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drawings/drawing1.xml" ContentType="application/vnd.openxmlformats-officedocument.drawingml.chartshapes+xml"/>
  <Override PartName="/word/charts/chart2.xml" ContentType="application/vnd.openxmlformats-officedocument.drawingml.chart+xml"/>
  <Override PartName="/word/drawings/drawing2.xml" ContentType="application/vnd.openxmlformats-officedocument.drawingml.chartshap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9576" w:type="dxa"/>
        <w:tblLayout w:type="fixed"/>
        <w:tblLook w:val="0000" w:firstRow="0" w:lastRow="0" w:firstColumn="0" w:lastColumn="0" w:noHBand="0" w:noVBand="0"/>
      </w:tblPr>
      <w:tblGrid>
        <w:gridCol w:w="6390"/>
        <w:gridCol w:w="3186"/>
      </w:tblGrid>
      <w:tr w:rsidR="00F4057A" w:rsidRPr="00B03BAF" w14:paraId="08D38C82" w14:textId="77777777" w:rsidTr="006218E6">
        <w:tc>
          <w:tcPr>
            <w:tcW w:w="6390" w:type="dxa"/>
          </w:tcPr>
          <w:p w14:paraId="626AF572" w14:textId="51038342" w:rsidR="00F4057A" w:rsidRPr="00B03BAF" w:rsidRDefault="0028205E" w:rsidP="00F71D3A">
            <w:pPr>
              <w:tabs>
                <w:tab w:val="left" w:pos="7200"/>
              </w:tabs>
              <w:spacing w:before="0"/>
              <w:rPr>
                <w:b/>
              </w:rPr>
            </w:pPr>
            <w:r w:rsidRPr="00B03BAF">
              <w:rPr>
                <w:b/>
                <w:noProof/>
                <w:lang w:eastAsia="zh-CN"/>
              </w:rPr>
              <mc:AlternateContent>
                <mc:Choice Requires="wpg">
                  <w:drawing>
                    <wp:anchor distT="0" distB="0" distL="114300" distR="114300" simplePos="0" relativeHeight="251678720" behindDoc="0" locked="0" layoutInCell="1" allowOverlap="1" wp14:anchorId="34D57390" wp14:editId="7BBF3B24">
                      <wp:simplePos x="0" y="0"/>
                      <wp:positionH relativeFrom="column">
                        <wp:posOffset>-52705</wp:posOffset>
                      </wp:positionH>
                      <wp:positionV relativeFrom="paragraph">
                        <wp:posOffset>-349250</wp:posOffset>
                      </wp:positionV>
                      <wp:extent cx="295910" cy="312420"/>
                      <wp:effectExtent l="0" t="0" r="0" b="0"/>
                      <wp:wrapNone/>
                      <wp:docPr id="106" name="Group 1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107" name="Line 107"/>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08" name="Line 108"/>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09" name="Line 109"/>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10" name="Line 110"/>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14" name="Line 111"/>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15" name="Freeform 112"/>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6" name="Freeform 113"/>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7" name="Freeform 114"/>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8" name="Freeform 115"/>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9" name="Freeform 116"/>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0" name="Freeform 117"/>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1" name="Freeform 118"/>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 name="Freeform 119"/>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3" name="Freeform 120"/>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4" name="Freeform 121"/>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 name="Freeform 122"/>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6" name="Freeform 123"/>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7" name="Freeform 124"/>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8" name="Freeform 125"/>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9" name="Freeform 126"/>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2" name="Freeform 127"/>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3" name="Freeform 128"/>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 name="Freeform 129"/>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DA172A9" id="Group 106" o:spid="_x0000_s1026" style="position:absolute;margin-left:-4.15pt;margin-top:-27.5pt;width:23.3pt;height:24.6pt;z-index:251672576"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">
                      <v:line id="Line 107"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" strokecolor="white" strokeweight="36e-5mm"/>
                      <v:line id="Line 108"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" strokecolor="white" strokeweight="36e-5mm"/>
                      <v:line id="Line 109"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" strokecolor="white" strokeweight="36e-5mm"/>
                      <v:line id="Line 110"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" strokecolor="white" strokeweight="36e-5mm"/>
                      <v:line id="Line 111"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" strokecolor="white" strokeweight="36e-5mm"/>
                      <v:shape id="Freeform 112"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113"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14"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5"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16"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17"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18"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19"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20"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21"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22"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23"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124"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125"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126"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127"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128"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129"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B03BAF">
              <w:rPr>
                <w:b/>
                <w:noProof/>
                <w:lang w:eastAsia="zh-CN"/>
              </w:rPr>
              <mc:AlternateContent>
                <mc:Choice Requires="wpg">
                  <w:drawing>
                    <wp:anchor distT="0" distB="0" distL="114300" distR="114300" simplePos="0" relativeHeight="251677696" behindDoc="0" locked="0" layoutInCell="1" allowOverlap="1" wp14:anchorId="34D57390" wp14:editId="7BBF3B24">
                      <wp:simplePos x="0" y="0"/>
                      <wp:positionH relativeFrom="column">
                        <wp:posOffset>-52705</wp:posOffset>
                      </wp:positionH>
                      <wp:positionV relativeFrom="paragraph">
                        <wp:posOffset>-349250</wp:posOffset>
                      </wp:positionV>
                      <wp:extent cx="295910" cy="312420"/>
                      <wp:effectExtent l="0" t="0" r="0" b="0"/>
                      <wp:wrapNone/>
                      <wp:docPr id="135" name="Group 1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136" name="Line 107"/>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37" name="Line 108"/>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38" name="Line 109"/>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39" name="Line 110"/>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40" name="Line 111"/>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41" name="Freeform 112"/>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2" name="Freeform 113"/>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3" name="Freeform 114"/>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4" name="Freeform 115"/>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5" name="Freeform 116"/>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6" name="Freeform 117"/>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7" name="Freeform 118"/>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8" name="Freeform 119"/>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9" name="Freeform 120"/>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0" name="Freeform 121"/>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 name="Freeform 122"/>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2" name="Freeform 123"/>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3" name="Freeform 124"/>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4" name="Freeform 125"/>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5" name="Freeform 126"/>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6" name="Freeform 127"/>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7" name="Freeform 128"/>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8" name="Freeform 129"/>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BDC0617" id="Group 106" o:spid="_x0000_s1026" style="position:absolute;margin-left:-4.15pt;margin-top:-27.5pt;width:23.3pt;height:24.6pt;z-index:3"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">
                      <v:line id="Line 107"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" strokecolor="white" strokeweight="36e-5mm"/>
                      <v:line id="Line 108"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" strokecolor="white" strokeweight="36e-5mm"/>
                      <v:line id="Line 109"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" strokecolor="white" strokeweight="36e-5mm"/>
                      <v:line id="Line 110"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" strokecolor="white" strokeweight="36e-5mm"/>
                      <v:line id="Line 111"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" strokecolor="white" strokeweight="36e-5mm"/>
                      <v:shape id="Freeform 112"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113"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14"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5"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16"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17"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18"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19"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20"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21"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22"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23"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124"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125"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126"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127"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128"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129"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B03BAF">
              <w:rPr>
                <w:b/>
                <w:noProof/>
                <w:lang w:eastAsia="zh-CN"/>
              </w:rPr>
              <mc:AlternateContent>
                <mc:Choice Requires="wpg">
                  <w:drawing>
                    <wp:anchor distT="0" distB="0" distL="114300" distR="114300" simplePos="0" relativeHeight="251672576" behindDoc="0" locked="0" layoutInCell="1" allowOverlap="1" wp14:anchorId="34D57390" wp14:editId="7BBF3B24">
                      <wp:simplePos x="0" y="0"/>
                      <wp:positionH relativeFrom="column">
                        <wp:posOffset>-52705</wp:posOffset>
                      </wp:positionH>
                      <wp:positionV relativeFrom="paragraph">
                        <wp:posOffset>-349250</wp:posOffset>
                      </wp:positionV>
                      <wp:extent cx="295910" cy="312420"/>
                      <wp:effectExtent l="0" t="0" r="0" b="0"/>
                      <wp:wrapNone/>
                      <wp:docPr id="73" name="Group 1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74" name="Line 107"/>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75" name="Line 108"/>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76" name="Line 109"/>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77" name="Line 110"/>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78" name="Line 111"/>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79" name="Freeform 112"/>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80" name="Freeform 113"/>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81" name="Freeform 114"/>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82" name="Freeform 115"/>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83" name="Freeform 116"/>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84" name="Freeform 117"/>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85" name="Freeform 118"/>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86" name="Freeform 119"/>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87" name="Freeform 120"/>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88" name="Freeform 121"/>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89" name="Freeform 122"/>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90" name="Freeform 123"/>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91" name="Freeform 124"/>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92" name="Freeform 125"/>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93" name="Freeform 126"/>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94" name="Freeform 127"/>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95" name="Freeform 128"/>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96" name="Freeform 129"/>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DA172A9" id="Group 106" o:spid="_x0000_s1026" style="position:absolute;margin-left:-4.15pt;margin-top:-27.5pt;width:23.3pt;height:24.6pt;z-index:251672576"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">
                      <v:line id="Line 107"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" strokecolor="white" strokeweight="36e-5mm"/>
                      <v:line id="Line 108"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" strokecolor="white" strokeweight="36e-5mm"/>
                      <v:line id="Line 109"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" strokecolor="white" strokeweight="36e-5mm"/>
                      <v:line id="Line 110"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" strokecolor="white" strokeweight="36e-5mm"/>
                      <v:line id="Line 111"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" strokecolor="white" strokeweight="36e-5mm"/>
                      <v:shape id="Freeform 112"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113"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14"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5"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16"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17"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18"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19"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20"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21"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22"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23"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124"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125"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126"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127"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128"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129"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B03BAF">
              <w:rPr>
                <w:b/>
                <w:noProof/>
                <w:lang w:eastAsia="zh-CN"/>
              </w:rPr>
              <mc:AlternateContent>
                <mc:Choice Requires="wpg">
                  <w:drawing>
                    <wp:anchor distT="0" distB="0" distL="114300" distR="114300" simplePos="0" relativeHeight="3" behindDoc="0" locked="0" layoutInCell="1" allowOverlap="1" wp14:anchorId="34D57390" wp14:editId="7BBF3B24">
                      <wp:simplePos x="0" y="0"/>
                      <wp:positionH relativeFrom="column">
                        <wp:posOffset>-52705</wp:posOffset>
                      </wp:positionH>
                      <wp:positionV relativeFrom="paragraph">
                        <wp:posOffset>-349250</wp:posOffset>
                      </wp:positionV>
                      <wp:extent cx="295910" cy="312420"/>
                      <wp:effectExtent l="0" t="0" r="0" b="0"/>
                      <wp:wrapNone/>
                      <wp:docPr id="15" name="Group 1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16" name="Line 107"/>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7" name="Line 108"/>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8" name="Line 109"/>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9" name="Line 110"/>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20" name="Line 111"/>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21" name="Freeform 112"/>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22" name="Freeform 113"/>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23" name="Freeform 114"/>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24" name="Freeform 115"/>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25" name="Freeform 116"/>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26" name="Freeform 117"/>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27" name="Freeform 118"/>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28" name="Freeform 119"/>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29" name="Freeform 120"/>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30" name="Freeform 121"/>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31" name="Freeform 122"/>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32" name="Freeform 123"/>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33" name="Freeform 124"/>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34" name="Freeform 125"/>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35" name="Freeform 126"/>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36" name="Freeform 127"/>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37" name="Freeform 128"/>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38" name="Freeform 129"/>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BDC0617" id="Group 106" o:spid="_x0000_s1026" style="position:absolute;margin-left:-4.15pt;margin-top:-27.5pt;width:23.3pt;height:24.6pt;z-index:3"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">
                      <v:line id="Line 107"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" strokecolor="white" strokeweight="36e-5mm"/>
                      <v:line id="Line 108"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" strokecolor="white" strokeweight="36e-5mm"/>
                      <v:line id="Line 109"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" strokecolor="white" strokeweight="36e-5mm"/>
                      <v:line id="Line 110"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" strokecolor="white" strokeweight="36e-5mm"/>
                      <v:line id="Line 111"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" strokecolor="white" strokeweight="36e-5mm"/>
                      <v:shape id="Freeform 112"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113"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14"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5"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16"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17"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18"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19"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20"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21"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22"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23"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124"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125"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126"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127"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128"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129"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B03BAF">
              <w:rPr>
                <w:b/>
                <w:noProof/>
                <w:lang w:eastAsia="zh-CN"/>
              </w:rPr>
              <w:drawing>
                <wp:anchor distT="0" distB="0" distL="114300" distR="114300" simplePos="0" relativeHeight="5" behindDoc="0" locked="0" layoutInCell="1" allowOverlap="1" wp14:anchorId="724CE07E" wp14:editId="0A4D2AE7">
                  <wp:simplePos x="0" y="0"/>
                  <wp:positionH relativeFrom="column">
                    <wp:posOffset>610235</wp:posOffset>
                  </wp:positionH>
                  <wp:positionV relativeFrom="paragraph">
                    <wp:posOffset>-318770</wp:posOffset>
                  </wp:positionV>
                  <wp:extent cx="293370" cy="267335"/>
                  <wp:effectExtent l="0" t="0" r="0" b="0"/>
                  <wp:wrapNone/>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4" cstate="email">
                            <a:extLst>
                              <a:ext uri="{28A0092B-C50C-407E-A947-70E740481C1C}">
                                <a14:useLocalDpi xmlns:a14="http://schemas.microsoft.com/office/drawing/2010/main"/>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B03BAF">
              <w:rPr>
                <w:b/>
                <w:noProof/>
                <w:lang w:eastAsia="zh-CN"/>
              </w:rPr>
              <w:drawing>
                <wp:anchor distT="0" distB="0" distL="114300" distR="114300" simplePos="0" relativeHeight="4" behindDoc="0" locked="0" layoutInCell="1" allowOverlap="1" wp14:anchorId="4D738D66" wp14:editId="650465B5">
                  <wp:simplePos x="0" y="0"/>
                  <wp:positionH relativeFrom="column">
                    <wp:posOffset>268605</wp:posOffset>
                  </wp:positionH>
                  <wp:positionV relativeFrom="paragraph">
                    <wp:posOffset>-318770</wp:posOffset>
                  </wp:positionV>
                  <wp:extent cx="294640" cy="267335"/>
                  <wp:effectExtent l="0" t="0" r="0" b="0"/>
                  <wp:wrapNone/>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5" cstate="email">
                            <a:extLst>
                              <a:ext uri="{28A0092B-C50C-407E-A947-70E740481C1C}">
                                <a14:useLocalDpi xmlns:a14="http://schemas.microsoft.com/office/drawing/2010/main"/>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F4057A" w:rsidRPr="00B03BAF">
              <w:rPr>
                <w:b/>
              </w:rPr>
              <w:t xml:space="preserve">Joint Video </w:t>
            </w:r>
            <w:r w:rsidR="00143B7C" w:rsidRPr="00B03BAF">
              <w:rPr>
                <w:b/>
              </w:rPr>
              <w:t>Experts</w:t>
            </w:r>
            <w:r w:rsidR="00F4057A" w:rsidRPr="00B03BAF">
              <w:rPr>
                <w:b/>
              </w:rPr>
              <w:t xml:space="preserve"> Team (JVET)</w:t>
            </w:r>
          </w:p>
          <w:p w14:paraId="3C5704C9" w14:textId="436BD987" w:rsidR="00F4057A" w:rsidRPr="00B03BAF" w:rsidRDefault="00F4057A" w:rsidP="00F71D3A">
            <w:pPr>
              <w:tabs>
                <w:tab w:val="left" w:pos="7200"/>
              </w:tabs>
              <w:spacing w:before="0"/>
              <w:rPr>
                <w:b/>
              </w:rPr>
            </w:pPr>
            <w:r w:rsidRPr="00B03BAF">
              <w:rPr>
                <w:b/>
              </w:rPr>
              <w:t>of ITU-T SG 16 WP 3 and ISO/IEC JTC 1/SC 29</w:t>
            </w:r>
          </w:p>
          <w:p w14:paraId="715F5BD9" w14:textId="3120E7AF" w:rsidR="00F4057A" w:rsidRPr="00B03BAF" w:rsidRDefault="00AC5C58" w:rsidP="000936AF">
            <w:pPr>
              <w:tabs>
                <w:tab w:val="left" w:pos="7200"/>
              </w:tabs>
              <w:spacing w:before="0"/>
              <w:rPr>
                <w:b/>
              </w:rPr>
            </w:pPr>
            <w:r w:rsidRPr="00AC5C58">
              <w:t>23rd Meeting, by teleconference, 7–16 July 2021</w:t>
            </w:r>
          </w:p>
        </w:tc>
        <w:tc>
          <w:tcPr>
            <w:tcW w:w="3186" w:type="dxa"/>
          </w:tcPr>
          <w:p w14:paraId="725382F3" w14:textId="05235178" w:rsidR="00F4057A" w:rsidRPr="00B03BAF" w:rsidRDefault="00F4057A" w:rsidP="007C76DE">
            <w:pPr>
              <w:tabs>
                <w:tab w:val="left" w:pos="7200"/>
              </w:tabs>
            </w:pPr>
            <w:r w:rsidRPr="00B03BAF">
              <w:t>Document: JVET-</w:t>
            </w:r>
            <w:r w:rsidR="00AC5C58">
              <w:t>W</w:t>
            </w:r>
            <w:r w:rsidR="006218E6">
              <w:t>1000</w:t>
            </w:r>
          </w:p>
        </w:tc>
      </w:tr>
    </w:tbl>
    <w:p w14:paraId="36C1FDD1" w14:textId="77777777" w:rsidR="00E61DAC" w:rsidRPr="00B03BAF" w:rsidRDefault="00E61DAC" w:rsidP="00531AE9">
      <w:pPr>
        <w:spacing w:before="0"/>
      </w:pPr>
    </w:p>
    <w:tbl>
      <w:tblPr>
        <w:tblW w:w="9576" w:type="dxa"/>
        <w:tblLayout w:type="fixed"/>
        <w:tblLook w:val="0000" w:firstRow="0" w:lastRow="0" w:firstColumn="0" w:lastColumn="0" w:noHBand="0" w:noVBand="0"/>
      </w:tblPr>
      <w:tblGrid>
        <w:gridCol w:w="1458"/>
        <w:gridCol w:w="4050"/>
        <w:gridCol w:w="900"/>
        <w:gridCol w:w="3168"/>
      </w:tblGrid>
      <w:tr w:rsidR="00E61DAC" w:rsidRPr="00B03BAF" w14:paraId="0B6A2E3E" w14:textId="77777777" w:rsidTr="00BE577C">
        <w:tc>
          <w:tcPr>
            <w:tcW w:w="1458" w:type="dxa"/>
          </w:tcPr>
          <w:p w14:paraId="4B33034E" w14:textId="77777777" w:rsidR="00E61DAC" w:rsidRPr="00B03BAF" w:rsidRDefault="00E61DAC">
            <w:pPr>
              <w:spacing w:before="60" w:after="60"/>
              <w:rPr>
                <w:i/>
              </w:rPr>
            </w:pPr>
            <w:r w:rsidRPr="00B03BAF">
              <w:rPr>
                <w:i/>
              </w:rPr>
              <w:t>Title:</w:t>
            </w:r>
          </w:p>
        </w:tc>
        <w:tc>
          <w:tcPr>
            <w:tcW w:w="8118" w:type="dxa"/>
            <w:gridSpan w:val="3"/>
          </w:tcPr>
          <w:p w14:paraId="7F12B301" w14:textId="6C7F7AEB" w:rsidR="00E61DAC" w:rsidRPr="00B03BAF" w:rsidRDefault="000304E0" w:rsidP="000936AF">
            <w:pPr>
              <w:spacing w:before="60" w:after="60"/>
              <w:rPr>
                <w:b/>
              </w:rPr>
            </w:pPr>
            <w:r w:rsidRPr="00B03BAF">
              <w:rPr>
                <w:b/>
              </w:rPr>
              <w:t>M</w:t>
            </w:r>
            <w:r w:rsidR="00905CF4" w:rsidRPr="00B03BAF">
              <w:rPr>
                <w:b/>
              </w:rPr>
              <w:t xml:space="preserve">eeting </w:t>
            </w:r>
            <w:r w:rsidR="00EF31C7" w:rsidRPr="00B03BAF">
              <w:rPr>
                <w:b/>
              </w:rPr>
              <w:t xml:space="preserve">Report </w:t>
            </w:r>
            <w:r w:rsidR="00905CF4" w:rsidRPr="00B03BAF">
              <w:rPr>
                <w:b/>
              </w:rPr>
              <w:t xml:space="preserve">of the </w:t>
            </w:r>
            <w:r w:rsidR="00EC4590" w:rsidRPr="00B03BAF">
              <w:rPr>
                <w:b/>
              </w:rPr>
              <w:t>2</w:t>
            </w:r>
            <w:r w:rsidR="00AC5C58">
              <w:rPr>
                <w:b/>
              </w:rPr>
              <w:t>3</w:t>
            </w:r>
            <w:r w:rsidR="00AC5C58">
              <w:rPr>
                <w:b/>
                <w:vertAlign w:val="superscript"/>
              </w:rPr>
              <w:t>rd</w:t>
            </w:r>
            <w:r w:rsidR="00143B7C" w:rsidRPr="00B03BAF">
              <w:rPr>
                <w:b/>
              </w:rPr>
              <w:t xml:space="preserve"> </w:t>
            </w:r>
            <w:r w:rsidR="00744875" w:rsidRPr="00B03BAF">
              <w:rPr>
                <w:b/>
              </w:rPr>
              <w:t>M</w:t>
            </w:r>
            <w:r w:rsidR="00905CF4" w:rsidRPr="00B03BAF">
              <w:rPr>
                <w:b/>
              </w:rPr>
              <w:t xml:space="preserve">eeting of the Joint </w:t>
            </w:r>
            <w:r w:rsidR="00F71D3A" w:rsidRPr="00B03BAF">
              <w:rPr>
                <w:b/>
              </w:rPr>
              <w:t xml:space="preserve">Video </w:t>
            </w:r>
            <w:r w:rsidR="00143B7C" w:rsidRPr="00B03BAF">
              <w:rPr>
                <w:b/>
              </w:rPr>
              <w:t xml:space="preserve">Experts </w:t>
            </w:r>
            <w:r w:rsidR="00905CF4" w:rsidRPr="00B03BAF">
              <w:rPr>
                <w:b/>
              </w:rPr>
              <w:t>Team (J</w:t>
            </w:r>
            <w:r w:rsidR="00F71D3A" w:rsidRPr="00B03BAF">
              <w:rPr>
                <w:b/>
              </w:rPr>
              <w:t>VE</w:t>
            </w:r>
            <w:r w:rsidR="00905CF4" w:rsidRPr="00B03BAF">
              <w:rPr>
                <w:b/>
              </w:rPr>
              <w:t>T),</w:t>
            </w:r>
            <w:r w:rsidR="00143B7C" w:rsidRPr="00B03BAF">
              <w:rPr>
                <w:b/>
              </w:rPr>
              <w:br/>
            </w:r>
            <w:r w:rsidR="00093652" w:rsidRPr="00B03BAF">
              <w:rPr>
                <w:b/>
              </w:rPr>
              <w:t>by teleconference</w:t>
            </w:r>
            <w:r w:rsidR="00905CF4" w:rsidRPr="00B03BAF">
              <w:rPr>
                <w:b/>
              </w:rPr>
              <w:t xml:space="preserve">, </w:t>
            </w:r>
            <w:r w:rsidR="00AC5C58">
              <w:rPr>
                <w:b/>
              </w:rPr>
              <w:t>7</w:t>
            </w:r>
            <w:r w:rsidR="003F039D" w:rsidRPr="00B03BAF">
              <w:rPr>
                <w:b/>
              </w:rPr>
              <w:t>–</w:t>
            </w:r>
            <w:r w:rsidR="00AC5C58">
              <w:rPr>
                <w:b/>
              </w:rPr>
              <w:t>16</w:t>
            </w:r>
            <w:r w:rsidR="00F350B0" w:rsidRPr="00B03BAF">
              <w:rPr>
                <w:b/>
              </w:rPr>
              <w:t xml:space="preserve"> </w:t>
            </w:r>
            <w:r w:rsidR="00AC5C58">
              <w:rPr>
                <w:b/>
              </w:rPr>
              <w:t>July</w:t>
            </w:r>
            <w:r w:rsidR="00D02355" w:rsidRPr="00B03BAF">
              <w:rPr>
                <w:b/>
              </w:rPr>
              <w:t xml:space="preserve"> </w:t>
            </w:r>
            <w:r w:rsidR="00F576AB" w:rsidRPr="00B03BAF">
              <w:rPr>
                <w:b/>
              </w:rPr>
              <w:t>20</w:t>
            </w:r>
            <w:r w:rsidR="00110520" w:rsidRPr="00B03BAF">
              <w:rPr>
                <w:b/>
              </w:rPr>
              <w:t>2</w:t>
            </w:r>
            <w:r w:rsidR="001645E1" w:rsidRPr="00B03BAF">
              <w:rPr>
                <w:b/>
              </w:rPr>
              <w:t>1</w:t>
            </w:r>
          </w:p>
        </w:tc>
      </w:tr>
      <w:tr w:rsidR="00E61DAC" w:rsidRPr="00B03BAF" w14:paraId="7B0B3941" w14:textId="77777777" w:rsidTr="00BE577C">
        <w:tc>
          <w:tcPr>
            <w:tcW w:w="1458" w:type="dxa"/>
          </w:tcPr>
          <w:p w14:paraId="037CC430" w14:textId="77777777" w:rsidR="00E61DAC" w:rsidRPr="00B03BAF" w:rsidRDefault="00E61DAC">
            <w:pPr>
              <w:spacing w:before="60" w:after="60"/>
              <w:rPr>
                <w:i/>
              </w:rPr>
            </w:pPr>
            <w:r w:rsidRPr="00B03BAF">
              <w:rPr>
                <w:i/>
              </w:rPr>
              <w:t>Status:</w:t>
            </w:r>
          </w:p>
        </w:tc>
        <w:tc>
          <w:tcPr>
            <w:tcW w:w="8118" w:type="dxa"/>
            <w:gridSpan w:val="3"/>
          </w:tcPr>
          <w:p w14:paraId="647F19BC" w14:textId="77777777" w:rsidR="00E61DAC" w:rsidRPr="00B03BAF" w:rsidRDefault="005571EC" w:rsidP="00143B7C">
            <w:pPr>
              <w:spacing w:before="60" w:after="60"/>
            </w:pPr>
            <w:r w:rsidRPr="00B03BAF">
              <w:t>Report</w:t>
            </w:r>
            <w:r w:rsidR="00E61DAC" w:rsidRPr="00B03BAF">
              <w:t xml:space="preserve"> </w:t>
            </w:r>
            <w:r w:rsidR="00442EC4" w:rsidRPr="00B03BAF">
              <w:t>d</w:t>
            </w:r>
            <w:r w:rsidR="00E61DAC" w:rsidRPr="00B03BAF">
              <w:t xml:space="preserve">ocument </w:t>
            </w:r>
            <w:r w:rsidRPr="00B03BAF">
              <w:t xml:space="preserve">from </w:t>
            </w:r>
            <w:r w:rsidR="00E57044" w:rsidRPr="00B03BAF">
              <w:t xml:space="preserve">the </w:t>
            </w:r>
            <w:r w:rsidR="00143B7C" w:rsidRPr="00B03BAF">
              <w:t>chairs</w:t>
            </w:r>
            <w:r w:rsidR="00F4057A" w:rsidRPr="00B03BAF">
              <w:t xml:space="preserve"> </w:t>
            </w:r>
            <w:r w:rsidRPr="00B03BAF">
              <w:t xml:space="preserve">of </w:t>
            </w:r>
            <w:r w:rsidR="00F71D3A" w:rsidRPr="00B03BAF">
              <w:t>JVET</w:t>
            </w:r>
          </w:p>
        </w:tc>
      </w:tr>
      <w:tr w:rsidR="00E61DAC" w:rsidRPr="00B03BAF" w14:paraId="1A470CE0" w14:textId="77777777" w:rsidTr="00BE577C">
        <w:tc>
          <w:tcPr>
            <w:tcW w:w="1458" w:type="dxa"/>
          </w:tcPr>
          <w:p w14:paraId="78A06B65" w14:textId="77777777" w:rsidR="00E61DAC" w:rsidRPr="00B03BAF" w:rsidRDefault="00E61DAC">
            <w:pPr>
              <w:spacing w:before="60" w:after="60"/>
              <w:rPr>
                <w:i/>
              </w:rPr>
            </w:pPr>
            <w:r w:rsidRPr="00B03BAF">
              <w:rPr>
                <w:i/>
              </w:rPr>
              <w:t>Purpose:</w:t>
            </w:r>
          </w:p>
        </w:tc>
        <w:tc>
          <w:tcPr>
            <w:tcW w:w="8118" w:type="dxa"/>
            <w:gridSpan w:val="3"/>
          </w:tcPr>
          <w:p w14:paraId="3D44FA67" w14:textId="77777777" w:rsidR="00E61DAC" w:rsidRPr="00B03BAF" w:rsidRDefault="00E61DAC" w:rsidP="004E2F60">
            <w:pPr>
              <w:spacing w:before="60" w:after="60"/>
            </w:pPr>
            <w:r w:rsidRPr="00B03BAF">
              <w:t>Report</w:t>
            </w:r>
          </w:p>
        </w:tc>
      </w:tr>
      <w:tr w:rsidR="00E61DAC" w:rsidRPr="00B03BAF" w14:paraId="179AF9FF" w14:textId="77777777" w:rsidTr="00BE577C">
        <w:tc>
          <w:tcPr>
            <w:tcW w:w="1458" w:type="dxa"/>
          </w:tcPr>
          <w:p w14:paraId="32C59D7B" w14:textId="77777777" w:rsidR="00E61DAC" w:rsidRPr="00B03BAF" w:rsidRDefault="00E61DAC">
            <w:pPr>
              <w:spacing w:before="60" w:after="60"/>
              <w:rPr>
                <w:i/>
              </w:rPr>
            </w:pPr>
            <w:r w:rsidRPr="00B03BAF">
              <w:rPr>
                <w:i/>
              </w:rPr>
              <w:t>Author(s) or</w:t>
            </w:r>
            <w:r w:rsidRPr="00B03BAF">
              <w:rPr>
                <w:i/>
              </w:rPr>
              <w:br/>
              <w:t>Contact(s):</w:t>
            </w:r>
          </w:p>
        </w:tc>
        <w:tc>
          <w:tcPr>
            <w:tcW w:w="4050" w:type="dxa"/>
          </w:tcPr>
          <w:p w14:paraId="623742AF" w14:textId="77777777" w:rsidR="00905CF4" w:rsidRPr="00B03BAF" w:rsidRDefault="00905CF4" w:rsidP="004E2F60">
            <w:pPr>
              <w:spacing w:before="60" w:after="60"/>
            </w:pPr>
            <w:r w:rsidRPr="00B03BAF">
              <w:rPr>
                <w:b/>
              </w:rPr>
              <w:t>Gary Sullivan</w:t>
            </w:r>
            <w:r w:rsidRPr="00B03BAF">
              <w:rPr>
                <w:b/>
              </w:rPr>
              <w:br/>
            </w:r>
            <w:r w:rsidRPr="00B03BAF">
              <w:t>Microsoft Corp.</w:t>
            </w:r>
            <w:r w:rsidRPr="00B03BAF">
              <w:br/>
              <w:t>1 Microsoft Way</w:t>
            </w:r>
            <w:r w:rsidRPr="00B03BAF">
              <w:br/>
              <w:t>Redmond, WA 98052 USA</w:t>
            </w:r>
          </w:p>
          <w:p w14:paraId="7D062CF4" w14:textId="77777777" w:rsidR="00E61DAC" w:rsidRPr="00B03BAF" w:rsidRDefault="00905CF4" w:rsidP="00F350B0">
            <w:pPr>
              <w:spacing w:before="60" w:after="60"/>
            </w:pPr>
            <w:r w:rsidRPr="00B03BAF">
              <w:rPr>
                <w:b/>
              </w:rPr>
              <w:t>Jens-Rainer Ohm</w:t>
            </w:r>
            <w:r w:rsidRPr="00B03BAF">
              <w:rPr>
                <w:b/>
              </w:rPr>
              <w:br/>
            </w:r>
            <w:r w:rsidR="00DF2674" w:rsidRPr="00B03BAF">
              <w:t>Institute of Communication</w:t>
            </w:r>
            <w:r w:rsidR="00F350B0" w:rsidRPr="00B03BAF">
              <w:t xml:space="preserve"> Engineering</w:t>
            </w:r>
            <w:r w:rsidR="00F350B0" w:rsidRPr="00B03BAF">
              <w:br/>
              <w:t>RWTH Aachen</w:t>
            </w:r>
            <w:r w:rsidRPr="00B03BAF">
              <w:br/>
            </w:r>
            <w:proofErr w:type="spellStart"/>
            <w:r w:rsidRPr="00B03BAF">
              <w:t>Melatener</w:t>
            </w:r>
            <w:proofErr w:type="spellEnd"/>
            <w:r w:rsidRPr="00B03BAF">
              <w:t xml:space="preserve"> </w:t>
            </w:r>
            <w:proofErr w:type="spellStart"/>
            <w:r w:rsidRPr="00B03BAF">
              <w:t>Straße</w:t>
            </w:r>
            <w:proofErr w:type="spellEnd"/>
            <w:r w:rsidRPr="00B03BAF">
              <w:t xml:space="preserve"> 23</w:t>
            </w:r>
            <w:r w:rsidRPr="00B03BAF">
              <w:br/>
              <w:t>D-52074 Aachen</w:t>
            </w:r>
          </w:p>
        </w:tc>
        <w:tc>
          <w:tcPr>
            <w:tcW w:w="900" w:type="dxa"/>
          </w:tcPr>
          <w:p w14:paraId="70F796BB" w14:textId="77777777" w:rsidR="00905CF4" w:rsidRPr="00B03BAF" w:rsidRDefault="00905CF4" w:rsidP="004E2F60">
            <w:pPr>
              <w:spacing w:before="60" w:after="60"/>
            </w:pPr>
            <w:r w:rsidRPr="00B03BAF">
              <w:br/>
              <w:t>Tel:</w:t>
            </w:r>
            <w:r w:rsidRPr="00B03BAF">
              <w:br/>
              <w:t>Email:</w:t>
            </w:r>
            <w:r w:rsidRPr="00B03BAF">
              <w:br/>
            </w:r>
          </w:p>
          <w:p w14:paraId="655E7B24" w14:textId="77777777" w:rsidR="00E61DAC" w:rsidRPr="00B03BAF" w:rsidRDefault="00905CF4" w:rsidP="004E2F60">
            <w:pPr>
              <w:spacing w:before="60" w:after="60"/>
            </w:pPr>
            <w:r w:rsidRPr="00B03BAF">
              <w:br/>
              <w:t>Tel:</w:t>
            </w:r>
            <w:r w:rsidRPr="00B03BAF">
              <w:br/>
              <w:t>Email:</w:t>
            </w:r>
            <w:r w:rsidRPr="00B03BAF">
              <w:br/>
            </w:r>
          </w:p>
        </w:tc>
        <w:tc>
          <w:tcPr>
            <w:tcW w:w="3168" w:type="dxa"/>
          </w:tcPr>
          <w:p w14:paraId="74A713FA" w14:textId="77777777" w:rsidR="00905CF4" w:rsidRPr="00B03BAF" w:rsidRDefault="00905CF4" w:rsidP="004E2F60">
            <w:pPr>
              <w:spacing w:before="60" w:after="60"/>
            </w:pPr>
            <w:r w:rsidRPr="00B03BAF">
              <w:br/>
              <w:t>+1 425 703 5308</w:t>
            </w:r>
            <w:r w:rsidRPr="00B03BAF">
              <w:br/>
            </w:r>
            <w:hyperlink r:id="rId16" w:history="1">
              <w:r w:rsidRPr="00B03BAF">
                <w:rPr>
                  <w:rStyle w:val="Hyperlink"/>
                </w:rPr>
                <w:t>garysull@microsoft.com</w:t>
              </w:r>
            </w:hyperlink>
            <w:r w:rsidRPr="00B03BAF">
              <w:br/>
            </w:r>
          </w:p>
          <w:p w14:paraId="48B66058" w14:textId="77777777" w:rsidR="00E61DAC" w:rsidRPr="00B03BAF" w:rsidRDefault="00905CF4" w:rsidP="004E2F60">
            <w:pPr>
              <w:spacing w:before="60" w:after="60"/>
            </w:pPr>
            <w:r w:rsidRPr="00B03BAF">
              <w:br/>
              <w:t>+49 241 80 27671</w:t>
            </w:r>
            <w:r w:rsidRPr="00B03BAF">
              <w:br/>
            </w:r>
            <w:hyperlink r:id="rId17" w:history="1">
              <w:r w:rsidRPr="00B03BAF">
                <w:rPr>
                  <w:rStyle w:val="Hyperlink"/>
                </w:rPr>
                <w:t>ohm@ient.rwth-aachen.de</w:t>
              </w:r>
            </w:hyperlink>
          </w:p>
        </w:tc>
      </w:tr>
      <w:tr w:rsidR="00E61DAC" w:rsidRPr="00B03BAF" w14:paraId="04DE3072" w14:textId="77777777" w:rsidTr="00BE577C">
        <w:tc>
          <w:tcPr>
            <w:tcW w:w="1458" w:type="dxa"/>
          </w:tcPr>
          <w:p w14:paraId="2F755FF0" w14:textId="77777777" w:rsidR="00E61DAC" w:rsidRPr="00B03BAF" w:rsidRDefault="00E61DAC">
            <w:pPr>
              <w:spacing w:before="60" w:after="60"/>
              <w:rPr>
                <w:i/>
              </w:rPr>
            </w:pPr>
            <w:r w:rsidRPr="00B03BAF">
              <w:rPr>
                <w:i/>
              </w:rPr>
              <w:t>Source:</w:t>
            </w:r>
          </w:p>
        </w:tc>
        <w:tc>
          <w:tcPr>
            <w:tcW w:w="8118" w:type="dxa"/>
            <w:gridSpan w:val="3"/>
          </w:tcPr>
          <w:p w14:paraId="44EE4BC9" w14:textId="77777777" w:rsidR="00E61DAC" w:rsidRPr="00B03BAF" w:rsidRDefault="004F0863" w:rsidP="004E2F60">
            <w:pPr>
              <w:spacing w:before="60" w:after="60"/>
            </w:pPr>
            <w:r w:rsidRPr="00B03BAF">
              <w:t>Chairs of JVET</w:t>
            </w:r>
          </w:p>
        </w:tc>
      </w:tr>
    </w:tbl>
    <w:p w14:paraId="5AF53165" w14:textId="77777777" w:rsidR="00384902" w:rsidRPr="00B03BAF" w:rsidRDefault="00384902" w:rsidP="00384902">
      <w:pPr>
        <w:tabs>
          <w:tab w:val="left" w:pos="1800"/>
          <w:tab w:val="right" w:pos="9360"/>
        </w:tabs>
        <w:spacing w:before="120" w:after="240"/>
        <w:jc w:val="center"/>
      </w:pPr>
      <w:r w:rsidRPr="00B03BAF">
        <w:rPr>
          <w:u w:val="single"/>
        </w:rPr>
        <w:t>_____________________________</w:t>
      </w:r>
    </w:p>
    <w:p w14:paraId="0B74E170" w14:textId="77777777" w:rsidR="00556EEC" w:rsidRPr="00B03BAF" w:rsidRDefault="00905CF4" w:rsidP="00AB311A">
      <w:pPr>
        <w:pStyle w:val="Heading1"/>
      </w:pPr>
      <w:r w:rsidRPr="00B03BAF">
        <w:t>Summary</w:t>
      </w:r>
    </w:p>
    <w:p w14:paraId="1DF92ED3" w14:textId="325EEEDD" w:rsidR="00143B7C" w:rsidRPr="00B03BAF" w:rsidRDefault="00DF2A87" w:rsidP="0037108D">
      <w:r w:rsidRPr="00B03BAF">
        <w:t xml:space="preserve">The Joint </w:t>
      </w:r>
      <w:r w:rsidR="00F71D3A" w:rsidRPr="00B03BAF">
        <w:t xml:space="preserve">Video </w:t>
      </w:r>
      <w:r w:rsidR="00143B7C" w:rsidRPr="00B03BAF">
        <w:t>Experts</w:t>
      </w:r>
      <w:r w:rsidR="00F71D3A" w:rsidRPr="00B03BAF">
        <w:t xml:space="preserve"> </w:t>
      </w:r>
      <w:r w:rsidRPr="00B03BAF">
        <w:t>Team (</w:t>
      </w:r>
      <w:r w:rsidR="00F71D3A" w:rsidRPr="00B03BAF">
        <w:t>JVET</w:t>
      </w:r>
      <w:r w:rsidRPr="00B03BAF">
        <w:t>) of ITU-T WP3/16 and ISO/IEC JTC 1/</w:t>
      </w:r>
      <w:r w:rsidR="0004163D" w:rsidRPr="00B03BAF">
        <w:t>‌</w:t>
      </w:r>
      <w:r w:rsidRPr="00B03BAF">
        <w:t>SC 29</w:t>
      </w:r>
      <w:r w:rsidR="00EC4590" w:rsidRPr="00B03BAF">
        <w:t xml:space="preserve"> </w:t>
      </w:r>
      <w:r w:rsidRPr="00B03BAF">
        <w:t xml:space="preserve">held its </w:t>
      </w:r>
      <w:r w:rsidR="00EC4590" w:rsidRPr="00B03BAF">
        <w:t>twent</w:t>
      </w:r>
      <w:r w:rsidR="00CD5DAF" w:rsidRPr="00B03BAF">
        <w:t>y-</w:t>
      </w:r>
      <w:r w:rsidR="00AC5C58">
        <w:t>thir</w:t>
      </w:r>
      <w:r w:rsidR="00897DB2" w:rsidRPr="00B03BAF">
        <w:t>d</w:t>
      </w:r>
      <w:r w:rsidR="00CD5DAF" w:rsidRPr="00B03BAF">
        <w:t xml:space="preserve"> </w:t>
      </w:r>
      <w:r w:rsidRPr="00B03BAF">
        <w:t xml:space="preserve">meeting during </w:t>
      </w:r>
      <w:r w:rsidR="00AC5C58">
        <w:t>7</w:t>
      </w:r>
      <w:r w:rsidR="001343AF" w:rsidRPr="00B03BAF">
        <w:t>–</w:t>
      </w:r>
      <w:r w:rsidR="00AC5C58">
        <w:t>16</w:t>
      </w:r>
      <w:r w:rsidR="004E110B" w:rsidRPr="00B03BAF">
        <w:t xml:space="preserve"> </w:t>
      </w:r>
      <w:r w:rsidR="00AC5C58">
        <w:t>July</w:t>
      </w:r>
      <w:r w:rsidR="00C6468F" w:rsidRPr="00B03BAF">
        <w:t xml:space="preserve"> </w:t>
      </w:r>
      <w:r w:rsidRPr="00B03BAF">
        <w:t>20</w:t>
      </w:r>
      <w:r w:rsidR="00110520" w:rsidRPr="00B03BAF">
        <w:t>2</w:t>
      </w:r>
      <w:r w:rsidR="00CD5DAF" w:rsidRPr="00B03BAF">
        <w:t>1</w:t>
      </w:r>
      <w:r w:rsidR="00BF41D5" w:rsidRPr="00B03BAF">
        <w:t xml:space="preserve"> as an online-only meeting. </w:t>
      </w:r>
      <w:r w:rsidR="00EC4590" w:rsidRPr="00B03BAF">
        <w:t>It had previously been planned to be in</w:t>
      </w:r>
      <w:r w:rsidR="001645E1" w:rsidRPr="00B03BAF">
        <w:t xml:space="preserve"> </w:t>
      </w:r>
      <w:r w:rsidR="00AC5C58">
        <w:t>Prague</w:t>
      </w:r>
      <w:r w:rsidR="00EC4590" w:rsidRPr="00B03BAF">
        <w:t xml:space="preserve">, </w:t>
      </w:r>
      <w:r w:rsidR="00897DB2" w:rsidRPr="00B03BAF">
        <w:t>C</w:t>
      </w:r>
      <w:r w:rsidR="00AC5C58">
        <w:t>Z</w:t>
      </w:r>
      <w:r w:rsidR="00EC4590" w:rsidRPr="00B03BAF">
        <w:t xml:space="preserve">, </w:t>
      </w:r>
      <w:r w:rsidR="00EC4590" w:rsidRPr="00B03BAF">
        <w:rPr>
          <w:rFonts w:cs="Calibri"/>
        </w:rPr>
        <w:t>but this plan was changed</w:t>
      </w:r>
      <w:r w:rsidR="00EC4590" w:rsidRPr="00B03BAF">
        <w:t xml:space="preserve"> due to the difficulties resulting from the COVID-19 pandemic.</w:t>
      </w:r>
      <w:r w:rsidR="00BF41D5" w:rsidRPr="00B03BAF">
        <w:t xml:space="preserve"> </w:t>
      </w:r>
      <w:r w:rsidR="000D0687" w:rsidRPr="00B03BAF">
        <w:t>For ISO/IEC purposes, JVET is alternatively designated ISO/IEC JTC 1/</w:t>
      </w:r>
      <w:r w:rsidR="0004163D" w:rsidRPr="00B03BAF">
        <w:t>‌</w:t>
      </w:r>
      <w:r w:rsidR="000D0687" w:rsidRPr="00B03BAF">
        <w:t>SC 29/</w:t>
      </w:r>
      <w:r w:rsidR="0004163D" w:rsidRPr="00B03BAF">
        <w:t>‌</w:t>
      </w:r>
      <w:r w:rsidR="000D0687" w:rsidRPr="00B03BAF">
        <w:t xml:space="preserve">WG 5, and this was the </w:t>
      </w:r>
      <w:r w:rsidR="00AC5C58">
        <w:t>fourth</w:t>
      </w:r>
      <w:r w:rsidR="000D0687" w:rsidRPr="00B03BAF">
        <w:t xml:space="preserve"> meeting as WG 5. </w:t>
      </w:r>
      <w:r w:rsidR="00BE2B63" w:rsidRPr="00B03BAF">
        <w:t xml:space="preserve">The </w:t>
      </w:r>
      <w:r w:rsidR="00F71D3A" w:rsidRPr="00B03BAF">
        <w:t>JVET</w:t>
      </w:r>
      <w:r w:rsidR="00BE2B63" w:rsidRPr="00B03BAF">
        <w:t xml:space="preserve"> meeting was held under the </w:t>
      </w:r>
      <w:r w:rsidR="00143B7C" w:rsidRPr="00B03BAF">
        <w:t>chairman</w:t>
      </w:r>
      <w:r w:rsidR="00BE2B63" w:rsidRPr="00B03BAF">
        <w:t>ship of Dr Gary Sullivan (Microsoft/USA) and Dr Jens-Rainer Ohm (RWTH Aachen/Germany).</w:t>
      </w:r>
      <w:r w:rsidR="00D647E9" w:rsidRPr="00B03BAF">
        <w:t xml:space="preserve"> For rapid access to </w:t>
      </w:r>
      <w:proofErr w:type="gramStart"/>
      <w:r w:rsidR="00D647E9" w:rsidRPr="00B03BAF">
        <w:t>particular topics</w:t>
      </w:r>
      <w:proofErr w:type="gramEnd"/>
      <w:r w:rsidR="00D647E9" w:rsidRPr="00B03BAF">
        <w:t xml:space="preserve"> in this report, a subject categorization is found </w:t>
      </w:r>
      <w:r w:rsidR="0017205D" w:rsidRPr="00B03BAF">
        <w:t xml:space="preserve">(with hyperlinks) </w:t>
      </w:r>
      <w:r w:rsidR="00D647E9" w:rsidRPr="00B03BAF">
        <w:t xml:space="preserve">in section </w:t>
      </w:r>
      <w:r w:rsidR="002F7266" w:rsidRPr="00B03BAF">
        <w:fldChar w:fldCharType="begin"/>
      </w:r>
      <w:r w:rsidR="002F7266" w:rsidRPr="00B03BAF">
        <w:instrText xml:space="preserve"> REF _Ref502857719 \r \h </w:instrText>
      </w:r>
      <w:r w:rsidR="002F7266" w:rsidRPr="00B03BAF">
        <w:fldChar w:fldCharType="separate"/>
      </w:r>
      <w:r w:rsidR="00C67A07">
        <w:t>2.14</w:t>
      </w:r>
      <w:r w:rsidR="002F7266" w:rsidRPr="00B03BAF">
        <w:fldChar w:fldCharType="end"/>
      </w:r>
      <w:r w:rsidR="00D647E9" w:rsidRPr="00B03BAF">
        <w:t xml:space="preserve"> of this document.</w:t>
      </w:r>
      <w:r w:rsidR="00143B7C" w:rsidRPr="00B03BAF">
        <w:t xml:space="preserve"> It is further noted that </w:t>
      </w:r>
      <w:r w:rsidR="009B212D" w:rsidRPr="00B03BAF">
        <w:t xml:space="preserve">work items which had originally been conducted by the Joint Collaborative Team on Video Coding (JCT-VC) were continued in JVET as a single joint team, </w:t>
      </w:r>
      <w:r w:rsidR="00536860" w:rsidRPr="00B03BAF">
        <w:t xml:space="preserve">and explorations towards possible future need of standardization </w:t>
      </w:r>
      <w:proofErr w:type="gramStart"/>
      <w:r w:rsidR="00536860" w:rsidRPr="00B03BAF">
        <w:t>in the area of</w:t>
      </w:r>
      <w:proofErr w:type="gramEnd"/>
      <w:r w:rsidR="00536860" w:rsidRPr="00B03BAF">
        <w:t xml:space="preserve"> video coding are also conducted by JVET, </w:t>
      </w:r>
      <w:r w:rsidR="009B212D" w:rsidRPr="00B03BAF">
        <w:t>as negotiated by the parent bodies.</w:t>
      </w:r>
    </w:p>
    <w:p w14:paraId="6D223B26" w14:textId="01499982" w:rsidR="00555AEE" w:rsidRPr="00B03BAF" w:rsidRDefault="00BE2B63" w:rsidP="0037108D">
      <w:r w:rsidRPr="00B03BAF">
        <w:t xml:space="preserve">The </w:t>
      </w:r>
      <w:r w:rsidR="00143B7C" w:rsidRPr="00B03BAF">
        <w:t>J</w:t>
      </w:r>
      <w:r w:rsidR="00F71D3A" w:rsidRPr="00B03BAF">
        <w:t>VET</w:t>
      </w:r>
      <w:r w:rsidRPr="00B03BAF">
        <w:t xml:space="preserve"> meeting began at approximately </w:t>
      </w:r>
      <w:r w:rsidR="00AC5C58">
        <w:t>0500</w:t>
      </w:r>
      <w:r w:rsidR="006C4AD1" w:rsidRPr="00B03BAF">
        <w:t xml:space="preserve"> </w:t>
      </w:r>
      <w:r w:rsidR="00F5400D" w:rsidRPr="00B03BAF">
        <w:t xml:space="preserve">hours </w:t>
      </w:r>
      <w:r w:rsidR="00066702" w:rsidRPr="00B03BAF">
        <w:t xml:space="preserve">UTC </w:t>
      </w:r>
      <w:r w:rsidRPr="00B03BAF">
        <w:t xml:space="preserve">on </w:t>
      </w:r>
      <w:r w:rsidR="00AC5C58">
        <w:t>Wednes</w:t>
      </w:r>
      <w:r w:rsidR="000B1C3C" w:rsidRPr="00B03BAF">
        <w:t>day</w:t>
      </w:r>
      <w:r w:rsidR="00DF2A87" w:rsidRPr="00B03BAF">
        <w:t xml:space="preserve"> </w:t>
      </w:r>
      <w:r w:rsidR="00AC5C58">
        <w:t>7</w:t>
      </w:r>
      <w:r w:rsidR="004E110B" w:rsidRPr="00B03BAF">
        <w:t xml:space="preserve"> </w:t>
      </w:r>
      <w:r w:rsidR="00AC5C58">
        <w:t>July</w:t>
      </w:r>
      <w:r w:rsidR="00C6468F" w:rsidRPr="00B03BAF">
        <w:t xml:space="preserve"> </w:t>
      </w:r>
      <w:r w:rsidR="00727807" w:rsidRPr="00B03BAF">
        <w:t>20</w:t>
      </w:r>
      <w:r w:rsidR="00110520" w:rsidRPr="00B03BAF">
        <w:t>2</w:t>
      </w:r>
      <w:r w:rsidR="00555AEE" w:rsidRPr="00B03BAF">
        <w:t>1</w:t>
      </w:r>
      <w:r w:rsidRPr="00B03BAF">
        <w:t xml:space="preserve">. Meeting sessions were held on all days </w:t>
      </w:r>
      <w:r w:rsidR="00EC4590" w:rsidRPr="00B03BAF">
        <w:t xml:space="preserve">except the weekend days of Saturday and Sunday </w:t>
      </w:r>
      <w:r w:rsidR="00897DB2" w:rsidRPr="00B03BAF">
        <w:t>1</w:t>
      </w:r>
      <w:r w:rsidR="00AC5C58">
        <w:t>0</w:t>
      </w:r>
      <w:r w:rsidR="00EC4590" w:rsidRPr="00B03BAF">
        <w:t xml:space="preserve"> and 1</w:t>
      </w:r>
      <w:r w:rsidR="00AC5C58">
        <w:t>1</w:t>
      </w:r>
      <w:r w:rsidR="00EC4590" w:rsidRPr="00B03BAF">
        <w:t xml:space="preserve"> </w:t>
      </w:r>
      <w:r w:rsidR="00AC5C58">
        <w:t>July</w:t>
      </w:r>
      <w:r w:rsidR="00EC4590" w:rsidRPr="00B03BAF">
        <w:t xml:space="preserve"> 202</w:t>
      </w:r>
      <w:r w:rsidR="00555AEE" w:rsidRPr="00B03BAF">
        <w:t>1</w:t>
      </w:r>
      <w:r w:rsidR="00EC4590" w:rsidRPr="00B03BAF">
        <w:t xml:space="preserve">, </w:t>
      </w:r>
      <w:r w:rsidRPr="00B03BAF">
        <w:t xml:space="preserve">until the meeting was closed at approximately </w:t>
      </w:r>
      <w:r w:rsidR="00051AB7">
        <w:t>0028</w:t>
      </w:r>
      <w:r w:rsidR="00051AB7" w:rsidRPr="00B03BAF">
        <w:t xml:space="preserve"> </w:t>
      </w:r>
      <w:r w:rsidR="00F5400D" w:rsidRPr="00B03BAF">
        <w:t xml:space="preserve">hours </w:t>
      </w:r>
      <w:r w:rsidR="00980639" w:rsidRPr="00B03BAF">
        <w:t xml:space="preserve">UTC </w:t>
      </w:r>
      <w:r w:rsidRPr="00B03BAF">
        <w:t xml:space="preserve">on </w:t>
      </w:r>
      <w:r w:rsidR="00051AB7">
        <w:t>Satur</w:t>
      </w:r>
      <w:r w:rsidR="00051AB7" w:rsidRPr="00B03BAF">
        <w:t xml:space="preserve">day </w:t>
      </w:r>
      <w:r w:rsidR="00051AB7">
        <w:t>17</w:t>
      </w:r>
      <w:r w:rsidR="00051AB7" w:rsidRPr="00B03BAF">
        <w:t xml:space="preserve"> </w:t>
      </w:r>
      <w:r w:rsidR="00AC5C58">
        <w:t>July</w:t>
      </w:r>
      <w:r w:rsidR="00C6468F" w:rsidRPr="00B03BAF">
        <w:t xml:space="preserve"> </w:t>
      </w:r>
      <w:r w:rsidR="00F16858" w:rsidRPr="00B03BAF">
        <w:t>20</w:t>
      </w:r>
      <w:r w:rsidR="00110520" w:rsidRPr="00B03BAF">
        <w:t>2</w:t>
      </w:r>
      <w:r w:rsidR="00555AEE" w:rsidRPr="00B03BAF">
        <w:t>1</w:t>
      </w:r>
      <w:r w:rsidR="00F16858" w:rsidRPr="00B03BAF">
        <w:t xml:space="preserve">. </w:t>
      </w:r>
      <w:r w:rsidRPr="00B03BAF">
        <w:t>Approximately</w:t>
      </w:r>
      <w:r w:rsidR="00900FAC" w:rsidRPr="00B03BAF">
        <w:t xml:space="preserve"> </w:t>
      </w:r>
      <w:r w:rsidR="00FD556C">
        <w:rPr>
          <w:highlight w:val="yellow"/>
        </w:rPr>
        <w:fldChar w:fldCharType="begin"/>
      </w:r>
      <w:r w:rsidR="00FD556C">
        <w:instrText xml:space="preserve"> REF _Ref79530203 \r \h </w:instrText>
      </w:r>
      <w:r w:rsidR="00FD556C">
        <w:rPr>
          <w:highlight w:val="yellow"/>
        </w:rPr>
      </w:r>
      <w:r w:rsidR="00FD556C">
        <w:rPr>
          <w:highlight w:val="yellow"/>
        </w:rPr>
        <w:fldChar w:fldCharType="separate"/>
      </w:r>
      <w:r w:rsidR="00C67A07">
        <w:t>339</w:t>
      </w:r>
      <w:r w:rsidR="00FD556C">
        <w:rPr>
          <w:highlight w:val="yellow"/>
        </w:rPr>
        <w:fldChar w:fldCharType="end"/>
      </w:r>
      <w:r w:rsidR="00A1661C" w:rsidRPr="00B03BAF">
        <w:t xml:space="preserve"> </w:t>
      </w:r>
      <w:r w:rsidRPr="00B03BAF">
        <w:t xml:space="preserve">people attended the </w:t>
      </w:r>
      <w:r w:rsidR="00F71D3A" w:rsidRPr="00B03BAF">
        <w:t>JVET</w:t>
      </w:r>
      <w:r w:rsidRPr="00B03BAF">
        <w:t xml:space="preserve"> meeting, and </w:t>
      </w:r>
      <w:r w:rsidR="00727807" w:rsidRPr="00B03BAF">
        <w:t xml:space="preserve">approximately </w:t>
      </w:r>
      <w:r w:rsidR="00FD556C">
        <w:t>105</w:t>
      </w:r>
      <w:r w:rsidR="00FD556C" w:rsidRPr="00B03BAF">
        <w:t xml:space="preserve"> </w:t>
      </w:r>
      <w:r w:rsidRPr="00B03BAF">
        <w:t>input documents</w:t>
      </w:r>
      <w:r w:rsidR="00FA44EC" w:rsidRPr="00B03BAF">
        <w:t xml:space="preserve"> (not counting crosschecks)</w:t>
      </w:r>
      <w:r w:rsidR="00373131" w:rsidRPr="00B03BAF">
        <w:t xml:space="preserve">, </w:t>
      </w:r>
      <w:r w:rsidR="00555AEE" w:rsidRPr="00B03BAF">
        <w:t>1</w:t>
      </w:r>
      <w:r w:rsidR="00897DB2" w:rsidRPr="00B03BAF">
        <w:t>2</w:t>
      </w:r>
      <w:r w:rsidR="00C60DE5" w:rsidRPr="00B03BAF">
        <w:t xml:space="preserve"> AHG reports</w:t>
      </w:r>
      <w:r w:rsidR="00EA3DF3" w:rsidRPr="00B03BAF">
        <w:t xml:space="preserve">, </w:t>
      </w:r>
      <w:r w:rsidR="00897DB2" w:rsidRPr="00B03BAF">
        <w:t>3</w:t>
      </w:r>
      <w:r w:rsidR="00555AEE" w:rsidRPr="00B03BAF">
        <w:t xml:space="preserve"> CE/EE summary reports, </w:t>
      </w:r>
      <w:r w:rsidR="00EA3DF3" w:rsidRPr="00B03BAF">
        <w:t xml:space="preserve">and </w:t>
      </w:r>
      <w:r w:rsidR="00CB5EC7">
        <w:t>3</w:t>
      </w:r>
      <w:r w:rsidR="00CB5EC7" w:rsidRPr="00B03BAF">
        <w:t xml:space="preserve"> </w:t>
      </w:r>
      <w:proofErr w:type="spellStart"/>
      <w:r w:rsidR="00EA3DF3" w:rsidRPr="00B03BAF">
        <w:t>BoG</w:t>
      </w:r>
      <w:proofErr w:type="spellEnd"/>
      <w:r w:rsidR="00EA3DF3" w:rsidRPr="00B03BAF">
        <w:t xml:space="preserve"> reports</w:t>
      </w:r>
      <w:r w:rsidR="00C60DE5" w:rsidRPr="00B03BAF">
        <w:t xml:space="preserve"> </w:t>
      </w:r>
      <w:r w:rsidRPr="00B03BAF">
        <w:t xml:space="preserve">were discussed. </w:t>
      </w:r>
      <w:r w:rsidR="008647B4" w:rsidRPr="00B03BAF">
        <w:t xml:space="preserve">The meeting took place </w:t>
      </w:r>
      <w:r w:rsidR="00AC5C58" w:rsidRPr="005861ED">
        <w:t xml:space="preserve">in </w:t>
      </w:r>
      <w:r w:rsidR="00CB5EC7">
        <w:t>coordination</w:t>
      </w:r>
      <w:r w:rsidR="00AC5C58" w:rsidRPr="005861ED">
        <w:t xml:space="preserve"> with a meeting of various </w:t>
      </w:r>
      <w:r w:rsidR="00AC5C58">
        <w:t>SC29</w:t>
      </w:r>
      <w:r w:rsidR="00AC5C58" w:rsidRPr="005861ED">
        <w:t xml:space="preserve"> Working Groups – where WG 5 is representing the Joint Video Coding Team(s) and their activities from the </w:t>
      </w:r>
      <w:r w:rsidR="00CB5EC7">
        <w:t xml:space="preserve">perspective of the </w:t>
      </w:r>
      <w:r w:rsidR="00AC5C58" w:rsidRPr="005861ED">
        <w:t>SC 29 parent body</w:t>
      </w:r>
      <w:r w:rsidR="00CB5EC7" w:rsidRPr="00CB5EC7">
        <w:t>, under whose auspices this JVET meeting was held</w:t>
      </w:r>
      <w:r w:rsidR="00DF2A87" w:rsidRPr="00B03BAF">
        <w:t xml:space="preserve">. </w:t>
      </w:r>
      <w:r w:rsidRPr="00B03BAF">
        <w:t xml:space="preserve">The subject matter of the </w:t>
      </w:r>
      <w:r w:rsidR="00F71D3A" w:rsidRPr="00B03BAF">
        <w:t>JVET</w:t>
      </w:r>
      <w:r w:rsidRPr="00B03BAF">
        <w:t xml:space="preserve"> meeting activities consisted </w:t>
      </w:r>
      <w:r w:rsidR="00E20EAE" w:rsidRPr="00B03BAF">
        <w:t xml:space="preserve">of work on further development and maintenance of the twin-text video coding technology standards </w:t>
      </w:r>
      <w:r w:rsidR="00E20EAE" w:rsidRPr="00B03BAF">
        <w:rPr>
          <w:i/>
        </w:rPr>
        <w:t>Advanced Video Coding</w:t>
      </w:r>
      <w:r w:rsidR="00E20EAE" w:rsidRPr="00B03BAF">
        <w:t xml:space="preserve"> (AVC), </w:t>
      </w:r>
      <w:r w:rsidR="00E20EAE" w:rsidRPr="00B03BAF">
        <w:rPr>
          <w:i/>
        </w:rPr>
        <w:t xml:space="preserve">High Efficiency Video Coding </w:t>
      </w:r>
      <w:r w:rsidR="00E20EAE" w:rsidRPr="00B03BAF">
        <w:t xml:space="preserve">(HEVC), </w:t>
      </w:r>
      <w:r w:rsidR="00E20EAE" w:rsidRPr="00B03BAF">
        <w:rPr>
          <w:i/>
        </w:rPr>
        <w:t>Versatile Video Coding</w:t>
      </w:r>
      <w:r w:rsidR="00E20EAE" w:rsidRPr="00B03BAF">
        <w:t xml:space="preserve"> (VVC)</w:t>
      </w:r>
      <w:r w:rsidR="00E20EAE" w:rsidRPr="00B03BAF">
        <w:rPr>
          <w:i/>
        </w:rPr>
        <w:t>, Coding-independent Code Points (Video)</w:t>
      </w:r>
      <w:r w:rsidR="00E20EAE" w:rsidRPr="00B03BAF">
        <w:t xml:space="preserve"> (CICP), and </w:t>
      </w:r>
      <w:r w:rsidR="00E20EAE" w:rsidRPr="00B03BAF">
        <w:rPr>
          <w:i/>
          <w:lang w:eastAsia="de-DE"/>
        </w:rPr>
        <w:t>Versatile S</w:t>
      </w:r>
      <w:r w:rsidR="00E20EAE" w:rsidRPr="00B03BAF">
        <w:rPr>
          <w:bCs/>
          <w:i/>
        </w:rPr>
        <w:t>upplemental Enhancement Information Messages for Coded Video Bitstreams</w:t>
      </w:r>
      <w:r w:rsidR="00E20EAE" w:rsidRPr="00B03BAF">
        <w:rPr>
          <w:i/>
        </w:rPr>
        <w:t xml:space="preserve"> </w:t>
      </w:r>
      <w:r w:rsidR="00E20EAE" w:rsidRPr="00B03BAF">
        <w:t xml:space="preserve">(VSEI), as well as related technical reports, </w:t>
      </w:r>
      <w:r w:rsidR="00CB5EC7">
        <w:t xml:space="preserve">reference </w:t>
      </w:r>
      <w:r w:rsidR="00E20EAE" w:rsidRPr="00B03BAF">
        <w:t xml:space="preserve">software and conformance </w:t>
      </w:r>
      <w:r w:rsidR="00CB5EC7">
        <w:t xml:space="preserve">testing </w:t>
      </w:r>
      <w:r w:rsidR="00E20EAE" w:rsidRPr="00B03BAF">
        <w:t xml:space="preserve">packages. </w:t>
      </w:r>
      <w:r w:rsidR="00D73425" w:rsidRPr="00B03BAF">
        <w:t>As a primary goal, t</w:t>
      </w:r>
      <w:r w:rsidR="00B159B2" w:rsidRPr="00B03BAF">
        <w:t xml:space="preserve">he JVET meeting </w:t>
      </w:r>
      <w:r w:rsidR="00FF1D8E" w:rsidRPr="00B03BAF">
        <w:t xml:space="preserve">reviewed </w:t>
      </w:r>
      <w:r w:rsidR="00F350B0" w:rsidRPr="00B03BAF">
        <w:t>t</w:t>
      </w:r>
      <w:r w:rsidRPr="00B03BAF">
        <w:t xml:space="preserve">he work that was performed in the interim period since the </w:t>
      </w:r>
      <w:r w:rsidR="00555AEE" w:rsidRPr="00B03BAF">
        <w:t>twen</w:t>
      </w:r>
      <w:r w:rsidR="00B301C8" w:rsidRPr="00B03BAF">
        <w:t>t</w:t>
      </w:r>
      <w:r w:rsidR="00897DB2" w:rsidRPr="00B03BAF">
        <w:t>y-</w:t>
      </w:r>
      <w:r w:rsidR="00617417">
        <w:t>second</w:t>
      </w:r>
      <w:r w:rsidR="007861D6" w:rsidRPr="00B03BAF">
        <w:t xml:space="preserve"> </w:t>
      </w:r>
      <w:r w:rsidR="00B54EE7" w:rsidRPr="00B03BAF">
        <w:t>JVET</w:t>
      </w:r>
      <w:r w:rsidRPr="00B03BAF">
        <w:t xml:space="preserve"> meeting in </w:t>
      </w:r>
      <w:r w:rsidR="00F350B0" w:rsidRPr="00B03BAF">
        <w:t>producing</w:t>
      </w:r>
      <w:r w:rsidR="00555AEE" w:rsidRPr="00B03BAF">
        <w:t xml:space="preserve"> the following documents:</w:t>
      </w:r>
    </w:p>
    <w:p w14:paraId="49A542B9" w14:textId="24A9550C" w:rsidR="00F07415" w:rsidRPr="00B03BAF" w:rsidRDefault="00F07415" w:rsidP="007B03F5">
      <w:pPr>
        <w:pStyle w:val="ListBullet2"/>
        <w:numPr>
          <w:ilvl w:val="0"/>
          <w:numId w:val="11"/>
        </w:numPr>
        <w:contextualSpacing w:val="0"/>
      </w:pPr>
      <w:r w:rsidRPr="00B03BAF">
        <w:t>JVET-</w:t>
      </w:r>
      <w:r w:rsidR="00AC5C58">
        <w:t>V</w:t>
      </w:r>
      <w:r w:rsidRPr="00B03BAF">
        <w:t>1000 Meeting report</w:t>
      </w:r>
    </w:p>
    <w:p w14:paraId="6E2D87B0" w14:textId="77777777" w:rsidR="00AC5C58" w:rsidRPr="00B03BAF" w:rsidRDefault="00AC5C58" w:rsidP="007B03F5">
      <w:pPr>
        <w:pStyle w:val="ListBullet2"/>
        <w:numPr>
          <w:ilvl w:val="0"/>
          <w:numId w:val="11"/>
        </w:numPr>
        <w:contextualSpacing w:val="0"/>
      </w:pPr>
      <w:r w:rsidRPr="00B03BAF">
        <w:t>JVET-V1002 High Efficiency Video Coding (HEVC) Test Model 16 (HM 16) Encoder Description Update 15</w:t>
      </w:r>
    </w:p>
    <w:p w14:paraId="63BB4C0B" w14:textId="77777777" w:rsidR="00AC5C58" w:rsidRPr="00B03BAF" w:rsidRDefault="00AC5C58" w:rsidP="007B03F5">
      <w:pPr>
        <w:pStyle w:val="ListBullet2"/>
        <w:numPr>
          <w:ilvl w:val="0"/>
          <w:numId w:val="11"/>
        </w:numPr>
        <w:contextualSpacing w:val="0"/>
      </w:pPr>
      <w:r w:rsidRPr="00B03BAF">
        <w:rPr>
          <w:bCs/>
        </w:rPr>
        <w:t>JVET-V1004</w:t>
      </w:r>
      <w:r w:rsidRPr="00B03BAF">
        <w:rPr>
          <w:lang w:eastAsia="de-DE"/>
        </w:rPr>
        <w:t xml:space="preserve"> </w:t>
      </w:r>
      <w:r w:rsidRPr="00B03BAF">
        <w:t>Errata report items for VVC, HEVC, AVC, Video CICP, and CP usage TR</w:t>
      </w:r>
    </w:p>
    <w:p w14:paraId="23612B6C" w14:textId="77777777" w:rsidR="00AC5C58" w:rsidRPr="00B03BAF" w:rsidRDefault="00AC5C58" w:rsidP="007B03F5">
      <w:pPr>
        <w:pStyle w:val="ListBullet2"/>
        <w:numPr>
          <w:ilvl w:val="0"/>
          <w:numId w:val="11"/>
        </w:numPr>
        <w:contextualSpacing w:val="0"/>
      </w:pPr>
      <w:r w:rsidRPr="00B03BAF">
        <w:lastRenderedPageBreak/>
        <w:t xml:space="preserve">JVET-V2002 </w:t>
      </w:r>
      <w:r w:rsidRPr="00B03BAF">
        <w:rPr>
          <w:bCs/>
        </w:rPr>
        <w:t>Algorithm description for Versatile Video Coding and Test Model 13 (VTM 13)</w:t>
      </w:r>
    </w:p>
    <w:p w14:paraId="61CB9783" w14:textId="77777777" w:rsidR="00AC5C58" w:rsidRPr="00B03BAF" w:rsidRDefault="00AC5C58" w:rsidP="007B03F5">
      <w:pPr>
        <w:pStyle w:val="ListBullet2"/>
        <w:numPr>
          <w:ilvl w:val="0"/>
          <w:numId w:val="11"/>
        </w:numPr>
        <w:contextualSpacing w:val="0"/>
      </w:pPr>
      <w:r w:rsidRPr="00B03BAF">
        <w:rPr>
          <w:bCs/>
        </w:rPr>
        <w:t>JVET-V2005</w:t>
      </w:r>
      <w:r w:rsidRPr="00B03BAF">
        <w:rPr>
          <w:lang w:eastAsia="de-DE"/>
        </w:rPr>
        <w:t xml:space="preserve"> New level and additional SEI messages for VVC (Draft 3)</w:t>
      </w:r>
    </w:p>
    <w:p w14:paraId="5A806F27" w14:textId="77777777" w:rsidR="00AC5C58" w:rsidRPr="00B03BAF" w:rsidRDefault="00AC5C58" w:rsidP="007B03F5">
      <w:pPr>
        <w:pStyle w:val="ListBullet2"/>
        <w:numPr>
          <w:ilvl w:val="0"/>
          <w:numId w:val="11"/>
        </w:numPr>
        <w:contextualSpacing w:val="0"/>
      </w:pPr>
      <w:r w:rsidRPr="00B03BAF">
        <w:rPr>
          <w:bCs/>
        </w:rPr>
        <w:t>JVET-V2006</w:t>
      </w:r>
      <w:r w:rsidRPr="00B03BAF">
        <w:rPr>
          <w:lang w:eastAsia="de-DE"/>
        </w:rPr>
        <w:t xml:space="preserve"> Additional SEI messages for VSEI (Draft 3)</w:t>
      </w:r>
    </w:p>
    <w:p w14:paraId="0C3520F5" w14:textId="77777777" w:rsidR="00AC5C58" w:rsidRPr="00B03BAF" w:rsidRDefault="00AC5C58" w:rsidP="007B03F5">
      <w:pPr>
        <w:pStyle w:val="ListBullet2"/>
        <w:numPr>
          <w:ilvl w:val="0"/>
          <w:numId w:val="11"/>
        </w:numPr>
        <w:contextualSpacing w:val="0"/>
      </w:pPr>
      <w:r w:rsidRPr="00B03BAF">
        <w:rPr>
          <w:lang w:eastAsia="de-DE"/>
        </w:rPr>
        <w:t xml:space="preserve">JVET-V2011 JVET </w:t>
      </w:r>
      <w:r w:rsidRPr="00B03BAF">
        <w:rPr>
          <w:szCs w:val="24"/>
        </w:rPr>
        <w:t>common</w:t>
      </w:r>
      <w:r w:rsidRPr="00B03BAF">
        <w:rPr>
          <w:lang w:eastAsia="de-DE"/>
        </w:rPr>
        <w:t xml:space="preserve"> test conditions </w:t>
      </w:r>
      <w:r w:rsidRPr="00B03BAF">
        <w:t>and evaluation procedures for HDR/WCG video</w:t>
      </w:r>
    </w:p>
    <w:p w14:paraId="6D3E1F28" w14:textId="77777777" w:rsidR="00AC5C58" w:rsidRPr="00B03BAF" w:rsidRDefault="00AC5C58" w:rsidP="007B03F5">
      <w:pPr>
        <w:pStyle w:val="ListBullet2"/>
        <w:numPr>
          <w:ilvl w:val="0"/>
          <w:numId w:val="11"/>
        </w:numPr>
        <w:contextualSpacing w:val="0"/>
      </w:pPr>
      <w:r w:rsidRPr="00B03BAF">
        <w:rPr>
          <w:szCs w:val="24"/>
        </w:rPr>
        <w:t xml:space="preserve">JVET-V2016 </w:t>
      </w:r>
      <w:r w:rsidRPr="00B03BAF">
        <w:rPr>
          <w:lang w:eastAsia="de-DE"/>
        </w:rPr>
        <w:t xml:space="preserve">Common Test Conditions and evaluation procedures </w:t>
      </w:r>
      <w:r w:rsidRPr="00B03BAF">
        <w:t>for neural network-based video coding technology</w:t>
      </w:r>
    </w:p>
    <w:p w14:paraId="033E3EAA" w14:textId="77777777" w:rsidR="00AC5C58" w:rsidRPr="00B03BAF" w:rsidRDefault="00AC5C58" w:rsidP="007B03F5">
      <w:pPr>
        <w:pStyle w:val="ListBullet2"/>
        <w:numPr>
          <w:ilvl w:val="0"/>
          <w:numId w:val="11"/>
        </w:numPr>
        <w:contextualSpacing w:val="0"/>
      </w:pPr>
      <w:r w:rsidRPr="00B03BAF">
        <w:rPr>
          <w:szCs w:val="24"/>
        </w:rPr>
        <w:t xml:space="preserve">JVET-V2017 </w:t>
      </w:r>
      <w:r w:rsidRPr="00B03BAF">
        <w:rPr>
          <w:lang w:eastAsia="de-DE"/>
        </w:rPr>
        <w:t xml:space="preserve">Common Test Conditions and evaluation procedures </w:t>
      </w:r>
      <w:r w:rsidRPr="00B03BAF">
        <w:rPr>
          <w:bCs/>
        </w:rPr>
        <w:t>for enhanced compression tool testing</w:t>
      </w:r>
    </w:p>
    <w:p w14:paraId="05F6C06D" w14:textId="77777777" w:rsidR="00AC5C58" w:rsidRPr="00B03BAF" w:rsidRDefault="00AC5C58" w:rsidP="007B03F5">
      <w:pPr>
        <w:pStyle w:val="ListBullet2"/>
        <w:numPr>
          <w:ilvl w:val="0"/>
          <w:numId w:val="11"/>
        </w:numPr>
        <w:contextualSpacing w:val="0"/>
      </w:pPr>
      <w:r w:rsidRPr="00B03BAF">
        <w:t xml:space="preserve">JVET-V2020 </w:t>
      </w:r>
      <w:r w:rsidRPr="00B03BAF">
        <w:rPr>
          <w:lang w:eastAsia="de-DE"/>
        </w:rPr>
        <w:t>VVC verification test report for HD SDR and 360° video content</w:t>
      </w:r>
    </w:p>
    <w:p w14:paraId="6640BFB5" w14:textId="77777777" w:rsidR="00AC5C58" w:rsidRPr="00B03BAF" w:rsidRDefault="00AC5C58" w:rsidP="007B03F5">
      <w:pPr>
        <w:pStyle w:val="ListBullet2"/>
        <w:numPr>
          <w:ilvl w:val="0"/>
          <w:numId w:val="11"/>
        </w:numPr>
        <w:contextualSpacing w:val="0"/>
      </w:pPr>
      <w:r w:rsidRPr="00B03BAF">
        <w:rPr>
          <w:szCs w:val="24"/>
        </w:rPr>
        <w:t>JVET-</w:t>
      </w:r>
      <w:r w:rsidRPr="00B03BAF">
        <w:rPr>
          <w:bCs/>
        </w:rPr>
        <w:t>V2021</w:t>
      </w:r>
      <w:r w:rsidRPr="00B03BAF">
        <w:rPr>
          <w:lang w:eastAsia="de-DE"/>
        </w:rPr>
        <w:t xml:space="preserve"> VVC verification test plan (Draft 6)</w:t>
      </w:r>
    </w:p>
    <w:p w14:paraId="5D0776BB" w14:textId="77777777" w:rsidR="00AC5C58" w:rsidRPr="00B03BAF" w:rsidRDefault="00AC5C58" w:rsidP="007B03F5">
      <w:pPr>
        <w:pStyle w:val="ListBullet2"/>
        <w:numPr>
          <w:ilvl w:val="0"/>
          <w:numId w:val="11"/>
        </w:numPr>
        <w:contextualSpacing w:val="0"/>
      </w:pPr>
      <w:r w:rsidRPr="00B03BAF">
        <w:t xml:space="preserve">JVET-V2022 </w:t>
      </w:r>
      <w:r w:rsidRPr="00B03BAF">
        <w:rPr>
          <w:lang w:eastAsia="de-DE"/>
        </w:rPr>
        <w:t>CE on Entropy Coding for High Bit Depth and High Bit Rate Coding</w:t>
      </w:r>
    </w:p>
    <w:p w14:paraId="0262DBBF" w14:textId="77777777" w:rsidR="00AC5C58" w:rsidRPr="00B03BAF" w:rsidRDefault="00AC5C58" w:rsidP="007B03F5">
      <w:pPr>
        <w:pStyle w:val="ListBullet2"/>
        <w:numPr>
          <w:ilvl w:val="0"/>
          <w:numId w:val="11"/>
        </w:numPr>
        <w:contextualSpacing w:val="0"/>
      </w:pPr>
      <w:r w:rsidRPr="00B03BAF">
        <w:t xml:space="preserve">JVET-V2023 </w:t>
      </w:r>
      <w:r w:rsidRPr="00B03BAF">
        <w:rPr>
          <w:lang w:eastAsia="de-DE"/>
        </w:rPr>
        <w:t>Exploration Experiment on Neural Network-based Video Coding (EE1)</w:t>
      </w:r>
    </w:p>
    <w:p w14:paraId="2594F2E0" w14:textId="77777777" w:rsidR="00AC5C58" w:rsidRPr="00B03BAF" w:rsidRDefault="00AC5C58" w:rsidP="007B03F5">
      <w:pPr>
        <w:pStyle w:val="ListBullet2"/>
        <w:numPr>
          <w:ilvl w:val="0"/>
          <w:numId w:val="11"/>
        </w:numPr>
        <w:contextualSpacing w:val="0"/>
      </w:pPr>
      <w:r w:rsidRPr="00B03BAF">
        <w:t xml:space="preserve">JVET-V2024 </w:t>
      </w:r>
      <w:r w:rsidRPr="00B03BAF">
        <w:rPr>
          <w:rFonts w:eastAsia="Times New Roman"/>
          <w:szCs w:val="24"/>
        </w:rPr>
        <w:t>Exploration Experiment on Enhanced Compression beyond VVC capability (EE2)</w:t>
      </w:r>
    </w:p>
    <w:p w14:paraId="7B8623C6" w14:textId="41B4F6F9" w:rsidR="00556EEC" w:rsidRPr="00B03BAF" w:rsidRDefault="00F350B0" w:rsidP="0037108D">
      <w:r w:rsidRPr="00B03BAF">
        <w:t>Further important goals were reviewing</w:t>
      </w:r>
      <w:r w:rsidR="00555AEE" w:rsidRPr="00B03BAF">
        <w:t xml:space="preserve"> the results of the </w:t>
      </w:r>
      <w:r w:rsidR="00555AEE" w:rsidRPr="00B03BAF">
        <w:rPr>
          <w:lang w:eastAsia="de-DE"/>
        </w:rPr>
        <w:t>CE on Entropy Coding for High Bit Depth and High Bit Rate Coding, of the EE on Neural Network-based Video Coding</w:t>
      </w:r>
      <w:r w:rsidR="006C4F18" w:rsidRPr="00B03BAF">
        <w:rPr>
          <w:lang w:eastAsia="de-DE"/>
        </w:rPr>
        <w:t xml:space="preserve">, of the EE on </w:t>
      </w:r>
      <w:r w:rsidR="006C4F18" w:rsidRPr="00B03BAF">
        <w:rPr>
          <w:rFonts w:eastAsia="Times New Roman"/>
          <w:szCs w:val="24"/>
        </w:rPr>
        <w:t>Enhanced Compression beyond VVC capability</w:t>
      </w:r>
      <w:r w:rsidR="003955CF" w:rsidRPr="00B03BAF">
        <w:rPr>
          <w:rFonts w:eastAsia="Times New Roman"/>
          <w:szCs w:val="24"/>
        </w:rPr>
        <w:t>,</w:t>
      </w:r>
      <w:r w:rsidRPr="00B03BAF">
        <w:t xml:space="preserve"> </w:t>
      </w:r>
      <w:r w:rsidR="00555AEE" w:rsidRPr="00B03BAF">
        <w:t xml:space="preserve">of other </w:t>
      </w:r>
      <w:r w:rsidRPr="00B03BAF">
        <w:t xml:space="preserve">technical input on novel aspects of video coding technology, and </w:t>
      </w:r>
      <w:r w:rsidR="00CB5EC7">
        <w:t xml:space="preserve">to </w:t>
      </w:r>
      <w:r w:rsidRPr="00B03BAF">
        <w:t xml:space="preserve">plan </w:t>
      </w:r>
      <w:r w:rsidR="003847BD" w:rsidRPr="00B03BAF">
        <w:t xml:space="preserve">next steps for investigation of candidate technology towards </w:t>
      </w:r>
      <w:r w:rsidR="00167CDE" w:rsidRPr="00B03BAF">
        <w:t>further</w:t>
      </w:r>
      <w:r w:rsidR="003847BD" w:rsidRPr="00B03BAF">
        <w:t xml:space="preserve"> standard development</w:t>
      </w:r>
      <w:r w:rsidR="00DF0670" w:rsidRPr="00B03BAF">
        <w:t>.</w:t>
      </w:r>
    </w:p>
    <w:p w14:paraId="551A07DB" w14:textId="09C7A8C8" w:rsidR="00C817F5" w:rsidRPr="00B03BAF" w:rsidRDefault="00C817F5" w:rsidP="00C817F5">
      <w:pPr>
        <w:keepNext/>
      </w:pPr>
      <w:r w:rsidRPr="00B03BAF">
        <w:t xml:space="preserve">The JVET produced </w:t>
      </w:r>
      <w:r w:rsidR="006E60EB">
        <w:t>13</w:t>
      </w:r>
      <w:r w:rsidR="006E60EB" w:rsidRPr="00B03BAF">
        <w:t xml:space="preserve"> </w:t>
      </w:r>
      <w:r w:rsidRPr="00B03BAF">
        <w:t>output documents from the current meeting:</w:t>
      </w:r>
    </w:p>
    <w:p w14:paraId="02C6E335" w14:textId="5CB1F29B" w:rsidR="00C817F5" w:rsidRPr="00B03BAF" w:rsidRDefault="00C817F5" w:rsidP="007B03F5">
      <w:pPr>
        <w:pStyle w:val="ListBullet2"/>
        <w:numPr>
          <w:ilvl w:val="0"/>
          <w:numId w:val="11"/>
        </w:numPr>
        <w:contextualSpacing w:val="0"/>
      </w:pPr>
      <w:r w:rsidRPr="00B03BAF">
        <w:rPr>
          <w:bCs/>
        </w:rPr>
        <w:t>JVET-</w:t>
      </w:r>
      <w:r w:rsidR="006E60EB">
        <w:rPr>
          <w:bCs/>
        </w:rPr>
        <w:t>W</w:t>
      </w:r>
      <w:r w:rsidR="006E60EB" w:rsidRPr="00B03BAF">
        <w:rPr>
          <w:bCs/>
        </w:rPr>
        <w:t>1004</w:t>
      </w:r>
      <w:r w:rsidR="006E60EB" w:rsidRPr="00B03BAF">
        <w:rPr>
          <w:lang w:eastAsia="de-DE"/>
        </w:rPr>
        <w:t xml:space="preserve"> </w:t>
      </w:r>
      <w:r w:rsidRPr="00B03BAF">
        <w:t xml:space="preserve">Errata report items for </w:t>
      </w:r>
      <w:r w:rsidR="00D338DD" w:rsidRPr="00B03BAF">
        <w:t xml:space="preserve">VVC, </w:t>
      </w:r>
      <w:r w:rsidRPr="00B03BAF">
        <w:t>HEVC, AVC, Video CICP, and CP usage TR</w:t>
      </w:r>
    </w:p>
    <w:p w14:paraId="12B56822" w14:textId="544492D5" w:rsidR="00C817F5" w:rsidRPr="00B03BAF" w:rsidRDefault="00C817F5" w:rsidP="007B03F5">
      <w:pPr>
        <w:pStyle w:val="ListBullet2"/>
        <w:numPr>
          <w:ilvl w:val="0"/>
          <w:numId w:val="11"/>
        </w:numPr>
        <w:contextualSpacing w:val="0"/>
      </w:pPr>
      <w:r w:rsidRPr="00B03BAF">
        <w:t>JVET-</w:t>
      </w:r>
      <w:r w:rsidR="006E60EB">
        <w:t>W</w:t>
      </w:r>
      <w:r w:rsidR="006E60EB" w:rsidRPr="00B03BAF">
        <w:t xml:space="preserve">2002 </w:t>
      </w:r>
      <w:r w:rsidRPr="00B03BAF">
        <w:rPr>
          <w:bCs/>
        </w:rPr>
        <w:t>Algorithm description for Versatile Video Coding and Test Model </w:t>
      </w:r>
      <w:r w:rsidR="006E60EB" w:rsidRPr="00B03BAF">
        <w:rPr>
          <w:bCs/>
        </w:rPr>
        <w:t>1</w:t>
      </w:r>
      <w:r w:rsidR="006E60EB">
        <w:rPr>
          <w:bCs/>
        </w:rPr>
        <w:t>4</w:t>
      </w:r>
      <w:r w:rsidR="006E60EB" w:rsidRPr="00B03BAF">
        <w:rPr>
          <w:bCs/>
        </w:rPr>
        <w:t xml:space="preserve"> </w:t>
      </w:r>
      <w:r w:rsidRPr="00B03BAF">
        <w:rPr>
          <w:bCs/>
        </w:rPr>
        <w:t>(VTM </w:t>
      </w:r>
      <w:r w:rsidR="006E60EB" w:rsidRPr="00B03BAF">
        <w:rPr>
          <w:bCs/>
        </w:rPr>
        <w:t>1</w:t>
      </w:r>
      <w:r w:rsidR="006E60EB">
        <w:rPr>
          <w:bCs/>
        </w:rPr>
        <w:t>4</w:t>
      </w:r>
      <w:r w:rsidRPr="00B03BAF">
        <w:rPr>
          <w:bCs/>
        </w:rPr>
        <w:t>)</w:t>
      </w:r>
    </w:p>
    <w:p w14:paraId="635BC36E" w14:textId="63A6D37B" w:rsidR="00D338DD" w:rsidRPr="00B03BAF" w:rsidRDefault="00D338DD" w:rsidP="007B03F5">
      <w:pPr>
        <w:pStyle w:val="ListBullet2"/>
        <w:numPr>
          <w:ilvl w:val="0"/>
          <w:numId w:val="11"/>
        </w:numPr>
        <w:contextualSpacing w:val="0"/>
      </w:pPr>
      <w:r w:rsidRPr="00B03BAF">
        <w:rPr>
          <w:bCs/>
        </w:rPr>
        <w:t>JVET-</w:t>
      </w:r>
      <w:r w:rsidR="006E60EB">
        <w:rPr>
          <w:bCs/>
        </w:rPr>
        <w:t>W</w:t>
      </w:r>
      <w:r w:rsidR="006E60EB" w:rsidRPr="00B03BAF">
        <w:rPr>
          <w:bCs/>
        </w:rPr>
        <w:t>2005</w:t>
      </w:r>
      <w:r w:rsidR="006E60EB" w:rsidRPr="00B03BAF">
        <w:rPr>
          <w:lang w:eastAsia="de-DE"/>
        </w:rPr>
        <w:t xml:space="preserve"> </w:t>
      </w:r>
      <w:r w:rsidR="00AE20C2">
        <w:rPr>
          <w:lang w:eastAsia="de-DE"/>
        </w:rPr>
        <w:t>VVC operation range extensions</w:t>
      </w:r>
      <w:r w:rsidRPr="00B03BAF">
        <w:rPr>
          <w:lang w:eastAsia="de-DE"/>
        </w:rPr>
        <w:t xml:space="preserve"> (Draft </w:t>
      </w:r>
      <w:r w:rsidR="006E60EB">
        <w:rPr>
          <w:lang w:eastAsia="de-DE"/>
        </w:rPr>
        <w:t>4</w:t>
      </w:r>
      <w:r w:rsidRPr="00B03BAF">
        <w:rPr>
          <w:lang w:eastAsia="de-DE"/>
        </w:rPr>
        <w:t>)</w:t>
      </w:r>
    </w:p>
    <w:p w14:paraId="75309584" w14:textId="4F808264" w:rsidR="00D338DD" w:rsidRPr="00B03BAF" w:rsidRDefault="00D338DD" w:rsidP="007B03F5">
      <w:pPr>
        <w:pStyle w:val="ListBullet2"/>
        <w:numPr>
          <w:ilvl w:val="0"/>
          <w:numId w:val="11"/>
        </w:numPr>
        <w:contextualSpacing w:val="0"/>
      </w:pPr>
      <w:r w:rsidRPr="00B03BAF">
        <w:rPr>
          <w:bCs/>
        </w:rPr>
        <w:t>JVET-</w:t>
      </w:r>
      <w:r w:rsidR="006E60EB">
        <w:rPr>
          <w:bCs/>
        </w:rPr>
        <w:t>W</w:t>
      </w:r>
      <w:r w:rsidR="006E60EB" w:rsidRPr="00B03BAF">
        <w:rPr>
          <w:bCs/>
        </w:rPr>
        <w:t>2006</w:t>
      </w:r>
      <w:r w:rsidR="006E60EB" w:rsidRPr="00B03BAF">
        <w:rPr>
          <w:lang w:eastAsia="de-DE"/>
        </w:rPr>
        <w:t xml:space="preserve"> </w:t>
      </w:r>
      <w:r w:rsidRPr="00B03BAF">
        <w:rPr>
          <w:lang w:eastAsia="de-DE"/>
        </w:rPr>
        <w:t xml:space="preserve">Additional SEI messages for VSEI (Draft </w:t>
      </w:r>
      <w:r w:rsidR="006E60EB">
        <w:rPr>
          <w:lang w:eastAsia="de-DE"/>
        </w:rPr>
        <w:t>4</w:t>
      </w:r>
      <w:r w:rsidRPr="00B03BAF">
        <w:rPr>
          <w:lang w:eastAsia="de-DE"/>
        </w:rPr>
        <w:t>)</w:t>
      </w:r>
    </w:p>
    <w:p w14:paraId="44CA7DAD" w14:textId="4B65E982" w:rsidR="00D338DD" w:rsidRPr="00B03BAF" w:rsidRDefault="00D338DD" w:rsidP="007B03F5">
      <w:pPr>
        <w:pStyle w:val="ListBullet2"/>
        <w:numPr>
          <w:ilvl w:val="0"/>
          <w:numId w:val="11"/>
        </w:numPr>
        <w:contextualSpacing w:val="0"/>
      </w:pPr>
      <w:r w:rsidRPr="00B03BAF">
        <w:rPr>
          <w:szCs w:val="24"/>
        </w:rPr>
        <w:t>JVET-</w:t>
      </w:r>
      <w:r w:rsidR="006E60EB">
        <w:rPr>
          <w:szCs w:val="24"/>
        </w:rPr>
        <w:t>W</w:t>
      </w:r>
      <w:r w:rsidR="006E60EB" w:rsidRPr="00B03BAF">
        <w:rPr>
          <w:szCs w:val="24"/>
        </w:rPr>
        <w:t xml:space="preserve">2016 </w:t>
      </w:r>
      <w:r w:rsidRPr="00B03BAF">
        <w:rPr>
          <w:lang w:eastAsia="de-DE"/>
        </w:rPr>
        <w:t xml:space="preserve">Common Test Conditions and evaluation procedures </w:t>
      </w:r>
      <w:r w:rsidRPr="00B03BAF">
        <w:t>for neural network-based video coding technology</w:t>
      </w:r>
    </w:p>
    <w:p w14:paraId="5051D6E7" w14:textId="1FBC07DB" w:rsidR="00D338DD" w:rsidRPr="00B03BAF" w:rsidRDefault="00D338DD" w:rsidP="007B03F5">
      <w:pPr>
        <w:pStyle w:val="ListBullet2"/>
        <w:numPr>
          <w:ilvl w:val="0"/>
          <w:numId w:val="11"/>
        </w:numPr>
        <w:contextualSpacing w:val="0"/>
      </w:pPr>
      <w:r w:rsidRPr="00B03BAF">
        <w:rPr>
          <w:szCs w:val="24"/>
        </w:rPr>
        <w:t>JVET-</w:t>
      </w:r>
      <w:r w:rsidR="006E60EB">
        <w:rPr>
          <w:szCs w:val="24"/>
        </w:rPr>
        <w:t>W</w:t>
      </w:r>
      <w:r w:rsidR="006E60EB" w:rsidRPr="00B03BAF">
        <w:rPr>
          <w:szCs w:val="24"/>
        </w:rPr>
        <w:t xml:space="preserve">2017 </w:t>
      </w:r>
      <w:r w:rsidRPr="00B03BAF">
        <w:rPr>
          <w:lang w:eastAsia="de-DE"/>
        </w:rPr>
        <w:t xml:space="preserve">Common Test Conditions and evaluation procedures </w:t>
      </w:r>
      <w:r w:rsidRPr="00B03BAF">
        <w:rPr>
          <w:bCs/>
        </w:rPr>
        <w:t>for enhanced compression tool testing</w:t>
      </w:r>
    </w:p>
    <w:p w14:paraId="6D82E7A1" w14:textId="252803CF" w:rsidR="006E60EB" w:rsidRPr="00B03BAF" w:rsidRDefault="006E60EB" w:rsidP="006E60EB">
      <w:pPr>
        <w:pStyle w:val="ListBullet2"/>
        <w:numPr>
          <w:ilvl w:val="0"/>
          <w:numId w:val="11"/>
        </w:numPr>
        <w:contextualSpacing w:val="0"/>
      </w:pPr>
      <w:r w:rsidRPr="00B03BAF">
        <w:rPr>
          <w:szCs w:val="24"/>
        </w:rPr>
        <w:t>JVET-</w:t>
      </w:r>
      <w:r>
        <w:rPr>
          <w:bCs/>
        </w:rPr>
        <w:t>W</w:t>
      </w:r>
      <w:r w:rsidRPr="00B03BAF">
        <w:rPr>
          <w:bCs/>
        </w:rPr>
        <w:t>20</w:t>
      </w:r>
      <w:r>
        <w:rPr>
          <w:bCs/>
        </w:rPr>
        <w:t>19</w:t>
      </w:r>
      <w:r w:rsidRPr="00B03BAF">
        <w:rPr>
          <w:lang w:eastAsia="de-DE"/>
        </w:rPr>
        <w:t xml:space="preserve"> </w:t>
      </w:r>
      <w:r>
        <w:rPr>
          <w:lang w:eastAsia="de-DE"/>
        </w:rPr>
        <w:t>White paper on VVC</w:t>
      </w:r>
    </w:p>
    <w:p w14:paraId="4A0D3D05" w14:textId="32558D1B" w:rsidR="00C817F5" w:rsidRPr="00B03BAF" w:rsidRDefault="00C817F5" w:rsidP="007B03F5">
      <w:pPr>
        <w:pStyle w:val="ListBullet2"/>
        <w:numPr>
          <w:ilvl w:val="0"/>
          <w:numId w:val="11"/>
        </w:numPr>
        <w:contextualSpacing w:val="0"/>
      </w:pPr>
      <w:r w:rsidRPr="00B03BAF">
        <w:t>JVET-</w:t>
      </w:r>
      <w:r w:rsidR="006E60EB">
        <w:t>W</w:t>
      </w:r>
      <w:r w:rsidR="006E60EB" w:rsidRPr="00B03BAF">
        <w:t xml:space="preserve">2020 </w:t>
      </w:r>
      <w:r w:rsidR="00B914C2" w:rsidRPr="00B03BAF">
        <w:rPr>
          <w:lang w:eastAsia="de-DE"/>
        </w:rPr>
        <w:t xml:space="preserve">VVC verification test report for </w:t>
      </w:r>
      <w:r w:rsidR="006E60EB">
        <w:rPr>
          <w:lang w:eastAsia="de-DE"/>
        </w:rPr>
        <w:t>HDR</w:t>
      </w:r>
      <w:r w:rsidR="00B914C2" w:rsidRPr="00B03BAF">
        <w:rPr>
          <w:lang w:eastAsia="de-DE"/>
        </w:rPr>
        <w:t xml:space="preserve"> video content</w:t>
      </w:r>
    </w:p>
    <w:p w14:paraId="725EC866" w14:textId="1D1AF817" w:rsidR="00C817F5" w:rsidRPr="00B03BAF" w:rsidRDefault="00C817F5" w:rsidP="007B03F5">
      <w:pPr>
        <w:pStyle w:val="ListBullet2"/>
        <w:numPr>
          <w:ilvl w:val="0"/>
          <w:numId w:val="11"/>
        </w:numPr>
        <w:contextualSpacing w:val="0"/>
      </w:pPr>
      <w:r w:rsidRPr="00B03BAF">
        <w:t>JVET-</w:t>
      </w:r>
      <w:r w:rsidR="006E60EB">
        <w:t>W</w:t>
      </w:r>
      <w:r w:rsidR="006E60EB" w:rsidRPr="00B03BAF">
        <w:t xml:space="preserve">2022 </w:t>
      </w:r>
      <w:r w:rsidRPr="00B03BAF">
        <w:rPr>
          <w:lang w:eastAsia="de-DE"/>
        </w:rPr>
        <w:t>C</w:t>
      </w:r>
      <w:r w:rsidR="006E60EB">
        <w:rPr>
          <w:lang w:eastAsia="de-DE"/>
        </w:rPr>
        <w:t xml:space="preserve">ore </w:t>
      </w:r>
      <w:r w:rsidRPr="00B03BAF">
        <w:rPr>
          <w:lang w:eastAsia="de-DE"/>
        </w:rPr>
        <w:t>E</w:t>
      </w:r>
      <w:r w:rsidR="006E60EB">
        <w:rPr>
          <w:lang w:eastAsia="de-DE"/>
        </w:rPr>
        <w:t>xperiment</w:t>
      </w:r>
      <w:r w:rsidRPr="00B03BAF">
        <w:rPr>
          <w:lang w:eastAsia="de-DE"/>
        </w:rPr>
        <w:t xml:space="preserve"> on </w:t>
      </w:r>
      <w:r w:rsidR="006E60EB">
        <w:rPr>
          <w:lang w:eastAsia="de-DE"/>
        </w:rPr>
        <w:t>film grain synthesis</w:t>
      </w:r>
    </w:p>
    <w:p w14:paraId="393AEF76" w14:textId="09C6155F" w:rsidR="00C817F5" w:rsidRPr="00B03BAF" w:rsidRDefault="00C817F5" w:rsidP="007B03F5">
      <w:pPr>
        <w:pStyle w:val="ListBullet2"/>
        <w:numPr>
          <w:ilvl w:val="0"/>
          <w:numId w:val="11"/>
        </w:numPr>
        <w:contextualSpacing w:val="0"/>
      </w:pPr>
      <w:r w:rsidRPr="00B03BAF">
        <w:t>JVET-</w:t>
      </w:r>
      <w:r w:rsidR="006E60EB">
        <w:t>W</w:t>
      </w:r>
      <w:r w:rsidR="006E60EB" w:rsidRPr="00B03BAF">
        <w:t xml:space="preserve">2023 </w:t>
      </w:r>
      <w:r w:rsidR="00536860" w:rsidRPr="00B03BAF">
        <w:rPr>
          <w:lang w:eastAsia="de-DE"/>
        </w:rPr>
        <w:t xml:space="preserve">Exploration Experiment </w:t>
      </w:r>
      <w:r w:rsidRPr="00B03BAF">
        <w:rPr>
          <w:lang w:eastAsia="de-DE"/>
        </w:rPr>
        <w:t xml:space="preserve">on </w:t>
      </w:r>
      <w:r w:rsidR="006E60EB">
        <w:rPr>
          <w:lang w:eastAsia="de-DE"/>
        </w:rPr>
        <w:t>n</w:t>
      </w:r>
      <w:r w:rsidR="006E60EB" w:rsidRPr="00B03BAF">
        <w:rPr>
          <w:lang w:eastAsia="de-DE"/>
        </w:rPr>
        <w:t xml:space="preserve">eural </w:t>
      </w:r>
      <w:r w:rsidR="006E60EB">
        <w:rPr>
          <w:lang w:eastAsia="de-DE"/>
        </w:rPr>
        <w:t>n</w:t>
      </w:r>
      <w:r w:rsidR="006E60EB" w:rsidRPr="00B03BAF">
        <w:rPr>
          <w:lang w:eastAsia="de-DE"/>
        </w:rPr>
        <w:t>etwork</w:t>
      </w:r>
      <w:r w:rsidRPr="00B03BAF">
        <w:rPr>
          <w:lang w:eastAsia="de-DE"/>
        </w:rPr>
        <w:t xml:space="preserve">-based </w:t>
      </w:r>
      <w:r w:rsidR="006E60EB">
        <w:rPr>
          <w:lang w:eastAsia="de-DE"/>
        </w:rPr>
        <w:t>v</w:t>
      </w:r>
      <w:r w:rsidR="006E60EB" w:rsidRPr="00B03BAF">
        <w:rPr>
          <w:lang w:eastAsia="de-DE"/>
        </w:rPr>
        <w:t xml:space="preserve">ideo </w:t>
      </w:r>
      <w:r w:rsidR="006E60EB">
        <w:rPr>
          <w:lang w:eastAsia="de-DE"/>
        </w:rPr>
        <w:t>c</w:t>
      </w:r>
      <w:r w:rsidR="006E60EB" w:rsidRPr="00B03BAF">
        <w:rPr>
          <w:lang w:eastAsia="de-DE"/>
        </w:rPr>
        <w:t xml:space="preserve">oding </w:t>
      </w:r>
      <w:r w:rsidR="00A96170" w:rsidRPr="00B03BAF">
        <w:rPr>
          <w:lang w:eastAsia="de-DE"/>
        </w:rPr>
        <w:t>(EE1)</w:t>
      </w:r>
    </w:p>
    <w:p w14:paraId="73DE3FFE" w14:textId="652EE57A" w:rsidR="00D338DD" w:rsidRPr="00B03BAF" w:rsidRDefault="00D338DD" w:rsidP="007B03F5">
      <w:pPr>
        <w:pStyle w:val="ListBullet2"/>
        <w:numPr>
          <w:ilvl w:val="0"/>
          <w:numId w:val="11"/>
        </w:numPr>
        <w:contextualSpacing w:val="0"/>
      </w:pPr>
      <w:r w:rsidRPr="00B03BAF">
        <w:t>JVET-</w:t>
      </w:r>
      <w:r w:rsidR="006E60EB">
        <w:t>W</w:t>
      </w:r>
      <w:r w:rsidR="006E60EB" w:rsidRPr="00B03BAF">
        <w:t xml:space="preserve">2024 </w:t>
      </w:r>
      <w:r w:rsidRPr="00B03BAF">
        <w:rPr>
          <w:rFonts w:eastAsia="Times New Roman"/>
          <w:szCs w:val="24"/>
        </w:rPr>
        <w:t xml:space="preserve">Exploration Experiment on </w:t>
      </w:r>
      <w:r w:rsidR="006E60EB">
        <w:rPr>
          <w:rFonts w:eastAsia="Times New Roman"/>
          <w:szCs w:val="24"/>
        </w:rPr>
        <w:t>e</w:t>
      </w:r>
      <w:r w:rsidR="006E60EB" w:rsidRPr="00B03BAF">
        <w:rPr>
          <w:rFonts w:eastAsia="Times New Roman"/>
          <w:szCs w:val="24"/>
        </w:rPr>
        <w:t xml:space="preserve">nhanced </w:t>
      </w:r>
      <w:r w:rsidR="006E60EB">
        <w:rPr>
          <w:rFonts w:eastAsia="Times New Roman"/>
          <w:szCs w:val="24"/>
        </w:rPr>
        <w:t>c</w:t>
      </w:r>
      <w:r w:rsidR="006E60EB" w:rsidRPr="00B03BAF">
        <w:rPr>
          <w:rFonts w:eastAsia="Times New Roman"/>
          <w:szCs w:val="24"/>
        </w:rPr>
        <w:t xml:space="preserve">ompression </w:t>
      </w:r>
      <w:r w:rsidRPr="00B03BAF">
        <w:rPr>
          <w:rFonts w:eastAsia="Times New Roman"/>
          <w:szCs w:val="24"/>
        </w:rPr>
        <w:t>beyond VVC capability</w:t>
      </w:r>
      <w:r w:rsidR="00A96170" w:rsidRPr="00B03BAF">
        <w:rPr>
          <w:rFonts w:eastAsia="Times New Roman"/>
          <w:szCs w:val="24"/>
        </w:rPr>
        <w:t xml:space="preserve"> (EE2)</w:t>
      </w:r>
    </w:p>
    <w:p w14:paraId="366ED544" w14:textId="3D1AD0DF" w:rsidR="006E60EB" w:rsidRPr="00B03BAF" w:rsidRDefault="006E60EB" w:rsidP="006E60EB">
      <w:pPr>
        <w:pStyle w:val="ListBullet2"/>
        <w:numPr>
          <w:ilvl w:val="0"/>
          <w:numId w:val="11"/>
        </w:numPr>
        <w:contextualSpacing w:val="0"/>
      </w:pPr>
      <w:r w:rsidRPr="00B03BAF">
        <w:rPr>
          <w:szCs w:val="24"/>
        </w:rPr>
        <w:t>JVET-</w:t>
      </w:r>
      <w:r>
        <w:rPr>
          <w:bCs/>
        </w:rPr>
        <w:t>W</w:t>
      </w:r>
      <w:r w:rsidRPr="00B03BAF">
        <w:rPr>
          <w:bCs/>
        </w:rPr>
        <w:t>20</w:t>
      </w:r>
      <w:r>
        <w:rPr>
          <w:bCs/>
        </w:rPr>
        <w:t>25</w:t>
      </w:r>
      <w:r w:rsidRPr="00B03BAF">
        <w:rPr>
          <w:lang w:eastAsia="de-DE"/>
        </w:rPr>
        <w:t xml:space="preserve"> </w:t>
      </w:r>
      <w:r w:rsidRPr="00B03BAF">
        <w:rPr>
          <w:bCs/>
        </w:rPr>
        <w:t xml:space="preserve">Algorithm description </w:t>
      </w:r>
      <w:r>
        <w:rPr>
          <w:bCs/>
        </w:rPr>
        <w:t>of Enhanced Compression</w:t>
      </w:r>
      <w:r w:rsidRPr="00B03BAF">
        <w:rPr>
          <w:bCs/>
        </w:rPr>
        <w:t xml:space="preserve"> Model </w:t>
      </w:r>
      <w:r>
        <w:rPr>
          <w:bCs/>
        </w:rPr>
        <w:t>2</w:t>
      </w:r>
      <w:r w:rsidRPr="00B03BAF">
        <w:rPr>
          <w:bCs/>
        </w:rPr>
        <w:t xml:space="preserve"> (</w:t>
      </w:r>
      <w:r>
        <w:rPr>
          <w:bCs/>
        </w:rPr>
        <w:t>ECM</w:t>
      </w:r>
      <w:r w:rsidRPr="00B03BAF">
        <w:rPr>
          <w:bCs/>
        </w:rPr>
        <w:t> </w:t>
      </w:r>
      <w:r>
        <w:rPr>
          <w:bCs/>
        </w:rPr>
        <w:t>2</w:t>
      </w:r>
      <w:r w:rsidRPr="00B03BAF">
        <w:rPr>
          <w:bCs/>
        </w:rPr>
        <w:t>)</w:t>
      </w:r>
    </w:p>
    <w:p w14:paraId="54F8512B" w14:textId="7E05862A" w:rsidR="006E60EB" w:rsidRPr="00B03BAF" w:rsidRDefault="006E60EB" w:rsidP="006E60EB">
      <w:pPr>
        <w:pStyle w:val="ListBullet2"/>
        <w:numPr>
          <w:ilvl w:val="0"/>
          <w:numId w:val="11"/>
        </w:numPr>
        <w:contextualSpacing w:val="0"/>
      </w:pPr>
      <w:r w:rsidRPr="00B03BAF">
        <w:rPr>
          <w:szCs w:val="24"/>
        </w:rPr>
        <w:t>JVET-</w:t>
      </w:r>
      <w:r>
        <w:rPr>
          <w:bCs/>
        </w:rPr>
        <w:t>W</w:t>
      </w:r>
      <w:r w:rsidRPr="00B03BAF">
        <w:rPr>
          <w:bCs/>
        </w:rPr>
        <w:t>20</w:t>
      </w:r>
      <w:r>
        <w:rPr>
          <w:bCs/>
        </w:rPr>
        <w:t>26</w:t>
      </w:r>
      <w:r w:rsidRPr="00B03BAF">
        <w:rPr>
          <w:lang w:eastAsia="de-DE"/>
        </w:rPr>
        <w:t xml:space="preserve"> </w:t>
      </w:r>
      <w:r>
        <w:rPr>
          <w:lang w:eastAsia="de-DE"/>
        </w:rPr>
        <w:t>Conformance testing for VVC operation range extensions (Draft 1)</w:t>
      </w:r>
    </w:p>
    <w:p w14:paraId="303A737D" w14:textId="4CB540D4" w:rsidR="00556EEC" w:rsidRPr="00B03BAF" w:rsidRDefault="007E3772" w:rsidP="00A579A4">
      <w:r w:rsidRPr="00B03BAF">
        <w:t xml:space="preserve">For the organization and planning of its future work, the </w:t>
      </w:r>
      <w:r w:rsidR="00B159B2" w:rsidRPr="00B03BAF">
        <w:t>JVET</w:t>
      </w:r>
      <w:r w:rsidRPr="00B03BAF">
        <w:t xml:space="preserve"> established </w:t>
      </w:r>
      <w:r w:rsidR="00A96170" w:rsidRPr="00B03BAF">
        <w:t xml:space="preserve">12 </w:t>
      </w:r>
      <w:r w:rsidR="00556EEC" w:rsidRPr="00B03BAF">
        <w:t>“</w:t>
      </w:r>
      <w:r w:rsidRPr="00B03BAF">
        <w:t>ad hoc groups</w:t>
      </w:r>
      <w:r w:rsidR="00556EEC" w:rsidRPr="00B03BAF">
        <w:t>”</w:t>
      </w:r>
      <w:r w:rsidRPr="00B03BAF">
        <w:t xml:space="preserve"> (AHGs) to progress the work on </w:t>
      </w:r>
      <w:proofErr w:type="gramStart"/>
      <w:r w:rsidRPr="00B03BAF">
        <w:t>particular subject</w:t>
      </w:r>
      <w:proofErr w:type="gramEnd"/>
      <w:r w:rsidRPr="00B03BAF">
        <w:t xml:space="preserve"> areas. </w:t>
      </w:r>
      <w:r w:rsidR="0086227D" w:rsidRPr="00B03BAF">
        <w:t xml:space="preserve">At this meeting, </w:t>
      </w:r>
      <w:r w:rsidR="00A96170" w:rsidRPr="00B03BAF">
        <w:t xml:space="preserve">1 </w:t>
      </w:r>
      <w:r w:rsidR="000B6C71" w:rsidRPr="00B03BAF">
        <w:t>Core</w:t>
      </w:r>
      <w:r w:rsidRPr="00B03BAF">
        <w:t xml:space="preserve"> Experiment (</w:t>
      </w:r>
      <w:r w:rsidR="000B6C71" w:rsidRPr="00B03BAF">
        <w:t>CE</w:t>
      </w:r>
      <w:r w:rsidRPr="00B03BAF">
        <w:t>)</w:t>
      </w:r>
      <w:r w:rsidR="00A81998" w:rsidRPr="00B03BAF">
        <w:t xml:space="preserve"> and </w:t>
      </w:r>
      <w:r w:rsidR="00A96170" w:rsidRPr="00B03BAF">
        <w:t xml:space="preserve">2 </w:t>
      </w:r>
      <w:r w:rsidR="00A81998" w:rsidRPr="00B03BAF">
        <w:t>Exploration Experiment</w:t>
      </w:r>
      <w:r w:rsidR="008C3629" w:rsidRPr="00B03BAF">
        <w:t>s</w:t>
      </w:r>
      <w:r w:rsidR="00A81998" w:rsidRPr="00B03BAF">
        <w:t xml:space="preserve"> (EE)</w:t>
      </w:r>
      <w:r w:rsidRPr="00B03BAF">
        <w:t xml:space="preserve"> were defined. </w:t>
      </w:r>
      <w:r w:rsidR="00964D64" w:rsidRPr="00B03BAF">
        <w:t xml:space="preserve">The next </w:t>
      </w:r>
      <w:r w:rsidR="004004AF" w:rsidRPr="00B03BAF">
        <w:t xml:space="preserve">eight </w:t>
      </w:r>
      <w:r w:rsidR="00B54EE7" w:rsidRPr="00B03BAF">
        <w:t>JVET</w:t>
      </w:r>
      <w:r w:rsidR="00964D64" w:rsidRPr="00B03BAF">
        <w:t xml:space="preserve"> meeting</w:t>
      </w:r>
      <w:r w:rsidR="005675BA" w:rsidRPr="00B03BAF">
        <w:t>s</w:t>
      </w:r>
      <w:r w:rsidR="00964D64" w:rsidRPr="00B03BAF">
        <w:t xml:space="preserve"> </w:t>
      </w:r>
      <w:r w:rsidR="00D02355" w:rsidRPr="00B03BAF">
        <w:t>we</w:t>
      </w:r>
      <w:r w:rsidR="0012565E" w:rsidRPr="00B03BAF">
        <w:t>re planned for</w:t>
      </w:r>
      <w:r w:rsidR="00AD4925" w:rsidRPr="00B03BAF">
        <w:t xml:space="preserve"> </w:t>
      </w:r>
      <w:bookmarkStart w:id="0" w:name="_Hlk21031012"/>
      <w:r w:rsidR="006E60EB">
        <w:t>Wed</w:t>
      </w:r>
      <w:r w:rsidR="00A81998" w:rsidRPr="00B03BAF">
        <w:t xml:space="preserve">. </w:t>
      </w:r>
      <w:r w:rsidR="006E60EB">
        <w:t>6</w:t>
      </w:r>
      <w:r w:rsidR="006E60EB" w:rsidRPr="00B03BAF">
        <w:t xml:space="preserve"> </w:t>
      </w:r>
      <w:r w:rsidR="00A81998" w:rsidRPr="00B03BAF">
        <w:t xml:space="preserve">– Fri. </w:t>
      </w:r>
      <w:r w:rsidR="006E60EB">
        <w:t>8</w:t>
      </w:r>
      <w:r w:rsidR="006E60EB" w:rsidRPr="00B03BAF">
        <w:t xml:space="preserve"> </w:t>
      </w:r>
      <w:r w:rsidR="00A81998" w:rsidRPr="00B03BAF">
        <w:t xml:space="preserve">October </w:t>
      </w:r>
      <w:r w:rsidR="006E60EB">
        <w:t>and Mon</w:t>
      </w:r>
      <w:r w:rsidR="006E60EB" w:rsidRPr="00B03BAF">
        <w:t xml:space="preserve">. </w:t>
      </w:r>
      <w:r w:rsidR="006E60EB">
        <w:t>11</w:t>
      </w:r>
      <w:r w:rsidR="006E60EB" w:rsidRPr="00B03BAF">
        <w:t xml:space="preserve"> – Fri. </w:t>
      </w:r>
      <w:r w:rsidR="006E60EB">
        <w:t>15</w:t>
      </w:r>
      <w:r w:rsidR="006E60EB" w:rsidRPr="00B03BAF">
        <w:t xml:space="preserve"> October</w:t>
      </w:r>
      <w:r w:rsidR="00CB5EC7">
        <w:t xml:space="preserve"> </w:t>
      </w:r>
      <w:r w:rsidR="00A81998" w:rsidRPr="00B03BAF">
        <w:t xml:space="preserve">2021 </w:t>
      </w:r>
      <w:r w:rsidR="00D53D22" w:rsidRPr="00B03BAF">
        <w:t xml:space="preserve">as a </w:t>
      </w:r>
      <w:r w:rsidR="006E60EB" w:rsidRPr="00051AB7">
        <w:t>virtual</w:t>
      </w:r>
      <w:r w:rsidR="00D53D22" w:rsidRPr="00051AB7">
        <w:t xml:space="preserve"> meeting</w:t>
      </w:r>
      <w:r w:rsidR="00D53D22" w:rsidRPr="00B03BAF">
        <w:t xml:space="preserve"> </w:t>
      </w:r>
      <w:r w:rsidR="00A81998" w:rsidRPr="00B03BAF">
        <w:t xml:space="preserve">under </w:t>
      </w:r>
      <w:r w:rsidR="0098714A" w:rsidRPr="00B03BAF">
        <w:t xml:space="preserve">ISO/IEC </w:t>
      </w:r>
      <w:r w:rsidR="0004163D">
        <w:t>JTC 1/</w:t>
      </w:r>
      <w:r w:rsidR="0004163D" w:rsidRPr="00B03BAF">
        <w:t>‌</w:t>
      </w:r>
      <w:r w:rsidR="00A81998" w:rsidRPr="00B03BAF">
        <w:t>SC</w:t>
      </w:r>
      <w:r w:rsidR="0004163D">
        <w:t> </w:t>
      </w:r>
      <w:r w:rsidR="00A81998" w:rsidRPr="00B03BAF">
        <w:t>29 auspices</w:t>
      </w:r>
      <w:r w:rsidR="006E60EB">
        <w:t>;</w:t>
      </w:r>
      <w:r w:rsidR="00A81998" w:rsidRPr="00B03BAF">
        <w:t xml:space="preserve"> </w:t>
      </w:r>
      <w:r w:rsidR="00C817F5" w:rsidRPr="00B03BAF">
        <w:t>during January 2022 under ITU-T SG16 auspices</w:t>
      </w:r>
      <w:r w:rsidR="00E44E00">
        <w:t xml:space="preserve">, location </w:t>
      </w:r>
      <w:proofErr w:type="spellStart"/>
      <w:r w:rsidR="00E44E00">
        <w:t>t.b.d.</w:t>
      </w:r>
      <w:proofErr w:type="spellEnd"/>
      <w:r w:rsidR="00E44E00">
        <w:t>;</w:t>
      </w:r>
      <w:r w:rsidR="00C817F5" w:rsidRPr="00B03BAF">
        <w:t xml:space="preserve"> </w:t>
      </w:r>
      <w:r w:rsidR="004004AF" w:rsidRPr="00B03BAF">
        <w:t xml:space="preserve">during Fri. 22 – Fri. 29 April 2022 under ISO/IEC </w:t>
      </w:r>
      <w:r w:rsidR="0004163D">
        <w:t>JTC 1/</w:t>
      </w:r>
      <w:r w:rsidR="0004163D" w:rsidRPr="00B03BAF">
        <w:t>‌</w:t>
      </w:r>
      <w:r w:rsidR="004004AF" w:rsidRPr="00B03BAF">
        <w:t>SC</w:t>
      </w:r>
      <w:r w:rsidR="0004163D">
        <w:t> </w:t>
      </w:r>
      <w:r w:rsidR="004004AF" w:rsidRPr="00B03BAF">
        <w:t>29 auspices</w:t>
      </w:r>
      <w:r w:rsidR="00E44E00">
        <w:t xml:space="preserve"> in </w:t>
      </w:r>
      <w:proofErr w:type="spellStart"/>
      <w:r w:rsidR="00E44E00">
        <w:t>Alpbach</w:t>
      </w:r>
      <w:proofErr w:type="spellEnd"/>
      <w:r w:rsidR="00E44E00">
        <w:t>, AT;</w:t>
      </w:r>
      <w:r w:rsidR="00A02E78" w:rsidRPr="00B03BAF">
        <w:t xml:space="preserve"> </w:t>
      </w:r>
      <w:r w:rsidR="004004AF" w:rsidRPr="00B03BAF">
        <w:t xml:space="preserve">during Fri. 15 – Fri. 22 July 2022 under ISO/IEC </w:t>
      </w:r>
      <w:r w:rsidR="0004163D">
        <w:t>JTC 1/</w:t>
      </w:r>
      <w:r w:rsidR="0004163D" w:rsidRPr="00B03BAF">
        <w:t>‌</w:t>
      </w:r>
      <w:r w:rsidR="004004AF" w:rsidRPr="00B03BAF">
        <w:t>SC</w:t>
      </w:r>
      <w:r w:rsidR="0004163D">
        <w:t> </w:t>
      </w:r>
      <w:r w:rsidR="004004AF" w:rsidRPr="00B03BAF">
        <w:t>29 auspices in Cologne, DE</w:t>
      </w:r>
      <w:r w:rsidR="00E44E00">
        <w:t>;</w:t>
      </w:r>
      <w:r w:rsidR="004004AF" w:rsidRPr="00B03BAF">
        <w:t xml:space="preserve"> during October 2022 under ITU-T SG16 auspices in Geneva, CH</w:t>
      </w:r>
      <w:r w:rsidR="00E44E00">
        <w:t>;</w:t>
      </w:r>
      <w:r w:rsidR="004004AF" w:rsidRPr="00B03BAF">
        <w:t xml:space="preserve"> during January </w:t>
      </w:r>
      <w:r w:rsidR="004004AF" w:rsidRPr="00B03BAF">
        <w:lastRenderedPageBreak/>
        <w:t xml:space="preserve">2023 under ISO/IEC </w:t>
      </w:r>
      <w:r w:rsidR="0004163D">
        <w:t>JTC 1/</w:t>
      </w:r>
      <w:r w:rsidR="0004163D" w:rsidRPr="00B03BAF">
        <w:t>‌</w:t>
      </w:r>
      <w:r w:rsidR="004004AF" w:rsidRPr="00B03BAF">
        <w:t>SC</w:t>
      </w:r>
      <w:r w:rsidR="0004163D">
        <w:t> </w:t>
      </w:r>
      <w:r w:rsidR="004004AF" w:rsidRPr="00B03BAF">
        <w:t>29 auspices</w:t>
      </w:r>
      <w:r w:rsidR="00B75975" w:rsidRPr="00B03BAF">
        <w:t xml:space="preserve">, location </w:t>
      </w:r>
      <w:proofErr w:type="spellStart"/>
      <w:r w:rsidR="00B75975" w:rsidRPr="00B03BAF">
        <w:t>t.b.d</w:t>
      </w:r>
      <w:r w:rsidR="00C768AC" w:rsidRPr="00B03BAF">
        <w:t>.</w:t>
      </w:r>
      <w:bookmarkEnd w:id="0"/>
      <w:proofErr w:type="spellEnd"/>
      <w:r w:rsidR="00E44E00">
        <w:t>;</w:t>
      </w:r>
      <w:r w:rsidR="003955CF" w:rsidRPr="00B03BAF">
        <w:t xml:space="preserve"> during </w:t>
      </w:r>
      <w:r w:rsidR="00D53D22" w:rsidRPr="00B03BAF">
        <w:t xml:space="preserve">April 2023 under ISO/IEC </w:t>
      </w:r>
      <w:r w:rsidR="0004163D">
        <w:t>JTC 1/</w:t>
      </w:r>
      <w:r w:rsidR="0004163D" w:rsidRPr="00B03BAF">
        <w:t>‌</w:t>
      </w:r>
      <w:r w:rsidR="00D53D22" w:rsidRPr="00B03BAF">
        <w:t>SC</w:t>
      </w:r>
      <w:r w:rsidR="0004163D">
        <w:t> </w:t>
      </w:r>
      <w:r w:rsidR="00D53D22" w:rsidRPr="00B03BAF">
        <w:t xml:space="preserve">29 auspices, location </w:t>
      </w:r>
      <w:proofErr w:type="spellStart"/>
      <w:r w:rsidR="00D53D22" w:rsidRPr="00B03BAF">
        <w:t>t.b.d.</w:t>
      </w:r>
      <w:proofErr w:type="spellEnd"/>
      <w:r w:rsidR="00E44E00">
        <w:t>;</w:t>
      </w:r>
      <w:r w:rsidR="00617417">
        <w:t xml:space="preserve"> and during </w:t>
      </w:r>
      <w:r w:rsidR="00617417" w:rsidRPr="00051AB7">
        <w:t>July</w:t>
      </w:r>
      <w:r w:rsidR="00617417" w:rsidRPr="00B03BAF">
        <w:t xml:space="preserve"> 202</w:t>
      </w:r>
      <w:r w:rsidR="00617417">
        <w:t>3</w:t>
      </w:r>
      <w:r w:rsidR="00617417" w:rsidRPr="00B03BAF">
        <w:t xml:space="preserve"> under ITU-T SG16 auspices in Geneva, CH</w:t>
      </w:r>
      <w:r w:rsidR="00E44E00">
        <w:t>.</w:t>
      </w:r>
    </w:p>
    <w:p w14:paraId="3FA8ABB3" w14:textId="6E92CFDE" w:rsidR="00A579A4" w:rsidRPr="00B03BAF" w:rsidRDefault="00BE2B63" w:rsidP="00C817F5">
      <w:r w:rsidRPr="00B03BAF">
        <w:t xml:space="preserve">The document distribution site </w:t>
      </w:r>
      <w:hyperlink r:id="rId18" w:history="1">
        <w:r w:rsidR="00C817F5" w:rsidRPr="00B03BAF">
          <w:rPr>
            <w:rStyle w:val="Hyperlink"/>
          </w:rPr>
          <w:t>https://jvet-experts.org/</w:t>
        </w:r>
      </w:hyperlink>
      <w:r w:rsidR="00C817F5" w:rsidRPr="00B03BAF">
        <w:t xml:space="preserve"> </w:t>
      </w:r>
      <w:r w:rsidRPr="00B03BAF">
        <w:t>was used for distribution of all documents.</w:t>
      </w:r>
      <w:r w:rsidR="00C817F5" w:rsidRPr="00B03BAF">
        <w:t xml:space="preserve"> It </w:t>
      </w:r>
      <w:r w:rsidR="007C522B" w:rsidRPr="00B03BAF">
        <w:t>wa</w:t>
      </w:r>
      <w:r w:rsidR="00C817F5" w:rsidRPr="00B03BAF">
        <w:t xml:space="preserve">s noted that the previous site </w:t>
      </w:r>
      <w:hyperlink r:id="rId19" w:history="1">
        <w:r w:rsidR="00C817F5" w:rsidRPr="00B03BAF">
          <w:rPr>
            <w:rStyle w:val="Hyperlink"/>
          </w:rPr>
          <w:t>http://phenix.int-evry.fr/jvet/</w:t>
        </w:r>
      </w:hyperlink>
      <w:r w:rsidR="00C817F5" w:rsidRPr="00B03BAF">
        <w:t xml:space="preserve"> is still </w:t>
      </w:r>
      <w:proofErr w:type="gramStart"/>
      <w:r w:rsidR="00C817F5" w:rsidRPr="00B03BAF">
        <w:t>accessible, but</w:t>
      </w:r>
      <w:proofErr w:type="gramEnd"/>
      <w:r w:rsidR="00A579A4" w:rsidRPr="00B03BAF">
        <w:t xml:space="preserve"> was converted to read-only.</w:t>
      </w:r>
    </w:p>
    <w:p w14:paraId="77BAF1F2" w14:textId="43899330" w:rsidR="00556EEC" w:rsidRPr="00B03BAF" w:rsidRDefault="000304E0" w:rsidP="009F15F3">
      <w:r w:rsidRPr="00B03BAF">
        <w:t>The reflector to be used for discussions by the J</w:t>
      </w:r>
      <w:r w:rsidR="00CF1C05" w:rsidRPr="00B03BAF">
        <w:t xml:space="preserve">VET </w:t>
      </w:r>
      <w:r w:rsidR="007E3772" w:rsidRPr="00B03BAF">
        <w:t xml:space="preserve">and all its AHGs </w:t>
      </w:r>
      <w:r w:rsidR="00363041" w:rsidRPr="00B03BAF">
        <w:t xml:space="preserve">is the </w:t>
      </w:r>
      <w:r w:rsidR="00CF1C05" w:rsidRPr="00B03BAF">
        <w:t>JVET</w:t>
      </w:r>
      <w:r w:rsidR="00363041" w:rsidRPr="00B03BAF">
        <w:t xml:space="preserve"> reflector:</w:t>
      </w:r>
      <w:r w:rsidR="00363041" w:rsidRPr="00B03BAF">
        <w:br/>
      </w:r>
      <w:hyperlink r:id="rId20" w:history="1">
        <w:r w:rsidR="00B54EE7" w:rsidRPr="00B03BAF">
          <w:rPr>
            <w:rStyle w:val="Hyperlink"/>
          </w:rPr>
          <w:t>jvet@lists.rwth-aachen.de</w:t>
        </w:r>
      </w:hyperlink>
      <w:r w:rsidR="00B54EE7" w:rsidRPr="00B03BAF">
        <w:t xml:space="preserve"> </w:t>
      </w:r>
      <w:r w:rsidR="00AD3898" w:rsidRPr="00B03BAF">
        <w:t>hosted at RWTH Aachen University</w:t>
      </w:r>
      <w:r w:rsidRPr="00B03BAF">
        <w:t>. For</w:t>
      </w:r>
      <w:r w:rsidR="00363041" w:rsidRPr="00B03BAF">
        <w:t xml:space="preserve"> subscription to this list, see</w:t>
      </w:r>
      <w:r w:rsidR="007A60F6" w:rsidRPr="00B03BAF">
        <w:t xml:space="preserve"> </w:t>
      </w:r>
      <w:hyperlink r:id="rId21" w:history="1">
        <w:r w:rsidR="007A60F6" w:rsidRPr="00B03BAF">
          <w:rPr>
            <w:rStyle w:val="Hyperlink"/>
          </w:rPr>
          <w:t>https://lists.rwth-aachen.de/postorius/lists/jvet.lists.rwth-aachen.de/</w:t>
        </w:r>
      </w:hyperlink>
      <w:r w:rsidRPr="00B03BAF">
        <w:t>.</w:t>
      </w:r>
    </w:p>
    <w:p w14:paraId="59E0BE9C" w14:textId="77777777" w:rsidR="00745F6B" w:rsidRPr="00B03BAF" w:rsidRDefault="00FA1032" w:rsidP="00C62D09">
      <w:pPr>
        <w:pStyle w:val="Heading1"/>
      </w:pPr>
      <w:r w:rsidRPr="00B03BAF">
        <w:t>Administrative topics</w:t>
      </w:r>
    </w:p>
    <w:p w14:paraId="1DFD3D84" w14:textId="77777777" w:rsidR="00FA1032" w:rsidRPr="00B03BAF" w:rsidRDefault="00FA1032" w:rsidP="009F5B0B">
      <w:pPr>
        <w:pStyle w:val="Heading2"/>
        <w:ind w:left="578" w:hanging="578"/>
        <w:rPr>
          <w:lang w:val="en-CA"/>
        </w:rPr>
      </w:pPr>
      <w:r w:rsidRPr="00B03BAF">
        <w:rPr>
          <w:lang w:val="en-CA"/>
        </w:rPr>
        <w:t>Organization</w:t>
      </w:r>
    </w:p>
    <w:p w14:paraId="172DB870" w14:textId="125ECDFD" w:rsidR="00556EEC" w:rsidRPr="00B03BAF" w:rsidRDefault="00FA1032" w:rsidP="0037108D">
      <w:r w:rsidRPr="00B03BAF">
        <w:t xml:space="preserve">The ITU-T/ISO/IEC Joint </w:t>
      </w:r>
      <w:r w:rsidR="00096DF4" w:rsidRPr="00B03BAF">
        <w:t>Video Exp</w:t>
      </w:r>
      <w:r w:rsidR="009871FB" w:rsidRPr="00B03BAF">
        <w:t>erts</w:t>
      </w:r>
      <w:r w:rsidRPr="00B03BAF">
        <w:t xml:space="preserve"> Team (</w:t>
      </w:r>
      <w:r w:rsidR="00096DF4" w:rsidRPr="00B03BAF">
        <w:t>JVET</w:t>
      </w:r>
      <w:r w:rsidRPr="00B03BAF">
        <w:t>) is a group of video coding experts from the ITU-T Study Group 16 Visual Coding Experts Group (VCEG) and the ISO/IEC JTC</w:t>
      </w:r>
      <w:r w:rsidR="0012565E" w:rsidRPr="00B03BAF">
        <w:t> </w:t>
      </w:r>
      <w:r w:rsidRPr="00B03BAF">
        <w:t>1/</w:t>
      </w:r>
      <w:r w:rsidR="0004163D" w:rsidRPr="00B03BAF">
        <w:t>‌</w:t>
      </w:r>
      <w:r w:rsidRPr="00B03BAF">
        <w:t>SC</w:t>
      </w:r>
      <w:r w:rsidR="0012565E" w:rsidRPr="00B03BAF">
        <w:t> </w:t>
      </w:r>
      <w:r w:rsidRPr="00B03BAF">
        <w:t>29/</w:t>
      </w:r>
      <w:r w:rsidR="0004163D" w:rsidRPr="00B03BAF">
        <w:t>‌</w:t>
      </w:r>
      <w:r w:rsidRPr="00B03BAF">
        <w:t>WG</w:t>
      </w:r>
      <w:r w:rsidR="0012565E" w:rsidRPr="00B03BAF">
        <w:t> </w:t>
      </w:r>
      <w:r w:rsidR="00167CDE" w:rsidRPr="00B03BAF">
        <w:t>5</w:t>
      </w:r>
      <w:r w:rsidRPr="00B03BAF">
        <w:t xml:space="preserve">. The parent bodies of the </w:t>
      </w:r>
      <w:r w:rsidR="00CF1C05" w:rsidRPr="00B03BAF">
        <w:t>JVET</w:t>
      </w:r>
      <w:r w:rsidRPr="00B03BAF">
        <w:t xml:space="preserve"> are ITU-T WP3/16 and ISO/IEC JTC</w:t>
      </w:r>
      <w:r w:rsidR="0012565E" w:rsidRPr="00B03BAF">
        <w:t> </w:t>
      </w:r>
      <w:r w:rsidRPr="00B03BAF">
        <w:t>1/</w:t>
      </w:r>
      <w:r w:rsidR="0004163D" w:rsidRPr="00B03BAF">
        <w:t>‌</w:t>
      </w:r>
      <w:r w:rsidRPr="00B03BAF">
        <w:t>SC</w:t>
      </w:r>
      <w:r w:rsidR="0012565E" w:rsidRPr="00B03BAF">
        <w:t> </w:t>
      </w:r>
      <w:r w:rsidRPr="00B03BAF">
        <w:t>29.</w:t>
      </w:r>
    </w:p>
    <w:p w14:paraId="50095F1A" w14:textId="6A4DF51F" w:rsidR="00556EEC" w:rsidRPr="00B03BAF" w:rsidRDefault="005032DA" w:rsidP="0037108D">
      <w:r w:rsidRPr="00B03BAF">
        <w:t>The Joint Video Experts Team (JVET) of ITU-T WP3/16 and ISO/IEC JTC 1/</w:t>
      </w:r>
      <w:r w:rsidR="0004163D" w:rsidRPr="00B03BAF">
        <w:t>‌</w:t>
      </w:r>
      <w:r w:rsidRPr="00B03BAF">
        <w:t>SC 29</w:t>
      </w:r>
      <w:r w:rsidR="00167CDE" w:rsidRPr="00B03BAF">
        <w:t xml:space="preserve"> </w:t>
      </w:r>
      <w:r w:rsidR="00BF41D5" w:rsidRPr="00B03BAF">
        <w:t xml:space="preserve">held its </w:t>
      </w:r>
      <w:r w:rsidR="00167CDE" w:rsidRPr="00B03BAF">
        <w:t>twent</w:t>
      </w:r>
      <w:r w:rsidR="00CD5DAF" w:rsidRPr="00B03BAF">
        <w:t>y-</w:t>
      </w:r>
      <w:r w:rsidR="00CB5EC7">
        <w:t>third</w:t>
      </w:r>
      <w:r w:rsidR="00CB5EC7" w:rsidRPr="00B03BAF">
        <w:t xml:space="preserve"> </w:t>
      </w:r>
      <w:r w:rsidR="00BF41D5" w:rsidRPr="00B03BAF">
        <w:t xml:space="preserve">meeting </w:t>
      </w:r>
      <w:r w:rsidR="007359B5" w:rsidRPr="00B03BAF">
        <w:t xml:space="preserve">during </w:t>
      </w:r>
      <w:r w:rsidR="00617417">
        <w:t>7</w:t>
      </w:r>
      <w:r w:rsidR="00167CDE" w:rsidRPr="00B03BAF">
        <w:t>–</w:t>
      </w:r>
      <w:r w:rsidR="00617417">
        <w:t>16</w:t>
      </w:r>
      <w:r w:rsidR="00167CDE" w:rsidRPr="00B03BAF">
        <w:t xml:space="preserve"> </w:t>
      </w:r>
      <w:r w:rsidR="00617417">
        <w:t>July</w:t>
      </w:r>
      <w:r w:rsidR="00167CDE" w:rsidRPr="00B03BAF">
        <w:t xml:space="preserve"> 202</w:t>
      </w:r>
      <w:r w:rsidR="00CD5DAF" w:rsidRPr="00B03BAF">
        <w:t>1</w:t>
      </w:r>
      <w:r w:rsidR="00167CDE" w:rsidRPr="00B03BAF">
        <w:t xml:space="preserve"> </w:t>
      </w:r>
      <w:r w:rsidR="00BF41D5" w:rsidRPr="00B03BAF">
        <w:t>as an online-only meeting, using Zoom teleconferencing tools</w:t>
      </w:r>
      <w:r w:rsidRPr="00B03BAF">
        <w:t xml:space="preserve">. </w:t>
      </w:r>
      <w:r w:rsidR="000D0687" w:rsidRPr="00B03BAF">
        <w:t>For ISO/IEC purposes, JVET is alternatively designated ISO/IEC JTC 1/</w:t>
      </w:r>
      <w:r w:rsidR="0004163D" w:rsidRPr="00B03BAF">
        <w:t>‌</w:t>
      </w:r>
      <w:r w:rsidR="000D0687" w:rsidRPr="00B03BAF">
        <w:t>SC 29/</w:t>
      </w:r>
      <w:r w:rsidR="0004163D" w:rsidRPr="00B03BAF">
        <w:t>‌</w:t>
      </w:r>
      <w:r w:rsidR="000D0687" w:rsidRPr="00B03BAF">
        <w:t xml:space="preserve">WG 5, and this was the </w:t>
      </w:r>
      <w:r w:rsidR="00617417">
        <w:t>fourth</w:t>
      </w:r>
      <w:r w:rsidR="000D0687" w:rsidRPr="00B03BAF">
        <w:t xml:space="preserve"> meeting as WG 5. </w:t>
      </w:r>
      <w:r w:rsidRPr="00B03BAF">
        <w:t>The JVET meeting was held under the chairmanship of Dr Gary Sullivan (Microsoft/USA) and Dr Jens-Rainer Ohm (RWTH Aachen/Germany).</w:t>
      </w:r>
    </w:p>
    <w:p w14:paraId="30005EC1" w14:textId="75955D4D" w:rsidR="00554919" w:rsidRPr="00B03BAF" w:rsidRDefault="005C55AB" w:rsidP="00537619">
      <w:r w:rsidRPr="00B03BAF">
        <w:t xml:space="preserve">It is further noted that the unabbreviated name of JVET was formerly known as “Joint Video </w:t>
      </w:r>
      <w:r w:rsidRPr="00B03BAF">
        <w:rPr>
          <w:i/>
        </w:rPr>
        <w:t>Exploration</w:t>
      </w:r>
      <w:r w:rsidRPr="00B03BAF">
        <w:t xml:space="preserve"> Team”, but the parent bodies modif</w:t>
      </w:r>
      <w:r w:rsidR="00F350B0" w:rsidRPr="00B03BAF">
        <w:t>ied</w:t>
      </w:r>
      <w:r w:rsidRPr="00B03BAF">
        <w:t xml:space="preserve"> it when entering the phase of formal development </w:t>
      </w:r>
      <w:r w:rsidR="00F350B0" w:rsidRPr="00B03BAF">
        <w:t xml:space="preserve">of </w:t>
      </w:r>
      <w:r w:rsidR="00167CDE" w:rsidRPr="00B03BAF">
        <w:t xml:space="preserve">the </w:t>
      </w:r>
      <w:r w:rsidR="00167CDE" w:rsidRPr="00B03BAF">
        <w:rPr>
          <w:i/>
        </w:rPr>
        <w:t>Versatile Video Coding</w:t>
      </w:r>
      <w:r w:rsidR="00167CDE" w:rsidRPr="00B03BAF">
        <w:t xml:space="preserve"> (VVC) </w:t>
      </w:r>
      <w:r w:rsidR="00554919" w:rsidRPr="00B03BAF">
        <w:t xml:space="preserve">and </w:t>
      </w:r>
      <w:r w:rsidR="00554919" w:rsidRPr="00B03BAF">
        <w:rPr>
          <w:i/>
          <w:lang w:eastAsia="de-DE"/>
        </w:rPr>
        <w:t>Versatile S</w:t>
      </w:r>
      <w:r w:rsidR="00554919" w:rsidRPr="00B03BAF">
        <w:rPr>
          <w:bCs/>
          <w:i/>
        </w:rPr>
        <w:t>upplemental Enhancement Information Messages for Coded Video Bitstreams</w:t>
      </w:r>
      <w:r w:rsidR="00554919" w:rsidRPr="00B03BAF">
        <w:rPr>
          <w:i/>
        </w:rPr>
        <w:t xml:space="preserve"> </w:t>
      </w:r>
      <w:r w:rsidR="00554919" w:rsidRPr="00B03BAF">
        <w:t xml:space="preserve">(VSEI) </w:t>
      </w:r>
      <w:r w:rsidR="00F350B0" w:rsidRPr="00B03BAF">
        <w:t>standard</w:t>
      </w:r>
      <w:r w:rsidR="00554919" w:rsidRPr="00B03BAF">
        <w:t>s</w:t>
      </w:r>
      <w:r w:rsidR="00F350B0" w:rsidRPr="00B03BAF">
        <w:t xml:space="preserve">. </w:t>
      </w:r>
      <w:r w:rsidR="00167CDE" w:rsidRPr="00B03BAF">
        <w:t xml:space="preserve">Furthermore, </w:t>
      </w:r>
      <w:bookmarkStart w:id="1" w:name="_Hlk52715535"/>
      <w:r w:rsidR="00167CDE" w:rsidRPr="00B03BAF">
        <w:t xml:space="preserve">starting from the twentieth meeting, work items which had originally been conducted by the Joint Collaborative Team on Video Coding (JCT-VC) </w:t>
      </w:r>
      <w:r w:rsidR="00E97ECD" w:rsidRPr="00B03BAF">
        <w:t xml:space="preserve">were </w:t>
      </w:r>
      <w:r w:rsidR="00167CDE" w:rsidRPr="00B03BAF">
        <w:t xml:space="preserve">continued </w:t>
      </w:r>
      <w:r w:rsidR="00E97ECD" w:rsidRPr="00B03BAF">
        <w:t xml:space="preserve">to be conducted </w:t>
      </w:r>
      <w:r w:rsidR="00167CDE" w:rsidRPr="00B03BAF">
        <w:t xml:space="preserve">in JVET as a single joint team, as negotiated by the parent bodies. </w:t>
      </w:r>
      <w:r w:rsidR="00554919" w:rsidRPr="00B03BAF">
        <w:t xml:space="preserve">This particularly consists </w:t>
      </w:r>
      <w:r w:rsidR="00167CDE" w:rsidRPr="00B03BAF">
        <w:t xml:space="preserve">of work </w:t>
      </w:r>
      <w:r w:rsidR="00554919" w:rsidRPr="00B03BAF">
        <w:t>on</w:t>
      </w:r>
      <w:r w:rsidR="000D0687" w:rsidRPr="00B03BAF">
        <w:t>:</w:t>
      </w:r>
    </w:p>
    <w:p w14:paraId="43F4718E" w14:textId="750779D0" w:rsidR="00554919" w:rsidRPr="00B03BAF" w:rsidRDefault="00167CDE" w:rsidP="007B03F5">
      <w:pPr>
        <w:numPr>
          <w:ilvl w:val="0"/>
          <w:numId w:val="34"/>
        </w:numPr>
      </w:pPr>
      <w:r w:rsidRPr="00B03BAF">
        <w:rPr>
          <w:i/>
        </w:rPr>
        <w:t xml:space="preserve">High Efficiency Video </w:t>
      </w:r>
      <w:r w:rsidRPr="00B03BAF">
        <w:rPr>
          <w:i/>
          <w:szCs w:val="24"/>
        </w:rPr>
        <w:t>Coding</w:t>
      </w:r>
      <w:r w:rsidRPr="00B03BAF">
        <w:t xml:space="preserve"> (HEVC) and its extensions, the development of associated conformance test sets, reference software, verification testing, and non-normative guidance information</w:t>
      </w:r>
      <w:r w:rsidR="00554919" w:rsidRPr="00B03BAF">
        <w:t>,</w:t>
      </w:r>
    </w:p>
    <w:p w14:paraId="7661A90D" w14:textId="77777777" w:rsidR="00554919" w:rsidRPr="00B03BAF" w:rsidRDefault="00554919" w:rsidP="007B03F5">
      <w:pPr>
        <w:numPr>
          <w:ilvl w:val="0"/>
          <w:numId w:val="34"/>
        </w:numPr>
      </w:pPr>
      <w:r w:rsidRPr="00B03BAF">
        <w:t>S</w:t>
      </w:r>
      <w:r w:rsidR="00167CDE" w:rsidRPr="00B03BAF">
        <w:t xml:space="preserve">pecification of </w:t>
      </w:r>
      <w:r w:rsidRPr="00B03BAF">
        <w:rPr>
          <w:i/>
        </w:rPr>
        <w:t>Coding-independent Code Points (Video)</w:t>
      </w:r>
      <w:r w:rsidRPr="00B03BAF">
        <w:t xml:space="preserve"> (CICP), and associated technical report(s),</w:t>
      </w:r>
    </w:p>
    <w:p w14:paraId="12924E0D" w14:textId="652CDE69" w:rsidR="0086227D" w:rsidRPr="00B03BAF" w:rsidRDefault="00167CDE" w:rsidP="007B03F5">
      <w:pPr>
        <w:numPr>
          <w:ilvl w:val="0"/>
          <w:numId w:val="34"/>
        </w:numPr>
      </w:pPr>
      <w:r w:rsidRPr="00B03BAF">
        <w:t xml:space="preserve">Maintenance and minor enhancement work on the </w:t>
      </w:r>
      <w:r w:rsidRPr="00B03BAF">
        <w:rPr>
          <w:i/>
        </w:rPr>
        <w:t>Advanced Video Coding</w:t>
      </w:r>
      <w:r w:rsidRPr="00B03BAF">
        <w:t xml:space="preserve"> (AVC) standard, </w:t>
      </w:r>
      <w:r w:rsidR="00554919" w:rsidRPr="00B03BAF">
        <w:t>associated conformance test sets and reference software</w:t>
      </w:r>
      <w:r w:rsidRPr="00B03BAF">
        <w:t>.</w:t>
      </w:r>
    </w:p>
    <w:p w14:paraId="4379F814" w14:textId="1DF8A18C" w:rsidR="00536860" w:rsidRPr="00B03BAF" w:rsidRDefault="00536860" w:rsidP="000D0687">
      <w:r w:rsidRPr="00B03BAF">
        <w:t xml:space="preserve">Furthermore, explorations towards possible future need of standardization </w:t>
      </w:r>
      <w:proofErr w:type="gramStart"/>
      <w:r w:rsidRPr="00B03BAF">
        <w:t>in the area of</w:t>
      </w:r>
      <w:proofErr w:type="gramEnd"/>
      <w:r w:rsidRPr="00B03BAF">
        <w:t xml:space="preserve"> video coding are also conducted by JVET. Currently, the following topics are under investigation:</w:t>
      </w:r>
    </w:p>
    <w:p w14:paraId="05177BD2" w14:textId="1AF8B188" w:rsidR="00536860" w:rsidRPr="00B03BAF" w:rsidRDefault="00536860" w:rsidP="007B03F5">
      <w:pPr>
        <w:pStyle w:val="ListBullet2"/>
        <w:numPr>
          <w:ilvl w:val="0"/>
          <w:numId w:val="11"/>
        </w:numPr>
        <w:contextualSpacing w:val="0"/>
      </w:pPr>
      <w:r w:rsidRPr="00B03BAF">
        <w:t>Exploration</w:t>
      </w:r>
      <w:r w:rsidRPr="00B03BAF">
        <w:rPr>
          <w:lang w:eastAsia="de-DE"/>
        </w:rPr>
        <w:t xml:space="preserve"> on Neural Network-based Video Coding</w:t>
      </w:r>
    </w:p>
    <w:p w14:paraId="70F5C81B" w14:textId="3A90196F" w:rsidR="00536860" w:rsidRPr="00B03BAF" w:rsidRDefault="00536860" w:rsidP="007B03F5">
      <w:pPr>
        <w:pStyle w:val="ListBullet2"/>
        <w:numPr>
          <w:ilvl w:val="0"/>
          <w:numId w:val="11"/>
        </w:numPr>
        <w:contextualSpacing w:val="0"/>
      </w:pPr>
      <w:r w:rsidRPr="00B03BAF">
        <w:rPr>
          <w:rFonts w:eastAsia="Times New Roman"/>
          <w:szCs w:val="24"/>
        </w:rPr>
        <w:t>Exploration on Enhanced Compression beyond VVC capability</w:t>
      </w:r>
    </w:p>
    <w:p w14:paraId="055D56A9" w14:textId="00E74620" w:rsidR="000D0687" w:rsidRPr="00B03BAF" w:rsidRDefault="000D0687" w:rsidP="000D0687">
      <w:r w:rsidRPr="00B03BAF">
        <w:t>This report contains three important annexes, as follows:</w:t>
      </w:r>
    </w:p>
    <w:p w14:paraId="18DAE4C6" w14:textId="41E8E8A0" w:rsidR="000D0687" w:rsidRPr="00B03BAF" w:rsidRDefault="000D0687" w:rsidP="007B03F5">
      <w:pPr>
        <w:numPr>
          <w:ilvl w:val="0"/>
          <w:numId w:val="35"/>
        </w:numPr>
      </w:pPr>
      <w:r w:rsidRPr="00B03BAF">
        <w:t>Annex A contains a list of the documents of the JVET meeting</w:t>
      </w:r>
    </w:p>
    <w:p w14:paraId="5C954DDE" w14:textId="0E7CE58F" w:rsidR="000D0687" w:rsidRPr="00B03BAF" w:rsidRDefault="000D0687" w:rsidP="007B03F5">
      <w:pPr>
        <w:numPr>
          <w:ilvl w:val="0"/>
          <w:numId w:val="35"/>
        </w:numPr>
      </w:pPr>
      <w:r w:rsidRPr="00B03BAF">
        <w:t>Annex B contains a list of the meeting participants, as recorded by the teleconferencing tool used for the meeting</w:t>
      </w:r>
    </w:p>
    <w:p w14:paraId="3C3697FF" w14:textId="5ECDCC07" w:rsidR="000D0687" w:rsidRPr="00B03BAF" w:rsidRDefault="000D0687" w:rsidP="007B03F5">
      <w:pPr>
        <w:numPr>
          <w:ilvl w:val="0"/>
          <w:numId w:val="35"/>
        </w:numPr>
      </w:pPr>
      <w:r w:rsidRPr="00B03BAF">
        <w:t>Annex C contains the meeting recommendations of ISO/IEC JTC 1/</w:t>
      </w:r>
      <w:r w:rsidR="0004163D" w:rsidRPr="00B03BAF">
        <w:t>‌</w:t>
      </w:r>
      <w:r w:rsidRPr="00B03BAF">
        <w:t>SC 29/</w:t>
      </w:r>
      <w:r w:rsidR="0004163D" w:rsidRPr="00B03BAF">
        <w:t>‌</w:t>
      </w:r>
      <w:r w:rsidRPr="00B03BAF">
        <w:t>WG 5 for purposes of results reporting to ISO/IEC.</w:t>
      </w:r>
    </w:p>
    <w:bookmarkEnd w:id="1"/>
    <w:p w14:paraId="11C907E4" w14:textId="77777777" w:rsidR="006462F3" w:rsidRPr="00B03BAF" w:rsidRDefault="006462F3" w:rsidP="009F5B0B">
      <w:pPr>
        <w:pStyle w:val="Heading2"/>
        <w:ind w:left="578" w:hanging="578"/>
        <w:rPr>
          <w:lang w:val="en-CA"/>
        </w:rPr>
      </w:pPr>
      <w:r w:rsidRPr="00B03BAF">
        <w:rPr>
          <w:lang w:val="en-CA"/>
        </w:rPr>
        <w:t>Meeting logistics</w:t>
      </w:r>
    </w:p>
    <w:p w14:paraId="68406E06" w14:textId="008A11FF" w:rsidR="00556EEC" w:rsidRPr="00B03BAF" w:rsidRDefault="00BC2EF4" w:rsidP="00537619">
      <w:r w:rsidRPr="00B03BAF">
        <w:t xml:space="preserve">Information regarding logistics arrangements for the meeting had been provided </w:t>
      </w:r>
      <w:r w:rsidR="009A3750" w:rsidRPr="00B03BAF">
        <w:t xml:space="preserve">via the email reflector </w:t>
      </w:r>
      <w:hyperlink r:id="rId22" w:history="1">
        <w:r w:rsidR="00096DF4" w:rsidRPr="00B03BAF">
          <w:rPr>
            <w:rStyle w:val="Hyperlink"/>
          </w:rPr>
          <w:t>jvet@lists.rwth-aachen.de</w:t>
        </w:r>
      </w:hyperlink>
      <w:r w:rsidR="009A3750" w:rsidRPr="00B03BAF">
        <w:t xml:space="preserve"> and </w:t>
      </w:r>
      <w:r w:rsidRPr="00B03BAF">
        <w:t xml:space="preserve">at </w:t>
      </w:r>
      <w:bookmarkStart w:id="2" w:name="_Hlk43670594"/>
      <w:r w:rsidR="00617417">
        <w:fldChar w:fldCharType="begin"/>
      </w:r>
      <w:r w:rsidR="00617417">
        <w:instrText xml:space="preserve"> HYPERLINK "</w:instrText>
      </w:r>
      <w:r w:rsidR="00617417" w:rsidRPr="00617417">
        <w:instrText>http://wftp3.itu.int/av-arch/jvet-site/2022_07_W_Virtual/</w:instrText>
      </w:r>
      <w:r w:rsidR="00617417">
        <w:instrText xml:space="preserve">" </w:instrText>
      </w:r>
      <w:r w:rsidR="00617417">
        <w:fldChar w:fldCharType="separate"/>
      </w:r>
      <w:r w:rsidR="00617417" w:rsidRPr="00B43388">
        <w:rPr>
          <w:rStyle w:val="Hyperlink"/>
        </w:rPr>
        <w:t>http://wftp3.itu.int/av-arch/jvet-site/2022_07_W_Virtual/</w:t>
      </w:r>
      <w:bookmarkEnd w:id="2"/>
      <w:r w:rsidR="00617417">
        <w:fldChar w:fldCharType="end"/>
      </w:r>
      <w:r w:rsidR="004802F2" w:rsidRPr="00B03BAF">
        <w:t>.</w:t>
      </w:r>
    </w:p>
    <w:p w14:paraId="0AC9BEDD" w14:textId="77777777" w:rsidR="00BC2EF4" w:rsidRPr="00B03BAF" w:rsidRDefault="00BC2EF4" w:rsidP="009F5B0B">
      <w:pPr>
        <w:pStyle w:val="Heading2"/>
        <w:ind w:left="578" w:hanging="578"/>
        <w:rPr>
          <w:lang w:val="en-CA"/>
        </w:rPr>
      </w:pPr>
      <w:r w:rsidRPr="00B03BAF">
        <w:rPr>
          <w:lang w:val="en-CA"/>
        </w:rPr>
        <w:lastRenderedPageBreak/>
        <w:t>Primary goals</w:t>
      </w:r>
    </w:p>
    <w:p w14:paraId="5612BCE2" w14:textId="0832A639" w:rsidR="00CD5DAF" w:rsidRPr="00B03BAF" w:rsidRDefault="00CD5DAF" w:rsidP="00CD5DAF">
      <w:bookmarkStart w:id="3" w:name="_Ref382511355"/>
      <w:r w:rsidRPr="00B03BAF">
        <w:t>As a primary goal, the JVET meeting reviewed the work that was performed in the interim period since the twent</w:t>
      </w:r>
      <w:r w:rsidR="00617417">
        <w:t>y-second</w:t>
      </w:r>
      <w:r w:rsidRPr="00B03BAF">
        <w:t xml:space="preserve"> JVET meeting in producing the following documents:</w:t>
      </w:r>
    </w:p>
    <w:p w14:paraId="0BA84C0A" w14:textId="77777777" w:rsidR="00617417" w:rsidRPr="00B03BAF" w:rsidRDefault="00617417" w:rsidP="007B03F5">
      <w:pPr>
        <w:pStyle w:val="ListBullet2"/>
        <w:numPr>
          <w:ilvl w:val="0"/>
          <w:numId w:val="11"/>
        </w:numPr>
        <w:contextualSpacing w:val="0"/>
      </w:pPr>
      <w:r w:rsidRPr="00B03BAF">
        <w:t>JVET-</w:t>
      </w:r>
      <w:r>
        <w:t>V</w:t>
      </w:r>
      <w:r w:rsidRPr="00B03BAF">
        <w:t>1000 Meeting report</w:t>
      </w:r>
    </w:p>
    <w:p w14:paraId="5279CAB0" w14:textId="77777777" w:rsidR="00617417" w:rsidRPr="00B03BAF" w:rsidRDefault="00617417" w:rsidP="007B03F5">
      <w:pPr>
        <w:pStyle w:val="ListBullet2"/>
        <w:numPr>
          <w:ilvl w:val="0"/>
          <w:numId w:val="11"/>
        </w:numPr>
        <w:contextualSpacing w:val="0"/>
      </w:pPr>
      <w:r w:rsidRPr="00B03BAF">
        <w:t>JVET-V1002 High Efficiency Video Coding (HEVC) Test Model 16 (HM 16) Encoder Description Update 15</w:t>
      </w:r>
    </w:p>
    <w:p w14:paraId="25619E7A" w14:textId="77777777" w:rsidR="00617417" w:rsidRPr="00B03BAF" w:rsidRDefault="00617417" w:rsidP="007B03F5">
      <w:pPr>
        <w:pStyle w:val="ListBullet2"/>
        <w:numPr>
          <w:ilvl w:val="0"/>
          <w:numId w:val="11"/>
        </w:numPr>
        <w:contextualSpacing w:val="0"/>
      </w:pPr>
      <w:r w:rsidRPr="00B03BAF">
        <w:rPr>
          <w:bCs/>
        </w:rPr>
        <w:t>JVET-V1004</w:t>
      </w:r>
      <w:r w:rsidRPr="00B03BAF">
        <w:rPr>
          <w:lang w:eastAsia="de-DE"/>
        </w:rPr>
        <w:t xml:space="preserve"> </w:t>
      </w:r>
      <w:r w:rsidRPr="00B03BAF">
        <w:t>Errata report items for VVC, HEVC, AVC, Video CICP, and CP usage TR</w:t>
      </w:r>
    </w:p>
    <w:p w14:paraId="2D096E50" w14:textId="77777777" w:rsidR="00617417" w:rsidRPr="00B03BAF" w:rsidRDefault="00617417" w:rsidP="007B03F5">
      <w:pPr>
        <w:pStyle w:val="ListBullet2"/>
        <w:numPr>
          <w:ilvl w:val="0"/>
          <w:numId w:val="11"/>
        </w:numPr>
        <w:contextualSpacing w:val="0"/>
      </w:pPr>
      <w:r w:rsidRPr="00B03BAF">
        <w:t xml:space="preserve">JVET-V2002 </w:t>
      </w:r>
      <w:r w:rsidRPr="00B03BAF">
        <w:rPr>
          <w:bCs/>
        </w:rPr>
        <w:t>Algorithm description for Versatile Video Coding and Test Model 13 (VTM 13)</w:t>
      </w:r>
    </w:p>
    <w:p w14:paraId="5DD9AB2F" w14:textId="77777777" w:rsidR="00617417" w:rsidRPr="00B03BAF" w:rsidRDefault="00617417" w:rsidP="007B03F5">
      <w:pPr>
        <w:pStyle w:val="ListBullet2"/>
        <w:numPr>
          <w:ilvl w:val="0"/>
          <w:numId w:val="11"/>
        </w:numPr>
        <w:contextualSpacing w:val="0"/>
      </w:pPr>
      <w:r w:rsidRPr="00B03BAF">
        <w:rPr>
          <w:bCs/>
        </w:rPr>
        <w:t>JVET-V2005</w:t>
      </w:r>
      <w:r w:rsidRPr="00B03BAF">
        <w:rPr>
          <w:lang w:eastAsia="de-DE"/>
        </w:rPr>
        <w:t xml:space="preserve"> New level and additional SEI messages for VVC (Draft 3)</w:t>
      </w:r>
    </w:p>
    <w:p w14:paraId="028905CA" w14:textId="77777777" w:rsidR="00617417" w:rsidRPr="00B03BAF" w:rsidRDefault="00617417" w:rsidP="007B03F5">
      <w:pPr>
        <w:pStyle w:val="ListBullet2"/>
        <w:numPr>
          <w:ilvl w:val="0"/>
          <w:numId w:val="11"/>
        </w:numPr>
        <w:contextualSpacing w:val="0"/>
      </w:pPr>
      <w:r w:rsidRPr="00B03BAF">
        <w:rPr>
          <w:bCs/>
        </w:rPr>
        <w:t>JVET-V2006</w:t>
      </w:r>
      <w:r w:rsidRPr="00B03BAF">
        <w:rPr>
          <w:lang w:eastAsia="de-DE"/>
        </w:rPr>
        <w:t xml:space="preserve"> Additional SEI messages for VSEI (Draft 3)</w:t>
      </w:r>
    </w:p>
    <w:p w14:paraId="5DAFD672" w14:textId="77777777" w:rsidR="00617417" w:rsidRPr="00B03BAF" w:rsidRDefault="00617417" w:rsidP="007B03F5">
      <w:pPr>
        <w:pStyle w:val="ListBullet2"/>
        <w:numPr>
          <w:ilvl w:val="0"/>
          <w:numId w:val="11"/>
        </w:numPr>
        <w:contextualSpacing w:val="0"/>
      </w:pPr>
      <w:r w:rsidRPr="00B03BAF">
        <w:rPr>
          <w:lang w:eastAsia="de-DE"/>
        </w:rPr>
        <w:t xml:space="preserve">JVET-V2011 JVET </w:t>
      </w:r>
      <w:r w:rsidRPr="00B03BAF">
        <w:rPr>
          <w:szCs w:val="24"/>
        </w:rPr>
        <w:t>common</w:t>
      </w:r>
      <w:r w:rsidRPr="00B03BAF">
        <w:rPr>
          <w:lang w:eastAsia="de-DE"/>
        </w:rPr>
        <w:t xml:space="preserve"> test conditions </w:t>
      </w:r>
      <w:r w:rsidRPr="00B03BAF">
        <w:t>and evaluation procedures for HDR/WCG video</w:t>
      </w:r>
    </w:p>
    <w:p w14:paraId="3DC2B8DF" w14:textId="77777777" w:rsidR="00617417" w:rsidRPr="00B03BAF" w:rsidRDefault="00617417" w:rsidP="007B03F5">
      <w:pPr>
        <w:pStyle w:val="ListBullet2"/>
        <w:numPr>
          <w:ilvl w:val="0"/>
          <w:numId w:val="11"/>
        </w:numPr>
        <w:contextualSpacing w:val="0"/>
      </w:pPr>
      <w:r w:rsidRPr="00B03BAF">
        <w:rPr>
          <w:szCs w:val="24"/>
        </w:rPr>
        <w:t xml:space="preserve">JVET-V2016 </w:t>
      </w:r>
      <w:r w:rsidRPr="00B03BAF">
        <w:rPr>
          <w:lang w:eastAsia="de-DE"/>
        </w:rPr>
        <w:t xml:space="preserve">Common Test Conditions and evaluation procedures </w:t>
      </w:r>
      <w:r w:rsidRPr="00B03BAF">
        <w:t>for neural network-based video coding technology</w:t>
      </w:r>
    </w:p>
    <w:p w14:paraId="723B0B3D" w14:textId="77777777" w:rsidR="00617417" w:rsidRPr="00B03BAF" w:rsidRDefault="00617417" w:rsidP="007B03F5">
      <w:pPr>
        <w:pStyle w:val="ListBullet2"/>
        <w:numPr>
          <w:ilvl w:val="0"/>
          <w:numId w:val="11"/>
        </w:numPr>
        <w:contextualSpacing w:val="0"/>
      </w:pPr>
      <w:r w:rsidRPr="00B03BAF">
        <w:rPr>
          <w:szCs w:val="24"/>
        </w:rPr>
        <w:t xml:space="preserve">JVET-V2017 </w:t>
      </w:r>
      <w:r w:rsidRPr="00B03BAF">
        <w:rPr>
          <w:lang w:eastAsia="de-DE"/>
        </w:rPr>
        <w:t xml:space="preserve">Common Test Conditions and evaluation procedures </w:t>
      </w:r>
      <w:r w:rsidRPr="00B03BAF">
        <w:rPr>
          <w:bCs/>
        </w:rPr>
        <w:t>for enhanced compression tool testing</w:t>
      </w:r>
    </w:p>
    <w:p w14:paraId="5E2B2742" w14:textId="77777777" w:rsidR="00617417" w:rsidRPr="00B03BAF" w:rsidRDefault="00617417" w:rsidP="007B03F5">
      <w:pPr>
        <w:pStyle w:val="ListBullet2"/>
        <w:numPr>
          <w:ilvl w:val="0"/>
          <w:numId w:val="11"/>
        </w:numPr>
        <w:contextualSpacing w:val="0"/>
      </w:pPr>
      <w:r w:rsidRPr="00B03BAF">
        <w:t xml:space="preserve">JVET-V2020 </w:t>
      </w:r>
      <w:r w:rsidRPr="00B03BAF">
        <w:rPr>
          <w:lang w:eastAsia="de-DE"/>
        </w:rPr>
        <w:t>VVC verification test report for HD SDR and 360° video content</w:t>
      </w:r>
    </w:p>
    <w:p w14:paraId="388DF1CF" w14:textId="77777777" w:rsidR="00617417" w:rsidRPr="00B03BAF" w:rsidRDefault="00617417" w:rsidP="007B03F5">
      <w:pPr>
        <w:pStyle w:val="ListBullet2"/>
        <w:numPr>
          <w:ilvl w:val="0"/>
          <w:numId w:val="11"/>
        </w:numPr>
        <w:contextualSpacing w:val="0"/>
      </w:pPr>
      <w:r w:rsidRPr="00B03BAF">
        <w:rPr>
          <w:szCs w:val="24"/>
        </w:rPr>
        <w:t>JVET-</w:t>
      </w:r>
      <w:r w:rsidRPr="00B03BAF">
        <w:rPr>
          <w:bCs/>
        </w:rPr>
        <w:t>V2021</w:t>
      </w:r>
      <w:r w:rsidRPr="00B03BAF">
        <w:rPr>
          <w:lang w:eastAsia="de-DE"/>
        </w:rPr>
        <w:t xml:space="preserve"> VVC verification test plan (Draft 6)</w:t>
      </w:r>
    </w:p>
    <w:p w14:paraId="38825C14" w14:textId="77777777" w:rsidR="00617417" w:rsidRPr="00B03BAF" w:rsidRDefault="00617417" w:rsidP="007B03F5">
      <w:pPr>
        <w:pStyle w:val="ListBullet2"/>
        <w:numPr>
          <w:ilvl w:val="0"/>
          <w:numId w:val="11"/>
        </w:numPr>
        <w:contextualSpacing w:val="0"/>
      </w:pPr>
      <w:r w:rsidRPr="00B03BAF">
        <w:t xml:space="preserve">JVET-V2022 </w:t>
      </w:r>
      <w:r w:rsidRPr="00B03BAF">
        <w:rPr>
          <w:lang w:eastAsia="de-DE"/>
        </w:rPr>
        <w:t>CE on Entropy Coding for High Bit Depth and High Bit Rate Coding</w:t>
      </w:r>
    </w:p>
    <w:p w14:paraId="7C1348D9" w14:textId="77777777" w:rsidR="00617417" w:rsidRPr="00B03BAF" w:rsidRDefault="00617417" w:rsidP="007B03F5">
      <w:pPr>
        <w:pStyle w:val="ListBullet2"/>
        <w:numPr>
          <w:ilvl w:val="0"/>
          <w:numId w:val="11"/>
        </w:numPr>
        <w:contextualSpacing w:val="0"/>
      </w:pPr>
      <w:r w:rsidRPr="00B03BAF">
        <w:t xml:space="preserve">JVET-V2023 </w:t>
      </w:r>
      <w:r w:rsidRPr="00B03BAF">
        <w:rPr>
          <w:lang w:eastAsia="de-DE"/>
        </w:rPr>
        <w:t>Exploration Experiment on Neural Network-based Video Coding (EE1)</w:t>
      </w:r>
    </w:p>
    <w:p w14:paraId="0ADEA805" w14:textId="77777777" w:rsidR="00617417" w:rsidRPr="00B03BAF" w:rsidRDefault="00617417" w:rsidP="007B03F5">
      <w:pPr>
        <w:pStyle w:val="ListBullet2"/>
        <w:numPr>
          <w:ilvl w:val="0"/>
          <w:numId w:val="11"/>
        </w:numPr>
        <w:contextualSpacing w:val="0"/>
      </w:pPr>
      <w:r w:rsidRPr="00B03BAF">
        <w:t xml:space="preserve">JVET-V2024 </w:t>
      </w:r>
      <w:r w:rsidRPr="00B03BAF">
        <w:rPr>
          <w:rFonts w:eastAsia="Times New Roman"/>
          <w:szCs w:val="24"/>
        </w:rPr>
        <w:t>Exploration Experiment on Enhanced Compression beyond VVC capability (EE2)</w:t>
      </w:r>
    </w:p>
    <w:p w14:paraId="341789A5" w14:textId="24C3F6F1" w:rsidR="00CD5DAF" w:rsidRPr="00B03BAF" w:rsidRDefault="00CD5DAF" w:rsidP="00CD5DAF">
      <w:r w:rsidRPr="00B03BAF">
        <w:t xml:space="preserve">Further important goals were reviewing the results of the </w:t>
      </w:r>
      <w:r w:rsidRPr="00B03BAF">
        <w:rPr>
          <w:lang w:eastAsia="de-DE"/>
        </w:rPr>
        <w:t>CE on Entropy Coding for High Bit Depth and High Bit Rate Coding, of the EE on Neural Network-based Video Coding</w:t>
      </w:r>
      <w:r w:rsidR="00D91D34" w:rsidRPr="00B03BAF">
        <w:rPr>
          <w:lang w:eastAsia="de-DE"/>
        </w:rPr>
        <w:t xml:space="preserve">, of the EE on </w:t>
      </w:r>
      <w:r w:rsidR="00D91D34" w:rsidRPr="00B03BAF">
        <w:rPr>
          <w:rFonts w:eastAsia="Times New Roman"/>
          <w:szCs w:val="24"/>
        </w:rPr>
        <w:t>Enhanced Compression beyond VVC capability</w:t>
      </w:r>
      <w:r w:rsidR="00457133" w:rsidRPr="00B03BAF">
        <w:rPr>
          <w:lang w:eastAsia="de-DE"/>
        </w:rPr>
        <w:t>,</w:t>
      </w:r>
      <w:r w:rsidRPr="00B03BAF">
        <w:t xml:space="preserve"> of other technical input on novel aspects of video coding </w:t>
      </w:r>
      <w:proofErr w:type="gramStart"/>
      <w:r w:rsidRPr="00B03BAF">
        <w:t>technology, and</w:t>
      </w:r>
      <w:proofErr w:type="gramEnd"/>
      <w:r w:rsidRPr="00B03BAF">
        <w:t xml:space="preserve"> plan next steps for investigation of candidate technology towards further standard development.</w:t>
      </w:r>
    </w:p>
    <w:p w14:paraId="74C5F6E5" w14:textId="77777777" w:rsidR="00BC2EF4" w:rsidRPr="00B03BAF" w:rsidRDefault="00BC2EF4" w:rsidP="009F5B0B">
      <w:pPr>
        <w:pStyle w:val="Heading2"/>
        <w:ind w:left="578" w:hanging="578"/>
        <w:rPr>
          <w:lang w:val="en-CA"/>
        </w:rPr>
      </w:pPr>
      <w:r w:rsidRPr="00B03BAF">
        <w:rPr>
          <w:lang w:val="en-CA"/>
        </w:rPr>
        <w:t>Documents</w:t>
      </w:r>
      <w:r w:rsidR="009B574C" w:rsidRPr="00B03BAF">
        <w:rPr>
          <w:lang w:val="en-CA"/>
        </w:rPr>
        <w:t xml:space="preserve"> and document </w:t>
      </w:r>
      <w:r w:rsidR="00465A31" w:rsidRPr="00B03BAF">
        <w:rPr>
          <w:lang w:val="en-CA"/>
        </w:rPr>
        <w:t xml:space="preserve">handling </w:t>
      </w:r>
      <w:r w:rsidR="00A05FF7" w:rsidRPr="00B03BAF">
        <w:rPr>
          <w:lang w:val="en-CA"/>
        </w:rPr>
        <w:t>considerations</w:t>
      </w:r>
      <w:bookmarkEnd w:id="3"/>
    </w:p>
    <w:p w14:paraId="699DA9B2" w14:textId="77777777" w:rsidR="00465A31" w:rsidRPr="00B03BAF" w:rsidRDefault="00465A31" w:rsidP="00E70F75">
      <w:pPr>
        <w:pStyle w:val="Heading3"/>
        <w:tabs>
          <w:tab w:val="left" w:pos="568"/>
        </w:tabs>
        <w:ind w:left="737" w:hanging="737"/>
      </w:pPr>
      <w:r w:rsidRPr="00B03BAF">
        <w:t>General</w:t>
      </w:r>
    </w:p>
    <w:p w14:paraId="12070943" w14:textId="66A0E8A7" w:rsidR="00CD5DAF" w:rsidRPr="00B03BAF" w:rsidRDefault="00CD5DAF" w:rsidP="00CD5DAF">
      <w:r w:rsidRPr="00B03BAF">
        <w:t xml:space="preserve">The document distribution site </w:t>
      </w:r>
      <w:hyperlink r:id="rId23" w:history="1">
        <w:r w:rsidRPr="00B03BAF">
          <w:rPr>
            <w:rStyle w:val="Hyperlink"/>
          </w:rPr>
          <w:t>https://jvet-experts.org/</w:t>
        </w:r>
      </w:hyperlink>
      <w:r w:rsidRPr="00B03BAF">
        <w:t xml:space="preserve"> was used for distribution of all documents. It </w:t>
      </w:r>
      <w:r w:rsidR="007C522B" w:rsidRPr="00B03BAF">
        <w:t>wa</w:t>
      </w:r>
      <w:r w:rsidRPr="00B03BAF">
        <w:t xml:space="preserve">s noted that the previous site </w:t>
      </w:r>
      <w:hyperlink r:id="rId24" w:history="1">
        <w:r w:rsidRPr="00B03BAF">
          <w:rPr>
            <w:rStyle w:val="Hyperlink"/>
          </w:rPr>
          <w:t>http://phenix.int-evry.fr/jvet/</w:t>
        </w:r>
      </w:hyperlink>
      <w:r w:rsidRPr="00B03BAF">
        <w:t xml:space="preserve"> is still </w:t>
      </w:r>
      <w:proofErr w:type="gramStart"/>
      <w:r w:rsidRPr="00B03BAF">
        <w:t>accessible, but</w:t>
      </w:r>
      <w:proofErr w:type="gramEnd"/>
      <w:r w:rsidRPr="00B03BAF">
        <w:t xml:space="preserve"> was converted to read-only.</w:t>
      </w:r>
    </w:p>
    <w:p w14:paraId="4597445B" w14:textId="77777777" w:rsidR="00556EEC" w:rsidRPr="00B03BAF" w:rsidRDefault="00A05FF7" w:rsidP="0037108D">
      <w:r w:rsidRPr="00B03BAF">
        <w:t>Registration timestamps, initial upload timestamps, and final upload timestamps are listed in Annex A of this report.</w:t>
      </w:r>
    </w:p>
    <w:p w14:paraId="57262B0D" w14:textId="4BC1A3D7" w:rsidR="00556EEC" w:rsidRPr="00B03BAF" w:rsidRDefault="00AD3898" w:rsidP="0037108D">
      <w:r w:rsidRPr="00B03BAF">
        <w:t>The d</w:t>
      </w:r>
      <w:r w:rsidR="00A05FF7" w:rsidRPr="00B03BAF">
        <w:t>ocument registration and upload times and dates listed in Annex A and in headings for documents in this report are in Paris/Geneva time. Dates mentioned for purposes of describing events at the meeting (</w:t>
      </w:r>
      <w:r w:rsidRPr="00B03BAF">
        <w:t xml:space="preserve">other </w:t>
      </w:r>
      <w:r w:rsidR="00A05FF7" w:rsidRPr="00B03BAF">
        <w:t xml:space="preserve">than </w:t>
      </w:r>
      <w:r w:rsidR="00890EED" w:rsidRPr="00B03BAF">
        <w:t xml:space="preserve">as contribution registration and upload times) follow the </w:t>
      </w:r>
      <w:r w:rsidR="00CB5EC7">
        <w:t xml:space="preserve">UTC </w:t>
      </w:r>
      <w:proofErr w:type="spellStart"/>
      <w:r w:rsidR="00CB5EC7">
        <w:t>timezone</w:t>
      </w:r>
      <w:proofErr w:type="spellEnd"/>
      <w:r w:rsidR="00890EED" w:rsidRPr="00B03BAF">
        <w:t>.</w:t>
      </w:r>
    </w:p>
    <w:p w14:paraId="6E4E8350" w14:textId="77777777" w:rsidR="00556EEC" w:rsidRPr="00B03BAF" w:rsidRDefault="00FE5A3C" w:rsidP="0037108D">
      <w:r w:rsidRPr="00B03BAF">
        <w:t>Highlighting of recorded decisions in this report</w:t>
      </w:r>
      <w:r w:rsidR="00D02355" w:rsidRPr="00B03BAF">
        <w:t xml:space="preserve"> is practised as follows</w:t>
      </w:r>
      <w:r w:rsidRPr="00B03BAF">
        <w:t>:</w:t>
      </w:r>
    </w:p>
    <w:p w14:paraId="55107BFD" w14:textId="77777777" w:rsidR="00556EEC" w:rsidRPr="00B03BAF" w:rsidRDefault="006A2F4C" w:rsidP="007B03F5">
      <w:pPr>
        <w:pStyle w:val="ListBullet2"/>
        <w:numPr>
          <w:ilvl w:val="0"/>
          <w:numId w:val="6"/>
        </w:numPr>
        <w:contextualSpacing w:val="0"/>
      </w:pPr>
      <w:r w:rsidRPr="00B03BAF">
        <w:t xml:space="preserve">Decisions made by the group that </w:t>
      </w:r>
      <w:r w:rsidR="00096DF4" w:rsidRPr="00B03BAF">
        <w:t xml:space="preserve">might </w:t>
      </w:r>
      <w:r w:rsidRPr="00B03BAF">
        <w:t xml:space="preserve">affect the normative content of </w:t>
      </w:r>
      <w:r w:rsidR="00096DF4" w:rsidRPr="00B03BAF">
        <w:t>a future</w:t>
      </w:r>
      <w:r w:rsidRPr="00B03BAF">
        <w:t xml:space="preserve"> standard are identified in this report by prefixing the description of the decision with the string </w:t>
      </w:r>
      <w:r w:rsidR="00556EEC" w:rsidRPr="00B03BAF">
        <w:t>“</w:t>
      </w:r>
      <w:r w:rsidRPr="00B03BAF">
        <w:t>Decision:</w:t>
      </w:r>
      <w:r w:rsidR="00556EEC" w:rsidRPr="00B03BAF">
        <w:t>”</w:t>
      </w:r>
      <w:r w:rsidRPr="00B03BAF">
        <w:t>.</w:t>
      </w:r>
    </w:p>
    <w:p w14:paraId="74717059" w14:textId="18982CB7" w:rsidR="00556EEC" w:rsidRPr="00B03BAF" w:rsidRDefault="00004B26" w:rsidP="007B03F5">
      <w:pPr>
        <w:pStyle w:val="ListBullet2"/>
        <w:numPr>
          <w:ilvl w:val="0"/>
          <w:numId w:val="6"/>
        </w:numPr>
        <w:contextualSpacing w:val="0"/>
      </w:pPr>
      <w:r w:rsidRPr="00B03BAF">
        <w:t>Decisions that affect</w:t>
      </w:r>
      <w:r w:rsidR="00CD5DAF" w:rsidRPr="00B03BAF">
        <w:t xml:space="preserve"> one of</w:t>
      </w:r>
      <w:r w:rsidRPr="00B03BAF">
        <w:t xml:space="preserve"> the </w:t>
      </w:r>
      <w:r w:rsidR="00CD5DAF" w:rsidRPr="00B03BAF">
        <w:t>various</w:t>
      </w:r>
      <w:r w:rsidR="00E9268D" w:rsidRPr="00B03BAF">
        <w:t xml:space="preserve"> </w:t>
      </w:r>
      <w:r w:rsidRPr="00B03BAF">
        <w:t xml:space="preserve">software </w:t>
      </w:r>
      <w:r w:rsidR="00CD5DAF" w:rsidRPr="00B03BAF">
        <w:t xml:space="preserve">packages </w:t>
      </w:r>
      <w:r w:rsidRPr="00B03BAF">
        <w:t xml:space="preserve">but have no normative effect are marked by the string </w:t>
      </w:r>
      <w:r w:rsidR="00556EEC" w:rsidRPr="00B03BAF">
        <w:t>“</w:t>
      </w:r>
      <w:r w:rsidRPr="00B03BAF">
        <w:t>Decision (SW):</w:t>
      </w:r>
      <w:r w:rsidR="00556EEC" w:rsidRPr="00B03BAF">
        <w:t>”</w:t>
      </w:r>
      <w:r w:rsidRPr="00B03BAF">
        <w:t>.</w:t>
      </w:r>
    </w:p>
    <w:p w14:paraId="3EF00590" w14:textId="21A4FD80" w:rsidR="00556EEC" w:rsidRPr="00B03BAF" w:rsidRDefault="00FE5A3C" w:rsidP="007B03F5">
      <w:pPr>
        <w:pStyle w:val="ListBullet2"/>
        <w:numPr>
          <w:ilvl w:val="0"/>
          <w:numId w:val="6"/>
        </w:numPr>
        <w:contextualSpacing w:val="0"/>
      </w:pPr>
      <w:r w:rsidRPr="00B03BAF">
        <w:lastRenderedPageBreak/>
        <w:t xml:space="preserve">Decisions that fix a </w:t>
      </w:r>
      <w:r w:rsidR="00556EEC" w:rsidRPr="00B03BAF">
        <w:t>“</w:t>
      </w:r>
      <w:r w:rsidRPr="00B03BAF">
        <w:t>bug</w:t>
      </w:r>
      <w:r w:rsidR="00556EEC" w:rsidRPr="00B03BAF">
        <w:t>”</w:t>
      </w:r>
      <w:r w:rsidRPr="00B03BAF">
        <w:t xml:space="preserve"> in </w:t>
      </w:r>
      <w:r w:rsidR="00CD5DAF" w:rsidRPr="00B03BAF">
        <w:t>one of the test model</w:t>
      </w:r>
      <w:r w:rsidR="00E9268D" w:rsidRPr="00B03BAF">
        <w:t xml:space="preserve"> </w:t>
      </w:r>
      <w:r w:rsidR="00096DF4" w:rsidRPr="00B03BAF">
        <w:t>description</w:t>
      </w:r>
      <w:r w:rsidR="00CD5DAF" w:rsidRPr="00B03BAF">
        <w:t>s such as VTM, HM, etc.</w:t>
      </w:r>
      <w:r w:rsidRPr="00B03BAF">
        <w:t xml:space="preserve"> (an error, oversight, or messiness) </w:t>
      </w:r>
      <w:r w:rsidR="00096DF4" w:rsidRPr="00B03BAF">
        <w:t xml:space="preserve">or in the </w:t>
      </w:r>
      <w:r w:rsidR="00CD5DAF" w:rsidRPr="00B03BAF">
        <w:t xml:space="preserve">associated </w:t>
      </w:r>
      <w:r w:rsidR="00096DF4" w:rsidRPr="00B03BAF">
        <w:t xml:space="preserve">software </w:t>
      </w:r>
      <w:r w:rsidR="00CD5DAF" w:rsidRPr="00B03BAF">
        <w:t xml:space="preserve">package </w:t>
      </w:r>
      <w:r w:rsidRPr="00B03BAF">
        <w:t xml:space="preserve">are marked by the string </w:t>
      </w:r>
      <w:r w:rsidR="00556EEC" w:rsidRPr="00B03BAF">
        <w:t>“</w:t>
      </w:r>
      <w:r w:rsidRPr="00B03BAF">
        <w:t>Decision (BF):</w:t>
      </w:r>
      <w:r w:rsidR="00556EEC" w:rsidRPr="00B03BAF">
        <w:t>”</w:t>
      </w:r>
      <w:r w:rsidRPr="00B03BAF">
        <w:t>.</w:t>
      </w:r>
    </w:p>
    <w:p w14:paraId="4BB98D1B" w14:textId="6977D61F" w:rsidR="00AB0BC7" w:rsidRPr="00B03BAF" w:rsidRDefault="00AB0BC7" w:rsidP="007B03F5">
      <w:pPr>
        <w:pStyle w:val="ListBullet2"/>
        <w:numPr>
          <w:ilvl w:val="0"/>
          <w:numId w:val="6"/>
        </w:numPr>
        <w:contextualSpacing w:val="0"/>
      </w:pPr>
      <w:r w:rsidRPr="00B03BAF">
        <w:t xml:space="preserve">Decisions that are merely editorial without effect on the technical content of </w:t>
      </w:r>
      <w:r w:rsidR="00CD5DAF" w:rsidRPr="00B03BAF">
        <w:t>a</w:t>
      </w:r>
      <w:r w:rsidRPr="00B03BAF">
        <w:t xml:space="preserve"> draft standard are marked by the string "Decision (Ed.):". Such editorial decisions are merely suggestions to the editor, who has the discretion to determine the final action taken if their judgment differs.</w:t>
      </w:r>
    </w:p>
    <w:p w14:paraId="19122946" w14:textId="1F5AF7D8" w:rsidR="00556EEC" w:rsidRPr="00B03BAF" w:rsidRDefault="006A2F4C" w:rsidP="0037108D">
      <w:r w:rsidRPr="00B03BAF">
        <w:t xml:space="preserve">This meeting report is based primarily on notes taken by the </w:t>
      </w:r>
      <w:r w:rsidR="002A1231" w:rsidRPr="00B03BAF">
        <w:t>JVET chairs</w:t>
      </w:r>
      <w:r w:rsidRPr="00B03BAF">
        <w:t>. The preliminary notes were also circulated publicly by ftp</w:t>
      </w:r>
      <w:r w:rsidR="00D02355" w:rsidRPr="00B03BAF">
        <w:t xml:space="preserve"> and http </w:t>
      </w:r>
      <w:r w:rsidRPr="00B03BAF">
        <w:t xml:space="preserve">during the meeting </w:t>
      </w:r>
      <w:proofErr w:type="gramStart"/>
      <w:r w:rsidRPr="00B03BAF">
        <w:t>on a daily basis</w:t>
      </w:r>
      <w:proofErr w:type="gramEnd"/>
      <w:r w:rsidRPr="00B03BAF">
        <w:t xml:space="preserve">. </w:t>
      </w:r>
      <w:r w:rsidR="00096DF4" w:rsidRPr="00B03BAF">
        <w:t>I</w:t>
      </w:r>
      <w:r w:rsidRPr="00B03BAF">
        <w:t xml:space="preserve">t should be understood by the reader that 1) some notes may appear in abbreviated form, 2) summaries of the content of contributions are often based on abstracts provided by contributing proponents without an intent to imply endorsement of the views expressed therein, and 3) the depth of discussion of the content of the various contributions in this report is not uniform. Generally, the report is written to include as much </w:t>
      </w:r>
      <w:r w:rsidR="00EF3B16" w:rsidRPr="00B03BAF">
        <w:t>information about</w:t>
      </w:r>
      <w:r w:rsidRPr="00B03BAF">
        <w:t xml:space="preserve"> the contributions and discussions as is feasible </w:t>
      </w:r>
      <w:r w:rsidR="00AD3898" w:rsidRPr="00B03BAF">
        <w:t>(</w:t>
      </w:r>
      <w:r w:rsidRPr="00B03BAF">
        <w:t>in the interest of aiding study</w:t>
      </w:r>
      <w:r w:rsidR="00AD3898" w:rsidRPr="00B03BAF">
        <w:t>)</w:t>
      </w:r>
      <w:r w:rsidRPr="00B03BAF">
        <w:t>, although this approach may not result in the most polished output report.</w:t>
      </w:r>
      <w:r w:rsidR="00DF1078">
        <w:t xml:space="preserve"> Expressions such as “</w:t>
      </w:r>
      <w:r w:rsidR="00DF1078" w:rsidRPr="00B03BAF">
        <w:rPr>
          <w:lang w:eastAsia="de-DE"/>
        </w:rPr>
        <w:t>X.XX</w:t>
      </w:r>
      <w:r w:rsidR="00DF1078">
        <w:rPr>
          <w:lang w:eastAsia="de-DE"/>
        </w:rPr>
        <w:t>%” indicate that the desired results were not available at the time the information was recorded.</w:t>
      </w:r>
    </w:p>
    <w:p w14:paraId="68C6329A" w14:textId="77777777" w:rsidR="00465A31" w:rsidRPr="00B03BAF" w:rsidRDefault="00465A31" w:rsidP="00E70F75">
      <w:pPr>
        <w:pStyle w:val="Heading3"/>
        <w:tabs>
          <w:tab w:val="left" w:pos="568"/>
        </w:tabs>
        <w:ind w:left="737" w:hanging="737"/>
      </w:pPr>
      <w:bookmarkStart w:id="4" w:name="_Ref369460175"/>
      <w:r w:rsidRPr="00B03BAF">
        <w:t>Late and incomplete document considerations</w:t>
      </w:r>
      <w:bookmarkEnd w:id="4"/>
    </w:p>
    <w:p w14:paraId="1690256D" w14:textId="5EB7596D" w:rsidR="00556EEC" w:rsidRPr="00B03BAF" w:rsidRDefault="00BC2EF4" w:rsidP="00D02355">
      <w:r w:rsidRPr="00B03BAF">
        <w:t xml:space="preserve">The formal deadline for registering and uploading </w:t>
      </w:r>
      <w:r w:rsidR="008A3E5C" w:rsidRPr="00B03BAF">
        <w:t xml:space="preserve">non-administrative </w:t>
      </w:r>
      <w:r w:rsidRPr="00B03BAF">
        <w:t xml:space="preserve">contributions </w:t>
      </w:r>
      <w:r w:rsidR="009B574C" w:rsidRPr="00B03BAF">
        <w:t xml:space="preserve">had been announced as </w:t>
      </w:r>
      <w:r w:rsidR="00617417">
        <w:t>Wednes</w:t>
      </w:r>
      <w:r w:rsidR="006E15EC" w:rsidRPr="00B03BAF">
        <w:t>day</w:t>
      </w:r>
      <w:r w:rsidR="009B574C" w:rsidRPr="00B03BAF">
        <w:t xml:space="preserve">, </w:t>
      </w:r>
      <w:r w:rsidR="00617417">
        <w:t>30</w:t>
      </w:r>
      <w:r w:rsidR="008647B4" w:rsidRPr="00B03BAF">
        <w:t xml:space="preserve"> </w:t>
      </w:r>
      <w:r w:rsidR="00617417">
        <w:t>June</w:t>
      </w:r>
      <w:r w:rsidR="00231927" w:rsidRPr="00B03BAF">
        <w:t xml:space="preserve"> </w:t>
      </w:r>
      <w:r w:rsidRPr="00B03BAF">
        <w:t>20</w:t>
      </w:r>
      <w:r w:rsidR="00BF41D5" w:rsidRPr="00B03BAF">
        <w:t>2</w:t>
      </w:r>
      <w:r w:rsidR="0057082C" w:rsidRPr="00B03BAF">
        <w:t>1</w:t>
      </w:r>
      <w:r w:rsidRPr="00B03BAF">
        <w:t>.</w:t>
      </w:r>
      <w:r w:rsidR="002A185F" w:rsidRPr="00B03BAF">
        <w:t xml:space="preserve"> Any</w:t>
      </w:r>
      <w:r w:rsidR="009B574C" w:rsidRPr="00B03BAF">
        <w:t xml:space="preserve"> d</w:t>
      </w:r>
      <w:r w:rsidR="00FC1511" w:rsidRPr="00B03BAF">
        <w:t>oc</w:t>
      </w:r>
      <w:r w:rsidR="00CB72F6" w:rsidRPr="00B03BAF">
        <w:t>ument</w:t>
      </w:r>
      <w:r w:rsidR="00FC1511" w:rsidRPr="00B03BAF">
        <w:t xml:space="preserve">s </w:t>
      </w:r>
      <w:r w:rsidR="009B574C" w:rsidRPr="00B03BAF">
        <w:t xml:space="preserve">uploaded </w:t>
      </w:r>
      <w:r w:rsidR="00FC1511" w:rsidRPr="00B03BAF">
        <w:t xml:space="preserve">after </w:t>
      </w:r>
      <w:r w:rsidR="005C55AB" w:rsidRPr="00B03BAF">
        <w:t>11</w:t>
      </w:r>
      <w:r w:rsidR="000D7B78" w:rsidRPr="00B03BAF">
        <w:t>59</w:t>
      </w:r>
      <w:r w:rsidR="00A92891" w:rsidRPr="00B03BAF">
        <w:t xml:space="preserve"> </w:t>
      </w:r>
      <w:r w:rsidR="00AD0DE9" w:rsidRPr="00B03BAF">
        <w:t xml:space="preserve">hours </w:t>
      </w:r>
      <w:r w:rsidR="002A185F" w:rsidRPr="00B03BAF">
        <w:t xml:space="preserve">Paris/Geneva time on </w:t>
      </w:r>
      <w:r w:rsidR="00617417">
        <w:t>Thur</w:t>
      </w:r>
      <w:r w:rsidR="0057082C" w:rsidRPr="00B03BAF">
        <w:t>s</w:t>
      </w:r>
      <w:r w:rsidR="00D73425" w:rsidRPr="00B03BAF">
        <w:t>day</w:t>
      </w:r>
      <w:r w:rsidR="002A185F" w:rsidRPr="00B03BAF">
        <w:t xml:space="preserve"> </w:t>
      </w:r>
      <w:r w:rsidR="00617417">
        <w:t>1</w:t>
      </w:r>
      <w:r w:rsidR="007E3772" w:rsidRPr="00B03BAF">
        <w:t xml:space="preserve"> </w:t>
      </w:r>
      <w:r w:rsidR="00617417">
        <w:t>July</w:t>
      </w:r>
      <w:r w:rsidR="00351E14" w:rsidRPr="00B03BAF">
        <w:t xml:space="preserve"> 202</w:t>
      </w:r>
      <w:r w:rsidR="0057082C" w:rsidRPr="00B03BAF">
        <w:t>1</w:t>
      </w:r>
      <w:r w:rsidR="007E3772" w:rsidRPr="00B03BAF">
        <w:t xml:space="preserve"> </w:t>
      </w:r>
      <w:r w:rsidR="009B574C" w:rsidRPr="00B03BAF">
        <w:t>we</w:t>
      </w:r>
      <w:r w:rsidR="00FC1511" w:rsidRPr="00B03BAF">
        <w:t xml:space="preserve">re considered </w:t>
      </w:r>
      <w:r w:rsidR="00556EEC" w:rsidRPr="00B03BAF">
        <w:t>“</w:t>
      </w:r>
      <w:r w:rsidR="00D03C84" w:rsidRPr="00B03BAF">
        <w:t xml:space="preserve">officially </w:t>
      </w:r>
      <w:r w:rsidR="00FC1511" w:rsidRPr="00B03BAF">
        <w:t>late</w:t>
      </w:r>
      <w:r w:rsidR="00556EEC" w:rsidRPr="00B03BAF">
        <w:t>”</w:t>
      </w:r>
      <w:r w:rsidR="007E3772" w:rsidRPr="00B03BAF">
        <w:t xml:space="preserve">, </w:t>
      </w:r>
      <w:r w:rsidR="000D7B78" w:rsidRPr="00B03BAF">
        <w:t xml:space="preserve">giving a grace period of </w:t>
      </w:r>
      <w:r w:rsidR="005C55AB" w:rsidRPr="00B03BAF">
        <w:t>12</w:t>
      </w:r>
      <w:r w:rsidR="000D7B78" w:rsidRPr="00B03BAF">
        <w:t xml:space="preserve"> h</w:t>
      </w:r>
      <w:r w:rsidR="00D02355" w:rsidRPr="00B03BAF">
        <w:t>ou</w:t>
      </w:r>
      <w:r w:rsidR="000D7B78" w:rsidRPr="00B03BAF">
        <w:t>rs to</w:t>
      </w:r>
      <w:r w:rsidR="00D02355" w:rsidRPr="00B03BAF">
        <w:t xml:space="preserve"> accom</w:t>
      </w:r>
      <w:r w:rsidR="006E15EC" w:rsidRPr="00B03BAF">
        <w:t>m</w:t>
      </w:r>
      <w:r w:rsidR="00D02355" w:rsidRPr="00B03BAF">
        <w:t>odate</w:t>
      </w:r>
      <w:r w:rsidR="000D7B78" w:rsidRPr="00B03BAF">
        <w:t xml:space="preserve"> those living in different </w:t>
      </w:r>
      <w:r w:rsidR="007E3772" w:rsidRPr="00B03BAF">
        <w:t>time zone</w:t>
      </w:r>
      <w:r w:rsidR="000D7B78" w:rsidRPr="00B03BAF">
        <w:t>s</w:t>
      </w:r>
      <w:r w:rsidR="007E3772" w:rsidRPr="00B03BAF">
        <w:t xml:space="preserve"> of the world.</w:t>
      </w:r>
      <w:r w:rsidR="00F15086" w:rsidRPr="00B03BAF">
        <w:t xml:space="preserve"> </w:t>
      </w:r>
      <w:r w:rsidR="007506EA" w:rsidRPr="00B03BAF">
        <w:t xml:space="preserve">The deadline does not apply to </w:t>
      </w:r>
      <w:r w:rsidR="00F15086" w:rsidRPr="00B03BAF">
        <w:t>AHG reports and other such reports which can only be produced after the availability of other input documents</w:t>
      </w:r>
      <w:r w:rsidR="007506EA" w:rsidRPr="00B03BAF">
        <w:t>.</w:t>
      </w:r>
    </w:p>
    <w:p w14:paraId="32F87428" w14:textId="023F5D84" w:rsidR="00556EEC" w:rsidRPr="00B03BAF" w:rsidRDefault="001D22AE" w:rsidP="0000210D">
      <w:r w:rsidRPr="00B03BAF">
        <w:t xml:space="preserve">All contribution documents with registration numbers </w:t>
      </w:r>
      <w:r w:rsidR="0033716C" w:rsidRPr="00B03BAF">
        <w:t>higher</w:t>
      </w:r>
      <w:r w:rsidR="00E95591" w:rsidRPr="00B03BAF">
        <w:t xml:space="preserve"> </w:t>
      </w:r>
      <w:r w:rsidR="00A57527" w:rsidRPr="00B03BAF">
        <w:t>than JVET-</w:t>
      </w:r>
      <w:r w:rsidR="00617417">
        <w:t>W</w:t>
      </w:r>
      <w:r w:rsidR="00DF0BFC" w:rsidRPr="00B03BAF">
        <w:t>013</w:t>
      </w:r>
      <w:r w:rsidR="00617417">
        <w:t>2</w:t>
      </w:r>
      <w:r w:rsidR="00DF0BFC" w:rsidRPr="00B03BAF">
        <w:t xml:space="preserve"> </w:t>
      </w:r>
      <w:r w:rsidRPr="00B03BAF">
        <w:t xml:space="preserve">were registered </w:t>
      </w:r>
      <w:r w:rsidR="00D03C84" w:rsidRPr="00B03BAF">
        <w:t xml:space="preserve">after the </w:t>
      </w:r>
      <w:r w:rsidR="00556EEC" w:rsidRPr="00B03BAF">
        <w:t>“</w:t>
      </w:r>
      <w:r w:rsidR="00D03C84" w:rsidRPr="00B03BAF">
        <w:t>officially late</w:t>
      </w:r>
      <w:r w:rsidR="00556EEC" w:rsidRPr="00B03BAF">
        <w:t>”</w:t>
      </w:r>
      <w:r w:rsidRPr="00B03BAF">
        <w:t xml:space="preserve"> </w:t>
      </w:r>
      <w:r w:rsidR="000268CD" w:rsidRPr="00B03BAF">
        <w:t xml:space="preserve">deadline </w:t>
      </w:r>
      <w:r w:rsidRPr="00B03BAF">
        <w:t xml:space="preserve">(and therefore </w:t>
      </w:r>
      <w:r w:rsidR="00AD0DE9" w:rsidRPr="00B03BAF">
        <w:t xml:space="preserve">were </w:t>
      </w:r>
      <w:r w:rsidRPr="00B03BAF">
        <w:t>also uploaded late</w:t>
      </w:r>
      <w:r w:rsidR="00415949" w:rsidRPr="00B03BAF">
        <w:t>)</w:t>
      </w:r>
      <w:r w:rsidRPr="00B03BAF">
        <w:t>.</w:t>
      </w:r>
      <w:r w:rsidR="00D03C84" w:rsidRPr="00B03BAF">
        <w:t xml:space="preserve"> </w:t>
      </w:r>
      <w:r w:rsidR="00F170D0" w:rsidRPr="00B03BAF">
        <w:t>However, s</w:t>
      </w:r>
      <w:r w:rsidR="00D03C84" w:rsidRPr="00B03BAF">
        <w:t xml:space="preserve">ome documents in </w:t>
      </w:r>
      <w:r w:rsidR="00DE34E5" w:rsidRPr="00B03BAF">
        <w:t xml:space="preserve">the </w:t>
      </w:r>
      <w:r w:rsidR="00556EEC" w:rsidRPr="00B03BAF">
        <w:t>“</w:t>
      </w:r>
      <w:r w:rsidR="00E77886" w:rsidRPr="00B03BAF">
        <w:t>late</w:t>
      </w:r>
      <w:r w:rsidR="00556EEC" w:rsidRPr="00B03BAF">
        <w:t>”</w:t>
      </w:r>
      <w:r w:rsidR="00D03C84" w:rsidRPr="00B03BAF">
        <w:t xml:space="preserve"> range</w:t>
      </w:r>
      <w:r w:rsidR="007E3772" w:rsidRPr="00B03BAF">
        <w:t xml:space="preserve"> might </w:t>
      </w:r>
      <w:r w:rsidR="00D03C84" w:rsidRPr="00B03BAF">
        <w:t xml:space="preserve">include break-out activity reports that were generated during the </w:t>
      </w:r>
      <w:proofErr w:type="gramStart"/>
      <w:r w:rsidR="00D03C84" w:rsidRPr="00B03BAF">
        <w:t>meeting</w:t>
      </w:r>
      <w:r w:rsidR="00DB1FBF" w:rsidRPr="00B03BAF">
        <w:t>s</w:t>
      </w:r>
      <w:r w:rsidR="00AD3898" w:rsidRPr="00B03BAF">
        <w:t>,</w:t>
      </w:r>
      <w:r w:rsidR="00D03C84" w:rsidRPr="00B03BAF">
        <w:t xml:space="preserve"> and</w:t>
      </w:r>
      <w:proofErr w:type="gramEnd"/>
      <w:r w:rsidR="00D03C84" w:rsidRPr="00B03BAF">
        <w:t xml:space="preserve"> are therefore </w:t>
      </w:r>
      <w:r w:rsidR="00AD3898" w:rsidRPr="00B03BAF">
        <w:t xml:space="preserve">better </w:t>
      </w:r>
      <w:r w:rsidR="00D03C84" w:rsidRPr="00B03BAF">
        <w:t xml:space="preserve">considered </w:t>
      </w:r>
      <w:r w:rsidR="00AD3898" w:rsidRPr="00B03BAF">
        <w:t xml:space="preserve">as </w:t>
      </w:r>
      <w:r w:rsidR="00D03C84" w:rsidRPr="00B03BAF">
        <w:t xml:space="preserve">report documents rather than </w:t>
      </w:r>
      <w:r w:rsidR="00AD3898" w:rsidRPr="00B03BAF">
        <w:t xml:space="preserve">as </w:t>
      </w:r>
      <w:r w:rsidR="00D03C84" w:rsidRPr="00B03BAF">
        <w:t>late contributions.</w:t>
      </w:r>
    </w:p>
    <w:p w14:paraId="008CE6CC" w14:textId="77777777" w:rsidR="00556EEC" w:rsidRPr="00B03BAF" w:rsidRDefault="00D03C84" w:rsidP="0000210D">
      <w:r w:rsidRPr="00B03BAF">
        <w:t xml:space="preserve">In many cases, contributions were also revised after </w:t>
      </w:r>
      <w:r w:rsidR="00314055" w:rsidRPr="00B03BAF">
        <w:t xml:space="preserve">the </w:t>
      </w:r>
      <w:r w:rsidRPr="00B03BAF">
        <w:t xml:space="preserve">initial </w:t>
      </w:r>
      <w:r w:rsidR="00314055" w:rsidRPr="00B03BAF">
        <w:t>version was uploaded</w:t>
      </w:r>
      <w:r w:rsidRPr="00B03BAF">
        <w:t xml:space="preserve">. The contribution document archive </w:t>
      </w:r>
      <w:r w:rsidR="00314055" w:rsidRPr="00B03BAF">
        <w:t xml:space="preserve">website </w:t>
      </w:r>
      <w:r w:rsidRPr="00B03BAF">
        <w:t xml:space="preserve">retains </w:t>
      </w:r>
      <w:r w:rsidR="00AD0DE9" w:rsidRPr="00B03BAF">
        <w:t>publicly</w:t>
      </w:r>
      <w:r w:rsidR="00E626D9" w:rsidRPr="00B03BAF">
        <w:t xml:space="preserve"> </w:t>
      </w:r>
      <w:r w:rsidR="00AD0DE9" w:rsidRPr="00B03BAF">
        <w:t xml:space="preserve">accessible </w:t>
      </w:r>
      <w:r w:rsidRPr="00B03BAF">
        <w:t>prior versions</w:t>
      </w:r>
      <w:r w:rsidR="00314055" w:rsidRPr="00B03BAF">
        <w:t xml:space="preserve"> in such cases. The t</w:t>
      </w:r>
      <w:r w:rsidRPr="00B03BAF">
        <w:t xml:space="preserve">iming of late document availability for contributions </w:t>
      </w:r>
      <w:r w:rsidR="00314055" w:rsidRPr="00B03BAF">
        <w:t>is</w:t>
      </w:r>
      <w:r w:rsidRPr="00B03BAF">
        <w:t xml:space="preserve"> generally noted in the section discussing each contribution in this report.</w:t>
      </w:r>
    </w:p>
    <w:p w14:paraId="387EBF6E" w14:textId="77777777" w:rsidR="00556EEC" w:rsidRPr="00B03BAF" w:rsidRDefault="00734CD4" w:rsidP="0000210D">
      <w:r w:rsidRPr="00B03BAF">
        <w:t>One suggestion to assist with th</w:t>
      </w:r>
      <w:r w:rsidR="00AD3898" w:rsidRPr="00B03BAF">
        <w:t>e</w:t>
      </w:r>
      <w:r w:rsidRPr="00B03BAF">
        <w:t xml:space="preserve"> issue </w:t>
      </w:r>
      <w:r w:rsidR="00AD3898" w:rsidRPr="00B03BAF">
        <w:t xml:space="preserve">of late submissions </w:t>
      </w:r>
      <w:r w:rsidRPr="00B03BAF">
        <w:t>was to require the submitters of late contributions and late revisions to describe the characteristics of the late or revised (or missing) material at the beginning of discussion of the contribution. This was agreed to be a helpful approach to be followed at the meeting.</w:t>
      </w:r>
    </w:p>
    <w:p w14:paraId="7182B5F3" w14:textId="5CBE51B8" w:rsidR="00556EEC" w:rsidRPr="00B03BAF" w:rsidRDefault="00EF3B16" w:rsidP="00F830A1">
      <w:pPr>
        <w:keepNext/>
      </w:pPr>
      <w:r w:rsidRPr="00B03BAF">
        <w:t xml:space="preserve">The following technical design proposal contributions were </w:t>
      </w:r>
      <w:r w:rsidR="005C55AB" w:rsidRPr="00B03BAF">
        <w:t xml:space="preserve">registered and/or </w:t>
      </w:r>
      <w:r w:rsidRPr="00B03BAF">
        <w:t>uploaded late:</w:t>
      </w:r>
    </w:p>
    <w:p w14:paraId="481C9835" w14:textId="453D8525" w:rsidR="006A4EF5" w:rsidRPr="00B03BAF" w:rsidRDefault="006A4EF5" w:rsidP="006A4EF5">
      <w:pPr>
        <w:pStyle w:val="ListBullet2"/>
        <w:numPr>
          <w:ilvl w:val="0"/>
          <w:numId w:val="13"/>
        </w:numPr>
        <w:contextualSpacing w:val="0"/>
      </w:pPr>
      <w:r w:rsidRPr="00B03BAF">
        <w:t>JVET-</w:t>
      </w:r>
      <w:r>
        <w:t>W</w:t>
      </w:r>
      <w:r w:rsidRPr="00B03BAF">
        <w:t>0</w:t>
      </w:r>
      <w:r>
        <w:t>072</w:t>
      </w:r>
      <w:r w:rsidRPr="00B03BAF">
        <w:t xml:space="preserve"> (a proposal on </w:t>
      </w:r>
      <w:r>
        <w:t>film grain synthesis</w:t>
      </w:r>
      <w:r w:rsidRPr="00B03BAF">
        <w:t>), uploaded 0</w:t>
      </w:r>
      <w:r>
        <w:t>7</w:t>
      </w:r>
      <w:r w:rsidRPr="00B03BAF">
        <w:t>-</w:t>
      </w:r>
      <w:r w:rsidR="00E26534">
        <w:t>06</w:t>
      </w:r>
      <w:r w:rsidRPr="00B03BAF">
        <w:t>.</w:t>
      </w:r>
    </w:p>
    <w:p w14:paraId="0542A056" w14:textId="419F6AAF" w:rsidR="006A4EF5" w:rsidRPr="00B03BAF" w:rsidRDefault="006A4EF5" w:rsidP="006A4EF5">
      <w:pPr>
        <w:pStyle w:val="ListBullet2"/>
        <w:numPr>
          <w:ilvl w:val="0"/>
          <w:numId w:val="13"/>
        </w:numPr>
        <w:contextualSpacing w:val="0"/>
      </w:pPr>
      <w:r w:rsidRPr="00B03BAF">
        <w:t>JVET-</w:t>
      </w:r>
      <w:r>
        <w:t>W</w:t>
      </w:r>
      <w:r w:rsidRPr="00B03BAF">
        <w:t>0</w:t>
      </w:r>
      <w:r>
        <w:t>125</w:t>
      </w:r>
      <w:r w:rsidRPr="00B03BAF">
        <w:t xml:space="preserve"> (a proposal on </w:t>
      </w:r>
      <w:r>
        <w:t>DCS method from EE1</w:t>
      </w:r>
      <w:r w:rsidRPr="00B03BAF">
        <w:t>), uploaded 0</w:t>
      </w:r>
      <w:r>
        <w:t>7</w:t>
      </w:r>
      <w:r w:rsidRPr="00B03BAF">
        <w:t>-</w:t>
      </w:r>
      <w:r w:rsidR="00E26534">
        <w:t>04</w:t>
      </w:r>
      <w:r w:rsidRPr="00B03BAF">
        <w:t>.</w:t>
      </w:r>
    </w:p>
    <w:p w14:paraId="562E1DDD" w14:textId="6ACABE77" w:rsidR="006A4EF5" w:rsidRPr="00B03BAF" w:rsidRDefault="006A4EF5" w:rsidP="006A4EF5">
      <w:pPr>
        <w:pStyle w:val="ListBullet2"/>
        <w:numPr>
          <w:ilvl w:val="0"/>
          <w:numId w:val="13"/>
        </w:numPr>
        <w:contextualSpacing w:val="0"/>
      </w:pPr>
      <w:r w:rsidRPr="00B03BAF">
        <w:t>JVET-</w:t>
      </w:r>
      <w:r>
        <w:t>W</w:t>
      </w:r>
      <w:r w:rsidRPr="00B03BAF">
        <w:t>0</w:t>
      </w:r>
      <w:r>
        <w:t>126</w:t>
      </w:r>
      <w:r w:rsidRPr="00B03BAF">
        <w:t xml:space="preserve"> (a proposal on </w:t>
      </w:r>
      <w:r>
        <w:t>DIMD method from EE2</w:t>
      </w:r>
      <w:r w:rsidRPr="00B03BAF">
        <w:t>), uploaded 0</w:t>
      </w:r>
      <w:r>
        <w:t>7</w:t>
      </w:r>
      <w:r w:rsidRPr="00B03BAF">
        <w:t>-</w:t>
      </w:r>
      <w:r w:rsidR="00E26534">
        <w:t>01</w:t>
      </w:r>
      <w:r w:rsidRPr="00B03BAF">
        <w:t>.</w:t>
      </w:r>
    </w:p>
    <w:p w14:paraId="14B1E7A9" w14:textId="1326346F" w:rsidR="006A4EF5" w:rsidRPr="00B03BAF" w:rsidRDefault="006A4EF5" w:rsidP="006A4EF5">
      <w:pPr>
        <w:pStyle w:val="ListBullet2"/>
        <w:numPr>
          <w:ilvl w:val="0"/>
          <w:numId w:val="13"/>
        </w:numPr>
        <w:contextualSpacing w:val="0"/>
      </w:pPr>
      <w:r w:rsidRPr="00B03BAF">
        <w:t>JVET-</w:t>
      </w:r>
      <w:r>
        <w:t>W</w:t>
      </w:r>
      <w:r w:rsidRPr="00B03BAF">
        <w:t>0</w:t>
      </w:r>
      <w:r>
        <w:t>133</w:t>
      </w:r>
      <w:r w:rsidRPr="00B03BAF">
        <w:t xml:space="preserve"> (a proposal on </w:t>
      </w:r>
      <w:r>
        <w:t>constrained bitstream switching for open GOP</w:t>
      </w:r>
      <w:r w:rsidRPr="00B03BAF">
        <w:t>), uploaded 0</w:t>
      </w:r>
      <w:r>
        <w:t>7</w:t>
      </w:r>
      <w:r w:rsidRPr="00B03BAF">
        <w:t>-</w:t>
      </w:r>
      <w:r w:rsidR="008261C7">
        <w:t>01</w:t>
      </w:r>
      <w:r w:rsidRPr="00B03BAF">
        <w:t>.</w:t>
      </w:r>
    </w:p>
    <w:p w14:paraId="42F70423" w14:textId="0ED09F02" w:rsidR="009B2841" w:rsidRPr="00B03BAF" w:rsidRDefault="009B2841" w:rsidP="007B03F5">
      <w:pPr>
        <w:pStyle w:val="ListBullet2"/>
        <w:numPr>
          <w:ilvl w:val="0"/>
          <w:numId w:val="13"/>
        </w:numPr>
        <w:contextualSpacing w:val="0"/>
      </w:pPr>
      <w:r w:rsidRPr="00B03BAF">
        <w:t>JVET-</w:t>
      </w:r>
      <w:r w:rsidR="009A002E">
        <w:t>W</w:t>
      </w:r>
      <w:r w:rsidR="009A002E" w:rsidRPr="00B03BAF">
        <w:t>0</w:t>
      </w:r>
      <w:r w:rsidR="009A002E">
        <w:t>136</w:t>
      </w:r>
      <w:r w:rsidR="009A002E" w:rsidRPr="00B03BAF">
        <w:t xml:space="preserve"> </w:t>
      </w:r>
      <w:r w:rsidRPr="00B03BAF">
        <w:t xml:space="preserve">(a proposal on </w:t>
      </w:r>
      <w:r w:rsidR="009A002E">
        <w:t>VVC version 2 profiling</w:t>
      </w:r>
      <w:r w:rsidR="009A002E" w:rsidRPr="00B03BAF">
        <w:t xml:space="preserve">), </w:t>
      </w:r>
      <w:r w:rsidRPr="00B03BAF">
        <w:t>uploaded 0</w:t>
      </w:r>
      <w:r w:rsidR="00617417">
        <w:t>7</w:t>
      </w:r>
      <w:r w:rsidRPr="00B03BAF">
        <w:t>-</w:t>
      </w:r>
      <w:r w:rsidR="008261C7">
        <w:t>07</w:t>
      </w:r>
      <w:r w:rsidRPr="00B03BAF">
        <w:t>.</w:t>
      </w:r>
    </w:p>
    <w:p w14:paraId="48A0C991" w14:textId="5BCA5945" w:rsidR="006A4EF5" w:rsidRPr="00B03BAF" w:rsidRDefault="006A4EF5" w:rsidP="006A4EF5">
      <w:pPr>
        <w:pStyle w:val="ListBullet2"/>
        <w:numPr>
          <w:ilvl w:val="0"/>
          <w:numId w:val="13"/>
        </w:numPr>
        <w:contextualSpacing w:val="0"/>
      </w:pPr>
      <w:r w:rsidRPr="00B03BAF">
        <w:t>JVET-</w:t>
      </w:r>
      <w:r>
        <w:t>W</w:t>
      </w:r>
      <w:r w:rsidRPr="00B03BAF">
        <w:t>0</w:t>
      </w:r>
      <w:r>
        <w:t>151</w:t>
      </w:r>
      <w:r w:rsidRPr="00B03BAF">
        <w:t xml:space="preserve"> (a proposal on </w:t>
      </w:r>
      <w:r>
        <w:t>neural network-based in-loop filter from EE1</w:t>
      </w:r>
      <w:r w:rsidRPr="00B03BAF">
        <w:t>), uploaded 0</w:t>
      </w:r>
      <w:r>
        <w:t>7</w:t>
      </w:r>
      <w:r w:rsidRPr="00B03BAF">
        <w:t>-</w:t>
      </w:r>
      <w:r w:rsidR="008261C7">
        <w:t>06</w:t>
      </w:r>
      <w:r w:rsidRPr="00B03BAF">
        <w:t>.</w:t>
      </w:r>
    </w:p>
    <w:p w14:paraId="7432641E" w14:textId="4AE38A93" w:rsidR="00C46B2D" w:rsidRPr="00B03BAF" w:rsidRDefault="00C46B2D" w:rsidP="00C46B2D">
      <w:pPr>
        <w:pStyle w:val="ListBullet2"/>
        <w:numPr>
          <w:ilvl w:val="0"/>
          <w:numId w:val="13"/>
        </w:numPr>
        <w:contextualSpacing w:val="0"/>
      </w:pPr>
      <w:r w:rsidRPr="00B03BAF">
        <w:t>JVET-</w:t>
      </w:r>
      <w:r>
        <w:t>W</w:t>
      </w:r>
      <w:r w:rsidRPr="00B03BAF">
        <w:t>0</w:t>
      </w:r>
      <w:r>
        <w:t>168</w:t>
      </w:r>
      <w:r w:rsidRPr="00B03BAF">
        <w:t xml:space="preserve"> (a proposal on </w:t>
      </w:r>
      <w:r>
        <w:t>low latency access</w:t>
      </w:r>
      <w:r w:rsidRPr="00B03BAF">
        <w:t>), uploaded 0</w:t>
      </w:r>
      <w:r>
        <w:t>7</w:t>
      </w:r>
      <w:r w:rsidRPr="00B03BAF">
        <w:t>-</w:t>
      </w:r>
      <w:r w:rsidR="008261C7">
        <w:t>07</w:t>
      </w:r>
      <w:r w:rsidRPr="00B03BAF">
        <w:t>.</w:t>
      </w:r>
    </w:p>
    <w:p w14:paraId="1ADB8CAA" w14:textId="45BD4628" w:rsidR="006A4EF5" w:rsidRPr="00B03BAF" w:rsidRDefault="006A4EF5" w:rsidP="006A4EF5">
      <w:pPr>
        <w:pStyle w:val="ListBullet2"/>
        <w:numPr>
          <w:ilvl w:val="0"/>
          <w:numId w:val="13"/>
        </w:numPr>
        <w:contextualSpacing w:val="0"/>
      </w:pPr>
      <w:r w:rsidRPr="00B03BAF">
        <w:t>JVET-</w:t>
      </w:r>
      <w:r>
        <w:t>W</w:t>
      </w:r>
      <w:r w:rsidRPr="00B03BAF">
        <w:t>0</w:t>
      </w:r>
      <w:r>
        <w:t>169</w:t>
      </w:r>
      <w:r w:rsidRPr="00B03BAF">
        <w:t xml:space="preserve"> (a proposal on </w:t>
      </w:r>
      <w:r>
        <w:t>VDI binding SEI</w:t>
      </w:r>
      <w:r w:rsidRPr="00B03BAF">
        <w:t>), uploaded 0</w:t>
      </w:r>
      <w:r>
        <w:t>7</w:t>
      </w:r>
      <w:r w:rsidRPr="00B03BAF">
        <w:t>-</w:t>
      </w:r>
      <w:r w:rsidR="008261C7">
        <w:t>07</w:t>
      </w:r>
      <w:r w:rsidRPr="00B03BAF">
        <w:t>.</w:t>
      </w:r>
    </w:p>
    <w:p w14:paraId="6ADA8EEA" w14:textId="3EFFB2BE" w:rsidR="009A002E" w:rsidRPr="00B03BAF" w:rsidRDefault="009A002E" w:rsidP="009A002E">
      <w:pPr>
        <w:pStyle w:val="ListBullet2"/>
        <w:numPr>
          <w:ilvl w:val="0"/>
          <w:numId w:val="13"/>
        </w:numPr>
        <w:contextualSpacing w:val="0"/>
      </w:pPr>
      <w:r w:rsidRPr="00B03BAF">
        <w:t>JVET-</w:t>
      </w:r>
      <w:r>
        <w:t>W</w:t>
      </w:r>
      <w:r w:rsidRPr="00B03BAF">
        <w:t>0</w:t>
      </w:r>
      <w:r>
        <w:t>172</w:t>
      </w:r>
      <w:r w:rsidRPr="00B03BAF">
        <w:t xml:space="preserve"> (a proposal on </w:t>
      </w:r>
      <w:r>
        <w:t>possible high-throughput profile</w:t>
      </w:r>
      <w:r w:rsidRPr="00B03BAF">
        <w:t>), uploaded 0</w:t>
      </w:r>
      <w:r>
        <w:t>7</w:t>
      </w:r>
      <w:r w:rsidRPr="00B03BAF">
        <w:t>-</w:t>
      </w:r>
      <w:r w:rsidR="008261C7">
        <w:t>07</w:t>
      </w:r>
      <w:r w:rsidRPr="00B03BAF">
        <w:t>.</w:t>
      </w:r>
    </w:p>
    <w:p w14:paraId="104C7440" w14:textId="796656CB" w:rsidR="009A002E" w:rsidRPr="00B03BAF" w:rsidRDefault="009A002E" w:rsidP="009A002E">
      <w:pPr>
        <w:pStyle w:val="ListBullet2"/>
        <w:numPr>
          <w:ilvl w:val="0"/>
          <w:numId w:val="13"/>
        </w:numPr>
        <w:contextualSpacing w:val="0"/>
      </w:pPr>
      <w:r w:rsidRPr="00B03BAF">
        <w:t>JVET-</w:t>
      </w:r>
      <w:r>
        <w:t>W</w:t>
      </w:r>
      <w:r w:rsidRPr="00B03BAF">
        <w:t>0</w:t>
      </w:r>
      <w:r>
        <w:t>178</w:t>
      </w:r>
      <w:r w:rsidRPr="00B03BAF">
        <w:t xml:space="preserve"> (a </w:t>
      </w:r>
      <w:r>
        <w:t xml:space="preserve">text combination </w:t>
      </w:r>
      <w:r w:rsidRPr="00B03BAF">
        <w:t xml:space="preserve">proposal on </w:t>
      </w:r>
      <w:r>
        <w:t>SPS signalling for VVC version 2</w:t>
      </w:r>
      <w:r w:rsidRPr="00B03BAF">
        <w:t>), uploaded 0</w:t>
      </w:r>
      <w:r>
        <w:t>7</w:t>
      </w:r>
      <w:r w:rsidRPr="00B03BAF">
        <w:t>-</w:t>
      </w:r>
      <w:r w:rsidR="008261C7">
        <w:t>10</w:t>
      </w:r>
      <w:r w:rsidRPr="00B03BAF">
        <w:t>.</w:t>
      </w:r>
    </w:p>
    <w:p w14:paraId="5F940335" w14:textId="52D9A243" w:rsidR="009A002E" w:rsidRPr="00B03BAF" w:rsidRDefault="009A002E" w:rsidP="009A002E">
      <w:pPr>
        <w:pStyle w:val="ListBullet2"/>
        <w:numPr>
          <w:ilvl w:val="0"/>
          <w:numId w:val="13"/>
        </w:numPr>
        <w:contextualSpacing w:val="0"/>
      </w:pPr>
      <w:r w:rsidRPr="00B03BAF">
        <w:t>JVET-</w:t>
      </w:r>
      <w:r>
        <w:t>W</w:t>
      </w:r>
      <w:r w:rsidRPr="00B03BAF">
        <w:t>0</w:t>
      </w:r>
      <w:r>
        <w:t>183</w:t>
      </w:r>
      <w:r w:rsidRPr="00B03BAF">
        <w:t xml:space="preserve"> (a </w:t>
      </w:r>
      <w:r>
        <w:t xml:space="preserve">text </w:t>
      </w:r>
      <w:r w:rsidRPr="00B03BAF">
        <w:t xml:space="preserve">proposal on </w:t>
      </w:r>
      <w:r>
        <w:t>level 6.3 for VVC version 2</w:t>
      </w:r>
      <w:r w:rsidRPr="00B03BAF">
        <w:t>), uploaded 0</w:t>
      </w:r>
      <w:r>
        <w:t>7</w:t>
      </w:r>
      <w:r w:rsidRPr="00B03BAF">
        <w:t>-</w:t>
      </w:r>
      <w:r w:rsidR="008261C7">
        <w:t>12</w:t>
      </w:r>
      <w:r w:rsidRPr="00B03BAF">
        <w:t>.</w:t>
      </w:r>
    </w:p>
    <w:p w14:paraId="05D6410C" w14:textId="655D2900" w:rsidR="00D62446" w:rsidRPr="00B03BAF" w:rsidRDefault="00D62446" w:rsidP="0000210D">
      <w:r w:rsidRPr="00B03BAF">
        <w:lastRenderedPageBreak/>
        <w:t>It may be observed that some of the above</w:t>
      </w:r>
      <w:r w:rsidR="00C07252" w:rsidRPr="00B03BAF">
        <w:t>-listed</w:t>
      </w:r>
      <w:r w:rsidRPr="00B03BAF">
        <w:t xml:space="preserve"> contributions were submissions made in response to issues that arose</w:t>
      </w:r>
      <w:r w:rsidR="002A1231" w:rsidRPr="00B03BAF">
        <w:t xml:space="preserve"> in discussions</w:t>
      </w:r>
      <w:r w:rsidRPr="00B03BAF">
        <w:t xml:space="preserve"> </w:t>
      </w:r>
      <w:r w:rsidR="0056158D" w:rsidRPr="00B03BAF">
        <w:t>during</w:t>
      </w:r>
      <w:r w:rsidRPr="00B03BAF">
        <w:t xml:space="preserve"> the meeting</w:t>
      </w:r>
      <w:r w:rsidR="002A1231" w:rsidRPr="00B03BAF">
        <w:t xml:space="preserve"> or </w:t>
      </w:r>
      <w:r w:rsidR="00C07252" w:rsidRPr="00B03BAF">
        <w:t xml:space="preserve">from </w:t>
      </w:r>
      <w:r w:rsidR="002A1231" w:rsidRPr="00B03BAF">
        <w:t>the study</w:t>
      </w:r>
      <w:r w:rsidR="0056158D" w:rsidRPr="00B03BAF">
        <w:t xml:space="preserve"> of other contributions</w:t>
      </w:r>
      <w:r w:rsidR="002A1231" w:rsidRPr="00B03BAF">
        <w:t xml:space="preserve">, and thus could not have been submitted by the </w:t>
      </w:r>
      <w:r w:rsidR="00D0352F" w:rsidRPr="00B03BAF">
        <w:t>ordinary deadline</w:t>
      </w:r>
      <w:r w:rsidR="0056158D" w:rsidRPr="00B03BAF">
        <w:t>.</w:t>
      </w:r>
    </w:p>
    <w:p w14:paraId="078A09F5" w14:textId="77777777" w:rsidR="00556EEC" w:rsidRPr="00B03BAF" w:rsidRDefault="0040222B" w:rsidP="0000210D">
      <w:r w:rsidRPr="00B03BAF">
        <w:t xml:space="preserve">The following </w:t>
      </w:r>
      <w:r w:rsidR="001D22AE" w:rsidRPr="00B03BAF">
        <w:t xml:space="preserve">other </w:t>
      </w:r>
      <w:r w:rsidRPr="00B03BAF">
        <w:t xml:space="preserve">document not proposing </w:t>
      </w:r>
      <w:r w:rsidR="001D22AE" w:rsidRPr="00B03BAF">
        <w:t xml:space="preserve">normative </w:t>
      </w:r>
      <w:r w:rsidRPr="00B03BAF">
        <w:t>technical content</w:t>
      </w:r>
      <w:r w:rsidR="00B047C0" w:rsidRPr="00B03BAF">
        <w:t>, but with some need for consideration</w:t>
      </w:r>
      <w:r w:rsidR="0056158D" w:rsidRPr="00B03BAF">
        <w:t>,</w:t>
      </w:r>
      <w:r w:rsidRPr="00B03BAF">
        <w:t xml:space="preserve"> </w:t>
      </w:r>
      <w:r w:rsidR="00501EEA" w:rsidRPr="00B03BAF">
        <w:t xml:space="preserve">were </w:t>
      </w:r>
      <w:r w:rsidR="005C55AB" w:rsidRPr="00B03BAF">
        <w:t xml:space="preserve">registered and/or </w:t>
      </w:r>
      <w:r w:rsidRPr="00B03BAF">
        <w:t>uploaded late:</w:t>
      </w:r>
    </w:p>
    <w:p w14:paraId="3538F1D0" w14:textId="65D549F3" w:rsidR="009A002E" w:rsidRPr="00B03BAF" w:rsidRDefault="009A002E" w:rsidP="009A002E">
      <w:pPr>
        <w:pStyle w:val="ListBullet2"/>
        <w:numPr>
          <w:ilvl w:val="0"/>
          <w:numId w:val="4"/>
        </w:numPr>
        <w:contextualSpacing w:val="0"/>
      </w:pPr>
      <w:r w:rsidRPr="00B03BAF">
        <w:t>JVET-</w:t>
      </w:r>
      <w:r>
        <w:t>W</w:t>
      </w:r>
      <w:r w:rsidRPr="00B03BAF">
        <w:t>0</w:t>
      </w:r>
      <w:r>
        <w:t>127</w:t>
      </w:r>
      <w:r w:rsidRPr="00B03BAF">
        <w:t xml:space="preserve"> (a document </w:t>
      </w:r>
      <w:r w:rsidRPr="00B03BAF">
        <w:rPr>
          <w:rFonts w:eastAsia="Times New Roman"/>
          <w:szCs w:val="24"/>
        </w:rPr>
        <w:t xml:space="preserve">on </w:t>
      </w:r>
      <w:r>
        <w:rPr>
          <w:rFonts w:eastAsia="Times New Roman"/>
          <w:szCs w:val="24"/>
        </w:rPr>
        <w:t>optimized VVC software implementation</w:t>
      </w:r>
      <w:r w:rsidRPr="00B03BAF">
        <w:t>), uploaded 0</w:t>
      </w:r>
      <w:r>
        <w:t>7</w:t>
      </w:r>
      <w:r w:rsidRPr="00B03BAF">
        <w:t>-</w:t>
      </w:r>
      <w:r w:rsidR="008261C7">
        <w:t>01</w:t>
      </w:r>
      <w:r w:rsidRPr="00B03BAF">
        <w:t>.</w:t>
      </w:r>
    </w:p>
    <w:p w14:paraId="4AE6DFF2" w14:textId="0CC67DEA" w:rsidR="00E1122A" w:rsidRPr="00B03BAF" w:rsidRDefault="00E1122A" w:rsidP="007B03F5">
      <w:pPr>
        <w:pStyle w:val="ListBullet2"/>
        <w:numPr>
          <w:ilvl w:val="0"/>
          <w:numId w:val="4"/>
        </w:numPr>
        <w:contextualSpacing w:val="0"/>
      </w:pPr>
      <w:r w:rsidRPr="00B03BAF">
        <w:t>JVET-</w:t>
      </w:r>
      <w:r w:rsidR="009A002E">
        <w:t>W</w:t>
      </w:r>
      <w:r w:rsidR="009A002E" w:rsidRPr="00B03BAF">
        <w:t>0</w:t>
      </w:r>
      <w:r w:rsidR="009A002E">
        <w:t>134</w:t>
      </w:r>
      <w:r w:rsidR="009A002E" w:rsidRPr="00B03BAF">
        <w:t xml:space="preserve"> </w:t>
      </w:r>
      <w:r w:rsidRPr="00B03BAF">
        <w:t xml:space="preserve">(a document </w:t>
      </w:r>
      <w:r w:rsidRPr="00B03BAF">
        <w:rPr>
          <w:rFonts w:eastAsia="Times New Roman"/>
          <w:szCs w:val="24"/>
        </w:rPr>
        <w:t xml:space="preserve">on </w:t>
      </w:r>
      <w:r w:rsidR="009A002E">
        <w:rPr>
          <w:rFonts w:eastAsia="Times New Roman"/>
          <w:szCs w:val="24"/>
        </w:rPr>
        <w:t>software log output</w:t>
      </w:r>
      <w:r w:rsidR="009A002E" w:rsidRPr="00B03BAF">
        <w:t xml:space="preserve">), </w:t>
      </w:r>
      <w:r w:rsidRPr="00B03BAF">
        <w:t>uploaded 0</w:t>
      </w:r>
      <w:r w:rsidR="00617417">
        <w:t>7</w:t>
      </w:r>
      <w:r w:rsidRPr="00B03BAF">
        <w:t>-</w:t>
      </w:r>
      <w:r w:rsidR="008261C7">
        <w:t>02</w:t>
      </w:r>
      <w:r w:rsidRPr="00B03BAF">
        <w:t>.</w:t>
      </w:r>
    </w:p>
    <w:p w14:paraId="4FF47EE9" w14:textId="53D2346F" w:rsidR="00C46B2D" w:rsidRPr="00B03BAF" w:rsidRDefault="00C46B2D" w:rsidP="00C46B2D">
      <w:pPr>
        <w:pStyle w:val="ListBullet2"/>
        <w:numPr>
          <w:ilvl w:val="0"/>
          <w:numId w:val="4"/>
        </w:numPr>
        <w:contextualSpacing w:val="0"/>
      </w:pPr>
      <w:r w:rsidRPr="00B03BAF">
        <w:t>JVET-</w:t>
      </w:r>
      <w:r>
        <w:t>W</w:t>
      </w:r>
      <w:r w:rsidRPr="00B03BAF">
        <w:t>0</w:t>
      </w:r>
      <w:r>
        <w:t>150</w:t>
      </w:r>
      <w:r w:rsidRPr="00B03BAF">
        <w:t xml:space="preserve"> (a document </w:t>
      </w:r>
      <w:r w:rsidRPr="00B03BAF">
        <w:rPr>
          <w:rFonts w:eastAsia="Times New Roman"/>
          <w:szCs w:val="24"/>
        </w:rPr>
        <w:t xml:space="preserve">on </w:t>
      </w:r>
      <w:r>
        <w:rPr>
          <w:rFonts w:eastAsia="Times New Roman"/>
          <w:szCs w:val="24"/>
        </w:rPr>
        <w:t>analysis of encoder behaviour in VVC verification tests</w:t>
      </w:r>
      <w:r w:rsidRPr="00B03BAF">
        <w:t>), uploaded 0</w:t>
      </w:r>
      <w:r>
        <w:t>7</w:t>
      </w:r>
      <w:r w:rsidRPr="00B03BAF">
        <w:t>-</w:t>
      </w:r>
      <w:r w:rsidR="008261C7">
        <w:t>06</w:t>
      </w:r>
      <w:r w:rsidRPr="00B03BAF">
        <w:t>.</w:t>
      </w:r>
    </w:p>
    <w:p w14:paraId="1B94AADA" w14:textId="75DF73E2" w:rsidR="009A002E" w:rsidRPr="00B03BAF" w:rsidRDefault="009A002E" w:rsidP="009A002E">
      <w:pPr>
        <w:pStyle w:val="ListBullet2"/>
        <w:numPr>
          <w:ilvl w:val="0"/>
          <w:numId w:val="4"/>
        </w:numPr>
        <w:contextualSpacing w:val="0"/>
      </w:pPr>
      <w:r w:rsidRPr="00B03BAF">
        <w:t>JVET-</w:t>
      </w:r>
      <w:r>
        <w:t>W</w:t>
      </w:r>
      <w:r w:rsidRPr="00B03BAF">
        <w:t>0</w:t>
      </w:r>
      <w:r>
        <w:t>181</w:t>
      </w:r>
      <w:r w:rsidRPr="00B03BAF">
        <w:t xml:space="preserve"> (a document </w:t>
      </w:r>
      <w:r w:rsidRPr="00B03BAF">
        <w:rPr>
          <w:rFonts w:eastAsia="Times New Roman"/>
          <w:szCs w:val="24"/>
        </w:rPr>
        <w:t xml:space="preserve">on </w:t>
      </w:r>
      <w:r>
        <w:rPr>
          <w:rFonts w:eastAsia="Times New Roman"/>
          <w:szCs w:val="24"/>
        </w:rPr>
        <w:t>software implementation</w:t>
      </w:r>
      <w:r w:rsidR="006A4EF5">
        <w:rPr>
          <w:rFonts w:eastAsia="Times New Roman"/>
          <w:szCs w:val="24"/>
        </w:rPr>
        <w:t xml:space="preserve"> for neural network-based video coding</w:t>
      </w:r>
      <w:r w:rsidRPr="00B03BAF">
        <w:t>), uploaded 0</w:t>
      </w:r>
      <w:r>
        <w:t>7</w:t>
      </w:r>
      <w:r w:rsidRPr="00B03BAF">
        <w:t>-</w:t>
      </w:r>
      <w:r w:rsidR="008261C7">
        <w:t>10</w:t>
      </w:r>
      <w:r w:rsidRPr="00B03BAF">
        <w:t>.</w:t>
      </w:r>
    </w:p>
    <w:p w14:paraId="25B9B523" w14:textId="2A511612" w:rsidR="009A002E" w:rsidRPr="00B03BAF" w:rsidRDefault="009A002E" w:rsidP="009A002E">
      <w:pPr>
        <w:pStyle w:val="ListBullet2"/>
        <w:numPr>
          <w:ilvl w:val="0"/>
          <w:numId w:val="4"/>
        </w:numPr>
        <w:contextualSpacing w:val="0"/>
      </w:pPr>
      <w:r w:rsidRPr="00B03BAF">
        <w:t>JVET-</w:t>
      </w:r>
      <w:r>
        <w:t>W</w:t>
      </w:r>
      <w:r w:rsidRPr="00B03BAF">
        <w:t>0</w:t>
      </w:r>
      <w:r>
        <w:t>184</w:t>
      </w:r>
      <w:r w:rsidRPr="00B03BAF">
        <w:t xml:space="preserve"> (a document </w:t>
      </w:r>
      <w:r w:rsidRPr="00B03BAF">
        <w:rPr>
          <w:rFonts w:eastAsia="Times New Roman"/>
          <w:szCs w:val="24"/>
        </w:rPr>
        <w:t xml:space="preserve">on </w:t>
      </w:r>
      <w:r>
        <w:rPr>
          <w:rFonts w:eastAsia="Times New Roman"/>
          <w:szCs w:val="24"/>
        </w:rPr>
        <w:t>optimized VVC software implementation</w:t>
      </w:r>
      <w:r w:rsidRPr="00B03BAF">
        <w:t>), uploaded 0</w:t>
      </w:r>
      <w:r>
        <w:t>7</w:t>
      </w:r>
      <w:r w:rsidRPr="00B03BAF">
        <w:t>-</w:t>
      </w:r>
      <w:r w:rsidR="008261C7">
        <w:t>13</w:t>
      </w:r>
      <w:r w:rsidRPr="00B03BAF">
        <w:t>.</w:t>
      </w:r>
    </w:p>
    <w:p w14:paraId="6FAA08AE" w14:textId="2BF6C8CF" w:rsidR="00556EEC" w:rsidRPr="00B03BAF" w:rsidRDefault="008B25E2" w:rsidP="0000210D">
      <w:r w:rsidRPr="00B03BAF">
        <w:t>A</w:t>
      </w:r>
      <w:r w:rsidR="007172D5" w:rsidRPr="00B03BAF">
        <w:t>ll cross-verification reports at this meeting were registered late, and</w:t>
      </w:r>
      <w:r w:rsidR="00F81CC4" w:rsidRPr="00B03BAF">
        <w:t>/or</w:t>
      </w:r>
      <w:r w:rsidR="007172D5" w:rsidRPr="00B03BAF">
        <w:t xml:space="preserve"> uploaded late.</w:t>
      </w:r>
      <w:r w:rsidR="00D23002" w:rsidRPr="00B03BAF">
        <w:t xml:space="preserve"> </w:t>
      </w:r>
      <w:r w:rsidR="00E87EB4" w:rsidRPr="00B03BAF">
        <w:t>In the interest of brevity, these</w:t>
      </w:r>
      <w:r w:rsidR="00A57527" w:rsidRPr="00B03BAF">
        <w:t xml:space="preserve"> are</w:t>
      </w:r>
      <w:r w:rsidR="00D23002" w:rsidRPr="00B03BAF">
        <w:t xml:space="preserve"> not specifically identified here. Initial upload times for each document are recorded in Annex A of this report.</w:t>
      </w:r>
    </w:p>
    <w:p w14:paraId="0DCC08A6" w14:textId="2582540E" w:rsidR="002E00D0" w:rsidRPr="00B03BAF" w:rsidRDefault="00A93935" w:rsidP="00166646">
      <w:r w:rsidRPr="00B03BAF">
        <w:t xml:space="preserve">The following </w:t>
      </w:r>
      <w:r w:rsidR="00F50522" w:rsidRPr="00B03BAF">
        <w:t>contribution registration</w:t>
      </w:r>
      <w:r w:rsidR="004C453A" w:rsidRPr="00B03BAF">
        <w:t>s</w:t>
      </w:r>
      <w:r w:rsidR="00F50522" w:rsidRPr="00B03BAF">
        <w:t xml:space="preserve"> </w:t>
      </w:r>
      <w:r w:rsidR="006D7225" w:rsidRPr="00B03BAF">
        <w:t xml:space="preserve">were </w:t>
      </w:r>
      <w:r w:rsidR="00801B86" w:rsidRPr="00B03BAF">
        <w:t xml:space="preserve">noted that were </w:t>
      </w:r>
      <w:r w:rsidR="00F50522" w:rsidRPr="00B03BAF">
        <w:t>later cancelled, withdrawn, never provided, were cross-checks of a withdrawn contribution, or were registered in error</w:t>
      </w:r>
      <w:r w:rsidR="00B060FC" w:rsidRPr="00B03BAF">
        <w:t>: JVET-</w:t>
      </w:r>
      <w:r w:rsidR="007D580F">
        <w:t>W</w:t>
      </w:r>
      <w:r w:rsidR="007D580F" w:rsidRPr="00B03BAF">
        <w:t>0</w:t>
      </w:r>
      <w:r w:rsidR="007D580F">
        <w:t>058, JVET-W017</w:t>
      </w:r>
      <w:r w:rsidR="00FE303F">
        <w:t>6</w:t>
      </w:r>
      <w:r w:rsidR="00F21FD4" w:rsidRPr="00B03BAF">
        <w:t>.</w:t>
      </w:r>
    </w:p>
    <w:p w14:paraId="702FF2C5" w14:textId="31F07942" w:rsidR="00556EEC" w:rsidRPr="00B03BAF" w:rsidRDefault="00556EEC" w:rsidP="0000210D">
      <w:r w:rsidRPr="00B03BAF">
        <w:t>“</w:t>
      </w:r>
      <w:r w:rsidR="00A20058" w:rsidRPr="00B03BAF">
        <w:t>Placeholder</w:t>
      </w:r>
      <w:r w:rsidRPr="00B03BAF">
        <w:t>”</w:t>
      </w:r>
      <w:r w:rsidR="00A20058" w:rsidRPr="00B03BAF">
        <w:t xml:space="preserve"> contribution documents that were basically empty of </w:t>
      </w:r>
      <w:proofErr w:type="gramStart"/>
      <w:r w:rsidR="00A20058" w:rsidRPr="00B03BAF">
        <w:t xml:space="preserve">content, </w:t>
      </w:r>
      <w:r w:rsidR="0089739E" w:rsidRPr="00B03BAF">
        <w:t>or</w:t>
      </w:r>
      <w:proofErr w:type="gramEnd"/>
      <w:r w:rsidR="0089739E" w:rsidRPr="00B03BAF">
        <w:t xml:space="preserve"> lacking any results </w:t>
      </w:r>
      <w:r w:rsidR="00744875" w:rsidRPr="00B03BAF">
        <w:t xml:space="preserve">showing </w:t>
      </w:r>
      <w:r w:rsidR="0089739E" w:rsidRPr="00B03BAF">
        <w:t xml:space="preserve">benefit </w:t>
      </w:r>
      <w:r w:rsidR="00744875" w:rsidRPr="00B03BAF">
        <w:t xml:space="preserve">for </w:t>
      </w:r>
      <w:r w:rsidR="0089739E" w:rsidRPr="00B03BAF">
        <w:t xml:space="preserve">the proposed technology, </w:t>
      </w:r>
      <w:r w:rsidR="00A20058" w:rsidRPr="00B03BAF">
        <w:t xml:space="preserve">and </w:t>
      </w:r>
      <w:r w:rsidR="0089739E" w:rsidRPr="00B03BAF">
        <w:t xml:space="preserve">obviously uploaded with </w:t>
      </w:r>
      <w:r w:rsidR="00A20058" w:rsidRPr="00B03BAF">
        <w:t xml:space="preserve">an intent to provide a more complete submission as a revision, </w:t>
      </w:r>
      <w:r w:rsidR="00645F85" w:rsidRPr="00B03BAF">
        <w:t xml:space="preserve">had been agreed to be </w:t>
      </w:r>
      <w:r w:rsidR="00A20058" w:rsidRPr="00B03BAF">
        <w:t xml:space="preserve">considered unacceptable </w:t>
      </w:r>
      <w:r w:rsidR="00BD4D1A" w:rsidRPr="00B03BAF">
        <w:t xml:space="preserve">and </w:t>
      </w:r>
      <w:r w:rsidR="0089739E" w:rsidRPr="00B03BAF">
        <w:t xml:space="preserve">to be </w:t>
      </w:r>
      <w:r w:rsidR="00A20058" w:rsidRPr="00B03BAF">
        <w:t>rejected in the document management system</w:t>
      </w:r>
      <w:r w:rsidR="0089739E" w:rsidRPr="00B03BAF">
        <w:t xml:space="preserve"> until a more complete version was available (which would then typically be counted as a late contribution)</w:t>
      </w:r>
      <w:r w:rsidR="00A20058" w:rsidRPr="00B03BAF">
        <w:t xml:space="preserve">. </w:t>
      </w:r>
      <w:r w:rsidR="0089739E" w:rsidRPr="00B03BAF">
        <w:t>A</w:t>
      </w:r>
      <w:r w:rsidR="00645F85" w:rsidRPr="00B03BAF">
        <w:t>t the current meeting</w:t>
      </w:r>
      <w:r w:rsidR="0089739E" w:rsidRPr="00B03BAF">
        <w:t xml:space="preserve">, this situation </w:t>
      </w:r>
      <w:r w:rsidR="00F21FD4" w:rsidRPr="005622AD">
        <w:t>did not apply</w:t>
      </w:r>
      <w:r w:rsidR="00094616" w:rsidRPr="00B03BAF">
        <w:t>.</w:t>
      </w:r>
    </w:p>
    <w:p w14:paraId="7A817217" w14:textId="2436AA6B" w:rsidR="004C5A02" w:rsidRPr="00B03BAF" w:rsidRDefault="00B054AF" w:rsidP="0000210D">
      <w:r w:rsidRPr="00B03BAF">
        <w:t xml:space="preserve">Contributions that had significant problems with uploaded versions </w:t>
      </w:r>
      <w:r w:rsidR="00F21FD4" w:rsidRPr="00B03BAF">
        <w:t>were not observed.</w:t>
      </w:r>
    </w:p>
    <w:p w14:paraId="5CD8F70E" w14:textId="3AEEA123" w:rsidR="00556EEC" w:rsidRPr="00B03BAF" w:rsidRDefault="00964D64" w:rsidP="0000210D">
      <w:r w:rsidRPr="00B03BAF">
        <w:t xml:space="preserve">As a general policy, missing documents were not </w:t>
      </w:r>
      <w:r w:rsidR="00973974" w:rsidRPr="00B03BAF">
        <w:t xml:space="preserve">to be </w:t>
      </w:r>
      <w:r w:rsidRPr="00B03BAF">
        <w:t xml:space="preserve">presented, and late documents </w:t>
      </w:r>
      <w:r w:rsidR="00540D39" w:rsidRPr="00B03BAF">
        <w:t xml:space="preserve">(and substantial revisions) </w:t>
      </w:r>
      <w:r w:rsidRPr="00B03BAF">
        <w:t xml:space="preserve">could only be presented when </w:t>
      </w:r>
      <w:r w:rsidR="00BD4D1A" w:rsidRPr="00B03BAF">
        <w:t xml:space="preserve">there was a consensus to consider them and there was </w:t>
      </w:r>
      <w:r w:rsidRPr="00B03BAF">
        <w:t xml:space="preserve">sufficient time </w:t>
      </w:r>
      <w:r w:rsidR="00BD4D1A" w:rsidRPr="00B03BAF">
        <w:t>available for their review</w:t>
      </w:r>
      <w:r w:rsidRPr="00B03BAF">
        <w:t xml:space="preserve">. </w:t>
      </w:r>
      <w:r w:rsidR="00FF6A60" w:rsidRPr="00B03BAF">
        <w:t>A</w:t>
      </w:r>
      <w:r w:rsidR="00067685" w:rsidRPr="00B03BAF">
        <w:t>gain, a</w:t>
      </w:r>
      <w:r w:rsidR="00FF6A60" w:rsidRPr="00B03BAF">
        <w:t xml:space="preserve">n exception is </w:t>
      </w:r>
      <w:r w:rsidR="00985620" w:rsidRPr="00B03BAF">
        <w:t xml:space="preserve">applied </w:t>
      </w:r>
      <w:r w:rsidR="00FF6A60" w:rsidRPr="00B03BAF">
        <w:t>for AHG reports</w:t>
      </w:r>
      <w:r w:rsidR="00067685" w:rsidRPr="00B03BAF">
        <w:t>,</w:t>
      </w:r>
      <w:r w:rsidR="00FF6A60" w:rsidRPr="00B03BAF">
        <w:t xml:space="preserve"> </w:t>
      </w:r>
      <w:r w:rsidR="007506EA" w:rsidRPr="00B03BAF">
        <w:t>C</w:t>
      </w:r>
      <w:r w:rsidR="00FF6A60" w:rsidRPr="00B03BAF">
        <w:t xml:space="preserve">E </w:t>
      </w:r>
      <w:r w:rsidR="005F02FA" w:rsidRPr="00B03BAF">
        <w:t xml:space="preserve">and HLS topic </w:t>
      </w:r>
      <w:r w:rsidR="00FF6A60" w:rsidRPr="00B03BAF">
        <w:t>summaries</w:t>
      </w:r>
      <w:r w:rsidR="00067685" w:rsidRPr="00B03BAF">
        <w:t>, and other such reports</w:t>
      </w:r>
      <w:r w:rsidR="00FF6A60" w:rsidRPr="00B03BAF">
        <w:t xml:space="preserve"> which can only be produced after </w:t>
      </w:r>
      <w:r w:rsidR="00067685" w:rsidRPr="00B03BAF">
        <w:t xml:space="preserve">the </w:t>
      </w:r>
      <w:r w:rsidR="00FF6A60" w:rsidRPr="00B03BAF">
        <w:t>availability of other input doc</w:t>
      </w:r>
      <w:r w:rsidR="00067685" w:rsidRPr="00B03BAF">
        <w:t>ument</w:t>
      </w:r>
      <w:r w:rsidR="00FF6A60" w:rsidRPr="00B03BAF">
        <w:t>s. T</w:t>
      </w:r>
      <w:r w:rsidRPr="00B03BAF">
        <w:t>here were no objections raised by the group regarding pre</w:t>
      </w:r>
      <w:r w:rsidR="008A3E5C" w:rsidRPr="00B03BAF">
        <w:t>sentation of late contributions</w:t>
      </w:r>
      <w:r w:rsidR="00A92A0B" w:rsidRPr="00B03BAF">
        <w:t xml:space="preserve">, although there </w:t>
      </w:r>
      <w:r w:rsidR="00CB5EC7">
        <w:t>may have been</w:t>
      </w:r>
      <w:r w:rsidR="00CB5EC7" w:rsidRPr="00B03BAF">
        <w:t xml:space="preserve"> </w:t>
      </w:r>
      <w:r w:rsidR="00A92A0B" w:rsidRPr="00B03BAF">
        <w:t>some expression of annoyance and remarks on the difficulty of dealing with late contributions and late revisions</w:t>
      </w:r>
      <w:r w:rsidR="008A3E5C" w:rsidRPr="00B03BAF">
        <w:t>.</w:t>
      </w:r>
    </w:p>
    <w:p w14:paraId="0A8ABA71" w14:textId="484101ED" w:rsidR="00556EEC" w:rsidRPr="00B03BAF" w:rsidRDefault="004F4761" w:rsidP="0000210D">
      <w:r w:rsidRPr="00B03BAF">
        <w:t>It was r</w:t>
      </w:r>
      <w:r w:rsidR="00A92A0B" w:rsidRPr="00B03BAF">
        <w:t>emark</w:t>
      </w:r>
      <w:r w:rsidRPr="00B03BAF">
        <w:t>ed that</w:t>
      </w:r>
      <w:r w:rsidR="00A92A0B" w:rsidRPr="00B03BAF">
        <w:t xml:space="preserve"> documents that are substantially revised after the initial upload</w:t>
      </w:r>
      <w:r w:rsidRPr="00B03BAF">
        <w:t xml:space="preserve"> </w:t>
      </w:r>
      <w:r w:rsidR="00645F85" w:rsidRPr="00B03BAF">
        <w:t xml:space="preserve">can </w:t>
      </w:r>
      <w:r w:rsidRPr="00B03BAF">
        <w:t xml:space="preserve">also </w:t>
      </w:r>
      <w:r w:rsidR="00645F85" w:rsidRPr="00B03BAF">
        <w:t xml:space="preserve">be </w:t>
      </w:r>
      <w:r w:rsidRPr="00B03BAF">
        <w:t>a problem</w:t>
      </w:r>
      <w:r w:rsidR="00A92A0B" w:rsidRPr="00B03BAF">
        <w:t xml:space="preserve">, </w:t>
      </w:r>
      <w:r w:rsidRPr="00B03BAF">
        <w:t xml:space="preserve">as this </w:t>
      </w:r>
      <w:r w:rsidR="00A92A0B" w:rsidRPr="00B03BAF">
        <w:t>becomes confusing, interferes with study, and puts an extra burden on synchronization of the discussion.</w:t>
      </w:r>
      <w:r w:rsidRPr="00B03BAF">
        <w:t xml:space="preserve"> </w:t>
      </w:r>
      <w:r w:rsidR="00A92A0B" w:rsidRPr="00B03BAF">
        <w:t xml:space="preserve">This </w:t>
      </w:r>
      <w:r w:rsidR="00645F85" w:rsidRPr="00B03BAF">
        <w:t xml:space="preserve">can </w:t>
      </w:r>
      <w:r w:rsidR="00A92A0B" w:rsidRPr="00B03BAF">
        <w:t xml:space="preserve">especially </w:t>
      </w:r>
      <w:r w:rsidR="00645F85" w:rsidRPr="00B03BAF">
        <w:t xml:space="preserve">be </w:t>
      </w:r>
      <w:r w:rsidR="00A92A0B" w:rsidRPr="00B03BAF">
        <w:t xml:space="preserve">a problem in cases where the initial upload is clearly incomplete, and in cases where it is difficult to figure out what parts were changed in a revision. For document contributions, revision marking is very helpful to indicate what has been changed. Also, the </w:t>
      </w:r>
      <w:r w:rsidR="00556EEC" w:rsidRPr="00B03BAF">
        <w:t>“</w:t>
      </w:r>
      <w:r w:rsidR="00A92A0B" w:rsidRPr="00B03BAF">
        <w:t>comments</w:t>
      </w:r>
      <w:r w:rsidR="00556EEC" w:rsidRPr="00B03BAF">
        <w:t>”</w:t>
      </w:r>
      <w:r w:rsidR="00A92A0B" w:rsidRPr="00B03BAF">
        <w:t xml:space="preserve"> field on the web site can be used to indicate what is different in a revision</w:t>
      </w:r>
      <w:r w:rsidR="00CB5EC7">
        <w:t>,</w:t>
      </w:r>
      <w:r w:rsidR="00645F85" w:rsidRPr="00B03BAF">
        <w:t xml:space="preserve"> although participants tend to seldom notice what is recorded there</w:t>
      </w:r>
      <w:r w:rsidR="00A92A0B" w:rsidRPr="00B03BAF">
        <w:t>.</w:t>
      </w:r>
    </w:p>
    <w:p w14:paraId="071F392D" w14:textId="77777777" w:rsidR="00556EEC" w:rsidRPr="00B03BAF" w:rsidRDefault="00951DA6" w:rsidP="0000210D">
      <w:r w:rsidRPr="00B03BAF">
        <w:t xml:space="preserve">A few contributions </w:t>
      </w:r>
      <w:r w:rsidR="00632EBA" w:rsidRPr="00B03BAF">
        <w:t xml:space="preserve">may have </w:t>
      </w:r>
      <w:r w:rsidRPr="00B03BAF">
        <w:t xml:space="preserve">had some problems relating to IPR declarations </w:t>
      </w:r>
      <w:r w:rsidR="009709D0" w:rsidRPr="00B03BAF">
        <w:t xml:space="preserve">in the initial uploaded versions </w:t>
      </w:r>
      <w:r w:rsidRPr="00B03BAF">
        <w:t>(missing declarations, declarations saying they were from the wrong companies, etc.)</w:t>
      </w:r>
      <w:r w:rsidR="009709D0" w:rsidRPr="00B03BAF">
        <w:t xml:space="preserve">. </w:t>
      </w:r>
      <w:r w:rsidR="00BC6F8B" w:rsidRPr="00B03BAF">
        <w:t>T</w:t>
      </w:r>
      <w:r w:rsidR="009709D0" w:rsidRPr="00B03BAF">
        <w:t xml:space="preserve">hese </w:t>
      </w:r>
      <w:r w:rsidR="00BC6F8B" w:rsidRPr="00B03BAF">
        <w:t xml:space="preserve">issues </w:t>
      </w:r>
      <w:r w:rsidR="009709D0" w:rsidRPr="00B03BAF">
        <w:t xml:space="preserve">were corrected by later uploaded versions </w:t>
      </w:r>
      <w:r w:rsidR="00053A7D" w:rsidRPr="00B03BAF">
        <w:t xml:space="preserve">in a reasonably timely fashion </w:t>
      </w:r>
      <w:r w:rsidR="009709D0" w:rsidRPr="00B03BAF">
        <w:t>in all cases</w:t>
      </w:r>
      <w:r w:rsidR="0059461F" w:rsidRPr="00B03BAF">
        <w:t xml:space="preserve"> (to the extent of the awareness of the </w:t>
      </w:r>
      <w:r w:rsidR="002A185F" w:rsidRPr="00B03BAF">
        <w:t xml:space="preserve">responsible </w:t>
      </w:r>
      <w:r w:rsidR="00F4057A" w:rsidRPr="00B03BAF">
        <w:t>coordinators</w:t>
      </w:r>
      <w:r w:rsidR="0059461F" w:rsidRPr="00B03BAF">
        <w:t>)</w:t>
      </w:r>
      <w:r w:rsidR="009709D0" w:rsidRPr="00B03BAF">
        <w:t>.</w:t>
      </w:r>
    </w:p>
    <w:p w14:paraId="53E128B2" w14:textId="77777777" w:rsidR="00556EEC" w:rsidRPr="00B03BAF" w:rsidRDefault="004B1022" w:rsidP="00450109">
      <w:r w:rsidRPr="00B03BAF">
        <w:t xml:space="preserve">Some other errors were noticed in other initial document uploads (wrong document numbers </w:t>
      </w:r>
      <w:r w:rsidR="00645F85" w:rsidRPr="00B03BAF">
        <w:t xml:space="preserve">or meeting dates or meeting locations </w:t>
      </w:r>
      <w:r w:rsidRPr="00B03BAF">
        <w:t>in headers, etc.) which were generally sorted out in a reasonably timely fashion. The document web site contains an archive of each upload.</w:t>
      </w:r>
    </w:p>
    <w:p w14:paraId="7FE31B16" w14:textId="77777777" w:rsidR="00465A31" w:rsidRPr="00B03BAF" w:rsidRDefault="00465A31" w:rsidP="00E70F75">
      <w:pPr>
        <w:pStyle w:val="Heading3"/>
        <w:tabs>
          <w:tab w:val="left" w:pos="568"/>
        </w:tabs>
        <w:ind w:left="737" w:hanging="737"/>
      </w:pPr>
      <w:bookmarkStart w:id="5" w:name="_Ref525484014"/>
      <w:r w:rsidRPr="00B03BAF">
        <w:lastRenderedPageBreak/>
        <w:t xml:space="preserve">Outputs of </w:t>
      </w:r>
      <w:r w:rsidR="00E06519" w:rsidRPr="00B03BAF">
        <w:t xml:space="preserve">the </w:t>
      </w:r>
      <w:r w:rsidRPr="00B03BAF">
        <w:t>preceding meeting</w:t>
      </w:r>
      <w:bookmarkEnd w:id="5"/>
    </w:p>
    <w:p w14:paraId="469326CF" w14:textId="27497696" w:rsidR="00556EEC" w:rsidRPr="00B03BAF" w:rsidRDefault="00C07252" w:rsidP="00C54445">
      <w:r w:rsidRPr="00B03BAF">
        <w:t xml:space="preserve">All </w:t>
      </w:r>
      <w:r w:rsidR="000E7D1E" w:rsidRPr="00B03BAF">
        <w:t>output</w:t>
      </w:r>
      <w:r w:rsidR="00FF6A60" w:rsidRPr="00B03BAF">
        <w:t xml:space="preserve"> documents of the previous meeting, particularly the</w:t>
      </w:r>
      <w:r w:rsidR="007E3772" w:rsidRPr="00B03BAF">
        <w:t xml:space="preserve"> meeting report JVET-</w:t>
      </w:r>
      <w:r w:rsidR="005B2D40">
        <w:t>V</w:t>
      </w:r>
      <w:r w:rsidR="00CB1519" w:rsidRPr="00B03BAF">
        <w:t>1</w:t>
      </w:r>
      <w:r w:rsidR="007E3772" w:rsidRPr="00B03BAF">
        <w:t>000</w:t>
      </w:r>
      <w:r w:rsidR="00F350B0" w:rsidRPr="00B03BAF">
        <w:t>,</w:t>
      </w:r>
      <w:r w:rsidR="00CB1519" w:rsidRPr="00B03BAF">
        <w:t xml:space="preserve"> </w:t>
      </w:r>
      <w:r w:rsidR="005B2D40">
        <w:t xml:space="preserve">the </w:t>
      </w:r>
      <w:r w:rsidR="005B2D40" w:rsidRPr="00B03BAF">
        <w:t>High Efficiency Video Coding (HEVC) Test Model 16 (HM 16) Encoder Description Update 15</w:t>
      </w:r>
      <w:r w:rsidR="005B2D40">
        <w:t xml:space="preserve"> JVET-V1002, </w:t>
      </w:r>
      <w:r w:rsidR="00CB1519" w:rsidRPr="00B03BAF">
        <w:t xml:space="preserve">the Errata report items for </w:t>
      </w:r>
      <w:r w:rsidR="00A171AE" w:rsidRPr="00B03BAF">
        <w:t xml:space="preserve">VVC, VSEI, </w:t>
      </w:r>
      <w:r w:rsidR="00CB1519" w:rsidRPr="00B03BAF">
        <w:t xml:space="preserve">HEVC, AVC, Video CICP, and CP usage TR </w:t>
      </w:r>
      <w:r w:rsidR="00CB1519" w:rsidRPr="00B03BAF">
        <w:rPr>
          <w:lang w:eastAsia="de-DE"/>
        </w:rPr>
        <w:t>JVET-</w:t>
      </w:r>
      <w:r w:rsidR="005B2D40">
        <w:rPr>
          <w:lang w:eastAsia="de-DE"/>
        </w:rPr>
        <w:t>V</w:t>
      </w:r>
      <w:r w:rsidR="00CB1519" w:rsidRPr="00B03BAF">
        <w:rPr>
          <w:lang w:eastAsia="de-DE"/>
        </w:rPr>
        <w:t xml:space="preserve">1004, </w:t>
      </w:r>
      <w:r w:rsidR="00F350B0" w:rsidRPr="00B03BAF">
        <w:rPr>
          <w:lang w:eastAsia="de-DE"/>
        </w:rPr>
        <w:t xml:space="preserve">the </w:t>
      </w:r>
      <w:r w:rsidR="00F350B0" w:rsidRPr="00B03BAF">
        <w:rPr>
          <w:bCs/>
        </w:rPr>
        <w:t>Algorithm description for Versatile Video Coding and Test Model </w:t>
      </w:r>
      <w:r w:rsidR="008B25E2" w:rsidRPr="00B03BAF">
        <w:rPr>
          <w:bCs/>
        </w:rPr>
        <w:t>1</w:t>
      </w:r>
      <w:r w:rsidR="005B2D40">
        <w:rPr>
          <w:bCs/>
        </w:rPr>
        <w:t>3</w:t>
      </w:r>
      <w:r w:rsidR="00F350B0" w:rsidRPr="00B03BAF">
        <w:rPr>
          <w:bCs/>
        </w:rPr>
        <w:t xml:space="preserve"> (VTM </w:t>
      </w:r>
      <w:r w:rsidR="008B25E2" w:rsidRPr="00B03BAF">
        <w:rPr>
          <w:bCs/>
        </w:rPr>
        <w:t>1</w:t>
      </w:r>
      <w:r w:rsidR="005B2D40">
        <w:rPr>
          <w:bCs/>
        </w:rPr>
        <w:t>3</w:t>
      </w:r>
      <w:r w:rsidR="00F350B0" w:rsidRPr="00B03BAF">
        <w:rPr>
          <w:bCs/>
        </w:rPr>
        <w:t>) JVET-</w:t>
      </w:r>
      <w:r w:rsidR="005B2D40">
        <w:rPr>
          <w:bCs/>
        </w:rPr>
        <w:t>V</w:t>
      </w:r>
      <w:r w:rsidR="004C4744" w:rsidRPr="00B03BAF">
        <w:rPr>
          <w:bCs/>
        </w:rPr>
        <w:t>2</w:t>
      </w:r>
      <w:r w:rsidR="00F350B0" w:rsidRPr="00B03BAF">
        <w:rPr>
          <w:bCs/>
        </w:rPr>
        <w:t>002,</w:t>
      </w:r>
      <w:r w:rsidR="00F640CF" w:rsidRPr="00B03BAF">
        <w:rPr>
          <w:bCs/>
        </w:rPr>
        <w:t xml:space="preserve"> </w:t>
      </w:r>
      <w:r w:rsidR="008B25E2" w:rsidRPr="00B03BAF">
        <w:rPr>
          <w:bCs/>
        </w:rPr>
        <w:t xml:space="preserve">the </w:t>
      </w:r>
      <w:r w:rsidR="00C64C10">
        <w:rPr>
          <w:bCs/>
        </w:rPr>
        <w:t>Operation range extensions</w:t>
      </w:r>
      <w:r w:rsidR="00A171AE" w:rsidRPr="00B03BAF">
        <w:rPr>
          <w:bCs/>
        </w:rPr>
        <w:t xml:space="preserve"> for VVC (Draft </w:t>
      </w:r>
      <w:r w:rsidR="005B2D40">
        <w:rPr>
          <w:bCs/>
        </w:rPr>
        <w:t>3</w:t>
      </w:r>
      <w:r w:rsidR="00A171AE" w:rsidRPr="00B03BAF">
        <w:rPr>
          <w:bCs/>
        </w:rPr>
        <w:t>)</w:t>
      </w:r>
      <w:r w:rsidR="008B25E2" w:rsidRPr="00B03BAF">
        <w:rPr>
          <w:bCs/>
        </w:rPr>
        <w:t xml:space="preserve"> JVET-</w:t>
      </w:r>
      <w:r w:rsidR="005B2D40">
        <w:rPr>
          <w:bCs/>
        </w:rPr>
        <w:t>V</w:t>
      </w:r>
      <w:r w:rsidR="008B25E2" w:rsidRPr="00B03BAF">
        <w:rPr>
          <w:bCs/>
        </w:rPr>
        <w:t>200</w:t>
      </w:r>
      <w:r w:rsidR="00A171AE" w:rsidRPr="00B03BAF">
        <w:rPr>
          <w:bCs/>
        </w:rPr>
        <w:t>5</w:t>
      </w:r>
      <w:r w:rsidR="008B25E2" w:rsidRPr="00B03BAF">
        <w:rPr>
          <w:bCs/>
        </w:rPr>
        <w:t xml:space="preserve">, </w:t>
      </w:r>
      <w:r w:rsidR="00421FB0" w:rsidRPr="00B03BAF">
        <w:rPr>
          <w:bCs/>
        </w:rPr>
        <w:t xml:space="preserve">the </w:t>
      </w:r>
      <w:r w:rsidR="00A171AE" w:rsidRPr="00B03BAF">
        <w:rPr>
          <w:lang w:eastAsia="de-DE"/>
        </w:rPr>
        <w:t xml:space="preserve">Additional SEI messages for VSEI (Draft </w:t>
      </w:r>
      <w:r w:rsidR="005B2D40">
        <w:rPr>
          <w:lang w:eastAsia="de-DE"/>
        </w:rPr>
        <w:t>3</w:t>
      </w:r>
      <w:r w:rsidR="00A171AE" w:rsidRPr="00B03BAF">
        <w:rPr>
          <w:lang w:eastAsia="de-DE"/>
        </w:rPr>
        <w:t>)</w:t>
      </w:r>
      <w:r w:rsidR="00421FB0" w:rsidRPr="00B03BAF">
        <w:rPr>
          <w:bCs/>
        </w:rPr>
        <w:t xml:space="preserve"> JVET-</w:t>
      </w:r>
      <w:r w:rsidR="005B2D40">
        <w:rPr>
          <w:bCs/>
        </w:rPr>
        <w:t>V</w:t>
      </w:r>
      <w:r w:rsidR="004C4744" w:rsidRPr="00B03BAF">
        <w:rPr>
          <w:bCs/>
        </w:rPr>
        <w:t>2</w:t>
      </w:r>
      <w:r w:rsidR="00421FB0" w:rsidRPr="00B03BAF">
        <w:rPr>
          <w:bCs/>
        </w:rPr>
        <w:t>00</w:t>
      </w:r>
      <w:r w:rsidR="00852325" w:rsidRPr="00B03BAF">
        <w:rPr>
          <w:bCs/>
        </w:rPr>
        <w:t>6</w:t>
      </w:r>
      <w:r w:rsidR="00421FB0" w:rsidRPr="00B03BAF">
        <w:rPr>
          <w:bCs/>
        </w:rPr>
        <w:t xml:space="preserve">, </w:t>
      </w:r>
      <w:r w:rsidR="00852325" w:rsidRPr="00B03BAF">
        <w:rPr>
          <w:bCs/>
        </w:rPr>
        <w:t xml:space="preserve">the </w:t>
      </w:r>
      <w:r w:rsidR="005B2D40" w:rsidRPr="00B03BAF">
        <w:rPr>
          <w:lang w:eastAsia="de-DE"/>
        </w:rPr>
        <w:t xml:space="preserve">JVET </w:t>
      </w:r>
      <w:r w:rsidR="005B2D40" w:rsidRPr="00B03BAF">
        <w:rPr>
          <w:szCs w:val="24"/>
        </w:rPr>
        <w:t>common</w:t>
      </w:r>
      <w:r w:rsidR="005B2D40" w:rsidRPr="00B03BAF">
        <w:rPr>
          <w:lang w:eastAsia="de-DE"/>
        </w:rPr>
        <w:t xml:space="preserve"> test conditions </w:t>
      </w:r>
      <w:r w:rsidR="005B2D40" w:rsidRPr="00B03BAF">
        <w:t>and evaluation procedures for HDR/WCG video</w:t>
      </w:r>
      <w:r w:rsidR="00852325" w:rsidRPr="00B03BAF">
        <w:rPr>
          <w:szCs w:val="24"/>
        </w:rPr>
        <w:t xml:space="preserve"> JVET-</w:t>
      </w:r>
      <w:r w:rsidR="005B2D40">
        <w:rPr>
          <w:szCs w:val="24"/>
        </w:rPr>
        <w:t>V</w:t>
      </w:r>
      <w:r w:rsidR="00852325" w:rsidRPr="00B03BAF">
        <w:rPr>
          <w:szCs w:val="24"/>
        </w:rPr>
        <w:t>201</w:t>
      </w:r>
      <w:r w:rsidR="005B2D40">
        <w:rPr>
          <w:szCs w:val="24"/>
        </w:rPr>
        <w:t>1</w:t>
      </w:r>
      <w:r w:rsidR="00852325" w:rsidRPr="00B03BAF">
        <w:rPr>
          <w:szCs w:val="24"/>
        </w:rPr>
        <w:t xml:space="preserve">, </w:t>
      </w:r>
      <w:r w:rsidR="00F350B0" w:rsidRPr="00B03BAF">
        <w:rPr>
          <w:bCs/>
        </w:rPr>
        <w:t xml:space="preserve">the </w:t>
      </w:r>
      <w:r w:rsidR="00A171AE" w:rsidRPr="00B03BAF">
        <w:rPr>
          <w:lang w:eastAsia="de-DE"/>
        </w:rPr>
        <w:t>Common Test Conditions and evaluation procedures for neural network-based video coding technology</w:t>
      </w:r>
      <w:r w:rsidR="008B25E2" w:rsidRPr="00B03BAF">
        <w:rPr>
          <w:lang w:eastAsia="de-DE"/>
        </w:rPr>
        <w:t xml:space="preserve"> </w:t>
      </w:r>
      <w:r w:rsidR="00F640CF" w:rsidRPr="00B03BAF">
        <w:rPr>
          <w:szCs w:val="24"/>
        </w:rPr>
        <w:t>JVET-</w:t>
      </w:r>
      <w:r w:rsidR="005B2D40">
        <w:rPr>
          <w:szCs w:val="24"/>
        </w:rPr>
        <w:t>V</w:t>
      </w:r>
      <w:r w:rsidR="00F640CF" w:rsidRPr="00B03BAF">
        <w:rPr>
          <w:szCs w:val="24"/>
        </w:rPr>
        <w:t>20</w:t>
      </w:r>
      <w:r w:rsidR="00A171AE" w:rsidRPr="00B03BAF">
        <w:rPr>
          <w:szCs w:val="24"/>
        </w:rPr>
        <w:t>16</w:t>
      </w:r>
      <w:r w:rsidR="00F350B0" w:rsidRPr="00B03BAF">
        <w:rPr>
          <w:szCs w:val="24"/>
        </w:rPr>
        <w:t>,</w:t>
      </w:r>
      <w:r w:rsidR="00F640CF" w:rsidRPr="00B03BAF">
        <w:rPr>
          <w:szCs w:val="24"/>
        </w:rPr>
        <w:t xml:space="preserve"> </w:t>
      </w:r>
      <w:r w:rsidR="00852325" w:rsidRPr="00B03BAF">
        <w:rPr>
          <w:bCs/>
        </w:rPr>
        <w:t xml:space="preserve">the </w:t>
      </w:r>
      <w:r w:rsidR="00A171AE" w:rsidRPr="00B03BAF">
        <w:rPr>
          <w:lang w:eastAsia="de-DE"/>
        </w:rPr>
        <w:t>Common Test Conditions and evaluation procedures for enhanced compression tool testing</w:t>
      </w:r>
      <w:r w:rsidR="00852325" w:rsidRPr="00B03BAF">
        <w:rPr>
          <w:lang w:eastAsia="de-DE"/>
        </w:rPr>
        <w:t xml:space="preserve"> </w:t>
      </w:r>
      <w:r w:rsidR="00852325" w:rsidRPr="00B03BAF">
        <w:rPr>
          <w:szCs w:val="24"/>
        </w:rPr>
        <w:t>JVET-</w:t>
      </w:r>
      <w:r w:rsidR="005B2D40">
        <w:rPr>
          <w:szCs w:val="24"/>
        </w:rPr>
        <w:t>V</w:t>
      </w:r>
      <w:r w:rsidR="00852325" w:rsidRPr="00B03BAF">
        <w:rPr>
          <w:szCs w:val="24"/>
        </w:rPr>
        <w:t>201</w:t>
      </w:r>
      <w:r w:rsidR="00A171AE" w:rsidRPr="00B03BAF">
        <w:rPr>
          <w:szCs w:val="24"/>
        </w:rPr>
        <w:t>7</w:t>
      </w:r>
      <w:r w:rsidR="00852325" w:rsidRPr="00B03BAF">
        <w:rPr>
          <w:szCs w:val="24"/>
        </w:rPr>
        <w:t xml:space="preserve">, </w:t>
      </w:r>
      <w:r w:rsidR="00F640CF" w:rsidRPr="00B03BAF">
        <w:rPr>
          <w:szCs w:val="24"/>
        </w:rPr>
        <w:t xml:space="preserve">the </w:t>
      </w:r>
      <w:r w:rsidR="005B2D40" w:rsidRPr="00B03BAF">
        <w:rPr>
          <w:lang w:eastAsia="de-DE"/>
        </w:rPr>
        <w:t>VVC verification test report for HD SDR and 360° video content</w:t>
      </w:r>
      <w:r w:rsidR="00A171AE" w:rsidRPr="00B03BAF">
        <w:rPr>
          <w:szCs w:val="24"/>
        </w:rPr>
        <w:t xml:space="preserve"> </w:t>
      </w:r>
      <w:r w:rsidR="00F640CF" w:rsidRPr="00B03BAF">
        <w:rPr>
          <w:szCs w:val="24"/>
        </w:rPr>
        <w:t>JVET-</w:t>
      </w:r>
      <w:r w:rsidR="005B2D40">
        <w:rPr>
          <w:szCs w:val="24"/>
        </w:rPr>
        <w:t>V</w:t>
      </w:r>
      <w:r w:rsidR="00F640CF" w:rsidRPr="00B03BAF">
        <w:rPr>
          <w:szCs w:val="24"/>
        </w:rPr>
        <w:t>20</w:t>
      </w:r>
      <w:r w:rsidR="005B2D40">
        <w:rPr>
          <w:szCs w:val="24"/>
        </w:rPr>
        <w:t>20</w:t>
      </w:r>
      <w:r w:rsidR="00F350B0" w:rsidRPr="00B03BAF">
        <w:t xml:space="preserve">, </w:t>
      </w:r>
      <w:r w:rsidR="00852325" w:rsidRPr="00B03BAF">
        <w:t xml:space="preserve">the </w:t>
      </w:r>
      <w:r w:rsidR="00A171AE" w:rsidRPr="00B03BAF">
        <w:rPr>
          <w:lang w:eastAsia="de-DE"/>
        </w:rPr>
        <w:t xml:space="preserve">VVC verification test plan (Draft </w:t>
      </w:r>
      <w:r w:rsidR="005B2D40">
        <w:rPr>
          <w:lang w:eastAsia="de-DE"/>
        </w:rPr>
        <w:t>6</w:t>
      </w:r>
      <w:r w:rsidR="00A171AE" w:rsidRPr="00B03BAF">
        <w:rPr>
          <w:lang w:eastAsia="de-DE"/>
        </w:rPr>
        <w:t xml:space="preserve">) </w:t>
      </w:r>
      <w:r w:rsidR="00852325" w:rsidRPr="00B03BAF">
        <w:t>JVET-</w:t>
      </w:r>
      <w:r w:rsidR="005B2D40">
        <w:t>V</w:t>
      </w:r>
      <w:r w:rsidR="00852325" w:rsidRPr="00B03BAF">
        <w:t xml:space="preserve">2021, the Description of the </w:t>
      </w:r>
      <w:r w:rsidR="00852325" w:rsidRPr="00B03BAF">
        <w:rPr>
          <w:lang w:eastAsia="de-DE"/>
        </w:rPr>
        <w:t>CE on Entropy Coding for High Bit Depth and High Bit Rate Coding</w:t>
      </w:r>
      <w:r w:rsidR="00852325" w:rsidRPr="00B03BAF">
        <w:t xml:space="preserve"> JVET-</w:t>
      </w:r>
      <w:r w:rsidR="005B2D40">
        <w:t>V</w:t>
      </w:r>
      <w:r w:rsidR="00852325" w:rsidRPr="00B03BAF">
        <w:t xml:space="preserve">2022, the Description of the </w:t>
      </w:r>
      <w:r w:rsidR="003B0F5B" w:rsidRPr="00B03BAF">
        <w:rPr>
          <w:lang w:eastAsia="de-DE"/>
        </w:rPr>
        <w:t>EE on Neural Network-based Video Coding</w:t>
      </w:r>
      <w:r w:rsidR="003B0F5B" w:rsidRPr="00B03BAF">
        <w:t xml:space="preserve"> </w:t>
      </w:r>
      <w:r w:rsidR="00852325" w:rsidRPr="00B03BAF">
        <w:t>JVET-</w:t>
      </w:r>
      <w:r w:rsidR="005B2D40">
        <w:t>V</w:t>
      </w:r>
      <w:r w:rsidR="00852325" w:rsidRPr="00B03BAF">
        <w:t>2023</w:t>
      </w:r>
      <w:r w:rsidR="00A171AE" w:rsidRPr="00B03BAF">
        <w:t xml:space="preserve">, and the Description of the </w:t>
      </w:r>
      <w:r w:rsidR="00A171AE" w:rsidRPr="00B03BAF">
        <w:rPr>
          <w:lang w:eastAsia="de-DE"/>
        </w:rPr>
        <w:t>EE on Enhanced Compression beyond VVC capability</w:t>
      </w:r>
      <w:r w:rsidR="00A171AE" w:rsidRPr="00B03BAF">
        <w:t xml:space="preserve"> JVET-</w:t>
      </w:r>
      <w:r w:rsidR="005B2D40">
        <w:t>V</w:t>
      </w:r>
      <w:r w:rsidR="00A171AE" w:rsidRPr="00B03BAF">
        <w:t>2024</w:t>
      </w:r>
      <w:r w:rsidR="00852325" w:rsidRPr="00B03BAF">
        <w:t xml:space="preserve"> </w:t>
      </w:r>
      <w:r w:rsidRPr="00B03BAF">
        <w:t xml:space="preserve">had been completed and were </w:t>
      </w:r>
      <w:r w:rsidR="00096DF4" w:rsidRPr="00B03BAF">
        <w:t xml:space="preserve">approved. </w:t>
      </w:r>
      <w:r w:rsidR="00F350B0" w:rsidRPr="00B03BAF">
        <w:t xml:space="preserve">The </w:t>
      </w:r>
      <w:r w:rsidR="00E06519" w:rsidRPr="00B03BAF">
        <w:t>software</w:t>
      </w:r>
      <w:r w:rsidR="00220941" w:rsidRPr="00B03BAF">
        <w:t xml:space="preserve"> </w:t>
      </w:r>
      <w:r w:rsidR="00096DF4" w:rsidRPr="00B03BAF">
        <w:t>implementation</w:t>
      </w:r>
      <w:r w:rsidR="008B25E2" w:rsidRPr="00B03BAF">
        <w:t>s</w:t>
      </w:r>
      <w:r w:rsidR="00F350B0" w:rsidRPr="00B03BAF">
        <w:t xml:space="preserve"> of VTM</w:t>
      </w:r>
      <w:r w:rsidR="008D5DA5" w:rsidRPr="00B03BAF">
        <w:t xml:space="preserve"> </w:t>
      </w:r>
      <w:r w:rsidR="008D5DA5" w:rsidRPr="006E03C2">
        <w:t>(version</w:t>
      </w:r>
      <w:r w:rsidR="00F350B0" w:rsidRPr="006E03C2">
        <w:t>s</w:t>
      </w:r>
      <w:r w:rsidR="008D5DA5" w:rsidRPr="006E03C2">
        <w:t xml:space="preserve"> </w:t>
      </w:r>
      <w:r w:rsidR="00EE4C42" w:rsidRPr="006E03C2">
        <w:t>1</w:t>
      </w:r>
      <w:r w:rsidR="005B2D40" w:rsidRPr="006E03C2">
        <w:t>3</w:t>
      </w:r>
      <w:r w:rsidR="00F350B0" w:rsidRPr="006E03C2">
        <w:t>.0</w:t>
      </w:r>
      <w:r w:rsidR="008D5DA5" w:rsidRPr="006E03C2">
        <w:t>)</w:t>
      </w:r>
      <w:r w:rsidR="00B301C8" w:rsidRPr="006E03C2">
        <w:t xml:space="preserve">, </w:t>
      </w:r>
      <w:r w:rsidR="00DF0BFC" w:rsidRPr="006E03C2">
        <w:t>and</w:t>
      </w:r>
      <w:r w:rsidR="00A171AE" w:rsidRPr="006E03C2">
        <w:t xml:space="preserve"> </w:t>
      </w:r>
      <w:proofErr w:type="spellStart"/>
      <w:r w:rsidR="00B301C8" w:rsidRPr="006E03C2">
        <w:t>HDRTools</w:t>
      </w:r>
      <w:proofErr w:type="spellEnd"/>
      <w:r w:rsidR="00DF0BFC" w:rsidRPr="006E03C2">
        <w:t xml:space="preserve"> (version 0.</w:t>
      </w:r>
      <w:r w:rsidR="005F31B5" w:rsidRPr="006E03C2">
        <w:t>22</w:t>
      </w:r>
      <w:r w:rsidR="00DF0BFC" w:rsidRPr="006E03C2">
        <w:t>)</w:t>
      </w:r>
      <w:r w:rsidR="00B301C8" w:rsidRPr="00B03BAF">
        <w:t xml:space="preserve"> </w:t>
      </w:r>
      <w:r w:rsidR="00517CD5" w:rsidRPr="00B03BAF">
        <w:t xml:space="preserve">were </w:t>
      </w:r>
      <w:r w:rsidR="00F7748D" w:rsidRPr="00B03BAF">
        <w:t>also approved</w:t>
      </w:r>
      <w:r w:rsidR="00E06519" w:rsidRPr="00B03BAF">
        <w:t>.</w:t>
      </w:r>
    </w:p>
    <w:p w14:paraId="56A21C77" w14:textId="3D45183C" w:rsidR="00C64C10" w:rsidRDefault="00C64C10" w:rsidP="00C54445">
      <w:r>
        <w:t>Only minor editorial issues in meeting report – no need to produce an update</w:t>
      </w:r>
      <w:r w:rsidR="0077640B">
        <w:t xml:space="preserve"> was identified (see section</w:t>
      </w:r>
      <w:r w:rsidR="00FD556C">
        <w:t> </w:t>
      </w:r>
      <w:r w:rsidR="0077640B">
        <w:fldChar w:fldCharType="begin"/>
      </w:r>
      <w:r w:rsidR="0077640B">
        <w:instrText xml:space="preserve"> REF _Ref43878169 \r \h </w:instrText>
      </w:r>
      <w:r w:rsidR="0077640B">
        <w:fldChar w:fldCharType="separate"/>
      </w:r>
      <w:r w:rsidR="00C67A07">
        <w:t>2.12</w:t>
      </w:r>
      <w:r w:rsidR="0077640B">
        <w:fldChar w:fldCharType="end"/>
      </w:r>
      <w:r w:rsidR="0077640B">
        <w:t xml:space="preserve"> for details)</w:t>
      </w:r>
      <w:r>
        <w:t>.</w:t>
      </w:r>
    </w:p>
    <w:p w14:paraId="03AE03C1" w14:textId="4DC48828" w:rsidR="00E53714" w:rsidRPr="00B03BAF" w:rsidRDefault="00E53714" w:rsidP="00C54445">
      <w:r>
        <w:t xml:space="preserve">It </w:t>
      </w:r>
      <w:r w:rsidR="002E3807">
        <w:t>wa</w:t>
      </w:r>
      <w:r>
        <w:t xml:space="preserve">s reported that there was a modification in the AVC extension text (JVET-T1006) before submitting to ITU consent and ISO/IEC ballot, due to an obvious </w:t>
      </w:r>
      <w:r w:rsidR="00497ACD">
        <w:t>error in referencing VSEI</w:t>
      </w:r>
      <w:r>
        <w:t>.</w:t>
      </w:r>
    </w:p>
    <w:p w14:paraId="635EADED" w14:textId="77777777" w:rsidR="00556EEC" w:rsidRPr="00B03BAF" w:rsidRDefault="00C07252" w:rsidP="0000210D">
      <w:pPr>
        <w:rPr>
          <w:lang w:eastAsia="de-DE"/>
        </w:rPr>
      </w:pPr>
      <w:r w:rsidRPr="00B03BAF">
        <w:rPr>
          <w:lang w:eastAsia="de-DE"/>
        </w:rPr>
        <w:t xml:space="preserve">The available </w:t>
      </w:r>
      <w:r w:rsidR="004E7244" w:rsidRPr="00B03BAF">
        <w:rPr>
          <w:lang w:eastAsia="de-DE"/>
        </w:rPr>
        <w:t>output documents of the previous meeting and the software</w:t>
      </w:r>
      <w:r w:rsidR="005B380B" w:rsidRPr="00B03BAF">
        <w:rPr>
          <w:lang w:eastAsia="de-DE"/>
        </w:rPr>
        <w:t xml:space="preserve"> had been made available</w:t>
      </w:r>
      <w:r w:rsidR="00AB4CC7" w:rsidRPr="00B03BAF">
        <w:rPr>
          <w:lang w:eastAsia="de-DE"/>
        </w:rPr>
        <w:t xml:space="preserve"> in a reasonably timely fashion.</w:t>
      </w:r>
    </w:p>
    <w:p w14:paraId="424336C9" w14:textId="77777777" w:rsidR="00BC2EF4" w:rsidRPr="00B03BAF" w:rsidRDefault="00BC2EF4" w:rsidP="009F5B0B">
      <w:pPr>
        <w:pStyle w:val="Heading2"/>
        <w:ind w:left="578" w:hanging="578"/>
        <w:rPr>
          <w:lang w:val="en-CA"/>
        </w:rPr>
      </w:pPr>
      <w:r w:rsidRPr="00B03BAF">
        <w:rPr>
          <w:lang w:val="en-CA"/>
        </w:rPr>
        <w:t>Attendance</w:t>
      </w:r>
    </w:p>
    <w:p w14:paraId="2799A71F" w14:textId="77777777" w:rsidR="00556EEC" w:rsidRPr="00B03BAF" w:rsidRDefault="00BC2EF4" w:rsidP="0000210D">
      <w:r w:rsidRPr="00B03BAF">
        <w:t xml:space="preserve">The list of participants in the </w:t>
      </w:r>
      <w:r w:rsidR="00096DF4" w:rsidRPr="00B03BAF">
        <w:t>JVET</w:t>
      </w:r>
      <w:r w:rsidRPr="00B03BAF">
        <w:t xml:space="preserve"> meeting can be found in Annex B of this report.</w:t>
      </w:r>
    </w:p>
    <w:p w14:paraId="4CAD0B88" w14:textId="590B28D0" w:rsidR="00556EEC" w:rsidRPr="00B03BAF" w:rsidRDefault="00BC2EF4" w:rsidP="0000210D">
      <w:r w:rsidRPr="00B03BAF">
        <w:t>The meeting was open to those qualified to participate either in ITU-T WP3/16 or ISO/IEC JT</w:t>
      </w:r>
      <w:r w:rsidR="006A2F4C" w:rsidRPr="00B03BAF">
        <w:t>C</w:t>
      </w:r>
      <w:r w:rsidR="00985620" w:rsidRPr="00B03BAF">
        <w:t> </w:t>
      </w:r>
      <w:r w:rsidRPr="00B03BAF">
        <w:t>1/</w:t>
      </w:r>
      <w:r w:rsidR="00337A63" w:rsidRPr="00B03BAF">
        <w:t>‌</w:t>
      </w:r>
      <w:r w:rsidRPr="00B03BAF">
        <w:t>SC</w:t>
      </w:r>
      <w:r w:rsidR="00985620" w:rsidRPr="00B03BAF">
        <w:t> </w:t>
      </w:r>
      <w:r w:rsidRPr="00B03BAF">
        <w:t>29/</w:t>
      </w:r>
      <w:r w:rsidR="00337A63" w:rsidRPr="00B03BAF">
        <w:t>‌</w:t>
      </w:r>
      <w:r w:rsidRPr="00B03BAF">
        <w:t>WG</w:t>
      </w:r>
      <w:r w:rsidR="00985620" w:rsidRPr="00B03BAF">
        <w:t> </w:t>
      </w:r>
      <w:r w:rsidR="007C5CC7" w:rsidRPr="00B03BAF">
        <w:t>5</w:t>
      </w:r>
      <w:r w:rsidRPr="00B03BAF">
        <w:t xml:space="preserve"> (including experts who had been personally invited as permitted by ITU-T or ISO/IEC policies).</w:t>
      </w:r>
    </w:p>
    <w:p w14:paraId="25A02DE2" w14:textId="27004732" w:rsidR="00556EEC" w:rsidRPr="00B03BAF" w:rsidRDefault="00BC2EF4" w:rsidP="0000210D">
      <w:r w:rsidRPr="00B03BAF">
        <w:t xml:space="preserve">Participants had been reminded of the need to be properly qualified to attend. Those seeking further information regarding qualifications to attend future meetings may contact the </w:t>
      </w:r>
      <w:r w:rsidR="002A185F" w:rsidRPr="00B03BAF">
        <w:t xml:space="preserve">responsible </w:t>
      </w:r>
      <w:r w:rsidR="00F4057A" w:rsidRPr="00B03BAF">
        <w:t>coordinators</w:t>
      </w:r>
      <w:r w:rsidRPr="00B03BAF">
        <w:t>.</w:t>
      </w:r>
    </w:p>
    <w:p w14:paraId="50B8215B" w14:textId="0EFCA3E6" w:rsidR="00F640CF" w:rsidRPr="00B03BAF" w:rsidRDefault="00F640CF" w:rsidP="0000210D">
      <w:r w:rsidRPr="00B03BAF">
        <w:t xml:space="preserve">It was further announced that it is necessary to register for the meeting </w:t>
      </w:r>
      <w:r w:rsidR="007C5CC7" w:rsidRPr="00B03BAF">
        <w:t>through the ISO Meetings website for ISO/IEC experts or through the Q6/16 rapporteur for ITU-T experts</w:t>
      </w:r>
      <w:r w:rsidRPr="00B03BAF">
        <w:t>.</w:t>
      </w:r>
      <w:r w:rsidR="007C5CC7" w:rsidRPr="00B03BAF">
        <w:t xml:space="preserve"> </w:t>
      </w:r>
      <w:r w:rsidR="00457133" w:rsidRPr="00B03BAF">
        <w:t>T</w:t>
      </w:r>
      <w:r w:rsidR="007C5CC7" w:rsidRPr="00B03BAF">
        <w:t xml:space="preserve">he password </w:t>
      </w:r>
      <w:r w:rsidR="00CB5EC7" w:rsidRPr="00CB5EC7">
        <w:t xml:space="preserve">for meeting access </w:t>
      </w:r>
      <w:r w:rsidR="00457133" w:rsidRPr="00B03BAF">
        <w:t xml:space="preserve">had been sent </w:t>
      </w:r>
      <w:r w:rsidR="007C5CC7" w:rsidRPr="00B03BAF">
        <w:t>to registered participants</w:t>
      </w:r>
      <w:r w:rsidR="00457133" w:rsidRPr="00B03BAF">
        <w:t xml:space="preserve"> via these channels</w:t>
      </w:r>
      <w:r w:rsidR="00552204" w:rsidRPr="00B03BAF">
        <w:t>. L</w:t>
      </w:r>
      <w:r w:rsidR="007C5CC7" w:rsidRPr="00B03BAF">
        <w:t xml:space="preserve">inks </w:t>
      </w:r>
      <w:r w:rsidR="00552204" w:rsidRPr="00B03BAF">
        <w:t xml:space="preserve">to the Zoom sessions (without </w:t>
      </w:r>
      <w:r w:rsidR="00CB5EC7">
        <w:t xml:space="preserve">the necessary </w:t>
      </w:r>
      <w:r w:rsidR="00552204" w:rsidRPr="00B03BAF">
        <w:t xml:space="preserve">password) were available </w:t>
      </w:r>
      <w:r w:rsidR="007C5CC7" w:rsidRPr="00B03BAF">
        <w:t>in the posted meeting logistics information and the calendar of meeting sessions</w:t>
      </w:r>
      <w:r w:rsidR="00552204" w:rsidRPr="00B03BAF">
        <w:t xml:space="preserve"> in the JVET web site</w:t>
      </w:r>
      <w:r w:rsidR="007C5CC7" w:rsidRPr="00B03BAF">
        <w:t>.</w:t>
      </w:r>
    </w:p>
    <w:p w14:paraId="434525D8" w14:textId="2BC94F73" w:rsidR="00F640CF" w:rsidRPr="00B03BAF" w:rsidRDefault="00F640CF" w:rsidP="00A22CF8">
      <w:pPr>
        <w:keepNext/>
      </w:pPr>
      <w:r w:rsidRPr="00B03BAF">
        <w:t xml:space="preserve">The following rules were </w:t>
      </w:r>
      <w:r w:rsidR="00CB5EC7">
        <w:t>established</w:t>
      </w:r>
      <w:r w:rsidRPr="00B03BAF">
        <w:t xml:space="preserve"> for the Zoom teleconference meeting:</w:t>
      </w:r>
    </w:p>
    <w:p w14:paraId="6674AD76" w14:textId="40D15098" w:rsidR="00F640CF" w:rsidRPr="00B03BAF" w:rsidRDefault="00F640CF" w:rsidP="007B03F5">
      <w:pPr>
        <w:numPr>
          <w:ilvl w:val="0"/>
          <w:numId w:val="33"/>
        </w:numPr>
      </w:pPr>
      <w:r w:rsidRPr="00B03BAF">
        <w:t>Use the “hand-raising” function to enter yourself in the queue to speak (unless otherwise instructed by the session chair). If you are dialed in by phone, request your queue position verbally.</w:t>
      </w:r>
    </w:p>
    <w:p w14:paraId="252F8500" w14:textId="604B89D4" w:rsidR="00F640CF" w:rsidRPr="00B03BAF" w:rsidRDefault="00F640CF" w:rsidP="007B03F5">
      <w:pPr>
        <w:numPr>
          <w:ilvl w:val="0"/>
          <w:numId w:val="33"/>
        </w:numPr>
      </w:pPr>
      <w:r w:rsidRPr="00B03BAF">
        <w:t xml:space="preserve">Stay muted unless you have something to say. </w:t>
      </w:r>
      <w:r w:rsidR="007359B5" w:rsidRPr="00B03BAF">
        <w:t>P</w:t>
      </w:r>
      <w:r w:rsidRPr="00B03BAF">
        <w:t xml:space="preserve">eople </w:t>
      </w:r>
      <w:r w:rsidR="001F001E">
        <w:t>a</w:t>
      </w:r>
      <w:r w:rsidRPr="00B03BAF">
        <w:t>re muted by default when they join and need to unmute themselves to speak. The chair may mute anyone who is disrupting the proceedings (</w:t>
      </w:r>
      <w:proofErr w:type="gramStart"/>
      <w:r w:rsidRPr="00B03BAF">
        <w:t>e.g.</w:t>
      </w:r>
      <w:proofErr w:type="gramEnd"/>
      <w:r w:rsidRPr="00B03BAF">
        <w:t xml:space="preserve"> by forgetting they have a live microphone while chatting with their family or by causing bad noise or echo).</w:t>
      </w:r>
    </w:p>
    <w:p w14:paraId="2B0E2885" w14:textId="5EAA2E79" w:rsidR="00F640CF" w:rsidRPr="00B03BAF" w:rsidRDefault="00F640CF" w:rsidP="007B03F5">
      <w:pPr>
        <w:numPr>
          <w:ilvl w:val="0"/>
          <w:numId w:val="33"/>
        </w:numPr>
      </w:pPr>
      <w:r w:rsidRPr="00B03BAF">
        <w:t>Identify who you are and your affiliation when you begin speaking.</w:t>
      </w:r>
    </w:p>
    <w:p w14:paraId="59352FC9" w14:textId="039D6ABB" w:rsidR="00F640CF" w:rsidRPr="00B03BAF" w:rsidRDefault="00F640CF" w:rsidP="007B03F5">
      <w:pPr>
        <w:numPr>
          <w:ilvl w:val="0"/>
          <w:numId w:val="33"/>
        </w:numPr>
      </w:pPr>
      <w:r w:rsidRPr="00B03BAF">
        <w:t xml:space="preserve">Use your full name and company/organization </w:t>
      </w:r>
      <w:r w:rsidR="00CB5EC7">
        <w:t xml:space="preserve">and country </w:t>
      </w:r>
      <w:r w:rsidRPr="00B03BAF">
        <w:t>affiliation in your joining information</w:t>
      </w:r>
      <w:r w:rsidR="00552204" w:rsidRPr="00B03BAF">
        <w:t>, as</w:t>
      </w:r>
      <w:r w:rsidRPr="00B03BAF">
        <w:t xml:space="preserve"> </w:t>
      </w:r>
      <w:r w:rsidR="00552204" w:rsidRPr="00B03BAF">
        <w:t>t</w:t>
      </w:r>
      <w:r w:rsidRPr="00B03BAF">
        <w:t xml:space="preserve">he participation list </w:t>
      </w:r>
      <w:r w:rsidR="00552204" w:rsidRPr="00B03BAF">
        <w:t xml:space="preserve">of Zoom would also be used to compile </w:t>
      </w:r>
      <w:r w:rsidRPr="00B03BAF">
        <w:t>attendance records.</w:t>
      </w:r>
    </w:p>
    <w:p w14:paraId="68771812" w14:textId="5834516D" w:rsidR="00F640CF" w:rsidRPr="00B03BAF" w:rsidRDefault="00F640CF" w:rsidP="007B03F5">
      <w:pPr>
        <w:numPr>
          <w:ilvl w:val="0"/>
          <w:numId w:val="33"/>
        </w:numPr>
      </w:pPr>
      <w:r w:rsidRPr="00B03BAF">
        <w:t>Turn on the chat window and watch for chair communication and side commentary there as well as by audio.</w:t>
      </w:r>
    </w:p>
    <w:p w14:paraId="3BE35384" w14:textId="740D9ECE" w:rsidR="00F640CF" w:rsidRPr="00B03BAF" w:rsidRDefault="00F640CF" w:rsidP="007B03F5">
      <w:pPr>
        <w:numPr>
          <w:ilvl w:val="0"/>
          <w:numId w:val="33"/>
        </w:numPr>
      </w:pPr>
      <w:r w:rsidRPr="00B03BAF">
        <w:lastRenderedPageBreak/>
        <w:t>Avoid overloading people’s internet connections</w:t>
      </w:r>
      <w:r w:rsidR="00552204" w:rsidRPr="00B03BAF">
        <w:t xml:space="preserve"> by not</w:t>
      </w:r>
      <w:r w:rsidRPr="00B03BAF">
        <w:t xml:space="preserve"> us</w:t>
      </w:r>
      <w:r w:rsidR="00552204" w:rsidRPr="00B03BAF">
        <w:t xml:space="preserve">ing </w:t>
      </w:r>
      <w:r w:rsidRPr="00B03BAF">
        <w:t>video for the teleconferencing calls – only voice and screen sharing. Extensive use of screen sharing is encouraged.</w:t>
      </w:r>
    </w:p>
    <w:p w14:paraId="0D0D09E7" w14:textId="77777777" w:rsidR="00BC2EF4" w:rsidRPr="00B03BAF" w:rsidRDefault="00BC2EF4" w:rsidP="009F5B0B">
      <w:pPr>
        <w:pStyle w:val="Heading2"/>
        <w:ind w:left="578" w:hanging="578"/>
        <w:rPr>
          <w:lang w:val="en-CA"/>
        </w:rPr>
      </w:pPr>
      <w:r w:rsidRPr="00B03BAF">
        <w:rPr>
          <w:lang w:val="en-CA"/>
        </w:rPr>
        <w:t>Agenda</w:t>
      </w:r>
    </w:p>
    <w:p w14:paraId="48418B61" w14:textId="49147CDF" w:rsidR="00556EEC" w:rsidRPr="00B03BAF" w:rsidRDefault="00BC2EF4" w:rsidP="00450109">
      <w:r w:rsidRPr="00B03BAF">
        <w:t>The agenda for the meeting</w:t>
      </w:r>
      <w:r w:rsidR="00281D46" w:rsidRPr="00B03BAF">
        <w:t>,</w:t>
      </w:r>
      <w:r w:rsidRPr="00B03BAF">
        <w:t xml:space="preserve"> </w:t>
      </w:r>
      <w:r w:rsidR="00281D46" w:rsidRPr="00B03BAF">
        <w:t xml:space="preserve">for the further development and maintenance of the twin-text video coding technology standards </w:t>
      </w:r>
      <w:r w:rsidR="00281D46" w:rsidRPr="00B03BAF">
        <w:rPr>
          <w:i/>
        </w:rPr>
        <w:t>Advanced Video Coding</w:t>
      </w:r>
      <w:r w:rsidR="00281D46" w:rsidRPr="00B03BAF">
        <w:t xml:space="preserve"> (AVC), </w:t>
      </w:r>
      <w:r w:rsidR="00281D46" w:rsidRPr="00B03BAF">
        <w:rPr>
          <w:i/>
        </w:rPr>
        <w:t xml:space="preserve">High Efficiency Video Coding </w:t>
      </w:r>
      <w:r w:rsidR="00281D46" w:rsidRPr="00B03BAF">
        <w:t xml:space="preserve">(HEVC), </w:t>
      </w:r>
      <w:r w:rsidR="00281D46" w:rsidRPr="00B03BAF">
        <w:rPr>
          <w:i/>
        </w:rPr>
        <w:t>Versatile Video Coding</w:t>
      </w:r>
      <w:r w:rsidR="00281D46" w:rsidRPr="00B03BAF">
        <w:t xml:space="preserve"> (VVC)</w:t>
      </w:r>
      <w:r w:rsidR="00281D46" w:rsidRPr="00B03BAF">
        <w:rPr>
          <w:i/>
        </w:rPr>
        <w:t>, Coding-independent Code Points (Video)</w:t>
      </w:r>
      <w:r w:rsidR="00281D46" w:rsidRPr="00B03BAF">
        <w:t xml:space="preserve"> (CICP), and </w:t>
      </w:r>
      <w:r w:rsidR="00281D46" w:rsidRPr="00B03BAF">
        <w:rPr>
          <w:i/>
        </w:rPr>
        <w:t>Versatile S</w:t>
      </w:r>
      <w:r w:rsidR="00281D46" w:rsidRPr="00B03BAF">
        <w:rPr>
          <w:bCs/>
          <w:i/>
        </w:rPr>
        <w:t>upplemental Enhancement Information Messages for Coded Video Bitstreams</w:t>
      </w:r>
      <w:r w:rsidR="00281D46" w:rsidRPr="00B03BAF">
        <w:rPr>
          <w:i/>
        </w:rPr>
        <w:t xml:space="preserve"> </w:t>
      </w:r>
      <w:r w:rsidR="00281D46" w:rsidRPr="00B03BAF">
        <w:t xml:space="preserve">(VSEI), as well as related technical reports, </w:t>
      </w:r>
      <w:proofErr w:type="gramStart"/>
      <w:r w:rsidR="00281D46" w:rsidRPr="00B03BAF">
        <w:t>software</w:t>
      </w:r>
      <w:proofErr w:type="gramEnd"/>
      <w:r w:rsidR="00281D46" w:rsidRPr="00B03BAF">
        <w:t xml:space="preserve"> and conformance packages, </w:t>
      </w:r>
      <w:r w:rsidRPr="00B03BAF">
        <w:t>was as follows:</w:t>
      </w:r>
    </w:p>
    <w:p w14:paraId="5AF43B36" w14:textId="77777777" w:rsidR="0033321B" w:rsidRDefault="0033321B" w:rsidP="0033321B">
      <w:pPr>
        <w:pStyle w:val="ListBullet2"/>
        <w:ind w:left="648"/>
        <w:contextualSpacing w:val="0"/>
      </w:pPr>
      <w:r>
        <w:t>Opening remarks and review of meeting logistics and communication practices</w:t>
      </w:r>
    </w:p>
    <w:p w14:paraId="66906939" w14:textId="77777777" w:rsidR="0033321B" w:rsidRDefault="0033321B" w:rsidP="0033321B">
      <w:pPr>
        <w:pStyle w:val="ListBullet2"/>
        <w:ind w:left="648"/>
        <w:contextualSpacing w:val="0"/>
      </w:pPr>
      <w:r>
        <w:t>Code of conduct policy reminder</w:t>
      </w:r>
    </w:p>
    <w:p w14:paraId="4D218B0B" w14:textId="77777777" w:rsidR="0033321B" w:rsidRDefault="0033321B" w:rsidP="0033321B">
      <w:pPr>
        <w:pStyle w:val="ListBullet2"/>
        <w:ind w:left="648"/>
        <w:contextualSpacing w:val="0"/>
      </w:pPr>
      <w:r>
        <w:t>IPR policy reminder and declarations</w:t>
      </w:r>
    </w:p>
    <w:p w14:paraId="1AE00EF3" w14:textId="77777777" w:rsidR="0033321B" w:rsidRDefault="0033321B" w:rsidP="0033321B">
      <w:pPr>
        <w:pStyle w:val="ListBullet2"/>
        <w:ind w:left="648"/>
        <w:contextualSpacing w:val="0"/>
      </w:pPr>
      <w:r>
        <w:t>Contribution document allocation</w:t>
      </w:r>
    </w:p>
    <w:p w14:paraId="20AA2D9C" w14:textId="77777777" w:rsidR="0033321B" w:rsidRDefault="0033321B" w:rsidP="0033321B">
      <w:pPr>
        <w:pStyle w:val="ListBullet2"/>
        <w:ind w:left="648"/>
        <w:contextualSpacing w:val="0"/>
      </w:pPr>
      <w:r>
        <w:t>Review of results of the previous meeting</w:t>
      </w:r>
    </w:p>
    <w:p w14:paraId="3BA48F64" w14:textId="77777777" w:rsidR="0033321B" w:rsidRDefault="0033321B" w:rsidP="0033321B">
      <w:pPr>
        <w:pStyle w:val="ListBullet2"/>
        <w:ind w:left="648"/>
        <w:contextualSpacing w:val="0"/>
      </w:pPr>
      <w:r>
        <w:t>Reports of ad hoc group (AHG) activities</w:t>
      </w:r>
    </w:p>
    <w:p w14:paraId="331DC160" w14:textId="77777777" w:rsidR="0033321B" w:rsidRDefault="0033321B" w:rsidP="0033321B">
      <w:pPr>
        <w:pStyle w:val="ListBullet2"/>
        <w:ind w:left="648"/>
        <w:contextualSpacing w:val="0"/>
      </w:pPr>
      <w:r>
        <w:t>Report of core experiment on entropy coding for high bit depth and high bit rate coding</w:t>
      </w:r>
    </w:p>
    <w:p w14:paraId="179055BF" w14:textId="77777777" w:rsidR="0033321B" w:rsidRDefault="0033321B" w:rsidP="0033321B">
      <w:pPr>
        <w:pStyle w:val="ListBullet2"/>
        <w:ind w:left="648"/>
        <w:contextualSpacing w:val="0"/>
      </w:pPr>
      <w:r>
        <w:t>Report of exploration experiments on neural-network-based video coding</w:t>
      </w:r>
    </w:p>
    <w:p w14:paraId="17363A02" w14:textId="77777777" w:rsidR="0033321B" w:rsidRDefault="0033321B" w:rsidP="0033321B">
      <w:pPr>
        <w:pStyle w:val="ListBullet2"/>
        <w:ind w:left="648"/>
        <w:contextualSpacing w:val="0"/>
      </w:pPr>
      <w:r>
        <w:t>Report of exploration experiments on enhanced compression beyond VVC capability</w:t>
      </w:r>
    </w:p>
    <w:p w14:paraId="165C2C5B" w14:textId="77777777" w:rsidR="0033321B" w:rsidRDefault="0033321B" w:rsidP="0033321B">
      <w:pPr>
        <w:pStyle w:val="ListBullet2"/>
        <w:ind w:left="648"/>
        <w:contextualSpacing w:val="0"/>
      </w:pPr>
      <w:r>
        <w:t>Consideration of contributions on high-level syntax</w:t>
      </w:r>
    </w:p>
    <w:p w14:paraId="691E596D" w14:textId="77777777" w:rsidR="0033321B" w:rsidRDefault="0033321B" w:rsidP="0033321B">
      <w:pPr>
        <w:pStyle w:val="ListBullet2"/>
        <w:ind w:left="648"/>
        <w:contextualSpacing w:val="0"/>
      </w:pPr>
      <w:r>
        <w:t>Consideration of contributions and communications on project guidance</w:t>
      </w:r>
    </w:p>
    <w:p w14:paraId="4C59978B" w14:textId="77777777" w:rsidR="0033321B" w:rsidRDefault="0033321B" w:rsidP="0033321B">
      <w:pPr>
        <w:pStyle w:val="ListBullet2"/>
        <w:ind w:left="648"/>
        <w:contextualSpacing w:val="0"/>
      </w:pPr>
      <w:r>
        <w:t>Consideration of video coding technology contributions</w:t>
      </w:r>
    </w:p>
    <w:p w14:paraId="24178D62" w14:textId="77777777" w:rsidR="0033321B" w:rsidRDefault="0033321B" w:rsidP="0033321B">
      <w:pPr>
        <w:pStyle w:val="ListBullet2"/>
        <w:ind w:left="648"/>
        <w:contextualSpacing w:val="0"/>
      </w:pPr>
      <w:r>
        <w:t>Consideration of contributions on conformance and reference software development</w:t>
      </w:r>
    </w:p>
    <w:p w14:paraId="3697B2EE" w14:textId="77777777" w:rsidR="0033321B" w:rsidRDefault="0033321B" w:rsidP="0033321B">
      <w:pPr>
        <w:pStyle w:val="ListBullet2"/>
        <w:ind w:left="648"/>
        <w:contextualSpacing w:val="0"/>
      </w:pPr>
      <w:r>
        <w:t>Consideration of contributions on coding-independent code points for video signal type identification</w:t>
      </w:r>
    </w:p>
    <w:p w14:paraId="74B8357D" w14:textId="77777777" w:rsidR="0033321B" w:rsidRDefault="0033321B" w:rsidP="0033321B">
      <w:pPr>
        <w:pStyle w:val="ListBullet2"/>
        <w:ind w:left="648"/>
        <w:contextualSpacing w:val="0"/>
      </w:pPr>
      <w:r>
        <w:t>Consideration of contributions on errata relating to standards in the domain of JVET</w:t>
      </w:r>
    </w:p>
    <w:p w14:paraId="59E9053A" w14:textId="77777777" w:rsidR="0033321B" w:rsidRDefault="0033321B" w:rsidP="0033321B">
      <w:pPr>
        <w:pStyle w:val="ListBullet2"/>
        <w:ind w:left="648"/>
        <w:contextualSpacing w:val="0"/>
      </w:pPr>
      <w:r>
        <w:t>Consideration of contributions on technical reports relating to standards and exploration study activities in the domain of JVET</w:t>
      </w:r>
    </w:p>
    <w:p w14:paraId="5B7A75FC" w14:textId="77777777" w:rsidR="0033321B" w:rsidRDefault="0033321B" w:rsidP="0033321B">
      <w:pPr>
        <w:pStyle w:val="ListBullet2"/>
        <w:ind w:left="648"/>
        <w:contextualSpacing w:val="0"/>
      </w:pPr>
      <w:r>
        <w:t>Consideration of contributions providing non-normative guidance relating to standards and exploration study activities in the domain of JVET</w:t>
      </w:r>
    </w:p>
    <w:p w14:paraId="040D1E51" w14:textId="77777777" w:rsidR="0033321B" w:rsidRDefault="0033321B" w:rsidP="0033321B">
      <w:pPr>
        <w:pStyle w:val="ListBullet2"/>
        <w:ind w:left="648"/>
        <w:contextualSpacing w:val="0"/>
      </w:pPr>
      <w:r>
        <w:t>Consideration of information contributions</w:t>
      </w:r>
    </w:p>
    <w:p w14:paraId="0650ADC5" w14:textId="77777777" w:rsidR="0033321B" w:rsidRDefault="0033321B" w:rsidP="0033321B">
      <w:pPr>
        <w:pStyle w:val="ListBullet2"/>
        <w:ind w:left="648"/>
        <w:contextualSpacing w:val="0"/>
      </w:pPr>
      <w:r>
        <w:t>Coordination of visual quality testing</w:t>
      </w:r>
    </w:p>
    <w:p w14:paraId="602715B6" w14:textId="77777777" w:rsidR="0033321B" w:rsidRDefault="0033321B" w:rsidP="0033321B">
      <w:pPr>
        <w:pStyle w:val="ListBullet2"/>
        <w:ind w:left="648"/>
        <w:contextualSpacing w:val="0"/>
      </w:pPr>
      <w:r>
        <w:t>Coordination activities with other organizations</w:t>
      </w:r>
    </w:p>
    <w:p w14:paraId="5678DB54" w14:textId="77777777" w:rsidR="0033321B" w:rsidRDefault="0033321B" w:rsidP="0033321B">
      <w:pPr>
        <w:pStyle w:val="ListBullet2"/>
        <w:ind w:left="648"/>
        <w:contextualSpacing w:val="0"/>
      </w:pPr>
      <w:r>
        <w:t>Approval of output documents and associated editing periods</w:t>
      </w:r>
    </w:p>
    <w:p w14:paraId="75831B26" w14:textId="6C25AFD5" w:rsidR="0033321B" w:rsidRDefault="0033321B" w:rsidP="0033321B">
      <w:pPr>
        <w:pStyle w:val="ListBullet2"/>
        <w:ind w:left="648"/>
        <w:contextualSpacing w:val="0"/>
      </w:pPr>
      <w:r>
        <w:t>Future planning: Determination of next steps, discussion of working methods, communication practices, establishment of coordinated experiments (if any), establishment of AHGs, meeting planning, other planning issues</w:t>
      </w:r>
    </w:p>
    <w:p w14:paraId="7CD76B79" w14:textId="794A7D40" w:rsidR="0033321B" w:rsidRDefault="0033321B" w:rsidP="0033321B">
      <w:pPr>
        <w:pStyle w:val="ListBullet2"/>
        <w:ind w:left="648"/>
        <w:contextualSpacing w:val="0"/>
      </w:pPr>
      <w:r>
        <w:t xml:space="preserve">Other </w:t>
      </w:r>
      <w:r w:rsidRPr="00E1211D">
        <w:t>business as appropriate for consideration</w:t>
      </w:r>
    </w:p>
    <w:p w14:paraId="59AB9CEE" w14:textId="64F9B475" w:rsidR="00E435C8" w:rsidRPr="00B03BAF" w:rsidRDefault="00E435C8" w:rsidP="0033321B">
      <w:pPr>
        <w:pStyle w:val="ListBullet2"/>
        <w:keepNext/>
        <w:numPr>
          <w:ilvl w:val="0"/>
          <w:numId w:val="0"/>
        </w:numPr>
        <w:contextualSpacing w:val="0"/>
      </w:pPr>
      <w:r w:rsidRPr="00B03BAF">
        <w:lastRenderedPageBreak/>
        <w:t>The plans for the times of meeting sessions were established as follows, in UTC (2 hours behind the time in Geneva, Paris; 7 hours ahead of the time in Los Angeles, etc.). No session should last longer than 2 hrs.</w:t>
      </w:r>
    </w:p>
    <w:p w14:paraId="7F582947" w14:textId="2B077402" w:rsidR="008400F5" w:rsidRPr="00B03BAF" w:rsidRDefault="00A32193" w:rsidP="00E20E12">
      <w:pPr>
        <w:pStyle w:val="ListBullet2"/>
        <w:keepNext/>
        <w:ind w:left="648"/>
        <w:contextualSpacing w:val="0"/>
      </w:pPr>
      <w:r>
        <w:t>0500</w:t>
      </w:r>
      <w:r w:rsidR="008400F5" w:rsidRPr="00B03BAF">
        <w:t>–</w:t>
      </w:r>
      <w:r>
        <w:t>0700</w:t>
      </w:r>
      <w:r w:rsidR="008400F5" w:rsidRPr="00B03BAF">
        <w:t xml:space="preserve"> 1st “</w:t>
      </w:r>
      <w:r>
        <w:t>morning</w:t>
      </w:r>
      <w:r w:rsidR="008400F5" w:rsidRPr="00B03BAF">
        <w:t>” session [break after 2 hours]</w:t>
      </w:r>
    </w:p>
    <w:p w14:paraId="743496C7" w14:textId="65CF5407" w:rsidR="008400F5" w:rsidRPr="00B03BAF" w:rsidRDefault="00A32193" w:rsidP="008400F5">
      <w:pPr>
        <w:pStyle w:val="ListBullet2"/>
        <w:ind w:left="648"/>
        <w:contextualSpacing w:val="0"/>
      </w:pPr>
      <w:r>
        <w:t>07</w:t>
      </w:r>
      <w:r w:rsidR="008400F5" w:rsidRPr="00B03BAF">
        <w:t>20–</w:t>
      </w:r>
      <w:r>
        <w:t>09</w:t>
      </w:r>
      <w:r w:rsidR="008400F5" w:rsidRPr="00B03BAF">
        <w:t>20 2nd “</w:t>
      </w:r>
      <w:r>
        <w:t>morning</w:t>
      </w:r>
      <w:r w:rsidR="008400F5" w:rsidRPr="00B03BAF">
        <w:t>” session</w:t>
      </w:r>
    </w:p>
    <w:p w14:paraId="69E156F5" w14:textId="479B0FA6" w:rsidR="00E435C8" w:rsidRPr="00B03BAF" w:rsidRDefault="00E435C8" w:rsidP="008400F5">
      <w:pPr>
        <w:pStyle w:val="ListBullet2"/>
        <w:ind w:left="648"/>
        <w:contextualSpacing w:val="0"/>
      </w:pPr>
      <w:r w:rsidRPr="00B03BAF">
        <w:t>[“</w:t>
      </w:r>
      <w:proofErr w:type="spellStart"/>
      <w:r w:rsidR="00A32193">
        <w:t>overday</w:t>
      </w:r>
      <w:proofErr w:type="spellEnd"/>
      <w:r w:rsidRPr="00B03BAF">
        <w:t xml:space="preserve">” break – nearly </w:t>
      </w:r>
      <w:r w:rsidR="00A32193">
        <w:t>12</w:t>
      </w:r>
      <w:r w:rsidRPr="00B03BAF">
        <w:t xml:space="preserve"> hours]</w:t>
      </w:r>
    </w:p>
    <w:p w14:paraId="04D1EA32" w14:textId="6192C100" w:rsidR="00E435C8" w:rsidRPr="00B03BAF" w:rsidRDefault="008400F5" w:rsidP="00A22CF8">
      <w:pPr>
        <w:pStyle w:val="ListBullet2"/>
        <w:ind w:left="648"/>
        <w:contextualSpacing w:val="0"/>
      </w:pPr>
      <w:r w:rsidRPr="00B03BAF">
        <w:t>21</w:t>
      </w:r>
      <w:r w:rsidR="00E435C8" w:rsidRPr="00B03BAF">
        <w:t>00</w:t>
      </w:r>
      <w:r w:rsidR="006C5CD9" w:rsidRPr="00B03BAF">
        <w:t>–</w:t>
      </w:r>
      <w:r w:rsidRPr="00B03BAF">
        <w:t>23</w:t>
      </w:r>
      <w:r w:rsidR="00E435C8" w:rsidRPr="00B03BAF">
        <w:t>00 1st “</w:t>
      </w:r>
      <w:r w:rsidRPr="00B03BAF">
        <w:t>night</w:t>
      </w:r>
      <w:r w:rsidR="00E435C8" w:rsidRPr="00B03BAF">
        <w:t>” session [break after 2 hours]</w:t>
      </w:r>
    </w:p>
    <w:p w14:paraId="041236F1" w14:textId="6A07CACE" w:rsidR="00E435C8" w:rsidRPr="00B03BAF" w:rsidRDefault="008400F5" w:rsidP="00A22CF8">
      <w:pPr>
        <w:pStyle w:val="ListBullet2"/>
        <w:ind w:left="648"/>
        <w:contextualSpacing w:val="0"/>
      </w:pPr>
      <w:r w:rsidRPr="00B03BAF">
        <w:t>23</w:t>
      </w:r>
      <w:r w:rsidR="00B865D3" w:rsidRPr="00B03BAF">
        <w:t>20</w:t>
      </w:r>
      <w:r w:rsidR="006C5CD9" w:rsidRPr="00B03BAF">
        <w:t>–</w:t>
      </w:r>
      <w:r w:rsidRPr="00B03BAF">
        <w:t>01</w:t>
      </w:r>
      <w:r w:rsidR="00B865D3" w:rsidRPr="00B03BAF">
        <w:t>20</w:t>
      </w:r>
      <w:r w:rsidRPr="00B03BAF">
        <w:t>+1</w:t>
      </w:r>
      <w:r w:rsidR="00E435C8" w:rsidRPr="00B03BAF">
        <w:t xml:space="preserve"> 2nd “</w:t>
      </w:r>
      <w:r w:rsidRPr="00B03BAF">
        <w:t>night</w:t>
      </w:r>
      <w:r w:rsidR="00E435C8" w:rsidRPr="00B03BAF">
        <w:t>” session</w:t>
      </w:r>
    </w:p>
    <w:p w14:paraId="261723E7" w14:textId="6E2C3301" w:rsidR="00552204" w:rsidRPr="00B03BAF" w:rsidRDefault="00552204" w:rsidP="00030D85">
      <w:pPr>
        <w:pStyle w:val="ListBullet2"/>
        <w:numPr>
          <w:ilvl w:val="0"/>
          <w:numId w:val="0"/>
        </w:numPr>
        <w:contextualSpacing w:val="0"/>
      </w:pPr>
      <w:r w:rsidRPr="00B03BAF">
        <w:t>It was also pointed out that the session times had been changed from meeting to meeting, such that different time zones of the world might be treated approximately equally fair</w:t>
      </w:r>
      <w:r w:rsidR="00386F7B">
        <w:t>ly</w:t>
      </w:r>
      <w:r w:rsidRPr="00B03BAF">
        <w:t xml:space="preserve"> either in one meeting or another. For the current meeting, the same session times were used as in the 1</w:t>
      </w:r>
      <w:r w:rsidR="008400F5" w:rsidRPr="00B03BAF">
        <w:t>9</w:t>
      </w:r>
      <w:r w:rsidRPr="00B03BAF">
        <w:rPr>
          <w:vertAlign w:val="superscript"/>
        </w:rPr>
        <w:t>th</w:t>
      </w:r>
      <w:r w:rsidRPr="00B03BAF">
        <w:t xml:space="preserve"> JVET meeting (which </w:t>
      </w:r>
      <w:r w:rsidR="00CB5EC7">
        <w:t>had</w:t>
      </w:r>
      <w:r w:rsidRPr="00B03BAF">
        <w:t xml:space="preserve"> be</w:t>
      </w:r>
      <w:r w:rsidR="00CB5EC7">
        <w:t>en</w:t>
      </w:r>
      <w:r w:rsidRPr="00B03BAF">
        <w:t xml:space="preserve"> the </w:t>
      </w:r>
      <w:r w:rsidR="008400F5" w:rsidRPr="00B03BAF">
        <w:t>second</w:t>
      </w:r>
      <w:r w:rsidRPr="00B03BAF">
        <w:t xml:space="preserve"> meeting conducted as </w:t>
      </w:r>
      <w:r w:rsidR="00CB5EC7">
        <w:t xml:space="preserve">an </w:t>
      </w:r>
      <w:r w:rsidRPr="00B03BAF">
        <w:t>online meeting)</w:t>
      </w:r>
    </w:p>
    <w:p w14:paraId="039CCFD2" w14:textId="6A414D5A" w:rsidR="004E13F0" w:rsidRPr="00B03BAF" w:rsidRDefault="004E13F0" w:rsidP="004E13F0">
      <w:pPr>
        <w:keepNext/>
        <w:numPr>
          <w:ilvl w:val="1"/>
          <w:numId w:val="1"/>
        </w:numPr>
        <w:tabs>
          <w:tab w:val="left" w:pos="432"/>
          <w:tab w:val="left" w:pos="720"/>
          <w:tab w:val="left" w:pos="1080"/>
          <w:tab w:val="left" w:pos="1440"/>
        </w:tabs>
        <w:adjustRightInd w:val="0"/>
        <w:spacing w:before="240" w:after="60"/>
        <w:ind w:left="576"/>
        <w:jc w:val="left"/>
        <w:textAlignment w:val="baseline"/>
        <w:outlineLvl w:val="1"/>
        <w:rPr>
          <w:rFonts w:eastAsia="SimSun"/>
          <w:b/>
          <w:i/>
          <w:sz w:val="28"/>
          <w:szCs w:val="20"/>
        </w:rPr>
      </w:pPr>
      <w:r w:rsidRPr="00B03BAF">
        <w:rPr>
          <w:rFonts w:eastAsia="SimSun"/>
          <w:b/>
          <w:i/>
          <w:sz w:val="28"/>
          <w:szCs w:val="20"/>
        </w:rPr>
        <w:t xml:space="preserve">ISO </w:t>
      </w:r>
      <w:r w:rsidR="004B1F3E">
        <w:rPr>
          <w:rFonts w:eastAsia="SimSun"/>
          <w:b/>
          <w:i/>
          <w:sz w:val="28"/>
          <w:szCs w:val="20"/>
        </w:rPr>
        <w:t xml:space="preserve">and IEC </w:t>
      </w:r>
      <w:r w:rsidRPr="00B03BAF">
        <w:rPr>
          <w:rFonts w:eastAsia="SimSun"/>
          <w:b/>
          <w:i/>
          <w:sz w:val="28"/>
          <w:szCs w:val="20"/>
        </w:rPr>
        <w:t>Code of Conduct reminder</w:t>
      </w:r>
      <w:r w:rsidR="004B1F3E">
        <w:rPr>
          <w:rFonts w:eastAsia="SimSun"/>
          <w:b/>
          <w:i/>
          <w:sz w:val="28"/>
          <w:szCs w:val="20"/>
        </w:rPr>
        <w:t>s</w:t>
      </w:r>
    </w:p>
    <w:p w14:paraId="31DD59F8" w14:textId="730ECF76" w:rsidR="004E13F0" w:rsidRPr="00B03BAF" w:rsidRDefault="004E13F0" w:rsidP="00466BCC">
      <w:pPr>
        <w:keepNext/>
        <w:tabs>
          <w:tab w:val="left" w:pos="360"/>
          <w:tab w:val="left" w:pos="720"/>
          <w:tab w:val="left" w:pos="1080"/>
          <w:tab w:val="left" w:pos="1440"/>
        </w:tabs>
        <w:adjustRightInd w:val="0"/>
        <w:jc w:val="left"/>
        <w:textAlignment w:val="baseline"/>
        <w:rPr>
          <w:rFonts w:eastAsia="SimSun"/>
          <w:szCs w:val="20"/>
        </w:rPr>
      </w:pPr>
      <w:r w:rsidRPr="00B03BAF">
        <w:rPr>
          <w:rFonts w:eastAsia="SimSun"/>
          <w:szCs w:val="20"/>
        </w:rPr>
        <w:t xml:space="preserve">Participants were reminded of the ISO </w:t>
      </w:r>
      <w:r w:rsidR="00A37F82" w:rsidRPr="00B03BAF">
        <w:rPr>
          <w:rFonts w:eastAsia="SimSun"/>
          <w:szCs w:val="20"/>
        </w:rPr>
        <w:t xml:space="preserve">and IEC </w:t>
      </w:r>
      <w:r w:rsidRPr="00B03BAF">
        <w:rPr>
          <w:rFonts w:eastAsia="SimSun"/>
          <w:szCs w:val="20"/>
        </w:rPr>
        <w:t>Code</w:t>
      </w:r>
      <w:r w:rsidR="00A37F82" w:rsidRPr="00B03BAF">
        <w:rPr>
          <w:rFonts w:eastAsia="SimSun"/>
          <w:szCs w:val="20"/>
        </w:rPr>
        <w:t>s</w:t>
      </w:r>
      <w:r w:rsidRPr="00B03BAF">
        <w:rPr>
          <w:rFonts w:eastAsia="SimSun"/>
          <w:szCs w:val="20"/>
        </w:rPr>
        <w:t xml:space="preserve"> of Conduct, found at</w:t>
      </w:r>
    </w:p>
    <w:p w14:paraId="13D15F28" w14:textId="77777777" w:rsidR="004E13F0" w:rsidRPr="00B03BAF" w:rsidRDefault="00953B7E" w:rsidP="004E13F0">
      <w:pPr>
        <w:tabs>
          <w:tab w:val="left" w:pos="360"/>
          <w:tab w:val="left" w:pos="720"/>
          <w:tab w:val="left" w:pos="1080"/>
          <w:tab w:val="left" w:pos="1440"/>
        </w:tabs>
        <w:adjustRightInd w:val="0"/>
        <w:ind w:left="1195"/>
        <w:jc w:val="left"/>
        <w:textAlignment w:val="baseline"/>
        <w:rPr>
          <w:rFonts w:eastAsia="SimSun"/>
          <w:szCs w:val="20"/>
        </w:rPr>
      </w:pPr>
      <w:hyperlink r:id="rId25" w:history="1">
        <w:r w:rsidR="004E13F0" w:rsidRPr="00B03BAF">
          <w:rPr>
            <w:rFonts w:eastAsia="SimSun"/>
            <w:color w:val="0000FF"/>
            <w:szCs w:val="20"/>
            <w:u w:val="single"/>
          </w:rPr>
          <w:t>https://www.iso.org/publication/PUB100397.html</w:t>
        </w:r>
      </w:hyperlink>
      <w:r w:rsidR="004E13F0" w:rsidRPr="00B03BAF">
        <w:rPr>
          <w:rFonts w:eastAsia="SimSun"/>
          <w:szCs w:val="20"/>
        </w:rPr>
        <w:t>.</w:t>
      </w:r>
    </w:p>
    <w:p w14:paraId="70EE84AE" w14:textId="634EFE59" w:rsidR="00A37F82" w:rsidRPr="00B03BAF" w:rsidRDefault="00953B7E" w:rsidP="00466BCC">
      <w:pPr>
        <w:tabs>
          <w:tab w:val="left" w:pos="360"/>
          <w:tab w:val="left" w:pos="720"/>
          <w:tab w:val="left" w:pos="1080"/>
          <w:tab w:val="left" w:pos="1440"/>
        </w:tabs>
        <w:adjustRightInd w:val="0"/>
        <w:ind w:left="1195"/>
        <w:jc w:val="left"/>
        <w:textAlignment w:val="baseline"/>
        <w:rPr>
          <w:rFonts w:eastAsia="SimSun"/>
          <w:szCs w:val="20"/>
        </w:rPr>
      </w:pPr>
      <w:hyperlink r:id="rId26" w:history="1">
        <w:r w:rsidR="00A37F82" w:rsidRPr="00B03BAF">
          <w:rPr>
            <w:rStyle w:val="Hyperlink"/>
            <w:rFonts w:eastAsia="SimSun"/>
            <w:szCs w:val="20"/>
          </w:rPr>
          <w:t>https://www.iecapc.jp/F/IEC_Code_of_Conduct.pdf</w:t>
        </w:r>
      </w:hyperlink>
    </w:p>
    <w:p w14:paraId="623C2FC3" w14:textId="4CF370AB" w:rsidR="004E13F0" w:rsidRPr="00B03BAF" w:rsidRDefault="004E13F0" w:rsidP="004E13F0">
      <w:pPr>
        <w:tabs>
          <w:tab w:val="left" w:pos="360"/>
          <w:tab w:val="left" w:pos="720"/>
          <w:tab w:val="left" w:pos="1080"/>
          <w:tab w:val="left" w:pos="1440"/>
        </w:tabs>
        <w:adjustRightInd w:val="0"/>
        <w:jc w:val="left"/>
        <w:textAlignment w:val="baseline"/>
        <w:rPr>
          <w:rFonts w:eastAsia="SimSun"/>
          <w:szCs w:val="20"/>
        </w:rPr>
      </w:pPr>
      <w:r w:rsidRPr="00B03BAF">
        <w:rPr>
          <w:rFonts w:eastAsia="SimSun"/>
          <w:szCs w:val="20"/>
        </w:rPr>
        <w:t>Th</w:t>
      </w:r>
      <w:r w:rsidR="00CB5EC7">
        <w:rPr>
          <w:rFonts w:eastAsia="SimSun"/>
          <w:szCs w:val="20"/>
        </w:rPr>
        <w:t>e</w:t>
      </w:r>
      <w:r w:rsidRPr="00B03BAF">
        <w:rPr>
          <w:rFonts w:eastAsia="SimSun"/>
          <w:szCs w:val="20"/>
        </w:rPr>
        <w:t>s</w:t>
      </w:r>
      <w:r w:rsidR="00CB5EC7">
        <w:rPr>
          <w:rFonts w:eastAsia="SimSun"/>
          <w:szCs w:val="20"/>
        </w:rPr>
        <w:t>e</w:t>
      </w:r>
      <w:r w:rsidRPr="00B03BAF">
        <w:rPr>
          <w:rFonts w:eastAsia="SimSun"/>
          <w:szCs w:val="20"/>
        </w:rPr>
        <w:t xml:space="preserve"> include points relating to:</w:t>
      </w:r>
    </w:p>
    <w:p w14:paraId="3A012874" w14:textId="77777777" w:rsidR="004E13F0" w:rsidRPr="00B03BAF" w:rsidRDefault="004E13F0" w:rsidP="007B03F5">
      <w:pPr>
        <w:numPr>
          <w:ilvl w:val="0"/>
          <w:numId w:val="32"/>
        </w:numPr>
        <w:tabs>
          <w:tab w:val="left" w:pos="720"/>
          <w:tab w:val="left" w:pos="1080"/>
          <w:tab w:val="left" w:pos="1440"/>
        </w:tabs>
        <w:adjustRightInd w:val="0"/>
        <w:jc w:val="left"/>
        <w:textAlignment w:val="baseline"/>
        <w:rPr>
          <w:rFonts w:eastAsia="SimSun"/>
          <w:szCs w:val="20"/>
        </w:rPr>
      </w:pPr>
      <w:r w:rsidRPr="00B03BAF">
        <w:rPr>
          <w:rFonts w:eastAsia="SimSun"/>
          <w:szCs w:val="20"/>
        </w:rPr>
        <w:t>Respecting others</w:t>
      </w:r>
    </w:p>
    <w:p w14:paraId="5979B119" w14:textId="77777777" w:rsidR="004E13F0" w:rsidRPr="00B03BAF" w:rsidRDefault="004E13F0" w:rsidP="007B03F5">
      <w:pPr>
        <w:numPr>
          <w:ilvl w:val="0"/>
          <w:numId w:val="32"/>
        </w:numPr>
        <w:tabs>
          <w:tab w:val="left" w:pos="720"/>
          <w:tab w:val="left" w:pos="1080"/>
          <w:tab w:val="left" w:pos="1440"/>
        </w:tabs>
        <w:adjustRightInd w:val="0"/>
        <w:jc w:val="left"/>
        <w:textAlignment w:val="baseline"/>
        <w:rPr>
          <w:rFonts w:eastAsia="SimSun"/>
          <w:szCs w:val="20"/>
        </w:rPr>
      </w:pPr>
      <w:r w:rsidRPr="00B03BAF">
        <w:rPr>
          <w:rFonts w:eastAsia="SimSun"/>
          <w:szCs w:val="20"/>
        </w:rPr>
        <w:t>Behaving ethically</w:t>
      </w:r>
    </w:p>
    <w:p w14:paraId="2C8BE672" w14:textId="77777777" w:rsidR="004E13F0" w:rsidRPr="00B03BAF" w:rsidRDefault="004E13F0" w:rsidP="007B03F5">
      <w:pPr>
        <w:numPr>
          <w:ilvl w:val="0"/>
          <w:numId w:val="32"/>
        </w:numPr>
        <w:tabs>
          <w:tab w:val="left" w:pos="720"/>
          <w:tab w:val="left" w:pos="1080"/>
          <w:tab w:val="left" w:pos="1440"/>
        </w:tabs>
        <w:adjustRightInd w:val="0"/>
        <w:jc w:val="left"/>
        <w:textAlignment w:val="baseline"/>
        <w:rPr>
          <w:rFonts w:eastAsia="SimSun"/>
          <w:szCs w:val="20"/>
        </w:rPr>
      </w:pPr>
      <w:r w:rsidRPr="00B03BAF">
        <w:rPr>
          <w:rFonts w:eastAsia="SimSun"/>
          <w:szCs w:val="20"/>
        </w:rPr>
        <w:t>Escalating and resolving disputes</w:t>
      </w:r>
    </w:p>
    <w:p w14:paraId="0E147F81" w14:textId="77777777" w:rsidR="004E13F0" w:rsidRPr="00B03BAF" w:rsidRDefault="004E13F0" w:rsidP="007B03F5">
      <w:pPr>
        <w:numPr>
          <w:ilvl w:val="0"/>
          <w:numId w:val="32"/>
        </w:numPr>
        <w:tabs>
          <w:tab w:val="left" w:pos="720"/>
          <w:tab w:val="left" w:pos="1080"/>
          <w:tab w:val="left" w:pos="1440"/>
        </w:tabs>
        <w:adjustRightInd w:val="0"/>
        <w:jc w:val="left"/>
        <w:textAlignment w:val="baseline"/>
        <w:rPr>
          <w:rFonts w:eastAsia="SimSun"/>
          <w:szCs w:val="20"/>
        </w:rPr>
      </w:pPr>
      <w:r w:rsidRPr="00B03BAF">
        <w:rPr>
          <w:rFonts w:eastAsia="SimSun"/>
          <w:szCs w:val="20"/>
        </w:rPr>
        <w:t>Working for the net benefit of the international community</w:t>
      </w:r>
    </w:p>
    <w:p w14:paraId="436C3468" w14:textId="77777777" w:rsidR="004E13F0" w:rsidRPr="00B03BAF" w:rsidRDefault="004E13F0" w:rsidP="007B03F5">
      <w:pPr>
        <w:numPr>
          <w:ilvl w:val="0"/>
          <w:numId w:val="32"/>
        </w:numPr>
        <w:tabs>
          <w:tab w:val="left" w:pos="720"/>
          <w:tab w:val="left" w:pos="1080"/>
          <w:tab w:val="left" w:pos="1440"/>
        </w:tabs>
        <w:adjustRightInd w:val="0"/>
        <w:jc w:val="left"/>
        <w:textAlignment w:val="baseline"/>
        <w:rPr>
          <w:rFonts w:eastAsia="SimSun"/>
          <w:szCs w:val="20"/>
        </w:rPr>
      </w:pPr>
      <w:r w:rsidRPr="00B03BAF">
        <w:rPr>
          <w:rFonts w:eastAsia="SimSun"/>
          <w:szCs w:val="20"/>
        </w:rPr>
        <w:t>Upholding consensus and governance</w:t>
      </w:r>
    </w:p>
    <w:p w14:paraId="29234AA1" w14:textId="77777777" w:rsidR="004E13F0" w:rsidRPr="00B03BAF" w:rsidRDefault="004E13F0" w:rsidP="007B03F5">
      <w:pPr>
        <w:numPr>
          <w:ilvl w:val="0"/>
          <w:numId w:val="32"/>
        </w:numPr>
        <w:tabs>
          <w:tab w:val="left" w:pos="720"/>
          <w:tab w:val="left" w:pos="1080"/>
          <w:tab w:val="left" w:pos="1440"/>
        </w:tabs>
        <w:adjustRightInd w:val="0"/>
        <w:jc w:val="left"/>
        <w:textAlignment w:val="baseline"/>
        <w:rPr>
          <w:rFonts w:eastAsia="SimSun"/>
          <w:szCs w:val="20"/>
        </w:rPr>
      </w:pPr>
      <w:r w:rsidRPr="00B03BAF">
        <w:rPr>
          <w:rFonts w:eastAsia="SimSun"/>
          <w:szCs w:val="20"/>
        </w:rPr>
        <w:t>Agreeing to a clear purpose and scope</w:t>
      </w:r>
    </w:p>
    <w:p w14:paraId="49F2DBF4" w14:textId="77777777" w:rsidR="004E13F0" w:rsidRPr="00B03BAF" w:rsidRDefault="004E13F0" w:rsidP="007B03F5">
      <w:pPr>
        <w:numPr>
          <w:ilvl w:val="0"/>
          <w:numId w:val="32"/>
        </w:numPr>
        <w:tabs>
          <w:tab w:val="left" w:pos="720"/>
          <w:tab w:val="left" w:pos="1080"/>
          <w:tab w:val="left" w:pos="1440"/>
        </w:tabs>
        <w:adjustRightInd w:val="0"/>
        <w:jc w:val="left"/>
        <w:textAlignment w:val="baseline"/>
        <w:rPr>
          <w:rFonts w:eastAsia="SimSun"/>
          <w:szCs w:val="20"/>
        </w:rPr>
      </w:pPr>
      <w:r w:rsidRPr="00B03BAF">
        <w:rPr>
          <w:rFonts w:eastAsia="SimSun"/>
          <w:szCs w:val="20"/>
        </w:rPr>
        <w:t>Participating actively and managing effective representation</w:t>
      </w:r>
    </w:p>
    <w:p w14:paraId="77D533E6" w14:textId="77777777" w:rsidR="00BC2EF4" w:rsidRPr="00B03BAF" w:rsidRDefault="00BC2EF4" w:rsidP="009F5B0B">
      <w:pPr>
        <w:pStyle w:val="Heading2"/>
        <w:ind w:left="578" w:hanging="578"/>
        <w:rPr>
          <w:lang w:val="en-CA"/>
        </w:rPr>
      </w:pPr>
      <w:r w:rsidRPr="00B03BAF">
        <w:rPr>
          <w:lang w:val="en-CA"/>
        </w:rPr>
        <w:t>IPR policy reminder</w:t>
      </w:r>
    </w:p>
    <w:p w14:paraId="4934FA7C" w14:textId="5BA5A48D" w:rsidR="00556EEC" w:rsidRPr="00B03BAF" w:rsidRDefault="00BC2EF4" w:rsidP="0000210D">
      <w:r w:rsidRPr="00B03BAF">
        <w:t xml:space="preserve">Participants were reminded of the IPR policy established by the parent organizations of the </w:t>
      </w:r>
      <w:r w:rsidR="002A185F" w:rsidRPr="00B03BAF">
        <w:t>JVET</w:t>
      </w:r>
      <w:r w:rsidRPr="00B03BAF">
        <w:t xml:space="preserve"> and were referred to the parent body websites for further information. The IPR policy was summarized for the participants.</w:t>
      </w:r>
    </w:p>
    <w:p w14:paraId="107A51AC" w14:textId="77777777" w:rsidR="00556EEC" w:rsidRPr="00B03BAF" w:rsidRDefault="00BC2EF4" w:rsidP="0000210D">
      <w:r w:rsidRPr="00B03BAF">
        <w:t>The ITU-T/ITU-R/ISO/IEC common patent policy shall apply. Participants were particularly reminded that contributions proposing normative technical content shall contain a non-binding informal notice of whether the submitter may have patent rights that would be necessary for implementation of the resulting standard. The notice shall indicate the category of anticipated licensing terms according to the ITU-T/ITU-R/ISO/IEC patent statement and licensing declaration form.</w:t>
      </w:r>
    </w:p>
    <w:p w14:paraId="3F9BF92B" w14:textId="77777777" w:rsidR="00556EEC" w:rsidRPr="00B03BAF" w:rsidRDefault="00BC2EF4" w:rsidP="0000210D">
      <w:r w:rsidRPr="00B03BAF">
        <w:t>This obligation is supplemental to, and does not replace, any existing obligations of parties to submit formal IPR declarations to ITU-T/ITU-R/ISO/IEC.</w:t>
      </w:r>
    </w:p>
    <w:p w14:paraId="5DB2BD9D" w14:textId="77777777" w:rsidR="00556EEC" w:rsidRPr="00B03BAF" w:rsidRDefault="00BC2EF4" w:rsidP="0000210D">
      <w:r w:rsidRPr="00B03BAF">
        <w:t xml:space="preserve">Participants were also reminded of the need to formally report patent rights to the top-level parent bodies (using the common reporting form found on the database listed below) and to make verbal and/or document IPR reports within the </w:t>
      </w:r>
      <w:r w:rsidR="002A185F" w:rsidRPr="00B03BAF">
        <w:t>JVET</w:t>
      </w:r>
      <w:r w:rsidRPr="00B03BAF">
        <w:t xml:space="preserve"> necessary </w:t>
      </w:r>
      <w:proofErr w:type="gramStart"/>
      <w:r w:rsidRPr="00B03BAF">
        <w:t>in the event that</w:t>
      </w:r>
      <w:proofErr w:type="gramEnd"/>
      <w:r w:rsidRPr="00B03BAF">
        <w:t xml:space="preserve"> they are aware of unreported patents that are essential to implementation of a standard or of a draft standard under development.</w:t>
      </w:r>
    </w:p>
    <w:p w14:paraId="2D210574" w14:textId="77777777" w:rsidR="00556EEC" w:rsidRPr="00B03BAF" w:rsidRDefault="00BC2EF4" w:rsidP="00E20E12">
      <w:pPr>
        <w:keepNext/>
      </w:pPr>
      <w:r w:rsidRPr="00B03BAF">
        <w:lastRenderedPageBreak/>
        <w:t>Some relevant links for organizational and IPR policy information are provided below:</w:t>
      </w:r>
    </w:p>
    <w:p w14:paraId="66DB0FAD" w14:textId="77777777" w:rsidR="00556EEC" w:rsidRPr="00B03BAF" w:rsidRDefault="00953B7E" w:rsidP="007B03F5">
      <w:pPr>
        <w:pStyle w:val="ListBullet2"/>
        <w:numPr>
          <w:ilvl w:val="0"/>
          <w:numId w:val="14"/>
        </w:numPr>
        <w:contextualSpacing w:val="0"/>
      </w:pPr>
      <w:hyperlink r:id="rId27" w:history="1">
        <w:r w:rsidR="00BC2EF4" w:rsidRPr="00B03BAF">
          <w:rPr>
            <w:rStyle w:val="Hyperlink"/>
          </w:rPr>
          <w:t>http://www.itu.int/ITU-T/ipr/index.html</w:t>
        </w:r>
      </w:hyperlink>
      <w:r w:rsidR="00BC2EF4" w:rsidRPr="00B03BAF">
        <w:t xml:space="preserve"> (common patent policy for ITU-T, ITU-R, ISO, </w:t>
      </w:r>
      <w:r w:rsidR="00F37E2C" w:rsidRPr="00B03BAF">
        <w:t xml:space="preserve">and </w:t>
      </w:r>
      <w:r w:rsidR="00BC2EF4" w:rsidRPr="00B03BAF">
        <w:t>IEC</w:t>
      </w:r>
      <w:r w:rsidR="00F37E2C" w:rsidRPr="00B03BAF">
        <w:t>,</w:t>
      </w:r>
      <w:r w:rsidR="00BC2EF4" w:rsidRPr="00B03BAF">
        <w:t xml:space="preserve"> and guidelines and forms for formal reporting to the parent bodies)</w:t>
      </w:r>
    </w:p>
    <w:p w14:paraId="7CF54632" w14:textId="77777777" w:rsidR="00556EEC" w:rsidRPr="00B03BAF" w:rsidRDefault="00953B7E" w:rsidP="007B03F5">
      <w:pPr>
        <w:pStyle w:val="ListBullet2"/>
        <w:numPr>
          <w:ilvl w:val="0"/>
          <w:numId w:val="14"/>
        </w:numPr>
        <w:contextualSpacing w:val="0"/>
      </w:pPr>
      <w:hyperlink r:id="rId28" w:history="1">
        <w:r w:rsidR="002A185F" w:rsidRPr="00B03BAF">
          <w:rPr>
            <w:rStyle w:val="Hyperlink"/>
          </w:rPr>
          <w:t>http://ftp3.itu.int/av-arch/jvet-site</w:t>
        </w:r>
      </w:hyperlink>
      <w:r w:rsidR="002A185F" w:rsidRPr="00B03BAF">
        <w:t xml:space="preserve"> </w:t>
      </w:r>
      <w:r w:rsidR="00BC2EF4" w:rsidRPr="00B03BAF">
        <w:t>(</w:t>
      </w:r>
      <w:r w:rsidR="002A185F" w:rsidRPr="00B03BAF">
        <w:t>JVET</w:t>
      </w:r>
      <w:r w:rsidR="00BC2EF4" w:rsidRPr="00B03BAF">
        <w:t xml:space="preserve"> contribution templates)</w:t>
      </w:r>
    </w:p>
    <w:p w14:paraId="6892F103" w14:textId="77777777" w:rsidR="00556EEC" w:rsidRPr="00B03BAF" w:rsidRDefault="00953B7E" w:rsidP="007B03F5">
      <w:pPr>
        <w:pStyle w:val="ListBullet2"/>
        <w:numPr>
          <w:ilvl w:val="0"/>
          <w:numId w:val="14"/>
        </w:numPr>
        <w:contextualSpacing w:val="0"/>
      </w:pPr>
      <w:hyperlink r:id="rId29" w:history="1">
        <w:r w:rsidR="00BC2EF4" w:rsidRPr="00B03BAF">
          <w:rPr>
            <w:rStyle w:val="Hyperlink"/>
          </w:rPr>
          <w:t>http://www.itu.int/ITU-T/dbase/patent/index.html</w:t>
        </w:r>
      </w:hyperlink>
      <w:r w:rsidR="00BC2EF4" w:rsidRPr="00B03BAF">
        <w:t xml:space="preserve"> (ITU-T IPR database)</w:t>
      </w:r>
    </w:p>
    <w:p w14:paraId="2ACF3481" w14:textId="77777777" w:rsidR="00556EEC" w:rsidRPr="00B03BAF" w:rsidRDefault="00BC2EF4" w:rsidP="0000210D">
      <w:r w:rsidRPr="00B03BAF">
        <w:t xml:space="preserve">The </w:t>
      </w:r>
      <w:r w:rsidR="002A185F" w:rsidRPr="00B03BAF">
        <w:t xml:space="preserve">responsible </w:t>
      </w:r>
      <w:r w:rsidR="00F4057A" w:rsidRPr="00B03BAF">
        <w:t xml:space="preserve">coordinators </w:t>
      </w:r>
      <w:r w:rsidRPr="00B03BAF">
        <w:t xml:space="preserve">invited participants to make any necessary verbal reports of </w:t>
      </w:r>
      <w:proofErr w:type="gramStart"/>
      <w:r w:rsidRPr="00B03BAF">
        <w:t>previously-unreported</w:t>
      </w:r>
      <w:proofErr w:type="gramEnd"/>
      <w:r w:rsidRPr="00B03BAF">
        <w:t xml:space="preserve"> IPR in </w:t>
      </w:r>
      <w:r w:rsidR="00661A74" w:rsidRPr="00B03BAF">
        <w:t>technology that might be considered as prospective candidate for inclusion in future</w:t>
      </w:r>
      <w:r w:rsidRPr="00B03BAF">
        <w:t xml:space="preserve"> standards, and opened the floor for such reports: No such verbal reports were made.</w:t>
      </w:r>
    </w:p>
    <w:p w14:paraId="6A1E0FED" w14:textId="77777777" w:rsidR="00AE3919" w:rsidRPr="00B03BAF" w:rsidRDefault="00AE3919" w:rsidP="009F5B0B">
      <w:pPr>
        <w:pStyle w:val="Heading2"/>
        <w:ind w:left="578" w:hanging="578"/>
        <w:rPr>
          <w:lang w:val="en-CA"/>
        </w:rPr>
      </w:pPr>
      <w:r w:rsidRPr="00B03BAF">
        <w:rPr>
          <w:lang w:val="en-CA"/>
        </w:rPr>
        <w:t>Software copyright disclaimer header reminder</w:t>
      </w:r>
    </w:p>
    <w:p w14:paraId="1E55F9DA" w14:textId="20328D66" w:rsidR="00556EEC" w:rsidRPr="00B03BAF" w:rsidRDefault="00AE3919" w:rsidP="0000210D">
      <w:r w:rsidRPr="00B03BAF">
        <w:t>It was noted that</w:t>
      </w:r>
      <w:r w:rsidR="00F350B0" w:rsidRPr="00B03BAF">
        <w:t xml:space="preserve"> </w:t>
      </w:r>
      <w:r w:rsidRPr="00B03BAF">
        <w:t xml:space="preserve">the </w:t>
      </w:r>
      <w:r w:rsidR="00F350B0" w:rsidRPr="00B03BAF">
        <w:t>VTM</w:t>
      </w:r>
      <w:r w:rsidR="002A185F" w:rsidRPr="00B03BAF">
        <w:t xml:space="preserve"> software </w:t>
      </w:r>
      <w:r w:rsidR="00F350B0" w:rsidRPr="00B03BAF">
        <w:t xml:space="preserve">implementation package </w:t>
      </w:r>
      <w:r w:rsidR="002A185F" w:rsidRPr="00B03BAF">
        <w:t xml:space="preserve">uses the </w:t>
      </w:r>
      <w:r w:rsidR="00F350B0" w:rsidRPr="00B03BAF">
        <w:t xml:space="preserve">same software copyright license header as the </w:t>
      </w:r>
      <w:r w:rsidRPr="00B03BAF">
        <w:t xml:space="preserve">HEVC reference </w:t>
      </w:r>
      <w:r w:rsidR="00F350B0" w:rsidRPr="00B03BAF">
        <w:t>software, where the latter had been agreed at the 5</w:t>
      </w:r>
      <w:r w:rsidR="00F350B0" w:rsidRPr="00B03BAF">
        <w:rPr>
          <w:vertAlign w:val="superscript"/>
        </w:rPr>
        <w:t>th</w:t>
      </w:r>
      <w:r w:rsidR="00F350B0" w:rsidRPr="00B03BAF">
        <w:t xml:space="preserve"> meeting of the JCT-VC and approved by both parent bodies at their collocated meetings at that time. This </w:t>
      </w:r>
      <w:r w:rsidRPr="00B03BAF">
        <w:t xml:space="preserve">license header language is </w:t>
      </w:r>
      <w:r w:rsidR="00F350B0" w:rsidRPr="00B03BAF">
        <w:t xml:space="preserve">based on </w:t>
      </w:r>
      <w:r w:rsidRPr="00B03BAF">
        <w:t xml:space="preserve">the BSD license with </w:t>
      </w:r>
      <w:r w:rsidR="001A4318" w:rsidRPr="00B03BAF">
        <w:t xml:space="preserve">a </w:t>
      </w:r>
      <w:r w:rsidRPr="00B03BAF">
        <w:t xml:space="preserve">preceding sentence declaring that </w:t>
      </w:r>
      <w:r w:rsidR="001A4318" w:rsidRPr="00B03BAF">
        <w:t xml:space="preserve">other </w:t>
      </w:r>
      <w:r w:rsidRPr="00B03BAF">
        <w:t>contributor or third party rights</w:t>
      </w:r>
      <w:r w:rsidR="001A4318" w:rsidRPr="00B03BAF">
        <w:t>,</w:t>
      </w:r>
      <w:r w:rsidRPr="00B03BAF">
        <w:t xml:space="preserve"> </w:t>
      </w:r>
      <w:r w:rsidR="001A4318" w:rsidRPr="00B03BAF">
        <w:t xml:space="preserve">including patent rights, </w:t>
      </w:r>
      <w:r w:rsidRPr="00B03BAF">
        <w:t>are not granted</w:t>
      </w:r>
      <w:r w:rsidR="001A4318" w:rsidRPr="00B03BAF">
        <w:t xml:space="preserve"> by the license</w:t>
      </w:r>
      <w:r w:rsidRPr="00B03BAF">
        <w:t xml:space="preserve">, as recorded in </w:t>
      </w:r>
      <w:hyperlink r:id="rId30" w:history="1">
        <w:r w:rsidRPr="00B03BAF">
          <w:rPr>
            <w:rStyle w:val="Hyperlink"/>
          </w:rPr>
          <w:t>N</w:t>
        </w:r>
        <w:r w:rsidR="00350B2B" w:rsidRPr="00B03BAF">
          <w:rPr>
            <w:rStyle w:val="Hyperlink"/>
          </w:rPr>
          <w:t> </w:t>
        </w:r>
        <w:r w:rsidRPr="00B03BAF">
          <w:rPr>
            <w:rStyle w:val="Hyperlink"/>
          </w:rPr>
          <w:t>10791</w:t>
        </w:r>
      </w:hyperlink>
      <w:r w:rsidRPr="00B03BAF">
        <w:t xml:space="preserve"> of the 89</w:t>
      </w:r>
      <w:r w:rsidRPr="00B03BAF">
        <w:rPr>
          <w:vertAlign w:val="superscript"/>
        </w:rPr>
        <w:t>th</w:t>
      </w:r>
      <w:r w:rsidRPr="00B03BAF">
        <w:t xml:space="preserve"> meeting of ISO/IEC JTC 1/</w:t>
      </w:r>
      <w:r w:rsidR="00337A63" w:rsidRPr="00B03BAF">
        <w:t>‌</w:t>
      </w:r>
      <w:r w:rsidRPr="00B03BAF">
        <w:t>SC 29/</w:t>
      </w:r>
      <w:r w:rsidR="00337A63" w:rsidRPr="00B03BAF">
        <w:t>‌</w:t>
      </w:r>
      <w:r w:rsidRPr="00B03BAF">
        <w:t xml:space="preserve">WG 11. Both ITU and ISO/IEC will be identified in the &lt;OWNER&gt; and &lt;ORGANIZATION&gt; tags in the header. This software is used in the process of designing the </w:t>
      </w:r>
      <w:r w:rsidR="00F350B0" w:rsidRPr="00B03BAF">
        <w:t>VTM</w:t>
      </w:r>
      <w:r w:rsidR="002A185F" w:rsidRPr="00B03BAF">
        <w:t xml:space="preserve"> software</w:t>
      </w:r>
      <w:r w:rsidR="0066211A" w:rsidRPr="00B03BAF">
        <w:t xml:space="preserve">, </w:t>
      </w:r>
      <w:r w:rsidRPr="00B03BAF">
        <w:t xml:space="preserve">and for evaluating proposals for technology to be </w:t>
      </w:r>
      <w:r w:rsidR="00F350B0" w:rsidRPr="00B03BAF">
        <w:t xml:space="preserve">potentially </w:t>
      </w:r>
      <w:r w:rsidRPr="00B03BAF">
        <w:t>included in th</w:t>
      </w:r>
      <w:r w:rsidR="0066211A" w:rsidRPr="00B03BAF">
        <w:t>e</w:t>
      </w:r>
      <w:r w:rsidRPr="00B03BAF">
        <w:t xml:space="preserve"> design. </w:t>
      </w:r>
      <w:r w:rsidR="002A185F" w:rsidRPr="00B03BAF">
        <w:t>This</w:t>
      </w:r>
      <w:r w:rsidRPr="00B03BAF">
        <w:t xml:space="preserve"> software </w:t>
      </w:r>
      <w:r w:rsidR="002A185F" w:rsidRPr="00B03BAF">
        <w:t>or parts thereof might</w:t>
      </w:r>
      <w:r w:rsidRPr="00B03BAF">
        <w:t xml:space="preserve"> be published by ITU-T and ISO/IEC as an example implementation of </w:t>
      </w:r>
      <w:r w:rsidR="002A185F" w:rsidRPr="00B03BAF">
        <w:t>a future video coding</w:t>
      </w:r>
      <w:r w:rsidRPr="00B03BAF">
        <w:t xml:space="preserve"> standard and for use as the basis of products to promote adoption of </w:t>
      </w:r>
      <w:r w:rsidR="002A185F" w:rsidRPr="00B03BAF">
        <w:t>such</w:t>
      </w:r>
      <w:r w:rsidRPr="00B03BAF">
        <w:t xml:space="preserve"> technology.</w:t>
      </w:r>
    </w:p>
    <w:p w14:paraId="635ED23F" w14:textId="77777777" w:rsidR="00556EEC" w:rsidRPr="00B03BAF" w:rsidRDefault="00AE3919" w:rsidP="0000210D">
      <w:r w:rsidRPr="00B03BAF">
        <w:t>Different copyright statements shall not be committed to the committee software repository (in the absence of subsequent review and approval of any such actions). As noted previously, it must be further understood that any initially-adopted such copyright header statement language could further change in response to new information and guidance on the subject in the future.</w:t>
      </w:r>
    </w:p>
    <w:p w14:paraId="47B4A19D" w14:textId="6263B82A" w:rsidR="00556EEC" w:rsidRPr="00B03BAF" w:rsidRDefault="00FA4223" w:rsidP="0000210D">
      <w:r w:rsidRPr="00B03BAF">
        <w:t>Th</w:t>
      </w:r>
      <w:r w:rsidR="00645F85" w:rsidRPr="00B03BAF">
        <w:t>ese considerations</w:t>
      </w:r>
      <w:r w:rsidRPr="00B03BAF">
        <w:t xml:space="preserve"> </w:t>
      </w:r>
      <w:r w:rsidR="003A5DD1" w:rsidRPr="00B03BAF">
        <w:t>appl</w:t>
      </w:r>
      <w:r w:rsidR="00F350B0" w:rsidRPr="00B03BAF">
        <w:t>y</w:t>
      </w:r>
      <w:r w:rsidR="003A5DD1" w:rsidRPr="00B03BAF">
        <w:t xml:space="preserve"> </w:t>
      </w:r>
      <w:r w:rsidRPr="00B03BAF">
        <w:t>to the</w:t>
      </w:r>
      <w:r w:rsidR="00EF31C7" w:rsidRPr="00B03BAF">
        <w:t xml:space="preserve"> 360</w:t>
      </w:r>
      <w:r w:rsidRPr="00B03BAF">
        <w:t>Lib</w:t>
      </w:r>
      <w:r w:rsidR="00EF31C7" w:rsidRPr="00B03BAF">
        <w:t xml:space="preserve"> video conversion software</w:t>
      </w:r>
      <w:r w:rsidR="00F350B0" w:rsidRPr="00B03BAF">
        <w:t xml:space="preserve"> </w:t>
      </w:r>
      <w:r w:rsidR="008A67EF" w:rsidRPr="00B03BAF">
        <w:t xml:space="preserve">and </w:t>
      </w:r>
      <w:proofErr w:type="spellStart"/>
      <w:r w:rsidR="008A67EF" w:rsidRPr="00B03BAF">
        <w:t>HDR</w:t>
      </w:r>
      <w:r w:rsidR="009D278D" w:rsidRPr="00B03BAF">
        <w:t>T</w:t>
      </w:r>
      <w:r w:rsidR="008A67EF" w:rsidRPr="00B03BAF">
        <w:t>ools</w:t>
      </w:r>
      <w:proofErr w:type="spellEnd"/>
      <w:r w:rsidR="008A67EF" w:rsidRPr="00B03BAF">
        <w:t xml:space="preserve"> </w:t>
      </w:r>
      <w:r w:rsidR="00F350B0" w:rsidRPr="00B03BAF">
        <w:t>as well</w:t>
      </w:r>
      <w:r w:rsidR="003A5DD1" w:rsidRPr="00B03BAF">
        <w:t>.</w:t>
      </w:r>
    </w:p>
    <w:p w14:paraId="269D1BE5" w14:textId="707C96B7" w:rsidR="00DD0134" w:rsidRPr="00B03BAF" w:rsidRDefault="00F0580B" w:rsidP="0000210D">
      <w:r w:rsidRPr="00B03BAF">
        <w:t>Software packages that had been developed in prior work of the JCT-VC have similar considerations and are maintained according to the past practice in that work.</w:t>
      </w:r>
    </w:p>
    <w:p w14:paraId="77A8DEFF" w14:textId="77777777" w:rsidR="00BC2EF4" w:rsidRPr="00B03BAF" w:rsidRDefault="00BC2EF4" w:rsidP="009F5B0B">
      <w:pPr>
        <w:pStyle w:val="Heading2"/>
        <w:ind w:left="578" w:hanging="578"/>
        <w:rPr>
          <w:lang w:val="en-CA"/>
        </w:rPr>
      </w:pPr>
      <w:r w:rsidRPr="00B03BAF">
        <w:rPr>
          <w:lang w:val="en-CA"/>
        </w:rPr>
        <w:t>Communication practices</w:t>
      </w:r>
    </w:p>
    <w:p w14:paraId="5579562F" w14:textId="22F541DF" w:rsidR="00556EEC" w:rsidRPr="00B03BAF" w:rsidRDefault="008B06FC" w:rsidP="007C522B">
      <w:r w:rsidRPr="00B03BAF">
        <w:t xml:space="preserve">The documents for the meeting can be found at </w:t>
      </w:r>
      <w:hyperlink r:id="rId31" w:history="1">
        <w:r w:rsidR="007C522B" w:rsidRPr="00B03BAF">
          <w:rPr>
            <w:rStyle w:val="Hyperlink"/>
          </w:rPr>
          <w:t>https://jvet-experts.org/</w:t>
        </w:r>
      </w:hyperlink>
      <w:r w:rsidR="007C522B" w:rsidRPr="00B03BAF">
        <w:t xml:space="preserve">. It was noted that the previous site </w:t>
      </w:r>
      <w:hyperlink r:id="rId32" w:history="1">
        <w:r w:rsidR="007C522B" w:rsidRPr="00B03BAF">
          <w:rPr>
            <w:rStyle w:val="Hyperlink"/>
          </w:rPr>
          <w:t>http://phenix.int-evry.fr/jvet/</w:t>
        </w:r>
      </w:hyperlink>
      <w:r w:rsidR="007C522B" w:rsidRPr="00B03BAF">
        <w:t xml:space="preserve"> is still </w:t>
      </w:r>
      <w:proofErr w:type="gramStart"/>
      <w:r w:rsidR="007C522B" w:rsidRPr="00B03BAF">
        <w:t>accessible, but</w:t>
      </w:r>
      <w:proofErr w:type="gramEnd"/>
      <w:r w:rsidR="007C522B" w:rsidRPr="00B03BAF">
        <w:t xml:space="preserve"> was converted to read-only. </w:t>
      </w:r>
      <w:r w:rsidR="00AF2944" w:rsidRPr="00B03BAF">
        <w:t xml:space="preserve">It </w:t>
      </w:r>
      <w:r w:rsidR="00645F85" w:rsidRPr="00B03BAF">
        <w:t xml:space="preserve">was </w:t>
      </w:r>
      <w:r w:rsidR="00AF2944" w:rsidRPr="00B03BAF">
        <w:t xml:space="preserve">reminded to send </w:t>
      </w:r>
      <w:r w:rsidR="00645F85" w:rsidRPr="00B03BAF">
        <w:t xml:space="preserve">a </w:t>
      </w:r>
      <w:r w:rsidR="00AF2944" w:rsidRPr="00B03BAF">
        <w:t>notice to the chairs in cases of changes to document titles, authors</w:t>
      </w:r>
      <w:r w:rsidR="002E3807">
        <w:t>,</w:t>
      </w:r>
      <w:r w:rsidR="00AF2944" w:rsidRPr="00B03BAF">
        <w:t xml:space="preserve"> etc.</w:t>
      </w:r>
    </w:p>
    <w:p w14:paraId="3786FCD4" w14:textId="2C67DCA7" w:rsidR="004E13F0" w:rsidRPr="00B03BAF" w:rsidRDefault="00CB6F74" w:rsidP="004E13F0">
      <w:r w:rsidRPr="00B03BAF">
        <w:t>JVET</w:t>
      </w:r>
      <w:r w:rsidR="00BC2EF4" w:rsidRPr="00B03BAF">
        <w:t xml:space="preserve"> email lists are managed through the site </w:t>
      </w:r>
      <w:hyperlink r:id="rId33" w:history="1">
        <w:r w:rsidR="007B4D22" w:rsidRPr="00B03BAF">
          <w:rPr>
            <w:rStyle w:val="Hyperlink"/>
          </w:rPr>
          <w:t>https://lists.rwth-aachen.de/postorius/lists/jvet.lists.rwth-aachen.de/</w:t>
        </w:r>
      </w:hyperlink>
      <w:r w:rsidR="00BC2EF4" w:rsidRPr="00B03BAF">
        <w:t xml:space="preserve">, and to send email to the reflector, the email address is </w:t>
      </w:r>
      <w:hyperlink r:id="rId34" w:history="1">
        <w:r w:rsidRPr="00B03BAF">
          <w:rPr>
            <w:rStyle w:val="Hyperlink"/>
          </w:rPr>
          <w:t>jvet@lists.rwth-aachen.de</w:t>
        </w:r>
      </w:hyperlink>
      <w:r w:rsidR="00BC2EF4" w:rsidRPr="00B03BAF">
        <w:t>. Only members of the reflector can send email to the list.</w:t>
      </w:r>
      <w:r w:rsidR="008B435E" w:rsidRPr="00B03BAF">
        <w:t xml:space="preserve"> However, membership of the reflector is not limited to qualified </w:t>
      </w:r>
      <w:r w:rsidRPr="00B03BAF">
        <w:t>JVET</w:t>
      </w:r>
      <w:r w:rsidR="008B435E" w:rsidRPr="00B03BAF">
        <w:t xml:space="preserve"> participants.</w:t>
      </w:r>
    </w:p>
    <w:p w14:paraId="125BA921" w14:textId="530DC4B9" w:rsidR="004E13F0" w:rsidRPr="00B03BAF" w:rsidRDefault="00BC2EF4" w:rsidP="004E13F0">
      <w:r w:rsidRPr="00B03BAF">
        <w:t xml:space="preserve">It was emphasized that reflector subscriptions and email sent to the reflector must use real names when subscribing and sending messages and </w:t>
      </w:r>
      <w:r w:rsidR="00337A63" w:rsidRPr="00B03BAF">
        <w:t xml:space="preserve">subscribers </w:t>
      </w:r>
      <w:r w:rsidRPr="00B03BAF">
        <w:t xml:space="preserve">must respond to inquiries regarding </w:t>
      </w:r>
      <w:r w:rsidR="00337A63" w:rsidRPr="00B03BAF">
        <w:t xml:space="preserve">the nature </w:t>
      </w:r>
      <w:r w:rsidRPr="00B03BAF">
        <w:t xml:space="preserve">of </w:t>
      </w:r>
      <w:r w:rsidR="00337A63" w:rsidRPr="00B03BAF">
        <w:t xml:space="preserve">their </w:t>
      </w:r>
      <w:r w:rsidRPr="00B03BAF">
        <w:t>interest in the work.</w:t>
      </w:r>
      <w:r w:rsidR="00CD56D4" w:rsidRPr="00B03BAF">
        <w:t xml:space="preserve"> </w:t>
      </w:r>
      <w:bookmarkStart w:id="6" w:name="_Hlk20906404"/>
      <w:r w:rsidR="00CD56D4" w:rsidRPr="00B03BAF">
        <w:t xml:space="preserve">The current number of subscribers </w:t>
      </w:r>
      <w:r w:rsidR="004E13F0" w:rsidRPr="00B03BAF">
        <w:t xml:space="preserve">on the JVET email list </w:t>
      </w:r>
      <w:r w:rsidR="00FA4223" w:rsidRPr="00B03BAF">
        <w:t>wa</w:t>
      </w:r>
      <w:r w:rsidR="00CD56D4" w:rsidRPr="00B03BAF">
        <w:t>s</w:t>
      </w:r>
      <w:r w:rsidR="008A67EF" w:rsidRPr="00B03BAF">
        <w:t xml:space="preserve"> </w:t>
      </w:r>
      <w:bookmarkEnd w:id="6"/>
      <w:r w:rsidR="005F31B5" w:rsidRPr="00B03BAF">
        <w:t>13</w:t>
      </w:r>
      <w:r w:rsidR="005F31B5">
        <w:t>18</w:t>
      </w:r>
      <w:r w:rsidR="00D25620" w:rsidRPr="00B03BAF">
        <w:t>.</w:t>
      </w:r>
      <w:r w:rsidR="00EA3DF3" w:rsidRPr="00B03BAF">
        <w:t xml:space="preserve"> </w:t>
      </w:r>
      <w:bookmarkStart w:id="7" w:name="_Hlk60775606"/>
      <w:r w:rsidR="00EA3DF3" w:rsidRPr="00B03BAF">
        <w:t>Furthermore, the JCT-VC email list currently ha</w:t>
      </w:r>
      <w:r w:rsidR="0096280A" w:rsidRPr="00B03BAF">
        <w:t>d</w:t>
      </w:r>
      <w:r w:rsidR="00EA3DF3" w:rsidRPr="00B03BAF">
        <w:t xml:space="preserve"> </w:t>
      </w:r>
      <w:r w:rsidR="005F31B5" w:rsidRPr="006E03C2">
        <w:t>1293</w:t>
      </w:r>
      <w:r w:rsidR="005F31B5" w:rsidRPr="00B03BAF">
        <w:t xml:space="preserve"> </w:t>
      </w:r>
      <w:r w:rsidR="00EA3DF3" w:rsidRPr="00B03BAF">
        <w:t>subscribers</w:t>
      </w:r>
      <w:r w:rsidR="0096280A" w:rsidRPr="00B03BAF">
        <w:t xml:space="preserve"> (as of </w:t>
      </w:r>
      <w:r w:rsidR="00A32193">
        <w:t>6</w:t>
      </w:r>
      <w:r w:rsidR="00DF0BFC" w:rsidRPr="00B03BAF">
        <w:t xml:space="preserve"> </w:t>
      </w:r>
      <w:r w:rsidR="00A32193">
        <w:t>July</w:t>
      </w:r>
      <w:r w:rsidR="00DF0BFC" w:rsidRPr="00B03BAF">
        <w:t xml:space="preserve"> </w:t>
      </w:r>
      <w:r w:rsidR="00442C53" w:rsidRPr="00B03BAF">
        <w:t>2021</w:t>
      </w:r>
      <w:r w:rsidR="0096280A" w:rsidRPr="00B03BAF">
        <w:t>)</w:t>
      </w:r>
      <w:bookmarkEnd w:id="7"/>
      <w:r w:rsidR="004E13F0" w:rsidRPr="00B03BAF">
        <w:t xml:space="preserve">. Future discussions should be </w:t>
      </w:r>
      <w:r w:rsidR="00EA3DF3" w:rsidRPr="00B03BAF">
        <w:t xml:space="preserve">conducted </w:t>
      </w:r>
      <w:r w:rsidR="004E13F0" w:rsidRPr="00B03BAF">
        <w:t>on the JVET reflector rather than the JCT-VC reflector</w:t>
      </w:r>
      <w:r w:rsidR="00E82975" w:rsidRPr="00B03BAF">
        <w:t xml:space="preserve"> (or JVT reflector)</w:t>
      </w:r>
      <w:r w:rsidR="00EA3DF3" w:rsidRPr="00B03BAF">
        <w:t>, while the old reflectors should be retained for archiving purposes</w:t>
      </w:r>
      <w:r w:rsidR="004E13F0" w:rsidRPr="00B03BAF">
        <w:t>.</w:t>
      </w:r>
    </w:p>
    <w:p w14:paraId="172C192F" w14:textId="387C4479" w:rsidR="00556EEC" w:rsidRPr="00B03BAF" w:rsidRDefault="00661680" w:rsidP="004E13F0">
      <w:r w:rsidRPr="00B03BAF">
        <w:t>For distribution of test sequences, a password</w:t>
      </w:r>
      <w:r w:rsidR="00FA4223" w:rsidRPr="00B03BAF">
        <w:t>-</w:t>
      </w:r>
      <w:r w:rsidRPr="00B03BAF">
        <w:t xml:space="preserve">protected ftp site had been set up at RWTH Aachen University, with a mirror site at </w:t>
      </w:r>
      <w:proofErr w:type="spellStart"/>
      <w:r w:rsidRPr="00B03BAF">
        <w:t>FhG</w:t>
      </w:r>
      <w:proofErr w:type="spellEnd"/>
      <w:r w:rsidRPr="00B03BAF">
        <w:t xml:space="preserve">-HHI. </w:t>
      </w:r>
      <w:r w:rsidR="00FA4223" w:rsidRPr="00B03BAF">
        <w:t>Accredited members of JVET may contact the responsible JVET coordinators to obtain the password information (but the site is not open for use by others).</w:t>
      </w:r>
    </w:p>
    <w:p w14:paraId="11CECCCF" w14:textId="77777777" w:rsidR="00BC2EF4" w:rsidRPr="00B03BAF" w:rsidRDefault="00BC2EF4" w:rsidP="009F5B0B">
      <w:pPr>
        <w:pStyle w:val="Heading2"/>
        <w:ind w:left="578" w:hanging="578"/>
        <w:rPr>
          <w:lang w:val="en-CA"/>
        </w:rPr>
      </w:pPr>
      <w:r w:rsidRPr="00B03BAF">
        <w:rPr>
          <w:lang w:val="en-CA"/>
        </w:rPr>
        <w:lastRenderedPageBreak/>
        <w:t>Terminology</w:t>
      </w:r>
    </w:p>
    <w:p w14:paraId="66BD8EE6" w14:textId="77777777" w:rsidR="00634A08" w:rsidRPr="00B03BAF" w:rsidRDefault="00634A08" w:rsidP="007B03F5">
      <w:pPr>
        <w:numPr>
          <w:ilvl w:val="0"/>
          <w:numId w:val="31"/>
        </w:numPr>
      </w:pPr>
      <w:r w:rsidRPr="00B03BAF">
        <w:rPr>
          <w:b/>
        </w:rPr>
        <w:t>ACT</w:t>
      </w:r>
      <w:r w:rsidRPr="00B03BAF">
        <w:t>: Adaptive colour transform</w:t>
      </w:r>
    </w:p>
    <w:p w14:paraId="112005D1" w14:textId="77777777" w:rsidR="00634A08" w:rsidRPr="00B03BAF" w:rsidRDefault="00634A08" w:rsidP="007B03F5">
      <w:pPr>
        <w:numPr>
          <w:ilvl w:val="0"/>
          <w:numId w:val="31"/>
        </w:numPr>
      </w:pPr>
      <w:r w:rsidRPr="00B03BAF">
        <w:rPr>
          <w:b/>
        </w:rPr>
        <w:t>AFF</w:t>
      </w:r>
      <w:r w:rsidRPr="00B03BAF">
        <w:t xml:space="preserve">: Adaptive </w:t>
      </w:r>
      <w:proofErr w:type="spellStart"/>
      <w:r w:rsidRPr="00B03BAF">
        <w:t>frame-field</w:t>
      </w:r>
      <w:proofErr w:type="spellEnd"/>
    </w:p>
    <w:p w14:paraId="148BEADC" w14:textId="77777777" w:rsidR="00634A08" w:rsidRPr="00B03BAF" w:rsidRDefault="00634A08" w:rsidP="007B03F5">
      <w:pPr>
        <w:numPr>
          <w:ilvl w:val="0"/>
          <w:numId w:val="31"/>
        </w:numPr>
      </w:pPr>
      <w:r w:rsidRPr="00B03BAF">
        <w:rPr>
          <w:b/>
        </w:rPr>
        <w:t>AI</w:t>
      </w:r>
      <w:r w:rsidRPr="00B03BAF">
        <w:t>: All-intra</w:t>
      </w:r>
    </w:p>
    <w:p w14:paraId="56BDBBC8" w14:textId="77777777" w:rsidR="00634A08" w:rsidRPr="00B03BAF" w:rsidRDefault="00634A08" w:rsidP="007B03F5">
      <w:pPr>
        <w:numPr>
          <w:ilvl w:val="0"/>
          <w:numId w:val="31"/>
        </w:numPr>
      </w:pPr>
      <w:r w:rsidRPr="00B03BAF">
        <w:rPr>
          <w:b/>
        </w:rPr>
        <w:t>AIF</w:t>
      </w:r>
      <w:r w:rsidRPr="00B03BAF">
        <w:t>: Adaptive interpolation filtering</w:t>
      </w:r>
    </w:p>
    <w:p w14:paraId="47D9DAE5" w14:textId="77777777" w:rsidR="00634A08" w:rsidRPr="00B03BAF" w:rsidRDefault="00634A08" w:rsidP="007B03F5">
      <w:pPr>
        <w:numPr>
          <w:ilvl w:val="0"/>
          <w:numId w:val="31"/>
        </w:numPr>
      </w:pPr>
      <w:r w:rsidRPr="00B03BAF">
        <w:rPr>
          <w:b/>
        </w:rPr>
        <w:t>ALF</w:t>
      </w:r>
      <w:r w:rsidRPr="00B03BAF">
        <w:t>: Adaptive loop filter</w:t>
      </w:r>
    </w:p>
    <w:p w14:paraId="0BAF6AF8" w14:textId="77777777" w:rsidR="00634A08" w:rsidRPr="00B03BAF" w:rsidRDefault="00634A08" w:rsidP="007B03F5">
      <w:pPr>
        <w:numPr>
          <w:ilvl w:val="0"/>
          <w:numId w:val="31"/>
        </w:numPr>
      </w:pPr>
      <w:r w:rsidRPr="00B03BAF">
        <w:rPr>
          <w:b/>
        </w:rPr>
        <w:t>AMP</w:t>
      </w:r>
      <w:r w:rsidRPr="00B03BAF">
        <w:t>: Asymmetric motion partitioning – a motion prediction partitioning for which the sub-regions of a region are not equal in size (in HEVC, being N/2x2N and 3N/2x2N or 2NxN/2 and 2Nx3N/2 with 2N equal to 16 or 32 for the luma component)</w:t>
      </w:r>
    </w:p>
    <w:p w14:paraId="63A77586" w14:textId="77777777" w:rsidR="00634A08" w:rsidRPr="00B03BAF" w:rsidRDefault="00634A08" w:rsidP="007B03F5">
      <w:pPr>
        <w:numPr>
          <w:ilvl w:val="0"/>
          <w:numId w:val="31"/>
        </w:numPr>
      </w:pPr>
      <w:r w:rsidRPr="00B03BAF">
        <w:rPr>
          <w:b/>
        </w:rPr>
        <w:t>AMVP</w:t>
      </w:r>
      <w:r w:rsidRPr="00B03BAF">
        <w:t>: Adaptive motion vector prediction</w:t>
      </w:r>
    </w:p>
    <w:p w14:paraId="2A546FD2" w14:textId="77777777" w:rsidR="00634A08" w:rsidRPr="00B03BAF" w:rsidRDefault="00634A08" w:rsidP="007B03F5">
      <w:pPr>
        <w:numPr>
          <w:ilvl w:val="0"/>
          <w:numId w:val="31"/>
        </w:numPr>
      </w:pPr>
      <w:r w:rsidRPr="00B03BAF">
        <w:rPr>
          <w:b/>
        </w:rPr>
        <w:t>AMT or MTS</w:t>
      </w:r>
      <w:r w:rsidRPr="00B03BAF">
        <w:t>: Adaptive multi-core transform, or multiple transform selection</w:t>
      </w:r>
    </w:p>
    <w:p w14:paraId="0452927A" w14:textId="77777777" w:rsidR="00634A08" w:rsidRPr="00B03BAF" w:rsidRDefault="00634A08" w:rsidP="007B03F5">
      <w:pPr>
        <w:numPr>
          <w:ilvl w:val="0"/>
          <w:numId w:val="31"/>
        </w:numPr>
      </w:pPr>
      <w:r w:rsidRPr="00B03BAF">
        <w:rPr>
          <w:b/>
        </w:rPr>
        <w:t>AMVR</w:t>
      </w:r>
      <w:r w:rsidRPr="00B03BAF">
        <w:t>: (Locally) adaptive motion vector resolution</w:t>
      </w:r>
    </w:p>
    <w:p w14:paraId="6EC9F4DC" w14:textId="77777777" w:rsidR="00634A08" w:rsidRPr="00B03BAF" w:rsidRDefault="00634A08" w:rsidP="007B03F5">
      <w:pPr>
        <w:numPr>
          <w:ilvl w:val="0"/>
          <w:numId w:val="31"/>
        </w:numPr>
      </w:pPr>
      <w:r w:rsidRPr="00B03BAF">
        <w:rPr>
          <w:b/>
        </w:rPr>
        <w:t>APS</w:t>
      </w:r>
      <w:r w:rsidRPr="00B03BAF">
        <w:t>: Adaptation parameter set</w:t>
      </w:r>
    </w:p>
    <w:p w14:paraId="54C39202" w14:textId="1E3B5DC3" w:rsidR="00634A08" w:rsidRDefault="00634A08" w:rsidP="007B03F5">
      <w:pPr>
        <w:numPr>
          <w:ilvl w:val="0"/>
          <w:numId w:val="31"/>
        </w:numPr>
      </w:pPr>
      <w:r w:rsidRPr="00B03BAF">
        <w:rPr>
          <w:b/>
        </w:rPr>
        <w:t>ARC</w:t>
      </w:r>
      <w:r w:rsidRPr="00B03BAF">
        <w:t>: Adaptive resolution conversion (synonymous with DRC, and a form of RPR)</w:t>
      </w:r>
    </w:p>
    <w:p w14:paraId="6688B11E" w14:textId="37394680" w:rsidR="000F15C5" w:rsidRPr="00B03BAF" w:rsidRDefault="000F15C5" w:rsidP="007B03F5">
      <w:pPr>
        <w:numPr>
          <w:ilvl w:val="0"/>
          <w:numId w:val="31"/>
        </w:numPr>
      </w:pPr>
      <w:r w:rsidRPr="007324BB">
        <w:rPr>
          <w:b/>
        </w:rPr>
        <w:t>ARMC</w:t>
      </w:r>
      <w:r>
        <w:t>: Adaptive re-ordering of merge candidates</w:t>
      </w:r>
    </w:p>
    <w:p w14:paraId="6DC53AC1" w14:textId="77777777" w:rsidR="00634A08" w:rsidRPr="00B03BAF" w:rsidRDefault="00634A08" w:rsidP="007B03F5">
      <w:pPr>
        <w:numPr>
          <w:ilvl w:val="0"/>
          <w:numId w:val="31"/>
        </w:numPr>
      </w:pPr>
      <w:r w:rsidRPr="00B03BAF">
        <w:rPr>
          <w:b/>
        </w:rPr>
        <w:t>ARSS</w:t>
      </w:r>
      <w:r w:rsidRPr="00B03BAF">
        <w:t>: Adaptive reference sample smoothing</w:t>
      </w:r>
    </w:p>
    <w:p w14:paraId="426BEAC2" w14:textId="77777777" w:rsidR="00634A08" w:rsidRPr="00B03BAF" w:rsidRDefault="00634A08" w:rsidP="007B03F5">
      <w:pPr>
        <w:numPr>
          <w:ilvl w:val="0"/>
          <w:numId w:val="31"/>
        </w:numPr>
      </w:pPr>
      <w:r w:rsidRPr="00B03BAF">
        <w:rPr>
          <w:b/>
        </w:rPr>
        <w:t>ATMVP</w:t>
      </w:r>
      <w:r w:rsidRPr="00B03BAF">
        <w:rPr>
          <w:bCs/>
        </w:rPr>
        <w:t xml:space="preserve"> or “</w:t>
      </w:r>
      <w:r w:rsidRPr="00B03BAF">
        <w:t>subblock-based temporal merging candidates</w:t>
      </w:r>
      <w:r w:rsidRPr="00B03BAF">
        <w:rPr>
          <w:bCs/>
        </w:rPr>
        <w:t>”</w:t>
      </w:r>
      <w:r w:rsidRPr="00B03BAF">
        <w:t>: Alternative temporal motion vector prediction</w:t>
      </w:r>
    </w:p>
    <w:p w14:paraId="4119FD00" w14:textId="77777777" w:rsidR="00634A08" w:rsidRPr="00B03BAF" w:rsidRDefault="00634A08" w:rsidP="007B03F5">
      <w:pPr>
        <w:numPr>
          <w:ilvl w:val="0"/>
          <w:numId w:val="31"/>
        </w:numPr>
      </w:pPr>
      <w:r w:rsidRPr="00B03BAF">
        <w:rPr>
          <w:b/>
        </w:rPr>
        <w:t>AU</w:t>
      </w:r>
      <w:r w:rsidRPr="00B03BAF">
        <w:t>: Access unit</w:t>
      </w:r>
    </w:p>
    <w:p w14:paraId="1D0BD1C1" w14:textId="3236241E" w:rsidR="00634A08" w:rsidRPr="00B03BAF" w:rsidRDefault="00634A08" w:rsidP="007B03F5">
      <w:pPr>
        <w:numPr>
          <w:ilvl w:val="0"/>
          <w:numId w:val="31"/>
        </w:numPr>
      </w:pPr>
      <w:r w:rsidRPr="00B03BAF">
        <w:rPr>
          <w:b/>
        </w:rPr>
        <w:t>AUD</w:t>
      </w:r>
      <w:r w:rsidRPr="00B03BAF">
        <w:t>: Access unit delimiter</w:t>
      </w:r>
    </w:p>
    <w:p w14:paraId="697A8A0A" w14:textId="62145E20" w:rsidR="00634A08" w:rsidRPr="00B03BAF" w:rsidRDefault="00634A08" w:rsidP="007B03F5">
      <w:pPr>
        <w:numPr>
          <w:ilvl w:val="0"/>
          <w:numId w:val="31"/>
        </w:numPr>
      </w:pPr>
      <w:r w:rsidRPr="00B03BAF">
        <w:rPr>
          <w:b/>
        </w:rPr>
        <w:t>AVC</w:t>
      </w:r>
      <w:r w:rsidRPr="00B03BAF">
        <w:t>: Advanced video coding – the video coding standard formally published as ITU-T Recommendation H.264 and ISO/IEC 14496-10</w:t>
      </w:r>
    </w:p>
    <w:p w14:paraId="1D0E92ED" w14:textId="426BD98D" w:rsidR="00634A08" w:rsidRPr="00B03BAF" w:rsidRDefault="00634A08" w:rsidP="007B03F5">
      <w:pPr>
        <w:numPr>
          <w:ilvl w:val="0"/>
          <w:numId w:val="31"/>
        </w:numPr>
      </w:pPr>
      <w:r w:rsidRPr="00B03BAF">
        <w:rPr>
          <w:b/>
        </w:rPr>
        <w:t>BA</w:t>
      </w:r>
      <w:r w:rsidRPr="00B03BAF">
        <w:t>: Block adaptive</w:t>
      </w:r>
    </w:p>
    <w:p w14:paraId="53275A26" w14:textId="3E85CD97" w:rsidR="00634A08" w:rsidRPr="00B03BAF" w:rsidRDefault="00634A08" w:rsidP="007B03F5">
      <w:pPr>
        <w:numPr>
          <w:ilvl w:val="0"/>
          <w:numId w:val="31"/>
        </w:numPr>
      </w:pPr>
      <w:r w:rsidRPr="00B03BAF">
        <w:rPr>
          <w:b/>
        </w:rPr>
        <w:t>BC</w:t>
      </w:r>
      <w:r w:rsidRPr="00B03BAF">
        <w:t>: See CPR or IBC</w:t>
      </w:r>
    </w:p>
    <w:p w14:paraId="27BA4BA8" w14:textId="77777777" w:rsidR="00634A08" w:rsidRPr="00B03BAF" w:rsidRDefault="00634A08" w:rsidP="007B03F5">
      <w:pPr>
        <w:numPr>
          <w:ilvl w:val="0"/>
          <w:numId w:val="31"/>
        </w:numPr>
      </w:pPr>
      <w:r w:rsidRPr="00B03BAF">
        <w:rPr>
          <w:b/>
        </w:rPr>
        <w:t>BCW</w:t>
      </w:r>
      <w:r w:rsidRPr="00B03BAF">
        <w:t xml:space="preserve">: </w:t>
      </w:r>
      <w:proofErr w:type="spellStart"/>
      <w:r w:rsidRPr="00B03BAF">
        <w:t>Biprediction</w:t>
      </w:r>
      <w:proofErr w:type="spellEnd"/>
      <w:r w:rsidRPr="00B03BAF">
        <w:t xml:space="preserve"> with CU based weighting</w:t>
      </w:r>
    </w:p>
    <w:p w14:paraId="30F53C6E" w14:textId="2E2CEBC1" w:rsidR="00634A08" w:rsidRPr="00B03BAF" w:rsidRDefault="00634A08" w:rsidP="007B03F5">
      <w:pPr>
        <w:numPr>
          <w:ilvl w:val="0"/>
          <w:numId w:val="31"/>
        </w:numPr>
      </w:pPr>
      <w:r w:rsidRPr="00B03BAF">
        <w:rPr>
          <w:b/>
        </w:rPr>
        <w:t>BD</w:t>
      </w:r>
      <w:r w:rsidRPr="00B03BAF">
        <w:t xml:space="preserve">: </w:t>
      </w:r>
      <w:proofErr w:type="spellStart"/>
      <w:r w:rsidRPr="00B03BAF">
        <w:t>Bjøntegaard</w:t>
      </w:r>
      <w:proofErr w:type="spellEnd"/>
      <w:r w:rsidRPr="00B03BAF">
        <w:t>-delta – a method for measuring percentage bit rate savings at equal PSNR or decibels of PSNR benefit at equal bit rate (e.g., as described in document VCEG-M33 of April 2001)</w:t>
      </w:r>
    </w:p>
    <w:p w14:paraId="4B1C1DFA" w14:textId="0C5D130C" w:rsidR="00634A08" w:rsidRPr="00B03BAF" w:rsidRDefault="00634A08" w:rsidP="007B03F5">
      <w:pPr>
        <w:numPr>
          <w:ilvl w:val="0"/>
          <w:numId w:val="31"/>
        </w:numPr>
        <w:rPr>
          <w:b/>
        </w:rPr>
      </w:pPr>
      <w:r w:rsidRPr="00B03BAF">
        <w:rPr>
          <w:b/>
        </w:rPr>
        <w:t>BDOF</w:t>
      </w:r>
      <w:r w:rsidRPr="00B03BAF">
        <w:t xml:space="preserve">: Bi-directional optical flow (formerly known as </w:t>
      </w:r>
      <w:r w:rsidRPr="00B03BAF">
        <w:rPr>
          <w:b/>
        </w:rPr>
        <w:t>BIO</w:t>
      </w:r>
      <w:r w:rsidRPr="00B03BAF">
        <w:t>)</w:t>
      </w:r>
    </w:p>
    <w:p w14:paraId="10B6EDBE" w14:textId="69B07538" w:rsidR="00634A08" w:rsidRPr="00B03BAF" w:rsidRDefault="00634A08" w:rsidP="007B03F5">
      <w:pPr>
        <w:numPr>
          <w:ilvl w:val="0"/>
          <w:numId w:val="31"/>
        </w:numPr>
      </w:pPr>
      <w:r w:rsidRPr="00B03BAF">
        <w:rPr>
          <w:b/>
        </w:rPr>
        <w:t>BDPCM</w:t>
      </w:r>
      <w:r w:rsidRPr="00B03BAF">
        <w:t>: Block-wise DPCM</w:t>
      </w:r>
    </w:p>
    <w:p w14:paraId="54CB5768" w14:textId="318DD896" w:rsidR="00634A08" w:rsidRPr="00B03BAF" w:rsidRDefault="00634A08" w:rsidP="007B03F5">
      <w:pPr>
        <w:numPr>
          <w:ilvl w:val="0"/>
          <w:numId w:val="31"/>
        </w:numPr>
      </w:pPr>
      <w:r w:rsidRPr="00B03BAF">
        <w:rPr>
          <w:b/>
        </w:rPr>
        <w:t>BL</w:t>
      </w:r>
      <w:r w:rsidRPr="00B03BAF">
        <w:t>: Base layer</w:t>
      </w:r>
    </w:p>
    <w:p w14:paraId="17E51244" w14:textId="29BAB3E8" w:rsidR="00634A08" w:rsidRPr="00B03BAF" w:rsidRDefault="00634A08" w:rsidP="007B03F5">
      <w:pPr>
        <w:numPr>
          <w:ilvl w:val="0"/>
          <w:numId w:val="31"/>
        </w:numPr>
      </w:pPr>
      <w:r w:rsidRPr="00B03BAF">
        <w:rPr>
          <w:b/>
        </w:rPr>
        <w:t>BMS</w:t>
      </w:r>
      <w:r w:rsidRPr="00B03BAF">
        <w:t xml:space="preserve">: Benchmark set (no longer used), a former preliminary compilation of coding tools on top of VTM, which provide somewhat better compression performance, but are not deemed mature for </w:t>
      </w:r>
      <w:proofErr w:type="spellStart"/>
      <w:r w:rsidRPr="00B03BAF">
        <w:t>standardzation</w:t>
      </w:r>
      <w:proofErr w:type="spellEnd"/>
    </w:p>
    <w:p w14:paraId="49FA7A3E" w14:textId="7A9494B5" w:rsidR="00634A08" w:rsidRPr="00B03BAF" w:rsidRDefault="00634A08" w:rsidP="007B03F5">
      <w:pPr>
        <w:numPr>
          <w:ilvl w:val="0"/>
          <w:numId w:val="31"/>
        </w:numPr>
      </w:pPr>
      <w:proofErr w:type="spellStart"/>
      <w:r w:rsidRPr="00B03BAF">
        <w:rPr>
          <w:b/>
        </w:rPr>
        <w:t>BoG</w:t>
      </w:r>
      <w:proofErr w:type="spellEnd"/>
      <w:r w:rsidRPr="00B03BAF">
        <w:t>: Break-out group</w:t>
      </w:r>
    </w:p>
    <w:p w14:paraId="29307790" w14:textId="3119E442" w:rsidR="00634A08" w:rsidRPr="00B03BAF" w:rsidRDefault="00634A08" w:rsidP="007B03F5">
      <w:pPr>
        <w:numPr>
          <w:ilvl w:val="0"/>
          <w:numId w:val="31"/>
        </w:numPr>
      </w:pPr>
      <w:r w:rsidRPr="00B03BAF">
        <w:rPr>
          <w:b/>
        </w:rPr>
        <w:t>BR</w:t>
      </w:r>
      <w:r w:rsidRPr="00B03BAF">
        <w:t>: Bit rate</w:t>
      </w:r>
    </w:p>
    <w:p w14:paraId="43679D63" w14:textId="49567F3C" w:rsidR="00634A08" w:rsidRPr="00B03BAF" w:rsidRDefault="00634A08" w:rsidP="007B03F5">
      <w:pPr>
        <w:numPr>
          <w:ilvl w:val="0"/>
          <w:numId w:val="31"/>
        </w:numPr>
      </w:pPr>
      <w:r w:rsidRPr="00B03BAF">
        <w:rPr>
          <w:b/>
        </w:rPr>
        <w:t>BT</w:t>
      </w:r>
      <w:r w:rsidRPr="00B03BAF">
        <w:t>: Binary tree</w:t>
      </w:r>
    </w:p>
    <w:p w14:paraId="790DC324" w14:textId="165BF0AC" w:rsidR="00634A08" w:rsidRPr="00B03BAF" w:rsidRDefault="00634A08" w:rsidP="007B03F5">
      <w:pPr>
        <w:numPr>
          <w:ilvl w:val="0"/>
          <w:numId w:val="31"/>
        </w:numPr>
      </w:pPr>
      <w:r w:rsidRPr="00B03BAF">
        <w:rPr>
          <w:b/>
        </w:rPr>
        <w:t>BV</w:t>
      </w:r>
      <w:r w:rsidRPr="00B03BAF">
        <w:t>: Block vector (used for intra BC prediction)</w:t>
      </w:r>
    </w:p>
    <w:p w14:paraId="200436AA" w14:textId="602CC216" w:rsidR="00634A08" w:rsidRPr="00B03BAF" w:rsidRDefault="00634A08" w:rsidP="007B03F5">
      <w:pPr>
        <w:numPr>
          <w:ilvl w:val="0"/>
          <w:numId w:val="31"/>
        </w:numPr>
      </w:pPr>
      <w:r w:rsidRPr="00B03BAF">
        <w:rPr>
          <w:b/>
        </w:rPr>
        <w:lastRenderedPageBreak/>
        <w:t>CABAC</w:t>
      </w:r>
      <w:r w:rsidRPr="00B03BAF">
        <w:t>: Context-adaptive binary arithmetic coding</w:t>
      </w:r>
    </w:p>
    <w:p w14:paraId="5CB1D187" w14:textId="301EAA66" w:rsidR="00634A08" w:rsidRPr="00B03BAF" w:rsidRDefault="00634A08" w:rsidP="007B03F5">
      <w:pPr>
        <w:numPr>
          <w:ilvl w:val="0"/>
          <w:numId w:val="31"/>
        </w:numPr>
      </w:pPr>
      <w:r w:rsidRPr="00B03BAF">
        <w:rPr>
          <w:b/>
        </w:rPr>
        <w:t>CBF</w:t>
      </w:r>
      <w:r w:rsidRPr="00B03BAF">
        <w:t>: Coded block flag(s)</w:t>
      </w:r>
    </w:p>
    <w:p w14:paraId="2CC0039B" w14:textId="237BCDD1" w:rsidR="00634A08" w:rsidRPr="00B03BAF" w:rsidRDefault="00634A08" w:rsidP="007B03F5">
      <w:pPr>
        <w:numPr>
          <w:ilvl w:val="0"/>
          <w:numId w:val="31"/>
        </w:numPr>
      </w:pPr>
      <w:r w:rsidRPr="00B03BAF">
        <w:rPr>
          <w:b/>
        </w:rPr>
        <w:t>CC</w:t>
      </w:r>
      <w:r w:rsidRPr="00B03BAF">
        <w:t>: May refer to context-coded, common (test) conditions, or cross-component</w:t>
      </w:r>
    </w:p>
    <w:p w14:paraId="5D5729CC" w14:textId="5F939EB2" w:rsidR="00634A08" w:rsidRPr="00B03BAF" w:rsidRDefault="00634A08" w:rsidP="007B03F5">
      <w:pPr>
        <w:numPr>
          <w:ilvl w:val="0"/>
          <w:numId w:val="31"/>
        </w:numPr>
      </w:pPr>
      <w:r w:rsidRPr="00B03BAF">
        <w:rPr>
          <w:b/>
        </w:rPr>
        <w:t>CCALF</w:t>
      </w:r>
      <w:r w:rsidRPr="00B03BAF">
        <w:t>: Cross-component ALF</w:t>
      </w:r>
    </w:p>
    <w:p w14:paraId="73EB64CD" w14:textId="3D3BEF5A" w:rsidR="00634A08" w:rsidRPr="00B03BAF" w:rsidRDefault="00634A08" w:rsidP="007B03F5">
      <w:pPr>
        <w:numPr>
          <w:ilvl w:val="0"/>
          <w:numId w:val="31"/>
        </w:numPr>
      </w:pPr>
      <w:r w:rsidRPr="00B03BAF">
        <w:rPr>
          <w:b/>
        </w:rPr>
        <w:t>CCLM</w:t>
      </w:r>
      <w:r w:rsidRPr="00B03BAF">
        <w:t>: Cross-component linear model</w:t>
      </w:r>
    </w:p>
    <w:p w14:paraId="288709AE" w14:textId="3F5A1D9F" w:rsidR="00634A08" w:rsidRPr="00B03BAF" w:rsidRDefault="00634A08" w:rsidP="007B03F5">
      <w:pPr>
        <w:numPr>
          <w:ilvl w:val="0"/>
          <w:numId w:val="31"/>
        </w:numPr>
      </w:pPr>
      <w:r w:rsidRPr="00B03BAF">
        <w:rPr>
          <w:b/>
        </w:rPr>
        <w:t>CCP</w:t>
      </w:r>
      <w:r w:rsidRPr="00B03BAF">
        <w:t>: Cross-component prediction</w:t>
      </w:r>
    </w:p>
    <w:p w14:paraId="5F8B1FC4" w14:textId="7F2F3300" w:rsidR="00634A08" w:rsidRPr="00B03BAF" w:rsidRDefault="00634A08" w:rsidP="007B03F5">
      <w:pPr>
        <w:numPr>
          <w:ilvl w:val="0"/>
          <w:numId w:val="31"/>
        </w:numPr>
        <w:rPr>
          <w:bCs/>
        </w:rPr>
      </w:pPr>
      <w:r w:rsidRPr="00B03BAF">
        <w:rPr>
          <w:b/>
        </w:rPr>
        <w:t>CE</w:t>
      </w:r>
      <w:r w:rsidRPr="00B03BAF">
        <w:rPr>
          <w:bCs/>
        </w:rPr>
        <w:t>: Core Experiment – a coordinated experiment conducted toward assessment of coding technology</w:t>
      </w:r>
    </w:p>
    <w:p w14:paraId="774E8DF2" w14:textId="50C489D3" w:rsidR="00634A08" w:rsidRPr="00B03BAF" w:rsidRDefault="00634A08" w:rsidP="007B03F5">
      <w:pPr>
        <w:numPr>
          <w:ilvl w:val="0"/>
          <w:numId w:val="31"/>
        </w:numPr>
      </w:pPr>
      <w:r w:rsidRPr="00B03BAF">
        <w:rPr>
          <w:b/>
        </w:rPr>
        <w:t>CG</w:t>
      </w:r>
      <w:r w:rsidRPr="00B03BAF">
        <w:t>: Coefficient group</w:t>
      </w:r>
    </w:p>
    <w:p w14:paraId="1BA884C3" w14:textId="1EE84330" w:rsidR="00634A08" w:rsidRPr="00B03BAF" w:rsidRDefault="00634A08" w:rsidP="007B03F5">
      <w:pPr>
        <w:numPr>
          <w:ilvl w:val="0"/>
          <w:numId w:val="31"/>
        </w:numPr>
      </w:pPr>
      <w:r w:rsidRPr="00B03BAF">
        <w:rPr>
          <w:b/>
        </w:rPr>
        <w:t>CGS</w:t>
      </w:r>
      <w:r w:rsidRPr="00B03BAF">
        <w:t>: Colour gamut scalability (historically, coarse-grained scalability)</w:t>
      </w:r>
    </w:p>
    <w:p w14:paraId="2AF9EC75" w14:textId="4F66529E" w:rsidR="00634A08" w:rsidRPr="00B03BAF" w:rsidRDefault="00634A08" w:rsidP="007B03F5">
      <w:pPr>
        <w:numPr>
          <w:ilvl w:val="0"/>
          <w:numId w:val="31"/>
        </w:numPr>
      </w:pPr>
      <w:r w:rsidRPr="00B03BAF">
        <w:rPr>
          <w:b/>
        </w:rPr>
        <w:t>CIIP</w:t>
      </w:r>
      <w:r w:rsidRPr="00B03BAF">
        <w:t>: Combined inter/intra prediction</w:t>
      </w:r>
    </w:p>
    <w:p w14:paraId="50F10025" w14:textId="237C4A7F" w:rsidR="00634A08" w:rsidRPr="00B03BAF" w:rsidRDefault="00634A08" w:rsidP="007B03F5">
      <w:pPr>
        <w:numPr>
          <w:ilvl w:val="0"/>
          <w:numId w:val="31"/>
        </w:numPr>
      </w:pPr>
      <w:r w:rsidRPr="00B03BAF">
        <w:rPr>
          <w:b/>
        </w:rPr>
        <w:t>CL-RAS</w:t>
      </w:r>
      <w:r w:rsidRPr="00B03BAF">
        <w:t>: Cross-layer random-access skip</w:t>
      </w:r>
    </w:p>
    <w:p w14:paraId="489F7BC2" w14:textId="7242AE78" w:rsidR="00634A08" w:rsidRPr="00B03BAF" w:rsidRDefault="00634A08" w:rsidP="007B03F5">
      <w:pPr>
        <w:numPr>
          <w:ilvl w:val="0"/>
          <w:numId w:val="31"/>
        </w:numPr>
      </w:pPr>
      <w:r w:rsidRPr="00B03BAF">
        <w:rPr>
          <w:b/>
        </w:rPr>
        <w:t>CPB</w:t>
      </w:r>
      <w:r w:rsidRPr="00B03BAF">
        <w:t>: Coded picture buffer</w:t>
      </w:r>
    </w:p>
    <w:p w14:paraId="295BA608" w14:textId="032C249D" w:rsidR="00634A08" w:rsidRPr="00B03BAF" w:rsidRDefault="00634A08" w:rsidP="007B03F5">
      <w:pPr>
        <w:numPr>
          <w:ilvl w:val="0"/>
          <w:numId w:val="31"/>
        </w:numPr>
        <w:rPr>
          <w:bCs/>
        </w:rPr>
      </w:pPr>
      <w:r w:rsidRPr="00B03BAF">
        <w:rPr>
          <w:b/>
        </w:rPr>
        <w:t>CPMV</w:t>
      </w:r>
      <w:r w:rsidRPr="00B03BAF">
        <w:rPr>
          <w:bCs/>
        </w:rPr>
        <w:t>: Control-point motion vector</w:t>
      </w:r>
    </w:p>
    <w:p w14:paraId="3BFD519B" w14:textId="4F85479E" w:rsidR="00634A08" w:rsidRPr="00B03BAF" w:rsidRDefault="00634A08" w:rsidP="007B03F5">
      <w:pPr>
        <w:numPr>
          <w:ilvl w:val="0"/>
          <w:numId w:val="31"/>
        </w:numPr>
      </w:pPr>
      <w:r w:rsidRPr="00B03BAF">
        <w:rPr>
          <w:b/>
        </w:rPr>
        <w:t>CPMVP</w:t>
      </w:r>
      <w:r w:rsidRPr="00B03BAF">
        <w:t>: Control-point motion vector prediction (used in affine motion model)</w:t>
      </w:r>
    </w:p>
    <w:p w14:paraId="003072D7" w14:textId="47195529" w:rsidR="00634A08" w:rsidRPr="00B03BAF" w:rsidRDefault="00634A08" w:rsidP="007B03F5">
      <w:pPr>
        <w:numPr>
          <w:ilvl w:val="0"/>
          <w:numId w:val="31"/>
        </w:numPr>
      </w:pPr>
      <w:r w:rsidRPr="00B03BAF">
        <w:rPr>
          <w:b/>
        </w:rPr>
        <w:t>CPR</w:t>
      </w:r>
      <w:r w:rsidRPr="00B03BAF">
        <w:t xml:space="preserve">: Current-picture referencing, also known as IBC – a technique by which sample values are predicted from other samples in the same picture by means of a displacement vector called a block vector, in a manner conceptually </w:t>
      </w:r>
      <w:proofErr w:type="gramStart"/>
      <w:r w:rsidRPr="00B03BAF">
        <w:t>similar to</w:t>
      </w:r>
      <w:proofErr w:type="gramEnd"/>
      <w:r w:rsidRPr="00B03BAF">
        <w:t xml:space="preserve"> motion-compensated prediction</w:t>
      </w:r>
    </w:p>
    <w:p w14:paraId="5DB2592D" w14:textId="31E4F1CB" w:rsidR="00634A08" w:rsidRPr="00B03BAF" w:rsidRDefault="00634A08" w:rsidP="007B03F5">
      <w:pPr>
        <w:numPr>
          <w:ilvl w:val="0"/>
          <w:numId w:val="31"/>
        </w:numPr>
      </w:pPr>
      <w:r w:rsidRPr="00B03BAF">
        <w:rPr>
          <w:b/>
        </w:rPr>
        <w:t>CST</w:t>
      </w:r>
      <w:r w:rsidRPr="00B03BAF">
        <w:t>: Chroma separate tree</w:t>
      </w:r>
    </w:p>
    <w:p w14:paraId="1E140099" w14:textId="371CC1CD" w:rsidR="00634A08" w:rsidRPr="00B03BAF" w:rsidRDefault="00634A08" w:rsidP="007B03F5">
      <w:pPr>
        <w:numPr>
          <w:ilvl w:val="0"/>
          <w:numId w:val="31"/>
        </w:numPr>
      </w:pPr>
      <w:r w:rsidRPr="00B03BAF">
        <w:rPr>
          <w:b/>
        </w:rPr>
        <w:t>CTC</w:t>
      </w:r>
      <w:r w:rsidRPr="00B03BAF">
        <w:t>: Common test conditions</w:t>
      </w:r>
    </w:p>
    <w:p w14:paraId="0067A901" w14:textId="6543B322" w:rsidR="00634A08" w:rsidRPr="00B03BAF" w:rsidRDefault="00634A08" w:rsidP="007B03F5">
      <w:pPr>
        <w:numPr>
          <w:ilvl w:val="0"/>
          <w:numId w:val="31"/>
        </w:numPr>
      </w:pPr>
      <w:r w:rsidRPr="00B03BAF">
        <w:rPr>
          <w:b/>
        </w:rPr>
        <w:t>CVS</w:t>
      </w:r>
      <w:r w:rsidRPr="00B03BAF">
        <w:t>: Coded video sequence</w:t>
      </w:r>
    </w:p>
    <w:p w14:paraId="3C917D4B" w14:textId="713BFB23" w:rsidR="00D5711A" w:rsidRPr="00B03BAF" w:rsidRDefault="00D5711A" w:rsidP="007B03F5">
      <w:pPr>
        <w:numPr>
          <w:ilvl w:val="0"/>
          <w:numId w:val="31"/>
        </w:numPr>
      </w:pPr>
      <w:r w:rsidRPr="00B03BAF">
        <w:rPr>
          <w:b/>
        </w:rPr>
        <w:t>DCI</w:t>
      </w:r>
      <w:r w:rsidRPr="00B03BAF">
        <w:t>: Decoder capability information</w:t>
      </w:r>
    </w:p>
    <w:p w14:paraId="23CB406A" w14:textId="251E5B1D" w:rsidR="00634A08" w:rsidRPr="00B03BAF" w:rsidRDefault="00634A08" w:rsidP="007B03F5">
      <w:pPr>
        <w:numPr>
          <w:ilvl w:val="0"/>
          <w:numId w:val="31"/>
        </w:numPr>
      </w:pPr>
      <w:r w:rsidRPr="00B03BAF">
        <w:rPr>
          <w:b/>
        </w:rPr>
        <w:t>DCT</w:t>
      </w:r>
      <w:r w:rsidRPr="00B03BAF">
        <w:t>: Discrete cosine transform (sometimes used loosely to refer to other transforms with conceptually similar characteristics)</w:t>
      </w:r>
    </w:p>
    <w:p w14:paraId="4772ED10" w14:textId="189A2282" w:rsidR="00634A08" w:rsidRPr="00B03BAF" w:rsidRDefault="00634A08" w:rsidP="007B03F5">
      <w:pPr>
        <w:numPr>
          <w:ilvl w:val="0"/>
          <w:numId w:val="31"/>
        </w:numPr>
      </w:pPr>
      <w:r w:rsidRPr="00B03BAF">
        <w:rPr>
          <w:b/>
        </w:rPr>
        <w:t>DCTIF</w:t>
      </w:r>
      <w:r w:rsidRPr="00B03BAF">
        <w:t>: DCT-derived interpolation filter</w:t>
      </w:r>
    </w:p>
    <w:p w14:paraId="1EFD5CC6" w14:textId="6C2A86D4" w:rsidR="00634A08" w:rsidRPr="00B03BAF" w:rsidRDefault="00634A08" w:rsidP="007B03F5">
      <w:pPr>
        <w:numPr>
          <w:ilvl w:val="0"/>
          <w:numId w:val="31"/>
        </w:numPr>
      </w:pPr>
      <w:r w:rsidRPr="00B03BAF">
        <w:rPr>
          <w:b/>
        </w:rPr>
        <w:t>DF</w:t>
      </w:r>
      <w:r w:rsidRPr="00B03BAF">
        <w:t>: Deblocking filter</w:t>
      </w:r>
    </w:p>
    <w:p w14:paraId="78DCE939" w14:textId="3683564C" w:rsidR="00634A08" w:rsidRPr="00B03BAF" w:rsidRDefault="00634A08" w:rsidP="007B03F5">
      <w:pPr>
        <w:numPr>
          <w:ilvl w:val="0"/>
          <w:numId w:val="31"/>
        </w:numPr>
      </w:pPr>
      <w:r w:rsidRPr="00B03BAF">
        <w:rPr>
          <w:b/>
        </w:rPr>
        <w:t>DMVR</w:t>
      </w:r>
      <w:r w:rsidRPr="00B03BAF">
        <w:t>: Decoder-side motion vector refinement</w:t>
      </w:r>
    </w:p>
    <w:p w14:paraId="4DEC32FB" w14:textId="67926F02" w:rsidR="00634A08" w:rsidRPr="00B03BAF" w:rsidRDefault="00634A08" w:rsidP="007B03F5">
      <w:pPr>
        <w:numPr>
          <w:ilvl w:val="0"/>
          <w:numId w:val="31"/>
        </w:numPr>
      </w:pPr>
      <w:proofErr w:type="spellStart"/>
      <w:r w:rsidRPr="00B03BAF">
        <w:rPr>
          <w:b/>
        </w:rPr>
        <w:t>DoCR</w:t>
      </w:r>
      <w:proofErr w:type="spellEnd"/>
      <w:r w:rsidRPr="00B03BAF">
        <w:t>: Disposition of comments report</w:t>
      </w:r>
    </w:p>
    <w:p w14:paraId="796CAA03" w14:textId="77B991EA" w:rsidR="00634A08" w:rsidRPr="00B03BAF" w:rsidRDefault="00634A08" w:rsidP="007B03F5">
      <w:pPr>
        <w:numPr>
          <w:ilvl w:val="0"/>
          <w:numId w:val="31"/>
        </w:numPr>
      </w:pPr>
      <w:r w:rsidRPr="00B03BAF">
        <w:rPr>
          <w:b/>
        </w:rPr>
        <w:t>DPB</w:t>
      </w:r>
      <w:r w:rsidRPr="00B03BAF">
        <w:t>: Decoded picture buffer</w:t>
      </w:r>
    </w:p>
    <w:p w14:paraId="58C32555" w14:textId="251FB752" w:rsidR="00634A08" w:rsidRPr="00B03BAF" w:rsidRDefault="00634A08" w:rsidP="007B03F5">
      <w:pPr>
        <w:numPr>
          <w:ilvl w:val="0"/>
          <w:numId w:val="31"/>
        </w:numPr>
      </w:pPr>
      <w:r w:rsidRPr="00B03BAF">
        <w:rPr>
          <w:b/>
        </w:rPr>
        <w:t>DPCM</w:t>
      </w:r>
      <w:r w:rsidRPr="00B03BAF">
        <w:t>: Differential pulse-code modulation</w:t>
      </w:r>
    </w:p>
    <w:p w14:paraId="517C0B9D" w14:textId="4CC87B43" w:rsidR="00634A08" w:rsidRPr="00B03BAF" w:rsidRDefault="00634A08" w:rsidP="007B03F5">
      <w:pPr>
        <w:numPr>
          <w:ilvl w:val="0"/>
          <w:numId w:val="31"/>
        </w:numPr>
      </w:pPr>
      <w:r w:rsidRPr="00B03BAF">
        <w:rPr>
          <w:b/>
        </w:rPr>
        <w:t>DPS</w:t>
      </w:r>
      <w:r w:rsidRPr="00B03BAF">
        <w:t>: Decoding parameter sets</w:t>
      </w:r>
    </w:p>
    <w:p w14:paraId="1ED668CB" w14:textId="422D9534" w:rsidR="00634A08" w:rsidRPr="00B03BAF" w:rsidRDefault="00634A08" w:rsidP="007B03F5">
      <w:pPr>
        <w:numPr>
          <w:ilvl w:val="0"/>
          <w:numId w:val="31"/>
        </w:numPr>
      </w:pPr>
      <w:r w:rsidRPr="00B03BAF">
        <w:rPr>
          <w:b/>
        </w:rPr>
        <w:t>DRC</w:t>
      </w:r>
      <w:r w:rsidRPr="00B03BAF">
        <w:t>: Dynamic resolution conversion (synonymous with ARC, and a form of RPR)</w:t>
      </w:r>
    </w:p>
    <w:p w14:paraId="227EF6A9" w14:textId="69C1B9E4" w:rsidR="00634A08" w:rsidRPr="00B03BAF" w:rsidRDefault="00634A08" w:rsidP="007B03F5">
      <w:pPr>
        <w:numPr>
          <w:ilvl w:val="0"/>
          <w:numId w:val="31"/>
        </w:numPr>
      </w:pPr>
      <w:r w:rsidRPr="00B03BAF">
        <w:rPr>
          <w:b/>
        </w:rPr>
        <w:t>DT</w:t>
      </w:r>
      <w:r w:rsidRPr="00B03BAF">
        <w:t>: Decoding time</w:t>
      </w:r>
    </w:p>
    <w:p w14:paraId="7BC96CBC" w14:textId="48053D0A" w:rsidR="00634A08" w:rsidRPr="00B03BAF" w:rsidRDefault="00634A08" w:rsidP="007B03F5">
      <w:pPr>
        <w:numPr>
          <w:ilvl w:val="0"/>
          <w:numId w:val="31"/>
        </w:numPr>
      </w:pPr>
      <w:r w:rsidRPr="00B03BAF">
        <w:rPr>
          <w:b/>
        </w:rPr>
        <w:t>DQ</w:t>
      </w:r>
      <w:r w:rsidRPr="00B03BAF">
        <w:t>: Dependent quantization</w:t>
      </w:r>
    </w:p>
    <w:p w14:paraId="795D631A" w14:textId="0C0380FA" w:rsidR="00634A08" w:rsidRPr="00B03BAF" w:rsidRDefault="00634A08" w:rsidP="007B03F5">
      <w:pPr>
        <w:numPr>
          <w:ilvl w:val="0"/>
          <w:numId w:val="31"/>
        </w:numPr>
      </w:pPr>
      <w:r w:rsidRPr="00B03BAF">
        <w:rPr>
          <w:b/>
        </w:rPr>
        <w:t>ECS</w:t>
      </w:r>
      <w:r w:rsidRPr="00B03BAF">
        <w:t>: Entropy coding synchronization (typically synonymous with WPP)</w:t>
      </w:r>
    </w:p>
    <w:p w14:paraId="0EAFD190" w14:textId="7D77B036" w:rsidR="00634A08" w:rsidRPr="00B03BAF" w:rsidRDefault="00634A08" w:rsidP="007B03F5">
      <w:pPr>
        <w:numPr>
          <w:ilvl w:val="0"/>
          <w:numId w:val="31"/>
        </w:numPr>
      </w:pPr>
      <w:r w:rsidRPr="00B03BAF">
        <w:rPr>
          <w:b/>
        </w:rPr>
        <w:t>EMT</w:t>
      </w:r>
      <w:r w:rsidRPr="00B03BAF">
        <w:t>: Explicit multiple-core transform</w:t>
      </w:r>
    </w:p>
    <w:p w14:paraId="0A073132" w14:textId="07A84E03" w:rsidR="00634A08" w:rsidRPr="00B03BAF" w:rsidRDefault="00634A08" w:rsidP="007B03F5">
      <w:pPr>
        <w:numPr>
          <w:ilvl w:val="0"/>
          <w:numId w:val="31"/>
        </w:numPr>
      </w:pPr>
      <w:r w:rsidRPr="00B03BAF">
        <w:rPr>
          <w:b/>
        </w:rPr>
        <w:lastRenderedPageBreak/>
        <w:t>EOTF</w:t>
      </w:r>
      <w:r w:rsidRPr="00B03BAF">
        <w:t>: Electro-optical transfer function – a function that converts a representation value to a quantity of output light (e.g., light emitted by a display</w:t>
      </w:r>
    </w:p>
    <w:p w14:paraId="50F70143" w14:textId="5EC576A5" w:rsidR="00634A08" w:rsidRPr="00B03BAF" w:rsidRDefault="00634A08" w:rsidP="007B03F5">
      <w:pPr>
        <w:numPr>
          <w:ilvl w:val="0"/>
          <w:numId w:val="31"/>
        </w:numPr>
      </w:pPr>
      <w:r w:rsidRPr="00B03BAF">
        <w:rPr>
          <w:b/>
        </w:rPr>
        <w:t>EPB</w:t>
      </w:r>
      <w:r w:rsidRPr="00B03BAF">
        <w:t>: Emulation prevention byte (as in the emulation_prevention_byte syntax element)</w:t>
      </w:r>
    </w:p>
    <w:p w14:paraId="2EF846BA" w14:textId="58658290" w:rsidR="00634A08" w:rsidRPr="00B03BAF" w:rsidRDefault="00634A08" w:rsidP="007B03F5">
      <w:pPr>
        <w:numPr>
          <w:ilvl w:val="0"/>
          <w:numId w:val="31"/>
        </w:numPr>
      </w:pPr>
      <w:r w:rsidRPr="00B03BAF">
        <w:rPr>
          <w:b/>
        </w:rPr>
        <w:t>ECV</w:t>
      </w:r>
      <w:r w:rsidRPr="00B03BAF">
        <w:t>: Extended Colour Volume (up to WCG)</w:t>
      </w:r>
    </w:p>
    <w:p w14:paraId="05BE09D1" w14:textId="494EBA5C" w:rsidR="00634A08" w:rsidRPr="00B03BAF" w:rsidRDefault="00634A08" w:rsidP="007B03F5">
      <w:pPr>
        <w:numPr>
          <w:ilvl w:val="0"/>
          <w:numId w:val="31"/>
        </w:numPr>
      </w:pPr>
      <w:r w:rsidRPr="00B03BAF">
        <w:rPr>
          <w:b/>
        </w:rPr>
        <w:t>EL</w:t>
      </w:r>
      <w:r w:rsidRPr="00B03BAF">
        <w:t>: Enhancement layer</w:t>
      </w:r>
    </w:p>
    <w:p w14:paraId="668B4BE6" w14:textId="6C503269" w:rsidR="00634A08" w:rsidRPr="00B03BAF" w:rsidRDefault="00634A08" w:rsidP="007B03F5">
      <w:pPr>
        <w:numPr>
          <w:ilvl w:val="0"/>
          <w:numId w:val="31"/>
        </w:numPr>
      </w:pPr>
      <w:r w:rsidRPr="00B03BAF">
        <w:rPr>
          <w:b/>
        </w:rPr>
        <w:t>EOS</w:t>
      </w:r>
      <w:r w:rsidRPr="00B03BAF">
        <w:t>: End of (coded video) sequence</w:t>
      </w:r>
    </w:p>
    <w:p w14:paraId="08EBA082" w14:textId="5BAAE1ED" w:rsidR="00634A08" w:rsidRPr="00B03BAF" w:rsidRDefault="00634A08" w:rsidP="007B03F5">
      <w:pPr>
        <w:numPr>
          <w:ilvl w:val="0"/>
          <w:numId w:val="31"/>
        </w:numPr>
      </w:pPr>
      <w:r w:rsidRPr="00B03BAF">
        <w:rPr>
          <w:b/>
        </w:rPr>
        <w:t>ET</w:t>
      </w:r>
      <w:r w:rsidRPr="00B03BAF">
        <w:t>: Encoding time</w:t>
      </w:r>
    </w:p>
    <w:p w14:paraId="5279488F" w14:textId="45AA1DA2" w:rsidR="00634A08" w:rsidRPr="00B03BAF" w:rsidRDefault="00634A08" w:rsidP="007B03F5">
      <w:pPr>
        <w:numPr>
          <w:ilvl w:val="0"/>
          <w:numId w:val="31"/>
        </w:numPr>
      </w:pPr>
      <w:r w:rsidRPr="00B03BAF">
        <w:rPr>
          <w:b/>
        </w:rPr>
        <w:t>FRUC</w:t>
      </w:r>
      <w:r w:rsidRPr="00B03BAF">
        <w:t>: Frame rate up conversion (pattern matched motion vector derivation)</w:t>
      </w:r>
    </w:p>
    <w:p w14:paraId="11E16BAC" w14:textId="2A3FB635" w:rsidR="00634A08" w:rsidRPr="00B03BAF" w:rsidRDefault="00634A08" w:rsidP="007B03F5">
      <w:pPr>
        <w:numPr>
          <w:ilvl w:val="0"/>
          <w:numId w:val="31"/>
        </w:numPr>
      </w:pPr>
      <w:r w:rsidRPr="00B03BAF">
        <w:rPr>
          <w:b/>
        </w:rPr>
        <w:t>GCI</w:t>
      </w:r>
      <w:r w:rsidRPr="00B03BAF">
        <w:t>: General constraints information</w:t>
      </w:r>
    </w:p>
    <w:p w14:paraId="0FEC512C" w14:textId="693DC75F" w:rsidR="00634A08" w:rsidRPr="00B03BAF" w:rsidRDefault="00634A08" w:rsidP="007B03F5">
      <w:pPr>
        <w:numPr>
          <w:ilvl w:val="0"/>
          <w:numId w:val="31"/>
        </w:numPr>
      </w:pPr>
      <w:r w:rsidRPr="00B03BAF">
        <w:rPr>
          <w:b/>
        </w:rPr>
        <w:t>GDR</w:t>
      </w:r>
      <w:r w:rsidRPr="00B03BAF">
        <w:t>: Gradual decoding refresh</w:t>
      </w:r>
    </w:p>
    <w:p w14:paraId="77F2B47C" w14:textId="02168997" w:rsidR="00634A08" w:rsidRPr="00B03BAF" w:rsidRDefault="00634A08" w:rsidP="007B03F5">
      <w:pPr>
        <w:numPr>
          <w:ilvl w:val="0"/>
          <w:numId w:val="31"/>
        </w:numPr>
      </w:pPr>
      <w:r w:rsidRPr="00B03BAF">
        <w:rPr>
          <w:b/>
        </w:rPr>
        <w:t>GOP</w:t>
      </w:r>
      <w:r w:rsidRPr="00B03BAF">
        <w:t>: Group of pictures (somewhat ambiguous)</w:t>
      </w:r>
    </w:p>
    <w:p w14:paraId="3502FF65" w14:textId="77777777" w:rsidR="00634A08" w:rsidRPr="00B03BAF" w:rsidRDefault="00634A08" w:rsidP="007B03F5">
      <w:pPr>
        <w:numPr>
          <w:ilvl w:val="0"/>
          <w:numId w:val="31"/>
        </w:numPr>
      </w:pPr>
      <w:r w:rsidRPr="00B03BAF">
        <w:rPr>
          <w:b/>
        </w:rPr>
        <w:t>GPM</w:t>
      </w:r>
      <w:r w:rsidRPr="00B03BAF">
        <w:t>: Geometry partitioning mode</w:t>
      </w:r>
    </w:p>
    <w:p w14:paraId="4F0C9364" w14:textId="4720A537" w:rsidR="00634A08" w:rsidRPr="00B03BAF" w:rsidRDefault="00634A08" w:rsidP="007B03F5">
      <w:pPr>
        <w:numPr>
          <w:ilvl w:val="0"/>
          <w:numId w:val="31"/>
        </w:numPr>
      </w:pPr>
      <w:r w:rsidRPr="00B03BAF">
        <w:rPr>
          <w:b/>
        </w:rPr>
        <w:t>GRA</w:t>
      </w:r>
      <w:r w:rsidRPr="00B03BAF">
        <w:t>: Gradual random access</w:t>
      </w:r>
    </w:p>
    <w:p w14:paraId="4A6EFE41" w14:textId="7C2795B3" w:rsidR="00214EB5" w:rsidRPr="00B03BAF" w:rsidRDefault="00214EB5" w:rsidP="007B03F5">
      <w:pPr>
        <w:numPr>
          <w:ilvl w:val="0"/>
          <w:numId w:val="31"/>
        </w:numPr>
      </w:pPr>
      <w:r w:rsidRPr="00B03BAF">
        <w:rPr>
          <w:b/>
        </w:rPr>
        <w:t>HBD</w:t>
      </w:r>
      <w:r w:rsidRPr="00B03BAF">
        <w:t>: High bit depth</w:t>
      </w:r>
    </w:p>
    <w:p w14:paraId="307F4B08" w14:textId="35A925EC" w:rsidR="00634A08" w:rsidRPr="00B03BAF" w:rsidRDefault="00634A08" w:rsidP="007B03F5">
      <w:pPr>
        <w:numPr>
          <w:ilvl w:val="0"/>
          <w:numId w:val="31"/>
        </w:numPr>
      </w:pPr>
      <w:r w:rsidRPr="00B03BAF">
        <w:rPr>
          <w:b/>
        </w:rPr>
        <w:t>HDR</w:t>
      </w:r>
      <w:r w:rsidRPr="00B03BAF">
        <w:t>: High dynamic range</w:t>
      </w:r>
    </w:p>
    <w:p w14:paraId="1E6E345F" w14:textId="35208DD4" w:rsidR="00634A08" w:rsidRPr="00B03BAF" w:rsidRDefault="00634A08" w:rsidP="007B03F5">
      <w:pPr>
        <w:numPr>
          <w:ilvl w:val="0"/>
          <w:numId w:val="31"/>
        </w:numPr>
      </w:pPr>
      <w:r w:rsidRPr="00B03BAF">
        <w:rPr>
          <w:b/>
        </w:rPr>
        <w:t>HEVC</w:t>
      </w:r>
      <w:r w:rsidRPr="00B03BAF">
        <w:t>: High Efficiency Video Coding – the video coding standard developed and extended by the JCT-VC, formalized by ITU-T as Rec. ITU-T H.265 and by ISO/IEC as ISO/IEC 23008-2</w:t>
      </w:r>
    </w:p>
    <w:p w14:paraId="04DBD86A" w14:textId="3CEDC63F" w:rsidR="00634A08" w:rsidRPr="00B03BAF" w:rsidRDefault="00634A08" w:rsidP="007B03F5">
      <w:pPr>
        <w:numPr>
          <w:ilvl w:val="0"/>
          <w:numId w:val="31"/>
        </w:numPr>
      </w:pPr>
      <w:r w:rsidRPr="00B03BAF">
        <w:rPr>
          <w:b/>
        </w:rPr>
        <w:t>HLS</w:t>
      </w:r>
      <w:r w:rsidRPr="00B03BAF">
        <w:t>: High-level syntax</w:t>
      </w:r>
    </w:p>
    <w:p w14:paraId="0109FAF5" w14:textId="08DB3CA0" w:rsidR="00634A08" w:rsidRPr="00B03BAF" w:rsidRDefault="00634A08" w:rsidP="007B03F5">
      <w:pPr>
        <w:numPr>
          <w:ilvl w:val="0"/>
          <w:numId w:val="31"/>
        </w:numPr>
      </w:pPr>
      <w:r w:rsidRPr="00B03BAF">
        <w:rPr>
          <w:b/>
        </w:rPr>
        <w:t>HM</w:t>
      </w:r>
      <w:r w:rsidRPr="00B03BAF">
        <w:t>: HEVC Test Model – a video coding design containing selected coding tools that constitutes our draft standard design – now also used especially in reference to the (non-normative) encoder algorithms (see WD and TM)</w:t>
      </w:r>
    </w:p>
    <w:p w14:paraId="76ED2F11" w14:textId="5DB18284" w:rsidR="00634A08" w:rsidRPr="00B03BAF" w:rsidRDefault="00634A08" w:rsidP="007B03F5">
      <w:pPr>
        <w:numPr>
          <w:ilvl w:val="0"/>
          <w:numId w:val="31"/>
        </w:numPr>
        <w:rPr>
          <w:bCs/>
        </w:rPr>
      </w:pPr>
      <w:r w:rsidRPr="00B03BAF">
        <w:rPr>
          <w:b/>
        </w:rPr>
        <w:t>HMVP</w:t>
      </w:r>
      <w:r w:rsidRPr="00B03BAF">
        <w:rPr>
          <w:bCs/>
        </w:rPr>
        <w:t>: History based motion vector prediction</w:t>
      </w:r>
    </w:p>
    <w:p w14:paraId="04338383" w14:textId="7DE8EB39" w:rsidR="00634A08" w:rsidRPr="00B03BAF" w:rsidRDefault="00634A08" w:rsidP="007B03F5">
      <w:pPr>
        <w:numPr>
          <w:ilvl w:val="0"/>
          <w:numId w:val="31"/>
        </w:numPr>
        <w:rPr>
          <w:bCs/>
        </w:rPr>
      </w:pPr>
      <w:r w:rsidRPr="00B03BAF">
        <w:rPr>
          <w:b/>
        </w:rPr>
        <w:t>HRD</w:t>
      </w:r>
      <w:r w:rsidRPr="00B03BAF">
        <w:rPr>
          <w:bCs/>
        </w:rPr>
        <w:t>: Hypothetical reference decoder</w:t>
      </w:r>
    </w:p>
    <w:p w14:paraId="4748D9A2" w14:textId="6B94F1C6" w:rsidR="00634A08" w:rsidRPr="00B03BAF" w:rsidRDefault="00634A08" w:rsidP="007B03F5">
      <w:pPr>
        <w:numPr>
          <w:ilvl w:val="0"/>
          <w:numId w:val="31"/>
        </w:numPr>
      </w:pPr>
      <w:proofErr w:type="spellStart"/>
      <w:r w:rsidRPr="00B03BAF">
        <w:rPr>
          <w:b/>
        </w:rPr>
        <w:t>HyGT</w:t>
      </w:r>
      <w:proofErr w:type="spellEnd"/>
      <w:r w:rsidRPr="00B03BAF">
        <w:t>: Hyper-cube Givens transform (a type of NSST)</w:t>
      </w:r>
    </w:p>
    <w:p w14:paraId="50D1F9A9" w14:textId="4C0C33BD" w:rsidR="00634A08" w:rsidRPr="00B03BAF" w:rsidRDefault="00634A08" w:rsidP="007B03F5">
      <w:pPr>
        <w:numPr>
          <w:ilvl w:val="0"/>
          <w:numId w:val="31"/>
        </w:numPr>
      </w:pPr>
      <w:r w:rsidRPr="00B03BAF">
        <w:rPr>
          <w:b/>
        </w:rPr>
        <w:t>IBC</w:t>
      </w:r>
      <w:r w:rsidRPr="00B03BAF">
        <w:t xml:space="preserve"> (also </w:t>
      </w:r>
      <w:r w:rsidRPr="00B03BAF">
        <w:rPr>
          <w:b/>
        </w:rPr>
        <w:t>Intra BC</w:t>
      </w:r>
      <w:r w:rsidRPr="00B03BAF">
        <w:t xml:space="preserve">): Intra block copy, also known as CPR – a technique by which sample values are predicted from other samples in the same picture by means of a displacement vector called a block vector, in a manner conceptually </w:t>
      </w:r>
      <w:proofErr w:type="gramStart"/>
      <w:r w:rsidRPr="00B03BAF">
        <w:t>similar to</w:t>
      </w:r>
      <w:proofErr w:type="gramEnd"/>
      <w:r w:rsidRPr="00B03BAF">
        <w:t xml:space="preserve"> motion-compensated prediction</w:t>
      </w:r>
    </w:p>
    <w:p w14:paraId="2263B21F" w14:textId="0B29A86A" w:rsidR="00634A08" w:rsidRPr="00B03BAF" w:rsidRDefault="00634A08" w:rsidP="007B03F5">
      <w:pPr>
        <w:numPr>
          <w:ilvl w:val="0"/>
          <w:numId w:val="31"/>
        </w:numPr>
      </w:pPr>
      <w:r w:rsidRPr="00B03BAF">
        <w:rPr>
          <w:b/>
        </w:rPr>
        <w:t>IBDI</w:t>
      </w:r>
      <w:r w:rsidRPr="00B03BAF">
        <w:t>: Internal bit-depth increase – a technique by which lower bit-depth (8 bits per sample) source video is encoded using higher bit-depth signal processing, ordinarily including higher bit-depth reference picture storage (ordinarily 12 bits per sample)</w:t>
      </w:r>
    </w:p>
    <w:p w14:paraId="65B50E0D" w14:textId="582E9A50" w:rsidR="00634A08" w:rsidRPr="00B03BAF" w:rsidRDefault="00634A08" w:rsidP="007B03F5">
      <w:pPr>
        <w:numPr>
          <w:ilvl w:val="0"/>
          <w:numId w:val="31"/>
        </w:numPr>
      </w:pPr>
      <w:r w:rsidRPr="00B03BAF">
        <w:rPr>
          <w:b/>
        </w:rPr>
        <w:t>IBF</w:t>
      </w:r>
      <w:r w:rsidRPr="00B03BAF">
        <w:t>: Intra boundary filtering</w:t>
      </w:r>
    </w:p>
    <w:p w14:paraId="6DE8EACD" w14:textId="0EE2C48F" w:rsidR="00634A08" w:rsidRPr="00B03BAF" w:rsidRDefault="00634A08" w:rsidP="007B03F5">
      <w:pPr>
        <w:numPr>
          <w:ilvl w:val="0"/>
          <w:numId w:val="31"/>
        </w:numPr>
      </w:pPr>
      <w:r w:rsidRPr="00B03BAF">
        <w:rPr>
          <w:b/>
        </w:rPr>
        <w:t>ILP</w:t>
      </w:r>
      <w:r w:rsidRPr="00B03BAF">
        <w:t>: Inter-layer prediction (in scalable coding)</w:t>
      </w:r>
    </w:p>
    <w:p w14:paraId="1B84B1C3" w14:textId="2C9B5F18" w:rsidR="00634A08" w:rsidRPr="00B03BAF" w:rsidRDefault="00634A08" w:rsidP="007B03F5">
      <w:pPr>
        <w:numPr>
          <w:ilvl w:val="0"/>
          <w:numId w:val="31"/>
        </w:numPr>
      </w:pPr>
      <w:r w:rsidRPr="00B03BAF">
        <w:rPr>
          <w:b/>
        </w:rPr>
        <w:t>ILRP</w:t>
      </w:r>
      <w:r w:rsidRPr="00B03BAF">
        <w:t>: Inter-layer reference picture</w:t>
      </w:r>
    </w:p>
    <w:p w14:paraId="4CA43FE9" w14:textId="5F9BD796" w:rsidR="00634A08" w:rsidRPr="00B03BAF" w:rsidRDefault="00634A08" w:rsidP="007B03F5">
      <w:pPr>
        <w:numPr>
          <w:ilvl w:val="0"/>
          <w:numId w:val="31"/>
        </w:numPr>
      </w:pPr>
      <w:r w:rsidRPr="00B03BAF">
        <w:rPr>
          <w:b/>
        </w:rPr>
        <w:t>IPCM</w:t>
      </w:r>
      <w:r w:rsidRPr="00B03BAF">
        <w:t>: Intra pulse-code modulation (similar in spirit to IPCM in AVC and HEVC)</w:t>
      </w:r>
    </w:p>
    <w:p w14:paraId="54349EB7" w14:textId="78AA7459" w:rsidR="00634A08" w:rsidRPr="00B03BAF" w:rsidRDefault="00634A08" w:rsidP="007B03F5">
      <w:pPr>
        <w:numPr>
          <w:ilvl w:val="0"/>
          <w:numId w:val="31"/>
        </w:numPr>
      </w:pPr>
      <w:r w:rsidRPr="00B03BAF">
        <w:rPr>
          <w:b/>
        </w:rPr>
        <w:t>IRAP</w:t>
      </w:r>
      <w:r w:rsidRPr="00B03BAF">
        <w:t>: Intra random access picture</w:t>
      </w:r>
    </w:p>
    <w:p w14:paraId="01B9C0DB" w14:textId="77777777" w:rsidR="00634A08" w:rsidRPr="00B03BAF" w:rsidRDefault="00634A08" w:rsidP="007B03F5">
      <w:pPr>
        <w:numPr>
          <w:ilvl w:val="0"/>
          <w:numId w:val="31"/>
        </w:numPr>
      </w:pPr>
      <w:r w:rsidRPr="00B03BAF">
        <w:rPr>
          <w:b/>
        </w:rPr>
        <w:t>ISP</w:t>
      </w:r>
      <w:r w:rsidRPr="00B03BAF">
        <w:t>: Intra subblock partitioning</w:t>
      </w:r>
    </w:p>
    <w:p w14:paraId="4E283406" w14:textId="77777777" w:rsidR="00634A08" w:rsidRPr="00B03BAF" w:rsidRDefault="00634A08" w:rsidP="007B03F5">
      <w:pPr>
        <w:numPr>
          <w:ilvl w:val="0"/>
          <w:numId w:val="31"/>
        </w:numPr>
      </w:pPr>
      <w:r w:rsidRPr="00B03BAF">
        <w:rPr>
          <w:b/>
        </w:rPr>
        <w:t>JCCR</w:t>
      </w:r>
      <w:r w:rsidRPr="00B03BAF">
        <w:t>: Joint coding of chroma residuals</w:t>
      </w:r>
    </w:p>
    <w:p w14:paraId="7760B94C" w14:textId="3E3E78E3" w:rsidR="00634A08" w:rsidRPr="00B03BAF" w:rsidRDefault="00634A08" w:rsidP="007B03F5">
      <w:pPr>
        <w:numPr>
          <w:ilvl w:val="0"/>
          <w:numId w:val="31"/>
        </w:numPr>
      </w:pPr>
      <w:r w:rsidRPr="00B03BAF">
        <w:rPr>
          <w:b/>
        </w:rPr>
        <w:t>JEM</w:t>
      </w:r>
      <w:r w:rsidRPr="00B03BAF">
        <w:t>: Joint exploration model – the software codebase for future video coding exploration</w:t>
      </w:r>
    </w:p>
    <w:p w14:paraId="54B197C3" w14:textId="7DB06E5C" w:rsidR="00634A08" w:rsidRPr="00B03BAF" w:rsidRDefault="00634A08" w:rsidP="007B03F5">
      <w:pPr>
        <w:numPr>
          <w:ilvl w:val="0"/>
          <w:numId w:val="31"/>
        </w:numPr>
      </w:pPr>
      <w:r w:rsidRPr="00B03BAF">
        <w:rPr>
          <w:b/>
        </w:rPr>
        <w:lastRenderedPageBreak/>
        <w:t>JM</w:t>
      </w:r>
      <w:r w:rsidRPr="00B03BAF">
        <w:t>: Joint model – the primary software codebase that has been developed for the AVC standard</w:t>
      </w:r>
    </w:p>
    <w:p w14:paraId="3C17F71F" w14:textId="7486ADB7" w:rsidR="00634A08" w:rsidRPr="00B03BAF" w:rsidRDefault="00634A08" w:rsidP="007B03F5">
      <w:pPr>
        <w:numPr>
          <w:ilvl w:val="0"/>
          <w:numId w:val="31"/>
        </w:numPr>
      </w:pPr>
      <w:r w:rsidRPr="00B03BAF">
        <w:rPr>
          <w:b/>
        </w:rPr>
        <w:t>JSVM</w:t>
      </w:r>
      <w:r w:rsidRPr="00B03BAF">
        <w:t>: Joint scalable video model – another software codebase that has been developed for the AVC standard, which includes support for scalable video coding extensions</w:t>
      </w:r>
    </w:p>
    <w:p w14:paraId="7E702D96" w14:textId="6DC32DB4" w:rsidR="00634A08" w:rsidRPr="00B03BAF" w:rsidRDefault="00634A08" w:rsidP="007B03F5">
      <w:pPr>
        <w:numPr>
          <w:ilvl w:val="0"/>
          <w:numId w:val="31"/>
        </w:numPr>
      </w:pPr>
      <w:r w:rsidRPr="00B03BAF">
        <w:rPr>
          <w:b/>
        </w:rPr>
        <w:t>KLT</w:t>
      </w:r>
      <w:r w:rsidRPr="00B03BAF">
        <w:t>: Karhunen-</w:t>
      </w:r>
      <w:proofErr w:type="spellStart"/>
      <w:r w:rsidRPr="00B03BAF">
        <w:t>Loève</w:t>
      </w:r>
      <w:proofErr w:type="spellEnd"/>
      <w:r w:rsidRPr="00B03BAF">
        <w:t xml:space="preserve"> transform</w:t>
      </w:r>
    </w:p>
    <w:p w14:paraId="3091BEB7" w14:textId="73BD45B4" w:rsidR="00634A08" w:rsidRPr="00B03BAF" w:rsidRDefault="00634A08" w:rsidP="007B03F5">
      <w:pPr>
        <w:numPr>
          <w:ilvl w:val="0"/>
          <w:numId w:val="31"/>
        </w:numPr>
      </w:pPr>
      <w:r w:rsidRPr="00B03BAF">
        <w:rPr>
          <w:b/>
        </w:rPr>
        <w:t>LB</w:t>
      </w:r>
      <w:r w:rsidRPr="00B03BAF">
        <w:t xml:space="preserve"> or </w:t>
      </w:r>
      <w:r w:rsidRPr="00B03BAF">
        <w:rPr>
          <w:b/>
        </w:rPr>
        <w:t>LDB</w:t>
      </w:r>
      <w:r w:rsidRPr="00B03BAF">
        <w:t>: Low-delay B – the variant of the LD conditions that uses B pictures</w:t>
      </w:r>
    </w:p>
    <w:p w14:paraId="624E499F" w14:textId="3F27F936" w:rsidR="00634A08" w:rsidRPr="00B03BAF" w:rsidRDefault="00634A08" w:rsidP="007B03F5">
      <w:pPr>
        <w:numPr>
          <w:ilvl w:val="0"/>
          <w:numId w:val="31"/>
        </w:numPr>
      </w:pPr>
      <w:r w:rsidRPr="00B03BAF">
        <w:rPr>
          <w:b/>
        </w:rPr>
        <w:t>LD</w:t>
      </w:r>
      <w:r w:rsidRPr="00B03BAF">
        <w:t>: Low delay – one of two sets of coding conditions designed to enable interactive real-time communication, with less emphasis on ease of random access (contrast with RA). Typically refers to LB, although also applies to LP</w:t>
      </w:r>
    </w:p>
    <w:p w14:paraId="706B3C1D" w14:textId="77777777" w:rsidR="00634A08" w:rsidRPr="00B03BAF" w:rsidRDefault="00634A08" w:rsidP="007B03F5">
      <w:pPr>
        <w:numPr>
          <w:ilvl w:val="0"/>
          <w:numId w:val="31"/>
        </w:numPr>
      </w:pPr>
      <w:r w:rsidRPr="00B03BAF">
        <w:rPr>
          <w:b/>
        </w:rPr>
        <w:t>LFNST</w:t>
      </w:r>
      <w:r w:rsidRPr="00B03BAF">
        <w:t>: Low-frequency non-separable transform</w:t>
      </w:r>
    </w:p>
    <w:p w14:paraId="5CEE1F31" w14:textId="7B9058F7" w:rsidR="00634A08" w:rsidRPr="00B03BAF" w:rsidRDefault="00634A08" w:rsidP="007B03F5">
      <w:pPr>
        <w:numPr>
          <w:ilvl w:val="0"/>
          <w:numId w:val="31"/>
        </w:numPr>
      </w:pPr>
      <w:r w:rsidRPr="00B03BAF">
        <w:rPr>
          <w:b/>
        </w:rPr>
        <w:t>LIC</w:t>
      </w:r>
      <w:r w:rsidRPr="00B03BAF">
        <w:t>: Local illumination compensation</w:t>
      </w:r>
    </w:p>
    <w:p w14:paraId="362F81FA" w14:textId="6BB1FF74" w:rsidR="00634A08" w:rsidRPr="00B03BAF" w:rsidRDefault="00634A08" w:rsidP="007B03F5">
      <w:pPr>
        <w:numPr>
          <w:ilvl w:val="0"/>
          <w:numId w:val="31"/>
        </w:numPr>
      </w:pPr>
      <w:r w:rsidRPr="00B03BAF">
        <w:rPr>
          <w:b/>
        </w:rPr>
        <w:t>LM</w:t>
      </w:r>
      <w:r w:rsidRPr="00B03BAF">
        <w:t>: Linear model</w:t>
      </w:r>
    </w:p>
    <w:p w14:paraId="579A323B" w14:textId="77777777" w:rsidR="00634A08" w:rsidRPr="00B03BAF" w:rsidRDefault="00634A08" w:rsidP="007B03F5">
      <w:pPr>
        <w:numPr>
          <w:ilvl w:val="0"/>
          <w:numId w:val="31"/>
        </w:numPr>
      </w:pPr>
      <w:r w:rsidRPr="00B03BAF">
        <w:rPr>
          <w:b/>
        </w:rPr>
        <w:t>LMCS</w:t>
      </w:r>
      <w:r w:rsidRPr="00B03BAF">
        <w:t>: Luma mapping with chroma scaling (formerly sometimes called “in-loop reshaping”)</w:t>
      </w:r>
    </w:p>
    <w:p w14:paraId="5185D62D" w14:textId="26A1EB92" w:rsidR="00634A08" w:rsidRPr="00B03BAF" w:rsidRDefault="00634A08" w:rsidP="007B03F5">
      <w:pPr>
        <w:numPr>
          <w:ilvl w:val="0"/>
          <w:numId w:val="31"/>
        </w:numPr>
      </w:pPr>
      <w:r w:rsidRPr="00B03BAF">
        <w:rPr>
          <w:b/>
        </w:rPr>
        <w:t>LP</w:t>
      </w:r>
      <w:r w:rsidRPr="00B03BAF">
        <w:t xml:space="preserve"> or </w:t>
      </w:r>
      <w:r w:rsidRPr="00B03BAF">
        <w:rPr>
          <w:b/>
        </w:rPr>
        <w:t>LDP</w:t>
      </w:r>
      <w:r w:rsidRPr="00B03BAF">
        <w:t>: Low-delay P – the variant of the LD conditions that uses P frames</w:t>
      </w:r>
    </w:p>
    <w:p w14:paraId="167666E6" w14:textId="2CD6FF35" w:rsidR="00634A08" w:rsidRPr="00B03BAF" w:rsidRDefault="00634A08" w:rsidP="007B03F5">
      <w:pPr>
        <w:numPr>
          <w:ilvl w:val="0"/>
          <w:numId w:val="31"/>
        </w:numPr>
      </w:pPr>
      <w:r w:rsidRPr="00B03BAF">
        <w:rPr>
          <w:b/>
        </w:rPr>
        <w:t>LUT</w:t>
      </w:r>
      <w:r w:rsidRPr="00B03BAF">
        <w:t>: Look-up table</w:t>
      </w:r>
    </w:p>
    <w:p w14:paraId="57564445" w14:textId="4F094C73" w:rsidR="00634A08" w:rsidRPr="00B03BAF" w:rsidRDefault="00634A08" w:rsidP="007B03F5">
      <w:pPr>
        <w:numPr>
          <w:ilvl w:val="0"/>
          <w:numId w:val="31"/>
        </w:numPr>
      </w:pPr>
      <w:r w:rsidRPr="00B03BAF">
        <w:rPr>
          <w:b/>
        </w:rPr>
        <w:t>LTRP</w:t>
      </w:r>
      <w:r w:rsidRPr="00B03BAF">
        <w:t>: Long-term reference picture</w:t>
      </w:r>
    </w:p>
    <w:p w14:paraId="6011485E" w14:textId="32C6BA76" w:rsidR="006D36F2" w:rsidRPr="00B03BAF" w:rsidRDefault="006D36F2" w:rsidP="007B03F5">
      <w:pPr>
        <w:numPr>
          <w:ilvl w:val="0"/>
          <w:numId w:val="31"/>
        </w:numPr>
      </w:pPr>
      <w:r w:rsidRPr="00B03BAF">
        <w:rPr>
          <w:b/>
        </w:rPr>
        <w:t>MANE</w:t>
      </w:r>
      <w:r w:rsidRPr="00B03BAF">
        <w:t>: Media-aware network element</w:t>
      </w:r>
    </w:p>
    <w:p w14:paraId="2385E62E" w14:textId="0CEBFCD0" w:rsidR="00634A08" w:rsidRPr="00B03BAF" w:rsidRDefault="00634A08" w:rsidP="007B03F5">
      <w:pPr>
        <w:numPr>
          <w:ilvl w:val="0"/>
          <w:numId w:val="31"/>
        </w:numPr>
      </w:pPr>
      <w:r w:rsidRPr="00B03BAF">
        <w:rPr>
          <w:b/>
        </w:rPr>
        <w:t>MC</w:t>
      </w:r>
      <w:r w:rsidRPr="00B03BAF">
        <w:t>: Motion compensation</w:t>
      </w:r>
    </w:p>
    <w:p w14:paraId="62DC47C1" w14:textId="544E7707" w:rsidR="00634A08" w:rsidRPr="00B03BAF" w:rsidRDefault="00634A08" w:rsidP="007B03F5">
      <w:pPr>
        <w:numPr>
          <w:ilvl w:val="0"/>
          <w:numId w:val="31"/>
        </w:numPr>
      </w:pPr>
      <w:r w:rsidRPr="00B03BAF">
        <w:rPr>
          <w:b/>
        </w:rPr>
        <w:t>MCP</w:t>
      </w:r>
      <w:r w:rsidRPr="00B03BAF">
        <w:t>: Motion compensated prediction</w:t>
      </w:r>
    </w:p>
    <w:p w14:paraId="4483480A" w14:textId="61391B9C" w:rsidR="00DE2A24" w:rsidRPr="00B03BAF" w:rsidRDefault="00DE2A24" w:rsidP="007B03F5">
      <w:pPr>
        <w:numPr>
          <w:ilvl w:val="0"/>
          <w:numId w:val="31"/>
        </w:numPr>
      </w:pPr>
      <w:r w:rsidRPr="00B03BAF">
        <w:rPr>
          <w:b/>
        </w:rPr>
        <w:t>MCTF</w:t>
      </w:r>
      <w:r w:rsidRPr="00B03BAF">
        <w:t>: Motion compensated temporal pre-filtering</w:t>
      </w:r>
    </w:p>
    <w:p w14:paraId="37B9972C" w14:textId="66E5283B" w:rsidR="00634A08" w:rsidRPr="00B03BAF" w:rsidRDefault="00634A08" w:rsidP="007B03F5">
      <w:pPr>
        <w:numPr>
          <w:ilvl w:val="0"/>
          <w:numId w:val="31"/>
        </w:numPr>
      </w:pPr>
      <w:r w:rsidRPr="00B03BAF">
        <w:rPr>
          <w:b/>
        </w:rPr>
        <w:t>MDNSST</w:t>
      </w:r>
      <w:r w:rsidRPr="00B03BAF">
        <w:t>: Mode dependent non-separable secondary transform</w:t>
      </w:r>
    </w:p>
    <w:p w14:paraId="65E94794" w14:textId="77777777" w:rsidR="00634A08" w:rsidRPr="00B03BAF" w:rsidRDefault="00634A08" w:rsidP="007B03F5">
      <w:pPr>
        <w:numPr>
          <w:ilvl w:val="0"/>
          <w:numId w:val="31"/>
        </w:numPr>
      </w:pPr>
      <w:r w:rsidRPr="00B03BAF">
        <w:rPr>
          <w:b/>
        </w:rPr>
        <w:t>MIP</w:t>
      </w:r>
      <w:r w:rsidRPr="00B03BAF">
        <w:t>: Matrix-based intra prediction</w:t>
      </w:r>
    </w:p>
    <w:p w14:paraId="416BD561" w14:textId="0045433E" w:rsidR="00634A08" w:rsidRPr="00B03BAF" w:rsidRDefault="00634A08" w:rsidP="007B03F5">
      <w:pPr>
        <w:numPr>
          <w:ilvl w:val="0"/>
          <w:numId w:val="31"/>
        </w:numPr>
      </w:pPr>
      <w:r w:rsidRPr="00B03BAF">
        <w:rPr>
          <w:b/>
        </w:rPr>
        <w:t>MMLM</w:t>
      </w:r>
      <w:r w:rsidRPr="00B03BAF">
        <w:t>: Multi-model (cross component) linear mode</w:t>
      </w:r>
    </w:p>
    <w:p w14:paraId="60E5B132" w14:textId="7C3152E6" w:rsidR="00634A08" w:rsidRPr="00B03BAF" w:rsidRDefault="00634A08" w:rsidP="007B03F5">
      <w:pPr>
        <w:numPr>
          <w:ilvl w:val="0"/>
          <w:numId w:val="31"/>
        </w:numPr>
      </w:pPr>
      <w:r w:rsidRPr="00B03BAF">
        <w:rPr>
          <w:b/>
        </w:rPr>
        <w:t>MMVD</w:t>
      </w:r>
      <w:r w:rsidRPr="00B03BAF">
        <w:t>: Merge with MVD</w:t>
      </w:r>
    </w:p>
    <w:p w14:paraId="66CBA587" w14:textId="0B46364C" w:rsidR="00634A08" w:rsidRPr="00B03BAF" w:rsidRDefault="00634A08" w:rsidP="007B03F5">
      <w:pPr>
        <w:numPr>
          <w:ilvl w:val="0"/>
          <w:numId w:val="31"/>
        </w:numPr>
      </w:pPr>
      <w:r w:rsidRPr="00B03BAF">
        <w:rPr>
          <w:b/>
        </w:rPr>
        <w:t>MPEG</w:t>
      </w:r>
      <w:r w:rsidRPr="00B03BAF">
        <w:t xml:space="preserve">: Moving picture </w:t>
      </w:r>
      <w:proofErr w:type="gramStart"/>
      <w:r w:rsidRPr="00B03BAF">
        <w:t>experts</w:t>
      </w:r>
      <w:proofErr w:type="gramEnd"/>
      <w:r w:rsidRPr="00B03BAF">
        <w:t xml:space="preserve"> group (</w:t>
      </w:r>
      <w:r w:rsidR="007C5CC7" w:rsidRPr="00B03BAF">
        <w:t>an alliance of</w:t>
      </w:r>
      <w:r w:rsidRPr="00B03BAF">
        <w:t xml:space="preserve"> working group</w:t>
      </w:r>
      <w:r w:rsidR="007C5CC7" w:rsidRPr="00B03BAF">
        <w:t>s and advisory groups</w:t>
      </w:r>
      <w:r w:rsidRPr="00B03BAF">
        <w:t xml:space="preserve"> in ISO/IEC JTC 1/‌SC 29, one of the two parent bodies of the JVET)</w:t>
      </w:r>
    </w:p>
    <w:p w14:paraId="2D9A0822" w14:textId="1F9DC353" w:rsidR="00634A08" w:rsidRPr="00B03BAF" w:rsidRDefault="00634A08" w:rsidP="007B03F5">
      <w:pPr>
        <w:numPr>
          <w:ilvl w:val="0"/>
          <w:numId w:val="31"/>
        </w:numPr>
      </w:pPr>
      <w:r w:rsidRPr="00B03BAF">
        <w:rPr>
          <w:b/>
        </w:rPr>
        <w:t>MPM</w:t>
      </w:r>
      <w:r w:rsidRPr="00B03BAF">
        <w:t>: Most probable mode (in intra prediction)</w:t>
      </w:r>
    </w:p>
    <w:p w14:paraId="0936BCE6" w14:textId="025B0619" w:rsidR="00634A08" w:rsidRPr="00B03BAF" w:rsidRDefault="00634A08" w:rsidP="007B03F5">
      <w:pPr>
        <w:numPr>
          <w:ilvl w:val="0"/>
          <w:numId w:val="31"/>
        </w:numPr>
      </w:pPr>
      <w:r w:rsidRPr="00B03BAF">
        <w:rPr>
          <w:b/>
        </w:rPr>
        <w:t>MRL</w:t>
      </w:r>
      <w:r w:rsidRPr="00B03BAF">
        <w:t>: Multiple reference line intra prediction</w:t>
      </w:r>
    </w:p>
    <w:p w14:paraId="13F96E0B" w14:textId="7905905F" w:rsidR="00634A08" w:rsidRPr="00B03BAF" w:rsidRDefault="00634A08" w:rsidP="007B03F5">
      <w:pPr>
        <w:numPr>
          <w:ilvl w:val="0"/>
          <w:numId w:val="31"/>
        </w:numPr>
      </w:pPr>
      <w:r w:rsidRPr="00B03BAF">
        <w:rPr>
          <w:b/>
        </w:rPr>
        <w:t>MV</w:t>
      </w:r>
      <w:r w:rsidRPr="00B03BAF">
        <w:t>: Motion vector</w:t>
      </w:r>
    </w:p>
    <w:p w14:paraId="62FF4F18" w14:textId="65807B8E" w:rsidR="00634A08" w:rsidRPr="00B03BAF" w:rsidRDefault="00634A08" w:rsidP="007B03F5">
      <w:pPr>
        <w:numPr>
          <w:ilvl w:val="0"/>
          <w:numId w:val="31"/>
        </w:numPr>
      </w:pPr>
      <w:r w:rsidRPr="00B03BAF">
        <w:rPr>
          <w:b/>
        </w:rPr>
        <w:t>MVD</w:t>
      </w:r>
      <w:r w:rsidRPr="00B03BAF">
        <w:t>: Motion vector difference</w:t>
      </w:r>
    </w:p>
    <w:p w14:paraId="778A4746" w14:textId="0D10EED9" w:rsidR="00634A08" w:rsidRPr="00B03BAF" w:rsidRDefault="00634A08" w:rsidP="007B03F5">
      <w:pPr>
        <w:numPr>
          <w:ilvl w:val="0"/>
          <w:numId w:val="31"/>
        </w:numPr>
      </w:pPr>
      <w:r w:rsidRPr="00B03BAF">
        <w:rPr>
          <w:b/>
        </w:rPr>
        <w:t>NAL</w:t>
      </w:r>
      <w:r w:rsidRPr="00B03BAF">
        <w:t>: Network abstraction layer</w:t>
      </w:r>
    </w:p>
    <w:p w14:paraId="0EDD366E" w14:textId="5DA7C2C3" w:rsidR="00634A08" w:rsidRPr="00B03BAF" w:rsidRDefault="00634A08" w:rsidP="007B03F5">
      <w:pPr>
        <w:numPr>
          <w:ilvl w:val="0"/>
          <w:numId w:val="31"/>
        </w:numPr>
      </w:pPr>
      <w:r w:rsidRPr="00B03BAF">
        <w:rPr>
          <w:b/>
        </w:rPr>
        <w:t>NSQT</w:t>
      </w:r>
      <w:r w:rsidRPr="00B03BAF">
        <w:t>: Non-square quadtree</w:t>
      </w:r>
    </w:p>
    <w:p w14:paraId="577DBFF3" w14:textId="07E79B12" w:rsidR="00634A08" w:rsidRPr="00B03BAF" w:rsidRDefault="00634A08" w:rsidP="007B03F5">
      <w:pPr>
        <w:numPr>
          <w:ilvl w:val="0"/>
          <w:numId w:val="31"/>
        </w:numPr>
      </w:pPr>
      <w:r w:rsidRPr="00B03BAF">
        <w:rPr>
          <w:b/>
        </w:rPr>
        <w:t>NSST</w:t>
      </w:r>
      <w:r w:rsidRPr="00B03BAF">
        <w:t>: Non-separable secondary transform</w:t>
      </w:r>
    </w:p>
    <w:p w14:paraId="0E39AAA4" w14:textId="5B34A80D" w:rsidR="00634A08" w:rsidRPr="00B03BAF" w:rsidRDefault="00634A08" w:rsidP="007B03F5">
      <w:pPr>
        <w:numPr>
          <w:ilvl w:val="0"/>
          <w:numId w:val="31"/>
        </w:numPr>
      </w:pPr>
      <w:r w:rsidRPr="00B03BAF">
        <w:rPr>
          <w:b/>
        </w:rPr>
        <w:t>NUH</w:t>
      </w:r>
      <w:r w:rsidRPr="00B03BAF">
        <w:t>: NAL unit header</w:t>
      </w:r>
    </w:p>
    <w:p w14:paraId="5554157E" w14:textId="0E1FE280" w:rsidR="00634A08" w:rsidRPr="00B03BAF" w:rsidRDefault="00634A08" w:rsidP="007B03F5">
      <w:pPr>
        <w:numPr>
          <w:ilvl w:val="0"/>
          <w:numId w:val="31"/>
        </w:numPr>
      </w:pPr>
      <w:r w:rsidRPr="00B03BAF">
        <w:rPr>
          <w:b/>
        </w:rPr>
        <w:t>NUT</w:t>
      </w:r>
      <w:r w:rsidRPr="00B03BAF">
        <w:t>: NAL unit type (as in AVC and HEVC)</w:t>
      </w:r>
    </w:p>
    <w:p w14:paraId="15C95A4B" w14:textId="784111ED" w:rsidR="00634A08" w:rsidRPr="00B03BAF" w:rsidRDefault="00634A08" w:rsidP="007B03F5">
      <w:pPr>
        <w:numPr>
          <w:ilvl w:val="0"/>
          <w:numId w:val="31"/>
        </w:numPr>
      </w:pPr>
      <w:r w:rsidRPr="00B03BAF">
        <w:rPr>
          <w:b/>
        </w:rPr>
        <w:t>OBMC</w:t>
      </w:r>
      <w:r w:rsidRPr="00B03BAF">
        <w:t>: Overlapped block motion compensation (e.g., as in H.263 Annex F)</w:t>
      </w:r>
    </w:p>
    <w:p w14:paraId="6899A8B7" w14:textId="7359B199" w:rsidR="00634A08" w:rsidRPr="00B03BAF" w:rsidRDefault="00634A08" w:rsidP="007B03F5">
      <w:pPr>
        <w:numPr>
          <w:ilvl w:val="0"/>
          <w:numId w:val="31"/>
        </w:numPr>
      </w:pPr>
      <w:r w:rsidRPr="00B03BAF">
        <w:rPr>
          <w:b/>
        </w:rPr>
        <w:t>OETF</w:t>
      </w:r>
      <w:r w:rsidRPr="00B03BAF">
        <w:t>: Opto-electronic transfer function – a function that converts to input light (e.g., light input to a camera) to a representation value</w:t>
      </w:r>
    </w:p>
    <w:p w14:paraId="69EA5A88" w14:textId="77777777" w:rsidR="00634A08" w:rsidRPr="00B03BAF" w:rsidRDefault="00634A08" w:rsidP="007B03F5">
      <w:pPr>
        <w:numPr>
          <w:ilvl w:val="0"/>
          <w:numId w:val="31"/>
        </w:numPr>
      </w:pPr>
      <w:r w:rsidRPr="00B03BAF">
        <w:rPr>
          <w:b/>
        </w:rPr>
        <w:lastRenderedPageBreak/>
        <w:t>OLS</w:t>
      </w:r>
      <w:r w:rsidRPr="00B03BAF">
        <w:t>: Output layer set.</w:t>
      </w:r>
    </w:p>
    <w:p w14:paraId="5E9FFC61" w14:textId="77777777" w:rsidR="00634A08" w:rsidRPr="00B03BAF" w:rsidRDefault="00634A08" w:rsidP="007B03F5">
      <w:pPr>
        <w:numPr>
          <w:ilvl w:val="0"/>
          <w:numId w:val="31"/>
        </w:numPr>
      </w:pPr>
      <w:r w:rsidRPr="00B03BAF">
        <w:rPr>
          <w:b/>
        </w:rPr>
        <w:t>OOTF</w:t>
      </w:r>
      <w:r w:rsidRPr="00B03BAF">
        <w:t xml:space="preserve">: Optical-to-optical transfer function – a function that converts input light (e.g. </w:t>
      </w:r>
      <w:proofErr w:type="spellStart"/>
      <w:proofErr w:type="gramStart"/>
      <w:r w:rsidRPr="00B03BAF">
        <w:t>l,ight</w:t>
      </w:r>
      <w:proofErr w:type="spellEnd"/>
      <w:proofErr w:type="gramEnd"/>
      <w:r w:rsidRPr="00B03BAF">
        <w:t xml:space="preserve"> input to a camera) to output light (e.g., light emitted by a display).</w:t>
      </w:r>
    </w:p>
    <w:p w14:paraId="3AA2016F" w14:textId="77777777" w:rsidR="00634A08" w:rsidRPr="00B03BAF" w:rsidRDefault="00634A08" w:rsidP="007B03F5">
      <w:pPr>
        <w:numPr>
          <w:ilvl w:val="0"/>
          <w:numId w:val="31"/>
        </w:numPr>
      </w:pPr>
      <w:r w:rsidRPr="00B03BAF">
        <w:rPr>
          <w:b/>
        </w:rPr>
        <w:t>operation point</w:t>
      </w:r>
      <w:r w:rsidRPr="00B03BAF">
        <w:t>: A temporal subset of an OLS.</w:t>
      </w:r>
    </w:p>
    <w:p w14:paraId="741DE440" w14:textId="77777777" w:rsidR="00634A08" w:rsidRPr="00B03BAF" w:rsidRDefault="00634A08" w:rsidP="007B03F5">
      <w:pPr>
        <w:numPr>
          <w:ilvl w:val="0"/>
          <w:numId w:val="31"/>
        </w:numPr>
      </w:pPr>
      <w:r w:rsidRPr="00B03BAF">
        <w:rPr>
          <w:b/>
        </w:rPr>
        <w:t>PDPC</w:t>
      </w:r>
      <w:r w:rsidRPr="00B03BAF">
        <w:t>: Position-dependent (intra) prediction combination.</w:t>
      </w:r>
    </w:p>
    <w:p w14:paraId="39CA5ECA" w14:textId="77777777" w:rsidR="00634A08" w:rsidRPr="00B03BAF" w:rsidRDefault="00634A08" w:rsidP="007B03F5">
      <w:pPr>
        <w:numPr>
          <w:ilvl w:val="0"/>
          <w:numId w:val="31"/>
        </w:numPr>
      </w:pPr>
      <w:r w:rsidRPr="00B03BAF">
        <w:rPr>
          <w:b/>
        </w:rPr>
        <w:t>PERP</w:t>
      </w:r>
      <w:r w:rsidRPr="00B03BAF">
        <w:t>: Padded equirectangular projection (a 360° projection format).</w:t>
      </w:r>
    </w:p>
    <w:p w14:paraId="23A348D2" w14:textId="77777777" w:rsidR="00634A08" w:rsidRPr="00B03BAF" w:rsidRDefault="00634A08" w:rsidP="007B03F5">
      <w:pPr>
        <w:numPr>
          <w:ilvl w:val="0"/>
          <w:numId w:val="31"/>
        </w:numPr>
      </w:pPr>
      <w:r w:rsidRPr="00B03BAF">
        <w:rPr>
          <w:b/>
        </w:rPr>
        <w:t>PH</w:t>
      </w:r>
      <w:r w:rsidRPr="00B03BAF">
        <w:t>: Picture header.</w:t>
      </w:r>
    </w:p>
    <w:p w14:paraId="4A2D672C" w14:textId="77777777" w:rsidR="00634A08" w:rsidRPr="00B03BAF" w:rsidRDefault="00634A08" w:rsidP="007B03F5">
      <w:pPr>
        <w:numPr>
          <w:ilvl w:val="0"/>
          <w:numId w:val="31"/>
        </w:numPr>
      </w:pPr>
      <w:r w:rsidRPr="00B03BAF">
        <w:rPr>
          <w:b/>
        </w:rPr>
        <w:t>PHEC</w:t>
      </w:r>
      <w:r w:rsidRPr="00B03BAF">
        <w:t xml:space="preserve">: Padded hybrid equiangular </w:t>
      </w:r>
      <w:proofErr w:type="spellStart"/>
      <w:r w:rsidRPr="00B03BAF">
        <w:t>cubemap</w:t>
      </w:r>
      <w:proofErr w:type="spellEnd"/>
      <w:r w:rsidRPr="00B03BAF">
        <w:t xml:space="preserve"> (a 360° projection format).</w:t>
      </w:r>
    </w:p>
    <w:p w14:paraId="4ADBD661" w14:textId="77777777" w:rsidR="00634A08" w:rsidRPr="00B03BAF" w:rsidRDefault="00634A08" w:rsidP="007B03F5">
      <w:pPr>
        <w:numPr>
          <w:ilvl w:val="0"/>
          <w:numId w:val="31"/>
        </w:numPr>
      </w:pPr>
      <w:r w:rsidRPr="00B03BAF">
        <w:rPr>
          <w:b/>
        </w:rPr>
        <w:t>PMMVD</w:t>
      </w:r>
      <w:r w:rsidRPr="00B03BAF">
        <w:t>: Pattern-matched motion vector derivation.</w:t>
      </w:r>
    </w:p>
    <w:p w14:paraId="6EBC2772" w14:textId="77777777" w:rsidR="00634A08" w:rsidRPr="00B03BAF" w:rsidRDefault="00634A08" w:rsidP="007B03F5">
      <w:pPr>
        <w:numPr>
          <w:ilvl w:val="0"/>
          <w:numId w:val="31"/>
        </w:numPr>
      </w:pPr>
      <w:r w:rsidRPr="00B03BAF">
        <w:rPr>
          <w:b/>
        </w:rPr>
        <w:t>POC</w:t>
      </w:r>
      <w:r w:rsidRPr="00B03BAF">
        <w:t>: Picture order count.</w:t>
      </w:r>
    </w:p>
    <w:p w14:paraId="434222F2" w14:textId="77777777" w:rsidR="00634A08" w:rsidRPr="00B03BAF" w:rsidRDefault="00634A08" w:rsidP="007B03F5">
      <w:pPr>
        <w:numPr>
          <w:ilvl w:val="0"/>
          <w:numId w:val="31"/>
        </w:numPr>
      </w:pPr>
      <w:proofErr w:type="spellStart"/>
      <w:r w:rsidRPr="00B03BAF">
        <w:rPr>
          <w:b/>
        </w:rPr>
        <w:t>PoR</w:t>
      </w:r>
      <w:proofErr w:type="spellEnd"/>
      <w:r w:rsidRPr="00B03BAF">
        <w:t>: Plan of record.</w:t>
      </w:r>
    </w:p>
    <w:p w14:paraId="5B43725B" w14:textId="77777777" w:rsidR="00634A08" w:rsidRPr="00B03BAF" w:rsidRDefault="00634A08" w:rsidP="007B03F5">
      <w:pPr>
        <w:numPr>
          <w:ilvl w:val="0"/>
          <w:numId w:val="31"/>
        </w:numPr>
      </w:pPr>
      <w:r w:rsidRPr="00B03BAF">
        <w:rPr>
          <w:b/>
        </w:rPr>
        <w:t>PROF</w:t>
      </w:r>
      <w:r w:rsidRPr="00B03BAF">
        <w:t>: Prediction refinement with optical flow</w:t>
      </w:r>
    </w:p>
    <w:p w14:paraId="45870219" w14:textId="77777777" w:rsidR="00634A08" w:rsidRPr="00B03BAF" w:rsidRDefault="00634A08" w:rsidP="007B03F5">
      <w:pPr>
        <w:numPr>
          <w:ilvl w:val="0"/>
          <w:numId w:val="31"/>
        </w:numPr>
      </w:pPr>
      <w:r w:rsidRPr="00B03BAF">
        <w:rPr>
          <w:b/>
        </w:rPr>
        <w:t>PPS</w:t>
      </w:r>
      <w:r w:rsidRPr="00B03BAF">
        <w:t>: Picture parameter set (as in AVC and HEVC).</w:t>
      </w:r>
    </w:p>
    <w:p w14:paraId="67684847" w14:textId="77777777" w:rsidR="00634A08" w:rsidRPr="00B03BAF" w:rsidRDefault="00634A08" w:rsidP="007B03F5">
      <w:pPr>
        <w:numPr>
          <w:ilvl w:val="0"/>
          <w:numId w:val="31"/>
        </w:numPr>
      </w:pPr>
      <w:r w:rsidRPr="00B03BAF">
        <w:rPr>
          <w:b/>
        </w:rPr>
        <w:t>PTL</w:t>
      </w:r>
      <w:r w:rsidRPr="00B03BAF">
        <w:t>: Profile/tier/level combination.</w:t>
      </w:r>
    </w:p>
    <w:p w14:paraId="26A9CBC6" w14:textId="77777777" w:rsidR="00634A08" w:rsidRPr="00B03BAF" w:rsidRDefault="00634A08" w:rsidP="007B03F5">
      <w:pPr>
        <w:numPr>
          <w:ilvl w:val="0"/>
          <w:numId w:val="31"/>
        </w:numPr>
      </w:pPr>
      <w:r w:rsidRPr="00B03BAF">
        <w:rPr>
          <w:b/>
        </w:rPr>
        <w:t>QM</w:t>
      </w:r>
      <w:r w:rsidRPr="00B03BAF">
        <w:t>: Quantization matrix (as in AVC and HEVC).</w:t>
      </w:r>
    </w:p>
    <w:p w14:paraId="5AFB27B2" w14:textId="77777777" w:rsidR="00634A08" w:rsidRPr="00B03BAF" w:rsidRDefault="00634A08" w:rsidP="007B03F5">
      <w:pPr>
        <w:numPr>
          <w:ilvl w:val="0"/>
          <w:numId w:val="31"/>
        </w:numPr>
      </w:pPr>
      <w:r w:rsidRPr="00B03BAF">
        <w:rPr>
          <w:b/>
        </w:rPr>
        <w:t>QP</w:t>
      </w:r>
      <w:r w:rsidRPr="00B03BAF">
        <w:t>: Quantization parameter (as in AVC and HEVC, sometimes confused with quantization step size).</w:t>
      </w:r>
    </w:p>
    <w:p w14:paraId="702EBD6A" w14:textId="77777777" w:rsidR="00634A08" w:rsidRPr="00B03BAF" w:rsidRDefault="00634A08" w:rsidP="007B03F5">
      <w:pPr>
        <w:numPr>
          <w:ilvl w:val="0"/>
          <w:numId w:val="31"/>
        </w:numPr>
      </w:pPr>
      <w:r w:rsidRPr="00B03BAF">
        <w:rPr>
          <w:b/>
        </w:rPr>
        <w:t>QT</w:t>
      </w:r>
      <w:r w:rsidRPr="00B03BAF">
        <w:t>: Quadtree.</w:t>
      </w:r>
    </w:p>
    <w:p w14:paraId="4C257EF9" w14:textId="77777777" w:rsidR="00634A08" w:rsidRPr="00B03BAF" w:rsidRDefault="00634A08" w:rsidP="007B03F5">
      <w:pPr>
        <w:numPr>
          <w:ilvl w:val="0"/>
          <w:numId w:val="31"/>
        </w:numPr>
      </w:pPr>
      <w:r w:rsidRPr="00B03BAF">
        <w:rPr>
          <w:b/>
        </w:rPr>
        <w:t>RA</w:t>
      </w:r>
      <w:r w:rsidRPr="00B03BAF">
        <w:t xml:space="preserve">: Random access – a set of coding conditions designed to enable relatively-frequent </w:t>
      </w:r>
      <w:proofErr w:type="gramStart"/>
      <w:r w:rsidRPr="00B03BAF">
        <w:t>random access</w:t>
      </w:r>
      <w:proofErr w:type="gramEnd"/>
      <w:r w:rsidRPr="00B03BAF">
        <w:t xml:space="preserve"> points in the coded video data, with less emphasis on minimization of delay (contrast with LD).</w:t>
      </w:r>
    </w:p>
    <w:p w14:paraId="5584ECD9" w14:textId="77777777" w:rsidR="00634A08" w:rsidRPr="00B03BAF" w:rsidRDefault="00634A08" w:rsidP="007B03F5">
      <w:pPr>
        <w:numPr>
          <w:ilvl w:val="0"/>
          <w:numId w:val="31"/>
        </w:numPr>
      </w:pPr>
      <w:r w:rsidRPr="00B03BAF">
        <w:rPr>
          <w:b/>
        </w:rPr>
        <w:t>RADL</w:t>
      </w:r>
      <w:r w:rsidRPr="00B03BAF">
        <w:t>: Random-access decodable leading (type of picture).</w:t>
      </w:r>
    </w:p>
    <w:p w14:paraId="677F2B3A" w14:textId="77777777" w:rsidR="00634A08" w:rsidRPr="00B03BAF" w:rsidRDefault="00634A08" w:rsidP="007B03F5">
      <w:pPr>
        <w:numPr>
          <w:ilvl w:val="0"/>
          <w:numId w:val="31"/>
        </w:numPr>
      </w:pPr>
      <w:r w:rsidRPr="00B03BAF">
        <w:rPr>
          <w:b/>
        </w:rPr>
        <w:t>RASL</w:t>
      </w:r>
      <w:r w:rsidRPr="00B03BAF">
        <w:t>: Random-access skipped leading (type of picture).</w:t>
      </w:r>
    </w:p>
    <w:p w14:paraId="14AA4D94" w14:textId="77777777" w:rsidR="00634A08" w:rsidRPr="00B03BAF" w:rsidRDefault="00634A08" w:rsidP="007B03F5">
      <w:pPr>
        <w:numPr>
          <w:ilvl w:val="0"/>
          <w:numId w:val="31"/>
        </w:numPr>
      </w:pPr>
      <w:r w:rsidRPr="00B03BAF">
        <w:rPr>
          <w:b/>
        </w:rPr>
        <w:t>R-D</w:t>
      </w:r>
      <w:r w:rsidRPr="00B03BAF">
        <w:t>: Rate-distortion.</w:t>
      </w:r>
    </w:p>
    <w:p w14:paraId="646EE3C1" w14:textId="77777777" w:rsidR="00634A08" w:rsidRPr="00B03BAF" w:rsidRDefault="00634A08" w:rsidP="007B03F5">
      <w:pPr>
        <w:numPr>
          <w:ilvl w:val="0"/>
          <w:numId w:val="31"/>
        </w:numPr>
      </w:pPr>
      <w:r w:rsidRPr="00B03BAF">
        <w:rPr>
          <w:b/>
        </w:rPr>
        <w:t>RDO</w:t>
      </w:r>
      <w:r w:rsidRPr="00B03BAF">
        <w:t>: Rate-distortion optimization.</w:t>
      </w:r>
    </w:p>
    <w:p w14:paraId="0D245DC6" w14:textId="77777777" w:rsidR="00634A08" w:rsidRPr="00B03BAF" w:rsidRDefault="00634A08" w:rsidP="007B03F5">
      <w:pPr>
        <w:numPr>
          <w:ilvl w:val="0"/>
          <w:numId w:val="31"/>
        </w:numPr>
      </w:pPr>
      <w:r w:rsidRPr="00B03BAF">
        <w:rPr>
          <w:b/>
        </w:rPr>
        <w:t>RDOQ</w:t>
      </w:r>
      <w:r w:rsidRPr="00B03BAF">
        <w:t>: Rate-distortion optimized quantization.</w:t>
      </w:r>
    </w:p>
    <w:p w14:paraId="472E35AB" w14:textId="77777777" w:rsidR="00634A08" w:rsidRPr="00B03BAF" w:rsidRDefault="00634A08" w:rsidP="007B03F5">
      <w:pPr>
        <w:numPr>
          <w:ilvl w:val="0"/>
          <w:numId w:val="31"/>
        </w:numPr>
      </w:pPr>
      <w:r w:rsidRPr="00B03BAF">
        <w:rPr>
          <w:b/>
        </w:rPr>
        <w:t>RDPCM</w:t>
      </w:r>
      <w:r w:rsidRPr="00B03BAF">
        <w:t>: Residual DPCM</w:t>
      </w:r>
    </w:p>
    <w:p w14:paraId="52CDB890" w14:textId="77777777" w:rsidR="00634A08" w:rsidRPr="00B03BAF" w:rsidRDefault="00634A08" w:rsidP="007B03F5">
      <w:pPr>
        <w:numPr>
          <w:ilvl w:val="0"/>
          <w:numId w:val="31"/>
        </w:numPr>
      </w:pPr>
      <w:r w:rsidRPr="00B03BAF">
        <w:rPr>
          <w:b/>
        </w:rPr>
        <w:t>ROT</w:t>
      </w:r>
      <w:r w:rsidRPr="00B03BAF">
        <w:t>: Rotation operation for low-frequency transform coefficients.</w:t>
      </w:r>
    </w:p>
    <w:p w14:paraId="392E452E" w14:textId="77777777" w:rsidR="00634A08" w:rsidRPr="00B03BAF" w:rsidRDefault="00634A08" w:rsidP="007B03F5">
      <w:pPr>
        <w:numPr>
          <w:ilvl w:val="0"/>
          <w:numId w:val="31"/>
        </w:numPr>
      </w:pPr>
      <w:r w:rsidRPr="00B03BAF">
        <w:rPr>
          <w:b/>
        </w:rPr>
        <w:t>RPL</w:t>
      </w:r>
      <w:r w:rsidRPr="00B03BAF">
        <w:t>: Reference picture list.</w:t>
      </w:r>
    </w:p>
    <w:p w14:paraId="3F20B985" w14:textId="77777777" w:rsidR="00634A08" w:rsidRPr="00B03BAF" w:rsidRDefault="00634A08" w:rsidP="007B03F5">
      <w:pPr>
        <w:numPr>
          <w:ilvl w:val="0"/>
          <w:numId w:val="31"/>
        </w:numPr>
      </w:pPr>
      <w:r w:rsidRPr="00B03BAF">
        <w:rPr>
          <w:b/>
        </w:rPr>
        <w:t>RPLM</w:t>
      </w:r>
      <w:r w:rsidRPr="00B03BAF">
        <w:t>: Reference picture list modification.</w:t>
      </w:r>
    </w:p>
    <w:p w14:paraId="657A0BEA" w14:textId="77777777" w:rsidR="00634A08" w:rsidRPr="00B03BAF" w:rsidRDefault="00634A08" w:rsidP="007B03F5">
      <w:pPr>
        <w:numPr>
          <w:ilvl w:val="0"/>
          <w:numId w:val="31"/>
        </w:numPr>
      </w:pPr>
      <w:r w:rsidRPr="00B03BAF">
        <w:rPr>
          <w:b/>
        </w:rPr>
        <w:t>RPR</w:t>
      </w:r>
      <w:r w:rsidRPr="00B03BAF">
        <w:t>: Reference picture resampling (e.g., as in H.263 Annex P), a special case of which is also known as ARC or DRC.</w:t>
      </w:r>
    </w:p>
    <w:p w14:paraId="1627FFBB" w14:textId="77777777" w:rsidR="00634A08" w:rsidRPr="00B03BAF" w:rsidRDefault="00634A08" w:rsidP="007B03F5">
      <w:pPr>
        <w:numPr>
          <w:ilvl w:val="0"/>
          <w:numId w:val="31"/>
        </w:numPr>
      </w:pPr>
      <w:r w:rsidRPr="00B03BAF">
        <w:rPr>
          <w:b/>
        </w:rPr>
        <w:t>RPS</w:t>
      </w:r>
      <w:r w:rsidRPr="00B03BAF">
        <w:t>: Reference picture set.</w:t>
      </w:r>
    </w:p>
    <w:p w14:paraId="178A55BE" w14:textId="77777777" w:rsidR="00634A08" w:rsidRPr="00B03BAF" w:rsidRDefault="00634A08" w:rsidP="007B03F5">
      <w:pPr>
        <w:numPr>
          <w:ilvl w:val="0"/>
          <w:numId w:val="31"/>
        </w:numPr>
      </w:pPr>
      <w:r w:rsidRPr="00B03BAF">
        <w:rPr>
          <w:b/>
        </w:rPr>
        <w:t>RQT</w:t>
      </w:r>
      <w:r w:rsidRPr="00B03BAF">
        <w:t>: Residual quadtree.</w:t>
      </w:r>
    </w:p>
    <w:p w14:paraId="31082554" w14:textId="77777777" w:rsidR="00634A08" w:rsidRPr="00B03BAF" w:rsidRDefault="00634A08" w:rsidP="007B03F5">
      <w:pPr>
        <w:numPr>
          <w:ilvl w:val="0"/>
          <w:numId w:val="31"/>
        </w:numPr>
      </w:pPr>
      <w:r w:rsidRPr="00B03BAF">
        <w:rPr>
          <w:b/>
        </w:rPr>
        <w:t>RRU</w:t>
      </w:r>
      <w:r w:rsidRPr="00B03BAF">
        <w:t>: Reduced-resolution update (</w:t>
      </w:r>
      <w:proofErr w:type="gramStart"/>
      <w:r w:rsidRPr="00B03BAF">
        <w:t>e.g.</w:t>
      </w:r>
      <w:proofErr w:type="gramEnd"/>
      <w:r w:rsidRPr="00B03BAF">
        <w:t xml:space="preserve"> as in H.263 Annex Q).</w:t>
      </w:r>
    </w:p>
    <w:p w14:paraId="208CD00C" w14:textId="77777777" w:rsidR="00634A08" w:rsidRPr="00B03BAF" w:rsidRDefault="00634A08" w:rsidP="007B03F5">
      <w:pPr>
        <w:numPr>
          <w:ilvl w:val="0"/>
          <w:numId w:val="31"/>
        </w:numPr>
      </w:pPr>
      <w:r w:rsidRPr="00B03BAF">
        <w:rPr>
          <w:b/>
        </w:rPr>
        <w:t>RVM</w:t>
      </w:r>
      <w:r w:rsidRPr="00B03BAF">
        <w:t>: Rate variation measure.</w:t>
      </w:r>
    </w:p>
    <w:p w14:paraId="55162F9B" w14:textId="77777777" w:rsidR="00634A08" w:rsidRPr="00B03BAF" w:rsidRDefault="00634A08" w:rsidP="007B03F5">
      <w:pPr>
        <w:numPr>
          <w:ilvl w:val="0"/>
          <w:numId w:val="31"/>
        </w:numPr>
      </w:pPr>
      <w:r w:rsidRPr="00B03BAF">
        <w:rPr>
          <w:b/>
        </w:rPr>
        <w:t>SAO</w:t>
      </w:r>
      <w:r w:rsidRPr="00B03BAF">
        <w:t>: Sample-adaptive offset.</w:t>
      </w:r>
    </w:p>
    <w:p w14:paraId="4F2D1F94" w14:textId="77777777" w:rsidR="00634A08" w:rsidRPr="00B03BAF" w:rsidRDefault="00634A08" w:rsidP="007B03F5">
      <w:pPr>
        <w:numPr>
          <w:ilvl w:val="0"/>
          <w:numId w:val="31"/>
        </w:numPr>
      </w:pPr>
      <w:r w:rsidRPr="00B03BAF">
        <w:rPr>
          <w:b/>
        </w:rPr>
        <w:lastRenderedPageBreak/>
        <w:t>SBT</w:t>
      </w:r>
      <w:r w:rsidRPr="00B03BAF">
        <w:t>: Subblock transform.</w:t>
      </w:r>
    </w:p>
    <w:p w14:paraId="11215B8B" w14:textId="77777777" w:rsidR="00634A08" w:rsidRPr="00B03BAF" w:rsidRDefault="00634A08" w:rsidP="007B03F5">
      <w:pPr>
        <w:numPr>
          <w:ilvl w:val="0"/>
          <w:numId w:val="31"/>
        </w:numPr>
      </w:pPr>
      <w:proofErr w:type="spellStart"/>
      <w:r w:rsidRPr="00B03BAF">
        <w:rPr>
          <w:b/>
        </w:rPr>
        <w:t>SbTMVP</w:t>
      </w:r>
      <w:proofErr w:type="spellEnd"/>
      <w:r w:rsidRPr="00B03BAF">
        <w:t>: Subblock based temporal motion vector prediction.</w:t>
      </w:r>
    </w:p>
    <w:p w14:paraId="47C190C1" w14:textId="77777777" w:rsidR="00634A08" w:rsidRPr="00B03BAF" w:rsidRDefault="00634A08" w:rsidP="007B03F5">
      <w:pPr>
        <w:numPr>
          <w:ilvl w:val="0"/>
          <w:numId w:val="31"/>
        </w:numPr>
      </w:pPr>
      <w:r w:rsidRPr="00B03BAF">
        <w:rPr>
          <w:b/>
        </w:rPr>
        <w:t>SCIPU</w:t>
      </w:r>
      <w:r w:rsidRPr="00B03BAF">
        <w:t>: Smallest chroma intra prediction unit.</w:t>
      </w:r>
    </w:p>
    <w:p w14:paraId="67DB0ADC" w14:textId="77777777" w:rsidR="00634A08" w:rsidRPr="00B03BAF" w:rsidRDefault="00634A08" w:rsidP="007B03F5">
      <w:pPr>
        <w:numPr>
          <w:ilvl w:val="0"/>
          <w:numId w:val="31"/>
        </w:numPr>
      </w:pPr>
      <w:r w:rsidRPr="00B03BAF">
        <w:rPr>
          <w:b/>
        </w:rPr>
        <w:t>SD</w:t>
      </w:r>
      <w:r w:rsidRPr="00B03BAF">
        <w:t xml:space="preserve">: Slice data; alternatively, </w:t>
      </w:r>
      <w:proofErr w:type="gramStart"/>
      <w:r w:rsidRPr="00B03BAF">
        <w:t>standard-definition</w:t>
      </w:r>
      <w:proofErr w:type="gramEnd"/>
      <w:r w:rsidRPr="00B03BAF">
        <w:t>.</w:t>
      </w:r>
    </w:p>
    <w:p w14:paraId="593C9674" w14:textId="77777777" w:rsidR="00634A08" w:rsidRPr="00B03BAF" w:rsidRDefault="00634A08" w:rsidP="007B03F5">
      <w:pPr>
        <w:numPr>
          <w:ilvl w:val="0"/>
          <w:numId w:val="31"/>
        </w:numPr>
      </w:pPr>
      <w:r w:rsidRPr="00B03BAF">
        <w:rPr>
          <w:b/>
        </w:rPr>
        <w:t>SDH</w:t>
      </w:r>
      <w:r w:rsidRPr="00B03BAF">
        <w:t>: Sign data hiding.</w:t>
      </w:r>
    </w:p>
    <w:p w14:paraId="0464B5A3" w14:textId="77777777" w:rsidR="00634A08" w:rsidRPr="00B03BAF" w:rsidRDefault="00634A08" w:rsidP="007B03F5">
      <w:pPr>
        <w:numPr>
          <w:ilvl w:val="0"/>
          <w:numId w:val="31"/>
        </w:numPr>
      </w:pPr>
      <w:r w:rsidRPr="00B03BAF">
        <w:rPr>
          <w:b/>
        </w:rPr>
        <w:t>SDT</w:t>
      </w:r>
      <w:r w:rsidRPr="00B03BAF">
        <w:t>: Signal-dependent transform.</w:t>
      </w:r>
    </w:p>
    <w:p w14:paraId="2698EB5C" w14:textId="77777777" w:rsidR="00634A08" w:rsidRPr="00B03BAF" w:rsidRDefault="00634A08" w:rsidP="007B03F5">
      <w:pPr>
        <w:numPr>
          <w:ilvl w:val="0"/>
          <w:numId w:val="31"/>
        </w:numPr>
      </w:pPr>
      <w:r w:rsidRPr="00B03BAF">
        <w:rPr>
          <w:b/>
        </w:rPr>
        <w:t>SE</w:t>
      </w:r>
      <w:r w:rsidRPr="00B03BAF">
        <w:t>: Syntax element.</w:t>
      </w:r>
    </w:p>
    <w:p w14:paraId="5389E44A" w14:textId="77777777" w:rsidR="00634A08" w:rsidRPr="00B03BAF" w:rsidRDefault="00634A08" w:rsidP="007B03F5">
      <w:pPr>
        <w:numPr>
          <w:ilvl w:val="0"/>
          <w:numId w:val="31"/>
        </w:numPr>
      </w:pPr>
      <w:r w:rsidRPr="00B03BAF">
        <w:rPr>
          <w:b/>
        </w:rPr>
        <w:t>SEI</w:t>
      </w:r>
      <w:r w:rsidRPr="00B03BAF">
        <w:t>: Supplemental enhancement information (as in AVC and HEVC).</w:t>
      </w:r>
    </w:p>
    <w:p w14:paraId="6C07C9BD" w14:textId="77777777" w:rsidR="00634A08" w:rsidRPr="00B03BAF" w:rsidRDefault="00634A08" w:rsidP="007B03F5">
      <w:pPr>
        <w:numPr>
          <w:ilvl w:val="0"/>
          <w:numId w:val="31"/>
        </w:numPr>
      </w:pPr>
      <w:r w:rsidRPr="00B03BAF">
        <w:rPr>
          <w:b/>
        </w:rPr>
        <w:t>SH</w:t>
      </w:r>
      <w:r w:rsidRPr="00B03BAF">
        <w:t>: Slice header.</w:t>
      </w:r>
    </w:p>
    <w:p w14:paraId="01D35638" w14:textId="77777777" w:rsidR="00634A08" w:rsidRPr="00B03BAF" w:rsidRDefault="00634A08" w:rsidP="007B03F5">
      <w:pPr>
        <w:numPr>
          <w:ilvl w:val="0"/>
          <w:numId w:val="31"/>
        </w:numPr>
      </w:pPr>
      <w:r w:rsidRPr="00B03BAF">
        <w:rPr>
          <w:b/>
        </w:rPr>
        <w:t>SHM</w:t>
      </w:r>
      <w:r w:rsidRPr="00B03BAF">
        <w:t>: Scalable HM.</w:t>
      </w:r>
    </w:p>
    <w:p w14:paraId="239F4DE1" w14:textId="77777777" w:rsidR="00634A08" w:rsidRPr="00B03BAF" w:rsidRDefault="00634A08" w:rsidP="007B03F5">
      <w:pPr>
        <w:numPr>
          <w:ilvl w:val="0"/>
          <w:numId w:val="31"/>
        </w:numPr>
      </w:pPr>
      <w:r w:rsidRPr="00B03BAF">
        <w:rPr>
          <w:b/>
        </w:rPr>
        <w:t>SHVC</w:t>
      </w:r>
      <w:r w:rsidRPr="00B03BAF">
        <w:t>: Scalable high efficiency video coding.</w:t>
      </w:r>
    </w:p>
    <w:p w14:paraId="317B78AC" w14:textId="77777777" w:rsidR="00634A08" w:rsidRPr="00B03BAF" w:rsidRDefault="00634A08" w:rsidP="007B03F5">
      <w:pPr>
        <w:numPr>
          <w:ilvl w:val="0"/>
          <w:numId w:val="31"/>
        </w:numPr>
      </w:pPr>
      <w:r w:rsidRPr="00B03BAF">
        <w:rPr>
          <w:b/>
        </w:rPr>
        <w:t>SIF</w:t>
      </w:r>
      <w:r w:rsidRPr="00B03BAF">
        <w:t>: Switchable (motion) interpolation filter.</w:t>
      </w:r>
    </w:p>
    <w:p w14:paraId="68D13759" w14:textId="77777777" w:rsidR="00634A08" w:rsidRPr="00B03BAF" w:rsidRDefault="00634A08" w:rsidP="007B03F5">
      <w:pPr>
        <w:numPr>
          <w:ilvl w:val="0"/>
          <w:numId w:val="31"/>
        </w:numPr>
      </w:pPr>
      <w:r w:rsidRPr="00B03BAF">
        <w:rPr>
          <w:b/>
        </w:rPr>
        <w:t>SIMD</w:t>
      </w:r>
      <w:r w:rsidRPr="00B03BAF">
        <w:t>: Single instruction, multiple data.</w:t>
      </w:r>
    </w:p>
    <w:p w14:paraId="3D453B82" w14:textId="77777777" w:rsidR="00634A08" w:rsidRPr="00B03BAF" w:rsidRDefault="00634A08" w:rsidP="007B03F5">
      <w:pPr>
        <w:numPr>
          <w:ilvl w:val="0"/>
          <w:numId w:val="31"/>
        </w:numPr>
      </w:pPr>
      <w:r w:rsidRPr="00B03BAF">
        <w:rPr>
          <w:b/>
        </w:rPr>
        <w:t>SMVD</w:t>
      </w:r>
      <w:r w:rsidRPr="00B03BAF">
        <w:t>: Symmetric MVD.</w:t>
      </w:r>
    </w:p>
    <w:p w14:paraId="2408AC77" w14:textId="77777777" w:rsidR="00634A08" w:rsidRPr="00B03BAF" w:rsidRDefault="00634A08" w:rsidP="007B03F5">
      <w:pPr>
        <w:numPr>
          <w:ilvl w:val="0"/>
          <w:numId w:val="31"/>
        </w:numPr>
      </w:pPr>
      <w:r w:rsidRPr="00B03BAF">
        <w:rPr>
          <w:b/>
        </w:rPr>
        <w:t>SPS</w:t>
      </w:r>
      <w:r w:rsidRPr="00B03BAF">
        <w:t>: Sequence parameter set (as in AVC and HEVC).</w:t>
      </w:r>
    </w:p>
    <w:p w14:paraId="7BCD1A95" w14:textId="77777777" w:rsidR="00634A08" w:rsidRPr="00B03BAF" w:rsidRDefault="00634A08" w:rsidP="007B03F5">
      <w:pPr>
        <w:numPr>
          <w:ilvl w:val="0"/>
          <w:numId w:val="31"/>
        </w:numPr>
      </w:pPr>
      <w:r w:rsidRPr="00B03BAF">
        <w:rPr>
          <w:b/>
        </w:rPr>
        <w:t>STMVP</w:t>
      </w:r>
      <w:r w:rsidRPr="00B03BAF">
        <w:t>: Spatial-temporal motion vector prediction.</w:t>
      </w:r>
    </w:p>
    <w:p w14:paraId="0681BFAB" w14:textId="77777777" w:rsidR="00634A08" w:rsidRPr="00B03BAF" w:rsidRDefault="00634A08" w:rsidP="007B03F5">
      <w:pPr>
        <w:numPr>
          <w:ilvl w:val="0"/>
          <w:numId w:val="31"/>
        </w:numPr>
      </w:pPr>
      <w:r w:rsidRPr="00B03BAF">
        <w:rPr>
          <w:b/>
        </w:rPr>
        <w:t>STRP</w:t>
      </w:r>
      <w:r w:rsidRPr="00B03BAF">
        <w:t>: Short-term reference picture.</w:t>
      </w:r>
    </w:p>
    <w:p w14:paraId="3AA2A836" w14:textId="77777777" w:rsidR="00634A08" w:rsidRPr="00B03BAF" w:rsidRDefault="00634A08" w:rsidP="007B03F5">
      <w:pPr>
        <w:numPr>
          <w:ilvl w:val="0"/>
          <w:numId w:val="31"/>
        </w:numPr>
      </w:pPr>
      <w:r w:rsidRPr="00B03BAF">
        <w:rPr>
          <w:b/>
        </w:rPr>
        <w:t>STSA</w:t>
      </w:r>
      <w:r w:rsidRPr="00B03BAF">
        <w:t xml:space="preserve">: </w:t>
      </w:r>
      <w:proofErr w:type="gramStart"/>
      <w:r w:rsidRPr="00B03BAF">
        <w:t>Step-wise</w:t>
      </w:r>
      <w:proofErr w:type="gramEnd"/>
      <w:r w:rsidRPr="00B03BAF">
        <w:t xml:space="preserve"> temporal sublayer access.</w:t>
      </w:r>
    </w:p>
    <w:p w14:paraId="0D1BF616" w14:textId="77777777" w:rsidR="00634A08" w:rsidRPr="00B03BAF" w:rsidRDefault="00634A08" w:rsidP="007B03F5">
      <w:pPr>
        <w:numPr>
          <w:ilvl w:val="0"/>
          <w:numId w:val="31"/>
        </w:numPr>
      </w:pPr>
      <w:r w:rsidRPr="00B03BAF">
        <w:rPr>
          <w:b/>
        </w:rPr>
        <w:t>TBA/TBD/TBP</w:t>
      </w:r>
      <w:r w:rsidRPr="00B03BAF">
        <w:t>: To be announced/determined/presented.</w:t>
      </w:r>
    </w:p>
    <w:p w14:paraId="04BC7500" w14:textId="77777777" w:rsidR="00634A08" w:rsidRPr="00B03BAF" w:rsidRDefault="00634A08" w:rsidP="007B03F5">
      <w:pPr>
        <w:numPr>
          <w:ilvl w:val="0"/>
          <w:numId w:val="31"/>
        </w:numPr>
      </w:pPr>
      <w:r w:rsidRPr="00B03BAF">
        <w:rPr>
          <w:b/>
        </w:rPr>
        <w:t>TGM</w:t>
      </w:r>
      <w:r w:rsidRPr="00B03BAF">
        <w:t>: Text and graphics with motion – a category of content that primarily contains rendered text and graphics with motion, mixed with a relatively small amount of camera-captured content.</w:t>
      </w:r>
    </w:p>
    <w:p w14:paraId="4CE12DA8" w14:textId="77777777" w:rsidR="00634A08" w:rsidRPr="00B03BAF" w:rsidRDefault="00634A08" w:rsidP="007B03F5">
      <w:pPr>
        <w:numPr>
          <w:ilvl w:val="0"/>
          <w:numId w:val="31"/>
        </w:numPr>
      </w:pPr>
      <w:r w:rsidRPr="00B03BAF">
        <w:rPr>
          <w:b/>
        </w:rPr>
        <w:t>TMVP</w:t>
      </w:r>
      <w:r w:rsidRPr="00B03BAF">
        <w:t>: Temporal motion vector prediction.</w:t>
      </w:r>
    </w:p>
    <w:p w14:paraId="75A169C2" w14:textId="77777777" w:rsidR="00634A08" w:rsidRPr="00B03BAF" w:rsidRDefault="00634A08" w:rsidP="007B03F5">
      <w:pPr>
        <w:numPr>
          <w:ilvl w:val="0"/>
          <w:numId w:val="31"/>
        </w:numPr>
      </w:pPr>
      <w:r w:rsidRPr="00B03BAF">
        <w:rPr>
          <w:b/>
        </w:rPr>
        <w:t>TS</w:t>
      </w:r>
      <w:r w:rsidRPr="00B03BAF">
        <w:t>: Transform skip.</w:t>
      </w:r>
    </w:p>
    <w:p w14:paraId="4C632E9D" w14:textId="77777777" w:rsidR="00634A08" w:rsidRPr="00B03BAF" w:rsidRDefault="00634A08" w:rsidP="007B03F5">
      <w:pPr>
        <w:numPr>
          <w:ilvl w:val="0"/>
          <w:numId w:val="31"/>
        </w:numPr>
      </w:pPr>
      <w:r w:rsidRPr="00B03BAF">
        <w:rPr>
          <w:b/>
        </w:rPr>
        <w:t>TSRC</w:t>
      </w:r>
      <w:r w:rsidRPr="00B03BAF">
        <w:t>: Transform skip residual coding.</w:t>
      </w:r>
    </w:p>
    <w:p w14:paraId="14000FAF" w14:textId="77777777" w:rsidR="00634A08" w:rsidRPr="00B03BAF" w:rsidRDefault="00634A08" w:rsidP="007B03F5">
      <w:pPr>
        <w:numPr>
          <w:ilvl w:val="0"/>
          <w:numId w:val="31"/>
        </w:numPr>
      </w:pPr>
      <w:r w:rsidRPr="00B03BAF">
        <w:rPr>
          <w:b/>
        </w:rPr>
        <w:t>TT</w:t>
      </w:r>
      <w:r w:rsidRPr="00B03BAF">
        <w:t>: Ternary tree.</w:t>
      </w:r>
    </w:p>
    <w:p w14:paraId="61666D76" w14:textId="5C7C5BA0" w:rsidR="00634A08" w:rsidRPr="00B03BAF" w:rsidRDefault="00634A08" w:rsidP="007B03F5">
      <w:pPr>
        <w:numPr>
          <w:ilvl w:val="0"/>
          <w:numId w:val="31"/>
        </w:numPr>
      </w:pPr>
      <w:r w:rsidRPr="00B03BAF">
        <w:rPr>
          <w:b/>
        </w:rPr>
        <w:t>UCBDS</w:t>
      </w:r>
      <w:r w:rsidRPr="00B03BAF">
        <w:t>: Unrestricted center-biased diamond search.</w:t>
      </w:r>
    </w:p>
    <w:p w14:paraId="29D3FE51" w14:textId="30D55616" w:rsidR="00F35AD3" w:rsidRPr="00B03BAF" w:rsidRDefault="00F35AD3" w:rsidP="007B03F5">
      <w:pPr>
        <w:numPr>
          <w:ilvl w:val="0"/>
          <w:numId w:val="31"/>
        </w:numPr>
      </w:pPr>
      <w:r w:rsidRPr="00B03BAF">
        <w:rPr>
          <w:b/>
        </w:rPr>
        <w:t>UGC</w:t>
      </w:r>
      <w:r w:rsidRPr="00B03BAF">
        <w:t>: User-generated content.</w:t>
      </w:r>
    </w:p>
    <w:p w14:paraId="31822D3F" w14:textId="77777777" w:rsidR="00634A08" w:rsidRPr="00B03BAF" w:rsidRDefault="00634A08" w:rsidP="007B03F5">
      <w:pPr>
        <w:numPr>
          <w:ilvl w:val="0"/>
          <w:numId w:val="31"/>
        </w:numPr>
      </w:pPr>
      <w:r w:rsidRPr="00B03BAF">
        <w:rPr>
          <w:b/>
        </w:rPr>
        <w:t>UWP</w:t>
      </w:r>
      <w:r w:rsidRPr="00B03BAF">
        <w:t>: Unequal weight prediction.</w:t>
      </w:r>
    </w:p>
    <w:p w14:paraId="6A0E9A82" w14:textId="77777777" w:rsidR="00634A08" w:rsidRPr="00B03BAF" w:rsidRDefault="00634A08" w:rsidP="007B03F5">
      <w:pPr>
        <w:numPr>
          <w:ilvl w:val="0"/>
          <w:numId w:val="31"/>
        </w:numPr>
      </w:pPr>
      <w:r w:rsidRPr="00B03BAF">
        <w:rPr>
          <w:b/>
        </w:rPr>
        <w:t>VCEG</w:t>
      </w:r>
      <w:r w:rsidRPr="00B03BAF">
        <w:t xml:space="preserve">: Visual coding </w:t>
      </w:r>
      <w:proofErr w:type="gramStart"/>
      <w:r w:rsidRPr="00B03BAF">
        <w:t>experts</w:t>
      </w:r>
      <w:proofErr w:type="gramEnd"/>
      <w:r w:rsidRPr="00B03BAF">
        <w:t xml:space="preserve"> group (ITU-T Q.6/16, the relevant rapporteur group in ITU-T WP3/16, which is one of the two parent bodies of the JVET).</w:t>
      </w:r>
    </w:p>
    <w:p w14:paraId="4D4A5826" w14:textId="1E08E5A4" w:rsidR="00634A08" w:rsidRPr="00B03BAF" w:rsidRDefault="00634A08" w:rsidP="007B03F5">
      <w:pPr>
        <w:numPr>
          <w:ilvl w:val="0"/>
          <w:numId w:val="31"/>
        </w:numPr>
      </w:pPr>
      <w:r w:rsidRPr="00B03BAF">
        <w:rPr>
          <w:b/>
        </w:rPr>
        <w:t>VPS</w:t>
      </w:r>
      <w:r w:rsidRPr="00B03BAF">
        <w:t>: Video parameter set – a parameter set that describes the overall characteristics of a coded video sequence – conceptually sitting above the SPS in the syntax hierarchy.</w:t>
      </w:r>
    </w:p>
    <w:p w14:paraId="565E8CE2" w14:textId="5601A916" w:rsidR="005E5EC3" w:rsidRPr="00B03BAF" w:rsidRDefault="005E5EC3" w:rsidP="007B03F5">
      <w:pPr>
        <w:numPr>
          <w:ilvl w:val="0"/>
          <w:numId w:val="31"/>
        </w:numPr>
      </w:pPr>
      <w:r w:rsidRPr="00B03BAF">
        <w:rPr>
          <w:b/>
        </w:rPr>
        <w:t>VQA</w:t>
      </w:r>
      <w:r w:rsidRPr="00B03BAF">
        <w:t>: Visual quality assessment.</w:t>
      </w:r>
    </w:p>
    <w:p w14:paraId="18C09373" w14:textId="4E770A31" w:rsidR="00DE2A24" w:rsidRPr="00B03BAF" w:rsidRDefault="00DE2A24" w:rsidP="007B03F5">
      <w:pPr>
        <w:numPr>
          <w:ilvl w:val="0"/>
          <w:numId w:val="31"/>
        </w:numPr>
      </w:pPr>
      <w:r w:rsidRPr="00B03BAF">
        <w:rPr>
          <w:b/>
        </w:rPr>
        <w:t>VT</w:t>
      </w:r>
      <w:r w:rsidRPr="00B03BAF">
        <w:t>: Verification testing.</w:t>
      </w:r>
    </w:p>
    <w:p w14:paraId="38248B5D" w14:textId="77777777" w:rsidR="00634A08" w:rsidRPr="00B03BAF" w:rsidRDefault="00634A08" w:rsidP="007B03F5">
      <w:pPr>
        <w:numPr>
          <w:ilvl w:val="0"/>
          <w:numId w:val="31"/>
        </w:numPr>
      </w:pPr>
      <w:r w:rsidRPr="00B03BAF">
        <w:rPr>
          <w:b/>
        </w:rPr>
        <w:t>VTM</w:t>
      </w:r>
      <w:r w:rsidRPr="00B03BAF">
        <w:t>: VVC Test Model.</w:t>
      </w:r>
    </w:p>
    <w:p w14:paraId="6D03354A" w14:textId="77777777" w:rsidR="00634A08" w:rsidRPr="00B03BAF" w:rsidRDefault="00634A08" w:rsidP="007B03F5">
      <w:pPr>
        <w:numPr>
          <w:ilvl w:val="0"/>
          <w:numId w:val="31"/>
        </w:numPr>
      </w:pPr>
      <w:r w:rsidRPr="00B03BAF">
        <w:rPr>
          <w:b/>
        </w:rPr>
        <w:t>VUI</w:t>
      </w:r>
      <w:r w:rsidRPr="00B03BAF">
        <w:t>: Video usability information.</w:t>
      </w:r>
    </w:p>
    <w:p w14:paraId="2F20552A" w14:textId="77777777" w:rsidR="00634A08" w:rsidRPr="00B03BAF" w:rsidRDefault="00634A08" w:rsidP="007B03F5">
      <w:pPr>
        <w:numPr>
          <w:ilvl w:val="0"/>
          <w:numId w:val="31"/>
        </w:numPr>
      </w:pPr>
      <w:r w:rsidRPr="00B03BAF">
        <w:rPr>
          <w:b/>
        </w:rPr>
        <w:lastRenderedPageBreak/>
        <w:t>VVC</w:t>
      </w:r>
      <w:r w:rsidRPr="00B03BAF">
        <w:t>: Versatile Video Coding, the standardization project developed by JVET.</w:t>
      </w:r>
    </w:p>
    <w:p w14:paraId="066FFAB6" w14:textId="77777777" w:rsidR="00634A08" w:rsidRPr="00B03BAF" w:rsidRDefault="00634A08" w:rsidP="007B03F5">
      <w:pPr>
        <w:numPr>
          <w:ilvl w:val="0"/>
          <w:numId w:val="31"/>
        </w:numPr>
      </w:pPr>
      <w:r w:rsidRPr="00B03BAF">
        <w:rPr>
          <w:b/>
        </w:rPr>
        <w:t>WAIP</w:t>
      </w:r>
      <w:r w:rsidRPr="00B03BAF">
        <w:t>: Wide-angle intra prediction</w:t>
      </w:r>
    </w:p>
    <w:p w14:paraId="10F1D26A" w14:textId="77777777" w:rsidR="00634A08" w:rsidRPr="00B03BAF" w:rsidRDefault="00634A08" w:rsidP="007B03F5">
      <w:pPr>
        <w:numPr>
          <w:ilvl w:val="0"/>
          <w:numId w:val="31"/>
        </w:numPr>
      </w:pPr>
      <w:r w:rsidRPr="00B03BAF">
        <w:rPr>
          <w:b/>
        </w:rPr>
        <w:t>WCG</w:t>
      </w:r>
      <w:r w:rsidRPr="00B03BAF">
        <w:t>: Wide colour gamut.</w:t>
      </w:r>
    </w:p>
    <w:p w14:paraId="2821EC20" w14:textId="77777777" w:rsidR="00634A08" w:rsidRPr="00B03BAF" w:rsidRDefault="00634A08" w:rsidP="007B03F5">
      <w:pPr>
        <w:numPr>
          <w:ilvl w:val="0"/>
          <w:numId w:val="31"/>
        </w:numPr>
      </w:pPr>
      <w:r w:rsidRPr="00B03BAF">
        <w:rPr>
          <w:b/>
        </w:rPr>
        <w:t>WG</w:t>
      </w:r>
      <w:r w:rsidRPr="00B03BAF">
        <w:t>: Working group, a group of technical experts (usually used to refer to WG 11, a.k.a. MPEG).</w:t>
      </w:r>
    </w:p>
    <w:p w14:paraId="386C4345" w14:textId="77777777" w:rsidR="00634A08" w:rsidRPr="00B03BAF" w:rsidRDefault="00634A08" w:rsidP="007B03F5">
      <w:pPr>
        <w:numPr>
          <w:ilvl w:val="0"/>
          <w:numId w:val="31"/>
        </w:numPr>
      </w:pPr>
      <w:r w:rsidRPr="00B03BAF">
        <w:rPr>
          <w:b/>
        </w:rPr>
        <w:t>WPP</w:t>
      </w:r>
      <w:r w:rsidRPr="00B03BAF">
        <w:t>: Wavefront parallel processing (usually synonymous with ECS).</w:t>
      </w:r>
    </w:p>
    <w:p w14:paraId="2C5D7806" w14:textId="77777777" w:rsidR="00634A08" w:rsidRPr="00B03BAF" w:rsidRDefault="00634A08" w:rsidP="007B03F5">
      <w:pPr>
        <w:numPr>
          <w:ilvl w:val="0"/>
          <w:numId w:val="31"/>
        </w:numPr>
      </w:pPr>
      <w:r w:rsidRPr="00B03BAF">
        <w:t>Block and unit names in HEVC:</w:t>
      </w:r>
    </w:p>
    <w:p w14:paraId="18D23C5F" w14:textId="77777777" w:rsidR="00634A08" w:rsidRPr="00B03BAF" w:rsidRDefault="00634A08" w:rsidP="007B03F5">
      <w:pPr>
        <w:numPr>
          <w:ilvl w:val="1"/>
          <w:numId w:val="31"/>
        </w:numPr>
      </w:pPr>
      <w:r w:rsidRPr="00B03BAF">
        <w:rPr>
          <w:b/>
        </w:rPr>
        <w:t>CTB</w:t>
      </w:r>
      <w:r w:rsidRPr="00B03BAF">
        <w:t>: Coding tree block (luma or chroma) – unless the format is monochrome, there are three CTBs per CTU.</w:t>
      </w:r>
    </w:p>
    <w:p w14:paraId="5462D935" w14:textId="77777777" w:rsidR="00634A08" w:rsidRPr="00B03BAF" w:rsidRDefault="00634A08" w:rsidP="007B03F5">
      <w:pPr>
        <w:numPr>
          <w:ilvl w:val="1"/>
          <w:numId w:val="31"/>
        </w:numPr>
      </w:pPr>
      <w:r w:rsidRPr="00B03BAF">
        <w:rPr>
          <w:b/>
        </w:rPr>
        <w:t>CTU</w:t>
      </w:r>
      <w:r w:rsidRPr="00B03BAF">
        <w:t>: Coding tree unit (containing both luma and chroma, synonymous with LCU), with a size of 16x16, 32x32, or 64x64 for the luma component.</w:t>
      </w:r>
    </w:p>
    <w:p w14:paraId="6F33B824" w14:textId="77777777" w:rsidR="00634A08" w:rsidRPr="00B03BAF" w:rsidRDefault="00634A08" w:rsidP="007B03F5">
      <w:pPr>
        <w:numPr>
          <w:ilvl w:val="1"/>
          <w:numId w:val="31"/>
        </w:numPr>
      </w:pPr>
      <w:r w:rsidRPr="00B03BAF">
        <w:rPr>
          <w:b/>
        </w:rPr>
        <w:t>CB</w:t>
      </w:r>
      <w:r w:rsidRPr="00B03BAF">
        <w:t>: Coding block (luma or chroma), a luma or chroma block in a CU.</w:t>
      </w:r>
    </w:p>
    <w:p w14:paraId="2E2C40E1" w14:textId="77777777" w:rsidR="00634A08" w:rsidRPr="00B03BAF" w:rsidRDefault="00634A08" w:rsidP="007B03F5">
      <w:pPr>
        <w:numPr>
          <w:ilvl w:val="1"/>
          <w:numId w:val="31"/>
        </w:numPr>
      </w:pPr>
      <w:r w:rsidRPr="00B03BAF">
        <w:rPr>
          <w:b/>
        </w:rPr>
        <w:t>CU</w:t>
      </w:r>
      <w:r w:rsidRPr="00B03BAF">
        <w:t>: Coding unit (containing both luma and chroma), the level at which the prediction mode, such as intra versus inter, is determined in HEVC, with a size of 2Nx2N for 2N equal to 8, 16, 32, or 64 for luma.</w:t>
      </w:r>
    </w:p>
    <w:p w14:paraId="72C1BEB1" w14:textId="77777777" w:rsidR="00634A08" w:rsidRPr="00B03BAF" w:rsidRDefault="00634A08" w:rsidP="007B03F5">
      <w:pPr>
        <w:numPr>
          <w:ilvl w:val="1"/>
          <w:numId w:val="31"/>
        </w:numPr>
      </w:pPr>
      <w:r w:rsidRPr="00B03BAF">
        <w:rPr>
          <w:b/>
        </w:rPr>
        <w:t>PB</w:t>
      </w:r>
      <w:r w:rsidRPr="00B03BAF">
        <w:t>: Prediction block (luma or chroma), a luma or chroma block of a PU, the level at which the prediction information is conveyed or the level at which the prediction process is performed in HEVC.</w:t>
      </w:r>
    </w:p>
    <w:p w14:paraId="0DBD8D08" w14:textId="77777777" w:rsidR="00634A08" w:rsidRPr="00B03BAF" w:rsidRDefault="00634A08" w:rsidP="007B03F5">
      <w:pPr>
        <w:numPr>
          <w:ilvl w:val="1"/>
          <w:numId w:val="31"/>
        </w:numPr>
      </w:pPr>
      <w:r w:rsidRPr="00B03BAF">
        <w:rPr>
          <w:b/>
        </w:rPr>
        <w:t>PU</w:t>
      </w:r>
      <w:r w:rsidRPr="00B03BAF">
        <w:t>: Prediction unit (containing both luma and chroma), the level of the prediction control syntax within a CU, with eight shape possibilities in HEVC:</w:t>
      </w:r>
    </w:p>
    <w:p w14:paraId="3BD821C8" w14:textId="77777777" w:rsidR="00634A08" w:rsidRPr="00B03BAF" w:rsidRDefault="00634A08" w:rsidP="007B03F5">
      <w:pPr>
        <w:numPr>
          <w:ilvl w:val="2"/>
          <w:numId w:val="31"/>
        </w:numPr>
      </w:pPr>
      <w:r w:rsidRPr="00B03BAF">
        <w:rPr>
          <w:b/>
        </w:rPr>
        <w:t>2Nx2N</w:t>
      </w:r>
      <w:r w:rsidRPr="00B03BAF">
        <w:t>: Having the full width and height of the CU.</w:t>
      </w:r>
    </w:p>
    <w:p w14:paraId="6D94C022" w14:textId="77777777" w:rsidR="00634A08" w:rsidRPr="00B03BAF" w:rsidRDefault="00634A08" w:rsidP="007B03F5">
      <w:pPr>
        <w:numPr>
          <w:ilvl w:val="2"/>
          <w:numId w:val="31"/>
        </w:numPr>
      </w:pPr>
      <w:r w:rsidRPr="00B03BAF">
        <w:rPr>
          <w:b/>
        </w:rPr>
        <w:t>2NxN (or Nx2N)</w:t>
      </w:r>
      <w:r w:rsidRPr="00B03BAF">
        <w:t>: Having two areas that each have the full width and half the height of the CU (or having two areas that each have half the width and the full height of the CU).</w:t>
      </w:r>
    </w:p>
    <w:p w14:paraId="7E9BC751" w14:textId="77777777" w:rsidR="00634A08" w:rsidRPr="00B03BAF" w:rsidRDefault="00634A08" w:rsidP="007B03F5">
      <w:pPr>
        <w:numPr>
          <w:ilvl w:val="2"/>
          <w:numId w:val="31"/>
        </w:numPr>
      </w:pPr>
      <w:proofErr w:type="spellStart"/>
      <w:r w:rsidRPr="00B03BAF">
        <w:rPr>
          <w:b/>
        </w:rPr>
        <w:t>NxN</w:t>
      </w:r>
      <w:proofErr w:type="spellEnd"/>
      <w:r w:rsidRPr="00B03BAF">
        <w:t>: Having four areas that each have half the width and half the height of the CU, with N equal to 4, 8, 16, or 32 for intra-predicted luma and N equal to 8, 16, or 32 for inter-predicted luma – a case only used when 2N×2N is the minimum CU size.</w:t>
      </w:r>
    </w:p>
    <w:p w14:paraId="393A6F14" w14:textId="77777777" w:rsidR="00634A08" w:rsidRPr="00B03BAF" w:rsidRDefault="00634A08" w:rsidP="007B03F5">
      <w:pPr>
        <w:numPr>
          <w:ilvl w:val="2"/>
          <w:numId w:val="31"/>
        </w:numPr>
      </w:pPr>
      <w:r w:rsidRPr="00B03BAF">
        <w:rPr>
          <w:b/>
        </w:rPr>
        <w:t>N/2x2N</w:t>
      </w:r>
      <w:r w:rsidRPr="00B03BAF">
        <w:t xml:space="preserve"> paired with </w:t>
      </w:r>
      <w:r w:rsidRPr="00B03BAF">
        <w:rPr>
          <w:b/>
        </w:rPr>
        <w:t>3N/2x2N</w:t>
      </w:r>
      <w:r w:rsidRPr="00B03BAF">
        <w:t xml:space="preserve"> or </w:t>
      </w:r>
      <w:r w:rsidRPr="00B03BAF">
        <w:rPr>
          <w:b/>
        </w:rPr>
        <w:t>2NxN/2</w:t>
      </w:r>
      <w:r w:rsidRPr="00B03BAF">
        <w:t xml:space="preserve"> paired with </w:t>
      </w:r>
      <w:r w:rsidRPr="00B03BAF">
        <w:rPr>
          <w:b/>
        </w:rPr>
        <w:t>2Nx3N/2</w:t>
      </w:r>
      <w:r w:rsidRPr="00B03BAF">
        <w:t>: Having two areas that are different in size – cases referred to as AMP, with 2N equal to 16 or 32 for the luma component.</w:t>
      </w:r>
    </w:p>
    <w:p w14:paraId="11C42776" w14:textId="77777777" w:rsidR="00634A08" w:rsidRPr="00B03BAF" w:rsidRDefault="00634A08" w:rsidP="007B03F5">
      <w:pPr>
        <w:numPr>
          <w:ilvl w:val="1"/>
          <w:numId w:val="31"/>
        </w:numPr>
      </w:pPr>
      <w:r w:rsidRPr="00B03BAF">
        <w:rPr>
          <w:b/>
        </w:rPr>
        <w:t>TB</w:t>
      </w:r>
      <w:r w:rsidRPr="00B03BAF">
        <w:t>: Transform block (luma or chroma), a luma or chroma block of a TU, with a size of 4x4, 8x8, 16x16, or 32x32.</w:t>
      </w:r>
    </w:p>
    <w:p w14:paraId="2D2AA180" w14:textId="77777777" w:rsidR="00634A08" w:rsidRPr="00B03BAF" w:rsidRDefault="00634A08" w:rsidP="007B03F5">
      <w:pPr>
        <w:numPr>
          <w:ilvl w:val="1"/>
          <w:numId w:val="31"/>
        </w:numPr>
      </w:pPr>
      <w:r w:rsidRPr="00B03BAF">
        <w:rPr>
          <w:b/>
        </w:rPr>
        <w:t>TU</w:t>
      </w:r>
      <w:r w:rsidRPr="00B03BAF">
        <w:t>: Transform unit (containing both luma and chroma), the level of the residual transform (or transform skip or palette coding) segmentation within a CU (which, when using inter prediction in HEVC, may sometimes span across multiple PU regions).</w:t>
      </w:r>
    </w:p>
    <w:p w14:paraId="578277DA" w14:textId="77777777" w:rsidR="00634A08" w:rsidRPr="00B03BAF" w:rsidRDefault="00634A08" w:rsidP="007B03F5">
      <w:pPr>
        <w:numPr>
          <w:ilvl w:val="0"/>
          <w:numId w:val="31"/>
        </w:numPr>
      </w:pPr>
      <w:r w:rsidRPr="00B03BAF">
        <w:t>Block and unit names in VVC:</w:t>
      </w:r>
    </w:p>
    <w:p w14:paraId="433CC38E" w14:textId="77777777" w:rsidR="00634A08" w:rsidRPr="00B03BAF" w:rsidRDefault="00634A08" w:rsidP="007B03F5">
      <w:pPr>
        <w:numPr>
          <w:ilvl w:val="1"/>
          <w:numId w:val="31"/>
        </w:numPr>
      </w:pPr>
      <w:r w:rsidRPr="00B03BAF">
        <w:rPr>
          <w:b/>
        </w:rPr>
        <w:t>CTB</w:t>
      </w:r>
      <w:r w:rsidRPr="00B03BAF">
        <w:t>: Coding tree block (luma or chroma) – there are three CTBs per CTU in a P or B slice or in an I slice that uses a single tree, and one CTB per luma CTU and two CTBs per chroma CTU in an I slice that uses separate trees.</w:t>
      </w:r>
    </w:p>
    <w:p w14:paraId="0D2704DE" w14:textId="77777777" w:rsidR="00634A08" w:rsidRPr="00B03BAF" w:rsidRDefault="00634A08" w:rsidP="007B03F5">
      <w:pPr>
        <w:numPr>
          <w:ilvl w:val="1"/>
          <w:numId w:val="31"/>
        </w:numPr>
      </w:pPr>
      <w:r w:rsidRPr="00B03BAF">
        <w:rPr>
          <w:b/>
        </w:rPr>
        <w:t>CTU</w:t>
      </w:r>
      <w:r w:rsidRPr="00B03BAF">
        <w:t>: Coding tree unit (synonymous with LCU, containing both luma and chroma in a P or B slice or in an I slice that uses a single tree, containing only luma or only chroma in an I slice that uses separate trees), with a size of 16x16, 32x32, 64x64, or 128x128 for the luma component.</w:t>
      </w:r>
    </w:p>
    <w:p w14:paraId="2CF269CE" w14:textId="77777777" w:rsidR="00634A08" w:rsidRPr="00B03BAF" w:rsidRDefault="00634A08" w:rsidP="007B03F5">
      <w:pPr>
        <w:numPr>
          <w:ilvl w:val="1"/>
          <w:numId w:val="31"/>
        </w:numPr>
      </w:pPr>
      <w:r w:rsidRPr="00B03BAF">
        <w:rPr>
          <w:b/>
        </w:rPr>
        <w:t>CB</w:t>
      </w:r>
      <w:r w:rsidRPr="00B03BAF">
        <w:t>: Coding block, a luma or chroma block in a CU.</w:t>
      </w:r>
    </w:p>
    <w:p w14:paraId="6AD1BD4E" w14:textId="77777777" w:rsidR="00634A08" w:rsidRPr="00B03BAF" w:rsidRDefault="00634A08" w:rsidP="007B03F5">
      <w:pPr>
        <w:numPr>
          <w:ilvl w:val="1"/>
          <w:numId w:val="31"/>
        </w:numPr>
      </w:pPr>
      <w:r w:rsidRPr="00B03BAF">
        <w:rPr>
          <w:b/>
        </w:rPr>
        <w:lastRenderedPageBreak/>
        <w:t>CU</w:t>
      </w:r>
      <w:r w:rsidRPr="00B03BAF">
        <w:t>: Coding unit (containing both luma and chroma in P/B slice, containing only luma or chroma in I slice), a leaf node of a QTBT. It’s the level at which the prediction process and residual transform are performed in JEM. A CU can be square or rectangle shape.</w:t>
      </w:r>
    </w:p>
    <w:p w14:paraId="0B583F64" w14:textId="77777777" w:rsidR="00634A08" w:rsidRPr="00B03BAF" w:rsidRDefault="00634A08" w:rsidP="007B03F5">
      <w:pPr>
        <w:numPr>
          <w:ilvl w:val="1"/>
          <w:numId w:val="31"/>
        </w:numPr>
      </w:pPr>
      <w:r w:rsidRPr="00B03BAF">
        <w:rPr>
          <w:b/>
        </w:rPr>
        <w:t>PB</w:t>
      </w:r>
      <w:r w:rsidRPr="00B03BAF">
        <w:t>: Prediction block, a luma or chroma block of a PU.</w:t>
      </w:r>
    </w:p>
    <w:p w14:paraId="5384A217" w14:textId="77777777" w:rsidR="00634A08" w:rsidRPr="00B03BAF" w:rsidRDefault="00634A08" w:rsidP="007B03F5">
      <w:pPr>
        <w:numPr>
          <w:ilvl w:val="1"/>
          <w:numId w:val="31"/>
        </w:numPr>
      </w:pPr>
      <w:r w:rsidRPr="00B03BAF">
        <w:rPr>
          <w:b/>
        </w:rPr>
        <w:t>PU</w:t>
      </w:r>
      <w:r w:rsidRPr="00B03BAF">
        <w:t>: Prediction unit, has the same size as a CU in the VVC context.</w:t>
      </w:r>
    </w:p>
    <w:p w14:paraId="224B2021" w14:textId="77777777" w:rsidR="00634A08" w:rsidRPr="00B03BAF" w:rsidRDefault="00634A08" w:rsidP="007B03F5">
      <w:pPr>
        <w:numPr>
          <w:ilvl w:val="1"/>
          <w:numId w:val="31"/>
        </w:numPr>
      </w:pPr>
      <w:r w:rsidRPr="00B03BAF">
        <w:rPr>
          <w:b/>
        </w:rPr>
        <w:t>TB</w:t>
      </w:r>
      <w:r w:rsidRPr="00B03BAF">
        <w:t>: Transform block, a luma or chroma block of a TU.</w:t>
      </w:r>
    </w:p>
    <w:p w14:paraId="371C4850" w14:textId="77777777" w:rsidR="00634A08" w:rsidRPr="00B03BAF" w:rsidRDefault="00634A08" w:rsidP="007B03F5">
      <w:pPr>
        <w:numPr>
          <w:ilvl w:val="1"/>
          <w:numId w:val="31"/>
        </w:numPr>
      </w:pPr>
      <w:r w:rsidRPr="00B03BAF">
        <w:rPr>
          <w:b/>
        </w:rPr>
        <w:t>TU</w:t>
      </w:r>
      <w:r w:rsidRPr="00B03BAF">
        <w:t>: Transform unit, has the same size as a CU in the VVC context.</w:t>
      </w:r>
    </w:p>
    <w:p w14:paraId="2DB64AFD" w14:textId="5A918DCE" w:rsidR="00D94473" w:rsidRPr="00B03BAF" w:rsidRDefault="00D94473" w:rsidP="009F5B0B">
      <w:pPr>
        <w:pStyle w:val="Heading2"/>
        <w:ind w:left="578" w:hanging="578"/>
        <w:rPr>
          <w:lang w:val="en-CA"/>
        </w:rPr>
      </w:pPr>
      <w:bookmarkStart w:id="8" w:name="_Ref43878169"/>
      <w:r w:rsidRPr="00B03BAF">
        <w:rPr>
          <w:lang w:val="en-CA"/>
        </w:rPr>
        <w:t>Opening remarks</w:t>
      </w:r>
      <w:bookmarkEnd w:id="8"/>
    </w:p>
    <w:p w14:paraId="4567A959" w14:textId="576375B0" w:rsidR="00431F3D" w:rsidRPr="00B03BAF" w:rsidRDefault="00C07252" w:rsidP="00C54445">
      <w:r w:rsidRPr="00B03BAF">
        <w:t>Remarks during</w:t>
      </w:r>
      <w:r w:rsidR="00645F85" w:rsidRPr="00B03BAF">
        <w:t xml:space="preserve"> the o</w:t>
      </w:r>
      <w:r w:rsidR="00431F3D" w:rsidRPr="00B03BAF">
        <w:t xml:space="preserve">pening </w:t>
      </w:r>
      <w:r w:rsidRPr="00B03BAF">
        <w:t>session</w:t>
      </w:r>
      <w:r w:rsidR="008F616E" w:rsidRPr="00B03BAF">
        <w:t xml:space="preserve"> </w:t>
      </w:r>
      <w:r w:rsidR="00431F3D" w:rsidRPr="00B03BAF">
        <w:t xml:space="preserve">of </w:t>
      </w:r>
      <w:r w:rsidR="008F616E" w:rsidRPr="00B03BAF">
        <w:t xml:space="preserve">the </w:t>
      </w:r>
      <w:r w:rsidR="00431F3D" w:rsidRPr="00B03BAF">
        <w:t xml:space="preserve">meeting </w:t>
      </w:r>
      <w:r w:rsidR="00CE0EF6">
        <w:t>Wednes</w:t>
      </w:r>
      <w:r w:rsidR="009B3B8E" w:rsidRPr="00B03BAF">
        <w:t xml:space="preserve">day </w:t>
      </w:r>
      <w:r w:rsidR="00CE0EF6">
        <w:t>7</w:t>
      </w:r>
      <w:r w:rsidR="009B3B8E" w:rsidRPr="00B03BAF">
        <w:t xml:space="preserve"> </w:t>
      </w:r>
      <w:r w:rsidR="00AA6C43">
        <w:t>July</w:t>
      </w:r>
      <w:r w:rsidR="00AA6C43" w:rsidRPr="00B03BAF">
        <w:t xml:space="preserve"> </w:t>
      </w:r>
      <w:r w:rsidR="006F0FEB" w:rsidRPr="00B03BAF">
        <w:t xml:space="preserve">at </w:t>
      </w:r>
      <w:r w:rsidR="00CE0EF6">
        <w:t>05</w:t>
      </w:r>
      <w:r w:rsidR="00143ABD" w:rsidRPr="00B03BAF">
        <w:t>00</w:t>
      </w:r>
      <w:r w:rsidR="006F0FEB" w:rsidRPr="00B03BAF">
        <w:t xml:space="preserve"> UTC </w:t>
      </w:r>
      <w:r w:rsidR="00431F3D" w:rsidRPr="00B03BAF">
        <w:t>(</w:t>
      </w:r>
      <w:r w:rsidR="00645F85" w:rsidRPr="00B03BAF">
        <w:t xml:space="preserve">chaired by </w:t>
      </w:r>
      <w:r w:rsidR="00431F3D" w:rsidRPr="00B03BAF">
        <w:t>GJS</w:t>
      </w:r>
      <w:r w:rsidR="00EC2C83" w:rsidRPr="00B03BAF">
        <w:t xml:space="preserve"> and JRO</w:t>
      </w:r>
      <w:r w:rsidR="00431F3D" w:rsidRPr="00B03BAF">
        <w:t>)</w:t>
      </w:r>
      <w:r w:rsidR="00645F85" w:rsidRPr="00B03BAF">
        <w:t xml:space="preserve"> were as follows.</w:t>
      </w:r>
    </w:p>
    <w:p w14:paraId="4F65DA3C" w14:textId="69B58E9E" w:rsidR="009B3B8E" w:rsidRPr="00B03BAF" w:rsidRDefault="00EC2C83" w:rsidP="007B03F5">
      <w:pPr>
        <w:pStyle w:val="ListBullet2"/>
        <w:numPr>
          <w:ilvl w:val="0"/>
          <w:numId w:val="19"/>
        </w:numPr>
        <w:contextualSpacing w:val="0"/>
      </w:pPr>
      <w:r w:rsidRPr="00B03BAF">
        <w:t>Timing and organization of online meetings, calendar</w:t>
      </w:r>
    </w:p>
    <w:p w14:paraId="752D3390" w14:textId="47AF0A53" w:rsidR="007C522B" w:rsidRPr="001B0C2D" w:rsidRDefault="007C522B" w:rsidP="007B03F5">
      <w:pPr>
        <w:pStyle w:val="ListBullet2"/>
        <w:numPr>
          <w:ilvl w:val="0"/>
          <w:numId w:val="19"/>
        </w:numPr>
        <w:contextualSpacing w:val="0"/>
      </w:pPr>
      <w:r w:rsidRPr="001B0C2D">
        <w:t xml:space="preserve">Standards </w:t>
      </w:r>
      <w:r w:rsidR="00234A0A" w:rsidRPr="001B0C2D">
        <w:t xml:space="preserve">approval and </w:t>
      </w:r>
      <w:r w:rsidRPr="001B0C2D">
        <w:t xml:space="preserve">publication </w:t>
      </w:r>
      <w:r w:rsidRPr="00AA050F">
        <w:t>status</w:t>
      </w:r>
    </w:p>
    <w:p w14:paraId="21D93BC6" w14:textId="49CABB10" w:rsidR="00220175" w:rsidRDefault="00B54652" w:rsidP="007B03F5">
      <w:pPr>
        <w:pStyle w:val="ListBullet2"/>
        <w:numPr>
          <w:ilvl w:val="1"/>
          <w:numId w:val="19"/>
        </w:numPr>
        <w:contextualSpacing w:val="0"/>
      </w:pPr>
      <w:r w:rsidRPr="00B03BAF">
        <w:t xml:space="preserve">Working practices </w:t>
      </w:r>
      <w:r w:rsidR="00E80C2B">
        <w:t>using objective metrics</w:t>
      </w:r>
      <w:r w:rsidR="00FD1B85">
        <w:t xml:space="preserve"> report</w:t>
      </w:r>
    </w:p>
    <w:p w14:paraId="0AB5B187" w14:textId="24A83513" w:rsidR="005622AD" w:rsidRDefault="005622AD" w:rsidP="007B03F5">
      <w:pPr>
        <w:pStyle w:val="ListBullet2"/>
        <w:numPr>
          <w:ilvl w:val="2"/>
          <w:numId w:val="19"/>
        </w:numPr>
        <w:contextualSpacing w:val="0"/>
      </w:pPr>
      <w:bookmarkStart w:id="9" w:name="_Hlk72743799"/>
      <w:r w:rsidRPr="005622AD">
        <w:t>HSTP-VID-WPOM</w:t>
      </w:r>
      <w:r w:rsidR="004C2869">
        <w:t xml:space="preserve"> V1</w:t>
      </w:r>
      <w:bookmarkEnd w:id="9"/>
      <w:r w:rsidR="004C2869">
        <w:t>:</w:t>
      </w:r>
      <w:r>
        <w:t xml:space="preserve"> </w:t>
      </w:r>
      <w:r w:rsidR="004C2869">
        <w:t>2020</w:t>
      </w:r>
      <w:r w:rsidR="00234A0A">
        <w:t>-07-03</w:t>
      </w:r>
      <w:r w:rsidR="004C2869">
        <w:t>, published 2020-11</w:t>
      </w:r>
    </w:p>
    <w:p w14:paraId="0AC3FEC2" w14:textId="218BBDDE" w:rsidR="005622AD" w:rsidRPr="00B03BAF" w:rsidRDefault="005622AD" w:rsidP="007B03F5">
      <w:pPr>
        <w:pStyle w:val="ListBullet2"/>
        <w:numPr>
          <w:ilvl w:val="2"/>
          <w:numId w:val="19"/>
        </w:numPr>
        <w:contextualSpacing w:val="0"/>
      </w:pPr>
      <w:r>
        <w:t xml:space="preserve">ISO/IEC </w:t>
      </w:r>
      <w:r w:rsidR="00E80C2B">
        <w:t xml:space="preserve">TR </w:t>
      </w:r>
      <w:r>
        <w:t>23002-8</w:t>
      </w:r>
      <w:r w:rsidR="004C2869">
        <w:t xml:space="preserve"> </w:t>
      </w:r>
      <w:r w:rsidR="00234A0A">
        <w:t>(Ed. 1)</w:t>
      </w:r>
      <w:r>
        <w:t xml:space="preserve"> </w:t>
      </w:r>
      <w:r w:rsidR="00234A0A">
        <w:t>published 2021-05-20</w:t>
      </w:r>
    </w:p>
    <w:p w14:paraId="5B42E011" w14:textId="74B8394F" w:rsidR="005E54EB" w:rsidRDefault="005E54EB" w:rsidP="007B03F5">
      <w:pPr>
        <w:pStyle w:val="ListBullet2"/>
        <w:numPr>
          <w:ilvl w:val="1"/>
          <w:numId w:val="19"/>
        </w:numPr>
        <w:contextualSpacing w:val="0"/>
      </w:pPr>
      <w:r>
        <w:t>AVC</w:t>
      </w:r>
    </w:p>
    <w:p w14:paraId="5A7B7007" w14:textId="58FA35BA" w:rsidR="005E54EB" w:rsidRDefault="005E54EB" w:rsidP="005E54EB">
      <w:pPr>
        <w:pStyle w:val="ListBullet2"/>
        <w:numPr>
          <w:ilvl w:val="2"/>
          <w:numId w:val="19"/>
        </w:numPr>
        <w:contextualSpacing w:val="0"/>
      </w:pPr>
      <w:r>
        <w:t>H.264v14 Consented at previous meeting (</w:t>
      </w:r>
      <w:r w:rsidR="00680A3E">
        <w:t>with annotated regions, shutter interval, and miscellaneous corrections</w:t>
      </w:r>
      <w:r>
        <w:t xml:space="preserve">), Last Call to close </w:t>
      </w:r>
      <w:r w:rsidRPr="005E54EB">
        <w:t>2021-07-13</w:t>
      </w:r>
      <w:r>
        <w:t xml:space="preserve"> (during the current meeting)</w:t>
      </w:r>
    </w:p>
    <w:p w14:paraId="11EC0FC4" w14:textId="160361DC" w:rsidR="00B112FD" w:rsidRDefault="0071348F" w:rsidP="006E03C2">
      <w:pPr>
        <w:pStyle w:val="ListBullet2"/>
        <w:numPr>
          <w:ilvl w:val="3"/>
          <w:numId w:val="19"/>
        </w:numPr>
        <w:contextualSpacing w:val="0"/>
      </w:pPr>
      <w:r>
        <w:t>A d</w:t>
      </w:r>
      <w:r w:rsidR="00B112FD">
        <w:t xml:space="preserve">ependency on </w:t>
      </w:r>
      <w:r>
        <w:t xml:space="preserve">a future version of </w:t>
      </w:r>
      <w:r w:rsidR="00B112FD">
        <w:t xml:space="preserve">VSEI for </w:t>
      </w:r>
      <w:r>
        <w:t xml:space="preserve">the </w:t>
      </w:r>
      <w:r w:rsidR="00B112FD">
        <w:t xml:space="preserve">annotated regions SEI message </w:t>
      </w:r>
      <w:r>
        <w:t xml:space="preserve">was </w:t>
      </w:r>
      <w:r w:rsidR="00B112FD">
        <w:t>removed in final editing by directly including the technical content</w:t>
      </w:r>
    </w:p>
    <w:p w14:paraId="3485D2A8" w14:textId="3238DD04" w:rsidR="005E54EB" w:rsidRDefault="005E54EB" w:rsidP="006E03C2">
      <w:pPr>
        <w:pStyle w:val="ListBullet2"/>
        <w:numPr>
          <w:ilvl w:val="2"/>
          <w:numId w:val="19"/>
        </w:numPr>
        <w:contextualSpacing w:val="0"/>
      </w:pPr>
      <w:r>
        <w:t>ISO/IEC</w:t>
      </w:r>
      <w:r w:rsidR="0071348F">
        <w:t xml:space="preserve"> </w:t>
      </w:r>
      <w:r w:rsidR="004B1F3E">
        <w:t>14496-10</w:t>
      </w:r>
      <w:r w:rsidR="00CB5EC7" w:rsidRPr="00CB5EC7">
        <w:t>:2020 (Ed. 9) FDIS closed 2020-11-27, published 2020-12-15 –</w:t>
      </w:r>
      <w:r w:rsidR="0071348F">
        <w:t xml:space="preserve"> corresponding aspects are partly in the in-progress CDAM (see below)</w:t>
      </w:r>
    </w:p>
    <w:p w14:paraId="55FA650D" w14:textId="00C33131" w:rsidR="00234A0A" w:rsidRDefault="00B54652" w:rsidP="007B03F5">
      <w:pPr>
        <w:pStyle w:val="ListBullet2"/>
        <w:numPr>
          <w:ilvl w:val="1"/>
          <w:numId w:val="19"/>
        </w:numPr>
        <w:contextualSpacing w:val="0"/>
      </w:pPr>
      <w:r w:rsidRPr="00B03BAF">
        <w:t>HEVC</w:t>
      </w:r>
    </w:p>
    <w:p w14:paraId="4E17B568" w14:textId="13841976" w:rsidR="00234A0A" w:rsidRDefault="00234A0A" w:rsidP="007B03F5">
      <w:pPr>
        <w:pStyle w:val="ListBullet2"/>
        <w:numPr>
          <w:ilvl w:val="2"/>
          <w:numId w:val="19"/>
        </w:numPr>
        <w:contextualSpacing w:val="0"/>
      </w:pPr>
      <w:r>
        <w:t>H.265 V7 approved 2019-11-29, published 2020-01-10</w:t>
      </w:r>
    </w:p>
    <w:p w14:paraId="2495851B" w14:textId="7D3B7790" w:rsidR="00234A0A" w:rsidRDefault="00234A0A" w:rsidP="007B03F5">
      <w:pPr>
        <w:pStyle w:val="ListBullet2"/>
        <w:numPr>
          <w:ilvl w:val="2"/>
          <w:numId w:val="19"/>
        </w:numPr>
        <w:contextualSpacing w:val="0"/>
      </w:pPr>
      <w:r>
        <w:t xml:space="preserve">ISO/IEC 23008-2:2020 (Ed. 4) </w:t>
      </w:r>
      <w:r w:rsidR="00CB5EC7" w:rsidRPr="00CB5EC7">
        <w:t xml:space="preserve">FDIS closed 2020-07-16, </w:t>
      </w:r>
      <w:r>
        <w:t>published 2020-08-27</w:t>
      </w:r>
    </w:p>
    <w:p w14:paraId="715DE65A" w14:textId="756C4BB8" w:rsidR="00234A0A" w:rsidRDefault="00234A0A" w:rsidP="007B03F5">
      <w:pPr>
        <w:pStyle w:val="ListBullet2"/>
        <w:numPr>
          <w:ilvl w:val="2"/>
          <w:numId w:val="19"/>
        </w:numPr>
        <w:contextualSpacing w:val="0"/>
      </w:pPr>
      <w:r>
        <w:t xml:space="preserve">H.265 V8 Consented at the </w:t>
      </w:r>
      <w:r w:rsidR="005E54EB">
        <w:t xml:space="preserve">previous </w:t>
      </w:r>
      <w:r>
        <w:t>meeting (</w:t>
      </w:r>
      <w:r w:rsidRPr="00234A0A">
        <w:t>Shutter interval information SEI message</w:t>
      </w:r>
      <w:r w:rsidR="005E54EB">
        <w:t xml:space="preserve"> </w:t>
      </w:r>
      <w:r w:rsidR="004B1F3E">
        <w:t>and miscellaneous corrections</w:t>
      </w:r>
      <w:r>
        <w:t>)</w:t>
      </w:r>
      <w:r w:rsidR="005E54EB">
        <w:t xml:space="preserve">, Last Call to close </w:t>
      </w:r>
      <w:r w:rsidR="005E54EB" w:rsidRPr="005E54EB">
        <w:t>2021-07-13</w:t>
      </w:r>
      <w:r w:rsidR="005E54EB">
        <w:t xml:space="preserve"> (during the current meeting)</w:t>
      </w:r>
    </w:p>
    <w:p w14:paraId="7FE577DD" w14:textId="3F57C401" w:rsidR="00CB5EC7" w:rsidRDefault="00234A0A" w:rsidP="00CB5EC7">
      <w:pPr>
        <w:pStyle w:val="ListBullet2"/>
        <w:numPr>
          <w:ilvl w:val="2"/>
          <w:numId w:val="19"/>
        </w:numPr>
        <w:contextualSpacing w:val="0"/>
      </w:pPr>
      <w:r>
        <w:t xml:space="preserve">ISO/IEC 23008-2:2020 FDAM 1 ballot </w:t>
      </w:r>
      <w:r w:rsidR="00CB5EC7">
        <w:t xml:space="preserve">closed </w:t>
      </w:r>
      <w:r>
        <w:t>2021-0</w:t>
      </w:r>
      <w:r w:rsidR="00CB5EC7">
        <w:t>6</w:t>
      </w:r>
      <w:r>
        <w:t>-0</w:t>
      </w:r>
      <w:r w:rsidR="00CB5EC7">
        <w:t>3</w:t>
      </w:r>
      <w:r>
        <w:t xml:space="preserve"> (</w:t>
      </w:r>
      <w:r w:rsidRPr="00234A0A">
        <w:t>Shutter interval information SEI message</w:t>
      </w:r>
      <w:r>
        <w:t>)</w:t>
      </w:r>
    </w:p>
    <w:p w14:paraId="79E821D6" w14:textId="21344F60" w:rsidR="00234A0A" w:rsidRDefault="00CB5EC7" w:rsidP="00E20E12">
      <w:pPr>
        <w:pStyle w:val="ListBullet2"/>
        <w:numPr>
          <w:ilvl w:val="3"/>
          <w:numId w:val="19"/>
        </w:numPr>
        <w:contextualSpacing w:val="0"/>
      </w:pPr>
      <w:r>
        <w:t>Published 2021-07-12 (during the meeting)</w:t>
      </w:r>
    </w:p>
    <w:p w14:paraId="3353A5A7" w14:textId="5E2A4621" w:rsidR="00B54652" w:rsidRDefault="008C7F67" w:rsidP="007B03F5">
      <w:pPr>
        <w:pStyle w:val="ListBullet2"/>
        <w:numPr>
          <w:ilvl w:val="1"/>
          <w:numId w:val="19"/>
        </w:numPr>
        <w:contextualSpacing w:val="0"/>
      </w:pPr>
      <w:r>
        <w:t>U</w:t>
      </w:r>
      <w:r w:rsidR="00A469AA" w:rsidRPr="00B03BAF">
        <w:t>sage</w:t>
      </w:r>
      <w:r w:rsidR="00FD1B85">
        <w:t xml:space="preserve"> </w:t>
      </w:r>
      <w:r>
        <w:t xml:space="preserve">of code points </w:t>
      </w:r>
      <w:r w:rsidR="00FD1B85">
        <w:t>report</w:t>
      </w:r>
    </w:p>
    <w:p w14:paraId="68309C57" w14:textId="0DFF077A" w:rsidR="00E80C2B" w:rsidRDefault="00E80C2B" w:rsidP="007B03F5">
      <w:pPr>
        <w:pStyle w:val="ListBullet2"/>
        <w:numPr>
          <w:ilvl w:val="2"/>
          <w:numId w:val="19"/>
        </w:numPr>
        <w:contextualSpacing w:val="0"/>
      </w:pPr>
      <w:proofErr w:type="gramStart"/>
      <w:r>
        <w:t>H.Sup</w:t>
      </w:r>
      <w:proofErr w:type="gramEnd"/>
      <w:r>
        <w:t xml:space="preserve">19 V3 </w:t>
      </w:r>
      <w:r w:rsidR="00CB5EC7" w:rsidRPr="00CB5EC7">
        <w:t>approved 2021-04-30, published 2021-06-04</w:t>
      </w:r>
    </w:p>
    <w:p w14:paraId="60D271AA" w14:textId="1F013D14" w:rsidR="00E80C2B" w:rsidRPr="00B03BAF" w:rsidRDefault="00E80C2B" w:rsidP="007B03F5">
      <w:pPr>
        <w:pStyle w:val="ListBullet2"/>
        <w:numPr>
          <w:ilvl w:val="2"/>
          <w:numId w:val="19"/>
        </w:numPr>
        <w:contextualSpacing w:val="0"/>
      </w:pPr>
      <w:r>
        <w:t>ISO/IEC TR 23091-4 (Ed. 3) published 2021-05-23</w:t>
      </w:r>
    </w:p>
    <w:p w14:paraId="40C76282" w14:textId="2FC97BEA" w:rsidR="00E80C2B" w:rsidRDefault="00E80C2B" w:rsidP="007B03F5">
      <w:pPr>
        <w:pStyle w:val="ListBullet2"/>
        <w:keepNext/>
        <w:numPr>
          <w:ilvl w:val="1"/>
          <w:numId w:val="19"/>
        </w:numPr>
        <w:contextualSpacing w:val="0"/>
      </w:pPr>
      <w:r>
        <w:t>VVC</w:t>
      </w:r>
    </w:p>
    <w:p w14:paraId="5FA394E6" w14:textId="7EE51E0D" w:rsidR="00E80C2B" w:rsidRDefault="00E80C2B" w:rsidP="007B03F5">
      <w:pPr>
        <w:pStyle w:val="ListBullet2"/>
        <w:keepNext/>
        <w:numPr>
          <w:ilvl w:val="2"/>
          <w:numId w:val="19"/>
        </w:numPr>
        <w:contextualSpacing w:val="0"/>
      </w:pPr>
      <w:r>
        <w:t>H.266 V1 approved 2020-08-29, published 2020-11-10</w:t>
      </w:r>
    </w:p>
    <w:p w14:paraId="36BED7F4" w14:textId="364691BC" w:rsidR="00E80C2B" w:rsidRDefault="00E80C2B" w:rsidP="007B03F5">
      <w:pPr>
        <w:pStyle w:val="ListBullet2"/>
        <w:numPr>
          <w:ilvl w:val="2"/>
          <w:numId w:val="19"/>
        </w:numPr>
        <w:contextualSpacing w:val="0"/>
      </w:pPr>
      <w:r>
        <w:t>ISO/IEC 23090-3:2021 (Ed. 1) published 2021-02-16</w:t>
      </w:r>
    </w:p>
    <w:p w14:paraId="7542A319" w14:textId="0A06C52F" w:rsidR="00E80C2B" w:rsidRDefault="00E80C2B" w:rsidP="007B03F5">
      <w:pPr>
        <w:pStyle w:val="ListBullet2"/>
        <w:keepNext/>
        <w:numPr>
          <w:ilvl w:val="1"/>
          <w:numId w:val="19"/>
        </w:numPr>
        <w:contextualSpacing w:val="0"/>
      </w:pPr>
      <w:r>
        <w:lastRenderedPageBreak/>
        <w:t>VSEI</w:t>
      </w:r>
    </w:p>
    <w:p w14:paraId="3CB57D30" w14:textId="066ACA99" w:rsidR="00E80C2B" w:rsidRDefault="00E80C2B" w:rsidP="007B03F5">
      <w:pPr>
        <w:pStyle w:val="ListBullet2"/>
        <w:keepNext/>
        <w:numPr>
          <w:ilvl w:val="2"/>
          <w:numId w:val="19"/>
        </w:numPr>
        <w:contextualSpacing w:val="0"/>
      </w:pPr>
      <w:r>
        <w:t>H.274 V1 approved 2020-08-29, published 2020-11-10</w:t>
      </w:r>
    </w:p>
    <w:p w14:paraId="1A929B71" w14:textId="0E96728E" w:rsidR="00E80C2B" w:rsidRPr="00AA050F" w:rsidRDefault="00E80C2B" w:rsidP="007B03F5">
      <w:pPr>
        <w:pStyle w:val="ListBullet2"/>
        <w:numPr>
          <w:ilvl w:val="2"/>
          <w:numId w:val="19"/>
        </w:numPr>
        <w:contextualSpacing w:val="0"/>
      </w:pPr>
      <w:r>
        <w:t xml:space="preserve">ISO/IEC 23002-7:2021 (Ed. 1) published </w:t>
      </w:r>
      <w:r w:rsidRPr="00E80C2B">
        <w:t>2021-01-28</w:t>
      </w:r>
    </w:p>
    <w:p w14:paraId="040A637C" w14:textId="5BEDF8FB" w:rsidR="00CE0EF6" w:rsidRDefault="00CE0EF6" w:rsidP="007B03F5">
      <w:pPr>
        <w:pStyle w:val="ListBullet2"/>
        <w:numPr>
          <w:ilvl w:val="1"/>
          <w:numId w:val="19"/>
        </w:numPr>
        <w:contextualSpacing w:val="0"/>
      </w:pPr>
      <w:r>
        <w:t>CICP v2 (incudes errata items)</w:t>
      </w:r>
    </w:p>
    <w:p w14:paraId="3CE801CD" w14:textId="07C02D15" w:rsidR="00CE0EF6" w:rsidRDefault="00CB5EC7" w:rsidP="007B03F5">
      <w:pPr>
        <w:pStyle w:val="ListBullet2"/>
        <w:numPr>
          <w:ilvl w:val="2"/>
          <w:numId w:val="19"/>
        </w:numPr>
        <w:contextualSpacing w:val="0"/>
      </w:pPr>
      <w:r w:rsidRPr="00CB5EC7">
        <w:t xml:space="preserve">ISO/IEC </w:t>
      </w:r>
      <w:r w:rsidR="004B1F3E">
        <w:t xml:space="preserve">23091-2 </w:t>
      </w:r>
      <w:r w:rsidRPr="00CB5EC7">
        <w:t>had been forwarded from DIS directly for publication in 2021-04</w:t>
      </w:r>
    </w:p>
    <w:p w14:paraId="4EC18201" w14:textId="3364B4FA" w:rsidR="005E54EB" w:rsidRPr="00CE0EF6" w:rsidRDefault="005E54EB" w:rsidP="007B03F5">
      <w:pPr>
        <w:pStyle w:val="ListBullet2"/>
        <w:numPr>
          <w:ilvl w:val="2"/>
          <w:numId w:val="19"/>
        </w:numPr>
        <w:contextualSpacing w:val="0"/>
      </w:pPr>
      <w:r>
        <w:t xml:space="preserve">H.273v2 </w:t>
      </w:r>
      <w:r w:rsidR="004B1F3E">
        <w:t>(with 4:2:0 sampling alignment</w:t>
      </w:r>
      <w:r w:rsidR="009F5E60">
        <w:t xml:space="preserve"> and corrections for</w:t>
      </w:r>
      <w:r w:rsidR="009F5E60" w:rsidRPr="009F5E60">
        <w:t xml:space="preserve"> range of values for sample aspect ratio</w:t>
      </w:r>
      <w:r w:rsidR="009F5E60">
        <w:t>,</w:t>
      </w:r>
      <w:r w:rsidR="004B1F3E">
        <w:t xml:space="preserve"> </w:t>
      </w:r>
      <w:r w:rsidR="004B1F3E" w:rsidRPr="004B1F3E">
        <w:rPr>
          <w:rFonts w:eastAsia="Times New Roman"/>
          <w:sz w:val="20"/>
          <w:szCs w:val="20"/>
          <w:lang w:val="en-GB"/>
        </w:rPr>
        <w:t>IC</w:t>
      </w:r>
      <w:r w:rsidR="004B1F3E" w:rsidRPr="004B1F3E">
        <w:rPr>
          <w:rFonts w:eastAsia="Times New Roman"/>
          <w:sz w:val="20"/>
          <w:szCs w:val="20"/>
          <w:vertAlign w:val="subscript"/>
          <w:lang w:val="en-GB"/>
        </w:rPr>
        <w:t>T</w:t>
      </w:r>
      <w:r w:rsidR="004B1F3E" w:rsidRPr="004B1F3E">
        <w:rPr>
          <w:rFonts w:eastAsia="Times New Roman"/>
          <w:sz w:val="20"/>
          <w:szCs w:val="20"/>
          <w:lang w:val="en-GB"/>
        </w:rPr>
        <w:t>C</w:t>
      </w:r>
      <w:r w:rsidR="004B1F3E" w:rsidRPr="004B1F3E">
        <w:rPr>
          <w:rFonts w:eastAsia="Times New Roman"/>
          <w:sz w:val="20"/>
          <w:szCs w:val="20"/>
          <w:vertAlign w:val="subscript"/>
          <w:lang w:val="en-GB"/>
        </w:rPr>
        <w:t>P</w:t>
      </w:r>
      <w:r w:rsidR="004B1F3E" w:rsidRPr="004B1F3E">
        <w:rPr>
          <w:rFonts w:eastAsia="Times New Roman"/>
          <w:sz w:val="20"/>
          <w:szCs w:val="20"/>
          <w:lang w:val="en-GB"/>
        </w:rPr>
        <w:t xml:space="preserve"> </w:t>
      </w:r>
      <w:r w:rsidR="004B1F3E">
        <w:rPr>
          <w:rFonts w:eastAsia="Times New Roman"/>
          <w:sz w:val="20"/>
          <w:szCs w:val="20"/>
          <w:lang w:val="en-GB"/>
        </w:rPr>
        <w:t>equations</w:t>
      </w:r>
      <w:r w:rsidR="004B1F3E" w:rsidRPr="004B1F3E">
        <w:rPr>
          <w:rFonts w:eastAsia="Times New Roman"/>
          <w:sz w:val="20"/>
          <w:szCs w:val="20"/>
          <w:lang w:val="en-GB"/>
        </w:rPr>
        <w:t xml:space="preserve"> for HLG</w:t>
      </w:r>
      <w:r w:rsidR="009F5E60">
        <w:rPr>
          <w:rFonts w:eastAsia="Times New Roman"/>
          <w:sz w:val="20"/>
          <w:szCs w:val="20"/>
          <w:lang w:val="en-GB"/>
        </w:rPr>
        <w:t>,</w:t>
      </w:r>
      <w:r w:rsidR="004B1F3E">
        <w:t xml:space="preserve"> and </w:t>
      </w:r>
      <w:r w:rsidR="009F5E60" w:rsidRPr="009F5E60">
        <w:t xml:space="preserve">transfer characteristics function for </w:t>
      </w:r>
      <w:proofErr w:type="spellStart"/>
      <w:r w:rsidR="009F5E60" w:rsidRPr="009F5E60">
        <w:t>sYCC</w:t>
      </w:r>
      <w:proofErr w:type="spellEnd"/>
      <w:r w:rsidR="00DF16ED">
        <w:t xml:space="preserve"> of </w:t>
      </w:r>
      <w:r w:rsidR="00DF16ED" w:rsidRPr="00DF16ED">
        <w:t>IEC 61966-2-1</w:t>
      </w:r>
      <w:r w:rsidR="004B1F3E">
        <w:t xml:space="preserve">) </w:t>
      </w:r>
      <w:r>
        <w:t xml:space="preserve">Last Call to close </w:t>
      </w:r>
      <w:r w:rsidRPr="005E54EB">
        <w:t>2021-07-13</w:t>
      </w:r>
      <w:r>
        <w:t xml:space="preserve"> (during the current meeting)</w:t>
      </w:r>
    </w:p>
    <w:p w14:paraId="2B0A3877" w14:textId="60B111F2" w:rsidR="00B4389B" w:rsidRPr="001B0C2D" w:rsidRDefault="00B4389B" w:rsidP="007B03F5">
      <w:pPr>
        <w:pStyle w:val="ListBullet2"/>
        <w:numPr>
          <w:ilvl w:val="1"/>
          <w:numId w:val="19"/>
        </w:numPr>
        <w:contextualSpacing w:val="0"/>
      </w:pPr>
      <w:r w:rsidRPr="00AA050F">
        <w:rPr>
          <w:rFonts w:eastAsia="Times New Roman"/>
        </w:rPr>
        <w:t xml:space="preserve">The following freely available standards </w:t>
      </w:r>
      <w:r w:rsidR="00E80C2B">
        <w:rPr>
          <w:rFonts w:eastAsia="Times New Roman"/>
        </w:rPr>
        <w:t xml:space="preserve">are </w:t>
      </w:r>
      <w:r w:rsidR="00DF0BFC" w:rsidRPr="00AA050F">
        <w:rPr>
          <w:rFonts w:eastAsia="Times New Roman"/>
        </w:rPr>
        <w:t>published here in ISO/IEC</w:t>
      </w:r>
      <w:r w:rsidRPr="00AA050F">
        <w:rPr>
          <w:rFonts w:eastAsia="Times New Roman"/>
        </w:rPr>
        <w:t>:</w:t>
      </w:r>
      <w:r w:rsidRPr="00AA050F">
        <w:rPr>
          <w:rFonts w:eastAsia="Times New Roman"/>
        </w:rPr>
        <w:br/>
      </w:r>
      <w:hyperlink r:id="rId35" w:history="1">
        <w:r w:rsidRPr="00AA050F">
          <w:rPr>
            <w:rStyle w:val="Hyperlink"/>
            <w:rFonts w:eastAsia="Times New Roman"/>
          </w:rPr>
          <w:t>https://standards.iso.org/ittf/PubliclyAvailableStandards/index.html</w:t>
        </w:r>
      </w:hyperlink>
    </w:p>
    <w:p w14:paraId="13EAA834" w14:textId="77777777" w:rsidR="00CB5EC7" w:rsidRPr="00CB5EC7" w:rsidRDefault="00CB5EC7" w:rsidP="00CB5EC7">
      <w:pPr>
        <w:numPr>
          <w:ilvl w:val="2"/>
          <w:numId w:val="19"/>
        </w:numPr>
        <w:rPr>
          <w:rFonts w:eastAsia="Times New Roman"/>
        </w:rPr>
      </w:pPr>
      <w:r w:rsidRPr="00CB5EC7">
        <w:rPr>
          <w:rFonts w:eastAsia="Times New Roman"/>
        </w:rPr>
        <w:t>ISO/IEC 14496-10:2020 (Ed. 9)</w:t>
      </w:r>
    </w:p>
    <w:p w14:paraId="496C5E9B" w14:textId="16D1558E" w:rsidR="00B4389B" w:rsidRPr="001B0C2D" w:rsidRDefault="00B4389B" w:rsidP="007B03F5">
      <w:pPr>
        <w:pStyle w:val="ListBullet2"/>
        <w:numPr>
          <w:ilvl w:val="2"/>
          <w:numId w:val="19"/>
        </w:numPr>
        <w:contextualSpacing w:val="0"/>
      </w:pPr>
      <w:r w:rsidRPr="00AA050F">
        <w:rPr>
          <w:rFonts w:eastAsia="Times New Roman"/>
        </w:rPr>
        <w:t>ISO/IEC 23002-7:2021</w:t>
      </w:r>
      <w:r w:rsidR="00AB186A">
        <w:rPr>
          <w:rFonts w:eastAsia="Times New Roman"/>
        </w:rPr>
        <w:t xml:space="preserve"> (Ed. 1) VSEI</w:t>
      </w:r>
    </w:p>
    <w:p w14:paraId="6AD24351" w14:textId="77CBDBD5" w:rsidR="00B4389B" w:rsidRPr="001B0C2D" w:rsidRDefault="00B4389B" w:rsidP="007B03F5">
      <w:pPr>
        <w:pStyle w:val="ListBullet2"/>
        <w:numPr>
          <w:ilvl w:val="2"/>
          <w:numId w:val="19"/>
        </w:numPr>
        <w:contextualSpacing w:val="0"/>
      </w:pPr>
      <w:r w:rsidRPr="00AA050F">
        <w:rPr>
          <w:rFonts w:eastAsia="Times New Roman"/>
        </w:rPr>
        <w:t>ISO/IEC 23008-2:2020</w:t>
      </w:r>
      <w:r w:rsidR="00AB186A">
        <w:rPr>
          <w:rFonts w:eastAsia="Times New Roman"/>
        </w:rPr>
        <w:t xml:space="preserve"> (Ed. 4) HEVC</w:t>
      </w:r>
    </w:p>
    <w:p w14:paraId="6EAEBAB1" w14:textId="62BD83DF" w:rsidR="00B4389B" w:rsidRPr="001B0C2D" w:rsidRDefault="00B4389B" w:rsidP="007B03F5">
      <w:pPr>
        <w:pStyle w:val="ListBullet2"/>
        <w:numPr>
          <w:ilvl w:val="2"/>
          <w:numId w:val="19"/>
        </w:numPr>
        <w:contextualSpacing w:val="0"/>
      </w:pPr>
      <w:r w:rsidRPr="00AA050F">
        <w:rPr>
          <w:rFonts w:eastAsia="Times New Roman"/>
        </w:rPr>
        <w:t>ISO/IEC 23090-3:2021</w:t>
      </w:r>
      <w:r w:rsidR="00AB186A">
        <w:rPr>
          <w:rFonts w:eastAsia="Times New Roman"/>
        </w:rPr>
        <w:t xml:space="preserve"> (Ed. 1) VVC</w:t>
      </w:r>
    </w:p>
    <w:p w14:paraId="7393A0B5" w14:textId="1B78E7D8" w:rsidR="00B4389B" w:rsidRPr="001B0C2D" w:rsidRDefault="00B4389B" w:rsidP="007B03F5">
      <w:pPr>
        <w:pStyle w:val="ListBullet2"/>
        <w:numPr>
          <w:ilvl w:val="2"/>
          <w:numId w:val="19"/>
        </w:numPr>
        <w:contextualSpacing w:val="0"/>
      </w:pPr>
      <w:r w:rsidRPr="00AA050F">
        <w:rPr>
          <w:rFonts w:eastAsia="Times New Roman"/>
        </w:rPr>
        <w:t>ISO/IEC 23091-2:2019</w:t>
      </w:r>
      <w:r w:rsidR="00FD1B85">
        <w:rPr>
          <w:rFonts w:eastAsia="Times New Roman"/>
        </w:rPr>
        <w:t xml:space="preserve"> (Ed. 1) Video CICP</w:t>
      </w:r>
    </w:p>
    <w:p w14:paraId="6E673B51" w14:textId="47D8B8EB" w:rsidR="00143ABD" w:rsidRPr="00B03BAF" w:rsidRDefault="00B54652" w:rsidP="007B03F5">
      <w:pPr>
        <w:pStyle w:val="ListBullet2"/>
        <w:numPr>
          <w:ilvl w:val="0"/>
          <w:numId w:val="19"/>
        </w:numPr>
        <w:contextualSpacing w:val="0"/>
      </w:pPr>
      <w:r w:rsidRPr="00B03BAF">
        <w:t>Draft standards progression</w:t>
      </w:r>
      <w:r w:rsidR="00143ABD" w:rsidRPr="00B03BAF">
        <w:t xml:space="preserve"> status</w:t>
      </w:r>
    </w:p>
    <w:p w14:paraId="420BA723" w14:textId="42481277" w:rsidR="00B4389B" w:rsidRPr="00B03BAF" w:rsidRDefault="00B4389B" w:rsidP="007B03F5">
      <w:pPr>
        <w:pStyle w:val="ListBullet2"/>
        <w:numPr>
          <w:ilvl w:val="1"/>
          <w:numId w:val="19"/>
        </w:numPr>
        <w:contextualSpacing w:val="0"/>
      </w:pPr>
      <w:r w:rsidRPr="00B03BAF">
        <w:t xml:space="preserve">VVC conformance – </w:t>
      </w:r>
      <w:r w:rsidR="00CE0EF6">
        <w:t xml:space="preserve">under </w:t>
      </w:r>
      <w:r w:rsidRPr="00B03BAF">
        <w:t>DIS ballot</w:t>
      </w:r>
      <w:r w:rsidR="00AA6C43">
        <w:t xml:space="preserve"> closing </w:t>
      </w:r>
      <w:r w:rsidR="00AA6C43" w:rsidRPr="00AA6C43">
        <w:t>2021-09-</w:t>
      </w:r>
      <w:r w:rsidR="00AA6C43">
        <w:t>29</w:t>
      </w:r>
      <w:r w:rsidR="004E1FC7" w:rsidRPr="00B03BAF">
        <w:t>, FDIS in October</w:t>
      </w:r>
    </w:p>
    <w:p w14:paraId="5417B1B8" w14:textId="5BCE57A3" w:rsidR="00B4389B" w:rsidRPr="00B03BAF" w:rsidRDefault="00B4389B" w:rsidP="007B03F5">
      <w:pPr>
        <w:pStyle w:val="ListBullet2"/>
        <w:numPr>
          <w:ilvl w:val="1"/>
          <w:numId w:val="19"/>
        </w:numPr>
        <w:contextualSpacing w:val="0"/>
      </w:pPr>
      <w:r w:rsidRPr="00B03BAF">
        <w:t>VVC reference SW –</w:t>
      </w:r>
      <w:r w:rsidR="004E1FC7" w:rsidRPr="00B03BAF">
        <w:t xml:space="preserve"> </w:t>
      </w:r>
      <w:r w:rsidR="00CE0EF6">
        <w:t xml:space="preserve">under </w:t>
      </w:r>
      <w:r w:rsidRPr="00B03BAF">
        <w:t xml:space="preserve">DIS </w:t>
      </w:r>
      <w:r w:rsidR="004E1FC7" w:rsidRPr="00B03BAF">
        <w:t>ballot</w:t>
      </w:r>
      <w:r w:rsidR="00AA6C43">
        <w:t xml:space="preserve"> closing </w:t>
      </w:r>
      <w:r w:rsidR="00AA6C43" w:rsidRPr="00AA6C43">
        <w:t>2021-09-30</w:t>
      </w:r>
      <w:r w:rsidR="004E1FC7" w:rsidRPr="00B03BAF">
        <w:t>, FDIS in October</w:t>
      </w:r>
    </w:p>
    <w:p w14:paraId="23AA2AA1" w14:textId="08A598B8" w:rsidR="00220175" w:rsidRDefault="00220175" w:rsidP="007B03F5">
      <w:pPr>
        <w:pStyle w:val="ListBullet2"/>
        <w:numPr>
          <w:ilvl w:val="1"/>
          <w:numId w:val="19"/>
        </w:numPr>
        <w:contextualSpacing w:val="0"/>
      </w:pPr>
      <w:r w:rsidRPr="00B03BAF">
        <w:t>AVC additional SEI –</w:t>
      </w:r>
      <w:r w:rsidR="00CE0EF6">
        <w:t xml:space="preserve"> </w:t>
      </w:r>
      <w:r w:rsidRPr="00B03BAF">
        <w:t xml:space="preserve">DAM </w:t>
      </w:r>
      <w:r w:rsidR="00CB5EC7" w:rsidRPr="00CB5EC7">
        <w:t xml:space="preserve">(or DIS) </w:t>
      </w:r>
      <w:r w:rsidR="00BB5689" w:rsidRPr="00B03BAF">
        <w:t>this</w:t>
      </w:r>
      <w:r w:rsidRPr="00B03BAF">
        <w:t xml:space="preserve"> meeting</w:t>
      </w:r>
      <w:r w:rsidR="00DD0134" w:rsidRPr="00B03BAF">
        <w:t xml:space="preserve">, </w:t>
      </w:r>
      <w:r w:rsidR="004E1FC7" w:rsidRPr="00B03BAF">
        <w:t>new draft</w:t>
      </w:r>
    </w:p>
    <w:p w14:paraId="5EF9C564" w14:textId="6718AA28" w:rsidR="00AA6C43" w:rsidRPr="00B03BAF" w:rsidRDefault="00953B7E" w:rsidP="006E03C2">
      <w:pPr>
        <w:pStyle w:val="ListBullet2"/>
        <w:numPr>
          <w:ilvl w:val="2"/>
          <w:numId w:val="19"/>
        </w:numPr>
        <w:contextualSpacing w:val="0"/>
      </w:pPr>
      <w:hyperlink r:id="rId36" w:history="1">
        <w:r w:rsidR="00AA6C43" w:rsidRPr="00AA6C43">
          <w:rPr>
            <w:rStyle w:val="Hyperlink"/>
          </w:rPr>
          <w:t>m57147</w:t>
        </w:r>
      </w:hyperlink>
      <w:r w:rsidR="00AA6C43">
        <w:t xml:space="preserve"> </w:t>
      </w:r>
      <w:r w:rsidR="00AA6C43" w:rsidRPr="00AA6C43">
        <w:t xml:space="preserve">Summary of voting on ISO/IEC 14496-10:2020/CD </w:t>
      </w:r>
      <w:proofErr w:type="spellStart"/>
      <w:r w:rsidR="00AA6C43" w:rsidRPr="00AA6C43">
        <w:t>Amd</w:t>
      </w:r>
      <w:proofErr w:type="spellEnd"/>
      <w:r w:rsidR="00AA6C43" w:rsidRPr="00AA6C43">
        <w:t xml:space="preserve"> 1</w:t>
      </w:r>
    </w:p>
    <w:p w14:paraId="3C864174" w14:textId="7E8AB8F0" w:rsidR="00220175" w:rsidRDefault="00B54652" w:rsidP="007B03F5">
      <w:pPr>
        <w:pStyle w:val="ListBullet2"/>
        <w:numPr>
          <w:ilvl w:val="1"/>
          <w:numId w:val="19"/>
        </w:numPr>
        <w:contextualSpacing w:val="0"/>
      </w:pPr>
      <w:r w:rsidRPr="00B03BAF">
        <w:t>VSEI extensions –</w:t>
      </w:r>
      <w:r w:rsidR="00CE0EF6">
        <w:t xml:space="preserve"> </w:t>
      </w:r>
      <w:r w:rsidRPr="00B03BAF">
        <w:t xml:space="preserve">DAM </w:t>
      </w:r>
      <w:r w:rsidR="00CB5EC7" w:rsidRPr="00CB5EC7">
        <w:t xml:space="preserve">(or DIS) </w:t>
      </w:r>
      <w:r w:rsidR="00BB5689" w:rsidRPr="00B03BAF">
        <w:t>this</w:t>
      </w:r>
      <w:r w:rsidRPr="00B03BAF">
        <w:t xml:space="preserve"> meeting</w:t>
      </w:r>
      <w:r w:rsidR="00DF0BFC" w:rsidRPr="00B03BAF">
        <w:t>, new draft</w:t>
      </w:r>
    </w:p>
    <w:p w14:paraId="0B0F4DD3" w14:textId="10381782" w:rsidR="00AA6C43" w:rsidRPr="00B03BAF" w:rsidRDefault="00953B7E" w:rsidP="006E03C2">
      <w:pPr>
        <w:pStyle w:val="ListBullet2"/>
        <w:numPr>
          <w:ilvl w:val="2"/>
          <w:numId w:val="19"/>
        </w:numPr>
        <w:contextualSpacing w:val="0"/>
      </w:pPr>
      <w:hyperlink r:id="rId37" w:history="1">
        <w:r w:rsidR="00AA6C43" w:rsidRPr="00AA6C43">
          <w:rPr>
            <w:rStyle w:val="Hyperlink"/>
          </w:rPr>
          <w:t>m57148</w:t>
        </w:r>
      </w:hyperlink>
      <w:r w:rsidR="00AA6C43">
        <w:t xml:space="preserve"> </w:t>
      </w:r>
      <w:r w:rsidR="00AA6C43" w:rsidRPr="00AA6C43">
        <w:t xml:space="preserve">Summary of voting on ISO/IEC 23002-7:2021/CD </w:t>
      </w:r>
      <w:proofErr w:type="spellStart"/>
      <w:r w:rsidR="00AA6C43" w:rsidRPr="00AA6C43">
        <w:t>Amd</w:t>
      </w:r>
      <w:proofErr w:type="spellEnd"/>
      <w:r w:rsidR="00AA6C43" w:rsidRPr="00AA6C43">
        <w:t xml:space="preserve"> 1</w:t>
      </w:r>
    </w:p>
    <w:p w14:paraId="423B078D" w14:textId="13E1442D" w:rsidR="00B54652" w:rsidRDefault="00B54652" w:rsidP="007B03F5">
      <w:pPr>
        <w:pStyle w:val="ListBullet2"/>
        <w:numPr>
          <w:ilvl w:val="1"/>
          <w:numId w:val="19"/>
        </w:numPr>
        <w:contextualSpacing w:val="0"/>
      </w:pPr>
      <w:r w:rsidRPr="00B03BAF">
        <w:t>VVC operation range extensions –</w:t>
      </w:r>
      <w:r w:rsidR="00CE0EF6">
        <w:t xml:space="preserve"> </w:t>
      </w:r>
      <w:r w:rsidRPr="00B03BAF">
        <w:t xml:space="preserve">DAM </w:t>
      </w:r>
      <w:r w:rsidR="00CB5EC7" w:rsidRPr="00CB5EC7">
        <w:t xml:space="preserve">(or DIS) </w:t>
      </w:r>
      <w:r w:rsidR="00BB5689" w:rsidRPr="00B03BAF">
        <w:t>this</w:t>
      </w:r>
      <w:r w:rsidRPr="00B03BAF">
        <w:t xml:space="preserve"> meeting</w:t>
      </w:r>
      <w:r w:rsidR="00DF0BFC" w:rsidRPr="00B03BAF">
        <w:t>, new draft</w:t>
      </w:r>
    </w:p>
    <w:p w14:paraId="0E26E83C" w14:textId="0488117E" w:rsidR="00AA6C43" w:rsidRPr="00B03BAF" w:rsidRDefault="00953B7E" w:rsidP="006E03C2">
      <w:pPr>
        <w:pStyle w:val="ListBullet2"/>
        <w:numPr>
          <w:ilvl w:val="2"/>
          <w:numId w:val="19"/>
        </w:numPr>
        <w:contextualSpacing w:val="0"/>
      </w:pPr>
      <w:hyperlink r:id="rId38" w:history="1">
        <w:r w:rsidR="00AA6C43" w:rsidRPr="00AA6C43">
          <w:rPr>
            <w:rStyle w:val="Hyperlink"/>
          </w:rPr>
          <w:t>m57149</w:t>
        </w:r>
      </w:hyperlink>
      <w:r w:rsidR="00AA6C43">
        <w:t xml:space="preserve"> </w:t>
      </w:r>
      <w:r w:rsidR="00AA6C43" w:rsidRPr="00AA6C43">
        <w:t xml:space="preserve">Summary of voting on ISO/IEC 23090-3:2021/CD </w:t>
      </w:r>
      <w:proofErr w:type="spellStart"/>
      <w:r w:rsidR="00AA6C43" w:rsidRPr="00AA6C43">
        <w:t>Amd</w:t>
      </w:r>
      <w:proofErr w:type="spellEnd"/>
      <w:r w:rsidR="00AA6C43" w:rsidRPr="00AA6C43">
        <w:t xml:space="preserve"> 1</w:t>
      </w:r>
    </w:p>
    <w:p w14:paraId="42781A19" w14:textId="728E248A" w:rsidR="00B4389B" w:rsidRPr="00B03BAF" w:rsidRDefault="00B4389B" w:rsidP="007B03F5">
      <w:pPr>
        <w:pStyle w:val="ListBullet2"/>
        <w:numPr>
          <w:ilvl w:val="1"/>
          <w:numId w:val="19"/>
        </w:numPr>
        <w:contextualSpacing w:val="0"/>
      </w:pPr>
      <w:r w:rsidRPr="00B03BAF">
        <w:t xml:space="preserve">The request for free availability in ISO/IEC </w:t>
      </w:r>
      <w:proofErr w:type="gramStart"/>
      <w:r w:rsidRPr="00B03BAF">
        <w:t>has to</w:t>
      </w:r>
      <w:proofErr w:type="gramEnd"/>
      <w:r w:rsidRPr="00B03BAF">
        <w:t xml:space="preserve"> be made for each </w:t>
      </w:r>
      <w:r w:rsidR="00234A0A">
        <w:t>e</w:t>
      </w:r>
      <w:r w:rsidRPr="00B03BAF">
        <w:t xml:space="preserve">dition, </w:t>
      </w:r>
      <w:r w:rsidR="00234A0A">
        <w:t>a</w:t>
      </w:r>
      <w:r w:rsidRPr="00B03BAF">
        <w:t xml:space="preserve">mendment and </w:t>
      </w:r>
      <w:r w:rsidR="00234A0A">
        <w:t>c</w:t>
      </w:r>
      <w:r w:rsidRPr="00B03BAF">
        <w:t xml:space="preserve">orrigendum, and these will also need a request form to be filled </w:t>
      </w:r>
      <w:r w:rsidR="00234A0A">
        <w:t xml:space="preserve">out </w:t>
      </w:r>
      <w:r w:rsidRPr="00B03BAF">
        <w:t xml:space="preserve">and be approved in the Recommendations. </w:t>
      </w:r>
      <w:r w:rsidR="00CB5EC7">
        <w:t>A f</w:t>
      </w:r>
      <w:r w:rsidRPr="00B03BAF">
        <w:t xml:space="preserve">reely available URL on ITU part </w:t>
      </w:r>
      <w:r w:rsidR="007850E7" w:rsidRPr="00B03BAF">
        <w:t>should</w:t>
      </w:r>
      <w:r w:rsidRPr="00B03BAF">
        <w:t xml:space="preserve"> be provided for the following parts:</w:t>
      </w:r>
    </w:p>
    <w:p w14:paraId="3A36009F" w14:textId="77777777" w:rsidR="00CB5EC7" w:rsidRPr="00CB5EC7" w:rsidRDefault="00CB5EC7" w:rsidP="00CB5EC7">
      <w:pPr>
        <w:numPr>
          <w:ilvl w:val="2"/>
          <w:numId w:val="19"/>
        </w:numPr>
      </w:pPr>
      <w:r w:rsidRPr="00CB5EC7">
        <w:t>ISO/IEC 14496-10:2020/</w:t>
      </w:r>
      <w:proofErr w:type="spellStart"/>
      <w:r w:rsidRPr="00CB5EC7">
        <w:t>Amd</w:t>
      </w:r>
      <w:proofErr w:type="spellEnd"/>
      <w:r w:rsidRPr="00CB5EC7">
        <w:t xml:space="preserve"> 1 – AVC to be done when finishing</w:t>
      </w:r>
    </w:p>
    <w:p w14:paraId="45A795C0" w14:textId="596AA1FD" w:rsidR="007850E7" w:rsidRPr="00B03BAF" w:rsidRDefault="007850E7" w:rsidP="007B03F5">
      <w:pPr>
        <w:pStyle w:val="ListBullet2"/>
        <w:numPr>
          <w:ilvl w:val="2"/>
          <w:numId w:val="19"/>
        </w:numPr>
        <w:contextualSpacing w:val="0"/>
      </w:pPr>
      <w:r w:rsidRPr="00B03BAF">
        <w:t xml:space="preserve">ISO/IEC </w:t>
      </w:r>
      <w:r w:rsidRPr="00B03BAF">
        <w:rPr>
          <w:rFonts w:eastAsia="Times New Roman"/>
        </w:rPr>
        <w:t>23008</w:t>
      </w:r>
      <w:r w:rsidRPr="00B03BAF">
        <w:t>-2:2020/</w:t>
      </w:r>
      <w:proofErr w:type="spellStart"/>
      <w:r w:rsidRPr="00B03BAF">
        <w:t>Amd</w:t>
      </w:r>
      <w:proofErr w:type="spellEnd"/>
      <w:r w:rsidRPr="00B03BAF">
        <w:t xml:space="preserve"> 1</w:t>
      </w:r>
      <w:r w:rsidR="00CE0EF6">
        <w:t xml:space="preserve"> – </w:t>
      </w:r>
      <w:r w:rsidR="00CB5EC7">
        <w:t xml:space="preserve">HEVC </w:t>
      </w:r>
      <w:r w:rsidR="00CE0EF6">
        <w:t>done last meeting</w:t>
      </w:r>
    </w:p>
    <w:p w14:paraId="3A463FFA" w14:textId="7B8E5E7E" w:rsidR="007850E7" w:rsidRPr="00B03BAF" w:rsidRDefault="007850E7" w:rsidP="007B03F5">
      <w:pPr>
        <w:pStyle w:val="ListBullet2"/>
        <w:numPr>
          <w:ilvl w:val="2"/>
          <w:numId w:val="19"/>
        </w:numPr>
        <w:contextualSpacing w:val="0"/>
      </w:pPr>
      <w:r w:rsidRPr="00B03BAF">
        <w:t xml:space="preserve">ISO/IEC DIS </w:t>
      </w:r>
      <w:r w:rsidRPr="00B03BAF">
        <w:rPr>
          <w:rFonts w:eastAsia="Times New Roman"/>
        </w:rPr>
        <w:t>23091</w:t>
      </w:r>
      <w:r w:rsidRPr="00B03BAF">
        <w:t>-2, 2nd edition</w:t>
      </w:r>
      <w:r w:rsidR="00CE0EF6">
        <w:t xml:space="preserve"> – </w:t>
      </w:r>
      <w:r w:rsidR="00CB5EC7">
        <w:t xml:space="preserve">CICP </w:t>
      </w:r>
      <w:r w:rsidR="00CE0EF6">
        <w:t>done last meeting</w:t>
      </w:r>
    </w:p>
    <w:p w14:paraId="148E0574" w14:textId="362DFBF5" w:rsidR="00B4389B" w:rsidRPr="00B03BAF" w:rsidRDefault="00B4389B" w:rsidP="007B03F5">
      <w:pPr>
        <w:pStyle w:val="ListBullet2"/>
        <w:numPr>
          <w:ilvl w:val="2"/>
          <w:numId w:val="19"/>
        </w:numPr>
        <w:contextualSpacing w:val="0"/>
      </w:pPr>
      <w:r w:rsidRPr="00B03BAF">
        <w:t>ISO/IEC 23002-7:</w:t>
      </w:r>
      <w:r w:rsidRPr="00B03BAF">
        <w:rPr>
          <w:rFonts w:eastAsia="Times New Roman"/>
        </w:rPr>
        <w:t>2021</w:t>
      </w:r>
      <w:r w:rsidRPr="00B03BAF">
        <w:t>/</w:t>
      </w:r>
      <w:proofErr w:type="spellStart"/>
      <w:r w:rsidRPr="00B03BAF">
        <w:t>Amd</w:t>
      </w:r>
      <w:proofErr w:type="spellEnd"/>
      <w:r w:rsidRPr="00B03BAF">
        <w:t xml:space="preserve"> 1</w:t>
      </w:r>
      <w:r w:rsidR="007850E7" w:rsidRPr="00B03BAF">
        <w:t xml:space="preserve"> – </w:t>
      </w:r>
      <w:r w:rsidR="00CB5EC7">
        <w:t xml:space="preserve">VSEI </w:t>
      </w:r>
      <w:r w:rsidR="009932CA">
        <w:t>to be done when finishing</w:t>
      </w:r>
    </w:p>
    <w:p w14:paraId="276B2A27" w14:textId="34862551" w:rsidR="00B4389B" w:rsidRPr="00B03BAF" w:rsidRDefault="00B4389B" w:rsidP="007B03F5">
      <w:pPr>
        <w:pStyle w:val="ListBullet2"/>
        <w:numPr>
          <w:ilvl w:val="2"/>
          <w:numId w:val="19"/>
        </w:numPr>
        <w:contextualSpacing w:val="0"/>
      </w:pPr>
      <w:r w:rsidRPr="00B03BAF">
        <w:t xml:space="preserve">ISO/IEC </w:t>
      </w:r>
      <w:r w:rsidRPr="00B03BAF">
        <w:rPr>
          <w:rFonts w:eastAsia="Times New Roman"/>
        </w:rPr>
        <w:t>23090</w:t>
      </w:r>
      <w:r w:rsidRPr="00B03BAF">
        <w:t>-3:2021/</w:t>
      </w:r>
      <w:proofErr w:type="spellStart"/>
      <w:r w:rsidRPr="00B03BAF">
        <w:t>Amd</w:t>
      </w:r>
      <w:proofErr w:type="spellEnd"/>
      <w:r w:rsidRPr="00B03BAF">
        <w:t xml:space="preserve"> 1</w:t>
      </w:r>
      <w:r w:rsidR="007850E7" w:rsidRPr="00B03BAF">
        <w:t xml:space="preserve"> – </w:t>
      </w:r>
      <w:r w:rsidR="00CB5EC7">
        <w:t xml:space="preserve">VVC </w:t>
      </w:r>
      <w:r w:rsidR="009932CA">
        <w:t>to be done when finishing</w:t>
      </w:r>
    </w:p>
    <w:p w14:paraId="34D88237" w14:textId="0866E4E1" w:rsidR="008E3BE5" w:rsidRPr="00B03BAF" w:rsidRDefault="00645F85" w:rsidP="007B03F5">
      <w:pPr>
        <w:pStyle w:val="ListBullet2"/>
        <w:numPr>
          <w:ilvl w:val="0"/>
          <w:numId w:val="19"/>
        </w:numPr>
        <w:contextualSpacing w:val="0"/>
      </w:pPr>
      <w:r w:rsidRPr="00B03BAF">
        <w:t xml:space="preserve">The meeting </w:t>
      </w:r>
      <w:r w:rsidR="008E3BE5" w:rsidRPr="00B03BAF">
        <w:t xml:space="preserve">logistics, agenda, working practices, policies, </w:t>
      </w:r>
      <w:r w:rsidRPr="00B03BAF">
        <w:t xml:space="preserve">and </w:t>
      </w:r>
      <w:r w:rsidR="008E3BE5" w:rsidRPr="00B03BAF">
        <w:t>document allocation</w:t>
      </w:r>
      <w:r w:rsidRPr="00B03BAF">
        <w:t xml:space="preserve"> were reviewed.</w:t>
      </w:r>
    </w:p>
    <w:p w14:paraId="6267CF05" w14:textId="0928DBFB" w:rsidR="004A688A" w:rsidRPr="00B03BAF" w:rsidRDefault="00520699" w:rsidP="007B03F5">
      <w:pPr>
        <w:pStyle w:val="ListBullet2"/>
        <w:numPr>
          <w:ilvl w:val="1"/>
          <w:numId w:val="19"/>
        </w:numPr>
        <w:contextualSpacing w:val="0"/>
      </w:pPr>
      <w:r w:rsidRPr="00B03BAF">
        <w:t xml:space="preserve">The meeting </w:t>
      </w:r>
      <w:r w:rsidR="00C958C0">
        <w:t>wa</w:t>
      </w:r>
      <w:r w:rsidR="004A688A" w:rsidRPr="00B03BAF">
        <w:t xml:space="preserve">s </w:t>
      </w:r>
      <w:r w:rsidR="006F0FEB" w:rsidRPr="00B03BAF">
        <w:t xml:space="preserve">conducted using </w:t>
      </w:r>
      <w:r w:rsidR="00EC2C83" w:rsidRPr="00B03BAF">
        <w:t>Zoom</w:t>
      </w:r>
      <w:r w:rsidR="002E3807">
        <w:t>.</w:t>
      </w:r>
    </w:p>
    <w:p w14:paraId="5CE1A9A1" w14:textId="3E4A1BA4" w:rsidR="00970279" w:rsidRPr="00B03BAF" w:rsidRDefault="00970279" w:rsidP="007B03F5">
      <w:pPr>
        <w:pStyle w:val="ListBullet2"/>
        <w:numPr>
          <w:ilvl w:val="1"/>
          <w:numId w:val="19"/>
        </w:numPr>
        <w:contextualSpacing w:val="0"/>
      </w:pPr>
      <w:r w:rsidRPr="00B03BAF">
        <w:t xml:space="preserve">Having text </w:t>
      </w:r>
      <w:r w:rsidR="00EE34E1" w:rsidRPr="00B03BAF">
        <w:t xml:space="preserve">and software </w:t>
      </w:r>
      <w:r w:rsidRPr="00B03BAF">
        <w:t>available is crucial (and not just arriving at the end of the meeting).</w:t>
      </w:r>
    </w:p>
    <w:p w14:paraId="07BC1010" w14:textId="37EBFCA7" w:rsidR="00A3422F" w:rsidRPr="00B03BAF" w:rsidRDefault="00A3422F" w:rsidP="007B03F5">
      <w:pPr>
        <w:pStyle w:val="ListBullet2"/>
        <w:numPr>
          <w:ilvl w:val="1"/>
          <w:numId w:val="19"/>
        </w:numPr>
        <w:contextualSpacing w:val="0"/>
      </w:pPr>
      <w:r w:rsidRPr="00B03BAF">
        <w:t>There were no objections voiced in the opening plenary to the consideration of late contributions.</w:t>
      </w:r>
    </w:p>
    <w:p w14:paraId="71084B5F" w14:textId="0F118DAF" w:rsidR="008E3BE5" w:rsidRDefault="00645F85" w:rsidP="007B03F5">
      <w:pPr>
        <w:numPr>
          <w:ilvl w:val="0"/>
          <w:numId w:val="19"/>
        </w:numPr>
      </w:pPr>
      <w:r w:rsidRPr="00B03BAF">
        <w:lastRenderedPageBreak/>
        <w:t>The r</w:t>
      </w:r>
      <w:r w:rsidR="008E3BE5" w:rsidRPr="00B03BAF">
        <w:t xml:space="preserve">esults of </w:t>
      </w:r>
      <w:r w:rsidRPr="00B03BAF">
        <w:t xml:space="preserve">the </w:t>
      </w:r>
      <w:r w:rsidR="008E3BE5" w:rsidRPr="00B03BAF">
        <w:t>previous meeting</w:t>
      </w:r>
      <w:r w:rsidR="00D25620" w:rsidRPr="00B03BAF">
        <w:t xml:space="preserve"> </w:t>
      </w:r>
      <w:r w:rsidR="00EE34E1" w:rsidRPr="00B03BAF">
        <w:t xml:space="preserve">and the meeting report </w:t>
      </w:r>
      <w:r w:rsidR="0077640B">
        <w:t xml:space="preserve">JVET-V1000 </w:t>
      </w:r>
      <w:r w:rsidRPr="00B03BAF">
        <w:t>were reviewed.</w:t>
      </w:r>
      <w:r w:rsidR="0077640B">
        <w:t xml:space="preserve"> The following small copy-paste issues in the meeting report were noted and were not considered sufficient to warrant issuing a revision:</w:t>
      </w:r>
    </w:p>
    <w:p w14:paraId="597AB6F1" w14:textId="33A15947" w:rsidR="0077640B" w:rsidRDefault="0077640B" w:rsidP="0077640B">
      <w:pPr>
        <w:numPr>
          <w:ilvl w:val="1"/>
          <w:numId w:val="19"/>
        </w:numPr>
      </w:pPr>
      <w:r>
        <w:t>In section 8.2 on c</w:t>
      </w:r>
      <w:r w:rsidRPr="0077640B">
        <w:t>ore experiment and exploration experiment planning</w:t>
      </w:r>
      <w:r>
        <w:t>, the three referenced document numbers had not been updated, so they used “JVET-</w:t>
      </w:r>
      <w:proofErr w:type="spellStart"/>
      <w:r>
        <w:t>Uxxxx</w:t>
      </w:r>
      <w:proofErr w:type="spellEnd"/>
      <w:r>
        <w:t>” rather than “JVET-</w:t>
      </w:r>
      <w:proofErr w:type="spellStart"/>
      <w:r>
        <w:t>Vxxxx</w:t>
      </w:r>
      <w:proofErr w:type="spellEnd"/>
      <w:r>
        <w:t>” numbers.</w:t>
      </w:r>
    </w:p>
    <w:p w14:paraId="3AB51E1E" w14:textId="1BF444EB" w:rsidR="0077640B" w:rsidRPr="00B03BAF" w:rsidRDefault="0077640B" w:rsidP="001A6DF9">
      <w:pPr>
        <w:numPr>
          <w:ilvl w:val="1"/>
          <w:numId w:val="19"/>
        </w:numPr>
      </w:pPr>
      <w:r>
        <w:t>In Annex B, which lists the meeting attendees, the description of how the attendance record was constructed had not been updated, so it said the records were “</w:t>
      </w:r>
      <w:r w:rsidRPr="0077640B">
        <w:t>according to an attendance sheet circulated during the meeting sessions</w:t>
      </w:r>
      <w:r>
        <w:t xml:space="preserve">”. Of course, since it was a teleconference meeting, there was no circulation of an attendance sheet and the records had instead been extracted from the Zoom teleconferencing tool that was used to operate the meeting sessions. The meeting </w:t>
      </w:r>
      <w:proofErr w:type="spellStart"/>
      <w:r>
        <w:t>idenfication</w:t>
      </w:r>
      <w:proofErr w:type="spellEnd"/>
      <w:r>
        <w:t xml:space="preserve"> in Annex B also had not been updated, so it said the list was for the </w:t>
      </w:r>
      <w:r w:rsidRPr="0077640B">
        <w:t>twenty-first meeting</w:t>
      </w:r>
      <w:r>
        <w:t xml:space="preserve"> rather than the twenty-second meeting.</w:t>
      </w:r>
    </w:p>
    <w:p w14:paraId="1CFF5835" w14:textId="36AE299C" w:rsidR="00C81972" w:rsidRPr="00B03BAF" w:rsidRDefault="002773A7" w:rsidP="007B03F5">
      <w:pPr>
        <w:numPr>
          <w:ilvl w:val="0"/>
          <w:numId w:val="19"/>
        </w:numPr>
      </w:pPr>
      <w:r w:rsidRPr="00B03BAF">
        <w:t>There was somewhat less of a problem of late non-</w:t>
      </w:r>
      <w:proofErr w:type="gramStart"/>
      <w:r w:rsidRPr="00B03BAF">
        <w:t>cross-check</w:t>
      </w:r>
      <w:proofErr w:type="gramEnd"/>
      <w:r w:rsidRPr="00B03BAF">
        <w:t xml:space="preserve"> documents and no “</w:t>
      </w:r>
      <w:r w:rsidR="00C81972" w:rsidRPr="00B03BAF">
        <w:t>placeholders</w:t>
      </w:r>
      <w:r w:rsidRPr="00B03BAF">
        <w:t>”</w:t>
      </w:r>
      <w:r w:rsidR="00C81972" w:rsidRPr="00B03BAF">
        <w:t xml:space="preserve"> (see section </w:t>
      </w:r>
      <w:r w:rsidR="00C81972" w:rsidRPr="00B03BAF">
        <w:fldChar w:fldCharType="begin"/>
      </w:r>
      <w:r w:rsidR="00C81972" w:rsidRPr="00B03BAF">
        <w:instrText xml:space="preserve"> REF _Ref369460175 \r \h  \* MERGEFORMAT </w:instrText>
      </w:r>
      <w:r w:rsidR="00C81972" w:rsidRPr="00B03BAF">
        <w:fldChar w:fldCharType="separate"/>
      </w:r>
      <w:r w:rsidR="00C67A07">
        <w:t>2.4.2</w:t>
      </w:r>
      <w:r w:rsidR="00C81972" w:rsidRPr="00B03BAF">
        <w:fldChar w:fldCharType="end"/>
      </w:r>
      <w:r w:rsidR="00C81972" w:rsidRPr="00B03BAF">
        <w:t>).</w:t>
      </w:r>
      <w:r w:rsidR="00437210">
        <w:t xml:space="preserve"> One late input was noted to be a p</w:t>
      </w:r>
      <w:r w:rsidR="00437210" w:rsidRPr="00437210">
        <w:t>roposed draft white paper on the VVC standard</w:t>
      </w:r>
      <w:r w:rsidR="00437210">
        <w:t>.</w:t>
      </w:r>
    </w:p>
    <w:p w14:paraId="37B5F344" w14:textId="018AF8A0" w:rsidR="008E3BE5" w:rsidRPr="00B03BAF" w:rsidRDefault="00645F85" w:rsidP="007B03F5">
      <w:pPr>
        <w:numPr>
          <w:ilvl w:val="0"/>
          <w:numId w:val="19"/>
        </w:numPr>
      </w:pPr>
      <w:r w:rsidRPr="00B03BAF">
        <w:t>The p</w:t>
      </w:r>
      <w:r w:rsidR="008E3BE5" w:rsidRPr="00B03BAF">
        <w:t>rimary goal</w:t>
      </w:r>
      <w:r w:rsidR="00E94B81" w:rsidRPr="00B03BAF">
        <w:t>s</w:t>
      </w:r>
      <w:r w:rsidR="008E3BE5" w:rsidRPr="00B03BAF">
        <w:t xml:space="preserve"> of the meeting</w:t>
      </w:r>
      <w:r w:rsidRPr="00B03BAF">
        <w:t xml:space="preserve"> </w:t>
      </w:r>
      <w:r w:rsidR="00E94B81" w:rsidRPr="00B03BAF">
        <w:t>were</w:t>
      </w:r>
    </w:p>
    <w:p w14:paraId="48DC54DC" w14:textId="3A11FFB5" w:rsidR="004E13F0" w:rsidRPr="00B03BAF" w:rsidRDefault="004E13F0" w:rsidP="007B03F5">
      <w:pPr>
        <w:numPr>
          <w:ilvl w:val="1"/>
          <w:numId w:val="19"/>
        </w:numPr>
      </w:pPr>
      <w:r w:rsidRPr="00B03BAF">
        <w:t>Errata</w:t>
      </w:r>
    </w:p>
    <w:p w14:paraId="1669DC3A" w14:textId="5C960B14" w:rsidR="004E13F0" w:rsidRPr="00B03BAF" w:rsidRDefault="004E13F0" w:rsidP="007B03F5">
      <w:pPr>
        <w:numPr>
          <w:ilvl w:val="1"/>
          <w:numId w:val="19"/>
        </w:numPr>
      </w:pPr>
      <w:r w:rsidRPr="00B03BAF">
        <w:t xml:space="preserve">Conformance and software for </w:t>
      </w:r>
      <w:r w:rsidR="005E38B0">
        <w:t xml:space="preserve">version2 of </w:t>
      </w:r>
      <w:r w:rsidRPr="00B03BAF">
        <w:t>VVC &amp; VSEI</w:t>
      </w:r>
    </w:p>
    <w:p w14:paraId="4B785B54" w14:textId="0D90FBBD" w:rsidR="004E13F0" w:rsidRPr="00B03BAF" w:rsidRDefault="004E13F0" w:rsidP="007B03F5">
      <w:pPr>
        <w:numPr>
          <w:ilvl w:val="1"/>
          <w:numId w:val="19"/>
        </w:numPr>
      </w:pPr>
      <w:r w:rsidRPr="00B03BAF">
        <w:t xml:space="preserve">Verification test </w:t>
      </w:r>
      <w:r w:rsidR="00E53714">
        <w:t>results and further planning</w:t>
      </w:r>
    </w:p>
    <w:p w14:paraId="3E87CB92" w14:textId="367DF730" w:rsidR="00437210" w:rsidRDefault="00437210" w:rsidP="007B03F5">
      <w:pPr>
        <w:numPr>
          <w:ilvl w:val="1"/>
          <w:numId w:val="19"/>
        </w:numPr>
      </w:pPr>
      <w:r>
        <w:t>White paper on VVC</w:t>
      </w:r>
      <w:r w:rsidR="005E38B0">
        <w:t>/VSEI</w:t>
      </w:r>
    </w:p>
    <w:p w14:paraId="56E91413" w14:textId="4B70B976" w:rsidR="004E13F0" w:rsidRPr="00B03BAF" w:rsidRDefault="00312762" w:rsidP="007B03F5">
      <w:pPr>
        <w:numPr>
          <w:ilvl w:val="1"/>
          <w:numId w:val="19"/>
        </w:numPr>
      </w:pPr>
      <w:r w:rsidRPr="00B03BAF">
        <w:t>E</w:t>
      </w:r>
      <w:r w:rsidR="004E13F0" w:rsidRPr="00B03BAF">
        <w:t>xtensions of VVC</w:t>
      </w:r>
    </w:p>
    <w:p w14:paraId="36BF63F4" w14:textId="77777777" w:rsidR="00312762" w:rsidRPr="00B03BAF" w:rsidRDefault="00312762" w:rsidP="007B03F5">
      <w:pPr>
        <w:numPr>
          <w:ilvl w:val="2"/>
          <w:numId w:val="19"/>
        </w:numPr>
      </w:pPr>
      <w:r w:rsidRPr="00B03BAF">
        <w:t>High bit rate / high bit depth</w:t>
      </w:r>
    </w:p>
    <w:p w14:paraId="12504063" w14:textId="77777777" w:rsidR="00312762" w:rsidRPr="00B03BAF" w:rsidRDefault="00312762" w:rsidP="007B03F5">
      <w:pPr>
        <w:numPr>
          <w:ilvl w:val="1"/>
          <w:numId w:val="19"/>
        </w:numPr>
      </w:pPr>
      <w:r w:rsidRPr="00B03BAF">
        <w:t>Additional SEI messages for VSEI</w:t>
      </w:r>
    </w:p>
    <w:p w14:paraId="77D6F598" w14:textId="12DD4BBA" w:rsidR="00312762" w:rsidRPr="00B03BAF" w:rsidRDefault="007850E7" w:rsidP="007B03F5">
      <w:pPr>
        <w:numPr>
          <w:ilvl w:val="1"/>
          <w:numId w:val="19"/>
        </w:numPr>
      </w:pPr>
      <w:r w:rsidRPr="00B03BAF">
        <w:t>Explorations</w:t>
      </w:r>
    </w:p>
    <w:p w14:paraId="237AE9C4" w14:textId="268510B8" w:rsidR="004E13F0" w:rsidRPr="00B03BAF" w:rsidRDefault="004E13F0" w:rsidP="007B03F5">
      <w:pPr>
        <w:numPr>
          <w:ilvl w:val="2"/>
          <w:numId w:val="19"/>
        </w:numPr>
      </w:pPr>
      <w:r w:rsidRPr="00B03BAF">
        <w:t>Neural network</w:t>
      </w:r>
      <w:r w:rsidR="00CE0EF6">
        <w:t>-</w:t>
      </w:r>
      <w:r w:rsidR="003937CB" w:rsidRPr="00B03BAF">
        <w:t>based video coding</w:t>
      </w:r>
    </w:p>
    <w:p w14:paraId="3363C65C" w14:textId="569F5B43" w:rsidR="00AB650E" w:rsidRPr="00B03BAF" w:rsidRDefault="003937CB" w:rsidP="007B03F5">
      <w:pPr>
        <w:numPr>
          <w:ilvl w:val="2"/>
          <w:numId w:val="19"/>
        </w:numPr>
      </w:pPr>
      <w:r w:rsidRPr="00B03BAF">
        <w:t>Enhanced compression beyond VVC</w:t>
      </w:r>
    </w:p>
    <w:p w14:paraId="0A1A51B2" w14:textId="5F8D675C" w:rsidR="00D42DDA" w:rsidRPr="00B03BAF" w:rsidRDefault="00D42DDA" w:rsidP="007B03F5">
      <w:pPr>
        <w:numPr>
          <w:ilvl w:val="0"/>
          <w:numId w:val="19"/>
        </w:numPr>
      </w:pPr>
      <w:r w:rsidRPr="00B03BAF">
        <w:t>Funding of verification test</w:t>
      </w:r>
      <w:r w:rsidR="00442079" w:rsidRPr="00B03BAF">
        <w:t>ing</w:t>
      </w:r>
      <w:r w:rsidRPr="00B03BAF">
        <w:t xml:space="preserve"> activities</w:t>
      </w:r>
      <w:r w:rsidR="00312762" w:rsidRPr="00B03BAF">
        <w:t xml:space="preserve">: </w:t>
      </w:r>
      <w:r w:rsidR="00572934">
        <w:t>r</w:t>
      </w:r>
      <w:r w:rsidR="005232E5" w:rsidRPr="00B03BAF">
        <w:t>e</w:t>
      </w:r>
      <w:r w:rsidR="005232E5">
        <w:t xml:space="preserve">commendation </w:t>
      </w:r>
      <w:r w:rsidR="00C958C0">
        <w:t>of thanks</w:t>
      </w:r>
      <w:r w:rsidR="00312762" w:rsidRPr="00B03BAF">
        <w:t xml:space="preserve">, </w:t>
      </w:r>
      <w:r w:rsidR="00C958C0">
        <w:t>recommendation</w:t>
      </w:r>
      <w:r w:rsidR="00C958C0" w:rsidRPr="00B03BAF">
        <w:t xml:space="preserve"> </w:t>
      </w:r>
      <w:r w:rsidR="009E7AAB" w:rsidRPr="00B03BAF">
        <w:t xml:space="preserve">calling for funding </w:t>
      </w:r>
      <w:proofErr w:type="spellStart"/>
      <w:r w:rsidR="009E7AAB" w:rsidRPr="00B03BAF">
        <w:t>wrt</w:t>
      </w:r>
      <w:proofErr w:type="spellEnd"/>
      <w:r w:rsidR="009E7AAB" w:rsidRPr="00B03BAF">
        <w:t xml:space="preserve"> upcoming tests.</w:t>
      </w:r>
    </w:p>
    <w:p w14:paraId="20CE0070" w14:textId="73B00D10" w:rsidR="001434EE" w:rsidRPr="00B03BAF" w:rsidRDefault="001434EE" w:rsidP="007B03F5">
      <w:pPr>
        <w:numPr>
          <w:ilvl w:val="0"/>
          <w:numId w:val="19"/>
        </w:numPr>
      </w:pPr>
      <w:r w:rsidRPr="00B03BAF">
        <w:t>Liaison</w:t>
      </w:r>
      <w:r w:rsidR="00CB5EC7">
        <w:t xml:space="preserve"> communication</w:t>
      </w:r>
    </w:p>
    <w:p w14:paraId="0AB8A98F" w14:textId="6AFE7AC0" w:rsidR="00143ABD" w:rsidRPr="00B03BAF" w:rsidRDefault="003937CB" w:rsidP="007B03F5">
      <w:pPr>
        <w:numPr>
          <w:ilvl w:val="0"/>
          <w:numId w:val="19"/>
        </w:numPr>
      </w:pPr>
      <w:r w:rsidRPr="00B03BAF">
        <w:t>Number of</w:t>
      </w:r>
      <w:r w:rsidR="00143ABD" w:rsidRPr="00B03BAF">
        <w:t xml:space="preserve"> documents </w:t>
      </w:r>
      <w:proofErr w:type="gramStart"/>
      <w:r w:rsidR="00CE0EF6">
        <w:t>similar to</w:t>
      </w:r>
      <w:proofErr w:type="gramEnd"/>
      <w:r w:rsidR="00CE0EF6">
        <w:t xml:space="preserve"> last meeting</w:t>
      </w:r>
    </w:p>
    <w:p w14:paraId="3D487CF5" w14:textId="7F89C50D" w:rsidR="00763B9E" w:rsidRPr="00B03BAF" w:rsidRDefault="00763B9E" w:rsidP="007B03F5">
      <w:pPr>
        <w:numPr>
          <w:ilvl w:val="0"/>
          <w:numId w:val="19"/>
        </w:numPr>
      </w:pPr>
      <w:r w:rsidRPr="00B03BAF">
        <w:t>Scheduling was discussed</w:t>
      </w:r>
      <w:r w:rsidR="00594420">
        <w:t xml:space="preserve">, and it was agreed to avoid conducting “track” </w:t>
      </w:r>
      <w:r w:rsidR="00594420" w:rsidRPr="00B03BAF">
        <w:t>sessions in parallel</w:t>
      </w:r>
      <w:r w:rsidR="00594420">
        <w:t xml:space="preserve"> (some </w:t>
      </w:r>
      <w:proofErr w:type="spellStart"/>
      <w:r w:rsidR="00594420">
        <w:t>BoG</w:t>
      </w:r>
      <w:proofErr w:type="spellEnd"/>
      <w:r w:rsidR="00594420">
        <w:t xml:space="preserve"> parallelism did occur)</w:t>
      </w:r>
    </w:p>
    <w:p w14:paraId="6A35CC35" w14:textId="1BA2DBA5" w:rsidR="00C81972" w:rsidRPr="00B03BAF" w:rsidRDefault="00C81972" w:rsidP="007B03F5">
      <w:pPr>
        <w:numPr>
          <w:ilvl w:val="0"/>
          <w:numId w:val="19"/>
        </w:numPr>
      </w:pPr>
      <w:r w:rsidRPr="00B03BAF">
        <w:t>Principles of standards development were discussed.</w:t>
      </w:r>
    </w:p>
    <w:p w14:paraId="793F1878" w14:textId="1D2327A9" w:rsidR="00A611F5" w:rsidRPr="00B03BAF" w:rsidRDefault="00A611F5" w:rsidP="009F5B0B">
      <w:pPr>
        <w:pStyle w:val="Heading2"/>
        <w:ind w:left="578" w:hanging="578"/>
        <w:rPr>
          <w:lang w:val="en-CA"/>
        </w:rPr>
      </w:pPr>
      <w:r w:rsidRPr="00B03BAF">
        <w:rPr>
          <w:lang w:val="en-CA"/>
        </w:rPr>
        <w:t>Scheduling of discussions</w:t>
      </w:r>
    </w:p>
    <w:p w14:paraId="7C4D32F9" w14:textId="77777777" w:rsidR="008400F5" w:rsidRPr="00B03BAF" w:rsidRDefault="008400F5" w:rsidP="008400F5">
      <w:pPr>
        <w:pStyle w:val="ListBullet2"/>
        <w:keepNext/>
        <w:numPr>
          <w:ilvl w:val="0"/>
          <w:numId w:val="0"/>
        </w:numPr>
        <w:contextualSpacing w:val="0"/>
      </w:pPr>
      <w:r w:rsidRPr="00B03BAF">
        <w:t>The plans for the times of meeting sessions were established as follows, in UTC (2 hours behind the time in Geneva, Paris; 7 hours ahead of the time in Los Angeles, etc.). No session should last longer than 2 hrs.</w:t>
      </w:r>
    </w:p>
    <w:p w14:paraId="38A9812E" w14:textId="39274D12" w:rsidR="008400F5" w:rsidRPr="00B03BAF" w:rsidRDefault="00CE0EF6" w:rsidP="00E20E12">
      <w:pPr>
        <w:pStyle w:val="ListBullet2"/>
        <w:keepNext/>
        <w:ind w:left="648"/>
        <w:contextualSpacing w:val="0"/>
      </w:pPr>
      <w:r>
        <w:t>0500</w:t>
      </w:r>
      <w:r w:rsidR="008400F5" w:rsidRPr="00B03BAF">
        <w:t>–</w:t>
      </w:r>
      <w:r>
        <w:t>07</w:t>
      </w:r>
      <w:r w:rsidR="008400F5" w:rsidRPr="00B03BAF">
        <w:t>00 1st “</w:t>
      </w:r>
      <w:r>
        <w:t>morning</w:t>
      </w:r>
      <w:r w:rsidR="008400F5" w:rsidRPr="00B03BAF">
        <w:t>” session [break after 2 hours]</w:t>
      </w:r>
    </w:p>
    <w:p w14:paraId="59CD8BF7" w14:textId="7A439838" w:rsidR="008400F5" w:rsidRPr="00B03BAF" w:rsidRDefault="00CE0EF6" w:rsidP="008400F5">
      <w:pPr>
        <w:pStyle w:val="ListBullet2"/>
        <w:ind w:left="648"/>
        <w:contextualSpacing w:val="0"/>
      </w:pPr>
      <w:r>
        <w:t>07</w:t>
      </w:r>
      <w:r w:rsidR="008400F5" w:rsidRPr="00B03BAF">
        <w:t>20–</w:t>
      </w:r>
      <w:r>
        <w:t>09</w:t>
      </w:r>
      <w:r w:rsidR="008400F5" w:rsidRPr="00B03BAF">
        <w:t>20 2nd “</w:t>
      </w:r>
      <w:r>
        <w:t>morning</w:t>
      </w:r>
      <w:r w:rsidR="008400F5" w:rsidRPr="00B03BAF">
        <w:t>” session</w:t>
      </w:r>
    </w:p>
    <w:p w14:paraId="3D7F5CCB" w14:textId="14E832CF" w:rsidR="008400F5" w:rsidRPr="00B03BAF" w:rsidRDefault="008400F5" w:rsidP="008400F5">
      <w:pPr>
        <w:pStyle w:val="ListBullet2"/>
        <w:ind w:left="648"/>
        <w:contextualSpacing w:val="0"/>
      </w:pPr>
      <w:r w:rsidRPr="00B03BAF">
        <w:t>[“</w:t>
      </w:r>
      <w:proofErr w:type="spellStart"/>
      <w:r w:rsidR="00CE0EF6">
        <w:t>overday</w:t>
      </w:r>
      <w:proofErr w:type="spellEnd"/>
      <w:r w:rsidRPr="00B03BAF">
        <w:t xml:space="preserve">” break – nearly </w:t>
      </w:r>
      <w:r w:rsidR="00CE0EF6">
        <w:t>12</w:t>
      </w:r>
      <w:r w:rsidRPr="00B03BAF">
        <w:t xml:space="preserve"> hours]</w:t>
      </w:r>
    </w:p>
    <w:p w14:paraId="5A17BE52" w14:textId="77777777" w:rsidR="008400F5" w:rsidRPr="00B03BAF" w:rsidRDefault="008400F5" w:rsidP="00E20E12">
      <w:pPr>
        <w:pStyle w:val="ListBullet2"/>
        <w:keepNext/>
        <w:ind w:left="648"/>
        <w:contextualSpacing w:val="0"/>
      </w:pPr>
      <w:r w:rsidRPr="00B03BAF">
        <w:lastRenderedPageBreak/>
        <w:t>2100–2300 1st “night” session [break after 2 hours]</w:t>
      </w:r>
    </w:p>
    <w:p w14:paraId="5BED432D" w14:textId="77777777" w:rsidR="008400F5" w:rsidRPr="00B03BAF" w:rsidRDefault="008400F5" w:rsidP="008400F5">
      <w:pPr>
        <w:pStyle w:val="ListBullet2"/>
        <w:ind w:left="648"/>
        <w:contextualSpacing w:val="0"/>
      </w:pPr>
      <w:r w:rsidRPr="00B03BAF">
        <w:t>2320–0120+1 2nd “night” session</w:t>
      </w:r>
    </w:p>
    <w:p w14:paraId="049A9A40" w14:textId="419B8F47" w:rsidR="00556EEC" w:rsidRPr="00B03BAF" w:rsidRDefault="00DD0134" w:rsidP="009F6A19">
      <w:pPr>
        <w:keepNext/>
        <w:keepLines/>
      </w:pPr>
      <w:r w:rsidRPr="00B03BAF">
        <w:t>S</w:t>
      </w:r>
      <w:r w:rsidR="00065E9E" w:rsidRPr="00B03BAF">
        <w:t xml:space="preserve">essions were announced via the calendar in the JVET document site at least 22 hrs. in advance. </w:t>
      </w:r>
      <w:proofErr w:type="gramStart"/>
      <w:r w:rsidR="00980639" w:rsidRPr="00B03BAF">
        <w:t>P</w:t>
      </w:r>
      <w:r w:rsidR="00980C47" w:rsidRPr="00B03BAF">
        <w:t>articular scheduling</w:t>
      </w:r>
      <w:proofErr w:type="gramEnd"/>
      <w:r w:rsidR="00980C47" w:rsidRPr="00B03BAF">
        <w:t xml:space="preserve"> notes are shown below, although not necessarily 100% accurate</w:t>
      </w:r>
      <w:r w:rsidR="00565724" w:rsidRPr="00B03BAF">
        <w:t xml:space="preserve"> or complete</w:t>
      </w:r>
      <w:r w:rsidR="00980C47" w:rsidRPr="00B03BAF">
        <w:t>:</w:t>
      </w:r>
    </w:p>
    <w:p w14:paraId="3A1C3708" w14:textId="1562F31C" w:rsidR="00B164D2" w:rsidRPr="00B03BAF" w:rsidRDefault="00CE0EF6" w:rsidP="007B03F5">
      <w:pPr>
        <w:keepNext/>
        <w:numPr>
          <w:ilvl w:val="0"/>
          <w:numId w:val="19"/>
        </w:numPr>
      </w:pPr>
      <w:r>
        <w:t>Wed</w:t>
      </w:r>
      <w:r w:rsidR="00B164D2" w:rsidRPr="00B03BAF">
        <w:t xml:space="preserve">. </w:t>
      </w:r>
      <w:r>
        <w:t>07</w:t>
      </w:r>
      <w:r w:rsidR="00980639" w:rsidRPr="00B03BAF">
        <w:t xml:space="preserve"> </w:t>
      </w:r>
      <w:proofErr w:type="gramStart"/>
      <w:r>
        <w:t>July</w:t>
      </w:r>
      <w:r w:rsidR="00B164D2" w:rsidRPr="00B03BAF">
        <w:t>,</w:t>
      </w:r>
      <w:proofErr w:type="gramEnd"/>
      <w:r w:rsidR="00B164D2" w:rsidRPr="00B03BAF">
        <w:t xml:space="preserve"> 1</w:t>
      </w:r>
      <w:r w:rsidR="00B164D2" w:rsidRPr="00B03BAF">
        <w:rPr>
          <w:vertAlign w:val="superscript"/>
        </w:rPr>
        <w:t>st</w:t>
      </w:r>
      <w:r w:rsidR="00B164D2" w:rsidRPr="00B03BAF">
        <w:t xml:space="preserve"> day</w:t>
      </w:r>
    </w:p>
    <w:p w14:paraId="7F997072" w14:textId="63DEDAC6" w:rsidR="008F7BF3" w:rsidRPr="00B03BAF" w:rsidRDefault="008F7BF3" w:rsidP="007B03F5">
      <w:pPr>
        <w:pStyle w:val="ListBullet2"/>
        <w:keepNext/>
        <w:numPr>
          <w:ilvl w:val="1"/>
          <w:numId w:val="9"/>
        </w:numPr>
        <w:contextualSpacing w:val="0"/>
      </w:pPr>
      <w:r w:rsidRPr="00B03BAF">
        <w:t>Session 1:</w:t>
      </w:r>
    </w:p>
    <w:p w14:paraId="7E6BF298" w14:textId="0ED55FC2" w:rsidR="009B3B8E" w:rsidRPr="00B03BAF" w:rsidRDefault="00CE0EF6" w:rsidP="007B03F5">
      <w:pPr>
        <w:pStyle w:val="ListBullet2"/>
        <w:keepNext/>
        <w:numPr>
          <w:ilvl w:val="2"/>
          <w:numId w:val="9"/>
        </w:numPr>
        <w:contextualSpacing w:val="0"/>
      </w:pPr>
      <w:r>
        <w:t>0500</w:t>
      </w:r>
      <w:r w:rsidR="009B3B8E" w:rsidRPr="00B03BAF">
        <w:t>–</w:t>
      </w:r>
      <w:r w:rsidR="00E53714">
        <w:t>0540</w:t>
      </w:r>
      <w:r w:rsidR="00E53714" w:rsidRPr="00B03BAF">
        <w:t xml:space="preserve"> </w:t>
      </w:r>
      <w:r w:rsidR="009B3B8E" w:rsidRPr="00B03BAF">
        <w:t>Opening remarks, review of practices, agenda, IPR reminder</w:t>
      </w:r>
    </w:p>
    <w:p w14:paraId="0E46B698" w14:textId="398E9297" w:rsidR="009B3B8E" w:rsidRPr="00B03BAF" w:rsidRDefault="00F4497D" w:rsidP="00E20E12">
      <w:pPr>
        <w:pStyle w:val="ListBullet2"/>
        <w:numPr>
          <w:ilvl w:val="2"/>
          <w:numId w:val="9"/>
        </w:numPr>
        <w:contextualSpacing w:val="0"/>
      </w:pPr>
      <w:r>
        <w:t>0540</w:t>
      </w:r>
      <w:r w:rsidR="00B47A99" w:rsidRPr="00B03BAF">
        <w:t>–</w:t>
      </w:r>
      <w:r w:rsidR="00CE0EF6">
        <w:t>0700</w:t>
      </w:r>
      <w:r w:rsidR="0040480A" w:rsidRPr="00B03BAF">
        <w:t xml:space="preserve"> </w:t>
      </w:r>
      <w:r w:rsidR="009B3B8E" w:rsidRPr="00B03BAF">
        <w:t>Reports of AHGs</w:t>
      </w:r>
      <w:r w:rsidR="00A467F7" w:rsidRPr="00B03BAF">
        <w:t xml:space="preserve"> </w:t>
      </w:r>
      <w:r w:rsidR="00163D2E" w:rsidRPr="00B03BAF">
        <w:t>1</w:t>
      </w:r>
      <w:r w:rsidR="00A467F7" w:rsidRPr="00B03BAF">
        <w:t>–</w:t>
      </w:r>
      <w:r w:rsidR="00B11823">
        <w:t>9</w:t>
      </w:r>
    </w:p>
    <w:p w14:paraId="0D625D1A" w14:textId="6BC188C7" w:rsidR="008F7BF3" w:rsidRPr="00B03BAF" w:rsidRDefault="008F7BF3" w:rsidP="007B03F5">
      <w:pPr>
        <w:pStyle w:val="ListBullet2"/>
        <w:keepNext/>
        <w:numPr>
          <w:ilvl w:val="1"/>
          <w:numId w:val="9"/>
        </w:numPr>
        <w:contextualSpacing w:val="0"/>
      </w:pPr>
      <w:r w:rsidRPr="00B03BAF">
        <w:t>Session 2</w:t>
      </w:r>
      <w:r w:rsidR="00051543" w:rsidRPr="00B03BAF">
        <w:t>:</w:t>
      </w:r>
    </w:p>
    <w:p w14:paraId="3A0F7737" w14:textId="4C8812D1" w:rsidR="00BE762D" w:rsidRPr="00B03BAF" w:rsidRDefault="00B11823" w:rsidP="007B03F5">
      <w:pPr>
        <w:pStyle w:val="ListBullet2"/>
        <w:keepNext/>
        <w:numPr>
          <w:ilvl w:val="2"/>
          <w:numId w:val="9"/>
        </w:numPr>
        <w:contextualSpacing w:val="0"/>
      </w:pPr>
      <w:r>
        <w:t>0725</w:t>
      </w:r>
      <w:r w:rsidR="00BE762D" w:rsidRPr="00B03BAF">
        <w:t>–</w:t>
      </w:r>
      <w:r w:rsidR="00531733">
        <w:t>0750</w:t>
      </w:r>
      <w:r w:rsidR="00531733" w:rsidRPr="00B03BAF">
        <w:t xml:space="preserve"> </w:t>
      </w:r>
      <w:r w:rsidR="00BE762D" w:rsidRPr="00B03BAF">
        <w:t xml:space="preserve">Reports of AHGs </w:t>
      </w:r>
      <w:r>
        <w:t>10</w:t>
      </w:r>
      <w:r w:rsidR="00BE762D" w:rsidRPr="00B03BAF">
        <w:t>–</w:t>
      </w:r>
      <w:r>
        <w:t>12</w:t>
      </w:r>
    </w:p>
    <w:p w14:paraId="527104FA" w14:textId="196479A8" w:rsidR="00531733" w:rsidRPr="00B03BAF" w:rsidRDefault="00531733" w:rsidP="00E20E12">
      <w:pPr>
        <w:pStyle w:val="ListBullet2"/>
        <w:numPr>
          <w:ilvl w:val="2"/>
          <w:numId w:val="9"/>
        </w:numPr>
        <w:contextualSpacing w:val="0"/>
      </w:pPr>
      <w:r>
        <w:t xml:space="preserve">0750-0920 </w:t>
      </w:r>
      <w:r w:rsidRPr="00B03BAF">
        <w:t>Review of CE</w:t>
      </w:r>
    </w:p>
    <w:p w14:paraId="37289ED8" w14:textId="7AA93D0A" w:rsidR="008F7BF3" w:rsidRPr="00B03BAF" w:rsidRDefault="008F7BF3" w:rsidP="007B03F5">
      <w:pPr>
        <w:pStyle w:val="ListBullet2"/>
        <w:keepNext/>
        <w:numPr>
          <w:ilvl w:val="1"/>
          <w:numId w:val="9"/>
        </w:numPr>
        <w:contextualSpacing w:val="0"/>
      </w:pPr>
      <w:r w:rsidRPr="00B03BAF">
        <w:t>Session 3</w:t>
      </w:r>
      <w:r w:rsidR="00051543" w:rsidRPr="00B03BAF">
        <w:t>:</w:t>
      </w:r>
    </w:p>
    <w:p w14:paraId="5478193F" w14:textId="242111B7" w:rsidR="00980639" w:rsidRPr="00B03BAF" w:rsidRDefault="008400F5" w:rsidP="00E20E12">
      <w:pPr>
        <w:pStyle w:val="ListBullet2"/>
        <w:numPr>
          <w:ilvl w:val="2"/>
          <w:numId w:val="9"/>
        </w:numPr>
        <w:contextualSpacing w:val="0"/>
      </w:pPr>
      <w:r w:rsidRPr="00B03BAF">
        <w:t>21</w:t>
      </w:r>
      <w:r w:rsidR="005E38FE" w:rsidRPr="00B03BAF">
        <w:t>00</w:t>
      </w:r>
      <w:r w:rsidR="00897E0E" w:rsidRPr="00B03BAF">
        <w:t>–</w:t>
      </w:r>
      <w:r w:rsidRPr="00B03BAF">
        <w:t>23</w:t>
      </w:r>
      <w:r w:rsidR="005E38FE" w:rsidRPr="00B03BAF">
        <w:t>00 Review of CE</w:t>
      </w:r>
      <w:r w:rsidR="004B7F85" w:rsidRPr="00B03BAF">
        <w:t xml:space="preserve"> related</w:t>
      </w:r>
    </w:p>
    <w:p w14:paraId="35CD9500" w14:textId="4997A77C" w:rsidR="008F7BF3" w:rsidRPr="00B03BAF" w:rsidRDefault="008F7BF3" w:rsidP="007B03F5">
      <w:pPr>
        <w:pStyle w:val="ListBullet2"/>
        <w:keepNext/>
        <w:numPr>
          <w:ilvl w:val="1"/>
          <w:numId w:val="9"/>
        </w:numPr>
        <w:contextualSpacing w:val="0"/>
      </w:pPr>
      <w:r w:rsidRPr="00B03BAF">
        <w:t>Session 4</w:t>
      </w:r>
      <w:r w:rsidR="00051543" w:rsidRPr="00B03BAF">
        <w:t>:</w:t>
      </w:r>
    </w:p>
    <w:p w14:paraId="3270B110" w14:textId="3E66E650" w:rsidR="004B7F85" w:rsidRPr="00B03BAF" w:rsidRDefault="008400F5" w:rsidP="00CB5EC7">
      <w:pPr>
        <w:pStyle w:val="ListBullet2"/>
        <w:numPr>
          <w:ilvl w:val="2"/>
          <w:numId w:val="9"/>
        </w:numPr>
        <w:contextualSpacing w:val="0"/>
      </w:pPr>
      <w:r w:rsidRPr="00B03BAF">
        <w:t>23</w:t>
      </w:r>
      <w:r w:rsidR="004B7F85" w:rsidRPr="00B03BAF">
        <w:t>20</w:t>
      </w:r>
      <w:r w:rsidR="00897E0E" w:rsidRPr="00B03BAF">
        <w:t>–</w:t>
      </w:r>
      <w:r w:rsidRPr="00B03BAF">
        <w:t>01</w:t>
      </w:r>
      <w:r w:rsidR="004B7F85" w:rsidRPr="00B03BAF">
        <w:t xml:space="preserve">20 </w:t>
      </w:r>
      <w:r w:rsidR="004A2BA1" w:rsidRPr="00B03BAF">
        <w:t xml:space="preserve">Review of </w:t>
      </w:r>
      <w:r w:rsidR="00531733" w:rsidRPr="00B03BAF">
        <w:t>CE related</w:t>
      </w:r>
      <w:r w:rsidR="00531733">
        <w:t>, Review of EE</w:t>
      </w:r>
      <w:r w:rsidR="005E38B0">
        <w:t>s and related</w:t>
      </w:r>
    </w:p>
    <w:p w14:paraId="5927A402" w14:textId="0C9E576C" w:rsidR="00601E72" w:rsidRPr="00B03BAF" w:rsidRDefault="00CE0EF6" w:rsidP="007B03F5">
      <w:pPr>
        <w:keepNext/>
        <w:numPr>
          <w:ilvl w:val="0"/>
          <w:numId w:val="9"/>
        </w:numPr>
      </w:pPr>
      <w:r>
        <w:t>Thu</w:t>
      </w:r>
      <w:r w:rsidR="00601E72" w:rsidRPr="00B03BAF">
        <w:t xml:space="preserve">. </w:t>
      </w:r>
      <w:r>
        <w:t>8</w:t>
      </w:r>
      <w:r w:rsidR="00601E72" w:rsidRPr="00B03BAF">
        <w:t xml:space="preserve"> </w:t>
      </w:r>
      <w:proofErr w:type="gramStart"/>
      <w:r w:rsidR="005E38B0">
        <w:t>July</w:t>
      </w:r>
      <w:r w:rsidR="00601E72" w:rsidRPr="00B03BAF">
        <w:t>,</w:t>
      </w:r>
      <w:proofErr w:type="gramEnd"/>
      <w:r w:rsidR="00601E72" w:rsidRPr="00B03BAF">
        <w:t xml:space="preserve"> 2</w:t>
      </w:r>
      <w:r w:rsidR="00601E72" w:rsidRPr="00B03BAF">
        <w:rPr>
          <w:vertAlign w:val="superscript"/>
        </w:rPr>
        <w:t>nd</w:t>
      </w:r>
      <w:r w:rsidR="00601E72" w:rsidRPr="00B03BAF">
        <w:t xml:space="preserve"> day</w:t>
      </w:r>
    </w:p>
    <w:p w14:paraId="7A686557" w14:textId="5A012DD1" w:rsidR="0048752E" w:rsidRPr="00B03BAF" w:rsidRDefault="0048752E" w:rsidP="007B03F5">
      <w:pPr>
        <w:pStyle w:val="ListBullet2"/>
        <w:keepNext/>
        <w:numPr>
          <w:ilvl w:val="1"/>
          <w:numId w:val="9"/>
        </w:numPr>
        <w:contextualSpacing w:val="0"/>
      </w:pPr>
      <w:r w:rsidRPr="00B03BAF">
        <w:t>Session 5</w:t>
      </w:r>
      <w:r w:rsidR="00051543" w:rsidRPr="00B03BAF">
        <w:t>:</w:t>
      </w:r>
    </w:p>
    <w:p w14:paraId="444D0D9C" w14:textId="318C71DF" w:rsidR="00790419" w:rsidRDefault="00CE0EF6" w:rsidP="00E20E12">
      <w:pPr>
        <w:pStyle w:val="ListBullet2"/>
        <w:numPr>
          <w:ilvl w:val="2"/>
          <w:numId w:val="9"/>
        </w:numPr>
        <w:contextualSpacing w:val="0"/>
      </w:pPr>
      <w:r>
        <w:t>0500</w:t>
      </w:r>
      <w:r w:rsidR="00B91584">
        <w:t>–</w:t>
      </w:r>
      <w:r w:rsidR="00904A6A">
        <w:t>070</w:t>
      </w:r>
      <w:r w:rsidR="00790419" w:rsidRPr="00B03BAF">
        <w:t xml:space="preserve">0 Review of </w:t>
      </w:r>
      <w:r w:rsidR="005E38B0">
        <w:t>EEs and related</w:t>
      </w:r>
    </w:p>
    <w:p w14:paraId="54FDD1F3" w14:textId="5B6B4923" w:rsidR="005E38B0" w:rsidRPr="00B03BAF" w:rsidRDefault="005E38B0" w:rsidP="005E38B0">
      <w:pPr>
        <w:pStyle w:val="ListBullet2"/>
        <w:keepNext/>
        <w:numPr>
          <w:ilvl w:val="1"/>
          <w:numId w:val="9"/>
        </w:numPr>
        <w:contextualSpacing w:val="0"/>
      </w:pPr>
      <w:r w:rsidRPr="00B03BAF">
        <w:t xml:space="preserve">Session </w:t>
      </w:r>
      <w:r>
        <w:t>6</w:t>
      </w:r>
      <w:r w:rsidRPr="00B03BAF">
        <w:t>:</w:t>
      </w:r>
    </w:p>
    <w:p w14:paraId="46E24795" w14:textId="1C95FB44" w:rsidR="005E38B0" w:rsidRDefault="005E38B0" w:rsidP="00FD556C">
      <w:pPr>
        <w:pStyle w:val="ListBullet2"/>
        <w:numPr>
          <w:ilvl w:val="2"/>
          <w:numId w:val="9"/>
        </w:numPr>
        <w:contextualSpacing w:val="0"/>
      </w:pPr>
      <w:r>
        <w:t xml:space="preserve">0720–0920 </w:t>
      </w:r>
      <w:r w:rsidRPr="00B03BAF">
        <w:t xml:space="preserve">Review of </w:t>
      </w:r>
      <w:r>
        <w:t>EEs and related</w:t>
      </w:r>
    </w:p>
    <w:p w14:paraId="1D063AA1" w14:textId="027F1ACF" w:rsidR="005E38B0" w:rsidRPr="00B03BAF" w:rsidRDefault="005E38B0" w:rsidP="005E38B0">
      <w:pPr>
        <w:pStyle w:val="ListBullet2"/>
        <w:keepNext/>
        <w:numPr>
          <w:ilvl w:val="1"/>
          <w:numId w:val="9"/>
        </w:numPr>
        <w:contextualSpacing w:val="0"/>
      </w:pPr>
      <w:r w:rsidRPr="00B03BAF">
        <w:t xml:space="preserve">Session </w:t>
      </w:r>
      <w:r>
        <w:t>7</w:t>
      </w:r>
      <w:r w:rsidRPr="00B03BAF">
        <w:t>:</w:t>
      </w:r>
    </w:p>
    <w:p w14:paraId="1303FD45" w14:textId="23B16FBA" w:rsidR="005E38B0" w:rsidRPr="00B03BAF" w:rsidRDefault="005E38B0" w:rsidP="00E20E12">
      <w:pPr>
        <w:pStyle w:val="ListBullet2"/>
        <w:numPr>
          <w:ilvl w:val="2"/>
          <w:numId w:val="9"/>
        </w:numPr>
        <w:contextualSpacing w:val="0"/>
      </w:pPr>
      <w:r w:rsidRPr="00B03BAF">
        <w:t xml:space="preserve">2100–2300 </w:t>
      </w:r>
      <w:r>
        <w:t xml:space="preserve">Review of </w:t>
      </w:r>
      <w:r w:rsidR="00954396">
        <w:t>HLS</w:t>
      </w:r>
    </w:p>
    <w:p w14:paraId="58D4BD54" w14:textId="27CF121D" w:rsidR="005E38B0" w:rsidRPr="00B03BAF" w:rsidRDefault="005E38B0" w:rsidP="005E38B0">
      <w:pPr>
        <w:pStyle w:val="ListBullet2"/>
        <w:keepNext/>
        <w:numPr>
          <w:ilvl w:val="1"/>
          <w:numId w:val="9"/>
        </w:numPr>
        <w:contextualSpacing w:val="0"/>
      </w:pPr>
      <w:r w:rsidRPr="00B03BAF">
        <w:t xml:space="preserve">Session </w:t>
      </w:r>
      <w:r>
        <w:t>8</w:t>
      </w:r>
      <w:r w:rsidRPr="00B03BAF">
        <w:t>:</w:t>
      </w:r>
    </w:p>
    <w:p w14:paraId="74702950" w14:textId="6917E8AB" w:rsidR="005E38B0" w:rsidRPr="00B03BAF" w:rsidRDefault="005E38B0" w:rsidP="005E38B0">
      <w:pPr>
        <w:pStyle w:val="ListBullet2"/>
        <w:numPr>
          <w:ilvl w:val="2"/>
          <w:numId w:val="9"/>
        </w:numPr>
        <w:contextualSpacing w:val="0"/>
      </w:pPr>
      <w:r w:rsidRPr="00B03BAF">
        <w:t xml:space="preserve">2320–0120 Review of </w:t>
      </w:r>
      <w:r w:rsidR="00954396">
        <w:t>HLS</w:t>
      </w:r>
    </w:p>
    <w:p w14:paraId="4BB29757" w14:textId="5E13BE03" w:rsidR="005E38B0" w:rsidRPr="00B03BAF" w:rsidRDefault="005E38B0" w:rsidP="005E38B0">
      <w:pPr>
        <w:keepNext/>
        <w:numPr>
          <w:ilvl w:val="0"/>
          <w:numId w:val="9"/>
        </w:numPr>
      </w:pPr>
      <w:r>
        <w:t>Fri</w:t>
      </w:r>
      <w:r w:rsidRPr="00B03BAF">
        <w:t xml:space="preserve">. </w:t>
      </w:r>
      <w:r>
        <w:t>9</w:t>
      </w:r>
      <w:r w:rsidRPr="00B03BAF">
        <w:t xml:space="preserve"> </w:t>
      </w:r>
      <w:proofErr w:type="gramStart"/>
      <w:r>
        <w:t>July</w:t>
      </w:r>
      <w:r w:rsidRPr="00B03BAF">
        <w:t>,</w:t>
      </w:r>
      <w:proofErr w:type="gramEnd"/>
      <w:r w:rsidRPr="00B03BAF">
        <w:t xml:space="preserve"> </w:t>
      </w:r>
      <w:r>
        <w:t>3</w:t>
      </w:r>
      <w:r>
        <w:rPr>
          <w:vertAlign w:val="superscript"/>
        </w:rPr>
        <w:t>r</w:t>
      </w:r>
      <w:r w:rsidRPr="00B03BAF">
        <w:rPr>
          <w:vertAlign w:val="superscript"/>
        </w:rPr>
        <w:t>d</w:t>
      </w:r>
      <w:r w:rsidRPr="00B03BAF">
        <w:t xml:space="preserve"> day</w:t>
      </w:r>
    </w:p>
    <w:p w14:paraId="1D64CF75" w14:textId="1F7003DB" w:rsidR="005E38B0" w:rsidRPr="00B03BAF" w:rsidRDefault="005E38B0" w:rsidP="005E38B0">
      <w:pPr>
        <w:pStyle w:val="ListBullet2"/>
        <w:keepNext/>
        <w:numPr>
          <w:ilvl w:val="1"/>
          <w:numId w:val="9"/>
        </w:numPr>
        <w:contextualSpacing w:val="0"/>
      </w:pPr>
      <w:r w:rsidRPr="00B03BAF">
        <w:t xml:space="preserve">Session </w:t>
      </w:r>
      <w:r>
        <w:t>9</w:t>
      </w:r>
      <w:r w:rsidRPr="00B03BAF">
        <w:t>:</w:t>
      </w:r>
    </w:p>
    <w:p w14:paraId="3F776FBB" w14:textId="36F90AC3" w:rsidR="005E38B0" w:rsidRDefault="005E38B0" w:rsidP="00E20E12">
      <w:pPr>
        <w:pStyle w:val="ListBullet2"/>
        <w:numPr>
          <w:ilvl w:val="2"/>
          <w:numId w:val="9"/>
        </w:numPr>
        <w:contextualSpacing w:val="0"/>
      </w:pPr>
      <w:r>
        <w:t>0500–070</w:t>
      </w:r>
      <w:r w:rsidRPr="00B03BAF">
        <w:t>0 Review of</w:t>
      </w:r>
      <w:r w:rsidR="001F1C2C">
        <w:t xml:space="preserve"> topics in section</w:t>
      </w:r>
      <w:r w:rsidRPr="00B03BAF">
        <w:t xml:space="preserve"> </w:t>
      </w:r>
      <w:r w:rsidR="001F1C2C">
        <w:fldChar w:fldCharType="begin"/>
      </w:r>
      <w:r w:rsidR="001F1C2C">
        <w:instrText xml:space="preserve"> REF _Ref79763287 \r \h </w:instrText>
      </w:r>
      <w:r w:rsidR="001F1C2C">
        <w:fldChar w:fldCharType="separate"/>
      </w:r>
      <w:r w:rsidR="00C67A07">
        <w:t>5.1.4</w:t>
      </w:r>
      <w:r w:rsidR="001F1C2C">
        <w:fldChar w:fldCharType="end"/>
      </w:r>
    </w:p>
    <w:p w14:paraId="6EB2E680" w14:textId="71038277" w:rsidR="00904A6A" w:rsidRDefault="00720F26" w:rsidP="007B03F5">
      <w:pPr>
        <w:pStyle w:val="ListBullet2"/>
        <w:keepNext/>
        <w:numPr>
          <w:ilvl w:val="1"/>
          <w:numId w:val="9"/>
        </w:numPr>
        <w:contextualSpacing w:val="0"/>
      </w:pPr>
      <w:r>
        <w:t>Session 10:</w:t>
      </w:r>
    </w:p>
    <w:p w14:paraId="605B40CF" w14:textId="1F8A5CFF" w:rsidR="00720F26" w:rsidRDefault="00720F26" w:rsidP="00E20E12">
      <w:pPr>
        <w:pStyle w:val="ListBullet2"/>
        <w:numPr>
          <w:ilvl w:val="2"/>
          <w:numId w:val="9"/>
        </w:numPr>
        <w:contextualSpacing w:val="0"/>
      </w:pPr>
      <w:r>
        <w:t xml:space="preserve">0720–0920 </w:t>
      </w:r>
      <w:r w:rsidRPr="00B03BAF">
        <w:t xml:space="preserve">Review of </w:t>
      </w:r>
      <w:r>
        <w:t>EE2 related</w:t>
      </w:r>
      <w:r w:rsidR="001F1C2C">
        <w:t xml:space="preserve"> (section </w:t>
      </w:r>
      <w:r w:rsidR="001F1C2C">
        <w:fldChar w:fldCharType="begin"/>
      </w:r>
      <w:r w:rsidR="001F1C2C">
        <w:instrText xml:space="preserve"> REF _Ref79763349 \r \h </w:instrText>
      </w:r>
      <w:r w:rsidR="001F1C2C">
        <w:fldChar w:fldCharType="separate"/>
      </w:r>
      <w:r w:rsidR="00C67A07">
        <w:t>5.3.3</w:t>
      </w:r>
      <w:r w:rsidR="001F1C2C">
        <w:fldChar w:fldCharType="end"/>
      </w:r>
      <w:r w:rsidR="001F1C2C">
        <w:t>)</w:t>
      </w:r>
    </w:p>
    <w:p w14:paraId="2E0447BE" w14:textId="4F9EB5BE" w:rsidR="00537748" w:rsidRPr="00B03BAF" w:rsidRDefault="00537748" w:rsidP="00537748">
      <w:pPr>
        <w:pStyle w:val="ListBullet2"/>
        <w:keepNext/>
        <w:numPr>
          <w:ilvl w:val="1"/>
          <w:numId w:val="9"/>
        </w:numPr>
        <w:contextualSpacing w:val="0"/>
      </w:pPr>
      <w:r w:rsidRPr="00B03BAF">
        <w:t xml:space="preserve">Session </w:t>
      </w:r>
      <w:r>
        <w:t>11</w:t>
      </w:r>
      <w:r w:rsidRPr="00B03BAF">
        <w:t>:</w:t>
      </w:r>
    </w:p>
    <w:p w14:paraId="75411877" w14:textId="048DCA49" w:rsidR="00537748" w:rsidRPr="00B03BAF" w:rsidRDefault="00537748" w:rsidP="00E20E12">
      <w:pPr>
        <w:pStyle w:val="ListBullet2"/>
        <w:numPr>
          <w:ilvl w:val="2"/>
          <w:numId w:val="9"/>
        </w:numPr>
        <w:contextualSpacing w:val="0"/>
      </w:pPr>
      <w:r w:rsidRPr="00B03BAF">
        <w:t xml:space="preserve">2100–2300 </w:t>
      </w:r>
      <w:r>
        <w:t xml:space="preserve">Review of remaining </w:t>
      </w:r>
      <w:r w:rsidR="001F1C2C">
        <w:t xml:space="preserve">items in sections </w:t>
      </w:r>
      <w:r w:rsidR="001F1C2C">
        <w:fldChar w:fldCharType="begin"/>
      </w:r>
      <w:r w:rsidR="001F1C2C">
        <w:instrText xml:space="preserve"> REF _Ref63955408 \r \h </w:instrText>
      </w:r>
      <w:r w:rsidR="001F1C2C">
        <w:fldChar w:fldCharType="separate"/>
      </w:r>
      <w:r w:rsidR="00C67A07">
        <w:t>5.1</w:t>
      </w:r>
      <w:r w:rsidR="001F1C2C">
        <w:fldChar w:fldCharType="end"/>
      </w:r>
      <w:r>
        <w:t>/</w:t>
      </w:r>
      <w:r w:rsidR="001F1C2C">
        <w:fldChar w:fldCharType="begin"/>
      </w:r>
      <w:r w:rsidR="001F1C2C">
        <w:instrText xml:space="preserve"> REF _Ref79763246 \r \h </w:instrText>
      </w:r>
      <w:r w:rsidR="001F1C2C">
        <w:fldChar w:fldCharType="separate"/>
      </w:r>
      <w:r w:rsidR="00C67A07">
        <w:t>5.3</w:t>
      </w:r>
      <w:r w:rsidR="001F1C2C">
        <w:fldChar w:fldCharType="end"/>
      </w:r>
      <w:r>
        <w:t>/</w:t>
      </w:r>
      <w:r w:rsidR="001F1C2C">
        <w:fldChar w:fldCharType="begin"/>
      </w:r>
      <w:r w:rsidR="001F1C2C">
        <w:instrText xml:space="preserve"> REF _Ref52705215 \r \h </w:instrText>
      </w:r>
      <w:r w:rsidR="001F1C2C">
        <w:fldChar w:fldCharType="separate"/>
      </w:r>
      <w:r w:rsidR="00C67A07">
        <w:t>5.2</w:t>
      </w:r>
      <w:r w:rsidR="001F1C2C">
        <w:fldChar w:fldCharType="end"/>
      </w:r>
    </w:p>
    <w:p w14:paraId="5D548244" w14:textId="1D0D8630" w:rsidR="00537748" w:rsidRPr="00B03BAF" w:rsidRDefault="00537748" w:rsidP="00537748">
      <w:pPr>
        <w:pStyle w:val="ListBullet2"/>
        <w:keepNext/>
        <w:numPr>
          <w:ilvl w:val="1"/>
          <w:numId w:val="9"/>
        </w:numPr>
        <w:contextualSpacing w:val="0"/>
      </w:pPr>
      <w:r w:rsidRPr="00B03BAF">
        <w:t xml:space="preserve">Session </w:t>
      </w:r>
      <w:r>
        <w:t>12</w:t>
      </w:r>
      <w:r w:rsidRPr="00B03BAF">
        <w:t>:</w:t>
      </w:r>
    </w:p>
    <w:p w14:paraId="260BC573" w14:textId="34BFD700" w:rsidR="00904A6A" w:rsidRDefault="00537748" w:rsidP="00537748">
      <w:pPr>
        <w:pStyle w:val="ListBullet2"/>
        <w:keepNext/>
        <w:numPr>
          <w:ilvl w:val="2"/>
          <w:numId w:val="9"/>
        </w:numPr>
        <w:contextualSpacing w:val="0"/>
      </w:pPr>
      <w:r w:rsidRPr="00B03BAF">
        <w:t xml:space="preserve">2320–0120 Review of </w:t>
      </w:r>
      <w:r>
        <w:t>HLS</w:t>
      </w:r>
    </w:p>
    <w:p w14:paraId="245FE8CD" w14:textId="77777777" w:rsidR="007C336D" w:rsidRDefault="00315531" w:rsidP="00E20E12">
      <w:pPr>
        <w:pStyle w:val="ListBullet2"/>
        <w:numPr>
          <w:ilvl w:val="2"/>
          <w:numId w:val="9"/>
        </w:numPr>
        <w:contextualSpacing w:val="0"/>
      </w:pPr>
      <w:proofErr w:type="spellStart"/>
      <w:r>
        <w:t>BoGs</w:t>
      </w:r>
      <w:proofErr w:type="spellEnd"/>
      <w:r>
        <w:t xml:space="preserve"> on NN (A. Segall) and High Throughput (M. </w:t>
      </w:r>
      <w:proofErr w:type="spellStart"/>
      <w:r>
        <w:t>Sarwer</w:t>
      </w:r>
      <w:proofErr w:type="spellEnd"/>
      <w:r>
        <w:t>)</w:t>
      </w:r>
    </w:p>
    <w:p w14:paraId="0E72B6A6" w14:textId="198AE73C" w:rsidR="007C336D" w:rsidRPr="00B03BAF" w:rsidRDefault="007C336D" w:rsidP="007C336D">
      <w:pPr>
        <w:keepNext/>
        <w:numPr>
          <w:ilvl w:val="0"/>
          <w:numId w:val="9"/>
        </w:numPr>
      </w:pPr>
      <w:r>
        <w:t>Mon</w:t>
      </w:r>
      <w:r w:rsidRPr="00B03BAF">
        <w:t xml:space="preserve">. </w:t>
      </w:r>
      <w:r>
        <w:t>12</w:t>
      </w:r>
      <w:r w:rsidRPr="00B03BAF">
        <w:t xml:space="preserve"> </w:t>
      </w:r>
      <w:proofErr w:type="gramStart"/>
      <w:r>
        <w:t>July</w:t>
      </w:r>
      <w:r w:rsidRPr="00B03BAF">
        <w:t>,</w:t>
      </w:r>
      <w:proofErr w:type="gramEnd"/>
      <w:r w:rsidRPr="00B03BAF">
        <w:t xml:space="preserve"> </w:t>
      </w:r>
      <w:r>
        <w:t>4</w:t>
      </w:r>
      <w:r>
        <w:rPr>
          <w:vertAlign w:val="superscript"/>
        </w:rPr>
        <w:t>th</w:t>
      </w:r>
      <w:r w:rsidRPr="00B03BAF">
        <w:t xml:space="preserve"> day</w:t>
      </w:r>
    </w:p>
    <w:p w14:paraId="5FF221BB" w14:textId="5BA01F84" w:rsidR="007C336D" w:rsidRDefault="007C336D" w:rsidP="00E20E12">
      <w:pPr>
        <w:pStyle w:val="ListBullet2"/>
        <w:numPr>
          <w:ilvl w:val="1"/>
          <w:numId w:val="9"/>
        </w:numPr>
        <w:ind w:left="1800"/>
        <w:contextualSpacing w:val="0"/>
      </w:pPr>
      <w:r>
        <w:t>0500–070</w:t>
      </w:r>
      <w:r w:rsidRPr="00B03BAF">
        <w:t xml:space="preserve">0 </w:t>
      </w:r>
      <w:r>
        <w:t>MPEG information sharing session</w:t>
      </w:r>
    </w:p>
    <w:p w14:paraId="6704DEA5" w14:textId="5288EFD0" w:rsidR="007C336D" w:rsidRPr="00B03BAF" w:rsidRDefault="007C336D" w:rsidP="007C336D">
      <w:pPr>
        <w:pStyle w:val="ListBullet2"/>
        <w:keepNext/>
        <w:numPr>
          <w:ilvl w:val="1"/>
          <w:numId w:val="9"/>
        </w:numPr>
        <w:contextualSpacing w:val="0"/>
      </w:pPr>
      <w:r w:rsidRPr="00B03BAF">
        <w:lastRenderedPageBreak/>
        <w:t xml:space="preserve">Session </w:t>
      </w:r>
      <w:r>
        <w:t>13</w:t>
      </w:r>
      <w:r w:rsidRPr="00B03BAF">
        <w:t>:</w:t>
      </w:r>
    </w:p>
    <w:p w14:paraId="40DE465E" w14:textId="4E960266" w:rsidR="007C336D" w:rsidRDefault="007C336D" w:rsidP="007C336D">
      <w:pPr>
        <w:pStyle w:val="ListBullet2"/>
        <w:keepNext/>
        <w:numPr>
          <w:ilvl w:val="2"/>
          <w:numId w:val="9"/>
        </w:numPr>
        <w:contextualSpacing w:val="0"/>
      </w:pPr>
      <w:r>
        <w:t xml:space="preserve">0720–0920 Further planning, </w:t>
      </w:r>
      <w:proofErr w:type="spellStart"/>
      <w:r>
        <w:t>BoG</w:t>
      </w:r>
      <w:proofErr w:type="spellEnd"/>
      <w:r>
        <w:t xml:space="preserve"> reviews, documents section </w:t>
      </w:r>
      <w:r w:rsidR="001F1C2C">
        <w:fldChar w:fldCharType="begin"/>
      </w:r>
      <w:r w:rsidR="001F1C2C">
        <w:instrText xml:space="preserve"> REF _Ref79763414 \r \h </w:instrText>
      </w:r>
      <w:r w:rsidR="001F1C2C">
        <w:fldChar w:fldCharType="separate"/>
      </w:r>
      <w:r w:rsidR="00C67A07">
        <w:t>4</w:t>
      </w:r>
      <w:r w:rsidR="001F1C2C">
        <w:fldChar w:fldCharType="end"/>
      </w:r>
    </w:p>
    <w:p w14:paraId="2A3E699A" w14:textId="6E0E3D68" w:rsidR="007C336D" w:rsidRPr="00B03BAF" w:rsidRDefault="007C336D" w:rsidP="007C336D">
      <w:pPr>
        <w:pStyle w:val="ListBullet2"/>
        <w:keepNext/>
        <w:numPr>
          <w:ilvl w:val="1"/>
          <w:numId w:val="9"/>
        </w:numPr>
        <w:contextualSpacing w:val="0"/>
      </w:pPr>
      <w:r w:rsidRPr="00B03BAF">
        <w:t xml:space="preserve">Session </w:t>
      </w:r>
      <w:r>
        <w:t>14</w:t>
      </w:r>
      <w:r w:rsidRPr="00B03BAF">
        <w:t>:</w:t>
      </w:r>
    </w:p>
    <w:p w14:paraId="3766108A" w14:textId="7E3C16EF" w:rsidR="007C336D" w:rsidRPr="00B03BAF" w:rsidRDefault="007C336D" w:rsidP="007C336D">
      <w:pPr>
        <w:pStyle w:val="ListBullet2"/>
        <w:keepNext/>
        <w:numPr>
          <w:ilvl w:val="2"/>
          <w:numId w:val="9"/>
        </w:numPr>
        <w:contextualSpacing w:val="0"/>
      </w:pPr>
      <w:r w:rsidRPr="00B03BAF">
        <w:t xml:space="preserve">2100–2300 </w:t>
      </w:r>
      <w:r w:rsidR="00347C14">
        <w:t>Verification test (</w:t>
      </w:r>
      <w:r w:rsidR="001F1C2C">
        <w:t xml:space="preserve">section </w:t>
      </w:r>
      <w:r w:rsidR="001F1C2C">
        <w:fldChar w:fldCharType="begin"/>
      </w:r>
      <w:r w:rsidR="001F1C2C">
        <w:instrText xml:space="preserve"> REF _Ref43056510 \r \h </w:instrText>
      </w:r>
      <w:r w:rsidR="001F1C2C">
        <w:fldChar w:fldCharType="separate"/>
      </w:r>
      <w:r w:rsidR="00C67A07">
        <w:t>4.4</w:t>
      </w:r>
      <w:r w:rsidR="001F1C2C">
        <w:fldChar w:fldCharType="end"/>
      </w:r>
      <w:r w:rsidR="00347C14">
        <w:t>)</w:t>
      </w:r>
      <w:r w:rsidR="007A138B">
        <w:t>,</w:t>
      </w:r>
      <w:r w:rsidR="00347C14">
        <w:t xml:space="preserve"> </w:t>
      </w:r>
      <w:r w:rsidR="007A138B">
        <w:t>r</w:t>
      </w:r>
      <w:r>
        <w:t xml:space="preserve">emaining docs sections </w:t>
      </w:r>
      <w:r w:rsidR="001F1C2C">
        <w:fldChar w:fldCharType="begin"/>
      </w:r>
      <w:r w:rsidR="001F1C2C">
        <w:instrText xml:space="preserve"> REF _Ref52705215 \r \h </w:instrText>
      </w:r>
      <w:r w:rsidR="001F1C2C">
        <w:fldChar w:fldCharType="separate"/>
      </w:r>
      <w:r w:rsidR="00C67A07">
        <w:t>5.2</w:t>
      </w:r>
      <w:r w:rsidR="001F1C2C">
        <w:fldChar w:fldCharType="end"/>
      </w:r>
      <w:r w:rsidR="00C71197">
        <w:t xml:space="preserve">, </w:t>
      </w:r>
      <w:r w:rsidR="001F1C2C">
        <w:fldChar w:fldCharType="begin"/>
      </w:r>
      <w:r w:rsidR="001F1C2C">
        <w:instrText xml:space="preserve"> REF _Ref79763246 \r \h </w:instrText>
      </w:r>
      <w:r w:rsidR="001F1C2C">
        <w:fldChar w:fldCharType="separate"/>
      </w:r>
      <w:r w:rsidR="00C67A07">
        <w:t>5.3</w:t>
      </w:r>
      <w:r w:rsidR="001F1C2C">
        <w:fldChar w:fldCharType="end"/>
      </w:r>
      <w:r w:rsidR="00C71197">
        <w:t xml:space="preserve">, </w:t>
      </w:r>
      <w:r w:rsidR="001F1C2C">
        <w:fldChar w:fldCharType="begin"/>
      </w:r>
      <w:r w:rsidR="001F1C2C">
        <w:instrText xml:space="preserve"> REF _Ref79763414 \r \h </w:instrText>
      </w:r>
      <w:r w:rsidR="001F1C2C">
        <w:fldChar w:fldCharType="separate"/>
      </w:r>
      <w:r w:rsidR="00C67A07">
        <w:t>4</w:t>
      </w:r>
      <w:r w:rsidR="001F1C2C">
        <w:fldChar w:fldCharType="end"/>
      </w:r>
      <w:r>
        <w:t xml:space="preserve">, </w:t>
      </w:r>
      <w:r w:rsidR="001F1C2C">
        <w:fldChar w:fldCharType="begin"/>
      </w:r>
      <w:r w:rsidR="001F1C2C">
        <w:instrText xml:space="preserve"> REF _Ref52705371 \r \h </w:instrText>
      </w:r>
      <w:r w:rsidR="001F1C2C">
        <w:fldChar w:fldCharType="separate"/>
      </w:r>
      <w:r w:rsidR="00C67A07">
        <w:t>6.2</w:t>
      </w:r>
      <w:r w:rsidR="001F1C2C">
        <w:fldChar w:fldCharType="end"/>
      </w:r>
    </w:p>
    <w:p w14:paraId="61953E92" w14:textId="281798BC" w:rsidR="007C336D" w:rsidRPr="00B03BAF" w:rsidRDefault="007C336D" w:rsidP="007C336D">
      <w:pPr>
        <w:pStyle w:val="ListBullet2"/>
        <w:keepNext/>
        <w:numPr>
          <w:ilvl w:val="1"/>
          <w:numId w:val="9"/>
        </w:numPr>
        <w:contextualSpacing w:val="0"/>
      </w:pPr>
      <w:r w:rsidRPr="00B03BAF">
        <w:t xml:space="preserve">Session </w:t>
      </w:r>
      <w:r>
        <w:t>15</w:t>
      </w:r>
      <w:r w:rsidRPr="00B03BAF">
        <w:t>:</w:t>
      </w:r>
    </w:p>
    <w:p w14:paraId="358E48F9" w14:textId="4791C72D" w:rsidR="007C336D" w:rsidRDefault="007C336D" w:rsidP="00E20E12">
      <w:pPr>
        <w:pStyle w:val="ListBullet2"/>
        <w:keepNext/>
        <w:numPr>
          <w:ilvl w:val="2"/>
          <w:numId w:val="9"/>
        </w:numPr>
        <w:contextualSpacing w:val="0"/>
      </w:pPr>
      <w:r w:rsidRPr="00B03BAF">
        <w:t xml:space="preserve">2320–0120 </w:t>
      </w:r>
      <w:r>
        <w:t xml:space="preserve">Remaining documents sections </w:t>
      </w:r>
      <w:r w:rsidR="001F1C2C">
        <w:fldChar w:fldCharType="begin"/>
      </w:r>
      <w:r w:rsidR="001F1C2C">
        <w:instrText xml:space="preserve"> REF _Ref79763246 \r \h </w:instrText>
      </w:r>
      <w:r w:rsidR="001F1C2C">
        <w:fldChar w:fldCharType="separate"/>
      </w:r>
      <w:r w:rsidR="00C67A07">
        <w:t>5.3</w:t>
      </w:r>
      <w:r w:rsidR="001F1C2C">
        <w:fldChar w:fldCharType="end"/>
      </w:r>
      <w:r>
        <w:t xml:space="preserve">, </w:t>
      </w:r>
      <w:r w:rsidR="001F1C2C">
        <w:fldChar w:fldCharType="begin"/>
      </w:r>
      <w:r w:rsidR="001F1C2C">
        <w:instrText xml:space="preserve"> REF _Ref79763414 \r \h </w:instrText>
      </w:r>
      <w:r w:rsidR="001F1C2C">
        <w:fldChar w:fldCharType="separate"/>
      </w:r>
      <w:r w:rsidR="00C67A07">
        <w:t>4</w:t>
      </w:r>
      <w:r w:rsidR="001F1C2C">
        <w:fldChar w:fldCharType="end"/>
      </w:r>
      <w:r w:rsidR="007A138B">
        <w:t xml:space="preserve">, </w:t>
      </w:r>
      <w:r w:rsidR="001F1C2C">
        <w:fldChar w:fldCharType="begin"/>
      </w:r>
      <w:r w:rsidR="001F1C2C">
        <w:instrText xml:space="preserve"> REF _Ref52705371 \r \h </w:instrText>
      </w:r>
      <w:r w:rsidR="001F1C2C">
        <w:fldChar w:fldCharType="separate"/>
      </w:r>
      <w:r w:rsidR="00C67A07">
        <w:t>6.2</w:t>
      </w:r>
      <w:r w:rsidR="001F1C2C">
        <w:fldChar w:fldCharType="end"/>
      </w:r>
    </w:p>
    <w:p w14:paraId="15946890" w14:textId="2CE36728" w:rsidR="00C71197" w:rsidRDefault="00C71197" w:rsidP="007C336D">
      <w:pPr>
        <w:pStyle w:val="ListBullet2"/>
        <w:numPr>
          <w:ilvl w:val="2"/>
          <w:numId w:val="9"/>
        </w:numPr>
        <w:contextualSpacing w:val="0"/>
      </w:pPr>
      <w:proofErr w:type="spellStart"/>
      <w:r>
        <w:t>BoG</w:t>
      </w:r>
      <w:proofErr w:type="spellEnd"/>
      <w:r>
        <w:t xml:space="preserve"> on NN in parallel</w:t>
      </w:r>
      <w:r w:rsidR="001F1C2C">
        <w:t xml:space="preserve"> (reported in JVET-W0182)</w:t>
      </w:r>
    </w:p>
    <w:p w14:paraId="193F5FB2" w14:textId="75F266BB" w:rsidR="007C336D" w:rsidRPr="00B03BAF" w:rsidRDefault="007C336D" w:rsidP="007C336D">
      <w:pPr>
        <w:keepNext/>
        <w:numPr>
          <w:ilvl w:val="0"/>
          <w:numId w:val="9"/>
        </w:numPr>
      </w:pPr>
      <w:r>
        <w:t>Tue</w:t>
      </w:r>
      <w:r w:rsidRPr="00B03BAF">
        <w:t xml:space="preserve">. </w:t>
      </w:r>
      <w:r>
        <w:t>13</w:t>
      </w:r>
      <w:r w:rsidRPr="00B03BAF">
        <w:t xml:space="preserve"> </w:t>
      </w:r>
      <w:r>
        <w:t>July</w:t>
      </w:r>
      <w:r w:rsidRPr="00B03BAF">
        <w:t xml:space="preserve">, </w:t>
      </w:r>
      <w:r>
        <w:t>5</w:t>
      </w:r>
      <w:r>
        <w:rPr>
          <w:vertAlign w:val="superscript"/>
        </w:rPr>
        <w:t>th</w:t>
      </w:r>
      <w:r w:rsidRPr="00B03BAF">
        <w:t>day</w:t>
      </w:r>
    </w:p>
    <w:p w14:paraId="2F46E085" w14:textId="0A195E79" w:rsidR="007C336D" w:rsidRPr="00B03BAF" w:rsidRDefault="007C336D" w:rsidP="007C336D">
      <w:pPr>
        <w:pStyle w:val="ListBullet2"/>
        <w:keepNext/>
        <w:numPr>
          <w:ilvl w:val="1"/>
          <w:numId w:val="9"/>
        </w:numPr>
        <w:contextualSpacing w:val="0"/>
      </w:pPr>
      <w:r w:rsidRPr="00B03BAF">
        <w:t>Session</w:t>
      </w:r>
      <w:r>
        <w:t>16</w:t>
      </w:r>
      <w:r w:rsidRPr="00B03BAF">
        <w:t>:</w:t>
      </w:r>
    </w:p>
    <w:p w14:paraId="4D201247" w14:textId="3E92D45A" w:rsidR="007C336D" w:rsidRDefault="007C336D" w:rsidP="00E20E12">
      <w:pPr>
        <w:pStyle w:val="ListBullet2"/>
        <w:numPr>
          <w:ilvl w:val="2"/>
          <w:numId w:val="9"/>
        </w:numPr>
        <w:contextualSpacing w:val="0"/>
      </w:pPr>
      <w:r>
        <w:t>0500–070</w:t>
      </w:r>
      <w:r w:rsidRPr="00B03BAF">
        <w:t xml:space="preserve">0 </w:t>
      </w:r>
      <w:proofErr w:type="spellStart"/>
      <w:r w:rsidR="00A817D3">
        <w:t>BoG</w:t>
      </w:r>
      <w:proofErr w:type="spellEnd"/>
      <w:r w:rsidR="00A817D3">
        <w:t xml:space="preserve"> </w:t>
      </w:r>
      <w:r w:rsidR="001F1C2C">
        <w:t xml:space="preserve">high-throughput </w:t>
      </w:r>
      <w:r w:rsidR="00CB5EC7">
        <w:t>JVET-</w:t>
      </w:r>
      <w:r w:rsidR="00B6640D">
        <w:t>W0180</w:t>
      </w:r>
      <w:r w:rsidR="001F1C2C">
        <w:t xml:space="preserve"> and NNVC </w:t>
      </w:r>
      <w:r w:rsidR="00CB5EC7">
        <w:t>JVET-</w:t>
      </w:r>
      <w:r w:rsidR="00B6640D">
        <w:t xml:space="preserve">W0182 </w:t>
      </w:r>
      <w:r w:rsidR="00A817D3">
        <w:t>reporting</w:t>
      </w:r>
    </w:p>
    <w:p w14:paraId="4A5B9ADE" w14:textId="163F2139" w:rsidR="00D242CD" w:rsidRDefault="00D242CD" w:rsidP="00E20E12">
      <w:pPr>
        <w:pStyle w:val="ListBullet2"/>
        <w:numPr>
          <w:ilvl w:val="1"/>
          <w:numId w:val="9"/>
        </w:numPr>
        <w:contextualSpacing w:val="0"/>
      </w:pPr>
      <w:r>
        <w:t>0730–0830 Joint meeting with WG2, VCEG on VVC V2 profiles, film grain</w:t>
      </w:r>
    </w:p>
    <w:p w14:paraId="6269FDF7" w14:textId="6ABCDAF8" w:rsidR="007C336D" w:rsidRDefault="007C336D" w:rsidP="007C336D">
      <w:pPr>
        <w:pStyle w:val="ListBullet2"/>
        <w:keepNext/>
        <w:numPr>
          <w:ilvl w:val="1"/>
          <w:numId w:val="9"/>
        </w:numPr>
        <w:contextualSpacing w:val="0"/>
      </w:pPr>
      <w:r>
        <w:t>Session 17:</w:t>
      </w:r>
    </w:p>
    <w:p w14:paraId="1740D436" w14:textId="21E953B8" w:rsidR="007C336D" w:rsidRDefault="003D056A" w:rsidP="00E20E12">
      <w:pPr>
        <w:pStyle w:val="ListBullet2"/>
        <w:numPr>
          <w:ilvl w:val="2"/>
          <w:numId w:val="9"/>
        </w:numPr>
        <w:contextualSpacing w:val="0"/>
      </w:pPr>
      <w:r>
        <w:t>08</w:t>
      </w:r>
      <w:r w:rsidR="009448AB">
        <w:t>4</w:t>
      </w:r>
      <w:r w:rsidR="003A3BF5">
        <w:t>5</w:t>
      </w:r>
      <w:r w:rsidR="007C336D">
        <w:t xml:space="preserve">–0920 </w:t>
      </w:r>
      <w:r w:rsidR="00D242CD">
        <w:t>remaining docs review</w:t>
      </w:r>
      <w:r w:rsidR="00183AA6">
        <w:t xml:space="preserve"> </w:t>
      </w:r>
      <w:r w:rsidR="001F1C2C">
        <w:fldChar w:fldCharType="begin"/>
      </w:r>
      <w:r w:rsidR="001F1C2C">
        <w:instrText xml:space="preserve"> REF _Ref79763246 \r \h </w:instrText>
      </w:r>
      <w:r w:rsidR="001F1C2C">
        <w:fldChar w:fldCharType="separate"/>
      </w:r>
      <w:r w:rsidR="00C67A07">
        <w:t>5.3</w:t>
      </w:r>
      <w:r w:rsidR="001F1C2C">
        <w:fldChar w:fldCharType="end"/>
      </w:r>
      <w:r w:rsidR="00D242CD">
        <w:t>, further planning</w:t>
      </w:r>
    </w:p>
    <w:p w14:paraId="2D19C92D" w14:textId="2137FD7A" w:rsidR="007C336D" w:rsidRPr="00B03BAF" w:rsidRDefault="007C336D" w:rsidP="007C336D">
      <w:pPr>
        <w:pStyle w:val="ListBullet2"/>
        <w:keepNext/>
        <w:numPr>
          <w:ilvl w:val="1"/>
          <w:numId w:val="9"/>
        </w:numPr>
        <w:contextualSpacing w:val="0"/>
      </w:pPr>
      <w:r w:rsidRPr="00B03BAF">
        <w:t xml:space="preserve">Session </w:t>
      </w:r>
      <w:r>
        <w:t>18</w:t>
      </w:r>
      <w:r w:rsidRPr="00B03BAF">
        <w:t>:</w:t>
      </w:r>
    </w:p>
    <w:p w14:paraId="5147879B" w14:textId="0F3D7737" w:rsidR="007C336D" w:rsidRDefault="007C336D" w:rsidP="007C336D">
      <w:pPr>
        <w:pStyle w:val="ListBullet2"/>
        <w:keepNext/>
        <w:numPr>
          <w:ilvl w:val="2"/>
          <w:numId w:val="9"/>
        </w:numPr>
        <w:contextualSpacing w:val="0"/>
      </w:pPr>
      <w:r w:rsidRPr="00B03BAF">
        <w:t xml:space="preserve">2100–2300 </w:t>
      </w:r>
      <w:r w:rsidR="00CD0776">
        <w:t>remaining docs review</w:t>
      </w:r>
      <w:r w:rsidR="00B73A2B">
        <w:t xml:space="preserve"> </w:t>
      </w:r>
      <w:r w:rsidR="001F1C2C">
        <w:t xml:space="preserve">section </w:t>
      </w:r>
      <w:r w:rsidR="001F1C2C">
        <w:fldChar w:fldCharType="begin"/>
      </w:r>
      <w:r w:rsidR="001F1C2C">
        <w:instrText xml:space="preserve"> REF _Ref79763618 \r \h </w:instrText>
      </w:r>
      <w:r w:rsidR="001F1C2C">
        <w:fldChar w:fldCharType="separate"/>
      </w:r>
      <w:r w:rsidR="00C67A07">
        <w:t>4.8</w:t>
      </w:r>
      <w:r w:rsidR="001F1C2C">
        <w:fldChar w:fldCharType="end"/>
      </w:r>
      <w:r w:rsidR="00B73A2B">
        <w:t>ff</w:t>
      </w:r>
    </w:p>
    <w:p w14:paraId="61FEBB20" w14:textId="52C561D3" w:rsidR="003D056A" w:rsidRPr="00B03BAF" w:rsidRDefault="003D056A" w:rsidP="00E20E12">
      <w:pPr>
        <w:pStyle w:val="ListBullet2"/>
        <w:numPr>
          <w:ilvl w:val="2"/>
          <w:numId w:val="9"/>
        </w:numPr>
        <w:contextualSpacing w:val="0"/>
      </w:pPr>
      <w:proofErr w:type="spellStart"/>
      <w:r>
        <w:t>BoG</w:t>
      </w:r>
      <w:r w:rsidR="00B6640D">
        <w:t>s</w:t>
      </w:r>
      <w:proofErr w:type="spellEnd"/>
      <w:r>
        <w:t xml:space="preserve"> on V2 conformance </w:t>
      </w:r>
      <w:r w:rsidR="00B6640D">
        <w:t xml:space="preserve">and NN </w:t>
      </w:r>
      <w:r>
        <w:t>in parallel</w:t>
      </w:r>
    </w:p>
    <w:p w14:paraId="402A315B" w14:textId="14654682" w:rsidR="007C336D" w:rsidRPr="00B03BAF" w:rsidRDefault="007C336D" w:rsidP="007C336D">
      <w:pPr>
        <w:pStyle w:val="ListBullet2"/>
        <w:keepNext/>
        <w:numPr>
          <w:ilvl w:val="1"/>
          <w:numId w:val="9"/>
        </w:numPr>
        <w:contextualSpacing w:val="0"/>
      </w:pPr>
      <w:r w:rsidRPr="00B03BAF">
        <w:t xml:space="preserve">Session </w:t>
      </w:r>
      <w:r>
        <w:t>19</w:t>
      </w:r>
      <w:r w:rsidRPr="00B03BAF">
        <w:t>:</w:t>
      </w:r>
    </w:p>
    <w:p w14:paraId="54A4F371" w14:textId="44132364" w:rsidR="00B6640D" w:rsidRDefault="007C336D" w:rsidP="00E20E12">
      <w:pPr>
        <w:pStyle w:val="ListBullet2"/>
        <w:numPr>
          <w:ilvl w:val="2"/>
          <w:numId w:val="9"/>
        </w:numPr>
        <w:contextualSpacing w:val="0"/>
      </w:pPr>
      <w:r w:rsidRPr="00B03BAF">
        <w:t xml:space="preserve">2320–0120 </w:t>
      </w:r>
      <w:r w:rsidR="00B6640D">
        <w:t>remaining docs review</w:t>
      </w:r>
      <w:r w:rsidR="00436120">
        <w:t xml:space="preserve"> </w:t>
      </w:r>
      <w:r w:rsidR="001F1C2C">
        <w:t xml:space="preserve">section </w:t>
      </w:r>
      <w:r w:rsidR="001F1C2C">
        <w:fldChar w:fldCharType="begin"/>
      </w:r>
      <w:r w:rsidR="001F1C2C">
        <w:instrText xml:space="preserve"> REF _Ref52705371 \r \h </w:instrText>
      </w:r>
      <w:r w:rsidR="001F1C2C">
        <w:fldChar w:fldCharType="separate"/>
      </w:r>
      <w:r w:rsidR="00C67A07">
        <w:t>6.2</w:t>
      </w:r>
      <w:r w:rsidR="001F1C2C">
        <w:fldChar w:fldCharType="end"/>
      </w:r>
    </w:p>
    <w:p w14:paraId="10438554" w14:textId="5530B921" w:rsidR="00D242CD" w:rsidRPr="00B03BAF" w:rsidRDefault="00D242CD" w:rsidP="00D242CD">
      <w:pPr>
        <w:keepNext/>
        <w:numPr>
          <w:ilvl w:val="0"/>
          <w:numId w:val="9"/>
        </w:numPr>
      </w:pPr>
      <w:r>
        <w:t>Wed</w:t>
      </w:r>
      <w:r w:rsidRPr="00B03BAF">
        <w:t xml:space="preserve">. </w:t>
      </w:r>
      <w:r>
        <w:t>14</w:t>
      </w:r>
      <w:r w:rsidRPr="00B03BAF">
        <w:t xml:space="preserve"> </w:t>
      </w:r>
      <w:proofErr w:type="gramStart"/>
      <w:r>
        <w:t>July</w:t>
      </w:r>
      <w:r w:rsidRPr="00B03BAF">
        <w:t>,</w:t>
      </w:r>
      <w:proofErr w:type="gramEnd"/>
      <w:r w:rsidRPr="00B03BAF">
        <w:t xml:space="preserve"> </w:t>
      </w:r>
      <w:r>
        <w:t>6</w:t>
      </w:r>
      <w:r>
        <w:rPr>
          <w:vertAlign w:val="superscript"/>
        </w:rPr>
        <w:t>th</w:t>
      </w:r>
      <w:r w:rsidRPr="00B03BAF">
        <w:t xml:space="preserve"> day</w:t>
      </w:r>
    </w:p>
    <w:p w14:paraId="095EB1D9" w14:textId="026E0887" w:rsidR="00D242CD" w:rsidRDefault="00D242CD" w:rsidP="00D242CD">
      <w:pPr>
        <w:pStyle w:val="ListBullet2"/>
        <w:keepNext/>
        <w:numPr>
          <w:ilvl w:val="1"/>
          <w:numId w:val="9"/>
        </w:numPr>
        <w:contextualSpacing w:val="0"/>
      </w:pPr>
      <w:r>
        <w:t>0500–0630</w:t>
      </w:r>
      <w:r w:rsidRPr="00B03BAF">
        <w:t xml:space="preserve"> </w:t>
      </w:r>
      <w:r>
        <w:t>MPEG information sharing session</w:t>
      </w:r>
    </w:p>
    <w:p w14:paraId="749DCAA9" w14:textId="30D95414" w:rsidR="00D242CD" w:rsidRDefault="00D242CD" w:rsidP="00E20E12">
      <w:pPr>
        <w:pStyle w:val="ListBullet2"/>
        <w:numPr>
          <w:ilvl w:val="1"/>
          <w:numId w:val="9"/>
        </w:numPr>
        <w:contextualSpacing w:val="0"/>
      </w:pPr>
      <w:r>
        <w:t>0630–0700 Joint meeting with WG3 on VDI and green metadata SEI messages</w:t>
      </w:r>
    </w:p>
    <w:p w14:paraId="4AC3B6B1" w14:textId="3B164BA7" w:rsidR="00D242CD" w:rsidRDefault="00D242CD" w:rsidP="00E20E12">
      <w:pPr>
        <w:pStyle w:val="ListBullet2"/>
        <w:numPr>
          <w:ilvl w:val="1"/>
          <w:numId w:val="9"/>
        </w:numPr>
        <w:contextualSpacing w:val="0"/>
      </w:pPr>
      <w:r>
        <w:t>0720–0820 Joint meeting with AG5, WG4, WG7, VCEG on subjective evaluation guidelines</w:t>
      </w:r>
    </w:p>
    <w:p w14:paraId="10D98C81" w14:textId="13310E6B" w:rsidR="00D242CD" w:rsidRPr="00B03BAF" w:rsidRDefault="00D242CD" w:rsidP="00D242CD">
      <w:pPr>
        <w:pStyle w:val="ListBullet2"/>
        <w:keepNext/>
        <w:numPr>
          <w:ilvl w:val="1"/>
          <w:numId w:val="9"/>
        </w:numPr>
        <w:contextualSpacing w:val="0"/>
      </w:pPr>
      <w:r w:rsidRPr="00B03BAF">
        <w:t xml:space="preserve">Session </w:t>
      </w:r>
      <w:r>
        <w:t>20</w:t>
      </w:r>
      <w:r w:rsidRPr="00B03BAF">
        <w:t>:</w:t>
      </w:r>
    </w:p>
    <w:p w14:paraId="04EFECF6" w14:textId="3C953987" w:rsidR="00D242CD" w:rsidRDefault="00D242CD" w:rsidP="00E20E12">
      <w:pPr>
        <w:pStyle w:val="ListBullet2"/>
        <w:numPr>
          <w:ilvl w:val="2"/>
          <w:numId w:val="9"/>
        </w:numPr>
        <w:contextualSpacing w:val="0"/>
      </w:pPr>
      <w:r>
        <w:t xml:space="preserve">0820–0920 </w:t>
      </w:r>
      <w:proofErr w:type="spellStart"/>
      <w:r w:rsidR="00E45535">
        <w:t>BoG</w:t>
      </w:r>
      <w:proofErr w:type="spellEnd"/>
      <w:r w:rsidR="00E45535">
        <w:t xml:space="preserve"> reports, </w:t>
      </w:r>
      <w:r w:rsidR="00B51C66">
        <w:t xml:space="preserve">EE/CE </w:t>
      </w:r>
      <w:r w:rsidR="00D47226">
        <w:t>planning, revisits</w:t>
      </w:r>
    </w:p>
    <w:p w14:paraId="542C5300" w14:textId="3A957654" w:rsidR="00E45535" w:rsidRPr="00B03BAF" w:rsidRDefault="00E45535" w:rsidP="00E45535">
      <w:pPr>
        <w:pStyle w:val="ListBullet2"/>
        <w:keepNext/>
        <w:numPr>
          <w:ilvl w:val="1"/>
          <w:numId w:val="9"/>
        </w:numPr>
        <w:contextualSpacing w:val="0"/>
      </w:pPr>
      <w:r w:rsidRPr="00B03BAF">
        <w:t xml:space="preserve">Session </w:t>
      </w:r>
      <w:r>
        <w:t>21</w:t>
      </w:r>
      <w:r w:rsidRPr="00B03BAF">
        <w:t>:</w:t>
      </w:r>
    </w:p>
    <w:p w14:paraId="437914C5" w14:textId="45B7C8F8" w:rsidR="00E45535" w:rsidRDefault="00E45535" w:rsidP="00E20E12">
      <w:pPr>
        <w:pStyle w:val="ListBullet2"/>
        <w:numPr>
          <w:ilvl w:val="2"/>
          <w:numId w:val="9"/>
        </w:numPr>
        <w:contextualSpacing w:val="0"/>
      </w:pPr>
      <w:r w:rsidRPr="00B03BAF">
        <w:t xml:space="preserve">2100–2300 </w:t>
      </w:r>
      <w:r w:rsidR="00B51C66">
        <w:t xml:space="preserve">Review remaining docs sections </w:t>
      </w:r>
      <w:r w:rsidR="001F1C2C">
        <w:fldChar w:fldCharType="begin"/>
      </w:r>
      <w:r w:rsidR="001F1C2C">
        <w:instrText xml:space="preserve"> REF _Ref79763414 \r \h </w:instrText>
      </w:r>
      <w:r w:rsidR="001F1C2C">
        <w:fldChar w:fldCharType="separate"/>
      </w:r>
      <w:r w:rsidR="00C67A07">
        <w:t>4</w:t>
      </w:r>
      <w:r w:rsidR="001F1C2C">
        <w:fldChar w:fldCharType="end"/>
      </w:r>
      <w:r w:rsidR="00B51C66">
        <w:t xml:space="preserve">.x, </w:t>
      </w:r>
      <w:r w:rsidR="001F1C2C">
        <w:fldChar w:fldCharType="begin"/>
      </w:r>
      <w:r w:rsidR="001F1C2C">
        <w:instrText xml:space="preserve"> REF _Ref52705215 \r \h </w:instrText>
      </w:r>
      <w:r w:rsidR="001F1C2C">
        <w:fldChar w:fldCharType="separate"/>
      </w:r>
      <w:r w:rsidR="00C67A07">
        <w:t>5.2</w:t>
      </w:r>
      <w:r w:rsidR="001F1C2C">
        <w:fldChar w:fldCharType="end"/>
      </w:r>
    </w:p>
    <w:p w14:paraId="303EF3C1" w14:textId="55D3B325" w:rsidR="00E45535" w:rsidRPr="00B03BAF" w:rsidRDefault="00E45535" w:rsidP="00E45535">
      <w:pPr>
        <w:keepNext/>
        <w:numPr>
          <w:ilvl w:val="0"/>
          <w:numId w:val="9"/>
        </w:numPr>
      </w:pPr>
      <w:r>
        <w:t>Thu</w:t>
      </w:r>
      <w:r w:rsidRPr="00B03BAF">
        <w:t xml:space="preserve">. </w:t>
      </w:r>
      <w:r>
        <w:t>15</w:t>
      </w:r>
      <w:r w:rsidRPr="00B03BAF">
        <w:t xml:space="preserve"> </w:t>
      </w:r>
      <w:proofErr w:type="gramStart"/>
      <w:r>
        <w:t>July</w:t>
      </w:r>
      <w:r w:rsidRPr="00B03BAF">
        <w:t>,</w:t>
      </w:r>
      <w:proofErr w:type="gramEnd"/>
      <w:r w:rsidRPr="00B03BAF">
        <w:t xml:space="preserve"> </w:t>
      </w:r>
      <w:r>
        <w:t>7</w:t>
      </w:r>
      <w:r>
        <w:rPr>
          <w:vertAlign w:val="superscript"/>
        </w:rPr>
        <w:t>th</w:t>
      </w:r>
      <w:r w:rsidR="00463023">
        <w:rPr>
          <w:vertAlign w:val="superscript"/>
        </w:rPr>
        <w:t xml:space="preserve"> </w:t>
      </w:r>
      <w:r w:rsidRPr="00B03BAF">
        <w:t>day</w:t>
      </w:r>
    </w:p>
    <w:p w14:paraId="7A19F92B" w14:textId="3DB70CFE" w:rsidR="00E45535" w:rsidRPr="00B03BAF" w:rsidRDefault="00E45535" w:rsidP="00E45535">
      <w:pPr>
        <w:pStyle w:val="ListBullet2"/>
        <w:keepNext/>
        <w:numPr>
          <w:ilvl w:val="1"/>
          <w:numId w:val="9"/>
        </w:numPr>
        <w:contextualSpacing w:val="0"/>
      </w:pPr>
      <w:r w:rsidRPr="00B03BAF">
        <w:t>Session</w:t>
      </w:r>
      <w:r>
        <w:t xml:space="preserve"> 2</w:t>
      </w:r>
      <w:r w:rsidR="00B51C66">
        <w:t>2</w:t>
      </w:r>
      <w:r w:rsidRPr="00B03BAF">
        <w:t>:</w:t>
      </w:r>
    </w:p>
    <w:p w14:paraId="5178E074" w14:textId="09F8E193" w:rsidR="00E45535" w:rsidRDefault="00E45535" w:rsidP="00E20E12">
      <w:pPr>
        <w:pStyle w:val="ListBullet2"/>
        <w:numPr>
          <w:ilvl w:val="2"/>
          <w:numId w:val="9"/>
        </w:numPr>
        <w:contextualSpacing w:val="0"/>
      </w:pPr>
      <w:r>
        <w:t>0500–070</w:t>
      </w:r>
      <w:r w:rsidRPr="00B03BAF">
        <w:t xml:space="preserve">0 </w:t>
      </w:r>
      <w:r w:rsidR="007C3B03">
        <w:t xml:space="preserve">Review </w:t>
      </w:r>
      <w:proofErr w:type="spellStart"/>
      <w:r w:rsidR="007C3B03">
        <w:t>DoC</w:t>
      </w:r>
      <w:r w:rsidR="00A63F37">
        <w:t>R</w:t>
      </w:r>
      <w:r w:rsidR="007C3B03">
        <w:t>s</w:t>
      </w:r>
      <w:proofErr w:type="spellEnd"/>
      <w:r w:rsidR="007C3B03">
        <w:t xml:space="preserve">, </w:t>
      </w:r>
      <w:r w:rsidR="00FB5A76">
        <w:t>r</w:t>
      </w:r>
      <w:r w:rsidR="00B51C66">
        <w:t>emaining docs</w:t>
      </w:r>
      <w:r w:rsidR="00643F6C">
        <w:t xml:space="preserve"> </w:t>
      </w:r>
      <w:r w:rsidR="001F1C2C">
        <w:t xml:space="preserve">section </w:t>
      </w:r>
      <w:r w:rsidR="001F1C2C">
        <w:fldChar w:fldCharType="begin"/>
      </w:r>
      <w:r w:rsidR="001F1C2C">
        <w:instrText xml:space="preserve"> REF _Ref79763246 \r \h </w:instrText>
      </w:r>
      <w:r w:rsidR="001F1C2C">
        <w:fldChar w:fldCharType="separate"/>
      </w:r>
      <w:r w:rsidR="00C67A07">
        <w:t>5.3</w:t>
      </w:r>
      <w:r w:rsidR="001F1C2C">
        <w:fldChar w:fldCharType="end"/>
      </w:r>
    </w:p>
    <w:p w14:paraId="493D2694" w14:textId="3B4EBFFD" w:rsidR="00E45535" w:rsidRDefault="00E45535" w:rsidP="00E45535">
      <w:pPr>
        <w:pStyle w:val="ListBullet2"/>
        <w:keepNext/>
        <w:numPr>
          <w:ilvl w:val="1"/>
          <w:numId w:val="9"/>
        </w:numPr>
        <w:contextualSpacing w:val="0"/>
      </w:pPr>
      <w:r>
        <w:t>Session 2</w:t>
      </w:r>
      <w:r w:rsidR="00B51C66">
        <w:t>3</w:t>
      </w:r>
      <w:r>
        <w:t>:</w:t>
      </w:r>
    </w:p>
    <w:p w14:paraId="49FDC844" w14:textId="2BF269A5" w:rsidR="00E45535" w:rsidRDefault="00E45535" w:rsidP="00E20E12">
      <w:pPr>
        <w:pStyle w:val="ListBullet2"/>
        <w:numPr>
          <w:ilvl w:val="2"/>
          <w:numId w:val="9"/>
        </w:numPr>
        <w:contextualSpacing w:val="0"/>
      </w:pPr>
      <w:r>
        <w:t>0720–</w:t>
      </w:r>
      <w:r w:rsidR="00643F6C">
        <w:t xml:space="preserve">0945 </w:t>
      </w:r>
      <w:r w:rsidR="00DD4785">
        <w:t>Remaining docs</w:t>
      </w:r>
      <w:r w:rsidR="00643F6C">
        <w:t xml:space="preserve"> </w:t>
      </w:r>
      <w:r w:rsidR="001F1C2C">
        <w:t xml:space="preserve">section </w:t>
      </w:r>
      <w:r w:rsidR="001F1C2C">
        <w:fldChar w:fldCharType="begin"/>
      </w:r>
      <w:r w:rsidR="001F1C2C">
        <w:instrText xml:space="preserve"> REF _Ref52705371 \r \h </w:instrText>
      </w:r>
      <w:r w:rsidR="001F1C2C">
        <w:fldChar w:fldCharType="separate"/>
      </w:r>
      <w:r w:rsidR="00C67A07">
        <w:t>6.2</w:t>
      </w:r>
      <w:r w:rsidR="001F1C2C">
        <w:fldChar w:fldCharType="end"/>
      </w:r>
      <w:r w:rsidR="00DD4785">
        <w:t>, revisits, further planning</w:t>
      </w:r>
    </w:p>
    <w:p w14:paraId="385F4184" w14:textId="7655D4DA" w:rsidR="00E45535" w:rsidRPr="00B03BAF" w:rsidRDefault="00E45535" w:rsidP="00E45535">
      <w:pPr>
        <w:keepNext/>
        <w:numPr>
          <w:ilvl w:val="0"/>
          <w:numId w:val="9"/>
        </w:numPr>
      </w:pPr>
      <w:r>
        <w:t>Fri</w:t>
      </w:r>
      <w:r w:rsidRPr="00B03BAF">
        <w:t xml:space="preserve">. </w:t>
      </w:r>
      <w:r>
        <w:t>16</w:t>
      </w:r>
      <w:r w:rsidRPr="00B03BAF">
        <w:t xml:space="preserve"> </w:t>
      </w:r>
      <w:proofErr w:type="gramStart"/>
      <w:r>
        <w:t>July</w:t>
      </w:r>
      <w:r w:rsidRPr="00B03BAF">
        <w:t>,</w:t>
      </w:r>
      <w:proofErr w:type="gramEnd"/>
      <w:r w:rsidRPr="00B03BAF">
        <w:t xml:space="preserve"> </w:t>
      </w:r>
      <w:r>
        <w:t>8</w:t>
      </w:r>
      <w:r w:rsidR="00463023">
        <w:rPr>
          <w:vertAlign w:val="superscript"/>
        </w:rPr>
        <w:t xml:space="preserve">th </w:t>
      </w:r>
      <w:r w:rsidRPr="00B03BAF">
        <w:t>day</w:t>
      </w:r>
    </w:p>
    <w:p w14:paraId="396144DD" w14:textId="51C2CFF8" w:rsidR="00E45535" w:rsidRPr="00B03BAF" w:rsidRDefault="00E45535" w:rsidP="00E45535">
      <w:pPr>
        <w:pStyle w:val="ListBullet2"/>
        <w:keepNext/>
        <w:numPr>
          <w:ilvl w:val="1"/>
          <w:numId w:val="9"/>
        </w:numPr>
        <w:contextualSpacing w:val="0"/>
      </w:pPr>
      <w:r>
        <w:t>Plenary</w:t>
      </w:r>
      <w:r w:rsidRPr="00B03BAF">
        <w:t>:</w:t>
      </w:r>
    </w:p>
    <w:p w14:paraId="639B98F1" w14:textId="5AE7AFC8" w:rsidR="00E45535" w:rsidRDefault="00E45535" w:rsidP="00E20E12">
      <w:pPr>
        <w:pStyle w:val="ListBullet2"/>
        <w:numPr>
          <w:ilvl w:val="2"/>
          <w:numId w:val="9"/>
        </w:numPr>
        <w:contextualSpacing w:val="0"/>
      </w:pPr>
      <w:r>
        <w:t>0500–070</w:t>
      </w:r>
      <w:r w:rsidRPr="00B03BAF">
        <w:t xml:space="preserve">0 </w:t>
      </w:r>
      <w:r w:rsidR="004D5CF6">
        <w:t>Revisits JVET-W0133, JVET-W01</w:t>
      </w:r>
      <w:r w:rsidR="00E23F58">
        <w:t>3</w:t>
      </w:r>
      <w:r w:rsidR="004D5CF6">
        <w:t xml:space="preserve">6, </w:t>
      </w:r>
      <w:r>
        <w:t xml:space="preserve">approval of </w:t>
      </w:r>
      <w:r w:rsidR="00062E25">
        <w:t xml:space="preserve">output </w:t>
      </w:r>
      <w:r>
        <w:t>docs</w:t>
      </w:r>
    </w:p>
    <w:p w14:paraId="63473A67" w14:textId="0F4A79E2" w:rsidR="00E45535" w:rsidRDefault="00E45535" w:rsidP="00E45535">
      <w:pPr>
        <w:pStyle w:val="ListBullet2"/>
        <w:keepNext/>
        <w:numPr>
          <w:ilvl w:val="1"/>
          <w:numId w:val="9"/>
        </w:numPr>
        <w:contextualSpacing w:val="0"/>
      </w:pPr>
      <w:r>
        <w:t>Plenary:</w:t>
      </w:r>
    </w:p>
    <w:p w14:paraId="3E986DFD" w14:textId="53C69289" w:rsidR="00E45535" w:rsidRDefault="00E45535" w:rsidP="00E20E12">
      <w:pPr>
        <w:pStyle w:val="ListBullet2"/>
        <w:numPr>
          <w:ilvl w:val="2"/>
          <w:numId w:val="9"/>
        </w:numPr>
        <w:contextualSpacing w:val="0"/>
      </w:pPr>
      <w:r>
        <w:t>0720–</w:t>
      </w:r>
      <w:r w:rsidR="00F12165">
        <w:t xml:space="preserve">0935 </w:t>
      </w:r>
      <w:r w:rsidR="000660F3">
        <w:t>A</w:t>
      </w:r>
      <w:r>
        <w:t xml:space="preserve">pproval of </w:t>
      </w:r>
      <w:r w:rsidR="00062E25">
        <w:t xml:space="preserve">output </w:t>
      </w:r>
      <w:r>
        <w:t>docs, AHG</w:t>
      </w:r>
      <w:r w:rsidR="001F1C2C">
        <w:t xml:space="preserve"> plan</w:t>
      </w:r>
      <w:r>
        <w:t>s, recommendations</w:t>
      </w:r>
    </w:p>
    <w:p w14:paraId="63835252" w14:textId="7DF95E3E" w:rsidR="00E45535" w:rsidRDefault="00E45535" w:rsidP="00E45535">
      <w:pPr>
        <w:pStyle w:val="ListBullet2"/>
        <w:keepNext/>
        <w:numPr>
          <w:ilvl w:val="1"/>
          <w:numId w:val="9"/>
        </w:numPr>
        <w:contextualSpacing w:val="0"/>
      </w:pPr>
      <w:r>
        <w:lastRenderedPageBreak/>
        <w:t>2100–</w:t>
      </w:r>
      <w:r w:rsidR="00051AB7">
        <w:t>2300</w:t>
      </w:r>
      <w:r w:rsidR="00051AB7" w:rsidRPr="00B03BAF">
        <w:t xml:space="preserve"> </w:t>
      </w:r>
      <w:r>
        <w:t>MPEG information sharing session</w:t>
      </w:r>
    </w:p>
    <w:p w14:paraId="7DF05AA7" w14:textId="3B9E559A" w:rsidR="00E45535" w:rsidRDefault="00051AB7" w:rsidP="00E20E12">
      <w:pPr>
        <w:pStyle w:val="ListBullet2"/>
        <w:numPr>
          <w:ilvl w:val="1"/>
          <w:numId w:val="9"/>
        </w:numPr>
        <w:contextualSpacing w:val="0"/>
      </w:pPr>
      <w:r>
        <w:t>0020</w:t>
      </w:r>
      <w:r w:rsidR="00E45535">
        <w:t>–</w:t>
      </w:r>
      <w:r>
        <w:t>0028</w:t>
      </w:r>
      <w:r w:rsidRPr="00B03BAF">
        <w:t xml:space="preserve"> </w:t>
      </w:r>
      <w:r w:rsidR="00E45535">
        <w:t>WG</w:t>
      </w:r>
      <w:r w:rsidR="001F1C2C">
        <w:t xml:space="preserve"> </w:t>
      </w:r>
      <w:r w:rsidR="00E45535">
        <w:t>5 Closing plenary: Approval of recommendations</w:t>
      </w:r>
    </w:p>
    <w:p w14:paraId="6C974BCC" w14:textId="287E66CD" w:rsidR="00BC2EF4" w:rsidRPr="00B03BAF" w:rsidRDefault="00BC2EF4" w:rsidP="009F5B0B">
      <w:pPr>
        <w:pStyle w:val="Heading2"/>
        <w:ind w:left="578" w:hanging="578"/>
        <w:rPr>
          <w:lang w:val="en-CA"/>
        </w:rPr>
      </w:pPr>
      <w:bookmarkStart w:id="10" w:name="_Ref298716123"/>
      <w:bookmarkStart w:id="11" w:name="_Ref502857719"/>
      <w:r w:rsidRPr="00B03BAF">
        <w:rPr>
          <w:lang w:val="en-CA"/>
        </w:rPr>
        <w:t>Contribution topic overview</w:t>
      </w:r>
      <w:bookmarkEnd w:id="10"/>
      <w:bookmarkEnd w:id="11"/>
    </w:p>
    <w:p w14:paraId="0343D177" w14:textId="7AFA93A4" w:rsidR="00556EEC" w:rsidRPr="00B03BAF" w:rsidRDefault="00BC2EF4" w:rsidP="00FD4DBD">
      <w:pPr>
        <w:keepNext/>
      </w:pPr>
      <w:bookmarkStart w:id="12" w:name="_Hlk519523879"/>
      <w:r w:rsidRPr="00B03BAF">
        <w:t xml:space="preserve">The approximate subject </w:t>
      </w:r>
      <w:r w:rsidR="00387BF6" w:rsidRPr="00B03BAF">
        <w:t xml:space="preserve">categories </w:t>
      </w:r>
      <w:r w:rsidRPr="00B03BAF">
        <w:t xml:space="preserve">and quantity of contributions </w:t>
      </w:r>
      <w:r w:rsidR="00387BF6" w:rsidRPr="00B03BAF">
        <w:t xml:space="preserve">per category </w:t>
      </w:r>
      <w:r w:rsidRPr="00B03BAF">
        <w:t xml:space="preserve">for the meeting </w:t>
      </w:r>
      <w:r w:rsidR="00054952" w:rsidRPr="00B03BAF">
        <w:t xml:space="preserve">were </w:t>
      </w:r>
      <w:r w:rsidRPr="00B03BAF">
        <w:t>summarized</w:t>
      </w:r>
      <w:r w:rsidR="00645F85" w:rsidRPr="00B03BAF">
        <w:t xml:space="preserve"> as follows</w:t>
      </w:r>
      <w:r w:rsidR="001660AB" w:rsidRPr="00B03BAF">
        <w:t xml:space="preserve"> (</w:t>
      </w:r>
      <w:r w:rsidR="004E54CB" w:rsidRPr="00B03BAF">
        <w:t xml:space="preserve">note that </w:t>
      </w:r>
      <w:r w:rsidR="007713DC" w:rsidRPr="00B03BAF">
        <w:t xml:space="preserve">the noted </w:t>
      </w:r>
      <w:r w:rsidR="001660AB" w:rsidRPr="00B03BAF">
        <w:t>document count</w:t>
      </w:r>
      <w:r w:rsidR="007713DC" w:rsidRPr="00B03BAF">
        <w:t>s</w:t>
      </w:r>
      <w:r w:rsidR="001660AB" w:rsidRPr="00B03BAF">
        <w:t xml:space="preserve"> </w:t>
      </w:r>
      <w:r w:rsidR="004E54CB" w:rsidRPr="00B03BAF">
        <w:t xml:space="preserve">do not include crosschecks, and may not be </w:t>
      </w:r>
      <w:r w:rsidR="007713DC" w:rsidRPr="00B03BAF">
        <w:t>completely accurate</w:t>
      </w:r>
      <w:r w:rsidR="001660AB" w:rsidRPr="00B03BAF">
        <w:t>)</w:t>
      </w:r>
      <w:r w:rsidR="00645F85" w:rsidRPr="00B03BAF">
        <w:t>:</w:t>
      </w:r>
    </w:p>
    <w:bookmarkEnd w:id="12"/>
    <w:p w14:paraId="5BC77B8D" w14:textId="0C734A53" w:rsidR="00556EEC" w:rsidRPr="00B03BAF" w:rsidRDefault="00AE16B5" w:rsidP="007B03F5">
      <w:pPr>
        <w:pStyle w:val="ListBullet2"/>
        <w:keepNext/>
        <w:numPr>
          <w:ilvl w:val="0"/>
          <w:numId w:val="2"/>
        </w:numPr>
        <w:contextualSpacing w:val="0"/>
      </w:pPr>
      <w:r w:rsidRPr="00B03BAF">
        <w:t>AHG reports</w:t>
      </w:r>
      <w:r w:rsidR="00EB0C48" w:rsidRPr="00B03BAF">
        <w:t xml:space="preserve"> (section </w:t>
      </w:r>
      <w:r w:rsidR="004E54CB" w:rsidRPr="00B03BAF">
        <w:fldChar w:fldCharType="begin"/>
      </w:r>
      <w:r w:rsidR="004E54CB" w:rsidRPr="00B03BAF">
        <w:instrText xml:space="preserve"> REF _Ref400626869 \r \h </w:instrText>
      </w:r>
      <w:r w:rsidR="004E54CB" w:rsidRPr="00B03BAF">
        <w:fldChar w:fldCharType="separate"/>
      </w:r>
      <w:r w:rsidR="00C67A07">
        <w:t>3</w:t>
      </w:r>
      <w:r w:rsidR="004E54CB" w:rsidRPr="00B03BAF">
        <w:fldChar w:fldCharType="end"/>
      </w:r>
      <w:r w:rsidR="00EB0C48" w:rsidRPr="00B03BAF">
        <w:t>)</w:t>
      </w:r>
    </w:p>
    <w:p w14:paraId="0EDBA858" w14:textId="4AE748E8" w:rsidR="00556EEC" w:rsidRPr="00B03BAF" w:rsidRDefault="00EB409B" w:rsidP="00FD556C">
      <w:pPr>
        <w:pStyle w:val="ListBullet2"/>
        <w:keepNext/>
        <w:numPr>
          <w:ilvl w:val="0"/>
          <w:numId w:val="2"/>
        </w:numPr>
        <w:contextualSpacing w:val="0"/>
      </w:pPr>
      <w:r w:rsidRPr="00B03BAF">
        <w:t>Project development</w:t>
      </w:r>
      <w:r w:rsidR="00F503C1" w:rsidRPr="00B03BAF">
        <w:t xml:space="preserve"> (section </w:t>
      </w:r>
      <w:r w:rsidR="00F02BC4" w:rsidRPr="00B03BAF">
        <w:fldChar w:fldCharType="begin"/>
      </w:r>
      <w:r w:rsidR="00F02BC4" w:rsidRPr="00B03BAF">
        <w:instrText xml:space="preserve"> REF _Ref12827018 \r \h </w:instrText>
      </w:r>
      <w:r w:rsidR="00F02BC4" w:rsidRPr="00B03BAF">
        <w:fldChar w:fldCharType="separate"/>
      </w:r>
      <w:r w:rsidR="00C67A07">
        <w:t>4</w:t>
      </w:r>
      <w:r w:rsidR="00F02BC4" w:rsidRPr="00B03BAF">
        <w:fldChar w:fldCharType="end"/>
      </w:r>
      <w:r w:rsidR="00F503C1" w:rsidRPr="00B03BAF">
        <w:t>)</w:t>
      </w:r>
    </w:p>
    <w:p w14:paraId="6D45F613" w14:textId="3DF6AAA8" w:rsidR="004C699A" w:rsidRPr="00B03BAF" w:rsidRDefault="004C699A" w:rsidP="007B03F5">
      <w:pPr>
        <w:pStyle w:val="ListBullet2"/>
        <w:numPr>
          <w:ilvl w:val="1"/>
          <w:numId w:val="9"/>
        </w:numPr>
        <w:contextualSpacing w:val="0"/>
      </w:pPr>
      <w:r w:rsidRPr="00B03BAF">
        <w:t>Deployment</w:t>
      </w:r>
      <w:r w:rsidR="00460B6E">
        <w:t xml:space="preserve"> and advertisement</w:t>
      </w:r>
      <w:r w:rsidRPr="00B03BAF">
        <w:t xml:space="preserve"> </w:t>
      </w:r>
      <w:r w:rsidR="00254246" w:rsidRPr="00B03BAF">
        <w:t xml:space="preserve">of standards </w:t>
      </w:r>
      <w:r w:rsidRPr="00B03BAF">
        <w:t>(</w:t>
      </w:r>
      <w:r w:rsidR="00460B6E">
        <w:t>2</w:t>
      </w:r>
      <w:r w:rsidRPr="00B03BAF">
        <w:t>)</w:t>
      </w:r>
    </w:p>
    <w:p w14:paraId="1BD5F377" w14:textId="7167D871" w:rsidR="00C33E5D" w:rsidRPr="00B03BAF" w:rsidRDefault="00951577" w:rsidP="007B03F5">
      <w:pPr>
        <w:pStyle w:val="ListBullet2"/>
        <w:numPr>
          <w:ilvl w:val="1"/>
          <w:numId w:val="9"/>
        </w:numPr>
        <w:contextualSpacing w:val="0"/>
      </w:pPr>
      <w:r w:rsidRPr="00B03BAF">
        <w:t xml:space="preserve">Text </w:t>
      </w:r>
      <w:r w:rsidR="00F0506A" w:rsidRPr="00B03BAF">
        <w:t>development</w:t>
      </w:r>
      <w:r w:rsidR="003143E1" w:rsidRPr="00B03BAF">
        <w:t xml:space="preserve"> and errata reporting</w:t>
      </w:r>
      <w:r w:rsidR="00F0506A" w:rsidRPr="00B03BAF">
        <w:t xml:space="preserve"> (</w:t>
      </w:r>
      <w:r w:rsidR="00C53F70">
        <w:t>1</w:t>
      </w:r>
      <w:r w:rsidR="00F0506A" w:rsidRPr="00B03BAF">
        <w:t>)</w:t>
      </w:r>
    </w:p>
    <w:p w14:paraId="79E9D83F" w14:textId="005962C3" w:rsidR="00F0506A" w:rsidRPr="00B03BAF" w:rsidRDefault="00E14047" w:rsidP="007B03F5">
      <w:pPr>
        <w:pStyle w:val="ListBullet2"/>
        <w:numPr>
          <w:ilvl w:val="1"/>
          <w:numId w:val="9"/>
        </w:numPr>
        <w:contextualSpacing w:val="0"/>
      </w:pPr>
      <w:r w:rsidRPr="00B03BAF">
        <w:t>T</w:t>
      </w:r>
      <w:r w:rsidR="00F0506A" w:rsidRPr="00B03BAF">
        <w:t>est conditions (</w:t>
      </w:r>
      <w:r w:rsidR="00460B6E">
        <w:t>1</w:t>
      </w:r>
      <w:r w:rsidR="00F0506A" w:rsidRPr="00B03BAF">
        <w:t>)</w:t>
      </w:r>
      <w:r w:rsidR="00255AC7">
        <w:t xml:space="preserve"> </w:t>
      </w:r>
    </w:p>
    <w:p w14:paraId="4A263233" w14:textId="37E75E30" w:rsidR="00E17363" w:rsidRPr="00B03BAF" w:rsidRDefault="00496D15" w:rsidP="007B03F5">
      <w:pPr>
        <w:pStyle w:val="ListBullet2"/>
        <w:numPr>
          <w:ilvl w:val="1"/>
          <w:numId w:val="9"/>
        </w:numPr>
        <w:contextualSpacing w:val="0"/>
      </w:pPr>
      <w:r w:rsidRPr="00B03BAF">
        <w:t>Verification test</w:t>
      </w:r>
      <w:r w:rsidR="001079D6" w:rsidRPr="00B03BAF">
        <w:t>ing</w:t>
      </w:r>
      <w:r w:rsidRPr="00B03BAF">
        <w:t xml:space="preserve"> </w:t>
      </w:r>
      <w:r w:rsidR="00E17363" w:rsidRPr="00B03BAF">
        <w:t>(</w:t>
      </w:r>
      <w:r w:rsidR="00CB5EC7">
        <w:t>5</w:t>
      </w:r>
      <w:r w:rsidR="00E17363" w:rsidRPr="00B03BAF">
        <w:t>)</w:t>
      </w:r>
    </w:p>
    <w:p w14:paraId="0833CD1B" w14:textId="3787EBB5" w:rsidR="00951577" w:rsidRPr="00B03BAF" w:rsidRDefault="00951577" w:rsidP="007B03F5">
      <w:pPr>
        <w:pStyle w:val="ListBullet2"/>
        <w:numPr>
          <w:ilvl w:val="1"/>
          <w:numId w:val="9"/>
        </w:numPr>
        <w:contextualSpacing w:val="0"/>
      </w:pPr>
      <w:r w:rsidRPr="00B03BAF">
        <w:t>Test Material (</w:t>
      </w:r>
      <w:r w:rsidR="00C82980">
        <w:t>0</w:t>
      </w:r>
      <w:r w:rsidRPr="00B03BAF">
        <w:t>)</w:t>
      </w:r>
    </w:p>
    <w:p w14:paraId="732E6207" w14:textId="2CA7F572" w:rsidR="007850E7" w:rsidRPr="00B03BAF" w:rsidRDefault="007850E7" w:rsidP="007B03F5">
      <w:pPr>
        <w:pStyle w:val="ListBullet2"/>
        <w:numPr>
          <w:ilvl w:val="1"/>
          <w:numId w:val="9"/>
        </w:numPr>
        <w:contextualSpacing w:val="0"/>
      </w:pPr>
      <w:r w:rsidRPr="00B03BAF">
        <w:t>Quality assessment (</w:t>
      </w:r>
      <w:r w:rsidR="00C82980">
        <w:t>0</w:t>
      </w:r>
      <w:r w:rsidRPr="00B03BAF">
        <w:t>)</w:t>
      </w:r>
    </w:p>
    <w:p w14:paraId="23A7024B" w14:textId="7B174B27" w:rsidR="00E966D6" w:rsidRPr="00B03BAF" w:rsidRDefault="00E966D6" w:rsidP="007B03F5">
      <w:pPr>
        <w:pStyle w:val="ListBullet2"/>
        <w:numPr>
          <w:ilvl w:val="1"/>
          <w:numId w:val="9"/>
        </w:numPr>
        <w:contextualSpacing w:val="0"/>
      </w:pPr>
      <w:r w:rsidRPr="00B03BAF">
        <w:t xml:space="preserve">Conformance </w:t>
      </w:r>
      <w:r w:rsidR="001A681E" w:rsidRPr="00B03BAF">
        <w:t xml:space="preserve">test </w:t>
      </w:r>
      <w:r w:rsidR="003143E1" w:rsidRPr="00B03BAF">
        <w:t xml:space="preserve">development </w:t>
      </w:r>
      <w:r w:rsidRPr="00B03BAF">
        <w:t>(</w:t>
      </w:r>
      <w:r w:rsidR="001079D6" w:rsidRPr="00B03BAF">
        <w:t>0</w:t>
      </w:r>
      <w:r w:rsidRPr="00B03BAF">
        <w:t>)</w:t>
      </w:r>
    </w:p>
    <w:p w14:paraId="66AADAFD" w14:textId="3AFDCD11" w:rsidR="003143E1" w:rsidRPr="00B03BAF" w:rsidRDefault="003143E1" w:rsidP="007B03F5">
      <w:pPr>
        <w:pStyle w:val="ListBullet2"/>
        <w:numPr>
          <w:ilvl w:val="1"/>
          <w:numId w:val="9"/>
        </w:numPr>
        <w:contextualSpacing w:val="0"/>
      </w:pPr>
      <w:r w:rsidRPr="00B03BAF">
        <w:t>Software development (</w:t>
      </w:r>
      <w:r w:rsidR="001079D6" w:rsidRPr="00B03BAF">
        <w:t>1</w:t>
      </w:r>
      <w:r w:rsidRPr="00B03BAF">
        <w:t>)</w:t>
      </w:r>
    </w:p>
    <w:p w14:paraId="24B71D1A" w14:textId="35B0DD71" w:rsidR="00E966D6" w:rsidRPr="00B03BAF" w:rsidRDefault="00E966D6" w:rsidP="007B03F5">
      <w:pPr>
        <w:pStyle w:val="ListBullet2"/>
        <w:numPr>
          <w:ilvl w:val="1"/>
          <w:numId w:val="9"/>
        </w:numPr>
        <w:contextualSpacing w:val="0"/>
      </w:pPr>
      <w:r w:rsidRPr="00B03BAF">
        <w:t>Implementation</w:t>
      </w:r>
      <w:r w:rsidR="004D4A1B" w:rsidRPr="00B03BAF">
        <w:t xml:space="preserve"> studies</w:t>
      </w:r>
      <w:r w:rsidRPr="00B03BAF">
        <w:t xml:space="preserve"> (</w:t>
      </w:r>
      <w:r w:rsidR="00C53F70">
        <w:t>2</w:t>
      </w:r>
      <w:r w:rsidRPr="00B03BAF">
        <w:t>)</w:t>
      </w:r>
    </w:p>
    <w:p w14:paraId="4D9A3E71" w14:textId="281ABA22" w:rsidR="003143E1" w:rsidRPr="00B03BAF" w:rsidRDefault="003143E1" w:rsidP="007B03F5">
      <w:pPr>
        <w:pStyle w:val="ListBullet2"/>
        <w:numPr>
          <w:ilvl w:val="1"/>
          <w:numId w:val="9"/>
        </w:numPr>
        <w:contextualSpacing w:val="0"/>
      </w:pPr>
      <w:r w:rsidRPr="00B03BAF">
        <w:t>Complexity analysis (</w:t>
      </w:r>
      <w:r w:rsidR="004C699A" w:rsidRPr="00B03BAF">
        <w:t>0</w:t>
      </w:r>
      <w:r w:rsidRPr="00B03BAF">
        <w:t>)</w:t>
      </w:r>
    </w:p>
    <w:p w14:paraId="2BF37D7E" w14:textId="52FF2834" w:rsidR="003143E1" w:rsidRPr="00B03BAF" w:rsidRDefault="0002589D" w:rsidP="007B03F5">
      <w:pPr>
        <w:pStyle w:val="ListBullet2"/>
        <w:numPr>
          <w:ilvl w:val="1"/>
          <w:numId w:val="9"/>
        </w:numPr>
        <w:contextualSpacing w:val="0"/>
      </w:pPr>
      <w:r w:rsidRPr="00B03BAF">
        <w:t>Encod</w:t>
      </w:r>
      <w:r>
        <w:t xml:space="preserve">ing algorithm </w:t>
      </w:r>
      <w:r w:rsidR="003143E1" w:rsidRPr="00B03BAF">
        <w:t>optimization (</w:t>
      </w:r>
      <w:r w:rsidR="00C82980">
        <w:t>4</w:t>
      </w:r>
      <w:r w:rsidR="003143E1" w:rsidRPr="00B03BAF">
        <w:t>)</w:t>
      </w:r>
      <w:r w:rsidR="00DF3347">
        <w:t xml:space="preserve"> </w:t>
      </w:r>
    </w:p>
    <w:p w14:paraId="702DBDBF" w14:textId="63FD9685" w:rsidR="004D4A1B" w:rsidRDefault="004D4A1B" w:rsidP="007B03F5">
      <w:pPr>
        <w:pStyle w:val="ListBullet2"/>
        <w:numPr>
          <w:ilvl w:val="1"/>
          <w:numId w:val="9"/>
        </w:numPr>
        <w:contextualSpacing w:val="0"/>
      </w:pPr>
      <w:r w:rsidRPr="00B03BAF">
        <w:t>Profile</w:t>
      </w:r>
      <w:r w:rsidR="003143E1" w:rsidRPr="00B03BAF">
        <w:t>/tier</w:t>
      </w:r>
      <w:r w:rsidRPr="00B03BAF">
        <w:t>/level specification (</w:t>
      </w:r>
      <w:r w:rsidR="00684C74">
        <w:t>2</w:t>
      </w:r>
      <w:r w:rsidRPr="00B03BAF">
        <w:t>)</w:t>
      </w:r>
    </w:p>
    <w:p w14:paraId="01A66284" w14:textId="2B7CBDDB" w:rsidR="00B73493" w:rsidRPr="00B03BAF" w:rsidRDefault="00B73493" w:rsidP="007B03F5">
      <w:pPr>
        <w:pStyle w:val="ListBullet2"/>
        <w:numPr>
          <w:ilvl w:val="1"/>
          <w:numId w:val="9"/>
        </w:numPr>
        <w:contextualSpacing w:val="0"/>
      </w:pPr>
      <w:r>
        <w:t>Proposed modification of system interface (</w:t>
      </w:r>
      <w:r w:rsidR="007848AB">
        <w:t>1</w:t>
      </w:r>
      <w:r>
        <w:t>)</w:t>
      </w:r>
    </w:p>
    <w:p w14:paraId="49276A86" w14:textId="559CB8E8" w:rsidR="00556EEC" w:rsidRPr="00B03BAF" w:rsidRDefault="002311AE" w:rsidP="00FD556C">
      <w:pPr>
        <w:pStyle w:val="ListBullet2"/>
        <w:keepNext/>
        <w:numPr>
          <w:ilvl w:val="0"/>
          <w:numId w:val="2"/>
        </w:numPr>
        <w:contextualSpacing w:val="0"/>
      </w:pPr>
      <w:r w:rsidRPr="00B03BAF">
        <w:t>Low-level tool technology proposals</w:t>
      </w:r>
      <w:r w:rsidR="002B06F9" w:rsidRPr="00B03BAF">
        <w:t xml:space="preserve"> (section</w:t>
      </w:r>
      <w:r w:rsidRPr="00B03BAF">
        <w:t xml:space="preserve"> </w:t>
      </w:r>
      <w:r w:rsidRPr="00B03BAF">
        <w:fldChar w:fldCharType="begin"/>
      </w:r>
      <w:r w:rsidRPr="00B03BAF">
        <w:instrText xml:space="preserve"> REF _Ref37795373 \r \h </w:instrText>
      </w:r>
      <w:r w:rsidRPr="00B03BAF">
        <w:fldChar w:fldCharType="separate"/>
      </w:r>
      <w:r w:rsidR="00C67A07">
        <w:t>5</w:t>
      </w:r>
      <w:r w:rsidRPr="00B03BAF">
        <w:fldChar w:fldCharType="end"/>
      </w:r>
      <w:r w:rsidR="002B06F9" w:rsidRPr="00B03BAF">
        <w:t>)</w:t>
      </w:r>
      <w:r w:rsidR="003143E1" w:rsidRPr="00B03BAF">
        <w:t xml:space="preserve"> with subtopics</w:t>
      </w:r>
      <w:r w:rsidR="000B127D">
        <w:t xml:space="preserve"> (number counts excluding </w:t>
      </w:r>
      <w:proofErr w:type="spellStart"/>
      <w:r w:rsidR="000B127D">
        <w:t>BoG</w:t>
      </w:r>
      <w:proofErr w:type="spellEnd"/>
      <w:r w:rsidR="000B127D">
        <w:t xml:space="preserve"> and summary reports)</w:t>
      </w:r>
    </w:p>
    <w:p w14:paraId="47EBA127" w14:textId="48E151E0" w:rsidR="003143E1" w:rsidRPr="00B03BAF" w:rsidRDefault="003143E1" w:rsidP="007B03F5">
      <w:pPr>
        <w:pStyle w:val="ListBullet2"/>
        <w:numPr>
          <w:ilvl w:val="1"/>
          <w:numId w:val="9"/>
        </w:numPr>
        <w:contextualSpacing w:val="0"/>
      </w:pPr>
      <w:r w:rsidRPr="00B03BAF">
        <w:t>AHG</w:t>
      </w:r>
      <w:r w:rsidR="004C699A" w:rsidRPr="00B03BAF">
        <w:t>8</w:t>
      </w:r>
      <w:r w:rsidR="00460B6E">
        <w:t xml:space="preserve"> and CE</w:t>
      </w:r>
      <w:r w:rsidRPr="00B03BAF">
        <w:t xml:space="preserve">: High bit depth </w:t>
      </w:r>
      <w:r w:rsidR="004C699A" w:rsidRPr="00B03BAF">
        <w:t xml:space="preserve">and high bit rate </w:t>
      </w:r>
      <w:r w:rsidRPr="00B03BAF">
        <w:t>coding (</w:t>
      </w:r>
      <w:r w:rsidR="000B127D">
        <w:t>22</w:t>
      </w:r>
      <w:r w:rsidRPr="00B03BAF">
        <w:t xml:space="preserve">) (section </w:t>
      </w:r>
      <w:r w:rsidRPr="00B03BAF">
        <w:fldChar w:fldCharType="begin"/>
      </w:r>
      <w:r w:rsidRPr="00B03BAF">
        <w:instrText xml:space="preserve"> REF _Ref52705146 \r \h </w:instrText>
      </w:r>
      <w:r w:rsidRPr="00B03BAF">
        <w:fldChar w:fldCharType="separate"/>
      </w:r>
      <w:r w:rsidR="00C67A07">
        <w:t>5.1</w:t>
      </w:r>
      <w:r w:rsidRPr="00B03BAF">
        <w:fldChar w:fldCharType="end"/>
      </w:r>
      <w:r w:rsidRPr="00B03BAF">
        <w:t>)</w:t>
      </w:r>
    </w:p>
    <w:p w14:paraId="2FBCCD52" w14:textId="5D562100" w:rsidR="003143E1" w:rsidRPr="00B03BAF" w:rsidRDefault="003143E1" w:rsidP="007B03F5">
      <w:pPr>
        <w:pStyle w:val="ListBullet2"/>
        <w:numPr>
          <w:ilvl w:val="1"/>
          <w:numId w:val="9"/>
        </w:numPr>
        <w:contextualSpacing w:val="0"/>
      </w:pPr>
      <w:r w:rsidRPr="00B03BAF">
        <w:t>AHG1</w:t>
      </w:r>
      <w:r w:rsidR="004C699A" w:rsidRPr="00B03BAF">
        <w:t>1</w:t>
      </w:r>
      <w:r w:rsidR="00460B6E">
        <w:t xml:space="preserve"> and EE1</w:t>
      </w:r>
      <w:r w:rsidRPr="00B03BAF">
        <w:t>: Neural</w:t>
      </w:r>
      <w:r w:rsidR="00CE6DF0" w:rsidRPr="00B03BAF">
        <w:t xml:space="preserve"> </w:t>
      </w:r>
      <w:r w:rsidRPr="00B03BAF">
        <w:t>network-based technology (</w:t>
      </w:r>
      <w:r w:rsidR="000B127D">
        <w:t>18</w:t>
      </w:r>
      <w:r w:rsidRPr="00B03BAF">
        <w:t xml:space="preserve">) (section </w:t>
      </w:r>
      <w:r w:rsidRPr="00B03BAF">
        <w:fldChar w:fldCharType="begin"/>
      </w:r>
      <w:r w:rsidRPr="00B03BAF">
        <w:instrText xml:space="preserve"> REF _Ref52705215 \r \h </w:instrText>
      </w:r>
      <w:r w:rsidRPr="00B03BAF">
        <w:fldChar w:fldCharType="separate"/>
      </w:r>
      <w:r w:rsidR="00C67A07">
        <w:t>5.2</w:t>
      </w:r>
      <w:r w:rsidRPr="00B03BAF">
        <w:fldChar w:fldCharType="end"/>
      </w:r>
      <w:r w:rsidRPr="00B03BAF">
        <w:t>)</w:t>
      </w:r>
    </w:p>
    <w:p w14:paraId="2668CD0F" w14:textId="554A04EE" w:rsidR="004C699A" w:rsidRPr="00B03BAF" w:rsidRDefault="001079D6" w:rsidP="007B03F5">
      <w:pPr>
        <w:pStyle w:val="ListBullet2"/>
        <w:numPr>
          <w:ilvl w:val="1"/>
          <w:numId w:val="9"/>
        </w:numPr>
        <w:contextualSpacing w:val="0"/>
      </w:pPr>
      <w:r w:rsidRPr="00B03BAF">
        <w:t>AHG12</w:t>
      </w:r>
      <w:r w:rsidR="00460B6E">
        <w:t xml:space="preserve"> and EE2</w:t>
      </w:r>
      <w:r w:rsidRPr="00B03BAF">
        <w:t xml:space="preserve">: Enhanced </w:t>
      </w:r>
      <w:r w:rsidR="004C699A" w:rsidRPr="00B03BAF">
        <w:t xml:space="preserve">compression </w:t>
      </w:r>
      <w:r w:rsidRPr="00B03BAF">
        <w:t>beyond VVC capability</w:t>
      </w:r>
      <w:r w:rsidR="004C699A" w:rsidRPr="00B03BAF">
        <w:t xml:space="preserve"> (</w:t>
      </w:r>
      <w:r w:rsidR="00C82980">
        <w:t>30</w:t>
      </w:r>
      <w:r w:rsidR="004C699A" w:rsidRPr="00B03BAF">
        <w:t xml:space="preserve">) (section </w:t>
      </w:r>
      <w:r w:rsidR="004C699A" w:rsidRPr="00B03BAF">
        <w:fldChar w:fldCharType="begin"/>
      </w:r>
      <w:r w:rsidR="004C699A" w:rsidRPr="00B03BAF">
        <w:instrText xml:space="preserve"> REF _Ref60325505 \r \h </w:instrText>
      </w:r>
      <w:r w:rsidR="005F1A6E" w:rsidRPr="00B03BAF">
        <w:instrText xml:space="preserve"> \* MERGEFORMAT </w:instrText>
      </w:r>
      <w:r w:rsidR="004C699A" w:rsidRPr="00B03BAF">
        <w:fldChar w:fldCharType="separate"/>
      </w:r>
      <w:r w:rsidR="00C67A07">
        <w:t>5.3</w:t>
      </w:r>
      <w:r w:rsidR="004C699A" w:rsidRPr="00B03BAF">
        <w:fldChar w:fldCharType="end"/>
      </w:r>
      <w:r w:rsidR="004C699A" w:rsidRPr="00B03BAF">
        <w:t>)</w:t>
      </w:r>
    </w:p>
    <w:p w14:paraId="28F13F49" w14:textId="4AF94A43" w:rsidR="00556EEC" w:rsidRPr="00B03BAF" w:rsidRDefault="002311AE" w:rsidP="00FD556C">
      <w:pPr>
        <w:pStyle w:val="ListBullet2"/>
        <w:keepNext/>
        <w:numPr>
          <w:ilvl w:val="0"/>
          <w:numId w:val="2"/>
        </w:numPr>
        <w:contextualSpacing w:val="0"/>
      </w:pPr>
      <w:r w:rsidRPr="00B03BAF">
        <w:t>High-level syntax (HLS)</w:t>
      </w:r>
      <w:r w:rsidR="00EB409B" w:rsidRPr="00B03BAF">
        <w:t xml:space="preserve"> proposals </w:t>
      </w:r>
      <w:r w:rsidR="00F503C1" w:rsidRPr="00B03BAF">
        <w:t xml:space="preserve">(section </w:t>
      </w:r>
      <w:r w:rsidRPr="00B03BAF">
        <w:fldChar w:fldCharType="begin"/>
      </w:r>
      <w:r w:rsidRPr="00B03BAF">
        <w:instrText xml:space="preserve"> REF _Ref37794812 \r \h </w:instrText>
      </w:r>
      <w:r w:rsidRPr="00B03BAF">
        <w:fldChar w:fldCharType="separate"/>
      </w:r>
      <w:r w:rsidR="00C67A07">
        <w:t>6</w:t>
      </w:r>
      <w:r w:rsidRPr="00B03BAF">
        <w:fldChar w:fldCharType="end"/>
      </w:r>
      <w:r w:rsidR="00F503C1" w:rsidRPr="00B03BAF">
        <w:t>)</w:t>
      </w:r>
      <w:r w:rsidR="004E6446" w:rsidRPr="00B03BAF">
        <w:t xml:space="preserve"> with subtopics</w:t>
      </w:r>
    </w:p>
    <w:p w14:paraId="7A538EEE" w14:textId="75607DFD" w:rsidR="003F16E2" w:rsidRPr="00B03BAF" w:rsidRDefault="002C0E75" w:rsidP="00FD556C">
      <w:pPr>
        <w:pStyle w:val="ListBullet2"/>
        <w:keepNext/>
        <w:numPr>
          <w:ilvl w:val="1"/>
          <w:numId w:val="9"/>
        </w:numPr>
        <w:contextualSpacing w:val="0"/>
      </w:pPr>
      <w:r w:rsidRPr="00B03BAF">
        <w:t>AHG9</w:t>
      </w:r>
      <w:r w:rsidR="003F16E2" w:rsidRPr="00B03BAF">
        <w:t xml:space="preserve">: </w:t>
      </w:r>
      <w:r w:rsidR="003143E1" w:rsidRPr="00B03BAF">
        <w:t xml:space="preserve">SEI message studies and proposals </w:t>
      </w:r>
      <w:r w:rsidR="003F16E2" w:rsidRPr="00B03BAF">
        <w:t>(</w:t>
      </w:r>
      <w:r w:rsidR="00DA0AAA" w:rsidRPr="00B03BAF">
        <w:t>1</w:t>
      </w:r>
      <w:r w:rsidR="00930A2C">
        <w:t>3</w:t>
      </w:r>
      <w:r w:rsidR="003F16E2" w:rsidRPr="00B03BAF">
        <w:t xml:space="preserve">) (section </w:t>
      </w:r>
      <w:r w:rsidR="003143E1" w:rsidRPr="00B03BAF">
        <w:fldChar w:fldCharType="begin"/>
      </w:r>
      <w:r w:rsidR="003143E1" w:rsidRPr="00B03BAF">
        <w:instrText xml:space="preserve"> REF _Ref52705340 \r \h </w:instrText>
      </w:r>
      <w:r w:rsidR="003143E1" w:rsidRPr="00B03BAF">
        <w:fldChar w:fldCharType="separate"/>
      </w:r>
      <w:r w:rsidR="00C67A07">
        <w:t>6.1</w:t>
      </w:r>
      <w:r w:rsidR="003143E1" w:rsidRPr="00B03BAF">
        <w:fldChar w:fldCharType="end"/>
      </w:r>
      <w:r w:rsidR="003F16E2" w:rsidRPr="00B03BAF">
        <w:t>)</w:t>
      </w:r>
    </w:p>
    <w:p w14:paraId="45C5FAD3" w14:textId="2F13026D" w:rsidR="00F02BC4" w:rsidRPr="00B03BAF" w:rsidRDefault="001079D6" w:rsidP="007B03F5">
      <w:pPr>
        <w:pStyle w:val="ListBullet2"/>
        <w:numPr>
          <w:ilvl w:val="1"/>
          <w:numId w:val="9"/>
        </w:numPr>
        <w:contextualSpacing w:val="0"/>
      </w:pPr>
      <w:r w:rsidRPr="00B03BAF">
        <w:t>Non-SEI HLS aspects</w:t>
      </w:r>
      <w:r w:rsidR="00F02BC4" w:rsidRPr="00B03BAF">
        <w:t xml:space="preserve"> (</w:t>
      </w:r>
      <w:r w:rsidR="00930A2C">
        <w:t>3</w:t>
      </w:r>
      <w:r w:rsidR="00F02BC4" w:rsidRPr="00B03BAF">
        <w:t>) (section</w:t>
      </w:r>
      <w:r w:rsidR="003143E1" w:rsidRPr="00B03BAF">
        <w:t xml:space="preserve"> </w:t>
      </w:r>
      <w:r w:rsidR="003143E1" w:rsidRPr="00B03BAF">
        <w:fldChar w:fldCharType="begin"/>
      </w:r>
      <w:r w:rsidR="003143E1" w:rsidRPr="00B03BAF">
        <w:instrText xml:space="preserve"> REF _Ref52705371 \r \h </w:instrText>
      </w:r>
      <w:r w:rsidR="003143E1" w:rsidRPr="00B03BAF">
        <w:fldChar w:fldCharType="separate"/>
      </w:r>
      <w:r w:rsidR="00C67A07">
        <w:t>6.2</w:t>
      </w:r>
      <w:r w:rsidR="003143E1" w:rsidRPr="00B03BAF">
        <w:fldChar w:fldCharType="end"/>
      </w:r>
      <w:r w:rsidR="002311AE" w:rsidRPr="00B03BAF">
        <w:t>)</w:t>
      </w:r>
    </w:p>
    <w:p w14:paraId="3F4FD9A2" w14:textId="4609E002" w:rsidR="00556EEC" w:rsidRPr="00B03BAF" w:rsidRDefault="00AE16B5" w:rsidP="007B03F5">
      <w:pPr>
        <w:pStyle w:val="ListBullet2"/>
        <w:numPr>
          <w:ilvl w:val="0"/>
          <w:numId w:val="2"/>
        </w:numPr>
        <w:contextualSpacing w:val="0"/>
      </w:pPr>
      <w:r w:rsidRPr="00B03BAF">
        <w:t xml:space="preserve">Joint meetings, plenary discussions, </w:t>
      </w:r>
      <w:proofErr w:type="spellStart"/>
      <w:r w:rsidRPr="00B03BAF">
        <w:t>BoG</w:t>
      </w:r>
      <w:proofErr w:type="spellEnd"/>
      <w:r w:rsidRPr="00B03BAF">
        <w:t xml:space="preserve"> reports</w:t>
      </w:r>
      <w:r w:rsidR="001A681E" w:rsidRPr="00B03BAF">
        <w:t xml:space="preserve"> (</w:t>
      </w:r>
      <w:r w:rsidR="00CB5EC7">
        <w:t>3</w:t>
      </w:r>
      <w:r w:rsidR="001A681E" w:rsidRPr="00B03BAF">
        <w:t>)</w:t>
      </w:r>
      <w:r w:rsidRPr="00B03BAF">
        <w:t xml:space="preserve">, </w:t>
      </w:r>
      <w:r w:rsidR="001A681E" w:rsidRPr="00B03BAF">
        <w:t>s</w:t>
      </w:r>
      <w:r w:rsidRPr="00B03BAF">
        <w:t xml:space="preserve">ummary of actions (section </w:t>
      </w:r>
      <w:r w:rsidR="003143E1" w:rsidRPr="00B03BAF">
        <w:fldChar w:fldCharType="begin"/>
      </w:r>
      <w:r w:rsidR="003143E1" w:rsidRPr="00B03BAF">
        <w:instrText xml:space="preserve"> REF _Ref52705416 \r \h </w:instrText>
      </w:r>
      <w:r w:rsidR="003143E1" w:rsidRPr="00B03BAF">
        <w:fldChar w:fldCharType="separate"/>
      </w:r>
      <w:r w:rsidR="00C67A07">
        <w:t>7</w:t>
      </w:r>
      <w:r w:rsidR="003143E1" w:rsidRPr="00B03BAF">
        <w:fldChar w:fldCharType="end"/>
      </w:r>
      <w:r w:rsidRPr="00B03BAF">
        <w:t>)</w:t>
      </w:r>
    </w:p>
    <w:p w14:paraId="755CDF22" w14:textId="47F3B9C6" w:rsidR="00556EEC" w:rsidRPr="00B03BAF" w:rsidRDefault="00AE16B5" w:rsidP="007B03F5">
      <w:pPr>
        <w:pStyle w:val="ListBullet2"/>
        <w:numPr>
          <w:ilvl w:val="0"/>
          <w:numId w:val="2"/>
        </w:numPr>
        <w:contextualSpacing w:val="0"/>
      </w:pPr>
      <w:r w:rsidRPr="00B03BAF">
        <w:t xml:space="preserve">Project planning (section </w:t>
      </w:r>
      <w:r w:rsidR="001660AB" w:rsidRPr="00B03BAF">
        <w:fldChar w:fldCharType="begin"/>
      </w:r>
      <w:r w:rsidR="001660AB" w:rsidRPr="00B03BAF">
        <w:instrText xml:space="preserve"> REF _Ref354594526 \r \h </w:instrText>
      </w:r>
      <w:r w:rsidR="001660AB" w:rsidRPr="00B03BAF">
        <w:fldChar w:fldCharType="separate"/>
      </w:r>
      <w:r w:rsidR="00C67A07">
        <w:t>8</w:t>
      </w:r>
      <w:r w:rsidR="001660AB" w:rsidRPr="00B03BAF">
        <w:fldChar w:fldCharType="end"/>
      </w:r>
      <w:r w:rsidRPr="00B03BAF">
        <w:t>)</w:t>
      </w:r>
    </w:p>
    <w:p w14:paraId="06E91FE7" w14:textId="3ED30329" w:rsidR="00556EEC" w:rsidRPr="00B03BAF" w:rsidRDefault="00EB409B" w:rsidP="007B03F5">
      <w:pPr>
        <w:pStyle w:val="ListBullet2"/>
        <w:numPr>
          <w:ilvl w:val="0"/>
          <w:numId w:val="2"/>
        </w:numPr>
        <w:contextualSpacing w:val="0"/>
      </w:pPr>
      <w:r w:rsidRPr="00B03BAF">
        <w:t>Establishment of</w:t>
      </w:r>
      <w:r w:rsidR="00AE16B5" w:rsidRPr="00B03BAF">
        <w:t xml:space="preserve"> AHGs (section </w:t>
      </w:r>
      <w:r w:rsidR="001660AB" w:rsidRPr="00B03BAF">
        <w:fldChar w:fldCharType="begin"/>
      </w:r>
      <w:r w:rsidR="001660AB" w:rsidRPr="00B03BAF">
        <w:instrText xml:space="preserve"> REF _Ref354594530 \r \h </w:instrText>
      </w:r>
      <w:r w:rsidR="001660AB" w:rsidRPr="00B03BAF">
        <w:fldChar w:fldCharType="separate"/>
      </w:r>
      <w:r w:rsidR="00C67A07">
        <w:t>9</w:t>
      </w:r>
      <w:r w:rsidR="001660AB" w:rsidRPr="00B03BAF">
        <w:fldChar w:fldCharType="end"/>
      </w:r>
      <w:r w:rsidR="00AE16B5" w:rsidRPr="00B03BAF">
        <w:t>)</w:t>
      </w:r>
    </w:p>
    <w:p w14:paraId="3879A0D5" w14:textId="1C5162DA" w:rsidR="00EB409B" w:rsidRPr="00B03BAF" w:rsidRDefault="00EB409B" w:rsidP="007B03F5">
      <w:pPr>
        <w:pStyle w:val="ListBullet2"/>
        <w:numPr>
          <w:ilvl w:val="0"/>
          <w:numId w:val="2"/>
        </w:numPr>
        <w:contextualSpacing w:val="0"/>
      </w:pPr>
      <w:r w:rsidRPr="00B03BAF">
        <w:t xml:space="preserve">Output documents (section </w:t>
      </w:r>
      <w:r w:rsidR="001660AB" w:rsidRPr="00B03BAF">
        <w:fldChar w:fldCharType="begin"/>
      </w:r>
      <w:r w:rsidR="001660AB" w:rsidRPr="00B03BAF">
        <w:instrText xml:space="preserve"> REF _Ref518892973 \r \h </w:instrText>
      </w:r>
      <w:r w:rsidR="001660AB" w:rsidRPr="00B03BAF">
        <w:fldChar w:fldCharType="separate"/>
      </w:r>
      <w:r w:rsidR="00C67A07">
        <w:t>10</w:t>
      </w:r>
      <w:r w:rsidR="001660AB" w:rsidRPr="00B03BAF">
        <w:fldChar w:fldCharType="end"/>
      </w:r>
      <w:r w:rsidRPr="00B03BAF">
        <w:t>)</w:t>
      </w:r>
    </w:p>
    <w:p w14:paraId="2D1BE2E6" w14:textId="270C2231" w:rsidR="008E10F7" w:rsidRPr="00B03BAF" w:rsidRDefault="004E6446" w:rsidP="007B03F5">
      <w:pPr>
        <w:pStyle w:val="ListBullet2"/>
        <w:widowControl w:val="0"/>
        <w:numPr>
          <w:ilvl w:val="0"/>
          <w:numId w:val="2"/>
        </w:numPr>
        <w:contextualSpacing w:val="0"/>
      </w:pPr>
      <w:r w:rsidRPr="00B03BAF">
        <w:t xml:space="preserve">Future meeting plans and concluding remarks (section </w:t>
      </w:r>
      <w:r w:rsidR="001660AB" w:rsidRPr="00B03BAF">
        <w:fldChar w:fldCharType="begin"/>
      </w:r>
      <w:r w:rsidR="001660AB" w:rsidRPr="00B03BAF">
        <w:instrText xml:space="preserve"> REF _Ref510716061 \r \h </w:instrText>
      </w:r>
      <w:r w:rsidR="001660AB" w:rsidRPr="00B03BAF">
        <w:fldChar w:fldCharType="separate"/>
      </w:r>
      <w:r w:rsidR="00C67A07">
        <w:t>11</w:t>
      </w:r>
      <w:r w:rsidR="001660AB" w:rsidRPr="00B03BAF">
        <w:fldChar w:fldCharType="end"/>
      </w:r>
      <w:r w:rsidRPr="00B03BAF">
        <w:t>)</w:t>
      </w:r>
    </w:p>
    <w:p w14:paraId="30E7011B" w14:textId="5CEB7E03" w:rsidR="001E4BC8" w:rsidRPr="00B03BAF" w:rsidRDefault="00247EBD" w:rsidP="002437A2">
      <w:r w:rsidRPr="00B03BAF">
        <w:t>The document counts above do not include cross-checks</w:t>
      </w:r>
      <w:r w:rsidR="000D75B7" w:rsidRPr="00B03BAF">
        <w:t xml:space="preserve"> and summary reports</w:t>
      </w:r>
      <w:r w:rsidRPr="00B03BAF">
        <w:t>.</w:t>
      </w:r>
    </w:p>
    <w:p w14:paraId="0C5EA5EE" w14:textId="4334154E" w:rsidR="00AF2799" w:rsidRPr="00B03BAF" w:rsidRDefault="00175107" w:rsidP="00F822D4">
      <w:pPr>
        <w:pStyle w:val="Heading1"/>
      </w:pPr>
      <w:bookmarkStart w:id="13" w:name="_Ref400626869"/>
      <w:r w:rsidRPr="00B03BAF">
        <w:lastRenderedPageBreak/>
        <w:t>AHG reports</w:t>
      </w:r>
      <w:r w:rsidR="002A185F" w:rsidRPr="00B03BAF">
        <w:t xml:space="preserve"> </w:t>
      </w:r>
      <w:r w:rsidR="000C1738" w:rsidRPr="00B03BAF">
        <w:t>(</w:t>
      </w:r>
      <w:r w:rsidR="00141549" w:rsidRPr="00B03BAF">
        <w:t>1</w:t>
      </w:r>
      <w:r w:rsidR="000302D8" w:rsidRPr="00B03BAF">
        <w:t>2</w:t>
      </w:r>
      <w:r w:rsidR="000C1738" w:rsidRPr="00B03BAF">
        <w:t>)</w:t>
      </w:r>
      <w:bookmarkEnd w:id="13"/>
    </w:p>
    <w:p w14:paraId="26105263" w14:textId="620B1A2D" w:rsidR="00556EEC" w:rsidRPr="00B03BAF" w:rsidRDefault="0031122D" w:rsidP="0037108D">
      <w:r w:rsidRPr="00B03BAF">
        <w:t>These reports</w:t>
      </w:r>
      <w:r w:rsidR="00F83200" w:rsidRPr="00B03BAF">
        <w:t xml:space="preserve"> were discussed </w:t>
      </w:r>
      <w:r w:rsidR="00DD5556">
        <w:t>Wednes</w:t>
      </w:r>
      <w:r w:rsidR="005922F3" w:rsidRPr="00B03BAF">
        <w:t>day</w:t>
      </w:r>
      <w:r w:rsidR="00141549" w:rsidRPr="00B03BAF">
        <w:t xml:space="preserve"> </w:t>
      </w:r>
      <w:r w:rsidR="00DD5556">
        <w:t>7</w:t>
      </w:r>
      <w:r w:rsidR="00141549" w:rsidRPr="00B03BAF">
        <w:t xml:space="preserve"> </w:t>
      </w:r>
      <w:r w:rsidR="00DD5556">
        <w:t>July</w:t>
      </w:r>
      <w:r w:rsidR="005922F3" w:rsidRPr="00B03BAF">
        <w:t xml:space="preserve"> 202</w:t>
      </w:r>
      <w:r w:rsidR="00141549" w:rsidRPr="00B03BAF">
        <w:t>1</w:t>
      </w:r>
      <w:r w:rsidR="005922F3" w:rsidRPr="00B03BAF">
        <w:t xml:space="preserve"> during </w:t>
      </w:r>
      <w:r w:rsidR="00284715">
        <w:t>0540</w:t>
      </w:r>
      <w:r w:rsidR="001D5DF2" w:rsidRPr="00B03BAF">
        <w:t>–</w:t>
      </w:r>
      <w:r w:rsidR="00284715">
        <w:t>0700 and 0725</w:t>
      </w:r>
      <w:r w:rsidR="00284715" w:rsidRPr="00B03BAF">
        <w:t>–</w:t>
      </w:r>
      <w:r w:rsidR="00284715">
        <w:t>0750</w:t>
      </w:r>
      <w:r w:rsidR="00284715" w:rsidRPr="00B03BAF">
        <w:t xml:space="preserve"> </w:t>
      </w:r>
      <w:r w:rsidR="007E65C3" w:rsidRPr="00B03BAF">
        <w:t>UTC</w:t>
      </w:r>
      <w:r w:rsidR="007850E7" w:rsidRPr="00B03BAF">
        <w:t xml:space="preserve"> </w:t>
      </w:r>
      <w:r w:rsidR="005922F3" w:rsidRPr="00B03BAF">
        <w:t xml:space="preserve">(chaired by </w:t>
      </w:r>
      <w:r w:rsidR="003E3473" w:rsidRPr="00B03BAF">
        <w:t>GJS &amp; JRO</w:t>
      </w:r>
      <w:r w:rsidR="005922F3" w:rsidRPr="00B03BAF">
        <w:t>)</w:t>
      </w:r>
      <w:r w:rsidR="00A37F82" w:rsidRPr="00B03BAF">
        <w:t>.</w:t>
      </w:r>
    </w:p>
    <w:p w14:paraId="392F042B" w14:textId="79F05C2A" w:rsidR="00E75CED" w:rsidRDefault="00953B7E" w:rsidP="00E75CED">
      <w:pPr>
        <w:pStyle w:val="Heading9"/>
        <w:rPr>
          <w:rFonts w:eastAsia="Times New Roman"/>
          <w:szCs w:val="24"/>
          <w:lang w:val="en-CA"/>
        </w:rPr>
      </w:pPr>
      <w:hyperlink r:id="rId39" w:history="1">
        <w:r w:rsidR="00E75CED" w:rsidRPr="00531362">
          <w:rPr>
            <w:rFonts w:eastAsia="Times New Roman"/>
            <w:color w:val="0000FF"/>
            <w:szCs w:val="24"/>
            <w:u w:val="single"/>
            <w:lang w:val="en-CA"/>
          </w:rPr>
          <w:t>JVET-W0001</w:t>
        </w:r>
      </w:hyperlink>
      <w:r w:rsidR="00E75CED" w:rsidRPr="00531362">
        <w:rPr>
          <w:rFonts w:eastAsia="Times New Roman"/>
          <w:szCs w:val="24"/>
          <w:lang w:val="en-CA"/>
        </w:rPr>
        <w:t xml:space="preserve"> JVET AHG report: Project management (AHG1) [J.-R. Ohm, G. J. Sullivan]</w:t>
      </w:r>
    </w:p>
    <w:p w14:paraId="696318FD" w14:textId="77777777" w:rsidR="000B15F8" w:rsidRPr="00B13C33" w:rsidRDefault="000B15F8" w:rsidP="000B15F8">
      <w:bookmarkStart w:id="14" w:name="_Hlk60808564"/>
      <w:r w:rsidRPr="00B13C33">
        <w:t xml:space="preserve">The work of the </w:t>
      </w:r>
      <w:r>
        <w:t>JVET</w:t>
      </w:r>
      <w:r w:rsidRPr="00B13C33">
        <w:t xml:space="preserve"> overall had proceeded well in the interim period with </w:t>
      </w:r>
      <w:r>
        <w:t>approximately</w:t>
      </w:r>
      <w:r w:rsidRPr="00B13C33">
        <w:t xml:space="preserve"> </w:t>
      </w:r>
      <w:r>
        <w:t xml:space="preserve">same </w:t>
      </w:r>
      <w:r w:rsidRPr="00B13C33">
        <w:t xml:space="preserve">number of input documents </w:t>
      </w:r>
      <w:r>
        <w:t xml:space="preserve">(as compared to the previous meeting) </w:t>
      </w:r>
      <w:r w:rsidRPr="00B13C33">
        <w:t>submitted to the current meeting</w:t>
      </w:r>
      <w:r>
        <w:t>. Intense d</w:t>
      </w:r>
      <w:r w:rsidRPr="00B13C33">
        <w:t xml:space="preserve">iscussion had been carried out on the group email reflector, and </w:t>
      </w:r>
      <w:r>
        <w:t xml:space="preserve">all </w:t>
      </w:r>
      <w:r w:rsidRPr="00B13C33">
        <w:t>output documents from the preceding meeting had been produced.</w:t>
      </w:r>
    </w:p>
    <w:p w14:paraId="19C2A124" w14:textId="77777777" w:rsidR="000B15F8" w:rsidRPr="00B222D4" w:rsidRDefault="000B15F8" w:rsidP="000B15F8">
      <w:r>
        <w:t>O</w:t>
      </w:r>
      <w:r w:rsidRPr="00B13C33">
        <w:t xml:space="preserve">utput documents from the preceding meeting had been made </w:t>
      </w:r>
      <w:r>
        <w:t xml:space="preserve">initially </w:t>
      </w:r>
      <w:r w:rsidRPr="00B13C33">
        <w:t xml:space="preserve">available at the </w:t>
      </w:r>
      <w:r>
        <w:t>JVET</w:t>
      </w:r>
      <w:r w:rsidRPr="00B13C33">
        <w:t xml:space="preserve"> </w:t>
      </w:r>
      <w:r>
        <w:t xml:space="preserve">web </w:t>
      </w:r>
      <w:r w:rsidRPr="00B13C33">
        <w:t xml:space="preserve">site </w:t>
      </w:r>
      <w:r w:rsidRPr="00A7077E">
        <w:t>(</w:t>
      </w:r>
      <w:hyperlink r:id="rId40" w:history="1">
        <w:r w:rsidRPr="00B42431">
          <w:rPr>
            <w:rStyle w:val="Hyperlink"/>
          </w:rPr>
          <w:t>https://jvet-experts.org/</w:t>
        </w:r>
      </w:hyperlink>
      <w:r w:rsidRPr="00A7077E">
        <w:t>)</w:t>
      </w:r>
      <w:r w:rsidRPr="00B13C33">
        <w:t xml:space="preserve"> or the ITU-based </w:t>
      </w:r>
      <w:r>
        <w:t>JVET</w:t>
      </w:r>
      <w:r w:rsidRPr="00B13C33">
        <w:t xml:space="preserve"> site (</w:t>
      </w:r>
      <w:hyperlink r:id="rId41" w:history="1">
        <w:r w:rsidRPr="00BD3E20">
          <w:rPr>
            <w:rStyle w:val="Hyperlink"/>
          </w:rPr>
          <w:t>http://wftp3.itu.int/av-arch/jvet-site/2021_04_V_Virtual/</w:t>
        </w:r>
      </w:hyperlink>
      <w:r w:rsidRPr="00B13C33">
        <w:t>)</w:t>
      </w:r>
      <w:r>
        <w:t>. It is noted that t</w:t>
      </w:r>
      <w:r w:rsidRPr="00B222D4">
        <w:t>he previous</w:t>
      </w:r>
      <w:r>
        <w:t xml:space="preserve"> document</w:t>
      </w:r>
      <w:r w:rsidRPr="00B222D4">
        <w:t xml:space="preserve"> site </w:t>
      </w:r>
      <w:hyperlink r:id="rId42" w:history="1">
        <w:r w:rsidRPr="00B222D4">
          <w:rPr>
            <w:rStyle w:val="Hyperlink"/>
          </w:rPr>
          <w:t>http://phenix.int-evry.fr/jvet/</w:t>
        </w:r>
      </w:hyperlink>
      <w:r w:rsidRPr="00B222D4">
        <w:t xml:space="preserve"> is still </w:t>
      </w:r>
      <w:proofErr w:type="gramStart"/>
      <w:r w:rsidRPr="00B222D4">
        <w:t>accessible, but</w:t>
      </w:r>
      <w:proofErr w:type="gramEnd"/>
      <w:r w:rsidRPr="00B222D4">
        <w:t xml:space="preserve"> was converted to read-only.</w:t>
      </w:r>
    </w:p>
    <w:p w14:paraId="5AACA5E3" w14:textId="77777777" w:rsidR="000B15F8" w:rsidRPr="00B13C33" w:rsidRDefault="000B15F8" w:rsidP="000B15F8">
      <w:pPr>
        <w:keepNext/>
      </w:pPr>
      <w:r>
        <w:t>The list of documents produced</w:t>
      </w:r>
      <w:r w:rsidRPr="00B13C33">
        <w:t xml:space="preserve"> includ</w:t>
      </w:r>
      <w:r>
        <w:t>ed</w:t>
      </w:r>
      <w:r w:rsidRPr="00B13C33">
        <w:t xml:space="preserve"> the following</w:t>
      </w:r>
      <w:r>
        <w:t>, particularly</w:t>
      </w:r>
      <w:r w:rsidRPr="00B13C33">
        <w:t>:</w:t>
      </w:r>
    </w:p>
    <w:p w14:paraId="2C64DE11" w14:textId="77777777" w:rsidR="000B15F8" w:rsidRPr="00B13C33" w:rsidRDefault="000B15F8" w:rsidP="000B15F8">
      <w:pPr>
        <w:keepNext/>
        <w:numPr>
          <w:ilvl w:val="0"/>
          <w:numId w:val="38"/>
        </w:numPr>
        <w:tabs>
          <w:tab w:val="clear" w:pos="360"/>
        </w:tabs>
        <w:overflowPunct/>
        <w:autoSpaceDE/>
        <w:autoSpaceDN/>
        <w:spacing w:before="120"/>
        <w:jc w:val="left"/>
      </w:pPr>
      <w:r w:rsidRPr="00B13C33">
        <w:t>The meeting report (J</w:t>
      </w:r>
      <w:r>
        <w:t>VET</w:t>
      </w:r>
      <w:r w:rsidRPr="00B13C33">
        <w:t>-</w:t>
      </w:r>
      <w:r>
        <w:t>V1</w:t>
      </w:r>
      <w:r w:rsidRPr="00B13C33">
        <w:t>000) [Posted 20</w:t>
      </w:r>
      <w:r>
        <w:t>21</w:t>
      </w:r>
      <w:r w:rsidRPr="00B13C33">
        <w:t>-</w:t>
      </w:r>
      <w:r>
        <w:t>05</w:t>
      </w:r>
      <w:r w:rsidRPr="00B13C33">
        <w:t>-</w:t>
      </w:r>
      <w:r>
        <w:t>27</w:t>
      </w:r>
      <w:r w:rsidRPr="00B13C33">
        <w:t>]</w:t>
      </w:r>
    </w:p>
    <w:p w14:paraId="34A7FB88" w14:textId="77777777" w:rsidR="000B15F8" w:rsidRPr="00B222D4" w:rsidRDefault="000B15F8" w:rsidP="000B15F8">
      <w:pPr>
        <w:pStyle w:val="ListBullet2"/>
        <w:numPr>
          <w:ilvl w:val="0"/>
          <w:numId w:val="38"/>
        </w:numPr>
        <w:tabs>
          <w:tab w:val="clear" w:pos="360"/>
        </w:tabs>
        <w:contextualSpacing w:val="0"/>
      </w:pPr>
      <w:r w:rsidRPr="001D4E6C">
        <w:t xml:space="preserve">High Efficiency Video Coding (HEVC) Test Model 16 (HM 16) Encoder Description Update 15 </w:t>
      </w:r>
      <w:r>
        <w:t>(</w:t>
      </w:r>
      <w:r w:rsidRPr="00B222D4">
        <w:rPr>
          <w:bCs/>
        </w:rPr>
        <w:t>JVET-</w:t>
      </w:r>
      <w:r>
        <w:rPr>
          <w:bCs/>
        </w:rPr>
        <w:t>V</w:t>
      </w:r>
      <w:r w:rsidRPr="00B222D4">
        <w:rPr>
          <w:bCs/>
        </w:rPr>
        <w:t>100</w:t>
      </w:r>
      <w:r>
        <w:rPr>
          <w:bCs/>
        </w:rPr>
        <w:t xml:space="preserve">2) </w:t>
      </w:r>
      <w:r w:rsidRPr="00B13C33">
        <w:t>[</w:t>
      </w:r>
      <w:r>
        <w:t xml:space="preserve">Posted </w:t>
      </w:r>
      <w:r w:rsidRPr="00B13C33">
        <w:t>20</w:t>
      </w:r>
      <w:r>
        <w:t>21</w:t>
      </w:r>
      <w:r w:rsidRPr="00B13C33">
        <w:t>-</w:t>
      </w:r>
      <w:r>
        <w:t>07-06</w:t>
      </w:r>
      <w:r w:rsidRPr="00B0532D">
        <w:t>]</w:t>
      </w:r>
    </w:p>
    <w:p w14:paraId="2B696394" w14:textId="77777777" w:rsidR="000B15F8" w:rsidRPr="00B222D4" w:rsidRDefault="000B15F8" w:rsidP="000B15F8">
      <w:pPr>
        <w:pStyle w:val="ListBullet2"/>
        <w:numPr>
          <w:ilvl w:val="0"/>
          <w:numId w:val="38"/>
        </w:numPr>
        <w:tabs>
          <w:tab w:val="clear" w:pos="360"/>
        </w:tabs>
        <w:contextualSpacing w:val="0"/>
      </w:pPr>
      <w:r w:rsidRPr="00A85CFD">
        <w:t>Errata report items for VVC, HEVC, AVC, Video CICP, and CP usage TR</w:t>
      </w:r>
      <w:r>
        <w:t xml:space="preserve"> (</w:t>
      </w:r>
      <w:r w:rsidRPr="00B222D4">
        <w:rPr>
          <w:bCs/>
        </w:rPr>
        <w:t>JVET-</w:t>
      </w:r>
      <w:r>
        <w:rPr>
          <w:bCs/>
        </w:rPr>
        <w:t>V</w:t>
      </w:r>
      <w:r w:rsidRPr="00B222D4">
        <w:rPr>
          <w:bCs/>
        </w:rPr>
        <w:t>1004</w:t>
      </w:r>
      <w:r>
        <w:rPr>
          <w:bCs/>
        </w:rPr>
        <w:t xml:space="preserve">) </w:t>
      </w:r>
      <w:r w:rsidRPr="00B13C33">
        <w:t>[</w:t>
      </w:r>
      <w:r>
        <w:t xml:space="preserve">Posted </w:t>
      </w:r>
      <w:r w:rsidRPr="00B13C33">
        <w:t>20</w:t>
      </w:r>
      <w:r>
        <w:t>21</w:t>
      </w:r>
      <w:r w:rsidRPr="00B13C33">
        <w:t>-</w:t>
      </w:r>
      <w:r>
        <w:t>06-24</w:t>
      </w:r>
      <w:r w:rsidRPr="00B0532D">
        <w:t>]</w:t>
      </w:r>
    </w:p>
    <w:p w14:paraId="051DF013" w14:textId="77777777" w:rsidR="000B15F8" w:rsidRPr="00B222D4" w:rsidRDefault="000B15F8" w:rsidP="000B15F8">
      <w:pPr>
        <w:pStyle w:val="ListBullet2"/>
        <w:numPr>
          <w:ilvl w:val="0"/>
          <w:numId w:val="38"/>
        </w:numPr>
        <w:tabs>
          <w:tab w:val="clear" w:pos="360"/>
        </w:tabs>
        <w:contextualSpacing w:val="0"/>
      </w:pPr>
      <w:r w:rsidRPr="00B222D4">
        <w:rPr>
          <w:bCs/>
        </w:rPr>
        <w:t>Algorithm description for Versatile Video Coding and Test Model 1</w:t>
      </w:r>
      <w:r>
        <w:rPr>
          <w:bCs/>
        </w:rPr>
        <w:t>3</w:t>
      </w:r>
      <w:r w:rsidRPr="00B222D4">
        <w:rPr>
          <w:bCs/>
        </w:rPr>
        <w:t xml:space="preserve"> (VTM 1</w:t>
      </w:r>
      <w:r>
        <w:rPr>
          <w:bCs/>
        </w:rPr>
        <w:t>2</w:t>
      </w:r>
      <w:r w:rsidRPr="00B222D4">
        <w:rPr>
          <w:bCs/>
        </w:rPr>
        <w:t>)</w:t>
      </w:r>
      <w:r>
        <w:rPr>
          <w:bCs/>
        </w:rPr>
        <w:t xml:space="preserve"> (</w:t>
      </w:r>
      <w:r w:rsidRPr="00B222D4">
        <w:t>JVET-</w:t>
      </w:r>
      <w:r>
        <w:t>V</w:t>
      </w:r>
      <w:r w:rsidRPr="00B222D4">
        <w:t>2002</w:t>
      </w:r>
      <w:r>
        <w:t xml:space="preserve">) </w:t>
      </w:r>
      <w:r w:rsidRPr="00B13C33">
        <w:t>[</w:t>
      </w:r>
      <w:r>
        <w:t xml:space="preserve">Posted </w:t>
      </w:r>
      <w:r w:rsidRPr="00B13C33">
        <w:t>20</w:t>
      </w:r>
      <w:r>
        <w:t>21</w:t>
      </w:r>
      <w:r w:rsidRPr="00B13C33">
        <w:t>-</w:t>
      </w:r>
      <w:r>
        <w:t>07-06</w:t>
      </w:r>
      <w:r w:rsidRPr="00B0532D">
        <w:t>]</w:t>
      </w:r>
    </w:p>
    <w:p w14:paraId="688FAB11" w14:textId="77777777" w:rsidR="000B15F8" w:rsidRPr="00646964" w:rsidRDefault="000B15F8" w:rsidP="000B15F8">
      <w:pPr>
        <w:pStyle w:val="ListBullet2"/>
        <w:numPr>
          <w:ilvl w:val="0"/>
          <w:numId w:val="38"/>
        </w:numPr>
        <w:tabs>
          <w:tab w:val="clear" w:pos="360"/>
        </w:tabs>
        <w:contextualSpacing w:val="0"/>
      </w:pPr>
      <w:r w:rsidRPr="00A85CFD">
        <w:rPr>
          <w:lang w:eastAsia="de-DE"/>
        </w:rPr>
        <w:t xml:space="preserve">VVC </w:t>
      </w:r>
      <w:r>
        <w:rPr>
          <w:lang w:eastAsia="de-DE"/>
        </w:rPr>
        <w:t xml:space="preserve">operation range extensions </w:t>
      </w:r>
      <w:r w:rsidRPr="00A85CFD">
        <w:rPr>
          <w:lang w:eastAsia="de-DE"/>
        </w:rPr>
        <w:t xml:space="preserve">(Draft </w:t>
      </w:r>
      <w:r>
        <w:rPr>
          <w:lang w:eastAsia="de-DE"/>
        </w:rPr>
        <w:t>3</w:t>
      </w:r>
      <w:r w:rsidRPr="00A85CFD">
        <w:rPr>
          <w:lang w:eastAsia="de-DE"/>
        </w:rPr>
        <w:t>)</w:t>
      </w:r>
      <w:r>
        <w:rPr>
          <w:lang w:eastAsia="de-DE"/>
        </w:rPr>
        <w:t xml:space="preserve"> (</w:t>
      </w:r>
      <w:r w:rsidRPr="00B222D4">
        <w:rPr>
          <w:lang w:eastAsia="de-DE"/>
        </w:rPr>
        <w:t>JVET-</w:t>
      </w:r>
      <w:r>
        <w:rPr>
          <w:lang w:eastAsia="de-DE"/>
        </w:rPr>
        <w:t>V</w:t>
      </w:r>
      <w:r w:rsidRPr="00B222D4">
        <w:rPr>
          <w:lang w:eastAsia="de-DE"/>
        </w:rPr>
        <w:t>200</w:t>
      </w:r>
      <w:r>
        <w:rPr>
          <w:lang w:eastAsia="de-DE"/>
        </w:rPr>
        <w:t xml:space="preserve">5) </w:t>
      </w:r>
      <w:r w:rsidRPr="00B13C33">
        <w:t>[</w:t>
      </w:r>
      <w:r>
        <w:t xml:space="preserve">Posted </w:t>
      </w:r>
      <w:r w:rsidRPr="00B13C33">
        <w:t>20</w:t>
      </w:r>
      <w:r>
        <w:t>21</w:t>
      </w:r>
      <w:r w:rsidRPr="00B13C33">
        <w:t>-</w:t>
      </w:r>
      <w:r>
        <w:t>05-07</w:t>
      </w:r>
      <w:r w:rsidRPr="00B0532D">
        <w:t>]</w:t>
      </w:r>
    </w:p>
    <w:p w14:paraId="6AA2A4C8" w14:textId="77777777" w:rsidR="000B15F8" w:rsidRDefault="000B15F8" w:rsidP="000B15F8">
      <w:pPr>
        <w:pStyle w:val="ListBullet2"/>
        <w:numPr>
          <w:ilvl w:val="0"/>
          <w:numId w:val="38"/>
        </w:numPr>
        <w:tabs>
          <w:tab w:val="clear" w:pos="360"/>
        </w:tabs>
        <w:contextualSpacing w:val="0"/>
      </w:pPr>
      <w:r w:rsidRPr="00A85CFD">
        <w:rPr>
          <w:lang w:eastAsia="de-DE"/>
        </w:rPr>
        <w:t xml:space="preserve">Additional SEI messages for VSEI (Draft </w:t>
      </w:r>
      <w:r>
        <w:rPr>
          <w:lang w:eastAsia="de-DE"/>
        </w:rPr>
        <w:t>3</w:t>
      </w:r>
      <w:r w:rsidRPr="00A85CFD">
        <w:rPr>
          <w:lang w:eastAsia="de-DE"/>
        </w:rPr>
        <w:t>)</w:t>
      </w:r>
      <w:r>
        <w:rPr>
          <w:lang w:eastAsia="de-DE"/>
        </w:rPr>
        <w:t xml:space="preserve"> (JVET-V2006) [Posted 2021-05-07]</w:t>
      </w:r>
    </w:p>
    <w:p w14:paraId="7C98854A" w14:textId="77777777" w:rsidR="000B15F8" w:rsidRDefault="000B15F8" w:rsidP="000B15F8">
      <w:pPr>
        <w:pStyle w:val="ListBullet2"/>
        <w:numPr>
          <w:ilvl w:val="0"/>
          <w:numId w:val="38"/>
        </w:numPr>
        <w:tabs>
          <w:tab w:val="clear" w:pos="360"/>
        </w:tabs>
        <w:contextualSpacing w:val="0"/>
      </w:pPr>
      <w:r w:rsidRPr="00D81A98">
        <w:rPr>
          <w:lang w:eastAsia="de-DE"/>
        </w:rPr>
        <w:t xml:space="preserve">VTM common test conditions and evaluation procedures for HDR/WCG video </w:t>
      </w:r>
      <w:r>
        <w:rPr>
          <w:lang w:eastAsia="de-DE"/>
        </w:rPr>
        <w:t>(JVET-V2011) [Posted 2021-05-14]</w:t>
      </w:r>
    </w:p>
    <w:p w14:paraId="023E52A9" w14:textId="77777777" w:rsidR="000B15F8" w:rsidRPr="00B222D4" w:rsidRDefault="000B15F8" w:rsidP="000B15F8">
      <w:pPr>
        <w:pStyle w:val="ListBullet2"/>
        <w:numPr>
          <w:ilvl w:val="0"/>
          <w:numId w:val="38"/>
        </w:numPr>
        <w:tabs>
          <w:tab w:val="clear" w:pos="360"/>
        </w:tabs>
        <w:contextualSpacing w:val="0"/>
      </w:pPr>
      <w:r w:rsidRPr="00B222D4">
        <w:rPr>
          <w:lang w:eastAsia="de-DE"/>
        </w:rPr>
        <w:t xml:space="preserve">Common Test Conditions and evaluation procedures </w:t>
      </w:r>
      <w:r w:rsidRPr="00B222D4">
        <w:t xml:space="preserve">for neural network-based video coding technology </w:t>
      </w:r>
      <w:r>
        <w:t>(</w:t>
      </w:r>
      <w:r w:rsidRPr="00B222D4">
        <w:rPr>
          <w:bCs/>
        </w:rPr>
        <w:t>JVET-</w:t>
      </w:r>
      <w:r>
        <w:rPr>
          <w:bCs/>
        </w:rPr>
        <w:t>V</w:t>
      </w:r>
      <w:r w:rsidRPr="00B222D4">
        <w:rPr>
          <w:bCs/>
        </w:rPr>
        <w:t>20</w:t>
      </w:r>
      <w:r>
        <w:rPr>
          <w:bCs/>
        </w:rPr>
        <w:t>16</w:t>
      </w:r>
      <w:r>
        <w:t xml:space="preserve">) </w:t>
      </w:r>
      <w:r w:rsidRPr="00B13C33">
        <w:t>[</w:t>
      </w:r>
      <w:r>
        <w:t xml:space="preserve">Posted </w:t>
      </w:r>
      <w:r w:rsidRPr="00B13C33">
        <w:t>20</w:t>
      </w:r>
      <w:r>
        <w:t>21</w:t>
      </w:r>
      <w:r w:rsidRPr="00B13C33">
        <w:t>-</w:t>
      </w:r>
      <w:r>
        <w:t>05-26, last update 2021-06-05</w:t>
      </w:r>
      <w:r w:rsidRPr="00B0532D">
        <w:t>]</w:t>
      </w:r>
    </w:p>
    <w:p w14:paraId="2BF5CABA" w14:textId="77777777" w:rsidR="000B15F8" w:rsidRPr="00B222D4" w:rsidRDefault="000B15F8" w:rsidP="000B15F8">
      <w:pPr>
        <w:pStyle w:val="ListBullet2"/>
        <w:numPr>
          <w:ilvl w:val="0"/>
          <w:numId w:val="38"/>
        </w:numPr>
        <w:tabs>
          <w:tab w:val="clear" w:pos="360"/>
        </w:tabs>
        <w:contextualSpacing w:val="0"/>
      </w:pPr>
      <w:r w:rsidRPr="00A85CFD">
        <w:rPr>
          <w:lang w:eastAsia="de-DE"/>
        </w:rPr>
        <w:t xml:space="preserve">Common Test Conditions and evaluation procedures </w:t>
      </w:r>
      <w:r w:rsidRPr="00A85CFD">
        <w:rPr>
          <w:bCs/>
        </w:rPr>
        <w:t>for enhanced compression tool testing</w:t>
      </w:r>
      <w:r>
        <w:t xml:space="preserve"> (</w:t>
      </w:r>
      <w:r w:rsidRPr="00B222D4">
        <w:rPr>
          <w:bCs/>
        </w:rPr>
        <w:t>JVET-</w:t>
      </w:r>
      <w:r>
        <w:rPr>
          <w:bCs/>
        </w:rPr>
        <w:t>V</w:t>
      </w:r>
      <w:r w:rsidRPr="00B222D4">
        <w:rPr>
          <w:bCs/>
        </w:rPr>
        <w:t>20</w:t>
      </w:r>
      <w:r>
        <w:rPr>
          <w:bCs/>
        </w:rPr>
        <w:t>17</w:t>
      </w:r>
      <w:r>
        <w:t xml:space="preserve">) </w:t>
      </w:r>
      <w:r w:rsidRPr="00B13C33">
        <w:t>[</w:t>
      </w:r>
      <w:r>
        <w:t xml:space="preserve">Posted </w:t>
      </w:r>
      <w:r w:rsidRPr="00B13C33">
        <w:t>20</w:t>
      </w:r>
      <w:r>
        <w:t>21</w:t>
      </w:r>
      <w:r w:rsidRPr="00B13C33">
        <w:t>-</w:t>
      </w:r>
      <w:r>
        <w:t>05-15</w:t>
      </w:r>
      <w:r w:rsidRPr="00B0532D">
        <w:t>]</w:t>
      </w:r>
    </w:p>
    <w:p w14:paraId="0F6F174B" w14:textId="77777777" w:rsidR="000B15F8" w:rsidRPr="00B222D4" w:rsidRDefault="000B15F8" w:rsidP="000B15F8">
      <w:pPr>
        <w:pStyle w:val="ListBullet2"/>
        <w:numPr>
          <w:ilvl w:val="0"/>
          <w:numId w:val="38"/>
        </w:numPr>
        <w:tabs>
          <w:tab w:val="clear" w:pos="360"/>
        </w:tabs>
        <w:contextualSpacing w:val="0"/>
      </w:pPr>
      <w:r w:rsidRPr="002B2944">
        <w:rPr>
          <w:lang w:eastAsia="de-DE"/>
        </w:rPr>
        <w:t>VVC verification test report for HD SDR and 360° video content</w:t>
      </w:r>
      <w:r>
        <w:rPr>
          <w:lang w:eastAsia="de-DE"/>
        </w:rPr>
        <w:t xml:space="preserve"> (</w:t>
      </w:r>
      <w:r w:rsidRPr="00B222D4">
        <w:t>JVET-</w:t>
      </w:r>
      <w:r>
        <w:t>V</w:t>
      </w:r>
      <w:r w:rsidRPr="00B222D4">
        <w:t>20</w:t>
      </w:r>
      <w:r>
        <w:t xml:space="preserve">20) </w:t>
      </w:r>
      <w:r w:rsidRPr="00B13C33">
        <w:t>[</w:t>
      </w:r>
      <w:r>
        <w:t xml:space="preserve">Posted </w:t>
      </w:r>
      <w:r w:rsidRPr="00B13C33">
        <w:t>20</w:t>
      </w:r>
      <w:r>
        <w:t>21</w:t>
      </w:r>
      <w:r w:rsidRPr="00B13C33">
        <w:t>-</w:t>
      </w:r>
      <w:r>
        <w:t>06-22</w:t>
      </w:r>
      <w:r w:rsidRPr="00B0532D">
        <w:t>]</w:t>
      </w:r>
    </w:p>
    <w:p w14:paraId="33DD5AEF" w14:textId="77777777" w:rsidR="000B15F8" w:rsidRPr="00B222D4" w:rsidRDefault="000B15F8" w:rsidP="000B15F8">
      <w:pPr>
        <w:pStyle w:val="ListBullet2"/>
        <w:numPr>
          <w:ilvl w:val="0"/>
          <w:numId w:val="38"/>
        </w:numPr>
        <w:tabs>
          <w:tab w:val="clear" w:pos="360"/>
        </w:tabs>
        <w:contextualSpacing w:val="0"/>
      </w:pPr>
      <w:r w:rsidRPr="00B222D4">
        <w:rPr>
          <w:lang w:eastAsia="de-DE"/>
        </w:rPr>
        <w:t xml:space="preserve">VVC verification test plan (Draft </w:t>
      </w:r>
      <w:r>
        <w:rPr>
          <w:lang w:eastAsia="de-DE"/>
        </w:rPr>
        <w:t>6</w:t>
      </w:r>
      <w:r w:rsidRPr="00B222D4">
        <w:rPr>
          <w:lang w:eastAsia="de-DE"/>
        </w:rPr>
        <w:t>)</w:t>
      </w:r>
      <w:r>
        <w:rPr>
          <w:lang w:eastAsia="de-DE"/>
        </w:rPr>
        <w:t xml:space="preserve"> (</w:t>
      </w:r>
      <w:r w:rsidRPr="00B222D4">
        <w:rPr>
          <w:szCs w:val="24"/>
        </w:rPr>
        <w:t>JVET-</w:t>
      </w:r>
      <w:r>
        <w:rPr>
          <w:bCs/>
        </w:rPr>
        <w:t xml:space="preserve">V2021) </w:t>
      </w:r>
      <w:r w:rsidRPr="00B13C33">
        <w:t>[</w:t>
      </w:r>
      <w:r>
        <w:t xml:space="preserve">Posted </w:t>
      </w:r>
      <w:r w:rsidRPr="00B13C33">
        <w:t>20</w:t>
      </w:r>
      <w:r>
        <w:t>21</w:t>
      </w:r>
      <w:r w:rsidRPr="00B13C33">
        <w:t>-</w:t>
      </w:r>
      <w:r>
        <w:t>06-24</w:t>
      </w:r>
      <w:r w:rsidRPr="00B0532D">
        <w:t>]</w:t>
      </w:r>
    </w:p>
    <w:p w14:paraId="4DF64FA0" w14:textId="77777777" w:rsidR="000B15F8" w:rsidRPr="00B222D4" w:rsidRDefault="000B15F8" w:rsidP="000B15F8">
      <w:pPr>
        <w:pStyle w:val="ListBullet2"/>
        <w:numPr>
          <w:ilvl w:val="0"/>
          <w:numId w:val="38"/>
        </w:numPr>
        <w:tabs>
          <w:tab w:val="clear" w:pos="360"/>
        </w:tabs>
        <w:contextualSpacing w:val="0"/>
      </w:pPr>
      <w:r w:rsidRPr="00B222D4">
        <w:rPr>
          <w:lang w:eastAsia="de-DE"/>
        </w:rPr>
        <w:t>CE on Entropy Coding for High Bit Depth and High Bit Rate Coding</w:t>
      </w:r>
      <w:r>
        <w:rPr>
          <w:lang w:eastAsia="de-DE"/>
        </w:rPr>
        <w:t xml:space="preserve"> (</w:t>
      </w:r>
      <w:r w:rsidRPr="00B222D4">
        <w:t>JVET-</w:t>
      </w:r>
      <w:r>
        <w:t>V</w:t>
      </w:r>
      <w:r w:rsidRPr="00B222D4">
        <w:t>2022</w:t>
      </w:r>
      <w:r>
        <w:t xml:space="preserve">) </w:t>
      </w:r>
      <w:r w:rsidRPr="00B13C33">
        <w:t>[</w:t>
      </w:r>
      <w:r>
        <w:t xml:space="preserve">Posted </w:t>
      </w:r>
      <w:r w:rsidRPr="00B13C33">
        <w:t>20</w:t>
      </w:r>
      <w:r>
        <w:t>21</w:t>
      </w:r>
      <w:r w:rsidRPr="00B13C33">
        <w:t>-</w:t>
      </w:r>
      <w:r>
        <w:t>04-28, last update 2021-05-15</w:t>
      </w:r>
      <w:r w:rsidRPr="00B0532D">
        <w:t>]</w:t>
      </w:r>
    </w:p>
    <w:p w14:paraId="7D598DEE" w14:textId="77777777" w:rsidR="000B15F8" w:rsidRPr="00B222D4" w:rsidRDefault="000B15F8" w:rsidP="000B15F8">
      <w:pPr>
        <w:pStyle w:val="ListBullet2"/>
        <w:numPr>
          <w:ilvl w:val="0"/>
          <w:numId w:val="38"/>
        </w:numPr>
        <w:tabs>
          <w:tab w:val="clear" w:pos="360"/>
        </w:tabs>
        <w:contextualSpacing w:val="0"/>
      </w:pPr>
      <w:r w:rsidRPr="00B222D4">
        <w:rPr>
          <w:lang w:eastAsia="de-DE"/>
        </w:rPr>
        <w:t>EE on Neural Network-based Video Coding</w:t>
      </w:r>
      <w:r>
        <w:rPr>
          <w:lang w:eastAsia="de-DE"/>
        </w:rPr>
        <w:t xml:space="preserve"> (</w:t>
      </w:r>
      <w:r w:rsidRPr="00B222D4">
        <w:t>JVET-</w:t>
      </w:r>
      <w:r>
        <w:t>V</w:t>
      </w:r>
      <w:r w:rsidRPr="00B222D4">
        <w:t>2023</w:t>
      </w:r>
      <w:r>
        <w:t>)</w:t>
      </w:r>
      <w:r w:rsidRPr="005E06B5">
        <w:t xml:space="preserve"> </w:t>
      </w:r>
      <w:r w:rsidRPr="00B13C33">
        <w:t>[</w:t>
      </w:r>
      <w:r>
        <w:t xml:space="preserve">Posted </w:t>
      </w:r>
      <w:r w:rsidRPr="00B13C33">
        <w:t>20</w:t>
      </w:r>
      <w:r>
        <w:t>21</w:t>
      </w:r>
      <w:r w:rsidRPr="00B13C33">
        <w:t>-</w:t>
      </w:r>
      <w:r>
        <w:t>04-28, last update 2021-05-14</w:t>
      </w:r>
      <w:r w:rsidRPr="00B0532D">
        <w:t>]</w:t>
      </w:r>
    </w:p>
    <w:p w14:paraId="6FA6D75F" w14:textId="77777777" w:rsidR="000B15F8" w:rsidRPr="00B222D4" w:rsidRDefault="000B15F8" w:rsidP="000B15F8">
      <w:pPr>
        <w:pStyle w:val="ListBullet2"/>
        <w:numPr>
          <w:ilvl w:val="0"/>
          <w:numId w:val="38"/>
        </w:numPr>
        <w:tabs>
          <w:tab w:val="clear" w:pos="360"/>
        </w:tabs>
        <w:contextualSpacing w:val="0"/>
      </w:pPr>
      <w:r w:rsidRPr="00B222D4">
        <w:rPr>
          <w:lang w:eastAsia="de-DE"/>
        </w:rPr>
        <w:t xml:space="preserve">EE on </w:t>
      </w:r>
      <w:r w:rsidRPr="00A85CFD">
        <w:rPr>
          <w:rFonts w:eastAsia="Times New Roman"/>
          <w:szCs w:val="24"/>
        </w:rPr>
        <w:t>Enhanced Compression beyond VVC capability</w:t>
      </w:r>
      <w:r>
        <w:rPr>
          <w:lang w:eastAsia="de-DE"/>
        </w:rPr>
        <w:t xml:space="preserve"> (</w:t>
      </w:r>
      <w:r w:rsidRPr="00B222D4">
        <w:t>JVET-</w:t>
      </w:r>
      <w:r>
        <w:t>V</w:t>
      </w:r>
      <w:r w:rsidRPr="00B222D4">
        <w:t>202</w:t>
      </w:r>
      <w:r>
        <w:t>4)</w:t>
      </w:r>
      <w:r w:rsidRPr="005E06B5">
        <w:t xml:space="preserve"> </w:t>
      </w:r>
      <w:r w:rsidRPr="00B13C33">
        <w:t>[</w:t>
      </w:r>
      <w:r>
        <w:t xml:space="preserve">Posted </w:t>
      </w:r>
      <w:r w:rsidRPr="00B13C33">
        <w:t>20</w:t>
      </w:r>
      <w:r>
        <w:t>21</w:t>
      </w:r>
      <w:r w:rsidRPr="00B13C33">
        <w:t>-</w:t>
      </w:r>
      <w:r>
        <w:t>04-27, last update 2021-05-22</w:t>
      </w:r>
      <w:r w:rsidRPr="00B0532D">
        <w:t>]</w:t>
      </w:r>
    </w:p>
    <w:p w14:paraId="6EA157B6" w14:textId="77777777" w:rsidR="000B15F8" w:rsidRDefault="000B15F8" w:rsidP="000B15F8">
      <w:r w:rsidRPr="00B13C33">
        <w:t xml:space="preserve">The </w:t>
      </w:r>
      <w:r>
        <w:t>twelve</w:t>
      </w:r>
      <w:r w:rsidRPr="00B13C33">
        <w:t xml:space="preserve"> </w:t>
      </w:r>
      <w:r w:rsidRPr="00B13C33">
        <w:rPr>
          <w:i/>
        </w:rPr>
        <w:t>ad hoc</w:t>
      </w:r>
      <w:r w:rsidRPr="00B13C33">
        <w:t xml:space="preserve"> groups had made progress, and reports from those activities had been submitted.</w:t>
      </w:r>
      <w:r>
        <w:t xml:space="preserve"> Furthermore, one core experiment (CE) on entropy coding for high bit depth and high bit rate coding, and two exploration experiments (EE) on neural network-based video coding and on enhanced compression beyond VVC capability, were conducted.</w:t>
      </w:r>
    </w:p>
    <w:p w14:paraId="3EAED93A" w14:textId="3494845A" w:rsidR="000B15F8" w:rsidRDefault="000B15F8" w:rsidP="000B15F8">
      <w:r>
        <w:t>D</w:t>
      </w:r>
      <w:r w:rsidRPr="00FB3B57">
        <w:t>ue to issues associated with the COVID-19 pandemic</w:t>
      </w:r>
      <w:r>
        <w:t>, a</w:t>
      </w:r>
      <w:r w:rsidRPr="00FB3B57">
        <w:t xml:space="preserve"> conversion of the meeting to be conducted only online was </w:t>
      </w:r>
      <w:r>
        <w:t xml:space="preserve">again </w:t>
      </w:r>
      <w:r w:rsidRPr="00FB3B57">
        <w:t>necessitated</w:t>
      </w:r>
      <w:r>
        <w:t>.</w:t>
      </w:r>
    </w:p>
    <w:p w14:paraId="54D06681" w14:textId="77777777" w:rsidR="000B15F8" w:rsidRDefault="000B15F8" w:rsidP="000B15F8">
      <w:r>
        <w:lastRenderedPageBreak/>
        <w:t>During the interim period, one meeting of AHG4 (for preparing the HDR verification tests) was held.</w:t>
      </w:r>
    </w:p>
    <w:p w14:paraId="59F933EF" w14:textId="77777777" w:rsidR="000B15F8" w:rsidRPr="00B13C33" w:rsidRDefault="000B15F8" w:rsidP="000B15F8">
      <w:r w:rsidRPr="00B13C33">
        <w:t xml:space="preserve">Software </w:t>
      </w:r>
      <w:r>
        <w:t>integration was finalized approximately according to the plan.</w:t>
      </w:r>
      <w:r w:rsidRPr="00682FE8">
        <w:t xml:space="preserve"> </w:t>
      </w:r>
      <w:r>
        <w:t>Significant activities were also conducted on preparation of verification tests, and on development of VVC conformance testing.</w:t>
      </w:r>
    </w:p>
    <w:p w14:paraId="484A4632" w14:textId="40A6400B" w:rsidR="000B15F8" w:rsidRDefault="000B15F8" w:rsidP="000B15F8">
      <w:r w:rsidRPr="00B13C33">
        <w:t>Various problem reports relating to asserted bugs in the software, draft specification text, and reference encoder description had been submitted to an informal "bug tracking" system. That system is not intended as a replacement of our ordinary contribution submission process. However, the bug tracking system was considered to have been helpful to the software coordinators and text editors. The bug tracker reports had been automatically forwarded to the group email reflector, where the issues were discussed – and this is reported to have been helpful.</w:t>
      </w:r>
    </w:p>
    <w:p w14:paraId="6473B4FE" w14:textId="77777777" w:rsidR="000B15F8" w:rsidRDefault="000B15F8" w:rsidP="000B15F8">
      <w:r>
        <w:t>Roughly 90</w:t>
      </w:r>
      <w:r w:rsidRPr="00B13C33">
        <w:t xml:space="preserve"> input contributions (not counting the AHG</w:t>
      </w:r>
      <w:r>
        <w:t>, CE and EE</w:t>
      </w:r>
      <w:r w:rsidRPr="00B13C33">
        <w:t xml:space="preserve"> </w:t>
      </w:r>
      <w:r>
        <w:t xml:space="preserve">summary </w:t>
      </w:r>
      <w:r w:rsidRPr="00B13C33">
        <w:t>reports</w:t>
      </w:r>
      <w:r>
        <w:t xml:space="preserve"> and crosschecks</w:t>
      </w:r>
      <w:r w:rsidRPr="00B13C33">
        <w:t xml:space="preserve">) had been registered for consideration at the </w:t>
      </w:r>
      <w:r>
        <w:t xml:space="preserve">current </w:t>
      </w:r>
      <w:r w:rsidRPr="00B13C33">
        <w:t>meeting.</w:t>
      </w:r>
    </w:p>
    <w:p w14:paraId="45F36364" w14:textId="44F3CD8C" w:rsidR="000B15F8" w:rsidRPr="00EB75CF" w:rsidRDefault="000B15F8" w:rsidP="000B15F8">
      <w:r>
        <w:t xml:space="preserve">It is further noted that, </w:t>
      </w:r>
      <w:r w:rsidRPr="00EB75CF">
        <w:t xml:space="preserve">starting from the twentieth </w:t>
      </w:r>
      <w:r>
        <w:t xml:space="preserve">JVET </w:t>
      </w:r>
      <w:r w:rsidRPr="00EB75CF">
        <w:t>meeting, work items which had originally been conducted by the Joint Collaborative Team on Video Coding (JCT-VC) w</w:t>
      </w:r>
      <w:r>
        <w:t>ere</w:t>
      </w:r>
      <w:r w:rsidRPr="00EB75CF">
        <w:t xml:space="preserve"> continued </w:t>
      </w:r>
      <w:r>
        <w:t xml:space="preserve">to be conducted </w:t>
      </w:r>
      <w:r w:rsidRPr="00EB75CF">
        <w:t>in JVET as a single joint team, as negotiated by the parent bodies. This particularly consists of work on</w:t>
      </w:r>
      <w:r w:rsidR="000660F3">
        <w:t>:</w:t>
      </w:r>
    </w:p>
    <w:p w14:paraId="2538DB7B" w14:textId="77777777" w:rsidR="000B15F8" w:rsidRPr="00EB75CF" w:rsidRDefault="000B15F8" w:rsidP="00CB5EC7">
      <w:pPr>
        <w:pStyle w:val="ListBullet2"/>
        <w:numPr>
          <w:ilvl w:val="0"/>
          <w:numId w:val="38"/>
        </w:numPr>
        <w:tabs>
          <w:tab w:val="clear" w:pos="360"/>
        </w:tabs>
        <w:contextualSpacing w:val="0"/>
      </w:pPr>
      <w:r w:rsidRPr="00CB5EC7">
        <w:rPr>
          <w:lang w:eastAsia="de-DE"/>
        </w:rPr>
        <w:t>High</w:t>
      </w:r>
      <w:r w:rsidRPr="00EB75CF">
        <w:rPr>
          <w:i/>
        </w:rPr>
        <w:t xml:space="preserve"> Efficiency Video </w:t>
      </w:r>
      <w:r w:rsidRPr="00EB75CF">
        <w:rPr>
          <w:i/>
          <w:szCs w:val="24"/>
        </w:rPr>
        <w:t>Coding</w:t>
      </w:r>
      <w:r w:rsidRPr="00EB75CF">
        <w:t xml:space="preserve"> (HEVC) and its extensions, the development of associated conformance test sets, reference software, verification testing, and non-normative guidance information,</w:t>
      </w:r>
    </w:p>
    <w:p w14:paraId="1148C398" w14:textId="77777777" w:rsidR="000B15F8" w:rsidRPr="00EB75CF" w:rsidRDefault="000B15F8" w:rsidP="00CB5EC7">
      <w:pPr>
        <w:pStyle w:val="ListBullet2"/>
        <w:numPr>
          <w:ilvl w:val="0"/>
          <w:numId w:val="38"/>
        </w:numPr>
        <w:tabs>
          <w:tab w:val="clear" w:pos="360"/>
        </w:tabs>
        <w:contextualSpacing w:val="0"/>
      </w:pPr>
      <w:r w:rsidRPr="00EB75CF">
        <w:rPr>
          <w:lang w:eastAsia="de-DE"/>
        </w:rPr>
        <w:t>Specification</w:t>
      </w:r>
      <w:r w:rsidRPr="00EB75CF">
        <w:t xml:space="preserve"> of </w:t>
      </w:r>
      <w:r w:rsidRPr="00EB75CF">
        <w:rPr>
          <w:i/>
        </w:rPr>
        <w:t>Coding-independent Code Points (Video)</w:t>
      </w:r>
      <w:r w:rsidRPr="00EB75CF">
        <w:t xml:space="preserve"> (CICP), and associated technical report(s),</w:t>
      </w:r>
    </w:p>
    <w:p w14:paraId="2F8463C1" w14:textId="77777777" w:rsidR="000B15F8" w:rsidRPr="00EB75CF" w:rsidRDefault="000B15F8" w:rsidP="00CB5EC7">
      <w:pPr>
        <w:pStyle w:val="ListBullet2"/>
        <w:numPr>
          <w:ilvl w:val="0"/>
          <w:numId w:val="38"/>
        </w:numPr>
        <w:tabs>
          <w:tab w:val="clear" w:pos="360"/>
        </w:tabs>
        <w:contextualSpacing w:val="0"/>
      </w:pPr>
      <w:r w:rsidRPr="00EB75CF">
        <w:rPr>
          <w:lang w:eastAsia="de-DE"/>
        </w:rPr>
        <w:t>Maintenance</w:t>
      </w:r>
      <w:r w:rsidRPr="00EB75CF">
        <w:t xml:space="preserve"> and minor enhancement work on the </w:t>
      </w:r>
      <w:r w:rsidRPr="00EB75CF">
        <w:rPr>
          <w:i/>
        </w:rPr>
        <w:t>Advanced Video Coding</w:t>
      </w:r>
      <w:r w:rsidRPr="00EB75CF">
        <w:t xml:space="preserve"> (AVC) standard, associated conformance test sets and reference software.</w:t>
      </w:r>
    </w:p>
    <w:p w14:paraId="04F3AC2C" w14:textId="77777777" w:rsidR="000B15F8" w:rsidRDefault="000B15F8" w:rsidP="000B15F8">
      <w:r>
        <w:t>To retain a consistent numbering scheme, the number range of output documents starting from 1001 was reserved for the previous JCT-VC topic items listed above, whereas the number range starting from 2001 was retained for VVC, VSEI and future exploration activities. Duplication of AHGs was avoided by merging previous JCT-VC AHGs with the corresponding AHGs of JVET.</w:t>
      </w:r>
    </w:p>
    <w:p w14:paraId="150CACAC" w14:textId="5D2C10D7" w:rsidR="00E75CED" w:rsidRPr="00E75CED" w:rsidRDefault="000B15F8" w:rsidP="00E75CED">
      <w:r w:rsidRPr="00B13C33">
        <w:t xml:space="preserve">A preliminary basis for the document subject allocation and meeting notes for the </w:t>
      </w:r>
      <w:r>
        <w:t>23rd</w:t>
      </w:r>
      <w:r w:rsidRPr="00B13C33">
        <w:t xml:space="preserve"> meeting had been </w:t>
      </w:r>
      <w:r>
        <w:t>made</w:t>
      </w:r>
      <w:r w:rsidRPr="00B13C33">
        <w:t xml:space="preserve"> publicly available on the ITU-hosted ftp site</w:t>
      </w:r>
      <w:r>
        <w:t xml:space="preserve"> </w:t>
      </w:r>
      <w:hyperlink r:id="rId43" w:history="1">
        <w:r w:rsidRPr="00BD3E20">
          <w:rPr>
            <w:rStyle w:val="Hyperlink"/>
          </w:rPr>
          <w:t>http://wftp3.itu.int/av-arch/jvet-site/2021_07_W_Virtual/</w:t>
        </w:r>
      </w:hyperlink>
      <w:r w:rsidRPr="00B13C33">
        <w:t>.</w:t>
      </w:r>
      <w:bookmarkEnd w:id="14"/>
    </w:p>
    <w:p w14:paraId="5BBFBAE3" w14:textId="22490E3D" w:rsidR="00E75CED" w:rsidRDefault="00953B7E" w:rsidP="00E75CED">
      <w:pPr>
        <w:pStyle w:val="Heading9"/>
        <w:rPr>
          <w:rFonts w:eastAsia="Times New Roman"/>
          <w:szCs w:val="24"/>
          <w:lang w:val="en-CA"/>
        </w:rPr>
      </w:pPr>
      <w:hyperlink r:id="rId44" w:history="1">
        <w:r w:rsidR="00E75CED" w:rsidRPr="00531362">
          <w:rPr>
            <w:rFonts w:eastAsia="Times New Roman"/>
            <w:color w:val="0000FF"/>
            <w:szCs w:val="24"/>
            <w:u w:val="single"/>
            <w:lang w:val="en-CA"/>
          </w:rPr>
          <w:t>JVET-W0002</w:t>
        </w:r>
      </w:hyperlink>
      <w:r w:rsidR="00E75CED" w:rsidRPr="00531362">
        <w:rPr>
          <w:rFonts w:eastAsia="Times New Roman"/>
          <w:szCs w:val="24"/>
          <w:lang w:val="en-CA"/>
        </w:rPr>
        <w:t xml:space="preserve"> JVET AHG report: Draft text and test model algorithm description editing (AHG2) [B. Bross, J. Chen, C. Rosewarne, F. Bossen, J. Boyce, S. Kim, S. Liu, J.-R. Ohm, G. J. Sullivan, A. Tourapis, Y.-K. Wang, Y. Ye]</w:t>
      </w:r>
    </w:p>
    <w:p w14:paraId="275F12E9" w14:textId="35958422" w:rsidR="000B15F8" w:rsidRPr="00CB5EC7" w:rsidRDefault="000B15F8" w:rsidP="00CB5EC7">
      <w:pPr>
        <w:keepNext/>
        <w:rPr>
          <w:i/>
          <w:iCs/>
        </w:rPr>
      </w:pPr>
      <w:r w:rsidRPr="00CB5EC7">
        <w:rPr>
          <w:i/>
          <w:iCs/>
        </w:rPr>
        <w:t>Output documents produced</w:t>
      </w:r>
    </w:p>
    <w:p w14:paraId="05654AAB" w14:textId="43FAD1A9" w:rsidR="000B15F8" w:rsidRDefault="000B15F8" w:rsidP="00CB5EC7">
      <w:pPr>
        <w:pStyle w:val="ListBullet2"/>
        <w:keepNext/>
        <w:numPr>
          <w:ilvl w:val="0"/>
          <w:numId w:val="38"/>
        </w:numPr>
        <w:tabs>
          <w:tab w:val="clear" w:pos="360"/>
        </w:tabs>
        <w:contextualSpacing w:val="0"/>
      </w:pPr>
      <w:r>
        <w:rPr>
          <w:lang w:eastAsia="de-DE"/>
        </w:rPr>
        <w:t>JVET</w:t>
      </w:r>
      <w:r>
        <w:t>-V2005 VVC operation range extensions (Draft 3)</w:t>
      </w:r>
    </w:p>
    <w:p w14:paraId="19EE2351" w14:textId="77777777" w:rsidR="000B15F8" w:rsidRDefault="000B15F8" w:rsidP="00CB5EC7">
      <w:pPr>
        <w:pStyle w:val="ListBullet2"/>
        <w:numPr>
          <w:ilvl w:val="0"/>
          <w:numId w:val="0"/>
        </w:numPr>
        <w:ind w:left="360"/>
        <w:contextualSpacing w:val="0"/>
      </w:pPr>
      <w:r>
        <w:rPr>
          <w:lang w:eastAsia="de-DE"/>
        </w:rPr>
        <w:t>This document contains the draft text for changes to the Versatile Video Coding (VVC) standard</w:t>
      </w:r>
      <w:r>
        <w:t xml:space="preserve"> (ITU T H.266 | ISO/IEC 23090-3), for the support of the operation range extensions, the addition of Level 6.3 and the SEI manifest and SEI prefix indication SEI messages, including SEI payload type values and other interfaces for SEI messages added to the VSEI specification, as well as some technical corrections.</w:t>
      </w:r>
    </w:p>
    <w:p w14:paraId="5FCD9FCF" w14:textId="77777777" w:rsidR="000B15F8" w:rsidRDefault="000B15F8" w:rsidP="00CB5EC7">
      <w:pPr>
        <w:pStyle w:val="ListBullet2"/>
        <w:numPr>
          <w:ilvl w:val="0"/>
          <w:numId w:val="0"/>
        </w:numPr>
        <w:ind w:left="360"/>
        <w:contextualSpacing w:val="0"/>
      </w:pPr>
      <w:r>
        <w:t>Draft 3 incorporated items:</w:t>
      </w:r>
    </w:p>
    <w:p w14:paraId="6E78A9AE" w14:textId="084A1AE9" w:rsidR="000B15F8" w:rsidRDefault="000B15F8" w:rsidP="00CB5EC7">
      <w:pPr>
        <w:pStyle w:val="ListBullet2"/>
        <w:numPr>
          <w:ilvl w:val="1"/>
          <w:numId w:val="11"/>
        </w:numPr>
        <w:contextualSpacing w:val="0"/>
      </w:pPr>
      <w:r>
        <w:t>Method of entropy coding for high bit depth in TSRC(JVET-V0054)</w:t>
      </w:r>
    </w:p>
    <w:p w14:paraId="26125E1E" w14:textId="1DF7204F" w:rsidR="000B15F8" w:rsidRDefault="000B15F8" w:rsidP="00CB5EC7">
      <w:pPr>
        <w:pStyle w:val="ListBullet2"/>
        <w:numPr>
          <w:ilvl w:val="1"/>
          <w:numId w:val="11"/>
        </w:numPr>
        <w:contextualSpacing w:val="0"/>
      </w:pPr>
      <w:r>
        <w:t>Method of entropy coding for high bit depth in RRC (JVET-V0106)</w:t>
      </w:r>
    </w:p>
    <w:p w14:paraId="29B15993" w14:textId="2C9F2B00" w:rsidR="000B15F8" w:rsidRDefault="000B15F8" w:rsidP="00CB5EC7">
      <w:pPr>
        <w:pStyle w:val="ListBullet2"/>
        <w:numPr>
          <w:ilvl w:val="1"/>
          <w:numId w:val="11"/>
        </w:numPr>
        <w:contextualSpacing w:val="0"/>
      </w:pPr>
      <w:r>
        <w:t>Method for high precision computation of transform scaling (JVET-V0047)</w:t>
      </w:r>
    </w:p>
    <w:p w14:paraId="13C62A7B" w14:textId="71417098" w:rsidR="000B15F8" w:rsidRDefault="000B15F8" w:rsidP="00CB5EC7">
      <w:pPr>
        <w:pStyle w:val="ListBullet2"/>
        <w:numPr>
          <w:ilvl w:val="1"/>
          <w:numId w:val="11"/>
        </w:numPr>
        <w:contextualSpacing w:val="0"/>
      </w:pPr>
      <w:r>
        <w:t xml:space="preserve">Bug fix changes to the semantics of </w:t>
      </w:r>
      <w:proofErr w:type="spellStart"/>
      <w:r>
        <w:t>dui_dpb_output_du_delay_present_flag</w:t>
      </w:r>
      <w:proofErr w:type="spellEnd"/>
      <w:r>
        <w:t xml:space="preserve"> and </w:t>
      </w:r>
      <w:proofErr w:type="spellStart"/>
      <w:r>
        <w:t>dui_dpb_output_du_delay</w:t>
      </w:r>
      <w:proofErr w:type="spellEnd"/>
      <w:r>
        <w:t xml:space="preserve"> (JVET-V0111)</w:t>
      </w:r>
    </w:p>
    <w:p w14:paraId="34586E80" w14:textId="0754042D" w:rsidR="000B15F8" w:rsidRDefault="000B15F8" w:rsidP="00CB5EC7">
      <w:pPr>
        <w:pStyle w:val="ListBullet2"/>
        <w:numPr>
          <w:ilvl w:val="1"/>
          <w:numId w:val="11"/>
        </w:numPr>
        <w:contextualSpacing w:val="0"/>
      </w:pPr>
      <w:r>
        <w:t>Addition of the paylo</w:t>
      </w:r>
      <w:r w:rsidR="00CB5EC7">
        <w:t>a</w:t>
      </w:r>
      <w:r>
        <w:t>dType values etc. for the display orientation SEI message and the colour transform information SEI message (JVET-V0061, JVET-V0108)</w:t>
      </w:r>
    </w:p>
    <w:p w14:paraId="3F93F8B8" w14:textId="119AA8B6" w:rsidR="000B15F8" w:rsidRDefault="000B15F8" w:rsidP="00CB5EC7">
      <w:pPr>
        <w:pStyle w:val="ListBullet2"/>
        <w:numPr>
          <w:ilvl w:val="1"/>
          <w:numId w:val="11"/>
        </w:numPr>
        <w:contextualSpacing w:val="0"/>
      </w:pPr>
      <w:r>
        <w:lastRenderedPageBreak/>
        <w:t>Fix for ticket #1479.</w:t>
      </w:r>
    </w:p>
    <w:p w14:paraId="2AB98AFA" w14:textId="43ACCC82" w:rsidR="000B15F8" w:rsidRDefault="000B15F8" w:rsidP="00CB5EC7">
      <w:pPr>
        <w:pStyle w:val="ListBullet2"/>
        <w:keepNext/>
        <w:numPr>
          <w:ilvl w:val="0"/>
          <w:numId w:val="38"/>
        </w:numPr>
        <w:tabs>
          <w:tab w:val="clear" w:pos="360"/>
        </w:tabs>
        <w:contextualSpacing w:val="0"/>
      </w:pPr>
      <w:r>
        <w:t>JVET-V2006 Additional SEI messages for VSEI (Draft 3)</w:t>
      </w:r>
    </w:p>
    <w:p w14:paraId="2B157462" w14:textId="77777777" w:rsidR="000B15F8" w:rsidRDefault="000B15F8" w:rsidP="00CB5EC7">
      <w:pPr>
        <w:pStyle w:val="ListBullet2"/>
        <w:numPr>
          <w:ilvl w:val="0"/>
          <w:numId w:val="0"/>
        </w:numPr>
        <w:ind w:left="360"/>
        <w:contextualSpacing w:val="0"/>
      </w:pPr>
      <w:r>
        <w:t>This document contains the draft text for changes to the versatile supplemental enhancement information messages for coded video bitstreams (VSEI) standard (Rec. ITU-T H.274 | ISO/IEC 23002-7), to specify additional SEI messages, including the annotated regions SEI message, the alpha channel information SEI message, the depth representation information SEI message, the multiview acquisition information SEI message, the scalability dimension information SEI message, the extended dependent random access point (DRAP) indication SEI message, the display orientation SEI message, and the colour transform information SEI message. The draft text also includes text changes for some technical corrections and editorial improvements.</w:t>
      </w:r>
    </w:p>
    <w:p w14:paraId="711EAC17" w14:textId="77777777" w:rsidR="000B15F8" w:rsidRDefault="000B15F8" w:rsidP="00CB5EC7">
      <w:pPr>
        <w:pStyle w:val="ListBullet2"/>
        <w:keepNext/>
        <w:numPr>
          <w:ilvl w:val="0"/>
          <w:numId w:val="0"/>
        </w:numPr>
        <w:ind w:left="360"/>
        <w:contextualSpacing w:val="0"/>
      </w:pPr>
      <w:r>
        <w:t>Draft 3 incorporated items:</w:t>
      </w:r>
    </w:p>
    <w:p w14:paraId="40BCDC0D" w14:textId="572E6261" w:rsidR="000B15F8" w:rsidRDefault="000B15F8" w:rsidP="00CB5EC7">
      <w:pPr>
        <w:pStyle w:val="ListBullet2"/>
        <w:numPr>
          <w:ilvl w:val="1"/>
          <w:numId w:val="11"/>
        </w:numPr>
        <w:contextualSpacing w:val="0"/>
      </w:pPr>
      <w:r>
        <w:t>Addition of the display orientation SEI message (JVET-V0061)</w:t>
      </w:r>
    </w:p>
    <w:p w14:paraId="2852B591" w14:textId="29810432" w:rsidR="000B15F8" w:rsidRDefault="000B15F8" w:rsidP="00CB5EC7">
      <w:pPr>
        <w:pStyle w:val="ListBullet2"/>
        <w:numPr>
          <w:ilvl w:val="1"/>
          <w:numId w:val="11"/>
        </w:numPr>
        <w:contextualSpacing w:val="0"/>
      </w:pPr>
      <w:r>
        <w:t>Addition of the colour transform information SEI message (JVET-V0108)</w:t>
      </w:r>
    </w:p>
    <w:p w14:paraId="080C4329" w14:textId="558ACDA7" w:rsidR="000B15F8" w:rsidRDefault="000B15F8" w:rsidP="00CB5EC7">
      <w:pPr>
        <w:pStyle w:val="ListBullet2"/>
        <w:numPr>
          <w:ilvl w:val="1"/>
          <w:numId w:val="11"/>
        </w:numPr>
        <w:contextualSpacing w:val="0"/>
      </w:pPr>
      <w:r>
        <w:t>Changes on the scalability dimension information SEI message (JVET-V0063)</w:t>
      </w:r>
    </w:p>
    <w:p w14:paraId="59793A4F" w14:textId="49005131" w:rsidR="000B15F8" w:rsidRDefault="000B15F8" w:rsidP="00CB5EC7">
      <w:pPr>
        <w:pStyle w:val="ListBullet2"/>
        <w:numPr>
          <w:ilvl w:val="1"/>
          <w:numId w:val="11"/>
        </w:numPr>
        <w:contextualSpacing w:val="0"/>
      </w:pPr>
      <w:r>
        <w:t>Changes on the MAI, DRI, and ACI SEI messages and their interactions with the SDI SEI message (JVET-V0064)</w:t>
      </w:r>
    </w:p>
    <w:p w14:paraId="1ABECE4E" w14:textId="2C379041" w:rsidR="000B15F8" w:rsidRDefault="000B15F8" w:rsidP="00CB5EC7">
      <w:pPr>
        <w:pStyle w:val="ListBullet2"/>
        <w:numPr>
          <w:ilvl w:val="1"/>
          <w:numId w:val="11"/>
        </w:numPr>
        <w:contextualSpacing w:val="0"/>
      </w:pPr>
      <w:r>
        <w:t>Changes on the DRAP and EDRAP indication SEI messages (JVET-V0065)</w:t>
      </w:r>
    </w:p>
    <w:p w14:paraId="24FD4581" w14:textId="6AA5E414" w:rsidR="000B15F8" w:rsidRDefault="000B15F8" w:rsidP="00CB5EC7">
      <w:pPr>
        <w:pStyle w:val="ListBullet2"/>
        <w:keepNext/>
        <w:numPr>
          <w:ilvl w:val="0"/>
          <w:numId w:val="38"/>
        </w:numPr>
        <w:tabs>
          <w:tab w:val="clear" w:pos="360"/>
        </w:tabs>
        <w:contextualSpacing w:val="0"/>
      </w:pPr>
      <w:r>
        <w:t>JVET-V1004 Errata report items for VVC, HEVC, AVC, Video CICP, and CP usage TR</w:t>
      </w:r>
    </w:p>
    <w:p w14:paraId="23601E10" w14:textId="77777777" w:rsidR="000B15F8" w:rsidRDefault="000B15F8" w:rsidP="00CB5EC7">
      <w:pPr>
        <w:pStyle w:val="ListBullet2"/>
        <w:numPr>
          <w:ilvl w:val="0"/>
          <w:numId w:val="0"/>
        </w:numPr>
        <w:ind w:left="360"/>
        <w:contextualSpacing w:val="0"/>
      </w:pPr>
      <w:r>
        <w:t>This document contains a list of reported errata items for VVC, VSEI, HEVC, AVC, Video CICP, and the TR on usage of video signal type code points, for tracking purposes. Some of the items have been confirmed by the JVET and have been agreed to require fixing, while some other items have not yet been confirmed. This document also provides publication status backgrounds of these standards.</w:t>
      </w:r>
    </w:p>
    <w:p w14:paraId="396E0821" w14:textId="77777777" w:rsidR="000B15F8" w:rsidRDefault="000B15F8" w:rsidP="00CB5EC7">
      <w:pPr>
        <w:pStyle w:val="ListBullet2"/>
        <w:keepNext/>
        <w:numPr>
          <w:ilvl w:val="0"/>
          <w:numId w:val="0"/>
        </w:numPr>
        <w:ind w:left="360"/>
        <w:contextualSpacing w:val="0"/>
      </w:pPr>
      <w:r>
        <w:t>Incorporated items at the JVET-V meeting:</w:t>
      </w:r>
    </w:p>
    <w:p w14:paraId="4D3ABC4B" w14:textId="792BC4A1" w:rsidR="000B15F8" w:rsidRDefault="000B15F8" w:rsidP="00CB5EC7">
      <w:pPr>
        <w:pStyle w:val="ListBullet2"/>
        <w:keepNext/>
        <w:numPr>
          <w:ilvl w:val="1"/>
          <w:numId w:val="11"/>
        </w:numPr>
        <w:contextualSpacing w:val="0"/>
      </w:pPr>
      <w:r>
        <w:t>For VVC (the changes are included in an attachment to this document):</w:t>
      </w:r>
    </w:p>
    <w:p w14:paraId="61566F12" w14:textId="1F234DE0" w:rsidR="000B15F8" w:rsidRDefault="000B15F8" w:rsidP="00CB5EC7">
      <w:pPr>
        <w:pStyle w:val="ListBullet2"/>
        <w:numPr>
          <w:ilvl w:val="2"/>
          <w:numId w:val="11"/>
        </w:numPr>
        <w:contextualSpacing w:val="0"/>
      </w:pPr>
      <w:r>
        <w:t>Fix for ticket #1486</w:t>
      </w:r>
    </w:p>
    <w:p w14:paraId="4BEFFFF9" w14:textId="286F47BE" w:rsidR="000B15F8" w:rsidRDefault="000B15F8" w:rsidP="00CB5EC7">
      <w:pPr>
        <w:pStyle w:val="ListBullet2"/>
        <w:numPr>
          <w:ilvl w:val="1"/>
          <w:numId w:val="11"/>
        </w:numPr>
        <w:contextualSpacing w:val="0"/>
      </w:pPr>
      <w:r>
        <w:t>For HEVC</w:t>
      </w:r>
    </w:p>
    <w:p w14:paraId="513BC5A7" w14:textId="502014CC" w:rsidR="000B15F8" w:rsidRDefault="000B15F8" w:rsidP="00CB5EC7">
      <w:pPr>
        <w:pStyle w:val="ListBullet2"/>
        <w:numPr>
          <w:ilvl w:val="2"/>
          <w:numId w:val="11"/>
        </w:numPr>
        <w:contextualSpacing w:val="0"/>
      </w:pPr>
      <w:r>
        <w:t>Removed the item on the absence of “persistence flag” for the annotated regions SEI message (this was agreed to be removed at the JVET-T meeting in October 2020, but the decision was overlooked)</w:t>
      </w:r>
    </w:p>
    <w:p w14:paraId="7D1A7B78" w14:textId="79CAA89A" w:rsidR="000B15F8" w:rsidRDefault="000B15F8" w:rsidP="00CB5EC7">
      <w:pPr>
        <w:pStyle w:val="ListBullet2"/>
        <w:keepNext/>
        <w:numPr>
          <w:ilvl w:val="0"/>
          <w:numId w:val="38"/>
        </w:numPr>
        <w:tabs>
          <w:tab w:val="clear" w:pos="360"/>
        </w:tabs>
        <w:contextualSpacing w:val="0"/>
      </w:pPr>
      <w:r>
        <w:t>JVET-V1002 High Efficiency Video Coding (HEVC) Test Model 16 (HM 16) Encoder Description Update 15</w:t>
      </w:r>
    </w:p>
    <w:p w14:paraId="7BFFA8B2" w14:textId="77777777" w:rsidR="000B15F8" w:rsidRDefault="000B15F8" w:rsidP="00CB5EC7">
      <w:pPr>
        <w:pStyle w:val="ListBullet2"/>
        <w:numPr>
          <w:ilvl w:val="0"/>
          <w:numId w:val="0"/>
        </w:numPr>
        <w:ind w:left="360"/>
        <w:contextualSpacing w:val="0"/>
      </w:pPr>
      <w:r>
        <w:t>This document was prepared, incorporating:</w:t>
      </w:r>
    </w:p>
    <w:p w14:paraId="19F7A97B" w14:textId="6EB31B9F" w:rsidR="000B15F8" w:rsidRDefault="000B15F8" w:rsidP="00CB5EC7">
      <w:pPr>
        <w:pStyle w:val="ListBullet2"/>
        <w:numPr>
          <w:ilvl w:val="1"/>
          <w:numId w:val="11"/>
        </w:numPr>
        <w:contextualSpacing w:val="0"/>
      </w:pPr>
      <w:r>
        <w:t>Addition of [AHG10] GOP-based temporal filter improvements (JVET-V0056)</w:t>
      </w:r>
    </w:p>
    <w:p w14:paraId="4D2D8E0D" w14:textId="68379061" w:rsidR="000B15F8" w:rsidRDefault="000B15F8" w:rsidP="00CB5EC7">
      <w:pPr>
        <w:pStyle w:val="ListBullet2"/>
        <w:numPr>
          <w:ilvl w:val="1"/>
          <w:numId w:val="11"/>
        </w:numPr>
        <w:contextualSpacing w:val="0"/>
      </w:pPr>
      <w:r>
        <w:t>Addition of AHG 10: QP control for very smooth blocks (JVET-V0078)</w:t>
      </w:r>
    </w:p>
    <w:p w14:paraId="67AF75AB" w14:textId="36AACF8D" w:rsidR="000B15F8" w:rsidRDefault="000B15F8" w:rsidP="00CB5EC7">
      <w:pPr>
        <w:pStyle w:val="ListBullet2"/>
        <w:numPr>
          <w:ilvl w:val="0"/>
          <w:numId w:val="38"/>
        </w:numPr>
        <w:tabs>
          <w:tab w:val="clear" w:pos="360"/>
        </w:tabs>
        <w:contextualSpacing w:val="0"/>
      </w:pPr>
      <w:r>
        <w:t>JVET-V2002 Algorithm description for Versatile Video Coding and Test Model 13 (VTM 13)</w:t>
      </w:r>
    </w:p>
    <w:p w14:paraId="5141FF01" w14:textId="77777777" w:rsidR="000B15F8" w:rsidRDefault="000B15F8" w:rsidP="00CB5EC7">
      <w:pPr>
        <w:pStyle w:val="ListBullet2"/>
        <w:numPr>
          <w:ilvl w:val="0"/>
          <w:numId w:val="0"/>
        </w:numPr>
        <w:ind w:left="360"/>
        <w:contextualSpacing w:val="0"/>
      </w:pPr>
      <w:r>
        <w:t>The VVC Test Model 13 (VTM13) algorithm description and encoding method document was prepared, incorporating:</w:t>
      </w:r>
    </w:p>
    <w:p w14:paraId="6BE0BA0E" w14:textId="51E926CB" w:rsidR="000B15F8" w:rsidRDefault="000B15F8" w:rsidP="00CB5EC7">
      <w:pPr>
        <w:pStyle w:val="ListBullet2"/>
        <w:numPr>
          <w:ilvl w:val="1"/>
          <w:numId w:val="11"/>
        </w:numPr>
        <w:contextualSpacing w:val="0"/>
      </w:pPr>
      <w:r>
        <w:t>Updated the description of motion compensated temporal pre-filtering (MCTF)</w:t>
      </w:r>
    </w:p>
    <w:p w14:paraId="274E8C1F" w14:textId="78821A07" w:rsidR="000B15F8" w:rsidRDefault="000B15F8" w:rsidP="00CB5EC7">
      <w:pPr>
        <w:pStyle w:val="ListBullet2"/>
        <w:numPr>
          <w:ilvl w:val="1"/>
          <w:numId w:val="11"/>
        </w:numPr>
        <w:contextualSpacing w:val="0"/>
      </w:pPr>
      <w:r>
        <w:t>Typo Fixes</w:t>
      </w:r>
    </w:p>
    <w:p w14:paraId="48CA7996" w14:textId="2C78B8D4" w:rsidR="000B15F8" w:rsidRDefault="009A7546" w:rsidP="000B15F8">
      <w:r>
        <w:t>No</w:t>
      </w:r>
      <w:r w:rsidR="000B15F8">
        <w:t xml:space="preserve"> input contributions were noted as relevant to the work of this ad hoc group</w:t>
      </w:r>
      <w:r>
        <w:t xml:space="preserve">, as of </w:t>
      </w:r>
      <w:r w:rsidR="000B15F8">
        <w:t>the time of preparing this AHG report.</w:t>
      </w:r>
    </w:p>
    <w:p w14:paraId="1DBAFECE" w14:textId="68EB2A18" w:rsidR="000B15F8" w:rsidRDefault="000B15F8" w:rsidP="001F1C2C">
      <w:pPr>
        <w:keepNext/>
      </w:pPr>
      <w:r>
        <w:lastRenderedPageBreak/>
        <w:t>The AHG recommend</w:t>
      </w:r>
      <w:r w:rsidR="009A7546">
        <w:t>ed</w:t>
      </w:r>
      <w:r>
        <w:t xml:space="preserve"> to:</w:t>
      </w:r>
    </w:p>
    <w:p w14:paraId="29CDE520" w14:textId="20BAD860" w:rsidR="000B15F8" w:rsidRDefault="000B15F8" w:rsidP="00CB5EC7">
      <w:pPr>
        <w:pStyle w:val="ListBullet2"/>
        <w:numPr>
          <w:ilvl w:val="0"/>
          <w:numId w:val="38"/>
        </w:numPr>
        <w:tabs>
          <w:tab w:val="clear" w:pos="360"/>
        </w:tabs>
        <w:contextualSpacing w:val="0"/>
      </w:pPr>
      <w:r>
        <w:t>Approve JVET-V1002, JVET-V1004, JVET-V2002, JVET-V2005, and JVET-V2006 documents as JVET outputs,</w:t>
      </w:r>
    </w:p>
    <w:p w14:paraId="5ADBD09E" w14:textId="3B0BA5CE" w:rsidR="000B15F8" w:rsidRDefault="000B15F8" w:rsidP="00CB5EC7">
      <w:pPr>
        <w:pStyle w:val="ListBullet2"/>
        <w:numPr>
          <w:ilvl w:val="0"/>
          <w:numId w:val="38"/>
        </w:numPr>
        <w:tabs>
          <w:tab w:val="clear" w:pos="360"/>
        </w:tabs>
        <w:contextualSpacing w:val="0"/>
      </w:pPr>
      <w:r>
        <w:t>Compare the VVC documents with the VVC software and resolve any discrepancies that may exist, in collaboration with the software AHG,</w:t>
      </w:r>
    </w:p>
    <w:p w14:paraId="3DDF2EFD" w14:textId="48E49BE3" w:rsidR="000B15F8" w:rsidRDefault="000B15F8" w:rsidP="00CB5EC7">
      <w:pPr>
        <w:pStyle w:val="ListBullet2"/>
        <w:numPr>
          <w:ilvl w:val="0"/>
          <w:numId w:val="38"/>
        </w:numPr>
        <w:tabs>
          <w:tab w:val="clear" w:pos="360"/>
        </w:tabs>
        <w:contextualSpacing w:val="0"/>
      </w:pPr>
      <w:r>
        <w:t>Encourage the use of the issue tracker to report issues with the text of both the VVC specification text and the algorithm and encoder description,</w:t>
      </w:r>
    </w:p>
    <w:p w14:paraId="361A87D6" w14:textId="053D3B52" w:rsidR="000B15F8" w:rsidRDefault="000B15F8" w:rsidP="00CB5EC7">
      <w:pPr>
        <w:pStyle w:val="ListBullet2"/>
        <w:numPr>
          <w:ilvl w:val="0"/>
          <w:numId w:val="38"/>
        </w:numPr>
        <w:tabs>
          <w:tab w:val="clear" w:pos="360"/>
        </w:tabs>
        <w:contextualSpacing w:val="0"/>
      </w:pPr>
      <w:r>
        <w:t>Continue to improve the editorial consistency of VVC text specification and Test Model documents,</w:t>
      </w:r>
    </w:p>
    <w:p w14:paraId="32D9F41C" w14:textId="191962D4" w:rsidR="000B15F8" w:rsidRDefault="000B15F8" w:rsidP="00CB5EC7">
      <w:pPr>
        <w:pStyle w:val="ListBullet2"/>
        <w:numPr>
          <w:ilvl w:val="0"/>
          <w:numId w:val="38"/>
        </w:numPr>
        <w:tabs>
          <w:tab w:val="clear" w:pos="360"/>
        </w:tabs>
        <w:contextualSpacing w:val="0"/>
      </w:pPr>
      <w:r>
        <w:t>Ensure that, when considering changes to VVC, properly drafted text for addition to the VVC Test Model and/or the VVC specification text is made available in a timely manner,</w:t>
      </w:r>
    </w:p>
    <w:p w14:paraId="3EE43C69" w14:textId="03FF03AA" w:rsidR="000B0962" w:rsidRPr="00E75CED" w:rsidRDefault="000B15F8" w:rsidP="001F1C2C">
      <w:pPr>
        <w:pStyle w:val="ListBullet2"/>
        <w:numPr>
          <w:ilvl w:val="0"/>
          <w:numId w:val="38"/>
        </w:numPr>
        <w:tabs>
          <w:tab w:val="clear" w:pos="360"/>
        </w:tabs>
        <w:contextualSpacing w:val="0"/>
      </w:pPr>
      <w:r>
        <w:t>Review AHG2 related contributions (if any) and act on them if found to be necessary.</w:t>
      </w:r>
    </w:p>
    <w:p w14:paraId="65718B6D" w14:textId="005C4D9A" w:rsidR="00E75CED" w:rsidRDefault="00953B7E" w:rsidP="00E75CED">
      <w:pPr>
        <w:pStyle w:val="Heading9"/>
        <w:rPr>
          <w:rFonts w:eastAsia="Times New Roman"/>
          <w:szCs w:val="24"/>
          <w:lang w:val="en-CA"/>
        </w:rPr>
      </w:pPr>
      <w:hyperlink r:id="rId45" w:history="1">
        <w:r w:rsidR="00E75CED" w:rsidRPr="00531362">
          <w:rPr>
            <w:rFonts w:eastAsia="Times New Roman"/>
            <w:color w:val="0000FF"/>
            <w:szCs w:val="24"/>
            <w:u w:val="single"/>
            <w:lang w:val="en-CA"/>
          </w:rPr>
          <w:t>JVET-W0003</w:t>
        </w:r>
      </w:hyperlink>
      <w:r w:rsidR="00E75CED" w:rsidRPr="00531362">
        <w:rPr>
          <w:rFonts w:eastAsia="Times New Roman"/>
          <w:szCs w:val="24"/>
          <w:lang w:val="en-CA"/>
        </w:rPr>
        <w:t xml:space="preserve"> JVET AHG report: Test model software development (AHG3) [F. Bossen, X. Li, K. Sühring, K. Sharman, V. Seregin, A. Tourapis]</w:t>
      </w:r>
    </w:p>
    <w:p w14:paraId="19B8FBD0" w14:textId="77777777" w:rsidR="000B15F8" w:rsidRDefault="000B15F8" w:rsidP="000B15F8">
      <w:r>
        <w:t>The software model versions prior to the start of the meeting were:</w:t>
      </w:r>
    </w:p>
    <w:p w14:paraId="68A122F1" w14:textId="23CCA40B" w:rsidR="000B15F8" w:rsidRDefault="000B15F8" w:rsidP="00CB5EC7">
      <w:pPr>
        <w:numPr>
          <w:ilvl w:val="0"/>
          <w:numId w:val="2"/>
        </w:numPr>
      </w:pPr>
      <w:r>
        <w:t>VTM 13.0 (May 2021)</w:t>
      </w:r>
    </w:p>
    <w:p w14:paraId="08C6633A" w14:textId="7CBDFF74" w:rsidR="000B15F8" w:rsidRDefault="000B15F8" w:rsidP="00CB5EC7">
      <w:pPr>
        <w:numPr>
          <w:ilvl w:val="0"/>
          <w:numId w:val="2"/>
        </w:numPr>
      </w:pPr>
      <w:r>
        <w:t>HM-16.23 (Mar. 2021)</w:t>
      </w:r>
    </w:p>
    <w:p w14:paraId="3DD95C39" w14:textId="1FFDED98" w:rsidR="000B15F8" w:rsidRDefault="000B15F8" w:rsidP="00CB5EC7">
      <w:pPr>
        <w:numPr>
          <w:ilvl w:val="0"/>
          <w:numId w:val="2"/>
        </w:numPr>
      </w:pPr>
      <w:r>
        <w:t>HM-16.21+SCM-8.8 (Mar. 2020)</w:t>
      </w:r>
    </w:p>
    <w:p w14:paraId="56B3BA5E" w14:textId="6B909BC9" w:rsidR="000B15F8" w:rsidRDefault="000B15F8" w:rsidP="00CB5EC7">
      <w:pPr>
        <w:numPr>
          <w:ilvl w:val="0"/>
          <w:numId w:val="2"/>
        </w:numPr>
      </w:pPr>
      <w:r>
        <w:t>SHM 12.4 (Jan. 2018)</w:t>
      </w:r>
    </w:p>
    <w:p w14:paraId="480182D0" w14:textId="25B5575F" w:rsidR="000B15F8" w:rsidRDefault="000B15F8" w:rsidP="00CB5EC7">
      <w:pPr>
        <w:numPr>
          <w:ilvl w:val="0"/>
          <w:numId w:val="2"/>
        </w:numPr>
      </w:pPr>
      <w:r>
        <w:t>HTM 16.3 (Jul. 2018)</w:t>
      </w:r>
    </w:p>
    <w:p w14:paraId="7D043728" w14:textId="38E599F9" w:rsidR="000B15F8" w:rsidRDefault="000B15F8" w:rsidP="00CB5EC7">
      <w:pPr>
        <w:numPr>
          <w:ilvl w:val="0"/>
          <w:numId w:val="2"/>
        </w:numPr>
      </w:pPr>
      <w:r>
        <w:t>JM 19.0</w:t>
      </w:r>
    </w:p>
    <w:p w14:paraId="25C4F251" w14:textId="5B50C3B7" w:rsidR="000B15F8" w:rsidRDefault="000B15F8" w:rsidP="00CB5EC7">
      <w:pPr>
        <w:numPr>
          <w:ilvl w:val="0"/>
          <w:numId w:val="2"/>
        </w:numPr>
      </w:pPr>
      <w:r>
        <w:t>JSVM 9.19.15</w:t>
      </w:r>
    </w:p>
    <w:p w14:paraId="0F90DFC6" w14:textId="447130A7" w:rsidR="000B15F8" w:rsidRDefault="000B15F8" w:rsidP="00CB5EC7">
      <w:pPr>
        <w:numPr>
          <w:ilvl w:val="0"/>
          <w:numId w:val="2"/>
        </w:numPr>
      </w:pPr>
      <w:r>
        <w:t>JMVC 8.5</w:t>
      </w:r>
    </w:p>
    <w:p w14:paraId="43E57A4F" w14:textId="45644318" w:rsidR="000B15F8" w:rsidRDefault="000B15F8" w:rsidP="00CB5EC7">
      <w:pPr>
        <w:numPr>
          <w:ilvl w:val="0"/>
          <w:numId w:val="2"/>
        </w:numPr>
      </w:pPr>
      <w:r>
        <w:t>3DV ATM 15.0 (no version history)</w:t>
      </w:r>
    </w:p>
    <w:p w14:paraId="5591F832" w14:textId="326ED40D" w:rsidR="000B15F8" w:rsidRDefault="000B15F8" w:rsidP="00CB5EC7">
      <w:pPr>
        <w:numPr>
          <w:ilvl w:val="0"/>
          <w:numId w:val="2"/>
        </w:numPr>
      </w:pPr>
      <w:proofErr w:type="spellStart"/>
      <w:r>
        <w:t>HDRTools</w:t>
      </w:r>
      <w:proofErr w:type="spellEnd"/>
      <w:r>
        <w:t xml:space="preserve"> 0.22 (June 2021)</w:t>
      </w:r>
    </w:p>
    <w:p w14:paraId="5BEB8BA6" w14:textId="77777777" w:rsidR="000B15F8" w:rsidRDefault="000B15F8" w:rsidP="000B15F8">
      <w:r>
        <w:t>Software for MFC and MFCD is only available published by ITU-T and ISO/IEC. It is planned to create repositories with the latest versions available in ITU-T H.264.2 (02/2016). All development history is lost.</w:t>
      </w:r>
    </w:p>
    <w:p w14:paraId="76595850" w14:textId="60C9B284" w:rsidR="000B15F8" w:rsidRPr="00CB5EC7" w:rsidRDefault="000B15F8" w:rsidP="000B15F8">
      <w:pPr>
        <w:rPr>
          <w:i/>
          <w:iCs/>
        </w:rPr>
      </w:pPr>
      <w:r w:rsidRPr="00CB5EC7">
        <w:rPr>
          <w:i/>
          <w:iCs/>
        </w:rPr>
        <w:t>Software development</w:t>
      </w:r>
    </w:p>
    <w:p w14:paraId="5C9DDC50" w14:textId="77777777" w:rsidR="000B15F8" w:rsidRDefault="000B15F8" w:rsidP="000B15F8">
      <w:r>
        <w:t>Development was continued on the GitLab server, which allows participants to register accounts and use a distributed development workflow based on git.</w:t>
      </w:r>
    </w:p>
    <w:p w14:paraId="2F19CE97" w14:textId="77777777" w:rsidR="000B15F8" w:rsidRDefault="000B15F8" w:rsidP="000B15F8">
      <w:r>
        <w:t>The server is located at:</w:t>
      </w:r>
    </w:p>
    <w:p w14:paraId="0C17556B" w14:textId="6413A5A0" w:rsidR="000B15F8" w:rsidRDefault="00953B7E" w:rsidP="000B15F8">
      <w:hyperlink r:id="rId46" w:history="1">
        <w:r w:rsidR="00CB5EC7" w:rsidRPr="00F33F49">
          <w:rPr>
            <w:rStyle w:val="Hyperlink"/>
          </w:rPr>
          <w:t>https://vcgit.hhi.fraunhofer.de</w:t>
        </w:r>
      </w:hyperlink>
    </w:p>
    <w:p w14:paraId="7634A62F" w14:textId="77777777" w:rsidR="000B15F8" w:rsidRDefault="000B15F8" w:rsidP="000B15F8">
      <w:r>
        <w:t>The registration and development workflow are documented at:</w:t>
      </w:r>
    </w:p>
    <w:p w14:paraId="5CD861BE" w14:textId="6039F9ED" w:rsidR="000B15F8" w:rsidRDefault="00953B7E" w:rsidP="000B15F8">
      <w:hyperlink r:id="rId47" w:history="1">
        <w:r w:rsidR="00CB5EC7" w:rsidRPr="00F33F49">
          <w:rPr>
            <w:rStyle w:val="Hyperlink"/>
          </w:rPr>
          <w:t>https://vcgit.hhi.fraunhofer.de/jvet/VVCSoftware_VTM/wikis/VVC-Software-Development-Workflow</w:t>
        </w:r>
      </w:hyperlink>
    </w:p>
    <w:p w14:paraId="742A9BD9" w14:textId="77777777" w:rsidR="000B15F8" w:rsidRDefault="000B15F8" w:rsidP="000B15F8">
      <w:r>
        <w:t>Although the development process is described in the context of the VTM software, it can be applied to all other software projects hosted on the GitLab server as well.</w:t>
      </w:r>
    </w:p>
    <w:p w14:paraId="21A9CE44" w14:textId="34D249D8" w:rsidR="000B15F8" w:rsidRPr="00CB5EC7" w:rsidRDefault="000B15F8" w:rsidP="001F1C2C">
      <w:pPr>
        <w:keepNext/>
        <w:rPr>
          <w:i/>
          <w:iCs/>
        </w:rPr>
      </w:pPr>
      <w:r w:rsidRPr="00CB5EC7">
        <w:rPr>
          <w:i/>
          <w:iCs/>
        </w:rPr>
        <w:t>VTM related activities</w:t>
      </w:r>
    </w:p>
    <w:p w14:paraId="0A5AD90E" w14:textId="77777777" w:rsidR="000B15F8" w:rsidRDefault="000B15F8" w:rsidP="000B15F8">
      <w:r>
        <w:t>The VTM software can be found at</w:t>
      </w:r>
    </w:p>
    <w:p w14:paraId="5A459319" w14:textId="71F62562" w:rsidR="000B15F8" w:rsidRDefault="00953B7E" w:rsidP="000B15F8">
      <w:hyperlink r:id="rId48" w:history="1">
        <w:r w:rsidR="00CB5EC7" w:rsidRPr="00F33F49">
          <w:rPr>
            <w:rStyle w:val="Hyperlink"/>
          </w:rPr>
          <w:t>https://vcgit.hhi.fraunhofer.de/jvet/VVCSoftware_VTM/</w:t>
        </w:r>
      </w:hyperlink>
    </w:p>
    <w:p w14:paraId="3A291BF2" w14:textId="77777777" w:rsidR="000B15F8" w:rsidRDefault="000B15F8" w:rsidP="000B15F8">
      <w:r>
        <w:lastRenderedPageBreak/>
        <w:t xml:space="preserve">The software development </w:t>
      </w:r>
      <w:proofErr w:type="gramStart"/>
      <w:r>
        <w:t>continued on</w:t>
      </w:r>
      <w:proofErr w:type="gramEnd"/>
      <w:r>
        <w:t xml:space="preserve"> the GitLab server. VTM versions 12.2 and 12.3 were tagged on Apr. 29 and Apr. 30, and VTM version 13.0 was tagged on May 26. VTM 13.1 is expected during the 23rd JVET meeting.</w:t>
      </w:r>
    </w:p>
    <w:p w14:paraId="5621E20A" w14:textId="77777777" w:rsidR="000B15F8" w:rsidRDefault="000B15F8" w:rsidP="000B15F8">
      <w:r>
        <w:t>VTM 12.2 was tagged on Apr. 29, 2021. Changes include:</w:t>
      </w:r>
    </w:p>
    <w:p w14:paraId="6CE96C47" w14:textId="0267BFC9" w:rsidR="000B15F8" w:rsidRDefault="000B15F8" w:rsidP="00CB5EC7">
      <w:pPr>
        <w:numPr>
          <w:ilvl w:val="0"/>
          <w:numId w:val="2"/>
        </w:numPr>
      </w:pPr>
      <w:r>
        <w:t>JVET-U0097: GDR Software</w:t>
      </w:r>
    </w:p>
    <w:p w14:paraId="51EBC70B" w14:textId="61352D1A" w:rsidR="000B15F8" w:rsidRDefault="000B15F8" w:rsidP="00CB5EC7">
      <w:pPr>
        <w:numPr>
          <w:ilvl w:val="0"/>
          <w:numId w:val="2"/>
        </w:numPr>
      </w:pPr>
      <w:r>
        <w:t>Fix #1444: fix picture output order in multilayer streams</w:t>
      </w:r>
    </w:p>
    <w:p w14:paraId="5D3FD686" w14:textId="5010294B" w:rsidR="000B15F8" w:rsidRDefault="000B15F8" w:rsidP="00CB5EC7">
      <w:pPr>
        <w:numPr>
          <w:ilvl w:val="0"/>
          <w:numId w:val="2"/>
        </w:numPr>
      </w:pPr>
      <w:r>
        <w:t>Fix #1449: output only layers in active OLS</w:t>
      </w:r>
    </w:p>
    <w:p w14:paraId="7515B13C" w14:textId="170D13D7" w:rsidR="000B15F8" w:rsidRDefault="000B15F8" w:rsidP="00CB5EC7">
      <w:pPr>
        <w:numPr>
          <w:ilvl w:val="0"/>
          <w:numId w:val="2"/>
        </w:numPr>
      </w:pPr>
      <w:r>
        <w:t xml:space="preserve">Fix #1474: remove erroneous skipped pictures detection in </w:t>
      </w:r>
      <w:proofErr w:type="spellStart"/>
      <w:r>
        <w:t>checkRPL</w:t>
      </w:r>
      <w:proofErr w:type="spellEnd"/>
    </w:p>
    <w:p w14:paraId="5C3D53D7" w14:textId="6BBEE0AA" w:rsidR="000B15F8" w:rsidRDefault="000B15F8" w:rsidP="00CB5EC7">
      <w:pPr>
        <w:numPr>
          <w:ilvl w:val="0"/>
          <w:numId w:val="2"/>
        </w:numPr>
      </w:pPr>
      <w:r>
        <w:t>Fix #1476: fix picture output before GDR</w:t>
      </w:r>
    </w:p>
    <w:p w14:paraId="37C6417D" w14:textId="14BDD77E" w:rsidR="000B15F8" w:rsidRDefault="000B15F8" w:rsidP="00CB5EC7">
      <w:pPr>
        <w:numPr>
          <w:ilvl w:val="0"/>
          <w:numId w:val="2"/>
        </w:numPr>
      </w:pPr>
      <w:r>
        <w:t xml:space="preserve">Fix #1478: correctly set </w:t>
      </w:r>
      <w:proofErr w:type="spellStart"/>
      <w:r>
        <w:t>sps_field_seq_flag</w:t>
      </w:r>
      <w:proofErr w:type="spellEnd"/>
    </w:p>
    <w:p w14:paraId="4BCB1ED8" w14:textId="5200A875" w:rsidR="000B15F8" w:rsidRDefault="000B15F8" w:rsidP="00CB5EC7">
      <w:pPr>
        <w:numPr>
          <w:ilvl w:val="0"/>
          <w:numId w:val="2"/>
        </w:numPr>
      </w:pPr>
      <w:r>
        <w:t xml:space="preserve">Fix #1480: indexing of </w:t>
      </w:r>
      <w:proofErr w:type="spellStart"/>
      <w:r>
        <w:t>initial_cpb_removal_delay</w:t>
      </w:r>
      <w:proofErr w:type="spellEnd"/>
      <w:r>
        <w:t xml:space="preserve"> arrays</w:t>
      </w:r>
    </w:p>
    <w:p w14:paraId="4A6B146B" w14:textId="7E4B665E" w:rsidR="000B15F8" w:rsidRDefault="000B15F8" w:rsidP="00CB5EC7">
      <w:pPr>
        <w:numPr>
          <w:ilvl w:val="0"/>
          <w:numId w:val="2"/>
        </w:numPr>
      </w:pPr>
      <w:r>
        <w:t>Fix #1481: LMCS updating issue</w:t>
      </w:r>
    </w:p>
    <w:p w14:paraId="08FB1F72" w14:textId="2DA32A7F" w:rsidR="000B15F8" w:rsidRDefault="000B15F8" w:rsidP="00CB5EC7">
      <w:pPr>
        <w:numPr>
          <w:ilvl w:val="0"/>
          <w:numId w:val="2"/>
        </w:numPr>
      </w:pPr>
      <w:r>
        <w:t>Disable GDR_LEAK_TEST</w:t>
      </w:r>
    </w:p>
    <w:p w14:paraId="24F21256" w14:textId="77777777" w:rsidR="000B15F8" w:rsidRDefault="000B15F8" w:rsidP="000B15F8">
      <w:r>
        <w:t>VTM 12.3 was tagged on Apr. 30, 2021. Changes include:</w:t>
      </w:r>
    </w:p>
    <w:p w14:paraId="75B63060" w14:textId="67A217D6" w:rsidR="000B15F8" w:rsidRDefault="000B15F8" w:rsidP="00CB5EC7">
      <w:pPr>
        <w:numPr>
          <w:ilvl w:val="0"/>
          <w:numId w:val="2"/>
        </w:numPr>
      </w:pPr>
      <w:r>
        <w:t>Remove macros from previous cycle</w:t>
      </w:r>
    </w:p>
    <w:p w14:paraId="696AC97C" w14:textId="77777777" w:rsidR="000B15F8" w:rsidRDefault="000B15F8" w:rsidP="000B15F8">
      <w:r>
        <w:t>VTM 13.0 was tagged May 26, 2021. Changes include:</w:t>
      </w:r>
    </w:p>
    <w:p w14:paraId="40C08891" w14:textId="50795471" w:rsidR="000B15F8" w:rsidRDefault="000B15F8" w:rsidP="00CB5EC7">
      <w:pPr>
        <w:numPr>
          <w:ilvl w:val="0"/>
          <w:numId w:val="2"/>
        </w:numPr>
      </w:pPr>
      <w:r>
        <w:t>JVET-V0056: Changes to MCTF</w:t>
      </w:r>
    </w:p>
    <w:p w14:paraId="3543F972" w14:textId="59A95BE0" w:rsidR="000B15F8" w:rsidRDefault="000B15F8" w:rsidP="00CB5EC7">
      <w:pPr>
        <w:numPr>
          <w:ilvl w:val="0"/>
          <w:numId w:val="2"/>
        </w:numPr>
      </w:pPr>
      <w:r>
        <w:t>JVET-V0066: Encoder improvements to palette coding for high bit depth</w:t>
      </w:r>
    </w:p>
    <w:p w14:paraId="0BC54AEE" w14:textId="51367EA2" w:rsidR="000B15F8" w:rsidRDefault="000B15F8" w:rsidP="00CB5EC7">
      <w:pPr>
        <w:numPr>
          <w:ilvl w:val="0"/>
          <w:numId w:val="2"/>
        </w:numPr>
      </w:pPr>
      <w:r>
        <w:t>JVET-V0095: Using true original samples for SAO and ALF optimization when MCTF is applied</w:t>
      </w:r>
    </w:p>
    <w:p w14:paraId="2AD84F00" w14:textId="32A4FA06" w:rsidR="000B15F8" w:rsidRDefault="000B15F8" w:rsidP="00CB5EC7">
      <w:pPr>
        <w:numPr>
          <w:ilvl w:val="0"/>
          <w:numId w:val="2"/>
        </w:numPr>
      </w:pPr>
      <w:r>
        <w:t>JVET-V0078: QP control for very smooth blocks</w:t>
      </w:r>
    </w:p>
    <w:p w14:paraId="475B71DD" w14:textId="7E18849A" w:rsidR="000B15F8" w:rsidRDefault="000B15F8" w:rsidP="00CB5EC7">
      <w:pPr>
        <w:numPr>
          <w:ilvl w:val="0"/>
          <w:numId w:val="2"/>
        </w:numPr>
      </w:pPr>
      <w:r>
        <w:t>JVET-V0047: CE3.1 method for the high precision computation of transform scaling</w:t>
      </w:r>
    </w:p>
    <w:p w14:paraId="1A2C1456" w14:textId="0DA412A4" w:rsidR="000B15F8" w:rsidRDefault="000B15F8" w:rsidP="00CB5EC7">
      <w:pPr>
        <w:numPr>
          <w:ilvl w:val="0"/>
          <w:numId w:val="2"/>
        </w:numPr>
      </w:pPr>
      <w:r>
        <w:t>JVET-V0131: Fixing the forward transform matrices for high bit depth coding</w:t>
      </w:r>
    </w:p>
    <w:p w14:paraId="2814F40C" w14:textId="6A6BD972" w:rsidR="000B15F8" w:rsidRDefault="000B15F8" w:rsidP="00CB5EC7">
      <w:pPr>
        <w:numPr>
          <w:ilvl w:val="0"/>
          <w:numId w:val="2"/>
        </w:numPr>
      </w:pPr>
      <w:r>
        <w:t>JVET-V0106: RRC Rice extension</w:t>
      </w:r>
    </w:p>
    <w:p w14:paraId="46E32ACE" w14:textId="4681C946" w:rsidR="000B15F8" w:rsidRDefault="000B15F8" w:rsidP="00CB5EC7">
      <w:pPr>
        <w:numPr>
          <w:ilvl w:val="0"/>
          <w:numId w:val="2"/>
        </w:numPr>
      </w:pPr>
      <w:r>
        <w:t>JVET-V0054: Slice based Rice parameter selection for transform skip residual coding</w:t>
      </w:r>
    </w:p>
    <w:p w14:paraId="13EDEE64" w14:textId="7C135A9E" w:rsidR="000B15F8" w:rsidRDefault="000B15F8" w:rsidP="00CB5EC7">
      <w:pPr>
        <w:numPr>
          <w:ilvl w:val="0"/>
          <w:numId w:val="2"/>
        </w:numPr>
      </w:pPr>
      <w:r>
        <w:t xml:space="preserve">Change </w:t>
      </w:r>
      <w:proofErr w:type="spellStart"/>
      <w:r>
        <w:t>cfg</w:t>
      </w:r>
      <w:proofErr w:type="spellEnd"/>
      <w:r>
        <w:t>/</w:t>
      </w:r>
      <w:proofErr w:type="spellStart"/>
      <w:r>
        <w:t>hbd</w:t>
      </w:r>
      <w:proofErr w:type="spellEnd"/>
      <w:r>
        <w:t xml:space="preserve">/12-bit.cfg to set </w:t>
      </w:r>
      <w:proofErr w:type="spellStart"/>
      <w:r>
        <w:t>extended_precision_processing_flag</w:t>
      </w:r>
      <w:proofErr w:type="spellEnd"/>
      <w:r>
        <w:t xml:space="preserve"> equal to 1</w:t>
      </w:r>
    </w:p>
    <w:p w14:paraId="29DF25BB" w14:textId="0D885796" w:rsidR="000B15F8" w:rsidRDefault="000B15F8" w:rsidP="00CB5EC7">
      <w:pPr>
        <w:numPr>
          <w:ilvl w:val="0"/>
          <w:numId w:val="2"/>
        </w:numPr>
      </w:pPr>
      <w:r>
        <w:t>fix #1485: add conformance check for LMCS</w:t>
      </w:r>
    </w:p>
    <w:p w14:paraId="70B741A2" w14:textId="4294D675" w:rsidR="000B15F8" w:rsidRDefault="000B15F8" w:rsidP="00CB5EC7">
      <w:pPr>
        <w:numPr>
          <w:ilvl w:val="0"/>
          <w:numId w:val="2"/>
        </w:numPr>
      </w:pPr>
      <w:r>
        <w:t xml:space="preserve">Conformance window code </w:t>
      </w:r>
      <w:proofErr w:type="spellStart"/>
      <w:r>
        <w:t>cleaunp</w:t>
      </w:r>
      <w:proofErr w:type="spellEnd"/>
    </w:p>
    <w:p w14:paraId="415DE7BA" w14:textId="62F40C7C" w:rsidR="000B15F8" w:rsidRDefault="000B15F8" w:rsidP="00CB5EC7">
      <w:pPr>
        <w:numPr>
          <w:ilvl w:val="0"/>
          <w:numId w:val="2"/>
        </w:numPr>
      </w:pPr>
      <w:r>
        <w:t xml:space="preserve">Change default for </w:t>
      </w:r>
      <w:proofErr w:type="spellStart"/>
      <w:r>
        <w:t>ConformanceWindowMode</w:t>
      </w:r>
      <w:proofErr w:type="spellEnd"/>
      <w:r>
        <w:t xml:space="preserve"> to "1" (automatic padding)</w:t>
      </w:r>
    </w:p>
    <w:p w14:paraId="4A8F986C" w14:textId="478FE3E9" w:rsidR="000B15F8" w:rsidRDefault="000B15F8" w:rsidP="00CB5EC7">
      <w:pPr>
        <w:numPr>
          <w:ilvl w:val="0"/>
          <w:numId w:val="2"/>
        </w:numPr>
      </w:pPr>
      <w:r>
        <w:t>Rename loop filter appropriately to deblocking filter</w:t>
      </w:r>
    </w:p>
    <w:p w14:paraId="01D73683" w14:textId="76274CF0" w:rsidR="000B15F8" w:rsidRDefault="000B15F8" w:rsidP="00CB5EC7">
      <w:pPr>
        <w:numPr>
          <w:ilvl w:val="0"/>
          <w:numId w:val="2"/>
        </w:numPr>
      </w:pPr>
      <w:r>
        <w:t>Fix build error with GCC 11.1</w:t>
      </w:r>
    </w:p>
    <w:p w14:paraId="3852F9CF" w14:textId="5CBF9796" w:rsidR="000B15F8" w:rsidRDefault="000B15F8" w:rsidP="000B15F8">
      <w:r>
        <w:t xml:space="preserve">VTM 13.1 </w:t>
      </w:r>
      <w:r w:rsidR="00F338CE">
        <w:t>wa</w:t>
      </w:r>
      <w:r>
        <w:t>s expected to be tagged during the 23rd JVET meeting. Changes include:</w:t>
      </w:r>
    </w:p>
    <w:p w14:paraId="62465935" w14:textId="3D272DD5" w:rsidR="000B15F8" w:rsidRDefault="000B15F8" w:rsidP="00CB5EC7">
      <w:pPr>
        <w:numPr>
          <w:ilvl w:val="0"/>
          <w:numId w:val="2"/>
        </w:numPr>
      </w:pPr>
      <w:r>
        <w:t>JVET-V0108: Colour transform information SEI</w:t>
      </w:r>
    </w:p>
    <w:p w14:paraId="3FD94362" w14:textId="23162424" w:rsidR="000B15F8" w:rsidRDefault="000B15F8" w:rsidP="00CB5EC7">
      <w:pPr>
        <w:numPr>
          <w:ilvl w:val="0"/>
          <w:numId w:val="2"/>
        </w:numPr>
      </w:pPr>
      <w:r>
        <w:t>JVET-U0082: SDI SEI and three other SEIs: MAI, ACI, and DRI</w:t>
      </w:r>
    </w:p>
    <w:p w14:paraId="0CFAED7B" w14:textId="237531CD" w:rsidR="000B15F8" w:rsidRDefault="000B15F8" w:rsidP="00CB5EC7">
      <w:pPr>
        <w:numPr>
          <w:ilvl w:val="0"/>
          <w:numId w:val="2"/>
        </w:numPr>
      </w:pPr>
      <w:r>
        <w:t>JVET-U0084: EDRAP SEI message</w:t>
      </w:r>
    </w:p>
    <w:p w14:paraId="11754A39" w14:textId="62044C34" w:rsidR="000B15F8" w:rsidRDefault="000B15F8" w:rsidP="00CB5EC7">
      <w:pPr>
        <w:numPr>
          <w:ilvl w:val="0"/>
          <w:numId w:val="2"/>
        </w:numPr>
      </w:pPr>
      <w:r>
        <w:t>JVET-V0061 display orientation SEI message</w:t>
      </w:r>
    </w:p>
    <w:p w14:paraId="5BAD2B92" w14:textId="59EC52B6" w:rsidR="000B15F8" w:rsidRDefault="000B15F8" w:rsidP="00CB5EC7">
      <w:pPr>
        <w:numPr>
          <w:ilvl w:val="0"/>
          <w:numId w:val="2"/>
        </w:numPr>
      </w:pPr>
      <w:r>
        <w:t xml:space="preserve">Fix for Ticket#1489 - Cleanup of variable names for </w:t>
      </w:r>
      <w:proofErr w:type="spellStart"/>
      <w:r>
        <w:t>m_iSourceWidth</w:t>
      </w:r>
      <w:proofErr w:type="spellEnd"/>
      <w:r>
        <w:t xml:space="preserve"> and </w:t>
      </w:r>
      <w:proofErr w:type="spellStart"/>
      <w:r>
        <w:t>m_iSourceHeight</w:t>
      </w:r>
      <w:proofErr w:type="spellEnd"/>
    </w:p>
    <w:p w14:paraId="7019BB19" w14:textId="5A2DF891" w:rsidR="00E75CED" w:rsidRPr="00CB5EC7" w:rsidRDefault="000B15F8" w:rsidP="00CB5EC7">
      <w:pPr>
        <w:keepNext/>
        <w:rPr>
          <w:i/>
          <w:iCs/>
        </w:rPr>
      </w:pPr>
      <w:r w:rsidRPr="00CB5EC7">
        <w:rPr>
          <w:i/>
          <w:iCs/>
        </w:rPr>
        <w:lastRenderedPageBreak/>
        <w:t>CTC Performance</w:t>
      </w:r>
    </w:p>
    <w:p w14:paraId="2DEF29A3" w14:textId="77777777" w:rsidR="000B15F8" w:rsidRPr="000B15F8" w:rsidRDefault="000B15F8" w:rsidP="00D654CE">
      <w:pPr>
        <w:keepNext/>
      </w:pPr>
      <w:r w:rsidRPr="000B15F8">
        <w:t xml:space="preserve">The following tables show </w:t>
      </w:r>
      <w:r w:rsidRPr="000B15F8">
        <w:rPr>
          <w:b/>
        </w:rPr>
        <w:t>VTM 13.0</w:t>
      </w:r>
      <w:r w:rsidRPr="000B15F8">
        <w:t xml:space="preserve"> performance over </w:t>
      </w:r>
      <w:r w:rsidRPr="000B15F8">
        <w:rPr>
          <w:b/>
        </w:rPr>
        <w:t>HM 16.24rc1</w:t>
      </w:r>
      <w:r w:rsidRPr="000B15F8">
        <w:t>:</w:t>
      </w:r>
    </w:p>
    <w:tbl>
      <w:tblPr>
        <w:tblW w:w="8512" w:type="dxa"/>
        <w:tblLayout w:type="fixed"/>
        <w:tblCellMar>
          <w:left w:w="29" w:type="dxa"/>
          <w:right w:w="29" w:type="dxa"/>
        </w:tblCellMar>
        <w:tblLook w:val="04A0" w:firstRow="1" w:lastRow="0" w:firstColumn="1" w:lastColumn="0" w:noHBand="0" w:noVBand="1"/>
      </w:tblPr>
      <w:tblGrid>
        <w:gridCol w:w="1640"/>
        <w:gridCol w:w="1440"/>
        <w:gridCol w:w="1440"/>
        <w:gridCol w:w="1872"/>
        <w:gridCol w:w="1060"/>
        <w:gridCol w:w="1060"/>
      </w:tblGrid>
      <w:tr w:rsidR="00BF0314" w:rsidRPr="000B15F8" w14:paraId="27B76666" w14:textId="77777777" w:rsidTr="00BF0314">
        <w:trPr>
          <w:trHeight w:val="255"/>
        </w:trPr>
        <w:tc>
          <w:tcPr>
            <w:tcW w:w="1640" w:type="dxa"/>
            <w:tcBorders>
              <w:top w:val="nil"/>
              <w:left w:val="nil"/>
              <w:bottom w:val="nil"/>
              <w:right w:val="nil"/>
            </w:tcBorders>
            <w:shd w:val="clear" w:color="auto" w:fill="auto"/>
            <w:noWrap/>
            <w:vAlign w:val="center"/>
            <w:hideMark/>
          </w:tcPr>
          <w:p w14:paraId="4B1D24A3" w14:textId="77777777" w:rsidR="000B15F8" w:rsidRPr="000B15F8" w:rsidRDefault="000B15F8" w:rsidP="00D654CE">
            <w:pPr>
              <w:keepNext/>
              <w:spacing w:before="0"/>
              <w:rPr>
                <w:lang w:val="en-US"/>
              </w:rPr>
            </w:pPr>
          </w:p>
        </w:tc>
        <w:tc>
          <w:tcPr>
            <w:tcW w:w="1440" w:type="dxa"/>
            <w:tcBorders>
              <w:top w:val="single" w:sz="8" w:space="0" w:color="auto"/>
              <w:left w:val="single" w:sz="8" w:space="0" w:color="auto"/>
              <w:bottom w:val="single" w:sz="8" w:space="0" w:color="auto"/>
              <w:right w:val="nil"/>
            </w:tcBorders>
            <w:shd w:val="clear" w:color="auto" w:fill="auto"/>
            <w:noWrap/>
            <w:vAlign w:val="center"/>
            <w:hideMark/>
          </w:tcPr>
          <w:p w14:paraId="38135390" w14:textId="32A0FED4" w:rsidR="000B15F8" w:rsidRPr="000B15F8" w:rsidRDefault="000B15F8" w:rsidP="00D654CE">
            <w:pPr>
              <w:keepNext/>
              <w:spacing w:before="0"/>
              <w:jc w:val="center"/>
              <w:rPr>
                <w:b/>
                <w:bCs/>
                <w:lang w:val="en-US"/>
              </w:rPr>
            </w:pPr>
          </w:p>
        </w:tc>
        <w:tc>
          <w:tcPr>
            <w:tcW w:w="1440" w:type="dxa"/>
            <w:tcBorders>
              <w:top w:val="single" w:sz="8" w:space="0" w:color="auto"/>
              <w:left w:val="nil"/>
              <w:bottom w:val="single" w:sz="8" w:space="0" w:color="auto"/>
              <w:right w:val="nil"/>
            </w:tcBorders>
            <w:shd w:val="clear" w:color="auto" w:fill="auto"/>
            <w:noWrap/>
            <w:vAlign w:val="center"/>
            <w:hideMark/>
          </w:tcPr>
          <w:p w14:paraId="587986B0" w14:textId="655CC755" w:rsidR="000B15F8" w:rsidRPr="000B15F8" w:rsidRDefault="000B15F8" w:rsidP="00D654CE">
            <w:pPr>
              <w:keepNext/>
              <w:spacing w:before="0"/>
              <w:jc w:val="center"/>
              <w:rPr>
                <w:lang w:val="en-US"/>
              </w:rPr>
            </w:pPr>
          </w:p>
        </w:tc>
        <w:tc>
          <w:tcPr>
            <w:tcW w:w="1872" w:type="dxa"/>
            <w:tcBorders>
              <w:top w:val="single" w:sz="8" w:space="0" w:color="auto"/>
              <w:left w:val="nil"/>
              <w:bottom w:val="single" w:sz="8" w:space="0" w:color="auto"/>
              <w:right w:val="nil"/>
            </w:tcBorders>
            <w:shd w:val="clear" w:color="auto" w:fill="auto"/>
            <w:noWrap/>
            <w:vAlign w:val="center"/>
            <w:hideMark/>
          </w:tcPr>
          <w:p w14:paraId="493103CD" w14:textId="77FC8827" w:rsidR="000B15F8" w:rsidRPr="000B15F8" w:rsidRDefault="000B15F8" w:rsidP="00D654CE">
            <w:pPr>
              <w:keepNext/>
              <w:spacing w:before="0"/>
              <w:jc w:val="center"/>
              <w:rPr>
                <w:b/>
                <w:bCs/>
                <w:lang w:val="en-US"/>
              </w:rPr>
            </w:pPr>
            <w:r w:rsidRPr="000B15F8">
              <w:rPr>
                <w:b/>
                <w:bCs/>
                <w:lang w:val="en-US"/>
              </w:rPr>
              <w:t xml:space="preserve">All Intra </w:t>
            </w:r>
            <w:r w:rsidR="00BF0314">
              <w:rPr>
                <w:b/>
                <w:bCs/>
                <w:lang w:val="en-US"/>
              </w:rPr>
              <w:t>Main 10</w:t>
            </w:r>
          </w:p>
        </w:tc>
        <w:tc>
          <w:tcPr>
            <w:tcW w:w="1060" w:type="dxa"/>
            <w:tcBorders>
              <w:top w:val="single" w:sz="8" w:space="0" w:color="auto"/>
              <w:left w:val="nil"/>
              <w:bottom w:val="single" w:sz="8" w:space="0" w:color="auto"/>
              <w:right w:val="nil"/>
            </w:tcBorders>
            <w:shd w:val="clear" w:color="auto" w:fill="auto"/>
            <w:noWrap/>
            <w:vAlign w:val="center"/>
            <w:hideMark/>
          </w:tcPr>
          <w:p w14:paraId="786B9E98" w14:textId="4EBFF2E7" w:rsidR="000B15F8" w:rsidRPr="000B15F8" w:rsidRDefault="000B15F8" w:rsidP="00D654CE">
            <w:pPr>
              <w:keepNext/>
              <w:spacing w:before="0"/>
              <w:jc w:val="center"/>
              <w:rPr>
                <w:lang w:val="en-US"/>
              </w:rPr>
            </w:pP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53B0263A" w14:textId="34D65BFD" w:rsidR="000B15F8" w:rsidRPr="000B15F8" w:rsidRDefault="000B15F8" w:rsidP="00D654CE">
            <w:pPr>
              <w:keepNext/>
              <w:spacing w:before="0"/>
              <w:jc w:val="center"/>
              <w:rPr>
                <w:lang w:val="en-US"/>
              </w:rPr>
            </w:pPr>
          </w:p>
        </w:tc>
      </w:tr>
      <w:tr w:rsidR="00BF0314" w:rsidRPr="000B15F8" w14:paraId="3CEFF5AE" w14:textId="77777777" w:rsidTr="00BF0314">
        <w:trPr>
          <w:trHeight w:val="255"/>
        </w:trPr>
        <w:tc>
          <w:tcPr>
            <w:tcW w:w="1640" w:type="dxa"/>
            <w:tcBorders>
              <w:top w:val="nil"/>
              <w:left w:val="nil"/>
              <w:bottom w:val="nil"/>
              <w:right w:val="nil"/>
            </w:tcBorders>
            <w:shd w:val="clear" w:color="auto" w:fill="auto"/>
            <w:noWrap/>
            <w:vAlign w:val="center"/>
            <w:hideMark/>
          </w:tcPr>
          <w:p w14:paraId="41E01D0A" w14:textId="77777777" w:rsidR="000B15F8" w:rsidRPr="000B15F8" w:rsidRDefault="000B15F8" w:rsidP="00D654CE">
            <w:pPr>
              <w:keepNext/>
              <w:spacing w:before="0"/>
              <w:rPr>
                <w:lang w:val="en-US"/>
              </w:rPr>
            </w:pPr>
          </w:p>
        </w:tc>
        <w:tc>
          <w:tcPr>
            <w:tcW w:w="1440" w:type="dxa"/>
            <w:tcBorders>
              <w:top w:val="nil"/>
              <w:left w:val="single" w:sz="8" w:space="0" w:color="auto"/>
              <w:bottom w:val="nil"/>
              <w:right w:val="nil"/>
            </w:tcBorders>
            <w:shd w:val="clear" w:color="auto" w:fill="auto"/>
            <w:noWrap/>
            <w:vAlign w:val="center"/>
            <w:hideMark/>
          </w:tcPr>
          <w:p w14:paraId="4DC6D522" w14:textId="1E93CB1C" w:rsidR="000B15F8" w:rsidRPr="000B15F8" w:rsidRDefault="000B15F8" w:rsidP="00D654CE">
            <w:pPr>
              <w:keepNext/>
              <w:spacing w:before="0"/>
              <w:jc w:val="center"/>
              <w:rPr>
                <w:b/>
                <w:bCs/>
                <w:lang w:val="en-US"/>
              </w:rPr>
            </w:pPr>
          </w:p>
        </w:tc>
        <w:tc>
          <w:tcPr>
            <w:tcW w:w="1440" w:type="dxa"/>
            <w:tcBorders>
              <w:top w:val="nil"/>
              <w:left w:val="nil"/>
              <w:bottom w:val="nil"/>
              <w:right w:val="nil"/>
            </w:tcBorders>
            <w:shd w:val="clear" w:color="auto" w:fill="auto"/>
            <w:noWrap/>
            <w:vAlign w:val="center"/>
            <w:hideMark/>
          </w:tcPr>
          <w:p w14:paraId="5FEB64A6" w14:textId="26E3AE9D" w:rsidR="000B15F8" w:rsidRPr="000B15F8" w:rsidRDefault="000B15F8" w:rsidP="00D654CE">
            <w:pPr>
              <w:keepNext/>
              <w:spacing w:before="0"/>
              <w:jc w:val="center"/>
              <w:rPr>
                <w:b/>
                <w:bCs/>
                <w:lang w:val="en-US"/>
              </w:rPr>
            </w:pPr>
          </w:p>
        </w:tc>
        <w:tc>
          <w:tcPr>
            <w:tcW w:w="1872" w:type="dxa"/>
            <w:tcBorders>
              <w:top w:val="nil"/>
              <w:left w:val="nil"/>
              <w:bottom w:val="nil"/>
              <w:right w:val="nil"/>
            </w:tcBorders>
            <w:shd w:val="clear" w:color="auto" w:fill="auto"/>
            <w:noWrap/>
            <w:vAlign w:val="center"/>
            <w:hideMark/>
          </w:tcPr>
          <w:p w14:paraId="64811256" w14:textId="77777777" w:rsidR="000B15F8" w:rsidRPr="000B15F8" w:rsidRDefault="000B15F8" w:rsidP="00D654CE">
            <w:pPr>
              <w:keepNext/>
              <w:spacing w:before="0"/>
              <w:jc w:val="center"/>
              <w:rPr>
                <w:b/>
                <w:bCs/>
                <w:lang w:val="en-US"/>
              </w:rPr>
            </w:pPr>
            <w:r w:rsidRPr="000B15F8">
              <w:rPr>
                <w:b/>
                <w:bCs/>
                <w:lang w:val="en-US"/>
              </w:rPr>
              <w:t>Over HM-16.24rc1</w:t>
            </w:r>
          </w:p>
        </w:tc>
        <w:tc>
          <w:tcPr>
            <w:tcW w:w="1060" w:type="dxa"/>
            <w:tcBorders>
              <w:top w:val="nil"/>
              <w:left w:val="nil"/>
              <w:bottom w:val="nil"/>
              <w:right w:val="nil"/>
            </w:tcBorders>
            <w:shd w:val="clear" w:color="auto" w:fill="auto"/>
            <w:noWrap/>
            <w:vAlign w:val="center"/>
            <w:hideMark/>
          </w:tcPr>
          <w:p w14:paraId="46A96BDF" w14:textId="07AE94C8" w:rsidR="000B15F8" w:rsidRPr="000B15F8" w:rsidRDefault="000B15F8" w:rsidP="00D654CE">
            <w:pPr>
              <w:keepNext/>
              <w:spacing w:before="0"/>
              <w:jc w:val="center"/>
              <w:rPr>
                <w:b/>
                <w:bCs/>
                <w:lang w:val="en-US"/>
              </w:rPr>
            </w:pPr>
          </w:p>
        </w:tc>
        <w:tc>
          <w:tcPr>
            <w:tcW w:w="1060" w:type="dxa"/>
            <w:tcBorders>
              <w:top w:val="nil"/>
              <w:left w:val="nil"/>
              <w:bottom w:val="nil"/>
              <w:right w:val="single" w:sz="8" w:space="0" w:color="auto"/>
            </w:tcBorders>
            <w:shd w:val="clear" w:color="auto" w:fill="auto"/>
            <w:noWrap/>
            <w:vAlign w:val="center"/>
            <w:hideMark/>
          </w:tcPr>
          <w:p w14:paraId="6C9C22CD" w14:textId="4F8E64AB" w:rsidR="000B15F8" w:rsidRPr="000B15F8" w:rsidRDefault="000B15F8" w:rsidP="00D654CE">
            <w:pPr>
              <w:keepNext/>
              <w:spacing w:before="0"/>
              <w:jc w:val="center"/>
              <w:rPr>
                <w:b/>
                <w:bCs/>
                <w:lang w:val="en-US"/>
              </w:rPr>
            </w:pPr>
          </w:p>
        </w:tc>
      </w:tr>
      <w:tr w:rsidR="00BF0314" w:rsidRPr="000B15F8" w14:paraId="0232AF5C" w14:textId="77777777" w:rsidTr="00BF0314">
        <w:trPr>
          <w:trHeight w:val="255"/>
        </w:trPr>
        <w:tc>
          <w:tcPr>
            <w:tcW w:w="1640" w:type="dxa"/>
            <w:tcBorders>
              <w:top w:val="nil"/>
              <w:left w:val="nil"/>
              <w:bottom w:val="nil"/>
              <w:right w:val="nil"/>
            </w:tcBorders>
            <w:shd w:val="clear" w:color="auto" w:fill="auto"/>
            <w:noWrap/>
            <w:vAlign w:val="center"/>
            <w:hideMark/>
          </w:tcPr>
          <w:p w14:paraId="5CB0DA91" w14:textId="77777777" w:rsidR="000B15F8" w:rsidRPr="000B15F8" w:rsidRDefault="000B15F8" w:rsidP="00D654CE">
            <w:pPr>
              <w:keepNext/>
              <w:spacing w:before="0"/>
              <w:rPr>
                <w:b/>
                <w:bCs/>
                <w:lang w:val="en-US"/>
              </w:rPr>
            </w:pPr>
          </w:p>
        </w:tc>
        <w:tc>
          <w:tcPr>
            <w:tcW w:w="1440" w:type="dxa"/>
            <w:tcBorders>
              <w:top w:val="nil"/>
              <w:left w:val="single" w:sz="8" w:space="0" w:color="auto"/>
              <w:bottom w:val="single" w:sz="8" w:space="0" w:color="auto"/>
              <w:right w:val="nil"/>
            </w:tcBorders>
            <w:shd w:val="clear" w:color="auto" w:fill="auto"/>
            <w:noWrap/>
            <w:vAlign w:val="center"/>
            <w:hideMark/>
          </w:tcPr>
          <w:p w14:paraId="07BDDC06" w14:textId="77777777" w:rsidR="000B15F8" w:rsidRPr="000B15F8" w:rsidRDefault="000B15F8" w:rsidP="00D654CE">
            <w:pPr>
              <w:keepNext/>
              <w:spacing w:before="0"/>
              <w:jc w:val="center"/>
              <w:rPr>
                <w:lang w:val="en-US"/>
              </w:rPr>
            </w:pPr>
            <w:r w:rsidRPr="000B15F8">
              <w:rPr>
                <w:lang w:val="en-US"/>
              </w:rPr>
              <w:t>Y</w:t>
            </w:r>
          </w:p>
        </w:tc>
        <w:tc>
          <w:tcPr>
            <w:tcW w:w="1440" w:type="dxa"/>
            <w:tcBorders>
              <w:top w:val="nil"/>
              <w:left w:val="nil"/>
              <w:bottom w:val="single" w:sz="8" w:space="0" w:color="auto"/>
              <w:right w:val="nil"/>
            </w:tcBorders>
            <w:shd w:val="clear" w:color="auto" w:fill="auto"/>
            <w:noWrap/>
            <w:vAlign w:val="center"/>
            <w:hideMark/>
          </w:tcPr>
          <w:p w14:paraId="19AE8283" w14:textId="77777777" w:rsidR="000B15F8" w:rsidRPr="000B15F8" w:rsidRDefault="000B15F8" w:rsidP="00D654CE">
            <w:pPr>
              <w:keepNext/>
              <w:spacing w:before="0"/>
              <w:jc w:val="center"/>
              <w:rPr>
                <w:lang w:val="en-US"/>
              </w:rPr>
            </w:pPr>
            <w:r w:rsidRPr="000B15F8">
              <w:rPr>
                <w:lang w:val="en-US"/>
              </w:rPr>
              <w:t>U</w:t>
            </w:r>
          </w:p>
        </w:tc>
        <w:tc>
          <w:tcPr>
            <w:tcW w:w="1872" w:type="dxa"/>
            <w:tcBorders>
              <w:top w:val="nil"/>
              <w:left w:val="nil"/>
              <w:bottom w:val="single" w:sz="8" w:space="0" w:color="auto"/>
              <w:right w:val="single" w:sz="4" w:space="0" w:color="auto"/>
            </w:tcBorders>
            <w:shd w:val="clear" w:color="auto" w:fill="auto"/>
            <w:noWrap/>
            <w:vAlign w:val="center"/>
            <w:hideMark/>
          </w:tcPr>
          <w:p w14:paraId="56D19522" w14:textId="77777777" w:rsidR="000B15F8" w:rsidRPr="000B15F8" w:rsidRDefault="000B15F8" w:rsidP="00D654CE">
            <w:pPr>
              <w:keepNext/>
              <w:spacing w:before="0"/>
              <w:jc w:val="center"/>
              <w:rPr>
                <w:lang w:val="en-US"/>
              </w:rPr>
            </w:pPr>
            <w:r w:rsidRPr="000B15F8">
              <w:rPr>
                <w:lang w:val="en-US"/>
              </w:rPr>
              <w:t>V</w:t>
            </w:r>
          </w:p>
        </w:tc>
        <w:tc>
          <w:tcPr>
            <w:tcW w:w="1060" w:type="dxa"/>
            <w:tcBorders>
              <w:top w:val="nil"/>
              <w:left w:val="nil"/>
              <w:bottom w:val="single" w:sz="8" w:space="0" w:color="auto"/>
              <w:right w:val="nil"/>
            </w:tcBorders>
            <w:shd w:val="clear" w:color="auto" w:fill="auto"/>
            <w:noWrap/>
            <w:vAlign w:val="center"/>
            <w:hideMark/>
          </w:tcPr>
          <w:p w14:paraId="4153265F" w14:textId="77777777" w:rsidR="000B15F8" w:rsidRPr="000B15F8" w:rsidRDefault="000B15F8" w:rsidP="00D654CE">
            <w:pPr>
              <w:keepNext/>
              <w:spacing w:before="0"/>
              <w:jc w:val="center"/>
              <w:rPr>
                <w:lang w:val="en-US"/>
              </w:rPr>
            </w:pPr>
            <w:proofErr w:type="spellStart"/>
            <w:r w:rsidRPr="000B15F8">
              <w:rPr>
                <w:lang w:val="en-US"/>
              </w:rPr>
              <w:t>EncT</w:t>
            </w:r>
            <w:proofErr w:type="spellEnd"/>
          </w:p>
        </w:tc>
        <w:tc>
          <w:tcPr>
            <w:tcW w:w="1060" w:type="dxa"/>
            <w:tcBorders>
              <w:top w:val="nil"/>
              <w:left w:val="nil"/>
              <w:bottom w:val="single" w:sz="8" w:space="0" w:color="auto"/>
              <w:right w:val="single" w:sz="8" w:space="0" w:color="auto"/>
            </w:tcBorders>
            <w:shd w:val="clear" w:color="auto" w:fill="auto"/>
            <w:noWrap/>
            <w:vAlign w:val="center"/>
            <w:hideMark/>
          </w:tcPr>
          <w:p w14:paraId="2DF3EF5E" w14:textId="77777777" w:rsidR="000B15F8" w:rsidRPr="000B15F8" w:rsidRDefault="000B15F8" w:rsidP="00D654CE">
            <w:pPr>
              <w:keepNext/>
              <w:spacing w:before="0"/>
              <w:jc w:val="center"/>
              <w:rPr>
                <w:lang w:val="en-US"/>
              </w:rPr>
            </w:pPr>
            <w:proofErr w:type="spellStart"/>
            <w:r w:rsidRPr="000B15F8">
              <w:rPr>
                <w:lang w:val="en-US"/>
              </w:rPr>
              <w:t>DecT</w:t>
            </w:r>
            <w:proofErr w:type="spellEnd"/>
          </w:p>
        </w:tc>
      </w:tr>
      <w:tr w:rsidR="00BF0314" w:rsidRPr="000B15F8" w14:paraId="569D8B96" w14:textId="77777777" w:rsidTr="00D654CE">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6D7E1777" w14:textId="77777777" w:rsidR="000B15F8" w:rsidRPr="000B15F8" w:rsidRDefault="000B15F8" w:rsidP="00D654CE">
            <w:pPr>
              <w:keepNext/>
              <w:spacing w:before="0"/>
              <w:rPr>
                <w:lang w:val="en-US"/>
              </w:rPr>
            </w:pPr>
            <w:r w:rsidRPr="000B15F8">
              <w:rPr>
                <w:lang w:val="en-US"/>
              </w:rPr>
              <w:t>Class A1</w:t>
            </w:r>
          </w:p>
        </w:tc>
        <w:tc>
          <w:tcPr>
            <w:tcW w:w="1440" w:type="dxa"/>
            <w:tcBorders>
              <w:top w:val="single" w:sz="8" w:space="0" w:color="auto"/>
              <w:left w:val="single" w:sz="8" w:space="0" w:color="auto"/>
              <w:bottom w:val="nil"/>
              <w:right w:val="nil"/>
            </w:tcBorders>
            <w:shd w:val="clear" w:color="000000" w:fill="CCFFCC"/>
            <w:noWrap/>
            <w:vAlign w:val="center"/>
            <w:hideMark/>
          </w:tcPr>
          <w:p w14:paraId="19570F2B" w14:textId="2E003F8C" w:rsidR="000B15F8" w:rsidRPr="000B15F8" w:rsidRDefault="000B15F8" w:rsidP="00D654CE">
            <w:pPr>
              <w:keepNext/>
              <w:spacing w:before="0"/>
              <w:jc w:val="center"/>
              <w:rPr>
                <w:lang w:val="en-US"/>
              </w:rPr>
            </w:pPr>
            <w:r w:rsidRPr="000B15F8">
              <w:rPr>
                <w:lang w:val="en-US"/>
              </w:rPr>
              <w:t>-29</w:t>
            </w:r>
            <w:r w:rsidR="002A7D55">
              <w:rPr>
                <w:lang w:val="en-US"/>
              </w:rPr>
              <w:t>.</w:t>
            </w:r>
            <w:r w:rsidRPr="000B15F8">
              <w:rPr>
                <w:lang w:val="en-US"/>
              </w:rPr>
              <w:t>03%</w:t>
            </w:r>
          </w:p>
        </w:tc>
        <w:tc>
          <w:tcPr>
            <w:tcW w:w="1440" w:type="dxa"/>
            <w:tcBorders>
              <w:top w:val="single" w:sz="8" w:space="0" w:color="auto"/>
              <w:left w:val="nil"/>
              <w:bottom w:val="nil"/>
              <w:right w:val="nil"/>
            </w:tcBorders>
            <w:shd w:val="clear" w:color="000000" w:fill="CCFFCC"/>
            <w:noWrap/>
            <w:vAlign w:val="center"/>
            <w:hideMark/>
          </w:tcPr>
          <w:p w14:paraId="3BEDB46C" w14:textId="5A92AF9B" w:rsidR="000B15F8" w:rsidRPr="000B15F8" w:rsidRDefault="000B15F8" w:rsidP="00D654CE">
            <w:pPr>
              <w:keepNext/>
              <w:spacing w:before="0"/>
              <w:jc w:val="center"/>
              <w:rPr>
                <w:lang w:val="en-US"/>
              </w:rPr>
            </w:pPr>
            <w:r w:rsidRPr="000B15F8">
              <w:rPr>
                <w:lang w:val="en-US"/>
              </w:rPr>
              <w:t>-32</w:t>
            </w:r>
            <w:r w:rsidR="002A7D55">
              <w:rPr>
                <w:lang w:val="en-US"/>
              </w:rPr>
              <w:t>.</w:t>
            </w:r>
            <w:r w:rsidRPr="000B15F8">
              <w:rPr>
                <w:lang w:val="en-US"/>
              </w:rPr>
              <w:t>17%</w:t>
            </w:r>
          </w:p>
        </w:tc>
        <w:tc>
          <w:tcPr>
            <w:tcW w:w="1872" w:type="dxa"/>
            <w:tcBorders>
              <w:top w:val="single" w:sz="8" w:space="0" w:color="auto"/>
              <w:left w:val="nil"/>
              <w:bottom w:val="nil"/>
              <w:right w:val="single" w:sz="4" w:space="0" w:color="auto"/>
            </w:tcBorders>
            <w:shd w:val="clear" w:color="000000" w:fill="CCFFCC"/>
            <w:noWrap/>
            <w:vAlign w:val="center"/>
            <w:hideMark/>
          </w:tcPr>
          <w:p w14:paraId="292F57DF" w14:textId="4867ADAB" w:rsidR="000B15F8" w:rsidRPr="000B15F8" w:rsidRDefault="000B15F8" w:rsidP="00D654CE">
            <w:pPr>
              <w:keepNext/>
              <w:spacing w:before="0"/>
              <w:jc w:val="center"/>
              <w:rPr>
                <w:lang w:val="en-US"/>
              </w:rPr>
            </w:pPr>
            <w:r w:rsidRPr="000B15F8">
              <w:rPr>
                <w:lang w:val="en-US"/>
              </w:rPr>
              <w:t>-34</w:t>
            </w:r>
            <w:r w:rsidR="002A7D55">
              <w:rPr>
                <w:lang w:val="en-US"/>
              </w:rPr>
              <w:t>.</w:t>
            </w:r>
            <w:r w:rsidRPr="000B15F8">
              <w:rPr>
                <w:lang w:val="en-US"/>
              </w:rPr>
              <w:t>07%</w:t>
            </w:r>
          </w:p>
        </w:tc>
        <w:tc>
          <w:tcPr>
            <w:tcW w:w="1060" w:type="dxa"/>
            <w:tcBorders>
              <w:top w:val="nil"/>
              <w:left w:val="nil"/>
              <w:bottom w:val="nil"/>
              <w:right w:val="nil"/>
            </w:tcBorders>
            <w:shd w:val="clear" w:color="auto" w:fill="auto"/>
            <w:noWrap/>
            <w:vAlign w:val="center"/>
            <w:hideMark/>
          </w:tcPr>
          <w:p w14:paraId="184AC82D" w14:textId="77777777" w:rsidR="000B15F8" w:rsidRPr="000B15F8" w:rsidRDefault="000B15F8" w:rsidP="00D654CE">
            <w:pPr>
              <w:keepNext/>
              <w:spacing w:before="0"/>
              <w:jc w:val="center"/>
              <w:rPr>
                <w:lang w:val="en-US"/>
              </w:rPr>
            </w:pPr>
            <w:r w:rsidRPr="000B15F8">
              <w:rPr>
                <w:lang w:val="en-US"/>
              </w:rPr>
              <w:t>1656%</w:t>
            </w:r>
          </w:p>
        </w:tc>
        <w:tc>
          <w:tcPr>
            <w:tcW w:w="1060" w:type="dxa"/>
            <w:tcBorders>
              <w:top w:val="nil"/>
              <w:left w:val="nil"/>
              <w:bottom w:val="nil"/>
              <w:right w:val="single" w:sz="8" w:space="0" w:color="auto"/>
            </w:tcBorders>
            <w:shd w:val="clear" w:color="auto" w:fill="auto"/>
            <w:noWrap/>
            <w:vAlign w:val="center"/>
            <w:hideMark/>
          </w:tcPr>
          <w:p w14:paraId="07EE28BD" w14:textId="77777777" w:rsidR="000B15F8" w:rsidRPr="000B15F8" w:rsidRDefault="000B15F8" w:rsidP="00D654CE">
            <w:pPr>
              <w:keepNext/>
              <w:spacing w:before="0"/>
              <w:jc w:val="center"/>
              <w:rPr>
                <w:lang w:val="en-US"/>
              </w:rPr>
            </w:pPr>
            <w:r w:rsidRPr="000B15F8">
              <w:rPr>
                <w:lang w:val="en-US"/>
              </w:rPr>
              <w:t>170%</w:t>
            </w:r>
          </w:p>
        </w:tc>
      </w:tr>
      <w:tr w:rsidR="00BF0314" w:rsidRPr="000B15F8" w14:paraId="2B5536EA" w14:textId="77777777" w:rsidTr="00D654CE">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7500EAC8" w14:textId="77777777" w:rsidR="000B15F8" w:rsidRPr="000B15F8" w:rsidRDefault="000B15F8" w:rsidP="00D654CE">
            <w:pPr>
              <w:keepNext/>
              <w:spacing w:before="0"/>
              <w:rPr>
                <w:lang w:val="en-US"/>
              </w:rPr>
            </w:pPr>
            <w:r w:rsidRPr="000B15F8">
              <w:rPr>
                <w:lang w:val="en-US"/>
              </w:rPr>
              <w:t>Class A2</w:t>
            </w:r>
          </w:p>
        </w:tc>
        <w:tc>
          <w:tcPr>
            <w:tcW w:w="1440" w:type="dxa"/>
            <w:tcBorders>
              <w:top w:val="nil"/>
              <w:left w:val="single" w:sz="8" w:space="0" w:color="auto"/>
              <w:bottom w:val="nil"/>
              <w:right w:val="nil"/>
            </w:tcBorders>
            <w:shd w:val="clear" w:color="000000" w:fill="CCFFCC"/>
            <w:noWrap/>
            <w:vAlign w:val="center"/>
            <w:hideMark/>
          </w:tcPr>
          <w:p w14:paraId="3F3BED12" w14:textId="4C7E433A" w:rsidR="000B15F8" w:rsidRPr="000B15F8" w:rsidRDefault="000B15F8" w:rsidP="00D654CE">
            <w:pPr>
              <w:keepNext/>
              <w:spacing w:before="0"/>
              <w:jc w:val="center"/>
              <w:rPr>
                <w:lang w:val="en-US"/>
              </w:rPr>
            </w:pPr>
            <w:r w:rsidRPr="000B15F8">
              <w:rPr>
                <w:lang w:val="en-US"/>
              </w:rPr>
              <w:t>-29</w:t>
            </w:r>
            <w:r w:rsidR="002A7D55">
              <w:rPr>
                <w:lang w:val="en-US"/>
              </w:rPr>
              <w:t>.</w:t>
            </w:r>
            <w:r w:rsidRPr="000B15F8">
              <w:rPr>
                <w:lang w:val="en-US"/>
              </w:rPr>
              <w:t>29%</w:t>
            </w:r>
          </w:p>
        </w:tc>
        <w:tc>
          <w:tcPr>
            <w:tcW w:w="1440" w:type="dxa"/>
            <w:tcBorders>
              <w:top w:val="nil"/>
              <w:left w:val="nil"/>
              <w:bottom w:val="nil"/>
              <w:right w:val="nil"/>
            </w:tcBorders>
            <w:shd w:val="clear" w:color="000000" w:fill="CCFFCC"/>
            <w:noWrap/>
            <w:vAlign w:val="center"/>
            <w:hideMark/>
          </w:tcPr>
          <w:p w14:paraId="7902B376" w14:textId="22E5D433" w:rsidR="000B15F8" w:rsidRPr="000B15F8" w:rsidRDefault="000B15F8" w:rsidP="00D654CE">
            <w:pPr>
              <w:keepNext/>
              <w:spacing w:before="0"/>
              <w:jc w:val="center"/>
              <w:rPr>
                <w:lang w:val="en-US"/>
              </w:rPr>
            </w:pPr>
            <w:r w:rsidRPr="000B15F8">
              <w:rPr>
                <w:lang w:val="en-US"/>
              </w:rPr>
              <w:t>-23</w:t>
            </w:r>
            <w:r w:rsidR="002A7D55">
              <w:rPr>
                <w:lang w:val="en-US"/>
              </w:rPr>
              <w:t>.</w:t>
            </w:r>
            <w:r w:rsidRPr="000B15F8">
              <w:rPr>
                <w:lang w:val="en-US"/>
              </w:rPr>
              <w:t>92%</w:t>
            </w:r>
          </w:p>
        </w:tc>
        <w:tc>
          <w:tcPr>
            <w:tcW w:w="1872" w:type="dxa"/>
            <w:tcBorders>
              <w:top w:val="nil"/>
              <w:left w:val="nil"/>
              <w:bottom w:val="nil"/>
              <w:right w:val="single" w:sz="4" w:space="0" w:color="auto"/>
            </w:tcBorders>
            <w:shd w:val="clear" w:color="000000" w:fill="CCFFCC"/>
            <w:noWrap/>
            <w:vAlign w:val="center"/>
            <w:hideMark/>
          </w:tcPr>
          <w:p w14:paraId="77ABB398" w14:textId="660A70FB" w:rsidR="000B15F8" w:rsidRPr="000B15F8" w:rsidRDefault="000B15F8" w:rsidP="00D654CE">
            <w:pPr>
              <w:keepNext/>
              <w:spacing w:before="0"/>
              <w:jc w:val="center"/>
              <w:rPr>
                <w:lang w:val="en-US"/>
              </w:rPr>
            </w:pPr>
            <w:r w:rsidRPr="000B15F8">
              <w:rPr>
                <w:lang w:val="en-US"/>
              </w:rPr>
              <w:t>-21</w:t>
            </w:r>
            <w:r w:rsidR="002A7D55">
              <w:rPr>
                <w:lang w:val="en-US"/>
              </w:rPr>
              <w:t>.</w:t>
            </w:r>
            <w:r w:rsidRPr="000B15F8">
              <w:rPr>
                <w:lang w:val="en-US"/>
              </w:rPr>
              <w:t>06%</w:t>
            </w:r>
          </w:p>
        </w:tc>
        <w:tc>
          <w:tcPr>
            <w:tcW w:w="1060" w:type="dxa"/>
            <w:tcBorders>
              <w:top w:val="nil"/>
              <w:left w:val="nil"/>
              <w:bottom w:val="nil"/>
              <w:right w:val="nil"/>
            </w:tcBorders>
            <w:shd w:val="clear" w:color="auto" w:fill="auto"/>
            <w:noWrap/>
            <w:vAlign w:val="center"/>
            <w:hideMark/>
          </w:tcPr>
          <w:p w14:paraId="1115C6A2" w14:textId="77777777" w:rsidR="000B15F8" w:rsidRPr="000B15F8" w:rsidRDefault="000B15F8" w:rsidP="00D654CE">
            <w:pPr>
              <w:keepNext/>
              <w:spacing w:before="0"/>
              <w:jc w:val="center"/>
              <w:rPr>
                <w:lang w:val="en-US"/>
              </w:rPr>
            </w:pPr>
            <w:r w:rsidRPr="000B15F8">
              <w:rPr>
                <w:lang w:val="en-US"/>
              </w:rPr>
              <w:t>2657%</w:t>
            </w:r>
          </w:p>
        </w:tc>
        <w:tc>
          <w:tcPr>
            <w:tcW w:w="1060" w:type="dxa"/>
            <w:tcBorders>
              <w:top w:val="nil"/>
              <w:left w:val="nil"/>
              <w:bottom w:val="nil"/>
              <w:right w:val="single" w:sz="8" w:space="0" w:color="auto"/>
            </w:tcBorders>
            <w:shd w:val="clear" w:color="auto" w:fill="auto"/>
            <w:noWrap/>
            <w:vAlign w:val="center"/>
            <w:hideMark/>
          </w:tcPr>
          <w:p w14:paraId="0B71E46F" w14:textId="77777777" w:rsidR="000B15F8" w:rsidRPr="000B15F8" w:rsidRDefault="000B15F8" w:rsidP="00D654CE">
            <w:pPr>
              <w:keepNext/>
              <w:spacing w:before="0"/>
              <w:jc w:val="center"/>
              <w:rPr>
                <w:lang w:val="en-US"/>
              </w:rPr>
            </w:pPr>
            <w:r w:rsidRPr="000B15F8">
              <w:rPr>
                <w:lang w:val="en-US"/>
              </w:rPr>
              <w:t>182%</w:t>
            </w:r>
          </w:p>
        </w:tc>
      </w:tr>
      <w:tr w:rsidR="00BF0314" w:rsidRPr="000B15F8" w14:paraId="3B0A13C4" w14:textId="77777777" w:rsidTr="00D654CE">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7F287882" w14:textId="77777777" w:rsidR="000B15F8" w:rsidRPr="000B15F8" w:rsidRDefault="000B15F8" w:rsidP="00D654CE">
            <w:pPr>
              <w:keepNext/>
              <w:spacing w:before="0"/>
              <w:rPr>
                <w:lang w:val="en-US"/>
              </w:rPr>
            </w:pPr>
            <w:r w:rsidRPr="000B15F8">
              <w:rPr>
                <w:lang w:val="en-US"/>
              </w:rPr>
              <w:t>Class B</w:t>
            </w:r>
          </w:p>
        </w:tc>
        <w:tc>
          <w:tcPr>
            <w:tcW w:w="1440" w:type="dxa"/>
            <w:tcBorders>
              <w:top w:val="nil"/>
              <w:left w:val="single" w:sz="8" w:space="0" w:color="auto"/>
              <w:bottom w:val="nil"/>
              <w:right w:val="nil"/>
            </w:tcBorders>
            <w:shd w:val="clear" w:color="000000" w:fill="CCFFCC"/>
            <w:noWrap/>
            <w:vAlign w:val="center"/>
            <w:hideMark/>
          </w:tcPr>
          <w:p w14:paraId="4EA41AB2" w14:textId="399D3FD3" w:rsidR="000B15F8" w:rsidRPr="000B15F8" w:rsidRDefault="000B15F8" w:rsidP="00D654CE">
            <w:pPr>
              <w:keepNext/>
              <w:spacing w:before="0"/>
              <w:jc w:val="center"/>
              <w:rPr>
                <w:lang w:val="en-US"/>
              </w:rPr>
            </w:pPr>
            <w:r w:rsidRPr="000B15F8">
              <w:rPr>
                <w:lang w:val="en-US"/>
              </w:rPr>
              <w:t>-21</w:t>
            </w:r>
            <w:r w:rsidR="002A7D55">
              <w:rPr>
                <w:lang w:val="en-US"/>
              </w:rPr>
              <w:t>.</w:t>
            </w:r>
            <w:r w:rsidRPr="000B15F8">
              <w:rPr>
                <w:lang w:val="en-US"/>
              </w:rPr>
              <w:t>73%</w:t>
            </w:r>
          </w:p>
        </w:tc>
        <w:tc>
          <w:tcPr>
            <w:tcW w:w="1440" w:type="dxa"/>
            <w:tcBorders>
              <w:top w:val="nil"/>
              <w:left w:val="nil"/>
              <w:bottom w:val="nil"/>
              <w:right w:val="nil"/>
            </w:tcBorders>
            <w:shd w:val="clear" w:color="000000" w:fill="CCFFCC"/>
            <w:noWrap/>
            <w:vAlign w:val="center"/>
            <w:hideMark/>
          </w:tcPr>
          <w:p w14:paraId="08A10818" w14:textId="60A6580B" w:rsidR="000B15F8" w:rsidRPr="000B15F8" w:rsidRDefault="000B15F8" w:rsidP="00D654CE">
            <w:pPr>
              <w:keepNext/>
              <w:spacing w:before="0"/>
              <w:jc w:val="center"/>
              <w:rPr>
                <w:lang w:val="en-US"/>
              </w:rPr>
            </w:pPr>
            <w:r w:rsidRPr="000B15F8">
              <w:rPr>
                <w:lang w:val="en-US"/>
              </w:rPr>
              <w:t>-26</w:t>
            </w:r>
            <w:r w:rsidR="002A7D55">
              <w:rPr>
                <w:lang w:val="en-US"/>
              </w:rPr>
              <w:t>.</w:t>
            </w:r>
            <w:r w:rsidRPr="000B15F8">
              <w:rPr>
                <w:lang w:val="en-US"/>
              </w:rPr>
              <w:t>96%</w:t>
            </w:r>
          </w:p>
        </w:tc>
        <w:tc>
          <w:tcPr>
            <w:tcW w:w="1872" w:type="dxa"/>
            <w:tcBorders>
              <w:top w:val="nil"/>
              <w:left w:val="nil"/>
              <w:bottom w:val="nil"/>
              <w:right w:val="single" w:sz="4" w:space="0" w:color="auto"/>
            </w:tcBorders>
            <w:shd w:val="clear" w:color="000000" w:fill="CCFFCC"/>
            <w:noWrap/>
            <w:vAlign w:val="center"/>
            <w:hideMark/>
          </w:tcPr>
          <w:p w14:paraId="24C023A3" w14:textId="688C8864" w:rsidR="000B15F8" w:rsidRPr="000B15F8" w:rsidRDefault="000B15F8" w:rsidP="00D654CE">
            <w:pPr>
              <w:keepNext/>
              <w:spacing w:before="0"/>
              <w:jc w:val="center"/>
              <w:rPr>
                <w:lang w:val="en-US"/>
              </w:rPr>
            </w:pPr>
            <w:r w:rsidRPr="000B15F8">
              <w:rPr>
                <w:lang w:val="en-US"/>
              </w:rPr>
              <w:t>-30</w:t>
            </w:r>
            <w:r w:rsidR="002A7D55">
              <w:rPr>
                <w:lang w:val="en-US"/>
              </w:rPr>
              <w:t>.</w:t>
            </w:r>
            <w:r w:rsidRPr="000B15F8">
              <w:rPr>
                <w:lang w:val="en-US"/>
              </w:rPr>
              <w:t>76%</w:t>
            </w:r>
          </w:p>
        </w:tc>
        <w:tc>
          <w:tcPr>
            <w:tcW w:w="1060" w:type="dxa"/>
            <w:tcBorders>
              <w:top w:val="nil"/>
              <w:left w:val="nil"/>
              <w:bottom w:val="nil"/>
              <w:right w:val="nil"/>
            </w:tcBorders>
            <w:shd w:val="clear" w:color="auto" w:fill="auto"/>
            <w:noWrap/>
            <w:vAlign w:val="center"/>
            <w:hideMark/>
          </w:tcPr>
          <w:p w14:paraId="7A23F06A" w14:textId="77777777" w:rsidR="000B15F8" w:rsidRPr="000B15F8" w:rsidRDefault="000B15F8" w:rsidP="00D654CE">
            <w:pPr>
              <w:keepNext/>
              <w:spacing w:before="0"/>
              <w:jc w:val="center"/>
              <w:rPr>
                <w:lang w:val="en-US"/>
              </w:rPr>
            </w:pPr>
            <w:r w:rsidRPr="000B15F8">
              <w:rPr>
                <w:lang w:val="en-US"/>
              </w:rPr>
              <w:t>2872%</w:t>
            </w:r>
          </w:p>
        </w:tc>
        <w:tc>
          <w:tcPr>
            <w:tcW w:w="1060" w:type="dxa"/>
            <w:tcBorders>
              <w:top w:val="nil"/>
              <w:left w:val="nil"/>
              <w:bottom w:val="nil"/>
              <w:right w:val="single" w:sz="8" w:space="0" w:color="auto"/>
            </w:tcBorders>
            <w:shd w:val="clear" w:color="auto" w:fill="auto"/>
            <w:noWrap/>
            <w:vAlign w:val="center"/>
            <w:hideMark/>
          </w:tcPr>
          <w:p w14:paraId="4FCB084B" w14:textId="77777777" w:rsidR="000B15F8" w:rsidRPr="000B15F8" w:rsidRDefault="000B15F8" w:rsidP="00D654CE">
            <w:pPr>
              <w:keepNext/>
              <w:spacing w:before="0"/>
              <w:jc w:val="center"/>
              <w:rPr>
                <w:lang w:val="en-US"/>
              </w:rPr>
            </w:pPr>
            <w:r w:rsidRPr="000B15F8">
              <w:rPr>
                <w:lang w:val="en-US"/>
              </w:rPr>
              <w:t>187%</w:t>
            </w:r>
          </w:p>
        </w:tc>
      </w:tr>
      <w:tr w:rsidR="00BF0314" w:rsidRPr="000B15F8" w14:paraId="456612BA" w14:textId="77777777" w:rsidTr="00D654CE">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0CA51CF9" w14:textId="77777777" w:rsidR="000B15F8" w:rsidRPr="000B15F8" w:rsidRDefault="000B15F8" w:rsidP="00D654CE">
            <w:pPr>
              <w:keepNext/>
              <w:spacing w:before="0"/>
              <w:rPr>
                <w:lang w:val="en-US"/>
              </w:rPr>
            </w:pPr>
            <w:r w:rsidRPr="000B15F8">
              <w:rPr>
                <w:lang w:val="en-US"/>
              </w:rPr>
              <w:t>Class C</w:t>
            </w:r>
          </w:p>
        </w:tc>
        <w:tc>
          <w:tcPr>
            <w:tcW w:w="1440" w:type="dxa"/>
            <w:tcBorders>
              <w:top w:val="nil"/>
              <w:left w:val="single" w:sz="8" w:space="0" w:color="auto"/>
              <w:bottom w:val="nil"/>
              <w:right w:val="nil"/>
            </w:tcBorders>
            <w:shd w:val="clear" w:color="000000" w:fill="CCFFCC"/>
            <w:noWrap/>
            <w:vAlign w:val="center"/>
            <w:hideMark/>
          </w:tcPr>
          <w:p w14:paraId="35553CF9" w14:textId="725961D5" w:rsidR="000B15F8" w:rsidRPr="000B15F8" w:rsidRDefault="000B15F8" w:rsidP="00D654CE">
            <w:pPr>
              <w:keepNext/>
              <w:spacing w:before="0"/>
              <w:jc w:val="center"/>
              <w:rPr>
                <w:lang w:val="en-US"/>
              </w:rPr>
            </w:pPr>
            <w:r w:rsidRPr="000B15F8">
              <w:rPr>
                <w:lang w:val="en-US"/>
              </w:rPr>
              <w:t>-22</w:t>
            </w:r>
            <w:r w:rsidR="002A7D55">
              <w:rPr>
                <w:lang w:val="en-US"/>
              </w:rPr>
              <w:t>.</w:t>
            </w:r>
            <w:r w:rsidRPr="000B15F8">
              <w:rPr>
                <w:lang w:val="en-US"/>
              </w:rPr>
              <w:t>54%</w:t>
            </w:r>
          </w:p>
        </w:tc>
        <w:tc>
          <w:tcPr>
            <w:tcW w:w="1440" w:type="dxa"/>
            <w:tcBorders>
              <w:top w:val="nil"/>
              <w:left w:val="nil"/>
              <w:bottom w:val="nil"/>
              <w:right w:val="nil"/>
            </w:tcBorders>
            <w:shd w:val="clear" w:color="000000" w:fill="CCFFCC"/>
            <w:noWrap/>
            <w:vAlign w:val="center"/>
            <w:hideMark/>
          </w:tcPr>
          <w:p w14:paraId="2210DEFF" w14:textId="6A0B0BBB" w:rsidR="000B15F8" w:rsidRPr="000B15F8" w:rsidRDefault="000B15F8" w:rsidP="00D654CE">
            <w:pPr>
              <w:keepNext/>
              <w:spacing w:before="0"/>
              <w:jc w:val="center"/>
              <w:rPr>
                <w:lang w:val="en-US"/>
              </w:rPr>
            </w:pPr>
            <w:r w:rsidRPr="000B15F8">
              <w:rPr>
                <w:lang w:val="en-US"/>
              </w:rPr>
              <w:t>-18</w:t>
            </w:r>
            <w:r w:rsidR="002A7D55">
              <w:rPr>
                <w:lang w:val="en-US"/>
              </w:rPr>
              <w:t>.</w:t>
            </w:r>
            <w:r w:rsidRPr="000B15F8">
              <w:rPr>
                <w:lang w:val="en-US"/>
              </w:rPr>
              <w:t>95%</w:t>
            </w:r>
          </w:p>
        </w:tc>
        <w:tc>
          <w:tcPr>
            <w:tcW w:w="1872" w:type="dxa"/>
            <w:tcBorders>
              <w:top w:val="nil"/>
              <w:left w:val="nil"/>
              <w:bottom w:val="nil"/>
              <w:right w:val="single" w:sz="4" w:space="0" w:color="auto"/>
            </w:tcBorders>
            <w:shd w:val="clear" w:color="000000" w:fill="CCFFCC"/>
            <w:noWrap/>
            <w:vAlign w:val="center"/>
            <w:hideMark/>
          </w:tcPr>
          <w:p w14:paraId="7C479B80" w14:textId="44CDFFBE" w:rsidR="000B15F8" w:rsidRPr="000B15F8" w:rsidRDefault="000B15F8" w:rsidP="00D654CE">
            <w:pPr>
              <w:keepNext/>
              <w:spacing w:before="0"/>
              <w:jc w:val="center"/>
              <w:rPr>
                <w:lang w:val="en-US"/>
              </w:rPr>
            </w:pPr>
            <w:r w:rsidRPr="000B15F8">
              <w:rPr>
                <w:lang w:val="en-US"/>
              </w:rPr>
              <w:t>-22</w:t>
            </w:r>
            <w:r w:rsidR="002A7D55">
              <w:rPr>
                <w:lang w:val="en-US"/>
              </w:rPr>
              <w:t>.</w:t>
            </w:r>
            <w:r w:rsidRPr="000B15F8">
              <w:rPr>
                <w:lang w:val="en-US"/>
              </w:rPr>
              <w:t>70%</w:t>
            </w:r>
          </w:p>
        </w:tc>
        <w:tc>
          <w:tcPr>
            <w:tcW w:w="1060" w:type="dxa"/>
            <w:tcBorders>
              <w:top w:val="nil"/>
              <w:left w:val="nil"/>
              <w:bottom w:val="nil"/>
              <w:right w:val="nil"/>
            </w:tcBorders>
            <w:shd w:val="clear" w:color="auto" w:fill="auto"/>
            <w:noWrap/>
            <w:vAlign w:val="center"/>
            <w:hideMark/>
          </w:tcPr>
          <w:p w14:paraId="6225668C" w14:textId="77777777" w:rsidR="000B15F8" w:rsidRPr="000B15F8" w:rsidRDefault="000B15F8" w:rsidP="00D654CE">
            <w:pPr>
              <w:keepNext/>
              <w:spacing w:before="0"/>
              <w:jc w:val="center"/>
              <w:rPr>
                <w:lang w:val="en-US"/>
              </w:rPr>
            </w:pPr>
            <w:r w:rsidRPr="000B15F8">
              <w:rPr>
                <w:lang w:val="en-US"/>
              </w:rPr>
              <w:t>4026%</w:t>
            </w:r>
          </w:p>
        </w:tc>
        <w:tc>
          <w:tcPr>
            <w:tcW w:w="1060" w:type="dxa"/>
            <w:tcBorders>
              <w:top w:val="nil"/>
              <w:left w:val="nil"/>
              <w:bottom w:val="nil"/>
              <w:right w:val="single" w:sz="8" w:space="0" w:color="auto"/>
            </w:tcBorders>
            <w:shd w:val="clear" w:color="auto" w:fill="auto"/>
            <w:noWrap/>
            <w:vAlign w:val="center"/>
            <w:hideMark/>
          </w:tcPr>
          <w:p w14:paraId="4FDBFC2C" w14:textId="77777777" w:rsidR="000B15F8" w:rsidRPr="000B15F8" w:rsidRDefault="000B15F8" w:rsidP="00D654CE">
            <w:pPr>
              <w:keepNext/>
              <w:spacing w:before="0"/>
              <w:jc w:val="center"/>
              <w:rPr>
                <w:lang w:val="en-US"/>
              </w:rPr>
            </w:pPr>
            <w:r w:rsidRPr="000B15F8">
              <w:rPr>
                <w:lang w:val="en-US"/>
              </w:rPr>
              <w:t>195%</w:t>
            </w:r>
          </w:p>
        </w:tc>
      </w:tr>
      <w:tr w:rsidR="00BF0314" w:rsidRPr="000B15F8" w14:paraId="073A7223" w14:textId="77777777" w:rsidTr="00D654CE">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77E9553D" w14:textId="77777777" w:rsidR="000B15F8" w:rsidRPr="000B15F8" w:rsidRDefault="000B15F8" w:rsidP="00D654CE">
            <w:pPr>
              <w:keepNext/>
              <w:spacing w:before="0"/>
              <w:rPr>
                <w:lang w:val="en-US"/>
              </w:rPr>
            </w:pPr>
            <w:r w:rsidRPr="000B15F8">
              <w:rPr>
                <w:lang w:val="en-US"/>
              </w:rPr>
              <w:t>Class E</w:t>
            </w:r>
          </w:p>
        </w:tc>
        <w:tc>
          <w:tcPr>
            <w:tcW w:w="1440" w:type="dxa"/>
            <w:tcBorders>
              <w:top w:val="nil"/>
              <w:left w:val="single" w:sz="8" w:space="0" w:color="auto"/>
              <w:bottom w:val="nil"/>
              <w:right w:val="nil"/>
            </w:tcBorders>
            <w:shd w:val="clear" w:color="000000" w:fill="CCFFCC"/>
            <w:noWrap/>
            <w:vAlign w:val="center"/>
            <w:hideMark/>
          </w:tcPr>
          <w:p w14:paraId="4D780609" w14:textId="2DD8EAB3" w:rsidR="000B15F8" w:rsidRPr="000B15F8" w:rsidRDefault="000B15F8" w:rsidP="00D654CE">
            <w:pPr>
              <w:keepNext/>
              <w:spacing w:before="0"/>
              <w:jc w:val="center"/>
              <w:rPr>
                <w:lang w:val="en-US"/>
              </w:rPr>
            </w:pPr>
            <w:r w:rsidRPr="000B15F8">
              <w:rPr>
                <w:lang w:val="en-US"/>
              </w:rPr>
              <w:t>-25</w:t>
            </w:r>
            <w:r w:rsidR="002A7D55">
              <w:rPr>
                <w:lang w:val="en-US"/>
              </w:rPr>
              <w:t>.</w:t>
            </w:r>
            <w:r w:rsidRPr="000B15F8">
              <w:rPr>
                <w:lang w:val="en-US"/>
              </w:rPr>
              <w:t>75%</w:t>
            </w:r>
          </w:p>
        </w:tc>
        <w:tc>
          <w:tcPr>
            <w:tcW w:w="1440" w:type="dxa"/>
            <w:tcBorders>
              <w:top w:val="nil"/>
              <w:left w:val="nil"/>
              <w:bottom w:val="nil"/>
              <w:right w:val="nil"/>
            </w:tcBorders>
            <w:shd w:val="clear" w:color="000000" w:fill="CCFFCC"/>
            <w:noWrap/>
            <w:vAlign w:val="center"/>
            <w:hideMark/>
          </w:tcPr>
          <w:p w14:paraId="108C714C" w14:textId="75B0A439" w:rsidR="000B15F8" w:rsidRPr="000B15F8" w:rsidRDefault="000B15F8" w:rsidP="00D654CE">
            <w:pPr>
              <w:keepNext/>
              <w:spacing w:before="0"/>
              <w:jc w:val="center"/>
              <w:rPr>
                <w:lang w:val="en-US"/>
              </w:rPr>
            </w:pPr>
            <w:r w:rsidRPr="000B15F8">
              <w:rPr>
                <w:lang w:val="en-US"/>
              </w:rPr>
              <w:t>-25</w:t>
            </w:r>
            <w:r w:rsidR="002A7D55">
              <w:rPr>
                <w:lang w:val="en-US"/>
              </w:rPr>
              <w:t>.</w:t>
            </w:r>
            <w:r w:rsidRPr="000B15F8">
              <w:rPr>
                <w:lang w:val="en-US"/>
              </w:rPr>
              <w:t>91%</w:t>
            </w:r>
          </w:p>
        </w:tc>
        <w:tc>
          <w:tcPr>
            <w:tcW w:w="1872" w:type="dxa"/>
            <w:tcBorders>
              <w:top w:val="nil"/>
              <w:left w:val="nil"/>
              <w:bottom w:val="nil"/>
              <w:right w:val="single" w:sz="4" w:space="0" w:color="auto"/>
            </w:tcBorders>
            <w:shd w:val="clear" w:color="000000" w:fill="CCFFCC"/>
            <w:noWrap/>
            <w:vAlign w:val="center"/>
            <w:hideMark/>
          </w:tcPr>
          <w:p w14:paraId="76E324E8" w14:textId="14991EB0" w:rsidR="000B15F8" w:rsidRPr="000B15F8" w:rsidRDefault="000B15F8" w:rsidP="00D654CE">
            <w:pPr>
              <w:keepNext/>
              <w:spacing w:before="0"/>
              <w:jc w:val="center"/>
              <w:rPr>
                <w:lang w:val="en-US"/>
              </w:rPr>
            </w:pPr>
            <w:r w:rsidRPr="000B15F8">
              <w:rPr>
                <w:lang w:val="en-US"/>
              </w:rPr>
              <w:t>-24</w:t>
            </w:r>
            <w:r w:rsidR="002A7D55">
              <w:rPr>
                <w:lang w:val="en-US"/>
              </w:rPr>
              <w:t>.</w:t>
            </w:r>
            <w:r w:rsidRPr="000B15F8">
              <w:rPr>
                <w:lang w:val="en-US"/>
              </w:rPr>
              <w:t>45%</w:t>
            </w:r>
          </w:p>
        </w:tc>
        <w:tc>
          <w:tcPr>
            <w:tcW w:w="1060" w:type="dxa"/>
            <w:tcBorders>
              <w:top w:val="nil"/>
              <w:left w:val="nil"/>
              <w:bottom w:val="nil"/>
              <w:right w:val="nil"/>
            </w:tcBorders>
            <w:shd w:val="clear" w:color="auto" w:fill="auto"/>
            <w:noWrap/>
            <w:vAlign w:val="center"/>
            <w:hideMark/>
          </w:tcPr>
          <w:p w14:paraId="030BD03F" w14:textId="77777777" w:rsidR="000B15F8" w:rsidRPr="000B15F8" w:rsidRDefault="000B15F8" w:rsidP="00D654CE">
            <w:pPr>
              <w:keepNext/>
              <w:spacing w:before="0"/>
              <w:jc w:val="center"/>
              <w:rPr>
                <w:lang w:val="en-US"/>
              </w:rPr>
            </w:pPr>
            <w:r w:rsidRPr="000B15F8">
              <w:rPr>
                <w:lang w:val="en-US"/>
              </w:rPr>
              <w:t>2369%</w:t>
            </w:r>
          </w:p>
        </w:tc>
        <w:tc>
          <w:tcPr>
            <w:tcW w:w="1060" w:type="dxa"/>
            <w:tcBorders>
              <w:top w:val="nil"/>
              <w:left w:val="nil"/>
              <w:bottom w:val="nil"/>
              <w:right w:val="single" w:sz="8" w:space="0" w:color="auto"/>
            </w:tcBorders>
            <w:shd w:val="clear" w:color="auto" w:fill="auto"/>
            <w:noWrap/>
            <w:vAlign w:val="center"/>
            <w:hideMark/>
          </w:tcPr>
          <w:p w14:paraId="7740AD04" w14:textId="77777777" w:rsidR="000B15F8" w:rsidRPr="000B15F8" w:rsidRDefault="000B15F8" w:rsidP="00D654CE">
            <w:pPr>
              <w:keepNext/>
              <w:spacing w:before="0"/>
              <w:jc w:val="center"/>
              <w:rPr>
                <w:lang w:val="en-US"/>
              </w:rPr>
            </w:pPr>
            <w:r w:rsidRPr="000B15F8">
              <w:rPr>
                <w:lang w:val="en-US"/>
              </w:rPr>
              <w:t>179%</w:t>
            </w:r>
          </w:p>
        </w:tc>
      </w:tr>
      <w:tr w:rsidR="00BF0314" w:rsidRPr="000B15F8" w14:paraId="41F33280" w14:textId="77777777" w:rsidTr="00D654CE">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683960AF" w14:textId="77777777" w:rsidR="000B15F8" w:rsidRPr="000B15F8" w:rsidRDefault="000B15F8" w:rsidP="00D654CE">
            <w:pPr>
              <w:keepNext/>
              <w:spacing w:before="0"/>
              <w:rPr>
                <w:b/>
                <w:bCs/>
                <w:lang w:val="en-US"/>
              </w:rPr>
            </w:pPr>
            <w:r w:rsidRPr="000B15F8">
              <w:rPr>
                <w:b/>
                <w:bCs/>
                <w:lang w:val="en-US"/>
              </w:rPr>
              <w:t xml:space="preserve">Overall </w:t>
            </w:r>
          </w:p>
        </w:tc>
        <w:tc>
          <w:tcPr>
            <w:tcW w:w="1440" w:type="dxa"/>
            <w:tcBorders>
              <w:top w:val="single" w:sz="8" w:space="0" w:color="auto"/>
              <w:left w:val="single" w:sz="8" w:space="0" w:color="auto"/>
              <w:bottom w:val="nil"/>
              <w:right w:val="nil"/>
            </w:tcBorders>
            <w:shd w:val="clear" w:color="000000" w:fill="CCFFCC"/>
            <w:noWrap/>
            <w:vAlign w:val="center"/>
            <w:hideMark/>
          </w:tcPr>
          <w:p w14:paraId="7C3F0DB6" w14:textId="513B02B4" w:rsidR="000B15F8" w:rsidRPr="000B15F8" w:rsidRDefault="000B15F8" w:rsidP="00D654CE">
            <w:pPr>
              <w:keepNext/>
              <w:spacing w:before="0"/>
              <w:jc w:val="center"/>
              <w:rPr>
                <w:lang w:val="en-US"/>
              </w:rPr>
            </w:pPr>
            <w:r w:rsidRPr="000B15F8">
              <w:rPr>
                <w:lang w:val="en-US"/>
              </w:rPr>
              <w:t>-25</w:t>
            </w:r>
            <w:r w:rsidR="002A7D55">
              <w:rPr>
                <w:lang w:val="en-US"/>
              </w:rPr>
              <w:t>.</w:t>
            </w:r>
            <w:r w:rsidRPr="000B15F8">
              <w:rPr>
                <w:lang w:val="en-US"/>
              </w:rPr>
              <w:t>06%</w:t>
            </w:r>
          </w:p>
        </w:tc>
        <w:tc>
          <w:tcPr>
            <w:tcW w:w="1440" w:type="dxa"/>
            <w:tcBorders>
              <w:top w:val="single" w:sz="8" w:space="0" w:color="auto"/>
              <w:left w:val="nil"/>
              <w:bottom w:val="nil"/>
              <w:right w:val="nil"/>
            </w:tcBorders>
            <w:shd w:val="clear" w:color="000000" w:fill="CCFFCC"/>
            <w:noWrap/>
            <w:vAlign w:val="center"/>
            <w:hideMark/>
          </w:tcPr>
          <w:p w14:paraId="19FDEDCA" w14:textId="5FE39924" w:rsidR="000B15F8" w:rsidRPr="000B15F8" w:rsidRDefault="000B15F8" w:rsidP="00D654CE">
            <w:pPr>
              <w:keepNext/>
              <w:spacing w:before="0"/>
              <w:jc w:val="center"/>
              <w:rPr>
                <w:lang w:val="en-US"/>
              </w:rPr>
            </w:pPr>
            <w:r w:rsidRPr="000B15F8">
              <w:rPr>
                <w:lang w:val="en-US"/>
              </w:rPr>
              <w:t>-25</w:t>
            </w:r>
            <w:r w:rsidR="002A7D55">
              <w:rPr>
                <w:lang w:val="en-US"/>
              </w:rPr>
              <w:t>.</w:t>
            </w:r>
            <w:r w:rsidRPr="000B15F8">
              <w:rPr>
                <w:lang w:val="en-US"/>
              </w:rPr>
              <w:t>37%</w:t>
            </w:r>
          </w:p>
        </w:tc>
        <w:tc>
          <w:tcPr>
            <w:tcW w:w="1872" w:type="dxa"/>
            <w:tcBorders>
              <w:top w:val="single" w:sz="8" w:space="0" w:color="auto"/>
              <w:left w:val="nil"/>
              <w:bottom w:val="nil"/>
              <w:right w:val="single" w:sz="4" w:space="0" w:color="auto"/>
            </w:tcBorders>
            <w:shd w:val="clear" w:color="000000" w:fill="CCFFCC"/>
            <w:noWrap/>
            <w:vAlign w:val="center"/>
            <w:hideMark/>
          </w:tcPr>
          <w:p w14:paraId="3D981CCC" w14:textId="3976ED8B" w:rsidR="000B15F8" w:rsidRPr="000B15F8" w:rsidRDefault="000B15F8" w:rsidP="00D654CE">
            <w:pPr>
              <w:keepNext/>
              <w:spacing w:before="0"/>
              <w:jc w:val="center"/>
              <w:rPr>
                <w:lang w:val="en-US"/>
              </w:rPr>
            </w:pPr>
            <w:r w:rsidRPr="000B15F8">
              <w:rPr>
                <w:lang w:val="en-US"/>
              </w:rPr>
              <w:t>-26</w:t>
            </w:r>
            <w:r w:rsidR="002A7D55">
              <w:rPr>
                <w:lang w:val="en-US"/>
              </w:rPr>
              <w:t>.</w:t>
            </w:r>
            <w:r w:rsidRPr="000B15F8">
              <w:rPr>
                <w:lang w:val="en-US"/>
              </w:rPr>
              <w:t>85%</w:t>
            </w:r>
          </w:p>
        </w:tc>
        <w:tc>
          <w:tcPr>
            <w:tcW w:w="1060" w:type="dxa"/>
            <w:tcBorders>
              <w:top w:val="single" w:sz="8" w:space="0" w:color="auto"/>
              <w:left w:val="nil"/>
              <w:bottom w:val="nil"/>
              <w:right w:val="nil"/>
            </w:tcBorders>
            <w:shd w:val="clear" w:color="auto" w:fill="auto"/>
            <w:noWrap/>
            <w:vAlign w:val="center"/>
            <w:hideMark/>
          </w:tcPr>
          <w:p w14:paraId="0F95A3B7" w14:textId="77777777" w:rsidR="000B15F8" w:rsidRPr="000B15F8" w:rsidRDefault="000B15F8" w:rsidP="00D654CE">
            <w:pPr>
              <w:keepNext/>
              <w:spacing w:before="0"/>
              <w:jc w:val="center"/>
              <w:rPr>
                <w:lang w:val="en-US"/>
              </w:rPr>
            </w:pPr>
            <w:r w:rsidRPr="000B15F8">
              <w:rPr>
                <w:lang w:val="en-US"/>
              </w:rPr>
              <w:t>2700%</w:t>
            </w:r>
          </w:p>
        </w:tc>
        <w:tc>
          <w:tcPr>
            <w:tcW w:w="1060" w:type="dxa"/>
            <w:tcBorders>
              <w:top w:val="single" w:sz="8" w:space="0" w:color="auto"/>
              <w:left w:val="nil"/>
              <w:bottom w:val="nil"/>
              <w:right w:val="single" w:sz="8" w:space="0" w:color="auto"/>
            </w:tcBorders>
            <w:shd w:val="clear" w:color="auto" w:fill="auto"/>
            <w:noWrap/>
            <w:vAlign w:val="center"/>
            <w:hideMark/>
          </w:tcPr>
          <w:p w14:paraId="7AB662A4" w14:textId="77777777" w:rsidR="000B15F8" w:rsidRPr="000B15F8" w:rsidRDefault="000B15F8" w:rsidP="00D654CE">
            <w:pPr>
              <w:keepNext/>
              <w:spacing w:before="0"/>
              <w:jc w:val="center"/>
              <w:rPr>
                <w:lang w:val="en-US"/>
              </w:rPr>
            </w:pPr>
            <w:r w:rsidRPr="000B15F8">
              <w:rPr>
                <w:lang w:val="en-US"/>
              </w:rPr>
              <w:t>184%</w:t>
            </w:r>
          </w:p>
        </w:tc>
      </w:tr>
      <w:tr w:rsidR="00BF0314" w:rsidRPr="000B15F8" w14:paraId="2908B547" w14:textId="77777777" w:rsidTr="00D654CE">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29E53B55" w14:textId="77777777" w:rsidR="000B15F8" w:rsidRPr="000B15F8" w:rsidRDefault="000B15F8" w:rsidP="00D654CE">
            <w:pPr>
              <w:keepNext/>
              <w:spacing w:before="0"/>
              <w:rPr>
                <w:lang w:val="en-US"/>
              </w:rPr>
            </w:pPr>
            <w:r w:rsidRPr="000B15F8">
              <w:rPr>
                <w:lang w:val="en-US"/>
              </w:rPr>
              <w:t>Class D</w:t>
            </w:r>
          </w:p>
        </w:tc>
        <w:tc>
          <w:tcPr>
            <w:tcW w:w="1440" w:type="dxa"/>
            <w:tcBorders>
              <w:top w:val="single" w:sz="8" w:space="0" w:color="auto"/>
              <w:left w:val="single" w:sz="8" w:space="0" w:color="auto"/>
              <w:bottom w:val="nil"/>
              <w:right w:val="nil"/>
            </w:tcBorders>
            <w:shd w:val="clear" w:color="000000" w:fill="CCFFCC"/>
            <w:noWrap/>
            <w:vAlign w:val="center"/>
            <w:hideMark/>
          </w:tcPr>
          <w:p w14:paraId="5A21F5C2" w14:textId="2283C3D1" w:rsidR="000B15F8" w:rsidRPr="000B15F8" w:rsidRDefault="000B15F8" w:rsidP="00D654CE">
            <w:pPr>
              <w:keepNext/>
              <w:spacing w:before="0"/>
              <w:jc w:val="center"/>
              <w:rPr>
                <w:lang w:val="en-US"/>
              </w:rPr>
            </w:pPr>
            <w:r w:rsidRPr="000B15F8">
              <w:rPr>
                <w:lang w:val="en-US"/>
              </w:rPr>
              <w:t>-18</w:t>
            </w:r>
            <w:r w:rsidR="002A7D55">
              <w:rPr>
                <w:lang w:val="en-US"/>
              </w:rPr>
              <w:t>.</w:t>
            </w:r>
            <w:r w:rsidRPr="000B15F8">
              <w:rPr>
                <w:lang w:val="en-US"/>
              </w:rPr>
              <w:t>46%</w:t>
            </w:r>
          </w:p>
        </w:tc>
        <w:tc>
          <w:tcPr>
            <w:tcW w:w="1440" w:type="dxa"/>
            <w:tcBorders>
              <w:top w:val="single" w:sz="8" w:space="0" w:color="auto"/>
              <w:left w:val="nil"/>
              <w:bottom w:val="nil"/>
              <w:right w:val="nil"/>
            </w:tcBorders>
            <w:shd w:val="clear" w:color="000000" w:fill="CCFFCC"/>
            <w:noWrap/>
            <w:vAlign w:val="center"/>
            <w:hideMark/>
          </w:tcPr>
          <w:p w14:paraId="63DDF10F" w14:textId="33FBE5FE" w:rsidR="000B15F8" w:rsidRPr="000B15F8" w:rsidRDefault="000B15F8" w:rsidP="00D654CE">
            <w:pPr>
              <w:keepNext/>
              <w:spacing w:before="0"/>
              <w:jc w:val="center"/>
              <w:rPr>
                <w:lang w:val="en-US"/>
              </w:rPr>
            </w:pPr>
            <w:r w:rsidRPr="000B15F8">
              <w:rPr>
                <w:lang w:val="en-US"/>
              </w:rPr>
              <w:t>-13</w:t>
            </w:r>
            <w:r w:rsidR="002A7D55">
              <w:rPr>
                <w:lang w:val="en-US"/>
              </w:rPr>
              <w:t>.</w:t>
            </w:r>
            <w:r w:rsidRPr="000B15F8">
              <w:rPr>
                <w:lang w:val="en-US"/>
              </w:rPr>
              <w:t>31%</w:t>
            </w:r>
          </w:p>
        </w:tc>
        <w:tc>
          <w:tcPr>
            <w:tcW w:w="1872" w:type="dxa"/>
            <w:tcBorders>
              <w:top w:val="single" w:sz="8" w:space="0" w:color="auto"/>
              <w:left w:val="nil"/>
              <w:bottom w:val="nil"/>
              <w:right w:val="single" w:sz="4" w:space="0" w:color="auto"/>
            </w:tcBorders>
            <w:shd w:val="clear" w:color="000000" w:fill="CCFFCC"/>
            <w:noWrap/>
            <w:vAlign w:val="center"/>
            <w:hideMark/>
          </w:tcPr>
          <w:p w14:paraId="5475C7A1" w14:textId="61B31C89" w:rsidR="000B15F8" w:rsidRPr="000B15F8" w:rsidRDefault="000B15F8" w:rsidP="00D654CE">
            <w:pPr>
              <w:keepNext/>
              <w:spacing w:before="0"/>
              <w:jc w:val="center"/>
              <w:rPr>
                <w:lang w:val="en-US"/>
              </w:rPr>
            </w:pPr>
            <w:r w:rsidRPr="000B15F8">
              <w:rPr>
                <w:lang w:val="en-US"/>
              </w:rPr>
              <w:t>-13</w:t>
            </w:r>
            <w:r w:rsidR="002A7D55">
              <w:rPr>
                <w:lang w:val="en-US"/>
              </w:rPr>
              <w:t>.</w:t>
            </w:r>
            <w:r w:rsidRPr="000B15F8">
              <w:rPr>
                <w:lang w:val="en-US"/>
              </w:rPr>
              <w:t>41%</w:t>
            </w:r>
          </w:p>
        </w:tc>
        <w:tc>
          <w:tcPr>
            <w:tcW w:w="1060" w:type="dxa"/>
            <w:tcBorders>
              <w:top w:val="single" w:sz="8" w:space="0" w:color="auto"/>
              <w:left w:val="nil"/>
              <w:bottom w:val="nil"/>
              <w:right w:val="nil"/>
            </w:tcBorders>
            <w:shd w:val="clear" w:color="auto" w:fill="auto"/>
            <w:noWrap/>
            <w:vAlign w:val="center"/>
            <w:hideMark/>
          </w:tcPr>
          <w:p w14:paraId="45785D01" w14:textId="77777777" w:rsidR="000B15F8" w:rsidRPr="000B15F8" w:rsidRDefault="000B15F8" w:rsidP="00D654CE">
            <w:pPr>
              <w:keepNext/>
              <w:spacing w:before="0"/>
              <w:jc w:val="center"/>
              <w:rPr>
                <w:lang w:val="en-US"/>
              </w:rPr>
            </w:pPr>
            <w:r w:rsidRPr="000B15F8">
              <w:rPr>
                <w:lang w:val="en-US"/>
              </w:rPr>
              <w:t>4749%</w:t>
            </w:r>
          </w:p>
        </w:tc>
        <w:tc>
          <w:tcPr>
            <w:tcW w:w="1060" w:type="dxa"/>
            <w:tcBorders>
              <w:top w:val="single" w:sz="8" w:space="0" w:color="auto"/>
              <w:left w:val="nil"/>
              <w:bottom w:val="nil"/>
              <w:right w:val="single" w:sz="8" w:space="0" w:color="auto"/>
            </w:tcBorders>
            <w:shd w:val="clear" w:color="auto" w:fill="auto"/>
            <w:noWrap/>
            <w:vAlign w:val="center"/>
            <w:hideMark/>
          </w:tcPr>
          <w:p w14:paraId="3594D052" w14:textId="77777777" w:rsidR="000B15F8" w:rsidRPr="000B15F8" w:rsidRDefault="000B15F8" w:rsidP="00D654CE">
            <w:pPr>
              <w:keepNext/>
              <w:spacing w:before="0"/>
              <w:jc w:val="center"/>
              <w:rPr>
                <w:lang w:val="en-US"/>
              </w:rPr>
            </w:pPr>
            <w:r w:rsidRPr="000B15F8">
              <w:rPr>
                <w:lang w:val="en-US"/>
              </w:rPr>
              <w:t>166%</w:t>
            </w:r>
          </w:p>
        </w:tc>
      </w:tr>
      <w:tr w:rsidR="00BF0314" w:rsidRPr="000B15F8" w14:paraId="73EE74FE" w14:textId="77777777" w:rsidTr="00D654CE">
        <w:trPr>
          <w:trHeight w:val="255"/>
        </w:trPr>
        <w:tc>
          <w:tcPr>
            <w:tcW w:w="1640" w:type="dxa"/>
            <w:tcBorders>
              <w:top w:val="nil"/>
              <w:left w:val="single" w:sz="8" w:space="0" w:color="auto"/>
              <w:bottom w:val="single" w:sz="8" w:space="0" w:color="auto"/>
              <w:right w:val="nil"/>
            </w:tcBorders>
            <w:shd w:val="clear" w:color="auto" w:fill="auto"/>
            <w:noWrap/>
            <w:vAlign w:val="center"/>
            <w:hideMark/>
          </w:tcPr>
          <w:p w14:paraId="4E1F3650" w14:textId="77777777" w:rsidR="000B15F8" w:rsidRPr="000B15F8" w:rsidRDefault="000B15F8" w:rsidP="00D654CE">
            <w:pPr>
              <w:spacing w:before="0"/>
              <w:rPr>
                <w:lang w:val="en-US"/>
              </w:rPr>
            </w:pPr>
            <w:r w:rsidRPr="000B15F8">
              <w:rPr>
                <w:lang w:val="en-US"/>
              </w:rPr>
              <w:t>Class F</w:t>
            </w:r>
          </w:p>
        </w:tc>
        <w:tc>
          <w:tcPr>
            <w:tcW w:w="1440" w:type="dxa"/>
            <w:tcBorders>
              <w:top w:val="nil"/>
              <w:left w:val="single" w:sz="8" w:space="0" w:color="auto"/>
              <w:bottom w:val="single" w:sz="8" w:space="0" w:color="auto"/>
              <w:right w:val="nil"/>
            </w:tcBorders>
            <w:shd w:val="clear" w:color="000000" w:fill="CCFFCC"/>
            <w:noWrap/>
            <w:vAlign w:val="center"/>
            <w:hideMark/>
          </w:tcPr>
          <w:p w14:paraId="1E738CE2" w14:textId="2F5A96C0" w:rsidR="000B15F8" w:rsidRPr="000B15F8" w:rsidRDefault="000B15F8" w:rsidP="00D654CE">
            <w:pPr>
              <w:spacing w:before="0"/>
              <w:jc w:val="center"/>
              <w:rPr>
                <w:lang w:val="en-US"/>
              </w:rPr>
            </w:pPr>
            <w:r w:rsidRPr="000B15F8">
              <w:rPr>
                <w:lang w:val="en-US"/>
              </w:rPr>
              <w:t>-39</w:t>
            </w:r>
            <w:r w:rsidR="002A7D55">
              <w:rPr>
                <w:lang w:val="en-US"/>
              </w:rPr>
              <w:t>.</w:t>
            </w:r>
            <w:r w:rsidRPr="000B15F8">
              <w:rPr>
                <w:lang w:val="en-US"/>
              </w:rPr>
              <w:t>33%</w:t>
            </w:r>
          </w:p>
        </w:tc>
        <w:tc>
          <w:tcPr>
            <w:tcW w:w="1440" w:type="dxa"/>
            <w:tcBorders>
              <w:top w:val="nil"/>
              <w:left w:val="nil"/>
              <w:bottom w:val="single" w:sz="8" w:space="0" w:color="auto"/>
              <w:right w:val="nil"/>
            </w:tcBorders>
            <w:shd w:val="clear" w:color="000000" w:fill="CCFFCC"/>
            <w:noWrap/>
            <w:vAlign w:val="center"/>
            <w:hideMark/>
          </w:tcPr>
          <w:p w14:paraId="51F06A34" w14:textId="41561B91" w:rsidR="000B15F8" w:rsidRPr="000B15F8" w:rsidRDefault="000B15F8" w:rsidP="00D654CE">
            <w:pPr>
              <w:spacing w:before="0"/>
              <w:jc w:val="center"/>
              <w:rPr>
                <w:lang w:val="en-US"/>
              </w:rPr>
            </w:pPr>
            <w:r w:rsidRPr="000B15F8">
              <w:rPr>
                <w:lang w:val="en-US"/>
              </w:rPr>
              <w:t>-39</w:t>
            </w:r>
            <w:r w:rsidR="002A7D55">
              <w:rPr>
                <w:lang w:val="en-US"/>
              </w:rPr>
              <w:t>.</w:t>
            </w:r>
            <w:r w:rsidRPr="000B15F8">
              <w:rPr>
                <w:lang w:val="en-US"/>
              </w:rPr>
              <w:t>73%</w:t>
            </w:r>
          </w:p>
        </w:tc>
        <w:tc>
          <w:tcPr>
            <w:tcW w:w="1872" w:type="dxa"/>
            <w:tcBorders>
              <w:top w:val="nil"/>
              <w:left w:val="nil"/>
              <w:bottom w:val="single" w:sz="8" w:space="0" w:color="auto"/>
              <w:right w:val="single" w:sz="4" w:space="0" w:color="auto"/>
            </w:tcBorders>
            <w:shd w:val="clear" w:color="000000" w:fill="CCFFCC"/>
            <w:noWrap/>
            <w:vAlign w:val="center"/>
            <w:hideMark/>
          </w:tcPr>
          <w:p w14:paraId="0F273E43" w14:textId="1F6C5F05" w:rsidR="000B15F8" w:rsidRPr="000B15F8" w:rsidRDefault="000B15F8" w:rsidP="00D654CE">
            <w:pPr>
              <w:spacing w:before="0"/>
              <w:jc w:val="center"/>
              <w:rPr>
                <w:lang w:val="en-US"/>
              </w:rPr>
            </w:pPr>
            <w:r w:rsidRPr="000B15F8">
              <w:rPr>
                <w:lang w:val="en-US"/>
              </w:rPr>
              <w:t>-42</w:t>
            </w:r>
            <w:r w:rsidR="002A7D55">
              <w:rPr>
                <w:lang w:val="en-US"/>
              </w:rPr>
              <w:t>.</w:t>
            </w:r>
            <w:r w:rsidRPr="000B15F8">
              <w:rPr>
                <w:lang w:val="en-US"/>
              </w:rPr>
              <w:t>22%</w:t>
            </w:r>
          </w:p>
        </w:tc>
        <w:tc>
          <w:tcPr>
            <w:tcW w:w="1060" w:type="dxa"/>
            <w:tcBorders>
              <w:top w:val="nil"/>
              <w:left w:val="nil"/>
              <w:bottom w:val="single" w:sz="8" w:space="0" w:color="auto"/>
              <w:right w:val="nil"/>
            </w:tcBorders>
            <w:shd w:val="clear" w:color="auto" w:fill="auto"/>
            <w:noWrap/>
            <w:vAlign w:val="center"/>
            <w:hideMark/>
          </w:tcPr>
          <w:p w14:paraId="6F8C3CFF" w14:textId="77777777" w:rsidR="000B15F8" w:rsidRPr="000B15F8" w:rsidRDefault="000B15F8" w:rsidP="00D654CE">
            <w:pPr>
              <w:spacing w:before="0"/>
              <w:jc w:val="center"/>
              <w:rPr>
                <w:lang w:val="en-US"/>
              </w:rPr>
            </w:pPr>
            <w:r w:rsidRPr="000B15F8">
              <w:rPr>
                <w:lang w:val="en-US"/>
              </w:rPr>
              <w:t>4883%</w:t>
            </w:r>
          </w:p>
        </w:tc>
        <w:tc>
          <w:tcPr>
            <w:tcW w:w="1060" w:type="dxa"/>
            <w:tcBorders>
              <w:top w:val="nil"/>
              <w:left w:val="nil"/>
              <w:bottom w:val="single" w:sz="8" w:space="0" w:color="auto"/>
              <w:right w:val="single" w:sz="8" w:space="0" w:color="auto"/>
            </w:tcBorders>
            <w:shd w:val="clear" w:color="auto" w:fill="auto"/>
            <w:noWrap/>
            <w:vAlign w:val="center"/>
            <w:hideMark/>
          </w:tcPr>
          <w:p w14:paraId="720CE65D" w14:textId="77777777" w:rsidR="000B15F8" w:rsidRPr="000B15F8" w:rsidRDefault="000B15F8" w:rsidP="00D654CE">
            <w:pPr>
              <w:spacing w:before="0"/>
              <w:jc w:val="center"/>
              <w:rPr>
                <w:lang w:val="en-US"/>
              </w:rPr>
            </w:pPr>
            <w:r w:rsidRPr="000B15F8">
              <w:rPr>
                <w:lang w:val="en-US"/>
              </w:rPr>
              <w:t>178%</w:t>
            </w:r>
          </w:p>
        </w:tc>
      </w:tr>
      <w:tr w:rsidR="00BF0314" w:rsidRPr="000B15F8" w14:paraId="1075A6BD" w14:textId="77777777" w:rsidTr="00D654CE">
        <w:trPr>
          <w:trHeight w:val="255"/>
        </w:trPr>
        <w:tc>
          <w:tcPr>
            <w:tcW w:w="1640" w:type="dxa"/>
            <w:tcBorders>
              <w:top w:val="nil"/>
              <w:left w:val="nil"/>
              <w:bottom w:val="nil"/>
              <w:right w:val="nil"/>
            </w:tcBorders>
            <w:shd w:val="clear" w:color="auto" w:fill="auto"/>
            <w:noWrap/>
            <w:vAlign w:val="center"/>
            <w:hideMark/>
          </w:tcPr>
          <w:p w14:paraId="1E0B342E" w14:textId="77777777" w:rsidR="000B15F8" w:rsidRPr="000B15F8" w:rsidRDefault="000B15F8" w:rsidP="00D654CE">
            <w:pPr>
              <w:spacing w:before="0"/>
              <w:rPr>
                <w:lang w:val="en-US"/>
              </w:rPr>
            </w:pPr>
          </w:p>
        </w:tc>
        <w:tc>
          <w:tcPr>
            <w:tcW w:w="1440" w:type="dxa"/>
            <w:tcBorders>
              <w:top w:val="nil"/>
              <w:left w:val="nil"/>
              <w:bottom w:val="nil"/>
              <w:right w:val="nil"/>
            </w:tcBorders>
            <w:shd w:val="clear" w:color="auto" w:fill="auto"/>
            <w:noWrap/>
            <w:vAlign w:val="center"/>
            <w:hideMark/>
          </w:tcPr>
          <w:p w14:paraId="2EDD7E96" w14:textId="77777777" w:rsidR="000B15F8" w:rsidRPr="000B15F8" w:rsidRDefault="000B15F8" w:rsidP="00D654CE">
            <w:pPr>
              <w:spacing w:before="0"/>
              <w:jc w:val="center"/>
              <w:rPr>
                <w:lang w:val="en-US"/>
              </w:rPr>
            </w:pPr>
          </w:p>
        </w:tc>
        <w:tc>
          <w:tcPr>
            <w:tcW w:w="1440" w:type="dxa"/>
            <w:tcBorders>
              <w:top w:val="nil"/>
              <w:left w:val="nil"/>
              <w:bottom w:val="nil"/>
              <w:right w:val="nil"/>
            </w:tcBorders>
            <w:shd w:val="clear" w:color="auto" w:fill="auto"/>
            <w:noWrap/>
            <w:vAlign w:val="center"/>
            <w:hideMark/>
          </w:tcPr>
          <w:p w14:paraId="024E0AFA" w14:textId="77777777" w:rsidR="000B15F8" w:rsidRPr="000B15F8" w:rsidRDefault="000B15F8" w:rsidP="00D654CE">
            <w:pPr>
              <w:spacing w:before="0"/>
              <w:jc w:val="center"/>
              <w:rPr>
                <w:lang w:val="en-US"/>
              </w:rPr>
            </w:pPr>
          </w:p>
        </w:tc>
        <w:tc>
          <w:tcPr>
            <w:tcW w:w="1872" w:type="dxa"/>
            <w:tcBorders>
              <w:top w:val="nil"/>
              <w:left w:val="nil"/>
              <w:bottom w:val="nil"/>
              <w:right w:val="nil"/>
            </w:tcBorders>
            <w:shd w:val="clear" w:color="auto" w:fill="auto"/>
            <w:noWrap/>
            <w:vAlign w:val="center"/>
            <w:hideMark/>
          </w:tcPr>
          <w:p w14:paraId="0707BB11" w14:textId="77777777" w:rsidR="000B15F8" w:rsidRPr="000B15F8" w:rsidRDefault="000B15F8" w:rsidP="00D654CE">
            <w:pPr>
              <w:spacing w:before="0"/>
              <w:jc w:val="center"/>
              <w:rPr>
                <w:lang w:val="en-US"/>
              </w:rPr>
            </w:pPr>
          </w:p>
        </w:tc>
        <w:tc>
          <w:tcPr>
            <w:tcW w:w="1060" w:type="dxa"/>
            <w:tcBorders>
              <w:top w:val="nil"/>
              <w:left w:val="nil"/>
              <w:bottom w:val="nil"/>
              <w:right w:val="nil"/>
            </w:tcBorders>
            <w:shd w:val="clear" w:color="auto" w:fill="auto"/>
            <w:noWrap/>
            <w:vAlign w:val="center"/>
            <w:hideMark/>
          </w:tcPr>
          <w:p w14:paraId="4EA02F07" w14:textId="77777777" w:rsidR="000B15F8" w:rsidRPr="000B15F8" w:rsidRDefault="000B15F8" w:rsidP="00D654CE">
            <w:pPr>
              <w:spacing w:before="0"/>
              <w:jc w:val="center"/>
              <w:rPr>
                <w:lang w:val="en-US"/>
              </w:rPr>
            </w:pPr>
          </w:p>
        </w:tc>
        <w:tc>
          <w:tcPr>
            <w:tcW w:w="1060" w:type="dxa"/>
            <w:tcBorders>
              <w:top w:val="nil"/>
              <w:left w:val="nil"/>
              <w:bottom w:val="nil"/>
              <w:right w:val="nil"/>
            </w:tcBorders>
            <w:shd w:val="clear" w:color="auto" w:fill="auto"/>
            <w:noWrap/>
            <w:vAlign w:val="center"/>
            <w:hideMark/>
          </w:tcPr>
          <w:p w14:paraId="723904AF" w14:textId="77777777" w:rsidR="000B15F8" w:rsidRPr="000B15F8" w:rsidRDefault="000B15F8" w:rsidP="00D654CE">
            <w:pPr>
              <w:spacing w:before="0"/>
              <w:jc w:val="center"/>
              <w:rPr>
                <w:lang w:val="en-US"/>
              </w:rPr>
            </w:pPr>
          </w:p>
        </w:tc>
      </w:tr>
      <w:tr w:rsidR="00BF0314" w:rsidRPr="000B15F8" w14:paraId="320B191D" w14:textId="77777777" w:rsidTr="00D654CE">
        <w:trPr>
          <w:trHeight w:val="255"/>
        </w:trPr>
        <w:tc>
          <w:tcPr>
            <w:tcW w:w="1640" w:type="dxa"/>
            <w:tcBorders>
              <w:top w:val="nil"/>
              <w:left w:val="nil"/>
              <w:bottom w:val="nil"/>
              <w:right w:val="nil"/>
            </w:tcBorders>
            <w:shd w:val="clear" w:color="auto" w:fill="auto"/>
            <w:noWrap/>
            <w:vAlign w:val="center"/>
            <w:hideMark/>
          </w:tcPr>
          <w:p w14:paraId="0C8A4933" w14:textId="77777777" w:rsidR="000B15F8" w:rsidRPr="000B15F8" w:rsidRDefault="000B15F8" w:rsidP="00D654CE">
            <w:pPr>
              <w:keepNext/>
              <w:spacing w:before="0"/>
              <w:rPr>
                <w:lang w:val="en-US"/>
              </w:rPr>
            </w:pPr>
          </w:p>
        </w:tc>
        <w:tc>
          <w:tcPr>
            <w:tcW w:w="1440" w:type="dxa"/>
            <w:tcBorders>
              <w:top w:val="single" w:sz="8" w:space="0" w:color="auto"/>
              <w:left w:val="single" w:sz="8" w:space="0" w:color="auto"/>
              <w:bottom w:val="single" w:sz="8" w:space="0" w:color="auto"/>
              <w:right w:val="nil"/>
            </w:tcBorders>
            <w:shd w:val="clear" w:color="auto" w:fill="auto"/>
            <w:noWrap/>
            <w:vAlign w:val="center"/>
            <w:hideMark/>
          </w:tcPr>
          <w:p w14:paraId="3026E745" w14:textId="24B8CDD0" w:rsidR="000B15F8" w:rsidRPr="000B15F8" w:rsidRDefault="000B15F8" w:rsidP="00D654CE">
            <w:pPr>
              <w:keepNext/>
              <w:spacing w:before="0"/>
              <w:jc w:val="center"/>
              <w:rPr>
                <w:b/>
                <w:bCs/>
                <w:lang w:val="en-US"/>
              </w:rPr>
            </w:pPr>
          </w:p>
        </w:tc>
        <w:tc>
          <w:tcPr>
            <w:tcW w:w="1440" w:type="dxa"/>
            <w:tcBorders>
              <w:top w:val="single" w:sz="8" w:space="0" w:color="auto"/>
              <w:left w:val="nil"/>
              <w:bottom w:val="single" w:sz="8" w:space="0" w:color="auto"/>
              <w:right w:val="nil"/>
            </w:tcBorders>
            <w:shd w:val="clear" w:color="auto" w:fill="auto"/>
            <w:noWrap/>
            <w:vAlign w:val="center"/>
            <w:hideMark/>
          </w:tcPr>
          <w:p w14:paraId="5F830F51" w14:textId="60BC684C" w:rsidR="000B15F8" w:rsidRPr="000B15F8" w:rsidRDefault="000B15F8" w:rsidP="00D654CE">
            <w:pPr>
              <w:keepNext/>
              <w:spacing w:before="0"/>
              <w:jc w:val="center"/>
              <w:rPr>
                <w:lang w:val="en-US"/>
              </w:rPr>
            </w:pPr>
          </w:p>
        </w:tc>
        <w:tc>
          <w:tcPr>
            <w:tcW w:w="1872" w:type="dxa"/>
            <w:tcBorders>
              <w:top w:val="single" w:sz="8" w:space="0" w:color="auto"/>
              <w:left w:val="nil"/>
              <w:bottom w:val="single" w:sz="8" w:space="0" w:color="auto"/>
              <w:right w:val="nil"/>
            </w:tcBorders>
            <w:shd w:val="clear" w:color="auto" w:fill="auto"/>
            <w:noWrap/>
            <w:vAlign w:val="center"/>
            <w:hideMark/>
          </w:tcPr>
          <w:p w14:paraId="41EF7AAE" w14:textId="1B861863" w:rsidR="000B15F8" w:rsidRPr="000B15F8" w:rsidRDefault="000B15F8" w:rsidP="00D654CE">
            <w:pPr>
              <w:keepNext/>
              <w:spacing w:before="0"/>
              <w:jc w:val="center"/>
              <w:rPr>
                <w:b/>
                <w:bCs/>
                <w:lang w:val="en-US"/>
              </w:rPr>
            </w:pPr>
            <w:r w:rsidRPr="000B15F8">
              <w:rPr>
                <w:b/>
                <w:bCs/>
                <w:lang w:val="en-US"/>
              </w:rPr>
              <w:t xml:space="preserve">Random access </w:t>
            </w:r>
            <w:r w:rsidR="00BF0314">
              <w:rPr>
                <w:b/>
                <w:bCs/>
                <w:lang w:val="en-US"/>
              </w:rPr>
              <w:t>Main 10</w:t>
            </w:r>
          </w:p>
        </w:tc>
        <w:tc>
          <w:tcPr>
            <w:tcW w:w="1060" w:type="dxa"/>
            <w:tcBorders>
              <w:top w:val="single" w:sz="8" w:space="0" w:color="auto"/>
              <w:left w:val="nil"/>
              <w:bottom w:val="single" w:sz="8" w:space="0" w:color="auto"/>
              <w:right w:val="nil"/>
            </w:tcBorders>
            <w:shd w:val="clear" w:color="auto" w:fill="auto"/>
            <w:noWrap/>
            <w:vAlign w:val="center"/>
            <w:hideMark/>
          </w:tcPr>
          <w:p w14:paraId="1B424067" w14:textId="31DAD100" w:rsidR="000B15F8" w:rsidRPr="000B15F8" w:rsidRDefault="000B15F8" w:rsidP="00D654CE">
            <w:pPr>
              <w:keepNext/>
              <w:spacing w:before="0"/>
              <w:jc w:val="center"/>
              <w:rPr>
                <w:lang w:val="en-US"/>
              </w:rPr>
            </w:pP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57AD6511" w14:textId="3290BFCC" w:rsidR="000B15F8" w:rsidRPr="000B15F8" w:rsidRDefault="000B15F8" w:rsidP="00D654CE">
            <w:pPr>
              <w:keepNext/>
              <w:spacing w:before="0"/>
              <w:jc w:val="center"/>
              <w:rPr>
                <w:lang w:val="en-US"/>
              </w:rPr>
            </w:pPr>
          </w:p>
        </w:tc>
      </w:tr>
      <w:tr w:rsidR="00BF0314" w:rsidRPr="000B15F8" w14:paraId="434DEDD2" w14:textId="77777777" w:rsidTr="00D654CE">
        <w:trPr>
          <w:trHeight w:val="255"/>
        </w:trPr>
        <w:tc>
          <w:tcPr>
            <w:tcW w:w="1640" w:type="dxa"/>
            <w:tcBorders>
              <w:top w:val="nil"/>
              <w:left w:val="nil"/>
              <w:bottom w:val="nil"/>
              <w:right w:val="nil"/>
            </w:tcBorders>
            <w:shd w:val="clear" w:color="auto" w:fill="auto"/>
            <w:noWrap/>
            <w:vAlign w:val="center"/>
            <w:hideMark/>
          </w:tcPr>
          <w:p w14:paraId="6ECF4280" w14:textId="77777777" w:rsidR="000B15F8" w:rsidRPr="000B15F8" w:rsidRDefault="000B15F8" w:rsidP="00D654CE">
            <w:pPr>
              <w:keepNext/>
              <w:spacing w:before="0"/>
              <w:rPr>
                <w:lang w:val="en-US"/>
              </w:rPr>
            </w:pPr>
          </w:p>
        </w:tc>
        <w:tc>
          <w:tcPr>
            <w:tcW w:w="1440" w:type="dxa"/>
            <w:tcBorders>
              <w:top w:val="nil"/>
              <w:left w:val="single" w:sz="8" w:space="0" w:color="auto"/>
              <w:bottom w:val="nil"/>
              <w:right w:val="nil"/>
            </w:tcBorders>
            <w:shd w:val="clear" w:color="auto" w:fill="auto"/>
            <w:noWrap/>
            <w:vAlign w:val="center"/>
            <w:hideMark/>
          </w:tcPr>
          <w:p w14:paraId="203727F5" w14:textId="761AC3EE" w:rsidR="000B15F8" w:rsidRPr="000B15F8" w:rsidRDefault="000B15F8" w:rsidP="00D654CE">
            <w:pPr>
              <w:keepNext/>
              <w:spacing w:before="0"/>
              <w:jc w:val="center"/>
              <w:rPr>
                <w:b/>
                <w:bCs/>
                <w:lang w:val="en-US"/>
              </w:rPr>
            </w:pPr>
          </w:p>
        </w:tc>
        <w:tc>
          <w:tcPr>
            <w:tcW w:w="1440" w:type="dxa"/>
            <w:tcBorders>
              <w:top w:val="nil"/>
              <w:left w:val="nil"/>
              <w:bottom w:val="nil"/>
              <w:right w:val="nil"/>
            </w:tcBorders>
            <w:shd w:val="clear" w:color="auto" w:fill="auto"/>
            <w:noWrap/>
            <w:vAlign w:val="center"/>
            <w:hideMark/>
          </w:tcPr>
          <w:p w14:paraId="7F04946D" w14:textId="7BDB84F5" w:rsidR="000B15F8" w:rsidRPr="000B15F8" w:rsidRDefault="000B15F8" w:rsidP="00D654CE">
            <w:pPr>
              <w:keepNext/>
              <w:spacing w:before="0"/>
              <w:jc w:val="center"/>
              <w:rPr>
                <w:b/>
                <w:bCs/>
                <w:lang w:val="en-US"/>
              </w:rPr>
            </w:pPr>
          </w:p>
        </w:tc>
        <w:tc>
          <w:tcPr>
            <w:tcW w:w="1872" w:type="dxa"/>
            <w:tcBorders>
              <w:top w:val="nil"/>
              <w:left w:val="nil"/>
              <w:bottom w:val="nil"/>
              <w:right w:val="nil"/>
            </w:tcBorders>
            <w:shd w:val="clear" w:color="auto" w:fill="auto"/>
            <w:noWrap/>
            <w:vAlign w:val="center"/>
            <w:hideMark/>
          </w:tcPr>
          <w:p w14:paraId="6DBF232A" w14:textId="77777777" w:rsidR="000B15F8" w:rsidRPr="000B15F8" w:rsidRDefault="000B15F8" w:rsidP="00D654CE">
            <w:pPr>
              <w:keepNext/>
              <w:spacing w:before="0"/>
              <w:jc w:val="center"/>
              <w:rPr>
                <w:b/>
                <w:bCs/>
                <w:lang w:val="en-US"/>
              </w:rPr>
            </w:pPr>
            <w:r w:rsidRPr="000B15F8">
              <w:rPr>
                <w:b/>
                <w:bCs/>
                <w:lang w:val="en-US"/>
              </w:rPr>
              <w:t>Over HM-16.24rc1</w:t>
            </w:r>
          </w:p>
        </w:tc>
        <w:tc>
          <w:tcPr>
            <w:tcW w:w="1060" w:type="dxa"/>
            <w:tcBorders>
              <w:top w:val="nil"/>
              <w:left w:val="nil"/>
              <w:bottom w:val="nil"/>
              <w:right w:val="nil"/>
            </w:tcBorders>
            <w:shd w:val="clear" w:color="auto" w:fill="auto"/>
            <w:noWrap/>
            <w:vAlign w:val="center"/>
            <w:hideMark/>
          </w:tcPr>
          <w:p w14:paraId="58B4EEFA" w14:textId="2F88A2D1" w:rsidR="000B15F8" w:rsidRPr="000B15F8" w:rsidRDefault="000B15F8" w:rsidP="00D654CE">
            <w:pPr>
              <w:keepNext/>
              <w:spacing w:before="0"/>
              <w:jc w:val="center"/>
              <w:rPr>
                <w:b/>
                <w:bCs/>
                <w:lang w:val="en-US"/>
              </w:rPr>
            </w:pPr>
          </w:p>
        </w:tc>
        <w:tc>
          <w:tcPr>
            <w:tcW w:w="1060" w:type="dxa"/>
            <w:tcBorders>
              <w:top w:val="nil"/>
              <w:left w:val="nil"/>
              <w:bottom w:val="nil"/>
              <w:right w:val="single" w:sz="8" w:space="0" w:color="auto"/>
            </w:tcBorders>
            <w:shd w:val="clear" w:color="auto" w:fill="auto"/>
            <w:noWrap/>
            <w:vAlign w:val="center"/>
            <w:hideMark/>
          </w:tcPr>
          <w:p w14:paraId="3040DC3D" w14:textId="27DAF07D" w:rsidR="000B15F8" w:rsidRPr="000B15F8" w:rsidRDefault="000B15F8" w:rsidP="00D654CE">
            <w:pPr>
              <w:keepNext/>
              <w:spacing w:before="0"/>
              <w:jc w:val="center"/>
              <w:rPr>
                <w:b/>
                <w:bCs/>
                <w:lang w:val="en-US"/>
              </w:rPr>
            </w:pPr>
          </w:p>
        </w:tc>
      </w:tr>
      <w:tr w:rsidR="00BF0314" w:rsidRPr="000B15F8" w14:paraId="5EACB25A" w14:textId="77777777" w:rsidTr="00D654CE">
        <w:trPr>
          <w:trHeight w:val="255"/>
        </w:trPr>
        <w:tc>
          <w:tcPr>
            <w:tcW w:w="1640" w:type="dxa"/>
            <w:tcBorders>
              <w:top w:val="nil"/>
              <w:left w:val="nil"/>
              <w:bottom w:val="nil"/>
              <w:right w:val="nil"/>
            </w:tcBorders>
            <w:shd w:val="clear" w:color="auto" w:fill="auto"/>
            <w:noWrap/>
            <w:vAlign w:val="center"/>
            <w:hideMark/>
          </w:tcPr>
          <w:p w14:paraId="1FA96D14" w14:textId="77777777" w:rsidR="000B15F8" w:rsidRPr="000B15F8" w:rsidRDefault="000B15F8" w:rsidP="00D654CE">
            <w:pPr>
              <w:keepNext/>
              <w:spacing w:before="0"/>
              <w:rPr>
                <w:b/>
                <w:bCs/>
                <w:lang w:val="en-US"/>
              </w:rPr>
            </w:pPr>
          </w:p>
        </w:tc>
        <w:tc>
          <w:tcPr>
            <w:tcW w:w="1440" w:type="dxa"/>
            <w:tcBorders>
              <w:top w:val="nil"/>
              <w:left w:val="single" w:sz="8" w:space="0" w:color="auto"/>
              <w:bottom w:val="single" w:sz="8" w:space="0" w:color="auto"/>
              <w:right w:val="nil"/>
            </w:tcBorders>
            <w:shd w:val="clear" w:color="auto" w:fill="auto"/>
            <w:noWrap/>
            <w:vAlign w:val="center"/>
            <w:hideMark/>
          </w:tcPr>
          <w:p w14:paraId="41CA5F4C" w14:textId="77777777" w:rsidR="000B15F8" w:rsidRPr="000B15F8" w:rsidRDefault="000B15F8" w:rsidP="00D654CE">
            <w:pPr>
              <w:keepNext/>
              <w:spacing w:before="0"/>
              <w:jc w:val="center"/>
              <w:rPr>
                <w:lang w:val="en-US"/>
              </w:rPr>
            </w:pPr>
            <w:r w:rsidRPr="000B15F8">
              <w:rPr>
                <w:lang w:val="en-US"/>
              </w:rPr>
              <w:t>Y</w:t>
            </w:r>
          </w:p>
        </w:tc>
        <w:tc>
          <w:tcPr>
            <w:tcW w:w="1440" w:type="dxa"/>
            <w:tcBorders>
              <w:top w:val="nil"/>
              <w:left w:val="nil"/>
              <w:bottom w:val="single" w:sz="8" w:space="0" w:color="auto"/>
              <w:right w:val="nil"/>
            </w:tcBorders>
            <w:shd w:val="clear" w:color="auto" w:fill="auto"/>
            <w:noWrap/>
            <w:vAlign w:val="center"/>
            <w:hideMark/>
          </w:tcPr>
          <w:p w14:paraId="0BB6C7F2" w14:textId="77777777" w:rsidR="000B15F8" w:rsidRPr="000B15F8" w:rsidRDefault="000B15F8" w:rsidP="00D654CE">
            <w:pPr>
              <w:keepNext/>
              <w:spacing w:before="0"/>
              <w:jc w:val="center"/>
              <w:rPr>
                <w:lang w:val="en-US"/>
              </w:rPr>
            </w:pPr>
            <w:r w:rsidRPr="000B15F8">
              <w:rPr>
                <w:lang w:val="en-US"/>
              </w:rPr>
              <w:t>U</w:t>
            </w:r>
          </w:p>
        </w:tc>
        <w:tc>
          <w:tcPr>
            <w:tcW w:w="1872" w:type="dxa"/>
            <w:tcBorders>
              <w:top w:val="nil"/>
              <w:left w:val="nil"/>
              <w:bottom w:val="single" w:sz="8" w:space="0" w:color="auto"/>
              <w:right w:val="single" w:sz="4" w:space="0" w:color="auto"/>
            </w:tcBorders>
            <w:shd w:val="clear" w:color="auto" w:fill="auto"/>
            <w:noWrap/>
            <w:vAlign w:val="center"/>
            <w:hideMark/>
          </w:tcPr>
          <w:p w14:paraId="7E214083" w14:textId="77777777" w:rsidR="000B15F8" w:rsidRPr="000B15F8" w:rsidRDefault="000B15F8" w:rsidP="00D654CE">
            <w:pPr>
              <w:keepNext/>
              <w:spacing w:before="0"/>
              <w:jc w:val="center"/>
              <w:rPr>
                <w:lang w:val="en-US"/>
              </w:rPr>
            </w:pPr>
            <w:r w:rsidRPr="000B15F8">
              <w:rPr>
                <w:lang w:val="en-US"/>
              </w:rPr>
              <w:t>V</w:t>
            </w:r>
          </w:p>
        </w:tc>
        <w:tc>
          <w:tcPr>
            <w:tcW w:w="1060" w:type="dxa"/>
            <w:tcBorders>
              <w:top w:val="nil"/>
              <w:left w:val="nil"/>
              <w:bottom w:val="single" w:sz="8" w:space="0" w:color="auto"/>
              <w:right w:val="nil"/>
            </w:tcBorders>
            <w:shd w:val="clear" w:color="auto" w:fill="auto"/>
            <w:noWrap/>
            <w:vAlign w:val="center"/>
            <w:hideMark/>
          </w:tcPr>
          <w:p w14:paraId="5CB4EB3B" w14:textId="77777777" w:rsidR="000B15F8" w:rsidRPr="000B15F8" w:rsidRDefault="000B15F8" w:rsidP="00D654CE">
            <w:pPr>
              <w:keepNext/>
              <w:spacing w:before="0"/>
              <w:jc w:val="center"/>
              <w:rPr>
                <w:lang w:val="en-US"/>
              </w:rPr>
            </w:pPr>
            <w:proofErr w:type="spellStart"/>
            <w:r w:rsidRPr="000B15F8">
              <w:rPr>
                <w:lang w:val="en-US"/>
              </w:rPr>
              <w:t>EncT</w:t>
            </w:r>
            <w:proofErr w:type="spellEnd"/>
          </w:p>
        </w:tc>
        <w:tc>
          <w:tcPr>
            <w:tcW w:w="1060" w:type="dxa"/>
            <w:tcBorders>
              <w:top w:val="nil"/>
              <w:left w:val="nil"/>
              <w:bottom w:val="single" w:sz="8" w:space="0" w:color="auto"/>
              <w:right w:val="single" w:sz="8" w:space="0" w:color="auto"/>
            </w:tcBorders>
            <w:shd w:val="clear" w:color="auto" w:fill="auto"/>
            <w:noWrap/>
            <w:vAlign w:val="center"/>
            <w:hideMark/>
          </w:tcPr>
          <w:p w14:paraId="23B12A33" w14:textId="77777777" w:rsidR="000B15F8" w:rsidRPr="000B15F8" w:rsidRDefault="000B15F8" w:rsidP="00D654CE">
            <w:pPr>
              <w:keepNext/>
              <w:spacing w:before="0"/>
              <w:jc w:val="center"/>
              <w:rPr>
                <w:lang w:val="en-US"/>
              </w:rPr>
            </w:pPr>
            <w:proofErr w:type="spellStart"/>
            <w:r w:rsidRPr="000B15F8">
              <w:rPr>
                <w:lang w:val="en-US"/>
              </w:rPr>
              <w:t>DecT</w:t>
            </w:r>
            <w:proofErr w:type="spellEnd"/>
          </w:p>
        </w:tc>
      </w:tr>
      <w:tr w:rsidR="00BF0314" w:rsidRPr="000B15F8" w14:paraId="5605A67F" w14:textId="77777777" w:rsidTr="00D654CE">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22432002" w14:textId="77777777" w:rsidR="000B15F8" w:rsidRPr="000B15F8" w:rsidRDefault="000B15F8" w:rsidP="00D654CE">
            <w:pPr>
              <w:keepNext/>
              <w:spacing w:before="0"/>
              <w:rPr>
                <w:lang w:val="en-US"/>
              </w:rPr>
            </w:pPr>
            <w:r w:rsidRPr="000B15F8">
              <w:rPr>
                <w:lang w:val="en-US"/>
              </w:rPr>
              <w:t>Class A1</w:t>
            </w:r>
          </w:p>
        </w:tc>
        <w:tc>
          <w:tcPr>
            <w:tcW w:w="1440" w:type="dxa"/>
            <w:tcBorders>
              <w:top w:val="single" w:sz="8" w:space="0" w:color="auto"/>
              <w:left w:val="single" w:sz="8" w:space="0" w:color="auto"/>
              <w:bottom w:val="nil"/>
              <w:right w:val="nil"/>
            </w:tcBorders>
            <w:shd w:val="clear" w:color="000000" w:fill="CCFFCC"/>
            <w:noWrap/>
            <w:vAlign w:val="center"/>
            <w:hideMark/>
          </w:tcPr>
          <w:p w14:paraId="042FA321" w14:textId="02625214" w:rsidR="000B15F8" w:rsidRPr="000B15F8" w:rsidRDefault="000B15F8" w:rsidP="00D654CE">
            <w:pPr>
              <w:keepNext/>
              <w:spacing w:before="0"/>
              <w:jc w:val="center"/>
              <w:rPr>
                <w:lang w:val="en-US"/>
              </w:rPr>
            </w:pPr>
            <w:r w:rsidRPr="000B15F8">
              <w:rPr>
                <w:lang w:val="en-US"/>
              </w:rPr>
              <w:t>-39</w:t>
            </w:r>
            <w:r w:rsidR="002A7D55">
              <w:rPr>
                <w:lang w:val="en-US"/>
              </w:rPr>
              <w:t>.</w:t>
            </w:r>
            <w:r w:rsidRPr="000B15F8">
              <w:rPr>
                <w:lang w:val="en-US"/>
              </w:rPr>
              <w:t>74%</w:t>
            </w:r>
          </w:p>
        </w:tc>
        <w:tc>
          <w:tcPr>
            <w:tcW w:w="1440" w:type="dxa"/>
            <w:tcBorders>
              <w:top w:val="single" w:sz="8" w:space="0" w:color="auto"/>
              <w:left w:val="nil"/>
              <w:bottom w:val="nil"/>
              <w:right w:val="nil"/>
            </w:tcBorders>
            <w:shd w:val="clear" w:color="000000" w:fill="CCFFCC"/>
            <w:noWrap/>
            <w:vAlign w:val="center"/>
            <w:hideMark/>
          </w:tcPr>
          <w:p w14:paraId="3291D785" w14:textId="10F38104" w:rsidR="000B15F8" w:rsidRPr="000B15F8" w:rsidRDefault="000B15F8" w:rsidP="00D654CE">
            <w:pPr>
              <w:keepNext/>
              <w:spacing w:before="0"/>
              <w:jc w:val="center"/>
              <w:rPr>
                <w:lang w:val="en-US"/>
              </w:rPr>
            </w:pPr>
            <w:r w:rsidRPr="000B15F8">
              <w:rPr>
                <w:lang w:val="en-US"/>
              </w:rPr>
              <w:t>-39</w:t>
            </w:r>
            <w:r w:rsidR="002A7D55">
              <w:rPr>
                <w:lang w:val="en-US"/>
              </w:rPr>
              <w:t>.</w:t>
            </w:r>
            <w:r w:rsidRPr="000B15F8">
              <w:rPr>
                <w:lang w:val="en-US"/>
              </w:rPr>
              <w:t>41%</w:t>
            </w:r>
          </w:p>
        </w:tc>
        <w:tc>
          <w:tcPr>
            <w:tcW w:w="1872" w:type="dxa"/>
            <w:tcBorders>
              <w:top w:val="single" w:sz="8" w:space="0" w:color="auto"/>
              <w:left w:val="nil"/>
              <w:bottom w:val="nil"/>
              <w:right w:val="single" w:sz="4" w:space="0" w:color="auto"/>
            </w:tcBorders>
            <w:shd w:val="clear" w:color="000000" w:fill="CCFFCC"/>
            <w:noWrap/>
            <w:vAlign w:val="center"/>
            <w:hideMark/>
          </w:tcPr>
          <w:p w14:paraId="2005DB71" w14:textId="68A92F53" w:rsidR="000B15F8" w:rsidRPr="000B15F8" w:rsidRDefault="000B15F8" w:rsidP="00D654CE">
            <w:pPr>
              <w:keepNext/>
              <w:spacing w:before="0"/>
              <w:jc w:val="center"/>
              <w:rPr>
                <w:lang w:val="en-US"/>
              </w:rPr>
            </w:pPr>
            <w:r w:rsidRPr="000B15F8">
              <w:rPr>
                <w:lang w:val="en-US"/>
              </w:rPr>
              <w:t>-46</w:t>
            </w:r>
            <w:r w:rsidR="002A7D55">
              <w:rPr>
                <w:lang w:val="en-US"/>
              </w:rPr>
              <w:t>.</w:t>
            </w:r>
            <w:r w:rsidRPr="000B15F8">
              <w:rPr>
                <w:lang w:val="en-US"/>
              </w:rPr>
              <w:t>15%</w:t>
            </w:r>
          </w:p>
        </w:tc>
        <w:tc>
          <w:tcPr>
            <w:tcW w:w="1060" w:type="dxa"/>
            <w:tcBorders>
              <w:top w:val="nil"/>
              <w:left w:val="nil"/>
              <w:bottom w:val="nil"/>
              <w:right w:val="nil"/>
            </w:tcBorders>
            <w:shd w:val="clear" w:color="auto" w:fill="auto"/>
            <w:noWrap/>
            <w:vAlign w:val="center"/>
            <w:hideMark/>
          </w:tcPr>
          <w:p w14:paraId="1BC03487" w14:textId="77777777" w:rsidR="000B15F8" w:rsidRPr="000B15F8" w:rsidRDefault="000B15F8" w:rsidP="00D654CE">
            <w:pPr>
              <w:keepNext/>
              <w:spacing w:before="0"/>
              <w:jc w:val="center"/>
              <w:rPr>
                <w:lang w:val="en-US"/>
              </w:rPr>
            </w:pPr>
            <w:r w:rsidRPr="000B15F8">
              <w:rPr>
                <w:lang w:val="en-US"/>
              </w:rPr>
              <w:t>654%</w:t>
            </w:r>
          </w:p>
        </w:tc>
        <w:tc>
          <w:tcPr>
            <w:tcW w:w="1060" w:type="dxa"/>
            <w:tcBorders>
              <w:top w:val="nil"/>
              <w:left w:val="nil"/>
              <w:bottom w:val="nil"/>
              <w:right w:val="single" w:sz="8" w:space="0" w:color="auto"/>
            </w:tcBorders>
            <w:shd w:val="clear" w:color="auto" w:fill="auto"/>
            <w:noWrap/>
            <w:vAlign w:val="center"/>
            <w:hideMark/>
          </w:tcPr>
          <w:p w14:paraId="37ABD48B" w14:textId="77777777" w:rsidR="000B15F8" w:rsidRPr="000B15F8" w:rsidRDefault="000B15F8" w:rsidP="00D654CE">
            <w:pPr>
              <w:keepNext/>
              <w:spacing w:before="0"/>
              <w:jc w:val="center"/>
              <w:rPr>
                <w:lang w:val="en-US"/>
              </w:rPr>
            </w:pPr>
            <w:r w:rsidRPr="000B15F8">
              <w:rPr>
                <w:lang w:val="en-US"/>
              </w:rPr>
              <w:t>165%</w:t>
            </w:r>
          </w:p>
        </w:tc>
      </w:tr>
      <w:tr w:rsidR="00BF0314" w:rsidRPr="000B15F8" w14:paraId="360A0880" w14:textId="77777777" w:rsidTr="00D654CE">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1D13359" w14:textId="77777777" w:rsidR="000B15F8" w:rsidRPr="000B15F8" w:rsidRDefault="000B15F8" w:rsidP="00D654CE">
            <w:pPr>
              <w:keepNext/>
              <w:spacing w:before="0"/>
              <w:rPr>
                <w:lang w:val="en-US"/>
              </w:rPr>
            </w:pPr>
            <w:r w:rsidRPr="000B15F8">
              <w:rPr>
                <w:lang w:val="en-US"/>
              </w:rPr>
              <w:t>Class A2</w:t>
            </w:r>
          </w:p>
        </w:tc>
        <w:tc>
          <w:tcPr>
            <w:tcW w:w="1440" w:type="dxa"/>
            <w:tcBorders>
              <w:top w:val="nil"/>
              <w:left w:val="single" w:sz="8" w:space="0" w:color="auto"/>
              <w:bottom w:val="nil"/>
              <w:right w:val="nil"/>
            </w:tcBorders>
            <w:shd w:val="clear" w:color="000000" w:fill="CCFFCC"/>
            <w:noWrap/>
            <w:vAlign w:val="center"/>
            <w:hideMark/>
          </w:tcPr>
          <w:p w14:paraId="41ABB5AC" w14:textId="3D896ED3" w:rsidR="000B15F8" w:rsidRPr="000B15F8" w:rsidRDefault="000B15F8" w:rsidP="00D654CE">
            <w:pPr>
              <w:keepNext/>
              <w:spacing w:before="0"/>
              <w:jc w:val="center"/>
              <w:rPr>
                <w:lang w:val="en-US"/>
              </w:rPr>
            </w:pPr>
            <w:r w:rsidRPr="000B15F8">
              <w:rPr>
                <w:lang w:val="en-US"/>
              </w:rPr>
              <w:t>-43</w:t>
            </w:r>
            <w:r w:rsidR="002A7D55">
              <w:rPr>
                <w:lang w:val="en-US"/>
              </w:rPr>
              <w:t>.</w:t>
            </w:r>
            <w:r w:rsidRPr="000B15F8">
              <w:rPr>
                <w:lang w:val="en-US"/>
              </w:rPr>
              <w:t>15%</w:t>
            </w:r>
          </w:p>
        </w:tc>
        <w:tc>
          <w:tcPr>
            <w:tcW w:w="1440" w:type="dxa"/>
            <w:tcBorders>
              <w:top w:val="nil"/>
              <w:left w:val="nil"/>
              <w:bottom w:val="nil"/>
              <w:right w:val="nil"/>
            </w:tcBorders>
            <w:shd w:val="clear" w:color="000000" w:fill="CCFFCC"/>
            <w:noWrap/>
            <w:vAlign w:val="center"/>
            <w:hideMark/>
          </w:tcPr>
          <w:p w14:paraId="7365673D" w14:textId="5C6D6F2A" w:rsidR="000B15F8" w:rsidRPr="000B15F8" w:rsidRDefault="000B15F8" w:rsidP="00D654CE">
            <w:pPr>
              <w:keepNext/>
              <w:spacing w:before="0"/>
              <w:jc w:val="center"/>
              <w:rPr>
                <w:lang w:val="en-US"/>
              </w:rPr>
            </w:pPr>
            <w:r w:rsidRPr="000B15F8">
              <w:rPr>
                <w:lang w:val="en-US"/>
              </w:rPr>
              <w:t>-40</w:t>
            </w:r>
            <w:r w:rsidR="002A7D55">
              <w:rPr>
                <w:lang w:val="en-US"/>
              </w:rPr>
              <w:t>.</w:t>
            </w:r>
            <w:r w:rsidRPr="000B15F8">
              <w:rPr>
                <w:lang w:val="en-US"/>
              </w:rPr>
              <w:t>53%</w:t>
            </w:r>
          </w:p>
        </w:tc>
        <w:tc>
          <w:tcPr>
            <w:tcW w:w="1872" w:type="dxa"/>
            <w:tcBorders>
              <w:top w:val="nil"/>
              <w:left w:val="nil"/>
              <w:bottom w:val="nil"/>
              <w:right w:val="single" w:sz="4" w:space="0" w:color="auto"/>
            </w:tcBorders>
            <w:shd w:val="clear" w:color="000000" w:fill="CCFFCC"/>
            <w:noWrap/>
            <w:vAlign w:val="center"/>
            <w:hideMark/>
          </w:tcPr>
          <w:p w14:paraId="1436949C" w14:textId="6D4E8847" w:rsidR="000B15F8" w:rsidRPr="000B15F8" w:rsidRDefault="000B15F8" w:rsidP="00D654CE">
            <w:pPr>
              <w:keepNext/>
              <w:spacing w:before="0"/>
              <w:jc w:val="center"/>
              <w:rPr>
                <w:lang w:val="en-US"/>
              </w:rPr>
            </w:pPr>
            <w:r w:rsidRPr="000B15F8">
              <w:rPr>
                <w:lang w:val="en-US"/>
              </w:rPr>
              <w:t>-39</w:t>
            </w:r>
            <w:r w:rsidR="002A7D55">
              <w:rPr>
                <w:lang w:val="en-US"/>
              </w:rPr>
              <w:t>.</w:t>
            </w:r>
            <w:r w:rsidRPr="000B15F8">
              <w:rPr>
                <w:lang w:val="en-US"/>
              </w:rPr>
              <w:t>75%</w:t>
            </w:r>
          </w:p>
        </w:tc>
        <w:tc>
          <w:tcPr>
            <w:tcW w:w="1060" w:type="dxa"/>
            <w:tcBorders>
              <w:top w:val="nil"/>
              <w:left w:val="nil"/>
              <w:bottom w:val="nil"/>
              <w:right w:val="nil"/>
            </w:tcBorders>
            <w:shd w:val="clear" w:color="auto" w:fill="auto"/>
            <w:noWrap/>
            <w:vAlign w:val="center"/>
            <w:hideMark/>
          </w:tcPr>
          <w:p w14:paraId="0CEFEB7C" w14:textId="77777777" w:rsidR="000B15F8" w:rsidRPr="000B15F8" w:rsidRDefault="000B15F8" w:rsidP="00D654CE">
            <w:pPr>
              <w:keepNext/>
              <w:spacing w:before="0"/>
              <w:jc w:val="center"/>
              <w:rPr>
                <w:lang w:val="en-US"/>
              </w:rPr>
            </w:pPr>
            <w:r w:rsidRPr="000B15F8">
              <w:rPr>
                <w:lang w:val="en-US"/>
              </w:rPr>
              <w:t>727%</w:t>
            </w:r>
          </w:p>
        </w:tc>
        <w:tc>
          <w:tcPr>
            <w:tcW w:w="1060" w:type="dxa"/>
            <w:tcBorders>
              <w:top w:val="nil"/>
              <w:left w:val="nil"/>
              <w:bottom w:val="nil"/>
              <w:right w:val="single" w:sz="8" w:space="0" w:color="auto"/>
            </w:tcBorders>
            <w:shd w:val="clear" w:color="auto" w:fill="auto"/>
            <w:noWrap/>
            <w:vAlign w:val="center"/>
            <w:hideMark/>
          </w:tcPr>
          <w:p w14:paraId="6B299A1C" w14:textId="77777777" w:rsidR="000B15F8" w:rsidRPr="000B15F8" w:rsidRDefault="000B15F8" w:rsidP="00D654CE">
            <w:pPr>
              <w:keepNext/>
              <w:spacing w:before="0"/>
              <w:jc w:val="center"/>
              <w:rPr>
                <w:lang w:val="en-US"/>
              </w:rPr>
            </w:pPr>
            <w:r w:rsidRPr="000B15F8">
              <w:rPr>
                <w:lang w:val="en-US"/>
              </w:rPr>
              <w:t>184%</w:t>
            </w:r>
          </w:p>
        </w:tc>
      </w:tr>
      <w:tr w:rsidR="00BF0314" w:rsidRPr="000B15F8" w14:paraId="624F21E9" w14:textId="77777777" w:rsidTr="00D654CE">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9F4F8BB" w14:textId="77777777" w:rsidR="000B15F8" w:rsidRPr="000B15F8" w:rsidRDefault="000B15F8" w:rsidP="00D654CE">
            <w:pPr>
              <w:keepNext/>
              <w:spacing w:before="0"/>
              <w:rPr>
                <w:lang w:val="en-US"/>
              </w:rPr>
            </w:pPr>
            <w:r w:rsidRPr="000B15F8">
              <w:rPr>
                <w:lang w:val="en-US"/>
              </w:rPr>
              <w:t>Class B</w:t>
            </w:r>
          </w:p>
        </w:tc>
        <w:tc>
          <w:tcPr>
            <w:tcW w:w="1440" w:type="dxa"/>
            <w:tcBorders>
              <w:top w:val="nil"/>
              <w:left w:val="single" w:sz="8" w:space="0" w:color="auto"/>
              <w:bottom w:val="nil"/>
              <w:right w:val="nil"/>
            </w:tcBorders>
            <w:shd w:val="clear" w:color="000000" w:fill="CCFFCC"/>
            <w:noWrap/>
            <w:vAlign w:val="center"/>
            <w:hideMark/>
          </w:tcPr>
          <w:p w14:paraId="05F6FCCC" w14:textId="78CF0CD1" w:rsidR="000B15F8" w:rsidRPr="000B15F8" w:rsidRDefault="000B15F8" w:rsidP="00D654CE">
            <w:pPr>
              <w:keepNext/>
              <w:spacing w:before="0"/>
              <w:jc w:val="center"/>
              <w:rPr>
                <w:lang w:val="en-US"/>
              </w:rPr>
            </w:pPr>
            <w:r w:rsidRPr="000B15F8">
              <w:rPr>
                <w:lang w:val="en-US"/>
              </w:rPr>
              <w:t>-36</w:t>
            </w:r>
            <w:r w:rsidR="002A7D55">
              <w:rPr>
                <w:lang w:val="en-US"/>
              </w:rPr>
              <w:t>.</w:t>
            </w:r>
            <w:r w:rsidRPr="000B15F8">
              <w:rPr>
                <w:lang w:val="en-US"/>
              </w:rPr>
              <w:t>20%</w:t>
            </w:r>
          </w:p>
        </w:tc>
        <w:tc>
          <w:tcPr>
            <w:tcW w:w="1440" w:type="dxa"/>
            <w:tcBorders>
              <w:top w:val="nil"/>
              <w:left w:val="nil"/>
              <w:bottom w:val="nil"/>
              <w:right w:val="nil"/>
            </w:tcBorders>
            <w:shd w:val="clear" w:color="000000" w:fill="CCFFCC"/>
            <w:noWrap/>
            <w:vAlign w:val="center"/>
            <w:hideMark/>
          </w:tcPr>
          <w:p w14:paraId="6F4CCFEF" w14:textId="3A2BA609" w:rsidR="000B15F8" w:rsidRPr="000B15F8" w:rsidRDefault="000B15F8" w:rsidP="00D654CE">
            <w:pPr>
              <w:keepNext/>
              <w:spacing w:before="0"/>
              <w:jc w:val="center"/>
              <w:rPr>
                <w:lang w:val="en-US"/>
              </w:rPr>
            </w:pPr>
            <w:r w:rsidRPr="000B15F8">
              <w:rPr>
                <w:lang w:val="en-US"/>
              </w:rPr>
              <w:t>-48</w:t>
            </w:r>
            <w:r w:rsidR="002A7D55">
              <w:rPr>
                <w:lang w:val="en-US"/>
              </w:rPr>
              <w:t>.</w:t>
            </w:r>
            <w:r w:rsidRPr="000B15F8">
              <w:rPr>
                <w:lang w:val="en-US"/>
              </w:rPr>
              <w:t>61%</w:t>
            </w:r>
          </w:p>
        </w:tc>
        <w:tc>
          <w:tcPr>
            <w:tcW w:w="1872" w:type="dxa"/>
            <w:tcBorders>
              <w:top w:val="nil"/>
              <w:left w:val="nil"/>
              <w:bottom w:val="nil"/>
              <w:right w:val="single" w:sz="4" w:space="0" w:color="auto"/>
            </w:tcBorders>
            <w:shd w:val="clear" w:color="000000" w:fill="CCFFCC"/>
            <w:noWrap/>
            <w:vAlign w:val="center"/>
            <w:hideMark/>
          </w:tcPr>
          <w:p w14:paraId="70D1FC02" w14:textId="378D87B4" w:rsidR="000B15F8" w:rsidRPr="000B15F8" w:rsidRDefault="000B15F8" w:rsidP="00D654CE">
            <w:pPr>
              <w:keepNext/>
              <w:spacing w:before="0"/>
              <w:jc w:val="center"/>
              <w:rPr>
                <w:lang w:val="en-US"/>
              </w:rPr>
            </w:pPr>
            <w:r w:rsidRPr="000B15F8">
              <w:rPr>
                <w:lang w:val="en-US"/>
              </w:rPr>
              <w:t>-47</w:t>
            </w:r>
            <w:r w:rsidR="002A7D55">
              <w:rPr>
                <w:lang w:val="en-US"/>
              </w:rPr>
              <w:t>.</w:t>
            </w:r>
            <w:r w:rsidRPr="000B15F8">
              <w:rPr>
                <w:lang w:val="en-US"/>
              </w:rPr>
              <w:t>19%</w:t>
            </w:r>
          </w:p>
        </w:tc>
        <w:tc>
          <w:tcPr>
            <w:tcW w:w="1060" w:type="dxa"/>
            <w:tcBorders>
              <w:top w:val="nil"/>
              <w:left w:val="nil"/>
              <w:bottom w:val="nil"/>
              <w:right w:val="nil"/>
            </w:tcBorders>
            <w:shd w:val="clear" w:color="auto" w:fill="auto"/>
            <w:noWrap/>
            <w:vAlign w:val="center"/>
            <w:hideMark/>
          </w:tcPr>
          <w:p w14:paraId="42BDC00E" w14:textId="77777777" w:rsidR="000B15F8" w:rsidRPr="000B15F8" w:rsidRDefault="000B15F8" w:rsidP="00D654CE">
            <w:pPr>
              <w:keepNext/>
              <w:spacing w:before="0"/>
              <w:jc w:val="center"/>
              <w:rPr>
                <w:lang w:val="en-US"/>
              </w:rPr>
            </w:pPr>
            <w:r w:rsidRPr="000B15F8">
              <w:rPr>
                <w:lang w:val="en-US"/>
              </w:rPr>
              <w:t>723%</w:t>
            </w:r>
          </w:p>
        </w:tc>
        <w:tc>
          <w:tcPr>
            <w:tcW w:w="1060" w:type="dxa"/>
            <w:tcBorders>
              <w:top w:val="nil"/>
              <w:left w:val="nil"/>
              <w:bottom w:val="nil"/>
              <w:right w:val="single" w:sz="8" w:space="0" w:color="auto"/>
            </w:tcBorders>
            <w:shd w:val="clear" w:color="auto" w:fill="auto"/>
            <w:noWrap/>
            <w:vAlign w:val="center"/>
            <w:hideMark/>
          </w:tcPr>
          <w:p w14:paraId="047D9F26" w14:textId="77777777" w:rsidR="000B15F8" w:rsidRPr="000B15F8" w:rsidRDefault="000B15F8" w:rsidP="00D654CE">
            <w:pPr>
              <w:keepNext/>
              <w:spacing w:before="0"/>
              <w:jc w:val="center"/>
              <w:rPr>
                <w:lang w:val="en-US"/>
              </w:rPr>
            </w:pPr>
            <w:r w:rsidRPr="000B15F8">
              <w:rPr>
                <w:lang w:val="en-US"/>
              </w:rPr>
              <w:t>169%</w:t>
            </w:r>
          </w:p>
        </w:tc>
      </w:tr>
      <w:tr w:rsidR="00BF0314" w:rsidRPr="000B15F8" w14:paraId="17AB28B9" w14:textId="77777777" w:rsidTr="00D654CE">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10D4CED3" w14:textId="77777777" w:rsidR="000B15F8" w:rsidRPr="000B15F8" w:rsidRDefault="000B15F8" w:rsidP="00D654CE">
            <w:pPr>
              <w:keepNext/>
              <w:spacing w:before="0"/>
              <w:rPr>
                <w:lang w:val="en-US"/>
              </w:rPr>
            </w:pPr>
            <w:r w:rsidRPr="000B15F8">
              <w:rPr>
                <w:lang w:val="en-US"/>
              </w:rPr>
              <w:t>Class C</w:t>
            </w:r>
          </w:p>
        </w:tc>
        <w:tc>
          <w:tcPr>
            <w:tcW w:w="1440" w:type="dxa"/>
            <w:tcBorders>
              <w:top w:val="nil"/>
              <w:left w:val="single" w:sz="8" w:space="0" w:color="auto"/>
              <w:bottom w:val="nil"/>
              <w:right w:val="nil"/>
            </w:tcBorders>
            <w:shd w:val="clear" w:color="000000" w:fill="CCFFCC"/>
            <w:noWrap/>
            <w:vAlign w:val="center"/>
            <w:hideMark/>
          </w:tcPr>
          <w:p w14:paraId="4F0F2CB3" w14:textId="4B9BD576" w:rsidR="000B15F8" w:rsidRPr="000B15F8" w:rsidRDefault="000B15F8" w:rsidP="00D654CE">
            <w:pPr>
              <w:keepNext/>
              <w:spacing w:before="0"/>
              <w:jc w:val="center"/>
              <w:rPr>
                <w:lang w:val="en-US"/>
              </w:rPr>
            </w:pPr>
            <w:r w:rsidRPr="000B15F8">
              <w:rPr>
                <w:lang w:val="en-US"/>
              </w:rPr>
              <w:t>-32</w:t>
            </w:r>
            <w:r w:rsidR="002A7D55">
              <w:rPr>
                <w:lang w:val="en-US"/>
              </w:rPr>
              <w:t>.</w:t>
            </w:r>
            <w:r w:rsidRPr="000B15F8">
              <w:rPr>
                <w:lang w:val="en-US"/>
              </w:rPr>
              <w:t>85%</w:t>
            </w:r>
          </w:p>
        </w:tc>
        <w:tc>
          <w:tcPr>
            <w:tcW w:w="1440" w:type="dxa"/>
            <w:tcBorders>
              <w:top w:val="nil"/>
              <w:left w:val="nil"/>
              <w:bottom w:val="nil"/>
              <w:right w:val="nil"/>
            </w:tcBorders>
            <w:shd w:val="clear" w:color="000000" w:fill="CCFFCC"/>
            <w:noWrap/>
            <w:vAlign w:val="center"/>
            <w:hideMark/>
          </w:tcPr>
          <w:p w14:paraId="1432A3C6" w14:textId="3458FE3D" w:rsidR="000B15F8" w:rsidRPr="000B15F8" w:rsidRDefault="000B15F8" w:rsidP="00D654CE">
            <w:pPr>
              <w:keepNext/>
              <w:spacing w:before="0"/>
              <w:jc w:val="center"/>
              <w:rPr>
                <w:lang w:val="en-US"/>
              </w:rPr>
            </w:pPr>
            <w:r w:rsidRPr="000B15F8">
              <w:rPr>
                <w:lang w:val="en-US"/>
              </w:rPr>
              <w:t>-34</w:t>
            </w:r>
            <w:r w:rsidR="002A7D55">
              <w:rPr>
                <w:lang w:val="en-US"/>
              </w:rPr>
              <w:t>.</w:t>
            </w:r>
            <w:r w:rsidRPr="000B15F8">
              <w:rPr>
                <w:lang w:val="en-US"/>
              </w:rPr>
              <w:t>70%</w:t>
            </w:r>
          </w:p>
        </w:tc>
        <w:tc>
          <w:tcPr>
            <w:tcW w:w="1872" w:type="dxa"/>
            <w:tcBorders>
              <w:top w:val="nil"/>
              <w:left w:val="nil"/>
              <w:bottom w:val="nil"/>
              <w:right w:val="single" w:sz="4" w:space="0" w:color="auto"/>
            </w:tcBorders>
            <w:shd w:val="clear" w:color="000000" w:fill="CCFFCC"/>
            <w:noWrap/>
            <w:vAlign w:val="center"/>
            <w:hideMark/>
          </w:tcPr>
          <w:p w14:paraId="75C1A71D" w14:textId="551E32FD" w:rsidR="000B15F8" w:rsidRPr="000B15F8" w:rsidRDefault="000B15F8" w:rsidP="00D654CE">
            <w:pPr>
              <w:keepNext/>
              <w:spacing w:before="0"/>
              <w:jc w:val="center"/>
              <w:rPr>
                <w:lang w:val="en-US"/>
              </w:rPr>
            </w:pPr>
            <w:r w:rsidRPr="000B15F8">
              <w:rPr>
                <w:lang w:val="en-US"/>
              </w:rPr>
              <w:t>-36</w:t>
            </w:r>
            <w:r w:rsidR="002A7D55">
              <w:rPr>
                <w:lang w:val="en-US"/>
              </w:rPr>
              <w:t>.</w:t>
            </w:r>
            <w:r w:rsidRPr="000B15F8">
              <w:rPr>
                <w:lang w:val="en-US"/>
              </w:rPr>
              <w:t>64%</w:t>
            </w:r>
          </w:p>
        </w:tc>
        <w:tc>
          <w:tcPr>
            <w:tcW w:w="1060" w:type="dxa"/>
            <w:tcBorders>
              <w:top w:val="nil"/>
              <w:left w:val="nil"/>
              <w:bottom w:val="nil"/>
              <w:right w:val="nil"/>
            </w:tcBorders>
            <w:shd w:val="clear" w:color="auto" w:fill="auto"/>
            <w:noWrap/>
            <w:vAlign w:val="center"/>
            <w:hideMark/>
          </w:tcPr>
          <w:p w14:paraId="2134E89E" w14:textId="77777777" w:rsidR="000B15F8" w:rsidRPr="000B15F8" w:rsidRDefault="000B15F8" w:rsidP="00D654CE">
            <w:pPr>
              <w:keepNext/>
              <w:spacing w:before="0"/>
              <w:jc w:val="center"/>
              <w:rPr>
                <w:lang w:val="en-US"/>
              </w:rPr>
            </w:pPr>
            <w:r w:rsidRPr="000B15F8">
              <w:rPr>
                <w:lang w:val="en-US"/>
              </w:rPr>
              <w:t>997%</w:t>
            </w:r>
          </w:p>
        </w:tc>
        <w:tc>
          <w:tcPr>
            <w:tcW w:w="1060" w:type="dxa"/>
            <w:tcBorders>
              <w:top w:val="nil"/>
              <w:left w:val="nil"/>
              <w:bottom w:val="nil"/>
              <w:right w:val="single" w:sz="8" w:space="0" w:color="auto"/>
            </w:tcBorders>
            <w:shd w:val="clear" w:color="auto" w:fill="auto"/>
            <w:noWrap/>
            <w:vAlign w:val="center"/>
            <w:hideMark/>
          </w:tcPr>
          <w:p w14:paraId="05CCAA3A" w14:textId="77777777" w:rsidR="000B15F8" w:rsidRPr="000B15F8" w:rsidRDefault="000B15F8" w:rsidP="00D654CE">
            <w:pPr>
              <w:keepNext/>
              <w:spacing w:before="0"/>
              <w:jc w:val="center"/>
              <w:rPr>
                <w:lang w:val="en-US"/>
              </w:rPr>
            </w:pPr>
            <w:r w:rsidRPr="000B15F8">
              <w:rPr>
                <w:lang w:val="en-US"/>
              </w:rPr>
              <w:t>183%</w:t>
            </w:r>
          </w:p>
        </w:tc>
      </w:tr>
      <w:tr w:rsidR="00BF0314" w:rsidRPr="000B15F8" w14:paraId="4EA621A9" w14:textId="77777777" w:rsidTr="00D654CE">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1C45F6C9" w14:textId="77777777" w:rsidR="000B15F8" w:rsidRPr="000B15F8" w:rsidRDefault="000B15F8" w:rsidP="00D654CE">
            <w:pPr>
              <w:keepNext/>
              <w:spacing w:before="0"/>
              <w:rPr>
                <w:lang w:val="en-US"/>
              </w:rPr>
            </w:pPr>
            <w:r w:rsidRPr="000B15F8">
              <w:rPr>
                <w:lang w:val="en-US"/>
              </w:rPr>
              <w:t>Class E</w:t>
            </w:r>
          </w:p>
        </w:tc>
        <w:tc>
          <w:tcPr>
            <w:tcW w:w="1440" w:type="dxa"/>
            <w:tcBorders>
              <w:top w:val="nil"/>
              <w:left w:val="nil"/>
              <w:bottom w:val="nil"/>
              <w:right w:val="nil"/>
            </w:tcBorders>
            <w:shd w:val="clear" w:color="auto" w:fill="auto"/>
            <w:noWrap/>
            <w:vAlign w:val="center"/>
            <w:hideMark/>
          </w:tcPr>
          <w:p w14:paraId="43192BA0" w14:textId="1548A69B" w:rsidR="000B15F8" w:rsidRPr="000B15F8" w:rsidRDefault="000B15F8" w:rsidP="00D654CE">
            <w:pPr>
              <w:keepNext/>
              <w:spacing w:before="0"/>
              <w:jc w:val="center"/>
              <w:rPr>
                <w:lang w:val="en-US"/>
              </w:rPr>
            </w:pPr>
          </w:p>
        </w:tc>
        <w:tc>
          <w:tcPr>
            <w:tcW w:w="1440" w:type="dxa"/>
            <w:tcBorders>
              <w:top w:val="nil"/>
              <w:left w:val="nil"/>
              <w:bottom w:val="nil"/>
              <w:right w:val="nil"/>
            </w:tcBorders>
            <w:shd w:val="clear" w:color="auto" w:fill="auto"/>
            <w:noWrap/>
            <w:vAlign w:val="center"/>
            <w:hideMark/>
          </w:tcPr>
          <w:p w14:paraId="37AB7237" w14:textId="77777777" w:rsidR="000B15F8" w:rsidRPr="000B15F8" w:rsidRDefault="000B15F8" w:rsidP="00D654CE">
            <w:pPr>
              <w:keepNext/>
              <w:spacing w:before="0"/>
              <w:jc w:val="center"/>
              <w:rPr>
                <w:lang w:val="en-US"/>
              </w:rPr>
            </w:pPr>
          </w:p>
        </w:tc>
        <w:tc>
          <w:tcPr>
            <w:tcW w:w="1872" w:type="dxa"/>
            <w:tcBorders>
              <w:top w:val="nil"/>
              <w:left w:val="nil"/>
              <w:bottom w:val="nil"/>
              <w:right w:val="single" w:sz="4" w:space="0" w:color="auto"/>
            </w:tcBorders>
            <w:shd w:val="clear" w:color="auto" w:fill="auto"/>
            <w:noWrap/>
            <w:vAlign w:val="center"/>
            <w:hideMark/>
          </w:tcPr>
          <w:p w14:paraId="474980B2" w14:textId="1F2C4ED2" w:rsidR="000B15F8" w:rsidRPr="000B15F8" w:rsidRDefault="000B15F8" w:rsidP="00D654CE">
            <w:pPr>
              <w:keepNext/>
              <w:spacing w:before="0"/>
              <w:jc w:val="center"/>
              <w:rPr>
                <w:lang w:val="en-US"/>
              </w:rPr>
            </w:pPr>
          </w:p>
        </w:tc>
        <w:tc>
          <w:tcPr>
            <w:tcW w:w="1060" w:type="dxa"/>
            <w:tcBorders>
              <w:top w:val="nil"/>
              <w:left w:val="nil"/>
              <w:bottom w:val="nil"/>
              <w:right w:val="nil"/>
            </w:tcBorders>
            <w:shd w:val="clear" w:color="auto" w:fill="auto"/>
            <w:noWrap/>
            <w:vAlign w:val="center"/>
            <w:hideMark/>
          </w:tcPr>
          <w:p w14:paraId="69DB08E6" w14:textId="01D87ED9" w:rsidR="000B15F8" w:rsidRPr="000B15F8" w:rsidRDefault="000B15F8" w:rsidP="00D654CE">
            <w:pPr>
              <w:keepNext/>
              <w:spacing w:before="0"/>
              <w:jc w:val="center"/>
              <w:rPr>
                <w:lang w:val="en-US"/>
              </w:rPr>
            </w:pPr>
          </w:p>
        </w:tc>
        <w:tc>
          <w:tcPr>
            <w:tcW w:w="1060" w:type="dxa"/>
            <w:tcBorders>
              <w:top w:val="nil"/>
              <w:left w:val="nil"/>
              <w:bottom w:val="nil"/>
              <w:right w:val="single" w:sz="8" w:space="0" w:color="auto"/>
            </w:tcBorders>
            <w:shd w:val="clear" w:color="auto" w:fill="auto"/>
            <w:noWrap/>
            <w:vAlign w:val="center"/>
            <w:hideMark/>
          </w:tcPr>
          <w:p w14:paraId="12F15066" w14:textId="6986F2EB" w:rsidR="000B15F8" w:rsidRPr="000B15F8" w:rsidRDefault="000B15F8" w:rsidP="00D654CE">
            <w:pPr>
              <w:keepNext/>
              <w:spacing w:before="0"/>
              <w:jc w:val="center"/>
              <w:rPr>
                <w:lang w:val="en-US"/>
              </w:rPr>
            </w:pPr>
          </w:p>
        </w:tc>
      </w:tr>
      <w:tr w:rsidR="00BF0314" w:rsidRPr="000B15F8" w14:paraId="34F812C5" w14:textId="77777777" w:rsidTr="00D654CE">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56662A9B" w14:textId="77777777" w:rsidR="000B15F8" w:rsidRPr="000B15F8" w:rsidRDefault="000B15F8" w:rsidP="00D654CE">
            <w:pPr>
              <w:keepNext/>
              <w:spacing w:before="0"/>
              <w:rPr>
                <w:b/>
                <w:bCs/>
                <w:lang w:val="en-US"/>
              </w:rPr>
            </w:pPr>
            <w:r w:rsidRPr="000B15F8">
              <w:rPr>
                <w:b/>
                <w:bCs/>
                <w:lang w:val="en-US"/>
              </w:rPr>
              <w:t>Overall</w:t>
            </w:r>
          </w:p>
        </w:tc>
        <w:tc>
          <w:tcPr>
            <w:tcW w:w="1440" w:type="dxa"/>
            <w:tcBorders>
              <w:top w:val="single" w:sz="8" w:space="0" w:color="auto"/>
              <w:left w:val="single" w:sz="8" w:space="0" w:color="auto"/>
              <w:bottom w:val="nil"/>
              <w:right w:val="nil"/>
            </w:tcBorders>
            <w:shd w:val="clear" w:color="000000" w:fill="CCFFCC"/>
            <w:noWrap/>
            <w:vAlign w:val="center"/>
            <w:hideMark/>
          </w:tcPr>
          <w:p w14:paraId="287D70D3" w14:textId="02970308" w:rsidR="000B15F8" w:rsidRPr="000B15F8" w:rsidRDefault="000B15F8" w:rsidP="00D654CE">
            <w:pPr>
              <w:keepNext/>
              <w:spacing w:before="0"/>
              <w:jc w:val="center"/>
              <w:rPr>
                <w:lang w:val="en-US"/>
              </w:rPr>
            </w:pPr>
            <w:r w:rsidRPr="000B15F8">
              <w:rPr>
                <w:lang w:val="en-US"/>
              </w:rPr>
              <w:t>-37</w:t>
            </w:r>
            <w:r w:rsidR="002A7D55">
              <w:rPr>
                <w:lang w:val="en-US"/>
              </w:rPr>
              <w:t>.</w:t>
            </w:r>
            <w:r w:rsidRPr="000B15F8">
              <w:rPr>
                <w:lang w:val="en-US"/>
              </w:rPr>
              <w:t>41%</w:t>
            </w:r>
          </w:p>
        </w:tc>
        <w:tc>
          <w:tcPr>
            <w:tcW w:w="1440" w:type="dxa"/>
            <w:tcBorders>
              <w:top w:val="single" w:sz="8" w:space="0" w:color="auto"/>
              <w:left w:val="nil"/>
              <w:bottom w:val="nil"/>
              <w:right w:val="nil"/>
            </w:tcBorders>
            <w:shd w:val="clear" w:color="000000" w:fill="CCFFCC"/>
            <w:noWrap/>
            <w:vAlign w:val="center"/>
            <w:hideMark/>
          </w:tcPr>
          <w:p w14:paraId="6F5E136F" w14:textId="765C0BB1" w:rsidR="000B15F8" w:rsidRPr="000B15F8" w:rsidRDefault="000B15F8" w:rsidP="00D654CE">
            <w:pPr>
              <w:keepNext/>
              <w:spacing w:before="0"/>
              <w:jc w:val="center"/>
              <w:rPr>
                <w:lang w:val="en-US"/>
              </w:rPr>
            </w:pPr>
            <w:r w:rsidRPr="000B15F8">
              <w:rPr>
                <w:lang w:val="en-US"/>
              </w:rPr>
              <w:t>-41</w:t>
            </w:r>
            <w:r w:rsidR="002A7D55">
              <w:rPr>
                <w:lang w:val="en-US"/>
              </w:rPr>
              <w:t>.</w:t>
            </w:r>
            <w:r w:rsidRPr="000B15F8">
              <w:rPr>
                <w:lang w:val="en-US"/>
              </w:rPr>
              <w:t>45%</w:t>
            </w:r>
          </w:p>
        </w:tc>
        <w:tc>
          <w:tcPr>
            <w:tcW w:w="1872" w:type="dxa"/>
            <w:tcBorders>
              <w:top w:val="single" w:sz="8" w:space="0" w:color="auto"/>
              <w:left w:val="nil"/>
              <w:bottom w:val="nil"/>
              <w:right w:val="single" w:sz="4" w:space="0" w:color="auto"/>
            </w:tcBorders>
            <w:shd w:val="clear" w:color="000000" w:fill="CCFFCC"/>
            <w:noWrap/>
            <w:vAlign w:val="center"/>
            <w:hideMark/>
          </w:tcPr>
          <w:p w14:paraId="071C7FCA" w14:textId="44397193" w:rsidR="000B15F8" w:rsidRPr="000B15F8" w:rsidRDefault="000B15F8" w:rsidP="00D654CE">
            <w:pPr>
              <w:keepNext/>
              <w:spacing w:before="0"/>
              <w:jc w:val="center"/>
              <w:rPr>
                <w:lang w:val="en-US"/>
              </w:rPr>
            </w:pPr>
            <w:r w:rsidRPr="000B15F8">
              <w:rPr>
                <w:lang w:val="en-US"/>
              </w:rPr>
              <w:t>-42</w:t>
            </w:r>
            <w:r w:rsidR="002A7D55">
              <w:rPr>
                <w:lang w:val="en-US"/>
              </w:rPr>
              <w:t>.</w:t>
            </w:r>
            <w:r w:rsidRPr="000B15F8">
              <w:rPr>
                <w:lang w:val="en-US"/>
              </w:rPr>
              <w:t>68%</w:t>
            </w:r>
          </w:p>
        </w:tc>
        <w:tc>
          <w:tcPr>
            <w:tcW w:w="1060" w:type="dxa"/>
            <w:tcBorders>
              <w:top w:val="single" w:sz="8" w:space="0" w:color="auto"/>
              <w:left w:val="nil"/>
              <w:bottom w:val="nil"/>
              <w:right w:val="nil"/>
            </w:tcBorders>
            <w:shd w:val="clear" w:color="auto" w:fill="auto"/>
            <w:noWrap/>
            <w:vAlign w:val="center"/>
            <w:hideMark/>
          </w:tcPr>
          <w:p w14:paraId="6B5F229A" w14:textId="77777777" w:rsidR="000B15F8" w:rsidRPr="000B15F8" w:rsidRDefault="000B15F8" w:rsidP="00D654CE">
            <w:pPr>
              <w:keepNext/>
              <w:spacing w:before="0"/>
              <w:jc w:val="center"/>
              <w:rPr>
                <w:lang w:val="en-US"/>
              </w:rPr>
            </w:pPr>
            <w:r w:rsidRPr="000B15F8">
              <w:rPr>
                <w:lang w:val="en-US"/>
              </w:rPr>
              <w:t>773%</w:t>
            </w:r>
          </w:p>
        </w:tc>
        <w:tc>
          <w:tcPr>
            <w:tcW w:w="1060" w:type="dxa"/>
            <w:tcBorders>
              <w:top w:val="single" w:sz="8" w:space="0" w:color="auto"/>
              <w:left w:val="nil"/>
              <w:bottom w:val="nil"/>
              <w:right w:val="single" w:sz="8" w:space="0" w:color="auto"/>
            </w:tcBorders>
            <w:shd w:val="clear" w:color="auto" w:fill="auto"/>
            <w:noWrap/>
            <w:vAlign w:val="center"/>
            <w:hideMark/>
          </w:tcPr>
          <w:p w14:paraId="3BBF4CF4" w14:textId="77777777" w:rsidR="000B15F8" w:rsidRPr="000B15F8" w:rsidRDefault="000B15F8" w:rsidP="00D654CE">
            <w:pPr>
              <w:keepNext/>
              <w:spacing w:before="0"/>
              <w:jc w:val="center"/>
              <w:rPr>
                <w:lang w:val="en-US"/>
              </w:rPr>
            </w:pPr>
            <w:r w:rsidRPr="000B15F8">
              <w:rPr>
                <w:lang w:val="en-US"/>
              </w:rPr>
              <w:t>175%</w:t>
            </w:r>
          </w:p>
        </w:tc>
      </w:tr>
      <w:tr w:rsidR="00BF0314" w:rsidRPr="000B15F8" w14:paraId="42D931A0" w14:textId="77777777" w:rsidTr="00D654CE">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2BF4D926" w14:textId="77777777" w:rsidR="000B15F8" w:rsidRPr="000B15F8" w:rsidRDefault="000B15F8" w:rsidP="00D654CE">
            <w:pPr>
              <w:keepNext/>
              <w:spacing w:before="0"/>
              <w:rPr>
                <w:lang w:val="en-US"/>
              </w:rPr>
            </w:pPr>
            <w:r w:rsidRPr="000B15F8">
              <w:rPr>
                <w:lang w:val="en-US"/>
              </w:rPr>
              <w:t>Class D</w:t>
            </w:r>
          </w:p>
        </w:tc>
        <w:tc>
          <w:tcPr>
            <w:tcW w:w="1440" w:type="dxa"/>
            <w:tcBorders>
              <w:top w:val="single" w:sz="8" w:space="0" w:color="auto"/>
              <w:left w:val="single" w:sz="8" w:space="0" w:color="auto"/>
              <w:bottom w:val="nil"/>
              <w:right w:val="nil"/>
            </w:tcBorders>
            <w:shd w:val="clear" w:color="000000" w:fill="CCFFCC"/>
            <w:noWrap/>
            <w:vAlign w:val="center"/>
            <w:hideMark/>
          </w:tcPr>
          <w:p w14:paraId="6B3B4884" w14:textId="6AC6F0F0" w:rsidR="000B15F8" w:rsidRPr="000B15F8" w:rsidRDefault="000B15F8" w:rsidP="00D654CE">
            <w:pPr>
              <w:keepNext/>
              <w:spacing w:before="0"/>
              <w:jc w:val="center"/>
              <w:rPr>
                <w:lang w:val="en-US"/>
              </w:rPr>
            </w:pPr>
            <w:r w:rsidRPr="000B15F8">
              <w:rPr>
                <w:lang w:val="en-US"/>
              </w:rPr>
              <w:t>-30</w:t>
            </w:r>
            <w:r w:rsidR="002A7D55">
              <w:rPr>
                <w:lang w:val="en-US"/>
              </w:rPr>
              <w:t>.</w:t>
            </w:r>
            <w:r w:rsidRPr="000B15F8">
              <w:rPr>
                <w:lang w:val="en-US"/>
              </w:rPr>
              <w:t>96%</w:t>
            </w:r>
          </w:p>
        </w:tc>
        <w:tc>
          <w:tcPr>
            <w:tcW w:w="1440" w:type="dxa"/>
            <w:tcBorders>
              <w:top w:val="single" w:sz="8" w:space="0" w:color="auto"/>
              <w:left w:val="nil"/>
              <w:bottom w:val="nil"/>
              <w:right w:val="nil"/>
            </w:tcBorders>
            <w:shd w:val="clear" w:color="000000" w:fill="CCFFCC"/>
            <w:noWrap/>
            <w:vAlign w:val="center"/>
            <w:hideMark/>
          </w:tcPr>
          <w:p w14:paraId="5C59D541" w14:textId="6D160D8A" w:rsidR="000B15F8" w:rsidRPr="000B15F8" w:rsidRDefault="000B15F8" w:rsidP="00D654CE">
            <w:pPr>
              <w:keepNext/>
              <w:spacing w:before="0"/>
              <w:jc w:val="center"/>
              <w:rPr>
                <w:lang w:val="en-US"/>
              </w:rPr>
            </w:pPr>
            <w:r w:rsidRPr="000B15F8">
              <w:rPr>
                <w:lang w:val="en-US"/>
              </w:rPr>
              <w:t>-31</w:t>
            </w:r>
            <w:r w:rsidR="002A7D55">
              <w:rPr>
                <w:lang w:val="en-US"/>
              </w:rPr>
              <w:t>.</w:t>
            </w:r>
            <w:r w:rsidRPr="000B15F8">
              <w:rPr>
                <w:lang w:val="en-US"/>
              </w:rPr>
              <w:t>11%</w:t>
            </w:r>
          </w:p>
        </w:tc>
        <w:tc>
          <w:tcPr>
            <w:tcW w:w="1872" w:type="dxa"/>
            <w:tcBorders>
              <w:top w:val="single" w:sz="8" w:space="0" w:color="auto"/>
              <w:left w:val="nil"/>
              <w:bottom w:val="nil"/>
              <w:right w:val="single" w:sz="4" w:space="0" w:color="auto"/>
            </w:tcBorders>
            <w:shd w:val="clear" w:color="000000" w:fill="CCFFCC"/>
            <w:noWrap/>
            <w:vAlign w:val="center"/>
            <w:hideMark/>
          </w:tcPr>
          <w:p w14:paraId="7D570EA1" w14:textId="021245C5" w:rsidR="000B15F8" w:rsidRPr="000B15F8" w:rsidRDefault="000B15F8" w:rsidP="00D654CE">
            <w:pPr>
              <w:keepNext/>
              <w:spacing w:before="0"/>
              <w:jc w:val="center"/>
              <w:rPr>
                <w:lang w:val="en-US"/>
              </w:rPr>
            </w:pPr>
            <w:r w:rsidRPr="000B15F8">
              <w:rPr>
                <w:lang w:val="en-US"/>
              </w:rPr>
              <w:t>-30</w:t>
            </w:r>
            <w:r w:rsidR="002A7D55">
              <w:rPr>
                <w:lang w:val="en-US"/>
              </w:rPr>
              <w:t>.</w:t>
            </w:r>
            <w:r w:rsidRPr="000B15F8">
              <w:rPr>
                <w:lang w:val="en-US"/>
              </w:rPr>
              <w:t>96%</w:t>
            </w:r>
          </w:p>
        </w:tc>
        <w:tc>
          <w:tcPr>
            <w:tcW w:w="1060" w:type="dxa"/>
            <w:tcBorders>
              <w:top w:val="single" w:sz="8" w:space="0" w:color="auto"/>
              <w:left w:val="nil"/>
              <w:bottom w:val="nil"/>
              <w:right w:val="nil"/>
            </w:tcBorders>
            <w:shd w:val="clear" w:color="auto" w:fill="auto"/>
            <w:noWrap/>
            <w:vAlign w:val="center"/>
            <w:hideMark/>
          </w:tcPr>
          <w:p w14:paraId="0FD92589" w14:textId="77777777" w:rsidR="000B15F8" w:rsidRPr="000B15F8" w:rsidRDefault="000B15F8" w:rsidP="00D654CE">
            <w:pPr>
              <w:keepNext/>
              <w:spacing w:before="0"/>
              <w:jc w:val="center"/>
              <w:rPr>
                <w:lang w:val="en-US"/>
              </w:rPr>
            </w:pPr>
            <w:r w:rsidRPr="000B15F8">
              <w:rPr>
                <w:lang w:val="en-US"/>
              </w:rPr>
              <w:t>1128%</w:t>
            </w:r>
          </w:p>
        </w:tc>
        <w:tc>
          <w:tcPr>
            <w:tcW w:w="1060" w:type="dxa"/>
            <w:tcBorders>
              <w:top w:val="single" w:sz="8" w:space="0" w:color="auto"/>
              <w:left w:val="nil"/>
              <w:bottom w:val="nil"/>
              <w:right w:val="single" w:sz="8" w:space="0" w:color="auto"/>
            </w:tcBorders>
            <w:shd w:val="clear" w:color="auto" w:fill="auto"/>
            <w:noWrap/>
            <w:vAlign w:val="center"/>
            <w:hideMark/>
          </w:tcPr>
          <w:p w14:paraId="1881B3BE" w14:textId="77777777" w:rsidR="000B15F8" w:rsidRPr="000B15F8" w:rsidRDefault="000B15F8" w:rsidP="00D654CE">
            <w:pPr>
              <w:keepNext/>
              <w:spacing w:before="0"/>
              <w:jc w:val="center"/>
              <w:rPr>
                <w:lang w:val="en-US"/>
              </w:rPr>
            </w:pPr>
            <w:r w:rsidRPr="000B15F8">
              <w:rPr>
                <w:lang w:val="en-US"/>
              </w:rPr>
              <w:t>173%</w:t>
            </w:r>
          </w:p>
        </w:tc>
      </w:tr>
      <w:tr w:rsidR="00BF0314" w:rsidRPr="000B15F8" w14:paraId="24AAD79D" w14:textId="77777777" w:rsidTr="00D654CE">
        <w:trPr>
          <w:trHeight w:val="255"/>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2151AA68" w14:textId="77777777" w:rsidR="000B15F8" w:rsidRPr="000B15F8" w:rsidRDefault="000B15F8" w:rsidP="00D654CE">
            <w:pPr>
              <w:spacing w:before="0"/>
              <w:rPr>
                <w:lang w:val="en-US"/>
              </w:rPr>
            </w:pPr>
            <w:r w:rsidRPr="000B15F8">
              <w:rPr>
                <w:lang w:val="en-US"/>
              </w:rPr>
              <w:t>Class F</w:t>
            </w:r>
          </w:p>
        </w:tc>
        <w:tc>
          <w:tcPr>
            <w:tcW w:w="1440" w:type="dxa"/>
            <w:tcBorders>
              <w:top w:val="nil"/>
              <w:left w:val="single" w:sz="8" w:space="0" w:color="auto"/>
              <w:bottom w:val="single" w:sz="8" w:space="0" w:color="auto"/>
              <w:right w:val="nil"/>
            </w:tcBorders>
            <w:shd w:val="clear" w:color="000000" w:fill="CCFFCC"/>
            <w:noWrap/>
            <w:vAlign w:val="center"/>
            <w:hideMark/>
          </w:tcPr>
          <w:p w14:paraId="5503251B" w14:textId="120B59EE" w:rsidR="000B15F8" w:rsidRPr="000B15F8" w:rsidRDefault="000B15F8" w:rsidP="00D654CE">
            <w:pPr>
              <w:spacing w:before="0"/>
              <w:jc w:val="center"/>
              <w:rPr>
                <w:lang w:val="en-US"/>
              </w:rPr>
            </w:pPr>
            <w:r w:rsidRPr="000B15F8">
              <w:rPr>
                <w:lang w:val="en-US"/>
              </w:rPr>
              <w:t>-45</w:t>
            </w:r>
            <w:r w:rsidR="002A7D55">
              <w:rPr>
                <w:lang w:val="en-US"/>
              </w:rPr>
              <w:t>.</w:t>
            </w:r>
            <w:r w:rsidRPr="000B15F8">
              <w:rPr>
                <w:lang w:val="en-US"/>
              </w:rPr>
              <w:t>76%</w:t>
            </w:r>
          </w:p>
        </w:tc>
        <w:tc>
          <w:tcPr>
            <w:tcW w:w="1440" w:type="dxa"/>
            <w:tcBorders>
              <w:top w:val="nil"/>
              <w:left w:val="nil"/>
              <w:bottom w:val="single" w:sz="8" w:space="0" w:color="auto"/>
              <w:right w:val="nil"/>
            </w:tcBorders>
            <w:shd w:val="clear" w:color="000000" w:fill="CCFFCC"/>
            <w:noWrap/>
            <w:vAlign w:val="center"/>
            <w:hideMark/>
          </w:tcPr>
          <w:p w14:paraId="74B36807" w14:textId="5885BE41" w:rsidR="000B15F8" w:rsidRPr="000B15F8" w:rsidRDefault="000B15F8" w:rsidP="00D654CE">
            <w:pPr>
              <w:spacing w:before="0"/>
              <w:jc w:val="center"/>
              <w:rPr>
                <w:lang w:val="en-US"/>
              </w:rPr>
            </w:pPr>
            <w:r w:rsidRPr="000B15F8">
              <w:rPr>
                <w:lang w:val="en-US"/>
              </w:rPr>
              <w:t>-49</w:t>
            </w:r>
            <w:r w:rsidR="002A7D55">
              <w:rPr>
                <w:lang w:val="en-US"/>
              </w:rPr>
              <w:t>.</w:t>
            </w:r>
            <w:r w:rsidRPr="000B15F8">
              <w:rPr>
                <w:lang w:val="en-US"/>
              </w:rPr>
              <w:t>18%</w:t>
            </w:r>
          </w:p>
        </w:tc>
        <w:tc>
          <w:tcPr>
            <w:tcW w:w="1872" w:type="dxa"/>
            <w:tcBorders>
              <w:top w:val="nil"/>
              <w:left w:val="nil"/>
              <w:bottom w:val="single" w:sz="8" w:space="0" w:color="auto"/>
              <w:right w:val="single" w:sz="4" w:space="0" w:color="auto"/>
            </w:tcBorders>
            <w:shd w:val="clear" w:color="000000" w:fill="CCFFCC"/>
            <w:noWrap/>
            <w:vAlign w:val="center"/>
            <w:hideMark/>
          </w:tcPr>
          <w:p w14:paraId="21AAD1FA" w14:textId="1DE09656" w:rsidR="000B15F8" w:rsidRPr="000B15F8" w:rsidRDefault="000B15F8" w:rsidP="00D654CE">
            <w:pPr>
              <w:spacing w:before="0"/>
              <w:jc w:val="center"/>
              <w:rPr>
                <w:lang w:val="en-US"/>
              </w:rPr>
            </w:pPr>
            <w:r w:rsidRPr="000B15F8">
              <w:rPr>
                <w:lang w:val="en-US"/>
              </w:rPr>
              <w:t>-50</w:t>
            </w:r>
            <w:r w:rsidR="002A7D55">
              <w:rPr>
                <w:lang w:val="en-US"/>
              </w:rPr>
              <w:t>.</w:t>
            </w:r>
            <w:r w:rsidRPr="000B15F8">
              <w:rPr>
                <w:lang w:val="en-US"/>
              </w:rPr>
              <w:t>10%</w:t>
            </w:r>
          </w:p>
        </w:tc>
        <w:tc>
          <w:tcPr>
            <w:tcW w:w="1060" w:type="dxa"/>
            <w:tcBorders>
              <w:top w:val="nil"/>
              <w:left w:val="nil"/>
              <w:bottom w:val="single" w:sz="8" w:space="0" w:color="auto"/>
              <w:right w:val="nil"/>
            </w:tcBorders>
            <w:shd w:val="clear" w:color="auto" w:fill="auto"/>
            <w:noWrap/>
            <w:vAlign w:val="center"/>
            <w:hideMark/>
          </w:tcPr>
          <w:p w14:paraId="314619FF" w14:textId="77777777" w:rsidR="000B15F8" w:rsidRPr="000B15F8" w:rsidRDefault="000B15F8" w:rsidP="00D654CE">
            <w:pPr>
              <w:spacing w:before="0"/>
              <w:jc w:val="center"/>
              <w:rPr>
                <w:lang w:val="en-US"/>
              </w:rPr>
            </w:pPr>
            <w:r w:rsidRPr="000B15F8">
              <w:rPr>
                <w:lang w:val="en-US"/>
              </w:rPr>
              <w:t>560%</w:t>
            </w:r>
          </w:p>
        </w:tc>
        <w:tc>
          <w:tcPr>
            <w:tcW w:w="1060" w:type="dxa"/>
            <w:tcBorders>
              <w:top w:val="nil"/>
              <w:left w:val="nil"/>
              <w:bottom w:val="single" w:sz="8" w:space="0" w:color="auto"/>
              <w:right w:val="single" w:sz="8" w:space="0" w:color="auto"/>
            </w:tcBorders>
            <w:shd w:val="clear" w:color="auto" w:fill="auto"/>
            <w:noWrap/>
            <w:vAlign w:val="center"/>
            <w:hideMark/>
          </w:tcPr>
          <w:p w14:paraId="69600BA0" w14:textId="77777777" w:rsidR="000B15F8" w:rsidRPr="000B15F8" w:rsidRDefault="000B15F8" w:rsidP="00D654CE">
            <w:pPr>
              <w:spacing w:before="0"/>
              <w:jc w:val="center"/>
              <w:rPr>
                <w:lang w:val="en-US"/>
              </w:rPr>
            </w:pPr>
            <w:r w:rsidRPr="000B15F8">
              <w:rPr>
                <w:lang w:val="en-US"/>
              </w:rPr>
              <w:t>159%</w:t>
            </w:r>
          </w:p>
        </w:tc>
      </w:tr>
      <w:tr w:rsidR="00BF0314" w:rsidRPr="000B15F8" w14:paraId="4B5995E6" w14:textId="77777777" w:rsidTr="00D654CE">
        <w:trPr>
          <w:trHeight w:val="255"/>
        </w:trPr>
        <w:tc>
          <w:tcPr>
            <w:tcW w:w="1640" w:type="dxa"/>
            <w:tcBorders>
              <w:top w:val="nil"/>
              <w:left w:val="nil"/>
              <w:bottom w:val="nil"/>
              <w:right w:val="nil"/>
            </w:tcBorders>
            <w:shd w:val="clear" w:color="auto" w:fill="auto"/>
            <w:noWrap/>
            <w:vAlign w:val="center"/>
            <w:hideMark/>
          </w:tcPr>
          <w:p w14:paraId="491E5762" w14:textId="77777777" w:rsidR="000B15F8" w:rsidRPr="000B15F8" w:rsidRDefault="000B15F8" w:rsidP="00D654CE">
            <w:pPr>
              <w:spacing w:before="0"/>
              <w:rPr>
                <w:lang w:val="en-US"/>
              </w:rPr>
            </w:pPr>
          </w:p>
        </w:tc>
        <w:tc>
          <w:tcPr>
            <w:tcW w:w="1440" w:type="dxa"/>
            <w:tcBorders>
              <w:top w:val="nil"/>
              <w:left w:val="nil"/>
              <w:bottom w:val="nil"/>
              <w:right w:val="nil"/>
            </w:tcBorders>
            <w:shd w:val="clear" w:color="auto" w:fill="auto"/>
            <w:noWrap/>
            <w:vAlign w:val="bottom"/>
            <w:hideMark/>
          </w:tcPr>
          <w:p w14:paraId="2C0B3108" w14:textId="77777777" w:rsidR="000B15F8" w:rsidRPr="000B15F8" w:rsidRDefault="000B15F8" w:rsidP="00D654CE">
            <w:pPr>
              <w:spacing w:before="0"/>
              <w:jc w:val="center"/>
              <w:rPr>
                <w:lang w:val="en-US"/>
              </w:rPr>
            </w:pPr>
          </w:p>
        </w:tc>
        <w:tc>
          <w:tcPr>
            <w:tcW w:w="1440" w:type="dxa"/>
            <w:tcBorders>
              <w:top w:val="nil"/>
              <w:left w:val="nil"/>
              <w:bottom w:val="nil"/>
              <w:right w:val="nil"/>
            </w:tcBorders>
            <w:shd w:val="clear" w:color="auto" w:fill="auto"/>
            <w:noWrap/>
            <w:vAlign w:val="bottom"/>
            <w:hideMark/>
          </w:tcPr>
          <w:p w14:paraId="4464BEFF" w14:textId="77777777" w:rsidR="000B15F8" w:rsidRPr="000B15F8" w:rsidRDefault="000B15F8" w:rsidP="00D654CE">
            <w:pPr>
              <w:spacing w:before="0"/>
              <w:jc w:val="center"/>
              <w:rPr>
                <w:lang w:val="en-US"/>
              </w:rPr>
            </w:pPr>
          </w:p>
        </w:tc>
        <w:tc>
          <w:tcPr>
            <w:tcW w:w="1872" w:type="dxa"/>
            <w:tcBorders>
              <w:top w:val="nil"/>
              <w:left w:val="nil"/>
              <w:bottom w:val="nil"/>
              <w:right w:val="nil"/>
            </w:tcBorders>
            <w:shd w:val="clear" w:color="auto" w:fill="auto"/>
            <w:noWrap/>
            <w:vAlign w:val="bottom"/>
            <w:hideMark/>
          </w:tcPr>
          <w:p w14:paraId="6800143A" w14:textId="77777777" w:rsidR="000B15F8" w:rsidRPr="000B15F8" w:rsidRDefault="000B15F8" w:rsidP="00D654CE">
            <w:pPr>
              <w:spacing w:before="0"/>
              <w:jc w:val="center"/>
              <w:rPr>
                <w:lang w:val="en-US"/>
              </w:rPr>
            </w:pPr>
          </w:p>
        </w:tc>
        <w:tc>
          <w:tcPr>
            <w:tcW w:w="1060" w:type="dxa"/>
            <w:tcBorders>
              <w:top w:val="nil"/>
              <w:left w:val="nil"/>
              <w:bottom w:val="nil"/>
              <w:right w:val="nil"/>
            </w:tcBorders>
            <w:shd w:val="clear" w:color="auto" w:fill="auto"/>
            <w:noWrap/>
            <w:vAlign w:val="bottom"/>
            <w:hideMark/>
          </w:tcPr>
          <w:p w14:paraId="6614DBDF" w14:textId="77777777" w:rsidR="000B15F8" w:rsidRPr="000B15F8" w:rsidRDefault="000B15F8" w:rsidP="00D654CE">
            <w:pPr>
              <w:spacing w:before="0"/>
              <w:jc w:val="center"/>
              <w:rPr>
                <w:lang w:val="en-US"/>
              </w:rPr>
            </w:pPr>
          </w:p>
        </w:tc>
        <w:tc>
          <w:tcPr>
            <w:tcW w:w="1060" w:type="dxa"/>
            <w:tcBorders>
              <w:top w:val="nil"/>
              <w:left w:val="nil"/>
              <w:bottom w:val="nil"/>
              <w:right w:val="nil"/>
            </w:tcBorders>
            <w:shd w:val="clear" w:color="auto" w:fill="auto"/>
            <w:noWrap/>
            <w:vAlign w:val="bottom"/>
            <w:hideMark/>
          </w:tcPr>
          <w:p w14:paraId="4943DBF1" w14:textId="77777777" w:rsidR="000B15F8" w:rsidRPr="000B15F8" w:rsidRDefault="000B15F8" w:rsidP="00D654CE">
            <w:pPr>
              <w:spacing w:before="0"/>
              <w:jc w:val="center"/>
              <w:rPr>
                <w:lang w:val="en-US"/>
              </w:rPr>
            </w:pPr>
          </w:p>
        </w:tc>
      </w:tr>
      <w:tr w:rsidR="00BF0314" w:rsidRPr="000B15F8" w14:paraId="13BA32E6" w14:textId="77777777" w:rsidTr="00D654CE">
        <w:trPr>
          <w:trHeight w:val="255"/>
        </w:trPr>
        <w:tc>
          <w:tcPr>
            <w:tcW w:w="1640" w:type="dxa"/>
            <w:tcBorders>
              <w:top w:val="nil"/>
              <w:left w:val="nil"/>
              <w:bottom w:val="nil"/>
              <w:right w:val="nil"/>
            </w:tcBorders>
            <w:shd w:val="clear" w:color="auto" w:fill="auto"/>
            <w:noWrap/>
            <w:vAlign w:val="center"/>
            <w:hideMark/>
          </w:tcPr>
          <w:p w14:paraId="46D8813B" w14:textId="77777777" w:rsidR="000B15F8" w:rsidRPr="000B15F8" w:rsidRDefault="000B15F8" w:rsidP="00D654CE">
            <w:pPr>
              <w:keepNext/>
              <w:spacing w:before="0"/>
              <w:rPr>
                <w:lang w:val="en-US"/>
              </w:rPr>
            </w:pPr>
          </w:p>
        </w:tc>
        <w:tc>
          <w:tcPr>
            <w:tcW w:w="1440" w:type="dxa"/>
            <w:tcBorders>
              <w:top w:val="single" w:sz="8" w:space="0" w:color="auto"/>
              <w:left w:val="single" w:sz="8" w:space="0" w:color="auto"/>
              <w:bottom w:val="single" w:sz="8" w:space="0" w:color="auto"/>
              <w:right w:val="nil"/>
            </w:tcBorders>
            <w:shd w:val="clear" w:color="auto" w:fill="auto"/>
            <w:noWrap/>
            <w:vAlign w:val="center"/>
            <w:hideMark/>
          </w:tcPr>
          <w:p w14:paraId="7AE284C1" w14:textId="79220207" w:rsidR="000B15F8" w:rsidRPr="000B15F8" w:rsidRDefault="000B15F8" w:rsidP="00D654CE">
            <w:pPr>
              <w:keepNext/>
              <w:spacing w:before="0"/>
              <w:jc w:val="center"/>
              <w:rPr>
                <w:b/>
                <w:bCs/>
                <w:lang w:val="en-US"/>
              </w:rPr>
            </w:pPr>
          </w:p>
        </w:tc>
        <w:tc>
          <w:tcPr>
            <w:tcW w:w="1440" w:type="dxa"/>
            <w:tcBorders>
              <w:top w:val="single" w:sz="8" w:space="0" w:color="auto"/>
              <w:left w:val="nil"/>
              <w:bottom w:val="single" w:sz="8" w:space="0" w:color="auto"/>
              <w:right w:val="nil"/>
            </w:tcBorders>
            <w:shd w:val="clear" w:color="auto" w:fill="auto"/>
            <w:noWrap/>
            <w:vAlign w:val="center"/>
            <w:hideMark/>
          </w:tcPr>
          <w:p w14:paraId="5F0BD586" w14:textId="28B4C386" w:rsidR="000B15F8" w:rsidRPr="000B15F8" w:rsidRDefault="000B15F8" w:rsidP="00D654CE">
            <w:pPr>
              <w:keepNext/>
              <w:spacing w:before="0"/>
              <w:jc w:val="center"/>
              <w:rPr>
                <w:lang w:val="en-US"/>
              </w:rPr>
            </w:pPr>
          </w:p>
        </w:tc>
        <w:tc>
          <w:tcPr>
            <w:tcW w:w="1872" w:type="dxa"/>
            <w:tcBorders>
              <w:top w:val="single" w:sz="8" w:space="0" w:color="auto"/>
              <w:left w:val="nil"/>
              <w:bottom w:val="single" w:sz="8" w:space="0" w:color="auto"/>
              <w:right w:val="nil"/>
            </w:tcBorders>
            <w:shd w:val="clear" w:color="auto" w:fill="auto"/>
            <w:noWrap/>
            <w:vAlign w:val="center"/>
            <w:hideMark/>
          </w:tcPr>
          <w:p w14:paraId="640B67CB" w14:textId="4BF42919" w:rsidR="000B15F8" w:rsidRPr="000B15F8" w:rsidRDefault="000B15F8" w:rsidP="00D654CE">
            <w:pPr>
              <w:keepNext/>
              <w:spacing w:before="0"/>
              <w:jc w:val="center"/>
              <w:rPr>
                <w:b/>
                <w:bCs/>
                <w:lang w:val="en-US"/>
              </w:rPr>
            </w:pPr>
            <w:r w:rsidRPr="000B15F8">
              <w:rPr>
                <w:b/>
                <w:bCs/>
                <w:lang w:val="en-US"/>
              </w:rPr>
              <w:t xml:space="preserve">Low delay B </w:t>
            </w:r>
            <w:r w:rsidR="00BF0314">
              <w:rPr>
                <w:b/>
                <w:bCs/>
                <w:lang w:val="en-US"/>
              </w:rPr>
              <w:t>Main 10</w:t>
            </w:r>
          </w:p>
        </w:tc>
        <w:tc>
          <w:tcPr>
            <w:tcW w:w="1060" w:type="dxa"/>
            <w:tcBorders>
              <w:top w:val="single" w:sz="8" w:space="0" w:color="auto"/>
              <w:left w:val="nil"/>
              <w:bottom w:val="single" w:sz="8" w:space="0" w:color="auto"/>
              <w:right w:val="nil"/>
            </w:tcBorders>
            <w:shd w:val="clear" w:color="auto" w:fill="auto"/>
            <w:noWrap/>
            <w:vAlign w:val="center"/>
            <w:hideMark/>
          </w:tcPr>
          <w:p w14:paraId="2499C917" w14:textId="402CD28A" w:rsidR="000B15F8" w:rsidRPr="000B15F8" w:rsidRDefault="000B15F8" w:rsidP="00D654CE">
            <w:pPr>
              <w:keepNext/>
              <w:spacing w:before="0"/>
              <w:jc w:val="center"/>
              <w:rPr>
                <w:lang w:val="en-US"/>
              </w:rPr>
            </w:pP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3AC431E0" w14:textId="1295DC9D" w:rsidR="000B15F8" w:rsidRPr="000B15F8" w:rsidRDefault="000B15F8" w:rsidP="00D654CE">
            <w:pPr>
              <w:keepNext/>
              <w:spacing w:before="0"/>
              <w:jc w:val="center"/>
              <w:rPr>
                <w:lang w:val="en-US"/>
              </w:rPr>
            </w:pPr>
          </w:p>
        </w:tc>
      </w:tr>
      <w:tr w:rsidR="00BF0314" w:rsidRPr="000B15F8" w14:paraId="08B6CD88" w14:textId="77777777" w:rsidTr="00D654CE">
        <w:trPr>
          <w:trHeight w:val="255"/>
        </w:trPr>
        <w:tc>
          <w:tcPr>
            <w:tcW w:w="1640" w:type="dxa"/>
            <w:tcBorders>
              <w:top w:val="nil"/>
              <w:left w:val="nil"/>
              <w:bottom w:val="nil"/>
              <w:right w:val="nil"/>
            </w:tcBorders>
            <w:shd w:val="clear" w:color="auto" w:fill="auto"/>
            <w:noWrap/>
            <w:vAlign w:val="center"/>
            <w:hideMark/>
          </w:tcPr>
          <w:p w14:paraId="693F50D5" w14:textId="77777777" w:rsidR="000B15F8" w:rsidRPr="000B15F8" w:rsidRDefault="000B15F8" w:rsidP="00D654CE">
            <w:pPr>
              <w:keepNext/>
              <w:spacing w:before="0"/>
              <w:rPr>
                <w:lang w:val="en-US"/>
              </w:rPr>
            </w:pPr>
          </w:p>
        </w:tc>
        <w:tc>
          <w:tcPr>
            <w:tcW w:w="1440" w:type="dxa"/>
            <w:tcBorders>
              <w:top w:val="nil"/>
              <w:left w:val="single" w:sz="8" w:space="0" w:color="auto"/>
              <w:bottom w:val="nil"/>
              <w:right w:val="nil"/>
            </w:tcBorders>
            <w:shd w:val="clear" w:color="auto" w:fill="auto"/>
            <w:noWrap/>
            <w:vAlign w:val="center"/>
            <w:hideMark/>
          </w:tcPr>
          <w:p w14:paraId="3D0CECD2" w14:textId="1A3D3CC4" w:rsidR="000B15F8" w:rsidRPr="000B15F8" w:rsidRDefault="000B15F8" w:rsidP="00D654CE">
            <w:pPr>
              <w:keepNext/>
              <w:spacing w:before="0"/>
              <w:jc w:val="center"/>
              <w:rPr>
                <w:b/>
                <w:bCs/>
                <w:lang w:val="en-US"/>
              </w:rPr>
            </w:pPr>
          </w:p>
        </w:tc>
        <w:tc>
          <w:tcPr>
            <w:tcW w:w="1440" w:type="dxa"/>
            <w:tcBorders>
              <w:top w:val="nil"/>
              <w:left w:val="nil"/>
              <w:bottom w:val="nil"/>
              <w:right w:val="nil"/>
            </w:tcBorders>
            <w:shd w:val="clear" w:color="auto" w:fill="auto"/>
            <w:noWrap/>
            <w:vAlign w:val="center"/>
            <w:hideMark/>
          </w:tcPr>
          <w:p w14:paraId="33E60E47" w14:textId="3A50FADA" w:rsidR="000B15F8" w:rsidRPr="000B15F8" w:rsidRDefault="000B15F8" w:rsidP="00D654CE">
            <w:pPr>
              <w:keepNext/>
              <w:spacing w:before="0"/>
              <w:jc w:val="center"/>
              <w:rPr>
                <w:b/>
                <w:bCs/>
                <w:lang w:val="en-US"/>
              </w:rPr>
            </w:pPr>
          </w:p>
        </w:tc>
        <w:tc>
          <w:tcPr>
            <w:tcW w:w="1872" w:type="dxa"/>
            <w:tcBorders>
              <w:top w:val="nil"/>
              <w:left w:val="nil"/>
              <w:bottom w:val="nil"/>
              <w:right w:val="nil"/>
            </w:tcBorders>
            <w:shd w:val="clear" w:color="auto" w:fill="auto"/>
            <w:noWrap/>
            <w:vAlign w:val="center"/>
            <w:hideMark/>
          </w:tcPr>
          <w:p w14:paraId="1BBE9967" w14:textId="77777777" w:rsidR="000B15F8" w:rsidRPr="000B15F8" w:rsidRDefault="000B15F8" w:rsidP="00D654CE">
            <w:pPr>
              <w:keepNext/>
              <w:spacing w:before="0"/>
              <w:jc w:val="center"/>
              <w:rPr>
                <w:b/>
                <w:bCs/>
                <w:lang w:val="en-US"/>
              </w:rPr>
            </w:pPr>
            <w:r w:rsidRPr="000B15F8">
              <w:rPr>
                <w:b/>
                <w:bCs/>
                <w:lang w:val="en-US"/>
              </w:rPr>
              <w:t>Over HM-16.24rc1</w:t>
            </w:r>
          </w:p>
        </w:tc>
        <w:tc>
          <w:tcPr>
            <w:tcW w:w="1060" w:type="dxa"/>
            <w:tcBorders>
              <w:top w:val="nil"/>
              <w:left w:val="nil"/>
              <w:bottom w:val="nil"/>
              <w:right w:val="nil"/>
            </w:tcBorders>
            <w:shd w:val="clear" w:color="auto" w:fill="auto"/>
            <w:noWrap/>
            <w:vAlign w:val="center"/>
            <w:hideMark/>
          </w:tcPr>
          <w:p w14:paraId="7A0FD590" w14:textId="4FB45A41" w:rsidR="000B15F8" w:rsidRPr="000B15F8" w:rsidRDefault="000B15F8" w:rsidP="00D654CE">
            <w:pPr>
              <w:keepNext/>
              <w:spacing w:before="0"/>
              <w:jc w:val="center"/>
              <w:rPr>
                <w:b/>
                <w:bCs/>
                <w:lang w:val="en-US"/>
              </w:rPr>
            </w:pPr>
          </w:p>
        </w:tc>
        <w:tc>
          <w:tcPr>
            <w:tcW w:w="1060" w:type="dxa"/>
            <w:tcBorders>
              <w:top w:val="nil"/>
              <w:left w:val="nil"/>
              <w:bottom w:val="nil"/>
              <w:right w:val="single" w:sz="8" w:space="0" w:color="auto"/>
            </w:tcBorders>
            <w:shd w:val="clear" w:color="auto" w:fill="auto"/>
            <w:noWrap/>
            <w:vAlign w:val="center"/>
            <w:hideMark/>
          </w:tcPr>
          <w:p w14:paraId="4C80EAA6" w14:textId="54F76061" w:rsidR="000B15F8" w:rsidRPr="000B15F8" w:rsidRDefault="000B15F8" w:rsidP="00D654CE">
            <w:pPr>
              <w:keepNext/>
              <w:spacing w:before="0"/>
              <w:jc w:val="center"/>
              <w:rPr>
                <w:b/>
                <w:bCs/>
                <w:lang w:val="en-US"/>
              </w:rPr>
            </w:pPr>
          </w:p>
        </w:tc>
      </w:tr>
      <w:tr w:rsidR="00BF0314" w:rsidRPr="000B15F8" w14:paraId="7AB1BD99" w14:textId="77777777" w:rsidTr="00D654CE">
        <w:trPr>
          <w:trHeight w:val="255"/>
        </w:trPr>
        <w:tc>
          <w:tcPr>
            <w:tcW w:w="1640" w:type="dxa"/>
            <w:tcBorders>
              <w:top w:val="nil"/>
              <w:left w:val="nil"/>
              <w:bottom w:val="nil"/>
              <w:right w:val="nil"/>
            </w:tcBorders>
            <w:shd w:val="clear" w:color="auto" w:fill="auto"/>
            <w:noWrap/>
            <w:vAlign w:val="center"/>
            <w:hideMark/>
          </w:tcPr>
          <w:p w14:paraId="67F78B1C" w14:textId="77777777" w:rsidR="000B15F8" w:rsidRPr="000B15F8" w:rsidRDefault="000B15F8" w:rsidP="00D654CE">
            <w:pPr>
              <w:keepNext/>
              <w:spacing w:before="0"/>
              <w:rPr>
                <w:b/>
                <w:bCs/>
                <w:lang w:val="en-US"/>
              </w:rPr>
            </w:pPr>
          </w:p>
        </w:tc>
        <w:tc>
          <w:tcPr>
            <w:tcW w:w="1440" w:type="dxa"/>
            <w:tcBorders>
              <w:top w:val="nil"/>
              <w:left w:val="single" w:sz="8" w:space="0" w:color="auto"/>
              <w:bottom w:val="single" w:sz="8" w:space="0" w:color="auto"/>
              <w:right w:val="nil"/>
            </w:tcBorders>
            <w:shd w:val="clear" w:color="auto" w:fill="auto"/>
            <w:noWrap/>
            <w:vAlign w:val="center"/>
            <w:hideMark/>
          </w:tcPr>
          <w:p w14:paraId="1EA08D90" w14:textId="77777777" w:rsidR="000B15F8" w:rsidRPr="000B15F8" w:rsidRDefault="000B15F8" w:rsidP="00D654CE">
            <w:pPr>
              <w:keepNext/>
              <w:spacing w:before="0"/>
              <w:jc w:val="center"/>
              <w:rPr>
                <w:lang w:val="en-US"/>
              </w:rPr>
            </w:pPr>
            <w:r w:rsidRPr="000B15F8">
              <w:rPr>
                <w:lang w:val="en-US"/>
              </w:rPr>
              <w:t>Y</w:t>
            </w:r>
          </w:p>
        </w:tc>
        <w:tc>
          <w:tcPr>
            <w:tcW w:w="1440" w:type="dxa"/>
            <w:tcBorders>
              <w:top w:val="nil"/>
              <w:left w:val="nil"/>
              <w:bottom w:val="single" w:sz="8" w:space="0" w:color="auto"/>
              <w:right w:val="nil"/>
            </w:tcBorders>
            <w:shd w:val="clear" w:color="auto" w:fill="auto"/>
            <w:noWrap/>
            <w:vAlign w:val="center"/>
            <w:hideMark/>
          </w:tcPr>
          <w:p w14:paraId="10637F5E" w14:textId="77777777" w:rsidR="000B15F8" w:rsidRPr="000B15F8" w:rsidRDefault="000B15F8" w:rsidP="00D654CE">
            <w:pPr>
              <w:keepNext/>
              <w:spacing w:before="0"/>
              <w:jc w:val="center"/>
              <w:rPr>
                <w:lang w:val="en-US"/>
              </w:rPr>
            </w:pPr>
            <w:r w:rsidRPr="000B15F8">
              <w:rPr>
                <w:lang w:val="en-US"/>
              </w:rPr>
              <w:t>U</w:t>
            </w:r>
          </w:p>
        </w:tc>
        <w:tc>
          <w:tcPr>
            <w:tcW w:w="1872" w:type="dxa"/>
            <w:tcBorders>
              <w:top w:val="nil"/>
              <w:left w:val="nil"/>
              <w:bottom w:val="single" w:sz="8" w:space="0" w:color="auto"/>
              <w:right w:val="single" w:sz="4" w:space="0" w:color="auto"/>
            </w:tcBorders>
            <w:shd w:val="clear" w:color="auto" w:fill="auto"/>
            <w:noWrap/>
            <w:vAlign w:val="center"/>
            <w:hideMark/>
          </w:tcPr>
          <w:p w14:paraId="5419F983" w14:textId="77777777" w:rsidR="000B15F8" w:rsidRPr="000B15F8" w:rsidRDefault="000B15F8" w:rsidP="00D654CE">
            <w:pPr>
              <w:keepNext/>
              <w:spacing w:before="0"/>
              <w:jc w:val="center"/>
              <w:rPr>
                <w:lang w:val="en-US"/>
              </w:rPr>
            </w:pPr>
            <w:r w:rsidRPr="000B15F8">
              <w:rPr>
                <w:lang w:val="en-US"/>
              </w:rPr>
              <w:t>V</w:t>
            </w:r>
          </w:p>
        </w:tc>
        <w:tc>
          <w:tcPr>
            <w:tcW w:w="1060" w:type="dxa"/>
            <w:tcBorders>
              <w:top w:val="nil"/>
              <w:left w:val="nil"/>
              <w:bottom w:val="single" w:sz="8" w:space="0" w:color="auto"/>
              <w:right w:val="nil"/>
            </w:tcBorders>
            <w:shd w:val="clear" w:color="auto" w:fill="auto"/>
            <w:noWrap/>
            <w:vAlign w:val="center"/>
            <w:hideMark/>
          </w:tcPr>
          <w:p w14:paraId="0385F18F" w14:textId="77777777" w:rsidR="000B15F8" w:rsidRPr="000B15F8" w:rsidRDefault="000B15F8" w:rsidP="00D654CE">
            <w:pPr>
              <w:keepNext/>
              <w:spacing w:before="0"/>
              <w:jc w:val="center"/>
              <w:rPr>
                <w:lang w:val="en-US"/>
              </w:rPr>
            </w:pPr>
            <w:proofErr w:type="spellStart"/>
            <w:r w:rsidRPr="000B15F8">
              <w:rPr>
                <w:lang w:val="en-US"/>
              </w:rPr>
              <w:t>EncT</w:t>
            </w:r>
            <w:proofErr w:type="spellEnd"/>
          </w:p>
        </w:tc>
        <w:tc>
          <w:tcPr>
            <w:tcW w:w="1060" w:type="dxa"/>
            <w:tcBorders>
              <w:top w:val="nil"/>
              <w:left w:val="nil"/>
              <w:bottom w:val="single" w:sz="8" w:space="0" w:color="auto"/>
              <w:right w:val="single" w:sz="8" w:space="0" w:color="auto"/>
            </w:tcBorders>
            <w:shd w:val="clear" w:color="auto" w:fill="auto"/>
            <w:noWrap/>
            <w:vAlign w:val="center"/>
            <w:hideMark/>
          </w:tcPr>
          <w:p w14:paraId="44909BB1" w14:textId="77777777" w:rsidR="000B15F8" w:rsidRPr="000B15F8" w:rsidRDefault="000B15F8" w:rsidP="00D654CE">
            <w:pPr>
              <w:keepNext/>
              <w:spacing w:before="0"/>
              <w:jc w:val="center"/>
              <w:rPr>
                <w:lang w:val="en-US"/>
              </w:rPr>
            </w:pPr>
            <w:proofErr w:type="spellStart"/>
            <w:r w:rsidRPr="000B15F8">
              <w:rPr>
                <w:lang w:val="en-US"/>
              </w:rPr>
              <w:t>DecT</w:t>
            </w:r>
            <w:proofErr w:type="spellEnd"/>
          </w:p>
        </w:tc>
      </w:tr>
      <w:tr w:rsidR="00BF0314" w:rsidRPr="000B15F8" w14:paraId="74C7486C" w14:textId="77777777" w:rsidTr="00D654CE">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FC390CB" w14:textId="77777777" w:rsidR="000B15F8" w:rsidRPr="000B15F8" w:rsidRDefault="000B15F8" w:rsidP="00D654CE">
            <w:pPr>
              <w:keepNext/>
              <w:spacing w:before="0"/>
              <w:rPr>
                <w:lang w:val="en-US"/>
              </w:rPr>
            </w:pPr>
            <w:r w:rsidRPr="000B15F8">
              <w:rPr>
                <w:lang w:val="en-US"/>
              </w:rPr>
              <w:t>Class A1</w:t>
            </w:r>
          </w:p>
        </w:tc>
        <w:tc>
          <w:tcPr>
            <w:tcW w:w="1440" w:type="dxa"/>
            <w:tcBorders>
              <w:top w:val="nil"/>
              <w:left w:val="nil"/>
              <w:bottom w:val="nil"/>
              <w:right w:val="nil"/>
            </w:tcBorders>
            <w:shd w:val="clear" w:color="auto" w:fill="auto"/>
            <w:noWrap/>
            <w:vAlign w:val="center"/>
            <w:hideMark/>
          </w:tcPr>
          <w:p w14:paraId="5C96791C" w14:textId="3139513D" w:rsidR="000B15F8" w:rsidRPr="000B15F8" w:rsidRDefault="000B15F8" w:rsidP="00D654CE">
            <w:pPr>
              <w:keepNext/>
              <w:spacing w:before="0"/>
              <w:jc w:val="center"/>
              <w:rPr>
                <w:lang w:val="en-US"/>
              </w:rPr>
            </w:pPr>
          </w:p>
        </w:tc>
        <w:tc>
          <w:tcPr>
            <w:tcW w:w="1440" w:type="dxa"/>
            <w:tcBorders>
              <w:top w:val="nil"/>
              <w:left w:val="nil"/>
              <w:bottom w:val="nil"/>
              <w:right w:val="nil"/>
            </w:tcBorders>
            <w:shd w:val="clear" w:color="auto" w:fill="auto"/>
            <w:noWrap/>
            <w:vAlign w:val="center"/>
            <w:hideMark/>
          </w:tcPr>
          <w:p w14:paraId="13B11E50" w14:textId="7EEE6F7E" w:rsidR="000B15F8" w:rsidRPr="000B15F8" w:rsidRDefault="000B15F8" w:rsidP="00D654CE">
            <w:pPr>
              <w:keepNext/>
              <w:spacing w:before="0"/>
              <w:jc w:val="center"/>
              <w:rPr>
                <w:lang w:val="en-US"/>
              </w:rPr>
            </w:pPr>
          </w:p>
        </w:tc>
        <w:tc>
          <w:tcPr>
            <w:tcW w:w="1872" w:type="dxa"/>
            <w:tcBorders>
              <w:top w:val="nil"/>
              <w:left w:val="nil"/>
              <w:bottom w:val="nil"/>
              <w:right w:val="single" w:sz="4" w:space="0" w:color="auto"/>
            </w:tcBorders>
            <w:shd w:val="clear" w:color="auto" w:fill="auto"/>
            <w:noWrap/>
            <w:vAlign w:val="center"/>
            <w:hideMark/>
          </w:tcPr>
          <w:p w14:paraId="0CE48F33" w14:textId="1C3828EA" w:rsidR="000B15F8" w:rsidRPr="000B15F8" w:rsidRDefault="000B15F8" w:rsidP="00D654CE">
            <w:pPr>
              <w:keepNext/>
              <w:spacing w:before="0"/>
              <w:jc w:val="center"/>
              <w:rPr>
                <w:lang w:val="en-US"/>
              </w:rPr>
            </w:pPr>
          </w:p>
        </w:tc>
        <w:tc>
          <w:tcPr>
            <w:tcW w:w="1060" w:type="dxa"/>
            <w:tcBorders>
              <w:top w:val="nil"/>
              <w:left w:val="nil"/>
              <w:bottom w:val="nil"/>
              <w:right w:val="nil"/>
            </w:tcBorders>
            <w:shd w:val="clear" w:color="auto" w:fill="auto"/>
            <w:noWrap/>
            <w:vAlign w:val="center"/>
            <w:hideMark/>
          </w:tcPr>
          <w:p w14:paraId="37564A7B" w14:textId="31866177" w:rsidR="000B15F8" w:rsidRPr="000B15F8" w:rsidRDefault="000B15F8" w:rsidP="00D654CE">
            <w:pPr>
              <w:keepNext/>
              <w:spacing w:before="0"/>
              <w:jc w:val="center"/>
              <w:rPr>
                <w:lang w:val="en-US"/>
              </w:rPr>
            </w:pPr>
          </w:p>
        </w:tc>
        <w:tc>
          <w:tcPr>
            <w:tcW w:w="1060" w:type="dxa"/>
            <w:tcBorders>
              <w:top w:val="nil"/>
              <w:left w:val="nil"/>
              <w:bottom w:val="nil"/>
              <w:right w:val="single" w:sz="8" w:space="0" w:color="auto"/>
            </w:tcBorders>
            <w:shd w:val="clear" w:color="auto" w:fill="auto"/>
            <w:noWrap/>
            <w:vAlign w:val="center"/>
            <w:hideMark/>
          </w:tcPr>
          <w:p w14:paraId="047417F2" w14:textId="0B55DE83" w:rsidR="000B15F8" w:rsidRPr="000B15F8" w:rsidRDefault="000B15F8" w:rsidP="00D654CE">
            <w:pPr>
              <w:keepNext/>
              <w:spacing w:before="0"/>
              <w:jc w:val="center"/>
              <w:rPr>
                <w:lang w:val="en-US"/>
              </w:rPr>
            </w:pPr>
          </w:p>
        </w:tc>
      </w:tr>
      <w:tr w:rsidR="00BF0314" w:rsidRPr="000B15F8" w14:paraId="6FF837BD" w14:textId="77777777" w:rsidTr="00D654CE">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1C324934" w14:textId="77777777" w:rsidR="000B15F8" w:rsidRPr="000B15F8" w:rsidRDefault="000B15F8" w:rsidP="00D654CE">
            <w:pPr>
              <w:keepNext/>
              <w:spacing w:before="0"/>
              <w:rPr>
                <w:lang w:val="en-US"/>
              </w:rPr>
            </w:pPr>
            <w:r w:rsidRPr="000B15F8">
              <w:rPr>
                <w:lang w:val="en-US"/>
              </w:rPr>
              <w:t>Class A2</w:t>
            </w:r>
          </w:p>
        </w:tc>
        <w:tc>
          <w:tcPr>
            <w:tcW w:w="1440" w:type="dxa"/>
            <w:tcBorders>
              <w:top w:val="nil"/>
              <w:left w:val="nil"/>
              <w:bottom w:val="nil"/>
              <w:right w:val="nil"/>
            </w:tcBorders>
            <w:shd w:val="clear" w:color="auto" w:fill="auto"/>
            <w:noWrap/>
            <w:vAlign w:val="center"/>
            <w:hideMark/>
          </w:tcPr>
          <w:p w14:paraId="502F0E01" w14:textId="7845F79E" w:rsidR="000B15F8" w:rsidRPr="000B15F8" w:rsidRDefault="000B15F8" w:rsidP="00D654CE">
            <w:pPr>
              <w:keepNext/>
              <w:spacing w:before="0"/>
              <w:jc w:val="center"/>
              <w:rPr>
                <w:lang w:val="en-US"/>
              </w:rPr>
            </w:pPr>
          </w:p>
        </w:tc>
        <w:tc>
          <w:tcPr>
            <w:tcW w:w="1440" w:type="dxa"/>
            <w:tcBorders>
              <w:top w:val="nil"/>
              <w:left w:val="nil"/>
              <w:bottom w:val="nil"/>
              <w:right w:val="nil"/>
            </w:tcBorders>
            <w:shd w:val="clear" w:color="auto" w:fill="auto"/>
            <w:noWrap/>
            <w:vAlign w:val="center"/>
            <w:hideMark/>
          </w:tcPr>
          <w:p w14:paraId="38392C75" w14:textId="77777777" w:rsidR="000B15F8" w:rsidRPr="000B15F8" w:rsidRDefault="000B15F8" w:rsidP="00D654CE">
            <w:pPr>
              <w:keepNext/>
              <w:spacing w:before="0"/>
              <w:jc w:val="center"/>
              <w:rPr>
                <w:lang w:val="en-US"/>
              </w:rPr>
            </w:pPr>
          </w:p>
        </w:tc>
        <w:tc>
          <w:tcPr>
            <w:tcW w:w="1872" w:type="dxa"/>
            <w:tcBorders>
              <w:top w:val="nil"/>
              <w:left w:val="nil"/>
              <w:bottom w:val="nil"/>
              <w:right w:val="single" w:sz="4" w:space="0" w:color="auto"/>
            </w:tcBorders>
            <w:shd w:val="clear" w:color="auto" w:fill="auto"/>
            <w:noWrap/>
            <w:vAlign w:val="center"/>
            <w:hideMark/>
          </w:tcPr>
          <w:p w14:paraId="046B5428" w14:textId="2F3952CC" w:rsidR="000B15F8" w:rsidRPr="000B15F8" w:rsidRDefault="000B15F8" w:rsidP="00D654CE">
            <w:pPr>
              <w:keepNext/>
              <w:spacing w:before="0"/>
              <w:jc w:val="center"/>
              <w:rPr>
                <w:lang w:val="en-US"/>
              </w:rPr>
            </w:pPr>
          </w:p>
        </w:tc>
        <w:tc>
          <w:tcPr>
            <w:tcW w:w="1060" w:type="dxa"/>
            <w:tcBorders>
              <w:top w:val="nil"/>
              <w:left w:val="nil"/>
              <w:bottom w:val="nil"/>
              <w:right w:val="nil"/>
            </w:tcBorders>
            <w:shd w:val="clear" w:color="auto" w:fill="auto"/>
            <w:noWrap/>
            <w:vAlign w:val="center"/>
            <w:hideMark/>
          </w:tcPr>
          <w:p w14:paraId="2488393B" w14:textId="452A3340" w:rsidR="000B15F8" w:rsidRPr="000B15F8" w:rsidRDefault="000B15F8" w:rsidP="00D654CE">
            <w:pPr>
              <w:keepNext/>
              <w:spacing w:before="0"/>
              <w:jc w:val="center"/>
              <w:rPr>
                <w:lang w:val="en-US"/>
              </w:rPr>
            </w:pPr>
          </w:p>
        </w:tc>
        <w:tc>
          <w:tcPr>
            <w:tcW w:w="1060" w:type="dxa"/>
            <w:tcBorders>
              <w:top w:val="nil"/>
              <w:left w:val="nil"/>
              <w:bottom w:val="nil"/>
              <w:right w:val="single" w:sz="8" w:space="0" w:color="auto"/>
            </w:tcBorders>
            <w:shd w:val="clear" w:color="auto" w:fill="auto"/>
            <w:noWrap/>
            <w:vAlign w:val="center"/>
            <w:hideMark/>
          </w:tcPr>
          <w:p w14:paraId="190856D7" w14:textId="7EFD019A" w:rsidR="000B15F8" w:rsidRPr="000B15F8" w:rsidRDefault="000B15F8" w:rsidP="00D654CE">
            <w:pPr>
              <w:keepNext/>
              <w:spacing w:before="0"/>
              <w:jc w:val="center"/>
              <w:rPr>
                <w:lang w:val="en-US"/>
              </w:rPr>
            </w:pPr>
          </w:p>
        </w:tc>
      </w:tr>
      <w:tr w:rsidR="00BF0314" w:rsidRPr="000B15F8" w14:paraId="78997F00" w14:textId="77777777" w:rsidTr="00D654CE">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207F525C" w14:textId="77777777" w:rsidR="000B15F8" w:rsidRPr="000B15F8" w:rsidRDefault="000B15F8" w:rsidP="00D654CE">
            <w:pPr>
              <w:keepNext/>
              <w:spacing w:before="0"/>
              <w:rPr>
                <w:lang w:val="en-US"/>
              </w:rPr>
            </w:pPr>
            <w:r w:rsidRPr="000B15F8">
              <w:rPr>
                <w:lang w:val="en-US"/>
              </w:rPr>
              <w:t>Class B</w:t>
            </w:r>
          </w:p>
        </w:tc>
        <w:tc>
          <w:tcPr>
            <w:tcW w:w="1440" w:type="dxa"/>
            <w:tcBorders>
              <w:top w:val="nil"/>
              <w:left w:val="single" w:sz="8" w:space="0" w:color="auto"/>
              <w:bottom w:val="nil"/>
              <w:right w:val="nil"/>
            </w:tcBorders>
            <w:shd w:val="clear" w:color="000000" w:fill="CCFFCC"/>
            <w:noWrap/>
            <w:vAlign w:val="center"/>
            <w:hideMark/>
          </w:tcPr>
          <w:p w14:paraId="4F876146" w14:textId="70D98556" w:rsidR="000B15F8" w:rsidRPr="000B15F8" w:rsidRDefault="000B15F8" w:rsidP="00D654CE">
            <w:pPr>
              <w:keepNext/>
              <w:spacing w:before="0"/>
              <w:jc w:val="center"/>
              <w:rPr>
                <w:lang w:val="en-US"/>
              </w:rPr>
            </w:pPr>
            <w:r w:rsidRPr="000B15F8">
              <w:rPr>
                <w:lang w:val="en-US"/>
              </w:rPr>
              <w:t>-29</w:t>
            </w:r>
            <w:r w:rsidR="002A7D55">
              <w:rPr>
                <w:lang w:val="en-US"/>
              </w:rPr>
              <w:t>.</w:t>
            </w:r>
            <w:r w:rsidRPr="000B15F8">
              <w:rPr>
                <w:lang w:val="en-US"/>
              </w:rPr>
              <w:t>24%</w:t>
            </w:r>
          </w:p>
        </w:tc>
        <w:tc>
          <w:tcPr>
            <w:tcW w:w="1440" w:type="dxa"/>
            <w:tcBorders>
              <w:top w:val="nil"/>
              <w:left w:val="nil"/>
              <w:bottom w:val="nil"/>
              <w:right w:val="nil"/>
            </w:tcBorders>
            <w:shd w:val="clear" w:color="000000" w:fill="CCFFCC"/>
            <w:noWrap/>
            <w:vAlign w:val="center"/>
            <w:hideMark/>
          </w:tcPr>
          <w:p w14:paraId="17AB89B5" w14:textId="63DD2B9A" w:rsidR="000B15F8" w:rsidRPr="000B15F8" w:rsidRDefault="000B15F8" w:rsidP="00D654CE">
            <w:pPr>
              <w:keepNext/>
              <w:spacing w:before="0"/>
              <w:jc w:val="center"/>
              <w:rPr>
                <w:lang w:val="en-US"/>
              </w:rPr>
            </w:pPr>
            <w:r w:rsidRPr="000B15F8">
              <w:rPr>
                <w:lang w:val="en-US"/>
              </w:rPr>
              <w:t>-34</w:t>
            </w:r>
            <w:r w:rsidR="002A7D55">
              <w:rPr>
                <w:lang w:val="en-US"/>
              </w:rPr>
              <w:t>.</w:t>
            </w:r>
            <w:r w:rsidRPr="000B15F8">
              <w:rPr>
                <w:lang w:val="en-US"/>
              </w:rPr>
              <w:t>80%</w:t>
            </w:r>
          </w:p>
        </w:tc>
        <w:tc>
          <w:tcPr>
            <w:tcW w:w="1872" w:type="dxa"/>
            <w:tcBorders>
              <w:top w:val="nil"/>
              <w:left w:val="nil"/>
              <w:bottom w:val="nil"/>
              <w:right w:val="single" w:sz="4" w:space="0" w:color="auto"/>
            </w:tcBorders>
            <w:shd w:val="clear" w:color="000000" w:fill="CCFFCC"/>
            <w:noWrap/>
            <w:vAlign w:val="center"/>
            <w:hideMark/>
          </w:tcPr>
          <w:p w14:paraId="2ACE9EFA" w14:textId="36DE9A6C" w:rsidR="000B15F8" w:rsidRPr="000B15F8" w:rsidRDefault="000B15F8" w:rsidP="00D654CE">
            <w:pPr>
              <w:keepNext/>
              <w:spacing w:before="0"/>
              <w:jc w:val="center"/>
              <w:rPr>
                <w:lang w:val="en-US"/>
              </w:rPr>
            </w:pPr>
            <w:r w:rsidRPr="000B15F8">
              <w:rPr>
                <w:lang w:val="en-US"/>
              </w:rPr>
              <w:t>-32</w:t>
            </w:r>
            <w:r w:rsidR="002A7D55">
              <w:rPr>
                <w:lang w:val="en-US"/>
              </w:rPr>
              <w:t>.</w:t>
            </w:r>
            <w:r w:rsidRPr="000B15F8">
              <w:rPr>
                <w:lang w:val="en-US"/>
              </w:rPr>
              <w:t>41%</w:t>
            </w:r>
          </w:p>
        </w:tc>
        <w:tc>
          <w:tcPr>
            <w:tcW w:w="1060" w:type="dxa"/>
            <w:tcBorders>
              <w:top w:val="nil"/>
              <w:left w:val="nil"/>
              <w:bottom w:val="nil"/>
              <w:right w:val="nil"/>
            </w:tcBorders>
            <w:shd w:val="clear" w:color="auto" w:fill="auto"/>
            <w:noWrap/>
            <w:vAlign w:val="center"/>
            <w:hideMark/>
          </w:tcPr>
          <w:p w14:paraId="53B59577" w14:textId="77777777" w:rsidR="000B15F8" w:rsidRPr="000B15F8" w:rsidRDefault="000B15F8" w:rsidP="00D654CE">
            <w:pPr>
              <w:keepNext/>
              <w:spacing w:before="0"/>
              <w:jc w:val="center"/>
              <w:rPr>
                <w:lang w:val="en-US"/>
              </w:rPr>
            </w:pPr>
            <w:r w:rsidRPr="000B15F8">
              <w:rPr>
                <w:lang w:val="en-US"/>
              </w:rPr>
              <w:t>751%</w:t>
            </w:r>
          </w:p>
        </w:tc>
        <w:tc>
          <w:tcPr>
            <w:tcW w:w="1060" w:type="dxa"/>
            <w:tcBorders>
              <w:top w:val="nil"/>
              <w:left w:val="nil"/>
              <w:bottom w:val="nil"/>
              <w:right w:val="single" w:sz="8" w:space="0" w:color="auto"/>
            </w:tcBorders>
            <w:shd w:val="clear" w:color="auto" w:fill="auto"/>
            <w:noWrap/>
            <w:vAlign w:val="center"/>
            <w:hideMark/>
          </w:tcPr>
          <w:p w14:paraId="7833DC5B" w14:textId="77777777" w:rsidR="000B15F8" w:rsidRPr="000B15F8" w:rsidRDefault="000B15F8" w:rsidP="00D654CE">
            <w:pPr>
              <w:keepNext/>
              <w:spacing w:before="0"/>
              <w:jc w:val="center"/>
              <w:rPr>
                <w:lang w:val="en-US"/>
              </w:rPr>
            </w:pPr>
            <w:r w:rsidRPr="000B15F8">
              <w:rPr>
                <w:lang w:val="en-US"/>
              </w:rPr>
              <w:t>162%</w:t>
            </w:r>
          </w:p>
        </w:tc>
      </w:tr>
      <w:tr w:rsidR="00BF0314" w:rsidRPr="000B15F8" w14:paraId="0ACB33B3" w14:textId="77777777" w:rsidTr="00D654CE">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3AA0B3A" w14:textId="77777777" w:rsidR="000B15F8" w:rsidRPr="000B15F8" w:rsidRDefault="000B15F8" w:rsidP="00D654CE">
            <w:pPr>
              <w:keepNext/>
              <w:spacing w:before="0"/>
              <w:rPr>
                <w:lang w:val="en-US"/>
              </w:rPr>
            </w:pPr>
            <w:r w:rsidRPr="000B15F8">
              <w:rPr>
                <w:lang w:val="en-US"/>
              </w:rPr>
              <w:t>Class C</w:t>
            </w:r>
          </w:p>
        </w:tc>
        <w:tc>
          <w:tcPr>
            <w:tcW w:w="1440" w:type="dxa"/>
            <w:tcBorders>
              <w:top w:val="nil"/>
              <w:left w:val="single" w:sz="8" w:space="0" w:color="auto"/>
              <w:bottom w:val="nil"/>
              <w:right w:val="nil"/>
            </w:tcBorders>
            <w:shd w:val="clear" w:color="000000" w:fill="CCFFCC"/>
            <w:noWrap/>
            <w:vAlign w:val="center"/>
            <w:hideMark/>
          </w:tcPr>
          <w:p w14:paraId="1D7D7D06" w14:textId="14D6F528" w:rsidR="000B15F8" w:rsidRPr="000B15F8" w:rsidRDefault="000B15F8" w:rsidP="00D654CE">
            <w:pPr>
              <w:keepNext/>
              <w:spacing w:before="0"/>
              <w:jc w:val="center"/>
              <w:rPr>
                <w:lang w:val="en-US"/>
              </w:rPr>
            </w:pPr>
            <w:r w:rsidRPr="000B15F8">
              <w:rPr>
                <w:lang w:val="en-US"/>
              </w:rPr>
              <w:t>-25</w:t>
            </w:r>
            <w:r w:rsidR="002A7D55">
              <w:rPr>
                <w:lang w:val="en-US"/>
              </w:rPr>
              <w:t>.</w:t>
            </w:r>
            <w:r w:rsidRPr="000B15F8">
              <w:rPr>
                <w:lang w:val="en-US"/>
              </w:rPr>
              <w:t>89%</w:t>
            </w:r>
          </w:p>
        </w:tc>
        <w:tc>
          <w:tcPr>
            <w:tcW w:w="1440" w:type="dxa"/>
            <w:tcBorders>
              <w:top w:val="nil"/>
              <w:left w:val="nil"/>
              <w:bottom w:val="nil"/>
              <w:right w:val="nil"/>
            </w:tcBorders>
            <w:shd w:val="clear" w:color="000000" w:fill="CCFFCC"/>
            <w:noWrap/>
            <w:vAlign w:val="center"/>
            <w:hideMark/>
          </w:tcPr>
          <w:p w14:paraId="7232178F" w14:textId="1587C3CB" w:rsidR="000B15F8" w:rsidRPr="000B15F8" w:rsidRDefault="000B15F8" w:rsidP="00D654CE">
            <w:pPr>
              <w:keepNext/>
              <w:spacing w:before="0"/>
              <w:jc w:val="center"/>
              <w:rPr>
                <w:lang w:val="en-US"/>
              </w:rPr>
            </w:pPr>
            <w:r w:rsidRPr="000B15F8">
              <w:rPr>
                <w:lang w:val="en-US"/>
              </w:rPr>
              <w:t>-17</w:t>
            </w:r>
            <w:r w:rsidR="002A7D55">
              <w:rPr>
                <w:lang w:val="en-US"/>
              </w:rPr>
              <w:t>.</w:t>
            </w:r>
            <w:r w:rsidRPr="000B15F8">
              <w:rPr>
                <w:lang w:val="en-US"/>
              </w:rPr>
              <w:t>42%</w:t>
            </w:r>
          </w:p>
        </w:tc>
        <w:tc>
          <w:tcPr>
            <w:tcW w:w="1872" w:type="dxa"/>
            <w:tcBorders>
              <w:top w:val="nil"/>
              <w:left w:val="nil"/>
              <w:bottom w:val="nil"/>
              <w:right w:val="single" w:sz="4" w:space="0" w:color="auto"/>
            </w:tcBorders>
            <w:shd w:val="clear" w:color="000000" w:fill="CCFFCC"/>
            <w:noWrap/>
            <w:vAlign w:val="center"/>
            <w:hideMark/>
          </w:tcPr>
          <w:p w14:paraId="06BEB4A0" w14:textId="146F086F" w:rsidR="000B15F8" w:rsidRPr="000B15F8" w:rsidRDefault="000B15F8" w:rsidP="00D654CE">
            <w:pPr>
              <w:keepNext/>
              <w:spacing w:before="0"/>
              <w:jc w:val="center"/>
              <w:rPr>
                <w:lang w:val="en-US"/>
              </w:rPr>
            </w:pPr>
            <w:r w:rsidRPr="000B15F8">
              <w:rPr>
                <w:lang w:val="en-US"/>
              </w:rPr>
              <w:t>-17</w:t>
            </w:r>
            <w:r w:rsidR="002A7D55">
              <w:rPr>
                <w:lang w:val="en-US"/>
              </w:rPr>
              <w:t>.</w:t>
            </w:r>
            <w:r w:rsidRPr="000B15F8">
              <w:rPr>
                <w:lang w:val="en-US"/>
              </w:rPr>
              <w:t>95%</w:t>
            </w:r>
          </w:p>
        </w:tc>
        <w:tc>
          <w:tcPr>
            <w:tcW w:w="1060" w:type="dxa"/>
            <w:tcBorders>
              <w:top w:val="nil"/>
              <w:left w:val="nil"/>
              <w:bottom w:val="nil"/>
              <w:right w:val="nil"/>
            </w:tcBorders>
            <w:shd w:val="clear" w:color="auto" w:fill="auto"/>
            <w:noWrap/>
            <w:vAlign w:val="center"/>
            <w:hideMark/>
          </w:tcPr>
          <w:p w14:paraId="5D241259" w14:textId="77777777" w:rsidR="000B15F8" w:rsidRPr="000B15F8" w:rsidRDefault="000B15F8" w:rsidP="00D654CE">
            <w:pPr>
              <w:keepNext/>
              <w:spacing w:before="0"/>
              <w:jc w:val="center"/>
              <w:rPr>
                <w:lang w:val="en-US"/>
              </w:rPr>
            </w:pPr>
            <w:r w:rsidRPr="000B15F8">
              <w:rPr>
                <w:lang w:val="en-US"/>
              </w:rPr>
              <w:t>916%</w:t>
            </w:r>
          </w:p>
        </w:tc>
        <w:tc>
          <w:tcPr>
            <w:tcW w:w="1060" w:type="dxa"/>
            <w:tcBorders>
              <w:top w:val="nil"/>
              <w:left w:val="nil"/>
              <w:bottom w:val="nil"/>
              <w:right w:val="single" w:sz="8" w:space="0" w:color="auto"/>
            </w:tcBorders>
            <w:shd w:val="clear" w:color="auto" w:fill="auto"/>
            <w:noWrap/>
            <w:vAlign w:val="center"/>
            <w:hideMark/>
          </w:tcPr>
          <w:p w14:paraId="4BE0D153" w14:textId="77777777" w:rsidR="000B15F8" w:rsidRPr="000B15F8" w:rsidRDefault="000B15F8" w:rsidP="00D654CE">
            <w:pPr>
              <w:keepNext/>
              <w:spacing w:before="0"/>
              <w:jc w:val="center"/>
              <w:rPr>
                <w:lang w:val="en-US"/>
              </w:rPr>
            </w:pPr>
            <w:r w:rsidRPr="000B15F8">
              <w:rPr>
                <w:lang w:val="en-US"/>
              </w:rPr>
              <w:t>173%</w:t>
            </w:r>
          </w:p>
        </w:tc>
      </w:tr>
      <w:tr w:rsidR="00BF0314" w:rsidRPr="000B15F8" w14:paraId="2728C385" w14:textId="77777777" w:rsidTr="00D654CE">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08B05A3" w14:textId="77777777" w:rsidR="000B15F8" w:rsidRPr="000B15F8" w:rsidRDefault="000B15F8" w:rsidP="00D654CE">
            <w:pPr>
              <w:keepNext/>
              <w:spacing w:before="0"/>
              <w:rPr>
                <w:lang w:val="en-US"/>
              </w:rPr>
            </w:pPr>
            <w:r w:rsidRPr="000B15F8">
              <w:rPr>
                <w:lang w:val="en-US"/>
              </w:rPr>
              <w:t>Class E</w:t>
            </w:r>
          </w:p>
        </w:tc>
        <w:tc>
          <w:tcPr>
            <w:tcW w:w="1440" w:type="dxa"/>
            <w:tcBorders>
              <w:top w:val="nil"/>
              <w:left w:val="single" w:sz="8" w:space="0" w:color="auto"/>
              <w:bottom w:val="nil"/>
              <w:right w:val="nil"/>
            </w:tcBorders>
            <w:shd w:val="clear" w:color="000000" w:fill="CCFFCC"/>
            <w:noWrap/>
            <w:vAlign w:val="center"/>
            <w:hideMark/>
          </w:tcPr>
          <w:p w14:paraId="60640D1D" w14:textId="02A33AF5" w:rsidR="000B15F8" w:rsidRPr="000B15F8" w:rsidRDefault="000B15F8" w:rsidP="00D654CE">
            <w:pPr>
              <w:keepNext/>
              <w:spacing w:before="0"/>
              <w:jc w:val="center"/>
              <w:rPr>
                <w:lang w:val="en-US"/>
              </w:rPr>
            </w:pPr>
            <w:r w:rsidRPr="000B15F8">
              <w:rPr>
                <w:lang w:val="en-US"/>
              </w:rPr>
              <w:t>-28</w:t>
            </w:r>
            <w:r w:rsidR="002A7D55">
              <w:rPr>
                <w:lang w:val="en-US"/>
              </w:rPr>
              <w:t>.</w:t>
            </w:r>
            <w:r w:rsidRPr="000B15F8">
              <w:rPr>
                <w:lang w:val="en-US"/>
              </w:rPr>
              <w:t>73%</w:t>
            </w:r>
          </w:p>
        </w:tc>
        <w:tc>
          <w:tcPr>
            <w:tcW w:w="1440" w:type="dxa"/>
            <w:tcBorders>
              <w:top w:val="nil"/>
              <w:left w:val="nil"/>
              <w:bottom w:val="nil"/>
              <w:right w:val="nil"/>
            </w:tcBorders>
            <w:shd w:val="clear" w:color="000000" w:fill="CCFFCC"/>
            <w:noWrap/>
            <w:vAlign w:val="center"/>
            <w:hideMark/>
          </w:tcPr>
          <w:p w14:paraId="7957F5A3" w14:textId="4B19780F" w:rsidR="000B15F8" w:rsidRPr="000B15F8" w:rsidRDefault="000B15F8" w:rsidP="00D654CE">
            <w:pPr>
              <w:keepNext/>
              <w:spacing w:before="0"/>
              <w:jc w:val="center"/>
              <w:rPr>
                <w:lang w:val="en-US"/>
              </w:rPr>
            </w:pPr>
            <w:r w:rsidRPr="000B15F8">
              <w:rPr>
                <w:lang w:val="en-US"/>
              </w:rPr>
              <w:t>-33</w:t>
            </w:r>
            <w:r w:rsidR="002A7D55">
              <w:rPr>
                <w:lang w:val="en-US"/>
              </w:rPr>
              <w:t>.</w:t>
            </w:r>
            <w:r w:rsidRPr="000B15F8">
              <w:rPr>
                <w:lang w:val="en-US"/>
              </w:rPr>
              <w:t>03%</w:t>
            </w:r>
          </w:p>
        </w:tc>
        <w:tc>
          <w:tcPr>
            <w:tcW w:w="1872" w:type="dxa"/>
            <w:tcBorders>
              <w:top w:val="nil"/>
              <w:left w:val="nil"/>
              <w:bottom w:val="nil"/>
              <w:right w:val="single" w:sz="4" w:space="0" w:color="auto"/>
            </w:tcBorders>
            <w:shd w:val="clear" w:color="000000" w:fill="CCFFCC"/>
            <w:noWrap/>
            <w:vAlign w:val="center"/>
            <w:hideMark/>
          </w:tcPr>
          <w:p w14:paraId="3E7761D4" w14:textId="2B1FB3FD" w:rsidR="000B15F8" w:rsidRPr="000B15F8" w:rsidRDefault="000B15F8" w:rsidP="00D654CE">
            <w:pPr>
              <w:keepNext/>
              <w:spacing w:before="0"/>
              <w:jc w:val="center"/>
              <w:rPr>
                <w:lang w:val="en-US"/>
              </w:rPr>
            </w:pPr>
            <w:r w:rsidRPr="000B15F8">
              <w:rPr>
                <w:lang w:val="en-US"/>
              </w:rPr>
              <w:t>-26</w:t>
            </w:r>
            <w:r w:rsidR="002A7D55">
              <w:rPr>
                <w:lang w:val="en-US"/>
              </w:rPr>
              <w:t>.</w:t>
            </w:r>
            <w:r w:rsidRPr="000B15F8">
              <w:rPr>
                <w:lang w:val="en-US"/>
              </w:rPr>
              <w:t>38%</w:t>
            </w:r>
          </w:p>
        </w:tc>
        <w:tc>
          <w:tcPr>
            <w:tcW w:w="1060" w:type="dxa"/>
            <w:tcBorders>
              <w:top w:val="nil"/>
              <w:left w:val="nil"/>
              <w:bottom w:val="nil"/>
              <w:right w:val="nil"/>
            </w:tcBorders>
            <w:shd w:val="clear" w:color="auto" w:fill="auto"/>
            <w:noWrap/>
            <w:vAlign w:val="center"/>
            <w:hideMark/>
          </w:tcPr>
          <w:p w14:paraId="04F0E659" w14:textId="77777777" w:rsidR="000B15F8" w:rsidRPr="000B15F8" w:rsidRDefault="000B15F8" w:rsidP="00D654CE">
            <w:pPr>
              <w:keepNext/>
              <w:spacing w:before="0"/>
              <w:jc w:val="center"/>
              <w:rPr>
                <w:lang w:val="en-US"/>
              </w:rPr>
            </w:pPr>
            <w:r w:rsidRPr="000B15F8">
              <w:rPr>
                <w:lang w:val="en-US"/>
              </w:rPr>
              <w:t>366%</w:t>
            </w:r>
          </w:p>
        </w:tc>
        <w:tc>
          <w:tcPr>
            <w:tcW w:w="1060" w:type="dxa"/>
            <w:tcBorders>
              <w:top w:val="nil"/>
              <w:left w:val="nil"/>
              <w:bottom w:val="nil"/>
              <w:right w:val="single" w:sz="8" w:space="0" w:color="auto"/>
            </w:tcBorders>
            <w:shd w:val="clear" w:color="auto" w:fill="auto"/>
            <w:noWrap/>
            <w:vAlign w:val="center"/>
            <w:hideMark/>
          </w:tcPr>
          <w:p w14:paraId="28C1A020" w14:textId="77777777" w:rsidR="000B15F8" w:rsidRPr="000B15F8" w:rsidRDefault="000B15F8" w:rsidP="00D654CE">
            <w:pPr>
              <w:keepNext/>
              <w:spacing w:before="0"/>
              <w:jc w:val="center"/>
              <w:rPr>
                <w:lang w:val="en-US"/>
              </w:rPr>
            </w:pPr>
            <w:r w:rsidRPr="000B15F8">
              <w:rPr>
                <w:lang w:val="en-US"/>
              </w:rPr>
              <w:t>147%</w:t>
            </w:r>
          </w:p>
        </w:tc>
      </w:tr>
      <w:tr w:rsidR="00BF0314" w:rsidRPr="000B15F8" w14:paraId="3E66F30F" w14:textId="77777777" w:rsidTr="00D654CE">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61E17B43" w14:textId="77777777" w:rsidR="000B15F8" w:rsidRPr="000B15F8" w:rsidRDefault="000B15F8" w:rsidP="00D654CE">
            <w:pPr>
              <w:keepNext/>
              <w:spacing w:before="0"/>
              <w:rPr>
                <w:b/>
                <w:bCs/>
                <w:lang w:val="en-US"/>
              </w:rPr>
            </w:pPr>
            <w:r w:rsidRPr="000B15F8">
              <w:rPr>
                <w:b/>
                <w:bCs/>
                <w:lang w:val="en-US"/>
              </w:rPr>
              <w:t>Overall</w:t>
            </w:r>
          </w:p>
        </w:tc>
        <w:tc>
          <w:tcPr>
            <w:tcW w:w="1440" w:type="dxa"/>
            <w:tcBorders>
              <w:top w:val="single" w:sz="8" w:space="0" w:color="auto"/>
              <w:left w:val="single" w:sz="8" w:space="0" w:color="auto"/>
              <w:bottom w:val="nil"/>
              <w:right w:val="nil"/>
            </w:tcBorders>
            <w:shd w:val="clear" w:color="000000" w:fill="CCFFCC"/>
            <w:noWrap/>
            <w:vAlign w:val="center"/>
            <w:hideMark/>
          </w:tcPr>
          <w:p w14:paraId="2242B127" w14:textId="7A48C7E6" w:rsidR="000B15F8" w:rsidRPr="000B15F8" w:rsidRDefault="000B15F8" w:rsidP="00D654CE">
            <w:pPr>
              <w:keepNext/>
              <w:spacing w:before="0"/>
              <w:jc w:val="center"/>
              <w:rPr>
                <w:lang w:val="en-US"/>
              </w:rPr>
            </w:pPr>
            <w:r w:rsidRPr="000B15F8">
              <w:rPr>
                <w:lang w:val="en-US"/>
              </w:rPr>
              <w:t>-28</w:t>
            </w:r>
            <w:r w:rsidR="002A7D55">
              <w:rPr>
                <w:lang w:val="en-US"/>
              </w:rPr>
              <w:t>.</w:t>
            </w:r>
            <w:r w:rsidRPr="000B15F8">
              <w:rPr>
                <w:lang w:val="en-US"/>
              </w:rPr>
              <w:t>00%</w:t>
            </w:r>
          </w:p>
        </w:tc>
        <w:tc>
          <w:tcPr>
            <w:tcW w:w="1440" w:type="dxa"/>
            <w:tcBorders>
              <w:top w:val="single" w:sz="8" w:space="0" w:color="auto"/>
              <w:left w:val="nil"/>
              <w:bottom w:val="nil"/>
              <w:right w:val="nil"/>
            </w:tcBorders>
            <w:shd w:val="clear" w:color="000000" w:fill="CCFFCC"/>
            <w:noWrap/>
            <w:vAlign w:val="center"/>
            <w:hideMark/>
          </w:tcPr>
          <w:p w14:paraId="7392E9A6" w14:textId="5529BE56" w:rsidR="000B15F8" w:rsidRPr="000B15F8" w:rsidRDefault="000B15F8" w:rsidP="00D654CE">
            <w:pPr>
              <w:keepNext/>
              <w:spacing w:before="0"/>
              <w:jc w:val="center"/>
              <w:rPr>
                <w:lang w:val="en-US"/>
              </w:rPr>
            </w:pPr>
            <w:r w:rsidRPr="000B15F8">
              <w:rPr>
                <w:lang w:val="en-US"/>
              </w:rPr>
              <w:t>-28</w:t>
            </w:r>
            <w:r w:rsidR="002A7D55">
              <w:rPr>
                <w:lang w:val="en-US"/>
              </w:rPr>
              <w:t>.</w:t>
            </w:r>
            <w:r w:rsidRPr="000B15F8">
              <w:rPr>
                <w:lang w:val="en-US"/>
              </w:rPr>
              <w:t>56%</w:t>
            </w:r>
          </w:p>
        </w:tc>
        <w:tc>
          <w:tcPr>
            <w:tcW w:w="1872" w:type="dxa"/>
            <w:tcBorders>
              <w:top w:val="single" w:sz="8" w:space="0" w:color="auto"/>
              <w:left w:val="nil"/>
              <w:bottom w:val="nil"/>
              <w:right w:val="single" w:sz="4" w:space="0" w:color="auto"/>
            </w:tcBorders>
            <w:shd w:val="clear" w:color="000000" w:fill="CCFFCC"/>
            <w:noWrap/>
            <w:vAlign w:val="center"/>
            <w:hideMark/>
          </w:tcPr>
          <w:p w14:paraId="661A8641" w14:textId="3D77C5C7" w:rsidR="000B15F8" w:rsidRPr="000B15F8" w:rsidRDefault="000B15F8" w:rsidP="00D654CE">
            <w:pPr>
              <w:keepNext/>
              <w:spacing w:before="0"/>
              <w:jc w:val="center"/>
              <w:rPr>
                <w:lang w:val="en-US"/>
              </w:rPr>
            </w:pPr>
            <w:r w:rsidRPr="000B15F8">
              <w:rPr>
                <w:lang w:val="en-US"/>
              </w:rPr>
              <w:t>-26</w:t>
            </w:r>
            <w:r w:rsidR="002A7D55">
              <w:rPr>
                <w:lang w:val="en-US"/>
              </w:rPr>
              <w:t>.</w:t>
            </w:r>
            <w:r w:rsidRPr="000B15F8">
              <w:rPr>
                <w:lang w:val="en-US"/>
              </w:rPr>
              <w:t>08%</w:t>
            </w:r>
          </w:p>
        </w:tc>
        <w:tc>
          <w:tcPr>
            <w:tcW w:w="1060" w:type="dxa"/>
            <w:tcBorders>
              <w:top w:val="single" w:sz="8" w:space="0" w:color="auto"/>
              <w:left w:val="nil"/>
              <w:bottom w:val="nil"/>
              <w:right w:val="nil"/>
            </w:tcBorders>
            <w:shd w:val="clear" w:color="auto" w:fill="auto"/>
            <w:noWrap/>
            <w:vAlign w:val="center"/>
            <w:hideMark/>
          </w:tcPr>
          <w:p w14:paraId="229D5CAF" w14:textId="77777777" w:rsidR="000B15F8" w:rsidRPr="000B15F8" w:rsidRDefault="000B15F8" w:rsidP="00D654CE">
            <w:pPr>
              <w:keepNext/>
              <w:spacing w:before="0"/>
              <w:jc w:val="center"/>
              <w:rPr>
                <w:lang w:val="en-US"/>
              </w:rPr>
            </w:pPr>
            <w:r w:rsidRPr="000B15F8">
              <w:rPr>
                <w:lang w:val="en-US"/>
              </w:rPr>
              <w:t>670%</w:t>
            </w:r>
          </w:p>
        </w:tc>
        <w:tc>
          <w:tcPr>
            <w:tcW w:w="1060" w:type="dxa"/>
            <w:tcBorders>
              <w:top w:val="single" w:sz="8" w:space="0" w:color="auto"/>
              <w:left w:val="nil"/>
              <w:bottom w:val="nil"/>
              <w:right w:val="single" w:sz="8" w:space="0" w:color="auto"/>
            </w:tcBorders>
            <w:shd w:val="clear" w:color="auto" w:fill="auto"/>
            <w:noWrap/>
            <w:vAlign w:val="center"/>
            <w:hideMark/>
          </w:tcPr>
          <w:p w14:paraId="09F95CBA" w14:textId="77777777" w:rsidR="000B15F8" w:rsidRPr="000B15F8" w:rsidRDefault="000B15F8" w:rsidP="00D654CE">
            <w:pPr>
              <w:keepNext/>
              <w:spacing w:before="0"/>
              <w:jc w:val="center"/>
              <w:rPr>
                <w:lang w:val="en-US"/>
              </w:rPr>
            </w:pPr>
            <w:r w:rsidRPr="000B15F8">
              <w:rPr>
                <w:lang w:val="en-US"/>
              </w:rPr>
              <w:t>161%</w:t>
            </w:r>
          </w:p>
        </w:tc>
      </w:tr>
      <w:tr w:rsidR="00BF0314" w:rsidRPr="000B15F8" w14:paraId="494BB9C5" w14:textId="77777777" w:rsidTr="00D654CE">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0E8755BA" w14:textId="77777777" w:rsidR="000B15F8" w:rsidRPr="000B15F8" w:rsidRDefault="000B15F8" w:rsidP="00D654CE">
            <w:pPr>
              <w:keepNext/>
              <w:spacing w:before="0"/>
              <w:rPr>
                <w:lang w:val="en-US"/>
              </w:rPr>
            </w:pPr>
            <w:r w:rsidRPr="000B15F8">
              <w:rPr>
                <w:lang w:val="en-US"/>
              </w:rPr>
              <w:t>Class D</w:t>
            </w:r>
          </w:p>
        </w:tc>
        <w:tc>
          <w:tcPr>
            <w:tcW w:w="1440" w:type="dxa"/>
            <w:tcBorders>
              <w:top w:val="single" w:sz="8" w:space="0" w:color="auto"/>
              <w:left w:val="single" w:sz="8" w:space="0" w:color="auto"/>
              <w:bottom w:val="nil"/>
              <w:right w:val="nil"/>
            </w:tcBorders>
            <w:shd w:val="clear" w:color="000000" w:fill="CCFFCC"/>
            <w:noWrap/>
            <w:vAlign w:val="center"/>
            <w:hideMark/>
          </w:tcPr>
          <w:p w14:paraId="78F07AC9" w14:textId="36EB49A5" w:rsidR="000B15F8" w:rsidRPr="000B15F8" w:rsidRDefault="000B15F8" w:rsidP="00D654CE">
            <w:pPr>
              <w:keepNext/>
              <w:spacing w:before="0"/>
              <w:jc w:val="center"/>
              <w:rPr>
                <w:lang w:val="en-US"/>
              </w:rPr>
            </w:pPr>
            <w:r w:rsidRPr="000B15F8">
              <w:rPr>
                <w:lang w:val="en-US"/>
              </w:rPr>
              <w:t>-25</w:t>
            </w:r>
            <w:r w:rsidR="002A7D55">
              <w:rPr>
                <w:lang w:val="en-US"/>
              </w:rPr>
              <w:t>.</w:t>
            </w:r>
            <w:r w:rsidRPr="000B15F8">
              <w:rPr>
                <w:lang w:val="en-US"/>
              </w:rPr>
              <w:t>01%</w:t>
            </w:r>
          </w:p>
        </w:tc>
        <w:tc>
          <w:tcPr>
            <w:tcW w:w="1440" w:type="dxa"/>
            <w:tcBorders>
              <w:top w:val="single" w:sz="8" w:space="0" w:color="auto"/>
              <w:left w:val="nil"/>
              <w:bottom w:val="nil"/>
              <w:right w:val="nil"/>
            </w:tcBorders>
            <w:shd w:val="clear" w:color="000000" w:fill="CCFFCC"/>
            <w:noWrap/>
            <w:vAlign w:val="center"/>
            <w:hideMark/>
          </w:tcPr>
          <w:p w14:paraId="3CA37664" w14:textId="7B751D6C" w:rsidR="000B15F8" w:rsidRPr="000B15F8" w:rsidRDefault="000B15F8" w:rsidP="00D654CE">
            <w:pPr>
              <w:keepNext/>
              <w:spacing w:before="0"/>
              <w:jc w:val="center"/>
              <w:rPr>
                <w:lang w:val="en-US"/>
              </w:rPr>
            </w:pPr>
            <w:r w:rsidRPr="000B15F8">
              <w:rPr>
                <w:lang w:val="en-US"/>
              </w:rPr>
              <w:t>-12</w:t>
            </w:r>
            <w:r w:rsidR="002A7D55">
              <w:rPr>
                <w:lang w:val="en-US"/>
              </w:rPr>
              <w:t>.</w:t>
            </w:r>
            <w:r w:rsidRPr="000B15F8">
              <w:rPr>
                <w:lang w:val="en-US"/>
              </w:rPr>
              <w:t>57%</w:t>
            </w:r>
          </w:p>
        </w:tc>
        <w:tc>
          <w:tcPr>
            <w:tcW w:w="1872" w:type="dxa"/>
            <w:tcBorders>
              <w:top w:val="single" w:sz="8" w:space="0" w:color="auto"/>
              <w:left w:val="nil"/>
              <w:bottom w:val="nil"/>
              <w:right w:val="single" w:sz="4" w:space="0" w:color="auto"/>
            </w:tcBorders>
            <w:shd w:val="clear" w:color="000000" w:fill="CCFFCC"/>
            <w:noWrap/>
            <w:vAlign w:val="center"/>
            <w:hideMark/>
          </w:tcPr>
          <w:p w14:paraId="6601C074" w14:textId="56F6BA4F" w:rsidR="000B15F8" w:rsidRPr="000B15F8" w:rsidRDefault="000B15F8" w:rsidP="00D654CE">
            <w:pPr>
              <w:keepNext/>
              <w:spacing w:before="0"/>
              <w:jc w:val="center"/>
              <w:rPr>
                <w:lang w:val="en-US"/>
              </w:rPr>
            </w:pPr>
            <w:r w:rsidRPr="000B15F8">
              <w:rPr>
                <w:lang w:val="en-US"/>
              </w:rPr>
              <w:t>-11</w:t>
            </w:r>
            <w:r w:rsidR="002A7D55">
              <w:rPr>
                <w:lang w:val="en-US"/>
              </w:rPr>
              <w:t>.</w:t>
            </w:r>
            <w:r w:rsidRPr="000B15F8">
              <w:rPr>
                <w:lang w:val="en-US"/>
              </w:rPr>
              <w:t>79%</w:t>
            </w:r>
          </w:p>
        </w:tc>
        <w:tc>
          <w:tcPr>
            <w:tcW w:w="1060" w:type="dxa"/>
            <w:tcBorders>
              <w:top w:val="single" w:sz="8" w:space="0" w:color="auto"/>
              <w:left w:val="nil"/>
              <w:bottom w:val="nil"/>
              <w:right w:val="nil"/>
            </w:tcBorders>
            <w:shd w:val="clear" w:color="auto" w:fill="auto"/>
            <w:noWrap/>
            <w:vAlign w:val="center"/>
            <w:hideMark/>
          </w:tcPr>
          <w:p w14:paraId="6C411215" w14:textId="77777777" w:rsidR="000B15F8" w:rsidRPr="000B15F8" w:rsidRDefault="000B15F8" w:rsidP="00D654CE">
            <w:pPr>
              <w:keepNext/>
              <w:spacing w:before="0"/>
              <w:jc w:val="center"/>
              <w:rPr>
                <w:lang w:val="en-US"/>
              </w:rPr>
            </w:pPr>
            <w:r w:rsidRPr="000B15F8">
              <w:rPr>
                <w:lang w:val="en-US"/>
              </w:rPr>
              <w:t>953%</w:t>
            </w:r>
          </w:p>
        </w:tc>
        <w:tc>
          <w:tcPr>
            <w:tcW w:w="1060" w:type="dxa"/>
            <w:tcBorders>
              <w:top w:val="single" w:sz="8" w:space="0" w:color="auto"/>
              <w:left w:val="nil"/>
              <w:bottom w:val="nil"/>
              <w:right w:val="single" w:sz="8" w:space="0" w:color="auto"/>
            </w:tcBorders>
            <w:shd w:val="clear" w:color="auto" w:fill="auto"/>
            <w:noWrap/>
            <w:vAlign w:val="center"/>
            <w:hideMark/>
          </w:tcPr>
          <w:p w14:paraId="175F97B5" w14:textId="77777777" w:rsidR="000B15F8" w:rsidRPr="000B15F8" w:rsidRDefault="000B15F8" w:rsidP="00D654CE">
            <w:pPr>
              <w:keepNext/>
              <w:spacing w:before="0"/>
              <w:jc w:val="center"/>
              <w:rPr>
                <w:lang w:val="en-US"/>
              </w:rPr>
            </w:pPr>
            <w:r w:rsidRPr="000B15F8">
              <w:rPr>
                <w:lang w:val="en-US"/>
              </w:rPr>
              <w:t>182%</w:t>
            </w:r>
          </w:p>
        </w:tc>
      </w:tr>
      <w:tr w:rsidR="00BF0314" w:rsidRPr="000B15F8" w14:paraId="76788AC5" w14:textId="77777777" w:rsidTr="00D654CE">
        <w:trPr>
          <w:trHeight w:val="255"/>
        </w:trPr>
        <w:tc>
          <w:tcPr>
            <w:tcW w:w="1640" w:type="dxa"/>
            <w:tcBorders>
              <w:top w:val="nil"/>
              <w:left w:val="single" w:sz="8" w:space="0" w:color="auto"/>
              <w:bottom w:val="single" w:sz="8" w:space="0" w:color="auto"/>
              <w:right w:val="nil"/>
            </w:tcBorders>
            <w:shd w:val="clear" w:color="auto" w:fill="auto"/>
            <w:noWrap/>
            <w:vAlign w:val="center"/>
            <w:hideMark/>
          </w:tcPr>
          <w:p w14:paraId="79228B30" w14:textId="77777777" w:rsidR="000B15F8" w:rsidRPr="000B15F8" w:rsidRDefault="000B15F8" w:rsidP="00D654CE">
            <w:pPr>
              <w:spacing w:before="0"/>
              <w:rPr>
                <w:lang w:val="en-US"/>
              </w:rPr>
            </w:pPr>
            <w:r w:rsidRPr="000B15F8">
              <w:rPr>
                <w:lang w:val="en-US"/>
              </w:rPr>
              <w:t>Class F</w:t>
            </w:r>
          </w:p>
        </w:tc>
        <w:tc>
          <w:tcPr>
            <w:tcW w:w="1440" w:type="dxa"/>
            <w:tcBorders>
              <w:top w:val="nil"/>
              <w:left w:val="single" w:sz="8" w:space="0" w:color="auto"/>
              <w:bottom w:val="single" w:sz="8" w:space="0" w:color="auto"/>
              <w:right w:val="nil"/>
            </w:tcBorders>
            <w:shd w:val="clear" w:color="000000" w:fill="CCFFCC"/>
            <w:noWrap/>
            <w:vAlign w:val="center"/>
            <w:hideMark/>
          </w:tcPr>
          <w:p w14:paraId="3D429B5C" w14:textId="52564F20" w:rsidR="000B15F8" w:rsidRPr="000B15F8" w:rsidRDefault="000B15F8" w:rsidP="00D654CE">
            <w:pPr>
              <w:spacing w:before="0"/>
              <w:jc w:val="center"/>
              <w:rPr>
                <w:lang w:val="en-US"/>
              </w:rPr>
            </w:pPr>
            <w:r w:rsidRPr="000B15F8">
              <w:rPr>
                <w:lang w:val="en-US"/>
              </w:rPr>
              <w:t>-40</w:t>
            </w:r>
            <w:r w:rsidR="002A7D55">
              <w:rPr>
                <w:lang w:val="en-US"/>
              </w:rPr>
              <w:t>.</w:t>
            </w:r>
            <w:r w:rsidRPr="000B15F8">
              <w:rPr>
                <w:lang w:val="en-US"/>
              </w:rPr>
              <w:t>20%</w:t>
            </w:r>
          </w:p>
        </w:tc>
        <w:tc>
          <w:tcPr>
            <w:tcW w:w="1440" w:type="dxa"/>
            <w:tcBorders>
              <w:top w:val="nil"/>
              <w:left w:val="nil"/>
              <w:bottom w:val="single" w:sz="8" w:space="0" w:color="auto"/>
              <w:right w:val="nil"/>
            </w:tcBorders>
            <w:shd w:val="clear" w:color="000000" w:fill="CCFFCC"/>
            <w:noWrap/>
            <w:vAlign w:val="center"/>
            <w:hideMark/>
          </w:tcPr>
          <w:p w14:paraId="3F4EFA0E" w14:textId="54266414" w:rsidR="000B15F8" w:rsidRPr="000B15F8" w:rsidRDefault="000B15F8" w:rsidP="00D654CE">
            <w:pPr>
              <w:spacing w:before="0"/>
              <w:jc w:val="center"/>
              <w:rPr>
                <w:lang w:val="en-US"/>
              </w:rPr>
            </w:pPr>
            <w:r w:rsidRPr="000B15F8">
              <w:rPr>
                <w:lang w:val="en-US"/>
              </w:rPr>
              <w:t>-41</w:t>
            </w:r>
            <w:r w:rsidR="002A7D55">
              <w:rPr>
                <w:lang w:val="en-US"/>
              </w:rPr>
              <w:t>.</w:t>
            </w:r>
            <w:r w:rsidRPr="000B15F8">
              <w:rPr>
                <w:lang w:val="en-US"/>
              </w:rPr>
              <w:t>56%</w:t>
            </w:r>
          </w:p>
        </w:tc>
        <w:tc>
          <w:tcPr>
            <w:tcW w:w="1872" w:type="dxa"/>
            <w:tcBorders>
              <w:top w:val="nil"/>
              <w:left w:val="nil"/>
              <w:bottom w:val="single" w:sz="8" w:space="0" w:color="auto"/>
              <w:right w:val="single" w:sz="4" w:space="0" w:color="auto"/>
            </w:tcBorders>
            <w:shd w:val="clear" w:color="000000" w:fill="CCFFCC"/>
            <w:noWrap/>
            <w:vAlign w:val="center"/>
            <w:hideMark/>
          </w:tcPr>
          <w:p w14:paraId="53DBB890" w14:textId="5FDA2ADB" w:rsidR="000B15F8" w:rsidRPr="000B15F8" w:rsidRDefault="000B15F8" w:rsidP="00D654CE">
            <w:pPr>
              <w:spacing w:before="0"/>
              <w:jc w:val="center"/>
              <w:rPr>
                <w:lang w:val="en-US"/>
              </w:rPr>
            </w:pPr>
            <w:r w:rsidRPr="000B15F8">
              <w:rPr>
                <w:lang w:val="en-US"/>
              </w:rPr>
              <w:t>-41</w:t>
            </w:r>
            <w:r w:rsidR="002A7D55">
              <w:rPr>
                <w:lang w:val="en-US"/>
              </w:rPr>
              <w:t>.</w:t>
            </w:r>
            <w:r w:rsidRPr="000B15F8">
              <w:rPr>
                <w:lang w:val="en-US"/>
              </w:rPr>
              <w:t>87%</w:t>
            </w:r>
          </w:p>
        </w:tc>
        <w:tc>
          <w:tcPr>
            <w:tcW w:w="1060" w:type="dxa"/>
            <w:tcBorders>
              <w:top w:val="nil"/>
              <w:left w:val="nil"/>
              <w:bottom w:val="single" w:sz="8" w:space="0" w:color="auto"/>
              <w:right w:val="nil"/>
            </w:tcBorders>
            <w:shd w:val="clear" w:color="auto" w:fill="auto"/>
            <w:noWrap/>
            <w:vAlign w:val="center"/>
            <w:hideMark/>
          </w:tcPr>
          <w:p w14:paraId="2F443F1C" w14:textId="77777777" w:rsidR="000B15F8" w:rsidRPr="000B15F8" w:rsidRDefault="000B15F8" w:rsidP="00D654CE">
            <w:pPr>
              <w:spacing w:before="0"/>
              <w:jc w:val="center"/>
              <w:rPr>
                <w:lang w:val="en-US"/>
              </w:rPr>
            </w:pPr>
            <w:r w:rsidRPr="000B15F8">
              <w:rPr>
                <w:lang w:val="en-US"/>
              </w:rPr>
              <w:t>490%</w:t>
            </w:r>
          </w:p>
        </w:tc>
        <w:tc>
          <w:tcPr>
            <w:tcW w:w="1060" w:type="dxa"/>
            <w:tcBorders>
              <w:top w:val="nil"/>
              <w:left w:val="nil"/>
              <w:bottom w:val="single" w:sz="8" w:space="0" w:color="auto"/>
              <w:right w:val="single" w:sz="8" w:space="0" w:color="auto"/>
            </w:tcBorders>
            <w:shd w:val="clear" w:color="auto" w:fill="auto"/>
            <w:noWrap/>
            <w:vAlign w:val="center"/>
            <w:hideMark/>
          </w:tcPr>
          <w:p w14:paraId="6835E3FF" w14:textId="77777777" w:rsidR="000B15F8" w:rsidRPr="000B15F8" w:rsidRDefault="000B15F8" w:rsidP="00D654CE">
            <w:pPr>
              <w:spacing w:before="0"/>
              <w:jc w:val="center"/>
              <w:rPr>
                <w:lang w:val="en-US"/>
              </w:rPr>
            </w:pPr>
            <w:r w:rsidRPr="000B15F8">
              <w:rPr>
                <w:lang w:val="en-US"/>
              </w:rPr>
              <w:t>143%</w:t>
            </w:r>
          </w:p>
        </w:tc>
      </w:tr>
      <w:tr w:rsidR="00BF0314" w:rsidRPr="000B15F8" w14:paraId="02202ED9" w14:textId="77777777" w:rsidTr="00D654CE">
        <w:trPr>
          <w:trHeight w:val="255"/>
        </w:trPr>
        <w:tc>
          <w:tcPr>
            <w:tcW w:w="1640" w:type="dxa"/>
            <w:tcBorders>
              <w:top w:val="nil"/>
              <w:left w:val="nil"/>
              <w:bottom w:val="nil"/>
              <w:right w:val="nil"/>
            </w:tcBorders>
            <w:shd w:val="clear" w:color="auto" w:fill="auto"/>
            <w:noWrap/>
            <w:vAlign w:val="center"/>
            <w:hideMark/>
          </w:tcPr>
          <w:p w14:paraId="09709F4E" w14:textId="77777777" w:rsidR="000B15F8" w:rsidRPr="000B15F8" w:rsidRDefault="000B15F8" w:rsidP="00D654CE">
            <w:pPr>
              <w:spacing w:before="0"/>
              <w:rPr>
                <w:lang w:val="en-US"/>
              </w:rPr>
            </w:pPr>
          </w:p>
        </w:tc>
        <w:tc>
          <w:tcPr>
            <w:tcW w:w="1440" w:type="dxa"/>
            <w:tcBorders>
              <w:top w:val="nil"/>
              <w:left w:val="nil"/>
              <w:bottom w:val="nil"/>
              <w:right w:val="nil"/>
            </w:tcBorders>
            <w:shd w:val="clear" w:color="auto" w:fill="auto"/>
            <w:noWrap/>
            <w:vAlign w:val="bottom"/>
            <w:hideMark/>
          </w:tcPr>
          <w:p w14:paraId="409C3101" w14:textId="77777777" w:rsidR="000B15F8" w:rsidRPr="000B15F8" w:rsidRDefault="000B15F8" w:rsidP="00D654CE">
            <w:pPr>
              <w:spacing w:before="0"/>
              <w:jc w:val="center"/>
              <w:rPr>
                <w:lang w:val="en-US"/>
              </w:rPr>
            </w:pPr>
          </w:p>
        </w:tc>
        <w:tc>
          <w:tcPr>
            <w:tcW w:w="1440" w:type="dxa"/>
            <w:tcBorders>
              <w:top w:val="nil"/>
              <w:left w:val="nil"/>
              <w:bottom w:val="nil"/>
              <w:right w:val="nil"/>
            </w:tcBorders>
            <w:shd w:val="clear" w:color="auto" w:fill="auto"/>
            <w:noWrap/>
            <w:vAlign w:val="bottom"/>
            <w:hideMark/>
          </w:tcPr>
          <w:p w14:paraId="4310B9A5" w14:textId="77777777" w:rsidR="000B15F8" w:rsidRPr="000B15F8" w:rsidRDefault="000B15F8" w:rsidP="00D654CE">
            <w:pPr>
              <w:spacing w:before="0"/>
              <w:jc w:val="center"/>
              <w:rPr>
                <w:lang w:val="en-US"/>
              </w:rPr>
            </w:pPr>
          </w:p>
        </w:tc>
        <w:tc>
          <w:tcPr>
            <w:tcW w:w="1872" w:type="dxa"/>
            <w:tcBorders>
              <w:top w:val="nil"/>
              <w:left w:val="nil"/>
              <w:bottom w:val="nil"/>
              <w:right w:val="nil"/>
            </w:tcBorders>
            <w:shd w:val="clear" w:color="auto" w:fill="auto"/>
            <w:noWrap/>
            <w:vAlign w:val="bottom"/>
            <w:hideMark/>
          </w:tcPr>
          <w:p w14:paraId="73AED750" w14:textId="77777777" w:rsidR="000B15F8" w:rsidRPr="000B15F8" w:rsidRDefault="000B15F8" w:rsidP="00D654CE">
            <w:pPr>
              <w:spacing w:before="0"/>
              <w:jc w:val="center"/>
              <w:rPr>
                <w:lang w:val="en-US"/>
              </w:rPr>
            </w:pPr>
          </w:p>
        </w:tc>
        <w:tc>
          <w:tcPr>
            <w:tcW w:w="1060" w:type="dxa"/>
            <w:tcBorders>
              <w:top w:val="nil"/>
              <w:left w:val="nil"/>
              <w:bottom w:val="nil"/>
              <w:right w:val="nil"/>
            </w:tcBorders>
            <w:shd w:val="clear" w:color="auto" w:fill="auto"/>
            <w:noWrap/>
            <w:vAlign w:val="bottom"/>
            <w:hideMark/>
          </w:tcPr>
          <w:p w14:paraId="1587193E" w14:textId="77777777" w:rsidR="000B15F8" w:rsidRPr="000B15F8" w:rsidRDefault="000B15F8" w:rsidP="00D654CE">
            <w:pPr>
              <w:spacing w:before="0"/>
              <w:jc w:val="center"/>
              <w:rPr>
                <w:lang w:val="en-US"/>
              </w:rPr>
            </w:pPr>
          </w:p>
        </w:tc>
        <w:tc>
          <w:tcPr>
            <w:tcW w:w="1060" w:type="dxa"/>
            <w:tcBorders>
              <w:top w:val="nil"/>
              <w:left w:val="nil"/>
              <w:bottom w:val="nil"/>
              <w:right w:val="nil"/>
            </w:tcBorders>
            <w:shd w:val="clear" w:color="auto" w:fill="auto"/>
            <w:noWrap/>
            <w:vAlign w:val="bottom"/>
            <w:hideMark/>
          </w:tcPr>
          <w:p w14:paraId="7AE018B1" w14:textId="77777777" w:rsidR="000B15F8" w:rsidRPr="000B15F8" w:rsidRDefault="000B15F8" w:rsidP="00D654CE">
            <w:pPr>
              <w:spacing w:before="0"/>
              <w:jc w:val="center"/>
              <w:rPr>
                <w:lang w:val="en-US"/>
              </w:rPr>
            </w:pPr>
          </w:p>
        </w:tc>
      </w:tr>
      <w:tr w:rsidR="00BF0314" w:rsidRPr="000B15F8" w14:paraId="049EB6BB" w14:textId="77777777" w:rsidTr="00D654CE">
        <w:trPr>
          <w:trHeight w:val="255"/>
        </w:trPr>
        <w:tc>
          <w:tcPr>
            <w:tcW w:w="1640" w:type="dxa"/>
            <w:tcBorders>
              <w:top w:val="nil"/>
              <w:left w:val="nil"/>
              <w:bottom w:val="nil"/>
              <w:right w:val="nil"/>
            </w:tcBorders>
            <w:shd w:val="clear" w:color="auto" w:fill="auto"/>
            <w:noWrap/>
            <w:vAlign w:val="center"/>
            <w:hideMark/>
          </w:tcPr>
          <w:p w14:paraId="27B1E7B7" w14:textId="77777777" w:rsidR="000B15F8" w:rsidRPr="000B15F8" w:rsidRDefault="000B15F8" w:rsidP="00D654CE">
            <w:pPr>
              <w:keepNext/>
              <w:spacing w:before="0"/>
              <w:rPr>
                <w:lang w:val="en-US"/>
              </w:rPr>
            </w:pPr>
          </w:p>
        </w:tc>
        <w:tc>
          <w:tcPr>
            <w:tcW w:w="1440" w:type="dxa"/>
            <w:tcBorders>
              <w:top w:val="single" w:sz="8" w:space="0" w:color="auto"/>
              <w:left w:val="single" w:sz="8" w:space="0" w:color="auto"/>
              <w:bottom w:val="single" w:sz="8" w:space="0" w:color="auto"/>
              <w:right w:val="nil"/>
            </w:tcBorders>
            <w:shd w:val="clear" w:color="auto" w:fill="auto"/>
            <w:noWrap/>
            <w:vAlign w:val="center"/>
            <w:hideMark/>
          </w:tcPr>
          <w:p w14:paraId="6F1329C0" w14:textId="4B336B9A" w:rsidR="000B15F8" w:rsidRPr="000B15F8" w:rsidRDefault="000B15F8" w:rsidP="00D654CE">
            <w:pPr>
              <w:keepNext/>
              <w:spacing w:before="0"/>
              <w:jc w:val="center"/>
              <w:rPr>
                <w:b/>
                <w:bCs/>
                <w:lang w:val="en-US"/>
              </w:rPr>
            </w:pPr>
          </w:p>
        </w:tc>
        <w:tc>
          <w:tcPr>
            <w:tcW w:w="1440" w:type="dxa"/>
            <w:tcBorders>
              <w:top w:val="single" w:sz="8" w:space="0" w:color="auto"/>
              <w:left w:val="nil"/>
              <w:bottom w:val="single" w:sz="8" w:space="0" w:color="auto"/>
              <w:right w:val="nil"/>
            </w:tcBorders>
            <w:shd w:val="clear" w:color="auto" w:fill="auto"/>
            <w:noWrap/>
            <w:vAlign w:val="center"/>
            <w:hideMark/>
          </w:tcPr>
          <w:p w14:paraId="4D35AC86" w14:textId="0EB3DA20" w:rsidR="000B15F8" w:rsidRPr="000B15F8" w:rsidRDefault="000B15F8" w:rsidP="00D654CE">
            <w:pPr>
              <w:keepNext/>
              <w:spacing w:before="0"/>
              <w:jc w:val="center"/>
              <w:rPr>
                <w:lang w:val="en-US"/>
              </w:rPr>
            </w:pPr>
          </w:p>
        </w:tc>
        <w:tc>
          <w:tcPr>
            <w:tcW w:w="1872" w:type="dxa"/>
            <w:tcBorders>
              <w:top w:val="single" w:sz="8" w:space="0" w:color="auto"/>
              <w:left w:val="nil"/>
              <w:bottom w:val="single" w:sz="8" w:space="0" w:color="auto"/>
              <w:right w:val="nil"/>
            </w:tcBorders>
            <w:shd w:val="clear" w:color="auto" w:fill="auto"/>
            <w:noWrap/>
            <w:vAlign w:val="center"/>
            <w:hideMark/>
          </w:tcPr>
          <w:p w14:paraId="1F288199" w14:textId="4FAAFA5C" w:rsidR="000B15F8" w:rsidRPr="000B15F8" w:rsidRDefault="000B15F8" w:rsidP="00D654CE">
            <w:pPr>
              <w:keepNext/>
              <w:spacing w:before="0"/>
              <w:jc w:val="center"/>
              <w:rPr>
                <w:b/>
                <w:bCs/>
                <w:lang w:val="en-US"/>
              </w:rPr>
            </w:pPr>
            <w:r w:rsidRPr="000B15F8">
              <w:rPr>
                <w:b/>
                <w:bCs/>
                <w:lang w:val="en-US"/>
              </w:rPr>
              <w:t xml:space="preserve">Low delay P </w:t>
            </w:r>
            <w:r w:rsidR="00BF0314">
              <w:rPr>
                <w:b/>
                <w:bCs/>
                <w:lang w:val="en-US"/>
              </w:rPr>
              <w:t>Main 10</w:t>
            </w:r>
          </w:p>
        </w:tc>
        <w:tc>
          <w:tcPr>
            <w:tcW w:w="1060" w:type="dxa"/>
            <w:tcBorders>
              <w:top w:val="single" w:sz="8" w:space="0" w:color="auto"/>
              <w:left w:val="nil"/>
              <w:bottom w:val="single" w:sz="8" w:space="0" w:color="auto"/>
              <w:right w:val="nil"/>
            </w:tcBorders>
            <w:shd w:val="clear" w:color="auto" w:fill="auto"/>
            <w:noWrap/>
            <w:vAlign w:val="center"/>
            <w:hideMark/>
          </w:tcPr>
          <w:p w14:paraId="70009A27" w14:textId="031D5C3B" w:rsidR="000B15F8" w:rsidRPr="000B15F8" w:rsidRDefault="000B15F8" w:rsidP="00D654CE">
            <w:pPr>
              <w:keepNext/>
              <w:spacing w:before="0"/>
              <w:jc w:val="center"/>
              <w:rPr>
                <w:lang w:val="en-US"/>
              </w:rPr>
            </w:pP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6226C69F" w14:textId="1868079F" w:rsidR="000B15F8" w:rsidRPr="000B15F8" w:rsidRDefault="000B15F8" w:rsidP="00D654CE">
            <w:pPr>
              <w:keepNext/>
              <w:spacing w:before="0"/>
              <w:jc w:val="center"/>
              <w:rPr>
                <w:lang w:val="en-US"/>
              </w:rPr>
            </w:pPr>
          </w:p>
        </w:tc>
      </w:tr>
      <w:tr w:rsidR="00BF0314" w:rsidRPr="000B15F8" w14:paraId="36686718" w14:textId="77777777" w:rsidTr="00D654CE">
        <w:trPr>
          <w:trHeight w:val="255"/>
        </w:trPr>
        <w:tc>
          <w:tcPr>
            <w:tcW w:w="1640" w:type="dxa"/>
            <w:tcBorders>
              <w:top w:val="nil"/>
              <w:left w:val="nil"/>
              <w:bottom w:val="nil"/>
              <w:right w:val="nil"/>
            </w:tcBorders>
            <w:shd w:val="clear" w:color="auto" w:fill="auto"/>
            <w:noWrap/>
            <w:vAlign w:val="center"/>
            <w:hideMark/>
          </w:tcPr>
          <w:p w14:paraId="57D4C5CD" w14:textId="77777777" w:rsidR="000B15F8" w:rsidRPr="000B15F8" w:rsidRDefault="000B15F8" w:rsidP="00D654CE">
            <w:pPr>
              <w:keepNext/>
              <w:spacing w:before="0"/>
              <w:rPr>
                <w:lang w:val="en-US"/>
              </w:rPr>
            </w:pPr>
          </w:p>
        </w:tc>
        <w:tc>
          <w:tcPr>
            <w:tcW w:w="1440" w:type="dxa"/>
            <w:tcBorders>
              <w:top w:val="nil"/>
              <w:left w:val="single" w:sz="8" w:space="0" w:color="auto"/>
              <w:bottom w:val="nil"/>
              <w:right w:val="nil"/>
            </w:tcBorders>
            <w:shd w:val="clear" w:color="auto" w:fill="auto"/>
            <w:noWrap/>
            <w:vAlign w:val="center"/>
            <w:hideMark/>
          </w:tcPr>
          <w:p w14:paraId="18B52736" w14:textId="69F91D7A" w:rsidR="000B15F8" w:rsidRPr="000B15F8" w:rsidRDefault="000B15F8" w:rsidP="00D654CE">
            <w:pPr>
              <w:keepNext/>
              <w:spacing w:before="0"/>
              <w:jc w:val="center"/>
              <w:rPr>
                <w:b/>
                <w:bCs/>
                <w:lang w:val="en-US"/>
              </w:rPr>
            </w:pPr>
          </w:p>
        </w:tc>
        <w:tc>
          <w:tcPr>
            <w:tcW w:w="1440" w:type="dxa"/>
            <w:tcBorders>
              <w:top w:val="nil"/>
              <w:left w:val="nil"/>
              <w:bottom w:val="nil"/>
              <w:right w:val="nil"/>
            </w:tcBorders>
            <w:shd w:val="clear" w:color="auto" w:fill="auto"/>
            <w:noWrap/>
            <w:vAlign w:val="center"/>
            <w:hideMark/>
          </w:tcPr>
          <w:p w14:paraId="78ADFF02" w14:textId="14ECC370" w:rsidR="000B15F8" w:rsidRPr="000B15F8" w:rsidRDefault="000B15F8" w:rsidP="00D654CE">
            <w:pPr>
              <w:keepNext/>
              <w:spacing w:before="0"/>
              <w:jc w:val="center"/>
              <w:rPr>
                <w:b/>
                <w:bCs/>
                <w:lang w:val="en-US"/>
              </w:rPr>
            </w:pPr>
          </w:p>
        </w:tc>
        <w:tc>
          <w:tcPr>
            <w:tcW w:w="1872" w:type="dxa"/>
            <w:tcBorders>
              <w:top w:val="nil"/>
              <w:left w:val="nil"/>
              <w:bottom w:val="nil"/>
              <w:right w:val="nil"/>
            </w:tcBorders>
            <w:shd w:val="clear" w:color="auto" w:fill="auto"/>
            <w:noWrap/>
            <w:vAlign w:val="center"/>
            <w:hideMark/>
          </w:tcPr>
          <w:p w14:paraId="461CD900" w14:textId="77777777" w:rsidR="000B15F8" w:rsidRPr="000B15F8" w:rsidRDefault="000B15F8" w:rsidP="00D654CE">
            <w:pPr>
              <w:keepNext/>
              <w:spacing w:before="0"/>
              <w:jc w:val="center"/>
              <w:rPr>
                <w:b/>
                <w:bCs/>
                <w:lang w:val="en-US"/>
              </w:rPr>
            </w:pPr>
            <w:r w:rsidRPr="000B15F8">
              <w:rPr>
                <w:b/>
                <w:bCs/>
                <w:lang w:val="en-US"/>
              </w:rPr>
              <w:t>Over HM-16.24rc1</w:t>
            </w:r>
          </w:p>
        </w:tc>
        <w:tc>
          <w:tcPr>
            <w:tcW w:w="1060" w:type="dxa"/>
            <w:tcBorders>
              <w:top w:val="nil"/>
              <w:left w:val="nil"/>
              <w:bottom w:val="nil"/>
              <w:right w:val="nil"/>
            </w:tcBorders>
            <w:shd w:val="clear" w:color="auto" w:fill="auto"/>
            <w:noWrap/>
            <w:vAlign w:val="center"/>
            <w:hideMark/>
          </w:tcPr>
          <w:p w14:paraId="5BBDB6C8" w14:textId="5A126BAA" w:rsidR="000B15F8" w:rsidRPr="000B15F8" w:rsidRDefault="000B15F8" w:rsidP="00D654CE">
            <w:pPr>
              <w:keepNext/>
              <w:spacing w:before="0"/>
              <w:jc w:val="center"/>
              <w:rPr>
                <w:b/>
                <w:bCs/>
                <w:lang w:val="en-US"/>
              </w:rPr>
            </w:pPr>
          </w:p>
        </w:tc>
        <w:tc>
          <w:tcPr>
            <w:tcW w:w="1060" w:type="dxa"/>
            <w:tcBorders>
              <w:top w:val="nil"/>
              <w:left w:val="nil"/>
              <w:bottom w:val="nil"/>
              <w:right w:val="single" w:sz="8" w:space="0" w:color="auto"/>
            </w:tcBorders>
            <w:shd w:val="clear" w:color="auto" w:fill="auto"/>
            <w:noWrap/>
            <w:vAlign w:val="center"/>
            <w:hideMark/>
          </w:tcPr>
          <w:p w14:paraId="1819F212" w14:textId="0FB939A5" w:rsidR="000B15F8" w:rsidRPr="000B15F8" w:rsidRDefault="000B15F8" w:rsidP="00D654CE">
            <w:pPr>
              <w:keepNext/>
              <w:spacing w:before="0"/>
              <w:jc w:val="center"/>
              <w:rPr>
                <w:b/>
                <w:bCs/>
                <w:lang w:val="en-US"/>
              </w:rPr>
            </w:pPr>
          </w:p>
        </w:tc>
      </w:tr>
      <w:tr w:rsidR="00BF0314" w:rsidRPr="000B15F8" w14:paraId="64526FF0" w14:textId="77777777" w:rsidTr="00D654CE">
        <w:trPr>
          <w:trHeight w:val="255"/>
        </w:trPr>
        <w:tc>
          <w:tcPr>
            <w:tcW w:w="1640" w:type="dxa"/>
            <w:tcBorders>
              <w:top w:val="nil"/>
              <w:left w:val="nil"/>
              <w:bottom w:val="nil"/>
              <w:right w:val="nil"/>
            </w:tcBorders>
            <w:shd w:val="clear" w:color="auto" w:fill="auto"/>
            <w:noWrap/>
            <w:vAlign w:val="center"/>
            <w:hideMark/>
          </w:tcPr>
          <w:p w14:paraId="5E47D34B" w14:textId="77777777" w:rsidR="000B15F8" w:rsidRPr="000B15F8" w:rsidRDefault="000B15F8" w:rsidP="00D654CE">
            <w:pPr>
              <w:keepNext/>
              <w:spacing w:before="0"/>
              <w:rPr>
                <w:b/>
                <w:bCs/>
                <w:lang w:val="en-US"/>
              </w:rPr>
            </w:pPr>
          </w:p>
        </w:tc>
        <w:tc>
          <w:tcPr>
            <w:tcW w:w="1440" w:type="dxa"/>
            <w:tcBorders>
              <w:top w:val="nil"/>
              <w:left w:val="single" w:sz="8" w:space="0" w:color="auto"/>
              <w:bottom w:val="single" w:sz="8" w:space="0" w:color="auto"/>
              <w:right w:val="nil"/>
            </w:tcBorders>
            <w:shd w:val="clear" w:color="auto" w:fill="auto"/>
            <w:noWrap/>
            <w:vAlign w:val="center"/>
            <w:hideMark/>
          </w:tcPr>
          <w:p w14:paraId="0481BA58" w14:textId="77777777" w:rsidR="000B15F8" w:rsidRPr="000B15F8" w:rsidRDefault="000B15F8" w:rsidP="00D654CE">
            <w:pPr>
              <w:keepNext/>
              <w:spacing w:before="0"/>
              <w:jc w:val="center"/>
              <w:rPr>
                <w:lang w:val="en-US"/>
              </w:rPr>
            </w:pPr>
            <w:r w:rsidRPr="000B15F8">
              <w:rPr>
                <w:lang w:val="en-US"/>
              </w:rPr>
              <w:t>Y</w:t>
            </w:r>
          </w:p>
        </w:tc>
        <w:tc>
          <w:tcPr>
            <w:tcW w:w="1440" w:type="dxa"/>
            <w:tcBorders>
              <w:top w:val="nil"/>
              <w:left w:val="nil"/>
              <w:bottom w:val="single" w:sz="8" w:space="0" w:color="auto"/>
              <w:right w:val="nil"/>
            </w:tcBorders>
            <w:shd w:val="clear" w:color="auto" w:fill="auto"/>
            <w:noWrap/>
            <w:vAlign w:val="center"/>
            <w:hideMark/>
          </w:tcPr>
          <w:p w14:paraId="7FD66A20" w14:textId="77777777" w:rsidR="000B15F8" w:rsidRPr="000B15F8" w:rsidRDefault="000B15F8" w:rsidP="00D654CE">
            <w:pPr>
              <w:keepNext/>
              <w:spacing w:before="0"/>
              <w:jc w:val="center"/>
              <w:rPr>
                <w:lang w:val="en-US"/>
              </w:rPr>
            </w:pPr>
            <w:r w:rsidRPr="000B15F8">
              <w:rPr>
                <w:lang w:val="en-US"/>
              </w:rPr>
              <w:t>U</w:t>
            </w:r>
          </w:p>
        </w:tc>
        <w:tc>
          <w:tcPr>
            <w:tcW w:w="1872" w:type="dxa"/>
            <w:tcBorders>
              <w:top w:val="nil"/>
              <w:left w:val="nil"/>
              <w:bottom w:val="single" w:sz="8" w:space="0" w:color="auto"/>
              <w:right w:val="single" w:sz="4" w:space="0" w:color="auto"/>
            </w:tcBorders>
            <w:shd w:val="clear" w:color="auto" w:fill="auto"/>
            <w:noWrap/>
            <w:vAlign w:val="center"/>
            <w:hideMark/>
          </w:tcPr>
          <w:p w14:paraId="5FB25B9D" w14:textId="77777777" w:rsidR="000B15F8" w:rsidRPr="000B15F8" w:rsidRDefault="000B15F8" w:rsidP="00D654CE">
            <w:pPr>
              <w:keepNext/>
              <w:spacing w:before="0"/>
              <w:jc w:val="center"/>
              <w:rPr>
                <w:lang w:val="en-US"/>
              </w:rPr>
            </w:pPr>
            <w:r w:rsidRPr="000B15F8">
              <w:rPr>
                <w:lang w:val="en-US"/>
              </w:rPr>
              <w:t>V</w:t>
            </w:r>
          </w:p>
        </w:tc>
        <w:tc>
          <w:tcPr>
            <w:tcW w:w="1060" w:type="dxa"/>
            <w:tcBorders>
              <w:top w:val="nil"/>
              <w:left w:val="nil"/>
              <w:bottom w:val="single" w:sz="8" w:space="0" w:color="auto"/>
              <w:right w:val="nil"/>
            </w:tcBorders>
            <w:shd w:val="clear" w:color="auto" w:fill="auto"/>
            <w:noWrap/>
            <w:vAlign w:val="center"/>
            <w:hideMark/>
          </w:tcPr>
          <w:p w14:paraId="587177F7" w14:textId="77777777" w:rsidR="000B15F8" w:rsidRPr="000B15F8" w:rsidRDefault="000B15F8" w:rsidP="00D654CE">
            <w:pPr>
              <w:keepNext/>
              <w:spacing w:before="0"/>
              <w:jc w:val="center"/>
              <w:rPr>
                <w:lang w:val="en-US"/>
              </w:rPr>
            </w:pPr>
            <w:proofErr w:type="spellStart"/>
            <w:r w:rsidRPr="000B15F8">
              <w:rPr>
                <w:lang w:val="en-US"/>
              </w:rPr>
              <w:t>EncT</w:t>
            </w:r>
            <w:proofErr w:type="spellEnd"/>
          </w:p>
        </w:tc>
        <w:tc>
          <w:tcPr>
            <w:tcW w:w="1060" w:type="dxa"/>
            <w:tcBorders>
              <w:top w:val="nil"/>
              <w:left w:val="nil"/>
              <w:bottom w:val="single" w:sz="8" w:space="0" w:color="auto"/>
              <w:right w:val="single" w:sz="8" w:space="0" w:color="auto"/>
            </w:tcBorders>
            <w:shd w:val="clear" w:color="auto" w:fill="auto"/>
            <w:noWrap/>
            <w:vAlign w:val="center"/>
            <w:hideMark/>
          </w:tcPr>
          <w:p w14:paraId="14142815" w14:textId="77777777" w:rsidR="000B15F8" w:rsidRPr="000B15F8" w:rsidRDefault="000B15F8" w:rsidP="00D654CE">
            <w:pPr>
              <w:keepNext/>
              <w:spacing w:before="0"/>
              <w:jc w:val="center"/>
              <w:rPr>
                <w:lang w:val="en-US"/>
              </w:rPr>
            </w:pPr>
            <w:proofErr w:type="spellStart"/>
            <w:r w:rsidRPr="000B15F8">
              <w:rPr>
                <w:lang w:val="en-US"/>
              </w:rPr>
              <w:t>DecT</w:t>
            </w:r>
            <w:proofErr w:type="spellEnd"/>
          </w:p>
        </w:tc>
      </w:tr>
      <w:tr w:rsidR="00BF0314" w:rsidRPr="000B15F8" w14:paraId="72BB54B7" w14:textId="77777777" w:rsidTr="00D654CE">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99D40E0" w14:textId="77777777" w:rsidR="000B15F8" w:rsidRPr="000B15F8" w:rsidRDefault="000B15F8" w:rsidP="00D654CE">
            <w:pPr>
              <w:keepNext/>
              <w:spacing w:before="0"/>
              <w:rPr>
                <w:lang w:val="en-US"/>
              </w:rPr>
            </w:pPr>
            <w:r w:rsidRPr="000B15F8">
              <w:rPr>
                <w:lang w:val="en-US"/>
              </w:rPr>
              <w:t>Class A1</w:t>
            </w:r>
          </w:p>
        </w:tc>
        <w:tc>
          <w:tcPr>
            <w:tcW w:w="1440" w:type="dxa"/>
            <w:tcBorders>
              <w:top w:val="nil"/>
              <w:left w:val="nil"/>
              <w:bottom w:val="nil"/>
              <w:right w:val="nil"/>
            </w:tcBorders>
            <w:shd w:val="clear" w:color="auto" w:fill="auto"/>
            <w:noWrap/>
            <w:vAlign w:val="center"/>
            <w:hideMark/>
          </w:tcPr>
          <w:p w14:paraId="30CEA06D" w14:textId="4FE51D19" w:rsidR="000B15F8" w:rsidRPr="000B15F8" w:rsidRDefault="000B15F8" w:rsidP="00D654CE">
            <w:pPr>
              <w:keepNext/>
              <w:spacing w:before="0"/>
              <w:jc w:val="center"/>
              <w:rPr>
                <w:lang w:val="en-US"/>
              </w:rPr>
            </w:pPr>
          </w:p>
        </w:tc>
        <w:tc>
          <w:tcPr>
            <w:tcW w:w="1440" w:type="dxa"/>
            <w:tcBorders>
              <w:top w:val="nil"/>
              <w:left w:val="nil"/>
              <w:bottom w:val="nil"/>
              <w:right w:val="nil"/>
            </w:tcBorders>
            <w:shd w:val="clear" w:color="auto" w:fill="auto"/>
            <w:noWrap/>
            <w:vAlign w:val="center"/>
            <w:hideMark/>
          </w:tcPr>
          <w:p w14:paraId="01ED4148" w14:textId="239A1DBA" w:rsidR="000B15F8" w:rsidRPr="000B15F8" w:rsidRDefault="000B15F8" w:rsidP="00D654CE">
            <w:pPr>
              <w:keepNext/>
              <w:spacing w:before="0"/>
              <w:jc w:val="center"/>
              <w:rPr>
                <w:lang w:val="en-US"/>
              </w:rPr>
            </w:pPr>
          </w:p>
        </w:tc>
        <w:tc>
          <w:tcPr>
            <w:tcW w:w="1872" w:type="dxa"/>
            <w:tcBorders>
              <w:top w:val="nil"/>
              <w:left w:val="nil"/>
              <w:bottom w:val="nil"/>
              <w:right w:val="single" w:sz="4" w:space="0" w:color="auto"/>
            </w:tcBorders>
            <w:shd w:val="clear" w:color="auto" w:fill="auto"/>
            <w:noWrap/>
            <w:vAlign w:val="center"/>
            <w:hideMark/>
          </w:tcPr>
          <w:p w14:paraId="05EE05CE" w14:textId="6A7333A5" w:rsidR="000B15F8" w:rsidRPr="000B15F8" w:rsidRDefault="000B15F8" w:rsidP="00D654CE">
            <w:pPr>
              <w:keepNext/>
              <w:spacing w:before="0"/>
              <w:jc w:val="center"/>
              <w:rPr>
                <w:lang w:val="en-US"/>
              </w:rPr>
            </w:pPr>
          </w:p>
        </w:tc>
        <w:tc>
          <w:tcPr>
            <w:tcW w:w="1060" w:type="dxa"/>
            <w:tcBorders>
              <w:top w:val="nil"/>
              <w:left w:val="nil"/>
              <w:bottom w:val="nil"/>
              <w:right w:val="nil"/>
            </w:tcBorders>
            <w:shd w:val="clear" w:color="auto" w:fill="auto"/>
            <w:noWrap/>
            <w:vAlign w:val="center"/>
            <w:hideMark/>
          </w:tcPr>
          <w:p w14:paraId="17616E7B" w14:textId="6091414B" w:rsidR="000B15F8" w:rsidRPr="000B15F8" w:rsidRDefault="000B15F8" w:rsidP="00D654CE">
            <w:pPr>
              <w:keepNext/>
              <w:spacing w:before="0"/>
              <w:jc w:val="center"/>
              <w:rPr>
                <w:lang w:val="en-US"/>
              </w:rPr>
            </w:pPr>
          </w:p>
        </w:tc>
        <w:tc>
          <w:tcPr>
            <w:tcW w:w="1060" w:type="dxa"/>
            <w:tcBorders>
              <w:top w:val="nil"/>
              <w:left w:val="nil"/>
              <w:bottom w:val="nil"/>
              <w:right w:val="single" w:sz="8" w:space="0" w:color="auto"/>
            </w:tcBorders>
            <w:shd w:val="clear" w:color="auto" w:fill="auto"/>
            <w:noWrap/>
            <w:vAlign w:val="center"/>
            <w:hideMark/>
          </w:tcPr>
          <w:p w14:paraId="0FD82976" w14:textId="3F82B9DB" w:rsidR="000B15F8" w:rsidRPr="000B15F8" w:rsidRDefault="000B15F8" w:rsidP="00D654CE">
            <w:pPr>
              <w:keepNext/>
              <w:spacing w:before="0"/>
              <w:jc w:val="center"/>
              <w:rPr>
                <w:lang w:val="en-US"/>
              </w:rPr>
            </w:pPr>
          </w:p>
        </w:tc>
      </w:tr>
      <w:tr w:rsidR="00BF0314" w:rsidRPr="000B15F8" w14:paraId="5558A6C2" w14:textId="77777777" w:rsidTr="00D654CE">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17ADE58F" w14:textId="77777777" w:rsidR="000B15F8" w:rsidRPr="000B15F8" w:rsidRDefault="000B15F8" w:rsidP="00D654CE">
            <w:pPr>
              <w:keepNext/>
              <w:spacing w:before="0"/>
              <w:rPr>
                <w:lang w:val="en-US"/>
              </w:rPr>
            </w:pPr>
            <w:r w:rsidRPr="000B15F8">
              <w:rPr>
                <w:lang w:val="en-US"/>
              </w:rPr>
              <w:t>Class A2</w:t>
            </w:r>
          </w:p>
        </w:tc>
        <w:tc>
          <w:tcPr>
            <w:tcW w:w="1440" w:type="dxa"/>
            <w:tcBorders>
              <w:top w:val="nil"/>
              <w:left w:val="nil"/>
              <w:bottom w:val="nil"/>
              <w:right w:val="nil"/>
            </w:tcBorders>
            <w:shd w:val="clear" w:color="auto" w:fill="auto"/>
            <w:noWrap/>
            <w:vAlign w:val="center"/>
            <w:hideMark/>
          </w:tcPr>
          <w:p w14:paraId="054C5E91" w14:textId="1520D7B5" w:rsidR="000B15F8" w:rsidRPr="000B15F8" w:rsidRDefault="000B15F8" w:rsidP="00D654CE">
            <w:pPr>
              <w:keepNext/>
              <w:spacing w:before="0"/>
              <w:jc w:val="center"/>
              <w:rPr>
                <w:lang w:val="en-US"/>
              </w:rPr>
            </w:pPr>
          </w:p>
        </w:tc>
        <w:tc>
          <w:tcPr>
            <w:tcW w:w="1440" w:type="dxa"/>
            <w:tcBorders>
              <w:top w:val="nil"/>
              <w:left w:val="nil"/>
              <w:bottom w:val="nil"/>
              <w:right w:val="nil"/>
            </w:tcBorders>
            <w:shd w:val="clear" w:color="auto" w:fill="auto"/>
            <w:noWrap/>
            <w:vAlign w:val="center"/>
            <w:hideMark/>
          </w:tcPr>
          <w:p w14:paraId="5DD49C51" w14:textId="77777777" w:rsidR="000B15F8" w:rsidRPr="000B15F8" w:rsidRDefault="000B15F8" w:rsidP="00D654CE">
            <w:pPr>
              <w:keepNext/>
              <w:spacing w:before="0"/>
              <w:jc w:val="center"/>
              <w:rPr>
                <w:lang w:val="en-US"/>
              </w:rPr>
            </w:pPr>
          </w:p>
        </w:tc>
        <w:tc>
          <w:tcPr>
            <w:tcW w:w="1872" w:type="dxa"/>
            <w:tcBorders>
              <w:top w:val="nil"/>
              <w:left w:val="nil"/>
              <w:bottom w:val="nil"/>
              <w:right w:val="single" w:sz="4" w:space="0" w:color="auto"/>
            </w:tcBorders>
            <w:shd w:val="clear" w:color="auto" w:fill="auto"/>
            <w:noWrap/>
            <w:vAlign w:val="center"/>
            <w:hideMark/>
          </w:tcPr>
          <w:p w14:paraId="407DBFBE" w14:textId="280009BB" w:rsidR="000B15F8" w:rsidRPr="000B15F8" w:rsidRDefault="000B15F8" w:rsidP="00D654CE">
            <w:pPr>
              <w:keepNext/>
              <w:spacing w:before="0"/>
              <w:jc w:val="center"/>
              <w:rPr>
                <w:lang w:val="en-US"/>
              </w:rPr>
            </w:pPr>
          </w:p>
        </w:tc>
        <w:tc>
          <w:tcPr>
            <w:tcW w:w="1060" w:type="dxa"/>
            <w:tcBorders>
              <w:top w:val="nil"/>
              <w:left w:val="nil"/>
              <w:bottom w:val="nil"/>
              <w:right w:val="nil"/>
            </w:tcBorders>
            <w:shd w:val="clear" w:color="auto" w:fill="auto"/>
            <w:noWrap/>
            <w:vAlign w:val="center"/>
            <w:hideMark/>
          </w:tcPr>
          <w:p w14:paraId="3331C094" w14:textId="24820FA5" w:rsidR="000B15F8" w:rsidRPr="000B15F8" w:rsidRDefault="000B15F8" w:rsidP="00D654CE">
            <w:pPr>
              <w:keepNext/>
              <w:spacing w:before="0"/>
              <w:jc w:val="center"/>
              <w:rPr>
                <w:lang w:val="en-US"/>
              </w:rPr>
            </w:pPr>
          </w:p>
        </w:tc>
        <w:tc>
          <w:tcPr>
            <w:tcW w:w="1060" w:type="dxa"/>
            <w:tcBorders>
              <w:top w:val="nil"/>
              <w:left w:val="nil"/>
              <w:bottom w:val="nil"/>
              <w:right w:val="single" w:sz="8" w:space="0" w:color="auto"/>
            </w:tcBorders>
            <w:shd w:val="clear" w:color="auto" w:fill="auto"/>
            <w:noWrap/>
            <w:vAlign w:val="center"/>
            <w:hideMark/>
          </w:tcPr>
          <w:p w14:paraId="16B5BE77" w14:textId="2C9EF613" w:rsidR="000B15F8" w:rsidRPr="000B15F8" w:rsidRDefault="000B15F8" w:rsidP="00D654CE">
            <w:pPr>
              <w:keepNext/>
              <w:spacing w:before="0"/>
              <w:jc w:val="center"/>
              <w:rPr>
                <w:lang w:val="en-US"/>
              </w:rPr>
            </w:pPr>
          </w:p>
        </w:tc>
      </w:tr>
      <w:tr w:rsidR="00BF0314" w:rsidRPr="000B15F8" w14:paraId="511CF7E5" w14:textId="77777777" w:rsidTr="00D654CE">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45023DEA" w14:textId="77777777" w:rsidR="000B15F8" w:rsidRPr="000B15F8" w:rsidRDefault="000B15F8" w:rsidP="00D654CE">
            <w:pPr>
              <w:keepNext/>
              <w:spacing w:before="0"/>
              <w:rPr>
                <w:lang w:val="en-US"/>
              </w:rPr>
            </w:pPr>
            <w:r w:rsidRPr="000B15F8">
              <w:rPr>
                <w:lang w:val="en-US"/>
              </w:rPr>
              <w:t>Class B</w:t>
            </w:r>
          </w:p>
        </w:tc>
        <w:tc>
          <w:tcPr>
            <w:tcW w:w="1440" w:type="dxa"/>
            <w:tcBorders>
              <w:top w:val="nil"/>
              <w:left w:val="single" w:sz="8" w:space="0" w:color="auto"/>
              <w:bottom w:val="nil"/>
              <w:right w:val="nil"/>
            </w:tcBorders>
            <w:shd w:val="clear" w:color="000000" w:fill="CCFFCC"/>
            <w:noWrap/>
            <w:vAlign w:val="center"/>
            <w:hideMark/>
          </w:tcPr>
          <w:p w14:paraId="020E00E5" w14:textId="6D537D5A" w:rsidR="000B15F8" w:rsidRPr="000B15F8" w:rsidRDefault="000B15F8" w:rsidP="00D654CE">
            <w:pPr>
              <w:keepNext/>
              <w:spacing w:before="0"/>
              <w:jc w:val="center"/>
              <w:rPr>
                <w:lang w:val="en-US"/>
              </w:rPr>
            </w:pPr>
            <w:r w:rsidRPr="000B15F8">
              <w:rPr>
                <w:lang w:val="en-US"/>
              </w:rPr>
              <w:t>-33</w:t>
            </w:r>
            <w:r w:rsidR="002A7D55">
              <w:rPr>
                <w:lang w:val="en-US"/>
              </w:rPr>
              <w:t>.</w:t>
            </w:r>
            <w:r w:rsidRPr="000B15F8">
              <w:rPr>
                <w:lang w:val="en-US"/>
              </w:rPr>
              <w:t>97%</w:t>
            </w:r>
          </w:p>
        </w:tc>
        <w:tc>
          <w:tcPr>
            <w:tcW w:w="1440" w:type="dxa"/>
            <w:tcBorders>
              <w:top w:val="nil"/>
              <w:left w:val="nil"/>
              <w:bottom w:val="nil"/>
              <w:right w:val="nil"/>
            </w:tcBorders>
            <w:shd w:val="clear" w:color="000000" w:fill="CCFFCC"/>
            <w:noWrap/>
            <w:vAlign w:val="center"/>
            <w:hideMark/>
          </w:tcPr>
          <w:p w14:paraId="6E44FE39" w14:textId="36FCCF0C" w:rsidR="000B15F8" w:rsidRPr="000B15F8" w:rsidRDefault="000B15F8" w:rsidP="00D654CE">
            <w:pPr>
              <w:keepNext/>
              <w:spacing w:before="0"/>
              <w:jc w:val="center"/>
              <w:rPr>
                <w:lang w:val="en-US"/>
              </w:rPr>
            </w:pPr>
            <w:r w:rsidRPr="000B15F8">
              <w:rPr>
                <w:lang w:val="en-US"/>
              </w:rPr>
              <w:t>-37</w:t>
            </w:r>
            <w:r w:rsidR="002A7D55">
              <w:rPr>
                <w:lang w:val="en-US"/>
              </w:rPr>
              <w:t>.</w:t>
            </w:r>
            <w:r w:rsidRPr="000B15F8">
              <w:rPr>
                <w:lang w:val="en-US"/>
              </w:rPr>
              <w:t>79%</w:t>
            </w:r>
          </w:p>
        </w:tc>
        <w:tc>
          <w:tcPr>
            <w:tcW w:w="1872" w:type="dxa"/>
            <w:tcBorders>
              <w:top w:val="nil"/>
              <w:left w:val="nil"/>
              <w:bottom w:val="nil"/>
              <w:right w:val="single" w:sz="4" w:space="0" w:color="auto"/>
            </w:tcBorders>
            <w:shd w:val="clear" w:color="000000" w:fill="CCFFCC"/>
            <w:noWrap/>
            <w:vAlign w:val="center"/>
            <w:hideMark/>
          </w:tcPr>
          <w:p w14:paraId="67D9B0EA" w14:textId="1B9FC1D3" w:rsidR="000B15F8" w:rsidRPr="000B15F8" w:rsidRDefault="000B15F8" w:rsidP="00D654CE">
            <w:pPr>
              <w:keepNext/>
              <w:spacing w:before="0"/>
              <w:jc w:val="center"/>
              <w:rPr>
                <w:lang w:val="en-US"/>
              </w:rPr>
            </w:pPr>
            <w:r w:rsidRPr="000B15F8">
              <w:rPr>
                <w:lang w:val="en-US"/>
              </w:rPr>
              <w:t>-34</w:t>
            </w:r>
            <w:r w:rsidR="002A7D55">
              <w:rPr>
                <w:lang w:val="en-US"/>
              </w:rPr>
              <w:t>.</w:t>
            </w:r>
            <w:r w:rsidRPr="000B15F8">
              <w:rPr>
                <w:lang w:val="en-US"/>
              </w:rPr>
              <w:t>99%</w:t>
            </w:r>
          </w:p>
        </w:tc>
        <w:tc>
          <w:tcPr>
            <w:tcW w:w="1060" w:type="dxa"/>
            <w:tcBorders>
              <w:top w:val="nil"/>
              <w:left w:val="nil"/>
              <w:bottom w:val="nil"/>
              <w:right w:val="nil"/>
            </w:tcBorders>
            <w:shd w:val="clear" w:color="auto" w:fill="auto"/>
            <w:noWrap/>
            <w:vAlign w:val="center"/>
            <w:hideMark/>
          </w:tcPr>
          <w:p w14:paraId="2564FA9E" w14:textId="77777777" w:rsidR="000B15F8" w:rsidRPr="000B15F8" w:rsidRDefault="000B15F8" w:rsidP="00D654CE">
            <w:pPr>
              <w:keepNext/>
              <w:spacing w:before="0"/>
              <w:jc w:val="center"/>
              <w:rPr>
                <w:lang w:val="en-US"/>
              </w:rPr>
            </w:pPr>
            <w:r w:rsidRPr="000B15F8">
              <w:rPr>
                <w:lang w:val="en-US"/>
              </w:rPr>
              <w:t>701%</w:t>
            </w:r>
          </w:p>
        </w:tc>
        <w:tc>
          <w:tcPr>
            <w:tcW w:w="1060" w:type="dxa"/>
            <w:tcBorders>
              <w:top w:val="nil"/>
              <w:left w:val="nil"/>
              <w:bottom w:val="nil"/>
              <w:right w:val="single" w:sz="8" w:space="0" w:color="auto"/>
            </w:tcBorders>
            <w:shd w:val="clear" w:color="auto" w:fill="auto"/>
            <w:noWrap/>
            <w:vAlign w:val="center"/>
            <w:hideMark/>
          </w:tcPr>
          <w:p w14:paraId="2DEF51AC" w14:textId="77777777" w:rsidR="000B15F8" w:rsidRPr="000B15F8" w:rsidRDefault="000B15F8" w:rsidP="00D654CE">
            <w:pPr>
              <w:keepNext/>
              <w:spacing w:before="0"/>
              <w:jc w:val="center"/>
              <w:rPr>
                <w:lang w:val="en-US"/>
              </w:rPr>
            </w:pPr>
            <w:r w:rsidRPr="000B15F8">
              <w:rPr>
                <w:lang w:val="en-US"/>
              </w:rPr>
              <w:t>171%</w:t>
            </w:r>
          </w:p>
        </w:tc>
      </w:tr>
      <w:tr w:rsidR="00BF0314" w:rsidRPr="000B15F8" w14:paraId="116BB236" w14:textId="77777777" w:rsidTr="00D654CE">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5F5EDFCF" w14:textId="77777777" w:rsidR="000B15F8" w:rsidRPr="000B15F8" w:rsidRDefault="000B15F8" w:rsidP="00D654CE">
            <w:pPr>
              <w:keepNext/>
              <w:spacing w:before="0"/>
              <w:rPr>
                <w:lang w:val="en-US"/>
              </w:rPr>
            </w:pPr>
            <w:r w:rsidRPr="000B15F8">
              <w:rPr>
                <w:lang w:val="en-US"/>
              </w:rPr>
              <w:t>Class C</w:t>
            </w:r>
          </w:p>
        </w:tc>
        <w:tc>
          <w:tcPr>
            <w:tcW w:w="1440" w:type="dxa"/>
            <w:tcBorders>
              <w:top w:val="nil"/>
              <w:left w:val="single" w:sz="8" w:space="0" w:color="auto"/>
              <w:bottom w:val="nil"/>
              <w:right w:val="nil"/>
            </w:tcBorders>
            <w:shd w:val="clear" w:color="000000" w:fill="CCFFCC"/>
            <w:noWrap/>
            <w:vAlign w:val="center"/>
            <w:hideMark/>
          </w:tcPr>
          <w:p w14:paraId="55BCFD50" w14:textId="5ADB738C" w:rsidR="000B15F8" w:rsidRPr="000B15F8" w:rsidRDefault="000B15F8" w:rsidP="00D654CE">
            <w:pPr>
              <w:keepNext/>
              <w:spacing w:before="0"/>
              <w:jc w:val="center"/>
              <w:rPr>
                <w:lang w:val="en-US"/>
              </w:rPr>
            </w:pPr>
            <w:r w:rsidRPr="000B15F8">
              <w:rPr>
                <w:lang w:val="en-US"/>
              </w:rPr>
              <w:t>-27</w:t>
            </w:r>
            <w:r w:rsidR="002A7D55">
              <w:rPr>
                <w:lang w:val="en-US"/>
              </w:rPr>
              <w:t>.</w:t>
            </w:r>
            <w:r w:rsidRPr="000B15F8">
              <w:rPr>
                <w:lang w:val="en-US"/>
              </w:rPr>
              <w:t>68%</w:t>
            </w:r>
          </w:p>
        </w:tc>
        <w:tc>
          <w:tcPr>
            <w:tcW w:w="1440" w:type="dxa"/>
            <w:tcBorders>
              <w:top w:val="nil"/>
              <w:left w:val="nil"/>
              <w:bottom w:val="nil"/>
              <w:right w:val="nil"/>
            </w:tcBorders>
            <w:shd w:val="clear" w:color="000000" w:fill="CCFFCC"/>
            <w:noWrap/>
            <w:vAlign w:val="center"/>
            <w:hideMark/>
          </w:tcPr>
          <w:p w14:paraId="4E4EBC3B" w14:textId="2FECAF08" w:rsidR="000B15F8" w:rsidRPr="000B15F8" w:rsidRDefault="000B15F8" w:rsidP="00D654CE">
            <w:pPr>
              <w:keepNext/>
              <w:spacing w:before="0"/>
              <w:jc w:val="center"/>
              <w:rPr>
                <w:lang w:val="en-US"/>
              </w:rPr>
            </w:pPr>
            <w:r w:rsidRPr="000B15F8">
              <w:rPr>
                <w:lang w:val="en-US"/>
              </w:rPr>
              <w:t>-17</w:t>
            </w:r>
            <w:r w:rsidR="002A7D55">
              <w:rPr>
                <w:lang w:val="en-US"/>
              </w:rPr>
              <w:t>.</w:t>
            </w:r>
            <w:r w:rsidRPr="000B15F8">
              <w:rPr>
                <w:lang w:val="en-US"/>
              </w:rPr>
              <w:t>28%</w:t>
            </w:r>
          </w:p>
        </w:tc>
        <w:tc>
          <w:tcPr>
            <w:tcW w:w="1872" w:type="dxa"/>
            <w:tcBorders>
              <w:top w:val="nil"/>
              <w:left w:val="nil"/>
              <w:bottom w:val="nil"/>
              <w:right w:val="single" w:sz="4" w:space="0" w:color="auto"/>
            </w:tcBorders>
            <w:shd w:val="clear" w:color="000000" w:fill="CCFFCC"/>
            <w:noWrap/>
            <w:vAlign w:val="center"/>
            <w:hideMark/>
          </w:tcPr>
          <w:p w14:paraId="3D97F8ED" w14:textId="26039256" w:rsidR="000B15F8" w:rsidRPr="000B15F8" w:rsidRDefault="000B15F8" w:rsidP="00D654CE">
            <w:pPr>
              <w:keepNext/>
              <w:spacing w:before="0"/>
              <w:jc w:val="center"/>
              <w:rPr>
                <w:lang w:val="en-US"/>
              </w:rPr>
            </w:pPr>
            <w:r w:rsidRPr="000B15F8">
              <w:rPr>
                <w:lang w:val="en-US"/>
              </w:rPr>
              <w:t>-18</w:t>
            </w:r>
            <w:r w:rsidR="002A7D55">
              <w:rPr>
                <w:lang w:val="en-US"/>
              </w:rPr>
              <w:t>.</w:t>
            </w:r>
            <w:r w:rsidRPr="000B15F8">
              <w:rPr>
                <w:lang w:val="en-US"/>
              </w:rPr>
              <w:t>05%</w:t>
            </w:r>
          </w:p>
        </w:tc>
        <w:tc>
          <w:tcPr>
            <w:tcW w:w="1060" w:type="dxa"/>
            <w:tcBorders>
              <w:top w:val="nil"/>
              <w:left w:val="nil"/>
              <w:bottom w:val="nil"/>
              <w:right w:val="nil"/>
            </w:tcBorders>
            <w:shd w:val="clear" w:color="auto" w:fill="auto"/>
            <w:noWrap/>
            <w:vAlign w:val="center"/>
            <w:hideMark/>
          </w:tcPr>
          <w:p w14:paraId="0A357F9B" w14:textId="77777777" w:rsidR="000B15F8" w:rsidRPr="000B15F8" w:rsidRDefault="000B15F8" w:rsidP="00D654CE">
            <w:pPr>
              <w:keepNext/>
              <w:spacing w:before="0"/>
              <w:jc w:val="center"/>
              <w:rPr>
                <w:lang w:val="en-US"/>
              </w:rPr>
            </w:pPr>
            <w:r w:rsidRPr="000B15F8">
              <w:rPr>
                <w:lang w:val="en-US"/>
              </w:rPr>
              <w:t>844%</w:t>
            </w:r>
          </w:p>
        </w:tc>
        <w:tc>
          <w:tcPr>
            <w:tcW w:w="1060" w:type="dxa"/>
            <w:tcBorders>
              <w:top w:val="nil"/>
              <w:left w:val="nil"/>
              <w:bottom w:val="nil"/>
              <w:right w:val="single" w:sz="8" w:space="0" w:color="auto"/>
            </w:tcBorders>
            <w:shd w:val="clear" w:color="auto" w:fill="auto"/>
            <w:noWrap/>
            <w:vAlign w:val="center"/>
            <w:hideMark/>
          </w:tcPr>
          <w:p w14:paraId="416D192D" w14:textId="77777777" w:rsidR="000B15F8" w:rsidRPr="000B15F8" w:rsidRDefault="000B15F8" w:rsidP="00D654CE">
            <w:pPr>
              <w:keepNext/>
              <w:spacing w:before="0"/>
              <w:jc w:val="center"/>
              <w:rPr>
                <w:lang w:val="en-US"/>
              </w:rPr>
            </w:pPr>
            <w:r w:rsidRPr="000B15F8">
              <w:rPr>
                <w:lang w:val="en-US"/>
              </w:rPr>
              <w:t>191%</w:t>
            </w:r>
          </w:p>
        </w:tc>
      </w:tr>
      <w:tr w:rsidR="00BF0314" w:rsidRPr="000B15F8" w14:paraId="6F517430" w14:textId="77777777" w:rsidTr="00D654CE">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6BA07371" w14:textId="77777777" w:rsidR="000B15F8" w:rsidRPr="000B15F8" w:rsidRDefault="000B15F8" w:rsidP="00D654CE">
            <w:pPr>
              <w:keepNext/>
              <w:spacing w:before="0"/>
              <w:rPr>
                <w:lang w:val="en-US"/>
              </w:rPr>
            </w:pPr>
            <w:r w:rsidRPr="000B15F8">
              <w:rPr>
                <w:lang w:val="en-US"/>
              </w:rPr>
              <w:t>Class E</w:t>
            </w:r>
          </w:p>
        </w:tc>
        <w:tc>
          <w:tcPr>
            <w:tcW w:w="1440" w:type="dxa"/>
            <w:tcBorders>
              <w:top w:val="nil"/>
              <w:left w:val="single" w:sz="8" w:space="0" w:color="auto"/>
              <w:bottom w:val="nil"/>
              <w:right w:val="nil"/>
            </w:tcBorders>
            <w:shd w:val="clear" w:color="000000" w:fill="CCFFCC"/>
            <w:noWrap/>
            <w:vAlign w:val="center"/>
            <w:hideMark/>
          </w:tcPr>
          <w:p w14:paraId="0579AE3D" w14:textId="7211AB35" w:rsidR="000B15F8" w:rsidRPr="000B15F8" w:rsidRDefault="000B15F8" w:rsidP="00D654CE">
            <w:pPr>
              <w:keepNext/>
              <w:spacing w:before="0"/>
              <w:jc w:val="center"/>
              <w:rPr>
                <w:lang w:val="en-US"/>
              </w:rPr>
            </w:pPr>
            <w:r w:rsidRPr="000B15F8">
              <w:rPr>
                <w:lang w:val="en-US"/>
              </w:rPr>
              <w:t>-32</w:t>
            </w:r>
            <w:r w:rsidR="002A7D55">
              <w:rPr>
                <w:lang w:val="en-US"/>
              </w:rPr>
              <w:t>.</w:t>
            </w:r>
            <w:r w:rsidRPr="000B15F8">
              <w:rPr>
                <w:lang w:val="en-US"/>
              </w:rPr>
              <w:t>32%</w:t>
            </w:r>
          </w:p>
        </w:tc>
        <w:tc>
          <w:tcPr>
            <w:tcW w:w="1440" w:type="dxa"/>
            <w:tcBorders>
              <w:top w:val="nil"/>
              <w:left w:val="nil"/>
              <w:bottom w:val="nil"/>
              <w:right w:val="nil"/>
            </w:tcBorders>
            <w:shd w:val="clear" w:color="000000" w:fill="CCFFCC"/>
            <w:noWrap/>
            <w:vAlign w:val="center"/>
            <w:hideMark/>
          </w:tcPr>
          <w:p w14:paraId="281E1B20" w14:textId="2AE1F269" w:rsidR="000B15F8" w:rsidRPr="000B15F8" w:rsidRDefault="000B15F8" w:rsidP="00D654CE">
            <w:pPr>
              <w:keepNext/>
              <w:spacing w:before="0"/>
              <w:jc w:val="center"/>
              <w:rPr>
                <w:lang w:val="en-US"/>
              </w:rPr>
            </w:pPr>
            <w:r w:rsidRPr="000B15F8">
              <w:rPr>
                <w:lang w:val="en-US"/>
              </w:rPr>
              <w:t>-36</w:t>
            </w:r>
            <w:r w:rsidR="002A7D55">
              <w:rPr>
                <w:lang w:val="en-US"/>
              </w:rPr>
              <w:t>.</w:t>
            </w:r>
            <w:r w:rsidRPr="000B15F8">
              <w:rPr>
                <w:lang w:val="en-US"/>
              </w:rPr>
              <w:t>86%</w:t>
            </w:r>
          </w:p>
        </w:tc>
        <w:tc>
          <w:tcPr>
            <w:tcW w:w="1872" w:type="dxa"/>
            <w:tcBorders>
              <w:top w:val="nil"/>
              <w:left w:val="nil"/>
              <w:bottom w:val="nil"/>
              <w:right w:val="single" w:sz="4" w:space="0" w:color="auto"/>
            </w:tcBorders>
            <w:shd w:val="clear" w:color="000000" w:fill="CCFFCC"/>
            <w:noWrap/>
            <w:vAlign w:val="center"/>
            <w:hideMark/>
          </w:tcPr>
          <w:p w14:paraId="2603609C" w14:textId="391D7E30" w:rsidR="000B15F8" w:rsidRPr="000B15F8" w:rsidRDefault="000B15F8" w:rsidP="00D654CE">
            <w:pPr>
              <w:keepNext/>
              <w:spacing w:before="0"/>
              <w:jc w:val="center"/>
              <w:rPr>
                <w:lang w:val="en-US"/>
              </w:rPr>
            </w:pPr>
            <w:r w:rsidRPr="000B15F8">
              <w:rPr>
                <w:lang w:val="en-US"/>
              </w:rPr>
              <w:t>-30</w:t>
            </w:r>
            <w:r w:rsidR="002A7D55">
              <w:rPr>
                <w:lang w:val="en-US"/>
              </w:rPr>
              <w:t>.</w:t>
            </w:r>
            <w:r w:rsidRPr="000B15F8">
              <w:rPr>
                <w:lang w:val="en-US"/>
              </w:rPr>
              <w:t>30%</w:t>
            </w:r>
          </w:p>
        </w:tc>
        <w:tc>
          <w:tcPr>
            <w:tcW w:w="1060" w:type="dxa"/>
            <w:tcBorders>
              <w:top w:val="nil"/>
              <w:left w:val="nil"/>
              <w:bottom w:val="nil"/>
              <w:right w:val="nil"/>
            </w:tcBorders>
            <w:shd w:val="clear" w:color="auto" w:fill="auto"/>
            <w:noWrap/>
            <w:vAlign w:val="center"/>
            <w:hideMark/>
          </w:tcPr>
          <w:p w14:paraId="6A9E0D2C" w14:textId="77777777" w:rsidR="000B15F8" w:rsidRPr="000B15F8" w:rsidRDefault="000B15F8" w:rsidP="00D654CE">
            <w:pPr>
              <w:keepNext/>
              <w:spacing w:before="0"/>
              <w:jc w:val="center"/>
              <w:rPr>
                <w:lang w:val="en-US"/>
              </w:rPr>
            </w:pPr>
            <w:r w:rsidRPr="000B15F8">
              <w:rPr>
                <w:lang w:val="en-US"/>
              </w:rPr>
              <w:t>366%</w:t>
            </w:r>
          </w:p>
        </w:tc>
        <w:tc>
          <w:tcPr>
            <w:tcW w:w="1060" w:type="dxa"/>
            <w:tcBorders>
              <w:top w:val="nil"/>
              <w:left w:val="nil"/>
              <w:bottom w:val="nil"/>
              <w:right w:val="single" w:sz="8" w:space="0" w:color="auto"/>
            </w:tcBorders>
            <w:shd w:val="clear" w:color="auto" w:fill="auto"/>
            <w:noWrap/>
            <w:vAlign w:val="center"/>
            <w:hideMark/>
          </w:tcPr>
          <w:p w14:paraId="4C6C3C48" w14:textId="77777777" w:rsidR="000B15F8" w:rsidRPr="000B15F8" w:rsidRDefault="000B15F8" w:rsidP="00D654CE">
            <w:pPr>
              <w:keepNext/>
              <w:spacing w:before="0"/>
              <w:jc w:val="center"/>
              <w:rPr>
                <w:lang w:val="en-US"/>
              </w:rPr>
            </w:pPr>
            <w:r w:rsidRPr="000B15F8">
              <w:rPr>
                <w:lang w:val="en-US"/>
              </w:rPr>
              <w:t>152%</w:t>
            </w:r>
          </w:p>
        </w:tc>
      </w:tr>
      <w:tr w:rsidR="00BF0314" w:rsidRPr="000B15F8" w14:paraId="6FE867E7" w14:textId="77777777" w:rsidTr="00D654CE">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22E35412" w14:textId="77777777" w:rsidR="000B15F8" w:rsidRPr="000B15F8" w:rsidRDefault="000B15F8" w:rsidP="00D654CE">
            <w:pPr>
              <w:keepNext/>
              <w:spacing w:before="0"/>
              <w:rPr>
                <w:b/>
                <w:bCs/>
                <w:lang w:val="en-US"/>
              </w:rPr>
            </w:pPr>
            <w:r w:rsidRPr="000B15F8">
              <w:rPr>
                <w:b/>
                <w:bCs/>
                <w:lang w:val="en-US"/>
              </w:rPr>
              <w:t>Overall</w:t>
            </w:r>
          </w:p>
        </w:tc>
        <w:tc>
          <w:tcPr>
            <w:tcW w:w="1440" w:type="dxa"/>
            <w:tcBorders>
              <w:top w:val="single" w:sz="8" w:space="0" w:color="auto"/>
              <w:left w:val="single" w:sz="8" w:space="0" w:color="auto"/>
              <w:bottom w:val="nil"/>
              <w:right w:val="nil"/>
            </w:tcBorders>
            <w:shd w:val="clear" w:color="000000" w:fill="CCFFCC"/>
            <w:noWrap/>
            <w:vAlign w:val="center"/>
            <w:hideMark/>
          </w:tcPr>
          <w:p w14:paraId="061CE91F" w14:textId="3B7EBB53" w:rsidR="000B15F8" w:rsidRPr="000B15F8" w:rsidRDefault="000B15F8" w:rsidP="00D654CE">
            <w:pPr>
              <w:keepNext/>
              <w:spacing w:before="0"/>
              <w:jc w:val="center"/>
              <w:rPr>
                <w:lang w:val="en-US"/>
              </w:rPr>
            </w:pPr>
            <w:r w:rsidRPr="000B15F8">
              <w:rPr>
                <w:lang w:val="en-US"/>
              </w:rPr>
              <w:t>-31</w:t>
            </w:r>
            <w:r w:rsidR="002A7D55">
              <w:rPr>
                <w:lang w:val="en-US"/>
              </w:rPr>
              <w:t>.</w:t>
            </w:r>
            <w:r w:rsidRPr="000B15F8">
              <w:rPr>
                <w:lang w:val="en-US"/>
              </w:rPr>
              <w:t>46%</w:t>
            </w:r>
          </w:p>
        </w:tc>
        <w:tc>
          <w:tcPr>
            <w:tcW w:w="1440" w:type="dxa"/>
            <w:tcBorders>
              <w:top w:val="single" w:sz="8" w:space="0" w:color="auto"/>
              <w:left w:val="nil"/>
              <w:bottom w:val="nil"/>
              <w:right w:val="nil"/>
            </w:tcBorders>
            <w:shd w:val="clear" w:color="000000" w:fill="CCFFCC"/>
            <w:noWrap/>
            <w:vAlign w:val="center"/>
            <w:hideMark/>
          </w:tcPr>
          <w:p w14:paraId="1E27EEAE" w14:textId="07E5285C" w:rsidR="000B15F8" w:rsidRPr="000B15F8" w:rsidRDefault="000B15F8" w:rsidP="00D654CE">
            <w:pPr>
              <w:keepNext/>
              <w:spacing w:before="0"/>
              <w:jc w:val="center"/>
              <w:rPr>
                <w:lang w:val="en-US"/>
              </w:rPr>
            </w:pPr>
            <w:r w:rsidRPr="000B15F8">
              <w:rPr>
                <w:lang w:val="en-US"/>
              </w:rPr>
              <w:t>-30</w:t>
            </w:r>
            <w:r w:rsidR="002A7D55">
              <w:rPr>
                <w:lang w:val="en-US"/>
              </w:rPr>
              <w:t>.</w:t>
            </w:r>
            <w:r w:rsidRPr="000B15F8">
              <w:rPr>
                <w:lang w:val="en-US"/>
              </w:rPr>
              <w:t>72%</w:t>
            </w:r>
          </w:p>
        </w:tc>
        <w:tc>
          <w:tcPr>
            <w:tcW w:w="1872" w:type="dxa"/>
            <w:tcBorders>
              <w:top w:val="single" w:sz="8" w:space="0" w:color="auto"/>
              <w:left w:val="nil"/>
              <w:bottom w:val="nil"/>
              <w:right w:val="single" w:sz="4" w:space="0" w:color="auto"/>
            </w:tcBorders>
            <w:shd w:val="clear" w:color="000000" w:fill="CCFFCC"/>
            <w:noWrap/>
            <w:vAlign w:val="center"/>
            <w:hideMark/>
          </w:tcPr>
          <w:p w14:paraId="7CFC4753" w14:textId="7D4A16A7" w:rsidR="000B15F8" w:rsidRPr="000B15F8" w:rsidRDefault="000B15F8" w:rsidP="00D654CE">
            <w:pPr>
              <w:keepNext/>
              <w:spacing w:before="0"/>
              <w:jc w:val="center"/>
              <w:rPr>
                <w:lang w:val="en-US"/>
              </w:rPr>
            </w:pPr>
            <w:r w:rsidRPr="000B15F8">
              <w:rPr>
                <w:lang w:val="en-US"/>
              </w:rPr>
              <w:t>-28</w:t>
            </w:r>
            <w:r w:rsidR="002A7D55">
              <w:rPr>
                <w:lang w:val="en-US"/>
              </w:rPr>
              <w:t>.</w:t>
            </w:r>
            <w:r w:rsidRPr="000B15F8">
              <w:rPr>
                <w:lang w:val="en-US"/>
              </w:rPr>
              <w:t>17%</w:t>
            </w:r>
          </w:p>
        </w:tc>
        <w:tc>
          <w:tcPr>
            <w:tcW w:w="1060" w:type="dxa"/>
            <w:tcBorders>
              <w:top w:val="single" w:sz="8" w:space="0" w:color="auto"/>
              <w:left w:val="nil"/>
              <w:bottom w:val="nil"/>
              <w:right w:val="nil"/>
            </w:tcBorders>
            <w:shd w:val="clear" w:color="auto" w:fill="auto"/>
            <w:noWrap/>
            <w:vAlign w:val="center"/>
            <w:hideMark/>
          </w:tcPr>
          <w:p w14:paraId="75492B3E" w14:textId="77777777" w:rsidR="000B15F8" w:rsidRPr="000B15F8" w:rsidRDefault="000B15F8" w:rsidP="00D654CE">
            <w:pPr>
              <w:keepNext/>
              <w:spacing w:before="0"/>
              <w:jc w:val="center"/>
              <w:rPr>
                <w:lang w:val="en-US"/>
              </w:rPr>
            </w:pPr>
            <w:r w:rsidRPr="000B15F8">
              <w:rPr>
                <w:lang w:val="en-US"/>
              </w:rPr>
              <w:t>634%</w:t>
            </w:r>
          </w:p>
        </w:tc>
        <w:tc>
          <w:tcPr>
            <w:tcW w:w="1060" w:type="dxa"/>
            <w:tcBorders>
              <w:top w:val="single" w:sz="8" w:space="0" w:color="auto"/>
              <w:left w:val="nil"/>
              <w:bottom w:val="nil"/>
              <w:right w:val="single" w:sz="8" w:space="0" w:color="auto"/>
            </w:tcBorders>
            <w:shd w:val="clear" w:color="auto" w:fill="auto"/>
            <w:noWrap/>
            <w:vAlign w:val="center"/>
            <w:hideMark/>
          </w:tcPr>
          <w:p w14:paraId="130CDF8A" w14:textId="77777777" w:rsidR="000B15F8" w:rsidRPr="000B15F8" w:rsidRDefault="000B15F8" w:rsidP="00D654CE">
            <w:pPr>
              <w:keepNext/>
              <w:spacing w:before="0"/>
              <w:jc w:val="center"/>
              <w:rPr>
                <w:lang w:val="en-US"/>
              </w:rPr>
            </w:pPr>
            <w:r w:rsidRPr="000B15F8">
              <w:rPr>
                <w:lang w:val="en-US"/>
              </w:rPr>
              <w:t>172%</w:t>
            </w:r>
          </w:p>
        </w:tc>
      </w:tr>
      <w:tr w:rsidR="00BF0314" w:rsidRPr="000B15F8" w14:paraId="008AD0A3" w14:textId="77777777" w:rsidTr="00D654CE">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41E700A7" w14:textId="77777777" w:rsidR="000B15F8" w:rsidRPr="000B15F8" w:rsidRDefault="000B15F8" w:rsidP="00D654CE">
            <w:pPr>
              <w:keepNext/>
              <w:spacing w:before="0"/>
              <w:rPr>
                <w:lang w:val="en-US"/>
              </w:rPr>
            </w:pPr>
            <w:r w:rsidRPr="000B15F8">
              <w:rPr>
                <w:lang w:val="en-US"/>
              </w:rPr>
              <w:t>Class D</w:t>
            </w:r>
          </w:p>
        </w:tc>
        <w:tc>
          <w:tcPr>
            <w:tcW w:w="1440" w:type="dxa"/>
            <w:tcBorders>
              <w:top w:val="single" w:sz="8" w:space="0" w:color="auto"/>
              <w:left w:val="single" w:sz="8" w:space="0" w:color="auto"/>
              <w:bottom w:val="nil"/>
              <w:right w:val="nil"/>
            </w:tcBorders>
            <w:shd w:val="clear" w:color="000000" w:fill="CCFFCC"/>
            <w:noWrap/>
            <w:vAlign w:val="center"/>
            <w:hideMark/>
          </w:tcPr>
          <w:p w14:paraId="5610EAB2" w14:textId="1E53FE94" w:rsidR="000B15F8" w:rsidRPr="000B15F8" w:rsidRDefault="000B15F8" w:rsidP="00D654CE">
            <w:pPr>
              <w:keepNext/>
              <w:spacing w:before="0"/>
              <w:jc w:val="center"/>
              <w:rPr>
                <w:lang w:val="en-US"/>
              </w:rPr>
            </w:pPr>
            <w:r w:rsidRPr="000B15F8">
              <w:rPr>
                <w:lang w:val="en-US"/>
              </w:rPr>
              <w:t>-26</w:t>
            </w:r>
            <w:r w:rsidR="002A7D55">
              <w:rPr>
                <w:lang w:val="en-US"/>
              </w:rPr>
              <w:t>.</w:t>
            </w:r>
            <w:r w:rsidRPr="000B15F8">
              <w:rPr>
                <w:lang w:val="en-US"/>
              </w:rPr>
              <w:t>32%</w:t>
            </w:r>
          </w:p>
        </w:tc>
        <w:tc>
          <w:tcPr>
            <w:tcW w:w="1440" w:type="dxa"/>
            <w:tcBorders>
              <w:top w:val="single" w:sz="8" w:space="0" w:color="auto"/>
              <w:left w:val="nil"/>
              <w:bottom w:val="nil"/>
              <w:right w:val="nil"/>
            </w:tcBorders>
            <w:shd w:val="clear" w:color="000000" w:fill="CCFFCC"/>
            <w:noWrap/>
            <w:vAlign w:val="center"/>
            <w:hideMark/>
          </w:tcPr>
          <w:p w14:paraId="62089B4F" w14:textId="175A3BA0" w:rsidR="000B15F8" w:rsidRPr="000B15F8" w:rsidRDefault="000B15F8" w:rsidP="00D654CE">
            <w:pPr>
              <w:keepNext/>
              <w:spacing w:before="0"/>
              <w:jc w:val="center"/>
              <w:rPr>
                <w:lang w:val="en-US"/>
              </w:rPr>
            </w:pPr>
            <w:r w:rsidRPr="000B15F8">
              <w:rPr>
                <w:lang w:val="en-US"/>
              </w:rPr>
              <w:t>-11</w:t>
            </w:r>
            <w:r w:rsidR="002A7D55">
              <w:rPr>
                <w:lang w:val="en-US"/>
              </w:rPr>
              <w:t>.</w:t>
            </w:r>
            <w:r w:rsidRPr="000B15F8">
              <w:rPr>
                <w:lang w:val="en-US"/>
              </w:rPr>
              <w:t>99%</w:t>
            </w:r>
          </w:p>
        </w:tc>
        <w:tc>
          <w:tcPr>
            <w:tcW w:w="1872" w:type="dxa"/>
            <w:tcBorders>
              <w:top w:val="single" w:sz="8" w:space="0" w:color="auto"/>
              <w:left w:val="nil"/>
              <w:bottom w:val="nil"/>
              <w:right w:val="single" w:sz="4" w:space="0" w:color="auto"/>
            </w:tcBorders>
            <w:shd w:val="clear" w:color="000000" w:fill="CCFFCC"/>
            <w:noWrap/>
            <w:vAlign w:val="center"/>
            <w:hideMark/>
          </w:tcPr>
          <w:p w14:paraId="7F3B0E12" w14:textId="7BAE2404" w:rsidR="000B15F8" w:rsidRPr="000B15F8" w:rsidRDefault="000B15F8" w:rsidP="00D654CE">
            <w:pPr>
              <w:keepNext/>
              <w:spacing w:before="0"/>
              <w:jc w:val="center"/>
              <w:rPr>
                <w:lang w:val="en-US"/>
              </w:rPr>
            </w:pPr>
            <w:r w:rsidRPr="000B15F8">
              <w:rPr>
                <w:lang w:val="en-US"/>
              </w:rPr>
              <w:t>-10</w:t>
            </w:r>
            <w:r w:rsidR="002A7D55">
              <w:rPr>
                <w:lang w:val="en-US"/>
              </w:rPr>
              <w:t>.</w:t>
            </w:r>
            <w:r w:rsidRPr="000B15F8">
              <w:rPr>
                <w:lang w:val="en-US"/>
              </w:rPr>
              <w:t>87%</w:t>
            </w:r>
          </w:p>
        </w:tc>
        <w:tc>
          <w:tcPr>
            <w:tcW w:w="1060" w:type="dxa"/>
            <w:tcBorders>
              <w:top w:val="single" w:sz="8" w:space="0" w:color="auto"/>
              <w:left w:val="nil"/>
              <w:bottom w:val="nil"/>
              <w:right w:val="nil"/>
            </w:tcBorders>
            <w:shd w:val="clear" w:color="auto" w:fill="auto"/>
            <w:noWrap/>
            <w:vAlign w:val="center"/>
            <w:hideMark/>
          </w:tcPr>
          <w:p w14:paraId="1797C9B8" w14:textId="77777777" w:rsidR="000B15F8" w:rsidRPr="000B15F8" w:rsidRDefault="000B15F8" w:rsidP="00D654CE">
            <w:pPr>
              <w:keepNext/>
              <w:spacing w:before="0"/>
              <w:jc w:val="center"/>
              <w:rPr>
                <w:lang w:val="en-US"/>
              </w:rPr>
            </w:pPr>
            <w:r w:rsidRPr="000B15F8">
              <w:rPr>
                <w:lang w:val="en-US"/>
              </w:rPr>
              <w:t>890%</w:t>
            </w:r>
          </w:p>
        </w:tc>
        <w:tc>
          <w:tcPr>
            <w:tcW w:w="1060" w:type="dxa"/>
            <w:tcBorders>
              <w:top w:val="single" w:sz="8" w:space="0" w:color="auto"/>
              <w:left w:val="nil"/>
              <w:bottom w:val="nil"/>
              <w:right w:val="single" w:sz="8" w:space="0" w:color="auto"/>
            </w:tcBorders>
            <w:shd w:val="clear" w:color="auto" w:fill="auto"/>
            <w:noWrap/>
            <w:vAlign w:val="center"/>
            <w:hideMark/>
          </w:tcPr>
          <w:p w14:paraId="35225104" w14:textId="77777777" w:rsidR="000B15F8" w:rsidRPr="000B15F8" w:rsidRDefault="000B15F8" w:rsidP="00D654CE">
            <w:pPr>
              <w:keepNext/>
              <w:spacing w:before="0"/>
              <w:jc w:val="center"/>
              <w:rPr>
                <w:lang w:val="en-US"/>
              </w:rPr>
            </w:pPr>
            <w:r w:rsidRPr="000B15F8">
              <w:rPr>
                <w:lang w:val="en-US"/>
              </w:rPr>
              <w:t>189%</w:t>
            </w:r>
          </w:p>
        </w:tc>
      </w:tr>
      <w:tr w:rsidR="00BF0314" w:rsidRPr="000B15F8" w14:paraId="17604317" w14:textId="77777777" w:rsidTr="00D654CE">
        <w:trPr>
          <w:trHeight w:val="255"/>
        </w:trPr>
        <w:tc>
          <w:tcPr>
            <w:tcW w:w="1640" w:type="dxa"/>
            <w:tcBorders>
              <w:top w:val="nil"/>
              <w:left w:val="single" w:sz="8" w:space="0" w:color="auto"/>
              <w:bottom w:val="single" w:sz="8" w:space="0" w:color="auto"/>
              <w:right w:val="nil"/>
            </w:tcBorders>
            <w:shd w:val="clear" w:color="auto" w:fill="auto"/>
            <w:noWrap/>
            <w:vAlign w:val="center"/>
            <w:hideMark/>
          </w:tcPr>
          <w:p w14:paraId="6872A9F2" w14:textId="77777777" w:rsidR="000B15F8" w:rsidRPr="000B15F8" w:rsidRDefault="000B15F8" w:rsidP="00D654CE">
            <w:pPr>
              <w:spacing w:before="0"/>
              <w:rPr>
                <w:lang w:val="en-US"/>
              </w:rPr>
            </w:pPr>
            <w:r w:rsidRPr="000B15F8">
              <w:rPr>
                <w:lang w:val="en-US"/>
              </w:rPr>
              <w:t>Class F</w:t>
            </w:r>
          </w:p>
        </w:tc>
        <w:tc>
          <w:tcPr>
            <w:tcW w:w="1440" w:type="dxa"/>
            <w:tcBorders>
              <w:top w:val="nil"/>
              <w:left w:val="single" w:sz="8" w:space="0" w:color="auto"/>
              <w:bottom w:val="single" w:sz="8" w:space="0" w:color="auto"/>
              <w:right w:val="nil"/>
            </w:tcBorders>
            <w:shd w:val="clear" w:color="000000" w:fill="CCFFCC"/>
            <w:noWrap/>
            <w:vAlign w:val="center"/>
            <w:hideMark/>
          </w:tcPr>
          <w:p w14:paraId="11EE939E" w14:textId="62A8A4D0" w:rsidR="000B15F8" w:rsidRPr="000B15F8" w:rsidRDefault="000B15F8" w:rsidP="00D654CE">
            <w:pPr>
              <w:spacing w:before="0"/>
              <w:jc w:val="center"/>
              <w:rPr>
                <w:lang w:val="en-US"/>
              </w:rPr>
            </w:pPr>
            <w:r w:rsidRPr="000B15F8">
              <w:rPr>
                <w:lang w:val="en-US"/>
              </w:rPr>
              <w:t>-39</w:t>
            </w:r>
            <w:r w:rsidR="002A7D55">
              <w:rPr>
                <w:lang w:val="en-US"/>
              </w:rPr>
              <w:t>.</w:t>
            </w:r>
            <w:r w:rsidRPr="000B15F8">
              <w:rPr>
                <w:lang w:val="en-US"/>
              </w:rPr>
              <w:t>97%</w:t>
            </w:r>
          </w:p>
        </w:tc>
        <w:tc>
          <w:tcPr>
            <w:tcW w:w="1440" w:type="dxa"/>
            <w:tcBorders>
              <w:top w:val="nil"/>
              <w:left w:val="nil"/>
              <w:bottom w:val="single" w:sz="8" w:space="0" w:color="auto"/>
              <w:right w:val="nil"/>
            </w:tcBorders>
            <w:shd w:val="clear" w:color="000000" w:fill="CCFFCC"/>
            <w:noWrap/>
            <w:vAlign w:val="center"/>
            <w:hideMark/>
          </w:tcPr>
          <w:p w14:paraId="08A1C628" w14:textId="7AC7A709" w:rsidR="000B15F8" w:rsidRPr="000B15F8" w:rsidRDefault="000B15F8" w:rsidP="00D654CE">
            <w:pPr>
              <w:spacing w:before="0"/>
              <w:jc w:val="center"/>
              <w:rPr>
                <w:lang w:val="en-US"/>
              </w:rPr>
            </w:pPr>
            <w:r w:rsidRPr="000B15F8">
              <w:rPr>
                <w:lang w:val="en-US"/>
              </w:rPr>
              <w:t>-41</w:t>
            </w:r>
            <w:r w:rsidR="002A7D55">
              <w:rPr>
                <w:lang w:val="en-US"/>
              </w:rPr>
              <w:t>.</w:t>
            </w:r>
            <w:r w:rsidRPr="000B15F8">
              <w:rPr>
                <w:lang w:val="en-US"/>
              </w:rPr>
              <w:t>10%</w:t>
            </w:r>
          </w:p>
        </w:tc>
        <w:tc>
          <w:tcPr>
            <w:tcW w:w="1872" w:type="dxa"/>
            <w:tcBorders>
              <w:top w:val="nil"/>
              <w:left w:val="nil"/>
              <w:bottom w:val="single" w:sz="8" w:space="0" w:color="auto"/>
              <w:right w:val="single" w:sz="4" w:space="0" w:color="auto"/>
            </w:tcBorders>
            <w:shd w:val="clear" w:color="000000" w:fill="CCFFCC"/>
            <w:noWrap/>
            <w:vAlign w:val="center"/>
            <w:hideMark/>
          </w:tcPr>
          <w:p w14:paraId="413B9106" w14:textId="585FFE8D" w:rsidR="000B15F8" w:rsidRPr="000B15F8" w:rsidRDefault="000B15F8" w:rsidP="00D654CE">
            <w:pPr>
              <w:spacing w:before="0"/>
              <w:jc w:val="center"/>
              <w:rPr>
                <w:lang w:val="en-US"/>
              </w:rPr>
            </w:pPr>
            <w:r w:rsidRPr="000B15F8">
              <w:rPr>
                <w:lang w:val="en-US"/>
              </w:rPr>
              <w:t>-41</w:t>
            </w:r>
            <w:r w:rsidR="002A7D55">
              <w:rPr>
                <w:lang w:val="en-US"/>
              </w:rPr>
              <w:t>.</w:t>
            </w:r>
            <w:r w:rsidRPr="000B15F8">
              <w:rPr>
                <w:lang w:val="en-US"/>
              </w:rPr>
              <w:t>48%</w:t>
            </w:r>
          </w:p>
        </w:tc>
        <w:tc>
          <w:tcPr>
            <w:tcW w:w="1060" w:type="dxa"/>
            <w:tcBorders>
              <w:top w:val="nil"/>
              <w:left w:val="nil"/>
              <w:bottom w:val="single" w:sz="8" w:space="0" w:color="auto"/>
              <w:right w:val="nil"/>
            </w:tcBorders>
            <w:shd w:val="clear" w:color="auto" w:fill="auto"/>
            <w:noWrap/>
            <w:vAlign w:val="center"/>
            <w:hideMark/>
          </w:tcPr>
          <w:p w14:paraId="25375844" w14:textId="77777777" w:rsidR="000B15F8" w:rsidRPr="000B15F8" w:rsidRDefault="000B15F8" w:rsidP="00D654CE">
            <w:pPr>
              <w:spacing w:before="0"/>
              <w:jc w:val="center"/>
              <w:rPr>
                <w:lang w:val="en-US"/>
              </w:rPr>
            </w:pPr>
            <w:r w:rsidRPr="000B15F8">
              <w:rPr>
                <w:lang w:val="en-US"/>
              </w:rPr>
              <w:t>527%</w:t>
            </w:r>
          </w:p>
        </w:tc>
        <w:tc>
          <w:tcPr>
            <w:tcW w:w="1060" w:type="dxa"/>
            <w:tcBorders>
              <w:top w:val="nil"/>
              <w:left w:val="nil"/>
              <w:bottom w:val="single" w:sz="8" w:space="0" w:color="auto"/>
              <w:right w:val="single" w:sz="8" w:space="0" w:color="auto"/>
            </w:tcBorders>
            <w:shd w:val="clear" w:color="auto" w:fill="auto"/>
            <w:noWrap/>
            <w:vAlign w:val="center"/>
            <w:hideMark/>
          </w:tcPr>
          <w:p w14:paraId="5741EE4F" w14:textId="77777777" w:rsidR="000B15F8" w:rsidRPr="000B15F8" w:rsidRDefault="000B15F8" w:rsidP="00D654CE">
            <w:pPr>
              <w:spacing w:before="0"/>
              <w:jc w:val="center"/>
              <w:rPr>
                <w:lang w:val="en-US"/>
              </w:rPr>
            </w:pPr>
            <w:r w:rsidRPr="000B15F8">
              <w:rPr>
                <w:lang w:val="en-US"/>
              </w:rPr>
              <w:t>149%</w:t>
            </w:r>
          </w:p>
        </w:tc>
      </w:tr>
    </w:tbl>
    <w:p w14:paraId="62FA7C88" w14:textId="77777777" w:rsidR="000B15F8" w:rsidRPr="000B15F8" w:rsidRDefault="000B15F8" w:rsidP="000B15F8">
      <w:r w:rsidRPr="000B15F8">
        <w:lastRenderedPageBreak/>
        <w:t>According to common test conditions in random access configuration HM is using a GOP size of 16 pictures compared to VTM using a GOP of 32 pictures. Random access points are inserted approximately every second aligned with a GOP boundary of GOP 32 in both VTM and HM. VTM uses two more reference pictures in random access than HM (due to more memory being availably in typical level settings).</w:t>
      </w:r>
    </w:p>
    <w:p w14:paraId="3E884992" w14:textId="77777777" w:rsidR="000B15F8" w:rsidRPr="000B15F8" w:rsidRDefault="000B15F8" w:rsidP="000B15F8">
      <w:r w:rsidRPr="000B15F8">
        <w:t xml:space="preserve">The following tables show </w:t>
      </w:r>
      <w:r w:rsidRPr="000B15F8">
        <w:rPr>
          <w:b/>
        </w:rPr>
        <w:t>VTM 13.0</w:t>
      </w:r>
      <w:r w:rsidRPr="000B15F8">
        <w:t xml:space="preserve"> performance compared to </w:t>
      </w:r>
      <w:r w:rsidRPr="000B15F8">
        <w:rPr>
          <w:b/>
        </w:rPr>
        <w:t>VTM 12.1</w:t>
      </w:r>
      <w:r w:rsidRPr="000B15F8">
        <w:t>:</w:t>
      </w:r>
    </w:p>
    <w:p w14:paraId="0D7B298E" w14:textId="77777777" w:rsidR="000B15F8" w:rsidRPr="000B15F8" w:rsidRDefault="000B15F8" w:rsidP="000B15F8"/>
    <w:tbl>
      <w:tblPr>
        <w:tblW w:w="7752" w:type="dxa"/>
        <w:tblLayout w:type="fixed"/>
        <w:tblCellMar>
          <w:left w:w="29" w:type="dxa"/>
          <w:right w:w="29" w:type="dxa"/>
        </w:tblCellMar>
        <w:tblLook w:val="04A0" w:firstRow="1" w:lastRow="0" w:firstColumn="1" w:lastColumn="0" w:noHBand="0" w:noVBand="1"/>
      </w:tblPr>
      <w:tblGrid>
        <w:gridCol w:w="1640"/>
        <w:gridCol w:w="1060"/>
        <w:gridCol w:w="1060"/>
        <w:gridCol w:w="1872"/>
        <w:gridCol w:w="1060"/>
        <w:gridCol w:w="1060"/>
      </w:tblGrid>
      <w:tr w:rsidR="000B15F8" w:rsidRPr="000B15F8" w14:paraId="17038EC8" w14:textId="77777777" w:rsidTr="00D654CE">
        <w:trPr>
          <w:trHeight w:val="255"/>
        </w:trPr>
        <w:tc>
          <w:tcPr>
            <w:tcW w:w="1640" w:type="dxa"/>
            <w:tcBorders>
              <w:top w:val="nil"/>
              <w:left w:val="nil"/>
              <w:bottom w:val="nil"/>
              <w:right w:val="nil"/>
            </w:tcBorders>
            <w:shd w:val="clear" w:color="auto" w:fill="auto"/>
            <w:noWrap/>
            <w:vAlign w:val="center"/>
            <w:hideMark/>
          </w:tcPr>
          <w:p w14:paraId="48F5D2F3" w14:textId="77777777" w:rsidR="000B15F8" w:rsidRPr="000B15F8" w:rsidRDefault="000B15F8" w:rsidP="00D654CE">
            <w:pPr>
              <w:keepNext/>
              <w:spacing w:before="0"/>
              <w:rPr>
                <w:lang w:val="en-US"/>
              </w:rPr>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19AA8E1E" w14:textId="62637BE9" w:rsidR="000B15F8" w:rsidRPr="000B15F8" w:rsidRDefault="000B15F8" w:rsidP="00D654CE">
            <w:pPr>
              <w:keepNext/>
              <w:spacing w:before="0"/>
              <w:jc w:val="center"/>
              <w:rPr>
                <w:b/>
                <w:bCs/>
                <w:lang w:val="en-US"/>
              </w:rPr>
            </w:pPr>
          </w:p>
        </w:tc>
        <w:tc>
          <w:tcPr>
            <w:tcW w:w="1060" w:type="dxa"/>
            <w:tcBorders>
              <w:top w:val="single" w:sz="8" w:space="0" w:color="auto"/>
              <w:left w:val="nil"/>
              <w:bottom w:val="single" w:sz="8" w:space="0" w:color="auto"/>
              <w:right w:val="nil"/>
            </w:tcBorders>
            <w:shd w:val="clear" w:color="auto" w:fill="auto"/>
            <w:noWrap/>
            <w:vAlign w:val="center"/>
            <w:hideMark/>
          </w:tcPr>
          <w:p w14:paraId="3F1AE692" w14:textId="1D9591E8" w:rsidR="000B15F8" w:rsidRPr="000B15F8" w:rsidRDefault="000B15F8" w:rsidP="00D654CE">
            <w:pPr>
              <w:keepNext/>
              <w:spacing w:before="0"/>
              <w:jc w:val="center"/>
              <w:rPr>
                <w:lang w:val="en-US"/>
              </w:rPr>
            </w:pPr>
          </w:p>
        </w:tc>
        <w:tc>
          <w:tcPr>
            <w:tcW w:w="1872" w:type="dxa"/>
            <w:tcBorders>
              <w:top w:val="single" w:sz="8" w:space="0" w:color="auto"/>
              <w:left w:val="nil"/>
              <w:bottom w:val="single" w:sz="8" w:space="0" w:color="auto"/>
              <w:right w:val="nil"/>
            </w:tcBorders>
            <w:shd w:val="clear" w:color="auto" w:fill="auto"/>
            <w:noWrap/>
            <w:vAlign w:val="center"/>
            <w:hideMark/>
          </w:tcPr>
          <w:p w14:paraId="060C486F" w14:textId="75B551D8" w:rsidR="000B15F8" w:rsidRPr="000B15F8" w:rsidRDefault="000B15F8" w:rsidP="00D654CE">
            <w:pPr>
              <w:keepNext/>
              <w:spacing w:before="0"/>
              <w:jc w:val="center"/>
              <w:rPr>
                <w:b/>
                <w:bCs/>
                <w:lang w:val="en-US"/>
              </w:rPr>
            </w:pPr>
            <w:r w:rsidRPr="000B15F8">
              <w:rPr>
                <w:b/>
                <w:bCs/>
                <w:lang w:val="en-US"/>
              </w:rPr>
              <w:t xml:space="preserve">All Intra </w:t>
            </w:r>
            <w:r w:rsidR="00BF0314">
              <w:rPr>
                <w:b/>
                <w:bCs/>
                <w:lang w:val="en-US"/>
              </w:rPr>
              <w:t>Main 10</w:t>
            </w:r>
          </w:p>
        </w:tc>
        <w:tc>
          <w:tcPr>
            <w:tcW w:w="1060" w:type="dxa"/>
            <w:tcBorders>
              <w:top w:val="single" w:sz="8" w:space="0" w:color="auto"/>
              <w:left w:val="nil"/>
              <w:bottom w:val="single" w:sz="8" w:space="0" w:color="auto"/>
              <w:right w:val="nil"/>
            </w:tcBorders>
            <w:shd w:val="clear" w:color="auto" w:fill="auto"/>
            <w:noWrap/>
            <w:vAlign w:val="center"/>
            <w:hideMark/>
          </w:tcPr>
          <w:p w14:paraId="20437230" w14:textId="5F9EB4D7" w:rsidR="000B15F8" w:rsidRPr="000B15F8" w:rsidRDefault="000B15F8" w:rsidP="00D654CE">
            <w:pPr>
              <w:keepNext/>
              <w:spacing w:before="0"/>
              <w:jc w:val="center"/>
              <w:rPr>
                <w:lang w:val="en-US"/>
              </w:rPr>
            </w:pP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56806730" w14:textId="668C8F58" w:rsidR="000B15F8" w:rsidRPr="000B15F8" w:rsidRDefault="000B15F8" w:rsidP="00D654CE">
            <w:pPr>
              <w:keepNext/>
              <w:spacing w:before="0"/>
              <w:jc w:val="center"/>
              <w:rPr>
                <w:lang w:val="en-US"/>
              </w:rPr>
            </w:pPr>
          </w:p>
        </w:tc>
      </w:tr>
      <w:tr w:rsidR="000B15F8" w:rsidRPr="000B15F8" w14:paraId="358AFC4A" w14:textId="77777777" w:rsidTr="00D654CE">
        <w:trPr>
          <w:trHeight w:val="255"/>
        </w:trPr>
        <w:tc>
          <w:tcPr>
            <w:tcW w:w="1640" w:type="dxa"/>
            <w:tcBorders>
              <w:top w:val="nil"/>
              <w:left w:val="nil"/>
              <w:bottom w:val="nil"/>
              <w:right w:val="nil"/>
            </w:tcBorders>
            <w:shd w:val="clear" w:color="auto" w:fill="auto"/>
            <w:noWrap/>
            <w:vAlign w:val="center"/>
            <w:hideMark/>
          </w:tcPr>
          <w:p w14:paraId="7E89492C" w14:textId="77777777" w:rsidR="000B15F8" w:rsidRPr="000B15F8" w:rsidRDefault="000B15F8" w:rsidP="00D654CE">
            <w:pPr>
              <w:keepNext/>
              <w:spacing w:before="0"/>
              <w:rPr>
                <w:lang w:val="en-US"/>
              </w:rPr>
            </w:pPr>
          </w:p>
        </w:tc>
        <w:tc>
          <w:tcPr>
            <w:tcW w:w="1060" w:type="dxa"/>
            <w:tcBorders>
              <w:top w:val="nil"/>
              <w:left w:val="single" w:sz="8" w:space="0" w:color="auto"/>
              <w:bottom w:val="nil"/>
              <w:right w:val="nil"/>
            </w:tcBorders>
            <w:shd w:val="clear" w:color="auto" w:fill="auto"/>
            <w:noWrap/>
            <w:vAlign w:val="center"/>
            <w:hideMark/>
          </w:tcPr>
          <w:p w14:paraId="73C917DD" w14:textId="39640ABF" w:rsidR="000B15F8" w:rsidRPr="000B15F8" w:rsidRDefault="000B15F8" w:rsidP="00D654CE">
            <w:pPr>
              <w:keepNext/>
              <w:spacing w:before="0"/>
              <w:jc w:val="center"/>
              <w:rPr>
                <w:b/>
                <w:bCs/>
                <w:lang w:val="en-US"/>
              </w:rPr>
            </w:pPr>
          </w:p>
        </w:tc>
        <w:tc>
          <w:tcPr>
            <w:tcW w:w="1060" w:type="dxa"/>
            <w:tcBorders>
              <w:top w:val="nil"/>
              <w:left w:val="nil"/>
              <w:bottom w:val="nil"/>
              <w:right w:val="nil"/>
            </w:tcBorders>
            <w:shd w:val="clear" w:color="auto" w:fill="auto"/>
            <w:noWrap/>
            <w:vAlign w:val="center"/>
            <w:hideMark/>
          </w:tcPr>
          <w:p w14:paraId="04A5754C" w14:textId="4DFD0AD1" w:rsidR="000B15F8" w:rsidRPr="000B15F8" w:rsidRDefault="000B15F8" w:rsidP="00D654CE">
            <w:pPr>
              <w:keepNext/>
              <w:spacing w:before="0"/>
              <w:jc w:val="center"/>
              <w:rPr>
                <w:b/>
                <w:bCs/>
                <w:lang w:val="en-US"/>
              </w:rPr>
            </w:pPr>
          </w:p>
        </w:tc>
        <w:tc>
          <w:tcPr>
            <w:tcW w:w="1872" w:type="dxa"/>
            <w:tcBorders>
              <w:top w:val="nil"/>
              <w:left w:val="nil"/>
              <w:bottom w:val="nil"/>
              <w:right w:val="nil"/>
            </w:tcBorders>
            <w:shd w:val="clear" w:color="auto" w:fill="auto"/>
            <w:noWrap/>
            <w:vAlign w:val="center"/>
            <w:hideMark/>
          </w:tcPr>
          <w:p w14:paraId="5A918966" w14:textId="77777777" w:rsidR="000B15F8" w:rsidRPr="000B15F8" w:rsidRDefault="000B15F8" w:rsidP="00D654CE">
            <w:pPr>
              <w:keepNext/>
              <w:spacing w:before="0"/>
              <w:jc w:val="center"/>
              <w:rPr>
                <w:b/>
                <w:bCs/>
                <w:lang w:val="en-US"/>
              </w:rPr>
            </w:pPr>
            <w:r w:rsidRPr="000B15F8">
              <w:rPr>
                <w:b/>
                <w:bCs/>
                <w:lang w:val="en-US"/>
              </w:rPr>
              <w:t>Over VTM-12.1</w:t>
            </w:r>
          </w:p>
        </w:tc>
        <w:tc>
          <w:tcPr>
            <w:tcW w:w="1060" w:type="dxa"/>
            <w:tcBorders>
              <w:top w:val="nil"/>
              <w:left w:val="nil"/>
              <w:bottom w:val="nil"/>
              <w:right w:val="nil"/>
            </w:tcBorders>
            <w:shd w:val="clear" w:color="auto" w:fill="auto"/>
            <w:noWrap/>
            <w:vAlign w:val="center"/>
            <w:hideMark/>
          </w:tcPr>
          <w:p w14:paraId="1C50EF04" w14:textId="7F94CE10" w:rsidR="000B15F8" w:rsidRPr="000B15F8" w:rsidRDefault="000B15F8" w:rsidP="00D654CE">
            <w:pPr>
              <w:keepNext/>
              <w:spacing w:before="0"/>
              <w:jc w:val="center"/>
              <w:rPr>
                <w:b/>
                <w:bCs/>
                <w:lang w:val="en-US"/>
              </w:rPr>
            </w:pPr>
          </w:p>
        </w:tc>
        <w:tc>
          <w:tcPr>
            <w:tcW w:w="1060" w:type="dxa"/>
            <w:tcBorders>
              <w:top w:val="nil"/>
              <w:left w:val="nil"/>
              <w:bottom w:val="nil"/>
              <w:right w:val="single" w:sz="8" w:space="0" w:color="auto"/>
            </w:tcBorders>
            <w:shd w:val="clear" w:color="auto" w:fill="auto"/>
            <w:noWrap/>
            <w:vAlign w:val="center"/>
            <w:hideMark/>
          </w:tcPr>
          <w:p w14:paraId="67EE2193" w14:textId="0AB2295C" w:rsidR="000B15F8" w:rsidRPr="000B15F8" w:rsidRDefault="000B15F8" w:rsidP="00D654CE">
            <w:pPr>
              <w:keepNext/>
              <w:spacing w:before="0"/>
              <w:jc w:val="center"/>
              <w:rPr>
                <w:b/>
                <w:bCs/>
                <w:lang w:val="en-US"/>
              </w:rPr>
            </w:pPr>
          </w:p>
        </w:tc>
      </w:tr>
      <w:tr w:rsidR="000B15F8" w:rsidRPr="000B15F8" w14:paraId="397768A8" w14:textId="77777777" w:rsidTr="00D654CE">
        <w:trPr>
          <w:trHeight w:val="255"/>
        </w:trPr>
        <w:tc>
          <w:tcPr>
            <w:tcW w:w="1640" w:type="dxa"/>
            <w:tcBorders>
              <w:top w:val="nil"/>
              <w:left w:val="nil"/>
              <w:bottom w:val="nil"/>
              <w:right w:val="nil"/>
            </w:tcBorders>
            <w:shd w:val="clear" w:color="auto" w:fill="auto"/>
            <w:noWrap/>
            <w:vAlign w:val="center"/>
            <w:hideMark/>
          </w:tcPr>
          <w:p w14:paraId="2FFD6E56" w14:textId="77777777" w:rsidR="000B15F8" w:rsidRPr="000B15F8" w:rsidRDefault="000B15F8" w:rsidP="00D654CE">
            <w:pPr>
              <w:keepNext/>
              <w:spacing w:before="0"/>
              <w:rPr>
                <w:b/>
                <w:bCs/>
                <w:lang w:val="en-US"/>
              </w:rPr>
            </w:pPr>
          </w:p>
        </w:tc>
        <w:tc>
          <w:tcPr>
            <w:tcW w:w="1060" w:type="dxa"/>
            <w:tcBorders>
              <w:top w:val="nil"/>
              <w:left w:val="single" w:sz="8" w:space="0" w:color="auto"/>
              <w:bottom w:val="single" w:sz="8" w:space="0" w:color="auto"/>
              <w:right w:val="nil"/>
            </w:tcBorders>
            <w:shd w:val="clear" w:color="auto" w:fill="auto"/>
            <w:noWrap/>
            <w:vAlign w:val="center"/>
            <w:hideMark/>
          </w:tcPr>
          <w:p w14:paraId="287EAFB6" w14:textId="77777777" w:rsidR="000B15F8" w:rsidRPr="000B15F8" w:rsidRDefault="000B15F8" w:rsidP="00D654CE">
            <w:pPr>
              <w:keepNext/>
              <w:spacing w:before="0"/>
              <w:jc w:val="center"/>
              <w:rPr>
                <w:lang w:val="en-US"/>
              </w:rPr>
            </w:pPr>
            <w:r w:rsidRPr="000B15F8">
              <w:rPr>
                <w:lang w:val="en-US"/>
              </w:rPr>
              <w:t>Y</w:t>
            </w:r>
          </w:p>
        </w:tc>
        <w:tc>
          <w:tcPr>
            <w:tcW w:w="1060" w:type="dxa"/>
            <w:tcBorders>
              <w:top w:val="nil"/>
              <w:left w:val="nil"/>
              <w:bottom w:val="single" w:sz="8" w:space="0" w:color="auto"/>
              <w:right w:val="nil"/>
            </w:tcBorders>
            <w:shd w:val="clear" w:color="auto" w:fill="auto"/>
            <w:noWrap/>
            <w:vAlign w:val="center"/>
            <w:hideMark/>
          </w:tcPr>
          <w:p w14:paraId="1F27A41F" w14:textId="77777777" w:rsidR="000B15F8" w:rsidRPr="000B15F8" w:rsidRDefault="000B15F8" w:rsidP="00D654CE">
            <w:pPr>
              <w:keepNext/>
              <w:spacing w:before="0"/>
              <w:jc w:val="center"/>
              <w:rPr>
                <w:lang w:val="en-US"/>
              </w:rPr>
            </w:pPr>
            <w:r w:rsidRPr="000B15F8">
              <w:rPr>
                <w:lang w:val="en-US"/>
              </w:rPr>
              <w:t>U</w:t>
            </w:r>
          </w:p>
        </w:tc>
        <w:tc>
          <w:tcPr>
            <w:tcW w:w="1872" w:type="dxa"/>
            <w:tcBorders>
              <w:top w:val="nil"/>
              <w:left w:val="nil"/>
              <w:bottom w:val="single" w:sz="8" w:space="0" w:color="auto"/>
              <w:right w:val="single" w:sz="4" w:space="0" w:color="auto"/>
            </w:tcBorders>
            <w:shd w:val="clear" w:color="auto" w:fill="auto"/>
            <w:noWrap/>
            <w:vAlign w:val="center"/>
            <w:hideMark/>
          </w:tcPr>
          <w:p w14:paraId="4ED00C48" w14:textId="77777777" w:rsidR="000B15F8" w:rsidRPr="000B15F8" w:rsidRDefault="000B15F8" w:rsidP="00D654CE">
            <w:pPr>
              <w:keepNext/>
              <w:spacing w:before="0"/>
              <w:jc w:val="center"/>
              <w:rPr>
                <w:lang w:val="en-US"/>
              </w:rPr>
            </w:pPr>
            <w:r w:rsidRPr="000B15F8">
              <w:rPr>
                <w:lang w:val="en-US"/>
              </w:rPr>
              <w:t>V</w:t>
            </w:r>
          </w:p>
        </w:tc>
        <w:tc>
          <w:tcPr>
            <w:tcW w:w="1060" w:type="dxa"/>
            <w:tcBorders>
              <w:top w:val="nil"/>
              <w:left w:val="nil"/>
              <w:bottom w:val="single" w:sz="8" w:space="0" w:color="auto"/>
              <w:right w:val="nil"/>
            </w:tcBorders>
            <w:shd w:val="clear" w:color="auto" w:fill="auto"/>
            <w:noWrap/>
            <w:vAlign w:val="center"/>
            <w:hideMark/>
          </w:tcPr>
          <w:p w14:paraId="1E7409E3" w14:textId="77777777" w:rsidR="000B15F8" w:rsidRPr="000B15F8" w:rsidRDefault="000B15F8" w:rsidP="00D654CE">
            <w:pPr>
              <w:keepNext/>
              <w:spacing w:before="0"/>
              <w:jc w:val="center"/>
              <w:rPr>
                <w:lang w:val="en-US"/>
              </w:rPr>
            </w:pPr>
            <w:proofErr w:type="spellStart"/>
            <w:r w:rsidRPr="000B15F8">
              <w:rPr>
                <w:lang w:val="en-US"/>
              </w:rPr>
              <w:t>EncT</w:t>
            </w:r>
            <w:proofErr w:type="spellEnd"/>
          </w:p>
        </w:tc>
        <w:tc>
          <w:tcPr>
            <w:tcW w:w="1060" w:type="dxa"/>
            <w:tcBorders>
              <w:top w:val="nil"/>
              <w:left w:val="nil"/>
              <w:bottom w:val="single" w:sz="8" w:space="0" w:color="auto"/>
              <w:right w:val="single" w:sz="8" w:space="0" w:color="auto"/>
            </w:tcBorders>
            <w:shd w:val="clear" w:color="auto" w:fill="auto"/>
            <w:noWrap/>
            <w:vAlign w:val="center"/>
            <w:hideMark/>
          </w:tcPr>
          <w:p w14:paraId="64AC1A3C" w14:textId="77777777" w:rsidR="000B15F8" w:rsidRPr="000B15F8" w:rsidRDefault="000B15F8" w:rsidP="00D654CE">
            <w:pPr>
              <w:keepNext/>
              <w:spacing w:before="0"/>
              <w:jc w:val="center"/>
              <w:rPr>
                <w:lang w:val="en-US"/>
              </w:rPr>
            </w:pPr>
            <w:proofErr w:type="spellStart"/>
            <w:r w:rsidRPr="000B15F8">
              <w:rPr>
                <w:lang w:val="en-US"/>
              </w:rPr>
              <w:t>DecT</w:t>
            </w:r>
            <w:proofErr w:type="spellEnd"/>
          </w:p>
        </w:tc>
      </w:tr>
      <w:tr w:rsidR="000B15F8" w:rsidRPr="000B15F8" w14:paraId="36E4CB59" w14:textId="77777777" w:rsidTr="00D654CE">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4F6CE59" w14:textId="77777777" w:rsidR="000B15F8" w:rsidRPr="000B15F8" w:rsidRDefault="000B15F8" w:rsidP="00D654CE">
            <w:pPr>
              <w:keepNext/>
              <w:spacing w:before="0"/>
              <w:rPr>
                <w:lang w:val="en-US"/>
              </w:rPr>
            </w:pPr>
            <w:r w:rsidRPr="000B15F8">
              <w:rPr>
                <w:lang w:val="en-US"/>
              </w:rPr>
              <w:t>Class A1</w:t>
            </w:r>
          </w:p>
        </w:tc>
        <w:tc>
          <w:tcPr>
            <w:tcW w:w="1060" w:type="dxa"/>
            <w:tcBorders>
              <w:top w:val="nil"/>
              <w:left w:val="nil"/>
              <w:bottom w:val="nil"/>
              <w:right w:val="nil"/>
            </w:tcBorders>
            <w:shd w:val="clear" w:color="auto" w:fill="auto"/>
            <w:noWrap/>
            <w:vAlign w:val="center"/>
            <w:hideMark/>
          </w:tcPr>
          <w:p w14:paraId="7B56F396" w14:textId="4811B784" w:rsidR="000B15F8" w:rsidRPr="000B15F8" w:rsidRDefault="000B15F8" w:rsidP="00D654CE">
            <w:pPr>
              <w:keepNext/>
              <w:spacing w:before="0"/>
              <w:jc w:val="center"/>
              <w:rPr>
                <w:lang w:val="en-US"/>
              </w:rPr>
            </w:pPr>
            <w:r w:rsidRPr="000B15F8">
              <w:rPr>
                <w:lang w:val="en-US"/>
              </w:rPr>
              <w:t>0</w:t>
            </w:r>
            <w:r w:rsidR="002A7D55">
              <w:rPr>
                <w:lang w:val="en-US"/>
              </w:rPr>
              <w:t>.</w:t>
            </w:r>
            <w:r w:rsidRPr="000B15F8">
              <w:rPr>
                <w:lang w:val="en-US"/>
              </w:rPr>
              <w:t>00%</w:t>
            </w:r>
          </w:p>
        </w:tc>
        <w:tc>
          <w:tcPr>
            <w:tcW w:w="1060" w:type="dxa"/>
            <w:tcBorders>
              <w:top w:val="nil"/>
              <w:left w:val="nil"/>
              <w:bottom w:val="nil"/>
              <w:right w:val="nil"/>
            </w:tcBorders>
            <w:shd w:val="clear" w:color="auto" w:fill="auto"/>
            <w:noWrap/>
            <w:vAlign w:val="center"/>
            <w:hideMark/>
          </w:tcPr>
          <w:p w14:paraId="51CBB7BA" w14:textId="6ABA1A18" w:rsidR="000B15F8" w:rsidRPr="000B15F8" w:rsidRDefault="000B15F8" w:rsidP="00D654CE">
            <w:pPr>
              <w:keepNext/>
              <w:spacing w:before="0"/>
              <w:jc w:val="center"/>
              <w:rPr>
                <w:lang w:val="en-US"/>
              </w:rPr>
            </w:pPr>
            <w:r w:rsidRPr="000B15F8">
              <w:rPr>
                <w:lang w:val="en-US"/>
              </w:rPr>
              <w:t>0</w:t>
            </w:r>
            <w:r w:rsidR="002A7D55">
              <w:rPr>
                <w:lang w:val="en-US"/>
              </w:rPr>
              <w:t>.</w:t>
            </w:r>
            <w:r w:rsidRPr="000B15F8">
              <w:rPr>
                <w:lang w:val="en-US"/>
              </w:rPr>
              <w:t>00%</w:t>
            </w:r>
          </w:p>
        </w:tc>
        <w:tc>
          <w:tcPr>
            <w:tcW w:w="1872" w:type="dxa"/>
            <w:tcBorders>
              <w:top w:val="nil"/>
              <w:left w:val="nil"/>
              <w:bottom w:val="nil"/>
              <w:right w:val="single" w:sz="4" w:space="0" w:color="auto"/>
            </w:tcBorders>
            <w:shd w:val="clear" w:color="auto" w:fill="auto"/>
            <w:noWrap/>
            <w:vAlign w:val="center"/>
            <w:hideMark/>
          </w:tcPr>
          <w:p w14:paraId="0F544CB0" w14:textId="0087EE14" w:rsidR="000B15F8" w:rsidRPr="000B15F8" w:rsidRDefault="000B15F8" w:rsidP="00D654CE">
            <w:pPr>
              <w:keepNext/>
              <w:spacing w:before="0"/>
              <w:jc w:val="center"/>
              <w:rPr>
                <w:lang w:val="en-US"/>
              </w:rPr>
            </w:pPr>
            <w:r w:rsidRPr="000B15F8">
              <w:rPr>
                <w:lang w:val="en-US"/>
              </w:rPr>
              <w:t>0</w:t>
            </w:r>
            <w:r w:rsidR="002A7D55">
              <w:rPr>
                <w:lang w:val="en-US"/>
              </w:rPr>
              <w:t>.</w:t>
            </w:r>
            <w:r w:rsidRPr="000B15F8">
              <w:rPr>
                <w:lang w:val="en-US"/>
              </w:rPr>
              <w:t>00%</w:t>
            </w:r>
          </w:p>
        </w:tc>
        <w:tc>
          <w:tcPr>
            <w:tcW w:w="1060" w:type="dxa"/>
            <w:tcBorders>
              <w:top w:val="nil"/>
              <w:left w:val="nil"/>
              <w:bottom w:val="nil"/>
              <w:right w:val="nil"/>
            </w:tcBorders>
            <w:shd w:val="clear" w:color="auto" w:fill="auto"/>
            <w:noWrap/>
            <w:vAlign w:val="center"/>
            <w:hideMark/>
          </w:tcPr>
          <w:p w14:paraId="300EC7EB" w14:textId="77777777" w:rsidR="000B15F8" w:rsidRPr="000B15F8" w:rsidRDefault="000B15F8" w:rsidP="00D654CE">
            <w:pPr>
              <w:keepNext/>
              <w:spacing w:before="0"/>
              <w:jc w:val="center"/>
              <w:rPr>
                <w:lang w:val="en-US"/>
              </w:rPr>
            </w:pPr>
            <w:r w:rsidRPr="000B15F8">
              <w:rPr>
                <w:lang w:val="en-US"/>
              </w:rPr>
              <w:t>106%</w:t>
            </w:r>
          </w:p>
        </w:tc>
        <w:tc>
          <w:tcPr>
            <w:tcW w:w="1060" w:type="dxa"/>
            <w:tcBorders>
              <w:top w:val="nil"/>
              <w:left w:val="nil"/>
              <w:bottom w:val="nil"/>
              <w:right w:val="single" w:sz="8" w:space="0" w:color="auto"/>
            </w:tcBorders>
            <w:shd w:val="clear" w:color="auto" w:fill="auto"/>
            <w:noWrap/>
            <w:vAlign w:val="center"/>
            <w:hideMark/>
          </w:tcPr>
          <w:p w14:paraId="42183CE4" w14:textId="77777777" w:rsidR="000B15F8" w:rsidRPr="000B15F8" w:rsidRDefault="000B15F8" w:rsidP="00D654CE">
            <w:pPr>
              <w:keepNext/>
              <w:spacing w:before="0"/>
              <w:jc w:val="center"/>
              <w:rPr>
                <w:lang w:val="en-US"/>
              </w:rPr>
            </w:pPr>
            <w:r w:rsidRPr="000B15F8">
              <w:rPr>
                <w:lang w:val="en-US"/>
              </w:rPr>
              <w:t>99%</w:t>
            </w:r>
          </w:p>
        </w:tc>
      </w:tr>
      <w:tr w:rsidR="000B15F8" w:rsidRPr="000B15F8" w14:paraId="52C54924" w14:textId="77777777" w:rsidTr="00D654CE">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0259EAFB" w14:textId="77777777" w:rsidR="000B15F8" w:rsidRPr="000B15F8" w:rsidRDefault="000B15F8" w:rsidP="00D654CE">
            <w:pPr>
              <w:keepNext/>
              <w:spacing w:before="0"/>
              <w:rPr>
                <w:lang w:val="en-US"/>
              </w:rPr>
            </w:pPr>
            <w:r w:rsidRPr="000B15F8">
              <w:rPr>
                <w:lang w:val="en-US"/>
              </w:rPr>
              <w:t>Class A2</w:t>
            </w:r>
          </w:p>
        </w:tc>
        <w:tc>
          <w:tcPr>
            <w:tcW w:w="1060" w:type="dxa"/>
            <w:tcBorders>
              <w:top w:val="nil"/>
              <w:left w:val="nil"/>
              <w:bottom w:val="nil"/>
              <w:right w:val="nil"/>
            </w:tcBorders>
            <w:shd w:val="clear" w:color="auto" w:fill="auto"/>
            <w:noWrap/>
            <w:vAlign w:val="center"/>
            <w:hideMark/>
          </w:tcPr>
          <w:p w14:paraId="4E9843E6" w14:textId="79C52332" w:rsidR="000B15F8" w:rsidRPr="000B15F8" w:rsidRDefault="000B15F8" w:rsidP="00D654CE">
            <w:pPr>
              <w:keepNext/>
              <w:spacing w:before="0"/>
              <w:jc w:val="center"/>
              <w:rPr>
                <w:lang w:val="en-US"/>
              </w:rPr>
            </w:pPr>
            <w:r w:rsidRPr="000B15F8">
              <w:rPr>
                <w:lang w:val="en-US"/>
              </w:rPr>
              <w:t>0</w:t>
            </w:r>
            <w:r w:rsidR="002A7D55">
              <w:rPr>
                <w:lang w:val="en-US"/>
              </w:rPr>
              <w:t>.</w:t>
            </w:r>
            <w:r w:rsidRPr="000B15F8">
              <w:rPr>
                <w:lang w:val="en-US"/>
              </w:rPr>
              <w:t>00%</w:t>
            </w:r>
          </w:p>
        </w:tc>
        <w:tc>
          <w:tcPr>
            <w:tcW w:w="1060" w:type="dxa"/>
            <w:tcBorders>
              <w:top w:val="nil"/>
              <w:left w:val="nil"/>
              <w:bottom w:val="nil"/>
              <w:right w:val="nil"/>
            </w:tcBorders>
            <w:shd w:val="clear" w:color="auto" w:fill="auto"/>
            <w:noWrap/>
            <w:vAlign w:val="center"/>
            <w:hideMark/>
          </w:tcPr>
          <w:p w14:paraId="4271A88C" w14:textId="1AE41C45" w:rsidR="000B15F8" w:rsidRPr="000B15F8" w:rsidRDefault="000B15F8" w:rsidP="00D654CE">
            <w:pPr>
              <w:keepNext/>
              <w:spacing w:before="0"/>
              <w:jc w:val="center"/>
              <w:rPr>
                <w:lang w:val="en-US"/>
              </w:rPr>
            </w:pPr>
            <w:r w:rsidRPr="000B15F8">
              <w:rPr>
                <w:lang w:val="en-US"/>
              </w:rPr>
              <w:t>0</w:t>
            </w:r>
            <w:r w:rsidR="002A7D55">
              <w:rPr>
                <w:lang w:val="en-US"/>
              </w:rPr>
              <w:t>.</w:t>
            </w:r>
            <w:r w:rsidRPr="000B15F8">
              <w:rPr>
                <w:lang w:val="en-US"/>
              </w:rPr>
              <w:t>00%</w:t>
            </w:r>
          </w:p>
        </w:tc>
        <w:tc>
          <w:tcPr>
            <w:tcW w:w="1872" w:type="dxa"/>
            <w:tcBorders>
              <w:top w:val="nil"/>
              <w:left w:val="nil"/>
              <w:bottom w:val="nil"/>
              <w:right w:val="single" w:sz="4" w:space="0" w:color="auto"/>
            </w:tcBorders>
            <w:shd w:val="clear" w:color="auto" w:fill="auto"/>
            <w:noWrap/>
            <w:vAlign w:val="center"/>
            <w:hideMark/>
          </w:tcPr>
          <w:p w14:paraId="1D5BD31C" w14:textId="3C1D3FAF" w:rsidR="000B15F8" w:rsidRPr="000B15F8" w:rsidRDefault="000B15F8" w:rsidP="00D654CE">
            <w:pPr>
              <w:keepNext/>
              <w:spacing w:before="0"/>
              <w:jc w:val="center"/>
              <w:rPr>
                <w:lang w:val="en-US"/>
              </w:rPr>
            </w:pPr>
            <w:r w:rsidRPr="000B15F8">
              <w:rPr>
                <w:lang w:val="en-US"/>
              </w:rPr>
              <w:t>0</w:t>
            </w:r>
            <w:r w:rsidR="002A7D55">
              <w:rPr>
                <w:lang w:val="en-US"/>
              </w:rPr>
              <w:t>.</w:t>
            </w:r>
            <w:r w:rsidRPr="000B15F8">
              <w:rPr>
                <w:lang w:val="en-US"/>
              </w:rPr>
              <w:t>00%</w:t>
            </w:r>
          </w:p>
        </w:tc>
        <w:tc>
          <w:tcPr>
            <w:tcW w:w="1060" w:type="dxa"/>
            <w:tcBorders>
              <w:top w:val="nil"/>
              <w:left w:val="nil"/>
              <w:bottom w:val="nil"/>
              <w:right w:val="nil"/>
            </w:tcBorders>
            <w:shd w:val="clear" w:color="auto" w:fill="auto"/>
            <w:noWrap/>
            <w:vAlign w:val="center"/>
            <w:hideMark/>
          </w:tcPr>
          <w:p w14:paraId="66BEA140" w14:textId="77777777" w:rsidR="000B15F8" w:rsidRPr="000B15F8" w:rsidRDefault="000B15F8" w:rsidP="00D654CE">
            <w:pPr>
              <w:keepNext/>
              <w:spacing w:before="0"/>
              <w:jc w:val="center"/>
              <w:rPr>
                <w:lang w:val="en-US"/>
              </w:rPr>
            </w:pPr>
            <w:r w:rsidRPr="000B15F8">
              <w:rPr>
                <w:lang w:val="en-US"/>
              </w:rPr>
              <w:t>105%</w:t>
            </w:r>
          </w:p>
        </w:tc>
        <w:tc>
          <w:tcPr>
            <w:tcW w:w="1060" w:type="dxa"/>
            <w:tcBorders>
              <w:top w:val="nil"/>
              <w:left w:val="nil"/>
              <w:bottom w:val="nil"/>
              <w:right w:val="single" w:sz="8" w:space="0" w:color="auto"/>
            </w:tcBorders>
            <w:shd w:val="clear" w:color="auto" w:fill="auto"/>
            <w:noWrap/>
            <w:vAlign w:val="center"/>
            <w:hideMark/>
          </w:tcPr>
          <w:p w14:paraId="3A3D0A6A" w14:textId="77777777" w:rsidR="000B15F8" w:rsidRPr="000B15F8" w:rsidRDefault="000B15F8" w:rsidP="00D654CE">
            <w:pPr>
              <w:keepNext/>
              <w:spacing w:before="0"/>
              <w:jc w:val="center"/>
              <w:rPr>
                <w:lang w:val="en-US"/>
              </w:rPr>
            </w:pPr>
            <w:r w:rsidRPr="000B15F8">
              <w:rPr>
                <w:lang w:val="en-US"/>
              </w:rPr>
              <w:t>100%</w:t>
            </w:r>
          </w:p>
        </w:tc>
      </w:tr>
      <w:tr w:rsidR="000B15F8" w:rsidRPr="000B15F8" w14:paraId="6938BB23" w14:textId="77777777" w:rsidTr="00D654CE">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7593D29A" w14:textId="77777777" w:rsidR="000B15F8" w:rsidRPr="000B15F8" w:rsidRDefault="000B15F8" w:rsidP="00D654CE">
            <w:pPr>
              <w:keepNext/>
              <w:spacing w:before="0"/>
              <w:rPr>
                <w:lang w:val="en-US"/>
              </w:rPr>
            </w:pPr>
            <w:r w:rsidRPr="000B15F8">
              <w:rPr>
                <w:lang w:val="en-US"/>
              </w:rPr>
              <w:t>Class B</w:t>
            </w:r>
          </w:p>
        </w:tc>
        <w:tc>
          <w:tcPr>
            <w:tcW w:w="1060" w:type="dxa"/>
            <w:tcBorders>
              <w:top w:val="nil"/>
              <w:left w:val="nil"/>
              <w:bottom w:val="nil"/>
              <w:right w:val="nil"/>
            </w:tcBorders>
            <w:shd w:val="clear" w:color="auto" w:fill="auto"/>
            <w:noWrap/>
            <w:vAlign w:val="center"/>
            <w:hideMark/>
          </w:tcPr>
          <w:p w14:paraId="430346B2" w14:textId="4920F464" w:rsidR="000B15F8" w:rsidRPr="000B15F8" w:rsidRDefault="000B15F8" w:rsidP="00D654CE">
            <w:pPr>
              <w:keepNext/>
              <w:spacing w:before="0"/>
              <w:jc w:val="center"/>
              <w:rPr>
                <w:lang w:val="en-US"/>
              </w:rPr>
            </w:pPr>
            <w:r w:rsidRPr="000B15F8">
              <w:rPr>
                <w:lang w:val="en-US"/>
              </w:rPr>
              <w:t>0</w:t>
            </w:r>
            <w:r w:rsidR="002A7D55">
              <w:rPr>
                <w:lang w:val="en-US"/>
              </w:rPr>
              <w:t>.</w:t>
            </w:r>
            <w:r w:rsidRPr="000B15F8">
              <w:rPr>
                <w:lang w:val="en-US"/>
              </w:rPr>
              <w:t>00%</w:t>
            </w:r>
          </w:p>
        </w:tc>
        <w:tc>
          <w:tcPr>
            <w:tcW w:w="1060" w:type="dxa"/>
            <w:tcBorders>
              <w:top w:val="nil"/>
              <w:left w:val="nil"/>
              <w:bottom w:val="nil"/>
              <w:right w:val="nil"/>
            </w:tcBorders>
            <w:shd w:val="clear" w:color="auto" w:fill="auto"/>
            <w:noWrap/>
            <w:vAlign w:val="center"/>
            <w:hideMark/>
          </w:tcPr>
          <w:p w14:paraId="6FBBF21A" w14:textId="104C75AD" w:rsidR="000B15F8" w:rsidRPr="000B15F8" w:rsidRDefault="000B15F8" w:rsidP="00D654CE">
            <w:pPr>
              <w:keepNext/>
              <w:spacing w:before="0"/>
              <w:jc w:val="center"/>
              <w:rPr>
                <w:lang w:val="en-US"/>
              </w:rPr>
            </w:pPr>
            <w:r w:rsidRPr="000B15F8">
              <w:rPr>
                <w:lang w:val="en-US"/>
              </w:rPr>
              <w:t>0</w:t>
            </w:r>
            <w:r w:rsidR="002A7D55">
              <w:rPr>
                <w:lang w:val="en-US"/>
              </w:rPr>
              <w:t>.</w:t>
            </w:r>
            <w:r w:rsidRPr="000B15F8">
              <w:rPr>
                <w:lang w:val="en-US"/>
              </w:rPr>
              <w:t>00%</w:t>
            </w:r>
          </w:p>
        </w:tc>
        <w:tc>
          <w:tcPr>
            <w:tcW w:w="1872" w:type="dxa"/>
            <w:tcBorders>
              <w:top w:val="nil"/>
              <w:left w:val="nil"/>
              <w:bottom w:val="nil"/>
              <w:right w:val="single" w:sz="4" w:space="0" w:color="auto"/>
            </w:tcBorders>
            <w:shd w:val="clear" w:color="auto" w:fill="auto"/>
            <w:noWrap/>
            <w:vAlign w:val="center"/>
            <w:hideMark/>
          </w:tcPr>
          <w:p w14:paraId="1843CEAD" w14:textId="604B1D0D" w:rsidR="000B15F8" w:rsidRPr="000B15F8" w:rsidRDefault="000B15F8" w:rsidP="00D654CE">
            <w:pPr>
              <w:keepNext/>
              <w:spacing w:before="0"/>
              <w:jc w:val="center"/>
              <w:rPr>
                <w:lang w:val="en-US"/>
              </w:rPr>
            </w:pPr>
            <w:r w:rsidRPr="000B15F8">
              <w:rPr>
                <w:lang w:val="en-US"/>
              </w:rPr>
              <w:t>0</w:t>
            </w:r>
            <w:r w:rsidR="002A7D55">
              <w:rPr>
                <w:lang w:val="en-US"/>
              </w:rPr>
              <w:t>.</w:t>
            </w:r>
            <w:r w:rsidRPr="000B15F8">
              <w:rPr>
                <w:lang w:val="en-US"/>
              </w:rPr>
              <w:t>00%</w:t>
            </w:r>
          </w:p>
        </w:tc>
        <w:tc>
          <w:tcPr>
            <w:tcW w:w="1060" w:type="dxa"/>
            <w:tcBorders>
              <w:top w:val="nil"/>
              <w:left w:val="nil"/>
              <w:bottom w:val="nil"/>
              <w:right w:val="nil"/>
            </w:tcBorders>
            <w:shd w:val="clear" w:color="auto" w:fill="auto"/>
            <w:noWrap/>
            <w:vAlign w:val="center"/>
            <w:hideMark/>
          </w:tcPr>
          <w:p w14:paraId="7C5C86CE" w14:textId="77777777" w:rsidR="000B15F8" w:rsidRPr="000B15F8" w:rsidRDefault="000B15F8" w:rsidP="00D654CE">
            <w:pPr>
              <w:keepNext/>
              <w:spacing w:before="0"/>
              <w:jc w:val="center"/>
              <w:rPr>
                <w:lang w:val="en-US"/>
              </w:rPr>
            </w:pPr>
            <w:r w:rsidRPr="000B15F8">
              <w:rPr>
                <w:lang w:val="en-US"/>
              </w:rPr>
              <w:t>103%</w:t>
            </w:r>
          </w:p>
        </w:tc>
        <w:tc>
          <w:tcPr>
            <w:tcW w:w="1060" w:type="dxa"/>
            <w:tcBorders>
              <w:top w:val="nil"/>
              <w:left w:val="nil"/>
              <w:bottom w:val="nil"/>
              <w:right w:val="single" w:sz="8" w:space="0" w:color="auto"/>
            </w:tcBorders>
            <w:shd w:val="clear" w:color="auto" w:fill="auto"/>
            <w:noWrap/>
            <w:vAlign w:val="center"/>
            <w:hideMark/>
          </w:tcPr>
          <w:p w14:paraId="04AC8360" w14:textId="77777777" w:rsidR="000B15F8" w:rsidRPr="000B15F8" w:rsidRDefault="000B15F8" w:rsidP="00D654CE">
            <w:pPr>
              <w:keepNext/>
              <w:spacing w:before="0"/>
              <w:jc w:val="center"/>
              <w:rPr>
                <w:lang w:val="en-US"/>
              </w:rPr>
            </w:pPr>
            <w:r w:rsidRPr="000B15F8">
              <w:rPr>
                <w:lang w:val="en-US"/>
              </w:rPr>
              <w:t>98%</w:t>
            </w:r>
          </w:p>
        </w:tc>
      </w:tr>
      <w:tr w:rsidR="000B15F8" w:rsidRPr="000B15F8" w14:paraId="035975A5" w14:textId="77777777" w:rsidTr="00D654CE">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40700F92" w14:textId="77777777" w:rsidR="000B15F8" w:rsidRPr="000B15F8" w:rsidRDefault="000B15F8" w:rsidP="00D654CE">
            <w:pPr>
              <w:keepNext/>
              <w:spacing w:before="0"/>
              <w:rPr>
                <w:lang w:val="en-US"/>
              </w:rPr>
            </w:pPr>
            <w:r w:rsidRPr="000B15F8">
              <w:rPr>
                <w:lang w:val="en-US"/>
              </w:rPr>
              <w:t>Class C</w:t>
            </w:r>
          </w:p>
        </w:tc>
        <w:tc>
          <w:tcPr>
            <w:tcW w:w="1060" w:type="dxa"/>
            <w:tcBorders>
              <w:top w:val="nil"/>
              <w:left w:val="nil"/>
              <w:bottom w:val="nil"/>
              <w:right w:val="nil"/>
            </w:tcBorders>
            <w:shd w:val="clear" w:color="auto" w:fill="auto"/>
            <w:noWrap/>
            <w:vAlign w:val="center"/>
            <w:hideMark/>
          </w:tcPr>
          <w:p w14:paraId="2612366C" w14:textId="3CA66632" w:rsidR="000B15F8" w:rsidRPr="000B15F8" w:rsidRDefault="000B15F8" w:rsidP="00D654CE">
            <w:pPr>
              <w:keepNext/>
              <w:spacing w:before="0"/>
              <w:jc w:val="center"/>
              <w:rPr>
                <w:lang w:val="en-US"/>
              </w:rPr>
            </w:pPr>
            <w:r w:rsidRPr="000B15F8">
              <w:rPr>
                <w:lang w:val="en-US"/>
              </w:rPr>
              <w:t>0</w:t>
            </w:r>
            <w:r w:rsidR="002A7D55">
              <w:rPr>
                <w:lang w:val="en-US"/>
              </w:rPr>
              <w:t>.</w:t>
            </w:r>
            <w:r w:rsidRPr="000B15F8">
              <w:rPr>
                <w:lang w:val="en-US"/>
              </w:rPr>
              <w:t>00%</w:t>
            </w:r>
          </w:p>
        </w:tc>
        <w:tc>
          <w:tcPr>
            <w:tcW w:w="1060" w:type="dxa"/>
            <w:tcBorders>
              <w:top w:val="nil"/>
              <w:left w:val="nil"/>
              <w:bottom w:val="nil"/>
              <w:right w:val="nil"/>
            </w:tcBorders>
            <w:shd w:val="clear" w:color="auto" w:fill="auto"/>
            <w:noWrap/>
            <w:vAlign w:val="center"/>
            <w:hideMark/>
          </w:tcPr>
          <w:p w14:paraId="23BE93AB" w14:textId="56AB6A46" w:rsidR="000B15F8" w:rsidRPr="000B15F8" w:rsidRDefault="000B15F8" w:rsidP="00D654CE">
            <w:pPr>
              <w:keepNext/>
              <w:spacing w:before="0"/>
              <w:jc w:val="center"/>
              <w:rPr>
                <w:lang w:val="en-US"/>
              </w:rPr>
            </w:pPr>
            <w:r w:rsidRPr="000B15F8">
              <w:rPr>
                <w:lang w:val="en-US"/>
              </w:rPr>
              <w:t>0</w:t>
            </w:r>
            <w:r w:rsidR="002A7D55">
              <w:rPr>
                <w:lang w:val="en-US"/>
              </w:rPr>
              <w:t>.</w:t>
            </w:r>
            <w:r w:rsidRPr="000B15F8">
              <w:rPr>
                <w:lang w:val="en-US"/>
              </w:rPr>
              <w:t>00%</w:t>
            </w:r>
          </w:p>
        </w:tc>
        <w:tc>
          <w:tcPr>
            <w:tcW w:w="1872" w:type="dxa"/>
            <w:tcBorders>
              <w:top w:val="nil"/>
              <w:left w:val="nil"/>
              <w:bottom w:val="nil"/>
              <w:right w:val="single" w:sz="4" w:space="0" w:color="auto"/>
            </w:tcBorders>
            <w:shd w:val="clear" w:color="auto" w:fill="auto"/>
            <w:noWrap/>
            <w:vAlign w:val="center"/>
            <w:hideMark/>
          </w:tcPr>
          <w:p w14:paraId="6133D711" w14:textId="0918DEAB" w:rsidR="000B15F8" w:rsidRPr="000B15F8" w:rsidRDefault="000B15F8" w:rsidP="00D654CE">
            <w:pPr>
              <w:keepNext/>
              <w:spacing w:before="0"/>
              <w:jc w:val="center"/>
              <w:rPr>
                <w:lang w:val="en-US"/>
              </w:rPr>
            </w:pPr>
            <w:r w:rsidRPr="000B15F8">
              <w:rPr>
                <w:lang w:val="en-US"/>
              </w:rPr>
              <w:t>0</w:t>
            </w:r>
            <w:r w:rsidR="002A7D55">
              <w:rPr>
                <w:lang w:val="en-US"/>
              </w:rPr>
              <w:t>.</w:t>
            </w:r>
            <w:r w:rsidRPr="000B15F8">
              <w:rPr>
                <w:lang w:val="en-US"/>
              </w:rPr>
              <w:t>00%</w:t>
            </w:r>
          </w:p>
        </w:tc>
        <w:tc>
          <w:tcPr>
            <w:tcW w:w="1060" w:type="dxa"/>
            <w:tcBorders>
              <w:top w:val="nil"/>
              <w:left w:val="nil"/>
              <w:bottom w:val="nil"/>
              <w:right w:val="nil"/>
            </w:tcBorders>
            <w:shd w:val="clear" w:color="auto" w:fill="auto"/>
            <w:noWrap/>
            <w:vAlign w:val="center"/>
            <w:hideMark/>
          </w:tcPr>
          <w:p w14:paraId="1CCEA01D" w14:textId="77777777" w:rsidR="000B15F8" w:rsidRPr="000B15F8" w:rsidRDefault="000B15F8" w:rsidP="00D654CE">
            <w:pPr>
              <w:keepNext/>
              <w:spacing w:before="0"/>
              <w:jc w:val="center"/>
              <w:rPr>
                <w:lang w:val="en-US"/>
              </w:rPr>
            </w:pPr>
            <w:r w:rsidRPr="000B15F8">
              <w:rPr>
                <w:lang w:val="en-US"/>
              </w:rPr>
              <w:t>102%</w:t>
            </w:r>
          </w:p>
        </w:tc>
        <w:tc>
          <w:tcPr>
            <w:tcW w:w="1060" w:type="dxa"/>
            <w:tcBorders>
              <w:top w:val="nil"/>
              <w:left w:val="nil"/>
              <w:bottom w:val="nil"/>
              <w:right w:val="single" w:sz="8" w:space="0" w:color="auto"/>
            </w:tcBorders>
            <w:shd w:val="clear" w:color="auto" w:fill="auto"/>
            <w:noWrap/>
            <w:vAlign w:val="center"/>
            <w:hideMark/>
          </w:tcPr>
          <w:p w14:paraId="3DE13275" w14:textId="77777777" w:rsidR="000B15F8" w:rsidRPr="000B15F8" w:rsidRDefault="000B15F8" w:rsidP="00D654CE">
            <w:pPr>
              <w:keepNext/>
              <w:spacing w:before="0"/>
              <w:jc w:val="center"/>
              <w:rPr>
                <w:lang w:val="en-US"/>
              </w:rPr>
            </w:pPr>
            <w:r w:rsidRPr="000B15F8">
              <w:rPr>
                <w:lang w:val="en-US"/>
              </w:rPr>
              <w:t>99%</w:t>
            </w:r>
          </w:p>
        </w:tc>
      </w:tr>
      <w:tr w:rsidR="000B15F8" w:rsidRPr="000B15F8" w14:paraId="32569422" w14:textId="77777777" w:rsidTr="00D654CE">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1A02E4D4" w14:textId="77777777" w:rsidR="000B15F8" w:rsidRPr="000B15F8" w:rsidRDefault="000B15F8" w:rsidP="00D654CE">
            <w:pPr>
              <w:keepNext/>
              <w:spacing w:before="0"/>
              <w:rPr>
                <w:lang w:val="en-US"/>
              </w:rPr>
            </w:pPr>
            <w:r w:rsidRPr="000B15F8">
              <w:rPr>
                <w:lang w:val="en-US"/>
              </w:rPr>
              <w:t>Class E</w:t>
            </w:r>
          </w:p>
        </w:tc>
        <w:tc>
          <w:tcPr>
            <w:tcW w:w="1060" w:type="dxa"/>
            <w:tcBorders>
              <w:top w:val="nil"/>
              <w:left w:val="nil"/>
              <w:bottom w:val="nil"/>
              <w:right w:val="nil"/>
            </w:tcBorders>
            <w:shd w:val="clear" w:color="auto" w:fill="auto"/>
            <w:noWrap/>
            <w:vAlign w:val="center"/>
            <w:hideMark/>
          </w:tcPr>
          <w:p w14:paraId="7C116118" w14:textId="1A22F46E" w:rsidR="000B15F8" w:rsidRPr="000B15F8" w:rsidRDefault="000B15F8" w:rsidP="00D654CE">
            <w:pPr>
              <w:keepNext/>
              <w:spacing w:before="0"/>
              <w:jc w:val="center"/>
              <w:rPr>
                <w:lang w:val="en-US"/>
              </w:rPr>
            </w:pPr>
            <w:r w:rsidRPr="000B15F8">
              <w:rPr>
                <w:lang w:val="en-US"/>
              </w:rPr>
              <w:t>0</w:t>
            </w:r>
            <w:r w:rsidR="002A7D55">
              <w:rPr>
                <w:lang w:val="en-US"/>
              </w:rPr>
              <w:t>.</w:t>
            </w:r>
            <w:r w:rsidRPr="000B15F8">
              <w:rPr>
                <w:lang w:val="en-US"/>
              </w:rPr>
              <w:t>00%</w:t>
            </w:r>
          </w:p>
        </w:tc>
        <w:tc>
          <w:tcPr>
            <w:tcW w:w="1060" w:type="dxa"/>
            <w:tcBorders>
              <w:top w:val="nil"/>
              <w:left w:val="nil"/>
              <w:bottom w:val="nil"/>
              <w:right w:val="nil"/>
            </w:tcBorders>
            <w:shd w:val="clear" w:color="auto" w:fill="auto"/>
            <w:noWrap/>
            <w:vAlign w:val="center"/>
            <w:hideMark/>
          </w:tcPr>
          <w:p w14:paraId="41C6CBE2" w14:textId="4A07DD2D" w:rsidR="000B15F8" w:rsidRPr="000B15F8" w:rsidRDefault="000B15F8" w:rsidP="00D654CE">
            <w:pPr>
              <w:keepNext/>
              <w:spacing w:before="0"/>
              <w:jc w:val="center"/>
              <w:rPr>
                <w:lang w:val="en-US"/>
              </w:rPr>
            </w:pPr>
            <w:r w:rsidRPr="000B15F8">
              <w:rPr>
                <w:lang w:val="en-US"/>
              </w:rPr>
              <w:t>0</w:t>
            </w:r>
            <w:r w:rsidR="002A7D55">
              <w:rPr>
                <w:lang w:val="en-US"/>
              </w:rPr>
              <w:t>.</w:t>
            </w:r>
            <w:r w:rsidRPr="000B15F8">
              <w:rPr>
                <w:lang w:val="en-US"/>
              </w:rPr>
              <w:t>00%</w:t>
            </w:r>
          </w:p>
        </w:tc>
        <w:tc>
          <w:tcPr>
            <w:tcW w:w="1872" w:type="dxa"/>
            <w:tcBorders>
              <w:top w:val="nil"/>
              <w:left w:val="nil"/>
              <w:bottom w:val="nil"/>
              <w:right w:val="single" w:sz="4" w:space="0" w:color="auto"/>
            </w:tcBorders>
            <w:shd w:val="clear" w:color="auto" w:fill="auto"/>
            <w:noWrap/>
            <w:vAlign w:val="center"/>
            <w:hideMark/>
          </w:tcPr>
          <w:p w14:paraId="028861D1" w14:textId="2ABCF08C" w:rsidR="000B15F8" w:rsidRPr="000B15F8" w:rsidRDefault="000B15F8" w:rsidP="00D654CE">
            <w:pPr>
              <w:keepNext/>
              <w:spacing w:before="0"/>
              <w:jc w:val="center"/>
              <w:rPr>
                <w:lang w:val="en-US"/>
              </w:rPr>
            </w:pPr>
            <w:r w:rsidRPr="000B15F8">
              <w:rPr>
                <w:lang w:val="en-US"/>
              </w:rPr>
              <w:t>0</w:t>
            </w:r>
            <w:r w:rsidR="002A7D55">
              <w:rPr>
                <w:lang w:val="en-US"/>
              </w:rPr>
              <w:t>.</w:t>
            </w:r>
            <w:r w:rsidRPr="000B15F8">
              <w:rPr>
                <w:lang w:val="en-US"/>
              </w:rPr>
              <w:t>00%</w:t>
            </w:r>
          </w:p>
        </w:tc>
        <w:tc>
          <w:tcPr>
            <w:tcW w:w="1060" w:type="dxa"/>
            <w:tcBorders>
              <w:top w:val="nil"/>
              <w:left w:val="nil"/>
              <w:bottom w:val="nil"/>
              <w:right w:val="nil"/>
            </w:tcBorders>
            <w:shd w:val="clear" w:color="auto" w:fill="auto"/>
            <w:noWrap/>
            <w:vAlign w:val="center"/>
            <w:hideMark/>
          </w:tcPr>
          <w:p w14:paraId="451D31B1" w14:textId="77777777" w:rsidR="000B15F8" w:rsidRPr="000B15F8" w:rsidRDefault="000B15F8" w:rsidP="00D654CE">
            <w:pPr>
              <w:keepNext/>
              <w:spacing w:before="0"/>
              <w:jc w:val="center"/>
              <w:rPr>
                <w:lang w:val="en-US"/>
              </w:rPr>
            </w:pPr>
            <w:r w:rsidRPr="000B15F8">
              <w:rPr>
                <w:lang w:val="en-US"/>
              </w:rPr>
              <w:t>105%</w:t>
            </w:r>
          </w:p>
        </w:tc>
        <w:tc>
          <w:tcPr>
            <w:tcW w:w="1060" w:type="dxa"/>
            <w:tcBorders>
              <w:top w:val="nil"/>
              <w:left w:val="nil"/>
              <w:bottom w:val="nil"/>
              <w:right w:val="single" w:sz="8" w:space="0" w:color="auto"/>
            </w:tcBorders>
            <w:shd w:val="clear" w:color="auto" w:fill="auto"/>
            <w:noWrap/>
            <w:vAlign w:val="center"/>
            <w:hideMark/>
          </w:tcPr>
          <w:p w14:paraId="0C0837EF" w14:textId="77777777" w:rsidR="000B15F8" w:rsidRPr="000B15F8" w:rsidRDefault="000B15F8" w:rsidP="00D654CE">
            <w:pPr>
              <w:keepNext/>
              <w:spacing w:before="0"/>
              <w:jc w:val="center"/>
              <w:rPr>
                <w:lang w:val="en-US"/>
              </w:rPr>
            </w:pPr>
            <w:r w:rsidRPr="000B15F8">
              <w:rPr>
                <w:lang w:val="en-US"/>
              </w:rPr>
              <w:t>101%</w:t>
            </w:r>
          </w:p>
        </w:tc>
      </w:tr>
      <w:tr w:rsidR="000B15F8" w:rsidRPr="000B15F8" w14:paraId="34E2098A" w14:textId="77777777" w:rsidTr="00D654CE">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E7D9AB1" w14:textId="77777777" w:rsidR="000B15F8" w:rsidRPr="000B15F8" w:rsidRDefault="000B15F8" w:rsidP="00D654CE">
            <w:pPr>
              <w:keepNext/>
              <w:spacing w:before="0"/>
              <w:rPr>
                <w:b/>
                <w:bCs/>
                <w:lang w:val="en-US"/>
              </w:rPr>
            </w:pPr>
            <w:r w:rsidRPr="000B15F8">
              <w:rPr>
                <w:b/>
                <w:bCs/>
                <w:lang w:val="en-US"/>
              </w:rPr>
              <w:t xml:space="preserve">Overall </w:t>
            </w:r>
          </w:p>
        </w:tc>
        <w:tc>
          <w:tcPr>
            <w:tcW w:w="1060" w:type="dxa"/>
            <w:tcBorders>
              <w:top w:val="single" w:sz="8" w:space="0" w:color="auto"/>
              <w:left w:val="nil"/>
              <w:bottom w:val="nil"/>
              <w:right w:val="nil"/>
            </w:tcBorders>
            <w:shd w:val="clear" w:color="auto" w:fill="auto"/>
            <w:noWrap/>
            <w:vAlign w:val="center"/>
            <w:hideMark/>
          </w:tcPr>
          <w:p w14:paraId="73A456EF" w14:textId="2D650599" w:rsidR="000B15F8" w:rsidRPr="000B15F8" w:rsidRDefault="000B15F8" w:rsidP="00D654CE">
            <w:pPr>
              <w:keepNext/>
              <w:spacing w:before="0"/>
              <w:jc w:val="center"/>
              <w:rPr>
                <w:lang w:val="en-US"/>
              </w:rPr>
            </w:pPr>
            <w:r w:rsidRPr="000B15F8">
              <w:rPr>
                <w:lang w:val="en-US"/>
              </w:rPr>
              <w:t>0</w:t>
            </w:r>
            <w:r w:rsidR="002A7D55">
              <w:rPr>
                <w:lang w:val="en-US"/>
              </w:rPr>
              <w:t>.</w:t>
            </w:r>
            <w:r w:rsidRPr="000B15F8">
              <w:rPr>
                <w:lang w:val="en-US"/>
              </w:rPr>
              <w:t>00%</w:t>
            </w:r>
          </w:p>
        </w:tc>
        <w:tc>
          <w:tcPr>
            <w:tcW w:w="1060" w:type="dxa"/>
            <w:tcBorders>
              <w:top w:val="single" w:sz="8" w:space="0" w:color="auto"/>
              <w:left w:val="nil"/>
              <w:bottom w:val="nil"/>
              <w:right w:val="nil"/>
            </w:tcBorders>
            <w:shd w:val="clear" w:color="auto" w:fill="auto"/>
            <w:noWrap/>
            <w:vAlign w:val="center"/>
            <w:hideMark/>
          </w:tcPr>
          <w:p w14:paraId="02A7F87A" w14:textId="17949726" w:rsidR="000B15F8" w:rsidRPr="000B15F8" w:rsidRDefault="000B15F8" w:rsidP="00D654CE">
            <w:pPr>
              <w:keepNext/>
              <w:spacing w:before="0"/>
              <w:jc w:val="center"/>
              <w:rPr>
                <w:lang w:val="en-US"/>
              </w:rPr>
            </w:pPr>
            <w:r w:rsidRPr="000B15F8">
              <w:rPr>
                <w:lang w:val="en-US"/>
              </w:rPr>
              <w:t>0</w:t>
            </w:r>
            <w:r w:rsidR="002A7D55">
              <w:rPr>
                <w:lang w:val="en-US"/>
              </w:rPr>
              <w:t>.</w:t>
            </w:r>
            <w:r w:rsidRPr="000B15F8">
              <w:rPr>
                <w:lang w:val="en-US"/>
              </w:rPr>
              <w:t>00%</w:t>
            </w:r>
          </w:p>
        </w:tc>
        <w:tc>
          <w:tcPr>
            <w:tcW w:w="1872" w:type="dxa"/>
            <w:tcBorders>
              <w:top w:val="single" w:sz="8" w:space="0" w:color="auto"/>
              <w:left w:val="nil"/>
              <w:bottom w:val="nil"/>
              <w:right w:val="single" w:sz="4" w:space="0" w:color="auto"/>
            </w:tcBorders>
            <w:shd w:val="clear" w:color="auto" w:fill="auto"/>
            <w:noWrap/>
            <w:vAlign w:val="center"/>
            <w:hideMark/>
          </w:tcPr>
          <w:p w14:paraId="00F4184C" w14:textId="3A775B1B" w:rsidR="000B15F8" w:rsidRPr="000B15F8" w:rsidRDefault="000B15F8" w:rsidP="00D654CE">
            <w:pPr>
              <w:keepNext/>
              <w:spacing w:before="0"/>
              <w:jc w:val="center"/>
              <w:rPr>
                <w:lang w:val="en-US"/>
              </w:rPr>
            </w:pPr>
            <w:r w:rsidRPr="000B15F8">
              <w:rPr>
                <w:lang w:val="en-US"/>
              </w:rPr>
              <w:t>0</w:t>
            </w:r>
            <w:r w:rsidR="002A7D55">
              <w:rPr>
                <w:lang w:val="en-US"/>
              </w:rPr>
              <w:t>.</w:t>
            </w:r>
            <w:r w:rsidRPr="000B15F8">
              <w:rPr>
                <w:lang w:val="en-US"/>
              </w:rPr>
              <w:t>00%</w:t>
            </w:r>
          </w:p>
        </w:tc>
        <w:tc>
          <w:tcPr>
            <w:tcW w:w="1060" w:type="dxa"/>
            <w:tcBorders>
              <w:top w:val="single" w:sz="8" w:space="0" w:color="auto"/>
              <w:left w:val="nil"/>
              <w:bottom w:val="nil"/>
              <w:right w:val="nil"/>
            </w:tcBorders>
            <w:shd w:val="clear" w:color="auto" w:fill="auto"/>
            <w:noWrap/>
            <w:vAlign w:val="center"/>
            <w:hideMark/>
          </w:tcPr>
          <w:p w14:paraId="2F54C306" w14:textId="77777777" w:rsidR="000B15F8" w:rsidRPr="000B15F8" w:rsidRDefault="000B15F8" w:rsidP="00D654CE">
            <w:pPr>
              <w:keepNext/>
              <w:spacing w:before="0"/>
              <w:jc w:val="center"/>
              <w:rPr>
                <w:lang w:val="en-US"/>
              </w:rPr>
            </w:pPr>
            <w:r w:rsidRPr="000B15F8">
              <w:rPr>
                <w:lang w:val="en-US"/>
              </w:rPr>
              <w:t>104%</w:t>
            </w:r>
          </w:p>
        </w:tc>
        <w:tc>
          <w:tcPr>
            <w:tcW w:w="1060" w:type="dxa"/>
            <w:tcBorders>
              <w:top w:val="single" w:sz="8" w:space="0" w:color="auto"/>
              <w:left w:val="nil"/>
              <w:bottom w:val="nil"/>
              <w:right w:val="single" w:sz="8" w:space="0" w:color="auto"/>
            </w:tcBorders>
            <w:shd w:val="clear" w:color="auto" w:fill="auto"/>
            <w:noWrap/>
            <w:vAlign w:val="center"/>
            <w:hideMark/>
          </w:tcPr>
          <w:p w14:paraId="61CA9C7B" w14:textId="77777777" w:rsidR="000B15F8" w:rsidRPr="000B15F8" w:rsidRDefault="000B15F8" w:rsidP="00D654CE">
            <w:pPr>
              <w:keepNext/>
              <w:spacing w:before="0"/>
              <w:jc w:val="center"/>
              <w:rPr>
                <w:lang w:val="en-US"/>
              </w:rPr>
            </w:pPr>
            <w:r w:rsidRPr="000B15F8">
              <w:rPr>
                <w:lang w:val="en-US"/>
              </w:rPr>
              <w:t>99%</w:t>
            </w:r>
          </w:p>
        </w:tc>
      </w:tr>
      <w:tr w:rsidR="000B15F8" w:rsidRPr="000B15F8" w14:paraId="65112F40" w14:textId="77777777" w:rsidTr="00D654CE">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5E94D609" w14:textId="77777777" w:rsidR="000B15F8" w:rsidRPr="000B15F8" w:rsidRDefault="000B15F8" w:rsidP="00D654CE">
            <w:pPr>
              <w:keepNext/>
              <w:spacing w:before="0"/>
              <w:rPr>
                <w:lang w:val="en-US"/>
              </w:rPr>
            </w:pPr>
            <w:r w:rsidRPr="000B15F8">
              <w:rPr>
                <w:lang w:val="en-US"/>
              </w:rPr>
              <w:t>Class D</w:t>
            </w:r>
          </w:p>
        </w:tc>
        <w:tc>
          <w:tcPr>
            <w:tcW w:w="1060" w:type="dxa"/>
            <w:tcBorders>
              <w:top w:val="single" w:sz="8" w:space="0" w:color="auto"/>
              <w:left w:val="single" w:sz="8" w:space="0" w:color="auto"/>
              <w:bottom w:val="nil"/>
              <w:right w:val="nil"/>
            </w:tcBorders>
            <w:shd w:val="clear" w:color="auto" w:fill="auto"/>
            <w:noWrap/>
            <w:vAlign w:val="center"/>
            <w:hideMark/>
          </w:tcPr>
          <w:p w14:paraId="0EE40E7C" w14:textId="0FEEED88" w:rsidR="000B15F8" w:rsidRPr="000B15F8" w:rsidRDefault="000B15F8" w:rsidP="00D654CE">
            <w:pPr>
              <w:keepNext/>
              <w:spacing w:before="0"/>
              <w:jc w:val="center"/>
              <w:rPr>
                <w:lang w:val="en-US"/>
              </w:rPr>
            </w:pPr>
            <w:r w:rsidRPr="000B15F8">
              <w:rPr>
                <w:lang w:val="en-US"/>
              </w:rPr>
              <w:t>0</w:t>
            </w:r>
            <w:r w:rsidR="002A7D55">
              <w:rPr>
                <w:lang w:val="en-US"/>
              </w:rPr>
              <w:t>.</w:t>
            </w:r>
            <w:r w:rsidRPr="000B15F8">
              <w:rPr>
                <w:lang w:val="en-US"/>
              </w:rPr>
              <w:t>00%</w:t>
            </w:r>
          </w:p>
        </w:tc>
        <w:tc>
          <w:tcPr>
            <w:tcW w:w="1060" w:type="dxa"/>
            <w:tcBorders>
              <w:top w:val="single" w:sz="8" w:space="0" w:color="auto"/>
              <w:left w:val="nil"/>
              <w:bottom w:val="nil"/>
              <w:right w:val="nil"/>
            </w:tcBorders>
            <w:shd w:val="clear" w:color="auto" w:fill="auto"/>
            <w:noWrap/>
            <w:vAlign w:val="center"/>
            <w:hideMark/>
          </w:tcPr>
          <w:p w14:paraId="5E0C5E25" w14:textId="5C1B4243" w:rsidR="000B15F8" w:rsidRPr="000B15F8" w:rsidRDefault="000B15F8" w:rsidP="00D654CE">
            <w:pPr>
              <w:keepNext/>
              <w:spacing w:before="0"/>
              <w:jc w:val="center"/>
              <w:rPr>
                <w:lang w:val="en-US"/>
              </w:rPr>
            </w:pPr>
            <w:r w:rsidRPr="000B15F8">
              <w:rPr>
                <w:lang w:val="en-US"/>
              </w:rPr>
              <w:t>0</w:t>
            </w:r>
            <w:r w:rsidR="002A7D55">
              <w:rPr>
                <w:lang w:val="en-US"/>
              </w:rPr>
              <w:t>.</w:t>
            </w:r>
            <w:r w:rsidRPr="000B15F8">
              <w:rPr>
                <w:lang w:val="en-US"/>
              </w:rPr>
              <w:t>00%</w:t>
            </w:r>
          </w:p>
        </w:tc>
        <w:tc>
          <w:tcPr>
            <w:tcW w:w="1872" w:type="dxa"/>
            <w:tcBorders>
              <w:top w:val="single" w:sz="8" w:space="0" w:color="auto"/>
              <w:left w:val="nil"/>
              <w:bottom w:val="nil"/>
              <w:right w:val="single" w:sz="4" w:space="0" w:color="auto"/>
            </w:tcBorders>
            <w:shd w:val="clear" w:color="auto" w:fill="auto"/>
            <w:noWrap/>
            <w:vAlign w:val="center"/>
            <w:hideMark/>
          </w:tcPr>
          <w:p w14:paraId="1B84AD00" w14:textId="1CC9E599" w:rsidR="000B15F8" w:rsidRPr="000B15F8" w:rsidRDefault="000B15F8" w:rsidP="00D654CE">
            <w:pPr>
              <w:keepNext/>
              <w:spacing w:before="0"/>
              <w:jc w:val="center"/>
              <w:rPr>
                <w:lang w:val="en-US"/>
              </w:rPr>
            </w:pPr>
            <w:r w:rsidRPr="000B15F8">
              <w:rPr>
                <w:lang w:val="en-US"/>
              </w:rPr>
              <w:t>0</w:t>
            </w:r>
            <w:r w:rsidR="002A7D55">
              <w:rPr>
                <w:lang w:val="en-US"/>
              </w:rPr>
              <w:t>.</w:t>
            </w:r>
            <w:r w:rsidRPr="000B15F8">
              <w:rPr>
                <w:lang w:val="en-US"/>
              </w:rPr>
              <w:t>00%</w:t>
            </w:r>
          </w:p>
        </w:tc>
        <w:tc>
          <w:tcPr>
            <w:tcW w:w="1060" w:type="dxa"/>
            <w:tcBorders>
              <w:top w:val="single" w:sz="8" w:space="0" w:color="auto"/>
              <w:left w:val="nil"/>
              <w:bottom w:val="nil"/>
              <w:right w:val="nil"/>
            </w:tcBorders>
            <w:shd w:val="clear" w:color="auto" w:fill="auto"/>
            <w:noWrap/>
            <w:vAlign w:val="center"/>
            <w:hideMark/>
          </w:tcPr>
          <w:p w14:paraId="4BEDA0A2" w14:textId="77777777" w:rsidR="000B15F8" w:rsidRPr="000B15F8" w:rsidRDefault="000B15F8" w:rsidP="00D654CE">
            <w:pPr>
              <w:keepNext/>
              <w:spacing w:before="0"/>
              <w:jc w:val="center"/>
              <w:rPr>
                <w:lang w:val="en-US"/>
              </w:rPr>
            </w:pPr>
            <w:r w:rsidRPr="000B15F8">
              <w:rPr>
                <w:lang w:val="en-US"/>
              </w:rPr>
              <w:t>105%</w:t>
            </w:r>
          </w:p>
        </w:tc>
        <w:tc>
          <w:tcPr>
            <w:tcW w:w="1060" w:type="dxa"/>
            <w:tcBorders>
              <w:top w:val="single" w:sz="8" w:space="0" w:color="auto"/>
              <w:left w:val="nil"/>
              <w:bottom w:val="nil"/>
              <w:right w:val="single" w:sz="8" w:space="0" w:color="auto"/>
            </w:tcBorders>
            <w:shd w:val="clear" w:color="auto" w:fill="auto"/>
            <w:noWrap/>
            <w:vAlign w:val="center"/>
            <w:hideMark/>
          </w:tcPr>
          <w:p w14:paraId="76383333" w14:textId="77777777" w:rsidR="000B15F8" w:rsidRPr="000B15F8" w:rsidRDefault="000B15F8" w:rsidP="00D654CE">
            <w:pPr>
              <w:keepNext/>
              <w:spacing w:before="0"/>
              <w:jc w:val="center"/>
              <w:rPr>
                <w:lang w:val="en-US"/>
              </w:rPr>
            </w:pPr>
            <w:r w:rsidRPr="000B15F8">
              <w:rPr>
                <w:lang w:val="en-US"/>
              </w:rPr>
              <w:t>101%</w:t>
            </w:r>
          </w:p>
        </w:tc>
      </w:tr>
      <w:tr w:rsidR="000B15F8" w:rsidRPr="000B15F8" w14:paraId="01899F9D" w14:textId="77777777" w:rsidTr="00D654CE">
        <w:trPr>
          <w:trHeight w:val="255"/>
        </w:trPr>
        <w:tc>
          <w:tcPr>
            <w:tcW w:w="1640" w:type="dxa"/>
            <w:tcBorders>
              <w:top w:val="nil"/>
              <w:left w:val="single" w:sz="8" w:space="0" w:color="auto"/>
              <w:bottom w:val="single" w:sz="8" w:space="0" w:color="auto"/>
              <w:right w:val="nil"/>
            </w:tcBorders>
            <w:shd w:val="clear" w:color="auto" w:fill="auto"/>
            <w:noWrap/>
            <w:vAlign w:val="center"/>
            <w:hideMark/>
          </w:tcPr>
          <w:p w14:paraId="5F4E90AD" w14:textId="77777777" w:rsidR="000B15F8" w:rsidRPr="000B15F8" w:rsidRDefault="000B15F8" w:rsidP="00D654CE">
            <w:pPr>
              <w:spacing w:before="0"/>
              <w:rPr>
                <w:lang w:val="en-US"/>
              </w:rPr>
            </w:pPr>
            <w:r w:rsidRPr="000B15F8">
              <w:rPr>
                <w:lang w:val="en-US"/>
              </w:rPr>
              <w:t>Class F</w:t>
            </w:r>
          </w:p>
        </w:tc>
        <w:tc>
          <w:tcPr>
            <w:tcW w:w="1060" w:type="dxa"/>
            <w:tcBorders>
              <w:top w:val="nil"/>
              <w:left w:val="single" w:sz="8" w:space="0" w:color="auto"/>
              <w:bottom w:val="single" w:sz="8" w:space="0" w:color="auto"/>
              <w:right w:val="nil"/>
            </w:tcBorders>
            <w:shd w:val="clear" w:color="auto" w:fill="auto"/>
            <w:noWrap/>
            <w:vAlign w:val="center"/>
            <w:hideMark/>
          </w:tcPr>
          <w:p w14:paraId="6411224C" w14:textId="0879EF95" w:rsidR="000B15F8" w:rsidRPr="000B15F8" w:rsidRDefault="000B15F8" w:rsidP="00D654CE">
            <w:pPr>
              <w:spacing w:before="0"/>
              <w:jc w:val="center"/>
              <w:rPr>
                <w:lang w:val="en-US"/>
              </w:rPr>
            </w:pPr>
            <w:r w:rsidRPr="000B15F8">
              <w:rPr>
                <w:lang w:val="en-US"/>
              </w:rPr>
              <w:t>0</w:t>
            </w:r>
            <w:r w:rsidR="002A7D55">
              <w:rPr>
                <w:lang w:val="en-US"/>
              </w:rPr>
              <w:t>.</w:t>
            </w:r>
            <w:r w:rsidRPr="000B15F8">
              <w:rPr>
                <w:lang w:val="en-US"/>
              </w:rPr>
              <w:t>00%</w:t>
            </w:r>
          </w:p>
        </w:tc>
        <w:tc>
          <w:tcPr>
            <w:tcW w:w="1060" w:type="dxa"/>
            <w:tcBorders>
              <w:top w:val="nil"/>
              <w:left w:val="nil"/>
              <w:bottom w:val="single" w:sz="8" w:space="0" w:color="auto"/>
              <w:right w:val="nil"/>
            </w:tcBorders>
            <w:shd w:val="clear" w:color="auto" w:fill="auto"/>
            <w:noWrap/>
            <w:vAlign w:val="center"/>
            <w:hideMark/>
          </w:tcPr>
          <w:p w14:paraId="005DBB91" w14:textId="48E8E82B" w:rsidR="000B15F8" w:rsidRPr="000B15F8" w:rsidRDefault="000B15F8" w:rsidP="00D654CE">
            <w:pPr>
              <w:spacing w:before="0"/>
              <w:jc w:val="center"/>
              <w:rPr>
                <w:lang w:val="en-US"/>
              </w:rPr>
            </w:pPr>
            <w:r w:rsidRPr="000B15F8">
              <w:rPr>
                <w:lang w:val="en-US"/>
              </w:rPr>
              <w:t>0</w:t>
            </w:r>
            <w:r w:rsidR="002A7D55">
              <w:rPr>
                <w:lang w:val="en-US"/>
              </w:rPr>
              <w:t>.</w:t>
            </w:r>
            <w:r w:rsidRPr="000B15F8">
              <w:rPr>
                <w:lang w:val="en-US"/>
              </w:rPr>
              <w:t>00%</w:t>
            </w:r>
          </w:p>
        </w:tc>
        <w:tc>
          <w:tcPr>
            <w:tcW w:w="1872" w:type="dxa"/>
            <w:tcBorders>
              <w:top w:val="nil"/>
              <w:left w:val="nil"/>
              <w:bottom w:val="single" w:sz="8" w:space="0" w:color="auto"/>
              <w:right w:val="single" w:sz="4" w:space="0" w:color="auto"/>
            </w:tcBorders>
            <w:shd w:val="clear" w:color="auto" w:fill="auto"/>
            <w:noWrap/>
            <w:vAlign w:val="center"/>
            <w:hideMark/>
          </w:tcPr>
          <w:p w14:paraId="26F16A1E" w14:textId="2A1F8693" w:rsidR="000B15F8" w:rsidRPr="000B15F8" w:rsidRDefault="000B15F8" w:rsidP="00D654CE">
            <w:pPr>
              <w:spacing w:before="0"/>
              <w:jc w:val="center"/>
              <w:rPr>
                <w:lang w:val="en-US"/>
              </w:rPr>
            </w:pPr>
            <w:r w:rsidRPr="000B15F8">
              <w:rPr>
                <w:lang w:val="en-US"/>
              </w:rPr>
              <w:t>0</w:t>
            </w:r>
            <w:r w:rsidR="002A7D55">
              <w:rPr>
                <w:lang w:val="en-US"/>
              </w:rPr>
              <w:t>.</w:t>
            </w:r>
            <w:r w:rsidRPr="000B15F8">
              <w:rPr>
                <w:lang w:val="en-US"/>
              </w:rPr>
              <w:t>00%</w:t>
            </w:r>
          </w:p>
        </w:tc>
        <w:tc>
          <w:tcPr>
            <w:tcW w:w="1060" w:type="dxa"/>
            <w:tcBorders>
              <w:top w:val="nil"/>
              <w:left w:val="nil"/>
              <w:bottom w:val="single" w:sz="8" w:space="0" w:color="auto"/>
              <w:right w:val="nil"/>
            </w:tcBorders>
            <w:shd w:val="clear" w:color="auto" w:fill="auto"/>
            <w:noWrap/>
            <w:vAlign w:val="center"/>
            <w:hideMark/>
          </w:tcPr>
          <w:p w14:paraId="1680BC79" w14:textId="77777777" w:rsidR="000B15F8" w:rsidRPr="000B15F8" w:rsidRDefault="000B15F8" w:rsidP="00D654CE">
            <w:pPr>
              <w:spacing w:before="0"/>
              <w:jc w:val="center"/>
              <w:rPr>
                <w:lang w:val="en-US"/>
              </w:rPr>
            </w:pPr>
            <w:r w:rsidRPr="000B15F8">
              <w:rPr>
                <w:lang w:val="en-US"/>
              </w:rPr>
              <w:t>102%</w:t>
            </w:r>
          </w:p>
        </w:tc>
        <w:tc>
          <w:tcPr>
            <w:tcW w:w="1060" w:type="dxa"/>
            <w:tcBorders>
              <w:top w:val="nil"/>
              <w:left w:val="nil"/>
              <w:bottom w:val="single" w:sz="8" w:space="0" w:color="auto"/>
              <w:right w:val="single" w:sz="8" w:space="0" w:color="auto"/>
            </w:tcBorders>
            <w:shd w:val="clear" w:color="auto" w:fill="auto"/>
            <w:noWrap/>
            <w:vAlign w:val="center"/>
            <w:hideMark/>
          </w:tcPr>
          <w:p w14:paraId="63CB18F7" w14:textId="77777777" w:rsidR="000B15F8" w:rsidRPr="000B15F8" w:rsidRDefault="000B15F8" w:rsidP="00D654CE">
            <w:pPr>
              <w:spacing w:before="0"/>
              <w:jc w:val="center"/>
              <w:rPr>
                <w:lang w:val="en-US"/>
              </w:rPr>
            </w:pPr>
            <w:r w:rsidRPr="000B15F8">
              <w:rPr>
                <w:lang w:val="en-US"/>
              </w:rPr>
              <w:t>98%</w:t>
            </w:r>
          </w:p>
        </w:tc>
      </w:tr>
      <w:tr w:rsidR="000B15F8" w:rsidRPr="000B15F8" w14:paraId="1C60FF1F" w14:textId="77777777" w:rsidTr="00D654CE">
        <w:trPr>
          <w:trHeight w:val="255"/>
        </w:trPr>
        <w:tc>
          <w:tcPr>
            <w:tcW w:w="1640" w:type="dxa"/>
            <w:tcBorders>
              <w:top w:val="nil"/>
              <w:left w:val="nil"/>
              <w:bottom w:val="nil"/>
              <w:right w:val="nil"/>
            </w:tcBorders>
            <w:shd w:val="clear" w:color="auto" w:fill="auto"/>
            <w:noWrap/>
            <w:vAlign w:val="center"/>
            <w:hideMark/>
          </w:tcPr>
          <w:p w14:paraId="17BD0262" w14:textId="77777777" w:rsidR="000B15F8" w:rsidRPr="000B15F8" w:rsidRDefault="000B15F8" w:rsidP="00D654CE">
            <w:pPr>
              <w:spacing w:before="0"/>
              <w:rPr>
                <w:lang w:val="en-US"/>
              </w:rPr>
            </w:pPr>
          </w:p>
        </w:tc>
        <w:tc>
          <w:tcPr>
            <w:tcW w:w="1060" w:type="dxa"/>
            <w:tcBorders>
              <w:top w:val="nil"/>
              <w:left w:val="nil"/>
              <w:bottom w:val="nil"/>
              <w:right w:val="nil"/>
            </w:tcBorders>
            <w:shd w:val="clear" w:color="auto" w:fill="auto"/>
            <w:noWrap/>
            <w:vAlign w:val="center"/>
            <w:hideMark/>
          </w:tcPr>
          <w:p w14:paraId="491133DB" w14:textId="77777777" w:rsidR="000B15F8" w:rsidRPr="000B15F8" w:rsidRDefault="000B15F8" w:rsidP="00D654CE">
            <w:pPr>
              <w:spacing w:before="0"/>
              <w:jc w:val="center"/>
              <w:rPr>
                <w:lang w:val="en-US"/>
              </w:rPr>
            </w:pPr>
          </w:p>
        </w:tc>
        <w:tc>
          <w:tcPr>
            <w:tcW w:w="1060" w:type="dxa"/>
            <w:tcBorders>
              <w:top w:val="nil"/>
              <w:left w:val="nil"/>
              <w:bottom w:val="nil"/>
              <w:right w:val="nil"/>
            </w:tcBorders>
            <w:shd w:val="clear" w:color="auto" w:fill="auto"/>
            <w:noWrap/>
            <w:vAlign w:val="center"/>
            <w:hideMark/>
          </w:tcPr>
          <w:p w14:paraId="33FF3E20" w14:textId="77777777" w:rsidR="000B15F8" w:rsidRPr="000B15F8" w:rsidRDefault="000B15F8" w:rsidP="00D654CE">
            <w:pPr>
              <w:spacing w:before="0"/>
              <w:jc w:val="center"/>
              <w:rPr>
                <w:lang w:val="en-US"/>
              </w:rPr>
            </w:pPr>
          </w:p>
        </w:tc>
        <w:tc>
          <w:tcPr>
            <w:tcW w:w="1872" w:type="dxa"/>
            <w:tcBorders>
              <w:top w:val="nil"/>
              <w:left w:val="nil"/>
              <w:bottom w:val="nil"/>
              <w:right w:val="nil"/>
            </w:tcBorders>
            <w:shd w:val="clear" w:color="auto" w:fill="auto"/>
            <w:noWrap/>
            <w:vAlign w:val="center"/>
            <w:hideMark/>
          </w:tcPr>
          <w:p w14:paraId="61FF2073" w14:textId="77777777" w:rsidR="000B15F8" w:rsidRPr="000B15F8" w:rsidRDefault="000B15F8" w:rsidP="00D654CE">
            <w:pPr>
              <w:spacing w:before="0"/>
              <w:jc w:val="center"/>
              <w:rPr>
                <w:lang w:val="en-US"/>
              </w:rPr>
            </w:pPr>
          </w:p>
        </w:tc>
        <w:tc>
          <w:tcPr>
            <w:tcW w:w="1060" w:type="dxa"/>
            <w:tcBorders>
              <w:top w:val="nil"/>
              <w:left w:val="nil"/>
              <w:bottom w:val="nil"/>
              <w:right w:val="nil"/>
            </w:tcBorders>
            <w:shd w:val="clear" w:color="auto" w:fill="auto"/>
            <w:noWrap/>
            <w:vAlign w:val="center"/>
            <w:hideMark/>
          </w:tcPr>
          <w:p w14:paraId="138CB8EB" w14:textId="77777777" w:rsidR="000B15F8" w:rsidRPr="000B15F8" w:rsidRDefault="000B15F8" w:rsidP="00D654CE">
            <w:pPr>
              <w:spacing w:before="0"/>
              <w:jc w:val="center"/>
              <w:rPr>
                <w:lang w:val="en-US"/>
              </w:rPr>
            </w:pPr>
          </w:p>
        </w:tc>
        <w:tc>
          <w:tcPr>
            <w:tcW w:w="1060" w:type="dxa"/>
            <w:tcBorders>
              <w:top w:val="nil"/>
              <w:left w:val="nil"/>
              <w:bottom w:val="nil"/>
              <w:right w:val="nil"/>
            </w:tcBorders>
            <w:shd w:val="clear" w:color="auto" w:fill="auto"/>
            <w:noWrap/>
            <w:vAlign w:val="center"/>
            <w:hideMark/>
          </w:tcPr>
          <w:p w14:paraId="189EBA62" w14:textId="77777777" w:rsidR="000B15F8" w:rsidRPr="000B15F8" w:rsidRDefault="000B15F8" w:rsidP="00D654CE">
            <w:pPr>
              <w:spacing w:before="0"/>
              <w:jc w:val="center"/>
              <w:rPr>
                <w:lang w:val="en-US"/>
              </w:rPr>
            </w:pPr>
          </w:p>
        </w:tc>
      </w:tr>
      <w:tr w:rsidR="000B15F8" w:rsidRPr="000B15F8" w14:paraId="21B9F7BF" w14:textId="77777777" w:rsidTr="00D654CE">
        <w:trPr>
          <w:trHeight w:val="255"/>
        </w:trPr>
        <w:tc>
          <w:tcPr>
            <w:tcW w:w="1640" w:type="dxa"/>
            <w:tcBorders>
              <w:top w:val="nil"/>
              <w:left w:val="nil"/>
              <w:bottom w:val="nil"/>
              <w:right w:val="nil"/>
            </w:tcBorders>
            <w:shd w:val="clear" w:color="auto" w:fill="auto"/>
            <w:noWrap/>
            <w:vAlign w:val="center"/>
            <w:hideMark/>
          </w:tcPr>
          <w:p w14:paraId="5028009B" w14:textId="77777777" w:rsidR="000B15F8" w:rsidRPr="000B15F8" w:rsidRDefault="000B15F8" w:rsidP="00D654CE">
            <w:pPr>
              <w:keepNext/>
              <w:spacing w:before="0"/>
              <w:rPr>
                <w:lang w:val="en-US"/>
              </w:rPr>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29AC2AED" w14:textId="6FE97779" w:rsidR="000B15F8" w:rsidRPr="000B15F8" w:rsidRDefault="000B15F8" w:rsidP="00D654CE">
            <w:pPr>
              <w:keepNext/>
              <w:spacing w:before="0"/>
              <w:jc w:val="center"/>
              <w:rPr>
                <w:b/>
                <w:bCs/>
                <w:lang w:val="en-US"/>
              </w:rPr>
            </w:pPr>
          </w:p>
        </w:tc>
        <w:tc>
          <w:tcPr>
            <w:tcW w:w="1060" w:type="dxa"/>
            <w:tcBorders>
              <w:top w:val="single" w:sz="8" w:space="0" w:color="auto"/>
              <w:left w:val="nil"/>
              <w:bottom w:val="single" w:sz="8" w:space="0" w:color="auto"/>
              <w:right w:val="nil"/>
            </w:tcBorders>
            <w:shd w:val="clear" w:color="auto" w:fill="auto"/>
            <w:noWrap/>
            <w:vAlign w:val="center"/>
            <w:hideMark/>
          </w:tcPr>
          <w:p w14:paraId="4CF7A029" w14:textId="6A9960FA" w:rsidR="000B15F8" w:rsidRPr="000B15F8" w:rsidRDefault="000B15F8" w:rsidP="00D654CE">
            <w:pPr>
              <w:keepNext/>
              <w:spacing w:before="0"/>
              <w:jc w:val="center"/>
              <w:rPr>
                <w:lang w:val="en-US"/>
              </w:rPr>
            </w:pPr>
          </w:p>
        </w:tc>
        <w:tc>
          <w:tcPr>
            <w:tcW w:w="1872" w:type="dxa"/>
            <w:tcBorders>
              <w:top w:val="single" w:sz="8" w:space="0" w:color="auto"/>
              <w:left w:val="nil"/>
              <w:bottom w:val="single" w:sz="8" w:space="0" w:color="auto"/>
              <w:right w:val="nil"/>
            </w:tcBorders>
            <w:shd w:val="clear" w:color="auto" w:fill="auto"/>
            <w:noWrap/>
            <w:vAlign w:val="center"/>
            <w:hideMark/>
          </w:tcPr>
          <w:p w14:paraId="52C82B78" w14:textId="167A7DC9" w:rsidR="000B15F8" w:rsidRPr="000B15F8" w:rsidRDefault="000B15F8" w:rsidP="00D654CE">
            <w:pPr>
              <w:keepNext/>
              <w:spacing w:before="0"/>
              <w:jc w:val="center"/>
              <w:rPr>
                <w:b/>
                <w:bCs/>
                <w:lang w:val="en-US"/>
              </w:rPr>
            </w:pPr>
            <w:r w:rsidRPr="000B15F8">
              <w:rPr>
                <w:b/>
                <w:bCs/>
                <w:lang w:val="en-US"/>
              </w:rPr>
              <w:t xml:space="preserve">Random access </w:t>
            </w:r>
            <w:r w:rsidR="00BF0314">
              <w:rPr>
                <w:b/>
                <w:bCs/>
                <w:lang w:val="en-US"/>
              </w:rPr>
              <w:t>Main 10</w:t>
            </w:r>
          </w:p>
        </w:tc>
        <w:tc>
          <w:tcPr>
            <w:tcW w:w="1060" w:type="dxa"/>
            <w:tcBorders>
              <w:top w:val="single" w:sz="8" w:space="0" w:color="auto"/>
              <w:left w:val="nil"/>
              <w:bottom w:val="single" w:sz="8" w:space="0" w:color="auto"/>
              <w:right w:val="nil"/>
            </w:tcBorders>
            <w:shd w:val="clear" w:color="auto" w:fill="auto"/>
            <w:noWrap/>
            <w:vAlign w:val="center"/>
            <w:hideMark/>
          </w:tcPr>
          <w:p w14:paraId="64388DFB" w14:textId="08A9CF3C" w:rsidR="000B15F8" w:rsidRPr="000B15F8" w:rsidRDefault="000B15F8" w:rsidP="00D654CE">
            <w:pPr>
              <w:keepNext/>
              <w:spacing w:before="0"/>
              <w:jc w:val="center"/>
              <w:rPr>
                <w:lang w:val="en-US"/>
              </w:rPr>
            </w:pP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68ABCBE5" w14:textId="757FE385" w:rsidR="000B15F8" w:rsidRPr="000B15F8" w:rsidRDefault="000B15F8" w:rsidP="00D654CE">
            <w:pPr>
              <w:keepNext/>
              <w:spacing w:before="0"/>
              <w:jc w:val="center"/>
              <w:rPr>
                <w:lang w:val="en-US"/>
              </w:rPr>
            </w:pPr>
          </w:p>
        </w:tc>
      </w:tr>
      <w:tr w:rsidR="000B15F8" w:rsidRPr="000B15F8" w14:paraId="719D74FD" w14:textId="77777777" w:rsidTr="00D654CE">
        <w:trPr>
          <w:trHeight w:val="255"/>
        </w:trPr>
        <w:tc>
          <w:tcPr>
            <w:tcW w:w="1640" w:type="dxa"/>
            <w:tcBorders>
              <w:top w:val="nil"/>
              <w:left w:val="nil"/>
              <w:bottom w:val="nil"/>
              <w:right w:val="nil"/>
            </w:tcBorders>
            <w:shd w:val="clear" w:color="auto" w:fill="auto"/>
            <w:noWrap/>
            <w:vAlign w:val="center"/>
            <w:hideMark/>
          </w:tcPr>
          <w:p w14:paraId="76620EE9" w14:textId="77777777" w:rsidR="000B15F8" w:rsidRPr="000B15F8" w:rsidRDefault="000B15F8" w:rsidP="00D654CE">
            <w:pPr>
              <w:keepNext/>
              <w:spacing w:before="0"/>
              <w:rPr>
                <w:lang w:val="en-US"/>
              </w:rPr>
            </w:pPr>
          </w:p>
        </w:tc>
        <w:tc>
          <w:tcPr>
            <w:tcW w:w="1060" w:type="dxa"/>
            <w:tcBorders>
              <w:top w:val="nil"/>
              <w:left w:val="single" w:sz="8" w:space="0" w:color="auto"/>
              <w:bottom w:val="nil"/>
              <w:right w:val="nil"/>
            </w:tcBorders>
            <w:shd w:val="clear" w:color="auto" w:fill="auto"/>
            <w:noWrap/>
            <w:vAlign w:val="center"/>
            <w:hideMark/>
          </w:tcPr>
          <w:p w14:paraId="2AE2E726" w14:textId="46486465" w:rsidR="000B15F8" w:rsidRPr="000B15F8" w:rsidRDefault="000B15F8" w:rsidP="00D654CE">
            <w:pPr>
              <w:keepNext/>
              <w:spacing w:before="0"/>
              <w:jc w:val="center"/>
              <w:rPr>
                <w:b/>
                <w:bCs/>
                <w:lang w:val="en-US"/>
              </w:rPr>
            </w:pPr>
          </w:p>
        </w:tc>
        <w:tc>
          <w:tcPr>
            <w:tcW w:w="1060" w:type="dxa"/>
            <w:tcBorders>
              <w:top w:val="nil"/>
              <w:left w:val="nil"/>
              <w:bottom w:val="nil"/>
              <w:right w:val="nil"/>
            </w:tcBorders>
            <w:shd w:val="clear" w:color="auto" w:fill="auto"/>
            <w:noWrap/>
            <w:vAlign w:val="center"/>
            <w:hideMark/>
          </w:tcPr>
          <w:p w14:paraId="5DCA62DC" w14:textId="624052ED" w:rsidR="000B15F8" w:rsidRPr="000B15F8" w:rsidRDefault="000B15F8" w:rsidP="00D654CE">
            <w:pPr>
              <w:keepNext/>
              <w:spacing w:before="0"/>
              <w:jc w:val="center"/>
              <w:rPr>
                <w:b/>
                <w:bCs/>
                <w:lang w:val="en-US"/>
              </w:rPr>
            </w:pPr>
          </w:p>
        </w:tc>
        <w:tc>
          <w:tcPr>
            <w:tcW w:w="1872" w:type="dxa"/>
            <w:tcBorders>
              <w:top w:val="nil"/>
              <w:left w:val="nil"/>
              <w:bottom w:val="nil"/>
              <w:right w:val="nil"/>
            </w:tcBorders>
            <w:shd w:val="clear" w:color="auto" w:fill="auto"/>
            <w:noWrap/>
            <w:vAlign w:val="center"/>
            <w:hideMark/>
          </w:tcPr>
          <w:p w14:paraId="383F8BC2" w14:textId="77777777" w:rsidR="000B15F8" w:rsidRPr="000B15F8" w:rsidRDefault="000B15F8" w:rsidP="00D654CE">
            <w:pPr>
              <w:keepNext/>
              <w:spacing w:before="0"/>
              <w:jc w:val="center"/>
              <w:rPr>
                <w:b/>
                <w:bCs/>
                <w:lang w:val="en-US"/>
              </w:rPr>
            </w:pPr>
            <w:r w:rsidRPr="000B15F8">
              <w:rPr>
                <w:b/>
                <w:bCs/>
                <w:lang w:val="en-US"/>
              </w:rPr>
              <w:t>Over VTM-12.1</w:t>
            </w:r>
          </w:p>
        </w:tc>
        <w:tc>
          <w:tcPr>
            <w:tcW w:w="1060" w:type="dxa"/>
            <w:tcBorders>
              <w:top w:val="nil"/>
              <w:left w:val="nil"/>
              <w:bottom w:val="nil"/>
              <w:right w:val="nil"/>
            </w:tcBorders>
            <w:shd w:val="clear" w:color="auto" w:fill="auto"/>
            <w:noWrap/>
            <w:vAlign w:val="center"/>
            <w:hideMark/>
          </w:tcPr>
          <w:p w14:paraId="78E15249" w14:textId="58BA3EF0" w:rsidR="000B15F8" w:rsidRPr="000B15F8" w:rsidRDefault="000B15F8" w:rsidP="00D654CE">
            <w:pPr>
              <w:keepNext/>
              <w:spacing w:before="0"/>
              <w:jc w:val="center"/>
              <w:rPr>
                <w:b/>
                <w:bCs/>
                <w:lang w:val="en-US"/>
              </w:rPr>
            </w:pPr>
          </w:p>
        </w:tc>
        <w:tc>
          <w:tcPr>
            <w:tcW w:w="1060" w:type="dxa"/>
            <w:tcBorders>
              <w:top w:val="nil"/>
              <w:left w:val="nil"/>
              <w:bottom w:val="nil"/>
              <w:right w:val="single" w:sz="8" w:space="0" w:color="auto"/>
            </w:tcBorders>
            <w:shd w:val="clear" w:color="auto" w:fill="auto"/>
            <w:noWrap/>
            <w:vAlign w:val="center"/>
            <w:hideMark/>
          </w:tcPr>
          <w:p w14:paraId="771EBF4A" w14:textId="7C0D6C27" w:rsidR="000B15F8" w:rsidRPr="000B15F8" w:rsidRDefault="000B15F8" w:rsidP="00D654CE">
            <w:pPr>
              <w:keepNext/>
              <w:spacing w:before="0"/>
              <w:jc w:val="center"/>
              <w:rPr>
                <w:b/>
                <w:bCs/>
                <w:lang w:val="en-US"/>
              </w:rPr>
            </w:pPr>
          </w:p>
        </w:tc>
      </w:tr>
      <w:tr w:rsidR="000B15F8" w:rsidRPr="000B15F8" w14:paraId="28D90F81" w14:textId="77777777" w:rsidTr="00D654CE">
        <w:trPr>
          <w:trHeight w:val="255"/>
        </w:trPr>
        <w:tc>
          <w:tcPr>
            <w:tcW w:w="1640" w:type="dxa"/>
            <w:tcBorders>
              <w:top w:val="nil"/>
              <w:left w:val="nil"/>
              <w:bottom w:val="nil"/>
              <w:right w:val="nil"/>
            </w:tcBorders>
            <w:shd w:val="clear" w:color="auto" w:fill="auto"/>
            <w:noWrap/>
            <w:vAlign w:val="center"/>
            <w:hideMark/>
          </w:tcPr>
          <w:p w14:paraId="409DF889" w14:textId="77777777" w:rsidR="000B15F8" w:rsidRPr="000B15F8" w:rsidRDefault="000B15F8" w:rsidP="00D654CE">
            <w:pPr>
              <w:keepNext/>
              <w:spacing w:before="0"/>
              <w:rPr>
                <w:b/>
                <w:bCs/>
                <w:lang w:val="en-US"/>
              </w:rPr>
            </w:pPr>
          </w:p>
        </w:tc>
        <w:tc>
          <w:tcPr>
            <w:tcW w:w="1060" w:type="dxa"/>
            <w:tcBorders>
              <w:top w:val="nil"/>
              <w:left w:val="single" w:sz="8" w:space="0" w:color="auto"/>
              <w:bottom w:val="single" w:sz="8" w:space="0" w:color="auto"/>
              <w:right w:val="nil"/>
            </w:tcBorders>
            <w:shd w:val="clear" w:color="auto" w:fill="auto"/>
            <w:noWrap/>
            <w:vAlign w:val="center"/>
            <w:hideMark/>
          </w:tcPr>
          <w:p w14:paraId="07546588" w14:textId="77777777" w:rsidR="000B15F8" w:rsidRPr="000B15F8" w:rsidRDefault="000B15F8" w:rsidP="00D654CE">
            <w:pPr>
              <w:keepNext/>
              <w:spacing w:before="0"/>
              <w:jc w:val="center"/>
              <w:rPr>
                <w:lang w:val="en-US"/>
              </w:rPr>
            </w:pPr>
            <w:r w:rsidRPr="000B15F8">
              <w:rPr>
                <w:lang w:val="en-US"/>
              </w:rPr>
              <w:t>Y</w:t>
            </w:r>
          </w:p>
        </w:tc>
        <w:tc>
          <w:tcPr>
            <w:tcW w:w="1060" w:type="dxa"/>
            <w:tcBorders>
              <w:top w:val="nil"/>
              <w:left w:val="nil"/>
              <w:bottom w:val="single" w:sz="8" w:space="0" w:color="auto"/>
              <w:right w:val="nil"/>
            </w:tcBorders>
            <w:shd w:val="clear" w:color="auto" w:fill="auto"/>
            <w:noWrap/>
            <w:vAlign w:val="center"/>
            <w:hideMark/>
          </w:tcPr>
          <w:p w14:paraId="4BC7CA01" w14:textId="77777777" w:rsidR="000B15F8" w:rsidRPr="000B15F8" w:rsidRDefault="000B15F8" w:rsidP="00D654CE">
            <w:pPr>
              <w:keepNext/>
              <w:spacing w:before="0"/>
              <w:jc w:val="center"/>
              <w:rPr>
                <w:lang w:val="en-US"/>
              </w:rPr>
            </w:pPr>
            <w:r w:rsidRPr="000B15F8">
              <w:rPr>
                <w:lang w:val="en-US"/>
              </w:rPr>
              <w:t>U</w:t>
            </w:r>
          </w:p>
        </w:tc>
        <w:tc>
          <w:tcPr>
            <w:tcW w:w="1872" w:type="dxa"/>
            <w:tcBorders>
              <w:top w:val="nil"/>
              <w:left w:val="nil"/>
              <w:bottom w:val="single" w:sz="8" w:space="0" w:color="auto"/>
              <w:right w:val="single" w:sz="4" w:space="0" w:color="auto"/>
            </w:tcBorders>
            <w:shd w:val="clear" w:color="auto" w:fill="auto"/>
            <w:noWrap/>
            <w:vAlign w:val="center"/>
            <w:hideMark/>
          </w:tcPr>
          <w:p w14:paraId="4A9D59A9" w14:textId="77777777" w:rsidR="000B15F8" w:rsidRPr="000B15F8" w:rsidRDefault="000B15F8" w:rsidP="00D654CE">
            <w:pPr>
              <w:keepNext/>
              <w:spacing w:before="0"/>
              <w:jc w:val="center"/>
              <w:rPr>
                <w:lang w:val="en-US"/>
              </w:rPr>
            </w:pPr>
            <w:r w:rsidRPr="000B15F8">
              <w:rPr>
                <w:lang w:val="en-US"/>
              </w:rPr>
              <w:t>V</w:t>
            </w:r>
          </w:p>
        </w:tc>
        <w:tc>
          <w:tcPr>
            <w:tcW w:w="1060" w:type="dxa"/>
            <w:tcBorders>
              <w:top w:val="nil"/>
              <w:left w:val="nil"/>
              <w:bottom w:val="single" w:sz="8" w:space="0" w:color="auto"/>
              <w:right w:val="nil"/>
            </w:tcBorders>
            <w:shd w:val="clear" w:color="auto" w:fill="auto"/>
            <w:noWrap/>
            <w:vAlign w:val="center"/>
            <w:hideMark/>
          </w:tcPr>
          <w:p w14:paraId="1185854F" w14:textId="77777777" w:rsidR="000B15F8" w:rsidRPr="000B15F8" w:rsidRDefault="000B15F8" w:rsidP="00D654CE">
            <w:pPr>
              <w:keepNext/>
              <w:spacing w:before="0"/>
              <w:jc w:val="center"/>
              <w:rPr>
                <w:lang w:val="en-US"/>
              </w:rPr>
            </w:pPr>
            <w:proofErr w:type="spellStart"/>
            <w:r w:rsidRPr="000B15F8">
              <w:rPr>
                <w:lang w:val="en-US"/>
              </w:rPr>
              <w:t>EncT</w:t>
            </w:r>
            <w:proofErr w:type="spellEnd"/>
          </w:p>
        </w:tc>
        <w:tc>
          <w:tcPr>
            <w:tcW w:w="1060" w:type="dxa"/>
            <w:tcBorders>
              <w:top w:val="nil"/>
              <w:left w:val="nil"/>
              <w:bottom w:val="single" w:sz="8" w:space="0" w:color="auto"/>
              <w:right w:val="single" w:sz="8" w:space="0" w:color="auto"/>
            </w:tcBorders>
            <w:shd w:val="clear" w:color="auto" w:fill="auto"/>
            <w:noWrap/>
            <w:vAlign w:val="center"/>
            <w:hideMark/>
          </w:tcPr>
          <w:p w14:paraId="4A57E42B" w14:textId="77777777" w:rsidR="000B15F8" w:rsidRPr="000B15F8" w:rsidRDefault="000B15F8" w:rsidP="00D654CE">
            <w:pPr>
              <w:keepNext/>
              <w:spacing w:before="0"/>
              <w:jc w:val="center"/>
              <w:rPr>
                <w:lang w:val="en-US"/>
              </w:rPr>
            </w:pPr>
            <w:proofErr w:type="spellStart"/>
            <w:r w:rsidRPr="000B15F8">
              <w:rPr>
                <w:lang w:val="en-US"/>
              </w:rPr>
              <w:t>DecT</w:t>
            </w:r>
            <w:proofErr w:type="spellEnd"/>
          </w:p>
        </w:tc>
      </w:tr>
      <w:tr w:rsidR="000B15F8" w:rsidRPr="000B15F8" w14:paraId="3DF71F3F" w14:textId="77777777" w:rsidTr="00D654CE">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2A347F16" w14:textId="77777777" w:rsidR="000B15F8" w:rsidRPr="000B15F8" w:rsidRDefault="000B15F8" w:rsidP="00D654CE">
            <w:pPr>
              <w:keepNext/>
              <w:spacing w:before="0"/>
              <w:rPr>
                <w:lang w:val="en-US"/>
              </w:rPr>
            </w:pPr>
            <w:r w:rsidRPr="000B15F8">
              <w:rPr>
                <w:lang w:val="en-US"/>
              </w:rPr>
              <w:t>Class A1</w:t>
            </w:r>
          </w:p>
        </w:tc>
        <w:tc>
          <w:tcPr>
            <w:tcW w:w="1060" w:type="dxa"/>
            <w:tcBorders>
              <w:top w:val="nil"/>
              <w:left w:val="nil"/>
              <w:bottom w:val="nil"/>
              <w:right w:val="nil"/>
            </w:tcBorders>
            <w:shd w:val="clear" w:color="auto" w:fill="auto"/>
            <w:noWrap/>
            <w:vAlign w:val="center"/>
            <w:hideMark/>
          </w:tcPr>
          <w:p w14:paraId="3AFC43D0" w14:textId="74384D53" w:rsidR="000B15F8" w:rsidRPr="000B15F8" w:rsidRDefault="000B15F8" w:rsidP="00D654CE">
            <w:pPr>
              <w:keepNext/>
              <w:spacing w:before="0"/>
              <w:jc w:val="center"/>
              <w:rPr>
                <w:lang w:val="en-US"/>
              </w:rPr>
            </w:pPr>
            <w:r w:rsidRPr="000B15F8">
              <w:rPr>
                <w:lang w:val="en-US"/>
              </w:rPr>
              <w:t>-1</w:t>
            </w:r>
            <w:r w:rsidR="002A7D55">
              <w:rPr>
                <w:lang w:val="en-US"/>
              </w:rPr>
              <w:t>.</w:t>
            </w:r>
            <w:r w:rsidRPr="000B15F8">
              <w:rPr>
                <w:lang w:val="en-US"/>
              </w:rPr>
              <w:t>83%</w:t>
            </w:r>
          </w:p>
        </w:tc>
        <w:tc>
          <w:tcPr>
            <w:tcW w:w="1060" w:type="dxa"/>
            <w:tcBorders>
              <w:top w:val="nil"/>
              <w:left w:val="nil"/>
              <w:bottom w:val="nil"/>
              <w:right w:val="nil"/>
            </w:tcBorders>
            <w:shd w:val="clear" w:color="auto" w:fill="auto"/>
            <w:noWrap/>
            <w:vAlign w:val="center"/>
            <w:hideMark/>
          </w:tcPr>
          <w:p w14:paraId="7AC24DB6" w14:textId="2EFB6A08" w:rsidR="000B15F8" w:rsidRPr="000B15F8" w:rsidRDefault="000B15F8" w:rsidP="00D654CE">
            <w:pPr>
              <w:keepNext/>
              <w:spacing w:before="0"/>
              <w:jc w:val="center"/>
              <w:rPr>
                <w:lang w:val="en-US"/>
              </w:rPr>
            </w:pPr>
            <w:r w:rsidRPr="000B15F8">
              <w:rPr>
                <w:lang w:val="en-US"/>
              </w:rPr>
              <w:t>-1</w:t>
            </w:r>
            <w:r w:rsidR="002A7D55">
              <w:rPr>
                <w:lang w:val="en-US"/>
              </w:rPr>
              <w:t>.</w:t>
            </w:r>
            <w:r w:rsidRPr="000B15F8">
              <w:rPr>
                <w:lang w:val="en-US"/>
              </w:rPr>
              <w:t>86%</w:t>
            </w:r>
          </w:p>
        </w:tc>
        <w:tc>
          <w:tcPr>
            <w:tcW w:w="1872" w:type="dxa"/>
            <w:tcBorders>
              <w:top w:val="nil"/>
              <w:left w:val="nil"/>
              <w:bottom w:val="nil"/>
              <w:right w:val="single" w:sz="4" w:space="0" w:color="auto"/>
            </w:tcBorders>
            <w:shd w:val="clear" w:color="auto" w:fill="auto"/>
            <w:noWrap/>
            <w:vAlign w:val="center"/>
            <w:hideMark/>
          </w:tcPr>
          <w:p w14:paraId="0B2C4671" w14:textId="7E1F7890" w:rsidR="000B15F8" w:rsidRPr="000B15F8" w:rsidRDefault="000B15F8" w:rsidP="00D654CE">
            <w:pPr>
              <w:keepNext/>
              <w:spacing w:before="0"/>
              <w:jc w:val="center"/>
              <w:rPr>
                <w:lang w:val="en-US"/>
              </w:rPr>
            </w:pPr>
            <w:r w:rsidRPr="000B15F8">
              <w:rPr>
                <w:lang w:val="en-US"/>
              </w:rPr>
              <w:t>-2</w:t>
            </w:r>
            <w:r w:rsidR="002A7D55">
              <w:rPr>
                <w:lang w:val="en-US"/>
              </w:rPr>
              <w:t>.</w:t>
            </w:r>
            <w:r w:rsidRPr="000B15F8">
              <w:rPr>
                <w:lang w:val="en-US"/>
              </w:rPr>
              <w:t>55%</w:t>
            </w:r>
          </w:p>
        </w:tc>
        <w:tc>
          <w:tcPr>
            <w:tcW w:w="1060" w:type="dxa"/>
            <w:tcBorders>
              <w:top w:val="nil"/>
              <w:left w:val="nil"/>
              <w:bottom w:val="nil"/>
              <w:right w:val="nil"/>
            </w:tcBorders>
            <w:shd w:val="clear" w:color="auto" w:fill="auto"/>
            <w:noWrap/>
            <w:vAlign w:val="center"/>
            <w:hideMark/>
          </w:tcPr>
          <w:p w14:paraId="3C971253" w14:textId="77777777" w:rsidR="000B15F8" w:rsidRPr="000B15F8" w:rsidRDefault="000B15F8" w:rsidP="00D654CE">
            <w:pPr>
              <w:keepNext/>
              <w:spacing w:before="0"/>
              <w:jc w:val="center"/>
              <w:rPr>
                <w:lang w:val="en-US"/>
              </w:rPr>
            </w:pPr>
            <w:r w:rsidRPr="000B15F8">
              <w:rPr>
                <w:lang w:val="en-US"/>
              </w:rPr>
              <w:t>101%</w:t>
            </w:r>
          </w:p>
        </w:tc>
        <w:tc>
          <w:tcPr>
            <w:tcW w:w="1060" w:type="dxa"/>
            <w:tcBorders>
              <w:top w:val="nil"/>
              <w:left w:val="nil"/>
              <w:bottom w:val="nil"/>
              <w:right w:val="single" w:sz="8" w:space="0" w:color="auto"/>
            </w:tcBorders>
            <w:shd w:val="clear" w:color="auto" w:fill="auto"/>
            <w:noWrap/>
            <w:vAlign w:val="center"/>
            <w:hideMark/>
          </w:tcPr>
          <w:p w14:paraId="0AA6D99D" w14:textId="77777777" w:rsidR="000B15F8" w:rsidRPr="000B15F8" w:rsidRDefault="000B15F8" w:rsidP="00D654CE">
            <w:pPr>
              <w:keepNext/>
              <w:spacing w:before="0"/>
              <w:jc w:val="center"/>
              <w:rPr>
                <w:lang w:val="en-US"/>
              </w:rPr>
            </w:pPr>
            <w:r w:rsidRPr="000B15F8">
              <w:rPr>
                <w:lang w:val="en-US"/>
              </w:rPr>
              <w:t>100%</w:t>
            </w:r>
          </w:p>
        </w:tc>
      </w:tr>
      <w:tr w:rsidR="000B15F8" w:rsidRPr="000B15F8" w14:paraId="02F25A6A" w14:textId="77777777" w:rsidTr="00D654CE">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4C768B1A" w14:textId="77777777" w:rsidR="000B15F8" w:rsidRPr="000B15F8" w:rsidRDefault="000B15F8" w:rsidP="00D654CE">
            <w:pPr>
              <w:keepNext/>
              <w:spacing w:before="0"/>
              <w:rPr>
                <w:lang w:val="en-US"/>
              </w:rPr>
            </w:pPr>
            <w:r w:rsidRPr="000B15F8">
              <w:rPr>
                <w:lang w:val="en-US"/>
              </w:rPr>
              <w:t>Class A2</w:t>
            </w:r>
          </w:p>
        </w:tc>
        <w:tc>
          <w:tcPr>
            <w:tcW w:w="1060" w:type="dxa"/>
            <w:tcBorders>
              <w:top w:val="nil"/>
              <w:left w:val="nil"/>
              <w:bottom w:val="nil"/>
              <w:right w:val="nil"/>
            </w:tcBorders>
            <w:shd w:val="clear" w:color="auto" w:fill="auto"/>
            <w:noWrap/>
            <w:vAlign w:val="center"/>
            <w:hideMark/>
          </w:tcPr>
          <w:p w14:paraId="7AC34EC4" w14:textId="18612D57" w:rsidR="000B15F8" w:rsidRPr="000B15F8" w:rsidRDefault="000B15F8" w:rsidP="00D654CE">
            <w:pPr>
              <w:keepNext/>
              <w:spacing w:before="0"/>
              <w:jc w:val="center"/>
              <w:rPr>
                <w:lang w:val="en-US"/>
              </w:rPr>
            </w:pPr>
            <w:r w:rsidRPr="000B15F8">
              <w:rPr>
                <w:lang w:val="en-US"/>
              </w:rPr>
              <w:t>-1</w:t>
            </w:r>
            <w:r w:rsidR="002A7D55">
              <w:rPr>
                <w:lang w:val="en-US"/>
              </w:rPr>
              <w:t>.</w:t>
            </w:r>
            <w:r w:rsidRPr="000B15F8">
              <w:rPr>
                <w:lang w:val="en-US"/>
              </w:rPr>
              <w:t>11%</w:t>
            </w:r>
          </w:p>
        </w:tc>
        <w:tc>
          <w:tcPr>
            <w:tcW w:w="1060" w:type="dxa"/>
            <w:tcBorders>
              <w:top w:val="nil"/>
              <w:left w:val="nil"/>
              <w:bottom w:val="nil"/>
              <w:right w:val="nil"/>
            </w:tcBorders>
            <w:shd w:val="clear" w:color="auto" w:fill="auto"/>
            <w:noWrap/>
            <w:vAlign w:val="center"/>
            <w:hideMark/>
          </w:tcPr>
          <w:p w14:paraId="31B1ABBE" w14:textId="6315345A" w:rsidR="000B15F8" w:rsidRPr="000B15F8" w:rsidRDefault="000B15F8" w:rsidP="00D654CE">
            <w:pPr>
              <w:keepNext/>
              <w:spacing w:before="0"/>
              <w:jc w:val="center"/>
              <w:rPr>
                <w:lang w:val="en-US"/>
              </w:rPr>
            </w:pPr>
            <w:r w:rsidRPr="000B15F8">
              <w:rPr>
                <w:lang w:val="en-US"/>
              </w:rPr>
              <w:t>-0</w:t>
            </w:r>
            <w:r w:rsidR="002A7D55">
              <w:rPr>
                <w:lang w:val="en-US"/>
              </w:rPr>
              <w:t>.</w:t>
            </w:r>
            <w:r w:rsidRPr="000B15F8">
              <w:rPr>
                <w:lang w:val="en-US"/>
              </w:rPr>
              <w:t>84%</w:t>
            </w:r>
          </w:p>
        </w:tc>
        <w:tc>
          <w:tcPr>
            <w:tcW w:w="1872" w:type="dxa"/>
            <w:tcBorders>
              <w:top w:val="nil"/>
              <w:left w:val="nil"/>
              <w:bottom w:val="nil"/>
              <w:right w:val="single" w:sz="4" w:space="0" w:color="auto"/>
            </w:tcBorders>
            <w:shd w:val="clear" w:color="auto" w:fill="auto"/>
            <w:noWrap/>
            <w:vAlign w:val="center"/>
            <w:hideMark/>
          </w:tcPr>
          <w:p w14:paraId="0816594A" w14:textId="3F86410E" w:rsidR="000B15F8" w:rsidRPr="000B15F8" w:rsidRDefault="000B15F8" w:rsidP="00D654CE">
            <w:pPr>
              <w:keepNext/>
              <w:spacing w:before="0"/>
              <w:jc w:val="center"/>
              <w:rPr>
                <w:lang w:val="en-US"/>
              </w:rPr>
            </w:pPr>
            <w:r w:rsidRPr="000B15F8">
              <w:rPr>
                <w:lang w:val="en-US"/>
              </w:rPr>
              <w:t>-0</w:t>
            </w:r>
            <w:r w:rsidR="002A7D55">
              <w:rPr>
                <w:lang w:val="en-US"/>
              </w:rPr>
              <w:t>.</w:t>
            </w:r>
            <w:r w:rsidRPr="000B15F8">
              <w:rPr>
                <w:lang w:val="en-US"/>
              </w:rPr>
              <w:t>85%</w:t>
            </w:r>
          </w:p>
        </w:tc>
        <w:tc>
          <w:tcPr>
            <w:tcW w:w="1060" w:type="dxa"/>
            <w:tcBorders>
              <w:top w:val="nil"/>
              <w:left w:val="nil"/>
              <w:bottom w:val="nil"/>
              <w:right w:val="nil"/>
            </w:tcBorders>
            <w:shd w:val="clear" w:color="auto" w:fill="auto"/>
            <w:noWrap/>
            <w:vAlign w:val="center"/>
            <w:hideMark/>
          </w:tcPr>
          <w:p w14:paraId="5C6C2760" w14:textId="77777777" w:rsidR="000B15F8" w:rsidRPr="000B15F8" w:rsidRDefault="000B15F8" w:rsidP="00D654CE">
            <w:pPr>
              <w:keepNext/>
              <w:spacing w:before="0"/>
              <w:jc w:val="center"/>
              <w:rPr>
                <w:lang w:val="en-US"/>
              </w:rPr>
            </w:pPr>
            <w:r w:rsidRPr="000B15F8">
              <w:rPr>
                <w:lang w:val="en-US"/>
              </w:rPr>
              <w:t>101%</w:t>
            </w:r>
          </w:p>
        </w:tc>
        <w:tc>
          <w:tcPr>
            <w:tcW w:w="1060" w:type="dxa"/>
            <w:tcBorders>
              <w:top w:val="nil"/>
              <w:left w:val="nil"/>
              <w:bottom w:val="nil"/>
              <w:right w:val="single" w:sz="8" w:space="0" w:color="auto"/>
            </w:tcBorders>
            <w:shd w:val="clear" w:color="auto" w:fill="auto"/>
            <w:noWrap/>
            <w:vAlign w:val="center"/>
            <w:hideMark/>
          </w:tcPr>
          <w:p w14:paraId="3C2F7042" w14:textId="77777777" w:rsidR="000B15F8" w:rsidRPr="000B15F8" w:rsidRDefault="000B15F8" w:rsidP="00D654CE">
            <w:pPr>
              <w:keepNext/>
              <w:spacing w:before="0"/>
              <w:jc w:val="center"/>
              <w:rPr>
                <w:lang w:val="en-US"/>
              </w:rPr>
            </w:pPr>
            <w:r w:rsidRPr="000B15F8">
              <w:rPr>
                <w:lang w:val="en-US"/>
              </w:rPr>
              <w:t>103%</w:t>
            </w:r>
          </w:p>
        </w:tc>
      </w:tr>
      <w:tr w:rsidR="000B15F8" w:rsidRPr="000B15F8" w14:paraId="4B3D01BF" w14:textId="77777777" w:rsidTr="00D654CE">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26833E18" w14:textId="77777777" w:rsidR="000B15F8" w:rsidRPr="000B15F8" w:rsidRDefault="000B15F8" w:rsidP="00D654CE">
            <w:pPr>
              <w:keepNext/>
              <w:spacing w:before="0"/>
              <w:rPr>
                <w:lang w:val="en-US"/>
              </w:rPr>
            </w:pPr>
            <w:r w:rsidRPr="000B15F8">
              <w:rPr>
                <w:lang w:val="en-US"/>
              </w:rPr>
              <w:t>Class B</w:t>
            </w:r>
          </w:p>
        </w:tc>
        <w:tc>
          <w:tcPr>
            <w:tcW w:w="1060" w:type="dxa"/>
            <w:tcBorders>
              <w:top w:val="nil"/>
              <w:left w:val="nil"/>
              <w:bottom w:val="nil"/>
              <w:right w:val="nil"/>
            </w:tcBorders>
            <w:shd w:val="clear" w:color="auto" w:fill="auto"/>
            <w:noWrap/>
            <w:vAlign w:val="center"/>
            <w:hideMark/>
          </w:tcPr>
          <w:p w14:paraId="13F1F14C" w14:textId="1C7A8031" w:rsidR="000B15F8" w:rsidRPr="000B15F8" w:rsidRDefault="000B15F8" w:rsidP="00D654CE">
            <w:pPr>
              <w:keepNext/>
              <w:spacing w:before="0"/>
              <w:jc w:val="center"/>
              <w:rPr>
                <w:lang w:val="en-US"/>
              </w:rPr>
            </w:pPr>
            <w:r w:rsidRPr="000B15F8">
              <w:rPr>
                <w:lang w:val="en-US"/>
              </w:rPr>
              <w:t>-1</w:t>
            </w:r>
            <w:r w:rsidR="002A7D55">
              <w:rPr>
                <w:lang w:val="en-US"/>
              </w:rPr>
              <w:t>.</w:t>
            </w:r>
            <w:r w:rsidRPr="000B15F8">
              <w:rPr>
                <w:lang w:val="en-US"/>
              </w:rPr>
              <w:t>39%</w:t>
            </w:r>
          </w:p>
        </w:tc>
        <w:tc>
          <w:tcPr>
            <w:tcW w:w="1060" w:type="dxa"/>
            <w:tcBorders>
              <w:top w:val="nil"/>
              <w:left w:val="nil"/>
              <w:bottom w:val="nil"/>
              <w:right w:val="nil"/>
            </w:tcBorders>
            <w:shd w:val="clear" w:color="auto" w:fill="auto"/>
            <w:noWrap/>
            <w:vAlign w:val="center"/>
            <w:hideMark/>
          </w:tcPr>
          <w:p w14:paraId="43C29B2B" w14:textId="2294A3EE" w:rsidR="000B15F8" w:rsidRPr="000B15F8" w:rsidRDefault="000B15F8" w:rsidP="00D654CE">
            <w:pPr>
              <w:keepNext/>
              <w:spacing w:before="0"/>
              <w:jc w:val="center"/>
              <w:rPr>
                <w:lang w:val="en-US"/>
              </w:rPr>
            </w:pPr>
            <w:r w:rsidRPr="000B15F8">
              <w:rPr>
                <w:lang w:val="en-US"/>
              </w:rPr>
              <w:t>-0</w:t>
            </w:r>
            <w:r w:rsidR="002A7D55">
              <w:rPr>
                <w:lang w:val="en-US"/>
              </w:rPr>
              <w:t>.</w:t>
            </w:r>
            <w:r w:rsidRPr="000B15F8">
              <w:rPr>
                <w:lang w:val="en-US"/>
              </w:rPr>
              <w:t>95%</w:t>
            </w:r>
          </w:p>
        </w:tc>
        <w:tc>
          <w:tcPr>
            <w:tcW w:w="1872" w:type="dxa"/>
            <w:tcBorders>
              <w:top w:val="nil"/>
              <w:left w:val="nil"/>
              <w:bottom w:val="nil"/>
              <w:right w:val="single" w:sz="4" w:space="0" w:color="auto"/>
            </w:tcBorders>
            <w:shd w:val="clear" w:color="auto" w:fill="auto"/>
            <w:noWrap/>
            <w:vAlign w:val="center"/>
            <w:hideMark/>
          </w:tcPr>
          <w:p w14:paraId="1BC7A10E" w14:textId="3B61A9EB" w:rsidR="000B15F8" w:rsidRPr="000B15F8" w:rsidRDefault="000B15F8" w:rsidP="00D654CE">
            <w:pPr>
              <w:keepNext/>
              <w:spacing w:before="0"/>
              <w:jc w:val="center"/>
              <w:rPr>
                <w:lang w:val="en-US"/>
              </w:rPr>
            </w:pPr>
            <w:r w:rsidRPr="000B15F8">
              <w:rPr>
                <w:lang w:val="en-US"/>
              </w:rPr>
              <w:t>-0</w:t>
            </w:r>
            <w:r w:rsidR="002A7D55">
              <w:rPr>
                <w:lang w:val="en-US"/>
              </w:rPr>
              <w:t>.</w:t>
            </w:r>
            <w:r w:rsidRPr="000B15F8">
              <w:rPr>
                <w:lang w:val="en-US"/>
              </w:rPr>
              <w:t>98%</w:t>
            </w:r>
          </w:p>
        </w:tc>
        <w:tc>
          <w:tcPr>
            <w:tcW w:w="1060" w:type="dxa"/>
            <w:tcBorders>
              <w:top w:val="nil"/>
              <w:left w:val="nil"/>
              <w:bottom w:val="nil"/>
              <w:right w:val="nil"/>
            </w:tcBorders>
            <w:shd w:val="clear" w:color="auto" w:fill="auto"/>
            <w:noWrap/>
            <w:vAlign w:val="center"/>
            <w:hideMark/>
          </w:tcPr>
          <w:p w14:paraId="547A6728" w14:textId="77777777" w:rsidR="000B15F8" w:rsidRPr="000B15F8" w:rsidRDefault="000B15F8" w:rsidP="00D654CE">
            <w:pPr>
              <w:keepNext/>
              <w:spacing w:before="0"/>
              <w:jc w:val="center"/>
              <w:rPr>
                <w:lang w:val="en-US"/>
              </w:rPr>
            </w:pPr>
            <w:r w:rsidRPr="000B15F8">
              <w:rPr>
                <w:lang w:val="en-US"/>
              </w:rPr>
              <w:t>100%</w:t>
            </w:r>
          </w:p>
        </w:tc>
        <w:tc>
          <w:tcPr>
            <w:tcW w:w="1060" w:type="dxa"/>
            <w:tcBorders>
              <w:top w:val="nil"/>
              <w:left w:val="nil"/>
              <w:bottom w:val="nil"/>
              <w:right w:val="single" w:sz="8" w:space="0" w:color="auto"/>
            </w:tcBorders>
            <w:shd w:val="clear" w:color="auto" w:fill="auto"/>
            <w:noWrap/>
            <w:vAlign w:val="center"/>
            <w:hideMark/>
          </w:tcPr>
          <w:p w14:paraId="76D457E6" w14:textId="77777777" w:rsidR="000B15F8" w:rsidRPr="000B15F8" w:rsidRDefault="000B15F8" w:rsidP="00D654CE">
            <w:pPr>
              <w:keepNext/>
              <w:spacing w:before="0"/>
              <w:jc w:val="center"/>
              <w:rPr>
                <w:lang w:val="en-US"/>
              </w:rPr>
            </w:pPr>
            <w:r w:rsidRPr="000B15F8">
              <w:rPr>
                <w:lang w:val="en-US"/>
              </w:rPr>
              <w:t>103%</w:t>
            </w:r>
          </w:p>
        </w:tc>
      </w:tr>
      <w:tr w:rsidR="000B15F8" w:rsidRPr="000B15F8" w14:paraId="53643EB7" w14:textId="77777777" w:rsidTr="00D654CE">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7E78EB80" w14:textId="77777777" w:rsidR="000B15F8" w:rsidRPr="000B15F8" w:rsidRDefault="000B15F8" w:rsidP="00D654CE">
            <w:pPr>
              <w:keepNext/>
              <w:spacing w:before="0"/>
              <w:rPr>
                <w:lang w:val="en-US"/>
              </w:rPr>
            </w:pPr>
            <w:r w:rsidRPr="000B15F8">
              <w:rPr>
                <w:lang w:val="en-US"/>
              </w:rPr>
              <w:t>Class C</w:t>
            </w:r>
          </w:p>
        </w:tc>
        <w:tc>
          <w:tcPr>
            <w:tcW w:w="1060" w:type="dxa"/>
            <w:tcBorders>
              <w:top w:val="nil"/>
              <w:left w:val="nil"/>
              <w:bottom w:val="nil"/>
              <w:right w:val="nil"/>
            </w:tcBorders>
            <w:shd w:val="clear" w:color="auto" w:fill="auto"/>
            <w:noWrap/>
            <w:vAlign w:val="center"/>
            <w:hideMark/>
          </w:tcPr>
          <w:p w14:paraId="7FEF9C03" w14:textId="2CC068A6" w:rsidR="000B15F8" w:rsidRPr="000B15F8" w:rsidRDefault="000B15F8" w:rsidP="00D654CE">
            <w:pPr>
              <w:keepNext/>
              <w:spacing w:before="0"/>
              <w:jc w:val="center"/>
              <w:rPr>
                <w:lang w:val="en-US"/>
              </w:rPr>
            </w:pPr>
            <w:r w:rsidRPr="000B15F8">
              <w:rPr>
                <w:lang w:val="en-US"/>
              </w:rPr>
              <w:t>-1</w:t>
            </w:r>
            <w:r w:rsidR="002A7D55">
              <w:rPr>
                <w:lang w:val="en-US"/>
              </w:rPr>
              <w:t>.</w:t>
            </w:r>
            <w:r w:rsidRPr="000B15F8">
              <w:rPr>
                <w:lang w:val="en-US"/>
              </w:rPr>
              <w:t>19%</w:t>
            </w:r>
          </w:p>
        </w:tc>
        <w:tc>
          <w:tcPr>
            <w:tcW w:w="1060" w:type="dxa"/>
            <w:tcBorders>
              <w:top w:val="nil"/>
              <w:left w:val="nil"/>
              <w:bottom w:val="nil"/>
              <w:right w:val="nil"/>
            </w:tcBorders>
            <w:shd w:val="clear" w:color="auto" w:fill="auto"/>
            <w:noWrap/>
            <w:vAlign w:val="center"/>
            <w:hideMark/>
          </w:tcPr>
          <w:p w14:paraId="26410B83" w14:textId="6C7B7EB2" w:rsidR="000B15F8" w:rsidRPr="000B15F8" w:rsidRDefault="000B15F8" w:rsidP="00D654CE">
            <w:pPr>
              <w:keepNext/>
              <w:spacing w:before="0"/>
              <w:jc w:val="center"/>
              <w:rPr>
                <w:lang w:val="en-US"/>
              </w:rPr>
            </w:pPr>
            <w:r w:rsidRPr="000B15F8">
              <w:rPr>
                <w:lang w:val="en-US"/>
              </w:rPr>
              <w:t>-0</w:t>
            </w:r>
            <w:r w:rsidR="002A7D55">
              <w:rPr>
                <w:lang w:val="en-US"/>
              </w:rPr>
              <w:t>.</w:t>
            </w:r>
            <w:r w:rsidRPr="000B15F8">
              <w:rPr>
                <w:lang w:val="en-US"/>
              </w:rPr>
              <w:t>58%</w:t>
            </w:r>
          </w:p>
        </w:tc>
        <w:tc>
          <w:tcPr>
            <w:tcW w:w="1872" w:type="dxa"/>
            <w:tcBorders>
              <w:top w:val="nil"/>
              <w:left w:val="nil"/>
              <w:bottom w:val="nil"/>
              <w:right w:val="single" w:sz="4" w:space="0" w:color="auto"/>
            </w:tcBorders>
            <w:shd w:val="clear" w:color="auto" w:fill="auto"/>
            <w:noWrap/>
            <w:vAlign w:val="center"/>
            <w:hideMark/>
          </w:tcPr>
          <w:p w14:paraId="28637423" w14:textId="58B85D10" w:rsidR="000B15F8" w:rsidRPr="000B15F8" w:rsidRDefault="000B15F8" w:rsidP="00D654CE">
            <w:pPr>
              <w:keepNext/>
              <w:spacing w:before="0"/>
              <w:jc w:val="center"/>
              <w:rPr>
                <w:lang w:val="en-US"/>
              </w:rPr>
            </w:pPr>
            <w:r w:rsidRPr="000B15F8">
              <w:rPr>
                <w:lang w:val="en-US"/>
              </w:rPr>
              <w:t>-0</w:t>
            </w:r>
            <w:r w:rsidR="002A7D55">
              <w:rPr>
                <w:lang w:val="en-US"/>
              </w:rPr>
              <w:t>.</w:t>
            </w:r>
            <w:r w:rsidRPr="000B15F8">
              <w:rPr>
                <w:lang w:val="en-US"/>
              </w:rPr>
              <w:t>29%</w:t>
            </w:r>
          </w:p>
        </w:tc>
        <w:tc>
          <w:tcPr>
            <w:tcW w:w="1060" w:type="dxa"/>
            <w:tcBorders>
              <w:top w:val="nil"/>
              <w:left w:val="nil"/>
              <w:bottom w:val="nil"/>
              <w:right w:val="nil"/>
            </w:tcBorders>
            <w:shd w:val="clear" w:color="auto" w:fill="auto"/>
            <w:noWrap/>
            <w:vAlign w:val="center"/>
            <w:hideMark/>
          </w:tcPr>
          <w:p w14:paraId="0A6B2A80" w14:textId="77777777" w:rsidR="000B15F8" w:rsidRPr="000B15F8" w:rsidRDefault="000B15F8" w:rsidP="00D654CE">
            <w:pPr>
              <w:keepNext/>
              <w:spacing w:before="0"/>
              <w:jc w:val="center"/>
              <w:rPr>
                <w:lang w:val="en-US"/>
              </w:rPr>
            </w:pPr>
            <w:r w:rsidRPr="000B15F8">
              <w:rPr>
                <w:lang w:val="en-US"/>
              </w:rPr>
              <w:t>101%</w:t>
            </w:r>
          </w:p>
        </w:tc>
        <w:tc>
          <w:tcPr>
            <w:tcW w:w="1060" w:type="dxa"/>
            <w:tcBorders>
              <w:top w:val="nil"/>
              <w:left w:val="nil"/>
              <w:bottom w:val="nil"/>
              <w:right w:val="single" w:sz="8" w:space="0" w:color="auto"/>
            </w:tcBorders>
            <w:shd w:val="clear" w:color="auto" w:fill="auto"/>
            <w:noWrap/>
            <w:vAlign w:val="center"/>
            <w:hideMark/>
          </w:tcPr>
          <w:p w14:paraId="4C4A246D" w14:textId="77777777" w:rsidR="000B15F8" w:rsidRPr="000B15F8" w:rsidRDefault="000B15F8" w:rsidP="00D654CE">
            <w:pPr>
              <w:keepNext/>
              <w:spacing w:before="0"/>
              <w:jc w:val="center"/>
              <w:rPr>
                <w:lang w:val="en-US"/>
              </w:rPr>
            </w:pPr>
            <w:r w:rsidRPr="000B15F8">
              <w:rPr>
                <w:lang w:val="en-US"/>
              </w:rPr>
              <w:t>97%</w:t>
            </w:r>
          </w:p>
        </w:tc>
      </w:tr>
      <w:tr w:rsidR="000B15F8" w:rsidRPr="000B15F8" w14:paraId="511DB770" w14:textId="77777777" w:rsidTr="00D654CE">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47C6D982" w14:textId="77777777" w:rsidR="000B15F8" w:rsidRPr="000B15F8" w:rsidRDefault="000B15F8" w:rsidP="00D654CE">
            <w:pPr>
              <w:keepNext/>
              <w:spacing w:before="0"/>
              <w:rPr>
                <w:lang w:val="en-US"/>
              </w:rPr>
            </w:pPr>
            <w:r w:rsidRPr="000B15F8">
              <w:rPr>
                <w:lang w:val="en-US"/>
              </w:rPr>
              <w:t>Class E</w:t>
            </w:r>
          </w:p>
        </w:tc>
        <w:tc>
          <w:tcPr>
            <w:tcW w:w="1060" w:type="dxa"/>
            <w:tcBorders>
              <w:top w:val="nil"/>
              <w:left w:val="nil"/>
              <w:bottom w:val="nil"/>
              <w:right w:val="nil"/>
            </w:tcBorders>
            <w:shd w:val="clear" w:color="auto" w:fill="auto"/>
            <w:noWrap/>
            <w:vAlign w:val="center"/>
            <w:hideMark/>
          </w:tcPr>
          <w:p w14:paraId="329320B3" w14:textId="29FB14BF" w:rsidR="000B15F8" w:rsidRPr="000B15F8" w:rsidRDefault="000B15F8" w:rsidP="00D654CE">
            <w:pPr>
              <w:keepNext/>
              <w:spacing w:before="0"/>
              <w:jc w:val="center"/>
              <w:rPr>
                <w:lang w:val="en-US"/>
              </w:rPr>
            </w:pPr>
          </w:p>
        </w:tc>
        <w:tc>
          <w:tcPr>
            <w:tcW w:w="1060" w:type="dxa"/>
            <w:tcBorders>
              <w:top w:val="nil"/>
              <w:left w:val="nil"/>
              <w:bottom w:val="nil"/>
              <w:right w:val="nil"/>
            </w:tcBorders>
            <w:shd w:val="clear" w:color="auto" w:fill="auto"/>
            <w:noWrap/>
            <w:vAlign w:val="center"/>
            <w:hideMark/>
          </w:tcPr>
          <w:p w14:paraId="515A5003" w14:textId="77777777" w:rsidR="000B15F8" w:rsidRPr="000B15F8" w:rsidRDefault="000B15F8" w:rsidP="00D654CE">
            <w:pPr>
              <w:keepNext/>
              <w:spacing w:before="0"/>
              <w:jc w:val="center"/>
              <w:rPr>
                <w:lang w:val="en-US"/>
              </w:rPr>
            </w:pPr>
          </w:p>
        </w:tc>
        <w:tc>
          <w:tcPr>
            <w:tcW w:w="1872" w:type="dxa"/>
            <w:tcBorders>
              <w:top w:val="nil"/>
              <w:left w:val="nil"/>
              <w:bottom w:val="nil"/>
              <w:right w:val="single" w:sz="4" w:space="0" w:color="auto"/>
            </w:tcBorders>
            <w:shd w:val="clear" w:color="auto" w:fill="auto"/>
            <w:noWrap/>
            <w:vAlign w:val="center"/>
            <w:hideMark/>
          </w:tcPr>
          <w:p w14:paraId="10BC6CE4" w14:textId="2057B18A" w:rsidR="000B15F8" w:rsidRPr="000B15F8" w:rsidRDefault="000B15F8" w:rsidP="00D654CE">
            <w:pPr>
              <w:keepNext/>
              <w:spacing w:before="0"/>
              <w:jc w:val="center"/>
              <w:rPr>
                <w:lang w:val="en-US"/>
              </w:rPr>
            </w:pPr>
          </w:p>
        </w:tc>
        <w:tc>
          <w:tcPr>
            <w:tcW w:w="1060" w:type="dxa"/>
            <w:tcBorders>
              <w:top w:val="nil"/>
              <w:left w:val="nil"/>
              <w:bottom w:val="nil"/>
              <w:right w:val="nil"/>
            </w:tcBorders>
            <w:shd w:val="clear" w:color="auto" w:fill="auto"/>
            <w:noWrap/>
            <w:vAlign w:val="center"/>
            <w:hideMark/>
          </w:tcPr>
          <w:p w14:paraId="27AA2C97" w14:textId="5F42BFEA" w:rsidR="000B15F8" w:rsidRPr="000B15F8" w:rsidRDefault="000B15F8" w:rsidP="00D654CE">
            <w:pPr>
              <w:keepNext/>
              <w:spacing w:before="0"/>
              <w:jc w:val="center"/>
              <w:rPr>
                <w:lang w:val="en-US"/>
              </w:rPr>
            </w:pPr>
          </w:p>
        </w:tc>
        <w:tc>
          <w:tcPr>
            <w:tcW w:w="1060" w:type="dxa"/>
            <w:tcBorders>
              <w:top w:val="nil"/>
              <w:left w:val="nil"/>
              <w:bottom w:val="nil"/>
              <w:right w:val="single" w:sz="8" w:space="0" w:color="auto"/>
            </w:tcBorders>
            <w:shd w:val="clear" w:color="auto" w:fill="auto"/>
            <w:noWrap/>
            <w:vAlign w:val="center"/>
            <w:hideMark/>
          </w:tcPr>
          <w:p w14:paraId="467D5474" w14:textId="1EC96A79" w:rsidR="000B15F8" w:rsidRPr="000B15F8" w:rsidRDefault="000B15F8" w:rsidP="00D654CE">
            <w:pPr>
              <w:keepNext/>
              <w:spacing w:before="0"/>
              <w:jc w:val="center"/>
              <w:rPr>
                <w:lang w:val="en-US"/>
              </w:rPr>
            </w:pPr>
          </w:p>
        </w:tc>
      </w:tr>
      <w:tr w:rsidR="000B15F8" w:rsidRPr="000B15F8" w14:paraId="79C53821" w14:textId="77777777" w:rsidTr="00D654CE">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7C132098" w14:textId="77777777" w:rsidR="000B15F8" w:rsidRPr="000B15F8" w:rsidRDefault="000B15F8" w:rsidP="00D654CE">
            <w:pPr>
              <w:keepNext/>
              <w:spacing w:before="0"/>
              <w:rPr>
                <w:b/>
                <w:bCs/>
                <w:lang w:val="en-US"/>
              </w:rPr>
            </w:pPr>
            <w:r w:rsidRPr="000B15F8">
              <w:rPr>
                <w:b/>
                <w:bCs/>
                <w:lang w:val="en-US"/>
              </w:rPr>
              <w:t>Overall</w:t>
            </w:r>
          </w:p>
        </w:tc>
        <w:tc>
          <w:tcPr>
            <w:tcW w:w="1060" w:type="dxa"/>
            <w:tcBorders>
              <w:top w:val="single" w:sz="8" w:space="0" w:color="auto"/>
              <w:left w:val="nil"/>
              <w:bottom w:val="nil"/>
              <w:right w:val="nil"/>
            </w:tcBorders>
            <w:shd w:val="clear" w:color="auto" w:fill="auto"/>
            <w:noWrap/>
            <w:vAlign w:val="center"/>
            <w:hideMark/>
          </w:tcPr>
          <w:p w14:paraId="04D6706B" w14:textId="33D705F5" w:rsidR="000B15F8" w:rsidRPr="000B15F8" w:rsidRDefault="000B15F8" w:rsidP="00D654CE">
            <w:pPr>
              <w:keepNext/>
              <w:spacing w:before="0"/>
              <w:jc w:val="center"/>
              <w:rPr>
                <w:lang w:val="en-US"/>
              </w:rPr>
            </w:pPr>
            <w:r w:rsidRPr="000B15F8">
              <w:rPr>
                <w:lang w:val="en-US"/>
              </w:rPr>
              <w:t>-1</w:t>
            </w:r>
            <w:r w:rsidR="002A7D55">
              <w:rPr>
                <w:lang w:val="en-US"/>
              </w:rPr>
              <w:t>.</w:t>
            </w:r>
            <w:r w:rsidRPr="000B15F8">
              <w:rPr>
                <w:lang w:val="en-US"/>
              </w:rPr>
              <w:t>37%</w:t>
            </w:r>
          </w:p>
        </w:tc>
        <w:tc>
          <w:tcPr>
            <w:tcW w:w="1060" w:type="dxa"/>
            <w:tcBorders>
              <w:top w:val="single" w:sz="8" w:space="0" w:color="auto"/>
              <w:left w:val="nil"/>
              <w:bottom w:val="nil"/>
              <w:right w:val="nil"/>
            </w:tcBorders>
            <w:shd w:val="clear" w:color="auto" w:fill="auto"/>
            <w:noWrap/>
            <w:vAlign w:val="center"/>
            <w:hideMark/>
          </w:tcPr>
          <w:p w14:paraId="31A35C77" w14:textId="5B0C44FF" w:rsidR="000B15F8" w:rsidRPr="000B15F8" w:rsidRDefault="000B15F8" w:rsidP="00D654CE">
            <w:pPr>
              <w:keepNext/>
              <w:spacing w:before="0"/>
              <w:jc w:val="center"/>
              <w:rPr>
                <w:lang w:val="en-US"/>
              </w:rPr>
            </w:pPr>
            <w:r w:rsidRPr="000B15F8">
              <w:rPr>
                <w:lang w:val="en-US"/>
              </w:rPr>
              <w:t>-1</w:t>
            </w:r>
            <w:r w:rsidR="002A7D55">
              <w:rPr>
                <w:lang w:val="en-US"/>
              </w:rPr>
              <w:t>.</w:t>
            </w:r>
            <w:r w:rsidRPr="000B15F8">
              <w:rPr>
                <w:lang w:val="en-US"/>
              </w:rPr>
              <w:t>01%</w:t>
            </w:r>
          </w:p>
        </w:tc>
        <w:tc>
          <w:tcPr>
            <w:tcW w:w="1872" w:type="dxa"/>
            <w:tcBorders>
              <w:top w:val="single" w:sz="8" w:space="0" w:color="auto"/>
              <w:left w:val="nil"/>
              <w:bottom w:val="nil"/>
              <w:right w:val="single" w:sz="4" w:space="0" w:color="auto"/>
            </w:tcBorders>
            <w:shd w:val="clear" w:color="auto" w:fill="auto"/>
            <w:noWrap/>
            <w:vAlign w:val="center"/>
            <w:hideMark/>
          </w:tcPr>
          <w:p w14:paraId="631EFF6B" w14:textId="00BFBEEF" w:rsidR="000B15F8" w:rsidRPr="000B15F8" w:rsidRDefault="000B15F8" w:rsidP="00D654CE">
            <w:pPr>
              <w:keepNext/>
              <w:spacing w:before="0"/>
              <w:jc w:val="center"/>
              <w:rPr>
                <w:lang w:val="en-US"/>
              </w:rPr>
            </w:pPr>
            <w:r w:rsidRPr="000B15F8">
              <w:rPr>
                <w:lang w:val="en-US"/>
              </w:rPr>
              <w:t>-1</w:t>
            </w:r>
            <w:r w:rsidR="002A7D55">
              <w:rPr>
                <w:lang w:val="en-US"/>
              </w:rPr>
              <w:t>.</w:t>
            </w:r>
            <w:r w:rsidRPr="000B15F8">
              <w:rPr>
                <w:lang w:val="en-US"/>
              </w:rPr>
              <w:t>09%</w:t>
            </w:r>
          </w:p>
        </w:tc>
        <w:tc>
          <w:tcPr>
            <w:tcW w:w="1060" w:type="dxa"/>
            <w:tcBorders>
              <w:top w:val="single" w:sz="8" w:space="0" w:color="auto"/>
              <w:left w:val="nil"/>
              <w:bottom w:val="nil"/>
              <w:right w:val="nil"/>
            </w:tcBorders>
            <w:shd w:val="clear" w:color="auto" w:fill="auto"/>
            <w:noWrap/>
            <w:vAlign w:val="center"/>
            <w:hideMark/>
          </w:tcPr>
          <w:p w14:paraId="3739A2EF" w14:textId="77777777" w:rsidR="000B15F8" w:rsidRPr="000B15F8" w:rsidRDefault="000B15F8" w:rsidP="00D654CE">
            <w:pPr>
              <w:keepNext/>
              <w:spacing w:before="0"/>
              <w:jc w:val="center"/>
              <w:rPr>
                <w:lang w:val="en-US"/>
              </w:rPr>
            </w:pPr>
            <w:r w:rsidRPr="000B15F8">
              <w:rPr>
                <w:lang w:val="en-US"/>
              </w:rPr>
              <w:t>101%</w:t>
            </w:r>
          </w:p>
        </w:tc>
        <w:tc>
          <w:tcPr>
            <w:tcW w:w="1060" w:type="dxa"/>
            <w:tcBorders>
              <w:top w:val="single" w:sz="8" w:space="0" w:color="auto"/>
              <w:left w:val="nil"/>
              <w:bottom w:val="nil"/>
              <w:right w:val="single" w:sz="8" w:space="0" w:color="auto"/>
            </w:tcBorders>
            <w:shd w:val="clear" w:color="auto" w:fill="auto"/>
            <w:noWrap/>
            <w:vAlign w:val="center"/>
            <w:hideMark/>
          </w:tcPr>
          <w:p w14:paraId="392C765A" w14:textId="77777777" w:rsidR="000B15F8" w:rsidRPr="000B15F8" w:rsidRDefault="000B15F8" w:rsidP="00D654CE">
            <w:pPr>
              <w:keepNext/>
              <w:spacing w:before="0"/>
              <w:jc w:val="center"/>
              <w:rPr>
                <w:lang w:val="en-US"/>
              </w:rPr>
            </w:pPr>
            <w:r w:rsidRPr="000B15F8">
              <w:rPr>
                <w:lang w:val="en-US"/>
              </w:rPr>
              <w:t>101%</w:t>
            </w:r>
          </w:p>
        </w:tc>
      </w:tr>
      <w:tr w:rsidR="000B15F8" w:rsidRPr="000B15F8" w14:paraId="0B90B5C5" w14:textId="77777777" w:rsidTr="00D654CE">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E07373C" w14:textId="77777777" w:rsidR="000B15F8" w:rsidRPr="000B15F8" w:rsidRDefault="000B15F8" w:rsidP="00D654CE">
            <w:pPr>
              <w:keepNext/>
              <w:spacing w:before="0"/>
              <w:rPr>
                <w:lang w:val="en-US"/>
              </w:rPr>
            </w:pPr>
            <w:r w:rsidRPr="000B15F8">
              <w:rPr>
                <w:lang w:val="en-US"/>
              </w:rPr>
              <w:t>Class D</w:t>
            </w:r>
          </w:p>
        </w:tc>
        <w:tc>
          <w:tcPr>
            <w:tcW w:w="1060" w:type="dxa"/>
            <w:tcBorders>
              <w:top w:val="single" w:sz="8" w:space="0" w:color="auto"/>
              <w:left w:val="nil"/>
              <w:bottom w:val="nil"/>
              <w:right w:val="nil"/>
            </w:tcBorders>
            <w:shd w:val="clear" w:color="auto" w:fill="auto"/>
            <w:noWrap/>
            <w:vAlign w:val="center"/>
            <w:hideMark/>
          </w:tcPr>
          <w:p w14:paraId="15DECC58" w14:textId="570C9790" w:rsidR="000B15F8" w:rsidRPr="000B15F8" w:rsidRDefault="000B15F8" w:rsidP="00D654CE">
            <w:pPr>
              <w:keepNext/>
              <w:spacing w:before="0"/>
              <w:jc w:val="center"/>
              <w:rPr>
                <w:lang w:val="en-US"/>
              </w:rPr>
            </w:pPr>
            <w:r w:rsidRPr="000B15F8">
              <w:rPr>
                <w:lang w:val="en-US"/>
              </w:rPr>
              <w:t>-1</w:t>
            </w:r>
            <w:r w:rsidR="002A7D55">
              <w:rPr>
                <w:lang w:val="en-US"/>
              </w:rPr>
              <w:t>.</w:t>
            </w:r>
            <w:r w:rsidRPr="000B15F8">
              <w:rPr>
                <w:lang w:val="en-US"/>
              </w:rPr>
              <w:t>47%</w:t>
            </w:r>
          </w:p>
        </w:tc>
        <w:tc>
          <w:tcPr>
            <w:tcW w:w="1060" w:type="dxa"/>
            <w:tcBorders>
              <w:top w:val="single" w:sz="8" w:space="0" w:color="auto"/>
              <w:left w:val="nil"/>
              <w:bottom w:val="nil"/>
              <w:right w:val="nil"/>
            </w:tcBorders>
            <w:shd w:val="clear" w:color="auto" w:fill="auto"/>
            <w:noWrap/>
            <w:vAlign w:val="center"/>
            <w:hideMark/>
          </w:tcPr>
          <w:p w14:paraId="1F5213C1" w14:textId="191F46C2" w:rsidR="000B15F8" w:rsidRPr="000B15F8" w:rsidRDefault="000B15F8" w:rsidP="00D654CE">
            <w:pPr>
              <w:keepNext/>
              <w:spacing w:before="0"/>
              <w:jc w:val="center"/>
              <w:rPr>
                <w:lang w:val="en-US"/>
              </w:rPr>
            </w:pPr>
            <w:r w:rsidRPr="000B15F8">
              <w:rPr>
                <w:lang w:val="en-US"/>
              </w:rPr>
              <w:t>-0</w:t>
            </w:r>
            <w:r w:rsidR="002A7D55">
              <w:rPr>
                <w:lang w:val="en-US"/>
              </w:rPr>
              <w:t>.</w:t>
            </w:r>
            <w:r w:rsidRPr="000B15F8">
              <w:rPr>
                <w:lang w:val="en-US"/>
              </w:rPr>
              <w:t>09%</w:t>
            </w:r>
          </w:p>
        </w:tc>
        <w:tc>
          <w:tcPr>
            <w:tcW w:w="1872" w:type="dxa"/>
            <w:tcBorders>
              <w:top w:val="single" w:sz="8" w:space="0" w:color="auto"/>
              <w:left w:val="nil"/>
              <w:bottom w:val="nil"/>
              <w:right w:val="single" w:sz="4" w:space="0" w:color="auto"/>
            </w:tcBorders>
            <w:shd w:val="clear" w:color="auto" w:fill="auto"/>
            <w:noWrap/>
            <w:vAlign w:val="center"/>
            <w:hideMark/>
          </w:tcPr>
          <w:p w14:paraId="2ACC870A" w14:textId="5FEA3E71" w:rsidR="000B15F8" w:rsidRPr="000B15F8" w:rsidRDefault="000B15F8" w:rsidP="00D654CE">
            <w:pPr>
              <w:keepNext/>
              <w:spacing w:before="0"/>
              <w:jc w:val="center"/>
              <w:rPr>
                <w:lang w:val="en-US"/>
              </w:rPr>
            </w:pPr>
            <w:r w:rsidRPr="000B15F8">
              <w:rPr>
                <w:lang w:val="en-US"/>
              </w:rPr>
              <w:t>-0</w:t>
            </w:r>
            <w:r w:rsidR="002A7D55">
              <w:rPr>
                <w:lang w:val="en-US"/>
              </w:rPr>
              <w:t>.</w:t>
            </w:r>
            <w:r w:rsidRPr="000B15F8">
              <w:rPr>
                <w:lang w:val="en-US"/>
              </w:rPr>
              <w:t>16%</w:t>
            </w:r>
          </w:p>
        </w:tc>
        <w:tc>
          <w:tcPr>
            <w:tcW w:w="1060" w:type="dxa"/>
            <w:tcBorders>
              <w:top w:val="single" w:sz="8" w:space="0" w:color="auto"/>
              <w:left w:val="nil"/>
              <w:bottom w:val="nil"/>
              <w:right w:val="nil"/>
            </w:tcBorders>
            <w:shd w:val="clear" w:color="auto" w:fill="auto"/>
            <w:noWrap/>
            <w:vAlign w:val="center"/>
            <w:hideMark/>
          </w:tcPr>
          <w:p w14:paraId="03655FC1" w14:textId="77777777" w:rsidR="000B15F8" w:rsidRPr="000B15F8" w:rsidRDefault="000B15F8" w:rsidP="00D654CE">
            <w:pPr>
              <w:keepNext/>
              <w:spacing w:before="0"/>
              <w:jc w:val="center"/>
              <w:rPr>
                <w:lang w:val="en-US"/>
              </w:rPr>
            </w:pPr>
            <w:r w:rsidRPr="000B15F8">
              <w:rPr>
                <w:lang w:val="en-US"/>
              </w:rPr>
              <w:t>102%</w:t>
            </w:r>
          </w:p>
        </w:tc>
        <w:tc>
          <w:tcPr>
            <w:tcW w:w="1060" w:type="dxa"/>
            <w:tcBorders>
              <w:top w:val="single" w:sz="8" w:space="0" w:color="auto"/>
              <w:left w:val="nil"/>
              <w:bottom w:val="nil"/>
              <w:right w:val="single" w:sz="8" w:space="0" w:color="auto"/>
            </w:tcBorders>
            <w:shd w:val="clear" w:color="auto" w:fill="auto"/>
            <w:noWrap/>
            <w:vAlign w:val="center"/>
            <w:hideMark/>
          </w:tcPr>
          <w:p w14:paraId="63172FC6" w14:textId="77777777" w:rsidR="000B15F8" w:rsidRPr="000B15F8" w:rsidRDefault="000B15F8" w:rsidP="00D654CE">
            <w:pPr>
              <w:keepNext/>
              <w:spacing w:before="0"/>
              <w:jc w:val="center"/>
              <w:rPr>
                <w:lang w:val="en-US"/>
              </w:rPr>
            </w:pPr>
            <w:r w:rsidRPr="000B15F8">
              <w:rPr>
                <w:lang w:val="en-US"/>
              </w:rPr>
              <w:t>100%</w:t>
            </w:r>
          </w:p>
        </w:tc>
      </w:tr>
      <w:tr w:rsidR="000B15F8" w:rsidRPr="000B15F8" w14:paraId="5423E9CE" w14:textId="77777777" w:rsidTr="00D654CE">
        <w:trPr>
          <w:trHeight w:val="255"/>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4999FD30" w14:textId="77777777" w:rsidR="000B15F8" w:rsidRPr="000B15F8" w:rsidRDefault="000B15F8" w:rsidP="00D654CE">
            <w:pPr>
              <w:spacing w:before="0"/>
              <w:rPr>
                <w:lang w:val="en-US"/>
              </w:rPr>
            </w:pPr>
            <w:r w:rsidRPr="000B15F8">
              <w:rPr>
                <w:lang w:val="en-US"/>
              </w:rPr>
              <w:t>Class F</w:t>
            </w:r>
          </w:p>
        </w:tc>
        <w:tc>
          <w:tcPr>
            <w:tcW w:w="1060" w:type="dxa"/>
            <w:tcBorders>
              <w:top w:val="nil"/>
              <w:left w:val="nil"/>
              <w:bottom w:val="single" w:sz="8" w:space="0" w:color="auto"/>
              <w:right w:val="nil"/>
            </w:tcBorders>
            <w:shd w:val="clear" w:color="auto" w:fill="auto"/>
            <w:noWrap/>
            <w:vAlign w:val="center"/>
            <w:hideMark/>
          </w:tcPr>
          <w:p w14:paraId="3393043D" w14:textId="386A5735" w:rsidR="000B15F8" w:rsidRPr="000B15F8" w:rsidRDefault="000B15F8" w:rsidP="00D654CE">
            <w:pPr>
              <w:spacing w:before="0"/>
              <w:jc w:val="center"/>
              <w:rPr>
                <w:lang w:val="en-US"/>
              </w:rPr>
            </w:pPr>
            <w:r w:rsidRPr="000B15F8">
              <w:rPr>
                <w:lang w:val="en-US"/>
              </w:rPr>
              <w:t>0</w:t>
            </w:r>
            <w:r w:rsidR="002A7D55">
              <w:rPr>
                <w:lang w:val="en-US"/>
              </w:rPr>
              <w:t>.</w:t>
            </w:r>
            <w:r w:rsidRPr="000B15F8">
              <w:rPr>
                <w:lang w:val="en-US"/>
              </w:rPr>
              <w:t>00%</w:t>
            </w:r>
          </w:p>
        </w:tc>
        <w:tc>
          <w:tcPr>
            <w:tcW w:w="1060" w:type="dxa"/>
            <w:tcBorders>
              <w:top w:val="nil"/>
              <w:left w:val="nil"/>
              <w:bottom w:val="single" w:sz="8" w:space="0" w:color="auto"/>
              <w:right w:val="nil"/>
            </w:tcBorders>
            <w:shd w:val="clear" w:color="auto" w:fill="auto"/>
            <w:noWrap/>
            <w:vAlign w:val="center"/>
            <w:hideMark/>
          </w:tcPr>
          <w:p w14:paraId="2A165DEC" w14:textId="62A06425" w:rsidR="000B15F8" w:rsidRPr="000B15F8" w:rsidRDefault="000B15F8" w:rsidP="00D654CE">
            <w:pPr>
              <w:spacing w:before="0"/>
              <w:jc w:val="center"/>
              <w:rPr>
                <w:lang w:val="en-US"/>
              </w:rPr>
            </w:pPr>
            <w:r w:rsidRPr="000B15F8">
              <w:rPr>
                <w:lang w:val="en-US"/>
              </w:rPr>
              <w:t>0</w:t>
            </w:r>
            <w:r w:rsidR="002A7D55">
              <w:rPr>
                <w:lang w:val="en-US"/>
              </w:rPr>
              <w:t>.</w:t>
            </w:r>
            <w:r w:rsidRPr="000B15F8">
              <w:rPr>
                <w:lang w:val="en-US"/>
              </w:rPr>
              <w:t>00%</w:t>
            </w:r>
          </w:p>
        </w:tc>
        <w:tc>
          <w:tcPr>
            <w:tcW w:w="1872" w:type="dxa"/>
            <w:tcBorders>
              <w:top w:val="nil"/>
              <w:left w:val="nil"/>
              <w:bottom w:val="single" w:sz="8" w:space="0" w:color="auto"/>
              <w:right w:val="single" w:sz="4" w:space="0" w:color="auto"/>
            </w:tcBorders>
            <w:shd w:val="clear" w:color="auto" w:fill="auto"/>
            <w:noWrap/>
            <w:vAlign w:val="center"/>
            <w:hideMark/>
          </w:tcPr>
          <w:p w14:paraId="371DDE55" w14:textId="3E2EBBC1" w:rsidR="000B15F8" w:rsidRPr="000B15F8" w:rsidRDefault="000B15F8" w:rsidP="00D654CE">
            <w:pPr>
              <w:spacing w:before="0"/>
              <w:jc w:val="center"/>
              <w:rPr>
                <w:lang w:val="en-US"/>
              </w:rPr>
            </w:pPr>
            <w:r w:rsidRPr="000B15F8">
              <w:rPr>
                <w:lang w:val="en-US"/>
              </w:rPr>
              <w:t>0</w:t>
            </w:r>
            <w:r w:rsidR="002A7D55">
              <w:rPr>
                <w:lang w:val="en-US"/>
              </w:rPr>
              <w:t>.</w:t>
            </w:r>
            <w:r w:rsidRPr="000B15F8">
              <w:rPr>
                <w:lang w:val="en-US"/>
              </w:rPr>
              <w:t>00%</w:t>
            </w:r>
          </w:p>
        </w:tc>
        <w:tc>
          <w:tcPr>
            <w:tcW w:w="1060" w:type="dxa"/>
            <w:tcBorders>
              <w:top w:val="nil"/>
              <w:left w:val="nil"/>
              <w:bottom w:val="single" w:sz="8" w:space="0" w:color="auto"/>
              <w:right w:val="nil"/>
            </w:tcBorders>
            <w:shd w:val="clear" w:color="auto" w:fill="auto"/>
            <w:noWrap/>
            <w:vAlign w:val="center"/>
            <w:hideMark/>
          </w:tcPr>
          <w:p w14:paraId="0FE7342E" w14:textId="77777777" w:rsidR="000B15F8" w:rsidRPr="000B15F8" w:rsidRDefault="000B15F8" w:rsidP="00D654CE">
            <w:pPr>
              <w:spacing w:before="0"/>
              <w:jc w:val="center"/>
              <w:rPr>
                <w:lang w:val="en-US"/>
              </w:rPr>
            </w:pPr>
            <w:r w:rsidRPr="000B15F8">
              <w:rPr>
                <w:lang w:val="en-US"/>
              </w:rPr>
              <w:t>102%</w:t>
            </w:r>
          </w:p>
        </w:tc>
        <w:tc>
          <w:tcPr>
            <w:tcW w:w="1060" w:type="dxa"/>
            <w:tcBorders>
              <w:top w:val="nil"/>
              <w:left w:val="nil"/>
              <w:bottom w:val="single" w:sz="8" w:space="0" w:color="auto"/>
              <w:right w:val="single" w:sz="8" w:space="0" w:color="auto"/>
            </w:tcBorders>
            <w:shd w:val="clear" w:color="auto" w:fill="auto"/>
            <w:noWrap/>
            <w:vAlign w:val="center"/>
            <w:hideMark/>
          </w:tcPr>
          <w:p w14:paraId="33C97F43" w14:textId="77777777" w:rsidR="000B15F8" w:rsidRPr="000B15F8" w:rsidRDefault="000B15F8" w:rsidP="00D654CE">
            <w:pPr>
              <w:spacing w:before="0"/>
              <w:jc w:val="center"/>
              <w:rPr>
                <w:lang w:val="en-US"/>
              </w:rPr>
            </w:pPr>
            <w:r w:rsidRPr="000B15F8">
              <w:rPr>
                <w:lang w:val="en-US"/>
              </w:rPr>
              <w:t>100%</w:t>
            </w:r>
          </w:p>
        </w:tc>
      </w:tr>
      <w:tr w:rsidR="000B15F8" w:rsidRPr="000B15F8" w14:paraId="5CB9FB4A" w14:textId="77777777" w:rsidTr="00D654CE">
        <w:trPr>
          <w:trHeight w:val="255"/>
        </w:trPr>
        <w:tc>
          <w:tcPr>
            <w:tcW w:w="1640" w:type="dxa"/>
            <w:tcBorders>
              <w:top w:val="nil"/>
              <w:left w:val="nil"/>
              <w:bottom w:val="nil"/>
              <w:right w:val="nil"/>
            </w:tcBorders>
            <w:shd w:val="clear" w:color="auto" w:fill="auto"/>
            <w:noWrap/>
            <w:vAlign w:val="center"/>
            <w:hideMark/>
          </w:tcPr>
          <w:p w14:paraId="00CD7415" w14:textId="77777777" w:rsidR="000B15F8" w:rsidRPr="000B15F8" w:rsidRDefault="000B15F8" w:rsidP="00D654CE">
            <w:pPr>
              <w:spacing w:before="0"/>
              <w:rPr>
                <w:lang w:val="en-US"/>
              </w:rPr>
            </w:pPr>
          </w:p>
        </w:tc>
        <w:tc>
          <w:tcPr>
            <w:tcW w:w="1060" w:type="dxa"/>
            <w:tcBorders>
              <w:top w:val="nil"/>
              <w:left w:val="nil"/>
              <w:bottom w:val="nil"/>
              <w:right w:val="nil"/>
            </w:tcBorders>
            <w:shd w:val="clear" w:color="auto" w:fill="auto"/>
            <w:noWrap/>
            <w:vAlign w:val="bottom"/>
            <w:hideMark/>
          </w:tcPr>
          <w:p w14:paraId="64EB00D9" w14:textId="77777777" w:rsidR="000B15F8" w:rsidRPr="000B15F8" w:rsidRDefault="000B15F8" w:rsidP="00D654CE">
            <w:pPr>
              <w:spacing w:before="0"/>
              <w:jc w:val="center"/>
              <w:rPr>
                <w:lang w:val="en-US"/>
              </w:rPr>
            </w:pPr>
          </w:p>
        </w:tc>
        <w:tc>
          <w:tcPr>
            <w:tcW w:w="1060" w:type="dxa"/>
            <w:tcBorders>
              <w:top w:val="nil"/>
              <w:left w:val="nil"/>
              <w:bottom w:val="nil"/>
              <w:right w:val="nil"/>
            </w:tcBorders>
            <w:shd w:val="clear" w:color="auto" w:fill="auto"/>
            <w:noWrap/>
            <w:vAlign w:val="bottom"/>
            <w:hideMark/>
          </w:tcPr>
          <w:p w14:paraId="268C8004" w14:textId="77777777" w:rsidR="000B15F8" w:rsidRPr="000B15F8" w:rsidRDefault="000B15F8" w:rsidP="00D654CE">
            <w:pPr>
              <w:spacing w:before="0"/>
              <w:jc w:val="center"/>
              <w:rPr>
                <w:lang w:val="en-US"/>
              </w:rPr>
            </w:pPr>
          </w:p>
        </w:tc>
        <w:tc>
          <w:tcPr>
            <w:tcW w:w="1872" w:type="dxa"/>
            <w:tcBorders>
              <w:top w:val="nil"/>
              <w:left w:val="nil"/>
              <w:bottom w:val="nil"/>
              <w:right w:val="nil"/>
            </w:tcBorders>
            <w:shd w:val="clear" w:color="auto" w:fill="auto"/>
            <w:noWrap/>
            <w:vAlign w:val="bottom"/>
            <w:hideMark/>
          </w:tcPr>
          <w:p w14:paraId="7717F011" w14:textId="77777777" w:rsidR="000B15F8" w:rsidRPr="000B15F8" w:rsidRDefault="000B15F8" w:rsidP="00D654CE">
            <w:pPr>
              <w:spacing w:before="0"/>
              <w:jc w:val="center"/>
              <w:rPr>
                <w:lang w:val="en-US"/>
              </w:rPr>
            </w:pPr>
          </w:p>
        </w:tc>
        <w:tc>
          <w:tcPr>
            <w:tcW w:w="1060" w:type="dxa"/>
            <w:tcBorders>
              <w:top w:val="nil"/>
              <w:left w:val="nil"/>
              <w:bottom w:val="nil"/>
              <w:right w:val="nil"/>
            </w:tcBorders>
            <w:shd w:val="clear" w:color="auto" w:fill="auto"/>
            <w:noWrap/>
            <w:vAlign w:val="bottom"/>
            <w:hideMark/>
          </w:tcPr>
          <w:p w14:paraId="6C61BB7A" w14:textId="77777777" w:rsidR="000B15F8" w:rsidRPr="000B15F8" w:rsidRDefault="000B15F8" w:rsidP="00D654CE">
            <w:pPr>
              <w:spacing w:before="0"/>
              <w:jc w:val="center"/>
              <w:rPr>
                <w:lang w:val="en-US"/>
              </w:rPr>
            </w:pPr>
          </w:p>
        </w:tc>
        <w:tc>
          <w:tcPr>
            <w:tcW w:w="1060" w:type="dxa"/>
            <w:tcBorders>
              <w:top w:val="nil"/>
              <w:left w:val="nil"/>
              <w:bottom w:val="nil"/>
              <w:right w:val="nil"/>
            </w:tcBorders>
            <w:shd w:val="clear" w:color="auto" w:fill="auto"/>
            <w:noWrap/>
            <w:vAlign w:val="bottom"/>
            <w:hideMark/>
          </w:tcPr>
          <w:p w14:paraId="7C622889" w14:textId="77777777" w:rsidR="000B15F8" w:rsidRPr="000B15F8" w:rsidRDefault="000B15F8" w:rsidP="00D654CE">
            <w:pPr>
              <w:spacing w:before="0"/>
              <w:jc w:val="center"/>
              <w:rPr>
                <w:lang w:val="en-US"/>
              </w:rPr>
            </w:pPr>
          </w:p>
        </w:tc>
      </w:tr>
      <w:tr w:rsidR="000B15F8" w:rsidRPr="000B15F8" w14:paraId="4BCFA536" w14:textId="77777777" w:rsidTr="00D654CE">
        <w:trPr>
          <w:trHeight w:val="255"/>
        </w:trPr>
        <w:tc>
          <w:tcPr>
            <w:tcW w:w="1640" w:type="dxa"/>
            <w:tcBorders>
              <w:top w:val="nil"/>
              <w:left w:val="nil"/>
              <w:bottom w:val="nil"/>
              <w:right w:val="nil"/>
            </w:tcBorders>
            <w:shd w:val="clear" w:color="auto" w:fill="auto"/>
            <w:noWrap/>
            <w:vAlign w:val="center"/>
            <w:hideMark/>
          </w:tcPr>
          <w:p w14:paraId="65EA38E5" w14:textId="77777777" w:rsidR="000B15F8" w:rsidRPr="000B15F8" w:rsidRDefault="000B15F8" w:rsidP="00D654CE">
            <w:pPr>
              <w:keepNext/>
              <w:spacing w:before="0"/>
              <w:rPr>
                <w:lang w:val="en-US"/>
              </w:rPr>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6595A26C" w14:textId="30065E1A" w:rsidR="000B15F8" w:rsidRPr="000B15F8" w:rsidRDefault="000B15F8" w:rsidP="00D654CE">
            <w:pPr>
              <w:keepNext/>
              <w:spacing w:before="0"/>
              <w:jc w:val="center"/>
              <w:rPr>
                <w:b/>
                <w:bCs/>
                <w:lang w:val="en-US"/>
              </w:rPr>
            </w:pPr>
          </w:p>
        </w:tc>
        <w:tc>
          <w:tcPr>
            <w:tcW w:w="1060" w:type="dxa"/>
            <w:tcBorders>
              <w:top w:val="single" w:sz="8" w:space="0" w:color="auto"/>
              <w:left w:val="nil"/>
              <w:bottom w:val="single" w:sz="8" w:space="0" w:color="auto"/>
              <w:right w:val="nil"/>
            </w:tcBorders>
            <w:shd w:val="clear" w:color="auto" w:fill="auto"/>
            <w:noWrap/>
            <w:vAlign w:val="center"/>
            <w:hideMark/>
          </w:tcPr>
          <w:p w14:paraId="38850564" w14:textId="7F54E37C" w:rsidR="000B15F8" w:rsidRPr="000B15F8" w:rsidRDefault="000B15F8" w:rsidP="00D654CE">
            <w:pPr>
              <w:keepNext/>
              <w:spacing w:before="0"/>
              <w:jc w:val="center"/>
              <w:rPr>
                <w:lang w:val="en-US"/>
              </w:rPr>
            </w:pPr>
          </w:p>
        </w:tc>
        <w:tc>
          <w:tcPr>
            <w:tcW w:w="1872" w:type="dxa"/>
            <w:tcBorders>
              <w:top w:val="single" w:sz="8" w:space="0" w:color="auto"/>
              <w:left w:val="nil"/>
              <w:bottom w:val="single" w:sz="8" w:space="0" w:color="auto"/>
              <w:right w:val="nil"/>
            </w:tcBorders>
            <w:shd w:val="clear" w:color="auto" w:fill="auto"/>
            <w:noWrap/>
            <w:vAlign w:val="center"/>
            <w:hideMark/>
          </w:tcPr>
          <w:p w14:paraId="622CA657" w14:textId="21E5AC90" w:rsidR="000B15F8" w:rsidRPr="000B15F8" w:rsidRDefault="000B15F8" w:rsidP="00D654CE">
            <w:pPr>
              <w:keepNext/>
              <w:spacing w:before="0"/>
              <w:jc w:val="center"/>
              <w:rPr>
                <w:b/>
                <w:bCs/>
                <w:lang w:val="en-US"/>
              </w:rPr>
            </w:pPr>
            <w:r w:rsidRPr="000B15F8">
              <w:rPr>
                <w:b/>
                <w:bCs/>
                <w:lang w:val="en-US"/>
              </w:rPr>
              <w:t xml:space="preserve">Low delay B </w:t>
            </w:r>
            <w:r w:rsidR="00BF0314">
              <w:rPr>
                <w:b/>
                <w:bCs/>
                <w:lang w:val="en-US"/>
              </w:rPr>
              <w:t>Main 10</w:t>
            </w:r>
          </w:p>
        </w:tc>
        <w:tc>
          <w:tcPr>
            <w:tcW w:w="1060" w:type="dxa"/>
            <w:tcBorders>
              <w:top w:val="single" w:sz="8" w:space="0" w:color="auto"/>
              <w:left w:val="nil"/>
              <w:bottom w:val="single" w:sz="8" w:space="0" w:color="auto"/>
              <w:right w:val="nil"/>
            </w:tcBorders>
            <w:shd w:val="clear" w:color="auto" w:fill="auto"/>
            <w:noWrap/>
            <w:vAlign w:val="center"/>
            <w:hideMark/>
          </w:tcPr>
          <w:p w14:paraId="65F64FB7" w14:textId="24A08AF7" w:rsidR="000B15F8" w:rsidRPr="000B15F8" w:rsidRDefault="000B15F8" w:rsidP="00D654CE">
            <w:pPr>
              <w:keepNext/>
              <w:spacing w:before="0"/>
              <w:jc w:val="center"/>
              <w:rPr>
                <w:lang w:val="en-US"/>
              </w:rPr>
            </w:pP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355CFFD7" w14:textId="3DFFF8FA" w:rsidR="000B15F8" w:rsidRPr="000B15F8" w:rsidRDefault="000B15F8" w:rsidP="00D654CE">
            <w:pPr>
              <w:keepNext/>
              <w:spacing w:before="0"/>
              <w:jc w:val="center"/>
              <w:rPr>
                <w:lang w:val="en-US"/>
              </w:rPr>
            </w:pPr>
          </w:p>
        </w:tc>
      </w:tr>
      <w:tr w:rsidR="000B15F8" w:rsidRPr="000B15F8" w14:paraId="5CE7C0B8" w14:textId="77777777" w:rsidTr="00D654CE">
        <w:trPr>
          <w:trHeight w:val="255"/>
        </w:trPr>
        <w:tc>
          <w:tcPr>
            <w:tcW w:w="1640" w:type="dxa"/>
            <w:tcBorders>
              <w:top w:val="nil"/>
              <w:left w:val="nil"/>
              <w:bottom w:val="nil"/>
              <w:right w:val="nil"/>
            </w:tcBorders>
            <w:shd w:val="clear" w:color="auto" w:fill="auto"/>
            <w:noWrap/>
            <w:vAlign w:val="center"/>
            <w:hideMark/>
          </w:tcPr>
          <w:p w14:paraId="7801D4BE" w14:textId="77777777" w:rsidR="000B15F8" w:rsidRPr="000B15F8" w:rsidRDefault="000B15F8" w:rsidP="00D654CE">
            <w:pPr>
              <w:keepNext/>
              <w:spacing w:before="0"/>
              <w:rPr>
                <w:lang w:val="en-US"/>
              </w:rPr>
            </w:pPr>
          </w:p>
        </w:tc>
        <w:tc>
          <w:tcPr>
            <w:tcW w:w="1060" w:type="dxa"/>
            <w:tcBorders>
              <w:top w:val="nil"/>
              <w:left w:val="single" w:sz="8" w:space="0" w:color="auto"/>
              <w:bottom w:val="nil"/>
              <w:right w:val="nil"/>
            </w:tcBorders>
            <w:shd w:val="clear" w:color="auto" w:fill="auto"/>
            <w:noWrap/>
            <w:vAlign w:val="center"/>
            <w:hideMark/>
          </w:tcPr>
          <w:p w14:paraId="794B6BD7" w14:textId="1FFF6118" w:rsidR="000B15F8" w:rsidRPr="000B15F8" w:rsidRDefault="000B15F8" w:rsidP="00D654CE">
            <w:pPr>
              <w:keepNext/>
              <w:spacing w:before="0"/>
              <w:jc w:val="center"/>
              <w:rPr>
                <w:b/>
                <w:bCs/>
                <w:lang w:val="en-US"/>
              </w:rPr>
            </w:pPr>
          </w:p>
        </w:tc>
        <w:tc>
          <w:tcPr>
            <w:tcW w:w="1060" w:type="dxa"/>
            <w:tcBorders>
              <w:top w:val="nil"/>
              <w:left w:val="nil"/>
              <w:bottom w:val="nil"/>
              <w:right w:val="nil"/>
            </w:tcBorders>
            <w:shd w:val="clear" w:color="auto" w:fill="auto"/>
            <w:noWrap/>
            <w:vAlign w:val="center"/>
            <w:hideMark/>
          </w:tcPr>
          <w:p w14:paraId="5D7509D2" w14:textId="233C9A21" w:rsidR="000B15F8" w:rsidRPr="000B15F8" w:rsidRDefault="000B15F8" w:rsidP="00D654CE">
            <w:pPr>
              <w:keepNext/>
              <w:spacing w:before="0"/>
              <w:jc w:val="center"/>
              <w:rPr>
                <w:b/>
                <w:bCs/>
                <w:lang w:val="en-US"/>
              </w:rPr>
            </w:pPr>
          </w:p>
        </w:tc>
        <w:tc>
          <w:tcPr>
            <w:tcW w:w="1872" w:type="dxa"/>
            <w:tcBorders>
              <w:top w:val="nil"/>
              <w:left w:val="nil"/>
              <w:bottom w:val="nil"/>
              <w:right w:val="nil"/>
            </w:tcBorders>
            <w:shd w:val="clear" w:color="auto" w:fill="auto"/>
            <w:noWrap/>
            <w:vAlign w:val="center"/>
            <w:hideMark/>
          </w:tcPr>
          <w:p w14:paraId="6E069AB9" w14:textId="77777777" w:rsidR="000B15F8" w:rsidRPr="000B15F8" w:rsidRDefault="000B15F8" w:rsidP="00D654CE">
            <w:pPr>
              <w:keepNext/>
              <w:spacing w:before="0"/>
              <w:jc w:val="center"/>
              <w:rPr>
                <w:b/>
                <w:bCs/>
                <w:lang w:val="en-US"/>
              </w:rPr>
            </w:pPr>
            <w:r w:rsidRPr="000B15F8">
              <w:rPr>
                <w:b/>
                <w:bCs/>
                <w:lang w:val="en-US"/>
              </w:rPr>
              <w:t>Over VTM-12.1</w:t>
            </w:r>
          </w:p>
        </w:tc>
        <w:tc>
          <w:tcPr>
            <w:tcW w:w="1060" w:type="dxa"/>
            <w:tcBorders>
              <w:top w:val="nil"/>
              <w:left w:val="nil"/>
              <w:bottom w:val="nil"/>
              <w:right w:val="nil"/>
            </w:tcBorders>
            <w:shd w:val="clear" w:color="auto" w:fill="auto"/>
            <w:noWrap/>
            <w:vAlign w:val="center"/>
            <w:hideMark/>
          </w:tcPr>
          <w:p w14:paraId="0E6A9875" w14:textId="66F1B79B" w:rsidR="000B15F8" w:rsidRPr="000B15F8" w:rsidRDefault="000B15F8" w:rsidP="00D654CE">
            <w:pPr>
              <w:keepNext/>
              <w:spacing w:before="0"/>
              <w:jc w:val="center"/>
              <w:rPr>
                <w:b/>
                <w:bCs/>
                <w:lang w:val="en-US"/>
              </w:rPr>
            </w:pPr>
          </w:p>
        </w:tc>
        <w:tc>
          <w:tcPr>
            <w:tcW w:w="1060" w:type="dxa"/>
            <w:tcBorders>
              <w:top w:val="nil"/>
              <w:left w:val="nil"/>
              <w:bottom w:val="nil"/>
              <w:right w:val="single" w:sz="8" w:space="0" w:color="auto"/>
            </w:tcBorders>
            <w:shd w:val="clear" w:color="auto" w:fill="auto"/>
            <w:noWrap/>
            <w:vAlign w:val="center"/>
            <w:hideMark/>
          </w:tcPr>
          <w:p w14:paraId="2A676DB0" w14:textId="621DAA6B" w:rsidR="000B15F8" w:rsidRPr="000B15F8" w:rsidRDefault="000B15F8" w:rsidP="00D654CE">
            <w:pPr>
              <w:keepNext/>
              <w:spacing w:before="0"/>
              <w:jc w:val="center"/>
              <w:rPr>
                <w:b/>
                <w:bCs/>
                <w:lang w:val="en-US"/>
              </w:rPr>
            </w:pPr>
          </w:p>
        </w:tc>
      </w:tr>
      <w:tr w:rsidR="000B15F8" w:rsidRPr="000B15F8" w14:paraId="1BBE1644" w14:textId="77777777" w:rsidTr="00D654CE">
        <w:trPr>
          <w:trHeight w:val="255"/>
        </w:trPr>
        <w:tc>
          <w:tcPr>
            <w:tcW w:w="1640" w:type="dxa"/>
            <w:tcBorders>
              <w:top w:val="nil"/>
              <w:left w:val="nil"/>
              <w:bottom w:val="nil"/>
              <w:right w:val="nil"/>
            </w:tcBorders>
            <w:shd w:val="clear" w:color="auto" w:fill="auto"/>
            <w:noWrap/>
            <w:vAlign w:val="center"/>
            <w:hideMark/>
          </w:tcPr>
          <w:p w14:paraId="41D92D22" w14:textId="77777777" w:rsidR="000B15F8" w:rsidRPr="000B15F8" w:rsidRDefault="000B15F8" w:rsidP="00D654CE">
            <w:pPr>
              <w:keepNext/>
              <w:spacing w:before="0"/>
              <w:rPr>
                <w:b/>
                <w:bCs/>
                <w:lang w:val="en-US"/>
              </w:rPr>
            </w:pPr>
          </w:p>
        </w:tc>
        <w:tc>
          <w:tcPr>
            <w:tcW w:w="1060" w:type="dxa"/>
            <w:tcBorders>
              <w:top w:val="nil"/>
              <w:left w:val="single" w:sz="8" w:space="0" w:color="auto"/>
              <w:bottom w:val="single" w:sz="8" w:space="0" w:color="auto"/>
              <w:right w:val="nil"/>
            </w:tcBorders>
            <w:shd w:val="clear" w:color="auto" w:fill="auto"/>
            <w:noWrap/>
            <w:vAlign w:val="center"/>
            <w:hideMark/>
          </w:tcPr>
          <w:p w14:paraId="43A54678" w14:textId="77777777" w:rsidR="000B15F8" w:rsidRPr="000B15F8" w:rsidRDefault="000B15F8" w:rsidP="00D654CE">
            <w:pPr>
              <w:keepNext/>
              <w:spacing w:before="0"/>
              <w:jc w:val="center"/>
              <w:rPr>
                <w:lang w:val="en-US"/>
              </w:rPr>
            </w:pPr>
            <w:r w:rsidRPr="000B15F8">
              <w:rPr>
                <w:lang w:val="en-US"/>
              </w:rPr>
              <w:t>Y</w:t>
            </w:r>
          </w:p>
        </w:tc>
        <w:tc>
          <w:tcPr>
            <w:tcW w:w="1060" w:type="dxa"/>
            <w:tcBorders>
              <w:top w:val="nil"/>
              <w:left w:val="nil"/>
              <w:bottom w:val="single" w:sz="8" w:space="0" w:color="auto"/>
              <w:right w:val="nil"/>
            </w:tcBorders>
            <w:shd w:val="clear" w:color="auto" w:fill="auto"/>
            <w:noWrap/>
            <w:vAlign w:val="center"/>
            <w:hideMark/>
          </w:tcPr>
          <w:p w14:paraId="368D509F" w14:textId="77777777" w:rsidR="000B15F8" w:rsidRPr="000B15F8" w:rsidRDefault="000B15F8" w:rsidP="00D654CE">
            <w:pPr>
              <w:keepNext/>
              <w:spacing w:before="0"/>
              <w:jc w:val="center"/>
              <w:rPr>
                <w:lang w:val="en-US"/>
              </w:rPr>
            </w:pPr>
            <w:r w:rsidRPr="000B15F8">
              <w:rPr>
                <w:lang w:val="en-US"/>
              </w:rPr>
              <w:t>U</w:t>
            </w:r>
          </w:p>
        </w:tc>
        <w:tc>
          <w:tcPr>
            <w:tcW w:w="1872" w:type="dxa"/>
            <w:tcBorders>
              <w:top w:val="nil"/>
              <w:left w:val="nil"/>
              <w:bottom w:val="single" w:sz="8" w:space="0" w:color="auto"/>
              <w:right w:val="single" w:sz="4" w:space="0" w:color="auto"/>
            </w:tcBorders>
            <w:shd w:val="clear" w:color="auto" w:fill="auto"/>
            <w:noWrap/>
            <w:vAlign w:val="center"/>
            <w:hideMark/>
          </w:tcPr>
          <w:p w14:paraId="665AB43C" w14:textId="77777777" w:rsidR="000B15F8" w:rsidRPr="000B15F8" w:rsidRDefault="000B15F8" w:rsidP="00D654CE">
            <w:pPr>
              <w:keepNext/>
              <w:spacing w:before="0"/>
              <w:jc w:val="center"/>
              <w:rPr>
                <w:lang w:val="en-US"/>
              </w:rPr>
            </w:pPr>
            <w:r w:rsidRPr="000B15F8">
              <w:rPr>
                <w:lang w:val="en-US"/>
              </w:rPr>
              <w:t>V</w:t>
            </w:r>
          </w:p>
        </w:tc>
        <w:tc>
          <w:tcPr>
            <w:tcW w:w="1060" w:type="dxa"/>
            <w:tcBorders>
              <w:top w:val="nil"/>
              <w:left w:val="nil"/>
              <w:bottom w:val="single" w:sz="8" w:space="0" w:color="auto"/>
              <w:right w:val="nil"/>
            </w:tcBorders>
            <w:shd w:val="clear" w:color="auto" w:fill="auto"/>
            <w:noWrap/>
            <w:vAlign w:val="center"/>
            <w:hideMark/>
          </w:tcPr>
          <w:p w14:paraId="40C13EC8" w14:textId="77777777" w:rsidR="000B15F8" w:rsidRPr="000B15F8" w:rsidRDefault="000B15F8" w:rsidP="00D654CE">
            <w:pPr>
              <w:keepNext/>
              <w:spacing w:before="0"/>
              <w:jc w:val="center"/>
              <w:rPr>
                <w:lang w:val="en-US"/>
              </w:rPr>
            </w:pPr>
            <w:proofErr w:type="spellStart"/>
            <w:r w:rsidRPr="000B15F8">
              <w:rPr>
                <w:lang w:val="en-US"/>
              </w:rPr>
              <w:t>EncT</w:t>
            </w:r>
            <w:proofErr w:type="spellEnd"/>
          </w:p>
        </w:tc>
        <w:tc>
          <w:tcPr>
            <w:tcW w:w="1060" w:type="dxa"/>
            <w:tcBorders>
              <w:top w:val="nil"/>
              <w:left w:val="nil"/>
              <w:bottom w:val="single" w:sz="8" w:space="0" w:color="auto"/>
              <w:right w:val="single" w:sz="8" w:space="0" w:color="auto"/>
            </w:tcBorders>
            <w:shd w:val="clear" w:color="auto" w:fill="auto"/>
            <w:noWrap/>
            <w:vAlign w:val="center"/>
            <w:hideMark/>
          </w:tcPr>
          <w:p w14:paraId="50926874" w14:textId="77777777" w:rsidR="000B15F8" w:rsidRPr="000B15F8" w:rsidRDefault="000B15F8" w:rsidP="00D654CE">
            <w:pPr>
              <w:keepNext/>
              <w:spacing w:before="0"/>
              <w:jc w:val="center"/>
              <w:rPr>
                <w:lang w:val="en-US"/>
              </w:rPr>
            </w:pPr>
            <w:proofErr w:type="spellStart"/>
            <w:r w:rsidRPr="000B15F8">
              <w:rPr>
                <w:lang w:val="en-US"/>
              </w:rPr>
              <w:t>DecT</w:t>
            </w:r>
            <w:proofErr w:type="spellEnd"/>
          </w:p>
        </w:tc>
      </w:tr>
      <w:tr w:rsidR="000B15F8" w:rsidRPr="000B15F8" w14:paraId="7F31C73B" w14:textId="77777777" w:rsidTr="00D654CE">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6668E64C" w14:textId="77777777" w:rsidR="000B15F8" w:rsidRPr="000B15F8" w:rsidRDefault="000B15F8" w:rsidP="00D654CE">
            <w:pPr>
              <w:keepNext/>
              <w:spacing w:before="0"/>
              <w:rPr>
                <w:lang w:val="en-US"/>
              </w:rPr>
            </w:pPr>
            <w:r w:rsidRPr="000B15F8">
              <w:rPr>
                <w:lang w:val="en-US"/>
              </w:rPr>
              <w:t>Class A1</w:t>
            </w:r>
          </w:p>
        </w:tc>
        <w:tc>
          <w:tcPr>
            <w:tcW w:w="1060" w:type="dxa"/>
            <w:tcBorders>
              <w:top w:val="nil"/>
              <w:left w:val="nil"/>
              <w:bottom w:val="nil"/>
              <w:right w:val="nil"/>
            </w:tcBorders>
            <w:shd w:val="clear" w:color="auto" w:fill="auto"/>
            <w:noWrap/>
            <w:vAlign w:val="center"/>
            <w:hideMark/>
          </w:tcPr>
          <w:p w14:paraId="6157E945" w14:textId="271FC767" w:rsidR="000B15F8" w:rsidRPr="000B15F8" w:rsidRDefault="000B15F8" w:rsidP="00D654CE">
            <w:pPr>
              <w:keepNext/>
              <w:spacing w:before="0"/>
              <w:jc w:val="center"/>
              <w:rPr>
                <w:lang w:val="en-US"/>
              </w:rPr>
            </w:pPr>
          </w:p>
        </w:tc>
        <w:tc>
          <w:tcPr>
            <w:tcW w:w="1060" w:type="dxa"/>
            <w:tcBorders>
              <w:top w:val="nil"/>
              <w:left w:val="nil"/>
              <w:bottom w:val="nil"/>
              <w:right w:val="nil"/>
            </w:tcBorders>
            <w:shd w:val="clear" w:color="auto" w:fill="auto"/>
            <w:noWrap/>
            <w:vAlign w:val="center"/>
            <w:hideMark/>
          </w:tcPr>
          <w:p w14:paraId="049CD8FB" w14:textId="09318FEA" w:rsidR="000B15F8" w:rsidRPr="000B15F8" w:rsidRDefault="000B15F8" w:rsidP="00D654CE">
            <w:pPr>
              <w:keepNext/>
              <w:spacing w:before="0"/>
              <w:jc w:val="center"/>
              <w:rPr>
                <w:lang w:val="en-US"/>
              </w:rPr>
            </w:pPr>
          </w:p>
        </w:tc>
        <w:tc>
          <w:tcPr>
            <w:tcW w:w="1872" w:type="dxa"/>
            <w:tcBorders>
              <w:top w:val="nil"/>
              <w:left w:val="nil"/>
              <w:bottom w:val="nil"/>
              <w:right w:val="single" w:sz="4" w:space="0" w:color="auto"/>
            </w:tcBorders>
            <w:shd w:val="clear" w:color="auto" w:fill="auto"/>
            <w:noWrap/>
            <w:vAlign w:val="center"/>
            <w:hideMark/>
          </w:tcPr>
          <w:p w14:paraId="103CD1A7" w14:textId="4D6AC126" w:rsidR="000B15F8" w:rsidRPr="000B15F8" w:rsidRDefault="000B15F8" w:rsidP="00D654CE">
            <w:pPr>
              <w:keepNext/>
              <w:spacing w:before="0"/>
              <w:jc w:val="center"/>
              <w:rPr>
                <w:lang w:val="en-US"/>
              </w:rPr>
            </w:pPr>
          </w:p>
        </w:tc>
        <w:tc>
          <w:tcPr>
            <w:tcW w:w="1060" w:type="dxa"/>
            <w:tcBorders>
              <w:top w:val="nil"/>
              <w:left w:val="nil"/>
              <w:bottom w:val="nil"/>
              <w:right w:val="nil"/>
            </w:tcBorders>
            <w:shd w:val="clear" w:color="auto" w:fill="auto"/>
            <w:noWrap/>
            <w:vAlign w:val="center"/>
            <w:hideMark/>
          </w:tcPr>
          <w:p w14:paraId="0843BD8D" w14:textId="1380B10A" w:rsidR="000B15F8" w:rsidRPr="000B15F8" w:rsidRDefault="000B15F8" w:rsidP="00D654CE">
            <w:pPr>
              <w:keepNext/>
              <w:spacing w:before="0"/>
              <w:jc w:val="center"/>
              <w:rPr>
                <w:lang w:val="en-US"/>
              </w:rPr>
            </w:pPr>
          </w:p>
        </w:tc>
        <w:tc>
          <w:tcPr>
            <w:tcW w:w="1060" w:type="dxa"/>
            <w:tcBorders>
              <w:top w:val="nil"/>
              <w:left w:val="nil"/>
              <w:bottom w:val="nil"/>
              <w:right w:val="single" w:sz="8" w:space="0" w:color="auto"/>
            </w:tcBorders>
            <w:shd w:val="clear" w:color="auto" w:fill="auto"/>
            <w:noWrap/>
            <w:vAlign w:val="center"/>
            <w:hideMark/>
          </w:tcPr>
          <w:p w14:paraId="29CB8172" w14:textId="4B148521" w:rsidR="000B15F8" w:rsidRPr="000B15F8" w:rsidRDefault="000B15F8" w:rsidP="00D654CE">
            <w:pPr>
              <w:keepNext/>
              <w:spacing w:before="0"/>
              <w:jc w:val="center"/>
              <w:rPr>
                <w:lang w:val="en-US"/>
              </w:rPr>
            </w:pPr>
          </w:p>
        </w:tc>
      </w:tr>
      <w:tr w:rsidR="000B15F8" w:rsidRPr="000B15F8" w14:paraId="53D9FECC" w14:textId="77777777" w:rsidTr="00D654CE">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3B513F3" w14:textId="77777777" w:rsidR="000B15F8" w:rsidRPr="000B15F8" w:rsidRDefault="000B15F8" w:rsidP="00D654CE">
            <w:pPr>
              <w:keepNext/>
              <w:spacing w:before="0"/>
              <w:rPr>
                <w:lang w:val="en-US"/>
              </w:rPr>
            </w:pPr>
            <w:r w:rsidRPr="000B15F8">
              <w:rPr>
                <w:lang w:val="en-US"/>
              </w:rPr>
              <w:t>Class A2</w:t>
            </w:r>
          </w:p>
        </w:tc>
        <w:tc>
          <w:tcPr>
            <w:tcW w:w="1060" w:type="dxa"/>
            <w:tcBorders>
              <w:top w:val="nil"/>
              <w:left w:val="nil"/>
              <w:bottom w:val="nil"/>
              <w:right w:val="nil"/>
            </w:tcBorders>
            <w:shd w:val="clear" w:color="auto" w:fill="auto"/>
            <w:noWrap/>
            <w:vAlign w:val="center"/>
            <w:hideMark/>
          </w:tcPr>
          <w:p w14:paraId="44CB324F" w14:textId="6D441B2D" w:rsidR="000B15F8" w:rsidRPr="000B15F8" w:rsidRDefault="000B15F8" w:rsidP="00D654CE">
            <w:pPr>
              <w:keepNext/>
              <w:spacing w:before="0"/>
              <w:jc w:val="center"/>
              <w:rPr>
                <w:lang w:val="en-US"/>
              </w:rPr>
            </w:pPr>
          </w:p>
        </w:tc>
        <w:tc>
          <w:tcPr>
            <w:tcW w:w="1060" w:type="dxa"/>
            <w:tcBorders>
              <w:top w:val="nil"/>
              <w:left w:val="nil"/>
              <w:bottom w:val="nil"/>
              <w:right w:val="nil"/>
            </w:tcBorders>
            <w:shd w:val="clear" w:color="auto" w:fill="auto"/>
            <w:noWrap/>
            <w:vAlign w:val="center"/>
            <w:hideMark/>
          </w:tcPr>
          <w:p w14:paraId="4255E328" w14:textId="77777777" w:rsidR="000B15F8" w:rsidRPr="000B15F8" w:rsidRDefault="000B15F8" w:rsidP="00D654CE">
            <w:pPr>
              <w:keepNext/>
              <w:spacing w:before="0"/>
              <w:jc w:val="center"/>
              <w:rPr>
                <w:lang w:val="en-US"/>
              </w:rPr>
            </w:pPr>
          </w:p>
        </w:tc>
        <w:tc>
          <w:tcPr>
            <w:tcW w:w="1872" w:type="dxa"/>
            <w:tcBorders>
              <w:top w:val="nil"/>
              <w:left w:val="nil"/>
              <w:bottom w:val="nil"/>
              <w:right w:val="single" w:sz="4" w:space="0" w:color="auto"/>
            </w:tcBorders>
            <w:shd w:val="clear" w:color="auto" w:fill="auto"/>
            <w:noWrap/>
            <w:vAlign w:val="center"/>
            <w:hideMark/>
          </w:tcPr>
          <w:p w14:paraId="73F842EE" w14:textId="68D38588" w:rsidR="000B15F8" w:rsidRPr="000B15F8" w:rsidRDefault="000B15F8" w:rsidP="00D654CE">
            <w:pPr>
              <w:keepNext/>
              <w:spacing w:before="0"/>
              <w:jc w:val="center"/>
              <w:rPr>
                <w:lang w:val="en-US"/>
              </w:rPr>
            </w:pPr>
          </w:p>
        </w:tc>
        <w:tc>
          <w:tcPr>
            <w:tcW w:w="1060" w:type="dxa"/>
            <w:tcBorders>
              <w:top w:val="nil"/>
              <w:left w:val="nil"/>
              <w:bottom w:val="nil"/>
              <w:right w:val="nil"/>
            </w:tcBorders>
            <w:shd w:val="clear" w:color="auto" w:fill="auto"/>
            <w:noWrap/>
            <w:vAlign w:val="center"/>
            <w:hideMark/>
          </w:tcPr>
          <w:p w14:paraId="162C96A8" w14:textId="15B699BC" w:rsidR="000B15F8" w:rsidRPr="000B15F8" w:rsidRDefault="000B15F8" w:rsidP="00D654CE">
            <w:pPr>
              <w:keepNext/>
              <w:spacing w:before="0"/>
              <w:jc w:val="center"/>
              <w:rPr>
                <w:lang w:val="en-US"/>
              </w:rPr>
            </w:pPr>
          </w:p>
        </w:tc>
        <w:tc>
          <w:tcPr>
            <w:tcW w:w="1060" w:type="dxa"/>
            <w:tcBorders>
              <w:top w:val="nil"/>
              <w:left w:val="nil"/>
              <w:bottom w:val="nil"/>
              <w:right w:val="single" w:sz="8" w:space="0" w:color="auto"/>
            </w:tcBorders>
            <w:shd w:val="clear" w:color="auto" w:fill="auto"/>
            <w:noWrap/>
            <w:vAlign w:val="center"/>
            <w:hideMark/>
          </w:tcPr>
          <w:p w14:paraId="479C579D" w14:textId="19348748" w:rsidR="000B15F8" w:rsidRPr="000B15F8" w:rsidRDefault="000B15F8" w:rsidP="00D654CE">
            <w:pPr>
              <w:keepNext/>
              <w:spacing w:before="0"/>
              <w:jc w:val="center"/>
              <w:rPr>
                <w:lang w:val="en-US"/>
              </w:rPr>
            </w:pPr>
          </w:p>
        </w:tc>
      </w:tr>
      <w:tr w:rsidR="000B15F8" w:rsidRPr="000B15F8" w14:paraId="3EEF4EC8" w14:textId="77777777" w:rsidTr="00D654CE">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6D10AD00" w14:textId="77777777" w:rsidR="000B15F8" w:rsidRPr="000B15F8" w:rsidRDefault="000B15F8" w:rsidP="00D654CE">
            <w:pPr>
              <w:keepNext/>
              <w:spacing w:before="0"/>
              <w:rPr>
                <w:lang w:val="en-US"/>
              </w:rPr>
            </w:pPr>
            <w:r w:rsidRPr="000B15F8">
              <w:rPr>
                <w:lang w:val="en-US"/>
              </w:rPr>
              <w:t>Class B</w:t>
            </w:r>
          </w:p>
        </w:tc>
        <w:tc>
          <w:tcPr>
            <w:tcW w:w="1060" w:type="dxa"/>
            <w:tcBorders>
              <w:top w:val="nil"/>
              <w:left w:val="nil"/>
              <w:bottom w:val="nil"/>
              <w:right w:val="nil"/>
            </w:tcBorders>
            <w:shd w:val="clear" w:color="auto" w:fill="auto"/>
            <w:noWrap/>
            <w:vAlign w:val="center"/>
            <w:hideMark/>
          </w:tcPr>
          <w:p w14:paraId="33C9D17C" w14:textId="0319D4CD" w:rsidR="000B15F8" w:rsidRPr="000B15F8" w:rsidRDefault="000B15F8" w:rsidP="00D654CE">
            <w:pPr>
              <w:keepNext/>
              <w:spacing w:before="0"/>
              <w:jc w:val="center"/>
              <w:rPr>
                <w:lang w:val="en-US"/>
              </w:rPr>
            </w:pPr>
            <w:r w:rsidRPr="000B15F8">
              <w:rPr>
                <w:lang w:val="en-US"/>
              </w:rPr>
              <w:t>0</w:t>
            </w:r>
            <w:r w:rsidR="002A7D55">
              <w:rPr>
                <w:lang w:val="en-US"/>
              </w:rPr>
              <w:t>.</w:t>
            </w:r>
            <w:r w:rsidRPr="000B15F8">
              <w:rPr>
                <w:lang w:val="en-US"/>
              </w:rPr>
              <w:t>00%</w:t>
            </w:r>
          </w:p>
        </w:tc>
        <w:tc>
          <w:tcPr>
            <w:tcW w:w="1060" w:type="dxa"/>
            <w:tcBorders>
              <w:top w:val="nil"/>
              <w:left w:val="nil"/>
              <w:bottom w:val="nil"/>
              <w:right w:val="nil"/>
            </w:tcBorders>
            <w:shd w:val="clear" w:color="auto" w:fill="auto"/>
            <w:noWrap/>
            <w:vAlign w:val="center"/>
            <w:hideMark/>
          </w:tcPr>
          <w:p w14:paraId="60765EE2" w14:textId="110570B3" w:rsidR="000B15F8" w:rsidRPr="000B15F8" w:rsidRDefault="000B15F8" w:rsidP="00D654CE">
            <w:pPr>
              <w:keepNext/>
              <w:spacing w:before="0"/>
              <w:jc w:val="center"/>
              <w:rPr>
                <w:lang w:val="en-US"/>
              </w:rPr>
            </w:pPr>
            <w:r w:rsidRPr="000B15F8">
              <w:rPr>
                <w:lang w:val="en-US"/>
              </w:rPr>
              <w:t>0</w:t>
            </w:r>
            <w:r w:rsidR="002A7D55">
              <w:rPr>
                <w:lang w:val="en-US"/>
              </w:rPr>
              <w:t>.</w:t>
            </w:r>
            <w:r w:rsidRPr="000B15F8">
              <w:rPr>
                <w:lang w:val="en-US"/>
              </w:rPr>
              <w:t>00%</w:t>
            </w:r>
          </w:p>
        </w:tc>
        <w:tc>
          <w:tcPr>
            <w:tcW w:w="1872" w:type="dxa"/>
            <w:tcBorders>
              <w:top w:val="nil"/>
              <w:left w:val="nil"/>
              <w:bottom w:val="nil"/>
              <w:right w:val="single" w:sz="4" w:space="0" w:color="auto"/>
            </w:tcBorders>
            <w:shd w:val="clear" w:color="auto" w:fill="auto"/>
            <w:noWrap/>
            <w:vAlign w:val="center"/>
            <w:hideMark/>
          </w:tcPr>
          <w:p w14:paraId="3822DFF7" w14:textId="18C14DA9" w:rsidR="000B15F8" w:rsidRPr="000B15F8" w:rsidRDefault="000B15F8" w:rsidP="00D654CE">
            <w:pPr>
              <w:keepNext/>
              <w:spacing w:before="0"/>
              <w:jc w:val="center"/>
              <w:rPr>
                <w:lang w:val="en-US"/>
              </w:rPr>
            </w:pPr>
            <w:r w:rsidRPr="000B15F8">
              <w:rPr>
                <w:lang w:val="en-US"/>
              </w:rPr>
              <w:t>0</w:t>
            </w:r>
            <w:r w:rsidR="002A7D55">
              <w:rPr>
                <w:lang w:val="en-US"/>
              </w:rPr>
              <w:t>.</w:t>
            </w:r>
            <w:r w:rsidRPr="000B15F8">
              <w:rPr>
                <w:lang w:val="en-US"/>
              </w:rPr>
              <w:t>00%</w:t>
            </w:r>
          </w:p>
        </w:tc>
        <w:tc>
          <w:tcPr>
            <w:tcW w:w="1060" w:type="dxa"/>
            <w:tcBorders>
              <w:top w:val="nil"/>
              <w:left w:val="nil"/>
              <w:bottom w:val="nil"/>
              <w:right w:val="nil"/>
            </w:tcBorders>
            <w:shd w:val="clear" w:color="auto" w:fill="auto"/>
            <w:noWrap/>
            <w:vAlign w:val="center"/>
            <w:hideMark/>
          </w:tcPr>
          <w:p w14:paraId="2CF6D4BB" w14:textId="77777777" w:rsidR="000B15F8" w:rsidRPr="000B15F8" w:rsidRDefault="000B15F8" w:rsidP="00D654CE">
            <w:pPr>
              <w:keepNext/>
              <w:spacing w:before="0"/>
              <w:jc w:val="center"/>
              <w:rPr>
                <w:lang w:val="en-US"/>
              </w:rPr>
            </w:pPr>
            <w:r w:rsidRPr="000B15F8">
              <w:rPr>
                <w:lang w:val="en-US"/>
              </w:rPr>
              <w:t>101%</w:t>
            </w:r>
          </w:p>
        </w:tc>
        <w:tc>
          <w:tcPr>
            <w:tcW w:w="1060" w:type="dxa"/>
            <w:tcBorders>
              <w:top w:val="nil"/>
              <w:left w:val="nil"/>
              <w:bottom w:val="nil"/>
              <w:right w:val="single" w:sz="8" w:space="0" w:color="auto"/>
            </w:tcBorders>
            <w:shd w:val="clear" w:color="auto" w:fill="auto"/>
            <w:noWrap/>
            <w:vAlign w:val="center"/>
            <w:hideMark/>
          </w:tcPr>
          <w:p w14:paraId="144BE726" w14:textId="77777777" w:rsidR="000B15F8" w:rsidRPr="000B15F8" w:rsidRDefault="000B15F8" w:rsidP="00D654CE">
            <w:pPr>
              <w:keepNext/>
              <w:spacing w:before="0"/>
              <w:jc w:val="center"/>
              <w:rPr>
                <w:lang w:val="en-US"/>
              </w:rPr>
            </w:pPr>
            <w:r w:rsidRPr="000B15F8">
              <w:rPr>
                <w:lang w:val="en-US"/>
              </w:rPr>
              <w:t>103%</w:t>
            </w:r>
          </w:p>
        </w:tc>
      </w:tr>
      <w:tr w:rsidR="000B15F8" w:rsidRPr="000B15F8" w14:paraId="32BF505F" w14:textId="77777777" w:rsidTr="00D654CE">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7DAE2E69" w14:textId="77777777" w:rsidR="000B15F8" w:rsidRPr="000B15F8" w:rsidRDefault="000B15F8" w:rsidP="00D654CE">
            <w:pPr>
              <w:keepNext/>
              <w:spacing w:before="0"/>
              <w:rPr>
                <w:lang w:val="en-US"/>
              </w:rPr>
            </w:pPr>
            <w:r w:rsidRPr="000B15F8">
              <w:rPr>
                <w:lang w:val="en-US"/>
              </w:rPr>
              <w:t>Class C</w:t>
            </w:r>
          </w:p>
        </w:tc>
        <w:tc>
          <w:tcPr>
            <w:tcW w:w="1060" w:type="dxa"/>
            <w:tcBorders>
              <w:top w:val="nil"/>
              <w:left w:val="nil"/>
              <w:bottom w:val="nil"/>
              <w:right w:val="nil"/>
            </w:tcBorders>
            <w:shd w:val="clear" w:color="auto" w:fill="auto"/>
            <w:noWrap/>
            <w:vAlign w:val="center"/>
            <w:hideMark/>
          </w:tcPr>
          <w:p w14:paraId="1E377798" w14:textId="4ACD1393" w:rsidR="000B15F8" w:rsidRPr="000B15F8" w:rsidRDefault="000B15F8" w:rsidP="00D654CE">
            <w:pPr>
              <w:keepNext/>
              <w:spacing w:before="0"/>
              <w:jc w:val="center"/>
              <w:rPr>
                <w:lang w:val="en-US"/>
              </w:rPr>
            </w:pPr>
            <w:r w:rsidRPr="000B15F8">
              <w:rPr>
                <w:lang w:val="en-US"/>
              </w:rPr>
              <w:t>0</w:t>
            </w:r>
            <w:r w:rsidR="002A7D55">
              <w:rPr>
                <w:lang w:val="en-US"/>
              </w:rPr>
              <w:t>.</w:t>
            </w:r>
            <w:r w:rsidRPr="000B15F8">
              <w:rPr>
                <w:lang w:val="en-US"/>
              </w:rPr>
              <w:t>00%</w:t>
            </w:r>
          </w:p>
        </w:tc>
        <w:tc>
          <w:tcPr>
            <w:tcW w:w="1060" w:type="dxa"/>
            <w:tcBorders>
              <w:top w:val="nil"/>
              <w:left w:val="nil"/>
              <w:bottom w:val="nil"/>
              <w:right w:val="nil"/>
            </w:tcBorders>
            <w:shd w:val="clear" w:color="auto" w:fill="auto"/>
            <w:noWrap/>
            <w:vAlign w:val="center"/>
            <w:hideMark/>
          </w:tcPr>
          <w:p w14:paraId="50F3C906" w14:textId="3874DDAC" w:rsidR="000B15F8" w:rsidRPr="000B15F8" w:rsidRDefault="000B15F8" w:rsidP="00D654CE">
            <w:pPr>
              <w:keepNext/>
              <w:spacing w:before="0"/>
              <w:jc w:val="center"/>
              <w:rPr>
                <w:lang w:val="en-US"/>
              </w:rPr>
            </w:pPr>
            <w:r w:rsidRPr="000B15F8">
              <w:rPr>
                <w:lang w:val="en-US"/>
              </w:rPr>
              <w:t>0</w:t>
            </w:r>
            <w:r w:rsidR="002A7D55">
              <w:rPr>
                <w:lang w:val="en-US"/>
              </w:rPr>
              <w:t>.</w:t>
            </w:r>
            <w:r w:rsidRPr="000B15F8">
              <w:rPr>
                <w:lang w:val="en-US"/>
              </w:rPr>
              <w:t>00%</w:t>
            </w:r>
          </w:p>
        </w:tc>
        <w:tc>
          <w:tcPr>
            <w:tcW w:w="1872" w:type="dxa"/>
            <w:tcBorders>
              <w:top w:val="nil"/>
              <w:left w:val="nil"/>
              <w:bottom w:val="nil"/>
              <w:right w:val="single" w:sz="4" w:space="0" w:color="auto"/>
            </w:tcBorders>
            <w:shd w:val="clear" w:color="auto" w:fill="auto"/>
            <w:noWrap/>
            <w:vAlign w:val="center"/>
            <w:hideMark/>
          </w:tcPr>
          <w:p w14:paraId="3373DDF9" w14:textId="7668DF35" w:rsidR="000B15F8" w:rsidRPr="000B15F8" w:rsidRDefault="000B15F8" w:rsidP="00D654CE">
            <w:pPr>
              <w:keepNext/>
              <w:spacing w:before="0"/>
              <w:jc w:val="center"/>
              <w:rPr>
                <w:lang w:val="en-US"/>
              </w:rPr>
            </w:pPr>
            <w:r w:rsidRPr="000B15F8">
              <w:rPr>
                <w:lang w:val="en-US"/>
              </w:rPr>
              <w:t>0</w:t>
            </w:r>
            <w:r w:rsidR="002A7D55">
              <w:rPr>
                <w:lang w:val="en-US"/>
              </w:rPr>
              <w:t>.</w:t>
            </w:r>
            <w:r w:rsidRPr="000B15F8">
              <w:rPr>
                <w:lang w:val="en-US"/>
              </w:rPr>
              <w:t>00%</w:t>
            </w:r>
          </w:p>
        </w:tc>
        <w:tc>
          <w:tcPr>
            <w:tcW w:w="1060" w:type="dxa"/>
            <w:tcBorders>
              <w:top w:val="nil"/>
              <w:left w:val="nil"/>
              <w:bottom w:val="nil"/>
              <w:right w:val="nil"/>
            </w:tcBorders>
            <w:shd w:val="clear" w:color="auto" w:fill="auto"/>
            <w:noWrap/>
            <w:vAlign w:val="center"/>
            <w:hideMark/>
          </w:tcPr>
          <w:p w14:paraId="7F17576B" w14:textId="77777777" w:rsidR="000B15F8" w:rsidRPr="000B15F8" w:rsidRDefault="000B15F8" w:rsidP="00D654CE">
            <w:pPr>
              <w:keepNext/>
              <w:spacing w:before="0"/>
              <w:jc w:val="center"/>
              <w:rPr>
                <w:lang w:val="en-US"/>
              </w:rPr>
            </w:pPr>
            <w:r w:rsidRPr="000B15F8">
              <w:rPr>
                <w:lang w:val="en-US"/>
              </w:rPr>
              <w:t>100%</w:t>
            </w:r>
          </w:p>
        </w:tc>
        <w:tc>
          <w:tcPr>
            <w:tcW w:w="1060" w:type="dxa"/>
            <w:tcBorders>
              <w:top w:val="nil"/>
              <w:left w:val="nil"/>
              <w:bottom w:val="nil"/>
              <w:right w:val="single" w:sz="8" w:space="0" w:color="auto"/>
            </w:tcBorders>
            <w:shd w:val="clear" w:color="auto" w:fill="auto"/>
            <w:noWrap/>
            <w:vAlign w:val="center"/>
            <w:hideMark/>
          </w:tcPr>
          <w:p w14:paraId="3D81AC64" w14:textId="77777777" w:rsidR="000B15F8" w:rsidRPr="000B15F8" w:rsidRDefault="000B15F8" w:rsidP="00D654CE">
            <w:pPr>
              <w:keepNext/>
              <w:spacing w:before="0"/>
              <w:jc w:val="center"/>
              <w:rPr>
                <w:lang w:val="en-US"/>
              </w:rPr>
            </w:pPr>
            <w:r w:rsidRPr="000B15F8">
              <w:rPr>
                <w:lang w:val="en-US"/>
              </w:rPr>
              <w:t>99%</w:t>
            </w:r>
          </w:p>
        </w:tc>
      </w:tr>
      <w:tr w:rsidR="000B15F8" w:rsidRPr="000B15F8" w14:paraId="03A5D127" w14:textId="77777777" w:rsidTr="00D654CE">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707B1065" w14:textId="77777777" w:rsidR="000B15F8" w:rsidRPr="000B15F8" w:rsidRDefault="000B15F8" w:rsidP="00D654CE">
            <w:pPr>
              <w:keepNext/>
              <w:spacing w:before="0"/>
              <w:rPr>
                <w:lang w:val="en-US"/>
              </w:rPr>
            </w:pPr>
            <w:r w:rsidRPr="000B15F8">
              <w:rPr>
                <w:lang w:val="en-US"/>
              </w:rPr>
              <w:t>Class E</w:t>
            </w:r>
          </w:p>
        </w:tc>
        <w:tc>
          <w:tcPr>
            <w:tcW w:w="1060" w:type="dxa"/>
            <w:tcBorders>
              <w:top w:val="nil"/>
              <w:left w:val="nil"/>
              <w:bottom w:val="nil"/>
              <w:right w:val="nil"/>
            </w:tcBorders>
            <w:shd w:val="clear" w:color="auto" w:fill="auto"/>
            <w:noWrap/>
            <w:vAlign w:val="center"/>
            <w:hideMark/>
          </w:tcPr>
          <w:p w14:paraId="3C30E243" w14:textId="3047D849" w:rsidR="000B15F8" w:rsidRPr="000B15F8" w:rsidRDefault="000B15F8" w:rsidP="00D654CE">
            <w:pPr>
              <w:keepNext/>
              <w:spacing w:before="0"/>
              <w:jc w:val="center"/>
              <w:rPr>
                <w:lang w:val="en-US"/>
              </w:rPr>
            </w:pPr>
            <w:r w:rsidRPr="000B15F8">
              <w:rPr>
                <w:lang w:val="en-US"/>
              </w:rPr>
              <w:t>0</w:t>
            </w:r>
            <w:r w:rsidR="002A7D55">
              <w:rPr>
                <w:lang w:val="en-US"/>
              </w:rPr>
              <w:t>.</w:t>
            </w:r>
            <w:r w:rsidRPr="000B15F8">
              <w:rPr>
                <w:lang w:val="en-US"/>
              </w:rPr>
              <w:t>00%</w:t>
            </w:r>
          </w:p>
        </w:tc>
        <w:tc>
          <w:tcPr>
            <w:tcW w:w="1060" w:type="dxa"/>
            <w:tcBorders>
              <w:top w:val="nil"/>
              <w:left w:val="nil"/>
              <w:bottom w:val="nil"/>
              <w:right w:val="nil"/>
            </w:tcBorders>
            <w:shd w:val="clear" w:color="auto" w:fill="auto"/>
            <w:noWrap/>
            <w:vAlign w:val="center"/>
            <w:hideMark/>
          </w:tcPr>
          <w:p w14:paraId="3A64E9A6" w14:textId="4F412EE0" w:rsidR="000B15F8" w:rsidRPr="000B15F8" w:rsidRDefault="000B15F8" w:rsidP="00D654CE">
            <w:pPr>
              <w:keepNext/>
              <w:spacing w:before="0"/>
              <w:jc w:val="center"/>
              <w:rPr>
                <w:lang w:val="en-US"/>
              </w:rPr>
            </w:pPr>
            <w:r w:rsidRPr="000B15F8">
              <w:rPr>
                <w:lang w:val="en-US"/>
              </w:rPr>
              <w:t>0</w:t>
            </w:r>
            <w:r w:rsidR="002A7D55">
              <w:rPr>
                <w:lang w:val="en-US"/>
              </w:rPr>
              <w:t>.</w:t>
            </w:r>
            <w:r w:rsidRPr="000B15F8">
              <w:rPr>
                <w:lang w:val="en-US"/>
              </w:rPr>
              <w:t>00%</w:t>
            </w:r>
          </w:p>
        </w:tc>
        <w:tc>
          <w:tcPr>
            <w:tcW w:w="1872" w:type="dxa"/>
            <w:tcBorders>
              <w:top w:val="nil"/>
              <w:left w:val="nil"/>
              <w:bottom w:val="nil"/>
              <w:right w:val="single" w:sz="4" w:space="0" w:color="auto"/>
            </w:tcBorders>
            <w:shd w:val="clear" w:color="auto" w:fill="auto"/>
            <w:noWrap/>
            <w:vAlign w:val="center"/>
            <w:hideMark/>
          </w:tcPr>
          <w:p w14:paraId="4C645FD1" w14:textId="12B036B9" w:rsidR="000B15F8" w:rsidRPr="000B15F8" w:rsidRDefault="000B15F8" w:rsidP="00D654CE">
            <w:pPr>
              <w:keepNext/>
              <w:spacing w:before="0"/>
              <w:jc w:val="center"/>
              <w:rPr>
                <w:lang w:val="en-US"/>
              </w:rPr>
            </w:pPr>
            <w:r w:rsidRPr="000B15F8">
              <w:rPr>
                <w:lang w:val="en-US"/>
              </w:rPr>
              <w:t>0</w:t>
            </w:r>
            <w:r w:rsidR="002A7D55">
              <w:rPr>
                <w:lang w:val="en-US"/>
              </w:rPr>
              <w:t>.</w:t>
            </w:r>
            <w:r w:rsidRPr="000B15F8">
              <w:rPr>
                <w:lang w:val="en-US"/>
              </w:rPr>
              <w:t>00%</w:t>
            </w:r>
          </w:p>
        </w:tc>
        <w:tc>
          <w:tcPr>
            <w:tcW w:w="1060" w:type="dxa"/>
            <w:tcBorders>
              <w:top w:val="nil"/>
              <w:left w:val="nil"/>
              <w:bottom w:val="nil"/>
              <w:right w:val="nil"/>
            </w:tcBorders>
            <w:shd w:val="clear" w:color="auto" w:fill="auto"/>
            <w:noWrap/>
            <w:vAlign w:val="center"/>
            <w:hideMark/>
          </w:tcPr>
          <w:p w14:paraId="41BCBEF3" w14:textId="77777777" w:rsidR="000B15F8" w:rsidRPr="000B15F8" w:rsidRDefault="000B15F8" w:rsidP="00D654CE">
            <w:pPr>
              <w:keepNext/>
              <w:spacing w:before="0"/>
              <w:jc w:val="center"/>
              <w:rPr>
                <w:lang w:val="en-US"/>
              </w:rPr>
            </w:pPr>
            <w:r w:rsidRPr="000B15F8">
              <w:rPr>
                <w:lang w:val="en-US"/>
              </w:rPr>
              <w:t>100%</w:t>
            </w:r>
          </w:p>
        </w:tc>
        <w:tc>
          <w:tcPr>
            <w:tcW w:w="1060" w:type="dxa"/>
            <w:tcBorders>
              <w:top w:val="nil"/>
              <w:left w:val="nil"/>
              <w:bottom w:val="nil"/>
              <w:right w:val="single" w:sz="8" w:space="0" w:color="auto"/>
            </w:tcBorders>
            <w:shd w:val="clear" w:color="auto" w:fill="auto"/>
            <w:noWrap/>
            <w:vAlign w:val="center"/>
            <w:hideMark/>
          </w:tcPr>
          <w:p w14:paraId="00F64AF2" w14:textId="77777777" w:rsidR="000B15F8" w:rsidRPr="000B15F8" w:rsidRDefault="000B15F8" w:rsidP="00D654CE">
            <w:pPr>
              <w:keepNext/>
              <w:spacing w:before="0"/>
              <w:jc w:val="center"/>
              <w:rPr>
                <w:lang w:val="en-US"/>
              </w:rPr>
            </w:pPr>
            <w:r w:rsidRPr="000B15F8">
              <w:rPr>
                <w:lang w:val="en-US"/>
              </w:rPr>
              <w:t>100%</w:t>
            </w:r>
          </w:p>
        </w:tc>
      </w:tr>
      <w:tr w:rsidR="000B15F8" w:rsidRPr="000B15F8" w14:paraId="2FEC6CB0" w14:textId="77777777" w:rsidTr="00D654CE">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B55713B" w14:textId="77777777" w:rsidR="000B15F8" w:rsidRPr="000B15F8" w:rsidRDefault="000B15F8" w:rsidP="00D654CE">
            <w:pPr>
              <w:keepNext/>
              <w:spacing w:before="0"/>
              <w:rPr>
                <w:b/>
                <w:bCs/>
                <w:lang w:val="en-US"/>
              </w:rPr>
            </w:pPr>
            <w:r w:rsidRPr="000B15F8">
              <w:rPr>
                <w:b/>
                <w:bCs/>
                <w:lang w:val="en-US"/>
              </w:rPr>
              <w:t>Overall</w:t>
            </w:r>
          </w:p>
        </w:tc>
        <w:tc>
          <w:tcPr>
            <w:tcW w:w="1060" w:type="dxa"/>
            <w:tcBorders>
              <w:top w:val="single" w:sz="8" w:space="0" w:color="auto"/>
              <w:left w:val="nil"/>
              <w:bottom w:val="nil"/>
              <w:right w:val="nil"/>
            </w:tcBorders>
            <w:shd w:val="clear" w:color="auto" w:fill="auto"/>
            <w:noWrap/>
            <w:vAlign w:val="center"/>
            <w:hideMark/>
          </w:tcPr>
          <w:p w14:paraId="67E59BE9" w14:textId="0D30078A" w:rsidR="000B15F8" w:rsidRPr="000B15F8" w:rsidRDefault="000B15F8" w:rsidP="00D654CE">
            <w:pPr>
              <w:keepNext/>
              <w:spacing w:before="0"/>
              <w:jc w:val="center"/>
              <w:rPr>
                <w:lang w:val="en-US"/>
              </w:rPr>
            </w:pPr>
            <w:r w:rsidRPr="000B15F8">
              <w:rPr>
                <w:lang w:val="en-US"/>
              </w:rPr>
              <w:t>0</w:t>
            </w:r>
            <w:r w:rsidR="002A7D55">
              <w:rPr>
                <w:lang w:val="en-US"/>
              </w:rPr>
              <w:t>.</w:t>
            </w:r>
            <w:r w:rsidRPr="000B15F8">
              <w:rPr>
                <w:lang w:val="en-US"/>
              </w:rPr>
              <w:t>00%</w:t>
            </w:r>
          </w:p>
        </w:tc>
        <w:tc>
          <w:tcPr>
            <w:tcW w:w="1060" w:type="dxa"/>
            <w:tcBorders>
              <w:top w:val="single" w:sz="8" w:space="0" w:color="auto"/>
              <w:left w:val="nil"/>
              <w:bottom w:val="nil"/>
              <w:right w:val="nil"/>
            </w:tcBorders>
            <w:shd w:val="clear" w:color="auto" w:fill="auto"/>
            <w:noWrap/>
            <w:vAlign w:val="center"/>
            <w:hideMark/>
          </w:tcPr>
          <w:p w14:paraId="6E9B3268" w14:textId="069DF2AE" w:rsidR="000B15F8" w:rsidRPr="000B15F8" w:rsidRDefault="000B15F8" w:rsidP="00D654CE">
            <w:pPr>
              <w:keepNext/>
              <w:spacing w:before="0"/>
              <w:jc w:val="center"/>
              <w:rPr>
                <w:lang w:val="en-US"/>
              </w:rPr>
            </w:pPr>
            <w:r w:rsidRPr="000B15F8">
              <w:rPr>
                <w:lang w:val="en-US"/>
              </w:rPr>
              <w:t>0</w:t>
            </w:r>
            <w:r w:rsidR="002A7D55">
              <w:rPr>
                <w:lang w:val="en-US"/>
              </w:rPr>
              <w:t>.</w:t>
            </w:r>
            <w:r w:rsidRPr="000B15F8">
              <w:rPr>
                <w:lang w:val="en-US"/>
              </w:rPr>
              <w:t>00%</w:t>
            </w:r>
          </w:p>
        </w:tc>
        <w:tc>
          <w:tcPr>
            <w:tcW w:w="1872" w:type="dxa"/>
            <w:tcBorders>
              <w:top w:val="single" w:sz="8" w:space="0" w:color="auto"/>
              <w:left w:val="nil"/>
              <w:bottom w:val="nil"/>
              <w:right w:val="single" w:sz="4" w:space="0" w:color="auto"/>
            </w:tcBorders>
            <w:shd w:val="clear" w:color="auto" w:fill="auto"/>
            <w:noWrap/>
            <w:vAlign w:val="center"/>
            <w:hideMark/>
          </w:tcPr>
          <w:p w14:paraId="52E9C05B" w14:textId="7473C3DE" w:rsidR="000B15F8" w:rsidRPr="000B15F8" w:rsidRDefault="000B15F8" w:rsidP="00D654CE">
            <w:pPr>
              <w:keepNext/>
              <w:spacing w:before="0"/>
              <w:jc w:val="center"/>
              <w:rPr>
                <w:lang w:val="en-US"/>
              </w:rPr>
            </w:pPr>
            <w:r w:rsidRPr="000B15F8">
              <w:rPr>
                <w:lang w:val="en-US"/>
              </w:rPr>
              <w:t>0</w:t>
            </w:r>
            <w:r w:rsidR="002A7D55">
              <w:rPr>
                <w:lang w:val="en-US"/>
              </w:rPr>
              <w:t>.</w:t>
            </w:r>
            <w:r w:rsidRPr="000B15F8">
              <w:rPr>
                <w:lang w:val="en-US"/>
              </w:rPr>
              <w:t>00%</w:t>
            </w:r>
          </w:p>
        </w:tc>
        <w:tc>
          <w:tcPr>
            <w:tcW w:w="1060" w:type="dxa"/>
            <w:tcBorders>
              <w:top w:val="single" w:sz="8" w:space="0" w:color="auto"/>
              <w:left w:val="nil"/>
              <w:bottom w:val="nil"/>
              <w:right w:val="nil"/>
            </w:tcBorders>
            <w:shd w:val="clear" w:color="auto" w:fill="auto"/>
            <w:noWrap/>
            <w:vAlign w:val="center"/>
            <w:hideMark/>
          </w:tcPr>
          <w:p w14:paraId="6C855792" w14:textId="77777777" w:rsidR="000B15F8" w:rsidRPr="000B15F8" w:rsidRDefault="000B15F8" w:rsidP="00D654CE">
            <w:pPr>
              <w:keepNext/>
              <w:spacing w:before="0"/>
              <w:jc w:val="center"/>
              <w:rPr>
                <w:lang w:val="en-US"/>
              </w:rPr>
            </w:pPr>
            <w:r w:rsidRPr="000B15F8">
              <w:rPr>
                <w:lang w:val="en-US"/>
              </w:rPr>
              <w:t>100%</w:t>
            </w:r>
          </w:p>
        </w:tc>
        <w:tc>
          <w:tcPr>
            <w:tcW w:w="1060" w:type="dxa"/>
            <w:tcBorders>
              <w:top w:val="single" w:sz="8" w:space="0" w:color="auto"/>
              <w:left w:val="nil"/>
              <w:bottom w:val="nil"/>
              <w:right w:val="single" w:sz="8" w:space="0" w:color="auto"/>
            </w:tcBorders>
            <w:shd w:val="clear" w:color="auto" w:fill="auto"/>
            <w:noWrap/>
            <w:vAlign w:val="center"/>
            <w:hideMark/>
          </w:tcPr>
          <w:p w14:paraId="527D6730" w14:textId="77777777" w:rsidR="000B15F8" w:rsidRPr="000B15F8" w:rsidRDefault="000B15F8" w:rsidP="00D654CE">
            <w:pPr>
              <w:keepNext/>
              <w:spacing w:before="0"/>
              <w:jc w:val="center"/>
              <w:rPr>
                <w:lang w:val="en-US"/>
              </w:rPr>
            </w:pPr>
            <w:r w:rsidRPr="000B15F8">
              <w:rPr>
                <w:lang w:val="en-US"/>
              </w:rPr>
              <w:t>101%</w:t>
            </w:r>
          </w:p>
        </w:tc>
      </w:tr>
      <w:tr w:rsidR="000B15F8" w:rsidRPr="000B15F8" w14:paraId="3B7F5413" w14:textId="77777777" w:rsidTr="00D654CE">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1C126405" w14:textId="77777777" w:rsidR="000B15F8" w:rsidRPr="000B15F8" w:rsidRDefault="000B15F8" w:rsidP="00D654CE">
            <w:pPr>
              <w:keepNext/>
              <w:spacing w:before="0"/>
              <w:rPr>
                <w:lang w:val="en-US"/>
              </w:rPr>
            </w:pPr>
            <w:r w:rsidRPr="000B15F8">
              <w:rPr>
                <w:lang w:val="en-US"/>
              </w:rPr>
              <w:t>Class D</w:t>
            </w:r>
          </w:p>
        </w:tc>
        <w:tc>
          <w:tcPr>
            <w:tcW w:w="1060" w:type="dxa"/>
            <w:tcBorders>
              <w:top w:val="single" w:sz="8" w:space="0" w:color="auto"/>
              <w:left w:val="single" w:sz="8" w:space="0" w:color="auto"/>
              <w:bottom w:val="nil"/>
              <w:right w:val="nil"/>
            </w:tcBorders>
            <w:shd w:val="clear" w:color="auto" w:fill="auto"/>
            <w:noWrap/>
            <w:vAlign w:val="center"/>
            <w:hideMark/>
          </w:tcPr>
          <w:p w14:paraId="0893E39E" w14:textId="182E0081" w:rsidR="000B15F8" w:rsidRPr="000B15F8" w:rsidRDefault="000B15F8" w:rsidP="00D654CE">
            <w:pPr>
              <w:keepNext/>
              <w:spacing w:before="0"/>
              <w:jc w:val="center"/>
              <w:rPr>
                <w:lang w:val="en-US"/>
              </w:rPr>
            </w:pPr>
            <w:r w:rsidRPr="000B15F8">
              <w:rPr>
                <w:lang w:val="en-US"/>
              </w:rPr>
              <w:t>0</w:t>
            </w:r>
            <w:r w:rsidR="002A7D55">
              <w:rPr>
                <w:lang w:val="en-US"/>
              </w:rPr>
              <w:t>.</w:t>
            </w:r>
            <w:r w:rsidRPr="000B15F8">
              <w:rPr>
                <w:lang w:val="en-US"/>
              </w:rPr>
              <w:t>00%</w:t>
            </w:r>
          </w:p>
        </w:tc>
        <w:tc>
          <w:tcPr>
            <w:tcW w:w="1060" w:type="dxa"/>
            <w:tcBorders>
              <w:top w:val="single" w:sz="8" w:space="0" w:color="auto"/>
              <w:left w:val="nil"/>
              <w:bottom w:val="nil"/>
              <w:right w:val="nil"/>
            </w:tcBorders>
            <w:shd w:val="clear" w:color="auto" w:fill="auto"/>
            <w:noWrap/>
            <w:vAlign w:val="center"/>
            <w:hideMark/>
          </w:tcPr>
          <w:p w14:paraId="2C8FE909" w14:textId="37D61B39" w:rsidR="000B15F8" w:rsidRPr="000B15F8" w:rsidRDefault="000B15F8" w:rsidP="00D654CE">
            <w:pPr>
              <w:keepNext/>
              <w:spacing w:before="0"/>
              <w:jc w:val="center"/>
              <w:rPr>
                <w:lang w:val="en-US"/>
              </w:rPr>
            </w:pPr>
            <w:r w:rsidRPr="000B15F8">
              <w:rPr>
                <w:lang w:val="en-US"/>
              </w:rPr>
              <w:t>0</w:t>
            </w:r>
            <w:r w:rsidR="002A7D55">
              <w:rPr>
                <w:lang w:val="en-US"/>
              </w:rPr>
              <w:t>.</w:t>
            </w:r>
            <w:r w:rsidRPr="000B15F8">
              <w:rPr>
                <w:lang w:val="en-US"/>
              </w:rPr>
              <w:t>00%</w:t>
            </w:r>
          </w:p>
        </w:tc>
        <w:tc>
          <w:tcPr>
            <w:tcW w:w="1872" w:type="dxa"/>
            <w:tcBorders>
              <w:top w:val="single" w:sz="8" w:space="0" w:color="auto"/>
              <w:left w:val="nil"/>
              <w:bottom w:val="nil"/>
              <w:right w:val="single" w:sz="4" w:space="0" w:color="auto"/>
            </w:tcBorders>
            <w:shd w:val="clear" w:color="auto" w:fill="auto"/>
            <w:noWrap/>
            <w:vAlign w:val="center"/>
            <w:hideMark/>
          </w:tcPr>
          <w:p w14:paraId="27EBC06F" w14:textId="2BDF22B0" w:rsidR="000B15F8" w:rsidRPr="000B15F8" w:rsidRDefault="000B15F8" w:rsidP="00D654CE">
            <w:pPr>
              <w:keepNext/>
              <w:spacing w:before="0"/>
              <w:jc w:val="center"/>
              <w:rPr>
                <w:lang w:val="en-US"/>
              </w:rPr>
            </w:pPr>
            <w:r w:rsidRPr="000B15F8">
              <w:rPr>
                <w:lang w:val="en-US"/>
              </w:rPr>
              <w:t>0</w:t>
            </w:r>
            <w:r w:rsidR="002A7D55">
              <w:rPr>
                <w:lang w:val="en-US"/>
              </w:rPr>
              <w:t>.</w:t>
            </w:r>
            <w:r w:rsidRPr="000B15F8">
              <w:rPr>
                <w:lang w:val="en-US"/>
              </w:rPr>
              <w:t>00%</w:t>
            </w:r>
          </w:p>
        </w:tc>
        <w:tc>
          <w:tcPr>
            <w:tcW w:w="1060" w:type="dxa"/>
            <w:tcBorders>
              <w:top w:val="single" w:sz="8" w:space="0" w:color="auto"/>
              <w:left w:val="nil"/>
              <w:bottom w:val="nil"/>
              <w:right w:val="nil"/>
            </w:tcBorders>
            <w:shd w:val="clear" w:color="auto" w:fill="auto"/>
            <w:noWrap/>
            <w:vAlign w:val="center"/>
            <w:hideMark/>
          </w:tcPr>
          <w:p w14:paraId="1A4224B7" w14:textId="77777777" w:rsidR="000B15F8" w:rsidRPr="000B15F8" w:rsidRDefault="000B15F8" w:rsidP="00D654CE">
            <w:pPr>
              <w:keepNext/>
              <w:spacing w:before="0"/>
              <w:jc w:val="center"/>
              <w:rPr>
                <w:lang w:val="en-US"/>
              </w:rPr>
            </w:pPr>
            <w:r w:rsidRPr="000B15F8">
              <w:rPr>
                <w:lang w:val="en-US"/>
              </w:rPr>
              <w:t>100%</w:t>
            </w:r>
          </w:p>
        </w:tc>
        <w:tc>
          <w:tcPr>
            <w:tcW w:w="1060" w:type="dxa"/>
            <w:tcBorders>
              <w:top w:val="single" w:sz="8" w:space="0" w:color="auto"/>
              <w:left w:val="nil"/>
              <w:bottom w:val="nil"/>
              <w:right w:val="single" w:sz="8" w:space="0" w:color="auto"/>
            </w:tcBorders>
            <w:shd w:val="clear" w:color="auto" w:fill="auto"/>
            <w:noWrap/>
            <w:vAlign w:val="center"/>
            <w:hideMark/>
          </w:tcPr>
          <w:p w14:paraId="76873168" w14:textId="77777777" w:rsidR="000B15F8" w:rsidRPr="000B15F8" w:rsidRDefault="000B15F8" w:rsidP="00D654CE">
            <w:pPr>
              <w:keepNext/>
              <w:spacing w:before="0"/>
              <w:jc w:val="center"/>
              <w:rPr>
                <w:lang w:val="en-US"/>
              </w:rPr>
            </w:pPr>
            <w:r w:rsidRPr="000B15F8">
              <w:rPr>
                <w:lang w:val="en-US"/>
              </w:rPr>
              <w:t>99%</w:t>
            </w:r>
          </w:p>
        </w:tc>
      </w:tr>
      <w:tr w:rsidR="000B15F8" w:rsidRPr="000B15F8" w14:paraId="0BBFA489" w14:textId="77777777" w:rsidTr="00D654CE">
        <w:trPr>
          <w:trHeight w:val="255"/>
        </w:trPr>
        <w:tc>
          <w:tcPr>
            <w:tcW w:w="1640" w:type="dxa"/>
            <w:tcBorders>
              <w:top w:val="nil"/>
              <w:left w:val="single" w:sz="8" w:space="0" w:color="auto"/>
              <w:bottom w:val="single" w:sz="8" w:space="0" w:color="auto"/>
              <w:right w:val="nil"/>
            </w:tcBorders>
            <w:shd w:val="clear" w:color="auto" w:fill="auto"/>
            <w:noWrap/>
            <w:vAlign w:val="center"/>
            <w:hideMark/>
          </w:tcPr>
          <w:p w14:paraId="1EC928F5" w14:textId="77777777" w:rsidR="000B15F8" w:rsidRPr="000B15F8" w:rsidRDefault="000B15F8" w:rsidP="00D654CE">
            <w:pPr>
              <w:spacing w:before="0"/>
              <w:rPr>
                <w:lang w:val="en-US"/>
              </w:rPr>
            </w:pPr>
            <w:r w:rsidRPr="000B15F8">
              <w:rPr>
                <w:lang w:val="en-US"/>
              </w:rPr>
              <w:t>Class F</w:t>
            </w:r>
          </w:p>
        </w:tc>
        <w:tc>
          <w:tcPr>
            <w:tcW w:w="1060" w:type="dxa"/>
            <w:tcBorders>
              <w:top w:val="nil"/>
              <w:left w:val="single" w:sz="8" w:space="0" w:color="auto"/>
              <w:bottom w:val="single" w:sz="8" w:space="0" w:color="auto"/>
              <w:right w:val="nil"/>
            </w:tcBorders>
            <w:shd w:val="clear" w:color="auto" w:fill="auto"/>
            <w:noWrap/>
            <w:vAlign w:val="center"/>
            <w:hideMark/>
          </w:tcPr>
          <w:p w14:paraId="2635007E" w14:textId="2A4290A2" w:rsidR="000B15F8" w:rsidRPr="000B15F8" w:rsidRDefault="000B15F8" w:rsidP="00D654CE">
            <w:pPr>
              <w:spacing w:before="0"/>
              <w:jc w:val="center"/>
              <w:rPr>
                <w:lang w:val="en-US"/>
              </w:rPr>
            </w:pPr>
            <w:r w:rsidRPr="000B15F8">
              <w:rPr>
                <w:lang w:val="en-US"/>
              </w:rPr>
              <w:t>0</w:t>
            </w:r>
            <w:r w:rsidR="002A7D55">
              <w:rPr>
                <w:lang w:val="en-US"/>
              </w:rPr>
              <w:t>.</w:t>
            </w:r>
            <w:r w:rsidRPr="000B15F8">
              <w:rPr>
                <w:lang w:val="en-US"/>
              </w:rPr>
              <w:t>00%</w:t>
            </w:r>
          </w:p>
        </w:tc>
        <w:tc>
          <w:tcPr>
            <w:tcW w:w="1060" w:type="dxa"/>
            <w:tcBorders>
              <w:top w:val="nil"/>
              <w:left w:val="nil"/>
              <w:bottom w:val="single" w:sz="8" w:space="0" w:color="auto"/>
              <w:right w:val="nil"/>
            </w:tcBorders>
            <w:shd w:val="clear" w:color="auto" w:fill="auto"/>
            <w:noWrap/>
            <w:vAlign w:val="center"/>
            <w:hideMark/>
          </w:tcPr>
          <w:p w14:paraId="5A60B22C" w14:textId="56B35065" w:rsidR="000B15F8" w:rsidRPr="000B15F8" w:rsidRDefault="000B15F8" w:rsidP="00D654CE">
            <w:pPr>
              <w:spacing w:before="0"/>
              <w:jc w:val="center"/>
              <w:rPr>
                <w:lang w:val="en-US"/>
              </w:rPr>
            </w:pPr>
            <w:r w:rsidRPr="000B15F8">
              <w:rPr>
                <w:lang w:val="en-US"/>
              </w:rPr>
              <w:t>0</w:t>
            </w:r>
            <w:r w:rsidR="002A7D55">
              <w:rPr>
                <w:lang w:val="en-US"/>
              </w:rPr>
              <w:t>.</w:t>
            </w:r>
            <w:r w:rsidRPr="000B15F8">
              <w:rPr>
                <w:lang w:val="en-US"/>
              </w:rPr>
              <w:t>00%</w:t>
            </w:r>
          </w:p>
        </w:tc>
        <w:tc>
          <w:tcPr>
            <w:tcW w:w="1872" w:type="dxa"/>
            <w:tcBorders>
              <w:top w:val="nil"/>
              <w:left w:val="nil"/>
              <w:bottom w:val="single" w:sz="8" w:space="0" w:color="auto"/>
              <w:right w:val="single" w:sz="4" w:space="0" w:color="auto"/>
            </w:tcBorders>
            <w:shd w:val="clear" w:color="auto" w:fill="auto"/>
            <w:noWrap/>
            <w:vAlign w:val="center"/>
            <w:hideMark/>
          </w:tcPr>
          <w:p w14:paraId="4AA01800" w14:textId="38201FB6" w:rsidR="000B15F8" w:rsidRPr="000B15F8" w:rsidRDefault="000B15F8" w:rsidP="00D654CE">
            <w:pPr>
              <w:spacing w:before="0"/>
              <w:jc w:val="center"/>
              <w:rPr>
                <w:lang w:val="en-US"/>
              </w:rPr>
            </w:pPr>
            <w:r w:rsidRPr="000B15F8">
              <w:rPr>
                <w:lang w:val="en-US"/>
              </w:rPr>
              <w:t>0</w:t>
            </w:r>
            <w:r w:rsidR="002A7D55">
              <w:rPr>
                <w:lang w:val="en-US"/>
              </w:rPr>
              <w:t>.</w:t>
            </w:r>
            <w:r w:rsidRPr="000B15F8">
              <w:rPr>
                <w:lang w:val="en-US"/>
              </w:rPr>
              <w:t>00%</w:t>
            </w:r>
          </w:p>
        </w:tc>
        <w:tc>
          <w:tcPr>
            <w:tcW w:w="1060" w:type="dxa"/>
            <w:tcBorders>
              <w:top w:val="nil"/>
              <w:left w:val="nil"/>
              <w:bottom w:val="single" w:sz="8" w:space="0" w:color="auto"/>
              <w:right w:val="nil"/>
            </w:tcBorders>
            <w:shd w:val="clear" w:color="auto" w:fill="auto"/>
            <w:noWrap/>
            <w:vAlign w:val="center"/>
            <w:hideMark/>
          </w:tcPr>
          <w:p w14:paraId="7AC5A5EB" w14:textId="77777777" w:rsidR="000B15F8" w:rsidRPr="000B15F8" w:rsidRDefault="000B15F8" w:rsidP="00D654CE">
            <w:pPr>
              <w:spacing w:before="0"/>
              <w:jc w:val="center"/>
              <w:rPr>
                <w:lang w:val="en-US"/>
              </w:rPr>
            </w:pPr>
            <w:r w:rsidRPr="000B15F8">
              <w:rPr>
                <w:lang w:val="en-US"/>
              </w:rPr>
              <w:t>101%</w:t>
            </w:r>
          </w:p>
        </w:tc>
        <w:tc>
          <w:tcPr>
            <w:tcW w:w="1060" w:type="dxa"/>
            <w:tcBorders>
              <w:top w:val="nil"/>
              <w:left w:val="nil"/>
              <w:bottom w:val="single" w:sz="8" w:space="0" w:color="auto"/>
              <w:right w:val="single" w:sz="8" w:space="0" w:color="auto"/>
            </w:tcBorders>
            <w:shd w:val="clear" w:color="auto" w:fill="auto"/>
            <w:noWrap/>
            <w:vAlign w:val="center"/>
            <w:hideMark/>
          </w:tcPr>
          <w:p w14:paraId="0B7B141F" w14:textId="77777777" w:rsidR="000B15F8" w:rsidRPr="000B15F8" w:rsidRDefault="000B15F8" w:rsidP="00D654CE">
            <w:pPr>
              <w:spacing w:before="0"/>
              <w:jc w:val="center"/>
              <w:rPr>
                <w:lang w:val="en-US"/>
              </w:rPr>
            </w:pPr>
            <w:r w:rsidRPr="000B15F8">
              <w:rPr>
                <w:lang w:val="en-US"/>
              </w:rPr>
              <w:t>101%</w:t>
            </w:r>
          </w:p>
        </w:tc>
      </w:tr>
      <w:tr w:rsidR="000B15F8" w:rsidRPr="000B15F8" w14:paraId="13E49BEA" w14:textId="77777777" w:rsidTr="00D654CE">
        <w:trPr>
          <w:trHeight w:val="255"/>
        </w:trPr>
        <w:tc>
          <w:tcPr>
            <w:tcW w:w="1640" w:type="dxa"/>
            <w:tcBorders>
              <w:top w:val="nil"/>
              <w:left w:val="nil"/>
              <w:bottom w:val="nil"/>
              <w:right w:val="nil"/>
            </w:tcBorders>
            <w:shd w:val="clear" w:color="auto" w:fill="auto"/>
            <w:noWrap/>
            <w:vAlign w:val="center"/>
            <w:hideMark/>
          </w:tcPr>
          <w:p w14:paraId="5217C2E2" w14:textId="77777777" w:rsidR="000B15F8" w:rsidRPr="000B15F8" w:rsidRDefault="000B15F8" w:rsidP="00D654CE">
            <w:pPr>
              <w:spacing w:before="0"/>
              <w:rPr>
                <w:lang w:val="en-US"/>
              </w:rPr>
            </w:pPr>
          </w:p>
        </w:tc>
        <w:tc>
          <w:tcPr>
            <w:tcW w:w="1060" w:type="dxa"/>
            <w:tcBorders>
              <w:top w:val="nil"/>
              <w:left w:val="nil"/>
              <w:bottom w:val="nil"/>
              <w:right w:val="nil"/>
            </w:tcBorders>
            <w:shd w:val="clear" w:color="auto" w:fill="auto"/>
            <w:noWrap/>
            <w:vAlign w:val="bottom"/>
            <w:hideMark/>
          </w:tcPr>
          <w:p w14:paraId="749C2AE5" w14:textId="77777777" w:rsidR="000B15F8" w:rsidRPr="000B15F8" w:rsidRDefault="000B15F8" w:rsidP="00D654CE">
            <w:pPr>
              <w:spacing w:before="0"/>
              <w:jc w:val="center"/>
              <w:rPr>
                <w:lang w:val="en-US"/>
              </w:rPr>
            </w:pPr>
          </w:p>
        </w:tc>
        <w:tc>
          <w:tcPr>
            <w:tcW w:w="1060" w:type="dxa"/>
            <w:tcBorders>
              <w:top w:val="nil"/>
              <w:left w:val="nil"/>
              <w:bottom w:val="nil"/>
              <w:right w:val="nil"/>
            </w:tcBorders>
            <w:shd w:val="clear" w:color="auto" w:fill="auto"/>
            <w:noWrap/>
            <w:vAlign w:val="bottom"/>
            <w:hideMark/>
          </w:tcPr>
          <w:p w14:paraId="26268862" w14:textId="77777777" w:rsidR="000B15F8" w:rsidRPr="000B15F8" w:rsidRDefault="000B15F8" w:rsidP="00D654CE">
            <w:pPr>
              <w:spacing w:before="0"/>
              <w:jc w:val="center"/>
              <w:rPr>
                <w:lang w:val="en-US"/>
              </w:rPr>
            </w:pPr>
          </w:p>
        </w:tc>
        <w:tc>
          <w:tcPr>
            <w:tcW w:w="1872" w:type="dxa"/>
            <w:tcBorders>
              <w:top w:val="nil"/>
              <w:left w:val="nil"/>
              <w:bottom w:val="nil"/>
              <w:right w:val="nil"/>
            </w:tcBorders>
            <w:shd w:val="clear" w:color="auto" w:fill="auto"/>
            <w:noWrap/>
            <w:vAlign w:val="bottom"/>
            <w:hideMark/>
          </w:tcPr>
          <w:p w14:paraId="2F4ACE60" w14:textId="77777777" w:rsidR="000B15F8" w:rsidRPr="000B15F8" w:rsidRDefault="000B15F8" w:rsidP="00D654CE">
            <w:pPr>
              <w:spacing w:before="0"/>
              <w:jc w:val="center"/>
              <w:rPr>
                <w:lang w:val="en-US"/>
              </w:rPr>
            </w:pPr>
          </w:p>
        </w:tc>
        <w:tc>
          <w:tcPr>
            <w:tcW w:w="1060" w:type="dxa"/>
            <w:tcBorders>
              <w:top w:val="nil"/>
              <w:left w:val="nil"/>
              <w:bottom w:val="nil"/>
              <w:right w:val="nil"/>
            </w:tcBorders>
            <w:shd w:val="clear" w:color="auto" w:fill="auto"/>
            <w:noWrap/>
            <w:vAlign w:val="bottom"/>
            <w:hideMark/>
          </w:tcPr>
          <w:p w14:paraId="63DC0A3F" w14:textId="77777777" w:rsidR="000B15F8" w:rsidRPr="000B15F8" w:rsidRDefault="000B15F8" w:rsidP="00D654CE">
            <w:pPr>
              <w:spacing w:before="0"/>
              <w:jc w:val="center"/>
              <w:rPr>
                <w:lang w:val="en-US"/>
              </w:rPr>
            </w:pPr>
          </w:p>
        </w:tc>
        <w:tc>
          <w:tcPr>
            <w:tcW w:w="1060" w:type="dxa"/>
            <w:tcBorders>
              <w:top w:val="nil"/>
              <w:left w:val="nil"/>
              <w:bottom w:val="nil"/>
              <w:right w:val="nil"/>
            </w:tcBorders>
            <w:shd w:val="clear" w:color="auto" w:fill="auto"/>
            <w:noWrap/>
            <w:vAlign w:val="bottom"/>
            <w:hideMark/>
          </w:tcPr>
          <w:p w14:paraId="0B81F6C5" w14:textId="77777777" w:rsidR="000B15F8" w:rsidRPr="000B15F8" w:rsidRDefault="000B15F8" w:rsidP="00D654CE">
            <w:pPr>
              <w:spacing w:before="0"/>
              <w:jc w:val="center"/>
              <w:rPr>
                <w:lang w:val="en-US"/>
              </w:rPr>
            </w:pPr>
          </w:p>
        </w:tc>
      </w:tr>
      <w:tr w:rsidR="000B15F8" w:rsidRPr="000B15F8" w14:paraId="5DCABE41" w14:textId="77777777" w:rsidTr="00D654CE">
        <w:trPr>
          <w:trHeight w:val="255"/>
        </w:trPr>
        <w:tc>
          <w:tcPr>
            <w:tcW w:w="1640" w:type="dxa"/>
            <w:tcBorders>
              <w:top w:val="nil"/>
              <w:left w:val="nil"/>
              <w:bottom w:val="nil"/>
              <w:right w:val="nil"/>
            </w:tcBorders>
            <w:shd w:val="clear" w:color="auto" w:fill="auto"/>
            <w:noWrap/>
            <w:vAlign w:val="center"/>
            <w:hideMark/>
          </w:tcPr>
          <w:p w14:paraId="443E2A43" w14:textId="77777777" w:rsidR="000B15F8" w:rsidRPr="000B15F8" w:rsidRDefault="000B15F8" w:rsidP="00D654CE">
            <w:pPr>
              <w:keepNext/>
              <w:spacing w:before="0"/>
              <w:rPr>
                <w:lang w:val="en-US"/>
              </w:rPr>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1FE82668" w14:textId="0F36A1A9" w:rsidR="000B15F8" w:rsidRPr="000B15F8" w:rsidRDefault="000B15F8" w:rsidP="00D654CE">
            <w:pPr>
              <w:keepNext/>
              <w:spacing w:before="0"/>
              <w:jc w:val="center"/>
              <w:rPr>
                <w:b/>
                <w:bCs/>
                <w:lang w:val="en-US"/>
              </w:rPr>
            </w:pPr>
          </w:p>
        </w:tc>
        <w:tc>
          <w:tcPr>
            <w:tcW w:w="1060" w:type="dxa"/>
            <w:tcBorders>
              <w:top w:val="single" w:sz="8" w:space="0" w:color="auto"/>
              <w:left w:val="nil"/>
              <w:bottom w:val="single" w:sz="8" w:space="0" w:color="auto"/>
              <w:right w:val="nil"/>
            </w:tcBorders>
            <w:shd w:val="clear" w:color="auto" w:fill="auto"/>
            <w:noWrap/>
            <w:vAlign w:val="center"/>
            <w:hideMark/>
          </w:tcPr>
          <w:p w14:paraId="281623FF" w14:textId="3DE49554" w:rsidR="000B15F8" w:rsidRPr="000B15F8" w:rsidRDefault="000B15F8" w:rsidP="00D654CE">
            <w:pPr>
              <w:keepNext/>
              <w:spacing w:before="0"/>
              <w:jc w:val="center"/>
              <w:rPr>
                <w:lang w:val="en-US"/>
              </w:rPr>
            </w:pPr>
          </w:p>
        </w:tc>
        <w:tc>
          <w:tcPr>
            <w:tcW w:w="1872" w:type="dxa"/>
            <w:tcBorders>
              <w:top w:val="single" w:sz="8" w:space="0" w:color="auto"/>
              <w:left w:val="nil"/>
              <w:bottom w:val="single" w:sz="8" w:space="0" w:color="auto"/>
              <w:right w:val="nil"/>
            </w:tcBorders>
            <w:shd w:val="clear" w:color="auto" w:fill="auto"/>
            <w:noWrap/>
            <w:vAlign w:val="center"/>
            <w:hideMark/>
          </w:tcPr>
          <w:p w14:paraId="746FBAA9" w14:textId="436D6DF9" w:rsidR="000B15F8" w:rsidRPr="000B15F8" w:rsidRDefault="000B15F8" w:rsidP="00D654CE">
            <w:pPr>
              <w:keepNext/>
              <w:spacing w:before="0"/>
              <w:jc w:val="center"/>
              <w:rPr>
                <w:b/>
                <w:bCs/>
                <w:lang w:val="en-US"/>
              </w:rPr>
            </w:pPr>
            <w:r w:rsidRPr="000B15F8">
              <w:rPr>
                <w:b/>
                <w:bCs/>
                <w:lang w:val="en-US"/>
              </w:rPr>
              <w:t xml:space="preserve">Low delay P </w:t>
            </w:r>
            <w:r w:rsidR="00BF0314">
              <w:rPr>
                <w:b/>
                <w:bCs/>
                <w:lang w:val="en-US"/>
              </w:rPr>
              <w:t>Main 10</w:t>
            </w:r>
          </w:p>
        </w:tc>
        <w:tc>
          <w:tcPr>
            <w:tcW w:w="1060" w:type="dxa"/>
            <w:tcBorders>
              <w:top w:val="single" w:sz="8" w:space="0" w:color="auto"/>
              <w:left w:val="nil"/>
              <w:bottom w:val="single" w:sz="8" w:space="0" w:color="auto"/>
              <w:right w:val="nil"/>
            </w:tcBorders>
            <w:shd w:val="clear" w:color="auto" w:fill="auto"/>
            <w:noWrap/>
            <w:vAlign w:val="center"/>
            <w:hideMark/>
          </w:tcPr>
          <w:p w14:paraId="7D58DB1A" w14:textId="40131A7D" w:rsidR="000B15F8" w:rsidRPr="000B15F8" w:rsidRDefault="000B15F8" w:rsidP="00D654CE">
            <w:pPr>
              <w:keepNext/>
              <w:spacing w:before="0"/>
              <w:jc w:val="center"/>
              <w:rPr>
                <w:lang w:val="en-US"/>
              </w:rPr>
            </w:pP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54DA826F" w14:textId="37EC0633" w:rsidR="000B15F8" w:rsidRPr="000B15F8" w:rsidRDefault="000B15F8" w:rsidP="00D654CE">
            <w:pPr>
              <w:keepNext/>
              <w:spacing w:before="0"/>
              <w:jc w:val="center"/>
              <w:rPr>
                <w:lang w:val="en-US"/>
              </w:rPr>
            </w:pPr>
          </w:p>
        </w:tc>
      </w:tr>
      <w:tr w:rsidR="000B15F8" w:rsidRPr="000B15F8" w14:paraId="1365088D" w14:textId="77777777" w:rsidTr="00D654CE">
        <w:trPr>
          <w:trHeight w:val="255"/>
        </w:trPr>
        <w:tc>
          <w:tcPr>
            <w:tcW w:w="1640" w:type="dxa"/>
            <w:tcBorders>
              <w:top w:val="nil"/>
              <w:left w:val="nil"/>
              <w:bottom w:val="nil"/>
              <w:right w:val="nil"/>
            </w:tcBorders>
            <w:shd w:val="clear" w:color="auto" w:fill="auto"/>
            <w:noWrap/>
            <w:vAlign w:val="center"/>
            <w:hideMark/>
          </w:tcPr>
          <w:p w14:paraId="45F1ACF6" w14:textId="77777777" w:rsidR="000B15F8" w:rsidRPr="000B15F8" w:rsidRDefault="000B15F8" w:rsidP="00D654CE">
            <w:pPr>
              <w:keepNext/>
              <w:spacing w:before="0"/>
              <w:rPr>
                <w:lang w:val="en-US"/>
              </w:rPr>
            </w:pPr>
          </w:p>
        </w:tc>
        <w:tc>
          <w:tcPr>
            <w:tcW w:w="1060" w:type="dxa"/>
            <w:tcBorders>
              <w:top w:val="nil"/>
              <w:left w:val="single" w:sz="8" w:space="0" w:color="auto"/>
              <w:bottom w:val="nil"/>
              <w:right w:val="nil"/>
            </w:tcBorders>
            <w:shd w:val="clear" w:color="auto" w:fill="auto"/>
            <w:noWrap/>
            <w:vAlign w:val="center"/>
            <w:hideMark/>
          </w:tcPr>
          <w:p w14:paraId="6385420A" w14:textId="74B6B5BB" w:rsidR="000B15F8" w:rsidRPr="000B15F8" w:rsidRDefault="000B15F8" w:rsidP="00D654CE">
            <w:pPr>
              <w:keepNext/>
              <w:spacing w:before="0"/>
              <w:jc w:val="center"/>
              <w:rPr>
                <w:b/>
                <w:bCs/>
                <w:lang w:val="en-US"/>
              </w:rPr>
            </w:pPr>
          </w:p>
        </w:tc>
        <w:tc>
          <w:tcPr>
            <w:tcW w:w="1060" w:type="dxa"/>
            <w:tcBorders>
              <w:top w:val="nil"/>
              <w:left w:val="nil"/>
              <w:bottom w:val="nil"/>
              <w:right w:val="nil"/>
            </w:tcBorders>
            <w:shd w:val="clear" w:color="auto" w:fill="auto"/>
            <w:noWrap/>
            <w:vAlign w:val="center"/>
            <w:hideMark/>
          </w:tcPr>
          <w:p w14:paraId="0A437053" w14:textId="2066B3A8" w:rsidR="000B15F8" w:rsidRPr="000B15F8" w:rsidRDefault="000B15F8" w:rsidP="00D654CE">
            <w:pPr>
              <w:keepNext/>
              <w:spacing w:before="0"/>
              <w:jc w:val="center"/>
              <w:rPr>
                <w:b/>
                <w:bCs/>
                <w:lang w:val="en-US"/>
              </w:rPr>
            </w:pPr>
          </w:p>
        </w:tc>
        <w:tc>
          <w:tcPr>
            <w:tcW w:w="1872" w:type="dxa"/>
            <w:tcBorders>
              <w:top w:val="nil"/>
              <w:left w:val="nil"/>
              <w:bottom w:val="nil"/>
              <w:right w:val="nil"/>
            </w:tcBorders>
            <w:shd w:val="clear" w:color="auto" w:fill="auto"/>
            <w:noWrap/>
            <w:vAlign w:val="center"/>
            <w:hideMark/>
          </w:tcPr>
          <w:p w14:paraId="5838C8D6" w14:textId="77777777" w:rsidR="000B15F8" w:rsidRPr="000B15F8" w:rsidRDefault="000B15F8" w:rsidP="00D654CE">
            <w:pPr>
              <w:keepNext/>
              <w:spacing w:before="0"/>
              <w:jc w:val="center"/>
              <w:rPr>
                <w:b/>
                <w:bCs/>
                <w:lang w:val="en-US"/>
              </w:rPr>
            </w:pPr>
            <w:r w:rsidRPr="000B15F8">
              <w:rPr>
                <w:b/>
                <w:bCs/>
                <w:lang w:val="en-US"/>
              </w:rPr>
              <w:t>Over VTM-12.1</w:t>
            </w:r>
          </w:p>
        </w:tc>
        <w:tc>
          <w:tcPr>
            <w:tcW w:w="1060" w:type="dxa"/>
            <w:tcBorders>
              <w:top w:val="nil"/>
              <w:left w:val="nil"/>
              <w:bottom w:val="nil"/>
              <w:right w:val="nil"/>
            </w:tcBorders>
            <w:shd w:val="clear" w:color="auto" w:fill="auto"/>
            <w:noWrap/>
            <w:vAlign w:val="center"/>
            <w:hideMark/>
          </w:tcPr>
          <w:p w14:paraId="157DABC9" w14:textId="1F06FD17" w:rsidR="000B15F8" w:rsidRPr="000B15F8" w:rsidRDefault="000B15F8" w:rsidP="00D654CE">
            <w:pPr>
              <w:keepNext/>
              <w:spacing w:before="0"/>
              <w:jc w:val="center"/>
              <w:rPr>
                <w:b/>
                <w:bCs/>
                <w:lang w:val="en-US"/>
              </w:rPr>
            </w:pPr>
          </w:p>
        </w:tc>
        <w:tc>
          <w:tcPr>
            <w:tcW w:w="1060" w:type="dxa"/>
            <w:tcBorders>
              <w:top w:val="nil"/>
              <w:left w:val="nil"/>
              <w:bottom w:val="nil"/>
              <w:right w:val="single" w:sz="8" w:space="0" w:color="auto"/>
            </w:tcBorders>
            <w:shd w:val="clear" w:color="auto" w:fill="auto"/>
            <w:noWrap/>
            <w:vAlign w:val="center"/>
            <w:hideMark/>
          </w:tcPr>
          <w:p w14:paraId="11340308" w14:textId="6A2812A6" w:rsidR="000B15F8" w:rsidRPr="000B15F8" w:rsidRDefault="000B15F8" w:rsidP="00D654CE">
            <w:pPr>
              <w:keepNext/>
              <w:spacing w:before="0"/>
              <w:jc w:val="center"/>
              <w:rPr>
                <w:b/>
                <w:bCs/>
                <w:lang w:val="en-US"/>
              </w:rPr>
            </w:pPr>
          </w:p>
        </w:tc>
      </w:tr>
      <w:tr w:rsidR="000B15F8" w:rsidRPr="000B15F8" w14:paraId="2E89E574" w14:textId="77777777" w:rsidTr="00D654CE">
        <w:trPr>
          <w:trHeight w:val="255"/>
        </w:trPr>
        <w:tc>
          <w:tcPr>
            <w:tcW w:w="1640" w:type="dxa"/>
            <w:tcBorders>
              <w:top w:val="nil"/>
              <w:left w:val="nil"/>
              <w:bottom w:val="nil"/>
              <w:right w:val="nil"/>
            </w:tcBorders>
            <w:shd w:val="clear" w:color="auto" w:fill="auto"/>
            <w:noWrap/>
            <w:vAlign w:val="center"/>
            <w:hideMark/>
          </w:tcPr>
          <w:p w14:paraId="2605B701" w14:textId="77777777" w:rsidR="000B15F8" w:rsidRPr="000B15F8" w:rsidRDefault="000B15F8" w:rsidP="00D654CE">
            <w:pPr>
              <w:keepNext/>
              <w:spacing w:before="0"/>
              <w:rPr>
                <w:b/>
                <w:bCs/>
                <w:lang w:val="en-US"/>
              </w:rPr>
            </w:pPr>
          </w:p>
        </w:tc>
        <w:tc>
          <w:tcPr>
            <w:tcW w:w="1060" w:type="dxa"/>
            <w:tcBorders>
              <w:top w:val="nil"/>
              <w:left w:val="single" w:sz="8" w:space="0" w:color="auto"/>
              <w:bottom w:val="single" w:sz="8" w:space="0" w:color="auto"/>
              <w:right w:val="nil"/>
            </w:tcBorders>
            <w:shd w:val="clear" w:color="auto" w:fill="auto"/>
            <w:noWrap/>
            <w:vAlign w:val="center"/>
            <w:hideMark/>
          </w:tcPr>
          <w:p w14:paraId="444A7A87" w14:textId="77777777" w:rsidR="000B15F8" w:rsidRPr="000B15F8" w:rsidRDefault="000B15F8" w:rsidP="00D654CE">
            <w:pPr>
              <w:keepNext/>
              <w:spacing w:before="0"/>
              <w:jc w:val="center"/>
              <w:rPr>
                <w:lang w:val="en-US"/>
              </w:rPr>
            </w:pPr>
            <w:r w:rsidRPr="000B15F8">
              <w:rPr>
                <w:lang w:val="en-US"/>
              </w:rPr>
              <w:t>Y</w:t>
            </w:r>
          </w:p>
        </w:tc>
        <w:tc>
          <w:tcPr>
            <w:tcW w:w="1060" w:type="dxa"/>
            <w:tcBorders>
              <w:top w:val="nil"/>
              <w:left w:val="nil"/>
              <w:bottom w:val="single" w:sz="8" w:space="0" w:color="auto"/>
              <w:right w:val="nil"/>
            </w:tcBorders>
            <w:shd w:val="clear" w:color="auto" w:fill="auto"/>
            <w:noWrap/>
            <w:vAlign w:val="center"/>
            <w:hideMark/>
          </w:tcPr>
          <w:p w14:paraId="784B6CB9" w14:textId="77777777" w:rsidR="000B15F8" w:rsidRPr="000B15F8" w:rsidRDefault="000B15F8" w:rsidP="00D654CE">
            <w:pPr>
              <w:keepNext/>
              <w:spacing w:before="0"/>
              <w:jc w:val="center"/>
              <w:rPr>
                <w:lang w:val="en-US"/>
              </w:rPr>
            </w:pPr>
            <w:r w:rsidRPr="000B15F8">
              <w:rPr>
                <w:lang w:val="en-US"/>
              </w:rPr>
              <w:t>U</w:t>
            </w:r>
          </w:p>
        </w:tc>
        <w:tc>
          <w:tcPr>
            <w:tcW w:w="1872" w:type="dxa"/>
            <w:tcBorders>
              <w:top w:val="nil"/>
              <w:left w:val="nil"/>
              <w:bottom w:val="single" w:sz="8" w:space="0" w:color="auto"/>
              <w:right w:val="single" w:sz="4" w:space="0" w:color="auto"/>
            </w:tcBorders>
            <w:shd w:val="clear" w:color="auto" w:fill="auto"/>
            <w:noWrap/>
            <w:vAlign w:val="center"/>
            <w:hideMark/>
          </w:tcPr>
          <w:p w14:paraId="0096F3B1" w14:textId="77777777" w:rsidR="000B15F8" w:rsidRPr="000B15F8" w:rsidRDefault="000B15F8" w:rsidP="00D654CE">
            <w:pPr>
              <w:keepNext/>
              <w:spacing w:before="0"/>
              <w:jc w:val="center"/>
              <w:rPr>
                <w:lang w:val="en-US"/>
              </w:rPr>
            </w:pPr>
            <w:r w:rsidRPr="000B15F8">
              <w:rPr>
                <w:lang w:val="en-US"/>
              </w:rPr>
              <w:t>V</w:t>
            </w:r>
          </w:p>
        </w:tc>
        <w:tc>
          <w:tcPr>
            <w:tcW w:w="1060" w:type="dxa"/>
            <w:tcBorders>
              <w:top w:val="nil"/>
              <w:left w:val="nil"/>
              <w:bottom w:val="single" w:sz="8" w:space="0" w:color="auto"/>
              <w:right w:val="nil"/>
            </w:tcBorders>
            <w:shd w:val="clear" w:color="auto" w:fill="auto"/>
            <w:noWrap/>
            <w:vAlign w:val="center"/>
            <w:hideMark/>
          </w:tcPr>
          <w:p w14:paraId="3A0F71CB" w14:textId="77777777" w:rsidR="000B15F8" w:rsidRPr="000B15F8" w:rsidRDefault="000B15F8" w:rsidP="00D654CE">
            <w:pPr>
              <w:keepNext/>
              <w:spacing w:before="0"/>
              <w:jc w:val="center"/>
              <w:rPr>
                <w:lang w:val="en-US"/>
              </w:rPr>
            </w:pPr>
            <w:proofErr w:type="spellStart"/>
            <w:r w:rsidRPr="000B15F8">
              <w:rPr>
                <w:lang w:val="en-US"/>
              </w:rPr>
              <w:t>EncT</w:t>
            </w:r>
            <w:proofErr w:type="spellEnd"/>
          </w:p>
        </w:tc>
        <w:tc>
          <w:tcPr>
            <w:tcW w:w="1060" w:type="dxa"/>
            <w:tcBorders>
              <w:top w:val="nil"/>
              <w:left w:val="nil"/>
              <w:bottom w:val="single" w:sz="8" w:space="0" w:color="auto"/>
              <w:right w:val="single" w:sz="8" w:space="0" w:color="auto"/>
            </w:tcBorders>
            <w:shd w:val="clear" w:color="auto" w:fill="auto"/>
            <w:noWrap/>
            <w:vAlign w:val="center"/>
            <w:hideMark/>
          </w:tcPr>
          <w:p w14:paraId="7D8D3DD4" w14:textId="77777777" w:rsidR="000B15F8" w:rsidRPr="000B15F8" w:rsidRDefault="000B15F8" w:rsidP="00D654CE">
            <w:pPr>
              <w:keepNext/>
              <w:spacing w:before="0"/>
              <w:jc w:val="center"/>
              <w:rPr>
                <w:lang w:val="en-US"/>
              </w:rPr>
            </w:pPr>
            <w:proofErr w:type="spellStart"/>
            <w:r w:rsidRPr="000B15F8">
              <w:rPr>
                <w:lang w:val="en-US"/>
              </w:rPr>
              <w:t>DecT</w:t>
            </w:r>
            <w:proofErr w:type="spellEnd"/>
          </w:p>
        </w:tc>
      </w:tr>
      <w:tr w:rsidR="000B15F8" w:rsidRPr="000B15F8" w14:paraId="0505270C" w14:textId="77777777" w:rsidTr="00D654CE">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7B345B4B" w14:textId="77777777" w:rsidR="000B15F8" w:rsidRPr="000B15F8" w:rsidRDefault="000B15F8" w:rsidP="00D654CE">
            <w:pPr>
              <w:keepNext/>
              <w:spacing w:before="0"/>
              <w:rPr>
                <w:lang w:val="en-US"/>
              </w:rPr>
            </w:pPr>
            <w:r w:rsidRPr="000B15F8">
              <w:rPr>
                <w:lang w:val="en-US"/>
              </w:rPr>
              <w:t>Class A1</w:t>
            </w:r>
          </w:p>
        </w:tc>
        <w:tc>
          <w:tcPr>
            <w:tcW w:w="1060" w:type="dxa"/>
            <w:tcBorders>
              <w:top w:val="nil"/>
              <w:left w:val="nil"/>
              <w:bottom w:val="nil"/>
              <w:right w:val="nil"/>
            </w:tcBorders>
            <w:shd w:val="clear" w:color="auto" w:fill="auto"/>
            <w:noWrap/>
            <w:vAlign w:val="center"/>
            <w:hideMark/>
          </w:tcPr>
          <w:p w14:paraId="229F4961" w14:textId="1E606C75" w:rsidR="000B15F8" w:rsidRPr="000B15F8" w:rsidRDefault="000B15F8" w:rsidP="00D654CE">
            <w:pPr>
              <w:keepNext/>
              <w:spacing w:before="0"/>
              <w:jc w:val="center"/>
              <w:rPr>
                <w:lang w:val="en-US"/>
              </w:rPr>
            </w:pPr>
          </w:p>
        </w:tc>
        <w:tc>
          <w:tcPr>
            <w:tcW w:w="1060" w:type="dxa"/>
            <w:tcBorders>
              <w:top w:val="nil"/>
              <w:left w:val="nil"/>
              <w:bottom w:val="nil"/>
              <w:right w:val="nil"/>
            </w:tcBorders>
            <w:shd w:val="clear" w:color="auto" w:fill="auto"/>
            <w:noWrap/>
            <w:vAlign w:val="center"/>
            <w:hideMark/>
          </w:tcPr>
          <w:p w14:paraId="53CECEE7" w14:textId="742D8B88" w:rsidR="000B15F8" w:rsidRPr="000B15F8" w:rsidRDefault="000B15F8" w:rsidP="00D654CE">
            <w:pPr>
              <w:keepNext/>
              <w:spacing w:before="0"/>
              <w:jc w:val="center"/>
              <w:rPr>
                <w:lang w:val="en-US"/>
              </w:rPr>
            </w:pPr>
          </w:p>
        </w:tc>
        <w:tc>
          <w:tcPr>
            <w:tcW w:w="1872" w:type="dxa"/>
            <w:tcBorders>
              <w:top w:val="nil"/>
              <w:left w:val="nil"/>
              <w:bottom w:val="nil"/>
              <w:right w:val="single" w:sz="4" w:space="0" w:color="auto"/>
            </w:tcBorders>
            <w:shd w:val="clear" w:color="auto" w:fill="auto"/>
            <w:noWrap/>
            <w:vAlign w:val="center"/>
            <w:hideMark/>
          </w:tcPr>
          <w:p w14:paraId="3FE44464" w14:textId="124EE81B" w:rsidR="000B15F8" w:rsidRPr="000B15F8" w:rsidRDefault="000B15F8" w:rsidP="00D654CE">
            <w:pPr>
              <w:keepNext/>
              <w:spacing w:before="0"/>
              <w:jc w:val="center"/>
              <w:rPr>
                <w:lang w:val="en-US"/>
              </w:rPr>
            </w:pPr>
          </w:p>
        </w:tc>
        <w:tc>
          <w:tcPr>
            <w:tcW w:w="1060" w:type="dxa"/>
            <w:tcBorders>
              <w:top w:val="nil"/>
              <w:left w:val="nil"/>
              <w:bottom w:val="nil"/>
              <w:right w:val="nil"/>
            </w:tcBorders>
            <w:shd w:val="clear" w:color="auto" w:fill="auto"/>
            <w:noWrap/>
            <w:vAlign w:val="center"/>
            <w:hideMark/>
          </w:tcPr>
          <w:p w14:paraId="33208D51" w14:textId="782B057C" w:rsidR="000B15F8" w:rsidRPr="000B15F8" w:rsidRDefault="000B15F8" w:rsidP="00D654CE">
            <w:pPr>
              <w:keepNext/>
              <w:spacing w:before="0"/>
              <w:jc w:val="center"/>
              <w:rPr>
                <w:lang w:val="en-US"/>
              </w:rPr>
            </w:pPr>
          </w:p>
        </w:tc>
        <w:tc>
          <w:tcPr>
            <w:tcW w:w="1060" w:type="dxa"/>
            <w:tcBorders>
              <w:top w:val="nil"/>
              <w:left w:val="nil"/>
              <w:bottom w:val="nil"/>
              <w:right w:val="single" w:sz="8" w:space="0" w:color="auto"/>
            </w:tcBorders>
            <w:shd w:val="clear" w:color="auto" w:fill="auto"/>
            <w:noWrap/>
            <w:vAlign w:val="center"/>
            <w:hideMark/>
          </w:tcPr>
          <w:p w14:paraId="02DA1FDE" w14:textId="257E504C" w:rsidR="000B15F8" w:rsidRPr="000B15F8" w:rsidRDefault="000B15F8" w:rsidP="00D654CE">
            <w:pPr>
              <w:keepNext/>
              <w:spacing w:before="0"/>
              <w:jc w:val="center"/>
              <w:rPr>
                <w:lang w:val="en-US"/>
              </w:rPr>
            </w:pPr>
          </w:p>
        </w:tc>
      </w:tr>
      <w:tr w:rsidR="000B15F8" w:rsidRPr="000B15F8" w14:paraId="48439693" w14:textId="77777777" w:rsidTr="00D654CE">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1B7AEF6" w14:textId="77777777" w:rsidR="000B15F8" w:rsidRPr="000B15F8" w:rsidRDefault="000B15F8" w:rsidP="00D654CE">
            <w:pPr>
              <w:keepNext/>
              <w:spacing w:before="0"/>
              <w:rPr>
                <w:lang w:val="en-US"/>
              </w:rPr>
            </w:pPr>
            <w:r w:rsidRPr="000B15F8">
              <w:rPr>
                <w:lang w:val="en-US"/>
              </w:rPr>
              <w:t>Class A2</w:t>
            </w:r>
          </w:p>
        </w:tc>
        <w:tc>
          <w:tcPr>
            <w:tcW w:w="1060" w:type="dxa"/>
            <w:tcBorders>
              <w:top w:val="nil"/>
              <w:left w:val="nil"/>
              <w:bottom w:val="nil"/>
              <w:right w:val="nil"/>
            </w:tcBorders>
            <w:shd w:val="clear" w:color="auto" w:fill="auto"/>
            <w:noWrap/>
            <w:vAlign w:val="center"/>
            <w:hideMark/>
          </w:tcPr>
          <w:p w14:paraId="6EBFD54B" w14:textId="79DB3CF6" w:rsidR="000B15F8" w:rsidRPr="000B15F8" w:rsidRDefault="000B15F8" w:rsidP="00D654CE">
            <w:pPr>
              <w:keepNext/>
              <w:spacing w:before="0"/>
              <w:jc w:val="center"/>
              <w:rPr>
                <w:lang w:val="en-US"/>
              </w:rPr>
            </w:pPr>
          </w:p>
        </w:tc>
        <w:tc>
          <w:tcPr>
            <w:tcW w:w="1060" w:type="dxa"/>
            <w:tcBorders>
              <w:top w:val="nil"/>
              <w:left w:val="nil"/>
              <w:bottom w:val="nil"/>
              <w:right w:val="nil"/>
            </w:tcBorders>
            <w:shd w:val="clear" w:color="auto" w:fill="auto"/>
            <w:noWrap/>
            <w:vAlign w:val="center"/>
            <w:hideMark/>
          </w:tcPr>
          <w:p w14:paraId="50668935" w14:textId="77777777" w:rsidR="000B15F8" w:rsidRPr="000B15F8" w:rsidRDefault="000B15F8" w:rsidP="00D654CE">
            <w:pPr>
              <w:keepNext/>
              <w:spacing w:before="0"/>
              <w:jc w:val="center"/>
              <w:rPr>
                <w:lang w:val="en-US"/>
              </w:rPr>
            </w:pPr>
          </w:p>
        </w:tc>
        <w:tc>
          <w:tcPr>
            <w:tcW w:w="1872" w:type="dxa"/>
            <w:tcBorders>
              <w:top w:val="nil"/>
              <w:left w:val="nil"/>
              <w:bottom w:val="nil"/>
              <w:right w:val="single" w:sz="4" w:space="0" w:color="auto"/>
            </w:tcBorders>
            <w:shd w:val="clear" w:color="auto" w:fill="auto"/>
            <w:noWrap/>
            <w:vAlign w:val="center"/>
            <w:hideMark/>
          </w:tcPr>
          <w:p w14:paraId="08AA8827" w14:textId="6ABEA2E6" w:rsidR="000B15F8" w:rsidRPr="000B15F8" w:rsidRDefault="000B15F8" w:rsidP="00D654CE">
            <w:pPr>
              <w:keepNext/>
              <w:spacing w:before="0"/>
              <w:jc w:val="center"/>
              <w:rPr>
                <w:lang w:val="en-US"/>
              </w:rPr>
            </w:pPr>
          </w:p>
        </w:tc>
        <w:tc>
          <w:tcPr>
            <w:tcW w:w="1060" w:type="dxa"/>
            <w:tcBorders>
              <w:top w:val="nil"/>
              <w:left w:val="nil"/>
              <w:bottom w:val="nil"/>
              <w:right w:val="nil"/>
            </w:tcBorders>
            <w:shd w:val="clear" w:color="auto" w:fill="auto"/>
            <w:noWrap/>
            <w:vAlign w:val="center"/>
            <w:hideMark/>
          </w:tcPr>
          <w:p w14:paraId="1136081A" w14:textId="2E7C435F" w:rsidR="000B15F8" w:rsidRPr="000B15F8" w:rsidRDefault="000B15F8" w:rsidP="00D654CE">
            <w:pPr>
              <w:keepNext/>
              <w:spacing w:before="0"/>
              <w:jc w:val="center"/>
              <w:rPr>
                <w:lang w:val="en-US"/>
              </w:rPr>
            </w:pPr>
          </w:p>
        </w:tc>
        <w:tc>
          <w:tcPr>
            <w:tcW w:w="1060" w:type="dxa"/>
            <w:tcBorders>
              <w:top w:val="nil"/>
              <w:left w:val="nil"/>
              <w:bottom w:val="nil"/>
              <w:right w:val="single" w:sz="8" w:space="0" w:color="auto"/>
            </w:tcBorders>
            <w:shd w:val="clear" w:color="auto" w:fill="auto"/>
            <w:noWrap/>
            <w:vAlign w:val="center"/>
            <w:hideMark/>
          </w:tcPr>
          <w:p w14:paraId="60E18F4E" w14:textId="703169FA" w:rsidR="000B15F8" w:rsidRPr="000B15F8" w:rsidRDefault="000B15F8" w:rsidP="00D654CE">
            <w:pPr>
              <w:keepNext/>
              <w:spacing w:before="0"/>
              <w:jc w:val="center"/>
              <w:rPr>
                <w:lang w:val="en-US"/>
              </w:rPr>
            </w:pPr>
          </w:p>
        </w:tc>
      </w:tr>
      <w:tr w:rsidR="000B15F8" w:rsidRPr="000B15F8" w14:paraId="4C5C6908" w14:textId="77777777" w:rsidTr="00D654CE">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63F46D2D" w14:textId="77777777" w:rsidR="000B15F8" w:rsidRPr="000B15F8" w:rsidRDefault="000B15F8" w:rsidP="00D654CE">
            <w:pPr>
              <w:keepNext/>
              <w:spacing w:before="0"/>
              <w:rPr>
                <w:lang w:val="en-US"/>
              </w:rPr>
            </w:pPr>
            <w:r w:rsidRPr="000B15F8">
              <w:rPr>
                <w:lang w:val="en-US"/>
              </w:rPr>
              <w:t>Class B</w:t>
            </w:r>
          </w:p>
        </w:tc>
        <w:tc>
          <w:tcPr>
            <w:tcW w:w="1060" w:type="dxa"/>
            <w:tcBorders>
              <w:top w:val="nil"/>
              <w:left w:val="nil"/>
              <w:bottom w:val="nil"/>
              <w:right w:val="nil"/>
            </w:tcBorders>
            <w:shd w:val="clear" w:color="auto" w:fill="auto"/>
            <w:noWrap/>
            <w:vAlign w:val="center"/>
            <w:hideMark/>
          </w:tcPr>
          <w:p w14:paraId="330D4724" w14:textId="5820AFAA" w:rsidR="000B15F8" w:rsidRPr="000B15F8" w:rsidRDefault="000B15F8" w:rsidP="00D654CE">
            <w:pPr>
              <w:keepNext/>
              <w:spacing w:before="0"/>
              <w:jc w:val="center"/>
              <w:rPr>
                <w:lang w:val="en-US"/>
              </w:rPr>
            </w:pPr>
            <w:r w:rsidRPr="000B15F8">
              <w:rPr>
                <w:lang w:val="en-US"/>
              </w:rPr>
              <w:t>0</w:t>
            </w:r>
            <w:r w:rsidR="002A7D55">
              <w:rPr>
                <w:lang w:val="en-US"/>
              </w:rPr>
              <w:t>.</w:t>
            </w:r>
            <w:r w:rsidRPr="000B15F8">
              <w:rPr>
                <w:lang w:val="en-US"/>
              </w:rPr>
              <w:t>00%</w:t>
            </w:r>
          </w:p>
        </w:tc>
        <w:tc>
          <w:tcPr>
            <w:tcW w:w="1060" w:type="dxa"/>
            <w:tcBorders>
              <w:top w:val="nil"/>
              <w:left w:val="nil"/>
              <w:bottom w:val="nil"/>
              <w:right w:val="nil"/>
            </w:tcBorders>
            <w:shd w:val="clear" w:color="auto" w:fill="auto"/>
            <w:noWrap/>
            <w:vAlign w:val="center"/>
            <w:hideMark/>
          </w:tcPr>
          <w:p w14:paraId="1F6F0A38" w14:textId="78FFEE29" w:rsidR="000B15F8" w:rsidRPr="000B15F8" w:rsidRDefault="000B15F8" w:rsidP="00D654CE">
            <w:pPr>
              <w:keepNext/>
              <w:spacing w:before="0"/>
              <w:jc w:val="center"/>
              <w:rPr>
                <w:lang w:val="en-US"/>
              </w:rPr>
            </w:pPr>
            <w:r w:rsidRPr="000B15F8">
              <w:rPr>
                <w:lang w:val="en-US"/>
              </w:rPr>
              <w:t>0</w:t>
            </w:r>
            <w:r w:rsidR="002A7D55">
              <w:rPr>
                <w:lang w:val="en-US"/>
              </w:rPr>
              <w:t>.</w:t>
            </w:r>
            <w:r w:rsidRPr="000B15F8">
              <w:rPr>
                <w:lang w:val="en-US"/>
              </w:rPr>
              <w:t>00%</w:t>
            </w:r>
          </w:p>
        </w:tc>
        <w:tc>
          <w:tcPr>
            <w:tcW w:w="1872" w:type="dxa"/>
            <w:tcBorders>
              <w:top w:val="nil"/>
              <w:left w:val="nil"/>
              <w:bottom w:val="nil"/>
              <w:right w:val="single" w:sz="4" w:space="0" w:color="auto"/>
            </w:tcBorders>
            <w:shd w:val="clear" w:color="auto" w:fill="auto"/>
            <w:noWrap/>
            <w:vAlign w:val="center"/>
            <w:hideMark/>
          </w:tcPr>
          <w:p w14:paraId="01E7CD88" w14:textId="0D60A032" w:rsidR="000B15F8" w:rsidRPr="000B15F8" w:rsidRDefault="000B15F8" w:rsidP="00D654CE">
            <w:pPr>
              <w:keepNext/>
              <w:spacing w:before="0"/>
              <w:jc w:val="center"/>
              <w:rPr>
                <w:lang w:val="en-US"/>
              </w:rPr>
            </w:pPr>
            <w:r w:rsidRPr="000B15F8">
              <w:rPr>
                <w:lang w:val="en-US"/>
              </w:rPr>
              <w:t>0</w:t>
            </w:r>
            <w:r w:rsidR="002A7D55">
              <w:rPr>
                <w:lang w:val="en-US"/>
              </w:rPr>
              <w:t>.</w:t>
            </w:r>
            <w:r w:rsidRPr="000B15F8">
              <w:rPr>
                <w:lang w:val="en-US"/>
              </w:rPr>
              <w:t>00%</w:t>
            </w:r>
          </w:p>
        </w:tc>
        <w:tc>
          <w:tcPr>
            <w:tcW w:w="1060" w:type="dxa"/>
            <w:tcBorders>
              <w:top w:val="nil"/>
              <w:left w:val="nil"/>
              <w:bottom w:val="nil"/>
              <w:right w:val="nil"/>
            </w:tcBorders>
            <w:shd w:val="clear" w:color="auto" w:fill="auto"/>
            <w:noWrap/>
            <w:vAlign w:val="center"/>
            <w:hideMark/>
          </w:tcPr>
          <w:p w14:paraId="34C47CF3" w14:textId="77777777" w:rsidR="000B15F8" w:rsidRPr="000B15F8" w:rsidRDefault="000B15F8" w:rsidP="00D654CE">
            <w:pPr>
              <w:keepNext/>
              <w:spacing w:before="0"/>
              <w:jc w:val="center"/>
              <w:rPr>
                <w:lang w:val="en-US"/>
              </w:rPr>
            </w:pPr>
            <w:r w:rsidRPr="000B15F8">
              <w:rPr>
                <w:lang w:val="en-US"/>
              </w:rPr>
              <w:t>101%</w:t>
            </w:r>
          </w:p>
        </w:tc>
        <w:tc>
          <w:tcPr>
            <w:tcW w:w="1060" w:type="dxa"/>
            <w:tcBorders>
              <w:top w:val="nil"/>
              <w:left w:val="nil"/>
              <w:bottom w:val="nil"/>
              <w:right w:val="single" w:sz="8" w:space="0" w:color="auto"/>
            </w:tcBorders>
            <w:shd w:val="clear" w:color="auto" w:fill="auto"/>
            <w:noWrap/>
            <w:vAlign w:val="center"/>
            <w:hideMark/>
          </w:tcPr>
          <w:p w14:paraId="70FA4600" w14:textId="77777777" w:rsidR="000B15F8" w:rsidRPr="000B15F8" w:rsidRDefault="000B15F8" w:rsidP="00D654CE">
            <w:pPr>
              <w:keepNext/>
              <w:spacing w:before="0"/>
              <w:jc w:val="center"/>
              <w:rPr>
                <w:lang w:val="en-US"/>
              </w:rPr>
            </w:pPr>
            <w:r w:rsidRPr="000B15F8">
              <w:rPr>
                <w:lang w:val="en-US"/>
              </w:rPr>
              <w:t>101%</w:t>
            </w:r>
          </w:p>
        </w:tc>
      </w:tr>
      <w:tr w:rsidR="000B15F8" w:rsidRPr="000B15F8" w14:paraId="4C772849" w14:textId="77777777" w:rsidTr="00D654CE">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10363BA4" w14:textId="77777777" w:rsidR="000B15F8" w:rsidRPr="000B15F8" w:rsidRDefault="000B15F8" w:rsidP="00D654CE">
            <w:pPr>
              <w:keepNext/>
              <w:spacing w:before="0"/>
              <w:rPr>
                <w:lang w:val="en-US"/>
              </w:rPr>
            </w:pPr>
            <w:r w:rsidRPr="000B15F8">
              <w:rPr>
                <w:lang w:val="en-US"/>
              </w:rPr>
              <w:t>Class C</w:t>
            </w:r>
          </w:p>
        </w:tc>
        <w:tc>
          <w:tcPr>
            <w:tcW w:w="1060" w:type="dxa"/>
            <w:tcBorders>
              <w:top w:val="nil"/>
              <w:left w:val="nil"/>
              <w:bottom w:val="nil"/>
              <w:right w:val="nil"/>
            </w:tcBorders>
            <w:shd w:val="clear" w:color="auto" w:fill="auto"/>
            <w:noWrap/>
            <w:vAlign w:val="center"/>
            <w:hideMark/>
          </w:tcPr>
          <w:p w14:paraId="0B9AACFE" w14:textId="4EEE5709" w:rsidR="000B15F8" w:rsidRPr="000B15F8" w:rsidRDefault="000B15F8" w:rsidP="00D654CE">
            <w:pPr>
              <w:keepNext/>
              <w:spacing w:before="0"/>
              <w:jc w:val="center"/>
              <w:rPr>
                <w:lang w:val="en-US"/>
              </w:rPr>
            </w:pPr>
            <w:r w:rsidRPr="000B15F8">
              <w:rPr>
                <w:lang w:val="en-US"/>
              </w:rPr>
              <w:t>0</w:t>
            </w:r>
            <w:r w:rsidR="002A7D55">
              <w:rPr>
                <w:lang w:val="en-US"/>
              </w:rPr>
              <w:t>.</w:t>
            </w:r>
            <w:r w:rsidRPr="000B15F8">
              <w:rPr>
                <w:lang w:val="en-US"/>
              </w:rPr>
              <w:t>00%</w:t>
            </w:r>
          </w:p>
        </w:tc>
        <w:tc>
          <w:tcPr>
            <w:tcW w:w="1060" w:type="dxa"/>
            <w:tcBorders>
              <w:top w:val="nil"/>
              <w:left w:val="nil"/>
              <w:bottom w:val="nil"/>
              <w:right w:val="nil"/>
            </w:tcBorders>
            <w:shd w:val="clear" w:color="auto" w:fill="auto"/>
            <w:noWrap/>
            <w:vAlign w:val="center"/>
            <w:hideMark/>
          </w:tcPr>
          <w:p w14:paraId="47EB3868" w14:textId="288DC8F1" w:rsidR="000B15F8" w:rsidRPr="000B15F8" w:rsidRDefault="000B15F8" w:rsidP="00D654CE">
            <w:pPr>
              <w:keepNext/>
              <w:spacing w:before="0"/>
              <w:jc w:val="center"/>
              <w:rPr>
                <w:lang w:val="en-US"/>
              </w:rPr>
            </w:pPr>
            <w:r w:rsidRPr="000B15F8">
              <w:rPr>
                <w:lang w:val="en-US"/>
              </w:rPr>
              <w:t>0</w:t>
            </w:r>
            <w:r w:rsidR="002A7D55">
              <w:rPr>
                <w:lang w:val="en-US"/>
              </w:rPr>
              <w:t>.</w:t>
            </w:r>
            <w:r w:rsidRPr="000B15F8">
              <w:rPr>
                <w:lang w:val="en-US"/>
              </w:rPr>
              <w:t>00%</w:t>
            </w:r>
          </w:p>
        </w:tc>
        <w:tc>
          <w:tcPr>
            <w:tcW w:w="1872" w:type="dxa"/>
            <w:tcBorders>
              <w:top w:val="nil"/>
              <w:left w:val="nil"/>
              <w:bottom w:val="nil"/>
              <w:right w:val="single" w:sz="4" w:space="0" w:color="auto"/>
            </w:tcBorders>
            <w:shd w:val="clear" w:color="auto" w:fill="auto"/>
            <w:noWrap/>
            <w:vAlign w:val="center"/>
            <w:hideMark/>
          </w:tcPr>
          <w:p w14:paraId="25DFC719" w14:textId="626282C4" w:rsidR="000B15F8" w:rsidRPr="000B15F8" w:rsidRDefault="000B15F8" w:rsidP="00D654CE">
            <w:pPr>
              <w:keepNext/>
              <w:spacing w:before="0"/>
              <w:jc w:val="center"/>
              <w:rPr>
                <w:lang w:val="en-US"/>
              </w:rPr>
            </w:pPr>
            <w:r w:rsidRPr="000B15F8">
              <w:rPr>
                <w:lang w:val="en-US"/>
              </w:rPr>
              <w:t>0</w:t>
            </w:r>
            <w:r w:rsidR="002A7D55">
              <w:rPr>
                <w:lang w:val="en-US"/>
              </w:rPr>
              <w:t>.</w:t>
            </w:r>
            <w:r w:rsidRPr="000B15F8">
              <w:rPr>
                <w:lang w:val="en-US"/>
              </w:rPr>
              <w:t>00%</w:t>
            </w:r>
          </w:p>
        </w:tc>
        <w:tc>
          <w:tcPr>
            <w:tcW w:w="1060" w:type="dxa"/>
            <w:tcBorders>
              <w:top w:val="nil"/>
              <w:left w:val="nil"/>
              <w:bottom w:val="nil"/>
              <w:right w:val="nil"/>
            </w:tcBorders>
            <w:shd w:val="clear" w:color="auto" w:fill="auto"/>
            <w:noWrap/>
            <w:vAlign w:val="center"/>
            <w:hideMark/>
          </w:tcPr>
          <w:p w14:paraId="14E5D157" w14:textId="77777777" w:rsidR="000B15F8" w:rsidRPr="000B15F8" w:rsidRDefault="000B15F8" w:rsidP="00D654CE">
            <w:pPr>
              <w:keepNext/>
              <w:spacing w:before="0"/>
              <w:jc w:val="center"/>
              <w:rPr>
                <w:lang w:val="en-US"/>
              </w:rPr>
            </w:pPr>
            <w:r w:rsidRPr="000B15F8">
              <w:rPr>
                <w:lang w:val="en-US"/>
              </w:rPr>
              <w:t>101%</w:t>
            </w:r>
          </w:p>
        </w:tc>
        <w:tc>
          <w:tcPr>
            <w:tcW w:w="1060" w:type="dxa"/>
            <w:tcBorders>
              <w:top w:val="nil"/>
              <w:left w:val="nil"/>
              <w:bottom w:val="nil"/>
              <w:right w:val="single" w:sz="8" w:space="0" w:color="auto"/>
            </w:tcBorders>
            <w:shd w:val="clear" w:color="auto" w:fill="auto"/>
            <w:noWrap/>
            <w:vAlign w:val="center"/>
            <w:hideMark/>
          </w:tcPr>
          <w:p w14:paraId="4F9CC67A" w14:textId="77777777" w:rsidR="000B15F8" w:rsidRPr="000B15F8" w:rsidRDefault="000B15F8" w:rsidP="00D654CE">
            <w:pPr>
              <w:keepNext/>
              <w:spacing w:before="0"/>
              <w:jc w:val="center"/>
              <w:rPr>
                <w:lang w:val="en-US"/>
              </w:rPr>
            </w:pPr>
            <w:r w:rsidRPr="000B15F8">
              <w:rPr>
                <w:lang w:val="en-US"/>
              </w:rPr>
              <w:t>99%</w:t>
            </w:r>
          </w:p>
        </w:tc>
      </w:tr>
      <w:tr w:rsidR="000B15F8" w:rsidRPr="000B15F8" w14:paraId="6CE8A902" w14:textId="77777777" w:rsidTr="00D654CE">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12515CED" w14:textId="77777777" w:rsidR="000B15F8" w:rsidRPr="000B15F8" w:rsidRDefault="000B15F8" w:rsidP="00D654CE">
            <w:pPr>
              <w:keepNext/>
              <w:spacing w:before="0"/>
              <w:rPr>
                <w:lang w:val="en-US"/>
              </w:rPr>
            </w:pPr>
            <w:r w:rsidRPr="000B15F8">
              <w:rPr>
                <w:lang w:val="en-US"/>
              </w:rPr>
              <w:t>Class E</w:t>
            </w:r>
          </w:p>
        </w:tc>
        <w:tc>
          <w:tcPr>
            <w:tcW w:w="1060" w:type="dxa"/>
            <w:tcBorders>
              <w:top w:val="nil"/>
              <w:left w:val="nil"/>
              <w:bottom w:val="nil"/>
              <w:right w:val="nil"/>
            </w:tcBorders>
            <w:shd w:val="clear" w:color="auto" w:fill="auto"/>
            <w:noWrap/>
            <w:vAlign w:val="center"/>
            <w:hideMark/>
          </w:tcPr>
          <w:p w14:paraId="5666B2DC" w14:textId="783F8266" w:rsidR="000B15F8" w:rsidRPr="000B15F8" w:rsidRDefault="000B15F8" w:rsidP="00D654CE">
            <w:pPr>
              <w:keepNext/>
              <w:spacing w:before="0"/>
              <w:jc w:val="center"/>
              <w:rPr>
                <w:lang w:val="en-US"/>
              </w:rPr>
            </w:pPr>
            <w:r w:rsidRPr="000B15F8">
              <w:rPr>
                <w:lang w:val="en-US"/>
              </w:rPr>
              <w:t>0</w:t>
            </w:r>
            <w:r w:rsidR="002A7D55">
              <w:rPr>
                <w:lang w:val="en-US"/>
              </w:rPr>
              <w:t>.</w:t>
            </w:r>
            <w:r w:rsidRPr="000B15F8">
              <w:rPr>
                <w:lang w:val="en-US"/>
              </w:rPr>
              <w:t>00%</w:t>
            </w:r>
          </w:p>
        </w:tc>
        <w:tc>
          <w:tcPr>
            <w:tcW w:w="1060" w:type="dxa"/>
            <w:tcBorders>
              <w:top w:val="nil"/>
              <w:left w:val="nil"/>
              <w:bottom w:val="nil"/>
              <w:right w:val="nil"/>
            </w:tcBorders>
            <w:shd w:val="clear" w:color="auto" w:fill="auto"/>
            <w:noWrap/>
            <w:vAlign w:val="center"/>
            <w:hideMark/>
          </w:tcPr>
          <w:p w14:paraId="3CE875B1" w14:textId="377A8428" w:rsidR="000B15F8" w:rsidRPr="000B15F8" w:rsidRDefault="000B15F8" w:rsidP="00D654CE">
            <w:pPr>
              <w:keepNext/>
              <w:spacing w:before="0"/>
              <w:jc w:val="center"/>
              <w:rPr>
                <w:lang w:val="en-US"/>
              </w:rPr>
            </w:pPr>
            <w:r w:rsidRPr="000B15F8">
              <w:rPr>
                <w:lang w:val="en-US"/>
              </w:rPr>
              <w:t>0</w:t>
            </w:r>
            <w:r w:rsidR="002A7D55">
              <w:rPr>
                <w:lang w:val="en-US"/>
              </w:rPr>
              <w:t>.</w:t>
            </w:r>
            <w:r w:rsidRPr="000B15F8">
              <w:rPr>
                <w:lang w:val="en-US"/>
              </w:rPr>
              <w:t>00%</w:t>
            </w:r>
          </w:p>
        </w:tc>
        <w:tc>
          <w:tcPr>
            <w:tcW w:w="1872" w:type="dxa"/>
            <w:tcBorders>
              <w:top w:val="nil"/>
              <w:left w:val="nil"/>
              <w:bottom w:val="nil"/>
              <w:right w:val="single" w:sz="4" w:space="0" w:color="auto"/>
            </w:tcBorders>
            <w:shd w:val="clear" w:color="auto" w:fill="auto"/>
            <w:noWrap/>
            <w:vAlign w:val="center"/>
            <w:hideMark/>
          </w:tcPr>
          <w:p w14:paraId="3CF7E3FD" w14:textId="722CCB2B" w:rsidR="000B15F8" w:rsidRPr="000B15F8" w:rsidRDefault="000B15F8" w:rsidP="00D654CE">
            <w:pPr>
              <w:keepNext/>
              <w:spacing w:before="0"/>
              <w:jc w:val="center"/>
              <w:rPr>
                <w:lang w:val="en-US"/>
              </w:rPr>
            </w:pPr>
            <w:r w:rsidRPr="000B15F8">
              <w:rPr>
                <w:lang w:val="en-US"/>
              </w:rPr>
              <w:t>0</w:t>
            </w:r>
            <w:r w:rsidR="002A7D55">
              <w:rPr>
                <w:lang w:val="en-US"/>
              </w:rPr>
              <w:t>.</w:t>
            </w:r>
            <w:r w:rsidRPr="000B15F8">
              <w:rPr>
                <w:lang w:val="en-US"/>
              </w:rPr>
              <w:t>00%</w:t>
            </w:r>
          </w:p>
        </w:tc>
        <w:tc>
          <w:tcPr>
            <w:tcW w:w="1060" w:type="dxa"/>
            <w:tcBorders>
              <w:top w:val="nil"/>
              <w:left w:val="nil"/>
              <w:bottom w:val="nil"/>
              <w:right w:val="nil"/>
            </w:tcBorders>
            <w:shd w:val="clear" w:color="auto" w:fill="auto"/>
            <w:noWrap/>
            <w:vAlign w:val="center"/>
            <w:hideMark/>
          </w:tcPr>
          <w:p w14:paraId="0CF22ED7" w14:textId="77777777" w:rsidR="000B15F8" w:rsidRPr="000B15F8" w:rsidRDefault="000B15F8" w:rsidP="00D654CE">
            <w:pPr>
              <w:keepNext/>
              <w:spacing w:before="0"/>
              <w:jc w:val="center"/>
              <w:rPr>
                <w:lang w:val="en-US"/>
              </w:rPr>
            </w:pPr>
            <w:r w:rsidRPr="000B15F8">
              <w:rPr>
                <w:lang w:val="en-US"/>
              </w:rPr>
              <w:t>101%</w:t>
            </w:r>
          </w:p>
        </w:tc>
        <w:tc>
          <w:tcPr>
            <w:tcW w:w="1060" w:type="dxa"/>
            <w:tcBorders>
              <w:top w:val="nil"/>
              <w:left w:val="nil"/>
              <w:bottom w:val="nil"/>
              <w:right w:val="single" w:sz="8" w:space="0" w:color="auto"/>
            </w:tcBorders>
            <w:shd w:val="clear" w:color="auto" w:fill="auto"/>
            <w:noWrap/>
            <w:vAlign w:val="center"/>
            <w:hideMark/>
          </w:tcPr>
          <w:p w14:paraId="41FB9DFC" w14:textId="77777777" w:rsidR="000B15F8" w:rsidRPr="000B15F8" w:rsidRDefault="000B15F8" w:rsidP="00D654CE">
            <w:pPr>
              <w:keepNext/>
              <w:spacing w:before="0"/>
              <w:jc w:val="center"/>
              <w:rPr>
                <w:lang w:val="en-US"/>
              </w:rPr>
            </w:pPr>
            <w:r w:rsidRPr="000B15F8">
              <w:rPr>
                <w:lang w:val="en-US"/>
              </w:rPr>
              <w:t>97%</w:t>
            </w:r>
          </w:p>
        </w:tc>
      </w:tr>
      <w:tr w:rsidR="000B15F8" w:rsidRPr="000B15F8" w14:paraId="1AAFB1A3" w14:textId="77777777" w:rsidTr="00D654CE">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4A8911C" w14:textId="77777777" w:rsidR="000B15F8" w:rsidRPr="000B15F8" w:rsidRDefault="000B15F8" w:rsidP="00D654CE">
            <w:pPr>
              <w:keepNext/>
              <w:spacing w:before="0"/>
              <w:rPr>
                <w:b/>
                <w:bCs/>
                <w:lang w:val="en-US"/>
              </w:rPr>
            </w:pPr>
            <w:r w:rsidRPr="000B15F8">
              <w:rPr>
                <w:b/>
                <w:bCs/>
                <w:lang w:val="en-US"/>
              </w:rPr>
              <w:t>Overall</w:t>
            </w:r>
          </w:p>
        </w:tc>
        <w:tc>
          <w:tcPr>
            <w:tcW w:w="1060" w:type="dxa"/>
            <w:tcBorders>
              <w:top w:val="single" w:sz="8" w:space="0" w:color="auto"/>
              <w:left w:val="nil"/>
              <w:bottom w:val="nil"/>
              <w:right w:val="nil"/>
            </w:tcBorders>
            <w:shd w:val="clear" w:color="auto" w:fill="auto"/>
            <w:noWrap/>
            <w:vAlign w:val="center"/>
            <w:hideMark/>
          </w:tcPr>
          <w:p w14:paraId="41D3C1DA" w14:textId="3B7B2C41" w:rsidR="000B15F8" w:rsidRPr="000B15F8" w:rsidRDefault="000B15F8" w:rsidP="00D654CE">
            <w:pPr>
              <w:keepNext/>
              <w:spacing w:before="0"/>
              <w:jc w:val="center"/>
              <w:rPr>
                <w:lang w:val="en-US"/>
              </w:rPr>
            </w:pPr>
            <w:r w:rsidRPr="000B15F8">
              <w:rPr>
                <w:lang w:val="en-US"/>
              </w:rPr>
              <w:t>0</w:t>
            </w:r>
            <w:r w:rsidR="002A7D55">
              <w:rPr>
                <w:lang w:val="en-US"/>
              </w:rPr>
              <w:t>.</w:t>
            </w:r>
            <w:r w:rsidRPr="000B15F8">
              <w:rPr>
                <w:lang w:val="en-US"/>
              </w:rPr>
              <w:t>00%</w:t>
            </w:r>
          </w:p>
        </w:tc>
        <w:tc>
          <w:tcPr>
            <w:tcW w:w="1060" w:type="dxa"/>
            <w:tcBorders>
              <w:top w:val="single" w:sz="8" w:space="0" w:color="auto"/>
              <w:left w:val="nil"/>
              <w:bottom w:val="nil"/>
              <w:right w:val="nil"/>
            </w:tcBorders>
            <w:shd w:val="clear" w:color="auto" w:fill="auto"/>
            <w:noWrap/>
            <w:vAlign w:val="center"/>
            <w:hideMark/>
          </w:tcPr>
          <w:p w14:paraId="73C0AA80" w14:textId="7F5D885C" w:rsidR="000B15F8" w:rsidRPr="000B15F8" w:rsidRDefault="000B15F8" w:rsidP="00D654CE">
            <w:pPr>
              <w:keepNext/>
              <w:spacing w:before="0"/>
              <w:jc w:val="center"/>
              <w:rPr>
                <w:lang w:val="en-US"/>
              </w:rPr>
            </w:pPr>
            <w:r w:rsidRPr="000B15F8">
              <w:rPr>
                <w:lang w:val="en-US"/>
              </w:rPr>
              <w:t>0</w:t>
            </w:r>
            <w:r w:rsidR="002A7D55">
              <w:rPr>
                <w:lang w:val="en-US"/>
              </w:rPr>
              <w:t>.</w:t>
            </w:r>
            <w:r w:rsidRPr="000B15F8">
              <w:rPr>
                <w:lang w:val="en-US"/>
              </w:rPr>
              <w:t>00%</w:t>
            </w:r>
          </w:p>
        </w:tc>
        <w:tc>
          <w:tcPr>
            <w:tcW w:w="1872" w:type="dxa"/>
            <w:tcBorders>
              <w:top w:val="single" w:sz="8" w:space="0" w:color="auto"/>
              <w:left w:val="nil"/>
              <w:bottom w:val="nil"/>
              <w:right w:val="single" w:sz="4" w:space="0" w:color="auto"/>
            </w:tcBorders>
            <w:shd w:val="clear" w:color="auto" w:fill="auto"/>
            <w:noWrap/>
            <w:vAlign w:val="center"/>
            <w:hideMark/>
          </w:tcPr>
          <w:p w14:paraId="4159D654" w14:textId="42452DF4" w:rsidR="000B15F8" w:rsidRPr="000B15F8" w:rsidRDefault="000B15F8" w:rsidP="00D654CE">
            <w:pPr>
              <w:keepNext/>
              <w:spacing w:before="0"/>
              <w:jc w:val="center"/>
              <w:rPr>
                <w:lang w:val="en-US"/>
              </w:rPr>
            </w:pPr>
            <w:r w:rsidRPr="000B15F8">
              <w:rPr>
                <w:lang w:val="en-US"/>
              </w:rPr>
              <w:t>0</w:t>
            </w:r>
            <w:r w:rsidR="002A7D55">
              <w:rPr>
                <w:lang w:val="en-US"/>
              </w:rPr>
              <w:t>.</w:t>
            </w:r>
            <w:r w:rsidRPr="000B15F8">
              <w:rPr>
                <w:lang w:val="en-US"/>
              </w:rPr>
              <w:t>00%</w:t>
            </w:r>
          </w:p>
        </w:tc>
        <w:tc>
          <w:tcPr>
            <w:tcW w:w="1060" w:type="dxa"/>
            <w:tcBorders>
              <w:top w:val="single" w:sz="8" w:space="0" w:color="auto"/>
              <w:left w:val="nil"/>
              <w:bottom w:val="nil"/>
              <w:right w:val="nil"/>
            </w:tcBorders>
            <w:shd w:val="clear" w:color="auto" w:fill="auto"/>
            <w:noWrap/>
            <w:vAlign w:val="center"/>
            <w:hideMark/>
          </w:tcPr>
          <w:p w14:paraId="2E8028A9" w14:textId="77777777" w:rsidR="000B15F8" w:rsidRPr="000B15F8" w:rsidRDefault="000B15F8" w:rsidP="00D654CE">
            <w:pPr>
              <w:keepNext/>
              <w:spacing w:before="0"/>
              <w:jc w:val="center"/>
              <w:rPr>
                <w:lang w:val="en-US"/>
              </w:rPr>
            </w:pPr>
            <w:r w:rsidRPr="000B15F8">
              <w:rPr>
                <w:lang w:val="en-US"/>
              </w:rPr>
              <w:t>101%</w:t>
            </w:r>
          </w:p>
        </w:tc>
        <w:tc>
          <w:tcPr>
            <w:tcW w:w="1060" w:type="dxa"/>
            <w:tcBorders>
              <w:top w:val="single" w:sz="8" w:space="0" w:color="auto"/>
              <w:left w:val="nil"/>
              <w:bottom w:val="nil"/>
              <w:right w:val="single" w:sz="8" w:space="0" w:color="auto"/>
            </w:tcBorders>
            <w:shd w:val="clear" w:color="auto" w:fill="auto"/>
            <w:noWrap/>
            <w:vAlign w:val="center"/>
            <w:hideMark/>
          </w:tcPr>
          <w:p w14:paraId="05A4B490" w14:textId="77777777" w:rsidR="000B15F8" w:rsidRPr="000B15F8" w:rsidRDefault="000B15F8" w:rsidP="00D654CE">
            <w:pPr>
              <w:keepNext/>
              <w:spacing w:before="0"/>
              <w:jc w:val="center"/>
              <w:rPr>
                <w:lang w:val="en-US"/>
              </w:rPr>
            </w:pPr>
            <w:r w:rsidRPr="000B15F8">
              <w:rPr>
                <w:lang w:val="en-US"/>
              </w:rPr>
              <w:t>100%</w:t>
            </w:r>
          </w:p>
        </w:tc>
      </w:tr>
      <w:tr w:rsidR="000B15F8" w:rsidRPr="000B15F8" w14:paraId="5E234AFA" w14:textId="77777777" w:rsidTr="00D654CE">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613E6BF7" w14:textId="77777777" w:rsidR="000B15F8" w:rsidRPr="000B15F8" w:rsidRDefault="000B15F8" w:rsidP="00D654CE">
            <w:pPr>
              <w:keepNext/>
              <w:spacing w:before="0"/>
              <w:rPr>
                <w:lang w:val="en-US"/>
              </w:rPr>
            </w:pPr>
            <w:r w:rsidRPr="000B15F8">
              <w:rPr>
                <w:lang w:val="en-US"/>
              </w:rPr>
              <w:t>Class D</w:t>
            </w:r>
          </w:p>
        </w:tc>
        <w:tc>
          <w:tcPr>
            <w:tcW w:w="1060" w:type="dxa"/>
            <w:tcBorders>
              <w:top w:val="single" w:sz="8" w:space="0" w:color="auto"/>
              <w:left w:val="single" w:sz="8" w:space="0" w:color="auto"/>
              <w:bottom w:val="nil"/>
              <w:right w:val="nil"/>
            </w:tcBorders>
            <w:shd w:val="clear" w:color="auto" w:fill="auto"/>
            <w:noWrap/>
            <w:vAlign w:val="center"/>
            <w:hideMark/>
          </w:tcPr>
          <w:p w14:paraId="32C0D3F3" w14:textId="7300BF48" w:rsidR="000B15F8" w:rsidRPr="000B15F8" w:rsidRDefault="000B15F8" w:rsidP="00D654CE">
            <w:pPr>
              <w:keepNext/>
              <w:spacing w:before="0"/>
              <w:jc w:val="center"/>
              <w:rPr>
                <w:lang w:val="en-US"/>
              </w:rPr>
            </w:pPr>
            <w:r w:rsidRPr="000B15F8">
              <w:rPr>
                <w:lang w:val="en-US"/>
              </w:rPr>
              <w:t>0</w:t>
            </w:r>
            <w:r w:rsidR="002A7D55">
              <w:rPr>
                <w:lang w:val="en-US"/>
              </w:rPr>
              <w:t>.</w:t>
            </w:r>
            <w:r w:rsidRPr="000B15F8">
              <w:rPr>
                <w:lang w:val="en-US"/>
              </w:rPr>
              <w:t>00%</w:t>
            </w:r>
          </w:p>
        </w:tc>
        <w:tc>
          <w:tcPr>
            <w:tcW w:w="1060" w:type="dxa"/>
            <w:tcBorders>
              <w:top w:val="single" w:sz="8" w:space="0" w:color="auto"/>
              <w:left w:val="nil"/>
              <w:bottom w:val="nil"/>
              <w:right w:val="nil"/>
            </w:tcBorders>
            <w:shd w:val="clear" w:color="auto" w:fill="auto"/>
            <w:noWrap/>
            <w:vAlign w:val="center"/>
            <w:hideMark/>
          </w:tcPr>
          <w:p w14:paraId="2A8FD65D" w14:textId="7EB71E98" w:rsidR="000B15F8" w:rsidRPr="000B15F8" w:rsidRDefault="000B15F8" w:rsidP="00D654CE">
            <w:pPr>
              <w:keepNext/>
              <w:spacing w:before="0"/>
              <w:jc w:val="center"/>
              <w:rPr>
                <w:lang w:val="en-US"/>
              </w:rPr>
            </w:pPr>
            <w:r w:rsidRPr="000B15F8">
              <w:rPr>
                <w:lang w:val="en-US"/>
              </w:rPr>
              <w:t>0</w:t>
            </w:r>
            <w:r w:rsidR="002A7D55">
              <w:rPr>
                <w:lang w:val="en-US"/>
              </w:rPr>
              <w:t>.</w:t>
            </w:r>
            <w:r w:rsidRPr="000B15F8">
              <w:rPr>
                <w:lang w:val="en-US"/>
              </w:rPr>
              <w:t>00%</w:t>
            </w:r>
          </w:p>
        </w:tc>
        <w:tc>
          <w:tcPr>
            <w:tcW w:w="1872" w:type="dxa"/>
            <w:tcBorders>
              <w:top w:val="single" w:sz="8" w:space="0" w:color="auto"/>
              <w:left w:val="nil"/>
              <w:bottom w:val="nil"/>
              <w:right w:val="single" w:sz="4" w:space="0" w:color="auto"/>
            </w:tcBorders>
            <w:shd w:val="clear" w:color="auto" w:fill="auto"/>
            <w:noWrap/>
            <w:vAlign w:val="center"/>
            <w:hideMark/>
          </w:tcPr>
          <w:p w14:paraId="6B1F7364" w14:textId="521DADB8" w:rsidR="000B15F8" w:rsidRPr="000B15F8" w:rsidRDefault="000B15F8" w:rsidP="00D654CE">
            <w:pPr>
              <w:keepNext/>
              <w:spacing w:before="0"/>
              <w:jc w:val="center"/>
              <w:rPr>
                <w:lang w:val="en-US"/>
              </w:rPr>
            </w:pPr>
            <w:r w:rsidRPr="000B15F8">
              <w:rPr>
                <w:lang w:val="en-US"/>
              </w:rPr>
              <w:t>0</w:t>
            </w:r>
            <w:r w:rsidR="002A7D55">
              <w:rPr>
                <w:lang w:val="en-US"/>
              </w:rPr>
              <w:t>.</w:t>
            </w:r>
            <w:r w:rsidRPr="000B15F8">
              <w:rPr>
                <w:lang w:val="en-US"/>
              </w:rPr>
              <w:t>00%</w:t>
            </w:r>
          </w:p>
        </w:tc>
        <w:tc>
          <w:tcPr>
            <w:tcW w:w="1060" w:type="dxa"/>
            <w:tcBorders>
              <w:top w:val="single" w:sz="8" w:space="0" w:color="auto"/>
              <w:left w:val="nil"/>
              <w:bottom w:val="nil"/>
              <w:right w:val="nil"/>
            </w:tcBorders>
            <w:shd w:val="clear" w:color="auto" w:fill="auto"/>
            <w:noWrap/>
            <w:vAlign w:val="center"/>
            <w:hideMark/>
          </w:tcPr>
          <w:p w14:paraId="309AB9B7" w14:textId="77777777" w:rsidR="000B15F8" w:rsidRPr="000B15F8" w:rsidRDefault="000B15F8" w:rsidP="00D654CE">
            <w:pPr>
              <w:keepNext/>
              <w:spacing w:before="0"/>
              <w:jc w:val="center"/>
              <w:rPr>
                <w:lang w:val="en-US"/>
              </w:rPr>
            </w:pPr>
            <w:r w:rsidRPr="000B15F8">
              <w:rPr>
                <w:lang w:val="en-US"/>
              </w:rPr>
              <w:t>100%</w:t>
            </w:r>
          </w:p>
        </w:tc>
        <w:tc>
          <w:tcPr>
            <w:tcW w:w="1060" w:type="dxa"/>
            <w:tcBorders>
              <w:top w:val="single" w:sz="8" w:space="0" w:color="auto"/>
              <w:left w:val="nil"/>
              <w:bottom w:val="nil"/>
              <w:right w:val="single" w:sz="8" w:space="0" w:color="auto"/>
            </w:tcBorders>
            <w:shd w:val="clear" w:color="auto" w:fill="auto"/>
            <w:noWrap/>
            <w:vAlign w:val="center"/>
            <w:hideMark/>
          </w:tcPr>
          <w:p w14:paraId="3AD37B05" w14:textId="77777777" w:rsidR="000B15F8" w:rsidRPr="000B15F8" w:rsidRDefault="000B15F8" w:rsidP="00D654CE">
            <w:pPr>
              <w:keepNext/>
              <w:spacing w:before="0"/>
              <w:jc w:val="center"/>
              <w:rPr>
                <w:lang w:val="en-US"/>
              </w:rPr>
            </w:pPr>
            <w:r w:rsidRPr="000B15F8">
              <w:rPr>
                <w:lang w:val="en-US"/>
              </w:rPr>
              <w:t>96%</w:t>
            </w:r>
          </w:p>
        </w:tc>
      </w:tr>
      <w:tr w:rsidR="000B15F8" w:rsidRPr="000B15F8" w14:paraId="4926EBCE" w14:textId="77777777" w:rsidTr="00D654CE">
        <w:trPr>
          <w:trHeight w:val="255"/>
        </w:trPr>
        <w:tc>
          <w:tcPr>
            <w:tcW w:w="1640" w:type="dxa"/>
            <w:tcBorders>
              <w:top w:val="nil"/>
              <w:left w:val="single" w:sz="8" w:space="0" w:color="auto"/>
              <w:bottom w:val="single" w:sz="8" w:space="0" w:color="auto"/>
              <w:right w:val="nil"/>
            </w:tcBorders>
            <w:shd w:val="clear" w:color="auto" w:fill="auto"/>
            <w:noWrap/>
            <w:vAlign w:val="center"/>
            <w:hideMark/>
          </w:tcPr>
          <w:p w14:paraId="0B0042B3" w14:textId="77777777" w:rsidR="000B15F8" w:rsidRPr="000B15F8" w:rsidRDefault="000B15F8" w:rsidP="00D654CE">
            <w:pPr>
              <w:spacing w:before="0"/>
              <w:rPr>
                <w:lang w:val="en-US"/>
              </w:rPr>
            </w:pPr>
            <w:r w:rsidRPr="000B15F8">
              <w:rPr>
                <w:lang w:val="en-US"/>
              </w:rPr>
              <w:t>Class F</w:t>
            </w:r>
          </w:p>
        </w:tc>
        <w:tc>
          <w:tcPr>
            <w:tcW w:w="1060" w:type="dxa"/>
            <w:tcBorders>
              <w:top w:val="nil"/>
              <w:left w:val="single" w:sz="8" w:space="0" w:color="auto"/>
              <w:bottom w:val="single" w:sz="8" w:space="0" w:color="auto"/>
              <w:right w:val="nil"/>
            </w:tcBorders>
            <w:shd w:val="clear" w:color="auto" w:fill="auto"/>
            <w:noWrap/>
            <w:vAlign w:val="center"/>
            <w:hideMark/>
          </w:tcPr>
          <w:p w14:paraId="240B7365" w14:textId="579E5976" w:rsidR="000B15F8" w:rsidRPr="000B15F8" w:rsidRDefault="000B15F8" w:rsidP="00D654CE">
            <w:pPr>
              <w:spacing w:before="0"/>
              <w:jc w:val="center"/>
              <w:rPr>
                <w:lang w:val="en-US"/>
              </w:rPr>
            </w:pPr>
            <w:r w:rsidRPr="000B15F8">
              <w:rPr>
                <w:lang w:val="en-US"/>
              </w:rPr>
              <w:t>0</w:t>
            </w:r>
            <w:r w:rsidR="002A7D55">
              <w:rPr>
                <w:lang w:val="en-US"/>
              </w:rPr>
              <w:t>.</w:t>
            </w:r>
            <w:r w:rsidRPr="000B15F8">
              <w:rPr>
                <w:lang w:val="en-US"/>
              </w:rPr>
              <w:t>00%</w:t>
            </w:r>
          </w:p>
        </w:tc>
        <w:tc>
          <w:tcPr>
            <w:tcW w:w="1060" w:type="dxa"/>
            <w:tcBorders>
              <w:top w:val="nil"/>
              <w:left w:val="nil"/>
              <w:bottom w:val="single" w:sz="8" w:space="0" w:color="auto"/>
              <w:right w:val="nil"/>
            </w:tcBorders>
            <w:shd w:val="clear" w:color="auto" w:fill="auto"/>
            <w:noWrap/>
            <w:vAlign w:val="center"/>
            <w:hideMark/>
          </w:tcPr>
          <w:p w14:paraId="66569D2A" w14:textId="70DAFA1A" w:rsidR="000B15F8" w:rsidRPr="000B15F8" w:rsidRDefault="000B15F8" w:rsidP="00D654CE">
            <w:pPr>
              <w:spacing w:before="0"/>
              <w:jc w:val="center"/>
              <w:rPr>
                <w:lang w:val="en-US"/>
              </w:rPr>
            </w:pPr>
            <w:r w:rsidRPr="000B15F8">
              <w:rPr>
                <w:lang w:val="en-US"/>
              </w:rPr>
              <w:t>0</w:t>
            </w:r>
            <w:r w:rsidR="002A7D55">
              <w:rPr>
                <w:lang w:val="en-US"/>
              </w:rPr>
              <w:t>.</w:t>
            </w:r>
            <w:r w:rsidRPr="000B15F8">
              <w:rPr>
                <w:lang w:val="en-US"/>
              </w:rPr>
              <w:t>00%</w:t>
            </w:r>
          </w:p>
        </w:tc>
        <w:tc>
          <w:tcPr>
            <w:tcW w:w="1872" w:type="dxa"/>
            <w:tcBorders>
              <w:top w:val="nil"/>
              <w:left w:val="nil"/>
              <w:bottom w:val="single" w:sz="8" w:space="0" w:color="auto"/>
              <w:right w:val="single" w:sz="4" w:space="0" w:color="auto"/>
            </w:tcBorders>
            <w:shd w:val="clear" w:color="auto" w:fill="auto"/>
            <w:noWrap/>
            <w:vAlign w:val="center"/>
            <w:hideMark/>
          </w:tcPr>
          <w:p w14:paraId="23D84C4C" w14:textId="1BB9A96A" w:rsidR="000B15F8" w:rsidRPr="000B15F8" w:rsidRDefault="000B15F8" w:rsidP="00D654CE">
            <w:pPr>
              <w:spacing w:before="0"/>
              <w:jc w:val="center"/>
              <w:rPr>
                <w:lang w:val="en-US"/>
              </w:rPr>
            </w:pPr>
            <w:r w:rsidRPr="000B15F8">
              <w:rPr>
                <w:lang w:val="en-US"/>
              </w:rPr>
              <w:t>0</w:t>
            </w:r>
            <w:r w:rsidR="002A7D55">
              <w:rPr>
                <w:lang w:val="en-US"/>
              </w:rPr>
              <w:t>.</w:t>
            </w:r>
            <w:r w:rsidRPr="000B15F8">
              <w:rPr>
                <w:lang w:val="en-US"/>
              </w:rPr>
              <w:t>00%</w:t>
            </w:r>
          </w:p>
        </w:tc>
        <w:tc>
          <w:tcPr>
            <w:tcW w:w="1060" w:type="dxa"/>
            <w:tcBorders>
              <w:top w:val="nil"/>
              <w:left w:val="nil"/>
              <w:bottom w:val="single" w:sz="8" w:space="0" w:color="auto"/>
              <w:right w:val="nil"/>
            </w:tcBorders>
            <w:shd w:val="clear" w:color="auto" w:fill="auto"/>
            <w:noWrap/>
            <w:vAlign w:val="center"/>
            <w:hideMark/>
          </w:tcPr>
          <w:p w14:paraId="3BF3B2A3" w14:textId="77777777" w:rsidR="000B15F8" w:rsidRPr="000B15F8" w:rsidRDefault="000B15F8" w:rsidP="00D654CE">
            <w:pPr>
              <w:spacing w:before="0"/>
              <w:jc w:val="center"/>
              <w:rPr>
                <w:lang w:val="en-US"/>
              </w:rPr>
            </w:pPr>
            <w:r w:rsidRPr="000B15F8">
              <w:rPr>
                <w:lang w:val="en-US"/>
              </w:rPr>
              <w:t>101%</w:t>
            </w:r>
          </w:p>
        </w:tc>
        <w:tc>
          <w:tcPr>
            <w:tcW w:w="1060" w:type="dxa"/>
            <w:tcBorders>
              <w:top w:val="nil"/>
              <w:left w:val="nil"/>
              <w:bottom w:val="single" w:sz="8" w:space="0" w:color="auto"/>
              <w:right w:val="single" w:sz="8" w:space="0" w:color="auto"/>
            </w:tcBorders>
            <w:shd w:val="clear" w:color="auto" w:fill="auto"/>
            <w:noWrap/>
            <w:vAlign w:val="center"/>
            <w:hideMark/>
          </w:tcPr>
          <w:p w14:paraId="0F18E571" w14:textId="77777777" w:rsidR="000B15F8" w:rsidRPr="000B15F8" w:rsidRDefault="000B15F8" w:rsidP="00D654CE">
            <w:pPr>
              <w:spacing w:before="0"/>
              <w:jc w:val="center"/>
              <w:rPr>
                <w:lang w:val="en-US"/>
              </w:rPr>
            </w:pPr>
            <w:r w:rsidRPr="000B15F8">
              <w:rPr>
                <w:lang w:val="en-US"/>
              </w:rPr>
              <w:t>99%</w:t>
            </w:r>
          </w:p>
        </w:tc>
      </w:tr>
    </w:tbl>
    <w:p w14:paraId="753109CF" w14:textId="77777777" w:rsidR="000B15F8" w:rsidRPr="000B15F8" w:rsidRDefault="000B15F8" w:rsidP="000B15F8"/>
    <w:p w14:paraId="75525171" w14:textId="77777777" w:rsidR="000B15F8" w:rsidRPr="000B15F8" w:rsidRDefault="000B15F8" w:rsidP="000B15F8">
      <w:r w:rsidRPr="000B15F8">
        <w:t>Full results are attached to this AHG report as Excel files.</w:t>
      </w:r>
    </w:p>
    <w:p w14:paraId="41DB042A" w14:textId="30A5B475" w:rsidR="000B15F8" w:rsidRPr="00CB5EC7" w:rsidRDefault="000B15F8" w:rsidP="000B15F8">
      <w:pPr>
        <w:rPr>
          <w:i/>
          <w:iCs/>
        </w:rPr>
      </w:pPr>
      <w:r w:rsidRPr="00CB5EC7">
        <w:rPr>
          <w:i/>
          <w:iCs/>
        </w:rPr>
        <w:t>Issues in VTM 12.x affecting conformance</w:t>
      </w:r>
    </w:p>
    <w:p w14:paraId="0A3BA41D" w14:textId="77777777" w:rsidR="000B15F8" w:rsidRDefault="000B15F8" w:rsidP="000B15F8">
      <w:r>
        <w:t>The following issues in VTM master branch (Jul. 6, 2021) affect conformance:</w:t>
      </w:r>
    </w:p>
    <w:p w14:paraId="2D13B2BF" w14:textId="6008C7EA" w:rsidR="000B15F8" w:rsidRDefault="000B15F8" w:rsidP="00CB5EC7">
      <w:pPr>
        <w:numPr>
          <w:ilvl w:val="0"/>
          <w:numId w:val="2"/>
        </w:numPr>
      </w:pPr>
      <w:r>
        <w:t xml:space="preserve">Handling of </w:t>
      </w:r>
      <w:proofErr w:type="spellStart"/>
      <w:r>
        <w:t>NoOutputOfPriorPicFlag</w:t>
      </w:r>
      <w:proofErr w:type="spellEnd"/>
      <w:r>
        <w:t xml:space="preserve"> is disabled due to crash issues (issue #1415)</w:t>
      </w:r>
    </w:p>
    <w:p w14:paraId="67BD046E" w14:textId="4BEA4CED" w:rsidR="000B15F8" w:rsidRDefault="000B15F8" w:rsidP="00CB5EC7">
      <w:pPr>
        <w:numPr>
          <w:ilvl w:val="0"/>
          <w:numId w:val="2"/>
        </w:numPr>
      </w:pPr>
      <w:r>
        <w:t>Missing HLS features (see sections below)</w:t>
      </w:r>
    </w:p>
    <w:p w14:paraId="595FCEE5" w14:textId="7695EFAB" w:rsidR="000B15F8" w:rsidRDefault="000B15F8" w:rsidP="00CB5EC7">
      <w:pPr>
        <w:numPr>
          <w:ilvl w:val="0"/>
          <w:numId w:val="2"/>
        </w:numPr>
      </w:pPr>
      <w:r>
        <w:t>Handling of CRA subpicture with mixed NAL units (issue #1490)</w:t>
      </w:r>
    </w:p>
    <w:p w14:paraId="4B91065A" w14:textId="77777777" w:rsidR="000B15F8" w:rsidRDefault="000B15F8" w:rsidP="000B15F8">
      <w:r>
        <w:t>However, there are no known issues (other than #1490) in VTM that affect processing of current JVET conformance bitstreams.</w:t>
      </w:r>
    </w:p>
    <w:p w14:paraId="15AD7866" w14:textId="71186F93" w:rsidR="000B15F8" w:rsidRPr="00CB5EC7" w:rsidRDefault="000B15F8" w:rsidP="000B15F8">
      <w:pPr>
        <w:rPr>
          <w:i/>
          <w:iCs/>
        </w:rPr>
      </w:pPr>
      <w:r w:rsidRPr="00CB5EC7">
        <w:rPr>
          <w:i/>
          <w:iCs/>
        </w:rPr>
        <w:t>Status of implementation of proposals of previous JVET meetings</w:t>
      </w:r>
    </w:p>
    <w:p w14:paraId="3AF0A265" w14:textId="77777777" w:rsidR="000B15F8" w:rsidRDefault="000B15F8" w:rsidP="000B15F8">
      <w:r>
        <w:t>The following list contains all adoptions of the Q and R meetings that were not marked as merged (or submitted) or specification only change in the software coordinator tracking sheet:</w:t>
      </w:r>
    </w:p>
    <w:p w14:paraId="3C92BF27" w14:textId="517D4F5D" w:rsidR="000B15F8" w:rsidRDefault="000B15F8" w:rsidP="00CB5EC7">
      <w:pPr>
        <w:numPr>
          <w:ilvl w:val="0"/>
          <w:numId w:val="2"/>
        </w:numPr>
      </w:pPr>
      <w:r>
        <w:t>JVET-Q0112</w:t>
      </w:r>
    </w:p>
    <w:p w14:paraId="64BC196D" w14:textId="4F5A9174" w:rsidR="000B15F8" w:rsidRDefault="000B15F8" w:rsidP="00CB5EC7">
      <w:pPr>
        <w:numPr>
          <w:ilvl w:val="0"/>
          <w:numId w:val="2"/>
        </w:numPr>
      </w:pPr>
      <w:r>
        <w:t>JVET-Q0154: Disallow mixing of GDR and IRAP (Disallow mixing of GDR with any non-GDR).</w:t>
      </w:r>
    </w:p>
    <w:p w14:paraId="1F2857C5" w14:textId="608AF3D8" w:rsidR="000B15F8" w:rsidRDefault="000B15F8" w:rsidP="00CB5EC7">
      <w:pPr>
        <w:numPr>
          <w:ilvl w:val="0"/>
          <w:numId w:val="2"/>
        </w:numPr>
      </w:pPr>
      <w:r>
        <w:t>JVET-Q0164</w:t>
      </w:r>
    </w:p>
    <w:p w14:paraId="69BBECFE" w14:textId="4DB9841A" w:rsidR="000B15F8" w:rsidRDefault="000B15F8" w:rsidP="00CB5EC7">
      <w:pPr>
        <w:numPr>
          <w:ilvl w:val="0"/>
          <w:numId w:val="2"/>
        </w:numPr>
      </w:pPr>
      <w:r>
        <w:t>JVET-Q0402</w:t>
      </w:r>
    </w:p>
    <w:p w14:paraId="697FB09A" w14:textId="610DC318" w:rsidR="000B15F8" w:rsidRDefault="000B15F8" w:rsidP="00CB5EC7">
      <w:pPr>
        <w:numPr>
          <w:ilvl w:val="0"/>
          <w:numId w:val="2"/>
        </w:numPr>
      </w:pPr>
      <w:r>
        <w:t xml:space="preserve">JVET-Q0443: Modification of the subpicture level SEI message semantics to impose a constraint on </w:t>
      </w:r>
      <w:proofErr w:type="spellStart"/>
      <w:r>
        <w:t>MinCR</w:t>
      </w:r>
      <w:proofErr w:type="spellEnd"/>
      <w:r>
        <w:t>.</w:t>
      </w:r>
    </w:p>
    <w:p w14:paraId="62A6E619" w14:textId="68024DE7" w:rsidR="000B15F8" w:rsidRDefault="000B15F8" w:rsidP="00CB5EC7">
      <w:pPr>
        <w:numPr>
          <w:ilvl w:val="0"/>
          <w:numId w:val="2"/>
        </w:numPr>
      </w:pPr>
      <w:r>
        <w:t xml:space="preserve">JVET-R0178: Require that when </w:t>
      </w:r>
      <w:proofErr w:type="spellStart"/>
      <w:r>
        <w:t>no_aps_constraint_flag</w:t>
      </w:r>
      <w:proofErr w:type="spellEnd"/>
      <w:r>
        <w:t xml:space="preserve"> is equal to 1, </w:t>
      </w:r>
      <w:proofErr w:type="spellStart"/>
      <w:r>
        <w:t>sps_lmcs_enabled_flag</w:t>
      </w:r>
      <w:proofErr w:type="spellEnd"/>
      <w:r>
        <w:t xml:space="preserve"> and </w:t>
      </w:r>
      <w:proofErr w:type="spellStart"/>
      <w:r>
        <w:t>sps_scaling_list_enabled_flag</w:t>
      </w:r>
      <w:proofErr w:type="spellEnd"/>
      <w:r>
        <w:t xml:space="preserve"> shall be equal to 0</w:t>
      </w:r>
    </w:p>
    <w:p w14:paraId="37D64B56" w14:textId="3B737D1F" w:rsidR="000B15F8" w:rsidRDefault="000B15F8" w:rsidP="00CB5EC7">
      <w:pPr>
        <w:numPr>
          <w:ilvl w:val="0"/>
          <w:numId w:val="2"/>
        </w:numPr>
      </w:pPr>
      <w:r>
        <w:t>JVET-R0221</w:t>
      </w:r>
    </w:p>
    <w:p w14:paraId="3314FE8E" w14:textId="5893DECF" w:rsidR="000B15F8" w:rsidRDefault="000B15F8" w:rsidP="00CB5EC7">
      <w:pPr>
        <w:numPr>
          <w:ilvl w:val="0"/>
          <w:numId w:val="2"/>
        </w:numPr>
      </w:pPr>
      <w:r>
        <w:t>JVET-R0046: Change the description of the bitstream extraction process per the value of max_tid_il_ref_pics_plus1</w:t>
      </w:r>
      <w:proofErr w:type="gramStart"/>
      <w:r>
        <w:t>[ ]</w:t>
      </w:r>
      <w:proofErr w:type="gramEnd"/>
      <w:r>
        <w:t>[ ] (aspect 1.2 per JVET-R0046-v4).</w:t>
      </w:r>
    </w:p>
    <w:p w14:paraId="47765F08" w14:textId="3BD78F27" w:rsidR="000B15F8" w:rsidRDefault="000B15F8" w:rsidP="00CB5EC7">
      <w:pPr>
        <w:numPr>
          <w:ilvl w:val="0"/>
          <w:numId w:val="2"/>
        </w:numPr>
      </w:pPr>
      <w:r>
        <w:t xml:space="preserve">JVET-R0065: Specify that GDR AUs shall be complete – i.e., </w:t>
      </w:r>
      <w:proofErr w:type="gramStart"/>
      <w:r>
        <w:t>all of</w:t>
      </w:r>
      <w:proofErr w:type="gramEnd"/>
      <w:r>
        <w:t xml:space="preserve"> the layers in the CVS shall have a picture in the AU (as with IRAP AUs).</w:t>
      </w:r>
    </w:p>
    <w:p w14:paraId="2328A0C2" w14:textId="579BB0D8" w:rsidR="000B15F8" w:rsidRDefault="000B15F8" w:rsidP="00CB5EC7">
      <w:pPr>
        <w:numPr>
          <w:ilvl w:val="0"/>
          <w:numId w:val="2"/>
        </w:numPr>
      </w:pPr>
      <w:r>
        <w:t>JVET-R0191: Update the range value for num_ols_hrd_params_minus1.</w:t>
      </w:r>
    </w:p>
    <w:p w14:paraId="68ABE6B3" w14:textId="0ADC3AF8" w:rsidR="000B15F8" w:rsidRDefault="000B15F8" w:rsidP="00CB5EC7">
      <w:pPr>
        <w:numPr>
          <w:ilvl w:val="0"/>
          <w:numId w:val="2"/>
        </w:numPr>
      </w:pPr>
      <w:r>
        <w:t xml:space="preserve">JVET-R0222 aspect 1: Infer vps_max_sublayers_minus1 to be equal to 6 when </w:t>
      </w:r>
      <w:proofErr w:type="spellStart"/>
      <w:r>
        <w:t>sps_video_parameter_set_id</w:t>
      </w:r>
      <w:proofErr w:type="spellEnd"/>
      <w:r>
        <w:t xml:space="preserve"> is equal to 0 (</w:t>
      </w:r>
      <w:proofErr w:type="gramStart"/>
      <w:r>
        <w:t>i.e.</w:t>
      </w:r>
      <w:proofErr w:type="gramEnd"/>
      <w:r>
        <w:t xml:space="preserve"> VPS is not present). The exact editorial expression is at the discretion of the editor.</w:t>
      </w:r>
    </w:p>
    <w:p w14:paraId="25BE5205" w14:textId="3DCEF02B" w:rsidR="000B15F8" w:rsidRDefault="000B15F8" w:rsidP="00CB5EC7">
      <w:pPr>
        <w:numPr>
          <w:ilvl w:val="0"/>
          <w:numId w:val="2"/>
        </w:numPr>
      </w:pPr>
      <w:r>
        <w:t>JVET-S0196 (JVET-S0144 item 17)</w:t>
      </w:r>
    </w:p>
    <w:p w14:paraId="115D605D" w14:textId="46E084AD" w:rsidR="000B15F8" w:rsidRDefault="000B15F8" w:rsidP="00CB5EC7">
      <w:pPr>
        <w:numPr>
          <w:ilvl w:val="0"/>
          <w:numId w:val="2"/>
        </w:numPr>
      </w:pPr>
      <w:r>
        <w:lastRenderedPageBreak/>
        <w:t>JVET-S0227 (JVET-S0144 item 22)</w:t>
      </w:r>
    </w:p>
    <w:p w14:paraId="46467B65" w14:textId="2E4EBFA2" w:rsidR="000B15F8" w:rsidRDefault="000B15F8" w:rsidP="00CB5EC7">
      <w:pPr>
        <w:numPr>
          <w:ilvl w:val="0"/>
          <w:numId w:val="2"/>
        </w:numPr>
      </w:pPr>
      <w:r>
        <w:t>JVET-S0077 (JVET-S0139 item 5)</w:t>
      </w:r>
    </w:p>
    <w:p w14:paraId="18F8A098" w14:textId="1E1A7B14" w:rsidR="000B15F8" w:rsidRDefault="000B15F8" w:rsidP="00CB5EC7">
      <w:pPr>
        <w:numPr>
          <w:ilvl w:val="0"/>
          <w:numId w:val="2"/>
        </w:numPr>
      </w:pPr>
      <w:r>
        <w:t>JVET-S0174 aspect 2 (JVET-S0139 item 18.b)</w:t>
      </w:r>
    </w:p>
    <w:p w14:paraId="1535A4F6" w14:textId="78F05DD8" w:rsidR="000B15F8" w:rsidRDefault="000B15F8" w:rsidP="00CB5EC7">
      <w:pPr>
        <w:numPr>
          <w:ilvl w:val="0"/>
          <w:numId w:val="2"/>
        </w:numPr>
      </w:pPr>
      <w:r>
        <w:t>JVET-S0156 aspect 3 (JVET-S0139 item 21)</w:t>
      </w:r>
    </w:p>
    <w:p w14:paraId="46063E9E" w14:textId="384D0E6C" w:rsidR="000B15F8" w:rsidRDefault="000B15F8" w:rsidP="00CB5EC7">
      <w:pPr>
        <w:numPr>
          <w:ilvl w:val="0"/>
          <w:numId w:val="2"/>
        </w:numPr>
      </w:pPr>
      <w:r>
        <w:t>JVET-S0139 item 26 (no source listed)</w:t>
      </w:r>
    </w:p>
    <w:p w14:paraId="789D17A6" w14:textId="7F2F0EE3" w:rsidR="000B15F8" w:rsidRDefault="000B15F8" w:rsidP="00CB5EC7">
      <w:pPr>
        <w:numPr>
          <w:ilvl w:val="0"/>
          <w:numId w:val="2"/>
        </w:numPr>
      </w:pPr>
      <w:r>
        <w:t>JVET-S0188 aspect 1 (JVET-S0139 item 28)</w:t>
      </w:r>
    </w:p>
    <w:p w14:paraId="3DA13CDB" w14:textId="4B5B0982" w:rsidR="000B15F8" w:rsidRDefault="000B15F8" w:rsidP="00CB5EC7">
      <w:pPr>
        <w:numPr>
          <w:ilvl w:val="0"/>
          <w:numId w:val="2"/>
        </w:numPr>
      </w:pPr>
      <w:r>
        <w:t>JVET-S0139 item 40 (item does not exist)</w:t>
      </w:r>
    </w:p>
    <w:p w14:paraId="6DA879A5" w14:textId="7E88A18E" w:rsidR="000B15F8" w:rsidRDefault="000B15F8" w:rsidP="00CB5EC7">
      <w:pPr>
        <w:numPr>
          <w:ilvl w:val="0"/>
          <w:numId w:val="2"/>
        </w:numPr>
      </w:pPr>
      <w:r>
        <w:t>JVET-S0042 (JVET-S0142 item 1.b)</w:t>
      </w:r>
    </w:p>
    <w:p w14:paraId="734F91D8" w14:textId="5AAAC2EA" w:rsidR="000B15F8" w:rsidRDefault="000B15F8" w:rsidP="00CB5EC7">
      <w:pPr>
        <w:numPr>
          <w:ilvl w:val="0"/>
          <w:numId w:val="2"/>
        </w:numPr>
      </w:pPr>
      <w:r>
        <w:t>JVET-S0174 aspect 1 (JVET S0143 item 19)</w:t>
      </w:r>
    </w:p>
    <w:p w14:paraId="4E9B02AE" w14:textId="64046E70" w:rsidR="000B15F8" w:rsidRDefault="000B15F8" w:rsidP="00CB5EC7">
      <w:pPr>
        <w:numPr>
          <w:ilvl w:val="0"/>
          <w:numId w:val="2"/>
        </w:numPr>
      </w:pPr>
      <w:r>
        <w:t>JVET-S0096 aspect 3 (JVET-S0140 item 10)</w:t>
      </w:r>
    </w:p>
    <w:p w14:paraId="2BC2A6C0" w14:textId="190D99F4" w:rsidR="000B15F8" w:rsidRDefault="000B15F8" w:rsidP="00CB5EC7">
      <w:pPr>
        <w:numPr>
          <w:ilvl w:val="0"/>
          <w:numId w:val="2"/>
        </w:numPr>
      </w:pPr>
      <w:r>
        <w:t>JVET-S0096 aspect 4 (JVET-S0140 item 13)</w:t>
      </w:r>
    </w:p>
    <w:p w14:paraId="6583EFE9" w14:textId="39D7E242" w:rsidR="000B15F8" w:rsidRDefault="000B15F8" w:rsidP="00CB5EC7">
      <w:pPr>
        <w:numPr>
          <w:ilvl w:val="0"/>
          <w:numId w:val="2"/>
        </w:numPr>
      </w:pPr>
      <w:r>
        <w:t>JVET-S0159 aspect 3 (JVET-S0140 item 16)</w:t>
      </w:r>
    </w:p>
    <w:p w14:paraId="1197A785" w14:textId="2A0FD5CB" w:rsidR="000B15F8" w:rsidRDefault="000B15F8" w:rsidP="00CB5EC7">
      <w:pPr>
        <w:numPr>
          <w:ilvl w:val="0"/>
          <w:numId w:val="2"/>
        </w:numPr>
      </w:pPr>
      <w:r>
        <w:t>JVET-S0171 (JVET-S0256)</w:t>
      </w:r>
    </w:p>
    <w:p w14:paraId="0202660C" w14:textId="3C89A217" w:rsidR="000B15F8" w:rsidRDefault="000B15F8" w:rsidP="00CB5EC7">
      <w:pPr>
        <w:numPr>
          <w:ilvl w:val="0"/>
          <w:numId w:val="2"/>
        </w:numPr>
      </w:pPr>
      <w:r>
        <w:t>JVET-S0118 (JVET-S0141 item 7)</w:t>
      </w:r>
    </w:p>
    <w:p w14:paraId="31118DD6" w14:textId="071C21ED" w:rsidR="000B15F8" w:rsidRDefault="000B15F8" w:rsidP="00CB5EC7">
      <w:pPr>
        <w:numPr>
          <w:ilvl w:val="0"/>
          <w:numId w:val="2"/>
        </w:numPr>
      </w:pPr>
      <w:r>
        <w:t>JVET-S0102 (JVET-S0141 item 9.a)</w:t>
      </w:r>
    </w:p>
    <w:p w14:paraId="097B1C6C" w14:textId="5D4E4535" w:rsidR="000B15F8" w:rsidRDefault="000B15F8" w:rsidP="00CB5EC7">
      <w:pPr>
        <w:numPr>
          <w:ilvl w:val="0"/>
          <w:numId w:val="2"/>
        </w:numPr>
      </w:pPr>
      <w:r>
        <w:t>JVET-S0117 (JVET-S0141 item 11)</w:t>
      </w:r>
    </w:p>
    <w:p w14:paraId="52FDFEE6" w14:textId="1EC1E05E" w:rsidR="000B15F8" w:rsidRDefault="000B15F8" w:rsidP="00CB5EC7">
      <w:pPr>
        <w:numPr>
          <w:ilvl w:val="0"/>
          <w:numId w:val="2"/>
        </w:numPr>
      </w:pPr>
      <w:r>
        <w:t>JVET-S0157 item 2 (JVET-S0141 item 13)</w:t>
      </w:r>
    </w:p>
    <w:p w14:paraId="7528A913" w14:textId="0EC92F06" w:rsidR="000B15F8" w:rsidRDefault="000B15F8" w:rsidP="00CB5EC7">
      <w:pPr>
        <w:numPr>
          <w:ilvl w:val="0"/>
          <w:numId w:val="2"/>
        </w:numPr>
      </w:pPr>
      <w:r>
        <w:t>JVET-S0157 item 4 (JVET-S0141 item 14)</w:t>
      </w:r>
    </w:p>
    <w:p w14:paraId="33EB30D8" w14:textId="571DA77C" w:rsidR="000B15F8" w:rsidRDefault="000B15F8" w:rsidP="00CB5EC7">
      <w:pPr>
        <w:numPr>
          <w:ilvl w:val="0"/>
          <w:numId w:val="2"/>
        </w:numPr>
      </w:pPr>
      <w:r>
        <w:t>JVET-S0175 aspect 3 (JVET-S0141 item 16)</w:t>
      </w:r>
    </w:p>
    <w:p w14:paraId="60BD9A85" w14:textId="27AF23A1" w:rsidR="000B15F8" w:rsidRDefault="000B15F8" w:rsidP="00CB5EC7">
      <w:pPr>
        <w:numPr>
          <w:ilvl w:val="0"/>
          <w:numId w:val="2"/>
        </w:numPr>
      </w:pPr>
      <w:r>
        <w:t>JVET-S0175 aspect 1, 2 (JVET-S0141 item 17)</w:t>
      </w:r>
    </w:p>
    <w:p w14:paraId="64DDC82A" w14:textId="04F69A54" w:rsidR="000B15F8" w:rsidRDefault="000B15F8" w:rsidP="00CB5EC7">
      <w:pPr>
        <w:numPr>
          <w:ilvl w:val="0"/>
          <w:numId w:val="2"/>
        </w:numPr>
      </w:pPr>
      <w:r>
        <w:t xml:space="preserve">JVET-S0175 aspects 4 and 5 (JVET-S0141 item 18) </w:t>
      </w:r>
    </w:p>
    <w:p w14:paraId="2B54EA05" w14:textId="038B3CE5" w:rsidR="000B15F8" w:rsidRDefault="000B15F8" w:rsidP="00CB5EC7">
      <w:pPr>
        <w:numPr>
          <w:ilvl w:val="0"/>
          <w:numId w:val="2"/>
        </w:numPr>
      </w:pPr>
      <w:r>
        <w:t>JVET-S0175 aspect 6 (JVET-S0141 item 19)</w:t>
      </w:r>
    </w:p>
    <w:p w14:paraId="73A297D5" w14:textId="0FABCF66" w:rsidR="000B15F8" w:rsidRDefault="000B15F8" w:rsidP="00CB5EC7">
      <w:pPr>
        <w:numPr>
          <w:ilvl w:val="0"/>
          <w:numId w:val="2"/>
        </w:numPr>
      </w:pPr>
      <w:r>
        <w:t>JVET-S0198/ JVET-S0223 (JVET-S0141 item 24)</w:t>
      </w:r>
    </w:p>
    <w:p w14:paraId="3FA7B44D" w14:textId="4D4023FE" w:rsidR="000B15F8" w:rsidRDefault="000B15F8" w:rsidP="00CB5EC7">
      <w:pPr>
        <w:numPr>
          <w:ilvl w:val="0"/>
          <w:numId w:val="2"/>
        </w:numPr>
      </w:pPr>
      <w:r>
        <w:t>JVET-S0173 aspect 2 (JVET-S0141 item 40.b)</w:t>
      </w:r>
    </w:p>
    <w:p w14:paraId="1FBCB36F" w14:textId="30B199FF" w:rsidR="000B15F8" w:rsidRDefault="000B15F8" w:rsidP="00CB5EC7">
      <w:pPr>
        <w:numPr>
          <w:ilvl w:val="0"/>
          <w:numId w:val="2"/>
        </w:numPr>
      </w:pPr>
      <w:r>
        <w:t>JVET-S0173 item 1 (JVET-S0141 item 51)</w:t>
      </w:r>
    </w:p>
    <w:p w14:paraId="253C6B6A" w14:textId="286D937F" w:rsidR="000B15F8" w:rsidRDefault="000B15F8" w:rsidP="00CB5EC7">
      <w:pPr>
        <w:numPr>
          <w:ilvl w:val="0"/>
          <w:numId w:val="2"/>
        </w:numPr>
      </w:pPr>
      <w:r>
        <w:t>JVET-S0173 item 3 (JVET-S0141 item 52)</w:t>
      </w:r>
    </w:p>
    <w:p w14:paraId="19F17CEE" w14:textId="0EC02A09" w:rsidR="000B15F8" w:rsidRDefault="000B15F8" w:rsidP="00CB5EC7">
      <w:pPr>
        <w:numPr>
          <w:ilvl w:val="0"/>
          <w:numId w:val="2"/>
        </w:numPr>
      </w:pPr>
      <w:r>
        <w:t>JVET-S0173 item 5 (JVET-S0141 item 53)</w:t>
      </w:r>
    </w:p>
    <w:p w14:paraId="60526B82" w14:textId="7D1945E6" w:rsidR="000B15F8" w:rsidRDefault="000B15F8" w:rsidP="00CB5EC7">
      <w:pPr>
        <w:numPr>
          <w:ilvl w:val="0"/>
          <w:numId w:val="2"/>
        </w:numPr>
      </w:pPr>
      <w:r>
        <w:t xml:space="preserve">JVET-S0173 item 6 (JVET-S0141 item 54) </w:t>
      </w:r>
    </w:p>
    <w:p w14:paraId="54F34B24" w14:textId="4D9B9652" w:rsidR="000B15F8" w:rsidRDefault="000B15F8" w:rsidP="00CB5EC7">
      <w:pPr>
        <w:numPr>
          <w:ilvl w:val="0"/>
          <w:numId w:val="2"/>
        </w:numPr>
      </w:pPr>
      <w:r>
        <w:t>JVET-S0173 item 4 (JVET-S0141 item 56)</w:t>
      </w:r>
    </w:p>
    <w:p w14:paraId="14969A05" w14:textId="64E294BD" w:rsidR="000B15F8" w:rsidRDefault="000B15F8" w:rsidP="00CB5EC7">
      <w:pPr>
        <w:numPr>
          <w:ilvl w:val="0"/>
          <w:numId w:val="2"/>
        </w:numPr>
      </w:pPr>
      <w:r>
        <w:t>JVET-S0176 item 4 (JVET-S0141 item 60)</w:t>
      </w:r>
    </w:p>
    <w:p w14:paraId="709F618B" w14:textId="63710567" w:rsidR="000B15F8" w:rsidRDefault="000B15F8" w:rsidP="00CB5EC7">
      <w:pPr>
        <w:numPr>
          <w:ilvl w:val="0"/>
          <w:numId w:val="2"/>
        </w:numPr>
      </w:pPr>
      <w:r>
        <w:t>JVET-S0154 aspect 5 (JVET-S0141 item 68)</w:t>
      </w:r>
    </w:p>
    <w:p w14:paraId="2D6E0663" w14:textId="01E92C18" w:rsidR="000B15F8" w:rsidRDefault="000B15F8" w:rsidP="00CB5EC7">
      <w:pPr>
        <w:numPr>
          <w:ilvl w:val="0"/>
          <w:numId w:val="2"/>
        </w:numPr>
      </w:pPr>
      <w:r>
        <w:t>JVET-S0154 aspect 6 (JVET-S0141 item 69)</w:t>
      </w:r>
    </w:p>
    <w:p w14:paraId="70F7C53A" w14:textId="694D48DE" w:rsidR="000B15F8" w:rsidRDefault="000B15F8" w:rsidP="00CB5EC7">
      <w:pPr>
        <w:numPr>
          <w:ilvl w:val="0"/>
          <w:numId w:val="2"/>
        </w:numPr>
      </w:pPr>
      <w:r>
        <w:t>JVET-S0154 aspect 8 (JVET-S0141 item 71)</w:t>
      </w:r>
    </w:p>
    <w:p w14:paraId="6C5623ED" w14:textId="54F156AC" w:rsidR="000B15F8" w:rsidRDefault="000B15F8" w:rsidP="00CB5EC7">
      <w:pPr>
        <w:numPr>
          <w:ilvl w:val="0"/>
          <w:numId w:val="2"/>
        </w:numPr>
      </w:pPr>
      <w:r>
        <w:t>JVET-S0095 aspect 5 (JVET-S0145 item 5)</w:t>
      </w:r>
    </w:p>
    <w:p w14:paraId="3FAD1DA1" w14:textId="4996F626" w:rsidR="000B15F8" w:rsidRDefault="000B15F8" w:rsidP="00CB5EC7">
      <w:pPr>
        <w:numPr>
          <w:ilvl w:val="0"/>
          <w:numId w:val="2"/>
        </w:numPr>
      </w:pPr>
      <w:r>
        <w:t>JVET-S0095 aspect 6 (JVET-S0145 item 6)</w:t>
      </w:r>
    </w:p>
    <w:p w14:paraId="6F567DEE" w14:textId="3F6DFEB3" w:rsidR="000B15F8" w:rsidRDefault="000B15F8" w:rsidP="00CB5EC7">
      <w:pPr>
        <w:numPr>
          <w:ilvl w:val="0"/>
          <w:numId w:val="2"/>
        </w:numPr>
      </w:pPr>
      <w:r>
        <w:lastRenderedPageBreak/>
        <w:t xml:space="preserve">JVET-S0100 aspect 1, depends on JVET-R0193 (JVET-S0147 item 2) </w:t>
      </w:r>
    </w:p>
    <w:p w14:paraId="642A087F" w14:textId="5F050BB3" w:rsidR="000B15F8" w:rsidRDefault="000B15F8" w:rsidP="00CB5EC7">
      <w:pPr>
        <w:numPr>
          <w:ilvl w:val="0"/>
          <w:numId w:val="2"/>
        </w:numPr>
      </w:pPr>
      <w:r>
        <w:t>FINB ballot comments</w:t>
      </w:r>
      <w:r w:rsidR="00955E45">
        <w:t xml:space="preserve">: </w:t>
      </w:r>
      <w:r>
        <w:t>Make high tier support up to 960.</w:t>
      </w:r>
    </w:p>
    <w:p w14:paraId="3B94E5DA" w14:textId="5F9EBCF3" w:rsidR="000B15F8" w:rsidRPr="00CB5EC7" w:rsidRDefault="000B15F8" w:rsidP="000B15F8">
      <w:pPr>
        <w:rPr>
          <w:i/>
          <w:iCs/>
        </w:rPr>
      </w:pPr>
      <w:r w:rsidRPr="00CB5EC7">
        <w:rPr>
          <w:i/>
          <w:iCs/>
        </w:rPr>
        <w:t>Status of proposals of the 22nd JVET meeting (Online)</w:t>
      </w:r>
    </w:p>
    <w:p w14:paraId="5A429D62" w14:textId="77777777" w:rsidR="000B15F8" w:rsidRDefault="000B15F8" w:rsidP="000B15F8">
      <w:r>
        <w:t>The following list contains all adoptions of the V meeting that were not marked as merged or specification only change in the software coordinator tracking sheet:</w:t>
      </w:r>
    </w:p>
    <w:p w14:paraId="489C937D" w14:textId="67C397D5" w:rsidR="000B15F8" w:rsidRDefault="000B15F8" w:rsidP="00CB5EC7">
      <w:pPr>
        <w:numPr>
          <w:ilvl w:val="0"/>
          <w:numId w:val="2"/>
        </w:numPr>
      </w:pPr>
      <w:r>
        <w:t>JVET-V0063</w:t>
      </w:r>
    </w:p>
    <w:p w14:paraId="39D308EA" w14:textId="55A4B340" w:rsidR="000B15F8" w:rsidRDefault="000B15F8" w:rsidP="00CB5EC7">
      <w:pPr>
        <w:numPr>
          <w:ilvl w:val="0"/>
          <w:numId w:val="2"/>
        </w:numPr>
      </w:pPr>
      <w:r>
        <w:t>JVET-V0064</w:t>
      </w:r>
    </w:p>
    <w:p w14:paraId="7009BF10" w14:textId="2A7D752B" w:rsidR="000B15F8" w:rsidRDefault="000B15F8" w:rsidP="00CB5EC7">
      <w:pPr>
        <w:numPr>
          <w:ilvl w:val="0"/>
          <w:numId w:val="2"/>
        </w:numPr>
      </w:pPr>
      <w:r>
        <w:t>JVET-V0065</w:t>
      </w:r>
    </w:p>
    <w:p w14:paraId="40F3C2A5" w14:textId="2A04C113" w:rsidR="000B15F8" w:rsidRDefault="000B15F8" w:rsidP="00CB5EC7">
      <w:pPr>
        <w:numPr>
          <w:ilvl w:val="0"/>
          <w:numId w:val="2"/>
        </w:numPr>
      </w:pPr>
      <w:r>
        <w:t>JVET-V0111 (MR is available)</w:t>
      </w:r>
    </w:p>
    <w:p w14:paraId="627F1B44" w14:textId="136FB033" w:rsidR="000B15F8" w:rsidRPr="00CB5EC7" w:rsidRDefault="000B15F8" w:rsidP="000B15F8">
      <w:pPr>
        <w:rPr>
          <w:i/>
          <w:iCs/>
        </w:rPr>
      </w:pPr>
      <w:r w:rsidRPr="00CB5EC7">
        <w:rPr>
          <w:i/>
          <w:iCs/>
        </w:rPr>
        <w:t>HM related activities</w:t>
      </w:r>
    </w:p>
    <w:p w14:paraId="4145EC0D" w14:textId="3EC75424" w:rsidR="000B15F8" w:rsidRDefault="000B15F8" w:rsidP="000B15F8">
      <w:r>
        <w:t xml:space="preserve">HM 16.24 </w:t>
      </w:r>
      <w:r w:rsidR="00F338CE">
        <w:t>wa</w:t>
      </w:r>
      <w:r>
        <w:t>s expected to be tagged during the 23rd JVET meeting. Changes include so far:</w:t>
      </w:r>
    </w:p>
    <w:p w14:paraId="327D7B3A" w14:textId="7FF3CB15" w:rsidR="000B15F8" w:rsidRDefault="000B15F8" w:rsidP="00CB5EC7">
      <w:pPr>
        <w:numPr>
          <w:ilvl w:val="0"/>
          <w:numId w:val="2"/>
        </w:numPr>
      </w:pPr>
      <w:r>
        <w:t>JVET-V0056: Changes to MCTF</w:t>
      </w:r>
    </w:p>
    <w:p w14:paraId="12ED2502" w14:textId="46C2D4F2" w:rsidR="000B15F8" w:rsidRDefault="000B15F8" w:rsidP="00CB5EC7">
      <w:pPr>
        <w:numPr>
          <w:ilvl w:val="0"/>
          <w:numId w:val="2"/>
        </w:numPr>
      </w:pPr>
      <w:r>
        <w:t>JVET-V0078: QP control for very smooth blocks</w:t>
      </w:r>
    </w:p>
    <w:p w14:paraId="2EB17566" w14:textId="3B702C8B" w:rsidR="000B15F8" w:rsidRDefault="000B15F8" w:rsidP="00CB5EC7">
      <w:pPr>
        <w:numPr>
          <w:ilvl w:val="0"/>
          <w:numId w:val="2"/>
        </w:numPr>
      </w:pPr>
      <w:r>
        <w:t>JCTVC-AM0023: Illustration of the film grain characteristics SEI message in HEVC</w:t>
      </w:r>
    </w:p>
    <w:p w14:paraId="68F1A251" w14:textId="5969A829" w:rsidR="000B15F8" w:rsidRDefault="000B15F8" w:rsidP="00CB5EC7">
      <w:pPr>
        <w:numPr>
          <w:ilvl w:val="0"/>
          <w:numId w:val="2"/>
        </w:numPr>
      </w:pPr>
      <w:r>
        <w:t>JCTVC-AM0024: Illustration of the shutter interval info SEI message in HEVC Draft</w:t>
      </w:r>
    </w:p>
    <w:p w14:paraId="18ECFC95" w14:textId="45651AAA" w:rsidR="000B15F8" w:rsidRDefault="000B15F8" w:rsidP="00CB5EC7">
      <w:pPr>
        <w:numPr>
          <w:ilvl w:val="0"/>
          <w:numId w:val="2"/>
        </w:numPr>
      </w:pPr>
      <w:r>
        <w:t>Update Conformance Window code (backport from VTM)</w:t>
      </w:r>
    </w:p>
    <w:p w14:paraId="56A29CF8" w14:textId="77777777" w:rsidR="000B15F8" w:rsidRDefault="000B15F8" w:rsidP="000B15F8">
      <w:r>
        <w:t>The following actions have yet to be included:</w:t>
      </w:r>
    </w:p>
    <w:p w14:paraId="376CC2D1" w14:textId="52BCC991" w:rsidR="000B15F8" w:rsidRDefault="000B15F8" w:rsidP="00CB5EC7">
      <w:pPr>
        <w:numPr>
          <w:ilvl w:val="0"/>
          <w:numId w:val="2"/>
        </w:numPr>
      </w:pPr>
      <w:r>
        <w:t>JVET-T0050: Add ability to detect static objects to encoder</w:t>
      </w:r>
    </w:p>
    <w:p w14:paraId="627A94E7" w14:textId="77777777" w:rsidR="000B15F8" w:rsidRDefault="000B15F8" w:rsidP="000B15F8">
      <w:r>
        <w:t xml:space="preserve">Merge requests are </w:t>
      </w:r>
      <w:proofErr w:type="gramStart"/>
      <w:r>
        <w:t>available, but</w:t>
      </w:r>
      <w:proofErr w:type="gramEnd"/>
      <w:r>
        <w:t xml:space="preserve"> have pending discussions.</w:t>
      </w:r>
    </w:p>
    <w:p w14:paraId="13AF5EFA" w14:textId="3D30F4CF" w:rsidR="000B15F8" w:rsidRDefault="000B15F8" w:rsidP="000B15F8">
      <w:r>
        <w:t>As reported in the previous report, further information on lambda optimi</w:t>
      </w:r>
      <w:r w:rsidR="00924697">
        <w:t>z</w:t>
      </w:r>
      <w:r>
        <w:t>ation in HM would be appreciated, including comparison of allocation of bits within the GOP structures between HM and VTM.</w:t>
      </w:r>
    </w:p>
    <w:p w14:paraId="49DB565D" w14:textId="77777777" w:rsidR="000B15F8" w:rsidRDefault="000B15F8" w:rsidP="000B15F8">
      <w:r>
        <w:t>The HEVC bug tracker lists:</w:t>
      </w:r>
    </w:p>
    <w:p w14:paraId="7E8D1ACD" w14:textId="2F8DA967" w:rsidR="000B15F8" w:rsidRDefault="000B15F8" w:rsidP="00CB5EC7">
      <w:pPr>
        <w:numPr>
          <w:ilvl w:val="0"/>
          <w:numId w:val="2"/>
        </w:numPr>
      </w:pPr>
      <w:r>
        <w:t>38 tickets for “HM”, most of which are more than 5 years,</w:t>
      </w:r>
    </w:p>
    <w:p w14:paraId="064A35B1" w14:textId="68A89335" w:rsidR="000B15F8" w:rsidRDefault="000B15F8" w:rsidP="00CB5EC7">
      <w:pPr>
        <w:numPr>
          <w:ilvl w:val="0"/>
          <w:numId w:val="2"/>
        </w:numPr>
      </w:pPr>
      <w:r>
        <w:t xml:space="preserve">1 ticket for “HM </w:t>
      </w:r>
      <w:proofErr w:type="spellStart"/>
      <w:r>
        <w:t>RExt</w:t>
      </w:r>
      <w:proofErr w:type="spellEnd"/>
      <w:r>
        <w:t>”, which was created during this reporting period,</w:t>
      </w:r>
    </w:p>
    <w:p w14:paraId="67FA8DA8" w14:textId="26243A56" w:rsidR="000B15F8" w:rsidRDefault="000B15F8" w:rsidP="00CB5EC7">
      <w:pPr>
        <w:numPr>
          <w:ilvl w:val="0"/>
          <w:numId w:val="2"/>
        </w:numPr>
      </w:pPr>
      <w:r>
        <w:t>7 tickets for “HM SCC”, all of which are at least 3 years old,</w:t>
      </w:r>
    </w:p>
    <w:p w14:paraId="12195561" w14:textId="77777777" w:rsidR="000B15F8" w:rsidRDefault="000B15F8" w:rsidP="000B15F8">
      <w:r>
        <w:t>Help to address these tickets would be appreciated.</w:t>
      </w:r>
    </w:p>
    <w:p w14:paraId="70ED1A90" w14:textId="77777777" w:rsidR="000B15F8" w:rsidRDefault="000B15F8" w:rsidP="000B15F8">
      <w:r>
        <w:t>One merge request is available related to HM SCC for ticket #1511 on SCC reference picture marking. We would appreciate help to confirm that the proposed change matches the SCC text.</w:t>
      </w:r>
    </w:p>
    <w:p w14:paraId="35EC9D27" w14:textId="77777777" w:rsidR="000B15F8" w:rsidRDefault="000B15F8" w:rsidP="000B15F8">
      <w:r>
        <w:t>There had not been any further developments to SCC’s SCM during this meeting cycle.</w:t>
      </w:r>
    </w:p>
    <w:p w14:paraId="5CDADC9A" w14:textId="77777777" w:rsidR="000B15F8" w:rsidRDefault="000B15F8" w:rsidP="000B15F8">
      <w:r>
        <w:t xml:space="preserve">There had not been any further developments to SHVC’s SHM during this meeting cycle. </w:t>
      </w:r>
    </w:p>
    <w:p w14:paraId="6DCB18A1" w14:textId="77777777" w:rsidR="000B15F8" w:rsidRDefault="000B15F8" w:rsidP="000B15F8">
      <w:r>
        <w:t xml:space="preserve">There had not been any updates to the HTM of MV-HEVC and 3D-HEVC. </w:t>
      </w:r>
    </w:p>
    <w:p w14:paraId="029E2929" w14:textId="77777777" w:rsidR="000B15F8" w:rsidRDefault="000B15F8" w:rsidP="000B15F8">
      <w:proofErr w:type="spellStart"/>
      <w:r>
        <w:t>HDRTools</w:t>
      </w:r>
      <w:proofErr w:type="spellEnd"/>
      <w:r>
        <w:t xml:space="preserve"> version 0.22 was tagged on June 22nd, 2021. Changes include:</w:t>
      </w:r>
    </w:p>
    <w:p w14:paraId="089DB2CF" w14:textId="01E8B4F0" w:rsidR="000B15F8" w:rsidRDefault="000B15F8" w:rsidP="00CB5EC7">
      <w:pPr>
        <w:numPr>
          <w:ilvl w:val="0"/>
          <w:numId w:val="2"/>
        </w:numPr>
      </w:pPr>
      <w:r>
        <w:t xml:space="preserve">Add PNG reading and writing (using </w:t>
      </w:r>
      <w:proofErr w:type="spellStart"/>
      <w:r>
        <w:t>libpng</w:t>
      </w:r>
      <w:proofErr w:type="spellEnd"/>
      <w:r>
        <w:t>)</w:t>
      </w:r>
    </w:p>
    <w:p w14:paraId="24E1696C" w14:textId="5771FD94" w:rsidR="000B15F8" w:rsidRDefault="000B15F8" w:rsidP="00CB5EC7">
      <w:pPr>
        <w:numPr>
          <w:ilvl w:val="0"/>
          <w:numId w:val="2"/>
        </w:numPr>
      </w:pPr>
      <w:r>
        <w:t xml:space="preserve">Add </w:t>
      </w:r>
      <w:proofErr w:type="spellStart"/>
      <w:r>
        <w:t>libpng</w:t>
      </w:r>
      <w:proofErr w:type="spellEnd"/>
      <w:r>
        <w:t xml:space="preserve"> submodule and configure </w:t>
      </w:r>
      <w:proofErr w:type="spellStart"/>
      <w:r>
        <w:t>cmake</w:t>
      </w:r>
      <w:proofErr w:type="spellEnd"/>
      <w:r>
        <w:t xml:space="preserve"> to update it if the LIBPNG option is enabled</w:t>
      </w:r>
    </w:p>
    <w:p w14:paraId="769623DF" w14:textId="4B19FEEB" w:rsidR="000B15F8" w:rsidRDefault="000B15F8" w:rsidP="00CB5EC7">
      <w:pPr>
        <w:numPr>
          <w:ilvl w:val="0"/>
          <w:numId w:val="2"/>
        </w:numPr>
      </w:pPr>
      <w:r>
        <w:t xml:space="preserve">Setup CI running build on </w:t>
      </w:r>
      <w:proofErr w:type="spellStart"/>
      <w:r>
        <w:t>linux</w:t>
      </w:r>
      <w:proofErr w:type="spellEnd"/>
      <w:r>
        <w:t xml:space="preserve"> and windows instances</w:t>
      </w:r>
    </w:p>
    <w:p w14:paraId="78EB162F" w14:textId="3F555A48" w:rsidR="000B15F8" w:rsidRDefault="000B15F8" w:rsidP="00CB5EC7">
      <w:pPr>
        <w:numPr>
          <w:ilvl w:val="0"/>
          <w:numId w:val="2"/>
        </w:numPr>
      </w:pPr>
      <w:r>
        <w:t>Cleanup README</w:t>
      </w:r>
    </w:p>
    <w:p w14:paraId="6DBF0E85" w14:textId="48755EFD" w:rsidR="000B15F8" w:rsidRDefault="000B15F8" w:rsidP="00CB5EC7">
      <w:pPr>
        <w:numPr>
          <w:ilvl w:val="0"/>
          <w:numId w:val="2"/>
        </w:numPr>
      </w:pPr>
      <w:r>
        <w:lastRenderedPageBreak/>
        <w:t>Bugfix for parsing the last line of the config file</w:t>
      </w:r>
    </w:p>
    <w:p w14:paraId="559CF17C" w14:textId="59C9D9CA" w:rsidR="000B15F8" w:rsidRDefault="000B15F8" w:rsidP="00CB5EC7">
      <w:pPr>
        <w:numPr>
          <w:ilvl w:val="0"/>
          <w:numId w:val="2"/>
        </w:numPr>
      </w:pPr>
      <w:r>
        <w:t>Allow ~ (HOME) to be present in config file parameters</w:t>
      </w:r>
    </w:p>
    <w:p w14:paraId="00E914EB" w14:textId="2FB4F7F8" w:rsidR="000B15F8" w:rsidRDefault="000B15F8" w:rsidP="00CB5EC7">
      <w:pPr>
        <w:numPr>
          <w:ilvl w:val="0"/>
          <w:numId w:val="2"/>
        </w:numPr>
      </w:pPr>
      <w:r>
        <w:t>Add JVET based MS-SSIM</w:t>
      </w:r>
    </w:p>
    <w:p w14:paraId="08D419F2" w14:textId="4C99B9EA" w:rsidR="000B15F8" w:rsidRDefault="000B15F8" w:rsidP="00CB5EC7">
      <w:pPr>
        <w:numPr>
          <w:ilvl w:val="0"/>
          <w:numId w:val="2"/>
        </w:numPr>
      </w:pPr>
      <w:r>
        <w:t>Fix copyright for new JVET based MS-SSIM</w:t>
      </w:r>
    </w:p>
    <w:p w14:paraId="4BF41096" w14:textId="1A2C8776" w:rsidR="000B15F8" w:rsidRDefault="000B15F8" w:rsidP="00CB5EC7">
      <w:pPr>
        <w:numPr>
          <w:ilvl w:val="0"/>
          <w:numId w:val="2"/>
        </w:numPr>
      </w:pPr>
      <w:r>
        <w:t xml:space="preserve">Fix issue with the </w:t>
      </w:r>
      <w:proofErr w:type="spellStart"/>
      <w:r>
        <w:t>ouput</w:t>
      </w:r>
      <w:proofErr w:type="spellEnd"/>
      <w:r>
        <w:t xml:space="preserve"> frame rate not being copied from the input</w:t>
      </w:r>
    </w:p>
    <w:p w14:paraId="6D2D2E42" w14:textId="3F6532DA" w:rsidR="000B15F8" w:rsidRDefault="000B15F8" w:rsidP="00CB5EC7">
      <w:pPr>
        <w:numPr>
          <w:ilvl w:val="0"/>
          <w:numId w:val="2"/>
        </w:numPr>
      </w:pPr>
      <w:r>
        <w:t>Add special handling of the "unknown" frame rate (F0:0)</w:t>
      </w:r>
    </w:p>
    <w:p w14:paraId="79548160" w14:textId="285CB0AF" w:rsidR="000B15F8" w:rsidRDefault="000B15F8" w:rsidP="00CB5EC7">
      <w:pPr>
        <w:numPr>
          <w:ilvl w:val="0"/>
          <w:numId w:val="2"/>
        </w:numPr>
      </w:pPr>
      <w:r>
        <w:t xml:space="preserve">Add option </w:t>
      </w:r>
      <w:proofErr w:type="spellStart"/>
      <w:r>
        <w:t>OverrideContentValues</w:t>
      </w:r>
      <w:proofErr w:type="spellEnd"/>
      <w:r>
        <w:t xml:space="preserve"> to be able to force values from config or CLI </w:t>
      </w:r>
      <w:proofErr w:type="gramStart"/>
      <w:r>
        <w:t>for .y</w:t>
      </w:r>
      <w:proofErr w:type="gramEnd"/>
      <w:r>
        <w:t>4m files</w:t>
      </w:r>
    </w:p>
    <w:p w14:paraId="39F43331" w14:textId="06F2FB1A" w:rsidR="000B15F8" w:rsidRDefault="000B15F8" w:rsidP="00CB5EC7">
      <w:pPr>
        <w:numPr>
          <w:ilvl w:val="0"/>
          <w:numId w:val="2"/>
        </w:numPr>
      </w:pPr>
      <w:r>
        <w:t>Add JVET based PSNR computation</w:t>
      </w:r>
    </w:p>
    <w:p w14:paraId="685CA741" w14:textId="2DDE562A" w:rsidR="000B15F8" w:rsidRDefault="000B15F8" w:rsidP="000B15F8">
      <w:r>
        <w:t xml:space="preserve">New development </w:t>
      </w:r>
      <w:r w:rsidR="00F338CE">
        <w:t>was currently</w:t>
      </w:r>
      <w:r>
        <w:t xml:space="preserve"> being added under the branch named 0.23-dev. It </w:t>
      </w:r>
      <w:r w:rsidR="00F338CE">
        <w:t>wa</w:t>
      </w:r>
      <w:r>
        <w:t xml:space="preserve">s expected that this branch </w:t>
      </w:r>
      <w:r w:rsidR="00F338CE">
        <w:t xml:space="preserve">would </w:t>
      </w:r>
      <w:r>
        <w:t>include the ability of computing distortion metrics for material that may differ in bit-depth, among other features.</w:t>
      </w:r>
    </w:p>
    <w:p w14:paraId="324047C3" w14:textId="77777777" w:rsidR="000B15F8" w:rsidRDefault="000B15F8" w:rsidP="000B15F8">
      <w:r>
        <w:t>There had not been any updates to the JM, JSVM and JMVM software.</w:t>
      </w:r>
    </w:p>
    <w:p w14:paraId="670DDAFB" w14:textId="1A8D0A87" w:rsidR="000B15F8" w:rsidRPr="00CB5EC7" w:rsidRDefault="000B15F8" w:rsidP="000B15F8">
      <w:pPr>
        <w:rPr>
          <w:i/>
          <w:iCs/>
        </w:rPr>
      </w:pPr>
      <w:r w:rsidRPr="00CB5EC7">
        <w:rPr>
          <w:i/>
          <w:iCs/>
        </w:rPr>
        <w:t>Bug tracking</w:t>
      </w:r>
    </w:p>
    <w:p w14:paraId="1996B28B" w14:textId="77777777" w:rsidR="000B15F8" w:rsidRDefault="000B15F8" w:rsidP="000B15F8">
      <w:r>
        <w:t>The bug tracker for VTM and specification text is located at:</w:t>
      </w:r>
    </w:p>
    <w:p w14:paraId="454C2C6D" w14:textId="619CD08C" w:rsidR="000B15F8" w:rsidRDefault="00953B7E" w:rsidP="000B15F8">
      <w:hyperlink r:id="rId49" w:history="1">
        <w:r w:rsidR="00CB5EC7" w:rsidRPr="00F33F49">
          <w:rPr>
            <w:rStyle w:val="Hyperlink"/>
          </w:rPr>
          <w:t>https://jvet.hhi.fraunhofer.de/trac/vvc</w:t>
        </w:r>
      </w:hyperlink>
    </w:p>
    <w:p w14:paraId="165138B4" w14:textId="77777777" w:rsidR="000B15F8" w:rsidRDefault="000B15F8" w:rsidP="000B15F8">
      <w:r>
        <w:t xml:space="preserve">The bug tracker uses the same accounts as the HM software bug tracker. Users may need to log in again due to the different sub-domain. For spam fighting reasons account registration is only possible at the HM software bug tracker at </w:t>
      </w:r>
    </w:p>
    <w:p w14:paraId="44F90278" w14:textId="0305068A" w:rsidR="000B15F8" w:rsidRDefault="00953B7E" w:rsidP="000B15F8">
      <w:hyperlink r:id="rId50" w:history="1">
        <w:r w:rsidR="00CB5EC7" w:rsidRPr="00F33F49">
          <w:rPr>
            <w:rStyle w:val="Hyperlink"/>
          </w:rPr>
          <w:t>https://hevc.hhi.fraunhofer.de/trac/hevc</w:t>
        </w:r>
      </w:hyperlink>
    </w:p>
    <w:p w14:paraId="1FE08E76" w14:textId="77777777" w:rsidR="000B15F8" w:rsidRDefault="000B15F8" w:rsidP="000B15F8">
      <w:r>
        <w:t xml:space="preserve">Bug tracking for </w:t>
      </w:r>
      <w:proofErr w:type="spellStart"/>
      <w:r>
        <w:t>HDRTools</w:t>
      </w:r>
      <w:proofErr w:type="spellEnd"/>
      <w:r>
        <w:t xml:space="preserve"> is located at:</w:t>
      </w:r>
    </w:p>
    <w:p w14:paraId="04C608AE" w14:textId="355B181D" w:rsidR="000B15F8" w:rsidRDefault="00953B7E" w:rsidP="000B15F8">
      <w:hyperlink r:id="rId51" w:history="1">
        <w:r w:rsidR="00CB5EC7" w:rsidRPr="00F33F49">
          <w:rPr>
            <w:rStyle w:val="Hyperlink"/>
          </w:rPr>
          <w:t>https://gitlab.com/standards/HDRTools/-/issues</w:t>
        </w:r>
      </w:hyperlink>
    </w:p>
    <w:p w14:paraId="3C47BD73" w14:textId="77777777" w:rsidR="000B15F8" w:rsidRDefault="000B15F8" w:rsidP="000B15F8">
      <w:r>
        <w:t xml:space="preserve">Please file all issues related to the VVC reference software and </w:t>
      </w:r>
      <w:proofErr w:type="spellStart"/>
      <w:r>
        <w:t>HDRTools</w:t>
      </w:r>
      <w:proofErr w:type="spellEnd"/>
      <w:r>
        <w:t xml:space="preserve"> into the appropriate bug tracker. Try to provide all the details, which are necessary to reproduce the issue. Patches for solving issues and improving the software are always appreciated.</w:t>
      </w:r>
    </w:p>
    <w:p w14:paraId="37942186" w14:textId="77777777" w:rsidR="000B15F8" w:rsidRDefault="000B15F8" w:rsidP="000B15F8">
      <w:r>
        <w:t xml:space="preserve">Git repositories that were previously assigned to the JCT-VC group on the GitLab server were re-assigned to the JVET group. The old URLs are still working and will forward the user to the new location, with the display of a warning suggesting </w:t>
      </w:r>
      <w:proofErr w:type="gramStart"/>
      <w:r>
        <w:t>to update</w:t>
      </w:r>
      <w:proofErr w:type="gramEnd"/>
      <w:r>
        <w:t xml:space="preserve"> bookmarks to the new location.</w:t>
      </w:r>
    </w:p>
    <w:p w14:paraId="48D6DCFB" w14:textId="77777777" w:rsidR="000B15F8" w:rsidRDefault="000B15F8" w:rsidP="000B15F8">
      <w:r>
        <w:t>The subversion repositories for SHM and HTM were converted to git and are now stored on the GitLab server to unify access and development process.</w:t>
      </w:r>
    </w:p>
    <w:p w14:paraId="72536A82" w14:textId="77777777" w:rsidR="000B15F8" w:rsidRDefault="000B15F8" w:rsidP="000B15F8">
      <w:r>
        <w:t>The following differences were found in CTC alignment between HEVC and VVC:</w:t>
      </w:r>
    </w:p>
    <w:p w14:paraId="0529F5F1" w14:textId="12708CF3" w:rsidR="000B15F8" w:rsidRDefault="000B15F8" w:rsidP="00CB5EC7">
      <w:pPr>
        <w:numPr>
          <w:ilvl w:val="0"/>
          <w:numId w:val="2"/>
        </w:numPr>
      </w:pPr>
      <w:r>
        <w:t>For HM two test configurations are described: one for 8-bit coding bit depth for Main profile and a second one for 10-bit coding bit depth for Main 10. VTM only specifies a 10-bit test case. These should be aligned, so that the same templates can be used.</w:t>
      </w:r>
    </w:p>
    <w:p w14:paraId="35CCC3A4" w14:textId="77777777" w:rsidR="000B15F8" w:rsidRDefault="000B15F8" w:rsidP="000B15F8">
      <w:r>
        <w:t>Merging of CTC documents related to HEVC and VVC in each area of interest should be considered. JVET-W0152 was submitted to the 23rd JVET providing an overview of the existing CTC documents and suggesting merge options.</w:t>
      </w:r>
    </w:p>
    <w:p w14:paraId="6C1E345C" w14:textId="4B28FCDF" w:rsidR="000B15F8" w:rsidRDefault="000B15F8" w:rsidP="001F1C2C">
      <w:pPr>
        <w:keepNext/>
      </w:pPr>
      <w:r>
        <w:t>The AHG recommend</w:t>
      </w:r>
      <w:r w:rsidR="00F338CE">
        <w:t>ed</w:t>
      </w:r>
      <w:r>
        <w:t xml:space="preserve"> to:</w:t>
      </w:r>
    </w:p>
    <w:p w14:paraId="5DCBA6CE" w14:textId="7E79DEF0" w:rsidR="000B15F8" w:rsidRDefault="000B15F8" w:rsidP="00CB5EC7">
      <w:pPr>
        <w:numPr>
          <w:ilvl w:val="0"/>
          <w:numId w:val="2"/>
        </w:numPr>
      </w:pPr>
      <w:r>
        <w:t>Continue to develop reference software</w:t>
      </w:r>
    </w:p>
    <w:p w14:paraId="68CB1090" w14:textId="246A8B8F" w:rsidR="000B15F8" w:rsidRDefault="000B15F8" w:rsidP="00CB5EC7">
      <w:pPr>
        <w:numPr>
          <w:ilvl w:val="0"/>
          <w:numId w:val="2"/>
        </w:numPr>
      </w:pPr>
      <w:r>
        <w:t>Improve documentation, especially the software manual</w:t>
      </w:r>
    </w:p>
    <w:p w14:paraId="51475B73" w14:textId="2678B5DB" w:rsidR="000B15F8" w:rsidRDefault="000B15F8" w:rsidP="00CB5EC7">
      <w:pPr>
        <w:numPr>
          <w:ilvl w:val="0"/>
          <w:numId w:val="2"/>
        </w:numPr>
      </w:pPr>
      <w:r>
        <w:t>Encourage people to test VTM and other reference software more extensively outside of common test conditions.</w:t>
      </w:r>
    </w:p>
    <w:p w14:paraId="398C1D46" w14:textId="7FE56247" w:rsidR="000B15F8" w:rsidRDefault="000B15F8" w:rsidP="00CB5EC7">
      <w:pPr>
        <w:numPr>
          <w:ilvl w:val="0"/>
          <w:numId w:val="2"/>
        </w:numPr>
      </w:pPr>
      <w:r>
        <w:lastRenderedPageBreak/>
        <w:t>Encourage people to report all (potential) bugs that they are finding.</w:t>
      </w:r>
    </w:p>
    <w:p w14:paraId="4F4BDFBE" w14:textId="1DF84830" w:rsidR="000B15F8" w:rsidRDefault="000B15F8" w:rsidP="00CB5EC7">
      <w:pPr>
        <w:numPr>
          <w:ilvl w:val="0"/>
          <w:numId w:val="2"/>
        </w:numPr>
      </w:pPr>
      <w:r>
        <w:t>Encourage people to submit bit-streams/test cases that trigger bugs in VTM and other reference software.</w:t>
      </w:r>
    </w:p>
    <w:p w14:paraId="2CD369A5" w14:textId="58F61FCB" w:rsidR="000B15F8" w:rsidRDefault="000B15F8" w:rsidP="00CB5EC7">
      <w:pPr>
        <w:numPr>
          <w:ilvl w:val="0"/>
          <w:numId w:val="2"/>
        </w:numPr>
      </w:pPr>
      <w:r>
        <w:t xml:space="preserve">Encourage people to submit non-normative changes that either reduce encoder run time without significantly sacrificing compression performance or improve compression performance without significantly increasing encoder run time </w:t>
      </w:r>
    </w:p>
    <w:p w14:paraId="4588AED1" w14:textId="752E9E16" w:rsidR="000B15F8" w:rsidRDefault="000B15F8" w:rsidP="00CB5EC7">
      <w:pPr>
        <w:numPr>
          <w:ilvl w:val="0"/>
          <w:numId w:val="2"/>
        </w:numPr>
      </w:pPr>
      <w:r>
        <w:t>Design and add configuration files to the VTM software for testing of HLS features</w:t>
      </w:r>
    </w:p>
    <w:p w14:paraId="27A75388" w14:textId="1873AF0D" w:rsidR="000B15F8" w:rsidRDefault="000B15F8" w:rsidP="00CB5EC7">
      <w:pPr>
        <w:numPr>
          <w:ilvl w:val="0"/>
          <w:numId w:val="2"/>
        </w:numPr>
      </w:pPr>
      <w:r>
        <w:t>Review VTM-related contributions and determine whether features should be added (or removed) from the software</w:t>
      </w:r>
    </w:p>
    <w:p w14:paraId="593C4672" w14:textId="290F3F58" w:rsidR="000B15F8" w:rsidRDefault="000B15F8" w:rsidP="00CB5EC7">
      <w:pPr>
        <w:numPr>
          <w:ilvl w:val="0"/>
          <w:numId w:val="2"/>
        </w:numPr>
      </w:pPr>
      <w:r>
        <w:t>Continue to investigate the merging of branches.</w:t>
      </w:r>
    </w:p>
    <w:p w14:paraId="78676C89" w14:textId="48FDE098" w:rsidR="000B15F8" w:rsidRDefault="000B15F8" w:rsidP="00CB5EC7">
      <w:pPr>
        <w:numPr>
          <w:ilvl w:val="0"/>
          <w:numId w:val="2"/>
        </w:numPr>
      </w:pPr>
      <w:r>
        <w:t>Keep common test conditions aligned for the different standards.</w:t>
      </w:r>
    </w:p>
    <w:p w14:paraId="24F90C2F" w14:textId="4E9E07F3" w:rsidR="000B15F8" w:rsidRDefault="000B15F8" w:rsidP="00CB5EC7">
      <w:pPr>
        <w:numPr>
          <w:ilvl w:val="0"/>
          <w:numId w:val="2"/>
        </w:numPr>
      </w:pPr>
      <w:r>
        <w:t>Consider documents (including late documents) related to AHG3 activities</w:t>
      </w:r>
    </w:p>
    <w:p w14:paraId="728BA2E4" w14:textId="1FA3E23A" w:rsidR="005F31B5" w:rsidRDefault="005F31B5" w:rsidP="000B15F8">
      <w:r>
        <w:t>One expert mention</w:t>
      </w:r>
      <w:r w:rsidR="00F338CE">
        <w:t>ed</w:t>
      </w:r>
      <w:r>
        <w:t xml:space="preserve"> it is believed that docs </w:t>
      </w:r>
      <w:r w:rsidR="00F338CE">
        <w:t>JVET-</w:t>
      </w:r>
      <w:r>
        <w:t xml:space="preserve">V0063 to </w:t>
      </w:r>
      <w:r w:rsidR="00F338CE">
        <w:t>JVET-</w:t>
      </w:r>
      <w:r>
        <w:t>V0065 (bug fixes to SEI messages) had been merged, possibly with reference to the original proposals from the 21</w:t>
      </w:r>
      <w:r w:rsidRPr="006E03C2">
        <w:rPr>
          <w:vertAlign w:val="superscript"/>
        </w:rPr>
        <w:t>st</w:t>
      </w:r>
      <w:r>
        <w:t xml:space="preserve"> meeting.</w:t>
      </w:r>
    </w:p>
    <w:p w14:paraId="281F2101" w14:textId="6D2A8297" w:rsidR="005E38B0" w:rsidRDefault="005E38B0" w:rsidP="005E38B0">
      <w:r>
        <w:t>(</w:t>
      </w:r>
      <w:r w:rsidR="00F338CE">
        <w:t>The o</w:t>
      </w:r>
      <w:r w:rsidRPr="000B0962">
        <w:t xml:space="preserve">riginal proposals for </w:t>
      </w:r>
      <w:r w:rsidR="00F338CE">
        <w:t>JVET-</w:t>
      </w:r>
      <w:r w:rsidRPr="000B0962">
        <w:t xml:space="preserve">V0063 to </w:t>
      </w:r>
      <w:r w:rsidR="00F338CE">
        <w:t>JVET-</w:t>
      </w:r>
      <w:r w:rsidRPr="000B0962">
        <w:t xml:space="preserve">V0065 are JVET-U0082 </w:t>
      </w:r>
      <w:r>
        <w:t>to</w:t>
      </w:r>
      <w:r w:rsidRPr="000B0962">
        <w:t xml:space="preserve"> JVET-U0084</w:t>
      </w:r>
      <w:r w:rsidR="00F338CE">
        <w:t>.</w:t>
      </w:r>
      <w:r>
        <w:t>)</w:t>
      </w:r>
    </w:p>
    <w:p w14:paraId="4FFEC331" w14:textId="262BAA17" w:rsidR="00E75CED" w:rsidRDefault="00953B7E" w:rsidP="00E75CED">
      <w:pPr>
        <w:pStyle w:val="Heading9"/>
        <w:rPr>
          <w:rFonts w:eastAsia="Times New Roman"/>
          <w:szCs w:val="24"/>
          <w:lang w:val="en-CA"/>
        </w:rPr>
      </w:pPr>
      <w:hyperlink r:id="rId52" w:history="1">
        <w:r w:rsidR="00E75CED" w:rsidRPr="00531362">
          <w:rPr>
            <w:rFonts w:eastAsia="Times New Roman"/>
            <w:color w:val="0000FF"/>
            <w:szCs w:val="24"/>
            <w:u w:val="single"/>
            <w:lang w:val="en-CA"/>
          </w:rPr>
          <w:t>JVET-W0004</w:t>
        </w:r>
      </w:hyperlink>
      <w:r w:rsidR="00E75CED" w:rsidRPr="00531362">
        <w:rPr>
          <w:rFonts w:eastAsia="Times New Roman"/>
          <w:szCs w:val="24"/>
          <w:lang w:val="en-CA"/>
        </w:rPr>
        <w:t xml:space="preserve"> JVET AHG report: Test material and visual assessment (AHG4) [V. Baroncini, T. Suzuki, M. Wien, E. François, S. Liu, A. Norkin, A. Segall, P. Topiwala, S. Wenger, Y. Ye]</w:t>
      </w:r>
    </w:p>
    <w:p w14:paraId="35380185" w14:textId="54ED9AE4" w:rsidR="00F4497D" w:rsidRDefault="00F4497D" w:rsidP="001F1C2C">
      <w:pPr>
        <w:keepNext/>
      </w:pPr>
      <w:r>
        <w:t xml:space="preserve">Input document JVET-W0041 </w:t>
      </w:r>
      <w:r w:rsidR="00F338CE">
        <w:t>w</w:t>
      </w:r>
      <w:r>
        <w:t>as discussed in the AHG meeting on 2021-06-10. It summarizes the status of test sequence selection and rate point determination for the HDR VVC verification test category since the last JVET meeting. Areas of progress include</w:t>
      </w:r>
      <w:r w:rsidR="00F338CE">
        <w:t>d</w:t>
      </w:r>
      <w:r>
        <w:t>:</w:t>
      </w:r>
    </w:p>
    <w:p w14:paraId="409F0D54" w14:textId="3A5BFF49" w:rsidR="00F4497D" w:rsidRDefault="00F4497D" w:rsidP="00CB5EC7">
      <w:pPr>
        <w:numPr>
          <w:ilvl w:val="0"/>
          <w:numId w:val="2"/>
        </w:numPr>
      </w:pPr>
      <w:r>
        <w:t xml:space="preserve">Recommendation of QP points and sequences for the HLG category for use in a </w:t>
      </w:r>
      <w:proofErr w:type="gramStart"/>
      <w:r>
        <w:t>dry-run</w:t>
      </w:r>
      <w:proofErr w:type="gramEnd"/>
      <w:r>
        <w:t>.</w:t>
      </w:r>
    </w:p>
    <w:p w14:paraId="30CF2A54" w14:textId="765D60EB" w:rsidR="00F4497D" w:rsidRDefault="00F4497D" w:rsidP="00CB5EC7">
      <w:pPr>
        <w:numPr>
          <w:ilvl w:val="0"/>
          <w:numId w:val="2"/>
        </w:numPr>
      </w:pPr>
      <w:r>
        <w:t xml:space="preserve">Recommendation of sequences for the PQ sequences for use in a </w:t>
      </w:r>
      <w:proofErr w:type="gramStart"/>
      <w:r>
        <w:t>dry-run</w:t>
      </w:r>
      <w:proofErr w:type="gramEnd"/>
    </w:p>
    <w:p w14:paraId="1697B80D" w14:textId="775C098F" w:rsidR="00F4497D" w:rsidRDefault="00F4497D" w:rsidP="00CB5EC7">
      <w:pPr>
        <w:numPr>
          <w:ilvl w:val="0"/>
          <w:numId w:val="2"/>
        </w:numPr>
      </w:pPr>
      <w:r>
        <w:t>Re-encoding of all sequences using HM-16.23 and VTM-12.0 and using 3840x2160 versions of all sequences is complete.</w:t>
      </w:r>
    </w:p>
    <w:p w14:paraId="557C94E7" w14:textId="77777777" w:rsidR="00F4497D" w:rsidRDefault="00F4497D" w:rsidP="00F4497D">
      <w:r>
        <w:t xml:space="preserve">At the AHG meeting, it was recommended to modify the sequence names to make them unique if used in multiple test categories. This specifically applies to </w:t>
      </w:r>
      <w:proofErr w:type="spellStart"/>
      <w:r>
        <w:t>DrivingPOV</w:t>
      </w:r>
      <w:proofErr w:type="spellEnd"/>
      <w:r>
        <w:t xml:space="preserve"> which was recommended to be renamed to </w:t>
      </w:r>
      <w:proofErr w:type="spellStart"/>
      <w:r>
        <w:t>DrivingPOV</w:t>
      </w:r>
      <w:proofErr w:type="spellEnd"/>
      <w:r>
        <w:t xml:space="preserve">-HDR. It was noted that the document reports Y-PSNR curves. It was commented that it might be appropriate to consider WPSNR for initial rate point selection. It was mentioned that the HLG set </w:t>
      </w:r>
      <w:proofErr w:type="gramStart"/>
      <w:r>
        <w:t>is considered to be</w:t>
      </w:r>
      <w:proofErr w:type="gramEnd"/>
      <w:r>
        <w:t xml:space="preserve"> quite stable in terms of sequences and QP selection. It was recommended to consider propagating the dry run results to verification test results if they are confirmed to be matching the intended quality range. This could also apply to the PQ category.</w:t>
      </w:r>
    </w:p>
    <w:p w14:paraId="27693504" w14:textId="77777777" w:rsidR="00F4497D" w:rsidRDefault="00F4497D" w:rsidP="00F4497D">
      <w:r>
        <w:t xml:space="preserve">Based on the outcome of that AHG meeting, dry-run tests were performed using formal visual assessment </w:t>
      </w:r>
      <w:proofErr w:type="gramStart"/>
      <w:r>
        <w:t>in order to</w:t>
      </w:r>
      <w:proofErr w:type="gramEnd"/>
      <w:r>
        <w:t xml:space="preserve"> validate the chosen test sequences and the rate point selection in both, the HDR HLG and HDR PQ categories. The results are reported in the late input document JVET-W0145.</w:t>
      </w:r>
    </w:p>
    <w:p w14:paraId="138F780A" w14:textId="7E8EEB4F" w:rsidR="00F4497D" w:rsidRDefault="00F4497D" w:rsidP="00F4497D">
      <w:r>
        <w:t xml:space="preserve">The test sequences used for CfP/CTC are available on </w:t>
      </w:r>
      <w:hyperlink r:id="rId53" w:history="1">
        <w:r w:rsidR="00CB5EC7" w:rsidRPr="00F33F49">
          <w:rPr>
            <w:rStyle w:val="Hyperlink"/>
          </w:rPr>
          <w:t>ftp://jvet@ftp.ient.rwth-aachen.de</w:t>
        </w:r>
      </w:hyperlink>
      <w:r>
        <w:t xml:space="preserve"> in directory “/</w:t>
      </w:r>
      <w:proofErr w:type="spellStart"/>
      <w:r>
        <w:t>jvet-cfp</w:t>
      </w:r>
      <w:proofErr w:type="spellEnd"/>
      <w:r>
        <w:t>” (accredited members of JVET may contact the JVET chairs for login information).</w:t>
      </w:r>
    </w:p>
    <w:p w14:paraId="01FCC425" w14:textId="77777777" w:rsidR="00F4497D" w:rsidRDefault="00F4497D" w:rsidP="00F4497D">
      <w:r>
        <w:t>Due to copyright restrictions, the JVET database of test sequences is only available to accredited members of JVET (</w:t>
      </w:r>
      <w:proofErr w:type="gramStart"/>
      <w:r>
        <w:t>i.e.</w:t>
      </w:r>
      <w:proofErr w:type="gramEnd"/>
      <w:r>
        <w:t xml:space="preserve"> members of ISO/IEC MPEG and ITU-T VCEG).</w:t>
      </w:r>
    </w:p>
    <w:p w14:paraId="0D933A08" w14:textId="06D1D36E" w:rsidR="00F4497D" w:rsidRDefault="00F4497D" w:rsidP="001F1C2C">
      <w:pPr>
        <w:keepNext/>
      </w:pPr>
      <w:r>
        <w:t>The following related contribution</w:t>
      </w:r>
      <w:r w:rsidR="00F338CE">
        <w:t>s</w:t>
      </w:r>
      <w:r>
        <w:t xml:space="preserve"> </w:t>
      </w:r>
      <w:r w:rsidR="00F338CE">
        <w:t xml:space="preserve">had been </w:t>
      </w:r>
      <w:r>
        <w:t>submitted.</w:t>
      </w:r>
    </w:p>
    <w:p w14:paraId="6426074A" w14:textId="77777777" w:rsidR="00F4497D" w:rsidRDefault="00F4497D" w:rsidP="00CB5EC7">
      <w:pPr>
        <w:numPr>
          <w:ilvl w:val="0"/>
          <w:numId w:val="93"/>
        </w:numPr>
      </w:pPr>
      <w:r>
        <w:t>JVET-W0041 “AHG4: Status Report on HDR Video Verification Test Preparation” [A. Segall, M. Wien, V. Baroncini, K. Andersson]</w:t>
      </w:r>
    </w:p>
    <w:p w14:paraId="21F29F8A" w14:textId="77777777" w:rsidR="00F4497D" w:rsidRDefault="00F4497D" w:rsidP="00CB5EC7">
      <w:pPr>
        <w:numPr>
          <w:ilvl w:val="0"/>
          <w:numId w:val="93"/>
        </w:numPr>
      </w:pPr>
      <w:r>
        <w:lastRenderedPageBreak/>
        <w:t>JVET-W0042 “AHG4: Agenda and report of the AHG meeting on the HDR video verification test preparation on 2021-06-10” [A. Segall, M. Wien, V. Baroncini (AHG coordinators)]</w:t>
      </w:r>
    </w:p>
    <w:p w14:paraId="73DF3C0F" w14:textId="77777777" w:rsidR="00F4497D" w:rsidRDefault="00F4497D" w:rsidP="00CB5EC7">
      <w:pPr>
        <w:numPr>
          <w:ilvl w:val="0"/>
          <w:numId w:val="93"/>
        </w:numPr>
      </w:pPr>
      <w:r>
        <w:t>JVET-W0145 “Report on dry-run results for VVC compression performance verification testing in the HDR PQ and HLG categories” [A. Segall, M. Wien, V. Baroncini, G. Baroncini]</w:t>
      </w:r>
    </w:p>
    <w:p w14:paraId="7307C1FB" w14:textId="7876EC88" w:rsidR="00F4497D" w:rsidRDefault="00F4497D" w:rsidP="001F1C2C">
      <w:pPr>
        <w:keepNext/>
      </w:pPr>
      <w:r>
        <w:t>The AHG recommend</w:t>
      </w:r>
      <w:r w:rsidR="00F338CE">
        <w:t>ed</w:t>
      </w:r>
      <w:r>
        <w:t>:</w:t>
      </w:r>
    </w:p>
    <w:p w14:paraId="0BA9B272" w14:textId="055D13DF" w:rsidR="00F4497D" w:rsidRDefault="00F4497D" w:rsidP="00CB5EC7">
      <w:pPr>
        <w:numPr>
          <w:ilvl w:val="0"/>
          <w:numId w:val="93"/>
        </w:numPr>
      </w:pPr>
      <w:r>
        <w:t>To review the input contributions related to the verification test preparation.</w:t>
      </w:r>
    </w:p>
    <w:p w14:paraId="082F876D" w14:textId="5ED00C3B" w:rsidR="00F4497D" w:rsidRDefault="00F4497D" w:rsidP="00CB5EC7">
      <w:pPr>
        <w:numPr>
          <w:ilvl w:val="0"/>
          <w:numId w:val="93"/>
        </w:numPr>
      </w:pPr>
      <w:r>
        <w:t>To continue to discuss and to update the non-finalized categories of the verification test plan, including those which have not been addressed yet.</w:t>
      </w:r>
    </w:p>
    <w:p w14:paraId="226B0311" w14:textId="6E721271" w:rsidR="00F4497D" w:rsidRDefault="00F4497D" w:rsidP="00CB5EC7">
      <w:pPr>
        <w:numPr>
          <w:ilvl w:val="0"/>
          <w:numId w:val="93"/>
        </w:numPr>
      </w:pPr>
      <w:r>
        <w:t>To collect volunteers to conduct the verification test, including volunteers to encode.</w:t>
      </w:r>
    </w:p>
    <w:p w14:paraId="7E616BED" w14:textId="293A5F2E" w:rsidR="00F4497D" w:rsidRDefault="00F4497D" w:rsidP="00CB5EC7">
      <w:pPr>
        <w:numPr>
          <w:ilvl w:val="0"/>
          <w:numId w:val="93"/>
        </w:numPr>
      </w:pPr>
      <w:r>
        <w:t>To review the set of available test sequences for the verification tests and potentially collect more test sequences with a variety of content.</w:t>
      </w:r>
    </w:p>
    <w:p w14:paraId="74290DE4" w14:textId="3F62315E" w:rsidR="00E75CED" w:rsidRPr="00E75CED" w:rsidRDefault="00F4497D" w:rsidP="00CB5EC7">
      <w:pPr>
        <w:numPr>
          <w:ilvl w:val="0"/>
          <w:numId w:val="93"/>
        </w:numPr>
      </w:pPr>
      <w:r>
        <w:t>To continue to collect new test sequences available for JVET with licensing statement.</w:t>
      </w:r>
    </w:p>
    <w:p w14:paraId="67AA12C1" w14:textId="395580AD" w:rsidR="002B479B" w:rsidRPr="00E75CED" w:rsidRDefault="002B479B" w:rsidP="00F4497D">
      <w:r>
        <w:t>It is noted that potentially the results from the dry run on HDR category could be used for a test report.</w:t>
      </w:r>
    </w:p>
    <w:p w14:paraId="7B930C88" w14:textId="6606E65A" w:rsidR="00E75CED" w:rsidRDefault="00953B7E" w:rsidP="00E75CED">
      <w:pPr>
        <w:pStyle w:val="Heading9"/>
        <w:rPr>
          <w:rFonts w:eastAsia="Times New Roman"/>
          <w:szCs w:val="24"/>
          <w:lang w:val="en-CA"/>
        </w:rPr>
      </w:pPr>
      <w:hyperlink r:id="rId54" w:history="1">
        <w:r w:rsidR="00E75CED" w:rsidRPr="00531362">
          <w:rPr>
            <w:rFonts w:eastAsia="Times New Roman"/>
            <w:color w:val="0000FF"/>
            <w:szCs w:val="24"/>
            <w:u w:val="single"/>
            <w:lang w:val="en-CA"/>
          </w:rPr>
          <w:t>JVET-W0005</w:t>
        </w:r>
      </w:hyperlink>
      <w:r w:rsidR="00E75CED" w:rsidRPr="00531362">
        <w:rPr>
          <w:rFonts w:eastAsia="Times New Roman"/>
          <w:szCs w:val="24"/>
          <w:lang w:val="en-CA"/>
        </w:rPr>
        <w:t xml:space="preserve"> JVET AHG report: Conformance testing (AHG5) [J. Boyce, W. Wan, E. Alshina, F. Bossen, I. Moccagatta, K. Kawamura, K. Sühring, X. Xu]</w:t>
      </w:r>
    </w:p>
    <w:p w14:paraId="58723309" w14:textId="77777777" w:rsidR="002B479B" w:rsidRDefault="002B479B" w:rsidP="001F1C2C">
      <w:pPr>
        <w:keepNext/>
      </w:pPr>
      <w:r>
        <w:t>The progress on the Conformance testing specification is consistent with the preliminary timeline agreed at the 16th JVET meeting, as follows:</w:t>
      </w:r>
    </w:p>
    <w:p w14:paraId="5875DD58" w14:textId="693C3279" w:rsidR="002B479B" w:rsidRDefault="002B479B" w:rsidP="001F1C2C">
      <w:pPr>
        <w:numPr>
          <w:ilvl w:val="0"/>
          <w:numId w:val="93"/>
        </w:numPr>
      </w:pPr>
      <w:r>
        <w:t>17th meeting Jan. 2020: Preliminary guidelines for bitstream preparation (e.g., naming conventions),</w:t>
      </w:r>
      <w:r w:rsidR="002E3807">
        <w:t xml:space="preserve"> </w:t>
      </w:r>
      <w:r>
        <w:t>improved list of conformance bitstreams</w:t>
      </w:r>
    </w:p>
    <w:p w14:paraId="2DEC9263" w14:textId="4569421E" w:rsidR="002B479B" w:rsidRDefault="002B479B" w:rsidP="001F1C2C">
      <w:pPr>
        <w:numPr>
          <w:ilvl w:val="0"/>
          <w:numId w:val="93"/>
        </w:numPr>
      </w:pPr>
      <w:r>
        <w:t>18th meeting Apr. 2020: Final guidelines for bitstream preparation and improved list of conformance</w:t>
      </w:r>
      <w:r w:rsidR="002E3807">
        <w:t xml:space="preserve"> </w:t>
      </w:r>
      <w:r>
        <w:t>bitstreams with identified responsible experts, initial bitstreams provided</w:t>
      </w:r>
    </w:p>
    <w:p w14:paraId="347DA85B" w14:textId="721A63E5" w:rsidR="002B479B" w:rsidRDefault="002B479B" w:rsidP="001F1C2C">
      <w:pPr>
        <w:numPr>
          <w:ilvl w:val="0"/>
          <w:numId w:val="93"/>
        </w:numPr>
      </w:pPr>
      <w:r>
        <w:t>19th meeting July 2020: Confirmed list of bitstreams to be included in v1, collection of bitstream</w:t>
      </w:r>
      <w:r w:rsidR="002E3807">
        <w:t xml:space="preserve"> </w:t>
      </w:r>
      <w:r>
        <w:t>candidates for CD ballot at next meeting</w:t>
      </w:r>
    </w:p>
    <w:p w14:paraId="53B06C05" w14:textId="0055D61D" w:rsidR="002B479B" w:rsidRDefault="002B479B" w:rsidP="00CB5EC7">
      <w:pPr>
        <w:numPr>
          <w:ilvl w:val="0"/>
          <w:numId w:val="93"/>
        </w:numPr>
      </w:pPr>
      <w:r>
        <w:t>20th meeting Oct. 2020: CD of conformance specification</w:t>
      </w:r>
    </w:p>
    <w:p w14:paraId="322CE82A" w14:textId="7803BCBF" w:rsidR="002B479B" w:rsidRDefault="002B479B" w:rsidP="00CB5EC7">
      <w:pPr>
        <w:numPr>
          <w:ilvl w:val="0"/>
          <w:numId w:val="93"/>
        </w:numPr>
      </w:pPr>
      <w:r>
        <w:t>21st meeting Jan. 2021: Final bitstreams provided, DIS ballot in ISO/IEC</w:t>
      </w:r>
    </w:p>
    <w:p w14:paraId="7FD35FC2" w14:textId="426CDDA7" w:rsidR="002B479B" w:rsidRDefault="002B479B" w:rsidP="00CB5EC7">
      <w:pPr>
        <w:numPr>
          <w:ilvl w:val="0"/>
          <w:numId w:val="93"/>
        </w:numPr>
      </w:pPr>
      <w:r>
        <w:t>22nd meeting April 2021: No action pending DIS ballot</w:t>
      </w:r>
    </w:p>
    <w:p w14:paraId="6B0D80C6" w14:textId="6580380B" w:rsidR="002B479B" w:rsidRDefault="002B479B" w:rsidP="00CB5EC7">
      <w:pPr>
        <w:numPr>
          <w:ilvl w:val="0"/>
          <w:numId w:val="93"/>
        </w:numPr>
      </w:pPr>
      <w:r>
        <w:t>23rd meeting July 2021: Final conformance specification</w:t>
      </w:r>
    </w:p>
    <w:p w14:paraId="4F152112" w14:textId="797730B7" w:rsidR="002B479B" w:rsidRDefault="002B479B" w:rsidP="002B479B">
      <w:r>
        <w:t xml:space="preserve">The status at the time of preparation of this report </w:t>
      </w:r>
      <w:r w:rsidR="002E3807">
        <w:t>wa</w:t>
      </w:r>
      <w:r>
        <w:t>s as follows:</w:t>
      </w:r>
    </w:p>
    <w:p w14:paraId="78A28F4C" w14:textId="4016627B" w:rsidR="002B479B" w:rsidRDefault="002B479B" w:rsidP="00CB5EC7">
      <w:pPr>
        <w:numPr>
          <w:ilvl w:val="0"/>
          <w:numId w:val="93"/>
        </w:numPr>
      </w:pPr>
      <w:r>
        <w:t>104 bitstream categories ha</w:t>
      </w:r>
      <w:r w:rsidR="00F338CE">
        <w:t>d</w:t>
      </w:r>
      <w:r>
        <w:t xml:space="preserve"> been identified </w:t>
      </w:r>
    </w:p>
    <w:p w14:paraId="0F604355" w14:textId="0CCB0682" w:rsidR="002B479B" w:rsidRDefault="002B479B" w:rsidP="00CB5EC7">
      <w:pPr>
        <w:numPr>
          <w:ilvl w:val="0"/>
          <w:numId w:val="93"/>
        </w:numPr>
      </w:pPr>
      <w:r>
        <w:t>At least one bitstream ha</w:t>
      </w:r>
      <w:r w:rsidR="00F338CE">
        <w:t>d</w:t>
      </w:r>
      <w:r>
        <w:t xml:space="preserve"> been submitted in each identified category</w:t>
      </w:r>
    </w:p>
    <w:p w14:paraId="7B03DCEE" w14:textId="23A7EC67" w:rsidR="002B479B" w:rsidRDefault="002B479B" w:rsidP="00CB5EC7">
      <w:pPr>
        <w:numPr>
          <w:ilvl w:val="0"/>
          <w:numId w:val="93"/>
        </w:numPr>
      </w:pPr>
      <w:r>
        <w:t>281 total bitstreams ha</w:t>
      </w:r>
      <w:r w:rsidR="00F338CE">
        <w:t>d</w:t>
      </w:r>
      <w:r>
        <w:t xml:space="preserve"> been provided, checked, and made available</w:t>
      </w:r>
    </w:p>
    <w:p w14:paraId="5E3F9A7C" w14:textId="079699D8" w:rsidR="002B479B" w:rsidRDefault="002B479B" w:rsidP="00CB5EC7">
      <w:pPr>
        <w:numPr>
          <w:ilvl w:val="0"/>
          <w:numId w:val="93"/>
        </w:numPr>
      </w:pPr>
      <w:r>
        <w:t>1 bitstream ha</w:t>
      </w:r>
      <w:r w:rsidR="00F338CE">
        <w:t>d</w:t>
      </w:r>
      <w:r>
        <w:t xml:space="preserve"> an identified problem and </w:t>
      </w:r>
      <w:r w:rsidR="00F338CE">
        <w:t>wa</w:t>
      </w:r>
      <w:r>
        <w:t>s expected to be replaced</w:t>
      </w:r>
    </w:p>
    <w:p w14:paraId="7AE03283" w14:textId="40EE3010" w:rsidR="002B479B" w:rsidRDefault="002B479B" w:rsidP="002B479B">
      <w:r>
        <w:t xml:space="preserve">The AHG activities </w:t>
      </w:r>
      <w:r w:rsidR="00F338CE">
        <w:t>we</w:t>
      </w:r>
      <w:r>
        <w:t xml:space="preserve">re </w:t>
      </w:r>
      <w:r w:rsidR="00F338CE">
        <w:t xml:space="preserve">reported to be </w:t>
      </w:r>
      <w:r>
        <w:t>on schedule with the preliminary timeline shown in section 2. The final conformance specification is expected to be output from this meeting.</w:t>
      </w:r>
    </w:p>
    <w:p w14:paraId="05FECB0C" w14:textId="77777777" w:rsidR="002B479B" w:rsidRDefault="002B479B" w:rsidP="002B479B">
      <w:r>
        <w:t>The following bitstreams were replaced to correct identified problems:</w:t>
      </w:r>
    </w:p>
    <w:p w14:paraId="1AC03DCA" w14:textId="0CB6AC5C" w:rsidR="002B479B" w:rsidRDefault="002B479B" w:rsidP="00CB5EC7">
      <w:pPr>
        <w:numPr>
          <w:ilvl w:val="0"/>
          <w:numId w:val="93"/>
        </w:numPr>
      </w:pPr>
      <w:r>
        <w:t>TEMPSCAL_B_Panasonic_</w:t>
      </w:r>
      <w:proofErr w:type="gramStart"/>
      <w:r>
        <w:t>6:</w:t>
      </w:r>
      <w:proofErr w:type="gramEnd"/>
      <w:r>
        <w:t xml:space="preserve"> was failing condition 1 in clause C.4 comparing deltaTime90k and </w:t>
      </w:r>
      <w:proofErr w:type="spellStart"/>
      <w:r>
        <w:t>InitCpbRemovalDelay</w:t>
      </w:r>
      <w:proofErr w:type="spellEnd"/>
    </w:p>
    <w:p w14:paraId="5C0F2B39" w14:textId="56FEF107" w:rsidR="002B479B" w:rsidRDefault="002B479B" w:rsidP="00CB5EC7">
      <w:pPr>
        <w:numPr>
          <w:ilvl w:val="0"/>
          <w:numId w:val="93"/>
        </w:numPr>
      </w:pPr>
      <w:r>
        <w:t>SLICES_A_Huawei_3: ticket #1446 “Picture header should be in its own NALU”</w:t>
      </w:r>
    </w:p>
    <w:p w14:paraId="4CFA166D" w14:textId="77777777" w:rsidR="002B479B" w:rsidRDefault="002B479B" w:rsidP="002B479B">
      <w:r>
        <w:lastRenderedPageBreak/>
        <w:t xml:space="preserve">A problem was identified with the MNUT_A_Nokia_3 conformance bitstream which requires a change to the VTM13.0, which is addressed in the merge request in ticket #1490. </w:t>
      </w:r>
    </w:p>
    <w:p w14:paraId="313B42F1" w14:textId="77777777" w:rsidR="002B479B" w:rsidRDefault="002B479B" w:rsidP="002B479B">
      <w:r>
        <w:t xml:space="preserve">There are not currently any known issues with the other provided conformance bitstream packages. A VTM13 directory of bitstreams was made available. All provided bitstreams can be decoded using VTM12.2 and VTM13. </w:t>
      </w:r>
    </w:p>
    <w:p w14:paraId="4983EE3E" w14:textId="77777777" w:rsidR="002B479B" w:rsidRDefault="002B479B" w:rsidP="002B479B">
      <w:r>
        <w:t>Information was provided by the authors of JVT-T0067 “Bit Stream Feature Analyzer (BSFA) for Coding Tool Statistics based on VTM-10.0” that not all IBC block sizes are present in conformance bitstreams using the 4:2:0 chroma format. However, all IBC block sizes are present in conformance bitstreams using the 4:2:2/4:4:4 chroma formats. An additional conformance bitstream could be added to the conformance suite to cover all IBC block sizes for the 4:2:0 chroma format. Such a bitstream can be found in the set commonly generated using CTC.</w:t>
      </w:r>
    </w:p>
    <w:p w14:paraId="6557A06E" w14:textId="77777777" w:rsidR="002B479B" w:rsidRDefault="002B479B" w:rsidP="002B479B">
      <w:r>
        <w:t xml:space="preserve">The regular JVET e-mail reflector was used for discussions (jvet@lists.rwth-aachen.de). </w:t>
      </w:r>
    </w:p>
    <w:p w14:paraId="6DB288FB" w14:textId="77777777" w:rsidR="002B479B" w:rsidRDefault="002B479B" w:rsidP="002B479B">
      <w:r>
        <w:t>The AHG5 chairs and JVET chairs can be reached at jvet-conformance@lists.rwth-aachen.de. Participants should not subscribe to this list but may send emails to it.</w:t>
      </w:r>
    </w:p>
    <w:p w14:paraId="634847FD" w14:textId="588058F0" w:rsidR="002B479B" w:rsidRDefault="002B479B" w:rsidP="002B479B">
      <w:r>
        <w:t xml:space="preserve">There </w:t>
      </w:r>
      <w:r w:rsidR="00F338CE">
        <w:t>we</w:t>
      </w:r>
      <w:r>
        <w:t>re no related input contributions</w:t>
      </w:r>
      <w:r w:rsidR="00F338CE">
        <w:t xml:space="preserve"> noted</w:t>
      </w:r>
      <w:r>
        <w:t xml:space="preserve">. </w:t>
      </w:r>
    </w:p>
    <w:p w14:paraId="738D8222" w14:textId="4398AA51" w:rsidR="002B479B" w:rsidRDefault="002B479B" w:rsidP="002B479B">
      <w:r>
        <w:t>The procedure to exchange the bitstream</w:t>
      </w:r>
      <w:r w:rsidR="00F338CE">
        <w:t>s</w:t>
      </w:r>
      <w:r>
        <w:t xml:space="preserve"> (ftp cite, bitstream files, etc.) is specified in Sec 2 “Procedure” of JVET-R2008. The ftp and http sites for downloading bitstreams are</w:t>
      </w:r>
    </w:p>
    <w:p w14:paraId="4E8863B8" w14:textId="20363947" w:rsidR="002B479B" w:rsidRDefault="002B479B" w:rsidP="002B479B">
      <w:r>
        <w:tab/>
      </w:r>
      <w:hyperlink r:id="rId55" w:history="1">
        <w:r w:rsidR="00CB5EC7" w:rsidRPr="00F33F49">
          <w:rPr>
            <w:rStyle w:val="Hyperlink"/>
          </w:rPr>
          <w:t>ftp://ftp3.itu.int/jvet-site/bitstream_exchange/VVC</w:t>
        </w:r>
      </w:hyperlink>
    </w:p>
    <w:p w14:paraId="616661CF" w14:textId="5972096F" w:rsidR="002B479B" w:rsidRDefault="002B479B" w:rsidP="002B479B">
      <w:r>
        <w:tab/>
      </w:r>
      <w:hyperlink r:id="rId56" w:history="1">
        <w:r w:rsidR="00CB5EC7" w:rsidRPr="00F33F49">
          <w:rPr>
            <w:rStyle w:val="Hyperlink"/>
          </w:rPr>
          <w:t>https://www.itu.int/wftp3/av-arch/jvet-site/bitstream_exchange/VVC/</w:t>
        </w:r>
      </w:hyperlink>
    </w:p>
    <w:p w14:paraId="6C81AD02" w14:textId="77777777" w:rsidR="002B479B" w:rsidRDefault="002B479B" w:rsidP="002B479B">
      <w:r>
        <w:t>The ftp site for uploading bitstream file is as follows.</w:t>
      </w:r>
    </w:p>
    <w:p w14:paraId="45D710F3" w14:textId="763EAE3E" w:rsidR="002B479B" w:rsidRDefault="002B479B" w:rsidP="002B479B">
      <w:r>
        <w:tab/>
      </w:r>
      <w:hyperlink r:id="rId57" w:history="1">
        <w:r w:rsidR="00CB5EC7" w:rsidRPr="00F33F49">
          <w:rPr>
            <w:rStyle w:val="Hyperlink"/>
          </w:rPr>
          <w:t>ftp://ftp3.itu.int/jvet-site/dropbox/</w:t>
        </w:r>
      </w:hyperlink>
    </w:p>
    <w:p w14:paraId="66B2116B" w14:textId="2469B6BB" w:rsidR="002B479B" w:rsidRDefault="002B479B" w:rsidP="002B479B">
      <w:r>
        <w:tab/>
        <w:t>(</w:t>
      </w:r>
      <w:proofErr w:type="gramStart"/>
      <w:r>
        <w:t>user</w:t>
      </w:r>
      <w:proofErr w:type="gramEnd"/>
      <w:r>
        <w:t xml:space="preserve"> id: avguest, passwd: Avguest201007)</w:t>
      </w:r>
    </w:p>
    <w:p w14:paraId="5853193A" w14:textId="77777777" w:rsidR="002B479B" w:rsidRDefault="002B479B" w:rsidP="00E20E12">
      <w:pPr>
        <w:keepNext/>
      </w:pPr>
      <w:r>
        <w:t xml:space="preserve">If using FileZilla, the following configuration is suggested: </w:t>
      </w:r>
    </w:p>
    <w:p w14:paraId="31BFF4B8" w14:textId="77777777" w:rsidR="00E75CED" w:rsidRPr="00E75CED" w:rsidRDefault="00E32C86" w:rsidP="00E75CED">
      <w:r>
        <w:rPr>
          <w:noProof/>
        </w:rPr>
        <w:drawing>
          <wp:inline distT="0" distB="0" distL="0" distR="0" wp14:anchorId="4A75D02D" wp14:editId="24C02305">
            <wp:extent cx="3505689" cy="2133898"/>
            <wp:effectExtent l="0" t="0" r="0" b="0"/>
            <wp:docPr id="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3505689" cy="2133898"/>
                    </a:xfrm>
                    <a:prstGeom prst="rect">
                      <a:avLst/>
                    </a:prstGeom>
                  </pic:spPr>
                </pic:pic>
              </a:graphicData>
            </a:graphic>
          </wp:inline>
        </w:drawing>
      </w:r>
    </w:p>
    <w:p w14:paraId="64729A8F" w14:textId="0693D8C3" w:rsidR="00E32C86" w:rsidRDefault="00E32C86" w:rsidP="00E32C86">
      <w:r w:rsidRPr="00014AA4">
        <w:t>The AHG recommend</w:t>
      </w:r>
      <w:r w:rsidR="00F338CE">
        <w:t>ed</w:t>
      </w:r>
      <w:r w:rsidRPr="00014AA4">
        <w:t xml:space="preserve"> </w:t>
      </w:r>
      <w:r>
        <w:t>the following:</w:t>
      </w:r>
    </w:p>
    <w:p w14:paraId="1BA05750" w14:textId="77777777" w:rsidR="00E32C86" w:rsidRDefault="00E32C86" w:rsidP="00E32C86">
      <w:pPr>
        <w:numPr>
          <w:ilvl w:val="0"/>
          <w:numId w:val="12"/>
        </w:numPr>
        <w:tabs>
          <w:tab w:val="left" w:pos="360"/>
          <w:tab w:val="left" w:pos="720"/>
          <w:tab w:val="left" w:pos="1080"/>
          <w:tab w:val="left" w:pos="1440"/>
        </w:tabs>
        <w:adjustRightInd w:val="0"/>
        <w:jc w:val="left"/>
      </w:pPr>
      <w:r>
        <w:t xml:space="preserve">Solicit a volunteer to provide a bitstream to exercise all IBC block sizes for 4:2:0 in Main 10 profile </w:t>
      </w:r>
    </w:p>
    <w:p w14:paraId="71425919" w14:textId="77777777" w:rsidR="00E32C86" w:rsidRDefault="00E32C86" w:rsidP="00E32C86">
      <w:pPr>
        <w:numPr>
          <w:ilvl w:val="0"/>
          <w:numId w:val="12"/>
        </w:numPr>
        <w:tabs>
          <w:tab w:val="left" w:pos="360"/>
          <w:tab w:val="left" w:pos="720"/>
          <w:tab w:val="left" w:pos="1080"/>
          <w:tab w:val="left" w:pos="1440"/>
        </w:tabs>
        <w:adjustRightInd w:val="0"/>
        <w:jc w:val="left"/>
      </w:pPr>
      <w:r>
        <w:t>Finalize the conformance specification for VVC v1 as an output document from this meeting</w:t>
      </w:r>
    </w:p>
    <w:p w14:paraId="19610766" w14:textId="77777777" w:rsidR="00E32C86" w:rsidRDefault="00E32C86" w:rsidP="00E32C86">
      <w:pPr>
        <w:numPr>
          <w:ilvl w:val="0"/>
          <w:numId w:val="12"/>
        </w:numPr>
        <w:tabs>
          <w:tab w:val="left" w:pos="360"/>
          <w:tab w:val="left" w:pos="720"/>
          <w:tab w:val="left" w:pos="1080"/>
          <w:tab w:val="left" w:pos="1440"/>
        </w:tabs>
        <w:adjustRightInd w:val="0"/>
        <w:jc w:val="left"/>
      </w:pPr>
      <w:r>
        <w:t>Begin to prepare a list of conformance bitstreams for VVC v2 and identify volunteers to provide bitstreams and coordinate the activity</w:t>
      </w:r>
    </w:p>
    <w:p w14:paraId="0F1CC060" w14:textId="5ADBD94D" w:rsidR="00E32C86" w:rsidRDefault="00E32C86" w:rsidP="00E75CED">
      <w:r>
        <w:t>For version 1, issues identified in the bitstreams can be fixed along with the finalization (FDIS in ISO</w:t>
      </w:r>
      <w:r w:rsidR="00F338CE">
        <w:t>/IEC</w:t>
      </w:r>
      <w:r>
        <w:t xml:space="preserve"> in October, ITU consent in January)</w:t>
      </w:r>
    </w:p>
    <w:p w14:paraId="2AA5F2AD" w14:textId="70EF667C" w:rsidR="00E32C86" w:rsidRPr="00E75CED" w:rsidRDefault="00387AC0" w:rsidP="00E75CED">
      <w:r>
        <w:t>C</w:t>
      </w:r>
      <w:r w:rsidR="00E32C86">
        <w:t>onformance for version 2</w:t>
      </w:r>
      <w:r>
        <w:t xml:space="preserve"> was later discussed in a </w:t>
      </w:r>
      <w:proofErr w:type="spellStart"/>
      <w:r>
        <w:t>BoG</w:t>
      </w:r>
      <w:proofErr w:type="spellEnd"/>
      <w:r>
        <w:t xml:space="preserve"> (</w:t>
      </w:r>
      <w:r w:rsidR="00F338CE">
        <w:t xml:space="preserve">see report in </w:t>
      </w:r>
      <w:r>
        <w:t>JVET-W0188), and a corresponding draft was produced as output.</w:t>
      </w:r>
    </w:p>
    <w:p w14:paraId="5354C686" w14:textId="2C1C1182" w:rsidR="00E75CED" w:rsidRDefault="00953B7E" w:rsidP="00E75CED">
      <w:pPr>
        <w:pStyle w:val="Heading9"/>
        <w:rPr>
          <w:rFonts w:eastAsia="Times New Roman"/>
          <w:szCs w:val="24"/>
          <w:lang w:val="en-CA"/>
        </w:rPr>
      </w:pPr>
      <w:hyperlink r:id="rId59" w:history="1">
        <w:r w:rsidR="00E75CED" w:rsidRPr="00531362">
          <w:rPr>
            <w:rFonts w:eastAsia="Times New Roman"/>
            <w:color w:val="0000FF"/>
            <w:szCs w:val="24"/>
            <w:u w:val="single"/>
            <w:lang w:val="en-CA"/>
          </w:rPr>
          <w:t>JVET-W0006</w:t>
        </w:r>
      </w:hyperlink>
      <w:r w:rsidR="00E75CED" w:rsidRPr="00531362">
        <w:rPr>
          <w:rFonts w:eastAsia="Times New Roman"/>
          <w:szCs w:val="24"/>
          <w:lang w:val="en-CA"/>
        </w:rPr>
        <w:t xml:space="preserve"> JVET AHG report: 360° video coding, </w:t>
      </w:r>
      <w:proofErr w:type="gramStart"/>
      <w:r w:rsidR="00E75CED" w:rsidRPr="00531362">
        <w:rPr>
          <w:rFonts w:eastAsia="Times New Roman"/>
          <w:szCs w:val="24"/>
          <w:lang w:val="en-CA"/>
        </w:rPr>
        <w:t>software</w:t>
      </w:r>
      <w:proofErr w:type="gramEnd"/>
      <w:r w:rsidR="00E75CED" w:rsidRPr="00531362">
        <w:rPr>
          <w:rFonts w:eastAsia="Times New Roman"/>
          <w:szCs w:val="24"/>
          <w:lang w:val="en-CA"/>
        </w:rPr>
        <w:t xml:space="preserve"> and test conditions (AHG6) [J. Boyce, Y. He, K. Choi, Y. Ye]</w:t>
      </w:r>
    </w:p>
    <w:p w14:paraId="15F1C5C5" w14:textId="2F97348F" w:rsidR="00E32C86" w:rsidRDefault="00E32C86" w:rsidP="00E32C86">
      <w:r>
        <w:t xml:space="preserve">There </w:t>
      </w:r>
      <w:r w:rsidR="00F338CE">
        <w:t>we</w:t>
      </w:r>
      <w:r>
        <w:t xml:space="preserve">re some software updates for 360Lib for the compilation with VTM-13.0. A patch for VTM-13.0 </w:t>
      </w:r>
      <w:r w:rsidR="00F338CE">
        <w:t>wa</w:t>
      </w:r>
      <w:r>
        <w:t>s provided for compilation with VTM-13.0. The patch ha</w:t>
      </w:r>
      <w:r w:rsidR="00F338CE">
        <w:t>d</w:t>
      </w:r>
      <w:r>
        <w:t xml:space="preserve"> been integrated in the development branch of VTM after VTM-13.0 release.</w:t>
      </w:r>
    </w:p>
    <w:p w14:paraId="773CCFF5" w14:textId="52687B54" w:rsidR="00E32C86" w:rsidRDefault="00E32C86" w:rsidP="00E32C86">
      <w:r>
        <w:t xml:space="preserve">A new version 360Lib-5.2 was generated </w:t>
      </w:r>
      <w:proofErr w:type="gramStart"/>
      <w:r>
        <w:t>in order to</w:t>
      </w:r>
      <w:proofErr w:type="gramEnd"/>
      <w:r>
        <w:t xml:space="preserve"> support padded CMP coding with HM (</w:t>
      </w:r>
      <w:hyperlink r:id="rId60" w:history="1">
        <w:r w:rsidR="00CB5EC7" w:rsidRPr="00F33F49">
          <w:rPr>
            <w:rStyle w:val="Hyperlink"/>
          </w:rPr>
          <w:t>https://jvet.hhi.fraunhofer.de/svn/svn_360Lib/tags/360Lib-5.2/</w:t>
        </w:r>
      </w:hyperlink>
      <w:r>
        <w:t>).</w:t>
      </w:r>
    </w:p>
    <w:p w14:paraId="52A8FBF2" w14:textId="77777777" w:rsidR="00E32C86" w:rsidRDefault="00E32C86" w:rsidP="00E32C86">
      <w:r>
        <w:t>The 360Lib software is developed using a Subversion repository located at:</w:t>
      </w:r>
    </w:p>
    <w:p w14:paraId="37D665C8" w14:textId="72B1BF2A" w:rsidR="00E32C86" w:rsidRDefault="00953B7E" w:rsidP="00E32C86">
      <w:hyperlink r:id="rId61" w:history="1">
        <w:r w:rsidR="00CB5EC7" w:rsidRPr="00F33F49">
          <w:rPr>
            <w:rStyle w:val="Hyperlink"/>
          </w:rPr>
          <w:t>https://jvet.hhi.fraunhofer.de/svn/svn_360Lib/</w:t>
        </w:r>
      </w:hyperlink>
    </w:p>
    <w:p w14:paraId="370B6E97" w14:textId="77777777" w:rsidR="00E32C86" w:rsidRDefault="00E32C86" w:rsidP="00E32C86">
      <w:r>
        <w:t>The released version of 360Lib-13.0 can be found at:</w:t>
      </w:r>
    </w:p>
    <w:p w14:paraId="4C9E74E4" w14:textId="52C3CBF3" w:rsidR="00E32C86" w:rsidRDefault="00953B7E" w:rsidP="00E32C86">
      <w:hyperlink r:id="rId62" w:history="1">
        <w:r w:rsidR="00CB5EC7" w:rsidRPr="00F33F49">
          <w:rPr>
            <w:rStyle w:val="Hyperlink"/>
          </w:rPr>
          <w:t>https://jvet.hhi.fraunhofer.de/svn/svn_360Lib/tags/360Lib-13.0/</w:t>
        </w:r>
      </w:hyperlink>
    </w:p>
    <w:p w14:paraId="75F72717" w14:textId="77777777" w:rsidR="00E32C86" w:rsidRDefault="00E32C86" w:rsidP="00E32C86">
      <w:r>
        <w:t>360Lib-13.0 testing results with VTM-13.0 can be found at:</w:t>
      </w:r>
    </w:p>
    <w:p w14:paraId="25A39C83" w14:textId="3CF8009C" w:rsidR="00E32C86" w:rsidRDefault="00953B7E" w:rsidP="00E32C86">
      <w:hyperlink r:id="rId63" w:history="1">
        <w:r w:rsidR="00CB5EC7" w:rsidRPr="00F33F49">
          <w:rPr>
            <w:rStyle w:val="Hyperlink"/>
          </w:rPr>
          <w:t>ftp.ient.rwth-aachen.de/ahg/testresults/360Lib-13.0/VTM-13.0-360Lib-13.0_CTC.xlsm</w:t>
        </w:r>
      </w:hyperlink>
    </w:p>
    <w:p w14:paraId="10B80A82" w14:textId="77777777" w:rsidR="00E32C86" w:rsidRDefault="00E32C86" w:rsidP="00E32C86">
      <w:r>
        <w:t>360Lib bug tracker</w:t>
      </w:r>
    </w:p>
    <w:p w14:paraId="7F77EA8D" w14:textId="5DC64CAD" w:rsidR="00E32C86" w:rsidRDefault="00953B7E" w:rsidP="00E32C86">
      <w:hyperlink r:id="rId64" w:history="1">
        <w:r w:rsidR="00CB5EC7" w:rsidRPr="00F33F49">
          <w:rPr>
            <w:rStyle w:val="Hyperlink"/>
          </w:rPr>
          <w:t>https://hevc.hhi.fraunhofer.de/trac/jem/newticket?component=360Lib</w:t>
        </w:r>
      </w:hyperlink>
    </w:p>
    <w:p w14:paraId="366E0E72" w14:textId="77777777" w:rsidR="00E32C86" w:rsidRDefault="00E32C86" w:rsidP="00E32C86"/>
    <w:p w14:paraId="372D028E" w14:textId="614D4BDC" w:rsidR="00E32C86" w:rsidRPr="00CB5EC7" w:rsidRDefault="00E32C86" w:rsidP="001F1C2C">
      <w:pPr>
        <w:keepNext/>
        <w:rPr>
          <w:i/>
          <w:iCs/>
        </w:rPr>
      </w:pPr>
      <w:r w:rsidRPr="00CB5EC7">
        <w:rPr>
          <w:i/>
          <w:iCs/>
        </w:rPr>
        <w:t>360Lib-13.0 results</w:t>
      </w:r>
    </w:p>
    <w:p w14:paraId="54C7E4F1" w14:textId="1E4DC0A9" w:rsidR="00E32C86" w:rsidRPr="00BF360B" w:rsidRDefault="00E053C5" w:rsidP="001F1C2C">
      <w:pPr>
        <w:keepNext/>
      </w:pPr>
      <w:r w:rsidRPr="00BF360B">
        <w:t>The table below</w:t>
      </w:r>
      <w:r w:rsidR="00E32C86" w:rsidRPr="00BF360B">
        <w:t xml:space="preserve"> is for the projection formats comparison using VTM-13.0 according to 360-degree video CTC (JVET-U2012) compared to that using VTM-12.0. </w:t>
      </w:r>
    </w:p>
    <w:p w14:paraId="7EE8A85B" w14:textId="070D11FA" w:rsidR="00E32C86" w:rsidRPr="00D654CE" w:rsidRDefault="00E32C86" w:rsidP="00D654CE">
      <w:pPr>
        <w:keepNext/>
        <w:tabs>
          <w:tab w:val="left" w:pos="360"/>
          <w:tab w:val="left" w:pos="720"/>
          <w:tab w:val="left" w:pos="1080"/>
          <w:tab w:val="left" w:pos="1440"/>
        </w:tabs>
        <w:adjustRightInd w:val="0"/>
        <w:jc w:val="left"/>
        <w:textAlignment w:val="baseline"/>
        <w:rPr>
          <w:rFonts w:eastAsia="Malgun Gothic"/>
          <w:b/>
          <w:bCs/>
          <w:lang w:val="en-US"/>
        </w:rPr>
      </w:pPr>
      <w:r w:rsidRPr="00D654CE">
        <w:rPr>
          <w:rFonts w:eastAsia="Malgun Gothic"/>
          <w:b/>
          <w:bCs/>
          <w:lang w:val="en-US"/>
        </w:rPr>
        <w:t>VTM-13.0 vs VTM-12.0 (VTM-12.0 as anchor)</w:t>
      </w:r>
    </w:p>
    <w:tbl>
      <w:tblPr>
        <w:tblW w:w="5718" w:type="dxa"/>
        <w:tblLayout w:type="fixed"/>
        <w:tblCellMar>
          <w:left w:w="29" w:type="dxa"/>
          <w:right w:w="29" w:type="dxa"/>
        </w:tblCellMar>
        <w:tblLook w:val="04A0" w:firstRow="1" w:lastRow="0" w:firstColumn="1" w:lastColumn="0" w:noHBand="0" w:noVBand="1"/>
      </w:tblPr>
      <w:tblGrid>
        <w:gridCol w:w="1008"/>
        <w:gridCol w:w="785"/>
        <w:gridCol w:w="785"/>
        <w:gridCol w:w="785"/>
        <w:gridCol w:w="785"/>
        <w:gridCol w:w="785"/>
        <w:gridCol w:w="785"/>
      </w:tblGrid>
      <w:tr w:rsidR="00E32C86" w:rsidRPr="00BF360B" w14:paraId="2A5B80A7" w14:textId="77777777" w:rsidTr="00D654CE">
        <w:trPr>
          <w:trHeight w:val="255"/>
        </w:trPr>
        <w:tc>
          <w:tcPr>
            <w:tcW w:w="1008" w:type="dxa"/>
            <w:tcBorders>
              <w:top w:val="nil"/>
              <w:left w:val="nil"/>
              <w:bottom w:val="nil"/>
              <w:right w:val="nil"/>
            </w:tcBorders>
            <w:shd w:val="clear" w:color="auto" w:fill="auto"/>
            <w:noWrap/>
            <w:vAlign w:val="center"/>
            <w:hideMark/>
          </w:tcPr>
          <w:p w14:paraId="3E8F972E" w14:textId="77777777" w:rsidR="00E32C86" w:rsidRPr="00D654CE" w:rsidRDefault="00E32C86" w:rsidP="00D654CE">
            <w:pPr>
              <w:keepNext/>
              <w:overflowPunct/>
              <w:autoSpaceDE/>
              <w:autoSpaceDN/>
              <w:spacing w:before="0"/>
              <w:jc w:val="left"/>
              <w:rPr>
                <w:rFonts w:eastAsia="Times New Roman"/>
                <w:lang w:val="en-US" w:eastAsia="zh-CN"/>
              </w:rPr>
            </w:pPr>
          </w:p>
        </w:tc>
        <w:tc>
          <w:tcPr>
            <w:tcW w:w="4710" w:type="dxa"/>
            <w:gridSpan w:val="6"/>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25A79DBF" w14:textId="77777777" w:rsidR="00E32C86" w:rsidRPr="00D654CE" w:rsidRDefault="00E32C86" w:rsidP="00D654CE">
            <w:pPr>
              <w:keepNext/>
              <w:overflowPunct/>
              <w:autoSpaceDE/>
              <w:autoSpaceDN/>
              <w:spacing w:before="0"/>
              <w:jc w:val="center"/>
              <w:rPr>
                <w:rFonts w:eastAsia="Times New Roman"/>
                <w:b/>
                <w:bCs/>
                <w:color w:val="000000"/>
                <w:lang w:val="en-US" w:eastAsia="zh-CN"/>
              </w:rPr>
            </w:pPr>
            <w:r w:rsidRPr="00D654CE">
              <w:rPr>
                <w:rFonts w:eastAsia="Times New Roman"/>
                <w:b/>
                <w:bCs/>
                <w:color w:val="000000"/>
                <w:lang w:val="en-US" w:eastAsia="zh-CN"/>
              </w:rPr>
              <w:t>PERP: VTM-13.0 over VTM-12.0</w:t>
            </w:r>
          </w:p>
        </w:tc>
      </w:tr>
      <w:tr w:rsidR="00E32C86" w:rsidRPr="00BF360B" w14:paraId="7005DC68" w14:textId="77777777" w:rsidTr="00D654CE">
        <w:trPr>
          <w:trHeight w:val="255"/>
        </w:trPr>
        <w:tc>
          <w:tcPr>
            <w:tcW w:w="1008" w:type="dxa"/>
            <w:tcBorders>
              <w:top w:val="nil"/>
              <w:left w:val="nil"/>
              <w:bottom w:val="nil"/>
              <w:right w:val="nil"/>
            </w:tcBorders>
            <w:shd w:val="clear" w:color="auto" w:fill="auto"/>
            <w:noWrap/>
            <w:vAlign w:val="center"/>
            <w:hideMark/>
          </w:tcPr>
          <w:p w14:paraId="13635F76" w14:textId="77777777" w:rsidR="00E32C86" w:rsidRPr="00D654CE" w:rsidRDefault="00E32C86" w:rsidP="00D654CE">
            <w:pPr>
              <w:keepNext/>
              <w:overflowPunct/>
              <w:autoSpaceDE/>
              <w:autoSpaceDN/>
              <w:spacing w:before="0"/>
              <w:jc w:val="center"/>
              <w:rPr>
                <w:rFonts w:eastAsia="Times New Roman"/>
                <w:b/>
                <w:bCs/>
                <w:color w:val="000000"/>
                <w:lang w:val="en-US" w:eastAsia="zh-CN"/>
              </w:rPr>
            </w:pPr>
          </w:p>
        </w:tc>
        <w:tc>
          <w:tcPr>
            <w:tcW w:w="2355" w:type="dxa"/>
            <w:gridSpan w:val="3"/>
            <w:tcBorders>
              <w:top w:val="nil"/>
              <w:left w:val="single" w:sz="8" w:space="0" w:color="auto"/>
              <w:bottom w:val="single" w:sz="4" w:space="0" w:color="auto"/>
              <w:right w:val="nil"/>
            </w:tcBorders>
            <w:shd w:val="clear" w:color="auto" w:fill="auto"/>
            <w:noWrap/>
            <w:vAlign w:val="bottom"/>
            <w:hideMark/>
          </w:tcPr>
          <w:p w14:paraId="6651EEB5" w14:textId="77777777" w:rsidR="00E32C86" w:rsidRPr="00D654CE" w:rsidRDefault="00E32C86" w:rsidP="00D654CE">
            <w:pPr>
              <w:keepNext/>
              <w:overflowPunct/>
              <w:autoSpaceDE/>
              <w:autoSpaceDN/>
              <w:spacing w:before="0"/>
              <w:jc w:val="center"/>
              <w:rPr>
                <w:rFonts w:eastAsia="Times New Roman"/>
                <w:b/>
                <w:bCs/>
                <w:color w:val="000000"/>
                <w:lang w:val="en-US" w:eastAsia="zh-CN"/>
              </w:rPr>
            </w:pPr>
            <w:r w:rsidRPr="00D654CE">
              <w:rPr>
                <w:rFonts w:eastAsia="Times New Roman"/>
                <w:b/>
                <w:bCs/>
                <w:color w:val="000000"/>
                <w:lang w:val="en-US" w:eastAsia="zh-CN"/>
              </w:rPr>
              <w:t xml:space="preserve">End-to-end </w:t>
            </w:r>
          </w:p>
          <w:p w14:paraId="703F8279" w14:textId="77777777" w:rsidR="00E32C86" w:rsidRPr="00D654CE" w:rsidRDefault="00E32C86" w:rsidP="00D654CE">
            <w:pPr>
              <w:keepNext/>
              <w:overflowPunct/>
              <w:autoSpaceDE/>
              <w:autoSpaceDN/>
              <w:spacing w:before="0"/>
              <w:jc w:val="center"/>
              <w:rPr>
                <w:rFonts w:eastAsia="Times New Roman"/>
                <w:b/>
                <w:bCs/>
                <w:color w:val="000000"/>
                <w:lang w:val="en-US" w:eastAsia="zh-CN"/>
              </w:rPr>
            </w:pPr>
            <w:r w:rsidRPr="00D654CE">
              <w:rPr>
                <w:rFonts w:eastAsia="Times New Roman"/>
                <w:b/>
                <w:bCs/>
                <w:color w:val="000000"/>
                <w:lang w:val="en-US" w:eastAsia="zh-CN"/>
              </w:rPr>
              <w:t>WS-PSNR</w:t>
            </w:r>
          </w:p>
        </w:tc>
        <w:tc>
          <w:tcPr>
            <w:tcW w:w="2355" w:type="dxa"/>
            <w:gridSpan w:val="3"/>
            <w:tcBorders>
              <w:top w:val="nil"/>
              <w:left w:val="single" w:sz="4" w:space="0" w:color="auto"/>
              <w:bottom w:val="single" w:sz="4" w:space="0" w:color="auto"/>
              <w:right w:val="single" w:sz="8" w:space="0" w:color="000000"/>
            </w:tcBorders>
            <w:shd w:val="clear" w:color="auto" w:fill="auto"/>
            <w:noWrap/>
            <w:vAlign w:val="bottom"/>
            <w:hideMark/>
          </w:tcPr>
          <w:p w14:paraId="4F7D4B4D" w14:textId="77777777" w:rsidR="00E32C86" w:rsidRPr="00D654CE" w:rsidRDefault="00E32C86" w:rsidP="00D654CE">
            <w:pPr>
              <w:keepNext/>
              <w:overflowPunct/>
              <w:autoSpaceDE/>
              <w:autoSpaceDN/>
              <w:spacing w:before="0"/>
              <w:jc w:val="center"/>
              <w:rPr>
                <w:rFonts w:eastAsia="Times New Roman"/>
                <w:b/>
                <w:bCs/>
                <w:color w:val="000000"/>
                <w:lang w:val="en-US" w:eastAsia="zh-CN"/>
              </w:rPr>
            </w:pPr>
            <w:r w:rsidRPr="00D654CE">
              <w:rPr>
                <w:rFonts w:eastAsia="Times New Roman"/>
                <w:b/>
                <w:bCs/>
                <w:color w:val="000000"/>
                <w:lang w:val="en-US" w:eastAsia="zh-CN"/>
              </w:rPr>
              <w:t xml:space="preserve">End-to-end </w:t>
            </w:r>
          </w:p>
          <w:p w14:paraId="14BE9FD1" w14:textId="77777777" w:rsidR="00E32C86" w:rsidRPr="00D654CE" w:rsidRDefault="00E32C86" w:rsidP="00D654CE">
            <w:pPr>
              <w:keepNext/>
              <w:overflowPunct/>
              <w:autoSpaceDE/>
              <w:autoSpaceDN/>
              <w:spacing w:before="0"/>
              <w:jc w:val="center"/>
              <w:rPr>
                <w:rFonts w:eastAsia="Times New Roman"/>
                <w:b/>
                <w:bCs/>
                <w:color w:val="000000"/>
                <w:lang w:val="en-US" w:eastAsia="zh-CN"/>
              </w:rPr>
            </w:pPr>
            <w:r w:rsidRPr="00D654CE">
              <w:rPr>
                <w:rFonts w:eastAsia="Times New Roman"/>
                <w:b/>
                <w:bCs/>
                <w:color w:val="000000"/>
                <w:lang w:val="en-US" w:eastAsia="zh-CN"/>
              </w:rPr>
              <w:t>S-PSNR-NN</w:t>
            </w:r>
          </w:p>
        </w:tc>
      </w:tr>
      <w:tr w:rsidR="00E32C86" w:rsidRPr="00BF360B" w14:paraId="4ED87194" w14:textId="77777777" w:rsidTr="00D654CE">
        <w:trPr>
          <w:trHeight w:val="255"/>
        </w:trPr>
        <w:tc>
          <w:tcPr>
            <w:tcW w:w="1008" w:type="dxa"/>
            <w:tcBorders>
              <w:top w:val="nil"/>
              <w:left w:val="nil"/>
              <w:bottom w:val="nil"/>
              <w:right w:val="nil"/>
            </w:tcBorders>
            <w:shd w:val="clear" w:color="auto" w:fill="auto"/>
            <w:noWrap/>
            <w:vAlign w:val="center"/>
            <w:hideMark/>
          </w:tcPr>
          <w:p w14:paraId="2BE56690" w14:textId="77777777" w:rsidR="00E32C86" w:rsidRPr="00D654CE" w:rsidRDefault="00E32C86" w:rsidP="00D654CE">
            <w:pPr>
              <w:keepNext/>
              <w:overflowPunct/>
              <w:autoSpaceDE/>
              <w:autoSpaceDN/>
              <w:spacing w:before="0"/>
              <w:jc w:val="center"/>
              <w:rPr>
                <w:rFonts w:eastAsia="Times New Roman"/>
                <w:b/>
                <w:bCs/>
                <w:color w:val="000000"/>
                <w:lang w:val="en-US" w:eastAsia="zh-CN"/>
              </w:rPr>
            </w:pPr>
          </w:p>
        </w:tc>
        <w:tc>
          <w:tcPr>
            <w:tcW w:w="785" w:type="dxa"/>
            <w:tcBorders>
              <w:top w:val="nil"/>
              <w:left w:val="single" w:sz="8" w:space="0" w:color="auto"/>
              <w:bottom w:val="nil"/>
              <w:right w:val="nil"/>
            </w:tcBorders>
            <w:shd w:val="clear" w:color="auto" w:fill="auto"/>
            <w:noWrap/>
            <w:vAlign w:val="bottom"/>
            <w:hideMark/>
          </w:tcPr>
          <w:p w14:paraId="1A9C61A1" w14:textId="77777777" w:rsidR="00E32C86" w:rsidRPr="00D654CE" w:rsidRDefault="00E32C86" w:rsidP="00D654CE">
            <w:pPr>
              <w:keepNext/>
              <w:overflowPunct/>
              <w:autoSpaceDE/>
              <w:autoSpaceDN/>
              <w:spacing w:before="0"/>
              <w:jc w:val="center"/>
              <w:rPr>
                <w:rFonts w:eastAsia="Times New Roman"/>
                <w:color w:val="000000"/>
                <w:lang w:val="en-US" w:eastAsia="zh-CN"/>
              </w:rPr>
            </w:pPr>
            <w:r w:rsidRPr="00D654CE">
              <w:rPr>
                <w:rFonts w:eastAsia="Times New Roman"/>
                <w:color w:val="000000"/>
                <w:lang w:val="en-US" w:eastAsia="zh-CN"/>
              </w:rPr>
              <w:t>Y</w:t>
            </w:r>
          </w:p>
        </w:tc>
        <w:tc>
          <w:tcPr>
            <w:tcW w:w="785" w:type="dxa"/>
            <w:tcBorders>
              <w:top w:val="nil"/>
              <w:left w:val="nil"/>
              <w:bottom w:val="nil"/>
              <w:right w:val="nil"/>
            </w:tcBorders>
            <w:shd w:val="clear" w:color="auto" w:fill="auto"/>
            <w:noWrap/>
            <w:vAlign w:val="bottom"/>
            <w:hideMark/>
          </w:tcPr>
          <w:p w14:paraId="7C5A239E" w14:textId="77777777" w:rsidR="00E32C86" w:rsidRPr="00D654CE" w:rsidRDefault="00E32C86" w:rsidP="00D654CE">
            <w:pPr>
              <w:keepNext/>
              <w:overflowPunct/>
              <w:autoSpaceDE/>
              <w:autoSpaceDN/>
              <w:spacing w:before="0"/>
              <w:jc w:val="center"/>
              <w:rPr>
                <w:rFonts w:eastAsia="Times New Roman"/>
                <w:color w:val="000000"/>
                <w:lang w:val="en-US" w:eastAsia="zh-CN"/>
              </w:rPr>
            </w:pPr>
            <w:r w:rsidRPr="00D654CE">
              <w:rPr>
                <w:rFonts w:eastAsia="Times New Roman"/>
                <w:color w:val="000000"/>
                <w:lang w:val="en-US" w:eastAsia="zh-CN"/>
              </w:rPr>
              <w:t>U</w:t>
            </w:r>
          </w:p>
        </w:tc>
        <w:tc>
          <w:tcPr>
            <w:tcW w:w="785" w:type="dxa"/>
            <w:tcBorders>
              <w:top w:val="nil"/>
              <w:left w:val="nil"/>
              <w:bottom w:val="nil"/>
              <w:right w:val="nil"/>
            </w:tcBorders>
            <w:shd w:val="clear" w:color="auto" w:fill="auto"/>
            <w:noWrap/>
            <w:vAlign w:val="bottom"/>
            <w:hideMark/>
          </w:tcPr>
          <w:p w14:paraId="29156534" w14:textId="77777777" w:rsidR="00E32C86" w:rsidRPr="00D654CE" w:rsidRDefault="00E32C86" w:rsidP="00D654CE">
            <w:pPr>
              <w:keepNext/>
              <w:overflowPunct/>
              <w:autoSpaceDE/>
              <w:autoSpaceDN/>
              <w:spacing w:before="0"/>
              <w:jc w:val="center"/>
              <w:rPr>
                <w:rFonts w:eastAsia="Times New Roman"/>
                <w:color w:val="000000"/>
                <w:lang w:val="en-US" w:eastAsia="zh-CN"/>
              </w:rPr>
            </w:pPr>
            <w:r w:rsidRPr="00D654CE">
              <w:rPr>
                <w:rFonts w:eastAsia="Times New Roman"/>
                <w:color w:val="000000"/>
                <w:lang w:val="en-US" w:eastAsia="zh-CN"/>
              </w:rPr>
              <w:t>V</w:t>
            </w:r>
          </w:p>
        </w:tc>
        <w:tc>
          <w:tcPr>
            <w:tcW w:w="785" w:type="dxa"/>
            <w:tcBorders>
              <w:top w:val="nil"/>
              <w:left w:val="single" w:sz="4" w:space="0" w:color="auto"/>
              <w:bottom w:val="nil"/>
              <w:right w:val="nil"/>
            </w:tcBorders>
            <w:shd w:val="clear" w:color="auto" w:fill="auto"/>
            <w:noWrap/>
            <w:vAlign w:val="bottom"/>
            <w:hideMark/>
          </w:tcPr>
          <w:p w14:paraId="34D838A9" w14:textId="77777777" w:rsidR="00E32C86" w:rsidRPr="00D654CE" w:rsidRDefault="00E32C86" w:rsidP="00D654CE">
            <w:pPr>
              <w:keepNext/>
              <w:overflowPunct/>
              <w:autoSpaceDE/>
              <w:autoSpaceDN/>
              <w:spacing w:before="0"/>
              <w:jc w:val="center"/>
              <w:rPr>
                <w:rFonts w:eastAsia="Times New Roman"/>
                <w:color w:val="000000"/>
                <w:lang w:val="en-US" w:eastAsia="zh-CN"/>
              </w:rPr>
            </w:pPr>
            <w:r w:rsidRPr="00D654CE">
              <w:rPr>
                <w:rFonts w:eastAsia="Times New Roman"/>
                <w:color w:val="000000"/>
                <w:lang w:val="en-US" w:eastAsia="zh-CN"/>
              </w:rPr>
              <w:t>Y</w:t>
            </w:r>
          </w:p>
        </w:tc>
        <w:tc>
          <w:tcPr>
            <w:tcW w:w="785" w:type="dxa"/>
            <w:tcBorders>
              <w:top w:val="nil"/>
              <w:left w:val="nil"/>
              <w:bottom w:val="nil"/>
              <w:right w:val="nil"/>
            </w:tcBorders>
            <w:shd w:val="clear" w:color="auto" w:fill="auto"/>
            <w:noWrap/>
            <w:vAlign w:val="bottom"/>
            <w:hideMark/>
          </w:tcPr>
          <w:p w14:paraId="66026AC8" w14:textId="77777777" w:rsidR="00E32C86" w:rsidRPr="00D654CE" w:rsidRDefault="00E32C86" w:rsidP="00D654CE">
            <w:pPr>
              <w:keepNext/>
              <w:overflowPunct/>
              <w:autoSpaceDE/>
              <w:autoSpaceDN/>
              <w:spacing w:before="0"/>
              <w:jc w:val="center"/>
              <w:rPr>
                <w:rFonts w:eastAsia="Times New Roman"/>
                <w:color w:val="000000"/>
                <w:lang w:val="en-US" w:eastAsia="zh-CN"/>
              </w:rPr>
            </w:pPr>
            <w:r w:rsidRPr="00D654CE">
              <w:rPr>
                <w:rFonts w:eastAsia="Times New Roman"/>
                <w:color w:val="000000"/>
                <w:lang w:val="en-US" w:eastAsia="zh-CN"/>
              </w:rPr>
              <w:t>U</w:t>
            </w:r>
          </w:p>
        </w:tc>
        <w:tc>
          <w:tcPr>
            <w:tcW w:w="785" w:type="dxa"/>
            <w:tcBorders>
              <w:top w:val="nil"/>
              <w:left w:val="nil"/>
              <w:bottom w:val="nil"/>
              <w:right w:val="single" w:sz="8" w:space="0" w:color="auto"/>
            </w:tcBorders>
            <w:shd w:val="clear" w:color="auto" w:fill="auto"/>
            <w:noWrap/>
            <w:vAlign w:val="bottom"/>
            <w:hideMark/>
          </w:tcPr>
          <w:p w14:paraId="05C76E20" w14:textId="77777777" w:rsidR="00E32C86" w:rsidRPr="00D654CE" w:rsidRDefault="00E32C86" w:rsidP="00D654CE">
            <w:pPr>
              <w:keepNext/>
              <w:overflowPunct/>
              <w:autoSpaceDE/>
              <w:autoSpaceDN/>
              <w:spacing w:before="0"/>
              <w:jc w:val="center"/>
              <w:rPr>
                <w:rFonts w:eastAsia="Times New Roman"/>
                <w:color w:val="000000"/>
                <w:lang w:val="en-US" w:eastAsia="zh-CN"/>
              </w:rPr>
            </w:pPr>
            <w:r w:rsidRPr="00D654CE">
              <w:rPr>
                <w:rFonts w:eastAsia="Times New Roman"/>
                <w:color w:val="000000"/>
                <w:lang w:val="en-US" w:eastAsia="zh-CN"/>
              </w:rPr>
              <w:t>V</w:t>
            </w:r>
          </w:p>
        </w:tc>
      </w:tr>
      <w:tr w:rsidR="00E32C86" w:rsidRPr="00BF360B" w14:paraId="783C932A" w14:textId="77777777" w:rsidTr="00D654CE">
        <w:trPr>
          <w:trHeight w:val="259"/>
        </w:trPr>
        <w:tc>
          <w:tcPr>
            <w:tcW w:w="1008" w:type="dxa"/>
            <w:tcBorders>
              <w:top w:val="single" w:sz="8" w:space="0" w:color="auto"/>
              <w:left w:val="single" w:sz="8" w:space="0" w:color="auto"/>
              <w:bottom w:val="nil"/>
              <w:right w:val="nil"/>
            </w:tcBorders>
            <w:shd w:val="clear" w:color="auto" w:fill="auto"/>
            <w:noWrap/>
            <w:vAlign w:val="center"/>
            <w:hideMark/>
          </w:tcPr>
          <w:p w14:paraId="608A1E32" w14:textId="77777777" w:rsidR="00E32C86" w:rsidRPr="00D654CE" w:rsidRDefault="00E32C86" w:rsidP="00D654CE">
            <w:pPr>
              <w:keepNext/>
              <w:overflowPunct/>
              <w:autoSpaceDE/>
              <w:autoSpaceDN/>
              <w:spacing w:before="0"/>
              <w:jc w:val="left"/>
              <w:rPr>
                <w:rFonts w:eastAsia="Times New Roman"/>
                <w:color w:val="000000"/>
                <w:lang w:val="en-US" w:eastAsia="zh-CN"/>
              </w:rPr>
            </w:pPr>
            <w:r w:rsidRPr="00D654CE">
              <w:rPr>
                <w:rFonts w:eastAsia="Times New Roman"/>
                <w:color w:val="000000"/>
                <w:lang w:val="en-US" w:eastAsia="zh-CN"/>
              </w:rPr>
              <w:t>Class S1</w:t>
            </w:r>
          </w:p>
        </w:tc>
        <w:tc>
          <w:tcPr>
            <w:tcW w:w="785" w:type="dxa"/>
            <w:tcBorders>
              <w:top w:val="single" w:sz="8" w:space="0" w:color="auto"/>
              <w:left w:val="single" w:sz="8" w:space="0" w:color="auto"/>
              <w:bottom w:val="nil"/>
              <w:right w:val="nil"/>
            </w:tcBorders>
            <w:shd w:val="clear" w:color="auto" w:fill="auto"/>
            <w:noWrap/>
          </w:tcPr>
          <w:p w14:paraId="2DB53F6E" w14:textId="77777777" w:rsidR="00E32C86" w:rsidRPr="00D654CE" w:rsidRDefault="00E32C86" w:rsidP="00D654CE">
            <w:pPr>
              <w:keepNext/>
              <w:tabs>
                <w:tab w:val="left" w:pos="360"/>
                <w:tab w:val="left" w:pos="626"/>
                <w:tab w:val="left" w:pos="1080"/>
                <w:tab w:val="left" w:pos="1440"/>
              </w:tabs>
              <w:adjustRightInd w:val="0"/>
              <w:spacing w:before="0"/>
              <w:jc w:val="center"/>
              <w:textAlignment w:val="baseline"/>
              <w:rPr>
                <w:rFonts w:eastAsia="Malgun Gothic"/>
                <w:lang w:val="en-US"/>
              </w:rPr>
            </w:pPr>
            <w:r w:rsidRPr="00D654CE">
              <w:rPr>
                <w:rFonts w:eastAsia="Malgun Gothic"/>
                <w:lang w:val="en-US"/>
              </w:rPr>
              <w:t>0.00%</w:t>
            </w:r>
          </w:p>
        </w:tc>
        <w:tc>
          <w:tcPr>
            <w:tcW w:w="785" w:type="dxa"/>
            <w:tcBorders>
              <w:top w:val="single" w:sz="8" w:space="0" w:color="auto"/>
              <w:left w:val="nil"/>
              <w:bottom w:val="nil"/>
              <w:right w:val="nil"/>
            </w:tcBorders>
            <w:shd w:val="clear" w:color="auto" w:fill="auto"/>
            <w:noWrap/>
          </w:tcPr>
          <w:p w14:paraId="1D4F1B95" w14:textId="77777777" w:rsidR="00E32C86" w:rsidRPr="00D654CE" w:rsidRDefault="00E32C86" w:rsidP="00D654CE">
            <w:pPr>
              <w:keepNext/>
              <w:tabs>
                <w:tab w:val="left" w:pos="360"/>
                <w:tab w:val="left" w:pos="720"/>
                <w:tab w:val="left" w:pos="1080"/>
                <w:tab w:val="left" w:pos="1440"/>
              </w:tabs>
              <w:adjustRightInd w:val="0"/>
              <w:spacing w:before="0"/>
              <w:jc w:val="center"/>
              <w:textAlignment w:val="baseline"/>
              <w:rPr>
                <w:rFonts w:eastAsia="Malgun Gothic"/>
                <w:lang w:val="en-US"/>
              </w:rPr>
            </w:pPr>
            <w:r w:rsidRPr="00D654CE">
              <w:rPr>
                <w:rFonts w:eastAsia="Malgun Gothic"/>
                <w:lang w:val="en-US"/>
              </w:rPr>
              <w:t>0.01%</w:t>
            </w:r>
          </w:p>
        </w:tc>
        <w:tc>
          <w:tcPr>
            <w:tcW w:w="785" w:type="dxa"/>
            <w:tcBorders>
              <w:top w:val="single" w:sz="8" w:space="0" w:color="auto"/>
              <w:left w:val="nil"/>
              <w:bottom w:val="nil"/>
              <w:right w:val="nil"/>
            </w:tcBorders>
            <w:shd w:val="clear" w:color="auto" w:fill="auto"/>
            <w:noWrap/>
          </w:tcPr>
          <w:p w14:paraId="7EE1D494" w14:textId="77777777" w:rsidR="00E32C86" w:rsidRPr="00D654CE" w:rsidRDefault="00E32C86" w:rsidP="00D654CE">
            <w:pPr>
              <w:keepNext/>
              <w:tabs>
                <w:tab w:val="left" w:pos="360"/>
                <w:tab w:val="left" w:pos="720"/>
                <w:tab w:val="left" w:pos="1080"/>
                <w:tab w:val="left" w:pos="1440"/>
              </w:tabs>
              <w:adjustRightInd w:val="0"/>
              <w:spacing w:before="0"/>
              <w:jc w:val="center"/>
              <w:textAlignment w:val="baseline"/>
              <w:rPr>
                <w:rFonts w:eastAsia="Malgun Gothic"/>
                <w:lang w:val="en-US"/>
              </w:rPr>
            </w:pPr>
            <w:r w:rsidRPr="00D654CE">
              <w:rPr>
                <w:rFonts w:eastAsia="Malgun Gothic"/>
                <w:lang w:val="en-US"/>
              </w:rPr>
              <w:t>0.00%</w:t>
            </w:r>
          </w:p>
        </w:tc>
        <w:tc>
          <w:tcPr>
            <w:tcW w:w="785" w:type="dxa"/>
            <w:tcBorders>
              <w:top w:val="single" w:sz="8" w:space="0" w:color="auto"/>
              <w:left w:val="single" w:sz="4" w:space="0" w:color="auto"/>
              <w:bottom w:val="nil"/>
              <w:right w:val="nil"/>
            </w:tcBorders>
            <w:shd w:val="clear" w:color="auto" w:fill="auto"/>
            <w:noWrap/>
          </w:tcPr>
          <w:p w14:paraId="38A52D79" w14:textId="77777777" w:rsidR="00E32C86" w:rsidRPr="00D654CE" w:rsidRDefault="00E32C86" w:rsidP="00D654CE">
            <w:pPr>
              <w:keepNext/>
              <w:tabs>
                <w:tab w:val="left" w:pos="360"/>
                <w:tab w:val="left" w:pos="720"/>
                <w:tab w:val="left" w:pos="1080"/>
                <w:tab w:val="left" w:pos="1440"/>
              </w:tabs>
              <w:adjustRightInd w:val="0"/>
              <w:spacing w:before="0"/>
              <w:jc w:val="center"/>
              <w:textAlignment w:val="baseline"/>
              <w:rPr>
                <w:rFonts w:eastAsia="Malgun Gothic"/>
                <w:lang w:val="en-US"/>
              </w:rPr>
            </w:pPr>
            <w:r w:rsidRPr="00D654CE">
              <w:rPr>
                <w:rFonts w:eastAsia="Malgun Gothic"/>
                <w:lang w:val="en-US"/>
              </w:rPr>
              <w:t>0.00%</w:t>
            </w:r>
          </w:p>
        </w:tc>
        <w:tc>
          <w:tcPr>
            <w:tcW w:w="785" w:type="dxa"/>
            <w:tcBorders>
              <w:top w:val="single" w:sz="8" w:space="0" w:color="auto"/>
              <w:left w:val="nil"/>
              <w:bottom w:val="nil"/>
              <w:right w:val="nil"/>
            </w:tcBorders>
            <w:shd w:val="clear" w:color="auto" w:fill="auto"/>
            <w:noWrap/>
          </w:tcPr>
          <w:p w14:paraId="33CE509A" w14:textId="77777777" w:rsidR="00E32C86" w:rsidRPr="00D654CE" w:rsidRDefault="00E32C86" w:rsidP="00D654CE">
            <w:pPr>
              <w:keepNext/>
              <w:tabs>
                <w:tab w:val="left" w:pos="360"/>
                <w:tab w:val="left" w:pos="720"/>
                <w:tab w:val="left" w:pos="1080"/>
                <w:tab w:val="left" w:pos="1440"/>
              </w:tabs>
              <w:adjustRightInd w:val="0"/>
              <w:spacing w:before="0"/>
              <w:jc w:val="center"/>
              <w:textAlignment w:val="baseline"/>
              <w:rPr>
                <w:rFonts w:eastAsia="Malgun Gothic"/>
                <w:lang w:val="en-US"/>
              </w:rPr>
            </w:pPr>
            <w:r w:rsidRPr="00D654CE">
              <w:rPr>
                <w:rFonts w:eastAsia="Malgun Gothic"/>
                <w:lang w:val="en-US"/>
              </w:rPr>
              <w:t>0.01%</w:t>
            </w:r>
          </w:p>
        </w:tc>
        <w:tc>
          <w:tcPr>
            <w:tcW w:w="785" w:type="dxa"/>
            <w:tcBorders>
              <w:top w:val="single" w:sz="8" w:space="0" w:color="auto"/>
              <w:left w:val="nil"/>
              <w:bottom w:val="nil"/>
              <w:right w:val="single" w:sz="8" w:space="0" w:color="auto"/>
            </w:tcBorders>
            <w:shd w:val="clear" w:color="auto" w:fill="auto"/>
            <w:noWrap/>
          </w:tcPr>
          <w:p w14:paraId="0CF6EF07" w14:textId="77777777" w:rsidR="00E32C86" w:rsidRPr="00D654CE" w:rsidRDefault="00E32C86" w:rsidP="00D654CE">
            <w:pPr>
              <w:keepNext/>
              <w:tabs>
                <w:tab w:val="left" w:pos="360"/>
                <w:tab w:val="left" w:pos="720"/>
                <w:tab w:val="left" w:pos="1080"/>
                <w:tab w:val="left" w:pos="1440"/>
              </w:tabs>
              <w:adjustRightInd w:val="0"/>
              <w:spacing w:before="0"/>
              <w:jc w:val="center"/>
              <w:textAlignment w:val="baseline"/>
              <w:rPr>
                <w:rFonts w:eastAsia="Malgun Gothic"/>
                <w:lang w:val="en-US"/>
              </w:rPr>
            </w:pPr>
            <w:r w:rsidRPr="00D654CE">
              <w:rPr>
                <w:rFonts w:eastAsia="Malgun Gothic"/>
                <w:lang w:val="en-US"/>
              </w:rPr>
              <w:t>0.00%</w:t>
            </w:r>
          </w:p>
        </w:tc>
      </w:tr>
      <w:tr w:rsidR="00E32C86" w:rsidRPr="00BF360B" w14:paraId="13F28E72" w14:textId="77777777" w:rsidTr="00D654CE">
        <w:trPr>
          <w:trHeight w:val="255"/>
        </w:trPr>
        <w:tc>
          <w:tcPr>
            <w:tcW w:w="1008" w:type="dxa"/>
            <w:tcBorders>
              <w:top w:val="nil"/>
              <w:left w:val="single" w:sz="8" w:space="0" w:color="auto"/>
              <w:bottom w:val="nil"/>
              <w:right w:val="nil"/>
            </w:tcBorders>
            <w:shd w:val="clear" w:color="auto" w:fill="auto"/>
            <w:noWrap/>
            <w:vAlign w:val="center"/>
            <w:hideMark/>
          </w:tcPr>
          <w:p w14:paraId="46E6B83B" w14:textId="77777777" w:rsidR="00E32C86" w:rsidRPr="00D654CE" w:rsidRDefault="00E32C86" w:rsidP="00D654CE">
            <w:pPr>
              <w:keepNext/>
              <w:overflowPunct/>
              <w:autoSpaceDE/>
              <w:autoSpaceDN/>
              <w:spacing w:before="0"/>
              <w:jc w:val="left"/>
              <w:rPr>
                <w:rFonts w:eastAsia="Times New Roman"/>
                <w:color w:val="000000"/>
                <w:lang w:val="en-US" w:eastAsia="zh-CN"/>
              </w:rPr>
            </w:pPr>
            <w:r w:rsidRPr="00D654CE">
              <w:rPr>
                <w:rFonts w:eastAsia="Times New Roman"/>
                <w:color w:val="000000"/>
                <w:lang w:val="en-US" w:eastAsia="zh-CN"/>
              </w:rPr>
              <w:t>Class S2</w:t>
            </w:r>
          </w:p>
        </w:tc>
        <w:tc>
          <w:tcPr>
            <w:tcW w:w="785" w:type="dxa"/>
            <w:tcBorders>
              <w:top w:val="nil"/>
              <w:left w:val="single" w:sz="8" w:space="0" w:color="auto"/>
              <w:bottom w:val="nil"/>
              <w:right w:val="nil"/>
            </w:tcBorders>
            <w:shd w:val="clear" w:color="auto" w:fill="auto"/>
            <w:noWrap/>
          </w:tcPr>
          <w:p w14:paraId="1C368095" w14:textId="77777777" w:rsidR="00E32C86" w:rsidRPr="00D654CE" w:rsidRDefault="00E32C86" w:rsidP="00D654CE">
            <w:pPr>
              <w:keepNext/>
              <w:tabs>
                <w:tab w:val="left" w:pos="360"/>
                <w:tab w:val="left" w:pos="720"/>
                <w:tab w:val="left" w:pos="1080"/>
                <w:tab w:val="left" w:pos="1440"/>
              </w:tabs>
              <w:adjustRightInd w:val="0"/>
              <w:spacing w:before="0"/>
              <w:jc w:val="center"/>
              <w:textAlignment w:val="baseline"/>
              <w:rPr>
                <w:rFonts w:eastAsia="Malgun Gothic"/>
                <w:lang w:val="en-US"/>
              </w:rPr>
            </w:pPr>
            <w:r w:rsidRPr="00D654CE">
              <w:rPr>
                <w:rFonts w:eastAsia="Malgun Gothic"/>
                <w:lang w:val="en-US"/>
              </w:rPr>
              <w:t>0.00%</w:t>
            </w:r>
          </w:p>
        </w:tc>
        <w:tc>
          <w:tcPr>
            <w:tcW w:w="785" w:type="dxa"/>
            <w:tcBorders>
              <w:top w:val="nil"/>
              <w:left w:val="nil"/>
              <w:bottom w:val="nil"/>
              <w:right w:val="nil"/>
            </w:tcBorders>
            <w:shd w:val="clear" w:color="auto" w:fill="auto"/>
            <w:noWrap/>
          </w:tcPr>
          <w:p w14:paraId="71EFA31A" w14:textId="77777777" w:rsidR="00E32C86" w:rsidRPr="00D654CE" w:rsidRDefault="00E32C86" w:rsidP="00D654CE">
            <w:pPr>
              <w:keepNext/>
              <w:tabs>
                <w:tab w:val="left" w:pos="360"/>
                <w:tab w:val="left" w:pos="720"/>
                <w:tab w:val="left" w:pos="1080"/>
                <w:tab w:val="left" w:pos="1440"/>
              </w:tabs>
              <w:adjustRightInd w:val="0"/>
              <w:spacing w:before="0"/>
              <w:jc w:val="center"/>
              <w:textAlignment w:val="baseline"/>
              <w:rPr>
                <w:rFonts w:eastAsia="Malgun Gothic"/>
                <w:lang w:val="en-US"/>
              </w:rPr>
            </w:pPr>
            <w:r w:rsidRPr="00D654CE">
              <w:rPr>
                <w:rFonts w:eastAsia="Malgun Gothic"/>
                <w:lang w:val="en-US"/>
              </w:rPr>
              <w:t>0.01%</w:t>
            </w:r>
          </w:p>
        </w:tc>
        <w:tc>
          <w:tcPr>
            <w:tcW w:w="785" w:type="dxa"/>
            <w:tcBorders>
              <w:top w:val="nil"/>
              <w:left w:val="nil"/>
              <w:bottom w:val="nil"/>
              <w:right w:val="nil"/>
            </w:tcBorders>
            <w:shd w:val="clear" w:color="auto" w:fill="auto"/>
            <w:noWrap/>
          </w:tcPr>
          <w:p w14:paraId="11510785" w14:textId="77777777" w:rsidR="00E32C86" w:rsidRPr="00D654CE" w:rsidRDefault="00E32C86" w:rsidP="00D654CE">
            <w:pPr>
              <w:keepNext/>
              <w:tabs>
                <w:tab w:val="left" w:pos="360"/>
                <w:tab w:val="left" w:pos="720"/>
                <w:tab w:val="left" w:pos="1080"/>
                <w:tab w:val="left" w:pos="1440"/>
              </w:tabs>
              <w:adjustRightInd w:val="0"/>
              <w:spacing w:before="0"/>
              <w:jc w:val="center"/>
              <w:textAlignment w:val="baseline"/>
              <w:rPr>
                <w:rFonts w:eastAsia="Malgun Gothic"/>
                <w:lang w:val="en-US"/>
              </w:rPr>
            </w:pPr>
            <w:r w:rsidRPr="00D654CE">
              <w:rPr>
                <w:rFonts w:eastAsia="Malgun Gothic"/>
                <w:lang w:val="en-US"/>
              </w:rPr>
              <w:t>0.00%</w:t>
            </w:r>
          </w:p>
        </w:tc>
        <w:tc>
          <w:tcPr>
            <w:tcW w:w="785" w:type="dxa"/>
            <w:tcBorders>
              <w:top w:val="nil"/>
              <w:left w:val="single" w:sz="4" w:space="0" w:color="auto"/>
              <w:bottom w:val="nil"/>
              <w:right w:val="nil"/>
            </w:tcBorders>
            <w:shd w:val="clear" w:color="auto" w:fill="auto"/>
            <w:noWrap/>
          </w:tcPr>
          <w:p w14:paraId="6C9A4285" w14:textId="77777777" w:rsidR="00E32C86" w:rsidRPr="00D654CE" w:rsidRDefault="00E32C86" w:rsidP="00D654CE">
            <w:pPr>
              <w:keepNext/>
              <w:tabs>
                <w:tab w:val="left" w:pos="360"/>
                <w:tab w:val="left" w:pos="720"/>
                <w:tab w:val="left" w:pos="1080"/>
                <w:tab w:val="left" w:pos="1440"/>
              </w:tabs>
              <w:adjustRightInd w:val="0"/>
              <w:spacing w:before="0"/>
              <w:jc w:val="center"/>
              <w:textAlignment w:val="baseline"/>
              <w:rPr>
                <w:rFonts w:eastAsia="Malgun Gothic"/>
                <w:lang w:val="en-US"/>
              </w:rPr>
            </w:pPr>
            <w:r w:rsidRPr="00D654CE">
              <w:rPr>
                <w:rFonts w:eastAsia="Malgun Gothic"/>
                <w:lang w:val="en-US"/>
              </w:rPr>
              <w:t>0.00%</w:t>
            </w:r>
          </w:p>
        </w:tc>
        <w:tc>
          <w:tcPr>
            <w:tcW w:w="785" w:type="dxa"/>
            <w:tcBorders>
              <w:top w:val="nil"/>
              <w:left w:val="nil"/>
              <w:bottom w:val="nil"/>
              <w:right w:val="nil"/>
            </w:tcBorders>
            <w:shd w:val="clear" w:color="auto" w:fill="auto"/>
            <w:noWrap/>
          </w:tcPr>
          <w:p w14:paraId="74F6D3E9" w14:textId="77777777" w:rsidR="00E32C86" w:rsidRPr="00D654CE" w:rsidRDefault="00E32C86" w:rsidP="00D654CE">
            <w:pPr>
              <w:keepNext/>
              <w:tabs>
                <w:tab w:val="left" w:pos="360"/>
                <w:tab w:val="left" w:pos="720"/>
                <w:tab w:val="left" w:pos="1080"/>
                <w:tab w:val="left" w:pos="1440"/>
              </w:tabs>
              <w:adjustRightInd w:val="0"/>
              <w:spacing w:before="0"/>
              <w:jc w:val="center"/>
              <w:textAlignment w:val="baseline"/>
              <w:rPr>
                <w:rFonts w:eastAsia="Malgun Gothic"/>
                <w:lang w:val="en-US"/>
              </w:rPr>
            </w:pPr>
            <w:r w:rsidRPr="00D654CE">
              <w:rPr>
                <w:rFonts w:eastAsia="Malgun Gothic"/>
                <w:lang w:val="en-US"/>
              </w:rPr>
              <w:t>0.01%</w:t>
            </w:r>
          </w:p>
        </w:tc>
        <w:tc>
          <w:tcPr>
            <w:tcW w:w="785" w:type="dxa"/>
            <w:tcBorders>
              <w:top w:val="nil"/>
              <w:left w:val="nil"/>
              <w:bottom w:val="nil"/>
              <w:right w:val="single" w:sz="8" w:space="0" w:color="auto"/>
            </w:tcBorders>
            <w:shd w:val="clear" w:color="auto" w:fill="auto"/>
            <w:noWrap/>
          </w:tcPr>
          <w:p w14:paraId="3C2C8B8E" w14:textId="77777777" w:rsidR="00E32C86" w:rsidRPr="00D654CE" w:rsidRDefault="00E32C86" w:rsidP="00D654CE">
            <w:pPr>
              <w:keepNext/>
              <w:tabs>
                <w:tab w:val="left" w:pos="360"/>
                <w:tab w:val="left" w:pos="720"/>
                <w:tab w:val="left" w:pos="1080"/>
                <w:tab w:val="left" w:pos="1440"/>
              </w:tabs>
              <w:adjustRightInd w:val="0"/>
              <w:spacing w:before="0"/>
              <w:jc w:val="center"/>
              <w:textAlignment w:val="baseline"/>
              <w:rPr>
                <w:rFonts w:eastAsia="Malgun Gothic"/>
                <w:lang w:val="en-US"/>
              </w:rPr>
            </w:pPr>
            <w:r w:rsidRPr="00D654CE">
              <w:rPr>
                <w:rFonts w:eastAsia="Malgun Gothic"/>
                <w:lang w:val="en-US"/>
              </w:rPr>
              <w:t>0.00%</w:t>
            </w:r>
          </w:p>
        </w:tc>
      </w:tr>
      <w:tr w:rsidR="00E32C86" w:rsidRPr="00BF360B" w14:paraId="52CB317F" w14:textId="77777777" w:rsidTr="00D654CE">
        <w:trPr>
          <w:trHeight w:val="255"/>
        </w:trPr>
        <w:tc>
          <w:tcPr>
            <w:tcW w:w="1008" w:type="dxa"/>
            <w:tcBorders>
              <w:top w:val="single" w:sz="8" w:space="0" w:color="auto"/>
              <w:left w:val="single" w:sz="8" w:space="0" w:color="auto"/>
              <w:bottom w:val="single" w:sz="8" w:space="0" w:color="auto"/>
              <w:right w:val="nil"/>
            </w:tcBorders>
            <w:shd w:val="clear" w:color="auto" w:fill="auto"/>
            <w:noWrap/>
            <w:vAlign w:val="center"/>
            <w:hideMark/>
          </w:tcPr>
          <w:p w14:paraId="5B4F664E" w14:textId="1B7768FB" w:rsidR="00E32C86" w:rsidRPr="00D654CE" w:rsidRDefault="00E32C86" w:rsidP="00D654CE">
            <w:pPr>
              <w:overflowPunct/>
              <w:autoSpaceDE/>
              <w:autoSpaceDN/>
              <w:spacing w:before="0"/>
              <w:jc w:val="left"/>
              <w:rPr>
                <w:rFonts w:eastAsia="Times New Roman"/>
                <w:b/>
                <w:bCs/>
                <w:color w:val="000000"/>
                <w:lang w:val="en-US" w:eastAsia="zh-CN"/>
              </w:rPr>
            </w:pPr>
            <w:r w:rsidRPr="00D654CE">
              <w:rPr>
                <w:rFonts w:eastAsia="Times New Roman"/>
                <w:b/>
                <w:bCs/>
                <w:color w:val="000000"/>
                <w:lang w:val="en-US" w:eastAsia="zh-CN"/>
              </w:rPr>
              <w:t>Overall</w:t>
            </w:r>
          </w:p>
        </w:tc>
        <w:tc>
          <w:tcPr>
            <w:tcW w:w="785" w:type="dxa"/>
            <w:tcBorders>
              <w:top w:val="single" w:sz="8" w:space="0" w:color="auto"/>
              <w:left w:val="single" w:sz="8" w:space="0" w:color="auto"/>
              <w:bottom w:val="single" w:sz="8" w:space="0" w:color="auto"/>
              <w:right w:val="nil"/>
            </w:tcBorders>
            <w:shd w:val="clear" w:color="auto" w:fill="auto"/>
            <w:noWrap/>
          </w:tcPr>
          <w:p w14:paraId="1014B5B3" w14:textId="77777777" w:rsidR="00E32C86" w:rsidRPr="00D654CE" w:rsidRDefault="00E32C86" w:rsidP="00D654CE">
            <w:pPr>
              <w:tabs>
                <w:tab w:val="left" w:pos="360"/>
                <w:tab w:val="left" w:pos="720"/>
                <w:tab w:val="left" w:pos="1080"/>
                <w:tab w:val="left" w:pos="1440"/>
              </w:tabs>
              <w:adjustRightInd w:val="0"/>
              <w:spacing w:before="0"/>
              <w:jc w:val="center"/>
              <w:textAlignment w:val="baseline"/>
              <w:rPr>
                <w:rFonts w:eastAsia="Malgun Gothic"/>
                <w:lang w:val="en-US"/>
              </w:rPr>
            </w:pPr>
            <w:r w:rsidRPr="00D654CE">
              <w:rPr>
                <w:rFonts w:eastAsia="Malgun Gothic"/>
                <w:lang w:val="en-US"/>
              </w:rPr>
              <w:t>0.00%</w:t>
            </w:r>
          </w:p>
        </w:tc>
        <w:tc>
          <w:tcPr>
            <w:tcW w:w="785" w:type="dxa"/>
            <w:tcBorders>
              <w:top w:val="single" w:sz="8" w:space="0" w:color="auto"/>
              <w:left w:val="nil"/>
              <w:bottom w:val="single" w:sz="8" w:space="0" w:color="auto"/>
              <w:right w:val="nil"/>
            </w:tcBorders>
            <w:shd w:val="clear" w:color="auto" w:fill="auto"/>
            <w:noWrap/>
          </w:tcPr>
          <w:p w14:paraId="058B5512" w14:textId="77777777" w:rsidR="00E32C86" w:rsidRPr="00D654CE" w:rsidRDefault="00E32C86" w:rsidP="00D654CE">
            <w:pPr>
              <w:tabs>
                <w:tab w:val="left" w:pos="360"/>
                <w:tab w:val="left" w:pos="720"/>
                <w:tab w:val="left" w:pos="1080"/>
                <w:tab w:val="left" w:pos="1440"/>
              </w:tabs>
              <w:adjustRightInd w:val="0"/>
              <w:spacing w:before="0"/>
              <w:jc w:val="center"/>
              <w:textAlignment w:val="baseline"/>
              <w:rPr>
                <w:rFonts w:eastAsia="Malgun Gothic"/>
                <w:lang w:val="en-US"/>
              </w:rPr>
            </w:pPr>
            <w:r w:rsidRPr="00D654CE">
              <w:rPr>
                <w:rFonts w:eastAsia="Malgun Gothic"/>
                <w:lang w:val="en-US"/>
              </w:rPr>
              <w:t>0.01%</w:t>
            </w:r>
          </w:p>
        </w:tc>
        <w:tc>
          <w:tcPr>
            <w:tcW w:w="785" w:type="dxa"/>
            <w:tcBorders>
              <w:top w:val="single" w:sz="8" w:space="0" w:color="auto"/>
              <w:left w:val="nil"/>
              <w:bottom w:val="single" w:sz="8" w:space="0" w:color="auto"/>
              <w:right w:val="nil"/>
            </w:tcBorders>
            <w:shd w:val="clear" w:color="auto" w:fill="auto"/>
            <w:noWrap/>
          </w:tcPr>
          <w:p w14:paraId="4D4B3A20" w14:textId="77777777" w:rsidR="00E32C86" w:rsidRPr="00D654CE" w:rsidRDefault="00E32C86" w:rsidP="00D654CE">
            <w:pPr>
              <w:tabs>
                <w:tab w:val="left" w:pos="360"/>
                <w:tab w:val="left" w:pos="720"/>
                <w:tab w:val="left" w:pos="1080"/>
                <w:tab w:val="left" w:pos="1440"/>
              </w:tabs>
              <w:adjustRightInd w:val="0"/>
              <w:spacing w:before="0"/>
              <w:jc w:val="center"/>
              <w:textAlignment w:val="baseline"/>
              <w:rPr>
                <w:rFonts w:eastAsia="Malgun Gothic"/>
                <w:lang w:val="en-US"/>
              </w:rPr>
            </w:pPr>
            <w:r w:rsidRPr="00D654CE">
              <w:rPr>
                <w:rFonts w:eastAsia="Malgun Gothic"/>
                <w:lang w:val="en-US"/>
              </w:rPr>
              <w:t>0.00%</w:t>
            </w:r>
          </w:p>
        </w:tc>
        <w:tc>
          <w:tcPr>
            <w:tcW w:w="785" w:type="dxa"/>
            <w:tcBorders>
              <w:top w:val="single" w:sz="8" w:space="0" w:color="auto"/>
              <w:left w:val="single" w:sz="4" w:space="0" w:color="auto"/>
              <w:bottom w:val="single" w:sz="8" w:space="0" w:color="auto"/>
              <w:right w:val="nil"/>
            </w:tcBorders>
            <w:shd w:val="clear" w:color="auto" w:fill="auto"/>
            <w:noWrap/>
          </w:tcPr>
          <w:p w14:paraId="5A01CC5E" w14:textId="77777777" w:rsidR="00E32C86" w:rsidRPr="00D654CE" w:rsidRDefault="00E32C86" w:rsidP="00D654CE">
            <w:pPr>
              <w:tabs>
                <w:tab w:val="left" w:pos="360"/>
                <w:tab w:val="left" w:pos="720"/>
                <w:tab w:val="left" w:pos="1080"/>
                <w:tab w:val="left" w:pos="1440"/>
              </w:tabs>
              <w:adjustRightInd w:val="0"/>
              <w:spacing w:before="0"/>
              <w:jc w:val="center"/>
              <w:textAlignment w:val="baseline"/>
              <w:rPr>
                <w:rFonts w:eastAsia="Malgun Gothic"/>
                <w:lang w:val="en-US"/>
              </w:rPr>
            </w:pPr>
            <w:r w:rsidRPr="00D654CE">
              <w:rPr>
                <w:rFonts w:eastAsia="Malgun Gothic"/>
                <w:lang w:val="en-US"/>
              </w:rPr>
              <w:t>0.00%</w:t>
            </w:r>
          </w:p>
        </w:tc>
        <w:tc>
          <w:tcPr>
            <w:tcW w:w="785" w:type="dxa"/>
            <w:tcBorders>
              <w:top w:val="single" w:sz="8" w:space="0" w:color="auto"/>
              <w:left w:val="nil"/>
              <w:bottom w:val="single" w:sz="8" w:space="0" w:color="auto"/>
              <w:right w:val="nil"/>
            </w:tcBorders>
            <w:shd w:val="clear" w:color="auto" w:fill="auto"/>
            <w:noWrap/>
          </w:tcPr>
          <w:p w14:paraId="120A1DD3" w14:textId="77777777" w:rsidR="00E32C86" w:rsidRPr="00D654CE" w:rsidRDefault="00E32C86" w:rsidP="00D654CE">
            <w:pPr>
              <w:tabs>
                <w:tab w:val="left" w:pos="360"/>
                <w:tab w:val="left" w:pos="720"/>
                <w:tab w:val="left" w:pos="1080"/>
                <w:tab w:val="left" w:pos="1440"/>
              </w:tabs>
              <w:adjustRightInd w:val="0"/>
              <w:spacing w:before="0"/>
              <w:jc w:val="center"/>
              <w:textAlignment w:val="baseline"/>
              <w:rPr>
                <w:rFonts w:eastAsia="Malgun Gothic"/>
                <w:lang w:val="en-US"/>
              </w:rPr>
            </w:pPr>
            <w:r w:rsidRPr="00D654CE">
              <w:rPr>
                <w:rFonts w:eastAsia="Malgun Gothic"/>
                <w:lang w:val="en-US"/>
              </w:rPr>
              <w:t>0.01%</w:t>
            </w:r>
          </w:p>
        </w:tc>
        <w:tc>
          <w:tcPr>
            <w:tcW w:w="785" w:type="dxa"/>
            <w:tcBorders>
              <w:top w:val="single" w:sz="8" w:space="0" w:color="auto"/>
              <w:left w:val="nil"/>
              <w:bottom w:val="single" w:sz="8" w:space="0" w:color="auto"/>
              <w:right w:val="single" w:sz="8" w:space="0" w:color="auto"/>
            </w:tcBorders>
            <w:shd w:val="clear" w:color="auto" w:fill="auto"/>
            <w:noWrap/>
          </w:tcPr>
          <w:p w14:paraId="2926DBCE" w14:textId="77777777" w:rsidR="00E32C86" w:rsidRPr="00D654CE" w:rsidRDefault="00E32C86" w:rsidP="00D654CE">
            <w:pPr>
              <w:tabs>
                <w:tab w:val="left" w:pos="360"/>
                <w:tab w:val="left" w:pos="720"/>
                <w:tab w:val="left" w:pos="1080"/>
                <w:tab w:val="left" w:pos="1440"/>
              </w:tabs>
              <w:adjustRightInd w:val="0"/>
              <w:spacing w:before="0"/>
              <w:jc w:val="center"/>
              <w:textAlignment w:val="baseline"/>
              <w:rPr>
                <w:rFonts w:eastAsia="Malgun Gothic"/>
                <w:lang w:val="en-US"/>
              </w:rPr>
            </w:pPr>
            <w:r w:rsidRPr="00D654CE">
              <w:rPr>
                <w:rFonts w:eastAsia="Malgun Gothic"/>
                <w:lang w:val="en-US"/>
              </w:rPr>
              <w:t>0.00%</w:t>
            </w:r>
          </w:p>
        </w:tc>
      </w:tr>
    </w:tbl>
    <w:p w14:paraId="5836AFCC" w14:textId="77777777" w:rsidR="00E32C86" w:rsidRPr="00D654CE" w:rsidRDefault="00E32C86" w:rsidP="001F1C2C">
      <w:pPr>
        <w:rPr>
          <w:lang w:val="en-US"/>
        </w:rPr>
      </w:pPr>
      <w:bookmarkStart w:id="15" w:name="_Ref60745058"/>
      <w:bookmarkStart w:id="16" w:name="_Ref487457326"/>
    </w:p>
    <w:p w14:paraId="0F1BBA71" w14:textId="4F0331C2" w:rsidR="00E053C5" w:rsidRPr="00BF360B" w:rsidRDefault="00E053C5" w:rsidP="00E053C5">
      <w:r w:rsidRPr="00BF360B">
        <w:t xml:space="preserve">The following table compares generalized </w:t>
      </w:r>
      <w:proofErr w:type="spellStart"/>
      <w:r w:rsidRPr="00BF360B">
        <w:t>cubemap</w:t>
      </w:r>
      <w:proofErr w:type="spellEnd"/>
      <w:r w:rsidRPr="00BF360B">
        <w:t xml:space="preserve"> (GCMP) coding and padded </w:t>
      </w:r>
      <w:proofErr w:type="spellStart"/>
      <w:r w:rsidRPr="00BF360B">
        <w:t>equi</w:t>
      </w:r>
      <w:proofErr w:type="spellEnd"/>
      <w:r w:rsidRPr="00BF360B">
        <w:t xml:space="preserve">-rectangular projection (PERP) coding using VTM-13.0. </w:t>
      </w:r>
    </w:p>
    <w:p w14:paraId="45031D12" w14:textId="77777777" w:rsidR="00E32C86" w:rsidRPr="00BF360B" w:rsidRDefault="00E32C86" w:rsidP="00E32C86">
      <w:pPr>
        <w:tabs>
          <w:tab w:val="left" w:pos="360"/>
          <w:tab w:val="left" w:pos="720"/>
          <w:tab w:val="left" w:pos="1080"/>
          <w:tab w:val="left" w:pos="1440"/>
        </w:tabs>
        <w:adjustRightInd w:val="0"/>
        <w:jc w:val="left"/>
        <w:textAlignment w:val="baseline"/>
        <w:rPr>
          <w:rFonts w:eastAsia="Malgun Gothic"/>
          <w:lang w:val="en-US"/>
        </w:rPr>
      </w:pPr>
    </w:p>
    <w:bookmarkEnd w:id="15"/>
    <w:p w14:paraId="237F0DF6" w14:textId="5CA8B2D4" w:rsidR="00E32C86" w:rsidRPr="00D654CE" w:rsidRDefault="00E32C86" w:rsidP="00D654CE">
      <w:pPr>
        <w:keepNext/>
        <w:tabs>
          <w:tab w:val="left" w:pos="360"/>
          <w:tab w:val="left" w:pos="720"/>
          <w:tab w:val="left" w:pos="1080"/>
          <w:tab w:val="left" w:pos="1440"/>
        </w:tabs>
        <w:adjustRightInd w:val="0"/>
        <w:jc w:val="left"/>
        <w:textAlignment w:val="baseline"/>
        <w:rPr>
          <w:rFonts w:eastAsia="Malgun Gothic"/>
          <w:b/>
          <w:bCs/>
          <w:lang w:val="en-US" w:eastAsia="ko-KR"/>
        </w:rPr>
      </w:pPr>
      <w:r w:rsidRPr="00D654CE">
        <w:rPr>
          <w:rFonts w:eastAsia="Malgun Gothic"/>
          <w:b/>
          <w:bCs/>
          <w:lang w:val="en-US"/>
        </w:rPr>
        <w:t>VTM-13.0 GCMP vs PERP (PERP as anchor)</w:t>
      </w:r>
    </w:p>
    <w:tbl>
      <w:tblPr>
        <w:tblW w:w="7980" w:type="dxa"/>
        <w:tblLayout w:type="fixed"/>
        <w:tblCellMar>
          <w:left w:w="29" w:type="dxa"/>
          <w:right w:w="29" w:type="dxa"/>
        </w:tblCellMar>
        <w:tblLook w:val="04A0" w:firstRow="1" w:lastRow="0" w:firstColumn="1" w:lastColumn="0" w:noHBand="0" w:noVBand="1"/>
      </w:tblPr>
      <w:tblGrid>
        <w:gridCol w:w="1620"/>
        <w:gridCol w:w="1060"/>
        <w:gridCol w:w="1060"/>
        <w:gridCol w:w="1060"/>
        <w:gridCol w:w="1060"/>
        <w:gridCol w:w="1060"/>
        <w:gridCol w:w="1060"/>
      </w:tblGrid>
      <w:tr w:rsidR="00E32C86" w:rsidRPr="00BF360B" w14:paraId="34CC6A6C" w14:textId="77777777" w:rsidTr="00D654CE">
        <w:trPr>
          <w:trHeight w:val="255"/>
        </w:trPr>
        <w:tc>
          <w:tcPr>
            <w:tcW w:w="1620" w:type="dxa"/>
            <w:tcBorders>
              <w:top w:val="nil"/>
              <w:left w:val="nil"/>
              <w:bottom w:val="nil"/>
              <w:right w:val="nil"/>
            </w:tcBorders>
            <w:shd w:val="clear" w:color="auto" w:fill="auto"/>
            <w:noWrap/>
            <w:vAlign w:val="center"/>
            <w:hideMark/>
          </w:tcPr>
          <w:p w14:paraId="5C4768B6" w14:textId="77777777" w:rsidR="00E32C86" w:rsidRPr="00D654CE" w:rsidRDefault="00E32C86" w:rsidP="00D654CE">
            <w:pPr>
              <w:keepNext/>
              <w:overflowPunct/>
              <w:autoSpaceDE/>
              <w:autoSpaceDN/>
              <w:spacing w:before="0"/>
              <w:jc w:val="left"/>
              <w:rPr>
                <w:rFonts w:eastAsia="Times New Roman"/>
                <w:lang w:val="en-US" w:eastAsia="zh-CN"/>
              </w:rPr>
            </w:pPr>
          </w:p>
        </w:tc>
        <w:tc>
          <w:tcPr>
            <w:tcW w:w="6360" w:type="dxa"/>
            <w:gridSpan w:val="6"/>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A88FFDC" w14:textId="77777777" w:rsidR="00E32C86" w:rsidRPr="00D654CE" w:rsidRDefault="00E32C86" w:rsidP="00D654CE">
            <w:pPr>
              <w:keepNext/>
              <w:overflowPunct/>
              <w:autoSpaceDE/>
              <w:autoSpaceDN/>
              <w:spacing w:before="0"/>
              <w:jc w:val="center"/>
              <w:rPr>
                <w:rFonts w:eastAsia="Times New Roman"/>
                <w:b/>
                <w:bCs/>
                <w:color w:val="000000"/>
                <w:lang w:val="en-US" w:eastAsia="zh-CN"/>
              </w:rPr>
            </w:pPr>
            <w:r w:rsidRPr="00D654CE">
              <w:rPr>
                <w:rFonts w:eastAsia="Times New Roman"/>
                <w:b/>
                <w:bCs/>
                <w:color w:val="000000"/>
                <w:lang w:val="en-US" w:eastAsia="zh-CN"/>
              </w:rPr>
              <w:t>GCMP Over PERP</w:t>
            </w:r>
          </w:p>
        </w:tc>
      </w:tr>
      <w:tr w:rsidR="00E32C86" w:rsidRPr="00BF360B" w14:paraId="2D65FDFA" w14:textId="77777777" w:rsidTr="00D654CE">
        <w:trPr>
          <w:trHeight w:val="255"/>
        </w:trPr>
        <w:tc>
          <w:tcPr>
            <w:tcW w:w="1620" w:type="dxa"/>
            <w:tcBorders>
              <w:top w:val="nil"/>
              <w:left w:val="nil"/>
              <w:bottom w:val="nil"/>
              <w:right w:val="nil"/>
            </w:tcBorders>
            <w:shd w:val="clear" w:color="auto" w:fill="auto"/>
            <w:noWrap/>
            <w:vAlign w:val="center"/>
            <w:hideMark/>
          </w:tcPr>
          <w:p w14:paraId="211B805C" w14:textId="77777777" w:rsidR="00E32C86" w:rsidRPr="00D654CE" w:rsidRDefault="00E32C86" w:rsidP="00D654CE">
            <w:pPr>
              <w:keepNext/>
              <w:overflowPunct/>
              <w:autoSpaceDE/>
              <w:autoSpaceDN/>
              <w:spacing w:before="0"/>
              <w:jc w:val="left"/>
              <w:rPr>
                <w:rFonts w:eastAsia="Times New Roman"/>
                <w:b/>
                <w:bCs/>
                <w:color w:val="000000"/>
                <w:lang w:val="en-US" w:eastAsia="zh-CN"/>
              </w:rPr>
            </w:pPr>
          </w:p>
        </w:tc>
        <w:tc>
          <w:tcPr>
            <w:tcW w:w="3180" w:type="dxa"/>
            <w:gridSpan w:val="3"/>
            <w:tcBorders>
              <w:top w:val="nil"/>
              <w:left w:val="single" w:sz="8" w:space="0" w:color="auto"/>
              <w:bottom w:val="single" w:sz="4" w:space="0" w:color="auto"/>
              <w:right w:val="nil"/>
            </w:tcBorders>
            <w:shd w:val="clear" w:color="auto" w:fill="auto"/>
            <w:noWrap/>
            <w:vAlign w:val="bottom"/>
            <w:hideMark/>
          </w:tcPr>
          <w:p w14:paraId="37181C12" w14:textId="77777777" w:rsidR="00E32C86" w:rsidRPr="00D654CE" w:rsidRDefault="00E32C86" w:rsidP="00D654CE">
            <w:pPr>
              <w:keepNext/>
              <w:overflowPunct/>
              <w:autoSpaceDE/>
              <w:autoSpaceDN/>
              <w:spacing w:before="0"/>
              <w:jc w:val="center"/>
              <w:rPr>
                <w:rFonts w:eastAsia="Times New Roman"/>
                <w:b/>
                <w:bCs/>
                <w:color w:val="000000"/>
                <w:lang w:val="en-US" w:eastAsia="zh-CN"/>
              </w:rPr>
            </w:pPr>
            <w:r w:rsidRPr="00D654CE">
              <w:rPr>
                <w:rFonts w:eastAsia="Times New Roman"/>
                <w:b/>
                <w:bCs/>
                <w:color w:val="000000"/>
                <w:lang w:val="en-US" w:eastAsia="zh-CN"/>
              </w:rPr>
              <w:t>End-to-end WS-PSNR</w:t>
            </w:r>
          </w:p>
        </w:tc>
        <w:tc>
          <w:tcPr>
            <w:tcW w:w="3180" w:type="dxa"/>
            <w:gridSpan w:val="3"/>
            <w:tcBorders>
              <w:top w:val="nil"/>
              <w:left w:val="single" w:sz="4" w:space="0" w:color="auto"/>
              <w:bottom w:val="single" w:sz="4" w:space="0" w:color="auto"/>
              <w:right w:val="single" w:sz="8" w:space="0" w:color="000000"/>
            </w:tcBorders>
            <w:shd w:val="clear" w:color="auto" w:fill="auto"/>
            <w:noWrap/>
            <w:vAlign w:val="bottom"/>
            <w:hideMark/>
          </w:tcPr>
          <w:p w14:paraId="32F99F6E" w14:textId="77777777" w:rsidR="00E32C86" w:rsidRPr="00D654CE" w:rsidRDefault="00E32C86" w:rsidP="00D654CE">
            <w:pPr>
              <w:keepNext/>
              <w:overflowPunct/>
              <w:autoSpaceDE/>
              <w:autoSpaceDN/>
              <w:spacing w:before="0"/>
              <w:jc w:val="center"/>
              <w:rPr>
                <w:rFonts w:eastAsia="Times New Roman"/>
                <w:b/>
                <w:bCs/>
                <w:color w:val="000000"/>
                <w:lang w:val="en-US" w:eastAsia="zh-CN"/>
              </w:rPr>
            </w:pPr>
            <w:r w:rsidRPr="00D654CE">
              <w:rPr>
                <w:rFonts w:eastAsia="Times New Roman"/>
                <w:b/>
                <w:bCs/>
                <w:color w:val="000000"/>
                <w:lang w:val="en-US" w:eastAsia="zh-CN"/>
              </w:rPr>
              <w:t>End-to-end S-PSNR-NN</w:t>
            </w:r>
          </w:p>
        </w:tc>
      </w:tr>
      <w:tr w:rsidR="00E32C86" w:rsidRPr="00BF360B" w14:paraId="03D549EF" w14:textId="77777777" w:rsidTr="00D654CE">
        <w:trPr>
          <w:trHeight w:val="255"/>
        </w:trPr>
        <w:tc>
          <w:tcPr>
            <w:tcW w:w="1620" w:type="dxa"/>
            <w:tcBorders>
              <w:top w:val="nil"/>
              <w:left w:val="nil"/>
              <w:bottom w:val="nil"/>
              <w:right w:val="nil"/>
            </w:tcBorders>
            <w:shd w:val="clear" w:color="auto" w:fill="auto"/>
            <w:noWrap/>
            <w:vAlign w:val="center"/>
            <w:hideMark/>
          </w:tcPr>
          <w:p w14:paraId="3CCD3072" w14:textId="77777777" w:rsidR="00E32C86" w:rsidRPr="00D654CE" w:rsidRDefault="00E32C86" w:rsidP="00D654CE">
            <w:pPr>
              <w:keepNext/>
              <w:overflowPunct/>
              <w:autoSpaceDE/>
              <w:autoSpaceDN/>
              <w:spacing w:before="0"/>
              <w:jc w:val="left"/>
              <w:rPr>
                <w:rFonts w:eastAsia="Times New Roman"/>
                <w:b/>
                <w:bCs/>
                <w:color w:val="000000"/>
                <w:lang w:val="en-US" w:eastAsia="zh-CN"/>
              </w:rPr>
            </w:pPr>
          </w:p>
        </w:tc>
        <w:tc>
          <w:tcPr>
            <w:tcW w:w="1060" w:type="dxa"/>
            <w:tcBorders>
              <w:top w:val="nil"/>
              <w:left w:val="single" w:sz="8" w:space="0" w:color="auto"/>
              <w:bottom w:val="nil"/>
              <w:right w:val="nil"/>
            </w:tcBorders>
            <w:shd w:val="clear" w:color="auto" w:fill="auto"/>
            <w:noWrap/>
            <w:vAlign w:val="bottom"/>
            <w:hideMark/>
          </w:tcPr>
          <w:p w14:paraId="26C849FA" w14:textId="77777777" w:rsidR="00E32C86" w:rsidRPr="00D654CE" w:rsidRDefault="00E32C86" w:rsidP="00D654CE">
            <w:pPr>
              <w:keepNext/>
              <w:overflowPunct/>
              <w:autoSpaceDE/>
              <w:autoSpaceDN/>
              <w:spacing w:before="0"/>
              <w:jc w:val="center"/>
              <w:rPr>
                <w:rFonts w:eastAsia="Times New Roman"/>
                <w:color w:val="000000"/>
                <w:lang w:val="en-US" w:eastAsia="zh-CN"/>
              </w:rPr>
            </w:pPr>
            <w:r w:rsidRPr="00D654CE">
              <w:rPr>
                <w:rFonts w:eastAsia="Times New Roman"/>
                <w:color w:val="000000"/>
                <w:lang w:val="en-US" w:eastAsia="zh-CN"/>
              </w:rPr>
              <w:t>Y</w:t>
            </w:r>
          </w:p>
        </w:tc>
        <w:tc>
          <w:tcPr>
            <w:tcW w:w="1060" w:type="dxa"/>
            <w:tcBorders>
              <w:top w:val="nil"/>
              <w:left w:val="nil"/>
              <w:bottom w:val="nil"/>
              <w:right w:val="nil"/>
            </w:tcBorders>
            <w:shd w:val="clear" w:color="auto" w:fill="auto"/>
            <w:noWrap/>
            <w:vAlign w:val="bottom"/>
            <w:hideMark/>
          </w:tcPr>
          <w:p w14:paraId="6CCAB703" w14:textId="77777777" w:rsidR="00E32C86" w:rsidRPr="00D654CE" w:rsidRDefault="00E32C86" w:rsidP="00D654CE">
            <w:pPr>
              <w:keepNext/>
              <w:overflowPunct/>
              <w:autoSpaceDE/>
              <w:autoSpaceDN/>
              <w:spacing w:before="0"/>
              <w:jc w:val="center"/>
              <w:rPr>
                <w:rFonts w:eastAsia="Times New Roman"/>
                <w:color w:val="000000"/>
                <w:lang w:val="en-US" w:eastAsia="zh-CN"/>
              </w:rPr>
            </w:pPr>
            <w:r w:rsidRPr="00D654CE">
              <w:rPr>
                <w:rFonts w:eastAsia="Times New Roman"/>
                <w:color w:val="000000"/>
                <w:lang w:val="en-US" w:eastAsia="zh-CN"/>
              </w:rPr>
              <w:t>U</w:t>
            </w:r>
          </w:p>
        </w:tc>
        <w:tc>
          <w:tcPr>
            <w:tcW w:w="1060" w:type="dxa"/>
            <w:tcBorders>
              <w:top w:val="nil"/>
              <w:left w:val="nil"/>
              <w:bottom w:val="nil"/>
              <w:right w:val="nil"/>
            </w:tcBorders>
            <w:shd w:val="clear" w:color="auto" w:fill="auto"/>
            <w:noWrap/>
            <w:vAlign w:val="bottom"/>
            <w:hideMark/>
          </w:tcPr>
          <w:p w14:paraId="37DBDAF6" w14:textId="77777777" w:rsidR="00E32C86" w:rsidRPr="00D654CE" w:rsidRDefault="00E32C86" w:rsidP="00D654CE">
            <w:pPr>
              <w:keepNext/>
              <w:overflowPunct/>
              <w:autoSpaceDE/>
              <w:autoSpaceDN/>
              <w:spacing w:before="0"/>
              <w:jc w:val="center"/>
              <w:rPr>
                <w:rFonts w:eastAsia="Times New Roman"/>
                <w:color w:val="000000"/>
                <w:lang w:val="en-US" w:eastAsia="zh-CN"/>
              </w:rPr>
            </w:pPr>
            <w:r w:rsidRPr="00D654CE">
              <w:rPr>
                <w:rFonts w:eastAsia="Times New Roman"/>
                <w:color w:val="000000"/>
                <w:lang w:val="en-US" w:eastAsia="zh-CN"/>
              </w:rPr>
              <w:t>V</w:t>
            </w:r>
          </w:p>
        </w:tc>
        <w:tc>
          <w:tcPr>
            <w:tcW w:w="1060" w:type="dxa"/>
            <w:tcBorders>
              <w:top w:val="nil"/>
              <w:left w:val="single" w:sz="4" w:space="0" w:color="auto"/>
              <w:bottom w:val="nil"/>
              <w:right w:val="nil"/>
            </w:tcBorders>
            <w:shd w:val="clear" w:color="auto" w:fill="auto"/>
            <w:noWrap/>
            <w:vAlign w:val="bottom"/>
            <w:hideMark/>
          </w:tcPr>
          <w:p w14:paraId="086BE65D" w14:textId="77777777" w:rsidR="00E32C86" w:rsidRPr="00D654CE" w:rsidRDefault="00E32C86" w:rsidP="00D654CE">
            <w:pPr>
              <w:keepNext/>
              <w:overflowPunct/>
              <w:autoSpaceDE/>
              <w:autoSpaceDN/>
              <w:spacing w:before="0"/>
              <w:jc w:val="center"/>
              <w:rPr>
                <w:rFonts w:eastAsia="Times New Roman"/>
                <w:color w:val="000000"/>
                <w:lang w:val="en-US" w:eastAsia="zh-CN"/>
              </w:rPr>
            </w:pPr>
            <w:r w:rsidRPr="00D654CE">
              <w:rPr>
                <w:rFonts w:eastAsia="Times New Roman"/>
                <w:color w:val="000000"/>
                <w:lang w:val="en-US" w:eastAsia="zh-CN"/>
              </w:rPr>
              <w:t>Y</w:t>
            </w:r>
          </w:p>
        </w:tc>
        <w:tc>
          <w:tcPr>
            <w:tcW w:w="1060" w:type="dxa"/>
            <w:tcBorders>
              <w:top w:val="nil"/>
              <w:left w:val="nil"/>
              <w:bottom w:val="nil"/>
              <w:right w:val="nil"/>
            </w:tcBorders>
            <w:shd w:val="clear" w:color="auto" w:fill="auto"/>
            <w:noWrap/>
            <w:vAlign w:val="bottom"/>
            <w:hideMark/>
          </w:tcPr>
          <w:p w14:paraId="2E712CD7" w14:textId="77777777" w:rsidR="00E32C86" w:rsidRPr="00D654CE" w:rsidRDefault="00E32C86" w:rsidP="00D654CE">
            <w:pPr>
              <w:keepNext/>
              <w:overflowPunct/>
              <w:autoSpaceDE/>
              <w:autoSpaceDN/>
              <w:spacing w:before="0"/>
              <w:jc w:val="center"/>
              <w:rPr>
                <w:rFonts w:eastAsia="Times New Roman"/>
                <w:color w:val="000000"/>
                <w:lang w:val="en-US" w:eastAsia="zh-CN"/>
              </w:rPr>
            </w:pPr>
            <w:r w:rsidRPr="00D654CE">
              <w:rPr>
                <w:rFonts w:eastAsia="Times New Roman"/>
                <w:color w:val="000000"/>
                <w:lang w:val="en-US" w:eastAsia="zh-CN"/>
              </w:rPr>
              <w:t>U</w:t>
            </w:r>
          </w:p>
        </w:tc>
        <w:tc>
          <w:tcPr>
            <w:tcW w:w="1060" w:type="dxa"/>
            <w:tcBorders>
              <w:top w:val="nil"/>
              <w:left w:val="nil"/>
              <w:bottom w:val="nil"/>
              <w:right w:val="single" w:sz="8" w:space="0" w:color="auto"/>
            </w:tcBorders>
            <w:shd w:val="clear" w:color="auto" w:fill="auto"/>
            <w:noWrap/>
            <w:vAlign w:val="bottom"/>
            <w:hideMark/>
          </w:tcPr>
          <w:p w14:paraId="46D210A4" w14:textId="77777777" w:rsidR="00E32C86" w:rsidRPr="00D654CE" w:rsidRDefault="00E32C86" w:rsidP="00D654CE">
            <w:pPr>
              <w:keepNext/>
              <w:overflowPunct/>
              <w:autoSpaceDE/>
              <w:autoSpaceDN/>
              <w:spacing w:before="0"/>
              <w:jc w:val="center"/>
              <w:rPr>
                <w:rFonts w:eastAsia="Times New Roman"/>
                <w:color w:val="000000"/>
                <w:lang w:val="en-US" w:eastAsia="zh-CN"/>
              </w:rPr>
            </w:pPr>
            <w:r w:rsidRPr="00D654CE">
              <w:rPr>
                <w:rFonts w:eastAsia="Times New Roman"/>
                <w:color w:val="000000"/>
                <w:lang w:val="en-US" w:eastAsia="zh-CN"/>
              </w:rPr>
              <w:t>V</w:t>
            </w:r>
          </w:p>
        </w:tc>
      </w:tr>
      <w:tr w:rsidR="00E32C86" w:rsidRPr="00BF360B" w14:paraId="76C594F4" w14:textId="77777777" w:rsidTr="00D654CE">
        <w:trPr>
          <w:trHeight w:val="255"/>
        </w:trPr>
        <w:tc>
          <w:tcPr>
            <w:tcW w:w="1620" w:type="dxa"/>
            <w:tcBorders>
              <w:top w:val="single" w:sz="8" w:space="0" w:color="auto"/>
              <w:left w:val="single" w:sz="8" w:space="0" w:color="auto"/>
              <w:bottom w:val="nil"/>
              <w:right w:val="nil"/>
            </w:tcBorders>
            <w:shd w:val="clear" w:color="auto" w:fill="auto"/>
            <w:noWrap/>
            <w:vAlign w:val="center"/>
            <w:hideMark/>
          </w:tcPr>
          <w:p w14:paraId="28820DF3" w14:textId="77777777" w:rsidR="00E32C86" w:rsidRPr="00D654CE" w:rsidRDefault="00E32C86" w:rsidP="00D654CE">
            <w:pPr>
              <w:keepNext/>
              <w:overflowPunct/>
              <w:autoSpaceDE/>
              <w:autoSpaceDN/>
              <w:spacing w:before="0"/>
              <w:jc w:val="left"/>
              <w:rPr>
                <w:rFonts w:eastAsia="Times New Roman"/>
                <w:color w:val="000000"/>
                <w:lang w:val="en-US" w:eastAsia="zh-CN"/>
              </w:rPr>
            </w:pPr>
            <w:r w:rsidRPr="00D654CE">
              <w:rPr>
                <w:rFonts w:eastAsia="Times New Roman"/>
                <w:color w:val="000000"/>
                <w:lang w:val="en-US" w:eastAsia="zh-CN"/>
              </w:rPr>
              <w:t>Class S1</w:t>
            </w:r>
          </w:p>
        </w:tc>
        <w:tc>
          <w:tcPr>
            <w:tcW w:w="1060" w:type="dxa"/>
            <w:tcBorders>
              <w:top w:val="single" w:sz="8" w:space="0" w:color="auto"/>
              <w:left w:val="single" w:sz="8" w:space="0" w:color="auto"/>
              <w:bottom w:val="nil"/>
              <w:right w:val="nil"/>
            </w:tcBorders>
            <w:shd w:val="clear" w:color="auto" w:fill="auto"/>
            <w:noWrap/>
          </w:tcPr>
          <w:p w14:paraId="205DD8A1" w14:textId="77777777" w:rsidR="00E32C86" w:rsidRPr="00D654CE" w:rsidRDefault="00E32C86" w:rsidP="00D654CE">
            <w:pPr>
              <w:keepNext/>
              <w:tabs>
                <w:tab w:val="left" w:pos="360"/>
                <w:tab w:val="left" w:pos="720"/>
                <w:tab w:val="left" w:pos="1080"/>
                <w:tab w:val="left" w:pos="1440"/>
              </w:tabs>
              <w:adjustRightInd w:val="0"/>
              <w:spacing w:before="0"/>
              <w:jc w:val="center"/>
              <w:textAlignment w:val="baseline"/>
              <w:rPr>
                <w:rFonts w:eastAsia="Malgun Gothic"/>
                <w:lang w:val="en-US"/>
              </w:rPr>
            </w:pPr>
            <w:r w:rsidRPr="00D654CE">
              <w:rPr>
                <w:rFonts w:eastAsia="Malgun Gothic"/>
                <w:lang w:val="en-US"/>
              </w:rPr>
              <w:t>-11.42%</w:t>
            </w:r>
          </w:p>
        </w:tc>
        <w:tc>
          <w:tcPr>
            <w:tcW w:w="1060" w:type="dxa"/>
            <w:tcBorders>
              <w:top w:val="single" w:sz="8" w:space="0" w:color="auto"/>
              <w:left w:val="nil"/>
              <w:bottom w:val="nil"/>
              <w:right w:val="nil"/>
            </w:tcBorders>
            <w:shd w:val="clear" w:color="auto" w:fill="auto"/>
            <w:noWrap/>
          </w:tcPr>
          <w:p w14:paraId="4B4C588D" w14:textId="77777777" w:rsidR="00E32C86" w:rsidRPr="00D654CE" w:rsidRDefault="00E32C86" w:rsidP="00D654CE">
            <w:pPr>
              <w:keepNext/>
              <w:tabs>
                <w:tab w:val="left" w:pos="360"/>
                <w:tab w:val="left" w:pos="720"/>
                <w:tab w:val="left" w:pos="1080"/>
                <w:tab w:val="left" w:pos="1440"/>
              </w:tabs>
              <w:adjustRightInd w:val="0"/>
              <w:spacing w:before="0"/>
              <w:jc w:val="center"/>
              <w:textAlignment w:val="baseline"/>
              <w:rPr>
                <w:rFonts w:eastAsia="Malgun Gothic"/>
                <w:lang w:val="en-US"/>
              </w:rPr>
            </w:pPr>
            <w:r w:rsidRPr="00D654CE">
              <w:rPr>
                <w:rFonts w:eastAsia="Malgun Gothic"/>
                <w:lang w:val="en-US"/>
              </w:rPr>
              <w:t>-5.70%</w:t>
            </w:r>
          </w:p>
        </w:tc>
        <w:tc>
          <w:tcPr>
            <w:tcW w:w="1060" w:type="dxa"/>
            <w:tcBorders>
              <w:top w:val="single" w:sz="8" w:space="0" w:color="auto"/>
              <w:left w:val="nil"/>
              <w:bottom w:val="nil"/>
              <w:right w:val="nil"/>
            </w:tcBorders>
            <w:shd w:val="clear" w:color="auto" w:fill="auto"/>
            <w:noWrap/>
          </w:tcPr>
          <w:p w14:paraId="4AEDFEAD" w14:textId="77777777" w:rsidR="00E32C86" w:rsidRPr="00D654CE" w:rsidRDefault="00E32C86" w:rsidP="00D654CE">
            <w:pPr>
              <w:keepNext/>
              <w:tabs>
                <w:tab w:val="left" w:pos="360"/>
                <w:tab w:val="left" w:pos="720"/>
                <w:tab w:val="left" w:pos="1080"/>
                <w:tab w:val="left" w:pos="1440"/>
              </w:tabs>
              <w:adjustRightInd w:val="0"/>
              <w:spacing w:before="0"/>
              <w:jc w:val="center"/>
              <w:textAlignment w:val="baseline"/>
              <w:rPr>
                <w:rFonts w:eastAsia="Malgun Gothic"/>
                <w:lang w:val="en-US"/>
              </w:rPr>
            </w:pPr>
            <w:r w:rsidRPr="00D654CE">
              <w:rPr>
                <w:rFonts w:eastAsia="Malgun Gothic"/>
                <w:lang w:val="en-US"/>
              </w:rPr>
              <w:t>-6.33%</w:t>
            </w:r>
          </w:p>
        </w:tc>
        <w:tc>
          <w:tcPr>
            <w:tcW w:w="1060" w:type="dxa"/>
            <w:tcBorders>
              <w:top w:val="single" w:sz="8" w:space="0" w:color="auto"/>
              <w:left w:val="single" w:sz="4" w:space="0" w:color="auto"/>
              <w:bottom w:val="nil"/>
              <w:right w:val="nil"/>
            </w:tcBorders>
            <w:shd w:val="clear" w:color="auto" w:fill="auto"/>
            <w:noWrap/>
          </w:tcPr>
          <w:p w14:paraId="27500A71" w14:textId="77777777" w:rsidR="00E32C86" w:rsidRPr="00D654CE" w:rsidRDefault="00E32C86" w:rsidP="00D654CE">
            <w:pPr>
              <w:keepNext/>
              <w:tabs>
                <w:tab w:val="left" w:pos="360"/>
                <w:tab w:val="left" w:pos="720"/>
                <w:tab w:val="left" w:pos="1080"/>
                <w:tab w:val="left" w:pos="1440"/>
              </w:tabs>
              <w:adjustRightInd w:val="0"/>
              <w:spacing w:before="0"/>
              <w:jc w:val="center"/>
              <w:textAlignment w:val="baseline"/>
              <w:rPr>
                <w:rFonts w:eastAsia="Malgun Gothic"/>
                <w:lang w:val="en-US"/>
              </w:rPr>
            </w:pPr>
            <w:r w:rsidRPr="00D654CE">
              <w:rPr>
                <w:rFonts w:eastAsia="Malgun Gothic"/>
                <w:lang w:val="en-US"/>
              </w:rPr>
              <w:t>-11.39%</w:t>
            </w:r>
          </w:p>
        </w:tc>
        <w:tc>
          <w:tcPr>
            <w:tcW w:w="1060" w:type="dxa"/>
            <w:tcBorders>
              <w:top w:val="single" w:sz="8" w:space="0" w:color="auto"/>
              <w:left w:val="nil"/>
              <w:bottom w:val="nil"/>
              <w:right w:val="nil"/>
            </w:tcBorders>
            <w:shd w:val="clear" w:color="auto" w:fill="auto"/>
            <w:noWrap/>
          </w:tcPr>
          <w:p w14:paraId="44AD517D" w14:textId="77777777" w:rsidR="00E32C86" w:rsidRPr="00D654CE" w:rsidRDefault="00E32C86" w:rsidP="00D654CE">
            <w:pPr>
              <w:keepNext/>
              <w:tabs>
                <w:tab w:val="left" w:pos="360"/>
                <w:tab w:val="left" w:pos="720"/>
                <w:tab w:val="left" w:pos="1080"/>
                <w:tab w:val="left" w:pos="1440"/>
              </w:tabs>
              <w:adjustRightInd w:val="0"/>
              <w:spacing w:before="0"/>
              <w:jc w:val="center"/>
              <w:textAlignment w:val="baseline"/>
              <w:rPr>
                <w:rFonts w:eastAsia="Malgun Gothic"/>
                <w:lang w:val="en-US"/>
              </w:rPr>
            </w:pPr>
            <w:r w:rsidRPr="00D654CE">
              <w:rPr>
                <w:rFonts w:eastAsia="Malgun Gothic"/>
                <w:lang w:val="en-US"/>
              </w:rPr>
              <w:t>-5.64%</w:t>
            </w:r>
          </w:p>
        </w:tc>
        <w:tc>
          <w:tcPr>
            <w:tcW w:w="1060" w:type="dxa"/>
            <w:tcBorders>
              <w:top w:val="single" w:sz="8" w:space="0" w:color="auto"/>
              <w:left w:val="nil"/>
              <w:bottom w:val="nil"/>
              <w:right w:val="single" w:sz="8" w:space="0" w:color="auto"/>
            </w:tcBorders>
            <w:shd w:val="clear" w:color="auto" w:fill="auto"/>
            <w:noWrap/>
          </w:tcPr>
          <w:p w14:paraId="481C0A57" w14:textId="77777777" w:rsidR="00E32C86" w:rsidRPr="00D654CE" w:rsidRDefault="00E32C86" w:rsidP="00D654CE">
            <w:pPr>
              <w:keepNext/>
              <w:tabs>
                <w:tab w:val="left" w:pos="360"/>
                <w:tab w:val="left" w:pos="720"/>
                <w:tab w:val="left" w:pos="1080"/>
                <w:tab w:val="left" w:pos="1440"/>
              </w:tabs>
              <w:adjustRightInd w:val="0"/>
              <w:spacing w:before="0"/>
              <w:jc w:val="center"/>
              <w:textAlignment w:val="baseline"/>
              <w:rPr>
                <w:rFonts w:eastAsia="Malgun Gothic"/>
                <w:lang w:val="en-US"/>
              </w:rPr>
            </w:pPr>
            <w:r w:rsidRPr="00D654CE">
              <w:rPr>
                <w:rFonts w:eastAsia="Malgun Gothic"/>
                <w:lang w:val="en-US"/>
              </w:rPr>
              <w:t>-6.28%</w:t>
            </w:r>
          </w:p>
        </w:tc>
      </w:tr>
      <w:tr w:rsidR="00E32C86" w:rsidRPr="00BF360B" w14:paraId="1B432BAC" w14:textId="77777777" w:rsidTr="00D654CE">
        <w:trPr>
          <w:trHeight w:val="255"/>
        </w:trPr>
        <w:tc>
          <w:tcPr>
            <w:tcW w:w="1620" w:type="dxa"/>
            <w:tcBorders>
              <w:top w:val="nil"/>
              <w:left w:val="single" w:sz="8" w:space="0" w:color="auto"/>
              <w:bottom w:val="nil"/>
              <w:right w:val="nil"/>
            </w:tcBorders>
            <w:shd w:val="clear" w:color="auto" w:fill="auto"/>
            <w:noWrap/>
            <w:vAlign w:val="center"/>
            <w:hideMark/>
          </w:tcPr>
          <w:p w14:paraId="14F03D52" w14:textId="77777777" w:rsidR="00E32C86" w:rsidRPr="00D654CE" w:rsidRDefault="00E32C86" w:rsidP="00D654CE">
            <w:pPr>
              <w:keepNext/>
              <w:overflowPunct/>
              <w:autoSpaceDE/>
              <w:autoSpaceDN/>
              <w:spacing w:before="0"/>
              <w:jc w:val="left"/>
              <w:rPr>
                <w:rFonts w:eastAsia="Times New Roman"/>
                <w:color w:val="000000"/>
                <w:lang w:val="en-US" w:eastAsia="zh-CN"/>
              </w:rPr>
            </w:pPr>
            <w:r w:rsidRPr="00D654CE">
              <w:rPr>
                <w:rFonts w:eastAsia="Times New Roman"/>
                <w:color w:val="000000"/>
                <w:lang w:val="en-US" w:eastAsia="zh-CN"/>
              </w:rPr>
              <w:t>Class S2</w:t>
            </w:r>
          </w:p>
        </w:tc>
        <w:tc>
          <w:tcPr>
            <w:tcW w:w="1060" w:type="dxa"/>
            <w:tcBorders>
              <w:top w:val="nil"/>
              <w:left w:val="single" w:sz="8" w:space="0" w:color="auto"/>
              <w:bottom w:val="nil"/>
              <w:right w:val="nil"/>
            </w:tcBorders>
            <w:shd w:val="clear" w:color="auto" w:fill="auto"/>
            <w:noWrap/>
          </w:tcPr>
          <w:p w14:paraId="5F6D1CD2" w14:textId="77777777" w:rsidR="00E32C86" w:rsidRPr="00D654CE" w:rsidRDefault="00E32C86" w:rsidP="00D654CE">
            <w:pPr>
              <w:keepNext/>
              <w:tabs>
                <w:tab w:val="left" w:pos="360"/>
                <w:tab w:val="left" w:pos="720"/>
                <w:tab w:val="left" w:pos="1080"/>
                <w:tab w:val="left" w:pos="1440"/>
              </w:tabs>
              <w:adjustRightInd w:val="0"/>
              <w:spacing w:before="0"/>
              <w:jc w:val="center"/>
              <w:textAlignment w:val="baseline"/>
              <w:rPr>
                <w:rFonts w:eastAsia="Malgun Gothic"/>
                <w:lang w:val="en-US"/>
              </w:rPr>
            </w:pPr>
            <w:r w:rsidRPr="00D654CE">
              <w:rPr>
                <w:rFonts w:eastAsia="Malgun Gothic"/>
                <w:lang w:val="en-US"/>
              </w:rPr>
              <w:t>-3.67%</w:t>
            </w:r>
          </w:p>
        </w:tc>
        <w:tc>
          <w:tcPr>
            <w:tcW w:w="1060" w:type="dxa"/>
            <w:tcBorders>
              <w:top w:val="nil"/>
              <w:left w:val="nil"/>
              <w:bottom w:val="nil"/>
              <w:right w:val="nil"/>
            </w:tcBorders>
            <w:shd w:val="clear" w:color="auto" w:fill="auto"/>
            <w:noWrap/>
          </w:tcPr>
          <w:p w14:paraId="77F7A0AB" w14:textId="77777777" w:rsidR="00E32C86" w:rsidRPr="00D654CE" w:rsidRDefault="00E32C86" w:rsidP="00D654CE">
            <w:pPr>
              <w:keepNext/>
              <w:tabs>
                <w:tab w:val="left" w:pos="360"/>
                <w:tab w:val="left" w:pos="720"/>
                <w:tab w:val="left" w:pos="1080"/>
                <w:tab w:val="left" w:pos="1440"/>
              </w:tabs>
              <w:adjustRightInd w:val="0"/>
              <w:spacing w:before="0"/>
              <w:jc w:val="center"/>
              <w:textAlignment w:val="baseline"/>
              <w:rPr>
                <w:rFonts w:eastAsia="Malgun Gothic"/>
                <w:lang w:val="en-US"/>
              </w:rPr>
            </w:pPr>
            <w:r w:rsidRPr="00D654CE">
              <w:rPr>
                <w:rFonts w:eastAsia="Malgun Gothic"/>
                <w:lang w:val="en-US"/>
              </w:rPr>
              <w:t>0.66%</w:t>
            </w:r>
          </w:p>
        </w:tc>
        <w:tc>
          <w:tcPr>
            <w:tcW w:w="1060" w:type="dxa"/>
            <w:tcBorders>
              <w:top w:val="nil"/>
              <w:left w:val="nil"/>
              <w:bottom w:val="nil"/>
              <w:right w:val="nil"/>
            </w:tcBorders>
            <w:shd w:val="clear" w:color="auto" w:fill="auto"/>
            <w:noWrap/>
          </w:tcPr>
          <w:p w14:paraId="71DBAE0A" w14:textId="77777777" w:rsidR="00E32C86" w:rsidRPr="00D654CE" w:rsidRDefault="00E32C86" w:rsidP="00D654CE">
            <w:pPr>
              <w:keepNext/>
              <w:tabs>
                <w:tab w:val="left" w:pos="360"/>
                <w:tab w:val="left" w:pos="720"/>
                <w:tab w:val="left" w:pos="1080"/>
                <w:tab w:val="left" w:pos="1440"/>
              </w:tabs>
              <w:adjustRightInd w:val="0"/>
              <w:spacing w:before="0"/>
              <w:jc w:val="center"/>
              <w:textAlignment w:val="baseline"/>
              <w:rPr>
                <w:rFonts w:eastAsia="Malgun Gothic"/>
                <w:lang w:val="en-US"/>
              </w:rPr>
            </w:pPr>
            <w:r w:rsidRPr="00D654CE">
              <w:rPr>
                <w:rFonts w:eastAsia="Malgun Gothic"/>
                <w:lang w:val="en-US"/>
              </w:rPr>
              <w:t>0.84%</w:t>
            </w:r>
          </w:p>
        </w:tc>
        <w:tc>
          <w:tcPr>
            <w:tcW w:w="1060" w:type="dxa"/>
            <w:tcBorders>
              <w:top w:val="nil"/>
              <w:left w:val="single" w:sz="4" w:space="0" w:color="auto"/>
              <w:bottom w:val="nil"/>
              <w:right w:val="nil"/>
            </w:tcBorders>
            <w:shd w:val="clear" w:color="auto" w:fill="auto"/>
            <w:noWrap/>
          </w:tcPr>
          <w:p w14:paraId="13B0A175" w14:textId="77777777" w:rsidR="00E32C86" w:rsidRPr="00D654CE" w:rsidRDefault="00E32C86" w:rsidP="00D654CE">
            <w:pPr>
              <w:keepNext/>
              <w:tabs>
                <w:tab w:val="left" w:pos="360"/>
                <w:tab w:val="left" w:pos="720"/>
                <w:tab w:val="left" w:pos="1080"/>
                <w:tab w:val="left" w:pos="1440"/>
              </w:tabs>
              <w:adjustRightInd w:val="0"/>
              <w:spacing w:before="0"/>
              <w:jc w:val="center"/>
              <w:textAlignment w:val="baseline"/>
              <w:rPr>
                <w:rFonts w:eastAsia="Malgun Gothic"/>
                <w:lang w:val="en-US"/>
              </w:rPr>
            </w:pPr>
            <w:r w:rsidRPr="00D654CE">
              <w:rPr>
                <w:rFonts w:eastAsia="Malgun Gothic"/>
                <w:lang w:val="en-US"/>
              </w:rPr>
              <w:t>-3.67%</w:t>
            </w:r>
          </w:p>
        </w:tc>
        <w:tc>
          <w:tcPr>
            <w:tcW w:w="1060" w:type="dxa"/>
            <w:tcBorders>
              <w:top w:val="nil"/>
              <w:left w:val="nil"/>
              <w:bottom w:val="nil"/>
              <w:right w:val="nil"/>
            </w:tcBorders>
            <w:shd w:val="clear" w:color="auto" w:fill="auto"/>
            <w:noWrap/>
          </w:tcPr>
          <w:p w14:paraId="7A2EC7AA" w14:textId="77777777" w:rsidR="00E32C86" w:rsidRPr="00D654CE" w:rsidRDefault="00E32C86" w:rsidP="00D654CE">
            <w:pPr>
              <w:keepNext/>
              <w:tabs>
                <w:tab w:val="left" w:pos="360"/>
                <w:tab w:val="left" w:pos="720"/>
                <w:tab w:val="left" w:pos="1080"/>
                <w:tab w:val="left" w:pos="1440"/>
              </w:tabs>
              <w:adjustRightInd w:val="0"/>
              <w:spacing w:before="0"/>
              <w:jc w:val="center"/>
              <w:textAlignment w:val="baseline"/>
              <w:rPr>
                <w:rFonts w:eastAsia="Malgun Gothic"/>
                <w:lang w:val="en-US"/>
              </w:rPr>
            </w:pPr>
            <w:r w:rsidRPr="00D654CE">
              <w:rPr>
                <w:rFonts w:eastAsia="Malgun Gothic"/>
                <w:lang w:val="en-US"/>
              </w:rPr>
              <w:t>0.76%</w:t>
            </w:r>
          </w:p>
        </w:tc>
        <w:tc>
          <w:tcPr>
            <w:tcW w:w="1060" w:type="dxa"/>
            <w:tcBorders>
              <w:top w:val="nil"/>
              <w:left w:val="nil"/>
              <w:bottom w:val="nil"/>
              <w:right w:val="single" w:sz="8" w:space="0" w:color="auto"/>
            </w:tcBorders>
            <w:shd w:val="clear" w:color="auto" w:fill="auto"/>
            <w:noWrap/>
          </w:tcPr>
          <w:p w14:paraId="6FAEAD81" w14:textId="77777777" w:rsidR="00E32C86" w:rsidRPr="00D654CE" w:rsidRDefault="00E32C86" w:rsidP="00D654CE">
            <w:pPr>
              <w:keepNext/>
              <w:tabs>
                <w:tab w:val="left" w:pos="360"/>
                <w:tab w:val="left" w:pos="720"/>
                <w:tab w:val="left" w:pos="1080"/>
                <w:tab w:val="left" w:pos="1440"/>
              </w:tabs>
              <w:adjustRightInd w:val="0"/>
              <w:spacing w:before="0"/>
              <w:jc w:val="center"/>
              <w:textAlignment w:val="baseline"/>
              <w:rPr>
                <w:rFonts w:eastAsia="Malgun Gothic"/>
                <w:lang w:val="en-US"/>
              </w:rPr>
            </w:pPr>
            <w:r w:rsidRPr="00D654CE">
              <w:rPr>
                <w:rFonts w:eastAsia="Malgun Gothic"/>
                <w:lang w:val="en-US"/>
              </w:rPr>
              <w:t>0.90%</w:t>
            </w:r>
          </w:p>
        </w:tc>
      </w:tr>
      <w:tr w:rsidR="00E32C86" w:rsidRPr="00BF360B" w14:paraId="1397F837" w14:textId="77777777" w:rsidTr="00D654CE">
        <w:trPr>
          <w:trHeight w:val="255"/>
        </w:trPr>
        <w:tc>
          <w:tcPr>
            <w:tcW w:w="1620" w:type="dxa"/>
            <w:tcBorders>
              <w:top w:val="single" w:sz="8" w:space="0" w:color="auto"/>
              <w:left w:val="single" w:sz="8" w:space="0" w:color="auto"/>
              <w:bottom w:val="single" w:sz="8" w:space="0" w:color="auto"/>
              <w:right w:val="nil"/>
            </w:tcBorders>
            <w:shd w:val="clear" w:color="auto" w:fill="auto"/>
            <w:noWrap/>
            <w:vAlign w:val="center"/>
            <w:hideMark/>
          </w:tcPr>
          <w:p w14:paraId="7AEF180F" w14:textId="4EE14449" w:rsidR="00E32C86" w:rsidRPr="00D654CE" w:rsidRDefault="00E32C86" w:rsidP="00D654CE">
            <w:pPr>
              <w:overflowPunct/>
              <w:autoSpaceDE/>
              <w:autoSpaceDN/>
              <w:spacing w:before="0"/>
              <w:jc w:val="left"/>
              <w:rPr>
                <w:rFonts w:eastAsia="Times New Roman"/>
                <w:b/>
                <w:bCs/>
                <w:color w:val="000000"/>
                <w:lang w:val="en-US" w:eastAsia="zh-CN"/>
              </w:rPr>
            </w:pPr>
            <w:r w:rsidRPr="00D654CE">
              <w:rPr>
                <w:rFonts w:eastAsia="Times New Roman"/>
                <w:b/>
                <w:bCs/>
                <w:color w:val="000000"/>
                <w:lang w:val="en-US" w:eastAsia="zh-CN"/>
              </w:rPr>
              <w:t>Overall</w:t>
            </w:r>
          </w:p>
        </w:tc>
        <w:tc>
          <w:tcPr>
            <w:tcW w:w="1060" w:type="dxa"/>
            <w:tcBorders>
              <w:top w:val="single" w:sz="8" w:space="0" w:color="auto"/>
              <w:left w:val="single" w:sz="8" w:space="0" w:color="auto"/>
              <w:bottom w:val="single" w:sz="8" w:space="0" w:color="auto"/>
              <w:right w:val="nil"/>
            </w:tcBorders>
            <w:shd w:val="clear" w:color="auto" w:fill="auto"/>
            <w:noWrap/>
          </w:tcPr>
          <w:p w14:paraId="417AE897" w14:textId="77777777" w:rsidR="00E32C86" w:rsidRPr="00D654CE" w:rsidRDefault="00E32C86" w:rsidP="00D654CE">
            <w:pPr>
              <w:tabs>
                <w:tab w:val="left" w:pos="360"/>
                <w:tab w:val="left" w:pos="720"/>
                <w:tab w:val="left" w:pos="1080"/>
                <w:tab w:val="left" w:pos="1440"/>
              </w:tabs>
              <w:adjustRightInd w:val="0"/>
              <w:spacing w:before="0"/>
              <w:jc w:val="center"/>
              <w:textAlignment w:val="baseline"/>
              <w:rPr>
                <w:rFonts w:eastAsia="Malgun Gothic"/>
                <w:lang w:val="en-US"/>
              </w:rPr>
            </w:pPr>
            <w:r w:rsidRPr="00D654CE">
              <w:rPr>
                <w:rFonts w:eastAsia="Malgun Gothic"/>
                <w:lang w:val="en-US"/>
              </w:rPr>
              <w:t>-8.32%</w:t>
            </w:r>
          </w:p>
        </w:tc>
        <w:tc>
          <w:tcPr>
            <w:tcW w:w="1060" w:type="dxa"/>
            <w:tcBorders>
              <w:top w:val="single" w:sz="8" w:space="0" w:color="auto"/>
              <w:left w:val="nil"/>
              <w:bottom w:val="single" w:sz="8" w:space="0" w:color="auto"/>
              <w:right w:val="nil"/>
            </w:tcBorders>
            <w:shd w:val="clear" w:color="auto" w:fill="auto"/>
            <w:noWrap/>
          </w:tcPr>
          <w:p w14:paraId="2339CD7C" w14:textId="77777777" w:rsidR="00E32C86" w:rsidRPr="00D654CE" w:rsidRDefault="00E32C86" w:rsidP="00D654CE">
            <w:pPr>
              <w:tabs>
                <w:tab w:val="left" w:pos="360"/>
                <w:tab w:val="left" w:pos="720"/>
                <w:tab w:val="left" w:pos="1080"/>
                <w:tab w:val="left" w:pos="1440"/>
              </w:tabs>
              <w:adjustRightInd w:val="0"/>
              <w:spacing w:before="0"/>
              <w:jc w:val="center"/>
              <w:textAlignment w:val="baseline"/>
              <w:rPr>
                <w:rFonts w:eastAsia="Malgun Gothic"/>
                <w:lang w:val="en-US"/>
              </w:rPr>
            </w:pPr>
            <w:r w:rsidRPr="00D654CE">
              <w:rPr>
                <w:rFonts w:eastAsia="Malgun Gothic"/>
                <w:lang w:val="en-US"/>
              </w:rPr>
              <w:t>-3.15%</w:t>
            </w:r>
          </w:p>
        </w:tc>
        <w:tc>
          <w:tcPr>
            <w:tcW w:w="1060" w:type="dxa"/>
            <w:tcBorders>
              <w:top w:val="single" w:sz="8" w:space="0" w:color="auto"/>
              <w:left w:val="nil"/>
              <w:bottom w:val="single" w:sz="8" w:space="0" w:color="auto"/>
              <w:right w:val="nil"/>
            </w:tcBorders>
            <w:shd w:val="clear" w:color="auto" w:fill="auto"/>
            <w:noWrap/>
          </w:tcPr>
          <w:p w14:paraId="7B8CE5B6" w14:textId="77777777" w:rsidR="00E32C86" w:rsidRPr="00D654CE" w:rsidRDefault="00E32C86" w:rsidP="00D654CE">
            <w:pPr>
              <w:tabs>
                <w:tab w:val="left" w:pos="360"/>
                <w:tab w:val="left" w:pos="720"/>
                <w:tab w:val="left" w:pos="1080"/>
                <w:tab w:val="left" w:pos="1440"/>
              </w:tabs>
              <w:adjustRightInd w:val="0"/>
              <w:spacing w:before="0"/>
              <w:jc w:val="center"/>
              <w:textAlignment w:val="baseline"/>
              <w:rPr>
                <w:rFonts w:eastAsia="Malgun Gothic"/>
                <w:lang w:val="en-US"/>
              </w:rPr>
            </w:pPr>
            <w:r w:rsidRPr="00D654CE">
              <w:rPr>
                <w:rFonts w:eastAsia="Malgun Gothic"/>
                <w:lang w:val="en-US"/>
              </w:rPr>
              <w:t>-3.47%</w:t>
            </w:r>
          </w:p>
        </w:tc>
        <w:tc>
          <w:tcPr>
            <w:tcW w:w="1060" w:type="dxa"/>
            <w:tcBorders>
              <w:top w:val="single" w:sz="8" w:space="0" w:color="auto"/>
              <w:left w:val="single" w:sz="4" w:space="0" w:color="auto"/>
              <w:bottom w:val="single" w:sz="8" w:space="0" w:color="auto"/>
              <w:right w:val="nil"/>
            </w:tcBorders>
            <w:shd w:val="clear" w:color="auto" w:fill="auto"/>
            <w:noWrap/>
          </w:tcPr>
          <w:p w14:paraId="675564E3" w14:textId="77777777" w:rsidR="00E32C86" w:rsidRPr="00D654CE" w:rsidRDefault="00E32C86" w:rsidP="00D654CE">
            <w:pPr>
              <w:tabs>
                <w:tab w:val="left" w:pos="360"/>
                <w:tab w:val="left" w:pos="720"/>
                <w:tab w:val="left" w:pos="1080"/>
                <w:tab w:val="left" w:pos="1440"/>
              </w:tabs>
              <w:adjustRightInd w:val="0"/>
              <w:spacing w:before="0"/>
              <w:jc w:val="center"/>
              <w:textAlignment w:val="baseline"/>
              <w:rPr>
                <w:rFonts w:eastAsia="Malgun Gothic"/>
                <w:lang w:val="en-US"/>
              </w:rPr>
            </w:pPr>
            <w:r w:rsidRPr="00D654CE">
              <w:rPr>
                <w:rFonts w:eastAsia="Malgun Gothic"/>
                <w:lang w:val="en-US"/>
              </w:rPr>
              <w:t>-8.30%</w:t>
            </w:r>
          </w:p>
        </w:tc>
        <w:tc>
          <w:tcPr>
            <w:tcW w:w="1060" w:type="dxa"/>
            <w:tcBorders>
              <w:top w:val="single" w:sz="8" w:space="0" w:color="auto"/>
              <w:left w:val="nil"/>
              <w:bottom w:val="single" w:sz="8" w:space="0" w:color="auto"/>
              <w:right w:val="nil"/>
            </w:tcBorders>
            <w:shd w:val="clear" w:color="auto" w:fill="auto"/>
            <w:noWrap/>
          </w:tcPr>
          <w:p w14:paraId="520C3659" w14:textId="77777777" w:rsidR="00E32C86" w:rsidRPr="00D654CE" w:rsidRDefault="00E32C86" w:rsidP="00D654CE">
            <w:pPr>
              <w:tabs>
                <w:tab w:val="left" w:pos="360"/>
                <w:tab w:val="left" w:pos="720"/>
                <w:tab w:val="left" w:pos="1080"/>
                <w:tab w:val="left" w:pos="1440"/>
              </w:tabs>
              <w:adjustRightInd w:val="0"/>
              <w:spacing w:before="0"/>
              <w:jc w:val="center"/>
              <w:textAlignment w:val="baseline"/>
              <w:rPr>
                <w:rFonts w:eastAsia="Malgun Gothic"/>
                <w:lang w:val="en-US"/>
              </w:rPr>
            </w:pPr>
            <w:r w:rsidRPr="00D654CE">
              <w:rPr>
                <w:rFonts w:eastAsia="Malgun Gothic"/>
                <w:lang w:val="en-US"/>
              </w:rPr>
              <w:t>-3.08%</w:t>
            </w:r>
          </w:p>
        </w:tc>
        <w:tc>
          <w:tcPr>
            <w:tcW w:w="1060" w:type="dxa"/>
            <w:tcBorders>
              <w:top w:val="single" w:sz="8" w:space="0" w:color="auto"/>
              <w:left w:val="nil"/>
              <w:bottom w:val="single" w:sz="8" w:space="0" w:color="auto"/>
              <w:right w:val="single" w:sz="8" w:space="0" w:color="auto"/>
            </w:tcBorders>
            <w:shd w:val="clear" w:color="auto" w:fill="auto"/>
            <w:noWrap/>
          </w:tcPr>
          <w:p w14:paraId="398DE506" w14:textId="77777777" w:rsidR="00E32C86" w:rsidRPr="00D654CE" w:rsidRDefault="00E32C86" w:rsidP="00D654CE">
            <w:pPr>
              <w:tabs>
                <w:tab w:val="left" w:pos="360"/>
                <w:tab w:val="left" w:pos="720"/>
                <w:tab w:val="left" w:pos="1080"/>
                <w:tab w:val="left" w:pos="1440"/>
              </w:tabs>
              <w:adjustRightInd w:val="0"/>
              <w:spacing w:before="0"/>
              <w:jc w:val="center"/>
              <w:textAlignment w:val="baseline"/>
              <w:rPr>
                <w:rFonts w:eastAsia="Malgun Gothic"/>
                <w:lang w:val="en-US"/>
              </w:rPr>
            </w:pPr>
            <w:r w:rsidRPr="00D654CE">
              <w:rPr>
                <w:rFonts w:eastAsia="Malgun Gothic"/>
                <w:lang w:val="en-US"/>
              </w:rPr>
              <w:t>-3.41%</w:t>
            </w:r>
          </w:p>
        </w:tc>
      </w:tr>
    </w:tbl>
    <w:p w14:paraId="481A1213" w14:textId="77777777" w:rsidR="00E32C86" w:rsidRPr="00D654CE" w:rsidRDefault="00E32C86" w:rsidP="00E32C86">
      <w:pPr>
        <w:tabs>
          <w:tab w:val="left" w:pos="360"/>
          <w:tab w:val="left" w:pos="720"/>
          <w:tab w:val="left" w:pos="1080"/>
          <w:tab w:val="left" w:pos="1440"/>
        </w:tabs>
        <w:adjustRightInd w:val="0"/>
        <w:jc w:val="center"/>
        <w:textAlignment w:val="baseline"/>
        <w:rPr>
          <w:rFonts w:eastAsia="Malgun Gothic"/>
          <w:b/>
          <w:bCs/>
          <w:lang w:val="en-US"/>
        </w:rPr>
      </w:pPr>
      <w:bookmarkStart w:id="17" w:name="_Ref525681411"/>
      <w:bookmarkEnd w:id="16"/>
    </w:p>
    <w:p w14:paraId="2B34304E" w14:textId="77777777" w:rsidR="00E32C86" w:rsidRPr="00BF360B" w:rsidRDefault="00E32C86" w:rsidP="00E32C86">
      <w:pPr>
        <w:tabs>
          <w:tab w:val="left" w:pos="360"/>
          <w:tab w:val="left" w:pos="720"/>
          <w:tab w:val="left" w:pos="1080"/>
          <w:tab w:val="left" w:pos="1440"/>
        </w:tabs>
        <w:adjustRightInd w:val="0"/>
        <w:jc w:val="left"/>
        <w:textAlignment w:val="baseline"/>
        <w:rPr>
          <w:rFonts w:eastAsia="Malgun Gothic"/>
          <w:lang w:val="en-US"/>
        </w:rPr>
      </w:pPr>
    </w:p>
    <w:p w14:paraId="16AE47C0" w14:textId="6C94C54E" w:rsidR="00E053C5" w:rsidRPr="00BF360B" w:rsidRDefault="00E053C5" w:rsidP="00E053C5">
      <w:r w:rsidRPr="00BF360B">
        <w:t>The following table is for PERP coding comparison between VTM-13.0 and HM-16.22.</w:t>
      </w:r>
    </w:p>
    <w:bookmarkEnd w:id="17"/>
    <w:p w14:paraId="52C4D9A7" w14:textId="6320B619" w:rsidR="00E32C86" w:rsidRPr="00D654CE" w:rsidRDefault="00E32C86" w:rsidP="00D654CE">
      <w:pPr>
        <w:keepNext/>
        <w:tabs>
          <w:tab w:val="left" w:pos="360"/>
          <w:tab w:val="left" w:pos="720"/>
          <w:tab w:val="left" w:pos="1080"/>
          <w:tab w:val="left" w:pos="1440"/>
        </w:tabs>
        <w:adjustRightInd w:val="0"/>
        <w:jc w:val="left"/>
        <w:textAlignment w:val="baseline"/>
        <w:rPr>
          <w:rFonts w:eastAsia="Malgun Gothic"/>
          <w:b/>
          <w:bCs/>
          <w:lang w:val="en-US" w:eastAsia="ko-KR"/>
        </w:rPr>
      </w:pPr>
      <w:r w:rsidRPr="00D654CE">
        <w:rPr>
          <w:rFonts w:eastAsia="Malgun Gothic"/>
          <w:b/>
          <w:bCs/>
          <w:lang w:val="en-US"/>
        </w:rPr>
        <w:lastRenderedPageBreak/>
        <w:t>VTM-13.0 PERP vs HM-16.22 PERP (HM-16.22 PERP as anchor)</w:t>
      </w:r>
    </w:p>
    <w:tbl>
      <w:tblPr>
        <w:tblW w:w="7980" w:type="dxa"/>
        <w:tblLayout w:type="fixed"/>
        <w:tblCellMar>
          <w:left w:w="29" w:type="dxa"/>
          <w:right w:w="29" w:type="dxa"/>
        </w:tblCellMar>
        <w:tblLook w:val="04A0" w:firstRow="1" w:lastRow="0" w:firstColumn="1" w:lastColumn="0" w:noHBand="0" w:noVBand="1"/>
      </w:tblPr>
      <w:tblGrid>
        <w:gridCol w:w="1620"/>
        <w:gridCol w:w="1060"/>
        <w:gridCol w:w="1060"/>
        <w:gridCol w:w="1060"/>
        <w:gridCol w:w="1060"/>
        <w:gridCol w:w="1060"/>
        <w:gridCol w:w="1060"/>
      </w:tblGrid>
      <w:tr w:rsidR="00E32C86" w:rsidRPr="00BF360B" w14:paraId="7C88BD28" w14:textId="77777777" w:rsidTr="00D654CE">
        <w:trPr>
          <w:trHeight w:val="255"/>
        </w:trPr>
        <w:tc>
          <w:tcPr>
            <w:tcW w:w="1620" w:type="dxa"/>
            <w:tcBorders>
              <w:top w:val="nil"/>
              <w:left w:val="nil"/>
              <w:bottom w:val="nil"/>
              <w:right w:val="nil"/>
            </w:tcBorders>
            <w:shd w:val="clear" w:color="auto" w:fill="auto"/>
            <w:noWrap/>
            <w:vAlign w:val="center"/>
            <w:hideMark/>
          </w:tcPr>
          <w:p w14:paraId="64DEB08F" w14:textId="77777777" w:rsidR="00E32C86" w:rsidRPr="00D654CE" w:rsidRDefault="00E32C86" w:rsidP="00D654CE">
            <w:pPr>
              <w:keepNext/>
              <w:overflowPunct/>
              <w:autoSpaceDE/>
              <w:autoSpaceDN/>
              <w:spacing w:before="0"/>
              <w:jc w:val="left"/>
              <w:rPr>
                <w:rFonts w:eastAsia="Times New Roman"/>
                <w:lang w:val="en-US" w:eastAsia="zh-CN"/>
              </w:rPr>
            </w:pPr>
          </w:p>
        </w:tc>
        <w:tc>
          <w:tcPr>
            <w:tcW w:w="6360" w:type="dxa"/>
            <w:gridSpan w:val="6"/>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E28566F" w14:textId="77777777" w:rsidR="00E32C86" w:rsidRPr="00D654CE" w:rsidRDefault="00E32C86" w:rsidP="00D654CE">
            <w:pPr>
              <w:keepNext/>
              <w:overflowPunct/>
              <w:autoSpaceDE/>
              <w:autoSpaceDN/>
              <w:spacing w:before="0"/>
              <w:jc w:val="center"/>
              <w:rPr>
                <w:rFonts w:eastAsia="Times New Roman"/>
                <w:b/>
                <w:bCs/>
                <w:color w:val="000000"/>
                <w:lang w:val="en-US" w:eastAsia="zh-CN"/>
              </w:rPr>
            </w:pPr>
            <w:r w:rsidRPr="00D654CE">
              <w:rPr>
                <w:rFonts w:eastAsia="Times New Roman"/>
                <w:b/>
                <w:bCs/>
                <w:color w:val="000000"/>
                <w:lang w:val="en-US" w:eastAsia="zh-CN"/>
              </w:rPr>
              <w:t>VTM-13.0 PERP - Over HM-16.22 PERP</w:t>
            </w:r>
          </w:p>
        </w:tc>
      </w:tr>
      <w:tr w:rsidR="00E32C86" w:rsidRPr="00BF360B" w14:paraId="7EC9AB87" w14:textId="77777777" w:rsidTr="00D654CE">
        <w:trPr>
          <w:trHeight w:val="255"/>
        </w:trPr>
        <w:tc>
          <w:tcPr>
            <w:tcW w:w="1620" w:type="dxa"/>
            <w:tcBorders>
              <w:top w:val="nil"/>
              <w:left w:val="nil"/>
              <w:bottom w:val="nil"/>
              <w:right w:val="nil"/>
            </w:tcBorders>
            <w:shd w:val="clear" w:color="auto" w:fill="auto"/>
            <w:noWrap/>
            <w:vAlign w:val="center"/>
            <w:hideMark/>
          </w:tcPr>
          <w:p w14:paraId="24CDA9C2" w14:textId="77777777" w:rsidR="00E32C86" w:rsidRPr="00D654CE" w:rsidRDefault="00E32C86" w:rsidP="00D654CE">
            <w:pPr>
              <w:keepNext/>
              <w:overflowPunct/>
              <w:autoSpaceDE/>
              <w:autoSpaceDN/>
              <w:spacing w:before="0"/>
              <w:jc w:val="center"/>
              <w:rPr>
                <w:rFonts w:eastAsia="Times New Roman"/>
                <w:b/>
                <w:bCs/>
                <w:color w:val="000000"/>
                <w:lang w:val="en-US" w:eastAsia="zh-CN"/>
              </w:rPr>
            </w:pPr>
          </w:p>
        </w:tc>
        <w:tc>
          <w:tcPr>
            <w:tcW w:w="3180" w:type="dxa"/>
            <w:gridSpan w:val="3"/>
            <w:tcBorders>
              <w:top w:val="nil"/>
              <w:left w:val="single" w:sz="8" w:space="0" w:color="auto"/>
              <w:bottom w:val="single" w:sz="4" w:space="0" w:color="auto"/>
              <w:right w:val="nil"/>
            </w:tcBorders>
            <w:shd w:val="clear" w:color="auto" w:fill="auto"/>
            <w:noWrap/>
            <w:vAlign w:val="bottom"/>
            <w:hideMark/>
          </w:tcPr>
          <w:p w14:paraId="00F645A2" w14:textId="77777777" w:rsidR="00E32C86" w:rsidRPr="00D654CE" w:rsidRDefault="00E32C86" w:rsidP="00D654CE">
            <w:pPr>
              <w:keepNext/>
              <w:overflowPunct/>
              <w:autoSpaceDE/>
              <w:autoSpaceDN/>
              <w:spacing w:before="0"/>
              <w:jc w:val="center"/>
              <w:rPr>
                <w:rFonts w:eastAsia="Times New Roman"/>
                <w:b/>
                <w:bCs/>
                <w:color w:val="000000"/>
                <w:lang w:val="en-US" w:eastAsia="zh-CN"/>
              </w:rPr>
            </w:pPr>
            <w:r w:rsidRPr="00D654CE">
              <w:rPr>
                <w:rFonts w:eastAsia="Times New Roman"/>
                <w:b/>
                <w:bCs/>
                <w:color w:val="000000"/>
                <w:lang w:val="en-US" w:eastAsia="zh-CN"/>
              </w:rPr>
              <w:t>End-to-end WS-PSNR</w:t>
            </w:r>
          </w:p>
        </w:tc>
        <w:tc>
          <w:tcPr>
            <w:tcW w:w="3180" w:type="dxa"/>
            <w:gridSpan w:val="3"/>
            <w:tcBorders>
              <w:top w:val="nil"/>
              <w:left w:val="single" w:sz="4" w:space="0" w:color="auto"/>
              <w:bottom w:val="single" w:sz="4" w:space="0" w:color="auto"/>
              <w:right w:val="single" w:sz="8" w:space="0" w:color="000000"/>
            </w:tcBorders>
            <w:shd w:val="clear" w:color="auto" w:fill="auto"/>
            <w:noWrap/>
            <w:vAlign w:val="bottom"/>
            <w:hideMark/>
          </w:tcPr>
          <w:p w14:paraId="02D9F647" w14:textId="77777777" w:rsidR="00E32C86" w:rsidRPr="00D654CE" w:rsidRDefault="00E32C86" w:rsidP="00D654CE">
            <w:pPr>
              <w:keepNext/>
              <w:overflowPunct/>
              <w:autoSpaceDE/>
              <w:autoSpaceDN/>
              <w:spacing w:before="0"/>
              <w:jc w:val="center"/>
              <w:rPr>
                <w:rFonts w:eastAsia="Times New Roman"/>
                <w:b/>
                <w:bCs/>
                <w:color w:val="000000"/>
                <w:lang w:val="en-US" w:eastAsia="zh-CN"/>
              </w:rPr>
            </w:pPr>
            <w:r w:rsidRPr="00D654CE">
              <w:rPr>
                <w:rFonts w:eastAsia="Times New Roman"/>
                <w:b/>
                <w:bCs/>
                <w:color w:val="000000"/>
                <w:lang w:val="en-US" w:eastAsia="zh-CN"/>
              </w:rPr>
              <w:t>End-to-end S-PSNR-NN</w:t>
            </w:r>
          </w:p>
        </w:tc>
      </w:tr>
      <w:tr w:rsidR="00E32C86" w:rsidRPr="00BF360B" w14:paraId="40977BD0" w14:textId="77777777" w:rsidTr="00D654CE">
        <w:trPr>
          <w:trHeight w:val="255"/>
        </w:trPr>
        <w:tc>
          <w:tcPr>
            <w:tcW w:w="1620" w:type="dxa"/>
            <w:tcBorders>
              <w:top w:val="nil"/>
              <w:left w:val="nil"/>
              <w:bottom w:val="nil"/>
              <w:right w:val="nil"/>
            </w:tcBorders>
            <w:shd w:val="clear" w:color="auto" w:fill="auto"/>
            <w:noWrap/>
            <w:vAlign w:val="center"/>
            <w:hideMark/>
          </w:tcPr>
          <w:p w14:paraId="19C6460D" w14:textId="77777777" w:rsidR="00E32C86" w:rsidRPr="00D654CE" w:rsidRDefault="00E32C86" w:rsidP="00D654CE">
            <w:pPr>
              <w:keepNext/>
              <w:overflowPunct/>
              <w:autoSpaceDE/>
              <w:autoSpaceDN/>
              <w:spacing w:before="0"/>
              <w:jc w:val="center"/>
              <w:rPr>
                <w:rFonts w:eastAsia="Times New Roman"/>
                <w:b/>
                <w:bCs/>
                <w:color w:val="000000"/>
                <w:lang w:val="en-US" w:eastAsia="zh-CN"/>
              </w:rPr>
            </w:pPr>
          </w:p>
        </w:tc>
        <w:tc>
          <w:tcPr>
            <w:tcW w:w="1060" w:type="dxa"/>
            <w:tcBorders>
              <w:top w:val="nil"/>
              <w:left w:val="single" w:sz="8" w:space="0" w:color="auto"/>
              <w:bottom w:val="nil"/>
              <w:right w:val="nil"/>
            </w:tcBorders>
            <w:shd w:val="clear" w:color="auto" w:fill="auto"/>
            <w:noWrap/>
            <w:vAlign w:val="bottom"/>
            <w:hideMark/>
          </w:tcPr>
          <w:p w14:paraId="667A3085" w14:textId="77777777" w:rsidR="00E32C86" w:rsidRPr="00D654CE" w:rsidRDefault="00E32C86" w:rsidP="00D654CE">
            <w:pPr>
              <w:keepNext/>
              <w:overflowPunct/>
              <w:autoSpaceDE/>
              <w:autoSpaceDN/>
              <w:spacing w:before="0"/>
              <w:jc w:val="center"/>
              <w:rPr>
                <w:rFonts w:eastAsia="Times New Roman"/>
                <w:color w:val="000000"/>
                <w:lang w:val="en-US" w:eastAsia="zh-CN"/>
              </w:rPr>
            </w:pPr>
            <w:r w:rsidRPr="00D654CE">
              <w:rPr>
                <w:rFonts w:eastAsia="Times New Roman"/>
                <w:color w:val="000000"/>
                <w:lang w:val="en-US" w:eastAsia="zh-CN"/>
              </w:rPr>
              <w:t>Y</w:t>
            </w:r>
          </w:p>
        </w:tc>
        <w:tc>
          <w:tcPr>
            <w:tcW w:w="1060" w:type="dxa"/>
            <w:tcBorders>
              <w:top w:val="nil"/>
              <w:left w:val="nil"/>
              <w:bottom w:val="nil"/>
              <w:right w:val="nil"/>
            </w:tcBorders>
            <w:shd w:val="clear" w:color="auto" w:fill="auto"/>
            <w:noWrap/>
            <w:vAlign w:val="bottom"/>
            <w:hideMark/>
          </w:tcPr>
          <w:p w14:paraId="78A44950" w14:textId="77777777" w:rsidR="00E32C86" w:rsidRPr="00D654CE" w:rsidRDefault="00E32C86" w:rsidP="00D654CE">
            <w:pPr>
              <w:keepNext/>
              <w:overflowPunct/>
              <w:autoSpaceDE/>
              <w:autoSpaceDN/>
              <w:spacing w:before="0"/>
              <w:jc w:val="center"/>
              <w:rPr>
                <w:rFonts w:eastAsia="Times New Roman"/>
                <w:color w:val="000000"/>
                <w:lang w:val="en-US" w:eastAsia="zh-CN"/>
              </w:rPr>
            </w:pPr>
            <w:r w:rsidRPr="00D654CE">
              <w:rPr>
                <w:rFonts w:eastAsia="Times New Roman"/>
                <w:color w:val="000000"/>
                <w:lang w:val="en-US" w:eastAsia="zh-CN"/>
              </w:rPr>
              <w:t>U</w:t>
            </w:r>
          </w:p>
        </w:tc>
        <w:tc>
          <w:tcPr>
            <w:tcW w:w="1060" w:type="dxa"/>
            <w:tcBorders>
              <w:top w:val="nil"/>
              <w:left w:val="nil"/>
              <w:bottom w:val="nil"/>
              <w:right w:val="nil"/>
            </w:tcBorders>
            <w:shd w:val="clear" w:color="auto" w:fill="auto"/>
            <w:noWrap/>
            <w:vAlign w:val="bottom"/>
            <w:hideMark/>
          </w:tcPr>
          <w:p w14:paraId="519D6A96" w14:textId="77777777" w:rsidR="00E32C86" w:rsidRPr="00D654CE" w:rsidRDefault="00E32C86" w:rsidP="00D654CE">
            <w:pPr>
              <w:keepNext/>
              <w:overflowPunct/>
              <w:autoSpaceDE/>
              <w:autoSpaceDN/>
              <w:spacing w:before="0"/>
              <w:jc w:val="center"/>
              <w:rPr>
                <w:rFonts w:eastAsia="Times New Roman"/>
                <w:color w:val="000000"/>
                <w:lang w:val="en-US" w:eastAsia="zh-CN"/>
              </w:rPr>
            </w:pPr>
            <w:r w:rsidRPr="00D654CE">
              <w:rPr>
                <w:rFonts w:eastAsia="Times New Roman"/>
                <w:color w:val="000000"/>
                <w:lang w:val="en-US" w:eastAsia="zh-CN"/>
              </w:rPr>
              <w:t>V</w:t>
            </w:r>
          </w:p>
        </w:tc>
        <w:tc>
          <w:tcPr>
            <w:tcW w:w="1060" w:type="dxa"/>
            <w:tcBorders>
              <w:top w:val="nil"/>
              <w:left w:val="single" w:sz="4" w:space="0" w:color="auto"/>
              <w:bottom w:val="nil"/>
              <w:right w:val="nil"/>
            </w:tcBorders>
            <w:shd w:val="clear" w:color="auto" w:fill="auto"/>
            <w:noWrap/>
            <w:vAlign w:val="bottom"/>
            <w:hideMark/>
          </w:tcPr>
          <w:p w14:paraId="1F0EE552" w14:textId="77777777" w:rsidR="00E32C86" w:rsidRPr="00D654CE" w:rsidRDefault="00E32C86" w:rsidP="00D654CE">
            <w:pPr>
              <w:keepNext/>
              <w:overflowPunct/>
              <w:autoSpaceDE/>
              <w:autoSpaceDN/>
              <w:spacing w:before="0"/>
              <w:jc w:val="center"/>
              <w:rPr>
                <w:rFonts w:eastAsia="Times New Roman"/>
                <w:color w:val="000000"/>
                <w:lang w:val="en-US" w:eastAsia="zh-CN"/>
              </w:rPr>
            </w:pPr>
            <w:r w:rsidRPr="00D654CE">
              <w:rPr>
                <w:rFonts w:eastAsia="Times New Roman"/>
                <w:color w:val="000000"/>
                <w:lang w:val="en-US" w:eastAsia="zh-CN"/>
              </w:rPr>
              <w:t>Y</w:t>
            </w:r>
          </w:p>
        </w:tc>
        <w:tc>
          <w:tcPr>
            <w:tcW w:w="1060" w:type="dxa"/>
            <w:tcBorders>
              <w:top w:val="nil"/>
              <w:left w:val="nil"/>
              <w:bottom w:val="nil"/>
              <w:right w:val="nil"/>
            </w:tcBorders>
            <w:shd w:val="clear" w:color="auto" w:fill="auto"/>
            <w:noWrap/>
            <w:vAlign w:val="bottom"/>
            <w:hideMark/>
          </w:tcPr>
          <w:p w14:paraId="198032B0" w14:textId="77777777" w:rsidR="00E32C86" w:rsidRPr="00D654CE" w:rsidRDefault="00E32C86" w:rsidP="00D654CE">
            <w:pPr>
              <w:keepNext/>
              <w:overflowPunct/>
              <w:autoSpaceDE/>
              <w:autoSpaceDN/>
              <w:spacing w:before="0"/>
              <w:jc w:val="center"/>
              <w:rPr>
                <w:rFonts w:eastAsia="Times New Roman"/>
                <w:color w:val="000000"/>
                <w:lang w:val="en-US" w:eastAsia="zh-CN"/>
              </w:rPr>
            </w:pPr>
            <w:r w:rsidRPr="00D654CE">
              <w:rPr>
                <w:rFonts w:eastAsia="Times New Roman"/>
                <w:color w:val="000000"/>
                <w:lang w:val="en-US" w:eastAsia="zh-CN"/>
              </w:rPr>
              <w:t>U</w:t>
            </w:r>
          </w:p>
        </w:tc>
        <w:tc>
          <w:tcPr>
            <w:tcW w:w="1060" w:type="dxa"/>
            <w:tcBorders>
              <w:top w:val="nil"/>
              <w:left w:val="nil"/>
              <w:bottom w:val="nil"/>
              <w:right w:val="single" w:sz="8" w:space="0" w:color="auto"/>
            </w:tcBorders>
            <w:shd w:val="clear" w:color="auto" w:fill="auto"/>
            <w:noWrap/>
            <w:vAlign w:val="bottom"/>
            <w:hideMark/>
          </w:tcPr>
          <w:p w14:paraId="662550BE" w14:textId="77777777" w:rsidR="00E32C86" w:rsidRPr="00D654CE" w:rsidRDefault="00E32C86" w:rsidP="00D654CE">
            <w:pPr>
              <w:keepNext/>
              <w:overflowPunct/>
              <w:autoSpaceDE/>
              <w:autoSpaceDN/>
              <w:spacing w:before="0"/>
              <w:jc w:val="center"/>
              <w:rPr>
                <w:rFonts w:eastAsia="Times New Roman"/>
                <w:color w:val="000000"/>
                <w:lang w:val="en-US" w:eastAsia="zh-CN"/>
              </w:rPr>
            </w:pPr>
            <w:r w:rsidRPr="00D654CE">
              <w:rPr>
                <w:rFonts w:eastAsia="Times New Roman"/>
                <w:color w:val="000000"/>
                <w:lang w:val="en-US" w:eastAsia="zh-CN"/>
              </w:rPr>
              <w:t>V</w:t>
            </w:r>
          </w:p>
        </w:tc>
      </w:tr>
      <w:tr w:rsidR="00E32C86" w:rsidRPr="00BF360B" w14:paraId="036B9D5D" w14:textId="77777777" w:rsidTr="00D654CE">
        <w:trPr>
          <w:trHeight w:val="255"/>
        </w:trPr>
        <w:tc>
          <w:tcPr>
            <w:tcW w:w="1620" w:type="dxa"/>
            <w:tcBorders>
              <w:top w:val="single" w:sz="8" w:space="0" w:color="auto"/>
              <w:left w:val="single" w:sz="8" w:space="0" w:color="auto"/>
              <w:bottom w:val="nil"/>
              <w:right w:val="nil"/>
            </w:tcBorders>
            <w:shd w:val="clear" w:color="auto" w:fill="auto"/>
            <w:noWrap/>
            <w:vAlign w:val="center"/>
            <w:hideMark/>
          </w:tcPr>
          <w:p w14:paraId="0E75BEE5" w14:textId="77777777" w:rsidR="00E32C86" w:rsidRPr="00D654CE" w:rsidRDefault="00E32C86" w:rsidP="00D654CE">
            <w:pPr>
              <w:keepNext/>
              <w:overflowPunct/>
              <w:autoSpaceDE/>
              <w:autoSpaceDN/>
              <w:spacing w:before="0"/>
              <w:jc w:val="center"/>
              <w:rPr>
                <w:rFonts w:eastAsia="Times New Roman"/>
                <w:color w:val="000000"/>
                <w:lang w:val="en-US" w:eastAsia="zh-CN"/>
              </w:rPr>
            </w:pPr>
            <w:r w:rsidRPr="00D654CE">
              <w:rPr>
                <w:rFonts w:eastAsia="Times New Roman"/>
                <w:color w:val="000000"/>
                <w:lang w:val="en-US" w:eastAsia="zh-CN"/>
              </w:rPr>
              <w:t>Class S1</w:t>
            </w:r>
          </w:p>
        </w:tc>
        <w:tc>
          <w:tcPr>
            <w:tcW w:w="1060" w:type="dxa"/>
            <w:tcBorders>
              <w:top w:val="single" w:sz="8" w:space="0" w:color="auto"/>
              <w:left w:val="single" w:sz="8" w:space="0" w:color="auto"/>
              <w:bottom w:val="nil"/>
              <w:right w:val="nil"/>
            </w:tcBorders>
            <w:shd w:val="clear" w:color="auto" w:fill="auto"/>
            <w:noWrap/>
          </w:tcPr>
          <w:p w14:paraId="562912FC" w14:textId="77777777" w:rsidR="00E32C86" w:rsidRPr="00D654CE" w:rsidRDefault="00E32C86" w:rsidP="00D654CE">
            <w:pPr>
              <w:keepNext/>
              <w:tabs>
                <w:tab w:val="left" w:pos="360"/>
                <w:tab w:val="left" w:pos="720"/>
                <w:tab w:val="left" w:pos="1080"/>
                <w:tab w:val="left" w:pos="1440"/>
              </w:tabs>
              <w:adjustRightInd w:val="0"/>
              <w:spacing w:before="0"/>
              <w:jc w:val="left"/>
              <w:textAlignment w:val="baseline"/>
              <w:rPr>
                <w:rFonts w:eastAsia="Malgun Gothic"/>
                <w:lang w:val="en-US"/>
              </w:rPr>
            </w:pPr>
            <w:r w:rsidRPr="00D654CE">
              <w:rPr>
                <w:rFonts w:eastAsia="Malgun Gothic"/>
                <w:lang w:val="en-US"/>
              </w:rPr>
              <w:t>-30.17%</w:t>
            </w:r>
          </w:p>
        </w:tc>
        <w:tc>
          <w:tcPr>
            <w:tcW w:w="1060" w:type="dxa"/>
            <w:tcBorders>
              <w:top w:val="single" w:sz="8" w:space="0" w:color="auto"/>
              <w:left w:val="nil"/>
              <w:bottom w:val="nil"/>
              <w:right w:val="nil"/>
            </w:tcBorders>
            <w:shd w:val="clear" w:color="auto" w:fill="auto"/>
            <w:noWrap/>
          </w:tcPr>
          <w:p w14:paraId="00CA2571" w14:textId="77777777" w:rsidR="00E32C86" w:rsidRPr="00D654CE" w:rsidRDefault="00E32C86" w:rsidP="00D654CE">
            <w:pPr>
              <w:keepNext/>
              <w:tabs>
                <w:tab w:val="left" w:pos="360"/>
                <w:tab w:val="left" w:pos="720"/>
                <w:tab w:val="left" w:pos="1080"/>
                <w:tab w:val="left" w:pos="1440"/>
              </w:tabs>
              <w:adjustRightInd w:val="0"/>
              <w:spacing w:before="0"/>
              <w:jc w:val="left"/>
              <w:textAlignment w:val="baseline"/>
              <w:rPr>
                <w:rFonts w:eastAsia="Malgun Gothic"/>
                <w:lang w:val="en-US"/>
              </w:rPr>
            </w:pPr>
            <w:r w:rsidRPr="00D654CE">
              <w:rPr>
                <w:rFonts w:eastAsia="Malgun Gothic"/>
                <w:lang w:val="en-US"/>
              </w:rPr>
              <w:t>-37.21%</w:t>
            </w:r>
          </w:p>
        </w:tc>
        <w:tc>
          <w:tcPr>
            <w:tcW w:w="1060" w:type="dxa"/>
            <w:tcBorders>
              <w:top w:val="single" w:sz="8" w:space="0" w:color="auto"/>
              <w:left w:val="nil"/>
              <w:bottom w:val="nil"/>
              <w:right w:val="nil"/>
            </w:tcBorders>
            <w:shd w:val="clear" w:color="auto" w:fill="auto"/>
            <w:noWrap/>
          </w:tcPr>
          <w:p w14:paraId="660B15FF" w14:textId="77777777" w:rsidR="00E32C86" w:rsidRPr="00D654CE" w:rsidRDefault="00E32C86" w:rsidP="00D654CE">
            <w:pPr>
              <w:keepNext/>
              <w:tabs>
                <w:tab w:val="left" w:pos="360"/>
                <w:tab w:val="left" w:pos="720"/>
                <w:tab w:val="left" w:pos="1080"/>
                <w:tab w:val="left" w:pos="1440"/>
              </w:tabs>
              <w:adjustRightInd w:val="0"/>
              <w:spacing w:before="0"/>
              <w:jc w:val="left"/>
              <w:textAlignment w:val="baseline"/>
              <w:rPr>
                <w:rFonts w:eastAsia="Malgun Gothic"/>
                <w:lang w:val="en-US"/>
              </w:rPr>
            </w:pPr>
            <w:r w:rsidRPr="00D654CE">
              <w:rPr>
                <w:rFonts w:eastAsia="Malgun Gothic"/>
                <w:lang w:val="en-US"/>
              </w:rPr>
              <w:t>-39.72%</w:t>
            </w:r>
          </w:p>
        </w:tc>
        <w:tc>
          <w:tcPr>
            <w:tcW w:w="1060" w:type="dxa"/>
            <w:tcBorders>
              <w:top w:val="single" w:sz="8" w:space="0" w:color="auto"/>
              <w:left w:val="single" w:sz="4" w:space="0" w:color="auto"/>
              <w:bottom w:val="nil"/>
              <w:right w:val="nil"/>
            </w:tcBorders>
            <w:shd w:val="clear" w:color="auto" w:fill="auto"/>
            <w:noWrap/>
          </w:tcPr>
          <w:p w14:paraId="5257CF73" w14:textId="77777777" w:rsidR="00E32C86" w:rsidRPr="00D654CE" w:rsidRDefault="00E32C86" w:rsidP="00D654CE">
            <w:pPr>
              <w:keepNext/>
              <w:tabs>
                <w:tab w:val="left" w:pos="360"/>
                <w:tab w:val="left" w:pos="720"/>
                <w:tab w:val="left" w:pos="1080"/>
                <w:tab w:val="left" w:pos="1440"/>
              </w:tabs>
              <w:adjustRightInd w:val="0"/>
              <w:spacing w:before="0"/>
              <w:jc w:val="left"/>
              <w:textAlignment w:val="baseline"/>
              <w:rPr>
                <w:rFonts w:eastAsia="Malgun Gothic"/>
                <w:lang w:val="en-US"/>
              </w:rPr>
            </w:pPr>
            <w:r w:rsidRPr="00D654CE">
              <w:rPr>
                <w:rFonts w:eastAsia="Malgun Gothic"/>
                <w:lang w:val="en-US"/>
              </w:rPr>
              <w:t>-30.17%</w:t>
            </w:r>
          </w:p>
        </w:tc>
        <w:tc>
          <w:tcPr>
            <w:tcW w:w="1060" w:type="dxa"/>
            <w:tcBorders>
              <w:top w:val="single" w:sz="8" w:space="0" w:color="auto"/>
              <w:left w:val="nil"/>
              <w:bottom w:val="nil"/>
              <w:right w:val="nil"/>
            </w:tcBorders>
            <w:shd w:val="clear" w:color="auto" w:fill="auto"/>
            <w:noWrap/>
          </w:tcPr>
          <w:p w14:paraId="0DBE3EBB" w14:textId="77777777" w:rsidR="00E32C86" w:rsidRPr="00D654CE" w:rsidRDefault="00E32C86" w:rsidP="00D654CE">
            <w:pPr>
              <w:keepNext/>
              <w:tabs>
                <w:tab w:val="left" w:pos="360"/>
                <w:tab w:val="left" w:pos="720"/>
                <w:tab w:val="left" w:pos="1080"/>
                <w:tab w:val="left" w:pos="1440"/>
              </w:tabs>
              <w:adjustRightInd w:val="0"/>
              <w:spacing w:before="0"/>
              <w:jc w:val="left"/>
              <w:textAlignment w:val="baseline"/>
              <w:rPr>
                <w:rFonts w:eastAsia="Malgun Gothic"/>
                <w:lang w:val="en-US"/>
              </w:rPr>
            </w:pPr>
            <w:r w:rsidRPr="00D654CE">
              <w:rPr>
                <w:rFonts w:eastAsia="Malgun Gothic"/>
                <w:lang w:val="en-US"/>
              </w:rPr>
              <w:t>-37.26%</w:t>
            </w:r>
          </w:p>
        </w:tc>
        <w:tc>
          <w:tcPr>
            <w:tcW w:w="1060" w:type="dxa"/>
            <w:tcBorders>
              <w:top w:val="single" w:sz="8" w:space="0" w:color="auto"/>
              <w:left w:val="nil"/>
              <w:bottom w:val="nil"/>
              <w:right w:val="single" w:sz="8" w:space="0" w:color="auto"/>
            </w:tcBorders>
            <w:shd w:val="clear" w:color="auto" w:fill="auto"/>
            <w:noWrap/>
          </w:tcPr>
          <w:p w14:paraId="56793824" w14:textId="77777777" w:rsidR="00E32C86" w:rsidRPr="00D654CE" w:rsidRDefault="00E32C86" w:rsidP="00D654CE">
            <w:pPr>
              <w:keepNext/>
              <w:tabs>
                <w:tab w:val="left" w:pos="360"/>
                <w:tab w:val="left" w:pos="720"/>
                <w:tab w:val="left" w:pos="1080"/>
                <w:tab w:val="left" w:pos="1440"/>
              </w:tabs>
              <w:adjustRightInd w:val="0"/>
              <w:spacing w:before="0"/>
              <w:jc w:val="left"/>
              <w:textAlignment w:val="baseline"/>
              <w:rPr>
                <w:rFonts w:eastAsia="Malgun Gothic"/>
                <w:lang w:val="en-US"/>
              </w:rPr>
            </w:pPr>
            <w:r w:rsidRPr="00D654CE">
              <w:rPr>
                <w:rFonts w:eastAsia="Malgun Gothic"/>
                <w:lang w:val="en-US"/>
              </w:rPr>
              <w:t>-39.72%</w:t>
            </w:r>
          </w:p>
        </w:tc>
      </w:tr>
      <w:tr w:rsidR="00E32C86" w:rsidRPr="00BF360B" w14:paraId="7B3F791B" w14:textId="77777777" w:rsidTr="00D654CE">
        <w:trPr>
          <w:trHeight w:val="255"/>
        </w:trPr>
        <w:tc>
          <w:tcPr>
            <w:tcW w:w="1620" w:type="dxa"/>
            <w:tcBorders>
              <w:top w:val="nil"/>
              <w:left w:val="single" w:sz="8" w:space="0" w:color="auto"/>
              <w:bottom w:val="nil"/>
              <w:right w:val="nil"/>
            </w:tcBorders>
            <w:shd w:val="clear" w:color="auto" w:fill="auto"/>
            <w:noWrap/>
            <w:vAlign w:val="center"/>
            <w:hideMark/>
          </w:tcPr>
          <w:p w14:paraId="5280BBEC" w14:textId="77777777" w:rsidR="00E32C86" w:rsidRPr="00D654CE" w:rsidRDefault="00E32C86" w:rsidP="00D654CE">
            <w:pPr>
              <w:keepNext/>
              <w:overflowPunct/>
              <w:autoSpaceDE/>
              <w:autoSpaceDN/>
              <w:spacing w:before="0"/>
              <w:jc w:val="center"/>
              <w:rPr>
                <w:rFonts w:eastAsia="Times New Roman"/>
                <w:color w:val="000000"/>
                <w:lang w:val="en-US" w:eastAsia="zh-CN"/>
              </w:rPr>
            </w:pPr>
            <w:r w:rsidRPr="00D654CE">
              <w:rPr>
                <w:rFonts w:eastAsia="Times New Roman"/>
                <w:color w:val="000000"/>
                <w:lang w:val="en-US" w:eastAsia="zh-CN"/>
              </w:rPr>
              <w:t>Class S2</w:t>
            </w:r>
          </w:p>
        </w:tc>
        <w:tc>
          <w:tcPr>
            <w:tcW w:w="1060" w:type="dxa"/>
            <w:tcBorders>
              <w:top w:val="nil"/>
              <w:left w:val="single" w:sz="8" w:space="0" w:color="auto"/>
              <w:bottom w:val="nil"/>
              <w:right w:val="nil"/>
            </w:tcBorders>
            <w:shd w:val="clear" w:color="auto" w:fill="auto"/>
            <w:noWrap/>
          </w:tcPr>
          <w:p w14:paraId="2FB61CFC" w14:textId="77777777" w:rsidR="00E32C86" w:rsidRPr="00D654CE" w:rsidRDefault="00E32C86" w:rsidP="00D654CE">
            <w:pPr>
              <w:keepNext/>
              <w:tabs>
                <w:tab w:val="left" w:pos="360"/>
                <w:tab w:val="left" w:pos="720"/>
                <w:tab w:val="left" w:pos="1080"/>
                <w:tab w:val="left" w:pos="1440"/>
              </w:tabs>
              <w:adjustRightInd w:val="0"/>
              <w:spacing w:before="0"/>
              <w:jc w:val="left"/>
              <w:textAlignment w:val="baseline"/>
              <w:rPr>
                <w:rFonts w:eastAsia="Malgun Gothic"/>
                <w:lang w:val="en-US"/>
              </w:rPr>
            </w:pPr>
            <w:r w:rsidRPr="00D654CE">
              <w:rPr>
                <w:rFonts w:eastAsia="Malgun Gothic"/>
                <w:lang w:val="en-US"/>
              </w:rPr>
              <w:t>-36.22%</w:t>
            </w:r>
          </w:p>
        </w:tc>
        <w:tc>
          <w:tcPr>
            <w:tcW w:w="1060" w:type="dxa"/>
            <w:tcBorders>
              <w:top w:val="nil"/>
              <w:left w:val="nil"/>
              <w:bottom w:val="nil"/>
              <w:right w:val="nil"/>
            </w:tcBorders>
            <w:shd w:val="clear" w:color="auto" w:fill="auto"/>
            <w:noWrap/>
          </w:tcPr>
          <w:p w14:paraId="7882B7A0" w14:textId="77777777" w:rsidR="00E32C86" w:rsidRPr="00D654CE" w:rsidRDefault="00E32C86" w:rsidP="00D654CE">
            <w:pPr>
              <w:keepNext/>
              <w:tabs>
                <w:tab w:val="left" w:pos="360"/>
                <w:tab w:val="left" w:pos="720"/>
                <w:tab w:val="left" w:pos="1080"/>
                <w:tab w:val="left" w:pos="1440"/>
              </w:tabs>
              <w:adjustRightInd w:val="0"/>
              <w:spacing w:before="0"/>
              <w:jc w:val="left"/>
              <w:textAlignment w:val="baseline"/>
              <w:rPr>
                <w:rFonts w:eastAsia="Malgun Gothic"/>
                <w:lang w:val="en-US"/>
              </w:rPr>
            </w:pPr>
            <w:r w:rsidRPr="00D654CE">
              <w:rPr>
                <w:rFonts w:eastAsia="Malgun Gothic"/>
                <w:lang w:val="en-US"/>
              </w:rPr>
              <w:t>-35.94%</w:t>
            </w:r>
          </w:p>
        </w:tc>
        <w:tc>
          <w:tcPr>
            <w:tcW w:w="1060" w:type="dxa"/>
            <w:tcBorders>
              <w:top w:val="nil"/>
              <w:left w:val="nil"/>
              <w:bottom w:val="nil"/>
              <w:right w:val="nil"/>
            </w:tcBorders>
            <w:shd w:val="clear" w:color="auto" w:fill="auto"/>
            <w:noWrap/>
          </w:tcPr>
          <w:p w14:paraId="49CB6B49" w14:textId="77777777" w:rsidR="00E32C86" w:rsidRPr="00D654CE" w:rsidRDefault="00E32C86" w:rsidP="00D654CE">
            <w:pPr>
              <w:keepNext/>
              <w:tabs>
                <w:tab w:val="left" w:pos="360"/>
                <w:tab w:val="left" w:pos="720"/>
                <w:tab w:val="left" w:pos="1080"/>
                <w:tab w:val="left" w:pos="1440"/>
              </w:tabs>
              <w:adjustRightInd w:val="0"/>
              <w:spacing w:before="0"/>
              <w:jc w:val="left"/>
              <w:textAlignment w:val="baseline"/>
              <w:rPr>
                <w:rFonts w:eastAsia="Malgun Gothic"/>
                <w:lang w:val="en-US"/>
              </w:rPr>
            </w:pPr>
            <w:r w:rsidRPr="00D654CE">
              <w:rPr>
                <w:rFonts w:eastAsia="Malgun Gothic"/>
                <w:lang w:val="en-US"/>
              </w:rPr>
              <w:t>-38.27%</w:t>
            </w:r>
          </w:p>
        </w:tc>
        <w:tc>
          <w:tcPr>
            <w:tcW w:w="1060" w:type="dxa"/>
            <w:tcBorders>
              <w:top w:val="nil"/>
              <w:left w:val="single" w:sz="4" w:space="0" w:color="auto"/>
              <w:bottom w:val="nil"/>
              <w:right w:val="nil"/>
            </w:tcBorders>
            <w:shd w:val="clear" w:color="auto" w:fill="auto"/>
            <w:noWrap/>
          </w:tcPr>
          <w:p w14:paraId="1BDFBA98" w14:textId="77777777" w:rsidR="00E32C86" w:rsidRPr="00D654CE" w:rsidRDefault="00E32C86" w:rsidP="00D654CE">
            <w:pPr>
              <w:keepNext/>
              <w:tabs>
                <w:tab w:val="left" w:pos="360"/>
                <w:tab w:val="left" w:pos="720"/>
                <w:tab w:val="left" w:pos="1080"/>
                <w:tab w:val="left" w:pos="1440"/>
              </w:tabs>
              <w:adjustRightInd w:val="0"/>
              <w:spacing w:before="0"/>
              <w:jc w:val="left"/>
              <w:textAlignment w:val="baseline"/>
              <w:rPr>
                <w:rFonts w:eastAsia="Malgun Gothic"/>
                <w:lang w:val="en-US"/>
              </w:rPr>
            </w:pPr>
            <w:r w:rsidRPr="00D654CE">
              <w:rPr>
                <w:rFonts w:eastAsia="Malgun Gothic"/>
                <w:lang w:val="en-US"/>
              </w:rPr>
              <w:t>-36.20%</w:t>
            </w:r>
          </w:p>
        </w:tc>
        <w:tc>
          <w:tcPr>
            <w:tcW w:w="1060" w:type="dxa"/>
            <w:tcBorders>
              <w:top w:val="nil"/>
              <w:left w:val="nil"/>
              <w:bottom w:val="nil"/>
              <w:right w:val="nil"/>
            </w:tcBorders>
            <w:shd w:val="clear" w:color="auto" w:fill="auto"/>
            <w:noWrap/>
          </w:tcPr>
          <w:p w14:paraId="71062259" w14:textId="77777777" w:rsidR="00E32C86" w:rsidRPr="00D654CE" w:rsidRDefault="00E32C86" w:rsidP="00D654CE">
            <w:pPr>
              <w:keepNext/>
              <w:tabs>
                <w:tab w:val="left" w:pos="360"/>
                <w:tab w:val="left" w:pos="720"/>
                <w:tab w:val="left" w:pos="1080"/>
                <w:tab w:val="left" w:pos="1440"/>
              </w:tabs>
              <w:adjustRightInd w:val="0"/>
              <w:spacing w:before="0"/>
              <w:jc w:val="left"/>
              <w:textAlignment w:val="baseline"/>
              <w:rPr>
                <w:rFonts w:eastAsia="Malgun Gothic"/>
                <w:lang w:val="en-US"/>
              </w:rPr>
            </w:pPr>
            <w:r w:rsidRPr="00D654CE">
              <w:rPr>
                <w:rFonts w:eastAsia="Malgun Gothic"/>
                <w:lang w:val="en-US"/>
              </w:rPr>
              <w:t>-35.98%</w:t>
            </w:r>
          </w:p>
        </w:tc>
        <w:tc>
          <w:tcPr>
            <w:tcW w:w="1060" w:type="dxa"/>
            <w:tcBorders>
              <w:top w:val="nil"/>
              <w:left w:val="nil"/>
              <w:bottom w:val="nil"/>
              <w:right w:val="single" w:sz="8" w:space="0" w:color="auto"/>
            </w:tcBorders>
            <w:shd w:val="clear" w:color="auto" w:fill="auto"/>
            <w:noWrap/>
          </w:tcPr>
          <w:p w14:paraId="136094F7" w14:textId="77777777" w:rsidR="00E32C86" w:rsidRPr="00D654CE" w:rsidRDefault="00E32C86" w:rsidP="00D654CE">
            <w:pPr>
              <w:keepNext/>
              <w:tabs>
                <w:tab w:val="left" w:pos="360"/>
                <w:tab w:val="left" w:pos="720"/>
                <w:tab w:val="left" w:pos="1080"/>
                <w:tab w:val="left" w:pos="1440"/>
              </w:tabs>
              <w:adjustRightInd w:val="0"/>
              <w:spacing w:before="0"/>
              <w:jc w:val="left"/>
              <w:textAlignment w:val="baseline"/>
              <w:rPr>
                <w:rFonts w:eastAsia="Malgun Gothic"/>
                <w:lang w:val="en-US"/>
              </w:rPr>
            </w:pPr>
            <w:r w:rsidRPr="00D654CE">
              <w:rPr>
                <w:rFonts w:eastAsia="Malgun Gothic"/>
                <w:lang w:val="en-US"/>
              </w:rPr>
              <w:t>-38.32%</w:t>
            </w:r>
          </w:p>
        </w:tc>
      </w:tr>
      <w:tr w:rsidR="00E32C86" w:rsidRPr="00BF360B" w14:paraId="4BCA5329" w14:textId="77777777" w:rsidTr="00D654CE">
        <w:trPr>
          <w:trHeight w:val="255"/>
        </w:trPr>
        <w:tc>
          <w:tcPr>
            <w:tcW w:w="1620" w:type="dxa"/>
            <w:tcBorders>
              <w:top w:val="single" w:sz="8" w:space="0" w:color="auto"/>
              <w:left w:val="single" w:sz="8" w:space="0" w:color="auto"/>
              <w:bottom w:val="single" w:sz="8" w:space="0" w:color="auto"/>
              <w:right w:val="nil"/>
            </w:tcBorders>
            <w:shd w:val="clear" w:color="auto" w:fill="auto"/>
            <w:noWrap/>
            <w:vAlign w:val="center"/>
            <w:hideMark/>
          </w:tcPr>
          <w:p w14:paraId="4D15F58C" w14:textId="77777777" w:rsidR="00E32C86" w:rsidRPr="00D654CE" w:rsidRDefault="00E32C86" w:rsidP="00BF360B">
            <w:pPr>
              <w:overflowPunct/>
              <w:autoSpaceDE/>
              <w:autoSpaceDN/>
              <w:spacing w:before="0"/>
              <w:jc w:val="center"/>
              <w:rPr>
                <w:rFonts w:eastAsia="Times New Roman"/>
                <w:b/>
                <w:bCs/>
                <w:color w:val="000000"/>
                <w:lang w:val="en-US" w:eastAsia="zh-CN"/>
              </w:rPr>
            </w:pPr>
            <w:r w:rsidRPr="00D654CE">
              <w:rPr>
                <w:rFonts w:eastAsia="Times New Roman"/>
                <w:b/>
                <w:bCs/>
                <w:color w:val="000000"/>
                <w:lang w:val="en-US" w:eastAsia="zh-CN"/>
              </w:rPr>
              <w:t xml:space="preserve">Overall </w:t>
            </w:r>
          </w:p>
        </w:tc>
        <w:tc>
          <w:tcPr>
            <w:tcW w:w="1060" w:type="dxa"/>
            <w:tcBorders>
              <w:top w:val="single" w:sz="8" w:space="0" w:color="auto"/>
              <w:left w:val="single" w:sz="8" w:space="0" w:color="auto"/>
              <w:bottom w:val="single" w:sz="8" w:space="0" w:color="auto"/>
              <w:right w:val="nil"/>
            </w:tcBorders>
            <w:shd w:val="clear" w:color="auto" w:fill="auto"/>
            <w:noWrap/>
          </w:tcPr>
          <w:p w14:paraId="5E79D5B2" w14:textId="77777777" w:rsidR="00E32C86" w:rsidRPr="00D654CE" w:rsidRDefault="00E32C86" w:rsidP="00D654CE">
            <w:pPr>
              <w:tabs>
                <w:tab w:val="left" w:pos="360"/>
                <w:tab w:val="left" w:pos="720"/>
                <w:tab w:val="left" w:pos="1080"/>
                <w:tab w:val="left" w:pos="1440"/>
              </w:tabs>
              <w:adjustRightInd w:val="0"/>
              <w:spacing w:before="0"/>
              <w:jc w:val="left"/>
              <w:textAlignment w:val="baseline"/>
              <w:rPr>
                <w:rFonts w:eastAsia="Malgun Gothic"/>
                <w:lang w:val="en-US"/>
              </w:rPr>
            </w:pPr>
            <w:r w:rsidRPr="00D654CE">
              <w:rPr>
                <w:rFonts w:eastAsia="Malgun Gothic"/>
                <w:lang w:val="en-US"/>
              </w:rPr>
              <w:t>-32.59%</w:t>
            </w:r>
          </w:p>
        </w:tc>
        <w:tc>
          <w:tcPr>
            <w:tcW w:w="1060" w:type="dxa"/>
            <w:tcBorders>
              <w:top w:val="single" w:sz="8" w:space="0" w:color="auto"/>
              <w:left w:val="nil"/>
              <w:bottom w:val="single" w:sz="8" w:space="0" w:color="auto"/>
              <w:right w:val="nil"/>
            </w:tcBorders>
            <w:shd w:val="clear" w:color="auto" w:fill="auto"/>
            <w:noWrap/>
          </w:tcPr>
          <w:p w14:paraId="030805B4" w14:textId="77777777" w:rsidR="00E32C86" w:rsidRPr="00D654CE" w:rsidRDefault="00E32C86" w:rsidP="00D654CE">
            <w:pPr>
              <w:tabs>
                <w:tab w:val="left" w:pos="360"/>
                <w:tab w:val="left" w:pos="720"/>
                <w:tab w:val="left" w:pos="1080"/>
                <w:tab w:val="left" w:pos="1440"/>
              </w:tabs>
              <w:adjustRightInd w:val="0"/>
              <w:spacing w:before="0"/>
              <w:jc w:val="left"/>
              <w:textAlignment w:val="baseline"/>
              <w:rPr>
                <w:rFonts w:eastAsia="Malgun Gothic"/>
                <w:lang w:val="en-US"/>
              </w:rPr>
            </w:pPr>
            <w:r w:rsidRPr="00D654CE">
              <w:rPr>
                <w:rFonts w:eastAsia="Malgun Gothic"/>
                <w:lang w:val="en-US"/>
              </w:rPr>
              <w:t>-36.70%</w:t>
            </w:r>
          </w:p>
        </w:tc>
        <w:tc>
          <w:tcPr>
            <w:tcW w:w="1060" w:type="dxa"/>
            <w:tcBorders>
              <w:top w:val="single" w:sz="8" w:space="0" w:color="auto"/>
              <w:left w:val="nil"/>
              <w:bottom w:val="single" w:sz="8" w:space="0" w:color="auto"/>
              <w:right w:val="nil"/>
            </w:tcBorders>
            <w:shd w:val="clear" w:color="auto" w:fill="auto"/>
            <w:noWrap/>
          </w:tcPr>
          <w:p w14:paraId="65CF7D6A" w14:textId="77777777" w:rsidR="00E32C86" w:rsidRPr="00D654CE" w:rsidRDefault="00E32C86" w:rsidP="00D654CE">
            <w:pPr>
              <w:tabs>
                <w:tab w:val="left" w:pos="360"/>
                <w:tab w:val="left" w:pos="720"/>
                <w:tab w:val="left" w:pos="1080"/>
                <w:tab w:val="left" w:pos="1440"/>
              </w:tabs>
              <w:adjustRightInd w:val="0"/>
              <w:spacing w:before="0"/>
              <w:jc w:val="left"/>
              <w:textAlignment w:val="baseline"/>
              <w:rPr>
                <w:rFonts w:eastAsia="Malgun Gothic"/>
                <w:lang w:val="en-US"/>
              </w:rPr>
            </w:pPr>
            <w:r w:rsidRPr="00D654CE">
              <w:rPr>
                <w:rFonts w:eastAsia="Malgun Gothic"/>
                <w:lang w:val="en-US"/>
              </w:rPr>
              <w:t>-39.14%</w:t>
            </w:r>
          </w:p>
        </w:tc>
        <w:tc>
          <w:tcPr>
            <w:tcW w:w="1060" w:type="dxa"/>
            <w:tcBorders>
              <w:top w:val="single" w:sz="8" w:space="0" w:color="auto"/>
              <w:left w:val="single" w:sz="4" w:space="0" w:color="auto"/>
              <w:bottom w:val="single" w:sz="8" w:space="0" w:color="auto"/>
              <w:right w:val="nil"/>
            </w:tcBorders>
            <w:shd w:val="clear" w:color="auto" w:fill="auto"/>
            <w:noWrap/>
          </w:tcPr>
          <w:p w14:paraId="640B4019" w14:textId="77777777" w:rsidR="00E32C86" w:rsidRPr="00D654CE" w:rsidRDefault="00E32C86" w:rsidP="00D654CE">
            <w:pPr>
              <w:tabs>
                <w:tab w:val="left" w:pos="360"/>
                <w:tab w:val="left" w:pos="720"/>
                <w:tab w:val="left" w:pos="1080"/>
                <w:tab w:val="left" w:pos="1440"/>
              </w:tabs>
              <w:adjustRightInd w:val="0"/>
              <w:spacing w:before="0"/>
              <w:jc w:val="left"/>
              <w:textAlignment w:val="baseline"/>
              <w:rPr>
                <w:rFonts w:eastAsia="Malgun Gothic"/>
                <w:lang w:val="en-US"/>
              </w:rPr>
            </w:pPr>
            <w:r w:rsidRPr="00D654CE">
              <w:rPr>
                <w:rFonts w:eastAsia="Malgun Gothic"/>
                <w:lang w:val="en-US"/>
              </w:rPr>
              <w:t>-32.58%</w:t>
            </w:r>
          </w:p>
        </w:tc>
        <w:tc>
          <w:tcPr>
            <w:tcW w:w="1060" w:type="dxa"/>
            <w:tcBorders>
              <w:top w:val="single" w:sz="8" w:space="0" w:color="auto"/>
              <w:left w:val="nil"/>
              <w:bottom w:val="single" w:sz="8" w:space="0" w:color="auto"/>
              <w:right w:val="nil"/>
            </w:tcBorders>
            <w:shd w:val="clear" w:color="auto" w:fill="auto"/>
            <w:noWrap/>
          </w:tcPr>
          <w:p w14:paraId="1EA6E1D7" w14:textId="77777777" w:rsidR="00E32C86" w:rsidRPr="00D654CE" w:rsidRDefault="00E32C86" w:rsidP="00D654CE">
            <w:pPr>
              <w:tabs>
                <w:tab w:val="left" w:pos="360"/>
                <w:tab w:val="left" w:pos="720"/>
                <w:tab w:val="left" w:pos="1080"/>
                <w:tab w:val="left" w:pos="1440"/>
              </w:tabs>
              <w:adjustRightInd w:val="0"/>
              <w:spacing w:before="0"/>
              <w:jc w:val="left"/>
              <w:textAlignment w:val="baseline"/>
              <w:rPr>
                <w:rFonts w:eastAsia="Malgun Gothic"/>
                <w:lang w:val="en-US"/>
              </w:rPr>
            </w:pPr>
            <w:r w:rsidRPr="00D654CE">
              <w:rPr>
                <w:rFonts w:eastAsia="Malgun Gothic"/>
                <w:lang w:val="en-US"/>
              </w:rPr>
              <w:t>-36.75%</w:t>
            </w:r>
          </w:p>
        </w:tc>
        <w:tc>
          <w:tcPr>
            <w:tcW w:w="1060" w:type="dxa"/>
            <w:tcBorders>
              <w:top w:val="single" w:sz="8" w:space="0" w:color="auto"/>
              <w:left w:val="nil"/>
              <w:bottom w:val="single" w:sz="8" w:space="0" w:color="auto"/>
              <w:right w:val="single" w:sz="8" w:space="0" w:color="auto"/>
            </w:tcBorders>
            <w:shd w:val="clear" w:color="auto" w:fill="auto"/>
            <w:noWrap/>
          </w:tcPr>
          <w:p w14:paraId="0332B805" w14:textId="77777777" w:rsidR="00E32C86" w:rsidRPr="00D654CE" w:rsidRDefault="00E32C86" w:rsidP="00D654CE">
            <w:pPr>
              <w:tabs>
                <w:tab w:val="left" w:pos="360"/>
                <w:tab w:val="left" w:pos="720"/>
                <w:tab w:val="left" w:pos="1080"/>
                <w:tab w:val="left" w:pos="1440"/>
              </w:tabs>
              <w:adjustRightInd w:val="0"/>
              <w:spacing w:before="0"/>
              <w:jc w:val="left"/>
              <w:textAlignment w:val="baseline"/>
              <w:rPr>
                <w:rFonts w:eastAsia="Malgun Gothic"/>
                <w:lang w:val="en-US"/>
              </w:rPr>
            </w:pPr>
            <w:r w:rsidRPr="00D654CE">
              <w:rPr>
                <w:rFonts w:eastAsia="Malgun Gothic"/>
                <w:lang w:val="en-US"/>
              </w:rPr>
              <w:t>-39.16%</w:t>
            </w:r>
          </w:p>
        </w:tc>
      </w:tr>
    </w:tbl>
    <w:p w14:paraId="732F03A7" w14:textId="77777777" w:rsidR="00E36354" w:rsidRDefault="00E36354" w:rsidP="00E053C5">
      <w:bookmarkStart w:id="18" w:name="_Ref525681414"/>
    </w:p>
    <w:p w14:paraId="2AF43436" w14:textId="5D932189" w:rsidR="00E053C5" w:rsidRPr="00BF360B" w:rsidRDefault="00E053C5" w:rsidP="00E053C5">
      <w:r w:rsidRPr="00BF360B">
        <w:t>The next table compares GCMP coding with VTM-13.0 with PCMP coding with HM-16.22.</w:t>
      </w:r>
    </w:p>
    <w:bookmarkEnd w:id="18"/>
    <w:p w14:paraId="10168F49" w14:textId="258F3B10" w:rsidR="00E32C86" w:rsidRPr="00D654CE" w:rsidRDefault="00E32C86" w:rsidP="00D654CE">
      <w:pPr>
        <w:keepNext/>
        <w:tabs>
          <w:tab w:val="left" w:pos="360"/>
          <w:tab w:val="left" w:pos="720"/>
          <w:tab w:val="left" w:pos="1080"/>
          <w:tab w:val="left" w:pos="1440"/>
        </w:tabs>
        <w:adjustRightInd w:val="0"/>
        <w:jc w:val="left"/>
        <w:textAlignment w:val="baseline"/>
        <w:rPr>
          <w:rFonts w:eastAsia="Malgun Gothic"/>
          <w:b/>
          <w:bCs/>
          <w:lang w:val="en-US" w:eastAsia="ko-KR"/>
        </w:rPr>
      </w:pPr>
      <w:r w:rsidRPr="00D654CE">
        <w:rPr>
          <w:rFonts w:eastAsia="Malgun Gothic"/>
          <w:b/>
          <w:bCs/>
          <w:lang w:val="en-US"/>
        </w:rPr>
        <w:t>VTM-13.0 GCMP vs HM-16.22 PCMP (HM-16.22 PCMP as anchor)</w:t>
      </w:r>
    </w:p>
    <w:tbl>
      <w:tblPr>
        <w:tblW w:w="7980" w:type="dxa"/>
        <w:tblLayout w:type="fixed"/>
        <w:tblCellMar>
          <w:left w:w="29" w:type="dxa"/>
          <w:right w:w="29" w:type="dxa"/>
        </w:tblCellMar>
        <w:tblLook w:val="04A0" w:firstRow="1" w:lastRow="0" w:firstColumn="1" w:lastColumn="0" w:noHBand="0" w:noVBand="1"/>
      </w:tblPr>
      <w:tblGrid>
        <w:gridCol w:w="1620"/>
        <w:gridCol w:w="1060"/>
        <w:gridCol w:w="1060"/>
        <w:gridCol w:w="1060"/>
        <w:gridCol w:w="1060"/>
        <w:gridCol w:w="1060"/>
        <w:gridCol w:w="1060"/>
      </w:tblGrid>
      <w:tr w:rsidR="00E32C86" w:rsidRPr="00BF360B" w14:paraId="755E5CDC" w14:textId="77777777" w:rsidTr="00D654CE">
        <w:trPr>
          <w:trHeight w:val="240"/>
        </w:trPr>
        <w:tc>
          <w:tcPr>
            <w:tcW w:w="1620" w:type="dxa"/>
            <w:tcBorders>
              <w:top w:val="nil"/>
              <w:left w:val="nil"/>
              <w:bottom w:val="nil"/>
              <w:right w:val="nil"/>
            </w:tcBorders>
            <w:shd w:val="clear" w:color="auto" w:fill="auto"/>
            <w:noWrap/>
            <w:vAlign w:val="center"/>
            <w:hideMark/>
          </w:tcPr>
          <w:p w14:paraId="4C83A9A7" w14:textId="77777777" w:rsidR="00E32C86" w:rsidRPr="00D654CE" w:rsidRDefault="00E32C86" w:rsidP="00D654CE">
            <w:pPr>
              <w:keepNext/>
              <w:overflowPunct/>
              <w:autoSpaceDE/>
              <w:autoSpaceDN/>
              <w:spacing w:before="0"/>
              <w:jc w:val="left"/>
              <w:rPr>
                <w:rFonts w:eastAsia="Times New Roman"/>
                <w:lang w:val="en-US" w:eastAsia="zh-CN"/>
              </w:rPr>
            </w:pPr>
          </w:p>
        </w:tc>
        <w:tc>
          <w:tcPr>
            <w:tcW w:w="6360" w:type="dxa"/>
            <w:gridSpan w:val="6"/>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210461B" w14:textId="77777777" w:rsidR="00E32C86" w:rsidRPr="00D654CE" w:rsidRDefault="00E32C86" w:rsidP="00D654CE">
            <w:pPr>
              <w:keepNext/>
              <w:overflowPunct/>
              <w:autoSpaceDE/>
              <w:autoSpaceDN/>
              <w:spacing w:before="0"/>
              <w:jc w:val="center"/>
              <w:rPr>
                <w:rFonts w:eastAsia="Times New Roman"/>
                <w:b/>
                <w:bCs/>
                <w:color w:val="000000"/>
                <w:lang w:val="en-US" w:eastAsia="zh-CN"/>
              </w:rPr>
            </w:pPr>
            <w:r w:rsidRPr="00D654CE">
              <w:rPr>
                <w:rFonts w:eastAsia="Times New Roman"/>
                <w:b/>
                <w:bCs/>
                <w:color w:val="000000"/>
                <w:lang w:val="en-US" w:eastAsia="zh-CN"/>
              </w:rPr>
              <w:t>VTM-13.0 GCMP - Over HM-16.22 PCMP</w:t>
            </w:r>
          </w:p>
        </w:tc>
      </w:tr>
      <w:tr w:rsidR="00E32C86" w:rsidRPr="00BF360B" w14:paraId="61E4E7E7" w14:textId="77777777" w:rsidTr="00D654CE">
        <w:trPr>
          <w:trHeight w:val="233"/>
        </w:trPr>
        <w:tc>
          <w:tcPr>
            <w:tcW w:w="1620" w:type="dxa"/>
            <w:tcBorders>
              <w:top w:val="nil"/>
              <w:left w:val="nil"/>
              <w:bottom w:val="nil"/>
              <w:right w:val="nil"/>
            </w:tcBorders>
            <w:shd w:val="clear" w:color="auto" w:fill="auto"/>
            <w:noWrap/>
            <w:vAlign w:val="center"/>
            <w:hideMark/>
          </w:tcPr>
          <w:p w14:paraId="401D6938" w14:textId="77777777" w:rsidR="00E32C86" w:rsidRPr="00D654CE" w:rsidRDefault="00E32C86" w:rsidP="00D654CE">
            <w:pPr>
              <w:keepNext/>
              <w:overflowPunct/>
              <w:autoSpaceDE/>
              <w:autoSpaceDN/>
              <w:spacing w:before="0"/>
              <w:jc w:val="left"/>
              <w:rPr>
                <w:rFonts w:eastAsia="Times New Roman"/>
                <w:b/>
                <w:bCs/>
                <w:color w:val="000000"/>
                <w:lang w:val="en-US" w:eastAsia="zh-CN"/>
              </w:rPr>
            </w:pPr>
          </w:p>
        </w:tc>
        <w:tc>
          <w:tcPr>
            <w:tcW w:w="3180" w:type="dxa"/>
            <w:gridSpan w:val="3"/>
            <w:tcBorders>
              <w:top w:val="nil"/>
              <w:left w:val="single" w:sz="8" w:space="0" w:color="auto"/>
              <w:bottom w:val="single" w:sz="4" w:space="0" w:color="auto"/>
              <w:right w:val="nil"/>
            </w:tcBorders>
            <w:shd w:val="clear" w:color="auto" w:fill="auto"/>
            <w:noWrap/>
            <w:vAlign w:val="bottom"/>
            <w:hideMark/>
          </w:tcPr>
          <w:p w14:paraId="435A6894" w14:textId="77777777" w:rsidR="00E32C86" w:rsidRPr="00D654CE" w:rsidRDefault="00E32C86" w:rsidP="00D654CE">
            <w:pPr>
              <w:keepNext/>
              <w:overflowPunct/>
              <w:autoSpaceDE/>
              <w:autoSpaceDN/>
              <w:spacing w:before="0"/>
              <w:jc w:val="center"/>
              <w:rPr>
                <w:rFonts w:eastAsia="Times New Roman"/>
                <w:b/>
                <w:bCs/>
                <w:color w:val="000000"/>
                <w:lang w:val="en-US" w:eastAsia="zh-CN"/>
              </w:rPr>
            </w:pPr>
            <w:r w:rsidRPr="00D654CE">
              <w:rPr>
                <w:rFonts w:eastAsia="Times New Roman"/>
                <w:b/>
                <w:bCs/>
                <w:color w:val="000000"/>
                <w:lang w:val="en-US" w:eastAsia="zh-CN"/>
              </w:rPr>
              <w:t>End-to-end WS-PSNR</w:t>
            </w:r>
          </w:p>
        </w:tc>
        <w:tc>
          <w:tcPr>
            <w:tcW w:w="3180" w:type="dxa"/>
            <w:gridSpan w:val="3"/>
            <w:tcBorders>
              <w:top w:val="nil"/>
              <w:left w:val="single" w:sz="4" w:space="0" w:color="auto"/>
              <w:bottom w:val="single" w:sz="4" w:space="0" w:color="auto"/>
              <w:right w:val="single" w:sz="8" w:space="0" w:color="000000"/>
            </w:tcBorders>
            <w:shd w:val="clear" w:color="auto" w:fill="auto"/>
            <w:noWrap/>
            <w:vAlign w:val="bottom"/>
            <w:hideMark/>
          </w:tcPr>
          <w:p w14:paraId="7E6ACA6E" w14:textId="77777777" w:rsidR="00E32C86" w:rsidRPr="00D654CE" w:rsidRDefault="00E32C86" w:rsidP="00D654CE">
            <w:pPr>
              <w:keepNext/>
              <w:overflowPunct/>
              <w:autoSpaceDE/>
              <w:autoSpaceDN/>
              <w:spacing w:before="0"/>
              <w:jc w:val="center"/>
              <w:rPr>
                <w:rFonts w:eastAsia="Times New Roman"/>
                <w:b/>
                <w:bCs/>
                <w:color w:val="000000"/>
                <w:lang w:val="en-US" w:eastAsia="zh-CN"/>
              </w:rPr>
            </w:pPr>
            <w:r w:rsidRPr="00D654CE">
              <w:rPr>
                <w:rFonts w:eastAsia="Times New Roman"/>
                <w:b/>
                <w:bCs/>
                <w:color w:val="000000"/>
                <w:lang w:val="en-US" w:eastAsia="zh-CN"/>
              </w:rPr>
              <w:t>End-to-end S-PSNR-NN</w:t>
            </w:r>
          </w:p>
        </w:tc>
      </w:tr>
      <w:tr w:rsidR="00E32C86" w:rsidRPr="00BF360B" w14:paraId="17444B7B" w14:textId="77777777" w:rsidTr="00D654CE">
        <w:trPr>
          <w:trHeight w:val="240"/>
        </w:trPr>
        <w:tc>
          <w:tcPr>
            <w:tcW w:w="1620" w:type="dxa"/>
            <w:tcBorders>
              <w:top w:val="nil"/>
              <w:left w:val="nil"/>
              <w:bottom w:val="nil"/>
              <w:right w:val="nil"/>
            </w:tcBorders>
            <w:shd w:val="clear" w:color="auto" w:fill="auto"/>
            <w:noWrap/>
            <w:vAlign w:val="center"/>
            <w:hideMark/>
          </w:tcPr>
          <w:p w14:paraId="25A17232" w14:textId="77777777" w:rsidR="00E32C86" w:rsidRPr="00D654CE" w:rsidRDefault="00E32C86" w:rsidP="00D654CE">
            <w:pPr>
              <w:keepNext/>
              <w:overflowPunct/>
              <w:autoSpaceDE/>
              <w:autoSpaceDN/>
              <w:spacing w:before="0"/>
              <w:jc w:val="left"/>
              <w:rPr>
                <w:rFonts w:eastAsia="Times New Roman"/>
                <w:b/>
                <w:bCs/>
                <w:color w:val="000000"/>
                <w:lang w:val="en-US" w:eastAsia="zh-CN"/>
              </w:rPr>
            </w:pPr>
          </w:p>
        </w:tc>
        <w:tc>
          <w:tcPr>
            <w:tcW w:w="1060" w:type="dxa"/>
            <w:tcBorders>
              <w:top w:val="nil"/>
              <w:left w:val="single" w:sz="8" w:space="0" w:color="auto"/>
              <w:bottom w:val="nil"/>
              <w:right w:val="nil"/>
            </w:tcBorders>
            <w:shd w:val="clear" w:color="auto" w:fill="auto"/>
            <w:noWrap/>
            <w:vAlign w:val="bottom"/>
            <w:hideMark/>
          </w:tcPr>
          <w:p w14:paraId="3DA6A382" w14:textId="77777777" w:rsidR="00E32C86" w:rsidRPr="00D654CE" w:rsidRDefault="00E32C86" w:rsidP="00D654CE">
            <w:pPr>
              <w:keepNext/>
              <w:overflowPunct/>
              <w:autoSpaceDE/>
              <w:autoSpaceDN/>
              <w:spacing w:before="0"/>
              <w:jc w:val="center"/>
              <w:rPr>
                <w:rFonts w:eastAsia="Times New Roman"/>
                <w:color w:val="000000"/>
                <w:lang w:val="en-US" w:eastAsia="zh-CN"/>
              </w:rPr>
            </w:pPr>
            <w:r w:rsidRPr="00D654CE">
              <w:rPr>
                <w:rFonts w:eastAsia="Times New Roman"/>
                <w:color w:val="000000"/>
                <w:lang w:val="en-US" w:eastAsia="zh-CN"/>
              </w:rPr>
              <w:t>Y</w:t>
            </w:r>
          </w:p>
        </w:tc>
        <w:tc>
          <w:tcPr>
            <w:tcW w:w="1060" w:type="dxa"/>
            <w:tcBorders>
              <w:top w:val="nil"/>
              <w:left w:val="nil"/>
              <w:bottom w:val="nil"/>
              <w:right w:val="nil"/>
            </w:tcBorders>
            <w:shd w:val="clear" w:color="auto" w:fill="auto"/>
            <w:noWrap/>
            <w:vAlign w:val="bottom"/>
            <w:hideMark/>
          </w:tcPr>
          <w:p w14:paraId="3CDB86AC" w14:textId="77777777" w:rsidR="00E32C86" w:rsidRPr="00D654CE" w:rsidRDefault="00E32C86" w:rsidP="00D654CE">
            <w:pPr>
              <w:keepNext/>
              <w:overflowPunct/>
              <w:autoSpaceDE/>
              <w:autoSpaceDN/>
              <w:spacing w:before="0"/>
              <w:jc w:val="center"/>
              <w:rPr>
                <w:rFonts w:eastAsia="Times New Roman"/>
                <w:color w:val="000000"/>
                <w:lang w:val="en-US" w:eastAsia="zh-CN"/>
              </w:rPr>
            </w:pPr>
            <w:r w:rsidRPr="00D654CE">
              <w:rPr>
                <w:rFonts w:eastAsia="Times New Roman"/>
                <w:color w:val="000000"/>
                <w:lang w:val="en-US" w:eastAsia="zh-CN"/>
              </w:rPr>
              <w:t>U</w:t>
            </w:r>
          </w:p>
        </w:tc>
        <w:tc>
          <w:tcPr>
            <w:tcW w:w="1060" w:type="dxa"/>
            <w:tcBorders>
              <w:top w:val="nil"/>
              <w:left w:val="nil"/>
              <w:bottom w:val="nil"/>
              <w:right w:val="nil"/>
            </w:tcBorders>
            <w:shd w:val="clear" w:color="auto" w:fill="auto"/>
            <w:noWrap/>
            <w:vAlign w:val="bottom"/>
            <w:hideMark/>
          </w:tcPr>
          <w:p w14:paraId="4CCA4329" w14:textId="77777777" w:rsidR="00E32C86" w:rsidRPr="00D654CE" w:rsidRDefault="00E32C86" w:rsidP="00D654CE">
            <w:pPr>
              <w:keepNext/>
              <w:overflowPunct/>
              <w:autoSpaceDE/>
              <w:autoSpaceDN/>
              <w:spacing w:before="0"/>
              <w:jc w:val="center"/>
              <w:rPr>
                <w:rFonts w:eastAsia="Times New Roman"/>
                <w:color w:val="000000"/>
                <w:lang w:val="en-US" w:eastAsia="zh-CN"/>
              </w:rPr>
            </w:pPr>
            <w:r w:rsidRPr="00D654CE">
              <w:rPr>
                <w:rFonts w:eastAsia="Times New Roman"/>
                <w:color w:val="000000"/>
                <w:lang w:val="en-US" w:eastAsia="zh-CN"/>
              </w:rPr>
              <w:t>V</w:t>
            </w:r>
          </w:p>
        </w:tc>
        <w:tc>
          <w:tcPr>
            <w:tcW w:w="1060" w:type="dxa"/>
            <w:tcBorders>
              <w:top w:val="nil"/>
              <w:left w:val="single" w:sz="4" w:space="0" w:color="auto"/>
              <w:bottom w:val="nil"/>
              <w:right w:val="nil"/>
            </w:tcBorders>
            <w:shd w:val="clear" w:color="auto" w:fill="auto"/>
            <w:noWrap/>
            <w:vAlign w:val="bottom"/>
            <w:hideMark/>
          </w:tcPr>
          <w:p w14:paraId="067F4B19" w14:textId="77777777" w:rsidR="00E32C86" w:rsidRPr="00D654CE" w:rsidRDefault="00E32C86" w:rsidP="00D654CE">
            <w:pPr>
              <w:keepNext/>
              <w:overflowPunct/>
              <w:autoSpaceDE/>
              <w:autoSpaceDN/>
              <w:spacing w:before="0"/>
              <w:jc w:val="center"/>
              <w:rPr>
                <w:rFonts w:eastAsia="Times New Roman"/>
                <w:color w:val="000000"/>
                <w:lang w:val="en-US" w:eastAsia="zh-CN"/>
              </w:rPr>
            </w:pPr>
            <w:r w:rsidRPr="00D654CE">
              <w:rPr>
                <w:rFonts w:eastAsia="Times New Roman"/>
                <w:color w:val="000000"/>
                <w:lang w:val="en-US" w:eastAsia="zh-CN"/>
              </w:rPr>
              <w:t>Y</w:t>
            </w:r>
          </w:p>
        </w:tc>
        <w:tc>
          <w:tcPr>
            <w:tcW w:w="1060" w:type="dxa"/>
            <w:tcBorders>
              <w:top w:val="nil"/>
              <w:left w:val="nil"/>
              <w:bottom w:val="nil"/>
              <w:right w:val="nil"/>
            </w:tcBorders>
            <w:shd w:val="clear" w:color="auto" w:fill="auto"/>
            <w:noWrap/>
            <w:vAlign w:val="bottom"/>
            <w:hideMark/>
          </w:tcPr>
          <w:p w14:paraId="5C70B155" w14:textId="77777777" w:rsidR="00E32C86" w:rsidRPr="00D654CE" w:rsidRDefault="00E32C86" w:rsidP="00D654CE">
            <w:pPr>
              <w:keepNext/>
              <w:overflowPunct/>
              <w:autoSpaceDE/>
              <w:autoSpaceDN/>
              <w:spacing w:before="0"/>
              <w:jc w:val="center"/>
              <w:rPr>
                <w:rFonts w:eastAsia="Times New Roman"/>
                <w:color w:val="000000"/>
                <w:lang w:val="en-US" w:eastAsia="zh-CN"/>
              </w:rPr>
            </w:pPr>
            <w:r w:rsidRPr="00D654CE">
              <w:rPr>
                <w:rFonts w:eastAsia="Times New Roman"/>
                <w:color w:val="000000"/>
                <w:lang w:val="en-US" w:eastAsia="zh-CN"/>
              </w:rPr>
              <w:t>U</w:t>
            </w:r>
          </w:p>
        </w:tc>
        <w:tc>
          <w:tcPr>
            <w:tcW w:w="1060" w:type="dxa"/>
            <w:tcBorders>
              <w:top w:val="nil"/>
              <w:left w:val="nil"/>
              <w:bottom w:val="nil"/>
              <w:right w:val="single" w:sz="8" w:space="0" w:color="auto"/>
            </w:tcBorders>
            <w:shd w:val="clear" w:color="auto" w:fill="auto"/>
            <w:noWrap/>
            <w:vAlign w:val="bottom"/>
            <w:hideMark/>
          </w:tcPr>
          <w:p w14:paraId="6A4FED02" w14:textId="77777777" w:rsidR="00E32C86" w:rsidRPr="00D654CE" w:rsidRDefault="00E32C86" w:rsidP="00D654CE">
            <w:pPr>
              <w:keepNext/>
              <w:overflowPunct/>
              <w:autoSpaceDE/>
              <w:autoSpaceDN/>
              <w:spacing w:before="0"/>
              <w:jc w:val="center"/>
              <w:rPr>
                <w:rFonts w:eastAsia="Times New Roman"/>
                <w:color w:val="000000"/>
                <w:lang w:val="en-US" w:eastAsia="zh-CN"/>
              </w:rPr>
            </w:pPr>
            <w:r w:rsidRPr="00D654CE">
              <w:rPr>
                <w:rFonts w:eastAsia="Times New Roman"/>
                <w:color w:val="000000"/>
                <w:lang w:val="en-US" w:eastAsia="zh-CN"/>
              </w:rPr>
              <w:t>V</w:t>
            </w:r>
          </w:p>
        </w:tc>
      </w:tr>
      <w:tr w:rsidR="00E32C86" w:rsidRPr="00BF360B" w14:paraId="6FB4E779" w14:textId="77777777" w:rsidTr="00D654CE">
        <w:trPr>
          <w:trHeight w:val="233"/>
        </w:trPr>
        <w:tc>
          <w:tcPr>
            <w:tcW w:w="1620" w:type="dxa"/>
            <w:tcBorders>
              <w:top w:val="single" w:sz="8" w:space="0" w:color="auto"/>
              <w:left w:val="single" w:sz="8" w:space="0" w:color="auto"/>
              <w:bottom w:val="nil"/>
              <w:right w:val="nil"/>
            </w:tcBorders>
            <w:shd w:val="clear" w:color="auto" w:fill="auto"/>
            <w:noWrap/>
            <w:vAlign w:val="center"/>
            <w:hideMark/>
          </w:tcPr>
          <w:p w14:paraId="32107AC9" w14:textId="77777777" w:rsidR="00E32C86" w:rsidRPr="00D654CE" w:rsidRDefault="00E32C86" w:rsidP="00D654CE">
            <w:pPr>
              <w:keepNext/>
              <w:overflowPunct/>
              <w:autoSpaceDE/>
              <w:autoSpaceDN/>
              <w:spacing w:before="0"/>
              <w:jc w:val="left"/>
              <w:rPr>
                <w:rFonts w:eastAsia="Times New Roman"/>
                <w:color w:val="000000"/>
                <w:lang w:val="en-US" w:eastAsia="zh-CN"/>
              </w:rPr>
            </w:pPr>
            <w:r w:rsidRPr="00D654CE">
              <w:rPr>
                <w:rFonts w:eastAsia="Times New Roman"/>
                <w:color w:val="000000"/>
                <w:lang w:val="en-US" w:eastAsia="zh-CN"/>
              </w:rPr>
              <w:t>Class S1</w:t>
            </w:r>
          </w:p>
        </w:tc>
        <w:tc>
          <w:tcPr>
            <w:tcW w:w="1060" w:type="dxa"/>
            <w:tcBorders>
              <w:top w:val="single" w:sz="8" w:space="0" w:color="auto"/>
              <w:left w:val="single" w:sz="8" w:space="0" w:color="auto"/>
              <w:bottom w:val="nil"/>
              <w:right w:val="nil"/>
            </w:tcBorders>
            <w:shd w:val="clear" w:color="auto" w:fill="auto"/>
            <w:noWrap/>
          </w:tcPr>
          <w:p w14:paraId="3D434756" w14:textId="77777777" w:rsidR="00E32C86" w:rsidRPr="00D654CE" w:rsidRDefault="00E32C86" w:rsidP="00D654CE">
            <w:pPr>
              <w:keepNext/>
              <w:tabs>
                <w:tab w:val="left" w:pos="360"/>
                <w:tab w:val="left" w:pos="720"/>
                <w:tab w:val="left" w:pos="1080"/>
                <w:tab w:val="left" w:pos="1440"/>
              </w:tabs>
              <w:adjustRightInd w:val="0"/>
              <w:spacing w:before="0"/>
              <w:jc w:val="center"/>
              <w:textAlignment w:val="baseline"/>
              <w:rPr>
                <w:rFonts w:eastAsia="Malgun Gothic"/>
                <w:lang w:val="en-US"/>
              </w:rPr>
            </w:pPr>
            <w:r w:rsidRPr="00D654CE">
              <w:rPr>
                <w:rFonts w:eastAsia="Malgun Gothic"/>
                <w:lang w:val="en-US"/>
              </w:rPr>
              <w:t>-34.88%</w:t>
            </w:r>
          </w:p>
        </w:tc>
        <w:tc>
          <w:tcPr>
            <w:tcW w:w="1060" w:type="dxa"/>
            <w:tcBorders>
              <w:top w:val="single" w:sz="8" w:space="0" w:color="auto"/>
              <w:left w:val="nil"/>
              <w:bottom w:val="nil"/>
              <w:right w:val="nil"/>
            </w:tcBorders>
            <w:shd w:val="clear" w:color="auto" w:fill="auto"/>
            <w:noWrap/>
          </w:tcPr>
          <w:p w14:paraId="591491AC" w14:textId="77777777" w:rsidR="00E32C86" w:rsidRPr="00D654CE" w:rsidRDefault="00E32C86" w:rsidP="00D654CE">
            <w:pPr>
              <w:keepNext/>
              <w:tabs>
                <w:tab w:val="left" w:pos="360"/>
                <w:tab w:val="left" w:pos="720"/>
                <w:tab w:val="left" w:pos="1080"/>
                <w:tab w:val="left" w:pos="1440"/>
              </w:tabs>
              <w:adjustRightInd w:val="0"/>
              <w:spacing w:before="0"/>
              <w:jc w:val="center"/>
              <w:textAlignment w:val="baseline"/>
              <w:rPr>
                <w:rFonts w:eastAsia="Malgun Gothic"/>
                <w:lang w:val="en-US"/>
              </w:rPr>
            </w:pPr>
            <w:r w:rsidRPr="00D654CE">
              <w:rPr>
                <w:rFonts w:eastAsia="Malgun Gothic"/>
                <w:lang w:val="en-US"/>
              </w:rPr>
              <w:t>-39.43%</w:t>
            </w:r>
          </w:p>
        </w:tc>
        <w:tc>
          <w:tcPr>
            <w:tcW w:w="1060" w:type="dxa"/>
            <w:tcBorders>
              <w:top w:val="single" w:sz="8" w:space="0" w:color="auto"/>
              <w:left w:val="nil"/>
              <w:bottom w:val="nil"/>
              <w:right w:val="nil"/>
            </w:tcBorders>
            <w:shd w:val="clear" w:color="auto" w:fill="auto"/>
            <w:noWrap/>
          </w:tcPr>
          <w:p w14:paraId="05254EC0" w14:textId="77777777" w:rsidR="00E32C86" w:rsidRPr="00D654CE" w:rsidRDefault="00E32C86" w:rsidP="00D654CE">
            <w:pPr>
              <w:keepNext/>
              <w:tabs>
                <w:tab w:val="left" w:pos="360"/>
                <w:tab w:val="left" w:pos="720"/>
                <w:tab w:val="left" w:pos="1080"/>
                <w:tab w:val="left" w:pos="1440"/>
              </w:tabs>
              <w:adjustRightInd w:val="0"/>
              <w:spacing w:before="0"/>
              <w:jc w:val="center"/>
              <w:textAlignment w:val="baseline"/>
              <w:rPr>
                <w:rFonts w:eastAsia="Malgun Gothic"/>
                <w:lang w:val="en-US"/>
              </w:rPr>
            </w:pPr>
            <w:r w:rsidRPr="00D654CE">
              <w:rPr>
                <w:rFonts w:eastAsia="Malgun Gothic"/>
                <w:lang w:val="en-US"/>
              </w:rPr>
              <w:t>-41.50%</w:t>
            </w:r>
          </w:p>
        </w:tc>
        <w:tc>
          <w:tcPr>
            <w:tcW w:w="1060" w:type="dxa"/>
            <w:tcBorders>
              <w:top w:val="single" w:sz="8" w:space="0" w:color="auto"/>
              <w:left w:val="single" w:sz="4" w:space="0" w:color="auto"/>
              <w:bottom w:val="nil"/>
              <w:right w:val="nil"/>
            </w:tcBorders>
            <w:shd w:val="clear" w:color="auto" w:fill="auto"/>
            <w:noWrap/>
          </w:tcPr>
          <w:p w14:paraId="034AD85F" w14:textId="77777777" w:rsidR="00E32C86" w:rsidRPr="00D654CE" w:rsidRDefault="00E32C86" w:rsidP="00D654CE">
            <w:pPr>
              <w:keepNext/>
              <w:tabs>
                <w:tab w:val="left" w:pos="360"/>
                <w:tab w:val="left" w:pos="720"/>
                <w:tab w:val="left" w:pos="1080"/>
                <w:tab w:val="left" w:pos="1440"/>
              </w:tabs>
              <w:adjustRightInd w:val="0"/>
              <w:spacing w:before="0"/>
              <w:jc w:val="center"/>
              <w:textAlignment w:val="baseline"/>
              <w:rPr>
                <w:rFonts w:eastAsia="Malgun Gothic"/>
                <w:lang w:val="en-US"/>
              </w:rPr>
            </w:pPr>
            <w:r w:rsidRPr="00D654CE">
              <w:rPr>
                <w:rFonts w:eastAsia="Malgun Gothic"/>
                <w:lang w:val="en-US"/>
              </w:rPr>
              <w:t>-34.83%</w:t>
            </w:r>
          </w:p>
        </w:tc>
        <w:tc>
          <w:tcPr>
            <w:tcW w:w="1060" w:type="dxa"/>
            <w:tcBorders>
              <w:top w:val="single" w:sz="8" w:space="0" w:color="auto"/>
              <w:left w:val="nil"/>
              <w:bottom w:val="nil"/>
              <w:right w:val="nil"/>
            </w:tcBorders>
            <w:shd w:val="clear" w:color="auto" w:fill="auto"/>
            <w:noWrap/>
          </w:tcPr>
          <w:p w14:paraId="695B65F6" w14:textId="77777777" w:rsidR="00E32C86" w:rsidRPr="00D654CE" w:rsidRDefault="00E32C86" w:rsidP="00D654CE">
            <w:pPr>
              <w:keepNext/>
              <w:tabs>
                <w:tab w:val="left" w:pos="360"/>
                <w:tab w:val="left" w:pos="720"/>
                <w:tab w:val="left" w:pos="1080"/>
                <w:tab w:val="left" w:pos="1440"/>
              </w:tabs>
              <w:adjustRightInd w:val="0"/>
              <w:spacing w:before="0"/>
              <w:jc w:val="center"/>
              <w:textAlignment w:val="baseline"/>
              <w:rPr>
                <w:rFonts w:eastAsia="Malgun Gothic"/>
                <w:lang w:val="en-US"/>
              </w:rPr>
            </w:pPr>
            <w:r w:rsidRPr="00D654CE">
              <w:rPr>
                <w:rFonts w:eastAsia="Malgun Gothic"/>
                <w:lang w:val="en-US"/>
              </w:rPr>
              <w:t>-39.36%</w:t>
            </w:r>
          </w:p>
        </w:tc>
        <w:tc>
          <w:tcPr>
            <w:tcW w:w="1060" w:type="dxa"/>
            <w:tcBorders>
              <w:top w:val="single" w:sz="8" w:space="0" w:color="auto"/>
              <w:left w:val="nil"/>
              <w:bottom w:val="nil"/>
              <w:right w:val="single" w:sz="8" w:space="0" w:color="auto"/>
            </w:tcBorders>
            <w:shd w:val="clear" w:color="auto" w:fill="auto"/>
            <w:noWrap/>
          </w:tcPr>
          <w:p w14:paraId="72638A13" w14:textId="77777777" w:rsidR="00E32C86" w:rsidRPr="00D654CE" w:rsidRDefault="00E32C86" w:rsidP="00D654CE">
            <w:pPr>
              <w:keepNext/>
              <w:tabs>
                <w:tab w:val="left" w:pos="360"/>
                <w:tab w:val="left" w:pos="720"/>
                <w:tab w:val="left" w:pos="1080"/>
                <w:tab w:val="left" w:pos="1440"/>
              </w:tabs>
              <w:adjustRightInd w:val="0"/>
              <w:spacing w:before="0"/>
              <w:jc w:val="center"/>
              <w:textAlignment w:val="baseline"/>
              <w:rPr>
                <w:rFonts w:eastAsia="Malgun Gothic"/>
                <w:lang w:val="en-US"/>
              </w:rPr>
            </w:pPr>
            <w:r w:rsidRPr="00D654CE">
              <w:rPr>
                <w:rFonts w:eastAsia="Malgun Gothic"/>
                <w:lang w:val="en-US"/>
              </w:rPr>
              <w:t>-41.45%</w:t>
            </w:r>
          </w:p>
        </w:tc>
      </w:tr>
      <w:tr w:rsidR="00E32C86" w:rsidRPr="00BF360B" w14:paraId="4B2FB673" w14:textId="77777777" w:rsidTr="00D654CE">
        <w:trPr>
          <w:trHeight w:val="240"/>
        </w:trPr>
        <w:tc>
          <w:tcPr>
            <w:tcW w:w="1620" w:type="dxa"/>
            <w:tcBorders>
              <w:top w:val="nil"/>
              <w:left w:val="single" w:sz="8" w:space="0" w:color="auto"/>
              <w:bottom w:val="nil"/>
              <w:right w:val="nil"/>
            </w:tcBorders>
            <w:shd w:val="clear" w:color="auto" w:fill="auto"/>
            <w:noWrap/>
            <w:vAlign w:val="center"/>
            <w:hideMark/>
          </w:tcPr>
          <w:p w14:paraId="0A20EE71" w14:textId="77777777" w:rsidR="00E32C86" w:rsidRPr="00D654CE" w:rsidRDefault="00E32C86" w:rsidP="00D654CE">
            <w:pPr>
              <w:keepNext/>
              <w:overflowPunct/>
              <w:autoSpaceDE/>
              <w:autoSpaceDN/>
              <w:spacing w:before="0"/>
              <w:jc w:val="left"/>
              <w:rPr>
                <w:rFonts w:eastAsia="Times New Roman"/>
                <w:color w:val="000000"/>
                <w:lang w:val="en-US" w:eastAsia="zh-CN"/>
              </w:rPr>
            </w:pPr>
            <w:r w:rsidRPr="00D654CE">
              <w:rPr>
                <w:rFonts w:eastAsia="Times New Roman"/>
                <w:color w:val="000000"/>
                <w:lang w:val="en-US" w:eastAsia="zh-CN"/>
              </w:rPr>
              <w:t>Class S2</w:t>
            </w:r>
          </w:p>
        </w:tc>
        <w:tc>
          <w:tcPr>
            <w:tcW w:w="1060" w:type="dxa"/>
            <w:tcBorders>
              <w:top w:val="nil"/>
              <w:left w:val="single" w:sz="8" w:space="0" w:color="auto"/>
              <w:bottom w:val="nil"/>
              <w:right w:val="nil"/>
            </w:tcBorders>
            <w:shd w:val="clear" w:color="auto" w:fill="auto"/>
            <w:noWrap/>
          </w:tcPr>
          <w:p w14:paraId="2C6824AB" w14:textId="77777777" w:rsidR="00E32C86" w:rsidRPr="00D654CE" w:rsidRDefault="00E32C86" w:rsidP="00D654CE">
            <w:pPr>
              <w:keepNext/>
              <w:tabs>
                <w:tab w:val="left" w:pos="360"/>
                <w:tab w:val="left" w:pos="720"/>
                <w:tab w:val="left" w:pos="1080"/>
                <w:tab w:val="left" w:pos="1440"/>
              </w:tabs>
              <w:adjustRightInd w:val="0"/>
              <w:spacing w:before="0"/>
              <w:jc w:val="center"/>
              <w:textAlignment w:val="baseline"/>
              <w:rPr>
                <w:rFonts w:eastAsia="Malgun Gothic"/>
                <w:lang w:val="en-US"/>
              </w:rPr>
            </w:pPr>
            <w:r w:rsidRPr="00D654CE">
              <w:rPr>
                <w:rFonts w:eastAsia="Malgun Gothic"/>
                <w:lang w:val="en-US"/>
              </w:rPr>
              <w:t>-39.20%</w:t>
            </w:r>
          </w:p>
        </w:tc>
        <w:tc>
          <w:tcPr>
            <w:tcW w:w="1060" w:type="dxa"/>
            <w:tcBorders>
              <w:top w:val="nil"/>
              <w:left w:val="nil"/>
              <w:bottom w:val="nil"/>
              <w:right w:val="nil"/>
            </w:tcBorders>
            <w:shd w:val="clear" w:color="auto" w:fill="auto"/>
            <w:noWrap/>
          </w:tcPr>
          <w:p w14:paraId="32536FC4" w14:textId="77777777" w:rsidR="00E32C86" w:rsidRPr="00D654CE" w:rsidRDefault="00E32C86" w:rsidP="00D654CE">
            <w:pPr>
              <w:keepNext/>
              <w:tabs>
                <w:tab w:val="left" w:pos="360"/>
                <w:tab w:val="left" w:pos="720"/>
                <w:tab w:val="left" w:pos="1080"/>
                <w:tab w:val="left" w:pos="1440"/>
              </w:tabs>
              <w:adjustRightInd w:val="0"/>
              <w:spacing w:before="0"/>
              <w:jc w:val="center"/>
              <w:textAlignment w:val="baseline"/>
              <w:rPr>
                <w:rFonts w:eastAsia="Malgun Gothic"/>
                <w:lang w:val="en-US"/>
              </w:rPr>
            </w:pPr>
            <w:r w:rsidRPr="00D654CE">
              <w:rPr>
                <w:rFonts w:eastAsia="Malgun Gothic"/>
                <w:lang w:val="en-US"/>
              </w:rPr>
              <w:t>-38.33%</w:t>
            </w:r>
          </w:p>
        </w:tc>
        <w:tc>
          <w:tcPr>
            <w:tcW w:w="1060" w:type="dxa"/>
            <w:tcBorders>
              <w:top w:val="nil"/>
              <w:left w:val="nil"/>
              <w:bottom w:val="nil"/>
              <w:right w:val="nil"/>
            </w:tcBorders>
            <w:shd w:val="clear" w:color="auto" w:fill="auto"/>
            <w:noWrap/>
          </w:tcPr>
          <w:p w14:paraId="45F37C28" w14:textId="77777777" w:rsidR="00E32C86" w:rsidRPr="00D654CE" w:rsidRDefault="00E32C86" w:rsidP="00D654CE">
            <w:pPr>
              <w:keepNext/>
              <w:tabs>
                <w:tab w:val="left" w:pos="360"/>
                <w:tab w:val="left" w:pos="720"/>
                <w:tab w:val="left" w:pos="1080"/>
                <w:tab w:val="left" w:pos="1440"/>
              </w:tabs>
              <w:adjustRightInd w:val="0"/>
              <w:spacing w:before="0"/>
              <w:jc w:val="center"/>
              <w:textAlignment w:val="baseline"/>
              <w:rPr>
                <w:rFonts w:eastAsia="Malgun Gothic"/>
                <w:lang w:val="en-US"/>
              </w:rPr>
            </w:pPr>
            <w:r w:rsidRPr="00D654CE">
              <w:rPr>
                <w:rFonts w:eastAsia="Malgun Gothic"/>
                <w:lang w:val="en-US"/>
              </w:rPr>
              <w:t>-40.41%</w:t>
            </w:r>
          </w:p>
        </w:tc>
        <w:tc>
          <w:tcPr>
            <w:tcW w:w="1060" w:type="dxa"/>
            <w:tcBorders>
              <w:top w:val="nil"/>
              <w:left w:val="single" w:sz="4" w:space="0" w:color="auto"/>
              <w:bottom w:val="nil"/>
              <w:right w:val="nil"/>
            </w:tcBorders>
            <w:shd w:val="clear" w:color="auto" w:fill="auto"/>
            <w:noWrap/>
          </w:tcPr>
          <w:p w14:paraId="28EEEF16" w14:textId="77777777" w:rsidR="00E32C86" w:rsidRPr="00D654CE" w:rsidRDefault="00E32C86" w:rsidP="00D654CE">
            <w:pPr>
              <w:keepNext/>
              <w:tabs>
                <w:tab w:val="left" w:pos="360"/>
                <w:tab w:val="left" w:pos="720"/>
                <w:tab w:val="left" w:pos="1080"/>
                <w:tab w:val="left" w:pos="1440"/>
              </w:tabs>
              <w:adjustRightInd w:val="0"/>
              <w:spacing w:before="0"/>
              <w:jc w:val="center"/>
              <w:textAlignment w:val="baseline"/>
              <w:rPr>
                <w:rFonts w:eastAsia="Malgun Gothic"/>
                <w:lang w:val="en-US"/>
              </w:rPr>
            </w:pPr>
            <w:r w:rsidRPr="00D654CE">
              <w:rPr>
                <w:rFonts w:eastAsia="Malgun Gothic"/>
                <w:lang w:val="en-US"/>
              </w:rPr>
              <w:t>-39.21%</w:t>
            </w:r>
          </w:p>
        </w:tc>
        <w:tc>
          <w:tcPr>
            <w:tcW w:w="1060" w:type="dxa"/>
            <w:tcBorders>
              <w:top w:val="nil"/>
              <w:left w:val="nil"/>
              <w:bottom w:val="nil"/>
              <w:right w:val="nil"/>
            </w:tcBorders>
            <w:shd w:val="clear" w:color="auto" w:fill="auto"/>
            <w:noWrap/>
          </w:tcPr>
          <w:p w14:paraId="7156EFB0" w14:textId="77777777" w:rsidR="00E32C86" w:rsidRPr="00D654CE" w:rsidRDefault="00E32C86" w:rsidP="00D654CE">
            <w:pPr>
              <w:keepNext/>
              <w:tabs>
                <w:tab w:val="left" w:pos="360"/>
                <w:tab w:val="left" w:pos="720"/>
                <w:tab w:val="left" w:pos="1080"/>
                <w:tab w:val="left" w:pos="1440"/>
              </w:tabs>
              <w:adjustRightInd w:val="0"/>
              <w:spacing w:before="0"/>
              <w:jc w:val="center"/>
              <w:textAlignment w:val="baseline"/>
              <w:rPr>
                <w:rFonts w:eastAsia="Malgun Gothic"/>
                <w:lang w:val="en-US"/>
              </w:rPr>
            </w:pPr>
            <w:r w:rsidRPr="00D654CE">
              <w:rPr>
                <w:rFonts w:eastAsia="Malgun Gothic"/>
                <w:lang w:val="en-US"/>
              </w:rPr>
              <w:t>-38.34%</w:t>
            </w:r>
          </w:p>
        </w:tc>
        <w:tc>
          <w:tcPr>
            <w:tcW w:w="1060" w:type="dxa"/>
            <w:tcBorders>
              <w:top w:val="nil"/>
              <w:left w:val="nil"/>
              <w:bottom w:val="nil"/>
              <w:right w:val="single" w:sz="8" w:space="0" w:color="auto"/>
            </w:tcBorders>
            <w:shd w:val="clear" w:color="auto" w:fill="auto"/>
            <w:noWrap/>
          </w:tcPr>
          <w:p w14:paraId="2F3624D4" w14:textId="77777777" w:rsidR="00E32C86" w:rsidRPr="00D654CE" w:rsidRDefault="00E32C86" w:rsidP="00D654CE">
            <w:pPr>
              <w:keepNext/>
              <w:tabs>
                <w:tab w:val="left" w:pos="360"/>
                <w:tab w:val="left" w:pos="720"/>
                <w:tab w:val="left" w:pos="1080"/>
                <w:tab w:val="left" w:pos="1440"/>
              </w:tabs>
              <w:adjustRightInd w:val="0"/>
              <w:spacing w:before="0"/>
              <w:jc w:val="center"/>
              <w:textAlignment w:val="baseline"/>
              <w:rPr>
                <w:rFonts w:eastAsia="Malgun Gothic"/>
                <w:lang w:val="en-US"/>
              </w:rPr>
            </w:pPr>
            <w:r w:rsidRPr="00D654CE">
              <w:rPr>
                <w:rFonts w:eastAsia="Malgun Gothic"/>
                <w:lang w:val="en-US"/>
              </w:rPr>
              <w:t>-40.45%</w:t>
            </w:r>
          </w:p>
        </w:tc>
      </w:tr>
      <w:tr w:rsidR="00E32C86" w:rsidRPr="00BF360B" w14:paraId="3742AD47" w14:textId="77777777" w:rsidTr="00D654CE">
        <w:trPr>
          <w:trHeight w:val="240"/>
        </w:trPr>
        <w:tc>
          <w:tcPr>
            <w:tcW w:w="1620" w:type="dxa"/>
            <w:tcBorders>
              <w:top w:val="single" w:sz="8" w:space="0" w:color="auto"/>
              <w:left w:val="single" w:sz="8" w:space="0" w:color="auto"/>
              <w:bottom w:val="single" w:sz="8" w:space="0" w:color="auto"/>
              <w:right w:val="nil"/>
            </w:tcBorders>
            <w:shd w:val="clear" w:color="auto" w:fill="auto"/>
            <w:noWrap/>
            <w:vAlign w:val="center"/>
            <w:hideMark/>
          </w:tcPr>
          <w:p w14:paraId="00774707" w14:textId="77777777" w:rsidR="00E32C86" w:rsidRPr="00D654CE" w:rsidRDefault="00E32C86" w:rsidP="00D654CE">
            <w:pPr>
              <w:overflowPunct/>
              <w:autoSpaceDE/>
              <w:autoSpaceDN/>
              <w:spacing w:before="0"/>
              <w:jc w:val="left"/>
              <w:rPr>
                <w:rFonts w:eastAsia="Times New Roman"/>
                <w:b/>
                <w:bCs/>
                <w:color w:val="000000"/>
                <w:lang w:val="en-US" w:eastAsia="zh-CN"/>
              </w:rPr>
            </w:pPr>
            <w:r w:rsidRPr="00D654CE">
              <w:rPr>
                <w:rFonts w:eastAsia="Times New Roman"/>
                <w:b/>
                <w:bCs/>
                <w:color w:val="000000"/>
                <w:lang w:val="en-US" w:eastAsia="zh-CN"/>
              </w:rPr>
              <w:t xml:space="preserve">Overall </w:t>
            </w:r>
          </w:p>
        </w:tc>
        <w:tc>
          <w:tcPr>
            <w:tcW w:w="1060" w:type="dxa"/>
            <w:tcBorders>
              <w:top w:val="single" w:sz="8" w:space="0" w:color="auto"/>
              <w:left w:val="single" w:sz="8" w:space="0" w:color="auto"/>
              <w:bottom w:val="single" w:sz="8" w:space="0" w:color="auto"/>
              <w:right w:val="nil"/>
            </w:tcBorders>
            <w:shd w:val="clear" w:color="auto" w:fill="auto"/>
            <w:noWrap/>
          </w:tcPr>
          <w:p w14:paraId="7AEC8492" w14:textId="77777777" w:rsidR="00E32C86" w:rsidRPr="00D654CE" w:rsidRDefault="00E32C86" w:rsidP="00D654CE">
            <w:pPr>
              <w:tabs>
                <w:tab w:val="left" w:pos="360"/>
                <w:tab w:val="left" w:pos="720"/>
                <w:tab w:val="left" w:pos="1080"/>
                <w:tab w:val="left" w:pos="1440"/>
              </w:tabs>
              <w:adjustRightInd w:val="0"/>
              <w:spacing w:before="0"/>
              <w:jc w:val="center"/>
              <w:textAlignment w:val="baseline"/>
              <w:rPr>
                <w:rFonts w:eastAsia="Malgun Gothic"/>
                <w:lang w:val="en-US"/>
              </w:rPr>
            </w:pPr>
            <w:r w:rsidRPr="00D654CE">
              <w:rPr>
                <w:rFonts w:eastAsia="Malgun Gothic"/>
                <w:lang w:val="en-US"/>
              </w:rPr>
              <w:t>-36.61%</w:t>
            </w:r>
          </w:p>
        </w:tc>
        <w:tc>
          <w:tcPr>
            <w:tcW w:w="1060" w:type="dxa"/>
            <w:tcBorders>
              <w:top w:val="single" w:sz="8" w:space="0" w:color="auto"/>
              <w:left w:val="nil"/>
              <w:bottom w:val="single" w:sz="8" w:space="0" w:color="auto"/>
              <w:right w:val="nil"/>
            </w:tcBorders>
            <w:shd w:val="clear" w:color="auto" w:fill="auto"/>
            <w:noWrap/>
          </w:tcPr>
          <w:p w14:paraId="5EA6DB9C" w14:textId="77777777" w:rsidR="00E32C86" w:rsidRPr="00D654CE" w:rsidRDefault="00E32C86" w:rsidP="00D654CE">
            <w:pPr>
              <w:tabs>
                <w:tab w:val="left" w:pos="360"/>
                <w:tab w:val="left" w:pos="720"/>
                <w:tab w:val="left" w:pos="1080"/>
                <w:tab w:val="left" w:pos="1440"/>
              </w:tabs>
              <w:adjustRightInd w:val="0"/>
              <w:spacing w:before="0"/>
              <w:jc w:val="center"/>
              <w:textAlignment w:val="baseline"/>
              <w:rPr>
                <w:rFonts w:eastAsia="Malgun Gothic"/>
                <w:lang w:val="en-US"/>
              </w:rPr>
            </w:pPr>
            <w:r w:rsidRPr="00D654CE">
              <w:rPr>
                <w:rFonts w:eastAsia="Malgun Gothic"/>
                <w:lang w:val="en-US"/>
              </w:rPr>
              <w:t>-38.99%</w:t>
            </w:r>
          </w:p>
        </w:tc>
        <w:tc>
          <w:tcPr>
            <w:tcW w:w="1060" w:type="dxa"/>
            <w:tcBorders>
              <w:top w:val="single" w:sz="8" w:space="0" w:color="auto"/>
              <w:left w:val="nil"/>
              <w:bottom w:val="single" w:sz="8" w:space="0" w:color="auto"/>
              <w:right w:val="nil"/>
            </w:tcBorders>
            <w:shd w:val="clear" w:color="auto" w:fill="auto"/>
            <w:noWrap/>
          </w:tcPr>
          <w:p w14:paraId="4243DDBE" w14:textId="77777777" w:rsidR="00E32C86" w:rsidRPr="00D654CE" w:rsidRDefault="00E32C86" w:rsidP="00D654CE">
            <w:pPr>
              <w:tabs>
                <w:tab w:val="left" w:pos="360"/>
                <w:tab w:val="left" w:pos="720"/>
                <w:tab w:val="left" w:pos="1080"/>
                <w:tab w:val="left" w:pos="1440"/>
              </w:tabs>
              <w:adjustRightInd w:val="0"/>
              <w:spacing w:before="0"/>
              <w:jc w:val="center"/>
              <w:textAlignment w:val="baseline"/>
              <w:rPr>
                <w:rFonts w:eastAsia="Malgun Gothic"/>
                <w:lang w:val="en-US"/>
              </w:rPr>
            </w:pPr>
            <w:r w:rsidRPr="00D654CE">
              <w:rPr>
                <w:rFonts w:eastAsia="Malgun Gothic"/>
                <w:lang w:val="en-US"/>
              </w:rPr>
              <w:t>-41.06%</w:t>
            </w:r>
          </w:p>
        </w:tc>
        <w:tc>
          <w:tcPr>
            <w:tcW w:w="1060" w:type="dxa"/>
            <w:tcBorders>
              <w:top w:val="single" w:sz="8" w:space="0" w:color="auto"/>
              <w:left w:val="single" w:sz="4" w:space="0" w:color="auto"/>
              <w:bottom w:val="single" w:sz="8" w:space="0" w:color="auto"/>
              <w:right w:val="nil"/>
            </w:tcBorders>
            <w:shd w:val="clear" w:color="auto" w:fill="auto"/>
            <w:noWrap/>
          </w:tcPr>
          <w:p w14:paraId="409E9558" w14:textId="77777777" w:rsidR="00E32C86" w:rsidRPr="00D654CE" w:rsidRDefault="00E32C86" w:rsidP="00D654CE">
            <w:pPr>
              <w:tabs>
                <w:tab w:val="left" w:pos="360"/>
                <w:tab w:val="left" w:pos="720"/>
                <w:tab w:val="left" w:pos="1080"/>
                <w:tab w:val="left" w:pos="1440"/>
              </w:tabs>
              <w:adjustRightInd w:val="0"/>
              <w:spacing w:before="0"/>
              <w:jc w:val="center"/>
              <w:textAlignment w:val="baseline"/>
              <w:rPr>
                <w:rFonts w:eastAsia="Malgun Gothic"/>
                <w:lang w:val="en-US"/>
              </w:rPr>
            </w:pPr>
            <w:r w:rsidRPr="00D654CE">
              <w:rPr>
                <w:rFonts w:eastAsia="Malgun Gothic"/>
                <w:lang w:val="en-US"/>
              </w:rPr>
              <w:t>-36.58%</w:t>
            </w:r>
          </w:p>
        </w:tc>
        <w:tc>
          <w:tcPr>
            <w:tcW w:w="1060" w:type="dxa"/>
            <w:tcBorders>
              <w:top w:val="single" w:sz="8" w:space="0" w:color="auto"/>
              <w:left w:val="nil"/>
              <w:bottom w:val="single" w:sz="8" w:space="0" w:color="auto"/>
              <w:right w:val="nil"/>
            </w:tcBorders>
            <w:shd w:val="clear" w:color="auto" w:fill="auto"/>
            <w:noWrap/>
          </w:tcPr>
          <w:p w14:paraId="1ED42A36" w14:textId="77777777" w:rsidR="00E32C86" w:rsidRPr="00D654CE" w:rsidRDefault="00E32C86" w:rsidP="00D654CE">
            <w:pPr>
              <w:tabs>
                <w:tab w:val="left" w:pos="360"/>
                <w:tab w:val="left" w:pos="720"/>
                <w:tab w:val="left" w:pos="1080"/>
                <w:tab w:val="left" w:pos="1440"/>
              </w:tabs>
              <w:adjustRightInd w:val="0"/>
              <w:spacing w:before="0"/>
              <w:jc w:val="center"/>
              <w:textAlignment w:val="baseline"/>
              <w:rPr>
                <w:rFonts w:eastAsia="Malgun Gothic"/>
                <w:lang w:val="en-US"/>
              </w:rPr>
            </w:pPr>
            <w:r w:rsidRPr="00D654CE">
              <w:rPr>
                <w:rFonts w:eastAsia="Malgun Gothic"/>
                <w:lang w:val="en-US"/>
              </w:rPr>
              <w:t>-38.95%</w:t>
            </w:r>
          </w:p>
        </w:tc>
        <w:tc>
          <w:tcPr>
            <w:tcW w:w="1060" w:type="dxa"/>
            <w:tcBorders>
              <w:top w:val="single" w:sz="8" w:space="0" w:color="auto"/>
              <w:left w:val="nil"/>
              <w:bottom w:val="single" w:sz="8" w:space="0" w:color="auto"/>
              <w:right w:val="single" w:sz="8" w:space="0" w:color="auto"/>
            </w:tcBorders>
            <w:shd w:val="clear" w:color="auto" w:fill="auto"/>
            <w:noWrap/>
          </w:tcPr>
          <w:p w14:paraId="4C6419E8" w14:textId="77777777" w:rsidR="00E32C86" w:rsidRPr="00D654CE" w:rsidRDefault="00E32C86" w:rsidP="00D654CE">
            <w:pPr>
              <w:tabs>
                <w:tab w:val="left" w:pos="360"/>
                <w:tab w:val="left" w:pos="720"/>
                <w:tab w:val="left" w:pos="1080"/>
                <w:tab w:val="left" w:pos="1440"/>
              </w:tabs>
              <w:adjustRightInd w:val="0"/>
              <w:spacing w:before="0"/>
              <w:jc w:val="center"/>
              <w:textAlignment w:val="baseline"/>
              <w:rPr>
                <w:rFonts w:eastAsia="Malgun Gothic"/>
                <w:lang w:val="en-US"/>
              </w:rPr>
            </w:pPr>
            <w:r w:rsidRPr="00D654CE">
              <w:rPr>
                <w:rFonts w:eastAsia="Malgun Gothic"/>
                <w:lang w:val="en-US"/>
              </w:rPr>
              <w:t>-41.05%</w:t>
            </w:r>
          </w:p>
        </w:tc>
      </w:tr>
    </w:tbl>
    <w:p w14:paraId="4BD879D3" w14:textId="77777777" w:rsidR="00E75CED" w:rsidRPr="00BF360B" w:rsidRDefault="00E75CED" w:rsidP="00E75CED"/>
    <w:p w14:paraId="0BF0DEB3" w14:textId="59208BE3" w:rsidR="0040183C" w:rsidRPr="00E75CED" w:rsidRDefault="00E32C86" w:rsidP="00E32C86">
      <w:r w:rsidRPr="00BF360B">
        <w:t>The AHG recommend</w:t>
      </w:r>
      <w:r w:rsidR="00F338CE">
        <w:t>ed t</w:t>
      </w:r>
      <w:r w:rsidRPr="00BF360B">
        <w:t>o continue software development of the 360Lib software package.</w:t>
      </w:r>
    </w:p>
    <w:p w14:paraId="7650EC1A" w14:textId="4AC66613" w:rsidR="00E75CED" w:rsidRDefault="00953B7E" w:rsidP="00E75CED">
      <w:pPr>
        <w:pStyle w:val="Heading9"/>
        <w:rPr>
          <w:rFonts w:eastAsia="Times New Roman"/>
          <w:szCs w:val="24"/>
          <w:lang w:val="en-CA"/>
        </w:rPr>
      </w:pPr>
      <w:hyperlink r:id="rId65" w:history="1">
        <w:r w:rsidR="00E75CED" w:rsidRPr="00531362">
          <w:rPr>
            <w:rFonts w:eastAsia="Times New Roman"/>
            <w:color w:val="0000FF"/>
            <w:szCs w:val="24"/>
            <w:u w:val="single"/>
            <w:lang w:val="en-CA"/>
          </w:rPr>
          <w:t>JVET-W0007</w:t>
        </w:r>
      </w:hyperlink>
      <w:r w:rsidR="00E75CED" w:rsidRPr="00531362">
        <w:rPr>
          <w:rFonts w:eastAsia="Times New Roman"/>
          <w:szCs w:val="24"/>
          <w:lang w:val="en-CA"/>
        </w:rPr>
        <w:t xml:space="preserve"> JVET AHG report: Coding of HDR/WCG material (AHG7) [A. Segall, E. François, W. Husak, S. Iwamura, D. Rusanovskyy]</w:t>
      </w:r>
    </w:p>
    <w:p w14:paraId="37797D7A" w14:textId="77777777" w:rsidR="0040183C" w:rsidRDefault="0040183C" w:rsidP="0040183C">
      <w:r>
        <w:t xml:space="preserve">The primary activity of the </w:t>
      </w:r>
      <w:proofErr w:type="spellStart"/>
      <w:r>
        <w:t>AhG</w:t>
      </w:r>
      <w:proofErr w:type="spellEnd"/>
      <w:r>
        <w:t xml:space="preserve"> was related to the mandates of (i) comparing the performance of the VTM for HDR/WCG content and (ii) coordinating with AHG4 in preparation for verification testing for HDR video content. This work is described in the following subsection.</w:t>
      </w:r>
    </w:p>
    <w:p w14:paraId="4B1B9F0D" w14:textId="44B5F2A2" w:rsidR="0040183C" w:rsidRDefault="0040183C" w:rsidP="0040183C">
      <w:r>
        <w:t xml:space="preserve">The </w:t>
      </w:r>
      <w:proofErr w:type="spellStart"/>
      <w:r>
        <w:t>AhG</w:t>
      </w:r>
      <w:proofErr w:type="spellEnd"/>
      <w:r>
        <w:t xml:space="preserve"> generated CTC anchors for the VTM according to JVET-V2011. A summary of the performance is provided below, and more detailed information may be found in the included XLS data.</w:t>
      </w:r>
    </w:p>
    <w:p w14:paraId="1FC09A48" w14:textId="77777777" w:rsidR="0040183C" w:rsidRDefault="0040183C" w:rsidP="0040183C">
      <w:r>
        <w:t>The reported gain in RA configuration is attributed to changes in the MCTF filtering from the adoption of JVET-V0056.</w:t>
      </w:r>
    </w:p>
    <w:p w14:paraId="3846B940" w14:textId="547501C6" w:rsidR="00E75CED" w:rsidRPr="00CB5EC7" w:rsidRDefault="0040183C" w:rsidP="00CB5EC7">
      <w:pPr>
        <w:keepNext/>
        <w:rPr>
          <w:b/>
          <w:bCs/>
        </w:rPr>
      </w:pPr>
      <w:r w:rsidRPr="00CB5EC7">
        <w:rPr>
          <w:b/>
          <w:bCs/>
        </w:rPr>
        <w:t>VTM 13.0 versus VTM 12.0</w:t>
      </w:r>
    </w:p>
    <w:tbl>
      <w:tblPr>
        <w:tblW w:w="5000" w:type="pct"/>
        <w:tblLayout w:type="fixed"/>
        <w:tblCellMar>
          <w:left w:w="29" w:type="dxa"/>
          <w:right w:w="29" w:type="dxa"/>
        </w:tblCellMar>
        <w:tblLook w:val="04A0" w:firstRow="1" w:lastRow="0" w:firstColumn="1" w:lastColumn="0" w:noHBand="0" w:noVBand="1"/>
      </w:tblPr>
      <w:tblGrid>
        <w:gridCol w:w="970"/>
        <w:gridCol w:w="821"/>
        <w:gridCol w:w="1240"/>
        <w:gridCol w:w="821"/>
        <w:gridCol w:w="821"/>
        <w:gridCol w:w="821"/>
        <w:gridCol w:w="821"/>
        <w:gridCol w:w="821"/>
        <w:gridCol w:w="821"/>
        <w:gridCol w:w="699"/>
        <w:gridCol w:w="694"/>
      </w:tblGrid>
      <w:tr w:rsidR="0040183C" w:rsidRPr="0040183C" w14:paraId="37A1A621" w14:textId="77777777" w:rsidTr="00D654CE">
        <w:trPr>
          <w:trHeight w:val="255"/>
        </w:trPr>
        <w:tc>
          <w:tcPr>
            <w:tcW w:w="519" w:type="pct"/>
            <w:tcBorders>
              <w:top w:val="nil"/>
              <w:left w:val="nil"/>
              <w:bottom w:val="nil"/>
              <w:right w:val="nil"/>
            </w:tcBorders>
            <w:shd w:val="clear" w:color="auto" w:fill="auto"/>
            <w:noWrap/>
            <w:vAlign w:val="center"/>
            <w:hideMark/>
          </w:tcPr>
          <w:p w14:paraId="0CADD778" w14:textId="77777777" w:rsidR="0040183C" w:rsidRPr="0040183C" w:rsidRDefault="0040183C" w:rsidP="00D654CE">
            <w:pPr>
              <w:keepNext/>
              <w:spacing w:before="0"/>
              <w:rPr>
                <w:lang w:val="en-US"/>
              </w:rPr>
            </w:pPr>
          </w:p>
        </w:tc>
        <w:tc>
          <w:tcPr>
            <w:tcW w:w="4481" w:type="pct"/>
            <w:gridSpan w:val="10"/>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42FC4E8" w14:textId="77777777" w:rsidR="0040183C" w:rsidRPr="0040183C" w:rsidRDefault="0040183C" w:rsidP="00D654CE">
            <w:pPr>
              <w:keepNext/>
              <w:spacing w:before="0"/>
              <w:jc w:val="center"/>
              <w:rPr>
                <w:b/>
                <w:bCs/>
                <w:lang w:val="en-US"/>
              </w:rPr>
            </w:pPr>
            <w:r w:rsidRPr="0040183C">
              <w:rPr>
                <w:b/>
                <w:bCs/>
                <w:lang w:val="en-US"/>
              </w:rPr>
              <w:t>All Intra</w:t>
            </w:r>
          </w:p>
        </w:tc>
      </w:tr>
      <w:tr w:rsidR="0040183C" w:rsidRPr="0040183C" w14:paraId="1BA67925" w14:textId="77777777" w:rsidTr="00D654CE">
        <w:trPr>
          <w:trHeight w:val="255"/>
        </w:trPr>
        <w:tc>
          <w:tcPr>
            <w:tcW w:w="519" w:type="pct"/>
            <w:tcBorders>
              <w:top w:val="nil"/>
              <w:left w:val="nil"/>
              <w:bottom w:val="nil"/>
              <w:right w:val="nil"/>
            </w:tcBorders>
            <w:shd w:val="clear" w:color="auto" w:fill="auto"/>
            <w:noWrap/>
            <w:vAlign w:val="center"/>
            <w:hideMark/>
          </w:tcPr>
          <w:p w14:paraId="4F6F10DD" w14:textId="77777777" w:rsidR="0040183C" w:rsidRPr="0040183C" w:rsidRDefault="0040183C" w:rsidP="00D654CE">
            <w:pPr>
              <w:keepNext/>
              <w:spacing w:before="0"/>
              <w:rPr>
                <w:b/>
                <w:bCs/>
                <w:lang w:val="en-US"/>
              </w:rPr>
            </w:pPr>
          </w:p>
        </w:tc>
        <w:tc>
          <w:tcPr>
            <w:tcW w:w="4481" w:type="pct"/>
            <w:gridSpan w:val="10"/>
            <w:tcBorders>
              <w:top w:val="single" w:sz="8" w:space="0" w:color="auto"/>
              <w:left w:val="single" w:sz="8" w:space="0" w:color="auto"/>
              <w:bottom w:val="nil"/>
              <w:right w:val="single" w:sz="8" w:space="0" w:color="auto"/>
            </w:tcBorders>
            <w:shd w:val="clear" w:color="auto" w:fill="auto"/>
            <w:noWrap/>
            <w:vAlign w:val="center"/>
            <w:hideMark/>
          </w:tcPr>
          <w:p w14:paraId="72E6CF2A" w14:textId="77777777" w:rsidR="0040183C" w:rsidRPr="0040183C" w:rsidRDefault="0040183C" w:rsidP="00D654CE">
            <w:pPr>
              <w:keepNext/>
              <w:spacing w:before="0"/>
              <w:jc w:val="center"/>
              <w:rPr>
                <w:b/>
                <w:bCs/>
                <w:lang w:val="en-US"/>
              </w:rPr>
            </w:pPr>
            <w:r w:rsidRPr="0040183C">
              <w:rPr>
                <w:b/>
                <w:bCs/>
                <w:lang w:val="en-US"/>
              </w:rPr>
              <w:t>Over VTM-12.0</w:t>
            </w:r>
          </w:p>
        </w:tc>
      </w:tr>
      <w:tr w:rsidR="0040183C" w:rsidRPr="0040183C" w14:paraId="39FC8AE1" w14:textId="77777777" w:rsidTr="00D654CE">
        <w:trPr>
          <w:trHeight w:val="255"/>
        </w:trPr>
        <w:tc>
          <w:tcPr>
            <w:tcW w:w="519" w:type="pct"/>
            <w:tcBorders>
              <w:top w:val="nil"/>
              <w:left w:val="nil"/>
              <w:bottom w:val="nil"/>
              <w:right w:val="nil"/>
            </w:tcBorders>
            <w:shd w:val="clear" w:color="auto" w:fill="auto"/>
            <w:noWrap/>
            <w:vAlign w:val="center"/>
            <w:hideMark/>
          </w:tcPr>
          <w:p w14:paraId="5C822FB8" w14:textId="77777777" w:rsidR="0040183C" w:rsidRPr="0040183C" w:rsidRDefault="0040183C" w:rsidP="00D654CE">
            <w:pPr>
              <w:keepNext/>
              <w:spacing w:before="0"/>
              <w:rPr>
                <w:b/>
                <w:bCs/>
                <w:lang w:val="en-US"/>
              </w:rPr>
            </w:pPr>
          </w:p>
        </w:tc>
        <w:tc>
          <w:tcPr>
            <w:tcW w:w="439" w:type="pct"/>
            <w:tcBorders>
              <w:top w:val="nil"/>
              <w:left w:val="single" w:sz="8" w:space="0" w:color="auto"/>
              <w:bottom w:val="nil"/>
              <w:right w:val="nil"/>
            </w:tcBorders>
            <w:shd w:val="clear" w:color="auto" w:fill="auto"/>
            <w:noWrap/>
            <w:vAlign w:val="center"/>
            <w:hideMark/>
          </w:tcPr>
          <w:p w14:paraId="096D974A" w14:textId="7F516234" w:rsidR="0040183C" w:rsidRPr="0040183C" w:rsidRDefault="0040183C" w:rsidP="00D654CE">
            <w:pPr>
              <w:keepNext/>
              <w:spacing w:before="0"/>
              <w:jc w:val="center"/>
              <w:rPr>
                <w:b/>
                <w:bCs/>
                <w:lang w:val="en-US"/>
              </w:rPr>
            </w:pPr>
          </w:p>
        </w:tc>
        <w:tc>
          <w:tcPr>
            <w:tcW w:w="663" w:type="pct"/>
            <w:tcBorders>
              <w:top w:val="nil"/>
              <w:left w:val="nil"/>
              <w:bottom w:val="nil"/>
              <w:right w:val="nil"/>
            </w:tcBorders>
            <w:shd w:val="clear" w:color="auto" w:fill="auto"/>
            <w:noWrap/>
            <w:vAlign w:val="center"/>
            <w:hideMark/>
          </w:tcPr>
          <w:p w14:paraId="4C51A582" w14:textId="77777777" w:rsidR="0040183C" w:rsidRPr="0040183C" w:rsidRDefault="0040183C" w:rsidP="00D654CE">
            <w:pPr>
              <w:keepNext/>
              <w:spacing w:before="0"/>
              <w:jc w:val="center"/>
              <w:rPr>
                <w:b/>
                <w:bCs/>
                <w:lang w:val="en-US"/>
              </w:rPr>
            </w:pPr>
          </w:p>
        </w:tc>
        <w:tc>
          <w:tcPr>
            <w:tcW w:w="1316" w:type="pct"/>
            <w:gridSpan w:val="3"/>
            <w:tcBorders>
              <w:top w:val="nil"/>
              <w:left w:val="single" w:sz="4" w:space="0" w:color="auto"/>
              <w:bottom w:val="nil"/>
              <w:right w:val="single" w:sz="4" w:space="0" w:color="auto"/>
            </w:tcBorders>
            <w:shd w:val="clear" w:color="auto" w:fill="auto"/>
            <w:noWrap/>
            <w:vAlign w:val="center"/>
            <w:hideMark/>
          </w:tcPr>
          <w:p w14:paraId="73474BD5" w14:textId="77777777" w:rsidR="0040183C" w:rsidRPr="0040183C" w:rsidRDefault="0040183C" w:rsidP="00D654CE">
            <w:pPr>
              <w:keepNext/>
              <w:spacing w:before="0"/>
              <w:jc w:val="center"/>
              <w:rPr>
                <w:b/>
                <w:bCs/>
                <w:lang w:val="en-US"/>
              </w:rPr>
            </w:pPr>
            <w:proofErr w:type="spellStart"/>
            <w:r w:rsidRPr="0040183C">
              <w:rPr>
                <w:b/>
                <w:bCs/>
                <w:lang w:val="en-US"/>
              </w:rPr>
              <w:t>wPSNR</w:t>
            </w:r>
            <w:proofErr w:type="spellEnd"/>
          </w:p>
        </w:tc>
        <w:tc>
          <w:tcPr>
            <w:tcW w:w="1316" w:type="pct"/>
            <w:gridSpan w:val="3"/>
            <w:tcBorders>
              <w:top w:val="nil"/>
              <w:left w:val="nil"/>
              <w:bottom w:val="nil"/>
              <w:right w:val="single" w:sz="4" w:space="0" w:color="auto"/>
            </w:tcBorders>
            <w:shd w:val="clear" w:color="auto" w:fill="auto"/>
            <w:noWrap/>
            <w:vAlign w:val="center"/>
            <w:hideMark/>
          </w:tcPr>
          <w:p w14:paraId="113521E5" w14:textId="77777777" w:rsidR="0040183C" w:rsidRPr="0040183C" w:rsidRDefault="0040183C" w:rsidP="00D654CE">
            <w:pPr>
              <w:keepNext/>
              <w:spacing w:before="0"/>
              <w:jc w:val="center"/>
              <w:rPr>
                <w:b/>
                <w:bCs/>
                <w:lang w:val="en-US"/>
              </w:rPr>
            </w:pPr>
            <w:r w:rsidRPr="0040183C">
              <w:rPr>
                <w:b/>
                <w:bCs/>
                <w:lang w:val="en-US"/>
              </w:rPr>
              <w:t>PSNR</w:t>
            </w:r>
          </w:p>
        </w:tc>
        <w:tc>
          <w:tcPr>
            <w:tcW w:w="374" w:type="pct"/>
            <w:tcBorders>
              <w:top w:val="nil"/>
              <w:left w:val="nil"/>
              <w:bottom w:val="nil"/>
              <w:right w:val="nil"/>
            </w:tcBorders>
            <w:shd w:val="clear" w:color="auto" w:fill="auto"/>
            <w:noWrap/>
            <w:vAlign w:val="center"/>
            <w:hideMark/>
          </w:tcPr>
          <w:p w14:paraId="3E61F6E1" w14:textId="77777777" w:rsidR="0040183C" w:rsidRPr="0040183C" w:rsidRDefault="0040183C" w:rsidP="00D654CE">
            <w:pPr>
              <w:keepNext/>
              <w:spacing w:before="0"/>
              <w:jc w:val="center"/>
              <w:rPr>
                <w:b/>
                <w:bCs/>
                <w:lang w:val="en-US"/>
              </w:rPr>
            </w:pPr>
          </w:p>
        </w:tc>
        <w:tc>
          <w:tcPr>
            <w:tcW w:w="374" w:type="pct"/>
            <w:tcBorders>
              <w:top w:val="nil"/>
              <w:left w:val="nil"/>
              <w:bottom w:val="nil"/>
              <w:right w:val="single" w:sz="8" w:space="0" w:color="auto"/>
            </w:tcBorders>
            <w:shd w:val="clear" w:color="auto" w:fill="auto"/>
            <w:noWrap/>
            <w:vAlign w:val="center"/>
            <w:hideMark/>
          </w:tcPr>
          <w:p w14:paraId="4F48E16A" w14:textId="703170A1" w:rsidR="0040183C" w:rsidRPr="0040183C" w:rsidRDefault="0040183C" w:rsidP="00D654CE">
            <w:pPr>
              <w:keepNext/>
              <w:spacing w:before="0"/>
              <w:jc w:val="center"/>
              <w:rPr>
                <w:b/>
                <w:bCs/>
                <w:lang w:val="en-US"/>
              </w:rPr>
            </w:pPr>
          </w:p>
        </w:tc>
      </w:tr>
      <w:tr w:rsidR="0040183C" w:rsidRPr="0040183C" w14:paraId="4791EC82" w14:textId="77777777" w:rsidTr="00D654CE">
        <w:trPr>
          <w:trHeight w:val="255"/>
        </w:trPr>
        <w:tc>
          <w:tcPr>
            <w:tcW w:w="519" w:type="pct"/>
            <w:tcBorders>
              <w:top w:val="nil"/>
              <w:left w:val="nil"/>
              <w:bottom w:val="nil"/>
              <w:right w:val="nil"/>
            </w:tcBorders>
            <w:shd w:val="clear" w:color="auto" w:fill="auto"/>
            <w:noWrap/>
            <w:vAlign w:val="center"/>
            <w:hideMark/>
          </w:tcPr>
          <w:p w14:paraId="2868BEBE" w14:textId="77777777" w:rsidR="0040183C" w:rsidRPr="0040183C" w:rsidRDefault="0040183C" w:rsidP="00D654CE">
            <w:pPr>
              <w:keepNext/>
              <w:spacing w:before="0"/>
              <w:rPr>
                <w:b/>
                <w:bCs/>
                <w:lang w:val="en-US"/>
              </w:rPr>
            </w:pPr>
          </w:p>
        </w:tc>
        <w:tc>
          <w:tcPr>
            <w:tcW w:w="439" w:type="pct"/>
            <w:tcBorders>
              <w:top w:val="nil"/>
              <w:left w:val="single" w:sz="8" w:space="0" w:color="auto"/>
              <w:bottom w:val="single" w:sz="8" w:space="0" w:color="auto"/>
              <w:right w:val="nil"/>
            </w:tcBorders>
            <w:shd w:val="clear" w:color="auto" w:fill="auto"/>
            <w:noWrap/>
            <w:vAlign w:val="center"/>
            <w:hideMark/>
          </w:tcPr>
          <w:p w14:paraId="556A532B" w14:textId="77777777" w:rsidR="0040183C" w:rsidRPr="0040183C" w:rsidRDefault="0040183C" w:rsidP="00D654CE">
            <w:pPr>
              <w:keepNext/>
              <w:spacing w:before="0"/>
              <w:jc w:val="center"/>
              <w:rPr>
                <w:lang w:val="en-US"/>
              </w:rPr>
            </w:pPr>
            <w:r w:rsidRPr="0040183C">
              <w:rPr>
                <w:lang w:val="en-US"/>
              </w:rPr>
              <w:t>DE100</w:t>
            </w:r>
          </w:p>
        </w:tc>
        <w:tc>
          <w:tcPr>
            <w:tcW w:w="663" w:type="pct"/>
            <w:tcBorders>
              <w:top w:val="nil"/>
              <w:left w:val="nil"/>
              <w:bottom w:val="single" w:sz="8" w:space="0" w:color="auto"/>
              <w:right w:val="nil"/>
            </w:tcBorders>
            <w:shd w:val="clear" w:color="auto" w:fill="auto"/>
            <w:noWrap/>
            <w:vAlign w:val="center"/>
            <w:hideMark/>
          </w:tcPr>
          <w:p w14:paraId="6B0571C9" w14:textId="77777777" w:rsidR="0040183C" w:rsidRPr="0040183C" w:rsidRDefault="0040183C" w:rsidP="00D654CE">
            <w:pPr>
              <w:keepNext/>
              <w:spacing w:before="0"/>
              <w:jc w:val="center"/>
              <w:rPr>
                <w:lang w:val="en-US"/>
              </w:rPr>
            </w:pPr>
            <w:r w:rsidRPr="0040183C">
              <w:rPr>
                <w:lang w:val="en-US"/>
              </w:rPr>
              <w:t>PSNR-L100</w:t>
            </w:r>
          </w:p>
        </w:tc>
        <w:tc>
          <w:tcPr>
            <w:tcW w:w="439" w:type="pct"/>
            <w:tcBorders>
              <w:top w:val="nil"/>
              <w:left w:val="single" w:sz="4" w:space="0" w:color="auto"/>
              <w:bottom w:val="single" w:sz="8" w:space="0" w:color="auto"/>
              <w:right w:val="nil"/>
            </w:tcBorders>
            <w:shd w:val="clear" w:color="auto" w:fill="auto"/>
            <w:noWrap/>
            <w:vAlign w:val="center"/>
            <w:hideMark/>
          </w:tcPr>
          <w:p w14:paraId="4AEB0BB4" w14:textId="77777777" w:rsidR="0040183C" w:rsidRPr="0040183C" w:rsidRDefault="0040183C" w:rsidP="00D654CE">
            <w:pPr>
              <w:keepNext/>
              <w:spacing w:before="0"/>
              <w:jc w:val="center"/>
              <w:rPr>
                <w:lang w:val="en-US"/>
              </w:rPr>
            </w:pPr>
            <w:r w:rsidRPr="0040183C">
              <w:rPr>
                <w:lang w:val="en-US"/>
              </w:rPr>
              <w:t>Y</w:t>
            </w:r>
          </w:p>
        </w:tc>
        <w:tc>
          <w:tcPr>
            <w:tcW w:w="439" w:type="pct"/>
            <w:tcBorders>
              <w:top w:val="nil"/>
              <w:left w:val="nil"/>
              <w:bottom w:val="single" w:sz="8" w:space="0" w:color="auto"/>
              <w:right w:val="nil"/>
            </w:tcBorders>
            <w:shd w:val="clear" w:color="auto" w:fill="auto"/>
            <w:noWrap/>
            <w:vAlign w:val="center"/>
            <w:hideMark/>
          </w:tcPr>
          <w:p w14:paraId="362CD095" w14:textId="77777777" w:rsidR="0040183C" w:rsidRPr="0040183C" w:rsidRDefault="0040183C" w:rsidP="00D654CE">
            <w:pPr>
              <w:keepNext/>
              <w:spacing w:before="0"/>
              <w:jc w:val="center"/>
              <w:rPr>
                <w:lang w:val="en-US"/>
              </w:rPr>
            </w:pPr>
            <w:r w:rsidRPr="0040183C">
              <w:rPr>
                <w:lang w:val="en-US"/>
              </w:rPr>
              <w:t>U</w:t>
            </w:r>
          </w:p>
        </w:tc>
        <w:tc>
          <w:tcPr>
            <w:tcW w:w="439" w:type="pct"/>
            <w:tcBorders>
              <w:top w:val="nil"/>
              <w:left w:val="nil"/>
              <w:bottom w:val="single" w:sz="8" w:space="0" w:color="auto"/>
              <w:right w:val="single" w:sz="4" w:space="0" w:color="auto"/>
            </w:tcBorders>
            <w:shd w:val="clear" w:color="auto" w:fill="auto"/>
            <w:noWrap/>
            <w:vAlign w:val="center"/>
            <w:hideMark/>
          </w:tcPr>
          <w:p w14:paraId="704AB5F3" w14:textId="77777777" w:rsidR="0040183C" w:rsidRPr="0040183C" w:rsidRDefault="0040183C" w:rsidP="00D654CE">
            <w:pPr>
              <w:keepNext/>
              <w:spacing w:before="0"/>
              <w:jc w:val="center"/>
              <w:rPr>
                <w:lang w:val="en-US"/>
              </w:rPr>
            </w:pPr>
            <w:r w:rsidRPr="0040183C">
              <w:rPr>
                <w:lang w:val="en-US"/>
              </w:rPr>
              <w:t>V</w:t>
            </w:r>
          </w:p>
        </w:tc>
        <w:tc>
          <w:tcPr>
            <w:tcW w:w="439" w:type="pct"/>
            <w:tcBorders>
              <w:top w:val="nil"/>
              <w:left w:val="nil"/>
              <w:bottom w:val="single" w:sz="8" w:space="0" w:color="auto"/>
              <w:right w:val="nil"/>
            </w:tcBorders>
            <w:shd w:val="clear" w:color="auto" w:fill="auto"/>
            <w:noWrap/>
            <w:vAlign w:val="center"/>
            <w:hideMark/>
          </w:tcPr>
          <w:p w14:paraId="7D33129A" w14:textId="77777777" w:rsidR="0040183C" w:rsidRPr="0040183C" w:rsidRDefault="0040183C" w:rsidP="00D654CE">
            <w:pPr>
              <w:keepNext/>
              <w:spacing w:before="0"/>
              <w:jc w:val="center"/>
              <w:rPr>
                <w:lang w:val="en-US"/>
              </w:rPr>
            </w:pPr>
            <w:r w:rsidRPr="0040183C">
              <w:rPr>
                <w:lang w:val="en-US"/>
              </w:rPr>
              <w:t>Y</w:t>
            </w:r>
          </w:p>
        </w:tc>
        <w:tc>
          <w:tcPr>
            <w:tcW w:w="439" w:type="pct"/>
            <w:tcBorders>
              <w:top w:val="nil"/>
              <w:left w:val="nil"/>
              <w:bottom w:val="single" w:sz="8" w:space="0" w:color="auto"/>
              <w:right w:val="nil"/>
            </w:tcBorders>
            <w:shd w:val="clear" w:color="auto" w:fill="auto"/>
            <w:noWrap/>
            <w:vAlign w:val="center"/>
            <w:hideMark/>
          </w:tcPr>
          <w:p w14:paraId="2B5D8A5E" w14:textId="77777777" w:rsidR="0040183C" w:rsidRPr="0040183C" w:rsidRDefault="0040183C" w:rsidP="00D654CE">
            <w:pPr>
              <w:keepNext/>
              <w:spacing w:before="0"/>
              <w:jc w:val="center"/>
              <w:rPr>
                <w:lang w:val="en-US"/>
              </w:rPr>
            </w:pPr>
            <w:r w:rsidRPr="0040183C">
              <w:rPr>
                <w:lang w:val="en-US"/>
              </w:rPr>
              <w:t>U</w:t>
            </w:r>
          </w:p>
        </w:tc>
        <w:tc>
          <w:tcPr>
            <w:tcW w:w="439" w:type="pct"/>
            <w:tcBorders>
              <w:top w:val="nil"/>
              <w:left w:val="nil"/>
              <w:bottom w:val="single" w:sz="8" w:space="0" w:color="auto"/>
              <w:right w:val="single" w:sz="4" w:space="0" w:color="auto"/>
            </w:tcBorders>
            <w:shd w:val="clear" w:color="auto" w:fill="auto"/>
            <w:noWrap/>
            <w:vAlign w:val="center"/>
            <w:hideMark/>
          </w:tcPr>
          <w:p w14:paraId="3E920BB2" w14:textId="77777777" w:rsidR="0040183C" w:rsidRPr="0040183C" w:rsidRDefault="0040183C" w:rsidP="00D654CE">
            <w:pPr>
              <w:keepNext/>
              <w:spacing w:before="0"/>
              <w:jc w:val="center"/>
              <w:rPr>
                <w:lang w:val="en-US"/>
              </w:rPr>
            </w:pPr>
            <w:r w:rsidRPr="0040183C">
              <w:rPr>
                <w:lang w:val="en-US"/>
              </w:rPr>
              <w:t>V</w:t>
            </w:r>
          </w:p>
        </w:tc>
        <w:tc>
          <w:tcPr>
            <w:tcW w:w="374" w:type="pct"/>
            <w:tcBorders>
              <w:top w:val="nil"/>
              <w:left w:val="nil"/>
              <w:bottom w:val="single" w:sz="8" w:space="0" w:color="auto"/>
              <w:right w:val="nil"/>
            </w:tcBorders>
            <w:shd w:val="clear" w:color="auto" w:fill="auto"/>
            <w:noWrap/>
            <w:vAlign w:val="center"/>
            <w:hideMark/>
          </w:tcPr>
          <w:p w14:paraId="03D77373" w14:textId="77777777" w:rsidR="0040183C" w:rsidRPr="0040183C" w:rsidRDefault="0040183C" w:rsidP="00D654CE">
            <w:pPr>
              <w:keepNext/>
              <w:spacing w:before="0"/>
              <w:jc w:val="center"/>
              <w:rPr>
                <w:lang w:val="en-US"/>
              </w:rPr>
            </w:pPr>
            <w:proofErr w:type="spellStart"/>
            <w:r w:rsidRPr="0040183C">
              <w:rPr>
                <w:lang w:val="en-US"/>
              </w:rPr>
              <w:t>EncT</w:t>
            </w:r>
            <w:proofErr w:type="spellEnd"/>
          </w:p>
        </w:tc>
        <w:tc>
          <w:tcPr>
            <w:tcW w:w="374" w:type="pct"/>
            <w:tcBorders>
              <w:top w:val="nil"/>
              <w:left w:val="nil"/>
              <w:bottom w:val="single" w:sz="8" w:space="0" w:color="auto"/>
              <w:right w:val="single" w:sz="8" w:space="0" w:color="auto"/>
            </w:tcBorders>
            <w:shd w:val="clear" w:color="auto" w:fill="auto"/>
            <w:noWrap/>
            <w:vAlign w:val="center"/>
            <w:hideMark/>
          </w:tcPr>
          <w:p w14:paraId="7B74B6B3" w14:textId="77777777" w:rsidR="0040183C" w:rsidRPr="0040183C" w:rsidRDefault="0040183C" w:rsidP="00D654CE">
            <w:pPr>
              <w:keepNext/>
              <w:spacing w:before="0"/>
              <w:jc w:val="center"/>
              <w:rPr>
                <w:lang w:val="en-US"/>
              </w:rPr>
            </w:pPr>
            <w:proofErr w:type="spellStart"/>
            <w:r w:rsidRPr="0040183C">
              <w:rPr>
                <w:lang w:val="en-US"/>
              </w:rPr>
              <w:t>DecT</w:t>
            </w:r>
            <w:proofErr w:type="spellEnd"/>
          </w:p>
        </w:tc>
      </w:tr>
      <w:tr w:rsidR="0040183C" w:rsidRPr="0040183C" w14:paraId="1A8868B6" w14:textId="77777777" w:rsidTr="00D654CE">
        <w:trPr>
          <w:trHeight w:val="255"/>
        </w:trPr>
        <w:tc>
          <w:tcPr>
            <w:tcW w:w="519" w:type="pct"/>
            <w:tcBorders>
              <w:top w:val="single" w:sz="8" w:space="0" w:color="auto"/>
              <w:left w:val="single" w:sz="8" w:space="0" w:color="auto"/>
              <w:bottom w:val="nil"/>
              <w:right w:val="single" w:sz="8" w:space="0" w:color="auto"/>
            </w:tcBorders>
            <w:shd w:val="clear" w:color="auto" w:fill="auto"/>
            <w:noWrap/>
            <w:vAlign w:val="center"/>
            <w:hideMark/>
          </w:tcPr>
          <w:p w14:paraId="442B1E41" w14:textId="77777777" w:rsidR="0040183C" w:rsidRPr="0040183C" w:rsidRDefault="0040183C" w:rsidP="00D654CE">
            <w:pPr>
              <w:keepNext/>
              <w:spacing w:before="0"/>
              <w:rPr>
                <w:lang w:val="en-US"/>
              </w:rPr>
            </w:pPr>
            <w:r w:rsidRPr="0040183C">
              <w:rPr>
                <w:lang w:val="en-US"/>
              </w:rPr>
              <w:t>Class H1</w:t>
            </w:r>
          </w:p>
        </w:tc>
        <w:tc>
          <w:tcPr>
            <w:tcW w:w="439" w:type="pct"/>
            <w:tcBorders>
              <w:top w:val="nil"/>
              <w:left w:val="nil"/>
              <w:bottom w:val="nil"/>
              <w:right w:val="nil"/>
            </w:tcBorders>
            <w:shd w:val="clear" w:color="auto" w:fill="auto"/>
            <w:noWrap/>
            <w:vAlign w:val="center"/>
            <w:hideMark/>
          </w:tcPr>
          <w:p w14:paraId="45347416" w14:textId="77777777" w:rsidR="0040183C" w:rsidRPr="0040183C" w:rsidRDefault="0040183C" w:rsidP="00D654CE">
            <w:pPr>
              <w:keepNext/>
              <w:spacing w:before="0"/>
              <w:jc w:val="center"/>
              <w:rPr>
                <w:lang w:val="en-US"/>
              </w:rPr>
            </w:pPr>
            <w:r w:rsidRPr="0040183C">
              <w:rPr>
                <w:lang w:val="en-US"/>
              </w:rPr>
              <w:t>0.00%</w:t>
            </w:r>
          </w:p>
        </w:tc>
        <w:tc>
          <w:tcPr>
            <w:tcW w:w="663" w:type="pct"/>
            <w:tcBorders>
              <w:top w:val="nil"/>
              <w:left w:val="nil"/>
              <w:bottom w:val="nil"/>
              <w:right w:val="nil"/>
            </w:tcBorders>
            <w:shd w:val="clear" w:color="auto" w:fill="auto"/>
            <w:noWrap/>
            <w:vAlign w:val="center"/>
            <w:hideMark/>
          </w:tcPr>
          <w:p w14:paraId="08564CFB" w14:textId="77777777" w:rsidR="0040183C" w:rsidRPr="0040183C" w:rsidRDefault="0040183C" w:rsidP="00D654CE">
            <w:pPr>
              <w:keepNext/>
              <w:spacing w:before="0"/>
              <w:jc w:val="center"/>
              <w:rPr>
                <w:lang w:val="en-US"/>
              </w:rPr>
            </w:pPr>
            <w:r w:rsidRPr="0040183C">
              <w:rPr>
                <w:lang w:val="en-US"/>
              </w:rPr>
              <w:t>0.00%</w:t>
            </w:r>
          </w:p>
        </w:tc>
        <w:tc>
          <w:tcPr>
            <w:tcW w:w="439" w:type="pct"/>
            <w:tcBorders>
              <w:top w:val="nil"/>
              <w:left w:val="single" w:sz="4" w:space="0" w:color="auto"/>
              <w:bottom w:val="nil"/>
              <w:right w:val="nil"/>
            </w:tcBorders>
            <w:shd w:val="clear" w:color="auto" w:fill="auto"/>
            <w:noWrap/>
            <w:vAlign w:val="center"/>
            <w:hideMark/>
          </w:tcPr>
          <w:p w14:paraId="71D3FC9E" w14:textId="77777777" w:rsidR="0040183C" w:rsidRPr="0040183C" w:rsidRDefault="0040183C" w:rsidP="00D654CE">
            <w:pPr>
              <w:keepNext/>
              <w:spacing w:before="0"/>
              <w:jc w:val="center"/>
              <w:rPr>
                <w:lang w:val="en-US"/>
              </w:rPr>
            </w:pPr>
            <w:r w:rsidRPr="0040183C">
              <w:rPr>
                <w:lang w:val="en-US"/>
              </w:rPr>
              <w:t>0.00%</w:t>
            </w:r>
          </w:p>
        </w:tc>
        <w:tc>
          <w:tcPr>
            <w:tcW w:w="439" w:type="pct"/>
            <w:tcBorders>
              <w:top w:val="nil"/>
              <w:left w:val="nil"/>
              <w:bottom w:val="nil"/>
              <w:right w:val="nil"/>
            </w:tcBorders>
            <w:shd w:val="clear" w:color="auto" w:fill="auto"/>
            <w:noWrap/>
            <w:vAlign w:val="center"/>
            <w:hideMark/>
          </w:tcPr>
          <w:p w14:paraId="6C8F2584" w14:textId="77777777" w:rsidR="0040183C" w:rsidRPr="0040183C" w:rsidRDefault="0040183C" w:rsidP="00D654CE">
            <w:pPr>
              <w:keepNext/>
              <w:spacing w:before="0"/>
              <w:jc w:val="center"/>
              <w:rPr>
                <w:lang w:val="en-US"/>
              </w:rPr>
            </w:pPr>
            <w:r w:rsidRPr="0040183C">
              <w:rPr>
                <w:lang w:val="en-US"/>
              </w:rPr>
              <w:t>0.00%</w:t>
            </w:r>
          </w:p>
        </w:tc>
        <w:tc>
          <w:tcPr>
            <w:tcW w:w="439" w:type="pct"/>
            <w:tcBorders>
              <w:top w:val="nil"/>
              <w:left w:val="nil"/>
              <w:bottom w:val="nil"/>
              <w:right w:val="single" w:sz="4" w:space="0" w:color="auto"/>
            </w:tcBorders>
            <w:shd w:val="clear" w:color="auto" w:fill="auto"/>
            <w:noWrap/>
            <w:vAlign w:val="center"/>
            <w:hideMark/>
          </w:tcPr>
          <w:p w14:paraId="4A9F3D5A" w14:textId="77777777" w:rsidR="0040183C" w:rsidRPr="0040183C" w:rsidRDefault="0040183C" w:rsidP="00D654CE">
            <w:pPr>
              <w:keepNext/>
              <w:spacing w:before="0"/>
              <w:jc w:val="center"/>
              <w:rPr>
                <w:lang w:val="en-US"/>
              </w:rPr>
            </w:pPr>
            <w:r w:rsidRPr="0040183C">
              <w:rPr>
                <w:lang w:val="en-US"/>
              </w:rPr>
              <w:t>0.00%</w:t>
            </w:r>
          </w:p>
        </w:tc>
        <w:tc>
          <w:tcPr>
            <w:tcW w:w="439" w:type="pct"/>
            <w:tcBorders>
              <w:top w:val="nil"/>
              <w:left w:val="nil"/>
              <w:bottom w:val="nil"/>
              <w:right w:val="nil"/>
            </w:tcBorders>
            <w:shd w:val="clear" w:color="auto" w:fill="auto"/>
            <w:noWrap/>
            <w:vAlign w:val="center"/>
            <w:hideMark/>
          </w:tcPr>
          <w:p w14:paraId="5A017E09" w14:textId="77777777" w:rsidR="0040183C" w:rsidRPr="0040183C" w:rsidRDefault="0040183C" w:rsidP="00D654CE">
            <w:pPr>
              <w:keepNext/>
              <w:spacing w:before="0"/>
              <w:jc w:val="center"/>
              <w:rPr>
                <w:lang w:val="en-US"/>
              </w:rPr>
            </w:pPr>
            <w:r w:rsidRPr="0040183C">
              <w:rPr>
                <w:lang w:val="en-US"/>
              </w:rPr>
              <w:t>0.00%</w:t>
            </w:r>
          </w:p>
        </w:tc>
        <w:tc>
          <w:tcPr>
            <w:tcW w:w="439" w:type="pct"/>
            <w:tcBorders>
              <w:top w:val="nil"/>
              <w:left w:val="nil"/>
              <w:bottom w:val="nil"/>
              <w:right w:val="nil"/>
            </w:tcBorders>
            <w:shd w:val="clear" w:color="auto" w:fill="auto"/>
            <w:noWrap/>
            <w:vAlign w:val="center"/>
            <w:hideMark/>
          </w:tcPr>
          <w:p w14:paraId="064CFF08" w14:textId="77777777" w:rsidR="0040183C" w:rsidRPr="0040183C" w:rsidRDefault="0040183C" w:rsidP="00D654CE">
            <w:pPr>
              <w:keepNext/>
              <w:spacing w:before="0"/>
              <w:jc w:val="center"/>
              <w:rPr>
                <w:lang w:val="en-US"/>
              </w:rPr>
            </w:pPr>
            <w:r w:rsidRPr="0040183C">
              <w:rPr>
                <w:lang w:val="en-US"/>
              </w:rPr>
              <w:t>0.00%</w:t>
            </w:r>
          </w:p>
        </w:tc>
        <w:tc>
          <w:tcPr>
            <w:tcW w:w="439" w:type="pct"/>
            <w:tcBorders>
              <w:top w:val="nil"/>
              <w:left w:val="nil"/>
              <w:bottom w:val="nil"/>
              <w:right w:val="single" w:sz="4" w:space="0" w:color="auto"/>
            </w:tcBorders>
            <w:shd w:val="clear" w:color="auto" w:fill="auto"/>
            <w:noWrap/>
            <w:vAlign w:val="center"/>
            <w:hideMark/>
          </w:tcPr>
          <w:p w14:paraId="52E08EA0" w14:textId="77777777" w:rsidR="0040183C" w:rsidRPr="0040183C" w:rsidRDefault="0040183C" w:rsidP="00D654CE">
            <w:pPr>
              <w:keepNext/>
              <w:spacing w:before="0"/>
              <w:jc w:val="center"/>
              <w:rPr>
                <w:lang w:val="en-US"/>
              </w:rPr>
            </w:pPr>
            <w:r w:rsidRPr="0040183C">
              <w:rPr>
                <w:lang w:val="en-US"/>
              </w:rPr>
              <w:t>0.00%</w:t>
            </w:r>
          </w:p>
        </w:tc>
        <w:tc>
          <w:tcPr>
            <w:tcW w:w="374" w:type="pct"/>
            <w:tcBorders>
              <w:top w:val="nil"/>
              <w:left w:val="nil"/>
              <w:bottom w:val="nil"/>
              <w:right w:val="nil"/>
            </w:tcBorders>
            <w:shd w:val="clear" w:color="auto" w:fill="auto"/>
            <w:noWrap/>
            <w:vAlign w:val="center"/>
            <w:hideMark/>
          </w:tcPr>
          <w:p w14:paraId="0BCC7D39" w14:textId="77777777" w:rsidR="0040183C" w:rsidRPr="0040183C" w:rsidRDefault="0040183C" w:rsidP="00D654CE">
            <w:pPr>
              <w:keepNext/>
              <w:spacing w:before="0"/>
              <w:jc w:val="center"/>
              <w:rPr>
                <w:lang w:val="en-US"/>
              </w:rPr>
            </w:pPr>
            <w:r w:rsidRPr="0040183C">
              <w:rPr>
                <w:lang w:val="en-US"/>
              </w:rPr>
              <w:t>105%</w:t>
            </w:r>
          </w:p>
        </w:tc>
        <w:tc>
          <w:tcPr>
            <w:tcW w:w="374" w:type="pct"/>
            <w:tcBorders>
              <w:top w:val="nil"/>
              <w:left w:val="nil"/>
              <w:bottom w:val="nil"/>
              <w:right w:val="single" w:sz="8" w:space="0" w:color="auto"/>
            </w:tcBorders>
            <w:shd w:val="clear" w:color="auto" w:fill="auto"/>
            <w:noWrap/>
            <w:vAlign w:val="center"/>
            <w:hideMark/>
          </w:tcPr>
          <w:p w14:paraId="3EECB92A" w14:textId="77777777" w:rsidR="0040183C" w:rsidRPr="0040183C" w:rsidRDefault="0040183C" w:rsidP="00D654CE">
            <w:pPr>
              <w:keepNext/>
              <w:spacing w:before="0"/>
              <w:jc w:val="center"/>
              <w:rPr>
                <w:lang w:val="en-US"/>
              </w:rPr>
            </w:pPr>
            <w:r w:rsidRPr="0040183C">
              <w:rPr>
                <w:lang w:val="en-US"/>
              </w:rPr>
              <w:t>100%</w:t>
            </w:r>
          </w:p>
        </w:tc>
      </w:tr>
      <w:tr w:rsidR="00D654CE" w:rsidRPr="0040183C" w14:paraId="4BA2C1F3" w14:textId="77777777" w:rsidTr="00D654CE">
        <w:trPr>
          <w:trHeight w:val="255"/>
        </w:trPr>
        <w:tc>
          <w:tcPr>
            <w:tcW w:w="519" w:type="pct"/>
            <w:tcBorders>
              <w:top w:val="nil"/>
              <w:left w:val="single" w:sz="8" w:space="0" w:color="auto"/>
              <w:bottom w:val="nil"/>
              <w:right w:val="single" w:sz="8" w:space="0" w:color="auto"/>
            </w:tcBorders>
            <w:shd w:val="clear" w:color="auto" w:fill="auto"/>
            <w:noWrap/>
            <w:vAlign w:val="center"/>
            <w:hideMark/>
          </w:tcPr>
          <w:p w14:paraId="7E25C988" w14:textId="77777777" w:rsidR="0040183C" w:rsidRPr="0040183C" w:rsidRDefault="0040183C" w:rsidP="00D654CE">
            <w:pPr>
              <w:keepNext/>
              <w:spacing w:before="0"/>
              <w:rPr>
                <w:lang w:val="en-US"/>
              </w:rPr>
            </w:pPr>
            <w:r w:rsidRPr="0040183C">
              <w:rPr>
                <w:lang w:val="en-US"/>
              </w:rPr>
              <w:t>Class H2</w:t>
            </w:r>
          </w:p>
        </w:tc>
        <w:tc>
          <w:tcPr>
            <w:tcW w:w="439" w:type="pct"/>
            <w:tcBorders>
              <w:top w:val="nil"/>
              <w:left w:val="nil"/>
              <w:bottom w:val="nil"/>
              <w:right w:val="nil"/>
            </w:tcBorders>
            <w:shd w:val="clear" w:color="000000" w:fill="D9D9D9"/>
            <w:noWrap/>
            <w:vAlign w:val="center"/>
            <w:hideMark/>
          </w:tcPr>
          <w:p w14:paraId="0AB16830" w14:textId="33BAC78D" w:rsidR="0040183C" w:rsidRPr="0040183C" w:rsidRDefault="0040183C" w:rsidP="00D654CE">
            <w:pPr>
              <w:keepNext/>
              <w:spacing w:before="0"/>
              <w:jc w:val="center"/>
              <w:rPr>
                <w:lang w:val="en-US"/>
              </w:rPr>
            </w:pPr>
          </w:p>
        </w:tc>
        <w:tc>
          <w:tcPr>
            <w:tcW w:w="663" w:type="pct"/>
            <w:tcBorders>
              <w:top w:val="nil"/>
              <w:left w:val="nil"/>
              <w:bottom w:val="nil"/>
              <w:right w:val="nil"/>
            </w:tcBorders>
            <w:shd w:val="clear" w:color="000000" w:fill="D9D9D9"/>
            <w:noWrap/>
            <w:vAlign w:val="center"/>
            <w:hideMark/>
          </w:tcPr>
          <w:p w14:paraId="52F69DA1" w14:textId="1F8637D4" w:rsidR="0040183C" w:rsidRPr="0040183C" w:rsidRDefault="0040183C" w:rsidP="00D654CE">
            <w:pPr>
              <w:keepNext/>
              <w:spacing w:before="0"/>
              <w:jc w:val="center"/>
              <w:rPr>
                <w:lang w:val="en-US"/>
              </w:rPr>
            </w:pPr>
          </w:p>
        </w:tc>
        <w:tc>
          <w:tcPr>
            <w:tcW w:w="439" w:type="pct"/>
            <w:tcBorders>
              <w:top w:val="nil"/>
              <w:left w:val="single" w:sz="4" w:space="0" w:color="auto"/>
              <w:bottom w:val="nil"/>
              <w:right w:val="nil"/>
            </w:tcBorders>
            <w:shd w:val="clear" w:color="000000" w:fill="D9D9D9"/>
            <w:noWrap/>
            <w:vAlign w:val="center"/>
            <w:hideMark/>
          </w:tcPr>
          <w:p w14:paraId="5A09F910" w14:textId="7B187E0E" w:rsidR="0040183C" w:rsidRPr="0040183C" w:rsidRDefault="0040183C" w:rsidP="00D654CE">
            <w:pPr>
              <w:keepNext/>
              <w:spacing w:before="0"/>
              <w:jc w:val="center"/>
              <w:rPr>
                <w:lang w:val="en-US"/>
              </w:rPr>
            </w:pPr>
          </w:p>
        </w:tc>
        <w:tc>
          <w:tcPr>
            <w:tcW w:w="439" w:type="pct"/>
            <w:tcBorders>
              <w:top w:val="nil"/>
              <w:left w:val="nil"/>
              <w:bottom w:val="nil"/>
              <w:right w:val="nil"/>
            </w:tcBorders>
            <w:shd w:val="clear" w:color="000000" w:fill="D9D9D9"/>
            <w:noWrap/>
            <w:vAlign w:val="center"/>
            <w:hideMark/>
          </w:tcPr>
          <w:p w14:paraId="4BA4B0E8" w14:textId="75A8C835" w:rsidR="0040183C" w:rsidRPr="0040183C" w:rsidRDefault="0040183C" w:rsidP="00D654CE">
            <w:pPr>
              <w:keepNext/>
              <w:spacing w:before="0"/>
              <w:jc w:val="center"/>
              <w:rPr>
                <w:lang w:val="en-US"/>
              </w:rPr>
            </w:pPr>
          </w:p>
        </w:tc>
        <w:tc>
          <w:tcPr>
            <w:tcW w:w="439" w:type="pct"/>
            <w:tcBorders>
              <w:top w:val="nil"/>
              <w:left w:val="nil"/>
              <w:bottom w:val="nil"/>
              <w:right w:val="single" w:sz="4" w:space="0" w:color="auto"/>
            </w:tcBorders>
            <w:shd w:val="clear" w:color="000000" w:fill="D9D9D9"/>
            <w:noWrap/>
            <w:vAlign w:val="center"/>
            <w:hideMark/>
          </w:tcPr>
          <w:p w14:paraId="082382CF" w14:textId="67159376" w:rsidR="0040183C" w:rsidRPr="0040183C" w:rsidRDefault="0040183C" w:rsidP="00D654CE">
            <w:pPr>
              <w:keepNext/>
              <w:spacing w:before="0"/>
              <w:jc w:val="center"/>
              <w:rPr>
                <w:lang w:val="en-US"/>
              </w:rPr>
            </w:pPr>
          </w:p>
        </w:tc>
        <w:tc>
          <w:tcPr>
            <w:tcW w:w="439" w:type="pct"/>
            <w:tcBorders>
              <w:top w:val="nil"/>
              <w:left w:val="nil"/>
              <w:bottom w:val="nil"/>
              <w:right w:val="nil"/>
            </w:tcBorders>
            <w:shd w:val="clear" w:color="auto" w:fill="auto"/>
            <w:noWrap/>
            <w:vAlign w:val="center"/>
            <w:hideMark/>
          </w:tcPr>
          <w:p w14:paraId="555E0076" w14:textId="77777777" w:rsidR="0040183C" w:rsidRPr="0040183C" w:rsidRDefault="0040183C" w:rsidP="00D654CE">
            <w:pPr>
              <w:keepNext/>
              <w:spacing w:before="0"/>
              <w:jc w:val="center"/>
              <w:rPr>
                <w:lang w:val="en-US"/>
              </w:rPr>
            </w:pPr>
            <w:r w:rsidRPr="0040183C">
              <w:rPr>
                <w:lang w:val="en-US"/>
              </w:rPr>
              <w:t>0.00%</w:t>
            </w:r>
          </w:p>
        </w:tc>
        <w:tc>
          <w:tcPr>
            <w:tcW w:w="439" w:type="pct"/>
            <w:tcBorders>
              <w:top w:val="nil"/>
              <w:left w:val="nil"/>
              <w:bottom w:val="nil"/>
              <w:right w:val="nil"/>
            </w:tcBorders>
            <w:shd w:val="clear" w:color="auto" w:fill="auto"/>
            <w:noWrap/>
            <w:vAlign w:val="center"/>
            <w:hideMark/>
          </w:tcPr>
          <w:p w14:paraId="124490BA" w14:textId="77777777" w:rsidR="0040183C" w:rsidRPr="0040183C" w:rsidRDefault="0040183C" w:rsidP="00D654CE">
            <w:pPr>
              <w:keepNext/>
              <w:spacing w:before="0"/>
              <w:jc w:val="center"/>
              <w:rPr>
                <w:lang w:val="en-US"/>
              </w:rPr>
            </w:pPr>
            <w:r w:rsidRPr="0040183C">
              <w:rPr>
                <w:lang w:val="en-US"/>
              </w:rPr>
              <w:t>0.00%</w:t>
            </w:r>
          </w:p>
        </w:tc>
        <w:tc>
          <w:tcPr>
            <w:tcW w:w="439" w:type="pct"/>
            <w:tcBorders>
              <w:top w:val="nil"/>
              <w:left w:val="nil"/>
              <w:bottom w:val="nil"/>
              <w:right w:val="single" w:sz="4" w:space="0" w:color="auto"/>
            </w:tcBorders>
            <w:shd w:val="clear" w:color="auto" w:fill="auto"/>
            <w:noWrap/>
            <w:vAlign w:val="center"/>
            <w:hideMark/>
          </w:tcPr>
          <w:p w14:paraId="6B70EB96" w14:textId="77777777" w:rsidR="0040183C" w:rsidRPr="0040183C" w:rsidRDefault="0040183C" w:rsidP="00D654CE">
            <w:pPr>
              <w:keepNext/>
              <w:spacing w:before="0"/>
              <w:jc w:val="center"/>
              <w:rPr>
                <w:lang w:val="en-US"/>
              </w:rPr>
            </w:pPr>
            <w:r w:rsidRPr="0040183C">
              <w:rPr>
                <w:lang w:val="en-US"/>
              </w:rPr>
              <w:t>0.00%</w:t>
            </w:r>
          </w:p>
        </w:tc>
        <w:tc>
          <w:tcPr>
            <w:tcW w:w="374" w:type="pct"/>
            <w:tcBorders>
              <w:top w:val="nil"/>
              <w:left w:val="nil"/>
              <w:bottom w:val="nil"/>
              <w:right w:val="nil"/>
            </w:tcBorders>
            <w:shd w:val="clear" w:color="auto" w:fill="auto"/>
            <w:noWrap/>
            <w:vAlign w:val="center"/>
            <w:hideMark/>
          </w:tcPr>
          <w:p w14:paraId="660AC649" w14:textId="77777777" w:rsidR="0040183C" w:rsidRPr="0040183C" w:rsidRDefault="0040183C" w:rsidP="00D654CE">
            <w:pPr>
              <w:keepNext/>
              <w:spacing w:before="0"/>
              <w:jc w:val="center"/>
              <w:rPr>
                <w:lang w:val="en-US"/>
              </w:rPr>
            </w:pPr>
            <w:r w:rsidRPr="0040183C">
              <w:rPr>
                <w:lang w:val="en-US"/>
              </w:rPr>
              <w:t>104%</w:t>
            </w:r>
          </w:p>
        </w:tc>
        <w:tc>
          <w:tcPr>
            <w:tcW w:w="374" w:type="pct"/>
            <w:tcBorders>
              <w:top w:val="nil"/>
              <w:left w:val="nil"/>
              <w:bottom w:val="nil"/>
              <w:right w:val="single" w:sz="8" w:space="0" w:color="auto"/>
            </w:tcBorders>
            <w:shd w:val="clear" w:color="auto" w:fill="auto"/>
            <w:noWrap/>
            <w:vAlign w:val="center"/>
            <w:hideMark/>
          </w:tcPr>
          <w:p w14:paraId="4665D4D5" w14:textId="77777777" w:rsidR="0040183C" w:rsidRPr="0040183C" w:rsidRDefault="0040183C" w:rsidP="00D654CE">
            <w:pPr>
              <w:keepNext/>
              <w:spacing w:before="0"/>
              <w:jc w:val="center"/>
              <w:rPr>
                <w:lang w:val="en-US"/>
              </w:rPr>
            </w:pPr>
            <w:r w:rsidRPr="0040183C">
              <w:rPr>
                <w:lang w:val="en-US"/>
              </w:rPr>
              <w:t>101%</w:t>
            </w:r>
          </w:p>
        </w:tc>
      </w:tr>
      <w:tr w:rsidR="0040183C" w:rsidRPr="0040183C" w14:paraId="0E42A861" w14:textId="77777777" w:rsidTr="00D654CE">
        <w:trPr>
          <w:trHeight w:val="255"/>
        </w:trPr>
        <w:tc>
          <w:tcPr>
            <w:tcW w:w="519"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DF76790" w14:textId="77777777" w:rsidR="0040183C" w:rsidRPr="0040183C" w:rsidRDefault="0040183C" w:rsidP="00D654CE">
            <w:pPr>
              <w:spacing w:before="0"/>
              <w:rPr>
                <w:b/>
                <w:bCs/>
                <w:lang w:val="en-US"/>
              </w:rPr>
            </w:pPr>
            <w:r w:rsidRPr="0040183C">
              <w:rPr>
                <w:b/>
                <w:bCs/>
                <w:lang w:val="en-US"/>
              </w:rPr>
              <w:t xml:space="preserve">Overall </w:t>
            </w:r>
          </w:p>
        </w:tc>
        <w:tc>
          <w:tcPr>
            <w:tcW w:w="439" w:type="pct"/>
            <w:tcBorders>
              <w:top w:val="single" w:sz="8" w:space="0" w:color="auto"/>
              <w:left w:val="nil"/>
              <w:bottom w:val="single" w:sz="8" w:space="0" w:color="auto"/>
              <w:right w:val="nil"/>
            </w:tcBorders>
            <w:shd w:val="clear" w:color="auto" w:fill="auto"/>
            <w:noWrap/>
            <w:vAlign w:val="center"/>
            <w:hideMark/>
          </w:tcPr>
          <w:p w14:paraId="574CC272" w14:textId="77777777" w:rsidR="0040183C" w:rsidRPr="0040183C" w:rsidRDefault="0040183C" w:rsidP="00D654CE">
            <w:pPr>
              <w:spacing w:before="0"/>
              <w:jc w:val="center"/>
              <w:rPr>
                <w:lang w:val="en-US"/>
              </w:rPr>
            </w:pPr>
            <w:r w:rsidRPr="0040183C">
              <w:rPr>
                <w:lang w:val="en-US"/>
              </w:rPr>
              <w:t>0.00%</w:t>
            </w:r>
          </w:p>
        </w:tc>
        <w:tc>
          <w:tcPr>
            <w:tcW w:w="663" w:type="pct"/>
            <w:tcBorders>
              <w:top w:val="single" w:sz="8" w:space="0" w:color="auto"/>
              <w:left w:val="nil"/>
              <w:bottom w:val="single" w:sz="8" w:space="0" w:color="auto"/>
              <w:right w:val="nil"/>
            </w:tcBorders>
            <w:shd w:val="clear" w:color="auto" w:fill="auto"/>
            <w:noWrap/>
            <w:vAlign w:val="center"/>
            <w:hideMark/>
          </w:tcPr>
          <w:p w14:paraId="36CC8607" w14:textId="77777777" w:rsidR="0040183C" w:rsidRPr="0040183C" w:rsidRDefault="0040183C" w:rsidP="00D654CE">
            <w:pPr>
              <w:spacing w:before="0"/>
              <w:jc w:val="center"/>
              <w:rPr>
                <w:lang w:val="en-US"/>
              </w:rPr>
            </w:pPr>
            <w:r w:rsidRPr="0040183C">
              <w:rPr>
                <w:lang w:val="en-US"/>
              </w:rPr>
              <w:t>0.00%</w:t>
            </w:r>
          </w:p>
        </w:tc>
        <w:tc>
          <w:tcPr>
            <w:tcW w:w="439" w:type="pct"/>
            <w:tcBorders>
              <w:top w:val="single" w:sz="8" w:space="0" w:color="auto"/>
              <w:left w:val="single" w:sz="4" w:space="0" w:color="auto"/>
              <w:bottom w:val="single" w:sz="8" w:space="0" w:color="auto"/>
              <w:right w:val="nil"/>
            </w:tcBorders>
            <w:shd w:val="clear" w:color="auto" w:fill="auto"/>
            <w:noWrap/>
            <w:vAlign w:val="center"/>
            <w:hideMark/>
          </w:tcPr>
          <w:p w14:paraId="5F3E829F" w14:textId="77777777" w:rsidR="0040183C" w:rsidRPr="0040183C" w:rsidRDefault="0040183C" w:rsidP="00D654CE">
            <w:pPr>
              <w:spacing w:before="0"/>
              <w:jc w:val="center"/>
              <w:rPr>
                <w:lang w:val="en-US"/>
              </w:rPr>
            </w:pPr>
            <w:r w:rsidRPr="0040183C">
              <w:rPr>
                <w:lang w:val="en-US"/>
              </w:rPr>
              <w:t>0.00%</w:t>
            </w:r>
          </w:p>
        </w:tc>
        <w:tc>
          <w:tcPr>
            <w:tcW w:w="439" w:type="pct"/>
            <w:tcBorders>
              <w:top w:val="single" w:sz="8" w:space="0" w:color="auto"/>
              <w:left w:val="nil"/>
              <w:bottom w:val="single" w:sz="8" w:space="0" w:color="auto"/>
              <w:right w:val="nil"/>
            </w:tcBorders>
            <w:shd w:val="clear" w:color="auto" w:fill="auto"/>
            <w:noWrap/>
            <w:vAlign w:val="center"/>
            <w:hideMark/>
          </w:tcPr>
          <w:p w14:paraId="7C2603EC" w14:textId="77777777" w:rsidR="0040183C" w:rsidRPr="0040183C" w:rsidRDefault="0040183C" w:rsidP="00D654CE">
            <w:pPr>
              <w:spacing w:before="0"/>
              <w:jc w:val="center"/>
              <w:rPr>
                <w:lang w:val="en-US"/>
              </w:rPr>
            </w:pPr>
            <w:r w:rsidRPr="0040183C">
              <w:rPr>
                <w:lang w:val="en-US"/>
              </w:rPr>
              <w:t>0.00%</w:t>
            </w:r>
          </w:p>
        </w:tc>
        <w:tc>
          <w:tcPr>
            <w:tcW w:w="439" w:type="pct"/>
            <w:tcBorders>
              <w:top w:val="single" w:sz="8" w:space="0" w:color="auto"/>
              <w:left w:val="nil"/>
              <w:bottom w:val="single" w:sz="8" w:space="0" w:color="auto"/>
              <w:right w:val="single" w:sz="4" w:space="0" w:color="auto"/>
            </w:tcBorders>
            <w:shd w:val="clear" w:color="auto" w:fill="auto"/>
            <w:noWrap/>
            <w:vAlign w:val="center"/>
            <w:hideMark/>
          </w:tcPr>
          <w:p w14:paraId="59715FBB" w14:textId="77777777" w:rsidR="0040183C" w:rsidRPr="0040183C" w:rsidRDefault="0040183C" w:rsidP="00D654CE">
            <w:pPr>
              <w:spacing w:before="0"/>
              <w:jc w:val="center"/>
              <w:rPr>
                <w:lang w:val="en-US"/>
              </w:rPr>
            </w:pPr>
            <w:r w:rsidRPr="0040183C">
              <w:rPr>
                <w:lang w:val="en-US"/>
              </w:rPr>
              <w:t>0.00%</w:t>
            </w:r>
          </w:p>
        </w:tc>
        <w:tc>
          <w:tcPr>
            <w:tcW w:w="439" w:type="pct"/>
            <w:tcBorders>
              <w:top w:val="single" w:sz="8" w:space="0" w:color="auto"/>
              <w:left w:val="nil"/>
              <w:bottom w:val="single" w:sz="8" w:space="0" w:color="auto"/>
              <w:right w:val="nil"/>
            </w:tcBorders>
            <w:shd w:val="clear" w:color="auto" w:fill="auto"/>
            <w:noWrap/>
            <w:vAlign w:val="center"/>
            <w:hideMark/>
          </w:tcPr>
          <w:p w14:paraId="6D727175" w14:textId="77777777" w:rsidR="0040183C" w:rsidRPr="0040183C" w:rsidRDefault="0040183C" w:rsidP="00D654CE">
            <w:pPr>
              <w:spacing w:before="0"/>
              <w:jc w:val="center"/>
              <w:rPr>
                <w:lang w:val="en-US"/>
              </w:rPr>
            </w:pPr>
            <w:r w:rsidRPr="0040183C">
              <w:rPr>
                <w:lang w:val="en-US"/>
              </w:rPr>
              <w:t>0.00%</w:t>
            </w:r>
          </w:p>
        </w:tc>
        <w:tc>
          <w:tcPr>
            <w:tcW w:w="439" w:type="pct"/>
            <w:tcBorders>
              <w:top w:val="single" w:sz="8" w:space="0" w:color="auto"/>
              <w:left w:val="nil"/>
              <w:bottom w:val="single" w:sz="8" w:space="0" w:color="auto"/>
              <w:right w:val="nil"/>
            </w:tcBorders>
            <w:shd w:val="clear" w:color="auto" w:fill="auto"/>
            <w:noWrap/>
            <w:vAlign w:val="center"/>
            <w:hideMark/>
          </w:tcPr>
          <w:p w14:paraId="5A777E41" w14:textId="77777777" w:rsidR="0040183C" w:rsidRPr="0040183C" w:rsidRDefault="0040183C" w:rsidP="00D654CE">
            <w:pPr>
              <w:spacing w:before="0"/>
              <w:jc w:val="center"/>
              <w:rPr>
                <w:lang w:val="en-US"/>
              </w:rPr>
            </w:pPr>
            <w:r w:rsidRPr="0040183C">
              <w:rPr>
                <w:lang w:val="en-US"/>
              </w:rPr>
              <w:t>0.00%</w:t>
            </w:r>
          </w:p>
        </w:tc>
        <w:tc>
          <w:tcPr>
            <w:tcW w:w="439" w:type="pct"/>
            <w:tcBorders>
              <w:top w:val="single" w:sz="8" w:space="0" w:color="auto"/>
              <w:left w:val="nil"/>
              <w:bottom w:val="single" w:sz="8" w:space="0" w:color="auto"/>
              <w:right w:val="single" w:sz="4" w:space="0" w:color="auto"/>
            </w:tcBorders>
            <w:shd w:val="clear" w:color="auto" w:fill="auto"/>
            <w:noWrap/>
            <w:vAlign w:val="center"/>
            <w:hideMark/>
          </w:tcPr>
          <w:p w14:paraId="35335B0E" w14:textId="77777777" w:rsidR="0040183C" w:rsidRPr="0040183C" w:rsidRDefault="0040183C" w:rsidP="00D654CE">
            <w:pPr>
              <w:spacing w:before="0"/>
              <w:jc w:val="center"/>
              <w:rPr>
                <w:lang w:val="en-US"/>
              </w:rPr>
            </w:pPr>
            <w:r w:rsidRPr="0040183C">
              <w:rPr>
                <w:lang w:val="en-US"/>
              </w:rPr>
              <w:t>0.00%</w:t>
            </w:r>
          </w:p>
        </w:tc>
        <w:tc>
          <w:tcPr>
            <w:tcW w:w="374" w:type="pct"/>
            <w:tcBorders>
              <w:top w:val="single" w:sz="8" w:space="0" w:color="auto"/>
              <w:left w:val="nil"/>
              <w:bottom w:val="single" w:sz="8" w:space="0" w:color="auto"/>
              <w:right w:val="nil"/>
            </w:tcBorders>
            <w:shd w:val="clear" w:color="auto" w:fill="auto"/>
            <w:noWrap/>
            <w:vAlign w:val="center"/>
            <w:hideMark/>
          </w:tcPr>
          <w:p w14:paraId="0E3900F4" w14:textId="77777777" w:rsidR="0040183C" w:rsidRPr="0040183C" w:rsidRDefault="0040183C" w:rsidP="00D654CE">
            <w:pPr>
              <w:spacing w:before="0"/>
              <w:jc w:val="center"/>
              <w:rPr>
                <w:lang w:val="en-US"/>
              </w:rPr>
            </w:pPr>
            <w:r w:rsidRPr="0040183C">
              <w:rPr>
                <w:lang w:val="en-US"/>
              </w:rPr>
              <w:t>105%</w:t>
            </w:r>
          </w:p>
        </w:tc>
        <w:tc>
          <w:tcPr>
            <w:tcW w:w="374" w:type="pct"/>
            <w:tcBorders>
              <w:top w:val="single" w:sz="8" w:space="0" w:color="auto"/>
              <w:left w:val="nil"/>
              <w:bottom w:val="single" w:sz="8" w:space="0" w:color="auto"/>
              <w:right w:val="single" w:sz="8" w:space="0" w:color="auto"/>
            </w:tcBorders>
            <w:shd w:val="clear" w:color="auto" w:fill="auto"/>
            <w:noWrap/>
            <w:vAlign w:val="center"/>
            <w:hideMark/>
          </w:tcPr>
          <w:p w14:paraId="3BE65474" w14:textId="77777777" w:rsidR="0040183C" w:rsidRPr="0040183C" w:rsidRDefault="0040183C" w:rsidP="00D654CE">
            <w:pPr>
              <w:spacing w:before="0"/>
              <w:jc w:val="center"/>
              <w:rPr>
                <w:lang w:val="en-US"/>
              </w:rPr>
            </w:pPr>
            <w:r w:rsidRPr="0040183C">
              <w:rPr>
                <w:lang w:val="en-US"/>
              </w:rPr>
              <w:t>101%</w:t>
            </w:r>
          </w:p>
        </w:tc>
      </w:tr>
      <w:tr w:rsidR="0040183C" w:rsidRPr="0040183C" w14:paraId="1235B7CD" w14:textId="77777777" w:rsidTr="00D654CE">
        <w:trPr>
          <w:trHeight w:val="255"/>
        </w:trPr>
        <w:tc>
          <w:tcPr>
            <w:tcW w:w="519" w:type="pct"/>
            <w:tcBorders>
              <w:top w:val="nil"/>
              <w:left w:val="nil"/>
              <w:bottom w:val="nil"/>
              <w:right w:val="nil"/>
            </w:tcBorders>
            <w:shd w:val="clear" w:color="auto" w:fill="auto"/>
            <w:noWrap/>
            <w:vAlign w:val="center"/>
            <w:hideMark/>
          </w:tcPr>
          <w:p w14:paraId="2E425A98" w14:textId="77777777" w:rsidR="0040183C" w:rsidRPr="0040183C" w:rsidRDefault="0040183C" w:rsidP="00D654CE">
            <w:pPr>
              <w:spacing w:before="0"/>
              <w:rPr>
                <w:lang w:val="en-US"/>
              </w:rPr>
            </w:pPr>
          </w:p>
        </w:tc>
        <w:tc>
          <w:tcPr>
            <w:tcW w:w="439" w:type="pct"/>
            <w:tcBorders>
              <w:top w:val="nil"/>
              <w:left w:val="nil"/>
              <w:bottom w:val="nil"/>
              <w:right w:val="nil"/>
            </w:tcBorders>
            <w:shd w:val="clear" w:color="auto" w:fill="auto"/>
            <w:noWrap/>
            <w:vAlign w:val="center"/>
            <w:hideMark/>
          </w:tcPr>
          <w:p w14:paraId="429A4C64" w14:textId="77777777" w:rsidR="0040183C" w:rsidRPr="0040183C" w:rsidRDefault="0040183C" w:rsidP="00D654CE">
            <w:pPr>
              <w:spacing w:before="0"/>
              <w:jc w:val="center"/>
              <w:rPr>
                <w:lang w:val="en-US"/>
              </w:rPr>
            </w:pPr>
          </w:p>
        </w:tc>
        <w:tc>
          <w:tcPr>
            <w:tcW w:w="663" w:type="pct"/>
            <w:tcBorders>
              <w:top w:val="nil"/>
              <w:left w:val="nil"/>
              <w:bottom w:val="nil"/>
              <w:right w:val="nil"/>
            </w:tcBorders>
            <w:shd w:val="clear" w:color="auto" w:fill="auto"/>
            <w:noWrap/>
            <w:vAlign w:val="center"/>
            <w:hideMark/>
          </w:tcPr>
          <w:p w14:paraId="347163A2" w14:textId="77777777" w:rsidR="0040183C" w:rsidRPr="0040183C" w:rsidRDefault="0040183C" w:rsidP="00D654CE">
            <w:pPr>
              <w:spacing w:before="0"/>
              <w:jc w:val="center"/>
              <w:rPr>
                <w:lang w:val="en-US"/>
              </w:rPr>
            </w:pPr>
          </w:p>
        </w:tc>
        <w:tc>
          <w:tcPr>
            <w:tcW w:w="439" w:type="pct"/>
            <w:tcBorders>
              <w:top w:val="nil"/>
              <w:left w:val="nil"/>
              <w:bottom w:val="nil"/>
              <w:right w:val="nil"/>
            </w:tcBorders>
            <w:shd w:val="clear" w:color="auto" w:fill="auto"/>
            <w:noWrap/>
            <w:vAlign w:val="center"/>
            <w:hideMark/>
          </w:tcPr>
          <w:p w14:paraId="7D080661" w14:textId="77777777" w:rsidR="0040183C" w:rsidRPr="0040183C" w:rsidRDefault="0040183C" w:rsidP="00D654CE">
            <w:pPr>
              <w:spacing w:before="0"/>
              <w:jc w:val="center"/>
              <w:rPr>
                <w:lang w:val="en-US"/>
              </w:rPr>
            </w:pPr>
          </w:p>
        </w:tc>
        <w:tc>
          <w:tcPr>
            <w:tcW w:w="439" w:type="pct"/>
            <w:tcBorders>
              <w:top w:val="nil"/>
              <w:left w:val="nil"/>
              <w:bottom w:val="nil"/>
              <w:right w:val="nil"/>
            </w:tcBorders>
            <w:shd w:val="clear" w:color="auto" w:fill="auto"/>
            <w:noWrap/>
            <w:vAlign w:val="center"/>
            <w:hideMark/>
          </w:tcPr>
          <w:p w14:paraId="37E9B0D9" w14:textId="77777777" w:rsidR="0040183C" w:rsidRPr="0040183C" w:rsidRDefault="0040183C" w:rsidP="00D654CE">
            <w:pPr>
              <w:spacing w:before="0"/>
              <w:jc w:val="center"/>
              <w:rPr>
                <w:lang w:val="en-US"/>
              </w:rPr>
            </w:pPr>
          </w:p>
        </w:tc>
        <w:tc>
          <w:tcPr>
            <w:tcW w:w="439" w:type="pct"/>
            <w:tcBorders>
              <w:top w:val="nil"/>
              <w:left w:val="nil"/>
              <w:bottom w:val="nil"/>
              <w:right w:val="nil"/>
            </w:tcBorders>
            <w:shd w:val="clear" w:color="auto" w:fill="auto"/>
            <w:noWrap/>
            <w:vAlign w:val="center"/>
            <w:hideMark/>
          </w:tcPr>
          <w:p w14:paraId="1B32472E" w14:textId="77777777" w:rsidR="0040183C" w:rsidRPr="0040183C" w:rsidRDefault="0040183C" w:rsidP="00D654CE">
            <w:pPr>
              <w:spacing w:before="0"/>
              <w:jc w:val="center"/>
              <w:rPr>
                <w:lang w:val="en-US"/>
              </w:rPr>
            </w:pPr>
          </w:p>
        </w:tc>
        <w:tc>
          <w:tcPr>
            <w:tcW w:w="439" w:type="pct"/>
            <w:tcBorders>
              <w:top w:val="nil"/>
              <w:left w:val="nil"/>
              <w:bottom w:val="nil"/>
              <w:right w:val="nil"/>
            </w:tcBorders>
            <w:shd w:val="clear" w:color="auto" w:fill="auto"/>
            <w:noWrap/>
            <w:vAlign w:val="center"/>
            <w:hideMark/>
          </w:tcPr>
          <w:p w14:paraId="72E17B16" w14:textId="77777777" w:rsidR="0040183C" w:rsidRPr="0040183C" w:rsidRDefault="0040183C" w:rsidP="00D654CE">
            <w:pPr>
              <w:spacing w:before="0"/>
              <w:jc w:val="center"/>
              <w:rPr>
                <w:lang w:val="en-US"/>
              </w:rPr>
            </w:pPr>
          </w:p>
        </w:tc>
        <w:tc>
          <w:tcPr>
            <w:tcW w:w="439" w:type="pct"/>
            <w:tcBorders>
              <w:top w:val="nil"/>
              <w:left w:val="nil"/>
              <w:bottom w:val="nil"/>
              <w:right w:val="nil"/>
            </w:tcBorders>
            <w:shd w:val="clear" w:color="auto" w:fill="auto"/>
            <w:noWrap/>
            <w:vAlign w:val="center"/>
            <w:hideMark/>
          </w:tcPr>
          <w:p w14:paraId="4F3BF0DB" w14:textId="77777777" w:rsidR="0040183C" w:rsidRPr="0040183C" w:rsidRDefault="0040183C" w:rsidP="00D654CE">
            <w:pPr>
              <w:spacing w:before="0"/>
              <w:jc w:val="center"/>
              <w:rPr>
                <w:lang w:val="en-US"/>
              </w:rPr>
            </w:pPr>
          </w:p>
        </w:tc>
        <w:tc>
          <w:tcPr>
            <w:tcW w:w="439" w:type="pct"/>
            <w:tcBorders>
              <w:top w:val="nil"/>
              <w:left w:val="nil"/>
              <w:bottom w:val="nil"/>
              <w:right w:val="nil"/>
            </w:tcBorders>
            <w:shd w:val="clear" w:color="auto" w:fill="auto"/>
            <w:noWrap/>
            <w:vAlign w:val="center"/>
            <w:hideMark/>
          </w:tcPr>
          <w:p w14:paraId="4993D0C2" w14:textId="77777777" w:rsidR="0040183C" w:rsidRPr="0040183C" w:rsidRDefault="0040183C" w:rsidP="00D654CE">
            <w:pPr>
              <w:spacing w:before="0"/>
              <w:jc w:val="center"/>
              <w:rPr>
                <w:lang w:val="en-US"/>
              </w:rPr>
            </w:pPr>
          </w:p>
        </w:tc>
        <w:tc>
          <w:tcPr>
            <w:tcW w:w="374" w:type="pct"/>
            <w:tcBorders>
              <w:top w:val="nil"/>
              <w:left w:val="nil"/>
              <w:bottom w:val="nil"/>
              <w:right w:val="nil"/>
            </w:tcBorders>
            <w:shd w:val="clear" w:color="auto" w:fill="auto"/>
            <w:noWrap/>
            <w:vAlign w:val="center"/>
            <w:hideMark/>
          </w:tcPr>
          <w:p w14:paraId="46BC7C17" w14:textId="77777777" w:rsidR="0040183C" w:rsidRPr="0040183C" w:rsidRDefault="0040183C" w:rsidP="00D654CE">
            <w:pPr>
              <w:spacing w:before="0"/>
              <w:jc w:val="center"/>
              <w:rPr>
                <w:lang w:val="en-US"/>
              </w:rPr>
            </w:pPr>
          </w:p>
        </w:tc>
        <w:tc>
          <w:tcPr>
            <w:tcW w:w="374" w:type="pct"/>
            <w:tcBorders>
              <w:top w:val="nil"/>
              <w:left w:val="nil"/>
              <w:bottom w:val="nil"/>
              <w:right w:val="nil"/>
            </w:tcBorders>
            <w:shd w:val="clear" w:color="auto" w:fill="auto"/>
            <w:noWrap/>
            <w:vAlign w:val="center"/>
            <w:hideMark/>
          </w:tcPr>
          <w:p w14:paraId="47F1617C" w14:textId="77777777" w:rsidR="0040183C" w:rsidRPr="0040183C" w:rsidRDefault="0040183C" w:rsidP="00D654CE">
            <w:pPr>
              <w:spacing w:before="0"/>
              <w:jc w:val="center"/>
              <w:rPr>
                <w:lang w:val="en-US"/>
              </w:rPr>
            </w:pPr>
          </w:p>
        </w:tc>
      </w:tr>
      <w:tr w:rsidR="0040183C" w:rsidRPr="0040183C" w14:paraId="7C01BF45" w14:textId="77777777" w:rsidTr="00D654CE">
        <w:trPr>
          <w:trHeight w:val="255"/>
        </w:trPr>
        <w:tc>
          <w:tcPr>
            <w:tcW w:w="519" w:type="pct"/>
            <w:tcBorders>
              <w:top w:val="nil"/>
              <w:left w:val="nil"/>
              <w:bottom w:val="nil"/>
              <w:right w:val="nil"/>
            </w:tcBorders>
            <w:shd w:val="clear" w:color="auto" w:fill="auto"/>
            <w:noWrap/>
            <w:vAlign w:val="center"/>
            <w:hideMark/>
          </w:tcPr>
          <w:p w14:paraId="31D90093" w14:textId="77777777" w:rsidR="0040183C" w:rsidRPr="0040183C" w:rsidRDefault="0040183C" w:rsidP="00D654CE">
            <w:pPr>
              <w:keepNext/>
              <w:spacing w:before="0"/>
              <w:rPr>
                <w:lang w:val="en-US"/>
              </w:rPr>
            </w:pPr>
          </w:p>
        </w:tc>
        <w:tc>
          <w:tcPr>
            <w:tcW w:w="4481" w:type="pct"/>
            <w:gridSpan w:val="10"/>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6CF7DDB8" w14:textId="77777777" w:rsidR="0040183C" w:rsidRPr="0040183C" w:rsidRDefault="0040183C" w:rsidP="00D654CE">
            <w:pPr>
              <w:keepNext/>
              <w:spacing w:before="0"/>
              <w:jc w:val="center"/>
              <w:rPr>
                <w:b/>
                <w:bCs/>
                <w:lang w:val="en-US"/>
              </w:rPr>
            </w:pPr>
            <w:r w:rsidRPr="0040183C">
              <w:rPr>
                <w:b/>
                <w:bCs/>
                <w:lang w:val="en-US"/>
              </w:rPr>
              <w:t>Random Access</w:t>
            </w:r>
          </w:p>
        </w:tc>
      </w:tr>
      <w:tr w:rsidR="0040183C" w:rsidRPr="0040183C" w14:paraId="1FD4E3BC" w14:textId="77777777" w:rsidTr="00D654CE">
        <w:trPr>
          <w:trHeight w:val="255"/>
        </w:trPr>
        <w:tc>
          <w:tcPr>
            <w:tcW w:w="519" w:type="pct"/>
            <w:tcBorders>
              <w:top w:val="nil"/>
              <w:left w:val="nil"/>
              <w:bottom w:val="nil"/>
              <w:right w:val="nil"/>
            </w:tcBorders>
            <w:shd w:val="clear" w:color="auto" w:fill="auto"/>
            <w:noWrap/>
            <w:vAlign w:val="center"/>
            <w:hideMark/>
          </w:tcPr>
          <w:p w14:paraId="6A13BBC4" w14:textId="77777777" w:rsidR="0040183C" w:rsidRPr="0040183C" w:rsidRDefault="0040183C" w:rsidP="00D654CE">
            <w:pPr>
              <w:keepNext/>
              <w:spacing w:before="0"/>
              <w:rPr>
                <w:b/>
                <w:bCs/>
                <w:lang w:val="en-US"/>
              </w:rPr>
            </w:pPr>
          </w:p>
        </w:tc>
        <w:tc>
          <w:tcPr>
            <w:tcW w:w="4481" w:type="pct"/>
            <w:gridSpan w:val="10"/>
            <w:tcBorders>
              <w:top w:val="single" w:sz="8" w:space="0" w:color="auto"/>
              <w:left w:val="single" w:sz="8" w:space="0" w:color="auto"/>
              <w:bottom w:val="nil"/>
              <w:right w:val="single" w:sz="8" w:space="0" w:color="auto"/>
            </w:tcBorders>
            <w:shd w:val="clear" w:color="auto" w:fill="auto"/>
            <w:noWrap/>
            <w:vAlign w:val="center"/>
            <w:hideMark/>
          </w:tcPr>
          <w:p w14:paraId="1217383B" w14:textId="77777777" w:rsidR="0040183C" w:rsidRPr="0040183C" w:rsidRDefault="0040183C" w:rsidP="00D654CE">
            <w:pPr>
              <w:keepNext/>
              <w:spacing w:before="0"/>
              <w:jc w:val="center"/>
              <w:rPr>
                <w:b/>
                <w:bCs/>
                <w:lang w:val="en-US"/>
              </w:rPr>
            </w:pPr>
            <w:r w:rsidRPr="0040183C">
              <w:rPr>
                <w:b/>
                <w:bCs/>
                <w:lang w:val="en-US"/>
              </w:rPr>
              <w:t>Over VTM-12.0</w:t>
            </w:r>
          </w:p>
        </w:tc>
      </w:tr>
      <w:tr w:rsidR="0040183C" w:rsidRPr="0040183C" w14:paraId="3860F0BD" w14:textId="77777777" w:rsidTr="00D654CE">
        <w:trPr>
          <w:trHeight w:val="255"/>
        </w:trPr>
        <w:tc>
          <w:tcPr>
            <w:tcW w:w="519" w:type="pct"/>
            <w:tcBorders>
              <w:top w:val="nil"/>
              <w:left w:val="nil"/>
              <w:bottom w:val="nil"/>
              <w:right w:val="nil"/>
            </w:tcBorders>
            <w:shd w:val="clear" w:color="auto" w:fill="auto"/>
            <w:noWrap/>
            <w:vAlign w:val="center"/>
            <w:hideMark/>
          </w:tcPr>
          <w:p w14:paraId="453174E5" w14:textId="77777777" w:rsidR="0040183C" w:rsidRPr="0040183C" w:rsidRDefault="0040183C" w:rsidP="00D654CE">
            <w:pPr>
              <w:keepNext/>
              <w:spacing w:before="0"/>
              <w:rPr>
                <w:b/>
                <w:bCs/>
                <w:lang w:val="en-US"/>
              </w:rPr>
            </w:pPr>
          </w:p>
        </w:tc>
        <w:tc>
          <w:tcPr>
            <w:tcW w:w="439" w:type="pct"/>
            <w:tcBorders>
              <w:top w:val="nil"/>
              <w:left w:val="single" w:sz="8" w:space="0" w:color="auto"/>
              <w:bottom w:val="nil"/>
              <w:right w:val="nil"/>
            </w:tcBorders>
            <w:shd w:val="clear" w:color="auto" w:fill="auto"/>
            <w:noWrap/>
            <w:vAlign w:val="center"/>
            <w:hideMark/>
          </w:tcPr>
          <w:p w14:paraId="155E479E" w14:textId="41C6F999" w:rsidR="0040183C" w:rsidRPr="0040183C" w:rsidRDefault="0040183C" w:rsidP="00D654CE">
            <w:pPr>
              <w:keepNext/>
              <w:spacing w:before="0"/>
              <w:jc w:val="center"/>
              <w:rPr>
                <w:b/>
                <w:bCs/>
                <w:lang w:val="en-US"/>
              </w:rPr>
            </w:pPr>
          </w:p>
        </w:tc>
        <w:tc>
          <w:tcPr>
            <w:tcW w:w="663" w:type="pct"/>
            <w:tcBorders>
              <w:top w:val="nil"/>
              <w:left w:val="nil"/>
              <w:bottom w:val="nil"/>
              <w:right w:val="nil"/>
            </w:tcBorders>
            <w:shd w:val="clear" w:color="auto" w:fill="auto"/>
            <w:noWrap/>
            <w:vAlign w:val="center"/>
            <w:hideMark/>
          </w:tcPr>
          <w:p w14:paraId="5CEE2461" w14:textId="77777777" w:rsidR="0040183C" w:rsidRPr="0040183C" w:rsidRDefault="0040183C" w:rsidP="00D654CE">
            <w:pPr>
              <w:keepNext/>
              <w:spacing w:before="0"/>
              <w:jc w:val="center"/>
              <w:rPr>
                <w:b/>
                <w:bCs/>
                <w:lang w:val="en-US"/>
              </w:rPr>
            </w:pPr>
          </w:p>
        </w:tc>
        <w:tc>
          <w:tcPr>
            <w:tcW w:w="1316" w:type="pct"/>
            <w:gridSpan w:val="3"/>
            <w:tcBorders>
              <w:top w:val="nil"/>
              <w:left w:val="single" w:sz="4" w:space="0" w:color="auto"/>
              <w:bottom w:val="nil"/>
              <w:right w:val="single" w:sz="4" w:space="0" w:color="auto"/>
            </w:tcBorders>
            <w:shd w:val="clear" w:color="auto" w:fill="auto"/>
            <w:noWrap/>
            <w:vAlign w:val="center"/>
            <w:hideMark/>
          </w:tcPr>
          <w:p w14:paraId="36F68EFB" w14:textId="77777777" w:rsidR="0040183C" w:rsidRPr="0040183C" w:rsidRDefault="0040183C" w:rsidP="00D654CE">
            <w:pPr>
              <w:keepNext/>
              <w:spacing w:before="0"/>
              <w:jc w:val="center"/>
              <w:rPr>
                <w:b/>
                <w:bCs/>
                <w:lang w:val="en-US"/>
              </w:rPr>
            </w:pPr>
            <w:proofErr w:type="spellStart"/>
            <w:r w:rsidRPr="0040183C">
              <w:rPr>
                <w:b/>
                <w:bCs/>
                <w:lang w:val="en-US"/>
              </w:rPr>
              <w:t>wPSNR</w:t>
            </w:r>
            <w:proofErr w:type="spellEnd"/>
          </w:p>
        </w:tc>
        <w:tc>
          <w:tcPr>
            <w:tcW w:w="1316" w:type="pct"/>
            <w:gridSpan w:val="3"/>
            <w:tcBorders>
              <w:top w:val="nil"/>
              <w:left w:val="nil"/>
              <w:bottom w:val="nil"/>
              <w:right w:val="single" w:sz="4" w:space="0" w:color="auto"/>
            </w:tcBorders>
            <w:shd w:val="clear" w:color="auto" w:fill="auto"/>
            <w:noWrap/>
            <w:vAlign w:val="center"/>
            <w:hideMark/>
          </w:tcPr>
          <w:p w14:paraId="2BD802AF" w14:textId="77777777" w:rsidR="0040183C" w:rsidRPr="0040183C" w:rsidRDefault="0040183C" w:rsidP="00D654CE">
            <w:pPr>
              <w:keepNext/>
              <w:spacing w:before="0"/>
              <w:jc w:val="center"/>
              <w:rPr>
                <w:b/>
                <w:bCs/>
                <w:lang w:val="en-US"/>
              </w:rPr>
            </w:pPr>
            <w:r w:rsidRPr="0040183C">
              <w:rPr>
                <w:b/>
                <w:bCs/>
                <w:lang w:val="en-US"/>
              </w:rPr>
              <w:t>PSNR</w:t>
            </w:r>
          </w:p>
        </w:tc>
        <w:tc>
          <w:tcPr>
            <w:tcW w:w="374" w:type="pct"/>
            <w:tcBorders>
              <w:top w:val="nil"/>
              <w:left w:val="nil"/>
              <w:bottom w:val="nil"/>
              <w:right w:val="nil"/>
            </w:tcBorders>
            <w:shd w:val="clear" w:color="auto" w:fill="auto"/>
            <w:noWrap/>
            <w:vAlign w:val="center"/>
            <w:hideMark/>
          </w:tcPr>
          <w:p w14:paraId="18EBC2B4" w14:textId="77777777" w:rsidR="0040183C" w:rsidRPr="0040183C" w:rsidRDefault="0040183C" w:rsidP="00D654CE">
            <w:pPr>
              <w:keepNext/>
              <w:spacing w:before="0"/>
              <w:jc w:val="center"/>
              <w:rPr>
                <w:b/>
                <w:bCs/>
                <w:lang w:val="en-US"/>
              </w:rPr>
            </w:pPr>
          </w:p>
        </w:tc>
        <w:tc>
          <w:tcPr>
            <w:tcW w:w="374" w:type="pct"/>
            <w:tcBorders>
              <w:top w:val="nil"/>
              <w:left w:val="nil"/>
              <w:bottom w:val="nil"/>
              <w:right w:val="single" w:sz="8" w:space="0" w:color="auto"/>
            </w:tcBorders>
            <w:shd w:val="clear" w:color="auto" w:fill="auto"/>
            <w:noWrap/>
            <w:vAlign w:val="center"/>
            <w:hideMark/>
          </w:tcPr>
          <w:p w14:paraId="27991FAD" w14:textId="0962335C" w:rsidR="0040183C" w:rsidRPr="0040183C" w:rsidRDefault="0040183C" w:rsidP="00D654CE">
            <w:pPr>
              <w:keepNext/>
              <w:spacing w:before="0"/>
              <w:jc w:val="center"/>
              <w:rPr>
                <w:b/>
                <w:bCs/>
                <w:lang w:val="en-US"/>
              </w:rPr>
            </w:pPr>
          </w:p>
        </w:tc>
      </w:tr>
      <w:tr w:rsidR="0040183C" w:rsidRPr="0040183C" w14:paraId="7687A2F8" w14:textId="77777777" w:rsidTr="00D654CE">
        <w:trPr>
          <w:trHeight w:val="255"/>
        </w:trPr>
        <w:tc>
          <w:tcPr>
            <w:tcW w:w="519" w:type="pct"/>
            <w:tcBorders>
              <w:top w:val="nil"/>
              <w:left w:val="nil"/>
              <w:bottom w:val="nil"/>
              <w:right w:val="nil"/>
            </w:tcBorders>
            <w:shd w:val="clear" w:color="auto" w:fill="auto"/>
            <w:noWrap/>
            <w:vAlign w:val="bottom"/>
            <w:hideMark/>
          </w:tcPr>
          <w:p w14:paraId="7A0041AC" w14:textId="77777777" w:rsidR="0040183C" w:rsidRPr="0040183C" w:rsidRDefault="0040183C" w:rsidP="00D654CE">
            <w:pPr>
              <w:keepNext/>
              <w:spacing w:before="0"/>
              <w:rPr>
                <w:b/>
                <w:bCs/>
                <w:lang w:val="en-US"/>
              </w:rPr>
            </w:pPr>
          </w:p>
        </w:tc>
        <w:tc>
          <w:tcPr>
            <w:tcW w:w="439" w:type="pct"/>
            <w:tcBorders>
              <w:top w:val="nil"/>
              <w:left w:val="single" w:sz="8" w:space="0" w:color="auto"/>
              <w:bottom w:val="single" w:sz="8" w:space="0" w:color="auto"/>
              <w:right w:val="nil"/>
            </w:tcBorders>
            <w:shd w:val="clear" w:color="auto" w:fill="auto"/>
            <w:noWrap/>
            <w:vAlign w:val="center"/>
            <w:hideMark/>
          </w:tcPr>
          <w:p w14:paraId="76E45A78" w14:textId="77777777" w:rsidR="0040183C" w:rsidRPr="0040183C" w:rsidRDefault="0040183C" w:rsidP="00D654CE">
            <w:pPr>
              <w:keepNext/>
              <w:spacing w:before="0"/>
              <w:jc w:val="center"/>
              <w:rPr>
                <w:lang w:val="en-US"/>
              </w:rPr>
            </w:pPr>
            <w:r w:rsidRPr="0040183C">
              <w:rPr>
                <w:lang w:val="en-US"/>
              </w:rPr>
              <w:t>DE100</w:t>
            </w:r>
          </w:p>
        </w:tc>
        <w:tc>
          <w:tcPr>
            <w:tcW w:w="663" w:type="pct"/>
            <w:tcBorders>
              <w:top w:val="nil"/>
              <w:left w:val="nil"/>
              <w:bottom w:val="single" w:sz="8" w:space="0" w:color="auto"/>
              <w:right w:val="nil"/>
            </w:tcBorders>
            <w:shd w:val="clear" w:color="auto" w:fill="auto"/>
            <w:noWrap/>
            <w:vAlign w:val="center"/>
            <w:hideMark/>
          </w:tcPr>
          <w:p w14:paraId="316F9885" w14:textId="77777777" w:rsidR="0040183C" w:rsidRPr="0040183C" w:rsidRDefault="0040183C" w:rsidP="00D654CE">
            <w:pPr>
              <w:keepNext/>
              <w:spacing w:before="0"/>
              <w:jc w:val="center"/>
              <w:rPr>
                <w:lang w:val="en-US"/>
              </w:rPr>
            </w:pPr>
            <w:r w:rsidRPr="0040183C">
              <w:rPr>
                <w:lang w:val="en-US"/>
              </w:rPr>
              <w:t>PSNR-L100</w:t>
            </w:r>
          </w:p>
        </w:tc>
        <w:tc>
          <w:tcPr>
            <w:tcW w:w="439" w:type="pct"/>
            <w:tcBorders>
              <w:top w:val="nil"/>
              <w:left w:val="single" w:sz="4" w:space="0" w:color="auto"/>
              <w:bottom w:val="single" w:sz="8" w:space="0" w:color="auto"/>
              <w:right w:val="nil"/>
            </w:tcBorders>
            <w:shd w:val="clear" w:color="auto" w:fill="auto"/>
            <w:noWrap/>
            <w:vAlign w:val="center"/>
            <w:hideMark/>
          </w:tcPr>
          <w:p w14:paraId="213AE196" w14:textId="77777777" w:rsidR="0040183C" w:rsidRPr="0040183C" w:rsidRDefault="0040183C" w:rsidP="00D654CE">
            <w:pPr>
              <w:keepNext/>
              <w:spacing w:before="0"/>
              <w:jc w:val="center"/>
              <w:rPr>
                <w:lang w:val="en-US"/>
              </w:rPr>
            </w:pPr>
            <w:r w:rsidRPr="0040183C">
              <w:rPr>
                <w:lang w:val="en-US"/>
              </w:rPr>
              <w:t>Y</w:t>
            </w:r>
          </w:p>
        </w:tc>
        <w:tc>
          <w:tcPr>
            <w:tcW w:w="439" w:type="pct"/>
            <w:tcBorders>
              <w:top w:val="nil"/>
              <w:left w:val="nil"/>
              <w:bottom w:val="single" w:sz="8" w:space="0" w:color="auto"/>
              <w:right w:val="nil"/>
            </w:tcBorders>
            <w:shd w:val="clear" w:color="auto" w:fill="auto"/>
            <w:noWrap/>
            <w:vAlign w:val="center"/>
            <w:hideMark/>
          </w:tcPr>
          <w:p w14:paraId="6AED04F7" w14:textId="77777777" w:rsidR="0040183C" w:rsidRPr="0040183C" w:rsidRDefault="0040183C" w:rsidP="00D654CE">
            <w:pPr>
              <w:keepNext/>
              <w:spacing w:before="0"/>
              <w:jc w:val="center"/>
              <w:rPr>
                <w:lang w:val="en-US"/>
              </w:rPr>
            </w:pPr>
            <w:r w:rsidRPr="0040183C">
              <w:rPr>
                <w:lang w:val="en-US"/>
              </w:rPr>
              <w:t>U</w:t>
            </w:r>
          </w:p>
        </w:tc>
        <w:tc>
          <w:tcPr>
            <w:tcW w:w="439" w:type="pct"/>
            <w:tcBorders>
              <w:top w:val="nil"/>
              <w:left w:val="nil"/>
              <w:bottom w:val="single" w:sz="8" w:space="0" w:color="auto"/>
              <w:right w:val="single" w:sz="4" w:space="0" w:color="auto"/>
            </w:tcBorders>
            <w:shd w:val="clear" w:color="auto" w:fill="auto"/>
            <w:noWrap/>
            <w:vAlign w:val="center"/>
            <w:hideMark/>
          </w:tcPr>
          <w:p w14:paraId="21E470E4" w14:textId="77777777" w:rsidR="0040183C" w:rsidRPr="0040183C" w:rsidRDefault="0040183C" w:rsidP="00D654CE">
            <w:pPr>
              <w:keepNext/>
              <w:spacing w:before="0"/>
              <w:jc w:val="center"/>
              <w:rPr>
                <w:lang w:val="en-US"/>
              </w:rPr>
            </w:pPr>
            <w:r w:rsidRPr="0040183C">
              <w:rPr>
                <w:lang w:val="en-US"/>
              </w:rPr>
              <w:t>V</w:t>
            </w:r>
          </w:p>
        </w:tc>
        <w:tc>
          <w:tcPr>
            <w:tcW w:w="439" w:type="pct"/>
            <w:tcBorders>
              <w:top w:val="nil"/>
              <w:left w:val="nil"/>
              <w:bottom w:val="single" w:sz="8" w:space="0" w:color="auto"/>
              <w:right w:val="nil"/>
            </w:tcBorders>
            <w:shd w:val="clear" w:color="auto" w:fill="auto"/>
            <w:noWrap/>
            <w:vAlign w:val="center"/>
            <w:hideMark/>
          </w:tcPr>
          <w:p w14:paraId="53CBA9BA" w14:textId="77777777" w:rsidR="0040183C" w:rsidRPr="0040183C" w:rsidRDefault="0040183C" w:rsidP="00D654CE">
            <w:pPr>
              <w:keepNext/>
              <w:spacing w:before="0"/>
              <w:jc w:val="center"/>
              <w:rPr>
                <w:lang w:val="en-US"/>
              </w:rPr>
            </w:pPr>
            <w:r w:rsidRPr="0040183C">
              <w:rPr>
                <w:lang w:val="en-US"/>
              </w:rPr>
              <w:t>Y</w:t>
            </w:r>
          </w:p>
        </w:tc>
        <w:tc>
          <w:tcPr>
            <w:tcW w:w="439" w:type="pct"/>
            <w:tcBorders>
              <w:top w:val="nil"/>
              <w:left w:val="nil"/>
              <w:bottom w:val="single" w:sz="8" w:space="0" w:color="auto"/>
              <w:right w:val="nil"/>
            </w:tcBorders>
            <w:shd w:val="clear" w:color="auto" w:fill="auto"/>
            <w:noWrap/>
            <w:vAlign w:val="center"/>
            <w:hideMark/>
          </w:tcPr>
          <w:p w14:paraId="473B28AD" w14:textId="77777777" w:rsidR="0040183C" w:rsidRPr="0040183C" w:rsidRDefault="0040183C" w:rsidP="00D654CE">
            <w:pPr>
              <w:keepNext/>
              <w:spacing w:before="0"/>
              <w:jc w:val="center"/>
              <w:rPr>
                <w:lang w:val="en-US"/>
              </w:rPr>
            </w:pPr>
            <w:r w:rsidRPr="0040183C">
              <w:rPr>
                <w:lang w:val="en-US"/>
              </w:rPr>
              <w:t>U</w:t>
            </w:r>
          </w:p>
        </w:tc>
        <w:tc>
          <w:tcPr>
            <w:tcW w:w="439" w:type="pct"/>
            <w:tcBorders>
              <w:top w:val="nil"/>
              <w:left w:val="nil"/>
              <w:bottom w:val="single" w:sz="8" w:space="0" w:color="auto"/>
              <w:right w:val="single" w:sz="4" w:space="0" w:color="auto"/>
            </w:tcBorders>
            <w:shd w:val="clear" w:color="auto" w:fill="auto"/>
            <w:noWrap/>
            <w:vAlign w:val="center"/>
            <w:hideMark/>
          </w:tcPr>
          <w:p w14:paraId="43944219" w14:textId="77777777" w:rsidR="0040183C" w:rsidRPr="0040183C" w:rsidRDefault="0040183C" w:rsidP="00D654CE">
            <w:pPr>
              <w:keepNext/>
              <w:spacing w:before="0"/>
              <w:jc w:val="center"/>
              <w:rPr>
                <w:lang w:val="en-US"/>
              </w:rPr>
            </w:pPr>
            <w:r w:rsidRPr="0040183C">
              <w:rPr>
                <w:lang w:val="en-US"/>
              </w:rPr>
              <w:t>V</w:t>
            </w:r>
          </w:p>
        </w:tc>
        <w:tc>
          <w:tcPr>
            <w:tcW w:w="374" w:type="pct"/>
            <w:tcBorders>
              <w:top w:val="nil"/>
              <w:left w:val="nil"/>
              <w:bottom w:val="single" w:sz="8" w:space="0" w:color="auto"/>
              <w:right w:val="nil"/>
            </w:tcBorders>
            <w:shd w:val="clear" w:color="auto" w:fill="auto"/>
            <w:noWrap/>
            <w:vAlign w:val="center"/>
            <w:hideMark/>
          </w:tcPr>
          <w:p w14:paraId="29B89D56" w14:textId="77777777" w:rsidR="0040183C" w:rsidRPr="0040183C" w:rsidRDefault="0040183C" w:rsidP="00D654CE">
            <w:pPr>
              <w:keepNext/>
              <w:spacing w:before="0"/>
              <w:jc w:val="center"/>
              <w:rPr>
                <w:lang w:val="en-US"/>
              </w:rPr>
            </w:pPr>
            <w:proofErr w:type="spellStart"/>
            <w:r w:rsidRPr="0040183C">
              <w:rPr>
                <w:lang w:val="en-US"/>
              </w:rPr>
              <w:t>EncT</w:t>
            </w:r>
            <w:proofErr w:type="spellEnd"/>
          </w:p>
        </w:tc>
        <w:tc>
          <w:tcPr>
            <w:tcW w:w="374" w:type="pct"/>
            <w:tcBorders>
              <w:top w:val="nil"/>
              <w:left w:val="nil"/>
              <w:bottom w:val="single" w:sz="8" w:space="0" w:color="auto"/>
              <w:right w:val="single" w:sz="8" w:space="0" w:color="auto"/>
            </w:tcBorders>
            <w:shd w:val="clear" w:color="auto" w:fill="auto"/>
            <w:noWrap/>
            <w:vAlign w:val="center"/>
            <w:hideMark/>
          </w:tcPr>
          <w:p w14:paraId="2A78C76E" w14:textId="77777777" w:rsidR="0040183C" w:rsidRPr="0040183C" w:rsidRDefault="0040183C" w:rsidP="00D654CE">
            <w:pPr>
              <w:keepNext/>
              <w:spacing w:before="0"/>
              <w:jc w:val="center"/>
              <w:rPr>
                <w:lang w:val="en-US"/>
              </w:rPr>
            </w:pPr>
            <w:proofErr w:type="spellStart"/>
            <w:r w:rsidRPr="0040183C">
              <w:rPr>
                <w:lang w:val="en-US"/>
              </w:rPr>
              <w:t>DecT</w:t>
            </w:r>
            <w:proofErr w:type="spellEnd"/>
          </w:p>
        </w:tc>
      </w:tr>
      <w:tr w:rsidR="0040183C" w:rsidRPr="0040183C" w14:paraId="513019EA" w14:textId="77777777" w:rsidTr="00D654CE">
        <w:trPr>
          <w:trHeight w:val="255"/>
        </w:trPr>
        <w:tc>
          <w:tcPr>
            <w:tcW w:w="519" w:type="pct"/>
            <w:tcBorders>
              <w:top w:val="single" w:sz="8" w:space="0" w:color="auto"/>
              <w:left w:val="single" w:sz="8" w:space="0" w:color="auto"/>
              <w:bottom w:val="nil"/>
              <w:right w:val="single" w:sz="8" w:space="0" w:color="auto"/>
            </w:tcBorders>
            <w:shd w:val="clear" w:color="auto" w:fill="auto"/>
            <w:noWrap/>
            <w:vAlign w:val="center"/>
            <w:hideMark/>
          </w:tcPr>
          <w:p w14:paraId="4C840665" w14:textId="77777777" w:rsidR="0040183C" w:rsidRPr="0040183C" w:rsidRDefault="0040183C" w:rsidP="00D654CE">
            <w:pPr>
              <w:keepNext/>
              <w:spacing w:before="0"/>
              <w:rPr>
                <w:lang w:val="en-US"/>
              </w:rPr>
            </w:pPr>
            <w:r w:rsidRPr="0040183C">
              <w:rPr>
                <w:lang w:val="en-US"/>
              </w:rPr>
              <w:t>Class H1</w:t>
            </w:r>
          </w:p>
        </w:tc>
        <w:tc>
          <w:tcPr>
            <w:tcW w:w="439" w:type="pct"/>
            <w:tcBorders>
              <w:top w:val="nil"/>
              <w:left w:val="nil"/>
              <w:bottom w:val="nil"/>
              <w:right w:val="nil"/>
            </w:tcBorders>
            <w:shd w:val="clear" w:color="auto" w:fill="auto"/>
            <w:noWrap/>
            <w:vAlign w:val="center"/>
            <w:hideMark/>
          </w:tcPr>
          <w:p w14:paraId="7FF625BB" w14:textId="77777777" w:rsidR="0040183C" w:rsidRPr="0040183C" w:rsidRDefault="0040183C" w:rsidP="00D654CE">
            <w:pPr>
              <w:keepNext/>
              <w:spacing w:before="0"/>
              <w:jc w:val="center"/>
              <w:rPr>
                <w:lang w:val="en-US"/>
              </w:rPr>
            </w:pPr>
            <w:r w:rsidRPr="0040183C">
              <w:rPr>
                <w:lang w:val="en-US"/>
              </w:rPr>
              <w:t>-0.40%</w:t>
            </w:r>
          </w:p>
        </w:tc>
        <w:tc>
          <w:tcPr>
            <w:tcW w:w="663" w:type="pct"/>
            <w:tcBorders>
              <w:top w:val="nil"/>
              <w:left w:val="nil"/>
              <w:bottom w:val="nil"/>
              <w:right w:val="nil"/>
            </w:tcBorders>
            <w:shd w:val="clear" w:color="auto" w:fill="auto"/>
            <w:noWrap/>
            <w:vAlign w:val="center"/>
            <w:hideMark/>
          </w:tcPr>
          <w:p w14:paraId="21127D5B" w14:textId="77777777" w:rsidR="0040183C" w:rsidRPr="0040183C" w:rsidRDefault="0040183C" w:rsidP="00D654CE">
            <w:pPr>
              <w:keepNext/>
              <w:spacing w:before="0"/>
              <w:jc w:val="center"/>
              <w:rPr>
                <w:lang w:val="en-US"/>
              </w:rPr>
            </w:pPr>
            <w:r w:rsidRPr="0040183C">
              <w:rPr>
                <w:lang w:val="en-US"/>
              </w:rPr>
              <w:t>-0.66%</w:t>
            </w:r>
          </w:p>
        </w:tc>
        <w:tc>
          <w:tcPr>
            <w:tcW w:w="439" w:type="pct"/>
            <w:tcBorders>
              <w:top w:val="nil"/>
              <w:left w:val="single" w:sz="4" w:space="0" w:color="auto"/>
              <w:bottom w:val="nil"/>
              <w:right w:val="nil"/>
            </w:tcBorders>
            <w:shd w:val="clear" w:color="auto" w:fill="auto"/>
            <w:noWrap/>
            <w:vAlign w:val="center"/>
            <w:hideMark/>
          </w:tcPr>
          <w:p w14:paraId="5D5FE0CD" w14:textId="77777777" w:rsidR="0040183C" w:rsidRPr="0040183C" w:rsidRDefault="0040183C" w:rsidP="00D654CE">
            <w:pPr>
              <w:keepNext/>
              <w:spacing w:before="0"/>
              <w:jc w:val="center"/>
              <w:rPr>
                <w:lang w:val="en-US"/>
              </w:rPr>
            </w:pPr>
            <w:r w:rsidRPr="0040183C">
              <w:rPr>
                <w:lang w:val="en-US"/>
              </w:rPr>
              <w:t>-0.68%</w:t>
            </w:r>
          </w:p>
        </w:tc>
        <w:tc>
          <w:tcPr>
            <w:tcW w:w="439" w:type="pct"/>
            <w:tcBorders>
              <w:top w:val="nil"/>
              <w:left w:val="nil"/>
              <w:bottom w:val="nil"/>
              <w:right w:val="nil"/>
            </w:tcBorders>
            <w:shd w:val="clear" w:color="auto" w:fill="auto"/>
            <w:noWrap/>
            <w:vAlign w:val="center"/>
            <w:hideMark/>
          </w:tcPr>
          <w:p w14:paraId="42400305" w14:textId="77777777" w:rsidR="0040183C" w:rsidRPr="0040183C" w:rsidRDefault="0040183C" w:rsidP="00D654CE">
            <w:pPr>
              <w:keepNext/>
              <w:spacing w:before="0"/>
              <w:jc w:val="center"/>
              <w:rPr>
                <w:lang w:val="en-US"/>
              </w:rPr>
            </w:pPr>
            <w:r w:rsidRPr="0040183C">
              <w:rPr>
                <w:lang w:val="en-US"/>
              </w:rPr>
              <w:t>-0.49%</w:t>
            </w:r>
          </w:p>
        </w:tc>
        <w:tc>
          <w:tcPr>
            <w:tcW w:w="439" w:type="pct"/>
            <w:tcBorders>
              <w:top w:val="nil"/>
              <w:left w:val="nil"/>
              <w:bottom w:val="nil"/>
              <w:right w:val="single" w:sz="4" w:space="0" w:color="auto"/>
            </w:tcBorders>
            <w:shd w:val="clear" w:color="auto" w:fill="auto"/>
            <w:noWrap/>
            <w:vAlign w:val="center"/>
            <w:hideMark/>
          </w:tcPr>
          <w:p w14:paraId="2CC0BBE5" w14:textId="77777777" w:rsidR="0040183C" w:rsidRPr="0040183C" w:rsidRDefault="0040183C" w:rsidP="00D654CE">
            <w:pPr>
              <w:keepNext/>
              <w:spacing w:before="0"/>
              <w:jc w:val="center"/>
              <w:rPr>
                <w:lang w:val="en-US"/>
              </w:rPr>
            </w:pPr>
            <w:r w:rsidRPr="0040183C">
              <w:rPr>
                <w:lang w:val="en-US"/>
              </w:rPr>
              <w:t>-0.69%</w:t>
            </w:r>
          </w:p>
        </w:tc>
        <w:tc>
          <w:tcPr>
            <w:tcW w:w="439" w:type="pct"/>
            <w:tcBorders>
              <w:top w:val="nil"/>
              <w:left w:val="nil"/>
              <w:bottom w:val="nil"/>
              <w:right w:val="nil"/>
            </w:tcBorders>
            <w:shd w:val="clear" w:color="auto" w:fill="auto"/>
            <w:noWrap/>
            <w:vAlign w:val="center"/>
            <w:hideMark/>
          </w:tcPr>
          <w:p w14:paraId="78F51B4D" w14:textId="77777777" w:rsidR="0040183C" w:rsidRPr="0040183C" w:rsidRDefault="0040183C" w:rsidP="00D654CE">
            <w:pPr>
              <w:keepNext/>
              <w:spacing w:before="0"/>
              <w:jc w:val="center"/>
              <w:rPr>
                <w:lang w:val="en-US"/>
              </w:rPr>
            </w:pPr>
            <w:r w:rsidRPr="0040183C">
              <w:rPr>
                <w:lang w:val="en-US"/>
              </w:rPr>
              <w:t>-0.61%</w:t>
            </w:r>
          </w:p>
        </w:tc>
        <w:tc>
          <w:tcPr>
            <w:tcW w:w="439" w:type="pct"/>
            <w:tcBorders>
              <w:top w:val="nil"/>
              <w:left w:val="nil"/>
              <w:bottom w:val="nil"/>
              <w:right w:val="nil"/>
            </w:tcBorders>
            <w:shd w:val="clear" w:color="auto" w:fill="auto"/>
            <w:noWrap/>
            <w:vAlign w:val="center"/>
            <w:hideMark/>
          </w:tcPr>
          <w:p w14:paraId="6E255461" w14:textId="77777777" w:rsidR="0040183C" w:rsidRPr="0040183C" w:rsidRDefault="0040183C" w:rsidP="00D654CE">
            <w:pPr>
              <w:keepNext/>
              <w:spacing w:before="0"/>
              <w:jc w:val="center"/>
              <w:rPr>
                <w:lang w:val="en-US"/>
              </w:rPr>
            </w:pPr>
            <w:r w:rsidRPr="0040183C">
              <w:rPr>
                <w:lang w:val="en-US"/>
              </w:rPr>
              <w:t>-0.38%</w:t>
            </w:r>
          </w:p>
        </w:tc>
        <w:tc>
          <w:tcPr>
            <w:tcW w:w="439" w:type="pct"/>
            <w:tcBorders>
              <w:top w:val="nil"/>
              <w:left w:val="nil"/>
              <w:bottom w:val="nil"/>
              <w:right w:val="single" w:sz="4" w:space="0" w:color="auto"/>
            </w:tcBorders>
            <w:shd w:val="clear" w:color="auto" w:fill="auto"/>
            <w:noWrap/>
            <w:vAlign w:val="center"/>
            <w:hideMark/>
          </w:tcPr>
          <w:p w14:paraId="2922ED5F" w14:textId="77777777" w:rsidR="0040183C" w:rsidRPr="0040183C" w:rsidRDefault="0040183C" w:rsidP="00D654CE">
            <w:pPr>
              <w:keepNext/>
              <w:spacing w:before="0"/>
              <w:jc w:val="center"/>
              <w:rPr>
                <w:lang w:val="en-US"/>
              </w:rPr>
            </w:pPr>
            <w:r w:rsidRPr="0040183C">
              <w:rPr>
                <w:lang w:val="en-US"/>
              </w:rPr>
              <w:t>-0.73%</w:t>
            </w:r>
          </w:p>
        </w:tc>
        <w:tc>
          <w:tcPr>
            <w:tcW w:w="374" w:type="pct"/>
            <w:tcBorders>
              <w:top w:val="nil"/>
              <w:left w:val="nil"/>
              <w:bottom w:val="nil"/>
              <w:right w:val="nil"/>
            </w:tcBorders>
            <w:shd w:val="clear" w:color="auto" w:fill="auto"/>
            <w:noWrap/>
            <w:vAlign w:val="center"/>
            <w:hideMark/>
          </w:tcPr>
          <w:p w14:paraId="3BF93126" w14:textId="77777777" w:rsidR="0040183C" w:rsidRPr="0040183C" w:rsidRDefault="0040183C" w:rsidP="00D654CE">
            <w:pPr>
              <w:keepNext/>
              <w:spacing w:before="0"/>
              <w:jc w:val="center"/>
              <w:rPr>
                <w:lang w:val="en-US"/>
              </w:rPr>
            </w:pPr>
            <w:r w:rsidRPr="0040183C">
              <w:rPr>
                <w:lang w:val="en-US"/>
              </w:rPr>
              <w:t>101%</w:t>
            </w:r>
          </w:p>
        </w:tc>
        <w:tc>
          <w:tcPr>
            <w:tcW w:w="374" w:type="pct"/>
            <w:tcBorders>
              <w:top w:val="nil"/>
              <w:left w:val="nil"/>
              <w:bottom w:val="nil"/>
              <w:right w:val="single" w:sz="8" w:space="0" w:color="auto"/>
            </w:tcBorders>
            <w:shd w:val="clear" w:color="auto" w:fill="auto"/>
            <w:noWrap/>
            <w:vAlign w:val="center"/>
            <w:hideMark/>
          </w:tcPr>
          <w:p w14:paraId="61DF5E43" w14:textId="77777777" w:rsidR="0040183C" w:rsidRPr="0040183C" w:rsidRDefault="0040183C" w:rsidP="00D654CE">
            <w:pPr>
              <w:keepNext/>
              <w:spacing w:before="0"/>
              <w:jc w:val="center"/>
              <w:rPr>
                <w:lang w:val="en-US"/>
              </w:rPr>
            </w:pPr>
            <w:r w:rsidRPr="0040183C">
              <w:rPr>
                <w:lang w:val="en-US"/>
              </w:rPr>
              <w:t>101%</w:t>
            </w:r>
          </w:p>
        </w:tc>
      </w:tr>
      <w:tr w:rsidR="00D654CE" w:rsidRPr="0040183C" w14:paraId="6F8E2BD8" w14:textId="77777777" w:rsidTr="00D654CE">
        <w:trPr>
          <w:trHeight w:val="255"/>
        </w:trPr>
        <w:tc>
          <w:tcPr>
            <w:tcW w:w="519" w:type="pct"/>
            <w:tcBorders>
              <w:top w:val="nil"/>
              <w:left w:val="single" w:sz="8" w:space="0" w:color="auto"/>
              <w:bottom w:val="nil"/>
              <w:right w:val="single" w:sz="8" w:space="0" w:color="auto"/>
            </w:tcBorders>
            <w:shd w:val="clear" w:color="auto" w:fill="auto"/>
            <w:noWrap/>
            <w:vAlign w:val="center"/>
            <w:hideMark/>
          </w:tcPr>
          <w:p w14:paraId="3D5EFD3A" w14:textId="77777777" w:rsidR="0040183C" w:rsidRPr="0040183C" w:rsidRDefault="0040183C" w:rsidP="00D654CE">
            <w:pPr>
              <w:keepNext/>
              <w:spacing w:before="0"/>
              <w:rPr>
                <w:lang w:val="en-US"/>
              </w:rPr>
            </w:pPr>
            <w:r w:rsidRPr="0040183C">
              <w:rPr>
                <w:lang w:val="en-US"/>
              </w:rPr>
              <w:t>Class H2</w:t>
            </w:r>
          </w:p>
        </w:tc>
        <w:tc>
          <w:tcPr>
            <w:tcW w:w="439" w:type="pct"/>
            <w:tcBorders>
              <w:top w:val="nil"/>
              <w:left w:val="nil"/>
              <w:bottom w:val="nil"/>
              <w:right w:val="nil"/>
            </w:tcBorders>
            <w:shd w:val="clear" w:color="000000" w:fill="D9D9D9"/>
            <w:noWrap/>
            <w:vAlign w:val="center"/>
            <w:hideMark/>
          </w:tcPr>
          <w:p w14:paraId="00255E09" w14:textId="1758FC8F" w:rsidR="0040183C" w:rsidRPr="0040183C" w:rsidRDefault="0040183C" w:rsidP="00D654CE">
            <w:pPr>
              <w:keepNext/>
              <w:spacing w:before="0"/>
              <w:jc w:val="center"/>
              <w:rPr>
                <w:lang w:val="en-US"/>
              </w:rPr>
            </w:pPr>
          </w:p>
        </w:tc>
        <w:tc>
          <w:tcPr>
            <w:tcW w:w="663" w:type="pct"/>
            <w:tcBorders>
              <w:top w:val="nil"/>
              <w:left w:val="nil"/>
              <w:bottom w:val="nil"/>
              <w:right w:val="nil"/>
            </w:tcBorders>
            <w:shd w:val="clear" w:color="000000" w:fill="D9D9D9"/>
            <w:noWrap/>
            <w:vAlign w:val="center"/>
            <w:hideMark/>
          </w:tcPr>
          <w:p w14:paraId="34952915" w14:textId="4BDDACE6" w:rsidR="0040183C" w:rsidRPr="0040183C" w:rsidRDefault="0040183C" w:rsidP="00D654CE">
            <w:pPr>
              <w:keepNext/>
              <w:spacing w:before="0"/>
              <w:jc w:val="center"/>
              <w:rPr>
                <w:lang w:val="en-US"/>
              </w:rPr>
            </w:pPr>
          </w:p>
        </w:tc>
        <w:tc>
          <w:tcPr>
            <w:tcW w:w="439" w:type="pct"/>
            <w:tcBorders>
              <w:top w:val="nil"/>
              <w:left w:val="single" w:sz="4" w:space="0" w:color="auto"/>
              <w:bottom w:val="nil"/>
              <w:right w:val="nil"/>
            </w:tcBorders>
            <w:shd w:val="clear" w:color="000000" w:fill="D9D9D9"/>
            <w:noWrap/>
            <w:vAlign w:val="center"/>
            <w:hideMark/>
          </w:tcPr>
          <w:p w14:paraId="5955CBBE" w14:textId="123EE12E" w:rsidR="0040183C" w:rsidRPr="0040183C" w:rsidRDefault="0040183C" w:rsidP="00D654CE">
            <w:pPr>
              <w:keepNext/>
              <w:spacing w:before="0"/>
              <w:jc w:val="center"/>
              <w:rPr>
                <w:lang w:val="en-US"/>
              </w:rPr>
            </w:pPr>
          </w:p>
        </w:tc>
        <w:tc>
          <w:tcPr>
            <w:tcW w:w="439" w:type="pct"/>
            <w:tcBorders>
              <w:top w:val="nil"/>
              <w:left w:val="nil"/>
              <w:bottom w:val="nil"/>
              <w:right w:val="nil"/>
            </w:tcBorders>
            <w:shd w:val="clear" w:color="000000" w:fill="D9D9D9"/>
            <w:noWrap/>
            <w:vAlign w:val="center"/>
            <w:hideMark/>
          </w:tcPr>
          <w:p w14:paraId="4B761A54" w14:textId="11514B39" w:rsidR="0040183C" w:rsidRPr="0040183C" w:rsidRDefault="0040183C" w:rsidP="00D654CE">
            <w:pPr>
              <w:keepNext/>
              <w:spacing w:before="0"/>
              <w:jc w:val="center"/>
              <w:rPr>
                <w:lang w:val="en-US"/>
              </w:rPr>
            </w:pPr>
          </w:p>
        </w:tc>
        <w:tc>
          <w:tcPr>
            <w:tcW w:w="439" w:type="pct"/>
            <w:tcBorders>
              <w:top w:val="nil"/>
              <w:left w:val="nil"/>
              <w:bottom w:val="nil"/>
              <w:right w:val="single" w:sz="4" w:space="0" w:color="auto"/>
            </w:tcBorders>
            <w:shd w:val="clear" w:color="000000" w:fill="D9D9D9"/>
            <w:noWrap/>
            <w:vAlign w:val="center"/>
            <w:hideMark/>
          </w:tcPr>
          <w:p w14:paraId="0CDCEE59" w14:textId="76BF954F" w:rsidR="0040183C" w:rsidRPr="0040183C" w:rsidRDefault="0040183C" w:rsidP="00D654CE">
            <w:pPr>
              <w:keepNext/>
              <w:spacing w:before="0"/>
              <w:jc w:val="center"/>
              <w:rPr>
                <w:lang w:val="en-US"/>
              </w:rPr>
            </w:pPr>
          </w:p>
        </w:tc>
        <w:tc>
          <w:tcPr>
            <w:tcW w:w="439" w:type="pct"/>
            <w:tcBorders>
              <w:top w:val="nil"/>
              <w:left w:val="nil"/>
              <w:bottom w:val="nil"/>
              <w:right w:val="nil"/>
            </w:tcBorders>
            <w:shd w:val="clear" w:color="auto" w:fill="auto"/>
            <w:noWrap/>
            <w:vAlign w:val="center"/>
            <w:hideMark/>
          </w:tcPr>
          <w:p w14:paraId="12B07A0B" w14:textId="77777777" w:rsidR="0040183C" w:rsidRPr="0040183C" w:rsidRDefault="0040183C" w:rsidP="00D654CE">
            <w:pPr>
              <w:keepNext/>
              <w:spacing w:before="0"/>
              <w:jc w:val="center"/>
              <w:rPr>
                <w:lang w:val="en-US"/>
              </w:rPr>
            </w:pPr>
            <w:r w:rsidRPr="0040183C">
              <w:rPr>
                <w:lang w:val="en-US"/>
              </w:rPr>
              <w:t>-0.60%</w:t>
            </w:r>
          </w:p>
        </w:tc>
        <w:tc>
          <w:tcPr>
            <w:tcW w:w="439" w:type="pct"/>
            <w:tcBorders>
              <w:top w:val="nil"/>
              <w:left w:val="nil"/>
              <w:bottom w:val="nil"/>
              <w:right w:val="nil"/>
            </w:tcBorders>
            <w:shd w:val="clear" w:color="auto" w:fill="auto"/>
            <w:noWrap/>
            <w:vAlign w:val="center"/>
            <w:hideMark/>
          </w:tcPr>
          <w:p w14:paraId="1746A3D5" w14:textId="77777777" w:rsidR="0040183C" w:rsidRPr="0040183C" w:rsidRDefault="0040183C" w:rsidP="00D654CE">
            <w:pPr>
              <w:keepNext/>
              <w:spacing w:before="0"/>
              <w:jc w:val="center"/>
              <w:rPr>
                <w:lang w:val="en-US"/>
              </w:rPr>
            </w:pPr>
            <w:r w:rsidRPr="0040183C">
              <w:rPr>
                <w:lang w:val="en-US"/>
              </w:rPr>
              <w:t>-0.34%</w:t>
            </w:r>
          </w:p>
        </w:tc>
        <w:tc>
          <w:tcPr>
            <w:tcW w:w="439" w:type="pct"/>
            <w:tcBorders>
              <w:top w:val="nil"/>
              <w:left w:val="nil"/>
              <w:bottom w:val="nil"/>
              <w:right w:val="single" w:sz="4" w:space="0" w:color="auto"/>
            </w:tcBorders>
            <w:shd w:val="clear" w:color="auto" w:fill="auto"/>
            <w:noWrap/>
            <w:vAlign w:val="center"/>
            <w:hideMark/>
          </w:tcPr>
          <w:p w14:paraId="0C07DFD3" w14:textId="77777777" w:rsidR="0040183C" w:rsidRPr="0040183C" w:rsidRDefault="0040183C" w:rsidP="00D654CE">
            <w:pPr>
              <w:keepNext/>
              <w:spacing w:before="0"/>
              <w:jc w:val="center"/>
              <w:rPr>
                <w:lang w:val="en-US"/>
              </w:rPr>
            </w:pPr>
            <w:r w:rsidRPr="0040183C">
              <w:rPr>
                <w:lang w:val="en-US"/>
              </w:rPr>
              <w:t>-0.37%</w:t>
            </w:r>
          </w:p>
        </w:tc>
        <w:tc>
          <w:tcPr>
            <w:tcW w:w="374" w:type="pct"/>
            <w:tcBorders>
              <w:top w:val="nil"/>
              <w:left w:val="nil"/>
              <w:bottom w:val="nil"/>
              <w:right w:val="nil"/>
            </w:tcBorders>
            <w:shd w:val="clear" w:color="auto" w:fill="auto"/>
            <w:noWrap/>
            <w:vAlign w:val="center"/>
            <w:hideMark/>
          </w:tcPr>
          <w:p w14:paraId="25225308" w14:textId="77777777" w:rsidR="0040183C" w:rsidRPr="0040183C" w:rsidRDefault="0040183C" w:rsidP="00D654CE">
            <w:pPr>
              <w:keepNext/>
              <w:spacing w:before="0"/>
              <w:jc w:val="center"/>
              <w:rPr>
                <w:lang w:val="en-US"/>
              </w:rPr>
            </w:pPr>
            <w:r w:rsidRPr="0040183C">
              <w:rPr>
                <w:lang w:val="en-US"/>
              </w:rPr>
              <w:t>101%</w:t>
            </w:r>
          </w:p>
        </w:tc>
        <w:tc>
          <w:tcPr>
            <w:tcW w:w="374" w:type="pct"/>
            <w:tcBorders>
              <w:top w:val="nil"/>
              <w:left w:val="nil"/>
              <w:bottom w:val="nil"/>
              <w:right w:val="single" w:sz="8" w:space="0" w:color="auto"/>
            </w:tcBorders>
            <w:shd w:val="clear" w:color="auto" w:fill="auto"/>
            <w:noWrap/>
            <w:vAlign w:val="center"/>
            <w:hideMark/>
          </w:tcPr>
          <w:p w14:paraId="30D82848" w14:textId="77777777" w:rsidR="0040183C" w:rsidRPr="0040183C" w:rsidRDefault="0040183C" w:rsidP="00D654CE">
            <w:pPr>
              <w:keepNext/>
              <w:spacing w:before="0"/>
              <w:jc w:val="center"/>
              <w:rPr>
                <w:lang w:val="en-US"/>
              </w:rPr>
            </w:pPr>
            <w:r w:rsidRPr="0040183C">
              <w:rPr>
                <w:lang w:val="en-US"/>
              </w:rPr>
              <w:t>102%</w:t>
            </w:r>
          </w:p>
        </w:tc>
      </w:tr>
      <w:tr w:rsidR="0040183C" w:rsidRPr="0040183C" w14:paraId="3864EC7D" w14:textId="77777777" w:rsidTr="00D654CE">
        <w:trPr>
          <w:trHeight w:val="255"/>
        </w:trPr>
        <w:tc>
          <w:tcPr>
            <w:tcW w:w="519"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C34E791" w14:textId="77777777" w:rsidR="0040183C" w:rsidRPr="0040183C" w:rsidRDefault="0040183C" w:rsidP="00D654CE">
            <w:pPr>
              <w:spacing w:before="0"/>
              <w:rPr>
                <w:b/>
                <w:bCs/>
                <w:lang w:val="en-US"/>
              </w:rPr>
            </w:pPr>
            <w:r w:rsidRPr="0040183C">
              <w:rPr>
                <w:b/>
                <w:bCs/>
                <w:lang w:val="en-US"/>
              </w:rPr>
              <w:t>Overall</w:t>
            </w:r>
          </w:p>
        </w:tc>
        <w:tc>
          <w:tcPr>
            <w:tcW w:w="439" w:type="pct"/>
            <w:tcBorders>
              <w:top w:val="single" w:sz="8" w:space="0" w:color="auto"/>
              <w:left w:val="nil"/>
              <w:bottom w:val="single" w:sz="8" w:space="0" w:color="auto"/>
              <w:right w:val="nil"/>
            </w:tcBorders>
            <w:shd w:val="clear" w:color="auto" w:fill="auto"/>
            <w:noWrap/>
            <w:vAlign w:val="center"/>
            <w:hideMark/>
          </w:tcPr>
          <w:p w14:paraId="54A4874E" w14:textId="77777777" w:rsidR="0040183C" w:rsidRPr="0040183C" w:rsidRDefault="0040183C" w:rsidP="00D654CE">
            <w:pPr>
              <w:spacing w:before="0"/>
              <w:jc w:val="center"/>
              <w:rPr>
                <w:lang w:val="en-US"/>
              </w:rPr>
            </w:pPr>
            <w:r w:rsidRPr="0040183C">
              <w:rPr>
                <w:lang w:val="en-US"/>
              </w:rPr>
              <w:t>-0.40%</w:t>
            </w:r>
          </w:p>
        </w:tc>
        <w:tc>
          <w:tcPr>
            <w:tcW w:w="663" w:type="pct"/>
            <w:tcBorders>
              <w:top w:val="single" w:sz="8" w:space="0" w:color="auto"/>
              <w:left w:val="nil"/>
              <w:bottom w:val="single" w:sz="8" w:space="0" w:color="auto"/>
              <w:right w:val="nil"/>
            </w:tcBorders>
            <w:shd w:val="clear" w:color="auto" w:fill="auto"/>
            <w:noWrap/>
            <w:vAlign w:val="center"/>
            <w:hideMark/>
          </w:tcPr>
          <w:p w14:paraId="46E7AF2D" w14:textId="77777777" w:rsidR="0040183C" w:rsidRPr="0040183C" w:rsidRDefault="0040183C" w:rsidP="00D654CE">
            <w:pPr>
              <w:spacing w:before="0"/>
              <w:jc w:val="center"/>
              <w:rPr>
                <w:lang w:val="en-US"/>
              </w:rPr>
            </w:pPr>
            <w:r w:rsidRPr="0040183C">
              <w:rPr>
                <w:lang w:val="en-US"/>
              </w:rPr>
              <w:t>-0.66%</w:t>
            </w:r>
          </w:p>
        </w:tc>
        <w:tc>
          <w:tcPr>
            <w:tcW w:w="439" w:type="pct"/>
            <w:tcBorders>
              <w:top w:val="single" w:sz="8" w:space="0" w:color="auto"/>
              <w:left w:val="single" w:sz="4" w:space="0" w:color="auto"/>
              <w:bottom w:val="single" w:sz="8" w:space="0" w:color="auto"/>
              <w:right w:val="nil"/>
            </w:tcBorders>
            <w:shd w:val="clear" w:color="auto" w:fill="auto"/>
            <w:noWrap/>
            <w:vAlign w:val="center"/>
            <w:hideMark/>
          </w:tcPr>
          <w:p w14:paraId="41382425" w14:textId="77777777" w:rsidR="0040183C" w:rsidRPr="0040183C" w:rsidRDefault="0040183C" w:rsidP="00D654CE">
            <w:pPr>
              <w:spacing w:before="0"/>
              <w:jc w:val="center"/>
              <w:rPr>
                <w:lang w:val="en-US"/>
              </w:rPr>
            </w:pPr>
            <w:r w:rsidRPr="0040183C">
              <w:rPr>
                <w:lang w:val="en-US"/>
              </w:rPr>
              <w:t>-0.68%</w:t>
            </w:r>
          </w:p>
        </w:tc>
        <w:tc>
          <w:tcPr>
            <w:tcW w:w="439" w:type="pct"/>
            <w:tcBorders>
              <w:top w:val="single" w:sz="8" w:space="0" w:color="auto"/>
              <w:left w:val="nil"/>
              <w:bottom w:val="single" w:sz="8" w:space="0" w:color="auto"/>
              <w:right w:val="nil"/>
            </w:tcBorders>
            <w:shd w:val="clear" w:color="auto" w:fill="auto"/>
            <w:noWrap/>
            <w:vAlign w:val="center"/>
            <w:hideMark/>
          </w:tcPr>
          <w:p w14:paraId="21CF6E45" w14:textId="77777777" w:rsidR="0040183C" w:rsidRPr="0040183C" w:rsidRDefault="0040183C" w:rsidP="00D654CE">
            <w:pPr>
              <w:spacing w:before="0"/>
              <w:jc w:val="center"/>
              <w:rPr>
                <w:lang w:val="en-US"/>
              </w:rPr>
            </w:pPr>
            <w:r w:rsidRPr="0040183C">
              <w:rPr>
                <w:lang w:val="en-US"/>
              </w:rPr>
              <w:t>-0.49%</w:t>
            </w:r>
          </w:p>
        </w:tc>
        <w:tc>
          <w:tcPr>
            <w:tcW w:w="439" w:type="pct"/>
            <w:tcBorders>
              <w:top w:val="single" w:sz="8" w:space="0" w:color="auto"/>
              <w:left w:val="nil"/>
              <w:bottom w:val="single" w:sz="8" w:space="0" w:color="auto"/>
              <w:right w:val="single" w:sz="4" w:space="0" w:color="auto"/>
            </w:tcBorders>
            <w:shd w:val="clear" w:color="auto" w:fill="auto"/>
            <w:noWrap/>
            <w:vAlign w:val="center"/>
            <w:hideMark/>
          </w:tcPr>
          <w:p w14:paraId="2DC603D7" w14:textId="77777777" w:rsidR="0040183C" w:rsidRPr="0040183C" w:rsidRDefault="0040183C" w:rsidP="00D654CE">
            <w:pPr>
              <w:spacing w:before="0"/>
              <w:jc w:val="center"/>
              <w:rPr>
                <w:lang w:val="en-US"/>
              </w:rPr>
            </w:pPr>
            <w:r w:rsidRPr="0040183C">
              <w:rPr>
                <w:lang w:val="en-US"/>
              </w:rPr>
              <w:t>-0.69%</w:t>
            </w:r>
          </w:p>
        </w:tc>
        <w:tc>
          <w:tcPr>
            <w:tcW w:w="439" w:type="pct"/>
            <w:tcBorders>
              <w:top w:val="single" w:sz="8" w:space="0" w:color="auto"/>
              <w:left w:val="nil"/>
              <w:bottom w:val="single" w:sz="8" w:space="0" w:color="auto"/>
              <w:right w:val="nil"/>
            </w:tcBorders>
            <w:shd w:val="clear" w:color="auto" w:fill="auto"/>
            <w:noWrap/>
            <w:vAlign w:val="center"/>
            <w:hideMark/>
          </w:tcPr>
          <w:p w14:paraId="208E207B" w14:textId="77777777" w:rsidR="0040183C" w:rsidRPr="0040183C" w:rsidRDefault="0040183C" w:rsidP="00D654CE">
            <w:pPr>
              <w:spacing w:before="0"/>
              <w:jc w:val="center"/>
              <w:rPr>
                <w:lang w:val="en-US"/>
              </w:rPr>
            </w:pPr>
            <w:r w:rsidRPr="0040183C">
              <w:rPr>
                <w:lang w:val="en-US"/>
              </w:rPr>
              <w:t>-0.61%</w:t>
            </w:r>
          </w:p>
        </w:tc>
        <w:tc>
          <w:tcPr>
            <w:tcW w:w="439" w:type="pct"/>
            <w:tcBorders>
              <w:top w:val="single" w:sz="8" w:space="0" w:color="auto"/>
              <w:left w:val="nil"/>
              <w:bottom w:val="single" w:sz="8" w:space="0" w:color="auto"/>
              <w:right w:val="nil"/>
            </w:tcBorders>
            <w:shd w:val="clear" w:color="auto" w:fill="auto"/>
            <w:noWrap/>
            <w:vAlign w:val="center"/>
            <w:hideMark/>
          </w:tcPr>
          <w:p w14:paraId="0780CC34" w14:textId="77777777" w:rsidR="0040183C" w:rsidRPr="0040183C" w:rsidRDefault="0040183C" w:rsidP="00D654CE">
            <w:pPr>
              <w:spacing w:before="0"/>
              <w:jc w:val="center"/>
              <w:rPr>
                <w:lang w:val="en-US"/>
              </w:rPr>
            </w:pPr>
            <w:r w:rsidRPr="0040183C">
              <w:rPr>
                <w:lang w:val="en-US"/>
              </w:rPr>
              <w:t>-0.37%</w:t>
            </w:r>
          </w:p>
        </w:tc>
        <w:tc>
          <w:tcPr>
            <w:tcW w:w="439" w:type="pct"/>
            <w:tcBorders>
              <w:top w:val="single" w:sz="8" w:space="0" w:color="auto"/>
              <w:left w:val="nil"/>
              <w:bottom w:val="single" w:sz="8" w:space="0" w:color="auto"/>
              <w:right w:val="single" w:sz="4" w:space="0" w:color="auto"/>
            </w:tcBorders>
            <w:shd w:val="clear" w:color="auto" w:fill="auto"/>
            <w:noWrap/>
            <w:vAlign w:val="center"/>
            <w:hideMark/>
          </w:tcPr>
          <w:p w14:paraId="73269F3C" w14:textId="77777777" w:rsidR="0040183C" w:rsidRPr="0040183C" w:rsidRDefault="0040183C" w:rsidP="00D654CE">
            <w:pPr>
              <w:spacing w:before="0"/>
              <w:jc w:val="center"/>
              <w:rPr>
                <w:lang w:val="en-US"/>
              </w:rPr>
            </w:pPr>
            <w:r w:rsidRPr="0040183C">
              <w:rPr>
                <w:lang w:val="en-US"/>
              </w:rPr>
              <w:t>-0.60%</w:t>
            </w:r>
          </w:p>
        </w:tc>
        <w:tc>
          <w:tcPr>
            <w:tcW w:w="374" w:type="pct"/>
            <w:tcBorders>
              <w:top w:val="single" w:sz="8" w:space="0" w:color="auto"/>
              <w:left w:val="nil"/>
              <w:bottom w:val="single" w:sz="8" w:space="0" w:color="auto"/>
              <w:right w:val="nil"/>
            </w:tcBorders>
            <w:shd w:val="clear" w:color="auto" w:fill="auto"/>
            <w:noWrap/>
            <w:vAlign w:val="center"/>
            <w:hideMark/>
          </w:tcPr>
          <w:p w14:paraId="2BB7B16A" w14:textId="77777777" w:rsidR="0040183C" w:rsidRPr="0040183C" w:rsidRDefault="0040183C" w:rsidP="00D654CE">
            <w:pPr>
              <w:spacing w:before="0"/>
              <w:jc w:val="center"/>
              <w:rPr>
                <w:lang w:val="en-US"/>
              </w:rPr>
            </w:pPr>
            <w:r w:rsidRPr="0040183C">
              <w:rPr>
                <w:lang w:val="en-US"/>
              </w:rPr>
              <w:t>101%</w:t>
            </w:r>
          </w:p>
        </w:tc>
        <w:tc>
          <w:tcPr>
            <w:tcW w:w="374" w:type="pct"/>
            <w:tcBorders>
              <w:top w:val="single" w:sz="8" w:space="0" w:color="auto"/>
              <w:left w:val="nil"/>
              <w:bottom w:val="single" w:sz="8" w:space="0" w:color="auto"/>
              <w:right w:val="single" w:sz="8" w:space="0" w:color="auto"/>
            </w:tcBorders>
            <w:shd w:val="clear" w:color="auto" w:fill="auto"/>
            <w:noWrap/>
            <w:vAlign w:val="center"/>
            <w:hideMark/>
          </w:tcPr>
          <w:p w14:paraId="411E09A6" w14:textId="77777777" w:rsidR="0040183C" w:rsidRPr="0040183C" w:rsidRDefault="0040183C" w:rsidP="00D654CE">
            <w:pPr>
              <w:spacing w:before="0"/>
              <w:jc w:val="center"/>
              <w:rPr>
                <w:lang w:val="en-US"/>
              </w:rPr>
            </w:pPr>
            <w:r w:rsidRPr="0040183C">
              <w:rPr>
                <w:lang w:val="en-US"/>
              </w:rPr>
              <w:t>102%</w:t>
            </w:r>
          </w:p>
        </w:tc>
      </w:tr>
    </w:tbl>
    <w:p w14:paraId="008CD540" w14:textId="4E9E3D56" w:rsidR="0040183C" w:rsidRDefault="0040183C" w:rsidP="0040183C">
      <w:r>
        <w:t>The AHG coordinated with AHG4 to prepare for the HDR verification test dry run. This included generating cropped versions of the 4096x2160 content and re-coding all content using VTM-12.0 and HM-16.23.</w:t>
      </w:r>
    </w:p>
    <w:p w14:paraId="6F1397D7" w14:textId="16675FC6" w:rsidR="0040183C" w:rsidRDefault="0040183C" w:rsidP="001F1C2C">
      <w:pPr>
        <w:keepNext/>
      </w:pPr>
      <w:r>
        <w:lastRenderedPageBreak/>
        <w:t xml:space="preserve">There </w:t>
      </w:r>
      <w:r w:rsidR="00F338CE">
        <w:t>we</w:t>
      </w:r>
      <w:r>
        <w:t xml:space="preserve">re two contributions </w:t>
      </w:r>
      <w:r w:rsidR="00F338CE">
        <w:t xml:space="preserve">noted to be </w:t>
      </w:r>
      <w:r>
        <w:t>related to HDR video coding</w:t>
      </w:r>
      <w:r w:rsidR="00F338CE">
        <w:t>:</w:t>
      </w:r>
    </w:p>
    <w:p w14:paraId="031AB8D6" w14:textId="6CA2DE43" w:rsidR="0040183C" w:rsidRDefault="0040183C" w:rsidP="001F1C2C">
      <w:pPr>
        <w:numPr>
          <w:ilvl w:val="0"/>
          <w:numId w:val="170"/>
        </w:numPr>
      </w:pPr>
      <w:r>
        <w:t>JVET-W0041</w:t>
      </w:r>
      <w:r w:rsidR="00F338CE">
        <w:t xml:space="preserve"> </w:t>
      </w:r>
      <w:r>
        <w:t>AHG4: Status Report on HDR Video Verification Test Preparation</w:t>
      </w:r>
      <w:r w:rsidR="00F338CE">
        <w:t xml:space="preserve"> [</w:t>
      </w:r>
      <w:r>
        <w:t>A. Segall, M. Wien, V. Baroncini, K. Andersson</w:t>
      </w:r>
      <w:r w:rsidR="00F338CE">
        <w:t>]</w:t>
      </w:r>
    </w:p>
    <w:p w14:paraId="0ECB7D27" w14:textId="66742848" w:rsidR="0040183C" w:rsidRDefault="0040183C" w:rsidP="001F1C2C">
      <w:pPr>
        <w:numPr>
          <w:ilvl w:val="0"/>
          <w:numId w:val="170"/>
        </w:numPr>
      </w:pPr>
      <w:r>
        <w:t>JVET-W0042</w:t>
      </w:r>
      <w:r w:rsidR="00F338CE">
        <w:t xml:space="preserve"> </w:t>
      </w:r>
      <w:r>
        <w:t>AHG4: Agenda and report of the AHG meeting on the HDR verification test preparation on 2021-06-10</w:t>
      </w:r>
      <w:r w:rsidR="00F338CE">
        <w:t xml:space="preserve"> [</w:t>
      </w:r>
      <w:r>
        <w:t>A. Segall, M. Wien, V. Baroncini (AHG coordinators)</w:t>
      </w:r>
      <w:r w:rsidR="00F338CE">
        <w:t>]</w:t>
      </w:r>
    </w:p>
    <w:p w14:paraId="700D0053" w14:textId="2CDFABAF" w:rsidR="0040183C" w:rsidRPr="00E75CED" w:rsidRDefault="0040183C" w:rsidP="0040183C">
      <w:r>
        <w:t>The AHG recommend</w:t>
      </w:r>
      <w:r w:rsidR="00F338CE">
        <w:t>ed to r</w:t>
      </w:r>
      <w:r>
        <w:t xml:space="preserve">eview </w:t>
      </w:r>
      <w:r w:rsidR="00F338CE">
        <w:t xml:space="preserve">the related </w:t>
      </w:r>
      <w:r>
        <w:t>input contributions</w:t>
      </w:r>
      <w:r w:rsidR="00F338CE">
        <w:t>.</w:t>
      </w:r>
    </w:p>
    <w:p w14:paraId="197E9117" w14:textId="0C3D97A2" w:rsidR="00E75CED" w:rsidRDefault="00953B7E" w:rsidP="00E75CED">
      <w:pPr>
        <w:pStyle w:val="Heading9"/>
        <w:rPr>
          <w:rFonts w:eastAsia="Times New Roman"/>
          <w:szCs w:val="24"/>
          <w:lang w:val="en-CA"/>
        </w:rPr>
      </w:pPr>
      <w:hyperlink r:id="rId66" w:history="1">
        <w:r w:rsidR="00E75CED" w:rsidRPr="00531362">
          <w:rPr>
            <w:rFonts w:eastAsia="Times New Roman"/>
            <w:color w:val="0000FF"/>
            <w:szCs w:val="24"/>
            <w:u w:val="single"/>
            <w:lang w:val="en-CA"/>
          </w:rPr>
          <w:t>JVET-W0008</w:t>
        </w:r>
      </w:hyperlink>
      <w:r w:rsidR="00E75CED" w:rsidRPr="00531362">
        <w:rPr>
          <w:rFonts w:eastAsia="Times New Roman"/>
          <w:szCs w:val="24"/>
          <w:lang w:val="en-CA"/>
        </w:rPr>
        <w:t xml:space="preserve"> JVET AHG report: High bit depth, high bit rate, and high frame rate coding (AHG8) [A. Browne, T. Ikai, D. Rusanovskyy, M. </w:t>
      </w:r>
      <w:proofErr w:type="spellStart"/>
      <w:r w:rsidR="00E75CED" w:rsidRPr="00531362">
        <w:rPr>
          <w:rFonts w:eastAsia="Times New Roman"/>
          <w:szCs w:val="24"/>
          <w:lang w:val="en-CA"/>
        </w:rPr>
        <w:t>Sarwer</w:t>
      </w:r>
      <w:proofErr w:type="spellEnd"/>
      <w:r w:rsidR="00E75CED" w:rsidRPr="00531362">
        <w:rPr>
          <w:rFonts w:eastAsia="Times New Roman"/>
          <w:szCs w:val="24"/>
          <w:lang w:val="en-CA"/>
        </w:rPr>
        <w:t>, X. Xiu, Y. Yu]</w:t>
      </w:r>
    </w:p>
    <w:p w14:paraId="125DCC59" w14:textId="77777777" w:rsidR="0040183C" w:rsidRDefault="0040183C" w:rsidP="0040183C">
      <w:r>
        <w:t xml:space="preserve">The AHG used the main JVET reflector, jvet@lists.rwth-aachen.de, with [AHG8] in message headers. A CE upload notification was sent on 25th March, and a formal kick-off message was sent on 31st May. In </w:t>
      </w:r>
      <w:proofErr w:type="gramStart"/>
      <w:r>
        <w:t>addition</w:t>
      </w:r>
      <w:proofErr w:type="gramEnd"/>
      <w:r>
        <w:t xml:space="preserve"> there was frequent communication between the CE coordinators and participants with respect to both the adoptions from the previous CE and the current CE.</w:t>
      </w:r>
    </w:p>
    <w:p w14:paraId="33754069" w14:textId="731B0D08" w:rsidR="0040183C" w:rsidRDefault="0040183C" w:rsidP="0040183C">
      <w:r>
        <w:t xml:space="preserve">In total there </w:t>
      </w:r>
      <w:r w:rsidR="00F338CE">
        <w:t>we</w:t>
      </w:r>
      <w:r>
        <w:t>re 31 high bit depth related contributions</w:t>
      </w:r>
      <w:r w:rsidR="00F338CE">
        <w:t xml:space="preserve"> noted in the report</w:t>
      </w:r>
      <w:r>
        <w:t xml:space="preserve">, but none </w:t>
      </w:r>
      <w:r w:rsidR="00F338CE">
        <w:t>specifically about</w:t>
      </w:r>
      <w:r>
        <w:t xml:space="preserve"> high frame rate.</w:t>
      </w:r>
    </w:p>
    <w:p w14:paraId="65CEE696" w14:textId="77777777" w:rsidR="0040183C" w:rsidRDefault="0040183C" w:rsidP="0040183C">
      <w:r>
        <w:t>The contributions can be split into CE and CE-related (19 contributions), and others (12 contributions).</w:t>
      </w:r>
    </w:p>
    <w:p w14:paraId="4D70E8A0" w14:textId="14A7D6AF" w:rsidR="0040183C" w:rsidRDefault="0040183C" w:rsidP="00E20E12">
      <w:pPr>
        <w:keepNext/>
        <w:numPr>
          <w:ilvl w:val="0"/>
          <w:numId w:val="100"/>
        </w:numPr>
        <w:ind w:left="360"/>
      </w:pPr>
      <w:r>
        <w:t>CE and CE-related</w:t>
      </w:r>
    </w:p>
    <w:p w14:paraId="7F991DAF" w14:textId="77777777" w:rsidR="0040183C" w:rsidRDefault="0040183C" w:rsidP="00E20E12">
      <w:pPr>
        <w:pStyle w:val="ListBullet2"/>
        <w:numPr>
          <w:ilvl w:val="1"/>
          <w:numId w:val="11"/>
        </w:numPr>
        <w:contextualSpacing w:val="0"/>
      </w:pPr>
      <w:r>
        <w:t xml:space="preserve">JVET-W0022, “CE: Summary Report on Entropy Coding for High Bit Depth and High Bit Rate Coding”, D. Rusanovskyy, K. Naser, M. G. </w:t>
      </w:r>
      <w:proofErr w:type="spellStart"/>
      <w:r>
        <w:t>Sarwer</w:t>
      </w:r>
      <w:proofErr w:type="spellEnd"/>
      <w:r>
        <w:t>, F. Wang</w:t>
      </w:r>
    </w:p>
    <w:p w14:paraId="3014C16E" w14:textId="77777777" w:rsidR="0040183C" w:rsidRDefault="0040183C" w:rsidP="00E20E12">
      <w:pPr>
        <w:pStyle w:val="ListBullet2"/>
        <w:numPr>
          <w:ilvl w:val="1"/>
          <w:numId w:val="11"/>
        </w:numPr>
        <w:contextualSpacing w:val="0"/>
      </w:pPr>
      <w:r>
        <w:t xml:space="preserve">JVET-W0044, “CE3.1: CABAC-bypass alignment for high bit-depth coding”, M. G. </w:t>
      </w:r>
      <w:proofErr w:type="spellStart"/>
      <w:r>
        <w:t>Sarwer</w:t>
      </w:r>
      <w:proofErr w:type="spellEnd"/>
      <w:r>
        <w:t>, J. Chen, Y. Ye, R. -L. Liao (Alibaba)</w:t>
      </w:r>
    </w:p>
    <w:p w14:paraId="274D605F" w14:textId="77777777" w:rsidR="0040183C" w:rsidRDefault="0040183C" w:rsidP="00E20E12">
      <w:pPr>
        <w:pStyle w:val="ListBullet2"/>
        <w:numPr>
          <w:ilvl w:val="1"/>
          <w:numId w:val="11"/>
        </w:numPr>
        <w:contextualSpacing w:val="0"/>
      </w:pPr>
      <w:r>
        <w:t xml:space="preserve">JVET-W0045, “CE-3.2: a high throughput mode for high bit depth and high bit rate extensions”, F. Wang, Z. Xie, Y. Yu, H. Yu, D. Wang (OPPO), M. </w:t>
      </w:r>
      <w:proofErr w:type="spellStart"/>
      <w:r>
        <w:t>Sarwer</w:t>
      </w:r>
      <w:proofErr w:type="spellEnd"/>
      <w:r>
        <w:t>, J. Chen, Y. Ye, R. Liao (Alibaba)</w:t>
      </w:r>
    </w:p>
    <w:p w14:paraId="5E76D3F5" w14:textId="77777777" w:rsidR="0040183C" w:rsidRDefault="0040183C" w:rsidP="00E20E12">
      <w:pPr>
        <w:pStyle w:val="ListBullet2"/>
        <w:numPr>
          <w:ilvl w:val="1"/>
          <w:numId w:val="11"/>
        </w:numPr>
        <w:contextualSpacing w:val="0"/>
      </w:pPr>
      <w:r>
        <w:t>JVET-W0046, “CE-1.1: coding of last significant coefficient position for high bit depth and high bit rate extensions”, F. Wang, L. Xu, Z. Xie, Y. Yu, H. Yu, D. Wang (OPPO)</w:t>
      </w:r>
    </w:p>
    <w:p w14:paraId="0FAE47BB" w14:textId="77777777" w:rsidR="0040183C" w:rsidRDefault="0040183C" w:rsidP="00E20E12">
      <w:pPr>
        <w:pStyle w:val="ListBullet2"/>
        <w:numPr>
          <w:ilvl w:val="1"/>
          <w:numId w:val="11"/>
        </w:numPr>
        <w:contextualSpacing w:val="0"/>
      </w:pPr>
      <w:r>
        <w:t>JVET-W0047, “Crosscheck of JVET-W0044: CE3.1: CABAC-bypass alignment for high bit-depth”, A. Browne (Sony)</w:t>
      </w:r>
    </w:p>
    <w:p w14:paraId="2C028FBA" w14:textId="77777777" w:rsidR="0040183C" w:rsidRDefault="0040183C" w:rsidP="00E20E12">
      <w:pPr>
        <w:pStyle w:val="ListBullet2"/>
        <w:numPr>
          <w:ilvl w:val="1"/>
          <w:numId w:val="11"/>
        </w:numPr>
        <w:contextualSpacing w:val="0"/>
      </w:pPr>
      <w:r>
        <w:t xml:space="preserve">JVET-W0048, “Cross-check on JVET-W0046: Coding of last significant coefficient position for high bit depth and high bit rate”, </w:t>
      </w:r>
      <w:proofErr w:type="spellStart"/>
      <w:proofErr w:type="gramStart"/>
      <w:r>
        <w:t>D.Rusanovskyy</w:t>
      </w:r>
      <w:proofErr w:type="spellEnd"/>
      <w:proofErr w:type="gramEnd"/>
      <w:r>
        <w:t xml:space="preserve"> (Qualcomm)</w:t>
      </w:r>
    </w:p>
    <w:p w14:paraId="79508E49" w14:textId="77777777" w:rsidR="0040183C" w:rsidRDefault="0040183C" w:rsidP="00E20E12">
      <w:pPr>
        <w:pStyle w:val="ListBullet2"/>
        <w:numPr>
          <w:ilvl w:val="1"/>
          <w:numId w:val="11"/>
        </w:numPr>
        <w:contextualSpacing w:val="0"/>
      </w:pPr>
      <w:r>
        <w:t>JVET-W0050, “[CE2.</w:t>
      </w:r>
      <w:proofErr w:type="gramStart"/>
      <w:r>
        <w:t>1][</w:t>
      </w:r>
      <w:proofErr w:type="gramEnd"/>
      <w:r>
        <w:t xml:space="preserve">CE2.2] Content Adaptive Transform Precision”, K. Naser, F. Galpin, T. Poirier, F. Le </w:t>
      </w:r>
      <w:proofErr w:type="spellStart"/>
      <w:r>
        <w:t>Leannec</w:t>
      </w:r>
      <w:proofErr w:type="spellEnd"/>
      <w:r>
        <w:t xml:space="preserve"> (</w:t>
      </w:r>
      <w:proofErr w:type="spellStart"/>
      <w:r>
        <w:t>InterDigital</w:t>
      </w:r>
      <w:proofErr w:type="spellEnd"/>
      <w:r>
        <w:t>)</w:t>
      </w:r>
    </w:p>
    <w:p w14:paraId="226F7DCF" w14:textId="77777777" w:rsidR="0040183C" w:rsidRDefault="0040183C" w:rsidP="00E20E12">
      <w:pPr>
        <w:pStyle w:val="ListBullet2"/>
        <w:numPr>
          <w:ilvl w:val="1"/>
          <w:numId w:val="11"/>
        </w:numPr>
        <w:contextualSpacing w:val="0"/>
      </w:pPr>
      <w:r>
        <w:t xml:space="preserve">JVET-W0051, “CE-related: Additional bypass coding for high throughput CABAC”, M. G. </w:t>
      </w:r>
      <w:proofErr w:type="spellStart"/>
      <w:r>
        <w:t>Sarwer</w:t>
      </w:r>
      <w:proofErr w:type="spellEnd"/>
      <w:r>
        <w:t xml:space="preserve">, J. Chen, Y. Ye, R. -L. Liao </w:t>
      </w:r>
      <w:proofErr w:type="gramStart"/>
      <w:r>
        <w:t>( Alibaba</w:t>
      </w:r>
      <w:proofErr w:type="gramEnd"/>
      <w:r>
        <w:t>)</w:t>
      </w:r>
    </w:p>
    <w:p w14:paraId="2A3A2845" w14:textId="77777777" w:rsidR="0040183C" w:rsidRDefault="0040183C" w:rsidP="00E20E12">
      <w:pPr>
        <w:pStyle w:val="ListBullet2"/>
        <w:numPr>
          <w:ilvl w:val="1"/>
          <w:numId w:val="11"/>
        </w:numPr>
        <w:contextualSpacing w:val="0"/>
      </w:pPr>
      <w:r>
        <w:t>JVET-W0052, “CE-related: CABAC skip mode”, K. Abe, T. Toma, V. Drugeon (Panasonic)</w:t>
      </w:r>
    </w:p>
    <w:p w14:paraId="519D1D15" w14:textId="27A3DDB1" w:rsidR="0040183C" w:rsidRDefault="0040183C" w:rsidP="00E20E12">
      <w:pPr>
        <w:pStyle w:val="ListBullet2"/>
        <w:numPr>
          <w:ilvl w:val="1"/>
          <w:numId w:val="11"/>
        </w:numPr>
        <w:contextualSpacing w:val="0"/>
      </w:pPr>
      <w:r>
        <w:t xml:space="preserve">JVET-W0092, “CE-related: On constraining inverse transform precision for high bit depth and high </w:t>
      </w:r>
      <w:r w:rsidR="00A16ACB">
        <w:t>bit rate</w:t>
      </w:r>
      <w:r>
        <w:t xml:space="preserve"> video coding”, L. Kerofsky, D. Rusanovskyy, M. Karczewicz (Qualcomm)</w:t>
      </w:r>
    </w:p>
    <w:p w14:paraId="13719DD3" w14:textId="77777777" w:rsidR="0040183C" w:rsidRDefault="0040183C" w:rsidP="00E20E12">
      <w:pPr>
        <w:pStyle w:val="ListBullet2"/>
        <w:numPr>
          <w:ilvl w:val="1"/>
          <w:numId w:val="11"/>
        </w:numPr>
        <w:contextualSpacing w:val="0"/>
      </w:pPr>
      <w:r>
        <w:t>JVET-W0094, “Cross-check on JVET-W0050: [CE2.</w:t>
      </w:r>
      <w:proofErr w:type="gramStart"/>
      <w:r>
        <w:t>1][</w:t>
      </w:r>
      <w:proofErr w:type="gramEnd"/>
      <w:r>
        <w:t>CE2.2] Content Adaptive Transform Precision (CE2.2)”, D. Rusanovskyy (Qualcomm)</w:t>
      </w:r>
    </w:p>
    <w:p w14:paraId="08C07069" w14:textId="77777777" w:rsidR="0040183C" w:rsidRDefault="0040183C" w:rsidP="00E20E12">
      <w:pPr>
        <w:pStyle w:val="ListBullet2"/>
        <w:numPr>
          <w:ilvl w:val="1"/>
          <w:numId w:val="11"/>
        </w:numPr>
        <w:contextualSpacing w:val="0"/>
      </w:pPr>
      <w:r>
        <w:t>JVET-W0114, “CE-related: High throughput mode for high bit-depth coding – harmonization of CE-3.2 and CE-1.1”, T. Tsukuba, M. Ikeda, T. Suzuki (Sony)</w:t>
      </w:r>
    </w:p>
    <w:p w14:paraId="59A52DEE" w14:textId="77777777" w:rsidR="0040183C" w:rsidRDefault="0040183C" w:rsidP="00E20E12">
      <w:pPr>
        <w:pStyle w:val="ListBullet2"/>
        <w:numPr>
          <w:ilvl w:val="1"/>
          <w:numId w:val="11"/>
        </w:numPr>
        <w:contextualSpacing w:val="0"/>
      </w:pPr>
      <w:r>
        <w:t>JVET-W0116, “CE-3 related: a different alignment position for high throughput mode”, F. Wang, Z. Xie, Y. Yu, H. Yu, D. Wang (OPPO)</w:t>
      </w:r>
    </w:p>
    <w:p w14:paraId="30DFEFBC" w14:textId="77777777" w:rsidR="0040183C" w:rsidRDefault="0040183C" w:rsidP="00E20E12">
      <w:pPr>
        <w:pStyle w:val="ListBullet2"/>
        <w:numPr>
          <w:ilvl w:val="1"/>
          <w:numId w:val="11"/>
        </w:numPr>
        <w:contextualSpacing w:val="0"/>
      </w:pPr>
      <w:r>
        <w:lastRenderedPageBreak/>
        <w:t>JVET-W0117, “CE-3 related: a slice level high throughput mode”, F. Wang, Z. Xie, Y. Yu, H. Yu, D. Wang (OPPO)</w:t>
      </w:r>
    </w:p>
    <w:p w14:paraId="19FCC4D5" w14:textId="77777777" w:rsidR="0040183C" w:rsidRDefault="0040183C" w:rsidP="00E20E12">
      <w:pPr>
        <w:pStyle w:val="ListBullet2"/>
        <w:numPr>
          <w:ilvl w:val="1"/>
          <w:numId w:val="11"/>
        </w:numPr>
        <w:contextualSpacing w:val="0"/>
      </w:pPr>
      <w:r>
        <w:t>JVET-W0118, “CE-3 related: High throughput 4:4:4 16 intra profile for VVC”, F. Wang, Z. Xie, Y. Yu, H. Yu, D. Wang (OPPO)</w:t>
      </w:r>
    </w:p>
    <w:p w14:paraId="1117E870" w14:textId="77777777" w:rsidR="0040183C" w:rsidRDefault="0040183C" w:rsidP="00E20E12">
      <w:pPr>
        <w:pStyle w:val="ListBullet2"/>
        <w:numPr>
          <w:ilvl w:val="1"/>
          <w:numId w:val="11"/>
        </w:numPr>
        <w:contextualSpacing w:val="0"/>
      </w:pPr>
      <w:r>
        <w:t>JVET-W0135, “Cross-check on JVET-W0118: CE related: High throughput 4:4:4 16 intra profile for VVC”, T. Tsukuba (Sony)</w:t>
      </w:r>
    </w:p>
    <w:p w14:paraId="5D3CC7FC" w14:textId="05E3AE0D" w:rsidR="0040183C" w:rsidRDefault="0040183C" w:rsidP="00E20E12">
      <w:pPr>
        <w:pStyle w:val="ListBullet2"/>
        <w:numPr>
          <w:ilvl w:val="1"/>
          <w:numId w:val="11"/>
        </w:numPr>
        <w:contextualSpacing w:val="0"/>
      </w:pPr>
      <w:r>
        <w:t xml:space="preserve">JVET-W0138, “Crosscheck of JVET-W0114(CE-related: High throughput mode for high bit-depth coding – harmonization of CE-3.2 and CE-1.1)”, F. </w:t>
      </w:r>
      <w:proofErr w:type="gramStart"/>
      <w:r>
        <w:t>Wang(</w:t>
      </w:r>
      <w:proofErr w:type="gramEnd"/>
      <w:r>
        <w:t>OPPO)</w:t>
      </w:r>
    </w:p>
    <w:p w14:paraId="7FD0EA55" w14:textId="77777777" w:rsidR="0040183C" w:rsidRDefault="0040183C" w:rsidP="00E20E12">
      <w:pPr>
        <w:pStyle w:val="ListBullet2"/>
        <w:numPr>
          <w:ilvl w:val="1"/>
          <w:numId w:val="11"/>
        </w:numPr>
        <w:contextualSpacing w:val="0"/>
      </w:pPr>
      <w:r>
        <w:t>JVET-W0139, “Crosscheck of JVET-W0052: CE-related: CABAC skip mode”, T. Zhou, T. Ikai (Sharp)</w:t>
      </w:r>
    </w:p>
    <w:p w14:paraId="706FDAC2" w14:textId="0A98DE3A" w:rsidR="0040183C" w:rsidRDefault="0040183C" w:rsidP="00E20E12">
      <w:pPr>
        <w:keepNext/>
        <w:numPr>
          <w:ilvl w:val="0"/>
          <w:numId w:val="100"/>
        </w:numPr>
        <w:ind w:left="360"/>
      </w:pPr>
      <w:r>
        <w:t>Other contributions</w:t>
      </w:r>
    </w:p>
    <w:p w14:paraId="0E2842CF" w14:textId="2591FEB6" w:rsidR="0040183C" w:rsidRDefault="0040183C" w:rsidP="00E20E12">
      <w:pPr>
        <w:pStyle w:val="ListBullet2"/>
        <w:numPr>
          <w:ilvl w:val="1"/>
          <w:numId w:val="11"/>
        </w:numPr>
        <w:contextualSpacing w:val="0"/>
      </w:pPr>
      <w:r>
        <w:t xml:space="preserve">JVET-W0055, “AHG8: </w:t>
      </w:r>
      <w:r w:rsidR="008F25B5">
        <w:t>Signalling</w:t>
      </w:r>
      <w:r>
        <w:t xml:space="preserve"> TSRC rice parameter in slice header extension”, T. Tsukuba, M. Ikeda, T. Suzuki (Sony)</w:t>
      </w:r>
    </w:p>
    <w:p w14:paraId="3997BC44" w14:textId="77777777" w:rsidR="0040183C" w:rsidRDefault="0040183C" w:rsidP="00E20E12">
      <w:pPr>
        <w:pStyle w:val="ListBullet2"/>
        <w:numPr>
          <w:ilvl w:val="1"/>
          <w:numId w:val="11"/>
        </w:numPr>
        <w:contextualSpacing w:val="0"/>
      </w:pPr>
      <w:r>
        <w:t>JVET-W0060, “AHG8: A constraint of max CTU size and tile on WPP for high bit rate coding”, K. Kondo, M. Ikeda (Sony)</w:t>
      </w:r>
    </w:p>
    <w:p w14:paraId="0D1E57F8" w14:textId="77777777" w:rsidR="0040183C" w:rsidRDefault="0040183C" w:rsidP="00E20E12">
      <w:pPr>
        <w:pStyle w:val="ListBullet2"/>
        <w:numPr>
          <w:ilvl w:val="1"/>
          <w:numId w:val="11"/>
        </w:numPr>
        <w:contextualSpacing w:val="0"/>
      </w:pPr>
      <w:r>
        <w:t>JVET-W0064, “AHG8: Constraints on transforms and high precision operation”, T. Ikai, T. Zhou, T. Hashimoto (Sharp)</w:t>
      </w:r>
    </w:p>
    <w:p w14:paraId="602181B6" w14:textId="77777777" w:rsidR="0040183C" w:rsidRDefault="0040183C" w:rsidP="00E20E12">
      <w:pPr>
        <w:pStyle w:val="ListBullet2"/>
        <w:numPr>
          <w:ilvl w:val="1"/>
          <w:numId w:val="11"/>
        </w:numPr>
        <w:contextualSpacing w:val="0"/>
      </w:pPr>
      <w:r>
        <w:t xml:space="preserve">JVET-W0070, “[AHG8] SPS Cleanup for VVC operation range extension”, K. Naser, F. Galpin, T. Poirier, F. Le </w:t>
      </w:r>
      <w:proofErr w:type="spellStart"/>
      <w:r>
        <w:t>Leannec</w:t>
      </w:r>
      <w:proofErr w:type="spellEnd"/>
      <w:r>
        <w:t xml:space="preserve"> (</w:t>
      </w:r>
      <w:proofErr w:type="spellStart"/>
      <w:r>
        <w:t>InterDigital</w:t>
      </w:r>
      <w:proofErr w:type="spellEnd"/>
      <w:r>
        <w:t>)</w:t>
      </w:r>
    </w:p>
    <w:p w14:paraId="0079FAF0" w14:textId="77777777" w:rsidR="0040183C" w:rsidRDefault="0040183C" w:rsidP="00E20E12">
      <w:pPr>
        <w:pStyle w:val="ListBullet2"/>
        <w:numPr>
          <w:ilvl w:val="1"/>
          <w:numId w:val="11"/>
        </w:numPr>
        <w:contextualSpacing w:val="0"/>
      </w:pPr>
      <w:r>
        <w:t xml:space="preserve">JVET-W0091, “AHG8: On constraining of bit depth of ALF classifier and CCLM derivation for coding of high bit-depth video data”, </w:t>
      </w:r>
      <w:proofErr w:type="spellStart"/>
      <w:proofErr w:type="gramStart"/>
      <w:r>
        <w:t>D.Rusanovskyy</w:t>
      </w:r>
      <w:proofErr w:type="spellEnd"/>
      <w:proofErr w:type="gramEnd"/>
      <w:r>
        <w:t>, M. Karczewicz (Qualcomm)</w:t>
      </w:r>
    </w:p>
    <w:p w14:paraId="629C782A" w14:textId="77777777" w:rsidR="0040183C" w:rsidRDefault="0040183C" w:rsidP="00E20E12">
      <w:pPr>
        <w:pStyle w:val="ListBullet2"/>
        <w:numPr>
          <w:ilvl w:val="1"/>
          <w:numId w:val="11"/>
        </w:numPr>
        <w:contextualSpacing w:val="0"/>
      </w:pPr>
      <w:r>
        <w:t>JVET-W0093, “AHG8: On significance, GT1, and GT2 flag coding for high bit depths”, A. Browne, S. Keating, K. Sharman (Sony)</w:t>
      </w:r>
    </w:p>
    <w:p w14:paraId="27BADF31" w14:textId="77777777" w:rsidR="0040183C" w:rsidRDefault="0040183C" w:rsidP="00E20E12">
      <w:pPr>
        <w:pStyle w:val="ListBullet2"/>
        <w:numPr>
          <w:ilvl w:val="1"/>
          <w:numId w:val="11"/>
        </w:numPr>
        <w:contextualSpacing w:val="0"/>
      </w:pPr>
      <w:r>
        <w:t>JVET-W0109, “AHG8: Removal of a prevention mechanism of extended precision for low bit-depth”, T. Tsukuba, M. Ikeda, T. Suzuki (Sony)</w:t>
      </w:r>
    </w:p>
    <w:p w14:paraId="47112A60" w14:textId="77777777" w:rsidR="0040183C" w:rsidRDefault="0040183C" w:rsidP="00E20E12">
      <w:pPr>
        <w:pStyle w:val="ListBullet2"/>
        <w:numPr>
          <w:ilvl w:val="1"/>
          <w:numId w:val="11"/>
        </w:numPr>
        <w:contextualSpacing w:val="0"/>
      </w:pPr>
      <w:r>
        <w:t>JVET-W0115, “AHG8: A study on Bin-to-Bit ratio of VTM-13.0 for high bit depth coding”, T. Tsukuba, M. Ikeda, T. Suzuki (Sony)</w:t>
      </w:r>
    </w:p>
    <w:p w14:paraId="78937AF7" w14:textId="77777777" w:rsidR="0040183C" w:rsidRDefault="0040183C" w:rsidP="00E20E12">
      <w:pPr>
        <w:pStyle w:val="ListBullet2"/>
        <w:numPr>
          <w:ilvl w:val="1"/>
          <w:numId w:val="11"/>
        </w:numPr>
        <w:contextualSpacing w:val="0"/>
      </w:pPr>
      <w:r>
        <w:t xml:space="preserve">JVET-W0121, “AHG8: On signalling of </w:t>
      </w:r>
      <w:proofErr w:type="spellStart"/>
      <w:r>
        <w:t>sps_ts_residual_coding_rice_present_in_sh_flag</w:t>
      </w:r>
      <w:proofErr w:type="spellEnd"/>
      <w:r>
        <w:t xml:space="preserve">”, H.-J. </w:t>
      </w:r>
      <w:proofErr w:type="spellStart"/>
      <w:r>
        <w:t>Jhu</w:t>
      </w:r>
      <w:proofErr w:type="spellEnd"/>
      <w:r>
        <w:t>, X. Xiu, Y.-W. Chen, W. Chen, C.-W. Kuo, X. Wang (Kwai)</w:t>
      </w:r>
    </w:p>
    <w:p w14:paraId="4CE14A9E" w14:textId="77777777" w:rsidR="0040183C" w:rsidRDefault="0040183C" w:rsidP="00E20E12">
      <w:pPr>
        <w:pStyle w:val="ListBullet2"/>
        <w:numPr>
          <w:ilvl w:val="1"/>
          <w:numId w:val="11"/>
        </w:numPr>
        <w:contextualSpacing w:val="0"/>
      </w:pPr>
      <w:r>
        <w:t>JVET-W0136, “Suggested initial profile text for VVC operation range extension”, T. Ikai (Sharp)</w:t>
      </w:r>
    </w:p>
    <w:p w14:paraId="79F87705" w14:textId="77777777" w:rsidR="0040183C" w:rsidRDefault="0040183C" w:rsidP="00E20E12">
      <w:pPr>
        <w:pStyle w:val="ListBullet2"/>
        <w:numPr>
          <w:ilvl w:val="1"/>
          <w:numId w:val="11"/>
        </w:numPr>
        <w:contextualSpacing w:val="0"/>
      </w:pPr>
      <w:r>
        <w:t>JVET-W0140, “Crosscheck of JVET-W0060: AHG8: A constraint of max CTU size and tile on WPP for high bit rate coding”, T. Zhou, T. Ikai (Sharp)</w:t>
      </w:r>
    </w:p>
    <w:p w14:paraId="4BFB0309" w14:textId="77777777" w:rsidR="0040183C" w:rsidRDefault="0040183C" w:rsidP="00E20E12">
      <w:pPr>
        <w:pStyle w:val="ListBullet2"/>
        <w:numPr>
          <w:ilvl w:val="1"/>
          <w:numId w:val="11"/>
        </w:numPr>
        <w:contextualSpacing w:val="0"/>
      </w:pPr>
      <w:r>
        <w:t>JVET-W0141, “Crosscheck of JVET-W0064 (AHG8: Constraints on transforms and high precision operation)”, K. Kondo (Sony)</w:t>
      </w:r>
    </w:p>
    <w:p w14:paraId="426556D8" w14:textId="3246D612" w:rsidR="0040183C" w:rsidRDefault="0040183C" w:rsidP="0040183C">
      <w:r>
        <w:t xml:space="preserve">The benchmarks for </w:t>
      </w:r>
      <w:r w:rsidR="00F338CE">
        <w:t>the following test results</w:t>
      </w:r>
      <w:r>
        <w:t xml:space="preserve"> were generated using the high bit depth, high bit rate CTC (JVET-U2018). The HM anchor was generated using the </w:t>
      </w:r>
      <w:proofErr w:type="spellStart"/>
      <w:r>
        <w:t>RExt</w:t>
      </w:r>
      <w:proofErr w:type="spellEnd"/>
      <w:r>
        <w:t xml:space="preserve"> lossy and lossless CTC (JVET-U1100) with content and QP settings taken from JVET-U2018.</w:t>
      </w:r>
    </w:p>
    <w:p w14:paraId="44C16453" w14:textId="628F505F" w:rsidR="0040183C" w:rsidRPr="00CB5EC7" w:rsidRDefault="0040183C" w:rsidP="00E20E12">
      <w:pPr>
        <w:keepNext/>
        <w:rPr>
          <w:i/>
          <w:iCs/>
        </w:rPr>
      </w:pPr>
      <w:r w:rsidRPr="00CB5EC7">
        <w:rPr>
          <w:i/>
          <w:iCs/>
        </w:rPr>
        <w:t>VTM13.0 versus VTM12.0</w:t>
      </w:r>
    </w:p>
    <w:p w14:paraId="4A32A569" w14:textId="77777777" w:rsidR="0040183C" w:rsidRDefault="0040183C" w:rsidP="0040183C">
      <w:r>
        <w:t>Following the adoption of JVET-V0047, JVET-V0054, and JVET-V0106 from the CE at the V meeting, gains are observed over the low QP range and for lossless coding.</w:t>
      </w:r>
    </w:p>
    <w:p w14:paraId="31EECAFD" w14:textId="3A681F80" w:rsidR="00E75CED" w:rsidRDefault="0040183C" w:rsidP="00E36354">
      <w:pPr>
        <w:keepNext/>
        <w:rPr>
          <w:b/>
          <w:bCs/>
        </w:rPr>
      </w:pPr>
      <w:r w:rsidRPr="00CB5EC7">
        <w:rPr>
          <w:b/>
          <w:bCs/>
        </w:rPr>
        <w:lastRenderedPageBreak/>
        <w:t>Low QP range</w:t>
      </w:r>
    </w:p>
    <w:p w14:paraId="478D4D83" w14:textId="77777777" w:rsidR="00E36354" w:rsidRPr="00CB5EC7" w:rsidRDefault="00E36354" w:rsidP="001F1C2C">
      <w:pPr>
        <w:keepNext/>
        <w:rPr>
          <w:b/>
          <w:bCs/>
        </w:rPr>
      </w:pPr>
    </w:p>
    <w:tbl>
      <w:tblPr>
        <w:tblW w:w="9161" w:type="dxa"/>
        <w:tblLayout w:type="fixed"/>
        <w:tblCellMar>
          <w:left w:w="29" w:type="dxa"/>
          <w:right w:w="29" w:type="dxa"/>
        </w:tblCellMar>
        <w:tblLook w:val="04A0" w:firstRow="1" w:lastRow="0" w:firstColumn="1" w:lastColumn="0" w:noHBand="0" w:noVBand="1"/>
      </w:tblPr>
      <w:tblGrid>
        <w:gridCol w:w="1640"/>
        <w:gridCol w:w="900"/>
        <w:gridCol w:w="900"/>
        <w:gridCol w:w="1221"/>
        <w:gridCol w:w="900"/>
        <w:gridCol w:w="900"/>
        <w:gridCol w:w="900"/>
        <w:gridCol w:w="900"/>
        <w:gridCol w:w="900"/>
      </w:tblGrid>
      <w:tr w:rsidR="0040183C" w:rsidRPr="0040183C" w14:paraId="2A9CDC20" w14:textId="77777777" w:rsidTr="00D654CE">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09312DB9" w14:textId="77777777" w:rsidR="0040183C" w:rsidRPr="0040183C" w:rsidRDefault="0040183C" w:rsidP="00D654CE">
            <w:pPr>
              <w:keepNext/>
              <w:spacing w:before="0"/>
              <w:rPr>
                <w:b/>
                <w:bCs/>
                <w:lang w:val="en-GB"/>
              </w:rPr>
            </w:pPr>
            <w:r w:rsidRPr="0040183C">
              <w:rPr>
                <w:b/>
                <w:bCs/>
                <w:lang w:val="en-GB"/>
              </w:rPr>
              <w:t>HDR PQ</w:t>
            </w:r>
          </w:p>
        </w:tc>
        <w:tc>
          <w:tcPr>
            <w:tcW w:w="900" w:type="dxa"/>
            <w:tcBorders>
              <w:top w:val="single" w:sz="8" w:space="0" w:color="auto"/>
              <w:left w:val="single" w:sz="8" w:space="0" w:color="auto"/>
              <w:bottom w:val="single" w:sz="8" w:space="0" w:color="auto"/>
              <w:right w:val="nil"/>
            </w:tcBorders>
            <w:shd w:val="clear" w:color="auto" w:fill="auto"/>
            <w:noWrap/>
            <w:vAlign w:val="center"/>
            <w:hideMark/>
          </w:tcPr>
          <w:p w14:paraId="3EB3D20C" w14:textId="36FB6545" w:rsidR="0040183C" w:rsidRPr="0040183C" w:rsidRDefault="0040183C" w:rsidP="00D654CE">
            <w:pPr>
              <w:keepNext/>
              <w:spacing w:before="0"/>
              <w:jc w:val="center"/>
              <w:rPr>
                <w:b/>
                <w:bCs/>
                <w:lang w:val="en-GB"/>
              </w:rPr>
            </w:pPr>
          </w:p>
        </w:tc>
        <w:tc>
          <w:tcPr>
            <w:tcW w:w="900" w:type="dxa"/>
            <w:tcBorders>
              <w:top w:val="single" w:sz="8" w:space="0" w:color="auto"/>
              <w:left w:val="nil"/>
              <w:bottom w:val="single" w:sz="8" w:space="0" w:color="auto"/>
              <w:right w:val="nil"/>
            </w:tcBorders>
            <w:shd w:val="clear" w:color="auto" w:fill="auto"/>
            <w:noWrap/>
            <w:vAlign w:val="center"/>
            <w:hideMark/>
          </w:tcPr>
          <w:p w14:paraId="138DE6E9" w14:textId="6568DEDE" w:rsidR="0040183C" w:rsidRPr="0040183C" w:rsidRDefault="0040183C" w:rsidP="00D654CE">
            <w:pPr>
              <w:keepNext/>
              <w:spacing w:before="0"/>
              <w:jc w:val="center"/>
              <w:rPr>
                <w:lang w:val="en-GB"/>
              </w:rPr>
            </w:pPr>
          </w:p>
        </w:tc>
        <w:tc>
          <w:tcPr>
            <w:tcW w:w="1221" w:type="dxa"/>
            <w:tcBorders>
              <w:top w:val="single" w:sz="8" w:space="0" w:color="auto"/>
              <w:left w:val="nil"/>
              <w:bottom w:val="single" w:sz="8" w:space="0" w:color="auto"/>
              <w:right w:val="nil"/>
            </w:tcBorders>
            <w:shd w:val="clear" w:color="auto" w:fill="auto"/>
            <w:noWrap/>
            <w:vAlign w:val="center"/>
            <w:hideMark/>
          </w:tcPr>
          <w:p w14:paraId="45E0363C" w14:textId="77777777" w:rsidR="0040183C" w:rsidRPr="0040183C" w:rsidRDefault="0040183C" w:rsidP="00D654CE">
            <w:pPr>
              <w:keepNext/>
              <w:spacing w:before="0"/>
              <w:jc w:val="center"/>
              <w:rPr>
                <w:b/>
                <w:bCs/>
                <w:lang w:val="en-GB"/>
              </w:rPr>
            </w:pPr>
            <w:r w:rsidRPr="0040183C">
              <w:rPr>
                <w:b/>
                <w:bCs/>
                <w:lang w:val="en-GB"/>
              </w:rPr>
              <w:t>AI</w:t>
            </w:r>
          </w:p>
        </w:tc>
        <w:tc>
          <w:tcPr>
            <w:tcW w:w="900" w:type="dxa"/>
            <w:tcBorders>
              <w:top w:val="single" w:sz="8" w:space="0" w:color="auto"/>
              <w:left w:val="nil"/>
              <w:bottom w:val="single" w:sz="8" w:space="0" w:color="auto"/>
              <w:right w:val="nil"/>
            </w:tcBorders>
            <w:shd w:val="clear" w:color="auto" w:fill="auto"/>
            <w:noWrap/>
            <w:vAlign w:val="center"/>
            <w:hideMark/>
          </w:tcPr>
          <w:p w14:paraId="458D8179" w14:textId="033AE83B" w:rsidR="0040183C" w:rsidRPr="0040183C" w:rsidRDefault="0040183C" w:rsidP="00D654CE">
            <w:pPr>
              <w:keepNext/>
              <w:spacing w:before="0"/>
              <w:jc w:val="center"/>
              <w:rPr>
                <w:b/>
                <w:bCs/>
                <w:lang w:val="en-GB"/>
              </w:rPr>
            </w:pPr>
          </w:p>
        </w:tc>
        <w:tc>
          <w:tcPr>
            <w:tcW w:w="900" w:type="dxa"/>
            <w:tcBorders>
              <w:top w:val="single" w:sz="8" w:space="0" w:color="auto"/>
              <w:left w:val="nil"/>
              <w:bottom w:val="single" w:sz="8" w:space="0" w:color="auto"/>
              <w:right w:val="nil"/>
            </w:tcBorders>
            <w:shd w:val="clear" w:color="auto" w:fill="auto"/>
            <w:noWrap/>
            <w:vAlign w:val="center"/>
            <w:hideMark/>
          </w:tcPr>
          <w:p w14:paraId="60ACEB74" w14:textId="05EBE366" w:rsidR="0040183C" w:rsidRPr="0040183C" w:rsidRDefault="0040183C" w:rsidP="00D654CE">
            <w:pPr>
              <w:keepNext/>
              <w:spacing w:before="0"/>
              <w:jc w:val="center"/>
              <w:rPr>
                <w:b/>
                <w:bCs/>
                <w:lang w:val="en-GB"/>
              </w:rPr>
            </w:pPr>
          </w:p>
        </w:tc>
        <w:tc>
          <w:tcPr>
            <w:tcW w:w="900" w:type="dxa"/>
            <w:tcBorders>
              <w:top w:val="single" w:sz="8" w:space="0" w:color="auto"/>
              <w:left w:val="nil"/>
              <w:bottom w:val="single" w:sz="8" w:space="0" w:color="auto"/>
              <w:right w:val="nil"/>
            </w:tcBorders>
            <w:shd w:val="clear" w:color="auto" w:fill="auto"/>
            <w:noWrap/>
            <w:vAlign w:val="center"/>
            <w:hideMark/>
          </w:tcPr>
          <w:p w14:paraId="64D19B94" w14:textId="457F69DE" w:rsidR="0040183C" w:rsidRPr="0040183C" w:rsidRDefault="0040183C" w:rsidP="00D654CE">
            <w:pPr>
              <w:keepNext/>
              <w:spacing w:before="0"/>
              <w:jc w:val="center"/>
              <w:rPr>
                <w:b/>
                <w:bCs/>
                <w:lang w:val="en-GB"/>
              </w:rPr>
            </w:pPr>
          </w:p>
        </w:tc>
        <w:tc>
          <w:tcPr>
            <w:tcW w:w="900" w:type="dxa"/>
            <w:tcBorders>
              <w:top w:val="single" w:sz="8" w:space="0" w:color="auto"/>
              <w:left w:val="nil"/>
              <w:bottom w:val="single" w:sz="8" w:space="0" w:color="auto"/>
              <w:right w:val="nil"/>
            </w:tcBorders>
            <w:shd w:val="clear" w:color="auto" w:fill="auto"/>
            <w:noWrap/>
            <w:vAlign w:val="center"/>
            <w:hideMark/>
          </w:tcPr>
          <w:p w14:paraId="584A5FD2" w14:textId="440D41C1" w:rsidR="0040183C" w:rsidRPr="0040183C" w:rsidRDefault="0040183C" w:rsidP="00D654CE">
            <w:pPr>
              <w:keepNext/>
              <w:spacing w:before="0"/>
              <w:jc w:val="center"/>
              <w:rPr>
                <w:lang w:val="en-GB"/>
              </w:rPr>
            </w:pP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384ADA13" w14:textId="4BA06B0B" w:rsidR="0040183C" w:rsidRPr="0040183C" w:rsidRDefault="0040183C" w:rsidP="00D654CE">
            <w:pPr>
              <w:keepNext/>
              <w:spacing w:before="0"/>
              <w:jc w:val="center"/>
              <w:rPr>
                <w:lang w:val="en-GB"/>
              </w:rPr>
            </w:pPr>
          </w:p>
        </w:tc>
      </w:tr>
      <w:tr w:rsidR="0040183C" w:rsidRPr="0040183C" w14:paraId="45F13B37" w14:textId="77777777" w:rsidTr="00D654CE">
        <w:trPr>
          <w:trHeight w:val="255"/>
        </w:trPr>
        <w:tc>
          <w:tcPr>
            <w:tcW w:w="1640" w:type="dxa"/>
            <w:tcBorders>
              <w:top w:val="nil"/>
              <w:left w:val="single" w:sz="8" w:space="0" w:color="auto"/>
              <w:bottom w:val="nil"/>
              <w:right w:val="nil"/>
            </w:tcBorders>
            <w:shd w:val="clear" w:color="auto" w:fill="auto"/>
            <w:noWrap/>
            <w:vAlign w:val="center"/>
            <w:hideMark/>
          </w:tcPr>
          <w:p w14:paraId="5EB58D91" w14:textId="77777777" w:rsidR="0040183C" w:rsidRPr="0040183C" w:rsidRDefault="0040183C" w:rsidP="00D654CE">
            <w:pPr>
              <w:keepNext/>
              <w:spacing w:before="0"/>
              <w:rPr>
                <w:lang w:val="en-GB"/>
              </w:rPr>
            </w:pPr>
            <w:r w:rsidRPr="0040183C">
              <w:rPr>
                <w:lang w:val="en-GB"/>
              </w:rPr>
              <w:t> </w:t>
            </w:r>
          </w:p>
        </w:tc>
        <w:tc>
          <w:tcPr>
            <w:tcW w:w="900" w:type="dxa"/>
            <w:tcBorders>
              <w:top w:val="nil"/>
              <w:left w:val="single" w:sz="8" w:space="0" w:color="auto"/>
              <w:bottom w:val="nil"/>
              <w:right w:val="nil"/>
            </w:tcBorders>
            <w:shd w:val="clear" w:color="auto" w:fill="auto"/>
            <w:noWrap/>
            <w:vAlign w:val="center"/>
            <w:hideMark/>
          </w:tcPr>
          <w:p w14:paraId="7604DAA0" w14:textId="64376E58" w:rsidR="0040183C" w:rsidRPr="0040183C" w:rsidRDefault="0040183C" w:rsidP="00D654CE">
            <w:pPr>
              <w:keepNext/>
              <w:spacing w:before="0"/>
              <w:jc w:val="center"/>
              <w:rPr>
                <w:b/>
                <w:bCs/>
                <w:lang w:val="en-GB"/>
              </w:rPr>
            </w:pPr>
          </w:p>
        </w:tc>
        <w:tc>
          <w:tcPr>
            <w:tcW w:w="900" w:type="dxa"/>
            <w:tcBorders>
              <w:top w:val="nil"/>
              <w:left w:val="nil"/>
              <w:bottom w:val="nil"/>
              <w:right w:val="nil"/>
            </w:tcBorders>
            <w:shd w:val="clear" w:color="auto" w:fill="auto"/>
            <w:noWrap/>
            <w:vAlign w:val="center"/>
            <w:hideMark/>
          </w:tcPr>
          <w:p w14:paraId="33441BFE" w14:textId="3D910EA5" w:rsidR="0040183C" w:rsidRPr="0040183C" w:rsidRDefault="0040183C" w:rsidP="00D654CE">
            <w:pPr>
              <w:keepNext/>
              <w:spacing w:before="0"/>
              <w:jc w:val="center"/>
              <w:rPr>
                <w:b/>
                <w:bCs/>
                <w:lang w:val="en-GB"/>
              </w:rPr>
            </w:pPr>
          </w:p>
        </w:tc>
        <w:tc>
          <w:tcPr>
            <w:tcW w:w="1221" w:type="dxa"/>
            <w:tcBorders>
              <w:top w:val="nil"/>
              <w:left w:val="nil"/>
              <w:bottom w:val="nil"/>
              <w:right w:val="nil"/>
            </w:tcBorders>
            <w:shd w:val="clear" w:color="auto" w:fill="auto"/>
            <w:noWrap/>
            <w:vAlign w:val="center"/>
            <w:hideMark/>
          </w:tcPr>
          <w:p w14:paraId="56F2C074" w14:textId="77777777" w:rsidR="0040183C" w:rsidRPr="0040183C" w:rsidRDefault="0040183C" w:rsidP="00D654CE">
            <w:pPr>
              <w:keepNext/>
              <w:spacing w:before="0"/>
              <w:jc w:val="center"/>
              <w:rPr>
                <w:b/>
                <w:bCs/>
                <w:lang w:val="en-GB"/>
              </w:rPr>
            </w:pPr>
            <w:r w:rsidRPr="0040183C">
              <w:rPr>
                <w:b/>
                <w:bCs/>
                <w:lang w:val="en-GB"/>
              </w:rPr>
              <w:t>Over VTM12.0</w:t>
            </w:r>
          </w:p>
        </w:tc>
        <w:tc>
          <w:tcPr>
            <w:tcW w:w="900" w:type="dxa"/>
            <w:tcBorders>
              <w:top w:val="nil"/>
              <w:left w:val="nil"/>
              <w:bottom w:val="nil"/>
              <w:right w:val="nil"/>
            </w:tcBorders>
            <w:shd w:val="clear" w:color="auto" w:fill="auto"/>
            <w:noWrap/>
            <w:vAlign w:val="center"/>
            <w:hideMark/>
          </w:tcPr>
          <w:p w14:paraId="39CE1289" w14:textId="00EBA045" w:rsidR="0040183C" w:rsidRPr="0040183C" w:rsidRDefault="0040183C" w:rsidP="00D654CE">
            <w:pPr>
              <w:keepNext/>
              <w:spacing w:before="0"/>
              <w:jc w:val="center"/>
              <w:rPr>
                <w:b/>
                <w:bCs/>
                <w:lang w:val="en-GB"/>
              </w:rPr>
            </w:pPr>
          </w:p>
        </w:tc>
        <w:tc>
          <w:tcPr>
            <w:tcW w:w="900" w:type="dxa"/>
            <w:tcBorders>
              <w:top w:val="nil"/>
              <w:left w:val="nil"/>
              <w:bottom w:val="nil"/>
              <w:right w:val="nil"/>
            </w:tcBorders>
            <w:shd w:val="clear" w:color="auto" w:fill="auto"/>
            <w:noWrap/>
            <w:vAlign w:val="center"/>
            <w:hideMark/>
          </w:tcPr>
          <w:p w14:paraId="31A9D6EE" w14:textId="6A701FC0" w:rsidR="0040183C" w:rsidRPr="0040183C" w:rsidRDefault="0040183C" w:rsidP="00D654CE">
            <w:pPr>
              <w:keepNext/>
              <w:spacing w:before="0"/>
              <w:jc w:val="center"/>
              <w:rPr>
                <w:b/>
                <w:bCs/>
                <w:lang w:val="en-GB"/>
              </w:rPr>
            </w:pPr>
          </w:p>
        </w:tc>
        <w:tc>
          <w:tcPr>
            <w:tcW w:w="900" w:type="dxa"/>
            <w:tcBorders>
              <w:top w:val="nil"/>
              <w:left w:val="nil"/>
              <w:bottom w:val="nil"/>
              <w:right w:val="nil"/>
            </w:tcBorders>
            <w:shd w:val="clear" w:color="auto" w:fill="auto"/>
            <w:noWrap/>
            <w:vAlign w:val="center"/>
            <w:hideMark/>
          </w:tcPr>
          <w:p w14:paraId="5BA73509" w14:textId="6A7EFACA" w:rsidR="0040183C" w:rsidRPr="0040183C" w:rsidRDefault="0040183C" w:rsidP="00D654CE">
            <w:pPr>
              <w:keepNext/>
              <w:spacing w:before="0"/>
              <w:jc w:val="center"/>
              <w:rPr>
                <w:b/>
                <w:bCs/>
                <w:lang w:val="en-GB"/>
              </w:rPr>
            </w:pPr>
          </w:p>
        </w:tc>
        <w:tc>
          <w:tcPr>
            <w:tcW w:w="900" w:type="dxa"/>
            <w:tcBorders>
              <w:top w:val="nil"/>
              <w:left w:val="nil"/>
              <w:bottom w:val="nil"/>
              <w:right w:val="nil"/>
            </w:tcBorders>
            <w:shd w:val="clear" w:color="auto" w:fill="auto"/>
            <w:noWrap/>
            <w:vAlign w:val="center"/>
            <w:hideMark/>
          </w:tcPr>
          <w:p w14:paraId="38AA8C89" w14:textId="24680E39" w:rsidR="0040183C" w:rsidRPr="0040183C" w:rsidRDefault="0040183C" w:rsidP="00D654CE">
            <w:pPr>
              <w:keepNext/>
              <w:spacing w:before="0"/>
              <w:jc w:val="center"/>
              <w:rPr>
                <w:b/>
                <w:bCs/>
                <w:lang w:val="en-GB"/>
              </w:rPr>
            </w:pPr>
          </w:p>
        </w:tc>
        <w:tc>
          <w:tcPr>
            <w:tcW w:w="900" w:type="dxa"/>
            <w:tcBorders>
              <w:top w:val="nil"/>
              <w:left w:val="nil"/>
              <w:bottom w:val="nil"/>
              <w:right w:val="single" w:sz="8" w:space="0" w:color="auto"/>
            </w:tcBorders>
            <w:shd w:val="clear" w:color="auto" w:fill="auto"/>
            <w:noWrap/>
            <w:vAlign w:val="center"/>
            <w:hideMark/>
          </w:tcPr>
          <w:p w14:paraId="01DE3DB0" w14:textId="46F65754" w:rsidR="0040183C" w:rsidRPr="0040183C" w:rsidRDefault="0040183C" w:rsidP="00D654CE">
            <w:pPr>
              <w:keepNext/>
              <w:spacing w:before="0"/>
              <w:jc w:val="center"/>
              <w:rPr>
                <w:b/>
                <w:bCs/>
                <w:lang w:val="en-GB"/>
              </w:rPr>
            </w:pPr>
          </w:p>
        </w:tc>
      </w:tr>
      <w:tr w:rsidR="0040183C" w:rsidRPr="0040183C" w14:paraId="720FB425" w14:textId="77777777" w:rsidTr="00D654CE">
        <w:trPr>
          <w:trHeight w:val="255"/>
        </w:trPr>
        <w:tc>
          <w:tcPr>
            <w:tcW w:w="1640" w:type="dxa"/>
            <w:tcBorders>
              <w:top w:val="nil"/>
              <w:left w:val="single" w:sz="8" w:space="0" w:color="auto"/>
              <w:bottom w:val="nil"/>
              <w:right w:val="nil"/>
            </w:tcBorders>
            <w:shd w:val="clear" w:color="auto" w:fill="auto"/>
            <w:noWrap/>
            <w:vAlign w:val="center"/>
            <w:hideMark/>
          </w:tcPr>
          <w:p w14:paraId="52798240" w14:textId="77777777" w:rsidR="0040183C" w:rsidRPr="0040183C" w:rsidRDefault="0040183C" w:rsidP="00D654CE">
            <w:pPr>
              <w:keepNext/>
              <w:spacing w:before="0"/>
              <w:rPr>
                <w:lang w:val="en-GB"/>
              </w:rPr>
            </w:pPr>
            <w:r w:rsidRPr="0040183C">
              <w:rPr>
                <w:lang w:val="en-GB"/>
              </w:rPr>
              <w:t> </w:t>
            </w:r>
          </w:p>
        </w:tc>
        <w:tc>
          <w:tcPr>
            <w:tcW w:w="900" w:type="dxa"/>
            <w:tcBorders>
              <w:top w:val="single" w:sz="8" w:space="0" w:color="auto"/>
              <w:left w:val="single" w:sz="8" w:space="0" w:color="auto"/>
              <w:bottom w:val="single" w:sz="8" w:space="0" w:color="auto"/>
              <w:right w:val="nil"/>
            </w:tcBorders>
            <w:shd w:val="clear" w:color="auto" w:fill="auto"/>
            <w:noWrap/>
            <w:vAlign w:val="bottom"/>
            <w:hideMark/>
          </w:tcPr>
          <w:p w14:paraId="1A86B6DB" w14:textId="77777777" w:rsidR="0040183C" w:rsidRPr="0040183C" w:rsidRDefault="0040183C" w:rsidP="00D654CE">
            <w:pPr>
              <w:keepNext/>
              <w:spacing w:before="0"/>
              <w:jc w:val="center"/>
              <w:rPr>
                <w:lang w:val="en-GB"/>
              </w:rPr>
            </w:pPr>
            <w:proofErr w:type="spellStart"/>
            <w:r w:rsidRPr="0040183C">
              <w:rPr>
                <w:lang w:val="en-GB"/>
              </w:rPr>
              <w:t>wPsnrY</w:t>
            </w:r>
            <w:proofErr w:type="spellEnd"/>
          </w:p>
        </w:tc>
        <w:tc>
          <w:tcPr>
            <w:tcW w:w="900" w:type="dxa"/>
            <w:tcBorders>
              <w:top w:val="single" w:sz="8" w:space="0" w:color="auto"/>
              <w:left w:val="nil"/>
              <w:bottom w:val="single" w:sz="8" w:space="0" w:color="auto"/>
              <w:right w:val="nil"/>
            </w:tcBorders>
            <w:shd w:val="clear" w:color="auto" w:fill="auto"/>
            <w:noWrap/>
            <w:vAlign w:val="bottom"/>
            <w:hideMark/>
          </w:tcPr>
          <w:p w14:paraId="3D21AEB9" w14:textId="77777777" w:rsidR="0040183C" w:rsidRPr="0040183C" w:rsidRDefault="0040183C" w:rsidP="00D654CE">
            <w:pPr>
              <w:keepNext/>
              <w:spacing w:before="0"/>
              <w:jc w:val="center"/>
              <w:rPr>
                <w:lang w:val="en-GB"/>
              </w:rPr>
            </w:pPr>
            <w:proofErr w:type="spellStart"/>
            <w:r w:rsidRPr="0040183C">
              <w:rPr>
                <w:lang w:val="en-GB"/>
              </w:rPr>
              <w:t>wPsnrU</w:t>
            </w:r>
            <w:proofErr w:type="spellEnd"/>
          </w:p>
        </w:tc>
        <w:tc>
          <w:tcPr>
            <w:tcW w:w="1221" w:type="dxa"/>
            <w:tcBorders>
              <w:top w:val="single" w:sz="8" w:space="0" w:color="auto"/>
              <w:left w:val="nil"/>
              <w:bottom w:val="single" w:sz="8" w:space="0" w:color="auto"/>
              <w:right w:val="single" w:sz="8" w:space="0" w:color="auto"/>
            </w:tcBorders>
            <w:shd w:val="clear" w:color="auto" w:fill="auto"/>
            <w:noWrap/>
            <w:vAlign w:val="bottom"/>
            <w:hideMark/>
          </w:tcPr>
          <w:p w14:paraId="5038CDC4" w14:textId="77777777" w:rsidR="0040183C" w:rsidRPr="0040183C" w:rsidRDefault="0040183C" w:rsidP="00D654CE">
            <w:pPr>
              <w:keepNext/>
              <w:spacing w:before="0"/>
              <w:jc w:val="center"/>
              <w:rPr>
                <w:lang w:val="en-GB"/>
              </w:rPr>
            </w:pPr>
            <w:proofErr w:type="spellStart"/>
            <w:r w:rsidRPr="0040183C">
              <w:rPr>
                <w:lang w:val="en-GB"/>
              </w:rPr>
              <w:t>wPsnrV</w:t>
            </w:r>
            <w:proofErr w:type="spellEnd"/>
          </w:p>
        </w:tc>
        <w:tc>
          <w:tcPr>
            <w:tcW w:w="900" w:type="dxa"/>
            <w:tcBorders>
              <w:top w:val="single" w:sz="8" w:space="0" w:color="auto"/>
              <w:left w:val="nil"/>
              <w:bottom w:val="single" w:sz="8" w:space="0" w:color="auto"/>
              <w:right w:val="nil"/>
            </w:tcBorders>
            <w:shd w:val="clear" w:color="auto" w:fill="auto"/>
            <w:noWrap/>
            <w:vAlign w:val="bottom"/>
            <w:hideMark/>
          </w:tcPr>
          <w:p w14:paraId="2E3ABAE3" w14:textId="77777777" w:rsidR="0040183C" w:rsidRPr="0040183C" w:rsidRDefault="0040183C" w:rsidP="00D654CE">
            <w:pPr>
              <w:keepNext/>
              <w:spacing w:before="0"/>
              <w:jc w:val="center"/>
              <w:rPr>
                <w:lang w:val="en-GB"/>
              </w:rPr>
            </w:pPr>
            <w:proofErr w:type="spellStart"/>
            <w:r w:rsidRPr="0040183C">
              <w:rPr>
                <w:lang w:val="en-GB"/>
              </w:rPr>
              <w:t>psnrY</w:t>
            </w:r>
            <w:proofErr w:type="spellEnd"/>
          </w:p>
        </w:tc>
        <w:tc>
          <w:tcPr>
            <w:tcW w:w="900" w:type="dxa"/>
            <w:tcBorders>
              <w:top w:val="single" w:sz="8" w:space="0" w:color="auto"/>
              <w:left w:val="nil"/>
              <w:bottom w:val="single" w:sz="8" w:space="0" w:color="auto"/>
              <w:right w:val="nil"/>
            </w:tcBorders>
            <w:shd w:val="clear" w:color="auto" w:fill="auto"/>
            <w:noWrap/>
            <w:vAlign w:val="bottom"/>
            <w:hideMark/>
          </w:tcPr>
          <w:p w14:paraId="1E205269" w14:textId="77777777" w:rsidR="0040183C" w:rsidRPr="0040183C" w:rsidRDefault="0040183C" w:rsidP="00D654CE">
            <w:pPr>
              <w:keepNext/>
              <w:spacing w:before="0"/>
              <w:jc w:val="center"/>
              <w:rPr>
                <w:lang w:val="en-GB"/>
              </w:rPr>
            </w:pPr>
            <w:proofErr w:type="spellStart"/>
            <w:r w:rsidRPr="0040183C">
              <w:rPr>
                <w:lang w:val="en-GB"/>
              </w:rPr>
              <w:t>psnrU</w:t>
            </w:r>
            <w:proofErr w:type="spellEnd"/>
          </w:p>
        </w:tc>
        <w:tc>
          <w:tcPr>
            <w:tcW w:w="900" w:type="dxa"/>
            <w:tcBorders>
              <w:top w:val="single" w:sz="8" w:space="0" w:color="auto"/>
              <w:left w:val="nil"/>
              <w:bottom w:val="single" w:sz="8" w:space="0" w:color="auto"/>
              <w:right w:val="single" w:sz="8" w:space="0" w:color="auto"/>
            </w:tcBorders>
            <w:shd w:val="clear" w:color="auto" w:fill="auto"/>
            <w:noWrap/>
            <w:vAlign w:val="bottom"/>
            <w:hideMark/>
          </w:tcPr>
          <w:p w14:paraId="5906459C" w14:textId="77777777" w:rsidR="0040183C" w:rsidRPr="0040183C" w:rsidRDefault="0040183C" w:rsidP="00D654CE">
            <w:pPr>
              <w:keepNext/>
              <w:spacing w:before="0"/>
              <w:jc w:val="center"/>
              <w:rPr>
                <w:lang w:val="en-GB"/>
              </w:rPr>
            </w:pPr>
            <w:proofErr w:type="spellStart"/>
            <w:r w:rsidRPr="0040183C">
              <w:rPr>
                <w:lang w:val="en-GB"/>
              </w:rPr>
              <w:t>psnrV</w:t>
            </w:r>
            <w:proofErr w:type="spellEnd"/>
          </w:p>
        </w:tc>
        <w:tc>
          <w:tcPr>
            <w:tcW w:w="900" w:type="dxa"/>
            <w:tcBorders>
              <w:top w:val="single" w:sz="8" w:space="0" w:color="auto"/>
              <w:left w:val="nil"/>
              <w:bottom w:val="single" w:sz="8" w:space="0" w:color="auto"/>
              <w:right w:val="nil"/>
            </w:tcBorders>
            <w:shd w:val="clear" w:color="auto" w:fill="auto"/>
            <w:noWrap/>
            <w:vAlign w:val="center"/>
            <w:hideMark/>
          </w:tcPr>
          <w:p w14:paraId="60A945BD" w14:textId="77777777" w:rsidR="0040183C" w:rsidRPr="0040183C" w:rsidRDefault="0040183C" w:rsidP="00D654CE">
            <w:pPr>
              <w:keepNext/>
              <w:spacing w:before="0"/>
              <w:jc w:val="center"/>
              <w:rPr>
                <w:lang w:val="en-GB"/>
              </w:rPr>
            </w:pPr>
            <w:proofErr w:type="spellStart"/>
            <w:r w:rsidRPr="0040183C">
              <w:rPr>
                <w:lang w:val="en-GB"/>
              </w:rPr>
              <w:t>EncT</w:t>
            </w:r>
            <w:proofErr w:type="spellEnd"/>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58E55C38" w14:textId="77777777" w:rsidR="0040183C" w:rsidRPr="0040183C" w:rsidRDefault="0040183C" w:rsidP="00D654CE">
            <w:pPr>
              <w:keepNext/>
              <w:spacing w:before="0"/>
              <w:jc w:val="center"/>
              <w:rPr>
                <w:lang w:val="en-GB"/>
              </w:rPr>
            </w:pPr>
            <w:proofErr w:type="spellStart"/>
            <w:r w:rsidRPr="0040183C">
              <w:rPr>
                <w:lang w:val="en-GB"/>
              </w:rPr>
              <w:t>DecT</w:t>
            </w:r>
            <w:proofErr w:type="spellEnd"/>
          </w:p>
        </w:tc>
      </w:tr>
      <w:tr w:rsidR="0040183C" w:rsidRPr="0040183C" w14:paraId="66F31BA2" w14:textId="77777777" w:rsidTr="00D654CE">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5F7EED8B" w14:textId="77777777" w:rsidR="0040183C" w:rsidRPr="0040183C" w:rsidRDefault="0040183C" w:rsidP="00D654CE">
            <w:pPr>
              <w:keepNext/>
              <w:spacing w:before="0"/>
              <w:rPr>
                <w:lang w:val="en-GB"/>
              </w:rPr>
            </w:pPr>
            <w:r w:rsidRPr="0040183C">
              <w:rPr>
                <w:lang w:val="en-GB"/>
              </w:rPr>
              <w:t>PQ444</w:t>
            </w:r>
          </w:p>
        </w:tc>
        <w:tc>
          <w:tcPr>
            <w:tcW w:w="900" w:type="dxa"/>
            <w:tcBorders>
              <w:top w:val="nil"/>
              <w:left w:val="nil"/>
              <w:bottom w:val="nil"/>
              <w:right w:val="nil"/>
            </w:tcBorders>
            <w:shd w:val="clear" w:color="auto" w:fill="auto"/>
            <w:noWrap/>
            <w:vAlign w:val="center"/>
            <w:hideMark/>
          </w:tcPr>
          <w:p w14:paraId="236BE250" w14:textId="77777777" w:rsidR="0040183C" w:rsidRPr="0040183C" w:rsidRDefault="0040183C" w:rsidP="00D654CE">
            <w:pPr>
              <w:keepNext/>
              <w:spacing w:before="0"/>
              <w:jc w:val="center"/>
              <w:rPr>
                <w:lang w:val="en-GB"/>
              </w:rPr>
            </w:pPr>
            <w:r w:rsidRPr="0040183C">
              <w:rPr>
                <w:lang w:val="en-GB"/>
              </w:rPr>
              <w:t>-2.03%</w:t>
            </w:r>
          </w:p>
        </w:tc>
        <w:tc>
          <w:tcPr>
            <w:tcW w:w="900" w:type="dxa"/>
            <w:tcBorders>
              <w:top w:val="nil"/>
              <w:left w:val="nil"/>
              <w:bottom w:val="nil"/>
              <w:right w:val="nil"/>
            </w:tcBorders>
            <w:shd w:val="clear" w:color="auto" w:fill="auto"/>
            <w:noWrap/>
            <w:vAlign w:val="center"/>
            <w:hideMark/>
          </w:tcPr>
          <w:p w14:paraId="7CD5D15A" w14:textId="77777777" w:rsidR="0040183C" w:rsidRPr="0040183C" w:rsidRDefault="0040183C" w:rsidP="00D654CE">
            <w:pPr>
              <w:keepNext/>
              <w:spacing w:before="0"/>
              <w:jc w:val="center"/>
              <w:rPr>
                <w:lang w:val="en-GB"/>
              </w:rPr>
            </w:pPr>
            <w:r w:rsidRPr="0040183C">
              <w:rPr>
                <w:lang w:val="en-GB"/>
              </w:rPr>
              <w:t>-2.53%</w:t>
            </w:r>
          </w:p>
        </w:tc>
        <w:tc>
          <w:tcPr>
            <w:tcW w:w="1221" w:type="dxa"/>
            <w:tcBorders>
              <w:top w:val="nil"/>
              <w:left w:val="nil"/>
              <w:bottom w:val="nil"/>
              <w:right w:val="single" w:sz="8" w:space="0" w:color="auto"/>
            </w:tcBorders>
            <w:shd w:val="clear" w:color="auto" w:fill="auto"/>
            <w:noWrap/>
            <w:vAlign w:val="center"/>
            <w:hideMark/>
          </w:tcPr>
          <w:p w14:paraId="31CD760A" w14:textId="77777777" w:rsidR="0040183C" w:rsidRPr="0040183C" w:rsidRDefault="0040183C" w:rsidP="00D654CE">
            <w:pPr>
              <w:keepNext/>
              <w:spacing w:before="0"/>
              <w:jc w:val="center"/>
              <w:rPr>
                <w:lang w:val="en-GB"/>
              </w:rPr>
            </w:pPr>
            <w:r w:rsidRPr="0040183C">
              <w:rPr>
                <w:lang w:val="en-GB"/>
              </w:rPr>
              <w:t>-2.71%</w:t>
            </w:r>
          </w:p>
        </w:tc>
        <w:tc>
          <w:tcPr>
            <w:tcW w:w="900" w:type="dxa"/>
            <w:tcBorders>
              <w:top w:val="nil"/>
              <w:left w:val="nil"/>
              <w:bottom w:val="nil"/>
              <w:right w:val="nil"/>
            </w:tcBorders>
            <w:shd w:val="clear" w:color="auto" w:fill="auto"/>
            <w:noWrap/>
            <w:vAlign w:val="center"/>
            <w:hideMark/>
          </w:tcPr>
          <w:p w14:paraId="3236195A" w14:textId="77777777" w:rsidR="0040183C" w:rsidRPr="0040183C" w:rsidRDefault="0040183C" w:rsidP="00D654CE">
            <w:pPr>
              <w:keepNext/>
              <w:spacing w:before="0"/>
              <w:jc w:val="center"/>
              <w:rPr>
                <w:lang w:val="en-GB"/>
              </w:rPr>
            </w:pPr>
            <w:r w:rsidRPr="0040183C">
              <w:rPr>
                <w:lang w:val="en-GB"/>
              </w:rPr>
              <w:t>-2.04%</w:t>
            </w:r>
          </w:p>
        </w:tc>
        <w:tc>
          <w:tcPr>
            <w:tcW w:w="900" w:type="dxa"/>
            <w:tcBorders>
              <w:top w:val="nil"/>
              <w:left w:val="nil"/>
              <w:bottom w:val="nil"/>
              <w:right w:val="nil"/>
            </w:tcBorders>
            <w:shd w:val="clear" w:color="auto" w:fill="auto"/>
            <w:noWrap/>
            <w:vAlign w:val="center"/>
            <w:hideMark/>
          </w:tcPr>
          <w:p w14:paraId="6077629E" w14:textId="77777777" w:rsidR="0040183C" w:rsidRPr="0040183C" w:rsidRDefault="0040183C" w:rsidP="00D654CE">
            <w:pPr>
              <w:keepNext/>
              <w:spacing w:before="0"/>
              <w:jc w:val="center"/>
              <w:rPr>
                <w:lang w:val="en-GB"/>
              </w:rPr>
            </w:pPr>
            <w:r w:rsidRPr="0040183C">
              <w:rPr>
                <w:lang w:val="en-GB"/>
              </w:rPr>
              <w:t>-2.56%</w:t>
            </w:r>
          </w:p>
        </w:tc>
        <w:tc>
          <w:tcPr>
            <w:tcW w:w="900" w:type="dxa"/>
            <w:tcBorders>
              <w:top w:val="nil"/>
              <w:left w:val="nil"/>
              <w:bottom w:val="nil"/>
              <w:right w:val="single" w:sz="8" w:space="0" w:color="auto"/>
            </w:tcBorders>
            <w:shd w:val="clear" w:color="auto" w:fill="auto"/>
            <w:noWrap/>
            <w:vAlign w:val="center"/>
            <w:hideMark/>
          </w:tcPr>
          <w:p w14:paraId="5F0F27D4" w14:textId="77777777" w:rsidR="0040183C" w:rsidRPr="0040183C" w:rsidRDefault="0040183C" w:rsidP="00D654CE">
            <w:pPr>
              <w:keepNext/>
              <w:spacing w:before="0"/>
              <w:jc w:val="center"/>
              <w:rPr>
                <w:lang w:val="en-GB"/>
              </w:rPr>
            </w:pPr>
            <w:r w:rsidRPr="0040183C">
              <w:rPr>
                <w:lang w:val="en-GB"/>
              </w:rPr>
              <w:t>-2.73%</w:t>
            </w:r>
          </w:p>
        </w:tc>
        <w:tc>
          <w:tcPr>
            <w:tcW w:w="900" w:type="dxa"/>
            <w:tcBorders>
              <w:top w:val="nil"/>
              <w:left w:val="nil"/>
              <w:bottom w:val="nil"/>
              <w:right w:val="nil"/>
            </w:tcBorders>
            <w:shd w:val="clear" w:color="auto" w:fill="auto"/>
            <w:noWrap/>
            <w:vAlign w:val="center"/>
            <w:hideMark/>
          </w:tcPr>
          <w:p w14:paraId="6377E773" w14:textId="77777777" w:rsidR="0040183C" w:rsidRPr="0040183C" w:rsidRDefault="0040183C" w:rsidP="00D654CE">
            <w:pPr>
              <w:keepNext/>
              <w:spacing w:before="0"/>
              <w:jc w:val="center"/>
              <w:rPr>
                <w:lang w:val="en-GB"/>
              </w:rPr>
            </w:pPr>
            <w:r w:rsidRPr="0040183C">
              <w:rPr>
                <w:lang w:val="en-GB"/>
              </w:rPr>
              <w:t>108%</w:t>
            </w:r>
          </w:p>
        </w:tc>
        <w:tc>
          <w:tcPr>
            <w:tcW w:w="900" w:type="dxa"/>
            <w:tcBorders>
              <w:top w:val="nil"/>
              <w:left w:val="nil"/>
              <w:bottom w:val="nil"/>
              <w:right w:val="single" w:sz="8" w:space="0" w:color="auto"/>
            </w:tcBorders>
            <w:shd w:val="clear" w:color="auto" w:fill="auto"/>
            <w:noWrap/>
            <w:vAlign w:val="center"/>
            <w:hideMark/>
          </w:tcPr>
          <w:p w14:paraId="09F71526" w14:textId="77777777" w:rsidR="0040183C" w:rsidRPr="0040183C" w:rsidRDefault="0040183C" w:rsidP="00D654CE">
            <w:pPr>
              <w:keepNext/>
              <w:spacing w:before="0"/>
              <w:jc w:val="center"/>
              <w:rPr>
                <w:lang w:val="en-GB"/>
              </w:rPr>
            </w:pPr>
            <w:r w:rsidRPr="0040183C">
              <w:rPr>
                <w:lang w:val="en-GB"/>
              </w:rPr>
              <w:t>97%</w:t>
            </w:r>
          </w:p>
        </w:tc>
      </w:tr>
      <w:tr w:rsidR="0040183C" w:rsidRPr="0040183C" w14:paraId="54335E4C" w14:textId="77777777" w:rsidTr="00D654CE">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177804F9" w14:textId="77777777" w:rsidR="0040183C" w:rsidRPr="0040183C" w:rsidRDefault="0040183C" w:rsidP="00D654CE">
            <w:pPr>
              <w:keepNext/>
              <w:spacing w:before="0"/>
              <w:rPr>
                <w:lang w:val="en-GB"/>
              </w:rPr>
            </w:pPr>
            <w:r w:rsidRPr="0040183C">
              <w:rPr>
                <w:lang w:val="en-GB"/>
              </w:rPr>
              <w:t>PQ422</w:t>
            </w:r>
          </w:p>
        </w:tc>
        <w:tc>
          <w:tcPr>
            <w:tcW w:w="900" w:type="dxa"/>
            <w:tcBorders>
              <w:top w:val="nil"/>
              <w:left w:val="nil"/>
              <w:bottom w:val="nil"/>
              <w:right w:val="nil"/>
            </w:tcBorders>
            <w:shd w:val="clear" w:color="auto" w:fill="auto"/>
            <w:noWrap/>
            <w:vAlign w:val="center"/>
            <w:hideMark/>
          </w:tcPr>
          <w:p w14:paraId="7263863E" w14:textId="77777777" w:rsidR="0040183C" w:rsidRPr="0040183C" w:rsidRDefault="0040183C" w:rsidP="00D654CE">
            <w:pPr>
              <w:keepNext/>
              <w:spacing w:before="0"/>
              <w:jc w:val="center"/>
              <w:rPr>
                <w:lang w:val="en-GB"/>
              </w:rPr>
            </w:pPr>
            <w:r w:rsidRPr="0040183C">
              <w:rPr>
                <w:lang w:val="en-GB"/>
              </w:rPr>
              <w:t>-1.93%</w:t>
            </w:r>
          </w:p>
        </w:tc>
        <w:tc>
          <w:tcPr>
            <w:tcW w:w="900" w:type="dxa"/>
            <w:tcBorders>
              <w:top w:val="nil"/>
              <w:left w:val="nil"/>
              <w:bottom w:val="nil"/>
              <w:right w:val="nil"/>
            </w:tcBorders>
            <w:shd w:val="clear" w:color="auto" w:fill="auto"/>
            <w:noWrap/>
            <w:vAlign w:val="center"/>
            <w:hideMark/>
          </w:tcPr>
          <w:p w14:paraId="6F21E4CB" w14:textId="77777777" w:rsidR="0040183C" w:rsidRPr="0040183C" w:rsidRDefault="0040183C" w:rsidP="00D654CE">
            <w:pPr>
              <w:keepNext/>
              <w:spacing w:before="0"/>
              <w:jc w:val="center"/>
              <w:rPr>
                <w:lang w:val="en-GB"/>
              </w:rPr>
            </w:pPr>
            <w:r w:rsidRPr="0040183C">
              <w:rPr>
                <w:lang w:val="en-GB"/>
              </w:rPr>
              <w:t>-2.15%</w:t>
            </w:r>
          </w:p>
        </w:tc>
        <w:tc>
          <w:tcPr>
            <w:tcW w:w="1221" w:type="dxa"/>
            <w:tcBorders>
              <w:top w:val="nil"/>
              <w:left w:val="nil"/>
              <w:bottom w:val="nil"/>
              <w:right w:val="single" w:sz="8" w:space="0" w:color="auto"/>
            </w:tcBorders>
            <w:shd w:val="clear" w:color="auto" w:fill="auto"/>
            <w:noWrap/>
            <w:vAlign w:val="center"/>
            <w:hideMark/>
          </w:tcPr>
          <w:p w14:paraId="02532BB9" w14:textId="77777777" w:rsidR="0040183C" w:rsidRPr="0040183C" w:rsidRDefault="0040183C" w:rsidP="00D654CE">
            <w:pPr>
              <w:keepNext/>
              <w:spacing w:before="0"/>
              <w:jc w:val="center"/>
              <w:rPr>
                <w:lang w:val="en-GB"/>
              </w:rPr>
            </w:pPr>
            <w:r w:rsidRPr="0040183C">
              <w:rPr>
                <w:lang w:val="en-GB"/>
              </w:rPr>
              <w:t>-2.29%</w:t>
            </w:r>
          </w:p>
        </w:tc>
        <w:tc>
          <w:tcPr>
            <w:tcW w:w="900" w:type="dxa"/>
            <w:tcBorders>
              <w:top w:val="nil"/>
              <w:left w:val="nil"/>
              <w:bottom w:val="nil"/>
              <w:right w:val="nil"/>
            </w:tcBorders>
            <w:shd w:val="clear" w:color="auto" w:fill="auto"/>
            <w:noWrap/>
            <w:vAlign w:val="center"/>
            <w:hideMark/>
          </w:tcPr>
          <w:p w14:paraId="4BC101F1" w14:textId="77777777" w:rsidR="0040183C" w:rsidRPr="0040183C" w:rsidRDefault="0040183C" w:rsidP="00D654CE">
            <w:pPr>
              <w:keepNext/>
              <w:spacing w:before="0"/>
              <w:jc w:val="center"/>
              <w:rPr>
                <w:lang w:val="en-GB"/>
              </w:rPr>
            </w:pPr>
            <w:r w:rsidRPr="0040183C">
              <w:rPr>
                <w:lang w:val="en-GB"/>
              </w:rPr>
              <w:t>-1.93%</w:t>
            </w:r>
          </w:p>
        </w:tc>
        <w:tc>
          <w:tcPr>
            <w:tcW w:w="900" w:type="dxa"/>
            <w:tcBorders>
              <w:top w:val="nil"/>
              <w:left w:val="nil"/>
              <w:bottom w:val="nil"/>
              <w:right w:val="nil"/>
            </w:tcBorders>
            <w:shd w:val="clear" w:color="auto" w:fill="auto"/>
            <w:noWrap/>
            <w:vAlign w:val="center"/>
            <w:hideMark/>
          </w:tcPr>
          <w:p w14:paraId="46745B10" w14:textId="77777777" w:rsidR="0040183C" w:rsidRPr="0040183C" w:rsidRDefault="0040183C" w:rsidP="00D654CE">
            <w:pPr>
              <w:keepNext/>
              <w:spacing w:before="0"/>
              <w:jc w:val="center"/>
              <w:rPr>
                <w:lang w:val="en-GB"/>
              </w:rPr>
            </w:pPr>
            <w:r w:rsidRPr="0040183C">
              <w:rPr>
                <w:lang w:val="en-GB"/>
              </w:rPr>
              <w:t>-2.15%</w:t>
            </w:r>
          </w:p>
        </w:tc>
        <w:tc>
          <w:tcPr>
            <w:tcW w:w="900" w:type="dxa"/>
            <w:tcBorders>
              <w:top w:val="nil"/>
              <w:left w:val="nil"/>
              <w:bottom w:val="nil"/>
              <w:right w:val="single" w:sz="8" w:space="0" w:color="auto"/>
            </w:tcBorders>
            <w:shd w:val="clear" w:color="auto" w:fill="auto"/>
            <w:noWrap/>
            <w:vAlign w:val="center"/>
            <w:hideMark/>
          </w:tcPr>
          <w:p w14:paraId="78D63D7D" w14:textId="77777777" w:rsidR="0040183C" w:rsidRPr="0040183C" w:rsidRDefault="0040183C" w:rsidP="00D654CE">
            <w:pPr>
              <w:keepNext/>
              <w:spacing w:before="0"/>
              <w:jc w:val="center"/>
              <w:rPr>
                <w:lang w:val="en-GB"/>
              </w:rPr>
            </w:pPr>
            <w:r w:rsidRPr="0040183C">
              <w:rPr>
                <w:lang w:val="en-GB"/>
              </w:rPr>
              <w:t>-2.27%</w:t>
            </w:r>
          </w:p>
        </w:tc>
        <w:tc>
          <w:tcPr>
            <w:tcW w:w="900" w:type="dxa"/>
            <w:tcBorders>
              <w:top w:val="nil"/>
              <w:left w:val="nil"/>
              <w:bottom w:val="nil"/>
              <w:right w:val="nil"/>
            </w:tcBorders>
            <w:shd w:val="clear" w:color="auto" w:fill="auto"/>
            <w:noWrap/>
            <w:vAlign w:val="center"/>
            <w:hideMark/>
          </w:tcPr>
          <w:p w14:paraId="4E01EBF4" w14:textId="77777777" w:rsidR="0040183C" w:rsidRPr="0040183C" w:rsidRDefault="0040183C" w:rsidP="00D654CE">
            <w:pPr>
              <w:keepNext/>
              <w:spacing w:before="0"/>
              <w:jc w:val="center"/>
              <w:rPr>
                <w:lang w:val="en-GB"/>
              </w:rPr>
            </w:pPr>
            <w:r w:rsidRPr="0040183C">
              <w:rPr>
                <w:lang w:val="en-GB"/>
              </w:rPr>
              <w:t>108%</w:t>
            </w:r>
          </w:p>
        </w:tc>
        <w:tc>
          <w:tcPr>
            <w:tcW w:w="900" w:type="dxa"/>
            <w:tcBorders>
              <w:top w:val="nil"/>
              <w:left w:val="nil"/>
              <w:bottom w:val="nil"/>
              <w:right w:val="single" w:sz="8" w:space="0" w:color="auto"/>
            </w:tcBorders>
            <w:shd w:val="clear" w:color="auto" w:fill="auto"/>
            <w:noWrap/>
            <w:vAlign w:val="center"/>
            <w:hideMark/>
          </w:tcPr>
          <w:p w14:paraId="3AC5E01C" w14:textId="77777777" w:rsidR="0040183C" w:rsidRPr="0040183C" w:rsidRDefault="0040183C" w:rsidP="00D654CE">
            <w:pPr>
              <w:keepNext/>
              <w:spacing w:before="0"/>
              <w:jc w:val="center"/>
              <w:rPr>
                <w:lang w:val="en-GB"/>
              </w:rPr>
            </w:pPr>
            <w:r w:rsidRPr="0040183C">
              <w:rPr>
                <w:lang w:val="en-GB"/>
              </w:rPr>
              <w:t>98%</w:t>
            </w:r>
          </w:p>
        </w:tc>
      </w:tr>
      <w:tr w:rsidR="0040183C" w:rsidRPr="0040183C" w14:paraId="2B243BF4" w14:textId="77777777" w:rsidTr="00D654CE">
        <w:trPr>
          <w:trHeight w:val="255"/>
        </w:trPr>
        <w:tc>
          <w:tcPr>
            <w:tcW w:w="164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1B5786D" w14:textId="77777777" w:rsidR="0040183C" w:rsidRPr="0040183C" w:rsidRDefault="0040183C" w:rsidP="00D654CE">
            <w:pPr>
              <w:spacing w:before="0"/>
              <w:rPr>
                <w:b/>
                <w:bCs/>
                <w:lang w:val="en-GB"/>
              </w:rPr>
            </w:pPr>
            <w:r w:rsidRPr="0040183C">
              <w:rPr>
                <w:b/>
                <w:bCs/>
                <w:lang w:val="en-GB"/>
              </w:rPr>
              <w:t xml:space="preserve">Overall </w:t>
            </w:r>
          </w:p>
        </w:tc>
        <w:tc>
          <w:tcPr>
            <w:tcW w:w="900" w:type="dxa"/>
            <w:tcBorders>
              <w:top w:val="single" w:sz="8" w:space="0" w:color="auto"/>
              <w:left w:val="single" w:sz="8" w:space="0" w:color="auto"/>
              <w:bottom w:val="single" w:sz="8" w:space="0" w:color="auto"/>
              <w:right w:val="nil"/>
            </w:tcBorders>
            <w:shd w:val="clear" w:color="auto" w:fill="auto"/>
            <w:noWrap/>
            <w:vAlign w:val="center"/>
            <w:hideMark/>
          </w:tcPr>
          <w:p w14:paraId="39D9E03D" w14:textId="77777777" w:rsidR="0040183C" w:rsidRPr="0040183C" w:rsidRDefault="0040183C" w:rsidP="00D654CE">
            <w:pPr>
              <w:spacing w:before="0"/>
              <w:jc w:val="center"/>
              <w:rPr>
                <w:lang w:val="en-GB"/>
              </w:rPr>
            </w:pPr>
            <w:r w:rsidRPr="0040183C">
              <w:rPr>
                <w:lang w:val="en-GB"/>
              </w:rPr>
              <w:t>-1.98%</w:t>
            </w:r>
          </w:p>
        </w:tc>
        <w:tc>
          <w:tcPr>
            <w:tcW w:w="900" w:type="dxa"/>
            <w:tcBorders>
              <w:top w:val="single" w:sz="8" w:space="0" w:color="auto"/>
              <w:left w:val="nil"/>
              <w:bottom w:val="single" w:sz="8" w:space="0" w:color="auto"/>
              <w:right w:val="nil"/>
            </w:tcBorders>
            <w:shd w:val="clear" w:color="auto" w:fill="auto"/>
            <w:noWrap/>
            <w:vAlign w:val="center"/>
            <w:hideMark/>
          </w:tcPr>
          <w:p w14:paraId="767C5A8D" w14:textId="77777777" w:rsidR="0040183C" w:rsidRPr="0040183C" w:rsidRDefault="0040183C" w:rsidP="00D654CE">
            <w:pPr>
              <w:spacing w:before="0"/>
              <w:jc w:val="center"/>
              <w:rPr>
                <w:lang w:val="en-GB"/>
              </w:rPr>
            </w:pPr>
            <w:r w:rsidRPr="0040183C">
              <w:rPr>
                <w:lang w:val="en-GB"/>
              </w:rPr>
              <w:t>-2.34%</w:t>
            </w:r>
          </w:p>
        </w:tc>
        <w:tc>
          <w:tcPr>
            <w:tcW w:w="1221" w:type="dxa"/>
            <w:tcBorders>
              <w:top w:val="single" w:sz="8" w:space="0" w:color="auto"/>
              <w:left w:val="nil"/>
              <w:bottom w:val="single" w:sz="8" w:space="0" w:color="auto"/>
              <w:right w:val="single" w:sz="8" w:space="0" w:color="auto"/>
            </w:tcBorders>
            <w:shd w:val="clear" w:color="auto" w:fill="auto"/>
            <w:noWrap/>
            <w:vAlign w:val="center"/>
            <w:hideMark/>
          </w:tcPr>
          <w:p w14:paraId="1BAABDA0" w14:textId="77777777" w:rsidR="0040183C" w:rsidRPr="0040183C" w:rsidRDefault="0040183C" w:rsidP="00D654CE">
            <w:pPr>
              <w:spacing w:before="0"/>
              <w:jc w:val="center"/>
              <w:rPr>
                <w:lang w:val="en-GB"/>
              </w:rPr>
            </w:pPr>
            <w:r w:rsidRPr="0040183C">
              <w:rPr>
                <w:lang w:val="en-GB"/>
              </w:rPr>
              <w:t>-2.50%</w:t>
            </w:r>
          </w:p>
        </w:tc>
        <w:tc>
          <w:tcPr>
            <w:tcW w:w="900" w:type="dxa"/>
            <w:tcBorders>
              <w:top w:val="single" w:sz="8" w:space="0" w:color="auto"/>
              <w:left w:val="nil"/>
              <w:bottom w:val="single" w:sz="8" w:space="0" w:color="auto"/>
              <w:right w:val="nil"/>
            </w:tcBorders>
            <w:shd w:val="clear" w:color="auto" w:fill="auto"/>
            <w:noWrap/>
            <w:vAlign w:val="center"/>
            <w:hideMark/>
          </w:tcPr>
          <w:p w14:paraId="003953E8" w14:textId="77777777" w:rsidR="0040183C" w:rsidRPr="0040183C" w:rsidRDefault="0040183C" w:rsidP="00D654CE">
            <w:pPr>
              <w:spacing w:before="0"/>
              <w:jc w:val="center"/>
              <w:rPr>
                <w:lang w:val="en-GB"/>
              </w:rPr>
            </w:pPr>
            <w:r w:rsidRPr="0040183C">
              <w:rPr>
                <w:lang w:val="en-GB"/>
              </w:rPr>
              <w:t>-1.98%</w:t>
            </w:r>
          </w:p>
        </w:tc>
        <w:tc>
          <w:tcPr>
            <w:tcW w:w="900" w:type="dxa"/>
            <w:tcBorders>
              <w:top w:val="single" w:sz="8" w:space="0" w:color="auto"/>
              <w:left w:val="nil"/>
              <w:bottom w:val="single" w:sz="8" w:space="0" w:color="auto"/>
              <w:right w:val="nil"/>
            </w:tcBorders>
            <w:shd w:val="clear" w:color="auto" w:fill="auto"/>
            <w:noWrap/>
            <w:vAlign w:val="center"/>
            <w:hideMark/>
          </w:tcPr>
          <w:p w14:paraId="3254A846" w14:textId="77777777" w:rsidR="0040183C" w:rsidRPr="0040183C" w:rsidRDefault="0040183C" w:rsidP="00D654CE">
            <w:pPr>
              <w:spacing w:before="0"/>
              <w:jc w:val="center"/>
              <w:rPr>
                <w:lang w:val="en-GB"/>
              </w:rPr>
            </w:pPr>
            <w:r w:rsidRPr="0040183C">
              <w:rPr>
                <w:lang w:val="en-GB"/>
              </w:rPr>
              <w:t>-2.35%</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74C859B9" w14:textId="77777777" w:rsidR="0040183C" w:rsidRPr="0040183C" w:rsidRDefault="0040183C" w:rsidP="00D654CE">
            <w:pPr>
              <w:spacing w:before="0"/>
              <w:jc w:val="center"/>
              <w:rPr>
                <w:lang w:val="en-GB"/>
              </w:rPr>
            </w:pPr>
            <w:r w:rsidRPr="0040183C">
              <w:rPr>
                <w:lang w:val="en-GB"/>
              </w:rPr>
              <w:t>-2.50%</w:t>
            </w:r>
          </w:p>
        </w:tc>
        <w:tc>
          <w:tcPr>
            <w:tcW w:w="900" w:type="dxa"/>
            <w:tcBorders>
              <w:top w:val="single" w:sz="8" w:space="0" w:color="auto"/>
              <w:left w:val="nil"/>
              <w:bottom w:val="single" w:sz="8" w:space="0" w:color="auto"/>
              <w:right w:val="nil"/>
            </w:tcBorders>
            <w:shd w:val="clear" w:color="auto" w:fill="auto"/>
            <w:noWrap/>
            <w:vAlign w:val="center"/>
            <w:hideMark/>
          </w:tcPr>
          <w:p w14:paraId="452703B2" w14:textId="77777777" w:rsidR="0040183C" w:rsidRPr="0040183C" w:rsidRDefault="0040183C" w:rsidP="00D654CE">
            <w:pPr>
              <w:spacing w:before="0"/>
              <w:jc w:val="center"/>
              <w:rPr>
                <w:lang w:val="en-GB"/>
              </w:rPr>
            </w:pPr>
            <w:r w:rsidRPr="0040183C">
              <w:rPr>
                <w:lang w:val="en-GB"/>
              </w:rPr>
              <w:t>108%</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04C59650" w14:textId="77777777" w:rsidR="0040183C" w:rsidRPr="0040183C" w:rsidRDefault="0040183C" w:rsidP="00D654CE">
            <w:pPr>
              <w:spacing w:before="0"/>
              <w:jc w:val="center"/>
              <w:rPr>
                <w:lang w:val="en-GB"/>
              </w:rPr>
            </w:pPr>
            <w:r w:rsidRPr="0040183C">
              <w:rPr>
                <w:lang w:val="en-GB"/>
              </w:rPr>
              <w:t>97%</w:t>
            </w:r>
          </w:p>
        </w:tc>
      </w:tr>
      <w:tr w:rsidR="0040183C" w:rsidRPr="0040183C" w14:paraId="12963B91" w14:textId="77777777" w:rsidTr="00D654CE">
        <w:trPr>
          <w:trHeight w:val="255"/>
        </w:trPr>
        <w:tc>
          <w:tcPr>
            <w:tcW w:w="1640" w:type="dxa"/>
            <w:tcBorders>
              <w:top w:val="nil"/>
              <w:left w:val="nil"/>
              <w:bottom w:val="nil"/>
              <w:right w:val="nil"/>
            </w:tcBorders>
            <w:shd w:val="clear" w:color="auto" w:fill="auto"/>
            <w:noWrap/>
            <w:vAlign w:val="center"/>
            <w:hideMark/>
          </w:tcPr>
          <w:p w14:paraId="281CBEA8" w14:textId="77777777" w:rsidR="0040183C" w:rsidRPr="0040183C" w:rsidRDefault="0040183C" w:rsidP="00D654CE">
            <w:pPr>
              <w:spacing w:before="0"/>
              <w:rPr>
                <w:lang w:val="en-GB"/>
              </w:rPr>
            </w:pPr>
          </w:p>
        </w:tc>
        <w:tc>
          <w:tcPr>
            <w:tcW w:w="900" w:type="dxa"/>
            <w:tcBorders>
              <w:top w:val="nil"/>
              <w:left w:val="nil"/>
              <w:bottom w:val="nil"/>
              <w:right w:val="nil"/>
            </w:tcBorders>
            <w:shd w:val="clear" w:color="auto" w:fill="auto"/>
            <w:noWrap/>
            <w:vAlign w:val="center"/>
            <w:hideMark/>
          </w:tcPr>
          <w:p w14:paraId="71CB03A7" w14:textId="77777777" w:rsidR="0040183C" w:rsidRPr="0040183C" w:rsidRDefault="0040183C" w:rsidP="00D654CE">
            <w:pPr>
              <w:spacing w:before="0"/>
              <w:jc w:val="center"/>
              <w:rPr>
                <w:lang w:val="en-GB"/>
              </w:rPr>
            </w:pPr>
          </w:p>
        </w:tc>
        <w:tc>
          <w:tcPr>
            <w:tcW w:w="900" w:type="dxa"/>
            <w:tcBorders>
              <w:top w:val="nil"/>
              <w:left w:val="nil"/>
              <w:bottom w:val="nil"/>
              <w:right w:val="nil"/>
            </w:tcBorders>
            <w:shd w:val="clear" w:color="auto" w:fill="auto"/>
            <w:noWrap/>
            <w:vAlign w:val="center"/>
            <w:hideMark/>
          </w:tcPr>
          <w:p w14:paraId="14580898" w14:textId="77777777" w:rsidR="0040183C" w:rsidRPr="0040183C" w:rsidRDefault="0040183C" w:rsidP="00D654CE">
            <w:pPr>
              <w:spacing w:before="0"/>
              <w:jc w:val="center"/>
              <w:rPr>
                <w:lang w:val="en-GB"/>
              </w:rPr>
            </w:pPr>
          </w:p>
        </w:tc>
        <w:tc>
          <w:tcPr>
            <w:tcW w:w="1221" w:type="dxa"/>
            <w:tcBorders>
              <w:top w:val="nil"/>
              <w:left w:val="nil"/>
              <w:bottom w:val="nil"/>
              <w:right w:val="nil"/>
            </w:tcBorders>
            <w:shd w:val="clear" w:color="auto" w:fill="auto"/>
            <w:noWrap/>
            <w:vAlign w:val="center"/>
            <w:hideMark/>
          </w:tcPr>
          <w:p w14:paraId="104E6A7E" w14:textId="77777777" w:rsidR="0040183C" w:rsidRPr="0040183C" w:rsidRDefault="0040183C" w:rsidP="00D654CE">
            <w:pPr>
              <w:spacing w:before="0"/>
              <w:jc w:val="center"/>
              <w:rPr>
                <w:lang w:val="en-GB"/>
              </w:rPr>
            </w:pPr>
          </w:p>
        </w:tc>
        <w:tc>
          <w:tcPr>
            <w:tcW w:w="900" w:type="dxa"/>
            <w:tcBorders>
              <w:top w:val="nil"/>
              <w:left w:val="nil"/>
              <w:bottom w:val="nil"/>
              <w:right w:val="nil"/>
            </w:tcBorders>
            <w:shd w:val="clear" w:color="auto" w:fill="auto"/>
            <w:noWrap/>
            <w:vAlign w:val="center"/>
            <w:hideMark/>
          </w:tcPr>
          <w:p w14:paraId="2B580AE3" w14:textId="77777777" w:rsidR="0040183C" w:rsidRPr="0040183C" w:rsidRDefault="0040183C" w:rsidP="00D654CE">
            <w:pPr>
              <w:spacing w:before="0"/>
              <w:jc w:val="center"/>
              <w:rPr>
                <w:lang w:val="en-GB"/>
              </w:rPr>
            </w:pPr>
          </w:p>
        </w:tc>
        <w:tc>
          <w:tcPr>
            <w:tcW w:w="900" w:type="dxa"/>
            <w:tcBorders>
              <w:top w:val="nil"/>
              <w:left w:val="nil"/>
              <w:bottom w:val="nil"/>
              <w:right w:val="nil"/>
            </w:tcBorders>
            <w:shd w:val="clear" w:color="auto" w:fill="auto"/>
            <w:noWrap/>
            <w:vAlign w:val="center"/>
            <w:hideMark/>
          </w:tcPr>
          <w:p w14:paraId="6BA67942" w14:textId="77777777" w:rsidR="0040183C" w:rsidRPr="0040183C" w:rsidRDefault="0040183C" w:rsidP="00D654CE">
            <w:pPr>
              <w:spacing w:before="0"/>
              <w:jc w:val="center"/>
              <w:rPr>
                <w:lang w:val="en-GB"/>
              </w:rPr>
            </w:pPr>
          </w:p>
        </w:tc>
        <w:tc>
          <w:tcPr>
            <w:tcW w:w="900" w:type="dxa"/>
            <w:tcBorders>
              <w:top w:val="nil"/>
              <w:left w:val="nil"/>
              <w:bottom w:val="nil"/>
              <w:right w:val="nil"/>
            </w:tcBorders>
            <w:shd w:val="clear" w:color="auto" w:fill="auto"/>
            <w:noWrap/>
            <w:vAlign w:val="center"/>
            <w:hideMark/>
          </w:tcPr>
          <w:p w14:paraId="6C86CE29" w14:textId="77777777" w:rsidR="0040183C" w:rsidRPr="0040183C" w:rsidRDefault="0040183C" w:rsidP="00D654CE">
            <w:pPr>
              <w:spacing w:before="0"/>
              <w:jc w:val="center"/>
              <w:rPr>
                <w:lang w:val="en-GB"/>
              </w:rPr>
            </w:pPr>
          </w:p>
        </w:tc>
        <w:tc>
          <w:tcPr>
            <w:tcW w:w="900" w:type="dxa"/>
            <w:tcBorders>
              <w:top w:val="nil"/>
              <w:left w:val="nil"/>
              <w:bottom w:val="nil"/>
              <w:right w:val="nil"/>
            </w:tcBorders>
            <w:shd w:val="clear" w:color="auto" w:fill="auto"/>
            <w:noWrap/>
            <w:vAlign w:val="center"/>
            <w:hideMark/>
          </w:tcPr>
          <w:p w14:paraId="0A9FFE66" w14:textId="77777777" w:rsidR="0040183C" w:rsidRPr="0040183C" w:rsidRDefault="0040183C" w:rsidP="00D654CE">
            <w:pPr>
              <w:spacing w:before="0"/>
              <w:jc w:val="center"/>
              <w:rPr>
                <w:lang w:val="en-GB"/>
              </w:rPr>
            </w:pPr>
          </w:p>
        </w:tc>
        <w:tc>
          <w:tcPr>
            <w:tcW w:w="900" w:type="dxa"/>
            <w:tcBorders>
              <w:top w:val="nil"/>
              <w:left w:val="nil"/>
              <w:bottom w:val="nil"/>
              <w:right w:val="nil"/>
            </w:tcBorders>
            <w:shd w:val="clear" w:color="auto" w:fill="auto"/>
            <w:noWrap/>
            <w:vAlign w:val="center"/>
            <w:hideMark/>
          </w:tcPr>
          <w:p w14:paraId="36EF3A24" w14:textId="77777777" w:rsidR="0040183C" w:rsidRPr="0040183C" w:rsidRDefault="0040183C" w:rsidP="00D654CE">
            <w:pPr>
              <w:spacing w:before="0"/>
              <w:jc w:val="center"/>
              <w:rPr>
                <w:lang w:val="en-GB"/>
              </w:rPr>
            </w:pPr>
          </w:p>
        </w:tc>
      </w:tr>
      <w:tr w:rsidR="0040183C" w:rsidRPr="0040183C" w14:paraId="00DCC19F" w14:textId="77777777" w:rsidTr="00D654CE">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2877DDE7" w14:textId="77777777" w:rsidR="0040183C" w:rsidRPr="0040183C" w:rsidRDefault="0040183C" w:rsidP="00D654CE">
            <w:pPr>
              <w:keepNext/>
              <w:spacing w:before="0"/>
              <w:rPr>
                <w:lang w:val="en-GB"/>
              </w:rPr>
            </w:pPr>
            <w:r w:rsidRPr="0040183C">
              <w:rPr>
                <w:lang w:val="en-GB"/>
              </w:rPr>
              <w:t> </w:t>
            </w:r>
          </w:p>
        </w:tc>
        <w:tc>
          <w:tcPr>
            <w:tcW w:w="900" w:type="dxa"/>
            <w:tcBorders>
              <w:top w:val="single" w:sz="8" w:space="0" w:color="auto"/>
              <w:left w:val="single" w:sz="8" w:space="0" w:color="auto"/>
              <w:bottom w:val="single" w:sz="8" w:space="0" w:color="auto"/>
              <w:right w:val="nil"/>
            </w:tcBorders>
            <w:shd w:val="clear" w:color="auto" w:fill="auto"/>
            <w:noWrap/>
            <w:vAlign w:val="center"/>
            <w:hideMark/>
          </w:tcPr>
          <w:p w14:paraId="1988B18D" w14:textId="73811B50" w:rsidR="0040183C" w:rsidRPr="0040183C" w:rsidRDefault="0040183C" w:rsidP="00D654CE">
            <w:pPr>
              <w:keepNext/>
              <w:spacing w:before="0"/>
              <w:jc w:val="center"/>
              <w:rPr>
                <w:b/>
                <w:bCs/>
                <w:lang w:val="en-GB"/>
              </w:rPr>
            </w:pPr>
          </w:p>
        </w:tc>
        <w:tc>
          <w:tcPr>
            <w:tcW w:w="900" w:type="dxa"/>
            <w:tcBorders>
              <w:top w:val="single" w:sz="8" w:space="0" w:color="auto"/>
              <w:left w:val="nil"/>
              <w:bottom w:val="single" w:sz="8" w:space="0" w:color="auto"/>
              <w:right w:val="nil"/>
            </w:tcBorders>
            <w:shd w:val="clear" w:color="auto" w:fill="auto"/>
            <w:noWrap/>
            <w:vAlign w:val="center"/>
            <w:hideMark/>
          </w:tcPr>
          <w:p w14:paraId="2C101E67" w14:textId="3B01B82F" w:rsidR="0040183C" w:rsidRPr="0040183C" w:rsidRDefault="0040183C" w:rsidP="00D654CE">
            <w:pPr>
              <w:keepNext/>
              <w:spacing w:before="0"/>
              <w:jc w:val="center"/>
              <w:rPr>
                <w:lang w:val="en-GB"/>
              </w:rPr>
            </w:pPr>
          </w:p>
        </w:tc>
        <w:tc>
          <w:tcPr>
            <w:tcW w:w="1221" w:type="dxa"/>
            <w:tcBorders>
              <w:top w:val="single" w:sz="8" w:space="0" w:color="auto"/>
              <w:left w:val="nil"/>
              <w:bottom w:val="single" w:sz="8" w:space="0" w:color="auto"/>
              <w:right w:val="nil"/>
            </w:tcBorders>
            <w:shd w:val="clear" w:color="auto" w:fill="auto"/>
            <w:noWrap/>
            <w:vAlign w:val="center"/>
            <w:hideMark/>
          </w:tcPr>
          <w:p w14:paraId="016B2765" w14:textId="77777777" w:rsidR="0040183C" w:rsidRPr="0040183C" w:rsidRDefault="0040183C" w:rsidP="00D654CE">
            <w:pPr>
              <w:keepNext/>
              <w:spacing w:before="0"/>
              <w:jc w:val="center"/>
              <w:rPr>
                <w:b/>
                <w:bCs/>
                <w:lang w:val="en-GB"/>
              </w:rPr>
            </w:pPr>
            <w:r w:rsidRPr="0040183C">
              <w:rPr>
                <w:b/>
                <w:bCs/>
                <w:lang w:val="en-GB"/>
              </w:rPr>
              <w:t>LDB</w:t>
            </w:r>
          </w:p>
        </w:tc>
        <w:tc>
          <w:tcPr>
            <w:tcW w:w="900" w:type="dxa"/>
            <w:tcBorders>
              <w:top w:val="single" w:sz="8" w:space="0" w:color="auto"/>
              <w:left w:val="nil"/>
              <w:bottom w:val="single" w:sz="8" w:space="0" w:color="auto"/>
              <w:right w:val="nil"/>
            </w:tcBorders>
            <w:shd w:val="clear" w:color="auto" w:fill="auto"/>
            <w:noWrap/>
            <w:vAlign w:val="center"/>
            <w:hideMark/>
          </w:tcPr>
          <w:p w14:paraId="06D2F63B" w14:textId="4C03C11C" w:rsidR="0040183C" w:rsidRPr="0040183C" w:rsidRDefault="0040183C" w:rsidP="00D654CE">
            <w:pPr>
              <w:keepNext/>
              <w:spacing w:before="0"/>
              <w:jc w:val="center"/>
              <w:rPr>
                <w:b/>
                <w:bCs/>
                <w:lang w:val="en-GB"/>
              </w:rPr>
            </w:pPr>
          </w:p>
        </w:tc>
        <w:tc>
          <w:tcPr>
            <w:tcW w:w="900" w:type="dxa"/>
            <w:tcBorders>
              <w:top w:val="single" w:sz="8" w:space="0" w:color="auto"/>
              <w:left w:val="nil"/>
              <w:bottom w:val="single" w:sz="8" w:space="0" w:color="auto"/>
              <w:right w:val="nil"/>
            </w:tcBorders>
            <w:shd w:val="clear" w:color="auto" w:fill="auto"/>
            <w:noWrap/>
            <w:vAlign w:val="center"/>
            <w:hideMark/>
          </w:tcPr>
          <w:p w14:paraId="663CF32C" w14:textId="47142770" w:rsidR="0040183C" w:rsidRPr="0040183C" w:rsidRDefault="0040183C" w:rsidP="00D654CE">
            <w:pPr>
              <w:keepNext/>
              <w:spacing w:before="0"/>
              <w:jc w:val="center"/>
              <w:rPr>
                <w:b/>
                <w:bCs/>
                <w:lang w:val="en-GB"/>
              </w:rPr>
            </w:pPr>
          </w:p>
        </w:tc>
        <w:tc>
          <w:tcPr>
            <w:tcW w:w="900" w:type="dxa"/>
            <w:tcBorders>
              <w:top w:val="single" w:sz="8" w:space="0" w:color="auto"/>
              <w:left w:val="nil"/>
              <w:bottom w:val="single" w:sz="8" w:space="0" w:color="auto"/>
              <w:right w:val="nil"/>
            </w:tcBorders>
            <w:shd w:val="clear" w:color="auto" w:fill="auto"/>
            <w:noWrap/>
            <w:vAlign w:val="center"/>
            <w:hideMark/>
          </w:tcPr>
          <w:p w14:paraId="4B49DE1A" w14:textId="6B39CC7A" w:rsidR="0040183C" w:rsidRPr="0040183C" w:rsidRDefault="0040183C" w:rsidP="00D654CE">
            <w:pPr>
              <w:keepNext/>
              <w:spacing w:before="0"/>
              <w:jc w:val="center"/>
              <w:rPr>
                <w:b/>
                <w:bCs/>
                <w:lang w:val="en-GB"/>
              </w:rPr>
            </w:pPr>
          </w:p>
        </w:tc>
        <w:tc>
          <w:tcPr>
            <w:tcW w:w="900" w:type="dxa"/>
            <w:tcBorders>
              <w:top w:val="single" w:sz="8" w:space="0" w:color="auto"/>
              <w:left w:val="nil"/>
              <w:bottom w:val="single" w:sz="8" w:space="0" w:color="auto"/>
              <w:right w:val="nil"/>
            </w:tcBorders>
            <w:shd w:val="clear" w:color="auto" w:fill="auto"/>
            <w:noWrap/>
            <w:vAlign w:val="center"/>
            <w:hideMark/>
          </w:tcPr>
          <w:p w14:paraId="6BDA5805" w14:textId="23664787" w:rsidR="0040183C" w:rsidRPr="0040183C" w:rsidRDefault="0040183C" w:rsidP="00D654CE">
            <w:pPr>
              <w:keepNext/>
              <w:spacing w:before="0"/>
              <w:jc w:val="center"/>
              <w:rPr>
                <w:lang w:val="en-GB"/>
              </w:rPr>
            </w:pP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326FAA15" w14:textId="25D2CC67" w:rsidR="0040183C" w:rsidRPr="0040183C" w:rsidRDefault="0040183C" w:rsidP="00D654CE">
            <w:pPr>
              <w:keepNext/>
              <w:spacing w:before="0"/>
              <w:jc w:val="center"/>
              <w:rPr>
                <w:lang w:val="en-GB"/>
              </w:rPr>
            </w:pPr>
          </w:p>
        </w:tc>
      </w:tr>
      <w:tr w:rsidR="0040183C" w:rsidRPr="0040183C" w14:paraId="5BD8DD6B" w14:textId="77777777" w:rsidTr="00D654CE">
        <w:trPr>
          <w:trHeight w:val="255"/>
        </w:trPr>
        <w:tc>
          <w:tcPr>
            <w:tcW w:w="1640" w:type="dxa"/>
            <w:tcBorders>
              <w:top w:val="nil"/>
              <w:left w:val="single" w:sz="8" w:space="0" w:color="auto"/>
              <w:bottom w:val="nil"/>
              <w:right w:val="nil"/>
            </w:tcBorders>
            <w:shd w:val="clear" w:color="auto" w:fill="auto"/>
            <w:noWrap/>
            <w:vAlign w:val="center"/>
            <w:hideMark/>
          </w:tcPr>
          <w:p w14:paraId="2FFCAA02" w14:textId="77777777" w:rsidR="0040183C" w:rsidRPr="0040183C" w:rsidRDefault="0040183C" w:rsidP="00D654CE">
            <w:pPr>
              <w:keepNext/>
              <w:spacing w:before="0"/>
              <w:rPr>
                <w:lang w:val="en-GB"/>
              </w:rPr>
            </w:pPr>
            <w:r w:rsidRPr="0040183C">
              <w:rPr>
                <w:lang w:val="en-GB"/>
              </w:rPr>
              <w:t> </w:t>
            </w:r>
          </w:p>
        </w:tc>
        <w:tc>
          <w:tcPr>
            <w:tcW w:w="900" w:type="dxa"/>
            <w:tcBorders>
              <w:top w:val="nil"/>
              <w:left w:val="single" w:sz="8" w:space="0" w:color="auto"/>
              <w:bottom w:val="nil"/>
              <w:right w:val="nil"/>
            </w:tcBorders>
            <w:shd w:val="clear" w:color="auto" w:fill="auto"/>
            <w:noWrap/>
            <w:vAlign w:val="center"/>
            <w:hideMark/>
          </w:tcPr>
          <w:p w14:paraId="0B12DFE1" w14:textId="22F85466" w:rsidR="0040183C" w:rsidRPr="0040183C" w:rsidRDefault="0040183C" w:rsidP="00D654CE">
            <w:pPr>
              <w:keepNext/>
              <w:spacing w:before="0"/>
              <w:jc w:val="center"/>
              <w:rPr>
                <w:b/>
                <w:bCs/>
                <w:lang w:val="en-GB"/>
              </w:rPr>
            </w:pPr>
          </w:p>
        </w:tc>
        <w:tc>
          <w:tcPr>
            <w:tcW w:w="900" w:type="dxa"/>
            <w:tcBorders>
              <w:top w:val="nil"/>
              <w:left w:val="nil"/>
              <w:bottom w:val="nil"/>
              <w:right w:val="nil"/>
            </w:tcBorders>
            <w:shd w:val="clear" w:color="auto" w:fill="auto"/>
            <w:noWrap/>
            <w:vAlign w:val="center"/>
            <w:hideMark/>
          </w:tcPr>
          <w:p w14:paraId="6E236ED9" w14:textId="2BCAA3C0" w:rsidR="0040183C" w:rsidRPr="0040183C" w:rsidRDefault="0040183C" w:rsidP="00D654CE">
            <w:pPr>
              <w:keepNext/>
              <w:spacing w:before="0"/>
              <w:jc w:val="center"/>
              <w:rPr>
                <w:b/>
                <w:bCs/>
                <w:lang w:val="en-GB"/>
              </w:rPr>
            </w:pPr>
          </w:p>
        </w:tc>
        <w:tc>
          <w:tcPr>
            <w:tcW w:w="1221" w:type="dxa"/>
            <w:tcBorders>
              <w:top w:val="nil"/>
              <w:left w:val="nil"/>
              <w:bottom w:val="nil"/>
              <w:right w:val="nil"/>
            </w:tcBorders>
            <w:shd w:val="clear" w:color="auto" w:fill="auto"/>
            <w:noWrap/>
            <w:vAlign w:val="center"/>
            <w:hideMark/>
          </w:tcPr>
          <w:p w14:paraId="6060748D" w14:textId="77777777" w:rsidR="0040183C" w:rsidRPr="0040183C" w:rsidRDefault="0040183C" w:rsidP="00D654CE">
            <w:pPr>
              <w:keepNext/>
              <w:spacing w:before="0"/>
              <w:jc w:val="center"/>
              <w:rPr>
                <w:b/>
                <w:bCs/>
                <w:lang w:val="en-GB"/>
              </w:rPr>
            </w:pPr>
            <w:r w:rsidRPr="0040183C">
              <w:rPr>
                <w:b/>
                <w:bCs/>
                <w:lang w:val="en-GB"/>
              </w:rPr>
              <w:t>Over VTM12.0</w:t>
            </w:r>
          </w:p>
        </w:tc>
        <w:tc>
          <w:tcPr>
            <w:tcW w:w="900" w:type="dxa"/>
            <w:tcBorders>
              <w:top w:val="nil"/>
              <w:left w:val="nil"/>
              <w:bottom w:val="nil"/>
              <w:right w:val="nil"/>
            </w:tcBorders>
            <w:shd w:val="clear" w:color="auto" w:fill="auto"/>
            <w:noWrap/>
            <w:vAlign w:val="center"/>
            <w:hideMark/>
          </w:tcPr>
          <w:p w14:paraId="6F64353D" w14:textId="17F8B64C" w:rsidR="0040183C" w:rsidRPr="0040183C" w:rsidRDefault="0040183C" w:rsidP="00D654CE">
            <w:pPr>
              <w:keepNext/>
              <w:spacing w:before="0"/>
              <w:jc w:val="center"/>
              <w:rPr>
                <w:b/>
                <w:bCs/>
                <w:lang w:val="en-GB"/>
              </w:rPr>
            </w:pPr>
          </w:p>
        </w:tc>
        <w:tc>
          <w:tcPr>
            <w:tcW w:w="900" w:type="dxa"/>
            <w:tcBorders>
              <w:top w:val="nil"/>
              <w:left w:val="nil"/>
              <w:bottom w:val="nil"/>
              <w:right w:val="nil"/>
            </w:tcBorders>
            <w:shd w:val="clear" w:color="auto" w:fill="auto"/>
            <w:noWrap/>
            <w:vAlign w:val="center"/>
            <w:hideMark/>
          </w:tcPr>
          <w:p w14:paraId="725B5433" w14:textId="3B764844" w:rsidR="0040183C" w:rsidRPr="0040183C" w:rsidRDefault="0040183C" w:rsidP="00D654CE">
            <w:pPr>
              <w:keepNext/>
              <w:spacing w:before="0"/>
              <w:jc w:val="center"/>
              <w:rPr>
                <w:b/>
                <w:bCs/>
                <w:lang w:val="en-GB"/>
              </w:rPr>
            </w:pPr>
          </w:p>
        </w:tc>
        <w:tc>
          <w:tcPr>
            <w:tcW w:w="900" w:type="dxa"/>
            <w:tcBorders>
              <w:top w:val="nil"/>
              <w:left w:val="nil"/>
              <w:bottom w:val="nil"/>
              <w:right w:val="nil"/>
            </w:tcBorders>
            <w:shd w:val="clear" w:color="auto" w:fill="auto"/>
            <w:noWrap/>
            <w:vAlign w:val="center"/>
            <w:hideMark/>
          </w:tcPr>
          <w:p w14:paraId="34BA3039" w14:textId="43BF3D8F" w:rsidR="0040183C" w:rsidRPr="0040183C" w:rsidRDefault="0040183C" w:rsidP="00D654CE">
            <w:pPr>
              <w:keepNext/>
              <w:spacing w:before="0"/>
              <w:jc w:val="center"/>
              <w:rPr>
                <w:b/>
                <w:bCs/>
                <w:lang w:val="en-GB"/>
              </w:rPr>
            </w:pPr>
          </w:p>
        </w:tc>
        <w:tc>
          <w:tcPr>
            <w:tcW w:w="900" w:type="dxa"/>
            <w:tcBorders>
              <w:top w:val="nil"/>
              <w:left w:val="nil"/>
              <w:bottom w:val="nil"/>
              <w:right w:val="nil"/>
            </w:tcBorders>
            <w:shd w:val="clear" w:color="auto" w:fill="auto"/>
            <w:noWrap/>
            <w:vAlign w:val="center"/>
            <w:hideMark/>
          </w:tcPr>
          <w:p w14:paraId="65D8D2BF" w14:textId="1AA95D29" w:rsidR="0040183C" w:rsidRPr="0040183C" w:rsidRDefault="0040183C" w:rsidP="00D654CE">
            <w:pPr>
              <w:keepNext/>
              <w:spacing w:before="0"/>
              <w:jc w:val="center"/>
              <w:rPr>
                <w:b/>
                <w:bCs/>
                <w:lang w:val="en-GB"/>
              </w:rPr>
            </w:pPr>
          </w:p>
        </w:tc>
        <w:tc>
          <w:tcPr>
            <w:tcW w:w="900" w:type="dxa"/>
            <w:tcBorders>
              <w:top w:val="nil"/>
              <w:left w:val="nil"/>
              <w:bottom w:val="nil"/>
              <w:right w:val="single" w:sz="8" w:space="0" w:color="auto"/>
            </w:tcBorders>
            <w:shd w:val="clear" w:color="auto" w:fill="auto"/>
            <w:noWrap/>
            <w:vAlign w:val="center"/>
            <w:hideMark/>
          </w:tcPr>
          <w:p w14:paraId="4A19D3A2" w14:textId="6E67A8EF" w:rsidR="0040183C" w:rsidRPr="0040183C" w:rsidRDefault="0040183C" w:rsidP="00D654CE">
            <w:pPr>
              <w:keepNext/>
              <w:spacing w:before="0"/>
              <w:jc w:val="center"/>
              <w:rPr>
                <w:b/>
                <w:bCs/>
                <w:lang w:val="en-GB"/>
              </w:rPr>
            </w:pPr>
          </w:p>
        </w:tc>
      </w:tr>
      <w:tr w:rsidR="0040183C" w:rsidRPr="0040183C" w14:paraId="2AE9E880" w14:textId="77777777" w:rsidTr="00D654CE">
        <w:trPr>
          <w:trHeight w:val="255"/>
        </w:trPr>
        <w:tc>
          <w:tcPr>
            <w:tcW w:w="1640" w:type="dxa"/>
            <w:tcBorders>
              <w:top w:val="nil"/>
              <w:left w:val="single" w:sz="8" w:space="0" w:color="auto"/>
              <w:bottom w:val="nil"/>
              <w:right w:val="nil"/>
            </w:tcBorders>
            <w:shd w:val="clear" w:color="auto" w:fill="auto"/>
            <w:noWrap/>
            <w:vAlign w:val="center"/>
            <w:hideMark/>
          </w:tcPr>
          <w:p w14:paraId="29B33D78" w14:textId="77777777" w:rsidR="0040183C" w:rsidRPr="0040183C" w:rsidRDefault="0040183C" w:rsidP="00D654CE">
            <w:pPr>
              <w:keepNext/>
              <w:spacing w:before="0"/>
              <w:rPr>
                <w:lang w:val="en-GB"/>
              </w:rPr>
            </w:pPr>
            <w:r w:rsidRPr="0040183C">
              <w:rPr>
                <w:lang w:val="en-GB"/>
              </w:rPr>
              <w:t> </w:t>
            </w:r>
          </w:p>
        </w:tc>
        <w:tc>
          <w:tcPr>
            <w:tcW w:w="900" w:type="dxa"/>
            <w:tcBorders>
              <w:top w:val="single" w:sz="8" w:space="0" w:color="auto"/>
              <w:left w:val="single" w:sz="8" w:space="0" w:color="auto"/>
              <w:bottom w:val="single" w:sz="8" w:space="0" w:color="auto"/>
              <w:right w:val="nil"/>
            </w:tcBorders>
            <w:shd w:val="clear" w:color="auto" w:fill="auto"/>
            <w:noWrap/>
            <w:vAlign w:val="bottom"/>
            <w:hideMark/>
          </w:tcPr>
          <w:p w14:paraId="5C49F823" w14:textId="77777777" w:rsidR="0040183C" w:rsidRPr="0040183C" w:rsidRDefault="0040183C" w:rsidP="00D654CE">
            <w:pPr>
              <w:keepNext/>
              <w:spacing w:before="0"/>
              <w:jc w:val="center"/>
              <w:rPr>
                <w:lang w:val="en-GB"/>
              </w:rPr>
            </w:pPr>
            <w:proofErr w:type="spellStart"/>
            <w:r w:rsidRPr="0040183C">
              <w:rPr>
                <w:lang w:val="en-GB"/>
              </w:rPr>
              <w:t>wPsnrY</w:t>
            </w:r>
            <w:proofErr w:type="spellEnd"/>
          </w:p>
        </w:tc>
        <w:tc>
          <w:tcPr>
            <w:tcW w:w="900" w:type="dxa"/>
            <w:tcBorders>
              <w:top w:val="single" w:sz="8" w:space="0" w:color="auto"/>
              <w:left w:val="nil"/>
              <w:bottom w:val="single" w:sz="8" w:space="0" w:color="auto"/>
              <w:right w:val="nil"/>
            </w:tcBorders>
            <w:shd w:val="clear" w:color="auto" w:fill="auto"/>
            <w:noWrap/>
            <w:vAlign w:val="bottom"/>
            <w:hideMark/>
          </w:tcPr>
          <w:p w14:paraId="1CC144DD" w14:textId="77777777" w:rsidR="0040183C" w:rsidRPr="0040183C" w:rsidRDefault="0040183C" w:rsidP="00D654CE">
            <w:pPr>
              <w:keepNext/>
              <w:spacing w:before="0"/>
              <w:jc w:val="center"/>
              <w:rPr>
                <w:lang w:val="en-GB"/>
              </w:rPr>
            </w:pPr>
            <w:proofErr w:type="spellStart"/>
            <w:r w:rsidRPr="0040183C">
              <w:rPr>
                <w:lang w:val="en-GB"/>
              </w:rPr>
              <w:t>wPsnrU</w:t>
            </w:r>
            <w:proofErr w:type="spellEnd"/>
          </w:p>
        </w:tc>
        <w:tc>
          <w:tcPr>
            <w:tcW w:w="1221" w:type="dxa"/>
            <w:tcBorders>
              <w:top w:val="single" w:sz="8" w:space="0" w:color="auto"/>
              <w:left w:val="nil"/>
              <w:bottom w:val="single" w:sz="8" w:space="0" w:color="auto"/>
              <w:right w:val="single" w:sz="8" w:space="0" w:color="auto"/>
            </w:tcBorders>
            <w:shd w:val="clear" w:color="auto" w:fill="auto"/>
            <w:noWrap/>
            <w:vAlign w:val="bottom"/>
            <w:hideMark/>
          </w:tcPr>
          <w:p w14:paraId="3D7B8636" w14:textId="77777777" w:rsidR="0040183C" w:rsidRPr="0040183C" w:rsidRDefault="0040183C" w:rsidP="00D654CE">
            <w:pPr>
              <w:keepNext/>
              <w:spacing w:before="0"/>
              <w:jc w:val="center"/>
              <w:rPr>
                <w:lang w:val="en-GB"/>
              </w:rPr>
            </w:pPr>
            <w:proofErr w:type="spellStart"/>
            <w:r w:rsidRPr="0040183C">
              <w:rPr>
                <w:lang w:val="en-GB"/>
              </w:rPr>
              <w:t>wPsnrV</w:t>
            </w:r>
            <w:proofErr w:type="spellEnd"/>
          </w:p>
        </w:tc>
        <w:tc>
          <w:tcPr>
            <w:tcW w:w="900" w:type="dxa"/>
            <w:tcBorders>
              <w:top w:val="single" w:sz="8" w:space="0" w:color="auto"/>
              <w:left w:val="nil"/>
              <w:bottom w:val="single" w:sz="8" w:space="0" w:color="auto"/>
              <w:right w:val="nil"/>
            </w:tcBorders>
            <w:shd w:val="clear" w:color="auto" w:fill="auto"/>
            <w:noWrap/>
            <w:vAlign w:val="bottom"/>
            <w:hideMark/>
          </w:tcPr>
          <w:p w14:paraId="46D89ABC" w14:textId="77777777" w:rsidR="0040183C" w:rsidRPr="0040183C" w:rsidRDefault="0040183C" w:rsidP="00D654CE">
            <w:pPr>
              <w:keepNext/>
              <w:spacing w:before="0"/>
              <w:jc w:val="center"/>
              <w:rPr>
                <w:lang w:val="en-GB"/>
              </w:rPr>
            </w:pPr>
            <w:proofErr w:type="spellStart"/>
            <w:r w:rsidRPr="0040183C">
              <w:rPr>
                <w:lang w:val="en-GB"/>
              </w:rPr>
              <w:t>psnrY</w:t>
            </w:r>
            <w:proofErr w:type="spellEnd"/>
          </w:p>
        </w:tc>
        <w:tc>
          <w:tcPr>
            <w:tcW w:w="900" w:type="dxa"/>
            <w:tcBorders>
              <w:top w:val="single" w:sz="8" w:space="0" w:color="auto"/>
              <w:left w:val="nil"/>
              <w:bottom w:val="single" w:sz="8" w:space="0" w:color="auto"/>
              <w:right w:val="nil"/>
            </w:tcBorders>
            <w:shd w:val="clear" w:color="auto" w:fill="auto"/>
            <w:noWrap/>
            <w:vAlign w:val="bottom"/>
            <w:hideMark/>
          </w:tcPr>
          <w:p w14:paraId="7EB50552" w14:textId="77777777" w:rsidR="0040183C" w:rsidRPr="0040183C" w:rsidRDefault="0040183C" w:rsidP="00D654CE">
            <w:pPr>
              <w:keepNext/>
              <w:spacing w:before="0"/>
              <w:jc w:val="center"/>
              <w:rPr>
                <w:lang w:val="en-GB"/>
              </w:rPr>
            </w:pPr>
            <w:proofErr w:type="spellStart"/>
            <w:r w:rsidRPr="0040183C">
              <w:rPr>
                <w:lang w:val="en-GB"/>
              </w:rPr>
              <w:t>psnrU</w:t>
            </w:r>
            <w:proofErr w:type="spellEnd"/>
          </w:p>
        </w:tc>
        <w:tc>
          <w:tcPr>
            <w:tcW w:w="900" w:type="dxa"/>
            <w:tcBorders>
              <w:top w:val="single" w:sz="8" w:space="0" w:color="auto"/>
              <w:left w:val="nil"/>
              <w:bottom w:val="single" w:sz="8" w:space="0" w:color="auto"/>
              <w:right w:val="single" w:sz="8" w:space="0" w:color="auto"/>
            </w:tcBorders>
            <w:shd w:val="clear" w:color="auto" w:fill="auto"/>
            <w:noWrap/>
            <w:vAlign w:val="bottom"/>
            <w:hideMark/>
          </w:tcPr>
          <w:p w14:paraId="019A11A1" w14:textId="77777777" w:rsidR="0040183C" w:rsidRPr="0040183C" w:rsidRDefault="0040183C" w:rsidP="00D654CE">
            <w:pPr>
              <w:keepNext/>
              <w:spacing w:before="0"/>
              <w:jc w:val="center"/>
              <w:rPr>
                <w:lang w:val="en-GB"/>
              </w:rPr>
            </w:pPr>
            <w:proofErr w:type="spellStart"/>
            <w:r w:rsidRPr="0040183C">
              <w:rPr>
                <w:lang w:val="en-GB"/>
              </w:rPr>
              <w:t>psnrV</w:t>
            </w:r>
            <w:proofErr w:type="spellEnd"/>
          </w:p>
        </w:tc>
        <w:tc>
          <w:tcPr>
            <w:tcW w:w="900" w:type="dxa"/>
            <w:tcBorders>
              <w:top w:val="single" w:sz="8" w:space="0" w:color="auto"/>
              <w:left w:val="nil"/>
              <w:bottom w:val="single" w:sz="8" w:space="0" w:color="auto"/>
              <w:right w:val="nil"/>
            </w:tcBorders>
            <w:shd w:val="clear" w:color="auto" w:fill="auto"/>
            <w:noWrap/>
            <w:vAlign w:val="center"/>
            <w:hideMark/>
          </w:tcPr>
          <w:p w14:paraId="0EA30444" w14:textId="77777777" w:rsidR="0040183C" w:rsidRPr="0040183C" w:rsidRDefault="0040183C" w:rsidP="00D654CE">
            <w:pPr>
              <w:keepNext/>
              <w:spacing w:before="0"/>
              <w:jc w:val="center"/>
              <w:rPr>
                <w:lang w:val="en-GB"/>
              </w:rPr>
            </w:pPr>
            <w:proofErr w:type="spellStart"/>
            <w:r w:rsidRPr="0040183C">
              <w:rPr>
                <w:lang w:val="en-GB"/>
              </w:rPr>
              <w:t>EncT</w:t>
            </w:r>
            <w:proofErr w:type="spellEnd"/>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1EE74FB7" w14:textId="77777777" w:rsidR="0040183C" w:rsidRPr="0040183C" w:rsidRDefault="0040183C" w:rsidP="00D654CE">
            <w:pPr>
              <w:keepNext/>
              <w:spacing w:before="0"/>
              <w:jc w:val="center"/>
              <w:rPr>
                <w:lang w:val="en-GB"/>
              </w:rPr>
            </w:pPr>
            <w:proofErr w:type="spellStart"/>
            <w:r w:rsidRPr="0040183C">
              <w:rPr>
                <w:lang w:val="en-GB"/>
              </w:rPr>
              <w:t>DecT</w:t>
            </w:r>
            <w:proofErr w:type="spellEnd"/>
          </w:p>
        </w:tc>
      </w:tr>
      <w:tr w:rsidR="0040183C" w:rsidRPr="0040183C" w14:paraId="3D3FFC41" w14:textId="77777777" w:rsidTr="00D654CE">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6A893D7E" w14:textId="77777777" w:rsidR="0040183C" w:rsidRPr="0040183C" w:rsidRDefault="0040183C" w:rsidP="00D654CE">
            <w:pPr>
              <w:keepNext/>
              <w:spacing w:before="0"/>
              <w:rPr>
                <w:lang w:val="en-GB"/>
              </w:rPr>
            </w:pPr>
            <w:r w:rsidRPr="0040183C">
              <w:rPr>
                <w:lang w:val="en-GB"/>
              </w:rPr>
              <w:t>PQ444</w:t>
            </w:r>
          </w:p>
        </w:tc>
        <w:tc>
          <w:tcPr>
            <w:tcW w:w="900" w:type="dxa"/>
            <w:tcBorders>
              <w:top w:val="nil"/>
              <w:left w:val="nil"/>
              <w:bottom w:val="nil"/>
              <w:right w:val="nil"/>
            </w:tcBorders>
            <w:shd w:val="clear" w:color="auto" w:fill="auto"/>
            <w:noWrap/>
            <w:vAlign w:val="center"/>
            <w:hideMark/>
          </w:tcPr>
          <w:p w14:paraId="2E08FBCE" w14:textId="77777777" w:rsidR="0040183C" w:rsidRPr="0040183C" w:rsidRDefault="0040183C" w:rsidP="00D654CE">
            <w:pPr>
              <w:keepNext/>
              <w:spacing w:before="0"/>
              <w:jc w:val="center"/>
              <w:rPr>
                <w:lang w:val="en-GB"/>
              </w:rPr>
            </w:pPr>
            <w:r w:rsidRPr="0040183C">
              <w:rPr>
                <w:lang w:val="en-GB"/>
              </w:rPr>
              <w:t>-0.82%</w:t>
            </w:r>
          </w:p>
        </w:tc>
        <w:tc>
          <w:tcPr>
            <w:tcW w:w="900" w:type="dxa"/>
            <w:tcBorders>
              <w:top w:val="nil"/>
              <w:left w:val="nil"/>
              <w:bottom w:val="nil"/>
              <w:right w:val="nil"/>
            </w:tcBorders>
            <w:shd w:val="clear" w:color="auto" w:fill="auto"/>
            <w:noWrap/>
            <w:vAlign w:val="center"/>
            <w:hideMark/>
          </w:tcPr>
          <w:p w14:paraId="29B0D4B8" w14:textId="77777777" w:rsidR="0040183C" w:rsidRPr="0040183C" w:rsidRDefault="0040183C" w:rsidP="00D654CE">
            <w:pPr>
              <w:keepNext/>
              <w:spacing w:before="0"/>
              <w:jc w:val="center"/>
              <w:rPr>
                <w:lang w:val="en-GB"/>
              </w:rPr>
            </w:pPr>
            <w:r w:rsidRPr="0040183C">
              <w:rPr>
                <w:lang w:val="en-GB"/>
              </w:rPr>
              <w:t>-0.88%</w:t>
            </w:r>
          </w:p>
        </w:tc>
        <w:tc>
          <w:tcPr>
            <w:tcW w:w="1221" w:type="dxa"/>
            <w:tcBorders>
              <w:top w:val="nil"/>
              <w:left w:val="nil"/>
              <w:bottom w:val="nil"/>
              <w:right w:val="single" w:sz="8" w:space="0" w:color="auto"/>
            </w:tcBorders>
            <w:shd w:val="clear" w:color="auto" w:fill="auto"/>
            <w:noWrap/>
            <w:vAlign w:val="center"/>
            <w:hideMark/>
          </w:tcPr>
          <w:p w14:paraId="7FDD6A3C" w14:textId="77777777" w:rsidR="0040183C" w:rsidRPr="0040183C" w:rsidRDefault="0040183C" w:rsidP="00D654CE">
            <w:pPr>
              <w:keepNext/>
              <w:spacing w:before="0"/>
              <w:jc w:val="center"/>
              <w:rPr>
                <w:lang w:val="en-GB"/>
              </w:rPr>
            </w:pPr>
            <w:r w:rsidRPr="0040183C">
              <w:rPr>
                <w:lang w:val="en-GB"/>
              </w:rPr>
              <w:t>-0.95%</w:t>
            </w:r>
          </w:p>
        </w:tc>
        <w:tc>
          <w:tcPr>
            <w:tcW w:w="900" w:type="dxa"/>
            <w:tcBorders>
              <w:top w:val="nil"/>
              <w:left w:val="nil"/>
              <w:bottom w:val="nil"/>
              <w:right w:val="nil"/>
            </w:tcBorders>
            <w:shd w:val="clear" w:color="auto" w:fill="auto"/>
            <w:noWrap/>
            <w:vAlign w:val="center"/>
            <w:hideMark/>
          </w:tcPr>
          <w:p w14:paraId="6C41865E" w14:textId="77777777" w:rsidR="0040183C" w:rsidRPr="0040183C" w:rsidRDefault="0040183C" w:rsidP="00D654CE">
            <w:pPr>
              <w:keepNext/>
              <w:spacing w:before="0"/>
              <w:jc w:val="center"/>
              <w:rPr>
                <w:lang w:val="en-GB"/>
              </w:rPr>
            </w:pPr>
            <w:r w:rsidRPr="0040183C">
              <w:rPr>
                <w:lang w:val="en-GB"/>
              </w:rPr>
              <w:t>-0.83%</w:t>
            </w:r>
          </w:p>
        </w:tc>
        <w:tc>
          <w:tcPr>
            <w:tcW w:w="900" w:type="dxa"/>
            <w:tcBorders>
              <w:top w:val="nil"/>
              <w:left w:val="nil"/>
              <w:bottom w:val="nil"/>
              <w:right w:val="nil"/>
            </w:tcBorders>
            <w:shd w:val="clear" w:color="auto" w:fill="auto"/>
            <w:noWrap/>
            <w:vAlign w:val="center"/>
            <w:hideMark/>
          </w:tcPr>
          <w:p w14:paraId="28CCA6AE" w14:textId="77777777" w:rsidR="0040183C" w:rsidRPr="0040183C" w:rsidRDefault="0040183C" w:rsidP="00D654CE">
            <w:pPr>
              <w:keepNext/>
              <w:spacing w:before="0"/>
              <w:jc w:val="center"/>
              <w:rPr>
                <w:lang w:val="en-GB"/>
              </w:rPr>
            </w:pPr>
            <w:r w:rsidRPr="0040183C">
              <w:rPr>
                <w:lang w:val="en-GB"/>
              </w:rPr>
              <w:t>-0.88%</w:t>
            </w:r>
          </w:p>
        </w:tc>
        <w:tc>
          <w:tcPr>
            <w:tcW w:w="900" w:type="dxa"/>
            <w:tcBorders>
              <w:top w:val="nil"/>
              <w:left w:val="nil"/>
              <w:bottom w:val="nil"/>
              <w:right w:val="single" w:sz="8" w:space="0" w:color="auto"/>
            </w:tcBorders>
            <w:shd w:val="clear" w:color="auto" w:fill="auto"/>
            <w:noWrap/>
            <w:vAlign w:val="center"/>
            <w:hideMark/>
          </w:tcPr>
          <w:p w14:paraId="4E2335A8" w14:textId="77777777" w:rsidR="0040183C" w:rsidRPr="0040183C" w:rsidRDefault="0040183C" w:rsidP="00D654CE">
            <w:pPr>
              <w:keepNext/>
              <w:spacing w:before="0"/>
              <w:jc w:val="center"/>
              <w:rPr>
                <w:lang w:val="en-GB"/>
              </w:rPr>
            </w:pPr>
            <w:r w:rsidRPr="0040183C">
              <w:rPr>
                <w:lang w:val="en-GB"/>
              </w:rPr>
              <w:t>-0.95%</w:t>
            </w:r>
          </w:p>
        </w:tc>
        <w:tc>
          <w:tcPr>
            <w:tcW w:w="900" w:type="dxa"/>
            <w:tcBorders>
              <w:top w:val="nil"/>
              <w:left w:val="nil"/>
              <w:bottom w:val="nil"/>
              <w:right w:val="nil"/>
            </w:tcBorders>
            <w:shd w:val="clear" w:color="auto" w:fill="auto"/>
            <w:noWrap/>
            <w:vAlign w:val="center"/>
            <w:hideMark/>
          </w:tcPr>
          <w:p w14:paraId="37CE3CB5" w14:textId="77777777" w:rsidR="0040183C" w:rsidRPr="0040183C" w:rsidRDefault="0040183C" w:rsidP="00D654CE">
            <w:pPr>
              <w:keepNext/>
              <w:spacing w:before="0"/>
              <w:jc w:val="center"/>
              <w:rPr>
                <w:lang w:val="en-GB"/>
              </w:rPr>
            </w:pPr>
            <w:r w:rsidRPr="0040183C">
              <w:rPr>
                <w:lang w:val="en-GB"/>
              </w:rPr>
              <w:t>105%</w:t>
            </w:r>
          </w:p>
        </w:tc>
        <w:tc>
          <w:tcPr>
            <w:tcW w:w="900" w:type="dxa"/>
            <w:tcBorders>
              <w:top w:val="nil"/>
              <w:left w:val="nil"/>
              <w:bottom w:val="nil"/>
              <w:right w:val="single" w:sz="8" w:space="0" w:color="auto"/>
            </w:tcBorders>
            <w:shd w:val="clear" w:color="auto" w:fill="auto"/>
            <w:noWrap/>
            <w:vAlign w:val="center"/>
            <w:hideMark/>
          </w:tcPr>
          <w:p w14:paraId="7DFBBAF3" w14:textId="77777777" w:rsidR="0040183C" w:rsidRPr="0040183C" w:rsidRDefault="0040183C" w:rsidP="00D654CE">
            <w:pPr>
              <w:keepNext/>
              <w:spacing w:before="0"/>
              <w:jc w:val="center"/>
              <w:rPr>
                <w:lang w:val="en-GB"/>
              </w:rPr>
            </w:pPr>
            <w:r w:rsidRPr="0040183C">
              <w:rPr>
                <w:lang w:val="en-GB"/>
              </w:rPr>
              <w:t>102%</w:t>
            </w:r>
          </w:p>
        </w:tc>
      </w:tr>
      <w:tr w:rsidR="0040183C" w:rsidRPr="0040183C" w14:paraId="18F88F45" w14:textId="77777777" w:rsidTr="00D654CE">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5ABD2CBE" w14:textId="77777777" w:rsidR="0040183C" w:rsidRPr="0040183C" w:rsidRDefault="0040183C" w:rsidP="00D654CE">
            <w:pPr>
              <w:keepNext/>
              <w:spacing w:before="0"/>
              <w:rPr>
                <w:lang w:val="en-GB"/>
              </w:rPr>
            </w:pPr>
            <w:r w:rsidRPr="0040183C">
              <w:rPr>
                <w:lang w:val="en-GB"/>
              </w:rPr>
              <w:t>PQ422</w:t>
            </w:r>
          </w:p>
        </w:tc>
        <w:tc>
          <w:tcPr>
            <w:tcW w:w="900" w:type="dxa"/>
            <w:tcBorders>
              <w:top w:val="nil"/>
              <w:left w:val="nil"/>
              <w:bottom w:val="nil"/>
              <w:right w:val="nil"/>
            </w:tcBorders>
            <w:shd w:val="clear" w:color="auto" w:fill="auto"/>
            <w:noWrap/>
            <w:vAlign w:val="center"/>
            <w:hideMark/>
          </w:tcPr>
          <w:p w14:paraId="266A5AC7" w14:textId="77777777" w:rsidR="0040183C" w:rsidRPr="0040183C" w:rsidRDefault="0040183C" w:rsidP="00D654CE">
            <w:pPr>
              <w:keepNext/>
              <w:spacing w:before="0"/>
              <w:jc w:val="center"/>
              <w:rPr>
                <w:lang w:val="en-GB"/>
              </w:rPr>
            </w:pPr>
            <w:r w:rsidRPr="0040183C">
              <w:rPr>
                <w:lang w:val="en-GB"/>
              </w:rPr>
              <w:t>-0.80%</w:t>
            </w:r>
          </w:p>
        </w:tc>
        <w:tc>
          <w:tcPr>
            <w:tcW w:w="900" w:type="dxa"/>
            <w:tcBorders>
              <w:top w:val="nil"/>
              <w:left w:val="nil"/>
              <w:bottom w:val="nil"/>
              <w:right w:val="nil"/>
            </w:tcBorders>
            <w:shd w:val="clear" w:color="auto" w:fill="auto"/>
            <w:noWrap/>
            <w:vAlign w:val="center"/>
            <w:hideMark/>
          </w:tcPr>
          <w:p w14:paraId="59295165" w14:textId="77777777" w:rsidR="0040183C" w:rsidRPr="0040183C" w:rsidRDefault="0040183C" w:rsidP="00D654CE">
            <w:pPr>
              <w:keepNext/>
              <w:spacing w:before="0"/>
              <w:jc w:val="center"/>
              <w:rPr>
                <w:lang w:val="en-GB"/>
              </w:rPr>
            </w:pPr>
            <w:r w:rsidRPr="0040183C">
              <w:rPr>
                <w:lang w:val="en-GB"/>
              </w:rPr>
              <w:t>-0.69%</w:t>
            </w:r>
          </w:p>
        </w:tc>
        <w:tc>
          <w:tcPr>
            <w:tcW w:w="1221" w:type="dxa"/>
            <w:tcBorders>
              <w:top w:val="nil"/>
              <w:left w:val="nil"/>
              <w:bottom w:val="nil"/>
              <w:right w:val="single" w:sz="8" w:space="0" w:color="auto"/>
            </w:tcBorders>
            <w:shd w:val="clear" w:color="auto" w:fill="auto"/>
            <w:noWrap/>
            <w:vAlign w:val="center"/>
            <w:hideMark/>
          </w:tcPr>
          <w:p w14:paraId="21246603" w14:textId="77777777" w:rsidR="0040183C" w:rsidRPr="0040183C" w:rsidRDefault="0040183C" w:rsidP="00D654CE">
            <w:pPr>
              <w:keepNext/>
              <w:spacing w:before="0"/>
              <w:jc w:val="center"/>
              <w:rPr>
                <w:lang w:val="en-GB"/>
              </w:rPr>
            </w:pPr>
            <w:r w:rsidRPr="0040183C">
              <w:rPr>
                <w:lang w:val="en-GB"/>
              </w:rPr>
              <w:t>-0.77%</w:t>
            </w:r>
          </w:p>
        </w:tc>
        <w:tc>
          <w:tcPr>
            <w:tcW w:w="900" w:type="dxa"/>
            <w:tcBorders>
              <w:top w:val="nil"/>
              <w:left w:val="nil"/>
              <w:bottom w:val="nil"/>
              <w:right w:val="nil"/>
            </w:tcBorders>
            <w:shd w:val="clear" w:color="auto" w:fill="auto"/>
            <w:noWrap/>
            <w:vAlign w:val="center"/>
            <w:hideMark/>
          </w:tcPr>
          <w:p w14:paraId="0C6A3E29" w14:textId="77777777" w:rsidR="0040183C" w:rsidRPr="0040183C" w:rsidRDefault="0040183C" w:rsidP="00D654CE">
            <w:pPr>
              <w:keepNext/>
              <w:spacing w:before="0"/>
              <w:jc w:val="center"/>
              <w:rPr>
                <w:lang w:val="en-GB"/>
              </w:rPr>
            </w:pPr>
            <w:r w:rsidRPr="0040183C">
              <w:rPr>
                <w:lang w:val="en-GB"/>
              </w:rPr>
              <w:t>-0.81%</w:t>
            </w:r>
          </w:p>
        </w:tc>
        <w:tc>
          <w:tcPr>
            <w:tcW w:w="900" w:type="dxa"/>
            <w:tcBorders>
              <w:top w:val="nil"/>
              <w:left w:val="nil"/>
              <w:bottom w:val="nil"/>
              <w:right w:val="nil"/>
            </w:tcBorders>
            <w:shd w:val="clear" w:color="auto" w:fill="auto"/>
            <w:noWrap/>
            <w:vAlign w:val="center"/>
            <w:hideMark/>
          </w:tcPr>
          <w:p w14:paraId="62DF5FCB" w14:textId="77777777" w:rsidR="0040183C" w:rsidRPr="0040183C" w:rsidRDefault="0040183C" w:rsidP="00D654CE">
            <w:pPr>
              <w:keepNext/>
              <w:spacing w:before="0"/>
              <w:jc w:val="center"/>
              <w:rPr>
                <w:lang w:val="en-GB"/>
              </w:rPr>
            </w:pPr>
            <w:r w:rsidRPr="0040183C">
              <w:rPr>
                <w:lang w:val="en-GB"/>
              </w:rPr>
              <w:t>-0.70%</w:t>
            </w:r>
          </w:p>
        </w:tc>
        <w:tc>
          <w:tcPr>
            <w:tcW w:w="900" w:type="dxa"/>
            <w:tcBorders>
              <w:top w:val="nil"/>
              <w:left w:val="nil"/>
              <w:bottom w:val="nil"/>
              <w:right w:val="single" w:sz="8" w:space="0" w:color="auto"/>
            </w:tcBorders>
            <w:shd w:val="clear" w:color="auto" w:fill="auto"/>
            <w:noWrap/>
            <w:vAlign w:val="center"/>
            <w:hideMark/>
          </w:tcPr>
          <w:p w14:paraId="2E6AD1BA" w14:textId="77777777" w:rsidR="0040183C" w:rsidRPr="0040183C" w:rsidRDefault="0040183C" w:rsidP="00D654CE">
            <w:pPr>
              <w:keepNext/>
              <w:spacing w:before="0"/>
              <w:jc w:val="center"/>
              <w:rPr>
                <w:lang w:val="en-GB"/>
              </w:rPr>
            </w:pPr>
            <w:r w:rsidRPr="0040183C">
              <w:rPr>
                <w:lang w:val="en-GB"/>
              </w:rPr>
              <w:t>-0.77%</w:t>
            </w:r>
          </w:p>
        </w:tc>
        <w:tc>
          <w:tcPr>
            <w:tcW w:w="900" w:type="dxa"/>
            <w:tcBorders>
              <w:top w:val="nil"/>
              <w:left w:val="nil"/>
              <w:bottom w:val="nil"/>
              <w:right w:val="nil"/>
            </w:tcBorders>
            <w:shd w:val="clear" w:color="auto" w:fill="auto"/>
            <w:noWrap/>
            <w:vAlign w:val="center"/>
            <w:hideMark/>
          </w:tcPr>
          <w:p w14:paraId="52FCA463" w14:textId="77777777" w:rsidR="0040183C" w:rsidRPr="0040183C" w:rsidRDefault="0040183C" w:rsidP="00D654CE">
            <w:pPr>
              <w:keepNext/>
              <w:spacing w:before="0"/>
              <w:jc w:val="center"/>
              <w:rPr>
                <w:lang w:val="en-GB"/>
              </w:rPr>
            </w:pPr>
            <w:r w:rsidRPr="0040183C">
              <w:rPr>
                <w:lang w:val="en-GB"/>
              </w:rPr>
              <w:t>105%</w:t>
            </w:r>
          </w:p>
        </w:tc>
        <w:tc>
          <w:tcPr>
            <w:tcW w:w="900" w:type="dxa"/>
            <w:tcBorders>
              <w:top w:val="nil"/>
              <w:left w:val="nil"/>
              <w:bottom w:val="nil"/>
              <w:right w:val="single" w:sz="8" w:space="0" w:color="auto"/>
            </w:tcBorders>
            <w:shd w:val="clear" w:color="auto" w:fill="auto"/>
            <w:noWrap/>
            <w:vAlign w:val="center"/>
            <w:hideMark/>
          </w:tcPr>
          <w:p w14:paraId="413B3F4F" w14:textId="77777777" w:rsidR="0040183C" w:rsidRPr="0040183C" w:rsidRDefault="0040183C" w:rsidP="00D654CE">
            <w:pPr>
              <w:keepNext/>
              <w:spacing w:before="0"/>
              <w:jc w:val="center"/>
              <w:rPr>
                <w:lang w:val="en-GB"/>
              </w:rPr>
            </w:pPr>
            <w:r w:rsidRPr="0040183C">
              <w:rPr>
                <w:lang w:val="en-GB"/>
              </w:rPr>
              <w:t>101%</w:t>
            </w:r>
          </w:p>
        </w:tc>
      </w:tr>
      <w:tr w:rsidR="0040183C" w:rsidRPr="0040183C" w14:paraId="1424FB2A" w14:textId="77777777" w:rsidTr="00D654CE">
        <w:trPr>
          <w:trHeight w:val="255"/>
        </w:trPr>
        <w:tc>
          <w:tcPr>
            <w:tcW w:w="164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29D0E2E" w14:textId="77777777" w:rsidR="0040183C" w:rsidRPr="0040183C" w:rsidRDefault="0040183C" w:rsidP="00D654CE">
            <w:pPr>
              <w:spacing w:before="0"/>
              <w:rPr>
                <w:b/>
                <w:bCs/>
                <w:lang w:val="en-GB"/>
              </w:rPr>
            </w:pPr>
            <w:r w:rsidRPr="0040183C">
              <w:rPr>
                <w:b/>
                <w:bCs/>
                <w:lang w:val="en-GB"/>
              </w:rPr>
              <w:t>Overall</w:t>
            </w:r>
          </w:p>
        </w:tc>
        <w:tc>
          <w:tcPr>
            <w:tcW w:w="900" w:type="dxa"/>
            <w:tcBorders>
              <w:top w:val="single" w:sz="8" w:space="0" w:color="auto"/>
              <w:left w:val="single" w:sz="8" w:space="0" w:color="auto"/>
              <w:bottom w:val="single" w:sz="8" w:space="0" w:color="auto"/>
              <w:right w:val="nil"/>
            </w:tcBorders>
            <w:shd w:val="clear" w:color="auto" w:fill="auto"/>
            <w:noWrap/>
            <w:vAlign w:val="center"/>
            <w:hideMark/>
          </w:tcPr>
          <w:p w14:paraId="2E35B276" w14:textId="77777777" w:rsidR="0040183C" w:rsidRPr="0040183C" w:rsidRDefault="0040183C" w:rsidP="00D654CE">
            <w:pPr>
              <w:spacing w:before="0"/>
              <w:jc w:val="center"/>
              <w:rPr>
                <w:lang w:val="en-GB"/>
              </w:rPr>
            </w:pPr>
            <w:r w:rsidRPr="0040183C">
              <w:rPr>
                <w:lang w:val="en-GB"/>
              </w:rPr>
              <w:t>-0.81%</w:t>
            </w:r>
          </w:p>
        </w:tc>
        <w:tc>
          <w:tcPr>
            <w:tcW w:w="900" w:type="dxa"/>
            <w:tcBorders>
              <w:top w:val="single" w:sz="8" w:space="0" w:color="auto"/>
              <w:left w:val="nil"/>
              <w:bottom w:val="single" w:sz="8" w:space="0" w:color="auto"/>
              <w:right w:val="nil"/>
            </w:tcBorders>
            <w:shd w:val="clear" w:color="auto" w:fill="auto"/>
            <w:noWrap/>
            <w:vAlign w:val="center"/>
            <w:hideMark/>
          </w:tcPr>
          <w:p w14:paraId="5D0C11BC" w14:textId="77777777" w:rsidR="0040183C" w:rsidRPr="0040183C" w:rsidRDefault="0040183C" w:rsidP="00D654CE">
            <w:pPr>
              <w:spacing w:before="0"/>
              <w:jc w:val="center"/>
              <w:rPr>
                <w:lang w:val="en-GB"/>
              </w:rPr>
            </w:pPr>
            <w:r w:rsidRPr="0040183C">
              <w:rPr>
                <w:lang w:val="en-GB"/>
              </w:rPr>
              <w:t>-0.79%</w:t>
            </w:r>
          </w:p>
        </w:tc>
        <w:tc>
          <w:tcPr>
            <w:tcW w:w="1221" w:type="dxa"/>
            <w:tcBorders>
              <w:top w:val="single" w:sz="8" w:space="0" w:color="auto"/>
              <w:left w:val="nil"/>
              <w:bottom w:val="single" w:sz="8" w:space="0" w:color="auto"/>
              <w:right w:val="single" w:sz="8" w:space="0" w:color="auto"/>
            </w:tcBorders>
            <w:shd w:val="clear" w:color="auto" w:fill="auto"/>
            <w:noWrap/>
            <w:vAlign w:val="center"/>
            <w:hideMark/>
          </w:tcPr>
          <w:p w14:paraId="33115455" w14:textId="77777777" w:rsidR="0040183C" w:rsidRPr="0040183C" w:rsidRDefault="0040183C" w:rsidP="00D654CE">
            <w:pPr>
              <w:spacing w:before="0"/>
              <w:jc w:val="center"/>
              <w:rPr>
                <w:lang w:val="en-GB"/>
              </w:rPr>
            </w:pPr>
            <w:r w:rsidRPr="0040183C">
              <w:rPr>
                <w:lang w:val="en-GB"/>
              </w:rPr>
              <w:t>-0.86%</w:t>
            </w:r>
          </w:p>
        </w:tc>
        <w:tc>
          <w:tcPr>
            <w:tcW w:w="900" w:type="dxa"/>
            <w:tcBorders>
              <w:top w:val="single" w:sz="8" w:space="0" w:color="auto"/>
              <w:left w:val="nil"/>
              <w:bottom w:val="single" w:sz="8" w:space="0" w:color="auto"/>
              <w:right w:val="nil"/>
            </w:tcBorders>
            <w:shd w:val="clear" w:color="auto" w:fill="auto"/>
            <w:noWrap/>
            <w:vAlign w:val="center"/>
            <w:hideMark/>
          </w:tcPr>
          <w:p w14:paraId="3ADCFE19" w14:textId="77777777" w:rsidR="0040183C" w:rsidRPr="0040183C" w:rsidRDefault="0040183C" w:rsidP="00D654CE">
            <w:pPr>
              <w:spacing w:before="0"/>
              <w:jc w:val="center"/>
              <w:rPr>
                <w:lang w:val="en-GB"/>
              </w:rPr>
            </w:pPr>
            <w:r w:rsidRPr="0040183C">
              <w:rPr>
                <w:lang w:val="en-GB"/>
              </w:rPr>
              <w:t>-0.82%</w:t>
            </w:r>
          </w:p>
        </w:tc>
        <w:tc>
          <w:tcPr>
            <w:tcW w:w="900" w:type="dxa"/>
            <w:tcBorders>
              <w:top w:val="single" w:sz="8" w:space="0" w:color="auto"/>
              <w:left w:val="nil"/>
              <w:bottom w:val="single" w:sz="8" w:space="0" w:color="auto"/>
              <w:right w:val="nil"/>
            </w:tcBorders>
            <w:shd w:val="clear" w:color="auto" w:fill="auto"/>
            <w:noWrap/>
            <w:vAlign w:val="center"/>
            <w:hideMark/>
          </w:tcPr>
          <w:p w14:paraId="4B0CC7EB" w14:textId="77777777" w:rsidR="0040183C" w:rsidRPr="0040183C" w:rsidRDefault="0040183C" w:rsidP="00D654CE">
            <w:pPr>
              <w:spacing w:before="0"/>
              <w:jc w:val="center"/>
              <w:rPr>
                <w:lang w:val="en-GB"/>
              </w:rPr>
            </w:pPr>
            <w:r w:rsidRPr="0040183C">
              <w:rPr>
                <w:lang w:val="en-GB"/>
              </w:rPr>
              <w:t>-0.79%</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445E5D1C" w14:textId="77777777" w:rsidR="0040183C" w:rsidRPr="0040183C" w:rsidRDefault="0040183C" w:rsidP="00D654CE">
            <w:pPr>
              <w:spacing w:before="0"/>
              <w:jc w:val="center"/>
              <w:rPr>
                <w:lang w:val="en-GB"/>
              </w:rPr>
            </w:pPr>
            <w:r w:rsidRPr="0040183C">
              <w:rPr>
                <w:lang w:val="en-GB"/>
              </w:rPr>
              <w:t>-0.86%</w:t>
            </w:r>
          </w:p>
        </w:tc>
        <w:tc>
          <w:tcPr>
            <w:tcW w:w="900" w:type="dxa"/>
            <w:tcBorders>
              <w:top w:val="single" w:sz="8" w:space="0" w:color="auto"/>
              <w:left w:val="nil"/>
              <w:bottom w:val="single" w:sz="8" w:space="0" w:color="auto"/>
              <w:right w:val="nil"/>
            </w:tcBorders>
            <w:shd w:val="clear" w:color="auto" w:fill="auto"/>
            <w:noWrap/>
            <w:vAlign w:val="center"/>
            <w:hideMark/>
          </w:tcPr>
          <w:p w14:paraId="7326D3BC" w14:textId="77777777" w:rsidR="0040183C" w:rsidRPr="0040183C" w:rsidRDefault="0040183C" w:rsidP="00D654CE">
            <w:pPr>
              <w:spacing w:before="0"/>
              <w:jc w:val="center"/>
              <w:rPr>
                <w:lang w:val="en-GB"/>
              </w:rPr>
            </w:pPr>
            <w:r w:rsidRPr="0040183C">
              <w:rPr>
                <w:lang w:val="en-GB"/>
              </w:rPr>
              <w:t>105%</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3395C7F6" w14:textId="77777777" w:rsidR="0040183C" w:rsidRPr="0040183C" w:rsidRDefault="0040183C" w:rsidP="00D654CE">
            <w:pPr>
              <w:spacing w:before="0"/>
              <w:jc w:val="center"/>
              <w:rPr>
                <w:lang w:val="en-GB"/>
              </w:rPr>
            </w:pPr>
            <w:r w:rsidRPr="0040183C">
              <w:rPr>
                <w:lang w:val="en-GB"/>
              </w:rPr>
              <w:t>101%</w:t>
            </w:r>
          </w:p>
        </w:tc>
      </w:tr>
      <w:tr w:rsidR="0040183C" w:rsidRPr="0040183C" w14:paraId="0E89B2DF" w14:textId="77777777" w:rsidTr="00D654CE">
        <w:trPr>
          <w:trHeight w:val="255"/>
        </w:trPr>
        <w:tc>
          <w:tcPr>
            <w:tcW w:w="1640" w:type="dxa"/>
            <w:tcBorders>
              <w:top w:val="nil"/>
              <w:left w:val="nil"/>
              <w:bottom w:val="nil"/>
              <w:right w:val="nil"/>
            </w:tcBorders>
            <w:shd w:val="clear" w:color="auto" w:fill="auto"/>
            <w:noWrap/>
            <w:vAlign w:val="center"/>
            <w:hideMark/>
          </w:tcPr>
          <w:p w14:paraId="69C44915" w14:textId="77777777" w:rsidR="0040183C" w:rsidRPr="0040183C" w:rsidRDefault="0040183C" w:rsidP="00D654CE">
            <w:pPr>
              <w:spacing w:before="0"/>
              <w:rPr>
                <w:lang w:val="en-GB"/>
              </w:rPr>
            </w:pPr>
          </w:p>
        </w:tc>
        <w:tc>
          <w:tcPr>
            <w:tcW w:w="900" w:type="dxa"/>
            <w:tcBorders>
              <w:top w:val="nil"/>
              <w:left w:val="nil"/>
              <w:bottom w:val="nil"/>
              <w:right w:val="nil"/>
            </w:tcBorders>
            <w:shd w:val="clear" w:color="auto" w:fill="auto"/>
            <w:noWrap/>
            <w:vAlign w:val="bottom"/>
            <w:hideMark/>
          </w:tcPr>
          <w:p w14:paraId="2A3487C4" w14:textId="77777777" w:rsidR="0040183C" w:rsidRPr="0040183C" w:rsidRDefault="0040183C" w:rsidP="00D654CE">
            <w:pPr>
              <w:spacing w:before="0"/>
              <w:jc w:val="center"/>
              <w:rPr>
                <w:lang w:val="en-GB"/>
              </w:rPr>
            </w:pPr>
          </w:p>
        </w:tc>
        <w:tc>
          <w:tcPr>
            <w:tcW w:w="900" w:type="dxa"/>
            <w:tcBorders>
              <w:top w:val="nil"/>
              <w:left w:val="nil"/>
              <w:bottom w:val="nil"/>
              <w:right w:val="nil"/>
            </w:tcBorders>
            <w:shd w:val="clear" w:color="auto" w:fill="auto"/>
            <w:noWrap/>
            <w:vAlign w:val="bottom"/>
            <w:hideMark/>
          </w:tcPr>
          <w:p w14:paraId="3C493B93" w14:textId="77777777" w:rsidR="0040183C" w:rsidRPr="0040183C" w:rsidRDefault="0040183C" w:rsidP="00D654CE">
            <w:pPr>
              <w:spacing w:before="0"/>
              <w:jc w:val="center"/>
              <w:rPr>
                <w:lang w:val="en-GB"/>
              </w:rPr>
            </w:pPr>
          </w:p>
        </w:tc>
        <w:tc>
          <w:tcPr>
            <w:tcW w:w="1221" w:type="dxa"/>
            <w:tcBorders>
              <w:top w:val="nil"/>
              <w:left w:val="nil"/>
              <w:bottom w:val="nil"/>
              <w:right w:val="nil"/>
            </w:tcBorders>
            <w:shd w:val="clear" w:color="auto" w:fill="auto"/>
            <w:noWrap/>
            <w:vAlign w:val="bottom"/>
            <w:hideMark/>
          </w:tcPr>
          <w:p w14:paraId="607F5A48" w14:textId="77777777" w:rsidR="0040183C" w:rsidRPr="0040183C" w:rsidRDefault="0040183C" w:rsidP="00D654CE">
            <w:pPr>
              <w:spacing w:before="0"/>
              <w:jc w:val="center"/>
              <w:rPr>
                <w:lang w:val="en-GB"/>
              </w:rPr>
            </w:pPr>
          </w:p>
        </w:tc>
        <w:tc>
          <w:tcPr>
            <w:tcW w:w="900" w:type="dxa"/>
            <w:tcBorders>
              <w:top w:val="nil"/>
              <w:left w:val="nil"/>
              <w:bottom w:val="nil"/>
              <w:right w:val="nil"/>
            </w:tcBorders>
            <w:shd w:val="clear" w:color="auto" w:fill="auto"/>
            <w:noWrap/>
            <w:vAlign w:val="bottom"/>
            <w:hideMark/>
          </w:tcPr>
          <w:p w14:paraId="10B75ADE" w14:textId="77777777" w:rsidR="0040183C" w:rsidRPr="0040183C" w:rsidRDefault="0040183C" w:rsidP="00D654CE">
            <w:pPr>
              <w:spacing w:before="0"/>
              <w:jc w:val="center"/>
              <w:rPr>
                <w:lang w:val="en-GB"/>
              </w:rPr>
            </w:pPr>
          </w:p>
        </w:tc>
        <w:tc>
          <w:tcPr>
            <w:tcW w:w="900" w:type="dxa"/>
            <w:tcBorders>
              <w:top w:val="nil"/>
              <w:left w:val="nil"/>
              <w:bottom w:val="nil"/>
              <w:right w:val="nil"/>
            </w:tcBorders>
            <w:shd w:val="clear" w:color="auto" w:fill="auto"/>
            <w:noWrap/>
            <w:vAlign w:val="bottom"/>
            <w:hideMark/>
          </w:tcPr>
          <w:p w14:paraId="6525C0E7" w14:textId="77777777" w:rsidR="0040183C" w:rsidRPr="0040183C" w:rsidRDefault="0040183C" w:rsidP="00D654CE">
            <w:pPr>
              <w:spacing w:before="0"/>
              <w:jc w:val="center"/>
              <w:rPr>
                <w:lang w:val="en-GB"/>
              </w:rPr>
            </w:pPr>
          </w:p>
        </w:tc>
        <w:tc>
          <w:tcPr>
            <w:tcW w:w="900" w:type="dxa"/>
            <w:tcBorders>
              <w:top w:val="nil"/>
              <w:left w:val="nil"/>
              <w:bottom w:val="nil"/>
              <w:right w:val="nil"/>
            </w:tcBorders>
            <w:shd w:val="clear" w:color="auto" w:fill="auto"/>
            <w:noWrap/>
            <w:vAlign w:val="bottom"/>
            <w:hideMark/>
          </w:tcPr>
          <w:p w14:paraId="746637FB" w14:textId="77777777" w:rsidR="0040183C" w:rsidRPr="0040183C" w:rsidRDefault="0040183C" w:rsidP="00D654CE">
            <w:pPr>
              <w:spacing w:before="0"/>
              <w:jc w:val="center"/>
              <w:rPr>
                <w:lang w:val="en-GB"/>
              </w:rPr>
            </w:pPr>
          </w:p>
        </w:tc>
        <w:tc>
          <w:tcPr>
            <w:tcW w:w="900" w:type="dxa"/>
            <w:tcBorders>
              <w:top w:val="nil"/>
              <w:left w:val="nil"/>
              <w:bottom w:val="nil"/>
              <w:right w:val="nil"/>
            </w:tcBorders>
            <w:shd w:val="clear" w:color="auto" w:fill="auto"/>
            <w:noWrap/>
            <w:vAlign w:val="bottom"/>
            <w:hideMark/>
          </w:tcPr>
          <w:p w14:paraId="107E7EC3" w14:textId="77777777" w:rsidR="0040183C" w:rsidRPr="0040183C" w:rsidRDefault="0040183C" w:rsidP="00D654CE">
            <w:pPr>
              <w:spacing w:before="0"/>
              <w:jc w:val="center"/>
              <w:rPr>
                <w:lang w:val="en-GB"/>
              </w:rPr>
            </w:pPr>
          </w:p>
        </w:tc>
        <w:tc>
          <w:tcPr>
            <w:tcW w:w="900" w:type="dxa"/>
            <w:tcBorders>
              <w:top w:val="nil"/>
              <w:left w:val="nil"/>
              <w:bottom w:val="nil"/>
              <w:right w:val="nil"/>
            </w:tcBorders>
            <w:shd w:val="clear" w:color="auto" w:fill="auto"/>
            <w:noWrap/>
            <w:vAlign w:val="bottom"/>
            <w:hideMark/>
          </w:tcPr>
          <w:p w14:paraId="5FD1CBF0" w14:textId="77777777" w:rsidR="0040183C" w:rsidRPr="0040183C" w:rsidRDefault="0040183C" w:rsidP="00D654CE">
            <w:pPr>
              <w:spacing w:before="0"/>
              <w:jc w:val="center"/>
              <w:rPr>
                <w:lang w:val="en-GB"/>
              </w:rPr>
            </w:pPr>
          </w:p>
        </w:tc>
      </w:tr>
      <w:tr w:rsidR="0040183C" w:rsidRPr="0040183C" w14:paraId="2032AE91" w14:textId="77777777" w:rsidTr="00D654CE">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539FD214" w14:textId="77777777" w:rsidR="0040183C" w:rsidRPr="0040183C" w:rsidRDefault="0040183C" w:rsidP="00D654CE">
            <w:pPr>
              <w:keepNext/>
              <w:spacing w:before="0"/>
              <w:rPr>
                <w:lang w:val="en-GB"/>
              </w:rPr>
            </w:pPr>
            <w:r w:rsidRPr="0040183C">
              <w:rPr>
                <w:lang w:val="en-GB"/>
              </w:rPr>
              <w:t> </w:t>
            </w:r>
          </w:p>
        </w:tc>
        <w:tc>
          <w:tcPr>
            <w:tcW w:w="900" w:type="dxa"/>
            <w:tcBorders>
              <w:top w:val="single" w:sz="8" w:space="0" w:color="auto"/>
              <w:left w:val="single" w:sz="8" w:space="0" w:color="auto"/>
              <w:bottom w:val="single" w:sz="8" w:space="0" w:color="auto"/>
              <w:right w:val="nil"/>
            </w:tcBorders>
            <w:shd w:val="clear" w:color="auto" w:fill="auto"/>
            <w:noWrap/>
            <w:vAlign w:val="center"/>
            <w:hideMark/>
          </w:tcPr>
          <w:p w14:paraId="354B2487" w14:textId="19C8DE20" w:rsidR="0040183C" w:rsidRPr="0040183C" w:rsidRDefault="0040183C" w:rsidP="00D654CE">
            <w:pPr>
              <w:keepNext/>
              <w:spacing w:before="0"/>
              <w:jc w:val="center"/>
              <w:rPr>
                <w:b/>
                <w:bCs/>
                <w:lang w:val="en-GB"/>
              </w:rPr>
            </w:pPr>
          </w:p>
        </w:tc>
        <w:tc>
          <w:tcPr>
            <w:tcW w:w="900" w:type="dxa"/>
            <w:tcBorders>
              <w:top w:val="single" w:sz="8" w:space="0" w:color="auto"/>
              <w:left w:val="nil"/>
              <w:bottom w:val="single" w:sz="8" w:space="0" w:color="auto"/>
              <w:right w:val="nil"/>
            </w:tcBorders>
            <w:shd w:val="clear" w:color="auto" w:fill="auto"/>
            <w:noWrap/>
            <w:vAlign w:val="center"/>
            <w:hideMark/>
          </w:tcPr>
          <w:p w14:paraId="1EC53207" w14:textId="49FE2A7F" w:rsidR="0040183C" w:rsidRPr="0040183C" w:rsidRDefault="0040183C" w:rsidP="00D654CE">
            <w:pPr>
              <w:keepNext/>
              <w:spacing w:before="0"/>
              <w:jc w:val="center"/>
              <w:rPr>
                <w:lang w:val="en-GB"/>
              </w:rPr>
            </w:pPr>
          </w:p>
        </w:tc>
        <w:tc>
          <w:tcPr>
            <w:tcW w:w="1221" w:type="dxa"/>
            <w:tcBorders>
              <w:top w:val="single" w:sz="8" w:space="0" w:color="auto"/>
              <w:left w:val="nil"/>
              <w:bottom w:val="single" w:sz="8" w:space="0" w:color="auto"/>
              <w:right w:val="nil"/>
            </w:tcBorders>
            <w:shd w:val="clear" w:color="auto" w:fill="auto"/>
            <w:noWrap/>
            <w:vAlign w:val="center"/>
            <w:hideMark/>
          </w:tcPr>
          <w:p w14:paraId="0E1CE800" w14:textId="77777777" w:rsidR="0040183C" w:rsidRPr="0040183C" w:rsidRDefault="0040183C" w:rsidP="00D654CE">
            <w:pPr>
              <w:keepNext/>
              <w:spacing w:before="0"/>
              <w:jc w:val="center"/>
              <w:rPr>
                <w:b/>
                <w:bCs/>
                <w:lang w:val="en-GB"/>
              </w:rPr>
            </w:pPr>
            <w:r w:rsidRPr="0040183C">
              <w:rPr>
                <w:b/>
                <w:bCs/>
                <w:lang w:val="en-GB"/>
              </w:rPr>
              <w:t>RA</w:t>
            </w:r>
          </w:p>
        </w:tc>
        <w:tc>
          <w:tcPr>
            <w:tcW w:w="900" w:type="dxa"/>
            <w:tcBorders>
              <w:top w:val="single" w:sz="8" w:space="0" w:color="auto"/>
              <w:left w:val="nil"/>
              <w:bottom w:val="single" w:sz="8" w:space="0" w:color="auto"/>
              <w:right w:val="nil"/>
            </w:tcBorders>
            <w:shd w:val="clear" w:color="auto" w:fill="auto"/>
            <w:noWrap/>
            <w:vAlign w:val="center"/>
            <w:hideMark/>
          </w:tcPr>
          <w:p w14:paraId="05FCF6FC" w14:textId="36B11ECE" w:rsidR="0040183C" w:rsidRPr="0040183C" w:rsidRDefault="0040183C" w:rsidP="00D654CE">
            <w:pPr>
              <w:keepNext/>
              <w:spacing w:before="0"/>
              <w:jc w:val="center"/>
              <w:rPr>
                <w:b/>
                <w:bCs/>
                <w:lang w:val="en-GB"/>
              </w:rPr>
            </w:pPr>
          </w:p>
        </w:tc>
        <w:tc>
          <w:tcPr>
            <w:tcW w:w="900" w:type="dxa"/>
            <w:tcBorders>
              <w:top w:val="single" w:sz="8" w:space="0" w:color="auto"/>
              <w:left w:val="nil"/>
              <w:bottom w:val="single" w:sz="8" w:space="0" w:color="auto"/>
              <w:right w:val="nil"/>
            </w:tcBorders>
            <w:shd w:val="clear" w:color="auto" w:fill="auto"/>
            <w:noWrap/>
            <w:vAlign w:val="center"/>
            <w:hideMark/>
          </w:tcPr>
          <w:p w14:paraId="549BD0C0" w14:textId="43F7A86A" w:rsidR="0040183C" w:rsidRPr="0040183C" w:rsidRDefault="0040183C" w:rsidP="00D654CE">
            <w:pPr>
              <w:keepNext/>
              <w:spacing w:before="0"/>
              <w:jc w:val="center"/>
              <w:rPr>
                <w:b/>
                <w:bCs/>
                <w:lang w:val="en-GB"/>
              </w:rPr>
            </w:pPr>
          </w:p>
        </w:tc>
        <w:tc>
          <w:tcPr>
            <w:tcW w:w="900" w:type="dxa"/>
            <w:tcBorders>
              <w:top w:val="single" w:sz="8" w:space="0" w:color="auto"/>
              <w:left w:val="nil"/>
              <w:bottom w:val="single" w:sz="8" w:space="0" w:color="auto"/>
              <w:right w:val="nil"/>
            </w:tcBorders>
            <w:shd w:val="clear" w:color="auto" w:fill="auto"/>
            <w:noWrap/>
            <w:vAlign w:val="center"/>
            <w:hideMark/>
          </w:tcPr>
          <w:p w14:paraId="78A44038" w14:textId="0F04D3B6" w:rsidR="0040183C" w:rsidRPr="0040183C" w:rsidRDefault="0040183C" w:rsidP="00D654CE">
            <w:pPr>
              <w:keepNext/>
              <w:spacing w:before="0"/>
              <w:jc w:val="center"/>
              <w:rPr>
                <w:b/>
                <w:bCs/>
                <w:lang w:val="en-GB"/>
              </w:rPr>
            </w:pPr>
          </w:p>
        </w:tc>
        <w:tc>
          <w:tcPr>
            <w:tcW w:w="900" w:type="dxa"/>
            <w:tcBorders>
              <w:top w:val="single" w:sz="8" w:space="0" w:color="auto"/>
              <w:left w:val="nil"/>
              <w:bottom w:val="single" w:sz="8" w:space="0" w:color="auto"/>
              <w:right w:val="nil"/>
            </w:tcBorders>
            <w:shd w:val="clear" w:color="auto" w:fill="auto"/>
            <w:noWrap/>
            <w:vAlign w:val="center"/>
            <w:hideMark/>
          </w:tcPr>
          <w:p w14:paraId="5040A8D1" w14:textId="473AA17E" w:rsidR="0040183C" w:rsidRPr="0040183C" w:rsidRDefault="0040183C" w:rsidP="00D654CE">
            <w:pPr>
              <w:keepNext/>
              <w:spacing w:before="0"/>
              <w:jc w:val="center"/>
              <w:rPr>
                <w:lang w:val="en-GB"/>
              </w:rPr>
            </w:pP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5B993929" w14:textId="2F523757" w:rsidR="0040183C" w:rsidRPr="0040183C" w:rsidRDefault="0040183C" w:rsidP="00D654CE">
            <w:pPr>
              <w:keepNext/>
              <w:spacing w:before="0"/>
              <w:jc w:val="center"/>
              <w:rPr>
                <w:lang w:val="en-GB"/>
              </w:rPr>
            </w:pPr>
          </w:p>
        </w:tc>
      </w:tr>
      <w:tr w:rsidR="0040183C" w:rsidRPr="0040183C" w14:paraId="437450E4" w14:textId="77777777" w:rsidTr="00D654CE">
        <w:trPr>
          <w:trHeight w:val="255"/>
        </w:trPr>
        <w:tc>
          <w:tcPr>
            <w:tcW w:w="1640" w:type="dxa"/>
            <w:tcBorders>
              <w:top w:val="nil"/>
              <w:left w:val="single" w:sz="8" w:space="0" w:color="auto"/>
              <w:bottom w:val="nil"/>
              <w:right w:val="nil"/>
            </w:tcBorders>
            <w:shd w:val="clear" w:color="auto" w:fill="auto"/>
            <w:noWrap/>
            <w:vAlign w:val="center"/>
            <w:hideMark/>
          </w:tcPr>
          <w:p w14:paraId="535FADE4" w14:textId="77777777" w:rsidR="0040183C" w:rsidRPr="0040183C" w:rsidRDefault="0040183C" w:rsidP="00D654CE">
            <w:pPr>
              <w:keepNext/>
              <w:spacing w:before="0"/>
              <w:rPr>
                <w:lang w:val="en-GB"/>
              </w:rPr>
            </w:pPr>
            <w:r w:rsidRPr="0040183C">
              <w:rPr>
                <w:lang w:val="en-GB"/>
              </w:rPr>
              <w:t> </w:t>
            </w:r>
          </w:p>
        </w:tc>
        <w:tc>
          <w:tcPr>
            <w:tcW w:w="900" w:type="dxa"/>
            <w:tcBorders>
              <w:top w:val="nil"/>
              <w:left w:val="single" w:sz="8" w:space="0" w:color="auto"/>
              <w:bottom w:val="nil"/>
              <w:right w:val="nil"/>
            </w:tcBorders>
            <w:shd w:val="clear" w:color="auto" w:fill="auto"/>
            <w:noWrap/>
            <w:vAlign w:val="center"/>
            <w:hideMark/>
          </w:tcPr>
          <w:p w14:paraId="189EED08" w14:textId="0021D2E9" w:rsidR="0040183C" w:rsidRPr="0040183C" w:rsidRDefault="0040183C" w:rsidP="00D654CE">
            <w:pPr>
              <w:keepNext/>
              <w:spacing w:before="0"/>
              <w:jc w:val="center"/>
              <w:rPr>
                <w:b/>
                <w:bCs/>
                <w:lang w:val="en-GB"/>
              </w:rPr>
            </w:pPr>
          </w:p>
        </w:tc>
        <w:tc>
          <w:tcPr>
            <w:tcW w:w="900" w:type="dxa"/>
            <w:tcBorders>
              <w:top w:val="nil"/>
              <w:left w:val="nil"/>
              <w:bottom w:val="nil"/>
              <w:right w:val="nil"/>
            </w:tcBorders>
            <w:shd w:val="clear" w:color="auto" w:fill="auto"/>
            <w:noWrap/>
            <w:vAlign w:val="center"/>
            <w:hideMark/>
          </w:tcPr>
          <w:p w14:paraId="23F80048" w14:textId="2CA4E101" w:rsidR="0040183C" w:rsidRPr="0040183C" w:rsidRDefault="0040183C" w:rsidP="00D654CE">
            <w:pPr>
              <w:keepNext/>
              <w:spacing w:before="0"/>
              <w:jc w:val="center"/>
              <w:rPr>
                <w:b/>
                <w:bCs/>
                <w:lang w:val="en-GB"/>
              </w:rPr>
            </w:pPr>
          </w:p>
        </w:tc>
        <w:tc>
          <w:tcPr>
            <w:tcW w:w="1221" w:type="dxa"/>
            <w:tcBorders>
              <w:top w:val="nil"/>
              <w:left w:val="nil"/>
              <w:bottom w:val="nil"/>
              <w:right w:val="nil"/>
            </w:tcBorders>
            <w:shd w:val="clear" w:color="auto" w:fill="auto"/>
            <w:noWrap/>
            <w:vAlign w:val="center"/>
            <w:hideMark/>
          </w:tcPr>
          <w:p w14:paraId="7C2FA2B8" w14:textId="77777777" w:rsidR="0040183C" w:rsidRPr="0040183C" w:rsidRDefault="0040183C" w:rsidP="00D654CE">
            <w:pPr>
              <w:keepNext/>
              <w:spacing w:before="0"/>
              <w:jc w:val="center"/>
              <w:rPr>
                <w:b/>
                <w:bCs/>
                <w:lang w:val="en-GB"/>
              </w:rPr>
            </w:pPr>
            <w:r w:rsidRPr="0040183C">
              <w:rPr>
                <w:b/>
                <w:bCs/>
                <w:lang w:val="en-GB"/>
              </w:rPr>
              <w:t>Over VTM12.0</w:t>
            </w:r>
          </w:p>
        </w:tc>
        <w:tc>
          <w:tcPr>
            <w:tcW w:w="900" w:type="dxa"/>
            <w:tcBorders>
              <w:top w:val="nil"/>
              <w:left w:val="nil"/>
              <w:bottom w:val="nil"/>
              <w:right w:val="nil"/>
            </w:tcBorders>
            <w:shd w:val="clear" w:color="auto" w:fill="auto"/>
            <w:noWrap/>
            <w:vAlign w:val="center"/>
            <w:hideMark/>
          </w:tcPr>
          <w:p w14:paraId="4A826182" w14:textId="4C58AB38" w:rsidR="0040183C" w:rsidRPr="0040183C" w:rsidRDefault="0040183C" w:rsidP="00D654CE">
            <w:pPr>
              <w:keepNext/>
              <w:spacing w:before="0"/>
              <w:jc w:val="center"/>
              <w:rPr>
                <w:b/>
                <w:bCs/>
                <w:lang w:val="en-GB"/>
              </w:rPr>
            </w:pPr>
          </w:p>
        </w:tc>
        <w:tc>
          <w:tcPr>
            <w:tcW w:w="900" w:type="dxa"/>
            <w:tcBorders>
              <w:top w:val="nil"/>
              <w:left w:val="nil"/>
              <w:bottom w:val="nil"/>
              <w:right w:val="nil"/>
            </w:tcBorders>
            <w:shd w:val="clear" w:color="auto" w:fill="auto"/>
            <w:noWrap/>
            <w:vAlign w:val="center"/>
            <w:hideMark/>
          </w:tcPr>
          <w:p w14:paraId="06E38B07" w14:textId="00AD72FE" w:rsidR="0040183C" w:rsidRPr="0040183C" w:rsidRDefault="0040183C" w:rsidP="00D654CE">
            <w:pPr>
              <w:keepNext/>
              <w:spacing w:before="0"/>
              <w:jc w:val="center"/>
              <w:rPr>
                <w:b/>
                <w:bCs/>
                <w:lang w:val="en-GB"/>
              </w:rPr>
            </w:pPr>
          </w:p>
        </w:tc>
        <w:tc>
          <w:tcPr>
            <w:tcW w:w="900" w:type="dxa"/>
            <w:tcBorders>
              <w:top w:val="nil"/>
              <w:left w:val="nil"/>
              <w:bottom w:val="nil"/>
              <w:right w:val="nil"/>
            </w:tcBorders>
            <w:shd w:val="clear" w:color="auto" w:fill="auto"/>
            <w:noWrap/>
            <w:vAlign w:val="center"/>
            <w:hideMark/>
          </w:tcPr>
          <w:p w14:paraId="62593401" w14:textId="1921201D" w:rsidR="0040183C" w:rsidRPr="0040183C" w:rsidRDefault="0040183C" w:rsidP="00D654CE">
            <w:pPr>
              <w:keepNext/>
              <w:spacing w:before="0"/>
              <w:jc w:val="center"/>
              <w:rPr>
                <w:b/>
                <w:bCs/>
                <w:lang w:val="en-GB"/>
              </w:rPr>
            </w:pPr>
          </w:p>
        </w:tc>
        <w:tc>
          <w:tcPr>
            <w:tcW w:w="900" w:type="dxa"/>
            <w:tcBorders>
              <w:top w:val="nil"/>
              <w:left w:val="nil"/>
              <w:bottom w:val="nil"/>
              <w:right w:val="nil"/>
            </w:tcBorders>
            <w:shd w:val="clear" w:color="auto" w:fill="auto"/>
            <w:noWrap/>
            <w:vAlign w:val="center"/>
            <w:hideMark/>
          </w:tcPr>
          <w:p w14:paraId="132CE781" w14:textId="26D9C7F6" w:rsidR="0040183C" w:rsidRPr="0040183C" w:rsidRDefault="0040183C" w:rsidP="00D654CE">
            <w:pPr>
              <w:keepNext/>
              <w:spacing w:before="0"/>
              <w:jc w:val="center"/>
              <w:rPr>
                <w:b/>
                <w:bCs/>
                <w:lang w:val="en-GB"/>
              </w:rPr>
            </w:pPr>
          </w:p>
        </w:tc>
        <w:tc>
          <w:tcPr>
            <w:tcW w:w="900" w:type="dxa"/>
            <w:tcBorders>
              <w:top w:val="nil"/>
              <w:left w:val="nil"/>
              <w:bottom w:val="nil"/>
              <w:right w:val="single" w:sz="8" w:space="0" w:color="auto"/>
            </w:tcBorders>
            <w:shd w:val="clear" w:color="auto" w:fill="auto"/>
            <w:noWrap/>
            <w:vAlign w:val="center"/>
            <w:hideMark/>
          </w:tcPr>
          <w:p w14:paraId="3CB9EADF" w14:textId="0BD8FC07" w:rsidR="0040183C" w:rsidRPr="0040183C" w:rsidRDefault="0040183C" w:rsidP="00D654CE">
            <w:pPr>
              <w:keepNext/>
              <w:spacing w:before="0"/>
              <w:jc w:val="center"/>
              <w:rPr>
                <w:b/>
                <w:bCs/>
                <w:lang w:val="en-GB"/>
              </w:rPr>
            </w:pPr>
          </w:p>
        </w:tc>
      </w:tr>
      <w:tr w:rsidR="0040183C" w:rsidRPr="0040183C" w14:paraId="49123F41" w14:textId="77777777" w:rsidTr="00D654CE">
        <w:trPr>
          <w:trHeight w:val="255"/>
        </w:trPr>
        <w:tc>
          <w:tcPr>
            <w:tcW w:w="1640" w:type="dxa"/>
            <w:tcBorders>
              <w:top w:val="nil"/>
              <w:left w:val="single" w:sz="8" w:space="0" w:color="auto"/>
              <w:bottom w:val="nil"/>
              <w:right w:val="nil"/>
            </w:tcBorders>
            <w:shd w:val="clear" w:color="auto" w:fill="auto"/>
            <w:noWrap/>
            <w:vAlign w:val="center"/>
            <w:hideMark/>
          </w:tcPr>
          <w:p w14:paraId="60501989" w14:textId="77777777" w:rsidR="0040183C" w:rsidRPr="0040183C" w:rsidRDefault="0040183C" w:rsidP="00D654CE">
            <w:pPr>
              <w:keepNext/>
              <w:spacing w:before="0"/>
              <w:rPr>
                <w:lang w:val="en-GB"/>
              </w:rPr>
            </w:pPr>
            <w:r w:rsidRPr="0040183C">
              <w:rPr>
                <w:lang w:val="en-GB"/>
              </w:rPr>
              <w:t> </w:t>
            </w:r>
          </w:p>
        </w:tc>
        <w:tc>
          <w:tcPr>
            <w:tcW w:w="900" w:type="dxa"/>
            <w:tcBorders>
              <w:top w:val="single" w:sz="8" w:space="0" w:color="auto"/>
              <w:left w:val="single" w:sz="8" w:space="0" w:color="auto"/>
              <w:bottom w:val="single" w:sz="8" w:space="0" w:color="auto"/>
              <w:right w:val="nil"/>
            </w:tcBorders>
            <w:shd w:val="clear" w:color="auto" w:fill="auto"/>
            <w:noWrap/>
            <w:vAlign w:val="bottom"/>
            <w:hideMark/>
          </w:tcPr>
          <w:p w14:paraId="7BF08D62" w14:textId="77777777" w:rsidR="0040183C" w:rsidRPr="0040183C" w:rsidRDefault="0040183C" w:rsidP="00D654CE">
            <w:pPr>
              <w:keepNext/>
              <w:spacing w:before="0"/>
              <w:jc w:val="center"/>
              <w:rPr>
                <w:lang w:val="en-GB"/>
              </w:rPr>
            </w:pPr>
            <w:proofErr w:type="spellStart"/>
            <w:r w:rsidRPr="0040183C">
              <w:rPr>
                <w:lang w:val="en-GB"/>
              </w:rPr>
              <w:t>wPsnrY</w:t>
            </w:r>
            <w:proofErr w:type="spellEnd"/>
          </w:p>
        </w:tc>
        <w:tc>
          <w:tcPr>
            <w:tcW w:w="900" w:type="dxa"/>
            <w:tcBorders>
              <w:top w:val="single" w:sz="8" w:space="0" w:color="auto"/>
              <w:left w:val="nil"/>
              <w:bottom w:val="single" w:sz="8" w:space="0" w:color="auto"/>
              <w:right w:val="nil"/>
            </w:tcBorders>
            <w:shd w:val="clear" w:color="auto" w:fill="auto"/>
            <w:noWrap/>
            <w:vAlign w:val="bottom"/>
            <w:hideMark/>
          </w:tcPr>
          <w:p w14:paraId="566CE907" w14:textId="77777777" w:rsidR="0040183C" w:rsidRPr="0040183C" w:rsidRDefault="0040183C" w:rsidP="00D654CE">
            <w:pPr>
              <w:keepNext/>
              <w:spacing w:before="0"/>
              <w:jc w:val="center"/>
              <w:rPr>
                <w:lang w:val="en-GB"/>
              </w:rPr>
            </w:pPr>
            <w:proofErr w:type="spellStart"/>
            <w:r w:rsidRPr="0040183C">
              <w:rPr>
                <w:lang w:val="en-GB"/>
              </w:rPr>
              <w:t>wPsnrU</w:t>
            </w:r>
            <w:proofErr w:type="spellEnd"/>
          </w:p>
        </w:tc>
        <w:tc>
          <w:tcPr>
            <w:tcW w:w="1221" w:type="dxa"/>
            <w:tcBorders>
              <w:top w:val="single" w:sz="8" w:space="0" w:color="auto"/>
              <w:left w:val="nil"/>
              <w:bottom w:val="single" w:sz="8" w:space="0" w:color="auto"/>
              <w:right w:val="single" w:sz="8" w:space="0" w:color="auto"/>
            </w:tcBorders>
            <w:shd w:val="clear" w:color="auto" w:fill="auto"/>
            <w:noWrap/>
            <w:vAlign w:val="bottom"/>
            <w:hideMark/>
          </w:tcPr>
          <w:p w14:paraId="2B349845" w14:textId="77777777" w:rsidR="0040183C" w:rsidRPr="0040183C" w:rsidRDefault="0040183C" w:rsidP="00D654CE">
            <w:pPr>
              <w:keepNext/>
              <w:spacing w:before="0"/>
              <w:jc w:val="center"/>
              <w:rPr>
                <w:lang w:val="en-GB"/>
              </w:rPr>
            </w:pPr>
            <w:proofErr w:type="spellStart"/>
            <w:r w:rsidRPr="0040183C">
              <w:rPr>
                <w:lang w:val="en-GB"/>
              </w:rPr>
              <w:t>wPsnrV</w:t>
            </w:r>
            <w:proofErr w:type="spellEnd"/>
          </w:p>
        </w:tc>
        <w:tc>
          <w:tcPr>
            <w:tcW w:w="900" w:type="dxa"/>
            <w:tcBorders>
              <w:top w:val="single" w:sz="8" w:space="0" w:color="auto"/>
              <w:left w:val="nil"/>
              <w:bottom w:val="single" w:sz="8" w:space="0" w:color="auto"/>
              <w:right w:val="nil"/>
            </w:tcBorders>
            <w:shd w:val="clear" w:color="auto" w:fill="auto"/>
            <w:noWrap/>
            <w:vAlign w:val="bottom"/>
            <w:hideMark/>
          </w:tcPr>
          <w:p w14:paraId="1BC26A08" w14:textId="77777777" w:rsidR="0040183C" w:rsidRPr="0040183C" w:rsidRDefault="0040183C" w:rsidP="00D654CE">
            <w:pPr>
              <w:keepNext/>
              <w:spacing w:before="0"/>
              <w:jc w:val="center"/>
              <w:rPr>
                <w:lang w:val="en-GB"/>
              </w:rPr>
            </w:pPr>
            <w:proofErr w:type="spellStart"/>
            <w:r w:rsidRPr="0040183C">
              <w:rPr>
                <w:lang w:val="en-GB"/>
              </w:rPr>
              <w:t>psnrY</w:t>
            </w:r>
            <w:proofErr w:type="spellEnd"/>
          </w:p>
        </w:tc>
        <w:tc>
          <w:tcPr>
            <w:tcW w:w="900" w:type="dxa"/>
            <w:tcBorders>
              <w:top w:val="single" w:sz="8" w:space="0" w:color="auto"/>
              <w:left w:val="nil"/>
              <w:bottom w:val="single" w:sz="8" w:space="0" w:color="auto"/>
              <w:right w:val="nil"/>
            </w:tcBorders>
            <w:shd w:val="clear" w:color="auto" w:fill="auto"/>
            <w:noWrap/>
            <w:vAlign w:val="bottom"/>
            <w:hideMark/>
          </w:tcPr>
          <w:p w14:paraId="0C6A7C04" w14:textId="77777777" w:rsidR="0040183C" w:rsidRPr="0040183C" w:rsidRDefault="0040183C" w:rsidP="00D654CE">
            <w:pPr>
              <w:keepNext/>
              <w:spacing w:before="0"/>
              <w:jc w:val="center"/>
              <w:rPr>
                <w:lang w:val="en-GB"/>
              </w:rPr>
            </w:pPr>
            <w:proofErr w:type="spellStart"/>
            <w:r w:rsidRPr="0040183C">
              <w:rPr>
                <w:lang w:val="en-GB"/>
              </w:rPr>
              <w:t>psnrU</w:t>
            </w:r>
            <w:proofErr w:type="spellEnd"/>
          </w:p>
        </w:tc>
        <w:tc>
          <w:tcPr>
            <w:tcW w:w="900" w:type="dxa"/>
            <w:tcBorders>
              <w:top w:val="single" w:sz="8" w:space="0" w:color="auto"/>
              <w:left w:val="nil"/>
              <w:bottom w:val="single" w:sz="8" w:space="0" w:color="auto"/>
              <w:right w:val="single" w:sz="8" w:space="0" w:color="auto"/>
            </w:tcBorders>
            <w:shd w:val="clear" w:color="auto" w:fill="auto"/>
            <w:noWrap/>
            <w:vAlign w:val="bottom"/>
            <w:hideMark/>
          </w:tcPr>
          <w:p w14:paraId="6C246763" w14:textId="77777777" w:rsidR="0040183C" w:rsidRPr="0040183C" w:rsidRDefault="0040183C" w:rsidP="00D654CE">
            <w:pPr>
              <w:keepNext/>
              <w:spacing w:before="0"/>
              <w:jc w:val="center"/>
              <w:rPr>
                <w:lang w:val="en-GB"/>
              </w:rPr>
            </w:pPr>
            <w:proofErr w:type="spellStart"/>
            <w:r w:rsidRPr="0040183C">
              <w:rPr>
                <w:lang w:val="en-GB"/>
              </w:rPr>
              <w:t>psnrV</w:t>
            </w:r>
            <w:proofErr w:type="spellEnd"/>
          </w:p>
        </w:tc>
        <w:tc>
          <w:tcPr>
            <w:tcW w:w="900" w:type="dxa"/>
            <w:tcBorders>
              <w:top w:val="single" w:sz="8" w:space="0" w:color="auto"/>
              <w:left w:val="nil"/>
              <w:bottom w:val="single" w:sz="8" w:space="0" w:color="auto"/>
              <w:right w:val="nil"/>
            </w:tcBorders>
            <w:shd w:val="clear" w:color="auto" w:fill="auto"/>
            <w:noWrap/>
            <w:vAlign w:val="center"/>
            <w:hideMark/>
          </w:tcPr>
          <w:p w14:paraId="4B9F3B2C" w14:textId="77777777" w:rsidR="0040183C" w:rsidRPr="0040183C" w:rsidRDefault="0040183C" w:rsidP="00D654CE">
            <w:pPr>
              <w:keepNext/>
              <w:spacing w:before="0"/>
              <w:jc w:val="center"/>
              <w:rPr>
                <w:lang w:val="en-GB"/>
              </w:rPr>
            </w:pPr>
            <w:proofErr w:type="spellStart"/>
            <w:r w:rsidRPr="0040183C">
              <w:rPr>
                <w:lang w:val="en-GB"/>
              </w:rPr>
              <w:t>EncT</w:t>
            </w:r>
            <w:proofErr w:type="spellEnd"/>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36ADEAB7" w14:textId="77777777" w:rsidR="0040183C" w:rsidRPr="0040183C" w:rsidRDefault="0040183C" w:rsidP="00D654CE">
            <w:pPr>
              <w:keepNext/>
              <w:spacing w:before="0"/>
              <w:jc w:val="center"/>
              <w:rPr>
                <w:lang w:val="en-GB"/>
              </w:rPr>
            </w:pPr>
            <w:proofErr w:type="spellStart"/>
            <w:r w:rsidRPr="0040183C">
              <w:rPr>
                <w:lang w:val="en-GB"/>
              </w:rPr>
              <w:t>DecT</w:t>
            </w:r>
            <w:proofErr w:type="spellEnd"/>
          </w:p>
        </w:tc>
      </w:tr>
      <w:tr w:rsidR="0040183C" w:rsidRPr="0040183C" w14:paraId="48003E8A" w14:textId="77777777" w:rsidTr="00D654CE">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5C11731C" w14:textId="77777777" w:rsidR="0040183C" w:rsidRPr="0040183C" w:rsidRDefault="0040183C" w:rsidP="00D654CE">
            <w:pPr>
              <w:keepNext/>
              <w:spacing w:before="0"/>
              <w:rPr>
                <w:lang w:val="en-GB"/>
              </w:rPr>
            </w:pPr>
            <w:r w:rsidRPr="0040183C">
              <w:rPr>
                <w:lang w:val="en-GB"/>
              </w:rPr>
              <w:t>PQ444</w:t>
            </w:r>
          </w:p>
        </w:tc>
        <w:tc>
          <w:tcPr>
            <w:tcW w:w="900" w:type="dxa"/>
            <w:tcBorders>
              <w:top w:val="nil"/>
              <w:left w:val="nil"/>
              <w:bottom w:val="nil"/>
              <w:right w:val="nil"/>
            </w:tcBorders>
            <w:shd w:val="clear" w:color="auto" w:fill="auto"/>
            <w:noWrap/>
            <w:vAlign w:val="center"/>
            <w:hideMark/>
          </w:tcPr>
          <w:p w14:paraId="2479D27D" w14:textId="77777777" w:rsidR="0040183C" w:rsidRPr="0040183C" w:rsidRDefault="0040183C" w:rsidP="00D654CE">
            <w:pPr>
              <w:keepNext/>
              <w:spacing w:before="0"/>
              <w:jc w:val="center"/>
              <w:rPr>
                <w:lang w:val="en-GB"/>
              </w:rPr>
            </w:pPr>
            <w:r w:rsidRPr="0040183C">
              <w:rPr>
                <w:lang w:val="en-GB"/>
              </w:rPr>
              <w:t>-0.83%</w:t>
            </w:r>
          </w:p>
        </w:tc>
        <w:tc>
          <w:tcPr>
            <w:tcW w:w="900" w:type="dxa"/>
            <w:tcBorders>
              <w:top w:val="nil"/>
              <w:left w:val="nil"/>
              <w:bottom w:val="nil"/>
              <w:right w:val="nil"/>
            </w:tcBorders>
            <w:shd w:val="clear" w:color="auto" w:fill="auto"/>
            <w:noWrap/>
            <w:vAlign w:val="center"/>
            <w:hideMark/>
          </w:tcPr>
          <w:p w14:paraId="708CCCAA" w14:textId="77777777" w:rsidR="0040183C" w:rsidRPr="0040183C" w:rsidRDefault="0040183C" w:rsidP="00D654CE">
            <w:pPr>
              <w:keepNext/>
              <w:spacing w:before="0"/>
              <w:jc w:val="center"/>
              <w:rPr>
                <w:lang w:val="en-GB"/>
              </w:rPr>
            </w:pPr>
            <w:r w:rsidRPr="0040183C">
              <w:rPr>
                <w:lang w:val="en-GB"/>
              </w:rPr>
              <w:t>-0.90%</w:t>
            </w:r>
          </w:p>
        </w:tc>
        <w:tc>
          <w:tcPr>
            <w:tcW w:w="1221" w:type="dxa"/>
            <w:tcBorders>
              <w:top w:val="nil"/>
              <w:left w:val="nil"/>
              <w:bottom w:val="nil"/>
              <w:right w:val="single" w:sz="8" w:space="0" w:color="auto"/>
            </w:tcBorders>
            <w:shd w:val="clear" w:color="auto" w:fill="auto"/>
            <w:noWrap/>
            <w:vAlign w:val="center"/>
            <w:hideMark/>
          </w:tcPr>
          <w:p w14:paraId="64948BFE" w14:textId="77777777" w:rsidR="0040183C" w:rsidRPr="0040183C" w:rsidRDefault="0040183C" w:rsidP="00D654CE">
            <w:pPr>
              <w:keepNext/>
              <w:spacing w:before="0"/>
              <w:jc w:val="center"/>
              <w:rPr>
                <w:lang w:val="en-GB"/>
              </w:rPr>
            </w:pPr>
            <w:r w:rsidRPr="0040183C">
              <w:rPr>
                <w:lang w:val="en-GB"/>
              </w:rPr>
              <w:t>-0.98%</w:t>
            </w:r>
          </w:p>
        </w:tc>
        <w:tc>
          <w:tcPr>
            <w:tcW w:w="900" w:type="dxa"/>
            <w:tcBorders>
              <w:top w:val="nil"/>
              <w:left w:val="nil"/>
              <w:bottom w:val="nil"/>
              <w:right w:val="nil"/>
            </w:tcBorders>
            <w:shd w:val="clear" w:color="auto" w:fill="auto"/>
            <w:noWrap/>
            <w:vAlign w:val="center"/>
            <w:hideMark/>
          </w:tcPr>
          <w:p w14:paraId="31CB8164" w14:textId="77777777" w:rsidR="0040183C" w:rsidRPr="0040183C" w:rsidRDefault="0040183C" w:rsidP="00D654CE">
            <w:pPr>
              <w:keepNext/>
              <w:spacing w:before="0"/>
              <w:jc w:val="center"/>
              <w:rPr>
                <w:lang w:val="en-GB"/>
              </w:rPr>
            </w:pPr>
            <w:r w:rsidRPr="0040183C">
              <w:rPr>
                <w:lang w:val="en-GB"/>
              </w:rPr>
              <w:t>-0.84%</w:t>
            </w:r>
          </w:p>
        </w:tc>
        <w:tc>
          <w:tcPr>
            <w:tcW w:w="900" w:type="dxa"/>
            <w:tcBorders>
              <w:top w:val="nil"/>
              <w:left w:val="nil"/>
              <w:bottom w:val="nil"/>
              <w:right w:val="nil"/>
            </w:tcBorders>
            <w:shd w:val="clear" w:color="auto" w:fill="auto"/>
            <w:noWrap/>
            <w:vAlign w:val="center"/>
            <w:hideMark/>
          </w:tcPr>
          <w:p w14:paraId="672FA54E" w14:textId="77777777" w:rsidR="0040183C" w:rsidRPr="0040183C" w:rsidRDefault="0040183C" w:rsidP="00D654CE">
            <w:pPr>
              <w:keepNext/>
              <w:spacing w:before="0"/>
              <w:jc w:val="center"/>
              <w:rPr>
                <w:lang w:val="en-GB"/>
              </w:rPr>
            </w:pPr>
            <w:r w:rsidRPr="0040183C">
              <w:rPr>
                <w:lang w:val="en-GB"/>
              </w:rPr>
              <w:t>-0.89%</w:t>
            </w:r>
          </w:p>
        </w:tc>
        <w:tc>
          <w:tcPr>
            <w:tcW w:w="900" w:type="dxa"/>
            <w:tcBorders>
              <w:top w:val="nil"/>
              <w:left w:val="nil"/>
              <w:bottom w:val="nil"/>
              <w:right w:val="single" w:sz="8" w:space="0" w:color="auto"/>
            </w:tcBorders>
            <w:shd w:val="clear" w:color="auto" w:fill="auto"/>
            <w:noWrap/>
            <w:vAlign w:val="center"/>
            <w:hideMark/>
          </w:tcPr>
          <w:p w14:paraId="29E58238" w14:textId="77777777" w:rsidR="0040183C" w:rsidRPr="0040183C" w:rsidRDefault="0040183C" w:rsidP="00D654CE">
            <w:pPr>
              <w:keepNext/>
              <w:spacing w:before="0"/>
              <w:jc w:val="center"/>
              <w:rPr>
                <w:lang w:val="en-GB"/>
              </w:rPr>
            </w:pPr>
            <w:r w:rsidRPr="0040183C">
              <w:rPr>
                <w:lang w:val="en-GB"/>
              </w:rPr>
              <w:t>-0.98%</w:t>
            </w:r>
          </w:p>
        </w:tc>
        <w:tc>
          <w:tcPr>
            <w:tcW w:w="900" w:type="dxa"/>
            <w:tcBorders>
              <w:top w:val="nil"/>
              <w:left w:val="nil"/>
              <w:bottom w:val="nil"/>
              <w:right w:val="nil"/>
            </w:tcBorders>
            <w:shd w:val="clear" w:color="auto" w:fill="auto"/>
            <w:noWrap/>
            <w:vAlign w:val="center"/>
            <w:hideMark/>
          </w:tcPr>
          <w:p w14:paraId="64C172DC" w14:textId="77777777" w:rsidR="0040183C" w:rsidRPr="0040183C" w:rsidRDefault="0040183C" w:rsidP="00D654CE">
            <w:pPr>
              <w:keepNext/>
              <w:spacing w:before="0"/>
              <w:jc w:val="center"/>
              <w:rPr>
                <w:lang w:val="en-GB"/>
              </w:rPr>
            </w:pPr>
            <w:r w:rsidRPr="0040183C">
              <w:rPr>
                <w:lang w:val="en-GB"/>
              </w:rPr>
              <w:t>105%</w:t>
            </w:r>
          </w:p>
        </w:tc>
        <w:tc>
          <w:tcPr>
            <w:tcW w:w="900" w:type="dxa"/>
            <w:tcBorders>
              <w:top w:val="nil"/>
              <w:left w:val="nil"/>
              <w:bottom w:val="nil"/>
              <w:right w:val="single" w:sz="8" w:space="0" w:color="auto"/>
            </w:tcBorders>
            <w:shd w:val="clear" w:color="auto" w:fill="auto"/>
            <w:noWrap/>
            <w:vAlign w:val="center"/>
            <w:hideMark/>
          </w:tcPr>
          <w:p w14:paraId="6C605DED" w14:textId="77777777" w:rsidR="0040183C" w:rsidRPr="0040183C" w:rsidRDefault="0040183C" w:rsidP="00D654CE">
            <w:pPr>
              <w:keepNext/>
              <w:spacing w:before="0"/>
              <w:jc w:val="center"/>
              <w:rPr>
                <w:lang w:val="en-GB"/>
              </w:rPr>
            </w:pPr>
            <w:r w:rsidRPr="0040183C">
              <w:rPr>
                <w:lang w:val="en-GB"/>
              </w:rPr>
              <w:t>100%</w:t>
            </w:r>
          </w:p>
        </w:tc>
      </w:tr>
      <w:tr w:rsidR="0040183C" w:rsidRPr="0040183C" w14:paraId="42B00887" w14:textId="77777777" w:rsidTr="00D654CE">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4C6C0E45" w14:textId="77777777" w:rsidR="0040183C" w:rsidRPr="0040183C" w:rsidRDefault="0040183C" w:rsidP="00D654CE">
            <w:pPr>
              <w:keepNext/>
              <w:spacing w:before="0"/>
              <w:rPr>
                <w:lang w:val="en-GB"/>
              </w:rPr>
            </w:pPr>
            <w:r w:rsidRPr="0040183C">
              <w:rPr>
                <w:lang w:val="en-GB"/>
              </w:rPr>
              <w:t>PQ422</w:t>
            </w:r>
          </w:p>
        </w:tc>
        <w:tc>
          <w:tcPr>
            <w:tcW w:w="900" w:type="dxa"/>
            <w:tcBorders>
              <w:top w:val="nil"/>
              <w:left w:val="nil"/>
              <w:bottom w:val="nil"/>
              <w:right w:val="nil"/>
            </w:tcBorders>
            <w:shd w:val="clear" w:color="auto" w:fill="auto"/>
            <w:noWrap/>
            <w:vAlign w:val="center"/>
            <w:hideMark/>
          </w:tcPr>
          <w:p w14:paraId="686C5A9C" w14:textId="77777777" w:rsidR="0040183C" w:rsidRPr="0040183C" w:rsidRDefault="0040183C" w:rsidP="00D654CE">
            <w:pPr>
              <w:keepNext/>
              <w:spacing w:before="0"/>
              <w:jc w:val="center"/>
              <w:rPr>
                <w:lang w:val="en-GB"/>
              </w:rPr>
            </w:pPr>
            <w:r w:rsidRPr="0040183C">
              <w:rPr>
                <w:lang w:val="en-GB"/>
              </w:rPr>
              <w:t>-0.82%</w:t>
            </w:r>
          </w:p>
        </w:tc>
        <w:tc>
          <w:tcPr>
            <w:tcW w:w="900" w:type="dxa"/>
            <w:tcBorders>
              <w:top w:val="nil"/>
              <w:left w:val="nil"/>
              <w:bottom w:val="nil"/>
              <w:right w:val="nil"/>
            </w:tcBorders>
            <w:shd w:val="clear" w:color="auto" w:fill="auto"/>
            <w:noWrap/>
            <w:vAlign w:val="center"/>
            <w:hideMark/>
          </w:tcPr>
          <w:p w14:paraId="1FDD01F1" w14:textId="77777777" w:rsidR="0040183C" w:rsidRPr="0040183C" w:rsidRDefault="0040183C" w:rsidP="00D654CE">
            <w:pPr>
              <w:keepNext/>
              <w:spacing w:before="0"/>
              <w:jc w:val="center"/>
              <w:rPr>
                <w:lang w:val="en-GB"/>
              </w:rPr>
            </w:pPr>
            <w:r w:rsidRPr="0040183C">
              <w:rPr>
                <w:lang w:val="en-GB"/>
              </w:rPr>
              <w:t>-0.78%</w:t>
            </w:r>
          </w:p>
        </w:tc>
        <w:tc>
          <w:tcPr>
            <w:tcW w:w="1221" w:type="dxa"/>
            <w:tcBorders>
              <w:top w:val="nil"/>
              <w:left w:val="nil"/>
              <w:bottom w:val="nil"/>
              <w:right w:val="single" w:sz="8" w:space="0" w:color="auto"/>
            </w:tcBorders>
            <w:shd w:val="clear" w:color="auto" w:fill="auto"/>
            <w:noWrap/>
            <w:vAlign w:val="center"/>
            <w:hideMark/>
          </w:tcPr>
          <w:p w14:paraId="7CA04A45" w14:textId="77777777" w:rsidR="0040183C" w:rsidRPr="0040183C" w:rsidRDefault="0040183C" w:rsidP="00D654CE">
            <w:pPr>
              <w:keepNext/>
              <w:spacing w:before="0"/>
              <w:jc w:val="center"/>
              <w:rPr>
                <w:lang w:val="en-GB"/>
              </w:rPr>
            </w:pPr>
            <w:r w:rsidRPr="0040183C">
              <w:rPr>
                <w:lang w:val="en-GB"/>
              </w:rPr>
              <w:t>-0.87%</w:t>
            </w:r>
          </w:p>
        </w:tc>
        <w:tc>
          <w:tcPr>
            <w:tcW w:w="900" w:type="dxa"/>
            <w:tcBorders>
              <w:top w:val="nil"/>
              <w:left w:val="nil"/>
              <w:bottom w:val="nil"/>
              <w:right w:val="nil"/>
            </w:tcBorders>
            <w:shd w:val="clear" w:color="auto" w:fill="auto"/>
            <w:noWrap/>
            <w:vAlign w:val="center"/>
            <w:hideMark/>
          </w:tcPr>
          <w:p w14:paraId="2C4E4376" w14:textId="77777777" w:rsidR="0040183C" w:rsidRPr="0040183C" w:rsidRDefault="0040183C" w:rsidP="00D654CE">
            <w:pPr>
              <w:keepNext/>
              <w:spacing w:before="0"/>
              <w:jc w:val="center"/>
              <w:rPr>
                <w:lang w:val="en-GB"/>
              </w:rPr>
            </w:pPr>
            <w:r w:rsidRPr="0040183C">
              <w:rPr>
                <w:lang w:val="en-GB"/>
              </w:rPr>
              <w:t>-0.82%</w:t>
            </w:r>
          </w:p>
        </w:tc>
        <w:tc>
          <w:tcPr>
            <w:tcW w:w="900" w:type="dxa"/>
            <w:tcBorders>
              <w:top w:val="nil"/>
              <w:left w:val="nil"/>
              <w:bottom w:val="nil"/>
              <w:right w:val="nil"/>
            </w:tcBorders>
            <w:shd w:val="clear" w:color="auto" w:fill="auto"/>
            <w:noWrap/>
            <w:vAlign w:val="center"/>
            <w:hideMark/>
          </w:tcPr>
          <w:p w14:paraId="517ECC39" w14:textId="77777777" w:rsidR="0040183C" w:rsidRPr="0040183C" w:rsidRDefault="0040183C" w:rsidP="00D654CE">
            <w:pPr>
              <w:keepNext/>
              <w:spacing w:before="0"/>
              <w:jc w:val="center"/>
              <w:rPr>
                <w:lang w:val="en-GB"/>
              </w:rPr>
            </w:pPr>
            <w:r w:rsidRPr="0040183C">
              <w:rPr>
                <w:lang w:val="en-GB"/>
              </w:rPr>
              <w:t>-0.78%</w:t>
            </w:r>
          </w:p>
        </w:tc>
        <w:tc>
          <w:tcPr>
            <w:tcW w:w="900" w:type="dxa"/>
            <w:tcBorders>
              <w:top w:val="nil"/>
              <w:left w:val="nil"/>
              <w:bottom w:val="nil"/>
              <w:right w:val="single" w:sz="8" w:space="0" w:color="auto"/>
            </w:tcBorders>
            <w:shd w:val="clear" w:color="auto" w:fill="auto"/>
            <w:noWrap/>
            <w:vAlign w:val="center"/>
            <w:hideMark/>
          </w:tcPr>
          <w:p w14:paraId="086D960E" w14:textId="77777777" w:rsidR="0040183C" w:rsidRPr="0040183C" w:rsidRDefault="0040183C" w:rsidP="00D654CE">
            <w:pPr>
              <w:keepNext/>
              <w:spacing w:before="0"/>
              <w:jc w:val="center"/>
              <w:rPr>
                <w:lang w:val="en-GB"/>
              </w:rPr>
            </w:pPr>
            <w:r w:rsidRPr="0040183C">
              <w:rPr>
                <w:lang w:val="en-GB"/>
              </w:rPr>
              <w:t>-0.86%</w:t>
            </w:r>
          </w:p>
        </w:tc>
        <w:tc>
          <w:tcPr>
            <w:tcW w:w="900" w:type="dxa"/>
            <w:tcBorders>
              <w:top w:val="nil"/>
              <w:left w:val="nil"/>
              <w:bottom w:val="nil"/>
              <w:right w:val="nil"/>
            </w:tcBorders>
            <w:shd w:val="clear" w:color="auto" w:fill="auto"/>
            <w:noWrap/>
            <w:vAlign w:val="center"/>
            <w:hideMark/>
          </w:tcPr>
          <w:p w14:paraId="6F22476A" w14:textId="77777777" w:rsidR="0040183C" w:rsidRPr="0040183C" w:rsidRDefault="0040183C" w:rsidP="00D654CE">
            <w:pPr>
              <w:keepNext/>
              <w:spacing w:before="0"/>
              <w:jc w:val="center"/>
              <w:rPr>
                <w:lang w:val="en-GB"/>
              </w:rPr>
            </w:pPr>
            <w:r w:rsidRPr="0040183C">
              <w:rPr>
                <w:lang w:val="en-GB"/>
              </w:rPr>
              <w:t>106%</w:t>
            </w:r>
          </w:p>
        </w:tc>
        <w:tc>
          <w:tcPr>
            <w:tcW w:w="900" w:type="dxa"/>
            <w:tcBorders>
              <w:top w:val="nil"/>
              <w:left w:val="nil"/>
              <w:bottom w:val="nil"/>
              <w:right w:val="single" w:sz="8" w:space="0" w:color="auto"/>
            </w:tcBorders>
            <w:shd w:val="clear" w:color="auto" w:fill="auto"/>
            <w:noWrap/>
            <w:vAlign w:val="center"/>
            <w:hideMark/>
          </w:tcPr>
          <w:p w14:paraId="111A8D6B" w14:textId="77777777" w:rsidR="0040183C" w:rsidRPr="0040183C" w:rsidRDefault="0040183C" w:rsidP="00D654CE">
            <w:pPr>
              <w:keepNext/>
              <w:spacing w:before="0"/>
              <w:jc w:val="center"/>
              <w:rPr>
                <w:lang w:val="en-GB"/>
              </w:rPr>
            </w:pPr>
            <w:r w:rsidRPr="0040183C">
              <w:rPr>
                <w:lang w:val="en-GB"/>
              </w:rPr>
              <w:t>100%</w:t>
            </w:r>
          </w:p>
        </w:tc>
      </w:tr>
      <w:tr w:rsidR="0040183C" w:rsidRPr="0040183C" w14:paraId="45641245" w14:textId="77777777" w:rsidTr="00D654CE">
        <w:trPr>
          <w:trHeight w:val="255"/>
        </w:trPr>
        <w:tc>
          <w:tcPr>
            <w:tcW w:w="164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764407E5" w14:textId="77777777" w:rsidR="0040183C" w:rsidRPr="0040183C" w:rsidRDefault="0040183C" w:rsidP="00D654CE">
            <w:pPr>
              <w:keepNext/>
              <w:spacing w:before="0"/>
              <w:rPr>
                <w:b/>
                <w:bCs/>
                <w:lang w:val="en-GB"/>
              </w:rPr>
            </w:pPr>
            <w:r w:rsidRPr="0040183C">
              <w:rPr>
                <w:b/>
                <w:bCs/>
                <w:lang w:val="en-GB"/>
              </w:rPr>
              <w:t>Overall</w:t>
            </w:r>
          </w:p>
        </w:tc>
        <w:tc>
          <w:tcPr>
            <w:tcW w:w="900" w:type="dxa"/>
            <w:tcBorders>
              <w:top w:val="single" w:sz="8" w:space="0" w:color="auto"/>
              <w:left w:val="single" w:sz="8" w:space="0" w:color="auto"/>
              <w:bottom w:val="single" w:sz="8" w:space="0" w:color="auto"/>
              <w:right w:val="nil"/>
            </w:tcBorders>
            <w:shd w:val="clear" w:color="auto" w:fill="auto"/>
            <w:noWrap/>
            <w:vAlign w:val="center"/>
            <w:hideMark/>
          </w:tcPr>
          <w:p w14:paraId="2AEFC8C4" w14:textId="77777777" w:rsidR="0040183C" w:rsidRPr="0040183C" w:rsidRDefault="0040183C" w:rsidP="00D654CE">
            <w:pPr>
              <w:keepNext/>
              <w:spacing w:before="0"/>
              <w:jc w:val="center"/>
              <w:rPr>
                <w:lang w:val="en-GB"/>
              </w:rPr>
            </w:pPr>
            <w:r w:rsidRPr="0040183C">
              <w:rPr>
                <w:lang w:val="en-GB"/>
              </w:rPr>
              <w:t>-0.83%</w:t>
            </w:r>
          </w:p>
        </w:tc>
        <w:tc>
          <w:tcPr>
            <w:tcW w:w="900" w:type="dxa"/>
            <w:tcBorders>
              <w:top w:val="single" w:sz="8" w:space="0" w:color="auto"/>
              <w:left w:val="nil"/>
              <w:bottom w:val="single" w:sz="8" w:space="0" w:color="auto"/>
              <w:right w:val="nil"/>
            </w:tcBorders>
            <w:shd w:val="clear" w:color="auto" w:fill="auto"/>
            <w:noWrap/>
            <w:vAlign w:val="center"/>
            <w:hideMark/>
          </w:tcPr>
          <w:p w14:paraId="4BF5C252" w14:textId="77777777" w:rsidR="0040183C" w:rsidRPr="0040183C" w:rsidRDefault="0040183C" w:rsidP="00D654CE">
            <w:pPr>
              <w:keepNext/>
              <w:spacing w:before="0"/>
              <w:jc w:val="center"/>
              <w:rPr>
                <w:lang w:val="en-GB"/>
              </w:rPr>
            </w:pPr>
            <w:r w:rsidRPr="0040183C">
              <w:rPr>
                <w:lang w:val="en-GB"/>
              </w:rPr>
              <w:t>-0.84%</w:t>
            </w:r>
          </w:p>
        </w:tc>
        <w:tc>
          <w:tcPr>
            <w:tcW w:w="1221" w:type="dxa"/>
            <w:tcBorders>
              <w:top w:val="single" w:sz="8" w:space="0" w:color="auto"/>
              <w:left w:val="nil"/>
              <w:bottom w:val="single" w:sz="8" w:space="0" w:color="auto"/>
              <w:right w:val="single" w:sz="8" w:space="0" w:color="auto"/>
            </w:tcBorders>
            <w:shd w:val="clear" w:color="auto" w:fill="auto"/>
            <w:noWrap/>
            <w:vAlign w:val="center"/>
            <w:hideMark/>
          </w:tcPr>
          <w:p w14:paraId="2E2CA9B1" w14:textId="77777777" w:rsidR="0040183C" w:rsidRPr="0040183C" w:rsidRDefault="0040183C" w:rsidP="00D654CE">
            <w:pPr>
              <w:keepNext/>
              <w:spacing w:before="0"/>
              <w:jc w:val="center"/>
              <w:rPr>
                <w:lang w:val="en-GB"/>
              </w:rPr>
            </w:pPr>
            <w:r w:rsidRPr="0040183C">
              <w:rPr>
                <w:lang w:val="en-GB"/>
              </w:rPr>
              <w:t>-0.92%</w:t>
            </w:r>
          </w:p>
        </w:tc>
        <w:tc>
          <w:tcPr>
            <w:tcW w:w="900" w:type="dxa"/>
            <w:tcBorders>
              <w:top w:val="single" w:sz="8" w:space="0" w:color="auto"/>
              <w:left w:val="nil"/>
              <w:bottom w:val="single" w:sz="8" w:space="0" w:color="auto"/>
              <w:right w:val="nil"/>
            </w:tcBorders>
            <w:shd w:val="clear" w:color="auto" w:fill="auto"/>
            <w:noWrap/>
            <w:vAlign w:val="center"/>
            <w:hideMark/>
          </w:tcPr>
          <w:p w14:paraId="0276C658" w14:textId="77777777" w:rsidR="0040183C" w:rsidRPr="0040183C" w:rsidRDefault="0040183C" w:rsidP="00D654CE">
            <w:pPr>
              <w:keepNext/>
              <w:spacing w:before="0"/>
              <w:jc w:val="center"/>
              <w:rPr>
                <w:lang w:val="en-GB"/>
              </w:rPr>
            </w:pPr>
            <w:r w:rsidRPr="0040183C">
              <w:rPr>
                <w:lang w:val="en-GB"/>
              </w:rPr>
              <w:t>-0.83%</w:t>
            </w:r>
          </w:p>
        </w:tc>
        <w:tc>
          <w:tcPr>
            <w:tcW w:w="900" w:type="dxa"/>
            <w:tcBorders>
              <w:top w:val="single" w:sz="8" w:space="0" w:color="auto"/>
              <w:left w:val="nil"/>
              <w:bottom w:val="single" w:sz="8" w:space="0" w:color="auto"/>
              <w:right w:val="nil"/>
            </w:tcBorders>
            <w:shd w:val="clear" w:color="auto" w:fill="auto"/>
            <w:noWrap/>
            <w:vAlign w:val="center"/>
            <w:hideMark/>
          </w:tcPr>
          <w:p w14:paraId="21A3C5AF" w14:textId="77777777" w:rsidR="0040183C" w:rsidRPr="0040183C" w:rsidRDefault="0040183C" w:rsidP="00D654CE">
            <w:pPr>
              <w:keepNext/>
              <w:spacing w:before="0"/>
              <w:jc w:val="center"/>
              <w:rPr>
                <w:lang w:val="en-GB"/>
              </w:rPr>
            </w:pPr>
            <w:r w:rsidRPr="0040183C">
              <w:rPr>
                <w:lang w:val="en-GB"/>
              </w:rPr>
              <w:t>-0.84%</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22E38865" w14:textId="77777777" w:rsidR="0040183C" w:rsidRPr="0040183C" w:rsidRDefault="0040183C" w:rsidP="00D654CE">
            <w:pPr>
              <w:keepNext/>
              <w:spacing w:before="0"/>
              <w:jc w:val="center"/>
              <w:rPr>
                <w:lang w:val="en-GB"/>
              </w:rPr>
            </w:pPr>
            <w:r w:rsidRPr="0040183C">
              <w:rPr>
                <w:lang w:val="en-GB"/>
              </w:rPr>
              <w:t>-0.92%</w:t>
            </w:r>
          </w:p>
        </w:tc>
        <w:tc>
          <w:tcPr>
            <w:tcW w:w="900" w:type="dxa"/>
            <w:tcBorders>
              <w:top w:val="single" w:sz="8" w:space="0" w:color="auto"/>
              <w:left w:val="nil"/>
              <w:bottom w:val="single" w:sz="8" w:space="0" w:color="auto"/>
              <w:right w:val="nil"/>
            </w:tcBorders>
            <w:shd w:val="clear" w:color="auto" w:fill="auto"/>
            <w:noWrap/>
            <w:vAlign w:val="center"/>
            <w:hideMark/>
          </w:tcPr>
          <w:p w14:paraId="0DF44F8E" w14:textId="77777777" w:rsidR="0040183C" w:rsidRPr="0040183C" w:rsidRDefault="0040183C" w:rsidP="00D654CE">
            <w:pPr>
              <w:keepNext/>
              <w:spacing w:before="0"/>
              <w:jc w:val="center"/>
              <w:rPr>
                <w:lang w:val="en-GB"/>
              </w:rPr>
            </w:pPr>
            <w:r w:rsidRPr="0040183C">
              <w:rPr>
                <w:lang w:val="en-GB"/>
              </w:rPr>
              <w:t>106%</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709CAB49" w14:textId="77777777" w:rsidR="0040183C" w:rsidRPr="0040183C" w:rsidRDefault="0040183C" w:rsidP="00D654CE">
            <w:pPr>
              <w:keepNext/>
              <w:spacing w:before="0"/>
              <w:jc w:val="center"/>
              <w:rPr>
                <w:lang w:val="en-GB"/>
              </w:rPr>
            </w:pPr>
            <w:r w:rsidRPr="0040183C">
              <w:rPr>
                <w:lang w:val="en-GB"/>
              </w:rPr>
              <w:t>100%</w:t>
            </w:r>
          </w:p>
        </w:tc>
      </w:tr>
      <w:tr w:rsidR="0040183C" w:rsidRPr="0040183C" w14:paraId="2966614B" w14:textId="77777777" w:rsidTr="00D654CE">
        <w:trPr>
          <w:trHeight w:val="255"/>
        </w:trPr>
        <w:tc>
          <w:tcPr>
            <w:tcW w:w="1640" w:type="dxa"/>
            <w:tcBorders>
              <w:top w:val="nil"/>
              <w:left w:val="nil"/>
              <w:bottom w:val="nil"/>
              <w:right w:val="nil"/>
            </w:tcBorders>
            <w:shd w:val="clear" w:color="auto" w:fill="auto"/>
            <w:noWrap/>
            <w:vAlign w:val="center"/>
            <w:hideMark/>
          </w:tcPr>
          <w:p w14:paraId="2B1DB98F" w14:textId="77777777" w:rsidR="0040183C" w:rsidRPr="0040183C" w:rsidRDefault="0040183C" w:rsidP="00D654CE">
            <w:pPr>
              <w:keepNext/>
              <w:spacing w:before="0"/>
              <w:rPr>
                <w:lang w:val="en-GB"/>
              </w:rPr>
            </w:pPr>
          </w:p>
        </w:tc>
        <w:tc>
          <w:tcPr>
            <w:tcW w:w="900" w:type="dxa"/>
            <w:tcBorders>
              <w:top w:val="nil"/>
              <w:left w:val="nil"/>
              <w:bottom w:val="nil"/>
              <w:right w:val="nil"/>
            </w:tcBorders>
            <w:shd w:val="clear" w:color="auto" w:fill="auto"/>
            <w:noWrap/>
            <w:vAlign w:val="center"/>
            <w:hideMark/>
          </w:tcPr>
          <w:p w14:paraId="2E646A48" w14:textId="77777777" w:rsidR="0040183C" w:rsidRPr="0040183C" w:rsidRDefault="0040183C" w:rsidP="00D654CE">
            <w:pPr>
              <w:keepNext/>
              <w:spacing w:before="0"/>
              <w:jc w:val="center"/>
              <w:rPr>
                <w:lang w:val="en-GB"/>
              </w:rPr>
            </w:pPr>
          </w:p>
        </w:tc>
        <w:tc>
          <w:tcPr>
            <w:tcW w:w="900" w:type="dxa"/>
            <w:tcBorders>
              <w:top w:val="nil"/>
              <w:left w:val="nil"/>
              <w:bottom w:val="nil"/>
              <w:right w:val="nil"/>
            </w:tcBorders>
            <w:shd w:val="clear" w:color="auto" w:fill="auto"/>
            <w:noWrap/>
            <w:vAlign w:val="center"/>
            <w:hideMark/>
          </w:tcPr>
          <w:p w14:paraId="5D4E22FF" w14:textId="77777777" w:rsidR="0040183C" w:rsidRPr="0040183C" w:rsidRDefault="0040183C" w:rsidP="00D654CE">
            <w:pPr>
              <w:keepNext/>
              <w:spacing w:before="0"/>
              <w:jc w:val="center"/>
              <w:rPr>
                <w:lang w:val="en-GB"/>
              </w:rPr>
            </w:pPr>
          </w:p>
        </w:tc>
        <w:tc>
          <w:tcPr>
            <w:tcW w:w="1221" w:type="dxa"/>
            <w:tcBorders>
              <w:top w:val="nil"/>
              <w:left w:val="nil"/>
              <w:bottom w:val="nil"/>
              <w:right w:val="nil"/>
            </w:tcBorders>
            <w:shd w:val="clear" w:color="auto" w:fill="auto"/>
            <w:noWrap/>
            <w:vAlign w:val="center"/>
            <w:hideMark/>
          </w:tcPr>
          <w:p w14:paraId="19A17E7C" w14:textId="77777777" w:rsidR="0040183C" w:rsidRPr="0040183C" w:rsidRDefault="0040183C" w:rsidP="00D654CE">
            <w:pPr>
              <w:keepNext/>
              <w:spacing w:before="0"/>
              <w:jc w:val="center"/>
              <w:rPr>
                <w:lang w:val="en-GB"/>
              </w:rPr>
            </w:pPr>
          </w:p>
        </w:tc>
        <w:tc>
          <w:tcPr>
            <w:tcW w:w="900" w:type="dxa"/>
            <w:tcBorders>
              <w:top w:val="nil"/>
              <w:left w:val="nil"/>
              <w:bottom w:val="nil"/>
              <w:right w:val="nil"/>
            </w:tcBorders>
            <w:shd w:val="clear" w:color="auto" w:fill="auto"/>
            <w:noWrap/>
            <w:vAlign w:val="center"/>
            <w:hideMark/>
          </w:tcPr>
          <w:p w14:paraId="637E1976" w14:textId="77777777" w:rsidR="0040183C" w:rsidRPr="0040183C" w:rsidRDefault="0040183C" w:rsidP="00D654CE">
            <w:pPr>
              <w:keepNext/>
              <w:spacing w:before="0"/>
              <w:jc w:val="center"/>
              <w:rPr>
                <w:lang w:val="en-GB"/>
              </w:rPr>
            </w:pPr>
          </w:p>
        </w:tc>
        <w:tc>
          <w:tcPr>
            <w:tcW w:w="900" w:type="dxa"/>
            <w:tcBorders>
              <w:top w:val="nil"/>
              <w:left w:val="nil"/>
              <w:bottom w:val="nil"/>
              <w:right w:val="nil"/>
            </w:tcBorders>
            <w:shd w:val="clear" w:color="auto" w:fill="auto"/>
            <w:noWrap/>
            <w:vAlign w:val="center"/>
            <w:hideMark/>
          </w:tcPr>
          <w:p w14:paraId="77A3A978" w14:textId="77777777" w:rsidR="0040183C" w:rsidRPr="0040183C" w:rsidRDefault="0040183C" w:rsidP="00D654CE">
            <w:pPr>
              <w:keepNext/>
              <w:spacing w:before="0"/>
              <w:jc w:val="center"/>
              <w:rPr>
                <w:lang w:val="en-GB"/>
              </w:rPr>
            </w:pPr>
          </w:p>
        </w:tc>
        <w:tc>
          <w:tcPr>
            <w:tcW w:w="900" w:type="dxa"/>
            <w:tcBorders>
              <w:top w:val="nil"/>
              <w:left w:val="nil"/>
              <w:bottom w:val="nil"/>
              <w:right w:val="nil"/>
            </w:tcBorders>
            <w:shd w:val="clear" w:color="auto" w:fill="auto"/>
            <w:noWrap/>
            <w:vAlign w:val="center"/>
            <w:hideMark/>
          </w:tcPr>
          <w:p w14:paraId="5CA9461F" w14:textId="77777777" w:rsidR="0040183C" w:rsidRPr="0040183C" w:rsidRDefault="0040183C" w:rsidP="00D654CE">
            <w:pPr>
              <w:keepNext/>
              <w:spacing w:before="0"/>
              <w:jc w:val="center"/>
              <w:rPr>
                <w:lang w:val="en-GB"/>
              </w:rPr>
            </w:pPr>
          </w:p>
        </w:tc>
        <w:tc>
          <w:tcPr>
            <w:tcW w:w="900" w:type="dxa"/>
            <w:tcBorders>
              <w:top w:val="nil"/>
              <w:left w:val="nil"/>
              <w:bottom w:val="nil"/>
              <w:right w:val="nil"/>
            </w:tcBorders>
            <w:shd w:val="clear" w:color="auto" w:fill="auto"/>
            <w:noWrap/>
            <w:vAlign w:val="center"/>
            <w:hideMark/>
          </w:tcPr>
          <w:p w14:paraId="64F3F1E5" w14:textId="77777777" w:rsidR="0040183C" w:rsidRPr="0040183C" w:rsidRDefault="0040183C" w:rsidP="00D654CE">
            <w:pPr>
              <w:keepNext/>
              <w:spacing w:before="0"/>
              <w:jc w:val="center"/>
              <w:rPr>
                <w:lang w:val="en-GB"/>
              </w:rPr>
            </w:pPr>
          </w:p>
        </w:tc>
        <w:tc>
          <w:tcPr>
            <w:tcW w:w="900" w:type="dxa"/>
            <w:tcBorders>
              <w:top w:val="nil"/>
              <w:left w:val="nil"/>
              <w:bottom w:val="nil"/>
              <w:right w:val="nil"/>
            </w:tcBorders>
            <w:shd w:val="clear" w:color="auto" w:fill="auto"/>
            <w:noWrap/>
            <w:vAlign w:val="center"/>
            <w:hideMark/>
          </w:tcPr>
          <w:p w14:paraId="7D93C7D6" w14:textId="77777777" w:rsidR="0040183C" w:rsidRPr="0040183C" w:rsidRDefault="0040183C" w:rsidP="00D654CE">
            <w:pPr>
              <w:keepNext/>
              <w:spacing w:before="0"/>
              <w:jc w:val="center"/>
              <w:rPr>
                <w:lang w:val="en-GB"/>
              </w:rPr>
            </w:pPr>
          </w:p>
        </w:tc>
      </w:tr>
      <w:tr w:rsidR="0040183C" w:rsidRPr="0040183C" w14:paraId="301BD715" w14:textId="77777777" w:rsidTr="00D654CE">
        <w:trPr>
          <w:trHeight w:val="255"/>
        </w:trPr>
        <w:tc>
          <w:tcPr>
            <w:tcW w:w="164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7AF3A29" w14:textId="77777777" w:rsidR="0040183C" w:rsidRPr="0040183C" w:rsidRDefault="0040183C" w:rsidP="00D654CE">
            <w:pPr>
              <w:spacing w:before="0"/>
              <w:rPr>
                <w:b/>
                <w:bCs/>
                <w:lang w:val="en-GB"/>
              </w:rPr>
            </w:pPr>
            <w:r w:rsidRPr="0040183C">
              <w:rPr>
                <w:b/>
                <w:bCs/>
                <w:lang w:val="en-GB"/>
              </w:rPr>
              <w:t>Overall PQ</w:t>
            </w:r>
          </w:p>
        </w:tc>
        <w:tc>
          <w:tcPr>
            <w:tcW w:w="900" w:type="dxa"/>
            <w:tcBorders>
              <w:top w:val="single" w:sz="8" w:space="0" w:color="auto"/>
              <w:left w:val="single" w:sz="8" w:space="0" w:color="auto"/>
              <w:bottom w:val="single" w:sz="8" w:space="0" w:color="auto"/>
              <w:right w:val="nil"/>
            </w:tcBorders>
            <w:shd w:val="clear" w:color="auto" w:fill="auto"/>
            <w:noWrap/>
            <w:vAlign w:val="center"/>
            <w:hideMark/>
          </w:tcPr>
          <w:p w14:paraId="78570E68" w14:textId="77777777" w:rsidR="0040183C" w:rsidRPr="0040183C" w:rsidRDefault="0040183C" w:rsidP="00D654CE">
            <w:pPr>
              <w:spacing w:before="0"/>
              <w:jc w:val="center"/>
              <w:rPr>
                <w:lang w:val="en-GB"/>
              </w:rPr>
            </w:pPr>
            <w:r w:rsidRPr="0040183C">
              <w:rPr>
                <w:lang w:val="en-GB"/>
              </w:rPr>
              <w:t>-1.20%</w:t>
            </w:r>
          </w:p>
        </w:tc>
        <w:tc>
          <w:tcPr>
            <w:tcW w:w="900" w:type="dxa"/>
            <w:tcBorders>
              <w:top w:val="single" w:sz="8" w:space="0" w:color="auto"/>
              <w:left w:val="nil"/>
              <w:bottom w:val="single" w:sz="8" w:space="0" w:color="auto"/>
              <w:right w:val="nil"/>
            </w:tcBorders>
            <w:shd w:val="clear" w:color="auto" w:fill="auto"/>
            <w:noWrap/>
            <w:vAlign w:val="center"/>
            <w:hideMark/>
          </w:tcPr>
          <w:p w14:paraId="3ED0B1FA" w14:textId="77777777" w:rsidR="0040183C" w:rsidRPr="0040183C" w:rsidRDefault="0040183C" w:rsidP="00D654CE">
            <w:pPr>
              <w:spacing w:before="0"/>
              <w:jc w:val="center"/>
              <w:rPr>
                <w:lang w:val="en-GB"/>
              </w:rPr>
            </w:pPr>
            <w:r w:rsidRPr="0040183C">
              <w:rPr>
                <w:lang w:val="en-GB"/>
              </w:rPr>
              <w:t>-1.32%</w:t>
            </w:r>
          </w:p>
        </w:tc>
        <w:tc>
          <w:tcPr>
            <w:tcW w:w="1221" w:type="dxa"/>
            <w:tcBorders>
              <w:top w:val="single" w:sz="8" w:space="0" w:color="auto"/>
              <w:left w:val="nil"/>
              <w:bottom w:val="single" w:sz="8" w:space="0" w:color="auto"/>
              <w:right w:val="single" w:sz="8" w:space="0" w:color="auto"/>
            </w:tcBorders>
            <w:shd w:val="clear" w:color="auto" w:fill="auto"/>
            <w:noWrap/>
            <w:vAlign w:val="center"/>
            <w:hideMark/>
          </w:tcPr>
          <w:p w14:paraId="6748A9F2" w14:textId="77777777" w:rsidR="0040183C" w:rsidRPr="0040183C" w:rsidRDefault="0040183C" w:rsidP="00D654CE">
            <w:pPr>
              <w:spacing w:before="0"/>
              <w:jc w:val="center"/>
              <w:rPr>
                <w:lang w:val="en-GB"/>
              </w:rPr>
            </w:pPr>
            <w:r w:rsidRPr="0040183C">
              <w:rPr>
                <w:lang w:val="en-GB"/>
              </w:rPr>
              <w:t>-1.43%</w:t>
            </w:r>
          </w:p>
        </w:tc>
        <w:tc>
          <w:tcPr>
            <w:tcW w:w="900" w:type="dxa"/>
            <w:tcBorders>
              <w:top w:val="single" w:sz="8" w:space="0" w:color="auto"/>
              <w:left w:val="nil"/>
              <w:bottom w:val="single" w:sz="8" w:space="0" w:color="auto"/>
              <w:right w:val="nil"/>
            </w:tcBorders>
            <w:shd w:val="clear" w:color="auto" w:fill="auto"/>
            <w:noWrap/>
            <w:vAlign w:val="center"/>
            <w:hideMark/>
          </w:tcPr>
          <w:p w14:paraId="69AC98DB" w14:textId="77777777" w:rsidR="0040183C" w:rsidRPr="0040183C" w:rsidRDefault="0040183C" w:rsidP="00D654CE">
            <w:pPr>
              <w:spacing w:before="0"/>
              <w:jc w:val="center"/>
              <w:rPr>
                <w:lang w:val="en-GB"/>
              </w:rPr>
            </w:pPr>
            <w:r w:rsidRPr="0040183C">
              <w:rPr>
                <w:lang w:val="en-GB"/>
              </w:rPr>
              <w:t>-1.21%</w:t>
            </w:r>
          </w:p>
        </w:tc>
        <w:tc>
          <w:tcPr>
            <w:tcW w:w="900" w:type="dxa"/>
            <w:tcBorders>
              <w:top w:val="single" w:sz="8" w:space="0" w:color="auto"/>
              <w:left w:val="nil"/>
              <w:bottom w:val="single" w:sz="8" w:space="0" w:color="auto"/>
              <w:right w:val="nil"/>
            </w:tcBorders>
            <w:shd w:val="clear" w:color="auto" w:fill="auto"/>
            <w:noWrap/>
            <w:vAlign w:val="center"/>
            <w:hideMark/>
          </w:tcPr>
          <w:p w14:paraId="1D70F1A3" w14:textId="77777777" w:rsidR="0040183C" w:rsidRPr="0040183C" w:rsidRDefault="0040183C" w:rsidP="00D654CE">
            <w:pPr>
              <w:spacing w:before="0"/>
              <w:jc w:val="center"/>
              <w:rPr>
                <w:lang w:val="en-GB"/>
              </w:rPr>
            </w:pPr>
            <w:r w:rsidRPr="0040183C">
              <w:rPr>
                <w:lang w:val="en-GB"/>
              </w:rPr>
              <w:t>-1.33%</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10F2B928" w14:textId="77777777" w:rsidR="0040183C" w:rsidRPr="0040183C" w:rsidRDefault="0040183C" w:rsidP="00D654CE">
            <w:pPr>
              <w:spacing w:before="0"/>
              <w:jc w:val="center"/>
              <w:rPr>
                <w:lang w:val="en-GB"/>
              </w:rPr>
            </w:pPr>
            <w:r w:rsidRPr="0040183C">
              <w:rPr>
                <w:lang w:val="en-GB"/>
              </w:rPr>
              <w:t>-1.43%</w:t>
            </w:r>
          </w:p>
        </w:tc>
        <w:tc>
          <w:tcPr>
            <w:tcW w:w="900" w:type="dxa"/>
            <w:tcBorders>
              <w:top w:val="single" w:sz="8" w:space="0" w:color="auto"/>
              <w:left w:val="nil"/>
              <w:bottom w:val="single" w:sz="8" w:space="0" w:color="auto"/>
              <w:right w:val="nil"/>
            </w:tcBorders>
            <w:shd w:val="clear" w:color="auto" w:fill="auto"/>
            <w:noWrap/>
            <w:vAlign w:val="center"/>
            <w:hideMark/>
          </w:tcPr>
          <w:p w14:paraId="4AB5FD2F" w14:textId="77777777" w:rsidR="0040183C" w:rsidRPr="0040183C" w:rsidRDefault="0040183C" w:rsidP="00D654CE">
            <w:pPr>
              <w:spacing w:before="0"/>
              <w:jc w:val="center"/>
              <w:rPr>
                <w:lang w:val="en-GB"/>
              </w:rPr>
            </w:pPr>
            <w:r w:rsidRPr="0040183C">
              <w:rPr>
                <w:lang w:val="en-GB"/>
              </w:rPr>
              <w:t>106%</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42BEE31E" w14:textId="77777777" w:rsidR="0040183C" w:rsidRPr="0040183C" w:rsidRDefault="0040183C" w:rsidP="00D654CE">
            <w:pPr>
              <w:spacing w:before="0"/>
              <w:jc w:val="center"/>
              <w:rPr>
                <w:lang w:val="en-GB"/>
              </w:rPr>
            </w:pPr>
            <w:r w:rsidRPr="0040183C">
              <w:rPr>
                <w:lang w:val="en-GB"/>
              </w:rPr>
              <w:t>100%</w:t>
            </w:r>
          </w:p>
        </w:tc>
      </w:tr>
    </w:tbl>
    <w:p w14:paraId="37170AA9" w14:textId="77777777" w:rsidR="0040183C" w:rsidRPr="0040183C" w:rsidRDefault="0040183C" w:rsidP="0040183C"/>
    <w:tbl>
      <w:tblPr>
        <w:tblW w:w="6181" w:type="dxa"/>
        <w:tblLayout w:type="fixed"/>
        <w:tblCellMar>
          <w:left w:w="29" w:type="dxa"/>
          <w:right w:w="29" w:type="dxa"/>
        </w:tblCellMar>
        <w:tblLook w:val="04A0" w:firstRow="1" w:lastRow="0" w:firstColumn="1" w:lastColumn="0" w:noHBand="0" w:noVBand="1"/>
      </w:tblPr>
      <w:tblGrid>
        <w:gridCol w:w="1360"/>
        <w:gridCol w:w="900"/>
        <w:gridCol w:w="900"/>
        <w:gridCol w:w="1221"/>
        <w:gridCol w:w="900"/>
        <w:gridCol w:w="900"/>
      </w:tblGrid>
      <w:tr w:rsidR="0040183C" w:rsidRPr="0040183C" w14:paraId="1614DA7A" w14:textId="77777777" w:rsidTr="00D654CE">
        <w:trPr>
          <w:trHeight w:val="255"/>
        </w:trPr>
        <w:tc>
          <w:tcPr>
            <w:tcW w:w="1360" w:type="dxa"/>
            <w:tcBorders>
              <w:top w:val="single" w:sz="8" w:space="0" w:color="auto"/>
              <w:left w:val="single" w:sz="8" w:space="0" w:color="auto"/>
              <w:bottom w:val="nil"/>
              <w:right w:val="nil"/>
            </w:tcBorders>
            <w:shd w:val="clear" w:color="auto" w:fill="auto"/>
            <w:noWrap/>
            <w:vAlign w:val="center"/>
            <w:hideMark/>
          </w:tcPr>
          <w:p w14:paraId="0A00BA8F" w14:textId="77777777" w:rsidR="0040183C" w:rsidRPr="0040183C" w:rsidRDefault="0040183C" w:rsidP="00D654CE">
            <w:pPr>
              <w:keepNext/>
              <w:spacing w:before="0"/>
              <w:rPr>
                <w:b/>
                <w:bCs/>
                <w:lang w:val="en-GB"/>
              </w:rPr>
            </w:pPr>
            <w:r w:rsidRPr="0040183C">
              <w:rPr>
                <w:b/>
                <w:bCs/>
                <w:lang w:val="en-GB"/>
              </w:rPr>
              <w:t>HDR HLG</w:t>
            </w:r>
          </w:p>
        </w:tc>
        <w:tc>
          <w:tcPr>
            <w:tcW w:w="900" w:type="dxa"/>
            <w:tcBorders>
              <w:top w:val="single" w:sz="8" w:space="0" w:color="auto"/>
              <w:left w:val="single" w:sz="8" w:space="0" w:color="auto"/>
              <w:bottom w:val="single" w:sz="8" w:space="0" w:color="auto"/>
              <w:right w:val="nil"/>
            </w:tcBorders>
            <w:shd w:val="clear" w:color="auto" w:fill="auto"/>
            <w:noWrap/>
            <w:vAlign w:val="center"/>
            <w:hideMark/>
          </w:tcPr>
          <w:p w14:paraId="5901A629" w14:textId="34E03976" w:rsidR="0040183C" w:rsidRPr="0040183C" w:rsidRDefault="0040183C" w:rsidP="00D654CE">
            <w:pPr>
              <w:keepNext/>
              <w:spacing w:before="0"/>
              <w:jc w:val="center"/>
              <w:rPr>
                <w:b/>
                <w:bCs/>
                <w:lang w:val="en-GB"/>
              </w:rPr>
            </w:pPr>
          </w:p>
        </w:tc>
        <w:tc>
          <w:tcPr>
            <w:tcW w:w="900" w:type="dxa"/>
            <w:tcBorders>
              <w:top w:val="single" w:sz="8" w:space="0" w:color="auto"/>
              <w:left w:val="nil"/>
              <w:bottom w:val="single" w:sz="8" w:space="0" w:color="auto"/>
              <w:right w:val="nil"/>
            </w:tcBorders>
            <w:shd w:val="clear" w:color="auto" w:fill="auto"/>
            <w:noWrap/>
            <w:vAlign w:val="center"/>
            <w:hideMark/>
          </w:tcPr>
          <w:p w14:paraId="2F506529" w14:textId="190932D8" w:rsidR="0040183C" w:rsidRPr="0040183C" w:rsidRDefault="0040183C" w:rsidP="00D654CE">
            <w:pPr>
              <w:keepNext/>
              <w:spacing w:before="0"/>
              <w:jc w:val="center"/>
              <w:rPr>
                <w:lang w:val="en-GB"/>
              </w:rPr>
            </w:pPr>
          </w:p>
        </w:tc>
        <w:tc>
          <w:tcPr>
            <w:tcW w:w="1221" w:type="dxa"/>
            <w:tcBorders>
              <w:top w:val="single" w:sz="8" w:space="0" w:color="auto"/>
              <w:left w:val="nil"/>
              <w:bottom w:val="single" w:sz="8" w:space="0" w:color="auto"/>
              <w:right w:val="nil"/>
            </w:tcBorders>
            <w:shd w:val="clear" w:color="auto" w:fill="auto"/>
            <w:noWrap/>
            <w:vAlign w:val="center"/>
            <w:hideMark/>
          </w:tcPr>
          <w:p w14:paraId="3A45AFCF" w14:textId="77777777" w:rsidR="0040183C" w:rsidRPr="0040183C" w:rsidRDefault="0040183C" w:rsidP="00D654CE">
            <w:pPr>
              <w:keepNext/>
              <w:spacing w:before="0"/>
              <w:jc w:val="center"/>
              <w:rPr>
                <w:b/>
                <w:bCs/>
                <w:lang w:val="en-GB"/>
              </w:rPr>
            </w:pPr>
            <w:r w:rsidRPr="0040183C">
              <w:rPr>
                <w:b/>
                <w:bCs/>
                <w:lang w:val="en-GB"/>
              </w:rPr>
              <w:t>AI</w:t>
            </w:r>
          </w:p>
        </w:tc>
        <w:tc>
          <w:tcPr>
            <w:tcW w:w="900" w:type="dxa"/>
            <w:tcBorders>
              <w:top w:val="single" w:sz="8" w:space="0" w:color="auto"/>
              <w:left w:val="nil"/>
              <w:bottom w:val="single" w:sz="8" w:space="0" w:color="auto"/>
              <w:right w:val="nil"/>
            </w:tcBorders>
            <w:shd w:val="clear" w:color="auto" w:fill="auto"/>
            <w:noWrap/>
            <w:vAlign w:val="center"/>
            <w:hideMark/>
          </w:tcPr>
          <w:p w14:paraId="1E7670D7" w14:textId="10F04D2E" w:rsidR="0040183C" w:rsidRPr="0040183C" w:rsidRDefault="0040183C" w:rsidP="00D654CE">
            <w:pPr>
              <w:keepNext/>
              <w:spacing w:before="0"/>
              <w:jc w:val="center"/>
              <w:rPr>
                <w:lang w:val="en-GB"/>
              </w:rPr>
            </w:pP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40D3BD60" w14:textId="6DCDA6D7" w:rsidR="0040183C" w:rsidRPr="0040183C" w:rsidRDefault="0040183C" w:rsidP="00D654CE">
            <w:pPr>
              <w:keepNext/>
              <w:spacing w:before="0"/>
              <w:jc w:val="center"/>
              <w:rPr>
                <w:lang w:val="en-GB"/>
              </w:rPr>
            </w:pPr>
          </w:p>
        </w:tc>
      </w:tr>
      <w:tr w:rsidR="0040183C" w:rsidRPr="0040183C" w14:paraId="5273CC5B" w14:textId="77777777" w:rsidTr="00D654CE">
        <w:trPr>
          <w:trHeight w:val="255"/>
        </w:trPr>
        <w:tc>
          <w:tcPr>
            <w:tcW w:w="1360" w:type="dxa"/>
            <w:tcBorders>
              <w:top w:val="nil"/>
              <w:left w:val="single" w:sz="8" w:space="0" w:color="auto"/>
              <w:bottom w:val="nil"/>
              <w:right w:val="nil"/>
            </w:tcBorders>
            <w:shd w:val="clear" w:color="auto" w:fill="auto"/>
            <w:noWrap/>
            <w:vAlign w:val="center"/>
            <w:hideMark/>
          </w:tcPr>
          <w:p w14:paraId="390E428D" w14:textId="77777777" w:rsidR="0040183C" w:rsidRPr="0040183C" w:rsidRDefault="0040183C" w:rsidP="00D654CE">
            <w:pPr>
              <w:keepNext/>
              <w:spacing w:before="0"/>
              <w:rPr>
                <w:lang w:val="en-GB"/>
              </w:rPr>
            </w:pPr>
            <w:r w:rsidRPr="0040183C">
              <w:rPr>
                <w:lang w:val="en-GB"/>
              </w:rPr>
              <w:t> </w:t>
            </w:r>
          </w:p>
        </w:tc>
        <w:tc>
          <w:tcPr>
            <w:tcW w:w="900" w:type="dxa"/>
            <w:tcBorders>
              <w:top w:val="nil"/>
              <w:left w:val="single" w:sz="8" w:space="0" w:color="auto"/>
              <w:bottom w:val="nil"/>
              <w:right w:val="nil"/>
            </w:tcBorders>
            <w:shd w:val="clear" w:color="auto" w:fill="auto"/>
            <w:noWrap/>
            <w:vAlign w:val="center"/>
            <w:hideMark/>
          </w:tcPr>
          <w:p w14:paraId="731BF8F5" w14:textId="05866ABD" w:rsidR="0040183C" w:rsidRPr="0040183C" w:rsidRDefault="0040183C" w:rsidP="00D654CE">
            <w:pPr>
              <w:keepNext/>
              <w:spacing w:before="0"/>
              <w:jc w:val="center"/>
              <w:rPr>
                <w:b/>
                <w:bCs/>
                <w:lang w:val="en-GB"/>
              </w:rPr>
            </w:pPr>
          </w:p>
        </w:tc>
        <w:tc>
          <w:tcPr>
            <w:tcW w:w="900" w:type="dxa"/>
            <w:tcBorders>
              <w:top w:val="nil"/>
              <w:left w:val="nil"/>
              <w:bottom w:val="nil"/>
              <w:right w:val="nil"/>
            </w:tcBorders>
            <w:shd w:val="clear" w:color="auto" w:fill="auto"/>
            <w:noWrap/>
            <w:vAlign w:val="center"/>
            <w:hideMark/>
          </w:tcPr>
          <w:p w14:paraId="132AB1C3" w14:textId="10B9860B" w:rsidR="0040183C" w:rsidRPr="0040183C" w:rsidRDefault="0040183C" w:rsidP="00D654CE">
            <w:pPr>
              <w:keepNext/>
              <w:spacing w:before="0"/>
              <w:jc w:val="center"/>
              <w:rPr>
                <w:b/>
                <w:bCs/>
                <w:lang w:val="en-GB"/>
              </w:rPr>
            </w:pPr>
          </w:p>
        </w:tc>
        <w:tc>
          <w:tcPr>
            <w:tcW w:w="1221" w:type="dxa"/>
            <w:tcBorders>
              <w:top w:val="nil"/>
              <w:left w:val="nil"/>
              <w:bottom w:val="nil"/>
              <w:right w:val="nil"/>
            </w:tcBorders>
            <w:shd w:val="clear" w:color="auto" w:fill="auto"/>
            <w:noWrap/>
            <w:vAlign w:val="center"/>
            <w:hideMark/>
          </w:tcPr>
          <w:p w14:paraId="67F248E6" w14:textId="77777777" w:rsidR="0040183C" w:rsidRPr="0040183C" w:rsidRDefault="0040183C" w:rsidP="00D654CE">
            <w:pPr>
              <w:keepNext/>
              <w:spacing w:before="0"/>
              <w:jc w:val="center"/>
              <w:rPr>
                <w:b/>
                <w:bCs/>
                <w:lang w:val="en-GB"/>
              </w:rPr>
            </w:pPr>
            <w:r w:rsidRPr="0040183C">
              <w:rPr>
                <w:b/>
                <w:bCs/>
                <w:lang w:val="en-GB"/>
              </w:rPr>
              <w:t>Over VTM12.0</w:t>
            </w:r>
          </w:p>
        </w:tc>
        <w:tc>
          <w:tcPr>
            <w:tcW w:w="900" w:type="dxa"/>
            <w:tcBorders>
              <w:top w:val="nil"/>
              <w:left w:val="nil"/>
              <w:bottom w:val="nil"/>
              <w:right w:val="nil"/>
            </w:tcBorders>
            <w:shd w:val="clear" w:color="auto" w:fill="auto"/>
            <w:noWrap/>
            <w:vAlign w:val="center"/>
            <w:hideMark/>
          </w:tcPr>
          <w:p w14:paraId="54E38F32" w14:textId="3857FC02" w:rsidR="0040183C" w:rsidRPr="0040183C" w:rsidRDefault="0040183C" w:rsidP="00D654CE">
            <w:pPr>
              <w:keepNext/>
              <w:spacing w:before="0"/>
              <w:jc w:val="center"/>
              <w:rPr>
                <w:b/>
                <w:bCs/>
                <w:lang w:val="en-GB"/>
              </w:rPr>
            </w:pPr>
          </w:p>
        </w:tc>
        <w:tc>
          <w:tcPr>
            <w:tcW w:w="900" w:type="dxa"/>
            <w:tcBorders>
              <w:top w:val="nil"/>
              <w:left w:val="nil"/>
              <w:bottom w:val="nil"/>
              <w:right w:val="single" w:sz="8" w:space="0" w:color="auto"/>
            </w:tcBorders>
            <w:shd w:val="clear" w:color="auto" w:fill="auto"/>
            <w:noWrap/>
            <w:vAlign w:val="center"/>
            <w:hideMark/>
          </w:tcPr>
          <w:p w14:paraId="38F963BB" w14:textId="226BB26B" w:rsidR="0040183C" w:rsidRPr="0040183C" w:rsidRDefault="0040183C" w:rsidP="00D654CE">
            <w:pPr>
              <w:keepNext/>
              <w:spacing w:before="0"/>
              <w:jc w:val="center"/>
              <w:rPr>
                <w:b/>
                <w:bCs/>
                <w:lang w:val="en-GB"/>
              </w:rPr>
            </w:pPr>
          </w:p>
        </w:tc>
      </w:tr>
      <w:tr w:rsidR="0040183C" w:rsidRPr="0040183C" w14:paraId="34350156" w14:textId="77777777" w:rsidTr="00D654CE">
        <w:trPr>
          <w:trHeight w:val="255"/>
        </w:trPr>
        <w:tc>
          <w:tcPr>
            <w:tcW w:w="1360" w:type="dxa"/>
            <w:tcBorders>
              <w:top w:val="nil"/>
              <w:left w:val="single" w:sz="8" w:space="0" w:color="auto"/>
              <w:bottom w:val="nil"/>
              <w:right w:val="nil"/>
            </w:tcBorders>
            <w:shd w:val="clear" w:color="auto" w:fill="auto"/>
            <w:noWrap/>
            <w:vAlign w:val="center"/>
            <w:hideMark/>
          </w:tcPr>
          <w:p w14:paraId="3F73AD94" w14:textId="77777777" w:rsidR="0040183C" w:rsidRPr="0040183C" w:rsidRDefault="0040183C" w:rsidP="00D654CE">
            <w:pPr>
              <w:keepNext/>
              <w:spacing w:before="0"/>
              <w:rPr>
                <w:lang w:val="en-GB"/>
              </w:rPr>
            </w:pPr>
            <w:r w:rsidRPr="0040183C">
              <w:rPr>
                <w:lang w:val="en-GB"/>
              </w:rPr>
              <w:t> </w:t>
            </w:r>
          </w:p>
        </w:tc>
        <w:tc>
          <w:tcPr>
            <w:tcW w:w="900" w:type="dxa"/>
            <w:tcBorders>
              <w:top w:val="single" w:sz="8" w:space="0" w:color="auto"/>
              <w:left w:val="single" w:sz="8" w:space="0" w:color="auto"/>
              <w:bottom w:val="single" w:sz="8" w:space="0" w:color="auto"/>
              <w:right w:val="nil"/>
            </w:tcBorders>
            <w:shd w:val="clear" w:color="auto" w:fill="auto"/>
            <w:noWrap/>
            <w:vAlign w:val="bottom"/>
            <w:hideMark/>
          </w:tcPr>
          <w:p w14:paraId="53D6DD88" w14:textId="77777777" w:rsidR="0040183C" w:rsidRPr="0040183C" w:rsidRDefault="0040183C" w:rsidP="00D654CE">
            <w:pPr>
              <w:keepNext/>
              <w:spacing w:before="0"/>
              <w:jc w:val="center"/>
              <w:rPr>
                <w:lang w:val="en-GB"/>
              </w:rPr>
            </w:pPr>
            <w:proofErr w:type="spellStart"/>
            <w:r w:rsidRPr="0040183C">
              <w:rPr>
                <w:lang w:val="en-GB"/>
              </w:rPr>
              <w:t>psnrY</w:t>
            </w:r>
            <w:proofErr w:type="spellEnd"/>
          </w:p>
        </w:tc>
        <w:tc>
          <w:tcPr>
            <w:tcW w:w="900" w:type="dxa"/>
            <w:tcBorders>
              <w:top w:val="single" w:sz="8" w:space="0" w:color="auto"/>
              <w:left w:val="nil"/>
              <w:bottom w:val="single" w:sz="8" w:space="0" w:color="auto"/>
              <w:right w:val="nil"/>
            </w:tcBorders>
            <w:shd w:val="clear" w:color="auto" w:fill="auto"/>
            <w:noWrap/>
            <w:vAlign w:val="bottom"/>
            <w:hideMark/>
          </w:tcPr>
          <w:p w14:paraId="74FD9148" w14:textId="77777777" w:rsidR="0040183C" w:rsidRPr="0040183C" w:rsidRDefault="0040183C" w:rsidP="00D654CE">
            <w:pPr>
              <w:keepNext/>
              <w:spacing w:before="0"/>
              <w:jc w:val="center"/>
              <w:rPr>
                <w:lang w:val="en-GB"/>
              </w:rPr>
            </w:pPr>
            <w:proofErr w:type="spellStart"/>
            <w:r w:rsidRPr="0040183C">
              <w:rPr>
                <w:lang w:val="en-GB"/>
              </w:rPr>
              <w:t>psnrU</w:t>
            </w:r>
            <w:proofErr w:type="spellEnd"/>
          </w:p>
        </w:tc>
        <w:tc>
          <w:tcPr>
            <w:tcW w:w="1221" w:type="dxa"/>
            <w:tcBorders>
              <w:top w:val="single" w:sz="8" w:space="0" w:color="auto"/>
              <w:left w:val="nil"/>
              <w:bottom w:val="single" w:sz="8" w:space="0" w:color="auto"/>
              <w:right w:val="single" w:sz="8" w:space="0" w:color="auto"/>
            </w:tcBorders>
            <w:shd w:val="clear" w:color="auto" w:fill="auto"/>
            <w:noWrap/>
            <w:vAlign w:val="bottom"/>
            <w:hideMark/>
          </w:tcPr>
          <w:p w14:paraId="3EBB600E" w14:textId="77777777" w:rsidR="0040183C" w:rsidRPr="0040183C" w:rsidRDefault="0040183C" w:rsidP="00D654CE">
            <w:pPr>
              <w:keepNext/>
              <w:spacing w:before="0"/>
              <w:jc w:val="center"/>
              <w:rPr>
                <w:lang w:val="en-GB"/>
              </w:rPr>
            </w:pPr>
            <w:proofErr w:type="spellStart"/>
            <w:r w:rsidRPr="0040183C">
              <w:rPr>
                <w:lang w:val="en-GB"/>
              </w:rPr>
              <w:t>psnrV</w:t>
            </w:r>
            <w:proofErr w:type="spellEnd"/>
          </w:p>
        </w:tc>
        <w:tc>
          <w:tcPr>
            <w:tcW w:w="900" w:type="dxa"/>
            <w:tcBorders>
              <w:top w:val="single" w:sz="8" w:space="0" w:color="auto"/>
              <w:left w:val="nil"/>
              <w:bottom w:val="single" w:sz="8" w:space="0" w:color="auto"/>
              <w:right w:val="nil"/>
            </w:tcBorders>
            <w:shd w:val="clear" w:color="auto" w:fill="auto"/>
            <w:noWrap/>
            <w:vAlign w:val="center"/>
            <w:hideMark/>
          </w:tcPr>
          <w:p w14:paraId="3560DE51" w14:textId="77777777" w:rsidR="0040183C" w:rsidRPr="0040183C" w:rsidRDefault="0040183C" w:rsidP="00D654CE">
            <w:pPr>
              <w:keepNext/>
              <w:spacing w:before="0"/>
              <w:jc w:val="center"/>
              <w:rPr>
                <w:lang w:val="en-GB"/>
              </w:rPr>
            </w:pPr>
            <w:proofErr w:type="spellStart"/>
            <w:r w:rsidRPr="0040183C">
              <w:rPr>
                <w:lang w:val="en-GB"/>
              </w:rPr>
              <w:t>EncT</w:t>
            </w:r>
            <w:proofErr w:type="spellEnd"/>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603D8C1C" w14:textId="77777777" w:rsidR="0040183C" w:rsidRPr="0040183C" w:rsidRDefault="0040183C" w:rsidP="00D654CE">
            <w:pPr>
              <w:keepNext/>
              <w:spacing w:before="0"/>
              <w:jc w:val="center"/>
              <w:rPr>
                <w:lang w:val="en-GB"/>
              </w:rPr>
            </w:pPr>
            <w:proofErr w:type="spellStart"/>
            <w:r w:rsidRPr="0040183C">
              <w:rPr>
                <w:lang w:val="en-GB"/>
              </w:rPr>
              <w:t>DecT</w:t>
            </w:r>
            <w:proofErr w:type="spellEnd"/>
          </w:p>
        </w:tc>
      </w:tr>
      <w:tr w:rsidR="0040183C" w:rsidRPr="0040183C" w14:paraId="13B34A08" w14:textId="77777777" w:rsidTr="00D654CE">
        <w:trPr>
          <w:trHeight w:val="255"/>
        </w:trPr>
        <w:tc>
          <w:tcPr>
            <w:tcW w:w="1360" w:type="dxa"/>
            <w:tcBorders>
              <w:top w:val="single" w:sz="8" w:space="0" w:color="auto"/>
              <w:left w:val="single" w:sz="8" w:space="0" w:color="auto"/>
              <w:bottom w:val="nil"/>
              <w:right w:val="nil"/>
            </w:tcBorders>
            <w:shd w:val="clear" w:color="auto" w:fill="auto"/>
            <w:noWrap/>
            <w:vAlign w:val="center"/>
            <w:hideMark/>
          </w:tcPr>
          <w:p w14:paraId="7081210C" w14:textId="77777777" w:rsidR="0040183C" w:rsidRPr="0040183C" w:rsidRDefault="0040183C" w:rsidP="00D654CE">
            <w:pPr>
              <w:keepNext/>
              <w:spacing w:before="0"/>
              <w:rPr>
                <w:lang w:val="en-GB"/>
              </w:rPr>
            </w:pPr>
            <w:r w:rsidRPr="0040183C">
              <w:rPr>
                <w:lang w:val="en-GB"/>
              </w:rPr>
              <w:t>HLG444</w:t>
            </w:r>
          </w:p>
        </w:tc>
        <w:tc>
          <w:tcPr>
            <w:tcW w:w="900" w:type="dxa"/>
            <w:tcBorders>
              <w:top w:val="nil"/>
              <w:left w:val="single" w:sz="8" w:space="0" w:color="auto"/>
              <w:bottom w:val="nil"/>
              <w:right w:val="nil"/>
            </w:tcBorders>
            <w:shd w:val="clear" w:color="auto" w:fill="auto"/>
            <w:noWrap/>
            <w:vAlign w:val="center"/>
            <w:hideMark/>
          </w:tcPr>
          <w:p w14:paraId="24DDBD47" w14:textId="77777777" w:rsidR="0040183C" w:rsidRPr="0040183C" w:rsidRDefault="0040183C" w:rsidP="00D654CE">
            <w:pPr>
              <w:keepNext/>
              <w:spacing w:before="0"/>
              <w:jc w:val="center"/>
              <w:rPr>
                <w:lang w:val="en-GB"/>
              </w:rPr>
            </w:pPr>
            <w:r w:rsidRPr="0040183C">
              <w:rPr>
                <w:lang w:val="en-GB"/>
              </w:rPr>
              <w:t>-1.29%</w:t>
            </w:r>
          </w:p>
        </w:tc>
        <w:tc>
          <w:tcPr>
            <w:tcW w:w="900" w:type="dxa"/>
            <w:tcBorders>
              <w:top w:val="nil"/>
              <w:left w:val="nil"/>
              <w:bottom w:val="nil"/>
              <w:right w:val="nil"/>
            </w:tcBorders>
            <w:shd w:val="clear" w:color="auto" w:fill="auto"/>
            <w:noWrap/>
            <w:vAlign w:val="center"/>
            <w:hideMark/>
          </w:tcPr>
          <w:p w14:paraId="69B30044" w14:textId="77777777" w:rsidR="0040183C" w:rsidRPr="0040183C" w:rsidRDefault="0040183C" w:rsidP="00D654CE">
            <w:pPr>
              <w:keepNext/>
              <w:spacing w:before="0"/>
              <w:jc w:val="center"/>
              <w:rPr>
                <w:lang w:val="en-GB"/>
              </w:rPr>
            </w:pPr>
            <w:r w:rsidRPr="0040183C">
              <w:rPr>
                <w:lang w:val="en-GB"/>
              </w:rPr>
              <w:t>-1.33%</w:t>
            </w:r>
          </w:p>
        </w:tc>
        <w:tc>
          <w:tcPr>
            <w:tcW w:w="1221" w:type="dxa"/>
            <w:tcBorders>
              <w:top w:val="nil"/>
              <w:left w:val="nil"/>
              <w:bottom w:val="nil"/>
              <w:right w:val="single" w:sz="8" w:space="0" w:color="auto"/>
            </w:tcBorders>
            <w:shd w:val="clear" w:color="auto" w:fill="auto"/>
            <w:noWrap/>
            <w:vAlign w:val="center"/>
            <w:hideMark/>
          </w:tcPr>
          <w:p w14:paraId="131E28BE" w14:textId="77777777" w:rsidR="0040183C" w:rsidRPr="0040183C" w:rsidRDefault="0040183C" w:rsidP="00D654CE">
            <w:pPr>
              <w:keepNext/>
              <w:spacing w:before="0"/>
              <w:jc w:val="center"/>
              <w:rPr>
                <w:lang w:val="en-GB"/>
              </w:rPr>
            </w:pPr>
            <w:r w:rsidRPr="0040183C">
              <w:rPr>
                <w:lang w:val="en-GB"/>
              </w:rPr>
              <w:t>-1.36%</w:t>
            </w:r>
          </w:p>
        </w:tc>
        <w:tc>
          <w:tcPr>
            <w:tcW w:w="900" w:type="dxa"/>
            <w:tcBorders>
              <w:top w:val="nil"/>
              <w:left w:val="nil"/>
              <w:bottom w:val="nil"/>
              <w:right w:val="nil"/>
            </w:tcBorders>
            <w:shd w:val="clear" w:color="auto" w:fill="auto"/>
            <w:noWrap/>
            <w:vAlign w:val="center"/>
            <w:hideMark/>
          </w:tcPr>
          <w:p w14:paraId="070DB40E" w14:textId="77777777" w:rsidR="0040183C" w:rsidRPr="0040183C" w:rsidRDefault="0040183C" w:rsidP="00D654CE">
            <w:pPr>
              <w:keepNext/>
              <w:spacing w:before="0"/>
              <w:jc w:val="center"/>
              <w:rPr>
                <w:lang w:val="en-GB"/>
              </w:rPr>
            </w:pPr>
            <w:r w:rsidRPr="0040183C">
              <w:rPr>
                <w:lang w:val="en-GB"/>
              </w:rPr>
              <w:t>116%</w:t>
            </w:r>
          </w:p>
        </w:tc>
        <w:tc>
          <w:tcPr>
            <w:tcW w:w="900" w:type="dxa"/>
            <w:tcBorders>
              <w:top w:val="nil"/>
              <w:left w:val="nil"/>
              <w:bottom w:val="nil"/>
              <w:right w:val="single" w:sz="8" w:space="0" w:color="auto"/>
            </w:tcBorders>
            <w:shd w:val="clear" w:color="auto" w:fill="auto"/>
            <w:noWrap/>
            <w:vAlign w:val="center"/>
            <w:hideMark/>
          </w:tcPr>
          <w:p w14:paraId="33C124F3" w14:textId="77777777" w:rsidR="0040183C" w:rsidRPr="0040183C" w:rsidRDefault="0040183C" w:rsidP="00D654CE">
            <w:pPr>
              <w:keepNext/>
              <w:spacing w:before="0"/>
              <w:jc w:val="center"/>
              <w:rPr>
                <w:lang w:val="en-GB"/>
              </w:rPr>
            </w:pPr>
            <w:r w:rsidRPr="0040183C">
              <w:rPr>
                <w:lang w:val="en-GB"/>
              </w:rPr>
              <w:t>97%</w:t>
            </w:r>
          </w:p>
        </w:tc>
      </w:tr>
      <w:tr w:rsidR="0040183C" w:rsidRPr="0040183C" w14:paraId="7B9B1636" w14:textId="77777777" w:rsidTr="00D654CE">
        <w:trPr>
          <w:trHeight w:val="255"/>
        </w:trPr>
        <w:tc>
          <w:tcPr>
            <w:tcW w:w="1360" w:type="dxa"/>
            <w:tcBorders>
              <w:top w:val="nil"/>
              <w:left w:val="single" w:sz="8" w:space="0" w:color="auto"/>
              <w:bottom w:val="nil"/>
              <w:right w:val="nil"/>
            </w:tcBorders>
            <w:shd w:val="clear" w:color="auto" w:fill="auto"/>
            <w:noWrap/>
            <w:vAlign w:val="center"/>
            <w:hideMark/>
          </w:tcPr>
          <w:p w14:paraId="602BE0E2" w14:textId="77777777" w:rsidR="0040183C" w:rsidRPr="0040183C" w:rsidRDefault="0040183C" w:rsidP="00D654CE">
            <w:pPr>
              <w:keepNext/>
              <w:spacing w:before="0"/>
              <w:rPr>
                <w:lang w:val="en-GB"/>
              </w:rPr>
            </w:pPr>
            <w:r w:rsidRPr="0040183C">
              <w:rPr>
                <w:lang w:val="en-GB"/>
              </w:rPr>
              <w:t>HLG422</w:t>
            </w:r>
          </w:p>
        </w:tc>
        <w:tc>
          <w:tcPr>
            <w:tcW w:w="900" w:type="dxa"/>
            <w:tcBorders>
              <w:top w:val="nil"/>
              <w:left w:val="single" w:sz="8" w:space="0" w:color="auto"/>
              <w:bottom w:val="nil"/>
              <w:right w:val="nil"/>
            </w:tcBorders>
            <w:shd w:val="clear" w:color="auto" w:fill="auto"/>
            <w:noWrap/>
            <w:vAlign w:val="center"/>
            <w:hideMark/>
          </w:tcPr>
          <w:p w14:paraId="0E5F1EFD" w14:textId="77777777" w:rsidR="0040183C" w:rsidRPr="0040183C" w:rsidRDefault="0040183C" w:rsidP="00D654CE">
            <w:pPr>
              <w:keepNext/>
              <w:spacing w:before="0"/>
              <w:jc w:val="center"/>
              <w:rPr>
                <w:lang w:val="en-GB"/>
              </w:rPr>
            </w:pPr>
            <w:r w:rsidRPr="0040183C">
              <w:rPr>
                <w:lang w:val="en-GB"/>
              </w:rPr>
              <w:t>-1.36%</w:t>
            </w:r>
          </w:p>
        </w:tc>
        <w:tc>
          <w:tcPr>
            <w:tcW w:w="900" w:type="dxa"/>
            <w:tcBorders>
              <w:top w:val="nil"/>
              <w:left w:val="nil"/>
              <w:bottom w:val="nil"/>
              <w:right w:val="nil"/>
            </w:tcBorders>
            <w:shd w:val="clear" w:color="auto" w:fill="auto"/>
            <w:noWrap/>
            <w:vAlign w:val="center"/>
            <w:hideMark/>
          </w:tcPr>
          <w:p w14:paraId="72347E10" w14:textId="77777777" w:rsidR="0040183C" w:rsidRPr="0040183C" w:rsidRDefault="0040183C" w:rsidP="00D654CE">
            <w:pPr>
              <w:keepNext/>
              <w:spacing w:before="0"/>
              <w:jc w:val="center"/>
              <w:rPr>
                <w:lang w:val="en-GB"/>
              </w:rPr>
            </w:pPr>
            <w:r w:rsidRPr="0040183C">
              <w:rPr>
                <w:lang w:val="en-GB"/>
              </w:rPr>
              <w:t>-1.38%</w:t>
            </w:r>
          </w:p>
        </w:tc>
        <w:tc>
          <w:tcPr>
            <w:tcW w:w="1221" w:type="dxa"/>
            <w:tcBorders>
              <w:top w:val="nil"/>
              <w:left w:val="nil"/>
              <w:bottom w:val="nil"/>
              <w:right w:val="single" w:sz="8" w:space="0" w:color="auto"/>
            </w:tcBorders>
            <w:shd w:val="clear" w:color="auto" w:fill="auto"/>
            <w:noWrap/>
            <w:vAlign w:val="center"/>
            <w:hideMark/>
          </w:tcPr>
          <w:p w14:paraId="62D527D1" w14:textId="77777777" w:rsidR="0040183C" w:rsidRPr="0040183C" w:rsidRDefault="0040183C" w:rsidP="00D654CE">
            <w:pPr>
              <w:keepNext/>
              <w:spacing w:before="0"/>
              <w:jc w:val="center"/>
              <w:rPr>
                <w:lang w:val="en-GB"/>
              </w:rPr>
            </w:pPr>
            <w:r w:rsidRPr="0040183C">
              <w:rPr>
                <w:lang w:val="en-GB"/>
              </w:rPr>
              <w:t>-1.43%</w:t>
            </w:r>
          </w:p>
        </w:tc>
        <w:tc>
          <w:tcPr>
            <w:tcW w:w="900" w:type="dxa"/>
            <w:tcBorders>
              <w:top w:val="nil"/>
              <w:left w:val="nil"/>
              <w:bottom w:val="nil"/>
              <w:right w:val="nil"/>
            </w:tcBorders>
            <w:shd w:val="clear" w:color="auto" w:fill="auto"/>
            <w:noWrap/>
            <w:vAlign w:val="center"/>
            <w:hideMark/>
          </w:tcPr>
          <w:p w14:paraId="26656E72" w14:textId="77777777" w:rsidR="0040183C" w:rsidRPr="0040183C" w:rsidRDefault="0040183C" w:rsidP="00D654CE">
            <w:pPr>
              <w:keepNext/>
              <w:spacing w:before="0"/>
              <w:jc w:val="center"/>
              <w:rPr>
                <w:lang w:val="en-GB"/>
              </w:rPr>
            </w:pPr>
            <w:r w:rsidRPr="0040183C">
              <w:rPr>
                <w:lang w:val="en-GB"/>
              </w:rPr>
              <w:t>110%</w:t>
            </w:r>
          </w:p>
        </w:tc>
        <w:tc>
          <w:tcPr>
            <w:tcW w:w="900" w:type="dxa"/>
            <w:tcBorders>
              <w:top w:val="nil"/>
              <w:left w:val="nil"/>
              <w:bottom w:val="nil"/>
              <w:right w:val="single" w:sz="8" w:space="0" w:color="auto"/>
            </w:tcBorders>
            <w:shd w:val="clear" w:color="auto" w:fill="auto"/>
            <w:noWrap/>
            <w:vAlign w:val="center"/>
            <w:hideMark/>
          </w:tcPr>
          <w:p w14:paraId="1C4AC603" w14:textId="77777777" w:rsidR="0040183C" w:rsidRPr="0040183C" w:rsidRDefault="0040183C" w:rsidP="00D654CE">
            <w:pPr>
              <w:keepNext/>
              <w:spacing w:before="0"/>
              <w:jc w:val="center"/>
              <w:rPr>
                <w:lang w:val="en-GB"/>
              </w:rPr>
            </w:pPr>
            <w:r w:rsidRPr="0040183C">
              <w:rPr>
                <w:lang w:val="en-GB"/>
              </w:rPr>
              <w:t>98%</w:t>
            </w:r>
          </w:p>
        </w:tc>
      </w:tr>
      <w:tr w:rsidR="0040183C" w:rsidRPr="0040183C" w14:paraId="3C23C25F" w14:textId="77777777" w:rsidTr="00D654CE">
        <w:trPr>
          <w:trHeight w:val="255"/>
        </w:trPr>
        <w:tc>
          <w:tcPr>
            <w:tcW w:w="1360" w:type="dxa"/>
            <w:tcBorders>
              <w:top w:val="single" w:sz="8" w:space="0" w:color="auto"/>
              <w:left w:val="single" w:sz="8" w:space="0" w:color="auto"/>
              <w:bottom w:val="single" w:sz="8" w:space="0" w:color="auto"/>
              <w:right w:val="nil"/>
            </w:tcBorders>
            <w:shd w:val="clear" w:color="auto" w:fill="auto"/>
            <w:noWrap/>
            <w:vAlign w:val="center"/>
            <w:hideMark/>
          </w:tcPr>
          <w:p w14:paraId="07B00D82" w14:textId="77777777" w:rsidR="0040183C" w:rsidRPr="0040183C" w:rsidRDefault="0040183C" w:rsidP="00D654CE">
            <w:pPr>
              <w:spacing w:before="0"/>
              <w:rPr>
                <w:b/>
                <w:bCs/>
                <w:lang w:val="en-GB"/>
              </w:rPr>
            </w:pPr>
            <w:r w:rsidRPr="0040183C">
              <w:rPr>
                <w:b/>
                <w:bCs/>
                <w:lang w:val="en-GB"/>
              </w:rPr>
              <w:t xml:space="preserve">Overall </w:t>
            </w:r>
          </w:p>
        </w:tc>
        <w:tc>
          <w:tcPr>
            <w:tcW w:w="900" w:type="dxa"/>
            <w:tcBorders>
              <w:top w:val="single" w:sz="8" w:space="0" w:color="auto"/>
              <w:left w:val="single" w:sz="8" w:space="0" w:color="auto"/>
              <w:bottom w:val="single" w:sz="8" w:space="0" w:color="auto"/>
              <w:right w:val="nil"/>
            </w:tcBorders>
            <w:shd w:val="clear" w:color="auto" w:fill="auto"/>
            <w:noWrap/>
            <w:vAlign w:val="center"/>
            <w:hideMark/>
          </w:tcPr>
          <w:p w14:paraId="0802D952" w14:textId="77777777" w:rsidR="0040183C" w:rsidRPr="0040183C" w:rsidRDefault="0040183C" w:rsidP="00D654CE">
            <w:pPr>
              <w:spacing w:before="0"/>
              <w:jc w:val="center"/>
              <w:rPr>
                <w:lang w:val="en-GB"/>
              </w:rPr>
            </w:pPr>
            <w:r w:rsidRPr="0040183C">
              <w:rPr>
                <w:lang w:val="en-GB"/>
              </w:rPr>
              <w:t>-1.32%</w:t>
            </w:r>
          </w:p>
        </w:tc>
        <w:tc>
          <w:tcPr>
            <w:tcW w:w="900" w:type="dxa"/>
            <w:tcBorders>
              <w:top w:val="single" w:sz="8" w:space="0" w:color="auto"/>
              <w:left w:val="nil"/>
              <w:bottom w:val="single" w:sz="8" w:space="0" w:color="auto"/>
              <w:right w:val="nil"/>
            </w:tcBorders>
            <w:shd w:val="clear" w:color="auto" w:fill="auto"/>
            <w:noWrap/>
            <w:vAlign w:val="center"/>
            <w:hideMark/>
          </w:tcPr>
          <w:p w14:paraId="7057CEE4" w14:textId="77777777" w:rsidR="0040183C" w:rsidRPr="0040183C" w:rsidRDefault="0040183C" w:rsidP="00D654CE">
            <w:pPr>
              <w:spacing w:before="0"/>
              <w:jc w:val="center"/>
              <w:rPr>
                <w:lang w:val="en-GB"/>
              </w:rPr>
            </w:pPr>
            <w:r w:rsidRPr="0040183C">
              <w:rPr>
                <w:lang w:val="en-GB"/>
              </w:rPr>
              <w:t>-1.36%</w:t>
            </w:r>
          </w:p>
        </w:tc>
        <w:tc>
          <w:tcPr>
            <w:tcW w:w="1221" w:type="dxa"/>
            <w:tcBorders>
              <w:top w:val="single" w:sz="8" w:space="0" w:color="auto"/>
              <w:left w:val="nil"/>
              <w:bottom w:val="single" w:sz="8" w:space="0" w:color="auto"/>
              <w:right w:val="single" w:sz="8" w:space="0" w:color="auto"/>
            </w:tcBorders>
            <w:shd w:val="clear" w:color="auto" w:fill="auto"/>
            <w:noWrap/>
            <w:vAlign w:val="center"/>
            <w:hideMark/>
          </w:tcPr>
          <w:p w14:paraId="73A8F231" w14:textId="77777777" w:rsidR="0040183C" w:rsidRPr="0040183C" w:rsidRDefault="0040183C" w:rsidP="00D654CE">
            <w:pPr>
              <w:spacing w:before="0"/>
              <w:jc w:val="center"/>
              <w:rPr>
                <w:lang w:val="en-GB"/>
              </w:rPr>
            </w:pPr>
            <w:r w:rsidRPr="0040183C">
              <w:rPr>
                <w:lang w:val="en-GB"/>
              </w:rPr>
              <w:t>-1.40%</w:t>
            </w:r>
          </w:p>
        </w:tc>
        <w:tc>
          <w:tcPr>
            <w:tcW w:w="900" w:type="dxa"/>
            <w:tcBorders>
              <w:top w:val="single" w:sz="8" w:space="0" w:color="auto"/>
              <w:left w:val="nil"/>
              <w:bottom w:val="single" w:sz="8" w:space="0" w:color="auto"/>
              <w:right w:val="nil"/>
            </w:tcBorders>
            <w:shd w:val="clear" w:color="auto" w:fill="auto"/>
            <w:noWrap/>
            <w:vAlign w:val="center"/>
            <w:hideMark/>
          </w:tcPr>
          <w:p w14:paraId="33603B43" w14:textId="77777777" w:rsidR="0040183C" w:rsidRPr="0040183C" w:rsidRDefault="0040183C" w:rsidP="00D654CE">
            <w:pPr>
              <w:spacing w:before="0"/>
              <w:jc w:val="center"/>
              <w:rPr>
                <w:lang w:val="en-GB"/>
              </w:rPr>
            </w:pPr>
            <w:r w:rsidRPr="0040183C">
              <w:rPr>
                <w:lang w:val="en-GB"/>
              </w:rPr>
              <w:t>113%</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0DCE3DC1" w14:textId="77777777" w:rsidR="0040183C" w:rsidRPr="0040183C" w:rsidRDefault="0040183C" w:rsidP="00D654CE">
            <w:pPr>
              <w:spacing w:before="0"/>
              <w:jc w:val="center"/>
              <w:rPr>
                <w:lang w:val="en-GB"/>
              </w:rPr>
            </w:pPr>
            <w:r w:rsidRPr="0040183C">
              <w:rPr>
                <w:lang w:val="en-GB"/>
              </w:rPr>
              <w:t>98%</w:t>
            </w:r>
          </w:p>
        </w:tc>
      </w:tr>
      <w:tr w:rsidR="0040183C" w:rsidRPr="0040183C" w14:paraId="78340A0B" w14:textId="77777777" w:rsidTr="00D654CE">
        <w:trPr>
          <w:trHeight w:val="255"/>
        </w:trPr>
        <w:tc>
          <w:tcPr>
            <w:tcW w:w="1360" w:type="dxa"/>
            <w:tcBorders>
              <w:top w:val="nil"/>
              <w:left w:val="nil"/>
              <w:bottom w:val="nil"/>
              <w:right w:val="nil"/>
            </w:tcBorders>
            <w:shd w:val="clear" w:color="auto" w:fill="auto"/>
            <w:noWrap/>
            <w:vAlign w:val="center"/>
            <w:hideMark/>
          </w:tcPr>
          <w:p w14:paraId="42E48543" w14:textId="77777777" w:rsidR="0040183C" w:rsidRPr="0040183C" w:rsidRDefault="0040183C" w:rsidP="00D654CE">
            <w:pPr>
              <w:spacing w:before="0"/>
              <w:rPr>
                <w:lang w:val="en-GB"/>
              </w:rPr>
            </w:pPr>
          </w:p>
        </w:tc>
        <w:tc>
          <w:tcPr>
            <w:tcW w:w="900" w:type="dxa"/>
            <w:tcBorders>
              <w:top w:val="nil"/>
              <w:left w:val="nil"/>
              <w:bottom w:val="nil"/>
              <w:right w:val="nil"/>
            </w:tcBorders>
            <w:shd w:val="clear" w:color="auto" w:fill="auto"/>
            <w:noWrap/>
            <w:vAlign w:val="center"/>
            <w:hideMark/>
          </w:tcPr>
          <w:p w14:paraId="53D93182" w14:textId="77777777" w:rsidR="0040183C" w:rsidRPr="0040183C" w:rsidRDefault="0040183C" w:rsidP="00D654CE">
            <w:pPr>
              <w:spacing w:before="0"/>
              <w:jc w:val="center"/>
              <w:rPr>
                <w:lang w:val="en-GB"/>
              </w:rPr>
            </w:pPr>
          </w:p>
        </w:tc>
        <w:tc>
          <w:tcPr>
            <w:tcW w:w="900" w:type="dxa"/>
            <w:tcBorders>
              <w:top w:val="nil"/>
              <w:left w:val="nil"/>
              <w:bottom w:val="nil"/>
              <w:right w:val="nil"/>
            </w:tcBorders>
            <w:shd w:val="clear" w:color="auto" w:fill="auto"/>
            <w:noWrap/>
            <w:vAlign w:val="center"/>
            <w:hideMark/>
          </w:tcPr>
          <w:p w14:paraId="4E4D1DB8" w14:textId="77777777" w:rsidR="0040183C" w:rsidRPr="0040183C" w:rsidRDefault="0040183C" w:rsidP="00D654CE">
            <w:pPr>
              <w:spacing w:before="0"/>
              <w:jc w:val="center"/>
              <w:rPr>
                <w:lang w:val="en-GB"/>
              </w:rPr>
            </w:pPr>
          </w:p>
        </w:tc>
        <w:tc>
          <w:tcPr>
            <w:tcW w:w="1221" w:type="dxa"/>
            <w:tcBorders>
              <w:top w:val="nil"/>
              <w:left w:val="nil"/>
              <w:bottom w:val="nil"/>
              <w:right w:val="nil"/>
            </w:tcBorders>
            <w:shd w:val="clear" w:color="auto" w:fill="auto"/>
            <w:noWrap/>
            <w:vAlign w:val="center"/>
            <w:hideMark/>
          </w:tcPr>
          <w:p w14:paraId="7F79FF58" w14:textId="77777777" w:rsidR="0040183C" w:rsidRPr="0040183C" w:rsidRDefault="0040183C" w:rsidP="00D654CE">
            <w:pPr>
              <w:spacing w:before="0"/>
              <w:jc w:val="center"/>
              <w:rPr>
                <w:lang w:val="en-GB"/>
              </w:rPr>
            </w:pPr>
          </w:p>
        </w:tc>
        <w:tc>
          <w:tcPr>
            <w:tcW w:w="900" w:type="dxa"/>
            <w:tcBorders>
              <w:top w:val="nil"/>
              <w:left w:val="nil"/>
              <w:bottom w:val="nil"/>
              <w:right w:val="nil"/>
            </w:tcBorders>
            <w:shd w:val="clear" w:color="auto" w:fill="auto"/>
            <w:noWrap/>
            <w:vAlign w:val="center"/>
            <w:hideMark/>
          </w:tcPr>
          <w:p w14:paraId="0645DB91" w14:textId="77777777" w:rsidR="0040183C" w:rsidRPr="0040183C" w:rsidRDefault="0040183C" w:rsidP="00D654CE">
            <w:pPr>
              <w:spacing w:before="0"/>
              <w:jc w:val="center"/>
              <w:rPr>
                <w:lang w:val="en-GB"/>
              </w:rPr>
            </w:pPr>
          </w:p>
        </w:tc>
        <w:tc>
          <w:tcPr>
            <w:tcW w:w="900" w:type="dxa"/>
            <w:tcBorders>
              <w:top w:val="nil"/>
              <w:left w:val="nil"/>
              <w:bottom w:val="nil"/>
              <w:right w:val="nil"/>
            </w:tcBorders>
            <w:shd w:val="clear" w:color="auto" w:fill="auto"/>
            <w:noWrap/>
            <w:vAlign w:val="center"/>
            <w:hideMark/>
          </w:tcPr>
          <w:p w14:paraId="4105023F" w14:textId="77777777" w:rsidR="0040183C" w:rsidRPr="0040183C" w:rsidRDefault="0040183C" w:rsidP="00D654CE">
            <w:pPr>
              <w:spacing w:before="0"/>
              <w:jc w:val="center"/>
              <w:rPr>
                <w:lang w:val="en-GB"/>
              </w:rPr>
            </w:pPr>
          </w:p>
        </w:tc>
      </w:tr>
      <w:tr w:rsidR="0040183C" w:rsidRPr="0040183C" w14:paraId="0B0A067C" w14:textId="77777777" w:rsidTr="00D654CE">
        <w:trPr>
          <w:trHeight w:val="255"/>
        </w:trPr>
        <w:tc>
          <w:tcPr>
            <w:tcW w:w="1360" w:type="dxa"/>
            <w:tcBorders>
              <w:top w:val="single" w:sz="8" w:space="0" w:color="auto"/>
              <w:left w:val="single" w:sz="8" w:space="0" w:color="auto"/>
              <w:bottom w:val="nil"/>
              <w:right w:val="nil"/>
            </w:tcBorders>
            <w:shd w:val="clear" w:color="auto" w:fill="auto"/>
            <w:noWrap/>
            <w:vAlign w:val="center"/>
            <w:hideMark/>
          </w:tcPr>
          <w:p w14:paraId="7F723C0E" w14:textId="77777777" w:rsidR="0040183C" w:rsidRPr="0040183C" w:rsidRDefault="0040183C" w:rsidP="00D654CE">
            <w:pPr>
              <w:keepNext/>
              <w:spacing w:before="0"/>
              <w:rPr>
                <w:b/>
                <w:bCs/>
                <w:lang w:val="en-GB"/>
              </w:rPr>
            </w:pPr>
            <w:r w:rsidRPr="0040183C">
              <w:rPr>
                <w:b/>
                <w:bCs/>
                <w:lang w:val="en-GB"/>
              </w:rPr>
              <w:t> </w:t>
            </w:r>
          </w:p>
        </w:tc>
        <w:tc>
          <w:tcPr>
            <w:tcW w:w="900" w:type="dxa"/>
            <w:tcBorders>
              <w:top w:val="single" w:sz="8" w:space="0" w:color="auto"/>
              <w:left w:val="single" w:sz="8" w:space="0" w:color="auto"/>
              <w:bottom w:val="single" w:sz="8" w:space="0" w:color="auto"/>
              <w:right w:val="nil"/>
            </w:tcBorders>
            <w:shd w:val="clear" w:color="auto" w:fill="auto"/>
            <w:noWrap/>
            <w:vAlign w:val="center"/>
            <w:hideMark/>
          </w:tcPr>
          <w:p w14:paraId="5C76F339" w14:textId="18A8769C" w:rsidR="0040183C" w:rsidRPr="0040183C" w:rsidRDefault="0040183C" w:rsidP="00D654CE">
            <w:pPr>
              <w:keepNext/>
              <w:spacing w:before="0"/>
              <w:jc w:val="center"/>
              <w:rPr>
                <w:b/>
                <w:bCs/>
                <w:lang w:val="en-GB"/>
              </w:rPr>
            </w:pPr>
          </w:p>
        </w:tc>
        <w:tc>
          <w:tcPr>
            <w:tcW w:w="900" w:type="dxa"/>
            <w:tcBorders>
              <w:top w:val="single" w:sz="8" w:space="0" w:color="auto"/>
              <w:left w:val="nil"/>
              <w:bottom w:val="single" w:sz="8" w:space="0" w:color="auto"/>
              <w:right w:val="nil"/>
            </w:tcBorders>
            <w:shd w:val="clear" w:color="auto" w:fill="auto"/>
            <w:noWrap/>
            <w:vAlign w:val="center"/>
            <w:hideMark/>
          </w:tcPr>
          <w:p w14:paraId="5A5DC193" w14:textId="11DAF9F1" w:rsidR="0040183C" w:rsidRPr="0040183C" w:rsidRDefault="0040183C" w:rsidP="00D654CE">
            <w:pPr>
              <w:keepNext/>
              <w:spacing w:before="0"/>
              <w:jc w:val="center"/>
              <w:rPr>
                <w:lang w:val="en-GB"/>
              </w:rPr>
            </w:pPr>
          </w:p>
        </w:tc>
        <w:tc>
          <w:tcPr>
            <w:tcW w:w="1221" w:type="dxa"/>
            <w:tcBorders>
              <w:top w:val="single" w:sz="8" w:space="0" w:color="auto"/>
              <w:left w:val="nil"/>
              <w:bottom w:val="single" w:sz="8" w:space="0" w:color="auto"/>
              <w:right w:val="nil"/>
            </w:tcBorders>
            <w:shd w:val="clear" w:color="auto" w:fill="auto"/>
            <w:noWrap/>
            <w:vAlign w:val="center"/>
            <w:hideMark/>
          </w:tcPr>
          <w:p w14:paraId="59D80582" w14:textId="77777777" w:rsidR="0040183C" w:rsidRPr="0040183C" w:rsidRDefault="0040183C" w:rsidP="00D654CE">
            <w:pPr>
              <w:keepNext/>
              <w:spacing w:before="0"/>
              <w:jc w:val="center"/>
              <w:rPr>
                <w:b/>
                <w:bCs/>
                <w:lang w:val="en-GB"/>
              </w:rPr>
            </w:pPr>
            <w:r w:rsidRPr="0040183C">
              <w:rPr>
                <w:b/>
                <w:bCs/>
                <w:lang w:val="en-GB"/>
              </w:rPr>
              <w:t>LDB</w:t>
            </w:r>
          </w:p>
        </w:tc>
        <w:tc>
          <w:tcPr>
            <w:tcW w:w="900" w:type="dxa"/>
            <w:tcBorders>
              <w:top w:val="single" w:sz="8" w:space="0" w:color="auto"/>
              <w:left w:val="nil"/>
              <w:bottom w:val="single" w:sz="8" w:space="0" w:color="auto"/>
              <w:right w:val="nil"/>
            </w:tcBorders>
            <w:shd w:val="clear" w:color="auto" w:fill="auto"/>
            <w:noWrap/>
            <w:vAlign w:val="center"/>
            <w:hideMark/>
          </w:tcPr>
          <w:p w14:paraId="4F5835A6" w14:textId="18B36008" w:rsidR="0040183C" w:rsidRPr="0040183C" w:rsidRDefault="0040183C" w:rsidP="00D654CE">
            <w:pPr>
              <w:keepNext/>
              <w:spacing w:before="0"/>
              <w:jc w:val="center"/>
              <w:rPr>
                <w:lang w:val="en-GB"/>
              </w:rPr>
            </w:pP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060F10F4" w14:textId="3477BF57" w:rsidR="0040183C" w:rsidRPr="0040183C" w:rsidRDefault="0040183C" w:rsidP="00D654CE">
            <w:pPr>
              <w:keepNext/>
              <w:spacing w:before="0"/>
              <w:jc w:val="center"/>
              <w:rPr>
                <w:lang w:val="en-GB"/>
              </w:rPr>
            </w:pPr>
          </w:p>
        </w:tc>
      </w:tr>
      <w:tr w:rsidR="0040183C" w:rsidRPr="0040183C" w14:paraId="5DD425DC" w14:textId="77777777" w:rsidTr="00D654CE">
        <w:trPr>
          <w:trHeight w:val="255"/>
        </w:trPr>
        <w:tc>
          <w:tcPr>
            <w:tcW w:w="1360" w:type="dxa"/>
            <w:tcBorders>
              <w:top w:val="nil"/>
              <w:left w:val="single" w:sz="8" w:space="0" w:color="auto"/>
              <w:bottom w:val="nil"/>
              <w:right w:val="nil"/>
            </w:tcBorders>
            <w:shd w:val="clear" w:color="auto" w:fill="auto"/>
            <w:noWrap/>
            <w:vAlign w:val="center"/>
            <w:hideMark/>
          </w:tcPr>
          <w:p w14:paraId="1AA76C1C" w14:textId="77777777" w:rsidR="0040183C" w:rsidRPr="0040183C" w:rsidRDefault="0040183C" w:rsidP="00D654CE">
            <w:pPr>
              <w:keepNext/>
              <w:spacing w:before="0"/>
              <w:rPr>
                <w:lang w:val="en-GB"/>
              </w:rPr>
            </w:pPr>
            <w:r w:rsidRPr="0040183C">
              <w:rPr>
                <w:lang w:val="en-GB"/>
              </w:rPr>
              <w:t> </w:t>
            </w:r>
          </w:p>
        </w:tc>
        <w:tc>
          <w:tcPr>
            <w:tcW w:w="900" w:type="dxa"/>
            <w:tcBorders>
              <w:top w:val="nil"/>
              <w:left w:val="single" w:sz="8" w:space="0" w:color="auto"/>
              <w:bottom w:val="nil"/>
              <w:right w:val="nil"/>
            </w:tcBorders>
            <w:shd w:val="clear" w:color="auto" w:fill="auto"/>
            <w:noWrap/>
            <w:vAlign w:val="center"/>
            <w:hideMark/>
          </w:tcPr>
          <w:p w14:paraId="23EB3654" w14:textId="70F43B6D" w:rsidR="0040183C" w:rsidRPr="0040183C" w:rsidRDefault="0040183C" w:rsidP="00D654CE">
            <w:pPr>
              <w:keepNext/>
              <w:spacing w:before="0"/>
              <w:jc w:val="center"/>
              <w:rPr>
                <w:b/>
                <w:bCs/>
                <w:lang w:val="en-GB"/>
              </w:rPr>
            </w:pPr>
          </w:p>
        </w:tc>
        <w:tc>
          <w:tcPr>
            <w:tcW w:w="900" w:type="dxa"/>
            <w:tcBorders>
              <w:top w:val="nil"/>
              <w:left w:val="nil"/>
              <w:bottom w:val="nil"/>
              <w:right w:val="nil"/>
            </w:tcBorders>
            <w:shd w:val="clear" w:color="auto" w:fill="auto"/>
            <w:noWrap/>
            <w:vAlign w:val="center"/>
            <w:hideMark/>
          </w:tcPr>
          <w:p w14:paraId="11900B49" w14:textId="6498C818" w:rsidR="0040183C" w:rsidRPr="0040183C" w:rsidRDefault="0040183C" w:rsidP="00D654CE">
            <w:pPr>
              <w:keepNext/>
              <w:spacing w:before="0"/>
              <w:jc w:val="center"/>
              <w:rPr>
                <w:b/>
                <w:bCs/>
                <w:lang w:val="en-GB"/>
              </w:rPr>
            </w:pPr>
          </w:p>
        </w:tc>
        <w:tc>
          <w:tcPr>
            <w:tcW w:w="1221" w:type="dxa"/>
            <w:tcBorders>
              <w:top w:val="nil"/>
              <w:left w:val="nil"/>
              <w:bottom w:val="nil"/>
              <w:right w:val="nil"/>
            </w:tcBorders>
            <w:shd w:val="clear" w:color="auto" w:fill="auto"/>
            <w:noWrap/>
            <w:vAlign w:val="center"/>
            <w:hideMark/>
          </w:tcPr>
          <w:p w14:paraId="5E0DB008" w14:textId="77777777" w:rsidR="0040183C" w:rsidRPr="0040183C" w:rsidRDefault="0040183C" w:rsidP="00D654CE">
            <w:pPr>
              <w:keepNext/>
              <w:spacing w:before="0"/>
              <w:jc w:val="center"/>
              <w:rPr>
                <w:b/>
                <w:bCs/>
                <w:lang w:val="en-GB"/>
              </w:rPr>
            </w:pPr>
            <w:r w:rsidRPr="0040183C">
              <w:rPr>
                <w:b/>
                <w:bCs/>
                <w:lang w:val="en-GB"/>
              </w:rPr>
              <w:t>Over VTM12.0</w:t>
            </w:r>
          </w:p>
        </w:tc>
        <w:tc>
          <w:tcPr>
            <w:tcW w:w="900" w:type="dxa"/>
            <w:tcBorders>
              <w:top w:val="nil"/>
              <w:left w:val="nil"/>
              <w:bottom w:val="nil"/>
              <w:right w:val="nil"/>
            </w:tcBorders>
            <w:shd w:val="clear" w:color="auto" w:fill="auto"/>
            <w:noWrap/>
            <w:vAlign w:val="center"/>
            <w:hideMark/>
          </w:tcPr>
          <w:p w14:paraId="4E270BCE" w14:textId="54413887" w:rsidR="0040183C" w:rsidRPr="0040183C" w:rsidRDefault="0040183C" w:rsidP="00D654CE">
            <w:pPr>
              <w:keepNext/>
              <w:spacing w:before="0"/>
              <w:jc w:val="center"/>
              <w:rPr>
                <w:b/>
                <w:bCs/>
                <w:lang w:val="en-GB"/>
              </w:rPr>
            </w:pPr>
          </w:p>
        </w:tc>
        <w:tc>
          <w:tcPr>
            <w:tcW w:w="900" w:type="dxa"/>
            <w:tcBorders>
              <w:top w:val="nil"/>
              <w:left w:val="nil"/>
              <w:bottom w:val="nil"/>
              <w:right w:val="single" w:sz="8" w:space="0" w:color="auto"/>
            </w:tcBorders>
            <w:shd w:val="clear" w:color="auto" w:fill="auto"/>
            <w:noWrap/>
            <w:vAlign w:val="center"/>
            <w:hideMark/>
          </w:tcPr>
          <w:p w14:paraId="4AFCC310" w14:textId="65227DE4" w:rsidR="0040183C" w:rsidRPr="0040183C" w:rsidRDefault="0040183C" w:rsidP="00D654CE">
            <w:pPr>
              <w:keepNext/>
              <w:spacing w:before="0"/>
              <w:jc w:val="center"/>
              <w:rPr>
                <w:b/>
                <w:bCs/>
                <w:lang w:val="en-GB"/>
              </w:rPr>
            </w:pPr>
          </w:p>
        </w:tc>
      </w:tr>
      <w:tr w:rsidR="0040183C" w:rsidRPr="0040183C" w14:paraId="73CE8546" w14:textId="77777777" w:rsidTr="00D654CE">
        <w:trPr>
          <w:trHeight w:val="255"/>
        </w:trPr>
        <w:tc>
          <w:tcPr>
            <w:tcW w:w="1360" w:type="dxa"/>
            <w:tcBorders>
              <w:top w:val="nil"/>
              <w:left w:val="single" w:sz="8" w:space="0" w:color="auto"/>
              <w:bottom w:val="nil"/>
              <w:right w:val="nil"/>
            </w:tcBorders>
            <w:shd w:val="clear" w:color="auto" w:fill="auto"/>
            <w:noWrap/>
            <w:vAlign w:val="center"/>
            <w:hideMark/>
          </w:tcPr>
          <w:p w14:paraId="2EBD5C17" w14:textId="77777777" w:rsidR="0040183C" w:rsidRPr="0040183C" w:rsidRDefault="0040183C" w:rsidP="00D654CE">
            <w:pPr>
              <w:keepNext/>
              <w:spacing w:before="0"/>
              <w:rPr>
                <w:lang w:val="en-GB"/>
              </w:rPr>
            </w:pPr>
            <w:r w:rsidRPr="0040183C">
              <w:rPr>
                <w:lang w:val="en-GB"/>
              </w:rPr>
              <w:t> </w:t>
            </w:r>
          </w:p>
        </w:tc>
        <w:tc>
          <w:tcPr>
            <w:tcW w:w="900" w:type="dxa"/>
            <w:tcBorders>
              <w:top w:val="single" w:sz="8" w:space="0" w:color="auto"/>
              <w:left w:val="single" w:sz="8" w:space="0" w:color="auto"/>
              <w:bottom w:val="single" w:sz="8" w:space="0" w:color="auto"/>
              <w:right w:val="nil"/>
            </w:tcBorders>
            <w:shd w:val="clear" w:color="auto" w:fill="auto"/>
            <w:noWrap/>
            <w:vAlign w:val="bottom"/>
            <w:hideMark/>
          </w:tcPr>
          <w:p w14:paraId="318298CD" w14:textId="77777777" w:rsidR="0040183C" w:rsidRPr="0040183C" w:rsidRDefault="0040183C" w:rsidP="00D654CE">
            <w:pPr>
              <w:keepNext/>
              <w:spacing w:before="0"/>
              <w:jc w:val="center"/>
              <w:rPr>
                <w:lang w:val="en-GB"/>
              </w:rPr>
            </w:pPr>
            <w:proofErr w:type="spellStart"/>
            <w:r w:rsidRPr="0040183C">
              <w:rPr>
                <w:lang w:val="en-GB"/>
              </w:rPr>
              <w:t>psnrY</w:t>
            </w:r>
            <w:proofErr w:type="spellEnd"/>
          </w:p>
        </w:tc>
        <w:tc>
          <w:tcPr>
            <w:tcW w:w="900" w:type="dxa"/>
            <w:tcBorders>
              <w:top w:val="single" w:sz="8" w:space="0" w:color="auto"/>
              <w:left w:val="nil"/>
              <w:bottom w:val="single" w:sz="8" w:space="0" w:color="auto"/>
              <w:right w:val="nil"/>
            </w:tcBorders>
            <w:shd w:val="clear" w:color="auto" w:fill="auto"/>
            <w:noWrap/>
            <w:vAlign w:val="bottom"/>
            <w:hideMark/>
          </w:tcPr>
          <w:p w14:paraId="7A2CBE05" w14:textId="77777777" w:rsidR="0040183C" w:rsidRPr="0040183C" w:rsidRDefault="0040183C" w:rsidP="00D654CE">
            <w:pPr>
              <w:keepNext/>
              <w:spacing w:before="0"/>
              <w:jc w:val="center"/>
              <w:rPr>
                <w:lang w:val="en-GB"/>
              </w:rPr>
            </w:pPr>
            <w:proofErr w:type="spellStart"/>
            <w:r w:rsidRPr="0040183C">
              <w:rPr>
                <w:lang w:val="en-GB"/>
              </w:rPr>
              <w:t>psnrU</w:t>
            </w:r>
            <w:proofErr w:type="spellEnd"/>
          </w:p>
        </w:tc>
        <w:tc>
          <w:tcPr>
            <w:tcW w:w="1221" w:type="dxa"/>
            <w:tcBorders>
              <w:top w:val="single" w:sz="8" w:space="0" w:color="auto"/>
              <w:left w:val="nil"/>
              <w:bottom w:val="single" w:sz="8" w:space="0" w:color="auto"/>
              <w:right w:val="single" w:sz="8" w:space="0" w:color="auto"/>
            </w:tcBorders>
            <w:shd w:val="clear" w:color="auto" w:fill="auto"/>
            <w:noWrap/>
            <w:vAlign w:val="bottom"/>
            <w:hideMark/>
          </w:tcPr>
          <w:p w14:paraId="2182C5F2" w14:textId="77777777" w:rsidR="0040183C" w:rsidRPr="0040183C" w:rsidRDefault="0040183C" w:rsidP="00D654CE">
            <w:pPr>
              <w:keepNext/>
              <w:spacing w:before="0"/>
              <w:jc w:val="center"/>
              <w:rPr>
                <w:lang w:val="en-GB"/>
              </w:rPr>
            </w:pPr>
            <w:proofErr w:type="spellStart"/>
            <w:r w:rsidRPr="0040183C">
              <w:rPr>
                <w:lang w:val="en-GB"/>
              </w:rPr>
              <w:t>psnrV</w:t>
            </w:r>
            <w:proofErr w:type="spellEnd"/>
          </w:p>
        </w:tc>
        <w:tc>
          <w:tcPr>
            <w:tcW w:w="900" w:type="dxa"/>
            <w:tcBorders>
              <w:top w:val="single" w:sz="8" w:space="0" w:color="auto"/>
              <w:left w:val="nil"/>
              <w:bottom w:val="single" w:sz="8" w:space="0" w:color="auto"/>
              <w:right w:val="nil"/>
            </w:tcBorders>
            <w:shd w:val="clear" w:color="auto" w:fill="auto"/>
            <w:noWrap/>
            <w:vAlign w:val="center"/>
            <w:hideMark/>
          </w:tcPr>
          <w:p w14:paraId="30F09FC5" w14:textId="77777777" w:rsidR="0040183C" w:rsidRPr="0040183C" w:rsidRDefault="0040183C" w:rsidP="00D654CE">
            <w:pPr>
              <w:keepNext/>
              <w:spacing w:before="0"/>
              <w:jc w:val="center"/>
              <w:rPr>
                <w:lang w:val="en-GB"/>
              </w:rPr>
            </w:pPr>
            <w:proofErr w:type="spellStart"/>
            <w:r w:rsidRPr="0040183C">
              <w:rPr>
                <w:lang w:val="en-GB"/>
              </w:rPr>
              <w:t>EncT</w:t>
            </w:r>
            <w:proofErr w:type="spellEnd"/>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1A2E0DA7" w14:textId="77777777" w:rsidR="0040183C" w:rsidRPr="0040183C" w:rsidRDefault="0040183C" w:rsidP="00D654CE">
            <w:pPr>
              <w:keepNext/>
              <w:spacing w:before="0"/>
              <w:jc w:val="center"/>
              <w:rPr>
                <w:lang w:val="en-GB"/>
              </w:rPr>
            </w:pPr>
            <w:proofErr w:type="spellStart"/>
            <w:r w:rsidRPr="0040183C">
              <w:rPr>
                <w:lang w:val="en-GB"/>
              </w:rPr>
              <w:t>DecT</w:t>
            </w:r>
            <w:proofErr w:type="spellEnd"/>
          </w:p>
        </w:tc>
      </w:tr>
      <w:tr w:rsidR="0040183C" w:rsidRPr="0040183C" w14:paraId="03B981D6" w14:textId="77777777" w:rsidTr="00D654CE">
        <w:trPr>
          <w:trHeight w:val="255"/>
        </w:trPr>
        <w:tc>
          <w:tcPr>
            <w:tcW w:w="1360" w:type="dxa"/>
            <w:tcBorders>
              <w:top w:val="single" w:sz="8" w:space="0" w:color="auto"/>
              <w:left w:val="single" w:sz="8" w:space="0" w:color="auto"/>
              <w:bottom w:val="nil"/>
              <w:right w:val="nil"/>
            </w:tcBorders>
            <w:shd w:val="clear" w:color="auto" w:fill="auto"/>
            <w:noWrap/>
            <w:vAlign w:val="center"/>
            <w:hideMark/>
          </w:tcPr>
          <w:p w14:paraId="54DBC4D1" w14:textId="77777777" w:rsidR="0040183C" w:rsidRPr="0040183C" w:rsidRDefault="0040183C" w:rsidP="00D654CE">
            <w:pPr>
              <w:keepNext/>
              <w:spacing w:before="0"/>
              <w:rPr>
                <w:lang w:val="en-GB"/>
              </w:rPr>
            </w:pPr>
            <w:r w:rsidRPr="0040183C">
              <w:rPr>
                <w:lang w:val="en-GB"/>
              </w:rPr>
              <w:t>HLG444</w:t>
            </w:r>
          </w:p>
        </w:tc>
        <w:tc>
          <w:tcPr>
            <w:tcW w:w="900" w:type="dxa"/>
            <w:tcBorders>
              <w:top w:val="nil"/>
              <w:left w:val="single" w:sz="8" w:space="0" w:color="auto"/>
              <w:bottom w:val="nil"/>
              <w:right w:val="nil"/>
            </w:tcBorders>
            <w:shd w:val="clear" w:color="auto" w:fill="auto"/>
            <w:noWrap/>
            <w:vAlign w:val="center"/>
            <w:hideMark/>
          </w:tcPr>
          <w:p w14:paraId="0E1A5F78" w14:textId="77777777" w:rsidR="0040183C" w:rsidRPr="0040183C" w:rsidRDefault="0040183C" w:rsidP="00D654CE">
            <w:pPr>
              <w:keepNext/>
              <w:spacing w:before="0"/>
              <w:jc w:val="center"/>
              <w:rPr>
                <w:lang w:val="en-GB"/>
              </w:rPr>
            </w:pPr>
            <w:r w:rsidRPr="0040183C">
              <w:rPr>
                <w:lang w:val="en-GB"/>
              </w:rPr>
              <w:t>-0.70%</w:t>
            </w:r>
          </w:p>
        </w:tc>
        <w:tc>
          <w:tcPr>
            <w:tcW w:w="900" w:type="dxa"/>
            <w:tcBorders>
              <w:top w:val="nil"/>
              <w:left w:val="nil"/>
              <w:bottom w:val="nil"/>
              <w:right w:val="nil"/>
            </w:tcBorders>
            <w:shd w:val="clear" w:color="auto" w:fill="auto"/>
            <w:noWrap/>
            <w:vAlign w:val="center"/>
            <w:hideMark/>
          </w:tcPr>
          <w:p w14:paraId="24CD3465" w14:textId="77777777" w:rsidR="0040183C" w:rsidRPr="0040183C" w:rsidRDefault="0040183C" w:rsidP="00D654CE">
            <w:pPr>
              <w:keepNext/>
              <w:spacing w:before="0"/>
              <w:jc w:val="center"/>
              <w:rPr>
                <w:lang w:val="en-GB"/>
              </w:rPr>
            </w:pPr>
            <w:r w:rsidRPr="0040183C">
              <w:rPr>
                <w:lang w:val="en-GB"/>
              </w:rPr>
              <w:t>-0.98%</w:t>
            </w:r>
          </w:p>
        </w:tc>
        <w:tc>
          <w:tcPr>
            <w:tcW w:w="1221" w:type="dxa"/>
            <w:tcBorders>
              <w:top w:val="nil"/>
              <w:left w:val="nil"/>
              <w:bottom w:val="nil"/>
              <w:right w:val="single" w:sz="8" w:space="0" w:color="auto"/>
            </w:tcBorders>
            <w:shd w:val="clear" w:color="auto" w:fill="auto"/>
            <w:noWrap/>
            <w:vAlign w:val="center"/>
            <w:hideMark/>
          </w:tcPr>
          <w:p w14:paraId="6F5FCA33" w14:textId="77777777" w:rsidR="0040183C" w:rsidRPr="0040183C" w:rsidRDefault="0040183C" w:rsidP="00D654CE">
            <w:pPr>
              <w:keepNext/>
              <w:spacing w:before="0"/>
              <w:jc w:val="center"/>
              <w:rPr>
                <w:lang w:val="en-GB"/>
              </w:rPr>
            </w:pPr>
            <w:r w:rsidRPr="0040183C">
              <w:rPr>
                <w:lang w:val="en-GB"/>
              </w:rPr>
              <w:t>-1.04%</w:t>
            </w:r>
          </w:p>
        </w:tc>
        <w:tc>
          <w:tcPr>
            <w:tcW w:w="900" w:type="dxa"/>
            <w:tcBorders>
              <w:top w:val="nil"/>
              <w:left w:val="nil"/>
              <w:bottom w:val="nil"/>
              <w:right w:val="nil"/>
            </w:tcBorders>
            <w:shd w:val="clear" w:color="auto" w:fill="auto"/>
            <w:noWrap/>
            <w:vAlign w:val="center"/>
            <w:hideMark/>
          </w:tcPr>
          <w:p w14:paraId="48DCF99E" w14:textId="77777777" w:rsidR="0040183C" w:rsidRPr="0040183C" w:rsidRDefault="0040183C" w:rsidP="00D654CE">
            <w:pPr>
              <w:keepNext/>
              <w:spacing w:before="0"/>
              <w:jc w:val="center"/>
              <w:rPr>
                <w:lang w:val="en-GB"/>
              </w:rPr>
            </w:pPr>
            <w:r w:rsidRPr="0040183C">
              <w:rPr>
                <w:lang w:val="en-GB"/>
              </w:rPr>
              <w:t>107%</w:t>
            </w:r>
          </w:p>
        </w:tc>
        <w:tc>
          <w:tcPr>
            <w:tcW w:w="900" w:type="dxa"/>
            <w:tcBorders>
              <w:top w:val="nil"/>
              <w:left w:val="nil"/>
              <w:bottom w:val="nil"/>
              <w:right w:val="single" w:sz="8" w:space="0" w:color="auto"/>
            </w:tcBorders>
            <w:shd w:val="clear" w:color="auto" w:fill="auto"/>
            <w:noWrap/>
            <w:vAlign w:val="center"/>
            <w:hideMark/>
          </w:tcPr>
          <w:p w14:paraId="6060FC3C" w14:textId="77777777" w:rsidR="0040183C" w:rsidRPr="0040183C" w:rsidRDefault="0040183C" w:rsidP="00D654CE">
            <w:pPr>
              <w:keepNext/>
              <w:spacing w:before="0"/>
              <w:jc w:val="center"/>
              <w:rPr>
                <w:lang w:val="en-GB"/>
              </w:rPr>
            </w:pPr>
            <w:r w:rsidRPr="0040183C">
              <w:rPr>
                <w:lang w:val="en-GB"/>
              </w:rPr>
              <w:t>97%</w:t>
            </w:r>
          </w:p>
        </w:tc>
      </w:tr>
      <w:tr w:rsidR="0040183C" w:rsidRPr="0040183C" w14:paraId="7411DEC9" w14:textId="77777777" w:rsidTr="00D654CE">
        <w:trPr>
          <w:trHeight w:val="255"/>
        </w:trPr>
        <w:tc>
          <w:tcPr>
            <w:tcW w:w="1360" w:type="dxa"/>
            <w:tcBorders>
              <w:top w:val="nil"/>
              <w:left w:val="single" w:sz="8" w:space="0" w:color="auto"/>
              <w:bottom w:val="nil"/>
              <w:right w:val="nil"/>
            </w:tcBorders>
            <w:shd w:val="clear" w:color="auto" w:fill="auto"/>
            <w:noWrap/>
            <w:vAlign w:val="center"/>
            <w:hideMark/>
          </w:tcPr>
          <w:p w14:paraId="7EB6A1C4" w14:textId="77777777" w:rsidR="0040183C" w:rsidRPr="0040183C" w:rsidRDefault="0040183C" w:rsidP="00D654CE">
            <w:pPr>
              <w:keepNext/>
              <w:spacing w:before="0"/>
              <w:rPr>
                <w:lang w:val="en-GB"/>
              </w:rPr>
            </w:pPr>
            <w:r w:rsidRPr="0040183C">
              <w:rPr>
                <w:lang w:val="en-GB"/>
              </w:rPr>
              <w:t>HLG422</w:t>
            </w:r>
          </w:p>
        </w:tc>
        <w:tc>
          <w:tcPr>
            <w:tcW w:w="900" w:type="dxa"/>
            <w:tcBorders>
              <w:top w:val="nil"/>
              <w:left w:val="single" w:sz="8" w:space="0" w:color="auto"/>
              <w:bottom w:val="nil"/>
              <w:right w:val="nil"/>
            </w:tcBorders>
            <w:shd w:val="clear" w:color="auto" w:fill="auto"/>
            <w:noWrap/>
            <w:vAlign w:val="center"/>
            <w:hideMark/>
          </w:tcPr>
          <w:p w14:paraId="3F68D0CB" w14:textId="77777777" w:rsidR="0040183C" w:rsidRPr="0040183C" w:rsidRDefault="0040183C" w:rsidP="00D654CE">
            <w:pPr>
              <w:keepNext/>
              <w:spacing w:before="0"/>
              <w:jc w:val="center"/>
              <w:rPr>
                <w:lang w:val="en-GB"/>
              </w:rPr>
            </w:pPr>
            <w:r w:rsidRPr="0040183C">
              <w:rPr>
                <w:lang w:val="en-GB"/>
              </w:rPr>
              <w:t>-0.61%</w:t>
            </w:r>
          </w:p>
        </w:tc>
        <w:tc>
          <w:tcPr>
            <w:tcW w:w="900" w:type="dxa"/>
            <w:tcBorders>
              <w:top w:val="nil"/>
              <w:left w:val="nil"/>
              <w:bottom w:val="nil"/>
              <w:right w:val="nil"/>
            </w:tcBorders>
            <w:shd w:val="clear" w:color="auto" w:fill="auto"/>
            <w:noWrap/>
            <w:vAlign w:val="center"/>
            <w:hideMark/>
          </w:tcPr>
          <w:p w14:paraId="331EC780" w14:textId="77777777" w:rsidR="0040183C" w:rsidRPr="0040183C" w:rsidRDefault="0040183C" w:rsidP="00D654CE">
            <w:pPr>
              <w:keepNext/>
              <w:spacing w:before="0"/>
              <w:jc w:val="center"/>
              <w:rPr>
                <w:lang w:val="en-GB"/>
              </w:rPr>
            </w:pPr>
            <w:r w:rsidRPr="0040183C">
              <w:rPr>
                <w:lang w:val="en-GB"/>
              </w:rPr>
              <w:t>-0.73%</w:t>
            </w:r>
          </w:p>
        </w:tc>
        <w:tc>
          <w:tcPr>
            <w:tcW w:w="1221" w:type="dxa"/>
            <w:tcBorders>
              <w:top w:val="nil"/>
              <w:left w:val="nil"/>
              <w:bottom w:val="nil"/>
              <w:right w:val="single" w:sz="8" w:space="0" w:color="auto"/>
            </w:tcBorders>
            <w:shd w:val="clear" w:color="auto" w:fill="auto"/>
            <w:noWrap/>
            <w:vAlign w:val="center"/>
            <w:hideMark/>
          </w:tcPr>
          <w:p w14:paraId="3ED8457A" w14:textId="77777777" w:rsidR="0040183C" w:rsidRPr="0040183C" w:rsidRDefault="0040183C" w:rsidP="00D654CE">
            <w:pPr>
              <w:keepNext/>
              <w:spacing w:before="0"/>
              <w:jc w:val="center"/>
              <w:rPr>
                <w:lang w:val="en-GB"/>
              </w:rPr>
            </w:pPr>
            <w:r w:rsidRPr="0040183C">
              <w:rPr>
                <w:lang w:val="en-GB"/>
              </w:rPr>
              <w:t>-0.82%</w:t>
            </w:r>
          </w:p>
        </w:tc>
        <w:tc>
          <w:tcPr>
            <w:tcW w:w="900" w:type="dxa"/>
            <w:tcBorders>
              <w:top w:val="nil"/>
              <w:left w:val="nil"/>
              <w:bottom w:val="nil"/>
              <w:right w:val="nil"/>
            </w:tcBorders>
            <w:shd w:val="clear" w:color="auto" w:fill="auto"/>
            <w:noWrap/>
            <w:vAlign w:val="center"/>
            <w:hideMark/>
          </w:tcPr>
          <w:p w14:paraId="09EE3A35" w14:textId="77777777" w:rsidR="0040183C" w:rsidRPr="0040183C" w:rsidRDefault="0040183C" w:rsidP="00D654CE">
            <w:pPr>
              <w:keepNext/>
              <w:spacing w:before="0"/>
              <w:jc w:val="center"/>
              <w:rPr>
                <w:lang w:val="en-GB"/>
              </w:rPr>
            </w:pPr>
            <w:r w:rsidRPr="0040183C">
              <w:rPr>
                <w:lang w:val="en-GB"/>
              </w:rPr>
              <w:t>107%</w:t>
            </w:r>
          </w:p>
        </w:tc>
        <w:tc>
          <w:tcPr>
            <w:tcW w:w="900" w:type="dxa"/>
            <w:tcBorders>
              <w:top w:val="nil"/>
              <w:left w:val="nil"/>
              <w:bottom w:val="nil"/>
              <w:right w:val="single" w:sz="8" w:space="0" w:color="auto"/>
            </w:tcBorders>
            <w:shd w:val="clear" w:color="auto" w:fill="auto"/>
            <w:noWrap/>
            <w:vAlign w:val="center"/>
            <w:hideMark/>
          </w:tcPr>
          <w:p w14:paraId="133BB16A" w14:textId="77777777" w:rsidR="0040183C" w:rsidRPr="0040183C" w:rsidRDefault="0040183C" w:rsidP="00D654CE">
            <w:pPr>
              <w:keepNext/>
              <w:spacing w:before="0"/>
              <w:jc w:val="center"/>
              <w:rPr>
                <w:lang w:val="en-GB"/>
              </w:rPr>
            </w:pPr>
            <w:r w:rsidRPr="0040183C">
              <w:rPr>
                <w:lang w:val="en-GB"/>
              </w:rPr>
              <w:t>98%</w:t>
            </w:r>
          </w:p>
        </w:tc>
      </w:tr>
      <w:tr w:rsidR="0040183C" w:rsidRPr="0040183C" w14:paraId="6A75F96F" w14:textId="77777777" w:rsidTr="00D654CE">
        <w:trPr>
          <w:trHeight w:val="255"/>
        </w:trPr>
        <w:tc>
          <w:tcPr>
            <w:tcW w:w="1360" w:type="dxa"/>
            <w:tcBorders>
              <w:top w:val="single" w:sz="8" w:space="0" w:color="auto"/>
              <w:left w:val="single" w:sz="8" w:space="0" w:color="auto"/>
              <w:bottom w:val="single" w:sz="8" w:space="0" w:color="auto"/>
              <w:right w:val="nil"/>
            </w:tcBorders>
            <w:shd w:val="clear" w:color="auto" w:fill="auto"/>
            <w:noWrap/>
            <w:vAlign w:val="center"/>
            <w:hideMark/>
          </w:tcPr>
          <w:p w14:paraId="6C9CB675" w14:textId="77777777" w:rsidR="0040183C" w:rsidRPr="0040183C" w:rsidRDefault="0040183C" w:rsidP="00D654CE">
            <w:pPr>
              <w:spacing w:before="0"/>
              <w:rPr>
                <w:b/>
                <w:bCs/>
                <w:lang w:val="en-GB"/>
              </w:rPr>
            </w:pPr>
            <w:r w:rsidRPr="0040183C">
              <w:rPr>
                <w:b/>
                <w:bCs/>
                <w:lang w:val="en-GB"/>
              </w:rPr>
              <w:t>Overall</w:t>
            </w:r>
          </w:p>
        </w:tc>
        <w:tc>
          <w:tcPr>
            <w:tcW w:w="900" w:type="dxa"/>
            <w:tcBorders>
              <w:top w:val="single" w:sz="8" w:space="0" w:color="auto"/>
              <w:left w:val="single" w:sz="8" w:space="0" w:color="auto"/>
              <w:bottom w:val="single" w:sz="8" w:space="0" w:color="auto"/>
              <w:right w:val="nil"/>
            </w:tcBorders>
            <w:shd w:val="clear" w:color="auto" w:fill="auto"/>
            <w:noWrap/>
            <w:vAlign w:val="center"/>
            <w:hideMark/>
          </w:tcPr>
          <w:p w14:paraId="5310A701" w14:textId="77777777" w:rsidR="0040183C" w:rsidRPr="0040183C" w:rsidRDefault="0040183C" w:rsidP="00D654CE">
            <w:pPr>
              <w:spacing w:before="0"/>
              <w:jc w:val="center"/>
              <w:rPr>
                <w:lang w:val="en-GB"/>
              </w:rPr>
            </w:pPr>
            <w:r w:rsidRPr="0040183C">
              <w:rPr>
                <w:lang w:val="en-GB"/>
              </w:rPr>
              <w:t>-0.66%</w:t>
            </w:r>
          </w:p>
        </w:tc>
        <w:tc>
          <w:tcPr>
            <w:tcW w:w="900" w:type="dxa"/>
            <w:tcBorders>
              <w:top w:val="single" w:sz="8" w:space="0" w:color="auto"/>
              <w:left w:val="nil"/>
              <w:bottom w:val="single" w:sz="8" w:space="0" w:color="auto"/>
              <w:right w:val="nil"/>
            </w:tcBorders>
            <w:shd w:val="clear" w:color="auto" w:fill="auto"/>
            <w:noWrap/>
            <w:vAlign w:val="center"/>
            <w:hideMark/>
          </w:tcPr>
          <w:p w14:paraId="40E3BEFC" w14:textId="77777777" w:rsidR="0040183C" w:rsidRPr="0040183C" w:rsidRDefault="0040183C" w:rsidP="00D654CE">
            <w:pPr>
              <w:spacing w:before="0"/>
              <w:jc w:val="center"/>
              <w:rPr>
                <w:lang w:val="en-GB"/>
              </w:rPr>
            </w:pPr>
            <w:r w:rsidRPr="0040183C">
              <w:rPr>
                <w:lang w:val="en-GB"/>
              </w:rPr>
              <w:t>-0.86%</w:t>
            </w:r>
          </w:p>
        </w:tc>
        <w:tc>
          <w:tcPr>
            <w:tcW w:w="1221" w:type="dxa"/>
            <w:tcBorders>
              <w:top w:val="single" w:sz="8" w:space="0" w:color="auto"/>
              <w:left w:val="nil"/>
              <w:bottom w:val="single" w:sz="8" w:space="0" w:color="auto"/>
              <w:right w:val="single" w:sz="8" w:space="0" w:color="auto"/>
            </w:tcBorders>
            <w:shd w:val="clear" w:color="auto" w:fill="auto"/>
            <w:noWrap/>
            <w:vAlign w:val="center"/>
            <w:hideMark/>
          </w:tcPr>
          <w:p w14:paraId="7C22996B" w14:textId="77777777" w:rsidR="0040183C" w:rsidRPr="0040183C" w:rsidRDefault="0040183C" w:rsidP="00D654CE">
            <w:pPr>
              <w:spacing w:before="0"/>
              <w:jc w:val="center"/>
              <w:rPr>
                <w:lang w:val="en-GB"/>
              </w:rPr>
            </w:pPr>
            <w:r w:rsidRPr="0040183C">
              <w:rPr>
                <w:lang w:val="en-GB"/>
              </w:rPr>
              <w:t>-0.93%</w:t>
            </w:r>
          </w:p>
        </w:tc>
        <w:tc>
          <w:tcPr>
            <w:tcW w:w="900" w:type="dxa"/>
            <w:tcBorders>
              <w:top w:val="single" w:sz="8" w:space="0" w:color="auto"/>
              <w:left w:val="nil"/>
              <w:bottom w:val="single" w:sz="8" w:space="0" w:color="auto"/>
              <w:right w:val="nil"/>
            </w:tcBorders>
            <w:shd w:val="clear" w:color="auto" w:fill="auto"/>
            <w:noWrap/>
            <w:vAlign w:val="center"/>
            <w:hideMark/>
          </w:tcPr>
          <w:p w14:paraId="56648FD6" w14:textId="77777777" w:rsidR="0040183C" w:rsidRPr="0040183C" w:rsidRDefault="0040183C" w:rsidP="00D654CE">
            <w:pPr>
              <w:spacing w:before="0"/>
              <w:jc w:val="center"/>
              <w:rPr>
                <w:lang w:val="en-GB"/>
              </w:rPr>
            </w:pPr>
            <w:r w:rsidRPr="0040183C">
              <w:rPr>
                <w:lang w:val="en-GB"/>
              </w:rPr>
              <w:t>107%</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6AEEE938" w14:textId="77777777" w:rsidR="0040183C" w:rsidRPr="0040183C" w:rsidRDefault="0040183C" w:rsidP="00D654CE">
            <w:pPr>
              <w:spacing w:before="0"/>
              <w:jc w:val="center"/>
              <w:rPr>
                <w:lang w:val="en-GB"/>
              </w:rPr>
            </w:pPr>
            <w:r w:rsidRPr="0040183C">
              <w:rPr>
                <w:lang w:val="en-GB"/>
              </w:rPr>
              <w:t>98%</w:t>
            </w:r>
          </w:p>
        </w:tc>
      </w:tr>
      <w:tr w:rsidR="0040183C" w:rsidRPr="0040183C" w14:paraId="2A66EF6D" w14:textId="77777777" w:rsidTr="00D654CE">
        <w:trPr>
          <w:trHeight w:val="255"/>
        </w:trPr>
        <w:tc>
          <w:tcPr>
            <w:tcW w:w="1360" w:type="dxa"/>
            <w:tcBorders>
              <w:top w:val="nil"/>
              <w:left w:val="nil"/>
              <w:bottom w:val="nil"/>
              <w:right w:val="nil"/>
            </w:tcBorders>
            <w:shd w:val="clear" w:color="auto" w:fill="auto"/>
            <w:noWrap/>
            <w:vAlign w:val="center"/>
            <w:hideMark/>
          </w:tcPr>
          <w:p w14:paraId="4AEF0D56" w14:textId="77777777" w:rsidR="0040183C" w:rsidRPr="0040183C" w:rsidRDefault="0040183C" w:rsidP="00D654CE">
            <w:pPr>
              <w:spacing w:before="0"/>
              <w:rPr>
                <w:lang w:val="en-GB"/>
              </w:rPr>
            </w:pPr>
          </w:p>
        </w:tc>
        <w:tc>
          <w:tcPr>
            <w:tcW w:w="900" w:type="dxa"/>
            <w:tcBorders>
              <w:top w:val="nil"/>
              <w:left w:val="nil"/>
              <w:bottom w:val="nil"/>
              <w:right w:val="nil"/>
            </w:tcBorders>
            <w:shd w:val="clear" w:color="auto" w:fill="auto"/>
            <w:noWrap/>
            <w:vAlign w:val="bottom"/>
            <w:hideMark/>
          </w:tcPr>
          <w:p w14:paraId="4FDF794D" w14:textId="77777777" w:rsidR="0040183C" w:rsidRPr="0040183C" w:rsidRDefault="0040183C" w:rsidP="00D654CE">
            <w:pPr>
              <w:spacing w:before="0"/>
              <w:jc w:val="center"/>
              <w:rPr>
                <w:lang w:val="en-GB"/>
              </w:rPr>
            </w:pPr>
          </w:p>
        </w:tc>
        <w:tc>
          <w:tcPr>
            <w:tcW w:w="900" w:type="dxa"/>
            <w:tcBorders>
              <w:top w:val="nil"/>
              <w:left w:val="nil"/>
              <w:bottom w:val="nil"/>
              <w:right w:val="nil"/>
            </w:tcBorders>
            <w:shd w:val="clear" w:color="auto" w:fill="auto"/>
            <w:noWrap/>
            <w:vAlign w:val="bottom"/>
            <w:hideMark/>
          </w:tcPr>
          <w:p w14:paraId="4B3D6FBD" w14:textId="77777777" w:rsidR="0040183C" w:rsidRPr="0040183C" w:rsidRDefault="0040183C" w:rsidP="00D654CE">
            <w:pPr>
              <w:spacing w:before="0"/>
              <w:jc w:val="center"/>
              <w:rPr>
                <w:lang w:val="en-GB"/>
              </w:rPr>
            </w:pPr>
          </w:p>
        </w:tc>
        <w:tc>
          <w:tcPr>
            <w:tcW w:w="1221" w:type="dxa"/>
            <w:tcBorders>
              <w:top w:val="nil"/>
              <w:left w:val="nil"/>
              <w:bottom w:val="nil"/>
              <w:right w:val="nil"/>
            </w:tcBorders>
            <w:shd w:val="clear" w:color="auto" w:fill="auto"/>
            <w:noWrap/>
            <w:vAlign w:val="bottom"/>
            <w:hideMark/>
          </w:tcPr>
          <w:p w14:paraId="0EF48DAA" w14:textId="77777777" w:rsidR="0040183C" w:rsidRPr="0040183C" w:rsidRDefault="0040183C" w:rsidP="00D654CE">
            <w:pPr>
              <w:spacing w:before="0"/>
              <w:jc w:val="center"/>
              <w:rPr>
                <w:lang w:val="en-GB"/>
              </w:rPr>
            </w:pPr>
          </w:p>
        </w:tc>
        <w:tc>
          <w:tcPr>
            <w:tcW w:w="900" w:type="dxa"/>
            <w:tcBorders>
              <w:top w:val="nil"/>
              <w:left w:val="nil"/>
              <w:bottom w:val="nil"/>
              <w:right w:val="nil"/>
            </w:tcBorders>
            <w:shd w:val="clear" w:color="auto" w:fill="auto"/>
            <w:noWrap/>
            <w:vAlign w:val="bottom"/>
            <w:hideMark/>
          </w:tcPr>
          <w:p w14:paraId="56EB6ABA" w14:textId="77777777" w:rsidR="0040183C" w:rsidRPr="0040183C" w:rsidRDefault="0040183C" w:rsidP="00D654CE">
            <w:pPr>
              <w:spacing w:before="0"/>
              <w:jc w:val="center"/>
              <w:rPr>
                <w:lang w:val="en-GB"/>
              </w:rPr>
            </w:pPr>
          </w:p>
        </w:tc>
        <w:tc>
          <w:tcPr>
            <w:tcW w:w="900" w:type="dxa"/>
            <w:tcBorders>
              <w:top w:val="nil"/>
              <w:left w:val="nil"/>
              <w:bottom w:val="nil"/>
              <w:right w:val="nil"/>
            </w:tcBorders>
            <w:shd w:val="clear" w:color="auto" w:fill="auto"/>
            <w:noWrap/>
            <w:vAlign w:val="bottom"/>
            <w:hideMark/>
          </w:tcPr>
          <w:p w14:paraId="206A55B6" w14:textId="77777777" w:rsidR="0040183C" w:rsidRPr="0040183C" w:rsidRDefault="0040183C" w:rsidP="00D654CE">
            <w:pPr>
              <w:spacing w:before="0"/>
              <w:jc w:val="center"/>
              <w:rPr>
                <w:lang w:val="en-GB"/>
              </w:rPr>
            </w:pPr>
          </w:p>
        </w:tc>
      </w:tr>
      <w:tr w:rsidR="0040183C" w:rsidRPr="0040183C" w14:paraId="38DACC93" w14:textId="77777777" w:rsidTr="00D654CE">
        <w:trPr>
          <w:trHeight w:val="255"/>
        </w:trPr>
        <w:tc>
          <w:tcPr>
            <w:tcW w:w="1360" w:type="dxa"/>
            <w:tcBorders>
              <w:top w:val="single" w:sz="8" w:space="0" w:color="auto"/>
              <w:left w:val="single" w:sz="8" w:space="0" w:color="auto"/>
              <w:bottom w:val="nil"/>
              <w:right w:val="nil"/>
            </w:tcBorders>
            <w:shd w:val="clear" w:color="auto" w:fill="auto"/>
            <w:noWrap/>
            <w:vAlign w:val="center"/>
            <w:hideMark/>
          </w:tcPr>
          <w:p w14:paraId="49FBE6F0" w14:textId="77777777" w:rsidR="0040183C" w:rsidRPr="0040183C" w:rsidRDefault="0040183C" w:rsidP="00D654CE">
            <w:pPr>
              <w:keepNext/>
              <w:spacing w:before="0"/>
              <w:rPr>
                <w:b/>
                <w:bCs/>
                <w:lang w:val="en-GB"/>
              </w:rPr>
            </w:pPr>
            <w:r w:rsidRPr="0040183C">
              <w:rPr>
                <w:b/>
                <w:bCs/>
                <w:lang w:val="en-GB"/>
              </w:rPr>
              <w:lastRenderedPageBreak/>
              <w:t> </w:t>
            </w:r>
          </w:p>
        </w:tc>
        <w:tc>
          <w:tcPr>
            <w:tcW w:w="900" w:type="dxa"/>
            <w:tcBorders>
              <w:top w:val="single" w:sz="8" w:space="0" w:color="auto"/>
              <w:left w:val="single" w:sz="8" w:space="0" w:color="auto"/>
              <w:bottom w:val="single" w:sz="8" w:space="0" w:color="auto"/>
              <w:right w:val="nil"/>
            </w:tcBorders>
            <w:shd w:val="clear" w:color="auto" w:fill="auto"/>
            <w:noWrap/>
            <w:vAlign w:val="center"/>
            <w:hideMark/>
          </w:tcPr>
          <w:p w14:paraId="5FD763D2" w14:textId="77446E6A" w:rsidR="0040183C" w:rsidRPr="0040183C" w:rsidRDefault="0040183C" w:rsidP="00D654CE">
            <w:pPr>
              <w:keepNext/>
              <w:spacing w:before="0"/>
              <w:jc w:val="center"/>
              <w:rPr>
                <w:b/>
                <w:bCs/>
                <w:lang w:val="en-GB"/>
              </w:rPr>
            </w:pPr>
          </w:p>
        </w:tc>
        <w:tc>
          <w:tcPr>
            <w:tcW w:w="900" w:type="dxa"/>
            <w:tcBorders>
              <w:top w:val="single" w:sz="8" w:space="0" w:color="auto"/>
              <w:left w:val="nil"/>
              <w:bottom w:val="single" w:sz="8" w:space="0" w:color="auto"/>
              <w:right w:val="nil"/>
            </w:tcBorders>
            <w:shd w:val="clear" w:color="auto" w:fill="auto"/>
            <w:noWrap/>
            <w:vAlign w:val="center"/>
            <w:hideMark/>
          </w:tcPr>
          <w:p w14:paraId="651D58F0" w14:textId="174CC981" w:rsidR="0040183C" w:rsidRPr="0040183C" w:rsidRDefault="0040183C" w:rsidP="00D654CE">
            <w:pPr>
              <w:keepNext/>
              <w:spacing w:before="0"/>
              <w:jc w:val="center"/>
              <w:rPr>
                <w:lang w:val="en-GB"/>
              </w:rPr>
            </w:pPr>
          </w:p>
        </w:tc>
        <w:tc>
          <w:tcPr>
            <w:tcW w:w="1221" w:type="dxa"/>
            <w:tcBorders>
              <w:top w:val="single" w:sz="8" w:space="0" w:color="auto"/>
              <w:left w:val="nil"/>
              <w:bottom w:val="single" w:sz="8" w:space="0" w:color="auto"/>
              <w:right w:val="nil"/>
            </w:tcBorders>
            <w:shd w:val="clear" w:color="auto" w:fill="auto"/>
            <w:noWrap/>
            <w:vAlign w:val="center"/>
            <w:hideMark/>
          </w:tcPr>
          <w:p w14:paraId="31E9CD60" w14:textId="77777777" w:rsidR="0040183C" w:rsidRPr="0040183C" w:rsidRDefault="0040183C" w:rsidP="00D654CE">
            <w:pPr>
              <w:keepNext/>
              <w:spacing w:before="0"/>
              <w:jc w:val="center"/>
              <w:rPr>
                <w:b/>
                <w:bCs/>
                <w:lang w:val="en-GB"/>
              </w:rPr>
            </w:pPr>
            <w:r w:rsidRPr="0040183C">
              <w:rPr>
                <w:b/>
                <w:bCs/>
                <w:lang w:val="en-GB"/>
              </w:rPr>
              <w:t>RA</w:t>
            </w:r>
          </w:p>
        </w:tc>
        <w:tc>
          <w:tcPr>
            <w:tcW w:w="900" w:type="dxa"/>
            <w:tcBorders>
              <w:top w:val="single" w:sz="8" w:space="0" w:color="auto"/>
              <w:left w:val="nil"/>
              <w:bottom w:val="single" w:sz="8" w:space="0" w:color="auto"/>
              <w:right w:val="nil"/>
            </w:tcBorders>
            <w:shd w:val="clear" w:color="auto" w:fill="auto"/>
            <w:noWrap/>
            <w:vAlign w:val="center"/>
            <w:hideMark/>
          </w:tcPr>
          <w:p w14:paraId="71789BB6" w14:textId="77DB0A0A" w:rsidR="0040183C" w:rsidRPr="0040183C" w:rsidRDefault="0040183C" w:rsidP="00D654CE">
            <w:pPr>
              <w:keepNext/>
              <w:spacing w:before="0"/>
              <w:jc w:val="center"/>
              <w:rPr>
                <w:lang w:val="en-GB"/>
              </w:rPr>
            </w:pP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3AFA8C07" w14:textId="291D19F8" w:rsidR="0040183C" w:rsidRPr="0040183C" w:rsidRDefault="0040183C" w:rsidP="00D654CE">
            <w:pPr>
              <w:keepNext/>
              <w:spacing w:before="0"/>
              <w:jc w:val="center"/>
              <w:rPr>
                <w:lang w:val="en-GB"/>
              </w:rPr>
            </w:pPr>
          </w:p>
        </w:tc>
      </w:tr>
      <w:tr w:rsidR="0040183C" w:rsidRPr="0040183C" w14:paraId="31478442" w14:textId="77777777" w:rsidTr="00D654CE">
        <w:trPr>
          <w:trHeight w:val="255"/>
        </w:trPr>
        <w:tc>
          <w:tcPr>
            <w:tcW w:w="1360" w:type="dxa"/>
            <w:tcBorders>
              <w:top w:val="nil"/>
              <w:left w:val="single" w:sz="8" w:space="0" w:color="auto"/>
              <w:bottom w:val="nil"/>
              <w:right w:val="nil"/>
            </w:tcBorders>
            <w:shd w:val="clear" w:color="auto" w:fill="auto"/>
            <w:noWrap/>
            <w:vAlign w:val="center"/>
            <w:hideMark/>
          </w:tcPr>
          <w:p w14:paraId="3CE6E9B0" w14:textId="77777777" w:rsidR="0040183C" w:rsidRPr="0040183C" w:rsidRDefault="0040183C" w:rsidP="00D654CE">
            <w:pPr>
              <w:keepNext/>
              <w:spacing w:before="0"/>
              <w:rPr>
                <w:lang w:val="en-GB"/>
              </w:rPr>
            </w:pPr>
            <w:r w:rsidRPr="0040183C">
              <w:rPr>
                <w:lang w:val="en-GB"/>
              </w:rPr>
              <w:t> </w:t>
            </w:r>
          </w:p>
        </w:tc>
        <w:tc>
          <w:tcPr>
            <w:tcW w:w="900" w:type="dxa"/>
            <w:tcBorders>
              <w:top w:val="nil"/>
              <w:left w:val="single" w:sz="8" w:space="0" w:color="auto"/>
              <w:bottom w:val="nil"/>
              <w:right w:val="nil"/>
            </w:tcBorders>
            <w:shd w:val="clear" w:color="auto" w:fill="auto"/>
            <w:noWrap/>
            <w:vAlign w:val="center"/>
            <w:hideMark/>
          </w:tcPr>
          <w:p w14:paraId="019FC6F4" w14:textId="5C7A0E24" w:rsidR="0040183C" w:rsidRPr="0040183C" w:rsidRDefault="0040183C" w:rsidP="00D654CE">
            <w:pPr>
              <w:keepNext/>
              <w:spacing w:before="0"/>
              <w:jc w:val="center"/>
              <w:rPr>
                <w:b/>
                <w:bCs/>
                <w:lang w:val="en-GB"/>
              </w:rPr>
            </w:pPr>
          </w:p>
        </w:tc>
        <w:tc>
          <w:tcPr>
            <w:tcW w:w="900" w:type="dxa"/>
            <w:tcBorders>
              <w:top w:val="nil"/>
              <w:left w:val="nil"/>
              <w:bottom w:val="nil"/>
              <w:right w:val="nil"/>
            </w:tcBorders>
            <w:shd w:val="clear" w:color="auto" w:fill="auto"/>
            <w:noWrap/>
            <w:vAlign w:val="center"/>
            <w:hideMark/>
          </w:tcPr>
          <w:p w14:paraId="69A03317" w14:textId="517D6D1E" w:rsidR="0040183C" w:rsidRPr="0040183C" w:rsidRDefault="0040183C" w:rsidP="00D654CE">
            <w:pPr>
              <w:keepNext/>
              <w:spacing w:before="0"/>
              <w:jc w:val="center"/>
              <w:rPr>
                <w:b/>
                <w:bCs/>
                <w:lang w:val="en-GB"/>
              </w:rPr>
            </w:pPr>
          </w:p>
        </w:tc>
        <w:tc>
          <w:tcPr>
            <w:tcW w:w="1221" w:type="dxa"/>
            <w:tcBorders>
              <w:top w:val="nil"/>
              <w:left w:val="nil"/>
              <w:bottom w:val="nil"/>
              <w:right w:val="nil"/>
            </w:tcBorders>
            <w:shd w:val="clear" w:color="auto" w:fill="auto"/>
            <w:noWrap/>
            <w:vAlign w:val="center"/>
            <w:hideMark/>
          </w:tcPr>
          <w:p w14:paraId="41D4D8E4" w14:textId="77777777" w:rsidR="0040183C" w:rsidRPr="0040183C" w:rsidRDefault="0040183C" w:rsidP="00D654CE">
            <w:pPr>
              <w:keepNext/>
              <w:spacing w:before="0"/>
              <w:jc w:val="center"/>
              <w:rPr>
                <w:b/>
                <w:bCs/>
                <w:lang w:val="en-GB"/>
              </w:rPr>
            </w:pPr>
            <w:r w:rsidRPr="0040183C">
              <w:rPr>
                <w:b/>
                <w:bCs/>
                <w:lang w:val="en-GB"/>
              </w:rPr>
              <w:t>Over VTM12.0</w:t>
            </w:r>
          </w:p>
        </w:tc>
        <w:tc>
          <w:tcPr>
            <w:tcW w:w="900" w:type="dxa"/>
            <w:tcBorders>
              <w:top w:val="nil"/>
              <w:left w:val="nil"/>
              <w:bottom w:val="nil"/>
              <w:right w:val="nil"/>
            </w:tcBorders>
            <w:shd w:val="clear" w:color="auto" w:fill="auto"/>
            <w:noWrap/>
            <w:vAlign w:val="center"/>
            <w:hideMark/>
          </w:tcPr>
          <w:p w14:paraId="1D917879" w14:textId="53D00345" w:rsidR="0040183C" w:rsidRPr="0040183C" w:rsidRDefault="0040183C" w:rsidP="00D654CE">
            <w:pPr>
              <w:keepNext/>
              <w:spacing w:before="0"/>
              <w:jc w:val="center"/>
              <w:rPr>
                <w:b/>
                <w:bCs/>
                <w:lang w:val="en-GB"/>
              </w:rPr>
            </w:pPr>
          </w:p>
        </w:tc>
        <w:tc>
          <w:tcPr>
            <w:tcW w:w="900" w:type="dxa"/>
            <w:tcBorders>
              <w:top w:val="nil"/>
              <w:left w:val="nil"/>
              <w:bottom w:val="nil"/>
              <w:right w:val="single" w:sz="8" w:space="0" w:color="auto"/>
            </w:tcBorders>
            <w:shd w:val="clear" w:color="auto" w:fill="auto"/>
            <w:noWrap/>
            <w:vAlign w:val="center"/>
            <w:hideMark/>
          </w:tcPr>
          <w:p w14:paraId="70C78508" w14:textId="6E1A5311" w:rsidR="0040183C" w:rsidRPr="0040183C" w:rsidRDefault="0040183C" w:rsidP="00D654CE">
            <w:pPr>
              <w:keepNext/>
              <w:spacing w:before="0"/>
              <w:jc w:val="center"/>
              <w:rPr>
                <w:b/>
                <w:bCs/>
                <w:lang w:val="en-GB"/>
              </w:rPr>
            </w:pPr>
          </w:p>
        </w:tc>
      </w:tr>
      <w:tr w:rsidR="0040183C" w:rsidRPr="0040183C" w14:paraId="11C6C1B5" w14:textId="77777777" w:rsidTr="00D654CE">
        <w:trPr>
          <w:trHeight w:val="255"/>
        </w:trPr>
        <w:tc>
          <w:tcPr>
            <w:tcW w:w="1360" w:type="dxa"/>
            <w:tcBorders>
              <w:top w:val="nil"/>
              <w:left w:val="single" w:sz="8" w:space="0" w:color="auto"/>
              <w:bottom w:val="nil"/>
              <w:right w:val="nil"/>
            </w:tcBorders>
            <w:shd w:val="clear" w:color="auto" w:fill="auto"/>
            <w:noWrap/>
            <w:vAlign w:val="center"/>
            <w:hideMark/>
          </w:tcPr>
          <w:p w14:paraId="1FA9B7AA" w14:textId="77777777" w:rsidR="0040183C" w:rsidRPr="0040183C" w:rsidRDefault="0040183C" w:rsidP="00D654CE">
            <w:pPr>
              <w:keepNext/>
              <w:spacing w:before="0"/>
              <w:rPr>
                <w:lang w:val="en-GB"/>
              </w:rPr>
            </w:pPr>
            <w:r w:rsidRPr="0040183C">
              <w:rPr>
                <w:lang w:val="en-GB"/>
              </w:rPr>
              <w:t> </w:t>
            </w:r>
          </w:p>
        </w:tc>
        <w:tc>
          <w:tcPr>
            <w:tcW w:w="900" w:type="dxa"/>
            <w:tcBorders>
              <w:top w:val="single" w:sz="8" w:space="0" w:color="auto"/>
              <w:left w:val="single" w:sz="8" w:space="0" w:color="auto"/>
              <w:bottom w:val="single" w:sz="8" w:space="0" w:color="auto"/>
              <w:right w:val="nil"/>
            </w:tcBorders>
            <w:shd w:val="clear" w:color="auto" w:fill="auto"/>
            <w:noWrap/>
            <w:vAlign w:val="bottom"/>
            <w:hideMark/>
          </w:tcPr>
          <w:p w14:paraId="4CF7A682" w14:textId="77777777" w:rsidR="0040183C" w:rsidRPr="0040183C" w:rsidRDefault="0040183C" w:rsidP="00D654CE">
            <w:pPr>
              <w:keepNext/>
              <w:spacing w:before="0"/>
              <w:jc w:val="center"/>
              <w:rPr>
                <w:lang w:val="en-GB"/>
              </w:rPr>
            </w:pPr>
            <w:proofErr w:type="spellStart"/>
            <w:r w:rsidRPr="0040183C">
              <w:rPr>
                <w:lang w:val="en-GB"/>
              </w:rPr>
              <w:t>psnrY</w:t>
            </w:r>
            <w:proofErr w:type="spellEnd"/>
          </w:p>
        </w:tc>
        <w:tc>
          <w:tcPr>
            <w:tcW w:w="900" w:type="dxa"/>
            <w:tcBorders>
              <w:top w:val="single" w:sz="8" w:space="0" w:color="auto"/>
              <w:left w:val="nil"/>
              <w:bottom w:val="single" w:sz="8" w:space="0" w:color="auto"/>
              <w:right w:val="nil"/>
            </w:tcBorders>
            <w:shd w:val="clear" w:color="auto" w:fill="auto"/>
            <w:noWrap/>
            <w:vAlign w:val="bottom"/>
            <w:hideMark/>
          </w:tcPr>
          <w:p w14:paraId="53BBBA71" w14:textId="77777777" w:rsidR="0040183C" w:rsidRPr="0040183C" w:rsidRDefault="0040183C" w:rsidP="00D654CE">
            <w:pPr>
              <w:keepNext/>
              <w:spacing w:before="0"/>
              <w:jc w:val="center"/>
              <w:rPr>
                <w:lang w:val="en-GB"/>
              </w:rPr>
            </w:pPr>
            <w:proofErr w:type="spellStart"/>
            <w:r w:rsidRPr="0040183C">
              <w:rPr>
                <w:lang w:val="en-GB"/>
              </w:rPr>
              <w:t>psnrU</w:t>
            </w:r>
            <w:proofErr w:type="spellEnd"/>
          </w:p>
        </w:tc>
        <w:tc>
          <w:tcPr>
            <w:tcW w:w="1221" w:type="dxa"/>
            <w:tcBorders>
              <w:top w:val="single" w:sz="8" w:space="0" w:color="auto"/>
              <w:left w:val="nil"/>
              <w:bottom w:val="single" w:sz="8" w:space="0" w:color="auto"/>
              <w:right w:val="single" w:sz="8" w:space="0" w:color="auto"/>
            </w:tcBorders>
            <w:shd w:val="clear" w:color="auto" w:fill="auto"/>
            <w:noWrap/>
            <w:vAlign w:val="bottom"/>
            <w:hideMark/>
          </w:tcPr>
          <w:p w14:paraId="63EC6C7F" w14:textId="77777777" w:rsidR="0040183C" w:rsidRPr="0040183C" w:rsidRDefault="0040183C" w:rsidP="00D654CE">
            <w:pPr>
              <w:keepNext/>
              <w:spacing w:before="0"/>
              <w:jc w:val="center"/>
              <w:rPr>
                <w:lang w:val="en-GB"/>
              </w:rPr>
            </w:pPr>
            <w:proofErr w:type="spellStart"/>
            <w:r w:rsidRPr="0040183C">
              <w:rPr>
                <w:lang w:val="en-GB"/>
              </w:rPr>
              <w:t>psnrV</w:t>
            </w:r>
            <w:proofErr w:type="spellEnd"/>
          </w:p>
        </w:tc>
        <w:tc>
          <w:tcPr>
            <w:tcW w:w="900" w:type="dxa"/>
            <w:tcBorders>
              <w:top w:val="single" w:sz="8" w:space="0" w:color="auto"/>
              <w:left w:val="nil"/>
              <w:bottom w:val="single" w:sz="8" w:space="0" w:color="auto"/>
              <w:right w:val="nil"/>
            </w:tcBorders>
            <w:shd w:val="clear" w:color="auto" w:fill="auto"/>
            <w:noWrap/>
            <w:vAlign w:val="center"/>
            <w:hideMark/>
          </w:tcPr>
          <w:p w14:paraId="000B301D" w14:textId="77777777" w:rsidR="0040183C" w:rsidRPr="0040183C" w:rsidRDefault="0040183C" w:rsidP="00D654CE">
            <w:pPr>
              <w:keepNext/>
              <w:spacing w:before="0"/>
              <w:jc w:val="center"/>
              <w:rPr>
                <w:lang w:val="en-GB"/>
              </w:rPr>
            </w:pPr>
            <w:proofErr w:type="spellStart"/>
            <w:r w:rsidRPr="0040183C">
              <w:rPr>
                <w:lang w:val="en-GB"/>
              </w:rPr>
              <w:t>EncT</w:t>
            </w:r>
            <w:proofErr w:type="spellEnd"/>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48417232" w14:textId="77777777" w:rsidR="0040183C" w:rsidRPr="0040183C" w:rsidRDefault="0040183C" w:rsidP="00D654CE">
            <w:pPr>
              <w:keepNext/>
              <w:spacing w:before="0"/>
              <w:jc w:val="center"/>
              <w:rPr>
                <w:lang w:val="en-GB"/>
              </w:rPr>
            </w:pPr>
            <w:proofErr w:type="spellStart"/>
            <w:r w:rsidRPr="0040183C">
              <w:rPr>
                <w:lang w:val="en-GB"/>
              </w:rPr>
              <w:t>DecT</w:t>
            </w:r>
            <w:proofErr w:type="spellEnd"/>
          </w:p>
        </w:tc>
      </w:tr>
      <w:tr w:rsidR="0040183C" w:rsidRPr="0040183C" w14:paraId="231E4EFC" w14:textId="77777777" w:rsidTr="00D654CE">
        <w:trPr>
          <w:trHeight w:val="255"/>
        </w:trPr>
        <w:tc>
          <w:tcPr>
            <w:tcW w:w="1360" w:type="dxa"/>
            <w:tcBorders>
              <w:top w:val="single" w:sz="8" w:space="0" w:color="auto"/>
              <w:left w:val="single" w:sz="8" w:space="0" w:color="auto"/>
              <w:bottom w:val="nil"/>
              <w:right w:val="nil"/>
            </w:tcBorders>
            <w:shd w:val="clear" w:color="auto" w:fill="auto"/>
            <w:noWrap/>
            <w:vAlign w:val="center"/>
            <w:hideMark/>
          </w:tcPr>
          <w:p w14:paraId="11020031" w14:textId="77777777" w:rsidR="0040183C" w:rsidRPr="0040183C" w:rsidRDefault="0040183C" w:rsidP="00D654CE">
            <w:pPr>
              <w:keepNext/>
              <w:spacing w:before="0"/>
              <w:rPr>
                <w:lang w:val="en-GB"/>
              </w:rPr>
            </w:pPr>
            <w:r w:rsidRPr="0040183C">
              <w:rPr>
                <w:lang w:val="en-GB"/>
              </w:rPr>
              <w:t>HLG444</w:t>
            </w:r>
          </w:p>
        </w:tc>
        <w:tc>
          <w:tcPr>
            <w:tcW w:w="900" w:type="dxa"/>
            <w:tcBorders>
              <w:top w:val="nil"/>
              <w:left w:val="single" w:sz="8" w:space="0" w:color="auto"/>
              <w:bottom w:val="nil"/>
              <w:right w:val="nil"/>
            </w:tcBorders>
            <w:shd w:val="clear" w:color="auto" w:fill="auto"/>
            <w:noWrap/>
            <w:vAlign w:val="center"/>
            <w:hideMark/>
          </w:tcPr>
          <w:p w14:paraId="14CE1D90" w14:textId="77777777" w:rsidR="0040183C" w:rsidRPr="0040183C" w:rsidRDefault="0040183C" w:rsidP="00D654CE">
            <w:pPr>
              <w:keepNext/>
              <w:spacing w:before="0"/>
              <w:jc w:val="center"/>
              <w:rPr>
                <w:lang w:val="en-GB"/>
              </w:rPr>
            </w:pPr>
            <w:r w:rsidRPr="0040183C">
              <w:rPr>
                <w:lang w:val="en-GB"/>
              </w:rPr>
              <w:t>-0.60%</w:t>
            </w:r>
          </w:p>
        </w:tc>
        <w:tc>
          <w:tcPr>
            <w:tcW w:w="900" w:type="dxa"/>
            <w:tcBorders>
              <w:top w:val="nil"/>
              <w:left w:val="nil"/>
              <w:bottom w:val="nil"/>
              <w:right w:val="nil"/>
            </w:tcBorders>
            <w:shd w:val="clear" w:color="auto" w:fill="auto"/>
            <w:noWrap/>
            <w:vAlign w:val="center"/>
            <w:hideMark/>
          </w:tcPr>
          <w:p w14:paraId="4250D4E9" w14:textId="77777777" w:rsidR="0040183C" w:rsidRPr="0040183C" w:rsidRDefault="0040183C" w:rsidP="00D654CE">
            <w:pPr>
              <w:keepNext/>
              <w:spacing w:before="0"/>
              <w:jc w:val="center"/>
              <w:rPr>
                <w:lang w:val="en-GB"/>
              </w:rPr>
            </w:pPr>
            <w:r w:rsidRPr="0040183C">
              <w:rPr>
                <w:lang w:val="en-GB"/>
              </w:rPr>
              <w:t>-0.89%</w:t>
            </w:r>
          </w:p>
        </w:tc>
        <w:tc>
          <w:tcPr>
            <w:tcW w:w="1221" w:type="dxa"/>
            <w:tcBorders>
              <w:top w:val="nil"/>
              <w:left w:val="nil"/>
              <w:bottom w:val="nil"/>
              <w:right w:val="single" w:sz="8" w:space="0" w:color="auto"/>
            </w:tcBorders>
            <w:shd w:val="clear" w:color="auto" w:fill="auto"/>
            <w:noWrap/>
            <w:vAlign w:val="center"/>
            <w:hideMark/>
          </w:tcPr>
          <w:p w14:paraId="3204BFF1" w14:textId="77777777" w:rsidR="0040183C" w:rsidRPr="0040183C" w:rsidRDefault="0040183C" w:rsidP="00D654CE">
            <w:pPr>
              <w:keepNext/>
              <w:spacing w:before="0"/>
              <w:jc w:val="center"/>
              <w:rPr>
                <w:lang w:val="en-GB"/>
              </w:rPr>
            </w:pPr>
            <w:r w:rsidRPr="0040183C">
              <w:rPr>
                <w:lang w:val="en-GB"/>
              </w:rPr>
              <w:t>-0.95%</w:t>
            </w:r>
          </w:p>
        </w:tc>
        <w:tc>
          <w:tcPr>
            <w:tcW w:w="900" w:type="dxa"/>
            <w:tcBorders>
              <w:top w:val="nil"/>
              <w:left w:val="nil"/>
              <w:bottom w:val="nil"/>
              <w:right w:val="nil"/>
            </w:tcBorders>
            <w:shd w:val="clear" w:color="auto" w:fill="auto"/>
            <w:noWrap/>
            <w:vAlign w:val="center"/>
            <w:hideMark/>
          </w:tcPr>
          <w:p w14:paraId="7B445D75" w14:textId="77777777" w:rsidR="0040183C" w:rsidRPr="0040183C" w:rsidRDefault="0040183C" w:rsidP="00D654CE">
            <w:pPr>
              <w:keepNext/>
              <w:spacing w:before="0"/>
              <w:jc w:val="center"/>
              <w:rPr>
                <w:lang w:val="en-GB"/>
              </w:rPr>
            </w:pPr>
            <w:r w:rsidRPr="0040183C">
              <w:rPr>
                <w:lang w:val="en-GB"/>
              </w:rPr>
              <w:t>107%</w:t>
            </w:r>
          </w:p>
        </w:tc>
        <w:tc>
          <w:tcPr>
            <w:tcW w:w="900" w:type="dxa"/>
            <w:tcBorders>
              <w:top w:val="nil"/>
              <w:left w:val="nil"/>
              <w:bottom w:val="nil"/>
              <w:right w:val="single" w:sz="8" w:space="0" w:color="auto"/>
            </w:tcBorders>
            <w:shd w:val="clear" w:color="auto" w:fill="auto"/>
            <w:noWrap/>
            <w:vAlign w:val="center"/>
            <w:hideMark/>
          </w:tcPr>
          <w:p w14:paraId="08C25AB4" w14:textId="77777777" w:rsidR="0040183C" w:rsidRPr="0040183C" w:rsidRDefault="0040183C" w:rsidP="00D654CE">
            <w:pPr>
              <w:keepNext/>
              <w:spacing w:before="0"/>
              <w:jc w:val="center"/>
              <w:rPr>
                <w:lang w:val="en-GB"/>
              </w:rPr>
            </w:pPr>
            <w:r w:rsidRPr="0040183C">
              <w:rPr>
                <w:lang w:val="en-GB"/>
              </w:rPr>
              <w:t>98%</w:t>
            </w:r>
          </w:p>
        </w:tc>
      </w:tr>
      <w:tr w:rsidR="0040183C" w:rsidRPr="0040183C" w14:paraId="6EB943EB" w14:textId="77777777" w:rsidTr="00D654CE">
        <w:trPr>
          <w:trHeight w:val="255"/>
        </w:trPr>
        <w:tc>
          <w:tcPr>
            <w:tcW w:w="1360" w:type="dxa"/>
            <w:tcBorders>
              <w:top w:val="nil"/>
              <w:left w:val="single" w:sz="8" w:space="0" w:color="auto"/>
              <w:bottom w:val="nil"/>
              <w:right w:val="nil"/>
            </w:tcBorders>
            <w:shd w:val="clear" w:color="auto" w:fill="auto"/>
            <w:noWrap/>
            <w:vAlign w:val="center"/>
            <w:hideMark/>
          </w:tcPr>
          <w:p w14:paraId="5CC8D7BC" w14:textId="77777777" w:rsidR="0040183C" w:rsidRPr="0040183C" w:rsidRDefault="0040183C" w:rsidP="00D654CE">
            <w:pPr>
              <w:keepNext/>
              <w:spacing w:before="0"/>
              <w:rPr>
                <w:lang w:val="en-GB"/>
              </w:rPr>
            </w:pPr>
            <w:r w:rsidRPr="0040183C">
              <w:rPr>
                <w:lang w:val="en-GB"/>
              </w:rPr>
              <w:t>HLG422</w:t>
            </w:r>
          </w:p>
        </w:tc>
        <w:tc>
          <w:tcPr>
            <w:tcW w:w="900" w:type="dxa"/>
            <w:tcBorders>
              <w:top w:val="nil"/>
              <w:left w:val="single" w:sz="8" w:space="0" w:color="auto"/>
              <w:bottom w:val="nil"/>
              <w:right w:val="nil"/>
            </w:tcBorders>
            <w:shd w:val="clear" w:color="auto" w:fill="auto"/>
            <w:noWrap/>
            <w:vAlign w:val="center"/>
            <w:hideMark/>
          </w:tcPr>
          <w:p w14:paraId="20093E5C" w14:textId="77777777" w:rsidR="0040183C" w:rsidRPr="0040183C" w:rsidRDefault="0040183C" w:rsidP="00D654CE">
            <w:pPr>
              <w:keepNext/>
              <w:spacing w:before="0"/>
              <w:jc w:val="center"/>
              <w:rPr>
                <w:lang w:val="en-GB"/>
              </w:rPr>
            </w:pPr>
            <w:r w:rsidRPr="0040183C">
              <w:rPr>
                <w:lang w:val="en-GB"/>
              </w:rPr>
              <w:t>-0.53%</w:t>
            </w:r>
          </w:p>
        </w:tc>
        <w:tc>
          <w:tcPr>
            <w:tcW w:w="900" w:type="dxa"/>
            <w:tcBorders>
              <w:top w:val="nil"/>
              <w:left w:val="nil"/>
              <w:bottom w:val="nil"/>
              <w:right w:val="nil"/>
            </w:tcBorders>
            <w:shd w:val="clear" w:color="auto" w:fill="auto"/>
            <w:noWrap/>
            <w:vAlign w:val="center"/>
            <w:hideMark/>
          </w:tcPr>
          <w:p w14:paraId="1DAA1AF4" w14:textId="77777777" w:rsidR="0040183C" w:rsidRPr="0040183C" w:rsidRDefault="0040183C" w:rsidP="00D654CE">
            <w:pPr>
              <w:keepNext/>
              <w:spacing w:before="0"/>
              <w:jc w:val="center"/>
              <w:rPr>
                <w:lang w:val="en-GB"/>
              </w:rPr>
            </w:pPr>
            <w:r w:rsidRPr="0040183C">
              <w:rPr>
                <w:lang w:val="en-GB"/>
              </w:rPr>
              <w:t>-0.72%</w:t>
            </w:r>
          </w:p>
        </w:tc>
        <w:tc>
          <w:tcPr>
            <w:tcW w:w="1221" w:type="dxa"/>
            <w:tcBorders>
              <w:top w:val="nil"/>
              <w:left w:val="nil"/>
              <w:bottom w:val="nil"/>
              <w:right w:val="single" w:sz="8" w:space="0" w:color="auto"/>
            </w:tcBorders>
            <w:shd w:val="clear" w:color="auto" w:fill="auto"/>
            <w:noWrap/>
            <w:vAlign w:val="center"/>
            <w:hideMark/>
          </w:tcPr>
          <w:p w14:paraId="21D8B9B7" w14:textId="77777777" w:rsidR="0040183C" w:rsidRPr="0040183C" w:rsidRDefault="0040183C" w:rsidP="00D654CE">
            <w:pPr>
              <w:keepNext/>
              <w:spacing w:before="0"/>
              <w:jc w:val="center"/>
              <w:rPr>
                <w:lang w:val="en-GB"/>
              </w:rPr>
            </w:pPr>
            <w:r w:rsidRPr="0040183C">
              <w:rPr>
                <w:lang w:val="en-GB"/>
              </w:rPr>
              <w:t>-0.81%</w:t>
            </w:r>
          </w:p>
        </w:tc>
        <w:tc>
          <w:tcPr>
            <w:tcW w:w="900" w:type="dxa"/>
            <w:tcBorders>
              <w:top w:val="nil"/>
              <w:left w:val="nil"/>
              <w:bottom w:val="nil"/>
              <w:right w:val="nil"/>
            </w:tcBorders>
            <w:shd w:val="clear" w:color="auto" w:fill="auto"/>
            <w:noWrap/>
            <w:vAlign w:val="center"/>
            <w:hideMark/>
          </w:tcPr>
          <w:p w14:paraId="1259685E" w14:textId="77777777" w:rsidR="0040183C" w:rsidRPr="0040183C" w:rsidRDefault="0040183C" w:rsidP="00D654CE">
            <w:pPr>
              <w:keepNext/>
              <w:spacing w:before="0"/>
              <w:jc w:val="center"/>
              <w:rPr>
                <w:lang w:val="en-GB"/>
              </w:rPr>
            </w:pPr>
            <w:r w:rsidRPr="0040183C">
              <w:rPr>
                <w:lang w:val="en-GB"/>
              </w:rPr>
              <w:t>105%</w:t>
            </w:r>
          </w:p>
        </w:tc>
        <w:tc>
          <w:tcPr>
            <w:tcW w:w="900" w:type="dxa"/>
            <w:tcBorders>
              <w:top w:val="nil"/>
              <w:left w:val="nil"/>
              <w:bottom w:val="nil"/>
              <w:right w:val="single" w:sz="8" w:space="0" w:color="auto"/>
            </w:tcBorders>
            <w:shd w:val="clear" w:color="auto" w:fill="auto"/>
            <w:noWrap/>
            <w:vAlign w:val="center"/>
            <w:hideMark/>
          </w:tcPr>
          <w:p w14:paraId="0B058B2F" w14:textId="77777777" w:rsidR="0040183C" w:rsidRPr="0040183C" w:rsidRDefault="0040183C" w:rsidP="00D654CE">
            <w:pPr>
              <w:keepNext/>
              <w:spacing w:before="0"/>
              <w:jc w:val="center"/>
              <w:rPr>
                <w:lang w:val="en-GB"/>
              </w:rPr>
            </w:pPr>
            <w:r w:rsidRPr="0040183C">
              <w:rPr>
                <w:lang w:val="en-GB"/>
              </w:rPr>
              <w:t>98%</w:t>
            </w:r>
          </w:p>
        </w:tc>
      </w:tr>
      <w:tr w:rsidR="0040183C" w:rsidRPr="0040183C" w14:paraId="293B6A58" w14:textId="77777777" w:rsidTr="00D654CE">
        <w:trPr>
          <w:trHeight w:val="255"/>
        </w:trPr>
        <w:tc>
          <w:tcPr>
            <w:tcW w:w="1360" w:type="dxa"/>
            <w:tcBorders>
              <w:top w:val="single" w:sz="8" w:space="0" w:color="auto"/>
              <w:left w:val="single" w:sz="8" w:space="0" w:color="auto"/>
              <w:bottom w:val="single" w:sz="8" w:space="0" w:color="auto"/>
              <w:right w:val="nil"/>
            </w:tcBorders>
            <w:shd w:val="clear" w:color="auto" w:fill="auto"/>
            <w:noWrap/>
            <w:vAlign w:val="center"/>
            <w:hideMark/>
          </w:tcPr>
          <w:p w14:paraId="546F70E7" w14:textId="77777777" w:rsidR="0040183C" w:rsidRPr="0040183C" w:rsidRDefault="0040183C" w:rsidP="00D654CE">
            <w:pPr>
              <w:keepNext/>
              <w:spacing w:before="0"/>
              <w:rPr>
                <w:b/>
                <w:bCs/>
                <w:lang w:val="en-GB"/>
              </w:rPr>
            </w:pPr>
            <w:r w:rsidRPr="0040183C">
              <w:rPr>
                <w:b/>
                <w:bCs/>
                <w:lang w:val="en-GB"/>
              </w:rPr>
              <w:t>Overall</w:t>
            </w:r>
          </w:p>
        </w:tc>
        <w:tc>
          <w:tcPr>
            <w:tcW w:w="900" w:type="dxa"/>
            <w:tcBorders>
              <w:top w:val="single" w:sz="8" w:space="0" w:color="auto"/>
              <w:left w:val="single" w:sz="8" w:space="0" w:color="auto"/>
              <w:bottom w:val="single" w:sz="8" w:space="0" w:color="auto"/>
              <w:right w:val="nil"/>
            </w:tcBorders>
            <w:shd w:val="clear" w:color="auto" w:fill="auto"/>
            <w:noWrap/>
            <w:vAlign w:val="center"/>
            <w:hideMark/>
          </w:tcPr>
          <w:p w14:paraId="524B225D" w14:textId="77777777" w:rsidR="0040183C" w:rsidRPr="0040183C" w:rsidRDefault="0040183C" w:rsidP="00D654CE">
            <w:pPr>
              <w:keepNext/>
              <w:spacing w:before="0"/>
              <w:jc w:val="center"/>
              <w:rPr>
                <w:lang w:val="en-GB"/>
              </w:rPr>
            </w:pPr>
            <w:r w:rsidRPr="0040183C">
              <w:rPr>
                <w:lang w:val="en-GB"/>
              </w:rPr>
              <w:t>-0.57%</w:t>
            </w:r>
          </w:p>
        </w:tc>
        <w:tc>
          <w:tcPr>
            <w:tcW w:w="900" w:type="dxa"/>
            <w:tcBorders>
              <w:top w:val="single" w:sz="8" w:space="0" w:color="auto"/>
              <w:left w:val="nil"/>
              <w:bottom w:val="single" w:sz="8" w:space="0" w:color="auto"/>
              <w:right w:val="nil"/>
            </w:tcBorders>
            <w:shd w:val="clear" w:color="auto" w:fill="auto"/>
            <w:noWrap/>
            <w:vAlign w:val="center"/>
            <w:hideMark/>
          </w:tcPr>
          <w:p w14:paraId="27721876" w14:textId="77777777" w:rsidR="0040183C" w:rsidRPr="0040183C" w:rsidRDefault="0040183C" w:rsidP="00D654CE">
            <w:pPr>
              <w:keepNext/>
              <w:spacing w:before="0"/>
              <w:jc w:val="center"/>
              <w:rPr>
                <w:lang w:val="en-GB"/>
              </w:rPr>
            </w:pPr>
            <w:r w:rsidRPr="0040183C">
              <w:rPr>
                <w:lang w:val="en-GB"/>
              </w:rPr>
              <w:t>-0.80%</w:t>
            </w:r>
          </w:p>
        </w:tc>
        <w:tc>
          <w:tcPr>
            <w:tcW w:w="1221" w:type="dxa"/>
            <w:tcBorders>
              <w:top w:val="single" w:sz="8" w:space="0" w:color="auto"/>
              <w:left w:val="nil"/>
              <w:bottom w:val="single" w:sz="8" w:space="0" w:color="auto"/>
              <w:right w:val="single" w:sz="8" w:space="0" w:color="auto"/>
            </w:tcBorders>
            <w:shd w:val="clear" w:color="auto" w:fill="auto"/>
            <w:noWrap/>
            <w:vAlign w:val="center"/>
            <w:hideMark/>
          </w:tcPr>
          <w:p w14:paraId="5F213611" w14:textId="77777777" w:rsidR="0040183C" w:rsidRPr="0040183C" w:rsidRDefault="0040183C" w:rsidP="00D654CE">
            <w:pPr>
              <w:keepNext/>
              <w:spacing w:before="0"/>
              <w:jc w:val="center"/>
              <w:rPr>
                <w:lang w:val="en-GB"/>
              </w:rPr>
            </w:pPr>
            <w:r w:rsidRPr="0040183C">
              <w:rPr>
                <w:lang w:val="en-GB"/>
              </w:rPr>
              <w:t>-0.88%</w:t>
            </w:r>
          </w:p>
        </w:tc>
        <w:tc>
          <w:tcPr>
            <w:tcW w:w="900" w:type="dxa"/>
            <w:tcBorders>
              <w:top w:val="single" w:sz="8" w:space="0" w:color="auto"/>
              <w:left w:val="nil"/>
              <w:bottom w:val="single" w:sz="8" w:space="0" w:color="auto"/>
              <w:right w:val="nil"/>
            </w:tcBorders>
            <w:shd w:val="clear" w:color="auto" w:fill="auto"/>
            <w:noWrap/>
            <w:vAlign w:val="center"/>
            <w:hideMark/>
          </w:tcPr>
          <w:p w14:paraId="182403CB" w14:textId="77777777" w:rsidR="0040183C" w:rsidRPr="0040183C" w:rsidRDefault="0040183C" w:rsidP="00D654CE">
            <w:pPr>
              <w:keepNext/>
              <w:spacing w:before="0"/>
              <w:jc w:val="center"/>
              <w:rPr>
                <w:lang w:val="en-GB"/>
              </w:rPr>
            </w:pPr>
            <w:r w:rsidRPr="0040183C">
              <w:rPr>
                <w:lang w:val="en-GB"/>
              </w:rPr>
              <w:t>106%</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38B23F84" w14:textId="77777777" w:rsidR="0040183C" w:rsidRPr="0040183C" w:rsidRDefault="0040183C" w:rsidP="00D654CE">
            <w:pPr>
              <w:keepNext/>
              <w:spacing w:before="0"/>
              <w:jc w:val="center"/>
              <w:rPr>
                <w:lang w:val="en-GB"/>
              </w:rPr>
            </w:pPr>
            <w:r w:rsidRPr="0040183C">
              <w:rPr>
                <w:lang w:val="en-GB"/>
              </w:rPr>
              <w:t>98%</w:t>
            </w:r>
          </w:p>
        </w:tc>
      </w:tr>
      <w:tr w:rsidR="0040183C" w:rsidRPr="0040183C" w14:paraId="01AF4535" w14:textId="77777777" w:rsidTr="00D654CE">
        <w:trPr>
          <w:trHeight w:val="255"/>
        </w:trPr>
        <w:tc>
          <w:tcPr>
            <w:tcW w:w="1360" w:type="dxa"/>
            <w:tcBorders>
              <w:top w:val="nil"/>
              <w:left w:val="nil"/>
              <w:bottom w:val="nil"/>
              <w:right w:val="nil"/>
            </w:tcBorders>
            <w:shd w:val="clear" w:color="auto" w:fill="auto"/>
            <w:noWrap/>
            <w:vAlign w:val="center"/>
            <w:hideMark/>
          </w:tcPr>
          <w:p w14:paraId="676B7F11" w14:textId="77777777" w:rsidR="0040183C" w:rsidRPr="0040183C" w:rsidRDefault="0040183C" w:rsidP="00D654CE">
            <w:pPr>
              <w:keepNext/>
              <w:spacing w:before="0"/>
              <w:rPr>
                <w:lang w:val="en-GB"/>
              </w:rPr>
            </w:pPr>
          </w:p>
        </w:tc>
        <w:tc>
          <w:tcPr>
            <w:tcW w:w="900" w:type="dxa"/>
            <w:tcBorders>
              <w:top w:val="nil"/>
              <w:left w:val="nil"/>
              <w:bottom w:val="nil"/>
              <w:right w:val="nil"/>
            </w:tcBorders>
            <w:shd w:val="clear" w:color="auto" w:fill="auto"/>
            <w:noWrap/>
            <w:vAlign w:val="center"/>
            <w:hideMark/>
          </w:tcPr>
          <w:p w14:paraId="21F6ABDC" w14:textId="77777777" w:rsidR="0040183C" w:rsidRPr="0040183C" w:rsidRDefault="0040183C" w:rsidP="00D654CE">
            <w:pPr>
              <w:keepNext/>
              <w:spacing w:before="0"/>
              <w:jc w:val="center"/>
              <w:rPr>
                <w:lang w:val="en-GB"/>
              </w:rPr>
            </w:pPr>
          </w:p>
        </w:tc>
        <w:tc>
          <w:tcPr>
            <w:tcW w:w="900" w:type="dxa"/>
            <w:tcBorders>
              <w:top w:val="nil"/>
              <w:left w:val="nil"/>
              <w:bottom w:val="nil"/>
              <w:right w:val="nil"/>
            </w:tcBorders>
            <w:shd w:val="clear" w:color="auto" w:fill="auto"/>
            <w:noWrap/>
            <w:vAlign w:val="center"/>
            <w:hideMark/>
          </w:tcPr>
          <w:p w14:paraId="0F2BD3FE" w14:textId="77777777" w:rsidR="0040183C" w:rsidRPr="0040183C" w:rsidRDefault="0040183C" w:rsidP="00D654CE">
            <w:pPr>
              <w:keepNext/>
              <w:spacing w:before="0"/>
              <w:jc w:val="center"/>
              <w:rPr>
                <w:lang w:val="en-GB"/>
              </w:rPr>
            </w:pPr>
          </w:p>
        </w:tc>
        <w:tc>
          <w:tcPr>
            <w:tcW w:w="1221" w:type="dxa"/>
            <w:tcBorders>
              <w:top w:val="nil"/>
              <w:left w:val="nil"/>
              <w:bottom w:val="nil"/>
              <w:right w:val="nil"/>
            </w:tcBorders>
            <w:shd w:val="clear" w:color="auto" w:fill="auto"/>
            <w:noWrap/>
            <w:vAlign w:val="center"/>
            <w:hideMark/>
          </w:tcPr>
          <w:p w14:paraId="1F706C2D" w14:textId="77777777" w:rsidR="0040183C" w:rsidRPr="0040183C" w:rsidRDefault="0040183C" w:rsidP="00D654CE">
            <w:pPr>
              <w:keepNext/>
              <w:spacing w:before="0"/>
              <w:jc w:val="center"/>
              <w:rPr>
                <w:lang w:val="en-GB"/>
              </w:rPr>
            </w:pPr>
          </w:p>
        </w:tc>
        <w:tc>
          <w:tcPr>
            <w:tcW w:w="900" w:type="dxa"/>
            <w:tcBorders>
              <w:top w:val="nil"/>
              <w:left w:val="nil"/>
              <w:bottom w:val="nil"/>
              <w:right w:val="nil"/>
            </w:tcBorders>
            <w:shd w:val="clear" w:color="auto" w:fill="auto"/>
            <w:noWrap/>
            <w:vAlign w:val="center"/>
            <w:hideMark/>
          </w:tcPr>
          <w:p w14:paraId="36F2B6F7" w14:textId="77777777" w:rsidR="0040183C" w:rsidRPr="0040183C" w:rsidRDefault="0040183C" w:rsidP="00D654CE">
            <w:pPr>
              <w:keepNext/>
              <w:spacing w:before="0"/>
              <w:jc w:val="center"/>
              <w:rPr>
                <w:lang w:val="en-GB"/>
              </w:rPr>
            </w:pPr>
          </w:p>
        </w:tc>
        <w:tc>
          <w:tcPr>
            <w:tcW w:w="900" w:type="dxa"/>
            <w:tcBorders>
              <w:top w:val="nil"/>
              <w:left w:val="nil"/>
              <w:bottom w:val="nil"/>
              <w:right w:val="nil"/>
            </w:tcBorders>
            <w:shd w:val="clear" w:color="auto" w:fill="auto"/>
            <w:noWrap/>
            <w:vAlign w:val="center"/>
            <w:hideMark/>
          </w:tcPr>
          <w:p w14:paraId="1861F98D" w14:textId="77777777" w:rsidR="0040183C" w:rsidRPr="0040183C" w:rsidRDefault="0040183C" w:rsidP="00D654CE">
            <w:pPr>
              <w:keepNext/>
              <w:spacing w:before="0"/>
              <w:jc w:val="center"/>
              <w:rPr>
                <w:lang w:val="en-GB"/>
              </w:rPr>
            </w:pPr>
          </w:p>
        </w:tc>
      </w:tr>
      <w:tr w:rsidR="0040183C" w:rsidRPr="0040183C" w14:paraId="74C534FB" w14:textId="77777777" w:rsidTr="00D654CE">
        <w:trPr>
          <w:trHeight w:val="255"/>
        </w:trPr>
        <w:tc>
          <w:tcPr>
            <w:tcW w:w="136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BFEB176" w14:textId="77777777" w:rsidR="0040183C" w:rsidRPr="0040183C" w:rsidRDefault="0040183C" w:rsidP="00D654CE">
            <w:pPr>
              <w:spacing w:before="0"/>
              <w:rPr>
                <w:b/>
                <w:bCs/>
                <w:lang w:val="en-GB"/>
              </w:rPr>
            </w:pPr>
            <w:r w:rsidRPr="0040183C">
              <w:rPr>
                <w:b/>
                <w:bCs/>
                <w:lang w:val="en-GB"/>
              </w:rPr>
              <w:t>Overall HLG</w:t>
            </w:r>
          </w:p>
        </w:tc>
        <w:tc>
          <w:tcPr>
            <w:tcW w:w="900" w:type="dxa"/>
            <w:tcBorders>
              <w:top w:val="single" w:sz="8" w:space="0" w:color="auto"/>
              <w:left w:val="single" w:sz="8" w:space="0" w:color="auto"/>
              <w:bottom w:val="single" w:sz="8" w:space="0" w:color="auto"/>
              <w:right w:val="nil"/>
            </w:tcBorders>
            <w:shd w:val="clear" w:color="auto" w:fill="auto"/>
            <w:noWrap/>
            <w:vAlign w:val="center"/>
            <w:hideMark/>
          </w:tcPr>
          <w:p w14:paraId="34EABFFB" w14:textId="77777777" w:rsidR="0040183C" w:rsidRPr="0040183C" w:rsidRDefault="0040183C" w:rsidP="00D654CE">
            <w:pPr>
              <w:spacing w:before="0"/>
              <w:jc w:val="center"/>
              <w:rPr>
                <w:lang w:val="en-GB"/>
              </w:rPr>
            </w:pPr>
            <w:r w:rsidRPr="0040183C">
              <w:rPr>
                <w:lang w:val="en-GB"/>
              </w:rPr>
              <w:t>-0.85%</w:t>
            </w:r>
          </w:p>
        </w:tc>
        <w:tc>
          <w:tcPr>
            <w:tcW w:w="900" w:type="dxa"/>
            <w:tcBorders>
              <w:top w:val="single" w:sz="8" w:space="0" w:color="auto"/>
              <w:left w:val="nil"/>
              <w:bottom w:val="single" w:sz="8" w:space="0" w:color="auto"/>
              <w:right w:val="nil"/>
            </w:tcBorders>
            <w:shd w:val="clear" w:color="auto" w:fill="auto"/>
            <w:noWrap/>
            <w:vAlign w:val="center"/>
            <w:hideMark/>
          </w:tcPr>
          <w:p w14:paraId="2CD3CEEF" w14:textId="77777777" w:rsidR="0040183C" w:rsidRPr="0040183C" w:rsidRDefault="0040183C" w:rsidP="00D654CE">
            <w:pPr>
              <w:spacing w:before="0"/>
              <w:jc w:val="center"/>
              <w:rPr>
                <w:lang w:val="en-GB"/>
              </w:rPr>
            </w:pPr>
            <w:r w:rsidRPr="0040183C">
              <w:rPr>
                <w:lang w:val="en-GB"/>
              </w:rPr>
              <w:t>-1.00%</w:t>
            </w:r>
          </w:p>
        </w:tc>
        <w:tc>
          <w:tcPr>
            <w:tcW w:w="1221" w:type="dxa"/>
            <w:tcBorders>
              <w:top w:val="single" w:sz="8" w:space="0" w:color="auto"/>
              <w:left w:val="nil"/>
              <w:bottom w:val="single" w:sz="8" w:space="0" w:color="auto"/>
              <w:right w:val="single" w:sz="8" w:space="0" w:color="auto"/>
            </w:tcBorders>
            <w:shd w:val="clear" w:color="auto" w:fill="auto"/>
            <w:noWrap/>
            <w:vAlign w:val="center"/>
            <w:hideMark/>
          </w:tcPr>
          <w:p w14:paraId="54B67CFE" w14:textId="77777777" w:rsidR="0040183C" w:rsidRPr="0040183C" w:rsidRDefault="0040183C" w:rsidP="00D654CE">
            <w:pPr>
              <w:spacing w:before="0"/>
              <w:jc w:val="center"/>
              <w:rPr>
                <w:lang w:val="en-GB"/>
              </w:rPr>
            </w:pPr>
            <w:r w:rsidRPr="0040183C">
              <w:rPr>
                <w:lang w:val="en-GB"/>
              </w:rPr>
              <w:t>-1.07%</w:t>
            </w:r>
          </w:p>
        </w:tc>
        <w:tc>
          <w:tcPr>
            <w:tcW w:w="900" w:type="dxa"/>
            <w:tcBorders>
              <w:top w:val="single" w:sz="8" w:space="0" w:color="auto"/>
              <w:left w:val="nil"/>
              <w:bottom w:val="single" w:sz="8" w:space="0" w:color="auto"/>
              <w:right w:val="nil"/>
            </w:tcBorders>
            <w:shd w:val="clear" w:color="auto" w:fill="auto"/>
            <w:noWrap/>
            <w:vAlign w:val="center"/>
            <w:hideMark/>
          </w:tcPr>
          <w:p w14:paraId="77E5F1C3" w14:textId="77777777" w:rsidR="0040183C" w:rsidRPr="0040183C" w:rsidRDefault="0040183C" w:rsidP="00D654CE">
            <w:pPr>
              <w:spacing w:before="0"/>
              <w:jc w:val="center"/>
              <w:rPr>
                <w:lang w:val="en-GB"/>
              </w:rPr>
            </w:pPr>
            <w:r w:rsidRPr="0040183C">
              <w:rPr>
                <w:lang w:val="en-GB"/>
              </w:rPr>
              <w:t>109%</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4B78CFB5" w14:textId="77777777" w:rsidR="0040183C" w:rsidRPr="0040183C" w:rsidRDefault="0040183C" w:rsidP="00D654CE">
            <w:pPr>
              <w:spacing w:before="0"/>
              <w:jc w:val="center"/>
              <w:rPr>
                <w:lang w:val="en-GB"/>
              </w:rPr>
            </w:pPr>
            <w:r w:rsidRPr="0040183C">
              <w:rPr>
                <w:lang w:val="en-GB"/>
              </w:rPr>
              <w:t>98%</w:t>
            </w:r>
          </w:p>
        </w:tc>
      </w:tr>
    </w:tbl>
    <w:p w14:paraId="4C8E8668" w14:textId="77777777" w:rsidR="0040183C" w:rsidRPr="0040183C" w:rsidRDefault="0040183C" w:rsidP="0040183C"/>
    <w:tbl>
      <w:tblPr>
        <w:tblW w:w="6261" w:type="dxa"/>
        <w:tblLayout w:type="fixed"/>
        <w:tblCellMar>
          <w:left w:w="29" w:type="dxa"/>
          <w:right w:w="29" w:type="dxa"/>
        </w:tblCellMar>
        <w:tblLook w:val="04A0" w:firstRow="1" w:lastRow="0" w:firstColumn="1" w:lastColumn="0" w:noHBand="0" w:noVBand="1"/>
      </w:tblPr>
      <w:tblGrid>
        <w:gridCol w:w="1440"/>
        <w:gridCol w:w="900"/>
        <w:gridCol w:w="900"/>
        <w:gridCol w:w="1221"/>
        <w:gridCol w:w="900"/>
        <w:gridCol w:w="900"/>
      </w:tblGrid>
      <w:tr w:rsidR="0040183C" w:rsidRPr="0040183C" w14:paraId="469E69F6" w14:textId="77777777" w:rsidTr="00D654CE">
        <w:trPr>
          <w:trHeight w:val="255"/>
        </w:trPr>
        <w:tc>
          <w:tcPr>
            <w:tcW w:w="1440" w:type="dxa"/>
            <w:tcBorders>
              <w:top w:val="single" w:sz="8" w:space="0" w:color="auto"/>
              <w:left w:val="single" w:sz="8" w:space="0" w:color="auto"/>
              <w:bottom w:val="nil"/>
              <w:right w:val="nil"/>
            </w:tcBorders>
            <w:shd w:val="clear" w:color="auto" w:fill="auto"/>
            <w:noWrap/>
            <w:vAlign w:val="center"/>
            <w:hideMark/>
          </w:tcPr>
          <w:p w14:paraId="12C71C20" w14:textId="77777777" w:rsidR="0040183C" w:rsidRPr="0040183C" w:rsidRDefault="0040183C" w:rsidP="00D654CE">
            <w:pPr>
              <w:keepNext/>
              <w:spacing w:before="0"/>
              <w:rPr>
                <w:b/>
                <w:bCs/>
                <w:lang w:val="en-GB"/>
              </w:rPr>
            </w:pPr>
            <w:r w:rsidRPr="0040183C">
              <w:rPr>
                <w:b/>
                <w:bCs/>
                <w:lang w:val="en-GB"/>
              </w:rPr>
              <w:t>SVT RGB</w:t>
            </w:r>
          </w:p>
        </w:tc>
        <w:tc>
          <w:tcPr>
            <w:tcW w:w="900" w:type="dxa"/>
            <w:tcBorders>
              <w:top w:val="single" w:sz="8" w:space="0" w:color="auto"/>
              <w:left w:val="single" w:sz="8" w:space="0" w:color="auto"/>
              <w:bottom w:val="single" w:sz="8" w:space="0" w:color="auto"/>
              <w:right w:val="nil"/>
            </w:tcBorders>
            <w:shd w:val="clear" w:color="auto" w:fill="auto"/>
            <w:noWrap/>
            <w:vAlign w:val="center"/>
            <w:hideMark/>
          </w:tcPr>
          <w:p w14:paraId="7B8EB104" w14:textId="4931C686" w:rsidR="0040183C" w:rsidRPr="0040183C" w:rsidRDefault="0040183C" w:rsidP="00D654CE">
            <w:pPr>
              <w:keepNext/>
              <w:spacing w:before="0"/>
              <w:jc w:val="center"/>
              <w:rPr>
                <w:b/>
                <w:bCs/>
                <w:lang w:val="en-GB"/>
              </w:rPr>
            </w:pPr>
          </w:p>
        </w:tc>
        <w:tc>
          <w:tcPr>
            <w:tcW w:w="900" w:type="dxa"/>
            <w:tcBorders>
              <w:top w:val="single" w:sz="8" w:space="0" w:color="auto"/>
              <w:left w:val="nil"/>
              <w:bottom w:val="single" w:sz="8" w:space="0" w:color="auto"/>
              <w:right w:val="nil"/>
            </w:tcBorders>
            <w:shd w:val="clear" w:color="auto" w:fill="auto"/>
            <w:noWrap/>
            <w:vAlign w:val="center"/>
            <w:hideMark/>
          </w:tcPr>
          <w:p w14:paraId="2C29EBE7" w14:textId="1599ED88" w:rsidR="0040183C" w:rsidRPr="0040183C" w:rsidRDefault="0040183C" w:rsidP="00D654CE">
            <w:pPr>
              <w:keepNext/>
              <w:spacing w:before="0"/>
              <w:jc w:val="center"/>
              <w:rPr>
                <w:lang w:val="en-GB"/>
              </w:rPr>
            </w:pPr>
          </w:p>
        </w:tc>
        <w:tc>
          <w:tcPr>
            <w:tcW w:w="1221" w:type="dxa"/>
            <w:tcBorders>
              <w:top w:val="single" w:sz="8" w:space="0" w:color="auto"/>
              <w:left w:val="nil"/>
              <w:bottom w:val="single" w:sz="8" w:space="0" w:color="auto"/>
              <w:right w:val="nil"/>
            </w:tcBorders>
            <w:shd w:val="clear" w:color="auto" w:fill="auto"/>
            <w:noWrap/>
            <w:vAlign w:val="center"/>
            <w:hideMark/>
          </w:tcPr>
          <w:p w14:paraId="5F4BC3B9" w14:textId="77777777" w:rsidR="0040183C" w:rsidRPr="0040183C" w:rsidRDefault="0040183C" w:rsidP="00D654CE">
            <w:pPr>
              <w:keepNext/>
              <w:spacing w:before="0"/>
              <w:jc w:val="center"/>
              <w:rPr>
                <w:b/>
                <w:bCs/>
                <w:lang w:val="en-GB"/>
              </w:rPr>
            </w:pPr>
            <w:r w:rsidRPr="0040183C">
              <w:rPr>
                <w:b/>
                <w:bCs/>
                <w:lang w:val="en-GB"/>
              </w:rPr>
              <w:t>AI</w:t>
            </w:r>
          </w:p>
        </w:tc>
        <w:tc>
          <w:tcPr>
            <w:tcW w:w="900" w:type="dxa"/>
            <w:tcBorders>
              <w:top w:val="single" w:sz="8" w:space="0" w:color="auto"/>
              <w:left w:val="nil"/>
              <w:bottom w:val="single" w:sz="8" w:space="0" w:color="auto"/>
              <w:right w:val="nil"/>
            </w:tcBorders>
            <w:shd w:val="clear" w:color="auto" w:fill="auto"/>
            <w:noWrap/>
            <w:vAlign w:val="center"/>
            <w:hideMark/>
          </w:tcPr>
          <w:p w14:paraId="78A082FE" w14:textId="4D3A2EA1" w:rsidR="0040183C" w:rsidRPr="0040183C" w:rsidRDefault="0040183C" w:rsidP="00D654CE">
            <w:pPr>
              <w:keepNext/>
              <w:spacing w:before="0"/>
              <w:jc w:val="center"/>
              <w:rPr>
                <w:lang w:val="en-GB"/>
              </w:rPr>
            </w:pP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40CE54F7" w14:textId="4C1BC77B" w:rsidR="0040183C" w:rsidRPr="0040183C" w:rsidRDefault="0040183C" w:rsidP="00D654CE">
            <w:pPr>
              <w:keepNext/>
              <w:spacing w:before="0"/>
              <w:jc w:val="center"/>
              <w:rPr>
                <w:lang w:val="en-GB"/>
              </w:rPr>
            </w:pPr>
          </w:p>
        </w:tc>
      </w:tr>
      <w:tr w:rsidR="0040183C" w:rsidRPr="0040183C" w14:paraId="06E5E3C6" w14:textId="77777777" w:rsidTr="00D654CE">
        <w:trPr>
          <w:trHeight w:val="255"/>
        </w:trPr>
        <w:tc>
          <w:tcPr>
            <w:tcW w:w="1440" w:type="dxa"/>
            <w:tcBorders>
              <w:top w:val="nil"/>
              <w:left w:val="single" w:sz="8" w:space="0" w:color="auto"/>
              <w:bottom w:val="nil"/>
              <w:right w:val="nil"/>
            </w:tcBorders>
            <w:shd w:val="clear" w:color="auto" w:fill="auto"/>
            <w:noWrap/>
            <w:vAlign w:val="center"/>
            <w:hideMark/>
          </w:tcPr>
          <w:p w14:paraId="4653E13A" w14:textId="77777777" w:rsidR="0040183C" w:rsidRPr="0040183C" w:rsidRDefault="0040183C" w:rsidP="00D654CE">
            <w:pPr>
              <w:keepNext/>
              <w:spacing w:before="0"/>
              <w:rPr>
                <w:lang w:val="en-GB"/>
              </w:rPr>
            </w:pPr>
            <w:r w:rsidRPr="0040183C">
              <w:rPr>
                <w:lang w:val="en-GB"/>
              </w:rPr>
              <w:t> </w:t>
            </w:r>
          </w:p>
        </w:tc>
        <w:tc>
          <w:tcPr>
            <w:tcW w:w="900" w:type="dxa"/>
            <w:tcBorders>
              <w:top w:val="nil"/>
              <w:left w:val="single" w:sz="8" w:space="0" w:color="auto"/>
              <w:bottom w:val="nil"/>
              <w:right w:val="nil"/>
            </w:tcBorders>
            <w:shd w:val="clear" w:color="auto" w:fill="auto"/>
            <w:noWrap/>
            <w:vAlign w:val="center"/>
            <w:hideMark/>
          </w:tcPr>
          <w:p w14:paraId="1AF44643" w14:textId="60C09039" w:rsidR="0040183C" w:rsidRPr="0040183C" w:rsidRDefault="0040183C" w:rsidP="00D654CE">
            <w:pPr>
              <w:keepNext/>
              <w:spacing w:before="0"/>
              <w:jc w:val="center"/>
              <w:rPr>
                <w:b/>
                <w:bCs/>
                <w:lang w:val="en-GB"/>
              </w:rPr>
            </w:pPr>
          </w:p>
        </w:tc>
        <w:tc>
          <w:tcPr>
            <w:tcW w:w="900" w:type="dxa"/>
            <w:tcBorders>
              <w:top w:val="nil"/>
              <w:left w:val="nil"/>
              <w:bottom w:val="nil"/>
              <w:right w:val="nil"/>
            </w:tcBorders>
            <w:shd w:val="clear" w:color="auto" w:fill="auto"/>
            <w:noWrap/>
            <w:vAlign w:val="center"/>
            <w:hideMark/>
          </w:tcPr>
          <w:p w14:paraId="28384A2A" w14:textId="5669D30A" w:rsidR="0040183C" w:rsidRPr="0040183C" w:rsidRDefault="0040183C" w:rsidP="00D654CE">
            <w:pPr>
              <w:keepNext/>
              <w:spacing w:before="0"/>
              <w:jc w:val="center"/>
              <w:rPr>
                <w:b/>
                <w:bCs/>
                <w:lang w:val="en-GB"/>
              </w:rPr>
            </w:pPr>
          </w:p>
        </w:tc>
        <w:tc>
          <w:tcPr>
            <w:tcW w:w="1221" w:type="dxa"/>
            <w:tcBorders>
              <w:top w:val="nil"/>
              <w:left w:val="nil"/>
              <w:bottom w:val="nil"/>
              <w:right w:val="nil"/>
            </w:tcBorders>
            <w:shd w:val="clear" w:color="auto" w:fill="auto"/>
            <w:noWrap/>
            <w:vAlign w:val="center"/>
            <w:hideMark/>
          </w:tcPr>
          <w:p w14:paraId="1281EE39" w14:textId="77777777" w:rsidR="0040183C" w:rsidRPr="0040183C" w:rsidRDefault="0040183C" w:rsidP="00D654CE">
            <w:pPr>
              <w:keepNext/>
              <w:spacing w:before="0"/>
              <w:jc w:val="center"/>
              <w:rPr>
                <w:b/>
                <w:bCs/>
                <w:lang w:val="en-GB"/>
              </w:rPr>
            </w:pPr>
            <w:r w:rsidRPr="0040183C">
              <w:rPr>
                <w:b/>
                <w:bCs/>
                <w:lang w:val="en-GB"/>
              </w:rPr>
              <w:t>Over VTM12.0</w:t>
            </w:r>
          </w:p>
        </w:tc>
        <w:tc>
          <w:tcPr>
            <w:tcW w:w="900" w:type="dxa"/>
            <w:tcBorders>
              <w:top w:val="nil"/>
              <w:left w:val="nil"/>
              <w:bottom w:val="nil"/>
              <w:right w:val="nil"/>
            </w:tcBorders>
            <w:shd w:val="clear" w:color="auto" w:fill="auto"/>
            <w:noWrap/>
            <w:vAlign w:val="center"/>
            <w:hideMark/>
          </w:tcPr>
          <w:p w14:paraId="1D9CC6B1" w14:textId="34D21BE6" w:rsidR="0040183C" w:rsidRPr="0040183C" w:rsidRDefault="0040183C" w:rsidP="00D654CE">
            <w:pPr>
              <w:keepNext/>
              <w:spacing w:before="0"/>
              <w:jc w:val="center"/>
              <w:rPr>
                <w:b/>
                <w:bCs/>
                <w:lang w:val="en-GB"/>
              </w:rPr>
            </w:pPr>
          </w:p>
        </w:tc>
        <w:tc>
          <w:tcPr>
            <w:tcW w:w="900" w:type="dxa"/>
            <w:tcBorders>
              <w:top w:val="nil"/>
              <w:left w:val="nil"/>
              <w:bottom w:val="nil"/>
              <w:right w:val="single" w:sz="8" w:space="0" w:color="auto"/>
            </w:tcBorders>
            <w:shd w:val="clear" w:color="auto" w:fill="auto"/>
            <w:noWrap/>
            <w:vAlign w:val="center"/>
            <w:hideMark/>
          </w:tcPr>
          <w:p w14:paraId="227F40CE" w14:textId="7B85044B" w:rsidR="0040183C" w:rsidRPr="0040183C" w:rsidRDefault="0040183C" w:rsidP="00D654CE">
            <w:pPr>
              <w:keepNext/>
              <w:spacing w:before="0"/>
              <w:jc w:val="center"/>
              <w:rPr>
                <w:b/>
                <w:bCs/>
                <w:lang w:val="en-GB"/>
              </w:rPr>
            </w:pPr>
          </w:p>
        </w:tc>
      </w:tr>
      <w:tr w:rsidR="0040183C" w:rsidRPr="0040183C" w14:paraId="1FF5810E" w14:textId="77777777" w:rsidTr="00D654CE">
        <w:trPr>
          <w:trHeight w:val="255"/>
        </w:trPr>
        <w:tc>
          <w:tcPr>
            <w:tcW w:w="1440" w:type="dxa"/>
            <w:tcBorders>
              <w:top w:val="nil"/>
              <w:left w:val="single" w:sz="8" w:space="0" w:color="auto"/>
              <w:bottom w:val="nil"/>
              <w:right w:val="nil"/>
            </w:tcBorders>
            <w:shd w:val="clear" w:color="auto" w:fill="auto"/>
            <w:noWrap/>
            <w:vAlign w:val="center"/>
            <w:hideMark/>
          </w:tcPr>
          <w:p w14:paraId="3C5FDA9A" w14:textId="77777777" w:rsidR="0040183C" w:rsidRPr="0040183C" w:rsidRDefault="0040183C" w:rsidP="00D654CE">
            <w:pPr>
              <w:keepNext/>
              <w:spacing w:before="0"/>
              <w:rPr>
                <w:lang w:val="en-GB"/>
              </w:rPr>
            </w:pPr>
            <w:r w:rsidRPr="0040183C">
              <w:rPr>
                <w:lang w:val="en-GB"/>
              </w:rPr>
              <w:t> </w:t>
            </w:r>
          </w:p>
        </w:tc>
        <w:tc>
          <w:tcPr>
            <w:tcW w:w="900" w:type="dxa"/>
            <w:tcBorders>
              <w:top w:val="single" w:sz="8" w:space="0" w:color="auto"/>
              <w:left w:val="single" w:sz="8" w:space="0" w:color="auto"/>
              <w:bottom w:val="single" w:sz="8" w:space="0" w:color="auto"/>
              <w:right w:val="nil"/>
            </w:tcBorders>
            <w:shd w:val="clear" w:color="auto" w:fill="auto"/>
            <w:noWrap/>
            <w:vAlign w:val="bottom"/>
            <w:hideMark/>
          </w:tcPr>
          <w:p w14:paraId="44521E36" w14:textId="77777777" w:rsidR="0040183C" w:rsidRPr="0040183C" w:rsidRDefault="0040183C" w:rsidP="00D654CE">
            <w:pPr>
              <w:keepNext/>
              <w:spacing w:before="0"/>
              <w:jc w:val="center"/>
              <w:rPr>
                <w:lang w:val="en-GB"/>
              </w:rPr>
            </w:pPr>
            <w:proofErr w:type="spellStart"/>
            <w:r w:rsidRPr="0040183C">
              <w:rPr>
                <w:lang w:val="en-GB"/>
              </w:rPr>
              <w:t>psnrG</w:t>
            </w:r>
            <w:proofErr w:type="spellEnd"/>
          </w:p>
        </w:tc>
        <w:tc>
          <w:tcPr>
            <w:tcW w:w="900" w:type="dxa"/>
            <w:tcBorders>
              <w:top w:val="single" w:sz="8" w:space="0" w:color="auto"/>
              <w:left w:val="nil"/>
              <w:bottom w:val="single" w:sz="8" w:space="0" w:color="auto"/>
              <w:right w:val="nil"/>
            </w:tcBorders>
            <w:shd w:val="clear" w:color="auto" w:fill="auto"/>
            <w:noWrap/>
            <w:vAlign w:val="bottom"/>
            <w:hideMark/>
          </w:tcPr>
          <w:p w14:paraId="1D5DD669" w14:textId="77777777" w:rsidR="0040183C" w:rsidRPr="0040183C" w:rsidRDefault="0040183C" w:rsidP="00D654CE">
            <w:pPr>
              <w:keepNext/>
              <w:spacing w:before="0"/>
              <w:jc w:val="center"/>
              <w:rPr>
                <w:lang w:val="en-GB"/>
              </w:rPr>
            </w:pPr>
            <w:proofErr w:type="spellStart"/>
            <w:r w:rsidRPr="0040183C">
              <w:rPr>
                <w:lang w:val="en-GB"/>
              </w:rPr>
              <w:t>psnrB</w:t>
            </w:r>
            <w:proofErr w:type="spellEnd"/>
          </w:p>
        </w:tc>
        <w:tc>
          <w:tcPr>
            <w:tcW w:w="1221" w:type="dxa"/>
            <w:tcBorders>
              <w:top w:val="single" w:sz="8" w:space="0" w:color="auto"/>
              <w:left w:val="nil"/>
              <w:bottom w:val="single" w:sz="8" w:space="0" w:color="auto"/>
              <w:right w:val="single" w:sz="8" w:space="0" w:color="auto"/>
            </w:tcBorders>
            <w:shd w:val="clear" w:color="auto" w:fill="auto"/>
            <w:noWrap/>
            <w:vAlign w:val="bottom"/>
            <w:hideMark/>
          </w:tcPr>
          <w:p w14:paraId="33F736FD" w14:textId="77777777" w:rsidR="0040183C" w:rsidRPr="0040183C" w:rsidRDefault="0040183C" w:rsidP="00D654CE">
            <w:pPr>
              <w:keepNext/>
              <w:spacing w:before="0"/>
              <w:jc w:val="center"/>
              <w:rPr>
                <w:lang w:val="en-GB"/>
              </w:rPr>
            </w:pPr>
            <w:proofErr w:type="spellStart"/>
            <w:r w:rsidRPr="0040183C">
              <w:rPr>
                <w:lang w:val="en-GB"/>
              </w:rPr>
              <w:t>psnrR</w:t>
            </w:r>
            <w:proofErr w:type="spellEnd"/>
          </w:p>
        </w:tc>
        <w:tc>
          <w:tcPr>
            <w:tcW w:w="900" w:type="dxa"/>
            <w:tcBorders>
              <w:top w:val="single" w:sz="8" w:space="0" w:color="auto"/>
              <w:left w:val="nil"/>
              <w:bottom w:val="single" w:sz="8" w:space="0" w:color="auto"/>
              <w:right w:val="nil"/>
            </w:tcBorders>
            <w:shd w:val="clear" w:color="auto" w:fill="auto"/>
            <w:noWrap/>
            <w:vAlign w:val="center"/>
            <w:hideMark/>
          </w:tcPr>
          <w:p w14:paraId="2E054E45" w14:textId="77777777" w:rsidR="0040183C" w:rsidRPr="0040183C" w:rsidRDefault="0040183C" w:rsidP="00D654CE">
            <w:pPr>
              <w:keepNext/>
              <w:spacing w:before="0"/>
              <w:jc w:val="center"/>
              <w:rPr>
                <w:lang w:val="en-GB"/>
              </w:rPr>
            </w:pPr>
            <w:proofErr w:type="spellStart"/>
            <w:r w:rsidRPr="0040183C">
              <w:rPr>
                <w:lang w:val="en-GB"/>
              </w:rPr>
              <w:t>EncT</w:t>
            </w:r>
            <w:proofErr w:type="spellEnd"/>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1C98760D" w14:textId="77777777" w:rsidR="0040183C" w:rsidRPr="0040183C" w:rsidRDefault="0040183C" w:rsidP="00D654CE">
            <w:pPr>
              <w:keepNext/>
              <w:spacing w:before="0"/>
              <w:jc w:val="center"/>
              <w:rPr>
                <w:lang w:val="en-GB"/>
              </w:rPr>
            </w:pPr>
            <w:proofErr w:type="spellStart"/>
            <w:r w:rsidRPr="0040183C">
              <w:rPr>
                <w:lang w:val="en-GB"/>
              </w:rPr>
              <w:t>DecT</w:t>
            </w:r>
            <w:proofErr w:type="spellEnd"/>
          </w:p>
        </w:tc>
      </w:tr>
      <w:tr w:rsidR="0040183C" w:rsidRPr="0040183C" w14:paraId="30CD63D2" w14:textId="77777777" w:rsidTr="00D654CE">
        <w:trPr>
          <w:trHeight w:val="255"/>
        </w:trPr>
        <w:tc>
          <w:tcPr>
            <w:tcW w:w="1440" w:type="dxa"/>
            <w:tcBorders>
              <w:top w:val="single" w:sz="8" w:space="0" w:color="auto"/>
              <w:left w:val="single" w:sz="8" w:space="0" w:color="auto"/>
              <w:bottom w:val="nil"/>
              <w:right w:val="nil"/>
            </w:tcBorders>
            <w:shd w:val="clear" w:color="auto" w:fill="auto"/>
            <w:noWrap/>
            <w:vAlign w:val="center"/>
            <w:hideMark/>
          </w:tcPr>
          <w:p w14:paraId="2864AFA2" w14:textId="77777777" w:rsidR="0040183C" w:rsidRPr="0040183C" w:rsidRDefault="0040183C" w:rsidP="00D654CE">
            <w:pPr>
              <w:keepNext/>
              <w:spacing w:before="0"/>
              <w:rPr>
                <w:lang w:val="en-GB"/>
              </w:rPr>
            </w:pPr>
            <w:r w:rsidRPr="0040183C">
              <w:rPr>
                <w:lang w:val="en-GB"/>
              </w:rPr>
              <w:t>SVT16</w:t>
            </w:r>
          </w:p>
        </w:tc>
        <w:tc>
          <w:tcPr>
            <w:tcW w:w="900" w:type="dxa"/>
            <w:tcBorders>
              <w:top w:val="nil"/>
              <w:left w:val="single" w:sz="8" w:space="0" w:color="auto"/>
              <w:bottom w:val="nil"/>
              <w:right w:val="nil"/>
            </w:tcBorders>
            <w:shd w:val="clear" w:color="000000" w:fill="CCFFCC"/>
            <w:noWrap/>
            <w:vAlign w:val="center"/>
            <w:hideMark/>
          </w:tcPr>
          <w:p w14:paraId="39B2A082" w14:textId="77777777" w:rsidR="0040183C" w:rsidRPr="0040183C" w:rsidRDefault="0040183C" w:rsidP="00D654CE">
            <w:pPr>
              <w:keepNext/>
              <w:spacing w:before="0"/>
              <w:jc w:val="center"/>
              <w:rPr>
                <w:lang w:val="en-GB"/>
              </w:rPr>
            </w:pPr>
            <w:r w:rsidRPr="0040183C">
              <w:rPr>
                <w:lang w:val="en-GB"/>
              </w:rPr>
              <w:t>-28.04%</w:t>
            </w:r>
          </w:p>
        </w:tc>
        <w:tc>
          <w:tcPr>
            <w:tcW w:w="900" w:type="dxa"/>
            <w:tcBorders>
              <w:top w:val="nil"/>
              <w:left w:val="nil"/>
              <w:bottom w:val="nil"/>
              <w:right w:val="nil"/>
            </w:tcBorders>
            <w:shd w:val="clear" w:color="000000" w:fill="CCFFCC"/>
            <w:noWrap/>
            <w:vAlign w:val="center"/>
            <w:hideMark/>
          </w:tcPr>
          <w:p w14:paraId="14C48015" w14:textId="77777777" w:rsidR="0040183C" w:rsidRPr="0040183C" w:rsidRDefault="0040183C" w:rsidP="00D654CE">
            <w:pPr>
              <w:keepNext/>
              <w:spacing w:before="0"/>
              <w:jc w:val="center"/>
              <w:rPr>
                <w:lang w:val="en-GB"/>
              </w:rPr>
            </w:pPr>
            <w:r w:rsidRPr="0040183C">
              <w:rPr>
                <w:lang w:val="en-GB"/>
              </w:rPr>
              <w:t>-26.00%</w:t>
            </w:r>
          </w:p>
        </w:tc>
        <w:tc>
          <w:tcPr>
            <w:tcW w:w="1221" w:type="dxa"/>
            <w:tcBorders>
              <w:top w:val="nil"/>
              <w:left w:val="nil"/>
              <w:bottom w:val="nil"/>
              <w:right w:val="single" w:sz="8" w:space="0" w:color="auto"/>
            </w:tcBorders>
            <w:shd w:val="clear" w:color="000000" w:fill="CCFFCC"/>
            <w:noWrap/>
            <w:vAlign w:val="center"/>
            <w:hideMark/>
          </w:tcPr>
          <w:p w14:paraId="51726BD6" w14:textId="77777777" w:rsidR="0040183C" w:rsidRPr="0040183C" w:rsidRDefault="0040183C" w:rsidP="00D654CE">
            <w:pPr>
              <w:keepNext/>
              <w:spacing w:before="0"/>
              <w:jc w:val="center"/>
              <w:rPr>
                <w:lang w:val="en-GB"/>
              </w:rPr>
            </w:pPr>
            <w:r w:rsidRPr="0040183C">
              <w:rPr>
                <w:lang w:val="en-GB"/>
              </w:rPr>
              <w:t>-25.98%</w:t>
            </w:r>
          </w:p>
        </w:tc>
        <w:tc>
          <w:tcPr>
            <w:tcW w:w="900" w:type="dxa"/>
            <w:tcBorders>
              <w:top w:val="nil"/>
              <w:left w:val="nil"/>
              <w:bottom w:val="nil"/>
              <w:right w:val="nil"/>
            </w:tcBorders>
            <w:shd w:val="clear" w:color="auto" w:fill="auto"/>
            <w:noWrap/>
            <w:vAlign w:val="center"/>
            <w:hideMark/>
          </w:tcPr>
          <w:p w14:paraId="2D9FD227" w14:textId="77777777" w:rsidR="0040183C" w:rsidRPr="0040183C" w:rsidRDefault="0040183C" w:rsidP="00D654CE">
            <w:pPr>
              <w:keepNext/>
              <w:spacing w:before="0"/>
              <w:jc w:val="center"/>
              <w:rPr>
                <w:lang w:val="en-GB"/>
              </w:rPr>
            </w:pPr>
            <w:r w:rsidRPr="0040183C">
              <w:rPr>
                <w:lang w:val="en-GB"/>
              </w:rPr>
              <w:t>118%</w:t>
            </w:r>
          </w:p>
        </w:tc>
        <w:tc>
          <w:tcPr>
            <w:tcW w:w="900" w:type="dxa"/>
            <w:tcBorders>
              <w:top w:val="nil"/>
              <w:left w:val="nil"/>
              <w:bottom w:val="nil"/>
              <w:right w:val="single" w:sz="8" w:space="0" w:color="auto"/>
            </w:tcBorders>
            <w:shd w:val="clear" w:color="auto" w:fill="auto"/>
            <w:noWrap/>
            <w:vAlign w:val="center"/>
            <w:hideMark/>
          </w:tcPr>
          <w:p w14:paraId="674DDABD" w14:textId="77777777" w:rsidR="0040183C" w:rsidRPr="0040183C" w:rsidRDefault="0040183C" w:rsidP="00D654CE">
            <w:pPr>
              <w:keepNext/>
              <w:spacing w:before="0"/>
              <w:jc w:val="center"/>
              <w:rPr>
                <w:lang w:val="en-GB"/>
              </w:rPr>
            </w:pPr>
            <w:r w:rsidRPr="0040183C">
              <w:rPr>
                <w:lang w:val="en-GB"/>
              </w:rPr>
              <w:t>105%</w:t>
            </w:r>
          </w:p>
        </w:tc>
      </w:tr>
      <w:tr w:rsidR="0040183C" w:rsidRPr="0040183C" w14:paraId="4C4E4351" w14:textId="77777777" w:rsidTr="00D654CE">
        <w:trPr>
          <w:trHeight w:val="255"/>
        </w:trPr>
        <w:tc>
          <w:tcPr>
            <w:tcW w:w="1440" w:type="dxa"/>
            <w:tcBorders>
              <w:top w:val="nil"/>
              <w:left w:val="single" w:sz="8" w:space="0" w:color="auto"/>
              <w:bottom w:val="nil"/>
              <w:right w:val="nil"/>
            </w:tcBorders>
            <w:shd w:val="clear" w:color="auto" w:fill="auto"/>
            <w:noWrap/>
            <w:vAlign w:val="center"/>
            <w:hideMark/>
          </w:tcPr>
          <w:p w14:paraId="527B3CFD" w14:textId="77777777" w:rsidR="0040183C" w:rsidRPr="0040183C" w:rsidRDefault="0040183C" w:rsidP="00D654CE">
            <w:pPr>
              <w:keepNext/>
              <w:spacing w:before="0"/>
              <w:rPr>
                <w:lang w:val="en-GB"/>
              </w:rPr>
            </w:pPr>
            <w:r w:rsidRPr="0040183C">
              <w:rPr>
                <w:lang w:val="en-GB"/>
              </w:rPr>
              <w:t>SVT12</w:t>
            </w:r>
          </w:p>
        </w:tc>
        <w:tc>
          <w:tcPr>
            <w:tcW w:w="900" w:type="dxa"/>
            <w:tcBorders>
              <w:top w:val="nil"/>
              <w:left w:val="single" w:sz="8" w:space="0" w:color="auto"/>
              <w:bottom w:val="nil"/>
              <w:right w:val="nil"/>
            </w:tcBorders>
            <w:shd w:val="clear" w:color="000000" w:fill="CCFFCC"/>
            <w:noWrap/>
            <w:vAlign w:val="center"/>
            <w:hideMark/>
          </w:tcPr>
          <w:p w14:paraId="5CDF9D9C" w14:textId="77777777" w:rsidR="0040183C" w:rsidRPr="0040183C" w:rsidRDefault="0040183C" w:rsidP="00D654CE">
            <w:pPr>
              <w:keepNext/>
              <w:spacing w:before="0"/>
              <w:jc w:val="center"/>
              <w:rPr>
                <w:lang w:val="en-GB"/>
              </w:rPr>
            </w:pPr>
            <w:r w:rsidRPr="0040183C">
              <w:rPr>
                <w:lang w:val="en-GB"/>
              </w:rPr>
              <w:t>-4.42%</w:t>
            </w:r>
          </w:p>
        </w:tc>
        <w:tc>
          <w:tcPr>
            <w:tcW w:w="900" w:type="dxa"/>
            <w:tcBorders>
              <w:top w:val="nil"/>
              <w:left w:val="nil"/>
              <w:bottom w:val="nil"/>
              <w:right w:val="nil"/>
            </w:tcBorders>
            <w:shd w:val="clear" w:color="000000" w:fill="CCFFCC"/>
            <w:noWrap/>
            <w:vAlign w:val="center"/>
            <w:hideMark/>
          </w:tcPr>
          <w:p w14:paraId="09AE5280" w14:textId="77777777" w:rsidR="0040183C" w:rsidRPr="0040183C" w:rsidRDefault="0040183C" w:rsidP="00D654CE">
            <w:pPr>
              <w:keepNext/>
              <w:spacing w:before="0"/>
              <w:jc w:val="center"/>
              <w:rPr>
                <w:lang w:val="en-GB"/>
              </w:rPr>
            </w:pPr>
            <w:r w:rsidRPr="0040183C">
              <w:rPr>
                <w:lang w:val="en-GB"/>
              </w:rPr>
              <w:t>-4.33%</w:t>
            </w:r>
          </w:p>
        </w:tc>
        <w:tc>
          <w:tcPr>
            <w:tcW w:w="1221" w:type="dxa"/>
            <w:tcBorders>
              <w:top w:val="nil"/>
              <w:left w:val="nil"/>
              <w:bottom w:val="nil"/>
              <w:right w:val="single" w:sz="8" w:space="0" w:color="auto"/>
            </w:tcBorders>
            <w:shd w:val="clear" w:color="000000" w:fill="CCFFCC"/>
            <w:noWrap/>
            <w:vAlign w:val="center"/>
            <w:hideMark/>
          </w:tcPr>
          <w:p w14:paraId="7F9FB065" w14:textId="77777777" w:rsidR="0040183C" w:rsidRPr="0040183C" w:rsidRDefault="0040183C" w:rsidP="00D654CE">
            <w:pPr>
              <w:keepNext/>
              <w:spacing w:before="0"/>
              <w:jc w:val="center"/>
              <w:rPr>
                <w:lang w:val="en-GB"/>
              </w:rPr>
            </w:pPr>
            <w:r w:rsidRPr="0040183C">
              <w:rPr>
                <w:lang w:val="en-GB"/>
              </w:rPr>
              <w:t>-4.33%</w:t>
            </w:r>
          </w:p>
        </w:tc>
        <w:tc>
          <w:tcPr>
            <w:tcW w:w="900" w:type="dxa"/>
            <w:tcBorders>
              <w:top w:val="nil"/>
              <w:left w:val="nil"/>
              <w:bottom w:val="nil"/>
              <w:right w:val="nil"/>
            </w:tcBorders>
            <w:shd w:val="clear" w:color="auto" w:fill="auto"/>
            <w:noWrap/>
            <w:vAlign w:val="center"/>
            <w:hideMark/>
          </w:tcPr>
          <w:p w14:paraId="2C3EFFDD" w14:textId="77777777" w:rsidR="0040183C" w:rsidRPr="0040183C" w:rsidRDefault="0040183C" w:rsidP="00D654CE">
            <w:pPr>
              <w:keepNext/>
              <w:spacing w:before="0"/>
              <w:jc w:val="center"/>
              <w:rPr>
                <w:lang w:val="en-GB"/>
              </w:rPr>
            </w:pPr>
            <w:r w:rsidRPr="0040183C">
              <w:rPr>
                <w:lang w:val="en-GB"/>
              </w:rPr>
              <w:t>106%</w:t>
            </w:r>
          </w:p>
        </w:tc>
        <w:tc>
          <w:tcPr>
            <w:tcW w:w="900" w:type="dxa"/>
            <w:tcBorders>
              <w:top w:val="nil"/>
              <w:left w:val="nil"/>
              <w:bottom w:val="nil"/>
              <w:right w:val="single" w:sz="8" w:space="0" w:color="auto"/>
            </w:tcBorders>
            <w:shd w:val="clear" w:color="auto" w:fill="auto"/>
            <w:noWrap/>
            <w:vAlign w:val="center"/>
            <w:hideMark/>
          </w:tcPr>
          <w:p w14:paraId="07EA8DCA" w14:textId="77777777" w:rsidR="0040183C" w:rsidRPr="0040183C" w:rsidRDefault="0040183C" w:rsidP="00D654CE">
            <w:pPr>
              <w:keepNext/>
              <w:spacing w:before="0"/>
              <w:jc w:val="center"/>
              <w:rPr>
                <w:lang w:val="en-GB"/>
              </w:rPr>
            </w:pPr>
            <w:r w:rsidRPr="0040183C">
              <w:rPr>
                <w:lang w:val="en-GB"/>
              </w:rPr>
              <w:t>103%</w:t>
            </w:r>
          </w:p>
        </w:tc>
      </w:tr>
      <w:tr w:rsidR="0040183C" w:rsidRPr="0040183C" w14:paraId="46433A46" w14:textId="77777777" w:rsidTr="00D654CE">
        <w:trPr>
          <w:trHeight w:val="255"/>
        </w:trPr>
        <w:tc>
          <w:tcPr>
            <w:tcW w:w="1440" w:type="dxa"/>
            <w:tcBorders>
              <w:top w:val="single" w:sz="8" w:space="0" w:color="auto"/>
              <w:left w:val="single" w:sz="8" w:space="0" w:color="auto"/>
              <w:bottom w:val="single" w:sz="8" w:space="0" w:color="auto"/>
              <w:right w:val="nil"/>
            </w:tcBorders>
            <w:shd w:val="clear" w:color="auto" w:fill="auto"/>
            <w:noWrap/>
            <w:vAlign w:val="center"/>
            <w:hideMark/>
          </w:tcPr>
          <w:p w14:paraId="71795875" w14:textId="77777777" w:rsidR="0040183C" w:rsidRPr="0040183C" w:rsidRDefault="0040183C" w:rsidP="00D654CE">
            <w:pPr>
              <w:spacing w:before="0"/>
              <w:rPr>
                <w:b/>
                <w:bCs/>
                <w:lang w:val="en-GB"/>
              </w:rPr>
            </w:pPr>
            <w:r w:rsidRPr="0040183C">
              <w:rPr>
                <w:b/>
                <w:bCs/>
                <w:lang w:val="en-GB"/>
              </w:rPr>
              <w:t xml:space="preserve">Overall </w:t>
            </w:r>
          </w:p>
        </w:tc>
        <w:tc>
          <w:tcPr>
            <w:tcW w:w="900" w:type="dxa"/>
            <w:tcBorders>
              <w:top w:val="single" w:sz="8" w:space="0" w:color="auto"/>
              <w:left w:val="single" w:sz="8" w:space="0" w:color="auto"/>
              <w:bottom w:val="single" w:sz="8" w:space="0" w:color="auto"/>
              <w:right w:val="nil"/>
            </w:tcBorders>
            <w:shd w:val="clear" w:color="000000" w:fill="CCFFCC"/>
            <w:noWrap/>
            <w:vAlign w:val="center"/>
            <w:hideMark/>
          </w:tcPr>
          <w:p w14:paraId="57437F22" w14:textId="77777777" w:rsidR="0040183C" w:rsidRPr="0040183C" w:rsidRDefault="0040183C" w:rsidP="00D654CE">
            <w:pPr>
              <w:spacing w:before="0"/>
              <w:jc w:val="center"/>
              <w:rPr>
                <w:lang w:val="en-GB"/>
              </w:rPr>
            </w:pPr>
            <w:r w:rsidRPr="0040183C">
              <w:rPr>
                <w:lang w:val="en-GB"/>
              </w:rPr>
              <w:t>-16.23%</w:t>
            </w:r>
          </w:p>
        </w:tc>
        <w:tc>
          <w:tcPr>
            <w:tcW w:w="900" w:type="dxa"/>
            <w:tcBorders>
              <w:top w:val="single" w:sz="8" w:space="0" w:color="auto"/>
              <w:left w:val="nil"/>
              <w:bottom w:val="single" w:sz="8" w:space="0" w:color="auto"/>
              <w:right w:val="nil"/>
            </w:tcBorders>
            <w:shd w:val="clear" w:color="000000" w:fill="CCFFCC"/>
            <w:noWrap/>
            <w:vAlign w:val="center"/>
            <w:hideMark/>
          </w:tcPr>
          <w:p w14:paraId="5371144A" w14:textId="77777777" w:rsidR="0040183C" w:rsidRPr="0040183C" w:rsidRDefault="0040183C" w:rsidP="00D654CE">
            <w:pPr>
              <w:spacing w:before="0"/>
              <w:jc w:val="center"/>
              <w:rPr>
                <w:lang w:val="en-GB"/>
              </w:rPr>
            </w:pPr>
            <w:r w:rsidRPr="0040183C">
              <w:rPr>
                <w:lang w:val="en-GB"/>
              </w:rPr>
              <w:t>-15.17%</w:t>
            </w:r>
          </w:p>
        </w:tc>
        <w:tc>
          <w:tcPr>
            <w:tcW w:w="1221" w:type="dxa"/>
            <w:tcBorders>
              <w:top w:val="single" w:sz="8" w:space="0" w:color="auto"/>
              <w:left w:val="nil"/>
              <w:bottom w:val="single" w:sz="8" w:space="0" w:color="auto"/>
              <w:right w:val="single" w:sz="8" w:space="0" w:color="auto"/>
            </w:tcBorders>
            <w:shd w:val="clear" w:color="000000" w:fill="CCFFCC"/>
            <w:noWrap/>
            <w:vAlign w:val="center"/>
            <w:hideMark/>
          </w:tcPr>
          <w:p w14:paraId="34244C07" w14:textId="77777777" w:rsidR="0040183C" w:rsidRPr="0040183C" w:rsidRDefault="0040183C" w:rsidP="00D654CE">
            <w:pPr>
              <w:spacing w:before="0"/>
              <w:jc w:val="center"/>
              <w:rPr>
                <w:lang w:val="en-GB"/>
              </w:rPr>
            </w:pPr>
            <w:r w:rsidRPr="0040183C">
              <w:rPr>
                <w:lang w:val="en-GB"/>
              </w:rPr>
              <w:t>-15.16%</w:t>
            </w:r>
          </w:p>
        </w:tc>
        <w:tc>
          <w:tcPr>
            <w:tcW w:w="900" w:type="dxa"/>
            <w:tcBorders>
              <w:top w:val="single" w:sz="8" w:space="0" w:color="auto"/>
              <w:left w:val="nil"/>
              <w:bottom w:val="single" w:sz="8" w:space="0" w:color="auto"/>
              <w:right w:val="nil"/>
            </w:tcBorders>
            <w:shd w:val="clear" w:color="auto" w:fill="auto"/>
            <w:noWrap/>
            <w:vAlign w:val="center"/>
            <w:hideMark/>
          </w:tcPr>
          <w:p w14:paraId="6F8566A8" w14:textId="77777777" w:rsidR="0040183C" w:rsidRPr="0040183C" w:rsidRDefault="0040183C" w:rsidP="00D654CE">
            <w:pPr>
              <w:spacing w:before="0"/>
              <w:jc w:val="center"/>
              <w:rPr>
                <w:lang w:val="en-GB"/>
              </w:rPr>
            </w:pPr>
            <w:r w:rsidRPr="0040183C">
              <w:rPr>
                <w:lang w:val="en-GB"/>
              </w:rPr>
              <w:t>112%</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6BC02B1F" w14:textId="77777777" w:rsidR="0040183C" w:rsidRPr="0040183C" w:rsidRDefault="0040183C" w:rsidP="00D654CE">
            <w:pPr>
              <w:spacing w:before="0"/>
              <w:jc w:val="center"/>
              <w:rPr>
                <w:lang w:val="en-GB"/>
              </w:rPr>
            </w:pPr>
            <w:r w:rsidRPr="0040183C">
              <w:rPr>
                <w:lang w:val="en-GB"/>
              </w:rPr>
              <w:t>104%</w:t>
            </w:r>
          </w:p>
        </w:tc>
      </w:tr>
      <w:tr w:rsidR="0040183C" w:rsidRPr="0040183C" w14:paraId="366C00BF" w14:textId="77777777" w:rsidTr="00D654CE">
        <w:trPr>
          <w:trHeight w:val="255"/>
        </w:trPr>
        <w:tc>
          <w:tcPr>
            <w:tcW w:w="1440" w:type="dxa"/>
            <w:tcBorders>
              <w:top w:val="nil"/>
              <w:left w:val="nil"/>
              <w:bottom w:val="nil"/>
              <w:right w:val="nil"/>
            </w:tcBorders>
            <w:shd w:val="clear" w:color="auto" w:fill="auto"/>
            <w:noWrap/>
            <w:vAlign w:val="center"/>
            <w:hideMark/>
          </w:tcPr>
          <w:p w14:paraId="1C1F6C91" w14:textId="77777777" w:rsidR="0040183C" w:rsidRPr="0040183C" w:rsidRDefault="0040183C" w:rsidP="00D654CE">
            <w:pPr>
              <w:spacing w:before="0"/>
              <w:rPr>
                <w:lang w:val="en-GB"/>
              </w:rPr>
            </w:pPr>
          </w:p>
        </w:tc>
        <w:tc>
          <w:tcPr>
            <w:tcW w:w="900" w:type="dxa"/>
            <w:tcBorders>
              <w:top w:val="nil"/>
              <w:left w:val="nil"/>
              <w:bottom w:val="nil"/>
              <w:right w:val="nil"/>
            </w:tcBorders>
            <w:shd w:val="clear" w:color="auto" w:fill="auto"/>
            <w:noWrap/>
            <w:vAlign w:val="center"/>
            <w:hideMark/>
          </w:tcPr>
          <w:p w14:paraId="7C94C80B" w14:textId="77777777" w:rsidR="0040183C" w:rsidRPr="0040183C" w:rsidRDefault="0040183C" w:rsidP="00D654CE">
            <w:pPr>
              <w:spacing w:before="0"/>
              <w:jc w:val="center"/>
              <w:rPr>
                <w:lang w:val="en-GB"/>
              </w:rPr>
            </w:pPr>
          </w:p>
        </w:tc>
        <w:tc>
          <w:tcPr>
            <w:tcW w:w="900" w:type="dxa"/>
            <w:tcBorders>
              <w:top w:val="nil"/>
              <w:left w:val="nil"/>
              <w:bottom w:val="nil"/>
              <w:right w:val="nil"/>
            </w:tcBorders>
            <w:shd w:val="clear" w:color="auto" w:fill="auto"/>
            <w:noWrap/>
            <w:vAlign w:val="center"/>
            <w:hideMark/>
          </w:tcPr>
          <w:p w14:paraId="72CB583C" w14:textId="77777777" w:rsidR="0040183C" w:rsidRPr="0040183C" w:rsidRDefault="0040183C" w:rsidP="00D654CE">
            <w:pPr>
              <w:spacing w:before="0"/>
              <w:jc w:val="center"/>
              <w:rPr>
                <w:lang w:val="en-GB"/>
              </w:rPr>
            </w:pPr>
          </w:p>
        </w:tc>
        <w:tc>
          <w:tcPr>
            <w:tcW w:w="1221" w:type="dxa"/>
            <w:tcBorders>
              <w:top w:val="nil"/>
              <w:left w:val="nil"/>
              <w:bottom w:val="nil"/>
              <w:right w:val="nil"/>
            </w:tcBorders>
            <w:shd w:val="clear" w:color="auto" w:fill="auto"/>
            <w:noWrap/>
            <w:vAlign w:val="center"/>
            <w:hideMark/>
          </w:tcPr>
          <w:p w14:paraId="7E04FAF1" w14:textId="77777777" w:rsidR="0040183C" w:rsidRPr="0040183C" w:rsidRDefault="0040183C" w:rsidP="00D654CE">
            <w:pPr>
              <w:spacing w:before="0"/>
              <w:jc w:val="center"/>
              <w:rPr>
                <w:lang w:val="en-GB"/>
              </w:rPr>
            </w:pPr>
          </w:p>
        </w:tc>
        <w:tc>
          <w:tcPr>
            <w:tcW w:w="900" w:type="dxa"/>
            <w:tcBorders>
              <w:top w:val="nil"/>
              <w:left w:val="nil"/>
              <w:bottom w:val="nil"/>
              <w:right w:val="nil"/>
            </w:tcBorders>
            <w:shd w:val="clear" w:color="auto" w:fill="auto"/>
            <w:noWrap/>
            <w:vAlign w:val="center"/>
            <w:hideMark/>
          </w:tcPr>
          <w:p w14:paraId="201BE737" w14:textId="77777777" w:rsidR="0040183C" w:rsidRPr="0040183C" w:rsidRDefault="0040183C" w:rsidP="00D654CE">
            <w:pPr>
              <w:spacing w:before="0"/>
              <w:jc w:val="center"/>
              <w:rPr>
                <w:lang w:val="en-GB"/>
              </w:rPr>
            </w:pPr>
          </w:p>
        </w:tc>
        <w:tc>
          <w:tcPr>
            <w:tcW w:w="900" w:type="dxa"/>
            <w:tcBorders>
              <w:top w:val="nil"/>
              <w:left w:val="nil"/>
              <w:bottom w:val="nil"/>
              <w:right w:val="nil"/>
            </w:tcBorders>
            <w:shd w:val="clear" w:color="auto" w:fill="auto"/>
            <w:noWrap/>
            <w:vAlign w:val="center"/>
            <w:hideMark/>
          </w:tcPr>
          <w:p w14:paraId="6981DF9A" w14:textId="77777777" w:rsidR="0040183C" w:rsidRPr="0040183C" w:rsidRDefault="0040183C" w:rsidP="00D654CE">
            <w:pPr>
              <w:spacing w:before="0"/>
              <w:jc w:val="center"/>
              <w:rPr>
                <w:lang w:val="en-GB"/>
              </w:rPr>
            </w:pPr>
          </w:p>
        </w:tc>
      </w:tr>
      <w:tr w:rsidR="0040183C" w:rsidRPr="0040183C" w14:paraId="29A3D5AB" w14:textId="77777777" w:rsidTr="00D654CE">
        <w:trPr>
          <w:trHeight w:val="255"/>
        </w:trPr>
        <w:tc>
          <w:tcPr>
            <w:tcW w:w="1440" w:type="dxa"/>
            <w:tcBorders>
              <w:top w:val="single" w:sz="8" w:space="0" w:color="auto"/>
              <w:left w:val="single" w:sz="8" w:space="0" w:color="auto"/>
              <w:bottom w:val="nil"/>
              <w:right w:val="nil"/>
            </w:tcBorders>
            <w:shd w:val="clear" w:color="auto" w:fill="auto"/>
            <w:noWrap/>
            <w:vAlign w:val="center"/>
            <w:hideMark/>
          </w:tcPr>
          <w:p w14:paraId="68656525" w14:textId="77777777" w:rsidR="0040183C" w:rsidRPr="0040183C" w:rsidRDefault="0040183C" w:rsidP="00D654CE">
            <w:pPr>
              <w:keepNext/>
              <w:spacing w:before="0"/>
              <w:rPr>
                <w:b/>
                <w:bCs/>
                <w:lang w:val="en-GB"/>
              </w:rPr>
            </w:pPr>
            <w:r w:rsidRPr="0040183C">
              <w:rPr>
                <w:b/>
                <w:bCs/>
                <w:lang w:val="en-GB"/>
              </w:rPr>
              <w:t> </w:t>
            </w:r>
          </w:p>
        </w:tc>
        <w:tc>
          <w:tcPr>
            <w:tcW w:w="900" w:type="dxa"/>
            <w:tcBorders>
              <w:top w:val="single" w:sz="8" w:space="0" w:color="auto"/>
              <w:left w:val="single" w:sz="8" w:space="0" w:color="auto"/>
              <w:bottom w:val="single" w:sz="8" w:space="0" w:color="auto"/>
              <w:right w:val="nil"/>
            </w:tcBorders>
            <w:shd w:val="clear" w:color="auto" w:fill="auto"/>
            <w:noWrap/>
            <w:vAlign w:val="center"/>
            <w:hideMark/>
          </w:tcPr>
          <w:p w14:paraId="14E61A68" w14:textId="3902A4DC" w:rsidR="0040183C" w:rsidRPr="0040183C" w:rsidRDefault="0040183C" w:rsidP="00D654CE">
            <w:pPr>
              <w:keepNext/>
              <w:spacing w:before="0"/>
              <w:jc w:val="center"/>
              <w:rPr>
                <w:b/>
                <w:bCs/>
                <w:lang w:val="en-GB"/>
              </w:rPr>
            </w:pPr>
          </w:p>
        </w:tc>
        <w:tc>
          <w:tcPr>
            <w:tcW w:w="900" w:type="dxa"/>
            <w:tcBorders>
              <w:top w:val="single" w:sz="8" w:space="0" w:color="auto"/>
              <w:left w:val="nil"/>
              <w:bottom w:val="single" w:sz="8" w:space="0" w:color="auto"/>
              <w:right w:val="nil"/>
            </w:tcBorders>
            <w:shd w:val="clear" w:color="auto" w:fill="auto"/>
            <w:noWrap/>
            <w:vAlign w:val="center"/>
            <w:hideMark/>
          </w:tcPr>
          <w:p w14:paraId="5A8FB2B7" w14:textId="357B7040" w:rsidR="0040183C" w:rsidRPr="0040183C" w:rsidRDefault="0040183C" w:rsidP="00D654CE">
            <w:pPr>
              <w:keepNext/>
              <w:spacing w:before="0"/>
              <w:jc w:val="center"/>
              <w:rPr>
                <w:lang w:val="en-GB"/>
              </w:rPr>
            </w:pPr>
          </w:p>
        </w:tc>
        <w:tc>
          <w:tcPr>
            <w:tcW w:w="1221" w:type="dxa"/>
            <w:tcBorders>
              <w:top w:val="single" w:sz="8" w:space="0" w:color="auto"/>
              <w:left w:val="nil"/>
              <w:bottom w:val="single" w:sz="8" w:space="0" w:color="auto"/>
              <w:right w:val="nil"/>
            </w:tcBorders>
            <w:shd w:val="clear" w:color="auto" w:fill="auto"/>
            <w:noWrap/>
            <w:vAlign w:val="center"/>
            <w:hideMark/>
          </w:tcPr>
          <w:p w14:paraId="55C7F364" w14:textId="77777777" w:rsidR="0040183C" w:rsidRPr="0040183C" w:rsidRDefault="0040183C" w:rsidP="00D654CE">
            <w:pPr>
              <w:keepNext/>
              <w:spacing w:before="0"/>
              <w:jc w:val="center"/>
              <w:rPr>
                <w:b/>
                <w:bCs/>
                <w:lang w:val="en-GB"/>
              </w:rPr>
            </w:pPr>
            <w:r w:rsidRPr="0040183C">
              <w:rPr>
                <w:b/>
                <w:bCs/>
                <w:lang w:val="en-GB"/>
              </w:rPr>
              <w:t>LDB</w:t>
            </w:r>
          </w:p>
        </w:tc>
        <w:tc>
          <w:tcPr>
            <w:tcW w:w="900" w:type="dxa"/>
            <w:tcBorders>
              <w:top w:val="single" w:sz="8" w:space="0" w:color="auto"/>
              <w:left w:val="nil"/>
              <w:bottom w:val="single" w:sz="8" w:space="0" w:color="auto"/>
              <w:right w:val="nil"/>
            </w:tcBorders>
            <w:shd w:val="clear" w:color="auto" w:fill="auto"/>
            <w:noWrap/>
            <w:vAlign w:val="center"/>
            <w:hideMark/>
          </w:tcPr>
          <w:p w14:paraId="72D12628" w14:textId="5B8E2968" w:rsidR="0040183C" w:rsidRPr="0040183C" w:rsidRDefault="0040183C" w:rsidP="00D654CE">
            <w:pPr>
              <w:keepNext/>
              <w:spacing w:before="0"/>
              <w:jc w:val="center"/>
              <w:rPr>
                <w:lang w:val="en-GB"/>
              </w:rPr>
            </w:pP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5CB1BCC6" w14:textId="77D752AB" w:rsidR="0040183C" w:rsidRPr="0040183C" w:rsidRDefault="0040183C" w:rsidP="00D654CE">
            <w:pPr>
              <w:keepNext/>
              <w:spacing w:before="0"/>
              <w:jc w:val="center"/>
              <w:rPr>
                <w:lang w:val="en-GB"/>
              </w:rPr>
            </w:pPr>
          </w:p>
        </w:tc>
      </w:tr>
      <w:tr w:rsidR="0040183C" w:rsidRPr="0040183C" w14:paraId="6F149753" w14:textId="77777777" w:rsidTr="00D654CE">
        <w:trPr>
          <w:trHeight w:val="255"/>
        </w:trPr>
        <w:tc>
          <w:tcPr>
            <w:tcW w:w="1440" w:type="dxa"/>
            <w:tcBorders>
              <w:top w:val="nil"/>
              <w:left w:val="single" w:sz="8" w:space="0" w:color="auto"/>
              <w:bottom w:val="nil"/>
              <w:right w:val="nil"/>
            </w:tcBorders>
            <w:shd w:val="clear" w:color="auto" w:fill="auto"/>
            <w:noWrap/>
            <w:vAlign w:val="center"/>
            <w:hideMark/>
          </w:tcPr>
          <w:p w14:paraId="0D48BD84" w14:textId="77777777" w:rsidR="0040183C" w:rsidRPr="0040183C" w:rsidRDefault="0040183C" w:rsidP="00D654CE">
            <w:pPr>
              <w:keepNext/>
              <w:spacing w:before="0"/>
              <w:rPr>
                <w:lang w:val="en-GB"/>
              </w:rPr>
            </w:pPr>
            <w:r w:rsidRPr="0040183C">
              <w:rPr>
                <w:lang w:val="en-GB"/>
              </w:rPr>
              <w:t> </w:t>
            </w:r>
          </w:p>
        </w:tc>
        <w:tc>
          <w:tcPr>
            <w:tcW w:w="900" w:type="dxa"/>
            <w:tcBorders>
              <w:top w:val="nil"/>
              <w:left w:val="single" w:sz="8" w:space="0" w:color="auto"/>
              <w:bottom w:val="nil"/>
              <w:right w:val="nil"/>
            </w:tcBorders>
            <w:shd w:val="clear" w:color="auto" w:fill="auto"/>
            <w:noWrap/>
            <w:vAlign w:val="center"/>
            <w:hideMark/>
          </w:tcPr>
          <w:p w14:paraId="3A9B33DD" w14:textId="1A8B6CCC" w:rsidR="0040183C" w:rsidRPr="0040183C" w:rsidRDefault="0040183C" w:rsidP="00D654CE">
            <w:pPr>
              <w:keepNext/>
              <w:spacing w:before="0"/>
              <w:jc w:val="center"/>
              <w:rPr>
                <w:b/>
                <w:bCs/>
                <w:lang w:val="en-GB"/>
              </w:rPr>
            </w:pPr>
          </w:p>
        </w:tc>
        <w:tc>
          <w:tcPr>
            <w:tcW w:w="900" w:type="dxa"/>
            <w:tcBorders>
              <w:top w:val="nil"/>
              <w:left w:val="nil"/>
              <w:bottom w:val="nil"/>
              <w:right w:val="nil"/>
            </w:tcBorders>
            <w:shd w:val="clear" w:color="auto" w:fill="auto"/>
            <w:noWrap/>
            <w:vAlign w:val="center"/>
            <w:hideMark/>
          </w:tcPr>
          <w:p w14:paraId="6F2186FD" w14:textId="71D99F8E" w:rsidR="0040183C" w:rsidRPr="0040183C" w:rsidRDefault="0040183C" w:rsidP="00D654CE">
            <w:pPr>
              <w:keepNext/>
              <w:spacing w:before="0"/>
              <w:jc w:val="center"/>
              <w:rPr>
                <w:b/>
                <w:bCs/>
                <w:lang w:val="en-GB"/>
              </w:rPr>
            </w:pPr>
          </w:p>
        </w:tc>
        <w:tc>
          <w:tcPr>
            <w:tcW w:w="1221" w:type="dxa"/>
            <w:tcBorders>
              <w:top w:val="nil"/>
              <w:left w:val="nil"/>
              <w:bottom w:val="nil"/>
              <w:right w:val="nil"/>
            </w:tcBorders>
            <w:shd w:val="clear" w:color="auto" w:fill="auto"/>
            <w:noWrap/>
            <w:vAlign w:val="center"/>
            <w:hideMark/>
          </w:tcPr>
          <w:p w14:paraId="744492B7" w14:textId="77777777" w:rsidR="0040183C" w:rsidRPr="0040183C" w:rsidRDefault="0040183C" w:rsidP="00D654CE">
            <w:pPr>
              <w:keepNext/>
              <w:spacing w:before="0"/>
              <w:jc w:val="center"/>
              <w:rPr>
                <w:b/>
                <w:bCs/>
                <w:lang w:val="en-GB"/>
              </w:rPr>
            </w:pPr>
            <w:r w:rsidRPr="0040183C">
              <w:rPr>
                <w:b/>
                <w:bCs/>
                <w:lang w:val="en-GB"/>
              </w:rPr>
              <w:t>Over VTM12.0</w:t>
            </w:r>
          </w:p>
        </w:tc>
        <w:tc>
          <w:tcPr>
            <w:tcW w:w="900" w:type="dxa"/>
            <w:tcBorders>
              <w:top w:val="nil"/>
              <w:left w:val="nil"/>
              <w:bottom w:val="nil"/>
              <w:right w:val="nil"/>
            </w:tcBorders>
            <w:shd w:val="clear" w:color="auto" w:fill="auto"/>
            <w:noWrap/>
            <w:vAlign w:val="center"/>
            <w:hideMark/>
          </w:tcPr>
          <w:p w14:paraId="05BD6B99" w14:textId="44CAF56F" w:rsidR="0040183C" w:rsidRPr="0040183C" w:rsidRDefault="0040183C" w:rsidP="00D654CE">
            <w:pPr>
              <w:keepNext/>
              <w:spacing w:before="0"/>
              <w:jc w:val="center"/>
              <w:rPr>
                <w:b/>
                <w:bCs/>
                <w:lang w:val="en-GB"/>
              </w:rPr>
            </w:pPr>
          </w:p>
        </w:tc>
        <w:tc>
          <w:tcPr>
            <w:tcW w:w="900" w:type="dxa"/>
            <w:tcBorders>
              <w:top w:val="nil"/>
              <w:left w:val="nil"/>
              <w:bottom w:val="nil"/>
              <w:right w:val="single" w:sz="8" w:space="0" w:color="auto"/>
            </w:tcBorders>
            <w:shd w:val="clear" w:color="auto" w:fill="auto"/>
            <w:noWrap/>
            <w:vAlign w:val="center"/>
            <w:hideMark/>
          </w:tcPr>
          <w:p w14:paraId="4ED57C76" w14:textId="39367E10" w:rsidR="0040183C" w:rsidRPr="0040183C" w:rsidRDefault="0040183C" w:rsidP="00D654CE">
            <w:pPr>
              <w:keepNext/>
              <w:spacing w:before="0"/>
              <w:jc w:val="center"/>
              <w:rPr>
                <w:b/>
                <w:bCs/>
                <w:lang w:val="en-GB"/>
              </w:rPr>
            </w:pPr>
          </w:p>
        </w:tc>
      </w:tr>
      <w:tr w:rsidR="0040183C" w:rsidRPr="0040183C" w14:paraId="338F2278" w14:textId="77777777" w:rsidTr="00D654CE">
        <w:trPr>
          <w:trHeight w:val="255"/>
        </w:trPr>
        <w:tc>
          <w:tcPr>
            <w:tcW w:w="1440" w:type="dxa"/>
            <w:tcBorders>
              <w:top w:val="nil"/>
              <w:left w:val="single" w:sz="8" w:space="0" w:color="auto"/>
              <w:bottom w:val="nil"/>
              <w:right w:val="nil"/>
            </w:tcBorders>
            <w:shd w:val="clear" w:color="auto" w:fill="auto"/>
            <w:noWrap/>
            <w:vAlign w:val="center"/>
            <w:hideMark/>
          </w:tcPr>
          <w:p w14:paraId="03FE50E7" w14:textId="77777777" w:rsidR="0040183C" w:rsidRPr="0040183C" w:rsidRDefault="0040183C" w:rsidP="00D654CE">
            <w:pPr>
              <w:keepNext/>
              <w:spacing w:before="0"/>
              <w:rPr>
                <w:lang w:val="en-GB"/>
              </w:rPr>
            </w:pPr>
            <w:r w:rsidRPr="0040183C">
              <w:rPr>
                <w:lang w:val="en-GB"/>
              </w:rPr>
              <w:t> </w:t>
            </w:r>
          </w:p>
        </w:tc>
        <w:tc>
          <w:tcPr>
            <w:tcW w:w="900" w:type="dxa"/>
            <w:tcBorders>
              <w:top w:val="single" w:sz="8" w:space="0" w:color="auto"/>
              <w:left w:val="single" w:sz="8" w:space="0" w:color="auto"/>
              <w:bottom w:val="single" w:sz="8" w:space="0" w:color="auto"/>
              <w:right w:val="nil"/>
            </w:tcBorders>
            <w:shd w:val="clear" w:color="auto" w:fill="auto"/>
            <w:noWrap/>
            <w:vAlign w:val="bottom"/>
            <w:hideMark/>
          </w:tcPr>
          <w:p w14:paraId="4E726A3C" w14:textId="77777777" w:rsidR="0040183C" w:rsidRPr="0040183C" w:rsidRDefault="0040183C" w:rsidP="00D654CE">
            <w:pPr>
              <w:keepNext/>
              <w:spacing w:before="0"/>
              <w:jc w:val="center"/>
              <w:rPr>
                <w:lang w:val="en-GB"/>
              </w:rPr>
            </w:pPr>
            <w:proofErr w:type="spellStart"/>
            <w:r w:rsidRPr="0040183C">
              <w:rPr>
                <w:lang w:val="en-GB"/>
              </w:rPr>
              <w:t>psnrG</w:t>
            </w:r>
            <w:proofErr w:type="spellEnd"/>
          </w:p>
        </w:tc>
        <w:tc>
          <w:tcPr>
            <w:tcW w:w="900" w:type="dxa"/>
            <w:tcBorders>
              <w:top w:val="single" w:sz="8" w:space="0" w:color="auto"/>
              <w:left w:val="nil"/>
              <w:bottom w:val="single" w:sz="8" w:space="0" w:color="auto"/>
              <w:right w:val="nil"/>
            </w:tcBorders>
            <w:shd w:val="clear" w:color="auto" w:fill="auto"/>
            <w:noWrap/>
            <w:vAlign w:val="bottom"/>
            <w:hideMark/>
          </w:tcPr>
          <w:p w14:paraId="1662621B" w14:textId="77777777" w:rsidR="0040183C" w:rsidRPr="0040183C" w:rsidRDefault="0040183C" w:rsidP="00D654CE">
            <w:pPr>
              <w:keepNext/>
              <w:spacing w:before="0"/>
              <w:jc w:val="center"/>
              <w:rPr>
                <w:lang w:val="en-GB"/>
              </w:rPr>
            </w:pPr>
            <w:proofErr w:type="spellStart"/>
            <w:r w:rsidRPr="0040183C">
              <w:rPr>
                <w:lang w:val="en-GB"/>
              </w:rPr>
              <w:t>psnrB</w:t>
            </w:r>
            <w:proofErr w:type="spellEnd"/>
          </w:p>
        </w:tc>
        <w:tc>
          <w:tcPr>
            <w:tcW w:w="1221" w:type="dxa"/>
            <w:tcBorders>
              <w:top w:val="single" w:sz="8" w:space="0" w:color="auto"/>
              <w:left w:val="nil"/>
              <w:bottom w:val="single" w:sz="8" w:space="0" w:color="auto"/>
              <w:right w:val="single" w:sz="8" w:space="0" w:color="auto"/>
            </w:tcBorders>
            <w:shd w:val="clear" w:color="auto" w:fill="auto"/>
            <w:noWrap/>
            <w:vAlign w:val="bottom"/>
            <w:hideMark/>
          </w:tcPr>
          <w:p w14:paraId="575A6546" w14:textId="77777777" w:rsidR="0040183C" w:rsidRPr="0040183C" w:rsidRDefault="0040183C" w:rsidP="00D654CE">
            <w:pPr>
              <w:keepNext/>
              <w:spacing w:before="0"/>
              <w:jc w:val="center"/>
              <w:rPr>
                <w:lang w:val="en-GB"/>
              </w:rPr>
            </w:pPr>
            <w:proofErr w:type="spellStart"/>
            <w:r w:rsidRPr="0040183C">
              <w:rPr>
                <w:lang w:val="en-GB"/>
              </w:rPr>
              <w:t>psnrR</w:t>
            </w:r>
            <w:proofErr w:type="spellEnd"/>
          </w:p>
        </w:tc>
        <w:tc>
          <w:tcPr>
            <w:tcW w:w="900" w:type="dxa"/>
            <w:tcBorders>
              <w:top w:val="single" w:sz="8" w:space="0" w:color="auto"/>
              <w:left w:val="nil"/>
              <w:bottom w:val="single" w:sz="8" w:space="0" w:color="auto"/>
              <w:right w:val="nil"/>
            </w:tcBorders>
            <w:shd w:val="clear" w:color="auto" w:fill="auto"/>
            <w:noWrap/>
            <w:vAlign w:val="center"/>
            <w:hideMark/>
          </w:tcPr>
          <w:p w14:paraId="41EC0280" w14:textId="77777777" w:rsidR="0040183C" w:rsidRPr="0040183C" w:rsidRDefault="0040183C" w:rsidP="00D654CE">
            <w:pPr>
              <w:keepNext/>
              <w:spacing w:before="0"/>
              <w:jc w:val="center"/>
              <w:rPr>
                <w:lang w:val="en-GB"/>
              </w:rPr>
            </w:pPr>
            <w:proofErr w:type="spellStart"/>
            <w:r w:rsidRPr="0040183C">
              <w:rPr>
                <w:lang w:val="en-GB"/>
              </w:rPr>
              <w:t>EncT</w:t>
            </w:r>
            <w:proofErr w:type="spellEnd"/>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1628BAB3" w14:textId="77777777" w:rsidR="0040183C" w:rsidRPr="0040183C" w:rsidRDefault="0040183C" w:rsidP="00D654CE">
            <w:pPr>
              <w:keepNext/>
              <w:spacing w:before="0"/>
              <w:jc w:val="center"/>
              <w:rPr>
                <w:lang w:val="en-GB"/>
              </w:rPr>
            </w:pPr>
            <w:proofErr w:type="spellStart"/>
            <w:r w:rsidRPr="0040183C">
              <w:rPr>
                <w:lang w:val="en-GB"/>
              </w:rPr>
              <w:t>DecT</w:t>
            </w:r>
            <w:proofErr w:type="spellEnd"/>
          </w:p>
        </w:tc>
      </w:tr>
      <w:tr w:rsidR="0040183C" w:rsidRPr="0040183C" w14:paraId="25E1D5C3" w14:textId="77777777" w:rsidTr="00D654CE">
        <w:trPr>
          <w:trHeight w:val="255"/>
        </w:trPr>
        <w:tc>
          <w:tcPr>
            <w:tcW w:w="1440" w:type="dxa"/>
            <w:tcBorders>
              <w:top w:val="single" w:sz="8" w:space="0" w:color="auto"/>
              <w:left w:val="single" w:sz="8" w:space="0" w:color="auto"/>
              <w:bottom w:val="nil"/>
              <w:right w:val="nil"/>
            </w:tcBorders>
            <w:shd w:val="clear" w:color="auto" w:fill="auto"/>
            <w:noWrap/>
            <w:vAlign w:val="center"/>
            <w:hideMark/>
          </w:tcPr>
          <w:p w14:paraId="152A2D56" w14:textId="77777777" w:rsidR="0040183C" w:rsidRPr="0040183C" w:rsidRDefault="0040183C" w:rsidP="00D654CE">
            <w:pPr>
              <w:keepNext/>
              <w:spacing w:before="0"/>
              <w:rPr>
                <w:lang w:val="en-GB"/>
              </w:rPr>
            </w:pPr>
            <w:r w:rsidRPr="0040183C">
              <w:rPr>
                <w:lang w:val="en-GB"/>
              </w:rPr>
              <w:t>SVT16</w:t>
            </w:r>
          </w:p>
        </w:tc>
        <w:tc>
          <w:tcPr>
            <w:tcW w:w="900" w:type="dxa"/>
            <w:tcBorders>
              <w:top w:val="nil"/>
              <w:left w:val="single" w:sz="8" w:space="0" w:color="auto"/>
              <w:bottom w:val="nil"/>
              <w:right w:val="nil"/>
            </w:tcBorders>
            <w:shd w:val="clear" w:color="000000" w:fill="CCFFCC"/>
            <w:noWrap/>
            <w:vAlign w:val="center"/>
            <w:hideMark/>
          </w:tcPr>
          <w:p w14:paraId="0E1A0A9F" w14:textId="77777777" w:rsidR="0040183C" w:rsidRPr="0040183C" w:rsidRDefault="0040183C" w:rsidP="00D654CE">
            <w:pPr>
              <w:keepNext/>
              <w:spacing w:before="0"/>
              <w:jc w:val="center"/>
              <w:rPr>
                <w:lang w:val="en-GB"/>
              </w:rPr>
            </w:pPr>
            <w:r w:rsidRPr="0040183C">
              <w:rPr>
                <w:lang w:val="en-GB"/>
              </w:rPr>
              <w:t>-18.45%</w:t>
            </w:r>
          </w:p>
        </w:tc>
        <w:tc>
          <w:tcPr>
            <w:tcW w:w="900" w:type="dxa"/>
            <w:tcBorders>
              <w:top w:val="nil"/>
              <w:left w:val="nil"/>
              <w:bottom w:val="nil"/>
              <w:right w:val="nil"/>
            </w:tcBorders>
            <w:shd w:val="clear" w:color="000000" w:fill="CCFFCC"/>
            <w:noWrap/>
            <w:vAlign w:val="center"/>
            <w:hideMark/>
          </w:tcPr>
          <w:p w14:paraId="18162917" w14:textId="77777777" w:rsidR="0040183C" w:rsidRPr="0040183C" w:rsidRDefault="0040183C" w:rsidP="00D654CE">
            <w:pPr>
              <w:keepNext/>
              <w:spacing w:before="0"/>
              <w:jc w:val="center"/>
              <w:rPr>
                <w:lang w:val="en-GB"/>
              </w:rPr>
            </w:pPr>
            <w:r w:rsidRPr="0040183C">
              <w:rPr>
                <w:lang w:val="en-GB"/>
              </w:rPr>
              <w:t>-17.60%</w:t>
            </w:r>
          </w:p>
        </w:tc>
        <w:tc>
          <w:tcPr>
            <w:tcW w:w="1221" w:type="dxa"/>
            <w:tcBorders>
              <w:top w:val="nil"/>
              <w:left w:val="nil"/>
              <w:bottom w:val="nil"/>
              <w:right w:val="single" w:sz="8" w:space="0" w:color="auto"/>
            </w:tcBorders>
            <w:shd w:val="clear" w:color="000000" w:fill="CCFFCC"/>
            <w:noWrap/>
            <w:vAlign w:val="center"/>
            <w:hideMark/>
          </w:tcPr>
          <w:p w14:paraId="25331B18" w14:textId="77777777" w:rsidR="0040183C" w:rsidRPr="0040183C" w:rsidRDefault="0040183C" w:rsidP="00D654CE">
            <w:pPr>
              <w:keepNext/>
              <w:spacing w:before="0"/>
              <w:jc w:val="center"/>
              <w:rPr>
                <w:lang w:val="en-GB"/>
              </w:rPr>
            </w:pPr>
            <w:r w:rsidRPr="0040183C">
              <w:rPr>
                <w:lang w:val="en-GB"/>
              </w:rPr>
              <w:t>-17.63%</w:t>
            </w:r>
          </w:p>
        </w:tc>
        <w:tc>
          <w:tcPr>
            <w:tcW w:w="900" w:type="dxa"/>
            <w:tcBorders>
              <w:top w:val="nil"/>
              <w:left w:val="nil"/>
              <w:bottom w:val="nil"/>
              <w:right w:val="nil"/>
            </w:tcBorders>
            <w:shd w:val="clear" w:color="auto" w:fill="auto"/>
            <w:noWrap/>
            <w:vAlign w:val="center"/>
            <w:hideMark/>
          </w:tcPr>
          <w:p w14:paraId="34A322FD" w14:textId="77777777" w:rsidR="0040183C" w:rsidRPr="0040183C" w:rsidRDefault="0040183C" w:rsidP="00D654CE">
            <w:pPr>
              <w:keepNext/>
              <w:spacing w:before="0"/>
              <w:jc w:val="center"/>
              <w:rPr>
                <w:lang w:val="en-GB"/>
              </w:rPr>
            </w:pPr>
            <w:r w:rsidRPr="0040183C">
              <w:rPr>
                <w:lang w:val="en-GB"/>
              </w:rPr>
              <w:t>122%</w:t>
            </w:r>
          </w:p>
        </w:tc>
        <w:tc>
          <w:tcPr>
            <w:tcW w:w="900" w:type="dxa"/>
            <w:tcBorders>
              <w:top w:val="nil"/>
              <w:left w:val="nil"/>
              <w:bottom w:val="nil"/>
              <w:right w:val="single" w:sz="8" w:space="0" w:color="auto"/>
            </w:tcBorders>
            <w:shd w:val="clear" w:color="auto" w:fill="auto"/>
            <w:noWrap/>
            <w:vAlign w:val="center"/>
            <w:hideMark/>
          </w:tcPr>
          <w:p w14:paraId="71821162" w14:textId="77777777" w:rsidR="0040183C" w:rsidRPr="0040183C" w:rsidRDefault="0040183C" w:rsidP="00D654CE">
            <w:pPr>
              <w:keepNext/>
              <w:spacing w:before="0"/>
              <w:jc w:val="center"/>
              <w:rPr>
                <w:lang w:val="en-GB"/>
              </w:rPr>
            </w:pPr>
            <w:r w:rsidRPr="0040183C">
              <w:rPr>
                <w:lang w:val="en-GB"/>
              </w:rPr>
              <w:t>102%</w:t>
            </w:r>
          </w:p>
        </w:tc>
      </w:tr>
      <w:tr w:rsidR="0040183C" w:rsidRPr="0040183C" w14:paraId="78EE1DAF" w14:textId="77777777" w:rsidTr="00D654CE">
        <w:trPr>
          <w:trHeight w:val="255"/>
        </w:trPr>
        <w:tc>
          <w:tcPr>
            <w:tcW w:w="1440" w:type="dxa"/>
            <w:tcBorders>
              <w:top w:val="nil"/>
              <w:left w:val="single" w:sz="8" w:space="0" w:color="auto"/>
              <w:bottom w:val="nil"/>
              <w:right w:val="nil"/>
            </w:tcBorders>
            <w:shd w:val="clear" w:color="auto" w:fill="auto"/>
            <w:noWrap/>
            <w:vAlign w:val="center"/>
            <w:hideMark/>
          </w:tcPr>
          <w:p w14:paraId="63D268BD" w14:textId="77777777" w:rsidR="0040183C" w:rsidRPr="0040183C" w:rsidRDefault="0040183C" w:rsidP="00D654CE">
            <w:pPr>
              <w:keepNext/>
              <w:spacing w:before="0"/>
              <w:rPr>
                <w:lang w:val="en-GB"/>
              </w:rPr>
            </w:pPr>
            <w:r w:rsidRPr="0040183C">
              <w:rPr>
                <w:lang w:val="en-GB"/>
              </w:rPr>
              <w:t>SVT12</w:t>
            </w:r>
          </w:p>
        </w:tc>
        <w:tc>
          <w:tcPr>
            <w:tcW w:w="900" w:type="dxa"/>
            <w:tcBorders>
              <w:top w:val="nil"/>
              <w:left w:val="single" w:sz="8" w:space="0" w:color="auto"/>
              <w:bottom w:val="nil"/>
              <w:right w:val="nil"/>
            </w:tcBorders>
            <w:shd w:val="clear" w:color="auto" w:fill="auto"/>
            <w:noWrap/>
            <w:vAlign w:val="center"/>
            <w:hideMark/>
          </w:tcPr>
          <w:p w14:paraId="1A08FEC4" w14:textId="77777777" w:rsidR="0040183C" w:rsidRPr="0040183C" w:rsidRDefault="0040183C" w:rsidP="00D654CE">
            <w:pPr>
              <w:keepNext/>
              <w:spacing w:before="0"/>
              <w:jc w:val="center"/>
              <w:rPr>
                <w:lang w:val="en-GB"/>
              </w:rPr>
            </w:pPr>
            <w:r w:rsidRPr="0040183C">
              <w:rPr>
                <w:lang w:val="en-GB"/>
              </w:rPr>
              <w:t>-1.64%</w:t>
            </w:r>
          </w:p>
        </w:tc>
        <w:tc>
          <w:tcPr>
            <w:tcW w:w="900" w:type="dxa"/>
            <w:tcBorders>
              <w:top w:val="nil"/>
              <w:left w:val="nil"/>
              <w:bottom w:val="nil"/>
              <w:right w:val="nil"/>
            </w:tcBorders>
            <w:shd w:val="clear" w:color="auto" w:fill="auto"/>
            <w:noWrap/>
            <w:vAlign w:val="center"/>
            <w:hideMark/>
          </w:tcPr>
          <w:p w14:paraId="66227274" w14:textId="77777777" w:rsidR="0040183C" w:rsidRPr="0040183C" w:rsidRDefault="0040183C" w:rsidP="00D654CE">
            <w:pPr>
              <w:keepNext/>
              <w:spacing w:before="0"/>
              <w:jc w:val="center"/>
              <w:rPr>
                <w:lang w:val="en-GB"/>
              </w:rPr>
            </w:pPr>
            <w:r w:rsidRPr="0040183C">
              <w:rPr>
                <w:lang w:val="en-GB"/>
              </w:rPr>
              <w:t>-1.56%</w:t>
            </w:r>
          </w:p>
        </w:tc>
        <w:tc>
          <w:tcPr>
            <w:tcW w:w="1221" w:type="dxa"/>
            <w:tcBorders>
              <w:top w:val="nil"/>
              <w:left w:val="nil"/>
              <w:bottom w:val="nil"/>
              <w:right w:val="single" w:sz="8" w:space="0" w:color="auto"/>
            </w:tcBorders>
            <w:shd w:val="clear" w:color="auto" w:fill="auto"/>
            <w:noWrap/>
            <w:vAlign w:val="center"/>
            <w:hideMark/>
          </w:tcPr>
          <w:p w14:paraId="528DB065" w14:textId="77777777" w:rsidR="0040183C" w:rsidRPr="0040183C" w:rsidRDefault="0040183C" w:rsidP="00D654CE">
            <w:pPr>
              <w:keepNext/>
              <w:spacing w:before="0"/>
              <w:jc w:val="center"/>
              <w:rPr>
                <w:lang w:val="en-GB"/>
              </w:rPr>
            </w:pPr>
            <w:r w:rsidRPr="0040183C">
              <w:rPr>
                <w:lang w:val="en-GB"/>
              </w:rPr>
              <w:t>-1.56%</w:t>
            </w:r>
          </w:p>
        </w:tc>
        <w:tc>
          <w:tcPr>
            <w:tcW w:w="900" w:type="dxa"/>
            <w:tcBorders>
              <w:top w:val="nil"/>
              <w:left w:val="nil"/>
              <w:bottom w:val="nil"/>
              <w:right w:val="nil"/>
            </w:tcBorders>
            <w:shd w:val="clear" w:color="auto" w:fill="auto"/>
            <w:noWrap/>
            <w:vAlign w:val="center"/>
            <w:hideMark/>
          </w:tcPr>
          <w:p w14:paraId="20B4EDE2" w14:textId="77777777" w:rsidR="0040183C" w:rsidRPr="0040183C" w:rsidRDefault="0040183C" w:rsidP="00D654CE">
            <w:pPr>
              <w:keepNext/>
              <w:spacing w:before="0"/>
              <w:jc w:val="center"/>
              <w:rPr>
                <w:lang w:val="en-GB"/>
              </w:rPr>
            </w:pPr>
            <w:r w:rsidRPr="0040183C">
              <w:rPr>
                <w:lang w:val="en-GB"/>
              </w:rPr>
              <w:t>108%</w:t>
            </w:r>
          </w:p>
        </w:tc>
        <w:tc>
          <w:tcPr>
            <w:tcW w:w="900" w:type="dxa"/>
            <w:tcBorders>
              <w:top w:val="nil"/>
              <w:left w:val="nil"/>
              <w:bottom w:val="nil"/>
              <w:right w:val="single" w:sz="8" w:space="0" w:color="auto"/>
            </w:tcBorders>
            <w:shd w:val="clear" w:color="auto" w:fill="auto"/>
            <w:noWrap/>
            <w:vAlign w:val="center"/>
            <w:hideMark/>
          </w:tcPr>
          <w:p w14:paraId="5816ACC0" w14:textId="77777777" w:rsidR="0040183C" w:rsidRPr="0040183C" w:rsidRDefault="0040183C" w:rsidP="00D654CE">
            <w:pPr>
              <w:keepNext/>
              <w:spacing w:before="0"/>
              <w:jc w:val="center"/>
              <w:rPr>
                <w:lang w:val="en-GB"/>
              </w:rPr>
            </w:pPr>
            <w:r w:rsidRPr="0040183C">
              <w:rPr>
                <w:lang w:val="en-GB"/>
              </w:rPr>
              <w:t>101%</w:t>
            </w:r>
          </w:p>
        </w:tc>
      </w:tr>
      <w:tr w:rsidR="0040183C" w:rsidRPr="0040183C" w14:paraId="00FF7975" w14:textId="77777777" w:rsidTr="00D654CE">
        <w:trPr>
          <w:trHeight w:val="255"/>
        </w:trPr>
        <w:tc>
          <w:tcPr>
            <w:tcW w:w="1440" w:type="dxa"/>
            <w:tcBorders>
              <w:top w:val="single" w:sz="8" w:space="0" w:color="auto"/>
              <w:left w:val="single" w:sz="8" w:space="0" w:color="auto"/>
              <w:bottom w:val="single" w:sz="8" w:space="0" w:color="auto"/>
              <w:right w:val="nil"/>
            </w:tcBorders>
            <w:shd w:val="clear" w:color="auto" w:fill="auto"/>
            <w:noWrap/>
            <w:vAlign w:val="center"/>
            <w:hideMark/>
          </w:tcPr>
          <w:p w14:paraId="61F5BDE8" w14:textId="77777777" w:rsidR="0040183C" w:rsidRPr="0040183C" w:rsidRDefault="0040183C" w:rsidP="00D654CE">
            <w:pPr>
              <w:spacing w:before="0"/>
              <w:rPr>
                <w:b/>
                <w:bCs/>
                <w:lang w:val="en-GB"/>
              </w:rPr>
            </w:pPr>
            <w:r w:rsidRPr="0040183C">
              <w:rPr>
                <w:b/>
                <w:bCs/>
                <w:lang w:val="en-GB"/>
              </w:rPr>
              <w:t>Overall</w:t>
            </w:r>
          </w:p>
        </w:tc>
        <w:tc>
          <w:tcPr>
            <w:tcW w:w="900" w:type="dxa"/>
            <w:tcBorders>
              <w:top w:val="single" w:sz="8" w:space="0" w:color="auto"/>
              <w:left w:val="single" w:sz="8" w:space="0" w:color="auto"/>
              <w:bottom w:val="single" w:sz="8" w:space="0" w:color="auto"/>
              <w:right w:val="nil"/>
            </w:tcBorders>
            <w:shd w:val="clear" w:color="000000" w:fill="CCFFCC"/>
            <w:noWrap/>
            <w:vAlign w:val="center"/>
            <w:hideMark/>
          </w:tcPr>
          <w:p w14:paraId="2B834686" w14:textId="77777777" w:rsidR="0040183C" w:rsidRPr="0040183C" w:rsidRDefault="0040183C" w:rsidP="00D654CE">
            <w:pPr>
              <w:spacing w:before="0"/>
              <w:jc w:val="center"/>
              <w:rPr>
                <w:lang w:val="en-GB"/>
              </w:rPr>
            </w:pPr>
            <w:r w:rsidRPr="0040183C">
              <w:rPr>
                <w:lang w:val="en-GB"/>
              </w:rPr>
              <w:t>-10.04%</w:t>
            </w:r>
          </w:p>
        </w:tc>
        <w:tc>
          <w:tcPr>
            <w:tcW w:w="900" w:type="dxa"/>
            <w:tcBorders>
              <w:top w:val="single" w:sz="8" w:space="0" w:color="auto"/>
              <w:left w:val="nil"/>
              <w:bottom w:val="single" w:sz="8" w:space="0" w:color="auto"/>
              <w:right w:val="nil"/>
            </w:tcBorders>
            <w:shd w:val="clear" w:color="000000" w:fill="CCFFCC"/>
            <w:noWrap/>
            <w:vAlign w:val="center"/>
            <w:hideMark/>
          </w:tcPr>
          <w:p w14:paraId="663542F7" w14:textId="77777777" w:rsidR="0040183C" w:rsidRPr="0040183C" w:rsidRDefault="0040183C" w:rsidP="00D654CE">
            <w:pPr>
              <w:spacing w:before="0"/>
              <w:jc w:val="center"/>
              <w:rPr>
                <w:lang w:val="en-GB"/>
              </w:rPr>
            </w:pPr>
            <w:r w:rsidRPr="0040183C">
              <w:rPr>
                <w:lang w:val="en-GB"/>
              </w:rPr>
              <w:t>-9.58%</w:t>
            </w:r>
          </w:p>
        </w:tc>
        <w:tc>
          <w:tcPr>
            <w:tcW w:w="1221" w:type="dxa"/>
            <w:tcBorders>
              <w:top w:val="single" w:sz="8" w:space="0" w:color="auto"/>
              <w:left w:val="nil"/>
              <w:bottom w:val="single" w:sz="8" w:space="0" w:color="auto"/>
              <w:right w:val="single" w:sz="8" w:space="0" w:color="auto"/>
            </w:tcBorders>
            <w:shd w:val="clear" w:color="000000" w:fill="CCFFCC"/>
            <w:noWrap/>
            <w:vAlign w:val="center"/>
            <w:hideMark/>
          </w:tcPr>
          <w:p w14:paraId="2456F817" w14:textId="77777777" w:rsidR="0040183C" w:rsidRPr="0040183C" w:rsidRDefault="0040183C" w:rsidP="00D654CE">
            <w:pPr>
              <w:spacing w:before="0"/>
              <w:jc w:val="center"/>
              <w:rPr>
                <w:lang w:val="en-GB"/>
              </w:rPr>
            </w:pPr>
            <w:r w:rsidRPr="0040183C">
              <w:rPr>
                <w:lang w:val="en-GB"/>
              </w:rPr>
              <w:t>-9.59%</w:t>
            </w:r>
          </w:p>
        </w:tc>
        <w:tc>
          <w:tcPr>
            <w:tcW w:w="900" w:type="dxa"/>
            <w:tcBorders>
              <w:top w:val="single" w:sz="8" w:space="0" w:color="auto"/>
              <w:left w:val="nil"/>
              <w:bottom w:val="single" w:sz="8" w:space="0" w:color="auto"/>
              <w:right w:val="nil"/>
            </w:tcBorders>
            <w:shd w:val="clear" w:color="auto" w:fill="auto"/>
            <w:noWrap/>
            <w:vAlign w:val="center"/>
            <w:hideMark/>
          </w:tcPr>
          <w:p w14:paraId="37785596" w14:textId="77777777" w:rsidR="0040183C" w:rsidRPr="0040183C" w:rsidRDefault="0040183C" w:rsidP="00D654CE">
            <w:pPr>
              <w:spacing w:before="0"/>
              <w:jc w:val="center"/>
              <w:rPr>
                <w:lang w:val="en-GB"/>
              </w:rPr>
            </w:pPr>
            <w:r w:rsidRPr="0040183C">
              <w:rPr>
                <w:lang w:val="en-GB"/>
              </w:rPr>
              <w:t>115%</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1E781D0F" w14:textId="77777777" w:rsidR="0040183C" w:rsidRPr="0040183C" w:rsidRDefault="0040183C" w:rsidP="00D654CE">
            <w:pPr>
              <w:spacing w:before="0"/>
              <w:jc w:val="center"/>
              <w:rPr>
                <w:lang w:val="en-GB"/>
              </w:rPr>
            </w:pPr>
            <w:r w:rsidRPr="0040183C">
              <w:rPr>
                <w:lang w:val="en-GB"/>
              </w:rPr>
              <w:t>101%</w:t>
            </w:r>
          </w:p>
        </w:tc>
      </w:tr>
      <w:tr w:rsidR="0040183C" w:rsidRPr="0040183C" w14:paraId="7ABEE7D7" w14:textId="77777777" w:rsidTr="00D654CE">
        <w:trPr>
          <w:trHeight w:val="255"/>
        </w:trPr>
        <w:tc>
          <w:tcPr>
            <w:tcW w:w="1440" w:type="dxa"/>
            <w:tcBorders>
              <w:top w:val="nil"/>
              <w:left w:val="nil"/>
              <w:bottom w:val="nil"/>
              <w:right w:val="nil"/>
            </w:tcBorders>
            <w:shd w:val="clear" w:color="auto" w:fill="auto"/>
            <w:noWrap/>
            <w:vAlign w:val="center"/>
            <w:hideMark/>
          </w:tcPr>
          <w:p w14:paraId="63E32909" w14:textId="77777777" w:rsidR="0040183C" w:rsidRPr="0040183C" w:rsidRDefault="0040183C" w:rsidP="00D654CE">
            <w:pPr>
              <w:spacing w:before="0"/>
              <w:rPr>
                <w:lang w:val="en-GB"/>
              </w:rPr>
            </w:pPr>
          </w:p>
        </w:tc>
        <w:tc>
          <w:tcPr>
            <w:tcW w:w="900" w:type="dxa"/>
            <w:tcBorders>
              <w:top w:val="nil"/>
              <w:left w:val="nil"/>
              <w:bottom w:val="nil"/>
              <w:right w:val="nil"/>
            </w:tcBorders>
            <w:shd w:val="clear" w:color="auto" w:fill="auto"/>
            <w:noWrap/>
            <w:vAlign w:val="bottom"/>
            <w:hideMark/>
          </w:tcPr>
          <w:p w14:paraId="1CAA2C91" w14:textId="77777777" w:rsidR="0040183C" w:rsidRPr="0040183C" w:rsidRDefault="0040183C" w:rsidP="00D654CE">
            <w:pPr>
              <w:spacing w:before="0"/>
              <w:jc w:val="center"/>
              <w:rPr>
                <w:lang w:val="en-GB"/>
              </w:rPr>
            </w:pPr>
          </w:p>
        </w:tc>
        <w:tc>
          <w:tcPr>
            <w:tcW w:w="900" w:type="dxa"/>
            <w:tcBorders>
              <w:top w:val="nil"/>
              <w:left w:val="nil"/>
              <w:bottom w:val="nil"/>
              <w:right w:val="nil"/>
            </w:tcBorders>
            <w:shd w:val="clear" w:color="auto" w:fill="auto"/>
            <w:noWrap/>
            <w:vAlign w:val="bottom"/>
            <w:hideMark/>
          </w:tcPr>
          <w:p w14:paraId="477C8400" w14:textId="77777777" w:rsidR="0040183C" w:rsidRPr="0040183C" w:rsidRDefault="0040183C" w:rsidP="00D654CE">
            <w:pPr>
              <w:spacing w:before="0"/>
              <w:jc w:val="center"/>
              <w:rPr>
                <w:lang w:val="en-GB"/>
              </w:rPr>
            </w:pPr>
          </w:p>
        </w:tc>
        <w:tc>
          <w:tcPr>
            <w:tcW w:w="1221" w:type="dxa"/>
            <w:tcBorders>
              <w:top w:val="nil"/>
              <w:left w:val="nil"/>
              <w:bottom w:val="nil"/>
              <w:right w:val="nil"/>
            </w:tcBorders>
            <w:shd w:val="clear" w:color="auto" w:fill="auto"/>
            <w:noWrap/>
            <w:vAlign w:val="bottom"/>
            <w:hideMark/>
          </w:tcPr>
          <w:p w14:paraId="0EE0DF3A" w14:textId="77777777" w:rsidR="0040183C" w:rsidRPr="0040183C" w:rsidRDefault="0040183C" w:rsidP="00D654CE">
            <w:pPr>
              <w:spacing w:before="0"/>
              <w:jc w:val="center"/>
              <w:rPr>
                <w:lang w:val="en-GB"/>
              </w:rPr>
            </w:pPr>
          </w:p>
        </w:tc>
        <w:tc>
          <w:tcPr>
            <w:tcW w:w="900" w:type="dxa"/>
            <w:tcBorders>
              <w:top w:val="nil"/>
              <w:left w:val="nil"/>
              <w:bottom w:val="nil"/>
              <w:right w:val="nil"/>
            </w:tcBorders>
            <w:shd w:val="clear" w:color="auto" w:fill="auto"/>
            <w:noWrap/>
            <w:vAlign w:val="bottom"/>
            <w:hideMark/>
          </w:tcPr>
          <w:p w14:paraId="63E064C6" w14:textId="77777777" w:rsidR="0040183C" w:rsidRPr="0040183C" w:rsidRDefault="0040183C" w:rsidP="00D654CE">
            <w:pPr>
              <w:spacing w:before="0"/>
              <w:jc w:val="center"/>
              <w:rPr>
                <w:lang w:val="en-GB"/>
              </w:rPr>
            </w:pPr>
          </w:p>
        </w:tc>
        <w:tc>
          <w:tcPr>
            <w:tcW w:w="900" w:type="dxa"/>
            <w:tcBorders>
              <w:top w:val="nil"/>
              <w:left w:val="nil"/>
              <w:bottom w:val="nil"/>
              <w:right w:val="nil"/>
            </w:tcBorders>
            <w:shd w:val="clear" w:color="auto" w:fill="auto"/>
            <w:noWrap/>
            <w:vAlign w:val="bottom"/>
            <w:hideMark/>
          </w:tcPr>
          <w:p w14:paraId="3286DC51" w14:textId="77777777" w:rsidR="0040183C" w:rsidRPr="0040183C" w:rsidRDefault="0040183C" w:rsidP="00D654CE">
            <w:pPr>
              <w:spacing w:before="0"/>
              <w:jc w:val="center"/>
              <w:rPr>
                <w:lang w:val="en-GB"/>
              </w:rPr>
            </w:pPr>
          </w:p>
        </w:tc>
      </w:tr>
      <w:tr w:rsidR="0040183C" w:rsidRPr="0040183C" w14:paraId="11D1B95B" w14:textId="77777777" w:rsidTr="00D654CE">
        <w:trPr>
          <w:trHeight w:val="255"/>
        </w:trPr>
        <w:tc>
          <w:tcPr>
            <w:tcW w:w="1440" w:type="dxa"/>
            <w:tcBorders>
              <w:top w:val="single" w:sz="8" w:space="0" w:color="auto"/>
              <w:left w:val="single" w:sz="8" w:space="0" w:color="auto"/>
              <w:bottom w:val="nil"/>
              <w:right w:val="nil"/>
            </w:tcBorders>
            <w:shd w:val="clear" w:color="auto" w:fill="auto"/>
            <w:noWrap/>
            <w:vAlign w:val="center"/>
            <w:hideMark/>
          </w:tcPr>
          <w:p w14:paraId="08D109D6" w14:textId="77777777" w:rsidR="0040183C" w:rsidRPr="0040183C" w:rsidRDefault="0040183C" w:rsidP="00D654CE">
            <w:pPr>
              <w:keepNext/>
              <w:spacing w:before="0"/>
              <w:rPr>
                <w:b/>
                <w:bCs/>
                <w:lang w:val="en-GB"/>
              </w:rPr>
            </w:pPr>
            <w:r w:rsidRPr="0040183C">
              <w:rPr>
                <w:b/>
                <w:bCs/>
                <w:lang w:val="en-GB"/>
              </w:rPr>
              <w:t> </w:t>
            </w:r>
          </w:p>
        </w:tc>
        <w:tc>
          <w:tcPr>
            <w:tcW w:w="900" w:type="dxa"/>
            <w:tcBorders>
              <w:top w:val="single" w:sz="8" w:space="0" w:color="auto"/>
              <w:left w:val="single" w:sz="8" w:space="0" w:color="auto"/>
              <w:bottom w:val="single" w:sz="8" w:space="0" w:color="auto"/>
              <w:right w:val="nil"/>
            </w:tcBorders>
            <w:shd w:val="clear" w:color="auto" w:fill="auto"/>
            <w:noWrap/>
            <w:vAlign w:val="center"/>
            <w:hideMark/>
          </w:tcPr>
          <w:p w14:paraId="56730B6A" w14:textId="7A8F0460" w:rsidR="0040183C" w:rsidRPr="0040183C" w:rsidRDefault="0040183C" w:rsidP="00D654CE">
            <w:pPr>
              <w:keepNext/>
              <w:spacing w:before="0"/>
              <w:jc w:val="center"/>
              <w:rPr>
                <w:b/>
                <w:bCs/>
                <w:lang w:val="en-GB"/>
              </w:rPr>
            </w:pPr>
          </w:p>
        </w:tc>
        <w:tc>
          <w:tcPr>
            <w:tcW w:w="900" w:type="dxa"/>
            <w:tcBorders>
              <w:top w:val="single" w:sz="8" w:space="0" w:color="auto"/>
              <w:left w:val="nil"/>
              <w:bottom w:val="single" w:sz="8" w:space="0" w:color="auto"/>
              <w:right w:val="nil"/>
            </w:tcBorders>
            <w:shd w:val="clear" w:color="auto" w:fill="auto"/>
            <w:noWrap/>
            <w:vAlign w:val="center"/>
            <w:hideMark/>
          </w:tcPr>
          <w:p w14:paraId="1689D5F3" w14:textId="5BA7CB89" w:rsidR="0040183C" w:rsidRPr="0040183C" w:rsidRDefault="0040183C" w:rsidP="00D654CE">
            <w:pPr>
              <w:keepNext/>
              <w:spacing w:before="0"/>
              <w:jc w:val="center"/>
              <w:rPr>
                <w:lang w:val="en-GB"/>
              </w:rPr>
            </w:pPr>
          </w:p>
        </w:tc>
        <w:tc>
          <w:tcPr>
            <w:tcW w:w="1221" w:type="dxa"/>
            <w:tcBorders>
              <w:top w:val="single" w:sz="8" w:space="0" w:color="auto"/>
              <w:left w:val="nil"/>
              <w:bottom w:val="single" w:sz="8" w:space="0" w:color="auto"/>
              <w:right w:val="nil"/>
            </w:tcBorders>
            <w:shd w:val="clear" w:color="auto" w:fill="auto"/>
            <w:noWrap/>
            <w:vAlign w:val="center"/>
            <w:hideMark/>
          </w:tcPr>
          <w:p w14:paraId="40E18918" w14:textId="77777777" w:rsidR="0040183C" w:rsidRPr="0040183C" w:rsidRDefault="0040183C" w:rsidP="00D654CE">
            <w:pPr>
              <w:keepNext/>
              <w:spacing w:before="0"/>
              <w:jc w:val="center"/>
              <w:rPr>
                <w:b/>
                <w:bCs/>
                <w:lang w:val="en-GB"/>
              </w:rPr>
            </w:pPr>
            <w:r w:rsidRPr="0040183C">
              <w:rPr>
                <w:b/>
                <w:bCs/>
                <w:lang w:val="en-GB"/>
              </w:rPr>
              <w:t>RA</w:t>
            </w:r>
          </w:p>
        </w:tc>
        <w:tc>
          <w:tcPr>
            <w:tcW w:w="900" w:type="dxa"/>
            <w:tcBorders>
              <w:top w:val="single" w:sz="8" w:space="0" w:color="auto"/>
              <w:left w:val="nil"/>
              <w:bottom w:val="single" w:sz="8" w:space="0" w:color="auto"/>
              <w:right w:val="nil"/>
            </w:tcBorders>
            <w:shd w:val="clear" w:color="auto" w:fill="auto"/>
            <w:noWrap/>
            <w:vAlign w:val="center"/>
            <w:hideMark/>
          </w:tcPr>
          <w:p w14:paraId="275531F1" w14:textId="4F383FEE" w:rsidR="0040183C" w:rsidRPr="0040183C" w:rsidRDefault="0040183C" w:rsidP="00D654CE">
            <w:pPr>
              <w:keepNext/>
              <w:spacing w:before="0"/>
              <w:jc w:val="center"/>
              <w:rPr>
                <w:lang w:val="en-GB"/>
              </w:rPr>
            </w:pP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0A69A453" w14:textId="3BF95C49" w:rsidR="0040183C" w:rsidRPr="0040183C" w:rsidRDefault="0040183C" w:rsidP="00D654CE">
            <w:pPr>
              <w:keepNext/>
              <w:spacing w:before="0"/>
              <w:jc w:val="center"/>
              <w:rPr>
                <w:lang w:val="en-GB"/>
              </w:rPr>
            </w:pPr>
          </w:p>
        </w:tc>
      </w:tr>
      <w:tr w:rsidR="0040183C" w:rsidRPr="0040183C" w14:paraId="5FB78CD8" w14:textId="77777777" w:rsidTr="00D654CE">
        <w:trPr>
          <w:trHeight w:val="255"/>
        </w:trPr>
        <w:tc>
          <w:tcPr>
            <w:tcW w:w="1440" w:type="dxa"/>
            <w:tcBorders>
              <w:top w:val="nil"/>
              <w:left w:val="single" w:sz="8" w:space="0" w:color="auto"/>
              <w:bottom w:val="nil"/>
              <w:right w:val="nil"/>
            </w:tcBorders>
            <w:shd w:val="clear" w:color="auto" w:fill="auto"/>
            <w:noWrap/>
            <w:vAlign w:val="center"/>
            <w:hideMark/>
          </w:tcPr>
          <w:p w14:paraId="35C08A30" w14:textId="77777777" w:rsidR="0040183C" w:rsidRPr="0040183C" w:rsidRDefault="0040183C" w:rsidP="00D654CE">
            <w:pPr>
              <w:keepNext/>
              <w:spacing w:before="0"/>
              <w:rPr>
                <w:lang w:val="en-GB"/>
              </w:rPr>
            </w:pPr>
            <w:r w:rsidRPr="0040183C">
              <w:rPr>
                <w:lang w:val="en-GB"/>
              </w:rPr>
              <w:t> </w:t>
            </w:r>
          </w:p>
        </w:tc>
        <w:tc>
          <w:tcPr>
            <w:tcW w:w="900" w:type="dxa"/>
            <w:tcBorders>
              <w:top w:val="nil"/>
              <w:left w:val="single" w:sz="8" w:space="0" w:color="auto"/>
              <w:bottom w:val="nil"/>
              <w:right w:val="nil"/>
            </w:tcBorders>
            <w:shd w:val="clear" w:color="auto" w:fill="auto"/>
            <w:noWrap/>
            <w:vAlign w:val="center"/>
            <w:hideMark/>
          </w:tcPr>
          <w:p w14:paraId="36821AC5" w14:textId="685639A7" w:rsidR="0040183C" w:rsidRPr="0040183C" w:rsidRDefault="0040183C" w:rsidP="00D654CE">
            <w:pPr>
              <w:keepNext/>
              <w:spacing w:before="0"/>
              <w:jc w:val="center"/>
              <w:rPr>
                <w:b/>
                <w:bCs/>
                <w:lang w:val="en-GB"/>
              </w:rPr>
            </w:pPr>
          </w:p>
        </w:tc>
        <w:tc>
          <w:tcPr>
            <w:tcW w:w="900" w:type="dxa"/>
            <w:tcBorders>
              <w:top w:val="nil"/>
              <w:left w:val="nil"/>
              <w:bottom w:val="nil"/>
              <w:right w:val="nil"/>
            </w:tcBorders>
            <w:shd w:val="clear" w:color="auto" w:fill="auto"/>
            <w:noWrap/>
            <w:vAlign w:val="center"/>
            <w:hideMark/>
          </w:tcPr>
          <w:p w14:paraId="3849CE69" w14:textId="4EEEB367" w:rsidR="0040183C" w:rsidRPr="0040183C" w:rsidRDefault="0040183C" w:rsidP="00D654CE">
            <w:pPr>
              <w:keepNext/>
              <w:spacing w:before="0"/>
              <w:jc w:val="center"/>
              <w:rPr>
                <w:b/>
                <w:bCs/>
                <w:lang w:val="en-GB"/>
              </w:rPr>
            </w:pPr>
          </w:p>
        </w:tc>
        <w:tc>
          <w:tcPr>
            <w:tcW w:w="1221" w:type="dxa"/>
            <w:tcBorders>
              <w:top w:val="nil"/>
              <w:left w:val="nil"/>
              <w:bottom w:val="nil"/>
              <w:right w:val="nil"/>
            </w:tcBorders>
            <w:shd w:val="clear" w:color="auto" w:fill="auto"/>
            <w:noWrap/>
            <w:vAlign w:val="center"/>
            <w:hideMark/>
          </w:tcPr>
          <w:p w14:paraId="028059A1" w14:textId="77777777" w:rsidR="0040183C" w:rsidRPr="0040183C" w:rsidRDefault="0040183C" w:rsidP="00D654CE">
            <w:pPr>
              <w:keepNext/>
              <w:spacing w:before="0"/>
              <w:jc w:val="center"/>
              <w:rPr>
                <w:b/>
                <w:bCs/>
                <w:lang w:val="en-GB"/>
              </w:rPr>
            </w:pPr>
            <w:r w:rsidRPr="0040183C">
              <w:rPr>
                <w:b/>
                <w:bCs/>
                <w:lang w:val="en-GB"/>
              </w:rPr>
              <w:t>Over VTM12.0</w:t>
            </w:r>
          </w:p>
        </w:tc>
        <w:tc>
          <w:tcPr>
            <w:tcW w:w="900" w:type="dxa"/>
            <w:tcBorders>
              <w:top w:val="nil"/>
              <w:left w:val="nil"/>
              <w:bottom w:val="nil"/>
              <w:right w:val="nil"/>
            </w:tcBorders>
            <w:shd w:val="clear" w:color="auto" w:fill="auto"/>
            <w:noWrap/>
            <w:vAlign w:val="center"/>
            <w:hideMark/>
          </w:tcPr>
          <w:p w14:paraId="10FB33E8" w14:textId="36655A4C" w:rsidR="0040183C" w:rsidRPr="0040183C" w:rsidRDefault="0040183C" w:rsidP="00D654CE">
            <w:pPr>
              <w:keepNext/>
              <w:spacing w:before="0"/>
              <w:jc w:val="center"/>
              <w:rPr>
                <w:b/>
                <w:bCs/>
                <w:lang w:val="en-GB"/>
              </w:rPr>
            </w:pPr>
          </w:p>
        </w:tc>
        <w:tc>
          <w:tcPr>
            <w:tcW w:w="900" w:type="dxa"/>
            <w:tcBorders>
              <w:top w:val="nil"/>
              <w:left w:val="nil"/>
              <w:bottom w:val="nil"/>
              <w:right w:val="single" w:sz="8" w:space="0" w:color="auto"/>
            </w:tcBorders>
            <w:shd w:val="clear" w:color="auto" w:fill="auto"/>
            <w:noWrap/>
            <w:vAlign w:val="center"/>
            <w:hideMark/>
          </w:tcPr>
          <w:p w14:paraId="10030A87" w14:textId="6945F451" w:rsidR="0040183C" w:rsidRPr="0040183C" w:rsidRDefault="0040183C" w:rsidP="00D654CE">
            <w:pPr>
              <w:keepNext/>
              <w:spacing w:before="0"/>
              <w:jc w:val="center"/>
              <w:rPr>
                <w:b/>
                <w:bCs/>
                <w:lang w:val="en-GB"/>
              </w:rPr>
            </w:pPr>
          </w:p>
        </w:tc>
      </w:tr>
      <w:tr w:rsidR="0040183C" w:rsidRPr="0040183C" w14:paraId="0B17FA16" w14:textId="77777777" w:rsidTr="00D654CE">
        <w:trPr>
          <w:trHeight w:val="255"/>
        </w:trPr>
        <w:tc>
          <w:tcPr>
            <w:tcW w:w="1440" w:type="dxa"/>
            <w:tcBorders>
              <w:top w:val="nil"/>
              <w:left w:val="single" w:sz="8" w:space="0" w:color="auto"/>
              <w:bottom w:val="nil"/>
              <w:right w:val="nil"/>
            </w:tcBorders>
            <w:shd w:val="clear" w:color="auto" w:fill="auto"/>
            <w:noWrap/>
            <w:vAlign w:val="center"/>
            <w:hideMark/>
          </w:tcPr>
          <w:p w14:paraId="1FA33654" w14:textId="77777777" w:rsidR="0040183C" w:rsidRPr="0040183C" w:rsidRDefault="0040183C" w:rsidP="00D654CE">
            <w:pPr>
              <w:keepNext/>
              <w:spacing w:before="0"/>
              <w:rPr>
                <w:lang w:val="en-GB"/>
              </w:rPr>
            </w:pPr>
            <w:r w:rsidRPr="0040183C">
              <w:rPr>
                <w:lang w:val="en-GB"/>
              </w:rPr>
              <w:t> </w:t>
            </w:r>
          </w:p>
        </w:tc>
        <w:tc>
          <w:tcPr>
            <w:tcW w:w="900" w:type="dxa"/>
            <w:tcBorders>
              <w:top w:val="single" w:sz="8" w:space="0" w:color="auto"/>
              <w:left w:val="single" w:sz="8" w:space="0" w:color="auto"/>
              <w:bottom w:val="single" w:sz="8" w:space="0" w:color="auto"/>
              <w:right w:val="nil"/>
            </w:tcBorders>
            <w:shd w:val="clear" w:color="auto" w:fill="auto"/>
            <w:noWrap/>
            <w:vAlign w:val="bottom"/>
            <w:hideMark/>
          </w:tcPr>
          <w:p w14:paraId="5367F1A8" w14:textId="77777777" w:rsidR="0040183C" w:rsidRPr="0040183C" w:rsidRDefault="0040183C" w:rsidP="00D654CE">
            <w:pPr>
              <w:keepNext/>
              <w:spacing w:before="0"/>
              <w:jc w:val="center"/>
              <w:rPr>
                <w:lang w:val="en-GB"/>
              </w:rPr>
            </w:pPr>
            <w:proofErr w:type="spellStart"/>
            <w:r w:rsidRPr="0040183C">
              <w:rPr>
                <w:lang w:val="en-GB"/>
              </w:rPr>
              <w:t>psnrG</w:t>
            </w:r>
            <w:proofErr w:type="spellEnd"/>
          </w:p>
        </w:tc>
        <w:tc>
          <w:tcPr>
            <w:tcW w:w="900" w:type="dxa"/>
            <w:tcBorders>
              <w:top w:val="single" w:sz="8" w:space="0" w:color="auto"/>
              <w:left w:val="nil"/>
              <w:bottom w:val="single" w:sz="8" w:space="0" w:color="auto"/>
              <w:right w:val="nil"/>
            </w:tcBorders>
            <w:shd w:val="clear" w:color="auto" w:fill="auto"/>
            <w:noWrap/>
            <w:vAlign w:val="bottom"/>
            <w:hideMark/>
          </w:tcPr>
          <w:p w14:paraId="55AE9C43" w14:textId="77777777" w:rsidR="0040183C" w:rsidRPr="0040183C" w:rsidRDefault="0040183C" w:rsidP="00D654CE">
            <w:pPr>
              <w:keepNext/>
              <w:spacing w:before="0"/>
              <w:jc w:val="center"/>
              <w:rPr>
                <w:lang w:val="en-GB"/>
              </w:rPr>
            </w:pPr>
            <w:proofErr w:type="spellStart"/>
            <w:r w:rsidRPr="0040183C">
              <w:rPr>
                <w:lang w:val="en-GB"/>
              </w:rPr>
              <w:t>psnrB</w:t>
            </w:r>
            <w:proofErr w:type="spellEnd"/>
          </w:p>
        </w:tc>
        <w:tc>
          <w:tcPr>
            <w:tcW w:w="1221" w:type="dxa"/>
            <w:tcBorders>
              <w:top w:val="single" w:sz="8" w:space="0" w:color="auto"/>
              <w:left w:val="nil"/>
              <w:bottom w:val="single" w:sz="8" w:space="0" w:color="auto"/>
              <w:right w:val="single" w:sz="8" w:space="0" w:color="auto"/>
            </w:tcBorders>
            <w:shd w:val="clear" w:color="auto" w:fill="auto"/>
            <w:noWrap/>
            <w:vAlign w:val="bottom"/>
            <w:hideMark/>
          </w:tcPr>
          <w:p w14:paraId="26AD9533" w14:textId="77777777" w:rsidR="0040183C" w:rsidRPr="0040183C" w:rsidRDefault="0040183C" w:rsidP="00D654CE">
            <w:pPr>
              <w:keepNext/>
              <w:spacing w:before="0"/>
              <w:jc w:val="center"/>
              <w:rPr>
                <w:lang w:val="en-GB"/>
              </w:rPr>
            </w:pPr>
            <w:proofErr w:type="spellStart"/>
            <w:r w:rsidRPr="0040183C">
              <w:rPr>
                <w:lang w:val="en-GB"/>
              </w:rPr>
              <w:t>psnrR</w:t>
            </w:r>
            <w:proofErr w:type="spellEnd"/>
          </w:p>
        </w:tc>
        <w:tc>
          <w:tcPr>
            <w:tcW w:w="900" w:type="dxa"/>
            <w:tcBorders>
              <w:top w:val="single" w:sz="8" w:space="0" w:color="auto"/>
              <w:left w:val="nil"/>
              <w:bottom w:val="single" w:sz="8" w:space="0" w:color="auto"/>
              <w:right w:val="nil"/>
            </w:tcBorders>
            <w:shd w:val="clear" w:color="auto" w:fill="auto"/>
            <w:noWrap/>
            <w:vAlign w:val="center"/>
            <w:hideMark/>
          </w:tcPr>
          <w:p w14:paraId="6C419DB7" w14:textId="77777777" w:rsidR="0040183C" w:rsidRPr="0040183C" w:rsidRDefault="0040183C" w:rsidP="00D654CE">
            <w:pPr>
              <w:keepNext/>
              <w:spacing w:before="0"/>
              <w:jc w:val="center"/>
              <w:rPr>
                <w:lang w:val="en-GB"/>
              </w:rPr>
            </w:pPr>
            <w:proofErr w:type="spellStart"/>
            <w:r w:rsidRPr="0040183C">
              <w:rPr>
                <w:lang w:val="en-GB"/>
              </w:rPr>
              <w:t>EncT</w:t>
            </w:r>
            <w:proofErr w:type="spellEnd"/>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2C4C6DAB" w14:textId="77777777" w:rsidR="0040183C" w:rsidRPr="0040183C" w:rsidRDefault="0040183C" w:rsidP="00D654CE">
            <w:pPr>
              <w:keepNext/>
              <w:spacing w:before="0"/>
              <w:jc w:val="center"/>
              <w:rPr>
                <w:lang w:val="en-GB"/>
              </w:rPr>
            </w:pPr>
            <w:proofErr w:type="spellStart"/>
            <w:r w:rsidRPr="0040183C">
              <w:rPr>
                <w:lang w:val="en-GB"/>
              </w:rPr>
              <w:t>DecT</w:t>
            </w:r>
            <w:proofErr w:type="spellEnd"/>
          </w:p>
        </w:tc>
      </w:tr>
      <w:tr w:rsidR="0040183C" w:rsidRPr="0040183C" w14:paraId="396F631E" w14:textId="77777777" w:rsidTr="00D654CE">
        <w:trPr>
          <w:trHeight w:val="255"/>
        </w:trPr>
        <w:tc>
          <w:tcPr>
            <w:tcW w:w="1440" w:type="dxa"/>
            <w:tcBorders>
              <w:top w:val="single" w:sz="8" w:space="0" w:color="auto"/>
              <w:left w:val="single" w:sz="8" w:space="0" w:color="auto"/>
              <w:bottom w:val="nil"/>
              <w:right w:val="nil"/>
            </w:tcBorders>
            <w:shd w:val="clear" w:color="auto" w:fill="auto"/>
            <w:noWrap/>
            <w:vAlign w:val="center"/>
            <w:hideMark/>
          </w:tcPr>
          <w:p w14:paraId="31E1E3FA" w14:textId="77777777" w:rsidR="0040183C" w:rsidRPr="0040183C" w:rsidRDefault="0040183C" w:rsidP="00D654CE">
            <w:pPr>
              <w:keepNext/>
              <w:spacing w:before="0"/>
              <w:rPr>
                <w:lang w:val="en-GB"/>
              </w:rPr>
            </w:pPr>
            <w:r w:rsidRPr="0040183C">
              <w:rPr>
                <w:lang w:val="en-GB"/>
              </w:rPr>
              <w:t>SVT16</w:t>
            </w:r>
          </w:p>
        </w:tc>
        <w:tc>
          <w:tcPr>
            <w:tcW w:w="900" w:type="dxa"/>
            <w:tcBorders>
              <w:top w:val="nil"/>
              <w:left w:val="single" w:sz="8" w:space="0" w:color="auto"/>
              <w:bottom w:val="nil"/>
              <w:right w:val="nil"/>
            </w:tcBorders>
            <w:shd w:val="clear" w:color="000000" w:fill="CCFFCC"/>
            <w:noWrap/>
            <w:vAlign w:val="center"/>
            <w:hideMark/>
          </w:tcPr>
          <w:p w14:paraId="41F3BA53" w14:textId="77777777" w:rsidR="0040183C" w:rsidRPr="0040183C" w:rsidRDefault="0040183C" w:rsidP="00D654CE">
            <w:pPr>
              <w:keepNext/>
              <w:spacing w:before="0"/>
              <w:jc w:val="center"/>
              <w:rPr>
                <w:lang w:val="en-GB"/>
              </w:rPr>
            </w:pPr>
            <w:r w:rsidRPr="0040183C">
              <w:rPr>
                <w:lang w:val="en-GB"/>
              </w:rPr>
              <w:t>-17.05%</w:t>
            </w:r>
          </w:p>
        </w:tc>
        <w:tc>
          <w:tcPr>
            <w:tcW w:w="900" w:type="dxa"/>
            <w:tcBorders>
              <w:top w:val="nil"/>
              <w:left w:val="nil"/>
              <w:bottom w:val="nil"/>
              <w:right w:val="nil"/>
            </w:tcBorders>
            <w:shd w:val="clear" w:color="000000" w:fill="CCFFCC"/>
            <w:noWrap/>
            <w:vAlign w:val="center"/>
            <w:hideMark/>
          </w:tcPr>
          <w:p w14:paraId="3E3FC716" w14:textId="77777777" w:rsidR="0040183C" w:rsidRPr="0040183C" w:rsidRDefault="0040183C" w:rsidP="00D654CE">
            <w:pPr>
              <w:keepNext/>
              <w:spacing w:before="0"/>
              <w:jc w:val="center"/>
              <w:rPr>
                <w:lang w:val="en-GB"/>
              </w:rPr>
            </w:pPr>
            <w:r w:rsidRPr="0040183C">
              <w:rPr>
                <w:lang w:val="en-GB"/>
              </w:rPr>
              <w:t>-17.03%</w:t>
            </w:r>
          </w:p>
        </w:tc>
        <w:tc>
          <w:tcPr>
            <w:tcW w:w="1221" w:type="dxa"/>
            <w:tcBorders>
              <w:top w:val="nil"/>
              <w:left w:val="nil"/>
              <w:bottom w:val="nil"/>
              <w:right w:val="single" w:sz="8" w:space="0" w:color="auto"/>
            </w:tcBorders>
            <w:shd w:val="clear" w:color="000000" w:fill="CCFFCC"/>
            <w:noWrap/>
            <w:vAlign w:val="center"/>
            <w:hideMark/>
          </w:tcPr>
          <w:p w14:paraId="2FC57507" w14:textId="77777777" w:rsidR="0040183C" w:rsidRPr="0040183C" w:rsidRDefault="0040183C" w:rsidP="00D654CE">
            <w:pPr>
              <w:keepNext/>
              <w:spacing w:before="0"/>
              <w:jc w:val="center"/>
              <w:rPr>
                <w:lang w:val="en-GB"/>
              </w:rPr>
            </w:pPr>
            <w:r w:rsidRPr="0040183C">
              <w:rPr>
                <w:lang w:val="en-GB"/>
              </w:rPr>
              <w:t>-17.01%</w:t>
            </w:r>
          </w:p>
        </w:tc>
        <w:tc>
          <w:tcPr>
            <w:tcW w:w="900" w:type="dxa"/>
            <w:tcBorders>
              <w:top w:val="nil"/>
              <w:left w:val="nil"/>
              <w:bottom w:val="nil"/>
              <w:right w:val="nil"/>
            </w:tcBorders>
            <w:shd w:val="clear" w:color="auto" w:fill="auto"/>
            <w:noWrap/>
            <w:vAlign w:val="center"/>
            <w:hideMark/>
          </w:tcPr>
          <w:p w14:paraId="452765CF" w14:textId="77777777" w:rsidR="0040183C" w:rsidRPr="0040183C" w:rsidRDefault="0040183C" w:rsidP="00D654CE">
            <w:pPr>
              <w:keepNext/>
              <w:spacing w:before="0"/>
              <w:jc w:val="center"/>
              <w:rPr>
                <w:lang w:val="en-GB"/>
              </w:rPr>
            </w:pPr>
            <w:r w:rsidRPr="0040183C">
              <w:rPr>
                <w:lang w:val="en-GB"/>
              </w:rPr>
              <w:t>120%</w:t>
            </w:r>
          </w:p>
        </w:tc>
        <w:tc>
          <w:tcPr>
            <w:tcW w:w="900" w:type="dxa"/>
            <w:tcBorders>
              <w:top w:val="nil"/>
              <w:left w:val="nil"/>
              <w:bottom w:val="nil"/>
              <w:right w:val="single" w:sz="8" w:space="0" w:color="auto"/>
            </w:tcBorders>
            <w:shd w:val="clear" w:color="auto" w:fill="auto"/>
            <w:noWrap/>
            <w:vAlign w:val="center"/>
            <w:hideMark/>
          </w:tcPr>
          <w:p w14:paraId="13798EFE" w14:textId="77777777" w:rsidR="0040183C" w:rsidRPr="0040183C" w:rsidRDefault="0040183C" w:rsidP="00D654CE">
            <w:pPr>
              <w:keepNext/>
              <w:spacing w:before="0"/>
              <w:jc w:val="center"/>
              <w:rPr>
                <w:lang w:val="en-GB"/>
              </w:rPr>
            </w:pPr>
            <w:r w:rsidRPr="0040183C">
              <w:rPr>
                <w:lang w:val="en-GB"/>
              </w:rPr>
              <w:t>102%</w:t>
            </w:r>
          </w:p>
        </w:tc>
      </w:tr>
      <w:tr w:rsidR="0040183C" w:rsidRPr="0040183C" w14:paraId="6DAE50B4" w14:textId="77777777" w:rsidTr="00D654CE">
        <w:trPr>
          <w:trHeight w:val="255"/>
        </w:trPr>
        <w:tc>
          <w:tcPr>
            <w:tcW w:w="1440" w:type="dxa"/>
            <w:tcBorders>
              <w:top w:val="nil"/>
              <w:left w:val="single" w:sz="8" w:space="0" w:color="auto"/>
              <w:bottom w:val="nil"/>
              <w:right w:val="nil"/>
            </w:tcBorders>
            <w:shd w:val="clear" w:color="auto" w:fill="auto"/>
            <w:noWrap/>
            <w:vAlign w:val="center"/>
            <w:hideMark/>
          </w:tcPr>
          <w:p w14:paraId="013A3C43" w14:textId="77777777" w:rsidR="0040183C" w:rsidRPr="0040183C" w:rsidRDefault="0040183C" w:rsidP="00D654CE">
            <w:pPr>
              <w:keepNext/>
              <w:spacing w:before="0"/>
              <w:rPr>
                <w:lang w:val="en-GB"/>
              </w:rPr>
            </w:pPr>
            <w:r w:rsidRPr="0040183C">
              <w:rPr>
                <w:lang w:val="en-GB"/>
              </w:rPr>
              <w:t>SVT12</w:t>
            </w:r>
          </w:p>
        </w:tc>
        <w:tc>
          <w:tcPr>
            <w:tcW w:w="900" w:type="dxa"/>
            <w:tcBorders>
              <w:top w:val="nil"/>
              <w:left w:val="single" w:sz="8" w:space="0" w:color="auto"/>
              <w:bottom w:val="nil"/>
              <w:right w:val="nil"/>
            </w:tcBorders>
            <w:shd w:val="clear" w:color="auto" w:fill="auto"/>
            <w:noWrap/>
            <w:vAlign w:val="center"/>
            <w:hideMark/>
          </w:tcPr>
          <w:p w14:paraId="322678F5" w14:textId="77777777" w:rsidR="0040183C" w:rsidRPr="0040183C" w:rsidRDefault="0040183C" w:rsidP="00D654CE">
            <w:pPr>
              <w:keepNext/>
              <w:spacing w:before="0"/>
              <w:jc w:val="center"/>
              <w:rPr>
                <w:lang w:val="en-GB"/>
              </w:rPr>
            </w:pPr>
            <w:r w:rsidRPr="0040183C">
              <w:rPr>
                <w:lang w:val="en-GB"/>
              </w:rPr>
              <w:t>-1.53%</w:t>
            </w:r>
          </w:p>
        </w:tc>
        <w:tc>
          <w:tcPr>
            <w:tcW w:w="900" w:type="dxa"/>
            <w:tcBorders>
              <w:top w:val="nil"/>
              <w:left w:val="nil"/>
              <w:bottom w:val="nil"/>
              <w:right w:val="nil"/>
            </w:tcBorders>
            <w:shd w:val="clear" w:color="auto" w:fill="auto"/>
            <w:noWrap/>
            <w:vAlign w:val="center"/>
            <w:hideMark/>
          </w:tcPr>
          <w:p w14:paraId="08FB25B3" w14:textId="77777777" w:rsidR="0040183C" w:rsidRPr="0040183C" w:rsidRDefault="0040183C" w:rsidP="00D654CE">
            <w:pPr>
              <w:keepNext/>
              <w:spacing w:before="0"/>
              <w:jc w:val="center"/>
              <w:rPr>
                <w:lang w:val="en-GB"/>
              </w:rPr>
            </w:pPr>
            <w:r w:rsidRPr="0040183C">
              <w:rPr>
                <w:lang w:val="en-GB"/>
              </w:rPr>
              <w:t>-1.50%</w:t>
            </w:r>
          </w:p>
        </w:tc>
        <w:tc>
          <w:tcPr>
            <w:tcW w:w="1221" w:type="dxa"/>
            <w:tcBorders>
              <w:top w:val="nil"/>
              <w:left w:val="nil"/>
              <w:bottom w:val="nil"/>
              <w:right w:val="single" w:sz="8" w:space="0" w:color="auto"/>
            </w:tcBorders>
            <w:shd w:val="clear" w:color="auto" w:fill="auto"/>
            <w:noWrap/>
            <w:vAlign w:val="center"/>
            <w:hideMark/>
          </w:tcPr>
          <w:p w14:paraId="25E20913" w14:textId="77777777" w:rsidR="0040183C" w:rsidRPr="0040183C" w:rsidRDefault="0040183C" w:rsidP="00D654CE">
            <w:pPr>
              <w:keepNext/>
              <w:spacing w:before="0"/>
              <w:jc w:val="center"/>
              <w:rPr>
                <w:lang w:val="en-GB"/>
              </w:rPr>
            </w:pPr>
            <w:r w:rsidRPr="0040183C">
              <w:rPr>
                <w:lang w:val="en-GB"/>
              </w:rPr>
              <w:t>-1.50%</w:t>
            </w:r>
          </w:p>
        </w:tc>
        <w:tc>
          <w:tcPr>
            <w:tcW w:w="900" w:type="dxa"/>
            <w:tcBorders>
              <w:top w:val="nil"/>
              <w:left w:val="nil"/>
              <w:bottom w:val="nil"/>
              <w:right w:val="nil"/>
            </w:tcBorders>
            <w:shd w:val="clear" w:color="auto" w:fill="auto"/>
            <w:noWrap/>
            <w:vAlign w:val="center"/>
            <w:hideMark/>
          </w:tcPr>
          <w:p w14:paraId="6B82F335" w14:textId="77777777" w:rsidR="0040183C" w:rsidRPr="0040183C" w:rsidRDefault="0040183C" w:rsidP="00D654CE">
            <w:pPr>
              <w:keepNext/>
              <w:spacing w:before="0"/>
              <w:jc w:val="center"/>
              <w:rPr>
                <w:lang w:val="en-GB"/>
              </w:rPr>
            </w:pPr>
            <w:r w:rsidRPr="0040183C">
              <w:rPr>
                <w:lang w:val="en-GB"/>
              </w:rPr>
              <w:t>108%</w:t>
            </w:r>
          </w:p>
        </w:tc>
        <w:tc>
          <w:tcPr>
            <w:tcW w:w="900" w:type="dxa"/>
            <w:tcBorders>
              <w:top w:val="nil"/>
              <w:left w:val="nil"/>
              <w:bottom w:val="nil"/>
              <w:right w:val="single" w:sz="8" w:space="0" w:color="auto"/>
            </w:tcBorders>
            <w:shd w:val="clear" w:color="auto" w:fill="auto"/>
            <w:noWrap/>
            <w:vAlign w:val="center"/>
            <w:hideMark/>
          </w:tcPr>
          <w:p w14:paraId="19B91D86" w14:textId="77777777" w:rsidR="0040183C" w:rsidRPr="0040183C" w:rsidRDefault="0040183C" w:rsidP="00D654CE">
            <w:pPr>
              <w:keepNext/>
              <w:spacing w:before="0"/>
              <w:jc w:val="center"/>
              <w:rPr>
                <w:lang w:val="en-GB"/>
              </w:rPr>
            </w:pPr>
            <w:r w:rsidRPr="0040183C">
              <w:rPr>
                <w:lang w:val="en-GB"/>
              </w:rPr>
              <w:t>102%</w:t>
            </w:r>
          </w:p>
        </w:tc>
      </w:tr>
      <w:tr w:rsidR="0040183C" w:rsidRPr="0040183C" w14:paraId="5DEA2026" w14:textId="77777777" w:rsidTr="00D654CE">
        <w:trPr>
          <w:trHeight w:val="255"/>
        </w:trPr>
        <w:tc>
          <w:tcPr>
            <w:tcW w:w="1440" w:type="dxa"/>
            <w:tcBorders>
              <w:top w:val="single" w:sz="8" w:space="0" w:color="auto"/>
              <w:left w:val="single" w:sz="8" w:space="0" w:color="auto"/>
              <w:bottom w:val="single" w:sz="8" w:space="0" w:color="auto"/>
              <w:right w:val="nil"/>
            </w:tcBorders>
            <w:shd w:val="clear" w:color="auto" w:fill="auto"/>
            <w:noWrap/>
            <w:vAlign w:val="center"/>
            <w:hideMark/>
          </w:tcPr>
          <w:p w14:paraId="535AFDFA" w14:textId="77777777" w:rsidR="0040183C" w:rsidRPr="0040183C" w:rsidRDefault="0040183C" w:rsidP="00D654CE">
            <w:pPr>
              <w:keepNext/>
              <w:spacing w:before="0"/>
              <w:rPr>
                <w:b/>
                <w:bCs/>
                <w:lang w:val="en-GB"/>
              </w:rPr>
            </w:pPr>
            <w:r w:rsidRPr="0040183C">
              <w:rPr>
                <w:b/>
                <w:bCs/>
                <w:lang w:val="en-GB"/>
              </w:rPr>
              <w:t>Overall</w:t>
            </w:r>
          </w:p>
        </w:tc>
        <w:tc>
          <w:tcPr>
            <w:tcW w:w="900" w:type="dxa"/>
            <w:tcBorders>
              <w:top w:val="single" w:sz="8" w:space="0" w:color="auto"/>
              <w:left w:val="single" w:sz="8" w:space="0" w:color="auto"/>
              <w:bottom w:val="single" w:sz="8" w:space="0" w:color="auto"/>
              <w:right w:val="nil"/>
            </w:tcBorders>
            <w:shd w:val="clear" w:color="000000" w:fill="CCFFCC"/>
            <w:noWrap/>
            <w:vAlign w:val="center"/>
            <w:hideMark/>
          </w:tcPr>
          <w:p w14:paraId="64CE51EF" w14:textId="77777777" w:rsidR="0040183C" w:rsidRPr="0040183C" w:rsidRDefault="0040183C" w:rsidP="00D654CE">
            <w:pPr>
              <w:keepNext/>
              <w:spacing w:before="0"/>
              <w:jc w:val="center"/>
              <w:rPr>
                <w:lang w:val="en-GB"/>
              </w:rPr>
            </w:pPr>
            <w:r w:rsidRPr="0040183C">
              <w:rPr>
                <w:lang w:val="en-GB"/>
              </w:rPr>
              <w:t>-9.29%</w:t>
            </w:r>
          </w:p>
        </w:tc>
        <w:tc>
          <w:tcPr>
            <w:tcW w:w="900" w:type="dxa"/>
            <w:tcBorders>
              <w:top w:val="single" w:sz="8" w:space="0" w:color="auto"/>
              <w:left w:val="nil"/>
              <w:bottom w:val="single" w:sz="8" w:space="0" w:color="auto"/>
              <w:right w:val="nil"/>
            </w:tcBorders>
            <w:shd w:val="clear" w:color="000000" w:fill="CCFFCC"/>
            <w:noWrap/>
            <w:vAlign w:val="center"/>
            <w:hideMark/>
          </w:tcPr>
          <w:p w14:paraId="5A2A302A" w14:textId="77777777" w:rsidR="0040183C" w:rsidRPr="0040183C" w:rsidRDefault="0040183C" w:rsidP="00D654CE">
            <w:pPr>
              <w:keepNext/>
              <w:spacing w:before="0"/>
              <w:jc w:val="center"/>
              <w:rPr>
                <w:lang w:val="en-GB"/>
              </w:rPr>
            </w:pPr>
            <w:r w:rsidRPr="0040183C">
              <w:rPr>
                <w:lang w:val="en-GB"/>
              </w:rPr>
              <w:t>-9.27%</w:t>
            </w:r>
          </w:p>
        </w:tc>
        <w:tc>
          <w:tcPr>
            <w:tcW w:w="1221" w:type="dxa"/>
            <w:tcBorders>
              <w:top w:val="single" w:sz="8" w:space="0" w:color="auto"/>
              <w:left w:val="nil"/>
              <w:bottom w:val="single" w:sz="8" w:space="0" w:color="auto"/>
              <w:right w:val="single" w:sz="8" w:space="0" w:color="auto"/>
            </w:tcBorders>
            <w:shd w:val="clear" w:color="000000" w:fill="CCFFCC"/>
            <w:noWrap/>
            <w:vAlign w:val="center"/>
            <w:hideMark/>
          </w:tcPr>
          <w:p w14:paraId="1F869C24" w14:textId="77777777" w:rsidR="0040183C" w:rsidRPr="0040183C" w:rsidRDefault="0040183C" w:rsidP="00D654CE">
            <w:pPr>
              <w:keepNext/>
              <w:spacing w:before="0"/>
              <w:jc w:val="center"/>
              <w:rPr>
                <w:lang w:val="en-GB"/>
              </w:rPr>
            </w:pPr>
            <w:r w:rsidRPr="0040183C">
              <w:rPr>
                <w:lang w:val="en-GB"/>
              </w:rPr>
              <w:t>-9.26%</w:t>
            </w:r>
          </w:p>
        </w:tc>
        <w:tc>
          <w:tcPr>
            <w:tcW w:w="900" w:type="dxa"/>
            <w:tcBorders>
              <w:top w:val="single" w:sz="8" w:space="0" w:color="auto"/>
              <w:left w:val="nil"/>
              <w:bottom w:val="single" w:sz="8" w:space="0" w:color="auto"/>
              <w:right w:val="nil"/>
            </w:tcBorders>
            <w:shd w:val="clear" w:color="auto" w:fill="auto"/>
            <w:noWrap/>
            <w:vAlign w:val="center"/>
            <w:hideMark/>
          </w:tcPr>
          <w:p w14:paraId="0A20E59A" w14:textId="77777777" w:rsidR="0040183C" w:rsidRPr="0040183C" w:rsidRDefault="0040183C" w:rsidP="00D654CE">
            <w:pPr>
              <w:keepNext/>
              <w:spacing w:before="0"/>
              <w:jc w:val="center"/>
              <w:rPr>
                <w:lang w:val="en-GB"/>
              </w:rPr>
            </w:pPr>
            <w:r w:rsidRPr="0040183C">
              <w:rPr>
                <w:lang w:val="en-GB"/>
              </w:rPr>
              <w:t>114%</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2B14F43A" w14:textId="77777777" w:rsidR="0040183C" w:rsidRPr="0040183C" w:rsidRDefault="0040183C" w:rsidP="00D654CE">
            <w:pPr>
              <w:keepNext/>
              <w:spacing w:before="0"/>
              <w:jc w:val="center"/>
              <w:rPr>
                <w:lang w:val="en-GB"/>
              </w:rPr>
            </w:pPr>
            <w:r w:rsidRPr="0040183C">
              <w:rPr>
                <w:lang w:val="en-GB"/>
              </w:rPr>
              <w:t>102%</w:t>
            </w:r>
          </w:p>
        </w:tc>
      </w:tr>
      <w:tr w:rsidR="0040183C" w:rsidRPr="0040183C" w14:paraId="550FDBAB" w14:textId="77777777" w:rsidTr="00D654CE">
        <w:trPr>
          <w:trHeight w:val="255"/>
        </w:trPr>
        <w:tc>
          <w:tcPr>
            <w:tcW w:w="1440" w:type="dxa"/>
            <w:tcBorders>
              <w:top w:val="nil"/>
              <w:left w:val="nil"/>
              <w:bottom w:val="nil"/>
              <w:right w:val="nil"/>
            </w:tcBorders>
            <w:shd w:val="clear" w:color="auto" w:fill="auto"/>
            <w:noWrap/>
            <w:vAlign w:val="center"/>
            <w:hideMark/>
          </w:tcPr>
          <w:p w14:paraId="79E02BCA" w14:textId="77777777" w:rsidR="0040183C" w:rsidRPr="0040183C" w:rsidRDefault="0040183C" w:rsidP="00D654CE">
            <w:pPr>
              <w:keepNext/>
              <w:spacing w:before="0"/>
              <w:rPr>
                <w:lang w:val="en-GB"/>
              </w:rPr>
            </w:pPr>
          </w:p>
        </w:tc>
        <w:tc>
          <w:tcPr>
            <w:tcW w:w="900" w:type="dxa"/>
            <w:tcBorders>
              <w:top w:val="nil"/>
              <w:left w:val="nil"/>
              <w:bottom w:val="nil"/>
              <w:right w:val="nil"/>
            </w:tcBorders>
            <w:shd w:val="clear" w:color="auto" w:fill="auto"/>
            <w:noWrap/>
            <w:vAlign w:val="center"/>
            <w:hideMark/>
          </w:tcPr>
          <w:p w14:paraId="27FCEA5B" w14:textId="77777777" w:rsidR="0040183C" w:rsidRPr="0040183C" w:rsidRDefault="0040183C" w:rsidP="00D654CE">
            <w:pPr>
              <w:keepNext/>
              <w:spacing w:before="0"/>
              <w:jc w:val="center"/>
              <w:rPr>
                <w:lang w:val="en-GB"/>
              </w:rPr>
            </w:pPr>
          </w:p>
        </w:tc>
        <w:tc>
          <w:tcPr>
            <w:tcW w:w="900" w:type="dxa"/>
            <w:tcBorders>
              <w:top w:val="nil"/>
              <w:left w:val="nil"/>
              <w:bottom w:val="nil"/>
              <w:right w:val="nil"/>
            </w:tcBorders>
            <w:shd w:val="clear" w:color="auto" w:fill="auto"/>
            <w:noWrap/>
            <w:vAlign w:val="center"/>
            <w:hideMark/>
          </w:tcPr>
          <w:p w14:paraId="2CB77635" w14:textId="77777777" w:rsidR="0040183C" w:rsidRPr="0040183C" w:rsidRDefault="0040183C" w:rsidP="00D654CE">
            <w:pPr>
              <w:keepNext/>
              <w:spacing w:before="0"/>
              <w:jc w:val="center"/>
              <w:rPr>
                <w:lang w:val="en-GB"/>
              </w:rPr>
            </w:pPr>
          </w:p>
        </w:tc>
        <w:tc>
          <w:tcPr>
            <w:tcW w:w="1221" w:type="dxa"/>
            <w:tcBorders>
              <w:top w:val="nil"/>
              <w:left w:val="nil"/>
              <w:bottom w:val="nil"/>
              <w:right w:val="nil"/>
            </w:tcBorders>
            <w:shd w:val="clear" w:color="auto" w:fill="auto"/>
            <w:noWrap/>
            <w:vAlign w:val="center"/>
            <w:hideMark/>
          </w:tcPr>
          <w:p w14:paraId="153E9E3B" w14:textId="77777777" w:rsidR="0040183C" w:rsidRPr="0040183C" w:rsidRDefault="0040183C" w:rsidP="00D654CE">
            <w:pPr>
              <w:keepNext/>
              <w:spacing w:before="0"/>
              <w:jc w:val="center"/>
              <w:rPr>
                <w:lang w:val="en-GB"/>
              </w:rPr>
            </w:pPr>
          </w:p>
        </w:tc>
        <w:tc>
          <w:tcPr>
            <w:tcW w:w="900" w:type="dxa"/>
            <w:tcBorders>
              <w:top w:val="nil"/>
              <w:left w:val="nil"/>
              <w:bottom w:val="nil"/>
              <w:right w:val="nil"/>
            </w:tcBorders>
            <w:shd w:val="clear" w:color="auto" w:fill="auto"/>
            <w:noWrap/>
            <w:vAlign w:val="center"/>
            <w:hideMark/>
          </w:tcPr>
          <w:p w14:paraId="1E490225" w14:textId="77777777" w:rsidR="0040183C" w:rsidRPr="0040183C" w:rsidRDefault="0040183C" w:rsidP="00D654CE">
            <w:pPr>
              <w:keepNext/>
              <w:spacing w:before="0"/>
              <w:jc w:val="center"/>
              <w:rPr>
                <w:lang w:val="en-GB"/>
              </w:rPr>
            </w:pPr>
          </w:p>
        </w:tc>
        <w:tc>
          <w:tcPr>
            <w:tcW w:w="900" w:type="dxa"/>
            <w:tcBorders>
              <w:top w:val="nil"/>
              <w:left w:val="nil"/>
              <w:bottom w:val="nil"/>
              <w:right w:val="nil"/>
            </w:tcBorders>
            <w:shd w:val="clear" w:color="auto" w:fill="auto"/>
            <w:noWrap/>
            <w:vAlign w:val="center"/>
            <w:hideMark/>
          </w:tcPr>
          <w:p w14:paraId="71E40E92" w14:textId="77777777" w:rsidR="0040183C" w:rsidRPr="0040183C" w:rsidRDefault="0040183C" w:rsidP="00D654CE">
            <w:pPr>
              <w:keepNext/>
              <w:spacing w:before="0"/>
              <w:jc w:val="center"/>
              <w:rPr>
                <w:lang w:val="en-GB"/>
              </w:rPr>
            </w:pPr>
          </w:p>
        </w:tc>
      </w:tr>
      <w:tr w:rsidR="0040183C" w:rsidRPr="0040183C" w14:paraId="6317C3F1" w14:textId="77777777" w:rsidTr="00D654CE">
        <w:trPr>
          <w:trHeight w:val="255"/>
        </w:trPr>
        <w:tc>
          <w:tcPr>
            <w:tcW w:w="144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C6B06DC" w14:textId="77777777" w:rsidR="0040183C" w:rsidRPr="0040183C" w:rsidRDefault="0040183C" w:rsidP="00D654CE">
            <w:pPr>
              <w:spacing w:before="0"/>
              <w:rPr>
                <w:b/>
                <w:bCs/>
                <w:lang w:val="en-GB"/>
              </w:rPr>
            </w:pPr>
            <w:r w:rsidRPr="0040183C">
              <w:rPr>
                <w:b/>
                <w:bCs/>
                <w:lang w:val="en-GB"/>
              </w:rPr>
              <w:t>Overall RGB</w:t>
            </w:r>
          </w:p>
        </w:tc>
        <w:tc>
          <w:tcPr>
            <w:tcW w:w="900" w:type="dxa"/>
            <w:tcBorders>
              <w:top w:val="single" w:sz="8" w:space="0" w:color="auto"/>
              <w:left w:val="single" w:sz="8" w:space="0" w:color="auto"/>
              <w:bottom w:val="single" w:sz="8" w:space="0" w:color="auto"/>
              <w:right w:val="nil"/>
            </w:tcBorders>
            <w:shd w:val="clear" w:color="000000" w:fill="CCFFCC"/>
            <w:noWrap/>
            <w:vAlign w:val="center"/>
            <w:hideMark/>
          </w:tcPr>
          <w:p w14:paraId="10F31AAA" w14:textId="77777777" w:rsidR="0040183C" w:rsidRPr="0040183C" w:rsidRDefault="0040183C" w:rsidP="00D654CE">
            <w:pPr>
              <w:spacing w:before="0"/>
              <w:jc w:val="center"/>
              <w:rPr>
                <w:lang w:val="en-GB"/>
              </w:rPr>
            </w:pPr>
            <w:r w:rsidRPr="0040183C">
              <w:rPr>
                <w:lang w:val="en-GB"/>
              </w:rPr>
              <w:t>-11.85%</w:t>
            </w:r>
          </w:p>
        </w:tc>
        <w:tc>
          <w:tcPr>
            <w:tcW w:w="900" w:type="dxa"/>
            <w:tcBorders>
              <w:top w:val="single" w:sz="8" w:space="0" w:color="auto"/>
              <w:left w:val="nil"/>
              <w:bottom w:val="single" w:sz="8" w:space="0" w:color="auto"/>
              <w:right w:val="nil"/>
            </w:tcBorders>
            <w:shd w:val="clear" w:color="000000" w:fill="CCFFCC"/>
            <w:noWrap/>
            <w:vAlign w:val="center"/>
            <w:hideMark/>
          </w:tcPr>
          <w:p w14:paraId="59529F15" w14:textId="77777777" w:rsidR="0040183C" w:rsidRPr="0040183C" w:rsidRDefault="0040183C" w:rsidP="00D654CE">
            <w:pPr>
              <w:spacing w:before="0"/>
              <w:jc w:val="center"/>
              <w:rPr>
                <w:lang w:val="en-GB"/>
              </w:rPr>
            </w:pPr>
            <w:r w:rsidRPr="0040183C">
              <w:rPr>
                <w:lang w:val="en-GB"/>
              </w:rPr>
              <w:t>-11.34%</w:t>
            </w:r>
          </w:p>
        </w:tc>
        <w:tc>
          <w:tcPr>
            <w:tcW w:w="1221" w:type="dxa"/>
            <w:tcBorders>
              <w:top w:val="single" w:sz="8" w:space="0" w:color="auto"/>
              <w:left w:val="nil"/>
              <w:bottom w:val="single" w:sz="8" w:space="0" w:color="auto"/>
              <w:right w:val="single" w:sz="8" w:space="0" w:color="auto"/>
            </w:tcBorders>
            <w:shd w:val="clear" w:color="000000" w:fill="CCFFCC"/>
            <w:noWrap/>
            <w:vAlign w:val="center"/>
            <w:hideMark/>
          </w:tcPr>
          <w:p w14:paraId="51ADD2BA" w14:textId="77777777" w:rsidR="0040183C" w:rsidRPr="0040183C" w:rsidRDefault="0040183C" w:rsidP="00D654CE">
            <w:pPr>
              <w:spacing w:before="0"/>
              <w:jc w:val="center"/>
              <w:rPr>
                <w:lang w:val="en-GB"/>
              </w:rPr>
            </w:pPr>
            <w:r w:rsidRPr="0040183C">
              <w:rPr>
                <w:lang w:val="en-GB"/>
              </w:rPr>
              <w:t>-11.34%</w:t>
            </w:r>
          </w:p>
        </w:tc>
        <w:tc>
          <w:tcPr>
            <w:tcW w:w="900" w:type="dxa"/>
            <w:tcBorders>
              <w:top w:val="single" w:sz="8" w:space="0" w:color="auto"/>
              <w:left w:val="nil"/>
              <w:bottom w:val="single" w:sz="8" w:space="0" w:color="auto"/>
              <w:right w:val="nil"/>
            </w:tcBorders>
            <w:shd w:val="clear" w:color="auto" w:fill="auto"/>
            <w:noWrap/>
            <w:vAlign w:val="center"/>
            <w:hideMark/>
          </w:tcPr>
          <w:p w14:paraId="147A0B34" w14:textId="77777777" w:rsidR="0040183C" w:rsidRPr="0040183C" w:rsidRDefault="0040183C" w:rsidP="00D654CE">
            <w:pPr>
              <w:spacing w:before="0"/>
              <w:jc w:val="center"/>
              <w:rPr>
                <w:lang w:val="en-GB"/>
              </w:rPr>
            </w:pPr>
            <w:r w:rsidRPr="0040183C">
              <w:rPr>
                <w:lang w:val="en-GB"/>
              </w:rPr>
              <w:t>113%</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290C975E" w14:textId="77777777" w:rsidR="0040183C" w:rsidRPr="0040183C" w:rsidRDefault="0040183C" w:rsidP="00D654CE">
            <w:pPr>
              <w:spacing w:before="0"/>
              <w:jc w:val="center"/>
              <w:rPr>
                <w:lang w:val="en-GB"/>
              </w:rPr>
            </w:pPr>
            <w:r w:rsidRPr="0040183C">
              <w:rPr>
                <w:lang w:val="en-GB"/>
              </w:rPr>
              <w:t>102%</w:t>
            </w:r>
          </w:p>
        </w:tc>
      </w:tr>
    </w:tbl>
    <w:p w14:paraId="21C4E9BE" w14:textId="77777777" w:rsidR="0040183C" w:rsidRPr="0040183C" w:rsidRDefault="0040183C" w:rsidP="0040183C"/>
    <w:p w14:paraId="67C46737" w14:textId="5B9FA749" w:rsidR="0040183C" w:rsidRPr="00CB5EC7" w:rsidRDefault="0040183C" w:rsidP="00FD556C">
      <w:pPr>
        <w:keepNext/>
        <w:rPr>
          <w:b/>
          <w:bCs/>
        </w:rPr>
      </w:pPr>
      <w:r w:rsidRPr="00CB5EC7">
        <w:rPr>
          <w:b/>
          <w:bCs/>
        </w:rPr>
        <w:t>Standard QP range</w:t>
      </w:r>
    </w:p>
    <w:p w14:paraId="3B75C5A3" w14:textId="3B81BBC5" w:rsidR="0040183C" w:rsidRDefault="0040183C" w:rsidP="00D654CE">
      <w:pPr>
        <w:keepNext/>
      </w:pPr>
      <w:r>
        <w:t>The gains for random access can be attributed to the adoption of MCTF changes in JVET-V0056.</w:t>
      </w:r>
    </w:p>
    <w:p w14:paraId="7B0D4C87" w14:textId="77777777" w:rsidR="00E36354" w:rsidRDefault="00E36354" w:rsidP="00D654CE">
      <w:pPr>
        <w:keepNext/>
      </w:pPr>
    </w:p>
    <w:tbl>
      <w:tblPr>
        <w:tblW w:w="9365" w:type="dxa"/>
        <w:tblInd w:w="-15" w:type="dxa"/>
        <w:tblLayout w:type="fixed"/>
        <w:tblCellMar>
          <w:left w:w="29" w:type="dxa"/>
          <w:right w:w="29" w:type="dxa"/>
        </w:tblCellMar>
        <w:tblLook w:val="04A0" w:firstRow="1" w:lastRow="0" w:firstColumn="1" w:lastColumn="0" w:noHBand="0" w:noVBand="1"/>
      </w:tblPr>
      <w:tblGrid>
        <w:gridCol w:w="1225"/>
        <w:gridCol w:w="786"/>
        <w:gridCol w:w="1254"/>
        <w:gridCol w:w="869"/>
        <w:gridCol w:w="785"/>
        <w:gridCol w:w="785"/>
        <w:gridCol w:w="785"/>
        <w:gridCol w:w="785"/>
        <w:gridCol w:w="785"/>
        <w:gridCol w:w="653"/>
        <w:gridCol w:w="653"/>
      </w:tblGrid>
      <w:tr w:rsidR="0040183C" w:rsidRPr="0040183C" w14:paraId="09EB51DF" w14:textId="77777777" w:rsidTr="00D654CE">
        <w:trPr>
          <w:trHeight w:val="255"/>
        </w:trPr>
        <w:tc>
          <w:tcPr>
            <w:tcW w:w="1225" w:type="dxa"/>
            <w:tcBorders>
              <w:top w:val="nil"/>
              <w:left w:val="nil"/>
              <w:bottom w:val="nil"/>
              <w:right w:val="nil"/>
            </w:tcBorders>
            <w:shd w:val="clear" w:color="auto" w:fill="auto"/>
            <w:noWrap/>
            <w:vAlign w:val="center"/>
            <w:hideMark/>
          </w:tcPr>
          <w:p w14:paraId="36D325FC" w14:textId="77777777" w:rsidR="0040183C" w:rsidRPr="0040183C" w:rsidRDefault="0040183C" w:rsidP="00D654CE">
            <w:pPr>
              <w:keepNext/>
              <w:spacing w:before="0"/>
              <w:rPr>
                <w:lang w:val="en-GB"/>
              </w:rPr>
            </w:pPr>
          </w:p>
        </w:tc>
        <w:tc>
          <w:tcPr>
            <w:tcW w:w="8140" w:type="dxa"/>
            <w:gridSpan w:val="10"/>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5D651534" w14:textId="77777777" w:rsidR="0040183C" w:rsidRPr="0040183C" w:rsidRDefault="0040183C" w:rsidP="00D654CE">
            <w:pPr>
              <w:keepNext/>
              <w:spacing w:before="0"/>
              <w:jc w:val="center"/>
              <w:rPr>
                <w:b/>
                <w:bCs/>
                <w:lang w:val="en-GB"/>
              </w:rPr>
            </w:pPr>
            <w:r w:rsidRPr="0040183C">
              <w:rPr>
                <w:b/>
                <w:bCs/>
                <w:lang w:val="en-GB"/>
              </w:rPr>
              <w:t>Random Access</w:t>
            </w:r>
          </w:p>
        </w:tc>
      </w:tr>
      <w:tr w:rsidR="0040183C" w:rsidRPr="0040183C" w14:paraId="29AB711A" w14:textId="77777777" w:rsidTr="00D654CE">
        <w:trPr>
          <w:trHeight w:val="255"/>
        </w:trPr>
        <w:tc>
          <w:tcPr>
            <w:tcW w:w="1225" w:type="dxa"/>
            <w:tcBorders>
              <w:top w:val="nil"/>
              <w:left w:val="nil"/>
              <w:bottom w:val="nil"/>
              <w:right w:val="nil"/>
            </w:tcBorders>
            <w:shd w:val="clear" w:color="auto" w:fill="auto"/>
            <w:noWrap/>
            <w:vAlign w:val="center"/>
            <w:hideMark/>
          </w:tcPr>
          <w:p w14:paraId="23B093A8" w14:textId="77777777" w:rsidR="0040183C" w:rsidRPr="0040183C" w:rsidRDefault="0040183C" w:rsidP="00D654CE">
            <w:pPr>
              <w:keepNext/>
              <w:spacing w:before="0"/>
              <w:rPr>
                <w:b/>
                <w:bCs/>
                <w:lang w:val="en-GB"/>
              </w:rPr>
            </w:pPr>
          </w:p>
        </w:tc>
        <w:tc>
          <w:tcPr>
            <w:tcW w:w="8140" w:type="dxa"/>
            <w:gridSpan w:val="10"/>
            <w:tcBorders>
              <w:top w:val="single" w:sz="8" w:space="0" w:color="auto"/>
              <w:left w:val="single" w:sz="8" w:space="0" w:color="auto"/>
              <w:bottom w:val="nil"/>
              <w:right w:val="single" w:sz="8" w:space="0" w:color="000000"/>
            </w:tcBorders>
            <w:shd w:val="clear" w:color="auto" w:fill="auto"/>
            <w:noWrap/>
            <w:vAlign w:val="center"/>
            <w:hideMark/>
          </w:tcPr>
          <w:p w14:paraId="481D5DFC" w14:textId="77777777" w:rsidR="0040183C" w:rsidRPr="0040183C" w:rsidRDefault="0040183C" w:rsidP="00D654CE">
            <w:pPr>
              <w:keepNext/>
              <w:spacing w:before="0"/>
              <w:jc w:val="center"/>
              <w:rPr>
                <w:b/>
                <w:bCs/>
                <w:lang w:val="en-GB"/>
              </w:rPr>
            </w:pPr>
            <w:r w:rsidRPr="0040183C">
              <w:rPr>
                <w:b/>
                <w:bCs/>
                <w:lang w:val="en-GB"/>
              </w:rPr>
              <w:t>Over VTM12.0</w:t>
            </w:r>
          </w:p>
        </w:tc>
      </w:tr>
      <w:tr w:rsidR="00D654CE" w:rsidRPr="0040183C" w14:paraId="1E8288A0" w14:textId="77777777" w:rsidTr="00D654CE">
        <w:trPr>
          <w:trHeight w:val="255"/>
        </w:trPr>
        <w:tc>
          <w:tcPr>
            <w:tcW w:w="1225" w:type="dxa"/>
            <w:tcBorders>
              <w:top w:val="nil"/>
              <w:left w:val="nil"/>
              <w:bottom w:val="nil"/>
              <w:right w:val="nil"/>
            </w:tcBorders>
            <w:shd w:val="clear" w:color="auto" w:fill="auto"/>
            <w:noWrap/>
            <w:vAlign w:val="center"/>
            <w:hideMark/>
          </w:tcPr>
          <w:p w14:paraId="311EC325" w14:textId="77777777" w:rsidR="0040183C" w:rsidRPr="0040183C" w:rsidRDefault="0040183C" w:rsidP="00D654CE">
            <w:pPr>
              <w:keepNext/>
              <w:spacing w:before="0"/>
              <w:rPr>
                <w:b/>
                <w:bCs/>
                <w:lang w:val="en-GB"/>
              </w:rPr>
            </w:pPr>
          </w:p>
        </w:tc>
        <w:tc>
          <w:tcPr>
            <w:tcW w:w="786" w:type="dxa"/>
            <w:tcBorders>
              <w:top w:val="nil"/>
              <w:left w:val="single" w:sz="8" w:space="0" w:color="auto"/>
              <w:bottom w:val="nil"/>
              <w:right w:val="nil"/>
            </w:tcBorders>
            <w:shd w:val="clear" w:color="auto" w:fill="auto"/>
            <w:noWrap/>
            <w:vAlign w:val="center"/>
            <w:hideMark/>
          </w:tcPr>
          <w:p w14:paraId="04312DF9" w14:textId="3BE99BEC" w:rsidR="0040183C" w:rsidRPr="0040183C" w:rsidRDefault="0040183C" w:rsidP="00D654CE">
            <w:pPr>
              <w:keepNext/>
              <w:spacing w:before="0"/>
              <w:jc w:val="center"/>
              <w:rPr>
                <w:b/>
                <w:bCs/>
                <w:lang w:val="en-GB"/>
              </w:rPr>
            </w:pPr>
          </w:p>
        </w:tc>
        <w:tc>
          <w:tcPr>
            <w:tcW w:w="1254" w:type="dxa"/>
            <w:tcBorders>
              <w:top w:val="nil"/>
              <w:left w:val="nil"/>
              <w:bottom w:val="nil"/>
              <w:right w:val="nil"/>
            </w:tcBorders>
            <w:shd w:val="clear" w:color="auto" w:fill="auto"/>
            <w:noWrap/>
            <w:vAlign w:val="center"/>
            <w:hideMark/>
          </w:tcPr>
          <w:p w14:paraId="6DBD6087" w14:textId="77777777" w:rsidR="0040183C" w:rsidRPr="0040183C" w:rsidRDefault="0040183C" w:rsidP="00D654CE">
            <w:pPr>
              <w:keepNext/>
              <w:spacing w:before="0"/>
              <w:jc w:val="center"/>
              <w:rPr>
                <w:b/>
                <w:bCs/>
                <w:lang w:val="en-GB"/>
              </w:rPr>
            </w:pPr>
          </w:p>
        </w:tc>
        <w:tc>
          <w:tcPr>
            <w:tcW w:w="869" w:type="dxa"/>
            <w:tcBorders>
              <w:top w:val="nil"/>
              <w:left w:val="single" w:sz="4" w:space="0" w:color="auto"/>
              <w:bottom w:val="nil"/>
              <w:right w:val="nil"/>
            </w:tcBorders>
            <w:shd w:val="clear" w:color="auto" w:fill="auto"/>
            <w:noWrap/>
            <w:vAlign w:val="center"/>
            <w:hideMark/>
          </w:tcPr>
          <w:p w14:paraId="152D084B" w14:textId="77777777" w:rsidR="0040183C" w:rsidRPr="0040183C" w:rsidRDefault="0040183C" w:rsidP="00D654CE">
            <w:pPr>
              <w:keepNext/>
              <w:spacing w:before="0"/>
              <w:jc w:val="center"/>
              <w:rPr>
                <w:b/>
                <w:bCs/>
                <w:lang w:val="en-GB"/>
              </w:rPr>
            </w:pPr>
            <w:proofErr w:type="spellStart"/>
            <w:r w:rsidRPr="0040183C">
              <w:rPr>
                <w:b/>
                <w:bCs/>
                <w:lang w:val="en-GB"/>
              </w:rPr>
              <w:t>wPSNR</w:t>
            </w:r>
            <w:proofErr w:type="spellEnd"/>
          </w:p>
        </w:tc>
        <w:tc>
          <w:tcPr>
            <w:tcW w:w="785" w:type="dxa"/>
            <w:tcBorders>
              <w:top w:val="nil"/>
              <w:left w:val="nil"/>
              <w:bottom w:val="nil"/>
              <w:right w:val="nil"/>
            </w:tcBorders>
            <w:shd w:val="clear" w:color="auto" w:fill="auto"/>
            <w:noWrap/>
            <w:vAlign w:val="center"/>
            <w:hideMark/>
          </w:tcPr>
          <w:p w14:paraId="7BA3D26D" w14:textId="77777777" w:rsidR="0040183C" w:rsidRPr="0040183C" w:rsidRDefault="0040183C" w:rsidP="00D654CE">
            <w:pPr>
              <w:keepNext/>
              <w:spacing w:before="0"/>
              <w:jc w:val="center"/>
              <w:rPr>
                <w:b/>
                <w:bCs/>
                <w:lang w:val="en-GB"/>
              </w:rPr>
            </w:pPr>
          </w:p>
        </w:tc>
        <w:tc>
          <w:tcPr>
            <w:tcW w:w="785" w:type="dxa"/>
            <w:tcBorders>
              <w:top w:val="nil"/>
              <w:left w:val="nil"/>
              <w:bottom w:val="nil"/>
              <w:right w:val="single" w:sz="4" w:space="0" w:color="auto"/>
            </w:tcBorders>
            <w:shd w:val="clear" w:color="auto" w:fill="auto"/>
            <w:noWrap/>
            <w:vAlign w:val="center"/>
            <w:hideMark/>
          </w:tcPr>
          <w:p w14:paraId="56CC8DBE" w14:textId="0C0F9171" w:rsidR="0040183C" w:rsidRPr="0040183C" w:rsidRDefault="0040183C" w:rsidP="00D654CE">
            <w:pPr>
              <w:keepNext/>
              <w:spacing w:before="0"/>
              <w:jc w:val="center"/>
              <w:rPr>
                <w:b/>
                <w:bCs/>
                <w:lang w:val="en-GB"/>
              </w:rPr>
            </w:pPr>
          </w:p>
        </w:tc>
        <w:tc>
          <w:tcPr>
            <w:tcW w:w="785" w:type="dxa"/>
            <w:tcBorders>
              <w:top w:val="nil"/>
              <w:left w:val="nil"/>
              <w:bottom w:val="nil"/>
              <w:right w:val="nil"/>
            </w:tcBorders>
            <w:shd w:val="clear" w:color="auto" w:fill="auto"/>
            <w:noWrap/>
            <w:vAlign w:val="center"/>
            <w:hideMark/>
          </w:tcPr>
          <w:p w14:paraId="00668C77" w14:textId="77777777" w:rsidR="0040183C" w:rsidRPr="0040183C" w:rsidRDefault="0040183C" w:rsidP="00D654CE">
            <w:pPr>
              <w:keepNext/>
              <w:spacing w:before="0"/>
              <w:jc w:val="center"/>
              <w:rPr>
                <w:b/>
                <w:bCs/>
                <w:lang w:val="en-GB"/>
              </w:rPr>
            </w:pPr>
            <w:r w:rsidRPr="0040183C">
              <w:rPr>
                <w:b/>
                <w:bCs/>
                <w:lang w:val="en-GB"/>
              </w:rPr>
              <w:t>PSNR</w:t>
            </w:r>
          </w:p>
        </w:tc>
        <w:tc>
          <w:tcPr>
            <w:tcW w:w="785" w:type="dxa"/>
            <w:tcBorders>
              <w:top w:val="nil"/>
              <w:left w:val="nil"/>
              <w:bottom w:val="nil"/>
              <w:right w:val="nil"/>
            </w:tcBorders>
            <w:shd w:val="clear" w:color="auto" w:fill="auto"/>
            <w:noWrap/>
            <w:vAlign w:val="center"/>
            <w:hideMark/>
          </w:tcPr>
          <w:p w14:paraId="79276DEB" w14:textId="77777777" w:rsidR="0040183C" w:rsidRPr="0040183C" w:rsidRDefault="0040183C" w:rsidP="00D654CE">
            <w:pPr>
              <w:keepNext/>
              <w:spacing w:before="0"/>
              <w:jc w:val="center"/>
              <w:rPr>
                <w:b/>
                <w:bCs/>
                <w:lang w:val="en-GB"/>
              </w:rPr>
            </w:pPr>
          </w:p>
        </w:tc>
        <w:tc>
          <w:tcPr>
            <w:tcW w:w="785" w:type="dxa"/>
            <w:tcBorders>
              <w:top w:val="nil"/>
              <w:left w:val="nil"/>
              <w:bottom w:val="nil"/>
              <w:right w:val="single" w:sz="4" w:space="0" w:color="auto"/>
            </w:tcBorders>
            <w:shd w:val="clear" w:color="auto" w:fill="auto"/>
            <w:noWrap/>
            <w:vAlign w:val="center"/>
            <w:hideMark/>
          </w:tcPr>
          <w:p w14:paraId="78B0D584" w14:textId="4C4B5452" w:rsidR="0040183C" w:rsidRPr="0040183C" w:rsidRDefault="0040183C" w:rsidP="00D654CE">
            <w:pPr>
              <w:keepNext/>
              <w:spacing w:before="0"/>
              <w:jc w:val="center"/>
              <w:rPr>
                <w:b/>
                <w:bCs/>
                <w:lang w:val="en-GB"/>
              </w:rPr>
            </w:pPr>
          </w:p>
        </w:tc>
        <w:tc>
          <w:tcPr>
            <w:tcW w:w="653" w:type="dxa"/>
            <w:tcBorders>
              <w:top w:val="nil"/>
              <w:left w:val="nil"/>
              <w:bottom w:val="nil"/>
              <w:right w:val="nil"/>
            </w:tcBorders>
            <w:shd w:val="clear" w:color="auto" w:fill="auto"/>
            <w:noWrap/>
            <w:vAlign w:val="center"/>
            <w:hideMark/>
          </w:tcPr>
          <w:p w14:paraId="32FC2F00" w14:textId="77777777" w:rsidR="0040183C" w:rsidRPr="0040183C" w:rsidRDefault="0040183C" w:rsidP="00D654CE">
            <w:pPr>
              <w:keepNext/>
              <w:spacing w:before="0"/>
              <w:jc w:val="center"/>
              <w:rPr>
                <w:b/>
                <w:bCs/>
                <w:lang w:val="en-GB"/>
              </w:rPr>
            </w:pPr>
          </w:p>
        </w:tc>
        <w:tc>
          <w:tcPr>
            <w:tcW w:w="653" w:type="dxa"/>
            <w:tcBorders>
              <w:top w:val="nil"/>
              <w:left w:val="nil"/>
              <w:bottom w:val="nil"/>
              <w:right w:val="single" w:sz="8" w:space="0" w:color="auto"/>
            </w:tcBorders>
            <w:shd w:val="clear" w:color="auto" w:fill="auto"/>
            <w:noWrap/>
            <w:vAlign w:val="center"/>
            <w:hideMark/>
          </w:tcPr>
          <w:p w14:paraId="0FA3EB32" w14:textId="00EEB771" w:rsidR="0040183C" w:rsidRPr="0040183C" w:rsidRDefault="0040183C" w:rsidP="00D654CE">
            <w:pPr>
              <w:keepNext/>
              <w:spacing w:before="0"/>
              <w:jc w:val="center"/>
              <w:rPr>
                <w:b/>
                <w:bCs/>
                <w:lang w:val="en-GB"/>
              </w:rPr>
            </w:pPr>
          </w:p>
        </w:tc>
      </w:tr>
      <w:tr w:rsidR="0040183C" w:rsidRPr="0040183C" w14:paraId="585CEDB7" w14:textId="77777777" w:rsidTr="00D654CE">
        <w:trPr>
          <w:trHeight w:val="255"/>
        </w:trPr>
        <w:tc>
          <w:tcPr>
            <w:tcW w:w="1225" w:type="dxa"/>
            <w:tcBorders>
              <w:top w:val="nil"/>
              <w:left w:val="nil"/>
              <w:bottom w:val="nil"/>
              <w:right w:val="nil"/>
            </w:tcBorders>
            <w:shd w:val="clear" w:color="auto" w:fill="auto"/>
            <w:noWrap/>
            <w:vAlign w:val="bottom"/>
            <w:hideMark/>
          </w:tcPr>
          <w:p w14:paraId="10C02317" w14:textId="77777777" w:rsidR="0040183C" w:rsidRPr="0040183C" w:rsidRDefault="0040183C" w:rsidP="00D654CE">
            <w:pPr>
              <w:keepNext/>
              <w:spacing w:before="0"/>
              <w:rPr>
                <w:b/>
                <w:bCs/>
                <w:lang w:val="en-GB"/>
              </w:rPr>
            </w:pPr>
          </w:p>
        </w:tc>
        <w:tc>
          <w:tcPr>
            <w:tcW w:w="786" w:type="dxa"/>
            <w:tcBorders>
              <w:top w:val="nil"/>
              <w:left w:val="single" w:sz="8" w:space="0" w:color="auto"/>
              <w:bottom w:val="single" w:sz="8" w:space="0" w:color="auto"/>
              <w:right w:val="nil"/>
            </w:tcBorders>
            <w:shd w:val="clear" w:color="auto" w:fill="auto"/>
            <w:noWrap/>
            <w:vAlign w:val="center"/>
            <w:hideMark/>
          </w:tcPr>
          <w:p w14:paraId="360EEF57" w14:textId="77777777" w:rsidR="0040183C" w:rsidRPr="0040183C" w:rsidRDefault="0040183C" w:rsidP="00D654CE">
            <w:pPr>
              <w:keepNext/>
              <w:spacing w:before="0"/>
              <w:jc w:val="center"/>
              <w:rPr>
                <w:lang w:val="en-GB"/>
              </w:rPr>
            </w:pPr>
            <w:r w:rsidRPr="0040183C">
              <w:rPr>
                <w:lang w:val="en-GB"/>
              </w:rPr>
              <w:t>DE100</w:t>
            </w:r>
          </w:p>
        </w:tc>
        <w:tc>
          <w:tcPr>
            <w:tcW w:w="1254" w:type="dxa"/>
            <w:tcBorders>
              <w:top w:val="nil"/>
              <w:left w:val="nil"/>
              <w:bottom w:val="single" w:sz="8" w:space="0" w:color="auto"/>
              <w:right w:val="nil"/>
            </w:tcBorders>
            <w:shd w:val="clear" w:color="auto" w:fill="auto"/>
            <w:noWrap/>
            <w:vAlign w:val="center"/>
            <w:hideMark/>
          </w:tcPr>
          <w:p w14:paraId="7600A91B" w14:textId="77777777" w:rsidR="0040183C" w:rsidRPr="0040183C" w:rsidRDefault="0040183C" w:rsidP="00D654CE">
            <w:pPr>
              <w:keepNext/>
              <w:spacing w:before="0"/>
              <w:jc w:val="center"/>
              <w:rPr>
                <w:lang w:val="en-GB"/>
              </w:rPr>
            </w:pPr>
            <w:r w:rsidRPr="0040183C">
              <w:rPr>
                <w:lang w:val="en-GB"/>
              </w:rPr>
              <w:t>PSNR-L100</w:t>
            </w:r>
          </w:p>
        </w:tc>
        <w:tc>
          <w:tcPr>
            <w:tcW w:w="869" w:type="dxa"/>
            <w:tcBorders>
              <w:top w:val="nil"/>
              <w:left w:val="single" w:sz="4" w:space="0" w:color="auto"/>
              <w:bottom w:val="single" w:sz="8" w:space="0" w:color="auto"/>
              <w:right w:val="nil"/>
            </w:tcBorders>
            <w:shd w:val="clear" w:color="auto" w:fill="auto"/>
            <w:noWrap/>
            <w:vAlign w:val="center"/>
            <w:hideMark/>
          </w:tcPr>
          <w:p w14:paraId="12645C1C" w14:textId="77777777" w:rsidR="0040183C" w:rsidRPr="0040183C" w:rsidRDefault="0040183C" w:rsidP="00D654CE">
            <w:pPr>
              <w:keepNext/>
              <w:spacing w:before="0"/>
              <w:jc w:val="center"/>
              <w:rPr>
                <w:lang w:val="en-GB"/>
              </w:rPr>
            </w:pPr>
            <w:r w:rsidRPr="0040183C">
              <w:rPr>
                <w:lang w:val="en-GB"/>
              </w:rPr>
              <w:t>Y</w:t>
            </w:r>
          </w:p>
        </w:tc>
        <w:tc>
          <w:tcPr>
            <w:tcW w:w="785" w:type="dxa"/>
            <w:tcBorders>
              <w:top w:val="nil"/>
              <w:left w:val="nil"/>
              <w:bottom w:val="single" w:sz="8" w:space="0" w:color="auto"/>
              <w:right w:val="nil"/>
            </w:tcBorders>
            <w:shd w:val="clear" w:color="auto" w:fill="auto"/>
            <w:noWrap/>
            <w:vAlign w:val="center"/>
            <w:hideMark/>
          </w:tcPr>
          <w:p w14:paraId="2F2E55D8" w14:textId="77777777" w:rsidR="0040183C" w:rsidRPr="0040183C" w:rsidRDefault="0040183C" w:rsidP="00D654CE">
            <w:pPr>
              <w:keepNext/>
              <w:spacing w:before="0"/>
              <w:jc w:val="center"/>
              <w:rPr>
                <w:lang w:val="en-GB"/>
              </w:rPr>
            </w:pPr>
            <w:r w:rsidRPr="0040183C">
              <w:rPr>
                <w:lang w:val="en-GB"/>
              </w:rPr>
              <w:t>U</w:t>
            </w:r>
          </w:p>
        </w:tc>
        <w:tc>
          <w:tcPr>
            <w:tcW w:w="785" w:type="dxa"/>
            <w:tcBorders>
              <w:top w:val="nil"/>
              <w:left w:val="nil"/>
              <w:bottom w:val="single" w:sz="8" w:space="0" w:color="auto"/>
              <w:right w:val="single" w:sz="4" w:space="0" w:color="auto"/>
            </w:tcBorders>
            <w:shd w:val="clear" w:color="auto" w:fill="auto"/>
            <w:noWrap/>
            <w:vAlign w:val="center"/>
            <w:hideMark/>
          </w:tcPr>
          <w:p w14:paraId="1FA017BD" w14:textId="77777777" w:rsidR="0040183C" w:rsidRPr="0040183C" w:rsidRDefault="0040183C" w:rsidP="00D654CE">
            <w:pPr>
              <w:keepNext/>
              <w:spacing w:before="0"/>
              <w:jc w:val="center"/>
              <w:rPr>
                <w:lang w:val="en-GB"/>
              </w:rPr>
            </w:pPr>
            <w:r w:rsidRPr="0040183C">
              <w:rPr>
                <w:lang w:val="en-GB"/>
              </w:rPr>
              <w:t>V</w:t>
            </w:r>
          </w:p>
        </w:tc>
        <w:tc>
          <w:tcPr>
            <w:tcW w:w="785" w:type="dxa"/>
            <w:tcBorders>
              <w:top w:val="nil"/>
              <w:left w:val="nil"/>
              <w:bottom w:val="single" w:sz="8" w:space="0" w:color="auto"/>
              <w:right w:val="nil"/>
            </w:tcBorders>
            <w:shd w:val="clear" w:color="auto" w:fill="auto"/>
            <w:noWrap/>
            <w:vAlign w:val="center"/>
            <w:hideMark/>
          </w:tcPr>
          <w:p w14:paraId="5BBB6016" w14:textId="77777777" w:rsidR="0040183C" w:rsidRPr="0040183C" w:rsidRDefault="0040183C" w:rsidP="00D654CE">
            <w:pPr>
              <w:keepNext/>
              <w:spacing w:before="0"/>
              <w:jc w:val="center"/>
              <w:rPr>
                <w:lang w:val="en-GB"/>
              </w:rPr>
            </w:pPr>
            <w:r w:rsidRPr="0040183C">
              <w:rPr>
                <w:lang w:val="en-GB"/>
              </w:rPr>
              <w:t>Y</w:t>
            </w:r>
          </w:p>
        </w:tc>
        <w:tc>
          <w:tcPr>
            <w:tcW w:w="785" w:type="dxa"/>
            <w:tcBorders>
              <w:top w:val="nil"/>
              <w:left w:val="nil"/>
              <w:bottom w:val="single" w:sz="8" w:space="0" w:color="auto"/>
              <w:right w:val="nil"/>
            </w:tcBorders>
            <w:shd w:val="clear" w:color="auto" w:fill="auto"/>
            <w:noWrap/>
            <w:vAlign w:val="center"/>
            <w:hideMark/>
          </w:tcPr>
          <w:p w14:paraId="3E620F33" w14:textId="77777777" w:rsidR="0040183C" w:rsidRPr="0040183C" w:rsidRDefault="0040183C" w:rsidP="00D654CE">
            <w:pPr>
              <w:keepNext/>
              <w:spacing w:before="0"/>
              <w:jc w:val="center"/>
              <w:rPr>
                <w:lang w:val="en-GB"/>
              </w:rPr>
            </w:pPr>
            <w:r w:rsidRPr="0040183C">
              <w:rPr>
                <w:lang w:val="en-GB"/>
              </w:rPr>
              <w:t>U</w:t>
            </w:r>
          </w:p>
        </w:tc>
        <w:tc>
          <w:tcPr>
            <w:tcW w:w="785" w:type="dxa"/>
            <w:tcBorders>
              <w:top w:val="nil"/>
              <w:left w:val="nil"/>
              <w:bottom w:val="single" w:sz="8" w:space="0" w:color="auto"/>
              <w:right w:val="single" w:sz="4" w:space="0" w:color="auto"/>
            </w:tcBorders>
            <w:shd w:val="clear" w:color="auto" w:fill="auto"/>
            <w:noWrap/>
            <w:vAlign w:val="center"/>
            <w:hideMark/>
          </w:tcPr>
          <w:p w14:paraId="52EDDDE2" w14:textId="77777777" w:rsidR="0040183C" w:rsidRPr="0040183C" w:rsidRDefault="0040183C" w:rsidP="00D654CE">
            <w:pPr>
              <w:keepNext/>
              <w:spacing w:before="0"/>
              <w:jc w:val="center"/>
              <w:rPr>
                <w:lang w:val="en-GB"/>
              </w:rPr>
            </w:pPr>
            <w:r w:rsidRPr="0040183C">
              <w:rPr>
                <w:lang w:val="en-GB"/>
              </w:rPr>
              <w:t>V</w:t>
            </w:r>
          </w:p>
        </w:tc>
        <w:tc>
          <w:tcPr>
            <w:tcW w:w="653" w:type="dxa"/>
            <w:tcBorders>
              <w:top w:val="nil"/>
              <w:left w:val="nil"/>
              <w:bottom w:val="single" w:sz="8" w:space="0" w:color="auto"/>
              <w:right w:val="nil"/>
            </w:tcBorders>
            <w:shd w:val="clear" w:color="auto" w:fill="auto"/>
            <w:noWrap/>
            <w:vAlign w:val="center"/>
            <w:hideMark/>
          </w:tcPr>
          <w:p w14:paraId="0A661673" w14:textId="77777777" w:rsidR="0040183C" w:rsidRPr="0040183C" w:rsidRDefault="0040183C" w:rsidP="00D654CE">
            <w:pPr>
              <w:keepNext/>
              <w:spacing w:before="0"/>
              <w:jc w:val="center"/>
              <w:rPr>
                <w:lang w:val="en-GB"/>
              </w:rPr>
            </w:pPr>
            <w:proofErr w:type="spellStart"/>
            <w:r w:rsidRPr="0040183C">
              <w:rPr>
                <w:lang w:val="en-GB"/>
              </w:rPr>
              <w:t>EncT</w:t>
            </w:r>
            <w:proofErr w:type="spellEnd"/>
          </w:p>
        </w:tc>
        <w:tc>
          <w:tcPr>
            <w:tcW w:w="653" w:type="dxa"/>
            <w:tcBorders>
              <w:top w:val="nil"/>
              <w:left w:val="nil"/>
              <w:bottom w:val="single" w:sz="8" w:space="0" w:color="auto"/>
              <w:right w:val="single" w:sz="8" w:space="0" w:color="auto"/>
            </w:tcBorders>
            <w:shd w:val="clear" w:color="auto" w:fill="auto"/>
            <w:noWrap/>
            <w:vAlign w:val="center"/>
            <w:hideMark/>
          </w:tcPr>
          <w:p w14:paraId="0977EA1C" w14:textId="77777777" w:rsidR="0040183C" w:rsidRPr="0040183C" w:rsidRDefault="0040183C" w:rsidP="00D654CE">
            <w:pPr>
              <w:keepNext/>
              <w:spacing w:before="0"/>
              <w:jc w:val="center"/>
              <w:rPr>
                <w:lang w:val="en-GB"/>
              </w:rPr>
            </w:pPr>
            <w:proofErr w:type="spellStart"/>
            <w:r w:rsidRPr="0040183C">
              <w:rPr>
                <w:lang w:val="en-GB"/>
              </w:rPr>
              <w:t>DecT</w:t>
            </w:r>
            <w:proofErr w:type="spellEnd"/>
          </w:p>
        </w:tc>
      </w:tr>
      <w:tr w:rsidR="0040183C" w:rsidRPr="0040183C" w14:paraId="5D088A63" w14:textId="77777777" w:rsidTr="00D654CE">
        <w:trPr>
          <w:trHeight w:val="255"/>
        </w:trPr>
        <w:tc>
          <w:tcPr>
            <w:tcW w:w="1225" w:type="dxa"/>
            <w:tcBorders>
              <w:top w:val="single" w:sz="8" w:space="0" w:color="auto"/>
              <w:left w:val="single" w:sz="8" w:space="0" w:color="auto"/>
              <w:bottom w:val="nil"/>
              <w:right w:val="single" w:sz="8" w:space="0" w:color="auto"/>
            </w:tcBorders>
            <w:shd w:val="clear" w:color="auto" w:fill="auto"/>
            <w:noWrap/>
            <w:vAlign w:val="center"/>
            <w:hideMark/>
          </w:tcPr>
          <w:p w14:paraId="00187281" w14:textId="77777777" w:rsidR="0040183C" w:rsidRPr="0040183C" w:rsidRDefault="0040183C" w:rsidP="00D654CE">
            <w:pPr>
              <w:keepNext/>
              <w:spacing w:before="0"/>
              <w:rPr>
                <w:lang w:val="en-GB"/>
              </w:rPr>
            </w:pPr>
            <w:r w:rsidRPr="0040183C">
              <w:rPr>
                <w:lang w:val="en-GB"/>
              </w:rPr>
              <w:t>Class H1</w:t>
            </w:r>
          </w:p>
        </w:tc>
        <w:tc>
          <w:tcPr>
            <w:tcW w:w="786" w:type="dxa"/>
            <w:tcBorders>
              <w:top w:val="nil"/>
              <w:left w:val="nil"/>
              <w:bottom w:val="nil"/>
              <w:right w:val="nil"/>
            </w:tcBorders>
            <w:shd w:val="clear" w:color="auto" w:fill="auto"/>
            <w:noWrap/>
            <w:vAlign w:val="center"/>
            <w:hideMark/>
          </w:tcPr>
          <w:p w14:paraId="44ED7D5A" w14:textId="77777777" w:rsidR="0040183C" w:rsidRPr="0040183C" w:rsidRDefault="0040183C" w:rsidP="00D654CE">
            <w:pPr>
              <w:keepNext/>
              <w:spacing w:before="0"/>
              <w:jc w:val="center"/>
              <w:rPr>
                <w:lang w:val="en-GB"/>
              </w:rPr>
            </w:pPr>
            <w:r w:rsidRPr="0040183C">
              <w:rPr>
                <w:lang w:val="en-GB"/>
              </w:rPr>
              <w:t>-0.21%</w:t>
            </w:r>
          </w:p>
        </w:tc>
        <w:tc>
          <w:tcPr>
            <w:tcW w:w="1254" w:type="dxa"/>
            <w:tcBorders>
              <w:top w:val="nil"/>
              <w:left w:val="nil"/>
              <w:bottom w:val="nil"/>
              <w:right w:val="nil"/>
            </w:tcBorders>
            <w:shd w:val="clear" w:color="auto" w:fill="auto"/>
            <w:noWrap/>
            <w:vAlign w:val="center"/>
            <w:hideMark/>
          </w:tcPr>
          <w:p w14:paraId="65EED244" w14:textId="77777777" w:rsidR="0040183C" w:rsidRPr="0040183C" w:rsidRDefault="0040183C" w:rsidP="00D654CE">
            <w:pPr>
              <w:keepNext/>
              <w:spacing w:before="0"/>
              <w:jc w:val="center"/>
              <w:rPr>
                <w:lang w:val="en-GB"/>
              </w:rPr>
            </w:pPr>
            <w:r w:rsidRPr="0040183C">
              <w:rPr>
                <w:lang w:val="en-GB"/>
              </w:rPr>
              <w:t>-0.46%</w:t>
            </w:r>
          </w:p>
        </w:tc>
        <w:tc>
          <w:tcPr>
            <w:tcW w:w="869" w:type="dxa"/>
            <w:tcBorders>
              <w:top w:val="nil"/>
              <w:left w:val="single" w:sz="4" w:space="0" w:color="auto"/>
              <w:bottom w:val="nil"/>
              <w:right w:val="nil"/>
            </w:tcBorders>
            <w:shd w:val="clear" w:color="auto" w:fill="auto"/>
            <w:noWrap/>
            <w:vAlign w:val="center"/>
            <w:hideMark/>
          </w:tcPr>
          <w:p w14:paraId="160569C0" w14:textId="77777777" w:rsidR="0040183C" w:rsidRPr="0040183C" w:rsidRDefault="0040183C" w:rsidP="00D654CE">
            <w:pPr>
              <w:keepNext/>
              <w:spacing w:before="0"/>
              <w:jc w:val="center"/>
              <w:rPr>
                <w:lang w:val="en-GB"/>
              </w:rPr>
            </w:pPr>
            <w:r w:rsidRPr="0040183C">
              <w:rPr>
                <w:lang w:val="en-GB"/>
              </w:rPr>
              <w:t>-0.58%</w:t>
            </w:r>
          </w:p>
        </w:tc>
        <w:tc>
          <w:tcPr>
            <w:tcW w:w="785" w:type="dxa"/>
            <w:tcBorders>
              <w:top w:val="nil"/>
              <w:left w:val="nil"/>
              <w:bottom w:val="nil"/>
              <w:right w:val="nil"/>
            </w:tcBorders>
            <w:shd w:val="clear" w:color="auto" w:fill="auto"/>
            <w:noWrap/>
            <w:vAlign w:val="center"/>
            <w:hideMark/>
          </w:tcPr>
          <w:p w14:paraId="68B6A591" w14:textId="77777777" w:rsidR="0040183C" w:rsidRPr="0040183C" w:rsidRDefault="0040183C" w:rsidP="00D654CE">
            <w:pPr>
              <w:keepNext/>
              <w:spacing w:before="0"/>
              <w:jc w:val="center"/>
              <w:rPr>
                <w:lang w:val="en-GB"/>
              </w:rPr>
            </w:pPr>
            <w:r w:rsidRPr="0040183C">
              <w:rPr>
                <w:lang w:val="en-GB"/>
              </w:rPr>
              <w:t>-0.46%</w:t>
            </w:r>
          </w:p>
        </w:tc>
        <w:tc>
          <w:tcPr>
            <w:tcW w:w="785" w:type="dxa"/>
            <w:tcBorders>
              <w:top w:val="nil"/>
              <w:left w:val="nil"/>
              <w:bottom w:val="nil"/>
              <w:right w:val="single" w:sz="4" w:space="0" w:color="auto"/>
            </w:tcBorders>
            <w:shd w:val="clear" w:color="auto" w:fill="auto"/>
            <w:noWrap/>
            <w:vAlign w:val="center"/>
            <w:hideMark/>
          </w:tcPr>
          <w:p w14:paraId="41FA9C12" w14:textId="77777777" w:rsidR="0040183C" w:rsidRPr="0040183C" w:rsidRDefault="0040183C" w:rsidP="00D654CE">
            <w:pPr>
              <w:keepNext/>
              <w:spacing w:before="0"/>
              <w:jc w:val="center"/>
              <w:rPr>
                <w:lang w:val="en-GB"/>
              </w:rPr>
            </w:pPr>
            <w:r w:rsidRPr="0040183C">
              <w:rPr>
                <w:lang w:val="en-GB"/>
              </w:rPr>
              <w:t>-0.68%</w:t>
            </w:r>
          </w:p>
        </w:tc>
        <w:tc>
          <w:tcPr>
            <w:tcW w:w="785" w:type="dxa"/>
            <w:tcBorders>
              <w:top w:val="nil"/>
              <w:left w:val="nil"/>
              <w:bottom w:val="nil"/>
              <w:right w:val="nil"/>
            </w:tcBorders>
            <w:shd w:val="clear" w:color="auto" w:fill="auto"/>
            <w:noWrap/>
            <w:vAlign w:val="center"/>
            <w:hideMark/>
          </w:tcPr>
          <w:p w14:paraId="464223B3" w14:textId="77777777" w:rsidR="0040183C" w:rsidRPr="0040183C" w:rsidRDefault="0040183C" w:rsidP="00D654CE">
            <w:pPr>
              <w:keepNext/>
              <w:spacing w:before="0"/>
              <w:jc w:val="center"/>
              <w:rPr>
                <w:lang w:val="en-GB"/>
              </w:rPr>
            </w:pPr>
            <w:r w:rsidRPr="0040183C">
              <w:rPr>
                <w:lang w:val="en-GB"/>
              </w:rPr>
              <w:t>-0.49%</w:t>
            </w:r>
          </w:p>
        </w:tc>
        <w:tc>
          <w:tcPr>
            <w:tcW w:w="785" w:type="dxa"/>
            <w:tcBorders>
              <w:top w:val="nil"/>
              <w:left w:val="nil"/>
              <w:bottom w:val="nil"/>
              <w:right w:val="nil"/>
            </w:tcBorders>
            <w:shd w:val="clear" w:color="auto" w:fill="auto"/>
            <w:noWrap/>
            <w:vAlign w:val="center"/>
            <w:hideMark/>
          </w:tcPr>
          <w:p w14:paraId="7260569A" w14:textId="77777777" w:rsidR="0040183C" w:rsidRPr="0040183C" w:rsidRDefault="0040183C" w:rsidP="00D654CE">
            <w:pPr>
              <w:keepNext/>
              <w:spacing w:before="0"/>
              <w:jc w:val="center"/>
              <w:rPr>
                <w:lang w:val="en-GB"/>
              </w:rPr>
            </w:pPr>
            <w:r w:rsidRPr="0040183C">
              <w:rPr>
                <w:lang w:val="en-GB"/>
              </w:rPr>
              <w:t>-0.47%</w:t>
            </w:r>
          </w:p>
        </w:tc>
        <w:tc>
          <w:tcPr>
            <w:tcW w:w="785" w:type="dxa"/>
            <w:tcBorders>
              <w:top w:val="nil"/>
              <w:left w:val="nil"/>
              <w:bottom w:val="nil"/>
              <w:right w:val="single" w:sz="4" w:space="0" w:color="auto"/>
            </w:tcBorders>
            <w:shd w:val="clear" w:color="auto" w:fill="auto"/>
            <w:noWrap/>
            <w:vAlign w:val="center"/>
            <w:hideMark/>
          </w:tcPr>
          <w:p w14:paraId="74E74435" w14:textId="77777777" w:rsidR="0040183C" w:rsidRPr="0040183C" w:rsidRDefault="0040183C" w:rsidP="00D654CE">
            <w:pPr>
              <w:keepNext/>
              <w:spacing w:before="0"/>
              <w:jc w:val="center"/>
              <w:rPr>
                <w:lang w:val="en-GB"/>
              </w:rPr>
            </w:pPr>
            <w:r w:rsidRPr="0040183C">
              <w:rPr>
                <w:lang w:val="en-GB"/>
              </w:rPr>
              <w:t>-0.68%</w:t>
            </w:r>
          </w:p>
        </w:tc>
        <w:tc>
          <w:tcPr>
            <w:tcW w:w="653" w:type="dxa"/>
            <w:tcBorders>
              <w:top w:val="nil"/>
              <w:left w:val="nil"/>
              <w:bottom w:val="nil"/>
              <w:right w:val="nil"/>
            </w:tcBorders>
            <w:shd w:val="clear" w:color="auto" w:fill="auto"/>
            <w:noWrap/>
            <w:vAlign w:val="center"/>
            <w:hideMark/>
          </w:tcPr>
          <w:p w14:paraId="6730A59B" w14:textId="77777777" w:rsidR="0040183C" w:rsidRPr="0040183C" w:rsidRDefault="0040183C" w:rsidP="00D654CE">
            <w:pPr>
              <w:keepNext/>
              <w:spacing w:before="0"/>
              <w:jc w:val="center"/>
              <w:rPr>
                <w:lang w:val="en-GB"/>
              </w:rPr>
            </w:pPr>
            <w:r w:rsidRPr="0040183C">
              <w:rPr>
                <w:lang w:val="en-GB"/>
              </w:rPr>
              <w:t>102%</w:t>
            </w:r>
          </w:p>
        </w:tc>
        <w:tc>
          <w:tcPr>
            <w:tcW w:w="653" w:type="dxa"/>
            <w:tcBorders>
              <w:top w:val="nil"/>
              <w:left w:val="nil"/>
              <w:bottom w:val="nil"/>
              <w:right w:val="single" w:sz="8" w:space="0" w:color="auto"/>
            </w:tcBorders>
            <w:shd w:val="clear" w:color="auto" w:fill="auto"/>
            <w:noWrap/>
            <w:vAlign w:val="center"/>
            <w:hideMark/>
          </w:tcPr>
          <w:p w14:paraId="504E0AFE" w14:textId="77777777" w:rsidR="0040183C" w:rsidRPr="0040183C" w:rsidRDefault="0040183C" w:rsidP="00D654CE">
            <w:pPr>
              <w:keepNext/>
              <w:spacing w:before="0"/>
              <w:jc w:val="center"/>
              <w:rPr>
                <w:lang w:val="en-GB"/>
              </w:rPr>
            </w:pPr>
            <w:r w:rsidRPr="0040183C">
              <w:rPr>
                <w:lang w:val="en-GB"/>
              </w:rPr>
              <w:t>102%</w:t>
            </w:r>
          </w:p>
        </w:tc>
      </w:tr>
      <w:tr w:rsidR="00D654CE" w:rsidRPr="0040183C" w14:paraId="08E8AB1E" w14:textId="77777777" w:rsidTr="00D654CE">
        <w:trPr>
          <w:trHeight w:val="255"/>
        </w:trPr>
        <w:tc>
          <w:tcPr>
            <w:tcW w:w="1225" w:type="dxa"/>
            <w:tcBorders>
              <w:top w:val="nil"/>
              <w:left w:val="single" w:sz="8" w:space="0" w:color="auto"/>
              <w:bottom w:val="nil"/>
              <w:right w:val="single" w:sz="8" w:space="0" w:color="auto"/>
            </w:tcBorders>
            <w:shd w:val="clear" w:color="auto" w:fill="auto"/>
            <w:noWrap/>
            <w:vAlign w:val="center"/>
            <w:hideMark/>
          </w:tcPr>
          <w:p w14:paraId="2BB1E92F" w14:textId="77777777" w:rsidR="0040183C" w:rsidRPr="0040183C" w:rsidRDefault="0040183C" w:rsidP="00D654CE">
            <w:pPr>
              <w:keepNext/>
              <w:spacing w:before="0"/>
              <w:rPr>
                <w:lang w:val="en-GB"/>
              </w:rPr>
            </w:pPr>
            <w:r w:rsidRPr="0040183C">
              <w:rPr>
                <w:lang w:val="en-GB"/>
              </w:rPr>
              <w:t>Class H2</w:t>
            </w:r>
          </w:p>
        </w:tc>
        <w:tc>
          <w:tcPr>
            <w:tcW w:w="786" w:type="dxa"/>
            <w:tcBorders>
              <w:top w:val="nil"/>
              <w:left w:val="nil"/>
              <w:bottom w:val="nil"/>
              <w:right w:val="nil"/>
            </w:tcBorders>
            <w:shd w:val="clear" w:color="000000" w:fill="D9D9D9"/>
            <w:noWrap/>
            <w:vAlign w:val="center"/>
            <w:hideMark/>
          </w:tcPr>
          <w:p w14:paraId="634B7528" w14:textId="610021DF" w:rsidR="0040183C" w:rsidRPr="0040183C" w:rsidRDefault="0040183C" w:rsidP="00D654CE">
            <w:pPr>
              <w:keepNext/>
              <w:spacing w:before="0"/>
              <w:jc w:val="center"/>
              <w:rPr>
                <w:lang w:val="en-GB"/>
              </w:rPr>
            </w:pPr>
          </w:p>
        </w:tc>
        <w:tc>
          <w:tcPr>
            <w:tcW w:w="1254" w:type="dxa"/>
            <w:tcBorders>
              <w:top w:val="nil"/>
              <w:left w:val="nil"/>
              <w:bottom w:val="nil"/>
              <w:right w:val="nil"/>
            </w:tcBorders>
            <w:shd w:val="clear" w:color="000000" w:fill="D9D9D9"/>
            <w:noWrap/>
            <w:vAlign w:val="center"/>
            <w:hideMark/>
          </w:tcPr>
          <w:p w14:paraId="60DA6B80" w14:textId="5D204E37" w:rsidR="0040183C" w:rsidRPr="0040183C" w:rsidRDefault="0040183C" w:rsidP="00D654CE">
            <w:pPr>
              <w:keepNext/>
              <w:spacing w:before="0"/>
              <w:jc w:val="center"/>
              <w:rPr>
                <w:lang w:val="en-GB"/>
              </w:rPr>
            </w:pPr>
          </w:p>
        </w:tc>
        <w:tc>
          <w:tcPr>
            <w:tcW w:w="869" w:type="dxa"/>
            <w:tcBorders>
              <w:top w:val="nil"/>
              <w:left w:val="single" w:sz="4" w:space="0" w:color="auto"/>
              <w:bottom w:val="nil"/>
              <w:right w:val="nil"/>
            </w:tcBorders>
            <w:shd w:val="clear" w:color="000000" w:fill="D9D9D9"/>
            <w:noWrap/>
            <w:vAlign w:val="center"/>
            <w:hideMark/>
          </w:tcPr>
          <w:p w14:paraId="365B03E3" w14:textId="3B656FFE" w:rsidR="0040183C" w:rsidRPr="0040183C" w:rsidRDefault="0040183C" w:rsidP="00D654CE">
            <w:pPr>
              <w:keepNext/>
              <w:spacing w:before="0"/>
              <w:jc w:val="center"/>
              <w:rPr>
                <w:lang w:val="en-GB"/>
              </w:rPr>
            </w:pPr>
          </w:p>
        </w:tc>
        <w:tc>
          <w:tcPr>
            <w:tcW w:w="785" w:type="dxa"/>
            <w:tcBorders>
              <w:top w:val="nil"/>
              <w:left w:val="nil"/>
              <w:bottom w:val="nil"/>
              <w:right w:val="nil"/>
            </w:tcBorders>
            <w:shd w:val="clear" w:color="000000" w:fill="D9D9D9"/>
            <w:noWrap/>
            <w:vAlign w:val="center"/>
            <w:hideMark/>
          </w:tcPr>
          <w:p w14:paraId="5CB0F501" w14:textId="3D863F36" w:rsidR="0040183C" w:rsidRPr="0040183C" w:rsidRDefault="0040183C" w:rsidP="00D654CE">
            <w:pPr>
              <w:keepNext/>
              <w:spacing w:before="0"/>
              <w:jc w:val="center"/>
              <w:rPr>
                <w:lang w:val="en-GB"/>
              </w:rPr>
            </w:pPr>
          </w:p>
        </w:tc>
        <w:tc>
          <w:tcPr>
            <w:tcW w:w="785" w:type="dxa"/>
            <w:tcBorders>
              <w:top w:val="nil"/>
              <w:left w:val="nil"/>
              <w:bottom w:val="nil"/>
              <w:right w:val="single" w:sz="4" w:space="0" w:color="auto"/>
            </w:tcBorders>
            <w:shd w:val="clear" w:color="000000" w:fill="D9D9D9"/>
            <w:noWrap/>
            <w:vAlign w:val="center"/>
            <w:hideMark/>
          </w:tcPr>
          <w:p w14:paraId="0BB40387" w14:textId="6233CF96" w:rsidR="0040183C" w:rsidRPr="0040183C" w:rsidRDefault="0040183C" w:rsidP="00D654CE">
            <w:pPr>
              <w:keepNext/>
              <w:spacing w:before="0"/>
              <w:jc w:val="center"/>
              <w:rPr>
                <w:lang w:val="en-GB"/>
              </w:rPr>
            </w:pPr>
          </w:p>
        </w:tc>
        <w:tc>
          <w:tcPr>
            <w:tcW w:w="785" w:type="dxa"/>
            <w:tcBorders>
              <w:top w:val="nil"/>
              <w:left w:val="nil"/>
              <w:bottom w:val="nil"/>
              <w:right w:val="nil"/>
            </w:tcBorders>
            <w:shd w:val="clear" w:color="auto" w:fill="auto"/>
            <w:noWrap/>
            <w:vAlign w:val="center"/>
            <w:hideMark/>
          </w:tcPr>
          <w:p w14:paraId="13F8158E" w14:textId="77777777" w:rsidR="0040183C" w:rsidRPr="0040183C" w:rsidRDefault="0040183C" w:rsidP="00D654CE">
            <w:pPr>
              <w:keepNext/>
              <w:spacing w:before="0"/>
              <w:jc w:val="center"/>
              <w:rPr>
                <w:lang w:val="en-GB"/>
              </w:rPr>
            </w:pPr>
            <w:r w:rsidRPr="0040183C">
              <w:rPr>
                <w:lang w:val="en-GB"/>
              </w:rPr>
              <w:t>-0.44%</w:t>
            </w:r>
          </w:p>
        </w:tc>
        <w:tc>
          <w:tcPr>
            <w:tcW w:w="785" w:type="dxa"/>
            <w:tcBorders>
              <w:top w:val="nil"/>
              <w:left w:val="nil"/>
              <w:bottom w:val="nil"/>
              <w:right w:val="nil"/>
            </w:tcBorders>
            <w:shd w:val="clear" w:color="auto" w:fill="auto"/>
            <w:noWrap/>
            <w:vAlign w:val="center"/>
            <w:hideMark/>
          </w:tcPr>
          <w:p w14:paraId="2F5FB550" w14:textId="77777777" w:rsidR="0040183C" w:rsidRPr="0040183C" w:rsidRDefault="0040183C" w:rsidP="00D654CE">
            <w:pPr>
              <w:keepNext/>
              <w:spacing w:before="0"/>
              <w:jc w:val="center"/>
              <w:rPr>
                <w:lang w:val="en-GB"/>
              </w:rPr>
            </w:pPr>
            <w:r w:rsidRPr="0040183C">
              <w:rPr>
                <w:lang w:val="en-GB"/>
              </w:rPr>
              <w:t>-0.28%</w:t>
            </w:r>
          </w:p>
        </w:tc>
        <w:tc>
          <w:tcPr>
            <w:tcW w:w="785" w:type="dxa"/>
            <w:tcBorders>
              <w:top w:val="nil"/>
              <w:left w:val="nil"/>
              <w:bottom w:val="nil"/>
              <w:right w:val="single" w:sz="4" w:space="0" w:color="auto"/>
            </w:tcBorders>
            <w:shd w:val="clear" w:color="auto" w:fill="auto"/>
            <w:noWrap/>
            <w:vAlign w:val="center"/>
            <w:hideMark/>
          </w:tcPr>
          <w:p w14:paraId="05BB97E8" w14:textId="77777777" w:rsidR="0040183C" w:rsidRPr="0040183C" w:rsidRDefault="0040183C" w:rsidP="00D654CE">
            <w:pPr>
              <w:keepNext/>
              <w:spacing w:before="0"/>
              <w:jc w:val="center"/>
              <w:rPr>
                <w:lang w:val="en-GB"/>
              </w:rPr>
            </w:pPr>
            <w:r w:rsidRPr="0040183C">
              <w:rPr>
                <w:lang w:val="en-GB"/>
              </w:rPr>
              <w:t>-0.23%</w:t>
            </w:r>
          </w:p>
        </w:tc>
        <w:tc>
          <w:tcPr>
            <w:tcW w:w="653" w:type="dxa"/>
            <w:tcBorders>
              <w:top w:val="nil"/>
              <w:left w:val="nil"/>
              <w:bottom w:val="nil"/>
              <w:right w:val="nil"/>
            </w:tcBorders>
            <w:shd w:val="clear" w:color="auto" w:fill="auto"/>
            <w:noWrap/>
            <w:vAlign w:val="center"/>
            <w:hideMark/>
          </w:tcPr>
          <w:p w14:paraId="08BF4A98" w14:textId="77777777" w:rsidR="0040183C" w:rsidRPr="0040183C" w:rsidRDefault="0040183C" w:rsidP="00D654CE">
            <w:pPr>
              <w:keepNext/>
              <w:spacing w:before="0"/>
              <w:jc w:val="center"/>
              <w:rPr>
                <w:lang w:val="en-GB"/>
              </w:rPr>
            </w:pPr>
            <w:r w:rsidRPr="0040183C">
              <w:rPr>
                <w:lang w:val="en-GB"/>
              </w:rPr>
              <w:t>101%</w:t>
            </w:r>
          </w:p>
        </w:tc>
        <w:tc>
          <w:tcPr>
            <w:tcW w:w="653" w:type="dxa"/>
            <w:tcBorders>
              <w:top w:val="nil"/>
              <w:left w:val="nil"/>
              <w:bottom w:val="nil"/>
              <w:right w:val="single" w:sz="8" w:space="0" w:color="auto"/>
            </w:tcBorders>
            <w:shd w:val="clear" w:color="auto" w:fill="auto"/>
            <w:noWrap/>
            <w:vAlign w:val="center"/>
            <w:hideMark/>
          </w:tcPr>
          <w:p w14:paraId="2D9D5C3F" w14:textId="77777777" w:rsidR="0040183C" w:rsidRPr="0040183C" w:rsidRDefault="0040183C" w:rsidP="00D654CE">
            <w:pPr>
              <w:keepNext/>
              <w:spacing w:before="0"/>
              <w:jc w:val="center"/>
              <w:rPr>
                <w:lang w:val="en-GB"/>
              </w:rPr>
            </w:pPr>
            <w:r w:rsidRPr="0040183C">
              <w:rPr>
                <w:lang w:val="en-GB"/>
              </w:rPr>
              <w:t>102%</w:t>
            </w:r>
          </w:p>
        </w:tc>
      </w:tr>
      <w:tr w:rsidR="0040183C" w:rsidRPr="0040183C" w14:paraId="1180FE95" w14:textId="77777777" w:rsidTr="00D654CE">
        <w:trPr>
          <w:trHeight w:val="255"/>
        </w:trPr>
        <w:tc>
          <w:tcPr>
            <w:tcW w:w="1225"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60F94349" w14:textId="77777777" w:rsidR="0040183C" w:rsidRPr="0040183C" w:rsidRDefault="0040183C" w:rsidP="00D654CE">
            <w:pPr>
              <w:spacing w:before="0"/>
              <w:rPr>
                <w:b/>
                <w:bCs/>
                <w:lang w:val="en-GB"/>
              </w:rPr>
            </w:pPr>
            <w:r w:rsidRPr="0040183C">
              <w:rPr>
                <w:b/>
                <w:bCs/>
                <w:lang w:val="en-GB"/>
              </w:rPr>
              <w:t>Overall</w:t>
            </w:r>
          </w:p>
        </w:tc>
        <w:tc>
          <w:tcPr>
            <w:tcW w:w="786" w:type="dxa"/>
            <w:tcBorders>
              <w:top w:val="single" w:sz="8" w:space="0" w:color="auto"/>
              <w:left w:val="nil"/>
              <w:bottom w:val="single" w:sz="8" w:space="0" w:color="auto"/>
              <w:right w:val="nil"/>
            </w:tcBorders>
            <w:shd w:val="clear" w:color="auto" w:fill="auto"/>
            <w:noWrap/>
            <w:vAlign w:val="center"/>
            <w:hideMark/>
          </w:tcPr>
          <w:p w14:paraId="559739DC" w14:textId="77777777" w:rsidR="0040183C" w:rsidRPr="0040183C" w:rsidRDefault="0040183C" w:rsidP="00D654CE">
            <w:pPr>
              <w:spacing w:before="0"/>
              <w:jc w:val="center"/>
              <w:rPr>
                <w:lang w:val="en-GB"/>
              </w:rPr>
            </w:pPr>
            <w:r w:rsidRPr="0040183C">
              <w:rPr>
                <w:lang w:val="en-GB"/>
              </w:rPr>
              <w:t>-0.21%</w:t>
            </w:r>
          </w:p>
        </w:tc>
        <w:tc>
          <w:tcPr>
            <w:tcW w:w="1254" w:type="dxa"/>
            <w:tcBorders>
              <w:top w:val="single" w:sz="8" w:space="0" w:color="auto"/>
              <w:left w:val="nil"/>
              <w:bottom w:val="single" w:sz="8" w:space="0" w:color="auto"/>
              <w:right w:val="nil"/>
            </w:tcBorders>
            <w:shd w:val="clear" w:color="auto" w:fill="auto"/>
            <w:noWrap/>
            <w:vAlign w:val="center"/>
            <w:hideMark/>
          </w:tcPr>
          <w:p w14:paraId="25938DCE" w14:textId="77777777" w:rsidR="0040183C" w:rsidRPr="0040183C" w:rsidRDefault="0040183C" w:rsidP="00D654CE">
            <w:pPr>
              <w:spacing w:before="0"/>
              <w:jc w:val="center"/>
              <w:rPr>
                <w:lang w:val="en-GB"/>
              </w:rPr>
            </w:pPr>
            <w:r w:rsidRPr="0040183C">
              <w:rPr>
                <w:lang w:val="en-GB"/>
              </w:rPr>
              <w:t>-0.46%</w:t>
            </w:r>
          </w:p>
        </w:tc>
        <w:tc>
          <w:tcPr>
            <w:tcW w:w="869" w:type="dxa"/>
            <w:tcBorders>
              <w:top w:val="single" w:sz="8" w:space="0" w:color="auto"/>
              <w:left w:val="single" w:sz="4" w:space="0" w:color="auto"/>
              <w:bottom w:val="single" w:sz="8" w:space="0" w:color="auto"/>
              <w:right w:val="nil"/>
            </w:tcBorders>
            <w:shd w:val="clear" w:color="auto" w:fill="auto"/>
            <w:noWrap/>
            <w:vAlign w:val="center"/>
            <w:hideMark/>
          </w:tcPr>
          <w:p w14:paraId="28B3EC5B" w14:textId="77777777" w:rsidR="0040183C" w:rsidRPr="0040183C" w:rsidRDefault="0040183C" w:rsidP="00D654CE">
            <w:pPr>
              <w:spacing w:before="0"/>
              <w:jc w:val="center"/>
              <w:rPr>
                <w:lang w:val="en-GB"/>
              </w:rPr>
            </w:pPr>
            <w:r w:rsidRPr="0040183C">
              <w:rPr>
                <w:lang w:val="en-GB"/>
              </w:rPr>
              <w:t>-0.58%</w:t>
            </w:r>
          </w:p>
        </w:tc>
        <w:tc>
          <w:tcPr>
            <w:tcW w:w="785" w:type="dxa"/>
            <w:tcBorders>
              <w:top w:val="single" w:sz="8" w:space="0" w:color="auto"/>
              <w:left w:val="nil"/>
              <w:bottom w:val="single" w:sz="8" w:space="0" w:color="auto"/>
              <w:right w:val="nil"/>
            </w:tcBorders>
            <w:shd w:val="clear" w:color="auto" w:fill="auto"/>
            <w:noWrap/>
            <w:vAlign w:val="center"/>
            <w:hideMark/>
          </w:tcPr>
          <w:p w14:paraId="197F34B4" w14:textId="77777777" w:rsidR="0040183C" w:rsidRPr="0040183C" w:rsidRDefault="0040183C" w:rsidP="00D654CE">
            <w:pPr>
              <w:spacing w:before="0"/>
              <w:jc w:val="center"/>
              <w:rPr>
                <w:lang w:val="en-GB"/>
              </w:rPr>
            </w:pPr>
            <w:r w:rsidRPr="0040183C">
              <w:rPr>
                <w:lang w:val="en-GB"/>
              </w:rPr>
              <w:t>-0.46%</w:t>
            </w:r>
          </w:p>
        </w:tc>
        <w:tc>
          <w:tcPr>
            <w:tcW w:w="785" w:type="dxa"/>
            <w:tcBorders>
              <w:top w:val="single" w:sz="8" w:space="0" w:color="auto"/>
              <w:left w:val="nil"/>
              <w:bottom w:val="single" w:sz="8" w:space="0" w:color="auto"/>
              <w:right w:val="single" w:sz="4" w:space="0" w:color="auto"/>
            </w:tcBorders>
            <w:shd w:val="clear" w:color="auto" w:fill="auto"/>
            <w:noWrap/>
            <w:vAlign w:val="center"/>
            <w:hideMark/>
          </w:tcPr>
          <w:p w14:paraId="4015A878" w14:textId="77777777" w:rsidR="0040183C" w:rsidRPr="0040183C" w:rsidRDefault="0040183C" w:rsidP="00D654CE">
            <w:pPr>
              <w:spacing w:before="0"/>
              <w:jc w:val="center"/>
              <w:rPr>
                <w:lang w:val="en-GB"/>
              </w:rPr>
            </w:pPr>
            <w:r w:rsidRPr="0040183C">
              <w:rPr>
                <w:lang w:val="en-GB"/>
              </w:rPr>
              <w:t>-0.68%</w:t>
            </w:r>
          </w:p>
        </w:tc>
        <w:tc>
          <w:tcPr>
            <w:tcW w:w="785" w:type="dxa"/>
            <w:tcBorders>
              <w:top w:val="single" w:sz="8" w:space="0" w:color="auto"/>
              <w:left w:val="nil"/>
              <w:bottom w:val="single" w:sz="8" w:space="0" w:color="auto"/>
              <w:right w:val="nil"/>
            </w:tcBorders>
            <w:shd w:val="clear" w:color="auto" w:fill="auto"/>
            <w:noWrap/>
            <w:vAlign w:val="center"/>
            <w:hideMark/>
          </w:tcPr>
          <w:p w14:paraId="19ECDD96" w14:textId="77777777" w:rsidR="0040183C" w:rsidRPr="0040183C" w:rsidRDefault="0040183C" w:rsidP="00D654CE">
            <w:pPr>
              <w:spacing w:before="0"/>
              <w:jc w:val="center"/>
              <w:rPr>
                <w:lang w:val="en-GB"/>
              </w:rPr>
            </w:pPr>
            <w:r w:rsidRPr="0040183C">
              <w:rPr>
                <w:lang w:val="en-GB"/>
              </w:rPr>
              <w:t>-0.46%</w:t>
            </w:r>
          </w:p>
        </w:tc>
        <w:tc>
          <w:tcPr>
            <w:tcW w:w="785" w:type="dxa"/>
            <w:tcBorders>
              <w:top w:val="single" w:sz="8" w:space="0" w:color="auto"/>
              <w:left w:val="nil"/>
              <w:bottom w:val="single" w:sz="8" w:space="0" w:color="auto"/>
              <w:right w:val="nil"/>
            </w:tcBorders>
            <w:shd w:val="clear" w:color="auto" w:fill="auto"/>
            <w:noWrap/>
            <w:vAlign w:val="center"/>
            <w:hideMark/>
          </w:tcPr>
          <w:p w14:paraId="2EFD7CBD" w14:textId="77777777" w:rsidR="0040183C" w:rsidRPr="0040183C" w:rsidRDefault="0040183C" w:rsidP="00D654CE">
            <w:pPr>
              <w:spacing w:before="0"/>
              <w:jc w:val="center"/>
              <w:rPr>
                <w:lang w:val="en-GB"/>
              </w:rPr>
            </w:pPr>
            <w:r w:rsidRPr="0040183C">
              <w:rPr>
                <w:lang w:val="en-GB"/>
              </w:rPr>
              <w:t>-0.38%</w:t>
            </w:r>
          </w:p>
        </w:tc>
        <w:tc>
          <w:tcPr>
            <w:tcW w:w="785" w:type="dxa"/>
            <w:tcBorders>
              <w:top w:val="single" w:sz="8" w:space="0" w:color="auto"/>
              <w:left w:val="nil"/>
              <w:bottom w:val="single" w:sz="8" w:space="0" w:color="auto"/>
              <w:right w:val="single" w:sz="4" w:space="0" w:color="auto"/>
            </w:tcBorders>
            <w:shd w:val="clear" w:color="auto" w:fill="auto"/>
            <w:noWrap/>
            <w:vAlign w:val="center"/>
            <w:hideMark/>
          </w:tcPr>
          <w:p w14:paraId="4DA72FCF" w14:textId="77777777" w:rsidR="0040183C" w:rsidRPr="0040183C" w:rsidRDefault="0040183C" w:rsidP="00D654CE">
            <w:pPr>
              <w:spacing w:before="0"/>
              <w:jc w:val="center"/>
              <w:rPr>
                <w:lang w:val="en-GB"/>
              </w:rPr>
            </w:pPr>
            <w:r w:rsidRPr="0040183C">
              <w:rPr>
                <w:lang w:val="en-GB"/>
              </w:rPr>
              <w:t>-0.46%</w:t>
            </w:r>
          </w:p>
        </w:tc>
        <w:tc>
          <w:tcPr>
            <w:tcW w:w="653" w:type="dxa"/>
            <w:tcBorders>
              <w:top w:val="single" w:sz="8" w:space="0" w:color="auto"/>
              <w:left w:val="nil"/>
              <w:bottom w:val="single" w:sz="8" w:space="0" w:color="auto"/>
              <w:right w:val="nil"/>
            </w:tcBorders>
            <w:shd w:val="clear" w:color="auto" w:fill="auto"/>
            <w:noWrap/>
            <w:vAlign w:val="center"/>
            <w:hideMark/>
          </w:tcPr>
          <w:p w14:paraId="21E1E72D" w14:textId="77777777" w:rsidR="0040183C" w:rsidRPr="0040183C" w:rsidRDefault="0040183C" w:rsidP="00D654CE">
            <w:pPr>
              <w:spacing w:before="0"/>
              <w:jc w:val="center"/>
              <w:rPr>
                <w:lang w:val="en-GB"/>
              </w:rPr>
            </w:pPr>
            <w:r w:rsidRPr="0040183C">
              <w:rPr>
                <w:lang w:val="en-GB"/>
              </w:rPr>
              <w:t>102%</w:t>
            </w:r>
          </w:p>
        </w:tc>
        <w:tc>
          <w:tcPr>
            <w:tcW w:w="653" w:type="dxa"/>
            <w:tcBorders>
              <w:top w:val="single" w:sz="8" w:space="0" w:color="auto"/>
              <w:left w:val="nil"/>
              <w:bottom w:val="single" w:sz="8" w:space="0" w:color="auto"/>
              <w:right w:val="single" w:sz="8" w:space="0" w:color="auto"/>
            </w:tcBorders>
            <w:shd w:val="clear" w:color="auto" w:fill="auto"/>
            <w:noWrap/>
            <w:vAlign w:val="center"/>
            <w:hideMark/>
          </w:tcPr>
          <w:p w14:paraId="726E6E0E" w14:textId="77777777" w:rsidR="0040183C" w:rsidRPr="0040183C" w:rsidRDefault="0040183C" w:rsidP="00D654CE">
            <w:pPr>
              <w:spacing w:before="0"/>
              <w:jc w:val="center"/>
              <w:rPr>
                <w:lang w:val="en-GB"/>
              </w:rPr>
            </w:pPr>
            <w:r w:rsidRPr="0040183C">
              <w:rPr>
                <w:lang w:val="en-GB"/>
              </w:rPr>
              <w:t>102%</w:t>
            </w:r>
          </w:p>
        </w:tc>
      </w:tr>
      <w:tr w:rsidR="0040183C" w:rsidRPr="0040183C" w14:paraId="4B22F69F" w14:textId="77777777" w:rsidTr="00D654CE">
        <w:trPr>
          <w:trHeight w:val="255"/>
        </w:trPr>
        <w:tc>
          <w:tcPr>
            <w:tcW w:w="1225" w:type="dxa"/>
            <w:tcBorders>
              <w:top w:val="nil"/>
              <w:left w:val="nil"/>
              <w:bottom w:val="nil"/>
              <w:right w:val="nil"/>
            </w:tcBorders>
            <w:shd w:val="clear" w:color="auto" w:fill="auto"/>
            <w:noWrap/>
            <w:vAlign w:val="center"/>
            <w:hideMark/>
          </w:tcPr>
          <w:p w14:paraId="1CB35866" w14:textId="77777777" w:rsidR="0040183C" w:rsidRPr="0040183C" w:rsidRDefault="0040183C" w:rsidP="00D654CE">
            <w:pPr>
              <w:spacing w:before="0"/>
              <w:rPr>
                <w:lang w:val="en-GB"/>
              </w:rPr>
            </w:pPr>
          </w:p>
        </w:tc>
        <w:tc>
          <w:tcPr>
            <w:tcW w:w="786" w:type="dxa"/>
            <w:tcBorders>
              <w:top w:val="nil"/>
              <w:left w:val="nil"/>
              <w:bottom w:val="nil"/>
              <w:right w:val="nil"/>
            </w:tcBorders>
            <w:shd w:val="clear" w:color="auto" w:fill="auto"/>
            <w:noWrap/>
            <w:vAlign w:val="center"/>
            <w:hideMark/>
          </w:tcPr>
          <w:p w14:paraId="2752F25C" w14:textId="77777777" w:rsidR="0040183C" w:rsidRPr="0040183C" w:rsidRDefault="0040183C" w:rsidP="00D654CE">
            <w:pPr>
              <w:spacing w:before="0"/>
              <w:jc w:val="center"/>
              <w:rPr>
                <w:lang w:val="en-GB"/>
              </w:rPr>
            </w:pPr>
          </w:p>
        </w:tc>
        <w:tc>
          <w:tcPr>
            <w:tcW w:w="1254" w:type="dxa"/>
            <w:tcBorders>
              <w:top w:val="nil"/>
              <w:left w:val="nil"/>
              <w:bottom w:val="nil"/>
              <w:right w:val="nil"/>
            </w:tcBorders>
            <w:shd w:val="clear" w:color="auto" w:fill="auto"/>
            <w:noWrap/>
            <w:vAlign w:val="center"/>
            <w:hideMark/>
          </w:tcPr>
          <w:p w14:paraId="34287AD4" w14:textId="77777777" w:rsidR="0040183C" w:rsidRPr="0040183C" w:rsidRDefault="0040183C" w:rsidP="00D654CE">
            <w:pPr>
              <w:spacing w:before="0"/>
              <w:jc w:val="center"/>
              <w:rPr>
                <w:lang w:val="en-GB"/>
              </w:rPr>
            </w:pPr>
          </w:p>
        </w:tc>
        <w:tc>
          <w:tcPr>
            <w:tcW w:w="869" w:type="dxa"/>
            <w:tcBorders>
              <w:top w:val="nil"/>
              <w:left w:val="nil"/>
              <w:bottom w:val="nil"/>
              <w:right w:val="nil"/>
            </w:tcBorders>
            <w:shd w:val="clear" w:color="auto" w:fill="auto"/>
            <w:noWrap/>
            <w:vAlign w:val="center"/>
            <w:hideMark/>
          </w:tcPr>
          <w:p w14:paraId="0FFCF4D4" w14:textId="77777777" w:rsidR="0040183C" w:rsidRPr="0040183C" w:rsidRDefault="0040183C" w:rsidP="00D654CE">
            <w:pPr>
              <w:spacing w:before="0"/>
              <w:jc w:val="center"/>
              <w:rPr>
                <w:lang w:val="en-GB"/>
              </w:rPr>
            </w:pPr>
          </w:p>
        </w:tc>
        <w:tc>
          <w:tcPr>
            <w:tcW w:w="785" w:type="dxa"/>
            <w:tcBorders>
              <w:top w:val="nil"/>
              <w:left w:val="nil"/>
              <w:bottom w:val="nil"/>
              <w:right w:val="nil"/>
            </w:tcBorders>
            <w:shd w:val="clear" w:color="auto" w:fill="auto"/>
            <w:noWrap/>
            <w:vAlign w:val="center"/>
            <w:hideMark/>
          </w:tcPr>
          <w:p w14:paraId="76492C60" w14:textId="77777777" w:rsidR="0040183C" w:rsidRPr="0040183C" w:rsidRDefault="0040183C" w:rsidP="00D654CE">
            <w:pPr>
              <w:spacing w:before="0"/>
              <w:jc w:val="center"/>
              <w:rPr>
                <w:lang w:val="en-GB"/>
              </w:rPr>
            </w:pPr>
          </w:p>
        </w:tc>
        <w:tc>
          <w:tcPr>
            <w:tcW w:w="785" w:type="dxa"/>
            <w:tcBorders>
              <w:top w:val="nil"/>
              <w:left w:val="nil"/>
              <w:bottom w:val="nil"/>
              <w:right w:val="nil"/>
            </w:tcBorders>
            <w:shd w:val="clear" w:color="auto" w:fill="auto"/>
            <w:noWrap/>
            <w:vAlign w:val="center"/>
            <w:hideMark/>
          </w:tcPr>
          <w:p w14:paraId="70384407" w14:textId="77777777" w:rsidR="0040183C" w:rsidRPr="0040183C" w:rsidRDefault="0040183C" w:rsidP="00D654CE">
            <w:pPr>
              <w:spacing w:before="0"/>
              <w:jc w:val="center"/>
              <w:rPr>
                <w:lang w:val="en-GB"/>
              </w:rPr>
            </w:pPr>
          </w:p>
        </w:tc>
        <w:tc>
          <w:tcPr>
            <w:tcW w:w="785" w:type="dxa"/>
            <w:tcBorders>
              <w:top w:val="nil"/>
              <w:left w:val="nil"/>
              <w:bottom w:val="nil"/>
              <w:right w:val="nil"/>
            </w:tcBorders>
            <w:shd w:val="clear" w:color="auto" w:fill="auto"/>
            <w:noWrap/>
            <w:vAlign w:val="center"/>
            <w:hideMark/>
          </w:tcPr>
          <w:p w14:paraId="3996A2C6" w14:textId="77777777" w:rsidR="0040183C" w:rsidRPr="0040183C" w:rsidRDefault="0040183C" w:rsidP="00D654CE">
            <w:pPr>
              <w:spacing w:before="0"/>
              <w:jc w:val="center"/>
              <w:rPr>
                <w:lang w:val="en-GB"/>
              </w:rPr>
            </w:pPr>
          </w:p>
        </w:tc>
        <w:tc>
          <w:tcPr>
            <w:tcW w:w="785" w:type="dxa"/>
            <w:tcBorders>
              <w:top w:val="nil"/>
              <w:left w:val="nil"/>
              <w:bottom w:val="nil"/>
              <w:right w:val="nil"/>
            </w:tcBorders>
            <w:shd w:val="clear" w:color="auto" w:fill="auto"/>
            <w:noWrap/>
            <w:vAlign w:val="center"/>
            <w:hideMark/>
          </w:tcPr>
          <w:p w14:paraId="62EF64DD" w14:textId="77777777" w:rsidR="0040183C" w:rsidRPr="0040183C" w:rsidRDefault="0040183C" w:rsidP="00D654CE">
            <w:pPr>
              <w:spacing w:before="0"/>
              <w:jc w:val="center"/>
              <w:rPr>
                <w:lang w:val="en-GB"/>
              </w:rPr>
            </w:pPr>
          </w:p>
        </w:tc>
        <w:tc>
          <w:tcPr>
            <w:tcW w:w="785" w:type="dxa"/>
            <w:tcBorders>
              <w:top w:val="nil"/>
              <w:left w:val="nil"/>
              <w:bottom w:val="nil"/>
              <w:right w:val="nil"/>
            </w:tcBorders>
            <w:shd w:val="clear" w:color="auto" w:fill="auto"/>
            <w:noWrap/>
            <w:vAlign w:val="center"/>
            <w:hideMark/>
          </w:tcPr>
          <w:p w14:paraId="14FD5172" w14:textId="77777777" w:rsidR="0040183C" w:rsidRPr="0040183C" w:rsidRDefault="0040183C" w:rsidP="00D654CE">
            <w:pPr>
              <w:spacing w:before="0"/>
              <w:jc w:val="center"/>
              <w:rPr>
                <w:lang w:val="en-GB"/>
              </w:rPr>
            </w:pPr>
          </w:p>
        </w:tc>
        <w:tc>
          <w:tcPr>
            <w:tcW w:w="653" w:type="dxa"/>
            <w:tcBorders>
              <w:top w:val="nil"/>
              <w:left w:val="nil"/>
              <w:bottom w:val="nil"/>
              <w:right w:val="nil"/>
            </w:tcBorders>
            <w:shd w:val="clear" w:color="auto" w:fill="auto"/>
            <w:noWrap/>
            <w:vAlign w:val="center"/>
            <w:hideMark/>
          </w:tcPr>
          <w:p w14:paraId="552A501D" w14:textId="77777777" w:rsidR="0040183C" w:rsidRPr="0040183C" w:rsidRDefault="0040183C" w:rsidP="00D654CE">
            <w:pPr>
              <w:spacing w:before="0"/>
              <w:jc w:val="center"/>
              <w:rPr>
                <w:lang w:val="en-GB"/>
              </w:rPr>
            </w:pPr>
          </w:p>
        </w:tc>
        <w:tc>
          <w:tcPr>
            <w:tcW w:w="653" w:type="dxa"/>
            <w:tcBorders>
              <w:top w:val="nil"/>
              <w:left w:val="nil"/>
              <w:bottom w:val="nil"/>
              <w:right w:val="nil"/>
            </w:tcBorders>
            <w:shd w:val="clear" w:color="auto" w:fill="auto"/>
            <w:noWrap/>
            <w:vAlign w:val="center"/>
            <w:hideMark/>
          </w:tcPr>
          <w:p w14:paraId="5350503C" w14:textId="77777777" w:rsidR="0040183C" w:rsidRPr="0040183C" w:rsidRDefault="0040183C" w:rsidP="00D654CE">
            <w:pPr>
              <w:spacing w:before="0"/>
              <w:jc w:val="center"/>
              <w:rPr>
                <w:lang w:val="en-GB"/>
              </w:rPr>
            </w:pPr>
          </w:p>
        </w:tc>
      </w:tr>
      <w:tr w:rsidR="0040183C" w:rsidRPr="0040183C" w14:paraId="35CAC257" w14:textId="77777777" w:rsidTr="00D654CE">
        <w:trPr>
          <w:trHeight w:val="255"/>
        </w:trPr>
        <w:tc>
          <w:tcPr>
            <w:tcW w:w="1225" w:type="dxa"/>
            <w:tcBorders>
              <w:top w:val="nil"/>
              <w:left w:val="nil"/>
              <w:bottom w:val="nil"/>
              <w:right w:val="nil"/>
            </w:tcBorders>
            <w:shd w:val="clear" w:color="auto" w:fill="auto"/>
            <w:noWrap/>
            <w:vAlign w:val="center"/>
            <w:hideMark/>
          </w:tcPr>
          <w:p w14:paraId="175C1006" w14:textId="77777777" w:rsidR="0040183C" w:rsidRPr="0040183C" w:rsidRDefault="0040183C" w:rsidP="00D654CE">
            <w:pPr>
              <w:keepNext/>
              <w:spacing w:before="0"/>
              <w:rPr>
                <w:lang w:val="en-GB"/>
              </w:rPr>
            </w:pPr>
          </w:p>
        </w:tc>
        <w:tc>
          <w:tcPr>
            <w:tcW w:w="8140" w:type="dxa"/>
            <w:gridSpan w:val="10"/>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1DF7CFD" w14:textId="77777777" w:rsidR="0040183C" w:rsidRPr="0040183C" w:rsidRDefault="0040183C" w:rsidP="00D654CE">
            <w:pPr>
              <w:keepNext/>
              <w:spacing w:before="0"/>
              <w:jc w:val="center"/>
              <w:rPr>
                <w:b/>
                <w:bCs/>
                <w:lang w:val="en-GB"/>
              </w:rPr>
            </w:pPr>
            <w:r w:rsidRPr="0040183C">
              <w:rPr>
                <w:b/>
                <w:bCs/>
                <w:lang w:val="en-GB"/>
              </w:rPr>
              <w:t>All Intra</w:t>
            </w:r>
          </w:p>
        </w:tc>
      </w:tr>
      <w:tr w:rsidR="0040183C" w:rsidRPr="0040183C" w14:paraId="4255360E" w14:textId="77777777" w:rsidTr="00D654CE">
        <w:trPr>
          <w:trHeight w:val="255"/>
        </w:trPr>
        <w:tc>
          <w:tcPr>
            <w:tcW w:w="1225" w:type="dxa"/>
            <w:tcBorders>
              <w:top w:val="nil"/>
              <w:left w:val="nil"/>
              <w:bottom w:val="nil"/>
              <w:right w:val="nil"/>
            </w:tcBorders>
            <w:shd w:val="clear" w:color="auto" w:fill="auto"/>
            <w:noWrap/>
            <w:vAlign w:val="center"/>
            <w:hideMark/>
          </w:tcPr>
          <w:p w14:paraId="3E8E4192" w14:textId="77777777" w:rsidR="0040183C" w:rsidRPr="0040183C" w:rsidRDefault="0040183C" w:rsidP="00D654CE">
            <w:pPr>
              <w:keepNext/>
              <w:spacing w:before="0"/>
              <w:rPr>
                <w:b/>
                <w:bCs/>
                <w:lang w:val="en-GB"/>
              </w:rPr>
            </w:pPr>
          </w:p>
        </w:tc>
        <w:tc>
          <w:tcPr>
            <w:tcW w:w="8140" w:type="dxa"/>
            <w:gridSpan w:val="10"/>
            <w:tcBorders>
              <w:top w:val="single" w:sz="8" w:space="0" w:color="auto"/>
              <w:left w:val="single" w:sz="8" w:space="0" w:color="auto"/>
              <w:bottom w:val="nil"/>
              <w:right w:val="single" w:sz="8" w:space="0" w:color="000000"/>
            </w:tcBorders>
            <w:shd w:val="clear" w:color="auto" w:fill="auto"/>
            <w:noWrap/>
            <w:vAlign w:val="center"/>
            <w:hideMark/>
          </w:tcPr>
          <w:p w14:paraId="72766031" w14:textId="77777777" w:rsidR="0040183C" w:rsidRPr="0040183C" w:rsidRDefault="0040183C" w:rsidP="00D654CE">
            <w:pPr>
              <w:keepNext/>
              <w:spacing w:before="0"/>
              <w:jc w:val="center"/>
              <w:rPr>
                <w:b/>
                <w:bCs/>
                <w:lang w:val="en-GB"/>
              </w:rPr>
            </w:pPr>
            <w:r w:rsidRPr="0040183C">
              <w:rPr>
                <w:b/>
                <w:bCs/>
                <w:lang w:val="en-GB"/>
              </w:rPr>
              <w:t>Over VTM12.0</w:t>
            </w:r>
          </w:p>
        </w:tc>
      </w:tr>
      <w:tr w:rsidR="0040183C" w:rsidRPr="0040183C" w14:paraId="3252423B" w14:textId="77777777" w:rsidTr="00D654CE">
        <w:trPr>
          <w:trHeight w:val="255"/>
        </w:trPr>
        <w:tc>
          <w:tcPr>
            <w:tcW w:w="1225" w:type="dxa"/>
            <w:tcBorders>
              <w:top w:val="nil"/>
              <w:left w:val="nil"/>
              <w:bottom w:val="nil"/>
              <w:right w:val="nil"/>
            </w:tcBorders>
            <w:shd w:val="clear" w:color="auto" w:fill="auto"/>
            <w:noWrap/>
            <w:vAlign w:val="center"/>
            <w:hideMark/>
          </w:tcPr>
          <w:p w14:paraId="5A079379" w14:textId="77777777" w:rsidR="0040183C" w:rsidRPr="0040183C" w:rsidRDefault="0040183C" w:rsidP="00D654CE">
            <w:pPr>
              <w:keepNext/>
              <w:spacing w:before="0"/>
              <w:rPr>
                <w:b/>
                <w:bCs/>
                <w:lang w:val="en-GB"/>
              </w:rPr>
            </w:pPr>
          </w:p>
        </w:tc>
        <w:tc>
          <w:tcPr>
            <w:tcW w:w="786" w:type="dxa"/>
            <w:tcBorders>
              <w:top w:val="nil"/>
              <w:left w:val="single" w:sz="8" w:space="0" w:color="auto"/>
              <w:bottom w:val="nil"/>
              <w:right w:val="nil"/>
            </w:tcBorders>
            <w:shd w:val="clear" w:color="auto" w:fill="auto"/>
            <w:noWrap/>
            <w:vAlign w:val="center"/>
            <w:hideMark/>
          </w:tcPr>
          <w:p w14:paraId="6FB1615F" w14:textId="78AF8694" w:rsidR="0040183C" w:rsidRPr="0040183C" w:rsidRDefault="0040183C" w:rsidP="00D654CE">
            <w:pPr>
              <w:keepNext/>
              <w:spacing w:before="0"/>
              <w:jc w:val="center"/>
              <w:rPr>
                <w:b/>
                <w:bCs/>
                <w:lang w:val="en-GB"/>
              </w:rPr>
            </w:pPr>
          </w:p>
        </w:tc>
        <w:tc>
          <w:tcPr>
            <w:tcW w:w="1254" w:type="dxa"/>
            <w:tcBorders>
              <w:top w:val="nil"/>
              <w:left w:val="nil"/>
              <w:bottom w:val="nil"/>
              <w:right w:val="nil"/>
            </w:tcBorders>
            <w:shd w:val="clear" w:color="auto" w:fill="auto"/>
            <w:noWrap/>
            <w:vAlign w:val="center"/>
            <w:hideMark/>
          </w:tcPr>
          <w:p w14:paraId="02F1603E" w14:textId="77777777" w:rsidR="0040183C" w:rsidRPr="0040183C" w:rsidRDefault="0040183C" w:rsidP="00D654CE">
            <w:pPr>
              <w:keepNext/>
              <w:spacing w:before="0"/>
              <w:jc w:val="center"/>
              <w:rPr>
                <w:b/>
                <w:bCs/>
                <w:lang w:val="en-GB"/>
              </w:rPr>
            </w:pPr>
          </w:p>
        </w:tc>
        <w:tc>
          <w:tcPr>
            <w:tcW w:w="2439" w:type="dxa"/>
            <w:gridSpan w:val="3"/>
            <w:tcBorders>
              <w:top w:val="nil"/>
              <w:left w:val="single" w:sz="4" w:space="0" w:color="auto"/>
              <w:bottom w:val="nil"/>
              <w:right w:val="single" w:sz="4" w:space="0" w:color="000000"/>
            </w:tcBorders>
            <w:shd w:val="clear" w:color="auto" w:fill="auto"/>
            <w:noWrap/>
            <w:vAlign w:val="center"/>
            <w:hideMark/>
          </w:tcPr>
          <w:p w14:paraId="0105DF34" w14:textId="77777777" w:rsidR="0040183C" w:rsidRPr="0040183C" w:rsidRDefault="0040183C" w:rsidP="00D654CE">
            <w:pPr>
              <w:keepNext/>
              <w:spacing w:before="0"/>
              <w:jc w:val="center"/>
              <w:rPr>
                <w:b/>
                <w:bCs/>
                <w:lang w:val="en-GB"/>
              </w:rPr>
            </w:pPr>
            <w:proofErr w:type="spellStart"/>
            <w:r w:rsidRPr="0040183C">
              <w:rPr>
                <w:b/>
                <w:bCs/>
                <w:lang w:val="en-GB"/>
              </w:rPr>
              <w:t>wPSNR</w:t>
            </w:r>
            <w:proofErr w:type="spellEnd"/>
          </w:p>
        </w:tc>
        <w:tc>
          <w:tcPr>
            <w:tcW w:w="2355" w:type="dxa"/>
            <w:gridSpan w:val="3"/>
            <w:tcBorders>
              <w:top w:val="nil"/>
              <w:left w:val="nil"/>
              <w:bottom w:val="nil"/>
              <w:right w:val="single" w:sz="4" w:space="0" w:color="000000"/>
            </w:tcBorders>
            <w:shd w:val="clear" w:color="auto" w:fill="auto"/>
            <w:noWrap/>
            <w:vAlign w:val="center"/>
            <w:hideMark/>
          </w:tcPr>
          <w:p w14:paraId="5950759B" w14:textId="77777777" w:rsidR="0040183C" w:rsidRPr="0040183C" w:rsidRDefault="0040183C" w:rsidP="00D654CE">
            <w:pPr>
              <w:keepNext/>
              <w:spacing w:before="0"/>
              <w:jc w:val="center"/>
              <w:rPr>
                <w:b/>
                <w:bCs/>
                <w:lang w:val="en-GB"/>
              </w:rPr>
            </w:pPr>
            <w:r w:rsidRPr="0040183C">
              <w:rPr>
                <w:b/>
                <w:bCs/>
                <w:lang w:val="en-GB"/>
              </w:rPr>
              <w:t>PSNR</w:t>
            </w:r>
          </w:p>
        </w:tc>
        <w:tc>
          <w:tcPr>
            <w:tcW w:w="653" w:type="dxa"/>
            <w:tcBorders>
              <w:top w:val="nil"/>
              <w:left w:val="nil"/>
              <w:bottom w:val="nil"/>
              <w:right w:val="nil"/>
            </w:tcBorders>
            <w:shd w:val="clear" w:color="auto" w:fill="auto"/>
            <w:noWrap/>
            <w:vAlign w:val="center"/>
            <w:hideMark/>
          </w:tcPr>
          <w:p w14:paraId="7EBC901E" w14:textId="77777777" w:rsidR="0040183C" w:rsidRPr="0040183C" w:rsidRDefault="0040183C" w:rsidP="00D654CE">
            <w:pPr>
              <w:keepNext/>
              <w:spacing w:before="0"/>
              <w:jc w:val="center"/>
              <w:rPr>
                <w:b/>
                <w:bCs/>
                <w:lang w:val="en-GB"/>
              </w:rPr>
            </w:pPr>
          </w:p>
        </w:tc>
        <w:tc>
          <w:tcPr>
            <w:tcW w:w="653" w:type="dxa"/>
            <w:tcBorders>
              <w:top w:val="nil"/>
              <w:left w:val="nil"/>
              <w:bottom w:val="nil"/>
              <w:right w:val="single" w:sz="8" w:space="0" w:color="auto"/>
            </w:tcBorders>
            <w:shd w:val="clear" w:color="auto" w:fill="auto"/>
            <w:noWrap/>
            <w:vAlign w:val="center"/>
            <w:hideMark/>
          </w:tcPr>
          <w:p w14:paraId="22F1D3AC" w14:textId="00CADAD9" w:rsidR="0040183C" w:rsidRPr="0040183C" w:rsidRDefault="0040183C" w:rsidP="00D654CE">
            <w:pPr>
              <w:keepNext/>
              <w:spacing w:before="0"/>
              <w:jc w:val="center"/>
              <w:rPr>
                <w:b/>
                <w:bCs/>
                <w:lang w:val="en-GB"/>
              </w:rPr>
            </w:pPr>
          </w:p>
        </w:tc>
      </w:tr>
      <w:tr w:rsidR="0040183C" w:rsidRPr="0040183C" w14:paraId="034F59C8" w14:textId="77777777" w:rsidTr="00D654CE">
        <w:trPr>
          <w:trHeight w:val="255"/>
        </w:trPr>
        <w:tc>
          <w:tcPr>
            <w:tcW w:w="1225" w:type="dxa"/>
            <w:tcBorders>
              <w:top w:val="nil"/>
              <w:left w:val="nil"/>
              <w:bottom w:val="nil"/>
              <w:right w:val="nil"/>
            </w:tcBorders>
            <w:shd w:val="clear" w:color="auto" w:fill="auto"/>
            <w:noWrap/>
            <w:vAlign w:val="center"/>
            <w:hideMark/>
          </w:tcPr>
          <w:p w14:paraId="18C3959F" w14:textId="77777777" w:rsidR="0040183C" w:rsidRPr="0040183C" w:rsidRDefault="0040183C" w:rsidP="00D654CE">
            <w:pPr>
              <w:keepNext/>
              <w:spacing w:before="0"/>
              <w:rPr>
                <w:b/>
                <w:bCs/>
                <w:lang w:val="en-GB"/>
              </w:rPr>
            </w:pPr>
          </w:p>
        </w:tc>
        <w:tc>
          <w:tcPr>
            <w:tcW w:w="786" w:type="dxa"/>
            <w:tcBorders>
              <w:top w:val="nil"/>
              <w:left w:val="single" w:sz="8" w:space="0" w:color="auto"/>
              <w:bottom w:val="single" w:sz="8" w:space="0" w:color="auto"/>
              <w:right w:val="nil"/>
            </w:tcBorders>
            <w:shd w:val="clear" w:color="auto" w:fill="auto"/>
            <w:noWrap/>
            <w:vAlign w:val="center"/>
            <w:hideMark/>
          </w:tcPr>
          <w:p w14:paraId="224FB37B" w14:textId="77777777" w:rsidR="0040183C" w:rsidRPr="0040183C" w:rsidRDefault="0040183C" w:rsidP="00D654CE">
            <w:pPr>
              <w:keepNext/>
              <w:spacing w:before="0"/>
              <w:jc w:val="center"/>
              <w:rPr>
                <w:lang w:val="en-GB"/>
              </w:rPr>
            </w:pPr>
            <w:r w:rsidRPr="0040183C">
              <w:rPr>
                <w:lang w:val="en-GB"/>
              </w:rPr>
              <w:t>DE100</w:t>
            </w:r>
          </w:p>
        </w:tc>
        <w:tc>
          <w:tcPr>
            <w:tcW w:w="1254" w:type="dxa"/>
            <w:tcBorders>
              <w:top w:val="nil"/>
              <w:left w:val="nil"/>
              <w:bottom w:val="single" w:sz="8" w:space="0" w:color="auto"/>
              <w:right w:val="nil"/>
            </w:tcBorders>
            <w:shd w:val="clear" w:color="auto" w:fill="auto"/>
            <w:noWrap/>
            <w:vAlign w:val="center"/>
            <w:hideMark/>
          </w:tcPr>
          <w:p w14:paraId="66A52A6E" w14:textId="77777777" w:rsidR="0040183C" w:rsidRPr="0040183C" w:rsidRDefault="0040183C" w:rsidP="00D654CE">
            <w:pPr>
              <w:keepNext/>
              <w:spacing w:before="0"/>
              <w:jc w:val="center"/>
              <w:rPr>
                <w:lang w:val="en-GB"/>
              </w:rPr>
            </w:pPr>
            <w:r w:rsidRPr="0040183C">
              <w:rPr>
                <w:lang w:val="en-GB"/>
              </w:rPr>
              <w:t>PSNR-L100</w:t>
            </w:r>
          </w:p>
        </w:tc>
        <w:tc>
          <w:tcPr>
            <w:tcW w:w="869" w:type="dxa"/>
            <w:tcBorders>
              <w:top w:val="nil"/>
              <w:left w:val="single" w:sz="4" w:space="0" w:color="auto"/>
              <w:bottom w:val="single" w:sz="8" w:space="0" w:color="auto"/>
              <w:right w:val="nil"/>
            </w:tcBorders>
            <w:shd w:val="clear" w:color="auto" w:fill="auto"/>
            <w:noWrap/>
            <w:vAlign w:val="center"/>
            <w:hideMark/>
          </w:tcPr>
          <w:p w14:paraId="6959B95E" w14:textId="77777777" w:rsidR="0040183C" w:rsidRPr="0040183C" w:rsidRDefault="0040183C" w:rsidP="00D654CE">
            <w:pPr>
              <w:keepNext/>
              <w:spacing w:before="0"/>
              <w:jc w:val="center"/>
              <w:rPr>
                <w:lang w:val="en-GB"/>
              </w:rPr>
            </w:pPr>
            <w:r w:rsidRPr="0040183C">
              <w:rPr>
                <w:lang w:val="en-GB"/>
              </w:rPr>
              <w:t>Y</w:t>
            </w:r>
          </w:p>
        </w:tc>
        <w:tc>
          <w:tcPr>
            <w:tcW w:w="785" w:type="dxa"/>
            <w:tcBorders>
              <w:top w:val="nil"/>
              <w:left w:val="nil"/>
              <w:bottom w:val="single" w:sz="8" w:space="0" w:color="auto"/>
              <w:right w:val="nil"/>
            </w:tcBorders>
            <w:shd w:val="clear" w:color="auto" w:fill="auto"/>
            <w:noWrap/>
            <w:vAlign w:val="center"/>
            <w:hideMark/>
          </w:tcPr>
          <w:p w14:paraId="32292B35" w14:textId="77777777" w:rsidR="0040183C" w:rsidRPr="0040183C" w:rsidRDefault="0040183C" w:rsidP="00D654CE">
            <w:pPr>
              <w:keepNext/>
              <w:spacing w:before="0"/>
              <w:jc w:val="center"/>
              <w:rPr>
                <w:lang w:val="en-GB"/>
              </w:rPr>
            </w:pPr>
            <w:r w:rsidRPr="0040183C">
              <w:rPr>
                <w:lang w:val="en-GB"/>
              </w:rPr>
              <w:t>U</w:t>
            </w:r>
          </w:p>
        </w:tc>
        <w:tc>
          <w:tcPr>
            <w:tcW w:w="785" w:type="dxa"/>
            <w:tcBorders>
              <w:top w:val="nil"/>
              <w:left w:val="nil"/>
              <w:bottom w:val="single" w:sz="8" w:space="0" w:color="auto"/>
              <w:right w:val="single" w:sz="4" w:space="0" w:color="auto"/>
            </w:tcBorders>
            <w:shd w:val="clear" w:color="auto" w:fill="auto"/>
            <w:noWrap/>
            <w:vAlign w:val="center"/>
            <w:hideMark/>
          </w:tcPr>
          <w:p w14:paraId="706B64D8" w14:textId="77777777" w:rsidR="0040183C" w:rsidRPr="0040183C" w:rsidRDefault="0040183C" w:rsidP="00D654CE">
            <w:pPr>
              <w:keepNext/>
              <w:spacing w:before="0"/>
              <w:jc w:val="center"/>
              <w:rPr>
                <w:lang w:val="en-GB"/>
              </w:rPr>
            </w:pPr>
            <w:r w:rsidRPr="0040183C">
              <w:rPr>
                <w:lang w:val="en-GB"/>
              </w:rPr>
              <w:t>V</w:t>
            </w:r>
          </w:p>
        </w:tc>
        <w:tc>
          <w:tcPr>
            <w:tcW w:w="785" w:type="dxa"/>
            <w:tcBorders>
              <w:top w:val="nil"/>
              <w:left w:val="nil"/>
              <w:bottom w:val="single" w:sz="8" w:space="0" w:color="auto"/>
              <w:right w:val="nil"/>
            </w:tcBorders>
            <w:shd w:val="clear" w:color="auto" w:fill="auto"/>
            <w:noWrap/>
            <w:vAlign w:val="center"/>
            <w:hideMark/>
          </w:tcPr>
          <w:p w14:paraId="6308B571" w14:textId="77777777" w:rsidR="0040183C" w:rsidRPr="0040183C" w:rsidRDefault="0040183C" w:rsidP="00D654CE">
            <w:pPr>
              <w:keepNext/>
              <w:spacing w:before="0"/>
              <w:jc w:val="center"/>
              <w:rPr>
                <w:lang w:val="en-GB"/>
              </w:rPr>
            </w:pPr>
            <w:r w:rsidRPr="0040183C">
              <w:rPr>
                <w:lang w:val="en-GB"/>
              </w:rPr>
              <w:t>Y</w:t>
            </w:r>
          </w:p>
        </w:tc>
        <w:tc>
          <w:tcPr>
            <w:tcW w:w="785" w:type="dxa"/>
            <w:tcBorders>
              <w:top w:val="nil"/>
              <w:left w:val="nil"/>
              <w:bottom w:val="single" w:sz="8" w:space="0" w:color="auto"/>
              <w:right w:val="nil"/>
            </w:tcBorders>
            <w:shd w:val="clear" w:color="auto" w:fill="auto"/>
            <w:noWrap/>
            <w:vAlign w:val="center"/>
            <w:hideMark/>
          </w:tcPr>
          <w:p w14:paraId="60259D5F" w14:textId="77777777" w:rsidR="0040183C" w:rsidRPr="0040183C" w:rsidRDefault="0040183C" w:rsidP="00D654CE">
            <w:pPr>
              <w:keepNext/>
              <w:spacing w:before="0"/>
              <w:jc w:val="center"/>
              <w:rPr>
                <w:lang w:val="en-GB"/>
              </w:rPr>
            </w:pPr>
            <w:r w:rsidRPr="0040183C">
              <w:rPr>
                <w:lang w:val="en-GB"/>
              </w:rPr>
              <w:t>U</w:t>
            </w:r>
          </w:p>
        </w:tc>
        <w:tc>
          <w:tcPr>
            <w:tcW w:w="785" w:type="dxa"/>
            <w:tcBorders>
              <w:top w:val="nil"/>
              <w:left w:val="nil"/>
              <w:bottom w:val="single" w:sz="8" w:space="0" w:color="auto"/>
              <w:right w:val="single" w:sz="4" w:space="0" w:color="auto"/>
            </w:tcBorders>
            <w:shd w:val="clear" w:color="auto" w:fill="auto"/>
            <w:noWrap/>
            <w:vAlign w:val="center"/>
            <w:hideMark/>
          </w:tcPr>
          <w:p w14:paraId="1E131FE1" w14:textId="77777777" w:rsidR="0040183C" w:rsidRPr="0040183C" w:rsidRDefault="0040183C" w:rsidP="00D654CE">
            <w:pPr>
              <w:keepNext/>
              <w:spacing w:before="0"/>
              <w:jc w:val="center"/>
              <w:rPr>
                <w:lang w:val="en-GB"/>
              </w:rPr>
            </w:pPr>
            <w:r w:rsidRPr="0040183C">
              <w:rPr>
                <w:lang w:val="en-GB"/>
              </w:rPr>
              <w:t>V</w:t>
            </w:r>
          </w:p>
        </w:tc>
        <w:tc>
          <w:tcPr>
            <w:tcW w:w="653" w:type="dxa"/>
            <w:tcBorders>
              <w:top w:val="nil"/>
              <w:left w:val="nil"/>
              <w:bottom w:val="single" w:sz="8" w:space="0" w:color="auto"/>
              <w:right w:val="nil"/>
            </w:tcBorders>
            <w:shd w:val="clear" w:color="auto" w:fill="auto"/>
            <w:noWrap/>
            <w:vAlign w:val="center"/>
            <w:hideMark/>
          </w:tcPr>
          <w:p w14:paraId="5EBAB076" w14:textId="77777777" w:rsidR="0040183C" w:rsidRPr="0040183C" w:rsidRDefault="0040183C" w:rsidP="00D654CE">
            <w:pPr>
              <w:keepNext/>
              <w:spacing w:before="0"/>
              <w:jc w:val="center"/>
              <w:rPr>
                <w:lang w:val="en-GB"/>
              </w:rPr>
            </w:pPr>
            <w:proofErr w:type="spellStart"/>
            <w:r w:rsidRPr="0040183C">
              <w:rPr>
                <w:lang w:val="en-GB"/>
              </w:rPr>
              <w:t>EncT</w:t>
            </w:r>
            <w:proofErr w:type="spellEnd"/>
          </w:p>
        </w:tc>
        <w:tc>
          <w:tcPr>
            <w:tcW w:w="653" w:type="dxa"/>
            <w:tcBorders>
              <w:top w:val="nil"/>
              <w:left w:val="nil"/>
              <w:bottom w:val="single" w:sz="8" w:space="0" w:color="auto"/>
              <w:right w:val="single" w:sz="8" w:space="0" w:color="auto"/>
            </w:tcBorders>
            <w:shd w:val="clear" w:color="auto" w:fill="auto"/>
            <w:noWrap/>
            <w:vAlign w:val="center"/>
            <w:hideMark/>
          </w:tcPr>
          <w:p w14:paraId="3B1081C6" w14:textId="77777777" w:rsidR="0040183C" w:rsidRPr="0040183C" w:rsidRDefault="0040183C" w:rsidP="00D654CE">
            <w:pPr>
              <w:keepNext/>
              <w:spacing w:before="0"/>
              <w:jc w:val="center"/>
              <w:rPr>
                <w:lang w:val="en-GB"/>
              </w:rPr>
            </w:pPr>
            <w:proofErr w:type="spellStart"/>
            <w:r w:rsidRPr="0040183C">
              <w:rPr>
                <w:lang w:val="en-GB"/>
              </w:rPr>
              <w:t>DecT</w:t>
            </w:r>
            <w:proofErr w:type="spellEnd"/>
          </w:p>
        </w:tc>
      </w:tr>
      <w:tr w:rsidR="0040183C" w:rsidRPr="0040183C" w14:paraId="56E8C2A1" w14:textId="77777777" w:rsidTr="00D654CE">
        <w:trPr>
          <w:trHeight w:val="255"/>
        </w:trPr>
        <w:tc>
          <w:tcPr>
            <w:tcW w:w="1225" w:type="dxa"/>
            <w:tcBorders>
              <w:top w:val="single" w:sz="8" w:space="0" w:color="auto"/>
              <w:left w:val="single" w:sz="8" w:space="0" w:color="auto"/>
              <w:bottom w:val="nil"/>
              <w:right w:val="single" w:sz="8" w:space="0" w:color="auto"/>
            </w:tcBorders>
            <w:shd w:val="clear" w:color="auto" w:fill="auto"/>
            <w:noWrap/>
            <w:vAlign w:val="center"/>
            <w:hideMark/>
          </w:tcPr>
          <w:p w14:paraId="163400C3" w14:textId="77777777" w:rsidR="0040183C" w:rsidRPr="0040183C" w:rsidRDefault="0040183C" w:rsidP="00D654CE">
            <w:pPr>
              <w:keepNext/>
              <w:spacing w:before="0"/>
              <w:rPr>
                <w:lang w:val="en-GB"/>
              </w:rPr>
            </w:pPr>
            <w:r w:rsidRPr="0040183C">
              <w:rPr>
                <w:lang w:val="en-GB"/>
              </w:rPr>
              <w:t>Class H1</w:t>
            </w:r>
          </w:p>
        </w:tc>
        <w:tc>
          <w:tcPr>
            <w:tcW w:w="786" w:type="dxa"/>
            <w:tcBorders>
              <w:top w:val="nil"/>
              <w:left w:val="nil"/>
              <w:bottom w:val="nil"/>
              <w:right w:val="nil"/>
            </w:tcBorders>
            <w:shd w:val="clear" w:color="auto" w:fill="auto"/>
            <w:noWrap/>
            <w:vAlign w:val="center"/>
            <w:hideMark/>
          </w:tcPr>
          <w:p w14:paraId="640DE7AC" w14:textId="77777777" w:rsidR="0040183C" w:rsidRPr="0040183C" w:rsidRDefault="0040183C" w:rsidP="00D654CE">
            <w:pPr>
              <w:keepNext/>
              <w:spacing w:before="0"/>
              <w:jc w:val="center"/>
              <w:rPr>
                <w:lang w:val="en-GB"/>
              </w:rPr>
            </w:pPr>
            <w:r w:rsidRPr="0040183C">
              <w:rPr>
                <w:lang w:val="en-GB"/>
              </w:rPr>
              <w:t>-0.06%</w:t>
            </w:r>
          </w:p>
        </w:tc>
        <w:tc>
          <w:tcPr>
            <w:tcW w:w="1254" w:type="dxa"/>
            <w:tcBorders>
              <w:top w:val="nil"/>
              <w:left w:val="nil"/>
              <w:bottom w:val="nil"/>
              <w:right w:val="nil"/>
            </w:tcBorders>
            <w:shd w:val="clear" w:color="auto" w:fill="auto"/>
            <w:noWrap/>
            <w:vAlign w:val="center"/>
            <w:hideMark/>
          </w:tcPr>
          <w:p w14:paraId="047D901F" w14:textId="77777777" w:rsidR="0040183C" w:rsidRPr="0040183C" w:rsidRDefault="0040183C" w:rsidP="00D654CE">
            <w:pPr>
              <w:keepNext/>
              <w:spacing w:before="0"/>
              <w:jc w:val="center"/>
              <w:rPr>
                <w:lang w:val="en-GB"/>
              </w:rPr>
            </w:pPr>
            <w:r w:rsidRPr="0040183C">
              <w:rPr>
                <w:lang w:val="en-GB"/>
              </w:rPr>
              <w:t>-0.01%</w:t>
            </w:r>
          </w:p>
        </w:tc>
        <w:tc>
          <w:tcPr>
            <w:tcW w:w="869" w:type="dxa"/>
            <w:tcBorders>
              <w:top w:val="nil"/>
              <w:left w:val="single" w:sz="4" w:space="0" w:color="auto"/>
              <w:bottom w:val="nil"/>
              <w:right w:val="nil"/>
            </w:tcBorders>
            <w:shd w:val="clear" w:color="auto" w:fill="auto"/>
            <w:noWrap/>
            <w:vAlign w:val="center"/>
            <w:hideMark/>
          </w:tcPr>
          <w:p w14:paraId="600EB88C" w14:textId="77777777" w:rsidR="0040183C" w:rsidRPr="0040183C" w:rsidRDefault="0040183C" w:rsidP="00D654CE">
            <w:pPr>
              <w:keepNext/>
              <w:spacing w:before="0"/>
              <w:jc w:val="center"/>
              <w:rPr>
                <w:lang w:val="en-GB"/>
              </w:rPr>
            </w:pPr>
            <w:r w:rsidRPr="0040183C">
              <w:rPr>
                <w:lang w:val="en-GB"/>
              </w:rPr>
              <w:t>0.00%</w:t>
            </w:r>
          </w:p>
        </w:tc>
        <w:tc>
          <w:tcPr>
            <w:tcW w:w="785" w:type="dxa"/>
            <w:tcBorders>
              <w:top w:val="nil"/>
              <w:left w:val="nil"/>
              <w:bottom w:val="nil"/>
              <w:right w:val="nil"/>
            </w:tcBorders>
            <w:shd w:val="clear" w:color="auto" w:fill="auto"/>
            <w:noWrap/>
            <w:vAlign w:val="center"/>
            <w:hideMark/>
          </w:tcPr>
          <w:p w14:paraId="2FCAB10C" w14:textId="77777777" w:rsidR="0040183C" w:rsidRPr="0040183C" w:rsidRDefault="0040183C" w:rsidP="00D654CE">
            <w:pPr>
              <w:keepNext/>
              <w:spacing w:before="0"/>
              <w:jc w:val="center"/>
              <w:rPr>
                <w:lang w:val="en-GB"/>
              </w:rPr>
            </w:pPr>
            <w:r w:rsidRPr="0040183C">
              <w:rPr>
                <w:lang w:val="en-GB"/>
              </w:rPr>
              <w:t>0.02%</w:t>
            </w:r>
          </w:p>
        </w:tc>
        <w:tc>
          <w:tcPr>
            <w:tcW w:w="785" w:type="dxa"/>
            <w:tcBorders>
              <w:top w:val="nil"/>
              <w:left w:val="nil"/>
              <w:bottom w:val="nil"/>
              <w:right w:val="single" w:sz="4" w:space="0" w:color="auto"/>
            </w:tcBorders>
            <w:shd w:val="clear" w:color="auto" w:fill="auto"/>
            <w:noWrap/>
            <w:vAlign w:val="center"/>
            <w:hideMark/>
          </w:tcPr>
          <w:p w14:paraId="0DF6D934" w14:textId="77777777" w:rsidR="0040183C" w:rsidRPr="0040183C" w:rsidRDefault="0040183C" w:rsidP="00D654CE">
            <w:pPr>
              <w:keepNext/>
              <w:spacing w:before="0"/>
              <w:jc w:val="center"/>
              <w:rPr>
                <w:lang w:val="en-GB"/>
              </w:rPr>
            </w:pPr>
            <w:r w:rsidRPr="0040183C">
              <w:rPr>
                <w:lang w:val="en-GB"/>
              </w:rPr>
              <w:t>-0.09%</w:t>
            </w:r>
          </w:p>
        </w:tc>
        <w:tc>
          <w:tcPr>
            <w:tcW w:w="785" w:type="dxa"/>
            <w:tcBorders>
              <w:top w:val="nil"/>
              <w:left w:val="nil"/>
              <w:bottom w:val="nil"/>
              <w:right w:val="nil"/>
            </w:tcBorders>
            <w:shd w:val="clear" w:color="auto" w:fill="auto"/>
            <w:noWrap/>
            <w:vAlign w:val="center"/>
            <w:hideMark/>
          </w:tcPr>
          <w:p w14:paraId="51F74A13" w14:textId="77777777" w:rsidR="0040183C" w:rsidRPr="0040183C" w:rsidRDefault="0040183C" w:rsidP="00D654CE">
            <w:pPr>
              <w:keepNext/>
              <w:spacing w:before="0"/>
              <w:jc w:val="center"/>
              <w:rPr>
                <w:lang w:val="en-GB"/>
              </w:rPr>
            </w:pPr>
            <w:r w:rsidRPr="0040183C">
              <w:rPr>
                <w:lang w:val="en-GB"/>
              </w:rPr>
              <w:t>0.00%</w:t>
            </w:r>
          </w:p>
        </w:tc>
        <w:tc>
          <w:tcPr>
            <w:tcW w:w="785" w:type="dxa"/>
            <w:tcBorders>
              <w:top w:val="nil"/>
              <w:left w:val="nil"/>
              <w:bottom w:val="nil"/>
              <w:right w:val="nil"/>
            </w:tcBorders>
            <w:shd w:val="clear" w:color="auto" w:fill="auto"/>
            <w:noWrap/>
            <w:vAlign w:val="center"/>
            <w:hideMark/>
          </w:tcPr>
          <w:p w14:paraId="16E19EDC" w14:textId="77777777" w:rsidR="0040183C" w:rsidRPr="0040183C" w:rsidRDefault="0040183C" w:rsidP="00D654CE">
            <w:pPr>
              <w:keepNext/>
              <w:spacing w:before="0"/>
              <w:jc w:val="center"/>
              <w:rPr>
                <w:lang w:val="en-GB"/>
              </w:rPr>
            </w:pPr>
            <w:r w:rsidRPr="0040183C">
              <w:rPr>
                <w:lang w:val="en-GB"/>
              </w:rPr>
              <w:t>-0.01%</w:t>
            </w:r>
          </w:p>
        </w:tc>
        <w:tc>
          <w:tcPr>
            <w:tcW w:w="785" w:type="dxa"/>
            <w:tcBorders>
              <w:top w:val="nil"/>
              <w:left w:val="nil"/>
              <w:bottom w:val="nil"/>
              <w:right w:val="single" w:sz="4" w:space="0" w:color="auto"/>
            </w:tcBorders>
            <w:shd w:val="clear" w:color="auto" w:fill="auto"/>
            <w:noWrap/>
            <w:vAlign w:val="center"/>
            <w:hideMark/>
          </w:tcPr>
          <w:p w14:paraId="68981D3C" w14:textId="77777777" w:rsidR="0040183C" w:rsidRPr="0040183C" w:rsidRDefault="0040183C" w:rsidP="00D654CE">
            <w:pPr>
              <w:keepNext/>
              <w:spacing w:before="0"/>
              <w:jc w:val="center"/>
              <w:rPr>
                <w:lang w:val="en-GB"/>
              </w:rPr>
            </w:pPr>
            <w:r w:rsidRPr="0040183C">
              <w:rPr>
                <w:lang w:val="en-GB"/>
              </w:rPr>
              <w:t>-0.10%</w:t>
            </w:r>
          </w:p>
        </w:tc>
        <w:tc>
          <w:tcPr>
            <w:tcW w:w="653" w:type="dxa"/>
            <w:tcBorders>
              <w:top w:val="nil"/>
              <w:left w:val="nil"/>
              <w:bottom w:val="nil"/>
              <w:right w:val="nil"/>
            </w:tcBorders>
            <w:shd w:val="clear" w:color="auto" w:fill="auto"/>
            <w:noWrap/>
            <w:vAlign w:val="center"/>
            <w:hideMark/>
          </w:tcPr>
          <w:p w14:paraId="2EA6734B" w14:textId="77777777" w:rsidR="0040183C" w:rsidRPr="0040183C" w:rsidRDefault="0040183C" w:rsidP="00D654CE">
            <w:pPr>
              <w:keepNext/>
              <w:spacing w:before="0"/>
              <w:jc w:val="center"/>
              <w:rPr>
                <w:lang w:val="en-GB"/>
              </w:rPr>
            </w:pPr>
            <w:r w:rsidRPr="0040183C">
              <w:rPr>
                <w:lang w:val="en-GB"/>
              </w:rPr>
              <w:t>101%</w:t>
            </w:r>
          </w:p>
        </w:tc>
        <w:tc>
          <w:tcPr>
            <w:tcW w:w="653" w:type="dxa"/>
            <w:tcBorders>
              <w:top w:val="nil"/>
              <w:left w:val="nil"/>
              <w:bottom w:val="nil"/>
              <w:right w:val="single" w:sz="8" w:space="0" w:color="auto"/>
            </w:tcBorders>
            <w:shd w:val="clear" w:color="auto" w:fill="auto"/>
            <w:noWrap/>
            <w:vAlign w:val="center"/>
            <w:hideMark/>
          </w:tcPr>
          <w:p w14:paraId="42A1DEAF" w14:textId="77777777" w:rsidR="0040183C" w:rsidRPr="0040183C" w:rsidRDefault="0040183C" w:rsidP="00D654CE">
            <w:pPr>
              <w:keepNext/>
              <w:spacing w:before="0"/>
              <w:jc w:val="center"/>
              <w:rPr>
                <w:lang w:val="en-GB"/>
              </w:rPr>
            </w:pPr>
            <w:r w:rsidRPr="0040183C">
              <w:rPr>
                <w:lang w:val="en-GB"/>
              </w:rPr>
              <w:t>98%</w:t>
            </w:r>
          </w:p>
        </w:tc>
      </w:tr>
      <w:tr w:rsidR="00D654CE" w:rsidRPr="0040183C" w14:paraId="2C118053" w14:textId="77777777" w:rsidTr="00D654CE">
        <w:trPr>
          <w:trHeight w:val="255"/>
        </w:trPr>
        <w:tc>
          <w:tcPr>
            <w:tcW w:w="1225" w:type="dxa"/>
            <w:tcBorders>
              <w:top w:val="nil"/>
              <w:left w:val="single" w:sz="8" w:space="0" w:color="auto"/>
              <w:bottom w:val="nil"/>
              <w:right w:val="single" w:sz="8" w:space="0" w:color="auto"/>
            </w:tcBorders>
            <w:shd w:val="clear" w:color="auto" w:fill="auto"/>
            <w:noWrap/>
            <w:vAlign w:val="center"/>
            <w:hideMark/>
          </w:tcPr>
          <w:p w14:paraId="3A7F7946" w14:textId="77777777" w:rsidR="0040183C" w:rsidRPr="0040183C" w:rsidRDefault="0040183C" w:rsidP="00D654CE">
            <w:pPr>
              <w:keepNext/>
              <w:spacing w:before="0"/>
              <w:rPr>
                <w:lang w:val="en-GB"/>
              </w:rPr>
            </w:pPr>
            <w:r w:rsidRPr="0040183C">
              <w:rPr>
                <w:lang w:val="en-GB"/>
              </w:rPr>
              <w:t>Class H2</w:t>
            </w:r>
          </w:p>
        </w:tc>
        <w:tc>
          <w:tcPr>
            <w:tcW w:w="786" w:type="dxa"/>
            <w:tcBorders>
              <w:top w:val="nil"/>
              <w:left w:val="nil"/>
              <w:bottom w:val="nil"/>
              <w:right w:val="nil"/>
            </w:tcBorders>
            <w:shd w:val="clear" w:color="000000" w:fill="D9D9D9"/>
            <w:noWrap/>
            <w:vAlign w:val="center"/>
            <w:hideMark/>
          </w:tcPr>
          <w:p w14:paraId="475C43A7" w14:textId="013A6CB6" w:rsidR="0040183C" w:rsidRPr="0040183C" w:rsidRDefault="0040183C" w:rsidP="00D654CE">
            <w:pPr>
              <w:keepNext/>
              <w:spacing w:before="0"/>
              <w:jc w:val="center"/>
              <w:rPr>
                <w:lang w:val="en-GB"/>
              </w:rPr>
            </w:pPr>
          </w:p>
        </w:tc>
        <w:tc>
          <w:tcPr>
            <w:tcW w:w="1254" w:type="dxa"/>
            <w:tcBorders>
              <w:top w:val="nil"/>
              <w:left w:val="nil"/>
              <w:bottom w:val="nil"/>
              <w:right w:val="nil"/>
            </w:tcBorders>
            <w:shd w:val="clear" w:color="000000" w:fill="D9D9D9"/>
            <w:noWrap/>
            <w:vAlign w:val="center"/>
            <w:hideMark/>
          </w:tcPr>
          <w:p w14:paraId="399C339D" w14:textId="3969263C" w:rsidR="0040183C" w:rsidRPr="0040183C" w:rsidRDefault="0040183C" w:rsidP="00D654CE">
            <w:pPr>
              <w:keepNext/>
              <w:spacing w:before="0"/>
              <w:jc w:val="center"/>
              <w:rPr>
                <w:lang w:val="en-GB"/>
              </w:rPr>
            </w:pPr>
          </w:p>
        </w:tc>
        <w:tc>
          <w:tcPr>
            <w:tcW w:w="869" w:type="dxa"/>
            <w:tcBorders>
              <w:top w:val="nil"/>
              <w:left w:val="single" w:sz="4" w:space="0" w:color="auto"/>
              <w:bottom w:val="nil"/>
              <w:right w:val="nil"/>
            </w:tcBorders>
            <w:shd w:val="clear" w:color="000000" w:fill="D9D9D9"/>
            <w:noWrap/>
            <w:vAlign w:val="center"/>
            <w:hideMark/>
          </w:tcPr>
          <w:p w14:paraId="3874CEA0" w14:textId="11EC9FE8" w:rsidR="0040183C" w:rsidRPr="0040183C" w:rsidRDefault="0040183C" w:rsidP="00D654CE">
            <w:pPr>
              <w:keepNext/>
              <w:spacing w:before="0"/>
              <w:jc w:val="center"/>
              <w:rPr>
                <w:lang w:val="en-GB"/>
              </w:rPr>
            </w:pPr>
          </w:p>
        </w:tc>
        <w:tc>
          <w:tcPr>
            <w:tcW w:w="785" w:type="dxa"/>
            <w:tcBorders>
              <w:top w:val="nil"/>
              <w:left w:val="nil"/>
              <w:bottom w:val="nil"/>
              <w:right w:val="nil"/>
            </w:tcBorders>
            <w:shd w:val="clear" w:color="000000" w:fill="D9D9D9"/>
            <w:noWrap/>
            <w:vAlign w:val="center"/>
            <w:hideMark/>
          </w:tcPr>
          <w:p w14:paraId="742799A0" w14:textId="3DBF32D1" w:rsidR="0040183C" w:rsidRPr="0040183C" w:rsidRDefault="0040183C" w:rsidP="00D654CE">
            <w:pPr>
              <w:keepNext/>
              <w:spacing w:before="0"/>
              <w:jc w:val="center"/>
              <w:rPr>
                <w:lang w:val="en-GB"/>
              </w:rPr>
            </w:pPr>
          </w:p>
        </w:tc>
        <w:tc>
          <w:tcPr>
            <w:tcW w:w="785" w:type="dxa"/>
            <w:tcBorders>
              <w:top w:val="nil"/>
              <w:left w:val="nil"/>
              <w:bottom w:val="nil"/>
              <w:right w:val="single" w:sz="4" w:space="0" w:color="auto"/>
            </w:tcBorders>
            <w:shd w:val="clear" w:color="000000" w:fill="D9D9D9"/>
            <w:noWrap/>
            <w:vAlign w:val="center"/>
            <w:hideMark/>
          </w:tcPr>
          <w:p w14:paraId="2E3D9699" w14:textId="6B0D43DB" w:rsidR="0040183C" w:rsidRPr="0040183C" w:rsidRDefault="0040183C" w:rsidP="00D654CE">
            <w:pPr>
              <w:keepNext/>
              <w:spacing w:before="0"/>
              <w:jc w:val="center"/>
              <w:rPr>
                <w:lang w:val="en-GB"/>
              </w:rPr>
            </w:pPr>
          </w:p>
        </w:tc>
        <w:tc>
          <w:tcPr>
            <w:tcW w:w="785" w:type="dxa"/>
            <w:tcBorders>
              <w:top w:val="nil"/>
              <w:left w:val="nil"/>
              <w:bottom w:val="nil"/>
              <w:right w:val="nil"/>
            </w:tcBorders>
            <w:shd w:val="clear" w:color="auto" w:fill="auto"/>
            <w:noWrap/>
            <w:vAlign w:val="center"/>
            <w:hideMark/>
          </w:tcPr>
          <w:p w14:paraId="0BC72EA5" w14:textId="77777777" w:rsidR="0040183C" w:rsidRPr="0040183C" w:rsidRDefault="0040183C" w:rsidP="00D654CE">
            <w:pPr>
              <w:keepNext/>
              <w:spacing w:before="0"/>
              <w:jc w:val="center"/>
              <w:rPr>
                <w:lang w:val="en-GB"/>
              </w:rPr>
            </w:pPr>
            <w:r w:rsidRPr="0040183C">
              <w:rPr>
                <w:lang w:val="en-GB"/>
              </w:rPr>
              <w:t>0.00%</w:t>
            </w:r>
          </w:p>
        </w:tc>
        <w:tc>
          <w:tcPr>
            <w:tcW w:w="785" w:type="dxa"/>
            <w:tcBorders>
              <w:top w:val="nil"/>
              <w:left w:val="nil"/>
              <w:bottom w:val="nil"/>
              <w:right w:val="nil"/>
            </w:tcBorders>
            <w:shd w:val="clear" w:color="auto" w:fill="auto"/>
            <w:noWrap/>
            <w:vAlign w:val="center"/>
            <w:hideMark/>
          </w:tcPr>
          <w:p w14:paraId="73553938" w14:textId="77777777" w:rsidR="0040183C" w:rsidRPr="0040183C" w:rsidRDefault="0040183C" w:rsidP="00D654CE">
            <w:pPr>
              <w:keepNext/>
              <w:spacing w:before="0"/>
              <w:jc w:val="center"/>
              <w:rPr>
                <w:lang w:val="en-GB"/>
              </w:rPr>
            </w:pPr>
            <w:r w:rsidRPr="0040183C">
              <w:rPr>
                <w:lang w:val="en-GB"/>
              </w:rPr>
              <w:t>0.06%</w:t>
            </w:r>
          </w:p>
        </w:tc>
        <w:tc>
          <w:tcPr>
            <w:tcW w:w="785" w:type="dxa"/>
            <w:tcBorders>
              <w:top w:val="nil"/>
              <w:left w:val="nil"/>
              <w:bottom w:val="nil"/>
              <w:right w:val="single" w:sz="4" w:space="0" w:color="auto"/>
            </w:tcBorders>
            <w:shd w:val="clear" w:color="auto" w:fill="auto"/>
            <w:noWrap/>
            <w:vAlign w:val="center"/>
            <w:hideMark/>
          </w:tcPr>
          <w:p w14:paraId="27810BE9" w14:textId="77777777" w:rsidR="0040183C" w:rsidRPr="0040183C" w:rsidRDefault="0040183C" w:rsidP="00D654CE">
            <w:pPr>
              <w:keepNext/>
              <w:spacing w:before="0"/>
              <w:jc w:val="center"/>
              <w:rPr>
                <w:lang w:val="en-GB"/>
              </w:rPr>
            </w:pPr>
            <w:r w:rsidRPr="0040183C">
              <w:rPr>
                <w:lang w:val="en-GB"/>
              </w:rPr>
              <w:t>-0.02%</w:t>
            </w:r>
          </w:p>
        </w:tc>
        <w:tc>
          <w:tcPr>
            <w:tcW w:w="653" w:type="dxa"/>
            <w:tcBorders>
              <w:top w:val="nil"/>
              <w:left w:val="nil"/>
              <w:bottom w:val="nil"/>
              <w:right w:val="nil"/>
            </w:tcBorders>
            <w:shd w:val="clear" w:color="auto" w:fill="auto"/>
            <w:noWrap/>
            <w:vAlign w:val="center"/>
            <w:hideMark/>
          </w:tcPr>
          <w:p w14:paraId="1CB2B925" w14:textId="77777777" w:rsidR="0040183C" w:rsidRPr="0040183C" w:rsidRDefault="0040183C" w:rsidP="00D654CE">
            <w:pPr>
              <w:keepNext/>
              <w:spacing w:before="0"/>
              <w:jc w:val="center"/>
              <w:rPr>
                <w:lang w:val="en-GB"/>
              </w:rPr>
            </w:pPr>
            <w:r w:rsidRPr="0040183C">
              <w:rPr>
                <w:lang w:val="en-GB"/>
              </w:rPr>
              <w:t>100%</w:t>
            </w:r>
          </w:p>
        </w:tc>
        <w:tc>
          <w:tcPr>
            <w:tcW w:w="653" w:type="dxa"/>
            <w:tcBorders>
              <w:top w:val="nil"/>
              <w:left w:val="nil"/>
              <w:bottom w:val="nil"/>
              <w:right w:val="single" w:sz="8" w:space="0" w:color="auto"/>
            </w:tcBorders>
            <w:shd w:val="clear" w:color="auto" w:fill="auto"/>
            <w:noWrap/>
            <w:vAlign w:val="center"/>
            <w:hideMark/>
          </w:tcPr>
          <w:p w14:paraId="0F758F92" w14:textId="77777777" w:rsidR="0040183C" w:rsidRPr="0040183C" w:rsidRDefault="0040183C" w:rsidP="00D654CE">
            <w:pPr>
              <w:keepNext/>
              <w:spacing w:before="0"/>
              <w:jc w:val="center"/>
              <w:rPr>
                <w:lang w:val="en-GB"/>
              </w:rPr>
            </w:pPr>
            <w:r w:rsidRPr="0040183C">
              <w:rPr>
                <w:lang w:val="en-GB"/>
              </w:rPr>
              <w:t>98%</w:t>
            </w:r>
          </w:p>
        </w:tc>
      </w:tr>
      <w:tr w:rsidR="0040183C" w:rsidRPr="0040183C" w14:paraId="0A023EC5" w14:textId="77777777" w:rsidTr="00D654CE">
        <w:trPr>
          <w:trHeight w:val="255"/>
        </w:trPr>
        <w:tc>
          <w:tcPr>
            <w:tcW w:w="1225"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674B10B" w14:textId="77777777" w:rsidR="0040183C" w:rsidRPr="0040183C" w:rsidRDefault="0040183C" w:rsidP="00D654CE">
            <w:pPr>
              <w:spacing w:before="0"/>
              <w:rPr>
                <w:b/>
                <w:bCs/>
                <w:lang w:val="en-GB"/>
              </w:rPr>
            </w:pPr>
            <w:r w:rsidRPr="0040183C">
              <w:rPr>
                <w:b/>
                <w:bCs/>
                <w:lang w:val="en-GB"/>
              </w:rPr>
              <w:t xml:space="preserve">Overall </w:t>
            </w:r>
          </w:p>
        </w:tc>
        <w:tc>
          <w:tcPr>
            <w:tcW w:w="786" w:type="dxa"/>
            <w:tcBorders>
              <w:top w:val="single" w:sz="8" w:space="0" w:color="auto"/>
              <w:left w:val="nil"/>
              <w:bottom w:val="single" w:sz="8" w:space="0" w:color="auto"/>
              <w:right w:val="nil"/>
            </w:tcBorders>
            <w:shd w:val="clear" w:color="auto" w:fill="auto"/>
            <w:noWrap/>
            <w:vAlign w:val="center"/>
            <w:hideMark/>
          </w:tcPr>
          <w:p w14:paraId="35B8B203" w14:textId="77777777" w:rsidR="0040183C" w:rsidRPr="0040183C" w:rsidRDefault="0040183C" w:rsidP="00D654CE">
            <w:pPr>
              <w:spacing w:before="0"/>
              <w:jc w:val="center"/>
              <w:rPr>
                <w:lang w:val="en-GB"/>
              </w:rPr>
            </w:pPr>
            <w:r w:rsidRPr="0040183C">
              <w:rPr>
                <w:lang w:val="en-GB"/>
              </w:rPr>
              <w:t>-0.06%</w:t>
            </w:r>
          </w:p>
        </w:tc>
        <w:tc>
          <w:tcPr>
            <w:tcW w:w="1254" w:type="dxa"/>
            <w:tcBorders>
              <w:top w:val="single" w:sz="8" w:space="0" w:color="auto"/>
              <w:left w:val="nil"/>
              <w:bottom w:val="single" w:sz="8" w:space="0" w:color="auto"/>
              <w:right w:val="nil"/>
            </w:tcBorders>
            <w:shd w:val="clear" w:color="auto" w:fill="auto"/>
            <w:noWrap/>
            <w:vAlign w:val="center"/>
            <w:hideMark/>
          </w:tcPr>
          <w:p w14:paraId="0991EDB7" w14:textId="77777777" w:rsidR="0040183C" w:rsidRPr="0040183C" w:rsidRDefault="0040183C" w:rsidP="00D654CE">
            <w:pPr>
              <w:spacing w:before="0"/>
              <w:jc w:val="center"/>
              <w:rPr>
                <w:lang w:val="en-GB"/>
              </w:rPr>
            </w:pPr>
            <w:r w:rsidRPr="0040183C">
              <w:rPr>
                <w:lang w:val="en-GB"/>
              </w:rPr>
              <w:t>-0.01%</w:t>
            </w:r>
          </w:p>
        </w:tc>
        <w:tc>
          <w:tcPr>
            <w:tcW w:w="869" w:type="dxa"/>
            <w:tcBorders>
              <w:top w:val="single" w:sz="8" w:space="0" w:color="auto"/>
              <w:left w:val="single" w:sz="4" w:space="0" w:color="auto"/>
              <w:bottom w:val="single" w:sz="8" w:space="0" w:color="auto"/>
              <w:right w:val="nil"/>
            </w:tcBorders>
            <w:shd w:val="clear" w:color="auto" w:fill="auto"/>
            <w:noWrap/>
            <w:vAlign w:val="center"/>
            <w:hideMark/>
          </w:tcPr>
          <w:p w14:paraId="3E594A0A" w14:textId="77777777" w:rsidR="0040183C" w:rsidRPr="0040183C" w:rsidRDefault="0040183C" w:rsidP="00D654CE">
            <w:pPr>
              <w:spacing w:before="0"/>
              <w:jc w:val="center"/>
              <w:rPr>
                <w:lang w:val="en-GB"/>
              </w:rPr>
            </w:pPr>
            <w:r w:rsidRPr="0040183C">
              <w:rPr>
                <w:lang w:val="en-GB"/>
              </w:rPr>
              <w:t>0.00%</w:t>
            </w:r>
          </w:p>
        </w:tc>
        <w:tc>
          <w:tcPr>
            <w:tcW w:w="785" w:type="dxa"/>
            <w:tcBorders>
              <w:top w:val="single" w:sz="8" w:space="0" w:color="auto"/>
              <w:left w:val="nil"/>
              <w:bottom w:val="single" w:sz="8" w:space="0" w:color="auto"/>
              <w:right w:val="nil"/>
            </w:tcBorders>
            <w:shd w:val="clear" w:color="auto" w:fill="auto"/>
            <w:noWrap/>
            <w:vAlign w:val="center"/>
            <w:hideMark/>
          </w:tcPr>
          <w:p w14:paraId="027A4332" w14:textId="77777777" w:rsidR="0040183C" w:rsidRPr="0040183C" w:rsidRDefault="0040183C" w:rsidP="00D654CE">
            <w:pPr>
              <w:spacing w:before="0"/>
              <w:jc w:val="center"/>
              <w:rPr>
                <w:lang w:val="en-GB"/>
              </w:rPr>
            </w:pPr>
            <w:r w:rsidRPr="0040183C">
              <w:rPr>
                <w:lang w:val="en-GB"/>
              </w:rPr>
              <w:t>0.02%</w:t>
            </w:r>
          </w:p>
        </w:tc>
        <w:tc>
          <w:tcPr>
            <w:tcW w:w="785" w:type="dxa"/>
            <w:tcBorders>
              <w:top w:val="single" w:sz="8" w:space="0" w:color="auto"/>
              <w:left w:val="nil"/>
              <w:bottom w:val="single" w:sz="8" w:space="0" w:color="auto"/>
              <w:right w:val="single" w:sz="4" w:space="0" w:color="auto"/>
            </w:tcBorders>
            <w:shd w:val="clear" w:color="auto" w:fill="auto"/>
            <w:noWrap/>
            <w:vAlign w:val="center"/>
            <w:hideMark/>
          </w:tcPr>
          <w:p w14:paraId="2770754F" w14:textId="77777777" w:rsidR="0040183C" w:rsidRPr="0040183C" w:rsidRDefault="0040183C" w:rsidP="00D654CE">
            <w:pPr>
              <w:spacing w:before="0"/>
              <w:jc w:val="center"/>
              <w:rPr>
                <w:lang w:val="en-GB"/>
              </w:rPr>
            </w:pPr>
            <w:r w:rsidRPr="0040183C">
              <w:rPr>
                <w:lang w:val="en-GB"/>
              </w:rPr>
              <w:t>-0.09%</w:t>
            </w:r>
          </w:p>
        </w:tc>
        <w:tc>
          <w:tcPr>
            <w:tcW w:w="785" w:type="dxa"/>
            <w:tcBorders>
              <w:top w:val="single" w:sz="8" w:space="0" w:color="auto"/>
              <w:left w:val="nil"/>
              <w:bottom w:val="single" w:sz="8" w:space="0" w:color="auto"/>
              <w:right w:val="nil"/>
            </w:tcBorders>
            <w:shd w:val="clear" w:color="auto" w:fill="auto"/>
            <w:noWrap/>
            <w:vAlign w:val="center"/>
            <w:hideMark/>
          </w:tcPr>
          <w:p w14:paraId="20512E9F" w14:textId="77777777" w:rsidR="0040183C" w:rsidRPr="0040183C" w:rsidRDefault="0040183C" w:rsidP="00D654CE">
            <w:pPr>
              <w:spacing w:before="0"/>
              <w:jc w:val="center"/>
              <w:rPr>
                <w:lang w:val="en-GB"/>
              </w:rPr>
            </w:pPr>
            <w:r w:rsidRPr="0040183C">
              <w:rPr>
                <w:lang w:val="en-GB"/>
              </w:rPr>
              <w:t>0.00%</w:t>
            </w:r>
          </w:p>
        </w:tc>
        <w:tc>
          <w:tcPr>
            <w:tcW w:w="785" w:type="dxa"/>
            <w:tcBorders>
              <w:top w:val="single" w:sz="8" w:space="0" w:color="auto"/>
              <w:left w:val="nil"/>
              <w:bottom w:val="single" w:sz="8" w:space="0" w:color="auto"/>
              <w:right w:val="nil"/>
            </w:tcBorders>
            <w:shd w:val="clear" w:color="auto" w:fill="auto"/>
            <w:noWrap/>
            <w:vAlign w:val="center"/>
            <w:hideMark/>
          </w:tcPr>
          <w:p w14:paraId="657648D9" w14:textId="77777777" w:rsidR="0040183C" w:rsidRPr="0040183C" w:rsidRDefault="0040183C" w:rsidP="00D654CE">
            <w:pPr>
              <w:spacing w:before="0"/>
              <w:jc w:val="center"/>
              <w:rPr>
                <w:lang w:val="en-GB"/>
              </w:rPr>
            </w:pPr>
            <w:r w:rsidRPr="0040183C">
              <w:rPr>
                <w:lang w:val="en-GB"/>
              </w:rPr>
              <w:t>0.02%</w:t>
            </w:r>
          </w:p>
        </w:tc>
        <w:tc>
          <w:tcPr>
            <w:tcW w:w="785" w:type="dxa"/>
            <w:tcBorders>
              <w:top w:val="single" w:sz="8" w:space="0" w:color="auto"/>
              <w:left w:val="nil"/>
              <w:bottom w:val="single" w:sz="8" w:space="0" w:color="auto"/>
              <w:right w:val="single" w:sz="4" w:space="0" w:color="auto"/>
            </w:tcBorders>
            <w:shd w:val="clear" w:color="auto" w:fill="auto"/>
            <w:noWrap/>
            <w:vAlign w:val="center"/>
            <w:hideMark/>
          </w:tcPr>
          <w:p w14:paraId="05D5AACA" w14:textId="77777777" w:rsidR="0040183C" w:rsidRPr="0040183C" w:rsidRDefault="0040183C" w:rsidP="00D654CE">
            <w:pPr>
              <w:spacing w:before="0"/>
              <w:jc w:val="center"/>
              <w:rPr>
                <w:lang w:val="en-GB"/>
              </w:rPr>
            </w:pPr>
            <w:r w:rsidRPr="0040183C">
              <w:rPr>
                <w:lang w:val="en-GB"/>
              </w:rPr>
              <w:t>-0.06%</w:t>
            </w:r>
          </w:p>
        </w:tc>
        <w:tc>
          <w:tcPr>
            <w:tcW w:w="653" w:type="dxa"/>
            <w:tcBorders>
              <w:top w:val="single" w:sz="8" w:space="0" w:color="auto"/>
              <w:left w:val="nil"/>
              <w:bottom w:val="single" w:sz="8" w:space="0" w:color="auto"/>
              <w:right w:val="nil"/>
            </w:tcBorders>
            <w:shd w:val="clear" w:color="auto" w:fill="auto"/>
            <w:noWrap/>
            <w:vAlign w:val="center"/>
            <w:hideMark/>
          </w:tcPr>
          <w:p w14:paraId="7105C7D2" w14:textId="77777777" w:rsidR="0040183C" w:rsidRPr="0040183C" w:rsidRDefault="0040183C" w:rsidP="00D654CE">
            <w:pPr>
              <w:spacing w:before="0"/>
              <w:jc w:val="center"/>
              <w:rPr>
                <w:lang w:val="en-GB"/>
              </w:rPr>
            </w:pPr>
            <w:r w:rsidRPr="0040183C">
              <w:rPr>
                <w:lang w:val="en-GB"/>
              </w:rPr>
              <w:t>100%</w:t>
            </w:r>
          </w:p>
        </w:tc>
        <w:tc>
          <w:tcPr>
            <w:tcW w:w="653" w:type="dxa"/>
            <w:tcBorders>
              <w:top w:val="single" w:sz="8" w:space="0" w:color="auto"/>
              <w:left w:val="nil"/>
              <w:bottom w:val="single" w:sz="8" w:space="0" w:color="auto"/>
              <w:right w:val="single" w:sz="8" w:space="0" w:color="auto"/>
            </w:tcBorders>
            <w:shd w:val="clear" w:color="auto" w:fill="auto"/>
            <w:noWrap/>
            <w:vAlign w:val="center"/>
            <w:hideMark/>
          </w:tcPr>
          <w:p w14:paraId="05CFA539" w14:textId="77777777" w:rsidR="0040183C" w:rsidRPr="0040183C" w:rsidRDefault="0040183C" w:rsidP="00D654CE">
            <w:pPr>
              <w:spacing w:before="0"/>
              <w:jc w:val="center"/>
              <w:rPr>
                <w:lang w:val="en-GB"/>
              </w:rPr>
            </w:pPr>
            <w:r w:rsidRPr="0040183C">
              <w:rPr>
                <w:lang w:val="en-GB"/>
              </w:rPr>
              <w:t>98%</w:t>
            </w:r>
          </w:p>
        </w:tc>
      </w:tr>
    </w:tbl>
    <w:p w14:paraId="5E8B0B76" w14:textId="77777777" w:rsidR="00E36354" w:rsidRPr="001F1C2C" w:rsidRDefault="00E36354" w:rsidP="001F1C2C"/>
    <w:p w14:paraId="3A45FEBA" w14:textId="4F8C905C" w:rsidR="0040183C" w:rsidRDefault="0040183C" w:rsidP="00D654CE">
      <w:pPr>
        <w:keepNext/>
        <w:rPr>
          <w:b/>
          <w:bCs/>
        </w:rPr>
      </w:pPr>
      <w:r w:rsidRPr="00CB5EC7">
        <w:rPr>
          <w:b/>
          <w:bCs/>
        </w:rPr>
        <w:t>Lossless</w:t>
      </w:r>
    </w:p>
    <w:p w14:paraId="543C1FC0" w14:textId="77777777" w:rsidR="00E36354" w:rsidRPr="001F1C2C" w:rsidRDefault="00E36354" w:rsidP="00D654CE">
      <w:pPr>
        <w:keepNext/>
      </w:pPr>
    </w:p>
    <w:tbl>
      <w:tblPr>
        <w:tblW w:w="9365" w:type="dxa"/>
        <w:tblInd w:w="-25" w:type="dxa"/>
        <w:tblLayout w:type="fixed"/>
        <w:tblCellMar>
          <w:left w:w="29" w:type="dxa"/>
          <w:right w:w="29" w:type="dxa"/>
        </w:tblCellMar>
        <w:tblLook w:val="04A0" w:firstRow="1" w:lastRow="0" w:firstColumn="1" w:lastColumn="0" w:noHBand="0" w:noVBand="1"/>
      </w:tblPr>
      <w:tblGrid>
        <w:gridCol w:w="972"/>
        <w:gridCol w:w="853"/>
        <w:gridCol w:w="854"/>
        <w:gridCol w:w="1090"/>
        <w:gridCol w:w="854"/>
        <w:gridCol w:w="854"/>
        <w:gridCol w:w="1090"/>
        <w:gridCol w:w="854"/>
        <w:gridCol w:w="854"/>
        <w:gridCol w:w="1090"/>
      </w:tblGrid>
      <w:tr w:rsidR="0040183C" w:rsidRPr="0040183C" w14:paraId="5679DA1B" w14:textId="77777777" w:rsidTr="00D654CE">
        <w:trPr>
          <w:trHeight w:val="289"/>
        </w:trPr>
        <w:tc>
          <w:tcPr>
            <w:tcW w:w="972"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47675DA5" w14:textId="77777777" w:rsidR="0040183C" w:rsidRPr="0040183C" w:rsidRDefault="0040183C" w:rsidP="00D654CE">
            <w:pPr>
              <w:keepNext/>
              <w:spacing w:before="0"/>
              <w:rPr>
                <w:b/>
                <w:bCs/>
                <w:lang w:val="en-GB"/>
              </w:rPr>
            </w:pPr>
            <w:r w:rsidRPr="0040183C">
              <w:rPr>
                <w:b/>
                <w:bCs/>
                <w:lang w:val="en-GB"/>
              </w:rPr>
              <w:t>PQ</w:t>
            </w:r>
          </w:p>
        </w:tc>
        <w:tc>
          <w:tcPr>
            <w:tcW w:w="2797" w:type="dxa"/>
            <w:gridSpan w:val="3"/>
            <w:tcBorders>
              <w:top w:val="single" w:sz="8" w:space="0" w:color="auto"/>
              <w:left w:val="nil"/>
              <w:bottom w:val="single" w:sz="4" w:space="0" w:color="auto"/>
              <w:right w:val="single" w:sz="8" w:space="0" w:color="000000"/>
            </w:tcBorders>
            <w:shd w:val="clear" w:color="auto" w:fill="auto"/>
            <w:noWrap/>
            <w:vAlign w:val="bottom"/>
            <w:hideMark/>
          </w:tcPr>
          <w:p w14:paraId="6380622C" w14:textId="77777777" w:rsidR="0040183C" w:rsidRPr="0040183C" w:rsidRDefault="0040183C" w:rsidP="00D654CE">
            <w:pPr>
              <w:keepNext/>
              <w:spacing w:before="0"/>
              <w:jc w:val="center"/>
              <w:rPr>
                <w:b/>
                <w:bCs/>
                <w:lang w:val="en-GB"/>
              </w:rPr>
            </w:pPr>
            <w:r w:rsidRPr="0040183C">
              <w:rPr>
                <w:b/>
                <w:bCs/>
                <w:lang w:val="en-GB"/>
              </w:rPr>
              <w:t>All Intra</w:t>
            </w:r>
          </w:p>
        </w:tc>
        <w:tc>
          <w:tcPr>
            <w:tcW w:w="2798" w:type="dxa"/>
            <w:gridSpan w:val="3"/>
            <w:tcBorders>
              <w:top w:val="single" w:sz="8" w:space="0" w:color="auto"/>
              <w:left w:val="nil"/>
              <w:bottom w:val="single" w:sz="4" w:space="0" w:color="auto"/>
              <w:right w:val="nil"/>
            </w:tcBorders>
            <w:shd w:val="clear" w:color="auto" w:fill="auto"/>
            <w:noWrap/>
            <w:vAlign w:val="bottom"/>
            <w:hideMark/>
          </w:tcPr>
          <w:p w14:paraId="4F432D04" w14:textId="77777777" w:rsidR="0040183C" w:rsidRPr="0040183C" w:rsidRDefault="0040183C" w:rsidP="00D654CE">
            <w:pPr>
              <w:keepNext/>
              <w:spacing w:before="0"/>
              <w:jc w:val="center"/>
              <w:rPr>
                <w:b/>
                <w:bCs/>
                <w:lang w:val="en-GB"/>
              </w:rPr>
            </w:pPr>
            <w:r w:rsidRPr="0040183C">
              <w:rPr>
                <w:b/>
                <w:bCs/>
                <w:lang w:val="en-GB"/>
              </w:rPr>
              <w:t>Low delay B</w:t>
            </w:r>
          </w:p>
        </w:tc>
        <w:tc>
          <w:tcPr>
            <w:tcW w:w="2798" w:type="dxa"/>
            <w:gridSpan w:val="3"/>
            <w:tcBorders>
              <w:top w:val="single" w:sz="8" w:space="0" w:color="auto"/>
              <w:left w:val="single" w:sz="8" w:space="0" w:color="auto"/>
              <w:bottom w:val="single" w:sz="4" w:space="0" w:color="auto"/>
              <w:right w:val="single" w:sz="8" w:space="0" w:color="000000"/>
            </w:tcBorders>
            <w:shd w:val="clear" w:color="auto" w:fill="auto"/>
            <w:noWrap/>
            <w:vAlign w:val="bottom"/>
            <w:hideMark/>
          </w:tcPr>
          <w:p w14:paraId="5F22D608" w14:textId="77777777" w:rsidR="0040183C" w:rsidRPr="0040183C" w:rsidRDefault="0040183C" w:rsidP="00D654CE">
            <w:pPr>
              <w:keepNext/>
              <w:spacing w:before="0"/>
              <w:jc w:val="center"/>
              <w:rPr>
                <w:b/>
                <w:bCs/>
                <w:lang w:val="en-GB"/>
              </w:rPr>
            </w:pPr>
            <w:r w:rsidRPr="0040183C">
              <w:rPr>
                <w:b/>
                <w:bCs/>
                <w:lang w:val="en-GB"/>
              </w:rPr>
              <w:t>Random Access</w:t>
            </w:r>
          </w:p>
        </w:tc>
      </w:tr>
      <w:tr w:rsidR="0040183C" w:rsidRPr="0040183C" w14:paraId="3A204A78" w14:textId="77777777" w:rsidTr="00D654CE">
        <w:trPr>
          <w:trHeight w:val="289"/>
        </w:trPr>
        <w:tc>
          <w:tcPr>
            <w:tcW w:w="972" w:type="dxa"/>
            <w:vMerge/>
            <w:tcBorders>
              <w:top w:val="single" w:sz="8" w:space="0" w:color="auto"/>
              <w:left w:val="single" w:sz="8" w:space="0" w:color="auto"/>
              <w:bottom w:val="single" w:sz="8" w:space="0" w:color="000000"/>
              <w:right w:val="single" w:sz="8" w:space="0" w:color="auto"/>
            </w:tcBorders>
            <w:vAlign w:val="center"/>
            <w:hideMark/>
          </w:tcPr>
          <w:p w14:paraId="1BB1188D" w14:textId="77777777" w:rsidR="0040183C" w:rsidRPr="0040183C" w:rsidRDefault="0040183C" w:rsidP="00D654CE">
            <w:pPr>
              <w:keepNext/>
              <w:spacing w:before="0"/>
              <w:rPr>
                <w:b/>
                <w:bCs/>
                <w:lang w:val="en-GB"/>
              </w:rPr>
            </w:pPr>
          </w:p>
        </w:tc>
        <w:tc>
          <w:tcPr>
            <w:tcW w:w="1707" w:type="dxa"/>
            <w:gridSpan w:val="2"/>
            <w:tcBorders>
              <w:top w:val="single" w:sz="4" w:space="0" w:color="auto"/>
              <w:left w:val="nil"/>
              <w:bottom w:val="single" w:sz="4" w:space="0" w:color="auto"/>
              <w:right w:val="single" w:sz="4" w:space="0" w:color="auto"/>
            </w:tcBorders>
            <w:shd w:val="clear" w:color="auto" w:fill="auto"/>
            <w:noWrap/>
            <w:vAlign w:val="bottom"/>
            <w:hideMark/>
          </w:tcPr>
          <w:p w14:paraId="74078B6C" w14:textId="77777777" w:rsidR="0040183C" w:rsidRPr="0040183C" w:rsidRDefault="0040183C" w:rsidP="00D654CE">
            <w:pPr>
              <w:keepNext/>
              <w:spacing w:before="0"/>
              <w:jc w:val="center"/>
              <w:rPr>
                <w:b/>
                <w:bCs/>
                <w:lang w:val="en-GB"/>
              </w:rPr>
            </w:pPr>
            <w:r w:rsidRPr="0040183C">
              <w:rPr>
                <w:b/>
                <w:bCs/>
                <w:lang w:val="en-GB"/>
              </w:rPr>
              <w:t>ratio</w:t>
            </w:r>
          </w:p>
        </w:tc>
        <w:tc>
          <w:tcPr>
            <w:tcW w:w="1090" w:type="dxa"/>
            <w:vMerge w:val="restart"/>
            <w:tcBorders>
              <w:top w:val="nil"/>
              <w:left w:val="single" w:sz="4" w:space="0" w:color="auto"/>
              <w:bottom w:val="single" w:sz="8" w:space="0" w:color="000000"/>
              <w:right w:val="single" w:sz="8" w:space="0" w:color="auto"/>
            </w:tcBorders>
            <w:shd w:val="clear" w:color="auto" w:fill="auto"/>
            <w:vAlign w:val="bottom"/>
            <w:hideMark/>
          </w:tcPr>
          <w:p w14:paraId="607CA2E5" w14:textId="77777777" w:rsidR="0040183C" w:rsidRPr="0040183C" w:rsidRDefault="0040183C" w:rsidP="00D654CE">
            <w:pPr>
              <w:keepNext/>
              <w:spacing w:before="0"/>
              <w:jc w:val="center"/>
              <w:rPr>
                <w:lang w:val="en-GB"/>
              </w:rPr>
            </w:pPr>
            <w:r w:rsidRPr="0040183C">
              <w:rPr>
                <w:lang w:val="en-GB"/>
              </w:rPr>
              <w:t>bit-rate savings</w:t>
            </w:r>
          </w:p>
        </w:tc>
        <w:tc>
          <w:tcPr>
            <w:tcW w:w="1708"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2882245A" w14:textId="77777777" w:rsidR="0040183C" w:rsidRPr="0040183C" w:rsidRDefault="0040183C" w:rsidP="00D654CE">
            <w:pPr>
              <w:keepNext/>
              <w:spacing w:before="0"/>
              <w:jc w:val="center"/>
              <w:rPr>
                <w:b/>
                <w:bCs/>
                <w:lang w:val="en-GB"/>
              </w:rPr>
            </w:pPr>
            <w:r w:rsidRPr="0040183C">
              <w:rPr>
                <w:b/>
                <w:bCs/>
                <w:lang w:val="en-GB"/>
              </w:rPr>
              <w:t>ratio</w:t>
            </w:r>
          </w:p>
        </w:tc>
        <w:tc>
          <w:tcPr>
            <w:tcW w:w="1090" w:type="dxa"/>
            <w:vMerge w:val="restart"/>
            <w:tcBorders>
              <w:top w:val="nil"/>
              <w:left w:val="single" w:sz="4" w:space="0" w:color="auto"/>
              <w:bottom w:val="single" w:sz="8" w:space="0" w:color="000000"/>
              <w:right w:val="single" w:sz="8" w:space="0" w:color="auto"/>
            </w:tcBorders>
            <w:shd w:val="clear" w:color="auto" w:fill="auto"/>
            <w:vAlign w:val="bottom"/>
            <w:hideMark/>
          </w:tcPr>
          <w:p w14:paraId="23B95F86" w14:textId="77777777" w:rsidR="0040183C" w:rsidRPr="0040183C" w:rsidRDefault="0040183C" w:rsidP="00D654CE">
            <w:pPr>
              <w:keepNext/>
              <w:spacing w:before="0"/>
              <w:jc w:val="center"/>
              <w:rPr>
                <w:lang w:val="en-GB"/>
              </w:rPr>
            </w:pPr>
            <w:r w:rsidRPr="0040183C">
              <w:rPr>
                <w:lang w:val="en-GB"/>
              </w:rPr>
              <w:t>bit-rate savings</w:t>
            </w:r>
          </w:p>
        </w:tc>
        <w:tc>
          <w:tcPr>
            <w:tcW w:w="1708" w:type="dxa"/>
            <w:gridSpan w:val="2"/>
            <w:tcBorders>
              <w:top w:val="single" w:sz="4" w:space="0" w:color="auto"/>
              <w:left w:val="nil"/>
              <w:bottom w:val="single" w:sz="4" w:space="0" w:color="auto"/>
              <w:right w:val="single" w:sz="4" w:space="0" w:color="auto"/>
            </w:tcBorders>
            <w:shd w:val="clear" w:color="auto" w:fill="auto"/>
            <w:noWrap/>
            <w:vAlign w:val="bottom"/>
            <w:hideMark/>
          </w:tcPr>
          <w:p w14:paraId="19924E74" w14:textId="77777777" w:rsidR="0040183C" w:rsidRPr="0040183C" w:rsidRDefault="0040183C" w:rsidP="00D654CE">
            <w:pPr>
              <w:keepNext/>
              <w:spacing w:before="0"/>
              <w:jc w:val="center"/>
              <w:rPr>
                <w:b/>
                <w:bCs/>
                <w:lang w:val="en-GB"/>
              </w:rPr>
            </w:pPr>
            <w:r w:rsidRPr="0040183C">
              <w:rPr>
                <w:b/>
                <w:bCs/>
                <w:lang w:val="en-GB"/>
              </w:rPr>
              <w:t>ratio</w:t>
            </w:r>
          </w:p>
        </w:tc>
        <w:tc>
          <w:tcPr>
            <w:tcW w:w="1090" w:type="dxa"/>
            <w:vMerge w:val="restart"/>
            <w:tcBorders>
              <w:top w:val="nil"/>
              <w:left w:val="single" w:sz="4" w:space="0" w:color="auto"/>
              <w:bottom w:val="single" w:sz="8" w:space="0" w:color="000000"/>
              <w:right w:val="single" w:sz="8" w:space="0" w:color="auto"/>
            </w:tcBorders>
            <w:shd w:val="clear" w:color="auto" w:fill="auto"/>
            <w:vAlign w:val="bottom"/>
            <w:hideMark/>
          </w:tcPr>
          <w:p w14:paraId="1CD88984" w14:textId="77777777" w:rsidR="0040183C" w:rsidRPr="0040183C" w:rsidRDefault="0040183C" w:rsidP="00D654CE">
            <w:pPr>
              <w:keepNext/>
              <w:spacing w:before="0"/>
              <w:jc w:val="center"/>
              <w:rPr>
                <w:lang w:val="en-GB"/>
              </w:rPr>
            </w:pPr>
            <w:r w:rsidRPr="0040183C">
              <w:rPr>
                <w:lang w:val="en-GB"/>
              </w:rPr>
              <w:t>bit-rate savings</w:t>
            </w:r>
          </w:p>
        </w:tc>
      </w:tr>
      <w:tr w:rsidR="00D654CE" w:rsidRPr="0040183C" w14:paraId="09FC5523" w14:textId="77777777" w:rsidTr="00D654CE">
        <w:trPr>
          <w:trHeight w:val="289"/>
        </w:trPr>
        <w:tc>
          <w:tcPr>
            <w:tcW w:w="972" w:type="dxa"/>
            <w:vMerge/>
            <w:tcBorders>
              <w:top w:val="single" w:sz="8" w:space="0" w:color="auto"/>
              <w:left w:val="single" w:sz="8" w:space="0" w:color="auto"/>
              <w:bottom w:val="single" w:sz="8" w:space="0" w:color="000000"/>
              <w:right w:val="single" w:sz="8" w:space="0" w:color="auto"/>
            </w:tcBorders>
            <w:vAlign w:val="center"/>
            <w:hideMark/>
          </w:tcPr>
          <w:p w14:paraId="03D5BC4F" w14:textId="77777777" w:rsidR="0040183C" w:rsidRPr="0040183C" w:rsidRDefault="0040183C" w:rsidP="00D654CE">
            <w:pPr>
              <w:keepNext/>
              <w:spacing w:before="0"/>
              <w:rPr>
                <w:b/>
                <w:bCs/>
                <w:lang w:val="en-GB"/>
              </w:rPr>
            </w:pPr>
          </w:p>
        </w:tc>
        <w:tc>
          <w:tcPr>
            <w:tcW w:w="853" w:type="dxa"/>
            <w:tcBorders>
              <w:top w:val="nil"/>
              <w:left w:val="nil"/>
              <w:bottom w:val="single" w:sz="8" w:space="0" w:color="auto"/>
              <w:right w:val="nil"/>
            </w:tcBorders>
            <w:shd w:val="clear" w:color="auto" w:fill="auto"/>
            <w:noWrap/>
            <w:vAlign w:val="bottom"/>
            <w:hideMark/>
          </w:tcPr>
          <w:p w14:paraId="39A5C697" w14:textId="77777777" w:rsidR="0040183C" w:rsidRPr="0040183C" w:rsidRDefault="0040183C" w:rsidP="00D654CE">
            <w:pPr>
              <w:keepNext/>
              <w:spacing w:before="0"/>
              <w:jc w:val="center"/>
              <w:rPr>
                <w:lang w:val="en-GB"/>
              </w:rPr>
            </w:pPr>
            <w:r w:rsidRPr="0040183C">
              <w:rPr>
                <w:lang w:val="en-GB"/>
              </w:rPr>
              <w:t>VTM12.0</w:t>
            </w:r>
          </w:p>
        </w:tc>
        <w:tc>
          <w:tcPr>
            <w:tcW w:w="854" w:type="dxa"/>
            <w:tcBorders>
              <w:top w:val="nil"/>
              <w:left w:val="nil"/>
              <w:bottom w:val="single" w:sz="8" w:space="0" w:color="auto"/>
              <w:right w:val="nil"/>
            </w:tcBorders>
            <w:shd w:val="clear" w:color="auto" w:fill="auto"/>
            <w:noWrap/>
            <w:vAlign w:val="bottom"/>
            <w:hideMark/>
          </w:tcPr>
          <w:p w14:paraId="27C068EC" w14:textId="77777777" w:rsidR="0040183C" w:rsidRPr="0040183C" w:rsidRDefault="0040183C" w:rsidP="00D654CE">
            <w:pPr>
              <w:keepNext/>
              <w:spacing w:before="0"/>
              <w:jc w:val="center"/>
              <w:rPr>
                <w:lang w:val="en-GB"/>
              </w:rPr>
            </w:pPr>
            <w:r w:rsidRPr="0040183C">
              <w:rPr>
                <w:lang w:val="en-GB"/>
              </w:rPr>
              <w:t>VTM13.0</w:t>
            </w:r>
          </w:p>
        </w:tc>
        <w:tc>
          <w:tcPr>
            <w:tcW w:w="1090" w:type="dxa"/>
            <w:vMerge/>
            <w:tcBorders>
              <w:top w:val="nil"/>
              <w:left w:val="single" w:sz="4" w:space="0" w:color="auto"/>
              <w:bottom w:val="single" w:sz="8" w:space="0" w:color="000000"/>
              <w:right w:val="single" w:sz="8" w:space="0" w:color="auto"/>
            </w:tcBorders>
            <w:vAlign w:val="center"/>
            <w:hideMark/>
          </w:tcPr>
          <w:p w14:paraId="1B85E5F3" w14:textId="77777777" w:rsidR="0040183C" w:rsidRPr="0040183C" w:rsidRDefault="0040183C" w:rsidP="00D654CE">
            <w:pPr>
              <w:keepNext/>
              <w:spacing w:before="0"/>
              <w:jc w:val="center"/>
              <w:rPr>
                <w:lang w:val="en-GB"/>
              </w:rPr>
            </w:pPr>
          </w:p>
        </w:tc>
        <w:tc>
          <w:tcPr>
            <w:tcW w:w="854" w:type="dxa"/>
            <w:tcBorders>
              <w:top w:val="nil"/>
              <w:left w:val="nil"/>
              <w:bottom w:val="single" w:sz="8" w:space="0" w:color="auto"/>
              <w:right w:val="nil"/>
            </w:tcBorders>
            <w:shd w:val="clear" w:color="auto" w:fill="auto"/>
            <w:noWrap/>
            <w:vAlign w:val="bottom"/>
            <w:hideMark/>
          </w:tcPr>
          <w:p w14:paraId="7AD3684D" w14:textId="77777777" w:rsidR="0040183C" w:rsidRPr="0040183C" w:rsidRDefault="0040183C" w:rsidP="00D654CE">
            <w:pPr>
              <w:keepNext/>
              <w:spacing w:before="0"/>
              <w:jc w:val="center"/>
              <w:rPr>
                <w:lang w:val="en-GB"/>
              </w:rPr>
            </w:pPr>
            <w:r w:rsidRPr="0040183C">
              <w:rPr>
                <w:lang w:val="en-GB"/>
              </w:rPr>
              <w:t>VTM12.0</w:t>
            </w:r>
          </w:p>
        </w:tc>
        <w:tc>
          <w:tcPr>
            <w:tcW w:w="854" w:type="dxa"/>
            <w:tcBorders>
              <w:top w:val="nil"/>
              <w:left w:val="nil"/>
              <w:bottom w:val="single" w:sz="8" w:space="0" w:color="auto"/>
              <w:right w:val="nil"/>
            </w:tcBorders>
            <w:shd w:val="clear" w:color="auto" w:fill="auto"/>
            <w:noWrap/>
            <w:vAlign w:val="bottom"/>
            <w:hideMark/>
          </w:tcPr>
          <w:p w14:paraId="1B5547B0" w14:textId="77777777" w:rsidR="0040183C" w:rsidRPr="0040183C" w:rsidRDefault="0040183C" w:rsidP="00D654CE">
            <w:pPr>
              <w:keepNext/>
              <w:spacing w:before="0"/>
              <w:jc w:val="center"/>
              <w:rPr>
                <w:lang w:val="en-GB"/>
              </w:rPr>
            </w:pPr>
            <w:r w:rsidRPr="0040183C">
              <w:rPr>
                <w:lang w:val="en-GB"/>
              </w:rPr>
              <w:t>VTM13.0</w:t>
            </w:r>
          </w:p>
        </w:tc>
        <w:tc>
          <w:tcPr>
            <w:tcW w:w="1090" w:type="dxa"/>
            <w:vMerge/>
            <w:tcBorders>
              <w:top w:val="nil"/>
              <w:left w:val="single" w:sz="4" w:space="0" w:color="auto"/>
              <w:bottom w:val="single" w:sz="8" w:space="0" w:color="000000"/>
              <w:right w:val="single" w:sz="8" w:space="0" w:color="auto"/>
            </w:tcBorders>
            <w:vAlign w:val="center"/>
            <w:hideMark/>
          </w:tcPr>
          <w:p w14:paraId="31ABEC34" w14:textId="77777777" w:rsidR="0040183C" w:rsidRPr="0040183C" w:rsidRDefault="0040183C" w:rsidP="00D654CE">
            <w:pPr>
              <w:keepNext/>
              <w:spacing w:before="0"/>
              <w:jc w:val="center"/>
              <w:rPr>
                <w:lang w:val="en-GB"/>
              </w:rPr>
            </w:pPr>
          </w:p>
        </w:tc>
        <w:tc>
          <w:tcPr>
            <w:tcW w:w="854" w:type="dxa"/>
            <w:tcBorders>
              <w:top w:val="nil"/>
              <w:left w:val="nil"/>
              <w:bottom w:val="single" w:sz="8" w:space="0" w:color="auto"/>
              <w:right w:val="nil"/>
            </w:tcBorders>
            <w:shd w:val="clear" w:color="auto" w:fill="auto"/>
            <w:noWrap/>
            <w:vAlign w:val="bottom"/>
            <w:hideMark/>
          </w:tcPr>
          <w:p w14:paraId="2B914263" w14:textId="77777777" w:rsidR="0040183C" w:rsidRPr="0040183C" w:rsidRDefault="0040183C" w:rsidP="00D654CE">
            <w:pPr>
              <w:keepNext/>
              <w:spacing w:before="0"/>
              <w:jc w:val="center"/>
              <w:rPr>
                <w:lang w:val="en-GB"/>
              </w:rPr>
            </w:pPr>
            <w:r w:rsidRPr="0040183C">
              <w:rPr>
                <w:lang w:val="en-GB"/>
              </w:rPr>
              <w:t>VTM12.0</w:t>
            </w:r>
          </w:p>
        </w:tc>
        <w:tc>
          <w:tcPr>
            <w:tcW w:w="854" w:type="dxa"/>
            <w:tcBorders>
              <w:top w:val="nil"/>
              <w:left w:val="nil"/>
              <w:bottom w:val="single" w:sz="8" w:space="0" w:color="auto"/>
              <w:right w:val="nil"/>
            </w:tcBorders>
            <w:shd w:val="clear" w:color="auto" w:fill="auto"/>
            <w:noWrap/>
            <w:vAlign w:val="bottom"/>
            <w:hideMark/>
          </w:tcPr>
          <w:p w14:paraId="7EAC8BFB" w14:textId="77777777" w:rsidR="0040183C" w:rsidRPr="0040183C" w:rsidRDefault="0040183C" w:rsidP="00D654CE">
            <w:pPr>
              <w:keepNext/>
              <w:spacing w:before="0"/>
              <w:jc w:val="center"/>
              <w:rPr>
                <w:lang w:val="en-GB"/>
              </w:rPr>
            </w:pPr>
            <w:r w:rsidRPr="0040183C">
              <w:rPr>
                <w:lang w:val="en-GB"/>
              </w:rPr>
              <w:t>VTM13.0</w:t>
            </w:r>
          </w:p>
        </w:tc>
        <w:tc>
          <w:tcPr>
            <w:tcW w:w="1090" w:type="dxa"/>
            <w:vMerge/>
            <w:tcBorders>
              <w:top w:val="nil"/>
              <w:left w:val="single" w:sz="4" w:space="0" w:color="auto"/>
              <w:bottom w:val="single" w:sz="8" w:space="0" w:color="000000"/>
              <w:right w:val="single" w:sz="8" w:space="0" w:color="auto"/>
            </w:tcBorders>
            <w:vAlign w:val="center"/>
            <w:hideMark/>
          </w:tcPr>
          <w:p w14:paraId="3C8308FB" w14:textId="77777777" w:rsidR="0040183C" w:rsidRPr="0040183C" w:rsidRDefault="0040183C" w:rsidP="00D654CE">
            <w:pPr>
              <w:keepNext/>
              <w:spacing w:before="0"/>
              <w:jc w:val="center"/>
              <w:rPr>
                <w:lang w:val="en-GB"/>
              </w:rPr>
            </w:pPr>
          </w:p>
        </w:tc>
      </w:tr>
      <w:tr w:rsidR="00D654CE" w:rsidRPr="0040183C" w14:paraId="79FEB356" w14:textId="77777777" w:rsidTr="00D654CE">
        <w:trPr>
          <w:trHeight w:val="289"/>
        </w:trPr>
        <w:tc>
          <w:tcPr>
            <w:tcW w:w="972" w:type="dxa"/>
            <w:tcBorders>
              <w:top w:val="nil"/>
              <w:left w:val="single" w:sz="8" w:space="0" w:color="auto"/>
              <w:bottom w:val="single" w:sz="4" w:space="0" w:color="auto"/>
              <w:right w:val="single" w:sz="8" w:space="0" w:color="auto"/>
            </w:tcBorders>
            <w:shd w:val="clear" w:color="auto" w:fill="auto"/>
            <w:noWrap/>
            <w:vAlign w:val="bottom"/>
            <w:hideMark/>
          </w:tcPr>
          <w:p w14:paraId="305ACBEC" w14:textId="77777777" w:rsidR="0040183C" w:rsidRPr="0040183C" w:rsidRDefault="0040183C" w:rsidP="00D654CE">
            <w:pPr>
              <w:keepNext/>
              <w:spacing w:before="0"/>
              <w:rPr>
                <w:lang w:val="en-GB"/>
              </w:rPr>
            </w:pPr>
            <w:r w:rsidRPr="0040183C">
              <w:rPr>
                <w:lang w:val="en-GB"/>
              </w:rPr>
              <w:t>PQ444</w:t>
            </w:r>
          </w:p>
        </w:tc>
        <w:tc>
          <w:tcPr>
            <w:tcW w:w="853" w:type="dxa"/>
            <w:tcBorders>
              <w:top w:val="nil"/>
              <w:left w:val="nil"/>
              <w:bottom w:val="single" w:sz="4" w:space="0" w:color="auto"/>
              <w:right w:val="single" w:sz="4" w:space="0" w:color="auto"/>
            </w:tcBorders>
            <w:shd w:val="clear" w:color="000000" w:fill="FFC7CE"/>
            <w:noWrap/>
            <w:vAlign w:val="bottom"/>
            <w:hideMark/>
          </w:tcPr>
          <w:p w14:paraId="264DFD05" w14:textId="77777777" w:rsidR="0040183C" w:rsidRPr="0040183C" w:rsidRDefault="0040183C" w:rsidP="00D654CE">
            <w:pPr>
              <w:keepNext/>
              <w:spacing w:before="0"/>
              <w:jc w:val="center"/>
              <w:rPr>
                <w:lang w:val="en-GB"/>
              </w:rPr>
            </w:pPr>
            <w:r w:rsidRPr="0040183C">
              <w:rPr>
                <w:lang w:val="en-GB"/>
              </w:rPr>
              <w:t>2.5</w:t>
            </w:r>
          </w:p>
        </w:tc>
        <w:tc>
          <w:tcPr>
            <w:tcW w:w="854" w:type="dxa"/>
            <w:tcBorders>
              <w:top w:val="nil"/>
              <w:left w:val="single" w:sz="4" w:space="0" w:color="auto"/>
              <w:bottom w:val="single" w:sz="4" w:space="0" w:color="auto"/>
              <w:right w:val="single" w:sz="4" w:space="0" w:color="auto"/>
            </w:tcBorders>
            <w:shd w:val="clear" w:color="000000" w:fill="FFC7CE"/>
            <w:noWrap/>
            <w:vAlign w:val="bottom"/>
            <w:hideMark/>
          </w:tcPr>
          <w:p w14:paraId="18F06BF4" w14:textId="77777777" w:rsidR="0040183C" w:rsidRPr="0040183C" w:rsidRDefault="0040183C" w:rsidP="00D654CE">
            <w:pPr>
              <w:keepNext/>
              <w:spacing w:before="0"/>
              <w:jc w:val="center"/>
              <w:rPr>
                <w:lang w:val="en-GB"/>
              </w:rPr>
            </w:pPr>
            <w:r w:rsidRPr="0040183C">
              <w:rPr>
                <w:lang w:val="en-GB"/>
              </w:rPr>
              <w:t>2.6</w:t>
            </w:r>
          </w:p>
        </w:tc>
        <w:tc>
          <w:tcPr>
            <w:tcW w:w="1090" w:type="dxa"/>
            <w:tcBorders>
              <w:top w:val="nil"/>
              <w:left w:val="single" w:sz="4" w:space="0" w:color="auto"/>
              <w:bottom w:val="single" w:sz="4" w:space="0" w:color="auto"/>
              <w:right w:val="single" w:sz="8" w:space="0" w:color="auto"/>
            </w:tcBorders>
            <w:shd w:val="clear" w:color="000000" w:fill="CCFFCC"/>
            <w:noWrap/>
            <w:vAlign w:val="bottom"/>
            <w:hideMark/>
          </w:tcPr>
          <w:p w14:paraId="5A6A3FE3" w14:textId="77777777" w:rsidR="0040183C" w:rsidRPr="0040183C" w:rsidRDefault="0040183C" w:rsidP="00D654CE">
            <w:pPr>
              <w:keepNext/>
              <w:spacing w:before="0"/>
              <w:jc w:val="center"/>
              <w:rPr>
                <w:lang w:val="en-GB"/>
              </w:rPr>
            </w:pPr>
            <w:r w:rsidRPr="0040183C">
              <w:rPr>
                <w:lang w:val="en-GB"/>
              </w:rPr>
              <w:t>-4.12%</w:t>
            </w:r>
          </w:p>
        </w:tc>
        <w:tc>
          <w:tcPr>
            <w:tcW w:w="854" w:type="dxa"/>
            <w:tcBorders>
              <w:top w:val="nil"/>
              <w:left w:val="nil"/>
              <w:bottom w:val="single" w:sz="4" w:space="0" w:color="auto"/>
              <w:right w:val="single" w:sz="4" w:space="0" w:color="auto"/>
            </w:tcBorders>
            <w:shd w:val="clear" w:color="000000" w:fill="FFC7CE"/>
            <w:noWrap/>
            <w:vAlign w:val="bottom"/>
            <w:hideMark/>
          </w:tcPr>
          <w:p w14:paraId="3921D5E9" w14:textId="77777777" w:rsidR="0040183C" w:rsidRPr="0040183C" w:rsidRDefault="0040183C" w:rsidP="00D654CE">
            <w:pPr>
              <w:keepNext/>
              <w:spacing w:before="0"/>
              <w:jc w:val="center"/>
              <w:rPr>
                <w:lang w:val="en-GB"/>
              </w:rPr>
            </w:pPr>
            <w:r w:rsidRPr="0040183C">
              <w:rPr>
                <w:lang w:val="en-GB"/>
              </w:rPr>
              <w:t>3.0</w:t>
            </w:r>
          </w:p>
        </w:tc>
        <w:tc>
          <w:tcPr>
            <w:tcW w:w="854" w:type="dxa"/>
            <w:tcBorders>
              <w:top w:val="nil"/>
              <w:left w:val="single" w:sz="4" w:space="0" w:color="auto"/>
              <w:bottom w:val="single" w:sz="4" w:space="0" w:color="auto"/>
              <w:right w:val="single" w:sz="4" w:space="0" w:color="auto"/>
            </w:tcBorders>
            <w:shd w:val="clear" w:color="000000" w:fill="FFC7CE"/>
            <w:noWrap/>
            <w:vAlign w:val="bottom"/>
            <w:hideMark/>
          </w:tcPr>
          <w:p w14:paraId="62181B71" w14:textId="77777777" w:rsidR="0040183C" w:rsidRPr="0040183C" w:rsidRDefault="0040183C" w:rsidP="00D654CE">
            <w:pPr>
              <w:keepNext/>
              <w:spacing w:before="0"/>
              <w:jc w:val="center"/>
              <w:rPr>
                <w:lang w:val="en-GB"/>
              </w:rPr>
            </w:pPr>
            <w:r w:rsidRPr="0040183C">
              <w:rPr>
                <w:lang w:val="en-GB"/>
              </w:rPr>
              <w:t>3.1</w:t>
            </w:r>
          </w:p>
        </w:tc>
        <w:tc>
          <w:tcPr>
            <w:tcW w:w="1090" w:type="dxa"/>
            <w:tcBorders>
              <w:top w:val="nil"/>
              <w:left w:val="nil"/>
              <w:bottom w:val="single" w:sz="4" w:space="0" w:color="auto"/>
              <w:right w:val="single" w:sz="8" w:space="0" w:color="auto"/>
            </w:tcBorders>
            <w:shd w:val="clear" w:color="auto" w:fill="auto"/>
            <w:noWrap/>
            <w:vAlign w:val="bottom"/>
            <w:hideMark/>
          </w:tcPr>
          <w:p w14:paraId="51E1A90C" w14:textId="77777777" w:rsidR="0040183C" w:rsidRPr="0040183C" w:rsidRDefault="0040183C" w:rsidP="00D654CE">
            <w:pPr>
              <w:keepNext/>
              <w:spacing w:before="0"/>
              <w:jc w:val="center"/>
              <w:rPr>
                <w:lang w:val="en-GB"/>
              </w:rPr>
            </w:pPr>
            <w:r w:rsidRPr="0040183C">
              <w:rPr>
                <w:lang w:val="en-GB"/>
              </w:rPr>
              <w:t>-2.51%</w:t>
            </w:r>
          </w:p>
        </w:tc>
        <w:tc>
          <w:tcPr>
            <w:tcW w:w="854" w:type="dxa"/>
            <w:tcBorders>
              <w:top w:val="nil"/>
              <w:left w:val="nil"/>
              <w:bottom w:val="single" w:sz="4" w:space="0" w:color="auto"/>
              <w:right w:val="single" w:sz="4" w:space="0" w:color="auto"/>
            </w:tcBorders>
            <w:shd w:val="clear" w:color="000000" w:fill="FFC7CE"/>
            <w:noWrap/>
            <w:vAlign w:val="bottom"/>
            <w:hideMark/>
          </w:tcPr>
          <w:p w14:paraId="591F19E2" w14:textId="77777777" w:rsidR="0040183C" w:rsidRPr="0040183C" w:rsidRDefault="0040183C" w:rsidP="00D654CE">
            <w:pPr>
              <w:keepNext/>
              <w:spacing w:before="0"/>
              <w:jc w:val="center"/>
              <w:rPr>
                <w:lang w:val="en-GB"/>
              </w:rPr>
            </w:pPr>
            <w:r w:rsidRPr="0040183C">
              <w:rPr>
                <w:lang w:val="en-GB"/>
              </w:rPr>
              <w:t>3.0</w:t>
            </w:r>
          </w:p>
        </w:tc>
        <w:tc>
          <w:tcPr>
            <w:tcW w:w="854" w:type="dxa"/>
            <w:tcBorders>
              <w:top w:val="nil"/>
              <w:left w:val="single" w:sz="4" w:space="0" w:color="auto"/>
              <w:bottom w:val="single" w:sz="4" w:space="0" w:color="auto"/>
              <w:right w:val="single" w:sz="4" w:space="0" w:color="auto"/>
            </w:tcBorders>
            <w:shd w:val="clear" w:color="000000" w:fill="FFC7CE"/>
            <w:noWrap/>
            <w:vAlign w:val="bottom"/>
            <w:hideMark/>
          </w:tcPr>
          <w:p w14:paraId="1930DBDB" w14:textId="77777777" w:rsidR="0040183C" w:rsidRPr="0040183C" w:rsidRDefault="0040183C" w:rsidP="00D654CE">
            <w:pPr>
              <w:keepNext/>
              <w:spacing w:before="0"/>
              <w:jc w:val="center"/>
              <w:rPr>
                <w:lang w:val="en-GB"/>
              </w:rPr>
            </w:pPr>
            <w:r w:rsidRPr="0040183C">
              <w:rPr>
                <w:lang w:val="en-GB"/>
              </w:rPr>
              <w:t>3.1</w:t>
            </w:r>
          </w:p>
        </w:tc>
        <w:tc>
          <w:tcPr>
            <w:tcW w:w="1090" w:type="dxa"/>
            <w:tcBorders>
              <w:top w:val="nil"/>
              <w:left w:val="nil"/>
              <w:bottom w:val="single" w:sz="4" w:space="0" w:color="auto"/>
              <w:right w:val="single" w:sz="8" w:space="0" w:color="auto"/>
            </w:tcBorders>
            <w:shd w:val="clear" w:color="auto" w:fill="auto"/>
            <w:noWrap/>
            <w:vAlign w:val="bottom"/>
            <w:hideMark/>
          </w:tcPr>
          <w:p w14:paraId="026F117E" w14:textId="77777777" w:rsidR="0040183C" w:rsidRPr="0040183C" w:rsidRDefault="0040183C" w:rsidP="00D654CE">
            <w:pPr>
              <w:keepNext/>
              <w:spacing w:before="0"/>
              <w:jc w:val="center"/>
              <w:rPr>
                <w:lang w:val="en-GB"/>
              </w:rPr>
            </w:pPr>
            <w:r w:rsidRPr="0040183C">
              <w:rPr>
                <w:lang w:val="en-GB"/>
              </w:rPr>
              <w:t>-2.38%</w:t>
            </w:r>
          </w:p>
        </w:tc>
      </w:tr>
      <w:tr w:rsidR="00D654CE" w:rsidRPr="0040183C" w14:paraId="7E6DE67D" w14:textId="77777777" w:rsidTr="00D654CE">
        <w:trPr>
          <w:trHeight w:val="289"/>
        </w:trPr>
        <w:tc>
          <w:tcPr>
            <w:tcW w:w="972" w:type="dxa"/>
            <w:tcBorders>
              <w:top w:val="nil"/>
              <w:left w:val="single" w:sz="8" w:space="0" w:color="auto"/>
              <w:bottom w:val="single" w:sz="4" w:space="0" w:color="auto"/>
              <w:right w:val="single" w:sz="8" w:space="0" w:color="auto"/>
            </w:tcBorders>
            <w:shd w:val="clear" w:color="auto" w:fill="auto"/>
            <w:noWrap/>
            <w:vAlign w:val="bottom"/>
            <w:hideMark/>
          </w:tcPr>
          <w:p w14:paraId="3B32DCA9" w14:textId="77777777" w:rsidR="0040183C" w:rsidRPr="0040183C" w:rsidRDefault="0040183C" w:rsidP="00D654CE">
            <w:pPr>
              <w:keepNext/>
              <w:spacing w:before="0"/>
              <w:rPr>
                <w:lang w:val="en-GB"/>
              </w:rPr>
            </w:pPr>
            <w:r w:rsidRPr="0040183C">
              <w:rPr>
                <w:lang w:val="en-GB"/>
              </w:rPr>
              <w:t>PQ422</w:t>
            </w:r>
          </w:p>
        </w:tc>
        <w:tc>
          <w:tcPr>
            <w:tcW w:w="853" w:type="dxa"/>
            <w:tcBorders>
              <w:top w:val="single" w:sz="4" w:space="0" w:color="auto"/>
              <w:left w:val="nil"/>
              <w:bottom w:val="single" w:sz="4" w:space="0" w:color="auto"/>
              <w:right w:val="single" w:sz="4" w:space="0" w:color="auto"/>
            </w:tcBorders>
            <w:shd w:val="clear" w:color="000000" w:fill="FFC7CE"/>
            <w:noWrap/>
            <w:vAlign w:val="bottom"/>
            <w:hideMark/>
          </w:tcPr>
          <w:p w14:paraId="294817E3" w14:textId="77777777" w:rsidR="0040183C" w:rsidRPr="0040183C" w:rsidRDefault="0040183C" w:rsidP="00D654CE">
            <w:pPr>
              <w:keepNext/>
              <w:spacing w:before="0"/>
              <w:jc w:val="center"/>
              <w:rPr>
                <w:lang w:val="en-GB"/>
              </w:rPr>
            </w:pPr>
            <w:r w:rsidRPr="0040183C">
              <w:rPr>
                <w:lang w:val="en-GB"/>
              </w:rPr>
              <w:t>2.2</w:t>
            </w:r>
          </w:p>
        </w:tc>
        <w:tc>
          <w:tcPr>
            <w:tcW w:w="854"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4DC926CC" w14:textId="77777777" w:rsidR="0040183C" w:rsidRPr="0040183C" w:rsidRDefault="0040183C" w:rsidP="00D654CE">
            <w:pPr>
              <w:keepNext/>
              <w:spacing w:before="0"/>
              <w:jc w:val="center"/>
              <w:rPr>
                <w:lang w:val="en-GB"/>
              </w:rPr>
            </w:pPr>
            <w:r w:rsidRPr="0040183C">
              <w:rPr>
                <w:lang w:val="en-GB"/>
              </w:rPr>
              <w:t>2.4</w:t>
            </w:r>
          </w:p>
        </w:tc>
        <w:tc>
          <w:tcPr>
            <w:tcW w:w="1090" w:type="dxa"/>
            <w:tcBorders>
              <w:top w:val="single" w:sz="4" w:space="0" w:color="auto"/>
              <w:left w:val="single" w:sz="4" w:space="0" w:color="auto"/>
              <w:bottom w:val="single" w:sz="4" w:space="0" w:color="auto"/>
              <w:right w:val="single" w:sz="8" w:space="0" w:color="auto"/>
            </w:tcBorders>
            <w:shd w:val="clear" w:color="000000" w:fill="CCFFCC"/>
            <w:noWrap/>
            <w:vAlign w:val="bottom"/>
            <w:hideMark/>
          </w:tcPr>
          <w:p w14:paraId="38E236F4" w14:textId="77777777" w:rsidR="0040183C" w:rsidRPr="0040183C" w:rsidRDefault="0040183C" w:rsidP="00D654CE">
            <w:pPr>
              <w:keepNext/>
              <w:spacing w:before="0"/>
              <w:jc w:val="center"/>
              <w:rPr>
                <w:lang w:val="en-GB"/>
              </w:rPr>
            </w:pPr>
            <w:r w:rsidRPr="0040183C">
              <w:rPr>
                <w:lang w:val="en-GB"/>
              </w:rPr>
              <w:t>-5.08%</w:t>
            </w:r>
          </w:p>
        </w:tc>
        <w:tc>
          <w:tcPr>
            <w:tcW w:w="854" w:type="dxa"/>
            <w:tcBorders>
              <w:top w:val="single" w:sz="4" w:space="0" w:color="auto"/>
              <w:left w:val="nil"/>
              <w:bottom w:val="single" w:sz="4" w:space="0" w:color="auto"/>
              <w:right w:val="single" w:sz="4" w:space="0" w:color="auto"/>
            </w:tcBorders>
            <w:shd w:val="clear" w:color="000000" w:fill="FFC7CE"/>
            <w:noWrap/>
            <w:vAlign w:val="bottom"/>
            <w:hideMark/>
          </w:tcPr>
          <w:p w14:paraId="5962F61F" w14:textId="77777777" w:rsidR="0040183C" w:rsidRPr="0040183C" w:rsidRDefault="0040183C" w:rsidP="00D654CE">
            <w:pPr>
              <w:keepNext/>
              <w:spacing w:before="0"/>
              <w:jc w:val="center"/>
              <w:rPr>
                <w:lang w:val="en-GB"/>
              </w:rPr>
            </w:pPr>
            <w:r w:rsidRPr="0040183C">
              <w:rPr>
                <w:lang w:val="en-GB"/>
              </w:rPr>
              <w:t>2.8</w:t>
            </w:r>
          </w:p>
        </w:tc>
        <w:tc>
          <w:tcPr>
            <w:tcW w:w="854"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4488E80A" w14:textId="77777777" w:rsidR="0040183C" w:rsidRPr="0040183C" w:rsidRDefault="0040183C" w:rsidP="00D654CE">
            <w:pPr>
              <w:keepNext/>
              <w:spacing w:before="0"/>
              <w:jc w:val="center"/>
              <w:rPr>
                <w:lang w:val="en-GB"/>
              </w:rPr>
            </w:pPr>
            <w:r w:rsidRPr="0040183C">
              <w:rPr>
                <w:lang w:val="en-GB"/>
              </w:rPr>
              <w:t>2.9</w:t>
            </w:r>
          </w:p>
        </w:tc>
        <w:tc>
          <w:tcPr>
            <w:tcW w:w="1090" w:type="dxa"/>
            <w:tcBorders>
              <w:top w:val="nil"/>
              <w:left w:val="nil"/>
              <w:bottom w:val="single" w:sz="4" w:space="0" w:color="auto"/>
              <w:right w:val="single" w:sz="8" w:space="0" w:color="auto"/>
            </w:tcBorders>
            <w:shd w:val="clear" w:color="auto" w:fill="auto"/>
            <w:noWrap/>
            <w:vAlign w:val="bottom"/>
            <w:hideMark/>
          </w:tcPr>
          <w:p w14:paraId="533AAD3C" w14:textId="77777777" w:rsidR="0040183C" w:rsidRPr="0040183C" w:rsidRDefault="0040183C" w:rsidP="00D654CE">
            <w:pPr>
              <w:keepNext/>
              <w:spacing w:before="0"/>
              <w:jc w:val="center"/>
              <w:rPr>
                <w:lang w:val="en-GB"/>
              </w:rPr>
            </w:pPr>
            <w:r w:rsidRPr="0040183C">
              <w:rPr>
                <w:lang w:val="en-GB"/>
              </w:rPr>
              <w:t>-2.81%</w:t>
            </w:r>
          </w:p>
        </w:tc>
        <w:tc>
          <w:tcPr>
            <w:tcW w:w="854" w:type="dxa"/>
            <w:tcBorders>
              <w:top w:val="single" w:sz="4" w:space="0" w:color="auto"/>
              <w:left w:val="nil"/>
              <w:bottom w:val="single" w:sz="4" w:space="0" w:color="auto"/>
              <w:right w:val="single" w:sz="4" w:space="0" w:color="auto"/>
            </w:tcBorders>
            <w:shd w:val="clear" w:color="000000" w:fill="FFC7CE"/>
            <w:noWrap/>
            <w:vAlign w:val="bottom"/>
            <w:hideMark/>
          </w:tcPr>
          <w:p w14:paraId="0D14BC54" w14:textId="77777777" w:rsidR="0040183C" w:rsidRPr="0040183C" w:rsidRDefault="0040183C" w:rsidP="00D654CE">
            <w:pPr>
              <w:keepNext/>
              <w:spacing w:before="0"/>
              <w:jc w:val="center"/>
              <w:rPr>
                <w:lang w:val="en-GB"/>
              </w:rPr>
            </w:pPr>
            <w:r w:rsidRPr="0040183C">
              <w:rPr>
                <w:lang w:val="en-GB"/>
              </w:rPr>
              <w:t>2.8</w:t>
            </w:r>
          </w:p>
        </w:tc>
        <w:tc>
          <w:tcPr>
            <w:tcW w:w="854"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6F899AB6" w14:textId="77777777" w:rsidR="0040183C" w:rsidRPr="0040183C" w:rsidRDefault="0040183C" w:rsidP="00D654CE">
            <w:pPr>
              <w:keepNext/>
              <w:spacing w:before="0"/>
              <w:jc w:val="center"/>
              <w:rPr>
                <w:lang w:val="en-GB"/>
              </w:rPr>
            </w:pPr>
            <w:r w:rsidRPr="0040183C">
              <w:rPr>
                <w:lang w:val="en-GB"/>
              </w:rPr>
              <w:t>2.9</w:t>
            </w:r>
          </w:p>
        </w:tc>
        <w:tc>
          <w:tcPr>
            <w:tcW w:w="1090" w:type="dxa"/>
            <w:tcBorders>
              <w:top w:val="nil"/>
              <w:left w:val="nil"/>
              <w:bottom w:val="single" w:sz="4" w:space="0" w:color="auto"/>
              <w:right w:val="single" w:sz="8" w:space="0" w:color="auto"/>
            </w:tcBorders>
            <w:shd w:val="clear" w:color="auto" w:fill="auto"/>
            <w:noWrap/>
            <w:vAlign w:val="bottom"/>
            <w:hideMark/>
          </w:tcPr>
          <w:p w14:paraId="0D011ACD" w14:textId="77777777" w:rsidR="0040183C" w:rsidRPr="0040183C" w:rsidRDefault="0040183C" w:rsidP="00D654CE">
            <w:pPr>
              <w:keepNext/>
              <w:spacing w:before="0"/>
              <w:jc w:val="center"/>
              <w:rPr>
                <w:lang w:val="en-GB"/>
              </w:rPr>
            </w:pPr>
            <w:r w:rsidRPr="0040183C">
              <w:rPr>
                <w:lang w:val="en-GB"/>
              </w:rPr>
              <w:t>-2.64%</w:t>
            </w:r>
          </w:p>
        </w:tc>
      </w:tr>
      <w:tr w:rsidR="00D654CE" w:rsidRPr="0040183C" w14:paraId="521179B3" w14:textId="77777777" w:rsidTr="00D654CE">
        <w:trPr>
          <w:trHeight w:val="289"/>
        </w:trPr>
        <w:tc>
          <w:tcPr>
            <w:tcW w:w="972"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59303634" w14:textId="77777777" w:rsidR="0040183C" w:rsidRPr="0040183C" w:rsidRDefault="0040183C" w:rsidP="00D654CE">
            <w:pPr>
              <w:keepNext/>
              <w:spacing w:before="0"/>
              <w:rPr>
                <w:b/>
                <w:bCs/>
                <w:lang w:val="en-GB"/>
              </w:rPr>
            </w:pPr>
            <w:r w:rsidRPr="0040183C">
              <w:rPr>
                <w:b/>
                <w:bCs/>
                <w:lang w:val="en-GB"/>
              </w:rPr>
              <w:t>Overall</w:t>
            </w:r>
          </w:p>
        </w:tc>
        <w:tc>
          <w:tcPr>
            <w:tcW w:w="853" w:type="dxa"/>
            <w:tcBorders>
              <w:top w:val="single" w:sz="8" w:space="0" w:color="auto"/>
              <w:left w:val="nil"/>
              <w:bottom w:val="single" w:sz="8" w:space="0" w:color="auto"/>
              <w:right w:val="single" w:sz="4" w:space="0" w:color="auto"/>
            </w:tcBorders>
            <w:shd w:val="clear" w:color="000000" w:fill="FFC7CE"/>
            <w:noWrap/>
            <w:vAlign w:val="bottom"/>
            <w:hideMark/>
          </w:tcPr>
          <w:p w14:paraId="299C5F34" w14:textId="77777777" w:rsidR="0040183C" w:rsidRPr="0040183C" w:rsidRDefault="0040183C" w:rsidP="00D654CE">
            <w:pPr>
              <w:keepNext/>
              <w:spacing w:before="0"/>
              <w:jc w:val="center"/>
              <w:rPr>
                <w:b/>
                <w:bCs/>
                <w:lang w:val="en-GB"/>
              </w:rPr>
            </w:pPr>
            <w:r w:rsidRPr="0040183C">
              <w:rPr>
                <w:b/>
                <w:bCs/>
                <w:lang w:val="en-GB"/>
              </w:rPr>
              <w:t>2.4</w:t>
            </w:r>
          </w:p>
        </w:tc>
        <w:tc>
          <w:tcPr>
            <w:tcW w:w="854" w:type="dxa"/>
            <w:tcBorders>
              <w:top w:val="single" w:sz="8" w:space="0" w:color="auto"/>
              <w:left w:val="single" w:sz="4" w:space="0" w:color="auto"/>
              <w:bottom w:val="single" w:sz="8" w:space="0" w:color="auto"/>
              <w:right w:val="single" w:sz="4" w:space="0" w:color="auto"/>
            </w:tcBorders>
            <w:shd w:val="clear" w:color="000000" w:fill="FFC7CE"/>
            <w:noWrap/>
            <w:vAlign w:val="bottom"/>
            <w:hideMark/>
          </w:tcPr>
          <w:p w14:paraId="6EFD2076" w14:textId="77777777" w:rsidR="0040183C" w:rsidRPr="0040183C" w:rsidRDefault="0040183C" w:rsidP="00D654CE">
            <w:pPr>
              <w:keepNext/>
              <w:spacing w:before="0"/>
              <w:jc w:val="center"/>
              <w:rPr>
                <w:b/>
                <w:bCs/>
                <w:lang w:val="en-GB"/>
              </w:rPr>
            </w:pPr>
            <w:r w:rsidRPr="0040183C">
              <w:rPr>
                <w:b/>
                <w:bCs/>
                <w:lang w:val="en-GB"/>
              </w:rPr>
              <w:t>2.5</w:t>
            </w:r>
          </w:p>
        </w:tc>
        <w:tc>
          <w:tcPr>
            <w:tcW w:w="1090" w:type="dxa"/>
            <w:tcBorders>
              <w:top w:val="single" w:sz="8" w:space="0" w:color="auto"/>
              <w:left w:val="single" w:sz="4" w:space="0" w:color="auto"/>
              <w:bottom w:val="single" w:sz="8" w:space="0" w:color="auto"/>
              <w:right w:val="single" w:sz="8" w:space="0" w:color="auto"/>
            </w:tcBorders>
            <w:shd w:val="clear" w:color="000000" w:fill="CCFFCC"/>
            <w:noWrap/>
            <w:vAlign w:val="bottom"/>
            <w:hideMark/>
          </w:tcPr>
          <w:p w14:paraId="7FD32F25" w14:textId="77777777" w:rsidR="0040183C" w:rsidRPr="0040183C" w:rsidRDefault="0040183C" w:rsidP="00D654CE">
            <w:pPr>
              <w:keepNext/>
              <w:spacing w:before="0"/>
              <w:jc w:val="center"/>
              <w:rPr>
                <w:b/>
                <w:bCs/>
                <w:lang w:val="en-GB"/>
              </w:rPr>
            </w:pPr>
            <w:r w:rsidRPr="0040183C">
              <w:rPr>
                <w:b/>
                <w:bCs/>
                <w:lang w:val="en-GB"/>
              </w:rPr>
              <w:t>-4.60%</w:t>
            </w:r>
          </w:p>
        </w:tc>
        <w:tc>
          <w:tcPr>
            <w:tcW w:w="854" w:type="dxa"/>
            <w:tcBorders>
              <w:top w:val="single" w:sz="8" w:space="0" w:color="auto"/>
              <w:left w:val="nil"/>
              <w:bottom w:val="single" w:sz="8" w:space="0" w:color="auto"/>
              <w:right w:val="single" w:sz="4" w:space="0" w:color="auto"/>
            </w:tcBorders>
            <w:shd w:val="clear" w:color="000000" w:fill="FFC7CE"/>
            <w:noWrap/>
            <w:vAlign w:val="bottom"/>
            <w:hideMark/>
          </w:tcPr>
          <w:p w14:paraId="63C4AE60" w14:textId="77777777" w:rsidR="0040183C" w:rsidRPr="0040183C" w:rsidRDefault="0040183C" w:rsidP="00D654CE">
            <w:pPr>
              <w:keepNext/>
              <w:spacing w:before="0"/>
              <w:jc w:val="center"/>
              <w:rPr>
                <w:b/>
                <w:bCs/>
                <w:lang w:val="en-GB"/>
              </w:rPr>
            </w:pPr>
            <w:r w:rsidRPr="0040183C">
              <w:rPr>
                <w:b/>
                <w:bCs/>
                <w:lang w:val="en-GB"/>
              </w:rPr>
              <w:t>2.9</w:t>
            </w:r>
          </w:p>
        </w:tc>
        <w:tc>
          <w:tcPr>
            <w:tcW w:w="854" w:type="dxa"/>
            <w:tcBorders>
              <w:top w:val="single" w:sz="8" w:space="0" w:color="auto"/>
              <w:left w:val="single" w:sz="4" w:space="0" w:color="auto"/>
              <w:bottom w:val="single" w:sz="8" w:space="0" w:color="auto"/>
              <w:right w:val="single" w:sz="4" w:space="0" w:color="auto"/>
            </w:tcBorders>
            <w:shd w:val="clear" w:color="000000" w:fill="FFC7CE"/>
            <w:noWrap/>
            <w:vAlign w:val="bottom"/>
            <w:hideMark/>
          </w:tcPr>
          <w:p w14:paraId="0B629689" w14:textId="77777777" w:rsidR="0040183C" w:rsidRPr="0040183C" w:rsidRDefault="0040183C" w:rsidP="00D654CE">
            <w:pPr>
              <w:keepNext/>
              <w:spacing w:before="0"/>
              <w:jc w:val="center"/>
              <w:rPr>
                <w:b/>
                <w:bCs/>
                <w:lang w:val="en-GB"/>
              </w:rPr>
            </w:pPr>
            <w:r w:rsidRPr="0040183C">
              <w:rPr>
                <w:b/>
                <w:bCs/>
                <w:lang w:val="en-GB"/>
              </w:rPr>
              <w:t>3.0</w:t>
            </w:r>
          </w:p>
        </w:tc>
        <w:tc>
          <w:tcPr>
            <w:tcW w:w="1090" w:type="dxa"/>
            <w:tcBorders>
              <w:top w:val="single" w:sz="8" w:space="0" w:color="auto"/>
              <w:left w:val="nil"/>
              <w:bottom w:val="single" w:sz="8" w:space="0" w:color="auto"/>
              <w:right w:val="single" w:sz="8" w:space="0" w:color="auto"/>
            </w:tcBorders>
            <w:shd w:val="clear" w:color="auto" w:fill="auto"/>
            <w:noWrap/>
            <w:vAlign w:val="bottom"/>
            <w:hideMark/>
          </w:tcPr>
          <w:p w14:paraId="6035AA55" w14:textId="77777777" w:rsidR="0040183C" w:rsidRPr="0040183C" w:rsidRDefault="0040183C" w:rsidP="00D654CE">
            <w:pPr>
              <w:keepNext/>
              <w:spacing w:before="0"/>
              <w:jc w:val="center"/>
              <w:rPr>
                <w:b/>
                <w:bCs/>
                <w:lang w:val="en-GB"/>
              </w:rPr>
            </w:pPr>
            <w:r w:rsidRPr="0040183C">
              <w:rPr>
                <w:b/>
                <w:bCs/>
                <w:lang w:val="en-GB"/>
              </w:rPr>
              <w:t>-2.66%</w:t>
            </w:r>
          </w:p>
        </w:tc>
        <w:tc>
          <w:tcPr>
            <w:tcW w:w="854" w:type="dxa"/>
            <w:tcBorders>
              <w:top w:val="single" w:sz="8" w:space="0" w:color="auto"/>
              <w:left w:val="nil"/>
              <w:bottom w:val="single" w:sz="8" w:space="0" w:color="auto"/>
              <w:right w:val="single" w:sz="4" w:space="0" w:color="auto"/>
            </w:tcBorders>
            <w:shd w:val="clear" w:color="000000" w:fill="FFC7CE"/>
            <w:noWrap/>
            <w:vAlign w:val="bottom"/>
            <w:hideMark/>
          </w:tcPr>
          <w:p w14:paraId="05D4714C" w14:textId="77777777" w:rsidR="0040183C" w:rsidRPr="0040183C" w:rsidRDefault="0040183C" w:rsidP="00D654CE">
            <w:pPr>
              <w:keepNext/>
              <w:spacing w:before="0"/>
              <w:jc w:val="center"/>
              <w:rPr>
                <w:b/>
                <w:bCs/>
                <w:lang w:val="en-GB"/>
              </w:rPr>
            </w:pPr>
            <w:r w:rsidRPr="0040183C">
              <w:rPr>
                <w:b/>
                <w:bCs/>
                <w:lang w:val="en-GB"/>
              </w:rPr>
              <w:t>2.9</w:t>
            </w:r>
          </w:p>
        </w:tc>
        <w:tc>
          <w:tcPr>
            <w:tcW w:w="854" w:type="dxa"/>
            <w:tcBorders>
              <w:top w:val="single" w:sz="8" w:space="0" w:color="auto"/>
              <w:left w:val="single" w:sz="4" w:space="0" w:color="auto"/>
              <w:bottom w:val="single" w:sz="8" w:space="0" w:color="auto"/>
              <w:right w:val="single" w:sz="4" w:space="0" w:color="auto"/>
            </w:tcBorders>
            <w:shd w:val="clear" w:color="000000" w:fill="FFC7CE"/>
            <w:noWrap/>
            <w:vAlign w:val="bottom"/>
            <w:hideMark/>
          </w:tcPr>
          <w:p w14:paraId="420B3219" w14:textId="77777777" w:rsidR="0040183C" w:rsidRPr="0040183C" w:rsidRDefault="0040183C" w:rsidP="00D654CE">
            <w:pPr>
              <w:keepNext/>
              <w:spacing w:before="0"/>
              <w:jc w:val="center"/>
              <w:rPr>
                <w:b/>
                <w:bCs/>
                <w:lang w:val="en-GB"/>
              </w:rPr>
            </w:pPr>
            <w:r w:rsidRPr="0040183C">
              <w:rPr>
                <w:b/>
                <w:bCs/>
                <w:lang w:val="en-GB"/>
              </w:rPr>
              <w:t>3.0</w:t>
            </w:r>
          </w:p>
        </w:tc>
        <w:tc>
          <w:tcPr>
            <w:tcW w:w="1090" w:type="dxa"/>
            <w:tcBorders>
              <w:top w:val="single" w:sz="8" w:space="0" w:color="auto"/>
              <w:left w:val="nil"/>
              <w:bottom w:val="single" w:sz="8" w:space="0" w:color="auto"/>
              <w:right w:val="single" w:sz="8" w:space="0" w:color="auto"/>
            </w:tcBorders>
            <w:shd w:val="clear" w:color="auto" w:fill="auto"/>
            <w:noWrap/>
            <w:vAlign w:val="bottom"/>
            <w:hideMark/>
          </w:tcPr>
          <w:p w14:paraId="428DB97B" w14:textId="77777777" w:rsidR="0040183C" w:rsidRPr="0040183C" w:rsidRDefault="0040183C" w:rsidP="00D654CE">
            <w:pPr>
              <w:keepNext/>
              <w:spacing w:before="0"/>
              <w:jc w:val="center"/>
              <w:rPr>
                <w:b/>
                <w:bCs/>
                <w:lang w:val="en-GB"/>
              </w:rPr>
            </w:pPr>
            <w:r w:rsidRPr="0040183C">
              <w:rPr>
                <w:b/>
                <w:bCs/>
                <w:lang w:val="en-GB"/>
              </w:rPr>
              <w:t>-2.51%</w:t>
            </w:r>
          </w:p>
        </w:tc>
      </w:tr>
      <w:tr w:rsidR="0040183C" w:rsidRPr="0040183C" w14:paraId="1A731DB4" w14:textId="77777777" w:rsidTr="00D654CE">
        <w:trPr>
          <w:trHeight w:val="289"/>
        </w:trPr>
        <w:tc>
          <w:tcPr>
            <w:tcW w:w="972" w:type="dxa"/>
            <w:tcBorders>
              <w:top w:val="nil"/>
              <w:left w:val="single" w:sz="8" w:space="0" w:color="auto"/>
              <w:bottom w:val="single" w:sz="4" w:space="0" w:color="auto"/>
              <w:right w:val="single" w:sz="8" w:space="0" w:color="auto"/>
            </w:tcBorders>
            <w:shd w:val="clear" w:color="auto" w:fill="auto"/>
            <w:noWrap/>
            <w:vAlign w:val="bottom"/>
            <w:hideMark/>
          </w:tcPr>
          <w:p w14:paraId="0376B5F3" w14:textId="77777777" w:rsidR="0040183C" w:rsidRPr="0040183C" w:rsidRDefault="0040183C" w:rsidP="00D654CE">
            <w:pPr>
              <w:keepNext/>
              <w:spacing w:before="0"/>
              <w:rPr>
                <w:lang w:val="en-GB"/>
              </w:rPr>
            </w:pPr>
            <w:r w:rsidRPr="0040183C">
              <w:rPr>
                <w:lang w:val="en-GB"/>
              </w:rPr>
              <w:t xml:space="preserve">Enc </w:t>
            </w:r>
            <w:proofErr w:type="gramStart"/>
            <w:r w:rsidRPr="0040183C">
              <w:rPr>
                <w:lang w:val="en-GB"/>
              </w:rPr>
              <w:t>Time[</w:t>
            </w:r>
            <w:proofErr w:type="gramEnd"/>
            <w:r w:rsidRPr="0040183C">
              <w:rPr>
                <w:lang w:val="en-GB"/>
              </w:rPr>
              <w:t>%]</w:t>
            </w:r>
          </w:p>
        </w:tc>
        <w:tc>
          <w:tcPr>
            <w:tcW w:w="2797" w:type="dxa"/>
            <w:gridSpan w:val="3"/>
            <w:tcBorders>
              <w:top w:val="nil"/>
              <w:left w:val="nil"/>
              <w:bottom w:val="single" w:sz="4" w:space="0" w:color="auto"/>
              <w:right w:val="single" w:sz="8" w:space="0" w:color="000000"/>
            </w:tcBorders>
            <w:shd w:val="clear" w:color="auto" w:fill="auto"/>
            <w:noWrap/>
            <w:vAlign w:val="bottom"/>
            <w:hideMark/>
          </w:tcPr>
          <w:p w14:paraId="7C2EF0A8" w14:textId="77777777" w:rsidR="0040183C" w:rsidRPr="0040183C" w:rsidRDefault="0040183C" w:rsidP="00D654CE">
            <w:pPr>
              <w:keepNext/>
              <w:spacing w:before="0"/>
              <w:jc w:val="center"/>
              <w:rPr>
                <w:lang w:val="en-GB"/>
              </w:rPr>
            </w:pPr>
            <w:r w:rsidRPr="0040183C">
              <w:rPr>
                <w:lang w:val="en-GB"/>
              </w:rPr>
              <w:t>102%</w:t>
            </w:r>
          </w:p>
        </w:tc>
        <w:tc>
          <w:tcPr>
            <w:tcW w:w="2798" w:type="dxa"/>
            <w:gridSpan w:val="3"/>
            <w:tcBorders>
              <w:top w:val="nil"/>
              <w:left w:val="nil"/>
              <w:bottom w:val="single" w:sz="4" w:space="0" w:color="auto"/>
              <w:right w:val="single" w:sz="8" w:space="0" w:color="000000"/>
            </w:tcBorders>
            <w:shd w:val="clear" w:color="auto" w:fill="auto"/>
            <w:noWrap/>
            <w:vAlign w:val="bottom"/>
            <w:hideMark/>
          </w:tcPr>
          <w:p w14:paraId="2FD364E1" w14:textId="77777777" w:rsidR="0040183C" w:rsidRPr="0040183C" w:rsidRDefault="0040183C" w:rsidP="00D654CE">
            <w:pPr>
              <w:keepNext/>
              <w:spacing w:before="0"/>
              <w:jc w:val="center"/>
              <w:rPr>
                <w:lang w:val="en-GB"/>
              </w:rPr>
            </w:pPr>
            <w:r w:rsidRPr="0040183C">
              <w:rPr>
                <w:lang w:val="en-GB"/>
              </w:rPr>
              <w:t>123%</w:t>
            </w:r>
          </w:p>
        </w:tc>
        <w:tc>
          <w:tcPr>
            <w:tcW w:w="2798" w:type="dxa"/>
            <w:gridSpan w:val="3"/>
            <w:tcBorders>
              <w:top w:val="nil"/>
              <w:left w:val="nil"/>
              <w:bottom w:val="single" w:sz="4" w:space="0" w:color="auto"/>
              <w:right w:val="single" w:sz="8" w:space="0" w:color="000000"/>
            </w:tcBorders>
            <w:shd w:val="clear" w:color="auto" w:fill="auto"/>
            <w:noWrap/>
            <w:vAlign w:val="bottom"/>
            <w:hideMark/>
          </w:tcPr>
          <w:p w14:paraId="5BD1CB5A" w14:textId="77777777" w:rsidR="0040183C" w:rsidRPr="0040183C" w:rsidRDefault="0040183C" w:rsidP="00D654CE">
            <w:pPr>
              <w:keepNext/>
              <w:spacing w:before="0"/>
              <w:jc w:val="center"/>
              <w:rPr>
                <w:lang w:val="en-GB"/>
              </w:rPr>
            </w:pPr>
            <w:r w:rsidRPr="0040183C">
              <w:rPr>
                <w:lang w:val="en-GB"/>
              </w:rPr>
              <w:t>126%</w:t>
            </w:r>
          </w:p>
        </w:tc>
      </w:tr>
      <w:tr w:rsidR="0040183C" w:rsidRPr="0040183C" w14:paraId="1D5FFDA4" w14:textId="77777777" w:rsidTr="00D654CE">
        <w:trPr>
          <w:trHeight w:val="289"/>
        </w:trPr>
        <w:tc>
          <w:tcPr>
            <w:tcW w:w="972" w:type="dxa"/>
            <w:tcBorders>
              <w:top w:val="nil"/>
              <w:left w:val="single" w:sz="8" w:space="0" w:color="auto"/>
              <w:bottom w:val="single" w:sz="8" w:space="0" w:color="auto"/>
              <w:right w:val="single" w:sz="8" w:space="0" w:color="auto"/>
            </w:tcBorders>
            <w:shd w:val="clear" w:color="auto" w:fill="auto"/>
            <w:noWrap/>
            <w:vAlign w:val="bottom"/>
            <w:hideMark/>
          </w:tcPr>
          <w:p w14:paraId="4D474C58" w14:textId="77777777" w:rsidR="0040183C" w:rsidRPr="0040183C" w:rsidRDefault="0040183C" w:rsidP="00D654CE">
            <w:pPr>
              <w:spacing w:before="0"/>
              <w:rPr>
                <w:lang w:val="en-GB"/>
              </w:rPr>
            </w:pPr>
            <w:r w:rsidRPr="0040183C">
              <w:rPr>
                <w:lang w:val="en-GB"/>
              </w:rPr>
              <w:t xml:space="preserve">Dec </w:t>
            </w:r>
            <w:proofErr w:type="gramStart"/>
            <w:r w:rsidRPr="0040183C">
              <w:rPr>
                <w:lang w:val="en-GB"/>
              </w:rPr>
              <w:t>Time[</w:t>
            </w:r>
            <w:proofErr w:type="gramEnd"/>
            <w:r w:rsidRPr="0040183C">
              <w:rPr>
                <w:lang w:val="en-GB"/>
              </w:rPr>
              <w:t>%]</w:t>
            </w:r>
          </w:p>
        </w:tc>
        <w:tc>
          <w:tcPr>
            <w:tcW w:w="2797" w:type="dxa"/>
            <w:gridSpan w:val="3"/>
            <w:tcBorders>
              <w:top w:val="single" w:sz="4" w:space="0" w:color="auto"/>
              <w:left w:val="nil"/>
              <w:bottom w:val="single" w:sz="8" w:space="0" w:color="auto"/>
              <w:right w:val="single" w:sz="8" w:space="0" w:color="000000"/>
            </w:tcBorders>
            <w:shd w:val="clear" w:color="auto" w:fill="auto"/>
            <w:noWrap/>
            <w:vAlign w:val="bottom"/>
            <w:hideMark/>
          </w:tcPr>
          <w:p w14:paraId="4348B086" w14:textId="77777777" w:rsidR="0040183C" w:rsidRPr="0040183C" w:rsidRDefault="0040183C" w:rsidP="00D654CE">
            <w:pPr>
              <w:spacing w:before="0"/>
              <w:jc w:val="center"/>
              <w:rPr>
                <w:lang w:val="en-GB"/>
              </w:rPr>
            </w:pPr>
            <w:r w:rsidRPr="0040183C">
              <w:rPr>
                <w:lang w:val="en-GB"/>
              </w:rPr>
              <w:t>113%</w:t>
            </w:r>
          </w:p>
        </w:tc>
        <w:tc>
          <w:tcPr>
            <w:tcW w:w="2798" w:type="dxa"/>
            <w:gridSpan w:val="3"/>
            <w:tcBorders>
              <w:top w:val="single" w:sz="4" w:space="0" w:color="auto"/>
              <w:left w:val="nil"/>
              <w:bottom w:val="single" w:sz="8" w:space="0" w:color="auto"/>
              <w:right w:val="single" w:sz="8" w:space="0" w:color="000000"/>
            </w:tcBorders>
            <w:shd w:val="clear" w:color="auto" w:fill="auto"/>
            <w:noWrap/>
            <w:vAlign w:val="bottom"/>
            <w:hideMark/>
          </w:tcPr>
          <w:p w14:paraId="56A8D560" w14:textId="77777777" w:rsidR="0040183C" w:rsidRPr="0040183C" w:rsidRDefault="0040183C" w:rsidP="00D654CE">
            <w:pPr>
              <w:spacing w:before="0"/>
              <w:jc w:val="center"/>
              <w:rPr>
                <w:lang w:val="en-GB"/>
              </w:rPr>
            </w:pPr>
            <w:r w:rsidRPr="0040183C">
              <w:rPr>
                <w:lang w:val="en-GB"/>
              </w:rPr>
              <w:t>118%</w:t>
            </w:r>
          </w:p>
        </w:tc>
        <w:tc>
          <w:tcPr>
            <w:tcW w:w="2798" w:type="dxa"/>
            <w:gridSpan w:val="3"/>
            <w:tcBorders>
              <w:top w:val="single" w:sz="4" w:space="0" w:color="auto"/>
              <w:left w:val="nil"/>
              <w:bottom w:val="single" w:sz="8" w:space="0" w:color="auto"/>
              <w:right w:val="single" w:sz="8" w:space="0" w:color="000000"/>
            </w:tcBorders>
            <w:shd w:val="clear" w:color="auto" w:fill="auto"/>
            <w:noWrap/>
            <w:vAlign w:val="bottom"/>
            <w:hideMark/>
          </w:tcPr>
          <w:p w14:paraId="260EB5C5" w14:textId="77777777" w:rsidR="0040183C" w:rsidRPr="0040183C" w:rsidRDefault="0040183C" w:rsidP="00D654CE">
            <w:pPr>
              <w:spacing w:before="0"/>
              <w:jc w:val="center"/>
              <w:rPr>
                <w:lang w:val="en-GB"/>
              </w:rPr>
            </w:pPr>
            <w:r w:rsidRPr="0040183C">
              <w:rPr>
                <w:lang w:val="en-GB"/>
              </w:rPr>
              <w:t>114%</w:t>
            </w:r>
          </w:p>
        </w:tc>
      </w:tr>
      <w:tr w:rsidR="0040183C" w:rsidRPr="0040183C" w14:paraId="05795740" w14:textId="77777777" w:rsidTr="00D654CE">
        <w:trPr>
          <w:trHeight w:val="289"/>
        </w:trPr>
        <w:tc>
          <w:tcPr>
            <w:tcW w:w="972" w:type="dxa"/>
            <w:tcBorders>
              <w:top w:val="nil"/>
              <w:left w:val="nil"/>
              <w:bottom w:val="nil"/>
              <w:right w:val="nil"/>
            </w:tcBorders>
            <w:shd w:val="clear" w:color="auto" w:fill="auto"/>
            <w:noWrap/>
            <w:vAlign w:val="bottom"/>
            <w:hideMark/>
          </w:tcPr>
          <w:p w14:paraId="06924377" w14:textId="77777777" w:rsidR="0040183C" w:rsidRPr="0040183C" w:rsidRDefault="0040183C" w:rsidP="00D654CE">
            <w:pPr>
              <w:spacing w:before="0"/>
              <w:rPr>
                <w:lang w:val="en-GB"/>
              </w:rPr>
            </w:pPr>
          </w:p>
        </w:tc>
        <w:tc>
          <w:tcPr>
            <w:tcW w:w="853" w:type="dxa"/>
            <w:tcBorders>
              <w:top w:val="nil"/>
              <w:left w:val="nil"/>
              <w:bottom w:val="nil"/>
              <w:right w:val="nil"/>
            </w:tcBorders>
            <w:shd w:val="clear" w:color="auto" w:fill="auto"/>
            <w:noWrap/>
            <w:vAlign w:val="bottom"/>
            <w:hideMark/>
          </w:tcPr>
          <w:p w14:paraId="3432D943" w14:textId="77777777" w:rsidR="0040183C" w:rsidRPr="0040183C" w:rsidRDefault="0040183C" w:rsidP="00D654CE">
            <w:pPr>
              <w:spacing w:before="0"/>
              <w:jc w:val="center"/>
              <w:rPr>
                <w:lang w:val="en-GB"/>
              </w:rPr>
            </w:pPr>
          </w:p>
        </w:tc>
        <w:tc>
          <w:tcPr>
            <w:tcW w:w="854" w:type="dxa"/>
            <w:tcBorders>
              <w:top w:val="nil"/>
              <w:left w:val="nil"/>
              <w:bottom w:val="nil"/>
              <w:right w:val="nil"/>
            </w:tcBorders>
            <w:shd w:val="clear" w:color="auto" w:fill="auto"/>
            <w:noWrap/>
            <w:vAlign w:val="bottom"/>
            <w:hideMark/>
          </w:tcPr>
          <w:p w14:paraId="1DC5BF8D" w14:textId="77777777" w:rsidR="0040183C" w:rsidRPr="0040183C" w:rsidRDefault="0040183C" w:rsidP="00D654CE">
            <w:pPr>
              <w:spacing w:before="0"/>
              <w:jc w:val="center"/>
              <w:rPr>
                <w:lang w:val="en-GB"/>
              </w:rPr>
            </w:pPr>
          </w:p>
        </w:tc>
        <w:tc>
          <w:tcPr>
            <w:tcW w:w="1090" w:type="dxa"/>
            <w:tcBorders>
              <w:top w:val="nil"/>
              <w:left w:val="nil"/>
              <w:bottom w:val="nil"/>
              <w:right w:val="nil"/>
            </w:tcBorders>
            <w:shd w:val="clear" w:color="auto" w:fill="auto"/>
            <w:noWrap/>
            <w:vAlign w:val="bottom"/>
            <w:hideMark/>
          </w:tcPr>
          <w:p w14:paraId="46524064" w14:textId="77777777" w:rsidR="0040183C" w:rsidRPr="0040183C" w:rsidRDefault="0040183C" w:rsidP="00D654CE">
            <w:pPr>
              <w:spacing w:before="0"/>
              <w:jc w:val="center"/>
              <w:rPr>
                <w:lang w:val="en-GB"/>
              </w:rPr>
            </w:pPr>
          </w:p>
        </w:tc>
        <w:tc>
          <w:tcPr>
            <w:tcW w:w="854" w:type="dxa"/>
            <w:tcBorders>
              <w:top w:val="nil"/>
              <w:left w:val="nil"/>
              <w:bottom w:val="nil"/>
              <w:right w:val="nil"/>
            </w:tcBorders>
            <w:shd w:val="clear" w:color="auto" w:fill="auto"/>
            <w:noWrap/>
            <w:vAlign w:val="bottom"/>
            <w:hideMark/>
          </w:tcPr>
          <w:p w14:paraId="5C7D10B2" w14:textId="77777777" w:rsidR="0040183C" w:rsidRPr="0040183C" w:rsidRDefault="0040183C" w:rsidP="00D654CE">
            <w:pPr>
              <w:spacing w:before="0"/>
              <w:jc w:val="center"/>
              <w:rPr>
                <w:lang w:val="en-GB"/>
              </w:rPr>
            </w:pPr>
          </w:p>
        </w:tc>
        <w:tc>
          <w:tcPr>
            <w:tcW w:w="854" w:type="dxa"/>
            <w:tcBorders>
              <w:top w:val="nil"/>
              <w:left w:val="nil"/>
              <w:bottom w:val="nil"/>
              <w:right w:val="nil"/>
            </w:tcBorders>
            <w:shd w:val="clear" w:color="auto" w:fill="auto"/>
            <w:noWrap/>
            <w:vAlign w:val="bottom"/>
            <w:hideMark/>
          </w:tcPr>
          <w:p w14:paraId="44F66ABC" w14:textId="77777777" w:rsidR="0040183C" w:rsidRPr="0040183C" w:rsidRDefault="0040183C" w:rsidP="00D654CE">
            <w:pPr>
              <w:spacing w:before="0"/>
              <w:jc w:val="center"/>
              <w:rPr>
                <w:lang w:val="en-GB"/>
              </w:rPr>
            </w:pPr>
          </w:p>
        </w:tc>
        <w:tc>
          <w:tcPr>
            <w:tcW w:w="1090" w:type="dxa"/>
            <w:tcBorders>
              <w:top w:val="nil"/>
              <w:left w:val="nil"/>
              <w:bottom w:val="nil"/>
              <w:right w:val="nil"/>
            </w:tcBorders>
            <w:shd w:val="clear" w:color="auto" w:fill="auto"/>
            <w:noWrap/>
            <w:vAlign w:val="bottom"/>
            <w:hideMark/>
          </w:tcPr>
          <w:p w14:paraId="3C69819E" w14:textId="77777777" w:rsidR="0040183C" w:rsidRPr="0040183C" w:rsidRDefault="0040183C" w:rsidP="00D654CE">
            <w:pPr>
              <w:spacing w:before="0"/>
              <w:jc w:val="center"/>
              <w:rPr>
                <w:lang w:val="en-GB"/>
              </w:rPr>
            </w:pPr>
          </w:p>
        </w:tc>
        <w:tc>
          <w:tcPr>
            <w:tcW w:w="854" w:type="dxa"/>
            <w:tcBorders>
              <w:top w:val="nil"/>
              <w:left w:val="nil"/>
              <w:bottom w:val="nil"/>
              <w:right w:val="nil"/>
            </w:tcBorders>
            <w:shd w:val="clear" w:color="auto" w:fill="auto"/>
            <w:noWrap/>
            <w:vAlign w:val="bottom"/>
            <w:hideMark/>
          </w:tcPr>
          <w:p w14:paraId="369E63A4" w14:textId="77777777" w:rsidR="0040183C" w:rsidRPr="0040183C" w:rsidRDefault="0040183C" w:rsidP="00D654CE">
            <w:pPr>
              <w:spacing w:before="0"/>
              <w:jc w:val="center"/>
              <w:rPr>
                <w:lang w:val="en-GB"/>
              </w:rPr>
            </w:pPr>
          </w:p>
        </w:tc>
        <w:tc>
          <w:tcPr>
            <w:tcW w:w="854" w:type="dxa"/>
            <w:tcBorders>
              <w:top w:val="nil"/>
              <w:left w:val="nil"/>
              <w:bottom w:val="nil"/>
              <w:right w:val="nil"/>
            </w:tcBorders>
            <w:shd w:val="clear" w:color="auto" w:fill="auto"/>
            <w:noWrap/>
            <w:vAlign w:val="bottom"/>
            <w:hideMark/>
          </w:tcPr>
          <w:p w14:paraId="75614ADD" w14:textId="77777777" w:rsidR="0040183C" w:rsidRPr="0040183C" w:rsidRDefault="0040183C" w:rsidP="00D654CE">
            <w:pPr>
              <w:spacing w:before="0"/>
              <w:jc w:val="center"/>
              <w:rPr>
                <w:lang w:val="en-GB"/>
              </w:rPr>
            </w:pPr>
          </w:p>
        </w:tc>
        <w:tc>
          <w:tcPr>
            <w:tcW w:w="1090" w:type="dxa"/>
            <w:tcBorders>
              <w:top w:val="nil"/>
              <w:left w:val="nil"/>
              <w:bottom w:val="nil"/>
              <w:right w:val="nil"/>
            </w:tcBorders>
            <w:shd w:val="clear" w:color="auto" w:fill="auto"/>
            <w:noWrap/>
            <w:vAlign w:val="bottom"/>
            <w:hideMark/>
          </w:tcPr>
          <w:p w14:paraId="3081FAA5" w14:textId="77777777" w:rsidR="0040183C" w:rsidRPr="0040183C" w:rsidRDefault="0040183C" w:rsidP="00D654CE">
            <w:pPr>
              <w:spacing w:before="0"/>
              <w:jc w:val="center"/>
              <w:rPr>
                <w:lang w:val="en-GB"/>
              </w:rPr>
            </w:pPr>
          </w:p>
        </w:tc>
      </w:tr>
      <w:tr w:rsidR="0040183C" w:rsidRPr="0040183C" w14:paraId="2DEF5B50" w14:textId="77777777" w:rsidTr="00D654CE">
        <w:trPr>
          <w:trHeight w:val="289"/>
        </w:trPr>
        <w:tc>
          <w:tcPr>
            <w:tcW w:w="972"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1B14D46B" w14:textId="77777777" w:rsidR="0040183C" w:rsidRPr="0040183C" w:rsidRDefault="0040183C" w:rsidP="00D654CE">
            <w:pPr>
              <w:keepNext/>
              <w:spacing w:before="0"/>
              <w:rPr>
                <w:b/>
                <w:bCs/>
                <w:lang w:val="en-GB"/>
              </w:rPr>
            </w:pPr>
            <w:r w:rsidRPr="0040183C">
              <w:rPr>
                <w:b/>
                <w:bCs/>
                <w:lang w:val="en-GB"/>
              </w:rPr>
              <w:t>HLG</w:t>
            </w:r>
          </w:p>
        </w:tc>
        <w:tc>
          <w:tcPr>
            <w:tcW w:w="2797" w:type="dxa"/>
            <w:gridSpan w:val="3"/>
            <w:tcBorders>
              <w:top w:val="single" w:sz="8" w:space="0" w:color="auto"/>
              <w:left w:val="nil"/>
              <w:bottom w:val="single" w:sz="4" w:space="0" w:color="auto"/>
              <w:right w:val="single" w:sz="8" w:space="0" w:color="000000"/>
            </w:tcBorders>
            <w:shd w:val="clear" w:color="auto" w:fill="auto"/>
            <w:noWrap/>
            <w:vAlign w:val="bottom"/>
            <w:hideMark/>
          </w:tcPr>
          <w:p w14:paraId="0925E01F" w14:textId="77777777" w:rsidR="0040183C" w:rsidRPr="0040183C" w:rsidRDefault="0040183C" w:rsidP="00D654CE">
            <w:pPr>
              <w:keepNext/>
              <w:spacing w:before="0"/>
              <w:jc w:val="center"/>
              <w:rPr>
                <w:b/>
                <w:bCs/>
                <w:lang w:val="en-GB"/>
              </w:rPr>
            </w:pPr>
            <w:r w:rsidRPr="0040183C">
              <w:rPr>
                <w:b/>
                <w:bCs/>
                <w:lang w:val="en-GB"/>
              </w:rPr>
              <w:t>All Intra</w:t>
            </w:r>
          </w:p>
        </w:tc>
        <w:tc>
          <w:tcPr>
            <w:tcW w:w="2798" w:type="dxa"/>
            <w:gridSpan w:val="3"/>
            <w:tcBorders>
              <w:top w:val="single" w:sz="8" w:space="0" w:color="auto"/>
              <w:left w:val="nil"/>
              <w:bottom w:val="single" w:sz="4" w:space="0" w:color="auto"/>
              <w:right w:val="nil"/>
            </w:tcBorders>
            <w:shd w:val="clear" w:color="auto" w:fill="auto"/>
            <w:noWrap/>
            <w:vAlign w:val="bottom"/>
            <w:hideMark/>
          </w:tcPr>
          <w:p w14:paraId="0D13B12C" w14:textId="77777777" w:rsidR="0040183C" w:rsidRPr="0040183C" w:rsidRDefault="0040183C" w:rsidP="00D654CE">
            <w:pPr>
              <w:keepNext/>
              <w:spacing w:before="0"/>
              <w:jc w:val="center"/>
              <w:rPr>
                <w:b/>
                <w:bCs/>
                <w:lang w:val="en-GB"/>
              </w:rPr>
            </w:pPr>
            <w:r w:rsidRPr="0040183C">
              <w:rPr>
                <w:b/>
                <w:bCs/>
                <w:lang w:val="en-GB"/>
              </w:rPr>
              <w:t>Low delay B</w:t>
            </w:r>
          </w:p>
        </w:tc>
        <w:tc>
          <w:tcPr>
            <w:tcW w:w="2798" w:type="dxa"/>
            <w:gridSpan w:val="3"/>
            <w:tcBorders>
              <w:top w:val="single" w:sz="8" w:space="0" w:color="auto"/>
              <w:left w:val="single" w:sz="8" w:space="0" w:color="auto"/>
              <w:bottom w:val="single" w:sz="4" w:space="0" w:color="auto"/>
              <w:right w:val="single" w:sz="8" w:space="0" w:color="000000"/>
            </w:tcBorders>
            <w:shd w:val="clear" w:color="auto" w:fill="auto"/>
            <w:noWrap/>
            <w:vAlign w:val="bottom"/>
            <w:hideMark/>
          </w:tcPr>
          <w:p w14:paraId="4780A965" w14:textId="77777777" w:rsidR="0040183C" w:rsidRPr="0040183C" w:rsidRDefault="0040183C" w:rsidP="00D654CE">
            <w:pPr>
              <w:keepNext/>
              <w:spacing w:before="0"/>
              <w:jc w:val="center"/>
              <w:rPr>
                <w:b/>
                <w:bCs/>
                <w:lang w:val="en-GB"/>
              </w:rPr>
            </w:pPr>
            <w:r w:rsidRPr="0040183C">
              <w:rPr>
                <w:b/>
                <w:bCs/>
                <w:lang w:val="en-GB"/>
              </w:rPr>
              <w:t>Random Access</w:t>
            </w:r>
          </w:p>
        </w:tc>
      </w:tr>
      <w:tr w:rsidR="0040183C" w:rsidRPr="0040183C" w14:paraId="3451C3A1" w14:textId="77777777" w:rsidTr="00D654CE">
        <w:trPr>
          <w:trHeight w:val="289"/>
        </w:trPr>
        <w:tc>
          <w:tcPr>
            <w:tcW w:w="972" w:type="dxa"/>
            <w:vMerge/>
            <w:tcBorders>
              <w:top w:val="single" w:sz="8" w:space="0" w:color="auto"/>
              <w:left w:val="single" w:sz="8" w:space="0" w:color="auto"/>
              <w:bottom w:val="single" w:sz="8" w:space="0" w:color="000000"/>
              <w:right w:val="single" w:sz="8" w:space="0" w:color="auto"/>
            </w:tcBorders>
            <w:vAlign w:val="center"/>
            <w:hideMark/>
          </w:tcPr>
          <w:p w14:paraId="528EDAD0" w14:textId="77777777" w:rsidR="0040183C" w:rsidRPr="0040183C" w:rsidRDefault="0040183C" w:rsidP="00D654CE">
            <w:pPr>
              <w:keepNext/>
              <w:spacing w:before="0"/>
              <w:rPr>
                <w:b/>
                <w:bCs/>
                <w:lang w:val="en-GB"/>
              </w:rPr>
            </w:pPr>
          </w:p>
        </w:tc>
        <w:tc>
          <w:tcPr>
            <w:tcW w:w="1707" w:type="dxa"/>
            <w:gridSpan w:val="2"/>
            <w:tcBorders>
              <w:top w:val="single" w:sz="4" w:space="0" w:color="auto"/>
              <w:left w:val="nil"/>
              <w:bottom w:val="single" w:sz="4" w:space="0" w:color="auto"/>
              <w:right w:val="single" w:sz="4" w:space="0" w:color="auto"/>
            </w:tcBorders>
            <w:shd w:val="clear" w:color="auto" w:fill="auto"/>
            <w:noWrap/>
            <w:vAlign w:val="bottom"/>
            <w:hideMark/>
          </w:tcPr>
          <w:p w14:paraId="4D6D33BB" w14:textId="77777777" w:rsidR="0040183C" w:rsidRPr="0040183C" w:rsidRDefault="0040183C" w:rsidP="00D654CE">
            <w:pPr>
              <w:keepNext/>
              <w:spacing w:before="0"/>
              <w:jc w:val="center"/>
              <w:rPr>
                <w:b/>
                <w:bCs/>
                <w:lang w:val="en-GB"/>
              </w:rPr>
            </w:pPr>
            <w:r w:rsidRPr="0040183C">
              <w:rPr>
                <w:b/>
                <w:bCs/>
                <w:lang w:val="en-GB"/>
              </w:rPr>
              <w:t>ratio</w:t>
            </w:r>
          </w:p>
        </w:tc>
        <w:tc>
          <w:tcPr>
            <w:tcW w:w="1090" w:type="dxa"/>
            <w:vMerge w:val="restart"/>
            <w:tcBorders>
              <w:top w:val="nil"/>
              <w:left w:val="single" w:sz="4" w:space="0" w:color="auto"/>
              <w:bottom w:val="single" w:sz="8" w:space="0" w:color="000000"/>
              <w:right w:val="single" w:sz="8" w:space="0" w:color="auto"/>
            </w:tcBorders>
            <w:shd w:val="clear" w:color="auto" w:fill="auto"/>
            <w:vAlign w:val="bottom"/>
            <w:hideMark/>
          </w:tcPr>
          <w:p w14:paraId="7166626D" w14:textId="77777777" w:rsidR="0040183C" w:rsidRPr="0040183C" w:rsidRDefault="0040183C" w:rsidP="00D654CE">
            <w:pPr>
              <w:keepNext/>
              <w:spacing w:before="0"/>
              <w:jc w:val="center"/>
              <w:rPr>
                <w:lang w:val="en-GB"/>
              </w:rPr>
            </w:pPr>
            <w:r w:rsidRPr="0040183C">
              <w:rPr>
                <w:lang w:val="en-GB"/>
              </w:rPr>
              <w:t>bit-rate savings</w:t>
            </w:r>
          </w:p>
        </w:tc>
        <w:tc>
          <w:tcPr>
            <w:tcW w:w="1708"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7FDAD319" w14:textId="77777777" w:rsidR="0040183C" w:rsidRPr="0040183C" w:rsidRDefault="0040183C" w:rsidP="00D654CE">
            <w:pPr>
              <w:keepNext/>
              <w:spacing w:before="0"/>
              <w:jc w:val="center"/>
              <w:rPr>
                <w:b/>
                <w:bCs/>
                <w:lang w:val="en-GB"/>
              </w:rPr>
            </w:pPr>
            <w:r w:rsidRPr="0040183C">
              <w:rPr>
                <w:b/>
                <w:bCs/>
                <w:lang w:val="en-GB"/>
              </w:rPr>
              <w:t>ratio</w:t>
            </w:r>
          </w:p>
        </w:tc>
        <w:tc>
          <w:tcPr>
            <w:tcW w:w="1090" w:type="dxa"/>
            <w:vMerge w:val="restart"/>
            <w:tcBorders>
              <w:top w:val="nil"/>
              <w:left w:val="single" w:sz="4" w:space="0" w:color="auto"/>
              <w:bottom w:val="single" w:sz="8" w:space="0" w:color="000000"/>
              <w:right w:val="single" w:sz="8" w:space="0" w:color="auto"/>
            </w:tcBorders>
            <w:shd w:val="clear" w:color="auto" w:fill="auto"/>
            <w:vAlign w:val="bottom"/>
            <w:hideMark/>
          </w:tcPr>
          <w:p w14:paraId="08E16EAE" w14:textId="77777777" w:rsidR="0040183C" w:rsidRPr="0040183C" w:rsidRDefault="0040183C" w:rsidP="00D654CE">
            <w:pPr>
              <w:keepNext/>
              <w:spacing w:before="0"/>
              <w:jc w:val="center"/>
              <w:rPr>
                <w:lang w:val="en-GB"/>
              </w:rPr>
            </w:pPr>
            <w:r w:rsidRPr="0040183C">
              <w:rPr>
                <w:lang w:val="en-GB"/>
              </w:rPr>
              <w:t>bit-rate savings</w:t>
            </w:r>
          </w:p>
        </w:tc>
        <w:tc>
          <w:tcPr>
            <w:tcW w:w="1708" w:type="dxa"/>
            <w:gridSpan w:val="2"/>
            <w:tcBorders>
              <w:top w:val="single" w:sz="4" w:space="0" w:color="auto"/>
              <w:left w:val="nil"/>
              <w:bottom w:val="single" w:sz="4" w:space="0" w:color="auto"/>
              <w:right w:val="single" w:sz="4" w:space="0" w:color="auto"/>
            </w:tcBorders>
            <w:shd w:val="clear" w:color="auto" w:fill="auto"/>
            <w:noWrap/>
            <w:vAlign w:val="bottom"/>
            <w:hideMark/>
          </w:tcPr>
          <w:p w14:paraId="4B5FC1C8" w14:textId="77777777" w:rsidR="0040183C" w:rsidRPr="0040183C" w:rsidRDefault="0040183C" w:rsidP="00D654CE">
            <w:pPr>
              <w:keepNext/>
              <w:spacing w:before="0"/>
              <w:jc w:val="center"/>
              <w:rPr>
                <w:b/>
                <w:bCs/>
                <w:lang w:val="en-GB"/>
              </w:rPr>
            </w:pPr>
            <w:r w:rsidRPr="0040183C">
              <w:rPr>
                <w:b/>
                <w:bCs/>
                <w:lang w:val="en-GB"/>
              </w:rPr>
              <w:t>ratio</w:t>
            </w:r>
          </w:p>
        </w:tc>
        <w:tc>
          <w:tcPr>
            <w:tcW w:w="1090" w:type="dxa"/>
            <w:vMerge w:val="restart"/>
            <w:tcBorders>
              <w:top w:val="nil"/>
              <w:left w:val="single" w:sz="4" w:space="0" w:color="auto"/>
              <w:bottom w:val="single" w:sz="8" w:space="0" w:color="000000"/>
              <w:right w:val="single" w:sz="8" w:space="0" w:color="auto"/>
            </w:tcBorders>
            <w:shd w:val="clear" w:color="auto" w:fill="auto"/>
            <w:vAlign w:val="bottom"/>
            <w:hideMark/>
          </w:tcPr>
          <w:p w14:paraId="3399F4D1" w14:textId="77777777" w:rsidR="0040183C" w:rsidRPr="0040183C" w:rsidRDefault="0040183C" w:rsidP="00D654CE">
            <w:pPr>
              <w:keepNext/>
              <w:spacing w:before="0"/>
              <w:jc w:val="center"/>
              <w:rPr>
                <w:lang w:val="en-GB"/>
              </w:rPr>
            </w:pPr>
            <w:r w:rsidRPr="0040183C">
              <w:rPr>
                <w:lang w:val="en-GB"/>
              </w:rPr>
              <w:t>bit-rate savings</w:t>
            </w:r>
          </w:p>
        </w:tc>
      </w:tr>
      <w:tr w:rsidR="00D654CE" w:rsidRPr="0040183C" w14:paraId="5567D1B0" w14:textId="77777777" w:rsidTr="00D654CE">
        <w:trPr>
          <w:trHeight w:val="289"/>
        </w:trPr>
        <w:tc>
          <w:tcPr>
            <w:tcW w:w="972" w:type="dxa"/>
            <w:vMerge/>
            <w:tcBorders>
              <w:top w:val="single" w:sz="8" w:space="0" w:color="auto"/>
              <w:left w:val="single" w:sz="8" w:space="0" w:color="auto"/>
              <w:bottom w:val="single" w:sz="8" w:space="0" w:color="000000"/>
              <w:right w:val="single" w:sz="8" w:space="0" w:color="auto"/>
            </w:tcBorders>
            <w:vAlign w:val="center"/>
            <w:hideMark/>
          </w:tcPr>
          <w:p w14:paraId="3FCAB8D3" w14:textId="77777777" w:rsidR="0040183C" w:rsidRPr="0040183C" w:rsidRDefault="0040183C" w:rsidP="00D654CE">
            <w:pPr>
              <w:keepNext/>
              <w:spacing w:before="0"/>
              <w:rPr>
                <w:b/>
                <w:bCs/>
                <w:lang w:val="en-GB"/>
              </w:rPr>
            </w:pPr>
          </w:p>
        </w:tc>
        <w:tc>
          <w:tcPr>
            <w:tcW w:w="853" w:type="dxa"/>
            <w:tcBorders>
              <w:top w:val="nil"/>
              <w:left w:val="nil"/>
              <w:bottom w:val="single" w:sz="8" w:space="0" w:color="auto"/>
              <w:right w:val="nil"/>
            </w:tcBorders>
            <w:shd w:val="clear" w:color="auto" w:fill="auto"/>
            <w:noWrap/>
            <w:vAlign w:val="bottom"/>
            <w:hideMark/>
          </w:tcPr>
          <w:p w14:paraId="5F215F7A" w14:textId="77777777" w:rsidR="0040183C" w:rsidRPr="0040183C" w:rsidRDefault="0040183C" w:rsidP="00D654CE">
            <w:pPr>
              <w:keepNext/>
              <w:spacing w:before="0"/>
              <w:jc w:val="center"/>
              <w:rPr>
                <w:lang w:val="en-GB"/>
              </w:rPr>
            </w:pPr>
            <w:r w:rsidRPr="0040183C">
              <w:rPr>
                <w:lang w:val="en-GB"/>
              </w:rPr>
              <w:t>VTM12.0</w:t>
            </w:r>
          </w:p>
        </w:tc>
        <w:tc>
          <w:tcPr>
            <w:tcW w:w="854" w:type="dxa"/>
            <w:tcBorders>
              <w:top w:val="nil"/>
              <w:left w:val="nil"/>
              <w:bottom w:val="single" w:sz="8" w:space="0" w:color="auto"/>
              <w:right w:val="nil"/>
            </w:tcBorders>
            <w:shd w:val="clear" w:color="auto" w:fill="auto"/>
            <w:noWrap/>
            <w:vAlign w:val="bottom"/>
            <w:hideMark/>
          </w:tcPr>
          <w:p w14:paraId="1E58A995" w14:textId="77777777" w:rsidR="0040183C" w:rsidRPr="0040183C" w:rsidRDefault="0040183C" w:rsidP="00D654CE">
            <w:pPr>
              <w:keepNext/>
              <w:spacing w:before="0"/>
              <w:jc w:val="center"/>
              <w:rPr>
                <w:lang w:val="en-GB"/>
              </w:rPr>
            </w:pPr>
            <w:r w:rsidRPr="0040183C">
              <w:rPr>
                <w:lang w:val="en-GB"/>
              </w:rPr>
              <w:t>VTM13.0</w:t>
            </w:r>
          </w:p>
        </w:tc>
        <w:tc>
          <w:tcPr>
            <w:tcW w:w="1090" w:type="dxa"/>
            <w:vMerge/>
            <w:tcBorders>
              <w:top w:val="nil"/>
              <w:left w:val="single" w:sz="4" w:space="0" w:color="auto"/>
              <w:bottom w:val="single" w:sz="8" w:space="0" w:color="000000"/>
              <w:right w:val="single" w:sz="8" w:space="0" w:color="auto"/>
            </w:tcBorders>
            <w:vAlign w:val="center"/>
            <w:hideMark/>
          </w:tcPr>
          <w:p w14:paraId="4A6E7FF0" w14:textId="77777777" w:rsidR="0040183C" w:rsidRPr="0040183C" w:rsidRDefault="0040183C" w:rsidP="00D654CE">
            <w:pPr>
              <w:keepNext/>
              <w:spacing w:before="0"/>
              <w:jc w:val="center"/>
              <w:rPr>
                <w:lang w:val="en-GB"/>
              </w:rPr>
            </w:pPr>
          </w:p>
        </w:tc>
        <w:tc>
          <w:tcPr>
            <w:tcW w:w="854" w:type="dxa"/>
            <w:tcBorders>
              <w:top w:val="nil"/>
              <w:left w:val="nil"/>
              <w:bottom w:val="single" w:sz="8" w:space="0" w:color="auto"/>
              <w:right w:val="nil"/>
            </w:tcBorders>
            <w:shd w:val="clear" w:color="auto" w:fill="auto"/>
            <w:noWrap/>
            <w:vAlign w:val="bottom"/>
            <w:hideMark/>
          </w:tcPr>
          <w:p w14:paraId="0C2EE69E" w14:textId="77777777" w:rsidR="0040183C" w:rsidRPr="0040183C" w:rsidRDefault="0040183C" w:rsidP="00D654CE">
            <w:pPr>
              <w:keepNext/>
              <w:spacing w:before="0"/>
              <w:jc w:val="center"/>
              <w:rPr>
                <w:lang w:val="en-GB"/>
              </w:rPr>
            </w:pPr>
            <w:r w:rsidRPr="0040183C">
              <w:rPr>
                <w:lang w:val="en-GB"/>
              </w:rPr>
              <w:t>VTM12.0</w:t>
            </w:r>
          </w:p>
        </w:tc>
        <w:tc>
          <w:tcPr>
            <w:tcW w:w="854" w:type="dxa"/>
            <w:tcBorders>
              <w:top w:val="nil"/>
              <w:left w:val="nil"/>
              <w:bottom w:val="single" w:sz="8" w:space="0" w:color="auto"/>
              <w:right w:val="nil"/>
            </w:tcBorders>
            <w:shd w:val="clear" w:color="auto" w:fill="auto"/>
            <w:noWrap/>
            <w:vAlign w:val="bottom"/>
            <w:hideMark/>
          </w:tcPr>
          <w:p w14:paraId="7E51F95C" w14:textId="77777777" w:rsidR="0040183C" w:rsidRPr="0040183C" w:rsidRDefault="0040183C" w:rsidP="00D654CE">
            <w:pPr>
              <w:keepNext/>
              <w:spacing w:before="0"/>
              <w:jc w:val="center"/>
              <w:rPr>
                <w:lang w:val="en-GB"/>
              </w:rPr>
            </w:pPr>
            <w:r w:rsidRPr="0040183C">
              <w:rPr>
                <w:lang w:val="en-GB"/>
              </w:rPr>
              <w:t>VTM13.0</w:t>
            </w:r>
          </w:p>
        </w:tc>
        <w:tc>
          <w:tcPr>
            <w:tcW w:w="1090" w:type="dxa"/>
            <w:vMerge/>
            <w:tcBorders>
              <w:top w:val="nil"/>
              <w:left w:val="single" w:sz="4" w:space="0" w:color="auto"/>
              <w:bottom w:val="single" w:sz="8" w:space="0" w:color="000000"/>
              <w:right w:val="single" w:sz="8" w:space="0" w:color="auto"/>
            </w:tcBorders>
            <w:vAlign w:val="center"/>
            <w:hideMark/>
          </w:tcPr>
          <w:p w14:paraId="29D846F1" w14:textId="77777777" w:rsidR="0040183C" w:rsidRPr="0040183C" w:rsidRDefault="0040183C" w:rsidP="00D654CE">
            <w:pPr>
              <w:keepNext/>
              <w:spacing w:before="0"/>
              <w:jc w:val="center"/>
              <w:rPr>
                <w:lang w:val="en-GB"/>
              </w:rPr>
            </w:pPr>
          </w:p>
        </w:tc>
        <w:tc>
          <w:tcPr>
            <w:tcW w:w="854" w:type="dxa"/>
            <w:tcBorders>
              <w:top w:val="nil"/>
              <w:left w:val="nil"/>
              <w:bottom w:val="single" w:sz="8" w:space="0" w:color="auto"/>
              <w:right w:val="nil"/>
            </w:tcBorders>
            <w:shd w:val="clear" w:color="auto" w:fill="auto"/>
            <w:noWrap/>
            <w:vAlign w:val="bottom"/>
            <w:hideMark/>
          </w:tcPr>
          <w:p w14:paraId="69266397" w14:textId="77777777" w:rsidR="0040183C" w:rsidRPr="0040183C" w:rsidRDefault="0040183C" w:rsidP="00D654CE">
            <w:pPr>
              <w:keepNext/>
              <w:spacing w:before="0"/>
              <w:jc w:val="center"/>
              <w:rPr>
                <w:lang w:val="en-GB"/>
              </w:rPr>
            </w:pPr>
            <w:r w:rsidRPr="0040183C">
              <w:rPr>
                <w:lang w:val="en-GB"/>
              </w:rPr>
              <w:t>VTM12.0</w:t>
            </w:r>
          </w:p>
        </w:tc>
        <w:tc>
          <w:tcPr>
            <w:tcW w:w="854" w:type="dxa"/>
            <w:tcBorders>
              <w:top w:val="nil"/>
              <w:left w:val="nil"/>
              <w:bottom w:val="single" w:sz="8" w:space="0" w:color="auto"/>
              <w:right w:val="nil"/>
            </w:tcBorders>
            <w:shd w:val="clear" w:color="auto" w:fill="auto"/>
            <w:noWrap/>
            <w:vAlign w:val="bottom"/>
            <w:hideMark/>
          </w:tcPr>
          <w:p w14:paraId="00C7821C" w14:textId="77777777" w:rsidR="0040183C" w:rsidRPr="0040183C" w:rsidRDefault="0040183C" w:rsidP="00D654CE">
            <w:pPr>
              <w:keepNext/>
              <w:spacing w:before="0"/>
              <w:jc w:val="center"/>
              <w:rPr>
                <w:lang w:val="en-GB"/>
              </w:rPr>
            </w:pPr>
            <w:r w:rsidRPr="0040183C">
              <w:rPr>
                <w:lang w:val="en-GB"/>
              </w:rPr>
              <w:t>VTM13.0</w:t>
            </w:r>
          </w:p>
        </w:tc>
        <w:tc>
          <w:tcPr>
            <w:tcW w:w="1090" w:type="dxa"/>
            <w:vMerge/>
            <w:tcBorders>
              <w:top w:val="nil"/>
              <w:left w:val="single" w:sz="4" w:space="0" w:color="auto"/>
              <w:bottom w:val="single" w:sz="8" w:space="0" w:color="000000"/>
              <w:right w:val="single" w:sz="8" w:space="0" w:color="auto"/>
            </w:tcBorders>
            <w:vAlign w:val="center"/>
            <w:hideMark/>
          </w:tcPr>
          <w:p w14:paraId="00D70F05" w14:textId="77777777" w:rsidR="0040183C" w:rsidRPr="0040183C" w:rsidRDefault="0040183C" w:rsidP="00D654CE">
            <w:pPr>
              <w:keepNext/>
              <w:spacing w:before="0"/>
              <w:jc w:val="center"/>
              <w:rPr>
                <w:lang w:val="en-GB"/>
              </w:rPr>
            </w:pPr>
          </w:p>
        </w:tc>
      </w:tr>
      <w:tr w:rsidR="00D654CE" w:rsidRPr="0040183C" w14:paraId="3815CB98" w14:textId="77777777" w:rsidTr="00D654CE">
        <w:trPr>
          <w:trHeight w:val="289"/>
        </w:trPr>
        <w:tc>
          <w:tcPr>
            <w:tcW w:w="972" w:type="dxa"/>
            <w:tcBorders>
              <w:top w:val="nil"/>
              <w:left w:val="single" w:sz="8" w:space="0" w:color="auto"/>
              <w:bottom w:val="single" w:sz="4" w:space="0" w:color="auto"/>
              <w:right w:val="single" w:sz="8" w:space="0" w:color="auto"/>
            </w:tcBorders>
            <w:shd w:val="clear" w:color="auto" w:fill="auto"/>
            <w:noWrap/>
            <w:vAlign w:val="bottom"/>
            <w:hideMark/>
          </w:tcPr>
          <w:p w14:paraId="0AE42BFC" w14:textId="77777777" w:rsidR="0040183C" w:rsidRPr="0040183C" w:rsidRDefault="0040183C" w:rsidP="00D654CE">
            <w:pPr>
              <w:keepNext/>
              <w:spacing w:before="0"/>
              <w:rPr>
                <w:lang w:val="en-GB"/>
              </w:rPr>
            </w:pPr>
            <w:r w:rsidRPr="0040183C">
              <w:rPr>
                <w:lang w:val="en-GB"/>
              </w:rPr>
              <w:t>HLG444</w:t>
            </w:r>
          </w:p>
        </w:tc>
        <w:tc>
          <w:tcPr>
            <w:tcW w:w="853" w:type="dxa"/>
            <w:tcBorders>
              <w:top w:val="nil"/>
              <w:left w:val="nil"/>
              <w:bottom w:val="single" w:sz="4" w:space="0" w:color="auto"/>
              <w:right w:val="single" w:sz="4" w:space="0" w:color="auto"/>
            </w:tcBorders>
            <w:shd w:val="clear" w:color="000000" w:fill="FFC7CE"/>
            <w:noWrap/>
            <w:vAlign w:val="bottom"/>
            <w:hideMark/>
          </w:tcPr>
          <w:p w14:paraId="6E782202" w14:textId="77777777" w:rsidR="0040183C" w:rsidRPr="0040183C" w:rsidRDefault="0040183C" w:rsidP="00D654CE">
            <w:pPr>
              <w:keepNext/>
              <w:spacing w:before="0"/>
              <w:jc w:val="center"/>
              <w:rPr>
                <w:lang w:val="en-GB"/>
              </w:rPr>
            </w:pPr>
            <w:r w:rsidRPr="0040183C">
              <w:rPr>
                <w:lang w:val="en-GB"/>
              </w:rPr>
              <w:t>1.7</w:t>
            </w:r>
          </w:p>
        </w:tc>
        <w:tc>
          <w:tcPr>
            <w:tcW w:w="854" w:type="dxa"/>
            <w:tcBorders>
              <w:top w:val="nil"/>
              <w:left w:val="single" w:sz="4" w:space="0" w:color="auto"/>
              <w:bottom w:val="single" w:sz="4" w:space="0" w:color="auto"/>
              <w:right w:val="single" w:sz="4" w:space="0" w:color="auto"/>
            </w:tcBorders>
            <w:shd w:val="clear" w:color="000000" w:fill="FFC7CE"/>
            <w:noWrap/>
            <w:vAlign w:val="bottom"/>
            <w:hideMark/>
          </w:tcPr>
          <w:p w14:paraId="11BDA12A" w14:textId="77777777" w:rsidR="0040183C" w:rsidRPr="0040183C" w:rsidRDefault="0040183C" w:rsidP="00D654CE">
            <w:pPr>
              <w:keepNext/>
              <w:spacing w:before="0"/>
              <w:jc w:val="center"/>
              <w:rPr>
                <w:lang w:val="en-GB"/>
              </w:rPr>
            </w:pPr>
            <w:r w:rsidRPr="0040183C">
              <w:rPr>
                <w:lang w:val="en-GB"/>
              </w:rPr>
              <w:t>1.8</w:t>
            </w:r>
          </w:p>
        </w:tc>
        <w:tc>
          <w:tcPr>
            <w:tcW w:w="1090" w:type="dxa"/>
            <w:tcBorders>
              <w:top w:val="nil"/>
              <w:left w:val="single" w:sz="4" w:space="0" w:color="auto"/>
              <w:bottom w:val="single" w:sz="4" w:space="0" w:color="auto"/>
              <w:right w:val="single" w:sz="8" w:space="0" w:color="auto"/>
            </w:tcBorders>
            <w:shd w:val="clear" w:color="000000" w:fill="CCFFCC"/>
            <w:noWrap/>
            <w:vAlign w:val="bottom"/>
            <w:hideMark/>
          </w:tcPr>
          <w:p w14:paraId="32DC743E" w14:textId="77777777" w:rsidR="0040183C" w:rsidRPr="0040183C" w:rsidRDefault="0040183C" w:rsidP="00D654CE">
            <w:pPr>
              <w:keepNext/>
              <w:spacing w:before="0"/>
              <w:jc w:val="center"/>
              <w:rPr>
                <w:lang w:val="en-GB"/>
              </w:rPr>
            </w:pPr>
            <w:r w:rsidRPr="0040183C">
              <w:rPr>
                <w:lang w:val="en-GB"/>
              </w:rPr>
              <w:t>-6.74%</w:t>
            </w:r>
          </w:p>
        </w:tc>
        <w:tc>
          <w:tcPr>
            <w:tcW w:w="854" w:type="dxa"/>
            <w:tcBorders>
              <w:top w:val="nil"/>
              <w:left w:val="nil"/>
              <w:bottom w:val="single" w:sz="4" w:space="0" w:color="auto"/>
              <w:right w:val="single" w:sz="4" w:space="0" w:color="auto"/>
            </w:tcBorders>
            <w:shd w:val="clear" w:color="000000" w:fill="FFC7CE"/>
            <w:noWrap/>
            <w:vAlign w:val="bottom"/>
            <w:hideMark/>
          </w:tcPr>
          <w:p w14:paraId="4E6439E7" w14:textId="77777777" w:rsidR="0040183C" w:rsidRPr="0040183C" w:rsidRDefault="0040183C" w:rsidP="00D654CE">
            <w:pPr>
              <w:keepNext/>
              <w:spacing w:before="0"/>
              <w:jc w:val="center"/>
              <w:rPr>
                <w:lang w:val="en-GB"/>
              </w:rPr>
            </w:pPr>
            <w:r w:rsidRPr="0040183C">
              <w:rPr>
                <w:lang w:val="en-GB"/>
              </w:rPr>
              <w:t>1.9</w:t>
            </w:r>
          </w:p>
        </w:tc>
        <w:tc>
          <w:tcPr>
            <w:tcW w:w="854" w:type="dxa"/>
            <w:tcBorders>
              <w:top w:val="nil"/>
              <w:left w:val="single" w:sz="4" w:space="0" w:color="auto"/>
              <w:bottom w:val="single" w:sz="4" w:space="0" w:color="auto"/>
              <w:right w:val="single" w:sz="4" w:space="0" w:color="auto"/>
            </w:tcBorders>
            <w:shd w:val="clear" w:color="000000" w:fill="FFC7CE"/>
            <w:noWrap/>
            <w:vAlign w:val="bottom"/>
            <w:hideMark/>
          </w:tcPr>
          <w:p w14:paraId="760E226A" w14:textId="77777777" w:rsidR="0040183C" w:rsidRPr="0040183C" w:rsidRDefault="0040183C" w:rsidP="00D654CE">
            <w:pPr>
              <w:keepNext/>
              <w:spacing w:before="0"/>
              <w:jc w:val="center"/>
              <w:rPr>
                <w:lang w:val="en-GB"/>
              </w:rPr>
            </w:pPr>
            <w:r w:rsidRPr="0040183C">
              <w:rPr>
                <w:lang w:val="en-GB"/>
              </w:rPr>
              <w:t>2.0</w:t>
            </w:r>
          </w:p>
        </w:tc>
        <w:tc>
          <w:tcPr>
            <w:tcW w:w="1090" w:type="dxa"/>
            <w:tcBorders>
              <w:top w:val="nil"/>
              <w:left w:val="nil"/>
              <w:bottom w:val="single" w:sz="4" w:space="0" w:color="auto"/>
              <w:right w:val="single" w:sz="8" w:space="0" w:color="auto"/>
            </w:tcBorders>
            <w:shd w:val="clear" w:color="auto" w:fill="auto"/>
            <w:noWrap/>
            <w:vAlign w:val="bottom"/>
            <w:hideMark/>
          </w:tcPr>
          <w:p w14:paraId="174B3200" w14:textId="77777777" w:rsidR="0040183C" w:rsidRPr="0040183C" w:rsidRDefault="0040183C" w:rsidP="00D654CE">
            <w:pPr>
              <w:keepNext/>
              <w:spacing w:before="0"/>
              <w:jc w:val="center"/>
              <w:rPr>
                <w:lang w:val="en-GB"/>
              </w:rPr>
            </w:pPr>
            <w:r w:rsidRPr="0040183C">
              <w:rPr>
                <w:lang w:val="en-GB"/>
              </w:rPr>
              <w:t>-2.38%</w:t>
            </w:r>
          </w:p>
        </w:tc>
        <w:tc>
          <w:tcPr>
            <w:tcW w:w="854" w:type="dxa"/>
            <w:tcBorders>
              <w:top w:val="nil"/>
              <w:left w:val="nil"/>
              <w:bottom w:val="single" w:sz="4" w:space="0" w:color="auto"/>
              <w:right w:val="single" w:sz="4" w:space="0" w:color="auto"/>
            </w:tcBorders>
            <w:shd w:val="clear" w:color="000000" w:fill="FFC7CE"/>
            <w:noWrap/>
            <w:vAlign w:val="bottom"/>
            <w:hideMark/>
          </w:tcPr>
          <w:p w14:paraId="3AC9D649" w14:textId="77777777" w:rsidR="0040183C" w:rsidRPr="0040183C" w:rsidRDefault="0040183C" w:rsidP="00D654CE">
            <w:pPr>
              <w:keepNext/>
              <w:spacing w:before="0"/>
              <w:jc w:val="center"/>
              <w:rPr>
                <w:lang w:val="en-GB"/>
              </w:rPr>
            </w:pPr>
            <w:r w:rsidRPr="0040183C">
              <w:rPr>
                <w:lang w:val="en-GB"/>
              </w:rPr>
              <w:t>1.9</w:t>
            </w:r>
          </w:p>
        </w:tc>
        <w:tc>
          <w:tcPr>
            <w:tcW w:w="854" w:type="dxa"/>
            <w:tcBorders>
              <w:top w:val="nil"/>
              <w:left w:val="single" w:sz="4" w:space="0" w:color="auto"/>
              <w:bottom w:val="single" w:sz="4" w:space="0" w:color="auto"/>
              <w:right w:val="single" w:sz="4" w:space="0" w:color="auto"/>
            </w:tcBorders>
            <w:shd w:val="clear" w:color="000000" w:fill="FFC7CE"/>
            <w:noWrap/>
            <w:vAlign w:val="bottom"/>
            <w:hideMark/>
          </w:tcPr>
          <w:p w14:paraId="6C2E6F68" w14:textId="77777777" w:rsidR="0040183C" w:rsidRPr="0040183C" w:rsidRDefault="0040183C" w:rsidP="00D654CE">
            <w:pPr>
              <w:keepNext/>
              <w:spacing w:before="0"/>
              <w:jc w:val="center"/>
              <w:rPr>
                <w:lang w:val="en-GB"/>
              </w:rPr>
            </w:pPr>
            <w:r w:rsidRPr="0040183C">
              <w:rPr>
                <w:lang w:val="en-GB"/>
              </w:rPr>
              <w:t>2.0</w:t>
            </w:r>
          </w:p>
        </w:tc>
        <w:tc>
          <w:tcPr>
            <w:tcW w:w="1090" w:type="dxa"/>
            <w:tcBorders>
              <w:top w:val="nil"/>
              <w:left w:val="nil"/>
              <w:bottom w:val="single" w:sz="4" w:space="0" w:color="auto"/>
              <w:right w:val="single" w:sz="8" w:space="0" w:color="auto"/>
            </w:tcBorders>
            <w:shd w:val="clear" w:color="auto" w:fill="auto"/>
            <w:noWrap/>
            <w:vAlign w:val="bottom"/>
            <w:hideMark/>
          </w:tcPr>
          <w:p w14:paraId="4C74CE29" w14:textId="77777777" w:rsidR="0040183C" w:rsidRPr="0040183C" w:rsidRDefault="0040183C" w:rsidP="00D654CE">
            <w:pPr>
              <w:keepNext/>
              <w:spacing w:before="0"/>
              <w:jc w:val="center"/>
              <w:rPr>
                <w:lang w:val="en-GB"/>
              </w:rPr>
            </w:pPr>
            <w:r w:rsidRPr="0040183C">
              <w:rPr>
                <w:lang w:val="en-GB"/>
              </w:rPr>
              <w:t>-2.23%</w:t>
            </w:r>
          </w:p>
        </w:tc>
      </w:tr>
      <w:tr w:rsidR="00D654CE" w:rsidRPr="0040183C" w14:paraId="6D4185E3" w14:textId="77777777" w:rsidTr="00D654CE">
        <w:trPr>
          <w:trHeight w:val="289"/>
        </w:trPr>
        <w:tc>
          <w:tcPr>
            <w:tcW w:w="972" w:type="dxa"/>
            <w:tcBorders>
              <w:top w:val="nil"/>
              <w:left w:val="single" w:sz="8" w:space="0" w:color="auto"/>
              <w:bottom w:val="single" w:sz="4" w:space="0" w:color="auto"/>
              <w:right w:val="single" w:sz="8" w:space="0" w:color="auto"/>
            </w:tcBorders>
            <w:shd w:val="clear" w:color="auto" w:fill="auto"/>
            <w:noWrap/>
            <w:vAlign w:val="bottom"/>
            <w:hideMark/>
          </w:tcPr>
          <w:p w14:paraId="373051BF" w14:textId="77777777" w:rsidR="0040183C" w:rsidRPr="0040183C" w:rsidRDefault="0040183C" w:rsidP="00D654CE">
            <w:pPr>
              <w:keepNext/>
              <w:spacing w:before="0"/>
              <w:rPr>
                <w:lang w:val="en-GB"/>
              </w:rPr>
            </w:pPr>
            <w:r w:rsidRPr="0040183C">
              <w:rPr>
                <w:lang w:val="en-GB"/>
              </w:rPr>
              <w:t>HLG422</w:t>
            </w:r>
          </w:p>
        </w:tc>
        <w:tc>
          <w:tcPr>
            <w:tcW w:w="853" w:type="dxa"/>
            <w:tcBorders>
              <w:top w:val="single" w:sz="4" w:space="0" w:color="auto"/>
              <w:left w:val="nil"/>
              <w:bottom w:val="single" w:sz="4" w:space="0" w:color="auto"/>
              <w:right w:val="single" w:sz="4" w:space="0" w:color="auto"/>
            </w:tcBorders>
            <w:shd w:val="clear" w:color="000000" w:fill="FFC7CE"/>
            <w:noWrap/>
            <w:vAlign w:val="bottom"/>
            <w:hideMark/>
          </w:tcPr>
          <w:p w14:paraId="53BCE9D2" w14:textId="77777777" w:rsidR="0040183C" w:rsidRPr="0040183C" w:rsidRDefault="0040183C" w:rsidP="00D654CE">
            <w:pPr>
              <w:keepNext/>
              <w:spacing w:before="0"/>
              <w:jc w:val="center"/>
              <w:rPr>
                <w:lang w:val="en-GB"/>
              </w:rPr>
            </w:pPr>
            <w:r w:rsidRPr="0040183C">
              <w:rPr>
                <w:lang w:val="en-GB"/>
              </w:rPr>
              <w:t>1.6</w:t>
            </w:r>
          </w:p>
        </w:tc>
        <w:tc>
          <w:tcPr>
            <w:tcW w:w="854"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11630A8A" w14:textId="77777777" w:rsidR="0040183C" w:rsidRPr="0040183C" w:rsidRDefault="0040183C" w:rsidP="00D654CE">
            <w:pPr>
              <w:keepNext/>
              <w:spacing w:before="0"/>
              <w:jc w:val="center"/>
              <w:rPr>
                <w:lang w:val="en-GB"/>
              </w:rPr>
            </w:pPr>
            <w:r w:rsidRPr="0040183C">
              <w:rPr>
                <w:lang w:val="en-GB"/>
              </w:rPr>
              <w:t>1.7</w:t>
            </w:r>
          </w:p>
        </w:tc>
        <w:tc>
          <w:tcPr>
            <w:tcW w:w="1090" w:type="dxa"/>
            <w:tcBorders>
              <w:top w:val="single" w:sz="4" w:space="0" w:color="auto"/>
              <w:left w:val="single" w:sz="4" w:space="0" w:color="auto"/>
              <w:bottom w:val="single" w:sz="4" w:space="0" w:color="auto"/>
              <w:right w:val="single" w:sz="8" w:space="0" w:color="auto"/>
            </w:tcBorders>
            <w:shd w:val="clear" w:color="000000" w:fill="CCFFCC"/>
            <w:noWrap/>
            <w:vAlign w:val="bottom"/>
            <w:hideMark/>
          </w:tcPr>
          <w:p w14:paraId="1F97FD2B" w14:textId="77777777" w:rsidR="0040183C" w:rsidRPr="0040183C" w:rsidRDefault="0040183C" w:rsidP="00D654CE">
            <w:pPr>
              <w:keepNext/>
              <w:spacing w:before="0"/>
              <w:jc w:val="center"/>
              <w:rPr>
                <w:lang w:val="en-GB"/>
              </w:rPr>
            </w:pPr>
            <w:r w:rsidRPr="0040183C">
              <w:rPr>
                <w:lang w:val="en-GB"/>
              </w:rPr>
              <w:t>-8.05%</w:t>
            </w:r>
          </w:p>
        </w:tc>
        <w:tc>
          <w:tcPr>
            <w:tcW w:w="854" w:type="dxa"/>
            <w:tcBorders>
              <w:top w:val="single" w:sz="4" w:space="0" w:color="auto"/>
              <w:left w:val="nil"/>
              <w:bottom w:val="single" w:sz="4" w:space="0" w:color="auto"/>
              <w:right w:val="single" w:sz="4" w:space="0" w:color="auto"/>
            </w:tcBorders>
            <w:shd w:val="clear" w:color="000000" w:fill="FFC7CE"/>
            <w:noWrap/>
            <w:vAlign w:val="bottom"/>
            <w:hideMark/>
          </w:tcPr>
          <w:p w14:paraId="24D81478" w14:textId="77777777" w:rsidR="0040183C" w:rsidRPr="0040183C" w:rsidRDefault="0040183C" w:rsidP="00D654CE">
            <w:pPr>
              <w:keepNext/>
              <w:spacing w:before="0"/>
              <w:jc w:val="center"/>
              <w:rPr>
                <w:lang w:val="en-GB"/>
              </w:rPr>
            </w:pPr>
            <w:r w:rsidRPr="0040183C">
              <w:rPr>
                <w:lang w:val="en-GB"/>
              </w:rPr>
              <w:t>1.9</w:t>
            </w:r>
          </w:p>
        </w:tc>
        <w:tc>
          <w:tcPr>
            <w:tcW w:w="854"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1095FBC4" w14:textId="77777777" w:rsidR="0040183C" w:rsidRPr="0040183C" w:rsidRDefault="0040183C" w:rsidP="00D654CE">
            <w:pPr>
              <w:keepNext/>
              <w:spacing w:before="0"/>
              <w:jc w:val="center"/>
              <w:rPr>
                <w:lang w:val="en-GB"/>
              </w:rPr>
            </w:pPr>
            <w:r w:rsidRPr="0040183C">
              <w:rPr>
                <w:lang w:val="en-GB"/>
              </w:rPr>
              <w:t>1.9</w:t>
            </w:r>
          </w:p>
        </w:tc>
        <w:tc>
          <w:tcPr>
            <w:tcW w:w="1090" w:type="dxa"/>
            <w:tcBorders>
              <w:top w:val="nil"/>
              <w:left w:val="nil"/>
              <w:bottom w:val="single" w:sz="4" w:space="0" w:color="auto"/>
              <w:right w:val="single" w:sz="8" w:space="0" w:color="auto"/>
            </w:tcBorders>
            <w:shd w:val="clear" w:color="auto" w:fill="auto"/>
            <w:noWrap/>
            <w:vAlign w:val="bottom"/>
            <w:hideMark/>
          </w:tcPr>
          <w:p w14:paraId="64E83C35" w14:textId="77777777" w:rsidR="0040183C" w:rsidRPr="0040183C" w:rsidRDefault="0040183C" w:rsidP="00D654CE">
            <w:pPr>
              <w:keepNext/>
              <w:spacing w:before="0"/>
              <w:jc w:val="center"/>
              <w:rPr>
                <w:lang w:val="en-GB"/>
              </w:rPr>
            </w:pPr>
            <w:r w:rsidRPr="0040183C">
              <w:rPr>
                <w:lang w:val="en-GB"/>
              </w:rPr>
              <w:t>-2.67%</w:t>
            </w:r>
          </w:p>
        </w:tc>
        <w:tc>
          <w:tcPr>
            <w:tcW w:w="854" w:type="dxa"/>
            <w:tcBorders>
              <w:top w:val="single" w:sz="4" w:space="0" w:color="auto"/>
              <w:left w:val="nil"/>
              <w:bottom w:val="single" w:sz="4" w:space="0" w:color="auto"/>
              <w:right w:val="single" w:sz="4" w:space="0" w:color="auto"/>
            </w:tcBorders>
            <w:shd w:val="clear" w:color="000000" w:fill="FFC7CE"/>
            <w:noWrap/>
            <w:vAlign w:val="bottom"/>
            <w:hideMark/>
          </w:tcPr>
          <w:p w14:paraId="3C5AAB53" w14:textId="77777777" w:rsidR="0040183C" w:rsidRPr="0040183C" w:rsidRDefault="0040183C" w:rsidP="00D654CE">
            <w:pPr>
              <w:keepNext/>
              <w:spacing w:before="0"/>
              <w:jc w:val="center"/>
              <w:rPr>
                <w:lang w:val="en-GB"/>
              </w:rPr>
            </w:pPr>
            <w:r w:rsidRPr="0040183C">
              <w:rPr>
                <w:lang w:val="en-GB"/>
              </w:rPr>
              <w:t>1.9</w:t>
            </w:r>
          </w:p>
        </w:tc>
        <w:tc>
          <w:tcPr>
            <w:tcW w:w="854"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7D6B6278" w14:textId="77777777" w:rsidR="0040183C" w:rsidRPr="0040183C" w:rsidRDefault="0040183C" w:rsidP="00D654CE">
            <w:pPr>
              <w:keepNext/>
              <w:spacing w:before="0"/>
              <w:jc w:val="center"/>
              <w:rPr>
                <w:lang w:val="en-GB"/>
              </w:rPr>
            </w:pPr>
            <w:r w:rsidRPr="0040183C">
              <w:rPr>
                <w:lang w:val="en-GB"/>
              </w:rPr>
              <w:t>1.9</w:t>
            </w:r>
          </w:p>
        </w:tc>
        <w:tc>
          <w:tcPr>
            <w:tcW w:w="1090" w:type="dxa"/>
            <w:tcBorders>
              <w:top w:val="nil"/>
              <w:left w:val="nil"/>
              <w:bottom w:val="single" w:sz="4" w:space="0" w:color="auto"/>
              <w:right w:val="single" w:sz="8" w:space="0" w:color="auto"/>
            </w:tcBorders>
            <w:shd w:val="clear" w:color="auto" w:fill="auto"/>
            <w:noWrap/>
            <w:vAlign w:val="bottom"/>
            <w:hideMark/>
          </w:tcPr>
          <w:p w14:paraId="1BAD9533" w14:textId="77777777" w:rsidR="0040183C" w:rsidRPr="0040183C" w:rsidRDefault="0040183C" w:rsidP="00D654CE">
            <w:pPr>
              <w:keepNext/>
              <w:spacing w:before="0"/>
              <w:jc w:val="center"/>
              <w:rPr>
                <w:lang w:val="en-GB"/>
              </w:rPr>
            </w:pPr>
            <w:r w:rsidRPr="0040183C">
              <w:rPr>
                <w:lang w:val="en-GB"/>
              </w:rPr>
              <w:t>-2.51%</w:t>
            </w:r>
          </w:p>
        </w:tc>
      </w:tr>
      <w:tr w:rsidR="00D654CE" w:rsidRPr="0040183C" w14:paraId="4A3C2F6C" w14:textId="77777777" w:rsidTr="00D654CE">
        <w:trPr>
          <w:trHeight w:val="289"/>
        </w:trPr>
        <w:tc>
          <w:tcPr>
            <w:tcW w:w="972"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05BA56CC" w14:textId="77777777" w:rsidR="0040183C" w:rsidRPr="0040183C" w:rsidRDefault="0040183C" w:rsidP="00D654CE">
            <w:pPr>
              <w:keepNext/>
              <w:spacing w:before="0"/>
              <w:rPr>
                <w:b/>
                <w:bCs/>
                <w:lang w:val="en-GB"/>
              </w:rPr>
            </w:pPr>
            <w:r w:rsidRPr="0040183C">
              <w:rPr>
                <w:b/>
                <w:bCs/>
                <w:lang w:val="en-GB"/>
              </w:rPr>
              <w:t>Overall</w:t>
            </w:r>
          </w:p>
        </w:tc>
        <w:tc>
          <w:tcPr>
            <w:tcW w:w="853" w:type="dxa"/>
            <w:tcBorders>
              <w:top w:val="single" w:sz="8" w:space="0" w:color="auto"/>
              <w:left w:val="nil"/>
              <w:bottom w:val="single" w:sz="8" w:space="0" w:color="auto"/>
              <w:right w:val="single" w:sz="4" w:space="0" w:color="auto"/>
            </w:tcBorders>
            <w:shd w:val="clear" w:color="000000" w:fill="FFC7CE"/>
            <w:noWrap/>
            <w:vAlign w:val="bottom"/>
            <w:hideMark/>
          </w:tcPr>
          <w:p w14:paraId="58A07100" w14:textId="77777777" w:rsidR="0040183C" w:rsidRPr="0040183C" w:rsidRDefault="0040183C" w:rsidP="00D654CE">
            <w:pPr>
              <w:keepNext/>
              <w:spacing w:before="0"/>
              <w:jc w:val="center"/>
              <w:rPr>
                <w:b/>
                <w:bCs/>
                <w:lang w:val="en-GB"/>
              </w:rPr>
            </w:pPr>
            <w:r w:rsidRPr="0040183C">
              <w:rPr>
                <w:b/>
                <w:bCs/>
                <w:lang w:val="en-GB"/>
              </w:rPr>
              <w:t>1.6</w:t>
            </w:r>
          </w:p>
        </w:tc>
        <w:tc>
          <w:tcPr>
            <w:tcW w:w="854" w:type="dxa"/>
            <w:tcBorders>
              <w:top w:val="single" w:sz="8" w:space="0" w:color="auto"/>
              <w:left w:val="single" w:sz="4" w:space="0" w:color="auto"/>
              <w:bottom w:val="single" w:sz="8" w:space="0" w:color="auto"/>
              <w:right w:val="single" w:sz="4" w:space="0" w:color="auto"/>
            </w:tcBorders>
            <w:shd w:val="clear" w:color="000000" w:fill="FFC7CE"/>
            <w:noWrap/>
            <w:vAlign w:val="bottom"/>
            <w:hideMark/>
          </w:tcPr>
          <w:p w14:paraId="1E1C033D" w14:textId="77777777" w:rsidR="0040183C" w:rsidRPr="0040183C" w:rsidRDefault="0040183C" w:rsidP="00D654CE">
            <w:pPr>
              <w:keepNext/>
              <w:spacing w:before="0"/>
              <w:jc w:val="center"/>
              <w:rPr>
                <w:b/>
                <w:bCs/>
                <w:lang w:val="en-GB"/>
              </w:rPr>
            </w:pPr>
            <w:r w:rsidRPr="0040183C">
              <w:rPr>
                <w:b/>
                <w:bCs/>
                <w:lang w:val="en-GB"/>
              </w:rPr>
              <w:t>1.7</w:t>
            </w:r>
          </w:p>
        </w:tc>
        <w:tc>
          <w:tcPr>
            <w:tcW w:w="1090" w:type="dxa"/>
            <w:tcBorders>
              <w:top w:val="single" w:sz="8" w:space="0" w:color="auto"/>
              <w:left w:val="single" w:sz="4" w:space="0" w:color="auto"/>
              <w:bottom w:val="single" w:sz="8" w:space="0" w:color="auto"/>
              <w:right w:val="single" w:sz="8" w:space="0" w:color="auto"/>
            </w:tcBorders>
            <w:shd w:val="clear" w:color="000000" w:fill="CCFFCC"/>
            <w:noWrap/>
            <w:vAlign w:val="bottom"/>
            <w:hideMark/>
          </w:tcPr>
          <w:p w14:paraId="33B506C4" w14:textId="77777777" w:rsidR="0040183C" w:rsidRPr="0040183C" w:rsidRDefault="0040183C" w:rsidP="00D654CE">
            <w:pPr>
              <w:keepNext/>
              <w:spacing w:before="0"/>
              <w:jc w:val="center"/>
              <w:rPr>
                <w:b/>
                <w:bCs/>
                <w:lang w:val="en-GB"/>
              </w:rPr>
            </w:pPr>
            <w:r w:rsidRPr="0040183C">
              <w:rPr>
                <w:b/>
                <w:bCs/>
                <w:lang w:val="en-GB"/>
              </w:rPr>
              <w:t>-7.40%</w:t>
            </w:r>
          </w:p>
        </w:tc>
        <w:tc>
          <w:tcPr>
            <w:tcW w:w="854" w:type="dxa"/>
            <w:tcBorders>
              <w:top w:val="single" w:sz="8" w:space="0" w:color="auto"/>
              <w:left w:val="nil"/>
              <w:bottom w:val="single" w:sz="8" w:space="0" w:color="auto"/>
              <w:right w:val="single" w:sz="4" w:space="0" w:color="auto"/>
            </w:tcBorders>
            <w:shd w:val="clear" w:color="000000" w:fill="FFC7CE"/>
            <w:noWrap/>
            <w:vAlign w:val="bottom"/>
            <w:hideMark/>
          </w:tcPr>
          <w:p w14:paraId="42D14B3E" w14:textId="77777777" w:rsidR="0040183C" w:rsidRPr="0040183C" w:rsidRDefault="0040183C" w:rsidP="00D654CE">
            <w:pPr>
              <w:keepNext/>
              <w:spacing w:before="0"/>
              <w:jc w:val="center"/>
              <w:rPr>
                <w:b/>
                <w:bCs/>
                <w:lang w:val="en-GB"/>
              </w:rPr>
            </w:pPr>
            <w:r w:rsidRPr="0040183C">
              <w:rPr>
                <w:b/>
                <w:bCs/>
                <w:lang w:val="en-GB"/>
              </w:rPr>
              <w:t>1.9</w:t>
            </w:r>
          </w:p>
        </w:tc>
        <w:tc>
          <w:tcPr>
            <w:tcW w:w="854" w:type="dxa"/>
            <w:tcBorders>
              <w:top w:val="single" w:sz="8" w:space="0" w:color="auto"/>
              <w:left w:val="single" w:sz="4" w:space="0" w:color="auto"/>
              <w:bottom w:val="single" w:sz="8" w:space="0" w:color="auto"/>
              <w:right w:val="single" w:sz="4" w:space="0" w:color="auto"/>
            </w:tcBorders>
            <w:shd w:val="clear" w:color="000000" w:fill="FFC7CE"/>
            <w:noWrap/>
            <w:vAlign w:val="bottom"/>
            <w:hideMark/>
          </w:tcPr>
          <w:p w14:paraId="724072A5" w14:textId="77777777" w:rsidR="0040183C" w:rsidRPr="0040183C" w:rsidRDefault="0040183C" w:rsidP="00D654CE">
            <w:pPr>
              <w:keepNext/>
              <w:spacing w:before="0"/>
              <w:jc w:val="center"/>
              <w:rPr>
                <w:b/>
                <w:bCs/>
                <w:lang w:val="en-GB"/>
              </w:rPr>
            </w:pPr>
            <w:r w:rsidRPr="0040183C">
              <w:rPr>
                <w:b/>
                <w:bCs/>
                <w:lang w:val="en-GB"/>
              </w:rPr>
              <w:t>1.9</w:t>
            </w:r>
          </w:p>
        </w:tc>
        <w:tc>
          <w:tcPr>
            <w:tcW w:w="1090" w:type="dxa"/>
            <w:tcBorders>
              <w:top w:val="single" w:sz="8" w:space="0" w:color="auto"/>
              <w:left w:val="nil"/>
              <w:bottom w:val="single" w:sz="8" w:space="0" w:color="auto"/>
              <w:right w:val="single" w:sz="8" w:space="0" w:color="auto"/>
            </w:tcBorders>
            <w:shd w:val="clear" w:color="auto" w:fill="auto"/>
            <w:noWrap/>
            <w:vAlign w:val="bottom"/>
            <w:hideMark/>
          </w:tcPr>
          <w:p w14:paraId="2D7B1E13" w14:textId="77777777" w:rsidR="0040183C" w:rsidRPr="0040183C" w:rsidRDefault="0040183C" w:rsidP="00D654CE">
            <w:pPr>
              <w:keepNext/>
              <w:spacing w:before="0"/>
              <w:jc w:val="center"/>
              <w:rPr>
                <w:b/>
                <w:bCs/>
                <w:lang w:val="en-GB"/>
              </w:rPr>
            </w:pPr>
            <w:r w:rsidRPr="0040183C">
              <w:rPr>
                <w:b/>
                <w:bCs/>
                <w:lang w:val="en-GB"/>
              </w:rPr>
              <w:t>-2.52%</w:t>
            </w:r>
          </w:p>
        </w:tc>
        <w:tc>
          <w:tcPr>
            <w:tcW w:w="854" w:type="dxa"/>
            <w:tcBorders>
              <w:top w:val="single" w:sz="8" w:space="0" w:color="auto"/>
              <w:left w:val="nil"/>
              <w:bottom w:val="single" w:sz="8" w:space="0" w:color="auto"/>
              <w:right w:val="single" w:sz="4" w:space="0" w:color="auto"/>
            </w:tcBorders>
            <w:shd w:val="clear" w:color="000000" w:fill="FFC7CE"/>
            <w:noWrap/>
            <w:vAlign w:val="bottom"/>
            <w:hideMark/>
          </w:tcPr>
          <w:p w14:paraId="673D9BBD" w14:textId="77777777" w:rsidR="0040183C" w:rsidRPr="0040183C" w:rsidRDefault="0040183C" w:rsidP="00D654CE">
            <w:pPr>
              <w:keepNext/>
              <w:spacing w:before="0"/>
              <w:jc w:val="center"/>
              <w:rPr>
                <w:b/>
                <w:bCs/>
                <w:lang w:val="en-GB"/>
              </w:rPr>
            </w:pPr>
            <w:r w:rsidRPr="0040183C">
              <w:rPr>
                <w:b/>
                <w:bCs/>
                <w:lang w:val="en-GB"/>
              </w:rPr>
              <w:t>1.9</w:t>
            </w:r>
          </w:p>
        </w:tc>
        <w:tc>
          <w:tcPr>
            <w:tcW w:w="854" w:type="dxa"/>
            <w:tcBorders>
              <w:top w:val="single" w:sz="8" w:space="0" w:color="auto"/>
              <w:left w:val="single" w:sz="4" w:space="0" w:color="auto"/>
              <w:bottom w:val="single" w:sz="8" w:space="0" w:color="auto"/>
              <w:right w:val="single" w:sz="4" w:space="0" w:color="auto"/>
            </w:tcBorders>
            <w:shd w:val="clear" w:color="000000" w:fill="FFC7CE"/>
            <w:noWrap/>
            <w:vAlign w:val="bottom"/>
            <w:hideMark/>
          </w:tcPr>
          <w:p w14:paraId="418C7D86" w14:textId="77777777" w:rsidR="0040183C" w:rsidRPr="0040183C" w:rsidRDefault="0040183C" w:rsidP="00D654CE">
            <w:pPr>
              <w:keepNext/>
              <w:spacing w:before="0"/>
              <w:jc w:val="center"/>
              <w:rPr>
                <w:b/>
                <w:bCs/>
                <w:lang w:val="en-GB"/>
              </w:rPr>
            </w:pPr>
            <w:r w:rsidRPr="0040183C">
              <w:rPr>
                <w:b/>
                <w:bCs/>
                <w:lang w:val="en-GB"/>
              </w:rPr>
              <w:t>1.9</w:t>
            </w:r>
          </w:p>
        </w:tc>
        <w:tc>
          <w:tcPr>
            <w:tcW w:w="1090" w:type="dxa"/>
            <w:tcBorders>
              <w:top w:val="single" w:sz="8" w:space="0" w:color="auto"/>
              <w:left w:val="nil"/>
              <w:bottom w:val="single" w:sz="8" w:space="0" w:color="auto"/>
              <w:right w:val="single" w:sz="8" w:space="0" w:color="auto"/>
            </w:tcBorders>
            <w:shd w:val="clear" w:color="auto" w:fill="auto"/>
            <w:noWrap/>
            <w:vAlign w:val="bottom"/>
            <w:hideMark/>
          </w:tcPr>
          <w:p w14:paraId="45B84BAE" w14:textId="77777777" w:rsidR="0040183C" w:rsidRPr="0040183C" w:rsidRDefault="0040183C" w:rsidP="00D654CE">
            <w:pPr>
              <w:keepNext/>
              <w:spacing w:before="0"/>
              <w:jc w:val="center"/>
              <w:rPr>
                <w:b/>
                <w:bCs/>
                <w:lang w:val="en-GB"/>
              </w:rPr>
            </w:pPr>
            <w:r w:rsidRPr="0040183C">
              <w:rPr>
                <w:b/>
                <w:bCs/>
                <w:lang w:val="en-GB"/>
              </w:rPr>
              <w:t>-2.37%</w:t>
            </w:r>
          </w:p>
        </w:tc>
      </w:tr>
      <w:tr w:rsidR="0040183C" w:rsidRPr="0040183C" w14:paraId="42AC281D" w14:textId="77777777" w:rsidTr="00D654CE">
        <w:trPr>
          <w:trHeight w:val="289"/>
        </w:trPr>
        <w:tc>
          <w:tcPr>
            <w:tcW w:w="972" w:type="dxa"/>
            <w:tcBorders>
              <w:top w:val="nil"/>
              <w:left w:val="single" w:sz="8" w:space="0" w:color="auto"/>
              <w:bottom w:val="single" w:sz="4" w:space="0" w:color="auto"/>
              <w:right w:val="single" w:sz="8" w:space="0" w:color="auto"/>
            </w:tcBorders>
            <w:shd w:val="clear" w:color="auto" w:fill="auto"/>
            <w:noWrap/>
            <w:vAlign w:val="bottom"/>
            <w:hideMark/>
          </w:tcPr>
          <w:p w14:paraId="01F41A94" w14:textId="77777777" w:rsidR="0040183C" w:rsidRPr="0040183C" w:rsidRDefault="0040183C" w:rsidP="00D654CE">
            <w:pPr>
              <w:keepNext/>
              <w:spacing w:before="0"/>
              <w:rPr>
                <w:lang w:val="en-GB"/>
              </w:rPr>
            </w:pPr>
            <w:r w:rsidRPr="0040183C">
              <w:rPr>
                <w:lang w:val="en-GB"/>
              </w:rPr>
              <w:t xml:space="preserve">Enc </w:t>
            </w:r>
            <w:proofErr w:type="gramStart"/>
            <w:r w:rsidRPr="0040183C">
              <w:rPr>
                <w:lang w:val="en-GB"/>
              </w:rPr>
              <w:t>Time[</w:t>
            </w:r>
            <w:proofErr w:type="gramEnd"/>
            <w:r w:rsidRPr="0040183C">
              <w:rPr>
                <w:lang w:val="en-GB"/>
              </w:rPr>
              <w:t>%]</w:t>
            </w:r>
          </w:p>
        </w:tc>
        <w:tc>
          <w:tcPr>
            <w:tcW w:w="2797" w:type="dxa"/>
            <w:gridSpan w:val="3"/>
            <w:tcBorders>
              <w:top w:val="nil"/>
              <w:left w:val="nil"/>
              <w:bottom w:val="single" w:sz="4" w:space="0" w:color="auto"/>
              <w:right w:val="single" w:sz="8" w:space="0" w:color="000000"/>
            </w:tcBorders>
            <w:shd w:val="clear" w:color="auto" w:fill="auto"/>
            <w:noWrap/>
            <w:vAlign w:val="bottom"/>
            <w:hideMark/>
          </w:tcPr>
          <w:p w14:paraId="0CAC592A" w14:textId="77777777" w:rsidR="0040183C" w:rsidRPr="0040183C" w:rsidRDefault="0040183C" w:rsidP="00D654CE">
            <w:pPr>
              <w:keepNext/>
              <w:spacing w:before="0"/>
              <w:jc w:val="center"/>
              <w:rPr>
                <w:lang w:val="en-GB"/>
              </w:rPr>
            </w:pPr>
            <w:r w:rsidRPr="0040183C">
              <w:rPr>
                <w:lang w:val="en-GB"/>
              </w:rPr>
              <w:t>95%</w:t>
            </w:r>
          </w:p>
        </w:tc>
        <w:tc>
          <w:tcPr>
            <w:tcW w:w="2798" w:type="dxa"/>
            <w:gridSpan w:val="3"/>
            <w:tcBorders>
              <w:top w:val="nil"/>
              <w:left w:val="nil"/>
              <w:bottom w:val="single" w:sz="4" w:space="0" w:color="auto"/>
              <w:right w:val="single" w:sz="8" w:space="0" w:color="000000"/>
            </w:tcBorders>
            <w:shd w:val="clear" w:color="auto" w:fill="auto"/>
            <w:noWrap/>
            <w:vAlign w:val="bottom"/>
            <w:hideMark/>
          </w:tcPr>
          <w:p w14:paraId="4AE558FB" w14:textId="77777777" w:rsidR="0040183C" w:rsidRPr="0040183C" w:rsidRDefault="0040183C" w:rsidP="00D654CE">
            <w:pPr>
              <w:keepNext/>
              <w:spacing w:before="0"/>
              <w:jc w:val="center"/>
              <w:rPr>
                <w:lang w:val="en-GB"/>
              </w:rPr>
            </w:pPr>
            <w:r w:rsidRPr="0040183C">
              <w:rPr>
                <w:lang w:val="en-GB"/>
              </w:rPr>
              <w:t>144%</w:t>
            </w:r>
          </w:p>
        </w:tc>
        <w:tc>
          <w:tcPr>
            <w:tcW w:w="2798" w:type="dxa"/>
            <w:gridSpan w:val="3"/>
            <w:tcBorders>
              <w:top w:val="nil"/>
              <w:left w:val="nil"/>
              <w:bottom w:val="single" w:sz="4" w:space="0" w:color="auto"/>
              <w:right w:val="single" w:sz="8" w:space="0" w:color="000000"/>
            </w:tcBorders>
            <w:shd w:val="clear" w:color="auto" w:fill="auto"/>
            <w:noWrap/>
            <w:vAlign w:val="bottom"/>
            <w:hideMark/>
          </w:tcPr>
          <w:p w14:paraId="5B9372E8" w14:textId="77777777" w:rsidR="0040183C" w:rsidRPr="0040183C" w:rsidRDefault="0040183C" w:rsidP="00D654CE">
            <w:pPr>
              <w:keepNext/>
              <w:spacing w:before="0"/>
              <w:jc w:val="center"/>
              <w:rPr>
                <w:lang w:val="en-GB"/>
              </w:rPr>
            </w:pPr>
            <w:r w:rsidRPr="0040183C">
              <w:rPr>
                <w:lang w:val="en-GB"/>
              </w:rPr>
              <w:t>152%</w:t>
            </w:r>
          </w:p>
        </w:tc>
      </w:tr>
      <w:tr w:rsidR="0040183C" w:rsidRPr="0040183C" w14:paraId="1339D6C2" w14:textId="77777777" w:rsidTr="00D654CE">
        <w:trPr>
          <w:trHeight w:val="289"/>
        </w:trPr>
        <w:tc>
          <w:tcPr>
            <w:tcW w:w="972" w:type="dxa"/>
            <w:tcBorders>
              <w:top w:val="nil"/>
              <w:left w:val="single" w:sz="8" w:space="0" w:color="auto"/>
              <w:bottom w:val="single" w:sz="8" w:space="0" w:color="auto"/>
              <w:right w:val="single" w:sz="8" w:space="0" w:color="auto"/>
            </w:tcBorders>
            <w:shd w:val="clear" w:color="auto" w:fill="auto"/>
            <w:noWrap/>
            <w:vAlign w:val="bottom"/>
            <w:hideMark/>
          </w:tcPr>
          <w:p w14:paraId="618BC7B6" w14:textId="77777777" w:rsidR="0040183C" w:rsidRPr="0040183C" w:rsidRDefault="0040183C" w:rsidP="00D654CE">
            <w:pPr>
              <w:spacing w:before="0"/>
              <w:rPr>
                <w:lang w:val="en-GB"/>
              </w:rPr>
            </w:pPr>
            <w:r w:rsidRPr="0040183C">
              <w:rPr>
                <w:lang w:val="en-GB"/>
              </w:rPr>
              <w:t xml:space="preserve">Dec </w:t>
            </w:r>
            <w:proofErr w:type="gramStart"/>
            <w:r w:rsidRPr="0040183C">
              <w:rPr>
                <w:lang w:val="en-GB"/>
              </w:rPr>
              <w:t>Time[</w:t>
            </w:r>
            <w:proofErr w:type="gramEnd"/>
            <w:r w:rsidRPr="0040183C">
              <w:rPr>
                <w:lang w:val="en-GB"/>
              </w:rPr>
              <w:t>%]</w:t>
            </w:r>
          </w:p>
        </w:tc>
        <w:tc>
          <w:tcPr>
            <w:tcW w:w="2797" w:type="dxa"/>
            <w:gridSpan w:val="3"/>
            <w:tcBorders>
              <w:top w:val="single" w:sz="4" w:space="0" w:color="auto"/>
              <w:left w:val="nil"/>
              <w:bottom w:val="single" w:sz="8" w:space="0" w:color="auto"/>
              <w:right w:val="single" w:sz="8" w:space="0" w:color="000000"/>
            </w:tcBorders>
            <w:shd w:val="clear" w:color="auto" w:fill="auto"/>
            <w:noWrap/>
            <w:vAlign w:val="bottom"/>
            <w:hideMark/>
          </w:tcPr>
          <w:p w14:paraId="4A796F87" w14:textId="77777777" w:rsidR="0040183C" w:rsidRPr="0040183C" w:rsidRDefault="0040183C" w:rsidP="00D654CE">
            <w:pPr>
              <w:spacing w:before="0"/>
              <w:jc w:val="center"/>
              <w:rPr>
                <w:lang w:val="en-GB"/>
              </w:rPr>
            </w:pPr>
            <w:r w:rsidRPr="0040183C">
              <w:rPr>
                <w:lang w:val="en-GB"/>
              </w:rPr>
              <w:t>125%</w:t>
            </w:r>
          </w:p>
        </w:tc>
        <w:tc>
          <w:tcPr>
            <w:tcW w:w="2798" w:type="dxa"/>
            <w:gridSpan w:val="3"/>
            <w:tcBorders>
              <w:top w:val="single" w:sz="4" w:space="0" w:color="auto"/>
              <w:left w:val="nil"/>
              <w:bottom w:val="single" w:sz="8" w:space="0" w:color="auto"/>
              <w:right w:val="single" w:sz="8" w:space="0" w:color="000000"/>
            </w:tcBorders>
            <w:shd w:val="clear" w:color="auto" w:fill="auto"/>
            <w:noWrap/>
            <w:vAlign w:val="bottom"/>
            <w:hideMark/>
          </w:tcPr>
          <w:p w14:paraId="2FB862CA" w14:textId="77777777" w:rsidR="0040183C" w:rsidRPr="0040183C" w:rsidRDefault="0040183C" w:rsidP="00D654CE">
            <w:pPr>
              <w:spacing w:before="0"/>
              <w:jc w:val="center"/>
              <w:rPr>
                <w:lang w:val="en-GB"/>
              </w:rPr>
            </w:pPr>
            <w:r w:rsidRPr="0040183C">
              <w:rPr>
                <w:lang w:val="en-GB"/>
              </w:rPr>
              <w:t>130%</w:t>
            </w:r>
          </w:p>
        </w:tc>
        <w:tc>
          <w:tcPr>
            <w:tcW w:w="2798" w:type="dxa"/>
            <w:gridSpan w:val="3"/>
            <w:tcBorders>
              <w:top w:val="single" w:sz="4" w:space="0" w:color="auto"/>
              <w:left w:val="nil"/>
              <w:bottom w:val="single" w:sz="8" w:space="0" w:color="auto"/>
              <w:right w:val="single" w:sz="8" w:space="0" w:color="000000"/>
            </w:tcBorders>
            <w:shd w:val="clear" w:color="auto" w:fill="auto"/>
            <w:noWrap/>
            <w:vAlign w:val="bottom"/>
            <w:hideMark/>
          </w:tcPr>
          <w:p w14:paraId="4FB2A391" w14:textId="77777777" w:rsidR="0040183C" w:rsidRPr="0040183C" w:rsidRDefault="0040183C" w:rsidP="00D654CE">
            <w:pPr>
              <w:spacing w:before="0"/>
              <w:jc w:val="center"/>
              <w:rPr>
                <w:lang w:val="en-GB"/>
              </w:rPr>
            </w:pPr>
            <w:r w:rsidRPr="0040183C">
              <w:rPr>
                <w:lang w:val="en-GB"/>
              </w:rPr>
              <w:t>127%</w:t>
            </w:r>
          </w:p>
        </w:tc>
      </w:tr>
      <w:tr w:rsidR="0040183C" w:rsidRPr="0040183C" w14:paraId="77D2EF04" w14:textId="77777777" w:rsidTr="00D654CE">
        <w:trPr>
          <w:trHeight w:val="289"/>
        </w:trPr>
        <w:tc>
          <w:tcPr>
            <w:tcW w:w="972" w:type="dxa"/>
            <w:tcBorders>
              <w:top w:val="nil"/>
              <w:left w:val="nil"/>
              <w:bottom w:val="nil"/>
              <w:right w:val="nil"/>
            </w:tcBorders>
            <w:shd w:val="clear" w:color="auto" w:fill="auto"/>
            <w:noWrap/>
            <w:vAlign w:val="bottom"/>
            <w:hideMark/>
          </w:tcPr>
          <w:p w14:paraId="2CF0853A" w14:textId="77777777" w:rsidR="0040183C" w:rsidRPr="0040183C" w:rsidRDefault="0040183C" w:rsidP="00D654CE">
            <w:pPr>
              <w:spacing w:before="0"/>
              <w:rPr>
                <w:lang w:val="en-GB"/>
              </w:rPr>
            </w:pPr>
          </w:p>
        </w:tc>
        <w:tc>
          <w:tcPr>
            <w:tcW w:w="853" w:type="dxa"/>
            <w:tcBorders>
              <w:top w:val="nil"/>
              <w:left w:val="nil"/>
              <w:bottom w:val="nil"/>
              <w:right w:val="nil"/>
            </w:tcBorders>
            <w:shd w:val="clear" w:color="auto" w:fill="auto"/>
            <w:noWrap/>
            <w:vAlign w:val="bottom"/>
            <w:hideMark/>
          </w:tcPr>
          <w:p w14:paraId="2233D71E" w14:textId="77777777" w:rsidR="0040183C" w:rsidRPr="0040183C" w:rsidRDefault="0040183C" w:rsidP="00D654CE">
            <w:pPr>
              <w:spacing w:before="0"/>
              <w:jc w:val="center"/>
              <w:rPr>
                <w:lang w:val="en-GB"/>
              </w:rPr>
            </w:pPr>
          </w:p>
        </w:tc>
        <w:tc>
          <w:tcPr>
            <w:tcW w:w="854" w:type="dxa"/>
            <w:tcBorders>
              <w:top w:val="nil"/>
              <w:left w:val="nil"/>
              <w:bottom w:val="nil"/>
              <w:right w:val="nil"/>
            </w:tcBorders>
            <w:shd w:val="clear" w:color="auto" w:fill="auto"/>
            <w:noWrap/>
            <w:vAlign w:val="bottom"/>
            <w:hideMark/>
          </w:tcPr>
          <w:p w14:paraId="39D05398" w14:textId="77777777" w:rsidR="0040183C" w:rsidRPr="0040183C" w:rsidRDefault="0040183C" w:rsidP="00D654CE">
            <w:pPr>
              <w:spacing w:before="0"/>
              <w:jc w:val="center"/>
              <w:rPr>
                <w:lang w:val="en-GB"/>
              </w:rPr>
            </w:pPr>
          </w:p>
        </w:tc>
        <w:tc>
          <w:tcPr>
            <w:tcW w:w="1090" w:type="dxa"/>
            <w:tcBorders>
              <w:top w:val="nil"/>
              <w:left w:val="nil"/>
              <w:bottom w:val="nil"/>
              <w:right w:val="nil"/>
            </w:tcBorders>
            <w:shd w:val="clear" w:color="auto" w:fill="auto"/>
            <w:noWrap/>
            <w:vAlign w:val="bottom"/>
            <w:hideMark/>
          </w:tcPr>
          <w:p w14:paraId="0823C2D1" w14:textId="77777777" w:rsidR="0040183C" w:rsidRPr="0040183C" w:rsidRDefault="0040183C" w:rsidP="00D654CE">
            <w:pPr>
              <w:spacing w:before="0"/>
              <w:jc w:val="center"/>
              <w:rPr>
                <w:lang w:val="en-GB"/>
              </w:rPr>
            </w:pPr>
          </w:p>
        </w:tc>
        <w:tc>
          <w:tcPr>
            <w:tcW w:w="854" w:type="dxa"/>
            <w:tcBorders>
              <w:top w:val="nil"/>
              <w:left w:val="nil"/>
              <w:bottom w:val="nil"/>
              <w:right w:val="nil"/>
            </w:tcBorders>
            <w:shd w:val="clear" w:color="auto" w:fill="auto"/>
            <w:noWrap/>
            <w:vAlign w:val="bottom"/>
            <w:hideMark/>
          </w:tcPr>
          <w:p w14:paraId="5EF5822C" w14:textId="77777777" w:rsidR="0040183C" w:rsidRPr="0040183C" w:rsidRDefault="0040183C" w:rsidP="00D654CE">
            <w:pPr>
              <w:spacing w:before="0"/>
              <w:jc w:val="center"/>
              <w:rPr>
                <w:lang w:val="en-GB"/>
              </w:rPr>
            </w:pPr>
          </w:p>
        </w:tc>
        <w:tc>
          <w:tcPr>
            <w:tcW w:w="854" w:type="dxa"/>
            <w:tcBorders>
              <w:top w:val="nil"/>
              <w:left w:val="nil"/>
              <w:bottom w:val="nil"/>
              <w:right w:val="nil"/>
            </w:tcBorders>
            <w:shd w:val="clear" w:color="auto" w:fill="auto"/>
            <w:noWrap/>
            <w:vAlign w:val="bottom"/>
            <w:hideMark/>
          </w:tcPr>
          <w:p w14:paraId="0B8FBF4F" w14:textId="77777777" w:rsidR="0040183C" w:rsidRPr="0040183C" w:rsidRDefault="0040183C" w:rsidP="00D654CE">
            <w:pPr>
              <w:spacing w:before="0"/>
              <w:jc w:val="center"/>
              <w:rPr>
                <w:lang w:val="en-GB"/>
              </w:rPr>
            </w:pPr>
          </w:p>
        </w:tc>
        <w:tc>
          <w:tcPr>
            <w:tcW w:w="1090" w:type="dxa"/>
            <w:tcBorders>
              <w:top w:val="nil"/>
              <w:left w:val="nil"/>
              <w:bottom w:val="nil"/>
              <w:right w:val="nil"/>
            </w:tcBorders>
            <w:shd w:val="clear" w:color="auto" w:fill="auto"/>
            <w:noWrap/>
            <w:vAlign w:val="bottom"/>
            <w:hideMark/>
          </w:tcPr>
          <w:p w14:paraId="24AAEDB4" w14:textId="77777777" w:rsidR="0040183C" w:rsidRPr="0040183C" w:rsidRDefault="0040183C" w:rsidP="00D654CE">
            <w:pPr>
              <w:spacing w:before="0"/>
              <w:jc w:val="center"/>
              <w:rPr>
                <w:lang w:val="en-GB"/>
              </w:rPr>
            </w:pPr>
          </w:p>
        </w:tc>
        <w:tc>
          <w:tcPr>
            <w:tcW w:w="854" w:type="dxa"/>
            <w:tcBorders>
              <w:top w:val="nil"/>
              <w:left w:val="nil"/>
              <w:bottom w:val="nil"/>
              <w:right w:val="nil"/>
            </w:tcBorders>
            <w:shd w:val="clear" w:color="auto" w:fill="auto"/>
            <w:noWrap/>
            <w:vAlign w:val="bottom"/>
            <w:hideMark/>
          </w:tcPr>
          <w:p w14:paraId="4C6DC81D" w14:textId="77777777" w:rsidR="0040183C" w:rsidRPr="0040183C" w:rsidRDefault="0040183C" w:rsidP="00D654CE">
            <w:pPr>
              <w:spacing w:before="0"/>
              <w:jc w:val="center"/>
              <w:rPr>
                <w:lang w:val="en-GB"/>
              </w:rPr>
            </w:pPr>
          </w:p>
        </w:tc>
        <w:tc>
          <w:tcPr>
            <w:tcW w:w="854" w:type="dxa"/>
            <w:tcBorders>
              <w:top w:val="nil"/>
              <w:left w:val="nil"/>
              <w:bottom w:val="nil"/>
              <w:right w:val="nil"/>
            </w:tcBorders>
            <w:shd w:val="clear" w:color="auto" w:fill="auto"/>
            <w:noWrap/>
            <w:vAlign w:val="bottom"/>
            <w:hideMark/>
          </w:tcPr>
          <w:p w14:paraId="2AA2E371" w14:textId="77777777" w:rsidR="0040183C" w:rsidRPr="0040183C" w:rsidRDefault="0040183C" w:rsidP="00D654CE">
            <w:pPr>
              <w:spacing w:before="0"/>
              <w:jc w:val="center"/>
              <w:rPr>
                <w:lang w:val="en-GB"/>
              </w:rPr>
            </w:pPr>
          </w:p>
        </w:tc>
        <w:tc>
          <w:tcPr>
            <w:tcW w:w="1090" w:type="dxa"/>
            <w:tcBorders>
              <w:top w:val="nil"/>
              <w:left w:val="nil"/>
              <w:bottom w:val="nil"/>
              <w:right w:val="nil"/>
            </w:tcBorders>
            <w:shd w:val="clear" w:color="auto" w:fill="auto"/>
            <w:noWrap/>
            <w:vAlign w:val="bottom"/>
            <w:hideMark/>
          </w:tcPr>
          <w:p w14:paraId="45FC36E6" w14:textId="77777777" w:rsidR="0040183C" w:rsidRPr="0040183C" w:rsidRDefault="0040183C" w:rsidP="00D654CE">
            <w:pPr>
              <w:spacing w:before="0"/>
              <w:jc w:val="center"/>
              <w:rPr>
                <w:lang w:val="en-GB"/>
              </w:rPr>
            </w:pPr>
          </w:p>
        </w:tc>
      </w:tr>
      <w:tr w:rsidR="0040183C" w:rsidRPr="0040183C" w14:paraId="16AB2D13" w14:textId="77777777" w:rsidTr="00D654CE">
        <w:trPr>
          <w:trHeight w:val="289"/>
        </w:trPr>
        <w:tc>
          <w:tcPr>
            <w:tcW w:w="972"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72286802" w14:textId="77777777" w:rsidR="0040183C" w:rsidRPr="0040183C" w:rsidRDefault="0040183C" w:rsidP="00D654CE">
            <w:pPr>
              <w:keepNext/>
              <w:spacing w:before="0"/>
              <w:rPr>
                <w:b/>
                <w:bCs/>
                <w:lang w:val="en-GB"/>
              </w:rPr>
            </w:pPr>
            <w:r w:rsidRPr="0040183C">
              <w:rPr>
                <w:b/>
                <w:bCs/>
                <w:lang w:val="en-GB"/>
              </w:rPr>
              <w:t>SVT</w:t>
            </w:r>
          </w:p>
        </w:tc>
        <w:tc>
          <w:tcPr>
            <w:tcW w:w="2797" w:type="dxa"/>
            <w:gridSpan w:val="3"/>
            <w:tcBorders>
              <w:top w:val="single" w:sz="8" w:space="0" w:color="auto"/>
              <w:left w:val="nil"/>
              <w:bottom w:val="single" w:sz="4" w:space="0" w:color="auto"/>
              <w:right w:val="single" w:sz="8" w:space="0" w:color="000000"/>
            </w:tcBorders>
            <w:shd w:val="clear" w:color="auto" w:fill="auto"/>
            <w:noWrap/>
            <w:vAlign w:val="bottom"/>
            <w:hideMark/>
          </w:tcPr>
          <w:p w14:paraId="132B02CD" w14:textId="77777777" w:rsidR="0040183C" w:rsidRPr="0040183C" w:rsidRDefault="0040183C" w:rsidP="00D654CE">
            <w:pPr>
              <w:keepNext/>
              <w:spacing w:before="0"/>
              <w:jc w:val="center"/>
              <w:rPr>
                <w:b/>
                <w:bCs/>
                <w:lang w:val="en-GB"/>
              </w:rPr>
            </w:pPr>
            <w:r w:rsidRPr="0040183C">
              <w:rPr>
                <w:b/>
                <w:bCs/>
                <w:lang w:val="en-GB"/>
              </w:rPr>
              <w:t>All Intra</w:t>
            </w:r>
          </w:p>
        </w:tc>
        <w:tc>
          <w:tcPr>
            <w:tcW w:w="2798" w:type="dxa"/>
            <w:gridSpan w:val="3"/>
            <w:tcBorders>
              <w:top w:val="single" w:sz="8" w:space="0" w:color="auto"/>
              <w:left w:val="nil"/>
              <w:bottom w:val="single" w:sz="4" w:space="0" w:color="auto"/>
              <w:right w:val="nil"/>
            </w:tcBorders>
            <w:shd w:val="clear" w:color="auto" w:fill="auto"/>
            <w:noWrap/>
            <w:vAlign w:val="bottom"/>
            <w:hideMark/>
          </w:tcPr>
          <w:p w14:paraId="74171F80" w14:textId="77777777" w:rsidR="0040183C" w:rsidRPr="0040183C" w:rsidRDefault="0040183C" w:rsidP="00D654CE">
            <w:pPr>
              <w:keepNext/>
              <w:spacing w:before="0"/>
              <w:jc w:val="center"/>
              <w:rPr>
                <w:b/>
                <w:bCs/>
                <w:lang w:val="en-GB"/>
              </w:rPr>
            </w:pPr>
            <w:r w:rsidRPr="0040183C">
              <w:rPr>
                <w:b/>
                <w:bCs/>
                <w:lang w:val="en-GB"/>
              </w:rPr>
              <w:t>Low delay B</w:t>
            </w:r>
          </w:p>
        </w:tc>
        <w:tc>
          <w:tcPr>
            <w:tcW w:w="2798" w:type="dxa"/>
            <w:gridSpan w:val="3"/>
            <w:tcBorders>
              <w:top w:val="single" w:sz="8" w:space="0" w:color="auto"/>
              <w:left w:val="single" w:sz="8" w:space="0" w:color="auto"/>
              <w:bottom w:val="single" w:sz="4" w:space="0" w:color="auto"/>
              <w:right w:val="single" w:sz="8" w:space="0" w:color="000000"/>
            </w:tcBorders>
            <w:shd w:val="clear" w:color="auto" w:fill="auto"/>
            <w:noWrap/>
            <w:vAlign w:val="bottom"/>
            <w:hideMark/>
          </w:tcPr>
          <w:p w14:paraId="36207812" w14:textId="77777777" w:rsidR="0040183C" w:rsidRPr="0040183C" w:rsidRDefault="0040183C" w:rsidP="00D654CE">
            <w:pPr>
              <w:keepNext/>
              <w:spacing w:before="0"/>
              <w:jc w:val="center"/>
              <w:rPr>
                <w:b/>
                <w:bCs/>
                <w:lang w:val="en-GB"/>
              </w:rPr>
            </w:pPr>
            <w:r w:rsidRPr="0040183C">
              <w:rPr>
                <w:b/>
                <w:bCs/>
                <w:lang w:val="en-GB"/>
              </w:rPr>
              <w:t>Random Access</w:t>
            </w:r>
          </w:p>
        </w:tc>
      </w:tr>
      <w:tr w:rsidR="0040183C" w:rsidRPr="0040183C" w14:paraId="43A09A69" w14:textId="77777777" w:rsidTr="00D654CE">
        <w:trPr>
          <w:trHeight w:val="289"/>
        </w:trPr>
        <w:tc>
          <w:tcPr>
            <w:tcW w:w="972" w:type="dxa"/>
            <w:vMerge/>
            <w:tcBorders>
              <w:top w:val="single" w:sz="8" w:space="0" w:color="auto"/>
              <w:left w:val="single" w:sz="8" w:space="0" w:color="auto"/>
              <w:bottom w:val="single" w:sz="8" w:space="0" w:color="000000"/>
              <w:right w:val="single" w:sz="8" w:space="0" w:color="auto"/>
            </w:tcBorders>
            <w:vAlign w:val="center"/>
            <w:hideMark/>
          </w:tcPr>
          <w:p w14:paraId="3FECDFE9" w14:textId="77777777" w:rsidR="0040183C" w:rsidRPr="0040183C" w:rsidRDefault="0040183C" w:rsidP="00D654CE">
            <w:pPr>
              <w:keepNext/>
              <w:spacing w:before="0"/>
              <w:rPr>
                <w:b/>
                <w:bCs/>
                <w:lang w:val="en-GB"/>
              </w:rPr>
            </w:pPr>
          </w:p>
        </w:tc>
        <w:tc>
          <w:tcPr>
            <w:tcW w:w="1707" w:type="dxa"/>
            <w:gridSpan w:val="2"/>
            <w:tcBorders>
              <w:top w:val="single" w:sz="4" w:space="0" w:color="auto"/>
              <w:left w:val="nil"/>
              <w:bottom w:val="single" w:sz="4" w:space="0" w:color="auto"/>
              <w:right w:val="single" w:sz="4" w:space="0" w:color="auto"/>
            </w:tcBorders>
            <w:shd w:val="clear" w:color="auto" w:fill="auto"/>
            <w:noWrap/>
            <w:vAlign w:val="bottom"/>
            <w:hideMark/>
          </w:tcPr>
          <w:p w14:paraId="7D56B559" w14:textId="77777777" w:rsidR="0040183C" w:rsidRPr="0040183C" w:rsidRDefault="0040183C" w:rsidP="00D654CE">
            <w:pPr>
              <w:keepNext/>
              <w:spacing w:before="0"/>
              <w:jc w:val="center"/>
              <w:rPr>
                <w:b/>
                <w:bCs/>
                <w:lang w:val="en-GB"/>
              </w:rPr>
            </w:pPr>
            <w:r w:rsidRPr="0040183C">
              <w:rPr>
                <w:b/>
                <w:bCs/>
                <w:lang w:val="en-GB"/>
              </w:rPr>
              <w:t>ratio</w:t>
            </w:r>
          </w:p>
        </w:tc>
        <w:tc>
          <w:tcPr>
            <w:tcW w:w="1090" w:type="dxa"/>
            <w:vMerge w:val="restart"/>
            <w:tcBorders>
              <w:top w:val="nil"/>
              <w:left w:val="single" w:sz="4" w:space="0" w:color="auto"/>
              <w:bottom w:val="single" w:sz="8" w:space="0" w:color="000000"/>
              <w:right w:val="single" w:sz="8" w:space="0" w:color="auto"/>
            </w:tcBorders>
            <w:shd w:val="clear" w:color="auto" w:fill="auto"/>
            <w:vAlign w:val="bottom"/>
            <w:hideMark/>
          </w:tcPr>
          <w:p w14:paraId="02781105" w14:textId="77777777" w:rsidR="0040183C" w:rsidRPr="0040183C" w:rsidRDefault="0040183C" w:rsidP="00D654CE">
            <w:pPr>
              <w:keepNext/>
              <w:spacing w:before="0"/>
              <w:jc w:val="center"/>
              <w:rPr>
                <w:lang w:val="en-GB"/>
              </w:rPr>
            </w:pPr>
            <w:r w:rsidRPr="0040183C">
              <w:rPr>
                <w:lang w:val="en-GB"/>
              </w:rPr>
              <w:t>bit-rate savings</w:t>
            </w:r>
          </w:p>
        </w:tc>
        <w:tc>
          <w:tcPr>
            <w:tcW w:w="1708"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53319FB1" w14:textId="77777777" w:rsidR="0040183C" w:rsidRPr="0040183C" w:rsidRDefault="0040183C" w:rsidP="00D654CE">
            <w:pPr>
              <w:keepNext/>
              <w:spacing w:before="0"/>
              <w:jc w:val="center"/>
              <w:rPr>
                <w:b/>
                <w:bCs/>
                <w:lang w:val="en-GB"/>
              </w:rPr>
            </w:pPr>
            <w:r w:rsidRPr="0040183C">
              <w:rPr>
                <w:b/>
                <w:bCs/>
                <w:lang w:val="en-GB"/>
              </w:rPr>
              <w:t>ratio</w:t>
            </w:r>
          </w:p>
        </w:tc>
        <w:tc>
          <w:tcPr>
            <w:tcW w:w="1090" w:type="dxa"/>
            <w:vMerge w:val="restart"/>
            <w:tcBorders>
              <w:top w:val="nil"/>
              <w:left w:val="single" w:sz="4" w:space="0" w:color="auto"/>
              <w:bottom w:val="single" w:sz="8" w:space="0" w:color="000000"/>
              <w:right w:val="single" w:sz="8" w:space="0" w:color="auto"/>
            </w:tcBorders>
            <w:shd w:val="clear" w:color="auto" w:fill="auto"/>
            <w:vAlign w:val="bottom"/>
            <w:hideMark/>
          </w:tcPr>
          <w:p w14:paraId="31C82FF5" w14:textId="77777777" w:rsidR="0040183C" w:rsidRPr="0040183C" w:rsidRDefault="0040183C" w:rsidP="00D654CE">
            <w:pPr>
              <w:keepNext/>
              <w:spacing w:before="0"/>
              <w:jc w:val="center"/>
              <w:rPr>
                <w:lang w:val="en-GB"/>
              </w:rPr>
            </w:pPr>
            <w:r w:rsidRPr="0040183C">
              <w:rPr>
                <w:lang w:val="en-GB"/>
              </w:rPr>
              <w:t>bit-rate savings</w:t>
            </w:r>
          </w:p>
        </w:tc>
        <w:tc>
          <w:tcPr>
            <w:tcW w:w="1708" w:type="dxa"/>
            <w:gridSpan w:val="2"/>
            <w:tcBorders>
              <w:top w:val="single" w:sz="4" w:space="0" w:color="auto"/>
              <w:left w:val="nil"/>
              <w:bottom w:val="single" w:sz="4" w:space="0" w:color="auto"/>
              <w:right w:val="single" w:sz="4" w:space="0" w:color="auto"/>
            </w:tcBorders>
            <w:shd w:val="clear" w:color="auto" w:fill="auto"/>
            <w:noWrap/>
            <w:vAlign w:val="bottom"/>
            <w:hideMark/>
          </w:tcPr>
          <w:p w14:paraId="67E48EA3" w14:textId="77777777" w:rsidR="0040183C" w:rsidRPr="0040183C" w:rsidRDefault="0040183C" w:rsidP="00D654CE">
            <w:pPr>
              <w:keepNext/>
              <w:spacing w:before="0"/>
              <w:jc w:val="center"/>
              <w:rPr>
                <w:b/>
                <w:bCs/>
                <w:lang w:val="en-GB"/>
              </w:rPr>
            </w:pPr>
            <w:r w:rsidRPr="0040183C">
              <w:rPr>
                <w:b/>
                <w:bCs/>
                <w:lang w:val="en-GB"/>
              </w:rPr>
              <w:t>ratio</w:t>
            </w:r>
          </w:p>
        </w:tc>
        <w:tc>
          <w:tcPr>
            <w:tcW w:w="1090" w:type="dxa"/>
            <w:vMerge w:val="restart"/>
            <w:tcBorders>
              <w:top w:val="nil"/>
              <w:left w:val="single" w:sz="4" w:space="0" w:color="auto"/>
              <w:bottom w:val="single" w:sz="8" w:space="0" w:color="000000"/>
              <w:right w:val="single" w:sz="8" w:space="0" w:color="auto"/>
            </w:tcBorders>
            <w:shd w:val="clear" w:color="auto" w:fill="auto"/>
            <w:vAlign w:val="bottom"/>
            <w:hideMark/>
          </w:tcPr>
          <w:p w14:paraId="4640EBBD" w14:textId="77777777" w:rsidR="0040183C" w:rsidRPr="0040183C" w:rsidRDefault="0040183C" w:rsidP="00D654CE">
            <w:pPr>
              <w:keepNext/>
              <w:spacing w:before="0"/>
              <w:jc w:val="center"/>
              <w:rPr>
                <w:lang w:val="en-GB"/>
              </w:rPr>
            </w:pPr>
            <w:r w:rsidRPr="0040183C">
              <w:rPr>
                <w:lang w:val="en-GB"/>
              </w:rPr>
              <w:t>bit-rate savings</w:t>
            </w:r>
          </w:p>
        </w:tc>
      </w:tr>
      <w:tr w:rsidR="00D654CE" w:rsidRPr="0040183C" w14:paraId="3D877D88" w14:textId="77777777" w:rsidTr="00D654CE">
        <w:trPr>
          <w:trHeight w:val="289"/>
        </w:trPr>
        <w:tc>
          <w:tcPr>
            <w:tcW w:w="972" w:type="dxa"/>
            <w:vMerge/>
            <w:tcBorders>
              <w:top w:val="single" w:sz="8" w:space="0" w:color="auto"/>
              <w:left w:val="single" w:sz="8" w:space="0" w:color="auto"/>
              <w:bottom w:val="single" w:sz="8" w:space="0" w:color="000000"/>
              <w:right w:val="single" w:sz="8" w:space="0" w:color="auto"/>
            </w:tcBorders>
            <w:vAlign w:val="center"/>
            <w:hideMark/>
          </w:tcPr>
          <w:p w14:paraId="03508571" w14:textId="77777777" w:rsidR="0040183C" w:rsidRPr="0040183C" w:rsidRDefault="0040183C" w:rsidP="00D654CE">
            <w:pPr>
              <w:keepNext/>
              <w:spacing w:before="0"/>
              <w:rPr>
                <w:b/>
                <w:bCs/>
                <w:lang w:val="en-GB"/>
              </w:rPr>
            </w:pPr>
          </w:p>
        </w:tc>
        <w:tc>
          <w:tcPr>
            <w:tcW w:w="853" w:type="dxa"/>
            <w:tcBorders>
              <w:top w:val="nil"/>
              <w:left w:val="nil"/>
              <w:bottom w:val="single" w:sz="8" w:space="0" w:color="auto"/>
              <w:right w:val="nil"/>
            </w:tcBorders>
            <w:shd w:val="clear" w:color="auto" w:fill="auto"/>
            <w:noWrap/>
            <w:vAlign w:val="bottom"/>
            <w:hideMark/>
          </w:tcPr>
          <w:p w14:paraId="431BE49E" w14:textId="77777777" w:rsidR="0040183C" w:rsidRPr="0040183C" w:rsidRDefault="0040183C" w:rsidP="00D654CE">
            <w:pPr>
              <w:keepNext/>
              <w:spacing w:before="0"/>
              <w:jc w:val="center"/>
              <w:rPr>
                <w:lang w:val="en-GB"/>
              </w:rPr>
            </w:pPr>
            <w:r w:rsidRPr="0040183C">
              <w:rPr>
                <w:lang w:val="en-GB"/>
              </w:rPr>
              <w:t>VTM12.0</w:t>
            </w:r>
          </w:p>
        </w:tc>
        <w:tc>
          <w:tcPr>
            <w:tcW w:w="854" w:type="dxa"/>
            <w:tcBorders>
              <w:top w:val="nil"/>
              <w:left w:val="nil"/>
              <w:bottom w:val="single" w:sz="8" w:space="0" w:color="auto"/>
              <w:right w:val="nil"/>
            </w:tcBorders>
            <w:shd w:val="clear" w:color="auto" w:fill="auto"/>
            <w:noWrap/>
            <w:vAlign w:val="bottom"/>
            <w:hideMark/>
          </w:tcPr>
          <w:p w14:paraId="201E4D75" w14:textId="77777777" w:rsidR="0040183C" w:rsidRPr="0040183C" w:rsidRDefault="0040183C" w:rsidP="00D654CE">
            <w:pPr>
              <w:keepNext/>
              <w:spacing w:before="0"/>
              <w:jc w:val="center"/>
              <w:rPr>
                <w:lang w:val="en-GB"/>
              </w:rPr>
            </w:pPr>
            <w:r w:rsidRPr="0040183C">
              <w:rPr>
                <w:lang w:val="en-GB"/>
              </w:rPr>
              <w:t>VTM13.0</w:t>
            </w:r>
          </w:p>
        </w:tc>
        <w:tc>
          <w:tcPr>
            <w:tcW w:w="1090" w:type="dxa"/>
            <w:vMerge/>
            <w:tcBorders>
              <w:top w:val="nil"/>
              <w:left w:val="single" w:sz="4" w:space="0" w:color="auto"/>
              <w:bottom w:val="single" w:sz="8" w:space="0" w:color="000000"/>
              <w:right w:val="single" w:sz="8" w:space="0" w:color="auto"/>
            </w:tcBorders>
            <w:vAlign w:val="center"/>
            <w:hideMark/>
          </w:tcPr>
          <w:p w14:paraId="458E33A2" w14:textId="77777777" w:rsidR="0040183C" w:rsidRPr="0040183C" w:rsidRDefault="0040183C" w:rsidP="00D654CE">
            <w:pPr>
              <w:keepNext/>
              <w:spacing w:before="0"/>
              <w:jc w:val="center"/>
              <w:rPr>
                <w:lang w:val="en-GB"/>
              </w:rPr>
            </w:pPr>
          </w:p>
        </w:tc>
        <w:tc>
          <w:tcPr>
            <w:tcW w:w="854" w:type="dxa"/>
            <w:tcBorders>
              <w:top w:val="nil"/>
              <w:left w:val="nil"/>
              <w:bottom w:val="single" w:sz="8" w:space="0" w:color="auto"/>
              <w:right w:val="nil"/>
            </w:tcBorders>
            <w:shd w:val="clear" w:color="auto" w:fill="auto"/>
            <w:noWrap/>
            <w:vAlign w:val="bottom"/>
            <w:hideMark/>
          </w:tcPr>
          <w:p w14:paraId="7B5F952E" w14:textId="77777777" w:rsidR="0040183C" w:rsidRPr="0040183C" w:rsidRDefault="0040183C" w:rsidP="00D654CE">
            <w:pPr>
              <w:keepNext/>
              <w:spacing w:before="0"/>
              <w:jc w:val="center"/>
              <w:rPr>
                <w:lang w:val="en-GB"/>
              </w:rPr>
            </w:pPr>
            <w:r w:rsidRPr="0040183C">
              <w:rPr>
                <w:lang w:val="en-GB"/>
              </w:rPr>
              <w:t>VTM12.0</w:t>
            </w:r>
          </w:p>
        </w:tc>
        <w:tc>
          <w:tcPr>
            <w:tcW w:w="854" w:type="dxa"/>
            <w:tcBorders>
              <w:top w:val="nil"/>
              <w:left w:val="nil"/>
              <w:bottom w:val="single" w:sz="8" w:space="0" w:color="auto"/>
              <w:right w:val="nil"/>
            </w:tcBorders>
            <w:shd w:val="clear" w:color="auto" w:fill="auto"/>
            <w:noWrap/>
            <w:vAlign w:val="bottom"/>
            <w:hideMark/>
          </w:tcPr>
          <w:p w14:paraId="1CEB02EB" w14:textId="77777777" w:rsidR="0040183C" w:rsidRPr="0040183C" w:rsidRDefault="0040183C" w:rsidP="00D654CE">
            <w:pPr>
              <w:keepNext/>
              <w:spacing w:before="0"/>
              <w:jc w:val="center"/>
              <w:rPr>
                <w:lang w:val="en-GB"/>
              </w:rPr>
            </w:pPr>
            <w:r w:rsidRPr="0040183C">
              <w:rPr>
                <w:lang w:val="en-GB"/>
              </w:rPr>
              <w:t>VTM13.0</w:t>
            </w:r>
          </w:p>
        </w:tc>
        <w:tc>
          <w:tcPr>
            <w:tcW w:w="1090" w:type="dxa"/>
            <w:vMerge/>
            <w:tcBorders>
              <w:top w:val="nil"/>
              <w:left w:val="single" w:sz="4" w:space="0" w:color="auto"/>
              <w:bottom w:val="single" w:sz="8" w:space="0" w:color="000000"/>
              <w:right w:val="single" w:sz="8" w:space="0" w:color="auto"/>
            </w:tcBorders>
            <w:vAlign w:val="center"/>
            <w:hideMark/>
          </w:tcPr>
          <w:p w14:paraId="7EDBB8ED" w14:textId="77777777" w:rsidR="0040183C" w:rsidRPr="0040183C" w:rsidRDefault="0040183C" w:rsidP="00D654CE">
            <w:pPr>
              <w:keepNext/>
              <w:spacing w:before="0"/>
              <w:jc w:val="center"/>
              <w:rPr>
                <w:lang w:val="en-GB"/>
              </w:rPr>
            </w:pPr>
          </w:p>
        </w:tc>
        <w:tc>
          <w:tcPr>
            <w:tcW w:w="854" w:type="dxa"/>
            <w:tcBorders>
              <w:top w:val="nil"/>
              <w:left w:val="nil"/>
              <w:bottom w:val="single" w:sz="8" w:space="0" w:color="auto"/>
              <w:right w:val="nil"/>
            </w:tcBorders>
            <w:shd w:val="clear" w:color="auto" w:fill="auto"/>
            <w:noWrap/>
            <w:vAlign w:val="bottom"/>
            <w:hideMark/>
          </w:tcPr>
          <w:p w14:paraId="4E5247D8" w14:textId="77777777" w:rsidR="0040183C" w:rsidRPr="0040183C" w:rsidRDefault="0040183C" w:rsidP="00D654CE">
            <w:pPr>
              <w:keepNext/>
              <w:spacing w:before="0"/>
              <w:jc w:val="center"/>
              <w:rPr>
                <w:lang w:val="en-GB"/>
              </w:rPr>
            </w:pPr>
            <w:r w:rsidRPr="0040183C">
              <w:rPr>
                <w:lang w:val="en-GB"/>
              </w:rPr>
              <w:t>VTM12.0</w:t>
            </w:r>
          </w:p>
        </w:tc>
        <w:tc>
          <w:tcPr>
            <w:tcW w:w="854" w:type="dxa"/>
            <w:tcBorders>
              <w:top w:val="nil"/>
              <w:left w:val="nil"/>
              <w:bottom w:val="single" w:sz="8" w:space="0" w:color="auto"/>
              <w:right w:val="nil"/>
            </w:tcBorders>
            <w:shd w:val="clear" w:color="auto" w:fill="auto"/>
            <w:noWrap/>
            <w:vAlign w:val="bottom"/>
            <w:hideMark/>
          </w:tcPr>
          <w:p w14:paraId="459B0B1A" w14:textId="77777777" w:rsidR="0040183C" w:rsidRPr="0040183C" w:rsidRDefault="0040183C" w:rsidP="00D654CE">
            <w:pPr>
              <w:keepNext/>
              <w:spacing w:before="0"/>
              <w:jc w:val="center"/>
              <w:rPr>
                <w:lang w:val="en-GB"/>
              </w:rPr>
            </w:pPr>
            <w:r w:rsidRPr="0040183C">
              <w:rPr>
                <w:lang w:val="en-GB"/>
              </w:rPr>
              <w:t>VTM13.0</w:t>
            </w:r>
          </w:p>
        </w:tc>
        <w:tc>
          <w:tcPr>
            <w:tcW w:w="1090" w:type="dxa"/>
            <w:vMerge/>
            <w:tcBorders>
              <w:top w:val="nil"/>
              <w:left w:val="single" w:sz="4" w:space="0" w:color="auto"/>
              <w:bottom w:val="single" w:sz="8" w:space="0" w:color="000000"/>
              <w:right w:val="single" w:sz="8" w:space="0" w:color="auto"/>
            </w:tcBorders>
            <w:vAlign w:val="center"/>
            <w:hideMark/>
          </w:tcPr>
          <w:p w14:paraId="6805B1EB" w14:textId="77777777" w:rsidR="0040183C" w:rsidRPr="0040183C" w:rsidRDefault="0040183C" w:rsidP="00D654CE">
            <w:pPr>
              <w:keepNext/>
              <w:spacing w:before="0"/>
              <w:jc w:val="center"/>
              <w:rPr>
                <w:lang w:val="en-GB"/>
              </w:rPr>
            </w:pPr>
          </w:p>
        </w:tc>
      </w:tr>
      <w:tr w:rsidR="00D654CE" w:rsidRPr="0040183C" w14:paraId="3B0E0BDD" w14:textId="77777777" w:rsidTr="00D654CE">
        <w:trPr>
          <w:trHeight w:val="289"/>
        </w:trPr>
        <w:tc>
          <w:tcPr>
            <w:tcW w:w="972" w:type="dxa"/>
            <w:tcBorders>
              <w:top w:val="nil"/>
              <w:left w:val="single" w:sz="8" w:space="0" w:color="auto"/>
              <w:bottom w:val="single" w:sz="4" w:space="0" w:color="auto"/>
              <w:right w:val="single" w:sz="8" w:space="0" w:color="auto"/>
            </w:tcBorders>
            <w:shd w:val="clear" w:color="auto" w:fill="auto"/>
            <w:noWrap/>
            <w:vAlign w:val="bottom"/>
            <w:hideMark/>
          </w:tcPr>
          <w:p w14:paraId="11E7993C" w14:textId="77777777" w:rsidR="0040183C" w:rsidRPr="0040183C" w:rsidRDefault="0040183C" w:rsidP="00D654CE">
            <w:pPr>
              <w:keepNext/>
              <w:spacing w:before="0"/>
              <w:rPr>
                <w:lang w:val="en-GB"/>
              </w:rPr>
            </w:pPr>
            <w:r w:rsidRPr="0040183C">
              <w:rPr>
                <w:lang w:val="en-GB"/>
              </w:rPr>
              <w:t>SVT16</w:t>
            </w:r>
          </w:p>
        </w:tc>
        <w:tc>
          <w:tcPr>
            <w:tcW w:w="853" w:type="dxa"/>
            <w:tcBorders>
              <w:top w:val="nil"/>
              <w:left w:val="nil"/>
              <w:bottom w:val="single" w:sz="4" w:space="0" w:color="auto"/>
              <w:right w:val="single" w:sz="4" w:space="0" w:color="auto"/>
            </w:tcBorders>
            <w:shd w:val="clear" w:color="000000" w:fill="FFC7CE"/>
            <w:noWrap/>
            <w:vAlign w:val="bottom"/>
            <w:hideMark/>
          </w:tcPr>
          <w:p w14:paraId="7CEE4991" w14:textId="77777777" w:rsidR="0040183C" w:rsidRPr="0040183C" w:rsidRDefault="0040183C" w:rsidP="00D654CE">
            <w:pPr>
              <w:keepNext/>
              <w:spacing w:before="0"/>
              <w:jc w:val="center"/>
              <w:rPr>
                <w:lang w:val="en-GB"/>
              </w:rPr>
            </w:pPr>
            <w:r w:rsidRPr="0040183C">
              <w:rPr>
                <w:lang w:val="en-GB"/>
              </w:rPr>
              <w:t>0.7</w:t>
            </w:r>
          </w:p>
        </w:tc>
        <w:tc>
          <w:tcPr>
            <w:tcW w:w="854" w:type="dxa"/>
            <w:tcBorders>
              <w:top w:val="nil"/>
              <w:left w:val="single" w:sz="4" w:space="0" w:color="auto"/>
              <w:bottom w:val="single" w:sz="4" w:space="0" w:color="auto"/>
              <w:right w:val="single" w:sz="4" w:space="0" w:color="auto"/>
            </w:tcBorders>
            <w:shd w:val="clear" w:color="000000" w:fill="FFC7CE"/>
            <w:noWrap/>
            <w:vAlign w:val="bottom"/>
            <w:hideMark/>
          </w:tcPr>
          <w:p w14:paraId="5C893769" w14:textId="77777777" w:rsidR="0040183C" w:rsidRPr="0040183C" w:rsidRDefault="0040183C" w:rsidP="00D654CE">
            <w:pPr>
              <w:keepNext/>
              <w:spacing w:before="0"/>
              <w:jc w:val="center"/>
              <w:rPr>
                <w:lang w:val="en-GB"/>
              </w:rPr>
            </w:pPr>
            <w:r w:rsidRPr="0040183C">
              <w:rPr>
                <w:lang w:val="en-GB"/>
              </w:rPr>
              <w:t>1.2</w:t>
            </w:r>
          </w:p>
        </w:tc>
        <w:tc>
          <w:tcPr>
            <w:tcW w:w="1090" w:type="dxa"/>
            <w:tcBorders>
              <w:top w:val="nil"/>
              <w:left w:val="single" w:sz="4" w:space="0" w:color="auto"/>
              <w:bottom w:val="single" w:sz="4" w:space="0" w:color="auto"/>
              <w:right w:val="single" w:sz="8" w:space="0" w:color="auto"/>
            </w:tcBorders>
            <w:shd w:val="clear" w:color="000000" w:fill="CCFFCC"/>
            <w:noWrap/>
            <w:vAlign w:val="bottom"/>
            <w:hideMark/>
          </w:tcPr>
          <w:p w14:paraId="171F9B2D" w14:textId="77777777" w:rsidR="0040183C" w:rsidRPr="0040183C" w:rsidRDefault="0040183C" w:rsidP="00D654CE">
            <w:pPr>
              <w:keepNext/>
              <w:spacing w:before="0"/>
              <w:jc w:val="center"/>
              <w:rPr>
                <w:lang w:val="en-GB"/>
              </w:rPr>
            </w:pPr>
            <w:r w:rsidRPr="0040183C">
              <w:rPr>
                <w:lang w:val="en-GB"/>
              </w:rPr>
              <w:t>-42.41%</w:t>
            </w:r>
          </w:p>
        </w:tc>
        <w:tc>
          <w:tcPr>
            <w:tcW w:w="854" w:type="dxa"/>
            <w:tcBorders>
              <w:top w:val="nil"/>
              <w:left w:val="nil"/>
              <w:bottom w:val="single" w:sz="4" w:space="0" w:color="auto"/>
              <w:right w:val="single" w:sz="4" w:space="0" w:color="auto"/>
            </w:tcBorders>
            <w:shd w:val="clear" w:color="000000" w:fill="FFC7CE"/>
            <w:noWrap/>
            <w:vAlign w:val="bottom"/>
            <w:hideMark/>
          </w:tcPr>
          <w:p w14:paraId="3290D3A2" w14:textId="77777777" w:rsidR="0040183C" w:rsidRPr="0040183C" w:rsidRDefault="0040183C" w:rsidP="00D654CE">
            <w:pPr>
              <w:keepNext/>
              <w:spacing w:before="0"/>
              <w:jc w:val="center"/>
              <w:rPr>
                <w:lang w:val="en-GB"/>
              </w:rPr>
            </w:pPr>
            <w:r w:rsidRPr="0040183C">
              <w:rPr>
                <w:lang w:val="en-GB"/>
              </w:rPr>
              <w:t>0.7</w:t>
            </w:r>
          </w:p>
        </w:tc>
        <w:tc>
          <w:tcPr>
            <w:tcW w:w="854" w:type="dxa"/>
            <w:tcBorders>
              <w:top w:val="nil"/>
              <w:left w:val="single" w:sz="4" w:space="0" w:color="auto"/>
              <w:bottom w:val="single" w:sz="4" w:space="0" w:color="auto"/>
              <w:right w:val="single" w:sz="4" w:space="0" w:color="auto"/>
            </w:tcBorders>
            <w:shd w:val="clear" w:color="000000" w:fill="FFC7CE"/>
            <w:noWrap/>
            <w:vAlign w:val="bottom"/>
            <w:hideMark/>
          </w:tcPr>
          <w:p w14:paraId="7913AFDC" w14:textId="77777777" w:rsidR="0040183C" w:rsidRPr="0040183C" w:rsidRDefault="0040183C" w:rsidP="00D654CE">
            <w:pPr>
              <w:keepNext/>
              <w:spacing w:before="0"/>
              <w:jc w:val="center"/>
              <w:rPr>
                <w:lang w:val="en-GB"/>
              </w:rPr>
            </w:pPr>
            <w:r w:rsidRPr="0040183C">
              <w:rPr>
                <w:lang w:val="en-GB"/>
              </w:rPr>
              <w:t>1.2</w:t>
            </w:r>
          </w:p>
        </w:tc>
        <w:tc>
          <w:tcPr>
            <w:tcW w:w="1090" w:type="dxa"/>
            <w:tcBorders>
              <w:top w:val="nil"/>
              <w:left w:val="single" w:sz="4" w:space="0" w:color="auto"/>
              <w:bottom w:val="single" w:sz="4" w:space="0" w:color="auto"/>
              <w:right w:val="single" w:sz="8" w:space="0" w:color="auto"/>
            </w:tcBorders>
            <w:shd w:val="clear" w:color="000000" w:fill="CCFFCC"/>
            <w:noWrap/>
            <w:vAlign w:val="bottom"/>
            <w:hideMark/>
          </w:tcPr>
          <w:p w14:paraId="034E8C1A" w14:textId="77777777" w:rsidR="0040183C" w:rsidRPr="0040183C" w:rsidRDefault="0040183C" w:rsidP="00D654CE">
            <w:pPr>
              <w:keepNext/>
              <w:spacing w:before="0"/>
              <w:jc w:val="center"/>
              <w:rPr>
                <w:lang w:val="en-GB"/>
              </w:rPr>
            </w:pPr>
            <w:r w:rsidRPr="0040183C">
              <w:rPr>
                <w:lang w:val="en-GB"/>
              </w:rPr>
              <w:t>-44.39%</w:t>
            </w:r>
          </w:p>
        </w:tc>
        <w:tc>
          <w:tcPr>
            <w:tcW w:w="854" w:type="dxa"/>
            <w:tcBorders>
              <w:top w:val="nil"/>
              <w:left w:val="nil"/>
              <w:bottom w:val="single" w:sz="4" w:space="0" w:color="auto"/>
              <w:right w:val="single" w:sz="4" w:space="0" w:color="auto"/>
            </w:tcBorders>
            <w:shd w:val="clear" w:color="000000" w:fill="FFC7CE"/>
            <w:noWrap/>
            <w:vAlign w:val="bottom"/>
            <w:hideMark/>
          </w:tcPr>
          <w:p w14:paraId="77617A9D" w14:textId="77777777" w:rsidR="0040183C" w:rsidRPr="0040183C" w:rsidRDefault="0040183C" w:rsidP="00D654CE">
            <w:pPr>
              <w:keepNext/>
              <w:spacing w:before="0"/>
              <w:jc w:val="center"/>
              <w:rPr>
                <w:lang w:val="en-GB"/>
              </w:rPr>
            </w:pPr>
            <w:r w:rsidRPr="0040183C">
              <w:rPr>
                <w:lang w:val="en-GB"/>
              </w:rPr>
              <w:t>0.7</w:t>
            </w:r>
          </w:p>
        </w:tc>
        <w:tc>
          <w:tcPr>
            <w:tcW w:w="854" w:type="dxa"/>
            <w:tcBorders>
              <w:top w:val="nil"/>
              <w:left w:val="single" w:sz="4" w:space="0" w:color="auto"/>
              <w:bottom w:val="single" w:sz="4" w:space="0" w:color="auto"/>
              <w:right w:val="single" w:sz="4" w:space="0" w:color="auto"/>
            </w:tcBorders>
            <w:shd w:val="clear" w:color="000000" w:fill="FFC7CE"/>
            <w:noWrap/>
            <w:vAlign w:val="bottom"/>
            <w:hideMark/>
          </w:tcPr>
          <w:p w14:paraId="71A9C994" w14:textId="77777777" w:rsidR="0040183C" w:rsidRPr="0040183C" w:rsidRDefault="0040183C" w:rsidP="00D654CE">
            <w:pPr>
              <w:keepNext/>
              <w:spacing w:before="0"/>
              <w:jc w:val="center"/>
              <w:rPr>
                <w:lang w:val="en-GB"/>
              </w:rPr>
            </w:pPr>
            <w:r w:rsidRPr="0040183C">
              <w:rPr>
                <w:lang w:val="en-GB"/>
              </w:rPr>
              <w:t>1.2</w:t>
            </w:r>
          </w:p>
        </w:tc>
        <w:tc>
          <w:tcPr>
            <w:tcW w:w="1090" w:type="dxa"/>
            <w:tcBorders>
              <w:top w:val="nil"/>
              <w:left w:val="single" w:sz="4" w:space="0" w:color="auto"/>
              <w:bottom w:val="single" w:sz="4" w:space="0" w:color="auto"/>
              <w:right w:val="single" w:sz="8" w:space="0" w:color="auto"/>
            </w:tcBorders>
            <w:shd w:val="clear" w:color="000000" w:fill="CCFFCC"/>
            <w:noWrap/>
            <w:vAlign w:val="bottom"/>
            <w:hideMark/>
          </w:tcPr>
          <w:p w14:paraId="19A71CF1" w14:textId="77777777" w:rsidR="0040183C" w:rsidRPr="0040183C" w:rsidRDefault="0040183C" w:rsidP="00D654CE">
            <w:pPr>
              <w:keepNext/>
              <w:spacing w:before="0"/>
              <w:jc w:val="center"/>
              <w:rPr>
                <w:lang w:val="en-GB"/>
              </w:rPr>
            </w:pPr>
            <w:r w:rsidRPr="0040183C">
              <w:rPr>
                <w:lang w:val="en-GB"/>
              </w:rPr>
              <w:t>-44.44%</w:t>
            </w:r>
          </w:p>
        </w:tc>
      </w:tr>
      <w:tr w:rsidR="00D654CE" w:rsidRPr="0040183C" w14:paraId="3EB3DF2F" w14:textId="77777777" w:rsidTr="00D654CE">
        <w:trPr>
          <w:trHeight w:val="289"/>
        </w:trPr>
        <w:tc>
          <w:tcPr>
            <w:tcW w:w="972" w:type="dxa"/>
            <w:tcBorders>
              <w:top w:val="nil"/>
              <w:left w:val="single" w:sz="8" w:space="0" w:color="auto"/>
              <w:bottom w:val="single" w:sz="4" w:space="0" w:color="auto"/>
              <w:right w:val="single" w:sz="8" w:space="0" w:color="auto"/>
            </w:tcBorders>
            <w:shd w:val="clear" w:color="auto" w:fill="auto"/>
            <w:noWrap/>
            <w:vAlign w:val="bottom"/>
            <w:hideMark/>
          </w:tcPr>
          <w:p w14:paraId="24E9ED9C" w14:textId="77777777" w:rsidR="0040183C" w:rsidRPr="0040183C" w:rsidRDefault="0040183C" w:rsidP="00D654CE">
            <w:pPr>
              <w:keepNext/>
              <w:spacing w:before="0"/>
              <w:rPr>
                <w:lang w:val="en-GB"/>
              </w:rPr>
            </w:pPr>
            <w:r w:rsidRPr="0040183C">
              <w:rPr>
                <w:lang w:val="en-GB"/>
              </w:rPr>
              <w:t>SVT12</w:t>
            </w:r>
          </w:p>
        </w:tc>
        <w:tc>
          <w:tcPr>
            <w:tcW w:w="853" w:type="dxa"/>
            <w:tcBorders>
              <w:top w:val="single" w:sz="4" w:space="0" w:color="auto"/>
              <w:left w:val="nil"/>
              <w:bottom w:val="single" w:sz="4" w:space="0" w:color="auto"/>
              <w:right w:val="single" w:sz="4" w:space="0" w:color="auto"/>
            </w:tcBorders>
            <w:shd w:val="clear" w:color="000000" w:fill="FFC7CE"/>
            <w:noWrap/>
            <w:vAlign w:val="bottom"/>
            <w:hideMark/>
          </w:tcPr>
          <w:p w14:paraId="3D4D48B9" w14:textId="77777777" w:rsidR="0040183C" w:rsidRPr="0040183C" w:rsidRDefault="0040183C" w:rsidP="00D654CE">
            <w:pPr>
              <w:keepNext/>
              <w:spacing w:before="0"/>
              <w:jc w:val="center"/>
              <w:rPr>
                <w:lang w:val="en-GB"/>
              </w:rPr>
            </w:pPr>
            <w:r w:rsidRPr="0040183C">
              <w:rPr>
                <w:lang w:val="en-GB"/>
              </w:rPr>
              <w:t>1.0</w:t>
            </w:r>
          </w:p>
        </w:tc>
        <w:tc>
          <w:tcPr>
            <w:tcW w:w="854"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58EBACE2" w14:textId="77777777" w:rsidR="0040183C" w:rsidRPr="0040183C" w:rsidRDefault="0040183C" w:rsidP="00D654CE">
            <w:pPr>
              <w:keepNext/>
              <w:spacing w:before="0"/>
              <w:jc w:val="center"/>
              <w:rPr>
                <w:lang w:val="en-GB"/>
              </w:rPr>
            </w:pPr>
            <w:r w:rsidRPr="0040183C">
              <w:rPr>
                <w:lang w:val="en-GB"/>
              </w:rPr>
              <w:t>1.3</w:t>
            </w:r>
          </w:p>
        </w:tc>
        <w:tc>
          <w:tcPr>
            <w:tcW w:w="1090" w:type="dxa"/>
            <w:tcBorders>
              <w:top w:val="single" w:sz="4" w:space="0" w:color="auto"/>
              <w:left w:val="single" w:sz="4" w:space="0" w:color="auto"/>
              <w:bottom w:val="single" w:sz="4" w:space="0" w:color="auto"/>
              <w:right w:val="single" w:sz="8" w:space="0" w:color="auto"/>
            </w:tcBorders>
            <w:shd w:val="clear" w:color="000000" w:fill="CCFFCC"/>
            <w:noWrap/>
            <w:vAlign w:val="bottom"/>
            <w:hideMark/>
          </w:tcPr>
          <w:p w14:paraId="64544579" w14:textId="77777777" w:rsidR="0040183C" w:rsidRPr="0040183C" w:rsidRDefault="0040183C" w:rsidP="00D654CE">
            <w:pPr>
              <w:keepNext/>
              <w:spacing w:before="0"/>
              <w:jc w:val="center"/>
              <w:rPr>
                <w:lang w:val="en-GB"/>
              </w:rPr>
            </w:pPr>
            <w:r w:rsidRPr="0040183C">
              <w:rPr>
                <w:lang w:val="en-GB"/>
              </w:rPr>
              <w:t>-24.05%</w:t>
            </w:r>
          </w:p>
        </w:tc>
        <w:tc>
          <w:tcPr>
            <w:tcW w:w="854" w:type="dxa"/>
            <w:tcBorders>
              <w:top w:val="single" w:sz="4" w:space="0" w:color="auto"/>
              <w:left w:val="nil"/>
              <w:bottom w:val="single" w:sz="4" w:space="0" w:color="auto"/>
              <w:right w:val="single" w:sz="4" w:space="0" w:color="auto"/>
            </w:tcBorders>
            <w:shd w:val="clear" w:color="000000" w:fill="FFC7CE"/>
            <w:noWrap/>
            <w:vAlign w:val="bottom"/>
            <w:hideMark/>
          </w:tcPr>
          <w:p w14:paraId="0FFA17F7" w14:textId="77777777" w:rsidR="0040183C" w:rsidRPr="0040183C" w:rsidRDefault="0040183C" w:rsidP="00D654CE">
            <w:pPr>
              <w:keepNext/>
              <w:spacing w:before="0"/>
              <w:jc w:val="center"/>
              <w:rPr>
                <w:lang w:val="en-GB"/>
              </w:rPr>
            </w:pPr>
            <w:r w:rsidRPr="0040183C">
              <w:rPr>
                <w:lang w:val="en-GB"/>
              </w:rPr>
              <w:t>1.0</w:t>
            </w:r>
          </w:p>
        </w:tc>
        <w:tc>
          <w:tcPr>
            <w:tcW w:w="854"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08760C84" w14:textId="77777777" w:rsidR="0040183C" w:rsidRPr="0040183C" w:rsidRDefault="0040183C" w:rsidP="00D654CE">
            <w:pPr>
              <w:keepNext/>
              <w:spacing w:before="0"/>
              <w:jc w:val="center"/>
              <w:rPr>
                <w:lang w:val="en-GB"/>
              </w:rPr>
            </w:pPr>
            <w:r w:rsidRPr="0040183C">
              <w:rPr>
                <w:lang w:val="en-GB"/>
              </w:rPr>
              <w:t>1.3</w:t>
            </w:r>
          </w:p>
        </w:tc>
        <w:tc>
          <w:tcPr>
            <w:tcW w:w="1090" w:type="dxa"/>
            <w:tcBorders>
              <w:top w:val="single" w:sz="4" w:space="0" w:color="auto"/>
              <w:left w:val="single" w:sz="4" w:space="0" w:color="auto"/>
              <w:bottom w:val="single" w:sz="4" w:space="0" w:color="auto"/>
              <w:right w:val="single" w:sz="8" w:space="0" w:color="auto"/>
            </w:tcBorders>
            <w:shd w:val="clear" w:color="000000" w:fill="CCFFCC"/>
            <w:noWrap/>
            <w:vAlign w:val="bottom"/>
            <w:hideMark/>
          </w:tcPr>
          <w:p w14:paraId="33CAD6C1" w14:textId="77777777" w:rsidR="0040183C" w:rsidRPr="0040183C" w:rsidRDefault="0040183C" w:rsidP="00D654CE">
            <w:pPr>
              <w:keepNext/>
              <w:spacing w:before="0"/>
              <w:jc w:val="center"/>
              <w:rPr>
                <w:lang w:val="en-GB"/>
              </w:rPr>
            </w:pPr>
            <w:r w:rsidRPr="0040183C">
              <w:rPr>
                <w:lang w:val="en-GB"/>
              </w:rPr>
              <w:t>-22.94%</w:t>
            </w:r>
          </w:p>
        </w:tc>
        <w:tc>
          <w:tcPr>
            <w:tcW w:w="854" w:type="dxa"/>
            <w:tcBorders>
              <w:top w:val="single" w:sz="4" w:space="0" w:color="auto"/>
              <w:left w:val="nil"/>
              <w:bottom w:val="single" w:sz="4" w:space="0" w:color="auto"/>
              <w:right w:val="single" w:sz="4" w:space="0" w:color="auto"/>
            </w:tcBorders>
            <w:shd w:val="clear" w:color="000000" w:fill="FFC7CE"/>
            <w:noWrap/>
            <w:vAlign w:val="bottom"/>
            <w:hideMark/>
          </w:tcPr>
          <w:p w14:paraId="079D89CD" w14:textId="77777777" w:rsidR="0040183C" w:rsidRPr="0040183C" w:rsidRDefault="0040183C" w:rsidP="00D654CE">
            <w:pPr>
              <w:keepNext/>
              <w:spacing w:before="0"/>
              <w:jc w:val="center"/>
              <w:rPr>
                <w:lang w:val="en-GB"/>
              </w:rPr>
            </w:pPr>
            <w:r w:rsidRPr="0040183C">
              <w:rPr>
                <w:lang w:val="en-GB"/>
              </w:rPr>
              <w:t>1.0</w:t>
            </w:r>
          </w:p>
        </w:tc>
        <w:tc>
          <w:tcPr>
            <w:tcW w:w="854"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41BC2F3A" w14:textId="77777777" w:rsidR="0040183C" w:rsidRPr="0040183C" w:rsidRDefault="0040183C" w:rsidP="00D654CE">
            <w:pPr>
              <w:keepNext/>
              <w:spacing w:before="0"/>
              <w:jc w:val="center"/>
              <w:rPr>
                <w:lang w:val="en-GB"/>
              </w:rPr>
            </w:pPr>
            <w:r w:rsidRPr="0040183C">
              <w:rPr>
                <w:lang w:val="en-GB"/>
              </w:rPr>
              <w:t>1.3</w:t>
            </w:r>
          </w:p>
        </w:tc>
        <w:tc>
          <w:tcPr>
            <w:tcW w:w="1090" w:type="dxa"/>
            <w:tcBorders>
              <w:top w:val="single" w:sz="4" w:space="0" w:color="auto"/>
              <w:left w:val="single" w:sz="4" w:space="0" w:color="auto"/>
              <w:bottom w:val="single" w:sz="4" w:space="0" w:color="auto"/>
              <w:right w:val="single" w:sz="8" w:space="0" w:color="auto"/>
            </w:tcBorders>
            <w:shd w:val="clear" w:color="000000" w:fill="CCFFCC"/>
            <w:noWrap/>
            <w:vAlign w:val="bottom"/>
            <w:hideMark/>
          </w:tcPr>
          <w:p w14:paraId="6B6C8EEC" w14:textId="77777777" w:rsidR="0040183C" w:rsidRPr="0040183C" w:rsidRDefault="0040183C" w:rsidP="00D654CE">
            <w:pPr>
              <w:keepNext/>
              <w:spacing w:before="0"/>
              <w:jc w:val="center"/>
              <w:rPr>
                <w:lang w:val="en-GB"/>
              </w:rPr>
            </w:pPr>
            <w:r w:rsidRPr="0040183C">
              <w:rPr>
                <w:lang w:val="en-GB"/>
              </w:rPr>
              <w:t>-22.65%</w:t>
            </w:r>
          </w:p>
        </w:tc>
      </w:tr>
      <w:tr w:rsidR="00D654CE" w:rsidRPr="0040183C" w14:paraId="3AE15A2B" w14:textId="77777777" w:rsidTr="00D654CE">
        <w:trPr>
          <w:trHeight w:val="289"/>
        </w:trPr>
        <w:tc>
          <w:tcPr>
            <w:tcW w:w="972"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1585D3D6" w14:textId="77777777" w:rsidR="0040183C" w:rsidRPr="0040183C" w:rsidRDefault="0040183C" w:rsidP="00D654CE">
            <w:pPr>
              <w:keepNext/>
              <w:spacing w:before="0"/>
              <w:rPr>
                <w:b/>
                <w:bCs/>
                <w:lang w:val="en-GB"/>
              </w:rPr>
            </w:pPr>
            <w:r w:rsidRPr="0040183C">
              <w:rPr>
                <w:b/>
                <w:bCs/>
                <w:lang w:val="en-GB"/>
              </w:rPr>
              <w:t>Overall</w:t>
            </w:r>
          </w:p>
        </w:tc>
        <w:tc>
          <w:tcPr>
            <w:tcW w:w="853" w:type="dxa"/>
            <w:tcBorders>
              <w:top w:val="single" w:sz="8" w:space="0" w:color="auto"/>
              <w:left w:val="nil"/>
              <w:bottom w:val="single" w:sz="8" w:space="0" w:color="auto"/>
              <w:right w:val="single" w:sz="4" w:space="0" w:color="auto"/>
            </w:tcBorders>
            <w:shd w:val="clear" w:color="000000" w:fill="FFC7CE"/>
            <w:noWrap/>
            <w:vAlign w:val="bottom"/>
            <w:hideMark/>
          </w:tcPr>
          <w:p w14:paraId="4A1C7057" w14:textId="77777777" w:rsidR="0040183C" w:rsidRPr="0040183C" w:rsidRDefault="0040183C" w:rsidP="00D654CE">
            <w:pPr>
              <w:keepNext/>
              <w:spacing w:before="0"/>
              <w:jc w:val="center"/>
              <w:rPr>
                <w:b/>
                <w:bCs/>
                <w:lang w:val="en-GB"/>
              </w:rPr>
            </w:pPr>
            <w:r w:rsidRPr="0040183C">
              <w:rPr>
                <w:b/>
                <w:bCs/>
                <w:lang w:val="en-GB"/>
              </w:rPr>
              <w:t>0.8</w:t>
            </w:r>
          </w:p>
        </w:tc>
        <w:tc>
          <w:tcPr>
            <w:tcW w:w="854" w:type="dxa"/>
            <w:tcBorders>
              <w:top w:val="single" w:sz="8" w:space="0" w:color="auto"/>
              <w:left w:val="single" w:sz="4" w:space="0" w:color="auto"/>
              <w:bottom w:val="single" w:sz="8" w:space="0" w:color="auto"/>
              <w:right w:val="single" w:sz="4" w:space="0" w:color="auto"/>
            </w:tcBorders>
            <w:shd w:val="clear" w:color="000000" w:fill="FFC7CE"/>
            <w:noWrap/>
            <w:vAlign w:val="bottom"/>
            <w:hideMark/>
          </w:tcPr>
          <w:p w14:paraId="400E8AE7" w14:textId="77777777" w:rsidR="0040183C" w:rsidRPr="0040183C" w:rsidRDefault="0040183C" w:rsidP="00D654CE">
            <w:pPr>
              <w:keepNext/>
              <w:spacing w:before="0"/>
              <w:jc w:val="center"/>
              <w:rPr>
                <w:b/>
                <w:bCs/>
                <w:lang w:val="en-GB"/>
              </w:rPr>
            </w:pPr>
            <w:r w:rsidRPr="0040183C">
              <w:rPr>
                <w:b/>
                <w:bCs/>
                <w:lang w:val="en-GB"/>
              </w:rPr>
              <w:t>1.2</w:t>
            </w:r>
          </w:p>
        </w:tc>
        <w:tc>
          <w:tcPr>
            <w:tcW w:w="1090" w:type="dxa"/>
            <w:tcBorders>
              <w:top w:val="single" w:sz="8" w:space="0" w:color="auto"/>
              <w:left w:val="single" w:sz="4" w:space="0" w:color="auto"/>
              <w:bottom w:val="single" w:sz="8" w:space="0" w:color="auto"/>
              <w:right w:val="single" w:sz="8" w:space="0" w:color="auto"/>
            </w:tcBorders>
            <w:shd w:val="clear" w:color="000000" w:fill="CCFFCC"/>
            <w:noWrap/>
            <w:vAlign w:val="bottom"/>
            <w:hideMark/>
          </w:tcPr>
          <w:p w14:paraId="08F39CD5" w14:textId="77777777" w:rsidR="0040183C" w:rsidRPr="0040183C" w:rsidRDefault="0040183C" w:rsidP="00D654CE">
            <w:pPr>
              <w:keepNext/>
              <w:spacing w:before="0"/>
              <w:jc w:val="center"/>
              <w:rPr>
                <w:b/>
                <w:bCs/>
                <w:lang w:val="en-GB"/>
              </w:rPr>
            </w:pPr>
            <w:r w:rsidRPr="0040183C">
              <w:rPr>
                <w:b/>
                <w:bCs/>
                <w:lang w:val="en-GB"/>
              </w:rPr>
              <w:t>-33.23%</w:t>
            </w:r>
          </w:p>
        </w:tc>
        <w:tc>
          <w:tcPr>
            <w:tcW w:w="854" w:type="dxa"/>
            <w:tcBorders>
              <w:top w:val="single" w:sz="8" w:space="0" w:color="auto"/>
              <w:left w:val="nil"/>
              <w:bottom w:val="single" w:sz="8" w:space="0" w:color="auto"/>
              <w:right w:val="single" w:sz="4" w:space="0" w:color="auto"/>
            </w:tcBorders>
            <w:shd w:val="clear" w:color="000000" w:fill="FFC7CE"/>
            <w:noWrap/>
            <w:vAlign w:val="bottom"/>
            <w:hideMark/>
          </w:tcPr>
          <w:p w14:paraId="04D453DA" w14:textId="77777777" w:rsidR="0040183C" w:rsidRPr="0040183C" w:rsidRDefault="0040183C" w:rsidP="00D654CE">
            <w:pPr>
              <w:keepNext/>
              <w:spacing w:before="0"/>
              <w:jc w:val="center"/>
              <w:rPr>
                <w:b/>
                <w:bCs/>
                <w:lang w:val="en-GB"/>
              </w:rPr>
            </w:pPr>
            <w:r w:rsidRPr="0040183C">
              <w:rPr>
                <w:b/>
                <w:bCs/>
                <w:lang w:val="en-GB"/>
              </w:rPr>
              <w:t>0.8</w:t>
            </w:r>
          </w:p>
        </w:tc>
        <w:tc>
          <w:tcPr>
            <w:tcW w:w="854" w:type="dxa"/>
            <w:tcBorders>
              <w:top w:val="single" w:sz="8" w:space="0" w:color="auto"/>
              <w:left w:val="single" w:sz="4" w:space="0" w:color="auto"/>
              <w:bottom w:val="single" w:sz="8" w:space="0" w:color="auto"/>
              <w:right w:val="single" w:sz="4" w:space="0" w:color="auto"/>
            </w:tcBorders>
            <w:shd w:val="clear" w:color="000000" w:fill="FFC7CE"/>
            <w:noWrap/>
            <w:vAlign w:val="bottom"/>
            <w:hideMark/>
          </w:tcPr>
          <w:p w14:paraId="60A175B6" w14:textId="77777777" w:rsidR="0040183C" w:rsidRPr="0040183C" w:rsidRDefault="0040183C" w:rsidP="00D654CE">
            <w:pPr>
              <w:keepNext/>
              <w:spacing w:before="0"/>
              <w:jc w:val="center"/>
              <w:rPr>
                <w:b/>
                <w:bCs/>
                <w:lang w:val="en-GB"/>
              </w:rPr>
            </w:pPr>
            <w:r w:rsidRPr="0040183C">
              <w:rPr>
                <w:b/>
                <w:bCs/>
                <w:lang w:val="en-GB"/>
              </w:rPr>
              <w:t>1.3</w:t>
            </w:r>
          </w:p>
        </w:tc>
        <w:tc>
          <w:tcPr>
            <w:tcW w:w="1090" w:type="dxa"/>
            <w:tcBorders>
              <w:top w:val="single" w:sz="8" w:space="0" w:color="auto"/>
              <w:left w:val="single" w:sz="4" w:space="0" w:color="auto"/>
              <w:bottom w:val="single" w:sz="8" w:space="0" w:color="auto"/>
              <w:right w:val="single" w:sz="8" w:space="0" w:color="auto"/>
            </w:tcBorders>
            <w:shd w:val="clear" w:color="000000" w:fill="CCFFCC"/>
            <w:noWrap/>
            <w:vAlign w:val="bottom"/>
            <w:hideMark/>
          </w:tcPr>
          <w:p w14:paraId="2D2DA4B4" w14:textId="77777777" w:rsidR="0040183C" w:rsidRPr="0040183C" w:rsidRDefault="0040183C" w:rsidP="00D654CE">
            <w:pPr>
              <w:keepNext/>
              <w:spacing w:before="0"/>
              <w:jc w:val="center"/>
              <w:rPr>
                <w:b/>
                <w:bCs/>
                <w:lang w:val="en-GB"/>
              </w:rPr>
            </w:pPr>
            <w:r w:rsidRPr="0040183C">
              <w:rPr>
                <w:b/>
                <w:bCs/>
                <w:lang w:val="en-GB"/>
              </w:rPr>
              <w:t>-33.67%</w:t>
            </w:r>
          </w:p>
        </w:tc>
        <w:tc>
          <w:tcPr>
            <w:tcW w:w="854" w:type="dxa"/>
            <w:tcBorders>
              <w:top w:val="single" w:sz="8" w:space="0" w:color="auto"/>
              <w:left w:val="nil"/>
              <w:bottom w:val="single" w:sz="8" w:space="0" w:color="auto"/>
              <w:right w:val="single" w:sz="4" w:space="0" w:color="auto"/>
            </w:tcBorders>
            <w:shd w:val="clear" w:color="000000" w:fill="FFC7CE"/>
            <w:noWrap/>
            <w:vAlign w:val="bottom"/>
            <w:hideMark/>
          </w:tcPr>
          <w:p w14:paraId="4B146236" w14:textId="77777777" w:rsidR="0040183C" w:rsidRPr="0040183C" w:rsidRDefault="0040183C" w:rsidP="00D654CE">
            <w:pPr>
              <w:keepNext/>
              <w:spacing w:before="0"/>
              <w:jc w:val="center"/>
              <w:rPr>
                <w:b/>
                <w:bCs/>
                <w:lang w:val="en-GB"/>
              </w:rPr>
            </w:pPr>
            <w:r w:rsidRPr="0040183C">
              <w:rPr>
                <w:b/>
                <w:bCs/>
                <w:lang w:val="en-GB"/>
              </w:rPr>
              <w:t>0.8</w:t>
            </w:r>
          </w:p>
        </w:tc>
        <w:tc>
          <w:tcPr>
            <w:tcW w:w="854" w:type="dxa"/>
            <w:tcBorders>
              <w:top w:val="single" w:sz="8" w:space="0" w:color="auto"/>
              <w:left w:val="single" w:sz="4" w:space="0" w:color="auto"/>
              <w:bottom w:val="single" w:sz="8" w:space="0" w:color="auto"/>
              <w:right w:val="single" w:sz="4" w:space="0" w:color="auto"/>
            </w:tcBorders>
            <w:shd w:val="clear" w:color="000000" w:fill="FFC7CE"/>
            <w:noWrap/>
            <w:vAlign w:val="bottom"/>
            <w:hideMark/>
          </w:tcPr>
          <w:p w14:paraId="68087CC5" w14:textId="77777777" w:rsidR="0040183C" w:rsidRPr="0040183C" w:rsidRDefault="0040183C" w:rsidP="00D654CE">
            <w:pPr>
              <w:keepNext/>
              <w:spacing w:before="0"/>
              <w:jc w:val="center"/>
              <w:rPr>
                <w:b/>
                <w:bCs/>
                <w:lang w:val="en-GB"/>
              </w:rPr>
            </w:pPr>
            <w:r w:rsidRPr="0040183C">
              <w:rPr>
                <w:b/>
                <w:bCs/>
                <w:lang w:val="en-GB"/>
              </w:rPr>
              <w:t>1.3</w:t>
            </w:r>
          </w:p>
        </w:tc>
        <w:tc>
          <w:tcPr>
            <w:tcW w:w="1090" w:type="dxa"/>
            <w:tcBorders>
              <w:top w:val="single" w:sz="8" w:space="0" w:color="auto"/>
              <w:left w:val="single" w:sz="4" w:space="0" w:color="auto"/>
              <w:bottom w:val="single" w:sz="8" w:space="0" w:color="auto"/>
              <w:right w:val="single" w:sz="8" w:space="0" w:color="auto"/>
            </w:tcBorders>
            <w:shd w:val="clear" w:color="000000" w:fill="CCFFCC"/>
            <w:noWrap/>
            <w:vAlign w:val="bottom"/>
            <w:hideMark/>
          </w:tcPr>
          <w:p w14:paraId="28A77286" w14:textId="77777777" w:rsidR="0040183C" w:rsidRPr="0040183C" w:rsidRDefault="0040183C" w:rsidP="00D654CE">
            <w:pPr>
              <w:keepNext/>
              <w:spacing w:before="0"/>
              <w:jc w:val="center"/>
              <w:rPr>
                <w:b/>
                <w:bCs/>
                <w:lang w:val="en-GB"/>
              </w:rPr>
            </w:pPr>
            <w:r w:rsidRPr="0040183C">
              <w:rPr>
                <w:b/>
                <w:bCs/>
                <w:lang w:val="en-GB"/>
              </w:rPr>
              <w:t>-33.54%</w:t>
            </w:r>
          </w:p>
        </w:tc>
      </w:tr>
      <w:tr w:rsidR="0040183C" w:rsidRPr="0040183C" w14:paraId="7372BDF7" w14:textId="77777777" w:rsidTr="00D654CE">
        <w:trPr>
          <w:trHeight w:val="289"/>
        </w:trPr>
        <w:tc>
          <w:tcPr>
            <w:tcW w:w="972" w:type="dxa"/>
            <w:tcBorders>
              <w:top w:val="nil"/>
              <w:left w:val="single" w:sz="8" w:space="0" w:color="auto"/>
              <w:bottom w:val="single" w:sz="4" w:space="0" w:color="auto"/>
              <w:right w:val="single" w:sz="8" w:space="0" w:color="auto"/>
            </w:tcBorders>
            <w:shd w:val="clear" w:color="auto" w:fill="auto"/>
            <w:noWrap/>
            <w:vAlign w:val="bottom"/>
            <w:hideMark/>
          </w:tcPr>
          <w:p w14:paraId="724CF524" w14:textId="77777777" w:rsidR="0040183C" w:rsidRPr="0040183C" w:rsidRDefault="0040183C" w:rsidP="00D654CE">
            <w:pPr>
              <w:keepNext/>
              <w:spacing w:before="0"/>
              <w:rPr>
                <w:lang w:val="en-GB"/>
              </w:rPr>
            </w:pPr>
            <w:r w:rsidRPr="0040183C">
              <w:rPr>
                <w:lang w:val="en-GB"/>
              </w:rPr>
              <w:t xml:space="preserve">Enc </w:t>
            </w:r>
            <w:proofErr w:type="gramStart"/>
            <w:r w:rsidRPr="0040183C">
              <w:rPr>
                <w:lang w:val="en-GB"/>
              </w:rPr>
              <w:t>Time[</w:t>
            </w:r>
            <w:proofErr w:type="gramEnd"/>
            <w:r w:rsidRPr="0040183C">
              <w:rPr>
                <w:lang w:val="en-GB"/>
              </w:rPr>
              <w:t>%]</w:t>
            </w:r>
          </w:p>
        </w:tc>
        <w:tc>
          <w:tcPr>
            <w:tcW w:w="2797" w:type="dxa"/>
            <w:gridSpan w:val="3"/>
            <w:tcBorders>
              <w:top w:val="nil"/>
              <w:left w:val="nil"/>
              <w:bottom w:val="single" w:sz="4" w:space="0" w:color="auto"/>
              <w:right w:val="single" w:sz="8" w:space="0" w:color="000000"/>
            </w:tcBorders>
            <w:shd w:val="clear" w:color="auto" w:fill="auto"/>
            <w:noWrap/>
            <w:vAlign w:val="bottom"/>
            <w:hideMark/>
          </w:tcPr>
          <w:p w14:paraId="0D6557E6" w14:textId="77777777" w:rsidR="0040183C" w:rsidRPr="0040183C" w:rsidRDefault="0040183C" w:rsidP="00D654CE">
            <w:pPr>
              <w:keepNext/>
              <w:spacing w:before="0"/>
              <w:jc w:val="center"/>
              <w:rPr>
                <w:lang w:val="en-GB"/>
              </w:rPr>
            </w:pPr>
            <w:r w:rsidRPr="0040183C">
              <w:rPr>
                <w:lang w:val="en-GB"/>
              </w:rPr>
              <w:t>117%</w:t>
            </w:r>
          </w:p>
        </w:tc>
        <w:tc>
          <w:tcPr>
            <w:tcW w:w="2798" w:type="dxa"/>
            <w:gridSpan w:val="3"/>
            <w:tcBorders>
              <w:top w:val="nil"/>
              <w:left w:val="nil"/>
              <w:bottom w:val="single" w:sz="4" w:space="0" w:color="auto"/>
              <w:right w:val="single" w:sz="8" w:space="0" w:color="000000"/>
            </w:tcBorders>
            <w:shd w:val="clear" w:color="auto" w:fill="auto"/>
            <w:noWrap/>
            <w:vAlign w:val="bottom"/>
            <w:hideMark/>
          </w:tcPr>
          <w:p w14:paraId="03E9C2BD" w14:textId="77777777" w:rsidR="0040183C" w:rsidRPr="0040183C" w:rsidRDefault="0040183C" w:rsidP="00D654CE">
            <w:pPr>
              <w:keepNext/>
              <w:spacing w:before="0"/>
              <w:jc w:val="center"/>
              <w:rPr>
                <w:lang w:val="en-GB"/>
              </w:rPr>
            </w:pPr>
            <w:r w:rsidRPr="0040183C">
              <w:rPr>
                <w:lang w:val="en-GB"/>
              </w:rPr>
              <w:t>135%</w:t>
            </w:r>
          </w:p>
        </w:tc>
        <w:tc>
          <w:tcPr>
            <w:tcW w:w="2798" w:type="dxa"/>
            <w:gridSpan w:val="3"/>
            <w:tcBorders>
              <w:top w:val="nil"/>
              <w:left w:val="nil"/>
              <w:bottom w:val="single" w:sz="4" w:space="0" w:color="auto"/>
              <w:right w:val="single" w:sz="8" w:space="0" w:color="000000"/>
            </w:tcBorders>
            <w:shd w:val="clear" w:color="auto" w:fill="auto"/>
            <w:noWrap/>
            <w:vAlign w:val="bottom"/>
            <w:hideMark/>
          </w:tcPr>
          <w:p w14:paraId="39E07845" w14:textId="77777777" w:rsidR="0040183C" w:rsidRPr="0040183C" w:rsidRDefault="0040183C" w:rsidP="00D654CE">
            <w:pPr>
              <w:keepNext/>
              <w:spacing w:before="0"/>
              <w:jc w:val="center"/>
              <w:rPr>
                <w:lang w:val="en-GB"/>
              </w:rPr>
            </w:pPr>
            <w:r w:rsidRPr="0040183C">
              <w:rPr>
                <w:lang w:val="en-GB"/>
              </w:rPr>
              <w:t>137%</w:t>
            </w:r>
          </w:p>
        </w:tc>
      </w:tr>
      <w:tr w:rsidR="0040183C" w:rsidRPr="0040183C" w14:paraId="35882B72" w14:textId="77777777" w:rsidTr="00D654CE">
        <w:trPr>
          <w:trHeight w:val="289"/>
        </w:trPr>
        <w:tc>
          <w:tcPr>
            <w:tcW w:w="972" w:type="dxa"/>
            <w:tcBorders>
              <w:top w:val="nil"/>
              <w:left w:val="single" w:sz="8" w:space="0" w:color="auto"/>
              <w:bottom w:val="single" w:sz="8" w:space="0" w:color="auto"/>
              <w:right w:val="single" w:sz="8" w:space="0" w:color="auto"/>
            </w:tcBorders>
            <w:shd w:val="clear" w:color="auto" w:fill="auto"/>
            <w:noWrap/>
            <w:vAlign w:val="bottom"/>
            <w:hideMark/>
          </w:tcPr>
          <w:p w14:paraId="13EE90D6" w14:textId="77777777" w:rsidR="0040183C" w:rsidRPr="0040183C" w:rsidRDefault="0040183C" w:rsidP="00D654CE">
            <w:pPr>
              <w:spacing w:before="0"/>
              <w:rPr>
                <w:lang w:val="en-GB"/>
              </w:rPr>
            </w:pPr>
            <w:r w:rsidRPr="0040183C">
              <w:rPr>
                <w:lang w:val="en-GB"/>
              </w:rPr>
              <w:t xml:space="preserve">Dec </w:t>
            </w:r>
            <w:proofErr w:type="gramStart"/>
            <w:r w:rsidRPr="0040183C">
              <w:rPr>
                <w:lang w:val="en-GB"/>
              </w:rPr>
              <w:t>Time[</w:t>
            </w:r>
            <w:proofErr w:type="gramEnd"/>
            <w:r w:rsidRPr="0040183C">
              <w:rPr>
                <w:lang w:val="en-GB"/>
              </w:rPr>
              <w:t>%]</w:t>
            </w:r>
          </w:p>
        </w:tc>
        <w:tc>
          <w:tcPr>
            <w:tcW w:w="2797" w:type="dxa"/>
            <w:gridSpan w:val="3"/>
            <w:tcBorders>
              <w:top w:val="single" w:sz="4" w:space="0" w:color="auto"/>
              <w:left w:val="nil"/>
              <w:bottom w:val="single" w:sz="8" w:space="0" w:color="auto"/>
              <w:right w:val="single" w:sz="8" w:space="0" w:color="000000"/>
            </w:tcBorders>
            <w:shd w:val="clear" w:color="auto" w:fill="auto"/>
            <w:noWrap/>
            <w:vAlign w:val="bottom"/>
            <w:hideMark/>
          </w:tcPr>
          <w:p w14:paraId="42372EFE" w14:textId="77777777" w:rsidR="0040183C" w:rsidRPr="0040183C" w:rsidRDefault="0040183C" w:rsidP="00D654CE">
            <w:pPr>
              <w:spacing w:before="0"/>
              <w:jc w:val="center"/>
              <w:rPr>
                <w:lang w:val="en-GB"/>
              </w:rPr>
            </w:pPr>
            <w:r w:rsidRPr="0040183C">
              <w:rPr>
                <w:lang w:val="en-GB"/>
              </w:rPr>
              <w:t>109%</w:t>
            </w:r>
          </w:p>
        </w:tc>
        <w:tc>
          <w:tcPr>
            <w:tcW w:w="2798" w:type="dxa"/>
            <w:gridSpan w:val="3"/>
            <w:tcBorders>
              <w:top w:val="single" w:sz="4" w:space="0" w:color="auto"/>
              <w:left w:val="nil"/>
              <w:bottom w:val="single" w:sz="8" w:space="0" w:color="auto"/>
              <w:right w:val="single" w:sz="8" w:space="0" w:color="000000"/>
            </w:tcBorders>
            <w:shd w:val="clear" w:color="auto" w:fill="auto"/>
            <w:noWrap/>
            <w:vAlign w:val="bottom"/>
            <w:hideMark/>
          </w:tcPr>
          <w:p w14:paraId="5A12AA87" w14:textId="77777777" w:rsidR="0040183C" w:rsidRPr="0040183C" w:rsidRDefault="0040183C" w:rsidP="00D654CE">
            <w:pPr>
              <w:spacing w:before="0"/>
              <w:jc w:val="center"/>
              <w:rPr>
                <w:lang w:val="en-GB"/>
              </w:rPr>
            </w:pPr>
            <w:r w:rsidRPr="0040183C">
              <w:rPr>
                <w:lang w:val="en-GB"/>
              </w:rPr>
              <w:t>94%</w:t>
            </w:r>
          </w:p>
        </w:tc>
        <w:tc>
          <w:tcPr>
            <w:tcW w:w="2798" w:type="dxa"/>
            <w:gridSpan w:val="3"/>
            <w:tcBorders>
              <w:top w:val="single" w:sz="4" w:space="0" w:color="auto"/>
              <w:left w:val="nil"/>
              <w:bottom w:val="single" w:sz="8" w:space="0" w:color="auto"/>
              <w:right w:val="single" w:sz="8" w:space="0" w:color="000000"/>
            </w:tcBorders>
            <w:shd w:val="clear" w:color="auto" w:fill="auto"/>
            <w:noWrap/>
            <w:vAlign w:val="bottom"/>
            <w:hideMark/>
          </w:tcPr>
          <w:p w14:paraId="1924D83C" w14:textId="77777777" w:rsidR="0040183C" w:rsidRPr="0040183C" w:rsidRDefault="0040183C" w:rsidP="00D654CE">
            <w:pPr>
              <w:spacing w:before="0"/>
              <w:jc w:val="center"/>
              <w:rPr>
                <w:lang w:val="en-GB"/>
              </w:rPr>
            </w:pPr>
            <w:r w:rsidRPr="0040183C">
              <w:rPr>
                <w:lang w:val="en-GB"/>
              </w:rPr>
              <w:t>93%</w:t>
            </w:r>
          </w:p>
        </w:tc>
      </w:tr>
    </w:tbl>
    <w:p w14:paraId="5B1893CC" w14:textId="77777777" w:rsidR="00E36354" w:rsidRDefault="00E36354" w:rsidP="001F1C2C"/>
    <w:p w14:paraId="63F54439" w14:textId="6E9B6903" w:rsidR="0040183C" w:rsidRPr="00CB5EC7" w:rsidRDefault="0040183C" w:rsidP="001F1C2C">
      <w:pPr>
        <w:keepNext/>
        <w:rPr>
          <w:i/>
          <w:iCs/>
        </w:rPr>
      </w:pPr>
      <w:r w:rsidRPr="00CB5EC7">
        <w:rPr>
          <w:i/>
          <w:iCs/>
        </w:rPr>
        <w:lastRenderedPageBreak/>
        <w:t>VTM13.0 versus HM16.23</w:t>
      </w:r>
    </w:p>
    <w:p w14:paraId="10D7E08A" w14:textId="2585F553" w:rsidR="0040183C" w:rsidRPr="00CB5EC7" w:rsidRDefault="0040183C" w:rsidP="00D654CE">
      <w:pPr>
        <w:keepNext/>
        <w:rPr>
          <w:b/>
          <w:bCs/>
        </w:rPr>
      </w:pPr>
      <w:r w:rsidRPr="00CB5EC7">
        <w:rPr>
          <w:b/>
          <w:bCs/>
        </w:rPr>
        <w:t>Low QP range</w:t>
      </w:r>
    </w:p>
    <w:tbl>
      <w:tblPr>
        <w:tblW w:w="6140" w:type="dxa"/>
        <w:tblLayout w:type="fixed"/>
        <w:tblCellMar>
          <w:left w:w="29" w:type="dxa"/>
          <w:right w:w="29" w:type="dxa"/>
        </w:tblCellMar>
        <w:tblLook w:val="04A0" w:firstRow="1" w:lastRow="0" w:firstColumn="1" w:lastColumn="0" w:noHBand="0" w:noVBand="1"/>
      </w:tblPr>
      <w:tblGrid>
        <w:gridCol w:w="1640"/>
        <w:gridCol w:w="900"/>
        <w:gridCol w:w="900"/>
        <w:gridCol w:w="900"/>
        <w:gridCol w:w="900"/>
        <w:gridCol w:w="900"/>
      </w:tblGrid>
      <w:tr w:rsidR="0040183C" w:rsidRPr="0040183C" w14:paraId="1A55D8B8" w14:textId="77777777" w:rsidTr="00D654CE">
        <w:trPr>
          <w:trHeight w:val="255"/>
        </w:trPr>
        <w:tc>
          <w:tcPr>
            <w:tcW w:w="1640" w:type="dxa"/>
            <w:tcBorders>
              <w:top w:val="single" w:sz="8" w:space="0" w:color="auto"/>
              <w:left w:val="single" w:sz="8" w:space="0" w:color="auto"/>
              <w:bottom w:val="nil"/>
              <w:right w:val="single" w:sz="4" w:space="0" w:color="auto"/>
            </w:tcBorders>
            <w:shd w:val="clear" w:color="auto" w:fill="auto"/>
            <w:noWrap/>
            <w:vAlign w:val="center"/>
            <w:hideMark/>
          </w:tcPr>
          <w:p w14:paraId="56DD57A6" w14:textId="77777777" w:rsidR="0040183C" w:rsidRPr="0040183C" w:rsidRDefault="0040183C" w:rsidP="00D654CE">
            <w:pPr>
              <w:keepNext/>
              <w:spacing w:before="0"/>
              <w:rPr>
                <w:b/>
                <w:bCs/>
                <w:lang w:val="en-GB"/>
              </w:rPr>
            </w:pPr>
            <w:r w:rsidRPr="0040183C">
              <w:rPr>
                <w:b/>
                <w:bCs/>
                <w:lang w:val="en-GB"/>
              </w:rPr>
              <w:t>HDR PQ</w:t>
            </w:r>
          </w:p>
        </w:tc>
        <w:tc>
          <w:tcPr>
            <w:tcW w:w="2700" w:type="dxa"/>
            <w:gridSpan w:val="3"/>
            <w:tcBorders>
              <w:top w:val="single" w:sz="8" w:space="0" w:color="auto"/>
              <w:left w:val="single" w:sz="4" w:space="0" w:color="auto"/>
              <w:bottom w:val="single" w:sz="8" w:space="0" w:color="auto"/>
              <w:right w:val="nil"/>
            </w:tcBorders>
            <w:shd w:val="clear" w:color="auto" w:fill="auto"/>
            <w:noWrap/>
            <w:vAlign w:val="center"/>
            <w:hideMark/>
          </w:tcPr>
          <w:p w14:paraId="0478652F" w14:textId="444FFC58" w:rsidR="0040183C" w:rsidRPr="0040183C" w:rsidRDefault="0040183C" w:rsidP="00D654CE">
            <w:pPr>
              <w:keepNext/>
              <w:spacing w:before="0"/>
              <w:jc w:val="center"/>
              <w:rPr>
                <w:b/>
                <w:bCs/>
                <w:lang w:val="en-GB"/>
              </w:rPr>
            </w:pPr>
            <w:r w:rsidRPr="0040183C">
              <w:rPr>
                <w:b/>
                <w:bCs/>
                <w:lang w:val="en-GB"/>
              </w:rPr>
              <w:t>AI</w:t>
            </w:r>
          </w:p>
        </w:tc>
        <w:tc>
          <w:tcPr>
            <w:tcW w:w="900" w:type="dxa"/>
            <w:tcBorders>
              <w:top w:val="single" w:sz="8" w:space="0" w:color="auto"/>
              <w:left w:val="nil"/>
              <w:bottom w:val="single" w:sz="8" w:space="0" w:color="auto"/>
              <w:right w:val="nil"/>
            </w:tcBorders>
            <w:shd w:val="clear" w:color="auto" w:fill="auto"/>
            <w:noWrap/>
            <w:vAlign w:val="center"/>
            <w:hideMark/>
          </w:tcPr>
          <w:p w14:paraId="19CE6271" w14:textId="4B90A684" w:rsidR="0040183C" w:rsidRPr="0040183C" w:rsidRDefault="0040183C" w:rsidP="00D654CE">
            <w:pPr>
              <w:keepNext/>
              <w:spacing w:before="0"/>
              <w:jc w:val="center"/>
              <w:rPr>
                <w:lang w:val="en-GB"/>
              </w:rPr>
            </w:pP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1DA33C87" w14:textId="0750FB09" w:rsidR="0040183C" w:rsidRPr="0040183C" w:rsidRDefault="0040183C" w:rsidP="00D654CE">
            <w:pPr>
              <w:keepNext/>
              <w:spacing w:before="0"/>
              <w:jc w:val="center"/>
              <w:rPr>
                <w:lang w:val="en-GB"/>
              </w:rPr>
            </w:pPr>
          </w:p>
        </w:tc>
      </w:tr>
      <w:tr w:rsidR="0040183C" w:rsidRPr="0040183C" w14:paraId="3814A194" w14:textId="77777777" w:rsidTr="00D654CE">
        <w:trPr>
          <w:trHeight w:val="255"/>
        </w:trPr>
        <w:tc>
          <w:tcPr>
            <w:tcW w:w="1640" w:type="dxa"/>
            <w:tcBorders>
              <w:top w:val="nil"/>
              <w:left w:val="single" w:sz="8" w:space="0" w:color="auto"/>
              <w:bottom w:val="nil"/>
              <w:right w:val="single" w:sz="4" w:space="0" w:color="auto"/>
            </w:tcBorders>
            <w:shd w:val="clear" w:color="auto" w:fill="auto"/>
            <w:noWrap/>
            <w:vAlign w:val="center"/>
            <w:hideMark/>
          </w:tcPr>
          <w:p w14:paraId="6A67BDDE" w14:textId="77777777" w:rsidR="0040183C" w:rsidRPr="0040183C" w:rsidRDefault="0040183C" w:rsidP="00D654CE">
            <w:pPr>
              <w:keepNext/>
              <w:spacing w:before="0"/>
              <w:rPr>
                <w:lang w:val="en-GB"/>
              </w:rPr>
            </w:pPr>
            <w:r w:rsidRPr="0040183C">
              <w:rPr>
                <w:lang w:val="en-GB"/>
              </w:rPr>
              <w:t> </w:t>
            </w:r>
          </w:p>
        </w:tc>
        <w:tc>
          <w:tcPr>
            <w:tcW w:w="2700" w:type="dxa"/>
            <w:gridSpan w:val="3"/>
            <w:tcBorders>
              <w:top w:val="nil"/>
              <w:left w:val="single" w:sz="4" w:space="0" w:color="auto"/>
              <w:bottom w:val="nil"/>
              <w:right w:val="nil"/>
            </w:tcBorders>
            <w:shd w:val="clear" w:color="auto" w:fill="auto"/>
            <w:noWrap/>
            <w:vAlign w:val="center"/>
            <w:hideMark/>
          </w:tcPr>
          <w:p w14:paraId="28EBE23D" w14:textId="48BB3D05" w:rsidR="0040183C" w:rsidRPr="0040183C" w:rsidRDefault="0040183C" w:rsidP="00D654CE">
            <w:pPr>
              <w:keepNext/>
              <w:spacing w:before="0"/>
              <w:jc w:val="center"/>
              <w:rPr>
                <w:b/>
                <w:bCs/>
                <w:lang w:val="en-GB"/>
              </w:rPr>
            </w:pPr>
            <w:r w:rsidRPr="0040183C">
              <w:rPr>
                <w:b/>
                <w:bCs/>
                <w:lang w:val="en-GB"/>
              </w:rPr>
              <w:t>Over HM 16.23</w:t>
            </w:r>
          </w:p>
        </w:tc>
        <w:tc>
          <w:tcPr>
            <w:tcW w:w="900" w:type="dxa"/>
            <w:tcBorders>
              <w:top w:val="nil"/>
              <w:left w:val="nil"/>
              <w:bottom w:val="nil"/>
              <w:right w:val="nil"/>
            </w:tcBorders>
            <w:shd w:val="clear" w:color="auto" w:fill="auto"/>
            <w:noWrap/>
            <w:vAlign w:val="center"/>
            <w:hideMark/>
          </w:tcPr>
          <w:p w14:paraId="7C5309E9" w14:textId="5220BDDC" w:rsidR="0040183C" w:rsidRPr="0040183C" w:rsidRDefault="0040183C" w:rsidP="00D654CE">
            <w:pPr>
              <w:keepNext/>
              <w:spacing w:before="0"/>
              <w:jc w:val="center"/>
              <w:rPr>
                <w:b/>
                <w:bCs/>
                <w:lang w:val="en-GB"/>
              </w:rPr>
            </w:pPr>
          </w:p>
        </w:tc>
        <w:tc>
          <w:tcPr>
            <w:tcW w:w="900" w:type="dxa"/>
            <w:tcBorders>
              <w:top w:val="nil"/>
              <w:left w:val="nil"/>
              <w:bottom w:val="nil"/>
              <w:right w:val="single" w:sz="8" w:space="0" w:color="auto"/>
            </w:tcBorders>
            <w:shd w:val="clear" w:color="auto" w:fill="auto"/>
            <w:noWrap/>
            <w:vAlign w:val="center"/>
            <w:hideMark/>
          </w:tcPr>
          <w:p w14:paraId="18B021FD" w14:textId="4D2080FB" w:rsidR="0040183C" w:rsidRPr="0040183C" w:rsidRDefault="0040183C" w:rsidP="00D654CE">
            <w:pPr>
              <w:keepNext/>
              <w:spacing w:before="0"/>
              <w:jc w:val="center"/>
              <w:rPr>
                <w:b/>
                <w:bCs/>
                <w:lang w:val="en-GB"/>
              </w:rPr>
            </w:pPr>
          </w:p>
        </w:tc>
      </w:tr>
      <w:tr w:rsidR="0040183C" w:rsidRPr="0040183C" w14:paraId="01ABFCE4" w14:textId="77777777" w:rsidTr="00D654CE">
        <w:trPr>
          <w:trHeight w:val="255"/>
        </w:trPr>
        <w:tc>
          <w:tcPr>
            <w:tcW w:w="1640" w:type="dxa"/>
            <w:tcBorders>
              <w:top w:val="nil"/>
              <w:left w:val="single" w:sz="8" w:space="0" w:color="auto"/>
              <w:bottom w:val="single" w:sz="8" w:space="0" w:color="auto"/>
              <w:right w:val="single" w:sz="4" w:space="0" w:color="auto"/>
            </w:tcBorders>
            <w:shd w:val="clear" w:color="auto" w:fill="auto"/>
            <w:noWrap/>
            <w:vAlign w:val="center"/>
            <w:hideMark/>
          </w:tcPr>
          <w:p w14:paraId="0A878D3A" w14:textId="77777777" w:rsidR="0040183C" w:rsidRPr="0040183C" w:rsidRDefault="0040183C" w:rsidP="00D654CE">
            <w:pPr>
              <w:keepNext/>
              <w:spacing w:before="0"/>
              <w:rPr>
                <w:lang w:val="en-GB"/>
              </w:rPr>
            </w:pPr>
            <w:r w:rsidRPr="0040183C">
              <w:rPr>
                <w:lang w:val="en-GB"/>
              </w:rPr>
              <w:t> </w:t>
            </w:r>
          </w:p>
        </w:tc>
        <w:tc>
          <w:tcPr>
            <w:tcW w:w="900" w:type="dxa"/>
            <w:tcBorders>
              <w:top w:val="single" w:sz="8" w:space="0" w:color="auto"/>
              <w:left w:val="single" w:sz="4" w:space="0" w:color="auto"/>
              <w:bottom w:val="single" w:sz="8" w:space="0" w:color="auto"/>
              <w:right w:val="nil"/>
            </w:tcBorders>
            <w:shd w:val="clear" w:color="auto" w:fill="auto"/>
            <w:noWrap/>
            <w:vAlign w:val="bottom"/>
            <w:hideMark/>
          </w:tcPr>
          <w:p w14:paraId="0D41911D" w14:textId="77777777" w:rsidR="0040183C" w:rsidRPr="0040183C" w:rsidRDefault="0040183C" w:rsidP="00D654CE">
            <w:pPr>
              <w:keepNext/>
              <w:spacing w:before="0"/>
              <w:jc w:val="center"/>
              <w:rPr>
                <w:lang w:val="en-GB"/>
              </w:rPr>
            </w:pPr>
            <w:proofErr w:type="spellStart"/>
            <w:r w:rsidRPr="0040183C">
              <w:rPr>
                <w:lang w:val="en-GB"/>
              </w:rPr>
              <w:t>psnrY</w:t>
            </w:r>
            <w:proofErr w:type="spellEnd"/>
          </w:p>
        </w:tc>
        <w:tc>
          <w:tcPr>
            <w:tcW w:w="900" w:type="dxa"/>
            <w:tcBorders>
              <w:top w:val="single" w:sz="8" w:space="0" w:color="auto"/>
              <w:left w:val="nil"/>
              <w:bottom w:val="single" w:sz="8" w:space="0" w:color="auto"/>
              <w:right w:val="nil"/>
            </w:tcBorders>
            <w:shd w:val="clear" w:color="auto" w:fill="auto"/>
            <w:noWrap/>
            <w:vAlign w:val="bottom"/>
            <w:hideMark/>
          </w:tcPr>
          <w:p w14:paraId="2768AB00" w14:textId="77777777" w:rsidR="0040183C" w:rsidRPr="0040183C" w:rsidRDefault="0040183C" w:rsidP="00D654CE">
            <w:pPr>
              <w:keepNext/>
              <w:spacing w:before="0"/>
              <w:jc w:val="center"/>
              <w:rPr>
                <w:lang w:val="en-GB"/>
              </w:rPr>
            </w:pPr>
            <w:proofErr w:type="spellStart"/>
            <w:r w:rsidRPr="0040183C">
              <w:rPr>
                <w:lang w:val="en-GB"/>
              </w:rPr>
              <w:t>psnrU</w:t>
            </w:r>
            <w:proofErr w:type="spellEnd"/>
          </w:p>
        </w:tc>
        <w:tc>
          <w:tcPr>
            <w:tcW w:w="900" w:type="dxa"/>
            <w:tcBorders>
              <w:top w:val="single" w:sz="8" w:space="0" w:color="auto"/>
              <w:left w:val="nil"/>
              <w:bottom w:val="single" w:sz="8" w:space="0" w:color="auto"/>
              <w:right w:val="single" w:sz="8" w:space="0" w:color="auto"/>
            </w:tcBorders>
            <w:shd w:val="clear" w:color="auto" w:fill="auto"/>
            <w:noWrap/>
            <w:vAlign w:val="bottom"/>
            <w:hideMark/>
          </w:tcPr>
          <w:p w14:paraId="7574F1F1" w14:textId="77777777" w:rsidR="0040183C" w:rsidRPr="0040183C" w:rsidRDefault="0040183C" w:rsidP="00D654CE">
            <w:pPr>
              <w:keepNext/>
              <w:spacing w:before="0"/>
              <w:jc w:val="center"/>
              <w:rPr>
                <w:lang w:val="en-GB"/>
              </w:rPr>
            </w:pPr>
            <w:proofErr w:type="spellStart"/>
            <w:r w:rsidRPr="0040183C">
              <w:rPr>
                <w:lang w:val="en-GB"/>
              </w:rPr>
              <w:t>psnrV</w:t>
            </w:r>
            <w:proofErr w:type="spellEnd"/>
          </w:p>
        </w:tc>
        <w:tc>
          <w:tcPr>
            <w:tcW w:w="900" w:type="dxa"/>
            <w:tcBorders>
              <w:top w:val="single" w:sz="8" w:space="0" w:color="auto"/>
              <w:left w:val="nil"/>
              <w:bottom w:val="single" w:sz="8" w:space="0" w:color="auto"/>
              <w:right w:val="nil"/>
            </w:tcBorders>
            <w:shd w:val="clear" w:color="auto" w:fill="auto"/>
            <w:noWrap/>
            <w:vAlign w:val="center"/>
            <w:hideMark/>
          </w:tcPr>
          <w:p w14:paraId="2272ADAD" w14:textId="77777777" w:rsidR="0040183C" w:rsidRPr="0040183C" w:rsidRDefault="0040183C" w:rsidP="00D654CE">
            <w:pPr>
              <w:keepNext/>
              <w:spacing w:before="0"/>
              <w:jc w:val="center"/>
              <w:rPr>
                <w:lang w:val="en-GB"/>
              </w:rPr>
            </w:pPr>
            <w:proofErr w:type="spellStart"/>
            <w:r w:rsidRPr="0040183C">
              <w:rPr>
                <w:lang w:val="en-GB"/>
              </w:rPr>
              <w:t>EncT</w:t>
            </w:r>
            <w:proofErr w:type="spellEnd"/>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247D9AE5" w14:textId="77777777" w:rsidR="0040183C" w:rsidRPr="0040183C" w:rsidRDefault="0040183C" w:rsidP="00D654CE">
            <w:pPr>
              <w:keepNext/>
              <w:spacing w:before="0"/>
              <w:jc w:val="center"/>
              <w:rPr>
                <w:lang w:val="en-GB"/>
              </w:rPr>
            </w:pPr>
            <w:proofErr w:type="spellStart"/>
            <w:r w:rsidRPr="0040183C">
              <w:rPr>
                <w:lang w:val="en-GB"/>
              </w:rPr>
              <w:t>DecT</w:t>
            </w:r>
            <w:proofErr w:type="spellEnd"/>
          </w:p>
        </w:tc>
      </w:tr>
      <w:tr w:rsidR="0040183C" w:rsidRPr="0040183C" w14:paraId="0FA18569" w14:textId="77777777" w:rsidTr="00D654CE">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E11650F" w14:textId="77777777" w:rsidR="0040183C" w:rsidRPr="0040183C" w:rsidRDefault="0040183C" w:rsidP="00D654CE">
            <w:pPr>
              <w:keepNext/>
              <w:spacing w:before="0"/>
              <w:rPr>
                <w:lang w:val="en-GB"/>
              </w:rPr>
            </w:pPr>
            <w:r w:rsidRPr="0040183C">
              <w:rPr>
                <w:lang w:val="en-GB"/>
              </w:rPr>
              <w:t>PQ444</w:t>
            </w:r>
          </w:p>
        </w:tc>
        <w:tc>
          <w:tcPr>
            <w:tcW w:w="900" w:type="dxa"/>
            <w:tcBorders>
              <w:top w:val="nil"/>
              <w:left w:val="single" w:sz="8" w:space="0" w:color="auto"/>
              <w:bottom w:val="nil"/>
              <w:right w:val="nil"/>
            </w:tcBorders>
            <w:shd w:val="clear" w:color="000000" w:fill="CCFFCC"/>
            <w:noWrap/>
            <w:vAlign w:val="center"/>
            <w:hideMark/>
          </w:tcPr>
          <w:p w14:paraId="3C5ECD10" w14:textId="77777777" w:rsidR="0040183C" w:rsidRPr="0040183C" w:rsidRDefault="0040183C" w:rsidP="00D654CE">
            <w:pPr>
              <w:keepNext/>
              <w:spacing w:before="0"/>
              <w:jc w:val="center"/>
              <w:rPr>
                <w:lang w:val="en-GB"/>
              </w:rPr>
            </w:pPr>
            <w:r w:rsidRPr="0040183C">
              <w:rPr>
                <w:lang w:val="en-GB"/>
              </w:rPr>
              <w:t>-7.28%</w:t>
            </w:r>
          </w:p>
        </w:tc>
        <w:tc>
          <w:tcPr>
            <w:tcW w:w="900" w:type="dxa"/>
            <w:tcBorders>
              <w:top w:val="nil"/>
              <w:left w:val="nil"/>
              <w:bottom w:val="nil"/>
              <w:right w:val="nil"/>
            </w:tcBorders>
            <w:shd w:val="clear" w:color="000000" w:fill="CCFFCC"/>
            <w:noWrap/>
            <w:vAlign w:val="center"/>
            <w:hideMark/>
          </w:tcPr>
          <w:p w14:paraId="1BEDBCC6" w14:textId="77777777" w:rsidR="0040183C" w:rsidRPr="0040183C" w:rsidRDefault="0040183C" w:rsidP="00D654CE">
            <w:pPr>
              <w:keepNext/>
              <w:spacing w:before="0"/>
              <w:jc w:val="center"/>
              <w:rPr>
                <w:lang w:val="en-GB"/>
              </w:rPr>
            </w:pPr>
            <w:r w:rsidRPr="0040183C">
              <w:rPr>
                <w:lang w:val="en-GB"/>
              </w:rPr>
              <w:t>-8.43%</w:t>
            </w:r>
          </w:p>
        </w:tc>
        <w:tc>
          <w:tcPr>
            <w:tcW w:w="900" w:type="dxa"/>
            <w:tcBorders>
              <w:top w:val="nil"/>
              <w:left w:val="nil"/>
              <w:bottom w:val="nil"/>
              <w:right w:val="single" w:sz="8" w:space="0" w:color="auto"/>
            </w:tcBorders>
            <w:shd w:val="clear" w:color="000000" w:fill="CCFFCC"/>
            <w:noWrap/>
            <w:vAlign w:val="center"/>
            <w:hideMark/>
          </w:tcPr>
          <w:p w14:paraId="0A6FC93B" w14:textId="77777777" w:rsidR="0040183C" w:rsidRPr="0040183C" w:rsidRDefault="0040183C" w:rsidP="00D654CE">
            <w:pPr>
              <w:keepNext/>
              <w:spacing w:before="0"/>
              <w:jc w:val="center"/>
              <w:rPr>
                <w:lang w:val="en-GB"/>
              </w:rPr>
            </w:pPr>
            <w:r w:rsidRPr="0040183C">
              <w:rPr>
                <w:lang w:val="en-GB"/>
              </w:rPr>
              <w:t>-9.16%</w:t>
            </w:r>
          </w:p>
        </w:tc>
        <w:tc>
          <w:tcPr>
            <w:tcW w:w="900" w:type="dxa"/>
            <w:tcBorders>
              <w:top w:val="nil"/>
              <w:left w:val="nil"/>
              <w:bottom w:val="nil"/>
              <w:right w:val="nil"/>
            </w:tcBorders>
            <w:shd w:val="clear" w:color="auto" w:fill="auto"/>
            <w:noWrap/>
            <w:vAlign w:val="center"/>
            <w:hideMark/>
          </w:tcPr>
          <w:p w14:paraId="7D8792FA" w14:textId="77777777" w:rsidR="0040183C" w:rsidRPr="0040183C" w:rsidRDefault="0040183C" w:rsidP="00D654CE">
            <w:pPr>
              <w:keepNext/>
              <w:spacing w:before="0"/>
              <w:jc w:val="center"/>
              <w:rPr>
                <w:lang w:val="en-GB"/>
              </w:rPr>
            </w:pPr>
            <w:r w:rsidRPr="0040183C">
              <w:rPr>
                <w:lang w:val="en-GB"/>
              </w:rPr>
              <w:t>3221%</w:t>
            </w:r>
          </w:p>
        </w:tc>
        <w:tc>
          <w:tcPr>
            <w:tcW w:w="900" w:type="dxa"/>
            <w:tcBorders>
              <w:top w:val="nil"/>
              <w:left w:val="nil"/>
              <w:bottom w:val="nil"/>
              <w:right w:val="single" w:sz="8" w:space="0" w:color="auto"/>
            </w:tcBorders>
            <w:shd w:val="clear" w:color="auto" w:fill="auto"/>
            <w:noWrap/>
            <w:vAlign w:val="center"/>
            <w:hideMark/>
          </w:tcPr>
          <w:p w14:paraId="551E8A03" w14:textId="77777777" w:rsidR="0040183C" w:rsidRPr="0040183C" w:rsidRDefault="0040183C" w:rsidP="00D654CE">
            <w:pPr>
              <w:keepNext/>
              <w:spacing w:before="0"/>
              <w:jc w:val="center"/>
              <w:rPr>
                <w:lang w:val="en-GB"/>
              </w:rPr>
            </w:pPr>
            <w:r w:rsidRPr="0040183C">
              <w:rPr>
                <w:lang w:val="en-GB"/>
              </w:rPr>
              <w:t>169%</w:t>
            </w:r>
          </w:p>
        </w:tc>
      </w:tr>
      <w:tr w:rsidR="0040183C" w:rsidRPr="0040183C" w14:paraId="7EC85DDB" w14:textId="77777777" w:rsidTr="00D654CE">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4287CB56" w14:textId="77777777" w:rsidR="0040183C" w:rsidRPr="0040183C" w:rsidRDefault="0040183C" w:rsidP="00D654CE">
            <w:pPr>
              <w:keepNext/>
              <w:spacing w:before="0"/>
              <w:rPr>
                <w:lang w:val="en-GB"/>
              </w:rPr>
            </w:pPr>
            <w:r w:rsidRPr="0040183C">
              <w:rPr>
                <w:lang w:val="en-GB"/>
              </w:rPr>
              <w:t>PQ422</w:t>
            </w:r>
          </w:p>
        </w:tc>
        <w:tc>
          <w:tcPr>
            <w:tcW w:w="900" w:type="dxa"/>
            <w:tcBorders>
              <w:top w:val="nil"/>
              <w:left w:val="single" w:sz="8" w:space="0" w:color="auto"/>
              <w:bottom w:val="nil"/>
              <w:right w:val="nil"/>
            </w:tcBorders>
            <w:shd w:val="clear" w:color="000000" w:fill="CCFFCC"/>
            <w:noWrap/>
            <w:vAlign w:val="center"/>
            <w:hideMark/>
          </w:tcPr>
          <w:p w14:paraId="6E9072F0" w14:textId="77777777" w:rsidR="0040183C" w:rsidRPr="0040183C" w:rsidRDefault="0040183C" w:rsidP="00D654CE">
            <w:pPr>
              <w:keepNext/>
              <w:spacing w:before="0"/>
              <w:jc w:val="center"/>
              <w:rPr>
                <w:lang w:val="en-GB"/>
              </w:rPr>
            </w:pPr>
            <w:r w:rsidRPr="0040183C">
              <w:rPr>
                <w:lang w:val="en-GB"/>
              </w:rPr>
              <w:t>-9.94%</w:t>
            </w:r>
          </w:p>
        </w:tc>
        <w:tc>
          <w:tcPr>
            <w:tcW w:w="900" w:type="dxa"/>
            <w:tcBorders>
              <w:top w:val="nil"/>
              <w:left w:val="nil"/>
              <w:bottom w:val="nil"/>
              <w:right w:val="nil"/>
            </w:tcBorders>
            <w:shd w:val="clear" w:color="000000" w:fill="CCFFCC"/>
            <w:noWrap/>
            <w:vAlign w:val="center"/>
            <w:hideMark/>
          </w:tcPr>
          <w:p w14:paraId="36965314" w14:textId="77777777" w:rsidR="0040183C" w:rsidRPr="0040183C" w:rsidRDefault="0040183C" w:rsidP="00D654CE">
            <w:pPr>
              <w:keepNext/>
              <w:spacing w:before="0"/>
              <w:jc w:val="center"/>
              <w:rPr>
                <w:lang w:val="en-GB"/>
              </w:rPr>
            </w:pPr>
            <w:r w:rsidRPr="0040183C">
              <w:rPr>
                <w:lang w:val="en-GB"/>
              </w:rPr>
              <w:t>-14.14%</w:t>
            </w:r>
          </w:p>
        </w:tc>
        <w:tc>
          <w:tcPr>
            <w:tcW w:w="900" w:type="dxa"/>
            <w:tcBorders>
              <w:top w:val="nil"/>
              <w:left w:val="nil"/>
              <w:bottom w:val="nil"/>
              <w:right w:val="single" w:sz="8" w:space="0" w:color="auto"/>
            </w:tcBorders>
            <w:shd w:val="clear" w:color="000000" w:fill="CCFFCC"/>
            <w:noWrap/>
            <w:vAlign w:val="center"/>
            <w:hideMark/>
          </w:tcPr>
          <w:p w14:paraId="3FFE03B4" w14:textId="77777777" w:rsidR="0040183C" w:rsidRPr="0040183C" w:rsidRDefault="0040183C" w:rsidP="00D654CE">
            <w:pPr>
              <w:keepNext/>
              <w:spacing w:before="0"/>
              <w:jc w:val="center"/>
              <w:rPr>
                <w:lang w:val="en-GB"/>
              </w:rPr>
            </w:pPr>
            <w:r w:rsidRPr="0040183C">
              <w:rPr>
                <w:lang w:val="en-GB"/>
              </w:rPr>
              <w:t>-14.75%</w:t>
            </w:r>
          </w:p>
        </w:tc>
        <w:tc>
          <w:tcPr>
            <w:tcW w:w="900" w:type="dxa"/>
            <w:tcBorders>
              <w:top w:val="nil"/>
              <w:left w:val="nil"/>
              <w:bottom w:val="nil"/>
              <w:right w:val="nil"/>
            </w:tcBorders>
            <w:shd w:val="clear" w:color="auto" w:fill="auto"/>
            <w:noWrap/>
            <w:vAlign w:val="center"/>
            <w:hideMark/>
          </w:tcPr>
          <w:p w14:paraId="0EE0D747" w14:textId="77777777" w:rsidR="0040183C" w:rsidRPr="0040183C" w:rsidRDefault="0040183C" w:rsidP="00D654CE">
            <w:pPr>
              <w:keepNext/>
              <w:spacing w:before="0"/>
              <w:jc w:val="center"/>
              <w:rPr>
                <w:lang w:val="en-GB"/>
              </w:rPr>
            </w:pPr>
            <w:r w:rsidRPr="0040183C">
              <w:rPr>
                <w:lang w:val="en-GB"/>
              </w:rPr>
              <w:t>2743%</w:t>
            </w:r>
          </w:p>
        </w:tc>
        <w:tc>
          <w:tcPr>
            <w:tcW w:w="900" w:type="dxa"/>
            <w:tcBorders>
              <w:top w:val="nil"/>
              <w:left w:val="nil"/>
              <w:bottom w:val="nil"/>
              <w:right w:val="single" w:sz="8" w:space="0" w:color="auto"/>
            </w:tcBorders>
            <w:shd w:val="clear" w:color="auto" w:fill="auto"/>
            <w:noWrap/>
            <w:vAlign w:val="center"/>
            <w:hideMark/>
          </w:tcPr>
          <w:p w14:paraId="62AF6BD3" w14:textId="77777777" w:rsidR="0040183C" w:rsidRPr="0040183C" w:rsidRDefault="0040183C" w:rsidP="00D654CE">
            <w:pPr>
              <w:keepNext/>
              <w:spacing w:before="0"/>
              <w:jc w:val="center"/>
              <w:rPr>
                <w:lang w:val="en-GB"/>
              </w:rPr>
            </w:pPr>
            <w:r w:rsidRPr="0040183C">
              <w:rPr>
                <w:lang w:val="en-GB"/>
              </w:rPr>
              <w:t>165%</w:t>
            </w:r>
          </w:p>
        </w:tc>
      </w:tr>
      <w:tr w:rsidR="0040183C" w:rsidRPr="0040183C" w14:paraId="23405401" w14:textId="77777777" w:rsidTr="00D654CE">
        <w:trPr>
          <w:trHeight w:val="255"/>
        </w:trPr>
        <w:tc>
          <w:tcPr>
            <w:tcW w:w="164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67C5A373" w14:textId="77777777" w:rsidR="0040183C" w:rsidRPr="0040183C" w:rsidRDefault="0040183C" w:rsidP="00D654CE">
            <w:pPr>
              <w:spacing w:before="0"/>
              <w:rPr>
                <w:b/>
                <w:bCs/>
                <w:lang w:val="en-GB"/>
              </w:rPr>
            </w:pPr>
            <w:r w:rsidRPr="0040183C">
              <w:rPr>
                <w:b/>
                <w:bCs/>
                <w:lang w:val="en-GB"/>
              </w:rPr>
              <w:t xml:space="preserve">Overall </w:t>
            </w:r>
          </w:p>
        </w:tc>
        <w:tc>
          <w:tcPr>
            <w:tcW w:w="900" w:type="dxa"/>
            <w:tcBorders>
              <w:top w:val="single" w:sz="8" w:space="0" w:color="auto"/>
              <w:left w:val="single" w:sz="8" w:space="0" w:color="auto"/>
              <w:bottom w:val="single" w:sz="8" w:space="0" w:color="auto"/>
              <w:right w:val="nil"/>
            </w:tcBorders>
            <w:shd w:val="clear" w:color="000000" w:fill="CCFFCC"/>
            <w:noWrap/>
            <w:vAlign w:val="center"/>
            <w:hideMark/>
          </w:tcPr>
          <w:p w14:paraId="241C6D96" w14:textId="77777777" w:rsidR="0040183C" w:rsidRPr="0040183C" w:rsidRDefault="0040183C" w:rsidP="00D654CE">
            <w:pPr>
              <w:spacing w:before="0"/>
              <w:jc w:val="center"/>
              <w:rPr>
                <w:lang w:val="en-GB"/>
              </w:rPr>
            </w:pPr>
            <w:r w:rsidRPr="0040183C">
              <w:rPr>
                <w:lang w:val="en-GB"/>
              </w:rPr>
              <w:t>-8.61%</w:t>
            </w:r>
          </w:p>
        </w:tc>
        <w:tc>
          <w:tcPr>
            <w:tcW w:w="900" w:type="dxa"/>
            <w:tcBorders>
              <w:top w:val="single" w:sz="8" w:space="0" w:color="auto"/>
              <w:left w:val="nil"/>
              <w:bottom w:val="single" w:sz="8" w:space="0" w:color="auto"/>
              <w:right w:val="nil"/>
            </w:tcBorders>
            <w:shd w:val="clear" w:color="000000" w:fill="CCFFCC"/>
            <w:noWrap/>
            <w:vAlign w:val="center"/>
            <w:hideMark/>
          </w:tcPr>
          <w:p w14:paraId="71A4E22A" w14:textId="77777777" w:rsidR="0040183C" w:rsidRPr="0040183C" w:rsidRDefault="0040183C" w:rsidP="00D654CE">
            <w:pPr>
              <w:spacing w:before="0"/>
              <w:jc w:val="center"/>
              <w:rPr>
                <w:lang w:val="en-GB"/>
              </w:rPr>
            </w:pPr>
            <w:r w:rsidRPr="0040183C">
              <w:rPr>
                <w:lang w:val="en-GB"/>
              </w:rPr>
              <w:t>-11.28%</w:t>
            </w:r>
          </w:p>
        </w:tc>
        <w:tc>
          <w:tcPr>
            <w:tcW w:w="900" w:type="dxa"/>
            <w:tcBorders>
              <w:top w:val="single" w:sz="8" w:space="0" w:color="auto"/>
              <w:left w:val="nil"/>
              <w:bottom w:val="single" w:sz="8" w:space="0" w:color="auto"/>
              <w:right w:val="single" w:sz="8" w:space="0" w:color="auto"/>
            </w:tcBorders>
            <w:shd w:val="clear" w:color="000000" w:fill="CCFFCC"/>
            <w:noWrap/>
            <w:vAlign w:val="center"/>
            <w:hideMark/>
          </w:tcPr>
          <w:p w14:paraId="5D855AD2" w14:textId="77777777" w:rsidR="0040183C" w:rsidRPr="0040183C" w:rsidRDefault="0040183C" w:rsidP="00D654CE">
            <w:pPr>
              <w:spacing w:before="0"/>
              <w:jc w:val="center"/>
              <w:rPr>
                <w:lang w:val="en-GB"/>
              </w:rPr>
            </w:pPr>
            <w:r w:rsidRPr="0040183C">
              <w:rPr>
                <w:lang w:val="en-GB"/>
              </w:rPr>
              <w:t>-11.96%</w:t>
            </w:r>
          </w:p>
        </w:tc>
        <w:tc>
          <w:tcPr>
            <w:tcW w:w="900" w:type="dxa"/>
            <w:tcBorders>
              <w:top w:val="single" w:sz="8" w:space="0" w:color="auto"/>
              <w:left w:val="nil"/>
              <w:bottom w:val="single" w:sz="8" w:space="0" w:color="auto"/>
              <w:right w:val="nil"/>
            </w:tcBorders>
            <w:shd w:val="clear" w:color="auto" w:fill="auto"/>
            <w:noWrap/>
            <w:vAlign w:val="center"/>
            <w:hideMark/>
          </w:tcPr>
          <w:p w14:paraId="5FFA03FA" w14:textId="77777777" w:rsidR="0040183C" w:rsidRPr="0040183C" w:rsidRDefault="0040183C" w:rsidP="00D654CE">
            <w:pPr>
              <w:spacing w:before="0"/>
              <w:jc w:val="center"/>
              <w:rPr>
                <w:lang w:val="en-GB"/>
              </w:rPr>
            </w:pPr>
            <w:r w:rsidRPr="0040183C">
              <w:rPr>
                <w:lang w:val="en-GB"/>
              </w:rPr>
              <w:t>2982%</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157777EC" w14:textId="77777777" w:rsidR="0040183C" w:rsidRPr="0040183C" w:rsidRDefault="0040183C" w:rsidP="00D654CE">
            <w:pPr>
              <w:spacing w:before="0"/>
              <w:jc w:val="center"/>
              <w:rPr>
                <w:lang w:val="en-GB"/>
              </w:rPr>
            </w:pPr>
            <w:r w:rsidRPr="0040183C">
              <w:rPr>
                <w:lang w:val="en-GB"/>
              </w:rPr>
              <w:t>167%</w:t>
            </w:r>
          </w:p>
        </w:tc>
      </w:tr>
      <w:tr w:rsidR="0040183C" w:rsidRPr="0040183C" w14:paraId="5BBA2F35" w14:textId="77777777" w:rsidTr="00D654CE">
        <w:trPr>
          <w:trHeight w:val="255"/>
        </w:trPr>
        <w:tc>
          <w:tcPr>
            <w:tcW w:w="1640" w:type="dxa"/>
            <w:tcBorders>
              <w:top w:val="single" w:sz="8" w:space="0" w:color="auto"/>
              <w:left w:val="nil"/>
              <w:right w:val="nil"/>
            </w:tcBorders>
            <w:shd w:val="clear" w:color="auto" w:fill="auto"/>
            <w:noWrap/>
            <w:vAlign w:val="center"/>
            <w:hideMark/>
          </w:tcPr>
          <w:p w14:paraId="75E377D6" w14:textId="77777777" w:rsidR="0040183C" w:rsidRPr="0040183C" w:rsidRDefault="0040183C" w:rsidP="00D654CE">
            <w:pPr>
              <w:spacing w:before="0"/>
              <w:rPr>
                <w:lang w:val="en-GB"/>
              </w:rPr>
            </w:pPr>
          </w:p>
        </w:tc>
        <w:tc>
          <w:tcPr>
            <w:tcW w:w="900" w:type="dxa"/>
            <w:tcBorders>
              <w:top w:val="single" w:sz="8" w:space="0" w:color="auto"/>
              <w:left w:val="nil"/>
              <w:right w:val="nil"/>
            </w:tcBorders>
            <w:shd w:val="clear" w:color="auto" w:fill="auto"/>
            <w:noWrap/>
            <w:vAlign w:val="center"/>
            <w:hideMark/>
          </w:tcPr>
          <w:p w14:paraId="327945E7" w14:textId="77777777" w:rsidR="0040183C" w:rsidRPr="0040183C" w:rsidRDefault="0040183C" w:rsidP="00D654CE">
            <w:pPr>
              <w:spacing w:before="0"/>
              <w:jc w:val="center"/>
              <w:rPr>
                <w:lang w:val="en-GB"/>
              </w:rPr>
            </w:pPr>
          </w:p>
        </w:tc>
        <w:tc>
          <w:tcPr>
            <w:tcW w:w="900" w:type="dxa"/>
            <w:tcBorders>
              <w:top w:val="nil"/>
              <w:left w:val="nil"/>
              <w:bottom w:val="nil"/>
              <w:right w:val="nil"/>
            </w:tcBorders>
            <w:shd w:val="clear" w:color="auto" w:fill="auto"/>
            <w:noWrap/>
            <w:vAlign w:val="center"/>
            <w:hideMark/>
          </w:tcPr>
          <w:p w14:paraId="717B7DD1" w14:textId="77777777" w:rsidR="0040183C" w:rsidRPr="0040183C" w:rsidRDefault="0040183C" w:rsidP="00D654CE">
            <w:pPr>
              <w:spacing w:before="0"/>
              <w:jc w:val="center"/>
              <w:rPr>
                <w:lang w:val="en-GB"/>
              </w:rPr>
            </w:pPr>
          </w:p>
        </w:tc>
        <w:tc>
          <w:tcPr>
            <w:tcW w:w="900" w:type="dxa"/>
            <w:tcBorders>
              <w:top w:val="nil"/>
              <w:left w:val="nil"/>
              <w:bottom w:val="nil"/>
              <w:right w:val="nil"/>
            </w:tcBorders>
            <w:shd w:val="clear" w:color="auto" w:fill="auto"/>
            <w:noWrap/>
            <w:vAlign w:val="center"/>
            <w:hideMark/>
          </w:tcPr>
          <w:p w14:paraId="29969F08" w14:textId="77777777" w:rsidR="0040183C" w:rsidRPr="0040183C" w:rsidRDefault="0040183C" w:rsidP="00D654CE">
            <w:pPr>
              <w:spacing w:before="0"/>
              <w:jc w:val="center"/>
              <w:rPr>
                <w:lang w:val="en-GB"/>
              </w:rPr>
            </w:pPr>
          </w:p>
        </w:tc>
        <w:tc>
          <w:tcPr>
            <w:tcW w:w="900" w:type="dxa"/>
            <w:tcBorders>
              <w:top w:val="nil"/>
              <w:left w:val="nil"/>
              <w:bottom w:val="nil"/>
              <w:right w:val="nil"/>
            </w:tcBorders>
            <w:shd w:val="clear" w:color="auto" w:fill="auto"/>
            <w:noWrap/>
            <w:vAlign w:val="center"/>
            <w:hideMark/>
          </w:tcPr>
          <w:p w14:paraId="125FC329" w14:textId="77777777" w:rsidR="0040183C" w:rsidRPr="0040183C" w:rsidRDefault="0040183C" w:rsidP="00D654CE">
            <w:pPr>
              <w:spacing w:before="0"/>
              <w:jc w:val="center"/>
              <w:rPr>
                <w:lang w:val="en-GB"/>
              </w:rPr>
            </w:pPr>
          </w:p>
        </w:tc>
        <w:tc>
          <w:tcPr>
            <w:tcW w:w="900" w:type="dxa"/>
            <w:tcBorders>
              <w:top w:val="nil"/>
              <w:left w:val="nil"/>
              <w:bottom w:val="nil"/>
              <w:right w:val="nil"/>
            </w:tcBorders>
            <w:shd w:val="clear" w:color="auto" w:fill="auto"/>
            <w:noWrap/>
            <w:vAlign w:val="center"/>
            <w:hideMark/>
          </w:tcPr>
          <w:p w14:paraId="7ECEB9C8" w14:textId="77777777" w:rsidR="0040183C" w:rsidRPr="0040183C" w:rsidRDefault="0040183C" w:rsidP="00D654CE">
            <w:pPr>
              <w:spacing w:before="0"/>
              <w:jc w:val="center"/>
              <w:rPr>
                <w:lang w:val="en-GB"/>
              </w:rPr>
            </w:pPr>
          </w:p>
        </w:tc>
      </w:tr>
      <w:tr w:rsidR="0040183C" w:rsidRPr="0040183C" w14:paraId="27BF855D" w14:textId="77777777" w:rsidTr="00D654CE">
        <w:trPr>
          <w:trHeight w:val="255"/>
        </w:trPr>
        <w:tc>
          <w:tcPr>
            <w:tcW w:w="1640" w:type="dxa"/>
            <w:tcBorders>
              <w:top w:val="single" w:sz="8" w:space="0" w:color="auto"/>
              <w:left w:val="single" w:sz="8" w:space="0" w:color="auto"/>
              <w:bottom w:val="nil"/>
              <w:right w:val="single" w:sz="4" w:space="0" w:color="auto"/>
            </w:tcBorders>
            <w:shd w:val="clear" w:color="auto" w:fill="auto"/>
            <w:noWrap/>
            <w:vAlign w:val="center"/>
            <w:hideMark/>
          </w:tcPr>
          <w:p w14:paraId="10B1E058" w14:textId="77777777" w:rsidR="0040183C" w:rsidRPr="0040183C" w:rsidRDefault="0040183C" w:rsidP="00D654CE">
            <w:pPr>
              <w:keepNext/>
              <w:spacing w:before="0"/>
              <w:rPr>
                <w:lang w:val="en-GB"/>
              </w:rPr>
            </w:pPr>
            <w:r w:rsidRPr="0040183C">
              <w:rPr>
                <w:lang w:val="en-GB"/>
              </w:rPr>
              <w:t> </w:t>
            </w:r>
          </w:p>
        </w:tc>
        <w:tc>
          <w:tcPr>
            <w:tcW w:w="2700" w:type="dxa"/>
            <w:gridSpan w:val="3"/>
            <w:tcBorders>
              <w:top w:val="single" w:sz="8" w:space="0" w:color="auto"/>
              <w:left w:val="single" w:sz="4" w:space="0" w:color="auto"/>
              <w:bottom w:val="single" w:sz="8" w:space="0" w:color="auto"/>
              <w:right w:val="nil"/>
            </w:tcBorders>
            <w:shd w:val="clear" w:color="auto" w:fill="auto"/>
            <w:noWrap/>
            <w:vAlign w:val="center"/>
            <w:hideMark/>
          </w:tcPr>
          <w:p w14:paraId="12F84C84" w14:textId="7300F1C6" w:rsidR="0040183C" w:rsidRPr="0040183C" w:rsidRDefault="0040183C" w:rsidP="00D654CE">
            <w:pPr>
              <w:keepNext/>
              <w:spacing w:before="0"/>
              <w:jc w:val="center"/>
              <w:rPr>
                <w:b/>
                <w:bCs/>
                <w:lang w:val="en-GB"/>
              </w:rPr>
            </w:pPr>
            <w:r w:rsidRPr="0040183C">
              <w:rPr>
                <w:b/>
                <w:bCs/>
                <w:lang w:val="en-GB"/>
              </w:rPr>
              <w:t>LDB</w:t>
            </w:r>
          </w:p>
        </w:tc>
        <w:tc>
          <w:tcPr>
            <w:tcW w:w="900" w:type="dxa"/>
            <w:tcBorders>
              <w:top w:val="single" w:sz="8" w:space="0" w:color="auto"/>
              <w:left w:val="nil"/>
              <w:bottom w:val="single" w:sz="8" w:space="0" w:color="auto"/>
              <w:right w:val="nil"/>
            </w:tcBorders>
            <w:shd w:val="clear" w:color="auto" w:fill="auto"/>
            <w:noWrap/>
            <w:vAlign w:val="center"/>
            <w:hideMark/>
          </w:tcPr>
          <w:p w14:paraId="5A9C0E70" w14:textId="06483BE8" w:rsidR="0040183C" w:rsidRPr="0040183C" w:rsidRDefault="0040183C" w:rsidP="00D654CE">
            <w:pPr>
              <w:keepNext/>
              <w:spacing w:before="0"/>
              <w:jc w:val="center"/>
              <w:rPr>
                <w:lang w:val="en-GB"/>
              </w:rPr>
            </w:pP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2FE2B827" w14:textId="1C2EFA3E" w:rsidR="0040183C" w:rsidRPr="0040183C" w:rsidRDefault="0040183C" w:rsidP="00D654CE">
            <w:pPr>
              <w:keepNext/>
              <w:spacing w:before="0"/>
              <w:jc w:val="center"/>
              <w:rPr>
                <w:lang w:val="en-GB"/>
              </w:rPr>
            </w:pPr>
          </w:p>
        </w:tc>
      </w:tr>
      <w:tr w:rsidR="0040183C" w:rsidRPr="0040183C" w14:paraId="07E6668D" w14:textId="77777777" w:rsidTr="00D654CE">
        <w:trPr>
          <w:trHeight w:val="255"/>
        </w:trPr>
        <w:tc>
          <w:tcPr>
            <w:tcW w:w="1640" w:type="dxa"/>
            <w:tcBorders>
              <w:top w:val="nil"/>
              <w:left w:val="single" w:sz="8" w:space="0" w:color="auto"/>
              <w:bottom w:val="nil"/>
              <w:right w:val="single" w:sz="4" w:space="0" w:color="auto"/>
            </w:tcBorders>
            <w:shd w:val="clear" w:color="auto" w:fill="auto"/>
            <w:noWrap/>
            <w:vAlign w:val="center"/>
            <w:hideMark/>
          </w:tcPr>
          <w:p w14:paraId="796C086A" w14:textId="77777777" w:rsidR="0040183C" w:rsidRPr="0040183C" w:rsidRDefault="0040183C" w:rsidP="00D654CE">
            <w:pPr>
              <w:keepNext/>
              <w:spacing w:before="0"/>
              <w:rPr>
                <w:lang w:val="en-GB"/>
              </w:rPr>
            </w:pPr>
            <w:r w:rsidRPr="0040183C">
              <w:rPr>
                <w:lang w:val="en-GB"/>
              </w:rPr>
              <w:t> </w:t>
            </w:r>
          </w:p>
        </w:tc>
        <w:tc>
          <w:tcPr>
            <w:tcW w:w="2700" w:type="dxa"/>
            <w:gridSpan w:val="3"/>
            <w:tcBorders>
              <w:top w:val="nil"/>
              <w:left w:val="single" w:sz="4" w:space="0" w:color="auto"/>
              <w:bottom w:val="nil"/>
              <w:right w:val="nil"/>
            </w:tcBorders>
            <w:shd w:val="clear" w:color="auto" w:fill="auto"/>
            <w:noWrap/>
            <w:vAlign w:val="center"/>
            <w:hideMark/>
          </w:tcPr>
          <w:p w14:paraId="408BBD39" w14:textId="0B4680C5" w:rsidR="0040183C" w:rsidRPr="0040183C" w:rsidRDefault="0040183C" w:rsidP="00D654CE">
            <w:pPr>
              <w:keepNext/>
              <w:spacing w:before="0"/>
              <w:jc w:val="center"/>
              <w:rPr>
                <w:b/>
                <w:bCs/>
                <w:lang w:val="en-GB"/>
              </w:rPr>
            </w:pPr>
            <w:r w:rsidRPr="0040183C">
              <w:rPr>
                <w:b/>
                <w:bCs/>
                <w:lang w:val="en-GB"/>
              </w:rPr>
              <w:t>Over HM 16.23</w:t>
            </w:r>
          </w:p>
        </w:tc>
        <w:tc>
          <w:tcPr>
            <w:tcW w:w="900" w:type="dxa"/>
            <w:tcBorders>
              <w:top w:val="nil"/>
              <w:left w:val="nil"/>
              <w:bottom w:val="nil"/>
              <w:right w:val="nil"/>
            </w:tcBorders>
            <w:shd w:val="clear" w:color="auto" w:fill="auto"/>
            <w:noWrap/>
            <w:vAlign w:val="center"/>
            <w:hideMark/>
          </w:tcPr>
          <w:p w14:paraId="4BE71124" w14:textId="2AC6C21C" w:rsidR="0040183C" w:rsidRPr="0040183C" w:rsidRDefault="0040183C" w:rsidP="00D654CE">
            <w:pPr>
              <w:keepNext/>
              <w:spacing w:before="0"/>
              <w:jc w:val="center"/>
              <w:rPr>
                <w:b/>
                <w:bCs/>
                <w:lang w:val="en-GB"/>
              </w:rPr>
            </w:pPr>
          </w:p>
        </w:tc>
        <w:tc>
          <w:tcPr>
            <w:tcW w:w="900" w:type="dxa"/>
            <w:tcBorders>
              <w:top w:val="nil"/>
              <w:left w:val="nil"/>
              <w:bottom w:val="nil"/>
              <w:right w:val="single" w:sz="8" w:space="0" w:color="auto"/>
            </w:tcBorders>
            <w:shd w:val="clear" w:color="auto" w:fill="auto"/>
            <w:noWrap/>
            <w:vAlign w:val="center"/>
            <w:hideMark/>
          </w:tcPr>
          <w:p w14:paraId="7A897F52" w14:textId="26117D05" w:rsidR="0040183C" w:rsidRPr="0040183C" w:rsidRDefault="0040183C" w:rsidP="00D654CE">
            <w:pPr>
              <w:keepNext/>
              <w:spacing w:before="0"/>
              <w:jc w:val="center"/>
              <w:rPr>
                <w:b/>
                <w:bCs/>
                <w:lang w:val="en-GB"/>
              </w:rPr>
            </w:pPr>
          </w:p>
        </w:tc>
      </w:tr>
      <w:tr w:rsidR="0040183C" w:rsidRPr="0040183C" w14:paraId="0C4A3484" w14:textId="77777777" w:rsidTr="00D654CE">
        <w:trPr>
          <w:trHeight w:val="255"/>
        </w:trPr>
        <w:tc>
          <w:tcPr>
            <w:tcW w:w="1640" w:type="dxa"/>
            <w:tcBorders>
              <w:top w:val="nil"/>
              <w:left w:val="single" w:sz="8" w:space="0" w:color="auto"/>
              <w:bottom w:val="single" w:sz="8" w:space="0" w:color="auto"/>
              <w:right w:val="single" w:sz="4" w:space="0" w:color="auto"/>
            </w:tcBorders>
            <w:shd w:val="clear" w:color="auto" w:fill="auto"/>
            <w:noWrap/>
            <w:vAlign w:val="center"/>
            <w:hideMark/>
          </w:tcPr>
          <w:p w14:paraId="2CF8E925" w14:textId="77777777" w:rsidR="0040183C" w:rsidRPr="0040183C" w:rsidRDefault="0040183C" w:rsidP="00D654CE">
            <w:pPr>
              <w:keepNext/>
              <w:spacing w:before="0"/>
              <w:rPr>
                <w:lang w:val="en-GB"/>
              </w:rPr>
            </w:pPr>
            <w:r w:rsidRPr="0040183C">
              <w:rPr>
                <w:lang w:val="en-GB"/>
              </w:rPr>
              <w:t> </w:t>
            </w:r>
          </w:p>
        </w:tc>
        <w:tc>
          <w:tcPr>
            <w:tcW w:w="900" w:type="dxa"/>
            <w:tcBorders>
              <w:top w:val="single" w:sz="8" w:space="0" w:color="auto"/>
              <w:left w:val="single" w:sz="4" w:space="0" w:color="auto"/>
              <w:bottom w:val="single" w:sz="8" w:space="0" w:color="auto"/>
              <w:right w:val="nil"/>
            </w:tcBorders>
            <w:shd w:val="clear" w:color="auto" w:fill="auto"/>
            <w:noWrap/>
            <w:vAlign w:val="bottom"/>
            <w:hideMark/>
          </w:tcPr>
          <w:p w14:paraId="6414F393" w14:textId="77777777" w:rsidR="0040183C" w:rsidRPr="0040183C" w:rsidRDefault="0040183C" w:rsidP="00D654CE">
            <w:pPr>
              <w:keepNext/>
              <w:spacing w:before="0"/>
              <w:jc w:val="center"/>
              <w:rPr>
                <w:lang w:val="en-GB"/>
              </w:rPr>
            </w:pPr>
            <w:proofErr w:type="spellStart"/>
            <w:r w:rsidRPr="0040183C">
              <w:rPr>
                <w:lang w:val="en-GB"/>
              </w:rPr>
              <w:t>psnrY</w:t>
            </w:r>
            <w:proofErr w:type="spellEnd"/>
          </w:p>
        </w:tc>
        <w:tc>
          <w:tcPr>
            <w:tcW w:w="900" w:type="dxa"/>
            <w:tcBorders>
              <w:top w:val="single" w:sz="8" w:space="0" w:color="auto"/>
              <w:left w:val="nil"/>
              <w:bottom w:val="single" w:sz="8" w:space="0" w:color="auto"/>
              <w:right w:val="nil"/>
            </w:tcBorders>
            <w:shd w:val="clear" w:color="auto" w:fill="auto"/>
            <w:noWrap/>
            <w:vAlign w:val="bottom"/>
            <w:hideMark/>
          </w:tcPr>
          <w:p w14:paraId="12D14504" w14:textId="77777777" w:rsidR="0040183C" w:rsidRPr="0040183C" w:rsidRDefault="0040183C" w:rsidP="00D654CE">
            <w:pPr>
              <w:keepNext/>
              <w:spacing w:before="0"/>
              <w:jc w:val="center"/>
              <w:rPr>
                <w:lang w:val="en-GB"/>
              </w:rPr>
            </w:pPr>
            <w:proofErr w:type="spellStart"/>
            <w:r w:rsidRPr="0040183C">
              <w:rPr>
                <w:lang w:val="en-GB"/>
              </w:rPr>
              <w:t>psnrU</w:t>
            </w:r>
            <w:proofErr w:type="spellEnd"/>
          </w:p>
        </w:tc>
        <w:tc>
          <w:tcPr>
            <w:tcW w:w="900" w:type="dxa"/>
            <w:tcBorders>
              <w:top w:val="single" w:sz="8" w:space="0" w:color="auto"/>
              <w:left w:val="nil"/>
              <w:bottom w:val="single" w:sz="8" w:space="0" w:color="auto"/>
              <w:right w:val="single" w:sz="8" w:space="0" w:color="auto"/>
            </w:tcBorders>
            <w:shd w:val="clear" w:color="auto" w:fill="auto"/>
            <w:noWrap/>
            <w:vAlign w:val="bottom"/>
            <w:hideMark/>
          </w:tcPr>
          <w:p w14:paraId="0151728A" w14:textId="77777777" w:rsidR="0040183C" w:rsidRPr="0040183C" w:rsidRDefault="0040183C" w:rsidP="00D654CE">
            <w:pPr>
              <w:keepNext/>
              <w:spacing w:before="0"/>
              <w:jc w:val="center"/>
              <w:rPr>
                <w:lang w:val="en-GB"/>
              </w:rPr>
            </w:pPr>
            <w:proofErr w:type="spellStart"/>
            <w:r w:rsidRPr="0040183C">
              <w:rPr>
                <w:lang w:val="en-GB"/>
              </w:rPr>
              <w:t>psnrV</w:t>
            </w:r>
            <w:proofErr w:type="spellEnd"/>
          </w:p>
        </w:tc>
        <w:tc>
          <w:tcPr>
            <w:tcW w:w="900" w:type="dxa"/>
            <w:tcBorders>
              <w:top w:val="single" w:sz="8" w:space="0" w:color="auto"/>
              <w:left w:val="nil"/>
              <w:bottom w:val="single" w:sz="8" w:space="0" w:color="auto"/>
              <w:right w:val="nil"/>
            </w:tcBorders>
            <w:shd w:val="clear" w:color="auto" w:fill="auto"/>
            <w:noWrap/>
            <w:vAlign w:val="center"/>
            <w:hideMark/>
          </w:tcPr>
          <w:p w14:paraId="2CA3C192" w14:textId="77777777" w:rsidR="0040183C" w:rsidRPr="0040183C" w:rsidRDefault="0040183C" w:rsidP="00D654CE">
            <w:pPr>
              <w:keepNext/>
              <w:spacing w:before="0"/>
              <w:jc w:val="center"/>
              <w:rPr>
                <w:lang w:val="en-GB"/>
              </w:rPr>
            </w:pPr>
            <w:proofErr w:type="spellStart"/>
            <w:r w:rsidRPr="0040183C">
              <w:rPr>
                <w:lang w:val="en-GB"/>
              </w:rPr>
              <w:t>EncT</w:t>
            </w:r>
            <w:proofErr w:type="spellEnd"/>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2145C2AD" w14:textId="77777777" w:rsidR="0040183C" w:rsidRPr="0040183C" w:rsidRDefault="0040183C" w:rsidP="00D654CE">
            <w:pPr>
              <w:keepNext/>
              <w:spacing w:before="0"/>
              <w:jc w:val="center"/>
              <w:rPr>
                <w:lang w:val="en-GB"/>
              </w:rPr>
            </w:pPr>
            <w:proofErr w:type="spellStart"/>
            <w:r w:rsidRPr="0040183C">
              <w:rPr>
                <w:lang w:val="en-GB"/>
              </w:rPr>
              <w:t>DecT</w:t>
            </w:r>
            <w:proofErr w:type="spellEnd"/>
          </w:p>
        </w:tc>
      </w:tr>
      <w:tr w:rsidR="0040183C" w:rsidRPr="0040183C" w14:paraId="07C30636" w14:textId="77777777" w:rsidTr="00D654CE">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5CD56A1" w14:textId="77777777" w:rsidR="0040183C" w:rsidRPr="0040183C" w:rsidRDefault="0040183C" w:rsidP="00D654CE">
            <w:pPr>
              <w:keepNext/>
              <w:spacing w:before="0"/>
              <w:rPr>
                <w:lang w:val="en-GB"/>
              </w:rPr>
            </w:pPr>
            <w:r w:rsidRPr="0040183C">
              <w:rPr>
                <w:lang w:val="en-GB"/>
              </w:rPr>
              <w:t>PQ444</w:t>
            </w:r>
          </w:p>
        </w:tc>
        <w:tc>
          <w:tcPr>
            <w:tcW w:w="900" w:type="dxa"/>
            <w:tcBorders>
              <w:top w:val="nil"/>
              <w:left w:val="single" w:sz="8" w:space="0" w:color="auto"/>
              <w:bottom w:val="nil"/>
              <w:right w:val="nil"/>
            </w:tcBorders>
            <w:shd w:val="clear" w:color="000000" w:fill="CCFFCC"/>
            <w:noWrap/>
            <w:vAlign w:val="center"/>
            <w:hideMark/>
          </w:tcPr>
          <w:p w14:paraId="01810FD5" w14:textId="77777777" w:rsidR="0040183C" w:rsidRPr="0040183C" w:rsidRDefault="0040183C" w:rsidP="00D654CE">
            <w:pPr>
              <w:keepNext/>
              <w:spacing w:before="0"/>
              <w:jc w:val="center"/>
              <w:rPr>
                <w:lang w:val="en-GB"/>
              </w:rPr>
            </w:pPr>
            <w:r w:rsidRPr="0040183C">
              <w:rPr>
                <w:lang w:val="en-GB"/>
              </w:rPr>
              <w:t>-6.73%</w:t>
            </w:r>
          </w:p>
        </w:tc>
        <w:tc>
          <w:tcPr>
            <w:tcW w:w="900" w:type="dxa"/>
            <w:tcBorders>
              <w:top w:val="nil"/>
              <w:left w:val="nil"/>
              <w:bottom w:val="nil"/>
              <w:right w:val="nil"/>
            </w:tcBorders>
            <w:shd w:val="clear" w:color="000000" w:fill="CCFFCC"/>
            <w:noWrap/>
            <w:vAlign w:val="center"/>
            <w:hideMark/>
          </w:tcPr>
          <w:p w14:paraId="4F491616" w14:textId="77777777" w:rsidR="0040183C" w:rsidRPr="0040183C" w:rsidRDefault="0040183C" w:rsidP="00D654CE">
            <w:pPr>
              <w:keepNext/>
              <w:spacing w:before="0"/>
              <w:jc w:val="center"/>
              <w:rPr>
                <w:lang w:val="en-GB"/>
              </w:rPr>
            </w:pPr>
            <w:r w:rsidRPr="0040183C">
              <w:rPr>
                <w:lang w:val="en-GB"/>
              </w:rPr>
              <w:t>-5.00%</w:t>
            </w:r>
          </w:p>
        </w:tc>
        <w:tc>
          <w:tcPr>
            <w:tcW w:w="900" w:type="dxa"/>
            <w:tcBorders>
              <w:top w:val="nil"/>
              <w:left w:val="nil"/>
              <w:bottom w:val="nil"/>
              <w:right w:val="single" w:sz="8" w:space="0" w:color="auto"/>
            </w:tcBorders>
            <w:shd w:val="clear" w:color="000000" w:fill="CCFFCC"/>
            <w:noWrap/>
            <w:vAlign w:val="center"/>
            <w:hideMark/>
          </w:tcPr>
          <w:p w14:paraId="41E138ED" w14:textId="77777777" w:rsidR="0040183C" w:rsidRPr="0040183C" w:rsidRDefault="0040183C" w:rsidP="00D654CE">
            <w:pPr>
              <w:keepNext/>
              <w:spacing w:before="0"/>
              <w:jc w:val="center"/>
              <w:rPr>
                <w:lang w:val="en-GB"/>
              </w:rPr>
            </w:pPr>
            <w:r w:rsidRPr="0040183C">
              <w:rPr>
                <w:lang w:val="en-GB"/>
              </w:rPr>
              <w:t>-6.63%</w:t>
            </w:r>
          </w:p>
        </w:tc>
        <w:tc>
          <w:tcPr>
            <w:tcW w:w="900" w:type="dxa"/>
            <w:tcBorders>
              <w:top w:val="nil"/>
              <w:left w:val="nil"/>
              <w:bottom w:val="nil"/>
              <w:right w:val="nil"/>
            </w:tcBorders>
            <w:shd w:val="clear" w:color="auto" w:fill="auto"/>
            <w:noWrap/>
            <w:vAlign w:val="center"/>
            <w:hideMark/>
          </w:tcPr>
          <w:p w14:paraId="7851AB25" w14:textId="77777777" w:rsidR="0040183C" w:rsidRPr="0040183C" w:rsidRDefault="0040183C" w:rsidP="00D654CE">
            <w:pPr>
              <w:keepNext/>
              <w:spacing w:before="0"/>
              <w:jc w:val="center"/>
              <w:rPr>
                <w:lang w:val="en-GB"/>
              </w:rPr>
            </w:pPr>
            <w:r w:rsidRPr="0040183C">
              <w:rPr>
                <w:lang w:val="en-GB"/>
              </w:rPr>
              <w:t>314%</w:t>
            </w:r>
          </w:p>
        </w:tc>
        <w:tc>
          <w:tcPr>
            <w:tcW w:w="900" w:type="dxa"/>
            <w:tcBorders>
              <w:top w:val="nil"/>
              <w:left w:val="nil"/>
              <w:bottom w:val="nil"/>
              <w:right w:val="single" w:sz="8" w:space="0" w:color="auto"/>
            </w:tcBorders>
            <w:shd w:val="clear" w:color="auto" w:fill="auto"/>
            <w:noWrap/>
            <w:vAlign w:val="center"/>
            <w:hideMark/>
          </w:tcPr>
          <w:p w14:paraId="701F9C7B" w14:textId="77777777" w:rsidR="0040183C" w:rsidRPr="0040183C" w:rsidRDefault="0040183C" w:rsidP="00D654CE">
            <w:pPr>
              <w:keepNext/>
              <w:spacing w:before="0"/>
              <w:jc w:val="center"/>
              <w:rPr>
                <w:lang w:val="en-GB"/>
              </w:rPr>
            </w:pPr>
            <w:r w:rsidRPr="0040183C">
              <w:rPr>
                <w:lang w:val="en-GB"/>
              </w:rPr>
              <w:t>167%</w:t>
            </w:r>
          </w:p>
        </w:tc>
      </w:tr>
      <w:tr w:rsidR="0040183C" w:rsidRPr="0040183C" w14:paraId="0CEBC069" w14:textId="77777777" w:rsidTr="00D654CE">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5FD1EBE7" w14:textId="77777777" w:rsidR="0040183C" w:rsidRPr="0040183C" w:rsidRDefault="0040183C" w:rsidP="00D654CE">
            <w:pPr>
              <w:keepNext/>
              <w:spacing w:before="0"/>
              <w:rPr>
                <w:lang w:val="en-GB"/>
              </w:rPr>
            </w:pPr>
            <w:r w:rsidRPr="0040183C">
              <w:rPr>
                <w:lang w:val="en-GB"/>
              </w:rPr>
              <w:t>PQ422</w:t>
            </w:r>
          </w:p>
        </w:tc>
        <w:tc>
          <w:tcPr>
            <w:tcW w:w="900" w:type="dxa"/>
            <w:tcBorders>
              <w:top w:val="nil"/>
              <w:left w:val="single" w:sz="8" w:space="0" w:color="auto"/>
              <w:bottom w:val="nil"/>
              <w:right w:val="nil"/>
            </w:tcBorders>
            <w:shd w:val="clear" w:color="000000" w:fill="CCFFCC"/>
            <w:noWrap/>
            <w:vAlign w:val="center"/>
            <w:hideMark/>
          </w:tcPr>
          <w:p w14:paraId="1353F628" w14:textId="77777777" w:rsidR="0040183C" w:rsidRPr="0040183C" w:rsidRDefault="0040183C" w:rsidP="00D654CE">
            <w:pPr>
              <w:keepNext/>
              <w:spacing w:before="0"/>
              <w:jc w:val="center"/>
              <w:rPr>
                <w:lang w:val="en-GB"/>
              </w:rPr>
            </w:pPr>
            <w:r w:rsidRPr="0040183C">
              <w:rPr>
                <w:lang w:val="en-GB"/>
              </w:rPr>
              <w:t>-7.95%</w:t>
            </w:r>
          </w:p>
        </w:tc>
        <w:tc>
          <w:tcPr>
            <w:tcW w:w="900" w:type="dxa"/>
            <w:tcBorders>
              <w:top w:val="nil"/>
              <w:left w:val="nil"/>
              <w:bottom w:val="nil"/>
              <w:right w:val="nil"/>
            </w:tcBorders>
            <w:shd w:val="clear" w:color="000000" w:fill="CCFFCC"/>
            <w:noWrap/>
            <w:vAlign w:val="center"/>
            <w:hideMark/>
          </w:tcPr>
          <w:p w14:paraId="17170BF7" w14:textId="77777777" w:rsidR="0040183C" w:rsidRPr="0040183C" w:rsidRDefault="0040183C" w:rsidP="00D654CE">
            <w:pPr>
              <w:keepNext/>
              <w:spacing w:before="0"/>
              <w:jc w:val="center"/>
              <w:rPr>
                <w:lang w:val="en-GB"/>
              </w:rPr>
            </w:pPr>
            <w:r w:rsidRPr="0040183C">
              <w:rPr>
                <w:lang w:val="en-GB"/>
              </w:rPr>
              <w:t>-11.75%</w:t>
            </w:r>
          </w:p>
        </w:tc>
        <w:tc>
          <w:tcPr>
            <w:tcW w:w="900" w:type="dxa"/>
            <w:tcBorders>
              <w:top w:val="nil"/>
              <w:left w:val="nil"/>
              <w:bottom w:val="nil"/>
              <w:right w:val="single" w:sz="8" w:space="0" w:color="auto"/>
            </w:tcBorders>
            <w:shd w:val="clear" w:color="000000" w:fill="CCFFCC"/>
            <w:noWrap/>
            <w:vAlign w:val="center"/>
            <w:hideMark/>
          </w:tcPr>
          <w:p w14:paraId="6A32B561" w14:textId="77777777" w:rsidR="0040183C" w:rsidRPr="0040183C" w:rsidRDefault="0040183C" w:rsidP="00D654CE">
            <w:pPr>
              <w:keepNext/>
              <w:spacing w:before="0"/>
              <w:jc w:val="center"/>
              <w:rPr>
                <w:lang w:val="en-GB"/>
              </w:rPr>
            </w:pPr>
            <w:r w:rsidRPr="0040183C">
              <w:rPr>
                <w:lang w:val="en-GB"/>
              </w:rPr>
              <w:t>-12.42%</w:t>
            </w:r>
          </w:p>
        </w:tc>
        <w:tc>
          <w:tcPr>
            <w:tcW w:w="900" w:type="dxa"/>
            <w:tcBorders>
              <w:top w:val="nil"/>
              <w:left w:val="nil"/>
              <w:bottom w:val="nil"/>
              <w:right w:val="nil"/>
            </w:tcBorders>
            <w:shd w:val="clear" w:color="auto" w:fill="auto"/>
            <w:noWrap/>
            <w:vAlign w:val="center"/>
            <w:hideMark/>
          </w:tcPr>
          <w:p w14:paraId="36654259" w14:textId="77777777" w:rsidR="0040183C" w:rsidRPr="0040183C" w:rsidRDefault="0040183C" w:rsidP="00D654CE">
            <w:pPr>
              <w:keepNext/>
              <w:spacing w:before="0"/>
              <w:jc w:val="center"/>
              <w:rPr>
                <w:lang w:val="en-GB"/>
              </w:rPr>
            </w:pPr>
            <w:r w:rsidRPr="0040183C">
              <w:rPr>
                <w:lang w:val="en-GB"/>
              </w:rPr>
              <w:t>413%</w:t>
            </w:r>
          </w:p>
        </w:tc>
        <w:tc>
          <w:tcPr>
            <w:tcW w:w="900" w:type="dxa"/>
            <w:tcBorders>
              <w:top w:val="nil"/>
              <w:left w:val="nil"/>
              <w:bottom w:val="nil"/>
              <w:right w:val="single" w:sz="8" w:space="0" w:color="auto"/>
            </w:tcBorders>
            <w:shd w:val="clear" w:color="auto" w:fill="auto"/>
            <w:noWrap/>
            <w:vAlign w:val="center"/>
            <w:hideMark/>
          </w:tcPr>
          <w:p w14:paraId="65AF30B0" w14:textId="77777777" w:rsidR="0040183C" w:rsidRPr="0040183C" w:rsidRDefault="0040183C" w:rsidP="00D654CE">
            <w:pPr>
              <w:keepNext/>
              <w:spacing w:before="0"/>
              <w:jc w:val="center"/>
              <w:rPr>
                <w:lang w:val="en-GB"/>
              </w:rPr>
            </w:pPr>
            <w:r w:rsidRPr="0040183C">
              <w:rPr>
                <w:lang w:val="en-GB"/>
              </w:rPr>
              <w:t>165%</w:t>
            </w:r>
          </w:p>
        </w:tc>
      </w:tr>
      <w:tr w:rsidR="0040183C" w:rsidRPr="0040183C" w14:paraId="71A78281" w14:textId="77777777" w:rsidTr="00D654CE">
        <w:trPr>
          <w:trHeight w:val="255"/>
        </w:trPr>
        <w:tc>
          <w:tcPr>
            <w:tcW w:w="164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B4121E8" w14:textId="77777777" w:rsidR="0040183C" w:rsidRPr="0040183C" w:rsidRDefault="0040183C" w:rsidP="00D654CE">
            <w:pPr>
              <w:spacing w:before="0"/>
              <w:rPr>
                <w:b/>
                <w:bCs/>
                <w:lang w:val="en-GB"/>
              </w:rPr>
            </w:pPr>
            <w:r w:rsidRPr="0040183C">
              <w:rPr>
                <w:b/>
                <w:bCs/>
                <w:lang w:val="en-GB"/>
              </w:rPr>
              <w:t>Overall</w:t>
            </w:r>
          </w:p>
        </w:tc>
        <w:tc>
          <w:tcPr>
            <w:tcW w:w="900" w:type="dxa"/>
            <w:tcBorders>
              <w:top w:val="single" w:sz="8" w:space="0" w:color="auto"/>
              <w:left w:val="single" w:sz="8" w:space="0" w:color="auto"/>
              <w:bottom w:val="single" w:sz="8" w:space="0" w:color="auto"/>
              <w:right w:val="nil"/>
            </w:tcBorders>
            <w:shd w:val="clear" w:color="000000" w:fill="CCFFCC"/>
            <w:noWrap/>
            <w:vAlign w:val="center"/>
            <w:hideMark/>
          </w:tcPr>
          <w:p w14:paraId="1CBEB01A" w14:textId="77777777" w:rsidR="0040183C" w:rsidRPr="0040183C" w:rsidRDefault="0040183C" w:rsidP="00D654CE">
            <w:pPr>
              <w:spacing w:before="0"/>
              <w:jc w:val="center"/>
              <w:rPr>
                <w:lang w:val="en-GB"/>
              </w:rPr>
            </w:pPr>
            <w:r w:rsidRPr="0040183C">
              <w:rPr>
                <w:lang w:val="en-GB"/>
              </w:rPr>
              <w:t>-7.34%</w:t>
            </w:r>
          </w:p>
        </w:tc>
        <w:tc>
          <w:tcPr>
            <w:tcW w:w="900" w:type="dxa"/>
            <w:tcBorders>
              <w:top w:val="single" w:sz="8" w:space="0" w:color="auto"/>
              <w:left w:val="nil"/>
              <w:bottom w:val="single" w:sz="8" w:space="0" w:color="auto"/>
              <w:right w:val="nil"/>
            </w:tcBorders>
            <w:shd w:val="clear" w:color="000000" w:fill="CCFFCC"/>
            <w:noWrap/>
            <w:vAlign w:val="center"/>
            <w:hideMark/>
          </w:tcPr>
          <w:p w14:paraId="5A76A1B9" w14:textId="77777777" w:rsidR="0040183C" w:rsidRPr="0040183C" w:rsidRDefault="0040183C" w:rsidP="00D654CE">
            <w:pPr>
              <w:spacing w:before="0"/>
              <w:jc w:val="center"/>
              <w:rPr>
                <w:lang w:val="en-GB"/>
              </w:rPr>
            </w:pPr>
            <w:r w:rsidRPr="0040183C">
              <w:rPr>
                <w:lang w:val="en-GB"/>
              </w:rPr>
              <w:t>-8.38%</w:t>
            </w:r>
          </w:p>
        </w:tc>
        <w:tc>
          <w:tcPr>
            <w:tcW w:w="900" w:type="dxa"/>
            <w:tcBorders>
              <w:top w:val="single" w:sz="8" w:space="0" w:color="auto"/>
              <w:left w:val="nil"/>
              <w:bottom w:val="single" w:sz="8" w:space="0" w:color="auto"/>
              <w:right w:val="single" w:sz="8" w:space="0" w:color="auto"/>
            </w:tcBorders>
            <w:shd w:val="clear" w:color="000000" w:fill="CCFFCC"/>
            <w:noWrap/>
            <w:vAlign w:val="center"/>
            <w:hideMark/>
          </w:tcPr>
          <w:p w14:paraId="14270C9A" w14:textId="77777777" w:rsidR="0040183C" w:rsidRPr="0040183C" w:rsidRDefault="0040183C" w:rsidP="00D654CE">
            <w:pPr>
              <w:spacing w:before="0"/>
              <w:jc w:val="center"/>
              <w:rPr>
                <w:lang w:val="en-GB"/>
              </w:rPr>
            </w:pPr>
            <w:r w:rsidRPr="0040183C">
              <w:rPr>
                <w:lang w:val="en-GB"/>
              </w:rPr>
              <w:t>-9.52%</w:t>
            </w:r>
          </w:p>
        </w:tc>
        <w:tc>
          <w:tcPr>
            <w:tcW w:w="900" w:type="dxa"/>
            <w:tcBorders>
              <w:top w:val="single" w:sz="8" w:space="0" w:color="auto"/>
              <w:left w:val="nil"/>
              <w:bottom w:val="single" w:sz="8" w:space="0" w:color="auto"/>
              <w:right w:val="nil"/>
            </w:tcBorders>
            <w:shd w:val="clear" w:color="auto" w:fill="auto"/>
            <w:noWrap/>
            <w:vAlign w:val="center"/>
            <w:hideMark/>
          </w:tcPr>
          <w:p w14:paraId="391B33FB" w14:textId="77777777" w:rsidR="0040183C" w:rsidRPr="0040183C" w:rsidRDefault="0040183C" w:rsidP="00D654CE">
            <w:pPr>
              <w:spacing w:before="0"/>
              <w:jc w:val="center"/>
              <w:rPr>
                <w:lang w:val="en-GB"/>
              </w:rPr>
            </w:pPr>
            <w:r w:rsidRPr="0040183C">
              <w:rPr>
                <w:lang w:val="en-GB"/>
              </w:rPr>
              <w:t>364%</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63A5FB53" w14:textId="77777777" w:rsidR="0040183C" w:rsidRPr="0040183C" w:rsidRDefault="0040183C" w:rsidP="00D654CE">
            <w:pPr>
              <w:spacing w:before="0"/>
              <w:jc w:val="center"/>
              <w:rPr>
                <w:lang w:val="en-GB"/>
              </w:rPr>
            </w:pPr>
            <w:r w:rsidRPr="0040183C">
              <w:rPr>
                <w:lang w:val="en-GB"/>
              </w:rPr>
              <w:t>166%</w:t>
            </w:r>
          </w:p>
        </w:tc>
      </w:tr>
      <w:tr w:rsidR="0040183C" w:rsidRPr="0040183C" w14:paraId="0D364821" w14:textId="77777777" w:rsidTr="00D654CE">
        <w:trPr>
          <w:trHeight w:val="255"/>
        </w:trPr>
        <w:tc>
          <w:tcPr>
            <w:tcW w:w="1640" w:type="dxa"/>
            <w:tcBorders>
              <w:top w:val="nil"/>
              <w:left w:val="nil"/>
              <w:bottom w:val="single" w:sz="8" w:space="0" w:color="auto"/>
              <w:right w:val="nil"/>
            </w:tcBorders>
            <w:shd w:val="clear" w:color="auto" w:fill="auto"/>
            <w:noWrap/>
            <w:vAlign w:val="center"/>
            <w:hideMark/>
          </w:tcPr>
          <w:p w14:paraId="42468985" w14:textId="77777777" w:rsidR="0040183C" w:rsidRPr="0040183C" w:rsidRDefault="0040183C" w:rsidP="00D654CE">
            <w:pPr>
              <w:spacing w:before="0"/>
              <w:rPr>
                <w:lang w:val="en-GB"/>
              </w:rPr>
            </w:pPr>
          </w:p>
        </w:tc>
        <w:tc>
          <w:tcPr>
            <w:tcW w:w="900" w:type="dxa"/>
            <w:tcBorders>
              <w:top w:val="nil"/>
              <w:left w:val="nil"/>
              <w:bottom w:val="nil"/>
              <w:right w:val="nil"/>
            </w:tcBorders>
            <w:shd w:val="clear" w:color="auto" w:fill="auto"/>
            <w:noWrap/>
            <w:vAlign w:val="bottom"/>
            <w:hideMark/>
          </w:tcPr>
          <w:p w14:paraId="27169A7F" w14:textId="77777777" w:rsidR="0040183C" w:rsidRPr="0040183C" w:rsidRDefault="0040183C" w:rsidP="00D654CE">
            <w:pPr>
              <w:spacing w:before="0"/>
              <w:jc w:val="center"/>
              <w:rPr>
                <w:lang w:val="en-GB"/>
              </w:rPr>
            </w:pPr>
          </w:p>
        </w:tc>
        <w:tc>
          <w:tcPr>
            <w:tcW w:w="900" w:type="dxa"/>
            <w:tcBorders>
              <w:top w:val="nil"/>
              <w:left w:val="nil"/>
              <w:bottom w:val="nil"/>
              <w:right w:val="nil"/>
            </w:tcBorders>
            <w:shd w:val="clear" w:color="auto" w:fill="auto"/>
            <w:noWrap/>
            <w:vAlign w:val="bottom"/>
            <w:hideMark/>
          </w:tcPr>
          <w:p w14:paraId="2931B22F" w14:textId="77777777" w:rsidR="0040183C" w:rsidRPr="0040183C" w:rsidRDefault="0040183C" w:rsidP="00D654CE">
            <w:pPr>
              <w:spacing w:before="0"/>
              <w:jc w:val="center"/>
              <w:rPr>
                <w:lang w:val="en-GB"/>
              </w:rPr>
            </w:pPr>
          </w:p>
        </w:tc>
        <w:tc>
          <w:tcPr>
            <w:tcW w:w="900" w:type="dxa"/>
            <w:tcBorders>
              <w:top w:val="nil"/>
              <w:left w:val="nil"/>
              <w:bottom w:val="nil"/>
              <w:right w:val="nil"/>
            </w:tcBorders>
            <w:shd w:val="clear" w:color="auto" w:fill="auto"/>
            <w:noWrap/>
            <w:vAlign w:val="bottom"/>
            <w:hideMark/>
          </w:tcPr>
          <w:p w14:paraId="728D89D1" w14:textId="77777777" w:rsidR="0040183C" w:rsidRPr="0040183C" w:rsidRDefault="0040183C" w:rsidP="00D654CE">
            <w:pPr>
              <w:spacing w:before="0"/>
              <w:jc w:val="center"/>
              <w:rPr>
                <w:lang w:val="en-GB"/>
              </w:rPr>
            </w:pPr>
          </w:p>
        </w:tc>
        <w:tc>
          <w:tcPr>
            <w:tcW w:w="900" w:type="dxa"/>
            <w:tcBorders>
              <w:top w:val="nil"/>
              <w:left w:val="nil"/>
              <w:bottom w:val="nil"/>
              <w:right w:val="nil"/>
            </w:tcBorders>
            <w:shd w:val="clear" w:color="auto" w:fill="auto"/>
            <w:noWrap/>
            <w:vAlign w:val="bottom"/>
            <w:hideMark/>
          </w:tcPr>
          <w:p w14:paraId="3AED0179" w14:textId="77777777" w:rsidR="0040183C" w:rsidRPr="0040183C" w:rsidRDefault="0040183C" w:rsidP="00D654CE">
            <w:pPr>
              <w:spacing w:before="0"/>
              <w:jc w:val="center"/>
              <w:rPr>
                <w:lang w:val="en-GB"/>
              </w:rPr>
            </w:pPr>
          </w:p>
        </w:tc>
        <w:tc>
          <w:tcPr>
            <w:tcW w:w="900" w:type="dxa"/>
            <w:tcBorders>
              <w:top w:val="nil"/>
              <w:left w:val="nil"/>
              <w:bottom w:val="nil"/>
              <w:right w:val="nil"/>
            </w:tcBorders>
            <w:shd w:val="clear" w:color="auto" w:fill="auto"/>
            <w:noWrap/>
            <w:vAlign w:val="bottom"/>
            <w:hideMark/>
          </w:tcPr>
          <w:p w14:paraId="315E6430" w14:textId="77777777" w:rsidR="0040183C" w:rsidRPr="0040183C" w:rsidRDefault="0040183C" w:rsidP="00D654CE">
            <w:pPr>
              <w:spacing w:before="0"/>
              <w:jc w:val="center"/>
              <w:rPr>
                <w:lang w:val="en-GB"/>
              </w:rPr>
            </w:pPr>
          </w:p>
        </w:tc>
      </w:tr>
      <w:tr w:rsidR="0040183C" w:rsidRPr="0040183C" w14:paraId="6C7D8BCB" w14:textId="77777777" w:rsidTr="00D654CE">
        <w:trPr>
          <w:trHeight w:val="255"/>
        </w:trPr>
        <w:tc>
          <w:tcPr>
            <w:tcW w:w="1640" w:type="dxa"/>
            <w:tcBorders>
              <w:top w:val="single" w:sz="8" w:space="0" w:color="auto"/>
              <w:left w:val="single" w:sz="8" w:space="0" w:color="auto"/>
              <w:bottom w:val="nil"/>
              <w:right w:val="single" w:sz="4" w:space="0" w:color="auto"/>
            </w:tcBorders>
            <w:shd w:val="clear" w:color="auto" w:fill="auto"/>
            <w:noWrap/>
            <w:vAlign w:val="center"/>
            <w:hideMark/>
          </w:tcPr>
          <w:p w14:paraId="7679C06C" w14:textId="77777777" w:rsidR="0040183C" w:rsidRPr="0040183C" w:rsidRDefault="0040183C" w:rsidP="00D654CE">
            <w:pPr>
              <w:keepNext/>
              <w:spacing w:before="0"/>
              <w:rPr>
                <w:lang w:val="en-GB"/>
              </w:rPr>
            </w:pPr>
            <w:r w:rsidRPr="0040183C">
              <w:rPr>
                <w:lang w:val="en-GB"/>
              </w:rPr>
              <w:t> </w:t>
            </w:r>
          </w:p>
        </w:tc>
        <w:tc>
          <w:tcPr>
            <w:tcW w:w="2700" w:type="dxa"/>
            <w:gridSpan w:val="3"/>
            <w:tcBorders>
              <w:top w:val="single" w:sz="8" w:space="0" w:color="auto"/>
              <w:left w:val="single" w:sz="4" w:space="0" w:color="auto"/>
              <w:bottom w:val="single" w:sz="8" w:space="0" w:color="auto"/>
              <w:right w:val="nil"/>
            </w:tcBorders>
            <w:shd w:val="clear" w:color="auto" w:fill="auto"/>
            <w:noWrap/>
            <w:vAlign w:val="center"/>
            <w:hideMark/>
          </w:tcPr>
          <w:p w14:paraId="37D7F668" w14:textId="03C2595B" w:rsidR="0040183C" w:rsidRPr="0040183C" w:rsidRDefault="0040183C" w:rsidP="00D654CE">
            <w:pPr>
              <w:keepNext/>
              <w:spacing w:before="0"/>
              <w:jc w:val="center"/>
              <w:rPr>
                <w:b/>
                <w:bCs/>
                <w:lang w:val="en-GB"/>
              </w:rPr>
            </w:pPr>
            <w:r w:rsidRPr="0040183C">
              <w:rPr>
                <w:b/>
                <w:bCs/>
                <w:lang w:val="en-GB"/>
              </w:rPr>
              <w:t>RA</w:t>
            </w:r>
          </w:p>
        </w:tc>
        <w:tc>
          <w:tcPr>
            <w:tcW w:w="900" w:type="dxa"/>
            <w:tcBorders>
              <w:top w:val="single" w:sz="8" w:space="0" w:color="auto"/>
              <w:left w:val="nil"/>
              <w:bottom w:val="single" w:sz="8" w:space="0" w:color="auto"/>
              <w:right w:val="nil"/>
            </w:tcBorders>
            <w:shd w:val="clear" w:color="auto" w:fill="auto"/>
            <w:noWrap/>
            <w:vAlign w:val="center"/>
            <w:hideMark/>
          </w:tcPr>
          <w:p w14:paraId="7314C154" w14:textId="51EA9953" w:rsidR="0040183C" w:rsidRPr="0040183C" w:rsidRDefault="0040183C" w:rsidP="00D654CE">
            <w:pPr>
              <w:keepNext/>
              <w:spacing w:before="0"/>
              <w:jc w:val="center"/>
              <w:rPr>
                <w:lang w:val="en-GB"/>
              </w:rPr>
            </w:pP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7E49B3A4" w14:textId="3008F7DE" w:rsidR="0040183C" w:rsidRPr="0040183C" w:rsidRDefault="0040183C" w:rsidP="00D654CE">
            <w:pPr>
              <w:keepNext/>
              <w:spacing w:before="0"/>
              <w:jc w:val="center"/>
              <w:rPr>
                <w:lang w:val="en-GB"/>
              </w:rPr>
            </w:pPr>
          </w:p>
        </w:tc>
      </w:tr>
      <w:tr w:rsidR="0040183C" w:rsidRPr="0040183C" w14:paraId="014DC231" w14:textId="77777777" w:rsidTr="00D654CE">
        <w:trPr>
          <w:trHeight w:val="255"/>
        </w:trPr>
        <w:tc>
          <w:tcPr>
            <w:tcW w:w="1640" w:type="dxa"/>
            <w:tcBorders>
              <w:top w:val="nil"/>
              <w:left w:val="single" w:sz="8" w:space="0" w:color="auto"/>
              <w:bottom w:val="nil"/>
              <w:right w:val="single" w:sz="4" w:space="0" w:color="auto"/>
            </w:tcBorders>
            <w:shd w:val="clear" w:color="auto" w:fill="auto"/>
            <w:noWrap/>
            <w:vAlign w:val="center"/>
            <w:hideMark/>
          </w:tcPr>
          <w:p w14:paraId="2768D645" w14:textId="77777777" w:rsidR="0040183C" w:rsidRPr="0040183C" w:rsidRDefault="0040183C" w:rsidP="00D654CE">
            <w:pPr>
              <w:keepNext/>
              <w:spacing w:before="0"/>
              <w:rPr>
                <w:lang w:val="en-GB"/>
              </w:rPr>
            </w:pPr>
            <w:r w:rsidRPr="0040183C">
              <w:rPr>
                <w:lang w:val="en-GB"/>
              </w:rPr>
              <w:t> </w:t>
            </w:r>
          </w:p>
        </w:tc>
        <w:tc>
          <w:tcPr>
            <w:tcW w:w="2700" w:type="dxa"/>
            <w:gridSpan w:val="3"/>
            <w:tcBorders>
              <w:top w:val="nil"/>
              <w:left w:val="single" w:sz="4" w:space="0" w:color="auto"/>
              <w:bottom w:val="nil"/>
              <w:right w:val="nil"/>
            </w:tcBorders>
            <w:shd w:val="clear" w:color="auto" w:fill="auto"/>
            <w:noWrap/>
            <w:vAlign w:val="center"/>
            <w:hideMark/>
          </w:tcPr>
          <w:p w14:paraId="7BF0E1B7" w14:textId="6319DD02" w:rsidR="0040183C" w:rsidRPr="0040183C" w:rsidRDefault="0040183C" w:rsidP="00D654CE">
            <w:pPr>
              <w:keepNext/>
              <w:spacing w:before="0"/>
              <w:jc w:val="center"/>
              <w:rPr>
                <w:b/>
                <w:bCs/>
                <w:lang w:val="en-GB"/>
              </w:rPr>
            </w:pPr>
            <w:r w:rsidRPr="0040183C">
              <w:rPr>
                <w:b/>
                <w:bCs/>
                <w:lang w:val="en-GB"/>
              </w:rPr>
              <w:t>Over HM 16.23</w:t>
            </w:r>
          </w:p>
        </w:tc>
        <w:tc>
          <w:tcPr>
            <w:tcW w:w="900" w:type="dxa"/>
            <w:tcBorders>
              <w:top w:val="nil"/>
              <w:left w:val="nil"/>
              <w:bottom w:val="nil"/>
              <w:right w:val="nil"/>
            </w:tcBorders>
            <w:shd w:val="clear" w:color="auto" w:fill="auto"/>
            <w:noWrap/>
            <w:vAlign w:val="center"/>
            <w:hideMark/>
          </w:tcPr>
          <w:p w14:paraId="631022B6" w14:textId="72407C00" w:rsidR="0040183C" w:rsidRPr="0040183C" w:rsidRDefault="0040183C" w:rsidP="00D654CE">
            <w:pPr>
              <w:keepNext/>
              <w:spacing w:before="0"/>
              <w:jc w:val="center"/>
              <w:rPr>
                <w:b/>
                <w:bCs/>
                <w:lang w:val="en-GB"/>
              </w:rPr>
            </w:pPr>
          </w:p>
        </w:tc>
        <w:tc>
          <w:tcPr>
            <w:tcW w:w="900" w:type="dxa"/>
            <w:tcBorders>
              <w:top w:val="nil"/>
              <w:left w:val="nil"/>
              <w:bottom w:val="nil"/>
              <w:right w:val="single" w:sz="8" w:space="0" w:color="auto"/>
            </w:tcBorders>
            <w:shd w:val="clear" w:color="auto" w:fill="auto"/>
            <w:noWrap/>
            <w:vAlign w:val="center"/>
            <w:hideMark/>
          </w:tcPr>
          <w:p w14:paraId="7D109C6B" w14:textId="2EE209E2" w:rsidR="0040183C" w:rsidRPr="0040183C" w:rsidRDefault="0040183C" w:rsidP="00D654CE">
            <w:pPr>
              <w:keepNext/>
              <w:spacing w:before="0"/>
              <w:jc w:val="center"/>
              <w:rPr>
                <w:b/>
                <w:bCs/>
                <w:lang w:val="en-GB"/>
              </w:rPr>
            </w:pPr>
          </w:p>
        </w:tc>
      </w:tr>
      <w:tr w:rsidR="0040183C" w:rsidRPr="0040183C" w14:paraId="0CDF8904" w14:textId="77777777" w:rsidTr="00D654CE">
        <w:trPr>
          <w:trHeight w:val="255"/>
        </w:trPr>
        <w:tc>
          <w:tcPr>
            <w:tcW w:w="1640" w:type="dxa"/>
            <w:tcBorders>
              <w:top w:val="nil"/>
              <w:left w:val="single" w:sz="8" w:space="0" w:color="auto"/>
              <w:bottom w:val="single" w:sz="8" w:space="0" w:color="auto"/>
              <w:right w:val="single" w:sz="4" w:space="0" w:color="auto"/>
            </w:tcBorders>
            <w:shd w:val="clear" w:color="auto" w:fill="auto"/>
            <w:noWrap/>
            <w:vAlign w:val="center"/>
            <w:hideMark/>
          </w:tcPr>
          <w:p w14:paraId="1F1F7518" w14:textId="77777777" w:rsidR="0040183C" w:rsidRPr="0040183C" w:rsidRDefault="0040183C" w:rsidP="00D654CE">
            <w:pPr>
              <w:keepNext/>
              <w:spacing w:before="0"/>
              <w:rPr>
                <w:lang w:val="en-GB"/>
              </w:rPr>
            </w:pPr>
            <w:r w:rsidRPr="0040183C">
              <w:rPr>
                <w:lang w:val="en-GB"/>
              </w:rPr>
              <w:t> </w:t>
            </w:r>
          </w:p>
        </w:tc>
        <w:tc>
          <w:tcPr>
            <w:tcW w:w="900" w:type="dxa"/>
            <w:tcBorders>
              <w:top w:val="single" w:sz="8" w:space="0" w:color="auto"/>
              <w:left w:val="single" w:sz="4" w:space="0" w:color="auto"/>
              <w:bottom w:val="single" w:sz="8" w:space="0" w:color="auto"/>
              <w:right w:val="nil"/>
            </w:tcBorders>
            <w:shd w:val="clear" w:color="auto" w:fill="auto"/>
            <w:noWrap/>
            <w:vAlign w:val="bottom"/>
            <w:hideMark/>
          </w:tcPr>
          <w:p w14:paraId="14DBE267" w14:textId="77777777" w:rsidR="0040183C" w:rsidRPr="0040183C" w:rsidRDefault="0040183C" w:rsidP="00D654CE">
            <w:pPr>
              <w:keepNext/>
              <w:spacing w:before="0"/>
              <w:jc w:val="center"/>
              <w:rPr>
                <w:lang w:val="en-GB"/>
              </w:rPr>
            </w:pPr>
            <w:proofErr w:type="spellStart"/>
            <w:r w:rsidRPr="0040183C">
              <w:rPr>
                <w:lang w:val="en-GB"/>
              </w:rPr>
              <w:t>psnrY</w:t>
            </w:r>
            <w:proofErr w:type="spellEnd"/>
          </w:p>
        </w:tc>
        <w:tc>
          <w:tcPr>
            <w:tcW w:w="900" w:type="dxa"/>
            <w:tcBorders>
              <w:top w:val="single" w:sz="8" w:space="0" w:color="auto"/>
              <w:left w:val="nil"/>
              <w:bottom w:val="single" w:sz="8" w:space="0" w:color="auto"/>
              <w:right w:val="nil"/>
            </w:tcBorders>
            <w:shd w:val="clear" w:color="auto" w:fill="auto"/>
            <w:noWrap/>
            <w:vAlign w:val="bottom"/>
            <w:hideMark/>
          </w:tcPr>
          <w:p w14:paraId="52894FBD" w14:textId="77777777" w:rsidR="0040183C" w:rsidRPr="0040183C" w:rsidRDefault="0040183C" w:rsidP="00D654CE">
            <w:pPr>
              <w:keepNext/>
              <w:spacing w:before="0"/>
              <w:jc w:val="center"/>
              <w:rPr>
                <w:lang w:val="en-GB"/>
              </w:rPr>
            </w:pPr>
            <w:proofErr w:type="spellStart"/>
            <w:r w:rsidRPr="0040183C">
              <w:rPr>
                <w:lang w:val="en-GB"/>
              </w:rPr>
              <w:t>psnrU</w:t>
            </w:r>
            <w:proofErr w:type="spellEnd"/>
          </w:p>
        </w:tc>
        <w:tc>
          <w:tcPr>
            <w:tcW w:w="900" w:type="dxa"/>
            <w:tcBorders>
              <w:top w:val="single" w:sz="8" w:space="0" w:color="auto"/>
              <w:left w:val="nil"/>
              <w:bottom w:val="single" w:sz="8" w:space="0" w:color="auto"/>
              <w:right w:val="single" w:sz="8" w:space="0" w:color="auto"/>
            </w:tcBorders>
            <w:shd w:val="clear" w:color="auto" w:fill="auto"/>
            <w:noWrap/>
            <w:vAlign w:val="bottom"/>
            <w:hideMark/>
          </w:tcPr>
          <w:p w14:paraId="78C4DE56" w14:textId="77777777" w:rsidR="0040183C" w:rsidRPr="0040183C" w:rsidRDefault="0040183C" w:rsidP="00D654CE">
            <w:pPr>
              <w:keepNext/>
              <w:spacing w:before="0"/>
              <w:jc w:val="center"/>
              <w:rPr>
                <w:lang w:val="en-GB"/>
              </w:rPr>
            </w:pPr>
            <w:proofErr w:type="spellStart"/>
            <w:r w:rsidRPr="0040183C">
              <w:rPr>
                <w:lang w:val="en-GB"/>
              </w:rPr>
              <w:t>psnrV</w:t>
            </w:r>
            <w:proofErr w:type="spellEnd"/>
          </w:p>
        </w:tc>
        <w:tc>
          <w:tcPr>
            <w:tcW w:w="900" w:type="dxa"/>
            <w:tcBorders>
              <w:top w:val="single" w:sz="8" w:space="0" w:color="auto"/>
              <w:left w:val="nil"/>
              <w:bottom w:val="single" w:sz="8" w:space="0" w:color="auto"/>
              <w:right w:val="nil"/>
            </w:tcBorders>
            <w:shd w:val="clear" w:color="auto" w:fill="auto"/>
            <w:noWrap/>
            <w:vAlign w:val="center"/>
            <w:hideMark/>
          </w:tcPr>
          <w:p w14:paraId="33927524" w14:textId="77777777" w:rsidR="0040183C" w:rsidRPr="0040183C" w:rsidRDefault="0040183C" w:rsidP="00D654CE">
            <w:pPr>
              <w:keepNext/>
              <w:spacing w:before="0"/>
              <w:jc w:val="center"/>
              <w:rPr>
                <w:lang w:val="en-GB"/>
              </w:rPr>
            </w:pPr>
            <w:proofErr w:type="spellStart"/>
            <w:r w:rsidRPr="0040183C">
              <w:rPr>
                <w:lang w:val="en-GB"/>
              </w:rPr>
              <w:t>EncT</w:t>
            </w:r>
            <w:proofErr w:type="spellEnd"/>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14A4AF23" w14:textId="77777777" w:rsidR="0040183C" w:rsidRPr="0040183C" w:rsidRDefault="0040183C" w:rsidP="00D654CE">
            <w:pPr>
              <w:keepNext/>
              <w:spacing w:before="0"/>
              <w:jc w:val="center"/>
              <w:rPr>
                <w:lang w:val="en-GB"/>
              </w:rPr>
            </w:pPr>
            <w:proofErr w:type="spellStart"/>
            <w:r w:rsidRPr="0040183C">
              <w:rPr>
                <w:lang w:val="en-GB"/>
              </w:rPr>
              <w:t>DecT</w:t>
            </w:r>
            <w:proofErr w:type="spellEnd"/>
          </w:p>
        </w:tc>
      </w:tr>
      <w:tr w:rsidR="0040183C" w:rsidRPr="0040183C" w14:paraId="248C8049" w14:textId="77777777" w:rsidTr="00D654CE">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769813E0" w14:textId="77777777" w:rsidR="0040183C" w:rsidRPr="0040183C" w:rsidRDefault="0040183C" w:rsidP="00D654CE">
            <w:pPr>
              <w:keepNext/>
              <w:spacing w:before="0"/>
              <w:rPr>
                <w:lang w:val="en-GB"/>
              </w:rPr>
            </w:pPr>
            <w:r w:rsidRPr="0040183C">
              <w:rPr>
                <w:lang w:val="en-GB"/>
              </w:rPr>
              <w:t>PQ444</w:t>
            </w:r>
          </w:p>
        </w:tc>
        <w:tc>
          <w:tcPr>
            <w:tcW w:w="900" w:type="dxa"/>
            <w:tcBorders>
              <w:top w:val="nil"/>
              <w:left w:val="single" w:sz="8" w:space="0" w:color="auto"/>
              <w:bottom w:val="nil"/>
              <w:right w:val="nil"/>
            </w:tcBorders>
            <w:shd w:val="clear" w:color="000000" w:fill="CCFFCC"/>
            <w:noWrap/>
            <w:vAlign w:val="center"/>
            <w:hideMark/>
          </w:tcPr>
          <w:p w14:paraId="433F65C5" w14:textId="77777777" w:rsidR="0040183C" w:rsidRPr="0040183C" w:rsidRDefault="0040183C" w:rsidP="00D654CE">
            <w:pPr>
              <w:keepNext/>
              <w:spacing w:before="0"/>
              <w:jc w:val="center"/>
              <w:rPr>
                <w:lang w:val="en-GB"/>
              </w:rPr>
            </w:pPr>
            <w:r w:rsidRPr="0040183C">
              <w:rPr>
                <w:lang w:val="en-GB"/>
              </w:rPr>
              <w:t>-6.88%</w:t>
            </w:r>
          </w:p>
        </w:tc>
        <w:tc>
          <w:tcPr>
            <w:tcW w:w="900" w:type="dxa"/>
            <w:tcBorders>
              <w:top w:val="nil"/>
              <w:left w:val="nil"/>
              <w:bottom w:val="nil"/>
              <w:right w:val="nil"/>
            </w:tcBorders>
            <w:shd w:val="clear" w:color="000000" w:fill="CCFFCC"/>
            <w:noWrap/>
            <w:vAlign w:val="center"/>
            <w:hideMark/>
          </w:tcPr>
          <w:p w14:paraId="723017E5" w14:textId="77777777" w:rsidR="0040183C" w:rsidRPr="0040183C" w:rsidRDefault="0040183C" w:rsidP="00D654CE">
            <w:pPr>
              <w:keepNext/>
              <w:spacing w:before="0"/>
              <w:jc w:val="center"/>
              <w:rPr>
                <w:lang w:val="en-GB"/>
              </w:rPr>
            </w:pPr>
            <w:r w:rsidRPr="0040183C">
              <w:rPr>
                <w:lang w:val="en-GB"/>
              </w:rPr>
              <w:t>-5.15%</w:t>
            </w:r>
          </w:p>
        </w:tc>
        <w:tc>
          <w:tcPr>
            <w:tcW w:w="900" w:type="dxa"/>
            <w:tcBorders>
              <w:top w:val="nil"/>
              <w:left w:val="nil"/>
              <w:bottom w:val="nil"/>
              <w:right w:val="single" w:sz="8" w:space="0" w:color="auto"/>
            </w:tcBorders>
            <w:shd w:val="clear" w:color="000000" w:fill="CCFFCC"/>
            <w:noWrap/>
            <w:vAlign w:val="center"/>
            <w:hideMark/>
          </w:tcPr>
          <w:p w14:paraId="3A11AA85" w14:textId="77777777" w:rsidR="0040183C" w:rsidRPr="0040183C" w:rsidRDefault="0040183C" w:rsidP="00D654CE">
            <w:pPr>
              <w:keepNext/>
              <w:spacing w:before="0"/>
              <w:jc w:val="center"/>
              <w:rPr>
                <w:lang w:val="en-GB"/>
              </w:rPr>
            </w:pPr>
            <w:r w:rsidRPr="0040183C">
              <w:rPr>
                <w:lang w:val="en-GB"/>
              </w:rPr>
              <w:t>-6.48%</w:t>
            </w:r>
          </w:p>
        </w:tc>
        <w:tc>
          <w:tcPr>
            <w:tcW w:w="900" w:type="dxa"/>
            <w:tcBorders>
              <w:top w:val="nil"/>
              <w:left w:val="nil"/>
              <w:bottom w:val="nil"/>
              <w:right w:val="nil"/>
            </w:tcBorders>
            <w:shd w:val="clear" w:color="auto" w:fill="auto"/>
            <w:noWrap/>
            <w:vAlign w:val="center"/>
            <w:hideMark/>
          </w:tcPr>
          <w:p w14:paraId="52C793BF" w14:textId="77777777" w:rsidR="0040183C" w:rsidRPr="0040183C" w:rsidRDefault="0040183C" w:rsidP="00D654CE">
            <w:pPr>
              <w:keepNext/>
              <w:spacing w:before="0"/>
              <w:jc w:val="center"/>
              <w:rPr>
                <w:lang w:val="en-GB"/>
              </w:rPr>
            </w:pPr>
            <w:r w:rsidRPr="0040183C">
              <w:rPr>
                <w:lang w:val="en-GB"/>
              </w:rPr>
              <w:t>362%</w:t>
            </w:r>
          </w:p>
        </w:tc>
        <w:tc>
          <w:tcPr>
            <w:tcW w:w="900" w:type="dxa"/>
            <w:tcBorders>
              <w:top w:val="nil"/>
              <w:left w:val="nil"/>
              <w:bottom w:val="nil"/>
              <w:right w:val="single" w:sz="8" w:space="0" w:color="auto"/>
            </w:tcBorders>
            <w:shd w:val="clear" w:color="auto" w:fill="auto"/>
            <w:noWrap/>
            <w:vAlign w:val="center"/>
            <w:hideMark/>
          </w:tcPr>
          <w:p w14:paraId="4D7BE1A6" w14:textId="77777777" w:rsidR="0040183C" w:rsidRPr="0040183C" w:rsidRDefault="0040183C" w:rsidP="00D654CE">
            <w:pPr>
              <w:keepNext/>
              <w:spacing w:before="0"/>
              <w:jc w:val="center"/>
              <w:rPr>
                <w:lang w:val="en-GB"/>
              </w:rPr>
            </w:pPr>
            <w:r w:rsidRPr="0040183C">
              <w:rPr>
                <w:lang w:val="en-GB"/>
              </w:rPr>
              <w:t>164%</w:t>
            </w:r>
          </w:p>
        </w:tc>
      </w:tr>
      <w:tr w:rsidR="0040183C" w:rsidRPr="0040183C" w14:paraId="7732C70E" w14:textId="77777777" w:rsidTr="00D654CE">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D224856" w14:textId="77777777" w:rsidR="0040183C" w:rsidRPr="0040183C" w:rsidRDefault="0040183C" w:rsidP="00D654CE">
            <w:pPr>
              <w:keepNext/>
              <w:spacing w:before="0"/>
              <w:rPr>
                <w:lang w:val="en-GB"/>
              </w:rPr>
            </w:pPr>
            <w:r w:rsidRPr="0040183C">
              <w:rPr>
                <w:lang w:val="en-GB"/>
              </w:rPr>
              <w:t>PQ422</w:t>
            </w:r>
          </w:p>
        </w:tc>
        <w:tc>
          <w:tcPr>
            <w:tcW w:w="900" w:type="dxa"/>
            <w:tcBorders>
              <w:top w:val="nil"/>
              <w:left w:val="single" w:sz="8" w:space="0" w:color="auto"/>
              <w:bottom w:val="nil"/>
              <w:right w:val="nil"/>
            </w:tcBorders>
            <w:shd w:val="clear" w:color="000000" w:fill="CCFFCC"/>
            <w:noWrap/>
            <w:vAlign w:val="center"/>
            <w:hideMark/>
          </w:tcPr>
          <w:p w14:paraId="673DE095" w14:textId="77777777" w:rsidR="0040183C" w:rsidRPr="0040183C" w:rsidRDefault="0040183C" w:rsidP="00D654CE">
            <w:pPr>
              <w:keepNext/>
              <w:spacing w:before="0"/>
              <w:jc w:val="center"/>
              <w:rPr>
                <w:lang w:val="en-GB"/>
              </w:rPr>
            </w:pPr>
            <w:r w:rsidRPr="0040183C">
              <w:rPr>
                <w:lang w:val="en-GB"/>
              </w:rPr>
              <w:t>-8.21%</w:t>
            </w:r>
          </w:p>
        </w:tc>
        <w:tc>
          <w:tcPr>
            <w:tcW w:w="900" w:type="dxa"/>
            <w:tcBorders>
              <w:top w:val="nil"/>
              <w:left w:val="nil"/>
              <w:bottom w:val="nil"/>
              <w:right w:val="nil"/>
            </w:tcBorders>
            <w:shd w:val="clear" w:color="000000" w:fill="CCFFCC"/>
            <w:noWrap/>
            <w:vAlign w:val="center"/>
            <w:hideMark/>
          </w:tcPr>
          <w:p w14:paraId="4BDDB00F" w14:textId="77777777" w:rsidR="0040183C" w:rsidRPr="0040183C" w:rsidRDefault="0040183C" w:rsidP="00D654CE">
            <w:pPr>
              <w:keepNext/>
              <w:spacing w:before="0"/>
              <w:jc w:val="center"/>
              <w:rPr>
                <w:lang w:val="en-GB"/>
              </w:rPr>
            </w:pPr>
            <w:r w:rsidRPr="0040183C">
              <w:rPr>
                <w:lang w:val="en-GB"/>
              </w:rPr>
              <w:t>-12.16%</w:t>
            </w:r>
          </w:p>
        </w:tc>
        <w:tc>
          <w:tcPr>
            <w:tcW w:w="900" w:type="dxa"/>
            <w:tcBorders>
              <w:top w:val="nil"/>
              <w:left w:val="nil"/>
              <w:bottom w:val="nil"/>
              <w:right w:val="single" w:sz="8" w:space="0" w:color="auto"/>
            </w:tcBorders>
            <w:shd w:val="clear" w:color="000000" w:fill="CCFFCC"/>
            <w:noWrap/>
            <w:vAlign w:val="center"/>
            <w:hideMark/>
          </w:tcPr>
          <w:p w14:paraId="12B819ED" w14:textId="77777777" w:rsidR="0040183C" w:rsidRPr="0040183C" w:rsidRDefault="0040183C" w:rsidP="00D654CE">
            <w:pPr>
              <w:keepNext/>
              <w:spacing w:before="0"/>
              <w:jc w:val="center"/>
              <w:rPr>
                <w:lang w:val="en-GB"/>
              </w:rPr>
            </w:pPr>
            <w:r w:rsidRPr="0040183C">
              <w:rPr>
                <w:lang w:val="en-GB"/>
              </w:rPr>
              <w:t>-12.44%</w:t>
            </w:r>
          </w:p>
        </w:tc>
        <w:tc>
          <w:tcPr>
            <w:tcW w:w="900" w:type="dxa"/>
            <w:tcBorders>
              <w:top w:val="nil"/>
              <w:left w:val="nil"/>
              <w:bottom w:val="nil"/>
              <w:right w:val="nil"/>
            </w:tcBorders>
            <w:shd w:val="clear" w:color="auto" w:fill="auto"/>
            <w:noWrap/>
            <w:vAlign w:val="center"/>
            <w:hideMark/>
          </w:tcPr>
          <w:p w14:paraId="3BC750D8" w14:textId="77777777" w:rsidR="0040183C" w:rsidRPr="0040183C" w:rsidRDefault="0040183C" w:rsidP="00D654CE">
            <w:pPr>
              <w:keepNext/>
              <w:spacing w:before="0"/>
              <w:jc w:val="center"/>
              <w:rPr>
                <w:lang w:val="en-GB"/>
              </w:rPr>
            </w:pPr>
            <w:r w:rsidRPr="0040183C">
              <w:rPr>
                <w:lang w:val="en-GB"/>
              </w:rPr>
              <w:t>501%</w:t>
            </w:r>
          </w:p>
        </w:tc>
        <w:tc>
          <w:tcPr>
            <w:tcW w:w="900" w:type="dxa"/>
            <w:tcBorders>
              <w:top w:val="nil"/>
              <w:left w:val="nil"/>
              <w:bottom w:val="nil"/>
              <w:right w:val="single" w:sz="8" w:space="0" w:color="auto"/>
            </w:tcBorders>
            <w:shd w:val="clear" w:color="auto" w:fill="auto"/>
            <w:noWrap/>
            <w:vAlign w:val="center"/>
            <w:hideMark/>
          </w:tcPr>
          <w:p w14:paraId="68754DB3" w14:textId="77777777" w:rsidR="0040183C" w:rsidRPr="0040183C" w:rsidRDefault="0040183C" w:rsidP="00D654CE">
            <w:pPr>
              <w:keepNext/>
              <w:spacing w:before="0"/>
              <w:jc w:val="center"/>
              <w:rPr>
                <w:lang w:val="en-GB"/>
              </w:rPr>
            </w:pPr>
            <w:r w:rsidRPr="0040183C">
              <w:rPr>
                <w:lang w:val="en-GB"/>
              </w:rPr>
              <w:t>163%</w:t>
            </w:r>
          </w:p>
        </w:tc>
      </w:tr>
      <w:tr w:rsidR="0040183C" w:rsidRPr="0040183C" w14:paraId="726EA1D3" w14:textId="77777777" w:rsidTr="00D654CE">
        <w:trPr>
          <w:trHeight w:val="255"/>
        </w:trPr>
        <w:tc>
          <w:tcPr>
            <w:tcW w:w="164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720B6E07" w14:textId="77777777" w:rsidR="0040183C" w:rsidRPr="0040183C" w:rsidRDefault="0040183C" w:rsidP="00D654CE">
            <w:pPr>
              <w:keepNext/>
              <w:spacing w:before="0"/>
              <w:rPr>
                <w:b/>
                <w:bCs/>
                <w:lang w:val="en-GB"/>
              </w:rPr>
            </w:pPr>
            <w:r w:rsidRPr="0040183C">
              <w:rPr>
                <w:b/>
                <w:bCs/>
                <w:lang w:val="en-GB"/>
              </w:rPr>
              <w:t>Overall</w:t>
            </w:r>
          </w:p>
        </w:tc>
        <w:tc>
          <w:tcPr>
            <w:tcW w:w="900" w:type="dxa"/>
            <w:tcBorders>
              <w:top w:val="single" w:sz="8" w:space="0" w:color="auto"/>
              <w:left w:val="single" w:sz="8" w:space="0" w:color="auto"/>
              <w:bottom w:val="single" w:sz="8" w:space="0" w:color="auto"/>
              <w:right w:val="nil"/>
            </w:tcBorders>
            <w:shd w:val="clear" w:color="000000" w:fill="CCFFCC"/>
            <w:noWrap/>
            <w:vAlign w:val="center"/>
            <w:hideMark/>
          </w:tcPr>
          <w:p w14:paraId="3B88EBD1" w14:textId="77777777" w:rsidR="0040183C" w:rsidRPr="0040183C" w:rsidRDefault="0040183C" w:rsidP="00D654CE">
            <w:pPr>
              <w:keepNext/>
              <w:spacing w:before="0"/>
              <w:jc w:val="center"/>
              <w:rPr>
                <w:lang w:val="en-GB"/>
              </w:rPr>
            </w:pPr>
            <w:r w:rsidRPr="0040183C">
              <w:rPr>
                <w:lang w:val="en-GB"/>
              </w:rPr>
              <w:t>-7.54%</w:t>
            </w:r>
          </w:p>
        </w:tc>
        <w:tc>
          <w:tcPr>
            <w:tcW w:w="900" w:type="dxa"/>
            <w:tcBorders>
              <w:top w:val="single" w:sz="8" w:space="0" w:color="auto"/>
              <w:left w:val="nil"/>
              <w:bottom w:val="single" w:sz="8" w:space="0" w:color="auto"/>
              <w:right w:val="nil"/>
            </w:tcBorders>
            <w:shd w:val="clear" w:color="000000" w:fill="CCFFCC"/>
            <w:noWrap/>
            <w:vAlign w:val="center"/>
            <w:hideMark/>
          </w:tcPr>
          <w:p w14:paraId="0ECB92B6" w14:textId="77777777" w:rsidR="0040183C" w:rsidRPr="0040183C" w:rsidRDefault="0040183C" w:rsidP="00D654CE">
            <w:pPr>
              <w:keepNext/>
              <w:spacing w:before="0"/>
              <w:jc w:val="center"/>
              <w:rPr>
                <w:lang w:val="en-GB"/>
              </w:rPr>
            </w:pPr>
            <w:r w:rsidRPr="0040183C">
              <w:rPr>
                <w:lang w:val="en-GB"/>
              </w:rPr>
              <w:t>-8.66%</w:t>
            </w:r>
          </w:p>
        </w:tc>
        <w:tc>
          <w:tcPr>
            <w:tcW w:w="900" w:type="dxa"/>
            <w:tcBorders>
              <w:top w:val="single" w:sz="8" w:space="0" w:color="auto"/>
              <w:left w:val="nil"/>
              <w:bottom w:val="single" w:sz="8" w:space="0" w:color="auto"/>
              <w:right w:val="single" w:sz="8" w:space="0" w:color="auto"/>
            </w:tcBorders>
            <w:shd w:val="clear" w:color="000000" w:fill="CCFFCC"/>
            <w:noWrap/>
            <w:vAlign w:val="center"/>
            <w:hideMark/>
          </w:tcPr>
          <w:p w14:paraId="32C8052B" w14:textId="77777777" w:rsidR="0040183C" w:rsidRPr="0040183C" w:rsidRDefault="0040183C" w:rsidP="00D654CE">
            <w:pPr>
              <w:keepNext/>
              <w:spacing w:before="0"/>
              <w:jc w:val="center"/>
              <w:rPr>
                <w:lang w:val="en-GB"/>
              </w:rPr>
            </w:pPr>
            <w:r w:rsidRPr="0040183C">
              <w:rPr>
                <w:lang w:val="en-GB"/>
              </w:rPr>
              <w:t>-9.46%</w:t>
            </w:r>
          </w:p>
        </w:tc>
        <w:tc>
          <w:tcPr>
            <w:tcW w:w="900" w:type="dxa"/>
            <w:tcBorders>
              <w:top w:val="single" w:sz="8" w:space="0" w:color="auto"/>
              <w:left w:val="nil"/>
              <w:bottom w:val="single" w:sz="8" w:space="0" w:color="auto"/>
              <w:right w:val="nil"/>
            </w:tcBorders>
            <w:shd w:val="clear" w:color="auto" w:fill="auto"/>
            <w:noWrap/>
            <w:vAlign w:val="center"/>
            <w:hideMark/>
          </w:tcPr>
          <w:p w14:paraId="3E7B0D2D" w14:textId="77777777" w:rsidR="0040183C" w:rsidRPr="0040183C" w:rsidRDefault="0040183C" w:rsidP="00D654CE">
            <w:pPr>
              <w:keepNext/>
              <w:spacing w:before="0"/>
              <w:jc w:val="center"/>
              <w:rPr>
                <w:lang w:val="en-GB"/>
              </w:rPr>
            </w:pPr>
            <w:r w:rsidRPr="0040183C">
              <w:rPr>
                <w:lang w:val="en-GB"/>
              </w:rPr>
              <w:t>431%</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11B546ED" w14:textId="77777777" w:rsidR="0040183C" w:rsidRPr="0040183C" w:rsidRDefault="0040183C" w:rsidP="00D654CE">
            <w:pPr>
              <w:keepNext/>
              <w:spacing w:before="0"/>
              <w:jc w:val="center"/>
              <w:rPr>
                <w:lang w:val="en-GB"/>
              </w:rPr>
            </w:pPr>
            <w:r w:rsidRPr="0040183C">
              <w:rPr>
                <w:lang w:val="en-GB"/>
              </w:rPr>
              <w:t>164%</w:t>
            </w:r>
          </w:p>
        </w:tc>
      </w:tr>
      <w:tr w:rsidR="0040183C" w:rsidRPr="0040183C" w14:paraId="0D8C5950" w14:textId="77777777" w:rsidTr="00D654CE">
        <w:trPr>
          <w:trHeight w:val="255"/>
        </w:trPr>
        <w:tc>
          <w:tcPr>
            <w:tcW w:w="1640" w:type="dxa"/>
            <w:tcBorders>
              <w:top w:val="nil"/>
              <w:left w:val="nil"/>
              <w:bottom w:val="nil"/>
              <w:right w:val="nil"/>
            </w:tcBorders>
            <w:shd w:val="clear" w:color="auto" w:fill="auto"/>
            <w:noWrap/>
            <w:vAlign w:val="center"/>
            <w:hideMark/>
          </w:tcPr>
          <w:p w14:paraId="1943108B" w14:textId="77777777" w:rsidR="0040183C" w:rsidRPr="0040183C" w:rsidRDefault="0040183C" w:rsidP="00D654CE">
            <w:pPr>
              <w:keepNext/>
              <w:spacing w:before="0"/>
              <w:rPr>
                <w:lang w:val="en-GB"/>
              </w:rPr>
            </w:pPr>
          </w:p>
        </w:tc>
        <w:tc>
          <w:tcPr>
            <w:tcW w:w="900" w:type="dxa"/>
            <w:tcBorders>
              <w:top w:val="nil"/>
              <w:left w:val="nil"/>
              <w:bottom w:val="nil"/>
              <w:right w:val="nil"/>
            </w:tcBorders>
            <w:shd w:val="clear" w:color="auto" w:fill="auto"/>
            <w:noWrap/>
            <w:vAlign w:val="center"/>
            <w:hideMark/>
          </w:tcPr>
          <w:p w14:paraId="3CDE65C2" w14:textId="77777777" w:rsidR="0040183C" w:rsidRPr="0040183C" w:rsidRDefault="0040183C" w:rsidP="00D654CE">
            <w:pPr>
              <w:keepNext/>
              <w:spacing w:before="0"/>
              <w:jc w:val="center"/>
              <w:rPr>
                <w:lang w:val="en-GB"/>
              </w:rPr>
            </w:pPr>
          </w:p>
        </w:tc>
        <w:tc>
          <w:tcPr>
            <w:tcW w:w="900" w:type="dxa"/>
            <w:tcBorders>
              <w:top w:val="nil"/>
              <w:left w:val="nil"/>
              <w:bottom w:val="nil"/>
              <w:right w:val="nil"/>
            </w:tcBorders>
            <w:shd w:val="clear" w:color="auto" w:fill="auto"/>
            <w:noWrap/>
            <w:vAlign w:val="center"/>
            <w:hideMark/>
          </w:tcPr>
          <w:p w14:paraId="3AF2A555" w14:textId="77777777" w:rsidR="0040183C" w:rsidRPr="0040183C" w:rsidRDefault="0040183C" w:rsidP="00D654CE">
            <w:pPr>
              <w:keepNext/>
              <w:spacing w:before="0"/>
              <w:jc w:val="center"/>
              <w:rPr>
                <w:lang w:val="en-GB"/>
              </w:rPr>
            </w:pPr>
          </w:p>
        </w:tc>
        <w:tc>
          <w:tcPr>
            <w:tcW w:w="900" w:type="dxa"/>
            <w:tcBorders>
              <w:top w:val="nil"/>
              <w:left w:val="nil"/>
              <w:bottom w:val="nil"/>
              <w:right w:val="nil"/>
            </w:tcBorders>
            <w:shd w:val="clear" w:color="auto" w:fill="auto"/>
            <w:noWrap/>
            <w:vAlign w:val="center"/>
            <w:hideMark/>
          </w:tcPr>
          <w:p w14:paraId="09BD9043" w14:textId="77777777" w:rsidR="0040183C" w:rsidRPr="0040183C" w:rsidRDefault="0040183C" w:rsidP="00D654CE">
            <w:pPr>
              <w:keepNext/>
              <w:spacing w:before="0"/>
              <w:jc w:val="center"/>
              <w:rPr>
                <w:lang w:val="en-GB"/>
              </w:rPr>
            </w:pPr>
          </w:p>
        </w:tc>
        <w:tc>
          <w:tcPr>
            <w:tcW w:w="900" w:type="dxa"/>
            <w:tcBorders>
              <w:top w:val="nil"/>
              <w:left w:val="nil"/>
              <w:bottom w:val="nil"/>
              <w:right w:val="nil"/>
            </w:tcBorders>
            <w:shd w:val="clear" w:color="auto" w:fill="auto"/>
            <w:noWrap/>
            <w:vAlign w:val="center"/>
            <w:hideMark/>
          </w:tcPr>
          <w:p w14:paraId="485420C6" w14:textId="77777777" w:rsidR="0040183C" w:rsidRPr="0040183C" w:rsidRDefault="0040183C" w:rsidP="00D654CE">
            <w:pPr>
              <w:keepNext/>
              <w:spacing w:before="0"/>
              <w:jc w:val="center"/>
              <w:rPr>
                <w:lang w:val="en-GB"/>
              </w:rPr>
            </w:pPr>
          </w:p>
        </w:tc>
        <w:tc>
          <w:tcPr>
            <w:tcW w:w="900" w:type="dxa"/>
            <w:tcBorders>
              <w:top w:val="nil"/>
              <w:left w:val="nil"/>
              <w:bottom w:val="nil"/>
              <w:right w:val="nil"/>
            </w:tcBorders>
            <w:shd w:val="clear" w:color="auto" w:fill="auto"/>
            <w:noWrap/>
            <w:vAlign w:val="center"/>
            <w:hideMark/>
          </w:tcPr>
          <w:p w14:paraId="5E7A1BE0" w14:textId="77777777" w:rsidR="0040183C" w:rsidRPr="0040183C" w:rsidRDefault="0040183C" w:rsidP="00D654CE">
            <w:pPr>
              <w:keepNext/>
              <w:spacing w:before="0"/>
              <w:jc w:val="center"/>
              <w:rPr>
                <w:lang w:val="en-GB"/>
              </w:rPr>
            </w:pPr>
          </w:p>
        </w:tc>
      </w:tr>
      <w:tr w:rsidR="0040183C" w:rsidRPr="0040183C" w14:paraId="55514001" w14:textId="77777777" w:rsidTr="00D654CE">
        <w:trPr>
          <w:trHeight w:val="255"/>
        </w:trPr>
        <w:tc>
          <w:tcPr>
            <w:tcW w:w="1640" w:type="dxa"/>
            <w:tcBorders>
              <w:top w:val="single" w:sz="8" w:space="0" w:color="auto"/>
              <w:left w:val="single" w:sz="8" w:space="0" w:color="auto"/>
              <w:right w:val="single" w:sz="8" w:space="0" w:color="auto"/>
            </w:tcBorders>
            <w:shd w:val="clear" w:color="auto" w:fill="auto"/>
            <w:noWrap/>
            <w:vAlign w:val="center"/>
            <w:hideMark/>
          </w:tcPr>
          <w:p w14:paraId="5C4B0BFB" w14:textId="77777777" w:rsidR="0040183C" w:rsidRPr="0040183C" w:rsidRDefault="0040183C" w:rsidP="00D654CE">
            <w:pPr>
              <w:spacing w:before="0"/>
              <w:rPr>
                <w:b/>
                <w:bCs/>
                <w:lang w:val="en-GB"/>
              </w:rPr>
            </w:pPr>
            <w:r w:rsidRPr="0040183C">
              <w:rPr>
                <w:b/>
                <w:bCs/>
                <w:lang w:val="en-GB"/>
              </w:rPr>
              <w:t>Overall PQ</w:t>
            </w:r>
          </w:p>
        </w:tc>
        <w:tc>
          <w:tcPr>
            <w:tcW w:w="900" w:type="dxa"/>
            <w:tcBorders>
              <w:top w:val="single" w:sz="8" w:space="0" w:color="auto"/>
              <w:left w:val="single" w:sz="8" w:space="0" w:color="auto"/>
              <w:right w:val="nil"/>
            </w:tcBorders>
            <w:shd w:val="clear" w:color="000000" w:fill="CCFFCC"/>
            <w:noWrap/>
            <w:vAlign w:val="center"/>
            <w:hideMark/>
          </w:tcPr>
          <w:p w14:paraId="461785AF" w14:textId="77777777" w:rsidR="0040183C" w:rsidRPr="0040183C" w:rsidRDefault="0040183C" w:rsidP="00D654CE">
            <w:pPr>
              <w:spacing w:before="0"/>
              <w:jc w:val="center"/>
              <w:rPr>
                <w:lang w:val="en-GB"/>
              </w:rPr>
            </w:pPr>
            <w:r w:rsidRPr="0040183C">
              <w:rPr>
                <w:lang w:val="en-GB"/>
              </w:rPr>
              <w:t>-7.83%</w:t>
            </w:r>
          </w:p>
        </w:tc>
        <w:tc>
          <w:tcPr>
            <w:tcW w:w="900" w:type="dxa"/>
            <w:tcBorders>
              <w:top w:val="single" w:sz="8" w:space="0" w:color="auto"/>
              <w:left w:val="nil"/>
              <w:right w:val="nil"/>
            </w:tcBorders>
            <w:shd w:val="clear" w:color="000000" w:fill="CCFFCC"/>
            <w:noWrap/>
            <w:vAlign w:val="center"/>
            <w:hideMark/>
          </w:tcPr>
          <w:p w14:paraId="0F705AD3" w14:textId="77777777" w:rsidR="0040183C" w:rsidRPr="0040183C" w:rsidRDefault="0040183C" w:rsidP="00D654CE">
            <w:pPr>
              <w:spacing w:before="0"/>
              <w:jc w:val="center"/>
              <w:rPr>
                <w:lang w:val="en-GB"/>
              </w:rPr>
            </w:pPr>
            <w:r w:rsidRPr="0040183C">
              <w:rPr>
                <w:lang w:val="en-GB"/>
              </w:rPr>
              <w:t>-9.44%</w:t>
            </w:r>
          </w:p>
        </w:tc>
        <w:tc>
          <w:tcPr>
            <w:tcW w:w="900" w:type="dxa"/>
            <w:tcBorders>
              <w:top w:val="single" w:sz="8" w:space="0" w:color="auto"/>
              <w:left w:val="nil"/>
              <w:right w:val="single" w:sz="8" w:space="0" w:color="auto"/>
            </w:tcBorders>
            <w:shd w:val="clear" w:color="000000" w:fill="CCFFCC"/>
            <w:noWrap/>
            <w:vAlign w:val="center"/>
            <w:hideMark/>
          </w:tcPr>
          <w:p w14:paraId="645918BB" w14:textId="77777777" w:rsidR="0040183C" w:rsidRPr="0040183C" w:rsidRDefault="0040183C" w:rsidP="00D654CE">
            <w:pPr>
              <w:spacing w:before="0"/>
              <w:jc w:val="center"/>
              <w:rPr>
                <w:lang w:val="en-GB"/>
              </w:rPr>
            </w:pPr>
            <w:r w:rsidRPr="0040183C">
              <w:rPr>
                <w:lang w:val="en-GB"/>
              </w:rPr>
              <w:t>-10.31%</w:t>
            </w:r>
          </w:p>
        </w:tc>
        <w:tc>
          <w:tcPr>
            <w:tcW w:w="900" w:type="dxa"/>
            <w:tcBorders>
              <w:top w:val="single" w:sz="8" w:space="0" w:color="auto"/>
              <w:left w:val="nil"/>
              <w:right w:val="nil"/>
            </w:tcBorders>
            <w:shd w:val="clear" w:color="auto" w:fill="auto"/>
            <w:noWrap/>
            <w:vAlign w:val="center"/>
            <w:hideMark/>
          </w:tcPr>
          <w:p w14:paraId="4916B418" w14:textId="77777777" w:rsidR="0040183C" w:rsidRPr="0040183C" w:rsidRDefault="0040183C" w:rsidP="00D654CE">
            <w:pPr>
              <w:spacing w:before="0"/>
              <w:jc w:val="center"/>
              <w:rPr>
                <w:lang w:val="en-GB"/>
              </w:rPr>
            </w:pPr>
            <w:r w:rsidRPr="0040183C">
              <w:rPr>
                <w:lang w:val="en-GB"/>
              </w:rPr>
              <w:t>1259%</w:t>
            </w:r>
          </w:p>
        </w:tc>
        <w:tc>
          <w:tcPr>
            <w:tcW w:w="900" w:type="dxa"/>
            <w:tcBorders>
              <w:top w:val="single" w:sz="8" w:space="0" w:color="auto"/>
              <w:left w:val="nil"/>
              <w:right w:val="single" w:sz="8" w:space="0" w:color="auto"/>
            </w:tcBorders>
            <w:shd w:val="clear" w:color="auto" w:fill="auto"/>
            <w:noWrap/>
            <w:vAlign w:val="center"/>
            <w:hideMark/>
          </w:tcPr>
          <w:p w14:paraId="0707E7B8" w14:textId="77777777" w:rsidR="0040183C" w:rsidRPr="0040183C" w:rsidRDefault="0040183C" w:rsidP="00D654CE">
            <w:pPr>
              <w:spacing w:before="0"/>
              <w:jc w:val="center"/>
              <w:rPr>
                <w:lang w:val="en-GB"/>
              </w:rPr>
            </w:pPr>
            <w:r w:rsidRPr="0040183C">
              <w:rPr>
                <w:lang w:val="en-GB"/>
              </w:rPr>
              <w:t>166%</w:t>
            </w:r>
          </w:p>
        </w:tc>
      </w:tr>
    </w:tbl>
    <w:p w14:paraId="29114F1D" w14:textId="77777777" w:rsidR="0040183C" w:rsidRPr="0040183C" w:rsidRDefault="0040183C" w:rsidP="0040183C"/>
    <w:tbl>
      <w:tblPr>
        <w:tblW w:w="6405" w:type="dxa"/>
        <w:tblInd w:w="-25" w:type="dxa"/>
        <w:tblLook w:val="04A0" w:firstRow="1" w:lastRow="0" w:firstColumn="1" w:lastColumn="0" w:noHBand="0" w:noVBand="1"/>
      </w:tblPr>
      <w:tblGrid>
        <w:gridCol w:w="1584"/>
        <w:gridCol w:w="900"/>
        <w:gridCol w:w="900"/>
        <w:gridCol w:w="1221"/>
        <w:gridCol w:w="900"/>
        <w:gridCol w:w="900"/>
      </w:tblGrid>
      <w:tr w:rsidR="0040183C" w:rsidRPr="0040183C" w14:paraId="55A63992" w14:textId="77777777" w:rsidTr="00D654CE">
        <w:trPr>
          <w:trHeight w:val="255"/>
        </w:trPr>
        <w:tc>
          <w:tcPr>
            <w:tcW w:w="1584" w:type="dxa"/>
            <w:tcBorders>
              <w:top w:val="single" w:sz="8" w:space="0" w:color="auto"/>
              <w:left w:val="single" w:sz="8" w:space="0" w:color="auto"/>
              <w:bottom w:val="nil"/>
              <w:right w:val="nil"/>
            </w:tcBorders>
            <w:shd w:val="clear" w:color="auto" w:fill="auto"/>
            <w:noWrap/>
            <w:vAlign w:val="center"/>
            <w:hideMark/>
          </w:tcPr>
          <w:p w14:paraId="1814E2D4" w14:textId="77777777" w:rsidR="0040183C" w:rsidRPr="0040183C" w:rsidRDefault="0040183C" w:rsidP="00D654CE">
            <w:pPr>
              <w:keepNext/>
              <w:spacing w:before="0"/>
              <w:rPr>
                <w:b/>
                <w:bCs/>
                <w:lang w:val="en-GB"/>
              </w:rPr>
            </w:pPr>
            <w:r w:rsidRPr="0040183C">
              <w:rPr>
                <w:b/>
                <w:bCs/>
                <w:lang w:val="en-GB"/>
              </w:rPr>
              <w:t>HDR HLG</w:t>
            </w:r>
          </w:p>
        </w:tc>
        <w:tc>
          <w:tcPr>
            <w:tcW w:w="900" w:type="dxa"/>
            <w:tcBorders>
              <w:top w:val="single" w:sz="8" w:space="0" w:color="auto"/>
              <w:left w:val="single" w:sz="8" w:space="0" w:color="auto"/>
              <w:bottom w:val="single" w:sz="8" w:space="0" w:color="auto"/>
              <w:right w:val="nil"/>
            </w:tcBorders>
            <w:shd w:val="clear" w:color="auto" w:fill="auto"/>
            <w:noWrap/>
            <w:vAlign w:val="center"/>
            <w:hideMark/>
          </w:tcPr>
          <w:p w14:paraId="744EA9F1" w14:textId="1D5CB136" w:rsidR="0040183C" w:rsidRPr="0040183C" w:rsidRDefault="0040183C" w:rsidP="00D654CE">
            <w:pPr>
              <w:keepNext/>
              <w:spacing w:before="0"/>
              <w:jc w:val="center"/>
              <w:rPr>
                <w:b/>
                <w:bCs/>
                <w:lang w:val="en-GB"/>
              </w:rPr>
            </w:pPr>
          </w:p>
        </w:tc>
        <w:tc>
          <w:tcPr>
            <w:tcW w:w="900" w:type="dxa"/>
            <w:tcBorders>
              <w:top w:val="single" w:sz="8" w:space="0" w:color="auto"/>
              <w:left w:val="nil"/>
              <w:bottom w:val="single" w:sz="8" w:space="0" w:color="auto"/>
              <w:right w:val="nil"/>
            </w:tcBorders>
            <w:shd w:val="clear" w:color="auto" w:fill="auto"/>
            <w:noWrap/>
            <w:vAlign w:val="center"/>
            <w:hideMark/>
          </w:tcPr>
          <w:p w14:paraId="08DA74F8" w14:textId="08072B34" w:rsidR="0040183C" w:rsidRPr="0040183C" w:rsidRDefault="0040183C" w:rsidP="00D654CE">
            <w:pPr>
              <w:keepNext/>
              <w:spacing w:before="0"/>
              <w:jc w:val="center"/>
              <w:rPr>
                <w:lang w:val="en-GB"/>
              </w:rPr>
            </w:pPr>
          </w:p>
        </w:tc>
        <w:tc>
          <w:tcPr>
            <w:tcW w:w="1221" w:type="dxa"/>
            <w:tcBorders>
              <w:top w:val="single" w:sz="8" w:space="0" w:color="auto"/>
              <w:left w:val="nil"/>
              <w:bottom w:val="single" w:sz="8" w:space="0" w:color="auto"/>
              <w:right w:val="nil"/>
            </w:tcBorders>
            <w:shd w:val="clear" w:color="auto" w:fill="auto"/>
            <w:noWrap/>
            <w:vAlign w:val="center"/>
            <w:hideMark/>
          </w:tcPr>
          <w:p w14:paraId="3FC60FA8" w14:textId="77777777" w:rsidR="0040183C" w:rsidRPr="0040183C" w:rsidRDefault="0040183C" w:rsidP="00D654CE">
            <w:pPr>
              <w:keepNext/>
              <w:spacing w:before="0"/>
              <w:jc w:val="center"/>
              <w:rPr>
                <w:b/>
                <w:bCs/>
                <w:lang w:val="en-GB"/>
              </w:rPr>
            </w:pPr>
            <w:r w:rsidRPr="0040183C">
              <w:rPr>
                <w:b/>
                <w:bCs/>
                <w:lang w:val="en-GB"/>
              </w:rPr>
              <w:t>AI</w:t>
            </w:r>
          </w:p>
        </w:tc>
        <w:tc>
          <w:tcPr>
            <w:tcW w:w="900" w:type="dxa"/>
            <w:tcBorders>
              <w:top w:val="single" w:sz="8" w:space="0" w:color="auto"/>
              <w:left w:val="nil"/>
              <w:bottom w:val="single" w:sz="8" w:space="0" w:color="auto"/>
              <w:right w:val="nil"/>
            </w:tcBorders>
            <w:shd w:val="clear" w:color="auto" w:fill="auto"/>
            <w:noWrap/>
            <w:vAlign w:val="center"/>
            <w:hideMark/>
          </w:tcPr>
          <w:p w14:paraId="2C537766" w14:textId="1611216A" w:rsidR="0040183C" w:rsidRPr="0040183C" w:rsidRDefault="0040183C" w:rsidP="00D654CE">
            <w:pPr>
              <w:keepNext/>
              <w:spacing w:before="0"/>
              <w:jc w:val="center"/>
              <w:rPr>
                <w:lang w:val="en-GB"/>
              </w:rPr>
            </w:pP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191855F4" w14:textId="2A3BA9D7" w:rsidR="0040183C" w:rsidRPr="0040183C" w:rsidRDefault="0040183C" w:rsidP="00D654CE">
            <w:pPr>
              <w:keepNext/>
              <w:spacing w:before="0"/>
              <w:jc w:val="center"/>
              <w:rPr>
                <w:lang w:val="en-GB"/>
              </w:rPr>
            </w:pPr>
          </w:p>
        </w:tc>
      </w:tr>
      <w:tr w:rsidR="0040183C" w:rsidRPr="0040183C" w14:paraId="0EBFC2BF" w14:textId="77777777" w:rsidTr="00D654CE">
        <w:trPr>
          <w:trHeight w:val="255"/>
        </w:trPr>
        <w:tc>
          <w:tcPr>
            <w:tcW w:w="1584" w:type="dxa"/>
            <w:tcBorders>
              <w:top w:val="nil"/>
              <w:left w:val="single" w:sz="8" w:space="0" w:color="auto"/>
              <w:bottom w:val="nil"/>
              <w:right w:val="nil"/>
            </w:tcBorders>
            <w:shd w:val="clear" w:color="auto" w:fill="auto"/>
            <w:noWrap/>
            <w:vAlign w:val="center"/>
            <w:hideMark/>
          </w:tcPr>
          <w:p w14:paraId="64FB7E43" w14:textId="77777777" w:rsidR="0040183C" w:rsidRPr="0040183C" w:rsidRDefault="0040183C" w:rsidP="00D654CE">
            <w:pPr>
              <w:keepNext/>
              <w:spacing w:before="0"/>
              <w:rPr>
                <w:lang w:val="en-GB"/>
              </w:rPr>
            </w:pPr>
            <w:r w:rsidRPr="0040183C">
              <w:rPr>
                <w:lang w:val="en-GB"/>
              </w:rPr>
              <w:t> </w:t>
            </w:r>
          </w:p>
        </w:tc>
        <w:tc>
          <w:tcPr>
            <w:tcW w:w="900" w:type="dxa"/>
            <w:tcBorders>
              <w:top w:val="nil"/>
              <w:left w:val="single" w:sz="8" w:space="0" w:color="auto"/>
              <w:bottom w:val="nil"/>
              <w:right w:val="nil"/>
            </w:tcBorders>
            <w:shd w:val="clear" w:color="auto" w:fill="auto"/>
            <w:noWrap/>
            <w:vAlign w:val="center"/>
            <w:hideMark/>
          </w:tcPr>
          <w:p w14:paraId="1F27C395" w14:textId="4DEF57C6" w:rsidR="0040183C" w:rsidRPr="0040183C" w:rsidRDefault="0040183C" w:rsidP="00D654CE">
            <w:pPr>
              <w:keepNext/>
              <w:spacing w:before="0"/>
              <w:jc w:val="center"/>
              <w:rPr>
                <w:b/>
                <w:bCs/>
                <w:lang w:val="en-GB"/>
              </w:rPr>
            </w:pPr>
          </w:p>
        </w:tc>
        <w:tc>
          <w:tcPr>
            <w:tcW w:w="900" w:type="dxa"/>
            <w:tcBorders>
              <w:top w:val="nil"/>
              <w:left w:val="nil"/>
              <w:bottom w:val="nil"/>
              <w:right w:val="nil"/>
            </w:tcBorders>
            <w:shd w:val="clear" w:color="auto" w:fill="auto"/>
            <w:noWrap/>
            <w:vAlign w:val="center"/>
            <w:hideMark/>
          </w:tcPr>
          <w:p w14:paraId="5386EC8A" w14:textId="72072962" w:rsidR="0040183C" w:rsidRPr="0040183C" w:rsidRDefault="0040183C" w:rsidP="00D654CE">
            <w:pPr>
              <w:keepNext/>
              <w:spacing w:before="0"/>
              <w:jc w:val="center"/>
              <w:rPr>
                <w:b/>
                <w:bCs/>
                <w:lang w:val="en-GB"/>
              </w:rPr>
            </w:pPr>
          </w:p>
        </w:tc>
        <w:tc>
          <w:tcPr>
            <w:tcW w:w="1221" w:type="dxa"/>
            <w:tcBorders>
              <w:top w:val="nil"/>
              <w:left w:val="nil"/>
              <w:bottom w:val="nil"/>
              <w:right w:val="nil"/>
            </w:tcBorders>
            <w:shd w:val="clear" w:color="auto" w:fill="auto"/>
            <w:noWrap/>
            <w:vAlign w:val="center"/>
            <w:hideMark/>
          </w:tcPr>
          <w:p w14:paraId="7A2D59EC" w14:textId="77777777" w:rsidR="0040183C" w:rsidRPr="0040183C" w:rsidRDefault="0040183C" w:rsidP="00D654CE">
            <w:pPr>
              <w:keepNext/>
              <w:spacing w:before="0"/>
              <w:jc w:val="center"/>
              <w:rPr>
                <w:b/>
                <w:bCs/>
                <w:lang w:val="en-GB"/>
              </w:rPr>
            </w:pPr>
            <w:r w:rsidRPr="0040183C">
              <w:rPr>
                <w:b/>
                <w:bCs/>
                <w:lang w:val="en-GB"/>
              </w:rPr>
              <w:t>Over HM16.23</w:t>
            </w:r>
          </w:p>
        </w:tc>
        <w:tc>
          <w:tcPr>
            <w:tcW w:w="900" w:type="dxa"/>
            <w:tcBorders>
              <w:top w:val="nil"/>
              <w:left w:val="nil"/>
              <w:bottom w:val="nil"/>
              <w:right w:val="nil"/>
            </w:tcBorders>
            <w:shd w:val="clear" w:color="auto" w:fill="auto"/>
            <w:noWrap/>
            <w:vAlign w:val="center"/>
            <w:hideMark/>
          </w:tcPr>
          <w:p w14:paraId="38DFB33D" w14:textId="17CB885E" w:rsidR="0040183C" w:rsidRPr="0040183C" w:rsidRDefault="0040183C" w:rsidP="00D654CE">
            <w:pPr>
              <w:keepNext/>
              <w:spacing w:before="0"/>
              <w:jc w:val="center"/>
              <w:rPr>
                <w:b/>
                <w:bCs/>
                <w:lang w:val="en-GB"/>
              </w:rPr>
            </w:pPr>
          </w:p>
        </w:tc>
        <w:tc>
          <w:tcPr>
            <w:tcW w:w="900" w:type="dxa"/>
            <w:tcBorders>
              <w:top w:val="nil"/>
              <w:left w:val="nil"/>
              <w:bottom w:val="nil"/>
              <w:right w:val="single" w:sz="8" w:space="0" w:color="auto"/>
            </w:tcBorders>
            <w:shd w:val="clear" w:color="auto" w:fill="auto"/>
            <w:noWrap/>
            <w:vAlign w:val="center"/>
            <w:hideMark/>
          </w:tcPr>
          <w:p w14:paraId="78EBF26A" w14:textId="763B4A0C" w:rsidR="0040183C" w:rsidRPr="0040183C" w:rsidRDefault="0040183C" w:rsidP="00D654CE">
            <w:pPr>
              <w:keepNext/>
              <w:spacing w:before="0"/>
              <w:jc w:val="center"/>
              <w:rPr>
                <w:b/>
                <w:bCs/>
                <w:lang w:val="en-GB"/>
              </w:rPr>
            </w:pPr>
          </w:p>
        </w:tc>
      </w:tr>
      <w:tr w:rsidR="0040183C" w:rsidRPr="0040183C" w14:paraId="45215A7B" w14:textId="77777777" w:rsidTr="00D654CE">
        <w:trPr>
          <w:trHeight w:val="255"/>
        </w:trPr>
        <w:tc>
          <w:tcPr>
            <w:tcW w:w="1584" w:type="dxa"/>
            <w:tcBorders>
              <w:top w:val="nil"/>
              <w:left w:val="single" w:sz="8" w:space="0" w:color="auto"/>
              <w:bottom w:val="nil"/>
              <w:right w:val="nil"/>
            </w:tcBorders>
            <w:shd w:val="clear" w:color="auto" w:fill="auto"/>
            <w:noWrap/>
            <w:vAlign w:val="center"/>
            <w:hideMark/>
          </w:tcPr>
          <w:p w14:paraId="6D9EE523" w14:textId="77777777" w:rsidR="0040183C" w:rsidRPr="0040183C" w:rsidRDefault="0040183C" w:rsidP="00D654CE">
            <w:pPr>
              <w:keepNext/>
              <w:spacing w:before="0"/>
              <w:rPr>
                <w:lang w:val="en-GB"/>
              </w:rPr>
            </w:pPr>
            <w:r w:rsidRPr="0040183C">
              <w:rPr>
                <w:lang w:val="en-GB"/>
              </w:rPr>
              <w:t> </w:t>
            </w:r>
          </w:p>
        </w:tc>
        <w:tc>
          <w:tcPr>
            <w:tcW w:w="900" w:type="dxa"/>
            <w:tcBorders>
              <w:top w:val="single" w:sz="8" w:space="0" w:color="auto"/>
              <w:left w:val="single" w:sz="8" w:space="0" w:color="auto"/>
              <w:bottom w:val="single" w:sz="8" w:space="0" w:color="auto"/>
              <w:right w:val="nil"/>
            </w:tcBorders>
            <w:shd w:val="clear" w:color="auto" w:fill="auto"/>
            <w:noWrap/>
            <w:vAlign w:val="bottom"/>
            <w:hideMark/>
          </w:tcPr>
          <w:p w14:paraId="03C9620F" w14:textId="77777777" w:rsidR="0040183C" w:rsidRPr="0040183C" w:rsidRDefault="0040183C" w:rsidP="00D654CE">
            <w:pPr>
              <w:keepNext/>
              <w:spacing w:before="0"/>
              <w:jc w:val="center"/>
              <w:rPr>
                <w:lang w:val="en-GB"/>
              </w:rPr>
            </w:pPr>
            <w:proofErr w:type="spellStart"/>
            <w:r w:rsidRPr="0040183C">
              <w:rPr>
                <w:lang w:val="en-GB"/>
              </w:rPr>
              <w:t>psnrY</w:t>
            </w:r>
            <w:proofErr w:type="spellEnd"/>
          </w:p>
        </w:tc>
        <w:tc>
          <w:tcPr>
            <w:tcW w:w="900" w:type="dxa"/>
            <w:tcBorders>
              <w:top w:val="single" w:sz="8" w:space="0" w:color="auto"/>
              <w:left w:val="nil"/>
              <w:bottom w:val="single" w:sz="8" w:space="0" w:color="auto"/>
              <w:right w:val="nil"/>
            </w:tcBorders>
            <w:shd w:val="clear" w:color="auto" w:fill="auto"/>
            <w:noWrap/>
            <w:vAlign w:val="bottom"/>
            <w:hideMark/>
          </w:tcPr>
          <w:p w14:paraId="5FC3941E" w14:textId="77777777" w:rsidR="0040183C" w:rsidRPr="0040183C" w:rsidRDefault="0040183C" w:rsidP="00D654CE">
            <w:pPr>
              <w:keepNext/>
              <w:spacing w:before="0"/>
              <w:jc w:val="center"/>
              <w:rPr>
                <w:lang w:val="en-GB"/>
              </w:rPr>
            </w:pPr>
            <w:proofErr w:type="spellStart"/>
            <w:r w:rsidRPr="0040183C">
              <w:rPr>
                <w:lang w:val="en-GB"/>
              </w:rPr>
              <w:t>psnrU</w:t>
            </w:r>
            <w:proofErr w:type="spellEnd"/>
          </w:p>
        </w:tc>
        <w:tc>
          <w:tcPr>
            <w:tcW w:w="1221" w:type="dxa"/>
            <w:tcBorders>
              <w:top w:val="single" w:sz="8" w:space="0" w:color="auto"/>
              <w:left w:val="nil"/>
              <w:bottom w:val="single" w:sz="8" w:space="0" w:color="auto"/>
              <w:right w:val="single" w:sz="8" w:space="0" w:color="auto"/>
            </w:tcBorders>
            <w:shd w:val="clear" w:color="auto" w:fill="auto"/>
            <w:noWrap/>
            <w:vAlign w:val="bottom"/>
            <w:hideMark/>
          </w:tcPr>
          <w:p w14:paraId="6D16255A" w14:textId="77777777" w:rsidR="0040183C" w:rsidRPr="0040183C" w:rsidRDefault="0040183C" w:rsidP="00D654CE">
            <w:pPr>
              <w:keepNext/>
              <w:spacing w:before="0"/>
              <w:jc w:val="center"/>
              <w:rPr>
                <w:lang w:val="en-GB"/>
              </w:rPr>
            </w:pPr>
            <w:proofErr w:type="spellStart"/>
            <w:r w:rsidRPr="0040183C">
              <w:rPr>
                <w:lang w:val="en-GB"/>
              </w:rPr>
              <w:t>psnrV</w:t>
            </w:r>
            <w:proofErr w:type="spellEnd"/>
          </w:p>
        </w:tc>
        <w:tc>
          <w:tcPr>
            <w:tcW w:w="900" w:type="dxa"/>
            <w:tcBorders>
              <w:top w:val="single" w:sz="8" w:space="0" w:color="auto"/>
              <w:left w:val="nil"/>
              <w:bottom w:val="single" w:sz="8" w:space="0" w:color="auto"/>
              <w:right w:val="nil"/>
            </w:tcBorders>
            <w:shd w:val="clear" w:color="auto" w:fill="auto"/>
            <w:noWrap/>
            <w:vAlign w:val="center"/>
            <w:hideMark/>
          </w:tcPr>
          <w:p w14:paraId="05A3E177" w14:textId="77777777" w:rsidR="0040183C" w:rsidRPr="0040183C" w:rsidRDefault="0040183C" w:rsidP="00D654CE">
            <w:pPr>
              <w:keepNext/>
              <w:spacing w:before="0"/>
              <w:jc w:val="center"/>
              <w:rPr>
                <w:lang w:val="en-GB"/>
              </w:rPr>
            </w:pPr>
            <w:proofErr w:type="spellStart"/>
            <w:r w:rsidRPr="0040183C">
              <w:rPr>
                <w:lang w:val="en-GB"/>
              </w:rPr>
              <w:t>EncT</w:t>
            </w:r>
            <w:proofErr w:type="spellEnd"/>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7B0D37C4" w14:textId="77777777" w:rsidR="0040183C" w:rsidRPr="0040183C" w:rsidRDefault="0040183C" w:rsidP="00D654CE">
            <w:pPr>
              <w:keepNext/>
              <w:spacing w:before="0"/>
              <w:jc w:val="center"/>
              <w:rPr>
                <w:lang w:val="en-GB"/>
              </w:rPr>
            </w:pPr>
            <w:proofErr w:type="spellStart"/>
            <w:r w:rsidRPr="0040183C">
              <w:rPr>
                <w:lang w:val="en-GB"/>
              </w:rPr>
              <w:t>DecT</w:t>
            </w:r>
            <w:proofErr w:type="spellEnd"/>
          </w:p>
        </w:tc>
      </w:tr>
      <w:tr w:rsidR="0040183C" w:rsidRPr="0040183C" w14:paraId="77A25D02" w14:textId="77777777" w:rsidTr="00D654CE">
        <w:trPr>
          <w:trHeight w:val="255"/>
        </w:trPr>
        <w:tc>
          <w:tcPr>
            <w:tcW w:w="1584" w:type="dxa"/>
            <w:tcBorders>
              <w:top w:val="single" w:sz="8" w:space="0" w:color="auto"/>
              <w:left w:val="single" w:sz="8" w:space="0" w:color="auto"/>
              <w:bottom w:val="nil"/>
              <w:right w:val="nil"/>
            </w:tcBorders>
            <w:shd w:val="clear" w:color="auto" w:fill="auto"/>
            <w:noWrap/>
            <w:vAlign w:val="center"/>
            <w:hideMark/>
          </w:tcPr>
          <w:p w14:paraId="2B98F953" w14:textId="77777777" w:rsidR="0040183C" w:rsidRPr="0040183C" w:rsidRDefault="0040183C" w:rsidP="00D654CE">
            <w:pPr>
              <w:keepNext/>
              <w:spacing w:before="0"/>
              <w:rPr>
                <w:lang w:val="en-GB"/>
              </w:rPr>
            </w:pPr>
            <w:r w:rsidRPr="0040183C">
              <w:rPr>
                <w:lang w:val="en-GB"/>
              </w:rPr>
              <w:t>HLG444</w:t>
            </w:r>
          </w:p>
        </w:tc>
        <w:tc>
          <w:tcPr>
            <w:tcW w:w="900" w:type="dxa"/>
            <w:tcBorders>
              <w:top w:val="nil"/>
              <w:left w:val="single" w:sz="8" w:space="0" w:color="auto"/>
              <w:bottom w:val="nil"/>
              <w:right w:val="nil"/>
            </w:tcBorders>
            <w:shd w:val="clear" w:color="000000" w:fill="CCFFCC"/>
            <w:noWrap/>
            <w:vAlign w:val="center"/>
            <w:hideMark/>
          </w:tcPr>
          <w:p w14:paraId="26A1BA6C" w14:textId="77777777" w:rsidR="0040183C" w:rsidRPr="0040183C" w:rsidRDefault="0040183C" w:rsidP="00D654CE">
            <w:pPr>
              <w:keepNext/>
              <w:spacing w:before="0"/>
              <w:jc w:val="center"/>
              <w:rPr>
                <w:lang w:val="en-GB"/>
              </w:rPr>
            </w:pPr>
            <w:r w:rsidRPr="0040183C">
              <w:rPr>
                <w:lang w:val="en-GB"/>
              </w:rPr>
              <w:t>-4.63%</w:t>
            </w:r>
          </w:p>
        </w:tc>
        <w:tc>
          <w:tcPr>
            <w:tcW w:w="900" w:type="dxa"/>
            <w:tcBorders>
              <w:top w:val="nil"/>
              <w:left w:val="nil"/>
              <w:bottom w:val="nil"/>
              <w:right w:val="nil"/>
            </w:tcBorders>
            <w:shd w:val="clear" w:color="000000" w:fill="CCFFCC"/>
            <w:noWrap/>
            <w:vAlign w:val="center"/>
            <w:hideMark/>
          </w:tcPr>
          <w:p w14:paraId="25798FD6" w14:textId="77777777" w:rsidR="0040183C" w:rsidRPr="0040183C" w:rsidRDefault="0040183C" w:rsidP="00D654CE">
            <w:pPr>
              <w:keepNext/>
              <w:spacing w:before="0"/>
              <w:jc w:val="center"/>
              <w:rPr>
                <w:lang w:val="en-GB"/>
              </w:rPr>
            </w:pPr>
            <w:r w:rsidRPr="0040183C">
              <w:rPr>
                <w:lang w:val="en-GB"/>
              </w:rPr>
              <w:t>-6.64%</w:t>
            </w:r>
          </w:p>
        </w:tc>
        <w:tc>
          <w:tcPr>
            <w:tcW w:w="1221" w:type="dxa"/>
            <w:tcBorders>
              <w:top w:val="nil"/>
              <w:left w:val="nil"/>
              <w:bottom w:val="nil"/>
              <w:right w:val="single" w:sz="8" w:space="0" w:color="auto"/>
            </w:tcBorders>
            <w:shd w:val="clear" w:color="000000" w:fill="CCFFCC"/>
            <w:noWrap/>
            <w:vAlign w:val="center"/>
            <w:hideMark/>
          </w:tcPr>
          <w:p w14:paraId="438FCCF9" w14:textId="77777777" w:rsidR="0040183C" w:rsidRPr="0040183C" w:rsidRDefault="0040183C" w:rsidP="00D654CE">
            <w:pPr>
              <w:keepNext/>
              <w:spacing w:before="0"/>
              <w:jc w:val="center"/>
              <w:rPr>
                <w:lang w:val="en-GB"/>
              </w:rPr>
            </w:pPr>
            <w:r w:rsidRPr="0040183C">
              <w:rPr>
                <w:lang w:val="en-GB"/>
              </w:rPr>
              <w:t>-6.95%</w:t>
            </w:r>
          </w:p>
        </w:tc>
        <w:tc>
          <w:tcPr>
            <w:tcW w:w="900" w:type="dxa"/>
            <w:tcBorders>
              <w:top w:val="nil"/>
              <w:left w:val="nil"/>
              <w:bottom w:val="nil"/>
              <w:right w:val="nil"/>
            </w:tcBorders>
            <w:shd w:val="clear" w:color="auto" w:fill="auto"/>
            <w:noWrap/>
            <w:vAlign w:val="center"/>
            <w:hideMark/>
          </w:tcPr>
          <w:p w14:paraId="7EB74A30" w14:textId="77777777" w:rsidR="0040183C" w:rsidRPr="0040183C" w:rsidRDefault="0040183C" w:rsidP="00D654CE">
            <w:pPr>
              <w:keepNext/>
              <w:spacing w:before="0"/>
              <w:jc w:val="center"/>
              <w:rPr>
                <w:lang w:val="en-GB"/>
              </w:rPr>
            </w:pPr>
            <w:r w:rsidRPr="0040183C">
              <w:rPr>
                <w:lang w:val="en-GB"/>
              </w:rPr>
              <w:t>3706%</w:t>
            </w:r>
          </w:p>
        </w:tc>
        <w:tc>
          <w:tcPr>
            <w:tcW w:w="900" w:type="dxa"/>
            <w:tcBorders>
              <w:top w:val="nil"/>
              <w:left w:val="nil"/>
              <w:bottom w:val="nil"/>
              <w:right w:val="single" w:sz="8" w:space="0" w:color="auto"/>
            </w:tcBorders>
            <w:shd w:val="clear" w:color="auto" w:fill="auto"/>
            <w:noWrap/>
            <w:vAlign w:val="center"/>
            <w:hideMark/>
          </w:tcPr>
          <w:p w14:paraId="58A61C8E" w14:textId="77777777" w:rsidR="0040183C" w:rsidRPr="0040183C" w:rsidRDefault="0040183C" w:rsidP="00D654CE">
            <w:pPr>
              <w:keepNext/>
              <w:spacing w:before="0"/>
              <w:jc w:val="center"/>
              <w:rPr>
                <w:lang w:val="en-GB"/>
              </w:rPr>
            </w:pPr>
            <w:r w:rsidRPr="0040183C">
              <w:rPr>
                <w:lang w:val="en-GB"/>
              </w:rPr>
              <w:t>166%</w:t>
            </w:r>
          </w:p>
        </w:tc>
      </w:tr>
      <w:tr w:rsidR="0040183C" w:rsidRPr="0040183C" w14:paraId="792E303D" w14:textId="77777777" w:rsidTr="00D654CE">
        <w:trPr>
          <w:trHeight w:val="255"/>
        </w:trPr>
        <w:tc>
          <w:tcPr>
            <w:tcW w:w="1584" w:type="dxa"/>
            <w:tcBorders>
              <w:top w:val="nil"/>
              <w:left w:val="single" w:sz="8" w:space="0" w:color="auto"/>
              <w:bottom w:val="nil"/>
              <w:right w:val="nil"/>
            </w:tcBorders>
            <w:shd w:val="clear" w:color="auto" w:fill="auto"/>
            <w:noWrap/>
            <w:vAlign w:val="center"/>
            <w:hideMark/>
          </w:tcPr>
          <w:p w14:paraId="2AD7055F" w14:textId="77777777" w:rsidR="0040183C" w:rsidRPr="0040183C" w:rsidRDefault="0040183C" w:rsidP="00D654CE">
            <w:pPr>
              <w:keepNext/>
              <w:spacing w:before="0"/>
              <w:rPr>
                <w:lang w:val="en-GB"/>
              </w:rPr>
            </w:pPr>
            <w:r w:rsidRPr="0040183C">
              <w:rPr>
                <w:lang w:val="en-GB"/>
              </w:rPr>
              <w:t>HLG422</w:t>
            </w:r>
          </w:p>
        </w:tc>
        <w:tc>
          <w:tcPr>
            <w:tcW w:w="900" w:type="dxa"/>
            <w:tcBorders>
              <w:top w:val="nil"/>
              <w:left w:val="single" w:sz="8" w:space="0" w:color="auto"/>
              <w:bottom w:val="nil"/>
              <w:right w:val="nil"/>
            </w:tcBorders>
            <w:shd w:val="clear" w:color="000000" w:fill="CCFFCC"/>
            <w:noWrap/>
            <w:vAlign w:val="center"/>
            <w:hideMark/>
          </w:tcPr>
          <w:p w14:paraId="15F5D9DE" w14:textId="77777777" w:rsidR="0040183C" w:rsidRPr="0040183C" w:rsidRDefault="0040183C" w:rsidP="00D654CE">
            <w:pPr>
              <w:keepNext/>
              <w:spacing w:before="0"/>
              <w:jc w:val="center"/>
              <w:rPr>
                <w:lang w:val="en-GB"/>
              </w:rPr>
            </w:pPr>
            <w:r w:rsidRPr="0040183C">
              <w:rPr>
                <w:lang w:val="en-GB"/>
              </w:rPr>
              <w:t>-5.27%</w:t>
            </w:r>
          </w:p>
        </w:tc>
        <w:tc>
          <w:tcPr>
            <w:tcW w:w="900" w:type="dxa"/>
            <w:tcBorders>
              <w:top w:val="nil"/>
              <w:left w:val="nil"/>
              <w:bottom w:val="nil"/>
              <w:right w:val="nil"/>
            </w:tcBorders>
            <w:shd w:val="clear" w:color="000000" w:fill="CCFFCC"/>
            <w:noWrap/>
            <w:vAlign w:val="center"/>
            <w:hideMark/>
          </w:tcPr>
          <w:p w14:paraId="13B3D0A6" w14:textId="77777777" w:rsidR="0040183C" w:rsidRPr="0040183C" w:rsidRDefault="0040183C" w:rsidP="00D654CE">
            <w:pPr>
              <w:keepNext/>
              <w:spacing w:before="0"/>
              <w:jc w:val="center"/>
              <w:rPr>
                <w:lang w:val="en-GB"/>
              </w:rPr>
            </w:pPr>
            <w:r w:rsidRPr="0040183C">
              <w:rPr>
                <w:lang w:val="en-GB"/>
              </w:rPr>
              <w:t>-8.00%</w:t>
            </w:r>
          </w:p>
        </w:tc>
        <w:tc>
          <w:tcPr>
            <w:tcW w:w="1221" w:type="dxa"/>
            <w:tcBorders>
              <w:top w:val="nil"/>
              <w:left w:val="nil"/>
              <w:bottom w:val="nil"/>
              <w:right w:val="single" w:sz="8" w:space="0" w:color="auto"/>
            </w:tcBorders>
            <w:shd w:val="clear" w:color="000000" w:fill="CCFFCC"/>
            <w:noWrap/>
            <w:vAlign w:val="center"/>
            <w:hideMark/>
          </w:tcPr>
          <w:p w14:paraId="74583037" w14:textId="77777777" w:rsidR="0040183C" w:rsidRPr="0040183C" w:rsidRDefault="0040183C" w:rsidP="00D654CE">
            <w:pPr>
              <w:keepNext/>
              <w:spacing w:before="0"/>
              <w:jc w:val="center"/>
              <w:rPr>
                <w:lang w:val="en-GB"/>
              </w:rPr>
            </w:pPr>
            <w:r w:rsidRPr="0040183C">
              <w:rPr>
                <w:lang w:val="en-GB"/>
              </w:rPr>
              <w:t>-8.02%</w:t>
            </w:r>
          </w:p>
        </w:tc>
        <w:tc>
          <w:tcPr>
            <w:tcW w:w="900" w:type="dxa"/>
            <w:tcBorders>
              <w:top w:val="nil"/>
              <w:left w:val="nil"/>
              <w:bottom w:val="nil"/>
              <w:right w:val="nil"/>
            </w:tcBorders>
            <w:shd w:val="clear" w:color="auto" w:fill="auto"/>
            <w:noWrap/>
            <w:vAlign w:val="center"/>
            <w:hideMark/>
          </w:tcPr>
          <w:p w14:paraId="763EABDB" w14:textId="77777777" w:rsidR="0040183C" w:rsidRPr="0040183C" w:rsidRDefault="0040183C" w:rsidP="00D654CE">
            <w:pPr>
              <w:keepNext/>
              <w:spacing w:before="0"/>
              <w:jc w:val="center"/>
              <w:rPr>
                <w:lang w:val="en-GB"/>
              </w:rPr>
            </w:pPr>
            <w:r w:rsidRPr="0040183C">
              <w:rPr>
                <w:lang w:val="en-GB"/>
              </w:rPr>
              <w:t>3241%</w:t>
            </w:r>
          </w:p>
        </w:tc>
        <w:tc>
          <w:tcPr>
            <w:tcW w:w="900" w:type="dxa"/>
            <w:tcBorders>
              <w:top w:val="nil"/>
              <w:left w:val="nil"/>
              <w:bottom w:val="nil"/>
              <w:right w:val="single" w:sz="8" w:space="0" w:color="auto"/>
            </w:tcBorders>
            <w:shd w:val="clear" w:color="auto" w:fill="auto"/>
            <w:noWrap/>
            <w:vAlign w:val="center"/>
            <w:hideMark/>
          </w:tcPr>
          <w:p w14:paraId="5D53F6C1" w14:textId="77777777" w:rsidR="0040183C" w:rsidRPr="0040183C" w:rsidRDefault="0040183C" w:rsidP="00D654CE">
            <w:pPr>
              <w:keepNext/>
              <w:spacing w:before="0"/>
              <w:jc w:val="center"/>
              <w:rPr>
                <w:lang w:val="en-GB"/>
              </w:rPr>
            </w:pPr>
            <w:r w:rsidRPr="0040183C">
              <w:rPr>
                <w:lang w:val="en-GB"/>
              </w:rPr>
              <w:t>164%</w:t>
            </w:r>
          </w:p>
        </w:tc>
      </w:tr>
      <w:tr w:rsidR="0040183C" w:rsidRPr="0040183C" w14:paraId="1FD664C7" w14:textId="77777777" w:rsidTr="00D654CE">
        <w:trPr>
          <w:trHeight w:val="255"/>
        </w:trPr>
        <w:tc>
          <w:tcPr>
            <w:tcW w:w="1584" w:type="dxa"/>
            <w:tcBorders>
              <w:top w:val="single" w:sz="8" w:space="0" w:color="auto"/>
              <w:left w:val="single" w:sz="8" w:space="0" w:color="auto"/>
              <w:bottom w:val="single" w:sz="8" w:space="0" w:color="auto"/>
              <w:right w:val="nil"/>
            </w:tcBorders>
            <w:shd w:val="clear" w:color="auto" w:fill="auto"/>
            <w:noWrap/>
            <w:vAlign w:val="center"/>
            <w:hideMark/>
          </w:tcPr>
          <w:p w14:paraId="7BFD841A" w14:textId="77777777" w:rsidR="0040183C" w:rsidRPr="0040183C" w:rsidRDefault="0040183C" w:rsidP="00D654CE">
            <w:pPr>
              <w:spacing w:before="0"/>
              <w:rPr>
                <w:b/>
                <w:bCs/>
                <w:lang w:val="en-GB"/>
              </w:rPr>
            </w:pPr>
            <w:r w:rsidRPr="0040183C">
              <w:rPr>
                <w:b/>
                <w:bCs/>
                <w:lang w:val="en-GB"/>
              </w:rPr>
              <w:t xml:space="preserve">Overall </w:t>
            </w:r>
          </w:p>
        </w:tc>
        <w:tc>
          <w:tcPr>
            <w:tcW w:w="900" w:type="dxa"/>
            <w:tcBorders>
              <w:top w:val="single" w:sz="8" w:space="0" w:color="auto"/>
              <w:left w:val="single" w:sz="8" w:space="0" w:color="auto"/>
              <w:bottom w:val="single" w:sz="8" w:space="0" w:color="auto"/>
              <w:right w:val="nil"/>
            </w:tcBorders>
            <w:shd w:val="clear" w:color="000000" w:fill="CCFFCC"/>
            <w:noWrap/>
            <w:vAlign w:val="center"/>
            <w:hideMark/>
          </w:tcPr>
          <w:p w14:paraId="47C1C1AC" w14:textId="77777777" w:rsidR="0040183C" w:rsidRPr="0040183C" w:rsidRDefault="0040183C" w:rsidP="00D654CE">
            <w:pPr>
              <w:spacing w:before="0"/>
              <w:jc w:val="center"/>
              <w:rPr>
                <w:lang w:val="en-GB"/>
              </w:rPr>
            </w:pPr>
            <w:r w:rsidRPr="0040183C">
              <w:rPr>
                <w:lang w:val="en-GB"/>
              </w:rPr>
              <w:t>-4.95%</w:t>
            </w:r>
          </w:p>
        </w:tc>
        <w:tc>
          <w:tcPr>
            <w:tcW w:w="900" w:type="dxa"/>
            <w:tcBorders>
              <w:top w:val="single" w:sz="8" w:space="0" w:color="auto"/>
              <w:left w:val="nil"/>
              <w:bottom w:val="single" w:sz="8" w:space="0" w:color="auto"/>
              <w:right w:val="nil"/>
            </w:tcBorders>
            <w:shd w:val="clear" w:color="000000" w:fill="CCFFCC"/>
            <w:noWrap/>
            <w:vAlign w:val="center"/>
            <w:hideMark/>
          </w:tcPr>
          <w:p w14:paraId="6F2FB06F" w14:textId="77777777" w:rsidR="0040183C" w:rsidRPr="0040183C" w:rsidRDefault="0040183C" w:rsidP="00D654CE">
            <w:pPr>
              <w:spacing w:before="0"/>
              <w:jc w:val="center"/>
              <w:rPr>
                <w:lang w:val="en-GB"/>
              </w:rPr>
            </w:pPr>
            <w:r w:rsidRPr="0040183C">
              <w:rPr>
                <w:lang w:val="en-GB"/>
              </w:rPr>
              <w:t>-7.32%</w:t>
            </w:r>
          </w:p>
        </w:tc>
        <w:tc>
          <w:tcPr>
            <w:tcW w:w="1221" w:type="dxa"/>
            <w:tcBorders>
              <w:top w:val="single" w:sz="8" w:space="0" w:color="auto"/>
              <w:left w:val="nil"/>
              <w:bottom w:val="single" w:sz="8" w:space="0" w:color="auto"/>
              <w:right w:val="single" w:sz="8" w:space="0" w:color="auto"/>
            </w:tcBorders>
            <w:shd w:val="clear" w:color="000000" w:fill="CCFFCC"/>
            <w:noWrap/>
            <w:vAlign w:val="center"/>
            <w:hideMark/>
          </w:tcPr>
          <w:p w14:paraId="13908112" w14:textId="77777777" w:rsidR="0040183C" w:rsidRPr="0040183C" w:rsidRDefault="0040183C" w:rsidP="00D654CE">
            <w:pPr>
              <w:spacing w:before="0"/>
              <w:jc w:val="center"/>
              <w:rPr>
                <w:lang w:val="en-GB"/>
              </w:rPr>
            </w:pPr>
            <w:r w:rsidRPr="0040183C">
              <w:rPr>
                <w:lang w:val="en-GB"/>
              </w:rPr>
              <w:t>-7.49%</w:t>
            </w:r>
          </w:p>
        </w:tc>
        <w:tc>
          <w:tcPr>
            <w:tcW w:w="900" w:type="dxa"/>
            <w:tcBorders>
              <w:top w:val="single" w:sz="8" w:space="0" w:color="auto"/>
              <w:left w:val="nil"/>
              <w:bottom w:val="single" w:sz="8" w:space="0" w:color="auto"/>
              <w:right w:val="nil"/>
            </w:tcBorders>
            <w:shd w:val="clear" w:color="auto" w:fill="auto"/>
            <w:noWrap/>
            <w:vAlign w:val="center"/>
            <w:hideMark/>
          </w:tcPr>
          <w:p w14:paraId="29B45500" w14:textId="77777777" w:rsidR="0040183C" w:rsidRPr="0040183C" w:rsidRDefault="0040183C" w:rsidP="00D654CE">
            <w:pPr>
              <w:spacing w:before="0"/>
              <w:jc w:val="center"/>
              <w:rPr>
                <w:lang w:val="en-GB"/>
              </w:rPr>
            </w:pPr>
            <w:r w:rsidRPr="0040183C">
              <w:rPr>
                <w:lang w:val="en-GB"/>
              </w:rPr>
              <w:t>3473%</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062DA317" w14:textId="77777777" w:rsidR="0040183C" w:rsidRPr="0040183C" w:rsidRDefault="0040183C" w:rsidP="00D654CE">
            <w:pPr>
              <w:spacing w:before="0"/>
              <w:jc w:val="center"/>
              <w:rPr>
                <w:lang w:val="en-GB"/>
              </w:rPr>
            </w:pPr>
            <w:r w:rsidRPr="0040183C">
              <w:rPr>
                <w:lang w:val="en-GB"/>
              </w:rPr>
              <w:t>165%</w:t>
            </w:r>
          </w:p>
        </w:tc>
      </w:tr>
      <w:tr w:rsidR="0040183C" w:rsidRPr="0040183C" w14:paraId="3FC9F719" w14:textId="77777777" w:rsidTr="00D654CE">
        <w:trPr>
          <w:trHeight w:val="255"/>
        </w:trPr>
        <w:tc>
          <w:tcPr>
            <w:tcW w:w="1584" w:type="dxa"/>
            <w:tcBorders>
              <w:top w:val="nil"/>
              <w:left w:val="nil"/>
              <w:bottom w:val="nil"/>
              <w:right w:val="nil"/>
            </w:tcBorders>
            <w:shd w:val="clear" w:color="auto" w:fill="auto"/>
            <w:noWrap/>
            <w:vAlign w:val="center"/>
            <w:hideMark/>
          </w:tcPr>
          <w:p w14:paraId="7EE4DB57" w14:textId="77777777" w:rsidR="0040183C" w:rsidRPr="0040183C" w:rsidRDefault="0040183C" w:rsidP="00D654CE">
            <w:pPr>
              <w:spacing w:before="0"/>
              <w:rPr>
                <w:lang w:val="en-GB"/>
              </w:rPr>
            </w:pPr>
          </w:p>
        </w:tc>
        <w:tc>
          <w:tcPr>
            <w:tcW w:w="900" w:type="dxa"/>
            <w:tcBorders>
              <w:top w:val="nil"/>
              <w:left w:val="nil"/>
              <w:bottom w:val="nil"/>
              <w:right w:val="nil"/>
            </w:tcBorders>
            <w:shd w:val="clear" w:color="auto" w:fill="auto"/>
            <w:noWrap/>
            <w:vAlign w:val="center"/>
            <w:hideMark/>
          </w:tcPr>
          <w:p w14:paraId="2CBF8986" w14:textId="77777777" w:rsidR="0040183C" w:rsidRPr="0040183C" w:rsidRDefault="0040183C" w:rsidP="00D654CE">
            <w:pPr>
              <w:spacing w:before="0"/>
              <w:jc w:val="center"/>
              <w:rPr>
                <w:lang w:val="en-GB"/>
              </w:rPr>
            </w:pPr>
          </w:p>
        </w:tc>
        <w:tc>
          <w:tcPr>
            <w:tcW w:w="900" w:type="dxa"/>
            <w:tcBorders>
              <w:top w:val="nil"/>
              <w:left w:val="nil"/>
              <w:bottom w:val="nil"/>
              <w:right w:val="nil"/>
            </w:tcBorders>
            <w:shd w:val="clear" w:color="auto" w:fill="auto"/>
            <w:noWrap/>
            <w:vAlign w:val="center"/>
            <w:hideMark/>
          </w:tcPr>
          <w:p w14:paraId="4B0BA954" w14:textId="77777777" w:rsidR="0040183C" w:rsidRPr="0040183C" w:rsidRDefault="0040183C" w:rsidP="00D654CE">
            <w:pPr>
              <w:spacing w:before="0"/>
              <w:jc w:val="center"/>
              <w:rPr>
                <w:lang w:val="en-GB"/>
              </w:rPr>
            </w:pPr>
          </w:p>
        </w:tc>
        <w:tc>
          <w:tcPr>
            <w:tcW w:w="1221" w:type="dxa"/>
            <w:tcBorders>
              <w:top w:val="nil"/>
              <w:left w:val="nil"/>
              <w:bottom w:val="nil"/>
              <w:right w:val="nil"/>
            </w:tcBorders>
            <w:shd w:val="clear" w:color="auto" w:fill="auto"/>
            <w:noWrap/>
            <w:vAlign w:val="center"/>
            <w:hideMark/>
          </w:tcPr>
          <w:p w14:paraId="196BD894" w14:textId="77777777" w:rsidR="0040183C" w:rsidRPr="0040183C" w:rsidRDefault="0040183C" w:rsidP="00D654CE">
            <w:pPr>
              <w:spacing w:before="0"/>
              <w:jc w:val="center"/>
              <w:rPr>
                <w:lang w:val="en-GB"/>
              </w:rPr>
            </w:pPr>
          </w:p>
        </w:tc>
        <w:tc>
          <w:tcPr>
            <w:tcW w:w="900" w:type="dxa"/>
            <w:tcBorders>
              <w:top w:val="nil"/>
              <w:left w:val="nil"/>
              <w:bottom w:val="nil"/>
              <w:right w:val="nil"/>
            </w:tcBorders>
            <w:shd w:val="clear" w:color="auto" w:fill="auto"/>
            <w:noWrap/>
            <w:vAlign w:val="center"/>
            <w:hideMark/>
          </w:tcPr>
          <w:p w14:paraId="5960702B" w14:textId="77777777" w:rsidR="0040183C" w:rsidRPr="0040183C" w:rsidRDefault="0040183C" w:rsidP="00D654CE">
            <w:pPr>
              <w:spacing w:before="0"/>
              <w:jc w:val="center"/>
              <w:rPr>
                <w:lang w:val="en-GB"/>
              </w:rPr>
            </w:pPr>
          </w:p>
        </w:tc>
        <w:tc>
          <w:tcPr>
            <w:tcW w:w="900" w:type="dxa"/>
            <w:tcBorders>
              <w:top w:val="nil"/>
              <w:left w:val="nil"/>
              <w:bottom w:val="nil"/>
              <w:right w:val="nil"/>
            </w:tcBorders>
            <w:shd w:val="clear" w:color="auto" w:fill="auto"/>
            <w:noWrap/>
            <w:vAlign w:val="center"/>
            <w:hideMark/>
          </w:tcPr>
          <w:p w14:paraId="63BC099F" w14:textId="77777777" w:rsidR="0040183C" w:rsidRPr="0040183C" w:rsidRDefault="0040183C" w:rsidP="00D654CE">
            <w:pPr>
              <w:spacing w:before="0"/>
              <w:jc w:val="center"/>
              <w:rPr>
                <w:lang w:val="en-GB"/>
              </w:rPr>
            </w:pPr>
          </w:p>
        </w:tc>
      </w:tr>
      <w:tr w:rsidR="0040183C" w:rsidRPr="0040183C" w14:paraId="760B216C" w14:textId="77777777" w:rsidTr="00D654CE">
        <w:trPr>
          <w:trHeight w:val="255"/>
        </w:trPr>
        <w:tc>
          <w:tcPr>
            <w:tcW w:w="1584" w:type="dxa"/>
            <w:tcBorders>
              <w:top w:val="single" w:sz="8" w:space="0" w:color="auto"/>
              <w:left w:val="single" w:sz="8" w:space="0" w:color="auto"/>
              <w:bottom w:val="nil"/>
              <w:right w:val="nil"/>
            </w:tcBorders>
            <w:shd w:val="clear" w:color="auto" w:fill="auto"/>
            <w:noWrap/>
            <w:vAlign w:val="center"/>
            <w:hideMark/>
          </w:tcPr>
          <w:p w14:paraId="421947DC" w14:textId="77777777" w:rsidR="0040183C" w:rsidRPr="0040183C" w:rsidRDefault="0040183C" w:rsidP="00D654CE">
            <w:pPr>
              <w:keepNext/>
              <w:spacing w:before="0"/>
              <w:rPr>
                <w:b/>
                <w:bCs/>
                <w:lang w:val="en-GB"/>
              </w:rPr>
            </w:pPr>
            <w:r w:rsidRPr="0040183C">
              <w:rPr>
                <w:b/>
                <w:bCs/>
                <w:lang w:val="en-GB"/>
              </w:rPr>
              <w:t> </w:t>
            </w:r>
          </w:p>
        </w:tc>
        <w:tc>
          <w:tcPr>
            <w:tcW w:w="900" w:type="dxa"/>
            <w:tcBorders>
              <w:top w:val="single" w:sz="8" w:space="0" w:color="auto"/>
              <w:left w:val="single" w:sz="8" w:space="0" w:color="auto"/>
              <w:bottom w:val="single" w:sz="8" w:space="0" w:color="auto"/>
              <w:right w:val="nil"/>
            </w:tcBorders>
            <w:shd w:val="clear" w:color="auto" w:fill="auto"/>
            <w:noWrap/>
            <w:vAlign w:val="center"/>
            <w:hideMark/>
          </w:tcPr>
          <w:p w14:paraId="5EE68B3A" w14:textId="5B94AEA3" w:rsidR="0040183C" w:rsidRPr="0040183C" w:rsidRDefault="0040183C" w:rsidP="00D654CE">
            <w:pPr>
              <w:keepNext/>
              <w:spacing w:before="0"/>
              <w:jc w:val="center"/>
              <w:rPr>
                <w:b/>
                <w:bCs/>
                <w:lang w:val="en-GB"/>
              </w:rPr>
            </w:pPr>
          </w:p>
        </w:tc>
        <w:tc>
          <w:tcPr>
            <w:tcW w:w="900" w:type="dxa"/>
            <w:tcBorders>
              <w:top w:val="single" w:sz="8" w:space="0" w:color="auto"/>
              <w:left w:val="nil"/>
              <w:bottom w:val="single" w:sz="8" w:space="0" w:color="auto"/>
              <w:right w:val="nil"/>
            </w:tcBorders>
            <w:shd w:val="clear" w:color="auto" w:fill="auto"/>
            <w:noWrap/>
            <w:vAlign w:val="center"/>
            <w:hideMark/>
          </w:tcPr>
          <w:p w14:paraId="4D7814C6" w14:textId="71FC7BDA" w:rsidR="0040183C" w:rsidRPr="0040183C" w:rsidRDefault="0040183C" w:rsidP="00D654CE">
            <w:pPr>
              <w:keepNext/>
              <w:spacing w:before="0"/>
              <w:jc w:val="center"/>
              <w:rPr>
                <w:lang w:val="en-GB"/>
              </w:rPr>
            </w:pPr>
          </w:p>
        </w:tc>
        <w:tc>
          <w:tcPr>
            <w:tcW w:w="1221" w:type="dxa"/>
            <w:tcBorders>
              <w:top w:val="single" w:sz="8" w:space="0" w:color="auto"/>
              <w:left w:val="nil"/>
              <w:bottom w:val="single" w:sz="8" w:space="0" w:color="auto"/>
              <w:right w:val="nil"/>
            </w:tcBorders>
            <w:shd w:val="clear" w:color="auto" w:fill="auto"/>
            <w:noWrap/>
            <w:vAlign w:val="center"/>
            <w:hideMark/>
          </w:tcPr>
          <w:p w14:paraId="12C1CE91" w14:textId="77777777" w:rsidR="0040183C" w:rsidRPr="0040183C" w:rsidRDefault="0040183C" w:rsidP="00D654CE">
            <w:pPr>
              <w:keepNext/>
              <w:spacing w:before="0"/>
              <w:jc w:val="center"/>
              <w:rPr>
                <w:b/>
                <w:bCs/>
                <w:lang w:val="en-GB"/>
              </w:rPr>
            </w:pPr>
            <w:r w:rsidRPr="0040183C">
              <w:rPr>
                <w:b/>
                <w:bCs/>
                <w:lang w:val="en-GB"/>
              </w:rPr>
              <w:t>LDB</w:t>
            </w:r>
          </w:p>
        </w:tc>
        <w:tc>
          <w:tcPr>
            <w:tcW w:w="900" w:type="dxa"/>
            <w:tcBorders>
              <w:top w:val="single" w:sz="8" w:space="0" w:color="auto"/>
              <w:left w:val="nil"/>
              <w:bottom w:val="single" w:sz="8" w:space="0" w:color="auto"/>
              <w:right w:val="nil"/>
            </w:tcBorders>
            <w:shd w:val="clear" w:color="auto" w:fill="auto"/>
            <w:noWrap/>
            <w:vAlign w:val="center"/>
            <w:hideMark/>
          </w:tcPr>
          <w:p w14:paraId="301E53F6" w14:textId="7E2855D3" w:rsidR="0040183C" w:rsidRPr="0040183C" w:rsidRDefault="0040183C" w:rsidP="00D654CE">
            <w:pPr>
              <w:keepNext/>
              <w:spacing w:before="0"/>
              <w:jc w:val="center"/>
              <w:rPr>
                <w:lang w:val="en-GB"/>
              </w:rPr>
            </w:pP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1687E28E" w14:textId="6C7174C3" w:rsidR="0040183C" w:rsidRPr="0040183C" w:rsidRDefault="0040183C" w:rsidP="00D654CE">
            <w:pPr>
              <w:keepNext/>
              <w:spacing w:before="0"/>
              <w:jc w:val="center"/>
              <w:rPr>
                <w:lang w:val="en-GB"/>
              </w:rPr>
            </w:pPr>
          </w:p>
        </w:tc>
      </w:tr>
      <w:tr w:rsidR="0040183C" w:rsidRPr="0040183C" w14:paraId="35D98EF0" w14:textId="77777777" w:rsidTr="00D654CE">
        <w:trPr>
          <w:trHeight w:val="255"/>
        </w:trPr>
        <w:tc>
          <w:tcPr>
            <w:tcW w:w="1584" w:type="dxa"/>
            <w:tcBorders>
              <w:top w:val="nil"/>
              <w:left w:val="single" w:sz="8" w:space="0" w:color="auto"/>
              <w:bottom w:val="nil"/>
              <w:right w:val="nil"/>
            </w:tcBorders>
            <w:shd w:val="clear" w:color="auto" w:fill="auto"/>
            <w:noWrap/>
            <w:vAlign w:val="center"/>
            <w:hideMark/>
          </w:tcPr>
          <w:p w14:paraId="240E2326" w14:textId="77777777" w:rsidR="0040183C" w:rsidRPr="0040183C" w:rsidRDefault="0040183C" w:rsidP="00D654CE">
            <w:pPr>
              <w:keepNext/>
              <w:spacing w:before="0"/>
              <w:rPr>
                <w:lang w:val="en-GB"/>
              </w:rPr>
            </w:pPr>
            <w:r w:rsidRPr="0040183C">
              <w:rPr>
                <w:lang w:val="en-GB"/>
              </w:rPr>
              <w:t> </w:t>
            </w:r>
          </w:p>
        </w:tc>
        <w:tc>
          <w:tcPr>
            <w:tcW w:w="900" w:type="dxa"/>
            <w:tcBorders>
              <w:top w:val="nil"/>
              <w:left w:val="single" w:sz="8" w:space="0" w:color="auto"/>
              <w:bottom w:val="nil"/>
              <w:right w:val="nil"/>
            </w:tcBorders>
            <w:shd w:val="clear" w:color="auto" w:fill="auto"/>
            <w:noWrap/>
            <w:vAlign w:val="center"/>
            <w:hideMark/>
          </w:tcPr>
          <w:p w14:paraId="4D672678" w14:textId="57995972" w:rsidR="0040183C" w:rsidRPr="0040183C" w:rsidRDefault="0040183C" w:rsidP="00D654CE">
            <w:pPr>
              <w:keepNext/>
              <w:spacing w:before="0"/>
              <w:jc w:val="center"/>
              <w:rPr>
                <w:b/>
                <w:bCs/>
                <w:lang w:val="en-GB"/>
              </w:rPr>
            </w:pPr>
          </w:p>
        </w:tc>
        <w:tc>
          <w:tcPr>
            <w:tcW w:w="900" w:type="dxa"/>
            <w:tcBorders>
              <w:top w:val="nil"/>
              <w:left w:val="nil"/>
              <w:bottom w:val="nil"/>
              <w:right w:val="nil"/>
            </w:tcBorders>
            <w:shd w:val="clear" w:color="auto" w:fill="auto"/>
            <w:noWrap/>
            <w:vAlign w:val="center"/>
            <w:hideMark/>
          </w:tcPr>
          <w:p w14:paraId="093BB63E" w14:textId="310946F4" w:rsidR="0040183C" w:rsidRPr="0040183C" w:rsidRDefault="0040183C" w:rsidP="00D654CE">
            <w:pPr>
              <w:keepNext/>
              <w:spacing w:before="0"/>
              <w:jc w:val="center"/>
              <w:rPr>
                <w:b/>
                <w:bCs/>
                <w:lang w:val="en-GB"/>
              </w:rPr>
            </w:pPr>
          </w:p>
        </w:tc>
        <w:tc>
          <w:tcPr>
            <w:tcW w:w="1221" w:type="dxa"/>
            <w:tcBorders>
              <w:top w:val="nil"/>
              <w:left w:val="nil"/>
              <w:bottom w:val="nil"/>
              <w:right w:val="nil"/>
            </w:tcBorders>
            <w:shd w:val="clear" w:color="auto" w:fill="auto"/>
            <w:noWrap/>
            <w:vAlign w:val="center"/>
            <w:hideMark/>
          </w:tcPr>
          <w:p w14:paraId="52CB2A89" w14:textId="77777777" w:rsidR="0040183C" w:rsidRPr="0040183C" w:rsidRDefault="0040183C" w:rsidP="00D654CE">
            <w:pPr>
              <w:keepNext/>
              <w:spacing w:before="0"/>
              <w:jc w:val="center"/>
              <w:rPr>
                <w:b/>
                <w:bCs/>
                <w:lang w:val="en-GB"/>
              </w:rPr>
            </w:pPr>
            <w:r w:rsidRPr="0040183C">
              <w:rPr>
                <w:b/>
                <w:bCs/>
                <w:lang w:val="en-GB"/>
              </w:rPr>
              <w:t>Over HM16.23</w:t>
            </w:r>
          </w:p>
        </w:tc>
        <w:tc>
          <w:tcPr>
            <w:tcW w:w="900" w:type="dxa"/>
            <w:tcBorders>
              <w:top w:val="nil"/>
              <w:left w:val="nil"/>
              <w:bottom w:val="nil"/>
              <w:right w:val="nil"/>
            </w:tcBorders>
            <w:shd w:val="clear" w:color="auto" w:fill="auto"/>
            <w:noWrap/>
            <w:vAlign w:val="center"/>
            <w:hideMark/>
          </w:tcPr>
          <w:p w14:paraId="572BA495" w14:textId="4BF3BEA1" w:rsidR="0040183C" w:rsidRPr="0040183C" w:rsidRDefault="0040183C" w:rsidP="00D654CE">
            <w:pPr>
              <w:keepNext/>
              <w:spacing w:before="0"/>
              <w:jc w:val="center"/>
              <w:rPr>
                <w:b/>
                <w:bCs/>
                <w:lang w:val="en-GB"/>
              </w:rPr>
            </w:pPr>
          </w:p>
        </w:tc>
        <w:tc>
          <w:tcPr>
            <w:tcW w:w="900" w:type="dxa"/>
            <w:tcBorders>
              <w:top w:val="nil"/>
              <w:left w:val="nil"/>
              <w:bottom w:val="nil"/>
              <w:right w:val="single" w:sz="8" w:space="0" w:color="auto"/>
            </w:tcBorders>
            <w:shd w:val="clear" w:color="auto" w:fill="auto"/>
            <w:noWrap/>
            <w:vAlign w:val="center"/>
            <w:hideMark/>
          </w:tcPr>
          <w:p w14:paraId="4055C7AA" w14:textId="60E504F9" w:rsidR="0040183C" w:rsidRPr="0040183C" w:rsidRDefault="0040183C" w:rsidP="00D654CE">
            <w:pPr>
              <w:keepNext/>
              <w:spacing w:before="0"/>
              <w:jc w:val="center"/>
              <w:rPr>
                <w:b/>
                <w:bCs/>
                <w:lang w:val="en-GB"/>
              </w:rPr>
            </w:pPr>
          </w:p>
        </w:tc>
      </w:tr>
      <w:tr w:rsidR="0040183C" w:rsidRPr="0040183C" w14:paraId="726F3A06" w14:textId="77777777" w:rsidTr="00D654CE">
        <w:trPr>
          <w:trHeight w:val="255"/>
        </w:trPr>
        <w:tc>
          <w:tcPr>
            <w:tcW w:w="1584" w:type="dxa"/>
            <w:tcBorders>
              <w:top w:val="nil"/>
              <w:left w:val="single" w:sz="8" w:space="0" w:color="auto"/>
              <w:bottom w:val="nil"/>
              <w:right w:val="nil"/>
            </w:tcBorders>
            <w:shd w:val="clear" w:color="auto" w:fill="auto"/>
            <w:noWrap/>
            <w:vAlign w:val="center"/>
            <w:hideMark/>
          </w:tcPr>
          <w:p w14:paraId="764D6048" w14:textId="77777777" w:rsidR="0040183C" w:rsidRPr="0040183C" w:rsidRDefault="0040183C" w:rsidP="00D654CE">
            <w:pPr>
              <w:keepNext/>
              <w:spacing w:before="0"/>
              <w:rPr>
                <w:lang w:val="en-GB"/>
              </w:rPr>
            </w:pPr>
            <w:r w:rsidRPr="0040183C">
              <w:rPr>
                <w:lang w:val="en-GB"/>
              </w:rPr>
              <w:t> </w:t>
            </w:r>
          </w:p>
        </w:tc>
        <w:tc>
          <w:tcPr>
            <w:tcW w:w="900" w:type="dxa"/>
            <w:tcBorders>
              <w:top w:val="single" w:sz="8" w:space="0" w:color="auto"/>
              <w:left w:val="single" w:sz="8" w:space="0" w:color="auto"/>
              <w:bottom w:val="single" w:sz="8" w:space="0" w:color="auto"/>
              <w:right w:val="nil"/>
            </w:tcBorders>
            <w:shd w:val="clear" w:color="auto" w:fill="auto"/>
            <w:noWrap/>
            <w:vAlign w:val="bottom"/>
            <w:hideMark/>
          </w:tcPr>
          <w:p w14:paraId="117394DB" w14:textId="77777777" w:rsidR="0040183C" w:rsidRPr="0040183C" w:rsidRDefault="0040183C" w:rsidP="00D654CE">
            <w:pPr>
              <w:keepNext/>
              <w:spacing w:before="0"/>
              <w:jc w:val="center"/>
              <w:rPr>
                <w:lang w:val="en-GB"/>
              </w:rPr>
            </w:pPr>
            <w:proofErr w:type="spellStart"/>
            <w:r w:rsidRPr="0040183C">
              <w:rPr>
                <w:lang w:val="en-GB"/>
              </w:rPr>
              <w:t>psnrY</w:t>
            </w:r>
            <w:proofErr w:type="spellEnd"/>
          </w:p>
        </w:tc>
        <w:tc>
          <w:tcPr>
            <w:tcW w:w="900" w:type="dxa"/>
            <w:tcBorders>
              <w:top w:val="single" w:sz="8" w:space="0" w:color="auto"/>
              <w:left w:val="nil"/>
              <w:bottom w:val="single" w:sz="8" w:space="0" w:color="auto"/>
              <w:right w:val="nil"/>
            </w:tcBorders>
            <w:shd w:val="clear" w:color="auto" w:fill="auto"/>
            <w:noWrap/>
            <w:vAlign w:val="bottom"/>
            <w:hideMark/>
          </w:tcPr>
          <w:p w14:paraId="1A226236" w14:textId="77777777" w:rsidR="0040183C" w:rsidRPr="0040183C" w:rsidRDefault="0040183C" w:rsidP="00D654CE">
            <w:pPr>
              <w:keepNext/>
              <w:spacing w:before="0"/>
              <w:jc w:val="center"/>
              <w:rPr>
                <w:lang w:val="en-GB"/>
              </w:rPr>
            </w:pPr>
            <w:proofErr w:type="spellStart"/>
            <w:r w:rsidRPr="0040183C">
              <w:rPr>
                <w:lang w:val="en-GB"/>
              </w:rPr>
              <w:t>psnrU</w:t>
            </w:r>
            <w:proofErr w:type="spellEnd"/>
          </w:p>
        </w:tc>
        <w:tc>
          <w:tcPr>
            <w:tcW w:w="1221" w:type="dxa"/>
            <w:tcBorders>
              <w:top w:val="single" w:sz="8" w:space="0" w:color="auto"/>
              <w:left w:val="nil"/>
              <w:bottom w:val="single" w:sz="8" w:space="0" w:color="auto"/>
              <w:right w:val="single" w:sz="8" w:space="0" w:color="auto"/>
            </w:tcBorders>
            <w:shd w:val="clear" w:color="auto" w:fill="auto"/>
            <w:noWrap/>
            <w:vAlign w:val="bottom"/>
            <w:hideMark/>
          </w:tcPr>
          <w:p w14:paraId="341E847D" w14:textId="77777777" w:rsidR="0040183C" w:rsidRPr="0040183C" w:rsidRDefault="0040183C" w:rsidP="00D654CE">
            <w:pPr>
              <w:keepNext/>
              <w:spacing w:before="0"/>
              <w:jc w:val="center"/>
              <w:rPr>
                <w:lang w:val="en-GB"/>
              </w:rPr>
            </w:pPr>
            <w:proofErr w:type="spellStart"/>
            <w:r w:rsidRPr="0040183C">
              <w:rPr>
                <w:lang w:val="en-GB"/>
              </w:rPr>
              <w:t>psnrV</w:t>
            </w:r>
            <w:proofErr w:type="spellEnd"/>
          </w:p>
        </w:tc>
        <w:tc>
          <w:tcPr>
            <w:tcW w:w="900" w:type="dxa"/>
            <w:tcBorders>
              <w:top w:val="single" w:sz="8" w:space="0" w:color="auto"/>
              <w:left w:val="nil"/>
              <w:bottom w:val="single" w:sz="8" w:space="0" w:color="auto"/>
              <w:right w:val="nil"/>
            </w:tcBorders>
            <w:shd w:val="clear" w:color="auto" w:fill="auto"/>
            <w:noWrap/>
            <w:vAlign w:val="center"/>
            <w:hideMark/>
          </w:tcPr>
          <w:p w14:paraId="11CD8535" w14:textId="77777777" w:rsidR="0040183C" w:rsidRPr="0040183C" w:rsidRDefault="0040183C" w:rsidP="00D654CE">
            <w:pPr>
              <w:keepNext/>
              <w:spacing w:before="0"/>
              <w:jc w:val="center"/>
              <w:rPr>
                <w:lang w:val="en-GB"/>
              </w:rPr>
            </w:pPr>
            <w:proofErr w:type="spellStart"/>
            <w:r w:rsidRPr="0040183C">
              <w:rPr>
                <w:lang w:val="en-GB"/>
              </w:rPr>
              <w:t>EncT</w:t>
            </w:r>
            <w:proofErr w:type="spellEnd"/>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147BF4E9" w14:textId="77777777" w:rsidR="0040183C" w:rsidRPr="0040183C" w:rsidRDefault="0040183C" w:rsidP="00D654CE">
            <w:pPr>
              <w:keepNext/>
              <w:spacing w:before="0"/>
              <w:jc w:val="center"/>
              <w:rPr>
                <w:lang w:val="en-GB"/>
              </w:rPr>
            </w:pPr>
            <w:proofErr w:type="spellStart"/>
            <w:r w:rsidRPr="0040183C">
              <w:rPr>
                <w:lang w:val="en-GB"/>
              </w:rPr>
              <w:t>DecT</w:t>
            </w:r>
            <w:proofErr w:type="spellEnd"/>
          </w:p>
        </w:tc>
      </w:tr>
      <w:tr w:rsidR="0040183C" w:rsidRPr="0040183C" w14:paraId="7F27BD10" w14:textId="77777777" w:rsidTr="00D654CE">
        <w:trPr>
          <w:trHeight w:val="255"/>
        </w:trPr>
        <w:tc>
          <w:tcPr>
            <w:tcW w:w="1584" w:type="dxa"/>
            <w:tcBorders>
              <w:top w:val="single" w:sz="8" w:space="0" w:color="auto"/>
              <w:left w:val="single" w:sz="8" w:space="0" w:color="auto"/>
              <w:bottom w:val="nil"/>
              <w:right w:val="nil"/>
            </w:tcBorders>
            <w:shd w:val="clear" w:color="auto" w:fill="auto"/>
            <w:noWrap/>
            <w:vAlign w:val="center"/>
            <w:hideMark/>
          </w:tcPr>
          <w:p w14:paraId="3011FEE7" w14:textId="77777777" w:rsidR="0040183C" w:rsidRPr="0040183C" w:rsidRDefault="0040183C" w:rsidP="00D654CE">
            <w:pPr>
              <w:keepNext/>
              <w:spacing w:before="0"/>
              <w:rPr>
                <w:lang w:val="en-GB"/>
              </w:rPr>
            </w:pPr>
            <w:r w:rsidRPr="0040183C">
              <w:rPr>
                <w:lang w:val="en-GB"/>
              </w:rPr>
              <w:t>HLG444</w:t>
            </w:r>
          </w:p>
        </w:tc>
        <w:tc>
          <w:tcPr>
            <w:tcW w:w="900" w:type="dxa"/>
            <w:tcBorders>
              <w:top w:val="nil"/>
              <w:left w:val="single" w:sz="8" w:space="0" w:color="auto"/>
              <w:bottom w:val="nil"/>
              <w:right w:val="nil"/>
            </w:tcBorders>
            <w:shd w:val="clear" w:color="000000" w:fill="CCFFCC"/>
            <w:noWrap/>
            <w:vAlign w:val="center"/>
            <w:hideMark/>
          </w:tcPr>
          <w:p w14:paraId="3D6CAE2C" w14:textId="77777777" w:rsidR="0040183C" w:rsidRPr="0040183C" w:rsidRDefault="0040183C" w:rsidP="00D654CE">
            <w:pPr>
              <w:keepNext/>
              <w:spacing w:before="0"/>
              <w:jc w:val="center"/>
              <w:rPr>
                <w:lang w:val="en-GB"/>
              </w:rPr>
            </w:pPr>
            <w:r w:rsidRPr="0040183C">
              <w:rPr>
                <w:lang w:val="en-GB"/>
              </w:rPr>
              <w:t>-6.01%</w:t>
            </w:r>
          </w:p>
        </w:tc>
        <w:tc>
          <w:tcPr>
            <w:tcW w:w="900" w:type="dxa"/>
            <w:tcBorders>
              <w:top w:val="nil"/>
              <w:left w:val="nil"/>
              <w:bottom w:val="nil"/>
              <w:right w:val="nil"/>
            </w:tcBorders>
            <w:shd w:val="clear" w:color="000000" w:fill="CCFFCC"/>
            <w:noWrap/>
            <w:vAlign w:val="center"/>
            <w:hideMark/>
          </w:tcPr>
          <w:p w14:paraId="0D62A80D" w14:textId="77777777" w:rsidR="0040183C" w:rsidRPr="0040183C" w:rsidRDefault="0040183C" w:rsidP="00D654CE">
            <w:pPr>
              <w:keepNext/>
              <w:spacing w:before="0"/>
              <w:jc w:val="center"/>
              <w:rPr>
                <w:lang w:val="en-GB"/>
              </w:rPr>
            </w:pPr>
            <w:r w:rsidRPr="0040183C">
              <w:rPr>
                <w:lang w:val="en-GB"/>
              </w:rPr>
              <w:t>-8.34%</w:t>
            </w:r>
          </w:p>
        </w:tc>
        <w:tc>
          <w:tcPr>
            <w:tcW w:w="1221" w:type="dxa"/>
            <w:tcBorders>
              <w:top w:val="nil"/>
              <w:left w:val="nil"/>
              <w:bottom w:val="nil"/>
              <w:right w:val="single" w:sz="8" w:space="0" w:color="auto"/>
            </w:tcBorders>
            <w:shd w:val="clear" w:color="000000" w:fill="CCFFCC"/>
            <w:noWrap/>
            <w:vAlign w:val="center"/>
            <w:hideMark/>
          </w:tcPr>
          <w:p w14:paraId="1CD5BAF0" w14:textId="77777777" w:rsidR="0040183C" w:rsidRPr="0040183C" w:rsidRDefault="0040183C" w:rsidP="00D654CE">
            <w:pPr>
              <w:keepNext/>
              <w:spacing w:before="0"/>
              <w:jc w:val="center"/>
              <w:rPr>
                <w:lang w:val="en-GB"/>
              </w:rPr>
            </w:pPr>
            <w:r w:rsidRPr="0040183C">
              <w:rPr>
                <w:lang w:val="en-GB"/>
              </w:rPr>
              <w:t>-7.72%</w:t>
            </w:r>
          </w:p>
        </w:tc>
        <w:tc>
          <w:tcPr>
            <w:tcW w:w="900" w:type="dxa"/>
            <w:tcBorders>
              <w:top w:val="nil"/>
              <w:left w:val="nil"/>
              <w:bottom w:val="nil"/>
              <w:right w:val="nil"/>
            </w:tcBorders>
            <w:shd w:val="clear" w:color="auto" w:fill="auto"/>
            <w:noWrap/>
            <w:vAlign w:val="center"/>
            <w:hideMark/>
          </w:tcPr>
          <w:p w14:paraId="4E715637" w14:textId="77777777" w:rsidR="0040183C" w:rsidRPr="0040183C" w:rsidRDefault="0040183C" w:rsidP="00D654CE">
            <w:pPr>
              <w:keepNext/>
              <w:spacing w:before="0"/>
              <w:jc w:val="center"/>
              <w:rPr>
                <w:lang w:val="en-GB"/>
              </w:rPr>
            </w:pPr>
            <w:r w:rsidRPr="0040183C">
              <w:rPr>
                <w:lang w:val="en-GB"/>
              </w:rPr>
              <w:t>430%</w:t>
            </w:r>
          </w:p>
        </w:tc>
        <w:tc>
          <w:tcPr>
            <w:tcW w:w="900" w:type="dxa"/>
            <w:tcBorders>
              <w:top w:val="nil"/>
              <w:left w:val="nil"/>
              <w:bottom w:val="nil"/>
              <w:right w:val="single" w:sz="8" w:space="0" w:color="auto"/>
            </w:tcBorders>
            <w:shd w:val="clear" w:color="auto" w:fill="auto"/>
            <w:noWrap/>
            <w:vAlign w:val="center"/>
            <w:hideMark/>
          </w:tcPr>
          <w:p w14:paraId="6D054B54" w14:textId="77777777" w:rsidR="0040183C" w:rsidRPr="0040183C" w:rsidRDefault="0040183C" w:rsidP="00D654CE">
            <w:pPr>
              <w:keepNext/>
              <w:spacing w:before="0"/>
              <w:jc w:val="center"/>
              <w:rPr>
                <w:lang w:val="en-GB"/>
              </w:rPr>
            </w:pPr>
            <w:r w:rsidRPr="0040183C">
              <w:rPr>
                <w:lang w:val="en-GB"/>
              </w:rPr>
              <w:t>154%</w:t>
            </w:r>
          </w:p>
        </w:tc>
      </w:tr>
      <w:tr w:rsidR="0040183C" w:rsidRPr="0040183C" w14:paraId="2E930504" w14:textId="77777777" w:rsidTr="00D654CE">
        <w:trPr>
          <w:trHeight w:val="255"/>
        </w:trPr>
        <w:tc>
          <w:tcPr>
            <w:tcW w:w="1584" w:type="dxa"/>
            <w:tcBorders>
              <w:top w:val="nil"/>
              <w:left w:val="single" w:sz="8" w:space="0" w:color="auto"/>
              <w:bottom w:val="nil"/>
              <w:right w:val="nil"/>
            </w:tcBorders>
            <w:shd w:val="clear" w:color="auto" w:fill="auto"/>
            <w:noWrap/>
            <w:vAlign w:val="center"/>
            <w:hideMark/>
          </w:tcPr>
          <w:p w14:paraId="328D1037" w14:textId="77777777" w:rsidR="0040183C" w:rsidRPr="0040183C" w:rsidRDefault="0040183C" w:rsidP="00D654CE">
            <w:pPr>
              <w:keepNext/>
              <w:spacing w:before="0"/>
              <w:rPr>
                <w:lang w:val="en-GB"/>
              </w:rPr>
            </w:pPr>
            <w:r w:rsidRPr="0040183C">
              <w:rPr>
                <w:lang w:val="en-GB"/>
              </w:rPr>
              <w:t>HLG422</w:t>
            </w:r>
          </w:p>
        </w:tc>
        <w:tc>
          <w:tcPr>
            <w:tcW w:w="900" w:type="dxa"/>
            <w:tcBorders>
              <w:top w:val="nil"/>
              <w:left w:val="single" w:sz="8" w:space="0" w:color="auto"/>
              <w:bottom w:val="nil"/>
              <w:right w:val="nil"/>
            </w:tcBorders>
            <w:shd w:val="clear" w:color="000000" w:fill="CCFFCC"/>
            <w:noWrap/>
            <w:vAlign w:val="center"/>
            <w:hideMark/>
          </w:tcPr>
          <w:p w14:paraId="68B3DC21" w14:textId="77777777" w:rsidR="0040183C" w:rsidRPr="0040183C" w:rsidRDefault="0040183C" w:rsidP="00D654CE">
            <w:pPr>
              <w:keepNext/>
              <w:spacing w:before="0"/>
              <w:jc w:val="center"/>
              <w:rPr>
                <w:lang w:val="en-GB"/>
              </w:rPr>
            </w:pPr>
            <w:r w:rsidRPr="0040183C">
              <w:rPr>
                <w:lang w:val="en-GB"/>
              </w:rPr>
              <w:t>-5.48%</w:t>
            </w:r>
          </w:p>
        </w:tc>
        <w:tc>
          <w:tcPr>
            <w:tcW w:w="900" w:type="dxa"/>
            <w:tcBorders>
              <w:top w:val="nil"/>
              <w:left w:val="nil"/>
              <w:bottom w:val="nil"/>
              <w:right w:val="nil"/>
            </w:tcBorders>
            <w:shd w:val="clear" w:color="000000" w:fill="CCFFCC"/>
            <w:noWrap/>
            <w:vAlign w:val="center"/>
            <w:hideMark/>
          </w:tcPr>
          <w:p w14:paraId="5710C922" w14:textId="77777777" w:rsidR="0040183C" w:rsidRPr="0040183C" w:rsidRDefault="0040183C" w:rsidP="00D654CE">
            <w:pPr>
              <w:keepNext/>
              <w:spacing w:before="0"/>
              <w:jc w:val="center"/>
              <w:rPr>
                <w:lang w:val="en-GB"/>
              </w:rPr>
            </w:pPr>
            <w:r w:rsidRPr="0040183C">
              <w:rPr>
                <w:lang w:val="en-GB"/>
              </w:rPr>
              <w:t>-9.48%</w:t>
            </w:r>
          </w:p>
        </w:tc>
        <w:tc>
          <w:tcPr>
            <w:tcW w:w="1221" w:type="dxa"/>
            <w:tcBorders>
              <w:top w:val="nil"/>
              <w:left w:val="nil"/>
              <w:bottom w:val="nil"/>
              <w:right w:val="single" w:sz="8" w:space="0" w:color="auto"/>
            </w:tcBorders>
            <w:shd w:val="clear" w:color="000000" w:fill="CCFFCC"/>
            <w:noWrap/>
            <w:vAlign w:val="center"/>
            <w:hideMark/>
          </w:tcPr>
          <w:p w14:paraId="3A0113D0" w14:textId="77777777" w:rsidR="0040183C" w:rsidRPr="0040183C" w:rsidRDefault="0040183C" w:rsidP="00D654CE">
            <w:pPr>
              <w:keepNext/>
              <w:spacing w:before="0"/>
              <w:jc w:val="center"/>
              <w:rPr>
                <w:lang w:val="en-GB"/>
              </w:rPr>
            </w:pPr>
            <w:r w:rsidRPr="0040183C">
              <w:rPr>
                <w:lang w:val="en-GB"/>
              </w:rPr>
              <w:t>-7.96%</w:t>
            </w:r>
          </w:p>
        </w:tc>
        <w:tc>
          <w:tcPr>
            <w:tcW w:w="900" w:type="dxa"/>
            <w:tcBorders>
              <w:top w:val="nil"/>
              <w:left w:val="nil"/>
              <w:bottom w:val="nil"/>
              <w:right w:val="nil"/>
            </w:tcBorders>
            <w:shd w:val="clear" w:color="auto" w:fill="auto"/>
            <w:noWrap/>
            <w:vAlign w:val="center"/>
            <w:hideMark/>
          </w:tcPr>
          <w:p w14:paraId="5661F312" w14:textId="77777777" w:rsidR="0040183C" w:rsidRPr="0040183C" w:rsidRDefault="0040183C" w:rsidP="00D654CE">
            <w:pPr>
              <w:keepNext/>
              <w:spacing w:before="0"/>
              <w:jc w:val="center"/>
              <w:rPr>
                <w:lang w:val="en-GB"/>
              </w:rPr>
            </w:pPr>
            <w:r w:rsidRPr="0040183C">
              <w:rPr>
                <w:lang w:val="en-GB"/>
              </w:rPr>
              <w:t>527%</w:t>
            </w:r>
          </w:p>
        </w:tc>
        <w:tc>
          <w:tcPr>
            <w:tcW w:w="900" w:type="dxa"/>
            <w:tcBorders>
              <w:top w:val="nil"/>
              <w:left w:val="nil"/>
              <w:bottom w:val="nil"/>
              <w:right w:val="single" w:sz="8" w:space="0" w:color="auto"/>
            </w:tcBorders>
            <w:shd w:val="clear" w:color="auto" w:fill="auto"/>
            <w:noWrap/>
            <w:vAlign w:val="center"/>
            <w:hideMark/>
          </w:tcPr>
          <w:p w14:paraId="06B6D195" w14:textId="77777777" w:rsidR="0040183C" w:rsidRPr="0040183C" w:rsidRDefault="0040183C" w:rsidP="00D654CE">
            <w:pPr>
              <w:keepNext/>
              <w:spacing w:before="0"/>
              <w:jc w:val="center"/>
              <w:rPr>
                <w:lang w:val="en-GB"/>
              </w:rPr>
            </w:pPr>
            <w:r w:rsidRPr="0040183C">
              <w:rPr>
                <w:lang w:val="en-GB"/>
              </w:rPr>
              <w:t>160%</w:t>
            </w:r>
          </w:p>
        </w:tc>
      </w:tr>
      <w:tr w:rsidR="0040183C" w:rsidRPr="0040183C" w14:paraId="5C630147" w14:textId="77777777" w:rsidTr="00D654CE">
        <w:trPr>
          <w:trHeight w:val="255"/>
        </w:trPr>
        <w:tc>
          <w:tcPr>
            <w:tcW w:w="1584" w:type="dxa"/>
            <w:tcBorders>
              <w:top w:val="single" w:sz="8" w:space="0" w:color="auto"/>
              <w:left w:val="single" w:sz="8" w:space="0" w:color="auto"/>
              <w:bottom w:val="single" w:sz="8" w:space="0" w:color="auto"/>
              <w:right w:val="nil"/>
            </w:tcBorders>
            <w:shd w:val="clear" w:color="auto" w:fill="auto"/>
            <w:noWrap/>
            <w:vAlign w:val="center"/>
            <w:hideMark/>
          </w:tcPr>
          <w:p w14:paraId="593433A8" w14:textId="77777777" w:rsidR="0040183C" w:rsidRPr="0040183C" w:rsidRDefault="0040183C" w:rsidP="00D654CE">
            <w:pPr>
              <w:spacing w:before="0"/>
              <w:rPr>
                <w:b/>
                <w:bCs/>
                <w:lang w:val="en-GB"/>
              </w:rPr>
            </w:pPr>
            <w:r w:rsidRPr="0040183C">
              <w:rPr>
                <w:b/>
                <w:bCs/>
                <w:lang w:val="en-GB"/>
              </w:rPr>
              <w:t>Overall</w:t>
            </w:r>
          </w:p>
        </w:tc>
        <w:tc>
          <w:tcPr>
            <w:tcW w:w="900" w:type="dxa"/>
            <w:tcBorders>
              <w:top w:val="single" w:sz="8" w:space="0" w:color="auto"/>
              <w:left w:val="single" w:sz="8" w:space="0" w:color="auto"/>
              <w:bottom w:val="single" w:sz="8" w:space="0" w:color="auto"/>
              <w:right w:val="nil"/>
            </w:tcBorders>
            <w:shd w:val="clear" w:color="000000" w:fill="CCFFCC"/>
            <w:noWrap/>
            <w:vAlign w:val="center"/>
            <w:hideMark/>
          </w:tcPr>
          <w:p w14:paraId="42AE9FA1" w14:textId="77777777" w:rsidR="0040183C" w:rsidRPr="0040183C" w:rsidRDefault="0040183C" w:rsidP="00D654CE">
            <w:pPr>
              <w:spacing w:before="0"/>
              <w:jc w:val="center"/>
              <w:rPr>
                <w:lang w:val="en-GB"/>
              </w:rPr>
            </w:pPr>
            <w:r w:rsidRPr="0040183C">
              <w:rPr>
                <w:lang w:val="en-GB"/>
              </w:rPr>
              <w:t>-5.74%</w:t>
            </w:r>
          </w:p>
        </w:tc>
        <w:tc>
          <w:tcPr>
            <w:tcW w:w="900" w:type="dxa"/>
            <w:tcBorders>
              <w:top w:val="single" w:sz="8" w:space="0" w:color="auto"/>
              <w:left w:val="nil"/>
              <w:bottom w:val="single" w:sz="8" w:space="0" w:color="auto"/>
              <w:right w:val="nil"/>
            </w:tcBorders>
            <w:shd w:val="clear" w:color="000000" w:fill="CCFFCC"/>
            <w:noWrap/>
            <w:vAlign w:val="center"/>
            <w:hideMark/>
          </w:tcPr>
          <w:p w14:paraId="402EB709" w14:textId="77777777" w:rsidR="0040183C" w:rsidRPr="0040183C" w:rsidRDefault="0040183C" w:rsidP="00D654CE">
            <w:pPr>
              <w:spacing w:before="0"/>
              <w:jc w:val="center"/>
              <w:rPr>
                <w:lang w:val="en-GB"/>
              </w:rPr>
            </w:pPr>
            <w:r w:rsidRPr="0040183C">
              <w:rPr>
                <w:lang w:val="en-GB"/>
              </w:rPr>
              <w:t>-8.91%</w:t>
            </w:r>
          </w:p>
        </w:tc>
        <w:tc>
          <w:tcPr>
            <w:tcW w:w="1221" w:type="dxa"/>
            <w:tcBorders>
              <w:top w:val="single" w:sz="8" w:space="0" w:color="auto"/>
              <w:left w:val="nil"/>
              <w:bottom w:val="single" w:sz="8" w:space="0" w:color="auto"/>
              <w:right w:val="single" w:sz="8" w:space="0" w:color="auto"/>
            </w:tcBorders>
            <w:shd w:val="clear" w:color="000000" w:fill="CCFFCC"/>
            <w:noWrap/>
            <w:vAlign w:val="center"/>
            <w:hideMark/>
          </w:tcPr>
          <w:p w14:paraId="5B309C0D" w14:textId="77777777" w:rsidR="0040183C" w:rsidRPr="0040183C" w:rsidRDefault="0040183C" w:rsidP="00D654CE">
            <w:pPr>
              <w:spacing w:before="0"/>
              <w:jc w:val="center"/>
              <w:rPr>
                <w:lang w:val="en-GB"/>
              </w:rPr>
            </w:pPr>
            <w:r w:rsidRPr="0040183C">
              <w:rPr>
                <w:lang w:val="en-GB"/>
              </w:rPr>
              <w:t>-7.84%</w:t>
            </w:r>
          </w:p>
        </w:tc>
        <w:tc>
          <w:tcPr>
            <w:tcW w:w="900" w:type="dxa"/>
            <w:tcBorders>
              <w:top w:val="single" w:sz="8" w:space="0" w:color="auto"/>
              <w:left w:val="nil"/>
              <w:bottom w:val="single" w:sz="8" w:space="0" w:color="auto"/>
              <w:right w:val="nil"/>
            </w:tcBorders>
            <w:shd w:val="clear" w:color="auto" w:fill="auto"/>
            <w:noWrap/>
            <w:vAlign w:val="center"/>
            <w:hideMark/>
          </w:tcPr>
          <w:p w14:paraId="72DF7902" w14:textId="77777777" w:rsidR="0040183C" w:rsidRPr="0040183C" w:rsidRDefault="0040183C" w:rsidP="00D654CE">
            <w:pPr>
              <w:spacing w:before="0"/>
              <w:jc w:val="center"/>
              <w:rPr>
                <w:lang w:val="en-GB"/>
              </w:rPr>
            </w:pPr>
            <w:r w:rsidRPr="0040183C">
              <w:rPr>
                <w:lang w:val="en-GB"/>
              </w:rPr>
              <w:t>479%</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02323D36" w14:textId="77777777" w:rsidR="0040183C" w:rsidRPr="0040183C" w:rsidRDefault="0040183C" w:rsidP="00D654CE">
            <w:pPr>
              <w:spacing w:before="0"/>
              <w:jc w:val="center"/>
              <w:rPr>
                <w:lang w:val="en-GB"/>
              </w:rPr>
            </w:pPr>
            <w:r w:rsidRPr="0040183C">
              <w:rPr>
                <w:lang w:val="en-GB"/>
              </w:rPr>
              <w:t>157%</w:t>
            </w:r>
          </w:p>
        </w:tc>
      </w:tr>
      <w:tr w:rsidR="0040183C" w:rsidRPr="0040183C" w14:paraId="48CD99FD" w14:textId="77777777" w:rsidTr="00D654CE">
        <w:trPr>
          <w:trHeight w:val="255"/>
        </w:trPr>
        <w:tc>
          <w:tcPr>
            <w:tcW w:w="1584" w:type="dxa"/>
            <w:tcBorders>
              <w:top w:val="nil"/>
              <w:left w:val="nil"/>
              <w:bottom w:val="nil"/>
              <w:right w:val="nil"/>
            </w:tcBorders>
            <w:shd w:val="clear" w:color="auto" w:fill="auto"/>
            <w:noWrap/>
            <w:vAlign w:val="center"/>
            <w:hideMark/>
          </w:tcPr>
          <w:p w14:paraId="5D34F7A1" w14:textId="77777777" w:rsidR="0040183C" w:rsidRPr="0040183C" w:rsidRDefault="0040183C" w:rsidP="00D654CE">
            <w:pPr>
              <w:spacing w:before="0"/>
              <w:rPr>
                <w:lang w:val="en-GB"/>
              </w:rPr>
            </w:pPr>
          </w:p>
        </w:tc>
        <w:tc>
          <w:tcPr>
            <w:tcW w:w="900" w:type="dxa"/>
            <w:tcBorders>
              <w:top w:val="nil"/>
              <w:left w:val="nil"/>
              <w:bottom w:val="nil"/>
              <w:right w:val="nil"/>
            </w:tcBorders>
            <w:shd w:val="clear" w:color="auto" w:fill="auto"/>
            <w:noWrap/>
            <w:vAlign w:val="bottom"/>
            <w:hideMark/>
          </w:tcPr>
          <w:p w14:paraId="540CCF7A" w14:textId="77777777" w:rsidR="0040183C" w:rsidRPr="0040183C" w:rsidRDefault="0040183C" w:rsidP="00D654CE">
            <w:pPr>
              <w:spacing w:before="0"/>
              <w:jc w:val="center"/>
              <w:rPr>
                <w:lang w:val="en-GB"/>
              </w:rPr>
            </w:pPr>
          </w:p>
        </w:tc>
        <w:tc>
          <w:tcPr>
            <w:tcW w:w="900" w:type="dxa"/>
            <w:tcBorders>
              <w:top w:val="nil"/>
              <w:left w:val="nil"/>
              <w:bottom w:val="nil"/>
              <w:right w:val="nil"/>
            </w:tcBorders>
            <w:shd w:val="clear" w:color="auto" w:fill="auto"/>
            <w:noWrap/>
            <w:vAlign w:val="bottom"/>
            <w:hideMark/>
          </w:tcPr>
          <w:p w14:paraId="0A805C0E" w14:textId="77777777" w:rsidR="0040183C" w:rsidRPr="0040183C" w:rsidRDefault="0040183C" w:rsidP="00D654CE">
            <w:pPr>
              <w:spacing w:before="0"/>
              <w:jc w:val="center"/>
              <w:rPr>
                <w:lang w:val="en-GB"/>
              </w:rPr>
            </w:pPr>
          </w:p>
        </w:tc>
        <w:tc>
          <w:tcPr>
            <w:tcW w:w="1221" w:type="dxa"/>
            <w:tcBorders>
              <w:top w:val="nil"/>
              <w:left w:val="nil"/>
              <w:bottom w:val="nil"/>
              <w:right w:val="nil"/>
            </w:tcBorders>
            <w:shd w:val="clear" w:color="auto" w:fill="auto"/>
            <w:noWrap/>
            <w:vAlign w:val="bottom"/>
            <w:hideMark/>
          </w:tcPr>
          <w:p w14:paraId="79584BAA" w14:textId="77777777" w:rsidR="0040183C" w:rsidRPr="0040183C" w:rsidRDefault="0040183C" w:rsidP="00D654CE">
            <w:pPr>
              <w:spacing w:before="0"/>
              <w:jc w:val="center"/>
              <w:rPr>
                <w:lang w:val="en-GB"/>
              </w:rPr>
            </w:pPr>
          </w:p>
        </w:tc>
        <w:tc>
          <w:tcPr>
            <w:tcW w:w="900" w:type="dxa"/>
            <w:tcBorders>
              <w:top w:val="nil"/>
              <w:left w:val="nil"/>
              <w:bottom w:val="nil"/>
              <w:right w:val="nil"/>
            </w:tcBorders>
            <w:shd w:val="clear" w:color="auto" w:fill="auto"/>
            <w:noWrap/>
            <w:vAlign w:val="bottom"/>
            <w:hideMark/>
          </w:tcPr>
          <w:p w14:paraId="4B5BBD02" w14:textId="77777777" w:rsidR="0040183C" w:rsidRPr="0040183C" w:rsidRDefault="0040183C" w:rsidP="00D654CE">
            <w:pPr>
              <w:spacing w:before="0"/>
              <w:jc w:val="center"/>
              <w:rPr>
                <w:lang w:val="en-GB"/>
              </w:rPr>
            </w:pPr>
          </w:p>
        </w:tc>
        <w:tc>
          <w:tcPr>
            <w:tcW w:w="900" w:type="dxa"/>
            <w:tcBorders>
              <w:top w:val="nil"/>
              <w:left w:val="nil"/>
              <w:bottom w:val="nil"/>
              <w:right w:val="nil"/>
            </w:tcBorders>
            <w:shd w:val="clear" w:color="auto" w:fill="auto"/>
            <w:noWrap/>
            <w:vAlign w:val="bottom"/>
            <w:hideMark/>
          </w:tcPr>
          <w:p w14:paraId="196EC022" w14:textId="77777777" w:rsidR="0040183C" w:rsidRPr="0040183C" w:rsidRDefault="0040183C" w:rsidP="00D654CE">
            <w:pPr>
              <w:spacing w:before="0"/>
              <w:jc w:val="center"/>
              <w:rPr>
                <w:lang w:val="en-GB"/>
              </w:rPr>
            </w:pPr>
          </w:p>
        </w:tc>
      </w:tr>
      <w:tr w:rsidR="0040183C" w:rsidRPr="0040183C" w14:paraId="09889C23" w14:textId="77777777" w:rsidTr="00D654CE">
        <w:trPr>
          <w:trHeight w:val="255"/>
        </w:trPr>
        <w:tc>
          <w:tcPr>
            <w:tcW w:w="1584" w:type="dxa"/>
            <w:tcBorders>
              <w:top w:val="single" w:sz="8" w:space="0" w:color="auto"/>
              <w:left w:val="single" w:sz="8" w:space="0" w:color="auto"/>
              <w:bottom w:val="nil"/>
              <w:right w:val="nil"/>
            </w:tcBorders>
            <w:shd w:val="clear" w:color="auto" w:fill="auto"/>
            <w:noWrap/>
            <w:vAlign w:val="center"/>
            <w:hideMark/>
          </w:tcPr>
          <w:p w14:paraId="12995D3F" w14:textId="77777777" w:rsidR="0040183C" w:rsidRPr="0040183C" w:rsidRDefault="0040183C" w:rsidP="00D654CE">
            <w:pPr>
              <w:keepNext/>
              <w:spacing w:before="0"/>
              <w:rPr>
                <w:b/>
                <w:bCs/>
                <w:lang w:val="en-GB"/>
              </w:rPr>
            </w:pPr>
            <w:r w:rsidRPr="0040183C">
              <w:rPr>
                <w:b/>
                <w:bCs/>
                <w:lang w:val="en-GB"/>
              </w:rPr>
              <w:t> </w:t>
            </w:r>
          </w:p>
        </w:tc>
        <w:tc>
          <w:tcPr>
            <w:tcW w:w="900" w:type="dxa"/>
            <w:tcBorders>
              <w:top w:val="single" w:sz="8" w:space="0" w:color="auto"/>
              <w:left w:val="single" w:sz="8" w:space="0" w:color="auto"/>
              <w:bottom w:val="single" w:sz="8" w:space="0" w:color="auto"/>
              <w:right w:val="nil"/>
            </w:tcBorders>
            <w:shd w:val="clear" w:color="auto" w:fill="auto"/>
            <w:noWrap/>
            <w:vAlign w:val="center"/>
            <w:hideMark/>
          </w:tcPr>
          <w:p w14:paraId="209B07AA" w14:textId="4CFCA02B" w:rsidR="0040183C" w:rsidRPr="0040183C" w:rsidRDefault="0040183C" w:rsidP="00D654CE">
            <w:pPr>
              <w:keepNext/>
              <w:spacing w:before="0"/>
              <w:jc w:val="center"/>
              <w:rPr>
                <w:b/>
                <w:bCs/>
                <w:lang w:val="en-GB"/>
              </w:rPr>
            </w:pPr>
          </w:p>
        </w:tc>
        <w:tc>
          <w:tcPr>
            <w:tcW w:w="900" w:type="dxa"/>
            <w:tcBorders>
              <w:top w:val="single" w:sz="8" w:space="0" w:color="auto"/>
              <w:left w:val="nil"/>
              <w:bottom w:val="single" w:sz="8" w:space="0" w:color="auto"/>
              <w:right w:val="nil"/>
            </w:tcBorders>
            <w:shd w:val="clear" w:color="auto" w:fill="auto"/>
            <w:noWrap/>
            <w:vAlign w:val="center"/>
            <w:hideMark/>
          </w:tcPr>
          <w:p w14:paraId="7681CD10" w14:textId="1299780D" w:rsidR="0040183C" w:rsidRPr="0040183C" w:rsidRDefault="0040183C" w:rsidP="00D654CE">
            <w:pPr>
              <w:keepNext/>
              <w:spacing w:before="0"/>
              <w:jc w:val="center"/>
              <w:rPr>
                <w:lang w:val="en-GB"/>
              </w:rPr>
            </w:pPr>
          </w:p>
        </w:tc>
        <w:tc>
          <w:tcPr>
            <w:tcW w:w="1221" w:type="dxa"/>
            <w:tcBorders>
              <w:top w:val="single" w:sz="8" w:space="0" w:color="auto"/>
              <w:left w:val="nil"/>
              <w:bottom w:val="single" w:sz="8" w:space="0" w:color="auto"/>
              <w:right w:val="nil"/>
            </w:tcBorders>
            <w:shd w:val="clear" w:color="auto" w:fill="auto"/>
            <w:noWrap/>
            <w:vAlign w:val="center"/>
            <w:hideMark/>
          </w:tcPr>
          <w:p w14:paraId="6CA4C384" w14:textId="77777777" w:rsidR="0040183C" w:rsidRPr="0040183C" w:rsidRDefault="0040183C" w:rsidP="00D654CE">
            <w:pPr>
              <w:keepNext/>
              <w:spacing w:before="0"/>
              <w:jc w:val="center"/>
              <w:rPr>
                <w:b/>
                <w:bCs/>
                <w:lang w:val="en-GB"/>
              </w:rPr>
            </w:pPr>
            <w:r w:rsidRPr="0040183C">
              <w:rPr>
                <w:b/>
                <w:bCs/>
                <w:lang w:val="en-GB"/>
              </w:rPr>
              <w:t>RA</w:t>
            </w:r>
          </w:p>
        </w:tc>
        <w:tc>
          <w:tcPr>
            <w:tcW w:w="900" w:type="dxa"/>
            <w:tcBorders>
              <w:top w:val="single" w:sz="8" w:space="0" w:color="auto"/>
              <w:left w:val="nil"/>
              <w:bottom w:val="single" w:sz="8" w:space="0" w:color="auto"/>
              <w:right w:val="nil"/>
            </w:tcBorders>
            <w:shd w:val="clear" w:color="auto" w:fill="auto"/>
            <w:noWrap/>
            <w:vAlign w:val="center"/>
            <w:hideMark/>
          </w:tcPr>
          <w:p w14:paraId="07ED7D97" w14:textId="249F49D0" w:rsidR="0040183C" w:rsidRPr="0040183C" w:rsidRDefault="0040183C" w:rsidP="00D654CE">
            <w:pPr>
              <w:keepNext/>
              <w:spacing w:before="0"/>
              <w:jc w:val="center"/>
              <w:rPr>
                <w:lang w:val="en-GB"/>
              </w:rPr>
            </w:pP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3CF7CD37" w14:textId="0DDF8828" w:rsidR="0040183C" w:rsidRPr="0040183C" w:rsidRDefault="0040183C" w:rsidP="00D654CE">
            <w:pPr>
              <w:keepNext/>
              <w:spacing w:before="0"/>
              <w:jc w:val="center"/>
              <w:rPr>
                <w:lang w:val="en-GB"/>
              </w:rPr>
            </w:pPr>
          </w:p>
        </w:tc>
      </w:tr>
      <w:tr w:rsidR="0040183C" w:rsidRPr="0040183C" w14:paraId="1816BBF8" w14:textId="77777777" w:rsidTr="00D654CE">
        <w:trPr>
          <w:trHeight w:val="255"/>
        </w:trPr>
        <w:tc>
          <w:tcPr>
            <w:tcW w:w="1584" w:type="dxa"/>
            <w:tcBorders>
              <w:top w:val="nil"/>
              <w:left w:val="single" w:sz="8" w:space="0" w:color="auto"/>
              <w:bottom w:val="nil"/>
              <w:right w:val="nil"/>
            </w:tcBorders>
            <w:shd w:val="clear" w:color="auto" w:fill="auto"/>
            <w:noWrap/>
            <w:vAlign w:val="center"/>
            <w:hideMark/>
          </w:tcPr>
          <w:p w14:paraId="58DAA66E" w14:textId="77777777" w:rsidR="0040183C" w:rsidRPr="0040183C" w:rsidRDefault="0040183C" w:rsidP="00D654CE">
            <w:pPr>
              <w:keepNext/>
              <w:spacing w:before="0"/>
              <w:rPr>
                <w:lang w:val="en-GB"/>
              </w:rPr>
            </w:pPr>
            <w:r w:rsidRPr="0040183C">
              <w:rPr>
                <w:lang w:val="en-GB"/>
              </w:rPr>
              <w:t> </w:t>
            </w:r>
          </w:p>
        </w:tc>
        <w:tc>
          <w:tcPr>
            <w:tcW w:w="900" w:type="dxa"/>
            <w:tcBorders>
              <w:top w:val="nil"/>
              <w:left w:val="single" w:sz="8" w:space="0" w:color="auto"/>
              <w:bottom w:val="nil"/>
              <w:right w:val="nil"/>
            </w:tcBorders>
            <w:shd w:val="clear" w:color="auto" w:fill="auto"/>
            <w:noWrap/>
            <w:vAlign w:val="center"/>
            <w:hideMark/>
          </w:tcPr>
          <w:p w14:paraId="572FC13F" w14:textId="537726F8" w:rsidR="0040183C" w:rsidRPr="0040183C" w:rsidRDefault="0040183C" w:rsidP="00D654CE">
            <w:pPr>
              <w:keepNext/>
              <w:spacing w:before="0"/>
              <w:jc w:val="center"/>
              <w:rPr>
                <w:b/>
                <w:bCs/>
                <w:lang w:val="en-GB"/>
              </w:rPr>
            </w:pPr>
          </w:p>
        </w:tc>
        <w:tc>
          <w:tcPr>
            <w:tcW w:w="900" w:type="dxa"/>
            <w:tcBorders>
              <w:top w:val="nil"/>
              <w:left w:val="nil"/>
              <w:bottom w:val="nil"/>
              <w:right w:val="nil"/>
            </w:tcBorders>
            <w:shd w:val="clear" w:color="auto" w:fill="auto"/>
            <w:noWrap/>
            <w:vAlign w:val="center"/>
            <w:hideMark/>
          </w:tcPr>
          <w:p w14:paraId="5E156E51" w14:textId="1D1EDA07" w:rsidR="0040183C" w:rsidRPr="0040183C" w:rsidRDefault="0040183C" w:rsidP="00D654CE">
            <w:pPr>
              <w:keepNext/>
              <w:spacing w:before="0"/>
              <w:jc w:val="center"/>
              <w:rPr>
                <w:b/>
                <w:bCs/>
                <w:lang w:val="en-GB"/>
              </w:rPr>
            </w:pPr>
          </w:p>
        </w:tc>
        <w:tc>
          <w:tcPr>
            <w:tcW w:w="1221" w:type="dxa"/>
            <w:tcBorders>
              <w:top w:val="nil"/>
              <w:left w:val="nil"/>
              <w:bottom w:val="nil"/>
              <w:right w:val="nil"/>
            </w:tcBorders>
            <w:shd w:val="clear" w:color="auto" w:fill="auto"/>
            <w:noWrap/>
            <w:vAlign w:val="center"/>
            <w:hideMark/>
          </w:tcPr>
          <w:p w14:paraId="773610DC" w14:textId="77777777" w:rsidR="0040183C" w:rsidRPr="0040183C" w:rsidRDefault="0040183C" w:rsidP="00D654CE">
            <w:pPr>
              <w:keepNext/>
              <w:spacing w:before="0"/>
              <w:jc w:val="center"/>
              <w:rPr>
                <w:b/>
                <w:bCs/>
                <w:lang w:val="en-GB"/>
              </w:rPr>
            </w:pPr>
            <w:r w:rsidRPr="0040183C">
              <w:rPr>
                <w:b/>
                <w:bCs/>
                <w:lang w:val="en-GB"/>
              </w:rPr>
              <w:t>Over HM16.23</w:t>
            </w:r>
          </w:p>
        </w:tc>
        <w:tc>
          <w:tcPr>
            <w:tcW w:w="900" w:type="dxa"/>
            <w:tcBorders>
              <w:top w:val="nil"/>
              <w:left w:val="nil"/>
              <w:bottom w:val="nil"/>
              <w:right w:val="nil"/>
            </w:tcBorders>
            <w:shd w:val="clear" w:color="auto" w:fill="auto"/>
            <w:noWrap/>
            <w:vAlign w:val="center"/>
            <w:hideMark/>
          </w:tcPr>
          <w:p w14:paraId="7031B64A" w14:textId="439F0187" w:rsidR="0040183C" w:rsidRPr="0040183C" w:rsidRDefault="0040183C" w:rsidP="00D654CE">
            <w:pPr>
              <w:keepNext/>
              <w:spacing w:before="0"/>
              <w:jc w:val="center"/>
              <w:rPr>
                <w:b/>
                <w:bCs/>
                <w:lang w:val="en-GB"/>
              </w:rPr>
            </w:pPr>
          </w:p>
        </w:tc>
        <w:tc>
          <w:tcPr>
            <w:tcW w:w="900" w:type="dxa"/>
            <w:tcBorders>
              <w:top w:val="nil"/>
              <w:left w:val="nil"/>
              <w:bottom w:val="nil"/>
              <w:right w:val="single" w:sz="8" w:space="0" w:color="auto"/>
            </w:tcBorders>
            <w:shd w:val="clear" w:color="auto" w:fill="auto"/>
            <w:noWrap/>
            <w:vAlign w:val="center"/>
            <w:hideMark/>
          </w:tcPr>
          <w:p w14:paraId="3E2B2427" w14:textId="460A80B8" w:rsidR="0040183C" w:rsidRPr="0040183C" w:rsidRDefault="0040183C" w:rsidP="00D654CE">
            <w:pPr>
              <w:keepNext/>
              <w:spacing w:before="0"/>
              <w:jc w:val="center"/>
              <w:rPr>
                <w:b/>
                <w:bCs/>
                <w:lang w:val="en-GB"/>
              </w:rPr>
            </w:pPr>
          </w:p>
        </w:tc>
      </w:tr>
      <w:tr w:rsidR="0040183C" w:rsidRPr="0040183C" w14:paraId="63B485DF" w14:textId="77777777" w:rsidTr="00D654CE">
        <w:trPr>
          <w:trHeight w:val="255"/>
        </w:trPr>
        <w:tc>
          <w:tcPr>
            <w:tcW w:w="1584" w:type="dxa"/>
            <w:tcBorders>
              <w:top w:val="nil"/>
              <w:left w:val="single" w:sz="8" w:space="0" w:color="auto"/>
              <w:bottom w:val="nil"/>
              <w:right w:val="nil"/>
            </w:tcBorders>
            <w:shd w:val="clear" w:color="auto" w:fill="auto"/>
            <w:noWrap/>
            <w:vAlign w:val="center"/>
            <w:hideMark/>
          </w:tcPr>
          <w:p w14:paraId="3B35DDBB" w14:textId="77777777" w:rsidR="0040183C" w:rsidRPr="0040183C" w:rsidRDefault="0040183C" w:rsidP="00D654CE">
            <w:pPr>
              <w:keepNext/>
              <w:spacing w:before="0"/>
              <w:rPr>
                <w:lang w:val="en-GB"/>
              </w:rPr>
            </w:pPr>
            <w:r w:rsidRPr="0040183C">
              <w:rPr>
                <w:lang w:val="en-GB"/>
              </w:rPr>
              <w:t> </w:t>
            </w:r>
          </w:p>
        </w:tc>
        <w:tc>
          <w:tcPr>
            <w:tcW w:w="900" w:type="dxa"/>
            <w:tcBorders>
              <w:top w:val="single" w:sz="8" w:space="0" w:color="auto"/>
              <w:left w:val="single" w:sz="8" w:space="0" w:color="auto"/>
              <w:bottom w:val="single" w:sz="8" w:space="0" w:color="auto"/>
              <w:right w:val="nil"/>
            </w:tcBorders>
            <w:shd w:val="clear" w:color="auto" w:fill="auto"/>
            <w:noWrap/>
            <w:vAlign w:val="bottom"/>
            <w:hideMark/>
          </w:tcPr>
          <w:p w14:paraId="1C881119" w14:textId="77777777" w:rsidR="0040183C" w:rsidRPr="0040183C" w:rsidRDefault="0040183C" w:rsidP="00D654CE">
            <w:pPr>
              <w:keepNext/>
              <w:spacing w:before="0"/>
              <w:jc w:val="center"/>
              <w:rPr>
                <w:lang w:val="en-GB"/>
              </w:rPr>
            </w:pPr>
            <w:proofErr w:type="spellStart"/>
            <w:r w:rsidRPr="0040183C">
              <w:rPr>
                <w:lang w:val="en-GB"/>
              </w:rPr>
              <w:t>psnrY</w:t>
            </w:r>
            <w:proofErr w:type="spellEnd"/>
          </w:p>
        </w:tc>
        <w:tc>
          <w:tcPr>
            <w:tcW w:w="900" w:type="dxa"/>
            <w:tcBorders>
              <w:top w:val="single" w:sz="8" w:space="0" w:color="auto"/>
              <w:left w:val="nil"/>
              <w:bottom w:val="single" w:sz="8" w:space="0" w:color="auto"/>
              <w:right w:val="nil"/>
            </w:tcBorders>
            <w:shd w:val="clear" w:color="auto" w:fill="auto"/>
            <w:noWrap/>
            <w:vAlign w:val="bottom"/>
            <w:hideMark/>
          </w:tcPr>
          <w:p w14:paraId="2B04AE78" w14:textId="77777777" w:rsidR="0040183C" w:rsidRPr="0040183C" w:rsidRDefault="0040183C" w:rsidP="00D654CE">
            <w:pPr>
              <w:keepNext/>
              <w:spacing w:before="0"/>
              <w:jc w:val="center"/>
              <w:rPr>
                <w:lang w:val="en-GB"/>
              </w:rPr>
            </w:pPr>
            <w:proofErr w:type="spellStart"/>
            <w:r w:rsidRPr="0040183C">
              <w:rPr>
                <w:lang w:val="en-GB"/>
              </w:rPr>
              <w:t>psnrU</w:t>
            </w:r>
            <w:proofErr w:type="spellEnd"/>
          </w:p>
        </w:tc>
        <w:tc>
          <w:tcPr>
            <w:tcW w:w="1221" w:type="dxa"/>
            <w:tcBorders>
              <w:top w:val="single" w:sz="8" w:space="0" w:color="auto"/>
              <w:left w:val="nil"/>
              <w:bottom w:val="single" w:sz="8" w:space="0" w:color="auto"/>
              <w:right w:val="single" w:sz="8" w:space="0" w:color="auto"/>
            </w:tcBorders>
            <w:shd w:val="clear" w:color="auto" w:fill="auto"/>
            <w:noWrap/>
            <w:vAlign w:val="bottom"/>
            <w:hideMark/>
          </w:tcPr>
          <w:p w14:paraId="6DA608E2" w14:textId="77777777" w:rsidR="0040183C" w:rsidRPr="0040183C" w:rsidRDefault="0040183C" w:rsidP="00D654CE">
            <w:pPr>
              <w:keepNext/>
              <w:spacing w:before="0"/>
              <w:jc w:val="center"/>
              <w:rPr>
                <w:lang w:val="en-GB"/>
              </w:rPr>
            </w:pPr>
            <w:proofErr w:type="spellStart"/>
            <w:r w:rsidRPr="0040183C">
              <w:rPr>
                <w:lang w:val="en-GB"/>
              </w:rPr>
              <w:t>psnrV</w:t>
            </w:r>
            <w:proofErr w:type="spellEnd"/>
          </w:p>
        </w:tc>
        <w:tc>
          <w:tcPr>
            <w:tcW w:w="900" w:type="dxa"/>
            <w:tcBorders>
              <w:top w:val="single" w:sz="8" w:space="0" w:color="auto"/>
              <w:left w:val="nil"/>
              <w:bottom w:val="single" w:sz="8" w:space="0" w:color="auto"/>
              <w:right w:val="nil"/>
            </w:tcBorders>
            <w:shd w:val="clear" w:color="auto" w:fill="auto"/>
            <w:noWrap/>
            <w:vAlign w:val="center"/>
            <w:hideMark/>
          </w:tcPr>
          <w:p w14:paraId="15AFB765" w14:textId="77777777" w:rsidR="0040183C" w:rsidRPr="0040183C" w:rsidRDefault="0040183C" w:rsidP="00D654CE">
            <w:pPr>
              <w:keepNext/>
              <w:spacing w:before="0"/>
              <w:jc w:val="center"/>
              <w:rPr>
                <w:lang w:val="en-GB"/>
              </w:rPr>
            </w:pPr>
            <w:proofErr w:type="spellStart"/>
            <w:r w:rsidRPr="0040183C">
              <w:rPr>
                <w:lang w:val="en-GB"/>
              </w:rPr>
              <w:t>EncT</w:t>
            </w:r>
            <w:proofErr w:type="spellEnd"/>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111B69BF" w14:textId="77777777" w:rsidR="0040183C" w:rsidRPr="0040183C" w:rsidRDefault="0040183C" w:rsidP="00D654CE">
            <w:pPr>
              <w:keepNext/>
              <w:spacing w:before="0"/>
              <w:jc w:val="center"/>
              <w:rPr>
                <w:lang w:val="en-GB"/>
              </w:rPr>
            </w:pPr>
            <w:proofErr w:type="spellStart"/>
            <w:r w:rsidRPr="0040183C">
              <w:rPr>
                <w:lang w:val="en-GB"/>
              </w:rPr>
              <w:t>DecT</w:t>
            </w:r>
            <w:proofErr w:type="spellEnd"/>
          </w:p>
        </w:tc>
      </w:tr>
      <w:tr w:rsidR="0040183C" w:rsidRPr="0040183C" w14:paraId="60AE8627" w14:textId="77777777" w:rsidTr="00D654CE">
        <w:trPr>
          <w:trHeight w:val="255"/>
        </w:trPr>
        <w:tc>
          <w:tcPr>
            <w:tcW w:w="1584" w:type="dxa"/>
            <w:tcBorders>
              <w:top w:val="single" w:sz="8" w:space="0" w:color="auto"/>
              <w:left w:val="single" w:sz="8" w:space="0" w:color="auto"/>
              <w:bottom w:val="nil"/>
              <w:right w:val="nil"/>
            </w:tcBorders>
            <w:shd w:val="clear" w:color="auto" w:fill="auto"/>
            <w:noWrap/>
            <w:vAlign w:val="center"/>
            <w:hideMark/>
          </w:tcPr>
          <w:p w14:paraId="1F80B2C6" w14:textId="77777777" w:rsidR="0040183C" w:rsidRPr="0040183C" w:rsidRDefault="0040183C" w:rsidP="00D654CE">
            <w:pPr>
              <w:keepNext/>
              <w:spacing w:before="0"/>
              <w:rPr>
                <w:lang w:val="en-GB"/>
              </w:rPr>
            </w:pPr>
            <w:r w:rsidRPr="0040183C">
              <w:rPr>
                <w:lang w:val="en-GB"/>
              </w:rPr>
              <w:t>HLG444</w:t>
            </w:r>
          </w:p>
        </w:tc>
        <w:tc>
          <w:tcPr>
            <w:tcW w:w="900" w:type="dxa"/>
            <w:tcBorders>
              <w:top w:val="nil"/>
              <w:left w:val="single" w:sz="8" w:space="0" w:color="auto"/>
              <w:bottom w:val="nil"/>
              <w:right w:val="nil"/>
            </w:tcBorders>
            <w:shd w:val="clear" w:color="000000" w:fill="CCFFCC"/>
            <w:noWrap/>
            <w:vAlign w:val="center"/>
            <w:hideMark/>
          </w:tcPr>
          <w:p w14:paraId="27572BF3" w14:textId="77777777" w:rsidR="0040183C" w:rsidRPr="0040183C" w:rsidRDefault="0040183C" w:rsidP="00D654CE">
            <w:pPr>
              <w:keepNext/>
              <w:spacing w:before="0"/>
              <w:jc w:val="center"/>
              <w:rPr>
                <w:lang w:val="en-GB"/>
              </w:rPr>
            </w:pPr>
            <w:r w:rsidRPr="0040183C">
              <w:rPr>
                <w:lang w:val="en-GB"/>
              </w:rPr>
              <w:t>-6.48%</w:t>
            </w:r>
          </w:p>
        </w:tc>
        <w:tc>
          <w:tcPr>
            <w:tcW w:w="900" w:type="dxa"/>
            <w:tcBorders>
              <w:top w:val="nil"/>
              <w:left w:val="nil"/>
              <w:bottom w:val="nil"/>
              <w:right w:val="nil"/>
            </w:tcBorders>
            <w:shd w:val="clear" w:color="000000" w:fill="CCFFCC"/>
            <w:noWrap/>
            <w:vAlign w:val="center"/>
            <w:hideMark/>
          </w:tcPr>
          <w:p w14:paraId="563DD0D5" w14:textId="77777777" w:rsidR="0040183C" w:rsidRPr="0040183C" w:rsidRDefault="0040183C" w:rsidP="00D654CE">
            <w:pPr>
              <w:keepNext/>
              <w:spacing w:before="0"/>
              <w:jc w:val="center"/>
              <w:rPr>
                <w:lang w:val="en-GB"/>
              </w:rPr>
            </w:pPr>
            <w:r w:rsidRPr="0040183C">
              <w:rPr>
                <w:lang w:val="en-GB"/>
              </w:rPr>
              <w:t>-8.85%</w:t>
            </w:r>
          </w:p>
        </w:tc>
        <w:tc>
          <w:tcPr>
            <w:tcW w:w="1221" w:type="dxa"/>
            <w:tcBorders>
              <w:top w:val="nil"/>
              <w:left w:val="nil"/>
              <w:bottom w:val="nil"/>
              <w:right w:val="single" w:sz="8" w:space="0" w:color="auto"/>
            </w:tcBorders>
            <w:shd w:val="clear" w:color="000000" w:fill="CCFFCC"/>
            <w:noWrap/>
            <w:vAlign w:val="center"/>
            <w:hideMark/>
          </w:tcPr>
          <w:p w14:paraId="1C816721" w14:textId="77777777" w:rsidR="0040183C" w:rsidRPr="0040183C" w:rsidRDefault="0040183C" w:rsidP="00D654CE">
            <w:pPr>
              <w:keepNext/>
              <w:spacing w:before="0"/>
              <w:jc w:val="center"/>
              <w:rPr>
                <w:lang w:val="en-GB"/>
              </w:rPr>
            </w:pPr>
            <w:r w:rsidRPr="0040183C">
              <w:rPr>
                <w:lang w:val="en-GB"/>
              </w:rPr>
              <w:t>-8.04%</w:t>
            </w:r>
          </w:p>
        </w:tc>
        <w:tc>
          <w:tcPr>
            <w:tcW w:w="900" w:type="dxa"/>
            <w:tcBorders>
              <w:top w:val="nil"/>
              <w:left w:val="nil"/>
              <w:bottom w:val="nil"/>
              <w:right w:val="nil"/>
            </w:tcBorders>
            <w:shd w:val="clear" w:color="auto" w:fill="auto"/>
            <w:noWrap/>
            <w:vAlign w:val="center"/>
            <w:hideMark/>
          </w:tcPr>
          <w:p w14:paraId="2B5E181C" w14:textId="77777777" w:rsidR="0040183C" w:rsidRPr="0040183C" w:rsidRDefault="0040183C" w:rsidP="00D654CE">
            <w:pPr>
              <w:keepNext/>
              <w:spacing w:before="0"/>
              <w:jc w:val="center"/>
              <w:rPr>
                <w:lang w:val="en-GB"/>
              </w:rPr>
            </w:pPr>
            <w:r w:rsidRPr="0040183C">
              <w:rPr>
                <w:lang w:val="en-GB"/>
              </w:rPr>
              <w:t>479%</w:t>
            </w:r>
          </w:p>
        </w:tc>
        <w:tc>
          <w:tcPr>
            <w:tcW w:w="900" w:type="dxa"/>
            <w:tcBorders>
              <w:top w:val="nil"/>
              <w:left w:val="nil"/>
              <w:bottom w:val="nil"/>
              <w:right w:val="single" w:sz="8" w:space="0" w:color="auto"/>
            </w:tcBorders>
            <w:shd w:val="clear" w:color="auto" w:fill="auto"/>
            <w:noWrap/>
            <w:vAlign w:val="center"/>
            <w:hideMark/>
          </w:tcPr>
          <w:p w14:paraId="53CFA9B6" w14:textId="77777777" w:rsidR="0040183C" w:rsidRPr="0040183C" w:rsidRDefault="0040183C" w:rsidP="00D654CE">
            <w:pPr>
              <w:keepNext/>
              <w:spacing w:before="0"/>
              <w:jc w:val="center"/>
              <w:rPr>
                <w:lang w:val="en-GB"/>
              </w:rPr>
            </w:pPr>
            <w:r w:rsidRPr="0040183C">
              <w:rPr>
                <w:lang w:val="en-GB"/>
              </w:rPr>
              <w:t>154%</w:t>
            </w:r>
          </w:p>
        </w:tc>
      </w:tr>
      <w:tr w:rsidR="0040183C" w:rsidRPr="0040183C" w14:paraId="0BC37F47" w14:textId="77777777" w:rsidTr="00D654CE">
        <w:trPr>
          <w:trHeight w:val="255"/>
        </w:trPr>
        <w:tc>
          <w:tcPr>
            <w:tcW w:w="1584" w:type="dxa"/>
            <w:tcBorders>
              <w:top w:val="nil"/>
              <w:left w:val="single" w:sz="8" w:space="0" w:color="auto"/>
              <w:bottom w:val="nil"/>
              <w:right w:val="nil"/>
            </w:tcBorders>
            <w:shd w:val="clear" w:color="auto" w:fill="auto"/>
            <w:noWrap/>
            <w:vAlign w:val="center"/>
            <w:hideMark/>
          </w:tcPr>
          <w:p w14:paraId="225D7A9C" w14:textId="77777777" w:rsidR="0040183C" w:rsidRPr="0040183C" w:rsidRDefault="0040183C" w:rsidP="00D654CE">
            <w:pPr>
              <w:keepNext/>
              <w:spacing w:before="0"/>
              <w:rPr>
                <w:lang w:val="en-GB"/>
              </w:rPr>
            </w:pPr>
            <w:r w:rsidRPr="0040183C">
              <w:rPr>
                <w:lang w:val="en-GB"/>
              </w:rPr>
              <w:t>HLG422</w:t>
            </w:r>
          </w:p>
        </w:tc>
        <w:tc>
          <w:tcPr>
            <w:tcW w:w="900" w:type="dxa"/>
            <w:tcBorders>
              <w:top w:val="nil"/>
              <w:left w:val="single" w:sz="8" w:space="0" w:color="auto"/>
              <w:bottom w:val="nil"/>
              <w:right w:val="nil"/>
            </w:tcBorders>
            <w:shd w:val="clear" w:color="000000" w:fill="CCFFCC"/>
            <w:noWrap/>
            <w:vAlign w:val="center"/>
            <w:hideMark/>
          </w:tcPr>
          <w:p w14:paraId="7735707C" w14:textId="77777777" w:rsidR="0040183C" w:rsidRPr="0040183C" w:rsidRDefault="0040183C" w:rsidP="00D654CE">
            <w:pPr>
              <w:keepNext/>
              <w:spacing w:before="0"/>
              <w:jc w:val="center"/>
              <w:rPr>
                <w:lang w:val="en-GB"/>
              </w:rPr>
            </w:pPr>
            <w:r w:rsidRPr="0040183C">
              <w:rPr>
                <w:lang w:val="en-GB"/>
              </w:rPr>
              <w:t>-6.00%</w:t>
            </w:r>
          </w:p>
        </w:tc>
        <w:tc>
          <w:tcPr>
            <w:tcW w:w="900" w:type="dxa"/>
            <w:tcBorders>
              <w:top w:val="nil"/>
              <w:left w:val="nil"/>
              <w:bottom w:val="nil"/>
              <w:right w:val="nil"/>
            </w:tcBorders>
            <w:shd w:val="clear" w:color="000000" w:fill="CCFFCC"/>
            <w:noWrap/>
            <w:vAlign w:val="center"/>
            <w:hideMark/>
          </w:tcPr>
          <w:p w14:paraId="58293FA1" w14:textId="77777777" w:rsidR="0040183C" w:rsidRPr="0040183C" w:rsidRDefault="0040183C" w:rsidP="00D654CE">
            <w:pPr>
              <w:keepNext/>
              <w:spacing w:before="0"/>
              <w:jc w:val="center"/>
              <w:rPr>
                <w:lang w:val="en-GB"/>
              </w:rPr>
            </w:pPr>
            <w:r w:rsidRPr="0040183C">
              <w:rPr>
                <w:lang w:val="en-GB"/>
              </w:rPr>
              <w:t>-9.80%</w:t>
            </w:r>
          </w:p>
        </w:tc>
        <w:tc>
          <w:tcPr>
            <w:tcW w:w="1221" w:type="dxa"/>
            <w:tcBorders>
              <w:top w:val="nil"/>
              <w:left w:val="nil"/>
              <w:bottom w:val="nil"/>
              <w:right w:val="single" w:sz="8" w:space="0" w:color="auto"/>
            </w:tcBorders>
            <w:shd w:val="clear" w:color="000000" w:fill="CCFFCC"/>
            <w:noWrap/>
            <w:vAlign w:val="center"/>
            <w:hideMark/>
          </w:tcPr>
          <w:p w14:paraId="417AE39F" w14:textId="77777777" w:rsidR="0040183C" w:rsidRPr="0040183C" w:rsidRDefault="0040183C" w:rsidP="00D654CE">
            <w:pPr>
              <w:keepNext/>
              <w:spacing w:before="0"/>
              <w:jc w:val="center"/>
              <w:rPr>
                <w:lang w:val="en-GB"/>
              </w:rPr>
            </w:pPr>
            <w:r w:rsidRPr="0040183C">
              <w:rPr>
                <w:lang w:val="en-GB"/>
              </w:rPr>
              <w:t>-8.15%</w:t>
            </w:r>
          </w:p>
        </w:tc>
        <w:tc>
          <w:tcPr>
            <w:tcW w:w="900" w:type="dxa"/>
            <w:tcBorders>
              <w:top w:val="nil"/>
              <w:left w:val="nil"/>
              <w:bottom w:val="nil"/>
              <w:right w:val="nil"/>
            </w:tcBorders>
            <w:shd w:val="clear" w:color="auto" w:fill="auto"/>
            <w:noWrap/>
            <w:vAlign w:val="center"/>
            <w:hideMark/>
          </w:tcPr>
          <w:p w14:paraId="227B2654" w14:textId="77777777" w:rsidR="0040183C" w:rsidRPr="0040183C" w:rsidRDefault="0040183C" w:rsidP="00D654CE">
            <w:pPr>
              <w:keepNext/>
              <w:spacing w:before="0"/>
              <w:jc w:val="center"/>
              <w:rPr>
                <w:lang w:val="en-GB"/>
              </w:rPr>
            </w:pPr>
            <w:r w:rsidRPr="0040183C">
              <w:rPr>
                <w:lang w:val="en-GB"/>
              </w:rPr>
              <w:t>645%</w:t>
            </w:r>
          </w:p>
        </w:tc>
        <w:tc>
          <w:tcPr>
            <w:tcW w:w="900" w:type="dxa"/>
            <w:tcBorders>
              <w:top w:val="nil"/>
              <w:left w:val="nil"/>
              <w:bottom w:val="nil"/>
              <w:right w:val="single" w:sz="8" w:space="0" w:color="auto"/>
            </w:tcBorders>
            <w:shd w:val="clear" w:color="auto" w:fill="auto"/>
            <w:noWrap/>
            <w:vAlign w:val="center"/>
            <w:hideMark/>
          </w:tcPr>
          <w:p w14:paraId="697A16A4" w14:textId="77777777" w:rsidR="0040183C" w:rsidRPr="0040183C" w:rsidRDefault="0040183C" w:rsidP="00D654CE">
            <w:pPr>
              <w:keepNext/>
              <w:spacing w:before="0"/>
              <w:jc w:val="center"/>
              <w:rPr>
                <w:lang w:val="en-GB"/>
              </w:rPr>
            </w:pPr>
            <w:r w:rsidRPr="0040183C">
              <w:rPr>
                <w:lang w:val="en-GB"/>
              </w:rPr>
              <w:t>159%</w:t>
            </w:r>
          </w:p>
        </w:tc>
      </w:tr>
      <w:tr w:rsidR="0040183C" w:rsidRPr="0040183C" w14:paraId="2AD802CF" w14:textId="77777777" w:rsidTr="00D654CE">
        <w:trPr>
          <w:trHeight w:val="255"/>
        </w:trPr>
        <w:tc>
          <w:tcPr>
            <w:tcW w:w="1584" w:type="dxa"/>
            <w:tcBorders>
              <w:top w:val="single" w:sz="8" w:space="0" w:color="auto"/>
              <w:left w:val="single" w:sz="8" w:space="0" w:color="auto"/>
              <w:bottom w:val="single" w:sz="8" w:space="0" w:color="auto"/>
              <w:right w:val="nil"/>
            </w:tcBorders>
            <w:shd w:val="clear" w:color="auto" w:fill="auto"/>
            <w:noWrap/>
            <w:vAlign w:val="center"/>
            <w:hideMark/>
          </w:tcPr>
          <w:p w14:paraId="65F67745" w14:textId="77777777" w:rsidR="0040183C" w:rsidRPr="0040183C" w:rsidRDefault="0040183C" w:rsidP="00D654CE">
            <w:pPr>
              <w:keepNext/>
              <w:spacing w:before="0"/>
              <w:rPr>
                <w:b/>
                <w:bCs/>
                <w:lang w:val="en-GB"/>
              </w:rPr>
            </w:pPr>
            <w:r w:rsidRPr="0040183C">
              <w:rPr>
                <w:b/>
                <w:bCs/>
                <w:lang w:val="en-GB"/>
              </w:rPr>
              <w:t>Overall</w:t>
            </w:r>
          </w:p>
        </w:tc>
        <w:tc>
          <w:tcPr>
            <w:tcW w:w="900" w:type="dxa"/>
            <w:tcBorders>
              <w:top w:val="single" w:sz="8" w:space="0" w:color="auto"/>
              <w:left w:val="single" w:sz="8" w:space="0" w:color="auto"/>
              <w:bottom w:val="single" w:sz="8" w:space="0" w:color="auto"/>
              <w:right w:val="nil"/>
            </w:tcBorders>
            <w:shd w:val="clear" w:color="000000" w:fill="CCFFCC"/>
            <w:noWrap/>
            <w:vAlign w:val="center"/>
            <w:hideMark/>
          </w:tcPr>
          <w:p w14:paraId="3B4A7FE9" w14:textId="77777777" w:rsidR="0040183C" w:rsidRPr="0040183C" w:rsidRDefault="0040183C" w:rsidP="00D654CE">
            <w:pPr>
              <w:keepNext/>
              <w:spacing w:before="0"/>
              <w:jc w:val="center"/>
              <w:rPr>
                <w:lang w:val="en-GB"/>
              </w:rPr>
            </w:pPr>
            <w:r w:rsidRPr="0040183C">
              <w:rPr>
                <w:lang w:val="en-GB"/>
              </w:rPr>
              <w:t>-6.24%</w:t>
            </w:r>
          </w:p>
        </w:tc>
        <w:tc>
          <w:tcPr>
            <w:tcW w:w="900" w:type="dxa"/>
            <w:tcBorders>
              <w:top w:val="single" w:sz="8" w:space="0" w:color="auto"/>
              <w:left w:val="nil"/>
              <w:bottom w:val="single" w:sz="8" w:space="0" w:color="auto"/>
              <w:right w:val="nil"/>
            </w:tcBorders>
            <w:shd w:val="clear" w:color="000000" w:fill="CCFFCC"/>
            <w:noWrap/>
            <w:vAlign w:val="center"/>
            <w:hideMark/>
          </w:tcPr>
          <w:p w14:paraId="3419F26D" w14:textId="77777777" w:rsidR="0040183C" w:rsidRPr="0040183C" w:rsidRDefault="0040183C" w:rsidP="00D654CE">
            <w:pPr>
              <w:keepNext/>
              <w:spacing w:before="0"/>
              <w:jc w:val="center"/>
              <w:rPr>
                <w:lang w:val="en-GB"/>
              </w:rPr>
            </w:pPr>
            <w:r w:rsidRPr="0040183C">
              <w:rPr>
                <w:lang w:val="en-GB"/>
              </w:rPr>
              <w:t>-9.32%</w:t>
            </w:r>
          </w:p>
        </w:tc>
        <w:tc>
          <w:tcPr>
            <w:tcW w:w="1221" w:type="dxa"/>
            <w:tcBorders>
              <w:top w:val="single" w:sz="8" w:space="0" w:color="auto"/>
              <w:left w:val="nil"/>
              <w:bottom w:val="single" w:sz="8" w:space="0" w:color="auto"/>
              <w:right w:val="single" w:sz="8" w:space="0" w:color="auto"/>
            </w:tcBorders>
            <w:shd w:val="clear" w:color="000000" w:fill="CCFFCC"/>
            <w:noWrap/>
            <w:vAlign w:val="center"/>
            <w:hideMark/>
          </w:tcPr>
          <w:p w14:paraId="6275FED6" w14:textId="77777777" w:rsidR="0040183C" w:rsidRPr="0040183C" w:rsidRDefault="0040183C" w:rsidP="00D654CE">
            <w:pPr>
              <w:keepNext/>
              <w:spacing w:before="0"/>
              <w:jc w:val="center"/>
              <w:rPr>
                <w:lang w:val="en-GB"/>
              </w:rPr>
            </w:pPr>
            <w:r w:rsidRPr="0040183C">
              <w:rPr>
                <w:lang w:val="en-GB"/>
              </w:rPr>
              <w:t>-8.09%</w:t>
            </w:r>
          </w:p>
        </w:tc>
        <w:tc>
          <w:tcPr>
            <w:tcW w:w="900" w:type="dxa"/>
            <w:tcBorders>
              <w:top w:val="single" w:sz="8" w:space="0" w:color="auto"/>
              <w:left w:val="nil"/>
              <w:bottom w:val="single" w:sz="8" w:space="0" w:color="auto"/>
              <w:right w:val="nil"/>
            </w:tcBorders>
            <w:shd w:val="clear" w:color="auto" w:fill="auto"/>
            <w:noWrap/>
            <w:vAlign w:val="center"/>
            <w:hideMark/>
          </w:tcPr>
          <w:p w14:paraId="63BE3D45" w14:textId="77777777" w:rsidR="0040183C" w:rsidRPr="0040183C" w:rsidRDefault="0040183C" w:rsidP="00D654CE">
            <w:pPr>
              <w:keepNext/>
              <w:spacing w:before="0"/>
              <w:jc w:val="center"/>
              <w:rPr>
                <w:lang w:val="en-GB"/>
              </w:rPr>
            </w:pPr>
            <w:r w:rsidRPr="0040183C">
              <w:rPr>
                <w:lang w:val="en-GB"/>
              </w:rPr>
              <w:t>562%</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14415EA1" w14:textId="77777777" w:rsidR="0040183C" w:rsidRPr="0040183C" w:rsidRDefault="0040183C" w:rsidP="00D654CE">
            <w:pPr>
              <w:keepNext/>
              <w:spacing w:before="0"/>
              <w:jc w:val="center"/>
              <w:rPr>
                <w:lang w:val="en-GB"/>
              </w:rPr>
            </w:pPr>
            <w:r w:rsidRPr="0040183C">
              <w:rPr>
                <w:lang w:val="en-GB"/>
              </w:rPr>
              <w:t>156%</w:t>
            </w:r>
          </w:p>
        </w:tc>
      </w:tr>
      <w:tr w:rsidR="0040183C" w:rsidRPr="0040183C" w14:paraId="27849C98" w14:textId="77777777" w:rsidTr="00D654CE">
        <w:trPr>
          <w:trHeight w:val="255"/>
        </w:trPr>
        <w:tc>
          <w:tcPr>
            <w:tcW w:w="1584" w:type="dxa"/>
            <w:tcBorders>
              <w:top w:val="nil"/>
              <w:left w:val="nil"/>
              <w:bottom w:val="nil"/>
              <w:right w:val="nil"/>
            </w:tcBorders>
            <w:shd w:val="clear" w:color="auto" w:fill="auto"/>
            <w:noWrap/>
            <w:vAlign w:val="center"/>
            <w:hideMark/>
          </w:tcPr>
          <w:p w14:paraId="3BF07B24" w14:textId="77777777" w:rsidR="0040183C" w:rsidRPr="0040183C" w:rsidRDefault="0040183C" w:rsidP="00D654CE">
            <w:pPr>
              <w:keepNext/>
              <w:spacing w:before="0"/>
              <w:rPr>
                <w:lang w:val="en-GB"/>
              </w:rPr>
            </w:pPr>
          </w:p>
        </w:tc>
        <w:tc>
          <w:tcPr>
            <w:tcW w:w="900" w:type="dxa"/>
            <w:tcBorders>
              <w:top w:val="nil"/>
              <w:left w:val="nil"/>
              <w:bottom w:val="nil"/>
              <w:right w:val="nil"/>
            </w:tcBorders>
            <w:shd w:val="clear" w:color="auto" w:fill="auto"/>
            <w:noWrap/>
            <w:vAlign w:val="center"/>
            <w:hideMark/>
          </w:tcPr>
          <w:p w14:paraId="13B0F9E9" w14:textId="77777777" w:rsidR="0040183C" w:rsidRPr="0040183C" w:rsidRDefault="0040183C" w:rsidP="00D654CE">
            <w:pPr>
              <w:keepNext/>
              <w:spacing w:before="0"/>
              <w:jc w:val="center"/>
              <w:rPr>
                <w:lang w:val="en-GB"/>
              </w:rPr>
            </w:pPr>
          </w:p>
        </w:tc>
        <w:tc>
          <w:tcPr>
            <w:tcW w:w="900" w:type="dxa"/>
            <w:tcBorders>
              <w:top w:val="nil"/>
              <w:left w:val="nil"/>
              <w:bottom w:val="nil"/>
              <w:right w:val="nil"/>
            </w:tcBorders>
            <w:shd w:val="clear" w:color="auto" w:fill="auto"/>
            <w:noWrap/>
            <w:vAlign w:val="center"/>
            <w:hideMark/>
          </w:tcPr>
          <w:p w14:paraId="07700D5B" w14:textId="77777777" w:rsidR="0040183C" w:rsidRPr="0040183C" w:rsidRDefault="0040183C" w:rsidP="00D654CE">
            <w:pPr>
              <w:keepNext/>
              <w:spacing w:before="0"/>
              <w:jc w:val="center"/>
              <w:rPr>
                <w:lang w:val="en-GB"/>
              </w:rPr>
            </w:pPr>
          </w:p>
        </w:tc>
        <w:tc>
          <w:tcPr>
            <w:tcW w:w="1221" w:type="dxa"/>
            <w:tcBorders>
              <w:top w:val="nil"/>
              <w:left w:val="nil"/>
              <w:bottom w:val="nil"/>
              <w:right w:val="nil"/>
            </w:tcBorders>
            <w:shd w:val="clear" w:color="auto" w:fill="auto"/>
            <w:noWrap/>
            <w:vAlign w:val="center"/>
            <w:hideMark/>
          </w:tcPr>
          <w:p w14:paraId="70BD07E4" w14:textId="77777777" w:rsidR="0040183C" w:rsidRPr="0040183C" w:rsidRDefault="0040183C" w:rsidP="00D654CE">
            <w:pPr>
              <w:keepNext/>
              <w:spacing w:before="0"/>
              <w:jc w:val="center"/>
              <w:rPr>
                <w:lang w:val="en-GB"/>
              </w:rPr>
            </w:pPr>
          </w:p>
        </w:tc>
        <w:tc>
          <w:tcPr>
            <w:tcW w:w="900" w:type="dxa"/>
            <w:tcBorders>
              <w:top w:val="nil"/>
              <w:left w:val="nil"/>
              <w:bottom w:val="nil"/>
              <w:right w:val="nil"/>
            </w:tcBorders>
            <w:shd w:val="clear" w:color="auto" w:fill="auto"/>
            <w:noWrap/>
            <w:vAlign w:val="center"/>
            <w:hideMark/>
          </w:tcPr>
          <w:p w14:paraId="1EE499A3" w14:textId="77777777" w:rsidR="0040183C" w:rsidRPr="0040183C" w:rsidRDefault="0040183C" w:rsidP="00D654CE">
            <w:pPr>
              <w:keepNext/>
              <w:spacing w:before="0"/>
              <w:jc w:val="center"/>
              <w:rPr>
                <w:lang w:val="en-GB"/>
              </w:rPr>
            </w:pPr>
          </w:p>
        </w:tc>
        <w:tc>
          <w:tcPr>
            <w:tcW w:w="900" w:type="dxa"/>
            <w:tcBorders>
              <w:top w:val="nil"/>
              <w:left w:val="nil"/>
              <w:bottom w:val="nil"/>
              <w:right w:val="nil"/>
            </w:tcBorders>
            <w:shd w:val="clear" w:color="auto" w:fill="auto"/>
            <w:noWrap/>
            <w:vAlign w:val="center"/>
            <w:hideMark/>
          </w:tcPr>
          <w:p w14:paraId="42E6B398" w14:textId="77777777" w:rsidR="0040183C" w:rsidRPr="0040183C" w:rsidRDefault="0040183C" w:rsidP="00D654CE">
            <w:pPr>
              <w:keepNext/>
              <w:spacing w:before="0"/>
              <w:jc w:val="center"/>
              <w:rPr>
                <w:lang w:val="en-GB"/>
              </w:rPr>
            </w:pPr>
          </w:p>
        </w:tc>
      </w:tr>
      <w:tr w:rsidR="0040183C" w:rsidRPr="0040183C" w14:paraId="765D122E" w14:textId="77777777" w:rsidTr="00D654CE">
        <w:trPr>
          <w:trHeight w:val="255"/>
        </w:trPr>
        <w:tc>
          <w:tcPr>
            <w:tcW w:w="1584"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5784CE9" w14:textId="77777777" w:rsidR="0040183C" w:rsidRPr="0040183C" w:rsidRDefault="0040183C" w:rsidP="00D654CE">
            <w:pPr>
              <w:spacing w:before="0"/>
              <w:rPr>
                <w:b/>
                <w:bCs/>
                <w:lang w:val="en-GB"/>
              </w:rPr>
            </w:pPr>
            <w:r w:rsidRPr="0040183C">
              <w:rPr>
                <w:b/>
                <w:bCs/>
                <w:lang w:val="en-GB"/>
              </w:rPr>
              <w:t>Overall HLG</w:t>
            </w:r>
          </w:p>
        </w:tc>
        <w:tc>
          <w:tcPr>
            <w:tcW w:w="900" w:type="dxa"/>
            <w:tcBorders>
              <w:top w:val="single" w:sz="8" w:space="0" w:color="auto"/>
              <w:left w:val="single" w:sz="8" w:space="0" w:color="auto"/>
              <w:bottom w:val="single" w:sz="8" w:space="0" w:color="auto"/>
              <w:right w:val="nil"/>
            </w:tcBorders>
            <w:shd w:val="clear" w:color="000000" w:fill="CCFFCC"/>
            <w:noWrap/>
            <w:vAlign w:val="center"/>
            <w:hideMark/>
          </w:tcPr>
          <w:p w14:paraId="132B4A62" w14:textId="77777777" w:rsidR="0040183C" w:rsidRPr="0040183C" w:rsidRDefault="0040183C" w:rsidP="00D654CE">
            <w:pPr>
              <w:spacing w:before="0"/>
              <w:jc w:val="center"/>
              <w:rPr>
                <w:lang w:val="en-GB"/>
              </w:rPr>
            </w:pPr>
            <w:r w:rsidRPr="0040183C">
              <w:rPr>
                <w:lang w:val="en-GB"/>
              </w:rPr>
              <w:t>-5.64%</w:t>
            </w:r>
          </w:p>
        </w:tc>
        <w:tc>
          <w:tcPr>
            <w:tcW w:w="900" w:type="dxa"/>
            <w:tcBorders>
              <w:top w:val="single" w:sz="8" w:space="0" w:color="auto"/>
              <w:left w:val="nil"/>
              <w:bottom w:val="single" w:sz="8" w:space="0" w:color="auto"/>
              <w:right w:val="nil"/>
            </w:tcBorders>
            <w:shd w:val="clear" w:color="000000" w:fill="CCFFCC"/>
            <w:noWrap/>
            <w:vAlign w:val="center"/>
            <w:hideMark/>
          </w:tcPr>
          <w:p w14:paraId="7ED14CDE" w14:textId="77777777" w:rsidR="0040183C" w:rsidRPr="0040183C" w:rsidRDefault="0040183C" w:rsidP="00D654CE">
            <w:pPr>
              <w:spacing w:before="0"/>
              <w:jc w:val="center"/>
              <w:rPr>
                <w:lang w:val="en-GB"/>
              </w:rPr>
            </w:pPr>
            <w:r w:rsidRPr="0040183C">
              <w:rPr>
                <w:lang w:val="en-GB"/>
              </w:rPr>
              <w:t>-8.52%</w:t>
            </w:r>
          </w:p>
        </w:tc>
        <w:tc>
          <w:tcPr>
            <w:tcW w:w="1221" w:type="dxa"/>
            <w:tcBorders>
              <w:top w:val="single" w:sz="8" w:space="0" w:color="auto"/>
              <w:left w:val="nil"/>
              <w:bottom w:val="single" w:sz="8" w:space="0" w:color="auto"/>
              <w:right w:val="single" w:sz="8" w:space="0" w:color="auto"/>
            </w:tcBorders>
            <w:shd w:val="clear" w:color="000000" w:fill="CCFFCC"/>
            <w:noWrap/>
            <w:vAlign w:val="center"/>
            <w:hideMark/>
          </w:tcPr>
          <w:p w14:paraId="3E7ED47D" w14:textId="77777777" w:rsidR="0040183C" w:rsidRPr="0040183C" w:rsidRDefault="0040183C" w:rsidP="00D654CE">
            <w:pPr>
              <w:spacing w:before="0"/>
              <w:jc w:val="center"/>
              <w:rPr>
                <w:lang w:val="en-GB"/>
              </w:rPr>
            </w:pPr>
            <w:r w:rsidRPr="0040183C">
              <w:rPr>
                <w:lang w:val="en-GB"/>
              </w:rPr>
              <w:t>-7.81%</w:t>
            </w:r>
          </w:p>
        </w:tc>
        <w:tc>
          <w:tcPr>
            <w:tcW w:w="900" w:type="dxa"/>
            <w:tcBorders>
              <w:top w:val="single" w:sz="8" w:space="0" w:color="auto"/>
              <w:left w:val="nil"/>
              <w:bottom w:val="single" w:sz="8" w:space="0" w:color="auto"/>
              <w:right w:val="nil"/>
            </w:tcBorders>
            <w:shd w:val="clear" w:color="auto" w:fill="auto"/>
            <w:noWrap/>
            <w:vAlign w:val="center"/>
            <w:hideMark/>
          </w:tcPr>
          <w:p w14:paraId="22AA925C" w14:textId="77777777" w:rsidR="0040183C" w:rsidRPr="0040183C" w:rsidRDefault="0040183C" w:rsidP="00D654CE">
            <w:pPr>
              <w:spacing w:before="0"/>
              <w:jc w:val="center"/>
              <w:rPr>
                <w:lang w:val="en-GB"/>
              </w:rPr>
            </w:pPr>
            <w:r w:rsidRPr="0040183C">
              <w:rPr>
                <w:lang w:val="en-GB"/>
              </w:rPr>
              <w:t>1505%</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04BD89D3" w14:textId="77777777" w:rsidR="0040183C" w:rsidRPr="0040183C" w:rsidRDefault="0040183C" w:rsidP="00D654CE">
            <w:pPr>
              <w:spacing w:before="0"/>
              <w:jc w:val="center"/>
              <w:rPr>
                <w:lang w:val="en-GB"/>
              </w:rPr>
            </w:pPr>
            <w:r w:rsidRPr="0040183C">
              <w:rPr>
                <w:lang w:val="en-GB"/>
              </w:rPr>
              <w:t>159%</w:t>
            </w:r>
          </w:p>
        </w:tc>
      </w:tr>
    </w:tbl>
    <w:p w14:paraId="6B8F6731" w14:textId="77777777" w:rsidR="0040183C" w:rsidRPr="0040183C" w:rsidRDefault="0040183C" w:rsidP="0040183C"/>
    <w:tbl>
      <w:tblPr>
        <w:tblW w:w="6261" w:type="dxa"/>
        <w:tblLayout w:type="fixed"/>
        <w:tblCellMar>
          <w:left w:w="29" w:type="dxa"/>
          <w:right w:w="29" w:type="dxa"/>
        </w:tblCellMar>
        <w:tblLook w:val="04A0" w:firstRow="1" w:lastRow="0" w:firstColumn="1" w:lastColumn="0" w:noHBand="0" w:noVBand="1"/>
      </w:tblPr>
      <w:tblGrid>
        <w:gridCol w:w="1440"/>
        <w:gridCol w:w="900"/>
        <w:gridCol w:w="900"/>
        <w:gridCol w:w="1221"/>
        <w:gridCol w:w="900"/>
        <w:gridCol w:w="900"/>
      </w:tblGrid>
      <w:tr w:rsidR="0040183C" w:rsidRPr="0040183C" w14:paraId="7AA703CB" w14:textId="77777777" w:rsidTr="00D654CE">
        <w:trPr>
          <w:trHeight w:val="255"/>
        </w:trPr>
        <w:tc>
          <w:tcPr>
            <w:tcW w:w="1440" w:type="dxa"/>
            <w:tcBorders>
              <w:top w:val="single" w:sz="8" w:space="0" w:color="auto"/>
              <w:left w:val="single" w:sz="8" w:space="0" w:color="auto"/>
              <w:bottom w:val="nil"/>
              <w:right w:val="nil"/>
            </w:tcBorders>
            <w:shd w:val="clear" w:color="auto" w:fill="auto"/>
            <w:noWrap/>
            <w:vAlign w:val="center"/>
            <w:hideMark/>
          </w:tcPr>
          <w:p w14:paraId="7776C5FF" w14:textId="77777777" w:rsidR="0040183C" w:rsidRPr="0040183C" w:rsidRDefault="0040183C" w:rsidP="00D654CE">
            <w:pPr>
              <w:keepNext/>
              <w:spacing w:before="0"/>
              <w:rPr>
                <w:b/>
                <w:bCs/>
                <w:lang w:val="en-GB"/>
              </w:rPr>
            </w:pPr>
            <w:r w:rsidRPr="0040183C">
              <w:rPr>
                <w:b/>
                <w:bCs/>
                <w:lang w:val="en-GB"/>
              </w:rPr>
              <w:t>SVT RGB</w:t>
            </w:r>
          </w:p>
        </w:tc>
        <w:tc>
          <w:tcPr>
            <w:tcW w:w="900" w:type="dxa"/>
            <w:tcBorders>
              <w:top w:val="single" w:sz="8" w:space="0" w:color="auto"/>
              <w:left w:val="single" w:sz="8" w:space="0" w:color="auto"/>
              <w:bottom w:val="single" w:sz="8" w:space="0" w:color="auto"/>
              <w:right w:val="nil"/>
            </w:tcBorders>
            <w:shd w:val="clear" w:color="auto" w:fill="auto"/>
            <w:noWrap/>
            <w:vAlign w:val="center"/>
            <w:hideMark/>
          </w:tcPr>
          <w:p w14:paraId="2296C9F0" w14:textId="50112638" w:rsidR="0040183C" w:rsidRPr="0040183C" w:rsidRDefault="0040183C" w:rsidP="00D654CE">
            <w:pPr>
              <w:keepNext/>
              <w:spacing w:before="0"/>
              <w:jc w:val="center"/>
              <w:rPr>
                <w:b/>
                <w:bCs/>
                <w:lang w:val="en-GB"/>
              </w:rPr>
            </w:pPr>
          </w:p>
        </w:tc>
        <w:tc>
          <w:tcPr>
            <w:tcW w:w="900" w:type="dxa"/>
            <w:tcBorders>
              <w:top w:val="single" w:sz="8" w:space="0" w:color="auto"/>
              <w:left w:val="nil"/>
              <w:bottom w:val="single" w:sz="8" w:space="0" w:color="auto"/>
              <w:right w:val="nil"/>
            </w:tcBorders>
            <w:shd w:val="clear" w:color="auto" w:fill="auto"/>
            <w:noWrap/>
            <w:vAlign w:val="center"/>
            <w:hideMark/>
          </w:tcPr>
          <w:p w14:paraId="0DCDD13C" w14:textId="3CF4031E" w:rsidR="0040183C" w:rsidRPr="0040183C" w:rsidRDefault="0040183C" w:rsidP="00D654CE">
            <w:pPr>
              <w:keepNext/>
              <w:spacing w:before="0"/>
              <w:jc w:val="center"/>
              <w:rPr>
                <w:lang w:val="en-GB"/>
              </w:rPr>
            </w:pPr>
          </w:p>
        </w:tc>
        <w:tc>
          <w:tcPr>
            <w:tcW w:w="1221" w:type="dxa"/>
            <w:tcBorders>
              <w:top w:val="single" w:sz="8" w:space="0" w:color="auto"/>
              <w:left w:val="nil"/>
              <w:bottom w:val="single" w:sz="8" w:space="0" w:color="auto"/>
              <w:right w:val="nil"/>
            </w:tcBorders>
            <w:shd w:val="clear" w:color="auto" w:fill="auto"/>
            <w:noWrap/>
            <w:vAlign w:val="center"/>
            <w:hideMark/>
          </w:tcPr>
          <w:p w14:paraId="2BE0A47E" w14:textId="77777777" w:rsidR="0040183C" w:rsidRPr="0040183C" w:rsidRDefault="0040183C" w:rsidP="00D654CE">
            <w:pPr>
              <w:keepNext/>
              <w:spacing w:before="0"/>
              <w:jc w:val="center"/>
              <w:rPr>
                <w:b/>
                <w:bCs/>
                <w:lang w:val="en-GB"/>
              </w:rPr>
            </w:pPr>
            <w:r w:rsidRPr="0040183C">
              <w:rPr>
                <w:b/>
                <w:bCs/>
                <w:lang w:val="en-GB"/>
              </w:rPr>
              <w:t>AI</w:t>
            </w:r>
          </w:p>
        </w:tc>
        <w:tc>
          <w:tcPr>
            <w:tcW w:w="900" w:type="dxa"/>
            <w:tcBorders>
              <w:top w:val="single" w:sz="8" w:space="0" w:color="auto"/>
              <w:left w:val="nil"/>
              <w:bottom w:val="single" w:sz="8" w:space="0" w:color="auto"/>
              <w:right w:val="nil"/>
            </w:tcBorders>
            <w:shd w:val="clear" w:color="auto" w:fill="auto"/>
            <w:noWrap/>
            <w:vAlign w:val="center"/>
            <w:hideMark/>
          </w:tcPr>
          <w:p w14:paraId="64134A5E" w14:textId="78286864" w:rsidR="0040183C" w:rsidRPr="0040183C" w:rsidRDefault="0040183C" w:rsidP="00D654CE">
            <w:pPr>
              <w:keepNext/>
              <w:spacing w:before="0"/>
              <w:jc w:val="center"/>
              <w:rPr>
                <w:lang w:val="en-GB"/>
              </w:rPr>
            </w:pP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5318D4C2" w14:textId="4139C402" w:rsidR="0040183C" w:rsidRPr="0040183C" w:rsidRDefault="0040183C" w:rsidP="00D654CE">
            <w:pPr>
              <w:keepNext/>
              <w:spacing w:before="0"/>
              <w:jc w:val="center"/>
              <w:rPr>
                <w:lang w:val="en-GB"/>
              </w:rPr>
            </w:pPr>
          </w:p>
        </w:tc>
      </w:tr>
      <w:tr w:rsidR="0040183C" w:rsidRPr="0040183C" w14:paraId="62A3E03D" w14:textId="77777777" w:rsidTr="00D654CE">
        <w:trPr>
          <w:trHeight w:val="255"/>
        </w:trPr>
        <w:tc>
          <w:tcPr>
            <w:tcW w:w="1440" w:type="dxa"/>
            <w:tcBorders>
              <w:top w:val="nil"/>
              <w:left w:val="single" w:sz="8" w:space="0" w:color="auto"/>
              <w:bottom w:val="nil"/>
              <w:right w:val="nil"/>
            </w:tcBorders>
            <w:shd w:val="clear" w:color="auto" w:fill="auto"/>
            <w:noWrap/>
            <w:vAlign w:val="center"/>
            <w:hideMark/>
          </w:tcPr>
          <w:p w14:paraId="74498378" w14:textId="77777777" w:rsidR="0040183C" w:rsidRPr="0040183C" w:rsidRDefault="0040183C" w:rsidP="00D654CE">
            <w:pPr>
              <w:keepNext/>
              <w:spacing w:before="0"/>
              <w:rPr>
                <w:lang w:val="en-GB"/>
              </w:rPr>
            </w:pPr>
            <w:r w:rsidRPr="0040183C">
              <w:rPr>
                <w:lang w:val="en-GB"/>
              </w:rPr>
              <w:t> </w:t>
            </w:r>
          </w:p>
        </w:tc>
        <w:tc>
          <w:tcPr>
            <w:tcW w:w="900" w:type="dxa"/>
            <w:tcBorders>
              <w:top w:val="nil"/>
              <w:left w:val="single" w:sz="8" w:space="0" w:color="auto"/>
              <w:bottom w:val="nil"/>
              <w:right w:val="nil"/>
            </w:tcBorders>
            <w:shd w:val="clear" w:color="auto" w:fill="auto"/>
            <w:noWrap/>
            <w:vAlign w:val="center"/>
            <w:hideMark/>
          </w:tcPr>
          <w:p w14:paraId="43459532" w14:textId="602147FB" w:rsidR="0040183C" w:rsidRPr="0040183C" w:rsidRDefault="0040183C" w:rsidP="00D654CE">
            <w:pPr>
              <w:keepNext/>
              <w:spacing w:before="0"/>
              <w:jc w:val="center"/>
              <w:rPr>
                <w:b/>
                <w:bCs/>
                <w:lang w:val="en-GB"/>
              </w:rPr>
            </w:pPr>
          </w:p>
        </w:tc>
        <w:tc>
          <w:tcPr>
            <w:tcW w:w="900" w:type="dxa"/>
            <w:tcBorders>
              <w:top w:val="nil"/>
              <w:left w:val="nil"/>
              <w:bottom w:val="nil"/>
              <w:right w:val="nil"/>
            </w:tcBorders>
            <w:shd w:val="clear" w:color="auto" w:fill="auto"/>
            <w:noWrap/>
            <w:vAlign w:val="center"/>
            <w:hideMark/>
          </w:tcPr>
          <w:p w14:paraId="5F7969B7" w14:textId="77D35E6B" w:rsidR="0040183C" w:rsidRPr="0040183C" w:rsidRDefault="0040183C" w:rsidP="00D654CE">
            <w:pPr>
              <w:keepNext/>
              <w:spacing w:before="0"/>
              <w:jc w:val="center"/>
              <w:rPr>
                <w:b/>
                <w:bCs/>
                <w:lang w:val="en-GB"/>
              </w:rPr>
            </w:pPr>
          </w:p>
        </w:tc>
        <w:tc>
          <w:tcPr>
            <w:tcW w:w="1221" w:type="dxa"/>
            <w:tcBorders>
              <w:top w:val="nil"/>
              <w:left w:val="nil"/>
              <w:bottom w:val="nil"/>
              <w:right w:val="nil"/>
            </w:tcBorders>
            <w:shd w:val="clear" w:color="auto" w:fill="auto"/>
            <w:noWrap/>
            <w:vAlign w:val="center"/>
            <w:hideMark/>
          </w:tcPr>
          <w:p w14:paraId="4FD9876B" w14:textId="77777777" w:rsidR="0040183C" w:rsidRPr="0040183C" w:rsidRDefault="0040183C" w:rsidP="00D654CE">
            <w:pPr>
              <w:keepNext/>
              <w:spacing w:before="0"/>
              <w:jc w:val="center"/>
              <w:rPr>
                <w:b/>
                <w:bCs/>
                <w:lang w:val="en-GB"/>
              </w:rPr>
            </w:pPr>
            <w:r w:rsidRPr="0040183C">
              <w:rPr>
                <w:b/>
                <w:bCs/>
                <w:lang w:val="en-GB"/>
              </w:rPr>
              <w:t>Over HM16.23</w:t>
            </w:r>
          </w:p>
        </w:tc>
        <w:tc>
          <w:tcPr>
            <w:tcW w:w="900" w:type="dxa"/>
            <w:tcBorders>
              <w:top w:val="nil"/>
              <w:left w:val="nil"/>
              <w:bottom w:val="nil"/>
              <w:right w:val="nil"/>
            </w:tcBorders>
            <w:shd w:val="clear" w:color="auto" w:fill="auto"/>
            <w:noWrap/>
            <w:vAlign w:val="center"/>
            <w:hideMark/>
          </w:tcPr>
          <w:p w14:paraId="672CE9F6" w14:textId="02DA20D7" w:rsidR="0040183C" w:rsidRPr="0040183C" w:rsidRDefault="0040183C" w:rsidP="00D654CE">
            <w:pPr>
              <w:keepNext/>
              <w:spacing w:before="0"/>
              <w:jc w:val="center"/>
              <w:rPr>
                <w:b/>
                <w:bCs/>
                <w:lang w:val="en-GB"/>
              </w:rPr>
            </w:pPr>
          </w:p>
        </w:tc>
        <w:tc>
          <w:tcPr>
            <w:tcW w:w="900" w:type="dxa"/>
            <w:tcBorders>
              <w:top w:val="nil"/>
              <w:left w:val="nil"/>
              <w:bottom w:val="nil"/>
              <w:right w:val="single" w:sz="8" w:space="0" w:color="auto"/>
            </w:tcBorders>
            <w:shd w:val="clear" w:color="auto" w:fill="auto"/>
            <w:noWrap/>
            <w:vAlign w:val="center"/>
            <w:hideMark/>
          </w:tcPr>
          <w:p w14:paraId="41187741" w14:textId="052A963A" w:rsidR="0040183C" w:rsidRPr="0040183C" w:rsidRDefault="0040183C" w:rsidP="00D654CE">
            <w:pPr>
              <w:keepNext/>
              <w:spacing w:before="0"/>
              <w:jc w:val="center"/>
              <w:rPr>
                <w:b/>
                <w:bCs/>
                <w:lang w:val="en-GB"/>
              </w:rPr>
            </w:pPr>
          </w:p>
        </w:tc>
      </w:tr>
      <w:tr w:rsidR="0040183C" w:rsidRPr="0040183C" w14:paraId="409686C6" w14:textId="77777777" w:rsidTr="00D654CE">
        <w:trPr>
          <w:trHeight w:val="255"/>
        </w:trPr>
        <w:tc>
          <w:tcPr>
            <w:tcW w:w="1440" w:type="dxa"/>
            <w:tcBorders>
              <w:top w:val="nil"/>
              <w:left w:val="single" w:sz="8" w:space="0" w:color="auto"/>
              <w:bottom w:val="nil"/>
              <w:right w:val="nil"/>
            </w:tcBorders>
            <w:shd w:val="clear" w:color="auto" w:fill="auto"/>
            <w:noWrap/>
            <w:vAlign w:val="center"/>
            <w:hideMark/>
          </w:tcPr>
          <w:p w14:paraId="43DE6604" w14:textId="77777777" w:rsidR="0040183C" w:rsidRPr="0040183C" w:rsidRDefault="0040183C" w:rsidP="00D654CE">
            <w:pPr>
              <w:keepNext/>
              <w:spacing w:before="0"/>
              <w:rPr>
                <w:lang w:val="en-GB"/>
              </w:rPr>
            </w:pPr>
            <w:r w:rsidRPr="0040183C">
              <w:rPr>
                <w:lang w:val="en-GB"/>
              </w:rPr>
              <w:t> </w:t>
            </w:r>
          </w:p>
        </w:tc>
        <w:tc>
          <w:tcPr>
            <w:tcW w:w="900" w:type="dxa"/>
            <w:tcBorders>
              <w:top w:val="single" w:sz="8" w:space="0" w:color="auto"/>
              <w:left w:val="single" w:sz="8" w:space="0" w:color="auto"/>
              <w:bottom w:val="single" w:sz="8" w:space="0" w:color="auto"/>
              <w:right w:val="nil"/>
            </w:tcBorders>
            <w:shd w:val="clear" w:color="auto" w:fill="auto"/>
            <w:noWrap/>
            <w:vAlign w:val="bottom"/>
            <w:hideMark/>
          </w:tcPr>
          <w:p w14:paraId="45FC89D5" w14:textId="77777777" w:rsidR="0040183C" w:rsidRPr="0040183C" w:rsidRDefault="0040183C" w:rsidP="00D654CE">
            <w:pPr>
              <w:keepNext/>
              <w:spacing w:before="0"/>
              <w:jc w:val="center"/>
              <w:rPr>
                <w:lang w:val="en-GB"/>
              </w:rPr>
            </w:pPr>
            <w:proofErr w:type="spellStart"/>
            <w:r w:rsidRPr="0040183C">
              <w:rPr>
                <w:lang w:val="en-GB"/>
              </w:rPr>
              <w:t>psnrG</w:t>
            </w:r>
            <w:proofErr w:type="spellEnd"/>
          </w:p>
        </w:tc>
        <w:tc>
          <w:tcPr>
            <w:tcW w:w="900" w:type="dxa"/>
            <w:tcBorders>
              <w:top w:val="single" w:sz="8" w:space="0" w:color="auto"/>
              <w:left w:val="nil"/>
              <w:bottom w:val="single" w:sz="8" w:space="0" w:color="auto"/>
              <w:right w:val="nil"/>
            </w:tcBorders>
            <w:shd w:val="clear" w:color="auto" w:fill="auto"/>
            <w:noWrap/>
            <w:vAlign w:val="bottom"/>
            <w:hideMark/>
          </w:tcPr>
          <w:p w14:paraId="04409D2E" w14:textId="77777777" w:rsidR="0040183C" w:rsidRPr="0040183C" w:rsidRDefault="0040183C" w:rsidP="00D654CE">
            <w:pPr>
              <w:keepNext/>
              <w:spacing w:before="0"/>
              <w:jc w:val="center"/>
              <w:rPr>
                <w:lang w:val="en-GB"/>
              </w:rPr>
            </w:pPr>
            <w:proofErr w:type="spellStart"/>
            <w:r w:rsidRPr="0040183C">
              <w:rPr>
                <w:lang w:val="en-GB"/>
              </w:rPr>
              <w:t>psnrB</w:t>
            </w:r>
            <w:proofErr w:type="spellEnd"/>
          </w:p>
        </w:tc>
        <w:tc>
          <w:tcPr>
            <w:tcW w:w="1221" w:type="dxa"/>
            <w:tcBorders>
              <w:top w:val="single" w:sz="8" w:space="0" w:color="auto"/>
              <w:left w:val="nil"/>
              <w:bottom w:val="single" w:sz="8" w:space="0" w:color="auto"/>
              <w:right w:val="single" w:sz="8" w:space="0" w:color="auto"/>
            </w:tcBorders>
            <w:shd w:val="clear" w:color="auto" w:fill="auto"/>
            <w:noWrap/>
            <w:vAlign w:val="bottom"/>
            <w:hideMark/>
          </w:tcPr>
          <w:p w14:paraId="3DDA974C" w14:textId="77777777" w:rsidR="0040183C" w:rsidRPr="0040183C" w:rsidRDefault="0040183C" w:rsidP="00D654CE">
            <w:pPr>
              <w:keepNext/>
              <w:spacing w:before="0"/>
              <w:jc w:val="center"/>
              <w:rPr>
                <w:lang w:val="en-GB"/>
              </w:rPr>
            </w:pPr>
            <w:proofErr w:type="spellStart"/>
            <w:r w:rsidRPr="0040183C">
              <w:rPr>
                <w:lang w:val="en-GB"/>
              </w:rPr>
              <w:t>psnrR</w:t>
            </w:r>
            <w:proofErr w:type="spellEnd"/>
          </w:p>
        </w:tc>
        <w:tc>
          <w:tcPr>
            <w:tcW w:w="900" w:type="dxa"/>
            <w:tcBorders>
              <w:top w:val="single" w:sz="8" w:space="0" w:color="auto"/>
              <w:left w:val="nil"/>
              <w:bottom w:val="single" w:sz="8" w:space="0" w:color="auto"/>
              <w:right w:val="nil"/>
            </w:tcBorders>
            <w:shd w:val="clear" w:color="auto" w:fill="auto"/>
            <w:noWrap/>
            <w:vAlign w:val="center"/>
            <w:hideMark/>
          </w:tcPr>
          <w:p w14:paraId="05EB112F" w14:textId="77777777" w:rsidR="0040183C" w:rsidRPr="0040183C" w:rsidRDefault="0040183C" w:rsidP="00D654CE">
            <w:pPr>
              <w:keepNext/>
              <w:spacing w:before="0"/>
              <w:jc w:val="center"/>
              <w:rPr>
                <w:lang w:val="en-GB"/>
              </w:rPr>
            </w:pPr>
            <w:proofErr w:type="spellStart"/>
            <w:r w:rsidRPr="0040183C">
              <w:rPr>
                <w:lang w:val="en-GB"/>
              </w:rPr>
              <w:t>EncT</w:t>
            </w:r>
            <w:proofErr w:type="spellEnd"/>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25FEF1FF" w14:textId="77777777" w:rsidR="0040183C" w:rsidRPr="0040183C" w:rsidRDefault="0040183C" w:rsidP="00D654CE">
            <w:pPr>
              <w:keepNext/>
              <w:spacing w:before="0"/>
              <w:jc w:val="center"/>
              <w:rPr>
                <w:lang w:val="en-GB"/>
              </w:rPr>
            </w:pPr>
            <w:proofErr w:type="spellStart"/>
            <w:r w:rsidRPr="0040183C">
              <w:rPr>
                <w:lang w:val="en-GB"/>
              </w:rPr>
              <w:t>DecT</w:t>
            </w:r>
            <w:proofErr w:type="spellEnd"/>
          </w:p>
        </w:tc>
      </w:tr>
      <w:tr w:rsidR="0040183C" w:rsidRPr="0040183C" w14:paraId="1058F296" w14:textId="77777777" w:rsidTr="00D654CE">
        <w:trPr>
          <w:trHeight w:val="255"/>
        </w:trPr>
        <w:tc>
          <w:tcPr>
            <w:tcW w:w="1440" w:type="dxa"/>
            <w:tcBorders>
              <w:top w:val="single" w:sz="8" w:space="0" w:color="auto"/>
              <w:left w:val="single" w:sz="8" w:space="0" w:color="auto"/>
              <w:bottom w:val="nil"/>
              <w:right w:val="nil"/>
            </w:tcBorders>
            <w:shd w:val="clear" w:color="auto" w:fill="auto"/>
            <w:noWrap/>
            <w:vAlign w:val="center"/>
            <w:hideMark/>
          </w:tcPr>
          <w:p w14:paraId="69BD2A2D" w14:textId="77777777" w:rsidR="0040183C" w:rsidRPr="0040183C" w:rsidRDefault="0040183C" w:rsidP="00D654CE">
            <w:pPr>
              <w:keepNext/>
              <w:spacing w:before="0"/>
              <w:rPr>
                <w:lang w:val="en-GB"/>
              </w:rPr>
            </w:pPr>
            <w:r w:rsidRPr="0040183C">
              <w:rPr>
                <w:lang w:val="en-GB"/>
              </w:rPr>
              <w:t>SVT16</w:t>
            </w:r>
          </w:p>
        </w:tc>
        <w:tc>
          <w:tcPr>
            <w:tcW w:w="900" w:type="dxa"/>
            <w:tcBorders>
              <w:top w:val="nil"/>
              <w:left w:val="single" w:sz="8" w:space="0" w:color="auto"/>
              <w:bottom w:val="nil"/>
              <w:right w:val="nil"/>
            </w:tcBorders>
            <w:shd w:val="clear" w:color="auto" w:fill="auto"/>
            <w:noWrap/>
            <w:vAlign w:val="center"/>
            <w:hideMark/>
          </w:tcPr>
          <w:p w14:paraId="1907EECB" w14:textId="77777777" w:rsidR="0040183C" w:rsidRPr="0040183C" w:rsidRDefault="0040183C" w:rsidP="00D654CE">
            <w:pPr>
              <w:keepNext/>
              <w:spacing w:before="0"/>
              <w:jc w:val="center"/>
              <w:rPr>
                <w:lang w:val="en-GB"/>
              </w:rPr>
            </w:pPr>
            <w:r w:rsidRPr="0040183C">
              <w:rPr>
                <w:lang w:val="en-GB"/>
              </w:rPr>
              <w:t>-2.36%</w:t>
            </w:r>
          </w:p>
        </w:tc>
        <w:tc>
          <w:tcPr>
            <w:tcW w:w="900" w:type="dxa"/>
            <w:tcBorders>
              <w:top w:val="nil"/>
              <w:left w:val="nil"/>
              <w:bottom w:val="nil"/>
              <w:right w:val="nil"/>
            </w:tcBorders>
            <w:shd w:val="clear" w:color="auto" w:fill="auto"/>
            <w:noWrap/>
            <w:vAlign w:val="center"/>
            <w:hideMark/>
          </w:tcPr>
          <w:p w14:paraId="6060B18B" w14:textId="77777777" w:rsidR="0040183C" w:rsidRPr="0040183C" w:rsidRDefault="0040183C" w:rsidP="00D654CE">
            <w:pPr>
              <w:keepNext/>
              <w:spacing w:before="0"/>
              <w:jc w:val="center"/>
              <w:rPr>
                <w:lang w:val="en-GB"/>
              </w:rPr>
            </w:pPr>
            <w:r w:rsidRPr="0040183C">
              <w:rPr>
                <w:lang w:val="en-GB"/>
              </w:rPr>
              <w:t>-1.56%</w:t>
            </w:r>
          </w:p>
        </w:tc>
        <w:tc>
          <w:tcPr>
            <w:tcW w:w="1221" w:type="dxa"/>
            <w:tcBorders>
              <w:top w:val="nil"/>
              <w:left w:val="nil"/>
              <w:bottom w:val="nil"/>
              <w:right w:val="single" w:sz="8" w:space="0" w:color="auto"/>
            </w:tcBorders>
            <w:shd w:val="clear" w:color="auto" w:fill="auto"/>
            <w:noWrap/>
            <w:vAlign w:val="center"/>
            <w:hideMark/>
          </w:tcPr>
          <w:p w14:paraId="78880C7E" w14:textId="77777777" w:rsidR="0040183C" w:rsidRPr="0040183C" w:rsidRDefault="0040183C" w:rsidP="00D654CE">
            <w:pPr>
              <w:keepNext/>
              <w:spacing w:before="0"/>
              <w:jc w:val="center"/>
              <w:rPr>
                <w:lang w:val="en-GB"/>
              </w:rPr>
            </w:pPr>
            <w:r w:rsidRPr="0040183C">
              <w:rPr>
                <w:lang w:val="en-GB"/>
              </w:rPr>
              <w:t>-1.58%</w:t>
            </w:r>
          </w:p>
        </w:tc>
        <w:tc>
          <w:tcPr>
            <w:tcW w:w="900" w:type="dxa"/>
            <w:tcBorders>
              <w:top w:val="nil"/>
              <w:left w:val="nil"/>
              <w:bottom w:val="nil"/>
              <w:right w:val="nil"/>
            </w:tcBorders>
            <w:shd w:val="clear" w:color="auto" w:fill="auto"/>
            <w:noWrap/>
            <w:vAlign w:val="center"/>
            <w:hideMark/>
          </w:tcPr>
          <w:p w14:paraId="1654264D" w14:textId="77777777" w:rsidR="0040183C" w:rsidRPr="0040183C" w:rsidRDefault="0040183C" w:rsidP="00D654CE">
            <w:pPr>
              <w:keepNext/>
              <w:spacing w:before="0"/>
              <w:jc w:val="center"/>
              <w:rPr>
                <w:lang w:val="en-GB"/>
              </w:rPr>
            </w:pPr>
            <w:r w:rsidRPr="0040183C">
              <w:rPr>
                <w:lang w:val="en-GB"/>
              </w:rPr>
              <w:t>5808%</w:t>
            </w:r>
          </w:p>
        </w:tc>
        <w:tc>
          <w:tcPr>
            <w:tcW w:w="900" w:type="dxa"/>
            <w:tcBorders>
              <w:top w:val="nil"/>
              <w:left w:val="nil"/>
              <w:bottom w:val="nil"/>
              <w:right w:val="single" w:sz="8" w:space="0" w:color="auto"/>
            </w:tcBorders>
            <w:shd w:val="clear" w:color="auto" w:fill="auto"/>
            <w:noWrap/>
            <w:vAlign w:val="center"/>
            <w:hideMark/>
          </w:tcPr>
          <w:p w14:paraId="354E1A6F" w14:textId="77777777" w:rsidR="0040183C" w:rsidRPr="0040183C" w:rsidRDefault="0040183C" w:rsidP="00D654CE">
            <w:pPr>
              <w:keepNext/>
              <w:spacing w:before="0"/>
              <w:jc w:val="center"/>
              <w:rPr>
                <w:lang w:val="en-GB"/>
              </w:rPr>
            </w:pPr>
            <w:r w:rsidRPr="0040183C">
              <w:rPr>
                <w:lang w:val="en-GB"/>
              </w:rPr>
              <w:t>151%</w:t>
            </w:r>
          </w:p>
        </w:tc>
      </w:tr>
      <w:tr w:rsidR="0040183C" w:rsidRPr="0040183C" w14:paraId="3E578751" w14:textId="77777777" w:rsidTr="00D654CE">
        <w:trPr>
          <w:trHeight w:val="255"/>
        </w:trPr>
        <w:tc>
          <w:tcPr>
            <w:tcW w:w="1440" w:type="dxa"/>
            <w:tcBorders>
              <w:top w:val="nil"/>
              <w:left w:val="single" w:sz="8" w:space="0" w:color="auto"/>
              <w:bottom w:val="nil"/>
              <w:right w:val="nil"/>
            </w:tcBorders>
            <w:shd w:val="clear" w:color="auto" w:fill="auto"/>
            <w:noWrap/>
            <w:vAlign w:val="center"/>
            <w:hideMark/>
          </w:tcPr>
          <w:p w14:paraId="3F5F2B4D" w14:textId="77777777" w:rsidR="0040183C" w:rsidRPr="0040183C" w:rsidRDefault="0040183C" w:rsidP="00D654CE">
            <w:pPr>
              <w:keepNext/>
              <w:spacing w:before="0"/>
              <w:rPr>
                <w:lang w:val="en-GB"/>
              </w:rPr>
            </w:pPr>
            <w:r w:rsidRPr="0040183C">
              <w:rPr>
                <w:lang w:val="en-GB"/>
              </w:rPr>
              <w:t>SVT12</w:t>
            </w:r>
          </w:p>
        </w:tc>
        <w:tc>
          <w:tcPr>
            <w:tcW w:w="900" w:type="dxa"/>
            <w:tcBorders>
              <w:top w:val="nil"/>
              <w:left w:val="single" w:sz="8" w:space="0" w:color="auto"/>
              <w:bottom w:val="nil"/>
              <w:right w:val="nil"/>
            </w:tcBorders>
            <w:shd w:val="clear" w:color="000000" w:fill="CCFFCC"/>
            <w:noWrap/>
            <w:vAlign w:val="center"/>
            <w:hideMark/>
          </w:tcPr>
          <w:p w14:paraId="410CF566" w14:textId="77777777" w:rsidR="0040183C" w:rsidRPr="0040183C" w:rsidRDefault="0040183C" w:rsidP="00D654CE">
            <w:pPr>
              <w:keepNext/>
              <w:spacing w:before="0"/>
              <w:jc w:val="center"/>
              <w:rPr>
                <w:lang w:val="en-GB"/>
              </w:rPr>
            </w:pPr>
            <w:r w:rsidRPr="0040183C">
              <w:rPr>
                <w:lang w:val="en-GB"/>
              </w:rPr>
              <w:t>-4.26%</w:t>
            </w:r>
          </w:p>
        </w:tc>
        <w:tc>
          <w:tcPr>
            <w:tcW w:w="900" w:type="dxa"/>
            <w:tcBorders>
              <w:top w:val="nil"/>
              <w:left w:val="nil"/>
              <w:bottom w:val="nil"/>
              <w:right w:val="nil"/>
            </w:tcBorders>
            <w:shd w:val="clear" w:color="000000" w:fill="CCFFCC"/>
            <w:noWrap/>
            <w:vAlign w:val="center"/>
            <w:hideMark/>
          </w:tcPr>
          <w:p w14:paraId="292F2E63" w14:textId="77777777" w:rsidR="0040183C" w:rsidRPr="0040183C" w:rsidRDefault="0040183C" w:rsidP="00D654CE">
            <w:pPr>
              <w:keepNext/>
              <w:spacing w:before="0"/>
              <w:jc w:val="center"/>
              <w:rPr>
                <w:lang w:val="en-GB"/>
              </w:rPr>
            </w:pPr>
            <w:r w:rsidRPr="0040183C">
              <w:rPr>
                <w:lang w:val="en-GB"/>
              </w:rPr>
              <w:t>-3.69%</w:t>
            </w:r>
          </w:p>
        </w:tc>
        <w:tc>
          <w:tcPr>
            <w:tcW w:w="1221" w:type="dxa"/>
            <w:tcBorders>
              <w:top w:val="nil"/>
              <w:left w:val="nil"/>
              <w:bottom w:val="nil"/>
              <w:right w:val="single" w:sz="8" w:space="0" w:color="auto"/>
            </w:tcBorders>
            <w:shd w:val="clear" w:color="000000" w:fill="CCFFCC"/>
            <w:noWrap/>
            <w:vAlign w:val="center"/>
            <w:hideMark/>
          </w:tcPr>
          <w:p w14:paraId="121347C3" w14:textId="77777777" w:rsidR="0040183C" w:rsidRPr="0040183C" w:rsidRDefault="0040183C" w:rsidP="00D654CE">
            <w:pPr>
              <w:keepNext/>
              <w:spacing w:before="0"/>
              <w:jc w:val="center"/>
              <w:rPr>
                <w:lang w:val="en-GB"/>
              </w:rPr>
            </w:pPr>
            <w:r w:rsidRPr="0040183C">
              <w:rPr>
                <w:lang w:val="en-GB"/>
              </w:rPr>
              <w:t>-3.79%</w:t>
            </w:r>
          </w:p>
        </w:tc>
        <w:tc>
          <w:tcPr>
            <w:tcW w:w="900" w:type="dxa"/>
            <w:tcBorders>
              <w:top w:val="nil"/>
              <w:left w:val="nil"/>
              <w:bottom w:val="nil"/>
              <w:right w:val="nil"/>
            </w:tcBorders>
            <w:shd w:val="clear" w:color="auto" w:fill="auto"/>
            <w:noWrap/>
            <w:vAlign w:val="center"/>
            <w:hideMark/>
          </w:tcPr>
          <w:p w14:paraId="08B4B55F" w14:textId="77777777" w:rsidR="0040183C" w:rsidRPr="0040183C" w:rsidRDefault="0040183C" w:rsidP="00D654CE">
            <w:pPr>
              <w:keepNext/>
              <w:spacing w:before="0"/>
              <w:jc w:val="center"/>
              <w:rPr>
                <w:lang w:val="en-GB"/>
              </w:rPr>
            </w:pPr>
            <w:r w:rsidRPr="0040183C">
              <w:rPr>
                <w:lang w:val="en-GB"/>
              </w:rPr>
              <w:t>5524%</w:t>
            </w:r>
          </w:p>
        </w:tc>
        <w:tc>
          <w:tcPr>
            <w:tcW w:w="900" w:type="dxa"/>
            <w:tcBorders>
              <w:top w:val="nil"/>
              <w:left w:val="nil"/>
              <w:bottom w:val="nil"/>
              <w:right w:val="single" w:sz="8" w:space="0" w:color="auto"/>
            </w:tcBorders>
            <w:shd w:val="clear" w:color="auto" w:fill="auto"/>
            <w:noWrap/>
            <w:vAlign w:val="center"/>
            <w:hideMark/>
          </w:tcPr>
          <w:p w14:paraId="179EB376" w14:textId="77777777" w:rsidR="0040183C" w:rsidRPr="0040183C" w:rsidRDefault="0040183C" w:rsidP="00D654CE">
            <w:pPr>
              <w:keepNext/>
              <w:spacing w:before="0"/>
              <w:jc w:val="center"/>
              <w:rPr>
                <w:lang w:val="en-GB"/>
              </w:rPr>
            </w:pPr>
            <w:r w:rsidRPr="0040183C">
              <w:rPr>
                <w:lang w:val="en-GB"/>
              </w:rPr>
              <w:t>142%</w:t>
            </w:r>
          </w:p>
        </w:tc>
      </w:tr>
      <w:tr w:rsidR="0040183C" w:rsidRPr="0040183C" w14:paraId="6B6294C1" w14:textId="77777777" w:rsidTr="00D654CE">
        <w:trPr>
          <w:trHeight w:val="255"/>
        </w:trPr>
        <w:tc>
          <w:tcPr>
            <w:tcW w:w="1440" w:type="dxa"/>
            <w:tcBorders>
              <w:top w:val="single" w:sz="8" w:space="0" w:color="auto"/>
              <w:left w:val="single" w:sz="8" w:space="0" w:color="auto"/>
              <w:bottom w:val="single" w:sz="8" w:space="0" w:color="auto"/>
              <w:right w:val="nil"/>
            </w:tcBorders>
            <w:shd w:val="clear" w:color="auto" w:fill="auto"/>
            <w:noWrap/>
            <w:vAlign w:val="center"/>
            <w:hideMark/>
          </w:tcPr>
          <w:p w14:paraId="3EEEF2E9" w14:textId="77777777" w:rsidR="0040183C" w:rsidRPr="0040183C" w:rsidRDefault="0040183C" w:rsidP="00D654CE">
            <w:pPr>
              <w:spacing w:before="0"/>
              <w:rPr>
                <w:b/>
                <w:bCs/>
                <w:lang w:val="en-GB"/>
              </w:rPr>
            </w:pPr>
            <w:r w:rsidRPr="0040183C">
              <w:rPr>
                <w:b/>
                <w:bCs/>
                <w:lang w:val="en-GB"/>
              </w:rPr>
              <w:t xml:space="preserve">Overall </w:t>
            </w:r>
          </w:p>
        </w:tc>
        <w:tc>
          <w:tcPr>
            <w:tcW w:w="900" w:type="dxa"/>
            <w:tcBorders>
              <w:top w:val="single" w:sz="8" w:space="0" w:color="auto"/>
              <w:left w:val="single" w:sz="8" w:space="0" w:color="auto"/>
              <w:bottom w:val="single" w:sz="8" w:space="0" w:color="auto"/>
              <w:right w:val="nil"/>
            </w:tcBorders>
            <w:shd w:val="clear" w:color="000000" w:fill="CCFFCC"/>
            <w:noWrap/>
            <w:vAlign w:val="center"/>
            <w:hideMark/>
          </w:tcPr>
          <w:p w14:paraId="6FE9AF3B" w14:textId="77777777" w:rsidR="0040183C" w:rsidRPr="0040183C" w:rsidRDefault="0040183C" w:rsidP="00D654CE">
            <w:pPr>
              <w:spacing w:before="0"/>
              <w:jc w:val="center"/>
              <w:rPr>
                <w:lang w:val="en-GB"/>
              </w:rPr>
            </w:pPr>
            <w:r w:rsidRPr="0040183C">
              <w:rPr>
                <w:lang w:val="en-GB"/>
              </w:rPr>
              <w:t>-3.31%</w:t>
            </w:r>
          </w:p>
        </w:tc>
        <w:tc>
          <w:tcPr>
            <w:tcW w:w="900" w:type="dxa"/>
            <w:tcBorders>
              <w:top w:val="single" w:sz="8" w:space="0" w:color="auto"/>
              <w:left w:val="nil"/>
              <w:bottom w:val="single" w:sz="8" w:space="0" w:color="auto"/>
              <w:right w:val="nil"/>
            </w:tcBorders>
            <w:shd w:val="clear" w:color="auto" w:fill="auto"/>
            <w:noWrap/>
            <w:vAlign w:val="center"/>
            <w:hideMark/>
          </w:tcPr>
          <w:p w14:paraId="72F45B6C" w14:textId="77777777" w:rsidR="0040183C" w:rsidRPr="0040183C" w:rsidRDefault="0040183C" w:rsidP="00D654CE">
            <w:pPr>
              <w:spacing w:before="0"/>
              <w:jc w:val="center"/>
              <w:rPr>
                <w:lang w:val="en-GB"/>
              </w:rPr>
            </w:pPr>
            <w:r w:rsidRPr="0040183C">
              <w:rPr>
                <w:lang w:val="en-GB"/>
              </w:rPr>
              <w:t>-2.62%</w:t>
            </w:r>
          </w:p>
        </w:tc>
        <w:tc>
          <w:tcPr>
            <w:tcW w:w="1221" w:type="dxa"/>
            <w:tcBorders>
              <w:top w:val="single" w:sz="8" w:space="0" w:color="auto"/>
              <w:left w:val="nil"/>
              <w:bottom w:val="single" w:sz="8" w:space="0" w:color="auto"/>
              <w:right w:val="single" w:sz="8" w:space="0" w:color="auto"/>
            </w:tcBorders>
            <w:shd w:val="clear" w:color="auto" w:fill="auto"/>
            <w:noWrap/>
            <w:vAlign w:val="center"/>
            <w:hideMark/>
          </w:tcPr>
          <w:p w14:paraId="23643B24" w14:textId="77777777" w:rsidR="0040183C" w:rsidRPr="0040183C" w:rsidRDefault="0040183C" w:rsidP="00D654CE">
            <w:pPr>
              <w:spacing w:before="0"/>
              <w:jc w:val="center"/>
              <w:rPr>
                <w:lang w:val="en-GB"/>
              </w:rPr>
            </w:pPr>
            <w:r w:rsidRPr="0040183C">
              <w:rPr>
                <w:lang w:val="en-GB"/>
              </w:rPr>
              <w:t>-2.68%</w:t>
            </w:r>
          </w:p>
        </w:tc>
        <w:tc>
          <w:tcPr>
            <w:tcW w:w="900" w:type="dxa"/>
            <w:tcBorders>
              <w:top w:val="single" w:sz="8" w:space="0" w:color="auto"/>
              <w:left w:val="nil"/>
              <w:bottom w:val="single" w:sz="8" w:space="0" w:color="auto"/>
              <w:right w:val="nil"/>
            </w:tcBorders>
            <w:shd w:val="clear" w:color="auto" w:fill="auto"/>
            <w:noWrap/>
            <w:vAlign w:val="center"/>
            <w:hideMark/>
          </w:tcPr>
          <w:p w14:paraId="573DA620" w14:textId="77777777" w:rsidR="0040183C" w:rsidRPr="0040183C" w:rsidRDefault="0040183C" w:rsidP="00D654CE">
            <w:pPr>
              <w:spacing w:before="0"/>
              <w:jc w:val="center"/>
              <w:rPr>
                <w:lang w:val="en-GB"/>
              </w:rPr>
            </w:pPr>
            <w:r w:rsidRPr="0040183C">
              <w:rPr>
                <w:lang w:val="en-GB"/>
              </w:rPr>
              <w:t>5666%</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731AEF7D" w14:textId="77777777" w:rsidR="0040183C" w:rsidRPr="0040183C" w:rsidRDefault="0040183C" w:rsidP="00D654CE">
            <w:pPr>
              <w:spacing w:before="0"/>
              <w:jc w:val="center"/>
              <w:rPr>
                <w:lang w:val="en-GB"/>
              </w:rPr>
            </w:pPr>
            <w:r w:rsidRPr="0040183C">
              <w:rPr>
                <w:lang w:val="en-GB"/>
              </w:rPr>
              <w:t>147%</w:t>
            </w:r>
          </w:p>
        </w:tc>
      </w:tr>
      <w:tr w:rsidR="0040183C" w:rsidRPr="0040183C" w14:paraId="5508BA0A" w14:textId="77777777" w:rsidTr="00D654CE">
        <w:trPr>
          <w:trHeight w:val="255"/>
        </w:trPr>
        <w:tc>
          <w:tcPr>
            <w:tcW w:w="1440" w:type="dxa"/>
            <w:tcBorders>
              <w:top w:val="nil"/>
              <w:left w:val="nil"/>
              <w:bottom w:val="nil"/>
              <w:right w:val="nil"/>
            </w:tcBorders>
            <w:shd w:val="clear" w:color="auto" w:fill="auto"/>
            <w:noWrap/>
            <w:vAlign w:val="center"/>
            <w:hideMark/>
          </w:tcPr>
          <w:p w14:paraId="3FF1A42D" w14:textId="77777777" w:rsidR="0040183C" w:rsidRPr="0040183C" w:rsidRDefault="0040183C" w:rsidP="00D654CE">
            <w:pPr>
              <w:spacing w:before="0"/>
              <w:rPr>
                <w:lang w:val="en-GB"/>
              </w:rPr>
            </w:pPr>
          </w:p>
        </w:tc>
        <w:tc>
          <w:tcPr>
            <w:tcW w:w="900" w:type="dxa"/>
            <w:tcBorders>
              <w:top w:val="nil"/>
              <w:left w:val="nil"/>
              <w:bottom w:val="nil"/>
              <w:right w:val="nil"/>
            </w:tcBorders>
            <w:shd w:val="clear" w:color="auto" w:fill="auto"/>
            <w:noWrap/>
            <w:vAlign w:val="center"/>
            <w:hideMark/>
          </w:tcPr>
          <w:p w14:paraId="34343A20" w14:textId="77777777" w:rsidR="0040183C" w:rsidRPr="0040183C" w:rsidRDefault="0040183C" w:rsidP="00D654CE">
            <w:pPr>
              <w:spacing w:before="0"/>
              <w:jc w:val="center"/>
              <w:rPr>
                <w:lang w:val="en-GB"/>
              </w:rPr>
            </w:pPr>
          </w:p>
        </w:tc>
        <w:tc>
          <w:tcPr>
            <w:tcW w:w="900" w:type="dxa"/>
            <w:tcBorders>
              <w:top w:val="nil"/>
              <w:left w:val="nil"/>
              <w:bottom w:val="nil"/>
              <w:right w:val="nil"/>
            </w:tcBorders>
            <w:shd w:val="clear" w:color="auto" w:fill="auto"/>
            <w:noWrap/>
            <w:vAlign w:val="center"/>
            <w:hideMark/>
          </w:tcPr>
          <w:p w14:paraId="52A6A70E" w14:textId="77777777" w:rsidR="0040183C" w:rsidRPr="0040183C" w:rsidRDefault="0040183C" w:rsidP="00D654CE">
            <w:pPr>
              <w:spacing w:before="0"/>
              <w:jc w:val="center"/>
              <w:rPr>
                <w:lang w:val="en-GB"/>
              </w:rPr>
            </w:pPr>
          </w:p>
        </w:tc>
        <w:tc>
          <w:tcPr>
            <w:tcW w:w="1221" w:type="dxa"/>
            <w:tcBorders>
              <w:top w:val="nil"/>
              <w:left w:val="nil"/>
              <w:bottom w:val="nil"/>
              <w:right w:val="nil"/>
            </w:tcBorders>
            <w:shd w:val="clear" w:color="auto" w:fill="auto"/>
            <w:noWrap/>
            <w:vAlign w:val="center"/>
            <w:hideMark/>
          </w:tcPr>
          <w:p w14:paraId="5E639E39" w14:textId="77777777" w:rsidR="0040183C" w:rsidRPr="0040183C" w:rsidRDefault="0040183C" w:rsidP="00D654CE">
            <w:pPr>
              <w:spacing w:before="0"/>
              <w:jc w:val="center"/>
              <w:rPr>
                <w:lang w:val="en-GB"/>
              </w:rPr>
            </w:pPr>
          </w:p>
        </w:tc>
        <w:tc>
          <w:tcPr>
            <w:tcW w:w="900" w:type="dxa"/>
            <w:tcBorders>
              <w:top w:val="nil"/>
              <w:left w:val="nil"/>
              <w:bottom w:val="nil"/>
              <w:right w:val="nil"/>
            </w:tcBorders>
            <w:shd w:val="clear" w:color="auto" w:fill="auto"/>
            <w:noWrap/>
            <w:vAlign w:val="center"/>
            <w:hideMark/>
          </w:tcPr>
          <w:p w14:paraId="2EB9DE41" w14:textId="77777777" w:rsidR="0040183C" w:rsidRPr="0040183C" w:rsidRDefault="0040183C" w:rsidP="00D654CE">
            <w:pPr>
              <w:spacing w:before="0"/>
              <w:jc w:val="center"/>
              <w:rPr>
                <w:lang w:val="en-GB"/>
              </w:rPr>
            </w:pPr>
          </w:p>
        </w:tc>
        <w:tc>
          <w:tcPr>
            <w:tcW w:w="900" w:type="dxa"/>
            <w:tcBorders>
              <w:top w:val="nil"/>
              <w:left w:val="nil"/>
              <w:bottom w:val="nil"/>
              <w:right w:val="nil"/>
            </w:tcBorders>
            <w:shd w:val="clear" w:color="auto" w:fill="auto"/>
            <w:noWrap/>
            <w:vAlign w:val="center"/>
            <w:hideMark/>
          </w:tcPr>
          <w:p w14:paraId="2B902C85" w14:textId="77777777" w:rsidR="0040183C" w:rsidRPr="0040183C" w:rsidRDefault="0040183C" w:rsidP="00D654CE">
            <w:pPr>
              <w:spacing w:before="0"/>
              <w:jc w:val="center"/>
              <w:rPr>
                <w:lang w:val="en-GB"/>
              </w:rPr>
            </w:pPr>
          </w:p>
        </w:tc>
      </w:tr>
      <w:tr w:rsidR="0040183C" w:rsidRPr="0040183C" w14:paraId="6EEF4BF0" w14:textId="77777777" w:rsidTr="00D654CE">
        <w:trPr>
          <w:trHeight w:val="255"/>
        </w:trPr>
        <w:tc>
          <w:tcPr>
            <w:tcW w:w="1440" w:type="dxa"/>
            <w:tcBorders>
              <w:top w:val="single" w:sz="8" w:space="0" w:color="auto"/>
              <w:left w:val="single" w:sz="8" w:space="0" w:color="auto"/>
              <w:bottom w:val="nil"/>
              <w:right w:val="nil"/>
            </w:tcBorders>
            <w:shd w:val="clear" w:color="auto" w:fill="auto"/>
            <w:noWrap/>
            <w:vAlign w:val="center"/>
            <w:hideMark/>
          </w:tcPr>
          <w:p w14:paraId="4AD5F5A9" w14:textId="77777777" w:rsidR="0040183C" w:rsidRPr="0040183C" w:rsidRDefault="0040183C" w:rsidP="00D654CE">
            <w:pPr>
              <w:keepNext/>
              <w:spacing w:before="0"/>
              <w:rPr>
                <w:b/>
                <w:bCs/>
                <w:lang w:val="en-GB"/>
              </w:rPr>
            </w:pPr>
            <w:r w:rsidRPr="0040183C">
              <w:rPr>
                <w:b/>
                <w:bCs/>
                <w:lang w:val="en-GB"/>
              </w:rPr>
              <w:t> </w:t>
            </w:r>
          </w:p>
        </w:tc>
        <w:tc>
          <w:tcPr>
            <w:tcW w:w="900" w:type="dxa"/>
            <w:tcBorders>
              <w:top w:val="single" w:sz="8" w:space="0" w:color="auto"/>
              <w:left w:val="single" w:sz="8" w:space="0" w:color="auto"/>
              <w:bottom w:val="single" w:sz="8" w:space="0" w:color="auto"/>
              <w:right w:val="nil"/>
            </w:tcBorders>
            <w:shd w:val="clear" w:color="auto" w:fill="auto"/>
            <w:noWrap/>
            <w:vAlign w:val="center"/>
            <w:hideMark/>
          </w:tcPr>
          <w:p w14:paraId="0D3E410B" w14:textId="4DD1D270" w:rsidR="0040183C" w:rsidRPr="0040183C" w:rsidRDefault="0040183C" w:rsidP="00D654CE">
            <w:pPr>
              <w:keepNext/>
              <w:spacing w:before="0"/>
              <w:jc w:val="center"/>
              <w:rPr>
                <w:b/>
                <w:bCs/>
                <w:lang w:val="en-GB"/>
              </w:rPr>
            </w:pPr>
          </w:p>
        </w:tc>
        <w:tc>
          <w:tcPr>
            <w:tcW w:w="900" w:type="dxa"/>
            <w:tcBorders>
              <w:top w:val="single" w:sz="8" w:space="0" w:color="auto"/>
              <w:left w:val="nil"/>
              <w:bottom w:val="single" w:sz="8" w:space="0" w:color="auto"/>
              <w:right w:val="nil"/>
            </w:tcBorders>
            <w:shd w:val="clear" w:color="auto" w:fill="auto"/>
            <w:noWrap/>
            <w:vAlign w:val="center"/>
            <w:hideMark/>
          </w:tcPr>
          <w:p w14:paraId="28520502" w14:textId="0582F955" w:rsidR="0040183C" w:rsidRPr="0040183C" w:rsidRDefault="0040183C" w:rsidP="00D654CE">
            <w:pPr>
              <w:keepNext/>
              <w:spacing w:before="0"/>
              <w:jc w:val="center"/>
              <w:rPr>
                <w:lang w:val="en-GB"/>
              </w:rPr>
            </w:pPr>
          </w:p>
        </w:tc>
        <w:tc>
          <w:tcPr>
            <w:tcW w:w="1221" w:type="dxa"/>
            <w:tcBorders>
              <w:top w:val="single" w:sz="8" w:space="0" w:color="auto"/>
              <w:left w:val="nil"/>
              <w:bottom w:val="single" w:sz="8" w:space="0" w:color="auto"/>
              <w:right w:val="nil"/>
            </w:tcBorders>
            <w:shd w:val="clear" w:color="auto" w:fill="auto"/>
            <w:noWrap/>
            <w:vAlign w:val="center"/>
            <w:hideMark/>
          </w:tcPr>
          <w:p w14:paraId="6D96F88A" w14:textId="77777777" w:rsidR="0040183C" w:rsidRPr="0040183C" w:rsidRDefault="0040183C" w:rsidP="00D654CE">
            <w:pPr>
              <w:keepNext/>
              <w:spacing w:before="0"/>
              <w:jc w:val="center"/>
              <w:rPr>
                <w:b/>
                <w:bCs/>
                <w:lang w:val="en-GB"/>
              </w:rPr>
            </w:pPr>
            <w:r w:rsidRPr="0040183C">
              <w:rPr>
                <w:b/>
                <w:bCs/>
                <w:lang w:val="en-GB"/>
              </w:rPr>
              <w:t>LDB</w:t>
            </w:r>
          </w:p>
        </w:tc>
        <w:tc>
          <w:tcPr>
            <w:tcW w:w="900" w:type="dxa"/>
            <w:tcBorders>
              <w:top w:val="single" w:sz="8" w:space="0" w:color="auto"/>
              <w:left w:val="nil"/>
              <w:bottom w:val="single" w:sz="8" w:space="0" w:color="auto"/>
              <w:right w:val="nil"/>
            </w:tcBorders>
            <w:shd w:val="clear" w:color="auto" w:fill="auto"/>
            <w:noWrap/>
            <w:vAlign w:val="center"/>
            <w:hideMark/>
          </w:tcPr>
          <w:p w14:paraId="53C9A5AA" w14:textId="0CA3F697" w:rsidR="0040183C" w:rsidRPr="0040183C" w:rsidRDefault="0040183C" w:rsidP="00D654CE">
            <w:pPr>
              <w:keepNext/>
              <w:spacing w:before="0"/>
              <w:jc w:val="center"/>
              <w:rPr>
                <w:lang w:val="en-GB"/>
              </w:rPr>
            </w:pP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79E55B5F" w14:textId="0937C7FD" w:rsidR="0040183C" w:rsidRPr="0040183C" w:rsidRDefault="0040183C" w:rsidP="00D654CE">
            <w:pPr>
              <w:keepNext/>
              <w:spacing w:before="0"/>
              <w:jc w:val="center"/>
              <w:rPr>
                <w:lang w:val="en-GB"/>
              </w:rPr>
            </w:pPr>
          </w:p>
        </w:tc>
      </w:tr>
      <w:tr w:rsidR="0040183C" w:rsidRPr="0040183C" w14:paraId="20208DB8" w14:textId="77777777" w:rsidTr="00D654CE">
        <w:trPr>
          <w:trHeight w:val="255"/>
        </w:trPr>
        <w:tc>
          <w:tcPr>
            <w:tcW w:w="1440" w:type="dxa"/>
            <w:tcBorders>
              <w:top w:val="nil"/>
              <w:left w:val="single" w:sz="8" w:space="0" w:color="auto"/>
              <w:bottom w:val="nil"/>
              <w:right w:val="nil"/>
            </w:tcBorders>
            <w:shd w:val="clear" w:color="auto" w:fill="auto"/>
            <w:noWrap/>
            <w:vAlign w:val="center"/>
            <w:hideMark/>
          </w:tcPr>
          <w:p w14:paraId="6D411CE9" w14:textId="77777777" w:rsidR="0040183C" w:rsidRPr="0040183C" w:rsidRDefault="0040183C" w:rsidP="00D654CE">
            <w:pPr>
              <w:keepNext/>
              <w:spacing w:before="0"/>
              <w:rPr>
                <w:lang w:val="en-GB"/>
              </w:rPr>
            </w:pPr>
            <w:r w:rsidRPr="0040183C">
              <w:rPr>
                <w:lang w:val="en-GB"/>
              </w:rPr>
              <w:t> </w:t>
            </w:r>
          </w:p>
        </w:tc>
        <w:tc>
          <w:tcPr>
            <w:tcW w:w="900" w:type="dxa"/>
            <w:tcBorders>
              <w:top w:val="nil"/>
              <w:left w:val="single" w:sz="8" w:space="0" w:color="auto"/>
              <w:bottom w:val="nil"/>
              <w:right w:val="nil"/>
            </w:tcBorders>
            <w:shd w:val="clear" w:color="auto" w:fill="auto"/>
            <w:noWrap/>
            <w:vAlign w:val="center"/>
            <w:hideMark/>
          </w:tcPr>
          <w:p w14:paraId="75FF180B" w14:textId="3BFFF32D" w:rsidR="0040183C" w:rsidRPr="0040183C" w:rsidRDefault="0040183C" w:rsidP="00D654CE">
            <w:pPr>
              <w:keepNext/>
              <w:spacing w:before="0"/>
              <w:jc w:val="center"/>
              <w:rPr>
                <w:b/>
                <w:bCs/>
                <w:lang w:val="en-GB"/>
              </w:rPr>
            </w:pPr>
          </w:p>
        </w:tc>
        <w:tc>
          <w:tcPr>
            <w:tcW w:w="900" w:type="dxa"/>
            <w:tcBorders>
              <w:top w:val="nil"/>
              <w:left w:val="nil"/>
              <w:bottom w:val="nil"/>
              <w:right w:val="nil"/>
            </w:tcBorders>
            <w:shd w:val="clear" w:color="auto" w:fill="auto"/>
            <w:noWrap/>
            <w:vAlign w:val="center"/>
            <w:hideMark/>
          </w:tcPr>
          <w:p w14:paraId="564A5282" w14:textId="6520DD03" w:rsidR="0040183C" w:rsidRPr="0040183C" w:rsidRDefault="0040183C" w:rsidP="00D654CE">
            <w:pPr>
              <w:keepNext/>
              <w:spacing w:before="0"/>
              <w:jc w:val="center"/>
              <w:rPr>
                <w:b/>
                <w:bCs/>
                <w:lang w:val="en-GB"/>
              </w:rPr>
            </w:pPr>
          </w:p>
        </w:tc>
        <w:tc>
          <w:tcPr>
            <w:tcW w:w="1221" w:type="dxa"/>
            <w:tcBorders>
              <w:top w:val="nil"/>
              <w:left w:val="nil"/>
              <w:bottom w:val="nil"/>
              <w:right w:val="nil"/>
            </w:tcBorders>
            <w:shd w:val="clear" w:color="auto" w:fill="auto"/>
            <w:noWrap/>
            <w:vAlign w:val="center"/>
            <w:hideMark/>
          </w:tcPr>
          <w:p w14:paraId="7C4C3072" w14:textId="77777777" w:rsidR="0040183C" w:rsidRPr="0040183C" w:rsidRDefault="0040183C" w:rsidP="00D654CE">
            <w:pPr>
              <w:keepNext/>
              <w:spacing w:before="0"/>
              <w:jc w:val="center"/>
              <w:rPr>
                <w:b/>
                <w:bCs/>
                <w:lang w:val="en-GB"/>
              </w:rPr>
            </w:pPr>
            <w:r w:rsidRPr="0040183C">
              <w:rPr>
                <w:b/>
                <w:bCs/>
                <w:lang w:val="en-GB"/>
              </w:rPr>
              <w:t>Over HM16.23</w:t>
            </w:r>
          </w:p>
        </w:tc>
        <w:tc>
          <w:tcPr>
            <w:tcW w:w="900" w:type="dxa"/>
            <w:tcBorders>
              <w:top w:val="nil"/>
              <w:left w:val="nil"/>
              <w:bottom w:val="nil"/>
              <w:right w:val="nil"/>
            </w:tcBorders>
            <w:shd w:val="clear" w:color="auto" w:fill="auto"/>
            <w:noWrap/>
            <w:vAlign w:val="center"/>
            <w:hideMark/>
          </w:tcPr>
          <w:p w14:paraId="11EB82D9" w14:textId="38CBA9DC" w:rsidR="0040183C" w:rsidRPr="0040183C" w:rsidRDefault="0040183C" w:rsidP="00D654CE">
            <w:pPr>
              <w:keepNext/>
              <w:spacing w:before="0"/>
              <w:jc w:val="center"/>
              <w:rPr>
                <w:b/>
                <w:bCs/>
                <w:lang w:val="en-GB"/>
              </w:rPr>
            </w:pPr>
          </w:p>
        </w:tc>
        <w:tc>
          <w:tcPr>
            <w:tcW w:w="900" w:type="dxa"/>
            <w:tcBorders>
              <w:top w:val="nil"/>
              <w:left w:val="nil"/>
              <w:bottom w:val="nil"/>
              <w:right w:val="single" w:sz="8" w:space="0" w:color="auto"/>
            </w:tcBorders>
            <w:shd w:val="clear" w:color="auto" w:fill="auto"/>
            <w:noWrap/>
            <w:vAlign w:val="center"/>
            <w:hideMark/>
          </w:tcPr>
          <w:p w14:paraId="13077502" w14:textId="78403ABB" w:rsidR="0040183C" w:rsidRPr="0040183C" w:rsidRDefault="0040183C" w:rsidP="00D654CE">
            <w:pPr>
              <w:keepNext/>
              <w:spacing w:before="0"/>
              <w:jc w:val="center"/>
              <w:rPr>
                <w:b/>
                <w:bCs/>
                <w:lang w:val="en-GB"/>
              </w:rPr>
            </w:pPr>
          </w:p>
        </w:tc>
      </w:tr>
      <w:tr w:rsidR="0040183C" w:rsidRPr="0040183C" w14:paraId="4640749C" w14:textId="77777777" w:rsidTr="00D654CE">
        <w:trPr>
          <w:trHeight w:val="255"/>
        </w:trPr>
        <w:tc>
          <w:tcPr>
            <w:tcW w:w="1440" w:type="dxa"/>
            <w:tcBorders>
              <w:top w:val="nil"/>
              <w:left w:val="single" w:sz="8" w:space="0" w:color="auto"/>
              <w:bottom w:val="nil"/>
              <w:right w:val="nil"/>
            </w:tcBorders>
            <w:shd w:val="clear" w:color="auto" w:fill="auto"/>
            <w:noWrap/>
            <w:vAlign w:val="center"/>
            <w:hideMark/>
          </w:tcPr>
          <w:p w14:paraId="1BE983F8" w14:textId="77777777" w:rsidR="0040183C" w:rsidRPr="0040183C" w:rsidRDefault="0040183C" w:rsidP="00D654CE">
            <w:pPr>
              <w:keepNext/>
              <w:spacing w:before="0"/>
              <w:rPr>
                <w:lang w:val="en-GB"/>
              </w:rPr>
            </w:pPr>
            <w:r w:rsidRPr="0040183C">
              <w:rPr>
                <w:lang w:val="en-GB"/>
              </w:rPr>
              <w:t> </w:t>
            </w:r>
          </w:p>
        </w:tc>
        <w:tc>
          <w:tcPr>
            <w:tcW w:w="900" w:type="dxa"/>
            <w:tcBorders>
              <w:top w:val="single" w:sz="8" w:space="0" w:color="auto"/>
              <w:left w:val="single" w:sz="8" w:space="0" w:color="auto"/>
              <w:bottom w:val="single" w:sz="8" w:space="0" w:color="auto"/>
              <w:right w:val="nil"/>
            </w:tcBorders>
            <w:shd w:val="clear" w:color="auto" w:fill="auto"/>
            <w:noWrap/>
            <w:vAlign w:val="bottom"/>
            <w:hideMark/>
          </w:tcPr>
          <w:p w14:paraId="68787671" w14:textId="77777777" w:rsidR="0040183C" w:rsidRPr="0040183C" w:rsidRDefault="0040183C" w:rsidP="00D654CE">
            <w:pPr>
              <w:keepNext/>
              <w:spacing w:before="0"/>
              <w:jc w:val="center"/>
              <w:rPr>
                <w:lang w:val="en-GB"/>
              </w:rPr>
            </w:pPr>
            <w:proofErr w:type="spellStart"/>
            <w:r w:rsidRPr="0040183C">
              <w:rPr>
                <w:lang w:val="en-GB"/>
              </w:rPr>
              <w:t>psnrG</w:t>
            </w:r>
            <w:proofErr w:type="spellEnd"/>
          </w:p>
        </w:tc>
        <w:tc>
          <w:tcPr>
            <w:tcW w:w="900" w:type="dxa"/>
            <w:tcBorders>
              <w:top w:val="single" w:sz="8" w:space="0" w:color="auto"/>
              <w:left w:val="nil"/>
              <w:bottom w:val="single" w:sz="8" w:space="0" w:color="auto"/>
              <w:right w:val="nil"/>
            </w:tcBorders>
            <w:shd w:val="clear" w:color="auto" w:fill="auto"/>
            <w:noWrap/>
            <w:vAlign w:val="bottom"/>
            <w:hideMark/>
          </w:tcPr>
          <w:p w14:paraId="7064B37A" w14:textId="77777777" w:rsidR="0040183C" w:rsidRPr="0040183C" w:rsidRDefault="0040183C" w:rsidP="00D654CE">
            <w:pPr>
              <w:keepNext/>
              <w:spacing w:before="0"/>
              <w:jc w:val="center"/>
              <w:rPr>
                <w:lang w:val="en-GB"/>
              </w:rPr>
            </w:pPr>
            <w:proofErr w:type="spellStart"/>
            <w:r w:rsidRPr="0040183C">
              <w:rPr>
                <w:lang w:val="en-GB"/>
              </w:rPr>
              <w:t>psnrB</w:t>
            </w:r>
            <w:proofErr w:type="spellEnd"/>
          </w:p>
        </w:tc>
        <w:tc>
          <w:tcPr>
            <w:tcW w:w="1221" w:type="dxa"/>
            <w:tcBorders>
              <w:top w:val="single" w:sz="8" w:space="0" w:color="auto"/>
              <w:left w:val="nil"/>
              <w:bottom w:val="single" w:sz="8" w:space="0" w:color="auto"/>
              <w:right w:val="single" w:sz="8" w:space="0" w:color="auto"/>
            </w:tcBorders>
            <w:shd w:val="clear" w:color="auto" w:fill="auto"/>
            <w:noWrap/>
            <w:vAlign w:val="bottom"/>
            <w:hideMark/>
          </w:tcPr>
          <w:p w14:paraId="624634C5" w14:textId="77777777" w:rsidR="0040183C" w:rsidRPr="0040183C" w:rsidRDefault="0040183C" w:rsidP="00D654CE">
            <w:pPr>
              <w:keepNext/>
              <w:spacing w:before="0"/>
              <w:jc w:val="center"/>
              <w:rPr>
                <w:lang w:val="en-GB"/>
              </w:rPr>
            </w:pPr>
            <w:proofErr w:type="spellStart"/>
            <w:r w:rsidRPr="0040183C">
              <w:rPr>
                <w:lang w:val="en-GB"/>
              </w:rPr>
              <w:t>psnrR</w:t>
            </w:r>
            <w:proofErr w:type="spellEnd"/>
          </w:p>
        </w:tc>
        <w:tc>
          <w:tcPr>
            <w:tcW w:w="900" w:type="dxa"/>
            <w:tcBorders>
              <w:top w:val="single" w:sz="8" w:space="0" w:color="auto"/>
              <w:left w:val="nil"/>
              <w:bottom w:val="single" w:sz="8" w:space="0" w:color="auto"/>
              <w:right w:val="nil"/>
            </w:tcBorders>
            <w:shd w:val="clear" w:color="auto" w:fill="auto"/>
            <w:noWrap/>
            <w:vAlign w:val="center"/>
            <w:hideMark/>
          </w:tcPr>
          <w:p w14:paraId="3A6367AC" w14:textId="77777777" w:rsidR="0040183C" w:rsidRPr="0040183C" w:rsidRDefault="0040183C" w:rsidP="00D654CE">
            <w:pPr>
              <w:keepNext/>
              <w:spacing w:before="0"/>
              <w:jc w:val="center"/>
              <w:rPr>
                <w:lang w:val="en-GB"/>
              </w:rPr>
            </w:pPr>
            <w:proofErr w:type="spellStart"/>
            <w:r w:rsidRPr="0040183C">
              <w:rPr>
                <w:lang w:val="en-GB"/>
              </w:rPr>
              <w:t>EncT</w:t>
            </w:r>
            <w:proofErr w:type="spellEnd"/>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128CFFDD" w14:textId="77777777" w:rsidR="0040183C" w:rsidRPr="0040183C" w:rsidRDefault="0040183C" w:rsidP="00D654CE">
            <w:pPr>
              <w:keepNext/>
              <w:spacing w:before="0"/>
              <w:jc w:val="center"/>
              <w:rPr>
                <w:lang w:val="en-GB"/>
              </w:rPr>
            </w:pPr>
            <w:proofErr w:type="spellStart"/>
            <w:r w:rsidRPr="0040183C">
              <w:rPr>
                <w:lang w:val="en-GB"/>
              </w:rPr>
              <w:t>DecT</w:t>
            </w:r>
            <w:proofErr w:type="spellEnd"/>
          </w:p>
        </w:tc>
      </w:tr>
      <w:tr w:rsidR="0040183C" w:rsidRPr="0040183C" w14:paraId="75E8FE72" w14:textId="77777777" w:rsidTr="00D654CE">
        <w:trPr>
          <w:trHeight w:val="255"/>
        </w:trPr>
        <w:tc>
          <w:tcPr>
            <w:tcW w:w="1440" w:type="dxa"/>
            <w:tcBorders>
              <w:top w:val="single" w:sz="8" w:space="0" w:color="auto"/>
              <w:left w:val="single" w:sz="8" w:space="0" w:color="auto"/>
              <w:bottom w:val="nil"/>
              <w:right w:val="nil"/>
            </w:tcBorders>
            <w:shd w:val="clear" w:color="auto" w:fill="auto"/>
            <w:noWrap/>
            <w:vAlign w:val="center"/>
            <w:hideMark/>
          </w:tcPr>
          <w:p w14:paraId="31C66EC6" w14:textId="77777777" w:rsidR="0040183C" w:rsidRPr="0040183C" w:rsidRDefault="0040183C" w:rsidP="00D654CE">
            <w:pPr>
              <w:keepNext/>
              <w:spacing w:before="0"/>
              <w:rPr>
                <w:lang w:val="en-GB"/>
              </w:rPr>
            </w:pPr>
            <w:r w:rsidRPr="0040183C">
              <w:rPr>
                <w:lang w:val="en-GB"/>
              </w:rPr>
              <w:t>SVT16</w:t>
            </w:r>
          </w:p>
        </w:tc>
        <w:tc>
          <w:tcPr>
            <w:tcW w:w="900" w:type="dxa"/>
            <w:tcBorders>
              <w:top w:val="nil"/>
              <w:left w:val="single" w:sz="8" w:space="0" w:color="auto"/>
              <w:bottom w:val="nil"/>
              <w:right w:val="nil"/>
            </w:tcBorders>
            <w:shd w:val="clear" w:color="auto" w:fill="auto"/>
            <w:noWrap/>
            <w:vAlign w:val="center"/>
            <w:hideMark/>
          </w:tcPr>
          <w:p w14:paraId="24945D33" w14:textId="77777777" w:rsidR="0040183C" w:rsidRPr="0040183C" w:rsidRDefault="0040183C" w:rsidP="00D654CE">
            <w:pPr>
              <w:keepNext/>
              <w:spacing w:before="0"/>
              <w:jc w:val="center"/>
              <w:rPr>
                <w:lang w:val="en-GB"/>
              </w:rPr>
            </w:pPr>
            <w:r w:rsidRPr="0040183C">
              <w:rPr>
                <w:lang w:val="en-GB"/>
              </w:rPr>
              <w:t>-2.29%</w:t>
            </w:r>
          </w:p>
        </w:tc>
        <w:tc>
          <w:tcPr>
            <w:tcW w:w="900" w:type="dxa"/>
            <w:tcBorders>
              <w:top w:val="nil"/>
              <w:left w:val="nil"/>
              <w:bottom w:val="nil"/>
              <w:right w:val="nil"/>
            </w:tcBorders>
            <w:shd w:val="clear" w:color="auto" w:fill="auto"/>
            <w:noWrap/>
            <w:vAlign w:val="center"/>
            <w:hideMark/>
          </w:tcPr>
          <w:p w14:paraId="6AC83B00" w14:textId="77777777" w:rsidR="0040183C" w:rsidRPr="0040183C" w:rsidRDefault="0040183C" w:rsidP="00D654CE">
            <w:pPr>
              <w:keepNext/>
              <w:spacing w:before="0"/>
              <w:jc w:val="center"/>
              <w:rPr>
                <w:lang w:val="en-GB"/>
              </w:rPr>
            </w:pPr>
            <w:r w:rsidRPr="0040183C">
              <w:rPr>
                <w:lang w:val="en-GB"/>
              </w:rPr>
              <w:t>-0.78%</w:t>
            </w:r>
          </w:p>
        </w:tc>
        <w:tc>
          <w:tcPr>
            <w:tcW w:w="1221" w:type="dxa"/>
            <w:tcBorders>
              <w:top w:val="nil"/>
              <w:left w:val="nil"/>
              <w:bottom w:val="nil"/>
              <w:right w:val="single" w:sz="8" w:space="0" w:color="auto"/>
            </w:tcBorders>
            <w:shd w:val="clear" w:color="auto" w:fill="auto"/>
            <w:noWrap/>
            <w:vAlign w:val="center"/>
            <w:hideMark/>
          </w:tcPr>
          <w:p w14:paraId="1E8C6829" w14:textId="77777777" w:rsidR="0040183C" w:rsidRPr="0040183C" w:rsidRDefault="0040183C" w:rsidP="00D654CE">
            <w:pPr>
              <w:keepNext/>
              <w:spacing w:before="0"/>
              <w:jc w:val="center"/>
              <w:rPr>
                <w:lang w:val="en-GB"/>
              </w:rPr>
            </w:pPr>
            <w:r w:rsidRPr="0040183C">
              <w:rPr>
                <w:lang w:val="en-GB"/>
              </w:rPr>
              <w:t>-0.77%</w:t>
            </w:r>
          </w:p>
        </w:tc>
        <w:tc>
          <w:tcPr>
            <w:tcW w:w="900" w:type="dxa"/>
            <w:tcBorders>
              <w:top w:val="nil"/>
              <w:left w:val="nil"/>
              <w:bottom w:val="nil"/>
              <w:right w:val="nil"/>
            </w:tcBorders>
            <w:shd w:val="clear" w:color="auto" w:fill="auto"/>
            <w:noWrap/>
            <w:vAlign w:val="center"/>
            <w:hideMark/>
          </w:tcPr>
          <w:p w14:paraId="0B84BBCC" w14:textId="77777777" w:rsidR="0040183C" w:rsidRPr="0040183C" w:rsidRDefault="0040183C" w:rsidP="00D654CE">
            <w:pPr>
              <w:keepNext/>
              <w:spacing w:before="0"/>
              <w:jc w:val="center"/>
              <w:rPr>
                <w:lang w:val="en-GB"/>
              </w:rPr>
            </w:pPr>
            <w:r w:rsidRPr="0040183C">
              <w:rPr>
                <w:lang w:val="en-GB"/>
              </w:rPr>
              <w:t>715%</w:t>
            </w:r>
          </w:p>
        </w:tc>
        <w:tc>
          <w:tcPr>
            <w:tcW w:w="900" w:type="dxa"/>
            <w:tcBorders>
              <w:top w:val="nil"/>
              <w:left w:val="nil"/>
              <w:bottom w:val="nil"/>
              <w:right w:val="single" w:sz="8" w:space="0" w:color="auto"/>
            </w:tcBorders>
            <w:shd w:val="clear" w:color="auto" w:fill="auto"/>
            <w:noWrap/>
            <w:vAlign w:val="center"/>
            <w:hideMark/>
          </w:tcPr>
          <w:p w14:paraId="7E253ED9" w14:textId="77777777" w:rsidR="0040183C" w:rsidRPr="0040183C" w:rsidRDefault="0040183C" w:rsidP="00D654CE">
            <w:pPr>
              <w:keepNext/>
              <w:spacing w:before="0"/>
              <w:jc w:val="center"/>
              <w:rPr>
                <w:lang w:val="en-GB"/>
              </w:rPr>
            </w:pPr>
            <w:r w:rsidRPr="0040183C">
              <w:rPr>
                <w:lang w:val="en-GB"/>
              </w:rPr>
              <w:t>147%</w:t>
            </w:r>
          </w:p>
        </w:tc>
      </w:tr>
      <w:tr w:rsidR="0040183C" w:rsidRPr="0040183C" w14:paraId="2BCC6120" w14:textId="77777777" w:rsidTr="00D654CE">
        <w:trPr>
          <w:trHeight w:val="255"/>
        </w:trPr>
        <w:tc>
          <w:tcPr>
            <w:tcW w:w="1440" w:type="dxa"/>
            <w:tcBorders>
              <w:top w:val="nil"/>
              <w:left w:val="single" w:sz="8" w:space="0" w:color="auto"/>
              <w:bottom w:val="nil"/>
              <w:right w:val="nil"/>
            </w:tcBorders>
            <w:shd w:val="clear" w:color="auto" w:fill="auto"/>
            <w:noWrap/>
            <w:vAlign w:val="center"/>
            <w:hideMark/>
          </w:tcPr>
          <w:p w14:paraId="06763FBF" w14:textId="77777777" w:rsidR="0040183C" w:rsidRPr="0040183C" w:rsidRDefault="0040183C" w:rsidP="00D654CE">
            <w:pPr>
              <w:keepNext/>
              <w:spacing w:before="0"/>
              <w:rPr>
                <w:lang w:val="en-GB"/>
              </w:rPr>
            </w:pPr>
            <w:r w:rsidRPr="0040183C">
              <w:rPr>
                <w:lang w:val="en-GB"/>
              </w:rPr>
              <w:t>SVT12</w:t>
            </w:r>
          </w:p>
        </w:tc>
        <w:tc>
          <w:tcPr>
            <w:tcW w:w="900" w:type="dxa"/>
            <w:tcBorders>
              <w:top w:val="nil"/>
              <w:left w:val="single" w:sz="8" w:space="0" w:color="auto"/>
              <w:bottom w:val="nil"/>
              <w:right w:val="nil"/>
            </w:tcBorders>
            <w:shd w:val="clear" w:color="000000" w:fill="CCFFCC"/>
            <w:noWrap/>
            <w:vAlign w:val="center"/>
            <w:hideMark/>
          </w:tcPr>
          <w:p w14:paraId="01783E42" w14:textId="77777777" w:rsidR="0040183C" w:rsidRPr="0040183C" w:rsidRDefault="0040183C" w:rsidP="00D654CE">
            <w:pPr>
              <w:keepNext/>
              <w:spacing w:before="0"/>
              <w:jc w:val="center"/>
              <w:rPr>
                <w:lang w:val="en-GB"/>
              </w:rPr>
            </w:pPr>
            <w:r w:rsidRPr="0040183C">
              <w:rPr>
                <w:lang w:val="en-GB"/>
              </w:rPr>
              <w:t>-4.46%</w:t>
            </w:r>
          </w:p>
        </w:tc>
        <w:tc>
          <w:tcPr>
            <w:tcW w:w="900" w:type="dxa"/>
            <w:tcBorders>
              <w:top w:val="nil"/>
              <w:left w:val="nil"/>
              <w:bottom w:val="nil"/>
              <w:right w:val="nil"/>
            </w:tcBorders>
            <w:shd w:val="clear" w:color="auto" w:fill="auto"/>
            <w:noWrap/>
            <w:vAlign w:val="center"/>
            <w:hideMark/>
          </w:tcPr>
          <w:p w14:paraId="7CF92278" w14:textId="77777777" w:rsidR="0040183C" w:rsidRPr="0040183C" w:rsidRDefault="0040183C" w:rsidP="00D654CE">
            <w:pPr>
              <w:keepNext/>
              <w:spacing w:before="0"/>
              <w:jc w:val="center"/>
              <w:rPr>
                <w:lang w:val="en-GB"/>
              </w:rPr>
            </w:pPr>
            <w:r w:rsidRPr="0040183C">
              <w:rPr>
                <w:lang w:val="en-GB"/>
              </w:rPr>
              <w:t>-2.12%</w:t>
            </w:r>
          </w:p>
        </w:tc>
        <w:tc>
          <w:tcPr>
            <w:tcW w:w="1221" w:type="dxa"/>
            <w:tcBorders>
              <w:top w:val="nil"/>
              <w:left w:val="nil"/>
              <w:bottom w:val="nil"/>
              <w:right w:val="single" w:sz="8" w:space="0" w:color="auto"/>
            </w:tcBorders>
            <w:shd w:val="clear" w:color="auto" w:fill="auto"/>
            <w:noWrap/>
            <w:vAlign w:val="center"/>
            <w:hideMark/>
          </w:tcPr>
          <w:p w14:paraId="7CAC5425" w14:textId="77777777" w:rsidR="0040183C" w:rsidRPr="0040183C" w:rsidRDefault="0040183C" w:rsidP="00D654CE">
            <w:pPr>
              <w:keepNext/>
              <w:spacing w:before="0"/>
              <w:jc w:val="center"/>
              <w:rPr>
                <w:lang w:val="en-GB"/>
              </w:rPr>
            </w:pPr>
            <w:r w:rsidRPr="0040183C">
              <w:rPr>
                <w:lang w:val="en-GB"/>
              </w:rPr>
              <w:t>-2.10%</w:t>
            </w:r>
          </w:p>
        </w:tc>
        <w:tc>
          <w:tcPr>
            <w:tcW w:w="900" w:type="dxa"/>
            <w:tcBorders>
              <w:top w:val="nil"/>
              <w:left w:val="nil"/>
              <w:bottom w:val="nil"/>
              <w:right w:val="nil"/>
            </w:tcBorders>
            <w:shd w:val="clear" w:color="auto" w:fill="auto"/>
            <w:noWrap/>
            <w:vAlign w:val="center"/>
            <w:hideMark/>
          </w:tcPr>
          <w:p w14:paraId="7A25133D" w14:textId="77777777" w:rsidR="0040183C" w:rsidRPr="0040183C" w:rsidRDefault="0040183C" w:rsidP="00D654CE">
            <w:pPr>
              <w:keepNext/>
              <w:spacing w:before="0"/>
              <w:jc w:val="center"/>
              <w:rPr>
                <w:lang w:val="en-GB"/>
              </w:rPr>
            </w:pPr>
            <w:r w:rsidRPr="0040183C">
              <w:rPr>
                <w:lang w:val="en-GB"/>
              </w:rPr>
              <w:t>676%</w:t>
            </w:r>
          </w:p>
        </w:tc>
        <w:tc>
          <w:tcPr>
            <w:tcW w:w="900" w:type="dxa"/>
            <w:tcBorders>
              <w:top w:val="nil"/>
              <w:left w:val="nil"/>
              <w:bottom w:val="nil"/>
              <w:right w:val="single" w:sz="8" w:space="0" w:color="auto"/>
            </w:tcBorders>
            <w:shd w:val="clear" w:color="auto" w:fill="auto"/>
            <w:noWrap/>
            <w:vAlign w:val="center"/>
            <w:hideMark/>
          </w:tcPr>
          <w:p w14:paraId="7B5FF87A" w14:textId="77777777" w:rsidR="0040183C" w:rsidRPr="0040183C" w:rsidRDefault="0040183C" w:rsidP="00D654CE">
            <w:pPr>
              <w:keepNext/>
              <w:spacing w:before="0"/>
              <w:jc w:val="center"/>
              <w:rPr>
                <w:lang w:val="en-GB"/>
              </w:rPr>
            </w:pPr>
            <w:r w:rsidRPr="0040183C">
              <w:rPr>
                <w:lang w:val="en-GB"/>
              </w:rPr>
              <w:t>142%</w:t>
            </w:r>
          </w:p>
        </w:tc>
      </w:tr>
      <w:tr w:rsidR="0040183C" w:rsidRPr="0040183C" w14:paraId="100F9A17" w14:textId="77777777" w:rsidTr="00D654CE">
        <w:trPr>
          <w:trHeight w:val="255"/>
        </w:trPr>
        <w:tc>
          <w:tcPr>
            <w:tcW w:w="1440" w:type="dxa"/>
            <w:tcBorders>
              <w:top w:val="single" w:sz="8" w:space="0" w:color="auto"/>
              <w:left w:val="single" w:sz="8" w:space="0" w:color="auto"/>
              <w:bottom w:val="single" w:sz="8" w:space="0" w:color="auto"/>
              <w:right w:val="nil"/>
            </w:tcBorders>
            <w:shd w:val="clear" w:color="auto" w:fill="auto"/>
            <w:noWrap/>
            <w:vAlign w:val="center"/>
            <w:hideMark/>
          </w:tcPr>
          <w:p w14:paraId="5AB6C564" w14:textId="77777777" w:rsidR="0040183C" w:rsidRPr="0040183C" w:rsidRDefault="0040183C" w:rsidP="00D654CE">
            <w:pPr>
              <w:spacing w:before="0"/>
              <w:rPr>
                <w:b/>
                <w:bCs/>
                <w:lang w:val="en-GB"/>
              </w:rPr>
            </w:pPr>
            <w:r w:rsidRPr="0040183C">
              <w:rPr>
                <w:b/>
                <w:bCs/>
                <w:lang w:val="en-GB"/>
              </w:rPr>
              <w:t>Overall</w:t>
            </w:r>
          </w:p>
        </w:tc>
        <w:tc>
          <w:tcPr>
            <w:tcW w:w="900" w:type="dxa"/>
            <w:tcBorders>
              <w:top w:val="single" w:sz="8" w:space="0" w:color="auto"/>
              <w:left w:val="single" w:sz="8" w:space="0" w:color="auto"/>
              <w:bottom w:val="single" w:sz="8" w:space="0" w:color="auto"/>
              <w:right w:val="nil"/>
            </w:tcBorders>
            <w:shd w:val="clear" w:color="000000" w:fill="CCFFCC"/>
            <w:noWrap/>
            <w:vAlign w:val="center"/>
            <w:hideMark/>
          </w:tcPr>
          <w:p w14:paraId="30BF7315" w14:textId="77777777" w:rsidR="0040183C" w:rsidRPr="0040183C" w:rsidRDefault="0040183C" w:rsidP="00D654CE">
            <w:pPr>
              <w:spacing w:before="0"/>
              <w:jc w:val="center"/>
              <w:rPr>
                <w:lang w:val="en-GB"/>
              </w:rPr>
            </w:pPr>
            <w:r w:rsidRPr="0040183C">
              <w:rPr>
                <w:lang w:val="en-GB"/>
              </w:rPr>
              <w:t>-3.37%</w:t>
            </w:r>
          </w:p>
        </w:tc>
        <w:tc>
          <w:tcPr>
            <w:tcW w:w="900" w:type="dxa"/>
            <w:tcBorders>
              <w:top w:val="single" w:sz="8" w:space="0" w:color="auto"/>
              <w:left w:val="nil"/>
              <w:bottom w:val="single" w:sz="8" w:space="0" w:color="auto"/>
              <w:right w:val="nil"/>
            </w:tcBorders>
            <w:shd w:val="clear" w:color="auto" w:fill="auto"/>
            <w:noWrap/>
            <w:vAlign w:val="center"/>
            <w:hideMark/>
          </w:tcPr>
          <w:p w14:paraId="3BAEB9BB" w14:textId="77777777" w:rsidR="0040183C" w:rsidRPr="0040183C" w:rsidRDefault="0040183C" w:rsidP="00D654CE">
            <w:pPr>
              <w:spacing w:before="0"/>
              <w:jc w:val="center"/>
              <w:rPr>
                <w:lang w:val="en-GB"/>
              </w:rPr>
            </w:pPr>
            <w:r w:rsidRPr="0040183C">
              <w:rPr>
                <w:lang w:val="en-GB"/>
              </w:rPr>
              <w:t>-1.45%</w:t>
            </w:r>
          </w:p>
        </w:tc>
        <w:tc>
          <w:tcPr>
            <w:tcW w:w="1221" w:type="dxa"/>
            <w:tcBorders>
              <w:top w:val="single" w:sz="8" w:space="0" w:color="auto"/>
              <w:left w:val="nil"/>
              <w:bottom w:val="single" w:sz="8" w:space="0" w:color="auto"/>
              <w:right w:val="single" w:sz="8" w:space="0" w:color="auto"/>
            </w:tcBorders>
            <w:shd w:val="clear" w:color="auto" w:fill="auto"/>
            <w:noWrap/>
            <w:vAlign w:val="center"/>
            <w:hideMark/>
          </w:tcPr>
          <w:p w14:paraId="39181140" w14:textId="77777777" w:rsidR="0040183C" w:rsidRPr="0040183C" w:rsidRDefault="0040183C" w:rsidP="00D654CE">
            <w:pPr>
              <w:spacing w:before="0"/>
              <w:jc w:val="center"/>
              <w:rPr>
                <w:lang w:val="en-GB"/>
              </w:rPr>
            </w:pPr>
            <w:r w:rsidRPr="0040183C">
              <w:rPr>
                <w:lang w:val="en-GB"/>
              </w:rPr>
              <w:t>-1.44%</w:t>
            </w:r>
          </w:p>
        </w:tc>
        <w:tc>
          <w:tcPr>
            <w:tcW w:w="900" w:type="dxa"/>
            <w:tcBorders>
              <w:top w:val="single" w:sz="8" w:space="0" w:color="auto"/>
              <w:left w:val="nil"/>
              <w:bottom w:val="single" w:sz="8" w:space="0" w:color="auto"/>
              <w:right w:val="nil"/>
            </w:tcBorders>
            <w:shd w:val="clear" w:color="auto" w:fill="auto"/>
            <w:noWrap/>
            <w:vAlign w:val="center"/>
            <w:hideMark/>
          </w:tcPr>
          <w:p w14:paraId="6B5AA7AD" w14:textId="77777777" w:rsidR="0040183C" w:rsidRPr="0040183C" w:rsidRDefault="0040183C" w:rsidP="00D654CE">
            <w:pPr>
              <w:spacing w:before="0"/>
              <w:jc w:val="center"/>
              <w:rPr>
                <w:lang w:val="en-GB"/>
              </w:rPr>
            </w:pPr>
            <w:r w:rsidRPr="0040183C">
              <w:rPr>
                <w:lang w:val="en-GB"/>
              </w:rPr>
              <w:t>696%</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0FDF997A" w14:textId="77777777" w:rsidR="0040183C" w:rsidRPr="0040183C" w:rsidRDefault="0040183C" w:rsidP="00D654CE">
            <w:pPr>
              <w:spacing w:before="0"/>
              <w:jc w:val="center"/>
              <w:rPr>
                <w:lang w:val="en-GB"/>
              </w:rPr>
            </w:pPr>
            <w:r w:rsidRPr="0040183C">
              <w:rPr>
                <w:lang w:val="en-GB"/>
              </w:rPr>
              <w:t>145%</w:t>
            </w:r>
          </w:p>
        </w:tc>
      </w:tr>
      <w:tr w:rsidR="0040183C" w:rsidRPr="0040183C" w14:paraId="667DC4AE" w14:textId="77777777" w:rsidTr="00D654CE">
        <w:trPr>
          <w:trHeight w:val="255"/>
        </w:trPr>
        <w:tc>
          <w:tcPr>
            <w:tcW w:w="1440" w:type="dxa"/>
            <w:tcBorders>
              <w:top w:val="nil"/>
              <w:left w:val="nil"/>
              <w:bottom w:val="nil"/>
              <w:right w:val="nil"/>
            </w:tcBorders>
            <w:shd w:val="clear" w:color="auto" w:fill="auto"/>
            <w:noWrap/>
            <w:vAlign w:val="center"/>
            <w:hideMark/>
          </w:tcPr>
          <w:p w14:paraId="419723BF" w14:textId="77777777" w:rsidR="0040183C" w:rsidRPr="0040183C" w:rsidRDefault="0040183C" w:rsidP="00D654CE">
            <w:pPr>
              <w:spacing w:before="0"/>
              <w:rPr>
                <w:lang w:val="en-GB"/>
              </w:rPr>
            </w:pPr>
          </w:p>
        </w:tc>
        <w:tc>
          <w:tcPr>
            <w:tcW w:w="900" w:type="dxa"/>
            <w:tcBorders>
              <w:top w:val="nil"/>
              <w:left w:val="nil"/>
              <w:bottom w:val="nil"/>
              <w:right w:val="nil"/>
            </w:tcBorders>
            <w:shd w:val="clear" w:color="auto" w:fill="auto"/>
            <w:noWrap/>
            <w:vAlign w:val="bottom"/>
            <w:hideMark/>
          </w:tcPr>
          <w:p w14:paraId="5E43237D" w14:textId="77777777" w:rsidR="0040183C" w:rsidRPr="0040183C" w:rsidRDefault="0040183C" w:rsidP="00D654CE">
            <w:pPr>
              <w:spacing w:before="0"/>
              <w:jc w:val="center"/>
              <w:rPr>
                <w:lang w:val="en-GB"/>
              </w:rPr>
            </w:pPr>
          </w:p>
        </w:tc>
        <w:tc>
          <w:tcPr>
            <w:tcW w:w="900" w:type="dxa"/>
            <w:tcBorders>
              <w:top w:val="nil"/>
              <w:left w:val="nil"/>
              <w:bottom w:val="nil"/>
              <w:right w:val="nil"/>
            </w:tcBorders>
            <w:shd w:val="clear" w:color="auto" w:fill="auto"/>
            <w:noWrap/>
            <w:vAlign w:val="bottom"/>
            <w:hideMark/>
          </w:tcPr>
          <w:p w14:paraId="50B548BA" w14:textId="77777777" w:rsidR="0040183C" w:rsidRPr="0040183C" w:rsidRDefault="0040183C" w:rsidP="00D654CE">
            <w:pPr>
              <w:spacing w:before="0"/>
              <w:jc w:val="center"/>
              <w:rPr>
                <w:lang w:val="en-GB"/>
              </w:rPr>
            </w:pPr>
          </w:p>
        </w:tc>
        <w:tc>
          <w:tcPr>
            <w:tcW w:w="1221" w:type="dxa"/>
            <w:tcBorders>
              <w:top w:val="nil"/>
              <w:left w:val="nil"/>
              <w:bottom w:val="nil"/>
              <w:right w:val="nil"/>
            </w:tcBorders>
            <w:shd w:val="clear" w:color="auto" w:fill="auto"/>
            <w:noWrap/>
            <w:vAlign w:val="bottom"/>
            <w:hideMark/>
          </w:tcPr>
          <w:p w14:paraId="55B3EB00" w14:textId="77777777" w:rsidR="0040183C" w:rsidRPr="0040183C" w:rsidRDefault="0040183C" w:rsidP="00D654CE">
            <w:pPr>
              <w:spacing w:before="0"/>
              <w:jc w:val="center"/>
              <w:rPr>
                <w:lang w:val="en-GB"/>
              </w:rPr>
            </w:pPr>
          </w:p>
        </w:tc>
        <w:tc>
          <w:tcPr>
            <w:tcW w:w="900" w:type="dxa"/>
            <w:tcBorders>
              <w:top w:val="nil"/>
              <w:left w:val="nil"/>
              <w:bottom w:val="nil"/>
              <w:right w:val="nil"/>
            </w:tcBorders>
            <w:shd w:val="clear" w:color="auto" w:fill="auto"/>
            <w:noWrap/>
            <w:vAlign w:val="bottom"/>
            <w:hideMark/>
          </w:tcPr>
          <w:p w14:paraId="724B3A43" w14:textId="77777777" w:rsidR="0040183C" w:rsidRPr="0040183C" w:rsidRDefault="0040183C" w:rsidP="00D654CE">
            <w:pPr>
              <w:spacing w:before="0"/>
              <w:jc w:val="center"/>
              <w:rPr>
                <w:lang w:val="en-GB"/>
              </w:rPr>
            </w:pPr>
          </w:p>
        </w:tc>
        <w:tc>
          <w:tcPr>
            <w:tcW w:w="900" w:type="dxa"/>
            <w:tcBorders>
              <w:top w:val="nil"/>
              <w:left w:val="nil"/>
              <w:bottom w:val="nil"/>
              <w:right w:val="nil"/>
            </w:tcBorders>
            <w:shd w:val="clear" w:color="auto" w:fill="auto"/>
            <w:noWrap/>
            <w:vAlign w:val="bottom"/>
            <w:hideMark/>
          </w:tcPr>
          <w:p w14:paraId="4B06FF52" w14:textId="77777777" w:rsidR="0040183C" w:rsidRPr="0040183C" w:rsidRDefault="0040183C" w:rsidP="00D654CE">
            <w:pPr>
              <w:spacing w:before="0"/>
              <w:jc w:val="center"/>
              <w:rPr>
                <w:lang w:val="en-GB"/>
              </w:rPr>
            </w:pPr>
          </w:p>
        </w:tc>
      </w:tr>
      <w:tr w:rsidR="0040183C" w:rsidRPr="0040183C" w14:paraId="00FCA5BC" w14:textId="77777777" w:rsidTr="00D654CE">
        <w:trPr>
          <w:trHeight w:val="255"/>
        </w:trPr>
        <w:tc>
          <w:tcPr>
            <w:tcW w:w="1440" w:type="dxa"/>
            <w:tcBorders>
              <w:top w:val="single" w:sz="8" w:space="0" w:color="auto"/>
              <w:left w:val="single" w:sz="8" w:space="0" w:color="auto"/>
              <w:bottom w:val="nil"/>
              <w:right w:val="nil"/>
            </w:tcBorders>
            <w:shd w:val="clear" w:color="auto" w:fill="auto"/>
            <w:noWrap/>
            <w:vAlign w:val="center"/>
            <w:hideMark/>
          </w:tcPr>
          <w:p w14:paraId="01EF2387" w14:textId="77777777" w:rsidR="0040183C" w:rsidRPr="0040183C" w:rsidRDefault="0040183C" w:rsidP="00D654CE">
            <w:pPr>
              <w:keepNext/>
              <w:spacing w:before="0"/>
              <w:rPr>
                <w:b/>
                <w:bCs/>
                <w:lang w:val="en-GB"/>
              </w:rPr>
            </w:pPr>
            <w:r w:rsidRPr="0040183C">
              <w:rPr>
                <w:b/>
                <w:bCs/>
                <w:lang w:val="en-GB"/>
              </w:rPr>
              <w:t> </w:t>
            </w:r>
          </w:p>
        </w:tc>
        <w:tc>
          <w:tcPr>
            <w:tcW w:w="900" w:type="dxa"/>
            <w:tcBorders>
              <w:top w:val="single" w:sz="8" w:space="0" w:color="auto"/>
              <w:left w:val="single" w:sz="8" w:space="0" w:color="auto"/>
              <w:bottom w:val="single" w:sz="8" w:space="0" w:color="auto"/>
              <w:right w:val="nil"/>
            </w:tcBorders>
            <w:shd w:val="clear" w:color="auto" w:fill="auto"/>
            <w:noWrap/>
            <w:vAlign w:val="center"/>
            <w:hideMark/>
          </w:tcPr>
          <w:p w14:paraId="4E329D20" w14:textId="531A01A8" w:rsidR="0040183C" w:rsidRPr="0040183C" w:rsidRDefault="0040183C" w:rsidP="00D654CE">
            <w:pPr>
              <w:keepNext/>
              <w:spacing w:before="0"/>
              <w:jc w:val="center"/>
              <w:rPr>
                <w:b/>
                <w:bCs/>
                <w:lang w:val="en-GB"/>
              </w:rPr>
            </w:pPr>
          </w:p>
        </w:tc>
        <w:tc>
          <w:tcPr>
            <w:tcW w:w="900" w:type="dxa"/>
            <w:tcBorders>
              <w:top w:val="single" w:sz="8" w:space="0" w:color="auto"/>
              <w:left w:val="nil"/>
              <w:bottom w:val="single" w:sz="8" w:space="0" w:color="auto"/>
              <w:right w:val="nil"/>
            </w:tcBorders>
            <w:shd w:val="clear" w:color="auto" w:fill="auto"/>
            <w:noWrap/>
            <w:vAlign w:val="center"/>
            <w:hideMark/>
          </w:tcPr>
          <w:p w14:paraId="06C2BF7B" w14:textId="27BE6F43" w:rsidR="0040183C" w:rsidRPr="0040183C" w:rsidRDefault="0040183C" w:rsidP="00D654CE">
            <w:pPr>
              <w:keepNext/>
              <w:spacing w:before="0"/>
              <w:jc w:val="center"/>
              <w:rPr>
                <w:lang w:val="en-GB"/>
              </w:rPr>
            </w:pPr>
          </w:p>
        </w:tc>
        <w:tc>
          <w:tcPr>
            <w:tcW w:w="1221" w:type="dxa"/>
            <w:tcBorders>
              <w:top w:val="single" w:sz="8" w:space="0" w:color="auto"/>
              <w:left w:val="nil"/>
              <w:bottom w:val="single" w:sz="8" w:space="0" w:color="auto"/>
              <w:right w:val="nil"/>
            </w:tcBorders>
            <w:shd w:val="clear" w:color="auto" w:fill="auto"/>
            <w:noWrap/>
            <w:vAlign w:val="center"/>
            <w:hideMark/>
          </w:tcPr>
          <w:p w14:paraId="7838768C" w14:textId="77777777" w:rsidR="0040183C" w:rsidRPr="0040183C" w:rsidRDefault="0040183C" w:rsidP="00D654CE">
            <w:pPr>
              <w:keepNext/>
              <w:spacing w:before="0"/>
              <w:jc w:val="center"/>
              <w:rPr>
                <w:b/>
                <w:bCs/>
                <w:lang w:val="en-GB"/>
              </w:rPr>
            </w:pPr>
            <w:r w:rsidRPr="0040183C">
              <w:rPr>
                <w:b/>
                <w:bCs/>
                <w:lang w:val="en-GB"/>
              </w:rPr>
              <w:t>RA</w:t>
            </w:r>
          </w:p>
        </w:tc>
        <w:tc>
          <w:tcPr>
            <w:tcW w:w="900" w:type="dxa"/>
            <w:tcBorders>
              <w:top w:val="single" w:sz="8" w:space="0" w:color="auto"/>
              <w:left w:val="nil"/>
              <w:bottom w:val="single" w:sz="8" w:space="0" w:color="auto"/>
              <w:right w:val="nil"/>
            </w:tcBorders>
            <w:shd w:val="clear" w:color="auto" w:fill="auto"/>
            <w:noWrap/>
            <w:vAlign w:val="center"/>
            <w:hideMark/>
          </w:tcPr>
          <w:p w14:paraId="2928C0C9" w14:textId="4FBF2007" w:rsidR="0040183C" w:rsidRPr="0040183C" w:rsidRDefault="0040183C" w:rsidP="00D654CE">
            <w:pPr>
              <w:keepNext/>
              <w:spacing w:before="0"/>
              <w:jc w:val="center"/>
              <w:rPr>
                <w:lang w:val="en-GB"/>
              </w:rPr>
            </w:pP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1B78B677" w14:textId="723C7957" w:rsidR="0040183C" w:rsidRPr="0040183C" w:rsidRDefault="0040183C" w:rsidP="00D654CE">
            <w:pPr>
              <w:keepNext/>
              <w:spacing w:before="0"/>
              <w:jc w:val="center"/>
              <w:rPr>
                <w:lang w:val="en-GB"/>
              </w:rPr>
            </w:pPr>
          </w:p>
        </w:tc>
      </w:tr>
      <w:tr w:rsidR="0040183C" w:rsidRPr="0040183C" w14:paraId="5C24362C" w14:textId="77777777" w:rsidTr="00D654CE">
        <w:trPr>
          <w:trHeight w:val="255"/>
        </w:trPr>
        <w:tc>
          <w:tcPr>
            <w:tcW w:w="1440" w:type="dxa"/>
            <w:tcBorders>
              <w:top w:val="nil"/>
              <w:left w:val="single" w:sz="8" w:space="0" w:color="auto"/>
              <w:bottom w:val="nil"/>
              <w:right w:val="nil"/>
            </w:tcBorders>
            <w:shd w:val="clear" w:color="auto" w:fill="auto"/>
            <w:noWrap/>
            <w:vAlign w:val="center"/>
            <w:hideMark/>
          </w:tcPr>
          <w:p w14:paraId="776EE11B" w14:textId="77777777" w:rsidR="0040183C" w:rsidRPr="0040183C" w:rsidRDefault="0040183C" w:rsidP="00D654CE">
            <w:pPr>
              <w:keepNext/>
              <w:spacing w:before="0"/>
              <w:rPr>
                <w:lang w:val="en-GB"/>
              </w:rPr>
            </w:pPr>
            <w:r w:rsidRPr="0040183C">
              <w:rPr>
                <w:lang w:val="en-GB"/>
              </w:rPr>
              <w:t> </w:t>
            </w:r>
          </w:p>
        </w:tc>
        <w:tc>
          <w:tcPr>
            <w:tcW w:w="900" w:type="dxa"/>
            <w:tcBorders>
              <w:top w:val="nil"/>
              <w:left w:val="single" w:sz="8" w:space="0" w:color="auto"/>
              <w:bottom w:val="nil"/>
              <w:right w:val="nil"/>
            </w:tcBorders>
            <w:shd w:val="clear" w:color="auto" w:fill="auto"/>
            <w:noWrap/>
            <w:vAlign w:val="center"/>
            <w:hideMark/>
          </w:tcPr>
          <w:p w14:paraId="73BEB168" w14:textId="150805C7" w:rsidR="0040183C" w:rsidRPr="0040183C" w:rsidRDefault="0040183C" w:rsidP="00D654CE">
            <w:pPr>
              <w:keepNext/>
              <w:spacing w:before="0"/>
              <w:jc w:val="center"/>
              <w:rPr>
                <w:b/>
                <w:bCs/>
                <w:lang w:val="en-GB"/>
              </w:rPr>
            </w:pPr>
          </w:p>
        </w:tc>
        <w:tc>
          <w:tcPr>
            <w:tcW w:w="900" w:type="dxa"/>
            <w:tcBorders>
              <w:top w:val="nil"/>
              <w:left w:val="nil"/>
              <w:bottom w:val="nil"/>
              <w:right w:val="nil"/>
            </w:tcBorders>
            <w:shd w:val="clear" w:color="auto" w:fill="auto"/>
            <w:noWrap/>
            <w:vAlign w:val="center"/>
            <w:hideMark/>
          </w:tcPr>
          <w:p w14:paraId="75A8DE09" w14:textId="6FD270D7" w:rsidR="0040183C" w:rsidRPr="0040183C" w:rsidRDefault="0040183C" w:rsidP="00D654CE">
            <w:pPr>
              <w:keepNext/>
              <w:spacing w:before="0"/>
              <w:jc w:val="center"/>
              <w:rPr>
                <w:b/>
                <w:bCs/>
                <w:lang w:val="en-GB"/>
              </w:rPr>
            </w:pPr>
          </w:p>
        </w:tc>
        <w:tc>
          <w:tcPr>
            <w:tcW w:w="1221" w:type="dxa"/>
            <w:tcBorders>
              <w:top w:val="nil"/>
              <w:left w:val="nil"/>
              <w:bottom w:val="nil"/>
              <w:right w:val="nil"/>
            </w:tcBorders>
            <w:shd w:val="clear" w:color="auto" w:fill="auto"/>
            <w:noWrap/>
            <w:vAlign w:val="center"/>
            <w:hideMark/>
          </w:tcPr>
          <w:p w14:paraId="6A5AF7D4" w14:textId="77777777" w:rsidR="0040183C" w:rsidRPr="0040183C" w:rsidRDefault="0040183C" w:rsidP="00D654CE">
            <w:pPr>
              <w:keepNext/>
              <w:spacing w:before="0"/>
              <w:jc w:val="center"/>
              <w:rPr>
                <w:b/>
                <w:bCs/>
                <w:lang w:val="en-GB"/>
              </w:rPr>
            </w:pPr>
            <w:r w:rsidRPr="0040183C">
              <w:rPr>
                <w:b/>
                <w:bCs/>
                <w:lang w:val="en-GB"/>
              </w:rPr>
              <w:t>Over HM16.23</w:t>
            </w:r>
          </w:p>
        </w:tc>
        <w:tc>
          <w:tcPr>
            <w:tcW w:w="900" w:type="dxa"/>
            <w:tcBorders>
              <w:top w:val="nil"/>
              <w:left w:val="nil"/>
              <w:bottom w:val="nil"/>
              <w:right w:val="nil"/>
            </w:tcBorders>
            <w:shd w:val="clear" w:color="auto" w:fill="auto"/>
            <w:noWrap/>
            <w:vAlign w:val="center"/>
            <w:hideMark/>
          </w:tcPr>
          <w:p w14:paraId="3EE263E5" w14:textId="773FE83B" w:rsidR="0040183C" w:rsidRPr="0040183C" w:rsidRDefault="0040183C" w:rsidP="00D654CE">
            <w:pPr>
              <w:keepNext/>
              <w:spacing w:before="0"/>
              <w:jc w:val="center"/>
              <w:rPr>
                <w:b/>
                <w:bCs/>
                <w:lang w:val="en-GB"/>
              </w:rPr>
            </w:pPr>
          </w:p>
        </w:tc>
        <w:tc>
          <w:tcPr>
            <w:tcW w:w="900" w:type="dxa"/>
            <w:tcBorders>
              <w:top w:val="nil"/>
              <w:left w:val="nil"/>
              <w:bottom w:val="nil"/>
              <w:right w:val="single" w:sz="8" w:space="0" w:color="auto"/>
            </w:tcBorders>
            <w:shd w:val="clear" w:color="auto" w:fill="auto"/>
            <w:noWrap/>
            <w:vAlign w:val="center"/>
            <w:hideMark/>
          </w:tcPr>
          <w:p w14:paraId="0E1F26E7" w14:textId="69BD10A6" w:rsidR="0040183C" w:rsidRPr="0040183C" w:rsidRDefault="0040183C" w:rsidP="00D654CE">
            <w:pPr>
              <w:keepNext/>
              <w:spacing w:before="0"/>
              <w:jc w:val="center"/>
              <w:rPr>
                <w:b/>
                <w:bCs/>
                <w:lang w:val="en-GB"/>
              </w:rPr>
            </w:pPr>
          </w:p>
        </w:tc>
      </w:tr>
      <w:tr w:rsidR="0040183C" w:rsidRPr="0040183C" w14:paraId="17551BB0" w14:textId="77777777" w:rsidTr="00D654CE">
        <w:trPr>
          <w:trHeight w:val="255"/>
        </w:trPr>
        <w:tc>
          <w:tcPr>
            <w:tcW w:w="1440" w:type="dxa"/>
            <w:tcBorders>
              <w:top w:val="nil"/>
              <w:left w:val="single" w:sz="8" w:space="0" w:color="auto"/>
              <w:bottom w:val="nil"/>
              <w:right w:val="nil"/>
            </w:tcBorders>
            <w:shd w:val="clear" w:color="auto" w:fill="auto"/>
            <w:noWrap/>
            <w:vAlign w:val="center"/>
            <w:hideMark/>
          </w:tcPr>
          <w:p w14:paraId="743F100C" w14:textId="77777777" w:rsidR="0040183C" w:rsidRPr="0040183C" w:rsidRDefault="0040183C" w:rsidP="00D654CE">
            <w:pPr>
              <w:keepNext/>
              <w:spacing w:before="0"/>
              <w:rPr>
                <w:lang w:val="en-GB"/>
              </w:rPr>
            </w:pPr>
            <w:r w:rsidRPr="0040183C">
              <w:rPr>
                <w:lang w:val="en-GB"/>
              </w:rPr>
              <w:t> </w:t>
            </w:r>
          </w:p>
        </w:tc>
        <w:tc>
          <w:tcPr>
            <w:tcW w:w="900" w:type="dxa"/>
            <w:tcBorders>
              <w:top w:val="single" w:sz="8" w:space="0" w:color="auto"/>
              <w:left w:val="single" w:sz="8" w:space="0" w:color="auto"/>
              <w:bottom w:val="single" w:sz="8" w:space="0" w:color="auto"/>
              <w:right w:val="nil"/>
            </w:tcBorders>
            <w:shd w:val="clear" w:color="auto" w:fill="auto"/>
            <w:noWrap/>
            <w:vAlign w:val="bottom"/>
            <w:hideMark/>
          </w:tcPr>
          <w:p w14:paraId="325782F0" w14:textId="77777777" w:rsidR="0040183C" w:rsidRPr="0040183C" w:rsidRDefault="0040183C" w:rsidP="00D654CE">
            <w:pPr>
              <w:keepNext/>
              <w:spacing w:before="0"/>
              <w:jc w:val="center"/>
              <w:rPr>
                <w:lang w:val="en-GB"/>
              </w:rPr>
            </w:pPr>
            <w:proofErr w:type="spellStart"/>
            <w:r w:rsidRPr="0040183C">
              <w:rPr>
                <w:lang w:val="en-GB"/>
              </w:rPr>
              <w:t>psnrG</w:t>
            </w:r>
            <w:proofErr w:type="spellEnd"/>
          </w:p>
        </w:tc>
        <w:tc>
          <w:tcPr>
            <w:tcW w:w="900" w:type="dxa"/>
            <w:tcBorders>
              <w:top w:val="single" w:sz="8" w:space="0" w:color="auto"/>
              <w:left w:val="nil"/>
              <w:bottom w:val="single" w:sz="8" w:space="0" w:color="auto"/>
              <w:right w:val="nil"/>
            </w:tcBorders>
            <w:shd w:val="clear" w:color="auto" w:fill="auto"/>
            <w:noWrap/>
            <w:vAlign w:val="bottom"/>
            <w:hideMark/>
          </w:tcPr>
          <w:p w14:paraId="6246FE49" w14:textId="77777777" w:rsidR="0040183C" w:rsidRPr="0040183C" w:rsidRDefault="0040183C" w:rsidP="00D654CE">
            <w:pPr>
              <w:keepNext/>
              <w:spacing w:before="0"/>
              <w:jc w:val="center"/>
              <w:rPr>
                <w:lang w:val="en-GB"/>
              </w:rPr>
            </w:pPr>
            <w:proofErr w:type="spellStart"/>
            <w:r w:rsidRPr="0040183C">
              <w:rPr>
                <w:lang w:val="en-GB"/>
              </w:rPr>
              <w:t>psnrB</w:t>
            </w:r>
            <w:proofErr w:type="spellEnd"/>
          </w:p>
        </w:tc>
        <w:tc>
          <w:tcPr>
            <w:tcW w:w="1221" w:type="dxa"/>
            <w:tcBorders>
              <w:top w:val="single" w:sz="8" w:space="0" w:color="auto"/>
              <w:left w:val="nil"/>
              <w:bottom w:val="single" w:sz="8" w:space="0" w:color="auto"/>
              <w:right w:val="single" w:sz="8" w:space="0" w:color="auto"/>
            </w:tcBorders>
            <w:shd w:val="clear" w:color="auto" w:fill="auto"/>
            <w:noWrap/>
            <w:vAlign w:val="bottom"/>
            <w:hideMark/>
          </w:tcPr>
          <w:p w14:paraId="58963333" w14:textId="77777777" w:rsidR="0040183C" w:rsidRPr="0040183C" w:rsidRDefault="0040183C" w:rsidP="00D654CE">
            <w:pPr>
              <w:keepNext/>
              <w:spacing w:before="0"/>
              <w:jc w:val="center"/>
              <w:rPr>
                <w:lang w:val="en-GB"/>
              </w:rPr>
            </w:pPr>
            <w:proofErr w:type="spellStart"/>
            <w:r w:rsidRPr="0040183C">
              <w:rPr>
                <w:lang w:val="en-GB"/>
              </w:rPr>
              <w:t>psnrR</w:t>
            </w:r>
            <w:proofErr w:type="spellEnd"/>
          </w:p>
        </w:tc>
        <w:tc>
          <w:tcPr>
            <w:tcW w:w="900" w:type="dxa"/>
            <w:tcBorders>
              <w:top w:val="single" w:sz="8" w:space="0" w:color="auto"/>
              <w:left w:val="nil"/>
              <w:bottom w:val="single" w:sz="8" w:space="0" w:color="auto"/>
              <w:right w:val="nil"/>
            </w:tcBorders>
            <w:shd w:val="clear" w:color="auto" w:fill="auto"/>
            <w:noWrap/>
            <w:vAlign w:val="center"/>
            <w:hideMark/>
          </w:tcPr>
          <w:p w14:paraId="15370EF6" w14:textId="77777777" w:rsidR="0040183C" w:rsidRPr="0040183C" w:rsidRDefault="0040183C" w:rsidP="00D654CE">
            <w:pPr>
              <w:keepNext/>
              <w:spacing w:before="0"/>
              <w:jc w:val="center"/>
              <w:rPr>
                <w:lang w:val="en-GB"/>
              </w:rPr>
            </w:pPr>
            <w:proofErr w:type="spellStart"/>
            <w:r w:rsidRPr="0040183C">
              <w:rPr>
                <w:lang w:val="en-GB"/>
              </w:rPr>
              <w:t>EncT</w:t>
            </w:r>
            <w:proofErr w:type="spellEnd"/>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7C45A843" w14:textId="77777777" w:rsidR="0040183C" w:rsidRPr="0040183C" w:rsidRDefault="0040183C" w:rsidP="00D654CE">
            <w:pPr>
              <w:keepNext/>
              <w:spacing w:before="0"/>
              <w:jc w:val="center"/>
              <w:rPr>
                <w:lang w:val="en-GB"/>
              </w:rPr>
            </w:pPr>
            <w:proofErr w:type="spellStart"/>
            <w:r w:rsidRPr="0040183C">
              <w:rPr>
                <w:lang w:val="en-GB"/>
              </w:rPr>
              <w:t>DecT</w:t>
            </w:r>
            <w:proofErr w:type="spellEnd"/>
          </w:p>
        </w:tc>
      </w:tr>
      <w:tr w:rsidR="0040183C" w:rsidRPr="0040183C" w14:paraId="4DB0C095" w14:textId="77777777" w:rsidTr="00D654CE">
        <w:trPr>
          <w:trHeight w:val="255"/>
        </w:trPr>
        <w:tc>
          <w:tcPr>
            <w:tcW w:w="1440" w:type="dxa"/>
            <w:tcBorders>
              <w:top w:val="single" w:sz="8" w:space="0" w:color="auto"/>
              <w:left w:val="single" w:sz="8" w:space="0" w:color="auto"/>
              <w:bottom w:val="nil"/>
              <w:right w:val="nil"/>
            </w:tcBorders>
            <w:shd w:val="clear" w:color="auto" w:fill="auto"/>
            <w:noWrap/>
            <w:vAlign w:val="center"/>
            <w:hideMark/>
          </w:tcPr>
          <w:p w14:paraId="3713E077" w14:textId="77777777" w:rsidR="0040183C" w:rsidRPr="0040183C" w:rsidRDefault="0040183C" w:rsidP="00D654CE">
            <w:pPr>
              <w:keepNext/>
              <w:spacing w:before="0"/>
              <w:rPr>
                <w:lang w:val="en-GB"/>
              </w:rPr>
            </w:pPr>
            <w:r w:rsidRPr="0040183C">
              <w:rPr>
                <w:lang w:val="en-GB"/>
              </w:rPr>
              <w:t>SVT16</w:t>
            </w:r>
          </w:p>
        </w:tc>
        <w:tc>
          <w:tcPr>
            <w:tcW w:w="900" w:type="dxa"/>
            <w:tcBorders>
              <w:top w:val="nil"/>
              <w:left w:val="single" w:sz="8" w:space="0" w:color="auto"/>
              <w:bottom w:val="nil"/>
              <w:right w:val="nil"/>
            </w:tcBorders>
            <w:shd w:val="clear" w:color="auto" w:fill="auto"/>
            <w:noWrap/>
            <w:vAlign w:val="center"/>
            <w:hideMark/>
          </w:tcPr>
          <w:p w14:paraId="1097118C" w14:textId="77777777" w:rsidR="0040183C" w:rsidRPr="0040183C" w:rsidRDefault="0040183C" w:rsidP="00D654CE">
            <w:pPr>
              <w:keepNext/>
              <w:spacing w:before="0"/>
              <w:jc w:val="center"/>
              <w:rPr>
                <w:lang w:val="en-GB"/>
              </w:rPr>
            </w:pPr>
            <w:r w:rsidRPr="0040183C">
              <w:rPr>
                <w:lang w:val="en-GB"/>
              </w:rPr>
              <w:t>-2.40%</w:t>
            </w:r>
          </w:p>
        </w:tc>
        <w:tc>
          <w:tcPr>
            <w:tcW w:w="900" w:type="dxa"/>
            <w:tcBorders>
              <w:top w:val="nil"/>
              <w:left w:val="nil"/>
              <w:bottom w:val="nil"/>
              <w:right w:val="nil"/>
            </w:tcBorders>
            <w:shd w:val="clear" w:color="auto" w:fill="auto"/>
            <w:noWrap/>
            <w:vAlign w:val="center"/>
            <w:hideMark/>
          </w:tcPr>
          <w:p w14:paraId="0E88D2F2" w14:textId="77777777" w:rsidR="0040183C" w:rsidRPr="0040183C" w:rsidRDefault="0040183C" w:rsidP="00D654CE">
            <w:pPr>
              <w:keepNext/>
              <w:spacing w:before="0"/>
              <w:jc w:val="center"/>
              <w:rPr>
                <w:lang w:val="en-GB"/>
              </w:rPr>
            </w:pPr>
            <w:r w:rsidRPr="0040183C">
              <w:rPr>
                <w:lang w:val="en-GB"/>
              </w:rPr>
              <w:t>-0.95%</w:t>
            </w:r>
          </w:p>
        </w:tc>
        <w:tc>
          <w:tcPr>
            <w:tcW w:w="1221" w:type="dxa"/>
            <w:tcBorders>
              <w:top w:val="nil"/>
              <w:left w:val="nil"/>
              <w:bottom w:val="nil"/>
              <w:right w:val="single" w:sz="8" w:space="0" w:color="auto"/>
            </w:tcBorders>
            <w:shd w:val="clear" w:color="auto" w:fill="auto"/>
            <w:noWrap/>
            <w:vAlign w:val="center"/>
            <w:hideMark/>
          </w:tcPr>
          <w:p w14:paraId="32115266" w14:textId="77777777" w:rsidR="0040183C" w:rsidRPr="0040183C" w:rsidRDefault="0040183C" w:rsidP="00D654CE">
            <w:pPr>
              <w:keepNext/>
              <w:spacing w:before="0"/>
              <w:jc w:val="center"/>
              <w:rPr>
                <w:lang w:val="en-GB"/>
              </w:rPr>
            </w:pPr>
            <w:r w:rsidRPr="0040183C">
              <w:rPr>
                <w:lang w:val="en-GB"/>
              </w:rPr>
              <w:t>-0.94%</w:t>
            </w:r>
          </w:p>
        </w:tc>
        <w:tc>
          <w:tcPr>
            <w:tcW w:w="900" w:type="dxa"/>
            <w:tcBorders>
              <w:top w:val="nil"/>
              <w:left w:val="nil"/>
              <w:bottom w:val="nil"/>
              <w:right w:val="nil"/>
            </w:tcBorders>
            <w:shd w:val="clear" w:color="auto" w:fill="auto"/>
            <w:noWrap/>
            <w:vAlign w:val="center"/>
            <w:hideMark/>
          </w:tcPr>
          <w:p w14:paraId="5D92EDA4" w14:textId="77777777" w:rsidR="0040183C" w:rsidRPr="0040183C" w:rsidRDefault="0040183C" w:rsidP="00D654CE">
            <w:pPr>
              <w:keepNext/>
              <w:spacing w:before="0"/>
              <w:jc w:val="center"/>
              <w:rPr>
                <w:lang w:val="en-GB"/>
              </w:rPr>
            </w:pPr>
            <w:r w:rsidRPr="0040183C">
              <w:rPr>
                <w:lang w:val="en-GB"/>
              </w:rPr>
              <w:t>867%</w:t>
            </w:r>
          </w:p>
        </w:tc>
        <w:tc>
          <w:tcPr>
            <w:tcW w:w="900" w:type="dxa"/>
            <w:tcBorders>
              <w:top w:val="nil"/>
              <w:left w:val="nil"/>
              <w:bottom w:val="nil"/>
              <w:right w:val="single" w:sz="8" w:space="0" w:color="auto"/>
            </w:tcBorders>
            <w:shd w:val="clear" w:color="auto" w:fill="auto"/>
            <w:noWrap/>
            <w:vAlign w:val="center"/>
            <w:hideMark/>
          </w:tcPr>
          <w:p w14:paraId="68B39D91" w14:textId="77777777" w:rsidR="0040183C" w:rsidRPr="0040183C" w:rsidRDefault="0040183C" w:rsidP="00D654CE">
            <w:pPr>
              <w:keepNext/>
              <w:spacing w:before="0"/>
              <w:jc w:val="center"/>
              <w:rPr>
                <w:lang w:val="en-GB"/>
              </w:rPr>
            </w:pPr>
            <w:r w:rsidRPr="0040183C">
              <w:rPr>
                <w:lang w:val="en-GB"/>
              </w:rPr>
              <w:t>147%</w:t>
            </w:r>
          </w:p>
        </w:tc>
      </w:tr>
      <w:tr w:rsidR="0040183C" w:rsidRPr="0040183C" w14:paraId="58B0F552" w14:textId="77777777" w:rsidTr="00D654CE">
        <w:trPr>
          <w:trHeight w:val="255"/>
        </w:trPr>
        <w:tc>
          <w:tcPr>
            <w:tcW w:w="1440" w:type="dxa"/>
            <w:tcBorders>
              <w:top w:val="nil"/>
              <w:left w:val="single" w:sz="8" w:space="0" w:color="auto"/>
              <w:bottom w:val="nil"/>
              <w:right w:val="nil"/>
            </w:tcBorders>
            <w:shd w:val="clear" w:color="auto" w:fill="auto"/>
            <w:noWrap/>
            <w:vAlign w:val="center"/>
            <w:hideMark/>
          </w:tcPr>
          <w:p w14:paraId="10D8E61B" w14:textId="77777777" w:rsidR="0040183C" w:rsidRPr="0040183C" w:rsidRDefault="0040183C" w:rsidP="00D654CE">
            <w:pPr>
              <w:keepNext/>
              <w:spacing w:before="0"/>
              <w:rPr>
                <w:lang w:val="en-GB"/>
              </w:rPr>
            </w:pPr>
            <w:r w:rsidRPr="0040183C">
              <w:rPr>
                <w:lang w:val="en-GB"/>
              </w:rPr>
              <w:t>SVT12</w:t>
            </w:r>
          </w:p>
        </w:tc>
        <w:tc>
          <w:tcPr>
            <w:tcW w:w="900" w:type="dxa"/>
            <w:tcBorders>
              <w:top w:val="nil"/>
              <w:left w:val="single" w:sz="8" w:space="0" w:color="auto"/>
              <w:bottom w:val="nil"/>
              <w:right w:val="nil"/>
            </w:tcBorders>
            <w:shd w:val="clear" w:color="000000" w:fill="CCFFCC"/>
            <w:noWrap/>
            <w:vAlign w:val="center"/>
            <w:hideMark/>
          </w:tcPr>
          <w:p w14:paraId="6C004258" w14:textId="77777777" w:rsidR="0040183C" w:rsidRPr="0040183C" w:rsidRDefault="0040183C" w:rsidP="00D654CE">
            <w:pPr>
              <w:keepNext/>
              <w:spacing w:before="0"/>
              <w:jc w:val="center"/>
              <w:rPr>
                <w:lang w:val="en-GB"/>
              </w:rPr>
            </w:pPr>
            <w:r w:rsidRPr="0040183C">
              <w:rPr>
                <w:lang w:val="en-GB"/>
              </w:rPr>
              <w:t>-4.72%</w:t>
            </w:r>
          </w:p>
        </w:tc>
        <w:tc>
          <w:tcPr>
            <w:tcW w:w="900" w:type="dxa"/>
            <w:tcBorders>
              <w:top w:val="nil"/>
              <w:left w:val="nil"/>
              <w:bottom w:val="nil"/>
              <w:right w:val="nil"/>
            </w:tcBorders>
            <w:shd w:val="clear" w:color="auto" w:fill="auto"/>
            <w:noWrap/>
            <w:vAlign w:val="center"/>
            <w:hideMark/>
          </w:tcPr>
          <w:p w14:paraId="60FE0E12" w14:textId="77777777" w:rsidR="0040183C" w:rsidRPr="0040183C" w:rsidRDefault="0040183C" w:rsidP="00D654CE">
            <w:pPr>
              <w:keepNext/>
              <w:spacing w:before="0"/>
              <w:jc w:val="center"/>
              <w:rPr>
                <w:lang w:val="en-GB"/>
              </w:rPr>
            </w:pPr>
            <w:r w:rsidRPr="0040183C">
              <w:rPr>
                <w:lang w:val="en-GB"/>
              </w:rPr>
              <w:t>-2.32%</w:t>
            </w:r>
          </w:p>
        </w:tc>
        <w:tc>
          <w:tcPr>
            <w:tcW w:w="1221" w:type="dxa"/>
            <w:tcBorders>
              <w:top w:val="nil"/>
              <w:left w:val="nil"/>
              <w:bottom w:val="nil"/>
              <w:right w:val="single" w:sz="8" w:space="0" w:color="auto"/>
            </w:tcBorders>
            <w:shd w:val="clear" w:color="auto" w:fill="auto"/>
            <w:noWrap/>
            <w:vAlign w:val="center"/>
            <w:hideMark/>
          </w:tcPr>
          <w:p w14:paraId="0D6EBC28" w14:textId="77777777" w:rsidR="0040183C" w:rsidRPr="0040183C" w:rsidRDefault="0040183C" w:rsidP="00D654CE">
            <w:pPr>
              <w:keepNext/>
              <w:spacing w:before="0"/>
              <w:jc w:val="center"/>
              <w:rPr>
                <w:lang w:val="en-GB"/>
              </w:rPr>
            </w:pPr>
            <w:r w:rsidRPr="0040183C">
              <w:rPr>
                <w:lang w:val="en-GB"/>
              </w:rPr>
              <w:t>-2.30%</w:t>
            </w:r>
          </w:p>
        </w:tc>
        <w:tc>
          <w:tcPr>
            <w:tcW w:w="900" w:type="dxa"/>
            <w:tcBorders>
              <w:top w:val="nil"/>
              <w:left w:val="nil"/>
              <w:bottom w:val="nil"/>
              <w:right w:val="nil"/>
            </w:tcBorders>
            <w:shd w:val="clear" w:color="auto" w:fill="auto"/>
            <w:noWrap/>
            <w:vAlign w:val="center"/>
            <w:hideMark/>
          </w:tcPr>
          <w:p w14:paraId="6C35086B" w14:textId="77777777" w:rsidR="0040183C" w:rsidRPr="0040183C" w:rsidRDefault="0040183C" w:rsidP="00D654CE">
            <w:pPr>
              <w:keepNext/>
              <w:spacing w:before="0"/>
              <w:jc w:val="center"/>
              <w:rPr>
                <w:lang w:val="en-GB"/>
              </w:rPr>
            </w:pPr>
            <w:r w:rsidRPr="0040183C">
              <w:rPr>
                <w:lang w:val="en-GB"/>
              </w:rPr>
              <w:t>843%</w:t>
            </w:r>
          </w:p>
        </w:tc>
        <w:tc>
          <w:tcPr>
            <w:tcW w:w="900" w:type="dxa"/>
            <w:tcBorders>
              <w:top w:val="nil"/>
              <w:left w:val="nil"/>
              <w:bottom w:val="nil"/>
              <w:right w:val="single" w:sz="8" w:space="0" w:color="auto"/>
            </w:tcBorders>
            <w:shd w:val="clear" w:color="auto" w:fill="auto"/>
            <w:noWrap/>
            <w:vAlign w:val="center"/>
            <w:hideMark/>
          </w:tcPr>
          <w:p w14:paraId="4990F26C" w14:textId="77777777" w:rsidR="0040183C" w:rsidRPr="0040183C" w:rsidRDefault="0040183C" w:rsidP="00D654CE">
            <w:pPr>
              <w:keepNext/>
              <w:spacing w:before="0"/>
              <w:jc w:val="center"/>
              <w:rPr>
                <w:lang w:val="en-GB"/>
              </w:rPr>
            </w:pPr>
            <w:r w:rsidRPr="0040183C">
              <w:rPr>
                <w:lang w:val="en-GB"/>
              </w:rPr>
              <w:t>143%</w:t>
            </w:r>
          </w:p>
        </w:tc>
      </w:tr>
      <w:tr w:rsidR="0040183C" w:rsidRPr="0040183C" w14:paraId="0A13A88D" w14:textId="77777777" w:rsidTr="00D654CE">
        <w:trPr>
          <w:trHeight w:val="255"/>
        </w:trPr>
        <w:tc>
          <w:tcPr>
            <w:tcW w:w="1440" w:type="dxa"/>
            <w:tcBorders>
              <w:top w:val="single" w:sz="8" w:space="0" w:color="auto"/>
              <w:left w:val="single" w:sz="8" w:space="0" w:color="auto"/>
              <w:bottom w:val="single" w:sz="8" w:space="0" w:color="auto"/>
              <w:right w:val="nil"/>
            </w:tcBorders>
            <w:shd w:val="clear" w:color="auto" w:fill="auto"/>
            <w:noWrap/>
            <w:vAlign w:val="center"/>
            <w:hideMark/>
          </w:tcPr>
          <w:p w14:paraId="17C02DB2" w14:textId="77777777" w:rsidR="0040183C" w:rsidRPr="0040183C" w:rsidRDefault="0040183C" w:rsidP="00D654CE">
            <w:pPr>
              <w:keepNext/>
              <w:spacing w:before="0"/>
              <w:rPr>
                <w:b/>
                <w:bCs/>
                <w:lang w:val="en-GB"/>
              </w:rPr>
            </w:pPr>
            <w:r w:rsidRPr="0040183C">
              <w:rPr>
                <w:b/>
                <w:bCs/>
                <w:lang w:val="en-GB"/>
              </w:rPr>
              <w:t>Overall</w:t>
            </w:r>
          </w:p>
        </w:tc>
        <w:tc>
          <w:tcPr>
            <w:tcW w:w="900" w:type="dxa"/>
            <w:tcBorders>
              <w:top w:val="single" w:sz="8" w:space="0" w:color="auto"/>
              <w:left w:val="single" w:sz="8" w:space="0" w:color="auto"/>
              <w:bottom w:val="single" w:sz="8" w:space="0" w:color="auto"/>
              <w:right w:val="nil"/>
            </w:tcBorders>
            <w:shd w:val="clear" w:color="000000" w:fill="CCFFCC"/>
            <w:noWrap/>
            <w:vAlign w:val="center"/>
            <w:hideMark/>
          </w:tcPr>
          <w:p w14:paraId="42A5D683" w14:textId="77777777" w:rsidR="0040183C" w:rsidRPr="0040183C" w:rsidRDefault="0040183C" w:rsidP="00D654CE">
            <w:pPr>
              <w:keepNext/>
              <w:spacing w:before="0"/>
              <w:jc w:val="center"/>
              <w:rPr>
                <w:lang w:val="en-GB"/>
              </w:rPr>
            </w:pPr>
            <w:r w:rsidRPr="0040183C">
              <w:rPr>
                <w:lang w:val="en-GB"/>
              </w:rPr>
              <w:t>-3.56%</w:t>
            </w:r>
          </w:p>
        </w:tc>
        <w:tc>
          <w:tcPr>
            <w:tcW w:w="900" w:type="dxa"/>
            <w:tcBorders>
              <w:top w:val="single" w:sz="8" w:space="0" w:color="auto"/>
              <w:left w:val="nil"/>
              <w:bottom w:val="single" w:sz="8" w:space="0" w:color="auto"/>
              <w:right w:val="nil"/>
            </w:tcBorders>
            <w:shd w:val="clear" w:color="auto" w:fill="auto"/>
            <w:noWrap/>
            <w:vAlign w:val="center"/>
            <w:hideMark/>
          </w:tcPr>
          <w:p w14:paraId="6F23390D" w14:textId="77777777" w:rsidR="0040183C" w:rsidRPr="0040183C" w:rsidRDefault="0040183C" w:rsidP="00D654CE">
            <w:pPr>
              <w:keepNext/>
              <w:spacing w:before="0"/>
              <w:jc w:val="center"/>
              <w:rPr>
                <w:lang w:val="en-GB"/>
              </w:rPr>
            </w:pPr>
            <w:r w:rsidRPr="0040183C">
              <w:rPr>
                <w:lang w:val="en-GB"/>
              </w:rPr>
              <w:t>-1.63%</w:t>
            </w:r>
          </w:p>
        </w:tc>
        <w:tc>
          <w:tcPr>
            <w:tcW w:w="1221" w:type="dxa"/>
            <w:tcBorders>
              <w:top w:val="single" w:sz="8" w:space="0" w:color="auto"/>
              <w:left w:val="nil"/>
              <w:bottom w:val="single" w:sz="8" w:space="0" w:color="auto"/>
              <w:right w:val="single" w:sz="8" w:space="0" w:color="auto"/>
            </w:tcBorders>
            <w:shd w:val="clear" w:color="auto" w:fill="auto"/>
            <w:noWrap/>
            <w:vAlign w:val="center"/>
            <w:hideMark/>
          </w:tcPr>
          <w:p w14:paraId="3550A348" w14:textId="77777777" w:rsidR="0040183C" w:rsidRPr="0040183C" w:rsidRDefault="0040183C" w:rsidP="00D654CE">
            <w:pPr>
              <w:keepNext/>
              <w:spacing w:before="0"/>
              <w:jc w:val="center"/>
              <w:rPr>
                <w:lang w:val="en-GB"/>
              </w:rPr>
            </w:pPr>
            <w:r w:rsidRPr="0040183C">
              <w:rPr>
                <w:lang w:val="en-GB"/>
              </w:rPr>
              <w:t>-1.62%</w:t>
            </w:r>
          </w:p>
        </w:tc>
        <w:tc>
          <w:tcPr>
            <w:tcW w:w="900" w:type="dxa"/>
            <w:tcBorders>
              <w:top w:val="single" w:sz="8" w:space="0" w:color="auto"/>
              <w:left w:val="nil"/>
              <w:bottom w:val="single" w:sz="8" w:space="0" w:color="auto"/>
              <w:right w:val="nil"/>
            </w:tcBorders>
            <w:shd w:val="clear" w:color="auto" w:fill="auto"/>
            <w:noWrap/>
            <w:vAlign w:val="center"/>
            <w:hideMark/>
          </w:tcPr>
          <w:p w14:paraId="7194C8DC" w14:textId="77777777" w:rsidR="0040183C" w:rsidRPr="0040183C" w:rsidRDefault="0040183C" w:rsidP="00D654CE">
            <w:pPr>
              <w:keepNext/>
              <w:spacing w:before="0"/>
              <w:jc w:val="center"/>
              <w:rPr>
                <w:lang w:val="en-GB"/>
              </w:rPr>
            </w:pPr>
            <w:r w:rsidRPr="0040183C">
              <w:rPr>
                <w:lang w:val="en-GB"/>
              </w:rPr>
              <w:t>855%</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73EA999A" w14:textId="77777777" w:rsidR="0040183C" w:rsidRPr="0040183C" w:rsidRDefault="0040183C" w:rsidP="00D654CE">
            <w:pPr>
              <w:keepNext/>
              <w:spacing w:before="0"/>
              <w:jc w:val="center"/>
              <w:rPr>
                <w:lang w:val="en-GB"/>
              </w:rPr>
            </w:pPr>
            <w:r w:rsidRPr="0040183C">
              <w:rPr>
                <w:lang w:val="en-GB"/>
              </w:rPr>
              <w:t>145%</w:t>
            </w:r>
          </w:p>
        </w:tc>
      </w:tr>
      <w:tr w:rsidR="0040183C" w:rsidRPr="0040183C" w14:paraId="0A57204C" w14:textId="77777777" w:rsidTr="00D654CE">
        <w:trPr>
          <w:trHeight w:val="255"/>
        </w:trPr>
        <w:tc>
          <w:tcPr>
            <w:tcW w:w="1440" w:type="dxa"/>
            <w:tcBorders>
              <w:top w:val="nil"/>
              <w:left w:val="nil"/>
              <w:bottom w:val="nil"/>
              <w:right w:val="nil"/>
            </w:tcBorders>
            <w:shd w:val="clear" w:color="auto" w:fill="auto"/>
            <w:noWrap/>
            <w:vAlign w:val="center"/>
            <w:hideMark/>
          </w:tcPr>
          <w:p w14:paraId="2F35E996" w14:textId="77777777" w:rsidR="0040183C" w:rsidRPr="0040183C" w:rsidRDefault="0040183C" w:rsidP="00D654CE">
            <w:pPr>
              <w:keepNext/>
              <w:spacing w:before="0"/>
              <w:rPr>
                <w:lang w:val="en-GB"/>
              </w:rPr>
            </w:pPr>
          </w:p>
        </w:tc>
        <w:tc>
          <w:tcPr>
            <w:tcW w:w="900" w:type="dxa"/>
            <w:tcBorders>
              <w:top w:val="nil"/>
              <w:left w:val="nil"/>
              <w:bottom w:val="nil"/>
              <w:right w:val="nil"/>
            </w:tcBorders>
            <w:shd w:val="clear" w:color="auto" w:fill="auto"/>
            <w:noWrap/>
            <w:vAlign w:val="center"/>
            <w:hideMark/>
          </w:tcPr>
          <w:p w14:paraId="424EFA75" w14:textId="77777777" w:rsidR="0040183C" w:rsidRPr="0040183C" w:rsidRDefault="0040183C" w:rsidP="00D654CE">
            <w:pPr>
              <w:keepNext/>
              <w:spacing w:before="0"/>
              <w:jc w:val="center"/>
              <w:rPr>
                <w:lang w:val="en-GB"/>
              </w:rPr>
            </w:pPr>
          </w:p>
        </w:tc>
        <w:tc>
          <w:tcPr>
            <w:tcW w:w="900" w:type="dxa"/>
            <w:tcBorders>
              <w:top w:val="nil"/>
              <w:left w:val="nil"/>
              <w:bottom w:val="nil"/>
              <w:right w:val="nil"/>
            </w:tcBorders>
            <w:shd w:val="clear" w:color="auto" w:fill="auto"/>
            <w:noWrap/>
            <w:vAlign w:val="center"/>
            <w:hideMark/>
          </w:tcPr>
          <w:p w14:paraId="6AEB219C" w14:textId="77777777" w:rsidR="0040183C" w:rsidRPr="0040183C" w:rsidRDefault="0040183C" w:rsidP="00D654CE">
            <w:pPr>
              <w:keepNext/>
              <w:spacing w:before="0"/>
              <w:jc w:val="center"/>
              <w:rPr>
                <w:lang w:val="en-GB"/>
              </w:rPr>
            </w:pPr>
          </w:p>
        </w:tc>
        <w:tc>
          <w:tcPr>
            <w:tcW w:w="1221" w:type="dxa"/>
            <w:tcBorders>
              <w:top w:val="nil"/>
              <w:left w:val="nil"/>
              <w:bottom w:val="nil"/>
              <w:right w:val="nil"/>
            </w:tcBorders>
            <w:shd w:val="clear" w:color="auto" w:fill="auto"/>
            <w:noWrap/>
            <w:vAlign w:val="center"/>
            <w:hideMark/>
          </w:tcPr>
          <w:p w14:paraId="597545F9" w14:textId="77777777" w:rsidR="0040183C" w:rsidRPr="0040183C" w:rsidRDefault="0040183C" w:rsidP="00D654CE">
            <w:pPr>
              <w:keepNext/>
              <w:spacing w:before="0"/>
              <w:jc w:val="center"/>
              <w:rPr>
                <w:lang w:val="en-GB"/>
              </w:rPr>
            </w:pPr>
          </w:p>
        </w:tc>
        <w:tc>
          <w:tcPr>
            <w:tcW w:w="900" w:type="dxa"/>
            <w:tcBorders>
              <w:top w:val="nil"/>
              <w:left w:val="nil"/>
              <w:bottom w:val="nil"/>
              <w:right w:val="nil"/>
            </w:tcBorders>
            <w:shd w:val="clear" w:color="auto" w:fill="auto"/>
            <w:noWrap/>
            <w:vAlign w:val="center"/>
            <w:hideMark/>
          </w:tcPr>
          <w:p w14:paraId="030A354E" w14:textId="77777777" w:rsidR="0040183C" w:rsidRPr="0040183C" w:rsidRDefault="0040183C" w:rsidP="00D654CE">
            <w:pPr>
              <w:keepNext/>
              <w:spacing w:before="0"/>
              <w:jc w:val="center"/>
              <w:rPr>
                <w:lang w:val="en-GB"/>
              </w:rPr>
            </w:pPr>
          </w:p>
        </w:tc>
        <w:tc>
          <w:tcPr>
            <w:tcW w:w="900" w:type="dxa"/>
            <w:tcBorders>
              <w:top w:val="nil"/>
              <w:left w:val="nil"/>
              <w:bottom w:val="nil"/>
              <w:right w:val="nil"/>
            </w:tcBorders>
            <w:shd w:val="clear" w:color="auto" w:fill="auto"/>
            <w:noWrap/>
            <w:vAlign w:val="center"/>
            <w:hideMark/>
          </w:tcPr>
          <w:p w14:paraId="39ABAEA1" w14:textId="77777777" w:rsidR="0040183C" w:rsidRPr="0040183C" w:rsidRDefault="0040183C" w:rsidP="00D654CE">
            <w:pPr>
              <w:keepNext/>
              <w:spacing w:before="0"/>
              <w:jc w:val="center"/>
              <w:rPr>
                <w:lang w:val="en-GB"/>
              </w:rPr>
            </w:pPr>
          </w:p>
        </w:tc>
      </w:tr>
      <w:tr w:rsidR="0040183C" w:rsidRPr="0040183C" w14:paraId="13C8F22C" w14:textId="77777777" w:rsidTr="00D654CE">
        <w:trPr>
          <w:trHeight w:val="255"/>
        </w:trPr>
        <w:tc>
          <w:tcPr>
            <w:tcW w:w="144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B7ECADE" w14:textId="77777777" w:rsidR="0040183C" w:rsidRPr="0040183C" w:rsidRDefault="0040183C" w:rsidP="00D654CE">
            <w:pPr>
              <w:spacing w:before="0"/>
              <w:rPr>
                <w:b/>
                <w:bCs/>
                <w:lang w:val="en-GB"/>
              </w:rPr>
            </w:pPr>
            <w:r w:rsidRPr="0040183C">
              <w:rPr>
                <w:b/>
                <w:bCs/>
                <w:lang w:val="en-GB"/>
              </w:rPr>
              <w:t>Overall RGB</w:t>
            </w:r>
          </w:p>
        </w:tc>
        <w:tc>
          <w:tcPr>
            <w:tcW w:w="900" w:type="dxa"/>
            <w:tcBorders>
              <w:top w:val="single" w:sz="8" w:space="0" w:color="auto"/>
              <w:left w:val="single" w:sz="8" w:space="0" w:color="auto"/>
              <w:bottom w:val="single" w:sz="8" w:space="0" w:color="auto"/>
              <w:right w:val="nil"/>
            </w:tcBorders>
            <w:shd w:val="clear" w:color="000000" w:fill="CCFFCC"/>
            <w:noWrap/>
            <w:vAlign w:val="center"/>
            <w:hideMark/>
          </w:tcPr>
          <w:p w14:paraId="5A397685" w14:textId="77777777" w:rsidR="0040183C" w:rsidRPr="0040183C" w:rsidRDefault="0040183C" w:rsidP="00D654CE">
            <w:pPr>
              <w:spacing w:before="0"/>
              <w:jc w:val="center"/>
              <w:rPr>
                <w:lang w:val="en-GB"/>
              </w:rPr>
            </w:pPr>
            <w:r w:rsidRPr="0040183C">
              <w:rPr>
                <w:lang w:val="en-GB"/>
              </w:rPr>
              <w:t>-3.41%</w:t>
            </w:r>
          </w:p>
        </w:tc>
        <w:tc>
          <w:tcPr>
            <w:tcW w:w="900" w:type="dxa"/>
            <w:tcBorders>
              <w:top w:val="single" w:sz="8" w:space="0" w:color="auto"/>
              <w:left w:val="nil"/>
              <w:bottom w:val="single" w:sz="8" w:space="0" w:color="auto"/>
              <w:right w:val="nil"/>
            </w:tcBorders>
            <w:shd w:val="clear" w:color="auto" w:fill="auto"/>
            <w:noWrap/>
            <w:vAlign w:val="center"/>
            <w:hideMark/>
          </w:tcPr>
          <w:p w14:paraId="6984BE48" w14:textId="77777777" w:rsidR="0040183C" w:rsidRPr="0040183C" w:rsidRDefault="0040183C" w:rsidP="00D654CE">
            <w:pPr>
              <w:spacing w:before="0"/>
              <w:jc w:val="center"/>
              <w:rPr>
                <w:lang w:val="en-GB"/>
              </w:rPr>
            </w:pPr>
            <w:r w:rsidRPr="0040183C">
              <w:rPr>
                <w:lang w:val="en-GB"/>
              </w:rPr>
              <w:t>-1.90%</w:t>
            </w:r>
          </w:p>
        </w:tc>
        <w:tc>
          <w:tcPr>
            <w:tcW w:w="1221" w:type="dxa"/>
            <w:tcBorders>
              <w:top w:val="single" w:sz="8" w:space="0" w:color="auto"/>
              <w:left w:val="nil"/>
              <w:bottom w:val="single" w:sz="8" w:space="0" w:color="auto"/>
              <w:right w:val="single" w:sz="8" w:space="0" w:color="auto"/>
            </w:tcBorders>
            <w:shd w:val="clear" w:color="auto" w:fill="auto"/>
            <w:noWrap/>
            <w:vAlign w:val="center"/>
            <w:hideMark/>
          </w:tcPr>
          <w:p w14:paraId="2484B490" w14:textId="77777777" w:rsidR="0040183C" w:rsidRPr="0040183C" w:rsidRDefault="0040183C" w:rsidP="00D654CE">
            <w:pPr>
              <w:spacing w:before="0"/>
              <w:jc w:val="center"/>
              <w:rPr>
                <w:lang w:val="en-GB"/>
              </w:rPr>
            </w:pPr>
            <w:r w:rsidRPr="0040183C">
              <w:rPr>
                <w:lang w:val="en-GB"/>
              </w:rPr>
              <w:t>-1.91%</w:t>
            </w:r>
          </w:p>
        </w:tc>
        <w:tc>
          <w:tcPr>
            <w:tcW w:w="900" w:type="dxa"/>
            <w:tcBorders>
              <w:top w:val="single" w:sz="8" w:space="0" w:color="auto"/>
              <w:left w:val="nil"/>
              <w:bottom w:val="single" w:sz="8" w:space="0" w:color="auto"/>
              <w:right w:val="nil"/>
            </w:tcBorders>
            <w:shd w:val="clear" w:color="auto" w:fill="auto"/>
            <w:noWrap/>
            <w:vAlign w:val="center"/>
            <w:hideMark/>
          </w:tcPr>
          <w:p w14:paraId="120FBB14" w14:textId="77777777" w:rsidR="0040183C" w:rsidRPr="0040183C" w:rsidRDefault="0040183C" w:rsidP="00D654CE">
            <w:pPr>
              <w:spacing w:before="0"/>
              <w:jc w:val="center"/>
              <w:rPr>
                <w:lang w:val="en-GB"/>
              </w:rPr>
            </w:pPr>
            <w:r w:rsidRPr="0040183C">
              <w:rPr>
                <w:lang w:val="en-GB"/>
              </w:rPr>
              <w:t>2406%</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00889BAD" w14:textId="77777777" w:rsidR="0040183C" w:rsidRPr="0040183C" w:rsidRDefault="0040183C" w:rsidP="00D654CE">
            <w:pPr>
              <w:spacing w:before="0"/>
              <w:jc w:val="center"/>
              <w:rPr>
                <w:lang w:val="en-GB"/>
              </w:rPr>
            </w:pPr>
            <w:r w:rsidRPr="0040183C">
              <w:rPr>
                <w:lang w:val="en-GB"/>
              </w:rPr>
              <w:t>145%</w:t>
            </w:r>
          </w:p>
        </w:tc>
      </w:tr>
    </w:tbl>
    <w:p w14:paraId="7C812A61" w14:textId="77777777" w:rsidR="00E36354" w:rsidRDefault="00E36354" w:rsidP="001F1C2C"/>
    <w:p w14:paraId="0108828E" w14:textId="781C9B5D" w:rsidR="0040183C" w:rsidRDefault="0040183C" w:rsidP="00D654CE">
      <w:pPr>
        <w:keepNext/>
        <w:rPr>
          <w:b/>
          <w:bCs/>
        </w:rPr>
      </w:pPr>
      <w:r w:rsidRPr="00CB5EC7">
        <w:rPr>
          <w:b/>
          <w:bCs/>
        </w:rPr>
        <w:t>Lossless</w:t>
      </w:r>
    </w:p>
    <w:p w14:paraId="28BC862B" w14:textId="77777777" w:rsidR="00E36354" w:rsidRPr="00CB5EC7" w:rsidRDefault="00E36354" w:rsidP="00D654CE">
      <w:pPr>
        <w:keepNext/>
        <w:rPr>
          <w:b/>
          <w:bCs/>
        </w:rPr>
      </w:pPr>
    </w:p>
    <w:tbl>
      <w:tblPr>
        <w:tblW w:w="9365" w:type="dxa"/>
        <w:tblLayout w:type="fixed"/>
        <w:tblCellMar>
          <w:left w:w="29" w:type="dxa"/>
          <w:right w:w="29" w:type="dxa"/>
        </w:tblCellMar>
        <w:tblLook w:val="04A0" w:firstRow="1" w:lastRow="0" w:firstColumn="1" w:lastColumn="0" w:noHBand="0" w:noVBand="1"/>
      </w:tblPr>
      <w:tblGrid>
        <w:gridCol w:w="974"/>
        <w:gridCol w:w="863"/>
        <w:gridCol w:w="863"/>
        <w:gridCol w:w="1071"/>
        <w:gridCol w:w="863"/>
        <w:gridCol w:w="863"/>
        <w:gridCol w:w="1071"/>
        <w:gridCol w:w="863"/>
        <w:gridCol w:w="863"/>
        <w:gridCol w:w="1071"/>
      </w:tblGrid>
      <w:tr w:rsidR="0040183C" w:rsidRPr="0040183C" w14:paraId="4A3E4E9B" w14:textId="77777777" w:rsidTr="00D654CE">
        <w:trPr>
          <w:trHeight w:val="289"/>
        </w:trPr>
        <w:tc>
          <w:tcPr>
            <w:tcW w:w="974"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5B7E70AC" w14:textId="77777777" w:rsidR="0040183C" w:rsidRPr="0040183C" w:rsidRDefault="0040183C" w:rsidP="00D654CE">
            <w:pPr>
              <w:keepNext/>
              <w:spacing w:before="0"/>
              <w:rPr>
                <w:b/>
                <w:bCs/>
                <w:lang w:val="en-GB"/>
              </w:rPr>
            </w:pPr>
            <w:r w:rsidRPr="0040183C">
              <w:rPr>
                <w:b/>
                <w:bCs/>
                <w:lang w:val="en-GB"/>
              </w:rPr>
              <w:t>PQ</w:t>
            </w:r>
          </w:p>
        </w:tc>
        <w:tc>
          <w:tcPr>
            <w:tcW w:w="2797" w:type="dxa"/>
            <w:gridSpan w:val="3"/>
            <w:tcBorders>
              <w:top w:val="single" w:sz="8" w:space="0" w:color="auto"/>
              <w:left w:val="nil"/>
              <w:bottom w:val="single" w:sz="4" w:space="0" w:color="auto"/>
              <w:right w:val="single" w:sz="8" w:space="0" w:color="000000"/>
            </w:tcBorders>
            <w:shd w:val="clear" w:color="auto" w:fill="auto"/>
            <w:noWrap/>
            <w:vAlign w:val="bottom"/>
            <w:hideMark/>
          </w:tcPr>
          <w:p w14:paraId="1CB56588" w14:textId="77777777" w:rsidR="0040183C" w:rsidRPr="0040183C" w:rsidRDefault="0040183C" w:rsidP="00D654CE">
            <w:pPr>
              <w:keepNext/>
              <w:spacing w:before="0"/>
              <w:jc w:val="center"/>
              <w:rPr>
                <w:b/>
                <w:bCs/>
                <w:lang w:val="en-GB"/>
              </w:rPr>
            </w:pPr>
            <w:r w:rsidRPr="0040183C">
              <w:rPr>
                <w:b/>
                <w:bCs/>
                <w:lang w:val="en-GB"/>
              </w:rPr>
              <w:t>All Intra</w:t>
            </w:r>
          </w:p>
        </w:tc>
        <w:tc>
          <w:tcPr>
            <w:tcW w:w="2797" w:type="dxa"/>
            <w:gridSpan w:val="3"/>
            <w:tcBorders>
              <w:top w:val="single" w:sz="8" w:space="0" w:color="auto"/>
              <w:left w:val="nil"/>
              <w:bottom w:val="single" w:sz="4" w:space="0" w:color="auto"/>
              <w:right w:val="nil"/>
            </w:tcBorders>
            <w:shd w:val="clear" w:color="auto" w:fill="auto"/>
            <w:noWrap/>
            <w:vAlign w:val="bottom"/>
            <w:hideMark/>
          </w:tcPr>
          <w:p w14:paraId="7604CD39" w14:textId="77777777" w:rsidR="0040183C" w:rsidRPr="0040183C" w:rsidRDefault="0040183C" w:rsidP="00D654CE">
            <w:pPr>
              <w:keepNext/>
              <w:spacing w:before="0"/>
              <w:jc w:val="center"/>
              <w:rPr>
                <w:b/>
                <w:bCs/>
                <w:lang w:val="en-GB"/>
              </w:rPr>
            </w:pPr>
            <w:r w:rsidRPr="0040183C">
              <w:rPr>
                <w:b/>
                <w:bCs/>
                <w:lang w:val="en-GB"/>
              </w:rPr>
              <w:t>Low delay B</w:t>
            </w:r>
          </w:p>
        </w:tc>
        <w:tc>
          <w:tcPr>
            <w:tcW w:w="2797" w:type="dxa"/>
            <w:gridSpan w:val="3"/>
            <w:tcBorders>
              <w:top w:val="single" w:sz="8" w:space="0" w:color="auto"/>
              <w:left w:val="single" w:sz="8" w:space="0" w:color="auto"/>
              <w:bottom w:val="single" w:sz="4" w:space="0" w:color="auto"/>
              <w:right w:val="single" w:sz="8" w:space="0" w:color="000000"/>
            </w:tcBorders>
            <w:shd w:val="clear" w:color="auto" w:fill="auto"/>
            <w:noWrap/>
            <w:vAlign w:val="bottom"/>
            <w:hideMark/>
          </w:tcPr>
          <w:p w14:paraId="3141F41A" w14:textId="77777777" w:rsidR="0040183C" w:rsidRPr="0040183C" w:rsidRDefault="0040183C" w:rsidP="00D654CE">
            <w:pPr>
              <w:keepNext/>
              <w:spacing w:before="0"/>
              <w:jc w:val="center"/>
              <w:rPr>
                <w:b/>
                <w:bCs/>
                <w:lang w:val="en-GB"/>
              </w:rPr>
            </w:pPr>
            <w:r w:rsidRPr="0040183C">
              <w:rPr>
                <w:b/>
                <w:bCs/>
                <w:lang w:val="en-GB"/>
              </w:rPr>
              <w:t>Random Access</w:t>
            </w:r>
          </w:p>
        </w:tc>
      </w:tr>
      <w:tr w:rsidR="0040183C" w:rsidRPr="0040183C" w14:paraId="5A460D22" w14:textId="77777777" w:rsidTr="00D654CE">
        <w:trPr>
          <w:trHeight w:val="289"/>
        </w:trPr>
        <w:tc>
          <w:tcPr>
            <w:tcW w:w="974" w:type="dxa"/>
            <w:vMerge/>
            <w:tcBorders>
              <w:top w:val="single" w:sz="8" w:space="0" w:color="auto"/>
              <w:left w:val="single" w:sz="8" w:space="0" w:color="auto"/>
              <w:bottom w:val="single" w:sz="8" w:space="0" w:color="000000"/>
              <w:right w:val="single" w:sz="8" w:space="0" w:color="auto"/>
            </w:tcBorders>
            <w:vAlign w:val="center"/>
            <w:hideMark/>
          </w:tcPr>
          <w:p w14:paraId="535A5CE2" w14:textId="77777777" w:rsidR="0040183C" w:rsidRPr="0040183C" w:rsidRDefault="0040183C" w:rsidP="00D654CE">
            <w:pPr>
              <w:keepNext/>
              <w:spacing w:before="0"/>
              <w:rPr>
                <w:b/>
                <w:bCs/>
                <w:lang w:val="en-GB"/>
              </w:rPr>
            </w:pPr>
          </w:p>
        </w:tc>
        <w:tc>
          <w:tcPr>
            <w:tcW w:w="1726" w:type="dxa"/>
            <w:gridSpan w:val="2"/>
            <w:tcBorders>
              <w:top w:val="single" w:sz="4" w:space="0" w:color="auto"/>
              <w:left w:val="nil"/>
              <w:bottom w:val="single" w:sz="4" w:space="0" w:color="auto"/>
              <w:right w:val="single" w:sz="4" w:space="0" w:color="auto"/>
            </w:tcBorders>
            <w:shd w:val="clear" w:color="auto" w:fill="auto"/>
            <w:noWrap/>
            <w:vAlign w:val="bottom"/>
            <w:hideMark/>
          </w:tcPr>
          <w:p w14:paraId="4CAA3C5E" w14:textId="77777777" w:rsidR="0040183C" w:rsidRPr="0040183C" w:rsidRDefault="0040183C" w:rsidP="00D654CE">
            <w:pPr>
              <w:keepNext/>
              <w:spacing w:before="0"/>
              <w:jc w:val="center"/>
              <w:rPr>
                <w:b/>
                <w:bCs/>
                <w:lang w:val="en-GB"/>
              </w:rPr>
            </w:pPr>
            <w:r w:rsidRPr="0040183C">
              <w:rPr>
                <w:b/>
                <w:bCs/>
                <w:lang w:val="en-GB"/>
              </w:rPr>
              <w:t>ratio</w:t>
            </w:r>
          </w:p>
        </w:tc>
        <w:tc>
          <w:tcPr>
            <w:tcW w:w="1071" w:type="dxa"/>
            <w:vMerge w:val="restart"/>
            <w:tcBorders>
              <w:top w:val="nil"/>
              <w:left w:val="single" w:sz="4" w:space="0" w:color="auto"/>
              <w:bottom w:val="single" w:sz="8" w:space="0" w:color="000000"/>
              <w:right w:val="single" w:sz="8" w:space="0" w:color="auto"/>
            </w:tcBorders>
            <w:shd w:val="clear" w:color="auto" w:fill="auto"/>
            <w:vAlign w:val="bottom"/>
            <w:hideMark/>
          </w:tcPr>
          <w:p w14:paraId="39DABC10" w14:textId="77777777" w:rsidR="0040183C" w:rsidRPr="0040183C" w:rsidRDefault="0040183C" w:rsidP="00D654CE">
            <w:pPr>
              <w:keepNext/>
              <w:spacing w:before="0"/>
              <w:jc w:val="center"/>
              <w:rPr>
                <w:lang w:val="en-GB"/>
              </w:rPr>
            </w:pPr>
            <w:r w:rsidRPr="0040183C">
              <w:rPr>
                <w:lang w:val="en-GB"/>
              </w:rPr>
              <w:t>bit-rate savings</w:t>
            </w:r>
          </w:p>
        </w:tc>
        <w:tc>
          <w:tcPr>
            <w:tcW w:w="1726"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176D8A75" w14:textId="77777777" w:rsidR="0040183C" w:rsidRPr="0040183C" w:rsidRDefault="0040183C" w:rsidP="00D654CE">
            <w:pPr>
              <w:keepNext/>
              <w:spacing w:before="0"/>
              <w:jc w:val="center"/>
              <w:rPr>
                <w:b/>
                <w:bCs/>
                <w:lang w:val="en-GB"/>
              </w:rPr>
            </w:pPr>
            <w:r w:rsidRPr="0040183C">
              <w:rPr>
                <w:b/>
                <w:bCs/>
                <w:lang w:val="en-GB"/>
              </w:rPr>
              <w:t>ratio</w:t>
            </w:r>
          </w:p>
        </w:tc>
        <w:tc>
          <w:tcPr>
            <w:tcW w:w="1071" w:type="dxa"/>
            <w:vMerge w:val="restart"/>
            <w:tcBorders>
              <w:top w:val="nil"/>
              <w:left w:val="single" w:sz="4" w:space="0" w:color="auto"/>
              <w:bottom w:val="single" w:sz="8" w:space="0" w:color="000000"/>
              <w:right w:val="single" w:sz="8" w:space="0" w:color="auto"/>
            </w:tcBorders>
            <w:shd w:val="clear" w:color="auto" w:fill="auto"/>
            <w:vAlign w:val="bottom"/>
            <w:hideMark/>
          </w:tcPr>
          <w:p w14:paraId="60655968" w14:textId="77777777" w:rsidR="0040183C" w:rsidRPr="0040183C" w:rsidRDefault="0040183C" w:rsidP="00D654CE">
            <w:pPr>
              <w:keepNext/>
              <w:spacing w:before="0"/>
              <w:jc w:val="center"/>
              <w:rPr>
                <w:lang w:val="en-GB"/>
              </w:rPr>
            </w:pPr>
            <w:r w:rsidRPr="0040183C">
              <w:rPr>
                <w:lang w:val="en-GB"/>
              </w:rPr>
              <w:t>bit-rate savings</w:t>
            </w:r>
          </w:p>
        </w:tc>
        <w:tc>
          <w:tcPr>
            <w:tcW w:w="1726" w:type="dxa"/>
            <w:gridSpan w:val="2"/>
            <w:tcBorders>
              <w:top w:val="single" w:sz="4" w:space="0" w:color="auto"/>
              <w:left w:val="nil"/>
              <w:bottom w:val="single" w:sz="4" w:space="0" w:color="auto"/>
              <w:right w:val="single" w:sz="4" w:space="0" w:color="auto"/>
            </w:tcBorders>
            <w:shd w:val="clear" w:color="auto" w:fill="auto"/>
            <w:noWrap/>
            <w:vAlign w:val="bottom"/>
            <w:hideMark/>
          </w:tcPr>
          <w:p w14:paraId="2B23DFBF" w14:textId="77777777" w:rsidR="0040183C" w:rsidRPr="0040183C" w:rsidRDefault="0040183C" w:rsidP="00D654CE">
            <w:pPr>
              <w:keepNext/>
              <w:spacing w:before="0"/>
              <w:jc w:val="center"/>
              <w:rPr>
                <w:b/>
                <w:bCs/>
                <w:lang w:val="en-GB"/>
              </w:rPr>
            </w:pPr>
            <w:r w:rsidRPr="0040183C">
              <w:rPr>
                <w:b/>
                <w:bCs/>
                <w:lang w:val="en-GB"/>
              </w:rPr>
              <w:t>ratio</w:t>
            </w:r>
          </w:p>
        </w:tc>
        <w:tc>
          <w:tcPr>
            <w:tcW w:w="1071" w:type="dxa"/>
            <w:vMerge w:val="restart"/>
            <w:tcBorders>
              <w:top w:val="nil"/>
              <w:left w:val="single" w:sz="4" w:space="0" w:color="auto"/>
              <w:bottom w:val="single" w:sz="8" w:space="0" w:color="000000"/>
              <w:right w:val="single" w:sz="8" w:space="0" w:color="auto"/>
            </w:tcBorders>
            <w:shd w:val="clear" w:color="auto" w:fill="auto"/>
            <w:vAlign w:val="bottom"/>
            <w:hideMark/>
          </w:tcPr>
          <w:p w14:paraId="1A4B6A9F" w14:textId="77777777" w:rsidR="0040183C" w:rsidRPr="0040183C" w:rsidRDefault="0040183C" w:rsidP="00D654CE">
            <w:pPr>
              <w:keepNext/>
              <w:spacing w:before="0"/>
              <w:jc w:val="center"/>
              <w:rPr>
                <w:lang w:val="en-GB"/>
              </w:rPr>
            </w:pPr>
            <w:r w:rsidRPr="0040183C">
              <w:rPr>
                <w:lang w:val="en-GB"/>
              </w:rPr>
              <w:t>bit-rate savings</w:t>
            </w:r>
          </w:p>
        </w:tc>
      </w:tr>
      <w:tr w:rsidR="0040183C" w:rsidRPr="0040183C" w14:paraId="703624D1" w14:textId="77777777" w:rsidTr="00D654CE">
        <w:trPr>
          <w:trHeight w:val="289"/>
        </w:trPr>
        <w:tc>
          <w:tcPr>
            <w:tcW w:w="974" w:type="dxa"/>
            <w:vMerge/>
            <w:tcBorders>
              <w:top w:val="single" w:sz="8" w:space="0" w:color="auto"/>
              <w:left w:val="single" w:sz="8" w:space="0" w:color="auto"/>
              <w:bottom w:val="single" w:sz="8" w:space="0" w:color="000000"/>
              <w:right w:val="single" w:sz="8" w:space="0" w:color="auto"/>
            </w:tcBorders>
            <w:vAlign w:val="center"/>
            <w:hideMark/>
          </w:tcPr>
          <w:p w14:paraId="4C72B41B" w14:textId="77777777" w:rsidR="0040183C" w:rsidRPr="0040183C" w:rsidRDefault="0040183C" w:rsidP="00D654CE">
            <w:pPr>
              <w:keepNext/>
              <w:spacing w:before="0"/>
              <w:rPr>
                <w:b/>
                <w:bCs/>
                <w:lang w:val="en-GB"/>
              </w:rPr>
            </w:pPr>
          </w:p>
        </w:tc>
        <w:tc>
          <w:tcPr>
            <w:tcW w:w="863" w:type="dxa"/>
            <w:tcBorders>
              <w:top w:val="nil"/>
              <w:left w:val="nil"/>
              <w:bottom w:val="single" w:sz="8" w:space="0" w:color="auto"/>
              <w:right w:val="nil"/>
            </w:tcBorders>
            <w:shd w:val="clear" w:color="auto" w:fill="auto"/>
            <w:noWrap/>
            <w:vAlign w:val="bottom"/>
            <w:hideMark/>
          </w:tcPr>
          <w:p w14:paraId="67745915" w14:textId="77777777" w:rsidR="0040183C" w:rsidRPr="0040183C" w:rsidRDefault="0040183C" w:rsidP="00D654CE">
            <w:pPr>
              <w:keepNext/>
              <w:spacing w:before="0"/>
              <w:jc w:val="center"/>
              <w:rPr>
                <w:lang w:val="en-GB"/>
              </w:rPr>
            </w:pPr>
            <w:r w:rsidRPr="0040183C">
              <w:rPr>
                <w:lang w:val="en-GB"/>
              </w:rPr>
              <w:t>HM16.23</w:t>
            </w:r>
          </w:p>
        </w:tc>
        <w:tc>
          <w:tcPr>
            <w:tcW w:w="863" w:type="dxa"/>
            <w:tcBorders>
              <w:top w:val="nil"/>
              <w:left w:val="nil"/>
              <w:bottom w:val="single" w:sz="8" w:space="0" w:color="auto"/>
              <w:right w:val="nil"/>
            </w:tcBorders>
            <w:shd w:val="clear" w:color="auto" w:fill="auto"/>
            <w:noWrap/>
            <w:vAlign w:val="bottom"/>
            <w:hideMark/>
          </w:tcPr>
          <w:p w14:paraId="758A5C55" w14:textId="77777777" w:rsidR="0040183C" w:rsidRPr="0040183C" w:rsidRDefault="0040183C" w:rsidP="00D654CE">
            <w:pPr>
              <w:keepNext/>
              <w:spacing w:before="0"/>
              <w:jc w:val="center"/>
              <w:rPr>
                <w:lang w:val="en-GB"/>
              </w:rPr>
            </w:pPr>
            <w:r w:rsidRPr="0040183C">
              <w:rPr>
                <w:lang w:val="en-GB"/>
              </w:rPr>
              <w:t>VTM13.0</w:t>
            </w:r>
          </w:p>
        </w:tc>
        <w:tc>
          <w:tcPr>
            <w:tcW w:w="1071" w:type="dxa"/>
            <w:vMerge/>
            <w:tcBorders>
              <w:top w:val="nil"/>
              <w:left w:val="single" w:sz="4" w:space="0" w:color="auto"/>
              <w:bottom w:val="single" w:sz="8" w:space="0" w:color="000000"/>
              <w:right w:val="single" w:sz="8" w:space="0" w:color="auto"/>
            </w:tcBorders>
            <w:vAlign w:val="center"/>
            <w:hideMark/>
          </w:tcPr>
          <w:p w14:paraId="580523AF" w14:textId="77777777" w:rsidR="0040183C" w:rsidRPr="0040183C" w:rsidRDefault="0040183C" w:rsidP="00D654CE">
            <w:pPr>
              <w:keepNext/>
              <w:spacing w:before="0"/>
              <w:jc w:val="center"/>
              <w:rPr>
                <w:lang w:val="en-GB"/>
              </w:rPr>
            </w:pPr>
          </w:p>
        </w:tc>
        <w:tc>
          <w:tcPr>
            <w:tcW w:w="863" w:type="dxa"/>
            <w:tcBorders>
              <w:top w:val="nil"/>
              <w:left w:val="nil"/>
              <w:bottom w:val="single" w:sz="8" w:space="0" w:color="auto"/>
              <w:right w:val="nil"/>
            </w:tcBorders>
            <w:shd w:val="clear" w:color="auto" w:fill="auto"/>
            <w:noWrap/>
            <w:vAlign w:val="bottom"/>
            <w:hideMark/>
          </w:tcPr>
          <w:p w14:paraId="5836E5B0" w14:textId="77777777" w:rsidR="0040183C" w:rsidRPr="0040183C" w:rsidRDefault="0040183C" w:rsidP="00D654CE">
            <w:pPr>
              <w:keepNext/>
              <w:spacing w:before="0"/>
              <w:jc w:val="center"/>
              <w:rPr>
                <w:lang w:val="en-GB"/>
              </w:rPr>
            </w:pPr>
            <w:r w:rsidRPr="0040183C">
              <w:rPr>
                <w:lang w:val="en-GB"/>
              </w:rPr>
              <w:t>HM16.23</w:t>
            </w:r>
          </w:p>
        </w:tc>
        <w:tc>
          <w:tcPr>
            <w:tcW w:w="863" w:type="dxa"/>
            <w:tcBorders>
              <w:top w:val="nil"/>
              <w:left w:val="nil"/>
              <w:bottom w:val="single" w:sz="8" w:space="0" w:color="auto"/>
              <w:right w:val="nil"/>
            </w:tcBorders>
            <w:shd w:val="clear" w:color="auto" w:fill="auto"/>
            <w:noWrap/>
            <w:vAlign w:val="bottom"/>
            <w:hideMark/>
          </w:tcPr>
          <w:p w14:paraId="4D16671B" w14:textId="77777777" w:rsidR="0040183C" w:rsidRPr="0040183C" w:rsidRDefault="0040183C" w:rsidP="00D654CE">
            <w:pPr>
              <w:keepNext/>
              <w:spacing w:before="0"/>
              <w:jc w:val="center"/>
              <w:rPr>
                <w:lang w:val="en-GB"/>
              </w:rPr>
            </w:pPr>
            <w:r w:rsidRPr="0040183C">
              <w:rPr>
                <w:lang w:val="en-GB"/>
              </w:rPr>
              <w:t>VTM13.0</w:t>
            </w:r>
          </w:p>
        </w:tc>
        <w:tc>
          <w:tcPr>
            <w:tcW w:w="1071" w:type="dxa"/>
            <w:vMerge/>
            <w:tcBorders>
              <w:top w:val="nil"/>
              <w:left w:val="single" w:sz="4" w:space="0" w:color="auto"/>
              <w:bottom w:val="single" w:sz="8" w:space="0" w:color="000000"/>
              <w:right w:val="single" w:sz="8" w:space="0" w:color="auto"/>
            </w:tcBorders>
            <w:vAlign w:val="center"/>
            <w:hideMark/>
          </w:tcPr>
          <w:p w14:paraId="6F7E4C4D" w14:textId="77777777" w:rsidR="0040183C" w:rsidRPr="0040183C" w:rsidRDefault="0040183C" w:rsidP="00D654CE">
            <w:pPr>
              <w:keepNext/>
              <w:spacing w:before="0"/>
              <w:jc w:val="center"/>
              <w:rPr>
                <w:lang w:val="en-GB"/>
              </w:rPr>
            </w:pPr>
          </w:p>
        </w:tc>
        <w:tc>
          <w:tcPr>
            <w:tcW w:w="863" w:type="dxa"/>
            <w:tcBorders>
              <w:top w:val="nil"/>
              <w:left w:val="nil"/>
              <w:bottom w:val="single" w:sz="8" w:space="0" w:color="auto"/>
              <w:right w:val="nil"/>
            </w:tcBorders>
            <w:shd w:val="clear" w:color="auto" w:fill="auto"/>
            <w:noWrap/>
            <w:vAlign w:val="bottom"/>
            <w:hideMark/>
          </w:tcPr>
          <w:p w14:paraId="5B42097A" w14:textId="77777777" w:rsidR="0040183C" w:rsidRPr="0040183C" w:rsidRDefault="0040183C" w:rsidP="00D654CE">
            <w:pPr>
              <w:keepNext/>
              <w:spacing w:before="0"/>
              <w:jc w:val="center"/>
              <w:rPr>
                <w:lang w:val="en-GB"/>
              </w:rPr>
            </w:pPr>
            <w:r w:rsidRPr="0040183C">
              <w:rPr>
                <w:lang w:val="en-GB"/>
              </w:rPr>
              <w:t>HM16.23</w:t>
            </w:r>
          </w:p>
        </w:tc>
        <w:tc>
          <w:tcPr>
            <w:tcW w:w="863" w:type="dxa"/>
            <w:tcBorders>
              <w:top w:val="nil"/>
              <w:left w:val="nil"/>
              <w:bottom w:val="single" w:sz="8" w:space="0" w:color="auto"/>
              <w:right w:val="nil"/>
            </w:tcBorders>
            <w:shd w:val="clear" w:color="auto" w:fill="auto"/>
            <w:noWrap/>
            <w:vAlign w:val="bottom"/>
            <w:hideMark/>
          </w:tcPr>
          <w:p w14:paraId="0F726F8E" w14:textId="77777777" w:rsidR="0040183C" w:rsidRPr="0040183C" w:rsidRDefault="0040183C" w:rsidP="00D654CE">
            <w:pPr>
              <w:keepNext/>
              <w:spacing w:before="0"/>
              <w:jc w:val="center"/>
              <w:rPr>
                <w:lang w:val="en-GB"/>
              </w:rPr>
            </w:pPr>
            <w:r w:rsidRPr="0040183C">
              <w:rPr>
                <w:lang w:val="en-GB"/>
              </w:rPr>
              <w:t>VTM13.0</w:t>
            </w:r>
          </w:p>
        </w:tc>
        <w:tc>
          <w:tcPr>
            <w:tcW w:w="1071" w:type="dxa"/>
            <w:vMerge/>
            <w:tcBorders>
              <w:top w:val="nil"/>
              <w:left w:val="single" w:sz="4" w:space="0" w:color="auto"/>
              <w:bottom w:val="single" w:sz="8" w:space="0" w:color="000000"/>
              <w:right w:val="single" w:sz="8" w:space="0" w:color="auto"/>
            </w:tcBorders>
            <w:vAlign w:val="center"/>
            <w:hideMark/>
          </w:tcPr>
          <w:p w14:paraId="342E5315" w14:textId="77777777" w:rsidR="0040183C" w:rsidRPr="0040183C" w:rsidRDefault="0040183C" w:rsidP="00D654CE">
            <w:pPr>
              <w:keepNext/>
              <w:spacing w:before="0"/>
              <w:jc w:val="center"/>
              <w:rPr>
                <w:lang w:val="en-GB"/>
              </w:rPr>
            </w:pPr>
          </w:p>
        </w:tc>
      </w:tr>
      <w:tr w:rsidR="00D654CE" w:rsidRPr="0040183C" w14:paraId="0446A791" w14:textId="77777777" w:rsidTr="00D654CE">
        <w:trPr>
          <w:trHeight w:val="289"/>
        </w:trPr>
        <w:tc>
          <w:tcPr>
            <w:tcW w:w="974" w:type="dxa"/>
            <w:tcBorders>
              <w:top w:val="nil"/>
              <w:left w:val="single" w:sz="8" w:space="0" w:color="auto"/>
              <w:bottom w:val="single" w:sz="4" w:space="0" w:color="auto"/>
              <w:right w:val="single" w:sz="8" w:space="0" w:color="auto"/>
            </w:tcBorders>
            <w:shd w:val="clear" w:color="auto" w:fill="auto"/>
            <w:noWrap/>
            <w:vAlign w:val="bottom"/>
            <w:hideMark/>
          </w:tcPr>
          <w:p w14:paraId="682F5E1C" w14:textId="77777777" w:rsidR="0040183C" w:rsidRPr="0040183C" w:rsidRDefault="0040183C" w:rsidP="00D654CE">
            <w:pPr>
              <w:keepNext/>
              <w:spacing w:before="0"/>
              <w:rPr>
                <w:lang w:val="en-GB"/>
              </w:rPr>
            </w:pPr>
            <w:r w:rsidRPr="0040183C">
              <w:rPr>
                <w:lang w:val="en-GB"/>
              </w:rPr>
              <w:t>PQ444</w:t>
            </w:r>
          </w:p>
        </w:tc>
        <w:tc>
          <w:tcPr>
            <w:tcW w:w="863" w:type="dxa"/>
            <w:tcBorders>
              <w:top w:val="nil"/>
              <w:left w:val="nil"/>
              <w:bottom w:val="single" w:sz="4" w:space="0" w:color="auto"/>
              <w:right w:val="single" w:sz="4" w:space="0" w:color="auto"/>
            </w:tcBorders>
            <w:shd w:val="clear" w:color="000000" w:fill="FFC7CE"/>
            <w:noWrap/>
            <w:vAlign w:val="bottom"/>
            <w:hideMark/>
          </w:tcPr>
          <w:p w14:paraId="7C3A3F7F" w14:textId="77777777" w:rsidR="0040183C" w:rsidRPr="0040183C" w:rsidRDefault="0040183C" w:rsidP="00D654CE">
            <w:pPr>
              <w:keepNext/>
              <w:spacing w:before="0"/>
              <w:jc w:val="center"/>
              <w:rPr>
                <w:lang w:val="en-GB"/>
              </w:rPr>
            </w:pPr>
            <w:r w:rsidRPr="0040183C">
              <w:rPr>
                <w:lang w:val="en-GB"/>
              </w:rPr>
              <w:t>2.5</w:t>
            </w:r>
          </w:p>
        </w:tc>
        <w:tc>
          <w:tcPr>
            <w:tcW w:w="863" w:type="dxa"/>
            <w:tcBorders>
              <w:top w:val="nil"/>
              <w:left w:val="single" w:sz="4" w:space="0" w:color="auto"/>
              <w:bottom w:val="single" w:sz="4" w:space="0" w:color="auto"/>
              <w:right w:val="single" w:sz="4" w:space="0" w:color="auto"/>
            </w:tcBorders>
            <w:shd w:val="clear" w:color="000000" w:fill="FFC7CE"/>
            <w:noWrap/>
            <w:vAlign w:val="bottom"/>
            <w:hideMark/>
          </w:tcPr>
          <w:p w14:paraId="61A2D77B" w14:textId="77777777" w:rsidR="0040183C" w:rsidRPr="0040183C" w:rsidRDefault="0040183C" w:rsidP="00D654CE">
            <w:pPr>
              <w:keepNext/>
              <w:spacing w:before="0"/>
              <w:jc w:val="center"/>
              <w:rPr>
                <w:lang w:val="en-GB"/>
              </w:rPr>
            </w:pPr>
            <w:r w:rsidRPr="0040183C">
              <w:rPr>
                <w:lang w:val="en-GB"/>
              </w:rPr>
              <w:t>2.6</w:t>
            </w:r>
          </w:p>
        </w:tc>
        <w:tc>
          <w:tcPr>
            <w:tcW w:w="1071" w:type="dxa"/>
            <w:tcBorders>
              <w:top w:val="nil"/>
              <w:left w:val="nil"/>
              <w:bottom w:val="single" w:sz="4" w:space="0" w:color="auto"/>
              <w:right w:val="single" w:sz="8" w:space="0" w:color="auto"/>
            </w:tcBorders>
            <w:shd w:val="clear" w:color="auto" w:fill="auto"/>
            <w:noWrap/>
            <w:vAlign w:val="bottom"/>
            <w:hideMark/>
          </w:tcPr>
          <w:p w14:paraId="3F317CB3" w14:textId="77777777" w:rsidR="0040183C" w:rsidRPr="0040183C" w:rsidRDefault="0040183C" w:rsidP="00D654CE">
            <w:pPr>
              <w:keepNext/>
              <w:spacing w:before="0"/>
              <w:jc w:val="center"/>
              <w:rPr>
                <w:lang w:val="en-GB"/>
              </w:rPr>
            </w:pPr>
            <w:r w:rsidRPr="0040183C">
              <w:rPr>
                <w:lang w:val="en-GB"/>
              </w:rPr>
              <w:t>-1.27%</w:t>
            </w:r>
          </w:p>
        </w:tc>
        <w:tc>
          <w:tcPr>
            <w:tcW w:w="863" w:type="dxa"/>
            <w:tcBorders>
              <w:top w:val="nil"/>
              <w:left w:val="nil"/>
              <w:bottom w:val="single" w:sz="4" w:space="0" w:color="auto"/>
              <w:right w:val="single" w:sz="4" w:space="0" w:color="auto"/>
            </w:tcBorders>
            <w:shd w:val="clear" w:color="000000" w:fill="FFC7CE"/>
            <w:noWrap/>
            <w:vAlign w:val="bottom"/>
            <w:hideMark/>
          </w:tcPr>
          <w:p w14:paraId="6889B1E5" w14:textId="77777777" w:rsidR="0040183C" w:rsidRPr="0040183C" w:rsidRDefault="0040183C" w:rsidP="00D654CE">
            <w:pPr>
              <w:keepNext/>
              <w:spacing w:before="0"/>
              <w:jc w:val="center"/>
              <w:rPr>
                <w:lang w:val="en-GB"/>
              </w:rPr>
            </w:pPr>
            <w:r w:rsidRPr="0040183C">
              <w:rPr>
                <w:lang w:val="en-GB"/>
              </w:rPr>
              <w:t>3.1</w:t>
            </w:r>
          </w:p>
        </w:tc>
        <w:tc>
          <w:tcPr>
            <w:tcW w:w="863" w:type="dxa"/>
            <w:tcBorders>
              <w:top w:val="nil"/>
              <w:left w:val="single" w:sz="4" w:space="0" w:color="auto"/>
              <w:bottom w:val="single" w:sz="4" w:space="0" w:color="auto"/>
              <w:right w:val="single" w:sz="4" w:space="0" w:color="auto"/>
            </w:tcBorders>
            <w:shd w:val="clear" w:color="000000" w:fill="FFC7CE"/>
            <w:noWrap/>
            <w:vAlign w:val="bottom"/>
            <w:hideMark/>
          </w:tcPr>
          <w:p w14:paraId="057A9A5A" w14:textId="77777777" w:rsidR="0040183C" w:rsidRPr="0040183C" w:rsidRDefault="0040183C" w:rsidP="00D654CE">
            <w:pPr>
              <w:keepNext/>
              <w:spacing w:before="0"/>
              <w:jc w:val="center"/>
              <w:rPr>
                <w:lang w:val="en-GB"/>
              </w:rPr>
            </w:pPr>
            <w:r w:rsidRPr="0040183C">
              <w:rPr>
                <w:lang w:val="en-GB"/>
              </w:rPr>
              <w:t>3.1</w:t>
            </w:r>
          </w:p>
        </w:tc>
        <w:tc>
          <w:tcPr>
            <w:tcW w:w="1071" w:type="dxa"/>
            <w:tcBorders>
              <w:top w:val="nil"/>
              <w:left w:val="nil"/>
              <w:bottom w:val="single" w:sz="4" w:space="0" w:color="auto"/>
              <w:right w:val="single" w:sz="8" w:space="0" w:color="auto"/>
            </w:tcBorders>
            <w:shd w:val="clear" w:color="auto" w:fill="auto"/>
            <w:noWrap/>
            <w:vAlign w:val="bottom"/>
            <w:hideMark/>
          </w:tcPr>
          <w:p w14:paraId="4B802159" w14:textId="77777777" w:rsidR="0040183C" w:rsidRPr="0040183C" w:rsidRDefault="0040183C" w:rsidP="00D654CE">
            <w:pPr>
              <w:keepNext/>
              <w:spacing w:before="0"/>
              <w:jc w:val="center"/>
              <w:rPr>
                <w:lang w:val="en-GB"/>
              </w:rPr>
            </w:pPr>
            <w:r w:rsidRPr="0040183C">
              <w:rPr>
                <w:lang w:val="en-GB"/>
              </w:rPr>
              <w:t>1.59%</w:t>
            </w:r>
          </w:p>
        </w:tc>
        <w:tc>
          <w:tcPr>
            <w:tcW w:w="863" w:type="dxa"/>
            <w:tcBorders>
              <w:top w:val="nil"/>
              <w:left w:val="nil"/>
              <w:bottom w:val="single" w:sz="4" w:space="0" w:color="auto"/>
              <w:right w:val="single" w:sz="4" w:space="0" w:color="auto"/>
            </w:tcBorders>
            <w:shd w:val="clear" w:color="000000" w:fill="FFC7CE"/>
            <w:noWrap/>
            <w:vAlign w:val="bottom"/>
            <w:hideMark/>
          </w:tcPr>
          <w:p w14:paraId="0D8C2515" w14:textId="77777777" w:rsidR="0040183C" w:rsidRPr="0040183C" w:rsidRDefault="0040183C" w:rsidP="00D654CE">
            <w:pPr>
              <w:keepNext/>
              <w:spacing w:before="0"/>
              <w:jc w:val="center"/>
              <w:rPr>
                <w:lang w:val="en-GB"/>
              </w:rPr>
            </w:pPr>
            <w:r w:rsidRPr="0040183C">
              <w:rPr>
                <w:lang w:val="en-GB"/>
              </w:rPr>
              <w:t>3.1</w:t>
            </w:r>
          </w:p>
        </w:tc>
        <w:tc>
          <w:tcPr>
            <w:tcW w:w="863" w:type="dxa"/>
            <w:tcBorders>
              <w:top w:val="nil"/>
              <w:left w:val="single" w:sz="4" w:space="0" w:color="auto"/>
              <w:bottom w:val="single" w:sz="4" w:space="0" w:color="auto"/>
              <w:right w:val="single" w:sz="4" w:space="0" w:color="auto"/>
            </w:tcBorders>
            <w:shd w:val="clear" w:color="000000" w:fill="FFC7CE"/>
            <w:noWrap/>
            <w:vAlign w:val="bottom"/>
            <w:hideMark/>
          </w:tcPr>
          <w:p w14:paraId="5477509F" w14:textId="77777777" w:rsidR="0040183C" w:rsidRPr="0040183C" w:rsidRDefault="0040183C" w:rsidP="00D654CE">
            <w:pPr>
              <w:keepNext/>
              <w:spacing w:before="0"/>
              <w:jc w:val="center"/>
              <w:rPr>
                <w:lang w:val="en-GB"/>
              </w:rPr>
            </w:pPr>
            <w:r w:rsidRPr="0040183C">
              <w:rPr>
                <w:lang w:val="en-GB"/>
              </w:rPr>
              <w:t>3.1</w:t>
            </w:r>
          </w:p>
        </w:tc>
        <w:tc>
          <w:tcPr>
            <w:tcW w:w="1071" w:type="dxa"/>
            <w:tcBorders>
              <w:top w:val="nil"/>
              <w:left w:val="nil"/>
              <w:bottom w:val="single" w:sz="4" w:space="0" w:color="auto"/>
              <w:right w:val="single" w:sz="8" w:space="0" w:color="auto"/>
            </w:tcBorders>
            <w:shd w:val="clear" w:color="auto" w:fill="auto"/>
            <w:noWrap/>
            <w:vAlign w:val="bottom"/>
            <w:hideMark/>
          </w:tcPr>
          <w:p w14:paraId="005CD43C" w14:textId="77777777" w:rsidR="0040183C" w:rsidRPr="0040183C" w:rsidRDefault="0040183C" w:rsidP="00D654CE">
            <w:pPr>
              <w:keepNext/>
              <w:spacing w:before="0"/>
              <w:jc w:val="center"/>
              <w:rPr>
                <w:lang w:val="en-GB"/>
              </w:rPr>
            </w:pPr>
            <w:r w:rsidRPr="0040183C">
              <w:rPr>
                <w:lang w:val="en-GB"/>
              </w:rPr>
              <w:t>1.36%</w:t>
            </w:r>
          </w:p>
        </w:tc>
      </w:tr>
      <w:tr w:rsidR="00D654CE" w:rsidRPr="0040183C" w14:paraId="4A78688F" w14:textId="77777777" w:rsidTr="00D654CE">
        <w:trPr>
          <w:trHeight w:val="289"/>
        </w:trPr>
        <w:tc>
          <w:tcPr>
            <w:tcW w:w="974" w:type="dxa"/>
            <w:tcBorders>
              <w:top w:val="nil"/>
              <w:left w:val="single" w:sz="8" w:space="0" w:color="auto"/>
              <w:bottom w:val="single" w:sz="4" w:space="0" w:color="auto"/>
              <w:right w:val="single" w:sz="8" w:space="0" w:color="auto"/>
            </w:tcBorders>
            <w:shd w:val="clear" w:color="auto" w:fill="auto"/>
            <w:noWrap/>
            <w:vAlign w:val="bottom"/>
            <w:hideMark/>
          </w:tcPr>
          <w:p w14:paraId="259707C6" w14:textId="77777777" w:rsidR="0040183C" w:rsidRPr="0040183C" w:rsidRDefault="0040183C" w:rsidP="00D654CE">
            <w:pPr>
              <w:keepNext/>
              <w:spacing w:before="0"/>
              <w:rPr>
                <w:lang w:val="en-GB"/>
              </w:rPr>
            </w:pPr>
            <w:r w:rsidRPr="0040183C">
              <w:rPr>
                <w:lang w:val="en-GB"/>
              </w:rPr>
              <w:t>PQ422</w:t>
            </w:r>
          </w:p>
        </w:tc>
        <w:tc>
          <w:tcPr>
            <w:tcW w:w="863" w:type="dxa"/>
            <w:tcBorders>
              <w:top w:val="single" w:sz="4" w:space="0" w:color="auto"/>
              <w:left w:val="nil"/>
              <w:bottom w:val="single" w:sz="4" w:space="0" w:color="auto"/>
              <w:right w:val="single" w:sz="4" w:space="0" w:color="auto"/>
            </w:tcBorders>
            <w:shd w:val="clear" w:color="000000" w:fill="FFC7CE"/>
            <w:noWrap/>
            <w:vAlign w:val="bottom"/>
            <w:hideMark/>
          </w:tcPr>
          <w:p w14:paraId="2E11EB38" w14:textId="77777777" w:rsidR="0040183C" w:rsidRPr="0040183C" w:rsidRDefault="0040183C" w:rsidP="00D654CE">
            <w:pPr>
              <w:keepNext/>
              <w:spacing w:before="0"/>
              <w:jc w:val="center"/>
              <w:rPr>
                <w:lang w:val="en-GB"/>
              </w:rPr>
            </w:pPr>
            <w:r w:rsidRPr="0040183C">
              <w:rPr>
                <w:lang w:val="en-GB"/>
              </w:rPr>
              <w:t>2.3</w:t>
            </w:r>
          </w:p>
        </w:tc>
        <w:tc>
          <w:tcPr>
            <w:tcW w:w="863"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00797E0E" w14:textId="77777777" w:rsidR="0040183C" w:rsidRPr="0040183C" w:rsidRDefault="0040183C" w:rsidP="00D654CE">
            <w:pPr>
              <w:keepNext/>
              <w:spacing w:before="0"/>
              <w:jc w:val="center"/>
              <w:rPr>
                <w:lang w:val="en-GB"/>
              </w:rPr>
            </w:pPr>
            <w:r w:rsidRPr="0040183C">
              <w:rPr>
                <w:lang w:val="en-GB"/>
              </w:rPr>
              <w:t>2.4</w:t>
            </w:r>
          </w:p>
        </w:tc>
        <w:tc>
          <w:tcPr>
            <w:tcW w:w="1071" w:type="dxa"/>
            <w:tcBorders>
              <w:top w:val="nil"/>
              <w:left w:val="nil"/>
              <w:bottom w:val="single" w:sz="4" w:space="0" w:color="auto"/>
              <w:right w:val="single" w:sz="8" w:space="0" w:color="auto"/>
            </w:tcBorders>
            <w:shd w:val="clear" w:color="auto" w:fill="auto"/>
            <w:noWrap/>
            <w:vAlign w:val="bottom"/>
            <w:hideMark/>
          </w:tcPr>
          <w:p w14:paraId="4FE58B7B" w14:textId="77777777" w:rsidR="0040183C" w:rsidRPr="0040183C" w:rsidRDefault="0040183C" w:rsidP="00D654CE">
            <w:pPr>
              <w:keepNext/>
              <w:spacing w:before="0"/>
              <w:jc w:val="center"/>
              <w:rPr>
                <w:lang w:val="en-GB"/>
              </w:rPr>
            </w:pPr>
            <w:r w:rsidRPr="0040183C">
              <w:rPr>
                <w:lang w:val="en-GB"/>
              </w:rPr>
              <w:t>-2.43%</w:t>
            </w:r>
          </w:p>
        </w:tc>
        <w:tc>
          <w:tcPr>
            <w:tcW w:w="863" w:type="dxa"/>
            <w:tcBorders>
              <w:top w:val="single" w:sz="4" w:space="0" w:color="auto"/>
              <w:left w:val="nil"/>
              <w:bottom w:val="single" w:sz="4" w:space="0" w:color="auto"/>
              <w:right w:val="single" w:sz="4" w:space="0" w:color="auto"/>
            </w:tcBorders>
            <w:shd w:val="clear" w:color="000000" w:fill="FFC7CE"/>
            <w:noWrap/>
            <w:vAlign w:val="bottom"/>
            <w:hideMark/>
          </w:tcPr>
          <w:p w14:paraId="3424CC35" w14:textId="77777777" w:rsidR="0040183C" w:rsidRPr="0040183C" w:rsidRDefault="0040183C" w:rsidP="00D654CE">
            <w:pPr>
              <w:keepNext/>
              <w:spacing w:before="0"/>
              <w:jc w:val="center"/>
              <w:rPr>
                <w:lang w:val="en-GB"/>
              </w:rPr>
            </w:pPr>
            <w:r w:rsidRPr="0040183C">
              <w:rPr>
                <w:lang w:val="en-GB"/>
              </w:rPr>
              <w:t>2.9</w:t>
            </w:r>
          </w:p>
        </w:tc>
        <w:tc>
          <w:tcPr>
            <w:tcW w:w="863"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02BAE4C6" w14:textId="77777777" w:rsidR="0040183C" w:rsidRPr="0040183C" w:rsidRDefault="0040183C" w:rsidP="00D654CE">
            <w:pPr>
              <w:keepNext/>
              <w:spacing w:before="0"/>
              <w:jc w:val="center"/>
              <w:rPr>
                <w:lang w:val="en-GB"/>
              </w:rPr>
            </w:pPr>
            <w:r w:rsidRPr="0040183C">
              <w:rPr>
                <w:lang w:val="en-GB"/>
              </w:rPr>
              <w:t>2.9</w:t>
            </w:r>
          </w:p>
        </w:tc>
        <w:tc>
          <w:tcPr>
            <w:tcW w:w="1071" w:type="dxa"/>
            <w:tcBorders>
              <w:top w:val="nil"/>
              <w:left w:val="nil"/>
              <w:bottom w:val="single" w:sz="4" w:space="0" w:color="auto"/>
              <w:right w:val="single" w:sz="8" w:space="0" w:color="auto"/>
            </w:tcBorders>
            <w:shd w:val="clear" w:color="auto" w:fill="auto"/>
            <w:noWrap/>
            <w:vAlign w:val="bottom"/>
            <w:hideMark/>
          </w:tcPr>
          <w:p w14:paraId="56E73966" w14:textId="77777777" w:rsidR="0040183C" w:rsidRPr="0040183C" w:rsidRDefault="0040183C" w:rsidP="00D654CE">
            <w:pPr>
              <w:keepNext/>
              <w:spacing w:before="0"/>
              <w:jc w:val="center"/>
              <w:rPr>
                <w:lang w:val="en-GB"/>
              </w:rPr>
            </w:pPr>
            <w:r w:rsidRPr="0040183C">
              <w:rPr>
                <w:lang w:val="en-GB"/>
              </w:rPr>
              <w:t>0.23%</w:t>
            </w:r>
          </w:p>
        </w:tc>
        <w:tc>
          <w:tcPr>
            <w:tcW w:w="863" w:type="dxa"/>
            <w:tcBorders>
              <w:top w:val="single" w:sz="4" w:space="0" w:color="auto"/>
              <w:left w:val="nil"/>
              <w:bottom w:val="single" w:sz="4" w:space="0" w:color="auto"/>
              <w:right w:val="single" w:sz="4" w:space="0" w:color="auto"/>
            </w:tcBorders>
            <w:shd w:val="clear" w:color="000000" w:fill="FFC7CE"/>
            <w:noWrap/>
            <w:vAlign w:val="bottom"/>
            <w:hideMark/>
          </w:tcPr>
          <w:p w14:paraId="7F91E41B" w14:textId="77777777" w:rsidR="0040183C" w:rsidRPr="0040183C" w:rsidRDefault="0040183C" w:rsidP="00D654CE">
            <w:pPr>
              <w:keepNext/>
              <w:spacing w:before="0"/>
              <w:jc w:val="center"/>
              <w:rPr>
                <w:lang w:val="en-GB"/>
              </w:rPr>
            </w:pPr>
            <w:r w:rsidRPr="0040183C">
              <w:rPr>
                <w:lang w:val="en-GB"/>
              </w:rPr>
              <w:t>2.9</w:t>
            </w:r>
          </w:p>
        </w:tc>
        <w:tc>
          <w:tcPr>
            <w:tcW w:w="863"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1AE8DFCA" w14:textId="77777777" w:rsidR="0040183C" w:rsidRPr="0040183C" w:rsidRDefault="0040183C" w:rsidP="00D654CE">
            <w:pPr>
              <w:keepNext/>
              <w:spacing w:before="0"/>
              <w:jc w:val="center"/>
              <w:rPr>
                <w:lang w:val="en-GB"/>
              </w:rPr>
            </w:pPr>
            <w:r w:rsidRPr="0040183C">
              <w:rPr>
                <w:lang w:val="en-GB"/>
              </w:rPr>
              <w:t>2.9</w:t>
            </w:r>
          </w:p>
        </w:tc>
        <w:tc>
          <w:tcPr>
            <w:tcW w:w="1071" w:type="dxa"/>
            <w:tcBorders>
              <w:top w:val="nil"/>
              <w:left w:val="nil"/>
              <w:bottom w:val="single" w:sz="4" w:space="0" w:color="auto"/>
              <w:right w:val="single" w:sz="8" w:space="0" w:color="auto"/>
            </w:tcBorders>
            <w:shd w:val="clear" w:color="auto" w:fill="auto"/>
            <w:noWrap/>
            <w:vAlign w:val="bottom"/>
            <w:hideMark/>
          </w:tcPr>
          <w:p w14:paraId="72DE0526" w14:textId="77777777" w:rsidR="0040183C" w:rsidRPr="0040183C" w:rsidRDefault="0040183C" w:rsidP="00D654CE">
            <w:pPr>
              <w:keepNext/>
              <w:spacing w:before="0"/>
              <w:jc w:val="center"/>
              <w:rPr>
                <w:lang w:val="en-GB"/>
              </w:rPr>
            </w:pPr>
            <w:r w:rsidRPr="0040183C">
              <w:rPr>
                <w:lang w:val="en-GB"/>
              </w:rPr>
              <w:t>0.06%</w:t>
            </w:r>
          </w:p>
        </w:tc>
      </w:tr>
      <w:tr w:rsidR="00D654CE" w:rsidRPr="0040183C" w14:paraId="601AF149" w14:textId="77777777" w:rsidTr="00D654CE">
        <w:trPr>
          <w:trHeight w:val="289"/>
        </w:trPr>
        <w:tc>
          <w:tcPr>
            <w:tcW w:w="974"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08500334" w14:textId="77777777" w:rsidR="0040183C" w:rsidRPr="0040183C" w:rsidRDefault="0040183C" w:rsidP="00D654CE">
            <w:pPr>
              <w:keepNext/>
              <w:spacing w:before="0"/>
              <w:rPr>
                <w:b/>
                <w:bCs/>
                <w:lang w:val="en-GB"/>
              </w:rPr>
            </w:pPr>
            <w:r w:rsidRPr="0040183C">
              <w:rPr>
                <w:b/>
                <w:bCs/>
                <w:lang w:val="en-GB"/>
              </w:rPr>
              <w:t>Overall</w:t>
            </w:r>
          </w:p>
        </w:tc>
        <w:tc>
          <w:tcPr>
            <w:tcW w:w="863" w:type="dxa"/>
            <w:tcBorders>
              <w:top w:val="single" w:sz="8" w:space="0" w:color="auto"/>
              <w:left w:val="nil"/>
              <w:bottom w:val="single" w:sz="8" w:space="0" w:color="auto"/>
              <w:right w:val="single" w:sz="4" w:space="0" w:color="auto"/>
            </w:tcBorders>
            <w:shd w:val="clear" w:color="000000" w:fill="FFC7CE"/>
            <w:noWrap/>
            <w:vAlign w:val="bottom"/>
            <w:hideMark/>
          </w:tcPr>
          <w:p w14:paraId="00979FC9" w14:textId="77777777" w:rsidR="0040183C" w:rsidRPr="0040183C" w:rsidRDefault="0040183C" w:rsidP="00D654CE">
            <w:pPr>
              <w:keepNext/>
              <w:spacing w:before="0"/>
              <w:jc w:val="center"/>
              <w:rPr>
                <w:b/>
                <w:bCs/>
                <w:lang w:val="en-GB"/>
              </w:rPr>
            </w:pPr>
            <w:r w:rsidRPr="0040183C">
              <w:rPr>
                <w:b/>
                <w:bCs/>
                <w:lang w:val="en-GB"/>
              </w:rPr>
              <w:t>2.4</w:t>
            </w:r>
          </w:p>
        </w:tc>
        <w:tc>
          <w:tcPr>
            <w:tcW w:w="863" w:type="dxa"/>
            <w:tcBorders>
              <w:top w:val="single" w:sz="8" w:space="0" w:color="auto"/>
              <w:left w:val="single" w:sz="4" w:space="0" w:color="auto"/>
              <w:bottom w:val="single" w:sz="8" w:space="0" w:color="auto"/>
              <w:right w:val="single" w:sz="4" w:space="0" w:color="auto"/>
            </w:tcBorders>
            <w:shd w:val="clear" w:color="000000" w:fill="FFC7CE"/>
            <w:noWrap/>
            <w:vAlign w:val="bottom"/>
            <w:hideMark/>
          </w:tcPr>
          <w:p w14:paraId="53D996D8" w14:textId="77777777" w:rsidR="0040183C" w:rsidRPr="0040183C" w:rsidRDefault="0040183C" w:rsidP="00D654CE">
            <w:pPr>
              <w:keepNext/>
              <w:spacing w:before="0"/>
              <w:jc w:val="center"/>
              <w:rPr>
                <w:b/>
                <w:bCs/>
                <w:lang w:val="en-GB"/>
              </w:rPr>
            </w:pPr>
            <w:r w:rsidRPr="0040183C">
              <w:rPr>
                <w:b/>
                <w:bCs/>
                <w:lang w:val="en-GB"/>
              </w:rPr>
              <w:t>2.5</w:t>
            </w:r>
          </w:p>
        </w:tc>
        <w:tc>
          <w:tcPr>
            <w:tcW w:w="1071" w:type="dxa"/>
            <w:tcBorders>
              <w:top w:val="single" w:sz="8" w:space="0" w:color="auto"/>
              <w:left w:val="nil"/>
              <w:bottom w:val="single" w:sz="8" w:space="0" w:color="auto"/>
              <w:right w:val="single" w:sz="8" w:space="0" w:color="auto"/>
            </w:tcBorders>
            <w:shd w:val="clear" w:color="auto" w:fill="auto"/>
            <w:noWrap/>
            <w:vAlign w:val="bottom"/>
            <w:hideMark/>
          </w:tcPr>
          <w:p w14:paraId="5D7CB87B" w14:textId="77777777" w:rsidR="0040183C" w:rsidRPr="0040183C" w:rsidRDefault="0040183C" w:rsidP="00D654CE">
            <w:pPr>
              <w:keepNext/>
              <w:spacing w:before="0"/>
              <w:jc w:val="center"/>
              <w:rPr>
                <w:b/>
                <w:bCs/>
                <w:lang w:val="en-GB"/>
              </w:rPr>
            </w:pPr>
            <w:r w:rsidRPr="0040183C">
              <w:rPr>
                <w:b/>
                <w:bCs/>
                <w:lang w:val="en-GB"/>
              </w:rPr>
              <w:t>-1.85%</w:t>
            </w:r>
          </w:p>
        </w:tc>
        <w:tc>
          <w:tcPr>
            <w:tcW w:w="863" w:type="dxa"/>
            <w:tcBorders>
              <w:top w:val="single" w:sz="8" w:space="0" w:color="auto"/>
              <w:left w:val="nil"/>
              <w:bottom w:val="single" w:sz="8" w:space="0" w:color="auto"/>
              <w:right w:val="single" w:sz="4" w:space="0" w:color="auto"/>
            </w:tcBorders>
            <w:shd w:val="clear" w:color="000000" w:fill="FFC7CE"/>
            <w:noWrap/>
            <w:vAlign w:val="bottom"/>
            <w:hideMark/>
          </w:tcPr>
          <w:p w14:paraId="14BE2E16" w14:textId="77777777" w:rsidR="0040183C" w:rsidRPr="0040183C" w:rsidRDefault="0040183C" w:rsidP="00D654CE">
            <w:pPr>
              <w:keepNext/>
              <w:spacing w:before="0"/>
              <w:jc w:val="center"/>
              <w:rPr>
                <w:b/>
                <w:bCs/>
                <w:lang w:val="en-GB"/>
              </w:rPr>
            </w:pPr>
            <w:r w:rsidRPr="0040183C">
              <w:rPr>
                <w:b/>
                <w:bCs/>
                <w:lang w:val="en-GB"/>
              </w:rPr>
              <w:t>3.0</w:t>
            </w:r>
          </w:p>
        </w:tc>
        <w:tc>
          <w:tcPr>
            <w:tcW w:w="863" w:type="dxa"/>
            <w:tcBorders>
              <w:top w:val="single" w:sz="8" w:space="0" w:color="auto"/>
              <w:left w:val="single" w:sz="4" w:space="0" w:color="auto"/>
              <w:bottom w:val="single" w:sz="8" w:space="0" w:color="auto"/>
              <w:right w:val="single" w:sz="4" w:space="0" w:color="auto"/>
            </w:tcBorders>
            <w:shd w:val="clear" w:color="000000" w:fill="FFC7CE"/>
            <w:noWrap/>
            <w:vAlign w:val="bottom"/>
            <w:hideMark/>
          </w:tcPr>
          <w:p w14:paraId="5EFACEF1" w14:textId="77777777" w:rsidR="0040183C" w:rsidRPr="0040183C" w:rsidRDefault="0040183C" w:rsidP="00D654CE">
            <w:pPr>
              <w:keepNext/>
              <w:spacing w:before="0"/>
              <w:jc w:val="center"/>
              <w:rPr>
                <w:b/>
                <w:bCs/>
                <w:lang w:val="en-GB"/>
              </w:rPr>
            </w:pPr>
            <w:r w:rsidRPr="0040183C">
              <w:rPr>
                <w:b/>
                <w:bCs/>
                <w:lang w:val="en-GB"/>
              </w:rPr>
              <w:t>3.0</w:t>
            </w:r>
          </w:p>
        </w:tc>
        <w:tc>
          <w:tcPr>
            <w:tcW w:w="1071" w:type="dxa"/>
            <w:tcBorders>
              <w:top w:val="single" w:sz="8" w:space="0" w:color="auto"/>
              <w:left w:val="nil"/>
              <w:bottom w:val="single" w:sz="8" w:space="0" w:color="auto"/>
              <w:right w:val="single" w:sz="8" w:space="0" w:color="auto"/>
            </w:tcBorders>
            <w:shd w:val="clear" w:color="auto" w:fill="auto"/>
            <w:noWrap/>
            <w:vAlign w:val="bottom"/>
            <w:hideMark/>
          </w:tcPr>
          <w:p w14:paraId="56E1E24B" w14:textId="77777777" w:rsidR="0040183C" w:rsidRPr="0040183C" w:rsidRDefault="0040183C" w:rsidP="00D654CE">
            <w:pPr>
              <w:keepNext/>
              <w:spacing w:before="0"/>
              <w:jc w:val="center"/>
              <w:rPr>
                <w:b/>
                <w:bCs/>
                <w:lang w:val="en-GB"/>
              </w:rPr>
            </w:pPr>
            <w:r w:rsidRPr="0040183C">
              <w:rPr>
                <w:b/>
                <w:bCs/>
                <w:lang w:val="en-GB"/>
              </w:rPr>
              <w:t>0.91%</w:t>
            </w:r>
          </w:p>
        </w:tc>
        <w:tc>
          <w:tcPr>
            <w:tcW w:w="863" w:type="dxa"/>
            <w:tcBorders>
              <w:top w:val="single" w:sz="8" w:space="0" w:color="auto"/>
              <w:left w:val="nil"/>
              <w:bottom w:val="single" w:sz="8" w:space="0" w:color="auto"/>
              <w:right w:val="single" w:sz="4" w:space="0" w:color="auto"/>
            </w:tcBorders>
            <w:shd w:val="clear" w:color="000000" w:fill="FFC7CE"/>
            <w:noWrap/>
            <w:vAlign w:val="bottom"/>
            <w:hideMark/>
          </w:tcPr>
          <w:p w14:paraId="32B342EB" w14:textId="77777777" w:rsidR="0040183C" w:rsidRPr="0040183C" w:rsidRDefault="0040183C" w:rsidP="00D654CE">
            <w:pPr>
              <w:keepNext/>
              <w:spacing w:before="0"/>
              <w:jc w:val="center"/>
              <w:rPr>
                <w:b/>
                <w:bCs/>
                <w:lang w:val="en-GB"/>
              </w:rPr>
            </w:pPr>
            <w:r w:rsidRPr="0040183C">
              <w:rPr>
                <w:b/>
                <w:bCs/>
                <w:lang w:val="en-GB"/>
              </w:rPr>
              <w:t>3.0</w:t>
            </w:r>
          </w:p>
        </w:tc>
        <w:tc>
          <w:tcPr>
            <w:tcW w:w="863" w:type="dxa"/>
            <w:tcBorders>
              <w:top w:val="single" w:sz="8" w:space="0" w:color="auto"/>
              <w:left w:val="single" w:sz="4" w:space="0" w:color="auto"/>
              <w:bottom w:val="single" w:sz="8" w:space="0" w:color="auto"/>
              <w:right w:val="single" w:sz="4" w:space="0" w:color="auto"/>
            </w:tcBorders>
            <w:shd w:val="clear" w:color="000000" w:fill="FFC7CE"/>
            <w:noWrap/>
            <w:vAlign w:val="bottom"/>
            <w:hideMark/>
          </w:tcPr>
          <w:p w14:paraId="221B0BE3" w14:textId="77777777" w:rsidR="0040183C" w:rsidRPr="0040183C" w:rsidRDefault="0040183C" w:rsidP="00D654CE">
            <w:pPr>
              <w:keepNext/>
              <w:spacing w:before="0"/>
              <w:jc w:val="center"/>
              <w:rPr>
                <w:b/>
                <w:bCs/>
                <w:lang w:val="en-GB"/>
              </w:rPr>
            </w:pPr>
            <w:r w:rsidRPr="0040183C">
              <w:rPr>
                <w:b/>
                <w:bCs/>
                <w:lang w:val="en-GB"/>
              </w:rPr>
              <w:t>3.0</w:t>
            </w:r>
          </w:p>
        </w:tc>
        <w:tc>
          <w:tcPr>
            <w:tcW w:w="1071" w:type="dxa"/>
            <w:tcBorders>
              <w:top w:val="single" w:sz="8" w:space="0" w:color="auto"/>
              <w:left w:val="nil"/>
              <w:bottom w:val="single" w:sz="8" w:space="0" w:color="auto"/>
              <w:right w:val="single" w:sz="8" w:space="0" w:color="auto"/>
            </w:tcBorders>
            <w:shd w:val="clear" w:color="auto" w:fill="auto"/>
            <w:noWrap/>
            <w:vAlign w:val="bottom"/>
            <w:hideMark/>
          </w:tcPr>
          <w:p w14:paraId="02A3C721" w14:textId="77777777" w:rsidR="0040183C" w:rsidRPr="0040183C" w:rsidRDefault="0040183C" w:rsidP="00D654CE">
            <w:pPr>
              <w:keepNext/>
              <w:spacing w:before="0"/>
              <w:jc w:val="center"/>
              <w:rPr>
                <w:b/>
                <w:bCs/>
                <w:lang w:val="en-GB"/>
              </w:rPr>
            </w:pPr>
            <w:r w:rsidRPr="0040183C">
              <w:rPr>
                <w:b/>
                <w:bCs/>
                <w:lang w:val="en-GB"/>
              </w:rPr>
              <w:t>0.71%</w:t>
            </w:r>
          </w:p>
        </w:tc>
      </w:tr>
      <w:tr w:rsidR="0040183C" w:rsidRPr="0040183C" w14:paraId="57AF0564" w14:textId="77777777" w:rsidTr="00D654CE">
        <w:trPr>
          <w:trHeight w:val="289"/>
        </w:trPr>
        <w:tc>
          <w:tcPr>
            <w:tcW w:w="974" w:type="dxa"/>
            <w:tcBorders>
              <w:top w:val="nil"/>
              <w:left w:val="single" w:sz="8" w:space="0" w:color="auto"/>
              <w:bottom w:val="single" w:sz="4" w:space="0" w:color="auto"/>
              <w:right w:val="single" w:sz="8" w:space="0" w:color="auto"/>
            </w:tcBorders>
            <w:shd w:val="clear" w:color="auto" w:fill="auto"/>
            <w:noWrap/>
            <w:vAlign w:val="bottom"/>
            <w:hideMark/>
          </w:tcPr>
          <w:p w14:paraId="04A7757C" w14:textId="77777777" w:rsidR="0040183C" w:rsidRPr="0040183C" w:rsidRDefault="0040183C" w:rsidP="00D654CE">
            <w:pPr>
              <w:keepNext/>
              <w:spacing w:before="0"/>
              <w:rPr>
                <w:lang w:val="en-GB"/>
              </w:rPr>
            </w:pPr>
            <w:r w:rsidRPr="0040183C">
              <w:rPr>
                <w:lang w:val="en-GB"/>
              </w:rPr>
              <w:t xml:space="preserve">Enc </w:t>
            </w:r>
            <w:proofErr w:type="gramStart"/>
            <w:r w:rsidRPr="0040183C">
              <w:rPr>
                <w:lang w:val="en-GB"/>
              </w:rPr>
              <w:t>Time[</w:t>
            </w:r>
            <w:proofErr w:type="gramEnd"/>
            <w:r w:rsidRPr="0040183C">
              <w:rPr>
                <w:lang w:val="en-GB"/>
              </w:rPr>
              <w:t>%]</w:t>
            </w:r>
          </w:p>
        </w:tc>
        <w:tc>
          <w:tcPr>
            <w:tcW w:w="2797" w:type="dxa"/>
            <w:gridSpan w:val="3"/>
            <w:tcBorders>
              <w:top w:val="nil"/>
              <w:left w:val="nil"/>
              <w:bottom w:val="single" w:sz="4" w:space="0" w:color="auto"/>
              <w:right w:val="single" w:sz="8" w:space="0" w:color="000000"/>
            </w:tcBorders>
            <w:shd w:val="clear" w:color="auto" w:fill="auto"/>
            <w:noWrap/>
            <w:vAlign w:val="bottom"/>
            <w:hideMark/>
          </w:tcPr>
          <w:p w14:paraId="2752D91C" w14:textId="77777777" w:rsidR="0040183C" w:rsidRPr="0040183C" w:rsidRDefault="0040183C" w:rsidP="00D654CE">
            <w:pPr>
              <w:keepNext/>
              <w:spacing w:before="0"/>
              <w:jc w:val="center"/>
              <w:rPr>
                <w:lang w:val="en-GB"/>
              </w:rPr>
            </w:pPr>
            <w:r w:rsidRPr="0040183C">
              <w:rPr>
                <w:lang w:val="en-GB"/>
              </w:rPr>
              <w:t>7538%</w:t>
            </w:r>
          </w:p>
        </w:tc>
        <w:tc>
          <w:tcPr>
            <w:tcW w:w="2797" w:type="dxa"/>
            <w:gridSpan w:val="3"/>
            <w:tcBorders>
              <w:top w:val="nil"/>
              <w:left w:val="nil"/>
              <w:bottom w:val="single" w:sz="4" w:space="0" w:color="auto"/>
              <w:right w:val="single" w:sz="8" w:space="0" w:color="000000"/>
            </w:tcBorders>
            <w:shd w:val="clear" w:color="auto" w:fill="auto"/>
            <w:noWrap/>
            <w:vAlign w:val="bottom"/>
            <w:hideMark/>
          </w:tcPr>
          <w:p w14:paraId="305FD074" w14:textId="77777777" w:rsidR="0040183C" w:rsidRPr="0040183C" w:rsidRDefault="0040183C" w:rsidP="00D654CE">
            <w:pPr>
              <w:keepNext/>
              <w:spacing w:before="0"/>
              <w:jc w:val="center"/>
              <w:rPr>
                <w:lang w:val="en-GB"/>
              </w:rPr>
            </w:pPr>
            <w:r w:rsidRPr="0040183C">
              <w:rPr>
                <w:lang w:val="en-GB"/>
              </w:rPr>
              <w:t>1077%</w:t>
            </w:r>
          </w:p>
        </w:tc>
        <w:tc>
          <w:tcPr>
            <w:tcW w:w="2797" w:type="dxa"/>
            <w:gridSpan w:val="3"/>
            <w:tcBorders>
              <w:top w:val="nil"/>
              <w:left w:val="nil"/>
              <w:bottom w:val="single" w:sz="4" w:space="0" w:color="auto"/>
              <w:right w:val="single" w:sz="8" w:space="0" w:color="000000"/>
            </w:tcBorders>
            <w:shd w:val="clear" w:color="auto" w:fill="auto"/>
            <w:noWrap/>
            <w:vAlign w:val="bottom"/>
            <w:hideMark/>
          </w:tcPr>
          <w:p w14:paraId="66CCBE57" w14:textId="77777777" w:rsidR="0040183C" w:rsidRPr="0040183C" w:rsidRDefault="0040183C" w:rsidP="00D654CE">
            <w:pPr>
              <w:keepNext/>
              <w:spacing w:before="0"/>
              <w:jc w:val="center"/>
              <w:rPr>
                <w:lang w:val="en-GB"/>
              </w:rPr>
            </w:pPr>
            <w:r w:rsidRPr="0040183C">
              <w:rPr>
                <w:lang w:val="en-GB"/>
              </w:rPr>
              <w:t>1093%</w:t>
            </w:r>
          </w:p>
        </w:tc>
      </w:tr>
      <w:tr w:rsidR="0040183C" w:rsidRPr="0040183C" w14:paraId="74C21B6D" w14:textId="77777777" w:rsidTr="00D654CE">
        <w:trPr>
          <w:trHeight w:val="289"/>
        </w:trPr>
        <w:tc>
          <w:tcPr>
            <w:tcW w:w="974" w:type="dxa"/>
            <w:tcBorders>
              <w:top w:val="nil"/>
              <w:left w:val="single" w:sz="8" w:space="0" w:color="auto"/>
              <w:bottom w:val="single" w:sz="8" w:space="0" w:color="auto"/>
              <w:right w:val="single" w:sz="8" w:space="0" w:color="auto"/>
            </w:tcBorders>
            <w:shd w:val="clear" w:color="auto" w:fill="auto"/>
            <w:noWrap/>
            <w:vAlign w:val="bottom"/>
            <w:hideMark/>
          </w:tcPr>
          <w:p w14:paraId="706EBBD8" w14:textId="77777777" w:rsidR="0040183C" w:rsidRPr="0040183C" w:rsidRDefault="0040183C" w:rsidP="00D654CE">
            <w:pPr>
              <w:spacing w:before="0"/>
              <w:rPr>
                <w:lang w:val="en-GB"/>
              </w:rPr>
            </w:pPr>
            <w:r w:rsidRPr="0040183C">
              <w:rPr>
                <w:lang w:val="en-GB"/>
              </w:rPr>
              <w:t xml:space="preserve">Dec </w:t>
            </w:r>
            <w:proofErr w:type="gramStart"/>
            <w:r w:rsidRPr="0040183C">
              <w:rPr>
                <w:lang w:val="en-GB"/>
              </w:rPr>
              <w:t>Time[</w:t>
            </w:r>
            <w:proofErr w:type="gramEnd"/>
            <w:r w:rsidRPr="0040183C">
              <w:rPr>
                <w:lang w:val="en-GB"/>
              </w:rPr>
              <w:t>%]</w:t>
            </w:r>
          </w:p>
        </w:tc>
        <w:tc>
          <w:tcPr>
            <w:tcW w:w="2797" w:type="dxa"/>
            <w:gridSpan w:val="3"/>
            <w:tcBorders>
              <w:top w:val="single" w:sz="4" w:space="0" w:color="auto"/>
              <w:left w:val="nil"/>
              <w:bottom w:val="single" w:sz="8" w:space="0" w:color="auto"/>
              <w:right w:val="single" w:sz="8" w:space="0" w:color="000000"/>
            </w:tcBorders>
            <w:shd w:val="clear" w:color="auto" w:fill="auto"/>
            <w:noWrap/>
            <w:vAlign w:val="bottom"/>
            <w:hideMark/>
          </w:tcPr>
          <w:p w14:paraId="63294A99" w14:textId="77777777" w:rsidR="0040183C" w:rsidRPr="0040183C" w:rsidRDefault="0040183C" w:rsidP="00D654CE">
            <w:pPr>
              <w:spacing w:before="0"/>
              <w:jc w:val="center"/>
              <w:rPr>
                <w:lang w:val="en-GB"/>
              </w:rPr>
            </w:pPr>
            <w:r w:rsidRPr="0040183C">
              <w:rPr>
                <w:lang w:val="en-GB"/>
              </w:rPr>
              <w:t>178%</w:t>
            </w:r>
          </w:p>
        </w:tc>
        <w:tc>
          <w:tcPr>
            <w:tcW w:w="2797" w:type="dxa"/>
            <w:gridSpan w:val="3"/>
            <w:tcBorders>
              <w:top w:val="single" w:sz="4" w:space="0" w:color="auto"/>
              <w:left w:val="nil"/>
              <w:bottom w:val="single" w:sz="8" w:space="0" w:color="auto"/>
              <w:right w:val="single" w:sz="8" w:space="0" w:color="000000"/>
            </w:tcBorders>
            <w:shd w:val="clear" w:color="auto" w:fill="auto"/>
            <w:noWrap/>
            <w:vAlign w:val="bottom"/>
            <w:hideMark/>
          </w:tcPr>
          <w:p w14:paraId="421FB69C" w14:textId="77777777" w:rsidR="0040183C" w:rsidRPr="0040183C" w:rsidRDefault="0040183C" w:rsidP="00D654CE">
            <w:pPr>
              <w:spacing w:before="0"/>
              <w:jc w:val="center"/>
              <w:rPr>
                <w:lang w:val="en-GB"/>
              </w:rPr>
            </w:pPr>
            <w:r w:rsidRPr="0040183C">
              <w:rPr>
                <w:lang w:val="en-GB"/>
              </w:rPr>
              <w:t>163%</w:t>
            </w:r>
          </w:p>
        </w:tc>
        <w:tc>
          <w:tcPr>
            <w:tcW w:w="2797" w:type="dxa"/>
            <w:gridSpan w:val="3"/>
            <w:tcBorders>
              <w:top w:val="single" w:sz="4" w:space="0" w:color="auto"/>
              <w:left w:val="nil"/>
              <w:bottom w:val="single" w:sz="8" w:space="0" w:color="auto"/>
              <w:right w:val="single" w:sz="8" w:space="0" w:color="000000"/>
            </w:tcBorders>
            <w:shd w:val="clear" w:color="auto" w:fill="auto"/>
            <w:noWrap/>
            <w:vAlign w:val="bottom"/>
            <w:hideMark/>
          </w:tcPr>
          <w:p w14:paraId="55AD4F25" w14:textId="77777777" w:rsidR="0040183C" w:rsidRPr="0040183C" w:rsidRDefault="0040183C" w:rsidP="00D654CE">
            <w:pPr>
              <w:spacing w:before="0"/>
              <w:jc w:val="center"/>
              <w:rPr>
                <w:lang w:val="en-GB"/>
              </w:rPr>
            </w:pPr>
            <w:r w:rsidRPr="0040183C">
              <w:rPr>
                <w:lang w:val="en-GB"/>
              </w:rPr>
              <w:t>159%</w:t>
            </w:r>
          </w:p>
        </w:tc>
      </w:tr>
      <w:tr w:rsidR="0040183C" w:rsidRPr="0040183C" w14:paraId="0A5A5EEF" w14:textId="77777777" w:rsidTr="00D654CE">
        <w:trPr>
          <w:trHeight w:val="289"/>
        </w:trPr>
        <w:tc>
          <w:tcPr>
            <w:tcW w:w="974" w:type="dxa"/>
            <w:tcBorders>
              <w:top w:val="nil"/>
              <w:left w:val="nil"/>
              <w:bottom w:val="nil"/>
              <w:right w:val="nil"/>
            </w:tcBorders>
            <w:shd w:val="clear" w:color="auto" w:fill="auto"/>
            <w:noWrap/>
            <w:vAlign w:val="bottom"/>
            <w:hideMark/>
          </w:tcPr>
          <w:p w14:paraId="55A30E65" w14:textId="77777777" w:rsidR="0040183C" w:rsidRPr="0040183C" w:rsidRDefault="0040183C" w:rsidP="00D654CE">
            <w:pPr>
              <w:spacing w:before="0"/>
              <w:rPr>
                <w:lang w:val="en-GB"/>
              </w:rPr>
            </w:pPr>
          </w:p>
        </w:tc>
        <w:tc>
          <w:tcPr>
            <w:tcW w:w="863" w:type="dxa"/>
            <w:tcBorders>
              <w:top w:val="nil"/>
              <w:left w:val="nil"/>
              <w:bottom w:val="nil"/>
              <w:right w:val="nil"/>
            </w:tcBorders>
            <w:shd w:val="clear" w:color="auto" w:fill="auto"/>
            <w:noWrap/>
            <w:vAlign w:val="bottom"/>
            <w:hideMark/>
          </w:tcPr>
          <w:p w14:paraId="6B6C24D0" w14:textId="77777777" w:rsidR="0040183C" w:rsidRPr="0040183C" w:rsidRDefault="0040183C" w:rsidP="00D654CE">
            <w:pPr>
              <w:spacing w:before="0"/>
              <w:jc w:val="center"/>
              <w:rPr>
                <w:lang w:val="en-GB"/>
              </w:rPr>
            </w:pPr>
          </w:p>
        </w:tc>
        <w:tc>
          <w:tcPr>
            <w:tcW w:w="863" w:type="dxa"/>
            <w:tcBorders>
              <w:top w:val="nil"/>
              <w:left w:val="nil"/>
              <w:bottom w:val="nil"/>
              <w:right w:val="nil"/>
            </w:tcBorders>
            <w:shd w:val="clear" w:color="auto" w:fill="auto"/>
            <w:noWrap/>
            <w:vAlign w:val="bottom"/>
            <w:hideMark/>
          </w:tcPr>
          <w:p w14:paraId="2ECD1D86" w14:textId="77777777" w:rsidR="0040183C" w:rsidRPr="0040183C" w:rsidRDefault="0040183C" w:rsidP="00D654CE">
            <w:pPr>
              <w:spacing w:before="0"/>
              <w:jc w:val="center"/>
              <w:rPr>
                <w:lang w:val="en-GB"/>
              </w:rPr>
            </w:pPr>
          </w:p>
        </w:tc>
        <w:tc>
          <w:tcPr>
            <w:tcW w:w="1071" w:type="dxa"/>
            <w:tcBorders>
              <w:top w:val="nil"/>
              <w:left w:val="nil"/>
              <w:bottom w:val="nil"/>
              <w:right w:val="nil"/>
            </w:tcBorders>
            <w:shd w:val="clear" w:color="auto" w:fill="auto"/>
            <w:noWrap/>
            <w:vAlign w:val="bottom"/>
            <w:hideMark/>
          </w:tcPr>
          <w:p w14:paraId="0DF26F21" w14:textId="77777777" w:rsidR="0040183C" w:rsidRPr="0040183C" w:rsidRDefault="0040183C" w:rsidP="00D654CE">
            <w:pPr>
              <w:spacing w:before="0"/>
              <w:jc w:val="center"/>
              <w:rPr>
                <w:lang w:val="en-GB"/>
              </w:rPr>
            </w:pPr>
          </w:p>
        </w:tc>
        <w:tc>
          <w:tcPr>
            <w:tcW w:w="863" w:type="dxa"/>
            <w:tcBorders>
              <w:top w:val="nil"/>
              <w:left w:val="nil"/>
              <w:bottom w:val="nil"/>
              <w:right w:val="nil"/>
            </w:tcBorders>
            <w:shd w:val="clear" w:color="auto" w:fill="auto"/>
            <w:noWrap/>
            <w:vAlign w:val="bottom"/>
            <w:hideMark/>
          </w:tcPr>
          <w:p w14:paraId="289E0979" w14:textId="77777777" w:rsidR="0040183C" w:rsidRPr="0040183C" w:rsidRDefault="0040183C" w:rsidP="00D654CE">
            <w:pPr>
              <w:spacing w:before="0"/>
              <w:jc w:val="center"/>
              <w:rPr>
                <w:lang w:val="en-GB"/>
              </w:rPr>
            </w:pPr>
          </w:p>
        </w:tc>
        <w:tc>
          <w:tcPr>
            <w:tcW w:w="863" w:type="dxa"/>
            <w:tcBorders>
              <w:top w:val="nil"/>
              <w:left w:val="nil"/>
              <w:bottom w:val="nil"/>
              <w:right w:val="nil"/>
            </w:tcBorders>
            <w:shd w:val="clear" w:color="auto" w:fill="auto"/>
            <w:noWrap/>
            <w:vAlign w:val="bottom"/>
            <w:hideMark/>
          </w:tcPr>
          <w:p w14:paraId="51DE418B" w14:textId="77777777" w:rsidR="0040183C" w:rsidRPr="0040183C" w:rsidRDefault="0040183C" w:rsidP="00D654CE">
            <w:pPr>
              <w:spacing w:before="0"/>
              <w:jc w:val="center"/>
              <w:rPr>
                <w:lang w:val="en-GB"/>
              </w:rPr>
            </w:pPr>
          </w:p>
        </w:tc>
        <w:tc>
          <w:tcPr>
            <w:tcW w:w="1071" w:type="dxa"/>
            <w:tcBorders>
              <w:top w:val="nil"/>
              <w:left w:val="nil"/>
              <w:bottom w:val="nil"/>
              <w:right w:val="nil"/>
            </w:tcBorders>
            <w:shd w:val="clear" w:color="auto" w:fill="auto"/>
            <w:noWrap/>
            <w:vAlign w:val="bottom"/>
            <w:hideMark/>
          </w:tcPr>
          <w:p w14:paraId="5685627D" w14:textId="77777777" w:rsidR="0040183C" w:rsidRPr="0040183C" w:rsidRDefault="0040183C" w:rsidP="00D654CE">
            <w:pPr>
              <w:spacing w:before="0"/>
              <w:jc w:val="center"/>
              <w:rPr>
                <w:lang w:val="en-GB"/>
              </w:rPr>
            </w:pPr>
          </w:p>
        </w:tc>
        <w:tc>
          <w:tcPr>
            <w:tcW w:w="863" w:type="dxa"/>
            <w:tcBorders>
              <w:top w:val="nil"/>
              <w:left w:val="nil"/>
              <w:bottom w:val="nil"/>
              <w:right w:val="nil"/>
            </w:tcBorders>
            <w:shd w:val="clear" w:color="auto" w:fill="auto"/>
            <w:noWrap/>
            <w:vAlign w:val="bottom"/>
            <w:hideMark/>
          </w:tcPr>
          <w:p w14:paraId="56202BF4" w14:textId="77777777" w:rsidR="0040183C" w:rsidRPr="0040183C" w:rsidRDefault="0040183C" w:rsidP="00D654CE">
            <w:pPr>
              <w:spacing w:before="0"/>
              <w:jc w:val="center"/>
              <w:rPr>
                <w:lang w:val="en-GB"/>
              </w:rPr>
            </w:pPr>
          </w:p>
        </w:tc>
        <w:tc>
          <w:tcPr>
            <w:tcW w:w="863" w:type="dxa"/>
            <w:tcBorders>
              <w:top w:val="nil"/>
              <w:left w:val="nil"/>
              <w:bottom w:val="nil"/>
              <w:right w:val="nil"/>
            </w:tcBorders>
            <w:shd w:val="clear" w:color="auto" w:fill="auto"/>
            <w:noWrap/>
            <w:vAlign w:val="bottom"/>
            <w:hideMark/>
          </w:tcPr>
          <w:p w14:paraId="2B43019D" w14:textId="77777777" w:rsidR="0040183C" w:rsidRPr="0040183C" w:rsidRDefault="0040183C" w:rsidP="00D654CE">
            <w:pPr>
              <w:spacing w:before="0"/>
              <w:jc w:val="center"/>
              <w:rPr>
                <w:lang w:val="en-GB"/>
              </w:rPr>
            </w:pPr>
          </w:p>
        </w:tc>
        <w:tc>
          <w:tcPr>
            <w:tcW w:w="1071" w:type="dxa"/>
            <w:tcBorders>
              <w:top w:val="nil"/>
              <w:left w:val="nil"/>
              <w:bottom w:val="nil"/>
              <w:right w:val="nil"/>
            </w:tcBorders>
            <w:shd w:val="clear" w:color="auto" w:fill="auto"/>
            <w:noWrap/>
            <w:vAlign w:val="bottom"/>
            <w:hideMark/>
          </w:tcPr>
          <w:p w14:paraId="44A1B2EF" w14:textId="77777777" w:rsidR="0040183C" w:rsidRPr="0040183C" w:rsidRDefault="0040183C" w:rsidP="00D654CE">
            <w:pPr>
              <w:spacing w:before="0"/>
              <w:jc w:val="center"/>
              <w:rPr>
                <w:lang w:val="en-GB"/>
              </w:rPr>
            </w:pPr>
          </w:p>
        </w:tc>
      </w:tr>
      <w:tr w:rsidR="0040183C" w:rsidRPr="0040183C" w14:paraId="3D6EFC92" w14:textId="77777777" w:rsidTr="00D654CE">
        <w:trPr>
          <w:trHeight w:val="289"/>
        </w:trPr>
        <w:tc>
          <w:tcPr>
            <w:tcW w:w="974"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47F89DB6" w14:textId="77777777" w:rsidR="0040183C" w:rsidRPr="0040183C" w:rsidRDefault="0040183C" w:rsidP="00D654CE">
            <w:pPr>
              <w:keepNext/>
              <w:spacing w:before="0"/>
              <w:rPr>
                <w:b/>
                <w:bCs/>
                <w:lang w:val="en-GB"/>
              </w:rPr>
            </w:pPr>
            <w:r w:rsidRPr="0040183C">
              <w:rPr>
                <w:b/>
                <w:bCs/>
                <w:lang w:val="en-GB"/>
              </w:rPr>
              <w:lastRenderedPageBreak/>
              <w:t>HLG</w:t>
            </w:r>
          </w:p>
        </w:tc>
        <w:tc>
          <w:tcPr>
            <w:tcW w:w="2797" w:type="dxa"/>
            <w:gridSpan w:val="3"/>
            <w:tcBorders>
              <w:top w:val="single" w:sz="8" w:space="0" w:color="auto"/>
              <w:left w:val="nil"/>
              <w:bottom w:val="single" w:sz="4" w:space="0" w:color="auto"/>
              <w:right w:val="single" w:sz="8" w:space="0" w:color="000000"/>
            </w:tcBorders>
            <w:shd w:val="clear" w:color="auto" w:fill="auto"/>
            <w:noWrap/>
            <w:vAlign w:val="bottom"/>
            <w:hideMark/>
          </w:tcPr>
          <w:p w14:paraId="27C7335F" w14:textId="77777777" w:rsidR="0040183C" w:rsidRPr="0040183C" w:rsidRDefault="0040183C" w:rsidP="00D654CE">
            <w:pPr>
              <w:keepNext/>
              <w:spacing w:before="0"/>
              <w:jc w:val="center"/>
              <w:rPr>
                <w:b/>
                <w:bCs/>
                <w:lang w:val="en-GB"/>
              </w:rPr>
            </w:pPr>
            <w:r w:rsidRPr="0040183C">
              <w:rPr>
                <w:b/>
                <w:bCs/>
                <w:lang w:val="en-GB"/>
              </w:rPr>
              <w:t>All Intra</w:t>
            </w:r>
          </w:p>
        </w:tc>
        <w:tc>
          <w:tcPr>
            <w:tcW w:w="2797" w:type="dxa"/>
            <w:gridSpan w:val="3"/>
            <w:tcBorders>
              <w:top w:val="single" w:sz="8" w:space="0" w:color="auto"/>
              <w:left w:val="nil"/>
              <w:bottom w:val="single" w:sz="4" w:space="0" w:color="auto"/>
              <w:right w:val="nil"/>
            </w:tcBorders>
            <w:shd w:val="clear" w:color="auto" w:fill="auto"/>
            <w:noWrap/>
            <w:vAlign w:val="bottom"/>
            <w:hideMark/>
          </w:tcPr>
          <w:p w14:paraId="200A9EB4" w14:textId="77777777" w:rsidR="0040183C" w:rsidRPr="0040183C" w:rsidRDefault="0040183C" w:rsidP="00D654CE">
            <w:pPr>
              <w:keepNext/>
              <w:spacing w:before="0"/>
              <w:jc w:val="center"/>
              <w:rPr>
                <w:b/>
                <w:bCs/>
                <w:lang w:val="en-GB"/>
              </w:rPr>
            </w:pPr>
            <w:r w:rsidRPr="0040183C">
              <w:rPr>
                <w:b/>
                <w:bCs/>
                <w:lang w:val="en-GB"/>
              </w:rPr>
              <w:t>Low delay B</w:t>
            </w:r>
          </w:p>
        </w:tc>
        <w:tc>
          <w:tcPr>
            <w:tcW w:w="2797" w:type="dxa"/>
            <w:gridSpan w:val="3"/>
            <w:tcBorders>
              <w:top w:val="single" w:sz="8" w:space="0" w:color="auto"/>
              <w:left w:val="single" w:sz="8" w:space="0" w:color="auto"/>
              <w:bottom w:val="single" w:sz="4" w:space="0" w:color="auto"/>
              <w:right w:val="single" w:sz="8" w:space="0" w:color="000000"/>
            </w:tcBorders>
            <w:shd w:val="clear" w:color="auto" w:fill="auto"/>
            <w:noWrap/>
            <w:vAlign w:val="bottom"/>
            <w:hideMark/>
          </w:tcPr>
          <w:p w14:paraId="5277150A" w14:textId="77777777" w:rsidR="0040183C" w:rsidRPr="0040183C" w:rsidRDefault="0040183C" w:rsidP="00D654CE">
            <w:pPr>
              <w:keepNext/>
              <w:spacing w:before="0"/>
              <w:jc w:val="center"/>
              <w:rPr>
                <w:b/>
                <w:bCs/>
                <w:lang w:val="en-GB"/>
              </w:rPr>
            </w:pPr>
            <w:r w:rsidRPr="0040183C">
              <w:rPr>
                <w:b/>
                <w:bCs/>
                <w:lang w:val="en-GB"/>
              </w:rPr>
              <w:t>Random Access</w:t>
            </w:r>
          </w:p>
        </w:tc>
      </w:tr>
      <w:tr w:rsidR="0040183C" w:rsidRPr="0040183C" w14:paraId="196684DD" w14:textId="77777777" w:rsidTr="00D654CE">
        <w:trPr>
          <w:trHeight w:val="289"/>
        </w:trPr>
        <w:tc>
          <w:tcPr>
            <w:tcW w:w="974" w:type="dxa"/>
            <w:vMerge/>
            <w:tcBorders>
              <w:top w:val="single" w:sz="8" w:space="0" w:color="auto"/>
              <w:left w:val="single" w:sz="8" w:space="0" w:color="auto"/>
              <w:bottom w:val="single" w:sz="8" w:space="0" w:color="000000"/>
              <w:right w:val="single" w:sz="8" w:space="0" w:color="auto"/>
            </w:tcBorders>
            <w:vAlign w:val="center"/>
            <w:hideMark/>
          </w:tcPr>
          <w:p w14:paraId="65DC4201" w14:textId="77777777" w:rsidR="0040183C" w:rsidRPr="0040183C" w:rsidRDefault="0040183C" w:rsidP="00D654CE">
            <w:pPr>
              <w:keepNext/>
              <w:spacing w:before="0"/>
              <w:rPr>
                <w:b/>
                <w:bCs/>
                <w:lang w:val="en-GB"/>
              </w:rPr>
            </w:pPr>
          </w:p>
        </w:tc>
        <w:tc>
          <w:tcPr>
            <w:tcW w:w="1726" w:type="dxa"/>
            <w:gridSpan w:val="2"/>
            <w:tcBorders>
              <w:top w:val="single" w:sz="4" w:space="0" w:color="auto"/>
              <w:left w:val="nil"/>
              <w:bottom w:val="single" w:sz="4" w:space="0" w:color="auto"/>
              <w:right w:val="single" w:sz="4" w:space="0" w:color="auto"/>
            </w:tcBorders>
            <w:shd w:val="clear" w:color="auto" w:fill="auto"/>
            <w:noWrap/>
            <w:vAlign w:val="bottom"/>
            <w:hideMark/>
          </w:tcPr>
          <w:p w14:paraId="4DDD1FD1" w14:textId="77777777" w:rsidR="0040183C" w:rsidRPr="0040183C" w:rsidRDefault="0040183C" w:rsidP="00D654CE">
            <w:pPr>
              <w:keepNext/>
              <w:spacing w:before="0"/>
              <w:jc w:val="center"/>
              <w:rPr>
                <w:b/>
                <w:bCs/>
                <w:lang w:val="en-GB"/>
              </w:rPr>
            </w:pPr>
            <w:r w:rsidRPr="0040183C">
              <w:rPr>
                <w:b/>
                <w:bCs/>
                <w:lang w:val="en-GB"/>
              </w:rPr>
              <w:t>ratio</w:t>
            </w:r>
          </w:p>
        </w:tc>
        <w:tc>
          <w:tcPr>
            <w:tcW w:w="1071" w:type="dxa"/>
            <w:vMerge w:val="restart"/>
            <w:tcBorders>
              <w:top w:val="nil"/>
              <w:left w:val="single" w:sz="4" w:space="0" w:color="auto"/>
              <w:bottom w:val="single" w:sz="8" w:space="0" w:color="000000"/>
              <w:right w:val="single" w:sz="8" w:space="0" w:color="auto"/>
            </w:tcBorders>
            <w:shd w:val="clear" w:color="auto" w:fill="auto"/>
            <w:vAlign w:val="bottom"/>
            <w:hideMark/>
          </w:tcPr>
          <w:p w14:paraId="371A6DA4" w14:textId="77777777" w:rsidR="0040183C" w:rsidRPr="0040183C" w:rsidRDefault="0040183C" w:rsidP="00D654CE">
            <w:pPr>
              <w:keepNext/>
              <w:spacing w:before="0"/>
              <w:jc w:val="center"/>
              <w:rPr>
                <w:lang w:val="en-GB"/>
              </w:rPr>
            </w:pPr>
            <w:r w:rsidRPr="0040183C">
              <w:rPr>
                <w:lang w:val="en-GB"/>
              </w:rPr>
              <w:t>bit-rate savings</w:t>
            </w:r>
          </w:p>
        </w:tc>
        <w:tc>
          <w:tcPr>
            <w:tcW w:w="1726"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0BED08D1" w14:textId="77777777" w:rsidR="0040183C" w:rsidRPr="0040183C" w:rsidRDefault="0040183C" w:rsidP="00D654CE">
            <w:pPr>
              <w:keepNext/>
              <w:spacing w:before="0"/>
              <w:jc w:val="center"/>
              <w:rPr>
                <w:b/>
                <w:bCs/>
                <w:lang w:val="en-GB"/>
              </w:rPr>
            </w:pPr>
            <w:r w:rsidRPr="0040183C">
              <w:rPr>
                <w:b/>
                <w:bCs/>
                <w:lang w:val="en-GB"/>
              </w:rPr>
              <w:t>ratio</w:t>
            </w:r>
          </w:p>
        </w:tc>
        <w:tc>
          <w:tcPr>
            <w:tcW w:w="1071" w:type="dxa"/>
            <w:vMerge w:val="restart"/>
            <w:tcBorders>
              <w:top w:val="nil"/>
              <w:left w:val="single" w:sz="4" w:space="0" w:color="auto"/>
              <w:bottom w:val="single" w:sz="8" w:space="0" w:color="000000"/>
              <w:right w:val="single" w:sz="8" w:space="0" w:color="auto"/>
            </w:tcBorders>
            <w:shd w:val="clear" w:color="auto" w:fill="auto"/>
            <w:vAlign w:val="bottom"/>
            <w:hideMark/>
          </w:tcPr>
          <w:p w14:paraId="1F780468" w14:textId="77777777" w:rsidR="0040183C" w:rsidRPr="0040183C" w:rsidRDefault="0040183C" w:rsidP="00D654CE">
            <w:pPr>
              <w:keepNext/>
              <w:spacing w:before="0"/>
              <w:jc w:val="center"/>
              <w:rPr>
                <w:lang w:val="en-GB"/>
              </w:rPr>
            </w:pPr>
            <w:r w:rsidRPr="0040183C">
              <w:rPr>
                <w:lang w:val="en-GB"/>
              </w:rPr>
              <w:t>bit-rate savings</w:t>
            </w:r>
          </w:p>
        </w:tc>
        <w:tc>
          <w:tcPr>
            <w:tcW w:w="1726" w:type="dxa"/>
            <w:gridSpan w:val="2"/>
            <w:tcBorders>
              <w:top w:val="single" w:sz="4" w:space="0" w:color="auto"/>
              <w:left w:val="nil"/>
              <w:bottom w:val="single" w:sz="4" w:space="0" w:color="auto"/>
              <w:right w:val="single" w:sz="4" w:space="0" w:color="auto"/>
            </w:tcBorders>
            <w:shd w:val="clear" w:color="auto" w:fill="auto"/>
            <w:noWrap/>
            <w:vAlign w:val="bottom"/>
            <w:hideMark/>
          </w:tcPr>
          <w:p w14:paraId="5A4DD263" w14:textId="77777777" w:rsidR="0040183C" w:rsidRPr="0040183C" w:rsidRDefault="0040183C" w:rsidP="00D654CE">
            <w:pPr>
              <w:keepNext/>
              <w:spacing w:before="0"/>
              <w:jc w:val="center"/>
              <w:rPr>
                <w:b/>
                <w:bCs/>
                <w:lang w:val="en-GB"/>
              </w:rPr>
            </w:pPr>
            <w:r w:rsidRPr="0040183C">
              <w:rPr>
                <w:b/>
                <w:bCs/>
                <w:lang w:val="en-GB"/>
              </w:rPr>
              <w:t>ratio</w:t>
            </w:r>
          </w:p>
        </w:tc>
        <w:tc>
          <w:tcPr>
            <w:tcW w:w="1071" w:type="dxa"/>
            <w:vMerge w:val="restart"/>
            <w:tcBorders>
              <w:top w:val="nil"/>
              <w:left w:val="single" w:sz="4" w:space="0" w:color="auto"/>
              <w:bottom w:val="single" w:sz="8" w:space="0" w:color="000000"/>
              <w:right w:val="single" w:sz="8" w:space="0" w:color="auto"/>
            </w:tcBorders>
            <w:shd w:val="clear" w:color="auto" w:fill="auto"/>
            <w:vAlign w:val="bottom"/>
            <w:hideMark/>
          </w:tcPr>
          <w:p w14:paraId="768CFA2D" w14:textId="77777777" w:rsidR="0040183C" w:rsidRPr="0040183C" w:rsidRDefault="0040183C" w:rsidP="00D654CE">
            <w:pPr>
              <w:keepNext/>
              <w:spacing w:before="0"/>
              <w:jc w:val="center"/>
              <w:rPr>
                <w:lang w:val="en-GB"/>
              </w:rPr>
            </w:pPr>
            <w:r w:rsidRPr="0040183C">
              <w:rPr>
                <w:lang w:val="en-GB"/>
              </w:rPr>
              <w:t>bit-rate savings</w:t>
            </w:r>
          </w:p>
        </w:tc>
      </w:tr>
      <w:tr w:rsidR="0040183C" w:rsidRPr="0040183C" w14:paraId="1F382A3F" w14:textId="77777777" w:rsidTr="00D654CE">
        <w:trPr>
          <w:trHeight w:val="289"/>
        </w:trPr>
        <w:tc>
          <w:tcPr>
            <w:tcW w:w="974" w:type="dxa"/>
            <w:vMerge/>
            <w:tcBorders>
              <w:top w:val="single" w:sz="8" w:space="0" w:color="auto"/>
              <w:left w:val="single" w:sz="8" w:space="0" w:color="auto"/>
              <w:bottom w:val="single" w:sz="8" w:space="0" w:color="000000"/>
              <w:right w:val="single" w:sz="8" w:space="0" w:color="auto"/>
            </w:tcBorders>
            <w:vAlign w:val="center"/>
            <w:hideMark/>
          </w:tcPr>
          <w:p w14:paraId="0D03D726" w14:textId="77777777" w:rsidR="0040183C" w:rsidRPr="0040183C" w:rsidRDefault="0040183C" w:rsidP="00D654CE">
            <w:pPr>
              <w:keepNext/>
              <w:spacing w:before="0"/>
              <w:rPr>
                <w:b/>
                <w:bCs/>
                <w:lang w:val="en-GB"/>
              </w:rPr>
            </w:pPr>
          </w:p>
        </w:tc>
        <w:tc>
          <w:tcPr>
            <w:tcW w:w="863" w:type="dxa"/>
            <w:tcBorders>
              <w:top w:val="nil"/>
              <w:left w:val="nil"/>
              <w:bottom w:val="single" w:sz="8" w:space="0" w:color="auto"/>
              <w:right w:val="nil"/>
            </w:tcBorders>
            <w:shd w:val="clear" w:color="auto" w:fill="auto"/>
            <w:noWrap/>
            <w:vAlign w:val="bottom"/>
            <w:hideMark/>
          </w:tcPr>
          <w:p w14:paraId="67617D82" w14:textId="77777777" w:rsidR="0040183C" w:rsidRPr="0040183C" w:rsidRDefault="0040183C" w:rsidP="00D654CE">
            <w:pPr>
              <w:keepNext/>
              <w:spacing w:before="0"/>
              <w:jc w:val="center"/>
              <w:rPr>
                <w:lang w:val="en-GB"/>
              </w:rPr>
            </w:pPr>
            <w:r w:rsidRPr="0040183C">
              <w:rPr>
                <w:lang w:val="en-GB"/>
              </w:rPr>
              <w:t>HM16.23</w:t>
            </w:r>
          </w:p>
        </w:tc>
        <w:tc>
          <w:tcPr>
            <w:tcW w:w="863" w:type="dxa"/>
            <w:tcBorders>
              <w:top w:val="nil"/>
              <w:left w:val="nil"/>
              <w:bottom w:val="single" w:sz="8" w:space="0" w:color="auto"/>
              <w:right w:val="nil"/>
            </w:tcBorders>
            <w:shd w:val="clear" w:color="auto" w:fill="auto"/>
            <w:noWrap/>
            <w:vAlign w:val="bottom"/>
            <w:hideMark/>
          </w:tcPr>
          <w:p w14:paraId="2218C09E" w14:textId="77777777" w:rsidR="0040183C" w:rsidRPr="0040183C" w:rsidRDefault="0040183C" w:rsidP="00D654CE">
            <w:pPr>
              <w:keepNext/>
              <w:spacing w:before="0"/>
              <w:jc w:val="center"/>
              <w:rPr>
                <w:lang w:val="en-GB"/>
              </w:rPr>
            </w:pPr>
            <w:r w:rsidRPr="0040183C">
              <w:rPr>
                <w:lang w:val="en-GB"/>
              </w:rPr>
              <w:t>VTM13.0</w:t>
            </w:r>
          </w:p>
        </w:tc>
        <w:tc>
          <w:tcPr>
            <w:tcW w:w="1071" w:type="dxa"/>
            <w:vMerge/>
            <w:tcBorders>
              <w:top w:val="nil"/>
              <w:left w:val="single" w:sz="4" w:space="0" w:color="auto"/>
              <w:bottom w:val="single" w:sz="8" w:space="0" w:color="000000"/>
              <w:right w:val="single" w:sz="8" w:space="0" w:color="auto"/>
            </w:tcBorders>
            <w:vAlign w:val="center"/>
            <w:hideMark/>
          </w:tcPr>
          <w:p w14:paraId="2AA21F74" w14:textId="77777777" w:rsidR="0040183C" w:rsidRPr="0040183C" w:rsidRDefault="0040183C" w:rsidP="00D654CE">
            <w:pPr>
              <w:keepNext/>
              <w:spacing w:before="0"/>
              <w:jc w:val="center"/>
              <w:rPr>
                <w:lang w:val="en-GB"/>
              </w:rPr>
            </w:pPr>
          </w:p>
        </w:tc>
        <w:tc>
          <w:tcPr>
            <w:tcW w:w="863" w:type="dxa"/>
            <w:tcBorders>
              <w:top w:val="nil"/>
              <w:left w:val="nil"/>
              <w:bottom w:val="single" w:sz="8" w:space="0" w:color="auto"/>
              <w:right w:val="nil"/>
            </w:tcBorders>
            <w:shd w:val="clear" w:color="auto" w:fill="auto"/>
            <w:noWrap/>
            <w:vAlign w:val="bottom"/>
            <w:hideMark/>
          </w:tcPr>
          <w:p w14:paraId="289D6581" w14:textId="77777777" w:rsidR="0040183C" w:rsidRPr="0040183C" w:rsidRDefault="0040183C" w:rsidP="00D654CE">
            <w:pPr>
              <w:keepNext/>
              <w:spacing w:before="0"/>
              <w:jc w:val="center"/>
              <w:rPr>
                <w:lang w:val="en-GB"/>
              </w:rPr>
            </w:pPr>
            <w:r w:rsidRPr="0040183C">
              <w:rPr>
                <w:lang w:val="en-GB"/>
              </w:rPr>
              <w:t>HM16.23</w:t>
            </w:r>
          </w:p>
        </w:tc>
        <w:tc>
          <w:tcPr>
            <w:tcW w:w="863" w:type="dxa"/>
            <w:tcBorders>
              <w:top w:val="nil"/>
              <w:left w:val="nil"/>
              <w:bottom w:val="single" w:sz="8" w:space="0" w:color="auto"/>
              <w:right w:val="nil"/>
            </w:tcBorders>
            <w:shd w:val="clear" w:color="auto" w:fill="auto"/>
            <w:noWrap/>
            <w:vAlign w:val="bottom"/>
            <w:hideMark/>
          </w:tcPr>
          <w:p w14:paraId="394BE0D4" w14:textId="77777777" w:rsidR="0040183C" w:rsidRPr="0040183C" w:rsidRDefault="0040183C" w:rsidP="00D654CE">
            <w:pPr>
              <w:keepNext/>
              <w:spacing w:before="0"/>
              <w:jc w:val="center"/>
              <w:rPr>
                <w:lang w:val="en-GB"/>
              </w:rPr>
            </w:pPr>
            <w:r w:rsidRPr="0040183C">
              <w:rPr>
                <w:lang w:val="en-GB"/>
              </w:rPr>
              <w:t>VTM13.0</w:t>
            </w:r>
          </w:p>
        </w:tc>
        <w:tc>
          <w:tcPr>
            <w:tcW w:w="1071" w:type="dxa"/>
            <w:vMerge/>
            <w:tcBorders>
              <w:top w:val="nil"/>
              <w:left w:val="single" w:sz="4" w:space="0" w:color="auto"/>
              <w:bottom w:val="single" w:sz="8" w:space="0" w:color="000000"/>
              <w:right w:val="single" w:sz="8" w:space="0" w:color="auto"/>
            </w:tcBorders>
            <w:vAlign w:val="center"/>
            <w:hideMark/>
          </w:tcPr>
          <w:p w14:paraId="2EFCEC20" w14:textId="77777777" w:rsidR="0040183C" w:rsidRPr="0040183C" w:rsidRDefault="0040183C" w:rsidP="00D654CE">
            <w:pPr>
              <w:keepNext/>
              <w:spacing w:before="0"/>
              <w:jc w:val="center"/>
              <w:rPr>
                <w:lang w:val="en-GB"/>
              </w:rPr>
            </w:pPr>
          </w:p>
        </w:tc>
        <w:tc>
          <w:tcPr>
            <w:tcW w:w="863" w:type="dxa"/>
            <w:tcBorders>
              <w:top w:val="nil"/>
              <w:left w:val="nil"/>
              <w:bottom w:val="single" w:sz="8" w:space="0" w:color="auto"/>
              <w:right w:val="nil"/>
            </w:tcBorders>
            <w:shd w:val="clear" w:color="auto" w:fill="auto"/>
            <w:noWrap/>
            <w:vAlign w:val="bottom"/>
            <w:hideMark/>
          </w:tcPr>
          <w:p w14:paraId="37FB4990" w14:textId="77777777" w:rsidR="0040183C" w:rsidRPr="0040183C" w:rsidRDefault="0040183C" w:rsidP="00D654CE">
            <w:pPr>
              <w:keepNext/>
              <w:spacing w:before="0"/>
              <w:jc w:val="center"/>
              <w:rPr>
                <w:lang w:val="en-GB"/>
              </w:rPr>
            </w:pPr>
            <w:r w:rsidRPr="0040183C">
              <w:rPr>
                <w:lang w:val="en-GB"/>
              </w:rPr>
              <w:t>HM16.23</w:t>
            </w:r>
          </w:p>
        </w:tc>
        <w:tc>
          <w:tcPr>
            <w:tcW w:w="863" w:type="dxa"/>
            <w:tcBorders>
              <w:top w:val="nil"/>
              <w:left w:val="nil"/>
              <w:bottom w:val="single" w:sz="8" w:space="0" w:color="auto"/>
              <w:right w:val="nil"/>
            </w:tcBorders>
            <w:shd w:val="clear" w:color="auto" w:fill="auto"/>
            <w:noWrap/>
            <w:vAlign w:val="bottom"/>
            <w:hideMark/>
          </w:tcPr>
          <w:p w14:paraId="3E41ED28" w14:textId="77777777" w:rsidR="0040183C" w:rsidRPr="0040183C" w:rsidRDefault="0040183C" w:rsidP="00D654CE">
            <w:pPr>
              <w:keepNext/>
              <w:spacing w:before="0"/>
              <w:jc w:val="center"/>
              <w:rPr>
                <w:lang w:val="en-GB"/>
              </w:rPr>
            </w:pPr>
            <w:r w:rsidRPr="0040183C">
              <w:rPr>
                <w:lang w:val="en-GB"/>
              </w:rPr>
              <w:t>VTM13.0</w:t>
            </w:r>
          </w:p>
        </w:tc>
        <w:tc>
          <w:tcPr>
            <w:tcW w:w="1071" w:type="dxa"/>
            <w:vMerge/>
            <w:tcBorders>
              <w:top w:val="nil"/>
              <w:left w:val="single" w:sz="4" w:space="0" w:color="auto"/>
              <w:bottom w:val="single" w:sz="8" w:space="0" w:color="000000"/>
              <w:right w:val="single" w:sz="8" w:space="0" w:color="auto"/>
            </w:tcBorders>
            <w:vAlign w:val="center"/>
            <w:hideMark/>
          </w:tcPr>
          <w:p w14:paraId="0233FB31" w14:textId="77777777" w:rsidR="0040183C" w:rsidRPr="0040183C" w:rsidRDefault="0040183C" w:rsidP="00D654CE">
            <w:pPr>
              <w:keepNext/>
              <w:spacing w:before="0"/>
              <w:jc w:val="center"/>
              <w:rPr>
                <w:lang w:val="en-GB"/>
              </w:rPr>
            </w:pPr>
          </w:p>
        </w:tc>
      </w:tr>
      <w:tr w:rsidR="00D654CE" w:rsidRPr="0040183C" w14:paraId="5A06D0AB" w14:textId="77777777" w:rsidTr="00D654CE">
        <w:trPr>
          <w:trHeight w:val="289"/>
        </w:trPr>
        <w:tc>
          <w:tcPr>
            <w:tcW w:w="974" w:type="dxa"/>
            <w:tcBorders>
              <w:top w:val="nil"/>
              <w:left w:val="single" w:sz="8" w:space="0" w:color="auto"/>
              <w:bottom w:val="single" w:sz="4" w:space="0" w:color="auto"/>
              <w:right w:val="single" w:sz="8" w:space="0" w:color="auto"/>
            </w:tcBorders>
            <w:shd w:val="clear" w:color="auto" w:fill="auto"/>
            <w:noWrap/>
            <w:vAlign w:val="bottom"/>
            <w:hideMark/>
          </w:tcPr>
          <w:p w14:paraId="48B96325" w14:textId="77777777" w:rsidR="0040183C" w:rsidRPr="0040183C" w:rsidRDefault="0040183C" w:rsidP="00D654CE">
            <w:pPr>
              <w:keepNext/>
              <w:spacing w:before="0"/>
              <w:rPr>
                <w:lang w:val="en-GB"/>
              </w:rPr>
            </w:pPr>
            <w:r w:rsidRPr="0040183C">
              <w:rPr>
                <w:lang w:val="en-GB"/>
              </w:rPr>
              <w:t>HLG444</w:t>
            </w:r>
          </w:p>
        </w:tc>
        <w:tc>
          <w:tcPr>
            <w:tcW w:w="863" w:type="dxa"/>
            <w:tcBorders>
              <w:top w:val="nil"/>
              <w:left w:val="nil"/>
              <w:bottom w:val="single" w:sz="4" w:space="0" w:color="auto"/>
              <w:right w:val="single" w:sz="4" w:space="0" w:color="auto"/>
            </w:tcBorders>
            <w:shd w:val="clear" w:color="000000" w:fill="FFC7CE"/>
            <w:noWrap/>
            <w:vAlign w:val="bottom"/>
            <w:hideMark/>
          </w:tcPr>
          <w:p w14:paraId="0B1D4C06" w14:textId="77777777" w:rsidR="0040183C" w:rsidRPr="0040183C" w:rsidRDefault="0040183C" w:rsidP="00D654CE">
            <w:pPr>
              <w:keepNext/>
              <w:spacing w:before="0"/>
              <w:jc w:val="center"/>
              <w:rPr>
                <w:lang w:val="en-GB"/>
              </w:rPr>
            </w:pPr>
            <w:r w:rsidRPr="0040183C">
              <w:rPr>
                <w:lang w:val="en-GB"/>
              </w:rPr>
              <w:t>1.8</w:t>
            </w:r>
          </w:p>
        </w:tc>
        <w:tc>
          <w:tcPr>
            <w:tcW w:w="863" w:type="dxa"/>
            <w:tcBorders>
              <w:top w:val="nil"/>
              <w:left w:val="single" w:sz="4" w:space="0" w:color="auto"/>
              <w:bottom w:val="single" w:sz="4" w:space="0" w:color="auto"/>
              <w:right w:val="single" w:sz="4" w:space="0" w:color="auto"/>
            </w:tcBorders>
            <w:shd w:val="clear" w:color="000000" w:fill="FFC7CE"/>
            <w:noWrap/>
            <w:vAlign w:val="bottom"/>
            <w:hideMark/>
          </w:tcPr>
          <w:p w14:paraId="7DFA43E3" w14:textId="77777777" w:rsidR="0040183C" w:rsidRPr="0040183C" w:rsidRDefault="0040183C" w:rsidP="00D654CE">
            <w:pPr>
              <w:keepNext/>
              <w:spacing w:before="0"/>
              <w:jc w:val="center"/>
              <w:rPr>
                <w:lang w:val="en-GB"/>
              </w:rPr>
            </w:pPr>
            <w:r w:rsidRPr="0040183C">
              <w:rPr>
                <w:lang w:val="en-GB"/>
              </w:rPr>
              <w:t>1.8</w:t>
            </w:r>
          </w:p>
        </w:tc>
        <w:tc>
          <w:tcPr>
            <w:tcW w:w="1071" w:type="dxa"/>
            <w:tcBorders>
              <w:top w:val="nil"/>
              <w:left w:val="nil"/>
              <w:bottom w:val="single" w:sz="4" w:space="0" w:color="auto"/>
              <w:right w:val="single" w:sz="8" w:space="0" w:color="auto"/>
            </w:tcBorders>
            <w:shd w:val="clear" w:color="auto" w:fill="auto"/>
            <w:noWrap/>
            <w:vAlign w:val="bottom"/>
            <w:hideMark/>
          </w:tcPr>
          <w:p w14:paraId="050B6723" w14:textId="77777777" w:rsidR="0040183C" w:rsidRPr="0040183C" w:rsidRDefault="0040183C" w:rsidP="00D654CE">
            <w:pPr>
              <w:keepNext/>
              <w:spacing w:before="0"/>
              <w:jc w:val="center"/>
              <w:rPr>
                <w:lang w:val="en-GB"/>
              </w:rPr>
            </w:pPr>
            <w:r w:rsidRPr="0040183C">
              <w:rPr>
                <w:lang w:val="en-GB"/>
              </w:rPr>
              <w:t>-0.63%</w:t>
            </w:r>
          </w:p>
        </w:tc>
        <w:tc>
          <w:tcPr>
            <w:tcW w:w="863" w:type="dxa"/>
            <w:tcBorders>
              <w:top w:val="nil"/>
              <w:left w:val="nil"/>
              <w:bottom w:val="single" w:sz="4" w:space="0" w:color="auto"/>
              <w:right w:val="single" w:sz="4" w:space="0" w:color="auto"/>
            </w:tcBorders>
            <w:shd w:val="clear" w:color="000000" w:fill="FFC7CE"/>
            <w:noWrap/>
            <w:vAlign w:val="bottom"/>
            <w:hideMark/>
          </w:tcPr>
          <w:p w14:paraId="21804D02" w14:textId="77777777" w:rsidR="0040183C" w:rsidRPr="0040183C" w:rsidRDefault="0040183C" w:rsidP="00D654CE">
            <w:pPr>
              <w:keepNext/>
              <w:spacing w:before="0"/>
              <w:jc w:val="center"/>
              <w:rPr>
                <w:lang w:val="en-GB"/>
              </w:rPr>
            </w:pPr>
            <w:r w:rsidRPr="0040183C">
              <w:rPr>
                <w:lang w:val="en-GB"/>
              </w:rPr>
              <w:t>1.9</w:t>
            </w:r>
          </w:p>
        </w:tc>
        <w:tc>
          <w:tcPr>
            <w:tcW w:w="863" w:type="dxa"/>
            <w:tcBorders>
              <w:top w:val="nil"/>
              <w:left w:val="single" w:sz="4" w:space="0" w:color="auto"/>
              <w:bottom w:val="single" w:sz="4" w:space="0" w:color="auto"/>
              <w:right w:val="single" w:sz="4" w:space="0" w:color="auto"/>
            </w:tcBorders>
            <w:shd w:val="clear" w:color="000000" w:fill="FFC7CE"/>
            <w:noWrap/>
            <w:vAlign w:val="bottom"/>
            <w:hideMark/>
          </w:tcPr>
          <w:p w14:paraId="52170E68" w14:textId="77777777" w:rsidR="0040183C" w:rsidRPr="0040183C" w:rsidRDefault="0040183C" w:rsidP="00D654CE">
            <w:pPr>
              <w:keepNext/>
              <w:spacing w:before="0"/>
              <w:jc w:val="center"/>
              <w:rPr>
                <w:lang w:val="en-GB"/>
              </w:rPr>
            </w:pPr>
            <w:r w:rsidRPr="0040183C">
              <w:rPr>
                <w:lang w:val="en-GB"/>
              </w:rPr>
              <w:t>2.0</w:t>
            </w:r>
          </w:p>
        </w:tc>
        <w:tc>
          <w:tcPr>
            <w:tcW w:w="1071" w:type="dxa"/>
            <w:tcBorders>
              <w:top w:val="nil"/>
              <w:left w:val="nil"/>
              <w:bottom w:val="single" w:sz="4" w:space="0" w:color="auto"/>
              <w:right w:val="single" w:sz="8" w:space="0" w:color="auto"/>
            </w:tcBorders>
            <w:shd w:val="clear" w:color="auto" w:fill="auto"/>
            <w:noWrap/>
            <w:vAlign w:val="bottom"/>
            <w:hideMark/>
          </w:tcPr>
          <w:p w14:paraId="59908CF6" w14:textId="77777777" w:rsidR="0040183C" w:rsidRPr="0040183C" w:rsidRDefault="0040183C" w:rsidP="00D654CE">
            <w:pPr>
              <w:keepNext/>
              <w:spacing w:before="0"/>
              <w:jc w:val="center"/>
              <w:rPr>
                <w:lang w:val="en-GB"/>
              </w:rPr>
            </w:pPr>
            <w:r w:rsidRPr="0040183C">
              <w:rPr>
                <w:lang w:val="en-GB"/>
              </w:rPr>
              <w:t>-0.33%</w:t>
            </w:r>
          </w:p>
        </w:tc>
        <w:tc>
          <w:tcPr>
            <w:tcW w:w="863" w:type="dxa"/>
            <w:tcBorders>
              <w:top w:val="nil"/>
              <w:left w:val="nil"/>
              <w:bottom w:val="single" w:sz="4" w:space="0" w:color="auto"/>
              <w:right w:val="single" w:sz="4" w:space="0" w:color="auto"/>
            </w:tcBorders>
            <w:shd w:val="clear" w:color="000000" w:fill="FFC7CE"/>
            <w:noWrap/>
            <w:vAlign w:val="bottom"/>
            <w:hideMark/>
          </w:tcPr>
          <w:p w14:paraId="197CA9C3" w14:textId="77777777" w:rsidR="0040183C" w:rsidRPr="0040183C" w:rsidRDefault="0040183C" w:rsidP="00D654CE">
            <w:pPr>
              <w:keepNext/>
              <w:spacing w:before="0"/>
              <w:jc w:val="center"/>
              <w:rPr>
                <w:lang w:val="en-GB"/>
              </w:rPr>
            </w:pPr>
            <w:r w:rsidRPr="0040183C">
              <w:rPr>
                <w:lang w:val="en-GB"/>
              </w:rPr>
              <w:t>2.0</w:t>
            </w:r>
          </w:p>
        </w:tc>
        <w:tc>
          <w:tcPr>
            <w:tcW w:w="863" w:type="dxa"/>
            <w:tcBorders>
              <w:top w:val="nil"/>
              <w:left w:val="single" w:sz="4" w:space="0" w:color="auto"/>
              <w:bottom w:val="single" w:sz="4" w:space="0" w:color="auto"/>
              <w:right w:val="single" w:sz="4" w:space="0" w:color="auto"/>
            </w:tcBorders>
            <w:shd w:val="clear" w:color="000000" w:fill="FFC7CE"/>
            <w:noWrap/>
            <w:vAlign w:val="bottom"/>
            <w:hideMark/>
          </w:tcPr>
          <w:p w14:paraId="5E8962FF" w14:textId="77777777" w:rsidR="0040183C" w:rsidRPr="0040183C" w:rsidRDefault="0040183C" w:rsidP="00D654CE">
            <w:pPr>
              <w:keepNext/>
              <w:spacing w:before="0"/>
              <w:jc w:val="center"/>
              <w:rPr>
                <w:lang w:val="en-GB"/>
              </w:rPr>
            </w:pPr>
            <w:r w:rsidRPr="0040183C">
              <w:rPr>
                <w:lang w:val="en-GB"/>
              </w:rPr>
              <w:t>2.0</w:t>
            </w:r>
          </w:p>
        </w:tc>
        <w:tc>
          <w:tcPr>
            <w:tcW w:w="1071" w:type="dxa"/>
            <w:tcBorders>
              <w:top w:val="nil"/>
              <w:left w:val="nil"/>
              <w:bottom w:val="single" w:sz="4" w:space="0" w:color="auto"/>
              <w:right w:val="single" w:sz="8" w:space="0" w:color="auto"/>
            </w:tcBorders>
            <w:shd w:val="clear" w:color="auto" w:fill="auto"/>
            <w:noWrap/>
            <w:vAlign w:val="bottom"/>
            <w:hideMark/>
          </w:tcPr>
          <w:p w14:paraId="57A7C393" w14:textId="77777777" w:rsidR="0040183C" w:rsidRPr="0040183C" w:rsidRDefault="0040183C" w:rsidP="00D654CE">
            <w:pPr>
              <w:keepNext/>
              <w:spacing w:before="0"/>
              <w:jc w:val="center"/>
              <w:rPr>
                <w:lang w:val="en-GB"/>
              </w:rPr>
            </w:pPr>
            <w:r w:rsidRPr="0040183C">
              <w:rPr>
                <w:lang w:val="en-GB"/>
              </w:rPr>
              <w:t>-0.41%</w:t>
            </w:r>
          </w:p>
        </w:tc>
      </w:tr>
      <w:tr w:rsidR="00D654CE" w:rsidRPr="0040183C" w14:paraId="1625A5A2" w14:textId="77777777" w:rsidTr="00D654CE">
        <w:trPr>
          <w:trHeight w:val="289"/>
        </w:trPr>
        <w:tc>
          <w:tcPr>
            <w:tcW w:w="974" w:type="dxa"/>
            <w:tcBorders>
              <w:top w:val="nil"/>
              <w:left w:val="single" w:sz="8" w:space="0" w:color="auto"/>
              <w:bottom w:val="single" w:sz="4" w:space="0" w:color="auto"/>
              <w:right w:val="single" w:sz="8" w:space="0" w:color="auto"/>
            </w:tcBorders>
            <w:shd w:val="clear" w:color="auto" w:fill="auto"/>
            <w:noWrap/>
            <w:vAlign w:val="bottom"/>
            <w:hideMark/>
          </w:tcPr>
          <w:p w14:paraId="52800A09" w14:textId="77777777" w:rsidR="0040183C" w:rsidRPr="0040183C" w:rsidRDefault="0040183C" w:rsidP="00D654CE">
            <w:pPr>
              <w:keepNext/>
              <w:spacing w:before="0"/>
              <w:rPr>
                <w:lang w:val="en-GB"/>
              </w:rPr>
            </w:pPr>
            <w:r w:rsidRPr="0040183C">
              <w:rPr>
                <w:lang w:val="en-GB"/>
              </w:rPr>
              <w:t>HLG422</w:t>
            </w:r>
          </w:p>
        </w:tc>
        <w:tc>
          <w:tcPr>
            <w:tcW w:w="863" w:type="dxa"/>
            <w:tcBorders>
              <w:top w:val="single" w:sz="4" w:space="0" w:color="auto"/>
              <w:left w:val="nil"/>
              <w:bottom w:val="single" w:sz="4" w:space="0" w:color="auto"/>
              <w:right w:val="single" w:sz="4" w:space="0" w:color="auto"/>
            </w:tcBorders>
            <w:shd w:val="clear" w:color="000000" w:fill="FFC7CE"/>
            <w:noWrap/>
            <w:vAlign w:val="bottom"/>
            <w:hideMark/>
          </w:tcPr>
          <w:p w14:paraId="150DD3EA" w14:textId="77777777" w:rsidR="0040183C" w:rsidRPr="0040183C" w:rsidRDefault="0040183C" w:rsidP="00D654CE">
            <w:pPr>
              <w:keepNext/>
              <w:spacing w:before="0"/>
              <w:jc w:val="center"/>
              <w:rPr>
                <w:lang w:val="en-GB"/>
              </w:rPr>
            </w:pPr>
            <w:r w:rsidRPr="0040183C">
              <w:rPr>
                <w:lang w:val="en-GB"/>
              </w:rPr>
              <w:t>1.7</w:t>
            </w:r>
          </w:p>
        </w:tc>
        <w:tc>
          <w:tcPr>
            <w:tcW w:w="863"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4E8766EA" w14:textId="77777777" w:rsidR="0040183C" w:rsidRPr="0040183C" w:rsidRDefault="0040183C" w:rsidP="00D654CE">
            <w:pPr>
              <w:keepNext/>
              <w:spacing w:before="0"/>
              <w:jc w:val="center"/>
              <w:rPr>
                <w:lang w:val="en-GB"/>
              </w:rPr>
            </w:pPr>
            <w:r w:rsidRPr="0040183C">
              <w:rPr>
                <w:lang w:val="en-GB"/>
              </w:rPr>
              <w:t>1.7</w:t>
            </w:r>
          </w:p>
        </w:tc>
        <w:tc>
          <w:tcPr>
            <w:tcW w:w="1071" w:type="dxa"/>
            <w:tcBorders>
              <w:top w:val="nil"/>
              <w:left w:val="nil"/>
              <w:bottom w:val="single" w:sz="4" w:space="0" w:color="auto"/>
              <w:right w:val="single" w:sz="8" w:space="0" w:color="auto"/>
            </w:tcBorders>
            <w:shd w:val="clear" w:color="auto" w:fill="auto"/>
            <w:noWrap/>
            <w:vAlign w:val="bottom"/>
            <w:hideMark/>
          </w:tcPr>
          <w:p w14:paraId="3B83ED9C" w14:textId="77777777" w:rsidR="0040183C" w:rsidRPr="0040183C" w:rsidRDefault="0040183C" w:rsidP="00D654CE">
            <w:pPr>
              <w:keepNext/>
              <w:spacing w:before="0"/>
              <w:jc w:val="center"/>
              <w:rPr>
                <w:lang w:val="en-GB"/>
              </w:rPr>
            </w:pPr>
            <w:r w:rsidRPr="0040183C">
              <w:rPr>
                <w:lang w:val="en-GB"/>
              </w:rPr>
              <w:t>-1.12%</w:t>
            </w:r>
          </w:p>
        </w:tc>
        <w:tc>
          <w:tcPr>
            <w:tcW w:w="863" w:type="dxa"/>
            <w:tcBorders>
              <w:top w:val="single" w:sz="4" w:space="0" w:color="auto"/>
              <w:left w:val="nil"/>
              <w:bottom w:val="single" w:sz="4" w:space="0" w:color="auto"/>
              <w:right w:val="single" w:sz="4" w:space="0" w:color="auto"/>
            </w:tcBorders>
            <w:shd w:val="clear" w:color="000000" w:fill="FFC7CE"/>
            <w:noWrap/>
            <w:vAlign w:val="bottom"/>
            <w:hideMark/>
          </w:tcPr>
          <w:p w14:paraId="4F3F41E7" w14:textId="77777777" w:rsidR="0040183C" w:rsidRPr="0040183C" w:rsidRDefault="0040183C" w:rsidP="00D654CE">
            <w:pPr>
              <w:keepNext/>
              <w:spacing w:before="0"/>
              <w:jc w:val="center"/>
              <w:rPr>
                <w:lang w:val="en-GB"/>
              </w:rPr>
            </w:pPr>
            <w:r w:rsidRPr="0040183C">
              <w:rPr>
                <w:lang w:val="en-GB"/>
              </w:rPr>
              <w:t>1.9</w:t>
            </w:r>
          </w:p>
        </w:tc>
        <w:tc>
          <w:tcPr>
            <w:tcW w:w="863"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48D018A7" w14:textId="77777777" w:rsidR="0040183C" w:rsidRPr="0040183C" w:rsidRDefault="0040183C" w:rsidP="00D654CE">
            <w:pPr>
              <w:keepNext/>
              <w:spacing w:before="0"/>
              <w:jc w:val="center"/>
              <w:rPr>
                <w:lang w:val="en-GB"/>
              </w:rPr>
            </w:pPr>
            <w:r w:rsidRPr="0040183C">
              <w:rPr>
                <w:lang w:val="en-GB"/>
              </w:rPr>
              <w:t>1.9</w:t>
            </w:r>
          </w:p>
        </w:tc>
        <w:tc>
          <w:tcPr>
            <w:tcW w:w="1071" w:type="dxa"/>
            <w:tcBorders>
              <w:top w:val="nil"/>
              <w:left w:val="nil"/>
              <w:bottom w:val="single" w:sz="4" w:space="0" w:color="auto"/>
              <w:right w:val="single" w:sz="8" w:space="0" w:color="auto"/>
            </w:tcBorders>
            <w:shd w:val="clear" w:color="auto" w:fill="auto"/>
            <w:noWrap/>
            <w:vAlign w:val="bottom"/>
            <w:hideMark/>
          </w:tcPr>
          <w:p w14:paraId="724EA16C" w14:textId="77777777" w:rsidR="0040183C" w:rsidRPr="0040183C" w:rsidRDefault="0040183C" w:rsidP="00D654CE">
            <w:pPr>
              <w:keepNext/>
              <w:spacing w:before="0"/>
              <w:jc w:val="center"/>
              <w:rPr>
                <w:lang w:val="en-GB"/>
              </w:rPr>
            </w:pPr>
            <w:r w:rsidRPr="0040183C">
              <w:rPr>
                <w:lang w:val="en-GB"/>
              </w:rPr>
              <w:t>-0.65%</w:t>
            </w:r>
          </w:p>
        </w:tc>
        <w:tc>
          <w:tcPr>
            <w:tcW w:w="863" w:type="dxa"/>
            <w:tcBorders>
              <w:top w:val="single" w:sz="4" w:space="0" w:color="auto"/>
              <w:left w:val="nil"/>
              <w:bottom w:val="single" w:sz="4" w:space="0" w:color="auto"/>
              <w:right w:val="single" w:sz="4" w:space="0" w:color="auto"/>
            </w:tcBorders>
            <w:shd w:val="clear" w:color="000000" w:fill="FFC7CE"/>
            <w:noWrap/>
            <w:vAlign w:val="bottom"/>
            <w:hideMark/>
          </w:tcPr>
          <w:p w14:paraId="4D939582" w14:textId="77777777" w:rsidR="0040183C" w:rsidRPr="0040183C" w:rsidRDefault="0040183C" w:rsidP="00D654CE">
            <w:pPr>
              <w:keepNext/>
              <w:spacing w:before="0"/>
              <w:jc w:val="center"/>
              <w:rPr>
                <w:lang w:val="en-GB"/>
              </w:rPr>
            </w:pPr>
            <w:r w:rsidRPr="0040183C">
              <w:rPr>
                <w:lang w:val="en-GB"/>
              </w:rPr>
              <w:t>1.9</w:t>
            </w:r>
          </w:p>
        </w:tc>
        <w:tc>
          <w:tcPr>
            <w:tcW w:w="863"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31DB7E02" w14:textId="77777777" w:rsidR="0040183C" w:rsidRPr="0040183C" w:rsidRDefault="0040183C" w:rsidP="00D654CE">
            <w:pPr>
              <w:keepNext/>
              <w:spacing w:before="0"/>
              <w:jc w:val="center"/>
              <w:rPr>
                <w:lang w:val="en-GB"/>
              </w:rPr>
            </w:pPr>
            <w:r w:rsidRPr="0040183C">
              <w:rPr>
                <w:lang w:val="en-GB"/>
              </w:rPr>
              <w:t>1.9</w:t>
            </w:r>
          </w:p>
        </w:tc>
        <w:tc>
          <w:tcPr>
            <w:tcW w:w="1071" w:type="dxa"/>
            <w:tcBorders>
              <w:top w:val="nil"/>
              <w:left w:val="nil"/>
              <w:bottom w:val="single" w:sz="4" w:space="0" w:color="auto"/>
              <w:right w:val="single" w:sz="8" w:space="0" w:color="auto"/>
            </w:tcBorders>
            <w:shd w:val="clear" w:color="auto" w:fill="auto"/>
            <w:noWrap/>
            <w:vAlign w:val="bottom"/>
            <w:hideMark/>
          </w:tcPr>
          <w:p w14:paraId="4C7DEE23" w14:textId="77777777" w:rsidR="0040183C" w:rsidRPr="0040183C" w:rsidRDefault="0040183C" w:rsidP="00D654CE">
            <w:pPr>
              <w:keepNext/>
              <w:spacing w:before="0"/>
              <w:jc w:val="center"/>
              <w:rPr>
                <w:lang w:val="en-GB"/>
              </w:rPr>
            </w:pPr>
            <w:r w:rsidRPr="0040183C">
              <w:rPr>
                <w:lang w:val="en-GB"/>
              </w:rPr>
              <w:t>-0.73%</w:t>
            </w:r>
          </w:p>
        </w:tc>
      </w:tr>
      <w:tr w:rsidR="00D654CE" w:rsidRPr="0040183C" w14:paraId="0A1F1487" w14:textId="77777777" w:rsidTr="00D654CE">
        <w:trPr>
          <w:trHeight w:val="289"/>
        </w:trPr>
        <w:tc>
          <w:tcPr>
            <w:tcW w:w="974"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3D50076D" w14:textId="77777777" w:rsidR="0040183C" w:rsidRPr="0040183C" w:rsidRDefault="0040183C" w:rsidP="00D654CE">
            <w:pPr>
              <w:keepNext/>
              <w:spacing w:before="0"/>
              <w:rPr>
                <w:b/>
                <w:bCs/>
                <w:lang w:val="en-GB"/>
              </w:rPr>
            </w:pPr>
            <w:r w:rsidRPr="0040183C">
              <w:rPr>
                <w:b/>
                <w:bCs/>
                <w:lang w:val="en-GB"/>
              </w:rPr>
              <w:t>Overall</w:t>
            </w:r>
          </w:p>
        </w:tc>
        <w:tc>
          <w:tcPr>
            <w:tcW w:w="863" w:type="dxa"/>
            <w:tcBorders>
              <w:top w:val="single" w:sz="8" w:space="0" w:color="auto"/>
              <w:left w:val="nil"/>
              <w:bottom w:val="single" w:sz="8" w:space="0" w:color="auto"/>
              <w:right w:val="single" w:sz="4" w:space="0" w:color="auto"/>
            </w:tcBorders>
            <w:shd w:val="clear" w:color="000000" w:fill="FFC7CE"/>
            <w:noWrap/>
            <w:vAlign w:val="bottom"/>
            <w:hideMark/>
          </w:tcPr>
          <w:p w14:paraId="4239B6B1" w14:textId="77777777" w:rsidR="0040183C" w:rsidRPr="0040183C" w:rsidRDefault="0040183C" w:rsidP="00D654CE">
            <w:pPr>
              <w:keepNext/>
              <w:spacing w:before="0"/>
              <w:jc w:val="center"/>
              <w:rPr>
                <w:b/>
                <w:bCs/>
                <w:lang w:val="en-GB"/>
              </w:rPr>
            </w:pPr>
            <w:r w:rsidRPr="0040183C">
              <w:rPr>
                <w:b/>
                <w:bCs/>
                <w:lang w:val="en-GB"/>
              </w:rPr>
              <w:t>1.7</w:t>
            </w:r>
          </w:p>
        </w:tc>
        <w:tc>
          <w:tcPr>
            <w:tcW w:w="863" w:type="dxa"/>
            <w:tcBorders>
              <w:top w:val="single" w:sz="8" w:space="0" w:color="auto"/>
              <w:left w:val="single" w:sz="4" w:space="0" w:color="auto"/>
              <w:bottom w:val="single" w:sz="8" w:space="0" w:color="auto"/>
              <w:right w:val="single" w:sz="4" w:space="0" w:color="auto"/>
            </w:tcBorders>
            <w:shd w:val="clear" w:color="000000" w:fill="FFC7CE"/>
            <w:noWrap/>
            <w:vAlign w:val="bottom"/>
            <w:hideMark/>
          </w:tcPr>
          <w:p w14:paraId="3B2272D4" w14:textId="77777777" w:rsidR="0040183C" w:rsidRPr="0040183C" w:rsidRDefault="0040183C" w:rsidP="00D654CE">
            <w:pPr>
              <w:keepNext/>
              <w:spacing w:before="0"/>
              <w:jc w:val="center"/>
              <w:rPr>
                <w:b/>
                <w:bCs/>
                <w:lang w:val="en-GB"/>
              </w:rPr>
            </w:pPr>
            <w:r w:rsidRPr="0040183C">
              <w:rPr>
                <w:b/>
                <w:bCs/>
                <w:lang w:val="en-GB"/>
              </w:rPr>
              <w:t>1.7</w:t>
            </w:r>
          </w:p>
        </w:tc>
        <w:tc>
          <w:tcPr>
            <w:tcW w:w="1071" w:type="dxa"/>
            <w:tcBorders>
              <w:top w:val="single" w:sz="8" w:space="0" w:color="auto"/>
              <w:left w:val="nil"/>
              <w:bottom w:val="single" w:sz="8" w:space="0" w:color="auto"/>
              <w:right w:val="single" w:sz="8" w:space="0" w:color="auto"/>
            </w:tcBorders>
            <w:shd w:val="clear" w:color="auto" w:fill="auto"/>
            <w:noWrap/>
            <w:vAlign w:val="bottom"/>
            <w:hideMark/>
          </w:tcPr>
          <w:p w14:paraId="339BF047" w14:textId="77777777" w:rsidR="0040183C" w:rsidRPr="0040183C" w:rsidRDefault="0040183C" w:rsidP="00D654CE">
            <w:pPr>
              <w:keepNext/>
              <w:spacing w:before="0"/>
              <w:jc w:val="center"/>
              <w:rPr>
                <w:b/>
                <w:bCs/>
                <w:lang w:val="en-GB"/>
              </w:rPr>
            </w:pPr>
            <w:r w:rsidRPr="0040183C">
              <w:rPr>
                <w:b/>
                <w:bCs/>
                <w:lang w:val="en-GB"/>
              </w:rPr>
              <w:t>-0.88%</w:t>
            </w:r>
          </w:p>
        </w:tc>
        <w:tc>
          <w:tcPr>
            <w:tcW w:w="863" w:type="dxa"/>
            <w:tcBorders>
              <w:top w:val="single" w:sz="8" w:space="0" w:color="auto"/>
              <w:left w:val="nil"/>
              <w:bottom w:val="single" w:sz="8" w:space="0" w:color="auto"/>
              <w:right w:val="single" w:sz="4" w:space="0" w:color="auto"/>
            </w:tcBorders>
            <w:shd w:val="clear" w:color="000000" w:fill="FFC7CE"/>
            <w:noWrap/>
            <w:vAlign w:val="bottom"/>
            <w:hideMark/>
          </w:tcPr>
          <w:p w14:paraId="005DB5A7" w14:textId="77777777" w:rsidR="0040183C" w:rsidRPr="0040183C" w:rsidRDefault="0040183C" w:rsidP="00D654CE">
            <w:pPr>
              <w:keepNext/>
              <w:spacing w:before="0"/>
              <w:jc w:val="center"/>
              <w:rPr>
                <w:b/>
                <w:bCs/>
                <w:lang w:val="en-GB"/>
              </w:rPr>
            </w:pPr>
            <w:r w:rsidRPr="0040183C">
              <w:rPr>
                <w:b/>
                <w:bCs/>
                <w:lang w:val="en-GB"/>
              </w:rPr>
              <w:t>1.9</w:t>
            </w:r>
          </w:p>
        </w:tc>
        <w:tc>
          <w:tcPr>
            <w:tcW w:w="863" w:type="dxa"/>
            <w:tcBorders>
              <w:top w:val="single" w:sz="8" w:space="0" w:color="auto"/>
              <w:left w:val="single" w:sz="4" w:space="0" w:color="auto"/>
              <w:bottom w:val="single" w:sz="8" w:space="0" w:color="auto"/>
              <w:right w:val="single" w:sz="4" w:space="0" w:color="auto"/>
            </w:tcBorders>
            <w:shd w:val="clear" w:color="000000" w:fill="FFC7CE"/>
            <w:noWrap/>
            <w:vAlign w:val="bottom"/>
            <w:hideMark/>
          </w:tcPr>
          <w:p w14:paraId="260E83B0" w14:textId="77777777" w:rsidR="0040183C" w:rsidRPr="0040183C" w:rsidRDefault="0040183C" w:rsidP="00D654CE">
            <w:pPr>
              <w:keepNext/>
              <w:spacing w:before="0"/>
              <w:jc w:val="center"/>
              <w:rPr>
                <w:b/>
                <w:bCs/>
                <w:lang w:val="en-GB"/>
              </w:rPr>
            </w:pPr>
            <w:r w:rsidRPr="0040183C">
              <w:rPr>
                <w:b/>
                <w:bCs/>
                <w:lang w:val="en-GB"/>
              </w:rPr>
              <w:t>1.9</w:t>
            </w:r>
          </w:p>
        </w:tc>
        <w:tc>
          <w:tcPr>
            <w:tcW w:w="1071" w:type="dxa"/>
            <w:tcBorders>
              <w:top w:val="single" w:sz="8" w:space="0" w:color="auto"/>
              <w:left w:val="nil"/>
              <w:bottom w:val="single" w:sz="8" w:space="0" w:color="auto"/>
              <w:right w:val="single" w:sz="8" w:space="0" w:color="auto"/>
            </w:tcBorders>
            <w:shd w:val="clear" w:color="auto" w:fill="auto"/>
            <w:noWrap/>
            <w:vAlign w:val="bottom"/>
            <w:hideMark/>
          </w:tcPr>
          <w:p w14:paraId="15DEBD60" w14:textId="77777777" w:rsidR="0040183C" w:rsidRPr="0040183C" w:rsidRDefault="0040183C" w:rsidP="00D654CE">
            <w:pPr>
              <w:keepNext/>
              <w:spacing w:before="0"/>
              <w:jc w:val="center"/>
              <w:rPr>
                <w:b/>
                <w:bCs/>
                <w:lang w:val="en-GB"/>
              </w:rPr>
            </w:pPr>
            <w:r w:rsidRPr="0040183C">
              <w:rPr>
                <w:b/>
                <w:bCs/>
                <w:lang w:val="en-GB"/>
              </w:rPr>
              <w:t>-0.49%</w:t>
            </w:r>
          </w:p>
        </w:tc>
        <w:tc>
          <w:tcPr>
            <w:tcW w:w="863" w:type="dxa"/>
            <w:tcBorders>
              <w:top w:val="single" w:sz="8" w:space="0" w:color="auto"/>
              <w:left w:val="nil"/>
              <w:bottom w:val="single" w:sz="8" w:space="0" w:color="auto"/>
              <w:right w:val="single" w:sz="4" w:space="0" w:color="auto"/>
            </w:tcBorders>
            <w:shd w:val="clear" w:color="000000" w:fill="FFC7CE"/>
            <w:noWrap/>
            <w:vAlign w:val="bottom"/>
            <w:hideMark/>
          </w:tcPr>
          <w:p w14:paraId="1D13C3D9" w14:textId="77777777" w:rsidR="0040183C" w:rsidRPr="0040183C" w:rsidRDefault="0040183C" w:rsidP="00D654CE">
            <w:pPr>
              <w:keepNext/>
              <w:spacing w:before="0"/>
              <w:jc w:val="center"/>
              <w:rPr>
                <w:b/>
                <w:bCs/>
                <w:lang w:val="en-GB"/>
              </w:rPr>
            </w:pPr>
            <w:r w:rsidRPr="0040183C">
              <w:rPr>
                <w:b/>
                <w:bCs/>
                <w:lang w:val="en-GB"/>
              </w:rPr>
              <w:t>1.9</w:t>
            </w:r>
          </w:p>
        </w:tc>
        <w:tc>
          <w:tcPr>
            <w:tcW w:w="863" w:type="dxa"/>
            <w:tcBorders>
              <w:top w:val="single" w:sz="8" w:space="0" w:color="auto"/>
              <w:left w:val="single" w:sz="4" w:space="0" w:color="auto"/>
              <w:bottom w:val="single" w:sz="8" w:space="0" w:color="auto"/>
              <w:right w:val="single" w:sz="4" w:space="0" w:color="auto"/>
            </w:tcBorders>
            <w:shd w:val="clear" w:color="000000" w:fill="FFC7CE"/>
            <w:noWrap/>
            <w:vAlign w:val="bottom"/>
            <w:hideMark/>
          </w:tcPr>
          <w:p w14:paraId="1A4D299C" w14:textId="77777777" w:rsidR="0040183C" w:rsidRPr="0040183C" w:rsidRDefault="0040183C" w:rsidP="00D654CE">
            <w:pPr>
              <w:keepNext/>
              <w:spacing w:before="0"/>
              <w:jc w:val="center"/>
              <w:rPr>
                <w:b/>
                <w:bCs/>
                <w:lang w:val="en-GB"/>
              </w:rPr>
            </w:pPr>
            <w:r w:rsidRPr="0040183C">
              <w:rPr>
                <w:b/>
                <w:bCs/>
                <w:lang w:val="en-GB"/>
              </w:rPr>
              <w:t>1.9</w:t>
            </w:r>
          </w:p>
        </w:tc>
        <w:tc>
          <w:tcPr>
            <w:tcW w:w="1071" w:type="dxa"/>
            <w:tcBorders>
              <w:top w:val="single" w:sz="8" w:space="0" w:color="auto"/>
              <w:left w:val="nil"/>
              <w:bottom w:val="single" w:sz="8" w:space="0" w:color="auto"/>
              <w:right w:val="single" w:sz="8" w:space="0" w:color="auto"/>
            </w:tcBorders>
            <w:shd w:val="clear" w:color="auto" w:fill="auto"/>
            <w:noWrap/>
            <w:vAlign w:val="bottom"/>
            <w:hideMark/>
          </w:tcPr>
          <w:p w14:paraId="1D420DFB" w14:textId="77777777" w:rsidR="0040183C" w:rsidRPr="0040183C" w:rsidRDefault="0040183C" w:rsidP="00D654CE">
            <w:pPr>
              <w:keepNext/>
              <w:spacing w:before="0"/>
              <w:jc w:val="center"/>
              <w:rPr>
                <w:b/>
                <w:bCs/>
                <w:lang w:val="en-GB"/>
              </w:rPr>
            </w:pPr>
            <w:r w:rsidRPr="0040183C">
              <w:rPr>
                <w:b/>
                <w:bCs/>
                <w:lang w:val="en-GB"/>
              </w:rPr>
              <w:t>-0.57%</w:t>
            </w:r>
          </w:p>
        </w:tc>
      </w:tr>
      <w:tr w:rsidR="0040183C" w:rsidRPr="0040183C" w14:paraId="02F9E7E6" w14:textId="77777777" w:rsidTr="00D654CE">
        <w:trPr>
          <w:trHeight w:val="289"/>
        </w:trPr>
        <w:tc>
          <w:tcPr>
            <w:tcW w:w="974" w:type="dxa"/>
            <w:tcBorders>
              <w:top w:val="nil"/>
              <w:left w:val="single" w:sz="8" w:space="0" w:color="auto"/>
              <w:bottom w:val="single" w:sz="4" w:space="0" w:color="auto"/>
              <w:right w:val="single" w:sz="8" w:space="0" w:color="auto"/>
            </w:tcBorders>
            <w:shd w:val="clear" w:color="auto" w:fill="auto"/>
            <w:noWrap/>
            <w:vAlign w:val="bottom"/>
            <w:hideMark/>
          </w:tcPr>
          <w:p w14:paraId="65633750" w14:textId="77777777" w:rsidR="0040183C" w:rsidRPr="0040183C" w:rsidRDefault="0040183C" w:rsidP="00D654CE">
            <w:pPr>
              <w:keepNext/>
              <w:spacing w:before="0"/>
              <w:rPr>
                <w:lang w:val="en-GB"/>
              </w:rPr>
            </w:pPr>
            <w:r w:rsidRPr="0040183C">
              <w:rPr>
                <w:lang w:val="en-GB"/>
              </w:rPr>
              <w:t xml:space="preserve">Enc </w:t>
            </w:r>
            <w:proofErr w:type="gramStart"/>
            <w:r w:rsidRPr="0040183C">
              <w:rPr>
                <w:lang w:val="en-GB"/>
              </w:rPr>
              <w:t>Time[</w:t>
            </w:r>
            <w:proofErr w:type="gramEnd"/>
            <w:r w:rsidRPr="0040183C">
              <w:rPr>
                <w:lang w:val="en-GB"/>
              </w:rPr>
              <w:t>%]</w:t>
            </w:r>
          </w:p>
        </w:tc>
        <w:tc>
          <w:tcPr>
            <w:tcW w:w="2797" w:type="dxa"/>
            <w:gridSpan w:val="3"/>
            <w:tcBorders>
              <w:top w:val="nil"/>
              <w:left w:val="nil"/>
              <w:bottom w:val="single" w:sz="4" w:space="0" w:color="auto"/>
              <w:right w:val="single" w:sz="8" w:space="0" w:color="000000"/>
            </w:tcBorders>
            <w:shd w:val="clear" w:color="auto" w:fill="auto"/>
            <w:noWrap/>
            <w:vAlign w:val="bottom"/>
            <w:hideMark/>
          </w:tcPr>
          <w:p w14:paraId="2A4DE1B7" w14:textId="77777777" w:rsidR="0040183C" w:rsidRPr="0040183C" w:rsidRDefault="0040183C" w:rsidP="00D654CE">
            <w:pPr>
              <w:keepNext/>
              <w:spacing w:before="0"/>
              <w:jc w:val="center"/>
              <w:rPr>
                <w:lang w:val="en-GB"/>
              </w:rPr>
            </w:pPr>
            <w:r w:rsidRPr="0040183C">
              <w:rPr>
                <w:lang w:val="en-GB"/>
              </w:rPr>
              <w:t>7894%</w:t>
            </w:r>
          </w:p>
        </w:tc>
        <w:tc>
          <w:tcPr>
            <w:tcW w:w="2797" w:type="dxa"/>
            <w:gridSpan w:val="3"/>
            <w:tcBorders>
              <w:top w:val="nil"/>
              <w:left w:val="nil"/>
              <w:bottom w:val="single" w:sz="4" w:space="0" w:color="auto"/>
              <w:right w:val="single" w:sz="8" w:space="0" w:color="000000"/>
            </w:tcBorders>
            <w:shd w:val="clear" w:color="auto" w:fill="auto"/>
            <w:noWrap/>
            <w:vAlign w:val="bottom"/>
            <w:hideMark/>
          </w:tcPr>
          <w:p w14:paraId="08D8E14E" w14:textId="77777777" w:rsidR="0040183C" w:rsidRPr="0040183C" w:rsidRDefault="0040183C" w:rsidP="00D654CE">
            <w:pPr>
              <w:keepNext/>
              <w:spacing w:before="0"/>
              <w:jc w:val="center"/>
              <w:rPr>
                <w:lang w:val="en-GB"/>
              </w:rPr>
            </w:pPr>
            <w:r w:rsidRPr="0040183C">
              <w:rPr>
                <w:lang w:val="en-GB"/>
              </w:rPr>
              <w:t>1098%</w:t>
            </w:r>
          </w:p>
        </w:tc>
        <w:tc>
          <w:tcPr>
            <w:tcW w:w="2797" w:type="dxa"/>
            <w:gridSpan w:val="3"/>
            <w:tcBorders>
              <w:top w:val="nil"/>
              <w:left w:val="nil"/>
              <w:bottom w:val="single" w:sz="4" w:space="0" w:color="auto"/>
              <w:right w:val="single" w:sz="8" w:space="0" w:color="000000"/>
            </w:tcBorders>
            <w:shd w:val="clear" w:color="auto" w:fill="auto"/>
            <w:noWrap/>
            <w:vAlign w:val="bottom"/>
            <w:hideMark/>
          </w:tcPr>
          <w:p w14:paraId="03482D2E" w14:textId="77777777" w:rsidR="0040183C" w:rsidRPr="0040183C" w:rsidRDefault="0040183C" w:rsidP="00D654CE">
            <w:pPr>
              <w:keepNext/>
              <w:spacing w:before="0"/>
              <w:jc w:val="center"/>
              <w:rPr>
                <w:lang w:val="en-GB"/>
              </w:rPr>
            </w:pPr>
            <w:r w:rsidRPr="0040183C">
              <w:rPr>
                <w:lang w:val="en-GB"/>
              </w:rPr>
              <w:t>1099%</w:t>
            </w:r>
          </w:p>
        </w:tc>
      </w:tr>
      <w:tr w:rsidR="0040183C" w:rsidRPr="0040183C" w14:paraId="30994B6D" w14:textId="77777777" w:rsidTr="00D654CE">
        <w:trPr>
          <w:trHeight w:val="289"/>
        </w:trPr>
        <w:tc>
          <w:tcPr>
            <w:tcW w:w="974" w:type="dxa"/>
            <w:tcBorders>
              <w:top w:val="nil"/>
              <w:left w:val="single" w:sz="8" w:space="0" w:color="auto"/>
              <w:bottom w:val="single" w:sz="8" w:space="0" w:color="auto"/>
              <w:right w:val="single" w:sz="8" w:space="0" w:color="auto"/>
            </w:tcBorders>
            <w:shd w:val="clear" w:color="auto" w:fill="auto"/>
            <w:noWrap/>
            <w:vAlign w:val="bottom"/>
            <w:hideMark/>
          </w:tcPr>
          <w:p w14:paraId="48422026" w14:textId="77777777" w:rsidR="0040183C" w:rsidRPr="0040183C" w:rsidRDefault="0040183C" w:rsidP="00D654CE">
            <w:pPr>
              <w:spacing w:before="0"/>
              <w:rPr>
                <w:lang w:val="en-GB"/>
              </w:rPr>
            </w:pPr>
            <w:r w:rsidRPr="0040183C">
              <w:rPr>
                <w:lang w:val="en-GB"/>
              </w:rPr>
              <w:t xml:space="preserve">Dec </w:t>
            </w:r>
            <w:proofErr w:type="gramStart"/>
            <w:r w:rsidRPr="0040183C">
              <w:rPr>
                <w:lang w:val="en-GB"/>
              </w:rPr>
              <w:t>Time[</w:t>
            </w:r>
            <w:proofErr w:type="gramEnd"/>
            <w:r w:rsidRPr="0040183C">
              <w:rPr>
                <w:lang w:val="en-GB"/>
              </w:rPr>
              <w:t>%]</w:t>
            </w:r>
          </w:p>
        </w:tc>
        <w:tc>
          <w:tcPr>
            <w:tcW w:w="2797" w:type="dxa"/>
            <w:gridSpan w:val="3"/>
            <w:tcBorders>
              <w:top w:val="single" w:sz="4" w:space="0" w:color="auto"/>
              <w:left w:val="nil"/>
              <w:bottom w:val="single" w:sz="8" w:space="0" w:color="auto"/>
              <w:right w:val="single" w:sz="8" w:space="0" w:color="000000"/>
            </w:tcBorders>
            <w:shd w:val="clear" w:color="auto" w:fill="auto"/>
            <w:noWrap/>
            <w:vAlign w:val="bottom"/>
            <w:hideMark/>
          </w:tcPr>
          <w:p w14:paraId="2BD8281E" w14:textId="77777777" w:rsidR="0040183C" w:rsidRPr="0040183C" w:rsidRDefault="0040183C" w:rsidP="00D654CE">
            <w:pPr>
              <w:spacing w:before="0"/>
              <w:jc w:val="center"/>
              <w:rPr>
                <w:lang w:val="en-GB"/>
              </w:rPr>
            </w:pPr>
            <w:r w:rsidRPr="0040183C">
              <w:rPr>
                <w:lang w:val="en-GB"/>
              </w:rPr>
              <w:t>172%</w:t>
            </w:r>
          </w:p>
        </w:tc>
        <w:tc>
          <w:tcPr>
            <w:tcW w:w="2797" w:type="dxa"/>
            <w:gridSpan w:val="3"/>
            <w:tcBorders>
              <w:top w:val="single" w:sz="4" w:space="0" w:color="auto"/>
              <w:left w:val="nil"/>
              <w:bottom w:val="single" w:sz="8" w:space="0" w:color="auto"/>
              <w:right w:val="single" w:sz="8" w:space="0" w:color="000000"/>
            </w:tcBorders>
            <w:shd w:val="clear" w:color="auto" w:fill="auto"/>
            <w:noWrap/>
            <w:vAlign w:val="bottom"/>
            <w:hideMark/>
          </w:tcPr>
          <w:p w14:paraId="1E87E2B0" w14:textId="77777777" w:rsidR="0040183C" w:rsidRPr="0040183C" w:rsidRDefault="0040183C" w:rsidP="00D654CE">
            <w:pPr>
              <w:spacing w:before="0"/>
              <w:jc w:val="center"/>
              <w:rPr>
                <w:lang w:val="en-GB"/>
              </w:rPr>
            </w:pPr>
            <w:r w:rsidRPr="0040183C">
              <w:rPr>
                <w:lang w:val="en-GB"/>
              </w:rPr>
              <w:t>151%</w:t>
            </w:r>
          </w:p>
        </w:tc>
        <w:tc>
          <w:tcPr>
            <w:tcW w:w="2797" w:type="dxa"/>
            <w:gridSpan w:val="3"/>
            <w:tcBorders>
              <w:top w:val="single" w:sz="4" w:space="0" w:color="auto"/>
              <w:left w:val="nil"/>
              <w:bottom w:val="single" w:sz="8" w:space="0" w:color="auto"/>
              <w:right w:val="single" w:sz="8" w:space="0" w:color="000000"/>
            </w:tcBorders>
            <w:shd w:val="clear" w:color="auto" w:fill="auto"/>
            <w:noWrap/>
            <w:vAlign w:val="bottom"/>
            <w:hideMark/>
          </w:tcPr>
          <w:p w14:paraId="5E1040F8" w14:textId="77777777" w:rsidR="0040183C" w:rsidRPr="0040183C" w:rsidRDefault="0040183C" w:rsidP="00D654CE">
            <w:pPr>
              <w:spacing w:before="0"/>
              <w:jc w:val="center"/>
              <w:rPr>
                <w:lang w:val="en-GB"/>
              </w:rPr>
            </w:pPr>
            <w:r w:rsidRPr="0040183C">
              <w:rPr>
                <w:lang w:val="en-GB"/>
              </w:rPr>
              <w:t>148%</w:t>
            </w:r>
          </w:p>
        </w:tc>
      </w:tr>
      <w:tr w:rsidR="0040183C" w:rsidRPr="0040183C" w14:paraId="2930B4E2" w14:textId="77777777" w:rsidTr="00D654CE">
        <w:trPr>
          <w:trHeight w:val="289"/>
        </w:trPr>
        <w:tc>
          <w:tcPr>
            <w:tcW w:w="974" w:type="dxa"/>
            <w:tcBorders>
              <w:top w:val="nil"/>
              <w:left w:val="nil"/>
              <w:bottom w:val="nil"/>
              <w:right w:val="nil"/>
            </w:tcBorders>
            <w:shd w:val="clear" w:color="auto" w:fill="auto"/>
            <w:noWrap/>
            <w:vAlign w:val="bottom"/>
            <w:hideMark/>
          </w:tcPr>
          <w:p w14:paraId="03EF6C91" w14:textId="77777777" w:rsidR="0040183C" w:rsidRPr="0040183C" w:rsidRDefault="0040183C" w:rsidP="00D654CE">
            <w:pPr>
              <w:spacing w:before="0"/>
              <w:rPr>
                <w:lang w:val="en-GB"/>
              </w:rPr>
            </w:pPr>
          </w:p>
        </w:tc>
        <w:tc>
          <w:tcPr>
            <w:tcW w:w="863" w:type="dxa"/>
            <w:tcBorders>
              <w:top w:val="nil"/>
              <w:left w:val="nil"/>
              <w:bottom w:val="nil"/>
              <w:right w:val="nil"/>
            </w:tcBorders>
            <w:shd w:val="clear" w:color="auto" w:fill="auto"/>
            <w:noWrap/>
            <w:vAlign w:val="bottom"/>
            <w:hideMark/>
          </w:tcPr>
          <w:p w14:paraId="1324B398" w14:textId="77777777" w:rsidR="0040183C" w:rsidRPr="0040183C" w:rsidRDefault="0040183C" w:rsidP="00D654CE">
            <w:pPr>
              <w:spacing w:before="0"/>
              <w:jc w:val="center"/>
              <w:rPr>
                <w:lang w:val="en-GB"/>
              </w:rPr>
            </w:pPr>
          </w:p>
        </w:tc>
        <w:tc>
          <w:tcPr>
            <w:tcW w:w="863" w:type="dxa"/>
            <w:tcBorders>
              <w:top w:val="nil"/>
              <w:left w:val="nil"/>
              <w:bottom w:val="nil"/>
              <w:right w:val="nil"/>
            </w:tcBorders>
            <w:shd w:val="clear" w:color="auto" w:fill="auto"/>
            <w:noWrap/>
            <w:vAlign w:val="bottom"/>
            <w:hideMark/>
          </w:tcPr>
          <w:p w14:paraId="020A9B8D" w14:textId="77777777" w:rsidR="0040183C" w:rsidRPr="0040183C" w:rsidRDefault="0040183C" w:rsidP="00D654CE">
            <w:pPr>
              <w:spacing w:before="0"/>
              <w:jc w:val="center"/>
              <w:rPr>
                <w:lang w:val="en-GB"/>
              </w:rPr>
            </w:pPr>
          </w:p>
        </w:tc>
        <w:tc>
          <w:tcPr>
            <w:tcW w:w="1071" w:type="dxa"/>
            <w:tcBorders>
              <w:top w:val="nil"/>
              <w:left w:val="nil"/>
              <w:bottom w:val="nil"/>
              <w:right w:val="nil"/>
            </w:tcBorders>
            <w:shd w:val="clear" w:color="auto" w:fill="auto"/>
            <w:noWrap/>
            <w:vAlign w:val="bottom"/>
            <w:hideMark/>
          </w:tcPr>
          <w:p w14:paraId="6BFE0EB7" w14:textId="77777777" w:rsidR="0040183C" w:rsidRPr="0040183C" w:rsidRDefault="0040183C" w:rsidP="00D654CE">
            <w:pPr>
              <w:spacing w:before="0"/>
              <w:jc w:val="center"/>
              <w:rPr>
                <w:lang w:val="en-GB"/>
              </w:rPr>
            </w:pPr>
          </w:p>
        </w:tc>
        <w:tc>
          <w:tcPr>
            <w:tcW w:w="863" w:type="dxa"/>
            <w:tcBorders>
              <w:top w:val="nil"/>
              <w:left w:val="nil"/>
              <w:bottom w:val="nil"/>
              <w:right w:val="nil"/>
            </w:tcBorders>
            <w:shd w:val="clear" w:color="auto" w:fill="auto"/>
            <w:noWrap/>
            <w:vAlign w:val="bottom"/>
            <w:hideMark/>
          </w:tcPr>
          <w:p w14:paraId="0C877FEB" w14:textId="77777777" w:rsidR="0040183C" w:rsidRPr="0040183C" w:rsidRDefault="0040183C" w:rsidP="00D654CE">
            <w:pPr>
              <w:spacing w:before="0"/>
              <w:jc w:val="center"/>
              <w:rPr>
                <w:lang w:val="en-GB"/>
              </w:rPr>
            </w:pPr>
          </w:p>
        </w:tc>
        <w:tc>
          <w:tcPr>
            <w:tcW w:w="863" w:type="dxa"/>
            <w:tcBorders>
              <w:top w:val="nil"/>
              <w:left w:val="nil"/>
              <w:bottom w:val="nil"/>
              <w:right w:val="nil"/>
            </w:tcBorders>
            <w:shd w:val="clear" w:color="auto" w:fill="auto"/>
            <w:noWrap/>
            <w:vAlign w:val="bottom"/>
            <w:hideMark/>
          </w:tcPr>
          <w:p w14:paraId="4543011C" w14:textId="77777777" w:rsidR="0040183C" w:rsidRPr="0040183C" w:rsidRDefault="0040183C" w:rsidP="00D654CE">
            <w:pPr>
              <w:spacing w:before="0"/>
              <w:jc w:val="center"/>
              <w:rPr>
                <w:lang w:val="en-GB"/>
              </w:rPr>
            </w:pPr>
          </w:p>
        </w:tc>
        <w:tc>
          <w:tcPr>
            <w:tcW w:w="1071" w:type="dxa"/>
            <w:tcBorders>
              <w:top w:val="nil"/>
              <w:left w:val="nil"/>
              <w:bottom w:val="nil"/>
              <w:right w:val="nil"/>
            </w:tcBorders>
            <w:shd w:val="clear" w:color="auto" w:fill="auto"/>
            <w:noWrap/>
            <w:vAlign w:val="bottom"/>
            <w:hideMark/>
          </w:tcPr>
          <w:p w14:paraId="368E657D" w14:textId="77777777" w:rsidR="0040183C" w:rsidRPr="0040183C" w:rsidRDefault="0040183C" w:rsidP="00D654CE">
            <w:pPr>
              <w:spacing w:before="0"/>
              <w:jc w:val="center"/>
              <w:rPr>
                <w:lang w:val="en-GB"/>
              </w:rPr>
            </w:pPr>
          </w:p>
        </w:tc>
        <w:tc>
          <w:tcPr>
            <w:tcW w:w="863" w:type="dxa"/>
            <w:tcBorders>
              <w:top w:val="nil"/>
              <w:left w:val="nil"/>
              <w:bottom w:val="nil"/>
              <w:right w:val="nil"/>
            </w:tcBorders>
            <w:shd w:val="clear" w:color="auto" w:fill="auto"/>
            <w:noWrap/>
            <w:vAlign w:val="bottom"/>
            <w:hideMark/>
          </w:tcPr>
          <w:p w14:paraId="0FD84FD8" w14:textId="77777777" w:rsidR="0040183C" w:rsidRPr="0040183C" w:rsidRDefault="0040183C" w:rsidP="00D654CE">
            <w:pPr>
              <w:spacing w:before="0"/>
              <w:jc w:val="center"/>
              <w:rPr>
                <w:lang w:val="en-GB"/>
              </w:rPr>
            </w:pPr>
          </w:p>
        </w:tc>
        <w:tc>
          <w:tcPr>
            <w:tcW w:w="863" w:type="dxa"/>
            <w:tcBorders>
              <w:top w:val="nil"/>
              <w:left w:val="nil"/>
              <w:bottom w:val="nil"/>
              <w:right w:val="nil"/>
            </w:tcBorders>
            <w:shd w:val="clear" w:color="auto" w:fill="auto"/>
            <w:noWrap/>
            <w:vAlign w:val="bottom"/>
            <w:hideMark/>
          </w:tcPr>
          <w:p w14:paraId="787BC65D" w14:textId="77777777" w:rsidR="0040183C" w:rsidRPr="0040183C" w:rsidRDefault="0040183C" w:rsidP="00D654CE">
            <w:pPr>
              <w:spacing w:before="0"/>
              <w:jc w:val="center"/>
              <w:rPr>
                <w:lang w:val="en-GB"/>
              </w:rPr>
            </w:pPr>
          </w:p>
        </w:tc>
        <w:tc>
          <w:tcPr>
            <w:tcW w:w="1071" w:type="dxa"/>
            <w:tcBorders>
              <w:top w:val="nil"/>
              <w:left w:val="nil"/>
              <w:bottom w:val="nil"/>
              <w:right w:val="nil"/>
            </w:tcBorders>
            <w:shd w:val="clear" w:color="auto" w:fill="auto"/>
            <w:noWrap/>
            <w:vAlign w:val="bottom"/>
            <w:hideMark/>
          </w:tcPr>
          <w:p w14:paraId="3F75E721" w14:textId="77777777" w:rsidR="0040183C" w:rsidRPr="0040183C" w:rsidRDefault="0040183C" w:rsidP="00D654CE">
            <w:pPr>
              <w:spacing w:before="0"/>
              <w:jc w:val="center"/>
              <w:rPr>
                <w:lang w:val="en-GB"/>
              </w:rPr>
            </w:pPr>
          </w:p>
        </w:tc>
      </w:tr>
      <w:tr w:rsidR="0040183C" w:rsidRPr="0040183C" w14:paraId="0373DB86" w14:textId="77777777" w:rsidTr="00D654CE">
        <w:trPr>
          <w:trHeight w:val="289"/>
        </w:trPr>
        <w:tc>
          <w:tcPr>
            <w:tcW w:w="974"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4C97F80D" w14:textId="77777777" w:rsidR="0040183C" w:rsidRPr="0040183C" w:rsidRDefault="0040183C" w:rsidP="00D654CE">
            <w:pPr>
              <w:keepNext/>
              <w:spacing w:before="0"/>
              <w:rPr>
                <w:b/>
                <w:bCs/>
                <w:lang w:val="en-GB"/>
              </w:rPr>
            </w:pPr>
            <w:r w:rsidRPr="0040183C">
              <w:rPr>
                <w:b/>
                <w:bCs/>
                <w:lang w:val="en-GB"/>
              </w:rPr>
              <w:t>SVT</w:t>
            </w:r>
          </w:p>
        </w:tc>
        <w:tc>
          <w:tcPr>
            <w:tcW w:w="2797" w:type="dxa"/>
            <w:gridSpan w:val="3"/>
            <w:tcBorders>
              <w:top w:val="single" w:sz="8" w:space="0" w:color="auto"/>
              <w:left w:val="nil"/>
              <w:bottom w:val="single" w:sz="4" w:space="0" w:color="auto"/>
              <w:right w:val="single" w:sz="8" w:space="0" w:color="000000"/>
            </w:tcBorders>
            <w:shd w:val="clear" w:color="auto" w:fill="auto"/>
            <w:noWrap/>
            <w:vAlign w:val="bottom"/>
            <w:hideMark/>
          </w:tcPr>
          <w:p w14:paraId="7D13DC2B" w14:textId="77777777" w:rsidR="0040183C" w:rsidRPr="0040183C" w:rsidRDefault="0040183C" w:rsidP="00D654CE">
            <w:pPr>
              <w:keepNext/>
              <w:spacing w:before="0"/>
              <w:jc w:val="center"/>
              <w:rPr>
                <w:b/>
                <w:bCs/>
                <w:lang w:val="en-GB"/>
              </w:rPr>
            </w:pPr>
            <w:r w:rsidRPr="0040183C">
              <w:rPr>
                <w:b/>
                <w:bCs/>
                <w:lang w:val="en-GB"/>
              </w:rPr>
              <w:t>All Intra</w:t>
            </w:r>
          </w:p>
        </w:tc>
        <w:tc>
          <w:tcPr>
            <w:tcW w:w="2797" w:type="dxa"/>
            <w:gridSpan w:val="3"/>
            <w:tcBorders>
              <w:top w:val="single" w:sz="8" w:space="0" w:color="auto"/>
              <w:left w:val="nil"/>
              <w:bottom w:val="single" w:sz="4" w:space="0" w:color="auto"/>
              <w:right w:val="nil"/>
            </w:tcBorders>
            <w:shd w:val="clear" w:color="auto" w:fill="auto"/>
            <w:noWrap/>
            <w:vAlign w:val="bottom"/>
            <w:hideMark/>
          </w:tcPr>
          <w:p w14:paraId="7DF24877" w14:textId="77777777" w:rsidR="0040183C" w:rsidRPr="0040183C" w:rsidRDefault="0040183C" w:rsidP="00D654CE">
            <w:pPr>
              <w:keepNext/>
              <w:spacing w:before="0"/>
              <w:jc w:val="center"/>
              <w:rPr>
                <w:b/>
                <w:bCs/>
                <w:lang w:val="en-GB"/>
              </w:rPr>
            </w:pPr>
            <w:r w:rsidRPr="0040183C">
              <w:rPr>
                <w:b/>
                <w:bCs/>
                <w:lang w:val="en-GB"/>
              </w:rPr>
              <w:t>Low delay B</w:t>
            </w:r>
          </w:p>
        </w:tc>
        <w:tc>
          <w:tcPr>
            <w:tcW w:w="2797" w:type="dxa"/>
            <w:gridSpan w:val="3"/>
            <w:tcBorders>
              <w:top w:val="single" w:sz="8" w:space="0" w:color="auto"/>
              <w:left w:val="single" w:sz="8" w:space="0" w:color="auto"/>
              <w:bottom w:val="single" w:sz="4" w:space="0" w:color="auto"/>
              <w:right w:val="single" w:sz="8" w:space="0" w:color="000000"/>
            </w:tcBorders>
            <w:shd w:val="clear" w:color="auto" w:fill="auto"/>
            <w:noWrap/>
            <w:vAlign w:val="bottom"/>
            <w:hideMark/>
          </w:tcPr>
          <w:p w14:paraId="52D2FE55" w14:textId="77777777" w:rsidR="0040183C" w:rsidRPr="0040183C" w:rsidRDefault="0040183C" w:rsidP="00D654CE">
            <w:pPr>
              <w:keepNext/>
              <w:spacing w:before="0"/>
              <w:jc w:val="center"/>
              <w:rPr>
                <w:b/>
                <w:bCs/>
                <w:lang w:val="en-GB"/>
              </w:rPr>
            </w:pPr>
            <w:r w:rsidRPr="0040183C">
              <w:rPr>
                <w:b/>
                <w:bCs/>
                <w:lang w:val="en-GB"/>
              </w:rPr>
              <w:t>Random Access</w:t>
            </w:r>
          </w:p>
        </w:tc>
      </w:tr>
      <w:tr w:rsidR="0040183C" w:rsidRPr="0040183C" w14:paraId="5A4D7760" w14:textId="77777777" w:rsidTr="00D654CE">
        <w:trPr>
          <w:trHeight w:val="289"/>
        </w:trPr>
        <w:tc>
          <w:tcPr>
            <w:tcW w:w="974" w:type="dxa"/>
            <w:vMerge/>
            <w:tcBorders>
              <w:top w:val="single" w:sz="8" w:space="0" w:color="auto"/>
              <w:left w:val="single" w:sz="8" w:space="0" w:color="auto"/>
              <w:bottom w:val="single" w:sz="8" w:space="0" w:color="000000"/>
              <w:right w:val="single" w:sz="8" w:space="0" w:color="auto"/>
            </w:tcBorders>
            <w:vAlign w:val="center"/>
            <w:hideMark/>
          </w:tcPr>
          <w:p w14:paraId="0EB95297" w14:textId="77777777" w:rsidR="0040183C" w:rsidRPr="0040183C" w:rsidRDefault="0040183C" w:rsidP="00D654CE">
            <w:pPr>
              <w:keepNext/>
              <w:spacing w:before="0"/>
              <w:rPr>
                <w:b/>
                <w:bCs/>
                <w:lang w:val="en-GB"/>
              </w:rPr>
            </w:pPr>
          </w:p>
        </w:tc>
        <w:tc>
          <w:tcPr>
            <w:tcW w:w="1726" w:type="dxa"/>
            <w:gridSpan w:val="2"/>
            <w:tcBorders>
              <w:top w:val="single" w:sz="4" w:space="0" w:color="auto"/>
              <w:left w:val="nil"/>
              <w:bottom w:val="single" w:sz="4" w:space="0" w:color="auto"/>
              <w:right w:val="single" w:sz="4" w:space="0" w:color="auto"/>
            </w:tcBorders>
            <w:shd w:val="clear" w:color="auto" w:fill="auto"/>
            <w:noWrap/>
            <w:vAlign w:val="bottom"/>
            <w:hideMark/>
          </w:tcPr>
          <w:p w14:paraId="76A21317" w14:textId="77777777" w:rsidR="0040183C" w:rsidRPr="0040183C" w:rsidRDefault="0040183C" w:rsidP="00D654CE">
            <w:pPr>
              <w:keepNext/>
              <w:spacing w:before="0"/>
              <w:jc w:val="center"/>
              <w:rPr>
                <w:b/>
                <w:bCs/>
                <w:lang w:val="en-GB"/>
              </w:rPr>
            </w:pPr>
            <w:r w:rsidRPr="0040183C">
              <w:rPr>
                <w:b/>
                <w:bCs/>
                <w:lang w:val="en-GB"/>
              </w:rPr>
              <w:t>ratio</w:t>
            </w:r>
          </w:p>
        </w:tc>
        <w:tc>
          <w:tcPr>
            <w:tcW w:w="1071" w:type="dxa"/>
            <w:vMerge w:val="restart"/>
            <w:tcBorders>
              <w:top w:val="nil"/>
              <w:left w:val="single" w:sz="4" w:space="0" w:color="auto"/>
              <w:bottom w:val="single" w:sz="8" w:space="0" w:color="000000"/>
              <w:right w:val="single" w:sz="8" w:space="0" w:color="auto"/>
            </w:tcBorders>
            <w:shd w:val="clear" w:color="auto" w:fill="auto"/>
            <w:vAlign w:val="bottom"/>
            <w:hideMark/>
          </w:tcPr>
          <w:p w14:paraId="42C347F3" w14:textId="77777777" w:rsidR="0040183C" w:rsidRPr="0040183C" w:rsidRDefault="0040183C" w:rsidP="00D654CE">
            <w:pPr>
              <w:keepNext/>
              <w:spacing w:before="0"/>
              <w:jc w:val="center"/>
              <w:rPr>
                <w:lang w:val="en-GB"/>
              </w:rPr>
            </w:pPr>
            <w:r w:rsidRPr="0040183C">
              <w:rPr>
                <w:lang w:val="en-GB"/>
              </w:rPr>
              <w:t>bit-rate savings</w:t>
            </w:r>
          </w:p>
        </w:tc>
        <w:tc>
          <w:tcPr>
            <w:tcW w:w="1726"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58AC1303" w14:textId="77777777" w:rsidR="0040183C" w:rsidRPr="0040183C" w:rsidRDefault="0040183C" w:rsidP="00D654CE">
            <w:pPr>
              <w:keepNext/>
              <w:spacing w:before="0"/>
              <w:jc w:val="center"/>
              <w:rPr>
                <w:b/>
                <w:bCs/>
                <w:lang w:val="en-GB"/>
              </w:rPr>
            </w:pPr>
            <w:r w:rsidRPr="0040183C">
              <w:rPr>
                <w:b/>
                <w:bCs/>
                <w:lang w:val="en-GB"/>
              </w:rPr>
              <w:t>ratio</w:t>
            </w:r>
          </w:p>
        </w:tc>
        <w:tc>
          <w:tcPr>
            <w:tcW w:w="1071" w:type="dxa"/>
            <w:vMerge w:val="restart"/>
            <w:tcBorders>
              <w:top w:val="nil"/>
              <w:left w:val="single" w:sz="4" w:space="0" w:color="auto"/>
              <w:bottom w:val="single" w:sz="8" w:space="0" w:color="000000"/>
              <w:right w:val="single" w:sz="8" w:space="0" w:color="auto"/>
            </w:tcBorders>
            <w:shd w:val="clear" w:color="auto" w:fill="auto"/>
            <w:vAlign w:val="bottom"/>
            <w:hideMark/>
          </w:tcPr>
          <w:p w14:paraId="5C623CD8" w14:textId="77777777" w:rsidR="0040183C" w:rsidRPr="0040183C" w:rsidRDefault="0040183C" w:rsidP="00D654CE">
            <w:pPr>
              <w:keepNext/>
              <w:spacing w:before="0"/>
              <w:jc w:val="center"/>
              <w:rPr>
                <w:lang w:val="en-GB"/>
              </w:rPr>
            </w:pPr>
            <w:r w:rsidRPr="0040183C">
              <w:rPr>
                <w:lang w:val="en-GB"/>
              </w:rPr>
              <w:t>bit-rate savings</w:t>
            </w:r>
          </w:p>
        </w:tc>
        <w:tc>
          <w:tcPr>
            <w:tcW w:w="1726" w:type="dxa"/>
            <w:gridSpan w:val="2"/>
            <w:tcBorders>
              <w:top w:val="single" w:sz="4" w:space="0" w:color="auto"/>
              <w:left w:val="nil"/>
              <w:bottom w:val="single" w:sz="4" w:space="0" w:color="auto"/>
              <w:right w:val="single" w:sz="4" w:space="0" w:color="auto"/>
            </w:tcBorders>
            <w:shd w:val="clear" w:color="auto" w:fill="auto"/>
            <w:noWrap/>
            <w:vAlign w:val="bottom"/>
            <w:hideMark/>
          </w:tcPr>
          <w:p w14:paraId="3FC513BE" w14:textId="77777777" w:rsidR="0040183C" w:rsidRPr="0040183C" w:rsidRDefault="0040183C" w:rsidP="00D654CE">
            <w:pPr>
              <w:keepNext/>
              <w:spacing w:before="0"/>
              <w:jc w:val="center"/>
              <w:rPr>
                <w:b/>
                <w:bCs/>
                <w:lang w:val="en-GB"/>
              </w:rPr>
            </w:pPr>
            <w:r w:rsidRPr="0040183C">
              <w:rPr>
                <w:b/>
                <w:bCs/>
                <w:lang w:val="en-GB"/>
              </w:rPr>
              <w:t>ratio</w:t>
            </w:r>
          </w:p>
        </w:tc>
        <w:tc>
          <w:tcPr>
            <w:tcW w:w="1071" w:type="dxa"/>
            <w:vMerge w:val="restart"/>
            <w:tcBorders>
              <w:top w:val="nil"/>
              <w:left w:val="single" w:sz="4" w:space="0" w:color="auto"/>
              <w:bottom w:val="single" w:sz="8" w:space="0" w:color="000000"/>
              <w:right w:val="single" w:sz="8" w:space="0" w:color="auto"/>
            </w:tcBorders>
            <w:shd w:val="clear" w:color="auto" w:fill="auto"/>
            <w:vAlign w:val="bottom"/>
            <w:hideMark/>
          </w:tcPr>
          <w:p w14:paraId="069341BC" w14:textId="77777777" w:rsidR="0040183C" w:rsidRPr="0040183C" w:rsidRDefault="0040183C" w:rsidP="00D654CE">
            <w:pPr>
              <w:keepNext/>
              <w:spacing w:before="0"/>
              <w:jc w:val="center"/>
              <w:rPr>
                <w:lang w:val="en-GB"/>
              </w:rPr>
            </w:pPr>
            <w:r w:rsidRPr="0040183C">
              <w:rPr>
                <w:lang w:val="en-GB"/>
              </w:rPr>
              <w:t>bit-rate savings</w:t>
            </w:r>
          </w:p>
        </w:tc>
      </w:tr>
      <w:tr w:rsidR="0040183C" w:rsidRPr="0040183C" w14:paraId="7C7F4F1F" w14:textId="77777777" w:rsidTr="00D654CE">
        <w:trPr>
          <w:trHeight w:val="289"/>
        </w:trPr>
        <w:tc>
          <w:tcPr>
            <w:tcW w:w="974" w:type="dxa"/>
            <w:vMerge/>
            <w:tcBorders>
              <w:top w:val="single" w:sz="8" w:space="0" w:color="auto"/>
              <w:left w:val="single" w:sz="8" w:space="0" w:color="auto"/>
              <w:bottom w:val="single" w:sz="8" w:space="0" w:color="000000"/>
              <w:right w:val="single" w:sz="8" w:space="0" w:color="auto"/>
            </w:tcBorders>
            <w:vAlign w:val="center"/>
            <w:hideMark/>
          </w:tcPr>
          <w:p w14:paraId="68E992E9" w14:textId="77777777" w:rsidR="0040183C" w:rsidRPr="0040183C" w:rsidRDefault="0040183C" w:rsidP="00D654CE">
            <w:pPr>
              <w:keepNext/>
              <w:spacing w:before="0"/>
              <w:rPr>
                <w:b/>
                <w:bCs/>
                <w:lang w:val="en-GB"/>
              </w:rPr>
            </w:pPr>
          </w:p>
        </w:tc>
        <w:tc>
          <w:tcPr>
            <w:tcW w:w="863" w:type="dxa"/>
            <w:tcBorders>
              <w:top w:val="nil"/>
              <w:left w:val="nil"/>
              <w:bottom w:val="single" w:sz="8" w:space="0" w:color="auto"/>
              <w:right w:val="nil"/>
            </w:tcBorders>
            <w:shd w:val="clear" w:color="auto" w:fill="auto"/>
            <w:noWrap/>
            <w:vAlign w:val="bottom"/>
            <w:hideMark/>
          </w:tcPr>
          <w:p w14:paraId="63B5EA35" w14:textId="77777777" w:rsidR="0040183C" w:rsidRPr="0040183C" w:rsidRDefault="0040183C" w:rsidP="00D654CE">
            <w:pPr>
              <w:keepNext/>
              <w:spacing w:before="0"/>
              <w:jc w:val="center"/>
              <w:rPr>
                <w:lang w:val="en-GB"/>
              </w:rPr>
            </w:pPr>
            <w:r w:rsidRPr="0040183C">
              <w:rPr>
                <w:lang w:val="en-GB"/>
              </w:rPr>
              <w:t>HM16.23</w:t>
            </w:r>
          </w:p>
        </w:tc>
        <w:tc>
          <w:tcPr>
            <w:tcW w:w="863" w:type="dxa"/>
            <w:tcBorders>
              <w:top w:val="nil"/>
              <w:left w:val="nil"/>
              <w:bottom w:val="single" w:sz="8" w:space="0" w:color="auto"/>
              <w:right w:val="nil"/>
            </w:tcBorders>
            <w:shd w:val="clear" w:color="auto" w:fill="auto"/>
            <w:noWrap/>
            <w:vAlign w:val="bottom"/>
            <w:hideMark/>
          </w:tcPr>
          <w:p w14:paraId="54E6CCDE" w14:textId="77777777" w:rsidR="0040183C" w:rsidRPr="0040183C" w:rsidRDefault="0040183C" w:rsidP="00D654CE">
            <w:pPr>
              <w:keepNext/>
              <w:spacing w:before="0"/>
              <w:jc w:val="center"/>
              <w:rPr>
                <w:lang w:val="en-GB"/>
              </w:rPr>
            </w:pPr>
            <w:r w:rsidRPr="0040183C">
              <w:rPr>
                <w:lang w:val="en-GB"/>
              </w:rPr>
              <w:t>VTM13.0</w:t>
            </w:r>
          </w:p>
        </w:tc>
        <w:tc>
          <w:tcPr>
            <w:tcW w:w="1071" w:type="dxa"/>
            <w:vMerge/>
            <w:tcBorders>
              <w:top w:val="nil"/>
              <w:left w:val="single" w:sz="4" w:space="0" w:color="auto"/>
              <w:bottom w:val="single" w:sz="8" w:space="0" w:color="000000"/>
              <w:right w:val="single" w:sz="8" w:space="0" w:color="auto"/>
            </w:tcBorders>
            <w:vAlign w:val="center"/>
            <w:hideMark/>
          </w:tcPr>
          <w:p w14:paraId="354E43C8" w14:textId="77777777" w:rsidR="0040183C" w:rsidRPr="0040183C" w:rsidRDefault="0040183C" w:rsidP="00D654CE">
            <w:pPr>
              <w:keepNext/>
              <w:spacing w:before="0"/>
              <w:jc w:val="center"/>
              <w:rPr>
                <w:lang w:val="en-GB"/>
              </w:rPr>
            </w:pPr>
          </w:p>
        </w:tc>
        <w:tc>
          <w:tcPr>
            <w:tcW w:w="863" w:type="dxa"/>
            <w:tcBorders>
              <w:top w:val="nil"/>
              <w:left w:val="nil"/>
              <w:bottom w:val="single" w:sz="8" w:space="0" w:color="auto"/>
              <w:right w:val="nil"/>
            </w:tcBorders>
            <w:shd w:val="clear" w:color="auto" w:fill="auto"/>
            <w:noWrap/>
            <w:vAlign w:val="bottom"/>
            <w:hideMark/>
          </w:tcPr>
          <w:p w14:paraId="168B0F0C" w14:textId="77777777" w:rsidR="0040183C" w:rsidRPr="0040183C" w:rsidRDefault="0040183C" w:rsidP="00D654CE">
            <w:pPr>
              <w:keepNext/>
              <w:spacing w:before="0"/>
              <w:jc w:val="center"/>
              <w:rPr>
                <w:lang w:val="en-GB"/>
              </w:rPr>
            </w:pPr>
            <w:r w:rsidRPr="0040183C">
              <w:rPr>
                <w:lang w:val="en-GB"/>
              </w:rPr>
              <w:t>HM16.23</w:t>
            </w:r>
          </w:p>
        </w:tc>
        <w:tc>
          <w:tcPr>
            <w:tcW w:w="863" w:type="dxa"/>
            <w:tcBorders>
              <w:top w:val="nil"/>
              <w:left w:val="nil"/>
              <w:bottom w:val="single" w:sz="8" w:space="0" w:color="auto"/>
              <w:right w:val="nil"/>
            </w:tcBorders>
            <w:shd w:val="clear" w:color="auto" w:fill="auto"/>
            <w:noWrap/>
            <w:vAlign w:val="bottom"/>
            <w:hideMark/>
          </w:tcPr>
          <w:p w14:paraId="6FCD0C75" w14:textId="77777777" w:rsidR="0040183C" w:rsidRPr="0040183C" w:rsidRDefault="0040183C" w:rsidP="00D654CE">
            <w:pPr>
              <w:keepNext/>
              <w:spacing w:before="0"/>
              <w:jc w:val="center"/>
              <w:rPr>
                <w:lang w:val="en-GB"/>
              </w:rPr>
            </w:pPr>
            <w:r w:rsidRPr="0040183C">
              <w:rPr>
                <w:lang w:val="en-GB"/>
              </w:rPr>
              <w:t>VTM13.0</w:t>
            </w:r>
          </w:p>
        </w:tc>
        <w:tc>
          <w:tcPr>
            <w:tcW w:w="1071" w:type="dxa"/>
            <w:vMerge/>
            <w:tcBorders>
              <w:top w:val="nil"/>
              <w:left w:val="single" w:sz="4" w:space="0" w:color="auto"/>
              <w:bottom w:val="single" w:sz="8" w:space="0" w:color="000000"/>
              <w:right w:val="single" w:sz="8" w:space="0" w:color="auto"/>
            </w:tcBorders>
            <w:vAlign w:val="center"/>
            <w:hideMark/>
          </w:tcPr>
          <w:p w14:paraId="2863E130" w14:textId="77777777" w:rsidR="0040183C" w:rsidRPr="0040183C" w:rsidRDefault="0040183C" w:rsidP="00D654CE">
            <w:pPr>
              <w:keepNext/>
              <w:spacing w:before="0"/>
              <w:jc w:val="center"/>
              <w:rPr>
                <w:lang w:val="en-GB"/>
              </w:rPr>
            </w:pPr>
          </w:p>
        </w:tc>
        <w:tc>
          <w:tcPr>
            <w:tcW w:w="863" w:type="dxa"/>
            <w:tcBorders>
              <w:top w:val="nil"/>
              <w:left w:val="nil"/>
              <w:bottom w:val="single" w:sz="8" w:space="0" w:color="auto"/>
              <w:right w:val="nil"/>
            </w:tcBorders>
            <w:shd w:val="clear" w:color="auto" w:fill="auto"/>
            <w:noWrap/>
            <w:vAlign w:val="bottom"/>
            <w:hideMark/>
          </w:tcPr>
          <w:p w14:paraId="1AC2AB82" w14:textId="77777777" w:rsidR="0040183C" w:rsidRPr="0040183C" w:rsidRDefault="0040183C" w:rsidP="00D654CE">
            <w:pPr>
              <w:keepNext/>
              <w:spacing w:before="0"/>
              <w:jc w:val="center"/>
              <w:rPr>
                <w:lang w:val="en-GB"/>
              </w:rPr>
            </w:pPr>
            <w:r w:rsidRPr="0040183C">
              <w:rPr>
                <w:lang w:val="en-GB"/>
              </w:rPr>
              <w:t>HM16.23</w:t>
            </w:r>
          </w:p>
        </w:tc>
        <w:tc>
          <w:tcPr>
            <w:tcW w:w="863" w:type="dxa"/>
            <w:tcBorders>
              <w:top w:val="nil"/>
              <w:left w:val="nil"/>
              <w:bottom w:val="single" w:sz="8" w:space="0" w:color="auto"/>
              <w:right w:val="nil"/>
            </w:tcBorders>
            <w:shd w:val="clear" w:color="auto" w:fill="auto"/>
            <w:noWrap/>
            <w:vAlign w:val="bottom"/>
            <w:hideMark/>
          </w:tcPr>
          <w:p w14:paraId="393A4F20" w14:textId="77777777" w:rsidR="0040183C" w:rsidRPr="0040183C" w:rsidRDefault="0040183C" w:rsidP="00D654CE">
            <w:pPr>
              <w:keepNext/>
              <w:spacing w:before="0"/>
              <w:jc w:val="center"/>
              <w:rPr>
                <w:lang w:val="en-GB"/>
              </w:rPr>
            </w:pPr>
            <w:r w:rsidRPr="0040183C">
              <w:rPr>
                <w:lang w:val="en-GB"/>
              </w:rPr>
              <w:t>VTM13.0</w:t>
            </w:r>
          </w:p>
        </w:tc>
        <w:tc>
          <w:tcPr>
            <w:tcW w:w="1071" w:type="dxa"/>
            <w:vMerge/>
            <w:tcBorders>
              <w:top w:val="nil"/>
              <w:left w:val="single" w:sz="4" w:space="0" w:color="auto"/>
              <w:bottom w:val="single" w:sz="8" w:space="0" w:color="000000"/>
              <w:right w:val="single" w:sz="8" w:space="0" w:color="auto"/>
            </w:tcBorders>
            <w:vAlign w:val="center"/>
            <w:hideMark/>
          </w:tcPr>
          <w:p w14:paraId="0CFA619C" w14:textId="77777777" w:rsidR="0040183C" w:rsidRPr="0040183C" w:rsidRDefault="0040183C" w:rsidP="00D654CE">
            <w:pPr>
              <w:keepNext/>
              <w:spacing w:before="0"/>
              <w:jc w:val="center"/>
              <w:rPr>
                <w:lang w:val="en-GB"/>
              </w:rPr>
            </w:pPr>
          </w:p>
        </w:tc>
      </w:tr>
      <w:tr w:rsidR="00D654CE" w:rsidRPr="0040183C" w14:paraId="5ADF3035" w14:textId="77777777" w:rsidTr="00D654CE">
        <w:trPr>
          <w:trHeight w:val="289"/>
        </w:trPr>
        <w:tc>
          <w:tcPr>
            <w:tcW w:w="974" w:type="dxa"/>
            <w:tcBorders>
              <w:top w:val="nil"/>
              <w:left w:val="single" w:sz="8" w:space="0" w:color="auto"/>
              <w:bottom w:val="single" w:sz="4" w:space="0" w:color="auto"/>
              <w:right w:val="single" w:sz="8" w:space="0" w:color="auto"/>
            </w:tcBorders>
            <w:shd w:val="clear" w:color="auto" w:fill="auto"/>
            <w:noWrap/>
            <w:vAlign w:val="bottom"/>
            <w:hideMark/>
          </w:tcPr>
          <w:p w14:paraId="3B0B53F8" w14:textId="77777777" w:rsidR="0040183C" w:rsidRPr="0040183C" w:rsidRDefault="0040183C" w:rsidP="00D654CE">
            <w:pPr>
              <w:keepNext/>
              <w:spacing w:before="0"/>
              <w:rPr>
                <w:lang w:val="en-GB"/>
              </w:rPr>
            </w:pPr>
            <w:r w:rsidRPr="0040183C">
              <w:rPr>
                <w:lang w:val="en-GB"/>
              </w:rPr>
              <w:t>SVT16</w:t>
            </w:r>
          </w:p>
        </w:tc>
        <w:tc>
          <w:tcPr>
            <w:tcW w:w="863" w:type="dxa"/>
            <w:tcBorders>
              <w:top w:val="nil"/>
              <w:left w:val="nil"/>
              <w:bottom w:val="single" w:sz="4" w:space="0" w:color="auto"/>
              <w:right w:val="single" w:sz="4" w:space="0" w:color="auto"/>
            </w:tcBorders>
            <w:shd w:val="clear" w:color="000000" w:fill="FFC7CE"/>
            <w:noWrap/>
            <w:vAlign w:val="bottom"/>
            <w:hideMark/>
          </w:tcPr>
          <w:p w14:paraId="3CA126BD" w14:textId="77777777" w:rsidR="0040183C" w:rsidRPr="0040183C" w:rsidRDefault="0040183C" w:rsidP="00D654CE">
            <w:pPr>
              <w:keepNext/>
              <w:spacing w:before="0"/>
              <w:jc w:val="center"/>
              <w:rPr>
                <w:lang w:val="en-GB"/>
              </w:rPr>
            </w:pPr>
            <w:r w:rsidRPr="0040183C">
              <w:rPr>
                <w:lang w:val="en-GB"/>
              </w:rPr>
              <w:t>1.2</w:t>
            </w:r>
          </w:p>
        </w:tc>
        <w:tc>
          <w:tcPr>
            <w:tcW w:w="863" w:type="dxa"/>
            <w:tcBorders>
              <w:top w:val="nil"/>
              <w:left w:val="single" w:sz="4" w:space="0" w:color="auto"/>
              <w:bottom w:val="single" w:sz="4" w:space="0" w:color="auto"/>
              <w:right w:val="single" w:sz="4" w:space="0" w:color="auto"/>
            </w:tcBorders>
            <w:shd w:val="clear" w:color="000000" w:fill="FFC7CE"/>
            <w:noWrap/>
            <w:vAlign w:val="bottom"/>
            <w:hideMark/>
          </w:tcPr>
          <w:p w14:paraId="0D57EBBE" w14:textId="77777777" w:rsidR="0040183C" w:rsidRPr="0040183C" w:rsidRDefault="0040183C" w:rsidP="00D654CE">
            <w:pPr>
              <w:keepNext/>
              <w:spacing w:before="0"/>
              <w:jc w:val="center"/>
              <w:rPr>
                <w:lang w:val="en-GB"/>
              </w:rPr>
            </w:pPr>
            <w:r w:rsidRPr="0040183C">
              <w:rPr>
                <w:lang w:val="en-GB"/>
              </w:rPr>
              <w:t>1.2</w:t>
            </w:r>
          </w:p>
        </w:tc>
        <w:tc>
          <w:tcPr>
            <w:tcW w:w="1071" w:type="dxa"/>
            <w:tcBorders>
              <w:top w:val="nil"/>
              <w:left w:val="nil"/>
              <w:bottom w:val="single" w:sz="4" w:space="0" w:color="auto"/>
              <w:right w:val="single" w:sz="8" w:space="0" w:color="auto"/>
            </w:tcBorders>
            <w:shd w:val="clear" w:color="auto" w:fill="auto"/>
            <w:noWrap/>
            <w:vAlign w:val="bottom"/>
            <w:hideMark/>
          </w:tcPr>
          <w:p w14:paraId="00FB8BA7" w14:textId="77777777" w:rsidR="0040183C" w:rsidRPr="0040183C" w:rsidRDefault="0040183C" w:rsidP="00D654CE">
            <w:pPr>
              <w:keepNext/>
              <w:spacing w:before="0"/>
              <w:jc w:val="center"/>
              <w:rPr>
                <w:lang w:val="en-GB"/>
              </w:rPr>
            </w:pPr>
            <w:r w:rsidRPr="0040183C">
              <w:rPr>
                <w:lang w:val="en-GB"/>
              </w:rPr>
              <w:t>-0.28%</w:t>
            </w:r>
          </w:p>
        </w:tc>
        <w:tc>
          <w:tcPr>
            <w:tcW w:w="863" w:type="dxa"/>
            <w:tcBorders>
              <w:top w:val="nil"/>
              <w:left w:val="nil"/>
              <w:bottom w:val="single" w:sz="4" w:space="0" w:color="auto"/>
              <w:right w:val="single" w:sz="4" w:space="0" w:color="auto"/>
            </w:tcBorders>
            <w:shd w:val="clear" w:color="000000" w:fill="FFC7CE"/>
            <w:noWrap/>
            <w:vAlign w:val="bottom"/>
            <w:hideMark/>
          </w:tcPr>
          <w:p w14:paraId="4D293EEA" w14:textId="77777777" w:rsidR="0040183C" w:rsidRPr="0040183C" w:rsidRDefault="0040183C" w:rsidP="00D654CE">
            <w:pPr>
              <w:keepNext/>
              <w:spacing w:before="0"/>
              <w:jc w:val="center"/>
              <w:rPr>
                <w:lang w:val="en-GB"/>
              </w:rPr>
            </w:pPr>
            <w:r w:rsidRPr="0040183C">
              <w:rPr>
                <w:lang w:val="en-GB"/>
              </w:rPr>
              <w:t>1.2</w:t>
            </w:r>
          </w:p>
        </w:tc>
        <w:tc>
          <w:tcPr>
            <w:tcW w:w="863" w:type="dxa"/>
            <w:tcBorders>
              <w:top w:val="nil"/>
              <w:left w:val="single" w:sz="4" w:space="0" w:color="auto"/>
              <w:bottom w:val="single" w:sz="4" w:space="0" w:color="auto"/>
              <w:right w:val="single" w:sz="4" w:space="0" w:color="auto"/>
            </w:tcBorders>
            <w:shd w:val="clear" w:color="000000" w:fill="FFC7CE"/>
            <w:noWrap/>
            <w:vAlign w:val="bottom"/>
            <w:hideMark/>
          </w:tcPr>
          <w:p w14:paraId="425F6828" w14:textId="77777777" w:rsidR="0040183C" w:rsidRPr="0040183C" w:rsidRDefault="0040183C" w:rsidP="00D654CE">
            <w:pPr>
              <w:keepNext/>
              <w:spacing w:before="0"/>
              <w:jc w:val="center"/>
              <w:rPr>
                <w:lang w:val="en-GB"/>
              </w:rPr>
            </w:pPr>
            <w:r w:rsidRPr="0040183C">
              <w:rPr>
                <w:lang w:val="en-GB"/>
              </w:rPr>
              <w:t>1.2</w:t>
            </w:r>
          </w:p>
        </w:tc>
        <w:tc>
          <w:tcPr>
            <w:tcW w:w="1071" w:type="dxa"/>
            <w:tcBorders>
              <w:top w:val="nil"/>
              <w:left w:val="nil"/>
              <w:bottom w:val="single" w:sz="4" w:space="0" w:color="auto"/>
              <w:right w:val="single" w:sz="8" w:space="0" w:color="auto"/>
            </w:tcBorders>
            <w:shd w:val="clear" w:color="auto" w:fill="auto"/>
            <w:noWrap/>
            <w:vAlign w:val="bottom"/>
            <w:hideMark/>
          </w:tcPr>
          <w:p w14:paraId="612BA0F8" w14:textId="77777777" w:rsidR="0040183C" w:rsidRPr="0040183C" w:rsidRDefault="0040183C" w:rsidP="00D654CE">
            <w:pPr>
              <w:keepNext/>
              <w:spacing w:before="0"/>
              <w:jc w:val="center"/>
              <w:rPr>
                <w:lang w:val="en-GB"/>
              </w:rPr>
            </w:pPr>
            <w:r w:rsidRPr="0040183C">
              <w:rPr>
                <w:lang w:val="en-GB"/>
              </w:rPr>
              <w:t>0.19%</w:t>
            </w:r>
          </w:p>
        </w:tc>
        <w:tc>
          <w:tcPr>
            <w:tcW w:w="863" w:type="dxa"/>
            <w:tcBorders>
              <w:top w:val="nil"/>
              <w:left w:val="nil"/>
              <w:bottom w:val="single" w:sz="4" w:space="0" w:color="auto"/>
              <w:right w:val="single" w:sz="4" w:space="0" w:color="auto"/>
            </w:tcBorders>
            <w:shd w:val="clear" w:color="000000" w:fill="FFC7CE"/>
            <w:noWrap/>
            <w:vAlign w:val="bottom"/>
            <w:hideMark/>
          </w:tcPr>
          <w:p w14:paraId="61CB2D26" w14:textId="77777777" w:rsidR="0040183C" w:rsidRPr="0040183C" w:rsidRDefault="0040183C" w:rsidP="00D654CE">
            <w:pPr>
              <w:keepNext/>
              <w:spacing w:before="0"/>
              <w:jc w:val="center"/>
              <w:rPr>
                <w:lang w:val="en-GB"/>
              </w:rPr>
            </w:pPr>
            <w:r w:rsidRPr="0040183C">
              <w:rPr>
                <w:lang w:val="en-GB"/>
              </w:rPr>
              <w:t>1.2</w:t>
            </w:r>
          </w:p>
        </w:tc>
        <w:tc>
          <w:tcPr>
            <w:tcW w:w="863" w:type="dxa"/>
            <w:tcBorders>
              <w:top w:val="nil"/>
              <w:left w:val="single" w:sz="4" w:space="0" w:color="auto"/>
              <w:bottom w:val="single" w:sz="4" w:space="0" w:color="auto"/>
              <w:right w:val="single" w:sz="4" w:space="0" w:color="auto"/>
            </w:tcBorders>
            <w:shd w:val="clear" w:color="000000" w:fill="FFC7CE"/>
            <w:noWrap/>
            <w:vAlign w:val="bottom"/>
            <w:hideMark/>
          </w:tcPr>
          <w:p w14:paraId="4A8FE997" w14:textId="77777777" w:rsidR="0040183C" w:rsidRPr="0040183C" w:rsidRDefault="0040183C" w:rsidP="00D654CE">
            <w:pPr>
              <w:keepNext/>
              <w:spacing w:before="0"/>
              <w:jc w:val="center"/>
              <w:rPr>
                <w:lang w:val="en-GB"/>
              </w:rPr>
            </w:pPr>
            <w:r w:rsidRPr="0040183C">
              <w:rPr>
                <w:lang w:val="en-GB"/>
              </w:rPr>
              <w:t>1.2</w:t>
            </w:r>
          </w:p>
        </w:tc>
        <w:tc>
          <w:tcPr>
            <w:tcW w:w="1071" w:type="dxa"/>
            <w:tcBorders>
              <w:top w:val="nil"/>
              <w:left w:val="nil"/>
              <w:bottom w:val="single" w:sz="4" w:space="0" w:color="auto"/>
              <w:right w:val="single" w:sz="8" w:space="0" w:color="auto"/>
            </w:tcBorders>
            <w:shd w:val="clear" w:color="auto" w:fill="auto"/>
            <w:noWrap/>
            <w:vAlign w:val="bottom"/>
            <w:hideMark/>
          </w:tcPr>
          <w:p w14:paraId="0E011715" w14:textId="77777777" w:rsidR="0040183C" w:rsidRPr="0040183C" w:rsidRDefault="0040183C" w:rsidP="00D654CE">
            <w:pPr>
              <w:keepNext/>
              <w:spacing w:before="0"/>
              <w:jc w:val="center"/>
              <w:rPr>
                <w:lang w:val="en-GB"/>
              </w:rPr>
            </w:pPr>
            <w:r w:rsidRPr="0040183C">
              <w:rPr>
                <w:lang w:val="en-GB"/>
              </w:rPr>
              <w:t>0.14%</w:t>
            </w:r>
          </w:p>
        </w:tc>
      </w:tr>
      <w:tr w:rsidR="00D654CE" w:rsidRPr="0040183C" w14:paraId="690B4F53" w14:textId="77777777" w:rsidTr="00D654CE">
        <w:trPr>
          <w:trHeight w:val="289"/>
        </w:trPr>
        <w:tc>
          <w:tcPr>
            <w:tcW w:w="974" w:type="dxa"/>
            <w:tcBorders>
              <w:top w:val="nil"/>
              <w:left w:val="single" w:sz="8" w:space="0" w:color="auto"/>
              <w:bottom w:val="single" w:sz="4" w:space="0" w:color="auto"/>
              <w:right w:val="single" w:sz="8" w:space="0" w:color="auto"/>
            </w:tcBorders>
            <w:shd w:val="clear" w:color="auto" w:fill="auto"/>
            <w:noWrap/>
            <w:vAlign w:val="bottom"/>
            <w:hideMark/>
          </w:tcPr>
          <w:p w14:paraId="3F494835" w14:textId="77777777" w:rsidR="0040183C" w:rsidRPr="0040183C" w:rsidRDefault="0040183C" w:rsidP="00D654CE">
            <w:pPr>
              <w:keepNext/>
              <w:spacing w:before="0"/>
              <w:rPr>
                <w:lang w:val="en-GB"/>
              </w:rPr>
            </w:pPr>
            <w:r w:rsidRPr="0040183C">
              <w:rPr>
                <w:lang w:val="en-GB"/>
              </w:rPr>
              <w:t>SVT12</w:t>
            </w:r>
          </w:p>
        </w:tc>
        <w:tc>
          <w:tcPr>
            <w:tcW w:w="863" w:type="dxa"/>
            <w:tcBorders>
              <w:top w:val="single" w:sz="4" w:space="0" w:color="auto"/>
              <w:left w:val="nil"/>
              <w:bottom w:val="single" w:sz="4" w:space="0" w:color="auto"/>
              <w:right w:val="single" w:sz="4" w:space="0" w:color="auto"/>
            </w:tcBorders>
            <w:shd w:val="clear" w:color="000000" w:fill="FFC7CE"/>
            <w:noWrap/>
            <w:vAlign w:val="bottom"/>
            <w:hideMark/>
          </w:tcPr>
          <w:p w14:paraId="7963E2C1" w14:textId="77777777" w:rsidR="0040183C" w:rsidRPr="0040183C" w:rsidRDefault="0040183C" w:rsidP="00D654CE">
            <w:pPr>
              <w:keepNext/>
              <w:spacing w:before="0"/>
              <w:jc w:val="center"/>
              <w:rPr>
                <w:lang w:val="en-GB"/>
              </w:rPr>
            </w:pPr>
            <w:r w:rsidRPr="0040183C">
              <w:rPr>
                <w:lang w:val="en-GB"/>
              </w:rPr>
              <w:t>1.3</w:t>
            </w:r>
          </w:p>
        </w:tc>
        <w:tc>
          <w:tcPr>
            <w:tcW w:w="863"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07FF0D96" w14:textId="77777777" w:rsidR="0040183C" w:rsidRPr="0040183C" w:rsidRDefault="0040183C" w:rsidP="00D654CE">
            <w:pPr>
              <w:keepNext/>
              <w:spacing w:before="0"/>
              <w:jc w:val="center"/>
              <w:rPr>
                <w:lang w:val="en-GB"/>
              </w:rPr>
            </w:pPr>
            <w:r w:rsidRPr="0040183C">
              <w:rPr>
                <w:lang w:val="en-GB"/>
              </w:rPr>
              <w:t>1.3</w:t>
            </w:r>
          </w:p>
        </w:tc>
        <w:tc>
          <w:tcPr>
            <w:tcW w:w="1071" w:type="dxa"/>
            <w:tcBorders>
              <w:top w:val="nil"/>
              <w:left w:val="nil"/>
              <w:bottom w:val="single" w:sz="4" w:space="0" w:color="auto"/>
              <w:right w:val="single" w:sz="8" w:space="0" w:color="auto"/>
            </w:tcBorders>
            <w:shd w:val="clear" w:color="auto" w:fill="auto"/>
            <w:noWrap/>
            <w:vAlign w:val="bottom"/>
            <w:hideMark/>
          </w:tcPr>
          <w:p w14:paraId="5EB8F68D" w14:textId="77777777" w:rsidR="0040183C" w:rsidRPr="0040183C" w:rsidRDefault="0040183C" w:rsidP="00D654CE">
            <w:pPr>
              <w:keepNext/>
              <w:spacing w:before="0"/>
              <w:jc w:val="center"/>
              <w:rPr>
                <w:lang w:val="en-GB"/>
              </w:rPr>
            </w:pPr>
            <w:r w:rsidRPr="0040183C">
              <w:rPr>
                <w:lang w:val="en-GB"/>
              </w:rPr>
              <w:t>-0.51%</w:t>
            </w:r>
          </w:p>
        </w:tc>
        <w:tc>
          <w:tcPr>
            <w:tcW w:w="863" w:type="dxa"/>
            <w:tcBorders>
              <w:top w:val="single" w:sz="4" w:space="0" w:color="auto"/>
              <w:left w:val="nil"/>
              <w:bottom w:val="single" w:sz="4" w:space="0" w:color="auto"/>
              <w:right w:val="single" w:sz="4" w:space="0" w:color="auto"/>
            </w:tcBorders>
            <w:shd w:val="clear" w:color="000000" w:fill="FFC7CE"/>
            <w:noWrap/>
            <w:vAlign w:val="bottom"/>
            <w:hideMark/>
          </w:tcPr>
          <w:p w14:paraId="78D76EDD" w14:textId="77777777" w:rsidR="0040183C" w:rsidRPr="0040183C" w:rsidRDefault="0040183C" w:rsidP="00D654CE">
            <w:pPr>
              <w:keepNext/>
              <w:spacing w:before="0"/>
              <w:jc w:val="center"/>
              <w:rPr>
                <w:lang w:val="en-GB"/>
              </w:rPr>
            </w:pPr>
            <w:r w:rsidRPr="0040183C">
              <w:rPr>
                <w:lang w:val="en-GB"/>
              </w:rPr>
              <w:t>1.3</w:t>
            </w:r>
          </w:p>
        </w:tc>
        <w:tc>
          <w:tcPr>
            <w:tcW w:w="863"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7BC506D9" w14:textId="77777777" w:rsidR="0040183C" w:rsidRPr="0040183C" w:rsidRDefault="0040183C" w:rsidP="00D654CE">
            <w:pPr>
              <w:keepNext/>
              <w:spacing w:before="0"/>
              <w:jc w:val="center"/>
              <w:rPr>
                <w:lang w:val="en-GB"/>
              </w:rPr>
            </w:pPr>
            <w:r w:rsidRPr="0040183C">
              <w:rPr>
                <w:lang w:val="en-GB"/>
              </w:rPr>
              <w:t>1.3</w:t>
            </w:r>
          </w:p>
        </w:tc>
        <w:tc>
          <w:tcPr>
            <w:tcW w:w="1071" w:type="dxa"/>
            <w:tcBorders>
              <w:top w:val="nil"/>
              <w:left w:val="nil"/>
              <w:bottom w:val="single" w:sz="4" w:space="0" w:color="auto"/>
              <w:right w:val="single" w:sz="8" w:space="0" w:color="auto"/>
            </w:tcBorders>
            <w:shd w:val="clear" w:color="auto" w:fill="auto"/>
            <w:noWrap/>
            <w:vAlign w:val="bottom"/>
            <w:hideMark/>
          </w:tcPr>
          <w:p w14:paraId="50A4A8B2" w14:textId="77777777" w:rsidR="0040183C" w:rsidRPr="0040183C" w:rsidRDefault="0040183C" w:rsidP="00D654CE">
            <w:pPr>
              <w:keepNext/>
              <w:spacing w:before="0"/>
              <w:jc w:val="center"/>
              <w:rPr>
                <w:lang w:val="en-GB"/>
              </w:rPr>
            </w:pPr>
            <w:r w:rsidRPr="0040183C">
              <w:rPr>
                <w:lang w:val="en-GB"/>
              </w:rPr>
              <w:t>0.05%</w:t>
            </w:r>
          </w:p>
        </w:tc>
        <w:tc>
          <w:tcPr>
            <w:tcW w:w="863" w:type="dxa"/>
            <w:tcBorders>
              <w:top w:val="single" w:sz="4" w:space="0" w:color="auto"/>
              <w:left w:val="nil"/>
              <w:bottom w:val="single" w:sz="4" w:space="0" w:color="auto"/>
              <w:right w:val="single" w:sz="4" w:space="0" w:color="auto"/>
            </w:tcBorders>
            <w:shd w:val="clear" w:color="000000" w:fill="FFC7CE"/>
            <w:noWrap/>
            <w:vAlign w:val="bottom"/>
            <w:hideMark/>
          </w:tcPr>
          <w:p w14:paraId="57E883DD" w14:textId="77777777" w:rsidR="0040183C" w:rsidRPr="0040183C" w:rsidRDefault="0040183C" w:rsidP="00D654CE">
            <w:pPr>
              <w:keepNext/>
              <w:spacing w:before="0"/>
              <w:jc w:val="center"/>
              <w:rPr>
                <w:lang w:val="en-GB"/>
              </w:rPr>
            </w:pPr>
            <w:r w:rsidRPr="0040183C">
              <w:rPr>
                <w:lang w:val="en-GB"/>
              </w:rPr>
              <w:t>1.3</w:t>
            </w:r>
          </w:p>
        </w:tc>
        <w:tc>
          <w:tcPr>
            <w:tcW w:w="863"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0E178EE7" w14:textId="77777777" w:rsidR="0040183C" w:rsidRPr="0040183C" w:rsidRDefault="0040183C" w:rsidP="00D654CE">
            <w:pPr>
              <w:keepNext/>
              <w:spacing w:before="0"/>
              <w:jc w:val="center"/>
              <w:rPr>
                <w:lang w:val="en-GB"/>
              </w:rPr>
            </w:pPr>
            <w:r w:rsidRPr="0040183C">
              <w:rPr>
                <w:lang w:val="en-GB"/>
              </w:rPr>
              <w:t>1.3</w:t>
            </w:r>
          </w:p>
        </w:tc>
        <w:tc>
          <w:tcPr>
            <w:tcW w:w="1071" w:type="dxa"/>
            <w:tcBorders>
              <w:top w:val="nil"/>
              <w:left w:val="nil"/>
              <w:bottom w:val="single" w:sz="4" w:space="0" w:color="auto"/>
              <w:right w:val="single" w:sz="8" w:space="0" w:color="auto"/>
            </w:tcBorders>
            <w:shd w:val="clear" w:color="auto" w:fill="auto"/>
            <w:noWrap/>
            <w:vAlign w:val="bottom"/>
            <w:hideMark/>
          </w:tcPr>
          <w:p w14:paraId="38D1F0B0" w14:textId="77777777" w:rsidR="0040183C" w:rsidRPr="0040183C" w:rsidRDefault="0040183C" w:rsidP="00D654CE">
            <w:pPr>
              <w:keepNext/>
              <w:spacing w:before="0"/>
              <w:jc w:val="center"/>
              <w:rPr>
                <w:lang w:val="en-GB"/>
              </w:rPr>
            </w:pPr>
            <w:r w:rsidRPr="0040183C">
              <w:rPr>
                <w:lang w:val="en-GB"/>
              </w:rPr>
              <w:t>-0.01%</w:t>
            </w:r>
          </w:p>
        </w:tc>
      </w:tr>
      <w:tr w:rsidR="00D654CE" w:rsidRPr="0040183C" w14:paraId="644C7DC7" w14:textId="77777777" w:rsidTr="00D654CE">
        <w:trPr>
          <w:trHeight w:val="289"/>
        </w:trPr>
        <w:tc>
          <w:tcPr>
            <w:tcW w:w="974"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71EF169D" w14:textId="77777777" w:rsidR="0040183C" w:rsidRPr="0040183C" w:rsidRDefault="0040183C" w:rsidP="00D654CE">
            <w:pPr>
              <w:keepNext/>
              <w:spacing w:before="0"/>
              <w:rPr>
                <w:b/>
                <w:bCs/>
                <w:lang w:val="en-GB"/>
              </w:rPr>
            </w:pPr>
            <w:r w:rsidRPr="0040183C">
              <w:rPr>
                <w:b/>
                <w:bCs/>
                <w:lang w:val="en-GB"/>
              </w:rPr>
              <w:t>Overall</w:t>
            </w:r>
          </w:p>
        </w:tc>
        <w:tc>
          <w:tcPr>
            <w:tcW w:w="863" w:type="dxa"/>
            <w:tcBorders>
              <w:top w:val="single" w:sz="8" w:space="0" w:color="auto"/>
              <w:left w:val="nil"/>
              <w:bottom w:val="single" w:sz="8" w:space="0" w:color="auto"/>
              <w:right w:val="single" w:sz="4" w:space="0" w:color="auto"/>
            </w:tcBorders>
            <w:shd w:val="clear" w:color="000000" w:fill="FFC7CE"/>
            <w:noWrap/>
            <w:vAlign w:val="bottom"/>
            <w:hideMark/>
          </w:tcPr>
          <w:p w14:paraId="7C4381B6" w14:textId="77777777" w:rsidR="0040183C" w:rsidRPr="0040183C" w:rsidRDefault="0040183C" w:rsidP="00D654CE">
            <w:pPr>
              <w:keepNext/>
              <w:spacing w:before="0"/>
              <w:jc w:val="center"/>
              <w:rPr>
                <w:b/>
                <w:bCs/>
                <w:lang w:val="en-GB"/>
              </w:rPr>
            </w:pPr>
            <w:r w:rsidRPr="0040183C">
              <w:rPr>
                <w:b/>
                <w:bCs/>
                <w:lang w:val="en-GB"/>
              </w:rPr>
              <w:t>1.2</w:t>
            </w:r>
          </w:p>
        </w:tc>
        <w:tc>
          <w:tcPr>
            <w:tcW w:w="863" w:type="dxa"/>
            <w:tcBorders>
              <w:top w:val="single" w:sz="8" w:space="0" w:color="auto"/>
              <w:left w:val="single" w:sz="4" w:space="0" w:color="auto"/>
              <w:bottom w:val="single" w:sz="8" w:space="0" w:color="auto"/>
              <w:right w:val="single" w:sz="4" w:space="0" w:color="auto"/>
            </w:tcBorders>
            <w:shd w:val="clear" w:color="000000" w:fill="FFC7CE"/>
            <w:noWrap/>
            <w:vAlign w:val="bottom"/>
            <w:hideMark/>
          </w:tcPr>
          <w:p w14:paraId="44D42CE9" w14:textId="77777777" w:rsidR="0040183C" w:rsidRPr="0040183C" w:rsidRDefault="0040183C" w:rsidP="00D654CE">
            <w:pPr>
              <w:keepNext/>
              <w:spacing w:before="0"/>
              <w:jc w:val="center"/>
              <w:rPr>
                <w:b/>
                <w:bCs/>
                <w:lang w:val="en-GB"/>
              </w:rPr>
            </w:pPr>
            <w:r w:rsidRPr="0040183C">
              <w:rPr>
                <w:b/>
                <w:bCs/>
                <w:lang w:val="en-GB"/>
              </w:rPr>
              <w:t>1.2</w:t>
            </w:r>
          </w:p>
        </w:tc>
        <w:tc>
          <w:tcPr>
            <w:tcW w:w="1071" w:type="dxa"/>
            <w:tcBorders>
              <w:top w:val="single" w:sz="8" w:space="0" w:color="auto"/>
              <w:left w:val="nil"/>
              <w:bottom w:val="single" w:sz="8" w:space="0" w:color="auto"/>
              <w:right w:val="single" w:sz="8" w:space="0" w:color="auto"/>
            </w:tcBorders>
            <w:shd w:val="clear" w:color="auto" w:fill="auto"/>
            <w:noWrap/>
            <w:vAlign w:val="bottom"/>
            <w:hideMark/>
          </w:tcPr>
          <w:p w14:paraId="1ACBC1FC" w14:textId="77777777" w:rsidR="0040183C" w:rsidRPr="0040183C" w:rsidRDefault="0040183C" w:rsidP="00D654CE">
            <w:pPr>
              <w:keepNext/>
              <w:spacing w:before="0"/>
              <w:jc w:val="center"/>
              <w:rPr>
                <w:b/>
                <w:bCs/>
                <w:lang w:val="en-GB"/>
              </w:rPr>
            </w:pPr>
            <w:r w:rsidRPr="0040183C">
              <w:rPr>
                <w:b/>
                <w:bCs/>
                <w:lang w:val="en-GB"/>
              </w:rPr>
              <w:t>-0.39%</w:t>
            </w:r>
          </w:p>
        </w:tc>
        <w:tc>
          <w:tcPr>
            <w:tcW w:w="863" w:type="dxa"/>
            <w:tcBorders>
              <w:top w:val="single" w:sz="8" w:space="0" w:color="auto"/>
              <w:left w:val="nil"/>
              <w:bottom w:val="single" w:sz="8" w:space="0" w:color="auto"/>
              <w:right w:val="single" w:sz="4" w:space="0" w:color="auto"/>
            </w:tcBorders>
            <w:shd w:val="clear" w:color="000000" w:fill="FFC7CE"/>
            <w:noWrap/>
            <w:vAlign w:val="bottom"/>
            <w:hideMark/>
          </w:tcPr>
          <w:p w14:paraId="15DDA423" w14:textId="77777777" w:rsidR="0040183C" w:rsidRPr="0040183C" w:rsidRDefault="0040183C" w:rsidP="00D654CE">
            <w:pPr>
              <w:keepNext/>
              <w:spacing w:before="0"/>
              <w:jc w:val="center"/>
              <w:rPr>
                <w:b/>
                <w:bCs/>
                <w:lang w:val="en-GB"/>
              </w:rPr>
            </w:pPr>
            <w:r w:rsidRPr="0040183C">
              <w:rPr>
                <w:b/>
                <w:bCs/>
                <w:lang w:val="en-GB"/>
              </w:rPr>
              <w:t>1.3</w:t>
            </w:r>
          </w:p>
        </w:tc>
        <w:tc>
          <w:tcPr>
            <w:tcW w:w="863" w:type="dxa"/>
            <w:tcBorders>
              <w:top w:val="single" w:sz="8" w:space="0" w:color="auto"/>
              <w:left w:val="single" w:sz="4" w:space="0" w:color="auto"/>
              <w:bottom w:val="single" w:sz="8" w:space="0" w:color="auto"/>
              <w:right w:val="single" w:sz="4" w:space="0" w:color="auto"/>
            </w:tcBorders>
            <w:shd w:val="clear" w:color="000000" w:fill="FFC7CE"/>
            <w:noWrap/>
            <w:vAlign w:val="bottom"/>
            <w:hideMark/>
          </w:tcPr>
          <w:p w14:paraId="72EE800B" w14:textId="77777777" w:rsidR="0040183C" w:rsidRPr="0040183C" w:rsidRDefault="0040183C" w:rsidP="00D654CE">
            <w:pPr>
              <w:keepNext/>
              <w:spacing w:before="0"/>
              <w:jc w:val="center"/>
              <w:rPr>
                <w:b/>
                <w:bCs/>
                <w:lang w:val="en-GB"/>
              </w:rPr>
            </w:pPr>
            <w:r w:rsidRPr="0040183C">
              <w:rPr>
                <w:b/>
                <w:bCs/>
                <w:lang w:val="en-GB"/>
              </w:rPr>
              <w:t>1.3</w:t>
            </w:r>
          </w:p>
        </w:tc>
        <w:tc>
          <w:tcPr>
            <w:tcW w:w="1071" w:type="dxa"/>
            <w:tcBorders>
              <w:top w:val="single" w:sz="8" w:space="0" w:color="auto"/>
              <w:left w:val="nil"/>
              <w:bottom w:val="single" w:sz="8" w:space="0" w:color="auto"/>
              <w:right w:val="single" w:sz="8" w:space="0" w:color="auto"/>
            </w:tcBorders>
            <w:shd w:val="clear" w:color="auto" w:fill="auto"/>
            <w:noWrap/>
            <w:vAlign w:val="bottom"/>
            <w:hideMark/>
          </w:tcPr>
          <w:p w14:paraId="42B32214" w14:textId="77777777" w:rsidR="0040183C" w:rsidRPr="0040183C" w:rsidRDefault="0040183C" w:rsidP="00D654CE">
            <w:pPr>
              <w:keepNext/>
              <w:spacing w:before="0"/>
              <w:jc w:val="center"/>
              <w:rPr>
                <w:b/>
                <w:bCs/>
                <w:lang w:val="en-GB"/>
              </w:rPr>
            </w:pPr>
            <w:r w:rsidRPr="0040183C">
              <w:rPr>
                <w:b/>
                <w:bCs/>
                <w:lang w:val="en-GB"/>
              </w:rPr>
              <w:t>0.12%</w:t>
            </w:r>
          </w:p>
        </w:tc>
        <w:tc>
          <w:tcPr>
            <w:tcW w:w="863" w:type="dxa"/>
            <w:tcBorders>
              <w:top w:val="single" w:sz="8" w:space="0" w:color="auto"/>
              <w:left w:val="nil"/>
              <w:bottom w:val="single" w:sz="8" w:space="0" w:color="auto"/>
              <w:right w:val="single" w:sz="4" w:space="0" w:color="auto"/>
            </w:tcBorders>
            <w:shd w:val="clear" w:color="000000" w:fill="FFC7CE"/>
            <w:noWrap/>
            <w:vAlign w:val="bottom"/>
            <w:hideMark/>
          </w:tcPr>
          <w:p w14:paraId="6D2F2B4F" w14:textId="77777777" w:rsidR="0040183C" w:rsidRPr="0040183C" w:rsidRDefault="0040183C" w:rsidP="00D654CE">
            <w:pPr>
              <w:keepNext/>
              <w:spacing w:before="0"/>
              <w:jc w:val="center"/>
              <w:rPr>
                <w:b/>
                <w:bCs/>
                <w:lang w:val="en-GB"/>
              </w:rPr>
            </w:pPr>
            <w:r w:rsidRPr="0040183C">
              <w:rPr>
                <w:b/>
                <w:bCs/>
                <w:lang w:val="en-GB"/>
              </w:rPr>
              <w:t>1.3</w:t>
            </w:r>
          </w:p>
        </w:tc>
        <w:tc>
          <w:tcPr>
            <w:tcW w:w="863" w:type="dxa"/>
            <w:tcBorders>
              <w:top w:val="single" w:sz="8" w:space="0" w:color="auto"/>
              <w:left w:val="single" w:sz="4" w:space="0" w:color="auto"/>
              <w:bottom w:val="single" w:sz="8" w:space="0" w:color="auto"/>
              <w:right w:val="single" w:sz="4" w:space="0" w:color="auto"/>
            </w:tcBorders>
            <w:shd w:val="clear" w:color="000000" w:fill="FFC7CE"/>
            <w:noWrap/>
            <w:vAlign w:val="bottom"/>
            <w:hideMark/>
          </w:tcPr>
          <w:p w14:paraId="459D71EE" w14:textId="77777777" w:rsidR="0040183C" w:rsidRPr="0040183C" w:rsidRDefault="0040183C" w:rsidP="00D654CE">
            <w:pPr>
              <w:keepNext/>
              <w:spacing w:before="0"/>
              <w:jc w:val="center"/>
              <w:rPr>
                <w:b/>
                <w:bCs/>
                <w:lang w:val="en-GB"/>
              </w:rPr>
            </w:pPr>
            <w:r w:rsidRPr="0040183C">
              <w:rPr>
                <w:b/>
                <w:bCs/>
                <w:lang w:val="en-GB"/>
              </w:rPr>
              <w:t>1.3</w:t>
            </w:r>
          </w:p>
        </w:tc>
        <w:tc>
          <w:tcPr>
            <w:tcW w:w="1071" w:type="dxa"/>
            <w:tcBorders>
              <w:top w:val="single" w:sz="8" w:space="0" w:color="auto"/>
              <w:left w:val="nil"/>
              <w:bottom w:val="single" w:sz="8" w:space="0" w:color="auto"/>
              <w:right w:val="single" w:sz="8" w:space="0" w:color="auto"/>
            </w:tcBorders>
            <w:shd w:val="clear" w:color="auto" w:fill="auto"/>
            <w:noWrap/>
            <w:vAlign w:val="bottom"/>
            <w:hideMark/>
          </w:tcPr>
          <w:p w14:paraId="44289798" w14:textId="77777777" w:rsidR="0040183C" w:rsidRPr="0040183C" w:rsidRDefault="0040183C" w:rsidP="00D654CE">
            <w:pPr>
              <w:keepNext/>
              <w:spacing w:before="0"/>
              <w:jc w:val="center"/>
              <w:rPr>
                <w:b/>
                <w:bCs/>
                <w:lang w:val="en-GB"/>
              </w:rPr>
            </w:pPr>
            <w:r w:rsidRPr="0040183C">
              <w:rPr>
                <w:b/>
                <w:bCs/>
                <w:lang w:val="en-GB"/>
              </w:rPr>
              <w:t>0.06%</w:t>
            </w:r>
          </w:p>
        </w:tc>
      </w:tr>
      <w:tr w:rsidR="0040183C" w:rsidRPr="0040183C" w14:paraId="05A7D5BE" w14:textId="77777777" w:rsidTr="00D654CE">
        <w:trPr>
          <w:trHeight w:val="289"/>
        </w:trPr>
        <w:tc>
          <w:tcPr>
            <w:tcW w:w="974" w:type="dxa"/>
            <w:tcBorders>
              <w:top w:val="nil"/>
              <w:left w:val="single" w:sz="8" w:space="0" w:color="auto"/>
              <w:bottom w:val="single" w:sz="4" w:space="0" w:color="auto"/>
              <w:right w:val="single" w:sz="8" w:space="0" w:color="auto"/>
            </w:tcBorders>
            <w:shd w:val="clear" w:color="auto" w:fill="auto"/>
            <w:noWrap/>
            <w:vAlign w:val="bottom"/>
            <w:hideMark/>
          </w:tcPr>
          <w:p w14:paraId="65823A25" w14:textId="77777777" w:rsidR="0040183C" w:rsidRPr="0040183C" w:rsidRDefault="0040183C" w:rsidP="00D654CE">
            <w:pPr>
              <w:keepNext/>
              <w:spacing w:before="0"/>
              <w:rPr>
                <w:lang w:val="en-GB"/>
              </w:rPr>
            </w:pPr>
            <w:r w:rsidRPr="0040183C">
              <w:rPr>
                <w:lang w:val="en-GB"/>
              </w:rPr>
              <w:t xml:space="preserve">Enc </w:t>
            </w:r>
            <w:proofErr w:type="gramStart"/>
            <w:r w:rsidRPr="0040183C">
              <w:rPr>
                <w:lang w:val="en-GB"/>
              </w:rPr>
              <w:t>Time[</w:t>
            </w:r>
            <w:proofErr w:type="gramEnd"/>
            <w:r w:rsidRPr="0040183C">
              <w:rPr>
                <w:lang w:val="en-GB"/>
              </w:rPr>
              <w:t>%]</w:t>
            </w:r>
          </w:p>
        </w:tc>
        <w:tc>
          <w:tcPr>
            <w:tcW w:w="2797" w:type="dxa"/>
            <w:gridSpan w:val="3"/>
            <w:tcBorders>
              <w:top w:val="nil"/>
              <w:left w:val="nil"/>
              <w:bottom w:val="single" w:sz="4" w:space="0" w:color="auto"/>
              <w:right w:val="single" w:sz="8" w:space="0" w:color="000000"/>
            </w:tcBorders>
            <w:shd w:val="clear" w:color="auto" w:fill="auto"/>
            <w:noWrap/>
            <w:vAlign w:val="bottom"/>
            <w:hideMark/>
          </w:tcPr>
          <w:p w14:paraId="4FFD8B23" w14:textId="77777777" w:rsidR="0040183C" w:rsidRPr="0040183C" w:rsidRDefault="0040183C" w:rsidP="00D654CE">
            <w:pPr>
              <w:keepNext/>
              <w:spacing w:before="0"/>
              <w:jc w:val="center"/>
              <w:rPr>
                <w:lang w:val="en-GB"/>
              </w:rPr>
            </w:pPr>
            <w:r w:rsidRPr="0040183C">
              <w:rPr>
                <w:lang w:val="en-GB"/>
              </w:rPr>
              <w:t>9042%</w:t>
            </w:r>
          </w:p>
        </w:tc>
        <w:tc>
          <w:tcPr>
            <w:tcW w:w="2797" w:type="dxa"/>
            <w:gridSpan w:val="3"/>
            <w:tcBorders>
              <w:top w:val="nil"/>
              <w:left w:val="nil"/>
              <w:bottom w:val="single" w:sz="4" w:space="0" w:color="auto"/>
              <w:right w:val="single" w:sz="8" w:space="0" w:color="000000"/>
            </w:tcBorders>
            <w:shd w:val="clear" w:color="auto" w:fill="auto"/>
            <w:noWrap/>
            <w:vAlign w:val="bottom"/>
            <w:hideMark/>
          </w:tcPr>
          <w:p w14:paraId="4CCF948E" w14:textId="77777777" w:rsidR="0040183C" w:rsidRPr="0040183C" w:rsidRDefault="0040183C" w:rsidP="00D654CE">
            <w:pPr>
              <w:keepNext/>
              <w:spacing w:before="0"/>
              <w:jc w:val="center"/>
              <w:rPr>
                <w:lang w:val="en-GB"/>
              </w:rPr>
            </w:pPr>
            <w:r w:rsidRPr="0040183C">
              <w:rPr>
                <w:lang w:val="en-GB"/>
              </w:rPr>
              <w:t>1120%</w:t>
            </w:r>
          </w:p>
        </w:tc>
        <w:tc>
          <w:tcPr>
            <w:tcW w:w="2797" w:type="dxa"/>
            <w:gridSpan w:val="3"/>
            <w:tcBorders>
              <w:top w:val="nil"/>
              <w:left w:val="nil"/>
              <w:bottom w:val="single" w:sz="4" w:space="0" w:color="auto"/>
              <w:right w:val="single" w:sz="8" w:space="0" w:color="000000"/>
            </w:tcBorders>
            <w:shd w:val="clear" w:color="auto" w:fill="auto"/>
            <w:noWrap/>
            <w:vAlign w:val="bottom"/>
            <w:hideMark/>
          </w:tcPr>
          <w:p w14:paraId="5282F96E" w14:textId="77777777" w:rsidR="0040183C" w:rsidRPr="0040183C" w:rsidRDefault="0040183C" w:rsidP="00D654CE">
            <w:pPr>
              <w:keepNext/>
              <w:spacing w:before="0"/>
              <w:jc w:val="center"/>
              <w:rPr>
                <w:lang w:val="en-GB"/>
              </w:rPr>
            </w:pPr>
            <w:r w:rsidRPr="0040183C">
              <w:rPr>
                <w:lang w:val="en-GB"/>
              </w:rPr>
              <w:t>1097%</w:t>
            </w:r>
          </w:p>
        </w:tc>
      </w:tr>
      <w:tr w:rsidR="0040183C" w:rsidRPr="0040183C" w14:paraId="01496922" w14:textId="77777777" w:rsidTr="00D654CE">
        <w:trPr>
          <w:trHeight w:val="289"/>
        </w:trPr>
        <w:tc>
          <w:tcPr>
            <w:tcW w:w="974" w:type="dxa"/>
            <w:tcBorders>
              <w:top w:val="nil"/>
              <w:left w:val="single" w:sz="8" w:space="0" w:color="auto"/>
              <w:bottom w:val="single" w:sz="8" w:space="0" w:color="auto"/>
              <w:right w:val="single" w:sz="8" w:space="0" w:color="auto"/>
            </w:tcBorders>
            <w:shd w:val="clear" w:color="auto" w:fill="auto"/>
            <w:noWrap/>
            <w:vAlign w:val="bottom"/>
            <w:hideMark/>
          </w:tcPr>
          <w:p w14:paraId="12BF9944" w14:textId="77777777" w:rsidR="0040183C" w:rsidRPr="0040183C" w:rsidRDefault="0040183C" w:rsidP="00D654CE">
            <w:pPr>
              <w:spacing w:before="0"/>
              <w:rPr>
                <w:lang w:val="en-GB"/>
              </w:rPr>
            </w:pPr>
            <w:r w:rsidRPr="0040183C">
              <w:rPr>
                <w:lang w:val="en-GB"/>
              </w:rPr>
              <w:t xml:space="preserve">Dec </w:t>
            </w:r>
            <w:proofErr w:type="gramStart"/>
            <w:r w:rsidRPr="0040183C">
              <w:rPr>
                <w:lang w:val="en-GB"/>
              </w:rPr>
              <w:t>Time[</w:t>
            </w:r>
            <w:proofErr w:type="gramEnd"/>
            <w:r w:rsidRPr="0040183C">
              <w:rPr>
                <w:lang w:val="en-GB"/>
              </w:rPr>
              <w:t>%]</w:t>
            </w:r>
          </w:p>
        </w:tc>
        <w:tc>
          <w:tcPr>
            <w:tcW w:w="2797" w:type="dxa"/>
            <w:gridSpan w:val="3"/>
            <w:tcBorders>
              <w:top w:val="single" w:sz="4" w:space="0" w:color="auto"/>
              <w:left w:val="nil"/>
              <w:bottom w:val="single" w:sz="8" w:space="0" w:color="auto"/>
              <w:right w:val="single" w:sz="8" w:space="0" w:color="000000"/>
            </w:tcBorders>
            <w:shd w:val="clear" w:color="auto" w:fill="auto"/>
            <w:noWrap/>
            <w:vAlign w:val="bottom"/>
            <w:hideMark/>
          </w:tcPr>
          <w:p w14:paraId="5B6784DE" w14:textId="77777777" w:rsidR="0040183C" w:rsidRPr="0040183C" w:rsidRDefault="0040183C" w:rsidP="00D654CE">
            <w:pPr>
              <w:spacing w:before="0"/>
              <w:jc w:val="center"/>
              <w:rPr>
                <w:lang w:val="en-GB"/>
              </w:rPr>
            </w:pPr>
            <w:r w:rsidRPr="0040183C">
              <w:rPr>
                <w:lang w:val="en-GB"/>
              </w:rPr>
              <w:t>145%</w:t>
            </w:r>
          </w:p>
        </w:tc>
        <w:tc>
          <w:tcPr>
            <w:tcW w:w="2797" w:type="dxa"/>
            <w:gridSpan w:val="3"/>
            <w:tcBorders>
              <w:top w:val="single" w:sz="4" w:space="0" w:color="auto"/>
              <w:left w:val="nil"/>
              <w:bottom w:val="single" w:sz="8" w:space="0" w:color="auto"/>
              <w:right w:val="single" w:sz="8" w:space="0" w:color="000000"/>
            </w:tcBorders>
            <w:shd w:val="clear" w:color="auto" w:fill="auto"/>
            <w:noWrap/>
            <w:vAlign w:val="bottom"/>
            <w:hideMark/>
          </w:tcPr>
          <w:p w14:paraId="2D611736" w14:textId="77777777" w:rsidR="0040183C" w:rsidRPr="0040183C" w:rsidRDefault="0040183C" w:rsidP="00D654CE">
            <w:pPr>
              <w:spacing w:before="0"/>
              <w:jc w:val="center"/>
              <w:rPr>
                <w:lang w:val="en-GB"/>
              </w:rPr>
            </w:pPr>
            <w:r w:rsidRPr="0040183C">
              <w:rPr>
                <w:lang w:val="en-GB"/>
              </w:rPr>
              <w:t>142%</w:t>
            </w:r>
          </w:p>
        </w:tc>
        <w:tc>
          <w:tcPr>
            <w:tcW w:w="2797" w:type="dxa"/>
            <w:gridSpan w:val="3"/>
            <w:tcBorders>
              <w:top w:val="single" w:sz="4" w:space="0" w:color="auto"/>
              <w:left w:val="nil"/>
              <w:bottom w:val="single" w:sz="8" w:space="0" w:color="auto"/>
              <w:right w:val="single" w:sz="8" w:space="0" w:color="000000"/>
            </w:tcBorders>
            <w:shd w:val="clear" w:color="auto" w:fill="auto"/>
            <w:noWrap/>
            <w:vAlign w:val="bottom"/>
            <w:hideMark/>
          </w:tcPr>
          <w:p w14:paraId="00C42EF0" w14:textId="77777777" w:rsidR="0040183C" w:rsidRPr="0040183C" w:rsidRDefault="0040183C" w:rsidP="00D654CE">
            <w:pPr>
              <w:spacing w:before="0"/>
              <w:jc w:val="center"/>
              <w:rPr>
                <w:lang w:val="en-GB"/>
              </w:rPr>
            </w:pPr>
            <w:r w:rsidRPr="0040183C">
              <w:rPr>
                <w:lang w:val="en-GB"/>
              </w:rPr>
              <w:t>142%</w:t>
            </w:r>
          </w:p>
        </w:tc>
      </w:tr>
    </w:tbl>
    <w:p w14:paraId="5FE7D4FD" w14:textId="77777777" w:rsidR="00E36354" w:rsidRDefault="00E36354" w:rsidP="0040183C"/>
    <w:p w14:paraId="3D298838" w14:textId="1D83AF46" w:rsidR="0040183C" w:rsidRDefault="0040183C" w:rsidP="001F1C2C">
      <w:pPr>
        <w:keepNext/>
      </w:pPr>
      <w:r>
        <w:t>The AHG recommend</w:t>
      </w:r>
      <w:r w:rsidR="00F338CE">
        <w:t>ed</w:t>
      </w:r>
      <w:r>
        <w:t xml:space="preserve"> the following:</w:t>
      </w:r>
    </w:p>
    <w:p w14:paraId="7D5BAB80" w14:textId="2ADA2413" w:rsidR="0040183C" w:rsidRDefault="0040183C" w:rsidP="00CB5EC7">
      <w:pPr>
        <w:numPr>
          <w:ilvl w:val="0"/>
          <w:numId w:val="100"/>
        </w:numPr>
        <w:ind w:left="360"/>
      </w:pPr>
      <w:r>
        <w:t xml:space="preserve">To review all related </w:t>
      </w:r>
      <w:proofErr w:type="gramStart"/>
      <w:r>
        <w:t>contributions;</w:t>
      </w:r>
      <w:proofErr w:type="gramEnd"/>
    </w:p>
    <w:p w14:paraId="40CF4190" w14:textId="0DA6B01E" w:rsidR="0040183C" w:rsidRDefault="0040183C" w:rsidP="00CB5EC7">
      <w:pPr>
        <w:numPr>
          <w:ilvl w:val="0"/>
          <w:numId w:val="100"/>
        </w:numPr>
        <w:ind w:left="360"/>
      </w:pPr>
      <w:r>
        <w:t>To continue high bit depth, high bit rate, and high frame rate studies.</w:t>
      </w:r>
    </w:p>
    <w:p w14:paraId="008443C1" w14:textId="4EBF1FC0" w:rsidR="0040183C" w:rsidRDefault="0040183C" w:rsidP="00CB5EC7">
      <w:pPr>
        <w:numPr>
          <w:ilvl w:val="0"/>
          <w:numId w:val="100"/>
        </w:numPr>
        <w:ind w:left="360"/>
      </w:pPr>
      <w:r>
        <w:t>To consider the timeline for high bit depth profile development in VVC version 2.</w:t>
      </w:r>
    </w:p>
    <w:p w14:paraId="4AE1E941" w14:textId="547C93C9" w:rsidR="00D9549B" w:rsidRDefault="00D9549B" w:rsidP="0040183C">
      <w:r>
        <w:t xml:space="preserve">It </w:t>
      </w:r>
      <w:r w:rsidR="00CB5EC7">
        <w:t>wa</w:t>
      </w:r>
      <w:r>
        <w:t>s pointed out that in the standard QP range the performance compared to HEVC is expected to be similar to</w:t>
      </w:r>
      <w:r w:rsidR="00F338CE">
        <w:t xml:space="preserve"> the</w:t>
      </w:r>
      <w:r>
        <w:t xml:space="preserve"> </w:t>
      </w:r>
      <w:proofErr w:type="gramStart"/>
      <w:r>
        <w:t>10 bit</w:t>
      </w:r>
      <w:proofErr w:type="gramEnd"/>
      <w:r>
        <w:t xml:space="preserve"> case.</w:t>
      </w:r>
    </w:p>
    <w:p w14:paraId="1DD53EBB" w14:textId="560D0B4D" w:rsidR="00D9549B" w:rsidRPr="00E75CED" w:rsidRDefault="00D9549B" w:rsidP="0040183C">
      <w:r>
        <w:t xml:space="preserve">It </w:t>
      </w:r>
      <w:r w:rsidR="00CB5EC7">
        <w:t>wa</w:t>
      </w:r>
      <w:r>
        <w:t xml:space="preserve">s asked what a useful QP range for </w:t>
      </w:r>
      <w:proofErr w:type="gramStart"/>
      <w:r>
        <w:t>12 bit</w:t>
      </w:r>
      <w:proofErr w:type="gramEnd"/>
      <w:r>
        <w:t xml:space="preserve"> HDR consumer quality might be</w:t>
      </w:r>
      <w:r w:rsidR="00F338CE">
        <w:t>, and whether</w:t>
      </w:r>
      <w:r>
        <w:t xml:space="preserve"> this </w:t>
      </w:r>
      <w:r w:rsidR="00F338CE">
        <w:t xml:space="preserve">could </w:t>
      </w:r>
      <w:r>
        <w:t xml:space="preserve">be somewhat between </w:t>
      </w:r>
      <w:r w:rsidR="00F338CE">
        <w:t xml:space="preserve">the </w:t>
      </w:r>
      <w:r>
        <w:t xml:space="preserve">low and standard QP range. It </w:t>
      </w:r>
      <w:r w:rsidR="00F338CE">
        <w:t>wa</w:t>
      </w:r>
      <w:r>
        <w:t>s mentioned that JVET-W0115 refers to that.</w:t>
      </w:r>
    </w:p>
    <w:p w14:paraId="2790EBB6" w14:textId="30EE1B09" w:rsidR="00E75CED" w:rsidRDefault="00953B7E" w:rsidP="00E75CED">
      <w:pPr>
        <w:pStyle w:val="Heading9"/>
        <w:rPr>
          <w:rFonts w:eastAsia="Times New Roman"/>
          <w:szCs w:val="24"/>
          <w:lang w:val="en-CA"/>
        </w:rPr>
      </w:pPr>
      <w:hyperlink r:id="rId67" w:history="1">
        <w:r w:rsidR="00E75CED" w:rsidRPr="00531362">
          <w:rPr>
            <w:rFonts w:eastAsia="Times New Roman"/>
            <w:color w:val="0000FF"/>
            <w:szCs w:val="24"/>
            <w:u w:val="single"/>
            <w:lang w:val="en-CA"/>
          </w:rPr>
          <w:t>JVET-W0009</w:t>
        </w:r>
      </w:hyperlink>
      <w:r w:rsidR="00E75CED" w:rsidRPr="00531362">
        <w:rPr>
          <w:rFonts w:eastAsia="Times New Roman"/>
          <w:szCs w:val="24"/>
          <w:lang w:val="en-CA"/>
        </w:rPr>
        <w:t xml:space="preserve"> JVET AHG report: SEI message studies (AHG9) [J. Boyce, S. McCarthy, C. Fogg, P. de Lagrange, A. Luthra, G. J. Sullivan, A. Tourapis, Y.-K. Wang, S. Wenger]</w:t>
      </w:r>
    </w:p>
    <w:p w14:paraId="20740DA1" w14:textId="50A37282" w:rsidR="00267BC9" w:rsidRDefault="00267BC9" w:rsidP="001F1C2C">
      <w:pPr>
        <w:keepNext/>
      </w:pPr>
      <w:r>
        <w:t xml:space="preserve">A total of 12 contributions, not including cross-checks, </w:t>
      </w:r>
      <w:r w:rsidR="00F338CE">
        <w:t>we</w:t>
      </w:r>
      <w:r>
        <w:t>re identified relating to AHG9, of which:</w:t>
      </w:r>
    </w:p>
    <w:p w14:paraId="1F3BA551" w14:textId="16D221EE" w:rsidR="00267BC9" w:rsidRDefault="00267BC9" w:rsidP="00CB5EC7">
      <w:pPr>
        <w:numPr>
          <w:ilvl w:val="0"/>
          <w:numId w:val="100"/>
        </w:numPr>
        <w:ind w:left="360"/>
      </w:pPr>
      <w:r>
        <w:t>4 contributions relate</w:t>
      </w:r>
      <w:r w:rsidR="00E36354">
        <w:t>d</w:t>
      </w:r>
      <w:r>
        <w:t xml:space="preserve"> to the mandate to study the SEI messages in VSEI, VVC, HEVC, and </w:t>
      </w:r>
      <w:proofErr w:type="gramStart"/>
      <w:r>
        <w:t>AVC;</w:t>
      </w:r>
      <w:proofErr w:type="gramEnd"/>
    </w:p>
    <w:p w14:paraId="4E41E75F" w14:textId="3784BA0D" w:rsidR="00267BC9" w:rsidRDefault="00267BC9" w:rsidP="00CB5EC7">
      <w:pPr>
        <w:numPr>
          <w:ilvl w:val="0"/>
          <w:numId w:val="100"/>
        </w:numPr>
        <w:ind w:left="360"/>
      </w:pPr>
      <w:r>
        <w:t>2 contributions relate</w:t>
      </w:r>
      <w:r w:rsidR="00E36354">
        <w:t>d</w:t>
      </w:r>
      <w:r>
        <w:t xml:space="preserve"> to the mandate to collect software and showcase information of SEI </w:t>
      </w:r>
      <w:proofErr w:type="gramStart"/>
      <w:r>
        <w:t>messages;</w:t>
      </w:r>
      <w:proofErr w:type="gramEnd"/>
    </w:p>
    <w:p w14:paraId="51560446" w14:textId="52EC07EB" w:rsidR="00267BC9" w:rsidRDefault="00267BC9" w:rsidP="00CB5EC7">
      <w:pPr>
        <w:numPr>
          <w:ilvl w:val="0"/>
          <w:numId w:val="100"/>
        </w:numPr>
        <w:ind w:left="360"/>
      </w:pPr>
      <w:r>
        <w:t>4 contributions relate</w:t>
      </w:r>
      <w:r w:rsidR="00E36354">
        <w:t>d</w:t>
      </w:r>
      <w:r>
        <w:t xml:space="preserve"> to the mandate to identify potential needs for additional SEI </w:t>
      </w:r>
      <w:proofErr w:type="gramStart"/>
      <w:r>
        <w:t>messages;</w:t>
      </w:r>
      <w:proofErr w:type="gramEnd"/>
      <w:r>
        <w:t xml:space="preserve"> </w:t>
      </w:r>
    </w:p>
    <w:p w14:paraId="6BEEC652" w14:textId="296CC669" w:rsidR="00267BC9" w:rsidRDefault="00E36354" w:rsidP="00CB5EC7">
      <w:pPr>
        <w:numPr>
          <w:ilvl w:val="0"/>
          <w:numId w:val="100"/>
        </w:numPr>
        <w:ind w:left="360"/>
      </w:pPr>
      <w:r>
        <w:t>N</w:t>
      </w:r>
      <w:r w:rsidR="00267BC9">
        <w:t>o contributions relate</w:t>
      </w:r>
      <w:r>
        <w:t>d</w:t>
      </w:r>
      <w:r w:rsidR="00267BC9">
        <w:t xml:space="preserve"> to the mandate to investigate the possible need of mandatory post processing in the context of SEI messages; and </w:t>
      </w:r>
    </w:p>
    <w:p w14:paraId="423B3046" w14:textId="7B2059CF" w:rsidR="00267BC9" w:rsidRDefault="00267BC9" w:rsidP="00CB5EC7">
      <w:pPr>
        <w:numPr>
          <w:ilvl w:val="0"/>
          <w:numId w:val="100"/>
        </w:numPr>
        <w:ind w:left="360"/>
      </w:pPr>
      <w:r>
        <w:t>2 contributions relate</w:t>
      </w:r>
      <w:r w:rsidR="00E36354">
        <w:t>d</w:t>
      </w:r>
      <w:r>
        <w:t xml:space="preserve"> to the mandate to study SEI messages defined in HEVC and AVC for potential use in the VVC context.</w:t>
      </w:r>
    </w:p>
    <w:p w14:paraId="6CD76E90" w14:textId="1754BAE6" w:rsidR="00267BC9" w:rsidRDefault="00267BC9" w:rsidP="00267BC9">
      <w:r>
        <w:lastRenderedPageBreak/>
        <w:t>The following is a list of contributions related to AHG9</w:t>
      </w:r>
      <w:r w:rsidR="00CB7ADA">
        <w:t xml:space="preserve"> as noted in the AHG report in relation to AHG mandates</w:t>
      </w:r>
      <w:r>
        <w:t>.</w:t>
      </w:r>
    </w:p>
    <w:p w14:paraId="1FB97ED4" w14:textId="29D229AE" w:rsidR="00267BC9" w:rsidRDefault="00267BC9" w:rsidP="00CB5EC7">
      <w:pPr>
        <w:numPr>
          <w:ilvl w:val="0"/>
          <w:numId w:val="103"/>
        </w:numPr>
      </w:pPr>
      <w:r>
        <w:t>Study the SEI messages in VSEI, VVC, HEVC and AVC</w:t>
      </w:r>
    </w:p>
    <w:p w14:paraId="2A434FE0" w14:textId="7E95BC64" w:rsidR="00267BC9" w:rsidRDefault="00267BC9" w:rsidP="00CB5EC7">
      <w:pPr>
        <w:numPr>
          <w:ilvl w:val="1"/>
          <w:numId w:val="103"/>
        </w:numPr>
      </w:pPr>
      <w:r>
        <w:t>Errata, bug fixes, and clarifications</w:t>
      </w:r>
    </w:p>
    <w:p w14:paraId="735C1B70" w14:textId="77777777" w:rsidR="00267BC9" w:rsidRDefault="00267BC9" w:rsidP="00CB5EC7">
      <w:pPr>
        <w:numPr>
          <w:ilvl w:val="2"/>
          <w:numId w:val="103"/>
        </w:numPr>
      </w:pPr>
      <w:r>
        <w:t>JVET-W0077 AHG9: Comments on multiview-related SEI messages in VSEI [B. Choi, S. Wenger, S. Liu (Tencent)]</w:t>
      </w:r>
    </w:p>
    <w:p w14:paraId="2F959A70" w14:textId="1C825B14" w:rsidR="00267BC9" w:rsidRDefault="00267BC9" w:rsidP="00CB5EC7">
      <w:pPr>
        <w:numPr>
          <w:ilvl w:val="2"/>
          <w:numId w:val="103"/>
        </w:numPr>
      </w:pPr>
      <w:r>
        <w:t>JVET-W0080 AHG9: some errata and clarification items for Additional SEI messages for VSEI [E. François, M. Radosavljevi</w:t>
      </w:r>
      <w:r w:rsidR="005B57A7">
        <w:t>ć</w:t>
      </w:r>
      <w:r>
        <w:t xml:space="preserve"> (</w:t>
      </w:r>
      <w:proofErr w:type="spellStart"/>
      <w:r>
        <w:t>InterDigital</w:t>
      </w:r>
      <w:proofErr w:type="spellEnd"/>
      <w:r>
        <w:t>)]</w:t>
      </w:r>
    </w:p>
    <w:p w14:paraId="1952932E" w14:textId="77777777" w:rsidR="00267BC9" w:rsidRDefault="00267BC9" w:rsidP="00CB5EC7">
      <w:pPr>
        <w:numPr>
          <w:ilvl w:val="2"/>
          <w:numId w:val="103"/>
        </w:numPr>
      </w:pPr>
      <w:r>
        <w:t>JVET-W0083 AHG9: Bug fixes for some SEI messages in the VSEI amendment [Y.-K. Wang, Y. Wang, L. Zhang (</w:t>
      </w:r>
      <w:proofErr w:type="spellStart"/>
      <w:r>
        <w:t>Bytedance</w:t>
      </w:r>
      <w:proofErr w:type="spellEnd"/>
      <w:r>
        <w:t>)]</w:t>
      </w:r>
    </w:p>
    <w:p w14:paraId="0FE5130C" w14:textId="516953C5" w:rsidR="00267BC9" w:rsidRDefault="00267BC9" w:rsidP="00CB5EC7">
      <w:pPr>
        <w:numPr>
          <w:ilvl w:val="1"/>
          <w:numId w:val="103"/>
        </w:numPr>
      </w:pPr>
      <w:r>
        <w:t>Grain blending process for film grain characteristics SEI message</w:t>
      </w:r>
    </w:p>
    <w:p w14:paraId="621863D6" w14:textId="77777777" w:rsidR="00267BC9" w:rsidRDefault="00267BC9" w:rsidP="00CB5EC7">
      <w:pPr>
        <w:numPr>
          <w:ilvl w:val="2"/>
          <w:numId w:val="103"/>
        </w:numPr>
      </w:pPr>
      <w:r>
        <w:t>JVET-W0095 AHG9: Bit-accurate grain blending process for film grain characteristics SEI message [S. McCarthy, P. Yin, W. Husak, F. Pu, T. Lu, T. Chen (Dolby), E. François, M. Radosavljević (</w:t>
      </w:r>
      <w:proofErr w:type="spellStart"/>
      <w:r>
        <w:t>InterDigital</w:t>
      </w:r>
      <w:proofErr w:type="spellEnd"/>
      <w:r>
        <w:t xml:space="preserve">), V. G R, K. Patankar, S. </w:t>
      </w:r>
      <w:proofErr w:type="spellStart"/>
      <w:r>
        <w:t>Kadaramandalgi</w:t>
      </w:r>
      <w:proofErr w:type="spellEnd"/>
      <w:r>
        <w:t xml:space="preserve">, </w:t>
      </w:r>
      <w:proofErr w:type="spellStart"/>
      <w:r>
        <w:t>Ajayshyam</w:t>
      </w:r>
      <w:proofErr w:type="spellEnd"/>
      <w:r>
        <w:t xml:space="preserve"> (</w:t>
      </w:r>
      <w:proofErr w:type="spellStart"/>
      <w:r>
        <w:t>Ittiam</w:t>
      </w:r>
      <w:proofErr w:type="spellEnd"/>
      <w:r>
        <w:t>)]</w:t>
      </w:r>
    </w:p>
    <w:p w14:paraId="5CBAF696" w14:textId="50BF87C1" w:rsidR="00267BC9" w:rsidRDefault="00267BC9" w:rsidP="00CB5EC7">
      <w:pPr>
        <w:numPr>
          <w:ilvl w:val="0"/>
          <w:numId w:val="103"/>
        </w:numPr>
      </w:pPr>
      <w:r>
        <w:t>Collect software and showcase information</w:t>
      </w:r>
    </w:p>
    <w:p w14:paraId="0B92BD46" w14:textId="77777777" w:rsidR="00267BC9" w:rsidRDefault="00267BC9" w:rsidP="00CB5EC7">
      <w:pPr>
        <w:numPr>
          <w:ilvl w:val="1"/>
          <w:numId w:val="103"/>
        </w:numPr>
      </w:pPr>
      <w:r>
        <w:t>JVET-W0072 AHG9: Enhancement of film grain parameter estimation for different intensity intervals [M. Radosavljević, E. François (Interdigital), W. Hamidouche, T. Amestoy, G. Gautier (INSA)]</w:t>
      </w:r>
    </w:p>
    <w:p w14:paraId="1773E5AC" w14:textId="77777777" w:rsidR="00267BC9" w:rsidRDefault="00267BC9" w:rsidP="00CB5EC7">
      <w:pPr>
        <w:numPr>
          <w:ilvl w:val="1"/>
          <w:numId w:val="103"/>
        </w:numPr>
      </w:pPr>
      <w:r>
        <w:t xml:space="preserve">JVET-W0096 AHG9: Demonstration of AVC FGC SEI in real-time bit-accurate grain blending process on smartphone [V. G R, J. Shingala, S. </w:t>
      </w:r>
      <w:proofErr w:type="spellStart"/>
      <w:r>
        <w:t>Kadaramandalgi</w:t>
      </w:r>
      <w:proofErr w:type="spellEnd"/>
      <w:r>
        <w:t xml:space="preserve">, </w:t>
      </w:r>
      <w:proofErr w:type="spellStart"/>
      <w:r>
        <w:t>Ajayshyam</w:t>
      </w:r>
      <w:proofErr w:type="spellEnd"/>
      <w:r>
        <w:t xml:space="preserve"> (</w:t>
      </w:r>
      <w:proofErr w:type="spellStart"/>
      <w:r>
        <w:t>Ittiam</w:t>
      </w:r>
      <w:proofErr w:type="spellEnd"/>
      <w:r>
        <w:t>), S. McCarthy, P. Yin, W. Husak, F. Pu, T. Lu, T. Chen (Dolby)]</w:t>
      </w:r>
    </w:p>
    <w:p w14:paraId="543EB6A6" w14:textId="5EC7D320" w:rsidR="00267BC9" w:rsidRDefault="00267BC9" w:rsidP="00CB5EC7">
      <w:pPr>
        <w:numPr>
          <w:ilvl w:val="0"/>
          <w:numId w:val="103"/>
        </w:numPr>
      </w:pPr>
      <w:r>
        <w:t>Identify potential needs for additional SEI messages</w:t>
      </w:r>
    </w:p>
    <w:p w14:paraId="04F1DCDE" w14:textId="77777777" w:rsidR="00267BC9" w:rsidRDefault="00267BC9" w:rsidP="00CB5EC7">
      <w:pPr>
        <w:numPr>
          <w:ilvl w:val="1"/>
          <w:numId w:val="103"/>
        </w:numPr>
      </w:pPr>
      <w:r>
        <w:t>JVET-W0074 HLS for ALF parameters for RPR [P. Bordes, F. Galpin, K. Naser, F. Leleannec (</w:t>
      </w:r>
      <w:proofErr w:type="spellStart"/>
      <w:r>
        <w:t>InterDigital</w:t>
      </w:r>
      <w:proofErr w:type="spellEnd"/>
      <w:r>
        <w:t xml:space="preserve">)] </w:t>
      </w:r>
    </w:p>
    <w:p w14:paraId="4DB2ECF7" w14:textId="77777777" w:rsidR="00267BC9" w:rsidRDefault="00267BC9" w:rsidP="00CB5EC7">
      <w:pPr>
        <w:ind w:left="1080"/>
      </w:pPr>
      <w:r>
        <w:t>(Method 1 and an aspect of Method 2 relate to this mandate)</w:t>
      </w:r>
    </w:p>
    <w:p w14:paraId="6439A209" w14:textId="77777777" w:rsidR="00267BC9" w:rsidRDefault="00267BC9" w:rsidP="00CB5EC7">
      <w:pPr>
        <w:numPr>
          <w:ilvl w:val="1"/>
          <w:numId w:val="103"/>
        </w:numPr>
      </w:pPr>
      <w:r>
        <w:t>JVET-W0076 AHG9: Independently coded region output SEI message [B. Choi, S. Wenger, X. Li, S. Liu (Tencent)]</w:t>
      </w:r>
    </w:p>
    <w:p w14:paraId="120A191A" w14:textId="77777777" w:rsidR="00267BC9" w:rsidRDefault="00267BC9" w:rsidP="00CB5EC7">
      <w:pPr>
        <w:numPr>
          <w:ilvl w:val="1"/>
          <w:numId w:val="103"/>
        </w:numPr>
      </w:pPr>
      <w:r>
        <w:t>JVET-W0085 AHG9: Picture quality metrics SEI message [Y. He, M. Coban, D. Rusanovskyy, M. Karczewicz (Qualcomm)]</w:t>
      </w:r>
    </w:p>
    <w:p w14:paraId="2871A827" w14:textId="77777777" w:rsidR="00267BC9" w:rsidRDefault="00267BC9" w:rsidP="00CB5EC7">
      <w:pPr>
        <w:numPr>
          <w:ilvl w:val="1"/>
          <w:numId w:val="103"/>
        </w:numPr>
      </w:pPr>
      <w:r>
        <w:t>JVET-W0104 AHG9: Resampling SEI message [T. Poirier, G. Martin-Cocher, F. Le Léannec, K. Naser (</w:t>
      </w:r>
      <w:proofErr w:type="spellStart"/>
      <w:r>
        <w:t>InterDigital</w:t>
      </w:r>
      <w:proofErr w:type="spellEnd"/>
      <w:r>
        <w:t>)]</w:t>
      </w:r>
    </w:p>
    <w:p w14:paraId="2B4CB25E" w14:textId="32FB4E90" w:rsidR="00267BC9" w:rsidRDefault="00267BC9" w:rsidP="00CB5EC7">
      <w:pPr>
        <w:numPr>
          <w:ilvl w:val="0"/>
          <w:numId w:val="103"/>
        </w:numPr>
      </w:pPr>
      <w:r>
        <w:t>Study SEI messages defined in HEVC and AVC</w:t>
      </w:r>
    </w:p>
    <w:p w14:paraId="38637D97" w14:textId="4FECD1DA" w:rsidR="00267BC9" w:rsidRDefault="00267BC9" w:rsidP="00CB5EC7">
      <w:pPr>
        <w:numPr>
          <w:ilvl w:val="1"/>
          <w:numId w:val="103"/>
        </w:numPr>
      </w:pPr>
      <w:r>
        <w:t xml:space="preserve">JVET-W0071 AHG9: Green Metadata SEI message for VVC [C. </w:t>
      </w:r>
      <w:proofErr w:type="spellStart"/>
      <w:r>
        <w:t>Herglotz</w:t>
      </w:r>
      <w:proofErr w:type="spellEnd"/>
      <w:r>
        <w:t xml:space="preserve">, M. </w:t>
      </w:r>
      <w:proofErr w:type="spellStart"/>
      <w:r>
        <w:t>Kränzler</w:t>
      </w:r>
      <w:proofErr w:type="spellEnd"/>
      <w:r>
        <w:t>, A. Kaup (FAU), E. Francois, M. Radosavljevi</w:t>
      </w:r>
      <w:r w:rsidR="005B57A7">
        <w:t>ć</w:t>
      </w:r>
      <w:r>
        <w:t>, E. Reinhard (</w:t>
      </w:r>
      <w:proofErr w:type="spellStart"/>
      <w:r>
        <w:t>InterDigital</w:t>
      </w:r>
      <w:proofErr w:type="spellEnd"/>
      <w:r>
        <w:t>), X. Ducloux (Harmonic), D. Menard (INSA)]</w:t>
      </w:r>
    </w:p>
    <w:p w14:paraId="5BD5E198" w14:textId="77777777" w:rsidR="00267BC9" w:rsidRDefault="00267BC9" w:rsidP="00CB5EC7">
      <w:pPr>
        <w:numPr>
          <w:ilvl w:val="1"/>
          <w:numId w:val="103"/>
        </w:numPr>
      </w:pPr>
      <w:r>
        <w:t>JVET-W0078 AHG9: Multiview view position SEI message [B. Choi, S. Wenger, S. Liu (Tencent)]</w:t>
      </w:r>
    </w:p>
    <w:p w14:paraId="10F5B8B0" w14:textId="4D775F84" w:rsidR="00267BC9" w:rsidRDefault="00267BC9" w:rsidP="00267BC9">
      <w:r>
        <w:t>The AHG recommend</w:t>
      </w:r>
      <w:r w:rsidR="00CB7ADA">
        <w:t>ed</w:t>
      </w:r>
      <w:r>
        <w:t xml:space="preserve"> to</w:t>
      </w:r>
      <w:r w:rsidR="00CB7ADA">
        <w:t xml:space="preserve"> r</w:t>
      </w:r>
      <w:r>
        <w:t>eview all related contributions</w:t>
      </w:r>
      <w:r w:rsidR="00CB7ADA">
        <w:t xml:space="preserve"> and c</w:t>
      </w:r>
      <w:r>
        <w:t>ontinue SEI messages studies.</w:t>
      </w:r>
    </w:p>
    <w:p w14:paraId="7DAF5C1C" w14:textId="6399CA42" w:rsidR="00E75CED" w:rsidRDefault="00953B7E" w:rsidP="00E75CED">
      <w:pPr>
        <w:pStyle w:val="Heading9"/>
        <w:rPr>
          <w:rFonts w:eastAsia="Times New Roman"/>
          <w:szCs w:val="24"/>
          <w:lang w:val="en-CA"/>
        </w:rPr>
      </w:pPr>
      <w:hyperlink r:id="rId68" w:history="1">
        <w:r w:rsidR="00E75CED" w:rsidRPr="00531362">
          <w:rPr>
            <w:rFonts w:eastAsia="Times New Roman"/>
            <w:color w:val="0000FF"/>
            <w:szCs w:val="24"/>
            <w:u w:val="single"/>
            <w:lang w:val="en-CA"/>
          </w:rPr>
          <w:t>JVET-W0010</w:t>
        </w:r>
      </w:hyperlink>
      <w:r w:rsidR="00E75CED" w:rsidRPr="00531362">
        <w:rPr>
          <w:rFonts w:eastAsia="Times New Roman"/>
          <w:szCs w:val="24"/>
          <w:lang w:val="en-CA"/>
        </w:rPr>
        <w:t xml:space="preserve"> JVET AHG report: Encoding algorithm optimization (AHG10) [A. Duenas, R. Sjöberg, A. Tourapis]</w:t>
      </w:r>
    </w:p>
    <w:p w14:paraId="4894214E" w14:textId="77777777" w:rsidR="00B11823" w:rsidRDefault="00B11823" w:rsidP="001F1C2C">
      <w:pPr>
        <w:keepNext/>
      </w:pPr>
      <w:r>
        <w:t>The following input documents were identified to be related to this AHG:</w:t>
      </w:r>
    </w:p>
    <w:p w14:paraId="75CE7BB5" w14:textId="639ACF3E" w:rsidR="00B11823" w:rsidRDefault="00B11823" w:rsidP="00CB5EC7">
      <w:pPr>
        <w:numPr>
          <w:ilvl w:val="0"/>
          <w:numId w:val="103"/>
        </w:numPr>
      </w:pPr>
      <w:r>
        <w:t>JVET-W0043 AHG 10: Alignment of smooth QP control with adaptive QP in VTM</w:t>
      </w:r>
    </w:p>
    <w:p w14:paraId="0D6CCECF" w14:textId="77777777" w:rsidR="00B11823" w:rsidRDefault="00B11823" w:rsidP="00CB5EC7">
      <w:pPr>
        <w:ind w:left="360"/>
      </w:pPr>
      <w:r>
        <w:t xml:space="preserve">This contribution asserts that the smooth QP control method in VTM does not work properly with adaptive QP because the correct lambda is not used. It then suggests fixing the lambda but also changing the default settings for smooth QP control to only be applied on intra pictures since, it is claimed, that such modification will result in the most impact on visual quality. Although not presented, it was also suggested that additional related modifications and the creation of appropriate configuration files for inter pictures could also be made </w:t>
      </w:r>
      <w:proofErr w:type="gramStart"/>
      <w:r>
        <w:t>so as to</w:t>
      </w:r>
      <w:proofErr w:type="gramEnd"/>
      <w:r>
        <w:t xml:space="preserve"> provide additional flexibility. It is claimed that some subjective gains can be seen especially for some of the HDR material.</w:t>
      </w:r>
    </w:p>
    <w:p w14:paraId="22469F03" w14:textId="450D5929" w:rsidR="00B11823" w:rsidRDefault="00B11823" w:rsidP="00CB5EC7">
      <w:pPr>
        <w:numPr>
          <w:ilvl w:val="0"/>
          <w:numId w:val="103"/>
        </w:numPr>
      </w:pPr>
      <w:r>
        <w:t>JVET-W0061 AHG10: Encoder MV selections and DMVR</w:t>
      </w:r>
    </w:p>
    <w:p w14:paraId="0A4EF854" w14:textId="77777777" w:rsidR="00B11823" w:rsidRDefault="00B11823" w:rsidP="00CB5EC7">
      <w:pPr>
        <w:ind w:left="360"/>
      </w:pPr>
      <w:r>
        <w:t xml:space="preserve">This contribution presents a non-normative method that can improve the performance of the decoder side motion vector refinement method that exists in VVC. </w:t>
      </w:r>
    </w:p>
    <w:p w14:paraId="129977E0" w14:textId="2C22595B" w:rsidR="00B11823" w:rsidRDefault="00B11823" w:rsidP="00CB5EC7">
      <w:pPr>
        <w:ind w:left="360"/>
      </w:pPr>
      <w:proofErr w:type="gramStart"/>
      <w:r>
        <w:t>In particular, DMVR</w:t>
      </w:r>
      <w:proofErr w:type="gramEnd"/>
      <w:r>
        <w:t xml:space="preserve"> is a method that permits the refinement of motion vectors for inter blocks that are coded using merge mode. The refinement is performed on a subblock basis. It is asserted that the refined MVs for the subblocks may sometimes have poor correlation since the refinement is carried out for each subblock independently. It is further asserted that the poorly correlated subblock MVs are likely to introduce noticeable subblock boundary </w:t>
      </w:r>
      <w:r w:rsidR="008F25B5">
        <w:t>artefact</w:t>
      </w:r>
      <w:r>
        <w:t>s, especially for low spatial activity regions.</w:t>
      </w:r>
    </w:p>
    <w:p w14:paraId="2498792F" w14:textId="487F1D48" w:rsidR="00B11823" w:rsidRDefault="00B11823" w:rsidP="00CB5EC7">
      <w:pPr>
        <w:ind w:left="360"/>
      </w:pPr>
      <w:r>
        <w:t xml:space="preserve">The contribution proposes an encoder-only method to reduce the risk of subblock boundary </w:t>
      </w:r>
      <w:r w:rsidR="008F25B5">
        <w:t>artefact</w:t>
      </w:r>
      <w:r>
        <w:t xml:space="preserve">s being introduced by DMVR. The method restricts the encoder from choosing a pair of DMVR-applicable bi-MVs when a current block together with the corresponding DMVR-refined MVs are determined to be prone to give the subblock boundary </w:t>
      </w:r>
      <w:r w:rsidR="008F25B5">
        <w:t>artefact</w:t>
      </w:r>
      <w:r>
        <w:t>s.</w:t>
      </w:r>
    </w:p>
    <w:p w14:paraId="086DCB62" w14:textId="4F933D7B" w:rsidR="00B11823" w:rsidRDefault="00B11823" w:rsidP="00CB5EC7">
      <w:pPr>
        <w:ind w:left="360"/>
      </w:pPr>
      <w:r>
        <w:t xml:space="preserve">The method has been implemented in VTM-13.0. The BD-rate PSNR impact is reported to be 0.19% for SDR RA CTC and 0.20% for HDR RA CTC. It is asserted that the proposed method can improve subjective quality when refinement is based on low spatial activity regions, especially when the source block to be predicted happens to contain an edge and the residual coding is too coarse to take care of the </w:t>
      </w:r>
      <w:r w:rsidR="008F25B5">
        <w:t>artefact</w:t>
      </w:r>
      <w:r>
        <w:t>. It is proposed to include the method in VTM to enable improved subjective robustness of DMVR.</w:t>
      </w:r>
    </w:p>
    <w:p w14:paraId="772010C4" w14:textId="5EAA67DB" w:rsidR="00B11823" w:rsidRDefault="00B11823" w:rsidP="00CB5EC7">
      <w:pPr>
        <w:numPr>
          <w:ilvl w:val="0"/>
          <w:numId w:val="103"/>
        </w:numPr>
      </w:pPr>
      <w:r>
        <w:t xml:space="preserve">JVET-W0082 AHG10: GOP-based RPR encoder control </w:t>
      </w:r>
    </w:p>
    <w:p w14:paraId="243028D0" w14:textId="219A7F00" w:rsidR="00B11823" w:rsidRDefault="00B11823" w:rsidP="00CB5EC7">
      <w:pPr>
        <w:ind w:left="360"/>
      </w:pPr>
      <w:r>
        <w:t>This contribution proposes a GOP-based selection method for reference picture resampling (RPR) in the VTM that decides when to encode pictures in reduced resolution with RPR or if its better to encode them in the source resolution. The selection is based on QP and picture self-similarity after re-scaling. The self-similarity test is only conducted on the first source picture in display order within each GOP. If the re-scaled picture is determined to have sufficient similarity with the source picture, all pictures in the GOP are encoded at reduced resolution, otherwise they are encoded in the source resolution.</w:t>
      </w:r>
    </w:p>
    <w:p w14:paraId="669A85E8" w14:textId="4A5F2409" w:rsidR="00B11823" w:rsidRDefault="00B11823" w:rsidP="00CB5EC7">
      <w:pPr>
        <w:ind w:left="360"/>
      </w:pPr>
      <w:r>
        <w:t>The BD-rate performance (Y/</w:t>
      </w:r>
      <w:proofErr w:type="spellStart"/>
      <w:r>
        <w:t>Cb</w:t>
      </w:r>
      <w:proofErr w:type="spellEnd"/>
      <w:r>
        <w:t xml:space="preserve">/Cr) compared to CTC with VTM-13.0 as anchor </w:t>
      </w:r>
      <w:r w:rsidR="00CB7ADA">
        <w:t>wa</w:t>
      </w:r>
      <w:r>
        <w:t xml:space="preserve">s </w:t>
      </w:r>
      <w:r w:rsidR="00CB7ADA">
        <w:t xml:space="preserve">reported </w:t>
      </w:r>
      <w:r>
        <w:t>as follows:</w:t>
      </w:r>
    </w:p>
    <w:p w14:paraId="51100706" w14:textId="77777777" w:rsidR="00B11823" w:rsidRDefault="00B11823" w:rsidP="00E20E12">
      <w:pPr>
        <w:numPr>
          <w:ilvl w:val="1"/>
          <w:numId w:val="103"/>
        </w:numPr>
      </w:pPr>
      <w:r>
        <w:t>RA (luma/</w:t>
      </w:r>
      <w:proofErr w:type="spellStart"/>
      <w:r>
        <w:t>Cb</w:t>
      </w:r>
      <w:proofErr w:type="spellEnd"/>
      <w:r>
        <w:t>/Cr):   -0.03%/0.61%/0.58%</w:t>
      </w:r>
    </w:p>
    <w:p w14:paraId="6EEA40AD" w14:textId="77777777" w:rsidR="00B11823" w:rsidRDefault="00B11823" w:rsidP="00E20E12">
      <w:pPr>
        <w:numPr>
          <w:ilvl w:val="1"/>
          <w:numId w:val="103"/>
        </w:numPr>
      </w:pPr>
      <w:r>
        <w:t>LDB (luma/</w:t>
      </w:r>
      <w:proofErr w:type="spellStart"/>
      <w:r>
        <w:t>Cb</w:t>
      </w:r>
      <w:proofErr w:type="spellEnd"/>
      <w:r>
        <w:t>/Cr): 0.27%/0.35%/0.35%</w:t>
      </w:r>
    </w:p>
    <w:p w14:paraId="2BC02256" w14:textId="3EF64131" w:rsidR="00B11823" w:rsidRDefault="00B11823" w:rsidP="00E20E12">
      <w:pPr>
        <w:numPr>
          <w:ilvl w:val="1"/>
          <w:numId w:val="103"/>
        </w:numPr>
      </w:pPr>
      <w:r>
        <w:t>AI (luma/</w:t>
      </w:r>
      <w:proofErr w:type="spellStart"/>
      <w:r>
        <w:t>Cb</w:t>
      </w:r>
      <w:proofErr w:type="spellEnd"/>
      <w:r>
        <w:t>/Cr): 0.11%/0.63%/0.67%</w:t>
      </w:r>
    </w:p>
    <w:p w14:paraId="04F20FE4" w14:textId="77777777" w:rsidR="00B11823" w:rsidRDefault="00B11823" w:rsidP="00E20E12">
      <w:pPr>
        <w:numPr>
          <w:ilvl w:val="1"/>
          <w:numId w:val="103"/>
        </w:numPr>
      </w:pPr>
      <w:r>
        <w:t>The BD-rate performance for QP 27 to 47 with VTM-13.0 as anchor:</w:t>
      </w:r>
    </w:p>
    <w:p w14:paraId="55585EB7" w14:textId="77777777" w:rsidR="00B11823" w:rsidRDefault="00B11823" w:rsidP="00E20E12">
      <w:pPr>
        <w:numPr>
          <w:ilvl w:val="1"/>
          <w:numId w:val="103"/>
        </w:numPr>
      </w:pPr>
      <w:r>
        <w:t>RA (luma/</w:t>
      </w:r>
      <w:proofErr w:type="spellStart"/>
      <w:r>
        <w:t>Cb</w:t>
      </w:r>
      <w:proofErr w:type="spellEnd"/>
      <w:r>
        <w:t>/Cr):   -1.57%/6.94%/5.94%</w:t>
      </w:r>
    </w:p>
    <w:p w14:paraId="3A3677DC" w14:textId="77777777" w:rsidR="00B11823" w:rsidRDefault="00B11823" w:rsidP="00E20E12">
      <w:pPr>
        <w:numPr>
          <w:ilvl w:val="1"/>
          <w:numId w:val="103"/>
        </w:numPr>
      </w:pPr>
      <w:r>
        <w:t>LDB (luma/</w:t>
      </w:r>
      <w:proofErr w:type="spellStart"/>
      <w:r>
        <w:t>Cb</w:t>
      </w:r>
      <w:proofErr w:type="spellEnd"/>
      <w:r>
        <w:t>/Cr): 1.42%/4.06%/3.41%</w:t>
      </w:r>
    </w:p>
    <w:p w14:paraId="56A1038B" w14:textId="77777777" w:rsidR="00B11823" w:rsidRDefault="00B11823" w:rsidP="00E20E12">
      <w:pPr>
        <w:numPr>
          <w:ilvl w:val="1"/>
          <w:numId w:val="103"/>
        </w:numPr>
      </w:pPr>
      <w:r>
        <w:t>AI (luma/</w:t>
      </w:r>
      <w:proofErr w:type="spellStart"/>
      <w:r>
        <w:t>Cb</w:t>
      </w:r>
      <w:proofErr w:type="spellEnd"/>
      <w:r>
        <w:t>/Cr): -0.41%/6.39%/4.76%</w:t>
      </w:r>
    </w:p>
    <w:p w14:paraId="7A11D66A" w14:textId="05EB8626" w:rsidR="00B11823" w:rsidRDefault="00B11823" w:rsidP="00CB5EC7">
      <w:pPr>
        <w:ind w:left="360"/>
      </w:pPr>
      <w:r>
        <w:lastRenderedPageBreak/>
        <w:t xml:space="preserve">It is asserted that the method can, in some cases, improve subjective quality compared to encoding in the source resolution and at low </w:t>
      </w:r>
      <w:r w:rsidR="00A16ACB">
        <w:t>bit rate</w:t>
      </w:r>
      <w:r>
        <w:t>s.</w:t>
      </w:r>
    </w:p>
    <w:p w14:paraId="195BA86E" w14:textId="082FB910" w:rsidR="00B11823" w:rsidRDefault="00B11823" w:rsidP="00CB5EC7">
      <w:pPr>
        <w:numPr>
          <w:ilvl w:val="0"/>
          <w:numId w:val="103"/>
        </w:numPr>
      </w:pPr>
      <w:r>
        <w:t>JVET-W0129 AHG10: Using original samples for ALF optimization</w:t>
      </w:r>
    </w:p>
    <w:p w14:paraId="1DF12B5B" w14:textId="77777777" w:rsidR="00E75CED" w:rsidRPr="00E75CED" w:rsidRDefault="00B11823" w:rsidP="00CB5EC7">
      <w:pPr>
        <w:ind w:left="360"/>
      </w:pPr>
      <w:r>
        <w:t>In VTM-13.0, motion compensated temporal pre-filtering (MCTF) is used for the random access (RA) configuration. Samples filtered by MCTF are used for sample adaptive offset (SAO) and adaptive loop filter (ALF) optimization in the common test conditions (CTC). It is configurable to use original samples for SAO and ALF optimization as JVET-V0095. However, in HM and ECM, filtered samples are used for SAO and bilateral filter optimization and original ones are used for ALF in CTC. To align the different reference software implementations, this contribution proposes to use original samples only for ALF optimization and enable it in the CTC for VTM. The proposed method was tested under SDR, HDR, and high bit depth/high bit rate test conditions.</w:t>
      </w:r>
    </w:p>
    <w:p w14:paraId="1DDCD362" w14:textId="37861993" w:rsidR="00B11823" w:rsidRPr="00E75CED" w:rsidRDefault="00CB7ADA" w:rsidP="00B11823">
      <w:r>
        <w:t>The AHG r</w:t>
      </w:r>
      <w:r w:rsidR="00B11823">
        <w:t>ecommended to review these input doc</w:t>
      </w:r>
      <w:r>
        <w:t>ument</w:t>
      </w:r>
      <w:r w:rsidR="00B11823">
        <w:t>s.</w:t>
      </w:r>
    </w:p>
    <w:p w14:paraId="4B6DAAD0" w14:textId="481912AE" w:rsidR="00E75CED" w:rsidRDefault="00953B7E" w:rsidP="00E75CED">
      <w:pPr>
        <w:pStyle w:val="Heading9"/>
        <w:rPr>
          <w:rFonts w:eastAsia="Times New Roman"/>
          <w:szCs w:val="24"/>
          <w:lang w:val="en-CA"/>
        </w:rPr>
      </w:pPr>
      <w:hyperlink r:id="rId69" w:history="1">
        <w:r w:rsidR="00E75CED" w:rsidRPr="00531362">
          <w:rPr>
            <w:rFonts w:eastAsia="Times New Roman"/>
            <w:color w:val="0000FF"/>
            <w:szCs w:val="24"/>
            <w:u w:val="single"/>
            <w:lang w:val="en-CA"/>
          </w:rPr>
          <w:t>JVET-W0011</w:t>
        </w:r>
      </w:hyperlink>
      <w:r w:rsidR="00E75CED" w:rsidRPr="00531362">
        <w:rPr>
          <w:rFonts w:eastAsia="Times New Roman"/>
          <w:szCs w:val="24"/>
          <w:lang w:val="en-CA"/>
        </w:rPr>
        <w:t xml:space="preserve"> JVET AHG report: Neural network-based video coding (AHG11) [E. Alshina, S. Liu, A. Segall, J. Chen, F. Galpin, J. Pfaff, S. S. Wang, Z. Wang, M. Wien, P. Wu, J. Xu]</w:t>
      </w:r>
    </w:p>
    <w:p w14:paraId="61E617ED" w14:textId="2E8FF7F7" w:rsidR="00B11823" w:rsidRDefault="00B11823" w:rsidP="00B11823">
      <w:r>
        <w:t>The AHG used the main JVET reflector, jvet@lists.rwth-aachen.de, for email exchange with AHG11 included in the subject lines. Two emails were exchanged on the reflector.</w:t>
      </w:r>
    </w:p>
    <w:p w14:paraId="109DD091" w14:textId="77777777" w:rsidR="00B11823" w:rsidRDefault="00B11823" w:rsidP="00B11823">
      <w:r>
        <w:t xml:space="preserve">The AHG finalized, </w:t>
      </w:r>
      <w:proofErr w:type="gramStart"/>
      <w:r>
        <w:t>conducted</w:t>
      </w:r>
      <w:proofErr w:type="gramEnd"/>
      <w:r>
        <w:t xml:space="preserve"> and discussed the EE on NN based video coding. This was accomplished via the reflector. </w:t>
      </w:r>
      <w:proofErr w:type="gramStart"/>
      <w:r>
        <w:t>And,</w:t>
      </w:r>
      <w:proofErr w:type="gramEnd"/>
      <w:r>
        <w:t xml:space="preserve"> the final version of the EE description was announced on May 14, 2021. </w:t>
      </w:r>
    </w:p>
    <w:p w14:paraId="53FBD1D6" w14:textId="77777777" w:rsidR="00B11823" w:rsidRDefault="00B11823" w:rsidP="001F1C2C">
      <w:pPr>
        <w:keepNext/>
      </w:pPr>
      <w:r>
        <w:t>A summary report for the EE is available at this meeting as:</w:t>
      </w:r>
    </w:p>
    <w:p w14:paraId="6EBC5967" w14:textId="643F49C7" w:rsidR="00B11823" w:rsidRDefault="00B11823" w:rsidP="00CB5EC7">
      <w:pPr>
        <w:numPr>
          <w:ilvl w:val="0"/>
          <w:numId w:val="103"/>
        </w:numPr>
      </w:pPr>
      <w:r>
        <w:t>JVET-W0023</w:t>
      </w:r>
      <w:r w:rsidR="00955E45">
        <w:t xml:space="preserve"> </w:t>
      </w:r>
      <w:r>
        <w:t>EE1: Summary of Exploration Experiments on Neural Network-based Video Coding</w:t>
      </w:r>
      <w:r w:rsidR="00CB7ADA">
        <w:t xml:space="preserve"> [</w:t>
      </w:r>
      <w:r>
        <w:t>E. Alshina, S. Liu, W. Chen, F. Galpin, Y. Li, Z. Ma, H. Wang</w:t>
      </w:r>
      <w:r w:rsidR="00CB7ADA">
        <w:t>]</w:t>
      </w:r>
    </w:p>
    <w:p w14:paraId="34E58DC3" w14:textId="77777777" w:rsidR="00B11823" w:rsidRDefault="00B11823" w:rsidP="00B11823">
      <w:r>
        <w:t xml:space="preserve">The AHG refined and released the CTC test conditions on May 27, 2021. (The CTC was updated on June 5, 2021, but the only change was in the document header.)  </w:t>
      </w:r>
    </w:p>
    <w:p w14:paraId="683D1440" w14:textId="133166D2" w:rsidR="00B11823" w:rsidRDefault="00B11823" w:rsidP="00B11823">
      <w:r>
        <w:t xml:space="preserve">Additionally, to better support and automate the calculation of complexity metrics, the AHG created a script that computes the number of additions and multiplications from either a </w:t>
      </w:r>
      <w:proofErr w:type="spellStart"/>
      <w:r>
        <w:t>pytorch</w:t>
      </w:r>
      <w:proofErr w:type="spellEnd"/>
      <w:r>
        <w:t xml:space="preserve"> or </w:t>
      </w:r>
      <w:proofErr w:type="spellStart"/>
      <w:r>
        <w:t>tensorflow</w:t>
      </w:r>
      <w:proofErr w:type="spellEnd"/>
      <w:r>
        <w:t xml:space="preserve"> model. The script was made available on the AHG git repository and can be found at </w:t>
      </w:r>
      <w:hyperlink r:id="rId70" w:history="1">
        <w:r w:rsidR="00B735D2" w:rsidRPr="00F33F49">
          <w:rPr>
            <w:rStyle w:val="Hyperlink"/>
          </w:rPr>
          <w:t>https://vcgit.hhi.fraunhofer.de/jvet-ahg-nnvc/nnvc-ctc/-/tree/master/scripts</w:t>
        </w:r>
      </w:hyperlink>
      <w:r w:rsidR="00B735D2">
        <w:t>.</w:t>
      </w:r>
    </w:p>
    <w:p w14:paraId="23A77A2A" w14:textId="77777777" w:rsidR="00B11823" w:rsidRDefault="00B11823" w:rsidP="00B11823">
      <w:r>
        <w:t>Furthermore, to support the decision at the previous meeting to update the NNVC anchor to include JVET-V0056, two steps were taken:</w:t>
      </w:r>
    </w:p>
    <w:p w14:paraId="6B0675BF" w14:textId="64289738" w:rsidR="00B11823" w:rsidRDefault="00B11823" w:rsidP="00CB5EC7">
      <w:pPr>
        <w:numPr>
          <w:ilvl w:val="0"/>
          <w:numId w:val="103"/>
        </w:numPr>
      </w:pPr>
      <w:r>
        <w:t xml:space="preserve">A repository was created that included VTM-11.0 with the JVET-V0056 backport. This repository was then referenced as the anchor within the CTC document. The tagged repository can be found at: </w:t>
      </w:r>
      <w:hyperlink r:id="rId71" w:history="1">
        <w:r w:rsidR="00B735D2" w:rsidRPr="00F33F49">
          <w:rPr>
            <w:rStyle w:val="Hyperlink"/>
          </w:rPr>
          <w:t>https://vcgit.hhi.fraunhofer.de/jvet-ahg-nnvc/VVCSoftware_VTM/-/tree/VTM-11.0_nnvc</w:t>
        </w:r>
      </w:hyperlink>
      <w:r w:rsidR="00B735D2">
        <w:t>.</w:t>
      </w:r>
    </w:p>
    <w:p w14:paraId="71E00E14" w14:textId="320FFE2F" w:rsidR="00B11823" w:rsidRDefault="00B11823" w:rsidP="00CB5EC7">
      <w:pPr>
        <w:numPr>
          <w:ilvl w:val="0"/>
          <w:numId w:val="103"/>
        </w:numPr>
      </w:pPr>
      <w:r>
        <w:t xml:space="preserve">A patch to apply the JVET-V0056 backport to VTM-11.0 was created </w:t>
      </w:r>
      <w:proofErr w:type="gramStart"/>
      <w:r>
        <w:t>and also</w:t>
      </w:r>
      <w:proofErr w:type="gramEnd"/>
      <w:r>
        <w:t xml:space="preserve"> distributed via the </w:t>
      </w:r>
      <w:proofErr w:type="spellStart"/>
      <w:r>
        <w:t>AhG</w:t>
      </w:r>
      <w:proofErr w:type="spellEnd"/>
      <w:r>
        <w:t xml:space="preserve"> git repository. This patch should be useful for participants who have existing software that is based on VTM-11.0 and would like to incorporate the JVET-V0056 </w:t>
      </w:r>
      <w:proofErr w:type="spellStart"/>
      <w:r>
        <w:t>technoloygtechnology</w:t>
      </w:r>
      <w:proofErr w:type="spellEnd"/>
      <w:r>
        <w:t xml:space="preserve">. The patch can be found at: </w:t>
      </w:r>
      <w:hyperlink r:id="rId72" w:history="1">
        <w:r w:rsidR="00B735D2" w:rsidRPr="00F33F49">
          <w:rPr>
            <w:rStyle w:val="Hyperlink"/>
          </w:rPr>
          <w:t>https://vcgit.hhi.fraunhofer.de/jvet-ahg-nnvc/nnvc-ctc/-/tree/master/Software%20Patches</w:t>
        </w:r>
      </w:hyperlink>
      <w:r w:rsidR="00B735D2">
        <w:t>.</w:t>
      </w:r>
    </w:p>
    <w:p w14:paraId="14967384" w14:textId="77777777" w:rsidR="00B11823" w:rsidRDefault="00B11823" w:rsidP="00B11823">
      <w:r>
        <w:t xml:space="preserve">Finally, several bugs in the Excel reporting template were addressed. For example, the rate-distortion curve functionality has been broken in earlier versions but was fixed during the </w:t>
      </w:r>
      <w:proofErr w:type="spellStart"/>
      <w:r>
        <w:t>AhG</w:t>
      </w:r>
      <w:proofErr w:type="spellEnd"/>
      <w:r>
        <w:t xml:space="preserve"> period.</w:t>
      </w:r>
    </w:p>
    <w:p w14:paraId="54E248B9" w14:textId="6D037634" w:rsidR="00B11823" w:rsidRDefault="00B11823" w:rsidP="00B11823">
      <w:r>
        <w:t>The AHG11 coordinators thank</w:t>
      </w:r>
      <w:r w:rsidR="00CB7ADA">
        <w:t>ed</w:t>
      </w:r>
      <w:r>
        <w:t xml:space="preserve"> Franck Galpin, Christopher Hollmann, Jacob Ström for their generous contributions.</w:t>
      </w:r>
    </w:p>
    <w:p w14:paraId="6D423814" w14:textId="037D2D57" w:rsidR="00B11823" w:rsidRDefault="00B11823" w:rsidP="00B11823">
      <w:r>
        <w:t xml:space="preserve">Anchors for the NN-based video coding activity were created and released on June 4, 2021, within the EE activity. The anchors were also made available on the Git repository used for the AHG activity: </w:t>
      </w:r>
      <w:hyperlink r:id="rId73" w:history="1">
        <w:r w:rsidR="00B735D2" w:rsidRPr="00F33F49">
          <w:rPr>
            <w:rStyle w:val="Hyperlink"/>
          </w:rPr>
          <w:t>https://vcgit.hhi.fraunhofer.de/jvet-ahg-nnvc/nnvc-ctc/-/tree/master</w:t>
        </w:r>
      </w:hyperlink>
      <w:r w:rsidR="00B735D2">
        <w:t>.</w:t>
      </w:r>
    </w:p>
    <w:p w14:paraId="41BD03C2" w14:textId="043E2D0B" w:rsidR="00B11823" w:rsidRDefault="00B11823" w:rsidP="00B11823">
      <w:r>
        <w:lastRenderedPageBreak/>
        <w:t>It is noted that the anchor data includes performance data for QP points 22, 27, 32, 37, 42 and 47. The largest QP point was generated to support the EE test on super-resolution methods.</w:t>
      </w:r>
    </w:p>
    <w:p w14:paraId="70B4F5A4" w14:textId="5F22A2CD" w:rsidR="00B11823" w:rsidRDefault="00B11823" w:rsidP="00B11823">
      <w:r>
        <w:t>The AHG coordinated with SC29/AG5 to prepare a viewing procedure for EE contributions. Sequences were selected for three proposals included in the EE, with each proponent selecting three sequences/QP pair that illustrated the visual benefit of the proposal. These selections emphas</w:t>
      </w:r>
      <w:r w:rsidR="00B735D2">
        <w:t>i</w:t>
      </w:r>
      <w:r>
        <w:t>zed the RA configurations.</w:t>
      </w:r>
    </w:p>
    <w:p w14:paraId="6A3A3533" w14:textId="50E5EFAB" w:rsidR="00B11823" w:rsidRDefault="00B11823" w:rsidP="00B11823">
      <w:r>
        <w:t xml:space="preserve">With close coordination with SC29/AG5, it </w:t>
      </w:r>
      <w:r w:rsidR="00CB7ADA">
        <w:t>wa</w:t>
      </w:r>
      <w:r>
        <w:t xml:space="preserve">s intended to perform remote viewing sessions to understand the visual benefit of the approaches. This will tentatively be done by viewing each sequence multiple times, in order to give </w:t>
      </w:r>
      <w:proofErr w:type="gramStart"/>
      <w:r>
        <w:t>participants</w:t>
      </w:r>
      <w:proofErr w:type="gramEnd"/>
      <w:r>
        <w:t xml:space="preserve"> the opportunity to focus and evaluate different aspects of the sequences.</w:t>
      </w:r>
    </w:p>
    <w:p w14:paraId="04EE8823" w14:textId="3385FE75" w:rsidR="00E75CED" w:rsidRPr="00E75CED" w:rsidRDefault="00B11823" w:rsidP="00E75CED">
      <w:r>
        <w:t xml:space="preserve">The AHG </w:t>
      </w:r>
      <w:r w:rsidR="00150212">
        <w:t xml:space="preserve">reported </w:t>
      </w:r>
      <w:r>
        <w:t>progress on the mandate to evaluate and quantify potential NN based video coding technologies. A summary of the non-EE contribution provided as input to the 23rd meeting is provided below:</w:t>
      </w:r>
    </w:p>
    <w:tbl>
      <w:tblPr>
        <w:tblW w:w="5000" w:type="pct"/>
        <w:tblLayout w:type="fixed"/>
        <w:tblCellMar>
          <w:left w:w="29" w:type="dxa"/>
          <w:right w:w="29" w:type="dxa"/>
        </w:tblCellMar>
        <w:tblLook w:val="04A0" w:firstRow="1" w:lastRow="0" w:firstColumn="1" w:lastColumn="0" w:noHBand="0" w:noVBand="1"/>
      </w:tblPr>
      <w:tblGrid>
        <w:gridCol w:w="897"/>
        <w:gridCol w:w="2438"/>
        <w:gridCol w:w="931"/>
        <w:gridCol w:w="2317"/>
        <w:gridCol w:w="1464"/>
        <w:gridCol w:w="1303"/>
      </w:tblGrid>
      <w:tr w:rsidR="00B11823" w:rsidRPr="00B11823" w14:paraId="6B124A4F" w14:textId="77777777" w:rsidTr="00D654CE">
        <w:trPr>
          <w:trHeight w:val="640"/>
        </w:trPr>
        <w:tc>
          <w:tcPr>
            <w:tcW w:w="479" w:type="pct"/>
            <w:tcBorders>
              <w:top w:val="single" w:sz="4" w:space="0" w:color="auto"/>
              <w:left w:val="single" w:sz="4" w:space="0" w:color="auto"/>
              <w:bottom w:val="single" w:sz="4" w:space="0" w:color="auto"/>
              <w:right w:val="single" w:sz="4" w:space="0" w:color="auto"/>
            </w:tcBorders>
            <w:noWrap/>
            <w:hideMark/>
          </w:tcPr>
          <w:p w14:paraId="78EDE5BE" w14:textId="77777777" w:rsidR="00B11823" w:rsidRPr="001A6DF9" w:rsidRDefault="00B11823" w:rsidP="00B11823"/>
        </w:tc>
        <w:tc>
          <w:tcPr>
            <w:tcW w:w="1304" w:type="pct"/>
            <w:tcBorders>
              <w:top w:val="single" w:sz="4" w:space="0" w:color="auto"/>
              <w:left w:val="nil"/>
              <w:bottom w:val="single" w:sz="4" w:space="0" w:color="auto"/>
              <w:right w:val="single" w:sz="4" w:space="0" w:color="auto"/>
            </w:tcBorders>
            <w:noWrap/>
            <w:vAlign w:val="bottom"/>
            <w:hideMark/>
          </w:tcPr>
          <w:p w14:paraId="5993B58A" w14:textId="77777777" w:rsidR="00B11823" w:rsidRPr="00B11823" w:rsidRDefault="00B11823" w:rsidP="00D654CE">
            <w:pPr>
              <w:jc w:val="left"/>
              <w:rPr>
                <w:b/>
                <w:bCs/>
                <w:lang w:val="en-US"/>
              </w:rPr>
            </w:pPr>
            <w:r w:rsidRPr="00B11823">
              <w:rPr>
                <w:b/>
                <w:bCs/>
                <w:lang w:val="en-US"/>
              </w:rPr>
              <w:t>Performance</w:t>
            </w:r>
          </w:p>
        </w:tc>
        <w:tc>
          <w:tcPr>
            <w:tcW w:w="498" w:type="pct"/>
            <w:tcBorders>
              <w:top w:val="single" w:sz="4" w:space="0" w:color="auto"/>
              <w:left w:val="nil"/>
              <w:bottom w:val="single" w:sz="4" w:space="0" w:color="auto"/>
              <w:right w:val="single" w:sz="4" w:space="0" w:color="auto"/>
            </w:tcBorders>
            <w:noWrap/>
            <w:vAlign w:val="bottom"/>
            <w:hideMark/>
          </w:tcPr>
          <w:p w14:paraId="12A8515E" w14:textId="77777777" w:rsidR="00B11823" w:rsidRPr="00B11823" w:rsidRDefault="00B11823" w:rsidP="00D654CE">
            <w:pPr>
              <w:jc w:val="left"/>
              <w:rPr>
                <w:b/>
                <w:bCs/>
                <w:lang w:val="en-US"/>
              </w:rPr>
            </w:pPr>
            <w:proofErr w:type="spellStart"/>
            <w:r w:rsidRPr="00B11823">
              <w:rPr>
                <w:b/>
                <w:bCs/>
                <w:lang w:val="en-US"/>
              </w:rPr>
              <w:t>Dec.T</w:t>
            </w:r>
            <w:proofErr w:type="spellEnd"/>
            <w:r w:rsidRPr="00B11823">
              <w:rPr>
                <w:b/>
                <w:bCs/>
                <w:lang w:val="en-US"/>
              </w:rPr>
              <w:t>.</w:t>
            </w:r>
          </w:p>
        </w:tc>
        <w:tc>
          <w:tcPr>
            <w:tcW w:w="1239" w:type="pct"/>
            <w:tcBorders>
              <w:top w:val="single" w:sz="4" w:space="0" w:color="auto"/>
              <w:left w:val="nil"/>
              <w:bottom w:val="single" w:sz="4" w:space="0" w:color="auto"/>
              <w:right w:val="single" w:sz="4" w:space="0" w:color="auto"/>
            </w:tcBorders>
            <w:noWrap/>
            <w:vAlign w:val="bottom"/>
            <w:hideMark/>
          </w:tcPr>
          <w:p w14:paraId="5E463BA5" w14:textId="77777777" w:rsidR="00B11823" w:rsidRPr="00B11823" w:rsidRDefault="00B11823" w:rsidP="00D654CE">
            <w:pPr>
              <w:jc w:val="left"/>
              <w:rPr>
                <w:b/>
                <w:bCs/>
                <w:lang w:val="en-US"/>
              </w:rPr>
            </w:pPr>
            <w:r w:rsidRPr="00B11823">
              <w:rPr>
                <w:b/>
                <w:bCs/>
                <w:lang w:val="en-US"/>
              </w:rPr>
              <w:t>Features</w:t>
            </w:r>
          </w:p>
        </w:tc>
        <w:tc>
          <w:tcPr>
            <w:tcW w:w="783" w:type="pct"/>
            <w:tcBorders>
              <w:top w:val="single" w:sz="4" w:space="0" w:color="auto"/>
              <w:left w:val="nil"/>
              <w:bottom w:val="single" w:sz="4" w:space="0" w:color="auto"/>
              <w:right w:val="single" w:sz="4" w:space="0" w:color="auto"/>
            </w:tcBorders>
            <w:noWrap/>
            <w:vAlign w:val="bottom"/>
            <w:hideMark/>
          </w:tcPr>
          <w:p w14:paraId="476B0122" w14:textId="77777777" w:rsidR="00B11823" w:rsidRPr="00B11823" w:rsidRDefault="00B11823" w:rsidP="00D654CE">
            <w:pPr>
              <w:jc w:val="left"/>
              <w:rPr>
                <w:b/>
                <w:bCs/>
                <w:lang w:val="en-US"/>
              </w:rPr>
            </w:pPr>
            <w:r w:rsidRPr="00B11823">
              <w:rPr>
                <w:b/>
                <w:bCs/>
                <w:lang w:val="en-US"/>
              </w:rPr>
              <w:t>#</w:t>
            </w:r>
            <w:proofErr w:type="gramStart"/>
            <w:r w:rsidRPr="00B11823">
              <w:rPr>
                <w:b/>
                <w:bCs/>
                <w:lang w:val="en-US"/>
              </w:rPr>
              <w:t>params</w:t>
            </w:r>
            <w:proofErr w:type="gramEnd"/>
          </w:p>
        </w:tc>
        <w:tc>
          <w:tcPr>
            <w:tcW w:w="697" w:type="pct"/>
            <w:tcBorders>
              <w:top w:val="single" w:sz="4" w:space="0" w:color="auto"/>
              <w:left w:val="nil"/>
              <w:bottom w:val="single" w:sz="4" w:space="0" w:color="auto"/>
              <w:right w:val="single" w:sz="4" w:space="0" w:color="auto"/>
            </w:tcBorders>
            <w:vAlign w:val="bottom"/>
            <w:hideMark/>
          </w:tcPr>
          <w:p w14:paraId="6F17472C" w14:textId="77777777" w:rsidR="00B11823" w:rsidRPr="00B11823" w:rsidRDefault="00B11823" w:rsidP="00D654CE">
            <w:pPr>
              <w:jc w:val="left"/>
              <w:rPr>
                <w:b/>
                <w:bCs/>
                <w:lang w:val="en-US"/>
              </w:rPr>
            </w:pPr>
            <w:proofErr w:type="spellStart"/>
            <w:r w:rsidRPr="00B11823">
              <w:rPr>
                <w:b/>
                <w:bCs/>
                <w:lang w:val="en-US"/>
              </w:rPr>
              <w:t>kMAC</w:t>
            </w:r>
            <w:proofErr w:type="spellEnd"/>
            <w:r w:rsidRPr="00B11823">
              <w:rPr>
                <w:b/>
                <w:bCs/>
                <w:lang w:val="en-US"/>
              </w:rPr>
              <w:t xml:space="preserve"> /pixel</w:t>
            </w:r>
          </w:p>
        </w:tc>
      </w:tr>
      <w:tr w:rsidR="00B11823" w:rsidRPr="00B11823" w14:paraId="707B4AD2" w14:textId="77777777" w:rsidTr="00D654CE">
        <w:trPr>
          <w:trHeight w:val="1200"/>
        </w:trPr>
        <w:tc>
          <w:tcPr>
            <w:tcW w:w="479" w:type="pct"/>
            <w:tcBorders>
              <w:top w:val="nil"/>
              <w:left w:val="single" w:sz="4" w:space="0" w:color="auto"/>
              <w:bottom w:val="single" w:sz="4" w:space="0" w:color="auto"/>
              <w:right w:val="single" w:sz="4" w:space="0" w:color="auto"/>
            </w:tcBorders>
            <w:shd w:val="clear" w:color="auto" w:fill="E6E6FA"/>
            <w:hideMark/>
          </w:tcPr>
          <w:p w14:paraId="37B9A51F" w14:textId="77777777" w:rsidR="00B11823" w:rsidRPr="00B11823" w:rsidRDefault="00953B7E" w:rsidP="00B11823">
            <w:pPr>
              <w:rPr>
                <w:u w:val="single"/>
                <w:lang w:val="en-US"/>
              </w:rPr>
            </w:pPr>
            <w:hyperlink r:id="rId74" w:history="1">
              <w:r w:rsidR="00B11823" w:rsidRPr="00B11823">
                <w:rPr>
                  <w:rStyle w:val="Hyperlink"/>
                  <w:lang w:val="en-US"/>
                </w:rPr>
                <w:t>JVET-W0057</w:t>
              </w:r>
            </w:hyperlink>
          </w:p>
        </w:tc>
        <w:tc>
          <w:tcPr>
            <w:tcW w:w="1304" w:type="pct"/>
            <w:tcBorders>
              <w:top w:val="nil"/>
              <w:left w:val="nil"/>
              <w:bottom w:val="single" w:sz="4" w:space="0" w:color="auto"/>
              <w:right w:val="single" w:sz="4" w:space="0" w:color="auto"/>
            </w:tcBorders>
            <w:shd w:val="clear" w:color="auto" w:fill="E6E6FA"/>
            <w:hideMark/>
          </w:tcPr>
          <w:p w14:paraId="680069CE" w14:textId="77777777" w:rsidR="00B11823" w:rsidRPr="00B11823" w:rsidRDefault="00B11823" w:rsidP="00D654CE">
            <w:pPr>
              <w:jc w:val="left"/>
              <w:rPr>
                <w:lang w:val="en-US"/>
              </w:rPr>
            </w:pPr>
            <w:proofErr w:type="gramStart"/>
            <w:r w:rsidRPr="00B11823">
              <w:rPr>
                <w:lang w:val="en-US"/>
              </w:rPr>
              <w:t>RA(</w:t>
            </w:r>
            <w:proofErr w:type="gramEnd"/>
            <w:r w:rsidRPr="00B11823">
              <w:rPr>
                <w:lang w:val="en-US"/>
              </w:rPr>
              <w:t>BC classes):</w:t>
            </w:r>
            <w:r w:rsidRPr="00B11823">
              <w:rPr>
                <w:b/>
                <w:bCs/>
                <w:lang w:val="en-US"/>
              </w:rPr>
              <w:t xml:space="preserve"> 3.0</w:t>
            </w:r>
            <w:r w:rsidRPr="00B11823">
              <w:rPr>
                <w:lang w:val="en-US"/>
              </w:rPr>
              <w:t xml:space="preserve">%(Y), 6%(Ch.) </w:t>
            </w:r>
          </w:p>
        </w:tc>
        <w:tc>
          <w:tcPr>
            <w:tcW w:w="498" w:type="pct"/>
            <w:tcBorders>
              <w:top w:val="nil"/>
              <w:left w:val="nil"/>
              <w:bottom w:val="single" w:sz="4" w:space="0" w:color="auto"/>
              <w:right w:val="single" w:sz="4" w:space="0" w:color="auto"/>
            </w:tcBorders>
            <w:shd w:val="clear" w:color="auto" w:fill="E6E6FA"/>
            <w:hideMark/>
          </w:tcPr>
          <w:p w14:paraId="72E7F1FA" w14:textId="77777777" w:rsidR="00B11823" w:rsidRPr="00B11823" w:rsidRDefault="00B11823" w:rsidP="00D654CE">
            <w:pPr>
              <w:jc w:val="left"/>
              <w:rPr>
                <w:lang w:val="en-US"/>
              </w:rPr>
            </w:pPr>
            <w:r w:rsidRPr="00B11823">
              <w:rPr>
                <w:lang w:val="en-US"/>
              </w:rPr>
              <w:t>×500</w:t>
            </w:r>
          </w:p>
        </w:tc>
        <w:tc>
          <w:tcPr>
            <w:tcW w:w="1239" w:type="pct"/>
            <w:tcBorders>
              <w:top w:val="nil"/>
              <w:left w:val="nil"/>
              <w:bottom w:val="single" w:sz="4" w:space="0" w:color="auto"/>
              <w:right w:val="single" w:sz="4" w:space="0" w:color="auto"/>
            </w:tcBorders>
            <w:shd w:val="clear" w:color="auto" w:fill="E6E6FA"/>
            <w:hideMark/>
          </w:tcPr>
          <w:p w14:paraId="473B0479" w14:textId="1507B7DB" w:rsidR="00B11823" w:rsidRPr="00B11823" w:rsidRDefault="00B11823" w:rsidP="00D654CE">
            <w:pPr>
              <w:jc w:val="left"/>
              <w:rPr>
                <w:lang w:val="en-US"/>
              </w:rPr>
            </w:pPr>
            <w:r w:rsidRPr="00B11823">
              <w:rPr>
                <w:lang w:val="en-US"/>
              </w:rPr>
              <w:t xml:space="preserve">fine-tuning per content, CTU level Luma/Chroma independent on/off; input: 128x128 YUV444 + </w:t>
            </w:r>
            <w:proofErr w:type="spellStart"/>
            <w:r w:rsidRPr="00B11823">
              <w:rPr>
                <w:lang w:val="en-US"/>
              </w:rPr>
              <w:t>QPmap</w:t>
            </w:r>
            <w:proofErr w:type="spellEnd"/>
            <w:r w:rsidRPr="00B11823">
              <w:rPr>
                <w:lang w:val="en-US"/>
              </w:rPr>
              <w:t xml:space="preserve">, </w:t>
            </w:r>
            <w:proofErr w:type="spellStart"/>
            <w:r w:rsidRPr="00B11823">
              <w:rPr>
                <w:lang w:val="en-US"/>
              </w:rPr>
              <w:t>FineTune</w:t>
            </w:r>
            <w:proofErr w:type="spellEnd"/>
            <w:r w:rsidRPr="00B11823">
              <w:rPr>
                <w:lang w:val="en-US"/>
              </w:rPr>
              <w:t xml:space="preserve"> per video sequence (only Bias); LZMA2 for updated weights compression</w:t>
            </w:r>
          </w:p>
        </w:tc>
        <w:tc>
          <w:tcPr>
            <w:tcW w:w="783" w:type="pct"/>
            <w:tcBorders>
              <w:top w:val="nil"/>
              <w:left w:val="nil"/>
              <w:bottom w:val="single" w:sz="4" w:space="0" w:color="auto"/>
              <w:right w:val="single" w:sz="4" w:space="0" w:color="auto"/>
            </w:tcBorders>
            <w:shd w:val="clear" w:color="auto" w:fill="E6E6FA"/>
            <w:hideMark/>
          </w:tcPr>
          <w:p w14:paraId="3E276B27" w14:textId="77777777" w:rsidR="00B11823" w:rsidRPr="00B11823" w:rsidRDefault="00B11823" w:rsidP="00D654CE">
            <w:pPr>
              <w:jc w:val="left"/>
              <w:rPr>
                <w:lang w:val="en-US"/>
              </w:rPr>
            </w:pPr>
            <w:r w:rsidRPr="00B11823">
              <w:rPr>
                <w:b/>
                <w:bCs/>
                <w:lang w:val="en-US"/>
              </w:rPr>
              <w:t>0.15M</w:t>
            </w:r>
            <w:r w:rsidRPr="00B11823">
              <w:rPr>
                <w:lang w:val="en-US"/>
              </w:rPr>
              <w:t xml:space="preserve"> (323 variable)</w:t>
            </w:r>
          </w:p>
        </w:tc>
        <w:tc>
          <w:tcPr>
            <w:tcW w:w="697" w:type="pct"/>
            <w:tcBorders>
              <w:top w:val="nil"/>
              <w:left w:val="nil"/>
              <w:bottom w:val="single" w:sz="4" w:space="0" w:color="auto"/>
              <w:right w:val="single" w:sz="4" w:space="0" w:color="auto"/>
            </w:tcBorders>
            <w:shd w:val="clear" w:color="auto" w:fill="E6E6FA"/>
            <w:hideMark/>
          </w:tcPr>
          <w:p w14:paraId="09467ECE" w14:textId="77777777" w:rsidR="00B11823" w:rsidRPr="00B11823" w:rsidRDefault="00B11823" w:rsidP="00D654CE">
            <w:pPr>
              <w:jc w:val="left"/>
              <w:rPr>
                <w:lang w:val="en-US"/>
              </w:rPr>
            </w:pPr>
            <w:r w:rsidRPr="00B11823">
              <w:rPr>
                <w:lang w:val="en-US"/>
              </w:rPr>
              <w:t>151 (</w:t>
            </w:r>
            <w:proofErr w:type="spellStart"/>
            <w:r w:rsidRPr="00B11823">
              <w:rPr>
                <w:lang w:val="en-US"/>
              </w:rPr>
              <w:t>SmallNN</w:t>
            </w:r>
            <w:proofErr w:type="spellEnd"/>
            <w:r w:rsidRPr="00B11823">
              <w:rPr>
                <w:lang w:val="en-US"/>
              </w:rPr>
              <w:t>)</w:t>
            </w:r>
            <w:r w:rsidRPr="00B11823">
              <w:rPr>
                <w:lang w:val="en-US"/>
              </w:rPr>
              <w:br/>
              <w:t>9469(</w:t>
            </w:r>
            <w:proofErr w:type="spellStart"/>
            <w:r w:rsidRPr="00B11823">
              <w:rPr>
                <w:lang w:val="en-US"/>
              </w:rPr>
              <w:t>BigNN</w:t>
            </w:r>
            <w:proofErr w:type="spellEnd"/>
            <w:r w:rsidRPr="00B11823">
              <w:rPr>
                <w:lang w:val="en-US"/>
              </w:rPr>
              <w:t>)</w:t>
            </w:r>
          </w:p>
        </w:tc>
      </w:tr>
      <w:tr w:rsidR="00B11823" w:rsidRPr="00B11823" w14:paraId="66160B9F" w14:textId="77777777" w:rsidTr="00D654CE">
        <w:trPr>
          <w:trHeight w:val="1600"/>
        </w:trPr>
        <w:tc>
          <w:tcPr>
            <w:tcW w:w="479" w:type="pct"/>
            <w:tcBorders>
              <w:top w:val="nil"/>
              <w:left w:val="single" w:sz="4" w:space="0" w:color="auto"/>
              <w:bottom w:val="single" w:sz="4" w:space="0" w:color="auto"/>
              <w:right w:val="single" w:sz="4" w:space="0" w:color="auto"/>
            </w:tcBorders>
            <w:hideMark/>
          </w:tcPr>
          <w:p w14:paraId="44F25E03" w14:textId="77777777" w:rsidR="00B11823" w:rsidRPr="00B11823" w:rsidRDefault="00953B7E" w:rsidP="00B11823">
            <w:pPr>
              <w:rPr>
                <w:u w:val="single"/>
                <w:lang w:val="en-US"/>
              </w:rPr>
            </w:pPr>
            <w:hyperlink r:id="rId75" w:history="1">
              <w:r w:rsidR="00B11823" w:rsidRPr="00B11823">
                <w:rPr>
                  <w:rStyle w:val="Hyperlink"/>
                  <w:lang w:val="en-US"/>
                </w:rPr>
                <w:t>JVET-W0100 </w:t>
              </w:r>
            </w:hyperlink>
          </w:p>
        </w:tc>
        <w:tc>
          <w:tcPr>
            <w:tcW w:w="1304" w:type="pct"/>
            <w:tcBorders>
              <w:top w:val="nil"/>
              <w:left w:val="nil"/>
              <w:bottom w:val="single" w:sz="4" w:space="0" w:color="auto"/>
              <w:right w:val="single" w:sz="4" w:space="0" w:color="auto"/>
            </w:tcBorders>
            <w:hideMark/>
          </w:tcPr>
          <w:p w14:paraId="210D7F85" w14:textId="7C3F96C3" w:rsidR="00B11823" w:rsidRPr="00B11823" w:rsidRDefault="00B11823" w:rsidP="00D654CE">
            <w:pPr>
              <w:jc w:val="left"/>
              <w:rPr>
                <w:lang w:val="en-US"/>
              </w:rPr>
            </w:pPr>
            <w:r w:rsidRPr="00B11823">
              <w:rPr>
                <w:lang w:val="en-US"/>
              </w:rPr>
              <w:t>RA :</w:t>
            </w:r>
            <w:r w:rsidRPr="00B11823">
              <w:rPr>
                <w:b/>
                <w:bCs/>
                <w:lang w:val="en-US"/>
              </w:rPr>
              <w:t>12</w:t>
            </w:r>
            <w:r w:rsidRPr="00B11823">
              <w:rPr>
                <w:lang w:val="en-US"/>
              </w:rPr>
              <w:t>% (Y) 27% (Ch.)</w:t>
            </w:r>
            <w:r w:rsidRPr="00B11823">
              <w:rPr>
                <w:lang w:val="en-US"/>
              </w:rPr>
              <w:br/>
              <w:t xml:space="preserve">AI: </w:t>
            </w:r>
            <w:r w:rsidRPr="00B11823">
              <w:rPr>
                <w:b/>
                <w:bCs/>
                <w:lang w:val="en-US"/>
              </w:rPr>
              <w:t>9</w:t>
            </w:r>
            <w:r w:rsidRPr="00B11823">
              <w:rPr>
                <w:lang w:val="en-US"/>
              </w:rPr>
              <w:t>% (Y) 22% (Ch.)</w:t>
            </w:r>
          </w:p>
        </w:tc>
        <w:tc>
          <w:tcPr>
            <w:tcW w:w="498" w:type="pct"/>
            <w:tcBorders>
              <w:top w:val="nil"/>
              <w:left w:val="nil"/>
              <w:bottom w:val="single" w:sz="4" w:space="0" w:color="auto"/>
              <w:right w:val="single" w:sz="4" w:space="0" w:color="auto"/>
            </w:tcBorders>
            <w:hideMark/>
          </w:tcPr>
          <w:p w14:paraId="1DE1D069" w14:textId="77777777" w:rsidR="00B11823" w:rsidRPr="00B11823" w:rsidRDefault="00B11823" w:rsidP="00D654CE">
            <w:pPr>
              <w:jc w:val="left"/>
              <w:rPr>
                <w:lang w:val="en-US"/>
              </w:rPr>
            </w:pPr>
            <w:r w:rsidRPr="00B11823">
              <w:rPr>
                <w:lang w:val="en-US"/>
              </w:rPr>
              <w:t>×1000 (RA)</w:t>
            </w:r>
            <w:r w:rsidRPr="00B11823">
              <w:rPr>
                <w:lang w:val="en-US"/>
              </w:rPr>
              <w:br/>
              <w:t xml:space="preserve"> ×545(AI)</w:t>
            </w:r>
          </w:p>
        </w:tc>
        <w:tc>
          <w:tcPr>
            <w:tcW w:w="1239" w:type="pct"/>
            <w:tcBorders>
              <w:top w:val="nil"/>
              <w:left w:val="nil"/>
              <w:bottom w:val="single" w:sz="4" w:space="0" w:color="auto"/>
              <w:right w:val="single" w:sz="4" w:space="0" w:color="auto"/>
            </w:tcBorders>
            <w:hideMark/>
          </w:tcPr>
          <w:p w14:paraId="7B04FD5F" w14:textId="02D99864" w:rsidR="00B11823" w:rsidRPr="00B11823" w:rsidRDefault="00B11823" w:rsidP="00D654CE">
            <w:pPr>
              <w:jc w:val="left"/>
              <w:rPr>
                <w:lang w:val="en-US"/>
              </w:rPr>
            </w:pPr>
            <w:r w:rsidRPr="00B11823">
              <w:rPr>
                <w:lang w:val="en-US"/>
              </w:rPr>
              <w:t xml:space="preserve">Picture on/off control + CTU level model selection (not in AI); Filter dictionary </w:t>
            </w:r>
            <w:proofErr w:type="spellStart"/>
            <w:r w:rsidRPr="00B11823">
              <w:rPr>
                <w:lang w:val="en-US"/>
              </w:rPr>
              <w:t>dependes</w:t>
            </w:r>
            <w:proofErr w:type="spellEnd"/>
            <w:r w:rsidRPr="00B11823">
              <w:rPr>
                <w:lang w:val="en-US"/>
              </w:rPr>
              <w:t xml:space="preserve"> on QP, filter switch granularity - on resolution and QP. Number </w:t>
            </w:r>
            <w:proofErr w:type="spellStart"/>
            <w:r w:rsidRPr="00B11823">
              <w:rPr>
                <w:lang w:val="en-US"/>
              </w:rPr>
              <w:t>resBlocks</w:t>
            </w:r>
            <w:proofErr w:type="spellEnd"/>
            <w:r w:rsidRPr="00B11823">
              <w:rPr>
                <w:lang w:val="en-US"/>
              </w:rPr>
              <w:t xml:space="preserve"> </w:t>
            </w:r>
            <w:r w:rsidRPr="00B11823">
              <w:rPr>
                <w:b/>
                <w:bCs/>
                <w:lang w:val="en-US"/>
              </w:rPr>
              <w:t>32</w:t>
            </w:r>
            <w:r w:rsidRPr="00B11823">
              <w:rPr>
                <w:lang w:val="en-US"/>
              </w:rPr>
              <w:t xml:space="preserve">. </w:t>
            </w:r>
            <w:r w:rsidRPr="00B11823">
              <w:rPr>
                <w:u w:val="single"/>
                <w:lang w:val="en-US"/>
              </w:rPr>
              <w:t>New:</w:t>
            </w:r>
            <w:r w:rsidRPr="00B11823">
              <w:rPr>
                <w:lang w:val="en-US"/>
              </w:rPr>
              <w:t xml:space="preserve"> Attention residual block = Pre &amp; Rec Frames --&gt; CONV; </w:t>
            </w:r>
            <w:proofErr w:type="spellStart"/>
            <w:proofErr w:type="gramStart"/>
            <w:r w:rsidRPr="00B11823">
              <w:rPr>
                <w:lang w:val="en-US"/>
              </w:rPr>
              <w:t>ReLu;CONV</w:t>
            </w:r>
            <w:proofErr w:type="spellEnd"/>
            <w:proofErr w:type="gramEnd"/>
          </w:p>
        </w:tc>
        <w:tc>
          <w:tcPr>
            <w:tcW w:w="783" w:type="pct"/>
            <w:tcBorders>
              <w:top w:val="nil"/>
              <w:left w:val="nil"/>
              <w:bottom w:val="single" w:sz="4" w:space="0" w:color="auto"/>
              <w:right w:val="single" w:sz="4" w:space="0" w:color="auto"/>
            </w:tcBorders>
            <w:hideMark/>
          </w:tcPr>
          <w:p w14:paraId="09790C51" w14:textId="77777777" w:rsidR="00B11823" w:rsidRPr="00B11823" w:rsidRDefault="00B11823" w:rsidP="00D654CE">
            <w:pPr>
              <w:jc w:val="left"/>
              <w:rPr>
                <w:lang w:val="en-US"/>
              </w:rPr>
            </w:pPr>
            <w:r w:rsidRPr="00B11823">
              <w:rPr>
                <w:b/>
                <w:bCs/>
                <w:lang w:val="en-US"/>
              </w:rPr>
              <w:t>528</w:t>
            </w:r>
            <w:r w:rsidRPr="00B11823">
              <w:rPr>
                <w:lang w:val="en-US"/>
              </w:rPr>
              <w:t>M (24*22M)</w:t>
            </w:r>
          </w:p>
        </w:tc>
        <w:tc>
          <w:tcPr>
            <w:tcW w:w="697" w:type="pct"/>
            <w:tcBorders>
              <w:top w:val="nil"/>
              <w:left w:val="nil"/>
              <w:bottom w:val="single" w:sz="4" w:space="0" w:color="auto"/>
              <w:right w:val="single" w:sz="4" w:space="0" w:color="auto"/>
            </w:tcBorders>
            <w:noWrap/>
            <w:hideMark/>
          </w:tcPr>
          <w:p w14:paraId="03DA3AFF" w14:textId="77777777" w:rsidR="00B11823" w:rsidRPr="00B11823" w:rsidRDefault="00B11823" w:rsidP="00D654CE">
            <w:pPr>
              <w:jc w:val="left"/>
              <w:rPr>
                <w:lang w:val="en-US"/>
              </w:rPr>
            </w:pPr>
            <w:r w:rsidRPr="00B11823">
              <w:rPr>
                <w:lang w:val="en-US"/>
              </w:rPr>
              <w:t>1430</w:t>
            </w:r>
          </w:p>
        </w:tc>
      </w:tr>
      <w:tr w:rsidR="00B11823" w:rsidRPr="00B11823" w14:paraId="67BA81BC" w14:textId="77777777" w:rsidTr="00D654CE">
        <w:trPr>
          <w:trHeight w:val="1140"/>
        </w:trPr>
        <w:tc>
          <w:tcPr>
            <w:tcW w:w="479" w:type="pct"/>
            <w:tcBorders>
              <w:top w:val="nil"/>
              <w:left w:val="single" w:sz="4" w:space="0" w:color="auto"/>
              <w:bottom w:val="single" w:sz="4" w:space="0" w:color="auto"/>
              <w:right w:val="single" w:sz="4" w:space="0" w:color="auto"/>
            </w:tcBorders>
            <w:hideMark/>
          </w:tcPr>
          <w:p w14:paraId="76C8BB6F" w14:textId="70B7F8C6" w:rsidR="00B11823" w:rsidRPr="00B11823" w:rsidRDefault="00B11823" w:rsidP="00B11823">
            <w:pPr>
              <w:rPr>
                <w:u w:val="single"/>
                <w:lang w:val="en-US"/>
              </w:rPr>
            </w:pPr>
            <w:r w:rsidRPr="00B11823">
              <w:rPr>
                <w:u w:val="single"/>
                <w:lang w:val="en-US"/>
              </w:rPr>
              <w:t>JVET-W0101</w:t>
            </w:r>
          </w:p>
        </w:tc>
        <w:tc>
          <w:tcPr>
            <w:tcW w:w="1304" w:type="pct"/>
            <w:tcBorders>
              <w:top w:val="nil"/>
              <w:left w:val="nil"/>
              <w:bottom w:val="single" w:sz="4" w:space="0" w:color="auto"/>
              <w:right w:val="single" w:sz="4" w:space="0" w:color="auto"/>
            </w:tcBorders>
            <w:hideMark/>
          </w:tcPr>
          <w:p w14:paraId="0DCB8804" w14:textId="28D9237C" w:rsidR="00B11823" w:rsidRPr="00B11823" w:rsidRDefault="00B11823" w:rsidP="00D654CE">
            <w:pPr>
              <w:jc w:val="left"/>
              <w:rPr>
                <w:lang w:val="en-US"/>
              </w:rPr>
            </w:pPr>
            <w:r w:rsidRPr="00B11823">
              <w:rPr>
                <w:lang w:val="en-US"/>
              </w:rPr>
              <w:t>RA (BC):</w:t>
            </w:r>
            <w:r w:rsidRPr="00B11823">
              <w:rPr>
                <w:b/>
                <w:bCs/>
                <w:lang w:val="en-US"/>
              </w:rPr>
              <w:t>10</w:t>
            </w:r>
            <w:r w:rsidRPr="00B11823">
              <w:rPr>
                <w:lang w:val="en-US"/>
              </w:rPr>
              <w:t>% (Y) 25% (Ch.)</w:t>
            </w:r>
            <w:r w:rsidRPr="00B11823">
              <w:rPr>
                <w:lang w:val="en-US"/>
              </w:rPr>
              <w:br/>
              <w:t xml:space="preserve">AI: </w:t>
            </w:r>
            <w:r w:rsidRPr="00B11823">
              <w:rPr>
                <w:b/>
                <w:bCs/>
                <w:lang w:val="en-US"/>
              </w:rPr>
              <w:t>7</w:t>
            </w:r>
            <w:r w:rsidRPr="00B11823">
              <w:rPr>
                <w:lang w:val="en-US"/>
              </w:rPr>
              <w:t>% (Y) 20% (Ch.)</w:t>
            </w:r>
          </w:p>
        </w:tc>
        <w:tc>
          <w:tcPr>
            <w:tcW w:w="498" w:type="pct"/>
            <w:tcBorders>
              <w:top w:val="nil"/>
              <w:left w:val="nil"/>
              <w:bottom w:val="single" w:sz="4" w:space="0" w:color="auto"/>
              <w:right w:val="single" w:sz="4" w:space="0" w:color="auto"/>
            </w:tcBorders>
            <w:hideMark/>
          </w:tcPr>
          <w:p w14:paraId="542DAA23" w14:textId="77777777" w:rsidR="00B11823" w:rsidRPr="00B11823" w:rsidRDefault="00B11823" w:rsidP="00D654CE">
            <w:pPr>
              <w:jc w:val="left"/>
              <w:rPr>
                <w:lang w:val="en-US"/>
              </w:rPr>
            </w:pPr>
            <w:r w:rsidRPr="00B11823">
              <w:rPr>
                <w:lang w:val="en-US"/>
              </w:rPr>
              <w:t>×225 (RA)</w:t>
            </w:r>
            <w:r w:rsidRPr="00B11823">
              <w:rPr>
                <w:lang w:val="en-US"/>
              </w:rPr>
              <w:br/>
              <w:t>×255 (AI)</w:t>
            </w:r>
          </w:p>
        </w:tc>
        <w:tc>
          <w:tcPr>
            <w:tcW w:w="1239" w:type="pct"/>
            <w:tcBorders>
              <w:top w:val="nil"/>
              <w:left w:val="nil"/>
              <w:bottom w:val="single" w:sz="4" w:space="0" w:color="auto"/>
              <w:right w:val="single" w:sz="4" w:space="0" w:color="auto"/>
            </w:tcBorders>
            <w:hideMark/>
          </w:tcPr>
          <w:p w14:paraId="76E4F2C1" w14:textId="77777777" w:rsidR="00B11823" w:rsidRPr="00B11823" w:rsidRDefault="00B11823" w:rsidP="00D654CE">
            <w:pPr>
              <w:jc w:val="left"/>
              <w:rPr>
                <w:lang w:val="en-US"/>
              </w:rPr>
            </w:pPr>
            <w:r w:rsidRPr="00B11823">
              <w:rPr>
                <w:lang w:val="en-US"/>
              </w:rPr>
              <w:t>JVET-W0100 but on top of ECM-1.0</w:t>
            </w:r>
          </w:p>
        </w:tc>
        <w:tc>
          <w:tcPr>
            <w:tcW w:w="783" w:type="pct"/>
            <w:tcBorders>
              <w:top w:val="nil"/>
              <w:left w:val="nil"/>
              <w:bottom w:val="single" w:sz="4" w:space="0" w:color="auto"/>
              <w:right w:val="single" w:sz="4" w:space="0" w:color="auto"/>
            </w:tcBorders>
            <w:hideMark/>
          </w:tcPr>
          <w:p w14:paraId="4841C17C" w14:textId="77777777" w:rsidR="00B11823" w:rsidRPr="00B11823" w:rsidRDefault="00B11823" w:rsidP="00D654CE">
            <w:pPr>
              <w:jc w:val="left"/>
              <w:rPr>
                <w:lang w:val="en-US"/>
              </w:rPr>
            </w:pPr>
            <w:r w:rsidRPr="00B11823">
              <w:rPr>
                <w:b/>
                <w:bCs/>
                <w:lang w:val="en-US"/>
              </w:rPr>
              <w:t>528</w:t>
            </w:r>
            <w:r w:rsidRPr="00B11823">
              <w:rPr>
                <w:lang w:val="en-US"/>
              </w:rPr>
              <w:t>M (24*22M)</w:t>
            </w:r>
          </w:p>
        </w:tc>
        <w:tc>
          <w:tcPr>
            <w:tcW w:w="697" w:type="pct"/>
            <w:tcBorders>
              <w:top w:val="nil"/>
              <w:left w:val="nil"/>
              <w:bottom w:val="single" w:sz="4" w:space="0" w:color="auto"/>
              <w:right w:val="single" w:sz="4" w:space="0" w:color="auto"/>
            </w:tcBorders>
            <w:noWrap/>
            <w:hideMark/>
          </w:tcPr>
          <w:p w14:paraId="1DA89721" w14:textId="77777777" w:rsidR="00B11823" w:rsidRPr="00B11823" w:rsidRDefault="00B11823" w:rsidP="00D654CE">
            <w:pPr>
              <w:jc w:val="left"/>
              <w:rPr>
                <w:lang w:val="en-US"/>
              </w:rPr>
            </w:pPr>
            <w:r w:rsidRPr="00B11823">
              <w:rPr>
                <w:lang w:val="en-US"/>
              </w:rPr>
              <w:t>1430</w:t>
            </w:r>
          </w:p>
        </w:tc>
      </w:tr>
      <w:tr w:rsidR="00B11823" w:rsidRPr="00B11823" w14:paraId="40F9EACD" w14:textId="77777777" w:rsidTr="00D654CE">
        <w:trPr>
          <w:trHeight w:val="840"/>
        </w:trPr>
        <w:tc>
          <w:tcPr>
            <w:tcW w:w="479" w:type="pct"/>
            <w:tcBorders>
              <w:top w:val="nil"/>
              <w:left w:val="single" w:sz="4" w:space="0" w:color="auto"/>
              <w:bottom w:val="single" w:sz="4" w:space="0" w:color="auto"/>
              <w:right w:val="single" w:sz="4" w:space="0" w:color="auto"/>
            </w:tcBorders>
            <w:shd w:val="clear" w:color="auto" w:fill="E6E6FA"/>
            <w:hideMark/>
          </w:tcPr>
          <w:p w14:paraId="791004B3" w14:textId="77777777" w:rsidR="00B11823" w:rsidRPr="00B11823" w:rsidRDefault="00953B7E" w:rsidP="00B11823">
            <w:pPr>
              <w:rPr>
                <w:u w:val="single"/>
                <w:lang w:val="en-US"/>
              </w:rPr>
            </w:pPr>
            <w:hyperlink r:id="rId76" w:history="1">
              <w:r w:rsidR="00B11823" w:rsidRPr="00B11823">
                <w:rPr>
                  <w:rStyle w:val="Hyperlink"/>
                  <w:lang w:val="en-US"/>
                </w:rPr>
                <w:t>JVET-W0081</w:t>
              </w:r>
            </w:hyperlink>
          </w:p>
        </w:tc>
        <w:tc>
          <w:tcPr>
            <w:tcW w:w="1304" w:type="pct"/>
            <w:tcBorders>
              <w:top w:val="nil"/>
              <w:left w:val="nil"/>
              <w:bottom w:val="single" w:sz="4" w:space="0" w:color="auto"/>
              <w:right w:val="single" w:sz="4" w:space="0" w:color="auto"/>
            </w:tcBorders>
            <w:shd w:val="clear" w:color="auto" w:fill="E6E6FA"/>
            <w:hideMark/>
          </w:tcPr>
          <w:p w14:paraId="76914D72" w14:textId="1B58C8A2" w:rsidR="00B11823" w:rsidRPr="00B11823" w:rsidRDefault="00B11823" w:rsidP="00D654CE">
            <w:pPr>
              <w:jc w:val="left"/>
              <w:rPr>
                <w:lang w:val="en-US"/>
              </w:rPr>
            </w:pPr>
            <w:proofErr w:type="gramStart"/>
            <w:r w:rsidRPr="00B11823">
              <w:rPr>
                <w:lang w:val="en-US"/>
              </w:rPr>
              <w:t>RA :</w:t>
            </w:r>
            <w:proofErr w:type="gramEnd"/>
            <w:r w:rsidRPr="00B11823">
              <w:rPr>
                <w:lang w:val="en-US"/>
              </w:rPr>
              <w:t xml:space="preserve"> 1.7% (Y) --&gt; 1.6%</w:t>
            </w:r>
            <w:r w:rsidRPr="00B11823">
              <w:rPr>
                <w:lang w:val="en-US"/>
              </w:rPr>
              <w:br/>
              <w:t xml:space="preserve">AI: </w:t>
            </w:r>
            <w:r w:rsidRPr="00B11823">
              <w:rPr>
                <w:b/>
                <w:bCs/>
                <w:lang w:val="en-US"/>
              </w:rPr>
              <w:t>3.3</w:t>
            </w:r>
            <w:r w:rsidRPr="00B11823">
              <w:rPr>
                <w:lang w:val="en-US"/>
              </w:rPr>
              <w:t>% (Y)--&gt; 2.9%</w:t>
            </w:r>
          </w:p>
        </w:tc>
        <w:tc>
          <w:tcPr>
            <w:tcW w:w="498" w:type="pct"/>
            <w:tcBorders>
              <w:top w:val="nil"/>
              <w:left w:val="nil"/>
              <w:bottom w:val="single" w:sz="4" w:space="0" w:color="auto"/>
              <w:right w:val="single" w:sz="4" w:space="0" w:color="auto"/>
            </w:tcBorders>
            <w:shd w:val="clear" w:color="auto" w:fill="E6E6FA"/>
            <w:hideMark/>
          </w:tcPr>
          <w:p w14:paraId="3F550986" w14:textId="77777777" w:rsidR="00B11823" w:rsidRPr="00B11823" w:rsidRDefault="00B11823" w:rsidP="00D654CE">
            <w:pPr>
              <w:jc w:val="left"/>
              <w:rPr>
                <w:lang w:val="en-US"/>
              </w:rPr>
            </w:pPr>
            <w:r w:rsidRPr="00B11823">
              <w:rPr>
                <w:lang w:val="en-US"/>
              </w:rPr>
              <w:t xml:space="preserve"> ×64--&gt; 61(AI)</w:t>
            </w:r>
          </w:p>
        </w:tc>
        <w:tc>
          <w:tcPr>
            <w:tcW w:w="1239" w:type="pct"/>
            <w:tcBorders>
              <w:top w:val="nil"/>
              <w:left w:val="nil"/>
              <w:bottom w:val="single" w:sz="4" w:space="0" w:color="auto"/>
              <w:right w:val="single" w:sz="4" w:space="0" w:color="auto"/>
            </w:tcBorders>
            <w:shd w:val="clear" w:color="auto" w:fill="E6E6FA"/>
            <w:hideMark/>
          </w:tcPr>
          <w:p w14:paraId="3C5B1DF1" w14:textId="77777777" w:rsidR="00B11823" w:rsidRPr="00B11823" w:rsidRDefault="00B11823" w:rsidP="00D654CE">
            <w:pPr>
              <w:jc w:val="left"/>
              <w:rPr>
                <w:lang w:val="en-US"/>
              </w:rPr>
            </w:pPr>
            <w:r w:rsidRPr="00B11823">
              <w:rPr>
                <w:lang w:val="en-US"/>
              </w:rPr>
              <w:t xml:space="preserve">Lower complexity version </w:t>
            </w:r>
            <w:proofErr w:type="gramStart"/>
            <w:r w:rsidRPr="00B11823">
              <w:rPr>
                <w:lang w:val="en-US"/>
              </w:rPr>
              <w:t>of  JVET</w:t>
            </w:r>
            <w:proofErr w:type="gramEnd"/>
            <w:r w:rsidRPr="00B11823">
              <w:rPr>
                <w:lang w:val="en-US"/>
              </w:rPr>
              <w:t>-T0073 and JVET-V0105; 16 bits version provided</w:t>
            </w:r>
          </w:p>
        </w:tc>
        <w:tc>
          <w:tcPr>
            <w:tcW w:w="783" w:type="pct"/>
            <w:tcBorders>
              <w:top w:val="nil"/>
              <w:left w:val="nil"/>
              <w:bottom w:val="single" w:sz="4" w:space="0" w:color="auto"/>
              <w:right w:val="single" w:sz="4" w:space="0" w:color="auto"/>
            </w:tcBorders>
            <w:shd w:val="clear" w:color="auto" w:fill="E6E6FA"/>
            <w:hideMark/>
          </w:tcPr>
          <w:p w14:paraId="0E986C3D" w14:textId="77777777" w:rsidR="00B11823" w:rsidRPr="00B11823" w:rsidRDefault="00B11823" w:rsidP="00D654CE">
            <w:pPr>
              <w:jc w:val="left"/>
              <w:rPr>
                <w:lang w:val="en-US"/>
              </w:rPr>
            </w:pPr>
            <w:r w:rsidRPr="00B11823">
              <w:rPr>
                <w:lang w:val="en-US"/>
              </w:rPr>
              <w:t>~</w:t>
            </w:r>
            <w:r w:rsidRPr="00B11823">
              <w:rPr>
                <w:b/>
                <w:bCs/>
                <w:lang w:val="en-US"/>
              </w:rPr>
              <w:t>10</w:t>
            </w:r>
            <w:r w:rsidRPr="00B11823">
              <w:rPr>
                <w:lang w:val="en-US"/>
              </w:rPr>
              <w:t>M</w:t>
            </w:r>
          </w:p>
        </w:tc>
        <w:tc>
          <w:tcPr>
            <w:tcW w:w="697" w:type="pct"/>
            <w:tcBorders>
              <w:top w:val="nil"/>
              <w:left w:val="nil"/>
              <w:bottom w:val="single" w:sz="4" w:space="0" w:color="auto"/>
              <w:right w:val="single" w:sz="4" w:space="0" w:color="auto"/>
            </w:tcBorders>
            <w:shd w:val="clear" w:color="auto" w:fill="E6E6FA"/>
            <w:hideMark/>
          </w:tcPr>
          <w:p w14:paraId="087D10CB" w14:textId="77777777" w:rsidR="00B11823" w:rsidRPr="00B11823" w:rsidRDefault="00B11823" w:rsidP="00D654CE">
            <w:pPr>
              <w:jc w:val="left"/>
              <w:rPr>
                <w:lang w:val="en-US"/>
              </w:rPr>
            </w:pPr>
            <w:r w:rsidRPr="00B11823">
              <w:rPr>
                <w:lang w:val="en-US"/>
              </w:rPr>
              <w:t>11~100--&gt;6~11</w:t>
            </w:r>
          </w:p>
        </w:tc>
      </w:tr>
      <w:tr w:rsidR="00B11823" w:rsidRPr="00B11823" w14:paraId="402689C5" w14:textId="77777777" w:rsidTr="00D654CE">
        <w:trPr>
          <w:trHeight w:val="2240"/>
        </w:trPr>
        <w:tc>
          <w:tcPr>
            <w:tcW w:w="479" w:type="pct"/>
            <w:tcBorders>
              <w:top w:val="nil"/>
              <w:left w:val="single" w:sz="4" w:space="0" w:color="auto"/>
              <w:bottom w:val="single" w:sz="4" w:space="0" w:color="auto"/>
              <w:right w:val="single" w:sz="4" w:space="0" w:color="auto"/>
            </w:tcBorders>
            <w:noWrap/>
            <w:hideMark/>
          </w:tcPr>
          <w:p w14:paraId="4EB19702" w14:textId="77777777" w:rsidR="00B11823" w:rsidRPr="00B11823" w:rsidRDefault="00953B7E" w:rsidP="00B11823">
            <w:pPr>
              <w:rPr>
                <w:u w:val="single"/>
                <w:lang w:val="en-US"/>
              </w:rPr>
            </w:pPr>
            <w:hyperlink r:id="rId77" w:history="1">
              <w:r w:rsidR="00B11823" w:rsidRPr="00B11823">
                <w:rPr>
                  <w:rStyle w:val="Hyperlink"/>
                  <w:lang w:val="en-US"/>
                </w:rPr>
                <w:t>JVET-W0059</w:t>
              </w:r>
            </w:hyperlink>
          </w:p>
        </w:tc>
        <w:tc>
          <w:tcPr>
            <w:tcW w:w="1304" w:type="pct"/>
            <w:tcBorders>
              <w:top w:val="nil"/>
              <w:left w:val="nil"/>
              <w:bottom w:val="single" w:sz="4" w:space="0" w:color="auto"/>
              <w:right w:val="single" w:sz="4" w:space="0" w:color="auto"/>
            </w:tcBorders>
            <w:hideMark/>
          </w:tcPr>
          <w:p w14:paraId="0DFB0E15" w14:textId="3815C16C" w:rsidR="00B11823" w:rsidRPr="00B11823" w:rsidRDefault="00B11823" w:rsidP="00D654CE">
            <w:pPr>
              <w:jc w:val="left"/>
              <w:rPr>
                <w:lang w:val="en-US"/>
              </w:rPr>
            </w:pPr>
            <w:r w:rsidRPr="00B11823">
              <w:rPr>
                <w:lang w:val="en-US"/>
              </w:rPr>
              <w:t xml:space="preserve">AI (CD): </w:t>
            </w:r>
            <w:r w:rsidRPr="00B11823">
              <w:rPr>
                <w:b/>
                <w:bCs/>
                <w:lang w:val="en-US"/>
              </w:rPr>
              <w:t>5</w:t>
            </w:r>
            <w:r w:rsidRPr="00B11823">
              <w:rPr>
                <w:lang w:val="en-US"/>
              </w:rPr>
              <w:t>% (Y)</w:t>
            </w:r>
          </w:p>
        </w:tc>
        <w:tc>
          <w:tcPr>
            <w:tcW w:w="498" w:type="pct"/>
            <w:tcBorders>
              <w:top w:val="nil"/>
              <w:left w:val="nil"/>
              <w:bottom w:val="single" w:sz="4" w:space="0" w:color="auto"/>
              <w:right w:val="single" w:sz="4" w:space="0" w:color="auto"/>
            </w:tcBorders>
            <w:noWrap/>
            <w:hideMark/>
          </w:tcPr>
          <w:p w14:paraId="7357F3BF" w14:textId="77777777" w:rsidR="00B11823" w:rsidRPr="00B11823" w:rsidRDefault="00B11823" w:rsidP="00D654CE">
            <w:pPr>
              <w:jc w:val="left"/>
              <w:rPr>
                <w:lang w:val="en-US"/>
              </w:rPr>
            </w:pPr>
            <w:r w:rsidRPr="00B11823">
              <w:rPr>
                <w:lang w:val="en-US"/>
              </w:rPr>
              <w:t> </w:t>
            </w:r>
          </w:p>
        </w:tc>
        <w:tc>
          <w:tcPr>
            <w:tcW w:w="1239" w:type="pct"/>
            <w:tcBorders>
              <w:top w:val="nil"/>
              <w:left w:val="nil"/>
              <w:bottom w:val="single" w:sz="4" w:space="0" w:color="auto"/>
              <w:right w:val="single" w:sz="4" w:space="0" w:color="auto"/>
            </w:tcBorders>
            <w:hideMark/>
          </w:tcPr>
          <w:p w14:paraId="102EE877" w14:textId="77777777" w:rsidR="00B11823" w:rsidRPr="00B11823" w:rsidRDefault="00B11823" w:rsidP="00D654CE">
            <w:pPr>
              <w:jc w:val="left"/>
              <w:rPr>
                <w:lang w:val="en-US"/>
              </w:rPr>
            </w:pPr>
            <w:r w:rsidRPr="00B11823">
              <w:rPr>
                <w:lang w:val="en-US"/>
              </w:rPr>
              <w:t>After SAO, before ALF; 5 models, switched based on QP, 16 residual blocks, Luma: 160´160 support (CTU + 16 samples on a border); Chroma up-sampled and used as additional input for Luma filtering</w:t>
            </w:r>
            <w:r w:rsidRPr="00B11823">
              <w:rPr>
                <w:lang w:val="en-US"/>
              </w:rPr>
              <w:br/>
              <w:t xml:space="preserve">Chroma: 80´80 support (CTU + 8 samples on a border); Luma down-sampled and used as additional input for </w:t>
            </w:r>
            <w:proofErr w:type="gramStart"/>
            <w:r w:rsidRPr="00B11823">
              <w:rPr>
                <w:lang w:val="en-US"/>
              </w:rPr>
              <w:t>Chroma  filtering</w:t>
            </w:r>
            <w:proofErr w:type="gramEnd"/>
          </w:p>
        </w:tc>
        <w:tc>
          <w:tcPr>
            <w:tcW w:w="783" w:type="pct"/>
            <w:tcBorders>
              <w:top w:val="nil"/>
              <w:left w:val="nil"/>
              <w:bottom w:val="single" w:sz="4" w:space="0" w:color="auto"/>
              <w:right w:val="single" w:sz="4" w:space="0" w:color="auto"/>
            </w:tcBorders>
            <w:hideMark/>
          </w:tcPr>
          <w:p w14:paraId="7298DD4B" w14:textId="77777777" w:rsidR="00B11823" w:rsidRPr="00B11823" w:rsidRDefault="00B11823" w:rsidP="00D654CE">
            <w:pPr>
              <w:jc w:val="left"/>
              <w:rPr>
                <w:lang w:val="en-US"/>
              </w:rPr>
            </w:pPr>
            <w:r w:rsidRPr="00B11823">
              <w:rPr>
                <w:lang w:val="en-US"/>
              </w:rPr>
              <w:t>5*(1.4+0.</w:t>
            </w:r>
            <w:proofErr w:type="gramStart"/>
            <w:r w:rsidRPr="00B11823">
              <w:rPr>
                <w:lang w:val="en-US"/>
              </w:rPr>
              <w:t>7)M</w:t>
            </w:r>
            <w:proofErr w:type="gramEnd"/>
          </w:p>
        </w:tc>
        <w:tc>
          <w:tcPr>
            <w:tcW w:w="697" w:type="pct"/>
            <w:tcBorders>
              <w:top w:val="nil"/>
              <w:left w:val="nil"/>
              <w:bottom w:val="single" w:sz="4" w:space="0" w:color="auto"/>
              <w:right w:val="single" w:sz="4" w:space="0" w:color="auto"/>
            </w:tcBorders>
            <w:noWrap/>
            <w:hideMark/>
          </w:tcPr>
          <w:p w14:paraId="6D6E6BB2" w14:textId="77777777" w:rsidR="00B11823" w:rsidRPr="00B11823" w:rsidRDefault="00B11823" w:rsidP="00D654CE">
            <w:pPr>
              <w:jc w:val="left"/>
              <w:rPr>
                <w:lang w:val="en-US"/>
              </w:rPr>
            </w:pPr>
            <w:r w:rsidRPr="00B11823">
              <w:rPr>
                <w:lang w:val="en-US"/>
              </w:rPr>
              <w:t>380000(?)</w:t>
            </w:r>
          </w:p>
        </w:tc>
      </w:tr>
      <w:tr w:rsidR="00B11823" w:rsidRPr="00B11823" w14:paraId="44A0FEED" w14:textId="77777777" w:rsidTr="00D654CE">
        <w:trPr>
          <w:trHeight w:val="580"/>
        </w:trPr>
        <w:tc>
          <w:tcPr>
            <w:tcW w:w="479" w:type="pct"/>
            <w:tcBorders>
              <w:top w:val="nil"/>
              <w:left w:val="single" w:sz="4" w:space="0" w:color="auto"/>
              <w:bottom w:val="single" w:sz="4" w:space="0" w:color="auto"/>
              <w:right w:val="single" w:sz="4" w:space="0" w:color="auto"/>
            </w:tcBorders>
            <w:shd w:val="clear" w:color="auto" w:fill="E6E6FA"/>
            <w:hideMark/>
          </w:tcPr>
          <w:p w14:paraId="21801905" w14:textId="77777777" w:rsidR="00B11823" w:rsidRPr="00B11823" w:rsidRDefault="00953B7E" w:rsidP="00B11823">
            <w:pPr>
              <w:rPr>
                <w:u w:val="single"/>
                <w:lang w:val="en-US"/>
              </w:rPr>
            </w:pPr>
            <w:hyperlink r:id="rId78" w:history="1">
              <w:r w:rsidR="00B11823" w:rsidRPr="00B11823">
                <w:rPr>
                  <w:rStyle w:val="Hyperlink"/>
                  <w:lang w:val="en-US"/>
                </w:rPr>
                <w:t>JVET-W0099</w:t>
              </w:r>
            </w:hyperlink>
          </w:p>
        </w:tc>
        <w:tc>
          <w:tcPr>
            <w:tcW w:w="1304" w:type="pct"/>
            <w:tcBorders>
              <w:top w:val="nil"/>
              <w:left w:val="nil"/>
              <w:bottom w:val="single" w:sz="4" w:space="0" w:color="auto"/>
              <w:right w:val="single" w:sz="4" w:space="0" w:color="auto"/>
            </w:tcBorders>
            <w:shd w:val="clear" w:color="auto" w:fill="E6E6FA"/>
            <w:hideMark/>
          </w:tcPr>
          <w:p w14:paraId="4A4C8F1C" w14:textId="77777777" w:rsidR="00B11823" w:rsidRPr="00B11823" w:rsidRDefault="00B11823" w:rsidP="00D654CE">
            <w:pPr>
              <w:jc w:val="left"/>
              <w:rPr>
                <w:lang w:val="en-US"/>
              </w:rPr>
            </w:pPr>
            <w:r w:rsidRPr="00B11823">
              <w:rPr>
                <w:lang w:val="en-US"/>
              </w:rPr>
              <w:t>AI(4K):</w:t>
            </w:r>
            <w:r w:rsidRPr="00B11823">
              <w:rPr>
                <w:b/>
                <w:bCs/>
                <w:lang w:val="en-US"/>
              </w:rPr>
              <w:t>12</w:t>
            </w:r>
            <w:r w:rsidRPr="00B11823">
              <w:rPr>
                <w:lang w:val="en-US"/>
              </w:rPr>
              <w:t>%(Y); drop 5% (Ch)</w:t>
            </w:r>
          </w:p>
        </w:tc>
        <w:tc>
          <w:tcPr>
            <w:tcW w:w="498" w:type="pct"/>
            <w:tcBorders>
              <w:top w:val="nil"/>
              <w:left w:val="nil"/>
              <w:bottom w:val="single" w:sz="4" w:space="0" w:color="auto"/>
              <w:right w:val="single" w:sz="4" w:space="0" w:color="auto"/>
            </w:tcBorders>
            <w:shd w:val="clear" w:color="auto" w:fill="E6E6FA"/>
            <w:hideMark/>
          </w:tcPr>
          <w:p w14:paraId="761B0B25" w14:textId="77777777" w:rsidR="00B11823" w:rsidRPr="00B11823" w:rsidRDefault="00B11823" w:rsidP="00D654CE">
            <w:pPr>
              <w:jc w:val="left"/>
              <w:rPr>
                <w:lang w:val="en-US"/>
              </w:rPr>
            </w:pPr>
            <w:r w:rsidRPr="00B11823">
              <w:rPr>
                <w:lang w:val="en-US"/>
              </w:rPr>
              <w:t> </w:t>
            </w:r>
          </w:p>
        </w:tc>
        <w:tc>
          <w:tcPr>
            <w:tcW w:w="1239" w:type="pct"/>
            <w:tcBorders>
              <w:top w:val="nil"/>
              <w:left w:val="nil"/>
              <w:bottom w:val="single" w:sz="4" w:space="0" w:color="auto"/>
              <w:right w:val="single" w:sz="4" w:space="0" w:color="auto"/>
            </w:tcBorders>
            <w:shd w:val="clear" w:color="auto" w:fill="E6E6FA"/>
            <w:hideMark/>
          </w:tcPr>
          <w:p w14:paraId="068792D1" w14:textId="77777777" w:rsidR="00B11823" w:rsidRPr="00B11823" w:rsidRDefault="00B11823" w:rsidP="00D654CE">
            <w:pPr>
              <w:jc w:val="left"/>
              <w:rPr>
                <w:lang w:val="en-US"/>
              </w:rPr>
            </w:pPr>
            <w:r w:rsidRPr="00B11823">
              <w:rPr>
                <w:lang w:val="en-US"/>
              </w:rPr>
              <w:t xml:space="preserve">Input: Predicted Frame, reconstructed Frame, QP map. 16 </w:t>
            </w:r>
            <w:proofErr w:type="spellStart"/>
            <w:r w:rsidRPr="00B11823">
              <w:rPr>
                <w:lang w:val="en-US"/>
              </w:rPr>
              <w:t>ResBlocks</w:t>
            </w:r>
            <w:proofErr w:type="spellEnd"/>
            <w:r w:rsidRPr="00B11823">
              <w:rPr>
                <w:lang w:val="en-US"/>
              </w:rPr>
              <w:t>; L1 loss; Luma as extra input for Chroma</w:t>
            </w:r>
          </w:p>
        </w:tc>
        <w:tc>
          <w:tcPr>
            <w:tcW w:w="783" w:type="pct"/>
            <w:tcBorders>
              <w:top w:val="nil"/>
              <w:left w:val="nil"/>
              <w:bottom w:val="single" w:sz="4" w:space="0" w:color="auto"/>
              <w:right w:val="single" w:sz="4" w:space="0" w:color="auto"/>
            </w:tcBorders>
            <w:shd w:val="clear" w:color="auto" w:fill="E6E6FA"/>
            <w:hideMark/>
          </w:tcPr>
          <w:p w14:paraId="1A17FF85" w14:textId="77777777" w:rsidR="00B11823" w:rsidRPr="00B11823" w:rsidRDefault="00B11823" w:rsidP="00D654CE">
            <w:pPr>
              <w:jc w:val="left"/>
              <w:rPr>
                <w:lang w:val="en-US"/>
              </w:rPr>
            </w:pPr>
            <w:r w:rsidRPr="00B11823">
              <w:rPr>
                <w:lang w:val="en-US"/>
              </w:rPr>
              <w:t>4.8(Y)+1.1(Ch) M</w:t>
            </w:r>
          </w:p>
        </w:tc>
        <w:tc>
          <w:tcPr>
            <w:tcW w:w="697" w:type="pct"/>
            <w:tcBorders>
              <w:top w:val="nil"/>
              <w:left w:val="nil"/>
              <w:bottom w:val="single" w:sz="4" w:space="0" w:color="auto"/>
              <w:right w:val="single" w:sz="4" w:space="0" w:color="auto"/>
            </w:tcBorders>
            <w:shd w:val="clear" w:color="auto" w:fill="E6E6FA"/>
            <w:hideMark/>
          </w:tcPr>
          <w:p w14:paraId="25B24F82" w14:textId="77777777" w:rsidR="00B11823" w:rsidRPr="00B11823" w:rsidRDefault="00B11823" w:rsidP="00D654CE">
            <w:pPr>
              <w:jc w:val="left"/>
              <w:rPr>
                <w:lang w:val="en-US"/>
              </w:rPr>
            </w:pPr>
            <w:r w:rsidRPr="00B11823">
              <w:rPr>
                <w:lang w:val="en-US"/>
              </w:rPr>
              <w:t>5770 (4400 Y + 1370 Ch)</w:t>
            </w:r>
          </w:p>
        </w:tc>
      </w:tr>
      <w:tr w:rsidR="00B11823" w:rsidRPr="00B11823" w14:paraId="2F4E646C" w14:textId="77777777" w:rsidTr="00D654CE">
        <w:trPr>
          <w:trHeight w:val="960"/>
        </w:trPr>
        <w:tc>
          <w:tcPr>
            <w:tcW w:w="479" w:type="pct"/>
            <w:tcBorders>
              <w:top w:val="nil"/>
              <w:left w:val="single" w:sz="4" w:space="0" w:color="auto"/>
              <w:bottom w:val="single" w:sz="4" w:space="0" w:color="auto"/>
              <w:right w:val="single" w:sz="4" w:space="0" w:color="auto"/>
            </w:tcBorders>
            <w:noWrap/>
            <w:hideMark/>
          </w:tcPr>
          <w:p w14:paraId="6F60959F" w14:textId="77777777" w:rsidR="00B11823" w:rsidRPr="00B11823" w:rsidRDefault="00953B7E" w:rsidP="00B11823">
            <w:pPr>
              <w:rPr>
                <w:u w:val="single"/>
                <w:lang w:val="en-US"/>
              </w:rPr>
            </w:pPr>
            <w:hyperlink r:id="rId79" w:history="1">
              <w:r w:rsidR="00B11823" w:rsidRPr="00B11823">
                <w:rPr>
                  <w:rStyle w:val="Hyperlink"/>
                  <w:lang w:val="en-US"/>
                </w:rPr>
                <w:t>JVET-W0111</w:t>
              </w:r>
            </w:hyperlink>
          </w:p>
        </w:tc>
        <w:tc>
          <w:tcPr>
            <w:tcW w:w="1304" w:type="pct"/>
            <w:tcBorders>
              <w:top w:val="nil"/>
              <w:left w:val="nil"/>
              <w:bottom w:val="single" w:sz="4" w:space="0" w:color="auto"/>
              <w:right w:val="single" w:sz="4" w:space="0" w:color="auto"/>
            </w:tcBorders>
            <w:hideMark/>
          </w:tcPr>
          <w:p w14:paraId="6758F88F" w14:textId="35AA2C85" w:rsidR="00B11823" w:rsidRPr="00B11823" w:rsidRDefault="00B11823" w:rsidP="00D654CE">
            <w:pPr>
              <w:jc w:val="left"/>
              <w:rPr>
                <w:lang w:val="en-US"/>
              </w:rPr>
            </w:pPr>
            <w:r w:rsidRPr="00B11823">
              <w:rPr>
                <w:lang w:val="en-US"/>
              </w:rPr>
              <w:t xml:space="preserve">AI: </w:t>
            </w:r>
            <w:r w:rsidRPr="00B11823">
              <w:rPr>
                <w:b/>
                <w:bCs/>
                <w:lang w:val="en-US"/>
              </w:rPr>
              <w:t>0.3</w:t>
            </w:r>
            <w:r w:rsidRPr="00B11823">
              <w:rPr>
                <w:lang w:val="en-US"/>
              </w:rPr>
              <w:t>% (</w:t>
            </w:r>
            <w:proofErr w:type="gramStart"/>
            <w:r w:rsidRPr="00B11823">
              <w:rPr>
                <w:lang w:val="en-US"/>
              </w:rPr>
              <w:t>Y)  0.5</w:t>
            </w:r>
            <w:proofErr w:type="gramEnd"/>
            <w:r w:rsidRPr="00B11823">
              <w:rPr>
                <w:lang w:val="en-US"/>
              </w:rPr>
              <w:t>% (Ch.)</w:t>
            </w:r>
          </w:p>
        </w:tc>
        <w:tc>
          <w:tcPr>
            <w:tcW w:w="498" w:type="pct"/>
            <w:tcBorders>
              <w:top w:val="nil"/>
              <w:left w:val="nil"/>
              <w:bottom w:val="single" w:sz="4" w:space="0" w:color="auto"/>
              <w:right w:val="single" w:sz="4" w:space="0" w:color="auto"/>
            </w:tcBorders>
            <w:hideMark/>
          </w:tcPr>
          <w:p w14:paraId="5B447345" w14:textId="77777777" w:rsidR="00B11823" w:rsidRPr="00B11823" w:rsidRDefault="00B11823" w:rsidP="00D654CE">
            <w:pPr>
              <w:jc w:val="left"/>
              <w:rPr>
                <w:lang w:val="en-US"/>
              </w:rPr>
            </w:pPr>
            <w:r w:rsidRPr="00B11823">
              <w:rPr>
                <w:lang w:val="en-US"/>
              </w:rPr>
              <w:br/>
              <w:t>×40 (AI)</w:t>
            </w:r>
          </w:p>
        </w:tc>
        <w:tc>
          <w:tcPr>
            <w:tcW w:w="1239" w:type="pct"/>
            <w:tcBorders>
              <w:top w:val="nil"/>
              <w:left w:val="nil"/>
              <w:bottom w:val="single" w:sz="4" w:space="0" w:color="auto"/>
              <w:right w:val="single" w:sz="4" w:space="0" w:color="auto"/>
            </w:tcBorders>
            <w:hideMark/>
          </w:tcPr>
          <w:p w14:paraId="6C06F86D" w14:textId="77777777" w:rsidR="00B11823" w:rsidRPr="00B11823" w:rsidRDefault="00B11823" w:rsidP="00D654CE">
            <w:pPr>
              <w:jc w:val="left"/>
              <w:rPr>
                <w:lang w:val="en-US"/>
              </w:rPr>
            </w:pPr>
            <w:r w:rsidRPr="00B11823">
              <w:rPr>
                <w:lang w:val="en-US"/>
              </w:rPr>
              <w:t xml:space="preserve">Luma ¯&amp; 2D Transformation --&gt; 3 </w:t>
            </w:r>
            <w:proofErr w:type="spellStart"/>
            <w:r w:rsidRPr="00B11823">
              <w:rPr>
                <w:lang w:val="en-US"/>
              </w:rPr>
              <w:t>channes</w:t>
            </w:r>
            <w:proofErr w:type="spellEnd"/>
            <w:r w:rsidRPr="00B11823">
              <w:rPr>
                <w:lang w:val="en-US"/>
              </w:rPr>
              <w:t xml:space="preserve">; Ch 2*1D Tr --&gt;4 channels; 7 channels input --&gt; NN with 8 </w:t>
            </w:r>
            <w:proofErr w:type="spellStart"/>
            <w:r w:rsidRPr="00B11823">
              <w:rPr>
                <w:lang w:val="en-US"/>
              </w:rPr>
              <w:t>ResBlocks</w:t>
            </w:r>
            <w:proofErr w:type="spellEnd"/>
            <w:r w:rsidRPr="00B11823">
              <w:rPr>
                <w:lang w:val="en-US"/>
              </w:rPr>
              <w:t xml:space="preserve"> (3 CONV each); "skip connection " through 5x5 CONV.</w:t>
            </w:r>
          </w:p>
        </w:tc>
        <w:tc>
          <w:tcPr>
            <w:tcW w:w="783" w:type="pct"/>
            <w:tcBorders>
              <w:top w:val="nil"/>
              <w:left w:val="nil"/>
              <w:bottom w:val="single" w:sz="4" w:space="0" w:color="auto"/>
              <w:right w:val="single" w:sz="4" w:space="0" w:color="auto"/>
            </w:tcBorders>
            <w:hideMark/>
          </w:tcPr>
          <w:p w14:paraId="6275700C" w14:textId="77777777" w:rsidR="00B11823" w:rsidRPr="00B11823" w:rsidRDefault="00B11823" w:rsidP="00D654CE">
            <w:pPr>
              <w:jc w:val="left"/>
              <w:rPr>
                <w:lang w:val="en-US"/>
              </w:rPr>
            </w:pPr>
            <w:r w:rsidRPr="00B11823">
              <w:rPr>
                <w:lang w:val="en-US"/>
              </w:rPr>
              <w:t>0.15M</w:t>
            </w:r>
          </w:p>
        </w:tc>
        <w:tc>
          <w:tcPr>
            <w:tcW w:w="697" w:type="pct"/>
            <w:tcBorders>
              <w:top w:val="nil"/>
              <w:left w:val="nil"/>
              <w:bottom w:val="single" w:sz="4" w:space="0" w:color="auto"/>
              <w:right w:val="single" w:sz="4" w:space="0" w:color="auto"/>
            </w:tcBorders>
            <w:noWrap/>
            <w:hideMark/>
          </w:tcPr>
          <w:p w14:paraId="4E585F57" w14:textId="77777777" w:rsidR="00B11823" w:rsidRPr="00B11823" w:rsidRDefault="00B11823" w:rsidP="00D654CE">
            <w:pPr>
              <w:jc w:val="left"/>
              <w:rPr>
                <w:lang w:val="en-US"/>
              </w:rPr>
            </w:pPr>
            <w:r w:rsidRPr="00B11823">
              <w:rPr>
                <w:lang w:val="en-US"/>
              </w:rPr>
              <w:t>150</w:t>
            </w:r>
          </w:p>
        </w:tc>
      </w:tr>
      <w:tr w:rsidR="00B11823" w:rsidRPr="00B11823" w14:paraId="6723085A" w14:textId="77777777" w:rsidTr="00D654CE">
        <w:trPr>
          <w:trHeight w:val="640"/>
        </w:trPr>
        <w:tc>
          <w:tcPr>
            <w:tcW w:w="479" w:type="pct"/>
            <w:tcBorders>
              <w:top w:val="nil"/>
              <w:left w:val="single" w:sz="4" w:space="0" w:color="auto"/>
              <w:bottom w:val="single" w:sz="4" w:space="0" w:color="auto"/>
              <w:right w:val="single" w:sz="4" w:space="0" w:color="auto"/>
            </w:tcBorders>
            <w:shd w:val="clear" w:color="auto" w:fill="E6E6FA"/>
            <w:hideMark/>
          </w:tcPr>
          <w:p w14:paraId="6D6F5893" w14:textId="77777777" w:rsidR="00B11823" w:rsidRPr="00B11823" w:rsidRDefault="00953B7E" w:rsidP="00B11823">
            <w:pPr>
              <w:rPr>
                <w:u w:val="single"/>
                <w:lang w:val="en-US"/>
              </w:rPr>
            </w:pPr>
            <w:hyperlink r:id="rId80" w:history="1">
              <w:r w:rsidR="00B11823" w:rsidRPr="00B11823">
                <w:rPr>
                  <w:rStyle w:val="Hyperlink"/>
                  <w:lang w:val="en-US"/>
                </w:rPr>
                <w:t>JVET-W0113</w:t>
              </w:r>
            </w:hyperlink>
          </w:p>
        </w:tc>
        <w:tc>
          <w:tcPr>
            <w:tcW w:w="1304" w:type="pct"/>
            <w:tcBorders>
              <w:top w:val="nil"/>
              <w:left w:val="nil"/>
              <w:bottom w:val="single" w:sz="4" w:space="0" w:color="auto"/>
              <w:right w:val="single" w:sz="4" w:space="0" w:color="auto"/>
            </w:tcBorders>
            <w:shd w:val="clear" w:color="auto" w:fill="E6E6FA"/>
            <w:hideMark/>
          </w:tcPr>
          <w:p w14:paraId="63A5FB55" w14:textId="5C7AAD73" w:rsidR="00B11823" w:rsidRPr="00B11823" w:rsidRDefault="00B11823" w:rsidP="00D654CE">
            <w:pPr>
              <w:jc w:val="left"/>
              <w:rPr>
                <w:lang w:val="en-US"/>
              </w:rPr>
            </w:pPr>
            <w:proofErr w:type="gramStart"/>
            <w:r w:rsidRPr="00B11823">
              <w:rPr>
                <w:lang w:val="en-US"/>
              </w:rPr>
              <w:t>RA :</w:t>
            </w:r>
            <w:proofErr w:type="gramEnd"/>
            <w:r w:rsidRPr="00B11823">
              <w:rPr>
                <w:b/>
                <w:bCs/>
                <w:lang w:val="en-US"/>
              </w:rPr>
              <w:t xml:space="preserve"> 3.5</w:t>
            </w:r>
            <w:r w:rsidRPr="00B11823">
              <w:rPr>
                <w:lang w:val="en-US"/>
              </w:rPr>
              <w:t xml:space="preserve">% (Y)  13% (Ch.)% </w:t>
            </w:r>
            <w:r w:rsidRPr="00B11823">
              <w:rPr>
                <w:lang w:val="en-US"/>
              </w:rPr>
              <w:br/>
              <w:t xml:space="preserve">Al: </w:t>
            </w:r>
            <w:r w:rsidRPr="00B11823">
              <w:rPr>
                <w:b/>
                <w:bCs/>
                <w:lang w:val="en-US"/>
              </w:rPr>
              <w:t>4.8</w:t>
            </w:r>
            <w:r w:rsidRPr="00B11823">
              <w:rPr>
                <w:lang w:val="en-US"/>
              </w:rPr>
              <w:t>%(Y) 11% (Ch.)</w:t>
            </w:r>
          </w:p>
        </w:tc>
        <w:tc>
          <w:tcPr>
            <w:tcW w:w="498" w:type="pct"/>
            <w:tcBorders>
              <w:top w:val="nil"/>
              <w:left w:val="nil"/>
              <w:bottom w:val="single" w:sz="4" w:space="0" w:color="auto"/>
              <w:right w:val="single" w:sz="4" w:space="0" w:color="auto"/>
            </w:tcBorders>
            <w:shd w:val="clear" w:color="auto" w:fill="E6E6FA"/>
            <w:hideMark/>
          </w:tcPr>
          <w:p w14:paraId="71A7D680" w14:textId="77777777" w:rsidR="00B11823" w:rsidRPr="00B11823" w:rsidRDefault="00B11823" w:rsidP="00D654CE">
            <w:pPr>
              <w:jc w:val="left"/>
              <w:rPr>
                <w:lang w:val="en-US"/>
              </w:rPr>
            </w:pPr>
            <w:r w:rsidRPr="00B11823">
              <w:rPr>
                <w:lang w:val="en-US"/>
              </w:rPr>
              <w:t>×800 (RA)</w:t>
            </w:r>
            <w:r w:rsidRPr="00B11823">
              <w:rPr>
                <w:lang w:val="en-US"/>
              </w:rPr>
              <w:br/>
              <w:t>×439 (AI)</w:t>
            </w:r>
          </w:p>
        </w:tc>
        <w:tc>
          <w:tcPr>
            <w:tcW w:w="1239" w:type="pct"/>
            <w:tcBorders>
              <w:top w:val="nil"/>
              <w:left w:val="nil"/>
              <w:bottom w:val="single" w:sz="4" w:space="0" w:color="auto"/>
              <w:right w:val="single" w:sz="4" w:space="0" w:color="auto"/>
            </w:tcBorders>
            <w:shd w:val="clear" w:color="auto" w:fill="E6E6FA"/>
            <w:hideMark/>
          </w:tcPr>
          <w:p w14:paraId="4EDCD88C" w14:textId="77777777" w:rsidR="00B11823" w:rsidRPr="00B11823" w:rsidRDefault="00B11823" w:rsidP="00D654CE">
            <w:pPr>
              <w:jc w:val="left"/>
              <w:rPr>
                <w:lang w:val="en-US"/>
              </w:rPr>
            </w:pPr>
            <w:r w:rsidRPr="00B11823">
              <w:rPr>
                <w:lang w:val="en-US"/>
              </w:rPr>
              <w:t xml:space="preserve">Replaces Deblock and SAO; 8 </w:t>
            </w:r>
            <w:proofErr w:type="spellStart"/>
            <w:r w:rsidRPr="00B11823">
              <w:rPr>
                <w:lang w:val="en-US"/>
              </w:rPr>
              <w:t>ResBlocks</w:t>
            </w:r>
            <w:proofErr w:type="spellEnd"/>
            <w:r w:rsidRPr="00B11823">
              <w:rPr>
                <w:lang w:val="en-US"/>
              </w:rPr>
              <w:t>; (3 CONV each); "skip connection " through 5x5 CONV.</w:t>
            </w:r>
          </w:p>
        </w:tc>
        <w:tc>
          <w:tcPr>
            <w:tcW w:w="783" w:type="pct"/>
            <w:tcBorders>
              <w:top w:val="nil"/>
              <w:left w:val="nil"/>
              <w:bottom w:val="single" w:sz="4" w:space="0" w:color="auto"/>
              <w:right w:val="single" w:sz="4" w:space="0" w:color="auto"/>
            </w:tcBorders>
            <w:shd w:val="clear" w:color="auto" w:fill="E6E6FA"/>
            <w:hideMark/>
          </w:tcPr>
          <w:p w14:paraId="096C4A01" w14:textId="77777777" w:rsidR="00B11823" w:rsidRPr="00B11823" w:rsidRDefault="00B11823" w:rsidP="00D654CE">
            <w:pPr>
              <w:jc w:val="left"/>
              <w:rPr>
                <w:lang w:val="en-US"/>
              </w:rPr>
            </w:pPr>
            <w:r w:rsidRPr="00B11823">
              <w:rPr>
                <w:lang w:val="en-US"/>
              </w:rPr>
              <w:t>8*2.3 M</w:t>
            </w:r>
          </w:p>
        </w:tc>
        <w:tc>
          <w:tcPr>
            <w:tcW w:w="697" w:type="pct"/>
            <w:tcBorders>
              <w:top w:val="nil"/>
              <w:left w:val="nil"/>
              <w:bottom w:val="single" w:sz="4" w:space="0" w:color="auto"/>
              <w:right w:val="single" w:sz="4" w:space="0" w:color="auto"/>
            </w:tcBorders>
            <w:shd w:val="clear" w:color="auto" w:fill="E6E6FA"/>
            <w:hideMark/>
          </w:tcPr>
          <w:p w14:paraId="1A5FC55C" w14:textId="77777777" w:rsidR="00B11823" w:rsidRPr="00B11823" w:rsidRDefault="00B11823" w:rsidP="00D654CE">
            <w:pPr>
              <w:jc w:val="left"/>
              <w:rPr>
                <w:lang w:val="en-US"/>
              </w:rPr>
            </w:pPr>
            <w:r w:rsidRPr="00B11823">
              <w:rPr>
                <w:lang w:val="en-US"/>
              </w:rPr>
              <w:t>37</w:t>
            </w:r>
          </w:p>
        </w:tc>
      </w:tr>
      <w:tr w:rsidR="00B11823" w:rsidRPr="00B11823" w14:paraId="37924EF7" w14:textId="77777777" w:rsidTr="00D654CE">
        <w:trPr>
          <w:trHeight w:val="640"/>
        </w:trPr>
        <w:tc>
          <w:tcPr>
            <w:tcW w:w="479" w:type="pct"/>
            <w:tcBorders>
              <w:top w:val="nil"/>
              <w:left w:val="single" w:sz="4" w:space="0" w:color="auto"/>
              <w:bottom w:val="single" w:sz="4" w:space="0" w:color="auto"/>
              <w:right w:val="single" w:sz="4" w:space="0" w:color="auto"/>
            </w:tcBorders>
            <w:shd w:val="clear" w:color="auto" w:fill="E6E6FA"/>
            <w:hideMark/>
          </w:tcPr>
          <w:p w14:paraId="46044BCC" w14:textId="77777777" w:rsidR="00B11823" w:rsidRPr="00B11823" w:rsidRDefault="00953B7E" w:rsidP="00B11823">
            <w:pPr>
              <w:rPr>
                <w:u w:val="single"/>
                <w:lang w:val="en-US"/>
              </w:rPr>
            </w:pPr>
            <w:hyperlink r:id="rId81" w:history="1">
              <w:r w:rsidR="00B11823" w:rsidRPr="00B11823">
                <w:rPr>
                  <w:rStyle w:val="Hyperlink"/>
                  <w:lang w:val="en-US"/>
                </w:rPr>
                <w:t>JVET-W0131</w:t>
              </w:r>
            </w:hyperlink>
          </w:p>
        </w:tc>
        <w:tc>
          <w:tcPr>
            <w:tcW w:w="1304" w:type="pct"/>
            <w:tcBorders>
              <w:top w:val="nil"/>
              <w:left w:val="nil"/>
              <w:bottom w:val="single" w:sz="4" w:space="0" w:color="auto"/>
              <w:right w:val="single" w:sz="4" w:space="0" w:color="auto"/>
            </w:tcBorders>
            <w:shd w:val="clear" w:color="auto" w:fill="E6E6FA"/>
            <w:hideMark/>
          </w:tcPr>
          <w:p w14:paraId="2DDCA88D" w14:textId="695D0B63" w:rsidR="00B11823" w:rsidRPr="00B11823" w:rsidRDefault="00B11823" w:rsidP="00D654CE">
            <w:pPr>
              <w:jc w:val="left"/>
              <w:rPr>
                <w:lang w:val="en-US"/>
              </w:rPr>
            </w:pPr>
            <w:proofErr w:type="gramStart"/>
            <w:r w:rsidRPr="00B11823">
              <w:rPr>
                <w:lang w:val="en-US"/>
              </w:rPr>
              <w:t>RA :</w:t>
            </w:r>
            <w:proofErr w:type="gramEnd"/>
            <w:r w:rsidRPr="00B11823">
              <w:rPr>
                <w:b/>
                <w:bCs/>
                <w:lang w:val="en-US"/>
              </w:rPr>
              <w:t xml:space="preserve"> 5.8</w:t>
            </w:r>
            <w:r w:rsidRPr="00B11823">
              <w:rPr>
                <w:lang w:val="en-US"/>
              </w:rPr>
              <w:t xml:space="preserve">% (Y) 5.9% (Ch.)% </w:t>
            </w:r>
            <w:r w:rsidRPr="00B11823">
              <w:rPr>
                <w:lang w:val="en-US"/>
              </w:rPr>
              <w:br/>
              <w:t xml:space="preserve">Al: </w:t>
            </w:r>
            <w:r w:rsidRPr="00B11823">
              <w:rPr>
                <w:b/>
                <w:bCs/>
                <w:lang w:val="en-US"/>
              </w:rPr>
              <w:t>4.8</w:t>
            </w:r>
            <w:r w:rsidRPr="00B11823">
              <w:rPr>
                <w:lang w:val="en-US"/>
              </w:rPr>
              <w:t>%(Y) 5.7% (Ch.)</w:t>
            </w:r>
          </w:p>
        </w:tc>
        <w:tc>
          <w:tcPr>
            <w:tcW w:w="498" w:type="pct"/>
            <w:tcBorders>
              <w:top w:val="nil"/>
              <w:left w:val="nil"/>
              <w:bottom w:val="single" w:sz="4" w:space="0" w:color="auto"/>
              <w:right w:val="single" w:sz="4" w:space="0" w:color="auto"/>
            </w:tcBorders>
            <w:shd w:val="clear" w:color="auto" w:fill="E6E6FA"/>
            <w:hideMark/>
          </w:tcPr>
          <w:p w14:paraId="053B0217" w14:textId="77777777" w:rsidR="00B11823" w:rsidRPr="00B11823" w:rsidRDefault="00B11823" w:rsidP="00D654CE">
            <w:pPr>
              <w:jc w:val="left"/>
              <w:rPr>
                <w:lang w:val="en-US"/>
              </w:rPr>
            </w:pPr>
            <w:r w:rsidRPr="00B11823">
              <w:rPr>
                <w:lang w:val="en-US"/>
              </w:rPr>
              <w:t>x41 (RA)</w:t>
            </w:r>
            <w:r w:rsidRPr="00B11823">
              <w:rPr>
                <w:lang w:val="en-US"/>
              </w:rPr>
              <w:br/>
              <w:t>x23 (AI)</w:t>
            </w:r>
          </w:p>
        </w:tc>
        <w:tc>
          <w:tcPr>
            <w:tcW w:w="1239" w:type="pct"/>
            <w:tcBorders>
              <w:top w:val="nil"/>
              <w:left w:val="nil"/>
              <w:bottom w:val="single" w:sz="4" w:space="0" w:color="auto"/>
              <w:right w:val="single" w:sz="4" w:space="0" w:color="auto"/>
            </w:tcBorders>
            <w:shd w:val="clear" w:color="auto" w:fill="E6E6FA"/>
            <w:hideMark/>
          </w:tcPr>
          <w:p w14:paraId="43CBF02A" w14:textId="77777777" w:rsidR="00B11823" w:rsidRPr="00B11823" w:rsidRDefault="00B11823" w:rsidP="00D654CE">
            <w:pPr>
              <w:jc w:val="left"/>
              <w:rPr>
                <w:lang w:val="en-US"/>
              </w:rPr>
            </w:pPr>
            <w:r w:rsidRPr="00B11823">
              <w:rPr>
                <w:lang w:val="en-US"/>
              </w:rPr>
              <w:t xml:space="preserve">Replaces Deblock, 3x3 and 1x1 conv layer and leaky </w:t>
            </w:r>
            <w:proofErr w:type="spellStart"/>
            <w:r w:rsidRPr="00B11823">
              <w:rPr>
                <w:lang w:val="en-US"/>
              </w:rPr>
              <w:t>ReLU</w:t>
            </w:r>
            <w:proofErr w:type="spellEnd"/>
          </w:p>
        </w:tc>
        <w:tc>
          <w:tcPr>
            <w:tcW w:w="783" w:type="pct"/>
            <w:tcBorders>
              <w:top w:val="nil"/>
              <w:left w:val="nil"/>
              <w:bottom w:val="single" w:sz="4" w:space="0" w:color="auto"/>
              <w:right w:val="single" w:sz="4" w:space="0" w:color="auto"/>
            </w:tcBorders>
            <w:shd w:val="clear" w:color="auto" w:fill="E6E6FA"/>
            <w:hideMark/>
          </w:tcPr>
          <w:p w14:paraId="01C963DD" w14:textId="77777777" w:rsidR="00B11823" w:rsidRPr="00B11823" w:rsidRDefault="00B11823" w:rsidP="00D654CE">
            <w:pPr>
              <w:jc w:val="left"/>
              <w:rPr>
                <w:lang w:val="en-US"/>
              </w:rPr>
            </w:pPr>
            <w:r w:rsidRPr="00B11823">
              <w:rPr>
                <w:lang w:val="en-US"/>
              </w:rPr>
              <w:t>4 * 0.107M</w:t>
            </w:r>
          </w:p>
        </w:tc>
        <w:tc>
          <w:tcPr>
            <w:tcW w:w="697" w:type="pct"/>
            <w:tcBorders>
              <w:top w:val="nil"/>
              <w:left w:val="nil"/>
              <w:bottom w:val="single" w:sz="4" w:space="0" w:color="auto"/>
              <w:right w:val="single" w:sz="4" w:space="0" w:color="auto"/>
            </w:tcBorders>
            <w:shd w:val="clear" w:color="auto" w:fill="E6E6FA"/>
            <w:hideMark/>
          </w:tcPr>
          <w:p w14:paraId="2608B847" w14:textId="77777777" w:rsidR="00B11823" w:rsidRPr="00B11823" w:rsidRDefault="00B11823" w:rsidP="00D654CE">
            <w:pPr>
              <w:jc w:val="left"/>
              <w:rPr>
                <w:lang w:val="en-US"/>
              </w:rPr>
            </w:pPr>
            <w:r w:rsidRPr="00B11823">
              <w:rPr>
                <w:lang w:val="en-US"/>
              </w:rPr>
              <w:t>33.6</w:t>
            </w:r>
          </w:p>
        </w:tc>
      </w:tr>
      <w:tr w:rsidR="00B11823" w:rsidRPr="00B11823" w14:paraId="4A51B135" w14:textId="77777777" w:rsidTr="00D654CE">
        <w:trPr>
          <w:trHeight w:val="960"/>
        </w:trPr>
        <w:tc>
          <w:tcPr>
            <w:tcW w:w="479" w:type="pct"/>
            <w:tcBorders>
              <w:top w:val="nil"/>
              <w:left w:val="single" w:sz="4" w:space="0" w:color="auto"/>
              <w:bottom w:val="single" w:sz="4" w:space="0" w:color="auto"/>
              <w:right w:val="single" w:sz="4" w:space="0" w:color="auto"/>
            </w:tcBorders>
            <w:noWrap/>
            <w:hideMark/>
          </w:tcPr>
          <w:p w14:paraId="02EC3C0A" w14:textId="77777777" w:rsidR="00B11823" w:rsidRPr="00B11823" w:rsidRDefault="00953B7E" w:rsidP="00B11823">
            <w:pPr>
              <w:rPr>
                <w:u w:val="single"/>
                <w:lang w:val="en-US"/>
              </w:rPr>
            </w:pPr>
            <w:hyperlink r:id="rId82" w:history="1">
              <w:r w:rsidR="00B11823" w:rsidRPr="00B11823">
                <w:rPr>
                  <w:rStyle w:val="Hyperlink"/>
                  <w:lang w:val="en-US"/>
                </w:rPr>
                <w:t>JVET-W0132</w:t>
              </w:r>
            </w:hyperlink>
          </w:p>
        </w:tc>
        <w:tc>
          <w:tcPr>
            <w:tcW w:w="1304" w:type="pct"/>
            <w:tcBorders>
              <w:top w:val="nil"/>
              <w:left w:val="nil"/>
              <w:bottom w:val="single" w:sz="4" w:space="0" w:color="auto"/>
              <w:right w:val="single" w:sz="4" w:space="0" w:color="auto"/>
            </w:tcBorders>
            <w:hideMark/>
          </w:tcPr>
          <w:p w14:paraId="3BC80B19" w14:textId="77777777" w:rsidR="00B11823" w:rsidRPr="00B11823" w:rsidRDefault="00B11823" w:rsidP="00D654CE">
            <w:pPr>
              <w:jc w:val="left"/>
              <w:rPr>
                <w:lang w:val="en-US"/>
              </w:rPr>
            </w:pPr>
            <w:r w:rsidRPr="00B11823">
              <w:rPr>
                <w:lang w:val="en-US"/>
              </w:rPr>
              <w:t>RA(4</w:t>
            </w:r>
            <w:proofErr w:type="gramStart"/>
            <w:r w:rsidRPr="00B11823">
              <w:rPr>
                <w:lang w:val="en-US"/>
              </w:rPr>
              <w:t>K)´</w:t>
            </w:r>
            <w:proofErr w:type="gramEnd"/>
            <w:r w:rsidRPr="00B11823">
              <w:rPr>
                <w:lang w:val="en-US"/>
              </w:rPr>
              <w:t>2¯:</w:t>
            </w:r>
            <w:r w:rsidRPr="00B11823">
              <w:rPr>
                <w:b/>
                <w:bCs/>
                <w:lang w:val="en-US"/>
              </w:rPr>
              <w:t>4</w:t>
            </w:r>
            <w:r w:rsidRPr="00B11823">
              <w:rPr>
                <w:lang w:val="en-US"/>
              </w:rPr>
              <w:t>%(Y);  4% (Ch)</w:t>
            </w:r>
            <w:r w:rsidRPr="00B11823">
              <w:rPr>
                <w:lang w:val="en-US"/>
              </w:rPr>
              <w:br/>
              <w:t>RA(4K)´1.5¯:</w:t>
            </w:r>
            <w:r w:rsidRPr="00B11823">
              <w:rPr>
                <w:b/>
                <w:bCs/>
                <w:lang w:val="en-US"/>
              </w:rPr>
              <w:t>2.5</w:t>
            </w:r>
            <w:r w:rsidRPr="00B11823">
              <w:rPr>
                <w:lang w:val="en-US"/>
              </w:rPr>
              <w:t>%(Y);  (drop)1% (Ch)</w:t>
            </w:r>
          </w:p>
        </w:tc>
        <w:tc>
          <w:tcPr>
            <w:tcW w:w="498" w:type="pct"/>
            <w:tcBorders>
              <w:top w:val="nil"/>
              <w:left w:val="nil"/>
              <w:bottom w:val="single" w:sz="4" w:space="0" w:color="auto"/>
              <w:right w:val="single" w:sz="4" w:space="0" w:color="auto"/>
            </w:tcBorders>
            <w:noWrap/>
            <w:hideMark/>
          </w:tcPr>
          <w:p w14:paraId="045E9228" w14:textId="77777777" w:rsidR="00B11823" w:rsidRPr="00B11823" w:rsidRDefault="00B11823" w:rsidP="00D654CE">
            <w:pPr>
              <w:jc w:val="left"/>
              <w:rPr>
                <w:lang w:val="en-US"/>
              </w:rPr>
            </w:pPr>
            <w:r w:rsidRPr="00B11823">
              <w:rPr>
                <w:lang w:val="en-US"/>
              </w:rPr>
              <w:t> </w:t>
            </w:r>
          </w:p>
        </w:tc>
        <w:tc>
          <w:tcPr>
            <w:tcW w:w="1239" w:type="pct"/>
            <w:tcBorders>
              <w:top w:val="nil"/>
              <w:left w:val="nil"/>
              <w:bottom w:val="single" w:sz="4" w:space="0" w:color="auto"/>
              <w:right w:val="single" w:sz="4" w:space="0" w:color="auto"/>
            </w:tcBorders>
            <w:hideMark/>
          </w:tcPr>
          <w:p w14:paraId="3B19CB5E" w14:textId="77777777" w:rsidR="00B11823" w:rsidRPr="00B11823" w:rsidRDefault="00B11823" w:rsidP="00D654CE">
            <w:pPr>
              <w:jc w:val="left"/>
              <w:rPr>
                <w:lang w:val="en-US"/>
              </w:rPr>
            </w:pPr>
            <w:r w:rsidRPr="00B11823">
              <w:rPr>
                <w:lang w:val="en-US"/>
              </w:rPr>
              <w:t xml:space="preserve">Different </w:t>
            </w:r>
            <w:proofErr w:type="spellStart"/>
            <w:r w:rsidRPr="00B11823">
              <w:rPr>
                <w:lang w:val="en-US"/>
              </w:rPr>
              <w:t>variats</w:t>
            </w:r>
            <w:proofErr w:type="spellEnd"/>
            <w:r w:rsidRPr="00B11823">
              <w:rPr>
                <w:lang w:val="en-US"/>
              </w:rPr>
              <w:t xml:space="preserve"> of up-sampling filters of "</w:t>
            </w:r>
            <w:proofErr w:type="spellStart"/>
            <w:r w:rsidRPr="00B11823">
              <w:rPr>
                <w:lang w:val="en-US"/>
              </w:rPr>
              <w:t>simlified</w:t>
            </w:r>
            <w:proofErr w:type="spellEnd"/>
            <w:r w:rsidRPr="00B11823">
              <w:rPr>
                <w:lang w:val="en-US"/>
              </w:rPr>
              <w:t xml:space="preserve"> ESRGAN " architecture: CONV*</w:t>
            </w:r>
            <w:proofErr w:type="spellStart"/>
            <w:r w:rsidRPr="00B11823">
              <w:rPr>
                <w:lang w:val="en-US"/>
              </w:rPr>
              <w:t>PixelShufflePReLu</w:t>
            </w:r>
            <w:proofErr w:type="spellEnd"/>
            <w:r w:rsidRPr="00B11823">
              <w:rPr>
                <w:lang w:val="en-US"/>
              </w:rPr>
              <w:t xml:space="preserve"> and just </w:t>
            </w:r>
            <w:proofErr w:type="spellStart"/>
            <w:r w:rsidRPr="00B11823">
              <w:rPr>
                <w:lang w:val="en-US"/>
              </w:rPr>
              <w:t>biCubic</w:t>
            </w:r>
            <w:proofErr w:type="spellEnd"/>
            <w:r w:rsidRPr="00B11823">
              <w:rPr>
                <w:lang w:val="en-US"/>
              </w:rPr>
              <w:t xml:space="preserve"> --&gt; no big difference in performance</w:t>
            </w:r>
          </w:p>
        </w:tc>
        <w:tc>
          <w:tcPr>
            <w:tcW w:w="783" w:type="pct"/>
            <w:tcBorders>
              <w:top w:val="nil"/>
              <w:left w:val="nil"/>
              <w:bottom w:val="single" w:sz="4" w:space="0" w:color="auto"/>
              <w:right w:val="single" w:sz="4" w:space="0" w:color="auto"/>
            </w:tcBorders>
            <w:hideMark/>
          </w:tcPr>
          <w:p w14:paraId="679BAFE2" w14:textId="77777777" w:rsidR="00B11823" w:rsidRPr="00B11823" w:rsidRDefault="00B11823" w:rsidP="00D654CE">
            <w:pPr>
              <w:jc w:val="left"/>
              <w:rPr>
                <w:lang w:val="en-US"/>
              </w:rPr>
            </w:pPr>
            <w:r w:rsidRPr="00B11823">
              <w:rPr>
                <w:lang w:val="en-US"/>
              </w:rPr>
              <w:t>0.5M (</w:t>
            </w:r>
            <w:proofErr w:type="spellStart"/>
            <w:r w:rsidRPr="00B11823">
              <w:rPr>
                <w:lang w:val="en-US"/>
              </w:rPr>
              <w:t>PixelShuffle</w:t>
            </w:r>
            <w:proofErr w:type="spellEnd"/>
            <w:r w:rsidRPr="00B11823">
              <w:rPr>
                <w:lang w:val="en-US"/>
              </w:rPr>
              <w:t>) 0.3M(</w:t>
            </w:r>
            <w:proofErr w:type="spellStart"/>
            <w:r w:rsidRPr="00B11823">
              <w:rPr>
                <w:lang w:val="en-US"/>
              </w:rPr>
              <w:t>BiCubic</w:t>
            </w:r>
            <w:proofErr w:type="spellEnd"/>
            <w:r w:rsidRPr="00B11823">
              <w:rPr>
                <w:lang w:val="en-US"/>
              </w:rPr>
              <w:t>)</w:t>
            </w:r>
          </w:p>
        </w:tc>
        <w:tc>
          <w:tcPr>
            <w:tcW w:w="697" w:type="pct"/>
            <w:tcBorders>
              <w:top w:val="nil"/>
              <w:left w:val="nil"/>
              <w:bottom w:val="single" w:sz="4" w:space="0" w:color="auto"/>
              <w:right w:val="single" w:sz="4" w:space="0" w:color="auto"/>
            </w:tcBorders>
            <w:noWrap/>
            <w:hideMark/>
          </w:tcPr>
          <w:p w14:paraId="5AB77007" w14:textId="77777777" w:rsidR="00B11823" w:rsidRPr="00B11823" w:rsidRDefault="00B11823" w:rsidP="00D654CE">
            <w:pPr>
              <w:jc w:val="left"/>
              <w:rPr>
                <w:lang w:val="en-US"/>
              </w:rPr>
            </w:pPr>
            <w:r w:rsidRPr="00B11823">
              <w:rPr>
                <w:lang w:val="en-US"/>
              </w:rPr>
              <w:t> </w:t>
            </w:r>
          </w:p>
        </w:tc>
      </w:tr>
    </w:tbl>
    <w:p w14:paraId="3B0810FA" w14:textId="77777777" w:rsidR="00B11823" w:rsidRPr="00B11823" w:rsidRDefault="00B11823" w:rsidP="00B11823">
      <w:pPr>
        <w:rPr>
          <w:lang w:val="en-US"/>
        </w:rPr>
      </w:pPr>
    </w:p>
    <w:p w14:paraId="0E3CE49A" w14:textId="19E93DBD" w:rsidR="00B11823" w:rsidRDefault="00B11823" w:rsidP="001F1C2C">
      <w:pPr>
        <w:keepNext/>
      </w:pPr>
      <w:r>
        <w:lastRenderedPageBreak/>
        <w:t xml:space="preserve">There </w:t>
      </w:r>
      <w:r w:rsidR="00CB7ADA">
        <w:t>we</w:t>
      </w:r>
      <w:r>
        <w:t>re 17 input contri</w:t>
      </w:r>
      <w:r w:rsidR="00150212">
        <w:t>b</w:t>
      </w:r>
      <w:r>
        <w:t xml:space="preserve">utions </w:t>
      </w:r>
      <w:r w:rsidR="00150212">
        <w:t xml:space="preserve">reported to be </w:t>
      </w:r>
      <w:r>
        <w:t xml:space="preserve">related to the AHG mandates. Seven of the contributions </w:t>
      </w:r>
      <w:r w:rsidR="00150212">
        <w:t>we</w:t>
      </w:r>
      <w:r>
        <w:t xml:space="preserve">re directly </w:t>
      </w:r>
      <w:proofErr w:type="spellStart"/>
      <w:r>
        <w:t>relatd</w:t>
      </w:r>
      <w:proofErr w:type="spellEnd"/>
      <w:r>
        <w:t xml:space="preserve"> to the EE activity, while the remaining 10 contributions </w:t>
      </w:r>
      <w:r w:rsidR="00150212">
        <w:t>we</w:t>
      </w:r>
      <w:r>
        <w:t>re related to AHG11 but not directly part of the EE. The list of input contributions is provided below.</w:t>
      </w:r>
    </w:p>
    <w:p w14:paraId="511AA7B5" w14:textId="23F23DD3" w:rsidR="00B11823" w:rsidRDefault="00B11823" w:rsidP="001F1C2C">
      <w:pPr>
        <w:keepNext/>
        <w:numPr>
          <w:ilvl w:val="0"/>
          <w:numId w:val="103"/>
        </w:numPr>
      </w:pPr>
      <w:r>
        <w:t>EE Related Input Contributions</w:t>
      </w:r>
    </w:p>
    <w:p w14:paraId="7C0605F6" w14:textId="4301E707" w:rsidR="00B11823" w:rsidRDefault="00B11823" w:rsidP="00CB5EC7">
      <w:pPr>
        <w:numPr>
          <w:ilvl w:val="0"/>
          <w:numId w:val="103"/>
        </w:numPr>
        <w:ind w:left="700"/>
      </w:pPr>
      <w:r>
        <w:t>JVET-W0062</w:t>
      </w:r>
      <w:r w:rsidR="00CB7ADA">
        <w:t xml:space="preserve"> </w:t>
      </w:r>
      <w:r>
        <w:t>EE1: SSIM based CNN model for in-loop filtering</w:t>
      </w:r>
      <w:r w:rsidR="00955E45">
        <w:t xml:space="preserve"> [</w:t>
      </w:r>
      <w:r>
        <w:t>T. Ouyang, Y. Guo, Z. Chen (WHU), X. Xu, S. Liu (Tencent)</w:t>
      </w:r>
      <w:r w:rsidR="00955E45">
        <w:t>]</w:t>
      </w:r>
    </w:p>
    <w:p w14:paraId="6E0C04B8" w14:textId="11D830F1" w:rsidR="00B11823" w:rsidRDefault="00B11823" w:rsidP="00CB5EC7">
      <w:pPr>
        <w:numPr>
          <w:ilvl w:val="0"/>
          <w:numId w:val="103"/>
        </w:numPr>
        <w:ind w:left="700"/>
      </w:pPr>
      <w:r>
        <w:t>JVET-W0063</w:t>
      </w:r>
      <w:r w:rsidR="00CB7ADA">
        <w:t xml:space="preserve"> </w:t>
      </w:r>
      <w:r>
        <w:t>EE1.2.2: NN-based super resolution (JVET-V0073)</w:t>
      </w:r>
      <w:r w:rsidR="00955E45">
        <w:t xml:space="preserve"> [</w:t>
      </w:r>
      <w:r>
        <w:t xml:space="preserve">T. </w:t>
      </w:r>
      <w:proofErr w:type="spellStart"/>
      <w:r>
        <w:t>Chujoh</w:t>
      </w:r>
      <w:proofErr w:type="spellEnd"/>
      <w:r>
        <w:t xml:space="preserve">, Y. </w:t>
      </w:r>
      <w:proofErr w:type="spellStart"/>
      <w:r>
        <w:t>Yasugi</w:t>
      </w:r>
      <w:proofErr w:type="spellEnd"/>
      <w:r>
        <w:t>, T. Ikai (Sharp)</w:t>
      </w:r>
      <w:r w:rsidR="00955E45">
        <w:t>]</w:t>
      </w:r>
    </w:p>
    <w:p w14:paraId="3D6672B2" w14:textId="286AE1D0" w:rsidR="00B11823" w:rsidRDefault="00B11823" w:rsidP="00CB5EC7">
      <w:pPr>
        <w:numPr>
          <w:ilvl w:val="0"/>
          <w:numId w:val="103"/>
        </w:numPr>
        <w:ind w:left="700"/>
      </w:pPr>
      <w:r>
        <w:t>JVET-W0105</w:t>
      </w:r>
      <w:r w:rsidR="00CB7ADA">
        <w:t xml:space="preserve"> </w:t>
      </w:r>
      <w:r>
        <w:t>EE1-2.3: Neural Network-based Super Resolution</w:t>
      </w:r>
      <w:r w:rsidR="00955E45">
        <w:t xml:space="preserve"> [</w:t>
      </w:r>
      <w:r>
        <w:t xml:space="preserve">A. M. Kotra, K. </w:t>
      </w:r>
      <w:proofErr w:type="spellStart"/>
      <w:r>
        <w:t>Reuzé</w:t>
      </w:r>
      <w:proofErr w:type="spellEnd"/>
      <w:r>
        <w:t>, J. Chen, H. Wang, M. Karczewicz, J. Li (Qualcomm)</w:t>
      </w:r>
      <w:r w:rsidR="00955E45">
        <w:t>]</w:t>
      </w:r>
    </w:p>
    <w:p w14:paraId="3B050187" w14:textId="02CEFE66" w:rsidR="00B11823" w:rsidRDefault="00B11823" w:rsidP="00CB5EC7">
      <w:pPr>
        <w:numPr>
          <w:ilvl w:val="0"/>
          <w:numId w:val="103"/>
        </w:numPr>
        <w:ind w:left="700"/>
      </w:pPr>
      <w:r>
        <w:t>JVET-W0125</w:t>
      </w:r>
      <w:r w:rsidR="00CB7ADA">
        <w:t xml:space="preserve"> </w:t>
      </w:r>
      <w:r>
        <w:t>EE1-related: Tests on Decomposition, Compression and Synthesis (DCS)-based Technology (JVET-V0149)</w:t>
      </w:r>
      <w:r w:rsidR="00955E45">
        <w:t xml:space="preserve"> [</w:t>
      </w:r>
      <w:r>
        <w:t>Ming Lu, Zhan Ma (NJU), Zhenyu Dai, Dong Wang (OPPO)</w:t>
      </w:r>
      <w:r w:rsidR="00955E45">
        <w:t>]</w:t>
      </w:r>
    </w:p>
    <w:p w14:paraId="278514E3" w14:textId="5279E10E" w:rsidR="00B11823" w:rsidRDefault="00B11823" w:rsidP="00CB5EC7">
      <w:pPr>
        <w:numPr>
          <w:ilvl w:val="0"/>
          <w:numId w:val="103"/>
        </w:numPr>
        <w:ind w:left="700"/>
      </w:pPr>
      <w:r>
        <w:t>JVET-W0130</w:t>
      </w:r>
      <w:r w:rsidR="00CB7ADA">
        <w:t xml:space="preserve"> </w:t>
      </w:r>
      <w:r>
        <w:t>EE1-1.4: Test on Neural Network-based In-Loop Filter with Large Activation Layer</w:t>
      </w:r>
      <w:r w:rsidR="00955E45">
        <w:t xml:space="preserve"> [</w:t>
      </w:r>
      <w:r>
        <w:t>H. Wang, J. Chen, K. Reuze, A.M. Kotra, M. Karczewicz (Qualcomm)</w:t>
      </w:r>
      <w:r w:rsidR="00955E45">
        <w:t>]</w:t>
      </w:r>
    </w:p>
    <w:p w14:paraId="20152163" w14:textId="318AC369" w:rsidR="00B11823" w:rsidRDefault="00B11823" w:rsidP="00CB5EC7">
      <w:pPr>
        <w:numPr>
          <w:ilvl w:val="0"/>
          <w:numId w:val="104"/>
        </w:numPr>
        <w:ind w:left="1040"/>
      </w:pPr>
      <w:r>
        <w:t>JVET-W0151</w:t>
      </w:r>
      <w:r w:rsidR="00CB7ADA">
        <w:t xml:space="preserve"> </w:t>
      </w:r>
      <w:r>
        <w:t xml:space="preserve">EE1: </w:t>
      </w:r>
      <w:r w:rsidR="004D6ED9">
        <w:t>N</w:t>
      </w:r>
      <w:r>
        <w:t xml:space="preserve">eural network based in-loop filter using </w:t>
      </w:r>
      <w:proofErr w:type="spellStart"/>
      <w:r>
        <w:t>depthwise</w:t>
      </w:r>
      <w:proofErr w:type="spellEnd"/>
      <w:r>
        <w:t xml:space="preserve"> separable convolution and regular convolution</w:t>
      </w:r>
      <w:r w:rsidR="00955E45">
        <w:t xml:space="preserve"> [</w:t>
      </w:r>
      <w:r>
        <w:t>L. Wang, S. Lin, X. Xu, S. Liu, C. Auyeung, X. Li (Tencent)</w:t>
      </w:r>
      <w:r w:rsidR="00955E45">
        <w:t>]</w:t>
      </w:r>
    </w:p>
    <w:p w14:paraId="5B1990BD" w14:textId="1793AF1A" w:rsidR="00B11823" w:rsidRDefault="00B11823" w:rsidP="001F1C2C">
      <w:pPr>
        <w:keepNext/>
        <w:numPr>
          <w:ilvl w:val="0"/>
          <w:numId w:val="103"/>
        </w:numPr>
      </w:pPr>
      <w:r>
        <w:t>Non-EE Input Contributions</w:t>
      </w:r>
    </w:p>
    <w:p w14:paraId="7ED27767" w14:textId="77777777" w:rsidR="00B11823" w:rsidRDefault="00B11823" w:rsidP="001F1C2C">
      <w:pPr>
        <w:keepNext/>
        <w:numPr>
          <w:ilvl w:val="1"/>
          <w:numId w:val="103"/>
        </w:numPr>
      </w:pPr>
      <w:r>
        <w:t>Reporting</w:t>
      </w:r>
    </w:p>
    <w:p w14:paraId="67CEACF5" w14:textId="02259777" w:rsidR="00B11823" w:rsidRDefault="00B11823" w:rsidP="00CB5EC7">
      <w:pPr>
        <w:numPr>
          <w:ilvl w:val="2"/>
          <w:numId w:val="103"/>
        </w:numPr>
      </w:pPr>
      <w:r>
        <w:t>JVET-W0011</w:t>
      </w:r>
      <w:r w:rsidR="00CB7ADA">
        <w:t xml:space="preserve"> </w:t>
      </w:r>
      <w:r>
        <w:t>JVET AHG report: Neural network-based video coding (AHG11)</w:t>
      </w:r>
      <w:r w:rsidR="00955E45">
        <w:t xml:space="preserve"> [</w:t>
      </w:r>
      <w:r>
        <w:t>E. Alshina, S. Liu, A. Segall, J. Chen, F. Galpin, J. Pfaff, S. S. Wang, Z. Wang, M. Wien, P. Wu, J. Xu</w:t>
      </w:r>
      <w:r w:rsidR="00955E45">
        <w:t>]</w:t>
      </w:r>
    </w:p>
    <w:p w14:paraId="7ECE1C20" w14:textId="77777777" w:rsidR="00B11823" w:rsidRDefault="00B11823" w:rsidP="00CB5EC7">
      <w:pPr>
        <w:numPr>
          <w:ilvl w:val="1"/>
          <w:numId w:val="103"/>
        </w:numPr>
      </w:pPr>
      <w:r>
        <w:t>Loop Filtering</w:t>
      </w:r>
    </w:p>
    <w:p w14:paraId="325C7C50" w14:textId="13998905" w:rsidR="00B11823" w:rsidRDefault="00B11823" w:rsidP="00CB5EC7">
      <w:pPr>
        <w:numPr>
          <w:ilvl w:val="2"/>
          <w:numId w:val="103"/>
        </w:numPr>
      </w:pPr>
      <w:r>
        <w:t>JVET-W0057</w:t>
      </w:r>
      <w:r w:rsidR="00CB7ADA">
        <w:t xml:space="preserve"> </w:t>
      </w:r>
      <w:r>
        <w:t>AHG11: Content-adaptive neural network post-processing filter</w:t>
      </w:r>
      <w:r w:rsidR="00955E45">
        <w:t xml:space="preserve"> [</w:t>
      </w:r>
      <w:r>
        <w:t xml:space="preserve">M. Santamaria, Y.-H. Lam, J. Lainema, F. </w:t>
      </w:r>
      <w:proofErr w:type="spellStart"/>
      <w:r>
        <w:t>Cricri</w:t>
      </w:r>
      <w:proofErr w:type="spellEnd"/>
      <w:r>
        <w:t>, R. Ghaznavi-</w:t>
      </w:r>
      <w:proofErr w:type="spellStart"/>
      <w:r>
        <w:t>Youvalari</w:t>
      </w:r>
      <w:proofErr w:type="spellEnd"/>
      <w:r>
        <w:t>, H. Zhang, A. Zare, H. R. Tavakoli, M. Hannuksela (Nokia)</w:t>
      </w:r>
      <w:r w:rsidR="00955E45">
        <w:t>]</w:t>
      </w:r>
    </w:p>
    <w:p w14:paraId="79702618" w14:textId="5676EDCE" w:rsidR="00B11823" w:rsidRDefault="00B11823" w:rsidP="00CB5EC7">
      <w:pPr>
        <w:numPr>
          <w:ilvl w:val="2"/>
          <w:numId w:val="103"/>
        </w:numPr>
      </w:pPr>
      <w:r>
        <w:t>JVET-W0059</w:t>
      </w:r>
      <w:r w:rsidR="00CB7ADA">
        <w:t xml:space="preserve"> </w:t>
      </w:r>
      <w:r>
        <w:t>AHG11: A Deep In-Loop Filter Method</w:t>
      </w:r>
      <w:r w:rsidR="00955E45">
        <w:t xml:space="preserve"> [</w:t>
      </w:r>
      <w:r>
        <w:t>X. Zhang, C. Fang, D. Jiang, J. Lin (Dahua)</w:t>
      </w:r>
      <w:r w:rsidR="00955E45">
        <w:t>]</w:t>
      </w:r>
    </w:p>
    <w:p w14:paraId="66649796" w14:textId="1EC77CD1" w:rsidR="00B11823" w:rsidRDefault="00B11823" w:rsidP="00CB5EC7">
      <w:pPr>
        <w:numPr>
          <w:ilvl w:val="2"/>
          <w:numId w:val="103"/>
        </w:numPr>
      </w:pPr>
      <w:r>
        <w:t>JVET-W0100</w:t>
      </w:r>
      <w:r w:rsidR="00CB7ADA">
        <w:t xml:space="preserve"> </w:t>
      </w:r>
      <w:r>
        <w:t>AHG11: Deep In-Loop Filter with Adaptive Model Selection and External Attention</w:t>
      </w:r>
      <w:r w:rsidR="00955E45">
        <w:t xml:space="preserve"> [</w:t>
      </w:r>
      <w:r>
        <w:t>Y. Li, K. Zhang, L. Zhang (</w:t>
      </w:r>
      <w:proofErr w:type="spellStart"/>
      <w:r>
        <w:t>Bytedance</w:t>
      </w:r>
      <w:proofErr w:type="spellEnd"/>
      <w:r>
        <w:t>)</w:t>
      </w:r>
      <w:r w:rsidR="00955E45">
        <w:t>]</w:t>
      </w:r>
    </w:p>
    <w:p w14:paraId="07BFB756" w14:textId="7DD1DB41" w:rsidR="00B11823" w:rsidRDefault="00B11823" w:rsidP="00CB5EC7">
      <w:pPr>
        <w:numPr>
          <w:ilvl w:val="2"/>
          <w:numId w:val="103"/>
        </w:numPr>
      </w:pPr>
      <w:r>
        <w:t>JVET-W0101</w:t>
      </w:r>
      <w:r w:rsidR="00CB7ADA">
        <w:t xml:space="preserve"> </w:t>
      </w:r>
      <w:r>
        <w:t>AHG11 &amp; AHG12: Deep In-Loop Filter with Adaptive Model Selection and External Attention for Enhanced Compression Beyond VVC Capability</w:t>
      </w:r>
      <w:r w:rsidR="00955E45">
        <w:t xml:space="preserve"> [</w:t>
      </w:r>
      <w:r>
        <w:t>Y. Li, K. Zhang, L. Zhang (</w:t>
      </w:r>
      <w:proofErr w:type="spellStart"/>
      <w:r>
        <w:t>Bytedance</w:t>
      </w:r>
      <w:proofErr w:type="spellEnd"/>
      <w:r>
        <w:t>)</w:t>
      </w:r>
      <w:r w:rsidR="00955E45">
        <w:t>]</w:t>
      </w:r>
    </w:p>
    <w:p w14:paraId="6B3C5047" w14:textId="337762F2" w:rsidR="00B11823" w:rsidRDefault="00B11823" w:rsidP="00CB5EC7">
      <w:pPr>
        <w:numPr>
          <w:ilvl w:val="2"/>
          <w:numId w:val="103"/>
        </w:numPr>
      </w:pPr>
      <w:r>
        <w:t>JVET-W0113</w:t>
      </w:r>
      <w:r w:rsidR="00CB7ADA">
        <w:t xml:space="preserve"> </w:t>
      </w:r>
      <w:r>
        <w:t xml:space="preserve">AHG11: </w:t>
      </w:r>
      <w:r w:rsidR="004D6ED9">
        <w:t>N</w:t>
      </w:r>
      <w:r>
        <w:t>eural network based in-loop filter</w:t>
      </w:r>
      <w:r w:rsidR="00955E45">
        <w:t xml:space="preserve"> [</w:t>
      </w:r>
      <w:r>
        <w:t>L. Wang, W. Jiang, X. Xu, S. Liu (Tencent)</w:t>
      </w:r>
      <w:r w:rsidR="00955E45">
        <w:t>]</w:t>
      </w:r>
    </w:p>
    <w:p w14:paraId="03E09C3F" w14:textId="77777777" w:rsidR="00B11823" w:rsidRDefault="00B11823" w:rsidP="00CB5EC7">
      <w:pPr>
        <w:keepNext/>
        <w:numPr>
          <w:ilvl w:val="1"/>
          <w:numId w:val="103"/>
        </w:numPr>
      </w:pPr>
      <w:r>
        <w:t>Super Resolution</w:t>
      </w:r>
    </w:p>
    <w:p w14:paraId="7F3AC37C" w14:textId="10756B69" w:rsidR="00B11823" w:rsidRDefault="00B11823" w:rsidP="00CB5EC7">
      <w:pPr>
        <w:numPr>
          <w:ilvl w:val="2"/>
          <w:numId w:val="103"/>
        </w:numPr>
      </w:pPr>
      <w:r>
        <w:t>JVET-W0099</w:t>
      </w:r>
      <w:r w:rsidR="00CB7ADA">
        <w:t xml:space="preserve"> </w:t>
      </w:r>
      <w:r>
        <w:t>AHG11: CNN-based Super Resolution for Video Coding Using Decoded Information</w:t>
      </w:r>
      <w:r w:rsidR="00955E45">
        <w:t xml:space="preserve"> [</w:t>
      </w:r>
      <w:r>
        <w:t>C. Lin, L. Zhang, K. Zhang, Y. Li (</w:t>
      </w:r>
      <w:proofErr w:type="spellStart"/>
      <w:r>
        <w:t>Bytedance</w:t>
      </w:r>
      <w:proofErr w:type="spellEnd"/>
      <w:r>
        <w:t>)</w:t>
      </w:r>
      <w:r w:rsidR="00955E45">
        <w:t>]</w:t>
      </w:r>
    </w:p>
    <w:p w14:paraId="6C00CB63" w14:textId="5E9AF1B2" w:rsidR="00B11823" w:rsidRDefault="00B11823" w:rsidP="00CB5EC7">
      <w:pPr>
        <w:numPr>
          <w:ilvl w:val="2"/>
          <w:numId w:val="103"/>
        </w:numPr>
      </w:pPr>
      <w:r>
        <w:t>JVET-W0131</w:t>
      </w:r>
      <w:r w:rsidR="00CB7ADA">
        <w:t xml:space="preserve"> </w:t>
      </w:r>
      <w:r>
        <w:t>EE1-related: Neural Network-based in-loop filter with constrained computational complexity</w:t>
      </w:r>
      <w:r w:rsidR="00955E45">
        <w:t xml:space="preserve"> [</w:t>
      </w:r>
      <w:r>
        <w:t>H. Wang, J. Chen, K. Reuze, A.M. Kotra, M. Karczewicz (Qualcomm)</w:t>
      </w:r>
      <w:r w:rsidR="00955E45">
        <w:t>]</w:t>
      </w:r>
    </w:p>
    <w:p w14:paraId="6CDFCAE3" w14:textId="23892833" w:rsidR="00B11823" w:rsidRDefault="00B11823" w:rsidP="00CB5EC7">
      <w:pPr>
        <w:numPr>
          <w:ilvl w:val="2"/>
          <w:numId w:val="103"/>
        </w:numPr>
      </w:pPr>
      <w:r>
        <w:t>JVET-W0132</w:t>
      </w:r>
      <w:r w:rsidR="00CB7ADA">
        <w:t xml:space="preserve"> </w:t>
      </w:r>
      <w:r>
        <w:t xml:space="preserve">AHG11: 1.5x/2.0x </w:t>
      </w:r>
      <w:proofErr w:type="spellStart"/>
      <w:r>
        <w:t>Upsample</w:t>
      </w:r>
      <w:proofErr w:type="spellEnd"/>
      <w:r>
        <w:t xml:space="preserve"> method for NN-Based Super-Resolution Post-Filters</w:t>
      </w:r>
      <w:r w:rsidR="00955E45">
        <w:t xml:space="preserve"> [</w:t>
      </w:r>
      <w:r>
        <w:t xml:space="preserve">Y. </w:t>
      </w:r>
      <w:proofErr w:type="spellStart"/>
      <w:r>
        <w:t>Yasugi</w:t>
      </w:r>
      <w:proofErr w:type="spellEnd"/>
      <w:r>
        <w:t xml:space="preserve">, T. </w:t>
      </w:r>
      <w:proofErr w:type="spellStart"/>
      <w:r>
        <w:t>Chujoh</w:t>
      </w:r>
      <w:proofErr w:type="spellEnd"/>
      <w:r>
        <w:t>, T. Ikai (Sharp)</w:t>
      </w:r>
      <w:r w:rsidR="00955E45">
        <w:t>]</w:t>
      </w:r>
    </w:p>
    <w:p w14:paraId="60775249" w14:textId="77777777" w:rsidR="00B11823" w:rsidRDefault="00B11823" w:rsidP="001F1C2C">
      <w:pPr>
        <w:keepNext/>
        <w:numPr>
          <w:ilvl w:val="1"/>
          <w:numId w:val="103"/>
        </w:numPr>
      </w:pPr>
      <w:r>
        <w:lastRenderedPageBreak/>
        <w:t>Intra Prediction</w:t>
      </w:r>
    </w:p>
    <w:p w14:paraId="0027C5C0" w14:textId="4D93EAA5" w:rsidR="00B11823" w:rsidRDefault="00B11823" w:rsidP="00CB5EC7">
      <w:pPr>
        <w:numPr>
          <w:ilvl w:val="2"/>
          <w:numId w:val="103"/>
        </w:numPr>
      </w:pPr>
      <w:r>
        <w:t>JVET-W0081</w:t>
      </w:r>
      <w:r w:rsidR="00CB7ADA">
        <w:t xml:space="preserve"> </w:t>
      </w:r>
      <w:r>
        <w:t>AHG11: BD-rate gains vs complexity of NN-based intra prediction</w:t>
      </w:r>
      <w:r w:rsidR="00955E45">
        <w:t xml:space="preserve"> [</w:t>
      </w:r>
      <w:r>
        <w:t>T. Dumas, F. Galpin, P. Bordes, F. Leleannec (</w:t>
      </w:r>
      <w:proofErr w:type="spellStart"/>
      <w:r>
        <w:t>InterDigital</w:t>
      </w:r>
      <w:proofErr w:type="spellEnd"/>
      <w:r>
        <w:t>)</w:t>
      </w:r>
      <w:r w:rsidR="00955E45">
        <w:t>]</w:t>
      </w:r>
    </w:p>
    <w:p w14:paraId="17656925" w14:textId="061BA28D" w:rsidR="00B11823" w:rsidRDefault="00B11823" w:rsidP="00CB5EC7">
      <w:pPr>
        <w:numPr>
          <w:ilvl w:val="2"/>
          <w:numId w:val="103"/>
        </w:numPr>
      </w:pPr>
      <w:r>
        <w:t>JVET-W0111</w:t>
      </w:r>
      <w:r w:rsidR="00CB7ADA">
        <w:t xml:space="preserve"> </w:t>
      </w:r>
      <w:r>
        <w:t xml:space="preserve">AHG11: </w:t>
      </w:r>
      <w:r w:rsidR="004D6ED9">
        <w:t>N</w:t>
      </w:r>
      <w:r>
        <w:t>eural network based cross-component prediction model</w:t>
      </w:r>
      <w:r w:rsidR="00955E45">
        <w:t xml:space="preserve"> [</w:t>
      </w:r>
      <w:r>
        <w:t>L. Wang, S. Lin, R. Chang, X. Xu, S. Liu (Tencent)</w:t>
      </w:r>
      <w:r w:rsidR="00955E45">
        <w:t>]</w:t>
      </w:r>
    </w:p>
    <w:p w14:paraId="2895340F" w14:textId="1EA40343" w:rsidR="00B11823" w:rsidRDefault="00B11823" w:rsidP="001F1C2C">
      <w:pPr>
        <w:keepNext/>
      </w:pPr>
      <w:r>
        <w:t>The AHG recommend</w:t>
      </w:r>
      <w:r w:rsidR="00CB7ADA">
        <w:t>ed to</w:t>
      </w:r>
      <w:r>
        <w:t>:</w:t>
      </w:r>
    </w:p>
    <w:p w14:paraId="7EFAECBA" w14:textId="151DDBF0" w:rsidR="00B11823" w:rsidRDefault="00B11823" w:rsidP="00CB5EC7">
      <w:pPr>
        <w:numPr>
          <w:ilvl w:val="0"/>
          <w:numId w:val="103"/>
        </w:numPr>
      </w:pPr>
      <w:r>
        <w:t>Review all input contributions.</w:t>
      </w:r>
    </w:p>
    <w:p w14:paraId="7B588E22" w14:textId="6D37BD62" w:rsidR="00B11823" w:rsidRDefault="00B11823" w:rsidP="00CB5EC7">
      <w:pPr>
        <w:numPr>
          <w:ilvl w:val="0"/>
          <w:numId w:val="103"/>
        </w:numPr>
      </w:pPr>
      <w:r>
        <w:t>Perform viewing of the neural network-based video coding tools during the meeting, in coordination with SC29/AG5.</w:t>
      </w:r>
    </w:p>
    <w:p w14:paraId="0F51A438" w14:textId="396F3D96" w:rsidR="00B11823" w:rsidRDefault="00B11823" w:rsidP="00CB5EC7">
      <w:pPr>
        <w:numPr>
          <w:ilvl w:val="0"/>
          <w:numId w:val="103"/>
        </w:numPr>
      </w:pPr>
      <w:r>
        <w:t>Continue investigating neural network-based video coding tools, including coding performance and complexity.</w:t>
      </w:r>
    </w:p>
    <w:p w14:paraId="29914BD0" w14:textId="0E69415B" w:rsidR="00C13FF0" w:rsidRPr="00E75CED" w:rsidRDefault="00C13FF0" w:rsidP="00B11823">
      <w:r>
        <w:t xml:space="preserve">It </w:t>
      </w:r>
      <w:r w:rsidR="00CB7ADA">
        <w:t>wa</w:t>
      </w:r>
      <w:r>
        <w:t>s pointed out that some scripts used in the NN exploration (invoking external libraries) may not be consistent with usual software headers.</w:t>
      </w:r>
    </w:p>
    <w:p w14:paraId="493EC527" w14:textId="77777777" w:rsidR="00E75CED" w:rsidRPr="00531362" w:rsidRDefault="00953B7E" w:rsidP="00E75CED">
      <w:pPr>
        <w:pStyle w:val="Heading9"/>
        <w:rPr>
          <w:rFonts w:eastAsia="Times New Roman"/>
          <w:szCs w:val="24"/>
          <w:lang w:val="en-CA"/>
        </w:rPr>
      </w:pPr>
      <w:hyperlink r:id="rId83" w:history="1">
        <w:r w:rsidR="00E75CED" w:rsidRPr="00531362">
          <w:rPr>
            <w:rFonts w:eastAsia="Times New Roman"/>
            <w:color w:val="0000FF"/>
            <w:szCs w:val="24"/>
            <w:u w:val="single"/>
            <w:lang w:val="en-CA"/>
          </w:rPr>
          <w:t>JVET-W0012</w:t>
        </w:r>
      </w:hyperlink>
      <w:r w:rsidR="00E75CED" w:rsidRPr="00531362">
        <w:rPr>
          <w:rFonts w:eastAsia="Times New Roman"/>
          <w:szCs w:val="24"/>
          <w:lang w:val="en-CA"/>
        </w:rPr>
        <w:t xml:space="preserve"> JVET AHG report: Enhanced compression beyond VVC capability (AHG12) [M. Karczewicz, Y. Ye, L. Zhang, B. Bross, X. Li, K. Naser, H. Yang]</w:t>
      </w:r>
    </w:p>
    <w:p w14:paraId="63B15597" w14:textId="50B93D83" w:rsidR="00C13FF0" w:rsidRDefault="00C13FF0" w:rsidP="00C13FF0">
      <w:r w:rsidRPr="00C13FF0">
        <w:t>The primary activity of the AHG was the “Exploration experiment on enhanced compression beyond VVC capability” (JVET-V2024). The first indication of the achievable improvement over VVC are the results of the EE2 software base (ECM-1.0) as agreed at JVET-V meeting. The combined improvement of the ECM-1.0 over VTM-11.0 with the improved MCTF from JVET-V0056 for AI, RA and LB configurations are:</w:t>
      </w:r>
    </w:p>
    <w:p w14:paraId="6D79B19D" w14:textId="77777777" w:rsidR="00531733" w:rsidRPr="00C13FF0" w:rsidRDefault="00531733" w:rsidP="00C13FF0"/>
    <w:tbl>
      <w:tblPr>
        <w:tblStyle w:val="GridTable1Light"/>
        <w:tblW w:w="6596" w:type="dxa"/>
        <w:tblLayout w:type="fixed"/>
        <w:tblCellMar>
          <w:left w:w="29" w:type="dxa"/>
          <w:right w:w="29" w:type="dxa"/>
        </w:tblCellMar>
        <w:tblLook w:val="04A0" w:firstRow="1" w:lastRow="0" w:firstColumn="1" w:lastColumn="0" w:noHBand="0" w:noVBand="1"/>
      </w:tblPr>
      <w:tblGrid>
        <w:gridCol w:w="1100"/>
        <w:gridCol w:w="1100"/>
        <w:gridCol w:w="1099"/>
        <w:gridCol w:w="1099"/>
        <w:gridCol w:w="1099"/>
        <w:gridCol w:w="1099"/>
      </w:tblGrid>
      <w:tr w:rsidR="00C13FF0" w:rsidRPr="00C13FF0" w14:paraId="00471C00" w14:textId="77777777" w:rsidTr="00CB5EC7">
        <w:trPr>
          <w:cnfStyle w:val="100000000000" w:firstRow="1" w:lastRow="0" w:firstColumn="0" w:lastColumn="0" w:oddVBand="0" w:evenVBand="0" w:oddHBand="0"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right w:val="single" w:sz="4" w:space="0" w:color="999999" w:themeColor="text1" w:themeTint="66"/>
            </w:tcBorders>
            <w:noWrap/>
            <w:hideMark/>
          </w:tcPr>
          <w:p w14:paraId="252D6669" w14:textId="77777777" w:rsidR="00C13FF0" w:rsidRPr="00C13FF0" w:rsidRDefault="00C13FF0" w:rsidP="00D654CE">
            <w:pPr>
              <w:keepNext/>
              <w:spacing w:before="0"/>
            </w:pPr>
          </w:p>
        </w:tc>
        <w:tc>
          <w:tcPr>
            <w:tcW w:w="0" w:type="dxa"/>
            <w:gridSpan w:val="5"/>
            <w:tcBorders>
              <w:top w:val="single" w:sz="4" w:space="0" w:color="999999" w:themeColor="text1" w:themeTint="66"/>
              <w:left w:val="single" w:sz="4" w:space="0" w:color="999999" w:themeColor="text1" w:themeTint="66"/>
              <w:right w:val="single" w:sz="4" w:space="0" w:color="999999" w:themeColor="text1" w:themeTint="66"/>
            </w:tcBorders>
            <w:noWrap/>
            <w:hideMark/>
          </w:tcPr>
          <w:p w14:paraId="59BE9AD7" w14:textId="5CCFAE37" w:rsidR="00C13FF0" w:rsidRPr="00C13FF0" w:rsidRDefault="00C13FF0" w:rsidP="00D654CE">
            <w:pPr>
              <w:keepNext/>
              <w:spacing w:before="0"/>
              <w:jc w:val="center"/>
              <w:cnfStyle w:val="100000000000" w:firstRow="1" w:lastRow="0" w:firstColumn="0" w:lastColumn="0" w:oddVBand="0" w:evenVBand="0" w:oddHBand="0" w:evenHBand="0" w:firstRowFirstColumn="0" w:firstRowLastColumn="0" w:lastRowFirstColumn="0" w:lastRowLastColumn="0"/>
              <w:rPr>
                <w:lang w:val="en-US"/>
              </w:rPr>
            </w:pPr>
            <w:r w:rsidRPr="00C13FF0">
              <w:rPr>
                <w:lang w:val="en-US"/>
              </w:rPr>
              <w:t xml:space="preserve">All Intra </w:t>
            </w:r>
            <w:r w:rsidR="00BF0314">
              <w:rPr>
                <w:lang w:val="en-US"/>
              </w:rPr>
              <w:t>Main 10</w:t>
            </w:r>
          </w:p>
        </w:tc>
      </w:tr>
      <w:tr w:rsidR="00C13FF0" w:rsidRPr="00C13FF0" w14:paraId="1F90D9A0" w14:textId="77777777" w:rsidTr="00CB5EC7">
        <w:trPr>
          <w:trHeight w:val="255"/>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4309E313" w14:textId="77777777" w:rsidR="00C13FF0" w:rsidRPr="00C13FF0" w:rsidRDefault="00C13FF0" w:rsidP="00D654CE">
            <w:pPr>
              <w:keepNext/>
              <w:spacing w:before="0"/>
              <w:rPr>
                <w:lang w:val="en-US"/>
              </w:rPr>
            </w:pP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6D5916C9"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Y</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0DCBFECE"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U</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65FAD9F5"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V</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638883E3"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proofErr w:type="spellStart"/>
            <w:r w:rsidRPr="00C13FF0">
              <w:rPr>
                <w:lang w:val="en-US"/>
              </w:rPr>
              <w:t>EncT</w:t>
            </w:r>
            <w:proofErr w:type="spellEnd"/>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07388D49"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proofErr w:type="spellStart"/>
            <w:r w:rsidRPr="00C13FF0">
              <w:rPr>
                <w:lang w:val="en-US"/>
              </w:rPr>
              <w:t>DecT</w:t>
            </w:r>
            <w:proofErr w:type="spellEnd"/>
          </w:p>
        </w:tc>
      </w:tr>
      <w:tr w:rsidR="00C13FF0" w:rsidRPr="00C13FF0" w14:paraId="49C399C9" w14:textId="77777777" w:rsidTr="00CB5EC7">
        <w:trPr>
          <w:trHeight w:val="255"/>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12F99A22" w14:textId="77777777" w:rsidR="00C13FF0" w:rsidRPr="00C13FF0" w:rsidRDefault="00C13FF0" w:rsidP="00D654CE">
            <w:pPr>
              <w:keepNext/>
              <w:spacing w:before="0"/>
              <w:rPr>
                <w:lang w:val="en-US"/>
              </w:rPr>
            </w:pPr>
            <w:r w:rsidRPr="00C13FF0">
              <w:rPr>
                <w:lang w:val="en-US"/>
              </w:rPr>
              <w:t>Class A1</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C9AB703"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-5.78%</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66BAB75"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-9.67%</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B9D7848"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-10.61%</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31C0E4A"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219%</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65D0632"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216%</w:t>
            </w:r>
          </w:p>
        </w:tc>
      </w:tr>
      <w:tr w:rsidR="00C13FF0" w:rsidRPr="00C13FF0" w14:paraId="559FA58E" w14:textId="77777777" w:rsidTr="00CB5EC7">
        <w:trPr>
          <w:trHeight w:val="255"/>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6FEF83E4" w14:textId="77777777" w:rsidR="00C13FF0" w:rsidRPr="00C13FF0" w:rsidRDefault="00C13FF0" w:rsidP="00D654CE">
            <w:pPr>
              <w:keepNext/>
              <w:spacing w:before="0"/>
              <w:rPr>
                <w:lang w:val="en-US"/>
              </w:rPr>
            </w:pPr>
            <w:r w:rsidRPr="00C13FF0">
              <w:rPr>
                <w:lang w:val="en-US"/>
              </w:rPr>
              <w:t>Class A2</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2A3B3CB"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-5.47%</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D355739"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-7.85%</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26015CD"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-5.90%</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B31291F"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212%</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8036753"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200%</w:t>
            </w:r>
          </w:p>
        </w:tc>
      </w:tr>
      <w:tr w:rsidR="00C13FF0" w:rsidRPr="00C13FF0" w14:paraId="6F474214" w14:textId="77777777" w:rsidTr="00CB5EC7">
        <w:trPr>
          <w:trHeight w:val="255"/>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689F2096" w14:textId="77777777" w:rsidR="00C13FF0" w:rsidRPr="00C13FF0" w:rsidRDefault="00C13FF0" w:rsidP="00D654CE">
            <w:pPr>
              <w:keepNext/>
              <w:spacing w:before="0"/>
              <w:rPr>
                <w:lang w:val="en-US"/>
              </w:rPr>
            </w:pPr>
            <w:r w:rsidRPr="00C13FF0">
              <w:rPr>
                <w:lang w:val="en-US"/>
              </w:rPr>
              <w:t>Class B</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BB1F8D4"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-5.00%</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5A3AACB"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-7.15%</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2DBF60D"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-7.52%</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B7B356E"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246%</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0BD753C"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213%</w:t>
            </w:r>
          </w:p>
        </w:tc>
      </w:tr>
      <w:tr w:rsidR="00C13FF0" w:rsidRPr="00C13FF0" w14:paraId="72A27091" w14:textId="77777777" w:rsidTr="00CB5EC7">
        <w:trPr>
          <w:trHeight w:val="255"/>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1BBEFDD1" w14:textId="77777777" w:rsidR="00C13FF0" w:rsidRPr="00C13FF0" w:rsidRDefault="00C13FF0" w:rsidP="00D654CE">
            <w:pPr>
              <w:keepNext/>
              <w:spacing w:before="0"/>
              <w:rPr>
                <w:lang w:val="en-US"/>
              </w:rPr>
            </w:pPr>
            <w:r w:rsidRPr="00C13FF0">
              <w:rPr>
                <w:lang w:val="en-US"/>
              </w:rPr>
              <w:t>Class C</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91BFAD8"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-6.04%</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172E1A0"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-7.43%</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F467097"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-7.71%</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C5A5D45"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247%</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1B90931"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198%</w:t>
            </w:r>
          </w:p>
        </w:tc>
      </w:tr>
      <w:tr w:rsidR="00C13FF0" w:rsidRPr="00C13FF0" w14:paraId="709A5AC1" w14:textId="77777777" w:rsidTr="00CB5EC7">
        <w:trPr>
          <w:trHeight w:val="255"/>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5CC56DB9" w14:textId="77777777" w:rsidR="00C13FF0" w:rsidRPr="00C13FF0" w:rsidRDefault="00C13FF0" w:rsidP="00D654CE">
            <w:pPr>
              <w:keepNext/>
              <w:spacing w:before="0"/>
              <w:rPr>
                <w:lang w:val="en-US"/>
              </w:rPr>
            </w:pPr>
            <w:r w:rsidRPr="00C13FF0">
              <w:rPr>
                <w:lang w:val="en-US"/>
              </w:rPr>
              <w:t>Class E</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D0F4693"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-6.20%</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E132C3F"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-7.84%</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0956B96"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-6.72%</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F4D5FB1"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251%</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65CC911"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241%</w:t>
            </w:r>
          </w:p>
        </w:tc>
      </w:tr>
      <w:tr w:rsidR="00C13FF0" w:rsidRPr="00C13FF0" w14:paraId="125EB6B3" w14:textId="77777777" w:rsidTr="00CB5EC7">
        <w:trPr>
          <w:trHeight w:val="255"/>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6C988630" w14:textId="77777777" w:rsidR="00C13FF0" w:rsidRPr="00C13FF0" w:rsidRDefault="00C13FF0" w:rsidP="00D654CE">
            <w:pPr>
              <w:keepNext/>
              <w:spacing w:before="0"/>
              <w:rPr>
                <w:lang w:val="en-US"/>
              </w:rPr>
            </w:pPr>
            <w:r w:rsidRPr="00C13FF0">
              <w:rPr>
                <w:lang w:val="en-US"/>
              </w:rPr>
              <w:t xml:space="preserve">Overall </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260C4D1"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b/>
                <w:bCs/>
                <w:lang w:val="en-US"/>
              </w:rPr>
            </w:pPr>
            <w:r w:rsidRPr="00C13FF0">
              <w:rPr>
                <w:b/>
                <w:bCs/>
                <w:lang w:val="en-US"/>
              </w:rPr>
              <w:t>-5.64%</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56B56A0"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b/>
                <w:bCs/>
                <w:lang w:val="en-US"/>
              </w:rPr>
            </w:pPr>
            <w:r w:rsidRPr="00C13FF0">
              <w:rPr>
                <w:b/>
                <w:bCs/>
                <w:lang w:val="en-US"/>
              </w:rPr>
              <w:t>-7.86%</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1E703A7"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b/>
                <w:bCs/>
                <w:lang w:val="en-US"/>
              </w:rPr>
            </w:pPr>
            <w:r w:rsidRPr="00C13FF0">
              <w:rPr>
                <w:b/>
                <w:bCs/>
                <w:lang w:val="en-US"/>
              </w:rPr>
              <w:t>-7.67%</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683FB1A"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b/>
                <w:bCs/>
                <w:lang w:val="en-US"/>
              </w:rPr>
            </w:pPr>
            <w:r w:rsidRPr="00C13FF0">
              <w:rPr>
                <w:b/>
                <w:bCs/>
                <w:lang w:val="en-US"/>
              </w:rPr>
              <w:t>236%</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04501B1"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b/>
                <w:bCs/>
                <w:lang w:val="en-US"/>
              </w:rPr>
            </w:pPr>
            <w:r w:rsidRPr="00C13FF0">
              <w:rPr>
                <w:b/>
                <w:bCs/>
                <w:lang w:val="en-US"/>
              </w:rPr>
              <w:t>212%</w:t>
            </w:r>
          </w:p>
        </w:tc>
      </w:tr>
      <w:tr w:rsidR="00C13FF0" w:rsidRPr="00C13FF0" w14:paraId="3D685661" w14:textId="77777777" w:rsidTr="00CB5EC7">
        <w:trPr>
          <w:trHeight w:val="255"/>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5693AADF" w14:textId="77777777" w:rsidR="00C13FF0" w:rsidRPr="00C13FF0" w:rsidRDefault="00C13FF0" w:rsidP="00D654CE">
            <w:pPr>
              <w:keepNext/>
              <w:spacing w:before="0"/>
              <w:rPr>
                <w:lang w:val="en-US"/>
              </w:rPr>
            </w:pPr>
            <w:r w:rsidRPr="00C13FF0">
              <w:rPr>
                <w:lang w:val="en-US"/>
              </w:rPr>
              <w:t>Class D</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A0F0F8A"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-4.86%</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ED41BDE"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-5.53%</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A3DDB82"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-5.56%</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21AC51F"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251%</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8090742"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200%</w:t>
            </w:r>
          </w:p>
        </w:tc>
      </w:tr>
      <w:tr w:rsidR="00C13FF0" w:rsidRPr="00C13FF0" w14:paraId="08D84FD5" w14:textId="77777777" w:rsidTr="00CB5EC7">
        <w:trPr>
          <w:trHeight w:val="255"/>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66C69430" w14:textId="77777777" w:rsidR="00C13FF0" w:rsidRPr="00C13FF0" w:rsidRDefault="00C13FF0" w:rsidP="00D654CE">
            <w:pPr>
              <w:keepNext/>
              <w:spacing w:before="0"/>
              <w:rPr>
                <w:lang w:val="en-US"/>
              </w:rPr>
            </w:pPr>
            <w:r w:rsidRPr="00C13FF0">
              <w:rPr>
                <w:lang w:val="en-US"/>
              </w:rPr>
              <w:t>Class F</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B2FE42E"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-10.03%</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751A462"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-11.63%</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21C1E32"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-12.07%</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BBF086F"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214%</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AB33A82"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258%</w:t>
            </w:r>
          </w:p>
        </w:tc>
      </w:tr>
      <w:tr w:rsidR="00C13FF0" w:rsidRPr="00C13FF0" w14:paraId="571A9455" w14:textId="77777777" w:rsidTr="00CB5EC7">
        <w:trPr>
          <w:trHeight w:val="255"/>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6D7B54ED" w14:textId="77777777" w:rsidR="00C13FF0" w:rsidRPr="00C13FF0" w:rsidRDefault="00C13FF0" w:rsidP="00D654CE">
            <w:pPr>
              <w:spacing w:before="0"/>
              <w:rPr>
                <w:lang w:val="en-US"/>
              </w:rPr>
            </w:pPr>
            <w:r w:rsidRPr="00C13FF0">
              <w:rPr>
                <w:lang w:val="en-US"/>
              </w:rPr>
              <w:t>Class TGM</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F75EAEE" w14:textId="77777777" w:rsidR="00C13FF0" w:rsidRPr="00C13FF0" w:rsidRDefault="00C13FF0" w:rsidP="00D654CE">
            <w:pPr>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-14.61%</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9C2766A" w14:textId="77777777" w:rsidR="00C13FF0" w:rsidRPr="00C13FF0" w:rsidRDefault="00C13FF0" w:rsidP="00D654CE">
            <w:pPr>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-16.09%</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445A511" w14:textId="77777777" w:rsidR="00C13FF0" w:rsidRPr="00C13FF0" w:rsidRDefault="00C13FF0" w:rsidP="00D654CE">
            <w:pPr>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-15.97%</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EDA2782" w14:textId="77777777" w:rsidR="00C13FF0" w:rsidRPr="00C13FF0" w:rsidRDefault="00C13FF0" w:rsidP="00D654CE">
            <w:pPr>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213%</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22A981F" w14:textId="77777777" w:rsidR="00C13FF0" w:rsidRPr="00C13FF0" w:rsidRDefault="00C13FF0" w:rsidP="00D654CE">
            <w:pPr>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282%</w:t>
            </w:r>
          </w:p>
        </w:tc>
      </w:tr>
    </w:tbl>
    <w:p w14:paraId="31B96E20" w14:textId="77777777" w:rsidR="00C13FF0" w:rsidRPr="00C13FF0" w:rsidRDefault="00C13FF0" w:rsidP="00C13FF0"/>
    <w:tbl>
      <w:tblPr>
        <w:tblStyle w:val="GridTable1Light"/>
        <w:tblW w:w="6596" w:type="dxa"/>
        <w:tblLayout w:type="fixed"/>
        <w:tblCellMar>
          <w:left w:w="29" w:type="dxa"/>
          <w:right w:w="29" w:type="dxa"/>
        </w:tblCellMar>
        <w:tblLook w:val="04A0" w:firstRow="1" w:lastRow="0" w:firstColumn="1" w:lastColumn="0" w:noHBand="0" w:noVBand="1"/>
      </w:tblPr>
      <w:tblGrid>
        <w:gridCol w:w="1100"/>
        <w:gridCol w:w="1100"/>
        <w:gridCol w:w="1099"/>
        <w:gridCol w:w="1099"/>
        <w:gridCol w:w="1099"/>
        <w:gridCol w:w="1099"/>
      </w:tblGrid>
      <w:tr w:rsidR="00C13FF0" w:rsidRPr="00C13FF0" w14:paraId="5988E5B6" w14:textId="77777777" w:rsidTr="00CB5EC7">
        <w:trPr>
          <w:cnfStyle w:val="100000000000" w:firstRow="1" w:lastRow="0" w:firstColumn="0" w:lastColumn="0" w:oddVBand="0" w:evenVBand="0" w:oddHBand="0"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right w:val="single" w:sz="4" w:space="0" w:color="999999" w:themeColor="text1" w:themeTint="66"/>
            </w:tcBorders>
            <w:noWrap/>
            <w:hideMark/>
          </w:tcPr>
          <w:p w14:paraId="31C29505" w14:textId="77777777" w:rsidR="00C13FF0" w:rsidRPr="00C13FF0" w:rsidRDefault="00C13FF0" w:rsidP="00D654CE">
            <w:pPr>
              <w:keepNext/>
              <w:spacing w:before="0"/>
            </w:pPr>
          </w:p>
        </w:tc>
        <w:tc>
          <w:tcPr>
            <w:tcW w:w="0" w:type="dxa"/>
            <w:gridSpan w:val="5"/>
            <w:tcBorders>
              <w:top w:val="single" w:sz="4" w:space="0" w:color="999999" w:themeColor="text1" w:themeTint="66"/>
              <w:left w:val="single" w:sz="4" w:space="0" w:color="999999" w:themeColor="text1" w:themeTint="66"/>
              <w:right w:val="single" w:sz="4" w:space="0" w:color="999999" w:themeColor="text1" w:themeTint="66"/>
            </w:tcBorders>
            <w:noWrap/>
            <w:hideMark/>
          </w:tcPr>
          <w:p w14:paraId="10DBC107" w14:textId="265B6AE5" w:rsidR="00C13FF0" w:rsidRPr="00C13FF0" w:rsidRDefault="00C13FF0" w:rsidP="00D654CE">
            <w:pPr>
              <w:keepNext/>
              <w:spacing w:before="0"/>
              <w:jc w:val="center"/>
              <w:cnfStyle w:val="100000000000" w:firstRow="1" w:lastRow="0" w:firstColumn="0" w:lastColumn="0" w:oddVBand="0" w:evenVBand="0" w:oddHBand="0" w:evenHBand="0" w:firstRowFirstColumn="0" w:firstRowLastColumn="0" w:lastRowFirstColumn="0" w:lastRowLastColumn="0"/>
              <w:rPr>
                <w:lang w:val="en-US"/>
              </w:rPr>
            </w:pPr>
            <w:r w:rsidRPr="00C13FF0">
              <w:rPr>
                <w:lang w:val="en-US"/>
              </w:rPr>
              <w:t xml:space="preserve">Random Access </w:t>
            </w:r>
            <w:r w:rsidR="00BF0314">
              <w:rPr>
                <w:lang w:val="en-US"/>
              </w:rPr>
              <w:t>Main 10</w:t>
            </w:r>
          </w:p>
        </w:tc>
      </w:tr>
      <w:tr w:rsidR="00C13FF0" w:rsidRPr="00C13FF0" w14:paraId="479A0C6A" w14:textId="77777777" w:rsidTr="00CB5EC7">
        <w:trPr>
          <w:trHeight w:val="255"/>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73E14B7C" w14:textId="77777777" w:rsidR="00C13FF0" w:rsidRPr="00C13FF0" w:rsidRDefault="00C13FF0" w:rsidP="00D654CE">
            <w:pPr>
              <w:keepNext/>
              <w:spacing w:before="0"/>
              <w:rPr>
                <w:lang w:val="en-US"/>
              </w:rPr>
            </w:pP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2519C21E"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Y</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6838CC4B"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U</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66023974"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V</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7E62F9AB"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proofErr w:type="spellStart"/>
            <w:r w:rsidRPr="00C13FF0">
              <w:rPr>
                <w:lang w:val="en-US"/>
              </w:rPr>
              <w:t>EncT</w:t>
            </w:r>
            <w:proofErr w:type="spellEnd"/>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36110FDB"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proofErr w:type="spellStart"/>
            <w:r w:rsidRPr="00C13FF0">
              <w:rPr>
                <w:lang w:val="en-US"/>
              </w:rPr>
              <w:t>DecT</w:t>
            </w:r>
            <w:proofErr w:type="spellEnd"/>
          </w:p>
        </w:tc>
      </w:tr>
      <w:tr w:rsidR="00C13FF0" w:rsidRPr="00C13FF0" w14:paraId="79E7BF8A" w14:textId="77777777" w:rsidTr="00CB5EC7">
        <w:trPr>
          <w:trHeight w:val="255"/>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7BDB1FC3" w14:textId="77777777" w:rsidR="00C13FF0" w:rsidRPr="00C13FF0" w:rsidRDefault="00C13FF0" w:rsidP="00D654CE">
            <w:pPr>
              <w:keepNext/>
              <w:spacing w:before="0"/>
              <w:rPr>
                <w:lang w:val="en-US"/>
              </w:rPr>
            </w:pPr>
            <w:r w:rsidRPr="00C13FF0">
              <w:rPr>
                <w:lang w:val="en-US"/>
              </w:rPr>
              <w:t>Class A1</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05E7334"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-12.21%</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2765300"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-13.33%</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05B2148"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-15.84%</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318B1C7"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279%</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5690B6B"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453%</w:t>
            </w:r>
          </w:p>
        </w:tc>
      </w:tr>
      <w:tr w:rsidR="00C13FF0" w:rsidRPr="00C13FF0" w14:paraId="467D5C37" w14:textId="77777777" w:rsidTr="00CB5EC7">
        <w:trPr>
          <w:trHeight w:val="255"/>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4AAC0FC3" w14:textId="77777777" w:rsidR="00C13FF0" w:rsidRPr="00C13FF0" w:rsidRDefault="00C13FF0" w:rsidP="00D654CE">
            <w:pPr>
              <w:keepNext/>
              <w:spacing w:before="0"/>
              <w:rPr>
                <w:lang w:val="en-US"/>
              </w:rPr>
            </w:pPr>
            <w:r w:rsidRPr="00C13FF0">
              <w:rPr>
                <w:lang w:val="en-US"/>
              </w:rPr>
              <w:t>Class A2</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5E584C8"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-13.45%</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123B770"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-14.39%</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24101CE"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-14.09%</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2EF0591"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268%</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6B55B54"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546%</w:t>
            </w:r>
          </w:p>
        </w:tc>
      </w:tr>
      <w:tr w:rsidR="00C13FF0" w:rsidRPr="00C13FF0" w14:paraId="75DDBBB7" w14:textId="77777777" w:rsidTr="00CB5EC7">
        <w:trPr>
          <w:trHeight w:val="255"/>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52477462" w14:textId="77777777" w:rsidR="00C13FF0" w:rsidRPr="00C13FF0" w:rsidRDefault="00C13FF0" w:rsidP="00D654CE">
            <w:pPr>
              <w:keepNext/>
              <w:spacing w:before="0"/>
              <w:rPr>
                <w:lang w:val="en-US"/>
              </w:rPr>
            </w:pPr>
            <w:r w:rsidRPr="00C13FF0">
              <w:rPr>
                <w:lang w:val="en-US"/>
              </w:rPr>
              <w:t>Class B</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A48BB9B"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-11.52%</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351E147"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-12.24%</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73C54EF"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-11.79%</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0931D47"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271%</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6D71F6F"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481%</w:t>
            </w:r>
          </w:p>
        </w:tc>
      </w:tr>
      <w:tr w:rsidR="00C13FF0" w:rsidRPr="00C13FF0" w14:paraId="454DBF63" w14:textId="77777777" w:rsidTr="00CB5EC7">
        <w:trPr>
          <w:trHeight w:val="255"/>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567745E1" w14:textId="77777777" w:rsidR="00C13FF0" w:rsidRPr="00C13FF0" w:rsidRDefault="00C13FF0" w:rsidP="00D654CE">
            <w:pPr>
              <w:keepNext/>
              <w:spacing w:before="0"/>
              <w:rPr>
                <w:lang w:val="en-US"/>
              </w:rPr>
            </w:pPr>
            <w:r w:rsidRPr="00C13FF0">
              <w:rPr>
                <w:lang w:val="en-US"/>
              </w:rPr>
              <w:t>Class C</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8C09FE1"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-13.26%</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0C25E18"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-13.23%</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BA09303"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-13.39%</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A34C130"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266%</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4E44C3F"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415%</w:t>
            </w:r>
          </w:p>
        </w:tc>
      </w:tr>
      <w:tr w:rsidR="00C13FF0" w:rsidRPr="00C13FF0" w14:paraId="4B61E009" w14:textId="77777777" w:rsidTr="00CB5EC7">
        <w:trPr>
          <w:trHeight w:val="255"/>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52B42323" w14:textId="77777777" w:rsidR="00C13FF0" w:rsidRPr="00C13FF0" w:rsidRDefault="00C13FF0" w:rsidP="00D654CE">
            <w:pPr>
              <w:keepNext/>
              <w:spacing w:before="0"/>
              <w:rPr>
                <w:lang w:val="en-US"/>
              </w:rPr>
            </w:pPr>
            <w:r w:rsidRPr="00C13FF0">
              <w:rPr>
                <w:lang w:val="en-US"/>
              </w:rPr>
              <w:t>Class E</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3B4DE50" w14:textId="752578EA"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CC192C8"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928D5D4" w14:textId="399CA4CA"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E9FF151" w14:textId="496AB5EB"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8F99F51" w14:textId="1DD1DEBA"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p>
        </w:tc>
      </w:tr>
      <w:tr w:rsidR="00C13FF0" w:rsidRPr="00C13FF0" w14:paraId="0B405662" w14:textId="77777777" w:rsidTr="00CB5EC7">
        <w:trPr>
          <w:trHeight w:val="255"/>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04DC8B8B" w14:textId="77777777" w:rsidR="00C13FF0" w:rsidRPr="00C13FF0" w:rsidRDefault="00C13FF0" w:rsidP="00D654CE">
            <w:pPr>
              <w:keepNext/>
              <w:spacing w:before="0"/>
              <w:rPr>
                <w:lang w:val="en-US"/>
              </w:rPr>
            </w:pPr>
            <w:r w:rsidRPr="00C13FF0">
              <w:rPr>
                <w:lang w:val="en-US"/>
              </w:rPr>
              <w:t xml:space="preserve">Overall </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BE217E8"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b/>
                <w:bCs/>
                <w:lang w:val="en-US"/>
              </w:rPr>
            </w:pPr>
            <w:r w:rsidRPr="00C13FF0">
              <w:rPr>
                <w:b/>
                <w:bCs/>
                <w:lang w:val="en-US"/>
              </w:rPr>
              <w:t>-12.51%</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BBBF2E7"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b/>
                <w:bCs/>
                <w:lang w:val="en-US"/>
              </w:rPr>
            </w:pPr>
            <w:r w:rsidRPr="00C13FF0">
              <w:rPr>
                <w:b/>
                <w:bCs/>
                <w:lang w:val="en-US"/>
              </w:rPr>
              <w:t>-13.15%</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46256AC"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b/>
                <w:bCs/>
                <w:lang w:val="en-US"/>
              </w:rPr>
            </w:pPr>
            <w:r w:rsidRPr="00C13FF0">
              <w:rPr>
                <w:b/>
                <w:bCs/>
                <w:lang w:val="en-US"/>
              </w:rPr>
              <w:t>-13.49%</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BA3B44A"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b/>
                <w:bCs/>
                <w:lang w:val="en-US"/>
              </w:rPr>
            </w:pPr>
            <w:r w:rsidRPr="00C13FF0">
              <w:rPr>
                <w:b/>
                <w:bCs/>
                <w:lang w:val="en-US"/>
              </w:rPr>
              <w:t>271%</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2485060"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b/>
                <w:bCs/>
                <w:lang w:val="en-US"/>
              </w:rPr>
            </w:pPr>
            <w:r w:rsidRPr="00C13FF0">
              <w:rPr>
                <w:b/>
                <w:bCs/>
                <w:lang w:val="en-US"/>
              </w:rPr>
              <w:t>469%</w:t>
            </w:r>
          </w:p>
        </w:tc>
      </w:tr>
      <w:tr w:rsidR="00C13FF0" w:rsidRPr="00C13FF0" w14:paraId="1B491480" w14:textId="77777777" w:rsidTr="00CB5EC7">
        <w:trPr>
          <w:trHeight w:val="255"/>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3E3EA978" w14:textId="77777777" w:rsidR="00C13FF0" w:rsidRPr="00C13FF0" w:rsidRDefault="00C13FF0" w:rsidP="00D654CE">
            <w:pPr>
              <w:keepNext/>
              <w:spacing w:before="0"/>
              <w:rPr>
                <w:lang w:val="en-US"/>
              </w:rPr>
            </w:pPr>
            <w:r w:rsidRPr="00C13FF0">
              <w:rPr>
                <w:lang w:val="en-US"/>
              </w:rPr>
              <w:t>Class D</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4F83F75"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-14.39%</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2A71D55"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-13.40%</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01D17B4"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-13.32%</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723155B"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280%</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7F70A0B"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449%</w:t>
            </w:r>
          </w:p>
        </w:tc>
      </w:tr>
      <w:tr w:rsidR="00C13FF0" w:rsidRPr="00C13FF0" w14:paraId="2F1921CC" w14:textId="77777777" w:rsidTr="00CB5EC7">
        <w:trPr>
          <w:trHeight w:val="255"/>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5DA4376F" w14:textId="77777777" w:rsidR="00C13FF0" w:rsidRPr="00C13FF0" w:rsidRDefault="00C13FF0" w:rsidP="00D654CE">
            <w:pPr>
              <w:keepNext/>
              <w:spacing w:before="0"/>
              <w:rPr>
                <w:lang w:val="en-US"/>
              </w:rPr>
            </w:pPr>
            <w:r w:rsidRPr="00C13FF0">
              <w:rPr>
                <w:lang w:val="en-US"/>
              </w:rPr>
              <w:t>Class F</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FEF7B5B"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-12.13%</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15C50B1"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-13.26%</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D9048E0"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-13.60%</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348AA84"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253%</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5C26E95"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348%</w:t>
            </w:r>
          </w:p>
        </w:tc>
      </w:tr>
      <w:tr w:rsidR="00C13FF0" w:rsidRPr="00C13FF0" w14:paraId="2C5311FB" w14:textId="77777777" w:rsidTr="00CB5EC7">
        <w:trPr>
          <w:trHeight w:val="255"/>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72325683" w14:textId="77777777" w:rsidR="00C13FF0" w:rsidRPr="00C13FF0" w:rsidRDefault="00C13FF0" w:rsidP="00D654CE">
            <w:pPr>
              <w:spacing w:before="0"/>
              <w:rPr>
                <w:lang w:val="en-US"/>
              </w:rPr>
            </w:pPr>
            <w:r w:rsidRPr="00C13FF0">
              <w:rPr>
                <w:lang w:val="en-US"/>
              </w:rPr>
              <w:t>Class TGM</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02DE3C4" w14:textId="77777777" w:rsidR="00C13FF0" w:rsidRPr="00C13FF0" w:rsidRDefault="00C13FF0" w:rsidP="00D654CE">
            <w:pPr>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-12.67%</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B879990" w14:textId="77777777" w:rsidR="00C13FF0" w:rsidRPr="00C13FF0" w:rsidRDefault="00C13FF0" w:rsidP="00D654CE">
            <w:pPr>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-14.71%</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C1B0E78" w14:textId="77777777" w:rsidR="00C13FF0" w:rsidRPr="00C13FF0" w:rsidRDefault="00C13FF0" w:rsidP="00D654CE">
            <w:pPr>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-14.89%</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506CD50" w14:textId="77777777" w:rsidR="00C13FF0" w:rsidRPr="00C13FF0" w:rsidRDefault="00C13FF0" w:rsidP="00D654CE">
            <w:pPr>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245%</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0FF46FD" w14:textId="77777777" w:rsidR="00C13FF0" w:rsidRPr="00C13FF0" w:rsidRDefault="00C13FF0" w:rsidP="00D654CE">
            <w:pPr>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255%</w:t>
            </w:r>
          </w:p>
        </w:tc>
      </w:tr>
    </w:tbl>
    <w:p w14:paraId="09E59B42" w14:textId="77777777" w:rsidR="00C13FF0" w:rsidRPr="00C13FF0" w:rsidRDefault="00C13FF0" w:rsidP="00C13FF0"/>
    <w:tbl>
      <w:tblPr>
        <w:tblStyle w:val="GridTable1Light"/>
        <w:tblW w:w="6596" w:type="dxa"/>
        <w:tblLayout w:type="fixed"/>
        <w:tblCellMar>
          <w:left w:w="29" w:type="dxa"/>
          <w:right w:w="29" w:type="dxa"/>
        </w:tblCellMar>
        <w:tblLook w:val="04A0" w:firstRow="1" w:lastRow="0" w:firstColumn="1" w:lastColumn="0" w:noHBand="0" w:noVBand="1"/>
      </w:tblPr>
      <w:tblGrid>
        <w:gridCol w:w="1100"/>
        <w:gridCol w:w="1100"/>
        <w:gridCol w:w="1099"/>
        <w:gridCol w:w="1099"/>
        <w:gridCol w:w="1099"/>
        <w:gridCol w:w="1099"/>
      </w:tblGrid>
      <w:tr w:rsidR="00C13FF0" w:rsidRPr="00C13FF0" w14:paraId="66DF77FE" w14:textId="77777777" w:rsidTr="00CB5EC7">
        <w:trPr>
          <w:cnfStyle w:val="100000000000" w:firstRow="1" w:lastRow="0" w:firstColumn="0" w:lastColumn="0" w:oddVBand="0" w:evenVBand="0" w:oddHBand="0"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right w:val="single" w:sz="4" w:space="0" w:color="999999" w:themeColor="text1" w:themeTint="66"/>
            </w:tcBorders>
            <w:noWrap/>
            <w:hideMark/>
          </w:tcPr>
          <w:p w14:paraId="4881FAFC" w14:textId="77777777" w:rsidR="00C13FF0" w:rsidRPr="00C13FF0" w:rsidRDefault="00C13FF0" w:rsidP="00D654CE">
            <w:pPr>
              <w:keepNext/>
              <w:spacing w:before="0"/>
            </w:pPr>
          </w:p>
        </w:tc>
        <w:tc>
          <w:tcPr>
            <w:tcW w:w="0" w:type="dxa"/>
            <w:gridSpan w:val="5"/>
            <w:tcBorders>
              <w:top w:val="single" w:sz="4" w:space="0" w:color="999999" w:themeColor="text1" w:themeTint="66"/>
              <w:left w:val="single" w:sz="4" w:space="0" w:color="999999" w:themeColor="text1" w:themeTint="66"/>
              <w:right w:val="single" w:sz="4" w:space="0" w:color="999999" w:themeColor="text1" w:themeTint="66"/>
            </w:tcBorders>
            <w:noWrap/>
            <w:hideMark/>
          </w:tcPr>
          <w:p w14:paraId="3D865E61" w14:textId="1C2090C9" w:rsidR="00C13FF0" w:rsidRPr="00C13FF0" w:rsidRDefault="00C13FF0" w:rsidP="00D654CE">
            <w:pPr>
              <w:keepNext/>
              <w:spacing w:before="0"/>
              <w:jc w:val="center"/>
              <w:cnfStyle w:val="100000000000" w:firstRow="1" w:lastRow="0" w:firstColumn="0" w:lastColumn="0" w:oddVBand="0" w:evenVBand="0" w:oddHBand="0" w:evenHBand="0" w:firstRowFirstColumn="0" w:firstRowLastColumn="0" w:lastRowFirstColumn="0" w:lastRowLastColumn="0"/>
              <w:rPr>
                <w:lang w:val="en-US"/>
              </w:rPr>
            </w:pPr>
            <w:r w:rsidRPr="00C13FF0">
              <w:rPr>
                <w:lang w:val="en-US"/>
              </w:rPr>
              <w:t xml:space="preserve">Low Delay B </w:t>
            </w:r>
            <w:r w:rsidR="00BF0314">
              <w:rPr>
                <w:lang w:val="en-US"/>
              </w:rPr>
              <w:t>Main 10</w:t>
            </w:r>
          </w:p>
        </w:tc>
      </w:tr>
      <w:tr w:rsidR="00C13FF0" w:rsidRPr="00C13FF0" w14:paraId="17E3FF79" w14:textId="77777777" w:rsidTr="00CB5EC7">
        <w:trPr>
          <w:trHeight w:val="255"/>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260B336D" w14:textId="77777777" w:rsidR="00C13FF0" w:rsidRPr="00C13FF0" w:rsidRDefault="00C13FF0" w:rsidP="00D654CE">
            <w:pPr>
              <w:keepNext/>
              <w:spacing w:before="0"/>
              <w:rPr>
                <w:lang w:val="en-US"/>
              </w:rPr>
            </w:pP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16C0A282"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Y</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77271AC2"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U</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323A73E5"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V</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077CF5EE"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proofErr w:type="spellStart"/>
            <w:r w:rsidRPr="00C13FF0">
              <w:rPr>
                <w:lang w:val="en-US"/>
              </w:rPr>
              <w:t>EncT</w:t>
            </w:r>
            <w:proofErr w:type="spellEnd"/>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5FF367DA"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proofErr w:type="spellStart"/>
            <w:r w:rsidRPr="00C13FF0">
              <w:rPr>
                <w:lang w:val="en-US"/>
              </w:rPr>
              <w:t>DecT</w:t>
            </w:r>
            <w:proofErr w:type="spellEnd"/>
          </w:p>
        </w:tc>
      </w:tr>
      <w:tr w:rsidR="00C13FF0" w:rsidRPr="00C13FF0" w14:paraId="02D2CB4F" w14:textId="77777777" w:rsidTr="00CB5EC7">
        <w:trPr>
          <w:trHeight w:val="255"/>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20CC804D" w14:textId="77777777" w:rsidR="00C13FF0" w:rsidRPr="00C13FF0" w:rsidRDefault="00C13FF0" w:rsidP="00D654CE">
            <w:pPr>
              <w:keepNext/>
              <w:spacing w:before="0"/>
              <w:rPr>
                <w:lang w:val="en-US"/>
              </w:rPr>
            </w:pPr>
            <w:r w:rsidRPr="00C13FF0">
              <w:rPr>
                <w:lang w:val="en-US"/>
              </w:rPr>
              <w:t>Class A1</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062DE6A" w14:textId="3F2C384A"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BFB7D8C" w14:textId="1E783624"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A0C3310" w14:textId="04C1D2F5"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10FA011" w14:textId="1AC6A63F"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F7C68F2" w14:textId="51E47CED"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p>
        </w:tc>
      </w:tr>
      <w:tr w:rsidR="00C13FF0" w:rsidRPr="00C13FF0" w14:paraId="6C894108" w14:textId="77777777" w:rsidTr="00CB5EC7">
        <w:trPr>
          <w:trHeight w:val="255"/>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6BCE3C6F" w14:textId="77777777" w:rsidR="00C13FF0" w:rsidRPr="00C13FF0" w:rsidRDefault="00C13FF0" w:rsidP="00D654CE">
            <w:pPr>
              <w:keepNext/>
              <w:spacing w:before="0"/>
              <w:rPr>
                <w:lang w:val="en-US"/>
              </w:rPr>
            </w:pPr>
            <w:r w:rsidRPr="00C13FF0">
              <w:rPr>
                <w:lang w:val="en-US"/>
              </w:rPr>
              <w:t>Class A2</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1F16B01" w14:textId="45997939"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5A2FFE0"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93EE72D" w14:textId="2BCC537A"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D378908" w14:textId="58AB4C01"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690D006" w14:textId="3E8FB6A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p>
        </w:tc>
      </w:tr>
      <w:tr w:rsidR="00C13FF0" w:rsidRPr="00C13FF0" w14:paraId="5CF2B602" w14:textId="77777777" w:rsidTr="00CB5EC7">
        <w:trPr>
          <w:trHeight w:val="255"/>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6890BB5A" w14:textId="77777777" w:rsidR="00C13FF0" w:rsidRPr="00C13FF0" w:rsidRDefault="00C13FF0" w:rsidP="00D654CE">
            <w:pPr>
              <w:keepNext/>
              <w:spacing w:before="0"/>
              <w:rPr>
                <w:lang w:val="en-US"/>
              </w:rPr>
            </w:pPr>
            <w:r w:rsidRPr="00C13FF0">
              <w:rPr>
                <w:lang w:val="en-US"/>
              </w:rPr>
              <w:t>Class B</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37057D2"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-9.55%</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7E5CAE2"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-9.45%</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5A537C4"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-9.76%</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E5910C0"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237%</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9E47895"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287%</w:t>
            </w:r>
          </w:p>
        </w:tc>
      </w:tr>
      <w:tr w:rsidR="00C13FF0" w:rsidRPr="00C13FF0" w14:paraId="24E71221" w14:textId="77777777" w:rsidTr="00CB5EC7">
        <w:trPr>
          <w:trHeight w:val="255"/>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663D484F" w14:textId="77777777" w:rsidR="00C13FF0" w:rsidRPr="00C13FF0" w:rsidRDefault="00C13FF0" w:rsidP="00D654CE">
            <w:pPr>
              <w:keepNext/>
              <w:spacing w:before="0"/>
              <w:rPr>
                <w:lang w:val="en-US"/>
              </w:rPr>
            </w:pPr>
            <w:r w:rsidRPr="00C13FF0">
              <w:rPr>
                <w:lang w:val="en-US"/>
              </w:rPr>
              <w:t>Class C</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80BF9E1"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-10.99%</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E7E1E41"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-9.24%</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75B8493"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-10.94%</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CF9B086"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251%</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1F5FC91"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254%</w:t>
            </w:r>
          </w:p>
        </w:tc>
      </w:tr>
      <w:tr w:rsidR="00C13FF0" w:rsidRPr="00C13FF0" w14:paraId="4E32A2BD" w14:textId="77777777" w:rsidTr="00CB5EC7">
        <w:trPr>
          <w:trHeight w:val="255"/>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4FAF5274" w14:textId="77777777" w:rsidR="00C13FF0" w:rsidRPr="00C13FF0" w:rsidRDefault="00C13FF0" w:rsidP="00D654CE">
            <w:pPr>
              <w:keepNext/>
              <w:spacing w:before="0"/>
              <w:rPr>
                <w:lang w:val="en-US"/>
              </w:rPr>
            </w:pPr>
            <w:r w:rsidRPr="00C13FF0">
              <w:rPr>
                <w:lang w:val="en-US"/>
              </w:rPr>
              <w:t>Class E</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3FB1D83"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-9.22%</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3A7D740"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-10.12%</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8F96F9D"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-8.20%</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43BD12D"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200%</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5D457A1"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241%</w:t>
            </w:r>
          </w:p>
        </w:tc>
      </w:tr>
      <w:tr w:rsidR="00C13FF0" w:rsidRPr="00C13FF0" w14:paraId="7A214287" w14:textId="77777777" w:rsidTr="00CB5EC7">
        <w:trPr>
          <w:trHeight w:val="255"/>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079A120B" w14:textId="77777777" w:rsidR="00C13FF0" w:rsidRPr="00C13FF0" w:rsidRDefault="00C13FF0" w:rsidP="00D654CE">
            <w:pPr>
              <w:keepNext/>
              <w:spacing w:before="0"/>
              <w:rPr>
                <w:lang w:val="en-US"/>
              </w:rPr>
            </w:pPr>
            <w:r w:rsidRPr="00C13FF0">
              <w:rPr>
                <w:lang w:val="en-US"/>
              </w:rPr>
              <w:t xml:space="preserve">Overall </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CB2DA42"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b/>
                <w:bCs/>
                <w:lang w:val="en-US"/>
              </w:rPr>
            </w:pPr>
            <w:r w:rsidRPr="00C13FF0">
              <w:rPr>
                <w:b/>
                <w:bCs/>
                <w:lang w:val="en-US"/>
              </w:rPr>
              <w:t>-9.95%</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46BDA89"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b/>
                <w:bCs/>
                <w:lang w:val="en-US"/>
              </w:rPr>
            </w:pPr>
            <w:r w:rsidRPr="00C13FF0">
              <w:rPr>
                <w:b/>
                <w:bCs/>
                <w:lang w:val="en-US"/>
              </w:rPr>
              <w:t>-9.55%</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8AB9B54"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b/>
                <w:bCs/>
                <w:lang w:val="en-US"/>
              </w:rPr>
            </w:pPr>
            <w:r w:rsidRPr="00C13FF0">
              <w:rPr>
                <w:b/>
                <w:bCs/>
                <w:lang w:val="en-US"/>
              </w:rPr>
              <w:t>-9.76%</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A72AC06"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b/>
                <w:bCs/>
                <w:lang w:val="en-US"/>
              </w:rPr>
            </w:pPr>
            <w:r w:rsidRPr="00C13FF0">
              <w:rPr>
                <w:b/>
                <w:bCs/>
                <w:lang w:val="en-US"/>
              </w:rPr>
              <w:t>231%</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C3E3918"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b/>
                <w:bCs/>
                <w:lang w:val="en-US"/>
              </w:rPr>
            </w:pPr>
            <w:r w:rsidRPr="00C13FF0">
              <w:rPr>
                <w:b/>
                <w:bCs/>
                <w:lang w:val="en-US"/>
              </w:rPr>
              <w:t>264%</w:t>
            </w:r>
          </w:p>
        </w:tc>
      </w:tr>
      <w:tr w:rsidR="00C13FF0" w:rsidRPr="00C13FF0" w14:paraId="1C0AEBBD" w14:textId="77777777" w:rsidTr="00CB5EC7">
        <w:trPr>
          <w:trHeight w:val="255"/>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69023C23" w14:textId="77777777" w:rsidR="00C13FF0" w:rsidRPr="00C13FF0" w:rsidRDefault="00C13FF0" w:rsidP="00D654CE">
            <w:pPr>
              <w:keepNext/>
              <w:spacing w:before="0"/>
              <w:rPr>
                <w:lang w:val="en-US"/>
              </w:rPr>
            </w:pPr>
            <w:r w:rsidRPr="00C13FF0">
              <w:rPr>
                <w:lang w:val="en-US"/>
              </w:rPr>
              <w:t>Class D</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5C9F7BD"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-13.37%</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031CC28"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-11.54%</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171BA61"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-12.00%</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307D648"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257%</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EB47575"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264%</w:t>
            </w:r>
          </w:p>
        </w:tc>
      </w:tr>
      <w:tr w:rsidR="00C13FF0" w:rsidRPr="00C13FF0" w14:paraId="1C39B35F" w14:textId="77777777" w:rsidTr="00CB5EC7">
        <w:trPr>
          <w:trHeight w:val="255"/>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6A026A3B" w14:textId="77777777" w:rsidR="00C13FF0" w:rsidRPr="00C13FF0" w:rsidRDefault="00C13FF0" w:rsidP="00D654CE">
            <w:pPr>
              <w:keepNext/>
              <w:spacing w:before="0"/>
              <w:rPr>
                <w:lang w:val="en-US"/>
              </w:rPr>
            </w:pPr>
            <w:r w:rsidRPr="00C13FF0">
              <w:rPr>
                <w:lang w:val="en-US"/>
              </w:rPr>
              <w:t>Class F</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9B23897"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-10.91%</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531ECEB"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-10.19%</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75ADB26"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-10.47%</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3960A3C"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233%</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E1379F0" w14:textId="77777777" w:rsidR="00C13FF0" w:rsidRPr="00C13FF0" w:rsidRDefault="00C13FF0" w:rsidP="00D654CE">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232%</w:t>
            </w:r>
          </w:p>
        </w:tc>
      </w:tr>
      <w:tr w:rsidR="00C13FF0" w:rsidRPr="00C13FF0" w14:paraId="1F0A6321" w14:textId="77777777" w:rsidTr="00CB5EC7">
        <w:trPr>
          <w:trHeight w:val="255"/>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6CA30C6A" w14:textId="77777777" w:rsidR="00C13FF0" w:rsidRPr="00C13FF0" w:rsidRDefault="00C13FF0" w:rsidP="00D654CE">
            <w:pPr>
              <w:spacing w:before="0"/>
              <w:rPr>
                <w:lang w:val="en-US"/>
              </w:rPr>
            </w:pPr>
            <w:r w:rsidRPr="00C13FF0">
              <w:rPr>
                <w:lang w:val="en-US"/>
              </w:rPr>
              <w:t>Class TGM</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6203498" w14:textId="77777777" w:rsidR="00C13FF0" w:rsidRPr="00C13FF0" w:rsidRDefault="00C13FF0" w:rsidP="00D654CE">
            <w:pPr>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-10.70%</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C8E8F3F" w14:textId="77777777" w:rsidR="00C13FF0" w:rsidRPr="00C13FF0" w:rsidRDefault="00C13FF0" w:rsidP="00D654CE">
            <w:pPr>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-12.82%</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41A5088" w14:textId="77777777" w:rsidR="00C13FF0" w:rsidRPr="00C13FF0" w:rsidRDefault="00C13FF0" w:rsidP="00D654CE">
            <w:pPr>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-13.62%</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09059C8" w14:textId="77777777" w:rsidR="00C13FF0" w:rsidRPr="00C13FF0" w:rsidRDefault="00C13FF0" w:rsidP="00D654CE">
            <w:pPr>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191%</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CD12879" w14:textId="77777777" w:rsidR="00C13FF0" w:rsidRPr="00C13FF0" w:rsidRDefault="00C13FF0" w:rsidP="00D654CE">
            <w:pPr>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C13FF0">
              <w:rPr>
                <w:lang w:val="en-US"/>
              </w:rPr>
              <w:t>186%</w:t>
            </w:r>
          </w:p>
        </w:tc>
      </w:tr>
    </w:tbl>
    <w:p w14:paraId="6C89B32A" w14:textId="77777777" w:rsidR="00C13FF0" w:rsidRPr="00C13FF0" w:rsidRDefault="00C13FF0" w:rsidP="00C13FF0"/>
    <w:p w14:paraId="1862BF72" w14:textId="41F4AF25" w:rsidR="00C13FF0" w:rsidRDefault="00C13FF0" w:rsidP="001F1C2C">
      <w:pPr>
        <w:keepNext/>
      </w:pPr>
      <w:r>
        <w:t xml:space="preserve">In addition to twelve EE2 contributions, 19 related technical contributions and 2 contributions on the ECM software were received, which </w:t>
      </w:r>
      <w:r w:rsidR="00955E45">
        <w:t>were</w:t>
      </w:r>
      <w:r>
        <w:t xml:space="preserve"> subdivided as follows:</w:t>
      </w:r>
    </w:p>
    <w:p w14:paraId="1F5747D7" w14:textId="62F000E5" w:rsidR="00C13FF0" w:rsidRDefault="00C13FF0" w:rsidP="001F1C2C">
      <w:pPr>
        <w:keepNext/>
        <w:numPr>
          <w:ilvl w:val="0"/>
          <w:numId w:val="103"/>
        </w:numPr>
      </w:pPr>
      <w:r>
        <w:t>Partitioning</w:t>
      </w:r>
    </w:p>
    <w:p w14:paraId="726BCB42" w14:textId="2C5F44F5" w:rsidR="00C13FF0" w:rsidRDefault="00C13FF0" w:rsidP="00CB5EC7">
      <w:pPr>
        <w:numPr>
          <w:ilvl w:val="1"/>
          <w:numId w:val="103"/>
        </w:numPr>
      </w:pPr>
      <w:r>
        <w:t xml:space="preserve">JVET-W0110, “AHG12: GPM with inter and intra prediction” </w:t>
      </w:r>
      <w:r w:rsidR="00955E45">
        <w:t>[</w:t>
      </w:r>
      <w:r>
        <w:t>Y. Kidani, H. Kato, K. Kawamura (KDDI)</w:t>
      </w:r>
      <w:r w:rsidR="00955E45">
        <w:t>]</w:t>
      </w:r>
    </w:p>
    <w:p w14:paraId="2C61A01C" w14:textId="4D04742C" w:rsidR="00C13FF0" w:rsidRDefault="00C13FF0" w:rsidP="001F1C2C">
      <w:pPr>
        <w:keepNext/>
        <w:numPr>
          <w:ilvl w:val="0"/>
          <w:numId w:val="103"/>
        </w:numPr>
      </w:pPr>
      <w:r>
        <w:t>In</w:t>
      </w:r>
      <w:r w:rsidR="00E36354">
        <w:t>-</w:t>
      </w:r>
      <w:r>
        <w:t>Loop Filters</w:t>
      </w:r>
    </w:p>
    <w:p w14:paraId="384812D6" w14:textId="3D755C53" w:rsidR="00C13FF0" w:rsidRDefault="00C13FF0" w:rsidP="00CB5EC7">
      <w:pPr>
        <w:numPr>
          <w:ilvl w:val="1"/>
          <w:numId w:val="103"/>
        </w:numPr>
      </w:pPr>
      <w:r>
        <w:t xml:space="preserve">JVET-W0073, “ALF parameters for RPR” </w:t>
      </w:r>
      <w:r w:rsidR="00955E45">
        <w:t>[</w:t>
      </w:r>
      <w:r>
        <w:t>P. Bordes, F. Galpin, F. Léannec (</w:t>
      </w:r>
      <w:proofErr w:type="spellStart"/>
      <w:r>
        <w:t>InterDigital</w:t>
      </w:r>
      <w:proofErr w:type="spellEnd"/>
      <w:r>
        <w:t>)</w:t>
      </w:r>
      <w:r w:rsidR="00955E45">
        <w:t>]</w:t>
      </w:r>
    </w:p>
    <w:p w14:paraId="40076C37" w14:textId="5A63B8EA" w:rsidR="00C13FF0" w:rsidRDefault="00C13FF0" w:rsidP="00CB5EC7">
      <w:pPr>
        <w:numPr>
          <w:ilvl w:val="1"/>
          <w:numId w:val="103"/>
        </w:numPr>
      </w:pPr>
      <w:r>
        <w:t xml:space="preserve">JVET-W0074, “HLS for ALF parameters for RPR” </w:t>
      </w:r>
      <w:r w:rsidR="00955E45">
        <w:t>[</w:t>
      </w:r>
      <w:r>
        <w:t>P. Bordes, F. Galpin, K. Naser, F. Léannec (</w:t>
      </w:r>
      <w:proofErr w:type="spellStart"/>
      <w:r>
        <w:t>InterDigital</w:t>
      </w:r>
      <w:proofErr w:type="spellEnd"/>
      <w:r>
        <w:t>)</w:t>
      </w:r>
      <w:r w:rsidR="00955E45">
        <w:t>]</w:t>
      </w:r>
    </w:p>
    <w:p w14:paraId="77CF56F7" w14:textId="3EB9BDE7" w:rsidR="00C13FF0" w:rsidRDefault="00C13FF0" w:rsidP="00CB5EC7">
      <w:pPr>
        <w:numPr>
          <w:ilvl w:val="1"/>
          <w:numId w:val="103"/>
        </w:numPr>
      </w:pPr>
      <w:r>
        <w:t xml:space="preserve">JVET-W0079, “AHG12: CTB level filter shape selection of CCALF” </w:t>
      </w:r>
      <w:r w:rsidR="00955E45">
        <w:t>[</w:t>
      </w:r>
      <w:r>
        <w:t xml:space="preserve">M. G. </w:t>
      </w:r>
      <w:proofErr w:type="spellStart"/>
      <w:r>
        <w:t>Sarwer</w:t>
      </w:r>
      <w:proofErr w:type="spellEnd"/>
      <w:r>
        <w:t>, R. -L. Liao, J. Chen, Y. Ye, X. Li (Alibaba)</w:t>
      </w:r>
      <w:r w:rsidR="00955E45">
        <w:t>]</w:t>
      </w:r>
    </w:p>
    <w:p w14:paraId="68482B87" w14:textId="76B71909" w:rsidR="00C13FF0" w:rsidRDefault="00C13FF0" w:rsidP="00CB5EC7">
      <w:pPr>
        <w:numPr>
          <w:ilvl w:val="1"/>
          <w:numId w:val="103"/>
        </w:numPr>
      </w:pPr>
      <w:r>
        <w:t xml:space="preserve">JVET-W0098, “Non-EE2: Bilateral </w:t>
      </w:r>
      <w:proofErr w:type="spellStart"/>
      <w:r>
        <w:t>Inloop</w:t>
      </w:r>
      <w:proofErr w:type="spellEnd"/>
      <w:r>
        <w:t xml:space="preserve"> Filter on Chroma” </w:t>
      </w:r>
      <w:r w:rsidR="00955E45">
        <w:t>[</w:t>
      </w:r>
      <w:r>
        <w:t>W. Yin, K. Zhang, L. Zhang (</w:t>
      </w:r>
      <w:proofErr w:type="spellStart"/>
      <w:r>
        <w:t>Bytedance</w:t>
      </w:r>
      <w:proofErr w:type="spellEnd"/>
      <w:r>
        <w:t>)</w:t>
      </w:r>
      <w:r w:rsidR="00955E45">
        <w:t>]</w:t>
      </w:r>
    </w:p>
    <w:p w14:paraId="33BAC62A" w14:textId="1B35E489" w:rsidR="00C13FF0" w:rsidRDefault="00C13FF0" w:rsidP="00CB5EC7">
      <w:pPr>
        <w:numPr>
          <w:ilvl w:val="1"/>
          <w:numId w:val="103"/>
        </w:numPr>
      </w:pPr>
      <w:r>
        <w:t xml:space="preserve">JVET-W0101, “AHG11 &amp; AHG12: Deep In-Loop Filter with Adaptive Model Selection and External Attention for Enhanced Compression Beyond VVC Capability” </w:t>
      </w:r>
      <w:r w:rsidR="00955E45">
        <w:t>[</w:t>
      </w:r>
      <w:r>
        <w:t>Y. Li, K. Zhang, L. Zhang (</w:t>
      </w:r>
      <w:proofErr w:type="spellStart"/>
      <w:r>
        <w:t>Bytedance</w:t>
      </w:r>
      <w:proofErr w:type="spellEnd"/>
      <w:r>
        <w:t>)</w:t>
      </w:r>
      <w:r w:rsidR="00955E45">
        <w:t>]</w:t>
      </w:r>
    </w:p>
    <w:p w14:paraId="1F511738" w14:textId="26D3DDF7" w:rsidR="00C13FF0" w:rsidRDefault="00C13FF0" w:rsidP="00CB5EC7">
      <w:pPr>
        <w:numPr>
          <w:ilvl w:val="1"/>
          <w:numId w:val="103"/>
        </w:numPr>
      </w:pPr>
      <w:r>
        <w:t xml:space="preserve">JVET-W0128, “AHG12: Alternative classifiers for ALF” </w:t>
      </w:r>
      <w:r w:rsidR="00955E45">
        <w:t>[</w:t>
      </w:r>
      <w:r>
        <w:t>N. Hu, V. Seregin, M. Karczewicz (Qualcomm)</w:t>
      </w:r>
      <w:r w:rsidR="00955E45">
        <w:t>]</w:t>
      </w:r>
    </w:p>
    <w:p w14:paraId="04F490A5" w14:textId="76FCF122" w:rsidR="00C13FF0" w:rsidRDefault="00C13FF0" w:rsidP="00CB5EC7">
      <w:pPr>
        <w:keepNext/>
        <w:numPr>
          <w:ilvl w:val="0"/>
          <w:numId w:val="103"/>
        </w:numPr>
      </w:pPr>
      <w:r>
        <w:t>Intra</w:t>
      </w:r>
    </w:p>
    <w:p w14:paraId="355DC07D" w14:textId="2C674286" w:rsidR="00C13FF0" w:rsidRDefault="00C13FF0" w:rsidP="00CB5EC7">
      <w:pPr>
        <w:numPr>
          <w:ilvl w:val="1"/>
          <w:numId w:val="103"/>
        </w:numPr>
      </w:pPr>
      <w:r>
        <w:t xml:space="preserve">JVET-W0067, “EE2-related: Implicit derivation of DIMD blend modes” </w:t>
      </w:r>
      <w:r w:rsidR="00955E45">
        <w:t>[</w:t>
      </w:r>
      <w:r>
        <w:t>X. Li, R.-L. Liao, J. Chen, Y. Ye (Alibaba)</w:t>
      </w:r>
      <w:r w:rsidR="00955E45">
        <w:t>]</w:t>
      </w:r>
    </w:p>
    <w:p w14:paraId="68AE5E3D" w14:textId="7113C2B9" w:rsidR="00C13FF0" w:rsidRDefault="00C13FF0" w:rsidP="00CB5EC7">
      <w:pPr>
        <w:numPr>
          <w:ilvl w:val="1"/>
          <w:numId w:val="103"/>
        </w:numPr>
      </w:pPr>
      <w:r>
        <w:t>JVET-W0069, “[AHG12] On Intra TMP Boundary Conditions”</w:t>
      </w:r>
      <w:r w:rsidR="00955E45">
        <w:t xml:space="preserve"> [</w:t>
      </w:r>
      <w:r>
        <w:t>K. Naser, T. Poirier, F. Le Léannec, G. Martin-Cocher (</w:t>
      </w:r>
      <w:proofErr w:type="spellStart"/>
      <w:r>
        <w:t>InterDigital</w:t>
      </w:r>
      <w:proofErr w:type="spellEnd"/>
      <w:r>
        <w:t>)</w:t>
      </w:r>
      <w:r w:rsidR="00955E45">
        <w:t>]</w:t>
      </w:r>
    </w:p>
    <w:p w14:paraId="04623A68" w14:textId="1E22397B" w:rsidR="00C13FF0" w:rsidRDefault="00C13FF0" w:rsidP="00CB5EC7">
      <w:pPr>
        <w:numPr>
          <w:ilvl w:val="1"/>
          <w:numId w:val="103"/>
        </w:numPr>
      </w:pPr>
      <w:r>
        <w:t xml:space="preserve">JVET-W0123, “EE2-related: Fusion for template-based intra mode derivation” </w:t>
      </w:r>
      <w:r w:rsidR="00955E45">
        <w:t>[</w:t>
      </w:r>
      <w:r>
        <w:t>K. Cao, N. Hu, V. Seregin, M. Karczewicz (Qualcomm), Y. Wang, K. Zhang, L. Zhang (</w:t>
      </w:r>
      <w:proofErr w:type="spellStart"/>
      <w:r>
        <w:t>Bytedance</w:t>
      </w:r>
      <w:proofErr w:type="spellEnd"/>
      <w:r>
        <w:t>)</w:t>
      </w:r>
      <w:r w:rsidR="00955E45">
        <w:t>]</w:t>
      </w:r>
    </w:p>
    <w:p w14:paraId="47675F01" w14:textId="2203EA58" w:rsidR="00C13FF0" w:rsidRDefault="00C13FF0" w:rsidP="00CB5EC7">
      <w:pPr>
        <w:numPr>
          <w:ilvl w:val="1"/>
          <w:numId w:val="103"/>
        </w:numPr>
      </w:pPr>
      <w:r>
        <w:t xml:space="preserve">JVET-W0124, “EE2-related: Template based intra most probable modes sorting </w:t>
      </w:r>
      <w:r w:rsidR="00955E45">
        <w:t>[</w:t>
      </w:r>
      <w:r>
        <w:t>K. Cao, N. Hu, V. Seregin, M. Karczewicz (Qualcomm</w:t>
      </w:r>
      <w:proofErr w:type="gramStart"/>
      <w:r>
        <w:t>)</w:t>
      </w:r>
      <w:r w:rsidR="00955E45">
        <w:t>[</w:t>
      </w:r>
      <w:proofErr w:type="gramEnd"/>
    </w:p>
    <w:p w14:paraId="63B47E2E" w14:textId="5E85997C" w:rsidR="00C13FF0" w:rsidRDefault="00C13FF0" w:rsidP="00CB5EC7">
      <w:pPr>
        <w:numPr>
          <w:ilvl w:val="1"/>
          <w:numId w:val="103"/>
        </w:numPr>
      </w:pPr>
      <w:r>
        <w:t xml:space="preserve">JVET-W0126, “EE2 Related - DIMD with implicitly derived multiple blending modes” </w:t>
      </w:r>
      <w:r w:rsidR="00955E45">
        <w:t>[</w:t>
      </w:r>
      <w:r>
        <w:t>J. Zhao, S. Paluri, S. Kim (LGE)</w:t>
      </w:r>
      <w:r w:rsidR="00955E45">
        <w:t>]</w:t>
      </w:r>
    </w:p>
    <w:p w14:paraId="1E599C3B" w14:textId="0B41F076" w:rsidR="00C13FF0" w:rsidRDefault="00C13FF0" w:rsidP="00CB5EC7">
      <w:pPr>
        <w:keepNext/>
        <w:numPr>
          <w:ilvl w:val="0"/>
          <w:numId w:val="103"/>
        </w:numPr>
      </w:pPr>
      <w:r>
        <w:lastRenderedPageBreak/>
        <w:t>Inter</w:t>
      </w:r>
    </w:p>
    <w:p w14:paraId="6ECB3E06" w14:textId="7BB2A512" w:rsidR="00C13FF0" w:rsidRDefault="00C13FF0" w:rsidP="00CB5EC7">
      <w:pPr>
        <w:numPr>
          <w:ilvl w:val="1"/>
          <w:numId w:val="103"/>
        </w:numPr>
      </w:pPr>
      <w:r>
        <w:t>JVET-W0068, “EE2-related: A combination of CIIP and DIMD/TIMD”</w:t>
      </w:r>
      <w:r w:rsidR="00955E45">
        <w:t xml:space="preserve"> [</w:t>
      </w:r>
      <w:r>
        <w:t>X. Li, R.-L. Liao, J. Chen, Y. Ye (Alibaba)</w:t>
      </w:r>
      <w:r w:rsidR="00955E45">
        <w:t>]</w:t>
      </w:r>
    </w:p>
    <w:p w14:paraId="06176E09" w14:textId="637FD4A2" w:rsidR="00C13FF0" w:rsidRDefault="00C13FF0" w:rsidP="00CB5EC7">
      <w:pPr>
        <w:numPr>
          <w:ilvl w:val="1"/>
          <w:numId w:val="103"/>
        </w:numPr>
      </w:pPr>
      <w:r>
        <w:t>JVET-W0097, “EE2-related: Combination of EE2-3.3, EE2-3.4 and EE2-3.5”</w:t>
      </w:r>
      <w:r w:rsidR="00955E45">
        <w:t xml:space="preserve"> [</w:t>
      </w:r>
      <w:r>
        <w:t>X. Xiu, C.-W. Kuo, X. Wang (Kwai), R.-L. Liao, Y. Ye, X. Li, J. Chen (Alibaba), Z. Deng, K. Zhang, L. Zhang, N. Zhang, Y. Wang (</w:t>
      </w:r>
      <w:proofErr w:type="spellStart"/>
      <w:r>
        <w:t>Bytedance</w:t>
      </w:r>
      <w:proofErr w:type="spellEnd"/>
      <w:r>
        <w:t>), Y.-J. Chang, H. Huang, V. Seregin, C.-C. Chen, M. Karczewicz (Qualcomm)</w:t>
      </w:r>
    </w:p>
    <w:p w14:paraId="4BE4FA81" w14:textId="5AF192ED" w:rsidR="00C13FF0" w:rsidRDefault="00C13FF0" w:rsidP="00CB5EC7">
      <w:pPr>
        <w:numPr>
          <w:ilvl w:val="1"/>
          <w:numId w:val="103"/>
        </w:numPr>
      </w:pPr>
      <w:r>
        <w:t xml:space="preserve">JVET-W0106, “EE2-related: Bilateral matching AMVP-merge mode” </w:t>
      </w:r>
      <w:r w:rsidR="00955E45">
        <w:t>[</w:t>
      </w:r>
      <w:r>
        <w:t>Z. Zhang, H. Huang, C.-C. Chen, V. Seregin, M. Karczewicz (Qualcomm)</w:t>
      </w:r>
      <w:r w:rsidR="00955E45">
        <w:t>]</w:t>
      </w:r>
    </w:p>
    <w:p w14:paraId="2A6AF949" w14:textId="3A0D2A03" w:rsidR="00C13FF0" w:rsidRDefault="00C13FF0" w:rsidP="00CB5EC7">
      <w:pPr>
        <w:numPr>
          <w:ilvl w:val="1"/>
          <w:numId w:val="103"/>
        </w:numPr>
      </w:pPr>
      <w:r>
        <w:t xml:space="preserve">JVET-W0107, “EE2-related: Adaptive decoder side motion vector refinement” </w:t>
      </w:r>
      <w:r w:rsidR="00955E45">
        <w:t>[</w:t>
      </w:r>
      <w:r>
        <w:t>H. Huang, Z. Zhang, V. Seregin, W.-J. Chien, C.-C. Chen, M. Karczewicz (Qualcomm)</w:t>
      </w:r>
      <w:r w:rsidR="00955E45">
        <w:t>]</w:t>
      </w:r>
    </w:p>
    <w:p w14:paraId="64EA37DD" w14:textId="08D36716" w:rsidR="00C13FF0" w:rsidRDefault="00C13FF0" w:rsidP="00CB5EC7">
      <w:pPr>
        <w:numPr>
          <w:ilvl w:val="1"/>
          <w:numId w:val="103"/>
        </w:numPr>
      </w:pPr>
      <w:r>
        <w:t xml:space="preserve">JVET-W0112, “AHG12: Diagonal MMVD with ARMC” </w:t>
      </w:r>
      <w:r w:rsidR="00955E45">
        <w:t>[</w:t>
      </w:r>
      <w:r>
        <w:t>Y. Kidani, K. Kawamura (KDDI)</w:t>
      </w:r>
      <w:r w:rsidR="00955E45">
        <w:t>]</w:t>
      </w:r>
    </w:p>
    <w:p w14:paraId="086E0B08" w14:textId="31267974" w:rsidR="00C13FF0" w:rsidRDefault="00C13FF0" w:rsidP="00CB5EC7">
      <w:pPr>
        <w:numPr>
          <w:ilvl w:val="1"/>
          <w:numId w:val="103"/>
        </w:numPr>
      </w:pPr>
      <w:r>
        <w:t xml:space="preserve">JVET-W0122, “EE2-related: On spatial MV propagation and neighboring template block access for template matching and multi-pass DMVR” </w:t>
      </w:r>
      <w:r w:rsidR="00955E45">
        <w:t>[</w:t>
      </w:r>
      <w:r>
        <w:t>C.-C. Chen, C.-T. Hsieh, H. Huang, V. Seregin, W.-J. Chien, Y.-J. Chang, Z. Zhang, Y. Zhang, M. Karczewicz (Qualcomm)</w:t>
      </w:r>
      <w:r w:rsidR="00955E45">
        <w:t>]</w:t>
      </w:r>
    </w:p>
    <w:p w14:paraId="00A9DB0C" w14:textId="2C0E3567" w:rsidR="00C13FF0" w:rsidRDefault="00C13FF0" w:rsidP="00CB5EC7">
      <w:pPr>
        <w:keepNext/>
        <w:numPr>
          <w:ilvl w:val="0"/>
          <w:numId w:val="103"/>
        </w:numPr>
      </w:pPr>
      <w:r>
        <w:t>Coefficient Coding</w:t>
      </w:r>
    </w:p>
    <w:p w14:paraId="0F450420" w14:textId="47370A47" w:rsidR="00C13FF0" w:rsidRDefault="00C13FF0" w:rsidP="00CB5EC7">
      <w:pPr>
        <w:numPr>
          <w:ilvl w:val="1"/>
          <w:numId w:val="103"/>
        </w:numPr>
      </w:pPr>
      <w:r>
        <w:t xml:space="preserve">JVET-W0108, “EE2-related: Low complexity sign prediction” </w:t>
      </w:r>
      <w:r w:rsidR="00955E45">
        <w:t>[</w:t>
      </w:r>
      <w:r>
        <w:t>C. Auyeung, X. Li, S. Liu (Tencent)</w:t>
      </w:r>
      <w:r w:rsidR="00955E45">
        <w:t>]</w:t>
      </w:r>
    </w:p>
    <w:p w14:paraId="65BBEBE8" w14:textId="60BBA494" w:rsidR="00C13FF0" w:rsidRDefault="00C13FF0" w:rsidP="00CB5EC7">
      <w:pPr>
        <w:keepNext/>
        <w:numPr>
          <w:ilvl w:val="0"/>
          <w:numId w:val="103"/>
        </w:numPr>
      </w:pPr>
      <w:r>
        <w:t>ECM software related</w:t>
      </w:r>
    </w:p>
    <w:p w14:paraId="75561608" w14:textId="43A1B87F" w:rsidR="00C13FF0" w:rsidRDefault="00C13FF0" w:rsidP="00CB5EC7">
      <w:pPr>
        <w:numPr>
          <w:ilvl w:val="1"/>
          <w:numId w:val="103"/>
        </w:numPr>
      </w:pPr>
      <w:r>
        <w:t xml:space="preserve">JVET-W0049, “HG12: on the status of the ECM software” </w:t>
      </w:r>
      <w:r w:rsidR="00955E45">
        <w:t>[</w:t>
      </w:r>
      <w:r>
        <w:t xml:space="preserve">Y. Ye (Alibaba), M. Karczewicz (Qualcomm), Y.-W. Huang (MediaTek), P. Yin (Dolby), D. Wang (OPPO), X. Wang (Kwai), J. Ström (Ericsson), F. Le </w:t>
      </w:r>
      <w:proofErr w:type="spellStart"/>
      <w:r>
        <w:t>Leannec</w:t>
      </w:r>
      <w:proofErr w:type="spellEnd"/>
      <w:r>
        <w:t xml:space="preserve"> (</w:t>
      </w:r>
      <w:proofErr w:type="spellStart"/>
      <w:r>
        <w:t>InterDigital</w:t>
      </w:r>
      <w:proofErr w:type="spellEnd"/>
      <w:r>
        <w:t>), L. Zhang (</w:t>
      </w:r>
      <w:proofErr w:type="spellStart"/>
      <w:r>
        <w:t>Bytedance</w:t>
      </w:r>
      <w:proofErr w:type="spellEnd"/>
      <w:r>
        <w:t>), S.-H. Kim (LGE), M. Hannuksela (Nokia), P. Wu (ZTE)</w:t>
      </w:r>
      <w:r w:rsidR="00955E45">
        <w:t>]</w:t>
      </w:r>
    </w:p>
    <w:p w14:paraId="029824E6" w14:textId="2E2FC478" w:rsidR="00C13FF0" w:rsidRDefault="00C13FF0" w:rsidP="00CB5EC7">
      <w:pPr>
        <w:numPr>
          <w:ilvl w:val="1"/>
          <w:numId w:val="103"/>
        </w:numPr>
      </w:pPr>
      <w:r>
        <w:t xml:space="preserve">JVET-W0102, “Preliminary draft of algorithm description for Enhanced Compression Model 1 Software (ECM 1)” </w:t>
      </w:r>
      <w:r w:rsidR="00955E45">
        <w:t>[</w:t>
      </w:r>
      <w:r>
        <w:t>M. Coban (Qualcomm), F. Le Léannec (</w:t>
      </w:r>
      <w:proofErr w:type="spellStart"/>
      <w:r>
        <w:t>InterDigital</w:t>
      </w:r>
      <w:proofErr w:type="spellEnd"/>
      <w:r>
        <w:t>), J. Ström (Ericsson), Y. Ye (Alibaba)</w:t>
      </w:r>
      <w:r w:rsidR="00955E45">
        <w:t>]</w:t>
      </w:r>
    </w:p>
    <w:p w14:paraId="7A011719" w14:textId="553109F2" w:rsidR="00C13FF0" w:rsidRDefault="00C13FF0" w:rsidP="001F1C2C">
      <w:pPr>
        <w:keepNext/>
      </w:pPr>
      <w:r>
        <w:t>The AHG recommend</w:t>
      </w:r>
      <w:r w:rsidR="00150212">
        <w:t>ed</w:t>
      </w:r>
      <w:r>
        <w:t>:</w:t>
      </w:r>
    </w:p>
    <w:p w14:paraId="16E001B6" w14:textId="19A5AC17" w:rsidR="00C13FF0" w:rsidRDefault="00C13FF0" w:rsidP="00CB5EC7">
      <w:pPr>
        <w:keepNext/>
        <w:numPr>
          <w:ilvl w:val="0"/>
          <w:numId w:val="103"/>
        </w:numPr>
      </w:pPr>
      <w:r>
        <w:t>To review all the related contributions.</w:t>
      </w:r>
    </w:p>
    <w:p w14:paraId="4D61AA1A" w14:textId="3EE9A782" w:rsidR="00215D6A" w:rsidRPr="00DD5556" w:rsidRDefault="00C13FF0" w:rsidP="001F1C2C">
      <w:pPr>
        <w:numPr>
          <w:ilvl w:val="0"/>
          <w:numId w:val="103"/>
        </w:numPr>
      </w:pPr>
      <w:r>
        <w:t>To encourage contribution of new test sequences, especially 8k resolution, which might be included in future test conditions.</w:t>
      </w:r>
    </w:p>
    <w:p w14:paraId="239A3997" w14:textId="0C211E2E" w:rsidR="005A0F2A" w:rsidRPr="00B03BAF" w:rsidRDefault="0049314C" w:rsidP="005A0F2A">
      <w:pPr>
        <w:pStyle w:val="Heading1"/>
      </w:pPr>
      <w:bookmarkStart w:id="19" w:name="_Ref383632975"/>
      <w:bookmarkStart w:id="20" w:name="_Ref12827018"/>
      <w:bookmarkStart w:id="21" w:name="_Ref79763414"/>
      <w:r w:rsidRPr="00B03BAF">
        <w:t>Project development</w:t>
      </w:r>
      <w:bookmarkEnd w:id="19"/>
      <w:bookmarkEnd w:id="20"/>
      <w:r w:rsidR="00F8123E" w:rsidRPr="00B03BAF">
        <w:t xml:space="preserve"> (</w:t>
      </w:r>
      <w:r w:rsidR="0002589D">
        <w:t>19</w:t>
      </w:r>
      <w:r w:rsidR="00F8123E" w:rsidRPr="00B03BAF">
        <w:t>)</w:t>
      </w:r>
      <w:bookmarkEnd w:id="21"/>
    </w:p>
    <w:p w14:paraId="3B3C001E" w14:textId="555C17C0" w:rsidR="00E55329" w:rsidRPr="00B03BAF" w:rsidRDefault="00E55329" w:rsidP="00E55329">
      <w:pPr>
        <w:pStyle w:val="Heading2"/>
        <w:rPr>
          <w:lang w:val="en-CA"/>
        </w:rPr>
      </w:pPr>
      <w:bookmarkStart w:id="22" w:name="_Ref61274023"/>
      <w:bookmarkStart w:id="23" w:name="_Ref4665833"/>
      <w:bookmarkStart w:id="24" w:name="_Ref52972407"/>
      <w:r w:rsidRPr="00B03BAF">
        <w:rPr>
          <w:lang w:val="en-CA"/>
        </w:rPr>
        <w:t xml:space="preserve">Deployment </w:t>
      </w:r>
      <w:r w:rsidR="00460B6E">
        <w:rPr>
          <w:lang w:val="en-CA"/>
        </w:rPr>
        <w:t xml:space="preserve">and advertisement </w:t>
      </w:r>
      <w:r w:rsidR="00254246" w:rsidRPr="00B03BAF">
        <w:rPr>
          <w:lang w:val="en-CA"/>
        </w:rPr>
        <w:t xml:space="preserve">of standards </w:t>
      </w:r>
      <w:r w:rsidRPr="00B03BAF">
        <w:rPr>
          <w:lang w:val="en-CA"/>
        </w:rPr>
        <w:t>(</w:t>
      </w:r>
      <w:r w:rsidR="00460B6E">
        <w:rPr>
          <w:lang w:val="en-CA"/>
        </w:rPr>
        <w:t>2</w:t>
      </w:r>
      <w:r w:rsidRPr="00B03BAF">
        <w:rPr>
          <w:lang w:val="en-CA"/>
        </w:rPr>
        <w:t>)</w:t>
      </w:r>
      <w:bookmarkEnd w:id="22"/>
    </w:p>
    <w:p w14:paraId="07DD45EF" w14:textId="30D7C4CA" w:rsidR="00E55329" w:rsidRDefault="00E55329" w:rsidP="00E55329">
      <w:r w:rsidRPr="00B03BAF">
        <w:t xml:space="preserve">Contributions in this area were discussed in </w:t>
      </w:r>
      <w:r w:rsidR="00127F5A" w:rsidRPr="00B03BAF">
        <w:t>s</w:t>
      </w:r>
      <w:r w:rsidRPr="00B03BAF">
        <w:t>ession</w:t>
      </w:r>
      <w:r w:rsidR="007E65C3" w:rsidRPr="00B03BAF">
        <w:t xml:space="preserve"> </w:t>
      </w:r>
      <w:r w:rsidR="003D056A">
        <w:t>13</w:t>
      </w:r>
      <w:r w:rsidR="003D056A" w:rsidRPr="00B03BAF">
        <w:t xml:space="preserve"> </w:t>
      </w:r>
      <w:r w:rsidRPr="00B03BAF">
        <w:t xml:space="preserve">at </w:t>
      </w:r>
      <w:r w:rsidR="003D056A">
        <w:t>0840</w:t>
      </w:r>
      <w:r w:rsidR="007E65C3" w:rsidRPr="00B03BAF">
        <w:t>–</w:t>
      </w:r>
      <w:r w:rsidR="007A138B">
        <w:t>0900</w:t>
      </w:r>
      <w:r w:rsidR="007A138B" w:rsidRPr="00B03BAF">
        <w:t xml:space="preserve"> </w:t>
      </w:r>
      <w:r w:rsidR="007E65C3" w:rsidRPr="00B03BAF">
        <w:t xml:space="preserve">UTC </w:t>
      </w:r>
      <w:r w:rsidRPr="00B03BAF">
        <w:t xml:space="preserve">on </w:t>
      </w:r>
      <w:r w:rsidR="003D056A">
        <w:t>Mon</w:t>
      </w:r>
      <w:r w:rsidR="003D056A" w:rsidRPr="00B03BAF">
        <w:t xml:space="preserve">day </w:t>
      </w:r>
      <w:r w:rsidR="003D056A">
        <w:t>12</w:t>
      </w:r>
      <w:r w:rsidR="003D056A" w:rsidRPr="00B03BAF">
        <w:t xml:space="preserve"> </w:t>
      </w:r>
      <w:r w:rsidR="00DD5556">
        <w:t>July</w:t>
      </w:r>
      <w:r w:rsidRPr="00B03BAF">
        <w:t xml:space="preserve"> 2021 (chaired by </w:t>
      </w:r>
      <w:r w:rsidR="003D056A">
        <w:t>JRO</w:t>
      </w:r>
      <w:r w:rsidRPr="00B03BAF">
        <w:t>).</w:t>
      </w:r>
    </w:p>
    <w:p w14:paraId="0D5DEE28" w14:textId="77777777" w:rsidR="00E75CED" w:rsidRPr="00531362" w:rsidRDefault="00953B7E" w:rsidP="00C82980">
      <w:pPr>
        <w:pStyle w:val="Heading9"/>
        <w:rPr>
          <w:rFonts w:eastAsia="Times New Roman"/>
          <w:szCs w:val="24"/>
        </w:rPr>
      </w:pPr>
      <w:hyperlink r:id="rId84" w:history="1">
        <w:r w:rsidR="00E75CED" w:rsidRPr="00531362">
          <w:rPr>
            <w:rFonts w:eastAsia="Times New Roman"/>
            <w:color w:val="0000FF"/>
            <w:szCs w:val="24"/>
            <w:u w:val="single"/>
          </w:rPr>
          <w:t>JVET-W0021</w:t>
        </w:r>
      </w:hyperlink>
      <w:r w:rsidR="00E75CED" w:rsidRPr="00531362">
        <w:rPr>
          <w:rFonts w:eastAsia="Times New Roman"/>
          <w:szCs w:val="24"/>
        </w:rPr>
        <w:t xml:space="preserve"> Deployment status of the VVC standard [G. J. Sullivan]</w:t>
      </w:r>
    </w:p>
    <w:p w14:paraId="40BB7D2C" w14:textId="77777777" w:rsidR="003D056A" w:rsidRDefault="003D056A" w:rsidP="003D056A">
      <w:r w:rsidRPr="00F15733">
        <w:t>This contribution contains a survey of deployed products</w:t>
      </w:r>
      <w:r>
        <w:t xml:space="preserve"> and</w:t>
      </w:r>
      <w:r w:rsidRPr="00F15733">
        <w:t xml:space="preserve"> services</w:t>
      </w:r>
      <w:r>
        <w:t>, publicly available software source code, and related tools supporting</w:t>
      </w:r>
      <w:r w:rsidRPr="00F15733">
        <w:t xml:space="preserve"> the </w:t>
      </w:r>
      <w:r>
        <w:t>VVC</w:t>
      </w:r>
      <w:r w:rsidRPr="00F15733">
        <w:t xml:space="preserve"> standard</w:t>
      </w:r>
      <w:r>
        <w:t xml:space="preserve"> (Rec. ITU-T H.266 | ISO/IEC 23090-3).</w:t>
      </w:r>
    </w:p>
    <w:p w14:paraId="73BDCAA3" w14:textId="03C7BE88" w:rsidR="003D056A" w:rsidRDefault="003D056A" w:rsidP="003D056A">
      <w:r>
        <w:t>Except for a restructuring of the document to merge two sections without changing content, r</w:t>
      </w:r>
      <w:r w:rsidRPr="00322ABE">
        <w:t xml:space="preserve">evision marking </w:t>
      </w:r>
      <w:r w:rsidR="00824CD7">
        <w:t>wa</w:t>
      </w:r>
      <w:r w:rsidRPr="00322ABE">
        <w:t xml:space="preserve">s included to show changes relative to </w:t>
      </w:r>
      <w:r>
        <w:t>JVET</w:t>
      </w:r>
      <w:r w:rsidRPr="00322ABE">
        <w:t>-</w:t>
      </w:r>
      <w:r>
        <w:t>W</w:t>
      </w:r>
      <w:r w:rsidRPr="00322ABE">
        <w:t>002</w:t>
      </w:r>
      <w:r>
        <w:t>1</w:t>
      </w:r>
      <w:r w:rsidRPr="00322ABE">
        <w:t>-v</w:t>
      </w:r>
      <w:r>
        <w:t>2</w:t>
      </w:r>
      <w:r w:rsidRPr="00322ABE">
        <w:t xml:space="preserve"> of </w:t>
      </w:r>
      <w:r>
        <w:t>April</w:t>
      </w:r>
      <w:r w:rsidRPr="00322ABE">
        <w:t xml:space="preserve"> 202</w:t>
      </w:r>
      <w:r>
        <w:t>1</w:t>
      </w:r>
      <w:r w:rsidRPr="00322ABE">
        <w:t>.</w:t>
      </w:r>
      <w:r w:rsidR="009217A0">
        <w:t xml:space="preserve"> </w:t>
      </w:r>
    </w:p>
    <w:p w14:paraId="5027BE5D" w14:textId="77777777" w:rsidR="00824CD7" w:rsidRDefault="00824CD7" w:rsidP="00824CD7">
      <w:r>
        <w:t>Updates relative to the document of the previous meeting included the following:</w:t>
      </w:r>
    </w:p>
    <w:p w14:paraId="1FBEC390" w14:textId="77777777" w:rsidR="00824CD7" w:rsidRDefault="00824CD7" w:rsidP="00824CD7">
      <w:pPr>
        <w:pStyle w:val="ListBullet"/>
      </w:pPr>
      <w:r>
        <w:lastRenderedPageBreak/>
        <w:t>Updates of the approval stage status of in-progress standardization projects for reference software and conformance</w:t>
      </w:r>
    </w:p>
    <w:p w14:paraId="7461339E" w14:textId="77777777" w:rsidR="00824CD7" w:rsidRDefault="00824CD7" w:rsidP="00824CD7">
      <w:pPr>
        <w:pStyle w:val="ListBullet"/>
      </w:pPr>
      <w:r>
        <w:t xml:space="preserve">Updates of information about the </w:t>
      </w:r>
      <w:r w:rsidRPr="00E17D29">
        <w:t xml:space="preserve">Fraunhofer HHI </w:t>
      </w:r>
      <w:proofErr w:type="spellStart"/>
      <w:r w:rsidRPr="00E17D29">
        <w:t>VVenC</w:t>
      </w:r>
      <w:proofErr w:type="spellEnd"/>
      <w:r w:rsidRPr="00E17D29">
        <w:t xml:space="preserve"> encoder and </w:t>
      </w:r>
      <w:proofErr w:type="spellStart"/>
      <w:r w:rsidRPr="00E17D29">
        <w:t>VVdeC</w:t>
      </w:r>
      <w:proofErr w:type="spellEnd"/>
      <w:r>
        <w:t xml:space="preserve"> decoder (see also JVET-W0184).</w:t>
      </w:r>
    </w:p>
    <w:p w14:paraId="5006191A" w14:textId="77777777" w:rsidR="00824CD7" w:rsidRDefault="00824CD7" w:rsidP="00824CD7">
      <w:pPr>
        <w:pStyle w:val="ListBullet"/>
      </w:pPr>
      <w:r>
        <w:t>Updates of information about the Alibaba Ali266 encoder (see also JVET-W0127)</w:t>
      </w:r>
    </w:p>
    <w:p w14:paraId="14FDD915" w14:textId="77777777" w:rsidR="00824CD7" w:rsidRDefault="00824CD7" w:rsidP="00824CD7">
      <w:pPr>
        <w:pStyle w:val="ListBullet"/>
      </w:pPr>
      <w:r w:rsidRPr="00E17D29">
        <w:t>Spin Digital announced a real-time software decoder and media player supporting VVC in June 2021. It includes support of the Scalable Main 10 profile and 8K capability at 60 and 120 fps on recent-generation CPUs.</w:t>
      </w:r>
    </w:p>
    <w:p w14:paraId="6A9940A3" w14:textId="21820069" w:rsidR="00DD5556" w:rsidRDefault="00824CD7" w:rsidP="004F0341">
      <w:pPr>
        <w:pStyle w:val="ListBullet"/>
      </w:pPr>
      <w:r w:rsidRPr="00E17D29">
        <w:t xml:space="preserve">MX Player and MX </w:t>
      </w:r>
      <w:proofErr w:type="spellStart"/>
      <w:r w:rsidRPr="00E17D29">
        <w:t>TakaTak</w:t>
      </w:r>
      <w:proofErr w:type="spellEnd"/>
      <w:r w:rsidRPr="00E17D29">
        <w:t>, a streaming service in India, began OTT services using VVC in June 2021</w:t>
      </w:r>
    </w:p>
    <w:p w14:paraId="3F044D32" w14:textId="6951ADC8" w:rsidR="00460B6E" w:rsidRPr="00586407" w:rsidRDefault="00953B7E" w:rsidP="006E03C2">
      <w:pPr>
        <w:pStyle w:val="Heading9"/>
        <w:rPr>
          <w:rFonts w:eastAsia="Times New Roman"/>
          <w:szCs w:val="24"/>
        </w:rPr>
      </w:pPr>
      <w:hyperlink r:id="rId85" w:history="1">
        <w:r w:rsidR="00460B6E" w:rsidRPr="00586407">
          <w:rPr>
            <w:rFonts w:eastAsia="Times New Roman"/>
            <w:color w:val="0000FF"/>
            <w:szCs w:val="24"/>
            <w:u w:val="single"/>
            <w:lang w:val="en-CA"/>
          </w:rPr>
          <w:t>JVET-W0165</w:t>
        </w:r>
      </w:hyperlink>
      <w:r w:rsidR="00460B6E" w:rsidRPr="00586407">
        <w:rPr>
          <w:rFonts w:eastAsia="Times New Roman"/>
          <w:szCs w:val="24"/>
          <w:lang w:val="en-CA"/>
        </w:rPr>
        <w:t xml:space="preserve"> Proposed draft </w:t>
      </w:r>
      <w:r w:rsidR="00460B6E" w:rsidRPr="006E03C2">
        <w:rPr>
          <w:rFonts w:eastAsia="Times New Roman"/>
          <w:szCs w:val="24"/>
        </w:rPr>
        <w:t>white</w:t>
      </w:r>
      <w:r w:rsidR="00460B6E" w:rsidRPr="00586407">
        <w:rPr>
          <w:rFonts w:eastAsia="Times New Roman"/>
          <w:szCs w:val="24"/>
          <w:lang w:val="en-CA"/>
        </w:rPr>
        <w:t xml:space="preserve"> paper on the VVC standard [G. J. Sullivan, B. Bross]</w:t>
      </w:r>
    </w:p>
    <w:p w14:paraId="685F1A72" w14:textId="10BB5C30" w:rsidR="00A42661" w:rsidRDefault="00A42661" w:rsidP="00A42661">
      <w:r w:rsidRPr="00F15733">
        <w:t xml:space="preserve">This contribution contains a </w:t>
      </w:r>
      <w:r>
        <w:t xml:space="preserve">proposed draft white paper on </w:t>
      </w:r>
      <w:r w:rsidRPr="00F15733">
        <w:t xml:space="preserve">the </w:t>
      </w:r>
      <w:r>
        <w:t>VVC</w:t>
      </w:r>
      <w:r w:rsidRPr="00F15733">
        <w:t xml:space="preserve"> standard</w:t>
      </w:r>
      <w:r>
        <w:t xml:space="preserve"> (Rec. ITU-T H.266 | ISO/IEC 23090-3) for potential issuance as a JVET output document of the current meeting. The contribution was prepared in response to previous informal requests for such a white paper, especially by the convenors of ISO/IEC JTC 1/SC 29/AG 2 (MPEG Technical Coordination) and ISO/IEC JTC 1/SC 29/AG 3 (MPEG Liaison and Communication).</w:t>
      </w:r>
    </w:p>
    <w:p w14:paraId="04E4224B" w14:textId="135690E4" w:rsidR="00460B6E" w:rsidRPr="00B03BAF" w:rsidRDefault="00824CD7" w:rsidP="00E55329">
      <w:r w:rsidRPr="00824CD7">
        <w:t>It was agreed to convert this into an output document (with an editing period) and for the updated result to also be issued by the MPEG Liaison and Communication advisory group.</w:t>
      </w:r>
    </w:p>
    <w:p w14:paraId="118C3A43" w14:textId="51005F83" w:rsidR="00EB131B" w:rsidRDefault="005D1FAC" w:rsidP="00422C11">
      <w:pPr>
        <w:pStyle w:val="Heading2"/>
        <w:rPr>
          <w:lang w:val="en-CA"/>
        </w:rPr>
      </w:pPr>
      <w:bookmarkStart w:id="25" w:name="_Ref79597337"/>
      <w:r w:rsidRPr="00B03BAF">
        <w:rPr>
          <w:lang w:val="en-CA"/>
        </w:rPr>
        <w:t>Text development and errata reporting</w:t>
      </w:r>
      <w:r w:rsidR="0049314A" w:rsidRPr="00B03BAF">
        <w:rPr>
          <w:lang w:val="en-CA"/>
        </w:rPr>
        <w:t xml:space="preserve"> (</w:t>
      </w:r>
      <w:r w:rsidR="00C53F70">
        <w:rPr>
          <w:lang w:val="en-CA"/>
        </w:rPr>
        <w:t>1</w:t>
      </w:r>
      <w:r w:rsidR="0049314A" w:rsidRPr="00B03BAF">
        <w:rPr>
          <w:lang w:val="en-CA"/>
        </w:rPr>
        <w:t>)</w:t>
      </w:r>
      <w:bookmarkEnd w:id="23"/>
      <w:bookmarkEnd w:id="24"/>
      <w:bookmarkEnd w:id="25"/>
    </w:p>
    <w:p w14:paraId="553D95BD" w14:textId="2D9B0104" w:rsidR="00DD5556" w:rsidRDefault="00DD5556" w:rsidP="00DD5556">
      <w:r w:rsidRPr="00B03BAF">
        <w:t xml:space="preserve">Contributions in this area were discussed in session </w:t>
      </w:r>
      <w:r w:rsidR="000533A5">
        <w:t>21</w:t>
      </w:r>
      <w:r w:rsidR="000533A5" w:rsidRPr="00B03BAF">
        <w:t xml:space="preserve"> </w:t>
      </w:r>
      <w:r w:rsidRPr="00B03BAF">
        <w:t xml:space="preserve">at </w:t>
      </w:r>
      <w:r w:rsidR="000533A5">
        <w:t>2100</w:t>
      </w:r>
      <w:r w:rsidRPr="00B03BAF">
        <w:t>–</w:t>
      </w:r>
      <w:r w:rsidR="000514D5">
        <w:t>2115</w:t>
      </w:r>
      <w:r w:rsidR="000514D5" w:rsidRPr="00B03BAF">
        <w:t xml:space="preserve"> </w:t>
      </w:r>
      <w:r w:rsidRPr="00B03BAF">
        <w:t xml:space="preserve">UTC on </w:t>
      </w:r>
      <w:r w:rsidR="000533A5">
        <w:t>Wednes</w:t>
      </w:r>
      <w:r w:rsidR="000533A5" w:rsidRPr="00B03BAF">
        <w:t xml:space="preserve">day </w:t>
      </w:r>
      <w:r w:rsidR="000533A5">
        <w:t>14</w:t>
      </w:r>
      <w:r w:rsidR="000533A5" w:rsidRPr="00B03BAF">
        <w:t xml:space="preserve"> </w:t>
      </w:r>
      <w:r>
        <w:t>July</w:t>
      </w:r>
      <w:r w:rsidRPr="00B03BAF">
        <w:t xml:space="preserve"> 2021 (chaired by </w:t>
      </w:r>
      <w:r w:rsidR="000533A5">
        <w:t>JRO</w:t>
      </w:r>
      <w:r w:rsidRPr="00B03BAF">
        <w:t>).</w:t>
      </w:r>
    </w:p>
    <w:p w14:paraId="23EF36C4" w14:textId="4BE68EA4" w:rsidR="00C53F70" w:rsidRPr="007824C1" w:rsidRDefault="00953B7E" w:rsidP="00035E87">
      <w:pPr>
        <w:pStyle w:val="Heading9"/>
      </w:pPr>
      <w:hyperlink r:id="rId86" w:history="1">
        <w:r w:rsidR="00C53F70" w:rsidRPr="00382BC6">
          <w:rPr>
            <w:rFonts w:eastAsia="Times New Roman"/>
            <w:color w:val="0000FF"/>
            <w:szCs w:val="24"/>
            <w:u w:val="single"/>
            <w:lang w:val="en-CA"/>
          </w:rPr>
          <w:t>JVET-W0187</w:t>
        </w:r>
      </w:hyperlink>
      <w:r w:rsidR="00C53F70" w:rsidRPr="00382BC6">
        <w:rPr>
          <w:rFonts w:eastAsia="Times New Roman"/>
          <w:szCs w:val="24"/>
          <w:lang w:val="en-CA"/>
        </w:rPr>
        <w:t xml:space="preserve"> AVC and </w:t>
      </w:r>
      <w:r w:rsidR="00C53F70" w:rsidRPr="00035E87">
        <w:rPr>
          <w:rFonts w:eastAsia="Times New Roman"/>
          <w:szCs w:val="24"/>
        </w:rPr>
        <w:t>HEVC</w:t>
      </w:r>
      <w:r w:rsidR="00C53F70" w:rsidRPr="00382BC6">
        <w:rPr>
          <w:rFonts w:eastAsia="Times New Roman"/>
          <w:szCs w:val="24"/>
          <w:lang w:val="en-CA"/>
        </w:rPr>
        <w:t xml:space="preserve"> draft text in response to JVET-W0080 and JVET-W0083 [G. J. Sullivan (Microsoft), Y.-K. Wang (</w:t>
      </w:r>
      <w:proofErr w:type="spellStart"/>
      <w:r w:rsidR="00C53F70" w:rsidRPr="00382BC6">
        <w:rPr>
          <w:rFonts w:eastAsia="Times New Roman"/>
          <w:szCs w:val="24"/>
          <w:lang w:val="en-CA"/>
        </w:rPr>
        <w:t>Bytedance</w:t>
      </w:r>
      <w:proofErr w:type="spellEnd"/>
      <w:r w:rsidR="00C53F70" w:rsidRPr="00382BC6">
        <w:rPr>
          <w:rFonts w:eastAsia="Times New Roman"/>
          <w:szCs w:val="24"/>
          <w:lang w:val="en-CA"/>
        </w:rPr>
        <w:t>)]</w:t>
      </w:r>
    </w:p>
    <w:p w14:paraId="66FB0031" w14:textId="43EEE62E" w:rsidR="000533A5" w:rsidRDefault="000533A5" w:rsidP="000533A5">
      <w:r w:rsidRPr="000533A5">
        <w:t>This contribution proposes draft text changes for the AVC and HEVC standards that were prepared in response to JVET-W0080 and JVET-W0083, relative to the text circulated by ITU-T for AAP Last Call.</w:t>
      </w:r>
    </w:p>
    <w:p w14:paraId="51466B23" w14:textId="77777777" w:rsidR="00095BF7" w:rsidRDefault="00095BF7" w:rsidP="00095BF7">
      <w:r>
        <w:t>JVET contributions JVET-W0080 and JVET-W0083 have reported some problems in the text drafted for the VSEI standard (Rec. ITU-T H.274 | ISO/IEC 23002-7).</w:t>
      </w:r>
    </w:p>
    <w:p w14:paraId="1588F323" w14:textId="4BE6226B" w:rsidR="00095BF7" w:rsidRDefault="00095BF7" w:rsidP="00095BF7">
      <w:r>
        <w:t xml:space="preserve">Most of the reported problems are also evident in the text of AVC (Rec. ITU-T H.264 | ISO/IEC 14496-10) and HEVC (Rec. ITU-T H.265 | ISO/IEC 23008-2) as well as in VSEI. In the ITU-T, these other standards </w:t>
      </w:r>
      <w:r w:rsidR="00824CD7">
        <w:t>we</w:t>
      </w:r>
      <w:r>
        <w:t xml:space="preserve">re currently in a “Last Call” stage of the ITU-T Alternative Approval Process for edition 14 of H.264 and edition 8 of H.265, and the Last Call period </w:t>
      </w:r>
      <w:r w:rsidR="00686C9B">
        <w:t>wa</w:t>
      </w:r>
      <w:r>
        <w:t>s closing on the day of submission of this document.</w:t>
      </w:r>
    </w:p>
    <w:p w14:paraId="41E43BE3" w14:textId="7D189F5A" w:rsidR="00095BF7" w:rsidRDefault="00095BF7" w:rsidP="00095BF7">
      <w:r>
        <w:t xml:space="preserve">The attached drafts contain suggested edits to address the identified </w:t>
      </w:r>
      <w:proofErr w:type="gramStart"/>
      <w:r>
        <w:t>issues, and</w:t>
      </w:r>
      <w:proofErr w:type="gramEnd"/>
      <w:r>
        <w:t xml:space="preserve"> ha</w:t>
      </w:r>
      <w:r w:rsidR="00824CD7">
        <w:t>d</w:t>
      </w:r>
      <w:r>
        <w:t xml:space="preserve"> been submitted as Microsoft input to the Last Call.</w:t>
      </w:r>
    </w:p>
    <w:p w14:paraId="6BDA59D1" w14:textId="6824F55A" w:rsidR="00095BF7" w:rsidRDefault="00824CD7" w:rsidP="00095BF7">
      <w:r>
        <w:t xml:space="preserve">The contributors </w:t>
      </w:r>
      <w:r w:rsidR="00095BF7">
        <w:t>suggest</w:t>
      </w:r>
      <w:r>
        <w:t>ed</w:t>
      </w:r>
      <w:r w:rsidR="00095BF7">
        <w:t xml:space="preserve"> that these proposed changes are clearly merely editorial in spirit as they are only made to provide obviously missing material, correct small errors, and improve clarity and consistency.</w:t>
      </w:r>
    </w:p>
    <w:p w14:paraId="32B48569" w14:textId="77777777" w:rsidR="00095BF7" w:rsidRDefault="00095BF7" w:rsidP="00095BF7">
      <w:r>
        <w:t>The changes are summarized as follows. Further commentary is available in JVET-W0080 and JVET-W0083.</w:t>
      </w:r>
    </w:p>
    <w:p w14:paraId="526EE8EE" w14:textId="1F1EB77D" w:rsidR="00095BF7" w:rsidRDefault="00095BF7" w:rsidP="00CB5EC7">
      <w:pPr>
        <w:numPr>
          <w:ilvl w:val="0"/>
          <w:numId w:val="103"/>
        </w:numPr>
      </w:pPr>
      <w:r>
        <w:t xml:space="preserve">Correcting an “off by one” error in the loop counter for </w:t>
      </w:r>
      <w:proofErr w:type="spellStart"/>
      <w:r>
        <w:t>ar_num_object_updates</w:t>
      </w:r>
      <w:proofErr w:type="spellEnd"/>
      <w:r>
        <w:t>, which indicates the number of updated annotated objects for the annotated regions SEI message.</w:t>
      </w:r>
    </w:p>
    <w:p w14:paraId="03EADFDC" w14:textId="7871FD84" w:rsidR="00095BF7" w:rsidRDefault="00095BF7" w:rsidP="00CB5EC7">
      <w:pPr>
        <w:numPr>
          <w:ilvl w:val="0"/>
          <w:numId w:val="103"/>
        </w:numPr>
      </w:pPr>
      <w:r>
        <w:t>Adding a description of the purpose of some variables that are derived in the semantics of the annotated regions SEI message</w:t>
      </w:r>
    </w:p>
    <w:p w14:paraId="649AB5E3" w14:textId="48179941" w:rsidR="00095BF7" w:rsidRDefault="00095BF7" w:rsidP="00CB5EC7">
      <w:pPr>
        <w:numPr>
          <w:ilvl w:val="0"/>
          <w:numId w:val="103"/>
        </w:numPr>
      </w:pPr>
      <w:r>
        <w:lastRenderedPageBreak/>
        <w:t xml:space="preserve">Adding a missing descriptor to specify the type of coding for the </w:t>
      </w:r>
      <w:proofErr w:type="spellStart"/>
      <w:r>
        <w:t>depth_nonlinear_representation_</w:t>
      </w:r>
      <w:proofErr w:type="gramStart"/>
      <w:r>
        <w:t>model</w:t>
      </w:r>
      <w:proofErr w:type="spellEnd"/>
      <w:r>
        <w:t>[</w:t>
      </w:r>
      <w:proofErr w:type="gramEnd"/>
      <w:r>
        <w:t xml:space="preserve"> i ] syntax element (the same as used in another specification, so clearly what was intended) for the depth representation information SEI message</w:t>
      </w:r>
    </w:p>
    <w:p w14:paraId="1E40C3CC" w14:textId="4C5F2675" w:rsidR="00095BF7" w:rsidRDefault="00095BF7" w:rsidP="00CB5EC7">
      <w:pPr>
        <w:numPr>
          <w:ilvl w:val="0"/>
          <w:numId w:val="103"/>
        </w:numPr>
      </w:pPr>
      <w:r>
        <w:t>Adding missing range specifications for a few syntax elements of the depth representation information SEI message</w:t>
      </w:r>
    </w:p>
    <w:p w14:paraId="35A42607" w14:textId="79533A28" w:rsidR="00095BF7" w:rsidRDefault="00095BF7" w:rsidP="00CB5EC7">
      <w:pPr>
        <w:numPr>
          <w:ilvl w:val="0"/>
          <w:numId w:val="103"/>
        </w:numPr>
      </w:pPr>
      <w:r>
        <w:t>Miscellaneous very small cleanups of consistency, grammar and clarity, and correction of typographical errors.</w:t>
      </w:r>
    </w:p>
    <w:p w14:paraId="3F0148F4" w14:textId="255BDADF" w:rsidR="000533A5" w:rsidRDefault="00095BF7" w:rsidP="00095BF7">
      <w:r>
        <w:t>The edits are marked using edit tracking with a special username identifier. For H.264v14, the edit identifier is “V14+”, and for H.265v8, the edit identifier is “V8+”.</w:t>
      </w:r>
    </w:p>
    <w:p w14:paraId="4FE87427" w14:textId="413370B9" w:rsidR="00095BF7" w:rsidRPr="007824C1" w:rsidRDefault="00095BF7" w:rsidP="007824C1">
      <w:r>
        <w:t xml:space="preserve">It </w:t>
      </w:r>
      <w:r w:rsidR="00824CD7">
        <w:t>wa</w:t>
      </w:r>
      <w:r>
        <w:t>s reported that, beyond text that would resolve the issues pointed out in</w:t>
      </w:r>
      <w:r w:rsidR="005749AB">
        <w:t xml:space="preserve"> JVET-W0</w:t>
      </w:r>
      <w:r>
        <w:t>080 and</w:t>
      </w:r>
      <w:r w:rsidR="005749AB">
        <w:t xml:space="preserve"> JVET-W0</w:t>
      </w:r>
      <w:r>
        <w:t xml:space="preserve">083, some other editorial improvements are included that were found during preparation of the texts in response to the ITU </w:t>
      </w:r>
      <w:r w:rsidR="005749AB">
        <w:t xml:space="preserve">Last </w:t>
      </w:r>
      <w:r>
        <w:t xml:space="preserve">Call for </w:t>
      </w:r>
      <w:r w:rsidR="005749AB">
        <w:t>c</w:t>
      </w:r>
      <w:r>
        <w:t>omments (</w:t>
      </w:r>
      <w:r w:rsidR="005749AB">
        <w:t xml:space="preserve">which </w:t>
      </w:r>
      <w:r>
        <w:t>had already been submitted by the time this was presented in JVET).</w:t>
      </w:r>
    </w:p>
    <w:p w14:paraId="50E01216" w14:textId="09C2B285" w:rsidR="00C53F70" w:rsidRPr="00DD5556" w:rsidRDefault="000514D5" w:rsidP="00DD5556">
      <w:r w:rsidRPr="004F0341">
        <w:t>Decision</w:t>
      </w:r>
      <w:r w:rsidR="005749AB" w:rsidRPr="004F0341">
        <w:t xml:space="preserve"> </w:t>
      </w:r>
      <w:r w:rsidRPr="004F0341">
        <w:t>(BF/ED):</w:t>
      </w:r>
      <w:r>
        <w:t xml:space="preserve"> </w:t>
      </w:r>
      <w:r w:rsidR="00095BF7" w:rsidRPr="007824C1">
        <w:t>No concern</w:t>
      </w:r>
      <w:r w:rsidR="00095BF7">
        <w:t xml:space="preserve">s were expressed </w:t>
      </w:r>
      <w:r w:rsidR="005749AB">
        <w:t xml:space="preserve">at </w:t>
      </w:r>
      <w:r w:rsidR="00095BF7">
        <w:t>the time of presentation. It was agreed that, unless concerns would be raised before the end of the meeting, the suggested modifications are agreed by JVET.</w:t>
      </w:r>
      <w:r w:rsidR="00095BF7" w:rsidRPr="007824C1">
        <w:t xml:space="preserve"> </w:t>
      </w:r>
      <w:r w:rsidR="005749AB" w:rsidRPr="005749AB">
        <w:t>No such concerns were late</w:t>
      </w:r>
      <w:r w:rsidR="005749AB">
        <w:t>r</w:t>
      </w:r>
      <w:r w:rsidR="005749AB" w:rsidRPr="005749AB">
        <w:t xml:space="preserve"> raised.</w:t>
      </w:r>
    </w:p>
    <w:p w14:paraId="19BB5D58" w14:textId="5DC39A3D" w:rsidR="003A74C1" w:rsidRPr="00B03BAF" w:rsidRDefault="00B7302D" w:rsidP="003A74C1">
      <w:pPr>
        <w:pStyle w:val="Heading2"/>
        <w:rPr>
          <w:lang w:val="en-CA"/>
        </w:rPr>
      </w:pPr>
      <w:bookmarkStart w:id="26" w:name="_Ref521059659"/>
      <w:r w:rsidRPr="00B03BAF">
        <w:rPr>
          <w:lang w:val="en-CA"/>
        </w:rPr>
        <w:t>T</w:t>
      </w:r>
      <w:r w:rsidR="003A74C1" w:rsidRPr="00B03BAF">
        <w:rPr>
          <w:lang w:val="en-CA"/>
        </w:rPr>
        <w:t>est conditions (</w:t>
      </w:r>
      <w:r w:rsidR="00460B6E">
        <w:rPr>
          <w:lang w:val="en-CA"/>
        </w:rPr>
        <w:t>1</w:t>
      </w:r>
      <w:r w:rsidR="003A74C1" w:rsidRPr="00B03BAF">
        <w:rPr>
          <w:lang w:val="en-CA"/>
        </w:rPr>
        <w:t>)</w:t>
      </w:r>
      <w:bookmarkEnd w:id="26"/>
    </w:p>
    <w:p w14:paraId="36A6633B" w14:textId="0AEB5D04" w:rsidR="00DD5556" w:rsidRDefault="00DD5556" w:rsidP="00E20E12">
      <w:pPr>
        <w:keepNext/>
      </w:pPr>
      <w:r w:rsidRPr="00B03BAF">
        <w:t xml:space="preserve">Contributions in this area were discussed in session </w:t>
      </w:r>
      <w:r w:rsidR="009F4595">
        <w:t>13</w:t>
      </w:r>
      <w:r w:rsidR="009F4595" w:rsidRPr="00B03BAF">
        <w:t xml:space="preserve"> </w:t>
      </w:r>
      <w:r w:rsidRPr="00B03BAF">
        <w:t xml:space="preserve">at </w:t>
      </w:r>
      <w:r w:rsidR="009F4595">
        <w:t>0900</w:t>
      </w:r>
      <w:r w:rsidRPr="00B03BAF">
        <w:t>–</w:t>
      </w:r>
      <w:r w:rsidR="009F4595">
        <w:t>0920</w:t>
      </w:r>
      <w:r w:rsidR="009F4595" w:rsidRPr="00B03BAF">
        <w:t xml:space="preserve"> </w:t>
      </w:r>
      <w:r w:rsidRPr="00B03BAF">
        <w:t xml:space="preserve">UTC on </w:t>
      </w:r>
      <w:r w:rsidR="009F4595">
        <w:t>Mon</w:t>
      </w:r>
      <w:r w:rsidR="009F4595" w:rsidRPr="00B03BAF">
        <w:t xml:space="preserve">day </w:t>
      </w:r>
      <w:r w:rsidR="009F4595">
        <w:t>12</w:t>
      </w:r>
      <w:r w:rsidR="009F4595" w:rsidRPr="00B03BAF">
        <w:t xml:space="preserve"> </w:t>
      </w:r>
      <w:r>
        <w:t>July</w:t>
      </w:r>
      <w:r w:rsidRPr="00B03BAF">
        <w:t xml:space="preserve"> 2021 (chaired by </w:t>
      </w:r>
      <w:r w:rsidR="009F4595">
        <w:t>JRO</w:t>
      </w:r>
      <w:r w:rsidRPr="00B03BAF">
        <w:t>).</w:t>
      </w:r>
    </w:p>
    <w:p w14:paraId="6F14B5D8" w14:textId="025C0620" w:rsidR="00460B6E" w:rsidRPr="00586407" w:rsidRDefault="00953B7E" w:rsidP="006E03C2">
      <w:pPr>
        <w:pStyle w:val="Heading9"/>
        <w:rPr>
          <w:rFonts w:eastAsia="Times New Roman"/>
          <w:szCs w:val="24"/>
        </w:rPr>
      </w:pPr>
      <w:hyperlink r:id="rId87" w:history="1">
        <w:r w:rsidR="00460B6E" w:rsidRPr="00586407">
          <w:rPr>
            <w:rFonts w:eastAsia="Times New Roman"/>
            <w:color w:val="0000FF"/>
            <w:szCs w:val="24"/>
            <w:u w:val="single"/>
            <w:lang w:val="en-CA"/>
          </w:rPr>
          <w:t>JVET-W0152</w:t>
        </w:r>
      </w:hyperlink>
      <w:r w:rsidR="00460B6E" w:rsidRPr="00586407">
        <w:rPr>
          <w:rFonts w:eastAsia="Times New Roman"/>
          <w:szCs w:val="24"/>
          <w:lang w:val="en-CA"/>
        </w:rPr>
        <w:t xml:space="preserve"> AHG3: Overview of CTC documents and possible merging [K. Sühring, F. Bossen, X. Li, V. Seregin, K. Sharman, A. </w:t>
      </w:r>
      <w:r w:rsidR="00460B6E" w:rsidRPr="006E03C2">
        <w:rPr>
          <w:rFonts w:eastAsia="Times New Roman"/>
          <w:szCs w:val="24"/>
        </w:rPr>
        <w:t>Tourapis</w:t>
      </w:r>
      <w:r w:rsidR="00460B6E" w:rsidRPr="00586407">
        <w:rPr>
          <w:rFonts w:eastAsia="Times New Roman"/>
          <w:szCs w:val="24"/>
          <w:lang w:val="en-CA"/>
        </w:rPr>
        <w:t>]</w:t>
      </w:r>
    </w:p>
    <w:p w14:paraId="03A8D647" w14:textId="0547FA5F" w:rsidR="001967A8" w:rsidRPr="001967A8" w:rsidRDefault="001967A8" w:rsidP="00CB5EC7">
      <w:pPr>
        <w:keepNext/>
      </w:pPr>
      <w:r w:rsidRPr="001967A8">
        <w:t>The following CTC</w:t>
      </w:r>
      <w:r w:rsidR="00955E45">
        <w:t>-related</w:t>
      </w:r>
      <w:r w:rsidRPr="001967A8">
        <w:t xml:space="preserve"> documents exist for VVC and HEVC:</w:t>
      </w:r>
    </w:p>
    <w:p w14:paraId="7F310CF3" w14:textId="77777777" w:rsidR="001967A8" w:rsidRPr="001967A8" w:rsidRDefault="001967A8" w:rsidP="00CB5EC7">
      <w:pPr>
        <w:keepNext/>
      </w:pPr>
    </w:p>
    <w:tbl>
      <w:tblPr>
        <w:tblStyle w:val="TableGrid"/>
        <w:tblW w:w="0" w:type="auto"/>
        <w:tblLayout w:type="fixed"/>
        <w:tblCellMar>
          <w:left w:w="29" w:type="dxa"/>
          <w:right w:w="29" w:type="dxa"/>
        </w:tblCellMar>
        <w:tblLook w:val="04A0" w:firstRow="1" w:lastRow="0" w:firstColumn="1" w:lastColumn="0" w:noHBand="0" w:noVBand="1"/>
      </w:tblPr>
      <w:tblGrid>
        <w:gridCol w:w="2486"/>
        <w:gridCol w:w="2388"/>
        <w:gridCol w:w="2338"/>
        <w:gridCol w:w="2138"/>
        <w:gridCol w:w="79"/>
      </w:tblGrid>
      <w:tr w:rsidR="001967A8" w:rsidRPr="001967A8" w14:paraId="42469F79" w14:textId="77777777" w:rsidTr="00D654CE">
        <w:trPr>
          <w:gridAfter w:val="1"/>
          <w:wAfter w:w="79" w:type="dxa"/>
        </w:trPr>
        <w:tc>
          <w:tcPr>
            <w:tcW w:w="2486" w:type="dxa"/>
            <w:shd w:val="clear" w:color="auto" w:fill="E7E6E6" w:themeFill="background2"/>
          </w:tcPr>
          <w:p w14:paraId="17CAB819" w14:textId="77777777" w:rsidR="001967A8" w:rsidRPr="001967A8" w:rsidRDefault="001967A8" w:rsidP="00D654CE">
            <w:pPr>
              <w:keepNext/>
              <w:tabs>
                <w:tab w:val="clear" w:pos="360"/>
                <w:tab w:val="clear" w:pos="720"/>
                <w:tab w:val="clear" w:pos="1080"/>
                <w:tab w:val="clear" w:pos="1440"/>
              </w:tabs>
              <w:adjustRightInd/>
              <w:spacing w:before="0"/>
              <w:jc w:val="left"/>
              <w:textAlignment w:val="auto"/>
            </w:pPr>
            <w:r w:rsidRPr="001967A8">
              <w:t>Area of interest</w:t>
            </w:r>
          </w:p>
        </w:tc>
        <w:tc>
          <w:tcPr>
            <w:tcW w:w="2388" w:type="dxa"/>
            <w:shd w:val="clear" w:color="auto" w:fill="E7E6E6" w:themeFill="background2"/>
          </w:tcPr>
          <w:p w14:paraId="57054743" w14:textId="77777777" w:rsidR="001967A8" w:rsidRPr="001967A8" w:rsidRDefault="001967A8" w:rsidP="00D654CE">
            <w:pPr>
              <w:keepNext/>
              <w:tabs>
                <w:tab w:val="clear" w:pos="360"/>
                <w:tab w:val="clear" w:pos="720"/>
                <w:tab w:val="clear" w:pos="1080"/>
                <w:tab w:val="clear" w:pos="1440"/>
              </w:tabs>
              <w:adjustRightInd/>
              <w:spacing w:before="0"/>
              <w:jc w:val="left"/>
              <w:textAlignment w:val="auto"/>
            </w:pPr>
            <w:r w:rsidRPr="001967A8">
              <w:t>HEVC</w:t>
            </w:r>
          </w:p>
        </w:tc>
        <w:tc>
          <w:tcPr>
            <w:tcW w:w="2338" w:type="dxa"/>
            <w:shd w:val="clear" w:color="auto" w:fill="E7E6E6" w:themeFill="background2"/>
          </w:tcPr>
          <w:p w14:paraId="008BA751" w14:textId="77777777" w:rsidR="001967A8" w:rsidRPr="001967A8" w:rsidRDefault="001967A8" w:rsidP="00D654CE">
            <w:pPr>
              <w:keepNext/>
              <w:tabs>
                <w:tab w:val="clear" w:pos="360"/>
                <w:tab w:val="clear" w:pos="720"/>
                <w:tab w:val="clear" w:pos="1080"/>
                <w:tab w:val="clear" w:pos="1440"/>
              </w:tabs>
              <w:adjustRightInd/>
              <w:spacing w:before="0"/>
              <w:jc w:val="left"/>
              <w:textAlignment w:val="auto"/>
            </w:pPr>
            <w:r w:rsidRPr="001967A8">
              <w:t>VVC</w:t>
            </w:r>
          </w:p>
        </w:tc>
        <w:tc>
          <w:tcPr>
            <w:tcW w:w="2138" w:type="dxa"/>
            <w:shd w:val="clear" w:color="auto" w:fill="E7E6E6" w:themeFill="background2"/>
          </w:tcPr>
          <w:p w14:paraId="089E76F7" w14:textId="77777777" w:rsidR="001967A8" w:rsidRPr="001967A8" w:rsidRDefault="001967A8" w:rsidP="00D654CE">
            <w:pPr>
              <w:keepNext/>
              <w:tabs>
                <w:tab w:val="clear" w:pos="360"/>
                <w:tab w:val="clear" w:pos="720"/>
                <w:tab w:val="clear" w:pos="1080"/>
                <w:tab w:val="clear" w:pos="1440"/>
              </w:tabs>
              <w:adjustRightInd/>
              <w:spacing w:before="0"/>
              <w:jc w:val="left"/>
              <w:textAlignment w:val="auto"/>
            </w:pPr>
            <w:r w:rsidRPr="001967A8">
              <w:t>Alignment</w:t>
            </w:r>
          </w:p>
        </w:tc>
      </w:tr>
      <w:tr w:rsidR="001967A8" w:rsidRPr="001967A8" w14:paraId="671E1C7E" w14:textId="77777777" w:rsidTr="00D654CE">
        <w:tc>
          <w:tcPr>
            <w:tcW w:w="2486" w:type="dxa"/>
          </w:tcPr>
          <w:p w14:paraId="2A60BDB6" w14:textId="77777777" w:rsidR="001967A8" w:rsidRPr="001967A8" w:rsidRDefault="001967A8" w:rsidP="00D654CE">
            <w:pPr>
              <w:keepNext/>
              <w:tabs>
                <w:tab w:val="clear" w:pos="360"/>
                <w:tab w:val="clear" w:pos="720"/>
                <w:tab w:val="clear" w:pos="1080"/>
                <w:tab w:val="clear" w:pos="1440"/>
              </w:tabs>
              <w:adjustRightInd/>
              <w:spacing w:before="0"/>
              <w:jc w:val="left"/>
              <w:textAlignment w:val="auto"/>
            </w:pPr>
            <w:r w:rsidRPr="001967A8">
              <w:t>SDR video</w:t>
            </w:r>
          </w:p>
        </w:tc>
        <w:tc>
          <w:tcPr>
            <w:tcW w:w="2388" w:type="dxa"/>
          </w:tcPr>
          <w:p w14:paraId="5C5ABBB1" w14:textId="77777777" w:rsidR="001967A8" w:rsidRPr="001967A8" w:rsidRDefault="001967A8" w:rsidP="00D654CE">
            <w:pPr>
              <w:keepNext/>
              <w:tabs>
                <w:tab w:val="clear" w:pos="360"/>
                <w:tab w:val="clear" w:pos="720"/>
                <w:tab w:val="clear" w:pos="1080"/>
                <w:tab w:val="clear" w:pos="1440"/>
              </w:tabs>
              <w:adjustRightInd/>
              <w:spacing w:before="0"/>
              <w:jc w:val="left"/>
              <w:textAlignment w:val="auto"/>
            </w:pPr>
            <w:r w:rsidRPr="001967A8">
              <w:t>JVET-U1100</w:t>
            </w:r>
          </w:p>
        </w:tc>
        <w:tc>
          <w:tcPr>
            <w:tcW w:w="2338" w:type="dxa"/>
          </w:tcPr>
          <w:p w14:paraId="1FDF6792" w14:textId="77777777" w:rsidR="001967A8" w:rsidRPr="001967A8" w:rsidRDefault="001967A8" w:rsidP="00D654CE">
            <w:pPr>
              <w:keepNext/>
              <w:tabs>
                <w:tab w:val="clear" w:pos="360"/>
                <w:tab w:val="clear" w:pos="720"/>
                <w:tab w:val="clear" w:pos="1080"/>
                <w:tab w:val="clear" w:pos="1440"/>
              </w:tabs>
              <w:adjustRightInd/>
              <w:spacing w:before="0"/>
              <w:jc w:val="left"/>
              <w:textAlignment w:val="auto"/>
            </w:pPr>
            <w:r w:rsidRPr="001967A8">
              <w:t>JVET-T2010</w:t>
            </w:r>
          </w:p>
        </w:tc>
        <w:tc>
          <w:tcPr>
            <w:tcW w:w="2138" w:type="dxa"/>
            <w:gridSpan w:val="2"/>
          </w:tcPr>
          <w:p w14:paraId="5894FF97" w14:textId="77777777" w:rsidR="001967A8" w:rsidRPr="001967A8" w:rsidRDefault="001967A8" w:rsidP="00D654CE">
            <w:pPr>
              <w:keepNext/>
              <w:tabs>
                <w:tab w:val="clear" w:pos="360"/>
                <w:tab w:val="clear" w:pos="720"/>
                <w:tab w:val="clear" w:pos="1080"/>
                <w:tab w:val="clear" w:pos="1440"/>
              </w:tabs>
              <w:adjustRightInd/>
              <w:spacing w:before="0"/>
              <w:jc w:val="left"/>
              <w:textAlignment w:val="auto"/>
            </w:pPr>
            <w:r w:rsidRPr="001967A8">
              <w:t>Yes (except for RA GOP, additional 8-bit profile in HEVC)</w:t>
            </w:r>
          </w:p>
        </w:tc>
      </w:tr>
      <w:tr w:rsidR="001967A8" w:rsidRPr="001967A8" w14:paraId="4CA3FC5D" w14:textId="77777777" w:rsidTr="00D654CE">
        <w:tc>
          <w:tcPr>
            <w:tcW w:w="2486" w:type="dxa"/>
          </w:tcPr>
          <w:p w14:paraId="09380969" w14:textId="77777777" w:rsidR="001967A8" w:rsidRPr="001967A8" w:rsidRDefault="001967A8" w:rsidP="00D654CE">
            <w:pPr>
              <w:keepNext/>
              <w:tabs>
                <w:tab w:val="clear" w:pos="360"/>
                <w:tab w:val="clear" w:pos="720"/>
                <w:tab w:val="clear" w:pos="1080"/>
                <w:tab w:val="clear" w:pos="1440"/>
              </w:tabs>
              <w:adjustRightInd/>
              <w:spacing w:before="0"/>
              <w:jc w:val="left"/>
              <w:textAlignment w:val="auto"/>
            </w:pPr>
            <w:r w:rsidRPr="001967A8">
              <w:t>High bit depth / rate</w:t>
            </w:r>
          </w:p>
        </w:tc>
        <w:tc>
          <w:tcPr>
            <w:tcW w:w="2388" w:type="dxa"/>
          </w:tcPr>
          <w:p w14:paraId="45CDA962" w14:textId="77777777" w:rsidR="001967A8" w:rsidRPr="001967A8" w:rsidRDefault="001967A8" w:rsidP="00D654CE">
            <w:pPr>
              <w:keepNext/>
              <w:tabs>
                <w:tab w:val="clear" w:pos="360"/>
                <w:tab w:val="clear" w:pos="720"/>
                <w:tab w:val="clear" w:pos="1080"/>
                <w:tab w:val="clear" w:pos="1440"/>
              </w:tabs>
              <w:adjustRightInd/>
              <w:spacing w:before="0"/>
              <w:jc w:val="left"/>
              <w:textAlignment w:val="auto"/>
            </w:pPr>
            <w:r w:rsidRPr="001967A8">
              <w:t>JVET-U1100 (</w:t>
            </w:r>
            <w:proofErr w:type="spellStart"/>
            <w:r w:rsidRPr="001967A8">
              <w:t>RExt</w:t>
            </w:r>
            <w:proofErr w:type="spellEnd"/>
            <w:r w:rsidRPr="001967A8">
              <w:t>-HBD)</w:t>
            </w:r>
          </w:p>
        </w:tc>
        <w:tc>
          <w:tcPr>
            <w:tcW w:w="2338" w:type="dxa"/>
          </w:tcPr>
          <w:p w14:paraId="7DE7DCD4" w14:textId="77777777" w:rsidR="001967A8" w:rsidRPr="001967A8" w:rsidRDefault="001967A8" w:rsidP="00D654CE">
            <w:pPr>
              <w:keepNext/>
              <w:tabs>
                <w:tab w:val="clear" w:pos="360"/>
                <w:tab w:val="clear" w:pos="720"/>
                <w:tab w:val="clear" w:pos="1080"/>
                <w:tab w:val="clear" w:pos="1440"/>
              </w:tabs>
              <w:adjustRightInd/>
              <w:spacing w:before="0"/>
              <w:jc w:val="left"/>
              <w:textAlignment w:val="auto"/>
            </w:pPr>
            <w:r w:rsidRPr="001967A8">
              <w:t>JVET-U2018</w:t>
            </w:r>
          </w:p>
        </w:tc>
        <w:tc>
          <w:tcPr>
            <w:tcW w:w="2138" w:type="dxa"/>
            <w:gridSpan w:val="2"/>
          </w:tcPr>
          <w:p w14:paraId="430FB51D" w14:textId="77777777" w:rsidR="001967A8" w:rsidRPr="001967A8" w:rsidRDefault="001967A8" w:rsidP="00D654CE">
            <w:pPr>
              <w:keepNext/>
              <w:tabs>
                <w:tab w:val="clear" w:pos="360"/>
                <w:tab w:val="clear" w:pos="720"/>
                <w:tab w:val="clear" w:pos="1080"/>
                <w:tab w:val="clear" w:pos="1440"/>
              </w:tabs>
              <w:adjustRightInd/>
              <w:spacing w:before="0"/>
              <w:jc w:val="left"/>
              <w:textAlignment w:val="auto"/>
            </w:pPr>
            <w:r w:rsidRPr="001967A8">
              <w:t>No</w:t>
            </w:r>
          </w:p>
        </w:tc>
      </w:tr>
      <w:tr w:rsidR="001967A8" w:rsidRPr="001967A8" w14:paraId="730E21A6" w14:textId="77777777" w:rsidTr="00D654CE">
        <w:tc>
          <w:tcPr>
            <w:tcW w:w="2486" w:type="dxa"/>
          </w:tcPr>
          <w:p w14:paraId="4A156C07" w14:textId="77777777" w:rsidR="001967A8" w:rsidRPr="001967A8" w:rsidRDefault="001967A8" w:rsidP="00D654CE">
            <w:pPr>
              <w:keepNext/>
              <w:tabs>
                <w:tab w:val="clear" w:pos="360"/>
                <w:tab w:val="clear" w:pos="720"/>
                <w:tab w:val="clear" w:pos="1080"/>
                <w:tab w:val="clear" w:pos="1440"/>
              </w:tabs>
              <w:adjustRightInd/>
              <w:spacing w:before="0"/>
              <w:jc w:val="left"/>
              <w:textAlignment w:val="auto"/>
            </w:pPr>
            <w:r w:rsidRPr="001967A8">
              <w:t>Lossless, near-lossless, mixed</w:t>
            </w:r>
          </w:p>
        </w:tc>
        <w:tc>
          <w:tcPr>
            <w:tcW w:w="2388" w:type="dxa"/>
          </w:tcPr>
          <w:p w14:paraId="32DE2621" w14:textId="77777777" w:rsidR="001967A8" w:rsidRPr="001967A8" w:rsidRDefault="001967A8" w:rsidP="00D654CE">
            <w:pPr>
              <w:keepNext/>
              <w:tabs>
                <w:tab w:val="clear" w:pos="360"/>
                <w:tab w:val="clear" w:pos="720"/>
                <w:tab w:val="clear" w:pos="1080"/>
                <w:tab w:val="clear" w:pos="1440"/>
              </w:tabs>
              <w:adjustRightInd/>
              <w:spacing w:before="0"/>
              <w:jc w:val="left"/>
              <w:textAlignment w:val="auto"/>
            </w:pPr>
            <w:r w:rsidRPr="001967A8">
              <w:t>JVET-U1100 (</w:t>
            </w:r>
            <w:proofErr w:type="spellStart"/>
            <w:r w:rsidRPr="001967A8">
              <w:t>RExt</w:t>
            </w:r>
            <w:proofErr w:type="spellEnd"/>
            <w:r w:rsidRPr="001967A8">
              <w:t>-HBD lossless)</w:t>
            </w:r>
          </w:p>
        </w:tc>
        <w:tc>
          <w:tcPr>
            <w:tcW w:w="2338" w:type="dxa"/>
          </w:tcPr>
          <w:p w14:paraId="0F6994CF" w14:textId="77777777" w:rsidR="001967A8" w:rsidRPr="001967A8" w:rsidRDefault="001967A8" w:rsidP="00D654CE">
            <w:pPr>
              <w:keepNext/>
              <w:tabs>
                <w:tab w:val="clear" w:pos="360"/>
                <w:tab w:val="clear" w:pos="720"/>
                <w:tab w:val="clear" w:pos="1080"/>
                <w:tab w:val="clear" w:pos="1440"/>
              </w:tabs>
              <w:adjustRightInd/>
              <w:spacing w:before="0"/>
              <w:jc w:val="left"/>
              <w:textAlignment w:val="auto"/>
            </w:pPr>
            <w:r w:rsidRPr="001967A8">
              <w:t>JVET-Q2014</w:t>
            </w:r>
          </w:p>
        </w:tc>
        <w:tc>
          <w:tcPr>
            <w:tcW w:w="2138" w:type="dxa"/>
            <w:gridSpan w:val="2"/>
          </w:tcPr>
          <w:p w14:paraId="607E945A" w14:textId="77777777" w:rsidR="001967A8" w:rsidRPr="001967A8" w:rsidRDefault="001967A8" w:rsidP="00D654CE">
            <w:pPr>
              <w:keepNext/>
              <w:tabs>
                <w:tab w:val="clear" w:pos="360"/>
                <w:tab w:val="clear" w:pos="720"/>
                <w:tab w:val="clear" w:pos="1080"/>
                <w:tab w:val="clear" w:pos="1440"/>
              </w:tabs>
              <w:adjustRightInd/>
              <w:spacing w:before="0"/>
              <w:jc w:val="left"/>
              <w:textAlignment w:val="auto"/>
            </w:pPr>
            <w:r w:rsidRPr="001967A8">
              <w:t>No</w:t>
            </w:r>
          </w:p>
        </w:tc>
      </w:tr>
      <w:tr w:rsidR="001967A8" w:rsidRPr="001967A8" w14:paraId="726C2D51" w14:textId="77777777" w:rsidTr="00D654CE">
        <w:tc>
          <w:tcPr>
            <w:tcW w:w="2486" w:type="dxa"/>
          </w:tcPr>
          <w:p w14:paraId="002DDF29" w14:textId="77777777" w:rsidR="001967A8" w:rsidRPr="001967A8" w:rsidRDefault="001967A8" w:rsidP="00D654CE">
            <w:pPr>
              <w:keepNext/>
              <w:tabs>
                <w:tab w:val="clear" w:pos="360"/>
                <w:tab w:val="clear" w:pos="720"/>
                <w:tab w:val="clear" w:pos="1080"/>
                <w:tab w:val="clear" w:pos="1440"/>
              </w:tabs>
              <w:adjustRightInd/>
              <w:spacing w:before="0"/>
              <w:jc w:val="left"/>
              <w:textAlignment w:val="auto"/>
            </w:pPr>
            <w:r w:rsidRPr="001967A8">
              <w:t>Non-4:2:0 colour formats</w:t>
            </w:r>
          </w:p>
        </w:tc>
        <w:tc>
          <w:tcPr>
            <w:tcW w:w="2388" w:type="dxa"/>
          </w:tcPr>
          <w:p w14:paraId="7AD6D320" w14:textId="77777777" w:rsidR="001967A8" w:rsidRPr="001967A8" w:rsidRDefault="001967A8" w:rsidP="00D654CE">
            <w:pPr>
              <w:keepNext/>
              <w:tabs>
                <w:tab w:val="clear" w:pos="360"/>
                <w:tab w:val="clear" w:pos="720"/>
                <w:tab w:val="clear" w:pos="1080"/>
                <w:tab w:val="clear" w:pos="1440"/>
              </w:tabs>
              <w:adjustRightInd/>
              <w:spacing w:before="0"/>
              <w:jc w:val="left"/>
              <w:textAlignment w:val="auto"/>
            </w:pPr>
            <w:r w:rsidRPr="001967A8">
              <w:t>JVET-U1100 (</w:t>
            </w:r>
            <w:proofErr w:type="spellStart"/>
            <w:r w:rsidRPr="001967A8">
              <w:t>RExt</w:t>
            </w:r>
            <w:proofErr w:type="spellEnd"/>
            <w:r w:rsidRPr="001967A8">
              <w:t>)</w:t>
            </w:r>
          </w:p>
        </w:tc>
        <w:tc>
          <w:tcPr>
            <w:tcW w:w="2338" w:type="dxa"/>
          </w:tcPr>
          <w:p w14:paraId="1E6E6B6A" w14:textId="77777777" w:rsidR="001967A8" w:rsidRPr="001967A8" w:rsidRDefault="001967A8" w:rsidP="00D654CE">
            <w:pPr>
              <w:keepNext/>
              <w:tabs>
                <w:tab w:val="clear" w:pos="360"/>
                <w:tab w:val="clear" w:pos="720"/>
                <w:tab w:val="clear" w:pos="1080"/>
                <w:tab w:val="clear" w:pos="1440"/>
              </w:tabs>
              <w:adjustRightInd/>
              <w:spacing w:before="0"/>
              <w:jc w:val="left"/>
              <w:textAlignment w:val="auto"/>
            </w:pPr>
            <w:r w:rsidRPr="001967A8">
              <w:t>JVET-T2013</w:t>
            </w:r>
          </w:p>
        </w:tc>
        <w:tc>
          <w:tcPr>
            <w:tcW w:w="2138" w:type="dxa"/>
            <w:gridSpan w:val="2"/>
          </w:tcPr>
          <w:p w14:paraId="0D1B7BE1" w14:textId="77777777" w:rsidR="001967A8" w:rsidRPr="001967A8" w:rsidRDefault="001967A8" w:rsidP="00D654CE">
            <w:pPr>
              <w:keepNext/>
              <w:tabs>
                <w:tab w:val="clear" w:pos="360"/>
                <w:tab w:val="clear" w:pos="720"/>
                <w:tab w:val="clear" w:pos="1080"/>
                <w:tab w:val="clear" w:pos="1440"/>
              </w:tabs>
              <w:adjustRightInd/>
              <w:spacing w:before="0"/>
              <w:jc w:val="left"/>
              <w:textAlignment w:val="auto"/>
            </w:pPr>
            <w:r w:rsidRPr="001967A8">
              <w:t>No</w:t>
            </w:r>
          </w:p>
        </w:tc>
      </w:tr>
      <w:tr w:rsidR="001967A8" w:rsidRPr="001967A8" w14:paraId="183B9358" w14:textId="77777777" w:rsidTr="00D654CE">
        <w:tc>
          <w:tcPr>
            <w:tcW w:w="2486" w:type="dxa"/>
          </w:tcPr>
          <w:p w14:paraId="3B1380AD" w14:textId="77777777" w:rsidR="001967A8" w:rsidRPr="001967A8" w:rsidRDefault="001967A8" w:rsidP="00D654CE">
            <w:pPr>
              <w:keepNext/>
              <w:tabs>
                <w:tab w:val="clear" w:pos="360"/>
                <w:tab w:val="clear" w:pos="720"/>
                <w:tab w:val="clear" w:pos="1080"/>
                <w:tab w:val="clear" w:pos="1440"/>
              </w:tabs>
              <w:adjustRightInd/>
              <w:spacing w:before="0"/>
              <w:jc w:val="left"/>
              <w:textAlignment w:val="auto"/>
            </w:pPr>
            <w:r w:rsidRPr="001967A8">
              <w:t>HDR/WCG video</w:t>
            </w:r>
          </w:p>
        </w:tc>
        <w:tc>
          <w:tcPr>
            <w:tcW w:w="2388" w:type="dxa"/>
          </w:tcPr>
          <w:p w14:paraId="763C3740" w14:textId="77777777" w:rsidR="001967A8" w:rsidRPr="001967A8" w:rsidRDefault="001967A8" w:rsidP="00D654CE">
            <w:pPr>
              <w:keepNext/>
              <w:tabs>
                <w:tab w:val="clear" w:pos="360"/>
                <w:tab w:val="clear" w:pos="720"/>
                <w:tab w:val="clear" w:pos="1080"/>
                <w:tab w:val="clear" w:pos="1440"/>
              </w:tabs>
              <w:adjustRightInd/>
              <w:spacing w:before="0"/>
              <w:jc w:val="left"/>
              <w:textAlignment w:val="auto"/>
            </w:pPr>
            <w:r w:rsidRPr="001967A8">
              <w:t>JCTVC-Z1020</w:t>
            </w:r>
          </w:p>
        </w:tc>
        <w:tc>
          <w:tcPr>
            <w:tcW w:w="2338" w:type="dxa"/>
          </w:tcPr>
          <w:p w14:paraId="7F207A3F" w14:textId="77777777" w:rsidR="001967A8" w:rsidRPr="001967A8" w:rsidRDefault="001967A8" w:rsidP="00D654CE">
            <w:pPr>
              <w:keepNext/>
              <w:tabs>
                <w:tab w:val="clear" w:pos="360"/>
                <w:tab w:val="clear" w:pos="720"/>
                <w:tab w:val="clear" w:pos="1080"/>
                <w:tab w:val="clear" w:pos="1440"/>
              </w:tabs>
              <w:adjustRightInd/>
              <w:spacing w:before="0"/>
              <w:jc w:val="left"/>
              <w:textAlignment w:val="auto"/>
            </w:pPr>
            <w:r w:rsidRPr="001967A8">
              <w:t>JVET-V2011</w:t>
            </w:r>
          </w:p>
        </w:tc>
        <w:tc>
          <w:tcPr>
            <w:tcW w:w="2138" w:type="dxa"/>
            <w:gridSpan w:val="2"/>
          </w:tcPr>
          <w:p w14:paraId="1BFEC796" w14:textId="77777777" w:rsidR="001967A8" w:rsidRPr="001967A8" w:rsidRDefault="001967A8" w:rsidP="00D654CE">
            <w:pPr>
              <w:keepNext/>
              <w:tabs>
                <w:tab w:val="clear" w:pos="360"/>
                <w:tab w:val="clear" w:pos="720"/>
                <w:tab w:val="clear" w:pos="1080"/>
                <w:tab w:val="clear" w:pos="1440"/>
              </w:tabs>
              <w:adjustRightInd/>
              <w:spacing w:before="0"/>
              <w:jc w:val="left"/>
              <w:textAlignment w:val="auto"/>
            </w:pPr>
            <w:r w:rsidRPr="001967A8">
              <w:t>No, but some similarities</w:t>
            </w:r>
          </w:p>
        </w:tc>
      </w:tr>
      <w:tr w:rsidR="001967A8" w:rsidRPr="001967A8" w14:paraId="366D11AB" w14:textId="77777777" w:rsidTr="00D654CE">
        <w:tc>
          <w:tcPr>
            <w:tcW w:w="2486" w:type="dxa"/>
          </w:tcPr>
          <w:p w14:paraId="4090663E" w14:textId="77777777" w:rsidR="001967A8" w:rsidRPr="001967A8" w:rsidRDefault="001967A8" w:rsidP="00D654CE">
            <w:pPr>
              <w:keepNext/>
              <w:tabs>
                <w:tab w:val="clear" w:pos="360"/>
                <w:tab w:val="clear" w:pos="720"/>
                <w:tab w:val="clear" w:pos="1080"/>
                <w:tab w:val="clear" w:pos="1440"/>
              </w:tabs>
              <w:adjustRightInd/>
              <w:spacing w:before="0"/>
              <w:jc w:val="left"/>
              <w:textAlignment w:val="auto"/>
            </w:pPr>
            <w:r w:rsidRPr="001967A8">
              <w:t>Screen content</w:t>
            </w:r>
          </w:p>
        </w:tc>
        <w:tc>
          <w:tcPr>
            <w:tcW w:w="2388" w:type="dxa"/>
          </w:tcPr>
          <w:p w14:paraId="7EAF391A" w14:textId="77777777" w:rsidR="001967A8" w:rsidRPr="001967A8" w:rsidRDefault="001967A8" w:rsidP="00D654CE">
            <w:pPr>
              <w:keepNext/>
              <w:tabs>
                <w:tab w:val="clear" w:pos="360"/>
                <w:tab w:val="clear" w:pos="720"/>
                <w:tab w:val="clear" w:pos="1080"/>
                <w:tab w:val="clear" w:pos="1440"/>
              </w:tabs>
              <w:adjustRightInd/>
              <w:spacing w:before="0"/>
              <w:jc w:val="left"/>
              <w:textAlignment w:val="auto"/>
            </w:pPr>
            <w:r w:rsidRPr="001967A8">
              <w:t>JCTVC-Z1015</w:t>
            </w:r>
          </w:p>
        </w:tc>
        <w:tc>
          <w:tcPr>
            <w:tcW w:w="2338" w:type="dxa"/>
          </w:tcPr>
          <w:p w14:paraId="232E9FD2" w14:textId="13944F9D" w:rsidR="001967A8" w:rsidRPr="001967A8" w:rsidRDefault="001967A8" w:rsidP="00D654CE">
            <w:pPr>
              <w:keepNext/>
              <w:tabs>
                <w:tab w:val="clear" w:pos="360"/>
                <w:tab w:val="clear" w:pos="720"/>
                <w:tab w:val="clear" w:pos="1080"/>
                <w:tab w:val="clear" w:pos="1440"/>
              </w:tabs>
              <w:adjustRightInd/>
              <w:spacing w:before="0"/>
              <w:jc w:val="left"/>
              <w:textAlignment w:val="auto"/>
            </w:pPr>
            <w:r>
              <w:t>JVET-T2013</w:t>
            </w:r>
          </w:p>
        </w:tc>
        <w:tc>
          <w:tcPr>
            <w:tcW w:w="2138" w:type="dxa"/>
            <w:gridSpan w:val="2"/>
          </w:tcPr>
          <w:p w14:paraId="4EB5FB0D" w14:textId="2590D8F0" w:rsidR="001967A8" w:rsidRPr="001967A8" w:rsidRDefault="001967A8" w:rsidP="00D654CE">
            <w:pPr>
              <w:keepNext/>
              <w:tabs>
                <w:tab w:val="clear" w:pos="360"/>
                <w:tab w:val="clear" w:pos="720"/>
                <w:tab w:val="clear" w:pos="1080"/>
                <w:tab w:val="clear" w:pos="1440"/>
              </w:tabs>
              <w:adjustRightInd/>
              <w:spacing w:before="0"/>
              <w:jc w:val="left"/>
              <w:textAlignment w:val="auto"/>
            </w:pPr>
            <w:r w:rsidRPr="001967A8">
              <w:t>No, but some similarities</w:t>
            </w:r>
          </w:p>
        </w:tc>
      </w:tr>
      <w:tr w:rsidR="001967A8" w:rsidRPr="001967A8" w14:paraId="42B5B2DE" w14:textId="77777777" w:rsidTr="00D654CE">
        <w:tc>
          <w:tcPr>
            <w:tcW w:w="2486" w:type="dxa"/>
          </w:tcPr>
          <w:p w14:paraId="114B8ED6" w14:textId="77777777" w:rsidR="001967A8" w:rsidRPr="001967A8" w:rsidRDefault="001967A8" w:rsidP="00D654CE">
            <w:pPr>
              <w:keepNext/>
              <w:tabs>
                <w:tab w:val="clear" w:pos="360"/>
                <w:tab w:val="clear" w:pos="720"/>
                <w:tab w:val="clear" w:pos="1080"/>
                <w:tab w:val="clear" w:pos="1440"/>
              </w:tabs>
              <w:adjustRightInd/>
              <w:spacing w:before="0"/>
              <w:jc w:val="left"/>
              <w:textAlignment w:val="auto"/>
            </w:pPr>
            <w:r w:rsidRPr="001967A8">
              <w:t>360° video</w:t>
            </w:r>
          </w:p>
        </w:tc>
        <w:tc>
          <w:tcPr>
            <w:tcW w:w="2388" w:type="dxa"/>
          </w:tcPr>
          <w:p w14:paraId="1AB366AF" w14:textId="77777777" w:rsidR="001967A8" w:rsidRPr="001967A8" w:rsidRDefault="001967A8" w:rsidP="00D654CE">
            <w:pPr>
              <w:keepNext/>
              <w:tabs>
                <w:tab w:val="clear" w:pos="360"/>
                <w:tab w:val="clear" w:pos="720"/>
                <w:tab w:val="clear" w:pos="1080"/>
                <w:tab w:val="clear" w:pos="1440"/>
              </w:tabs>
              <w:adjustRightInd/>
              <w:spacing w:before="0"/>
              <w:jc w:val="left"/>
              <w:textAlignment w:val="auto"/>
            </w:pPr>
          </w:p>
        </w:tc>
        <w:tc>
          <w:tcPr>
            <w:tcW w:w="2338" w:type="dxa"/>
          </w:tcPr>
          <w:p w14:paraId="6F77113A" w14:textId="77777777" w:rsidR="001967A8" w:rsidRPr="001967A8" w:rsidRDefault="001967A8" w:rsidP="00D654CE">
            <w:pPr>
              <w:keepNext/>
              <w:tabs>
                <w:tab w:val="clear" w:pos="360"/>
                <w:tab w:val="clear" w:pos="720"/>
                <w:tab w:val="clear" w:pos="1080"/>
                <w:tab w:val="clear" w:pos="1440"/>
              </w:tabs>
              <w:adjustRightInd/>
              <w:spacing w:before="0"/>
              <w:jc w:val="left"/>
              <w:textAlignment w:val="auto"/>
            </w:pPr>
            <w:r w:rsidRPr="001967A8">
              <w:t>JVET-U2012</w:t>
            </w:r>
          </w:p>
        </w:tc>
        <w:tc>
          <w:tcPr>
            <w:tcW w:w="2138" w:type="dxa"/>
            <w:gridSpan w:val="2"/>
          </w:tcPr>
          <w:p w14:paraId="45DCCD1D" w14:textId="77777777" w:rsidR="001967A8" w:rsidRPr="001967A8" w:rsidRDefault="001967A8" w:rsidP="00D654CE">
            <w:pPr>
              <w:keepNext/>
              <w:tabs>
                <w:tab w:val="clear" w:pos="360"/>
                <w:tab w:val="clear" w:pos="720"/>
                <w:tab w:val="clear" w:pos="1080"/>
                <w:tab w:val="clear" w:pos="1440"/>
              </w:tabs>
              <w:adjustRightInd/>
              <w:spacing w:before="0"/>
              <w:jc w:val="left"/>
              <w:textAlignment w:val="auto"/>
            </w:pPr>
            <w:r w:rsidRPr="001967A8">
              <w:t>-</w:t>
            </w:r>
          </w:p>
        </w:tc>
      </w:tr>
      <w:tr w:rsidR="001967A8" w:rsidRPr="001967A8" w14:paraId="2C983F86" w14:textId="77777777" w:rsidTr="00D654CE">
        <w:tc>
          <w:tcPr>
            <w:tcW w:w="2486" w:type="dxa"/>
          </w:tcPr>
          <w:p w14:paraId="4F9BC69D" w14:textId="77777777" w:rsidR="001967A8" w:rsidRPr="001967A8" w:rsidRDefault="001967A8" w:rsidP="00D654CE">
            <w:pPr>
              <w:keepNext/>
              <w:tabs>
                <w:tab w:val="clear" w:pos="360"/>
                <w:tab w:val="clear" w:pos="720"/>
                <w:tab w:val="clear" w:pos="1080"/>
                <w:tab w:val="clear" w:pos="1440"/>
              </w:tabs>
              <w:adjustRightInd/>
              <w:spacing w:before="0"/>
              <w:jc w:val="left"/>
              <w:textAlignment w:val="auto"/>
            </w:pPr>
            <w:r w:rsidRPr="001967A8">
              <w:t>Scalable video coding</w:t>
            </w:r>
          </w:p>
        </w:tc>
        <w:tc>
          <w:tcPr>
            <w:tcW w:w="2388" w:type="dxa"/>
          </w:tcPr>
          <w:p w14:paraId="261F5851" w14:textId="77777777" w:rsidR="001967A8" w:rsidRPr="001967A8" w:rsidRDefault="001967A8" w:rsidP="00D654CE">
            <w:pPr>
              <w:keepNext/>
              <w:tabs>
                <w:tab w:val="clear" w:pos="360"/>
                <w:tab w:val="clear" w:pos="720"/>
                <w:tab w:val="clear" w:pos="1080"/>
                <w:tab w:val="clear" w:pos="1440"/>
              </w:tabs>
              <w:adjustRightInd/>
              <w:spacing w:before="0"/>
              <w:jc w:val="left"/>
              <w:textAlignment w:val="auto"/>
            </w:pPr>
            <w:r w:rsidRPr="001967A8">
              <w:t>JCTVC-X1009</w:t>
            </w:r>
          </w:p>
        </w:tc>
        <w:tc>
          <w:tcPr>
            <w:tcW w:w="2338" w:type="dxa"/>
          </w:tcPr>
          <w:p w14:paraId="1B8BE8C1" w14:textId="77777777" w:rsidR="001967A8" w:rsidRPr="001967A8" w:rsidRDefault="001967A8" w:rsidP="00D654CE">
            <w:pPr>
              <w:keepNext/>
              <w:tabs>
                <w:tab w:val="clear" w:pos="360"/>
                <w:tab w:val="clear" w:pos="720"/>
                <w:tab w:val="clear" w:pos="1080"/>
                <w:tab w:val="clear" w:pos="1440"/>
              </w:tabs>
              <w:adjustRightInd/>
              <w:spacing w:before="0"/>
              <w:jc w:val="left"/>
              <w:textAlignment w:val="auto"/>
            </w:pPr>
          </w:p>
        </w:tc>
        <w:tc>
          <w:tcPr>
            <w:tcW w:w="2138" w:type="dxa"/>
            <w:gridSpan w:val="2"/>
          </w:tcPr>
          <w:p w14:paraId="616CF8F8" w14:textId="77777777" w:rsidR="001967A8" w:rsidRPr="001967A8" w:rsidRDefault="001967A8" w:rsidP="00D654CE">
            <w:pPr>
              <w:keepNext/>
              <w:tabs>
                <w:tab w:val="clear" w:pos="360"/>
                <w:tab w:val="clear" w:pos="720"/>
                <w:tab w:val="clear" w:pos="1080"/>
                <w:tab w:val="clear" w:pos="1440"/>
              </w:tabs>
              <w:adjustRightInd/>
              <w:spacing w:before="0"/>
              <w:jc w:val="left"/>
              <w:textAlignment w:val="auto"/>
            </w:pPr>
            <w:r w:rsidRPr="001967A8">
              <w:t>-</w:t>
            </w:r>
          </w:p>
        </w:tc>
      </w:tr>
      <w:tr w:rsidR="001967A8" w:rsidRPr="001967A8" w14:paraId="5BE179D3" w14:textId="77777777" w:rsidTr="00D654CE">
        <w:tc>
          <w:tcPr>
            <w:tcW w:w="2486" w:type="dxa"/>
          </w:tcPr>
          <w:p w14:paraId="67C9D410" w14:textId="77777777" w:rsidR="001967A8" w:rsidRPr="001967A8" w:rsidRDefault="001967A8" w:rsidP="00D654CE">
            <w:pPr>
              <w:keepNext/>
              <w:tabs>
                <w:tab w:val="clear" w:pos="360"/>
                <w:tab w:val="clear" w:pos="720"/>
                <w:tab w:val="clear" w:pos="1080"/>
                <w:tab w:val="clear" w:pos="1440"/>
              </w:tabs>
              <w:adjustRightInd/>
              <w:spacing w:before="0"/>
              <w:jc w:val="left"/>
              <w:textAlignment w:val="auto"/>
            </w:pPr>
            <w:r w:rsidRPr="001967A8">
              <w:t>Reference picture resampling</w:t>
            </w:r>
          </w:p>
        </w:tc>
        <w:tc>
          <w:tcPr>
            <w:tcW w:w="2388" w:type="dxa"/>
          </w:tcPr>
          <w:p w14:paraId="44D96897" w14:textId="77777777" w:rsidR="001967A8" w:rsidRPr="001967A8" w:rsidRDefault="001967A8" w:rsidP="00D654CE">
            <w:pPr>
              <w:keepNext/>
              <w:tabs>
                <w:tab w:val="clear" w:pos="360"/>
                <w:tab w:val="clear" w:pos="720"/>
                <w:tab w:val="clear" w:pos="1080"/>
                <w:tab w:val="clear" w:pos="1440"/>
              </w:tabs>
              <w:adjustRightInd/>
              <w:spacing w:before="0"/>
              <w:jc w:val="left"/>
              <w:textAlignment w:val="auto"/>
            </w:pPr>
            <w:r w:rsidRPr="001967A8">
              <w:t>(</w:t>
            </w:r>
            <w:proofErr w:type="gramStart"/>
            <w:r w:rsidRPr="001967A8">
              <w:t>not</w:t>
            </w:r>
            <w:proofErr w:type="gramEnd"/>
            <w:r w:rsidRPr="001967A8">
              <w:t xml:space="preserve"> supported)</w:t>
            </w:r>
          </w:p>
        </w:tc>
        <w:tc>
          <w:tcPr>
            <w:tcW w:w="2338" w:type="dxa"/>
          </w:tcPr>
          <w:p w14:paraId="638E4F95" w14:textId="77777777" w:rsidR="001967A8" w:rsidRPr="001967A8" w:rsidRDefault="001967A8" w:rsidP="00D654CE">
            <w:pPr>
              <w:keepNext/>
              <w:tabs>
                <w:tab w:val="clear" w:pos="360"/>
                <w:tab w:val="clear" w:pos="720"/>
                <w:tab w:val="clear" w:pos="1080"/>
                <w:tab w:val="clear" w:pos="1440"/>
              </w:tabs>
              <w:adjustRightInd/>
              <w:spacing w:before="0"/>
              <w:jc w:val="left"/>
              <w:textAlignment w:val="auto"/>
            </w:pPr>
            <w:r w:rsidRPr="001967A8">
              <w:t>JVET-Q2015</w:t>
            </w:r>
          </w:p>
        </w:tc>
        <w:tc>
          <w:tcPr>
            <w:tcW w:w="2138" w:type="dxa"/>
            <w:gridSpan w:val="2"/>
          </w:tcPr>
          <w:p w14:paraId="658FE217" w14:textId="77777777" w:rsidR="001967A8" w:rsidRPr="001967A8" w:rsidRDefault="001967A8" w:rsidP="00D654CE">
            <w:pPr>
              <w:keepNext/>
              <w:tabs>
                <w:tab w:val="clear" w:pos="360"/>
                <w:tab w:val="clear" w:pos="720"/>
                <w:tab w:val="clear" w:pos="1080"/>
                <w:tab w:val="clear" w:pos="1440"/>
              </w:tabs>
              <w:adjustRightInd/>
              <w:spacing w:before="0"/>
              <w:jc w:val="left"/>
              <w:textAlignment w:val="auto"/>
            </w:pPr>
            <w:r w:rsidRPr="001967A8">
              <w:t>-</w:t>
            </w:r>
          </w:p>
        </w:tc>
      </w:tr>
      <w:tr w:rsidR="001967A8" w:rsidRPr="001967A8" w14:paraId="23020C8B" w14:textId="77777777" w:rsidTr="00D654CE">
        <w:trPr>
          <w:gridAfter w:val="1"/>
          <w:wAfter w:w="79" w:type="dxa"/>
        </w:trPr>
        <w:tc>
          <w:tcPr>
            <w:tcW w:w="2486" w:type="dxa"/>
            <w:shd w:val="clear" w:color="auto" w:fill="E7E6E6" w:themeFill="background2"/>
          </w:tcPr>
          <w:p w14:paraId="740B7BF3" w14:textId="77777777" w:rsidR="001967A8" w:rsidRPr="001967A8" w:rsidRDefault="001967A8" w:rsidP="00D654CE">
            <w:pPr>
              <w:keepNext/>
              <w:tabs>
                <w:tab w:val="clear" w:pos="360"/>
                <w:tab w:val="clear" w:pos="720"/>
                <w:tab w:val="clear" w:pos="1080"/>
                <w:tab w:val="clear" w:pos="1440"/>
              </w:tabs>
              <w:adjustRightInd/>
              <w:spacing w:before="0"/>
              <w:jc w:val="left"/>
              <w:textAlignment w:val="auto"/>
            </w:pPr>
          </w:p>
        </w:tc>
        <w:tc>
          <w:tcPr>
            <w:tcW w:w="2388" w:type="dxa"/>
            <w:shd w:val="clear" w:color="auto" w:fill="E7E6E6" w:themeFill="background2"/>
          </w:tcPr>
          <w:p w14:paraId="779F137B" w14:textId="77777777" w:rsidR="001967A8" w:rsidRPr="001967A8" w:rsidRDefault="001967A8" w:rsidP="00D654CE">
            <w:pPr>
              <w:keepNext/>
              <w:tabs>
                <w:tab w:val="clear" w:pos="360"/>
                <w:tab w:val="clear" w:pos="720"/>
                <w:tab w:val="clear" w:pos="1080"/>
                <w:tab w:val="clear" w:pos="1440"/>
              </w:tabs>
              <w:adjustRightInd/>
              <w:spacing w:before="0"/>
              <w:jc w:val="left"/>
              <w:textAlignment w:val="auto"/>
            </w:pPr>
          </w:p>
        </w:tc>
        <w:tc>
          <w:tcPr>
            <w:tcW w:w="2338" w:type="dxa"/>
            <w:shd w:val="clear" w:color="auto" w:fill="E7E6E6" w:themeFill="background2"/>
          </w:tcPr>
          <w:p w14:paraId="2CBB5FC7" w14:textId="77777777" w:rsidR="001967A8" w:rsidRPr="001967A8" w:rsidRDefault="001967A8" w:rsidP="00D654CE">
            <w:pPr>
              <w:keepNext/>
              <w:tabs>
                <w:tab w:val="clear" w:pos="360"/>
                <w:tab w:val="clear" w:pos="720"/>
                <w:tab w:val="clear" w:pos="1080"/>
                <w:tab w:val="clear" w:pos="1440"/>
              </w:tabs>
              <w:adjustRightInd/>
              <w:spacing w:before="0"/>
              <w:jc w:val="left"/>
              <w:textAlignment w:val="auto"/>
            </w:pPr>
          </w:p>
        </w:tc>
        <w:tc>
          <w:tcPr>
            <w:tcW w:w="2138" w:type="dxa"/>
            <w:shd w:val="clear" w:color="auto" w:fill="E7E6E6" w:themeFill="background2"/>
          </w:tcPr>
          <w:p w14:paraId="2B562624" w14:textId="77777777" w:rsidR="001967A8" w:rsidRPr="001967A8" w:rsidRDefault="001967A8" w:rsidP="00D654CE">
            <w:pPr>
              <w:keepNext/>
              <w:tabs>
                <w:tab w:val="clear" w:pos="360"/>
                <w:tab w:val="clear" w:pos="720"/>
                <w:tab w:val="clear" w:pos="1080"/>
                <w:tab w:val="clear" w:pos="1440"/>
              </w:tabs>
              <w:adjustRightInd/>
              <w:spacing w:before="0"/>
              <w:jc w:val="left"/>
              <w:textAlignment w:val="auto"/>
            </w:pPr>
          </w:p>
        </w:tc>
      </w:tr>
      <w:tr w:rsidR="001967A8" w:rsidRPr="001967A8" w14:paraId="50793008" w14:textId="77777777" w:rsidTr="00D654CE">
        <w:tc>
          <w:tcPr>
            <w:tcW w:w="2486" w:type="dxa"/>
          </w:tcPr>
          <w:p w14:paraId="20A805B1" w14:textId="77777777" w:rsidR="001967A8" w:rsidRPr="001967A8" w:rsidRDefault="001967A8" w:rsidP="00D654CE">
            <w:pPr>
              <w:keepNext/>
              <w:tabs>
                <w:tab w:val="clear" w:pos="360"/>
                <w:tab w:val="clear" w:pos="720"/>
                <w:tab w:val="clear" w:pos="1080"/>
                <w:tab w:val="clear" w:pos="1440"/>
              </w:tabs>
              <w:adjustRightInd/>
              <w:spacing w:before="0"/>
              <w:jc w:val="left"/>
              <w:textAlignment w:val="auto"/>
            </w:pPr>
            <w:r w:rsidRPr="001967A8">
              <w:t>Neural network</w:t>
            </w:r>
          </w:p>
        </w:tc>
        <w:tc>
          <w:tcPr>
            <w:tcW w:w="2388" w:type="dxa"/>
          </w:tcPr>
          <w:p w14:paraId="68EF1EEE" w14:textId="77777777" w:rsidR="001967A8" w:rsidRPr="001967A8" w:rsidRDefault="001967A8" w:rsidP="00D654CE">
            <w:pPr>
              <w:keepNext/>
              <w:tabs>
                <w:tab w:val="clear" w:pos="360"/>
                <w:tab w:val="clear" w:pos="720"/>
                <w:tab w:val="clear" w:pos="1080"/>
                <w:tab w:val="clear" w:pos="1440"/>
              </w:tabs>
              <w:adjustRightInd/>
              <w:spacing w:before="0"/>
              <w:jc w:val="left"/>
              <w:textAlignment w:val="auto"/>
            </w:pPr>
            <w:r w:rsidRPr="001967A8">
              <w:t>-</w:t>
            </w:r>
          </w:p>
        </w:tc>
        <w:tc>
          <w:tcPr>
            <w:tcW w:w="2338" w:type="dxa"/>
          </w:tcPr>
          <w:p w14:paraId="3882832D" w14:textId="77777777" w:rsidR="001967A8" w:rsidRPr="001967A8" w:rsidRDefault="001967A8" w:rsidP="00D654CE">
            <w:pPr>
              <w:keepNext/>
              <w:tabs>
                <w:tab w:val="clear" w:pos="360"/>
                <w:tab w:val="clear" w:pos="720"/>
                <w:tab w:val="clear" w:pos="1080"/>
                <w:tab w:val="clear" w:pos="1440"/>
              </w:tabs>
              <w:adjustRightInd/>
              <w:spacing w:before="0"/>
              <w:jc w:val="left"/>
              <w:textAlignment w:val="auto"/>
            </w:pPr>
            <w:r w:rsidRPr="001967A8">
              <w:t>JVET-Q2016 (new JVET work topic)</w:t>
            </w:r>
          </w:p>
        </w:tc>
        <w:tc>
          <w:tcPr>
            <w:tcW w:w="2138" w:type="dxa"/>
            <w:gridSpan w:val="2"/>
          </w:tcPr>
          <w:p w14:paraId="01EF32B6" w14:textId="77777777" w:rsidR="001967A8" w:rsidRPr="001967A8" w:rsidRDefault="001967A8" w:rsidP="00D654CE">
            <w:pPr>
              <w:keepNext/>
              <w:tabs>
                <w:tab w:val="clear" w:pos="360"/>
                <w:tab w:val="clear" w:pos="720"/>
                <w:tab w:val="clear" w:pos="1080"/>
                <w:tab w:val="clear" w:pos="1440"/>
              </w:tabs>
              <w:adjustRightInd/>
              <w:spacing w:before="0"/>
              <w:jc w:val="left"/>
              <w:textAlignment w:val="auto"/>
            </w:pPr>
            <w:r w:rsidRPr="001967A8">
              <w:t>-</w:t>
            </w:r>
          </w:p>
        </w:tc>
      </w:tr>
      <w:tr w:rsidR="001967A8" w:rsidRPr="001967A8" w14:paraId="03CBF951" w14:textId="77777777" w:rsidTr="00D654CE">
        <w:tc>
          <w:tcPr>
            <w:tcW w:w="2486" w:type="dxa"/>
          </w:tcPr>
          <w:p w14:paraId="54347A6D" w14:textId="77777777" w:rsidR="001967A8" w:rsidRPr="001967A8" w:rsidRDefault="001967A8" w:rsidP="00D654CE">
            <w:pPr>
              <w:tabs>
                <w:tab w:val="clear" w:pos="360"/>
                <w:tab w:val="clear" w:pos="720"/>
                <w:tab w:val="clear" w:pos="1080"/>
                <w:tab w:val="clear" w:pos="1440"/>
              </w:tabs>
              <w:adjustRightInd/>
              <w:spacing w:before="0"/>
              <w:jc w:val="left"/>
              <w:textAlignment w:val="auto"/>
            </w:pPr>
            <w:r w:rsidRPr="001967A8">
              <w:t>Enhanced compression tool testing</w:t>
            </w:r>
          </w:p>
        </w:tc>
        <w:tc>
          <w:tcPr>
            <w:tcW w:w="2388" w:type="dxa"/>
          </w:tcPr>
          <w:p w14:paraId="7C497811" w14:textId="77777777" w:rsidR="001967A8" w:rsidRPr="001967A8" w:rsidRDefault="001967A8" w:rsidP="00D654CE">
            <w:pPr>
              <w:tabs>
                <w:tab w:val="clear" w:pos="360"/>
                <w:tab w:val="clear" w:pos="720"/>
                <w:tab w:val="clear" w:pos="1080"/>
                <w:tab w:val="clear" w:pos="1440"/>
              </w:tabs>
              <w:adjustRightInd/>
              <w:spacing w:before="0"/>
              <w:jc w:val="left"/>
              <w:textAlignment w:val="auto"/>
            </w:pPr>
            <w:r w:rsidRPr="001967A8">
              <w:t>-</w:t>
            </w:r>
          </w:p>
        </w:tc>
        <w:tc>
          <w:tcPr>
            <w:tcW w:w="2338" w:type="dxa"/>
          </w:tcPr>
          <w:p w14:paraId="29902787" w14:textId="77777777" w:rsidR="001967A8" w:rsidRPr="001967A8" w:rsidRDefault="001967A8" w:rsidP="00D654CE">
            <w:pPr>
              <w:tabs>
                <w:tab w:val="clear" w:pos="360"/>
                <w:tab w:val="clear" w:pos="720"/>
                <w:tab w:val="clear" w:pos="1080"/>
                <w:tab w:val="clear" w:pos="1440"/>
              </w:tabs>
              <w:adjustRightInd/>
              <w:spacing w:before="0"/>
              <w:jc w:val="left"/>
              <w:textAlignment w:val="auto"/>
            </w:pPr>
            <w:r w:rsidRPr="001967A8">
              <w:t>JVET-Q2017 (new JVET work topic)</w:t>
            </w:r>
          </w:p>
        </w:tc>
        <w:tc>
          <w:tcPr>
            <w:tcW w:w="2138" w:type="dxa"/>
            <w:gridSpan w:val="2"/>
          </w:tcPr>
          <w:p w14:paraId="1A49298E" w14:textId="77777777" w:rsidR="001967A8" w:rsidRPr="001967A8" w:rsidRDefault="001967A8" w:rsidP="00D654CE">
            <w:pPr>
              <w:tabs>
                <w:tab w:val="clear" w:pos="360"/>
                <w:tab w:val="clear" w:pos="720"/>
                <w:tab w:val="clear" w:pos="1080"/>
                <w:tab w:val="clear" w:pos="1440"/>
              </w:tabs>
              <w:adjustRightInd/>
              <w:spacing w:before="0"/>
              <w:jc w:val="left"/>
              <w:textAlignment w:val="auto"/>
            </w:pPr>
            <w:r w:rsidRPr="001967A8">
              <w:t>-</w:t>
            </w:r>
          </w:p>
        </w:tc>
      </w:tr>
    </w:tbl>
    <w:p w14:paraId="43284BE7" w14:textId="5C1551DE" w:rsidR="001967A8" w:rsidRDefault="001967A8" w:rsidP="001967A8"/>
    <w:p w14:paraId="2FE8362F" w14:textId="77777777" w:rsidR="001967A8" w:rsidRPr="001967A8" w:rsidRDefault="001967A8" w:rsidP="001967A8">
      <w:r w:rsidRPr="001967A8">
        <w:lastRenderedPageBreak/>
        <w:t>For alignment of experiments and reduction of number of documents to maintain, it is suggested to keep only one CTC document per area of interest. Settings specific to each standard should be described in different sections of that document.</w:t>
      </w:r>
    </w:p>
    <w:p w14:paraId="7A737EDD" w14:textId="77777777" w:rsidR="001967A8" w:rsidRPr="001967A8" w:rsidRDefault="001967A8" w:rsidP="001967A8">
      <w:r w:rsidRPr="001967A8">
        <w:t>If CTC documents exist for VVC and HEVC in the same area, and the conditions are not aligned, it is suggested to keep the VVC related coding conditions and to produce comparable settings for HEVC, so that comparing these settings is possible.</w:t>
      </w:r>
    </w:p>
    <w:p w14:paraId="3BD6E3AA" w14:textId="7B11636C" w:rsidR="001967A8" w:rsidRPr="001967A8" w:rsidRDefault="001967A8" w:rsidP="001967A8">
      <w:r w:rsidRPr="001967A8">
        <w:t xml:space="preserve">If a CTC document exists in an area only for one of the standards, it </w:t>
      </w:r>
      <w:r w:rsidR="001F2283">
        <w:t>wa</w:t>
      </w:r>
      <w:r w:rsidRPr="001967A8">
        <w:t>s suggested to keep this document, unless there is a need to create a comparison between the standards, or exploration in the context of a newer standard. If it becomes necessary, the CTC should be updated according to the rules above.</w:t>
      </w:r>
    </w:p>
    <w:p w14:paraId="3DE8C281" w14:textId="77777777" w:rsidR="001967A8" w:rsidRPr="001967A8" w:rsidRDefault="001967A8" w:rsidP="001967A8"/>
    <w:tbl>
      <w:tblPr>
        <w:tblStyle w:val="TableGrid"/>
        <w:tblW w:w="0" w:type="auto"/>
        <w:tblLook w:val="04A0" w:firstRow="1" w:lastRow="0" w:firstColumn="1" w:lastColumn="0" w:noHBand="0" w:noVBand="1"/>
      </w:tblPr>
      <w:tblGrid>
        <w:gridCol w:w="2486"/>
        <w:gridCol w:w="2388"/>
        <w:gridCol w:w="2338"/>
        <w:gridCol w:w="2138"/>
      </w:tblGrid>
      <w:tr w:rsidR="001967A8" w:rsidRPr="001967A8" w14:paraId="2481A6C1" w14:textId="77777777" w:rsidTr="00D654CE">
        <w:tc>
          <w:tcPr>
            <w:tcW w:w="2486" w:type="dxa"/>
            <w:shd w:val="clear" w:color="auto" w:fill="E7E6E6" w:themeFill="background2"/>
          </w:tcPr>
          <w:p w14:paraId="257AAF39" w14:textId="77777777" w:rsidR="001967A8" w:rsidRPr="001967A8" w:rsidRDefault="001967A8" w:rsidP="00D654CE">
            <w:pPr>
              <w:keepNext/>
              <w:tabs>
                <w:tab w:val="clear" w:pos="360"/>
                <w:tab w:val="clear" w:pos="720"/>
                <w:tab w:val="clear" w:pos="1080"/>
                <w:tab w:val="clear" w:pos="1440"/>
              </w:tabs>
              <w:adjustRightInd/>
              <w:spacing w:before="0"/>
              <w:jc w:val="left"/>
              <w:textAlignment w:val="auto"/>
            </w:pPr>
            <w:r w:rsidRPr="001967A8">
              <w:t>Area of interest</w:t>
            </w:r>
          </w:p>
        </w:tc>
        <w:tc>
          <w:tcPr>
            <w:tcW w:w="2388" w:type="dxa"/>
            <w:shd w:val="clear" w:color="auto" w:fill="E7E6E6" w:themeFill="background2"/>
          </w:tcPr>
          <w:p w14:paraId="6EA0E7CF" w14:textId="77777777" w:rsidR="001967A8" w:rsidRPr="001967A8" w:rsidRDefault="001967A8" w:rsidP="00D654CE">
            <w:pPr>
              <w:keepNext/>
              <w:tabs>
                <w:tab w:val="clear" w:pos="360"/>
                <w:tab w:val="clear" w:pos="720"/>
                <w:tab w:val="clear" w:pos="1080"/>
                <w:tab w:val="clear" w:pos="1440"/>
              </w:tabs>
              <w:adjustRightInd/>
              <w:spacing w:before="0"/>
              <w:jc w:val="left"/>
              <w:textAlignment w:val="auto"/>
            </w:pPr>
            <w:r w:rsidRPr="001967A8">
              <w:t>HEVC</w:t>
            </w:r>
          </w:p>
        </w:tc>
        <w:tc>
          <w:tcPr>
            <w:tcW w:w="2338" w:type="dxa"/>
            <w:shd w:val="clear" w:color="auto" w:fill="E7E6E6" w:themeFill="background2"/>
          </w:tcPr>
          <w:p w14:paraId="2DE9E2B1" w14:textId="77777777" w:rsidR="001967A8" w:rsidRPr="001967A8" w:rsidRDefault="001967A8" w:rsidP="00D654CE">
            <w:pPr>
              <w:keepNext/>
              <w:tabs>
                <w:tab w:val="clear" w:pos="360"/>
                <w:tab w:val="clear" w:pos="720"/>
                <w:tab w:val="clear" w:pos="1080"/>
                <w:tab w:val="clear" w:pos="1440"/>
              </w:tabs>
              <w:adjustRightInd/>
              <w:spacing w:before="0"/>
              <w:jc w:val="left"/>
              <w:textAlignment w:val="auto"/>
            </w:pPr>
            <w:r w:rsidRPr="001967A8">
              <w:t>VVC</w:t>
            </w:r>
          </w:p>
        </w:tc>
        <w:tc>
          <w:tcPr>
            <w:tcW w:w="2138" w:type="dxa"/>
            <w:shd w:val="clear" w:color="auto" w:fill="E7E6E6" w:themeFill="background2"/>
          </w:tcPr>
          <w:p w14:paraId="00AA68C3" w14:textId="77777777" w:rsidR="001967A8" w:rsidRPr="001967A8" w:rsidRDefault="001967A8" w:rsidP="00D654CE">
            <w:pPr>
              <w:keepNext/>
              <w:tabs>
                <w:tab w:val="clear" w:pos="360"/>
                <w:tab w:val="clear" w:pos="720"/>
                <w:tab w:val="clear" w:pos="1080"/>
                <w:tab w:val="clear" w:pos="1440"/>
              </w:tabs>
              <w:adjustRightInd/>
              <w:spacing w:before="0"/>
              <w:jc w:val="left"/>
              <w:textAlignment w:val="auto"/>
            </w:pPr>
            <w:r w:rsidRPr="001967A8">
              <w:t>Suggested action</w:t>
            </w:r>
          </w:p>
        </w:tc>
      </w:tr>
      <w:tr w:rsidR="001967A8" w:rsidRPr="001967A8" w14:paraId="13DF98FD" w14:textId="77777777" w:rsidTr="00D654CE">
        <w:tc>
          <w:tcPr>
            <w:tcW w:w="2486" w:type="dxa"/>
          </w:tcPr>
          <w:p w14:paraId="1CE71082" w14:textId="77777777" w:rsidR="001967A8" w:rsidRPr="001967A8" w:rsidRDefault="001967A8" w:rsidP="00D654CE">
            <w:pPr>
              <w:keepNext/>
              <w:tabs>
                <w:tab w:val="clear" w:pos="360"/>
                <w:tab w:val="clear" w:pos="720"/>
                <w:tab w:val="clear" w:pos="1080"/>
                <w:tab w:val="clear" w:pos="1440"/>
              </w:tabs>
              <w:adjustRightInd/>
              <w:spacing w:before="0"/>
              <w:jc w:val="left"/>
              <w:textAlignment w:val="auto"/>
            </w:pPr>
            <w:r w:rsidRPr="001967A8">
              <w:t>SDR video</w:t>
            </w:r>
          </w:p>
        </w:tc>
        <w:tc>
          <w:tcPr>
            <w:tcW w:w="2388" w:type="dxa"/>
          </w:tcPr>
          <w:p w14:paraId="67711AC3" w14:textId="77777777" w:rsidR="001967A8" w:rsidRPr="001967A8" w:rsidRDefault="001967A8" w:rsidP="00D654CE">
            <w:pPr>
              <w:keepNext/>
              <w:tabs>
                <w:tab w:val="clear" w:pos="360"/>
                <w:tab w:val="clear" w:pos="720"/>
                <w:tab w:val="clear" w:pos="1080"/>
                <w:tab w:val="clear" w:pos="1440"/>
              </w:tabs>
              <w:adjustRightInd/>
              <w:spacing w:before="0"/>
              <w:jc w:val="left"/>
              <w:textAlignment w:val="auto"/>
            </w:pPr>
            <w:r w:rsidRPr="001967A8">
              <w:t>JVET-U1100</w:t>
            </w:r>
          </w:p>
        </w:tc>
        <w:tc>
          <w:tcPr>
            <w:tcW w:w="2338" w:type="dxa"/>
          </w:tcPr>
          <w:p w14:paraId="791C90A0" w14:textId="77777777" w:rsidR="001967A8" w:rsidRPr="001967A8" w:rsidRDefault="001967A8" w:rsidP="00D654CE">
            <w:pPr>
              <w:keepNext/>
              <w:tabs>
                <w:tab w:val="clear" w:pos="360"/>
                <w:tab w:val="clear" w:pos="720"/>
                <w:tab w:val="clear" w:pos="1080"/>
                <w:tab w:val="clear" w:pos="1440"/>
              </w:tabs>
              <w:adjustRightInd/>
              <w:spacing w:before="0"/>
              <w:jc w:val="left"/>
              <w:textAlignment w:val="auto"/>
            </w:pPr>
            <w:r w:rsidRPr="001967A8">
              <w:t>JVET-T2010</w:t>
            </w:r>
          </w:p>
        </w:tc>
        <w:tc>
          <w:tcPr>
            <w:tcW w:w="2138" w:type="dxa"/>
          </w:tcPr>
          <w:p w14:paraId="57E5544B" w14:textId="77777777" w:rsidR="001967A8" w:rsidRPr="001967A8" w:rsidRDefault="001967A8" w:rsidP="00D654CE">
            <w:pPr>
              <w:keepNext/>
              <w:tabs>
                <w:tab w:val="clear" w:pos="360"/>
                <w:tab w:val="clear" w:pos="720"/>
                <w:tab w:val="clear" w:pos="1080"/>
                <w:tab w:val="clear" w:pos="1440"/>
              </w:tabs>
              <w:adjustRightInd/>
              <w:spacing w:before="0"/>
              <w:jc w:val="left"/>
              <w:textAlignment w:val="auto"/>
            </w:pPr>
            <w:r w:rsidRPr="001967A8">
              <w:t>Use VVC CTC, create HEVC specific section</w:t>
            </w:r>
          </w:p>
        </w:tc>
      </w:tr>
      <w:tr w:rsidR="001967A8" w:rsidRPr="001967A8" w14:paraId="0D075EFF" w14:textId="77777777" w:rsidTr="00D654CE">
        <w:tc>
          <w:tcPr>
            <w:tcW w:w="2486" w:type="dxa"/>
          </w:tcPr>
          <w:p w14:paraId="03FCF04A" w14:textId="77777777" w:rsidR="001967A8" w:rsidRPr="001967A8" w:rsidRDefault="001967A8" w:rsidP="00D654CE">
            <w:pPr>
              <w:keepNext/>
              <w:tabs>
                <w:tab w:val="clear" w:pos="360"/>
                <w:tab w:val="clear" w:pos="720"/>
                <w:tab w:val="clear" w:pos="1080"/>
                <w:tab w:val="clear" w:pos="1440"/>
              </w:tabs>
              <w:adjustRightInd/>
              <w:spacing w:before="0"/>
              <w:jc w:val="left"/>
              <w:textAlignment w:val="auto"/>
            </w:pPr>
            <w:r w:rsidRPr="001967A8">
              <w:t>High bit depth / rate</w:t>
            </w:r>
          </w:p>
        </w:tc>
        <w:tc>
          <w:tcPr>
            <w:tcW w:w="2388" w:type="dxa"/>
          </w:tcPr>
          <w:p w14:paraId="199AFA36" w14:textId="77777777" w:rsidR="001967A8" w:rsidRPr="001967A8" w:rsidRDefault="001967A8" w:rsidP="00D654CE">
            <w:pPr>
              <w:keepNext/>
              <w:tabs>
                <w:tab w:val="clear" w:pos="360"/>
                <w:tab w:val="clear" w:pos="720"/>
                <w:tab w:val="clear" w:pos="1080"/>
                <w:tab w:val="clear" w:pos="1440"/>
              </w:tabs>
              <w:adjustRightInd/>
              <w:spacing w:before="0"/>
              <w:jc w:val="left"/>
              <w:textAlignment w:val="auto"/>
            </w:pPr>
            <w:r w:rsidRPr="001967A8">
              <w:t>JVET-U1100 (</w:t>
            </w:r>
            <w:proofErr w:type="spellStart"/>
            <w:r w:rsidRPr="001967A8">
              <w:t>RExt</w:t>
            </w:r>
            <w:proofErr w:type="spellEnd"/>
            <w:r w:rsidRPr="001967A8">
              <w:t>-HBD)</w:t>
            </w:r>
          </w:p>
        </w:tc>
        <w:tc>
          <w:tcPr>
            <w:tcW w:w="2338" w:type="dxa"/>
          </w:tcPr>
          <w:p w14:paraId="697DAD5A" w14:textId="77777777" w:rsidR="001967A8" w:rsidRPr="001967A8" w:rsidRDefault="001967A8" w:rsidP="00D654CE">
            <w:pPr>
              <w:keepNext/>
              <w:tabs>
                <w:tab w:val="clear" w:pos="360"/>
                <w:tab w:val="clear" w:pos="720"/>
                <w:tab w:val="clear" w:pos="1080"/>
                <w:tab w:val="clear" w:pos="1440"/>
              </w:tabs>
              <w:adjustRightInd/>
              <w:spacing w:before="0"/>
              <w:jc w:val="left"/>
              <w:textAlignment w:val="auto"/>
            </w:pPr>
            <w:r w:rsidRPr="001967A8">
              <w:t>JVET-U2018</w:t>
            </w:r>
          </w:p>
        </w:tc>
        <w:tc>
          <w:tcPr>
            <w:tcW w:w="2138" w:type="dxa"/>
          </w:tcPr>
          <w:p w14:paraId="15703754" w14:textId="77777777" w:rsidR="001967A8" w:rsidRPr="001967A8" w:rsidRDefault="001967A8" w:rsidP="00D654CE">
            <w:pPr>
              <w:keepNext/>
              <w:tabs>
                <w:tab w:val="clear" w:pos="360"/>
                <w:tab w:val="clear" w:pos="720"/>
                <w:tab w:val="clear" w:pos="1080"/>
                <w:tab w:val="clear" w:pos="1440"/>
              </w:tabs>
              <w:adjustRightInd/>
              <w:spacing w:before="0"/>
              <w:jc w:val="left"/>
              <w:textAlignment w:val="auto"/>
            </w:pPr>
            <w:r w:rsidRPr="001967A8">
              <w:t>Use VVC CTC, create HEVC specific section</w:t>
            </w:r>
          </w:p>
        </w:tc>
      </w:tr>
      <w:tr w:rsidR="001967A8" w:rsidRPr="001967A8" w14:paraId="49020CB1" w14:textId="77777777" w:rsidTr="00D654CE">
        <w:tc>
          <w:tcPr>
            <w:tcW w:w="2486" w:type="dxa"/>
          </w:tcPr>
          <w:p w14:paraId="6ED40911" w14:textId="77777777" w:rsidR="001967A8" w:rsidRPr="001967A8" w:rsidRDefault="001967A8" w:rsidP="00D654CE">
            <w:pPr>
              <w:keepNext/>
              <w:tabs>
                <w:tab w:val="clear" w:pos="360"/>
                <w:tab w:val="clear" w:pos="720"/>
                <w:tab w:val="clear" w:pos="1080"/>
                <w:tab w:val="clear" w:pos="1440"/>
              </w:tabs>
              <w:adjustRightInd/>
              <w:spacing w:before="0"/>
              <w:jc w:val="left"/>
              <w:textAlignment w:val="auto"/>
            </w:pPr>
            <w:r w:rsidRPr="001967A8">
              <w:t>Lossless, near-lossless, mixed</w:t>
            </w:r>
          </w:p>
        </w:tc>
        <w:tc>
          <w:tcPr>
            <w:tcW w:w="2388" w:type="dxa"/>
          </w:tcPr>
          <w:p w14:paraId="576CC65D" w14:textId="77777777" w:rsidR="001967A8" w:rsidRPr="001967A8" w:rsidRDefault="001967A8" w:rsidP="00D654CE">
            <w:pPr>
              <w:keepNext/>
              <w:tabs>
                <w:tab w:val="clear" w:pos="360"/>
                <w:tab w:val="clear" w:pos="720"/>
                <w:tab w:val="clear" w:pos="1080"/>
                <w:tab w:val="clear" w:pos="1440"/>
              </w:tabs>
              <w:adjustRightInd/>
              <w:spacing w:before="0"/>
              <w:jc w:val="left"/>
              <w:textAlignment w:val="auto"/>
            </w:pPr>
            <w:r w:rsidRPr="001967A8">
              <w:t>JVET-U1100 (</w:t>
            </w:r>
            <w:proofErr w:type="spellStart"/>
            <w:r w:rsidRPr="001967A8">
              <w:t>RExt</w:t>
            </w:r>
            <w:proofErr w:type="spellEnd"/>
            <w:r w:rsidRPr="001967A8">
              <w:t>-HBD lossless)</w:t>
            </w:r>
          </w:p>
        </w:tc>
        <w:tc>
          <w:tcPr>
            <w:tcW w:w="2338" w:type="dxa"/>
          </w:tcPr>
          <w:p w14:paraId="0302BAED" w14:textId="77777777" w:rsidR="001967A8" w:rsidRPr="001967A8" w:rsidRDefault="001967A8" w:rsidP="00D654CE">
            <w:pPr>
              <w:keepNext/>
              <w:tabs>
                <w:tab w:val="clear" w:pos="360"/>
                <w:tab w:val="clear" w:pos="720"/>
                <w:tab w:val="clear" w:pos="1080"/>
                <w:tab w:val="clear" w:pos="1440"/>
              </w:tabs>
              <w:adjustRightInd/>
              <w:spacing w:before="0"/>
              <w:jc w:val="left"/>
              <w:textAlignment w:val="auto"/>
            </w:pPr>
            <w:r w:rsidRPr="001967A8">
              <w:t>JVET-Q2014</w:t>
            </w:r>
          </w:p>
        </w:tc>
        <w:tc>
          <w:tcPr>
            <w:tcW w:w="2138" w:type="dxa"/>
          </w:tcPr>
          <w:p w14:paraId="1AC9C11C" w14:textId="77777777" w:rsidR="001967A8" w:rsidRPr="001967A8" w:rsidRDefault="001967A8" w:rsidP="00D654CE">
            <w:pPr>
              <w:keepNext/>
              <w:tabs>
                <w:tab w:val="clear" w:pos="360"/>
                <w:tab w:val="clear" w:pos="720"/>
                <w:tab w:val="clear" w:pos="1080"/>
                <w:tab w:val="clear" w:pos="1440"/>
              </w:tabs>
              <w:adjustRightInd/>
              <w:spacing w:before="0"/>
              <w:jc w:val="left"/>
              <w:textAlignment w:val="auto"/>
            </w:pPr>
            <w:r w:rsidRPr="001967A8">
              <w:t>Use VVC CTC, create HEVC specific section</w:t>
            </w:r>
          </w:p>
        </w:tc>
      </w:tr>
      <w:tr w:rsidR="001967A8" w:rsidRPr="001967A8" w14:paraId="15F47037" w14:textId="77777777" w:rsidTr="00D654CE">
        <w:tc>
          <w:tcPr>
            <w:tcW w:w="2486" w:type="dxa"/>
          </w:tcPr>
          <w:p w14:paraId="6EADB1A6" w14:textId="77777777" w:rsidR="001967A8" w:rsidRPr="001967A8" w:rsidRDefault="001967A8" w:rsidP="00D654CE">
            <w:pPr>
              <w:tabs>
                <w:tab w:val="clear" w:pos="360"/>
                <w:tab w:val="clear" w:pos="720"/>
                <w:tab w:val="clear" w:pos="1080"/>
                <w:tab w:val="clear" w:pos="1440"/>
              </w:tabs>
              <w:adjustRightInd/>
              <w:spacing w:before="0"/>
              <w:jc w:val="left"/>
              <w:textAlignment w:val="auto"/>
            </w:pPr>
            <w:r w:rsidRPr="001967A8">
              <w:t>Non-4:20 colour formats</w:t>
            </w:r>
          </w:p>
        </w:tc>
        <w:tc>
          <w:tcPr>
            <w:tcW w:w="2388" w:type="dxa"/>
          </w:tcPr>
          <w:p w14:paraId="188514DC" w14:textId="77777777" w:rsidR="001967A8" w:rsidRPr="001967A8" w:rsidRDefault="001967A8" w:rsidP="00D654CE">
            <w:pPr>
              <w:tabs>
                <w:tab w:val="clear" w:pos="360"/>
                <w:tab w:val="clear" w:pos="720"/>
                <w:tab w:val="clear" w:pos="1080"/>
                <w:tab w:val="clear" w:pos="1440"/>
              </w:tabs>
              <w:adjustRightInd/>
              <w:spacing w:before="0"/>
              <w:jc w:val="left"/>
              <w:textAlignment w:val="auto"/>
            </w:pPr>
            <w:r w:rsidRPr="001967A8">
              <w:t>JVET-U1100 (</w:t>
            </w:r>
            <w:proofErr w:type="spellStart"/>
            <w:r w:rsidRPr="001967A8">
              <w:t>RExt</w:t>
            </w:r>
            <w:proofErr w:type="spellEnd"/>
            <w:r w:rsidRPr="001967A8">
              <w:t>)</w:t>
            </w:r>
          </w:p>
        </w:tc>
        <w:tc>
          <w:tcPr>
            <w:tcW w:w="2338" w:type="dxa"/>
          </w:tcPr>
          <w:p w14:paraId="447DF099" w14:textId="77777777" w:rsidR="001967A8" w:rsidRPr="001967A8" w:rsidRDefault="001967A8" w:rsidP="00D654CE">
            <w:pPr>
              <w:tabs>
                <w:tab w:val="clear" w:pos="360"/>
                <w:tab w:val="clear" w:pos="720"/>
                <w:tab w:val="clear" w:pos="1080"/>
                <w:tab w:val="clear" w:pos="1440"/>
              </w:tabs>
              <w:adjustRightInd/>
              <w:spacing w:before="0"/>
              <w:jc w:val="left"/>
              <w:textAlignment w:val="auto"/>
            </w:pPr>
            <w:r w:rsidRPr="001967A8">
              <w:t>JVET-T2013</w:t>
            </w:r>
          </w:p>
        </w:tc>
        <w:tc>
          <w:tcPr>
            <w:tcW w:w="2138" w:type="dxa"/>
          </w:tcPr>
          <w:p w14:paraId="2E83EBA9" w14:textId="77777777" w:rsidR="001967A8" w:rsidRPr="001967A8" w:rsidRDefault="001967A8" w:rsidP="00D654CE">
            <w:pPr>
              <w:tabs>
                <w:tab w:val="clear" w:pos="360"/>
                <w:tab w:val="clear" w:pos="720"/>
                <w:tab w:val="clear" w:pos="1080"/>
                <w:tab w:val="clear" w:pos="1440"/>
              </w:tabs>
              <w:adjustRightInd/>
              <w:spacing w:before="0"/>
              <w:jc w:val="left"/>
              <w:textAlignment w:val="auto"/>
            </w:pPr>
            <w:r w:rsidRPr="001967A8">
              <w:t>Use VVC CTC, create HEVC specific section</w:t>
            </w:r>
          </w:p>
        </w:tc>
      </w:tr>
      <w:tr w:rsidR="001967A8" w:rsidRPr="001967A8" w14:paraId="0F20198C" w14:textId="77777777" w:rsidTr="00D654CE">
        <w:tc>
          <w:tcPr>
            <w:tcW w:w="2486" w:type="dxa"/>
          </w:tcPr>
          <w:p w14:paraId="5D819BD6" w14:textId="77777777" w:rsidR="001967A8" w:rsidRPr="001967A8" w:rsidRDefault="001967A8" w:rsidP="00D654CE">
            <w:pPr>
              <w:tabs>
                <w:tab w:val="clear" w:pos="360"/>
                <w:tab w:val="clear" w:pos="720"/>
                <w:tab w:val="clear" w:pos="1080"/>
                <w:tab w:val="clear" w:pos="1440"/>
              </w:tabs>
              <w:adjustRightInd/>
              <w:spacing w:before="0"/>
              <w:jc w:val="left"/>
              <w:textAlignment w:val="auto"/>
            </w:pPr>
            <w:r w:rsidRPr="001967A8">
              <w:t>HDR/WCG video</w:t>
            </w:r>
          </w:p>
        </w:tc>
        <w:tc>
          <w:tcPr>
            <w:tcW w:w="2388" w:type="dxa"/>
          </w:tcPr>
          <w:p w14:paraId="504440E0" w14:textId="77777777" w:rsidR="001967A8" w:rsidRPr="001967A8" w:rsidRDefault="001967A8" w:rsidP="00D654CE">
            <w:pPr>
              <w:tabs>
                <w:tab w:val="clear" w:pos="360"/>
                <w:tab w:val="clear" w:pos="720"/>
                <w:tab w:val="clear" w:pos="1080"/>
                <w:tab w:val="clear" w:pos="1440"/>
              </w:tabs>
              <w:adjustRightInd/>
              <w:spacing w:before="0"/>
              <w:jc w:val="left"/>
              <w:textAlignment w:val="auto"/>
            </w:pPr>
            <w:r w:rsidRPr="001967A8">
              <w:t>JCTVC-Z1020</w:t>
            </w:r>
          </w:p>
        </w:tc>
        <w:tc>
          <w:tcPr>
            <w:tcW w:w="2338" w:type="dxa"/>
          </w:tcPr>
          <w:p w14:paraId="6579ACEF" w14:textId="77777777" w:rsidR="001967A8" w:rsidRPr="001967A8" w:rsidRDefault="001967A8" w:rsidP="00D654CE">
            <w:pPr>
              <w:tabs>
                <w:tab w:val="clear" w:pos="360"/>
                <w:tab w:val="clear" w:pos="720"/>
                <w:tab w:val="clear" w:pos="1080"/>
                <w:tab w:val="clear" w:pos="1440"/>
              </w:tabs>
              <w:adjustRightInd/>
              <w:spacing w:before="0"/>
              <w:jc w:val="left"/>
              <w:textAlignment w:val="auto"/>
            </w:pPr>
            <w:r w:rsidRPr="001967A8">
              <w:t>JVET-V2011</w:t>
            </w:r>
          </w:p>
        </w:tc>
        <w:tc>
          <w:tcPr>
            <w:tcW w:w="2138" w:type="dxa"/>
          </w:tcPr>
          <w:p w14:paraId="07EC4BAE" w14:textId="77777777" w:rsidR="001967A8" w:rsidRPr="001967A8" w:rsidRDefault="001967A8" w:rsidP="00D654CE">
            <w:pPr>
              <w:tabs>
                <w:tab w:val="clear" w:pos="360"/>
                <w:tab w:val="clear" w:pos="720"/>
                <w:tab w:val="clear" w:pos="1080"/>
                <w:tab w:val="clear" w:pos="1440"/>
              </w:tabs>
              <w:adjustRightInd/>
              <w:spacing w:before="0"/>
              <w:jc w:val="left"/>
              <w:textAlignment w:val="auto"/>
            </w:pPr>
            <w:r w:rsidRPr="001967A8">
              <w:t>Use VVC CTC, create HEVC specific section</w:t>
            </w:r>
          </w:p>
        </w:tc>
      </w:tr>
      <w:tr w:rsidR="001967A8" w:rsidRPr="001967A8" w14:paraId="61A9BB26" w14:textId="77777777" w:rsidTr="00D654CE">
        <w:tc>
          <w:tcPr>
            <w:tcW w:w="2486" w:type="dxa"/>
          </w:tcPr>
          <w:p w14:paraId="5D80C056" w14:textId="77777777" w:rsidR="001967A8" w:rsidRPr="001967A8" w:rsidRDefault="001967A8" w:rsidP="00D654CE">
            <w:pPr>
              <w:tabs>
                <w:tab w:val="clear" w:pos="360"/>
                <w:tab w:val="clear" w:pos="720"/>
                <w:tab w:val="clear" w:pos="1080"/>
                <w:tab w:val="clear" w:pos="1440"/>
              </w:tabs>
              <w:adjustRightInd/>
              <w:spacing w:before="0"/>
              <w:jc w:val="left"/>
              <w:textAlignment w:val="auto"/>
            </w:pPr>
            <w:r w:rsidRPr="001967A8">
              <w:t>Screen content</w:t>
            </w:r>
          </w:p>
        </w:tc>
        <w:tc>
          <w:tcPr>
            <w:tcW w:w="2388" w:type="dxa"/>
          </w:tcPr>
          <w:p w14:paraId="2F5F9117" w14:textId="77777777" w:rsidR="001967A8" w:rsidRPr="001967A8" w:rsidRDefault="001967A8" w:rsidP="00D654CE">
            <w:pPr>
              <w:tabs>
                <w:tab w:val="clear" w:pos="360"/>
                <w:tab w:val="clear" w:pos="720"/>
                <w:tab w:val="clear" w:pos="1080"/>
                <w:tab w:val="clear" w:pos="1440"/>
              </w:tabs>
              <w:adjustRightInd/>
              <w:spacing w:before="0"/>
              <w:jc w:val="left"/>
              <w:textAlignment w:val="auto"/>
            </w:pPr>
            <w:r w:rsidRPr="001967A8">
              <w:t>JCTVC-Z1015</w:t>
            </w:r>
          </w:p>
        </w:tc>
        <w:tc>
          <w:tcPr>
            <w:tcW w:w="2338" w:type="dxa"/>
          </w:tcPr>
          <w:p w14:paraId="004DDDC6" w14:textId="4D3B5C2B" w:rsidR="001967A8" w:rsidRPr="001967A8" w:rsidRDefault="001967A8" w:rsidP="00D654CE">
            <w:pPr>
              <w:tabs>
                <w:tab w:val="clear" w:pos="360"/>
                <w:tab w:val="clear" w:pos="720"/>
                <w:tab w:val="clear" w:pos="1080"/>
                <w:tab w:val="clear" w:pos="1440"/>
              </w:tabs>
              <w:adjustRightInd/>
              <w:spacing w:before="0"/>
              <w:jc w:val="left"/>
              <w:textAlignment w:val="auto"/>
            </w:pPr>
            <w:r>
              <w:t>JVET-T2013</w:t>
            </w:r>
          </w:p>
        </w:tc>
        <w:tc>
          <w:tcPr>
            <w:tcW w:w="2138" w:type="dxa"/>
          </w:tcPr>
          <w:p w14:paraId="4641B42B" w14:textId="5E6E6E73" w:rsidR="001967A8" w:rsidRPr="001967A8" w:rsidRDefault="001967A8" w:rsidP="00D654CE">
            <w:pPr>
              <w:tabs>
                <w:tab w:val="clear" w:pos="360"/>
                <w:tab w:val="clear" w:pos="720"/>
                <w:tab w:val="clear" w:pos="1080"/>
                <w:tab w:val="clear" w:pos="1440"/>
              </w:tabs>
              <w:adjustRightInd/>
              <w:spacing w:before="0"/>
              <w:jc w:val="left"/>
              <w:textAlignment w:val="auto"/>
            </w:pPr>
            <w:r w:rsidRPr="001967A8">
              <w:t>Use VVC CTC, create HEVC specific section</w:t>
            </w:r>
          </w:p>
        </w:tc>
      </w:tr>
      <w:tr w:rsidR="001967A8" w:rsidRPr="001967A8" w14:paraId="33745980" w14:textId="77777777" w:rsidTr="00D654CE">
        <w:tc>
          <w:tcPr>
            <w:tcW w:w="2486" w:type="dxa"/>
          </w:tcPr>
          <w:p w14:paraId="477D8DC0" w14:textId="77777777" w:rsidR="001967A8" w:rsidRPr="001967A8" w:rsidRDefault="001967A8" w:rsidP="00D654CE">
            <w:pPr>
              <w:tabs>
                <w:tab w:val="clear" w:pos="360"/>
                <w:tab w:val="clear" w:pos="720"/>
                <w:tab w:val="clear" w:pos="1080"/>
                <w:tab w:val="clear" w:pos="1440"/>
              </w:tabs>
              <w:adjustRightInd/>
              <w:spacing w:before="0"/>
              <w:jc w:val="left"/>
              <w:textAlignment w:val="auto"/>
            </w:pPr>
            <w:r w:rsidRPr="001967A8">
              <w:t>360° video</w:t>
            </w:r>
          </w:p>
        </w:tc>
        <w:tc>
          <w:tcPr>
            <w:tcW w:w="2388" w:type="dxa"/>
          </w:tcPr>
          <w:p w14:paraId="36B3DCA3" w14:textId="77777777" w:rsidR="001967A8" w:rsidRPr="001967A8" w:rsidRDefault="001967A8" w:rsidP="00D654CE">
            <w:pPr>
              <w:tabs>
                <w:tab w:val="clear" w:pos="360"/>
                <w:tab w:val="clear" w:pos="720"/>
                <w:tab w:val="clear" w:pos="1080"/>
                <w:tab w:val="clear" w:pos="1440"/>
              </w:tabs>
              <w:adjustRightInd/>
              <w:spacing w:before="0"/>
              <w:jc w:val="left"/>
              <w:textAlignment w:val="auto"/>
            </w:pPr>
          </w:p>
        </w:tc>
        <w:tc>
          <w:tcPr>
            <w:tcW w:w="2338" w:type="dxa"/>
          </w:tcPr>
          <w:p w14:paraId="2D24238C" w14:textId="77777777" w:rsidR="001967A8" w:rsidRPr="001967A8" w:rsidRDefault="001967A8" w:rsidP="00D654CE">
            <w:pPr>
              <w:tabs>
                <w:tab w:val="clear" w:pos="360"/>
                <w:tab w:val="clear" w:pos="720"/>
                <w:tab w:val="clear" w:pos="1080"/>
                <w:tab w:val="clear" w:pos="1440"/>
              </w:tabs>
              <w:adjustRightInd/>
              <w:spacing w:before="0"/>
              <w:jc w:val="left"/>
              <w:textAlignment w:val="auto"/>
            </w:pPr>
            <w:r w:rsidRPr="001967A8">
              <w:t>JVET-U2012</w:t>
            </w:r>
          </w:p>
        </w:tc>
        <w:tc>
          <w:tcPr>
            <w:tcW w:w="2138" w:type="dxa"/>
          </w:tcPr>
          <w:p w14:paraId="5E746C87" w14:textId="77777777" w:rsidR="001967A8" w:rsidRPr="001967A8" w:rsidRDefault="001967A8" w:rsidP="00D654CE">
            <w:pPr>
              <w:tabs>
                <w:tab w:val="clear" w:pos="360"/>
                <w:tab w:val="clear" w:pos="720"/>
                <w:tab w:val="clear" w:pos="1080"/>
                <w:tab w:val="clear" w:pos="1440"/>
              </w:tabs>
              <w:adjustRightInd/>
              <w:spacing w:before="0"/>
              <w:jc w:val="left"/>
              <w:textAlignment w:val="auto"/>
            </w:pPr>
            <w:r w:rsidRPr="001967A8">
              <w:t>Keep</w:t>
            </w:r>
          </w:p>
        </w:tc>
      </w:tr>
      <w:tr w:rsidR="001967A8" w:rsidRPr="001967A8" w14:paraId="4CFCDC9F" w14:textId="77777777" w:rsidTr="00D654CE">
        <w:tc>
          <w:tcPr>
            <w:tcW w:w="2486" w:type="dxa"/>
          </w:tcPr>
          <w:p w14:paraId="119A50E7" w14:textId="77777777" w:rsidR="001967A8" w:rsidRPr="001967A8" w:rsidRDefault="001967A8" w:rsidP="004F0341">
            <w:pPr>
              <w:keepNext/>
              <w:tabs>
                <w:tab w:val="clear" w:pos="360"/>
                <w:tab w:val="clear" w:pos="720"/>
                <w:tab w:val="clear" w:pos="1080"/>
                <w:tab w:val="clear" w:pos="1440"/>
              </w:tabs>
              <w:adjustRightInd/>
              <w:spacing w:before="0"/>
              <w:jc w:val="left"/>
              <w:textAlignment w:val="auto"/>
            </w:pPr>
            <w:r w:rsidRPr="001967A8">
              <w:t>Scalable video coding</w:t>
            </w:r>
          </w:p>
        </w:tc>
        <w:tc>
          <w:tcPr>
            <w:tcW w:w="2388" w:type="dxa"/>
          </w:tcPr>
          <w:p w14:paraId="681E79BE" w14:textId="77777777" w:rsidR="001967A8" w:rsidRPr="001967A8" w:rsidRDefault="001967A8" w:rsidP="004F0341">
            <w:pPr>
              <w:keepNext/>
              <w:tabs>
                <w:tab w:val="clear" w:pos="360"/>
                <w:tab w:val="clear" w:pos="720"/>
                <w:tab w:val="clear" w:pos="1080"/>
                <w:tab w:val="clear" w:pos="1440"/>
              </w:tabs>
              <w:adjustRightInd/>
              <w:spacing w:before="0"/>
              <w:jc w:val="left"/>
              <w:textAlignment w:val="auto"/>
            </w:pPr>
            <w:r w:rsidRPr="001967A8">
              <w:t>JCTVC-X1009</w:t>
            </w:r>
          </w:p>
        </w:tc>
        <w:tc>
          <w:tcPr>
            <w:tcW w:w="2338" w:type="dxa"/>
          </w:tcPr>
          <w:p w14:paraId="74316754" w14:textId="77777777" w:rsidR="001967A8" w:rsidRPr="001967A8" w:rsidRDefault="001967A8" w:rsidP="004F0341">
            <w:pPr>
              <w:keepNext/>
              <w:tabs>
                <w:tab w:val="clear" w:pos="360"/>
                <w:tab w:val="clear" w:pos="720"/>
                <w:tab w:val="clear" w:pos="1080"/>
                <w:tab w:val="clear" w:pos="1440"/>
              </w:tabs>
              <w:adjustRightInd/>
              <w:spacing w:before="0"/>
              <w:jc w:val="left"/>
              <w:textAlignment w:val="auto"/>
            </w:pPr>
          </w:p>
        </w:tc>
        <w:tc>
          <w:tcPr>
            <w:tcW w:w="2138" w:type="dxa"/>
          </w:tcPr>
          <w:p w14:paraId="265604A4" w14:textId="77777777" w:rsidR="001967A8" w:rsidRPr="001967A8" w:rsidRDefault="001967A8" w:rsidP="004F0341">
            <w:pPr>
              <w:keepNext/>
              <w:tabs>
                <w:tab w:val="clear" w:pos="360"/>
                <w:tab w:val="clear" w:pos="720"/>
                <w:tab w:val="clear" w:pos="1080"/>
                <w:tab w:val="clear" w:pos="1440"/>
              </w:tabs>
              <w:adjustRightInd/>
              <w:spacing w:before="0"/>
              <w:jc w:val="left"/>
              <w:textAlignment w:val="auto"/>
            </w:pPr>
            <w:r w:rsidRPr="001967A8">
              <w:t>Update for VVC when needed</w:t>
            </w:r>
          </w:p>
        </w:tc>
      </w:tr>
      <w:tr w:rsidR="001967A8" w:rsidRPr="001967A8" w14:paraId="212C7F0E" w14:textId="77777777" w:rsidTr="00D654CE">
        <w:tc>
          <w:tcPr>
            <w:tcW w:w="2486" w:type="dxa"/>
          </w:tcPr>
          <w:p w14:paraId="1BA89FD3" w14:textId="77777777" w:rsidR="001967A8" w:rsidRPr="001967A8" w:rsidRDefault="001967A8" w:rsidP="00D654CE">
            <w:pPr>
              <w:tabs>
                <w:tab w:val="clear" w:pos="360"/>
                <w:tab w:val="clear" w:pos="720"/>
                <w:tab w:val="clear" w:pos="1080"/>
                <w:tab w:val="clear" w:pos="1440"/>
              </w:tabs>
              <w:adjustRightInd/>
              <w:spacing w:before="0"/>
              <w:jc w:val="left"/>
              <w:textAlignment w:val="auto"/>
            </w:pPr>
            <w:r w:rsidRPr="001967A8">
              <w:t>Reference picture resampling</w:t>
            </w:r>
          </w:p>
        </w:tc>
        <w:tc>
          <w:tcPr>
            <w:tcW w:w="2388" w:type="dxa"/>
          </w:tcPr>
          <w:p w14:paraId="2F080FE2" w14:textId="77777777" w:rsidR="001967A8" w:rsidRPr="001967A8" w:rsidRDefault="001967A8" w:rsidP="00D654CE">
            <w:pPr>
              <w:tabs>
                <w:tab w:val="clear" w:pos="360"/>
                <w:tab w:val="clear" w:pos="720"/>
                <w:tab w:val="clear" w:pos="1080"/>
                <w:tab w:val="clear" w:pos="1440"/>
              </w:tabs>
              <w:adjustRightInd/>
              <w:spacing w:before="0"/>
              <w:jc w:val="left"/>
              <w:textAlignment w:val="auto"/>
            </w:pPr>
            <w:r w:rsidRPr="001967A8">
              <w:t>(</w:t>
            </w:r>
            <w:proofErr w:type="gramStart"/>
            <w:r w:rsidRPr="001967A8">
              <w:t>not</w:t>
            </w:r>
            <w:proofErr w:type="gramEnd"/>
            <w:r w:rsidRPr="001967A8">
              <w:t xml:space="preserve"> supported)</w:t>
            </w:r>
          </w:p>
        </w:tc>
        <w:tc>
          <w:tcPr>
            <w:tcW w:w="2338" w:type="dxa"/>
          </w:tcPr>
          <w:p w14:paraId="63562DB6" w14:textId="77777777" w:rsidR="001967A8" w:rsidRPr="001967A8" w:rsidRDefault="001967A8" w:rsidP="00D654CE">
            <w:pPr>
              <w:tabs>
                <w:tab w:val="clear" w:pos="360"/>
                <w:tab w:val="clear" w:pos="720"/>
                <w:tab w:val="clear" w:pos="1080"/>
                <w:tab w:val="clear" w:pos="1440"/>
              </w:tabs>
              <w:adjustRightInd/>
              <w:spacing w:before="0"/>
              <w:jc w:val="left"/>
              <w:textAlignment w:val="auto"/>
            </w:pPr>
            <w:r w:rsidRPr="001967A8">
              <w:t>JVET-Q2015</w:t>
            </w:r>
          </w:p>
        </w:tc>
        <w:tc>
          <w:tcPr>
            <w:tcW w:w="2138" w:type="dxa"/>
          </w:tcPr>
          <w:p w14:paraId="7C248C6F" w14:textId="77777777" w:rsidR="001967A8" w:rsidRPr="001967A8" w:rsidRDefault="001967A8" w:rsidP="00D654CE">
            <w:pPr>
              <w:tabs>
                <w:tab w:val="clear" w:pos="360"/>
                <w:tab w:val="clear" w:pos="720"/>
                <w:tab w:val="clear" w:pos="1080"/>
                <w:tab w:val="clear" w:pos="1440"/>
              </w:tabs>
              <w:adjustRightInd/>
              <w:spacing w:before="0"/>
              <w:jc w:val="left"/>
              <w:textAlignment w:val="auto"/>
            </w:pPr>
            <w:r w:rsidRPr="001967A8">
              <w:t>Keep</w:t>
            </w:r>
          </w:p>
        </w:tc>
      </w:tr>
    </w:tbl>
    <w:p w14:paraId="4312F1F6" w14:textId="77777777" w:rsidR="001967A8" w:rsidRPr="001967A8" w:rsidRDefault="001967A8" w:rsidP="001967A8"/>
    <w:p w14:paraId="38F2978D" w14:textId="04F10860" w:rsidR="001967A8" w:rsidRDefault="00C22B16" w:rsidP="001967A8">
      <w:r>
        <w:t>One expert point</w:t>
      </w:r>
      <w:r w:rsidR="002A0FD5">
        <w:t>ed</w:t>
      </w:r>
      <w:r>
        <w:t xml:space="preserve"> out that there is some problem when computing the HDR-specific metrics internally in VTM, or externally using </w:t>
      </w:r>
      <w:proofErr w:type="spellStart"/>
      <w:r>
        <w:t>HDRtools</w:t>
      </w:r>
      <w:proofErr w:type="spellEnd"/>
      <w:r>
        <w:t xml:space="preserve"> based on decoded vs. original </w:t>
      </w:r>
      <w:r w:rsidR="002A0FD5">
        <w:t>YUV</w:t>
      </w:r>
      <w:r>
        <w:t>.</w:t>
      </w:r>
    </w:p>
    <w:p w14:paraId="59BA237D" w14:textId="248C0ACA" w:rsidR="00C22B16" w:rsidRDefault="00C22B16" w:rsidP="001967A8">
      <w:r>
        <w:t>Another expert explain</w:t>
      </w:r>
      <w:r w:rsidR="002A0FD5">
        <w:t>ed</w:t>
      </w:r>
      <w:r>
        <w:t xml:space="preserve"> that there was some issue in VTM11, which should be resolved now</w:t>
      </w:r>
      <w:r w:rsidR="009F4595">
        <w:t xml:space="preserve"> (only </w:t>
      </w:r>
      <w:r w:rsidR="002D4408">
        <w:t xml:space="preserve">a </w:t>
      </w:r>
      <w:r w:rsidR="009F4595">
        <w:t>minor difference in third decimal point)</w:t>
      </w:r>
      <w:r>
        <w:t>.</w:t>
      </w:r>
    </w:p>
    <w:p w14:paraId="00A2725C" w14:textId="373CB31F" w:rsidR="009F4595" w:rsidRDefault="009F4595" w:rsidP="001967A8">
      <w:r>
        <w:t>For HM (also in CE/EE) it is run externally.</w:t>
      </w:r>
    </w:p>
    <w:p w14:paraId="43E2DAAB" w14:textId="1C1677F5" w:rsidR="00DD5556" w:rsidRDefault="00387AC0" w:rsidP="00DD5556">
      <w:r>
        <w:t>It was agreed that there is no urgency of doing this</w:t>
      </w:r>
      <w:r w:rsidR="002A0FD5">
        <w:t>;</w:t>
      </w:r>
      <w:r>
        <w:t xml:space="preserve"> the AHG should plan to propose integrated version(s) of CTC document(s) as input to the next meeting.</w:t>
      </w:r>
    </w:p>
    <w:p w14:paraId="1548030F" w14:textId="114A42A0" w:rsidR="00E17363" w:rsidRDefault="00496D15" w:rsidP="00812B12">
      <w:pPr>
        <w:pStyle w:val="Heading2"/>
        <w:rPr>
          <w:lang w:val="en-CA"/>
        </w:rPr>
      </w:pPr>
      <w:bookmarkStart w:id="27" w:name="_Ref43056510"/>
      <w:bookmarkStart w:id="28" w:name="_Ref443720177"/>
      <w:r w:rsidRPr="00B03BAF">
        <w:rPr>
          <w:lang w:val="en-CA"/>
        </w:rPr>
        <w:t>Verification test</w:t>
      </w:r>
      <w:r w:rsidR="00A83789" w:rsidRPr="00B03BAF">
        <w:rPr>
          <w:lang w:val="en-CA"/>
        </w:rPr>
        <w:t>ing</w:t>
      </w:r>
      <w:r w:rsidRPr="00B03BAF">
        <w:rPr>
          <w:lang w:val="en-CA"/>
        </w:rPr>
        <w:t xml:space="preserve"> </w:t>
      </w:r>
      <w:r w:rsidR="00E17363" w:rsidRPr="00B03BAF">
        <w:rPr>
          <w:lang w:val="en-CA"/>
        </w:rPr>
        <w:t>(</w:t>
      </w:r>
      <w:r w:rsidR="002A0FD5">
        <w:rPr>
          <w:lang w:val="en-CA"/>
        </w:rPr>
        <w:t>5</w:t>
      </w:r>
      <w:r w:rsidR="00E17363" w:rsidRPr="00B03BAF">
        <w:rPr>
          <w:lang w:val="en-CA"/>
        </w:rPr>
        <w:t>)</w:t>
      </w:r>
      <w:bookmarkEnd w:id="27"/>
    </w:p>
    <w:p w14:paraId="5D87567F" w14:textId="1903368E" w:rsidR="00DD5556" w:rsidRDefault="00DD5556" w:rsidP="00DD5556">
      <w:r w:rsidRPr="00B03BAF">
        <w:t xml:space="preserve">Contributions in this area were discussed in session </w:t>
      </w:r>
      <w:r w:rsidR="009F4595">
        <w:t>14</w:t>
      </w:r>
      <w:r w:rsidR="009F4595" w:rsidRPr="00B03BAF">
        <w:t xml:space="preserve"> </w:t>
      </w:r>
      <w:r w:rsidRPr="00B03BAF">
        <w:t xml:space="preserve">at </w:t>
      </w:r>
      <w:r w:rsidR="009F4595">
        <w:t>21</w:t>
      </w:r>
      <w:r w:rsidR="003257AB">
        <w:t>1</w:t>
      </w:r>
      <w:r w:rsidR="009F4595">
        <w:t>0</w:t>
      </w:r>
      <w:r w:rsidRPr="00B03BAF">
        <w:t>–</w:t>
      </w:r>
      <w:r w:rsidR="00B9170E">
        <w:t>2150</w:t>
      </w:r>
      <w:r w:rsidR="00B9170E" w:rsidRPr="00B03BAF">
        <w:t xml:space="preserve"> </w:t>
      </w:r>
      <w:r w:rsidRPr="00B03BAF">
        <w:t xml:space="preserve">UTC on </w:t>
      </w:r>
      <w:r w:rsidR="009F4595">
        <w:t>Mon</w:t>
      </w:r>
      <w:r w:rsidR="009F4595" w:rsidRPr="00B03BAF">
        <w:t xml:space="preserve">day </w:t>
      </w:r>
      <w:r w:rsidR="009F4595">
        <w:t>12</w:t>
      </w:r>
      <w:r w:rsidR="009F4595" w:rsidRPr="00B03BAF">
        <w:t xml:space="preserve"> </w:t>
      </w:r>
      <w:r>
        <w:t>July</w:t>
      </w:r>
      <w:r w:rsidRPr="00B03BAF">
        <w:t xml:space="preserve"> 2021 (chaired by </w:t>
      </w:r>
      <w:r w:rsidR="00B9170E">
        <w:t>JRO</w:t>
      </w:r>
      <w:r w:rsidRPr="00B03BAF">
        <w:t>).</w:t>
      </w:r>
    </w:p>
    <w:p w14:paraId="26D38824" w14:textId="6E7ECA33" w:rsidR="00863062" w:rsidRDefault="00953B7E" w:rsidP="009F50CE">
      <w:pPr>
        <w:pStyle w:val="Heading9"/>
        <w:rPr>
          <w:rFonts w:eastAsia="Times New Roman"/>
          <w:szCs w:val="24"/>
        </w:rPr>
      </w:pPr>
      <w:hyperlink r:id="rId88" w:history="1">
        <w:r w:rsidR="00863062" w:rsidRPr="00531362">
          <w:rPr>
            <w:rFonts w:eastAsia="Times New Roman"/>
            <w:color w:val="0000FF"/>
            <w:szCs w:val="24"/>
            <w:u w:val="single"/>
          </w:rPr>
          <w:t>JVET-W0041</w:t>
        </w:r>
      </w:hyperlink>
      <w:r w:rsidR="00863062" w:rsidRPr="00531362">
        <w:rPr>
          <w:rFonts w:eastAsia="Times New Roman"/>
          <w:szCs w:val="24"/>
        </w:rPr>
        <w:t xml:space="preserve"> AHG4: Status Report on HDR Video Verification Test Preparation [</w:t>
      </w:r>
      <w:hyperlink r:id="rId89" w:history="1">
        <w:r w:rsidR="00863062" w:rsidRPr="00531362">
          <w:rPr>
            <w:rFonts w:eastAsia="Times New Roman"/>
            <w:szCs w:val="24"/>
          </w:rPr>
          <w:t>A. Segall</w:t>
        </w:r>
      </w:hyperlink>
      <w:r w:rsidR="00863062" w:rsidRPr="00531362">
        <w:rPr>
          <w:rFonts w:eastAsia="Times New Roman"/>
          <w:szCs w:val="24"/>
        </w:rPr>
        <w:t>, M. Wien, V. Baroncini, K. Andersson]</w:t>
      </w:r>
    </w:p>
    <w:p w14:paraId="111FE829" w14:textId="08EB00B4" w:rsidR="009F50CE" w:rsidRDefault="00955E45" w:rsidP="009F50CE">
      <w:pPr>
        <w:rPr>
          <w:lang w:val="en-US"/>
        </w:rPr>
      </w:pPr>
      <w:r>
        <w:rPr>
          <w:lang w:val="en-US"/>
        </w:rPr>
        <w:t>This h</w:t>
      </w:r>
      <w:r w:rsidR="002578E9">
        <w:rPr>
          <w:lang w:val="en-US"/>
        </w:rPr>
        <w:t xml:space="preserve">ad </w:t>
      </w:r>
      <w:r w:rsidR="00803610">
        <w:rPr>
          <w:lang w:val="en-US"/>
        </w:rPr>
        <w:t xml:space="preserve">been included in </w:t>
      </w:r>
      <w:r>
        <w:rPr>
          <w:lang w:val="en-US"/>
        </w:rPr>
        <w:t xml:space="preserve">the </w:t>
      </w:r>
      <w:r w:rsidR="00803610">
        <w:rPr>
          <w:lang w:val="en-US"/>
        </w:rPr>
        <w:t>AHG</w:t>
      </w:r>
      <w:r>
        <w:rPr>
          <w:lang w:val="en-US"/>
        </w:rPr>
        <w:t>4</w:t>
      </w:r>
      <w:r w:rsidR="00803610">
        <w:rPr>
          <w:lang w:val="en-US"/>
        </w:rPr>
        <w:t xml:space="preserve"> report – </w:t>
      </w:r>
      <w:r>
        <w:rPr>
          <w:lang w:val="en-US"/>
        </w:rPr>
        <w:t xml:space="preserve">there was </w:t>
      </w:r>
      <w:r w:rsidR="00803610">
        <w:rPr>
          <w:lang w:val="en-US"/>
        </w:rPr>
        <w:t>no need</w:t>
      </w:r>
      <w:r>
        <w:rPr>
          <w:lang w:val="en-US"/>
        </w:rPr>
        <w:t xml:space="preserve"> identified</w:t>
      </w:r>
      <w:r w:rsidR="00803610">
        <w:rPr>
          <w:lang w:val="en-US"/>
        </w:rPr>
        <w:t xml:space="preserve"> for </w:t>
      </w:r>
      <w:r>
        <w:rPr>
          <w:lang w:val="en-US"/>
        </w:rPr>
        <w:t xml:space="preserve">its separate </w:t>
      </w:r>
      <w:r w:rsidR="00803610">
        <w:rPr>
          <w:lang w:val="en-US"/>
        </w:rPr>
        <w:t>presentation</w:t>
      </w:r>
      <w:r>
        <w:rPr>
          <w:lang w:val="en-US"/>
        </w:rPr>
        <w:t>.</w:t>
      </w:r>
    </w:p>
    <w:p w14:paraId="1C1A9FBA" w14:textId="77777777" w:rsidR="00863062" w:rsidRPr="00531362" w:rsidRDefault="00953B7E" w:rsidP="009F50CE">
      <w:pPr>
        <w:pStyle w:val="Heading9"/>
        <w:rPr>
          <w:rFonts w:eastAsia="Times New Roman"/>
          <w:szCs w:val="24"/>
        </w:rPr>
      </w:pPr>
      <w:hyperlink r:id="rId90" w:history="1">
        <w:r w:rsidR="00863062" w:rsidRPr="00531362">
          <w:rPr>
            <w:rFonts w:eastAsia="Times New Roman"/>
            <w:color w:val="0000FF"/>
            <w:szCs w:val="24"/>
            <w:u w:val="single"/>
          </w:rPr>
          <w:t>JVET-W0042</w:t>
        </w:r>
      </w:hyperlink>
      <w:r w:rsidR="00863062" w:rsidRPr="00531362">
        <w:rPr>
          <w:rFonts w:eastAsia="Times New Roman"/>
          <w:szCs w:val="24"/>
        </w:rPr>
        <w:t xml:space="preserve"> AHG4: Agenda and report of the AHG meeting on the HDR video verification test preparation on 2021-06-</w:t>
      </w:r>
      <w:r w:rsidR="00863062" w:rsidRPr="009F50CE">
        <w:rPr>
          <w:rFonts w:eastAsia="Times New Roman"/>
          <w:szCs w:val="24"/>
          <w:lang w:val="en-CA"/>
        </w:rPr>
        <w:t>10</w:t>
      </w:r>
      <w:r w:rsidR="00863062" w:rsidRPr="00531362">
        <w:rPr>
          <w:rFonts w:eastAsia="Times New Roman"/>
          <w:szCs w:val="24"/>
        </w:rPr>
        <w:t xml:space="preserve"> [A. Segall, M. Wien, V. Baroncini]</w:t>
      </w:r>
    </w:p>
    <w:p w14:paraId="1393552E" w14:textId="3A86A9B8" w:rsidR="00803610" w:rsidRDefault="00955E45" w:rsidP="00803610">
      <w:pPr>
        <w:rPr>
          <w:lang w:val="en-US"/>
        </w:rPr>
      </w:pPr>
      <w:r>
        <w:rPr>
          <w:lang w:val="en-US"/>
        </w:rPr>
        <w:t>This h</w:t>
      </w:r>
      <w:r w:rsidR="00803610">
        <w:rPr>
          <w:lang w:val="en-US"/>
        </w:rPr>
        <w:t xml:space="preserve">ad been included in </w:t>
      </w:r>
      <w:r>
        <w:rPr>
          <w:lang w:val="en-US"/>
        </w:rPr>
        <w:t xml:space="preserve">the </w:t>
      </w:r>
      <w:r w:rsidR="00803610">
        <w:rPr>
          <w:lang w:val="en-US"/>
        </w:rPr>
        <w:t>AHG</w:t>
      </w:r>
      <w:r>
        <w:rPr>
          <w:lang w:val="en-US"/>
        </w:rPr>
        <w:t>4</w:t>
      </w:r>
      <w:r w:rsidR="00803610">
        <w:rPr>
          <w:lang w:val="en-US"/>
        </w:rPr>
        <w:t xml:space="preserve"> report – </w:t>
      </w:r>
      <w:r>
        <w:rPr>
          <w:lang w:val="en-US"/>
        </w:rPr>
        <w:t xml:space="preserve">there was </w:t>
      </w:r>
      <w:r w:rsidR="00803610">
        <w:rPr>
          <w:lang w:val="en-US"/>
        </w:rPr>
        <w:t xml:space="preserve">no need </w:t>
      </w:r>
      <w:r>
        <w:rPr>
          <w:lang w:val="en-US"/>
        </w:rPr>
        <w:t xml:space="preserve">identified </w:t>
      </w:r>
      <w:r w:rsidR="00803610">
        <w:rPr>
          <w:lang w:val="en-US"/>
        </w:rPr>
        <w:t xml:space="preserve">for </w:t>
      </w:r>
      <w:r>
        <w:rPr>
          <w:lang w:val="en-US"/>
        </w:rPr>
        <w:t xml:space="preserve">its separate </w:t>
      </w:r>
      <w:r w:rsidR="00803610">
        <w:rPr>
          <w:lang w:val="en-US"/>
        </w:rPr>
        <w:t>presentation</w:t>
      </w:r>
      <w:r>
        <w:rPr>
          <w:lang w:val="en-US"/>
        </w:rPr>
        <w:t>.</w:t>
      </w:r>
    </w:p>
    <w:p w14:paraId="6424F45F" w14:textId="77777777" w:rsidR="0000764E" w:rsidRDefault="00953B7E" w:rsidP="0000764E">
      <w:pPr>
        <w:pStyle w:val="Heading9"/>
        <w:rPr>
          <w:rFonts w:eastAsia="Times New Roman"/>
          <w:szCs w:val="24"/>
          <w:lang w:val="en-CA"/>
        </w:rPr>
      </w:pPr>
      <w:hyperlink r:id="rId91" w:history="1">
        <w:r w:rsidR="0000764E" w:rsidRPr="002A6A16">
          <w:rPr>
            <w:rFonts w:eastAsia="Times New Roman"/>
            <w:color w:val="0000FF"/>
            <w:szCs w:val="24"/>
            <w:u w:val="single"/>
            <w:lang w:val="en-CA"/>
          </w:rPr>
          <w:t>JVET-W0145</w:t>
        </w:r>
      </w:hyperlink>
      <w:r w:rsidR="0000764E">
        <w:rPr>
          <w:rFonts w:eastAsia="Times New Roman"/>
          <w:szCs w:val="24"/>
          <w:lang w:val="en-CA"/>
        </w:rPr>
        <w:t xml:space="preserve"> </w:t>
      </w:r>
      <w:r w:rsidR="0000764E" w:rsidRPr="002A6A16">
        <w:rPr>
          <w:rFonts w:eastAsia="Times New Roman"/>
          <w:szCs w:val="24"/>
          <w:lang w:val="en-CA"/>
        </w:rPr>
        <w:t xml:space="preserve">Report on dry-run </w:t>
      </w:r>
      <w:r w:rsidR="0000764E" w:rsidRPr="002A6A16">
        <w:rPr>
          <w:rFonts w:eastAsia="Times New Roman"/>
          <w:szCs w:val="24"/>
        </w:rPr>
        <w:t>results</w:t>
      </w:r>
      <w:r w:rsidR="0000764E" w:rsidRPr="002A6A16">
        <w:rPr>
          <w:rFonts w:eastAsia="Times New Roman"/>
          <w:szCs w:val="24"/>
          <w:lang w:val="en-CA"/>
        </w:rPr>
        <w:t xml:space="preserve"> for VVC compression performance verification testing in the HDR PQ and HLG categories</w:t>
      </w:r>
      <w:r w:rsidR="0000764E">
        <w:rPr>
          <w:rFonts w:eastAsia="Times New Roman"/>
          <w:szCs w:val="24"/>
          <w:lang w:val="en-CA"/>
        </w:rPr>
        <w:t xml:space="preserve"> [</w:t>
      </w:r>
      <w:r w:rsidR="0000764E" w:rsidRPr="002A6A16">
        <w:rPr>
          <w:rFonts w:eastAsia="Times New Roman"/>
          <w:szCs w:val="24"/>
          <w:lang w:val="en-CA"/>
        </w:rPr>
        <w:t>M. Wien, A. Segall, V. Baroncini, G. Baroncini</w:t>
      </w:r>
      <w:r w:rsidR="0000764E">
        <w:rPr>
          <w:rFonts w:eastAsia="Times New Roman"/>
          <w:szCs w:val="24"/>
          <w:lang w:val="en-CA"/>
        </w:rPr>
        <w:t>]</w:t>
      </w:r>
    </w:p>
    <w:p w14:paraId="3583D603" w14:textId="2504A7CE" w:rsidR="00803610" w:rsidRPr="00C43F79" w:rsidRDefault="00803610" w:rsidP="00803610">
      <w:r>
        <w:t>This document reports the dry-run verification test results comparing VVC to its predecessor, HEVC, according to the verification test plan JVET-V2021 that was issued at the previous meeting. The compression performance capabilities of the two specifications are compared based on the HEVC reference software HM-16.23 and the VVC reference software VTM-12.0. A visual assessment of VVC compared to HEVC was performed, and the result of a formal subjective assessment evaluation (with the participation of naïve test subjects) is reported. The assessment includes testing with five sequences with HDR PQ content and five sequences with HDR HLG content. MOS-over-bit</w:t>
      </w:r>
      <w:r w:rsidR="00A16ACB">
        <w:t>-</w:t>
      </w:r>
      <w:r>
        <w:t xml:space="preserve">rate plots indicate the selected rate points are suitable for the purpose of verification testing of VVC compared to HEVC. The curves show good coverage of the MOS range from slightly perceptible impairments down to annoying impairments for all sequences. The goal of approximately matching MOS values for the HM and VTM rate points has been achieved within the confidence intervals for </w:t>
      </w:r>
      <w:proofErr w:type="gramStart"/>
      <w:r>
        <w:t>the large majority of</w:t>
      </w:r>
      <w:proofErr w:type="gramEnd"/>
      <w:r>
        <w:t xml:space="preserve"> the test sequences and rate points. The </w:t>
      </w:r>
      <w:proofErr w:type="spellStart"/>
      <w:r w:rsidRPr="00430026">
        <w:t>Bjøntegaard</w:t>
      </w:r>
      <w:proofErr w:type="spellEnd"/>
      <w:r w:rsidRPr="00430026">
        <w:t xml:space="preserve"> delta rate</w:t>
      </w:r>
      <w:r>
        <w:t xml:space="preserve"> figures show an overall gain of about 49% for the HLG test sequences and an overall gain of about 52% the PQ test sequences in this dry-run test. The curves for both the HLG and the PQ test sequences show a substantial and consistent benefit of VTM-12.0 over HM-16.23 in terms of MOS over </w:t>
      </w:r>
      <w:r w:rsidR="00A16ACB">
        <w:t>bit rate</w:t>
      </w:r>
      <w:r>
        <w:t>. Thereby, the dry run confirms the suitability of the rate points proposed in the verification test plan document.</w:t>
      </w:r>
    </w:p>
    <w:p w14:paraId="52015D44" w14:textId="5C316C97" w:rsidR="003257AB" w:rsidRDefault="00AA5F9A" w:rsidP="00DD5556">
      <w:r>
        <w:t xml:space="preserve">It </w:t>
      </w:r>
      <w:r w:rsidR="00955E45">
        <w:t>wa</w:t>
      </w:r>
      <w:r>
        <w:t xml:space="preserve">s concluded that the dry run was conducted under conditions that were fully matching a formal subjective test, and the results are fully conclusive, such that no further test is necessary. </w:t>
      </w:r>
      <w:r w:rsidR="003257AB">
        <w:t>It was decided that the</w:t>
      </w:r>
      <w:r>
        <w:t xml:space="preserve"> </w:t>
      </w:r>
      <w:r w:rsidR="003257AB">
        <w:t xml:space="preserve">final </w:t>
      </w:r>
      <w:r>
        <w:t xml:space="preserve">report </w:t>
      </w:r>
      <w:r w:rsidR="003257AB">
        <w:t xml:space="preserve">on HDR test cases </w:t>
      </w:r>
      <w:r w:rsidR="00955E45">
        <w:t xml:space="preserve">would therefore </w:t>
      </w:r>
      <w:r>
        <w:t xml:space="preserve">be issued </w:t>
      </w:r>
      <w:r w:rsidR="00955E45">
        <w:t xml:space="preserve">directly </w:t>
      </w:r>
      <w:r>
        <w:t>from the</w:t>
      </w:r>
      <w:r w:rsidR="003257AB">
        <w:t>se</w:t>
      </w:r>
      <w:r>
        <w:t xml:space="preserve"> results.</w:t>
      </w:r>
    </w:p>
    <w:p w14:paraId="316D3159" w14:textId="6F1FCC32" w:rsidR="00AA5F9A" w:rsidRDefault="003257AB" w:rsidP="00DD5556">
      <w:r>
        <w:t>It was asked if the results would be reproducible. It was answered that the config files were included in JVET-W0041. These should also be attached to the report.</w:t>
      </w:r>
    </w:p>
    <w:p w14:paraId="324485A8" w14:textId="77777777" w:rsidR="00460B6E" w:rsidRPr="00586407" w:rsidRDefault="00953B7E" w:rsidP="006E03C2">
      <w:pPr>
        <w:pStyle w:val="Heading9"/>
        <w:rPr>
          <w:rFonts w:eastAsia="Times New Roman"/>
          <w:szCs w:val="24"/>
        </w:rPr>
      </w:pPr>
      <w:hyperlink r:id="rId92" w:history="1">
        <w:r w:rsidR="00460B6E" w:rsidRPr="00586407">
          <w:rPr>
            <w:rFonts w:eastAsia="Times New Roman"/>
            <w:color w:val="0000FF"/>
            <w:szCs w:val="24"/>
            <w:u w:val="single"/>
            <w:lang w:val="en-CA"/>
          </w:rPr>
          <w:t>JVET-W0150</w:t>
        </w:r>
      </w:hyperlink>
      <w:r w:rsidR="00460B6E" w:rsidRPr="00586407">
        <w:rPr>
          <w:rFonts w:eastAsia="Times New Roman"/>
          <w:szCs w:val="24"/>
          <w:lang w:val="en-CA"/>
        </w:rPr>
        <w:t xml:space="preserve"> Information on and analysis of the VVC encoders in the SDR HD RA verification test [C. Helmrich, B. Bross, J. Pfaff, H. Schwarz, D. Marpe, T. Wiegand (HHI)] [late]</w:t>
      </w:r>
    </w:p>
    <w:p w14:paraId="2CCE8911" w14:textId="0FF924DF" w:rsidR="002463B2" w:rsidRDefault="002463B2" w:rsidP="002463B2">
      <w:pPr>
        <w:rPr>
          <w:kern w:val="2"/>
        </w:rPr>
      </w:pPr>
      <w:r w:rsidRPr="00E47850">
        <w:rPr>
          <w:kern w:val="2"/>
        </w:rPr>
        <w:t>This contribution provides further information on the configuration of the VVC reference encoder (VTM</w:t>
      </w:r>
      <w:proofErr w:type="gramStart"/>
      <w:r w:rsidRPr="00E47850">
        <w:rPr>
          <w:kern w:val="2"/>
        </w:rPr>
        <w:t>)</w:t>
      </w:r>
      <w:proofErr w:type="gramEnd"/>
      <w:r w:rsidRPr="00E47850">
        <w:rPr>
          <w:kern w:val="2"/>
        </w:rPr>
        <w:t xml:space="preserve"> and the alternative encoder (</w:t>
      </w:r>
      <w:proofErr w:type="spellStart"/>
      <w:r w:rsidRPr="00E47850">
        <w:rPr>
          <w:kern w:val="2"/>
        </w:rPr>
        <w:t>VVenC</w:t>
      </w:r>
      <w:proofErr w:type="spellEnd"/>
      <w:r w:rsidRPr="00E47850">
        <w:rPr>
          <w:kern w:val="2"/>
        </w:rPr>
        <w:t>) evaluated in the VVC verification test for SDR high definition content in random access (RA) configuration, specified in JVET-V2021 (test plan, draft 6).</w:t>
      </w:r>
      <w:r w:rsidRPr="00E20E12">
        <w:t xml:space="preserve"> </w:t>
      </w:r>
      <w:r w:rsidRPr="00E47850">
        <w:rPr>
          <w:kern w:val="2"/>
        </w:rPr>
        <w:t>The contribution follows contribution JVET-T0103 (UHD).</w:t>
      </w:r>
      <w:r w:rsidRPr="00E20E12">
        <w:t xml:space="preserve"> </w:t>
      </w:r>
      <w:r w:rsidRPr="00E47850">
        <w:rPr>
          <w:kern w:val="2"/>
        </w:rPr>
        <w:t xml:space="preserve">Based on an analysis of the bitstreams and </w:t>
      </w:r>
      <w:proofErr w:type="spellStart"/>
      <w:r w:rsidRPr="00E47850">
        <w:rPr>
          <w:kern w:val="2"/>
        </w:rPr>
        <w:t>Bjøntegaard</w:t>
      </w:r>
      <w:proofErr w:type="spellEnd"/>
      <w:r w:rsidRPr="00E47850">
        <w:rPr>
          <w:kern w:val="2"/>
        </w:rPr>
        <w:t xml:space="preserve"> delta-rate values obtained using numerous video quality assessment (VQA) methods, the following conclusion can be drawn:</w:t>
      </w:r>
      <w:r w:rsidR="00D46EFF">
        <w:rPr>
          <w:kern w:val="2"/>
        </w:rPr>
        <w:t xml:space="preserve"> </w:t>
      </w:r>
      <w:r w:rsidRPr="00E47850">
        <w:rPr>
          <w:kern w:val="2"/>
        </w:rPr>
        <w:t xml:space="preserve">The results of the SDR HD RA verification test, reported in JVET-V2020, indicate that </w:t>
      </w:r>
      <w:proofErr w:type="spellStart"/>
      <w:r w:rsidRPr="00E47850">
        <w:rPr>
          <w:kern w:val="2"/>
        </w:rPr>
        <w:t>VVenC</w:t>
      </w:r>
      <w:proofErr w:type="spellEnd"/>
      <w:r w:rsidRPr="00E47850">
        <w:rPr>
          <w:kern w:val="2"/>
        </w:rPr>
        <w:t xml:space="preserve"> 0.3 matches or, in some cases, tends to outperform the VTM 11.0 encoder in terms of visual quality.</w:t>
      </w:r>
      <w:r w:rsidRPr="00E20E12">
        <w:t xml:space="preserve"> </w:t>
      </w:r>
      <w:r w:rsidRPr="00E47850">
        <w:rPr>
          <w:kern w:val="2"/>
        </w:rPr>
        <w:t>It was observed,</w:t>
      </w:r>
      <w:r w:rsidRPr="00E47850">
        <w:rPr>
          <w:kern w:val="2"/>
          <w:vertAlign w:val="superscript"/>
        </w:rPr>
        <w:t xml:space="preserve"> </w:t>
      </w:r>
      <w:r w:rsidRPr="00E47850">
        <w:rPr>
          <w:kern w:val="2"/>
        </w:rPr>
        <w:t>similarly to JVET-T0103,</w:t>
      </w:r>
      <w:r w:rsidRPr="00E47850">
        <w:rPr>
          <w:kern w:val="2"/>
          <w:vertAlign w:val="superscript"/>
        </w:rPr>
        <w:t xml:space="preserve"> </w:t>
      </w:r>
      <w:r w:rsidRPr="00E47850">
        <w:rPr>
          <w:kern w:val="2"/>
        </w:rPr>
        <w:t>that only some of the VQA methods used for BD-rate evaluation, namely, the SSIM and MS-SSIM methods, allow to predict this tendency with satisfactory accuracy.</w:t>
      </w:r>
      <w:r w:rsidRPr="00E20E12">
        <w:t xml:space="preserve"> </w:t>
      </w:r>
      <w:r w:rsidRPr="00E47850">
        <w:rPr>
          <w:kern w:val="2"/>
        </w:rPr>
        <w:t>The PSNR and VMAF metrics</w:t>
      </w:r>
      <w:proofErr w:type="gramStart"/>
      <w:r w:rsidRPr="00E47850">
        <w:rPr>
          <w:kern w:val="2"/>
        </w:rPr>
        <w:t>, in particular, fail</w:t>
      </w:r>
      <w:proofErr w:type="gramEnd"/>
      <w:r w:rsidRPr="00E47850">
        <w:rPr>
          <w:kern w:val="2"/>
        </w:rPr>
        <w:t xml:space="preserve"> to model the subjective judgments well.</w:t>
      </w:r>
    </w:p>
    <w:p w14:paraId="0BE0ACB4" w14:textId="695B1F53" w:rsidR="00553088" w:rsidRDefault="00B9170E" w:rsidP="002463B2">
      <w:r>
        <w:rPr>
          <w:kern w:val="2"/>
        </w:rPr>
        <w:t>Actual BD rate savings based on MOS are not reflected by BD rate based on SSIM as well, but at least the MOS tendency between the two codecs is estimated more correct than with PSNR, XPSNR, and VMAF.</w:t>
      </w:r>
    </w:p>
    <w:p w14:paraId="45904468" w14:textId="77777777" w:rsidR="00543443" w:rsidRPr="00FA7F1C" w:rsidRDefault="00953B7E" w:rsidP="00504DB5">
      <w:pPr>
        <w:pStyle w:val="Heading9"/>
        <w:rPr>
          <w:rFonts w:eastAsia="Times New Roman"/>
          <w:szCs w:val="24"/>
        </w:rPr>
      </w:pPr>
      <w:hyperlink r:id="rId93" w:history="1">
        <w:r w:rsidR="00543443" w:rsidRPr="00FA7F1C">
          <w:rPr>
            <w:rFonts w:eastAsia="Times New Roman"/>
            <w:color w:val="0000FF"/>
            <w:szCs w:val="24"/>
            <w:u w:val="single"/>
            <w:lang w:val="en-CA"/>
          </w:rPr>
          <w:t>JVET-W0185</w:t>
        </w:r>
      </w:hyperlink>
      <w:r w:rsidR="00543443" w:rsidRPr="00FA7F1C">
        <w:rPr>
          <w:rFonts w:eastAsia="Times New Roman"/>
          <w:szCs w:val="24"/>
          <w:lang w:val="en-CA"/>
        </w:rPr>
        <w:t xml:space="preserve"> Draft SC29/AG5 Guidelines for remote experts viewing sessions [J. Jung (Tencent), M. Wien (RWTH Aachen University), V. Baroncini (</w:t>
      </w:r>
      <w:proofErr w:type="spellStart"/>
      <w:r w:rsidR="00543443" w:rsidRPr="00FA7F1C">
        <w:rPr>
          <w:rFonts w:eastAsia="Times New Roman"/>
          <w:szCs w:val="24"/>
          <w:lang w:val="en-CA"/>
        </w:rPr>
        <w:t>Vabtech</w:t>
      </w:r>
      <w:proofErr w:type="spellEnd"/>
      <w:r w:rsidR="00543443" w:rsidRPr="00FA7F1C">
        <w:rPr>
          <w:rFonts w:eastAsia="Times New Roman"/>
          <w:szCs w:val="24"/>
          <w:lang w:val="en-CA"/>
        </w:rPr>
        <w:t>)]</w:t>
      </w:r>
    </w:p>
    <w:p w14:paraId="03E40AFE" w14:textId="3F2B454A" w:rsidR="00D46EFF" w:rsidRDefault="001F2283" w:rsidP="00543443">
      <w:r w:rsidRPr="001F2283">
        <w:t>This document provides draft guidelines for remote expert viewing sessions for visual media coding activities which are currently developed by SC29/AG5</w:t>
      </w:r>
      <w:r>
        <w:t xml:space="preserve"> (MPEG Visual Quality Assessment)</w:t>
      </w:r>
      <w:r w:rsidRPr="001F2283">
        <w:t xml:space="preserve">. It copies the content of MPEG </w:t>
      </w:r>
      <w:r>
        <w:t>i</w:t>
      </w:r>
      <w:r w:rsidRPr="001F2283">
        <w:t xml:space="preserve">nput contribution M57393 for information to JVET. 2D video coding, objective metrics such as the PSNR of the reconstructed video sequence compared to the uncompressed original are well established and used for decision-taking. Nevertheless, subjective assessment of proposals is advisable for coding tools which may have significant impact on the subjective quality while this is not necessarily reflected in the objective metric. Examples are deblocking or other adaptive loop filters for which subjective assessments have been performed in the past as part of the decision process for adoption of a variant into the final specification. The general process in an MPEG activity is </w:t>
      </w:r>
      <w:r w:rsidR="00CA2588">
        <w:t xml:space="preserve">described in the contribution </w:t>
      </w:r>
      <w:r w:rsidRPr="001F2283">
        <w:t>as follows: a contribution is first qualified for the remote viewing session. The content is prepared by the proponent according to the guidelines, cross-checked, and made available to the test coordinator. The test coordinator processes the content to anonymize it and adapt it to the test methodology. Then the viewing session takes place, through an online Zoom session. The scores sent to the test coordinator are processed and shared with the group.</w:t>
      </w:r>
    </w:p>
    <w:p w14:paraId="079B4881" w14:textId="68E10C99" w:rsidR="00553088" w:rsidRPr="00DD5556" w:rsidRDefault="00D46EFF" w:rsidP="002463B2">
      <w:r w:rsidRPr="00D46EFF">
        <w:t xml:space="preserve">This was discussed in a </w:t>
      </w:r>
      <w:r w:rsidR="00553088">
        <w:t>joint meeting</w:t>
      </w:r>
      <w:r w:rsidR="00543443">
        <w:t xml:space="preserve"> </w:t>
      </w:r>
      <w:r>
        <w:t xml:space="preserve">on </w:t>
      </w:r>
      <w:r w:rsidR="00543443">
        <w:t xml:space="preserve">Wednesday 14 July </w:t>
      </w:r>
      <w:r>
        <w:t xml:space="preserve">at </w:t>
      </w:r>
      <w:r w:rsidR="00543443">
        <w:t>0720</w:t>
      </w:r>
      <w:r>
        <w:t xml:space="preserve">; see the notes in section </w:t>
      </w:r>
      <w:r>
        <w:fldChar w:fldCharType="begin"/>
      </w:r>
      <w:r>
        <w:instrText xml:space="preserve"> REF _Ref79423608 \r \h </w:instrText>
      </w:r>
      <w:r>
        <w:fldChar w:fldCharType="separate"/>
      </w:r>
      <w:r w:rsidR="00C67A07">
        <w:t>7.5</w:t>
      </w:r>
      <w:r>
        <w:fldChar w:fldCharType="end"/>
      </w:r>
      <w:r>
        <w:t>.</w:t>
      </w:r>
    </w:p>
    <w:p w14:paraId="79409666" w14:textId="09C74A81" w:rsidR="004E54CB" w:rsidRPr="00B03BAF" w:rsidRDefault="004E54CB" w:rsidP="004E54CB">
      <w:pPr>
        <w:pStyle w:val="Heading2"/>
        <w:rPr>
          <w:lang w:val="en-CA"/>
        </w:rPr>
      </w:pPr>
      <w:bookmarkStart w:id="29" w:name="_Ref53002710"/>
      <w:r w:rsidRPr="00B03BAF">
        <w:rPr>
          <w:lang w:val="en-CA"/>
        </w:rPr>
        <w:t>Test material (</w:t>
      </w:r>
      <w:r w:rsidR="00C1286B">
        <w:rPr>
          <w:lang w:val="en-CA"/>
        </w:rPr>
        <w:t>0</w:t>
      </w:r>
      <w:r w:rsidRPr="00B03BAF">
        <w:rPr>
          <w:lang w:val="en-CA"/>
        </w:rPr>
        <w:t>)</w:t>
      </w:r>
      <w:bookmarkEnd w:id="29"/>
    </w:p>
    <w:p w14:paraId="6A818A24" w14:textId="052B95FB" w:rsidR="00DD5556" w:rsidRDefault="00D46EFF" w:rsidP="00DD5556">
      <w:r w:rsidRPr="00D46EFF">
        <w:t>No contributions of test material were provided to this meeting</w:t>
      </w:r>
      <w:r w:rsidR="00DD5556" w:rsidRPr="00B03BAF">
        <w:t>.</w:t>
      </w:r>
    </w:p>
    <w:p w14:paraId="302B8604" w14:textId="3E2444F7" w:rsidR="007850E7" w:rsidRPr="00B03BAF" w:rsidRDefault="007850E7" w:rsidP="00F11648">
      <w:pPr>
        <w:pStyle w:val="Heading2"/>
        <w:rPr>
          <w:lang w:val="en-CA"/>
        </w:rPr>
      </w:pPr>
      <w:r w:rsidRPr="00B03BAF">
        <w:rPr>
          <w:lang w:val="en-CA"/>
        </w:rPr>
        <w:t>Quality assessment (</w:t>
      </w:r>
      <w:r w:rsidR="00C1286B">
        <w:rPr>
          <w:lang w:val="en-CA"/>
        </w:rPr>
        <w:t>0</w:t>
      </w:r>
      <w:r w:rsidRPr="00B03BAF">
        <w:rPr>
          <w:lang w:val="en-CA"/>
        </w:rPr>
        <w:t>)</w:t>
      </w:r>
    </w:p>
    <w:p w14:paraId="36E9B7E6" w14:textId="3E282106" w:rsidR="00B12636" w:rsidRDefault="00D46EFF" w:rsidP="00B12636">
      <w:r>
        <w:t xml:space="preserve">See </w:t>
      </w:r>
      <w:r w:rsidR="001F2283">
        <w:t xml:space="preserve">the AHG4 report discussion in </w:t>
      </w:r>
      <w:r>
        <w:t xml:space="preserve">section </w:t>
      </w:r>
      <w:r>
        <w:fldChar w:fldCharType="begin"/>
      </w:r>
      <w:r>
        <w:instrText xml:space="preserve"> REF _Ref400626869 \r \h </w:instrText>
      </w:r>
      <w:r>
        <w:fldChar w:fldCharType="separate"/>
      </w:r>
      <w:r w:rsidR="00C67A07">
        <w:t>3</w:t>
      </w:r>
      <w:r>
        <w:fldChar w:fldCharType="end"/>
      </w:r>
      <w:r>
        <w:t xml:space="preserve"> and </w:t>
      </w:r>
      <w:r w:rsidR="001F2283">
        <w:t xml:space="preserve">the verification testing discussions in </w:t>
      </w:r>
      <w:r>
        <w:t xml:space="preserve">section </w:t>
      </w:r>
      <w:r>
        <w:fldChar w:fldCharType="begin"/>
      </w:r>
      <w:r>
        <w:instrText xml:space="preserve"> REF _Ref43056510 \r \h </w:instrText>
      </w:r>
      <w:r>
        <w:fldChar w:fldCharType="separate"/>
      </w:r>
      <w:r w:rsidR="00C67A07">
        <w:t>4.4</w:t>
      </w:r>
      <w:r>
        <w:fldChar w:fldCharType="end"/>
      </w:r>
      <w:r w:rsidR="00B12636" w:rsidRPr="00B03BAF">
        <w:t>.</w:t>
      </w:r>
    </w:p>
    <w:p w14:paraId="03F04C83" w14:textId="11164682" w:rsidR="00977D4E" w:rsidRPr="00B03BAF" w:rsidRDefault="00977D4E" w:rsidP="00977D4E">
      <w:pPr>
        <w:pStyle w:val="Heading2"/>
        <w:rPr>
          <w:lang w:val="en-CA"/>
        </w:rPr>
      </w:pPr>
      <w:bookmarkStart w:id="30" w:name="_Ref21242672"/>
      <w:r w:rsidRPr="00B03BAF">
        <w:rPr>
          <w:lang w:val="en-CA"/>
        </w:rPr>
        <w:t xml:space="preserve">Conformance </w:t>
      </w:r>
      <w:r w:rsidR="00480C1C" w:rsidRPr="00B03BAF">
        <w:rPr>
          <w:lang w:val="en-CA"/>
        </w:rPr>
        <w:t xml:space="preserve">test </w:t>
      </w:r>
      <w:r w:rsidR="005D1FAC" w:rsidRPr="00B03BAF">
        <w:rPr>
          <w:lang w:val="en-CA"/>
        </w:rPr>
        <w:t xml:space="preserve">development </w:t>
      </w:r>
      <w:r w:rsidRPr="00B03BAF">
        <w:rPr>
          <w:lang w:val="en-CA"/>
        </w:rPr>
        <w:t>(</w:t>
      </w:r>
      <w:r w:rsidR="001079D6" w:rsidRPr="00B03BAF">
        <w:rPr>
          <w:lang w:val="en-CA"/>
        </w:rPr>
        <w:t>0</w:t>
      </w:r>
      <w:r w:rsidRPr="00B03BAF">
        <w:rPr>
          <w:lang w:val="en-CA"/>
        </w:rPr>
        <w:t>)</w:t>
      </w:r>
      <w:bookmarkEnd w:id="30"/>
    </w:p>
    <w:p w14:paraId="2FFFFDA1" w14:textId="06207DDB" w:rsidR="00B12636" w:rsidRPr="00B03BAF" w:rsidRDefault="00C31CB5" w:rsidP="007E65C3">
      <w:bookmarkStart w:id="31" w:name="_Hlk60572289"/>
      <w:r w:rsidRPr="00B03BAF">
        <w:t xml:space="preserve">See the AHG5 report </w:t>
      </w:r>
      <w:r w:rsidR="001F2283">
        <w:t xml:space="preserve">discussion </w:t>
      </w:r>
      <w:r w:rsidRPr="00B03BAF">
        <w:t xml:space="preserve">in section </w:t>
      </w:r>
      <w:r w:rsidRPr="00B03BAF">
        <w:fldChar w:fldCharType="begin"/>
      </w:r>
      <w:r w:rsidRPr="00B03BAF">
        <w:instrText xml:space="preserve"> REF _Ref400626869 \r \h </w:instrText>
      </w:r>
      <w:r w:rsidRPr="00B03BAF">
        <w:fldChar w:fldCharType="separate"/>
      </w:r>
      <w:r w:rsidR="00C67A07">
        <w:t>3</w:t>
      </w:r>
      <w:r w:rsidRPr="00B03BAF">
        <w:fldChar w:fldCharType="end"/>
      </w:r>
      <w:r w:rsidR="000B127D">
        <w:t xml:space="preserve">, and </w:t>
      </w:r>
      <w:proofErr w:type="spellStart"/>
      <w:r w:rsidR="000B127D">
        <w:t>BoG</w:t>
      </w:r>
      <w:proofErr w:type="spellEnd"/>
      <w:r w:rsidR="000B127D">
        <w:t xml:space="preserve"> report JVET-W0188</w:t>
      </w:r>
      <w:r w:rsidRPr="00B03BAF">
        <w:t>.</w:t>
      </w:r>
    </w:p>
    <w:p w14:paraId="315FDD73" w14:textId="2E8AAD6C" w:rsidR="005D1FAC" w:rsidRPr="00B03BAF" w:rsidRDefault="005D1FAC" w:rsidP="0050676E">
      <w:pPr>
        <w:pStyle w:val="Heading2"/>
        <w:rPr>
          <w:lang w:val="en-CA"/>
        </w:rPr>
      </w:pPr>
      <w:bookmarkStart w:id="32" w:name="_Ref79763618"/>
      <w:bookmarkStart w:id="33" w:name="_Ref475640122"/>
      <w:bookmarkEnd w:id="28"/>
      <w:bookmarkEnd w:id="31"/>
      <w:r w:rsidRPr="00B03BAF">
        <w:rPr>
          <w:lang w:val="en-CA"/>
        </w:rPr>
        <w:t>Software development (</w:t>
      </w:r>
      <w:r w:rsidR="00C1286B">
        <w:rPr>
          <w:lang w:val="en-CA"/>
        </w:rPr>
        <w:t>1</w:t>
      </w:r>
      <w:r w:rsidRPr="00B03BAF">
        <w:rPr>
          <w:lang w:val="en-CA"/>
        </w:rPr>
        <w:t>)</w:t>
      </w:r>
      <w:bookmarkEnd w:id="32"/>
    </w:p>
    <w:p w14:paraId="4965B19B" w14:textId="59998237" w:rsidR="00B12636" w:rsidRDefault="00B12636" w:rsidP="00B12636">
      <w:r w:rsidRPr="00B03BAF">
        <w:t xml:space="preserve">Contributions in this area were discussed in session </w:t>
      </w:r>
      <w:r w:rsidR="00772283">
        <w:t>18</w:t>
      </w:r>
      <w:r w:rsidR="00772283" w:rsidRPr="00B03BAF">
        <w:t xml:space="preserve"> </w:t>
      </w:r>
      <w:r w:rsidRPr="00B03BAF">
        <w:t xml:space="preserve">at </w:t>
      </w:r>
      <w:r w:rsidR="00772283">
        <w:t>2130</w:t>
      </w:r>
      <w:r w:rsidRPr="00B03BAF">
        <w:t>–</w:t>
      </w:r>
      <w:r w:rsidR="008D795F">
        <w:t>2145</w:t>
      </w:r>
      <w:r w:rsidR="008D795F" w:rsidRPr="00B03BAF">
        <w:t xml:space="preserve"> </w:t>
      </w:r>
      <w:r w:rsidRPr="00B03BAF">
        <w:t xml:space="preserve">UTC on </w:t>
      </w:r>
      <w:r w:rsidR="00772283">
        <w:t>Tues</w:t>
      </w:r>
      <w:r w:rsidR="00772283" w:rsidRPr="00B03BAF">
        <w:t xml:space="preserve">day </w:t>
      </w:r>
      <w:r w:rsidR="00772283">
        <w:t>13</w:t>
      </w:r>
      <w:r w:rsidR="00772283" w:rsidRPr="00B03BAF">
        <w:t xml:space="preserve"> </w:t>
      </w:r>
      <w:r>
        <w:t>July</w:t>
      </w:r>
      <w:r w:rsidRPr="00B03BAF">
        <w:t xml:space="preserve"> 2021 (chaired by </w:t>
      </w:r>
      <w:r w:rsidR="00772283">
        <w:t>JRO</w:t>
      </w:r>
      <w:r w:rsidRPr="00B03BAF">
        <w:t>).</w:t>
      </w:r>
    </w:p>
    <w:p w14:paraId="0A452420" w14:textId="46276416" w:rsidR="002206EE" w:rsidRDefault="00953B7E" w:rsidP="002206EE">
      <w:pPr>
        <w:pStyle w:val="Heading9"/>
        <w:rPr>
          <w:rFonts w:eastAsia="Times New Roman"/>
          <w:szCs w:val="24"/>
          <w:lang w:val="en-CA"/>
        </w:rPr>
      </w:pPr>
      <w:hyperlink r:id="rId94" w:history="1">
        <w:r w:rsidR="002206EE" w:rsidRPr="006E03C2">
          <w:rPr>
            <w:color w:val="0000FF"/>
            <w:u w:val="single"/>
          </w:rPr>
          <w:t>JVET-W0134</w:t>
        </w:r>
      </w:hyperlink>
      <w:r w:rsidR="002206EE">
        <w:rPr>
          <w:rFonts w:eastAsia="Times New Roman"/>
          <w:szCs w:val="24"/>
          <w:lang w:val="en-US"/>
        </w:rPr>
        <w:t xml:space="preserve"> </w:t>
      </w:r>
      <w:r w:rsidR="002206EE" w:rsidRPr="006E03C2">
        <w:t xml:space="preserve">AHG3: Uniform logs </w:t>
      </w:r>
      <w:r w:rsidR="002206EE" w:rsidRPr="005D422A">
        <w:rPr>
          <w:rFonts w:eastAsia="Times New Roman"/>
          <w:szCs w:val="24"/>
          <w:lang w:val="en-CA"/>
        </w:rPr>
        <w:t>output [F. Galpin (</w:t>
      </w:r>
      <w:proofErr w:type="spellStart"/>
      <w:r w:rsidR="002206EE" w:rsidRPr="005D422A">
        <w:rPr>
          <w:rFonts w:eastAsia="Times New Roman"/>
          <w:szCs w:val="24"/>
          <w:lang w:val="en-CA"/>
        </w:rPr>
        <w:t>InterDigital</w:t>
      </w:r>
      <w:proofErr w:type="spellEnd"/>
      <w:r w:rsidR="002206EE" w:rsidRPr="005D422A">
        <w:rPr>
          <w:rFonts w:eastAsia="Times New Roman"/>
          <w:szCs w:val="24"/>
          <w:lang w:val="en-CA"/>
        </w:rPr>
        <w:t>)] [late]</w:t>
      </w:r>
    </w:p>
    <w:p w14:paraId="1D159D5C" w14:textId="77777777" w:rsidR="00772283" w:rsidRDefault="00772283" w:rsidP="00772283">
      <w:r w:rsidRPr="008D7C10">
        <w:t xml:space="preserve">This contribution proposes </w:t>
      </w:r>
      <w:r>
        <w:t xml:space="preserve">to modify the output format of the log of VTM software </w:t>
      </w:r>
      <w:proofErr w:type="gramStart"/>
      <w:r>
        <w:t>in order to</w:t>
      </w:r>
      <w:proofErr w:type="gramEnd"/>
      <w:r>
        <w:t xml:space="preserve"> make it easier to process.</w:t>
      </w:r>
    </w:p>
    <w:p w14:paraId="26003B58" w14:textId="77777777" w:rsidR="00772283" w:rsidRDefault="00772283" w:rsidP="00772283">
      <w:r>
        <w:t>VTM software output logs are used to extract important metrics used to assess the codec performance.</w:t>
      </w:r>
    </w:p>
    <w:p w14:paraId="71F16F97" w14:textId="77777777" w:rsidR="00772283" w:rsidRDefault="00772283" w:rsidP="00772283">
      <w:r>
        <w:t>Historically, the log format output is the same since the HM software and allows a “line” parsing of the logs to extract the information. However, in VTM, several new modes are available and output information in a way not completely compatible with the current format:</w:t>
      </w:r>
    </w:p>
    <w:p w14:paraId="5652DEC7" w14:textId="77777777" w:rsidR="00772283" w:rsidRDefault="00772283" w:rsidP="00CB5EC7">
      <w:pPr>
        <w:pStyle w:val="ListBullet"/>
      </w:pPr>
      <w:r>
        <w:t>RPR mode where 2 metrics are output: one for the coded resolution and one for the original resolution</w:t>
      </w:r>
    </w:p>
    <w:p w14:paraId="443959ED" w14:textId="77777777" w:rsidR="00772283" w:rsidRDefault="00772283" w:rsidP="00CB5EC7">
      <w:pPr>
        <w:pStyle w:val="ListBullet"/>
      </w:pPr>
      <w:r>
        <w:t>Scalable mode: a set of metrics per layers</w:t>
      </w:r>
    </w:p>
    <w:p w14:paraId="673BA692" w14:textId="77777777" w:rsidR="00772283" w:rsidRDefault="00772283" w:rsidP="00CB5EC7">
      <w:pPr>
        <w:pStyle w:val="ListBullet"/>
      </w:pPr>
      <w:r>
        <w:t>New metrics from HDR, w-PSNR, 360 metrics etc.</w:t>
      </w:r>
    </w:p>
    <w:p w14:paraId="76722832" w14:textId="2C3FBDA2" w:rsidR="00772283" w:rsidRDefault="00772283" w:rsidP="00772283">
      <w:r>
        <w:t xml:space="preserve">When summarizing the results, an automatic process is usually used to extract relevant information from the log. Moreover, in chunk mode, the whole log should be processed </w:t>
      </w:r>
      <w:proofErr w:type="gramStart"/>
      <w:r>
        <w:t>in order to</w:t>
      </w:r>
      <w:proofErr w:type="gramEnd"/>
      <w:r>
        <w:t xml:space="preserve"> create a concatenated log. We propose to correct some aspects of the current log to simplify the logs parsing by automatic scripts.</w:t>
      </w:r>
    </w:p>
    <w:p w14:paraId="2AEEBA1F" w14:textId="78F1EB02" w:rsidR="008D795F" w:rsidRDefault="008D795F" w:rsidP="00772283">
      <w:r>
        <w:t>It is noted that the purpose of this contribution is for rising awareness about the proposed change, as it may have impact on script used for simulations in experiments.</w:t>
      </w:r>
    </w:p>
    <w:p w14:paraId="10DED95D" w14:textId="7425661E" w:rsidR="00C53F70" w:rsidRDefault="008D795F" w:rsidP="00B12636">
      <w:r w:rsidRPr="004F0341">
        <w:lastRenderedPageBreak/>
        <w:t>Decision</w:t>
      </w:r>
      <w:r w:rsidR="005749AB" w:rsidRPr="004F0341">
        <w:t xml:space="preserve"> </w:t>
      </w:r>
      <w:r w:rsidRPr="004F0341">
        <w:t>(SW/cleanup):</w:t>
      </w:r>
      <w:r>
        <w:t xml:space="preserve"> Adopt JVET-W0134.</w:t>
      </w:r>
    </w:p>
    <w:p w14:paraId="165D1AD3" w14:textId="34B66B52" w:rsidR="0050676E" w:rsidRPr="00B03BAF" w:rsidRDefault="0050676E" w:rsidP="0050676E">
      <w:pPr>
        <w:pStyle w:val="Heading2"/>
        <w:rPr>
          <w:lang w:val="en-CA"/>
        </w:rPr>
      </w:pPr>
      <w:bookmarkStart w:id="34" w:name="_Ref63928316"/>
      <w:r w:rsidRPr="00B03BAF">
        <w:rPr>
          <w:lang w:val="en-CA"/>
        </w:rPr>
        <w:t xml:space="preserve">Implementation </w:t>
      </w:r>
      <w:r w:rsidR="00D26DC2" w:rsidRPr="00B03BAF">
        <w:rPr>
          <w:lang w:val="en-CA"/>
        </w:rPr>
        <w:t xml:space="preserve">studies </w:t>
      </w:r>
      <w:r w:rsidRPr="00B03BAF">
        <w:rPr>
          <w:lang w:val="en-CA"/>
        </w:rPr>
        <w:t>(</w:t>
      </w:r>
      <w:r w:rsidR="00772283">
        <w:rPr>
          <w:lang w:val="en-CA"/>
        </w:rPr>
        <w:t>2</w:t>
      </w:r>
      <w:r w:rsidRPr="00B03BAF">
        <w:rPr>
          <w:lang w:val="en-CA"/>
        </w:rPr>
        <w:t>)</w:t>
      </w:r>
      <w:bookmarkEnd w:id="34"/>
    </w:p>
    <w:p w14:paraId="46FF4F1D" w14:textId="4963B856" w:rsidR="00B12636" w:rsidRDefault="00B12636" w:rsidP="00B12636">
      <w:r w:rsidRPr="00B03BAF">
        <w:t xml:space="preserve">Contributions in this area were discussed in session </w:t>
      </w:r>
      <w:r w:rsidR="002A7C89">
        <w:t>18</w:t>
      </w:r>
      <w:r w:rsidR="002A7C89" w:rsidRPr="00B03BAF">
        <w:t xml:space="preserve"> </w:t>
      </w:r>
      <w:r w:rsidRPr="00B03BAF">
        <w:t xml:space="preserve">at </w:t>
      </w:r>
      <w:r w:rsidR="00772283">
        <w:t>2100</w:t>
      </w:r>
      <w:r w:rsidRPr="00B03BAF">
        <w:t>–</w:t>
      </w:r>
      <w:r w:rsidR="00772283">
        <w:t>2130</w:t>
      </w:r>
      <w:r w:rsidR="00772283" w:rsidRPr="00B03BAF">
        <w:t xml:space="preserve"> </w:t>
      </w:r>
      <w:r w:rsidRPr="00B03BAF">
        <w:t xml:space="preserve">UTC on </w:t>
      </w:r>
      <w:r w:rsidR="00772283">
        <w:t>Tues</w:t>
      </w:r>
      <w:r w:rsidR="00772283" w:rsidRPr="00B03BAF">
        <w:t xml:space="preserve">day </w:t>
      </w:r>
      <w:r w:rsidR="00772283">
        <w:t>13</w:t>
      </w:r>
      <w:r w:rsidR="00772283" w:rsidRPr="00B03BAF">
        <w:t xml:space="preserve"> </w:t>
      </w:r>
      <w:r>
        <w:t>July</w:t>
      </w:r>
      <w:r w:rsidRPr="00B03BAF">
        <w:t xml:space="preserve"> 2021 (chaired by </w:t>
      </w:r>
      <w:r w:rsidR="00772283">
        <w:t>JRO</w:t>
      </w:r>
      <w:r w:rsidRPr="00B03BAF">
        <w:t>).</w:t>
      </w:r>
    </w:p>
    <w:p w14:paraId="62EF43D6" w14:textId="64FD3048" w:rsidR="009F50CE" w:rsidRDefault="00953B7E" w:rsidP="009F50CE">
      <w:pPr>
        <w:pStyle w:val="Heading9"/>
        <w:rPr>
          <w:rFonts w:eastAsia="Times New Roman"/>
          <w:szCs w:val="24"/>
          <w:lang w:val="en-CA"/>
        </w:rPr>
      </w:pPr>
      <w:hyperlink r:id="rId95" w:history="1">
        <w:r w:rsidR="009F50CE" w:rsidRPr="00531362">
          <w:rPr>
            <w:rFonts w:eastAsia="Times New Roman"/>
            <w:color w:val="0000FF"/>
            <w:szCs w:val="24"/>
            <w:u w:val="single"/>
            <w:lang w:val="en-CA"/>
          </w:rPr>
          <w:t>JVET-W0127</w:t>
        </w:r>
      </w:hyperlink>
      <w:r w:rsidR="009F50CE" w:rsidRPr="00531362">
        <w:rPr>
          <w:rFonts w:eastAsia="Times New Roman"/>
          <w:szCs w:val="24"/>
          <w:lang w:val="en-CA"/>
        </w:rPr>
        <w:t xml:space="preserve"> Ali266: an optimized VVC software encoder implementation [S. Fang, J. Guo, Z. Huang, J. Liu, S. Xu, L. Yu, J. Chen, R.-L. Liao, Y. Ye (Alibaba)] [late]</w:t>
      </w:r>
    </w:p>
    <w:p w14:paraId="015D53F4" w14:textId="59CB85FB" w:rsidR="002A7C89" w:rsidRPr="00015C43" w:rsidRDefault="002A7C89" w:rsidP="002A7C89">
      <w:pPr>
        <w:rPr>
          <w:rFonts w:eastAsia="DengXian"/>
          <w:lang w:eastAsia="zh-CN"/>
        </w:rPr>
      </w:pPr>
      <w:r>
        <w:rPr>
          <w:lang w:eastAsia="ja-JP"/>
        </w:rPr>
        <w:t xml:space="preserve">This contribution reports the performance of Ali266, an optimized software VVC encoder developed by Alibaba. </w:t>
      </w:r>
      <w:r w:rsidRPr="00015C43">
        <w:rPr>
          <w:lang w:eastAsia="ja-JP"/>
        </w:rPr>
        <w:t xml:space="preserve">Two sets of content are used to test the Ali266 </w:t>
      </w:r>
      <w:r>
        <w:rPr>
          <w:lang w:eastAsia="ja-JP"/>
        </w:rPr>
        <w:t>en</w:t>
      </w:r>
      <w:r w:rsidRPr="00015C43">
        <w:rPr>
          <w:lang w:eastAsia="ja-JP"/>
        </w:rPr>
        <w:t>coding</w:t>
      </w:r>
      <w:r>
        <w:rPr>
          <w:lang w:eastAsia="ja-JP"/>
        </w:rPr>
        <w:t xml:space="preserve"> performance and</w:t>
      </w:r>
      <w:r w:rsidRPr="00015C43">
        <w:rPr>
          <w:lang w:eastAsia="ja-JP"/>
        </w:rPr>
        <w:t xml:space="preserve"> speed</w:t>
      </w:r>
      <w:r>
        <w:rPr>
          <w:lang w:eastAsia="ja-JP"/>
        </w:rPr>
        <w:t xml:space="preserve">: </w:t>
      </w:r>
      <w:r w:rsidRPr="00015C43">
        <w:rPr>
          <w:lang w:eastAsia="ja-JP"/>
        </w:rPr>
        <w:t>the JVET CTC content</w:t>
      </w:r>
      <w:r>
        <w:rPr>
          <w:lang w:eastAsia="ja-JP"/>
        </w:rPr>
        <w:t>, including class A</w:t>
      </w:r>
      <w:r w:rsidRPr="002C445E">
        <w:rPr>
          <w:rFonts w:hint="eastAsia"/>
          <w:lang w:eastAsia="ja-JP"/>
        </w:rPr>
        <w:t>1</w:t>
      </w:r>
      <w:r w:rsidRPr="002C445E">
        <w:rPr>
          <w:lang w:eastAsia="ja-JP"/>
        </w:rPr>
        <w:t xml:space="preserve">, class A2, class B and class C; and </w:t>
      </w:r>
      <w:r>
        <w:rPr>
          <w:lang w:eastAsia="ja-JP"/>
        </w:rPr>
        <w:t>internal video-on-demand (</w:t>
      </w:r>
      <w:r w:rsidRPr="002C445E">
        <w:rPr>
          <w:lang w:eastAsia="ja-JP"/>
        </w:rPr>
        <w:t>VOD</w:t>
      </w:r>
      <w:r>
        <w:rPr>
          <w:lang w:eastAsia="ja-JP"/>
        </w:rPr>
        <w:t>)</w:t>
      </w:r>
      <w:r w:rsidRPr="002C445E">
        <w:rPr>
          <w:lang w:eastAsia="ja-JP"/>
        </w:rPr>
        <w:t xml:space="preserve"> content, including class</w:t>
      </w:r>
      <w:r>
        <w:rPr>
          <w:lang w:eastAsia="ja-JP"/>
        </w:rPr>
        <w:t>es</w:t>
      </w:r>
      <w:r w:rsidRPr="002C445E">
        <w:rPr>
          <w:lang w:eastAsia="ja-JP"/>
        </w:rPr>
        <w:t xml:space="preserve"> 1920x1080,</w:t>
      </w:r>
      <w:r>
        <w:rPr>
          <w:rFonts w:eastAsia="DengXian"/>
          <w:lang w:eastAsia="zh-CN"/>
        </w:rPr>
        <w:t xml:space="preserve"> 1080x1920, 1280x720, 720x1280. </w:t>
      </w:r>
      <w:r w:rsidRPr="00946B9F">
        <w:rPr>
          <w:rFonts w:eastAsia="DengXian"/>
          <w:lang w:eastAsia="zh-CN"/>
        </w:rPr>
        <w:t xml:space="preserve">For the JVET CTC content, </w:t>
      </w:r>
      <w:r>
        <w:rPr>
          <w:rFonts w:eastAsia="DengXian"/>
          <w:lang w:eastAsia="zh-CN"/>
        </w:rPr>
        <w:t xml:space="preserve">Ali266 slow </w:t>
      </w:r>
      <w:proofErr w:type="spellStart"/>
      <w:r>
        <w:rPr>
          <w:rFonts w:eastAsia="DengXian"/>
          <w:lang w:eastAsia="zh-CN"/>
        </w:rPr>
        <w:t>preset</w:t>
      </w:r>
      <w:proofErr w:type="spellEnd"/>
      <w:r>
        <w:rPr>
          <w:rFonts w:eastAsia="DengXian"/>
          <w:lang w:eastAsia="zh-CN"/>
        </w:rPr>
        <w:t xml:space="preserve"> is compared to VTM-13.0, and achieves </w:t>
      </w:r>
      <w:r w:rsidRPr="00542041">
        <w:rPr>
          <w:rFonts w:eastAsia="DengXian"/>
          <w:lang w:eastAsia="zh-CN"/>
        </w:rPr>
        <w:t>BD</w:t>
      </w:r>
      <w:r>
        <w:rPr>
          <w:rFonts w:eastAsia="DengXian"/>
          <w:lang w:eastAsia="zh-CN"/>
        </w:rPr>
        <w:t xml:space="preserve"> </w:t>
      </w:r>
      <w:r w:rsidRPr="00542041">
        <w:rPr>
          <w:rFonts w:eastAsia="DengXian"/>
          <w:lang w:eastAsia="zh-CN"/>
        </w:rPr>
        <w:t>rate</w:t>
      </w:r>
      <w:r>
        <w:rPr>
          <w:rFonts w:eastAsia="DengXian"/>
          <w:lang w:eastAsia="zh-CN"/>
        </w:rPr>
        <w:t>s</w:t>
      </w:r>
      <w:r w:rsidRPr="00542041">
        <w:rPr>
          <w:rFonts w:eastAsia="DengXian"/>
          <w:lang w:eastAsia="zh-CN"/>
        </w:rPr>
        <w:t xml:space="preserve"> </w:t>
      </w:r>
      <w:r>
        <w:rPr>
          <w:rFonts w:eastAsia="DengXian"/>
          <w:lang w:eastAsia="zh-CN"/>
        </w:rPr>
        <w:t xml:space="preserve">for </w:t>
      </w:r>
      <w:r w:rsidRPr="00542041">
        <w:rPr>
          <w:rFonts w:eastAsia="DengXian"/>
          <w:lang w:eastAsia="zh-CN"/>
        </w:rPr>
        <w:t xml:space="preserve">{Y, U, V, </w:t>
      </w:r>
      <w:r>
        <w:rPr>
          <w:rFonts w:eastAsia="DengXian"/>
          <w:lang w:eastAsia="zh-CN"/>
        </w:rPr>
        <w:t>YU</w:t>
      </w:r>
      <w:r w:rsidRPr="007C3055">
        <w:rPr>
          <w:lang w:eastAsia="ja-JP"/>
        </w:rPr>
        <w:t>V} of {10.95%, -</w:t>
      </w:r>
      <w:r w:rsidRPr="00A308E3">
        <w:rPr>
          <w:rFonts w:eastAsia="DengXian"/>
          <w:lang w:eastAsia="zh-CN"/>
        </w:rPr>
        <w:t>6.11%, -4.50%, 7.11%</w:t>
      </w:r>
      <w:r w:rsidRPr="00542041">
        <w:rPr>
          <w:rFonts w:eastAsia="DengXian"/>
          <w:lang w:eastAsia="zh-CN"/>
        </w:rPr>
        <w:t>}</w:t>
      </w:r>
      <w:r>
        <w:rPr>
          <w:rFonts w:eastAsia="DengXian"/>
          <w:lang w:eastAsia="zh-CN"/>
        </w:rPr>
        <w:t xml:space="preserve"> </w:t>
      </w:r>
      <w:r w:rsidRPr="00542041">
        <w:rPr>
          <w:rFonts w:eastAsia="DengXian"/>
          <w:lang w:eastAsia="zh-CN"/>
        </w:rPr>
        <w:t xml:space="preserve">under the </w:t>
      </w:r>
      <w:proofErr w:type="gramStart"/>
      <w:r w:rsidRPr="00542041">
        <w:rPr>
          <w:rFonts w:eastAsia="DengXian"/>
          <w:lang w:eastAsia="zh-CN"/>
        </w:rPr>
        <w:t>Random Access</w:t>
      </w:r>
      <w:proofErr w:type="gramEnd"/>
      <w:r w:rsidRPr="00542041">
        <w:rPr>
          <w:rFonts w:eastAsia="DengXian"/>
          <w:lang w:eastAsia="zh-CN"/>
        </w:rPr>
        <w:t xml:space="preserve"> configuration</w:t>
      </w:r>
      <w:r>
        <w:rPr>
          <w:rFonts w:eastAsia="DengXian"/>
          <w:lang w:eastAsia="zh-CN"/>
        </w:rPr>
        <w:t xml:space="preserve"> with an average speedup factor of </w:t>
      </w:r>
      <w:r w:rsidRPr="00A308E3">
        <w:rPr>
          <w:rFonts w:eastAsia="DengXian"/>
          <w:lang w:eastAsia="zh-CN"/>
        </w:rPr>
        <w:t>227</w:t>
      </w:r>
      <w:r w:rsidRPr="00645568">
        <w:rPr>
          <w:rFonts w:eastAsia="DengXian"/>
          <w:lang w:eastAsia="zh-CN"/>
        </w:rPr>
        <w:t xml:space="preserve"> </w:t>
      </w:r>
      <w:r>
        <w:rPr>
          <w:rFonts w:eastAsia="DengXian"/>
          <w:lang w:eastAsia="zh-CN"/>
        </w:rPr>
        <w:t xml:space="preserve">times over VTM. For the internal VOD content, Ali266 fast </w:t>
      </w:r>
      <w:proofErr w:type="spellStart"/>
      <w:r>
        <w:rPr>
          <w:rFonts w:eastAsia="DengXian"/>
          <w:lang w:eastAsia="zh-CN"/>
        </w:rPr>
        <w:t>preset</w:t>
      </w:r>
      <w:proofErr w:type="spellEnd"/>
      <w:r>
        <w:rPr>
          <w:rFonts w:eastAsia="DengXian"/>
          <w:lang w:eastAsia="zh-CN"/>
        </w:rPr>
        <w:t xml:space="preserve"> is compared to the open source HEVC software encoder x265 medium </w:t>
      </w:r>
      <w:proofErr w:type="spellStart"/>
      <w:r>
        <w:rPr>
          <w:rFonts w:eastAsia="DengXian"/>
          <w:lang w:eastAsia="zh-CN"/>
        </w:rPr>
        <w:t>preset</w:t>
      </w:r>
      <w:proofErr w:type="spellEnd"/>
      <w:r>
        <w:rPr>
          <w:rFonts w:eastAsia="DengXian"/>
          <w:lang w:eastAsia="zh-CN"/>
        </w:rPr>
        <w:t xml:space="preserve">, and achieves BD rates for </w:t>
      </w:r>
      <w:r w:rsidRPr="00542041">
        <w:rPr>
          <w:rFonts w:eastAsia="DengXian"/>
          <w:lang w:eastAsia="zh-CN"/>
        </w:rPr>
        <w:t xml:space="preserve">{Y, U, V, </w:t>
      </w:r>
      <w:r>
        <w:rPr>
          <w:rFonts w:eastAsia="DengXian"/>
          <w:lang w:eastAsia="zh-CN"/>
        </w:rPr>
        <w:t>YUV</w:t>
      </w:r>
      <w:r w:rsidRPr="00542041">
        <w:rPr>
          <w:rFonts w:eastAsia="DengXian"/>
          <w:lang w:eastAsia="zh-CN"/>
        </w:rPr>
        <w:t xml:space="preserve">} </w:t>
      </w:r>
      <w:r>
        <w:rPr>
          <w:rFonts w:eastAsia="DengXian"/>
          <w:lang w:eastAsia="zh-CN"/>
        </w:rPr>
        <w:t xml:space="preserve">of </w:t>
      </w:r>
      <w:r w:rsidRPr="00542041">
        <w:rPr>
          <w:rFonts w:eastAsia="DengXian"/>
          <w:lang w:eastAsia="zh-CN"/>
        </w:rPr>
        <w:t>{</w:t>
      </w:r>
      <w:r w:rsidRPr="00A308E3">
        <w:rPr>
          <w:rFonts w:eastAsia="DengXian"/>
          <w:lang w:eastAsia="zh-CN"/>
        </w:rPr>
        <w:t>-32.87%, -46.07%, -42.70%, -35.35%</w:t>
      </w:r>
      <w:r w:rsidRPr="00542041">
        <w:rPr>
          <w:rFonts w:eastAsia="DengXian"/>
          <w:lang w:eastAsia="zh-CN"/>
        </w:rPr>
        <w:t>}</w:t>
      </w:r>
      <w:r>
        <w:rPr>
          <w:rFonts w:eastAsia="DengXian"/>
          <w:lang w:eastAsia="zh-CN"/>
        </w:rPr>
        <w:t xml:space="preserve"> </w:t>
      </w:r>
      <w:r w:rsidRPr="00542041">
        <w:rPr>
          <w:rFonts w:eastAsia="DengXian"/>
          <w:lang w:eastAsia="zh-CN"/>
        </w:rPr>
        <w:t xml:space="preserve">under the </w:t>
      </w:r>
      <w:proofErr w:type="gramStart"/>
      <w:r w:rsidRPr="00542041">
        <w:rPr>
          <w:rFonts w:eastAsia="DengXian"/>
          <w:lang w:eastAsia="zh-CN"/>
        </w:rPr>
        <w:t>Random Access</w:t>
      </w:r>
      <w:proofErr w:type="gramEnd"/>
      <w:r w:rsidRPr="00542041">
        <w:rPr>
          <w:rFonts w:eastAsia="DengXian"/>
          <w:lang w:eastAsia="zh-CN"/>
        </w:rPr>
        <w:t xml:space="preserve"> configuration</w:t>
      </w:r>
      <w:r>
        <w:rPr>
          <w:rFonts w:eastAsia="DengXian"/>
          <w:lang w:eastAsia="zh-CN"/>
        </w:rPr>
        <w:t xml:space="preserve">. Ali266 fast </w:t>
      </w:r>
      <w:proofErr w:type="spellStart"/>
      <w:r>
        <w:rPr>
          <w:rFonts w:eastAsia="DengXian"/>
          <w:lang w:eastAsia="zh-CN"/>
        </w:rPr>
        <w:t>preset</w:t>
      </w:r>
      <w:proofErr w:type="spellEnd"/>
      <w:r>
        <w:rPr>
          <w:rFonts w:eastAsia="DengXian"/>
          <w:lang w:eastAsia="zh-CN"/>
        </w:rPr>
        <w:t xml:space="preserve"> is aimed at real-time VVC encoding, and currently achieves average encoding speeds of 19.3 fps for classes 1920x1080/</w:t>
      </w:r>
      <w:r w:rsidRPr="00A308E3">
        <w:rPr>
          <w:rFonts w:eastAsia="DengXian"/>
          <w:lang w:eastAsia="zh-CN"/>
        </w:rPr>
        <w:t>1080x1920</w:t>
      </w:r>
      <w:r>
        <w:rPr>
          <w:rFonts w:eastAsia="DengXian"/>
          <w:lang w:eastAsia="zh-CN"/>
        </w:rPr>
        <w:t xml:space="preserve"> and 37.7 fps for classes </w:t>
      </w:r>
      <w:r w:rsidRPr="00A308E3">
        <w:rPr>
          <w:rFonts w:eastAsia="DengXian"/>
          <w:lang w:eastAsia="zh-CN"/>
        </w:rPr>
        <w:t>1280x720</w:t>
      </w:r>
      <w:r>
        <w:rPr>
          <w:rFonts w:eastAsia="DengXian"/>
          <w:lang w:eastAsia="zh-CN"/>
        </w:rPr>
        <w:t xml:space="preserve">/720x1080. </w:t>
      </w:r>
      <w:r w:rsidRPr="00F74335">
        <w:rPr>
          <w:rFonts w:eastAsia="DengXian"/>
          <w:lang w:eastAsia="zh-CN"/>
        </w:rPr>
        <w:t xml:space="preserve">Based on such data, it is </w:t>
      </w:r>
      <w:r w:rsidR="001F2283">
        <w:rPr>
          <w:rFonts w:eastAsia="DengXian"/>
          <w:lang w:eastAsia="zh-CN"/>
        </w:rPr>
        <w:t>asserted</w:t>
      </w:r>
      <w:r w:rsidRPr="00F74335">
        <w:rPr>
          <w:rFonts w:eastAsia="DengXian"/>
          <w:lang w:eastAsia="zh-CN"/>
        </w:rPr>
        <w:t xml:space="preserve"> that </w:t>
      </w:r>
      <w:r>
        <w:rPr>
          <w:rFonts w:eastAsia="DengXian"/>
          <w:lang w:eastAsia="zh-CN"/>
        </w:rPr>
        <w:t xml:space="preserve">Ali266 is a VVC encoder capable of real-time encoding 720p </w:t>
      </w:r>
      <w:r w:rsidRPr="008313A8">
        <w:rPr>
          <w:rFonts w:eastAsia="DengXian"/>
          <w:lang w:eastAsia="zh-CN"/>
        </w:rPr>
        <w:t>sequences</w:t>
      </w:r>
      <w:r>
        <w:rPr>
          <w:rFonts w:eastAsia="DengXian"/>
          <w:lang w:eastAsia="zh-CN"/>
        </w:rPr>
        <w:t>,</w:t>
      </w:r>
      <w:r w:rsidRPr="008313A8">
        <w:rPr>
          <w:rFonts w:eastAsia="DengXian"/>
          <w:lang w:eastAsia="zh-CN"/>
        </w:rPr>
        <w:t xml:space="preserve"> </w:t>
      </w:r>
      <w:r>
        <w:rPr>
          <w:rFonts w:eastAsia="DengXian"/>
          <w:lang w:eastAsia="zh-CN"/>
        </w:rPr>
        <w:t xml:space="preserve">and </w:t>
      </w:r>
      <w:r w:rsidR="001F2283">
        <w:rPr>
          <w:rFonts w:eastAsia="DengXian"/>
          <w:lang w:eastAsia="zh-CN"/>
        </w:rPr>
        <w:t xml:space="preserve">that </w:t>
      </w:r>
      <w:r>
        <w:rPr>
          <w:rFonts w:eastAsia="DengXian"/>
          <w:lang w:eastAsia="zh-CN"/>
        </w:rPr>
        <w:t>it</w:t>
      </w:r>
      <w:r w:rsidRPr="00F74335">
        <w:rPr>
          <w:rFonts w:eastAsia="DengXian"/>
          <w:lang w:eastAsia="zh-CN"/>
        </w:rPr>
        <w:t xml:space="preserve"> is suitable for deployment </w:t>
      </w:r>
      <w:r>
        <w:rPr>
          <w:rFonts w:eastAsia="DengXian"/>
          <w:lang w:eastAsia="zh-CN"/>
        </w:rPr>
        <w:t>in the real world</w:t>
      </w:r>
      <w:r w:rsidRPr="00F74335">
        <w:rPr>
          <w:rFonts w:eastAsia="DengXian"/>
          <w:lang w:eastAsia="zh-CN"/>
        </w:rPr>
        <w:t xml:space="preserve"> </w:t>
      </w:r>
      <w:proofErr w:type="gramStart"/>
      <w:r w:rsidRPr="00F74335">
        <w:rPr>
          <w:rFonts w:eastAsia="DengXian"/>
          <w:lang w:eastAsia="zh-CN"/>
        </w:rPr>
        <w:t>in the near future</w:t>
      </w:r>
      <w:proofErr w:type="gramEnd"/>
      <w:r w:rsidRPr="00F74335">
        <w:rPr>
          <w:rFonts w:eastAsia="DengXian"/>
          <w:lang w:eastAsia="zh-CN"/>
        </w:rPr>
        <w:t>.</w:t>
      </w:r>
    </w:p>
    <w:p w14:paraId="60323663" w14:textId="1C150D22" w:rsidR="002A7C89" w:rsidRDefault="001F2283" w:rsidP="001F1C2C">
      <w:pPr>
        <w:keepNext/>
      </w:pPr>
      <w:r>
        <w:t>Aspects noted:</w:t>
      </w:r>
    </w:p>
    <w:p w14:paraId="5FB59B68" w14:textId="64765EF7" w:rsidR="00725285" w:rsidRDefault="00725285" w:rsidP="004F0341">
      <w:pPr>
        <w:numPr>
          <w:ilvl w:val="0"/>
          <w:numId w:val="166"/>
        </w:numPr>
      </w:pPr>
      <w:r>
        <w:t xml:space="preserve">Implementation with 10 </w:t>
      </w:r>
      <w:proofErr w:type="gramStart"/>
      <w:r>
        <w:t>bit</w:t>
      </w:r>
      <w:proofErr w:type="gramEnd"/>
      <w:r>
        <w:t>.</w:t>
      </w:r>
    </w:p>
    <w:p w14:paraId="2C260ECF" w14:textId="63519BCA" w:rsidR="00725285" w:rsidRDefault="00725285" w:rsidP="004F0341">
      <w:pPr>
        <w:numPr>
          <w:ilvl w:val="0"/>
          <w:numId w:val="166"/>
        </w:numPr>
      </w:pPr>
      <w:r>
        <w:t>Fixed QP</w:t>
      </w:r>
      <w:r w:rsidR="001F2283">
        <w:t xml:space="preserve"> operation</w:t>
      </w:r>
      <w:r>
        <w:t xml:space="preserve">, </w:t>
      </w:r>
      <w:r w:rsidR="001F2283">
        <w:t xml:space="preserve">with </w:t>
      </w:r>
      <w:r>
        <w:t>rate control disabled.</w:t>
      </w:r>
    </w:p>
    <w:p w14:paraId="7073D7AC" w14:textId="6D8F73EB" w:rsidR="00B12636" w:rsidRDefault="00725285" w:rsidP="001F1C2C">
      <w:pPr>
        <w:numPr>
          <w:ilvl w:val="0"/>
          <w:numId w:val="166"/>
        </w:numPr>
      </w:pPr>
      <w:r>
        <w:t>Multicore implementation, 12 threads, hyperthreading disabled.</w:t>
      </w:r>
    </w:p>
    <w:p w14:paraId="49792C27" w14:textId="10EBC9A5" w:rsidR="00543443" w:rsidRPr="00035E87" w:rsidRDefault="00953B7E" w:rsidP="00504DB5">
      <w:pPr>
        <w:pStyle w:val="Heading9"/>
      </w:pPr>
      <w:hyperlink r:id="rId96" w:history="1">
        <w:r w:rsidR="00543443" w:rsidRPr="00FA7F1C">
          <w:rPr>
            <w:rFonts w:eastAsia="Times New Roman"/>
            <w:color w:val="0000FF"/>
            <w:szCs w:val="24"/>
            <w:u w:val="single"/>
            <w:lang w:val="en-CA"/>
          </w:rPr>
          <w:t>JVET-W0184</w:t>
        </w:r>
      </w:hyperlink>
      <w:r w:rsidR="00543443" w:rsidRPr="00FA7F1C">
        <w:rPr>
          <w:rFonts w:eastAsia="Times New Roman"/>
          <w:szCs w:val="24"/>
          <w:lang w:val="en-CA"/>
        </w:rPr>
        <w:t xml:space="preserve"> </w:t>
      </w:r>
      <w:bookmarkStart w:id="35" w:name="_Hlk77202699"/>
      <w:r w:rsidR="00543443" w:rsidRPr="00FA7F1C">
        <w:rPr>
          <w:rFonts w:eastAsia="Times New Roman"/>
          <w:szCs w:val="24"/>
          <w:lang w:val="en-CA"/>
        </w:rPr>
        <w:t xml:space="preserve">Update on open, optimized VVC implementations </w:t>
      </w:r>
      <w:proofErr w:type="spellStart"/>
      <w:r w:rsidR="00543443" w:rsidRPr="00FA7F1C">
        <w:rPr>
          <w:rFonts w:eastAsia="Times New Roman"/>
          <w:szCs w:val="24"/>
          <w:lang w:val="en-CA"/>
        </w:rPr>
        <w:t>VVenC</w:t>
      </w:r>
      <w:proofErr w:type="spellEnd"/>
      <w:r w:rsidR="00543443" w:rsidRPr="00FA7F1C">
        <w:rPr>
          <w:rFonts w:eastAsia="Times New Roman"/>
          <w:szCs w:val="24"/>
          <w:lang w:val="en-CA"/>
        </w:rPr>
        <w:t xml:space="preserve"> and </w:t>
      </w:r>
      <w:proofErr w:type="spellStart"/>
      <w:r w:rsidR="00543443" w:rsidRPr="00FA7F1C">
        <w:rPr>
          <w:rFonts w:eastAsia="Times New Roman"/>
          <w:szCs w:val="24"/>
          <w:lang w:val="en-CA"/>
        </w:rPr>
        <w:t>VVdeC</w:t>
      </w:r>
      <w:proofErr w:type="spellEnd"/>
      <w:r w:rsidR="00543443" w:rsidRPr="00FA7F1C">
        <w:rPr>
          <w:rFonts w:eastAsia="Times New Roman"/>
          <w:szCs w:val="24"/>
          <w:lang w:val="en-CA"/>
        </w:rPr>
        <w:t xml:space="preserve"> </w:t>
      </w:r>
      <w:bookmarkEnd w:id="35"/>
      <w:r w:rsidR="00543443" w:rsidRPr="00FA7F1C">
        <w:rPr>
          <w:rFonts w:eastAsia="Times New Roman"/>
          <w:szCs w:val="24"/>
          <w:lang w:val="en-CA"/>
        </w:rPr>
        <w:t>[</w:t>
      </w:r>
      <w:bookmarkStart w:id="36" w:name="_Hlk77202594"/>
      <w:r w:rsidR="00543443" w:rsidRPr="00FA7F1C">
        <w:rPr>
          <w:rFonts w:eastAsia="Times New Roman"/>
          <w:szCs w:val="24"/>
          <w:lang w:val="en-CA"/>
        </w:rPr>
        <w:t xml:space="preserve">A. Wieckowski, J. Brandenburg, C. Bartnik, V. George, J. </w:t>
      </w:r>
      <w:proofErr w:type="spellStart"/>
      <w:r w:rsidR="00543443" w:rsidRPr="00FA7F1C">
        <w:rPr>
          <w:rFonts w:eastAsia="Times New Roman"/>
          <w:szCs w:val="24"/>
          <w:lang w:val="en-CA"/>
        </w:rPr>
        <w:t>Güther</w:t>
      </w:r>
      <w:proofErr w:type="spellEnd"/>
      <w:r w:rsidR="00543443" w:rsidRPr="00FA7F1C">
        <w:rPr>
          <w:rFonts w:eastAsia="Times New Roman"/>
          <w:szCs w:val="24"/>
          <w:lang w:val="en-CA"/>
        </w:rPr>
        <w:t>, G. Hege, C. Helmrich, A. Henkel, T. Hinz, C. Lehmann, C. Stoffers, I. Zupancic, B. Bross, H. Schwarz, D. Marpe, T. Schierl</w:t>
      </w:r>
      <w:bookmarkEnd w:id="36"/>
      <w:r w:rsidR="00543443" w:rsidRPr="00FA7F1C">
        <w:rPr>
          <w:rFonts w:eastAsia="Times New Roman"/>
          <w:szCs w:val="24"/>
          <w:lang w:val="en-CA"/>
        </w:rPr>
        <w:t xml:space="preserve"> (HHI)] [late]</w:t>
      </w:r>
    </w:p>
    <w:p w14:paraId="5B5A8E2B" w14:textId="7A173CAC" w:rsidR="00725285" w:rsidRPr="001F2283" w:rsidRDefault="00725285" w:rsidP="00725285">
      <w:r w:rsidRPr="001F2283">
        <w:t xml:space="preserve">This document provides updated information on features, coding efficiency and runtime for version 1.0.0 of the open VVC software encoder </w:t>
      </w:r>
      <w:proofErr w:type="spellStart"/>
      <w:r w:rsidRPr="001F2283">
        <w:t>VVenC</w:t>
      </w:r>
      <w:proofErr w:type="spellEnd"/>
      <w:r w:rsidRPr="001F2283">
        <w:t xml:space="preserve"> released in May 2021 and version 1.1.2 of the open VVC software decoder </w:t>
      </w:r>
      <w:proofErr w:type="spellStart"/>
      <w:r w:rsidRPr="001F2283">
        <w:t>VVdeC</w:t>
      </w:r>
      <w:proofErr w:type="spellEnd"/>
      <w:r w:rsidRPr="001F2283">
        <w:t xml:space="preserve"> released in July 2021.</w:t>
      </w:r>
    </w:p>
    <w:p w14:paraId="3C0CF0F9" w14:textId="77777777" w:rsidR="00725285" w:rsidRPr="001F2283" w:rsidRDefault="00725285" w:rsidP="004F0341">
      <w:pPr>
        <w:keepNext/>
      </w:pPr>
      <w:r w:rsidRPr="001F2283">
        <w:t xml:space="preserve">Main changes for </w:t>
      </w:r>
      <w:proofErr w:type="spellStart"/>
      <w:r w:rsidRPr="001F2283">
        <w:t>VVenC</w:t>
      </w:r>
      <w:proofErr w:type="spellEnd"/>
      <w:r w:rsidRPr="001F2283">
        <w:t xml:space="preserve"> v1.0.0 since version 0.2.1 include:</w:t>
      </w:r>
    </w:p>
    <w:p w14:paraId="578542C4" w14:textId="77777777" w:rsidR="00725285" w:rsidRPr="001F2283" w:rsidRDefault="00725285" w:rsidP="00CB5EC7">
      <w:pPr>
        <w:pStyle w:val="ListBullet"/>
      </w:pPr>
      <w:proofErr w:type="spellStart"/>
      <w:r w:rsidRPr="001F2283">
        <w:t>Presets</w:t>
      </w:r>
      <w:proofErr w:type="spellEnd"/>
      <w:r w:rsidRPr="001F2283">
        <w:t xml:space="preserve">: Increased coding efficiency and speed for existing </w:t>
      </w:r>
      <w:proofErr w:type="spellStart"/>
      <w:r w:rsidRPr="001F2283">
        <w:t>presets</w:t>
      </w:r>
      <w:proofErr w:type="spellEnd"/>
      <w:r w:rsidRPr="001F2283">
        <w:t xml:space="preserve"> (faster, fast, medium, slow, slower).</w:t>
      </w:r>
    </w:p>
    <w:p w14:paraId="2E5F4FE4" w14:textId="7A27FA4C" w:rsidR="00725285" w:rsidRPr="001F2283" w:rsidRDefault="00725285" w:rsidP="00CB5EC7">
      <w:pPr>
        <w:pStyle w:val="ListBullet"/>
      </w:pPr>
      <w:r w:rsidRPr="001F2283">
        <w:t xml:space="preserve">New coding tools: added support and parameters for high dynamic range (HDR) and wide </w:t>
      </w:r>
      <w:r w:rsidR="004D6ED9" w:rsidRPr="001F2283">
        <w:t>colour</w:t>
      </w:r>
      <w:r w:rsidRPr="001F2283">
        <w:t xml:space="preserve"> gamut (WCG) video, Intra Block Copy (IBC) for improved coding of screen content coding (SCC), constrained reference picture resampling (RPR) encoding mode to enable low-drift adaptive resolution switching with open GOPs.</w:t>
      </w:r>
    </w:p>
    <w:p w14:paraId="1988ACE1" w14:textId="77777777" w:rsidR="00725285" w:rsidRPr="001F2283" w:rsidRDefault="00725285" w:rsidP="00CB5EC7">
      <w:pPr>
        <w:pStyle w:val="ListBullet"/>
      </w:pPr>
      <w:r w:rsidRPr="001F2283">
        <w:t>Multithreading: Added frame-level parallelism to improve multithreading with increasing number of threads.</w:t>
      </w:r>
    </w:p>
    <w:p w14:paraId="2B5CFF6B" w14:textId="77777777" w:rsidR="00725285" w:rsidRPr="001F2283" w:rsidRDefault="00725285" w:rsidP="00CB5EC7">
      <w:pPr>
        <w:pStyle w:val="ListBullet"/>
      </w:pPr>
      <w:r w:rsidRPr="001F2283">
        <w:t>Rate Control (RC): improved 1- and 2-pass RC, especially in combination with subjective QP adaptation.</w:t>
      </w:r>
    </w:p>
    <w:p w14:paraId="29BF70E2" w14:textId="77777777" w:rsidR="00725285" w:rsidRPr="001F2283" w:rsidRDefault="00725285" w:rsidP="00CB5EC7">
      <w:pPr>
        <w:pStyle w:val="ListBullet"/>
      </w:pPr>
      <w:r w:rsidRPr="001F2283">
        <w:t xml:space="preserve">Application Programming Interface (API): change </w:t>
      </w:r>
      <w:proofErr w:type="spellStart"/>
      <w:r w:rsidRPr="001F2283">
        <w:t>libvvenc</w:t>
      </w:r>
      <w:proofErr w:type="spellEnd"/>
      <w:r w:rsidRPr="001F2283">
        <w:t xml:space="preserve"> interface from C++ to C.</w:t>
      </w:r>
    </w:p>
    <w:p w14:paraId="305A4CBE" w14:textId="77777777" w:rsidR="00725285" w:rsidRPr="001F2283" w:rsidRDefault="00725285" w:rsidP="001F1C2C">
      <w:pPr>
        <w:keepNext/>
      </w:pPr>
      <w:r w:rsidRPr="001F2283">
        <w:lastRenderedPageBreak/>
        <w:t xml:space="preserve">Without QP adaptation for subjective optimization and 8 threads the following PSNR-based YUV BD-rates and speedup factors compared to HM and VTM-12.0 (GOP32+MCTF) are reported for different </w:t>
      </w:r>
      <w:proofErr w:type="spellStart"/>
      <w:r w:rsidRPr="001F2283">
        <w:t>presets</w:t>
      </w:r>
      <w:proofErr w:type="spellEnd"/>
      <w:r w:rsidRPr="001F2283">
        <w:t>:</w:t>
      </w:r>
    </w:p>
    <w:p w14:paraId="133EE92C" w14:textId="687F89FE" w:rsidR="00725285" w:rsidRPr="004F0341" w:rsidRDefault="00725285" w:rsidP="001F1C2C">
      <w:pPr>
        <w:pStyle w:val="ListBullet"/>
        <w:keepNext/>
      </w:pPr>
      <w:r w:rsidRPr="004F0341">
        <w:t>Faster</w:t>
      </w:r>
      <w:r w:rsidRPr="004F0341">
        <w:tab/>
      </w:r>
      <w:r w:rsidRPr="004F0341">
        <w:tab/>
        <w:t>HD:  −7.9%, 119x (HM), 915x (VTM)</w:t>
      </w:r>
      <w:r w:rsidRPr="004F0341">
        <w:tab/>
        <w:t>UHD: −13.0%, 142x (HM), 1042x (VTM)</w:t>
      </w:r>
    </w:p>
    <w:p w14:paraId="6F83EFC8" w14:textId="2206AB8F" w:rsidR="00725285" w:rsidRPr="004F0341" w:rsidRDefault="00725285" w:rsidP="004F0341">
      <w:pPr>
        <w:pStyle w:val="ListBullet"/>
      </w:pPr>
      <w:r w:rsidRPr="004F0341">
        <w:t>Fast</w:t>
      </w:r>
      <w:r w:rsidRPr="004F0341">
        <w:tab/>
      </w:r>
      <w:r w:rsidRPr="004F0341">
        <w:tab/>
        <w:t>HD: −25.9</w:t>
      </w:r>
      <w:proofErr w:type="gramStart"/>
      <w:r w:rsidRPr="004F0341">
        <w:t>%,  68</w:t>
      </w:r>
      <w:proofErr w:type="gramEnd"/>
      <w:r w:rsidRPr="004F0341">
        <w:t>x (HM), 519x (VTM)</w:t>
      </w:r>
      <w:r w:rsidRPr="004F0341">
        <w:tab/>
        <w:t>UHD: −28.2%,  81x (HM),  591x (VTM)</w:t>
      </w:r>
    </w:p>
    <w:p w14:paraId="3392D1B4" w14:textId="74C596DE" w:rsidR="00725285" w:rsidRPr="004F0341" w:rsidRDefault="00725285" w:rsidP="004F0341">
      <w:pPr>
        <w:pStyle w:val="ListBullet"/>
      </w:pPr>
      <w:r w:rsidRPr="004F0341">
        <w:t>Medium</w:t>
      </w:r>
      <w:r w:rsidRPr="004F0341">
        <w:tab/>
        <w:t>HD: −36.4</w:t>
      </w:r>
      <w:proofErr w:type="gramStart"/>
      <w:r w:rsidRPr="004F0341">
        <w:t>%,  21</w:t>
      </w:r>
      <w:proofErr w:type="gramEnd"/>
      <w:r w:rsidRPr="004F0341">
        <w:t>x (HM), 162x (VTM)</w:t>
      </w:r>
      <w:r w:rsidRPr="004F0341">
        <w:tab/>
        <w:t>UHD: −38.3%,  29x (HM),  211x (VTM)</w:t>
      </w:r>
    </w:p>
    <w:p w14:paraId="2283BE95" w14:textId="1303D6A1" w:rsidR="00725285" w:rsidRPr="004F0341" w:rsidRDefault="00725285" w:rsidP="004F0341">
      <w:pPr>
        <w:pStyle w:val="ListBullet"/>
      </w:pPr>
      <w:r w:rsidRPr="004F0341">
        <w:t>Slow</w:t>
      </w:r>
      <w:r w:rsidRPr="004F0341">
        <w:tab/>
      </w:r>
      <w:r w:rsidRPr="004F0341">
        <w:tab/>
        <w:t>HD: −39.8</w:t>
      </w:r>
      <w:proofErr w:type="gramStart"/>
      <w:r w:rsidRPr="004F0341">
        <w:t>%,  7.6x</w:t>
      </w:r>
      <w:proofErr w:type="gramEnd"/>
      <w:r w:rsidRPr="004F0341">
        <w:t xml:space="preserve"> (HM),  58x (VTM)</w:t>
      </w:r>
      <w:r w:rsidRPr="004F0341">
        <w:tab/>
        <w:t xml:space="preserve">UHD: −41.7%,  11x (HM), </w:t>
      </w:r>
      <w:r w:rsidR="001F2283">
        <w:t xml:space="preserve">  </w:t>
      </w:r>
      <w:r w:rsidRPr="004F0341">
        <w:t>77x (VTM)</w:t>
      </w:r>
    </w:p>
    <w:p w14:paraId="33332BF4" w14:textId="5CFF35BA" w:rsidR="00725285" w:rsidRPr="004F0341" w:rsidRDefault="00725285" w:rsidP="004F0341">
      <w:pPr>
        <w:pStyle w:val="ListBullet"/>
      </w:pPr>
      <w:r w:rsidRPr="004F0341">
        <w:t>Slower</w:t>
      </w:r>
      <w:r w:rsidRPr="004F0341">
        <w:tab/>
      </w:r>
      <w:r w:rsidRPr="004F0341">
        <w:tab/>
        <w:t>HD: −43.2</w:t>
      </w:r>
      <w:proofErr w:type="gramStart"/>
      <w:r w:rsidRPr="004F0341">
        <w:t>%,  1.6x</w:t>
      </w:r>
      <w:proofErr w:type="gramEnd"/>
      <w:r w:rsidRPr="004F0341">
        <w:t xml:space="preserve"> (HM),  12x (VTM)</w:t>
      </w:r>
      <w:r w:rsidRPr="004F0341">
        <w:tab/>
        <w:t xml:space="preserve">UHD: −45.1%,  2.2x (HM), </w:t>
      </w:r>
      <w:r w:rsidR="001F2283">
        <w:t xml:space="preserve">  </w:t>
      </w:r>
      <w:r w:rsidRPr="004F0341">
        <w:t>16x (VTM)</w:t>
      </w:r>
    </w:p>
    <w:p w14:paraId="4D29F09A" w14:textId="77777777" w:rsidR="00725285" w:rsidRPr="001F2283" w:rsidRDefault="00725285" w:rsidP="00725285">
      <w:pPr>
        <w:keepNext/>
      </w:pPr>
      <w:r w:rsidRPr="001F2283">
        <w:t>With QP adaptation for subjective optimization and 8 threads, the following MS-SSIM-based YUV BD-rates and speedup factors compared to HM and VTM-12.0 (GOP32+MCTF) are reported:</w:t>
      </w:r>
    </w:p>
    <w:p w14:paraId="5D00304A" w14:textId="45BD0C18" w:rsidR="00725285" w:rsidRPr="004F0341" w:rsidRDefault="00725285" w:rsidP="001F1C2C">
      <w:pPr>
        <w:pStyle w:val="ListBullet"/>
        <w:keepNext/>
      </w:pPr>
      <w:r w:rsidRPr="004F0341">
        <w:t>Faster</w:t>
      </w:r>
      <w:r w:rsidRPr="004F0341">
        <w:tab/>
      </w:r>
      <w:r w:rsidRPr="004F0341">
        <w:tab/>
        <w:t>HD: −17.3%, 111x (HM), 885x (VTM)</w:t>
      </w:r>
      <w:r w:rsidRPr="004F0341">
        <w:tab/>
        <w:t>UHD: −12.4%</w:t>
      </w:r>
      <w:r w:rsidR="001F2283">
        <w:t xml:space="preserve">, </w:t>
      </w:r>
      <w:r w:rsidRPr="004F0341">
        <w:t>134x (HM), 1097x (VTM)</w:t>
      </w:r>
    </w:p>
    <w:p w14:paraId="6B4979BF" w14:textId="31651782" w:rsidR="00725285" w:rsidRPr="004F0341" w:rsidRDefault="00725285" w:rsidP="004F0341">
      <w:pPr>
        <w:pStyle w:val="ListBullet"/>
      </w:pPr>
      <w:r w:rsidRPr="004F0341">
        <w:t>Fast</w:t>
      </w:r>
      <w:r w:rsidRPr="004F0341">
        <w:tab/>
      </w:r>
      <w:r w:rsidRPr="004F0341">
        <w:tab/>
        <w:t>HD: −31.2</w:t>
      </w:r>
      <w:proofErr w:type="gramStart"/>
      <w:r w:rsidRPr="004F0341">
        <w:t>%,  65</w:t>
      </w:r>
      <w:proofErr w:type="gramEnd"/>
      <w:r w:rsidRPr="004F0341">
        <w:t>x (HM), 511x (VTM)</w:t>
      </w:r>
      <w:r w:rsidRPr="004F0341">
        <w:tab/>
        <w:t>UHD: −29.6%</w:t>
      </w:r>
      <w:r w:rsidR="001F2283">
        <w:t>,</w:t>
      </w:r>
      <w:r w:rsidRPr="004F0341">
        <w:t xml:space="preserve">  78x (HM),  637x (VTM)</w:t>
      </w:r>
    </w:p>
    <w:p w14:paraId="7CD07FAE" w14:textId="5191CE48" w:rsidR="00725285" w:rsidRPr="004F0341" w:rsidRDefault="00725285" w:rsidP="004F0341">
      <w:pPr>
        <w:pStyle w:val="ListBullet"/>
      </w:pPr>
      <w:r w:rsidRPr="004F0341">
        <w:t>Medium</w:t>
      </w:r>
      <w:r w:rsidRPr="004F0341">
        <w:tab/>
        <w:t>HD: −39.9</w:t>
      </w:r>
      <w:proofErr w:type="gramStart"/>
      <w:r w:rsidRPr="004F0341">
        <w:t>%,  20</w:t>
      </w:r>
      <w:proofErr w:type="gramEnd"/>
      <w:r w:rsidRPr="004F0341">
        <w:t>x (HM), 162x (VTM)</w:t>
      </w:r>
      <w:r w:rsidRPr="004F0341">
        <w:tab/>
        <w:t>UHD: −40.3%,</w:t>
      </w:r>
      <w:r w:rsidRPr="004F0341">
        <w:tab/>
        <w:t xml:space="preserve">  28x (HM),  225x (VTM)</w:t>
      </w:r>
    </w:p>
    <w:p w14:paraId="65BF3A9B" w14:textId="55ECA008" w:rsidR="00725285" w:rsidRPr="004F0341" w:rsidRDefault="00725285" w:rsidP="004F0341">
      <w:pPr>
        <w:pStyle w:val="ListBullet"/>
      </w:pPr>
      <w:r w:rsidRPr="004F0341">
        <w:t>Slow</w:t>
      </w:r>
      <w:r w:rsidRPr="004F0341">
        <w:tab/>
      </w:r>
      <w:r w:rsidRPr="004F0341">
        <w:tab/>
        <w:t>HD: −43.3</w:t>
      </w:r>
      <w:proofErr w:type="gramStart"/>
      <w:r w:rsidRPr="004F0341">
        <w:t>%,  7.5x</w:t>
      </w:r>
      <w:proofErr w:type="gramEnd"/>
      <w:r w:rsidRPr="004F0341">
        <w:t xml:space="preserve"> (HM),  60x (VTM)</w:t>
      </w:r>
      <w:r w:rsidRPr="004F0341">
        <w:tab/>
        <w:t>UHD: −43.8%,</w:t>
      </w:r>
      <w:r w:rsidRPr="004F0341">
        <w:tab/>
        <w:t xml:space="preserve">  10x (HM),   82x (VTM)</w:t>
      </w:r>
    </w:p>
    <w:p w14:paraId="74384B02" w14:textId="335EFAD4" w:rsidR="00725285" w:rsidRPr="004F0341" w:rsidRDefault="00725285" w:rsidP="004F0341">
      <w:pPr>
        <w:pStyle w:val="ListBullet"/>
      </w:pPr>
      <w:r w:rsidRPr="004F0341">
        <w:t>Slower</w:t>
      </w:r>
      <w:r w:rsidR="00FD6BF5">
        <w:t xml:space="preserve"> </w:t>
      </w:r>
      <w:r w:rsidRPr="004F0341">
        <w:tab/>
        <w:t>HD: −45.7</w:t>
      </w:r>
      <w:proofErr w:type="gramStart"/>
      <w:r w:rsidRPr="004F0341">
        <w:t>%,  1.6x</w:t>
      </w:r>
      <w:proofErr w:type="gramEnd"/>
      <w:r w:rsidRPr="004F0341">
        <w:t xml:space="preserve"> (HM),  13x (VTM)</w:t>
      </w:r>
      <w:r w:rsidRPr="004F0341">
        <w:tab/>
        <w:t>UHD: −46.9%,</w:t>
      </w:r>
      <w:r w:rsidR="001F2283">
        <w:t xml:space="preserve"> </w:t>
      </w:r>
      <w:r w:rsidRPr="004F0341">
        <w:t xml:space="preserve"> 2.2x (HM),   18x (VTM)</w:t>
      </w:r>
    </w:p>
    <w:p w14:paraId="2EA291D9" w14:textId="77777777" w:rsidR="00725285" w:rsidRPr="001F2283" w:rsidRDefault="00725285" w:rsidP="00CB5EC7">
      <w:pPr>
        <w:keepNext/>
      </w:pPr>
      <w:r w:rsidRPr="001F2283">
        <w:t xml:space="preserve">Main changes for </w:t>
      </w:r>
      <w:proofErr w:type="spellStart"/>
      <w:r w:rsidRPr="001F2283">
        <w:t>VVdeC</w:t>
      </w:r>
      <w:proofErr w:type="spellEnd"/>
      <w:r w:rsidRPr="001F2283">
        <w:t xml:space="preserve"> v1.1.2 since version 0.2.0.1 include:</w:t>
      </w:r>
    </w:p>
    <w:p w14:paraId="2DC21111" w14:textId="77777777" w:rsidR="00725285" w:rsidRPr="001F2283" w:rsidRDefault="00725285" w:rsidP="00CB5EC7">
      <w:pPr>
        <w:pStyle w:val="ListBullet"/>
      </w:pPr>
      <w:proofErr w:type="gramStart"/>
      <w:r w:rsidRPr="001F2283">
        <w:t>Subpictures</w:t>
      </w:r>
      <w:proofErr w:type="gramEnd"/>
      <w:r w:rsidRPr="001F2283">
        <w:t xml:space="preserve"> support including nested SEIs.</w:t>
      </w:r>
    </w:p>
    <w:p w14:paraId="09158DD9" w14:textId="77777777" w:rsidR="00725285" w:rsidRPr="001F2283" w:rsidRDefault="00725285" w:rsidP="00CB5EC7">
      <w:pPr>
        <w:pStyle w:val="ListBullet"/>
      </w:pPr>
      <w:r w:rsidRPr="001F2283">
        <w:t>Many fixes and improvements including code cleanup, fixed memory leaks, memory optimizations, stability improvements and conformance fixes.</w:t>
      </w:r>
    </w:p>
    <w:p w14:paraId="1AEF7B0D" w14:textId="77777777" w:rsidR="00725285" w:rsidRPr="001F2283" w:rsidRDefault="00725285" w:rsidP="00CB5EC7">
      <w:pPr>
        <w:pStyle w:val="ListBullet"/>
      </w:pPr>
      <w:r w:rsidRPr="001F2283">
        <w:t xml:space="preserve">Application Programming Interface (API): change </w:t>
      </w:r>
      <w:proofErr w:type="spellStart"/>
      <w:r w:rsidRPr="001F2283">
        <w:t>libvvdec</w:t>
      </w:r>
      <w:proofErr w:type="spellEnd"/>
      <w:r w:rsidRPr="001F2283">
        <w:t xml:space="preserve"> interface from C++ to C.</w:t>
      </w:r>
    </w:p>
    <w:p w14:paraId="00C4C6D6" w14:textId="1F3A9187" w:rsidR="00955E45" w:rsidRPr="001F2283" w:rsidRDefault="0087606F" w:rsidP="00CB5EC7">
      <w:pPr>
        <w:pStyle w:val="ListBullet"/>
      </w:pPr>
      <w:r w:rsidRPr="001F2283">
        <w:t>Multicore configured for 8 threads.</w:t>
      </w:r>
    </w:p>
    <w:p w14:paraId="05CB3EB3" w14:textId="4FCCD99A" w:rsidR="0087606F" w:rsidRPr="001F2283" w:rsidRDefault="0087606F" w:rsidP="00CB5EC7">
      <w:pPr>
        <w:pStyle w:val="ListBullet"/>
      </w:pPr>
      <w:r w:rsidRPr="001F2283">
        <w:t xml:space="preserve">Medium and fast </w:t>
      </w:r>
      <w:proofErr w:type="spellStart"/>
      <w:r w:rsidRPr="001F2283">
        <w:t>presets</w:t>
      </w:r>
      <w:proofErr w:type="spellEnd"/>
      <w:r w:rsidRPr="001F2283">
        <w:t xml:space="preserve"> became still faster.</w:t>
      </w:r>
    </w:p>
    <w:p w14:paraId="293D2C77" w14:textId="4B48C56B" w:rsidR="0087606F" w:rsidRPr="001F2283" w:rsidRDefault="00772283" w:rsidP="004F0341">
      <w:pPr>
        <w:pStyle w:val="ListBullet"/>
      </w:pPr>
      <w:bookmarkStart w:id="37" w:name="_Hlk77202519"/>
      <w:r w:rsidRPr="001F2283">
        <w:t>Improved two-pass rate control achieves same performance as fixed QP</w:t>
      </w:r>
      <w:bookmarkEnd w:id="37"/>
      <w:r w:rsidRPr="001F2283">
        <w:t>.</w:t>
      </w:r>
    </w:p>
    <w:p w14:paraId="457C1E98" w14:textId="18A1D9E5" w:rsidR="005D1FAC" w:rsidRPr="00B03BAF" w:rsidRDefault="005D1FAC" w:rsidP="005D1FAC">
      <w:pPr>
        <w:pStyle w:val="Heading2"/>
        <w:rPr>
          <w:lang w:val="en-CA"/>
        </w:rPr>
      </w:pPr>
      <w:bookmarkStart w:id="38" w:name="_Ref29265594"/>
      <w:bookmarkStart w:id="39" w:name="_Ref38135579"/>
      <w:r w:rsidRPr="00B03BAF">
        <w:rPr>
          <w:lang w:val="en-CA"/>
        </w:rPr>
        <w:t>Complexity analysis (</w:t>
      </w:r>
      <w:r w:rsidR="004C699A" w:rsidRPr="00B03BAF">
        <w:rPr>
          <w:lang w:val="en-CA"/>
        </w:rPr>
        <w:t>0</w:t>
      </w:r>
      <w:r w:rsidRPr="00B03BAF">
        <w:rPr>
          <w:lang w:val="en-CA"/>
        </w:rPr>
        <w:t>)</w:t>
      </w:r>
    </w:p>
    <w:p w14:paraId="6F7BBADB" w14:textId="02119165" w:rsidR="00B12636" w:rsidRPr="00B03BAF" w:rsidRDefault="00C31CB5" w:rsidP="007E65C3">
      <w:bookmarkStart w:id="40" w:name="_Ref487322369"/>
      <w:bookmarkStart w:id="41" w:name="_Ref534462057"/>
      <w:bookmarkStart w:id="42" w:name="_Ref37795095"/>
      <w:r w:rsidRPr="00B03BAF">
        <w:t>No c</w:t>
      </w:r>
      <w:r w:rsidR="007E65C3" w:rsidRPr="00B03BAF">
        <w:t xml:space="preserve">ontributions in this area were </w:t>
      </w:r>
      <w:r w:rsidRPr="00B03BAF">
        <w:t>noted</w:t>
      </w:r>
      <w:r w:rsidR="00FD6BF5">
        <w:t xml:space="preserve"> (although complexity aspects were discussed in various contributions on </w:t>
      </w:r>
      <w:proofErr w:type="gramStart"/>
      <w:r w:rsidR="00FD6BF5">
        <w:t>particular technical</w:t>
      </w:r>
      <w:proofErr w:type="gramEnd"/>
      <w:r w:rsidR="00FD6BF5">
        <w:t xml:space="preserve"> features)</w:t>
      </w:r>
      <w:r w:rsidR="007E65C3" w:rsidRPr="00B03BAF">
        <w:t>.</w:t>
      </w:r>
    </w:p>
    <w:p w14:paraId="50D11B07" w14:textId="36EC3D16" w:rsidR="005D1FAC" w:rsidRPr="00B03BAF" w:rsidRDefault="006776FA" w:rsidP="005D1FAC">
      <w:pPr>
        <w:pStyle w:val="Heading2"/>
        <w:rPr>
          <w:lang w:val="en-CA"/>
        </w:rPr>
      </w:pPr>
      <w:bookmarkStart w:id="43" w:name="_Ref70096523"/>
      <w:r w:rsidRPr="00B03BAF">
        <w:rPr>
          <w:lang w:val="en-CA"/>
        </w:rPr>
        <w:t xml:space="preserve">AHG10: </w:t>
      </w:r>
      <w:r w:rsidR="005D1FAC" w:rsidRPr="00B03BAF">
        <w:rPr>
          <w:lang w:val="en-CA"/>
        </w:rPr>
        <w:t>Encod</w:t>
      </w:r>
      <w:r w:rsidRPr="00B03BAF">
        <w:rPr>
          <w:lang w:val="en-CA"/>
        </w:rPr>
        <w:t>ing algorithm</w:t>
      </w:r>
      <w:r w:rsidR="005D1FAC" w:rsidRPr="00B03BAF">
        <w:rPr>
          <w:lang w:val="en-CA"/>
        </w:rPr>
        <w:t xml:space="preserve"> optimization (</w:t>
      </w:r>
      <w:r w:rsidR="00C1286B">
        <w:rPr>
          <w:lang w:val="en-CA"/>
        </w:rPr>
        <w:t>4</w:t>
      </w:r>
      <w:r w:rsidR="005D1FAC" w:rsidRPr="00B03BAF">
        <w:rPr>
          <w:lang w:val="en-CA"/>
        </w:rPr>
        <w:t>)</w:t>
      </w:r>
      <w:bookmarkEnd w:id="40"/>
      <w:bookmarkEnd w:id="41"/>
      <w:bookmarkEnd w:id="42"/>
      <w:bookmarkEnd w:id="43"/>
    </w:p>
    <w:p w14:paraId="41CD935B" w14:textId="2C13602D" w:rsidR="00B12636" w:rsidRDefault="00B12636" w:rsidP="00B12636">
      <w:r w:rsidRPr="00B03BAF">
        <w:t xml:space="preserve">Contributions in this area were discussed in session </w:t>
      </w:r>
      <w:r w:rsidR="008D795F">
        <w:t>18</w:t>
      </w:r>
      <w:r w:rsidR="008D795F" w:rsidRPr="00B03BAF">
        <w:t xml:space="preserve"> </w:t>
      </w:r>
      <w:r w:rsidRPr="00B03BAF">
        <w:t xml:space="preserve">at </w:t>
      </w:r>
      <w:r w:rsidR="008D795F">
        <w:t>2145</w:t>
      </w:r>
      <w:r w:rsidRPr="00B03BAF">
        <w:t>–</w:t>
      </w:r>
      <w:r w:rsidR="008650C8">
        <w:t>2300</w:t>
      </w:r>
      <w:r w:rsidR="008650C8" w:rsidRPr="00B03BAF">
        <w:t xml:space="preserve"> </w:t>
      </w:r>
      <w:r w:rsidRPr="00B03BAF">
        <w:t xml:space="preserve">UTC on </w:t>
      </w:r>
      <w:r w:rsidR="008D795F">
        <w:t>Tues</w:t>
      </w:r>
      <w:r w:rsidR="008D795F" w:rsidRPr="00B03BAF">
        <w:t xml:space="preserve">day </w:t>
      </w:r>
      <w:r w:rsidR="008D795F">
        <w:t>13</w:t>
      </w:r>
      <w:r w:rsidR="008D795F" w:rsidRPr="00B03BAF">
        <w:t xml:space="preserve"> </w:t>
      </w:r>
      <w:r>
        <w:t>July</w:t>
      </w:r>
      <w:r w:rsidRPr="00B03BAF">
        <w:t xml:space="preserve"> 2021 (chaired by </w:t>
      </w:r>
      <w:r w:rsidR="008D795F">
        <w:t>JRO</w:t>
      </w:r>
      <w:r w:rsidRPr="00B03BAF">
        <w:t>).</w:t>
      </w:r>
    </w:p>
    <w:p w14:paraId="43AFF449" w14:textId="48ED26D3" w:rsidR="002F0699" w:rsidRDefault="00953B7E" w:rsidP="009F50CE">
      <w:pPr>
        <w:pStyle w:val="Heading9"/>
        <w:rPr>
          <w:rFonts w:eastAsia="Times New Roman"/>
          <w:szCs w:val="24"/>
          <w:lang w:val="en-CA"/>
        </w:rPr>
      </w:pPr>
      <w:hyperlink r:id="rId97" w:history="1">
        <w:r w:rsidR="002F0699" w:rsidRPr="00531362">
          <w:rPr>
            <w:rFonts w:eastAsia="Times New Roman"/>
            <w:color w:val="0000FF"/>
            <w:szCs w:val="24"/>
            <w:u w:val="single"/>
            <w:lang w:val="en-CA"/>
          </w:rPr>
          <w:t>JVET-W0043</w:t>
        </w:r>
      </w:hyperlink>
      <w:r w:rsidR="002F0699" w:rsidRPr="00531362">
        <w:rPr>
          <w:rFonts w:eastAsia="Times New Roman"/>
          <w:szCs w:val="24"/>
          <w:lang w:val="en-CA"/>
        </w:rPr>
        <w:t xml:space="preserve"> AHG10: Alignment of smooth QP control with adaptive QP in VTM [K. Andersson, J. </w:t>
      </w:r>
      <w:proofErr w:type="spellStart"/>
      <w:r w:rsidR="002F0699" w:rsidRPr="00531362">
        <w:rPr>
          <w:rFonts w:eastAsia="Times New Roman"/>
          <w:szCs w:val="24"/>
          <w:lang w:val="en-CA"/>
        </w:rPr>
        <w:t>Enhorn</w:t>
      </w:r>
      <w:proofErr w:type="spellEnd"/>
      <w:r w:rsidR="002F0699" w:rsidRPr="00531362">
        <w:rPr>
          <w:rFonts w:eastAsia="Times New Roman"/>
          <w:szCs w:val="24"/>
          <w:lang w:val="en-CA"/>
        </w:rPr>
        <w:t>, J. Ström (Ericsson)]</w:t>
      </w:r>
    </w:p>
    <w:p w14:paraId="436C978F" w14:textId="77777777" w:rsidR="008D795F" w:rsidRDefault="008D795F" w:rsidP="008D795F">
      <w:r>
        <w:t xml:space="preserve">The smooth QP control method in VTM do not work properly with adaptive QP because the correct lambda is not used. This contribution suggests fixing the lambda but also change the default settings for smooth QP control to only be applied on intra pictures since that gives most of the visual effect. It could be considered to also add some separate config parameters for inter pictures for additional flexibility. </w:t>
      </w:r>
    </w:p>
    <w:p w14:paraId="37FF3080" w14:textId="6AFF34E5" w:rsidR="008D795F" w:rsidRDefault="008D795F" w:rsidP="001F1C2C">
      <w:pPr>
        <w:keepNext/>
      </w:pPr>
      <w:r>
        <w:t xml:space="preserve">The </w:t>
      </w:r>
      <w:r w:rsidR="00D654CE">
        <w:t xml:space="preserve">reported </w:t>
      </w:r>
      <w:r>
        <w:t>BD-rate performance (Y/</w:t>
      </w:r>
      <w:proofErr w:type="spellStart"/>
      <w:r>
        <w:t>Cb</w:t>
      </w:r>
      <w:proofErr w:type="spellEnd"/>
      <w:r>
        <w:t>/Cr) compared to CTC with VTM-13.0 as anchor is as follows:</w:t>
      </w:r>
    </w:p>
    <w:p w14:paraId="53F47963" w14:textId="77777777" w:rsidR="008D795F" w:rsidRDefault="008D795F" w:rsidP="001F1C2C">
      <w:pPr>
        <w:keepNext/>
        <w:numPr>
          <w:ilvl w:val="0"/>
          <w:numId w:val="81"/>
        </w:numPr>
      </w:pPr>
      <w:r>
        <w:t xml:space="preserve">RA SDR (luma, </w:t>
      </w:r>
      <w:proofErr w:type="spellStart"/>
      <w:r>
        <w:t>cb</w:t>
      </w:r>
      <w:proofErr w:type="spellEnd"/>
      <w:r>
        <w:t xml:space="preserve">, </w:t>
      </w:r>
      <w:proofErr w:type="spellStart"/>
      <w:r>
        <w:t>cr</w:t>
      </w:r>
      <w:proofErr w:type="spellEnd"/>
      <w:r>
        <w:t xml:space="preserve">): 0.05%, -0.01%, 0.00% </w:t>
      </w:r>
    </w:p>
    <w:p w14:paraId="64E1B177" w14:textId="77777777" w:rsidR="008D795F" w:rsidRDefault="008D795F" w:rsidP="00CB5EC7">
      <w:pPr>
        <w:numPr>
          <w:ilvl w:val="0"/>
          <w:numId w:val="81"/>
        </w:numPr>
      </w:pPr>
      <w:r>
        <w:t xml:space="preserve">RA HDR (DE100 PSNR-L100, </w:t>
      </w:r>
      <w:proofErr w:type="spellStart"/>
      <w:r>
        <w:t>wPSNR</w:t>
      </w:r>
      <w:proofErr w:type="spellEnd"/>
      <w:r>
        <w:t xml:space="preserve">, Y-PSNR): -0.78%, -0.14%, 0.07%, 0.05%   </w:t>
      </w:r>
    </w:p>
    <w:p w14:paraId="41620EA7" w14:textId="62AE30BB" w:rsidR="008D795F" w:rsidRDefault="008D795F" w:rsidP="001F1C2C">
      <w:pPr>
        <w:keepNext/>
      </w:pPr>
      <w:r>
        <w:lastRenderedPageBreak/>
        <w:t xml:space="preserve">With </w:t>
      </w:r>
      <w:proofErr w:type="spellStart"/>
      <w:r>
        <w:t>PerceptQPA</w:t>
      </w:r>
      <w:proofErr w:type="spellEnd"/>
      <w:r>
        <w:t xml:space="preserve"> enabled in both </w:t>
      </w:r>
      <w:r w:rsidR="00FD6BF5">
        <w:t xml:space="preserve">the </w:t>
      </w:r>
      <w:r>
        <w:t>anchor and proposal:</w:t>
      </w:r>
    </w:p>
    <w:p w14:paraId="69D8F023" w14:textId="124C26A2" w:rsidR="008D795F" w:rsidRDefault="008D795F" w:rsidP="001F1C2C">
      <w:pPr>
        <w:keepNext/>
        <w:numPr>
          <w:ilvl w:val="0"/>
          <w:numId w:val="82"/>
        </w:numPr>
      </w:pPr>
      <w:r>
        <w:t xml:space="preserve">RA SDR (luma, </w:t>
      </w:r>
      <w:proofErr w:type="spellStart"/>
      <w:r w:rsidR="00FD6BF5">
        <w:t>C</w:t>
      </w:r>
      <w:r>
        <w:t>b</w:t>
      </w:r>
      <w:proofErr w:type="spellEnd"/>
      <w:r>
        <w:t xml:space="preserve">, </w:t>
      </w:r>
      <w:r w:rsidR="00FD6BF5">
        <w:t>C</w:t>
      </w:r>
      <w:r>
        <w:t xml:space="preserve">r): </w:t>
      </w:r>
      <w:r w:rsidRPr="00744D80">
        <w:t>0</w:t>
      </w:r>
      <w:r>
        <w:t>.</w:t>
      </w:r>
      <w:r w:rsidRPr="00744D80">
        <w:t>00%</w:t>
      </w:r>
      <w:r>
        <w:t>,</w:t>
      </w:r>
      <w:r w:rsidR="00955E45">
        <w:t xml:space="preserve"> </w:t>
      </w:r>
      <w:r w:rsidRPr="00744D80">
        <w:t>0</w:t>
      </w:r>
      <w:r>
        <w:t>.</w:t>
      </w:r>
      <w:r w:rsidRPr="00744D80">
        <w:t>01%</w:t>
      </w:r>
      <w:r>
        <w:t>,</w:t>
      </w:r>
      <w:r w:rsidR="00955E45">
        <w:t xml:space="preserve"> </w:t>
      </w:r>
      <w:r w:rsidRPr="00744D80">
        <w:t>-0</w:t>
      </w:r>
      <w:r>
        <w:t>.</w:t>
      </w:r>
      <w:r w:rsidRPr="00744D80">
        <w:t>02%</w:t>
      </w:r>
    </w:p>
    <w:p w14:paraId="428155E4" w14:textId="0FBAC354" w:rsidR="008D795F" w:rsidRDefault="008D795F" w:rsidP="00CB5EC7">
      <w:pPr>
        <w:numPr>
          <w:ilvl w:val="0"/>
          <w:numId w:val="82"/>
        </w:numPr>
      </w:pPr>
      <w:r>
        <w:t xml:space="preserve">RA HDR (DE100 PSNR-L100, </w:t>
      </w:r>
      <w:proofErr w:type="spellStart"/>
      <w:r>
        <w:t>wPSNR</w:t>
      </w:r>
      <w:proofErr w:type="spellEnd"/>
      <w:r>
        <w:t>, Y-PSNR): -0.05%, -0.00%, 0.00%, 0.00%</w:t>
      </w:r>
    </w:p>
    <w:p w14:paraId="4CF739AE" w14:textId="317BD3AA" w:rsidR="008D795F" w:rsidRDefault="008D795F" w:rsidP="008D795F">
      <w:r>
        <w:t xml:space="preserve">It </w:t>
      </w:r>
      <w:r w:rsidR="00955E45">
        <w:t>wa</w:t>
      </w:r>
      <w:r>
        <w:t xml:space="preserve">s asserted that the method improves visual quality over the </w:t>
      </w:r>
      <w:proofErr w:type="spellStart"/>
      <w:r w:rsidR="001F2283">
        <w:t>P</w:t>
      </w:r>
      <w:r>
        <w:t>erceptQPA</w:t>
      </w:r>
      <w:proofErr w:type="spellEnd"/>
      <w:r>
        <w:t xml:space="preserve"> method for some HDR content.</w:t>
      </w:r>
    </w:p>
    <w:p w14:paraId="637C5A8A" w14:textId="79B98DDE" w:rsidR="008D795F" w:rsidRDefault="008D795F" w:rsidP="008D795F">
      <w:r>
        <w:t>Crosscheckers report</w:t>
      </w:r>
      <w:r w:rsidR="001F2283">
        <w:t>ed</w:t>
      </w:r>
      <w:r>
        <w:t xml:space="preserve"> that </w:t>
      </w:r>
      <w:r w:rsidR="003B3369">
        <w:t xml:space="preserve">subjective benefit was observed </w:t>
      </w:r>
      <w:proofErr w:type="gramStart"/>
      <w:r w:rsidR="003B3369">
        <w:t>in particular at</w:t>
      </w:r>
      <w:proofErr w:type="gramEnd"/>
      <w:r w:rsidR="003B3369">
        <w:t xml:space="preserve"> low QP ranges.</w:t>
      </w:r>
    </w:p>
    <w:p w14:paraId="679E8069" w14:textId="319459EC" w:rsidR="003B3369" w:rsidRDefault="001F2283" w:rsidP="008D795F">
      <w:r>
        <w:t>The s</w:t>
      </w:r>
      <w:r w:rsidR="003B3369">
        <w:t xml:space="preserve">ame method of smooth region QP </w:t>
      </w:r>
      <w:r>
        <w:t xml:space="preserve">adjustment </w:t>
      </w:r>
      <w:r w:rsidR="003B3369">
        <w:t xml:space="preserve">is in </w:t>
      </w:r>
      <w:r>
        <w:t xml:space="preserve">the </w:t>
      </w:r>
      <w:r w:rsidR="003B3369">
        <w:t xml:space="preserve">HM, but not the adaptive QP method. </w:t>
      </w:r>
      <w:r>
        <w:t>This w</w:t>
      </w:r>
      <w:r w:rsidR="003B3369">
        <w:t>ould in principle be possible to implement. However currentl</w:t>
      </w:r>
      <w:r>
        <w:t>y</w:t>
      </w:r>
      <w:r w:rsidR="003B3369">
        <w:t xml:space="preserve"> no change to </w:t>
      </w:r>
      <w:r>
        <w:t xml:space="preserve">the </w:t>
      </w:r>
      <w:r w:rsidR="003B3369">
        <w:t xml:space="preserve">HM </w:t>
      </w:r>
      <w:r>
        <w:t xml:space="preserve">is </w:t>
      </w:r>
      <w:r w:rsidR="003B3369">
        <w:t>necessary as the ad</w:t>
      </w:r>
      <w:r>
        <w:t>aptive</w:t>
      </w:r>
      <w:r w:rsidR="003B3369">
        <w:t xml:space="preserve"> QP </w:t>
      </w:r>
      <w:r>
        <w:t xml:space="preserve">scheme </w:t>
      </w:r>
      <w:r w:rsidR="003B3369">
        <w:t>is not included there.</w:t>
      </w:r>
    </w:p>
    <w:p w14:paraId="0A1AFB5A" w14:textId="7A1BD114" w:rsidR="002062A5" w:rsidRDefault="003B3369" w:rsidP="007824C1">
      <w:r w:rsidRPr="004F0341">
        <w:t>Decision</w:t>
      </w:r>
      <w:r w:rsidR="005749AB" w:rsidRPr="004F0341">
        <w:t xml:space="preserve"> </w:t>
      </w:r>
      <w:r w:rsidRPr="004F0341">
        <w:t>(SW)</w:t>
      </w:r>
      <w:r>
        <w:t>: Adopt JVET-W0043</w:t>
      </w:r>
      <w:r w:rsidR="00FD6BF5">
        <w:t xml:space="preserve"> into VTM</w:t>
      </w:r>
      <w:r>
        <w:t>.</w:t>
      </w:r>
    </w:p>
    <w:p w14:paraId="4C49484B" w14:textId="04AB4A63" w:rsidR="00D55CB4" w:rsidRPr="004F0341" w:rsidRDefault="00953B7E" w:rsidP="006E03C2">
      <w:pPr>
        <w:pStyle w:val="Heading9"/>
        <w:rPr>
          <w:rFonts w:eastAsia="Times New Roman"/>
          <w:szCs w:val="24"/>
          <w:u w:val="single"/>
        </w:rPr>
      </w:pPr>
      <w:hyperlink r:id="rId98" w:history="1">
        <w:r w:rsidR="00D55CB4" w:rsidRPr="00586407">
          <w:rPr>
            <w:rFonts w:eastAsia="Times New Roman"/>
            <w:color w:val="0000FF"/>
            <w:szCs w:val="24"/>
            <w:u w:val="single"/>
            <w:lang w:val="en-CA"/>
          </w:rPr>
          <w:t>JVET-W0147</w:t>
        </w:r>
      </w:hyperlink>
      <w:r w:rsidR="00D55CB4" w:rsidRPr="00586407">
        <w:rPr>
          <w:rFonts w:eastAsia="Times New Roman"/>
          <w:szCs w:val="24"/>
          <w:lang w:val="en-CA"/>
        </w:rPr>
        <w:t xml:space="preserve"> Crosscheck of JVET-W0043: AHG 10: Alignment of smooth QP control with adaptive QP in VTM [I. Zupancic</w:t>
      </w:r>
      <w:r w:rsidR="00F1115A">
        <w:rPr>
          <w:rFonts w:eastAsia="Times New Roman"/>
          <w:szCs w:val="24"/>
          <w:lang w:val="en-CA"/>
        </w:rPr>
        <w:t>, C. Helmrich</w:t>
      </w:r>
      <w:r w:rsidR="00D55CB4" w:rsidRPr="00586407">
        <w:rPr>
          <w:rFonts w:eastAsia="Times New Roman"/>
          <w:szCs w:val="24"/>
          <w:lang w:val="en-CA"/>
        </w:rPr>
        <w:t xml:space="preserve"> (HHI)] </w:t>
      </w:r>
      <w:r w:rsidR="00D55CB4" w:rsidRPr="001F2283">
        <w:rPr>
          <w:rFonts w:eastAsia="Times New Roman"/>
          <w:szCs w:val="24"/>
          <w:lang w:val="en-CA"/>
        </w:rPr>
        <w:t>[late]</w:t>
      </w:r>
    </w:p>
    <w:p w14:paraId="1640BAC1" w14:textId="77777777" w:rsidR="00D55CB4" w:rsidRPr="009F50CE" w:rsidRDefault="00D55CB4" w:rsidP="009F50CE"/>
    <w:p w14:paraId="1344CE40" w14:textId="27F726CB" w:rsidR="002F0699" w:rsidRDefault="00953B7E" w:rsidP="009F50CE">
      <w:pPr>
        <w:pStyle w:val="Heading9"/>
        <w:rPr>
          <w:rFonts w:eastAsia="Times New Roman"/>
          <w:szCs w:val="24"/>
          <w:lang w:val="en-CA"/>
        </w:rPr>
      </w:pPr>
      <w:hyperlink r:id="rId99" w:history="1">
        <w:r w:rsidR="002F0699" w:rsidRPr="00531362">
          <w:rPr>
            <w:rFonts w:eastAsia="Times New Roman"/>
            <w:color w:val="0000FF"/>
            <w:szCs w:val="24"/>
            <w:u w:val="single"/>
            <w:lang w:val="en-CA"/>
          </w:rPr>
          <w:t>JVET-W0061</w:t>
        </w:r>
      </w:hyperlink>
      <w:r w:rsidR="002F0699" w:rsidRPr="00531362">
        <w:rPr>
          <w:rFonts w:eastAsia="Times New Roman"/>
          <w:szCs w:val="24"/>
          <w:lang w:val="en-CA"/>
        </w:rPr>
        <w:t xml:space="preserve"> AHG10: Encoder MV selections and DMVR [R. Yu, K. Andersson, J. Ström (Ericsson)]</w:t>
      </w:r>
    </w:p>
    <w:p w14:paraId="4171A192" w14:textId="703F3A80" w:rsidR="003B3369" w:rsidRDefault="003B3369" w:rsidP="003B3369">
      <w:r>
        <w:t xml:space="preserve">VVC includes a tool called decoder side motion vector refinement (DMVR) to refine motion vectors for inter blocks that are coded using merge mode. The refinement is performed on a subblock basis. It is asserted that the refined MVs for the subblocks may sometimes have poor correlation since the refinement is carried out for each subblock independently. It is further asserted that the poorly correlated subblock MVs are likely to introduce noticeable subblock boundary </w:t>
      </w:r>
      <w:r w:rsidR="008F25B5">
        <w:t>artefact</w:t>
      </w:r>
      <w:r>
        <w:t>s, especially for low spatial activity regions.</w:t>
      </w:r>
    </w:p>
    <w:p w14:paraId="3F5046B7" w14:textId="03CF9267" w:rsidR="003B3369" w:rsidRDefault="003B3369" w:rsidP="003B3369">
      <w:r>
        <w:t xml:space="preserve">The contribution proposes an encoder-only method to reduce the risk of subblock boundary </w:t>
      </w:r>
      <w:r w:rsidR="008F25B5">
        <w:t>artefact</w:t>
      </w:r>
      <w:r>
        <w:t xml:space="preserve">s being introduced by DMVR. The method restricts the encoder from choosing a pair of DMVR-applicable bi-MVs when a current block together with the corresponding DMVR-refined MVs are determined to be prone to give the subblock boundary </w:t>
      </w:r>
      <w:r w:rsidR="008F25B5">
        <w:t>artefact</w:t>
      </w:r>
      <w:r>
        <w:t>s.</w:t>
      </w:r>
    </w:p>
    <w:p w14:paraId="4F97FBD5" w14:textId="4D303091" w:rsidR="003B3369" w:rsidRDefault="003B3369" w:rsidP="003B3369">
      <w:r>
        <w:t xml:space="preserve">The method has been implemented in the VTM-13.0. The BD-rate PSNR impact is reported to be 0.19% for SDR RA CTC and 0.20% for HDR RA CTC. It is asserted that the proposed method can improve subjective quality when refinement is based on low spatial activity regions, especially when the source block to be predicted happens to contain an edge and the residual coding is too coarse to take care of the </w:t>
      </w:r>
      <w:r w:rsidR="008F25B5">
        <w:t>artefact</w:t>
      </w:r>
      <w:r>
        <w:t>. It is proposed to include the method in VTM to enable improved subjective robustness of DMVR.</w:t>
      </w:r>
    </w:p>
    <w:p w14:paraId="7EAEABC7" w14:textId="6ABA1CA2" w:rsidR="003B3369" w:rsidRDefault="009B5E24" w:rsidP="003B3369">
      <w:r>
        <w:t xml:space="preserve">Question: </w:t>
      </w:r>
      <w:r w:rsidR="00A16ACB">
        <w:t>Bit rate</w:t>
      </w:r>
      <w:r>
        <w:t xml:space="preserve"> increase is relatively large, though the change is mostly relevant only for QP 37. Would it not be better disabling DMVR </w:t>
      </w:r>
      <w:proofErr w:type="gramStart"/>
      <w:r>
        <w:t>completely.</w:t>
      </w:r>
      <w:proofErr w:type="gramEnd"/>
      <w:r>
        <w:t xml:space="preserve"> The proponent answers that the gain would be clearly higher.</w:t>
      </w:r>
    </w:p>
    <w:p w14:paraId="610D0985" w14:textId="6A3A5E79" w:rsidR="009B5E24" w:rsidRDefault="009B5E24" w:rsidP="003B3369">
      <w:r>
        <w:t>BD rate losses are likely due to discarding some merge candidates from the selection.</w:t>
      </w:r>
    </w:p>
    <w:p w14:paraId="5C473B7F" w14:textId="4CC3F887" w:rsidR="009B5E24" w:rsidRDefault="009B5E24" w:rsidP="003B3369">
      <w:r>
        <w:t xml:space="preserve">Were the </w:t>
      </w:r>
      <w:r w:rsidR="008F25B5">
        <w:t>artefact</w:t>
      </w:r>
      <w:r>
        <w:t>s visible in video? According to proponents, yes.</w:t>
      </w:r>
    </w:p>
    <w:p w14:paraId="549AE917" w14:textId="7224E7F6" w:rsidR="009B5E24" w:rsidRDefault="009B5E24" w:rsidP="003B3369">
      <w:r>
        <w:t>Crosschecker also reports that subjective quality was improved (only in BQ terrace)</w:t>
      </w:r>
    </w:p>
    <w:p w14:paraId="0CE3B1F2" w14:textId="7A3DC2EF" w:rsidR="009B5E24" w:rsidRDefault="009B5E24" w:rsidP="003B3369">
      <w:r>
        <w:t>It was commented by crossc</w:t>
      </w:r>
      <w:r w:rsidR="00C61690">
        <w:t>hecker that BD rate loss appears high.</w:t>
      </w:r>
    </w:p>
    <w:p w14:paraId="74212E2C" w14:textId="42B4F9E1" w:rsidR="009B5E24" w:rsidRDefault="00C61690" w:rsidP="003B3369">
      <w:r>
        <w:t xml:space="preserve">Would it not even be possible to improve </w:t>
      </w:r>
      <w:proofErr w:type="spellStart"/>
      <w:r>
        <w:t>th</w:t>
      </w:r>
      <w:proofErr w:type="spellEnd"/>
      <w:r>
        <w:t xml:space="preserve"> BD results? Yes, but might be complicated.</w:t>
      </w:r>
    </w:p>
    <w:p w14:paraId="1B207C47" w14:textId="5D964CB7" w:rsidR="00C61690" w:rsidRPr="00035E87" w:rsidRDefault="00C61690" w:rsidP="00035E87">
      <w:r>
        <w:t xml:space="preserve">Considering that the problem is occurring in specific </w:t>
      </w:r>
      <w:proofErr w:type="gramStart"/>
      <w:r>
        <w:t>sequences, and</w:t>
      </w:r>
      <w:proofErr w:type="gramEnd"/>
      <w:r>
        <w:t xml:space="preserve"> considering that the loss in terms of objective quality is comparably high, further study is recommended. It is</w:t>
      </w:r>
      <w:r w:rsidR="00D46EFF">
        <w:t>,</w:t>
      </w:r>
      <w:r>
        <w:t xml:space="preserve"> howe</w:t>
      </w:r>
      <w:r w:rsidR="00D46EFF">
        <w:t>v</w:t>
      </w:r>
      <w:r>
        <w:t>er</w:t>
      </w:r>
      <w:r w:rsidR="00D46EFF">
        <w:t>,</w:t>
      </w:r>
      <w:r>
        <w:t xml:space="preserve"> highly welcome that this problem was identified.</w:t>
      </w:r>
    </w:p>
    <w:p w14:paraId="2035DAF2" w14:textId="03527E2F" w:rsidR="00460B6E" w:rsidRPr="00586407" w:rsidRDefault="00953B7E" w:rsidP="006E03C2">
      <w:pPr>
        <w:pStyle w:val="Heading9"/>
        <w:rPr>
          <w:rFonts w:eastAsia="Times New Roman"/>
          <w:szCs w:val="24"/>
        </w:rPr>
      </w:pPr>
      <w:hyperlink r:id="rId100" w:history="1">
        <w:r w:rsidR="00460B6E" w:rsidRPr="00586407">
          <w:rPr>
            <w:rFonts w:eastAsia="Times New Roman"/>
            <w:color w:val="0000FF"/>
            <w:szCs w:val="24"/>
            <w:u w:val="single"/>
            <w:lang w:val="en-CA"/>
          </w:rPr>
          <w:t>JVET-W0167</w:t>
        </w:r>
      </w:hyperlink>
      <w:r w:rsidR="00460B6E" w:rsidRPr="00586407">
        <w:rPr>
          <w:rFonts w:eastAsia="Times New Roman"/>
          <w:szCs w:val="24"/>
          <w:lang w:val="en-CA"/>
        </w:rPr>
        <w:t xml:space="preserve"> Crosscheck of JVET-W0061 (AHG10: Encoder MV selections and DMVR) [H. Chen, H. Yang (Huawei)] [late]</w:t>
      </w:r>
    </w:p>
    <w:p w14:paraId="69DA000F" w14:textId="41E0F967" w:rsidR="00C61690" w:rsidRPr="009F50CE" w:rsidRDefault="00C61690" w:rsidP="009F50CE"/>
    <w:p w14:paraId="63F127DB" w14:textId="356FB8E2" w:rsidR="002F0699" w:rsidRDefault="00953B7E" w:rsidP="009F50CE">
      <w:pPr>
        <w:pStyle w:val="Heading9"/>
        <w:rPr>
          <w:rFonts w:eastAsia="Times New Roman"/>
          <w:szCs w:val="24"/>
          <w:lang w:val="en-CA"/>
        </w:rPr>
      </w:pPr>
      <w:hyperlink r:id="rId101" w:history="1">
        <w:r w:rsidR="002F0699" w:rsidRPr="00531362">
          <w:rPr>
            <w:rFonts w:eastAsia="Times New Roman"/>
            <w:color w:val="0000FF"/>
            <w:szCs w:val="24"/>
            <w:u w:val="single"/>
            <w:lang w:val="en-CA"/>
          </w:rPr>
          <w:t>JVET-W0082</w:t>
        </w:r>
      </w:hyperlink>
      <w:r w:rsidR="002F0699" w:rsidRPr="00531362">
        <w:rPr>
          <w:rFonts w:eastAsia="Times New Roman"/>
          <w:szCs w:val="24"/>
          <w:lang w:val="en-CA"/>
        </w:rPr>
        <w:t xml:space="preserve"> AHG10: GOP-based RPR encoder control [K. Andersson, J. Ström, R. Yu (Ericsson)]</w:t>
      </w:r>
    </w:p>
    <w:p w14:paraId="74DAFBF9" w14:textId="53568A67" w:rsidR="007B6AA0" w:rsidRDefault="00FD6BF5" w:rsidP="007B6AA0">
      <w:r>
        <w:t xml:space="preserve">The </w:t>
      </w:r>
      <w:r w:rsidR="007B6AA0">
        <w:t>VTM currently lacks encoder control for selecting when to use Reference Picture Resampling (RPR). This contribution proposes a GOP-based selection method that decides when to encode pictures in reduced resolution with RPR or if its better to encode them in the source resolution. The selection is based on QP and picture self-similarity after re-scaling. The self-similarity test is only conducted on the first source picture in display order within each GOP. If the re-scaled picture is determined to have sufficient similarity with the source picture, all pictures in the GOP are encoded at reduced resolution, otherwise they are encoded in the source resolution.</w:t>
      </w:r>
    </w:p>
    <w:p w14:paraId="10017CE4" w14:textId="77777777" w:rsidR="007B6AA0" w:rsidRDefault="007B6AA0" w:rsidP="007B6AA0">
      <w:r>
        <w:t>The BD-rate performance (Y/</w:t>
      </w:r>
      <w:proofErr w:type="spellStart"/>
      <w:r>
        <w:t>Cb</w:t>
      </w:r>
      <w:proofErr w:type="spellEnd"/>
      <w:r>
        <w:t>/Cr) compared to CTC with VTM-13.0 as anchor is as follows:</w:t>
      </w:r>
    </w:p>
    <w:p w14:paraId="2420ED01" w14:textId="0E72CC3A" w:rsidR="007B6AA0" w:rsidRDefault="007B6AA0" w:rsidP="007B6AA0">
      <w:r>
        <w:t>RA (luma/</w:t>
      </w:r>
      <w:proofErr w:type="spellStart"/>
      <w:r>
        <w:t>Cb</w:t>
      </w:r>
      <w:proofErr w:type="spellEnd"/>
      <w:r>
        <w:t>/Cr):  -0.03%/0.61%/0.58%</w:t>
      </w:r>
    </w:p>
    <w:p w14:paraId="1E30FF5B" w14:textId="77777777" w:rsidR="007B6AA0" w:rsidRDefault="007B6AA0" w:rsidP="007B6AA0">
      <w:r>
        <w:t>LDB (luma/</w:t>
      </w:r>
      <w:proofErr w:type="spellStart"/>
      <w:r>
        <w:t>Cb</w:t>
      </w:r>
      <w:proofErr w:type="spellEnd"/>
      <w:r>
        <w:t>/Cr): 0.27%/0.35%/0.35%</w:t>
      </w:r>
    </w:p>
    <w:p w14:paraId="58C0FE2E" w14:textId="666042EB" w:rsidR="007B6AA0" w:rsidRDefault="007B6AA0" w:rsidP="007B6AA0">
      <w:r>
        <w:t>AI (luma/</w:t>
      </w:r>
      <w:proofErr w:type="spellStart"/>
      <w:r>
        <w:t>Cb</w:t>
      </w:r>
      <w:proofErr w:type="spellEnd"/>
      <w:r>
        <w:t xml:space="preserve">/Cr): </w:t>
      </w:r>
      <w:r w:rsidR="00FD6BF5">
        <w:t xml:space="preserve"> </w:t>
      </w:r>
      <w:r>
        <w:t>0.11%/0.63%/0.67%</w:t>
      </w:r>
    </w:p>
    <w:p w14:paraId="7EE4066B" w14:textId="77777777" w:rsidR="007B6AA0" w:rsidRDefault="007B6AA0" w:rsidP="007B6AA0">
      <w:r>
        <w:t>The BD-rate performance for QP 27 to 47 with VTM-13.0 as anchor:</w:t>
      </w:r>
    </w:p>
    <w:p w14:paraId="0CD743AA" w14:textId="65118976" w:rsidR="007B6AA0" w:rsidRDefault="007B6AA0" w:rsidP="007B6AA0">
      <w:r>
        <w:t>RA (luma/</w:t>
      </w:r>
      <w:proofErr w:type="spellStart"/>
      <w:r>
        <w:t>Cb</w:t>
      </w:r>
      <w:proofErr w:type="spellEnd"/>
      <w:r>
        <w:t>/Cr):  -1.57%/6.94%/5.94%</w:t>
      </w:r>
    </w:p>
    <w:p w14:paraId="394B8FEC" w14:textId="77777777" w:rsidR="007B6AA0" w:rsidRDefault="007B6AA0" w:rsidP="007B6AA0">
      <w:r>
        <w:t>LDB (luma/</w:t>
      </w:r>
      <w:proofErr w:type="spellStart"/>
      <w:r>
        <w:t>Cb</w:t>
      </w:r>
      <w:proofErr w:type="spellEnd"/>
      <w:r>
        <w:t>/Cr): 1.42%/4.06%/3.41%</w:t>
      </w:r>
    </w:p>
    <w:p w14:paraId="22DD2F4C" w14:textId="6C840738" w:rsidR="007B6AA0" w:rsidRDefault="007B6AA0" w:rsidP="007B6AA0">
      <w:r>
        <w:t>AI (luma/</w:t>
      </w:r>
      <w:proofErr w:type="spellStart"/>
      <w:r>
        <w:t>Cb</w:t>
      </w:r>
      <w:proofErr w:type="spellEnd"/>
      <w:r>
        <w:t xml:space="preserve">/Cr): </w:t>
      </w:r>
      <w:r w:rsidR="00FD6BF5">
        <w:t xml:space="preserve"> </w:t>
      </w:r>
      <w:r>
        <w:t>-0.41%/6.39%/4.76%</w:t>
      </w:r>
    </w:p>
    <w:p w14:paraId="1A149111" w14:textId="158B41CC" w:rsidR="007B6AA0" w:rsidRDefault="007B6AA0" w:rsidP="007B6AA0">
      <w:r>
        <w:t xml:space="preserve">It is asserted that the method, when it is selected, in some cases can improve subjective quality compared to encoding in source resolution for low </w:t>
      </w:r>
      <w:r w:rsidR="00A16ACB">
        <w:t>bit rate</w:t>
      </w:r>
      <w:r>
        <w:t>s.</w:t>
      </w:r>
    </w:p>
    <w:p w14:paraId="2374CA34" w14:textId="6CD35D24" w:rsidR="007B6AA0" w:rsidRDefault="00FD6BF5" w:rsidP="007B6AA0">
      <w:r>
        <w:t>The m</w:t>
      </w:r>
      <w:r w:rsidR="007B6AA0">
        <w:t xml:space="preserve">ethod </w:t>
      </w:r>
      <w:r>
        <w:t xml:space="preserve">is </w:t>
      </w:r>
      <w:r w:rsidR="007B6AA0">
        <w:t>only applied for QP</w:t>
      </w:r>
      <w:r>
        <w:t xml:space="preserve"> = </w:t>
      </w:r>
      <w:r w:rsidR="007B6AA0">
        <w:t>37 and beyond</w:t>
      </w:r>
      <w:r>
        <w:t>.</w:t>
      </w:r>
    </w:p>
    <w:p w14:paraId="7E21E32D" w14:textId="6421ED14" w:rsidR="00F351CB" w:rsidRDefault="00F351CB" w:rsidP="007B6AA0">
      <w:r>
        <w:t>It is pointed out that this might well be combined with segment-wise encoding and open GOP.</w:t>
      </w:r>
    </w:p>
    <w:p w14:paraId="77C111DF" w14:textId="791AB203" w:rsidR="00F351CB" w:rsidRDefault="00F351CB" w:rsidP="007B6AA0">
      <w:r>
        <w:t>It is also pointed out that it mainly seems to be efficient for class A.</w:t>
      </w:r>
    </w:p>
    <w:p w14:paraId="46997E1D" w14:textId="30CF0C79" w:rsidR="00F351CB" w:rsidRDefault="00F351CB" w:rsidP="007B6AA0">
      <w:r>
        <w:t>It is also mentioned that the effectiveness highly depends on sequence characteristics. For some sequences, gain is achieved only at QP</w:t>
      </w:r>
      <w:r w:rsidR="00FD6BF5">
        <w:t xml:space="preserve"> = </w:t>
      </w:r>
      <w:r>
        <w:t xml:space="preserve">50. In this </w:t>
      </w:r>
      <w:proofErr w:type="spellStart"/>
      <w:r>
        <w:t>conext</w:t>
      </w:r>
      <w:proofErr w:type="spellEnd"/>
      <w:r>
        <w:t>, it is recommended to seek for individual “transition points”.</w:t>
      </w:r>
    </w:p>
    <w:p w14:paraId="5F876BCC" w14:textId="51C37A04" w:rsidR="00F351CB" w:rsidRPr="00035E87" w:rsidRDefault="00F351CB" w:rsidP="00035E87">
      <w:r>
        <w:t>Has it been investigated why there is loss in chroma? See discussion on this elsewhere.</w:t>
      </w:r>
    </w:p>
    <w:p w14:paraId="2B6793B1" w14:textId="07CF6678" w:rsidR="00DC49AA" w:rsidRDefault="00FD6BF5" w:rsidP="009F50CE">
      <w:r>
        <w:t>This is a v</w:t>
      </w:r>
      <w:r w:rsidR="00DC49AA">
        <w:t xml:space="preserve">ery interesting approach to save bit rate by using coding at lower resolution whenever appropriate. Further study </w:t>
      </w:r>
      <w:r>
        <w:t>wa</w:t>
      </w:r>
      <w:r w:rsidR="00DC49AA">
        <w:t>s recommended for further improvements as per the hints above.</w:t>
      </w:r>
    </w:p>
    <w:p w14:paraId="3DBAA897" w14:textId="3A9AB1E8" w:rsidR="00DC49AA" w:rsidRDefault="00DC49AA" w:rsidP="009F50CE">
      <w:r>
        <w:t xml:space="preserve">It is suggested to also </w:t>
      </w:r>
      <w:proofErr w:type="gramStart"/>
      <w:r>
        <w:t>look into</w:t>
      </w:r>
      <w:proofErr w:type="gramEnd"/>
      <w:r>
        <w:t xml:space="preserve"> subjective quality.</w:t>
      </w:r>
    </w:p>
    <w:p w14:paraId="1E80EE19" w14:textId="2B9352D5" w:rsidR="00C6362A" w:rsidRPr="00CB5EC7" w:rsidRDefault="00953B7E" w:rsidP="007324BB">
      <w:pPr>
        <w:pStyle w:val="Heading9"/>
        <w:rPr>
          <w:rFonts w:eastAsia="Times New Roman"/>
          <w:szCs w:val="24"/>
          <w:u w:val="single"/>
        </w:rPr>
      </w:pPr>
      <w:hyperlink r:id="rId102" w:history="1">
        <w:r w:rsidR="00C6362A" w:rsidRPr="0071743A">
          <w:rPr>
            <w:rFonts w:eastAsia="Times New Roman"/>
            <w:color w:val="0000FF"/>
            <w:szCs w:val="24"/>
            <w:u w:val="single"/>
            <w:lang w:val="en-CA"/>
          </w:rPr>
          <w:t>JVET-W0173</w:t>
        </w:r>
      </w:hyperlink>
      <w:r w:rsidR="00C6362A" w:rsidRPr="0071743A">
        <w:rPr>
          <w:rFonts w:eastAsia="Times New Roman"/>
          <w:szCs w:val="24"/>
          <w:lang w:val="en-CA"/>
        </w:rPr>
        <w:t xml:space="preserve"> Crosscheck of JVET-W0082: AHG10: GOP-based RPR encoder control [T. </w:t>
      </w:r>
      <w:proofErr w:type="spellStart"/>
      <w:r w:rsidR="00C6362A" w:rsidRPr="0071743A">
        <w:rPr>
          <w:rFonts w:eastAsia="Times New Roman"/>
          <w:szCs w:val="24"/>
          <w:lang w:val="en-CA"/>
        </w:rPr>
        <w:t>Chujoh</w:t>
      </w:r>
      <w:proofErr w:type="spellEnd"/>
      <w:r w:rsidR="00C6362A" w:rsidRPr="0071743A">
        <w:rPr>
          <w:rFonts w:eastAsia="Times New Roman"/>
          <w:szCs w:val="24"/>
          <w:lang w:val="en-CA"/>
        </w:rPr>
        <w:t xml:space="preserve"> (Sharp)] [</w:t>
      </w:r>
      <w:r w:rsidR="00C6362A" w:rsidRPr="00955E45">
        <w:rPr>
          <w:rFonts w:eastAsia="Times New Roman"/>
          <w:szCs w:val="24"/>
          <w:lang w:val="en-CA"/>
        </w:rPr>
        <w:t>late]</w:t>
      </w:r>
    </w:p>
    <w:p w14:paraId="3D7722DB" w14:textId="77777777" w:rsidR="00C6362A" w:rsidRPr="009F50CE" w:rsidRDefault="00C6362A" w:rsidP="009F50CE"/>
    <w:p w14:paraId="60BE701E" w14:textId="48B5B0D5" w:rsidR="002F0699" w:rsidRDefault="00953B7E" w:rsidP="009F50CE">
      <w:pPr>
        <w:pStyle w:val="Heading9"/>
        <w:rPr>
          <w:rFonts w:eastAsia="Times New Roman"/>
          <w:szCs w:val="24"/>
          <w:lang w:val="en-CA"/>
        </w:rPr>
      </w:pPr>
      <w:hyperlink r:id="rId103" w:history="1">
        <w:r w:rsidR="002F0699" w:rsidRPr="00531362">
          <w:rPr>
            <w:rFonts w:eastAsia="Times New Roman"/>
            <w:color w:val="0000FF"/>
            <w:szCs w:val="24"/>
            <w:u w:val="single"/>
            <w:lang w:val="en-CA"/>
          </w:rPr>
          <w:t>JVET-W0129</w:t>
        </w:r>
      </w:hyperlink>
      <w:r w:rsidR="002F0699" w:rsidRPr="00531362">
        <w:rPr>
          <w:rFonts w:eastAsia="Times New Roman"/>
          <w:szCs w:val="24"/>
          <w:lang w:val="en-CA"/>
        </w:rPr>
        <w:t xml:space="preserve"> AHG10: Using original samples for ALF optimization [N. Hu, D. Rusanovskyy, V. Seregin, M. Karczewicz (Qualcomm)]</w:t>
      </w:r>
    </w:p>
    <w:p w14:paraId="7D4DBCC8" w14:textId="36CF3702" w:rsidR="00DC49AA" w:rsidRDefault="00DC49AA" w:rsidP="00DC49AA">
      <w:r w:rsidRPr="00DC49AA">
        <w:t xml:space="preserve">In VTM-13.0, motion compensated temporal pre-filtering (MCTF) is used for random access (RA) configuration and samples filtered by MCTF are used for sample adaptive offset (SAO) and adaptive loop filter (ALF) optimizations in common test condition (CTC). It is configurable to use original samples for SAO and ALF optimization as JVET-V0095. However, in HM and ECM, filtered samples are used for SAO and bilateral filter optimization and original ones are used for ALF in CTC. To align different </w:t>
      </w:r>
      <w:r w:rsidRPr="00DC49AA">
        <w:lastRenderedPageBreak/>
        <w:t xml:space="preserve">reference </w:t>
      </w:r>
      <w:proofErr w:type="spellStart"/>
      <w:r w:rsidRPr="00DC49AA">
        <w:t>softwares</w:t>
      </w:r>
      <w:proofErr w:type="spellEnd"/>
      <w:r w:rsidRPr="00DC49AA">
        <w:t>, this contribution proposes to use original samples only for ALF optimization and enable it in CTC for VTM. The proposed method was tested under SDR, HDR, and high bit depth/high bit rate test conditions, the results of the informal subjective evaluation are reported as well.</w:t>
      </w:r>
    </w:p>
    <w:p w14:paraId="06F057B3" w14:textId="525BA84C" w:rsidR="00FE41AC" w:rsidRDefault="00FD6BF5" w:rsidP="00DC49AA">
      <w:r>
        <w:t>At</w:t>
      </w:r>
      <w:r w:rsidR="00FE41AC">
        <w:t xml:space="preserve"> the </w:t>
      </w:r>
      <w:r>
        <w:t xml:space="preserve">previous </w:t>
      </w:r>
      <w:r w:rsidR="00FE41AC">
        <w:t xml:space="preserve">meeting, a method was proposed using unfiltered samples for both SAO and ALF. It is now suggested to do that only for </w:t>
      </w:r>
      <w:proofErr w:type="gramStart"/>
      <w:r w:rsidR="00FE41AC">
        <w:t>ALF, and</w:t>
      </w:r>
      <w:proofErr w:type="gramEnd"/>
      <w:r w:rsidR="00FE41AC">
        <w:t xml:space="preserve"> use samples after MCTF for SAO. The difference in terms of compression is very small. </w:t>
      </w:r>
    </w:p>
    <w:p w14:paraId="3C860A20" w14:textId="3A5D8E6A" w:rsidR="00FE41AC" w:rsidRDefault="00FE41AC" w:rsidP="00DC49AA">
      <w:r>
        <w:t xml:space="preserve">It </w:t>
      </w:r>
      <w:proofErr w:type="spellStart"/>
      <w:r>
        <w:t>i</w:t>
      </w:r>
      <w:r w:rsidR="00FD6BF5">
        <w:t>a</w:t>
      </w:r>
      <w:r>
        <w:t>s</w:t>
      </w:r>
      <w:proofErr w:type="spellEnd"/>
      <w:r>
        <w:t xml:space="preserve"> suggested to use identical data for deriving in both cases. It </w:t>
      </w:r>
      <w:r w:rsidR="00FD6BF5">
        <w:t>wa</w:t>
      </w:r>
      <w:r>
        <w:t>s also pointed out that this requires an additional picture buffer.</w:t>
      </w:r>
    </w:p>
    <w:p w14:paraId="00FE6263" w14:textId="0DD447FE" w:rsidR="00FE41AC" w:rsidRDefault="00FE41AC" w:rsidP="00DC49AA">
      <w:r>
        <w:t xml:space="preserve">However, since the method </w:t>
      </w:r>
      <w:proofErr w:type="spellStart"/>
      <w:r>
        <w:t>iof</w:t>
      </w:r>
      <w:proofErr w:type="spellEnd"/>
      <w:r>
        <w:t xml:space="preserve"> using unfiltered samples for ALF and f</w:t>
      </w:r>
      <w:r w:rsidR="00FD6BF5">
        <w:t>i</w:t>
      </w:r>
      <w:r>
        <w:t xml:space="preserve">ltered samples for SAO is also used in </w:t>
      </w:r>
      <w:r w:rsidR="00FD6BF5">
        <w:t xml:space="preserve">the </w:t>
      </w:r>
      <w:r>
        <w:t xml:space="preserve">ECM, and it is a pure encoder choice, it makes sense to do the same in VTM. The compression benefit on whether </w:t>
      </w:r>
      <w:r w:rsidR="00FD6BF5">
        <w:t xml:space="preserve">to control </w:t>
      </w:r>
      <w:r>
        <w:t>SAO with filtered or unfiltered samples is marginal.</w:t>
      </w:r>
    </w:p>
    <w:p w14:paraId="4C42075B" w14:textId="23DA9858" w:rsidR="00FE41AC" w:rsidRPr="00035E87" w:rsidRDefault="008650C8" w:rsidP="00035E87">
      <w:r w:rsidRPr="004F0341">
        <w:t>Decision (SW/CTC)</w:t>
      </w:r>
      <w:r>
        <w:t>: adopt JVET-W0129</w:t>
      </w:r>
      <w:r w:rsidR="00C447C1">
        <w:t>.</w:t>
      </w:r>
    </w:p>
    <w:p w14:paraId="765ACC9B" w14:textId="4DDD77D7" w:rsidR="002C0F0F" w:rsidRPr="00B03BAF" w:rsidRDefault="002C0F0F" w:rsidP="002C0F0F">
      <w:pPr>
        <w:pStyle w:val="Heading2"/>
        <w:rPr>
          <w:lang w:val="en-CA"/>
        </w:rPr>
      </w:pPr>
      <w:bookmarkStart w:id="44" w:name="_Ref76598231"/>
      <w:r w:rsidRPr="00B03BAF">
        <w:rPr>
          <w:lang w:val="en-CA"/>
        </w:rPr>
        <w:t>Profile</w:t>
      </w:r>
      <w:r w:rsidR="000C572D" w:rsidRPr="00B03BAF">
        <w:rPr>
          <w:lang w:val="en-CA"/>
        </w:rPr>
        <w:t>/tier</w:t>
      </w:r>
      <w:r w:rsidRPr="00B03BAF">
        <w:rPr>
          <w:lang w:val="en-CA"/>
        </w:rPr>
        <w:t xml:space="preserve">/level </w:t>
      </w:r>
      <w:r w:rsidR="00274848" w:rsidRPr="00B03BAF">
        <w:rPr>
          <w:lang w:val="en-CA"/>
        </w:rPr>
        <w:t>specification</w:t>
      </w:r>
      <w:r w:rsidRPr="00B03BAF">
        <w:rPr>
          <w:lang w:val="en-CA"/>
        </w:rPr>
        <w:t xml:space="preserve"> (</w:t>
      </w:r>
      <w:r w:rsidR="002B625B">
        <w:rPr>
          <w:lang w:val="en-CA"/>
        </w:rPr>
        <w:t>2</w:t>
      </w:r>
      <w:r w:rsidRPr="00B03BAF">
        <w:rPr>
          <w:lang w:val="en-CA"/>
        </w:rPr>
        <w:t>)</w:t>
      </w:r>
      <w:bookmarkEnd w:id="38"/>
      <w:bookmarkEnd w:id="39"/>
      <w:bookmarkEnd w:id="44"/>
    </w:p>
    <w:p w14:paraId="58BE2F4E" w14:textId="11144109" w:rsidR="0000764E" w:rsidRDefault="0000764E" w:rsidP="0000764E">
      <w:r w:rsidRPr="00B03BAF">
        <w:t xml:space="preserve">Contributions in this area were discussed in session </w:t>
      </w:r>
      <w:r w:rsidR="000514D5">
        <w:t>21</w:t>
      </w:r>
      <w:r w:rsidR="000514D5" w:rsidRPr="00B03BAF">
        <w:t xml:space="preserve"> </w:t>
      </w:r>
      <w:r w:rsidRPr="00B03BAF">
        <w:t xml:space="preserve">at </w:t>
      </w:r>
      <w:r w:rsidR="000514D5">
        <w:t>2115</w:t>
      </w:r>
      <w:r w:rsidRPr="00B03BAF">
        <w:t>–</w:t>
      </w:r>
      <w:r w:rsidR="00A45F3C">
        <w:t>2155</w:t>
      </w:r>
      <w:r w:rsidR="00A45F3C" w:rsidRPr="00B03BAF">
        <w:t xml:space="preserve"> </w:t>
      </w:r>
      <w:r w:rsidRPr="00B03BAF">
        <w:t xml:space="preserve">UTC on </w:t>
      </w:r>
      <w:r w:rsidR="000514D5">
        <w:t>Wednes</w:t>
      </w:r>
      <w:r w:rsidR="000514D5" w:rsidRPr="00B03BAF">
        <w:t xml:space="preserve">day </w:t>
      </w:r>
      <w:r w:rsidR="000514D5">
        <w:t>14</w:t>
      </w:r>
      <w:r w:rsidR="000514D5" w:rsidRPr="00B03BAF">
        <w:t xml:space="preserve"> </w:t>
      </w:r>
      <w:r>
        <w:t>July</w:t>
      </w:r>
      <w:r w:rsidRPr="00B03BAF">
        <w:t xml:space="preserve"> 2021 (chaired by </w:t>
      </w:r>
      <w:r w:rsidR="000514D5">
        <w:t>JRO</w:t>
      </w:r>
      <w:r w:rsidRPr="00B03BAF">
        <w:t>).</w:t>
      </w:r>
    </w:p>
    <w:p w14:paraId="4CE41B5D" w14:textId="0F0981EE" w:rsidR="0000764E" w:rsidRDefault="00953B7E" w:rsidP="0000764E">
      <w:pPr>
        <w:pStyle w:val="Heading9"/>
        <w:rPr>
          <w:rFonts w:eastAsia="Times New Roman"/>
          <w:szCs w:val="24"/>
          <w:lang w:val="en-CA"/>
        </w:rPr>
      </w:pPr>
      <w:hyperlink r:id="rId104" w:history="1">
        <w:r w:rsidR="0000764E" w:rsidRPr="002A6A16">
          <w:rPr>
            <w:rFonts w:eastAsia="Times New Roman"/>
            <w:color w:val="0000FF"/>
            <w:szCs w:val="24"/>
            <w:u w:val="single"/>
            <w:lang w:val="en-CA"/>
          </w:rPr>
          <w:t>JVET-W0136</w:t>
        </w:r>
      </w:hyperlink>
      <w:r w:rsidR="0000764E">
        <w:rPr>
          <w:rFonts w:eastAsia="Times New Roman"/>
          <w:szCs w:val="24"/>
          <w:lang w:val="en-CA"/>
        </w:rPr>
        <w:t xml:space="preserve"> </w:t>
      </w:r>
      <w:r w:rsidR="0000764E" w:rsidRPr="002A6A16">
        <w:rPr>
          <w:rFonts w:eastAsia="Times New Roman"/>
          <w:szCs w:val="24"/>
          <w:lang w:val="en-CA"/>
        </w:rPr>
        <w:t>Suggested initial profile text for VVC operation range extension</w:t>
      </w:r>
      <w:r w:rsidR="0000764E">
        <w:rPr>
          <w:rFonts w:eastAsia="Times New Roman"/>
          <w:szCs w:val="24"/>
          <w:lang w:val="en-CA"/>
        </w:rPr>
        <w:t xml:space="preserve"> [</w:t>
      </w:r>
      <w:r w:rsidR="0000764E" w:rsidRPr="002A6A16">
        <w:rPr>
          <w:rFonts w:eastAsia="Times New Roman"/>
          <w:szCs w:val="24"/>
          <w:lang w:val="en-CA"/>
        </w:rPr>
        <w:t>T. Ikai</w:t>
      </w:r>
      <w:r w:rsidR="002B625B">
        <w:rPr>
          <w:rFonts w:eastAsia="Times New Roman"/>
          <w:szCs w:val="24"/>
          <w:lang w:val="en-CA"/>
        </w:rPr>
        <w:t xml:space="preserve">, </w:t>
      </w:r>
      <w:r w:rsidR="002B625B" w:rsidRPr="002B625B">
        <w:rPr>
          <w:rFonts w:eastAsia="Times New Roman"/>
          <w:szCs w:val="24"/>
          <w:lang w:val="en-CA"/>
        </w:rPr>
        <w:t xml:space="preserve">T. </w:t>
      </w:r>
      <w:proofErr w:type="spellStart"/>
      <w:r w:rsidR="002B625B" w:rsidRPr="002B625B">
        <w:rPr>
          <w:rFonts w:eastAsia="Times New Roman"/>
          <w:szCs w:val="24"/>
          <w:lang w:val="en-CA"/>
        </w:rPr>
        <w:t>Chujoh</w:t>
      </w:r>
      <w:proofErr w:type="spellEnd"/>
      <w:r w:rsidR="002B625B" w:rsidRPr="002B625B">
        <w:rPr>
          <w:rFonts w:eastAsia="Times New Roman"/>
          <w:szCs w:val="24"/>
          <w:lang w:val="en-CA"/>
        </w:rPr>
        <w:t xml:space="preserve">, T. </w:t>
      </w:r>
      <w:proofErr w:type="spellStart"/>
      <w:r w:rsidR="002B625B" w:rsidRPr="002B625B">
        <w:rPr>
          <w:rFonts w:eastAsia="Times New Roman"/>
          <w:szCs w:val="24"/>
          <w:lang w:val="en-CA"/>
        </w:rPr>
        <w:t>Aono</w:t>
      </w:r>
      <w:proofErr w:type="spellEnd"/>
      <w:r w:rsidR="002B625B" w:rsidRPr="002B625B">
        <w:rPr>
          <w:rFonts w:eastAsia="Times New Roman"/>
          <w:szCs w:val="24"/>
          <w:lang w:val="en-CA"/>
        </w:rPr>
        <w:t>, S. Deshpande</w:t>
      </w:r>
      <w:r w:rsidR="0000764E" w:rsidRPr="002A6A16">
        <w:rPr>
          <w:rFonts w:eastAsia="Times New Roman"/>
          <w:szCs w:val="24"/>
          <w:lang w:val="en-CA"/>
        </w:rPr>
        <w:t xml:space="preserve"> (Sharp)</w:t>
      </w:r>
      <w:r w:rsidR="0000764E">
        <w:rPr>
          <w:rFonts w:eastAsia="Times New Roman"/>
          <w:szCs w:val="24"/>
          <w:lang w:val="en-CA"/>
        </w:rPr>
        <w:t>]</w:t>
      </w:r>
      <w:r w:rsidR="0000764E" w:rsidRPr="002A6A16">
        <w:rPr>
          <w:rFonts w:eastAsia="Times New Roman"/>
          <w:szCs w:val="24"/>
          <w:lang w:val="en-CA"/>
        </w:rPr>
        <w:t xml:space="preserve"> [late]</w:t>
      </w:r>
    </w:p>
    <w:p w14:paraId="455D8A06" w14:textId="49DEAF6D" w:rsidR="00B12636" w:rsidRDefault="00F95D8A" w:rsidP="007E65C3">
      <w:r>
        <w:t>This w</w:t>
      </w:r>
      <w:r w:rsidR="00C53F70">
        <w:t xml:space="preserve">as </w:t>
      </w:r>
      <w:r>
        <w:t xml:space="preserve">initially </w:t>
      </w:r>
      <w:r w:rsidR="000514D5">
        <w:t xml:space="preserve">presented </w:t>
      </w:r>
      <w:r w:rsidR="00C53F70">
        <w:t>in</w:t>
      </w:r>
      <w:r>
        <w:t xml:space="preserve"> a</w:t>
      </w:r>
      <w:r w:rsidR="00603C95">
        <w:t xml:space="preserve"> joint meeting </w:t>
      </w:r>
      <w:r>
        <w:t xml:space="preserve">on </w:t>
      </w:r>
      <w:r w:rsidR="00603C95">
        <w:t>Tuesday 13 July, 0730-0845</w:t>
      </w:r>
      <w:r>
        <w:t xml:space="preserve">. See the notes </w:t>
      </w:r>
      <w:r w:rsidR="00AD0510">
        <w:t xml:space="preserve">of that discussion </w:t>
      </w:r>
      <w:r>
        <w:t>in section </w:t>
      </w:r>
      <w:r>
        <w:fldChar w:fldCharType="begin"/>
      </w:r>
      <w:r>
        <w:instrText xml:space="preserve"> REF _Ref77238746 \r \h </w:instrText>
      </w:r>
      <w:r>
        <w:fldChar w:fldCharType="separate"/>
      </w:r>
      <w:r w:rsidR="00C67A07">
        <w:t>7.3</w:t>
      </w:r>
      <w:r>
        <w:fldChar w:fldCharType="end"/>
      </w:r>
      <w:r w:rsidR="00AD0510">
        <w:t>.</w:t>
      </w:r>
    </w:p>
    <w:p w14:paraId="6CE25576" w14:textId="078F34C2" w:rsidR="004A7820" w:rsidRDefault="00EC7A75" w:rsidP="007E65C3">
      <w:r>
        <w:t>A new version</w:t>
      </w:r>
      <w:r w:rsidR="000514D5">
        <w:t xml:space="preserve"> of this doc</w:t>
      </w:r>
      <w:r w:rsidR="00AD0510">
        <w:t>ument</w:t>
      </w:r>
      <w:r w:rsidR="000514D5">
        <w:t xml:space="preserve"> w</w:t>
      </w:r>
      <w:r w:rsidR="00AD0510">
        <w:t>a</w:t>
      </w:r>
      <w:r w:rsidR="000514D5">
        <w:t xml:space="preserve">s presented in session 21, which </w:t>
      </w:r>
      <w:r w:rsidR="00AD0510">
        <w:t>had been</w:t>
      </w:r>
      <w:r w:rsidR="000514D5">
        <w:t xml:space="preserve"> updated with the set of profiles decided in the joint session. It furthermore suggest</w:t>
      </w:r>
      <w:r w:rsidR="00AD0510">
        <w:t>ed</w:t>
      </w:r>
      <w:r w:rsidR="000514D5">
        <w:t xml:space="preserve"> allocations of </w:t>
      </w:r>
      <w:proofErr w:type="spellStart"/>
      <w:r w:rsidR="000514D5">
        <w:t>profile</w:t>
      </w:r>
      <w:r w:rsidR="00AD0510">
        <w:t>_</w:t>
      </w:r>
      <w:r w:rsidR="000514D5">
        <w:t>idc</w:t>
      </w:r>
      <w:proofErr w:type="spellEnd"/>
      <w:r w:rsidR="000514D5">
        <w:t xml:space="preserve"> values and constraint flags, which follow the general principles used traditionally</w:t>
      </w:r>
      <w:r w:rsidR="004A7820">
        <w:t>.</w:t>
      </w:r>
    </w:p>
    <w:p w14:paraId="41F1D76B" w14:textId="203F1506" w:rsidR="004A7820" w:rsidRDefault="004A7820" w:rsidP="007E65C3">
      <w:r>
        <w:t xml:space="preserve">Furthermore, a </w:t>
      </w:r>
      <w:proofErr w:type="spellStart"/>
      <w:r>
        <w:t>general_lower_bit_rate_constraint_flag</w:t>
      </w:r>
      <w:proofErr w:type="spellEnd"/>
      <w:r>
        <w:t xml:space="preserve"> </w:t>
      </w:r>
      <w:r w:rsidR="00AD0510">
        <w:t>wa</w:t>
      </w:r>
      <w:r>
        <w:t xml:space="preserve">s proposed which allows specifying two different ranges of bit rate in the high tier. This can be set to zero or one in still picture and Intra profiles (except </w:t>
      </w:r>
      <w:r w:rsidR="00AD0510">
        <w:t>M</w:t>
      </w:r>
      <w:r>
        <w:t xml:space="preserve">ain 12). It is noted that a similar mechanism is used in HEVC intra profiles to accommodate the case that the bit rate in </w:t>
      </w:r>
      <w:r w:rsidR="00AD0510">
        <w:t>all-</w:t>
      </w:r>
      <w:r>
        <w:t xml:space="preserve">intra </w:t>
      </w:r>
      <w:r w:rsidR="00AD0510">
        <w:t xml:space="preserve">coding </w:t>
      </w:r>
      <w:r>
        <w:t>could get significantly higher</w:t>
      </w:r>
      <w:r w:rsidR="00AD0510">
        <w:t xml:space="preserve"> than when </w:t>
      </w:r>
      <w:proofErr w:type="spellStart"/>
      <w:r w:rsidR="00AD0510">
        <w:t>interpicture</w:t>
      </w:r>
      <w:proofErr w:type="spellEnd"/>
      <w:r w:rsidR="00AD0510">
        <w:t xml:space="preserve"> prediction is available to improve coding efficiency</w:t>
      </w:r>
      <w:r>
        <w:t>.</w:t>
      </w:r>
    </w:p>
    <w:p w14:paraId="7971B1CF" w14:textId="77BE0DC9" w:rsidR="008C2A13" w:rsidRDefault="008C2A13" w:rsidP="007E65C3">
      <w:r>
        <w:t xml:space="preserve">It </w:t>
      </w:r>
      <w:r w:rsidR="00AD0510">
        <w:t>wa</w:t>
      </w:r>
      <w:r>
        <w:t xml:space="preserve">s pointed out by one expert that the document defines activation/deactivation of </w:t>
      </w:r>
      <w:r w:rsidR="00AD0510">
        <w:t xml:space="preserve">the </w:t>
      </w:r>
      <w:r>
        <w:t xml:space="preserve">palette mode and other tools in </w:t>
      </w:r>
      <w:r w:rsidR="00AD0510">
        <w:t>the proposed M</w:t>
      </w:r>
      <w:r>
        <w:t>ain</w:t>
      </w:r>
      <w:r w:rsidR="00AD0510">
        <w:t xml:space="preserve"> </w:t>
      </w:r>
      <w:r>
        <w:t xml:space="preserve">12 </w:t>
      </w:r>
      <w:r w:rsidR="00AD0510">
        <w:t xml:space="preserve">profile </w:t>
      </w:r>
      <w:r>
        <w:t>via GCI flags. This is different from the approach used in V1, where this is typically defined by prescribing the value of the corresponding SPS flag</w:t>
      </w:r>
      <w:r w:rsidR="00AD0510">
        <w:t xml:space="preserve"> rather than a GCI flag</w:t>
      </w:r>
      <w:r>
        <w:t>.</w:t>
      </w:r>
    </w:p>
    <w:p w14:paraId="5987453C" w14:textId="5123C7D0" w:rsidR="008C2A13" w:rsidRDefault="008C2A13" w:rsidP="007E65C3">
      <w:r w:rsidRPr="004F0341">
        <w:t>Decision</w:t>
      </w:r>
      <w:r>
        <w:t>: Adopt the profile specification of JVET-W0136v</w:t>
      </w:r>
      <w:r w:rsidR="009522BE">
        <w:t>5</w:t>
      </w:r>
      <w:r>
        <w:t xml:space="preserve"> </w:t>
      </w:r>
      <w:r w:rsidR="00EC7A75">
        <w:t>(including</w:t>
      </w:r>
      <w:r>
        <w:t xml:space="preserve"> the modification of the tool enabling/disabling via SPS flags rather than </w:t>
      </w:r>
      <w:proofErr w:type="gramStart"/>
      <w:r>
        <w:t>GCI</w:t>
      </w:r>
      <w:r w:rsidR="009522BE">
        <w:t>, and</w:t>
      </w:r>
      <w:proofErr w:type="gramEnd"/>
      <w:r w:rsidR="009522BE">
        <w:t xml:space="preserve"> align the level definition with that of HEVC</w:t>
      </w:r>
      <w:r w:rsidR="00EC7A75">
        <w:t>)</w:t>
      </w:r>
      <w:r>
        <w:t>.</w:t>
      </w:r>
    </w:p>
    <w:p w14:paraId="62BC616B" w14:textId="64B550B3" w:rsidR="00E23F58" w:rsidRDefault="00F95D8A" w:rsidP="007E65C3">
      <w:r>
        <w:t>This w</w:t>
      </w:r>
      <w:r w:rsidR="00E23F58">
        <w:t>as further discussed in the plenary on Friday 16 July at 0510 UTC.</w:t>
      </w:r>
    </w:p>
    <w:p w14:paraId="245736B7" w14:textId="7D7F604E" w:rsidR="002A162A" w:rsidRDefault="002A162A" w:rsidP="007E65C3">
      <w:proofErr w:type="gramStart"/>
      <w:r>
        <w:t>Due to the fact that</w:t>
      </w:r>
      <w:proofErr w:type="gramEnd"/>
      <w:r>
        <w:t xml:space="preserve"> VVC has a larger number range of </w:t>
      </w:r>
      <w:proofErr w:type="spellStart"/>
      <w:r>
        <w:t>profile</w:t>
      </w:r>
      <w:r w:rsidR="00AD0510">
        <w:t>_</w:t>
      </w:r>
      <w:r>
        <w:t>idc</w:t>
      </w:r>
      <w:proofErr w:type="spellEnd"/>
      <w:r>
        <w:t xml:space="preserve"> values, the numbering scheme from HEVC appears not desirable. Furthermore, GCI is optional, therefore it does not fulfil </w:t>
      </w:r>
      <w:proofErr w:type="gramStart"/>
      <w:r>
        <w:t>exactly the same</w:t>
      </w:r>
      <w:proofErr w:type="gramEnd"/>
      <w:r>
        <w:t xml:space="preserve"> purpose as </w:t>
      </w:r>
      <w:r w:rsidR="00F95D8A">
        <w:t xml:space="preserve">the </w:t>
      </w:r>
      <w:r>
        <w:t>constraint flags in HEVC.</w:t>
      </w:r>
    </w:p>
    <w:p w14:paraId="63BB144A" w14:textId="1A9E866D" w:rsidR="002A162A" w:rsidRDefault="002A162A" w:rsidP="007E65C3">
      <w:r>
        <w:t xml:space="preserve">Also in version 1, individual </w:t>
      </w:r>
      <w:proofErr w:type="spellStart"/>
      <w:r>
        <w:t>profile</w:t>
      </w:r>
      <w:r w:rsidR="00AD0510">
        <w:t>_</w:t>
      </w:r>
      <w:r>
        <w:t>idc</w:t>
      </w:r>
      <w:proofErr w:type="spellEnd"/>
      <w:r>
        <w:t xml:space="preserve"> values had been used.</w:t>
      </w:r>
    </w:p>
    <w:p w14:paraId="68C66F9E" w14:textId="0E2BD465" w:rsidR="00CE5833" w:rsidRDefault="002A162A" w:rsidP="007E65C3">
      <w:r>
        <w:t xml:space="preserve">It </w:t>
      </w:r>
      <w:r w:rsidR="00AD0510">
        <w:t>wa</w:t>
      </w:r>
      <w:r>
        <w:t xml:space="preserve">s left to the discretion of the editors to select appropriate </w:t>
      </w:r>
      <w:proofErr w:type="spellStart"/>
      <w:r>
        <w:t>profile</w:t>
      </w:r>
      <w:r w:rsidR="00AD0510">
        <w:t>_</w:t>
      </w:r>
      <w:r>
        <w:t>idc</w:t>
      </w:r>
      <w:proofErr w:type="spellEnd"/>
      <w:r>
        <w:t xml:space="preserve"> values for the new profiles, </w:t>
      </w:r>
      <w:proofErr w:type="gramStart"/>
      <w:r>
        <w:t>and also</w:t>
      </w:r>
      <w:proofErr w:type="gramEnd"/>
      <w:r>
        <w:t xml:space="preserve"> to take care that the nesting relationship is appropriately reflected</w:t>
      </w:r>
      <w:r w:rsidR="00473177">
        <w:t xml:space="preserve">. The same GCI flag for bit rate constraint will be defined for the different profiles but not required to have </w:t>
      </w:r>
      <w:proofErr w:type="gramStart"/>
      <w:r w:rsidR="00473177">
        <w:t>particular values</w:t>
      </w:r>
      <w:proofErr w:type="gramEnd"/>
      <w:r w:rsidR="00473177">
        <w:t xml:space="preserve"> associated with </w:t>
      </w:r>
      <w:proofErr w:type="spellStart"/>
      <w:r w:rsidR="00473177">
        <w:t>profile</w:t>
      </w:r>
      <w:r w:rsidR="00AD0510">
        <w:t>_</w:t>
      </w:r>
      <w:r w:rsidR="00473177">
        <w:t>idc</w:t>
      </w:r>
      <w:proofErr w:type="spellEnd"/>
      <w:r w:rsidR="00473177">
        <w:t>.</w:t>
      </w:r>
      <w:r w:rsidR="00262176">
        <w:t xml:space="preserve"> It </w:t>
      </w:r>
      <w:r w:rsidR="00AD0510">
        <w:t>wa</w:t>
      </w:r>
      <w:r w:rsidR="00262176">
        <w:t xml:space="preserve">s further agreed that the new flag would not be conditioned on </w:t>
      </w:r>
      <w:proofErr w:type="spellStart"/>
      <w:r w:rsidR="00262176">
        <w:t>profile</w:t>
      </w:r>
      <w:r w:rsidR="00AD0510">
        <w:t>_</w:t>
      </w:r>
      <w:r w:rsidR="00262176">
        <w:t>idc</w:t>
      </w:r>
      <w:proofErr w:type="spellEnd"/>
      <w:r w:rsidR="00262176">
        <w:t>.</w:t>
      </w:r>
    </w:p>
    <w:p w14:paraId="77CCEFCA" w14:textId="414B4DFA" w:rsidR="008C2A13" w:rsidRDefault="00473177" w:rsidP="007E65C3">
      <w:r>
        <w:t xml:space="preserve">It </w:t>
      </w:r>
      <w:r w:rsidR="00AD0510">
        <w:t>wa</w:t>
      </w:r>
      <w:r>
        <w:t>s further pointed out that currently no GCI flags have been defined for the other new tools. This is for further study.</w:t>
      </w:r>
    </w:p>
    <w:p w14:paraId="7916F080" w14:textId="380E5C89" w:rsidR="008E22BE" w:rsidRPr="007824C1" w:rsidRDefault="00953B7E" w:rsidP="00504DB5">
      <w:pPr>
        <w:pStyle w:val="Heading9"/>
      </w:pPr>
      <w:hyperlink r:id="rId105" w:history="1">
        <w:r w:rsidR="008E22BE" w:rsidRPr="009E24EF">
          <w:rPr>
            <w:rFonts w:eastAsia="Times New Roman"/>
            <w:color w:val="0000FF"/>
            <w:szCs w:val="24"/>
            <w:u w:val="single"/>
            <w:lang w:val="en-CA"/>
          </w:rPr>
          <w:t>JVET-W0183</w:t>
        </w:r>
      </w:hyperlink>
      <w:r w:rsidR="008E22BE" w:rsidRPr="009E24EF">
        <w:rPr>
          <w:rFonts w:eastAsia="Times New Roman"/>
          <w:szCs w:val="24"/>
          <w:lang w:val="en-CA"/>
        </w:rPr>
        <w:t xml:space="preserve"> Maximum picture rates for level 6.3 [F. Bossen] [late]</w:t>
      </w:r>
    </w:p>
    <w:p w14:paraId="1A00CFDC" w14:textId="00FB5667" w:rsidR="00EC7A75" w:rsidRDefault="00AD0510" w:rsidP="00EC7A75">
      <w:r>
        <w:t>Subclause</w:t>
      </w:r>
      <w:r w:rsidRPr="00EC7A75">
        <w:t xml:space="preserve"> </w:t>
      </w:r>
      <w:r w:rsidR="00EC7A75" w:rsidRPr="00EC7A75">
        <w:t>A.4.3 of the VVC specification is informative and provides examples of the relationship between level, picture size, and maximum picture rate. Values for level 6.3 are provided in this document to support the disposition of a related ballot comment.</w:t>
      </w:r>
    </w:p>
    <w:p w14:paraId="7B1BEB18" w14:textId="1D5C78FB" w:rsidR="008E22BE" w:rsidRDefault="00EC7A75" w:rsidP="007E65C3">
      <w:r w:rsidRPr="004F0341">
        <w:t>Decision</w:t>
      </w:r>
      <w:r w:rsidR="005749AB" w:rsidRPr="004F0341">
        <w:t xml:space="preserve"> </w:t>
      </w:r>
      <w:r w:rsidRPr="004F0341">
        <w:t>(E</w:t>
      </w:r>
      <w:r w:rsidR="005749AB" w:rsidRPr="004F0341">
        <w:t>d.</w:t>
      </w:r>
      <w:r w:rsidRPr="004F0341">
        <w:t>)</w:t>
      </w:r>
      <w:r>
        <w:t>: Adopt JVET-W0183</w:t>
      </w:r>
      <w:r w:rsidR="00DA4F61">
        <w:t xml:space="preserve">. </w:t>
      </w:r>
      <w:r w:rsidR="00AD0510">
        <w:t>E</w:t>
      </w:r>
      <w:r w:rsidR="00DA4F61">
        <w:t xml:space="preserve">ditorial </w:t>
      </w:r>
      <w:r w:rsidR="00CD5A31">
        <w:t>alignment could be desirable to bring all 6.x levels together.</w:t>
      </w:r>
    </w:p>
    <w:p w14:paraId="52FD227F" w14:textId="7F9A01D5" w:rsidR="00B73493" w:rsidRDefault="00B73493" w:rsidP="00AA050F">
      <w:pPr>
        <w:pStyle w:val="Heading2"/>
        <w:rPr>
          <w:lang w:val="en-US"/>
        </w:rPr>
      </w:pPr>
      <w:bookmarkStart w:id="45" w:name="_Ref72746450"/>
      <w:r>
        <w:rPr>
          <w:lang w:val="en-US"/>
        </w:rPr>
        <w:t>Proposed modification of system interface (</w:t>
      </w:r>
      <w:r w:rsidR="007848AB">
        <w:rPr>
          <w:lang w:val="en-US"/>
        </w:rPr>
        <w:t>1</w:t>
      </w:r>
      <w:r>
        <w:rPr>
          <w:lang w:val="en-US"/>
        </w:rPr>
        <w:t>)</w:t>
      </w:r>
      <w:bookmarkEnd w:id="45"/>
    </w:p>
    <w:p w14:paraId="79A1B720" w14:textId="41D8D311" w:rsidR="00B12636" w:rsidRDefault="00B12636" w:rsidP="00B12636">
      <w:r w:rsidRPr="00B03BAF">
        <w:t>Contribution</w:t>
      </w:r>
      <w:r w:rsidR="007848AB">
        <w:t xml:space="preserve"> JVET-W0075</w:t>
      </w:r>
      <w:r w:rsidRPr="00B03BAF">
        <w:t xml:space="preserve"> in this area </w:t>
      </w:r>
      <w:r w:rsidR="007848AB">
        <w:t>was</w:t>
      </w:r>
      <w:r w:rsidR="007848AB" w:rsidRPr="00B03BAF">
        <w:t xml:space="preserve"> </w:t>
      </w:r>
      <w:r w:rsidRPr="00B03BAF">
        <w:t xml:space="preserve">discussed </w:t>
      </w:r>
      <w:r w:rsidR="00EA1434">
        <w:t>during consideration</w:t>
      </w:r>
      <w:r w:rsidR="007848AB">
        <w:t xml:space="preserve"> of section </w:t>
      </w:r>
      <w:r w:rsidR="007848AB">
        <w:fldChar w:fldCharType="begin"/>
      </w:r>
      <w:r w:rsidR="007848AB">
        <w:instrText xml:space="preserve"> REF _Ref52705371 \r \h </w:instrText>
      </w:r>
      <w:r w:rsidR="007848AB">
        <w:fldChar w:fldCharType="separate"/>
      </w:r>
      <w:r w:rsidR="00C67A07">
        <w:t>6.2</w:t>
      </w:r>
      <w:r w:rsidR="007848AB">
        <w:fldChar w:fldCharType="end"/>
      </w:r>
      <w:r w:rsidR="007848AB">
        <w:t xml:space="preserve">, but </w:t>
      </w:r>
      <w:r w:rsidR="00EA1434">
        <w:t>its</w:t>
      </w:r>
      <w:r w:rsidR="007848AB">
        <w:t xml:space="preserve"> notes were later moved to this section since</w:t>
      </w:r>
      <w:r w:rsidR="00EA1434">
        <w:t xml:space="preserve"> what</w:t>
      </w:r>
      <w:r w:rsidR="007848AB">
        <w:t xml:space="preserve"> it </w:t>
      </w:r>
      <w:r w:rsidR="00EA1434">
        <w:t xml:space="preserve">proposes </w:t>
      </w:r>
      <w:r w:rsidR="007848AB">
        <w:t>is more a matter of functionality and system interface than high-level syntax</w:t>
      </w:r>
      <w:r w:rsidRPr="00B03BAF">
        <w:t>.</w:t>
      </w:r>
    </w:p>
    <w:p w14:paraId="2570F633" w14:textId="6C4FA9D0" w:rsidR="00B12636" w:rsidRDefault="007848AB" w:rsidP="00B12636">
      <w:pPr>
        <w:rPr>
          <w:lang w:val="en-US"/>
        </w:rPr>
      </w:pPr>
      <w:r>
        <w:rPr>
          <w:lang w:val="en-US"/>
        </w:rPr>
        <w:t>See the notes on contribution</w:t>
      </w:r>
      <w:r w:rsidR="00EA1434">
        <w:rPr>
          <w:lang w:val="en-US"/>
        </w:rPr>
        <w:t>s</w:t>
      </w:r>
      <w:r>
        <w:rPr>
          <w:lang w:val="en-US"/>
        </w:rPr>
        <w:t xml:space="preserve"> JVET-W0168 and JVET-W0169 in section </w:t>
      </w:r>
      <w:r>
        <w:rPr>
          <w:lang w:val="en-US"/>
        </w:rPr>
        <w:fldChar w:fldCharType="begin"/>
      </w:r>
      <w:r>
        <w:rPr>
          <w:lang w:val="en-US"/>
        </w:rPr>
        <w:instrText xml:space="preserve"> REF _Ref52705340 \r \h </w:instrText>
      </w:r>
      <w:r>
        <w:rPr>
          <w:lang w:val="en-US"/>
        </w:rPr>
      </w:r>
      <w:r>
        <w:rPr>
          <w:lang w:val="en-US"/>
        </w:rPr>
        <w:fldChar w:fldCharType="separate"/>
      </w:r>
      <w:r w:rsidR="00C67A07">
        <w:rPr>
          <w:lang w:val="en-US"/>
        </w:rPr>
        <w:t>6.1</w:t>
      </w:r>
      <w:r>
        <w:rPr>
          <w:lang w:val="en-US"/>
        </w:rPr>
        <w:fldChar w:fldCharType="end"/>
      </w:r>
      <w:r>
        <w:rPr>
          <w:lang w:val="en-US"/>
        </w:rPr>
        <w:t>.</w:t>
      </w:r>
    </w:p>
    <w:p w14:paraId="5B983613" w14:textId="77777777" w:rsidR="007848AB" w:rsidRDefault="00953B7E" w:rsidP="007848AB">
      <w:pPr>
        <w:pStyle w:val="Heading9"/>
        <w:rPr>
          <w:rFonts w:eastAsia="Times New Roman"/>
          <w:szCs w:val="24"/>
          <w:lang w:val="en-CA"/>
        </w:rPr>
      </w:pPr>
      <w:hyperlink r:id="rId106" w:history="1">
        <w:r w:rsidR="007848AB" w:rsidRPr="00531362">
          <w:rPr>
            <w:rFonts w:eastAsia="Times New Roman"/>
            <w:color w:val="0000FF"/>
            <w:szCs w:val="24"/>
            <w:u w:val="single"/>
            <w:lang w:val="en-CA"/>
          </w:rPr>
          <w:t>JVET-W0075</w:t>
        </w:r>
      </w:hyperlink>
      <w:r w:rsidR="007848AB" w:rsidRPr="00531362">
        <w:rPr>
          <w:rFonts w:eastAsia="Times New Roman"/>
          <w:szCs w:val="24"/>
          <w:lang w:val="en-CA"/>
        </w:rPr>
        <w:t xml:space="preserve"> Subpicture-wise reference picture resampling and scalability for Game/E-sport contents streaming [B. Choi, S. Wenger, X. Li, S. Liu (Tencent)]</w:t>
      </w:r>
    </w:p>
    <w:p w14:paraId="795F52D6" w14:textId="17601F4F" w:rsidR="007848AB" w:rsidRDefault="007848AB" w:rsidP="001F1C2C">
      <w:pPr>
        <w:keepNext/>
        <w:rPr>
          <w:lang w:eastAsia="ko-KR"/>
        </w:rPr>
      </w:pPr>
      <w:r>
        <w:rPr>
          <w:lang w:eastAsia="ko-KR"/>
        </w:rPr>
        <w:t xml:space="preserve">For </w:t>
      </w:r>
      <w:r w:rsidR="00FD6BF5">
        <w:rPr>
          <w:lang w:eastAsia="ko-KR"/>
        </w:rPr>
        <w:t>g</w:t>
      </w:r>
      <w:r>
        <w:rPr>
          <w:lang w:eastAsia="ko-KR"/>
        </w:rPr>
        <w:t>ame/</w:t>
      </w:r>
      <w:r w:rsidR="00FD6BF5">
        <w:rPr>
          <w:lang w:eastAsia="ko-KR"/>
        </w:rPr>
        <w:t>e</w:t>
      </w:r>
      <w:r>
        <w:rPr>
          <w:lang w:eastAsia="ko-KR"/>
        </w:rPr>
        <w:t>-sport</w:t>
      </w:r>
      <w:r w:rsidR="00FD6BF5">
        <w:rPr>
          <w:lang w:eastAsia="ko-KR"/>
        </w:rPr>
        <w:t>s</w:t>
      </w:r>
      <w:r>
        <w:rPr>
          <w:lang w:eastAsia="ko-KR"/>
        </w:rPr>
        <w:t xml:space="preserve"> content streaming use cases including:</w:t>
      </w:r>
    </w:p>
    <w:p w14:paraId="58F9D713" w14:textId="77777777" w:rsidR="007848AB" w:rsidRDefault="007848AB" w:rsidP="007848AB">
      <w:pPr>
        <w:pStyle w:val="ListBullet"/>
        <w:rPr>
          <w:lang w:eastAsia="ko-KR"/>
        </w:rPr>
      </w:pPr>
      <w:r>
        <w:t>Local enhancement of visual quality or resolution</w:t>
      </w:r>
    </w:p>
    <w:p w14:paraId="03BCCD25" w14:textId="77777777" w:rsidR="007848AB" w:rsidRDefault="007848AB" w:rsidP="007848AB">
      <w:pPr>
        <w:pStyle w:val="ListBullet"/>
        <w:rPr>
          <w:lang w:eastAsia="ko-KR"/>
        </w:rPr>
      </w:pPr>
      <w:r>
        <w:t>Customized layout of the played video</w:t>
      </w:r>
    </w:p>
    <w:p w14:paraId="7D16C4BA" w14:textId="77777777" w:rsidR="007848AB" w:rsidRDefault="007848AB" w:rsidP="007848AB">
      <w:pPr>
        <w:pStyle w:val="ListBullet"/>
        <w:rPr>
          <w:lang w:eastAsia="ko-KR"/>
        </w:rPr>
      </w:pPr>
      <w:r>
        <w:t>Update of layout within a coded video sequence,</w:t>
      </w:r>
    </w:p>
    <w:p w14:paraId="6D860DED" w14:textId="77777777" w:rsidR="007848AB" w:rsidRDefault="007848AB" w:rsidP="001F1C2C">
      <w:pPr>
        <w:keepNext/>
        <w:rPr>
          <w:lang w:eastAsia="ko-KR"/>
        </w:rPr>
      </w:pPr>
      <w:r>
        <w:rPr>
          <w:lang w:eastAsia="ko-KR"/>
        </w:rPr>
        <w:t>The contribution proposes the following modifications of VVC high-level syntax:</w:t>
      </w:r>
    </w:p>
    <w:p w14:paraId="4AD12EC3" w14:textId="77777777" w:rsidR="007848AB" w:rsidRDefault="007848AB" w:rsidP="007848AB">
      <w:pPr>
        <w:pStyle w:val="ListBullet"/>
      </w:pPr>
      <w:r>
        <w:t>Signalling a scaling window per subpicture, when more than one subpicture is present: For subpicture-wise reference picture resampling in a layer or across layers, scaling windows need to be signalled in PPS for each subpicture that has a different scaling ratio with the reference subpicture.</w:t>
      </w:r>
    </w:p>
    <w:p w14:paraId="55FBDDCF" w14:textId="77777777" w:rsidR="007848AB" w:rsidRDefault="007848AB" w:rsidP="007848AB">
      <w:pPr>
        <w:pStyle w:val="ListBullet"/>
      </w:pPr>
      <w:r>
        <w:t xml:space="preserve">Signalling the updated subpicture partitioning information in PPS: To enable the picture-level updates of subpicture partitioning information, the subpicture partitioning information needs to be signalled in PPS, optionally. When the subpicture partitioning information is updated, some subpictures with </w:t>
      </w:r>
      <w:proofErr w:type="gramStart"/>
      <w:r>
        <w:t>particular subpicture</w:t>
      </w:r>
      <w:proofErr w:type="gramEnd"/>
      <w:r>
        <w:t xml:space="preserve"> IDs may appear or disappear, and the spatial resolution and the vertical and/or horizontal offset values of each subpicture may be changed.</w:t>
      </w:r>
    </w:p>
    <w:p w14:paraId="3A79286A" w14:textId="77777777" w:rsidR="007848AB" w:rsidRDefault="007848AB" w:rsidP="007848AB">
      <w:pPr>
        <w:pStyle w:val="ListBullet"/>
      </w:pPr>
      <w:r>
        <w:t>Permitting that each layer may have a different subpicture partitioning layout.: In VVC version 1, all layers belonging to the same dependency tree shall have the same subpicture partitioning layout. In VVC next versions, it is proposed to relax this constraint to support the argued use cases that need different subpicture layouts across layers.</w:t>
      </w:r>
    </w:p>
    <w:p w14:paraId="551038A8" w14:textId="77777777" w:rsidR="007848AB" w:rsidRDefault="007848AB" w:rsidP="007848AB">
      <w:pPr>
        <w:pStyle w:val="ListBullet"/>
        <w:rPr>
          <w:lang w:eastAsia="ko-KR"/>
        </w:rPr>
      </w:pPr>
      <w:r>
        <w:t>Permittin</w:t>
      </w:r>
      <w:r>
        <w:rPr>
          <w:lang w:eastAsia="ko-KR"/>
        </w:rPr>
        <w:t xml:space="preserve">g the combination of subpicture partitioning and reference picture resampling: In VVC version 1, the combination of subpicture </w:t>
      </w:r>
      <w:proofErr w:type="gramStart"/>
      <w:r>
        <w:rPr>
          <w:lang w:eastAsia="ko-KR"/>
        </w:rPr>
        <w:t>partitioning</w:t>
      </w:r>
      <w:proofErr w:type="gramEnd"/>
      <w:r>
        <w:rPr>
          <w:lang w:eastAsia="ko-KR"/>
        </w:rPr>
        <w:t xml:space="preserve"> and reference picture resampling is not supported. We propose to relax this constraint to support region-wise quality/resolution enhancement.</w:t>
      </w:r>
    </w:p>
    <w:p w14:paraId="6A5A702D" w14:textId="77777777" w:rsidR="007848AB" w:rsidRDefault="007848AB" w:rsidP="007848AB">
      <w:r>
        <w:t xml:space="preserve">Many of these aspects might fall into areas which could better be handled at systems level (see discussion under JVET-W0169). The approach of RPR/scalability at subpicture level would </w:t>
      </w:r>
      <w:proofErr w:type="gramStart"/>
      <w:r>
        <w:t>definitely require</w:t>
      </w:r>
      <w:proofErr w:type="gramEnd"/>
      <w:r>
        <w:t xml:space="preserve"> changes in VVC (it was by purpose left out of V1 due to complexity consideration). However, evidence would be required that this provides benefit </w:t>
      </w:r>
      <w:proofErr w:type="gramStart"/>
      <w:r>
        <w:t>e.g.</w:t>
      </w:r>
      <w:proofErr w:type="gramEnd"/>
      <w:r>
        <w:t xml:space="preserve"> in terms of compression performance, and that the additional complexity would be justified.</w:t>
      </w:r>
    </w:p>
    <w:p w14:paraId="2A8E64D0" w14:textId="77777777" w:rsidR="007848AB" w:rsidRDefault="007848AB" w:rsidP="007848AB">
      <w:r>
        <w:t>It is further commented that this is not purely high-level syntax, but rather functionality with non-negligible impact on low-level implementation.</w:t>
      </w:r>
    </w:p>
    <w:p w14:paraId="683C9D06" w14:textId="5D9DC8AE" w:rsidR="007848AB" w:rsidRPr="00B12636" w:rsidRDefault="007848AB" w:rsidP="00B12636">
      <w:pPr>
        <w:rPr>
          <w:lang w:val="en-US"/>
        </w:rPr>
      </w:pPr>
      <w:r>
        <w:t>Further study was recommended.</w:t>
      </w:r>
    </w:p>
    <w:p w14:paraId="61780137" w14:textId="5248FFA8" w:rsidR="00CB6F74" w:rsidRPr="00B03BAF" w:rsidRDefault="00BC7FF5" w:rsidP="00CB6F74">
      <w:pPr>
        <w:pStyle w:val="Heading1"/>
      </w:pPr>
      <w:bookmarkStart w:id="46" w:name="_Ref443720209"/>
      <w:bookmarkStart w:id="47" w:name="_Ref451632256"/>
      <w:bookmarkStart w:id="48" w:name="_Ref487322293"/>
      <w:bookmarkStart w:id="49" w:name="_Ref518892368"/>
      <w:bookmarkStart w:id="50" w:name="_Ref37795373"/>
      <w:bookmarkEnd w:id="33"/>
      <w:r w:rsidRPr="00B03BAF">
        <w:lastRenderedPageBreak/>
        <w:t>Low-level tool t</w:t>
      </w:r>
      <w:r w:rsidR="00CB6F74" w:rsidRPr="00B03BAF">
        <w:t>echnology proposals</w:t>
      </w:r>
      <w:bookmarkEnd w:id="46"/>
      <w:bookmarkEnd w:id="47"/>
      <w:bookmarkEnd w:id="48"/>
      <w:bookmarkEnd w:id="49"/>
      <w:r w:rsidR="00F20C8A" w:rsidRPr="00B03BAF">
        <w:t xml:space="preserve"> (</w:t>
      </w:r>
      <w:r w:rsidR="00C82980">
        <w:t>65</w:t>
      </w:r>
      <w:r w:rsidR="00F20C8A" w:rsidRPr="00B03BAF">
        <w:t>)</w:t>
      </w:r>
      <w:bookmarkEnd w:id="50"/>
    </w:p>
    <w:p w14:paraId="29805FF2" w14:textId="22749886" w:rsidR="00816C3C" w:rsidRDefault="00816C3C" w:rsidP="005D1FAC">
      <w:pPr>
        <w:pStyle w:val="Heading2"/>
        <w:rPr>
          <w:lang w:val="en-CA"/>
        </w:rPr>
      </w:pPr>
      <w:bookmarkStart w:id="51" w:name="_Ref63955408"/>
      <w:bookmarkStart w:id="52" w:name="_Ref52705146"/>
      <w:r w:rsidRPr="00B03BAF">
        <w:rPr>
          <w:rFonts w:eastAsia="Times New Roman"/>
          <w:szCs w:val="24"/>
          <w:lang w:val="en-CA"/>
        </w:rPr>
        <w:t xml:space="preserve">AHG8: </w:t>
      </w:r>
      <w:r w:rsidRPr="00B03BAF">
        <w:rPr>
          <w:lang w:val="en-CA"/>
        </w:rPr>
        <w:t>High bit rate and high bit depth coding for VVC</w:t>
      </w:r>
      <w:r w:rsidR="004C699A" w:rsidRPr="00B03BAF">
        <w:rPr>
          <w:lang w:val="en-CA"/>
        </w:rPr>
        <w:t xml:space="preserve"> (</w:t>
      </w:r>
      <w:r w:rsidR="0002589D">
        <w:rPr>
          <w:lang w:val="en-CA"/>
        </w:rPr>
        <w:t>24</w:t>
      </w:r>
      <w:r w:rsidR="004C699A" w:rsidRPr="00B03BAF">
        <w:rPr>
          <w:lang w:val="en-CA"/>
        </w:rPr>
        <w:t>)</w:t>
      </w:r>
      <w:bookmarkEnd w:id="51"/>
    </w:p>
    <w:p w14:paraId="0BD39291" w14:textId="2D10FF33" w:rsidR="0074694D" w:rsidRDefault="0074694D" w:rsidP="0074694D">
      <w:pPr>
        <w:pStyle w:val="Heading3"/>
      </w:pPr>
      <w:bookmarkStart w:id="53" w:name="_Ref79603490"/>
      <w:r>
        <w:t>General</w:t>
      </w:r>
      <w:bookmarkEnd w:id="53"/>
      <w:r w:rsidR="0002589D">
        <w:t xml:space="preserve"> (1)</w:t>
      </w:r>
    </w:p>
    <w:p w14:paraId="66168F50" w14:textId="77777777" w:rsidR="0074694D" w:rsidRPr="005D785F" w:rsidRDefault="00953B7E" w:rsidP="0074694D">
      <w:pPr>
        <w:pStyle w:val="Heading9"/>
        <w:rPr>
          <w:rFonts w:eastAsia="Times New Roman"/>
          <w:szCs w:val="24"/>
        </w:rPr>
      </w:pPr>
      <w:hyperlink r:id="rId107" w:history="1">
        <w:r w:rsidR="0074694D" w:rsidRPr="005D785F">
          <w:rPr>
            <w:rFonts w:eastAsia="Times New Roman"/>
            <w:color w:val="0000FF"/>
            <w:szCs w:val="24"/>
            <w:u w:val="single"/>
            <w:lang w:val="en-CA"/>
          </w:rPr>
          <w:t>JVET-W0180</w:t>
        </w:r>
      </w:hyperlink>
      <w:r w:rsidR="0074694D" w:rsidRPr="005D785F">
        <w:rPr>
          <w:rFonts w:eastAsia="Times New Roman"/>
          <w:szCs w:val="24"/>
          <w:lang w:val="en-CA"/>
        </w:rPr>
        <w:t xml:space="preserve"> </w:t>
      </w:r>
      <w:proofErr w:type="spellStart"/>
      <w:r w:rsidR="0074694D" w:rsidRPr="005D785F">
        <w:rPr>
          <w:rFonts w:eastAsia="Times New Roman"/>
          <w:szCs w:val="24"/>
          <w:lang w:val="en-CA"/>
        </w:rPr>
        <w:t>BoG</w:t>
      </w:r>
      <w:proofErr w:type="spellEnd"/>
      <w:r w:rsidR="0074694D" w:rsidRPr="005D785F">
        <w:rPr>
          <w:rFonts w:eastAsia="Times New Roman"/>
          <w:szCs w:val="24"/>
          <w:lang w:val="en-CA"/>
        </w:rPr>
        <w:t xml:space="preserve"> </w:t>
      </w:r>
      <w:r w:rsidR="0074694D">
        <w:rPr>
          <w:rFonts w:eastAsia="Times New Roman"/>
          <w:szCs w:val="24"/>
          <w:lang w:val="en-CA"/>
        </w:rPr>
        <w:t>R</w:t>
      </w:r>
      <w:r w:rsidR="0074694D" w:rsidRPr="005D785F">
        <w:rPr>
          <w:rFonts w:eastAsia="Times New Roman"/>
          <w:szCs w:val="24"/>
          <w:lang w:val="en-CA"/>
        </w:rPr>
        <w:t>eport</w:t>
      </w:r>
      <w:r w:rsidR="0074694D">
        <w:rPr>
          <w:rFonts w:eastAsia="Times New Roman"/>
          <w:szCs w:val="24"/>
          <w:lang w:val="en-CA"/>
        </w:rPr>
        <w:t>:</w:t>
      </w:r>
      <w:r w:rsidR="0074694D" w:rsidRPr="005D785F">
        <w:rPr>
          <w:rFonts w:eastAsia="Times New Roman"/>
          <w:szCs w:val="24"/>
          <w:lang w:val="en-CA"/>
        </w:rPr>
        <w:t xml:space="preserve"> </w:t>
      </w:r>
      <w:r w:rsidR="0074694D">
        <w:rPr>
          <w:rFonts w:eastAsia="Times New Roman"/>
          <w:szCs w:val="24"/>
          <w:lang w:val="en-CA"/>
        </w:rPr>
        <w:t>H</w:t>
      </w:r>
      <w:r w:rsidR="0074694D" w:rsidRPr="005D785F">
        <w:rPr>
          <w:rFonts w:eastAsia="Times New Roman"/>
          <w:szCs w:val="24"/>
          <w:lang w:val="en-CA"/>
        </w:rPr>
        <w:t>igh-throughput video coding</w:t>
      </w:r>
      <w:r w:rsidR="0074694D">
        <w:rPr>
          <w:rFonts w:eastAsia="Times New Roman"/>
          <w:szCs w:val="24"/>
          <w:lang w:val="en-CA"/>
        </w:rPr>
        <w:t xml:space="preserve"> </w:t>
      </w:r>
      <w:r w:rsidR="0074694D" w:rsidRPr="005D785F">
        <w:rPr>
          <w:rFonts w:eastAsia="Times New Roman"/>
          <w:szCs w:val="24"/>
          <w:lang w:val="en-CA"/>
        </w:rPr>
        <w:t>[</w:t>
      </w:r>
      <w:hyperlink r:id="rId108" w:history="1">
        <w:r w:rsidR="0074694D" w:rsidRPr="005D785F">
          <w:rPr>
            <w:rFonts w:eastAsia="Times New Roman"/>
            <w:szCs w:val="24"/>
            <w:lang w:val="en-CA"/>
          </w:rPr>
          <w:t xml:space="preserve">M. G. </w:t>
        </w:r>
        <w:proofErr w:type="spellStart"/>
        <w:r w:rsidR="0074694D" w:rsidRPr="005D785F">
          <w:rPr>
            <w:rFonts w:eastAsia="Times New Roman"/>
            <w:szCs w:val="24"/>
            <w:lang w:val="en-CA"/>
          </w:rPr>
          <w:t>Sarwer</w:t>
        </w:r>
        <w:proofErr w:type="spellEnd"/>
      </w:hyperlink>
      <w:r w:rsidR="0074694D" w:rsidRPr="005D785F">
        <w:rPr>
          <w:rFonts w:eastAsia="Times New Roman"/>
          <w:szCs w:val="24"/>
          <w:lang w:val="en-CA"/>
        </w:rPr>
        <w:t>]</w:t>
      </w:r>
    </w:p>
    <w:p w14:paraId="0A84ECD2" w14:textId="77777777" w:rsidR="0074694D" w:rsidRDefault="0074694D" w:rsidP="0074694D">
      <w:r>
        <w:t xml:space="preserve">This </w:t>
      </w:r>
      <w:proofErr w:type="spellStart"/>
      <w:r>
        <w:t>BoG</w:t>
      </w:r>
      <w:proofErr w:type="spellEnd"/>
      <w:r>
        <w:t xml:space="preserve"> reported on Monday 12 July at 0815 UTC.</w:t>
      </w:r>
    </w:p>
    <w:p w14:paraId="287DF853" w14:textId="77777777" w:rsidR="0074694D" w:rsidRDefault="0074694D" w:rsidP="0074694D">
      <w:pPr>
        <w:keepNext/>
      </w:pPr>
      <w:r>
        <w:t xml:space="preserve">This is a report of activities from the </w:t>
      </w:r>
      <w:proofErr w:type="spellStart"/>
      <w:r>
        <w:t>BoG</w:t>
      </w:r>
      <w:proofErr w:type="spellEnd"/>
      <w:r>
        <w:t xml:space="preserve"> on high-throughput video coding. The </w:t>
      </w:r>
      <w:proofErr w:type="spellStart"/>
      <w:r>
        <w:t>BoG</w:t>
      </w:r>
      <w:proofErr w:type="spellEnd"/>
      <w:r>
        <w:t xml:space="preserve"> held a meeting session at the following time during the 23rd JVET meeting:</w:t>
      </w:r>
    </w:p>
    <w:p w14:paraId="03AC5F4C" w14:textId="77777777" w:rsidR="0074694D" w:rsidRDefault="0074694D" w:rsidP="0074694D">
      <w:pPr>
        <w:numPr>
          <w:ilvl w:val="0"/>
          <w:numId w:val="37"/>
        </w:numPr>
      </w:pPr>
      <w:r>
        <w:t>9 July at 2320 – 10 July at 0130</w:t>
      </w:r>
    </w:p>
    <w:p w14:paraId="06D0A39B" w14:textId="77777777" w:rsidR="0074694D" w:rsidRDefault="0074694D" w:rsidP="0074694D">
      <w:pPr>
        <w:keepNext/>
      </w:pPr>
      <w:r>
        <w:t xml:space="preserve">The </w:t>
      </w:r>
      <w:proofErr w:type="spellStart"/>
      <w:r>
        <w:t>BoG</w:t>
      </w:r>
      <w:proofErr w:type="spellEnd"/>
      <w:r>
        <w:t xml:space="preserve"> was established with the following mandates:</w:t>
      </w:r>
    </w:p>
    <w:p w14:paraId="0D211F3E" w14:textId="77777777" w:rsidR="0074694D" w:rsidRDefault="0074694D" w:rsidP="0074694D">
      <w:pPr>
        <w:numPr>
          <w:ilvl w:val="0"/>
          <w:numId w:val="37"/>
        </w:numPr>
      </w:pPr>
      <w:r>
        <w:t>Discuss methods and criteria to analyse the entropy coding throughput.</w:t>
      </w:r>
    </w:p>
    <w:p w14:paraId="4AB84E43" w14:textId="77777777" w:rsidR="0074694D" w:rsidRDefault="0074694D" w:rsidP="0074694D">
      <w:pPr>
        <w:numPr>
          <w:ilvl w:val="0"/>
          <w:numId w:val="37"/>
        </w:numPr>
      </w:pPr>
      <w:r>
        <w:t>Discuss how to measure/analyse the worst-case throughput</w:t>
      </w:r>
    </w:p>
    <w:p w14:paraId="1B9F37C9" w14:textId="77777777" w:rsidR="0074694D" w:rsidRDefault="0074694D" w:rsidP="0074694D">
      <w:pPr>
        <w:numPr>
          <w:ilvl w:val="0"/>
          <w:numId w:val="37"/>
        </w:numPr>
      </w:pPr>
      <w:r>
        <w:t>Discuss a common/standard method to measure throughput</w:t>
      </w:r>
    </w:p>
    <w:p w14:paraId="462BCC85" w14:textId="77777777" w:rsidR="0074694D" w:rsidRDefault="0074694D" w:rsidP="0074694D">
      <w:pPr>
        <w:keepNext/>
      </w:pPr>
      <w:r>
        <w:t xml:space="preserve">The </w:t>
      </w:r>
      <w:proofErr w:type="spellStart"/>
      <w:r>
        <w:t>BoG</w:t>
      </w:r>
      <w:proofErr w:type="spellEnd"/>
      <w:r>
        <w:t xml:space="preserve"> recommended to measure the required clock-rate using following method.</w:t>
      </w:r>
    </w:p>
    <w:p w14:paraId="1951F47E" w14:textId="77777777" w:rsidR="0074694D" w:rsidRDefault="0074694D" w:rsidP="0074694D">
      <w:pPr>
        <w:keepNext/>
      </w:pPr>
      <w:r>
        <w:t>Compute clock rate for parsing:</w:t>
      </w:r>
    </w:p>
    <w:p w14:paraId="781D4802" w14:textId="77777777" w:rsidR="0074694D" w:rsidRDefault="0074694D" w:rsidP="0074694D">
      <w:pPr>
        <w:numPr>
          <w:ilvl w:val="0"/>
          <w:numId w:val="37"/>
        </w:numPr>
      </w:pPr>
      <w:r>
        <w:t>For context coded bins: 1.8/1.0</w:t>
      </w:r>
    </w:p>
    <w:p w14:paraId="16606473" w14:textId="77777777" w:rsidR="0074694D" w:rsidRDefault="0074694D" w:rsidP="0074694D">
      <w:pPr>
        <w:numPr>
          <w:ilvl w:val="0"/>
          <w:numId w:val="37"/>
        </w:numPr>
      </w:pPr>
      <w:r>
        <w:t>For bypass coded bins without bypass alignment: 4</w:t>
      </w:r>
    </w:p>
    <w:p w14:paraId="0AFA3CAA" w14:textId="77777777" w:rsidR="0074694D" w:rsidRDefault="0074694D" w:rsidP="0074694D">
      <w:pPr>
        <w:numPr>
          <w:ilvl w:val="0"/>
          <w:numId w:val="37"/>
        </w:numPr>
      </w:pPr>
      <w:r>
        <w:t>For bypass coded bins with pass alignment: 12</w:t>
      </w:r>
    </w:p>
    <w:p w14:paraId="3CF5F1AB" w14:textId="77777777" w:rsidR="0074694D" w:rsidRDefault="0074694D" w:rsidP="0074694D">
      <w:pPr>
        <w:numPr>
          <w:ilvl w:val="0"/>
          <w:numId w:val="37"/>
        </w:numPr>
      </w:pPr>
      <w:r>
        <w:t xml:space="preserve">Compute clock rate for </w:t>
      </w:r>
      <w:proofErr w:type="spellStart"/>
      <w:r>
        <w:t>debinarization</w:t>
      </w:r>
      <w:proofErr w:type="spellEnd"/>
      <w:r>
        <w:t xml:space="preserve">: </w:t>
      </w:r>
    </w:p>
    <w:p w14:paraId="4244F188" w14:textId="77777777" w:rsidR="0074694D" w:rsidRDefault="0074694D" w:rsidP="0074694D">
      <w:pPr>
        <w:numPr>
          <w:ilvl w:val="0"/>
          <w:numId w:val="37"/>
        </w:numPr>
      </w:pPr>
      <w:r>
        <w:t>Compute the clock rate using non-flag symbols rate. Currently, it is assumed that 1 non-flag symbol can be processed per cycle and 1 flag symbol can be processed nearly at zero cycle.</w:t>
      </w:r>
    </w:p>
    <w:p w14:paraId="69F2C206" w14:textId="77777777" w:rsidR="0074694D" w:rsidRDefault="0074694D" w:rsidP="0074694D">
      <w:pPr>
        <w:numPr>
          <w:ilvl w:val="0"/>
          <w:numId w:val="37"/>
        </w:numPr>
      </w:pPr>
      <w:r>
        <w:t xml:space="preserve">Select the maximum clock rate between parsing and </w:t>
      </w:r>
      <w:proofErr w:type="spellStart"/>
      <w:r>
        <w:t>debinarization</w:t>
      </w:r>
      <w:proofErr w:type="spellEnd"/>
      <w:r>
        <w:t xml:space="preserve"> as the required clock rate.</w:t>
      </w:r>
    </w:p>
    <w:p w14:paraId="210A554B" w14:textId="77777777" w:rsidR="0074694D" w:rsidRDefault="0074694D" w:rsidP="0074694D">
      <w:r>
        <w:t xml:space="preserve">The </w:t>
      </w:r>
      <w:proofErr w:type="spellStart"/>
      <w:r>
        <w:t>BoG</w:t>
      </w:r>
      <w:proofErr w:type="spellEnd"/>
      <w:r>
        <w:t xml:space="preserve"> recommended an attached Excel template to report the result.</w:t>
      </w:r>
    </w:p>
    <w:p w14:paraId="2476F46A" w14:textId="77777777" w:rsidR="0074694D" w:rsidRDefault="0074694D" w:rsidP="0074694D">
      <w:r>
        <w:t xml:space="preserve">Further study was recommended to identify how many </w:t>
      </w:r>
      <w:proofErr w:type="gramStart"/>
      <w:r>
        <w:t>bypass</w:t>
      </w:r>
      <w:proofErr w:type="gramEnd"/>
      <w:r>
        <w:t xml:space="preserve"> coded bins can be processed in a cycle when the bypass alignment method is applied. It is expected to estimate the number of bypass bin per cycle before and after the bypass alignment. This can be study further for more accurate estimation.</w:t>
      </w:r>
    </w:p>
    <w:p w14:paraId="028B5C01" w14:textId="77777777" w:rsidR="0074694D" w:rsidRDefault="0074694D" w:rsidP="0074694D">
      <w:r>
        <w:t>The current VTM software does not support the output of symbol rate. The symbol rate of the VTM was reported in JVET-W0052. The proponent of JVET-W0052 was asked to provide the flag and non-flag symbol rates for both VTM-13.0 and CABAC skip-mode.</w:t>
      </w:r>
    </w:p>
    <w:p w14:paraId="37554F81" w14:textId="77777777" w:rsidR="0074694D" w:rsidRPr="0098761B" w:rsidRDefault="0074694D" w:rsidP="001F1C2C">
      <w:pPr>
        <w:keepNext/>
      </w:pPr>
      <w:r>
        <w:t>About common methodology, an Excel template was presented, where the required clock rate is computed from the following statistics:</w:t>
      </w:r>
    </w:p>
    <w:p w14:paraId="5ED7EA18" w14:textId="77777777" w:rsidR="0074694D" w:rsidRDefault="0074694D" w:rsidP="0074694D">
      <w:pPr>
        <w:numPr>
          <w:ilvl w:val="0"/>
          <w:numId w:val="37"/>
        </w:numPr>
      </w:pPr>
      <w:r w:rsidRPr="006919A5">
        <w:t>The peak context coded bin rate</w:t>
      </w:r>
      <w:r>
        <w:t xml:space="preserve"> (</w:t>
      </w:r>
      <w:proofErr w:type="spellStart"/>
      <w:r>
        <w:t>peakCtxBinRate</w:t>
      </w:r>
      <w:proofErr w:type="spellEnd"/>
      <w:r>
        <w:t>)</w:t>
      </w:r>
    </w:p>
    <w:p w14:paraId="1C3C9095" w14:textId="77777777" w:rsidR="0074694D" w:rsidRDefault="0074694D" w:rsidP="0074694D">
      <w:pPr>
        <w:numPr>
          <w:ilvl w:val="0"/>
          <w:numId w:val="37"/>
        </w:numPr>
      </w:pPr>
      <w:r>
        <w:t xml:space="preserve">The peak </w:t>
      </w:r>
      <w:r w:rsidRPr="0098761B">
        <w:t>bypass bin</w:t>
      </w:r>
      <w:r>
        <w:t xml:space="preserve"> (</w:t>
      </w:r>
      <w:proofErr w:type="gramStart"/>
      <w:r>
        <w:t>i.e.</w:t>
      </w:r>
      <w:proofErr w:type="gramEnd"/>
      <w:r>
        <w:t xml:space="preserve"> EP)</w:t>
      </w:r>
      <w:r w:rsidRPr="0098761B">
        <w:t xml:space="preserve"> rate and</w:t>
      </w:r>
      <w:r>
        <w:t xml:space="preserve"> (</w:t>
      </w:r>
      <w:proofErr w:type="spellStart"/>
      <w:r>
        <w:t>peakEPBinRate</w:t>
      </w:r>
      <w:proofErr w:type="spellEnd"/>
      <w:r>
        <w:t>)</w:t>
      </w:r>
      <w:r w:rsidRPr="0098761B">
        <w:t xml:space="preserve"> </w:t>
      </w:r>
    </w:p>
    <w:p w14:paraId="5A837340" w14:textId="77777777" w:rsidR="0074694D" w:rsidRDefault="0074694D" w:rsidP="0074694D">
      <w:pPr>
        <w:numPr>
          <w:ilvl w:val="0"/>
          <w:numId w:val="37"/>
        </w:numPr>
      </w:pPr>
      <w:r>
        <w:t xml:space="preserve">The peak </w:t>
      </w:r>
      <w:r w:rsidRPr="0098761B">
        <w:t>bit</w:t>
      </w:r>
      <w:r>
        <w:t xml:space="preserve"> </w:t>
      </w:r>
      <w:r w:rsidRPr="0098761B">
        <w:t>rate of a coded sequence.</w:t>
      </w:r>
    </w:p>
    <w:p w14:paraId="7FE95741" w14:textId="77777777" w:rsidR="0074694D" w:rsidRDefault="0074694D" w:rsidP="0074694D">
      <w:pPr>
        <w:keepNext/>
        <w:jc w:val="left"/>
      </w:pPr>
      <w:r>
        <w:t>The clock cycle is estimated as follows:</w:t>
      </w:r>
    </w:p>
    <w:p w14:paraId="35C5663B" w14:textId="77777777" w:rsidR="0074694D" w:rsidRPr="006919A5" w:rsidRDefault="0074694D" w:rsidP="0074694D">
      <w:pPr>
        <w:numPr>
          <w:ilvl w:val="0"/>
          <w:numId w:val="37"/>
        </w:numPr>
      </w:pPr>
      <w:proofErr w:type="spellStart"/>
      <w:r w:rsidRPr="006919A5">
        <w:t>Clk</w:t>
      </w:r>
      <w:proofErr w:type="spellEnd"/>
      <w:r w:rsidRPr="006919A5">
        <w:t xml:space="preserve"> Cycle in GHz = (</w:t>
      </w:r>
      <w:proofErr w:type="spellStart"/>
      <w:r>
        <w:t>peakCtxBinRate</w:t>
      </w:r>
      <w:proofErr w:type="spellEnd"/>
      <w:r>
        <w:t>/</w:t>
      </w:r>
      <w:proofErr w:type="spellStart"/>
      <w:r>
        <w:t>CtxW</w:t>
      </w:r>
      <w:proofErr w:type="spellEnd"/>
      <w:r w:rsidRPr="006919A5">
        <w:t xml:space="preserve"> + </w:t>
      </w:r>
      <w:proofErr w:type="spellStart"/>
      <w:r>
        <w:t>peakEPBinRate</w:t>
      </w:r>
      <w:proofErr w:type="spellEnd"/>
      <w:r w:rsidRPr="006919A5">
        <w:t xml:space="preserve"> /</w:t>
      </w:r>
      <w:proofErr w:type="spellStart"/>
      <w:r w:rsidRPr="006919A5">
        <w:t>EpW</w:t>
      </w:r>
      <w:proofErr w:type="spellEnd"/>
      <w:r w:rsidRPr="006919A5">
        <w:t>)/1000000000</w:t>
      </w:r>
    </w:p>
    <w:p w14:paraId="70EFA498" w14:textId="77777777" w:rsidR="0074694D" w:rsidRPr="006919A5" w:rsidRDefault="0074694D" w:rsidP="0074694D">
      <w:pPr>
        <w:keepNext/>
        <w:jc w:val="left"/>
      </w:pPr>
      <w:r>
        <w:t>w</w:t>
      </w:r>
      <w:r w:rsidRPr="006919A5">
        <w:t>here</w:t>
      </w:r>
      <w:r>
        <w:t>:</w:t>
      </w:r>
    </w:p>
    <w:p w14:paraId="348A6024" w14:textId="77777777" w:rsidR="0074694D" w:rsidRPr="006919A5" w:rsidRDefault="0074694D" w:rsidP="0074694D">
      <w:pPr>
        <w:numPr>
          <w:ilvl w:val="0"/>
          <w:numId w:val="37"/>
        </w:numPr>
      </w:pPr>
      <w:proofErr w:type="spellStart"/>
      <w:r w:rsidRPr="006919A5">
        <w:t>CtxW</w:t>
      </w:r>
      <w:proofErr w:type="spellEnd"/>
      <w:r w:rsidRPr="006919A5">
        <w:t xml:space="preserve"> = Number of context coded bins can be parsed in one cycle</w:t>
      </w:r>
    </w:p>
    <w:p w14:paraId="3B9727E9" w14:textId="77777777" w:rsidR="0074694D" w:rsidRDefault="0074694D" w:rsidP="0074694D">
      <w:pPr>
        <w:numPr>
          <w:ilvl w:val="0"/>
          <w:numId w:val="37"/>
        </w:numPr>
      </w:pPr>
      <w:proofErr w:type="spellStart"/>
      <w:r w:rsidRPr="006919A5">
        <w:lastRenderedPageBreak/>
        <w:t>EpW</w:t>
      </w:r>
      <w:proofErr w:type="spellEnd"/>
      <w:r w:rsidRPr="006919A5">
        <w:t xml:space="preserve"> = Number of EP bins can be parsed in one cycle</w:t>
      </w:r>
    </w:p>
    <w:p w14:paraId="30E2DF86" w14:textId="77777777" w:rsidR="0074694D" w:rsidRDefault="0074694D" w:rsidP="0074694D">
      <w:pPr>
        <w:jc w:val="left"/>
      </w:pPr>
      <w:r w:rsidRPr="008A16EA">
        <w:t>It was commented</w:t>
      </w:r>
      <w:r>
        <w:t xml:space="preserve"> (as an assumption)</w:t>
      </w:r>
      <w:r w:rsidRPr="008A16EA">
        <w:t xml:space="preserve"> that a single core CABAC engine can process 1 GH</w:t>
      </w:r>
      <w:r>
        <w:t>z. It is expected that a high bit depth professional application may need to have multiple CABAC process in parallel. One way to increase the throughput is using tiles, etc.</w:t>
      </w:r>
    </w:p>
    <w:p w14:paraId="0AA5F545" w14:textId="77777777" w:rsidR="0074694D" w:rsidRPr="006B5C89" w:rsidRDefault="0074694D" w:rsidP="0074694D">
      <w:r>
        <w:t>Another</w:t>
      </w:r>
      <w:r w:rsidRPr="006B5C89">
        <w:t xml:space="preserve"> participant commented the benefits of having multiple tile-based technique to improve the throughput.</w:t>
      </w:r>
    </w:p>
    <w:p w14:paraId="1BBF0686" w14:textId="77777777" w:rsidR="0074694D" w:rsidRPr="008A16EA" w:rsidRDefault="0074694D" w:rsidP="0074694D">
      <w:pPr>
        <w:jc w:val="left"/>
      </w:pPr>
      <w:r w:rsidRPr="008A16EA">
        <w:t>It was commented</w:t>
      </w:r>
      <w:r>
        <w:t xml:space="preserve"> that the current VTM software does not support the output of symbol rate. The symbol rate of VTM was reported in JVET-W0052. It is asked the proponent of JVET-W0052 to provide the number of both flag and non-flag symbol rate for both VTM-13.0 and CABAC skip-mode.</w:t>
      </w:r>
    </w:p>
    <w:p w14:paraId="0A6A0DD6" w14:textId="77777777" w:rsidR="0074694D" w:rsidRDefault="0074694D" w:rsidP="0074694D">
      <w:r w:rsidRPr="006A7327">
        <w:t>De-binarization, Symbol rate, how to measure, set-upper limit?</w:t>
      </w:r>
      <w:r>
        <w:t xml:space="preserve"> One way can be to set the maximum value based on the symbol </w:t>
      </w:r>
      <w:proofErr w:type="gramStart"/>
      <w:r>
        <w:t>rate?</w:t>
      </w:r>
      <w:proofErr w:type="gramEnd"/>
    </w:p>
    <w:p w14:paraId="21A18557" w14:textId="77777777" w:rsidR="0074694D" w:rsidRDefault="0074694D" w:rsidP="0074694D">
      <w:r>
        <w:t xml:space="preserve">One expert commented that </w:t>
      </w:r>
      <w:proofErr w:type="spellStart"/>
      <w:r>
        <w:t>debinarization</w:t>
      </w:r>
      <w:proofErr w:type="spellEnd"/>
      <w:r>
        <w:t xml:space="preserve"> is not so straightforward to measure. It is required to conduct more study on this. It is required to answer how many symbols per cycle can be parsed in each cycle.</w:t>
      </w:r>
    </w:p>
    <w:p w14:paraId="4C850FBB" w14:textId="77777777" w:rsidR="0074694D" w:rsidRDefault="0074694D" w:rsidP="0074694D">
      <w:r>
        <w:t>One participant commented to set a maximum value of GHz using the symbol rate.</w:t>
      </w:r>
    </w:p>
    <w:p w14:paraId="27B94A75" w14:textId="77777777" w:rsidR="0074694D" w:rsidRDefault="0074694D" w:rsidP="0074694D">
      <w:r>
        <w:t xml:space="preserve">It is also commented that when the proposals are evaluated it is also </w:t>
      </w:r>
      <w:proofErr w:type="gramStart"/>
      <w:r>
        <w:t>need</w:t>
      </w:r>
      <w:proofErr w:type="gramEnd"/>
      <w:r>
        <w:t xml:space="preserve"> to consider bin-to-bit ratio.</w:t>
      </w:r>
    </w:p>
    <w:p w14:paraId="0A6A35F6" w14:textId="77777777" w:rsidR="0074694D" w:rsidRPr="008A16EA" w:rsidRDefault="0074694D" w:rsidP="0074694D">
      <w:r w:rsidRPr="008A16EA">
        <w:t>It was commented that there is a multiplication process in VVC CABAC (whereas HEVC CABAC there is no multiplication) which can also impact the throughput.</w:t>
      </w:r>
    </w:p>
    <w:p w14:paraId="27A4CE79" w14:textId="77777777" w:rsidR="0074694D" w:rsidRPr="008A16EA" w:rsidRDefault="0074694D" w:rsidP="0074694D">
      <w:pPr>
        <w:keepNext/>
      </w:pPr>
      <w:r>
        <w:t>M</w:t>
      </w:r>
      <w:r w:rsidRPr="008A16EA">
        <w:t>easure the clock-rat</w:t>
      </w:r>
      <w:r>
        <w:t>e</w:t>
      </w:r>
      <w:r w:rsidRPr="008A16EA">
        <w:t xml:space="preserve"> using following method:</w:t>
      </w:r>
    </w:p>
    <w:p w14:paraId="7891C2F5" w14:textId="77777777" w:rsidR="0074694D" w:rsidRDefault="0074694D" w:rsidP="0074694D">
      <w:pPr>
        <w:keepNext/>
        <w:numPr>
          <w:ilvl w:val="0"/>
          <w:numId w:val="37"/>
        </w:numPr>
      </w:pPr>
      <w:r>
        <w:t xml:space="preserve">Compute clock rate for parsing: </w:t>
      </w:r>
    </w:p>
    <w:p w14:paraId="0AF12A64" w14:textId="77777777" w:rsidR="0074694D" w:rsidRDefault="0074694D" w:rsidP="0074694D">
      <w:pPr>
        <w:numPr>
          <w:ilvl w:val="1"/>
          <w:numId w:val="36"/>
        </w:numPr>
      </w:pPr>
      <w:r>
        <w:t>For context coded bins: 1.8/1.0</w:t>
      </w:r>
    </w:p>
    <w:p w14:paraId="60F3FBB1" w14:textId="77777777" w:rsidR="0074694D" w:rsidRDefault="0074694D" w:rsidP="0074694D">
      <w:pPr>
        <w:numPr>
          <w:ilvl w:val="1"/>
          <w:numId w:val="36"/>
        </w:numPr>
      </w:pPr>
      <w:r>
        <w:t>For bypass coded bins without bypass alignment: 4</w:t>
      </w:r>
    </w:p>
    <w:p w14:paraId="0B0BAC71" w14:textId="77777777" w:rsidR="0074694D" w:rsidRDefault="0074694D" w:rsidP="0074694D">
      <w:pPr>
        <w:numPr>
          <w:ilvl w:val="1"/>
          <w:numId w:val="36"/>
        </w:numPr>
      </w:pPr>
      <w:r>
        <w:t>For bypass coded bins with pass alignment: 12</w:t>
      </w:r>
    </w:p>
    <w:p w14:paraId="59E3172F" w14:textId="77777777" w:rsidR="0074694D" w:rsidRDefault="0074694D" w:rsidP="0074694D">
      <w:pPr>
        <w:keepNext/>
        <w:numPr>
          <w:ilvl w:val="0"/>
          <w:numId w:val="37"/>
        </w:numPr>
      </w:pPr>
      <w:r>
        <w:t xml:space="preserve">Compute clock rate for </w:t>
      </w:r>
      <w:proofErr w:type="spellStart"/>
      <w:r>
        <w:t>debinarization</w:t>
      </w:r>
      <w:proofErr w:type="spellEnd"/>
      <w:r>
        <w:t>:</w:t>
      </w:r>
    </w:p>
    <w:p w14:paraId="77FD3F63" w14:textId="77777777" w:rsidR="0074694D" w:rsidRPr="008A16EA" w:rsidRDefault="0074694D" w:rsidP="0074694D">
      <w:pPr>
        <w:numPr>
          <w:ilvl w:val="1"/>
          <w:numId w:val="36"/>
        </w:numPr>
      </w:pPr>
      <w:r w:rsidRPr="008A16EA">
        <w:t xml:space="preserve">Compute the clock rate using </w:t>
      </w:r>
      <w:r>
        <w:t>non-flag s</w:t>
      </w:r>
      <w:r w:rsidRPr="008A16EA">
        <w:t>ymbol</w:t>
      </w:r>
      <w:r>
        <w:t>s</w:t>
      </w:r>
      <w:r w:rsidRPr="008A16EA">
        <w:t xml:space="preserve"> rate. Assume, 1 </w:t>
      </w:r>
      <w:r>
        <w:t xml:space="preserve">non-flag </w:t>
      </w:r>
      <w:r w:rsidRPr="008A16EA">
        <w:t>symbol can be process</w:t>
      </w:r>
      <w:r>
        <w:t>ed</w:t>
      </w:r>
      <w:r w:rsidRPr="008A16EA">
        <w:t xml:space="preserve"> per cycle.</w:t>
      </w:r>
    </w:p>
    <w:p w14:paraId="4975A696" w14:textId="77777777" w:rsidR="0074694D" w:rsidRDefault="0074694D" w:rsidP="0074694D">
      <w:pPr>
        <w:numPr>
          <w:ilvl w:val="0"/>
          <w:numId w:val="37"/>
        </w:numPr>
      </w:pPr>
      <w:r w:rsidRPr="008A16EA">
        <w:t>Select the maximum clock rate</w:t>
      </w:r>
      <w:r>
        <w:t xml:space="preserve"> between parsing and </w:t>
      </w:r>
      <w:proofErr w:type="spellStart"/>
      <w:r>
        <w:t>debinarization</w:t>
      </w:r>
      <w:proofErr w:type="spellEnd"/>
      <w:r>
        <w:t xml:space="preserve"> </w:t>
      </w:r>
      <w:r w:rsidRPr="008A16EA">
        <w:t>as the required clock rate.</w:t>
      </w:r>
    </w:p>
    <w:p w14:paraId="41849871" w14:textId="77777777" w:rsidR="0074694D" w:rsidRDefault="0074694D" w:rsidP="0074694D">
      <w:r>
        <w:t>Based on the Excel sheet, data were collected from the different proposals.</w:t>
      </w:r>
    </w:p>
    <w:p w14:paraId="16D8F9A0" w14:textId="77777777" w:rsidR="0074694D" w:rsidRDefault="0074694D" w:rsidP="0074694D">
      <w:r>
        <w:t>This was further discussed in session 16 on Tuesday 13 July at 0510, after analysis of proposals had been compiled.</w:t>
      </w:r>
    </w:p>
    <w:p w14:paraId="1CED290C" w14:textId="77777777" w:rsidR="0074694D" w:rsidRDefault="0074694D" w:rsidP="0074694D">
      <w:pPr>
        <w:keepNext/>
        <w:rPr>
          <w:lang w:val="en-US"/>
        </w:rPr>
      </w:pPr>
      <w:r>
        <w:rPr>
          <w:lang w:val="en-US"/>
        </w:rPr>
        <w:t>A</w:t>
      </w:r>
      <w:r w:rsidRPr="002F1B0A">
        <w:rPr>
          <w:lang w:val="en-US"/>
        </w:rPr>
        <w:t xml:space="preserve"> brief description of all proposals is given below:</w:t>
      </w:r>
    </w:p>
    <w:p w14:paraId="514C747F" w14:textId="77777777" w:rsidR="0074694D" w:rsidRPr="002F1B0A" w:rsidRDefault="0074694D" w:rsidP="0074694D">
      <w:pPr>
        <w:keepNext/>
        <w:rPr>
          <w:lang w:val="en-US"/>
        </w:rPr>
      </w:pPr>
    </w:p>
    <w:tbl>
      <w:tblPr>
        <w:tblStyle w:val="TableGrid"/>
        <w:tblW w:w="9380" w:type="dxa"/>
        <w:tblLayout w:type="fixed"/>
        <w:tblCellMar>
          <w:left w:w="29" w:type="dxa"/>
          <w:right w:w="29" w:type="dxa"/>
        </w:tblCellMar>
        <w:tblLook w:val="04A0" w:firstRow="1" w:lastRow="0" w:firstColumn="1" w:lastColumn="0" w:noHBand="0" w:noVBand="1"/>
      </w:tblPr>
      <w:tblGrid>
        <w:gridCol w:w="1296"/>
        <w:gridCol w:w="8005"/>
        <w:gridCol w:w="79"/>
      </w:tblGrid>
      <w:tr w:rsidR="0074694D" w:rsidRPr="002F1B0A" w14:paraId="7121DE4E" w14:textId="77777777" w:rsidTr="004F0341">
        <w:tc>
          <w:tcPr>
            <w:tcW w:w="1296" w:type="dxa"/>
          </w:tcPr>
          <w:p w14:paraId="7D1DFC62" w14:textId="77777777" w:rsidR="0074694D" w:rsidRPr="002F1B0A" w:rsidRDefault="0074694D" w:rsidP="004F0341">
            <w:pPr>
              <w:keepNext/>
              <w:tabs>
                <w:tab w:val="clear" w:pos="360"/>
                <w:tab w:val="clear" w:pos="720"/>
                <w:tab w:val="clear" w:pos="1080"/>
                <w:tab w:val="clear" w:pos="1440"/>
              </w:tabs>
              <w:adjustRightInd/>
              <w:spacing w:before="0"/>
              <w:textAlignment w:val="auto"/>
              <w:rPr>
                <w:b/>
                <w:lang w:val="en-US"/>
              </w:rPr>
            </w:pPr>
            <w:r w:rsidRPr="002F1B0A">
              <w:rPr>
                <w:b/>
                <w:lang w:val="en-US"/>
              </w:rPr>
              <w:t>Proposal</w:t>
            </w:r>
          </w:p>
        </w:tc>
        <w:tc>
          <w:tcPr>
            <w:tcW w:w="8084" w:type="dxa"/>
            <w:gridSpan w:val="2"/>
          </w:tcPr>
          <w:p w14:paraId="02682A0D" w14:textId="77777777" w:rsidR="0074694D" w:rsidRPr="002F1B0A" w:rsidRDefault="0074694D" w:rsidP="004F0341">
            <w:pPr>
              <w:keepNext/>
              <w:tabs>
                <w:tab w:val="clear" w:pos="360"/>
                <w:tab w:val="clear" w:pos="720"/>
                <w:tab w:val="clear" w:pos="1080"/>
                <w:tab w:val="clear" w:pos="1440"/>
              </w:tabs>
              <w:adjustRightInd/>
              <w:spacing w:before="0"/>
              <w:textAlignment w:val="auto"/>
              <w:rPr>
                <w:b/>
                <w:lang w:val="en-US"/>
              </w:rPr>
            </w:pPr>
            <w:r w:rsidRPr="002F1B0A">
              <w:rPr>
                <w:b/>
                <w:lang w:val="en-US"/>
              </w:rPr>
              <w:t>Short Description</w:t>
            </w:r>
          </w:p>
        </w:tc>
      </w:tr>
      <w:tr w:rsidR="0074694D" w:rsidRPr="002F1B0A" w14:paraId="1F639A00" w14:textId="77777777" w:rsidTr="004F0341">
        <w:trPr>
          <w:gridAfter w:val="1"/>
          <w:wAfter w:w="79" w:type="dxa"/>
        </w:trPr>
        <w:tc>
          <w:tcPr>
            <w:tcW w:w="1296" w:type="dxa"/>
            <w:vAlign w:val="center"/>
          </w:tcPr>
          <w:p w14:paraId="3B5A4F46" w14:textId="77777777" w:rsidR="0074694D" w:rsidRPr="002F1B0A" w:rsidRDefault="0074694D" w:rsidP="004F0341">
            <w:pPr>
              <w:keepNext/>
              <w:tabs>
                <w:tab w:val="clear" w:pos="360"/>
                <w:tab w:val="clear" w:pos="720"/>
                <w:tab w:val="clear" w:pos="1080"/>
                <w:tab w:val="clear" w:pos="1440"/>
              </w:tabs>
              <w:adjustRightInd/>
              <w:spacing w:before="0"/>
              <w:textAlignment w:val="auto"/>
              <w:rPr>
                <w:b/>
                <w:lang w:val="en-US"/>
              </w:rPr>
            </w:pPr>
            <w:r w:rsidRPr="002F1B0A">
              <w:rPr>
                <w:b/>
                <w:lang w:val="en-US"/>
              </w:rPr>
              <w:t>CE3.1</w:t>
            </w:r>
          </w:p>
        </w:tc>
        <w:tc>
          <w:tcPr>
            <w:tcW w:w="8005" w:type="dxa"/>
          </w:tcPr>
          <w:p w14:paraId="12A0016E" w14:textId="77777777" w:rsidR="0074694D" w:rsidRPr="002F1B0A" w:rsidRDefault="0074694D" w:rsidP="004F0341">
            <w:pPr>
              <w:keepNext/>
              <w:tabs>
                <w:tab w:val="clear" w:pos="360"/>
                <w:tab w:val="clear" w:pos="720"/>
                <w:tab w:val="clear" w:pos="1080"/>
                <w:tab w:val="clear" w:pos="1440"/>
              </w:tabs>
              <w:adjustRightInd/>
              <w:spacing w:before="0"/>
              <w:textAlignment w:val="auto"/>
              <w:rPr>
                <w:lang w:val="en-US"/>
              </w:rPr>
            </w:pPr>
            <w:r w:rsidRPr="002F1B0A">
              <w:rPr>
                <w:lang w:val="en-US"/>
              </w:rPr>
              <w:t xml:space="preserve">Bypass alignment in CG level + </w:t>
            </w:r>
            <w:proofErr w:type="spellStart"/>
            <w:r w:rsidRPr="002F1B0A">
              <w:rPr>
                <w:lang w:val="en-US"/>
              </w:rPr>
              <w:t>sb_coded_flag</w:t>
            </w:r>
            <w:proofErr w:type="spellEnd"/>
            <w:r w:rsidRPr="002F1B0A">
              <w:rPr>
                <w:lang w:val="en-US"/>
              </w:rPr>
              <w:t xml:space="preserve"> bypass after maximum </w:t>
            </w:r>
            <w:proofErr w:type="spellStart"/>
            <w:r w:rsidRPr="002F1B0A">
              <w:rPr>
                <w:lang w:val="en-US"/>
              </w:rPr>
              <w:t>Ctx</w:t>
            </w:r>
            <w:proofErr w:type="spellEnd"/>
            <w:r w:rsidRPr="002F1B0A">
              <w:rPr>
                <w:lang w:val="en-US"/>
              </w:rPr>
              <w:t xml:space="preserve"> limit</w:t>
            </w:r>
          </w:p>
        </w:tc>
      </w:tr>
      <w:tr w:rsidR="0074694D" w:rsidRPr="002F1B0A" w14:paraId="0E1B2E7E" w14:textId="77777777" w:rsidTr="004F0341">
        <w:trPr>
          <w:gridAfter w:val="1"/>
          <w:wAfter w:w="79" w:type="dxa"/>
        </w:trPr>
        <w:tc>
          <w:tcPr>
            <w:tcW w:w="1296" w:type="dxa"/>
            <w:vAlign w:val="center"/>
          </w:tcPr>
          <w:p w14:paraId="4B17BEF3" w14:textId="77777777" w:rsidR="0074694D" w:rsidRPr="002F1B0A" w:rsidRDefault="0074694D" w:rsidP="004F0341">
            <w:pPr>
              <w:keepNext/>
              <w:tabs>
                <w:tab w:val="clear" w:pos="360"/>
                <w:tab w:val="clear" w:pos="720"/>
                <w:tab w:val="clear" w:pos="1080"/>
                <w:tab w:val="clear" w:pos="1440"/>
              </w:tabs>
              <w:adjustRightInd/>
              <w:spacing w:before="0"/>
              <w:textAlignment w:val="auto"/>
              <w:rPr>
                <w:b/>
                <w:lang w:val="en-US"/>
              </w:rPr>
            </w:pPr>
            <w:r w:rsidRPr="002F1B0A">
              <w:rPr>
                <w:b/>
                <w:lang w:val="en-US"/>
              </w:rPr>
              <w:t>CE3.2</w:t>
            </w:r>
          </w:p>
        </w:tc>
        <w:tc>
          <w:tcPr>
            <w:tcW w:w="8005" w:type="dxa"/>
          </w:tcPr>
          <w:p w14:paraId="69055F05" w14:textId="77777777" w:rsidR="0074694D" w:rsidRPr="002F1B0A" w:rsidRDefault="0074694D" w:rsidP="004F0341">
            <w:pPr>
              <w:keepNext/>
              <w:tabs>
                <w:tab w:val="clear" w:pos="360"/>
                <w:tab w:val="clear" w:pos="720"/>
                <w:tab w:val="clear" w:pos="1080"/>
                <w:tab w:val="clear" w:pos="1440"/>
              </w:tabs>
              <w:adjustRightInd/>
              <w:spacing w:before="0"/>
              <w:textAlignment w:val="auto"/>
              <w:rPr>
                <w:lang w:val="en-US"/>
              </w:rPr>
            </w:pPr>
            <w:r w:rsidRPr="002F1B0A">
              <w:rPr>
                <w:lang w:val="en-US"/>
              </w:rPr>
              <w:t>Bypass alignment in TB level + bypass coding of all transform levels</w:t>
            </w:r>
          </w:p>
        </w:tc>
      </w:tr>
      <w:tr w:rsidR="0074694D" w:rsidRPr="002F1B0A" w14:paraId="5A829B23" w14:textId="77777777" w:rsidTr="004F0341">
        <w:trPr>
          <w:gridAfter w:val="1"/>
          <w:wAfter w:w="79" w:type="dxa"/>
        </w:trPr>
        <w:tc>
          <w:tcPr>
            <w:tcW w:w="1296" w:type="dxa"/>
            <w:vAlign w:val="center"/>
          </w:tcPr>
          <w:p w14:paraId="43D34BEC" w14:textId="77777777" w:rsidR="0074694D" w:rsidRPr="002F1B0A" w:rsidRDefault="0074694D" w:rsidP="004F0341">
            <w:pPr>
              <w:keepNext/>
              <w:tabs>
                <w:tab w:val="clear" w:pos="360"/>
                <w:tab w:val="clear" w:pos="720"/>
                <w:tab w:val="clear" w:pos="1080"/>
                <w:tab w:val="clear" w:pos="1440"/>
              </w:tabs>
              <w:adjustRightInd/>
              <w:spacing w:before="0"/>
              <w:textAlignment w:val="auto"/>
              <w:rPr>
                <w:b/>
                <w:lang w:val="en-US"/>
              </w:rPr>
            </w:pPr>
            <w:r w:rsidRPr="002F1B0A">
              <w:rPr>
                <w:b/>
                <w:lang w:val="en-US"/>
              </w:rPr>
              <w:t>W0051</w:t>
            </w:r>
          </w:p>
        </w:tc>
        <w:tc>
          <w:tcPr>
            <w:tcW w:w="8005" w:type="dxa"/>
          </w:tcPr>
          <w:p w14:paraId="1C1486C3" w14:textId="77777777" w:rsidR="0074694D" w:rsidRPr="002F1B0A" w:rsidRDefault="0074694D" w:rsidP="004F0341">
            <w:pPr>
              <w:keepNext/>
              <w:tabs>
                <w:tab w:val="clear" w:pos="360"/>
                <w:tab w:val="clear" w:pos="720"/>
                <w:tab w:val="clear" w:pos="1080"/>
                <w:tab w:val="clear" w:pos="1440"/>
              </w:tabs>
              <w:adjustRightInd/>
              <w:spacing w:before="0"/>
              <w:textAlignment w:val="auto"/>
              <w:rPr>
                <w:lang w:val="en-US"/>
              </w:rPr>
            </w:pPr>
            <w:r w:rsidRPr="002F1B0A">
              <w:rPr>
                <w:lang w:val="en-US"/>
              </w:rPr>
              <w:t>CE3.2 + disable last position coding + bypass coding of TS flag + alignment in TU level</w:t>
            </w:r>
          </w:p>
        </w:tc>
      </w:tr>
      <w:tr w:rsidR="0074694D" w:rsidRPr="002F1B0A" w14:paraId="4453F96A" w14:textId="77777777" w:rsidTr="004F0341">
        <w:trPr>
          <w:gridAfter w:val="1"/>
          <w:wAfter w:w="79" w:type="dxa"/>
        </w:trPr>
        <w:tc>
          <w:tcPr>
            <w:tcW w:w="1296" w:type="dxa"/>
            <w:vAlign w:val="center"/>
          </w:tcPr>
          <w:p w14:paraId="5F8685AC" w14:textId="77777777" w:rsidR="0074694D" w:rsidRPr="002F1B0A" w:rsidRDefault="0074694D" w:rsidP="004F0341">
            <w:pPr>
              <w:keepNext/>
              <w:tabs>
                <w:tab w:val="clear" w:pos="360"/>
                <w:tab w:val="clear" w:pos="720"/>
                <w:tab w:val="clear" w:pos="1080"/>
                <w:tab w:val="clear" w:pos="1440"/>
              </w:tabs>
              <w:adjustRightInd/>
              <w:spacing w:before="0"/>
              <w:textAlignment w:val="auto"/>
              <w:rPr>
                <w:b/>
                <w:lang w:val="en-US"/>
              </w:rPr>
            </w:pPr>
            <w:r w:rsidRPr="002F1B0A">
              <w:rPr>
                <w:b/>
                <w:lang w:val="en-US"/>
              </w:rPr>
              <w:t>W0052</w:t>
            </w:r>
          </w:p>
        </w:tc>
        <w:tc>
          <w:tcPr>
            <w:tcW w:w="8005" w:type="dxa"/>
          </w:tcPr>
          <w:p w14:paraId="46C31045" w14:textId="77777777" w:rsidR="0074694D" w:rsidRPr="002F1B0A" w:rsidRDefault="0074694D" w:rsidP="004F0341">
            <w:pPr>
              <w:keepNext/>
              <w:tabs>
                <w:tab w:val="clear" w:pos="360"/>
                <w:tab w:val="clear" w:pos="720"/>
                <w:tab w:val="clear" w:pos="1080"/>
                <w:tab w:val="clear" w:pos="1440"/>
              </w:tabs>
              <w:adjustRightInd/>
              <w:spacing w:before="0"/>
              <w:textAlignment w:val="auto"/>
              <w:rPr>
                <w:lang w:val="en-US"/>
              </w:rPr>
            </w:pPr>
            <w:r w:rsidRPr="002F1B0A">
              <w:rPr>
                <w:lang w:val="en-US"/>
              </w:rPr>
              <w:t>Fully skip the CABAC engine</w:t>
            </w:r>
          </w:p>
        </w:tc>
      </w:tr>
      <w:tr w:rsidR="0074694D" w:rsidRPr="002F1B0A" w14:paraId="21EF2BDB" w14:textId="77777777" w:rsidTr="004F0341">
        <w:trPr>
          <w:gridAfter w:val="1"/>
          <w:wAfter w:w="79" w:type="dxa"/>
        </w:trPr>
        <w:tc>
          <w:tcPr>
            <w:tcW w:w="1296" w:type="dxa"/>
            <w:vAlign w:val="center"/>
          </w:tcPr>
          <w:p w14:paraId="649422E2" w14:textId="77777777" w:rsidR="0074694D" w:rsidRPr="002F1B0A" w:rsidRDefault="0074694D" w:rsidP="004F0341">
            <w:pPr>
              <w:keepNext/>
              <w:tabs>
                <w:tab w:val="clear" w:pos="360"/>
                <w:tab w:val="clear" w:pos="720"/>
                <w:tab w:val="clear" w:pos="1080"/>
                <w:tab w:val="clear" w:pos="1440"/>
              </w:tabs>
              <w:adjustRightInd/>
              <w:spacing w:before="0"/>
              <w:textAlignment w:val="auto"/>
              <w:rPr>
                <w:b/>
                <w:lang w:val="en-US"/>
              </w:rPr>
            </w:pPr>
            <w:r w:rsidRPr="002F1B0A">
              <w:rPr>
                <w:b/>
                <w:lang w:val="en-US"/>
              </w:rPr>
              <w:t>W0114</w:t>
            </w:r>
          </w:p>
        </w:tc>
        <w:tc>
          <w:tcPr>
            <w:tcW w:w="8005" w:type="dxa"/>
          </w:tcPr>
          <w:p w14:paraId="220B2DF7" w14:textId="77777777" w:rsidR="0074694D" w:rsidRPr="002F1B0A" w:rsidRDefault="0074694D" w:rsidP="004F0341">
            <w:pPr>
              <w:keepNext/>
              <w:tabs>
                <w:tab w:val="clear" w:pos="360"/>
                <w:tab w:val="clear" w:pos="720"/>
                <w:tab w:val="clear" w:pos="1080"/>
                <w:tab w:val="clear" w:pos="1440"/>
              </w:tabs>
              <w:adjustRightInd/>
              <w:spacing w:before="0"/>
              <w:textAlignment w:val="auto"/>
              <w:rPr>
                <w:lang w:val="en-US"/>
              </w:rPr>
            </w:pPr>
            <w:r w:rsidRPr="002F1B0A">
              <w:rPr>
                <w:lang w:val="en-US"/>
              </w:rPr>
              <w:t>CE3.2 + CE1.1 + bypass coding of last position</w:t>
            </w:r>
          </w:p>
        </w:tc>
      </w:tr>
      <w:tr w:rsidR="0074694D" w:rsidRPr="002F1B0A" w14:paraId="5D308F9B" w14:textId="77777777" w:rsidTr="004F0341">
        <w:trPr>
          <w:gridAfter w:val="1"/>
          <w:wAfter w:w="79" w:type="dxa"/>
        </w:trPr>
        <w:tc>
          <w:tcPr>
            <w:tcW w:w="1296" w:type="dxa"/>
            <w:vAlign w:val="center"/>
          </w:tcPr>
          <w:p w14:paraId="6F724334" w14:textId="77777777" w:rsidR="0074694D" w:rsidRPr="002F1B0A" w:rsidRDefault="0074694D" w:rsidP="004F0341">
            <w:pPr>
              <w:keepNext/>
              <w:tabs>
                <w:tab w:val="clear" w:pos="360"/>
                <w:tab w:val="clear" w:pos="720"/>
                <w:tab w:val="clear" w:pos="1080"/>
                <w:tab w:val="clear" w:pos="1440"/>
              </w:tabs>
              <w:adjustRightInd/>
              <w:spacing w:before="0"/>
              <w:textAlignment w:val="auto"/>
              <w:rPr>
                <w:b/>
                <w:lang w:val="en-US"/>
              </w:rPr>
            </w:pPr>
            <w:r w:rsidRPr="002F1B0A">
              <w:rPr>
                <w:b/>
                <w:lang w:val="en-US"/>
              </w:rPr>
              <w:t>W0117</w:t>
            </w:r>
          </w:p>
        </w:tc>
        <w:tc>
          <w:tcPr>
            <w:tcW w:w="8005" w:type="dxa"/>
          </w:tcPr>
          <w:p w14:paraId="0D890925" w14:textId="77777777" w:rsidR="0074694D" w:rsidRPr="002F1B0A" w:rsidRDefault="0074694D" w:rsidP="004F0341">
            <w:pPr>
              <w:keepNext/>
              <w:tabs>
                <w:tab w:val="clear" w:pos="360"/>
                <w:tab w:val="clear" w:pos="720"/>
                <w:tab w:val="clear" w:pos="1080"/>
                <w:tab w:val="clear" w:pos="1440"/>
              </w:tabs>
              <w:adjustRightInd/>
              <w:spacing w:before="0"/>
              <w:textAlignment w:val="auto"/>
              <w:rPr>
                <w:lang w:val="en-US"/>
              </w:rPr>
            </w:pPr>
            <w:r w:rsidRPr="002F1B0A">
              <w:rPr>
                <w:lang w:val="en-US"/>
              </w:rPr>
              <w:t>CE3.2 + a slice level enable/disable flag to enable/disable the high throughput mode</w:t>
            </w:r>
          </w:p>
        </w:tc>
      </w:tr>
      <w:tr w:rsidR="0074694D" w:rsidRPr="002F1B0A" w14:paraId="506146D2" w14:textId="77777777" w:rsidTr="004F0341">
        <w:trPr>
          <w:gridAfter w:val="1"/>
          <w:wAfter w:w="79" w:type="dxa"/>
        </w:trPr>
        <w:tc>
          <w:tcPr>
            <w:tcW w:w="1296" w:type="dxa"/>
            <w:vAlign w:val="center"/>
          </w:tcPr>
          <w:p w14:paraId="2B020BDF" w14:textId="77777777" w:rsidR="0074694D" w:rsidRPr="002F1B0A" w:rsidRDefault="0074694D" w:rsidP="004F0341">
            <w:pPr>
              <w:keepNext/>
              <w:tabs>
                <w:tab w:val="clear" w:pos="360"/>
                <w:tab w:val="clear" w:pos="720"/>
                <w:tab w:val="clear" w:pos="1080"/>
                <w:tab w:val="clear" w:pos="1440"/>
              </w:tabs>
              <w:adjustRightInd/>
              <w:spacing w:before="0"/>
              <w:textAlignment w:val="auto"/>
              <w:rPr>
                <w:b/>
                <w:lang w:val="en-US"/>
              </w:rPr>
            </w:pPr>
            <w:r w:rsidRPr="002F1B0A">
              <w:rPr>
                <w:b/>
                <w:lang w:val="en-US"/>
              </w:rPr>
              <w:t>W0118</w:t>
            </w:r>
          </w:p>
        </w:tc>
        <w:tc>
          <w:tcPr>
            <w:tcW w:w="8005" w:type="dxa"/>
          </w:tcPr>
          <w:p w14:paraId="088E2655" w14:textId="77777777" w:rsidR="0074694D" w:rsidRPr="002F1B0A" w:rsidRDefault="0074694D" w:rsidP="004F0341">
            <w:pPr>
              <w:keepNext/>
              <w:tabs>
                <w:tab w:val="clear" w:pos="360"/>
                <w:tab w:val="clear" w:pos="720"/>
                <w:tab w:val="clear" w:pos="1080"/>
                <w:tab w:val="clear" w:pos="1440"/>
              </w:tabs>
              <w:adjustRightInd/>
              <w:spacing w:before="0"/>
              <w:textAlignment w:val="auto"/>
              <w:rPr>
                <w:lang w:val="en-US"/>
              </w:rPr>
            </w:pPr>
            <w:r w:rsidRPr="002F1B0A">
              <w:rPr>
                <w:lang w:val="en-US"/>
              </w:rPr>
              <w:t>CE3.2 + CE1.1</w:t>
            </w:r>
          </w:p>
        </w:tc>
      </w:tr>
      <w:tr w:rsidR="0074694D" w:rsidRPr="002F1B0A" w14:paraId="7E7AF249" w14:textId="77777777" w:rsidTr="004F0341">
        <w:trPr>
          <w:gridAfter w:val="1"/>
          <w:wAfter w:w="79" w:type="dxa"/>
        </w:trPr>
        <w:tc>
          <w:tcPr>
            <w:tcW w:w="1296" w:type="dxa"/>
            <w:vAlign w:val="center"/>
          </w:tcPr>
          <w:p w14:paraId="3EE6CC1E" w14:textId="77777777" w:rsidR="0074694D" w:rsidRPr="002F1B0A" w:rsidRDefault="0074694D" w:rsidP="004F0341">
            <w:pPr>
              <w:keepNext/>
              <w:tabs>
                <w:tab w:val="clear" w:pos="360"/>
                <w:tab w:val="clear" w:pos="720"/>
                <w:tab w:val="clear" w:pos="1080"/>
                <w:tab w:val="clear" w:pos="1440"/>
              </w:tabs>
              <w:adjustRightInd/>
              <w:spacing w:before="0"/>
              <w:textAlignment w:val="auto"/>
              <w:rPr>
                <w:b/>
                <w:lang w:val="en-US"/>
              </w:rPr>
            </w:pPr>
            <w:r w:rsidRPr="002F1B0A">
              <w:rPr>
                <w:b/>
                <w:lang w:val="en-US"/>
              </w:rPr>
              <w:t>W0060</w:t>
            </w:r>
            <w:r>
              <w:rPr>
                <w:b/>
                <w:lang w:val="en-US"/>
              </w:rPr>
              <w:t xml:space="preserve"> t</w:t>
            </w:r>
            <w:r w:rsidRPr="002F1B0A">
              <w:rPr>
                <w:b/>
                <w:lang w:val="en-US"/>
              </w:rPr>
              <w:t>1</w:t>
            </w:r>
          </w:p>
        </w:tc>
        <w:tc>
          <w:tcPr>
            <w:tcW w:w="8005" w:type="dxa"/>
          </w:tcPr>
          <w:p w14:paraId="37316EF8" w14:textId="77777777" w:rsidR="0074694D" w:rsidRPr="002F1B0A" w:rsidRDefault="0074694D" w:rsidP="004F0341">
            <w:pPr>
              <w:keepNext/>
              <w:tabs>
                <w:tab w:val="clear" w:pos="360"/>
                <w:tab w:val="clear" w:pos="720"/>
                <w:tab w:val="clear" w:pos="1080"/>
                <w:tab w:val="clear" w:pos="1440"/>
              </w:tabs>
              <w:adjustRightInd/>
              <w:spacing w:before="0"/>
              <w:textAlignment w:val="auto"/>
              <w:rPr>
                <w:lang w:val="en-US"/>
              </w:rPr>
            </w:pPr>
            <w:r w:rsidRPr="002F1B0A">
              <w:rPr>
                <w:lang w:val="en-US"/>
              </w:rPr>
              <w:t>WPP: 1</w:t>
            </w:r>
          </w:p>
        </w:tc>
      </w:tr>
      <w:tr w:rsidR="0074694D" w:rsidRPr="002F1B0A" w14:paraId="456BE096" w14:textId="77777777" w:rsidTr="004F0341">
        <w:trPr>
          <w:gridAfter w:val="1"/>
          <w:wAfter w:w="79" w:type="dxa"/>
        </w:trPr>
        <w:tc>
          <w:tcPr>
            <w:tcW w:w="1296" w:type="dxa"/>
            <w:vAlign w:val="center"/>
          </w:tcPr>
          <w:p w14:paraId="4DADE4B0" w14:textId="77777777" w:rsidR="0074694D" w:rsidRPr="002F1B0A" w:rsidRDefault="0074694D" w:rsidP="004F0341">
            <w:pPr>
              <w:keepNext/>
              <w:tabs>
                <w:tab w:val="clear" w:pos="360"/>
                <w:tab w:val="clear" w:pos="720"/>
                <w:tab w:val="clear" w:pos="1080"/>
                <w:tab w:val="clear" w:pos="1440"/>
              </w:tabs>
              <w:adjustRightInd/>
              <w:spacing w:before="0"/>
              <w:textAlignment w:val="auto"/>
              <w:rPr>
                <w:b/>
                <w:lang w:val="en-US"/>
              </w:rPr>
            </w:pPr>
            <w:r w:rsidRPr="002F1B0A">
              <w:rPr>
                <w:b/>
                <w:lang w:val="en-US"/>
              </w:rPr>
              <w:t>W0060</w:t>
            </w:r>
            <w:r>
              <w:rPr>
                <w:b/>
                <w:lang w:val="en-US"/>
              </w:rPr>
              <w:t xml:space="preserve"> t</w:t>
            </w:r>
            <w:r w:rsidRPr="002F1B0A">
              <w:rPr>
                <w:b/>
                <w:lang w:val="en-US"/>
              </w:rPr>
              <w:t>2</w:t>
            </w:r>
          </w:p>
        </w:tc>
        <w:tc>
          <w:tcPr>
            <w:tcW w:w="8005" w:type="dxa"/>
          </w:tcPr>
          <w:p w14:paraId="232B0BAE" w14:textId="77777777" w:rsidR="0074694D" w:rsidRPr="002F1B0A" w:rsidRDefault="0074694D" w:rsidP="004F0341">
            <w:pPr>
              <w:keepNext/>
              <w:tabs>
                <w:tab w:val="clear" w:pos="360"/>
                <w:tab w:val="clear" w:pos="720"/>
                <w:tab w:val="clear" w:pos="1080"/>
                <w:tab w:val="clear" w:pos="1440"/>
              </w:tabs>
              <w:adjustRightInd/>
              <w:spacing w:before="0"/>
              <w:textAlignment w:val="auto"/>
              <w:rPr>
                <w:lang w:val="en-US"/>
              </w:rPr>
            </w:pPr>
            <w:r w:rsidRPr="002F1B0A">
              <w:rPr>
                <w:lang w:val="en-US"/>
              </w:rPr>
              <w:t>WPP: 1 and CTU size: 64</w:t>
            </w:r>
          </w:p>
        </w:tc>
      </w:tr>
      <w:tr w:rsidR="0074694D" w:rsidRPr="002F1B0A" w14:paraId="33CE10D5" w14:textId="77777777" w:rsidTr="004F0341">
        <w:trPr>
          <w:gridAfter w:val="1"/>
          <w:wAfter w:w="79" w:type="dxa"/>
        </w:trPr>
        <w:tc>
          <w:tcPr>
            <w:tcW w:w="1296" w:type="dxa"/>
            <w:vAlign w:val="center"/>
          </w:tcPr>
          <w:p w14:paraId="5693B42E" w14:textId="77777777" w:rsidR="0074694D" w:rsidRPr="002F1B0A" w:rsidRDefault="0074694D" w:rsidP="004F0341">
            <w:pPr>
              <w:tabs>
                <w:tab w:val="clear" w:pos="360"/>
                <w:tab w:val="clear" w:pos="720"/>
                <w:tab w:val="clear" w:pos="1080"/>
                <w:tab w:val="clear" w:pos="1440"/>
              </w:tabs>
              <w:adjustRightInd/>
              <w:spacing w:before="0"/>
              <w:textAlignment w:val="auto"/>
              <w:rPr>
                <w:b/>
                <w:lang w:val="en-US"/>
              </w:rPr>
            </w:pPr>
            <w:r w:rsidRPr="002F1B0A">
              <w:rPr>
                <w:b/>
                <w:lang w:val="en-US"/>
              </w:rPr>
              <w:t>W0060</w:t>
            </w:r>
            <w:r>
              <w:rPr>
                <w:b/>
                <w:lang w:val="en-US"/>
              </w:rPr>
              <w:t xml:space="preserve"> t</w:t>
            </w:r>
            <w:r w:rsidRPr="002F1B0A">
              <w:rPr>
                <w:b/>
                <w:lang w:val="en-US"/>
              </w:rPr>
              <w:t>3</w:t>
            </w:r>
          </w:p>
        </w:tc>
        <w:tc>
          <w:tcPr>
            <w:tcW w:w="8005" w:type="dxa"/>
          </w:tcPr>
          <w:p w14:paraId="7B7432CE" w14:textId="77777777" w:rsidR="0074694D" w:rsidRPr="002F1B0A" w:rsidRDefault="0074694D" w:rsidP="004F0341">
            <w:pPr>
              <w:tabs>
                <w:tab w:val="clear" w:pos="360"/>
                <w:tab w:val="clear" w:pos="720"/>
                <w:tab w:val="clear" w:pos="1080"/>
                <w:tab w:val="clear" w:pos="1440"/>
              </w:tabs>
              <w:adjustRightInd/>
              <w:spacing w:before="0"/>
              <w:textAlignment w:val="auto"/>
              <w:rPr>
                <w:lang w:val="en-US"/>
              </w:rPr>
            </w:pPr>
            <w:r w:rsidRPr="002F1B0A">
              <w:rPr>
                <w:lang w:val="en-US"/>
              </w:rPr>
              <w:t>WPP: 1 and Tile: 2x1</w:t>
            </w:r>
          </w:p>
        </w:tc>
      </w:tr>
    </w:tbl>
    <w:p w14:paraId="036888EF" w14:textId="77777777" w:rsidR="0074694D" w:rsidRPr="002F1B0A" w:rsidRDefault="0074694D" w:rsidP="0074694D">
      <w:pPr>
        <w:rPr>
          <w:lang w:val="en-US"/>
        </w:rPr>
      </w:pPr>
    </w:p>
    <w:p w14:paraId="5C59EC39" w14:textId="77777777" w:rsidR="0074694D" w:rsidRDefault="0074694D" w:rsidP="0074694D">
      <w:pPr>
        <w:keepNext/>
        <w:rPr>
          <w:iCs/>
          <w:lang w:val="en-US"/>
        </w:rPr>
      </w:pPr>
      <w:r w:rsidRPr="002F1B0A">
        <w:rPr>
          <w:iCs/>
          <w:lang w:val="en-US"/>
        </w:rPr>
        <w:lastRenderedPageBreak/>
        <w:t xml:space="preserve">Simulation results for </w:t>
      </w:r>
      <w:proofErr w:type="gramStart"/>
      <w:r w:rsidRPr="002F1B0A">
        <w:rPr>
          <w:iCs/>
          <w:lang w:val="en-US"/>
        </w:rPr>
        <w:t>12 bit</w:t>
      </w:r>
      <w:proofErr w:type="gramEnd"/>
      <w:r w:rsidRPr="002F1B0A">
        <w:rPr>
          <w:iCs/>
          <w:lang w:val="en-US"/>
        </w:rPr>
        <w:t xml:space="preserve"> data, HBD/HBR CTC, </w:t>
      </w:r>
      <w:proofErr w:type="spellStart"/>
      <w:r w:rsidRPr="002F1B0A">
        <w:rPr>
          <w:iCs/>
          <w:lang w:val="en-US"/>
        </w:rPr>
        <w:t>LowQP</w:t>
      </w:r>
      <w:proofErr w:type="spellEnd"/>
      <w:r w:rsidRPr="002F1B0A">
        <w:rPr>
          <w:iCs/>
          <w:lang w:val="en-US"/>
        </w:rPr>
        <w:t xml:space="preserve"> test configuration.</w:t>
      </w:r>
    </w:p>
    <w:p w14:paraId="00C837C7" w14:textId="77777777" w:rsidR="0074694D" w:rsidRPr="002F1B0A" w:rsidRDefault="0074694D" w:rsidP="0074694D">
      <w:pPr>
        <w:keepNext/>
        <w:rPr>
          <w:i/>
          <w:iCs/>
          <w:lang w:val="en-US"/>
        </w:rPr>
      </w:pPr>
    </w:p>
    <w:tbl>
      <w:tblPr>
        <w:tblW w:w="4856" w:type="pct"/>
        <w:tblLayout w:type="fixed"/>
        <w:tblCellMar>
          <w:left w:w="14" w:type="dxa"/>
          <w:right w:w="14" w:type="dxa"/>
        </w:tblCellMar>
        <w:tblLook w:val="04A0" w:firstRow="1" w:lastRow="0" w:firstColumn="1" w:lastColumn="0" w:noHBand="0" w:noVBand="1"/>
      </w:tblPr>
      <w:tblGrid>
        <w:gridCol w:w="541"/>
        <w:gridCol w:w="1007"/>
        <w:gridCol w:w="789"/>
        <w:gridCol w:w="807"/>
        <w:gridCol w:w="811"/>
        <w:gridCol w:w="720"/>
        <w:gridCol w:w="720"/>
        <w:gridCol w:w="724"/>
        <w:gridCol w:w="720"/>
        <w:gridCol w:w="720"/>
        <w:gridCol w:w="720"/>
        <w:gridCol w:w="811"/>
      </w:tblGrid>
      <w:tr w:rsidR="0074694D" w:rsidRPr="002F1B0A" w14:paraId="60CB87FA" w14:textId="77777777" w:rsidTr="004F0341">
        <w:trPr>
          <w:trHeight w:val="315"/>
        </w:trPr>
        <w:tc>
          <w:tcPr>
            <w:tcW w:w="298" w:type="pct"/>
            <w:tcBorders>
              <w:top w:val="nil"/>
              <w:left w:val="nil"/>
              <w:bottom w:val="nil"/>
              <w:right w:val="nil"/>
            </w:tcBorders>
            <w:shd w:val="clear" w:color="auto" w:fill="auto"/>
            <w:noWrap/>
            <w:vAlign w:val="bottom"/>
            <w:hideMark/>
          </w:tcPr>
          <w:p w14:paraId="1C108471" w14:textId="77777777" w:rsidR="0074694D" w:rsidRPr="002F1B0A" w:rsidRDefault="0074694D" w:rsidP="004F0341">
            <w:pPr>
              <w:keepNext/>
              <w:spacing w:before="0"/>
              <w:rPr>
                <w:lang w:val="en-US"/>
              </w:rPr>
            </w:pPr>
          </w:p>
        </w:tc>
        <w:tc>
          <w:tcPr>
            <w:tcW w:w="554" w:type="pct"/>
            <w:vMerge w:val="restart"/>
            <w:tcBorders>
              <w:top w:val="single" w:sz="8" w:space="0" w:color="auto"/>
              <w:left w:val="single" w:sz="8" w:space="0" w:color="auto"/>
              <w:bottom w:val="single" w:sz="8" w:space="0" w:color="000000"/>
              <w:right w:val="single" w:sz="8" w:space="0" w:color="auto"/>
            </w:tcBorders>
            <w:shd w:val="clear" w:color="000000" w:fill="D9D9D9"/>
            <w:noWrap/>
            <w:vAlign w:val="center"/>
            <w:hideMark/>
          </w:tcPr>
          <w:p w14:paraId="40B5B0E7" w14:textId="77777777" w:rsidR="0074694D" w:rsidRPr="002F1B0A" w:rsidRDefault="0074694D" w:rsidP="004F0341">
            <w:pPr>
              <w:keepNext/>
              <w:spacing w:before="0"/>
              <w:rPr>
                <w:b/>
                <w:bCs/>
                <w:lang w:val="en-US"/>
              </w:rPr>
            </w:pPr>
            <w:r w:rsidRPr="002F1B0A">
              <w:rPr>
                <w:b/>
                <w:bCs/>
                <w:lang w:val="en-US"/>
              </w:rPr>
              <w:t>Test</w:t>
            </w:r>
          </w:p>
        </w:tc>
        <w:tc>
          <w:tcPr>
            <w:tcW w:w="1324" w:type="pct"/>
            <w:gridSpan w:val="3"/>
            <w:tcBorders>
              <w:top w:val="single" w:sz="8" w:space="0" w:color="auto"/>
              <w:left w:val="nil"/>
              <w:bottom w:val="single" w:sz="8" w:space="0" w:color="auto"/>
              <w:right w:val="single" w:sz="8" w:space="0" w:color="000000"/>
            </w:tcBorders>
            <w:shd w:val="clear" w:color="000000" w:fill="D9D9D9"/>
            <w:noWrap/>
            <w:vAlign w:val="center"/>
            <w:hideMark/>
          </w:tcPr>
          <w:p w14:paraId="155068B2" w14:textId="77777777" w:rsidR="0074694D" w:rsidRPr="002F1B0A" w:rsidRDefault="0074694D" w:rsidP="004F0341">
            <w:pPr>
              <w:keepNext/>
              <w:spacing w:before="0"/>
              <w:jc w:val="center"/>
              <w:rPr>
                <w:b/>
                <w:bCs/>
                <w:lang w:val="en-US"/>
              </w:rPr>
            </w:pPr>
            <w:r w:rsidRPr="002F1B0A">
              <w:rPr>
                <w:b/>
                <w:bCs/>
                <w:lang w:val="en-US"/>
              </w:rPr>
              <w:t>HDR PQ</w:t>
            </w:r>
          </w:p>
        </w:tc>
        <w:tc>
          <w:tcPr>
            <w:tcW w:w="1190" w:type="pct"/>
            <w:gridSpan w:val="3"/>
            <w:tcBorders>
              <w:top w:val="single" w:sz="8" w:space="0" w:color="auto"/>
              <w:left w:val="nil"/>
              <w:bottom w:val="single" w:sz="8" w:space="0" w:color="auto"/>
              <w:right w:val="single" w:sz="8" w:space="0" w:color="000000"/>
            </w:tcBorders>
            <w:shd w:val="clear" w:color="000000" w:fill="D9D9D9"/>
            <w:noWrap/>
            <w:vAlign w:val="center"/>
            <w:hideMark/>
          </w:tcPr>
          <w:p w14:paraId="48CD3D7F" w14:textId="77777777" w:rsidR="0074694D" w:rsidRPr="002F1B0A" w:rsidRDefault="0074694D" w:rsidP="004F0341">
            <w:pPr>
              <w:keepNext/>
              <w:spacing w:before="0"/>
              <w:jc w:val="center"/>
              <w:rPr>
                <w:b/>
                <w:bCs/>
                <w:lang w:val="en-US"/>
              </w:rPr>
            </w:pPr>
            <w:r w:rsidRPr="002F1B0A">
              <w:rPr>
                <w:b/>
                <w:bCs/>
                <w:lang w:val="en-US"/>
              </w:rPr>
              <w:t>HDR HLG</w:t>
            </w:r>
          </w:p>
        </w:tc>
        <w:tc>
          <w:tcPr>
            <w:tcW w:w="1634" w:type="pct"/>
            <w:gridSpan w:val="4"/>
            <w:tcBorders>
              <w:top w:val="single" w:sz="8" w:space="0" w:color="auto"/>
              <w:left w:val="nil"/>
              <w:bottom w:val="single" w:sz="8" w:space="0" w:color="auto"/>
              <w:right w:val="nil"/>
            </w:tcBorders>
            <w:shd w:val="clear" w:color="000000" w:fill="D9D9D9"/>
            <w:noWrap/>
            <w:vAlign w:val="center"/>
            <w:hideMark/>
          </w:tcPr>
          <w:p w14:paraId="04BCF9E5" w14:textId="77777777" w:rsidR="0074694D" w:rsidRPr="002F1B0A" w:rsidRDefault="0074694D" w:rsidP="004F0341">
            <w:pPr>
              <w:keepNext/>
              <w:spacing w:before="0"/>
              <w:jc w:val="center"/>
              <w:rPr>
                <w:b/>
                <w:bCs/>
                <w:lang w:val="en-US"/>
              </w:rPr>
            </w:pPr>
            <w:r w:rsidRPr="002F1B0A">
              <w:rPr>
                <w:b/>
                <w:bCs/>
                <w:lang w:val="en-US"/>
              </w:rPr>
              <w:t>SVT12 RGB</w:t>
            </w:r>
          </w:p>
        </w:tc>
      </w:tr>
      <w:tr w:rsidR="0074694D" w:rsidRPr="002F1B0A" w14:paraId="41857A50" w14:textId="77777777" w:rsidTr="004F0341">
        <w:trPr>
          <w:trHeight w:val="315"/>
        </w:trPr>
        <w:tc>
          <w:tcPr>
            <w:tcW w:w="298" w:type="pct"/>
            <w:tcBorders>
              <w:top w:val="nil"/>
              <w:left w:val="nil"/>
              <w:bottom w:val="single" w:sz="4" w:space="0" w:color="auto"/>
              <w:right w:val="nil"/>
            </w:tcBorders>
            <w:shd w:val="clear" w:color="auto" w:fill="auto"/>
            <w:noWrap/>
            <w:vAlign w:val="bottom"/>
            <w:hideMark/>
          </w:tcPr>
          <w:p w14:paraId="7B2C6E17" w14:textId="77777777" w:rsidR="0074694D" w:rsidRPr="002F1B0A" w:rsidRDefault="0074694D" w:rsidP="004F0341">
            <w:pPr>
              <w:keepNext/>
              <w:spacing w:before="0"/>
              <w:rPr>
                <w:b/>
                <w:bCs/>
                <w:lang w:val="en-US"/>
              </w:rPr>
            </w:pPr>
          </w:p>
        </w:tc>
        <w:tc>
          <w:tcPr>
            <w:tcW w:w="554" w:type="pct"/>
            <w:vMerge/>
            <w:tcBorders>
              <w:top w:val="single" w:sz="8" w:space="0" w:color="auto"/>
              <w:left w:val="single" w:sz="8" w:space="0" w:color="auto"/>
              <w:bottom w:val="single" w:sz="4" w:space="0" w:color="auto"/>
              <w:right w:val="single" w:sz="8" w:space="0" w:color="auto"/>
            </w:tcBorders>
            <w:vAlign w:val="center"/>
            <w:hideMark/>
          </w:tcPr>
          <w:p w14:paraId="72885440" w14:textId="77777777" w:rsidR="0074694D" w:rsidRPr="002F1B0A" w:rsidRDefault="0074694D" w:rsidP="004F0341">
            <w:pPr>
              <w:keepNext/>
              <w:spacing w:before="0"/>
              <w:rPr>
                <w:b/>
                <w:bCs/>
                <w:lang w:val="en-US"/>
              </w:rPr>
            </w:pPr>
          </w:p>
        </w:tc>
        <w:tc>
          <w:tcPr>
            <w:tcW w:w="434" w:type="pct"/>
            <w:tcBorders>
              <w:top w:val="nil"/>
              <w:left w:val="nil"/>
              <w:bottom w:val="single" w:sz="4" w:space="0" w:color="auto"/>
              <w:right w:val="nil"/>
            </w:tcBorders>
            <w:shd w:val="clear" w:color="000000" w:fill="FFFFFF"/>
            <w:noWrap/>
            <w:vAlign w:val="center"/>
            <w:hideMark/>
          </w:tcPr>
          <w:p w14:paraId="73150AAA" w14:textId="77777777" w:rsidR="0074694D" w:rsidRPr="002F1B0A" w:rsidRDefault="0074694D" w:rsidP="004F0341">
            <w:pPr>
              <w:keepNext/>
              <w:spacing w:before="0"/>
              <w:jc w:val="center"/>
              <w:rPr>
                <w:lang w:val="en-US"/>
              </w:rPr>
            </w:pPr>
            <w:proofErr w:type="spellStart"/>
            <w:r w:rsidRPr="002F1B0A">
              <w:rPr>
                <w:lang w:val="en-US"/>
              </w:rPr>
              <w:t>wY</w:t>
            </w:r>
            <w:proofErr w:type="spellEnd"/>
          </w:p>
        </w:tc>
        <w:tc>
          <w:tcPr>
            <w:tcW w:w="444" w:type="pct"/>
            <w:tcBorders>
              <w:top w:val="nil"/>
              <w:left w:val="nil"/>
              <w:bottom w:val="single" w:sz="4" w:space="0" w:color="auto"/>
              <w:right w:val="nil"/>
            </w:tcBorders>
            <w:shd w:val="clear" w:color="000000" w:fill="FFFFFF"/>
            <w:noWrap/>
            <w:vAlign w:val="center"/>
            <w:hideMark/>
          </w:tcPr>
          <w:p w14:paraId="09471FDC" w14:textId="77777777" w:rsidR="0074694D" w:rsidRPr="002F1B0A" w:rsidRDefault="0074694D" w:rsidP="004F0341">
            <w:pPr>
              <w:keepNext/>
              <w:spacing w:before="0"/>
              <w:jc w:val="center"/>
              <w:rPr>
                <w:lang w:val="en-US"/>
              </w:rPr>
            </w:pPr>
            <w:proofErr w:type="spellStart"/>
            <w:r w:rsidRPr="002F1B0A">
              <w:rPr>
                <w:lang w:val="en-US"/>
              </w:rPr>
              <w:t>wU</w:t>
            </w:r>
            <w:proofErr w:type="spellEnd"/>
          </w:p>
        </w:tc>
        <w:tc>
          <w:tcPr>
            <w:tcW w:w="446" w:type="pct"/>
            <w:tcBorders>
              <w:top w:val="nil"/>
              <w:left w:val="nil"/>
              <w:bottom w:val="single" w:sz="4" w:space="0" w:color="auto"/>
              <w:right w:val="nil"/>
            </w:tcBorders>
            <w:shd w:val="clear" w:color="000000" w:fill="FFFFFF"/>
            <w:noWrap/>
            <w:vAlign w:val="center"/>
            <w:hideMark/>
          </w:tcPr>
          <w:p w14:paraId="089DF765" w14:textId="77777777" w:rsidR="0074694D" w:rsidRPr="002F1B0A" w:rsidRDefault="0074694D" w:rsidP="004F0341">
            <w:pPr>
              <w:keepNext/>
              <w:spacing w:before="0"/>
              <w:jc w:val="center"/>
              <w:rPr>
                <w:lang w:val="en-US"/>
              </w:rPr>
            </w:pPr>
            <w:proofErr w:type="spellStart"/>
            <w:r w:rsidRPr="002F1B0A">
              <w:rPr>
                <w:lang w:val="en-US"/>
              </w:rPr>
              <w:t>wV</w:t>
            </w:r>
            <w:proofErr w:type="spellEnd"/>
          </w:p>
        </w:tc>
        <w:tc>
          <w:tcPr>
            <w:tcW w:w="396" w:type="pct"/>
            <w:tcBorders>
              <w:top w:val="nil"/>
              <w:left w:val="single" w:sz="8" w:space="0" w:color="auto"/>
              <w:bottom w:val="single" w:sz="4" w:space="0" w:color="auto"/>
              <w:right w:val="nil"/>
            </w:tcBorders>
            <w:shd w:val="clear" w:color="000000" w:fill="FFFFFF"/>
            <w:noWrap/>
            <w:vAlign w:val="center"/>
            <w:hideMark/>
          </w:tcPr>
          <w:p w14:paraId="2F288135" w14:textId="77777777" w:rsidR="0074694D" w:rsidRPr="002F1B0A" w:rsidRDefault="0074694D" w:rsidP="004F0341">
            <w:pPr>
              <w:keepNext/>
              <w:spacing w:before="0"/>
              <w:jc w:val="center"/>
              <w:rPr>
                <w:lang w:val="en-US"/>
              </w:rPr>
            </w:pPr>
            <w:r w:rsidRPr="002F1B0A">
              <w:rPr>
                <w:lang w:val="en-US"/>
              </w:rPr>
              <w:t>Y</w:t>
            </w:r>
          </w:p>
        </w:tc>
        <w:tc>
          <w:tcPr>
            <w:tcW w:w="396" w:type="pct"/>
            <w:tcBorders>
              <w:top w:val="nil"/>
              <w:left w:val="nil"/>
              <w:bottom w:val="single" w:sz="4" w:space="0" w:color="auto"/>
              <w:right w:val="nil"/>
            </w:tcBorders>
            <w:shd w:val="clear" w:color="000000" w:fill="FFFFFF"/>
            <w:noWrap/>
            <w:vAlign w:val="center"/>
            <w:hideMark/>
          </w:tcPr>
          <w:p w14:paraId="3FF1ABD7" w14:textId="77777777" w:rsidR="0074694D" w:rsidRPr="002F1B0A" w:rsidRDefault="0074694D" w:rsidP="004F0341">
            <w:pPr>
              <w:keepNext/>
              <w:spacing w:before="0"/>
              <w:jc w:val="center"/>
              <w:rPr>
                <w:lang w:val="en-US"/>
              </w:rPr>
            </w:pPr>
            <w:r w:rsidRPr="002F1B0A">
              <w:rPr>
                <w:lang w:val="en-US"/>
              </w:rPr>
              <w:t>U</w:t>
            </w:r>
          </w:p>
        </w:tc>
        <w:tc>
          <w:tcPr>
            <w:tcW w:w="398" w:type="pct"/>
            <w:tcBorders>
              <w:top w:val="nil"/>
              <w:left w:val="nil"/>
              <w:bottom w:val="single" w:sz="4" w:space="0" w:color="auto"/>
              <w:right w:val="single" w:sz="8" w:space="0" w:color="auto"/>
            </w:tcBorders>
            <w:shd w:val="clear" w:color="000000" w:fill="FFFFFF"/>
            <w:noWrap/>
            <w:vAlign w:val="center"/>
            <w:hideMark/>
          </w:tcPr>
          <w:p w14:paraId="355A2BED" w14:textId="77777777" w:rsidR="0074694D" w:rsidRPr="002F1B0A" w:rsidRDefault="0074694D" w:rsidP="004F0341">
            <w:pPr>
              <w:keepNext/>
              <w:spacing w:before="0"/>
              <w:jc w:val="center"/>
              <w:rPr>
                <w:lang w:val="en-US"/>
              </w:rPr>
            </w:pPr>
            <w:r w:rsidRPr="002F1B0A">
              <w:rPr>
                <w:lang w:val="en-US"/>
              </w:rPr>
              <w:t>V</w:t>
            </w:r>
          </w:p>
        </w:tc>
        <w:tc>
          <w:tcPr>
            <w:tcW w:w="396" w:type="pct"/>
            <w:tcBorders>
              <w:top w:val="nil"/>
              <w:left w:val="nil"/>
              <w:bottom w:val="single" w:sz="4" w:space="0" w:color="auto"/>
              <w:right w:val="nil"/>
            </w:tcBorders>
            <w:shd w:val="clear" w:color="000000" w:fill="FFFFFF"/>
            <w:noWrap/>
            <w:vAlign w:val="center"/>
            <w:hideMark/>
          </w:tcPr>
          <w:p w14:paraId="5F53EE40" w14:textId="77777777" w:rsidR="0074694D" w:rsidRPr="002F1B0A" w:rsidRDefault="0074694D" w:rsidP="004F0341">
            <w:pPr>
              <w:keepNext/>
              <w:spacing w:before="0"/>
              <w:jc w:val="center"/>
              <w:rPr>
                <w:lang w:val="en-US"/>
              </w:rPr>
            </w:pPr>
            <w:r>
              <w:rPr>
                <w:lang w:val="en-US"/>
              </w:rPr>
              <w:t xml:space="preserve">Ave. </w:t>
            </w:r>
            <w:r w:rsidRPr="002F1B0A">
              <w:rPr>
                <w:lang w:val="en-US"/>
              </w:rPr>
              <w:t>GBR</w:t>
            </w:r>
          </w:p>
        </w:tc>
        <w:tc>
          <w:tcPr>
            <w:tcW w:w="396" w:type="pct"/>
            <w:tcBorders>
              <w:top w:val="nil"/>
              <w:left w:val="nil"/>
              <w:bottom w:val="single" w:sz="4" w:space="0" w:color="auto"/>
              <w:right w:val="nil"/>
            </w:tcBorders>
            <w:shd w:val="clear" w:color="000000" w:fill="FFFFFF"/>
            <w:noWrap/>
            <w:vAlign w:val="center"/>
            <w:hideMark/>
          </w:tcPr>
          <w:p w14:paraId="31E7EE35" w14:textId="77777777" w:rsidR="0074694D" w:rsidRPr="002F1B0A" w:rsidRDefault="0074694D" w:rsidP="004F0341">
            <w:pPr>
              <w:keepNext/>
              <w:spacing w:before="0"/>
              <w:jc w:val="center"/>
              <w:rPr>
                <w:lang w:val="en-US"/>
              </w:rPr>
            </w:pPr>
            <w:r w:rsidRPr="002F1B0A">
              <w:rPr>
                <w:lang w:val="en-US"/>
              </w:rPr>
              <w:t>G</w:t>
            </w:r>
          </w:p>
        </w:tc>
        <w:tc>
          <w:tcPr>
            <w:tcW w:w="396" w:type="pct"/>
            <w:tcBorders>
              <w:top w:val="nil"/>
              <w:left w:val="nil"/>
              <w:bottom w:val="single" w:sz="4" w:space="0" w:color="auto"/>
              <w:right w:val="nil"/>
            </w:tcBorders>
            <w:shd w:val="clear" w:color="000000" w:fill="FFFFFF"/>
            <w:noWrap/>
            <w:vAlign w:val="center"/>
            <w:hideMark/>
          </w:tcPr>
          <w:p w14:paraId="29AA42BE" w14:textId="77777777" w:rsidR="0074694D" w:rsidRPr="002F1B0A" w:rsidRDefault="0074694D" w:rsidP="004F0341">
            <w:pPr>
              <w:keepNext/>
              <w:spacing w:before="0"/>
              <w:jc w:val="center"/>
              <w:rPr>
                <w:lang w:val="en-US"/>
              </w:rPr>
            </w:pPr>
            <w:r w:rsidRPr="002F1B0A">
              <w:rPr>
                <w:lang w:val="en-US"/>
              </w:rPr>
              <w:t>B</w:t>
            </w:r>
          </w:p>
        </w:tc>
        <w:tc>
          <w:tcPr>
            <w:tcW w:w="446" w:type="pct"/>
            <w:tcBorders>
              <w:top w:val="nil"/>
              <w:left w:val="nil"/>
              <w:bottom w:val="single" w:sz="4" w:space="0" w:color="auto"/>
              <w:right w:val="single" w:sz="8" w:space="0" w:color="auto"/>
            </w:tcBorders>
            <w:shd w:val="clear" w:color="000000" w:fill="FFFFFF"/>
            <w:noWrap/>
            <w:vAlign w:val="center"/>
            <w:hideMark/>
          </w:tcPr>
          <w:p w14:paraId="03CF448D" w14:textId="77777777" w:rsidR="0074694D" w:rsidRPr="002F1B0A" w:rsidRDefault="0074694D" w:rsidP="004F0341">
            <w:pPr>
              <w:keepNext/>
              <w:spacing w:before="0"/>
              <w:jc w:val="center"/>
              <w:rPr>
                <w:lang w:val="en-US"/>
              </w:rPr>
            </w:pPr>
            <w:r w:rsidRPr="002F1B0A">
              <w:rPr>
                <w:lang w:val="en-US"/>
              </w:rPr>
              <w:t>R</w:t>
            </w:r>
          </w:p>
        </w:tc>
      </w:tr>
      <w:tr w:rsidR="0074694D" w:rsidRPr="002F1B0A" w14:paraId="737610A2" w14:textId="77777777" w:rsidTr="004F0341">
        <w:trPr>
          <w:trHeight w:val="300"/>
        </w:trPr>
        <w:tc>
          <w:tcPr>
            <w:tcW w:w="298" w:type="pct"/>
            <w:vMerge w:val="restart"/>
            <w:tcBorders>
              <w:top w:val="single" w:sz="4" w:space="0" w:color="auto"/>
              <w:left w:val="single" w:sz="4" w:space="0" w:color="auto"/>
              <w:right w:val="single" w:sz="4" w:space="0" w:color="auto"/>
            </w:tcBorders>
            <w:shd w:val="clear" w:color="000000" w:fill="D9D9D9"/>
            <w:noWrap/>
            <w:vAlign w:val="center"/>
            <w:hideMark/>
          </w:tcPr>
          <w:p w14:paraId="38B22588" w14:textId="77777777" w:rsidR="0074694D" w:rsidRPr="002F1B0A" w:rsidRDefault="0074694D" w:rsidP="004F0341">
            <w:pPr>
              <w:keepNext/>
              <w:spacing w:before="0"/>
              <w:rPr>
                <w:b/>
                <w:bCs/>
                <w:lang w:val="en-US"/>
              </w:rPr>
            </w:pPr>
            <w:r w:rsidRPr="002F1B0A">
              <w:rPr>
                <w:b/>
                <w:bCs/>
                <w:lang w:val="en-US"/>
              </w:rPr>
              <w:t>AI</w:t>
            </w:r>
          </w:p>
        </w:tc>
        <w:tc>
          <w:tcPr>
            <w:tcW w:w="554" w:type="pct"/>
            <w:tcBorders>
              <w:top w:val="single" w:sz="4" w:space="0" w:color="auto"/>
              <w:left w:val="single" w:sz="4" w:space="0" w:color="auto"/>
              <w:bottom w:val="nil"/>
              <w:right w:val="single" w:sz="4" w:space="0" w:color="auto"/>
            </w:tcBorders>
            <w:shd w:val="clear" w:color="000000" w:fill="FFFFFF"/>
            <w:noWrap/>
            <w:vAlign w:val="center"/>
            <w:hideMark/>
          </w:tcPr>
          <w:p w14:paraId="25569D69" w14:textId="77777777" w:rsidR="0074694D" w:rsidRPr="002F1B0A" w:rsidRDefault="0074694D" w:rsidP="004F0341">
            <w:pPr>
              <w:keepNext/>
              <w:spacing w:before="0"/>
              <w:rPr>
                <w:b/>
                <w:bCs/>
                <w:lang w:val="en-US"/>
              </w:rPr>
            </w:pPr>
            <w:r w:rsidRPr="002F1B0A">
              <w:rPr>
                <w:b/>
                <w:bCs/>
                <w:lang w:val="en-US"/>
              </w:rPr>
              <w:t>CE3.1</w:t>
            </w:r>
          </w:p>
        </w:tc>
        <w:tc>
          <w:tcPr>
            <w:tcW w:w="434" w:type="pct"/>
            <w:tcBorders>
              <w:top w:val="single" w:sz="4" w:space="0" w:color="auto"/>
              <w:left w:val="single" w:sz="4" w:space="0" w:color="auto"/>
              <w:bottom w:val="nil"/>
              <w:right w:val="nil"/>
            </w:tcBorders>
            <w:shd w:val="clear" w:color="000000" w:fill="FFFFFF"/>
            <w:noWrap/>
            <w:vAlign w:val="center"/>
          </w:tcPr>
          <w:p w14:paraId="06E1982B" w14:textId="77777777" w:rsidR="0074694D" w:rsidRPr="002F1B0A" w:rsidRDefault="0074694D" w:rsidP="004F0341">
            <w:pPr>
              <w:keepNext/>
              <w:spacing w:before="0"/>
              <w:jc w:val="center"/>
              <w:rPr>
                <w:lang w:val="en-US"/>
              </w:rPr>
            </w:pPr>
            <w:r w:rsidRPr="002F1B0A">
              <w:rPr>
                <w:lang w:val="en-US"/>
              </w:rPr>
              <w:t>1.13%</w:t>
            </w:r>
          </w:p>
        </w:tc>
        <w:tc>
          <w:tcPr>
            <w:tcW w:w="444" w:type="pct"/>
            <w:tcBorders>
              <w:top w:val="single" w:sz="4" w:space="0" w:color="auto"/>
              <w:left w:val="nil"/>
              <w:bottom w:val="nil"/>
              <w:right w:val="nil"/>
            </w:tcBorders>
            <w:shd w:val="clear" w:color="000000" w:fill="FFFFFF"/>
            <w:noWrap/>
            <w:vAlign w:val="center"/>
          </w:tcPr>
          <w:p w14:paraId="179766FD" w14:textId="77777777" w:rsidR="0074694D" w:rsidRPr="002F1B0A" w:rsidRDefault="0074694D" w:rsidP="004F0341">
            <w:pPr>
              <w:keepNext/>
              <w:spacing w:before="0"/>
              <w:jc w:val="center"/>
              <w:rPr>
                <w:lang w:val="en-US"/>
              </w:rPr>
            </w:pPr>
            <w:r w:rsidRPr="002F1B0A">
              <w:rPr>
                <w:lang w:val="en-US"/>
              </w:rPr>
              <w:t>1.18%</w:t>
            </w:r>
          </w:p>
        </w:tc>
        <w:tc>
          <w:tcPr>
            <w:tcW w:w="446" w:type="pct"/>
            <w:tcBorders>
              <w:top w:val="single" w:sz="4" w:space="0" w:color="auto"/>
              <w:left w:val="nil"/>
              <w:bottom w:val="nil"/>
              <w:right w:val="single" w:sz="4" w:space="0" w:color="auto"/>
            </w:tcBorders>
            <w:shd w:val="clear" w:color="000000" w:fill="FFFFFF"/>
            <w:noWrap/>
            <w:vAlign w:val="center"/>
          </w:tcPr>
          <w:p w14:paraId="2656C8AF" w14:textId="77777777" w:rsidR="0074694D" w:rsidRPr="002F1B0A" w:rsidRDefault="0074694D" w:rsidP="004F0341">
            <w:pPr>
              <w:keepNext/>
              <w:spacing w:before="0"/>
              <w:jc w:val="center"/>
              <w:rPr>
                <w:lang w:val="en-US"/>
              </w:rPr>
            </w:pPr>
            <w:r w:rsidRPr="002F1B0A">
              <w:rPr>
                <w:lang w:val="en-US"/>
              </w:rPr>
              <w:t>1.14%</w:t>
            </w:r>
          </w:p>
        </w:tc>
        <w:tc>
          <w:tcPr>
            <w:tcW w:w="396" w:type="pct"/>
            <w:tcBorders>
              <w:top w:val="single" w:sz="4" w:space="0" w:color="auto"/>
              <w:left w:val="single" w:sz="4" w:space="0" w:color="auto"/>
              <w:bottom w:val="nil"/>
              <w:right w:val="nil"/>
            </w:tcBorders>
            <w:shd w:val="clear" w:color="000000" w:fill="FFFFFF"/>
            <w:noWrap/>
            <w:vAlign w:val="center"/>
          </w:tcPr>
          <w:p w14:paraId="6A5DB411" w14:textId="77777777" w:rsidR="0074694D" w:rsidRPr="002F1B0A" w:rsidRDefault="0074694D" w:rsidP="004F0341">
            <w:pPr>
              <w:keepNext/>
              <w:spacing w:before="0"/>
              <w:jc w:val="center"/>
              <w:rPr>
                <w:lang w:val="en-US"/>
              </w:rPr>
            </w:pPr>
            <w:r w:rsidRPr="002F1B0A">
              <w:rPr>
                <w:lang w:val="en-US"/>
              </w:rPr>
              <w:t>0.87%</w:t>
            </w:r>
          </w:p>
        </w:tc>
        <w:tc>
          <w:tcPr>
            <w:tcW w:w="396" w:type="pct"/>
            <w:tcBorders>
              <w:top w:val="single" w:sz="4" w:space="0" w:color="auto"/>
              <w:left w:val="nil"/>
              <w:bottom w:val="nil"/>
              <w:right w:val="nil"/>
            </w:tcBorders>
            <w:shd w:val="clear" w:color="000000" w:fill="FFFFFF"/>
            <w:noWrap/>
            <w:vAlign w:val="center"/>
          </w:tcPr>
          <w:p w14:paraId="27D1EFDB" w14:textId="77777777" w:rsidR="0074694D" w:rsidRPr="002F1B0A" w:rsidRDefault="0074694D" w:rsidP="004F0341">
            <w:pPr>
              <w:keepNext/>
              <w:spacing w:before="0"/>
              <w:jc w:val="center"/>
              <w:rPr>
                <w:lang w:val="en-US"/>
              </w:rPr>
            </w:pPr>
            <w:r w:rsidRPr="002F1B0A">
              <w:rPr>
                <w:lang w:val="en-US"/>
              </w:rPr>
              <w:t>0.93%</w:t>
            </w:r>
          </w:p>
        </w:tc>
        <w:tc>
          <w:tcPr>
            <w:tcW w:w="398" w:type="pct"/>
            <w:tcBorders>
              <w:top w:val="single" w:sz="4" w:space="0" w:color="auto"/>
              <w:left w:val="nil"/>
              <w:bottom w:val="nil"/>
              <w:right w:val="single" w:sz="4" w:space="0" w:color="auto"/>
            </w:tcBorders>
            <w:shd w:val="clear" w:color="000000" w:fill="FFFFFF"/>
            <w:noWrap/>
            <w:vAlign w:val="center"/>
          </w:tcPr>
          <w:p w14:paraId="3BEB6BD1" w14:textId="77777777" w:rsidR="0074694D" w:rsidRPr="002F1B0A" w:rsidRDefault="0074694D" w:rsidP="004F0341">
            <w:pPr>
              <w:keepNext/>
              <w:spacing w:before="0"/>
              <w:jc w:val="center"/>
              <w:rPr>
                <w:lang w:val="en-US"/>
              </w:rPr>
            </w:pPr>
            <w:r w:rsidRPr="002F1B0A">
              <w:rPr>
                <w:lang w:val="en-US"/>
              </w:rPr>
              <w:t>0.94%</w:t>
            </w:r>
          </w:p>
        </w:tc>
        <w:tc>
          <w:tcPr>
            <w:tcW w:w="396" w:type="pct"/>
            <w:tcBorders>
              <w:top w:val="single" w:sz="4" w:space="0" w:color="auto"/>
              <w:left w:val="single" w:sz="4" w:space="0" w:color="auto"/>
              <w:bottom w:val="nil"/>
              <w:right w:val="nil"/>
            </w:tcBorders>
            <w:shd w:val="clear" w:color="000000" w:fill="FFFFFF"/>
            <w:noWrap/>
            <w:vAlign w:val="center"/>
          </w:tcPr>
          <w:p w14:paraId="519400CC" w14:textId="77777777" w:rsidR="0074694D" w:rsidRPr="002F1B0A" w:rsidRDefault="0074694D" w:rsidP="004F0341">
            <w:pPr>
              <w:keepNext/>
              <w:spacing w:before="0"/>
              <w:jc w:val="center"/>
              <w:rPr>
                <w:lang w:val="en-US"/>
              </w:rPr>
            </w:pPr>
            <w:r w:rsidRPr="002F1B0A">
              <w:rPr>
                <w:lang w:val="en-US"/>
              </w:rPr>
              <w:t>0.56%</w:t>
            </w:r>
          </w:p>
        </w:tc>
        <w:tc>
          <w:tcPr>
            <w:tcW w:w="396" w:type="pct"/>
            <w:tcBorders>
              <w:top w:val="single" w:sz="4" w:space="0" w:color="auto"/>
              <w:left w:val="nil"/>
              <w:bottom w:val="nil"/>
              <w:right w:val="nil"/>
            </w:tcBorders>
            <w:shd w:val="clear" w:color="000000" w:fill="FFFFFF"/>
            <w:noWrap/>
            <w:vAlign w:val="center"/>
          </w:tcPr>
          <w:p w14:paraId="35EF8414" w14:textId="77777777" w:rsidR="0074694D" w:rsidRPr="002F1B0A" w:rsidRDefault="0074694D" w:rsidP="004F0341">
            <w:pPr>
              <w:keepNext/>
              <w:spacing w:before="0"/>
              <w:jc w:val="center"/>
              <w:rPr>
                <w:lang w:val="en-US"/>
              </w:rPr>
            </w:pPr>
            <w:r w:rsidRPr="002F1B0A">
              <w:rPr>
                <w:lang w:val="en-US"/>
              </w:rPr>
              <w:t>0.48%</w:t>
            </w:r>
          </w:p>
        </w:tc>
        <w:tc>
          <w:tcPr>
            <w:tcW w:w="396" w:type="pct"/>
            <w:tcBorders>
              <w:top w:val="single" w:sz="4" w:space="0" w:color="auto"/>
              <w:left w:val="nil"/>
              <w:bottom w:val="nil"/>
              <w:right w:val="nil"/>
            </w:tcBorders>
            <w:shd w:val="clear" w:color="000000" w:fill="FFFFFF"/>
            <w:noWrap/>
            <w:vAlign w:val="center"/>
          </w:tcPr>
          <w:p w14:paraId="40AAB14E" w14:textId="77777777" w:rsidR="0074694D" w:rsidRPr="002F1B0A" w:rsidRDefault="0074694D" w:rsidP="004F0341">
            <w:pPr>
              <w:keepNext/>
              <w:spacing w:before="0"/>
              <w:jc w:val="center"/>
              <w:rPr>
                <w:lang w:val="en-US"/>
              </w:rPr>
            </w:pPr>
            <w:r w:rsidRPr="002F1B0A">
              <w:rPr>
                <w:lang w:val="en-US"/>
              </w:rPr>
              <w:t>0.59%</w:t>
            </w:r>
          </w:p>
        </w:tc>
        <w:tc>
          <w:tcPr>
            <w:tcW w:w="446" w:type="pct"/>
            <w:tcBorders>
              <w:top w:val="single" w:sz="4" w:space="0" w:color="auto"/>
              <w:left w:val="nil"/>
              <w:bottom w:val="nil"/>
              <w:right w:val="single" w:sz="4" w:space="0" w:color="auto"/>
            </w:tcBorders>
            <w:shd w:val="clear" w:color="000000" w:fill="FFFFFF"/>
            <w:noWrap/>
            <w:vAlign w:val="center"/>
          </w:tcPr>
          <w:p w14:paraId="6F60E675" w14:textId="77777777" w:rsidR="0074694D" w:rsidRPr="002F1B0A" w:rsidRDefault="0074694D" w:rsidP="004F0341">
            <w:pPr>
              <w:keepNext/>
              <w:spacing w:before="0"/>
              <w:jc w:val="center"/>
              <w:rPr>
                <w:lang w:val="en-US"/>
              </w:rPr>
            </w:pPr>
            <w:r w:rsidRPr="002F1B0A">
              <w:rPr>
                <w:lang w:val="en-US"/>
              </w:rPr>
              <w:t>0.60%</w:t>
            </w:r>
          </w:p>
        </w:tc>
      </w:tr>
      <w:tr w:rsidR="0074694D" w:rsidRPr="002F1B0A" w14:paraId="6138730C" w14:textId="77777777" w:rsidTr="004F0341">
        <w:trPr>
          <w:trHeight w:val="300"/>
        </w:trPr>
        <w:tc>
          <w:tcPr>
            <w:tcW w:w="298" w:type="pct"/>
            <w:vMerge/>
            <w:tcBorders>
              <w:left w:val="single" w:sz="4" w:space="0" w:color="auto"/>
              <w:right w:val="single" w:sz="4" w:space="0" w:color="auto"/>
            </w:tcBorders>
            <w:shd w:val="clear" w:color="000000" w:fill="D9D9D9"/>
            <w:noWrap/>
            <w:vAlign w:val="center"/>
          </w:tcPr>
          <w:p w14:paraId="13691A0E" w14:textId="77777777" w:rsidR="0074694D" w:rsidRPr="002F1B0A" w:rsidRDefault="0074694D" w:rsidP="004F0341">
            <w:pPr>
              <w:keepNext/>
              <w:spacing w:before="0"/>
              <w:rPr>
                <w:b/>
                <w:bCs/>
                <w:lang w:val="en-US"/>
              </w:rPr>
            </w:pPr>
          </w:p>
        </w:tc>
        <w:tc>
          <w:tcPr>
            <w:tcW w:w="554" w:type="pct"/>
            <w:tcBorders>
              <w:top w:val="nil"/>
              <w:left w:val="single" w:sz="4" w:space="0" w:color="auto"/>
              <w:bottom w:val="nil"/>
              <w:right w:val="single" w:sz="4" w:space="0" w:color="auto"/>
            </w:tcBorders>
            <w:shd w:val="clear" w:color="000000" w:fill="FFFFFF"/>
            <w:noWrap/>
            <w:vAlign w:val="center"/>
          </w:tcPr>
          <w:p w14:paraId="421940A9" w14:textId="77777777" w:rsidR="0074694D" w:rsidRPr="002F1B0A" w:rsidRDefault="0074694D" w:rsidP="004F0341">
            <w:pPr>
              <w:keepNext/>
              <w:spacing w:before="0"/>
              <w:rPr>
                <w:b/>
                <w:bCs/>
                <w:lang w:val="en-US"/>
              </w:rPr>
            </w:pPr>
            <w:r w:rsidRPr="002F1B0A">
              <w:rPr>
                <w:b/>
                <w:bCs/>
                <w:lang w:val="en-US"/>
              </w:rPr>
              <w:t>CE3.2</w:t>
            </w:r>
          </w:p>
        </w:tc>
        <w:tc>
          <w:tcPr>
            <w:tcW w:w="434" w:type="pct"/>
            <w:tcBorders>
              <w:top w:val="nil"/>
              <w:left w:val="single" w:sz="4" w:space="0" w:color="auto"/>
              <w:bottom w:val="nil"/>
              <w:right w:val="nil"/>
            </w:tcBorders>
            <w:shd w:val="clear" w:color="000000" w:fill="FFFFFF"/>
            <w:noWrap/>
            <w:vAlign w:val="center"/>
          </w:tcPr>
          <w:p w14:paraId="5DD2685D" w14:textId="77777777" w:rsidR="0074694D" w:rsidRPr="002F1B0A" w:rsidRDefault="0074694D" w:rsidP="004F0341">
            <w:pPr>
              <w:keepNext/>
              <w:spacing w:before="0"/>
              <w:jc w:val="center"/>
              <w:rPr>
                <w:lang w:val="en-US"/>
              </w:rPr>
            </w:pPr>
            <w:r w:rsidRPr="002F1B0A">
              <w:rPr>
                <w:lang w:val="en-US"/>
              </w:rPr>
              <w:t>10.33%</w:t>
            </w:r>
          </w:p>
        </w:tc>
        <w:tc>
          <w:tcPr>
            <w:tcW w:w="444" w:type="pct"/>
            <w:tcBorders>
              <w:top w:val="nil"/>
              <w:left w:val="nil"/>
              <w:bottom w:val="nil"/>
              <w:right w:val="nil"/>
            </w:tcBorders>
            <w:shd w:val="clear" w:color="000000" w:fill="FFFFFF"/>
            <w:noWrap/>
            <w:vAlign w:val="center"/>
          </w:tcPr>
          <w:p w14:paraId="6BFA90DF" w14:textId="77777777" w:rsidR="0074694D" w:rsidRPr="002F1B0A" w:rsidRDefault="0074694D" w:rsidP="004F0341">
            <w:pPr>
              <w:keepNext/>
              <w:spacing w:before="0"/>
              <w:jc w:val="center"/>
              <w:rPr>
                <w:lang w:val="en-US"/>
              </w:rPr>
            </w:pPr>
            <w:r w:rsidRPr="002F1B0A">
              <w:rPr>
                <w:lang w:val="en-US"/>
              </w:rPr>
              <w:t>12.57%</w:t>
            </w:r>
          </w:p>
        </w:tc>
        <w:tc>
          <w:tcPr>
            <w:tcW w:w="446" w:type="pct"/>
            <w:tcBorders>
              <w:top w:val="nil"/>
              <w:left w:val="nil"/>
              <w:bottom w:val="nil"/>
              <w:right w:val="single" w:sz="4" w:space="0" w:color="auto"/>
            </w:tcBorders>
            <w:shd w:val="clear" w:color="000000" w:fill="FFFFFF"/>
            <w:noWrap/>
            <w:vAlign w:val="center"/>
          </w:tcPr>
          <w:p w14:paraId="0694BA18" w14:textId="77777777" w:rsidR="0074694D" w:rsidRPr="002F1B0A" w:rsidRDefault="0074694D" w:rsidP="004F0341">
            <w:pPr>
              <w:keepNext/>
              <w:spacing w:before="0"/>
              <w:jc w:val="center"/>
              <w:rPr>
                <w:lang w:val="en-US"/>
              </w:rPr>
            </w:pPr>
            <w:r w:rsidRPr="002F1B0A">
              <w:rPr>
                <w:lang w:val="en-US"/>
              </w:rPr>
              <w:t>12.70%</w:t>
            </w:r>
          </w:p>
        </w:tc>
        <w:tc>
          <w:tcPr>
            <w:tcW w:w="396" w:type="pct"/>
            <w:tcBorders>
              <w:top w:val="nil"/>
              <w:left w:val="single" w:sz="4" w:space="0" w:color="auto"/>
              <w:bottom w:val="nil"/>
              <w:right w:val="nil"/>
            </w:tcBorders>
            <w:shd w:val="clear" w:color="000000" w:fill="FFFFFF"/>
            <w:noWrap/>
            <w:vAlign w:val="center"/>
          </w:tcPr>
          <w:p w14:paraId="12B3E098" w14:textId="77777777" w:rsidR="0074694D" w:rsidRPr="002F1B0A" w:rsidRDefault="0074694D" w:rsidP="004F0341">
            <w:pPr>
              <w:keepNext/>
              <w:spacing w:before="0"/>
              <w:jc w:val="center"/>
              <w:rPr>
                <w:lang w:val="en-US"/>
              </w:rPr>
            </w:pPr>
            <w:r w:rsidRPr="002F1B0A">
              <w:rPr>
                <w:lang w:val="en-US"/>
              </w:rPr>
              <w:t>6.34%</w:t>
            </w:r>
          </w:p>
        </w:tc>
        <w:tc>
          <w:tcPr>
            <w:tcW w:w="396" w:type="pct"/>
            <w:tcBorders>
              <w:top w:val="nil"/>
              <w:left w:val="nil"/>
              <w:bottom w:val="nil"/>
              <w:right w:val="nil"/>
            </w:tcBorders>
            <w:shd w:val="clear" w:color="000000" w:fill="FFFFFF"/>
            <w:noWrap/>
            <w:vAlign w:val="center"/>
          </w:tcPr>
          <w:p w14:paraId="19BBF1B3" w14:textId="77777777" w:rsidR="0074694D" w:rsidRPr="002F1B0A" w:rsidRDefault="0074694D" w:rsidP="004F0341">
            <w:pPr>
              <w:keepNext/>
              <w:spacing w:before="0"/>
              <w:jc w:val="center"/>
              <w:rPr>
                <w:lang w:val="en-US"/>
              </w:rPr>
            </w:pPr>
            <w:r w:rsidRPr="002F1B0A">
              <w:rPr>
                <w:lang w:val="en-US"/>
              </w:rPr>
              <w:t>8.09%</w:t>
            </w:r>
          </w:p>
        </w:tc>
        <w:tc>
          <w:tcPr>
            <w:tcW w:w="398" w:type="pct"/>
            <w:tcBorders>
              <w:top w:val="nil"/>
              <w:left w:val="nil"/>
              <w:bottom w:val="nil"/>
              <w:right w:val="single" w:sz="4" w:space="0" w:color="auto"/>
            </w:tcBorders>
            <w:shd w:val="clear" w:color="000000" w:fill="FFFFFF"/>
            <w:noWrap/>
            <w:vAlign w:val="center"/>
          </w:tcPr>
          <w:p w14:paraId="5A3428A2" w14:textId="77777777" w:rsidR="0074694D" w:rsidRPr="002F1B0A" w:rsidRDefault="0074694D" w:rsidP="004F0341">
            <w:pPr>
              <w:keepNext/>
              <w:spacing w:before="0"/>
              <w:jc w:val="center"/>
              <w:rPr>
                <w:lang w:val="en-US"/>
              </w:rPr>
            </w:pPr>
            <w:r w:rsidRPr="002F1B0A">
              <w:rPr>
                <w:lang w:val="en-US"/>
              </w:rPr>
              <w:t>8.59%</w:t>
            </w:r>
          </w:p>
        </w:tc>
        <w:tc>
          <w:tcPr>
            <w:tcW w:w="396" w:type="pct"/>
            <w:tcBorders>
              <w:top w:val="nil"/>
              <w:left w:val="single" w:sz="4" w:space="0" w:color="auto"/>
              <w:bottom w:val="nil"/>
              <w:right w:val="nil"/>
            </w:tcBorders>
            <w:shd w:val="clear" w:color="000000" w:fill="FFFFFF"/>
            <w:noWrap/>
            <w:vAlign w:val="center"/>
          </w:tcPr>
          <w:p w14:paraId="1E07A911" w14:textId="77777777" w:rsidR="0074694D" w:rsidRPr="002F1B0A" w:rsidRDefault="0074694D" w:rsidP="004F0341">
            <w:pPr>
              <w:keepNext/>
              <w:spacing w:before="0"/>
              <w:jc w:val="center"/>
              <w:rPr>
                <w:lang w:val="en-US"/>
              </w:rPr>
            </w:pPr>
            <w:r w:rsidRPr="002F1B0A">
              <w:rPr>
                <w:lang w:val="en-US"/>
              </w:rPr>
              <w:t>1.63%</w:t>
            </w:r>
          </w:p>
        </w:tc>
        <w:tc>
          <w:tcPr>
            <w:tcW w:w="396" w:type="pct"/>
            <w:tcBorders>
              <w:top w:val="nil"/>
              <w:left w:val="nil"/>
              <w:bottom w:val="nil"/>
              <w:right w:val="nil"/>
            </w:tcBorders>
            <w:shd w:val="clear" w:color="000000" w:fill="FFFFFF"/>
            <w:noWrap/>
            <w:vAlign w:val="center"/>
          </w:tcPr>
          <w:p w14:paraId="26EDBF54" w14:textId="77777777" w:rsidR="0074694D" w:rsidRPr="002F1B0A" w:rsidRDefault="0074694D" w:rsidP="004F0341">
            <w:pPr>
              <w:keepNext/>
              <w:spacing w:before="0"/>
              <w:jc w:val="center"/>
              <w:rPr>
                <w:lang w:val="en-US"/>
              </w:rPr>
            </w:pPr>
            <w:r w:rsidRPr="002F1B0A">
              <w:rPr>
                <w:lang w:val="en-US"/>
              </w:rPr>
              <w:t>1.51%</w:t>
            </w:r>
          </w:p>
        </w:tc>
        <w:tc>
          <w:tcPr>
            <w:tcW w:w="396" w:type="pct"/>
            <w:tcBorders>
              <w:top w:val="nil"/>
              <w:left w:val="nil"/>
              <w:bottom w:val="nil"/>
              <w:right w:val="nil"/>
            </w:tcBorders>
            <w:shd w:val="clear" w:color="000000" w:fill="FFFFFF"/>
            <w:noWrap/>
            <w:vAlign w:val="center"/>
          </w:tcPr>
          <w:p w14:paraId="09D1BE4E" w14:textId="77777777" w:rsidR="0074694D" w:rsidRPr="002F1B0A" w:rsidRDefault="0074694D" w:rsidP="004F0341">
            <w:pPr>
              <w:keepNext/>
              <w:spacing w:before="0"/>
              <w:jc w:val="center"/>
              <w:rPr>
                <w:lang w:val="en-US"/>
              </w:rPr>
            </w:pPr>
            <w:r w:rsidRPr="002F1B0A">
              <w:rPr>
                <w:lang w:val="en-US"/>
              </w:rPr>
              <w:t>1.70%</w:t>
            </w:r>
          </w:p>
        </w:tc>
        <w:tc>
          <w:tcPr>
            <w:tcW w:w="446" w:type="pct"/>
            <w:tcBorders>
              <w:top w:val="nil"/>
              <w:left w:val="nil"/>
              <w:bottom w:val="nil"/>
              <w:right w:val="single" w:sz="4" w:space="0" w:color="auto"/>
            </w:tcBorders>
            <w:shd w:val="clear" w:color="000000" w:fill="FFFFFF"/>
            <w:noWrap/>
            <w:vAlign w:val="center"/>
          </w:tcPr>
          <w:p w14:paraId="4E7E6012" w14:textId="77777777" w:rsidR="0074694D" w:rsidRPr="002F1B0A" w:rsidRDefault="0074694D" w:rsidP="004F0341">
            <w:pPr>
              <w:keepNext/>
              <w:spacing w:before="0"/>
              <w:jc w:val="center"/>
              <w:rPr>
                <w:lang w:val="en-US"/>
              </w:rPr>
            </w:pPr>
            <w:r w:rsidRPr="002F1B0A">
              <w:rPr>
                <w:lang w:val="en-US"/>
              </w:rPr>
              <w:t>1.68%</w:t>
            </w:r>
          </w:p>
        </w:tc>
      </w:tr>
      <w:tr w:rsidR="0074694D" w:rsidRPr="002F1B0A" w14:paraId="06434F4D" w14:textId="77777777" w:rsidTr="004F0341">
        <w:trPr>
          <w:trHeight w:val="300"/>
        </w:trPr>
        <w:tc>
          <w:tcPr>
            <w:tcW w:w="298" w:type="pct"/>
            <w:vMerge/>
            <w:tcBorders>
              <w:left w:val="single" w:sz="4" w:space="0" w:color="auto"/>
              <w:right w:val="single" w:sz="4" w:space="0" w:color="auto"/>
            </w:tcBorders>
            <w:shd w:val="clear" w:color="000000" w:fill="D9D9D9"/>
            <w:noWrap/>
            <w:vAlign w:val="center"/>
          </w:tcPr>
          <w:p w14:paraId="4DA26B66" w14:textId="77777777" w:rsidR="0074694D" w:rsidRPr="002F1B0A" w:rsidRDefault="0074694D" w:rsidP="004F0341">
            <w:pPr>
              <w:keepNext/>
              <w:spacing w:before="0"/>
              <w:rPr>
                <w:b/>
                <w:bCs/>
                <w:lang w:val="en-US"/>
              </w:rPr>
            </w:pPr>
          </w:p>
        </w:tc>
        <w:tc>
          <w:tcPr>
            <w:tcW w:w="554" w:type="pct"/>
            <w:tcBorders>
              <w:top w:val="nil"/>
              <w:left w:val="single" w:sz="4" w:space="0" w:color="auto"/>
              <w:bottom w:val="nil"/>
              <w:right w:val="single" w:sz="4" w:space="0" w:color="auto"/>
            </w:tcBorders>
            <w:shd w:val="clear" w:color="000000" w:fill="FFFFFF"/>
            <w:noWrap/>
            <w:vAlign w:val="center"/>
          </w:tcPr>
          <w:p w14:paraId="6AFF124D" w14:textId="77777777" w:rsidR="0074694D" w:rsidRPr="002F1B0A" w:rsidRDefault="0074694D" w:rsidP="004F0341">
            <w:pPr>
              <w:keepNext/>
              <w:spacing w:before="0"/>
              <w:rPr>
                <w:b/>
                <w:bCs/>
                <w:lang w:val="en-US"/>
              </w:rPr>
            </w:pPr>
            <w:r w:rsidRPr="002F1B0A">
              <w:rPr>
                <w:b/>
                <w:bCs/>
                <w:lang w:val="en-US"/>
              </w:rPr>
              <w:t>W0051</w:t>
            </w:r>
          </w:p>
        </w:tc>
        <w:tc>
          <w:tcPr>
            <w:tcW w:w="434" w:type="pct"/>
            <w:tcBorders>
              <w:top w:val="nil"/>
              <w:left w:val="single" w:sz="4" w:space="0" w:color="auto"/>
              <w:bottom w:val="nil"/>
              <w:right w:val="nil"/>
            </w:tcBorders>
            <w:shd w:val="clear" w:color="000000" w:fill="FFFFFF"/>
            <w:noWrap/>
            <w:vAlign w:val="center"/>
          </w:tcPr>
          <w:p w14:paraId="566E038A" w14:textId="77777777" w:rsidR="0074694D" w:rsidRPr="002F1B0A" w:rsidRDefault="0074694D" w:rsidP="004F0341">
            <w:pPr>
              <w:keepNext/>
              <w:spacing w:before="0"/>
              <w:jc w:val="center"/>
              <w:rPr>
                <w:lang w:val="en-US"/>
              </w:rPr>
            </w:pPr>
            <w:r w:rsidRPr="002F1B0A">
              <w:rPr>
                <w:lang w:val="en-US"/>
              </w:rPr>
              <w:t>17.07%</w:t>
            </w:r>
          </w:p>
        </w:tc>
        <w:tc>
          <w:tcPr>
            <w:tcW w:w="444" w:type="pct"/>
            <w:tcBorders>
              <w:top w:val="nil"/>
              <w:left w:val="nil"/>
              <w:bottom w:val="nil"/>
              <w:right w:val="nil"/>
            </w:tcBorders>
            <w:shd w:val="clear" w:color="000000" w:fill="FFFFFF"/>
            <w:noWrap/>
            <w:vAlign w:val="center"/>
          </w:tcPr>
          <w:p w14:paraId="558AB0CE" w14:textId="77777777" w:rsidR="0074694D" w:rsidRPr="002F1B0A" w:rsidRDefault="0074694D" w:rsidP="004F0341">
            <w:pPr>
              <w:keepNext/>
              <w:spacing w:before="0"/>
              <w:jc w:val="center"/>
              <w:rPr>
                <w:lang w:val="en-US"/>
              </w:rPr>
            </w:pPr>
            <w:r w:rsidRPr="002F1B0A">
              <w:rPr>
                <w:lang w:val="en-US"/>
              </w:rPr>
              <w:t>20.69%</w:t>
            </w:r>
          </w:p>
        </w:tc>
        <w:tc>
          <w:tcPr>
            <w:tcW w:w="446" w:type="pct"/>
            <w:tcBorders>
              <w:top w:val="nil"/>
              <w:left w:val="nil"/>
              <w:bottom w:val="nil"/>
              <w:right w:val="single" w:sz="4" w:space="0" w:color="auto"/>
            </w:tcBorders>
            <w:shd w:val="clear" w:color="000000" w:fill="FFFFFF"/>
            <w:noWrap/>
            <w:vAlign w:val="center"/>
          </w:tcPr>
          <w:p w14:paraId="44ADA959" w14:textId="77777777" w:rsidR="0074694D" w:rsidRPr="002F1B0A" w:rsidRDefault="0074694D" w:rsidP="004F0341">
            <w:pPr>
              <w:keepNext/>
              <w:spacing w:before="0"/>
              <w:jc w:val="center"/>
              <w:rPr>
                <w:lang w:val="en-US"/>
              </w:rPr>
            </w:pPr>
            <w:r w:rsidRPr="002F1B0A">
              <w:rPr>
                <w:lang w:val="en-US"/>
              </w:rPr>
              <w:t>20.51%</w:t>
            </w:r>
          </w:p>
        </w:tc>
        <w:tc>
          <w:tcPr>
            <w:tcW w:w="396" w:type="pct"/>
            <w:tcBorders>
              <w:top w:val="nil"/>
              <w:left w:val="single" w:sz="4" w:space="0" w:color="auto"/>
              <w:bottom w:val="nil"/>
              <w:right w:val="nil"/>
            </w:tcBorders>
            <w:shd w:val="clear" w:color="000000" w:fill="FFFFFF"/>
            <w:noWrap/>
            <w:vAlign w:val="center"/>
          </w:tcPr>
          <w:p w14:paraId="5546A55B" w14:textId="77777777" w:rsidR="0074694D" w:rsidRPr="002F1B0A" w:rsidRDefault="0074694D" w:rsidP="004F0341">
            <w:pPr>
              <w:keepNext/>
              <w:spacing w:before="0"/>
              <w:jc w:val="center"/>
              <w:rPr>
                <w:lang w:val="en-US"/>
              </w:rPr>
            </w:pPr>
            <w:r w:rsidRPr="002F1B0A">
              <w:rPr>
                <w:lang w:val="en-US"/>
              </w:rPr>
              <w:t>8.17%</w:t>
            </w:r>
          </w:p>
        </w:tc>
        <w:tc>
          <w:tcPr>
            <w:tcW w:w="396" w:type="pct"/>
            <w:tcBorders>
              <w:top w:val="nil"/>
              <w:left w:val="nil"/>
              <w:bottom w:val="nil"/>
              <w:right w:val="nil"/>
            </w:tcBorders>
            <w:shd w:val="clear" w:color="000000" w:fill="FFFFFF"/>
            <w:noWrap/>
            <w:vAlign w:val="center"/>
          </w:tcPr>
          <w:p w14:paraId="12426EBA" w14:textId="77777777" w:rsidR="0074694D" w:rsidRPr="002F1B0A" w:rsidRDefault="0074694D" w:rsidP="004F0341">
            <w:pPr>
              <w:keepNext/>
              <w:spacing w:before="0"/>
              <w:jc w:val="center"/>
              <w:rPr>
                <w:lang w:val="en-US"/>
              </w:rPr>
            </w:pPr>
            <w:r w:rsidRPr="002F1B0A">
              <w:rPr>
                <w:lang w:val="en-US"/>
              </w:rPr>
              <w:t>9.75%</w:t>
            </w:r>
          </w:p>
        </w:tc>
        <w:tc>
          <w:tcPr>
            <w:tcW w:w="398" w:type="pct"/>
            <w:tcBorders>
              <w:top w:val="nil"/>
              <w:left w:val="nil"/>
              <w:bottom w:val="nil"/>
              <w:right w:val="single" w:sz="4" w:space="0" w:color="auto"/>
            </w:tcBorders>
            <w:shd w:val="clear" w:color="000000" w:fill="FFFFFF"/>
            <w:noWrap/>
            <w:vAlign w:val="center"/>
          </w:tcPr>
          <w:p w14:paraId="199E80CE" w14:textId="77777777" w:rsidR="0074694D" w:rsidRPr="002F1B0A" w:rsidRDefault="0074694D" w:rsidP="004F0341">
            <w:pPr>
              <w:keepNext/>
              <w:spacing w:before="0"/>
              <w:jc w:val="center"/>
              <w:rPr>
                <w:lang w:val="en-US"/>
              </w:rPr>
            </w:pPr>
            <w:r w:rsidRPr="002F1B0A">
              <w:rPr>
                <w:lang w:val="en-US"/>
              </w:rPr>
              <w:t>10.20%</w:t>
            </w:r>
          </w:p>
        </w:tc>
        <w:tc>
          <w:tcPr>
            <w:tcW w:w="396" w:type="pct"/>
            <w:tcBorders>
              <w:top w:val="nil"/>
              <w:left w:val="single" w:sz="4" w:space="0" w:color="auto"/>
              <w:bottom w:val="nil"/>
              <w:right w:val="nil"/>
            </w:tcBorders>
            <w:shd w:val="clear" w:color="000000" w:fill="FFFFFF"/>
            <w:noWrap/>
            <w:vAlign w:val="center"/>
          </w:tcPr>
          <w:p w14:paraId="70C03141" w14:textId="77777777" w:rsidR="0074694D" w:rsidRPr="002F1B0A" w:rsidRDefault="0074694D" w:rsidP="004F0341">
            <w:pPr>
              <w:keepNext/>
              <w:spacing w:before="0"/>
              <w:jc w:val="center"/>
              <w:rPr>
                <w:lang w:val="en-US"/>
              </w:rPr>
            </w:pPr>
            <w:r w:rsidRPr="002F1B0A">
              <w:rPr>
                <w:lang w:val="en-US"/>
              </w:rPr>
              <w:t>1.64%</w:t>
            </w:r>
          </w:p>
        </w:tc>
        <w:tc>
          <w:tcPr>
            <w:tcW w:w="396" w:type="pct"/>
            <w:tcBorders>
              <w:top w:val="nil"/>
              <w:left w:val="nil"/>
              <w:bottom w:val="nil"/>
              <w:right w:val="nil"/>
            </w:tcBorders>
            <w:shd w:val="clear" w:color="000000" w:fill="FFFFFF"/>
            <w:noWrap/>
            <w:vAlign w:val="center"/>
          </w:tcPr>
          <w:p w14:paraId="182E8353" w14:textId="77777777" w:rsidR="0074694D" w:rsidRPr="002F1B0A" w:rsidRDefault="0074694D" w:rsidP="004F0341">
            <w:pPr>
              <w:keepNext/>
              <w:spacing w:before="0"/>
              <w:jc w:val="center"/>
              <w:rPr>
                <w:lang w:val="en-US"/>
              </w:rPr>
            </w:pPr>
            <w:r w:rsidRPr="002F1B0A">
              <w:rPr>
                <w:lang w:val="en-US"/>
              </w:rPr>
              <w:t>1.76%</w:t>
            </w:r>
          </w:p>
        </w:tc>
        <w:tc>
          <w:tcPr>
            <w:tcW w:w="396" w:type="pct"/>
            <w:tcBorders>
              <w:top w:val="nil"/>
              <w:left w:val="nil"/>
              <w:bottom w:val="nil"/>
              <w:right w:val="nil"/>
            </w:tcBorders>
            <w:shd w:val="clear" w:color="000000" w:fill="FFFFFF"/>
            <w:noWrap/>
            <w:vAlign w:val="center"/>
          </w:tcPr>
          <w:p w14:paraId="4B70D29B" w14:textId="77777777" w:rsidR="0074694D" w:rsidRPr="002F1B0A" w:rsidRDefault="0074694D" w:rsidP="004F0341">
            <w:pPr>
              <w:keepNext/>
              <w:spacing w:before="0"/>
              <w:jc w:val="center"/>
              <w:rPr>
                <w:lang w:val="en-US"/>
              </w:rPr>
            </w:pPr>
            <w:r w:rsidRPr="002F1B0A">
              <w:rPr>
                <w:lang w:val="en-US"/>
              </w:rPr>
              <w:t>1.74%</w:t>
            </w:r>
          </w:p>
        </w:tc>
        <w:tc>
          <w:tcPr>
            <w:tcW w:w="446" w:type="pct"/>
            <w:tcBorders>
              <w:top w:val="nil"/>
              <w:left w:val="nil"/>
              <w:bottom w:val="nil"/>
              <w:right w:val="single" w:sz="4" w:space="0" w:color="auto"/>
            </w:tcBorders>
            <w:shd w:val="clear" w:color="000000" w:fill="FFFFFF"/>
            <w:noWrap/>
            <w:vAlign w:val="center"/>
          </w:tcPr>
          <w:p w14:paraId="424C5AC7" w14:textId="77777777" w:rsidR="0074694D" w:rsidRPr="002F1B0A" w:rsidRDefault="0074694D" w:rsidP="004F0341">
            <w:pPr>
              <w:keepNext/>
              <w:spacing w:before="0"/>
              <w:jc w:val="center"/>
              <w:rPr>
                <w:lang w:val="en-US"/>
              </w:rPr>
            </w:pPr>
            <w:r w:rsidRPr="002F1B0A">
              <w:rPr>
                <w:lang w:val="en-US"/>
              </w:rPr>
              <w:t>17.07%</w:t>
            </w:r>
          </w:p>
        </w:tc>
      </w:tr>
      <w:tr w:rsidR="0074694D" w:rsidRPr="002F1B0A" w14:paraId="00B6C460" w14:textId="77777777" w:rsidTr="004F0341">
        <w:trPr>
          <w:trHeight w:val="300"/>
        </w:trPr>
        <w:tc>
          <w:tcPr>
            <w:tcW w:w="298" w:type="pct"/>
            <w:vMerge/>
            <w:tcBorders>
              <w:left w:val="single" w:sz="4" w:space="0" w:color="auto"/>
              <w:right w:val="single" w:sz="4" w:space="0" w:color="auto"/>
            </w:tcBorders>
            <w:shd w:val="clear" w:color="000000" w:fill="D9D9D9"/>
            <w:noWrap/>
            <w:vAlign w:val="center"/>
          </w:tcPr>
          <w:p w14:paraId="5F45E9A1" w14:textId="77777777" w:rsidR="0074694D" w:rsidRPr="002F1B0A" w:rsidRDefault="0074694D" w:rsidP="004F0341">
            <w:pPr>
              <w:keepNext/>
              <w:spacing w:before="0"/>
              <w:rPr>
                <w:b/>
                <w:bCs/>
                <w:lang w:val="en-US"/>
              </w:rPr>
            </w:pPr>
          </w:p>
        </w:tc>
        <w:tc>
          <w:tcPr>
            <w:tcW w:w="554" w:type="pct"/>
            <w:tcBorders>
              <w:top w:val="nil"/>
              <w:left w:val="single" w:sz="4" w:space="0" w:color="auto"/>
              <w:bottom w:val="nil"/>
              <w:right w:val="single" w:sz="4" w:space="0" w:color="auto"/>
            </w:tcBorders>
            <w:shd w:val="clear" w:color="000000" w:fill="FFFFFF"/>
            <w:noWrap/>
            <w:vAlign w:val="center"/>
          </w:tcPr>
          <w:p w14:paraId="1820A938" w14:textId="77777777" w:rsidR="0074694D" w:rsidRPr="002F1B0A" w:rsidRDefault="0074694D" w:rsidP="004F0341">
            <w:pPr>
              <w:keepNext/>
              <w:spacing w:before="0"/>
              <w:rPr>
                <w:b/>
                <w:bCs/>
                <w:lang w:val="en-US"/>
              </w:rPr>
            </w:pPr>
            <w:r w:rsidRPr="002F1B0A">
              <w:rPr>
                <w:b/>
                <w:bCs/>
                <w:lang w:val="en-US"/>
              </w:rPr>
              <w:t>W0052</w:t>
            </w:r>
          </w:p>
        </w:tc>
        <w:tc>
          <w:tcPr>
            <w:tcW w:w="434" w:type="pct"/>
            <w:tcBorders>
              <w:top w:val="nil"/>
              <w:left w:val="single" w:sz="4" w:space="0" w:color="auto"/>
              <w:bottom w:val="nil"/>
              <w:right w:val="nil"/>
            </w:tcBorders>
            <w:shd w:val="clear" w:color="000000" w:fill="FFFFFF"/>
            <w:noWrap/>
            <w:vAlign w:val="center"/>
          </w:tcPr>
          <w:p w14:paraId="38089A1E" w14:textId="77777777" w:rsidR="0074694D" w:rsidRPr="002F1B0A" w:rsidRDefault="0074694D" w:rsidP="004F0341">
            <w:pPr>
              <w:keepNext/>
              <w:spacing w:before="0"/>
              <w:jc w:val="center"/>
              <w:rPr>
                <w:lang w:val="en-US"/>
              </w:rPr>
            </w:pPr>
            <w:r w:rsidRPr="002F1B0A">
              <w:rPr>
                <w:lang w:val="en-US"/>
              </w:rPr>
              <w:t>12.05%</w:t>
            </w:r>
          </w:p>
        </w:tc>
        <w:tc>
          <w:tcPr>
            <w:tcW w:w="444" w:type="pct"/>
            <w:tcBorders>
              <w:top w:val="nil"/>
              <w:left w:val="nil"/>
              <w:bottom w:val="nil"/>
              <w:right w:val="nil"/>
            </w:tcBorders>
            <w:shd w:val="clear" w:color="000000" w:fill="FFFFFF"/>
            <w:noWrap/>
            <w:vAlign w:val="center"/>
          </w:tcPr>
          <w:p w14:paraId="3D0D4365" w14:textId="77777777" w:rsidR="0074694D" w:rsidRPr="002F1B0A" w:rsidRDefault="0074694D" w:rsidP="004F0341">
            <w:pPr>
              <w:keepNext/>
              <w:spacing w:before="0"/>
              <w:jc w:val="center"/>
              <w:rPr>
                <w:lang w:val="en-US"/>
              </w:rPr>
            </w:pPr>
            <w:r w:rsidRPr="002F1B0A">
              <w:rPr>
                <w:lang w:val="en-US"/>
              </w:rPr>
              <w:t>13.80%</w:t>
            </w:r>
          </w:p>
        </w:tc>
        <w:tc>
          <w:tcPr>
            <w:tcW w:w="446" w:type="pct"/>
            <w:tcBorders>
              <w:top w:val="nil"/>
              <w:left w:val="nil"/>
              <w:bottom w:val="nil"/>
              <w:right w:val="single" w:sz="4" w:space="0" w:color="auto"/>
            </w:tcBorders>
            <w:shd w:val="clear" w:color="000000" w:fill="FFFFFF"/>
            <w:noWrap/>
            <w:vAlign w:val="center"/>
          </w:tcPr>
          <w:p w14:paraId="40DF5302" w14:textId="77777777" w:rsidR="0074694D" w:rsidRPr="002F1B0A" w:rsidRDefault="0074694D" w:rsidP="004F0341">
            <w:pPr>
              <w:keepNext/>
              <w:spacing w:before="0"/>
              <w:jc w:val="center"/>
              <w:rPr>
                <w:lang w:val="en-US"/>
              </w:rPr>
            </w:pPr>
            <w:r w:rsidRPr="002F1B0A">
              <w:rPr>
                <w:lang w:val="en-US"/>
              </w:rPr>
              <w:t>13.96%</w:t>
            </w:r>
          </w:p>
        </w:tc>
        <w:tc>
          <w:tcPr>
            <w:tcW w:w="396" w:type="pct"/>
            <w:tcBorders>
              <w:top w:val="nil"/>
              <w:left w:val="single" w:sz="4" w:space="0" w:color="auto"/>
              <w:bottom w:val="nil"/>
              <w:right w:val="nil"/>
            </w:tcBorders>
            <w:shd w:val="clear" w:color="000000" w:fill="FFFFFF"/>
            <w:noWrap/>
            <w:vAlign w:val="center"/>
          </w:tcPr>
          <w:p w14:paraId="52803AFC" w14:textId="77777777" w:rsidR="0074694D" w:rsidRPr="002F1B0A" w:rsidRDefault="0074694D" w:rsidP="004F0341">
            <w:pPr>
              <w:keepNext/>
              <w:spacing w:before="0"/>
              <w:jc w:val="center"/>
              <w:rPr>
                <w:lang w:val="en-US"/>
              </w:rPr>
            </w:pPr>
            <w:r w:rsidRPr="002F1B0A">
              <w:rPr>
                <w:lang w:val="en-US"/>
              </w:rPr>
              <w:t>7.61%</w:t>
            </w:r>
          </w:p>
        </w:tc>
        <w:tc>
          <w:tcPr>
            <w:tcW w:w="396" w:type="pct"/>
            <w:tcBorders>
              <w:top w:val="nil"/>
              <w:left w:val="nil"/>
              <w:bottom w:val="nil"/>
              <w:right w:val="nil"/>
            </w:tcBorders>
            <w:shd w:val="clear" w:color="000000" w:fill="FFFFFF"/>
            <w:noWrap/>
            <w:vAlign w:val="center"/>
          </w:tcPr>
          <w:p w14:paraId="1C63A56C" w14:textId="77777777" w:rsidR="0074694D" w:rsidRPr="002F1B0A" w:rsidRDefault="0074694D" w:rsidP="004F0341">
            <w:pPr>
              <w:keepNext/>
              <w:spacing w:before="0"/>
              <w:jc w:val="center"/>
              <w:rPr>
                <w:lang w:val="en-US"/>
              </w:rPr>
            </w:pPr>
            <w:r w:rsidRPr="002F1B0A">
              <w:rPr>
                <w:lang w:val="en-US"/>
              </w:rPr>
              <w:t>8.17%</w:t>
            </w:r>
          </w:p>
        </w:tc>
        <w:tc>
          <w:tcPr>
            <w:tcW w:w="398" w:type="pct"/>
            <w:tcBorders>
              <w:top w:val="nil"/>
              <w:left w:val="nil"/>
              <w:bottom w:val="nil"/>
              <w:right w:val="single" w:sz="4" w:space="0" w:color="auto"/>
            </w:tcBorders>
            <w:shd w:val="clear" w:color="000000" w:fill="FFFFFF"/>
            <w:noWrap/>
            <w:vAlign w:val="center"/>
          </w:tcPr>
          <w:p w14:paraId="35CDEBD7" w14:textId="77777777" w:rsidR="0074694D" w:rsidRPr="002F1B0A" w:rsidRDefault="0074694D" w:rsidP="004F0341">
            <w:pPr>
              <w:keepNext/>
              <w:spacing w:before="0"/>
              <w:jc w:val="center"/>
              <w:rPr>
                <w:lang w:val="en-US"/>
              </w:rPr>
            </w:pPr>
            <w:r w:rsidRPr="002F1B0A">
              <w:rPr>
                <w:lang w:val="en-US"/>
              </w:rPr>
              <w:t>8.82%</w:t>
            </w:r>
          </w:p>
        </w:tc>
        <w:tc>
          <w:tcPr>
            <w:tcW w:w="396" w:type="pct"/>
            <w:tcBorders>
              <w:top w:val="nil"/>
              <w:left w:val="single" w:sz="4" w:space="0" w:color="auto"/>
              <w:bottom w:val="nil"/>
              <w:right w:val="nil"/>
            </w:tcBorders>
            <w:shd w:val="clear" w:color="000000" w:fill="FFFFFF"/>
            <w:noWrap/>
            <w:vAlign w:val="center"/>
          </w:tcPr>
          <w:p w14:paraId="37DD5526" w14:textId="77777777" w:rsidR="0074694D" w:rsidRPr="002F1B0A" w:rsidRDefault="0074694D" w:rsidP="004F0341">
            <w:pPr>
              <w:keepNext/>
              <w:spacing w:before="0"/>
              <w:jc w:val="center"/>
              <w:rPr>
                <w:lang w:val="en-US"/>
              </w:rPr>
            </w:pPr>
            <w:r w:rsidRPr="002F1B0A">
              <w:rPr>
                <w:lang w:val="en-US"/>
              </w:rPr>
              <w:t>3.09%</w:t>
            </w:r>
          </w:p>
        </w:tc>
        <w:tc>
          <w:tcPr>
            <w:tcW w:w="396" w:type="pct"/>
            <w:tcBorders>
              <w:top w:val="nil"/>
              <w:left w:val="nil"/>
              <w:bottom w:val="nil"/>
              <w:right w:val="nil"/>
            </w:tcBorders>
            <w:shd w:val="clear" w:color="000000" w:fill="FFFFFF"/>
            <w:noWrap/>
            <w:vAlign w:val="center"/>
          </w:tcPr>
          <w:p w14:paraId="41185591" w14:textId="77777777" w:rsidR="0074694D" w:rsidRPr="002F1B0A" w:rsidRDefault="0074694D" w:rsidP="004F0341">
            <w:pPr>
              <w:keepNext/>
              <w:spacing w:before="0"/>
              <w:jc w:val="center"/>
              <w:rPr>
                <w:lang w:val="en-US"/>
              </w:rPr>
            </w:pPr>
            <w:r w:rsidRPr="002F1B0A">
              <w:rPr>
                <w:lang w:val="en-US"/>
              </w:rPr>
              <w:t>3.40%</w:t>
            </w:r>
          </w:p>
        </w:tc>
        <w:tc>
          <w:tcPr>
            <w:tcW w:w="396" w:type="pct"/>
            <w:tcBorders>
              <w:top w:val="nil"/>
              <w:left w:val="nil"/>
              <w:bottom w:val="nil"/>
              <w:right w:val="nil"/>
            </w:tcBorders>
            <w:shd w:val="clear" w:color="000000" w:fill="FFFFFF"/>
            <w:noWrap/>
            <w:vAlign w:val="center"/>
          </w:tcPr>
          <w:p w14:paraId="5D976F72" w14:textId="77777777" w:rsidR="0074694D" w:rsidRPr="002F1B0A" w:rsidRDefault="0074694D" w:rsidP="004F0341">
            <w:pPr>
              <w:keepNext/>
              <w:spacing w:before="0"/>
              <w:jc w:val="center"/>
              <w:rPr>
                <w:lang w:val="en-US"/>
              </w:rPr>
            </w:pPr>
            <w:r w:rsidRPr="002F1B0A">
              <w:rPr>
                <w:lang w:val="en-US"/>
              </w:rPr>
              <w:t>2.94%</w:t>
            </w:r>
          </w:p>
        </w:tc>
        <w:tc>
          <w:tcPr>
            <w:tcW w:w="446" w:type="pct"/>
            <w:tcBorders>
              <w:top w:val="nil"/>
              <w:left w:val="nil"/>
              <w:bottom w:val="nil"/>
              <w:right w:val="single" w:sz="4" w:space="0" w:color="auto"/>
            </w:tcBorders>
            <w:shd w:val="clear" w:color="000000" w:fill="FFFFFF"/>
            <w:noWrap/>
            <w:vAlign w:val="center"/>
          </w:tcPr>
          <w:p w14:paraId="159B451A" w14:textId="77777777" w:rsidR="0074694D" w:rsidRPr="002F1B0A" w:rsidRDefault="0074694D" w:rsidP="004F0341">
            <w:pPr>
              <w:keepNext/>
              <w:spacing w:before="0"/>
              <w:jc w:val="center"/>
              <w:rPr>
                <w:lang w:val="en-US"/>
              </w:rPr>
            </w:pPr>
            <w:r w:rsidRPr="002F1B0A">
              <w:rPr>
                <w:lang w:val="en-US"/>
              </w:rPr>
              <w:t>2.92%</w:t>
            </w:r>
          </w:p>
        </w:tc>
      </w:tr>
      <w:tr w:rsidR="0074694D" w:rsidRPr="002F1B0A" w14:paraId="162F9AAB" w14:textId="77777777" w:rsidTr="004F0341">
        <w:trPr>
          <w:trHeight w:val="300"/>
        </w:trPr>
        <w:tc>
          <w:tcPr>
            <w:tcW w:w="298" w:type="pct"/>
            <w:vMerge/>
            <w:tcBorders>
              <w:left w:val="single" w:sz="4" w:space="0" w:color="auto"/>
              <w:right w:val="single" w:sz="4" w:space="0" w:color="auto"/>
            </w:tcBorders>
            <w:shd w:val="clear" w:color="000000" w:fill="D9D9D9"/>
            <w:noWrap/>
            <w:vAlign w:val="center"/>
          </w:tcPr>
          <w:p w14:paraId="7E9846C0" w14:textId="77777777" w:rsidR="0074694D" w:rsidRPr="002F1B0A" w:rsidRDefault="0074694D" w:rsidP="004F0341">
            <w:pPr>
              <w:keepNext/>
              <w:spacing w:before="0"/>
              <w:rPr>
                <w:b/>
                <w:bCs/>
                <w:lang w:val="en-US"/>
              </w:rPr>
            </w:pPr>
          </w:p>
        </w:tc>
        <w:tc>
          <w:tcPr>
            <w:tcW w:w="554" w:type="pct"/>
            <w:tcBorders>
              <w:top w:val="nil"/>
              <w:left w:val="single" w:sz="4" w:space="0" w:color="auto"/>
              <w:bottom w:val="nil"/>
              <w:right w:val="single" w:sz="4" w:space="0" w:color="auto"/>
            </w:tcBorders>
            <w:shd w:val="clear" w:color="000000" w:fill="FFFFFF"/>
            <w:noWrap/>
            <w:vAlign w:val="center"/>
          </w:tcPr>
          <w:p w14:paraId="32DF3694" w14:textId="77777777" w:rsidR="0074694D" w:rsidRPr="002F1B0A" w:rsidRDefault="0074694D" w:rsidP="004F0341">
            <w:pPr>
              <w:keepNext/>
              <w:spacing w:before="0"/>
              <w:rPr>
                <w:b/>
                <w:bCs/>
                <w:lang w:val="en-US"/>
              </w:rPr>
            </w:pPr>
            <w:r w:rsidRPr="002F1B0A">
              <w:rPr>
                <w:b/>
                <w:bCs/>
                <w:lang w:val="en-US"/>
              </w:rPr>
              <w:t>W0114</w:t>
            </w:r>
          </w:p>
        </w:tc>
        <w:tc>
          <w:tcPr>
            <w:tcW w:w="434" w:type="pct"/>
            <w:tcBorders>
              <w:top w:val="nil"/>
              <w:left w:val="single" w:sz="4" w:space="0" w:color="auto"/>
              <w:bottom w:val="nil"/>
              <w:right w:val="nil"/>
            </w:tcBorders>
            <w:shd w:val="clear" w:color="000000" w:fill="FFFFFF"/>
            <w:noWrap/>
            <w:vAlign w:val="center"/>
          </w:tcPr>
          <w:p w14:paraId="383D9053" w14:textId="77777777" w:rsidR="0074694D" w:rsidRPr="002F1B0A" w:rsidRDefault="0074694D" w:rsidP="004F0341">
            <w:pPr>
              <w:keepNext/>
              <w:spacing w:before="0"/>
              <w:jc w:val="center"/>
              <w:rPr>
                <w:lang w:val="en-US"/>
              </w:rPr>
            </w:pPr>
            <w:r w:rsidRPr="002F1B0A">
              <w:rPr>
                <w:lang w:val="en-US"/>
              </w:rPr>
              <w:t>12.43%</w:t>
            </w:r>
          </w:p>
        </w:tc>
        <w:tc>
          <w:tcPr>
            <w:tcW w:w="444" w:type="pct"/>
            <w:tcBorders>
              <w:top w:val="nil"/>
              <w:left w:val="nil"/>
              <w:bottom w:val="nil"/>
              <w:right w:val="nil"/>
            </w:tcBorders>
            <w:shd w:val="clear" w:color="000000" w:fill="FFFFFF"/>
            <w:noWrap/>
            <w:vAlign w:val="center"/>
          </w:tcPr>
          <w:p w14:paraId="2CD6A1B6" w14:textId="77777777" w:rsidR="0074694D" w:rsidRPr="002F1B0A" w:rsidRDefault="0074694D" w:rsidP="004F0341">
            <w:pPr>
              <w:keepNext/>
              <w:spacing w:before="0"/>
              <w:jc w:val="center"/>
              <w:rPr>
                <w:lang w:val="en-US"/>
              </w:rPr>
            </w:pPr>
            <w:r w:rsidRPr="002F1B0A">
              <w:rPr>
                <w:lang w:val="en-US"/>
              </w:rPr>
              <w:t>14.37%</w:t>
            </w:r>
          </w:p>
        </w:tc>
        <w:tc>
          <w:tcPr>
            <w:tcW w:w="446" w:type="pct"/>
            <w:tcBorders>
              <w:top w:val="nil"/>
              <w:left w:val="nil"/>
              <w:bottom w:val="nil"/>
              <w:right w:val="single" w:sz="4" w:space="0" w:color="auto"/>
            </w:tcBorders>
            <w:shd w:val="clear" w:color="000000" w:fill="FFFFFF"/>
            <w:noWrap/>
            <w:vAlign w:val="center"/>
          </w:tcPr>
          <w:p w14:paraId="410689A0" w14:textId="77777777" w:rsidR="0074694D" w:rsidRPr="002F1B0A" w:rsidRDefault="0074694D" w:rsidP="004F0341">
            <w:pPr>
              <w:keepNext/>
              <w:spacing w:before="0"/>
              <w:jc w:val="center"/>
              <w:rPr>
                <w:lang w:val="en-US"/>
              </w:rPr>
            </w:pPr>
            <w:r w:rsidRPr="002F1B0A">
              <w:rPr>
                <w:lang w:val="en-US"/>
              </w:rPr>
              <w:t>14.66%</w:t>
            </w:r>
          </w:p>
        </w:tc>
        <w:tc>
          <w:tcPr>
            <w:tcW w:w="396" w:type="pct"/>
            <w:tcBorders>
              <w:top w:val="nil"/>
              <w:left w:val="single" w:sz="4" w:space="0" w:color="auto"/>
              <w:bottom w:val="nil"/>
              <w:right w:val="nil"/>
            </w:tcBorders>
            <w:shd w:val="clear" w:color="000000" w:fill="FFFFFF"/>
            <w:noWrap/>
            <w:vAlign w:val="center"/>
          </w:tcPr>
          <w:p w14:paraId="32DA960B" w14:textId="77777777" w:rsidR="0074694D" w:rsidRPr="002F1B0A" w:rsidRDefault="0074694D" w:rsidP="004F0341">
            <w:pPr>
              <w:keepNext/>
              <w:spacing w:before="0"/>
              <w:jc w:val="center"/>
              <w:rPr>
                <w:lang w:val="en-US"/>
              </w:rPr>
            </w:pPr>
            <w:r w:rsidRPr="002F1B0A">
              <w:rPr>
                <w:lang w:val="en-US"/>
              </w:rPr>
              <w:t>7.14%</w:t>
            </w:r>
          </w:p>
        </w:tc>
        <w:tc>
          <w:tcPr>
            <w:tcW w:w="396" w:type="pct"/>
            <w:tcBorders>
              <w:top w:val="nil"/>
              <w:left w:val="nil"/>
              <w:bottom w:val="nil"/>
              <w:right w:val="nil"/>
            </w:tcBorders>
            <w:shd w:val="clear" w:color="000000" w:fill="FFFFFF"/>
            <w:noWrap/>
            <w:vAlign w:val="center"/>
          </w:tcPr>
          <w:p w14:paraId="06BAF273" w14:textId="77777777" w:rsidR="0074694D" w:rsidRPr="002F1B0A" w:rsidRDefault="0074694D" w:rsidP="004F0341">
            <w:pPr>
              <w:keepNext/>
              <w:spacing w:before="0"/>
              <w:jc w:val="center"/>
              <w:rPr>
                <w:lang w:val="en-US"/>
              </w:rPr>
            </w:pPr>
            <w:r w:rsidRPr="002F1B0A">
              <w:rPr>
                <w:lang w:val="en-US"/>
              </w:rPr>
              <w:t>8.42%</w:t>
            </w:r>
          </w:p>
        </w:tc>
        <w:tc>
          <w:tcPr>
            <w:tcW w:w="398" w:type="pct"/>
            <w:tcBorders>
              <w:top w:val="nil"/>
              <w:left w:val="nil"/>
              <w:bottom w:val="nil"/>
              <w:right w:val="single" w:sz="4" w:space="0" w:color="auto"/>
            </w:tcBorders>
            <w:shd w:val="clear" w:color="000000" w:fill="FFFFFF"/>
            <w:noWrap/>
            <w:vAlign w:val="center"/>
          </w:tcPr>
          <w:p w14:paraId="4CF3E012" w14:textId="77777777" w:rsidR="0074694D" w:rsidRPr="002F1B0A" w:rsidRDefault="0074694D" w:rsidP="004F0341">
            <w:pPr>
              <w:keepNext/>
              <w:spacing w:before="0"/>
              <w:jc w:val="center"/>
              <w:rPr>
                <w:lang w:val="en-US"/>
              </w:rPr>
            </w:pPr>
            <w:r w:rsidRPr="002F1B0A">
              <w:rPr>
                <w:lang w:val="en-US"/>
              </w:rPr>
              <w:t>8.94%</w:t>
            </w:r>
          </w:p>
        </w:tc>
        <w:tc>
          <w:tcPr>
            <w:tcW w:w="396" w:type="pct"/>
            <w:tcBorders>
              <w:top w:val="nil"/>
              <w:left w:val="single" w:sz="4" w:space="0" w:color="auto"/>
              <w:bottom w:val="nil"/>
              <w:right w:val="nil"/>
            </w:tcBorders>
            <w:shd w:val="clear" w:color="000000" w:fill="FFFFFF"/>
            <w:noWrap/>
            <w:vAlign w:val="center"/>
          </w:tcPr>
          <w:p w14:paraId="42E7F884" w14:textId="77777777" w:rsidR="0074694D" w:rsidRPr="002F1B0A" w:rsidRDefault="0074694D" w:rsidP="004F0341">
            <w:pPr>
              <w:keepNext/>
              <w:spacing w:before="0"/>
              <w:jc w:val="center"/>
              <w:rPr>
                <w:lang w:val="en-US"/>
              </w:rPr>
            </w:pPr>
            <w:r w:rsidRPr="002F1B0A">
              <w:rPr>
                <w:rFonts w:hint="eastAsia"/>
                <w:lang w:val="en-US"/>
              </w:rPr>
              <w:t>1</w:t>
            </w:r>
            <w:r w:rsidRPr="002F1B0A">
              <w:rPr>
                <w:lang w:val="en-US"/>
              </w:rPr>
              <w:t>.76%</w:t>
            </w:r>
          </w:p>
        </w:tc>
        <w:tc>
          <w:tcPr>
            <w:tcW w:w="396" w:type="pct"/>
            <w:tcBorders>
              <w:top w:val="nil"/>
              <w:left w:val="nil"/>
              <w:bottom w:val="nil"/>
              <w:right w:val="nil"/>
            </w:tcBorders>
            <w:shd w:val="clear" w:color="000000" w:fill="FFFFFF"/>
            <w:noWrap/>
            <w:vAlign w:val="center"/>
          </w:tcPr>
          <w:p w14:paraId="5835C1F5" w14:textId="77777777" w:rsidR="0074694D" w:rsidRPr="002F1B0A" w:rsidRDefault="0074694D" w:rsidP="004F0341">
            <w:pPr>
              <w:keepNext/>
              <w:spacing w:before="0"/>
              <w:jc w:val="center"/>
              <w:rPr>
                <w:lang w:val="en-US"/>
              </w:rPr>
            </w:pPr>
            <w:r w:rsidRPr="002F1B0A">
              <w:rPr>
                <w:lang w:val="en-US"/>
              </w:rPr>
              <w:t>1.76%</w:t>
            </w:r>
          </w:p>
        </w:tc>
        <w:tc>
          <w:tcPr>
            <w:tcW w:w="396" w:type="pct"/>
            <w:tcBorders>
              <w:top w:val="nil"/>
              <w:left w:val="nil"/>
              <w:bottom w:val="nil"/>
              <w:right w:val="nil"/>
            </w:tcBorders>
            <w:shd w:val="clear" w:color="000000" w:fill="FFFFFF"/>
            <w:noWrap/>
            <w:vAlign w:val="center"/>
          </w:tcPr>
          <w:p w14:paraId="215EC453" w14:textId="77777777" w:rsidR="0074694D" w:rsidRPr="002F1B0A" w:rsidRDefault="0074694D" w:rsidP="004F0341">
            <w:pPr>
              <w:keepNext/>
              <w:spacing w:before="0"/>
              <w:jc w:val="center"/>
              <w:rPr>
                <w:lang w:val="en-US"/>
              </w:rPr>
            </w:pPr>
            <w:r w:rsidRPr="002F1B0A">
              <w:rPr>
                <w:lang w:val="en-US"/>
              </w:rPr>
              <w:t>1.76%</w:t>
            </w:r>
          </w:p>
        </w:tc>
        <w:tc>
          <w:tcPr>
            <w:tcW w:w="446" w:type="pct"/>
            <w:tcBorders>
              <w:top w:val="nil"/>
              <w:left w:val="nil"/>
              <w:bottom w:val="nil"/>
              <w:right w:val="single" w:sz="4" w:space="0" w:color="auto"/>
            </w:tcBorders>
            <w:shd w:val="clear" w:color="000000" w:fill="FFFFFF"/>
            <w:noWrap/>
            <w:vAlign w:val="center"/>
          </w:tcPr>
          <w:p w14:paraId="4B9E6258" w14:textId="77777777" w:rsidR="0074694D" w:rsidRPr="002F1B0A" w:rsidRDefault="0074694D" w:rsidP="004F0341">
            <w:pPr>
              <w:keepNext/>
              <w:spacing w:before="0"/>
              <w:jc w:val="center"/>
              <w:rPr>
                <w:lang w:val="en-US"/>
              </w:rPr>
            </w:pPr>
            <w:r w:rsidRPr="002F1B0A">
              <w:rPr>
                <w:lang w:val="en-US"/>
              </w:rPr>
              <w:t>1.75%</w:t>
            </w:r>
          </w:p>
        </w:tc>
      </w:tr>
      <w:tr w:rsidR="0074694D" w:rsidRPr="002F1B0A" w14:paraId="05C79C26" w14:textId="77777777" w:rsidTr="004F0341">
        <w:trPr>
          <w:trHeight w:val="300"/>
        </w:trPr>
        <w:tc>
          <w:tcPr>
            <w:tcW w:w="298" w:type="pct"/>
            <w:vMerge/>
            <w:tcBorders>
              <w:left w:val="single" w:sz="4" w:space="0" w:color="auto"/>
              <w:right w:val="single" w:sz="4" w:space="0" w:color="auto"/>
            </w:tcBorders>
            <w:shd w:val="clear" w:color="000000" w:fill="D9D9D9"/>
            <w:noWrap/>
            <w:vAlign w:val="center"/>
          </w:tcPr>
          <w:p w14:paraId="3B4D5DA6" w14:textId="77777777" w:rsidR="0074694D" w:rsidRPr="002F1B0A" w:rsidRDefault="0074694D" w:rsidP="004F0341">
            <w:pPr>
              <w:keepNext/>
              <w:spacing w:before="0"/>
              <w:rPr>
                <w:b/>
                <w:bCs/>
                <w:lang w:val="en-US"/>
              </w:rPr>
            </w:pPr>
          </w:p>
        </w:tc>
        <w:tc>
          <w:tcPr>
            <w:tcW w:w="554" w:type="pct"/>
            <w:tcBorders>
              <w:top w:val="nil"/>
              <w:left w:val="single" w:sz="4" w:space="0" w:color="auto"/>
              <w:bottom w:val="nil"/>
              <w:right w:val="single" w:sz="4" w:space="0" w:color="auto"/>
            </w:tcBorders>
            <w:shd w:val="clear" w:color="000000" w:fill="FFFFFF"/>
            <w:noWrap/>
            <w:vAlign w:val="center"/>
          </w:tcPr>
          <w:p w14:paraId="220E86BE" w14:textId="77777777" w:rsidR="0074694D" w:rsidRPr="002F1B0A" w:rsidRDefault="0074694D" w:rsidP="004F0341">
            <w:pPr>
              <w:keepNext/>
              <w:spacing w:before="0"/>
              <w:rPr>
                <w:b/>
                <w:bCs/>
                <w:lang w:val="en-US"/>
              </w:rPr>
            </w:pPr>
            <w:r w:rsidRPr="002F1B0A">
              <w:rPr>
                <w:b/>
                <w:bCs/>
                <w:lang w:val="en-US"/>
              </w:rPr>
              <w:t>W0117</w:t>
            </w:r>
          </w:p>
        </w:tc>
        <w:tc>
          <w:tcPr>
            <w:tcW w:w="434" w:type="pct"/>
            <w:tcBorders>
              <w:top w:val="nil"/>
              <w:left w:val="single" w:sz="4" w:space="0" w:color="auto"/>
              <w:bottom w:val="nil"/>
              <w:right w:val="nil"/>
            </w:tcBorders>
            <w:shd w:val="clear" w:color="000000" w:fill="FFFFFF"/>
            <w:noWrap/>
            <w:vAlign w:val="center"/>
          </w:tcPr>
          <w:p w14:paraId="2253EDE8" w14:textId="77777777" w:rsidR="0074694D" w:rsidRPr="002F1B0A" w:rsidRDefault="0074694D" w:rsidP="004F0341">
            <w:pPr>
              <w:keepNext/>
              <w:spacing w:before="0"/>
              <w:jc w:val="center"/>
              <w:rPr>
                <w:lang w:val="en-US"/>
              </w:rPr>
            </w:pPr>
            <w:r w:rsidRPr="002F1B0A">
              <w:rPr>
                <w:lang w:val="en-US"/>
              </w:rPr>
              <w:t>0.00%</w:t>
            </w:r>
          </w:p>
        </w:tc>
        <w:tc>
          <w:tcPr>
            <w:tcW w:w="444" w:type="pct"/>
            <w:tcBorders>
              <w:top w:val="nil"/>
              <w:left w:val="nil"/>
              <w:bottom w:val="nil"/>
              <w:right w:val="nil"/>
            </w:tcBorders>
            <w:shd w:val="clear" w:color="000000" w:fill="FFFFFF"/>
            <w:noWrap/>
            <w:vAlign w:val="center"/>
          </w:tcPr>
          <w:p w14:paraId="08DAB0AE" w14:textId="77777777" w:rsidR="0074694D" w:rsidRPr="002F1B0A" w:rsidRDefault="0074694D" w:rsidP="004F0341">
            <w:pPr>
              <w:keepNext/>
              <w:spacing w:before="0"/>
              <w:jc w:val="center"/>
              <w:rPr>
                <w:lang w:val="en-US"/>
              </w:rPr>
            </w:pPr>
            <w:r w:rsidRPr="002F1B0A">
              <w:rPr>
                <w:rFonts w:hint="eastAsia"/>
                <w:lang w:val="en-US"/>
              </w:rPr>
              <w:t>0.00%</w:t>
            </w:r>
          </w:p>
        </w:tc>
        <w:tc>
          <w:tcPr>
            <w:tcW w:w="446" w:type="pct"/>
            <w:tcBorders>
              <w:top w:val="nil"/>
              <w:left w:val="nil"/>
              <w:bottom w:val="nil"/>
              <w:right w:val="single" w:sz="4" w:space="0" w:color="auto"/>
            </w:tcBorders>
            <w:shd w:val="clear" w:color="000000" w:fill="FFFFFF"/>
            <w:noWrap/>
            <w:vAlign w:val="center"/>
          </w:tcPr>
          <w:p w14:paraId="48B8BD0E" w14:textId="77777777" w:rsidR="0074694D" w:rsidRPr="002F1B0A" w:rsidRDefault="0074694D" w:rsidP="004F0341">
            <w:pPr>
              <w:keepNext/>
              <w:spacing w:before="0"/>
              <w:jc w:val="center"/>
              <w:rPr>
                <w:lang w:val="en-US"/>
              </w:rPr>
            </w:pPr>
            <w:r w:rsidRPr="002F1B0A">
              <w:rPr>
                <w:rFonts w:hint="eastAsia"/>
                <w:lang w:val="en-US"/>
              </w:rPr>
              <w:t>0.00%</w:t>
            </w:r>
          </w:p>
        </w:tc>
        <w:tc>
          <w:tcPr>
            <w:tcW w:w="396" w:type="pct"/>
            <w:tcBorders>
              <w:top w:val="nil"/>
              <w:left w:val="single" w:sz="4" w:space="0" w:color="auto"/>
              <w:bottom w:val="nil"/>
              <w:right w:val="nil"/>
            </w:tcBorders>
            <w:shd w:val="clear" w:color="000000" w:fill="FFFFFF"/>
            <w:noWrap/>
            <w:vAlign w:val="center"/>
          </w:tcPr>
          <w:p w14:paraId="7239A49D" w14:textId="77777777" w:rsidR="0074694D" w:rsidRPr="002F1B0A" w:rsidRDefault="0074694D" w:rsidP="004F0341">
            <w:pPr>
              <w:keepNext/>
              <w:spacing w:before="0"/>
              <w:jc w:val="center"/>
              <w:rPr>
                <w:lang w:val="en-US"/>
              </w:rPr>
            </w:pPr>
            <w:r w:rsidRPr="002F1B0A">
              <w:rPr>
                <w:rFonts w:hint="eastAsia"/>
                <w:lang w:val="en-US"/>
              </w:rPr>
              <w:t>0.00%</w:t>
            </w:r>
          </w:p>
        </w:tc>
        <w:tc>
          <w:tcPr>
            <w:tcW w:w="396" w:type="pct"/>
            <w:tcBorders>
              <w:top w:val="nil"/>
              <w:left w:val="nil"/>
              <w:bottom w:val="nil"/>
              <w:right w:val="nil"/>
            </w:tcBorders>
            <w:shd w:val="clear" w:color="000000" w:fill="FFFFFF"/>
            <w:noWrap/>
            <w:vAlign w:val="center"/>
          </w:tcPr>
          <w:p w14:paraId="286D15C5" w14:textId="77777777" w:rsidR="0074694D" w:rsidRPr="002F1B0A" w:rsidRDefault="0074694D" w:rsidP="004F0341">
            <w:pPr>
              <w:keepNext/>
              <w:spacing w:before="0"/>
              <w:jc w:val="center"/>
              <w:rPr>
                <w:lang w:val="en-US"/>
              </w:rPr>
            </w:pPr>
            <w:r w:rsidRPr="002F1B0A">
              <w:rPr>
                <w:rFonts w:hint="eastAsia"/>
                <w:lang w:val="en-US"/>
              </w:rPr>
              <w:t>0.00%</w:t>
            </w:r>
          </w:p>
        </w:tc>
        <w:tc>
          <w:tcPr>
            <w:tcW w:w="398" w:type="pct"/>
            <w:tcBorders>
              <w:top w:val="nil"/>
              <w:left w:val="nil"/>
              <w:bottom w:val="nil"/>
              <w:right w:val="single" w:sz="4" w:space="0" w:color="auto"/>
            </w:tcBorders>
            <w:shd w:val="clear" w:color="000000" w:fill="FFFFFF"/>
            <w:noWrap/>
            <w:vAlign w:val="center"/>
          </w:tcPr>
          <w:p w14:paraId="7BE8EE6B" w14:textId="77777777" w:rsidR="0074694D" w:rsidRPr="002F1B0A" w:rsidRDefault="0074694D" w:rsidP="004F0341">
            <w:pPr>
              <w:keepNext/>
              <w:spacing w:before="0"/>
              <w:jc w:val="center"/>
              <w:rPr>
                <w:lang w:val="en-US"/>
              </w:rPr>
            </w:pPr>
            <w:r w:rsidRPr="002F1B0A">
              <w:rPr>
                <w:rFonts w:hint="eastAsia"/>
                <w:lang w:val="en-US"/>
              </w:rPr>
              <w:t>0.00%</w:t>
            </w:r>
          </w:p>
        </w:tc>
        <w:tc>
          <w:tcPr>
            <w:tcW w:w="396" w:type="pct"/>
            <w:tcBorders>
              <w:top w:val="nil"/>
              <w:left w:val="single" w:sz="4" w:space="0" w:color="auto"/>
              <w:bottom w:val="nil"/>
              <w:right w:val="nil"/>
            </w:tcBorders>
            <w:shd w:val="clear" w:color="000000" w:fill="FFFFFF"/>
            <w:noWrap/>
            <w:vAlign w:val="center"/>
          </w:tcPr>
          <w:p w14:paraId="320F867E" w14:textId="77777777" w:rsidR="0074694D" w:rsidRPr="002F1B0A" w:rsidRDefault="0074694D" w:rsidP="004F0341">
            <w:pPr>
              <w:keepNext/>
              <w:spacing w:before="0"/>
              <w:jc w:val="center"/>
              <w:rPr>
                <w:lang w:val="en-US"/>
              </w:rPr>
            </w:pPr>
            <w:r w:rsidRPr="002F1B0A">
              <w:rPr>
                <w:rFonts w:hint="eastAsia"/>
                <w:lang w:val="en-US"/>
              </w:rPr>
              <w:t>0.22%</w:t>
            </w:r>
          </w:p>
        </w:tc>
        <w:tc>
          <w:tcPr>
            <w:tcW w:w="396" w:type="pct"/>
            <w:tcBorders>
              <w:top w:val="nil"/>
              <w:left w:val="nil"/>
              <w:bottom w:val="nil"/>
              <w:right w:val="nil"/>
            </w:tcBorders>
            <w:shd w:val="clear" w:color="000000" w:fill="FFFFFF"/>
            <w:noWrap/>
            <w:vAlign w:val="center"/>
          </w:tcPr>
          <w:p w14:paraId="18A760EC" w14:textId="77777777" w:rsidR="0074694D" w:rsidRPr="002F1B0A" w:rsidRDefault="0074694D" w:rsidP="004F0341">
            <w:pPr>
              <w:keepNext/>
              <w:spacing w:before="0"/>
              <w:jc w:val="center"/>
              <w:rPr>
                <w:lang w:val="en-US"/>
              </w:rPr>
            </w:pPr>
            <w:r w:rsidRPr="002F1B0A">
              <w:rPr>
                <w:lang w:val="en-US"/>
              </w:rPr>
              <w:t>0.17%</w:t>
            </w:r>
          </w:p>
        </w:tc>
        <w:tc>
          <w:tcPr>
            <w:tcW w:w="396" w:type="pct"/>
            <w:tcBorders>
              <w:top w:val="nil"/>
              <w:left w:val="nil"/>
              <w:bottom w:val="nil"/>
              <w:right w:val="nil"/>
            </w:tcBorders>
            <w:shd w:val="clear" w:color="000000" w:fill="FFFFFF"/>
            <w:noWrap/>
            <w:vAlign w:val="center"/>
          </w:tcPr>
          <w:p w14:paraId="683E0CB5" w14:textId="77777777" w:rsidR="0074694D" w:rsidRPr="002F1B0A" w:rsidRDefault="0074694D" w:rsidP="004F0341">
            <w:pPr>
              <w:keepNext/>
              <w:spacing w:before="0"/>
              <w:jc w:val="center"/>
              <w:rPr>
                <w:lang w:val="en-US"/>
              </w:rPr>
            </w:pPr>
            <w:r w:rsidRPr="002F1B0A">
              <w:rPr>
                <w:lang w:val="en-US"/>
              </w:rPr>
              <w:t>0.24%</w:t>
            </w:r>
          </w:p>
        </w:tc>
        <w:tc>
          <w:tcPr>
            <w:tcW w:w="446" w:type="pct"/>
            <w:tcBorders>
              <w:top w:val="nil"/>
              <w:left w:val="nil"/>
              <w:bottom w:val="nil"/>
              <w:right w:val="single" w:sz="4" w:space="0" w:color="auto"/>
            </w:tcBorders>
            <w:shd w:val="clear" w:color="000000" w:fill="FFFFFF"/>
            <w:noWrap/>
            <w:vAlign w:val="center"/>
          </w:tcPr>
          <w:p w14:paraId="2F7A66D4" w14:textId="77777777" w:rsidR="0074694D" w:rsidRPr="002F1B0A" w:rsidRDefault="0074694D" w:rsidP="004F0341">
            <w:pPr>
              <w:keepNext/>
              <w:spacing w:before="0"/>
              <w:jc w:val="center"/>
              <w:rPr>
                <w:lang w:val="en-US"/>
              </w:rPr>
            </w:pPr>
            <w:r w:rsidRPr="002F1B0A">
              <w:rPr>
                <w:lang w:val="en-US"/>
              </w:rPr>
              <w:t>0.24%</w:t>
            </w:r>
          </w:p>
        </w:tc>
      </w:tr>
      <w:tr w:rsidR="0074694D" w:rsidRPr="002F1B0A" w14:paraId="3AAAF305" w14:textId="77777777" w:rsidTr="004F0341">
        <w:trPr>
          <w:trHeight w:val="300"/>
        </w:trPr>
        <w:tc>
          <w:tcPr>
            <w:tcW w:w="298" w:type="pct"/>
            <w:vMerge/>
            <w:tcBorders>
              <w:left w:val="single" w:sz="4" w:space="0" w:color="auto"/>
              <w:right w:val="single" w:sz="4" w:space="0" w:color="auto"/>
            </w:tcBorders>
            <w:shd w:val="clear" w:color="000000" w:fill="D9D9D9"/>
            <w:noWrap/>
            <w:vAlign w:val="center"/>
          </w:tcPr>
          <w:p w14:paraId="55BE1C12" w14:textId="77777777" w:rsidR="0074694D" w:rsidRPr="002F1B0A" w:rsidRDefault="0074694D" w:rsidP="004F0341">
            <w:pPr>
              <w:keepNext/>
              <w:spacing w:before="0"/>
              <w:rPr>
                <w:b/>
                <w:bCs/>
                <w:lang w:val="en-US"/>
              </w:rPr>
            </w:pPr>
          </w:p>
        </w:tc>
        <w:tc>
          <w:tcPr>
            <w:tcW w:w="554" w:type="pct"/>
            <w:tcBorders>
              <w:top w:val="nil"/>
              <w:left w:val="single" w:sz="4" w:space="0" w:color="auto"/>
              <w:right w:val="single" w:sz="4" w:space="0" w:color="auto"/>
            </w:tcBorders>
            <w:shd w:val="clear" w:color="000000" w:fill="FFFFFF"/>
            <w:noWrap/>
            <w:vAlign w:val="center"/>
          </w:tcPr>
          <w:p w14:paraId="7947B634" w14:textId="77777777" w:rsidR="0074694D" w:rsidRPr="002F1B0A" w:rsidRDefault="0074694D" w:rsidP="004F0341">
            <w:pPr>
              <w:keepNext/>
              <w:spacing w:before="0"/>
              <w:rPr>
                <w:b/>
                <w:bCs/>
                <w:lang w:val="en-US"/>
              </w:rPr>
            </w:pPr>
            <w:r w:rsidRPr="002F1B0A">
              <w:rPr>
                <w:b/>
                <w:bCs/>
                <w:lang w:val="en-US"/>
              </w:rPr>
              <w:t>W0118</w:t>
            </w:r>
          </w:p>
        </w:tc>
        <w:tc>
          <w:tcPr>
            <w:tcW w:w="434" w:type="pct"/>
            <w:tcBorders>
              <w:top w:val="nil"/>
              <w:left w:val="single" w:sz="4" w:space="0" w:color="auto"/>
              <w:right w:val="nil"/>
            </w:tcBorders>
            <w:shd w:val="clear" w:color="000000" w:fill="FFFFFF"/>
            <w:noWrap/>
            <w:vAlign w:val="center"/>
          </w:tcPr>
          <w:p w14:paraId="4F25D6A9" w14:textId="77777777" w:rsidR="0074694D" w:rsidRPr="002F1B0A" w:rsidRDefault="0074694D" w:rsidP="004F0341">
            <w:pPr>
              <w:keepNext/>
              <w:spacing w:before="0"/>
              <w:jc w:val="center"/>
              <w:rPr>
                <w:lang w:val="en-US"/>
              </w:rPr>
            </w:pPr>
            <w:r w:rsidRPr="002F1B0A">
              <w:rPr>
                <w:lang w:val="en-US"/>
              </w:rPr>
              <w:t>10.31%</w:t>
            </w:r>
          </w:p>
        </w:tc>
        <w:tc>
          <w:tcPr>
            <w:tcW w:w="444" w:type="pct"/>
            <w:tcBorders>
              <w:top w:val="nil"/>
              <w:left w:val="nil"/>
              <w:right w:val="nil"/>
            </w:tcBorders>
            <w:shd w:val="clear" w:color="000000" w:fill="FFFFFF"/>
            <w:noWrap/>
            <w:vAlign w:val="center"/>
          </w:tcPr>
          <w:p w14:paraId="79A8EF47" w14:textId="77777777" w:rsidR="0074694D" w:rsidRPr="002F1B0A" w:rsidRDefault="0074694D" w:rsidP="004F0341">
            <w:pPr>
              <w:keepNext/>
              <w:spacing w:before="0"/>
              <w:jc w:val="center"/>
              <w:rPr>
                <w:lang w:val="en-US"/>
              </w:rPr>
            </w:pPr>
            <w:r w:rsidRPr="002F1B0A">
              <w:rPr>
                <w:lang w:val="en-US"/>
              </w:rPr>
              <w:t>12.55%</w:t>
            </w:r>
          </w:p>
        </w:tc>
        <w:tc>
          <w:tcPr>
            <w:tcW w:w="446" w:type="pct"/>
            <w:tcBorders>
              <w:top w:val="nil"/>
              <w:left w:val="nil"/>
              <w:right w:val="single" w:sz="4" w:space="0" w:color="auto"/>
            </w:tcBorders>
            <w:shd w:val="clear" w:color="000000" w:fill="FFFFFF"/>
            <w:noWrap/>
            <w:vAlign w:val="center"/>
          </w:tcPr>
          <w:p w14:paraId="60F0677C" w14:textId="77777777" w:rsidR="0074694D" w:rsidRPr="002F1B0A" w:rsidRDefault="0074694D" w:rsidP="004F0341">
            <w:pPr>
              <w:keepNext/>
              <w:spacing w:before="0"/>
              <w:jc w:val="center"/>
              <w:rPr>
                <w:lang w:val="en-US"/>
              </w:rPr>
            </w:pPr>
            <w:r w:rsidRPr="002F1B0A">
              <w:rPr>
                <w:lang w:val="en-US"/>
              </w:rPr>
              <w:t>12.66%</w:t>
            </w:r>
          </w:p>
        </w:tc>
        <w:tc>
          <w:tcPr>
            <w:tcW w:w="396" w:type="pct"/>
            <w:tcBorders>
              <w:top w:val="nil"/>
              <w:left w:val="single" w:sz="4" w:space="0" w:color="auto"/>
              <w:right w:val="nil"/>
            </w:tcBorders>
            <w:shd w:val="clear" w:color="000000" w:fill="FFFFFF"/>
            <w:noWrap/>
            <w:vAlign w:val="center"/>
          </w:tcPr>
          <w:p w14:paraId="01BEE115" w14:textId="77777777" w:rsidR="0074694D" w:rsidRPr="002F1B0A" w:rsidRDefault="0074694D" w:rsidP="004F0341">
            <w:pPr>
              <w:keepNext/>
              <w:spacing w:before="0"/>
              <w:jc w:val="center"/>
              <w:rPr>
                <w:lang w:val="en-US"/>
              </w:rPr>
            </w:pPr>
            <w:r w:rsidRPr="002F1B0A">
              <w:rPr>
                <w:lang w:val="en-US"/>
              </w:rPr>
              <w:t>6.15%</w:t>
            </w:r>
          </w:p>
        </w:tc>
        <w:tc>
          <w:tcPr>
            <w:tcW w:w="396" w:type="pct"/>
            <w:tcBorders>
              <w:top w:val="nil"/>
              <w:left w:val="nil"/>
              <w:right w:val="nil"/>
            </w:tcBorders>
            <w:shd w:val="clear" w:color="000000" w:fill="FFFFFF"/>
            <w:noWrap/>
            <w:vAlign w:val="center"/>
          </w:tcPr>
          <w:p w14:paraId="12CD9EB9" w14:textId="77777777" w:rsidR="0074694D" w:rsidRPr="002F1B0A" w:rsidRDefault="0074694D" w:rsidP="004F0341">
            <w:pPr>
              <w:keepNext/>
              <w:spacing w:before="0"/>
              <w:jc w:val="center"/>
              <w:rPr>
                <w:lang w:val="en-US"/>
              </w:rPr>
            </w:pPr>
            <w:r w:rsidRPr="002F1B0A">
              <w:rPr>
                <w:lang w:val="en-US"/>
              </w:rPr>
              <w:t>7.9</w:t>
            </w:r>
            <w:r>
              <w:rPr>
                <w:lang w:val="en-US"/>
              </w:rPr>
              <w:t>0</w:t>
            </w:r>
            <w:r w:rsidRPr="002F1B0A">
              <w:rPr>
                <w:lang w:val="en-US"/>
              </w:rPr>
              <w:t>%</w:t>
            </w:r>
          </w:p>
        </w:tc>
        <w:tc>
          <w:tcPr>
            <w:tcW w:w="398" w:type="pct"/>
            <w:tcBorders>
              <w:top w:val="nil"/>
              <w:left w:val="nil"/>
              <w:right w:val="single" w:sz="4" w:space="0" w:color="auto"/>
            </w:tcBorders>
            <w:shd w:val="clear" w:color="000000" w:fill="FFFFFF"/>
            <w:noWrap/>
            <w:vAlign w:val="center"/>
          </w:tcPr>
          <w:p w14:paraId="754EEC9B" w14:textId="77777777" w:rsidR="0074694D" w:rsidRPr="002F1B0A" w:rsidRDefault="0074694D" w:rsidP="004F0341">
            <w:pPr>
              <w:keepNext/>
              <w:spacing w:before="0"/>
              <w:jc w:val="center"/>
              <w:rPr>
                <w:lang w:val="en-US"/>
              </w:rPr>
            </w:pPr>
            <w:r w:rsidRPr="002F1B0A">
              <w:rPr>
                <w:lang w:val="en-US"/>
              </w:rPr>
              <w:t>8.37%</w:t>
            </w:r>
          </w:p>
        </w:tc>
        <w:tc>
          <w:tcPr>
            <w:tcW w:w="396" w:type="pct"/>
            <w:tcBorders>
              <w:top w:val="nil"/>
              <w:left w:val="single" w:sz="4" w:space="0" w:color="auto"/>
              <w:right w:val="nil"/>
            </w:tcBorders>
            <w:shd w:val="clear" w:color="000000" w:fill="FFFFFF"/>
            <w:noWrap/>
            <w:vAlign w:val="center"/>
          </w:tcPr>
          <w:p w14:paraId="6FD7FF80" w14:textId="77777777" w:rsidR="0074694D" w:rsidRPr="002F1B0A" w:rsidRDefault="0074694D" w:rsidP="004F0341">
            <w:pPr>
              <w:keepNext/>
              <w:spacing w:before="0"/>
              <w:jc w:val="center"/>
              <w:rPr>
                <w:lang w:val="en-US"/>
              </w:rPr>
            </w:pPr>
            <w:r w:rsidRPr="002F1B0A">
              <w:rPr>
                <w:lang w:val="en-US"/>
              </w:rPr>
              <w:t>1.32%</w:t>
            </w:r>
          </w:p>
        </w:tc>
        <w:tc>
          <w:tcPr>
            <w:tcW w:w="396" w:type="pct"/>
            <w:tcBorders>
              <w:top w:val="nil"/>
              <w:left w:val="nil"/>
              <w:right w:val="nil"/>
            </w:tcBorders>
            <w:shd w:val="clear" w:color="000000" w:fill="FFFFFF"/>
            <w:noWrap/>
            <w:vAlign w:val="center"/>
          </w:tcPr>
          <w:p w14:paraId="4C71C1D1" w14:textId="77777777" w:rsidR="0074694D" w:rsidRPr="002F1B0A" w:rsidRDefault="0074694D" w:rsidP="004F0341">
            <w:pPr>
              <w:keepNext/>
              <w:spacing w:before="0"/>
              <w:jc w:val="center"/>
              <w:rPr>
                <w:lang w:val="en-US"/>
              </w:rPr>
            </w:pPr>
            <w:r w:rsidRPr="002F1B0A">
              <w:rPr>
                <w:lang w:val="en-US"/>
              </w:rPr>
              <w:t>1.18%</w:t>
            </w:r>
          </w:p>
        </w:tc>
        <w:tc>
          <w:tcPr>
            <w:tcW w:w="396" w:type="pct"/>
            <w:tcBorders>
              <w:top w:val="nil"/>
              <w:left w:val="nil"/>
              <w:right w:val="nil"/>
            </w:tcBorders>
            <w:shd w:val="clear" w:color="000000" w:fill="FFFFFF"/>
            <w:noWrap/>
            <w:vAlign w:val="center"/>
          </w:tcPr>
          <w:p w14:paraId="4325538E" w14:textId="77777777" w:rsidR="0074694D" w:rsidRPr="002F1B0A" w:rsidRDefault="0074694D" w:rsidP="004F0341">
            <w:pPr>
              <w:keepNext/>
              <w:spacing w:before="0"/>
              <w:jc w:val="center"/>
              <w:rPr>
                <w:lang w:val="en-US"/>
              </w:rPr>
            </w:pPr>
            <w:r w:rsidRPr="002F1B0A">
              <w:rPr>
                <w:lang w:val="en-US"/>
              </w:rPr>
              <w:t>1.41%</w:t>
            </w:r>
          </w:p>
        </w:tc>
        <w:tc>
          <w:tcPr>
            <w:tcW w:w="446" w:type="pct"/>
            <w:tcBorders>
              <w:top w:val="nil"/>
              <w:left w:val="nil"/>
              <w:right w:val="single" w:sz="4" w:space="0" w:color="auto"/>
            </w:tcBorders>
            <w:shd w:val="clear" w:color="000000" w:fill="FFFFFF"/>
            <w:noWrap/>
            <w:vAlign w:val="center"/>
          </w:tcPr>
          <w:p w14:paraId="0A034641" w14:textId="77777777" w:rsidR="0074694D" w:rsidRPr="002F1B0A" w:rsidRDefault="0074694D" w:rsidP="004F0341">
            <w:pPr>
              <w:keepNext/>
              <w:spacing w:before="0"/>
              <w:jc w:val="center"/>
              <w:rPr>
                <w:lang w:val="en-US"/>
              </w:rPr>
            </w:pPr>
            <w:r w:rsidRPr="002F1B0A">
              <w:rPr>
                <w:lang w:val="en-US"/>
              </w:rPr>
              <w:t>1.39%</w:t>
            </w:r>
          </w:p>
        </w:tc>
      </w:tr>
      <w:tr w:rsidR="0074694D" w:rsidRPr="002F1B0A" w14:paraId="2C595650" w14:textId="77777777" w:rsidTr="004F0341">
        <w:trPr>
          <w:trHeight w:val="300"/>
        </w:trPr>
        <w:tc>
          <w:tcPr>
            <w:tcW w:w="298" w:type="pct"/>
            <w:vMerge/>
            <w:tcBorders>
              <w:left w:val="single" w:sz="4" w:space="0" w:color="auto"/>
              <w:right w:val="single" w:sz="4" w:space="0" w:color="auto"/>
            </w:tcBorders>
            <w:shd w:val="clear" w:color="000000" w:fill="D9D9D9"/>
            <w:noWrap/>
            <w:vAlign w:val="center"/>
          </w:tcPr>
          <w:p w14:paraId="4B39E4A0" w14:textId="77777777" w:rsidR="0074694D" w:rsidRPr="002F1B0A" w:rsidRDefault="0074694D" w:rsidP="004F0341">
            <w:pPr>
              <w:keepNext/>
              <w:spacing w:before="0"/>
              <w:rPr>
                <w:b/>
                <w:bCs/>
                <w:lang w:val="en-US"/>
              </w:rPr>
            </w:pPr>
          </w:p>
        </w:tc>
        <w:tc>
          <w:tcPr>
            <w:tcW w:w="554" w:type="pct"/>
            <w:tcBorders>
              <w:top w:val="nil"/>
              <w:left w:val="single" w:sz="4" w:space="0" w:color="auto"/>
              <w:right w:val="single" w:sz="4" w:space="0" w:color="auto"/>
            </w:tcBorders>
            <w:shd w:val="clear" w:color="000000" w:fill="FFFFFF"/>
            <w:noWrap/>
            <w:vAlign w:val="center"/>
          </w:tcPr>
          <w:p w14:paraId="0704B7DA" w14:textId="77777777" w:rsidR="0074694D" w:rsidRPr="002F1B0A" w:rsidRDefault="0074694D" w:rsidP="004F0341">
            <w:pPr>
              <w:keepNext/>
              <w:spacing w:before="0"/>
              <w:rPr>
                <w:b/>
                <w:bCs/>
                <w:lang w:val="en-US"/>
              </w:rPr>
            </w:pPr>
            <w:r w:rsidRPr="002F1B0A">
              <w:rPr>
                <w:b/>
                <w:bCs/>
                <w:lang w:val="en-US"/>
              </w:rPr>
              <w:t>W0060</w:t>
            </w:r>
            <w:r>
              <w:rPr>
                <w:b/>
                <w:bCs/>
                <w:lang w:val="en-US"/>
              </w:rPr>
              <w:t xml:space="preserve"> t</w:t>
            </w:r>
            <w:r w:rsidRPr="002F1B0A">
              <w:rPr>
                <w:b/>
                <w:bCs/>
                <w:lang w:val="en-US"/>
              </w:rPr>
              <w:t>1</w:t>
            </w:r>
          </w:p>
        </w:tc>
        <w:tc>
          <w:tcPr>
            <w:tcW w:w="434" w:type="pct"/>
            <w:tcBorders>
              <w:top w:val="nil"/>
              <w:left w:val="single" w:sz="4" w:space="0" w:color="auto"/>
            </w:tcBorders>
            <w:shd w:val="clear" w:color="000000" w:fill="FFFFFF"/>
            <w:noWrap/>
            <w:vAlign w:val="center"/>
          </w:tcPr>
          <w:p w14:paraId="5B0DE4FC" w14:textId="77777777" w:rsidR="0074694D" w:rsidRPr="002F1B0A" w:rsidRDefault="0074694D" w:rsidP="004F0341">
            <w:pPr>
              <w:keepNext/>
              <w:spacing w:before="0"/>
              <w:jc w:val="center"/>
              <w:rPr>
                <w:lang w:val="en-US"/>
              </w:rPr>
            </w:pPr>
            <w:r w:rsidRPr="002F1B0A">
              <w:rPr>
                <w:lang w:val="en-US"/>
              </w:rPr>
              <w:t>0.04%</w:t>
            </w:r>
          </w:p>
        </w:tc>
        <w:tc>
          <w:tcPr>
            <w:tcW w:w="444" w:type="pct"/>
            <w:tcBorders>
              <w:top w:val="nil"/>
            </w:tcBorders>
            <w:shd w:val="clear" w:color="000000" w:fill="FFFFFF"/>
            <w:noWrap/>
            <w:vAlign w:val="center"/>
          </w:tcPr>
          <w:p w14:paraId="3F1679A1" w14:textId="77777777" w:rsidR="0074694D" w:rsidRPr="002F1B0A" w:rsidRDefault="0074694D" w:rsidP="004F0341">
            <w:pPr>
              <w:keepNext/>
              <w:spacing w:before="0"/>
              <w:jc w:val="center"/>
              <w:rPr>
                <w:lang w:val="en-US"/>
              </w:rPr>
            </w:pPr>
            <w:r w:rsidRPr="002F1B0A">
              <w:rPr>
                <w:lang w:val="en-US"/>
              </w:rPr>
              <w:t>0.04%</w:t>
            </w:r>
          </w:p>
        </w:tc>
        <w:tc>
          <w:tcPr>
            <w:tcW w:w="446" w:type="pct"/>
            <w:tcBorders>
              <w:top w:val="nil"/>
              <w:right w:val="single" w:sz="4" w:space="0" w:color="auto"/>
            </w:tcBorders>
            <w:shd w:val="clear" w:color="000000" w:fill="FFFFFF"/>
            <w:noWrap/>
            <w:vAlign w:val="center"/>
          </w:tcPr>
          <w:p w14:paraId="5C44E669" w14:textId="77777777" w:rsidR="0074694D" w:rsidRPr="002F1B0A" w:rsidRDefault="0074694D" w:rsidP="004F0341">
            <w:pPr>
              <w:keepNext/>
              <w:spacing w:before="0"/>
              <w:jc w:val="center"/>
              <w:rPr>
                <w:lang w:val="en-US"/>
              </w:rPr>
            </w:pPr>
            <w:r w:rsidRPr="002F1B0A">
              <w:rPr>
                <w:lang w:val="en-US"/>
              </w:rPr>
              <w:t>0.02%</w:t>
            </w:r>
          </w:p>
        </w:tc>
        <w:tc>
          <w:tcPr>
            <w:tcW w:w="396" w:type="pct"/>
            <w:tcBorders>
              <w:top w:val="nil"/>
              <w:left w:val="single" w:sz="4" w:space="0" w:color="auto"/>
            </w:tcBorders>
            <w:shd w:val="clear" w:color="000000" w:fill="FFFFFF"/>
            <w:noWrap/>
            <w:vAlign w:val="center"/>
          </w:tcPr>
          <w:p w14:paraId="5A482A93" w14:textId="77777777" w:rsidR="0074694D" w:rsidRPr="002F1B0A" w:rsidRDefault="0074694D" w:rsidP="004F0341">
            <w:pPr>
              <w:keepNext/>
              <w:spacing w:before="0"/>
              <w:jc w:val="center"/>
              <w:rPr>
                <w:lang w:val="en-US"/>
              </w:rPr>
            </w:pPr>
            <w:r w:rsidRPr="002F1B0A">
              <w:rPr>
                <w:lang w:val="en-US"/>
              </w:rPr>
              <w:t>0.01%</w:t>
            </w:r>
          </w:p>
        </w:tc>
        <w:tc>
          <w:tcPr>
            <w:tcW w:w="396" w:type="pct"/>
            <w:tcBorders>
              <w:top w:val="nil"/>
            </w:tcBorders>
            <w:shd w:val="clear" w:color="000000" w:fill="FFFFFF"/>
            <w:noWrap/>
            <w:vAlign w:val="center"/>
          </w:tcPr>
          <w:p w14:paraId="1D9640D7" w14:textId="77777777" w:rsidR="0074694D" w:rsidRPr="002F1B0A" w:rsidRDefault="0074694D" w:rsidP="004F0341">
            <w:pPr>
              <w:keepNext/>
              <w:spacing w:before="0"/>
              <w:jc w:val="center"/>
              <w:rPr>
                <w:lang w:val="en-US"/>
              </w:rPr>
            </w:pPr>
            <w:r w:rsidRPr="002F1B0A">
              <w:rPr>
                <w:lang w:val="en-US"/>
              </w:rPr>
              <w:t>0.00%</w:t>
            </w:r>
          </w:p>
        </w:tc>
        <w:tc>
          <w:tcPr>
            <w:tcW w:w="398" w:type="pct"/>
            <w:tcBorders>
              <w:top w:val="nil"/>
              <w:right w:val="single" w:sz="4" w:space="0" w:color="auto"/>
            </w:tcBorders>
            <w:shd w:val="clear" w:color="000000" w:fill="FFFFFF"/>
            <w:noWrap/>
            <w:vAlign w:val="center"/>
          </w:tcPr>
          <w:p w14:paraId="2842401D" w14:textId="77777777" w:rsidR="0074694D" w:rsidRPr="002F1B0A" w:rsidRDefault="0074694D" w:rsidP="004F0341">
            <w:pPr>
              <w:keepNext/>
              <w:spacing w:before="0"/>
              <w:jc w:val="center"/>
              <w:rPr>
                <w:lang w:val="en-US"/>
              </w:rPr>
            </w:pPr>
            <w:r w:rsidRPr="002F1B0A">
              <w:rPr>
                <w:lang w:val="en-US"/>
              </w:rPr>
              <w:t>0.01%</w:t>
            </w:r>
          </w:p>
        </w:tc>
        <w:tc>
          <w:tcPr>
            <w:tcW w:w="396" w:type="pct"/>
            <w:tcBorders>
              <w:top w:val="nil"/>
              <w:left w:val="single" w:sz="4" w:space="0" w:color="auto"/>
            </w:tcBorders>
            <w:shd w:val="clear" w:color="000000" w:fill="FFFFFF"/>
            <w:noWrap/>
            <w:vAlign w:val="center"/>
          </w:tcPr>
          <w:p w14:paraId="10A2615E" w14:textId="77777777" w:rsidR="0074694D" w:rsidRPr="002F1B0A" w:rsidRDefault="0074694D" w:rsidP="004F0341">
            <w:pPr>
              <w:keepNext/>
              <w:spacing w:before="0"/>
              <w:jc w:val="center"/>
              <w:rPr>
                <w:lang w:val="en-US"/>
              </w:rPr>
            </w:pPr>
            <w:r w:rsidRPr="002F1B0A">
              <w:rPr>
                <w:lang w:val="en-US"/>
              </w:rPr>
              <w:t>0.01%</w:t>
            </w:r>
          </w:p>
        </w:tc>
        <w:tc>
          <w:tcPr>
            <w:tcW w:w="396" w:type="pct"/>
            <w:tcBorders>
              <w:top w:val="nil"/>
            </w:tcBorders>
            <w:shd w:val="clear" w:color="000000" w:fill="FFFFFF"/>
            <w:noWrap/>
            <w:vAlign w:val="center"/>
          </w:tcPr>
          <w:p w14:paraId="407E1BE7" w14:textId="77777777" w:rsidR="0074694D" w:rsidRPr="002F1B0A" w:rsidRDefault="0074694D" w:rsidP="004F0341">
            <w:pPr>
              <w:keepNext/>
              <w:spacing w:before="0"/>
              <w:jc w:val="center"/>
              <w:rPr>
                <w:lang w:val="en-US"/>
              </w:rPr>
            </w:pPr>
            <w:r w:rsidRPr="002F1B0A">
              <w:rPr>
                <w:lang w:val="en-US"/>
              </w:rPr>
              <w:t>0.01%</w:t>
            </w:r>
          </w:p>
        </w:tc>
        <w:tc>
          <w:tcPr>
            <w:tcW w:w="396" w:type="pct"/>
            <w:tcBorders>
              <w:top w:val="nil"/>
            </w:tcBorders>
            <w:shd w:val="clear" w:color="000000" w:fill="FFFFFF"/>
            <w:noWrap/>
            <w:vAlign w:val="center"/>
          </w:tcPr>
          <w:p w14:paraId="41015512" w14:textId="77777777" w:rsidR="0074694D" w:rsidRPr="002F1B0A" w:rsidRDefault="0074694D" w:rsidP="004F0341">
            <w:pPr>
              <w:keepNext/>
              <w:spacing w:before="0"/>
              <w:jc w:val="center"/>
              <w:rPr>
                <w:lang w:val="en-US"/>
              </w:rPr>
            </w:pPr>
            <w:r w:rsidRPr="002F1B0A">
              <w:rPr>
                <w:lang w:val="en-US"/>
              </w:rPr>
              <w:t>0.01%</w:t>
            </w:r>
          </w:p>
        </w:tc>
        <w:tc>
          <w:tcPr>
            <w:tcW w:w="446" w:type="pct"/>
            <w:tcBorders>
              <w:top w:val="nil"/>
              <w:right w:val="single" w:sz="4" w:space="0" w:color="auto"/>
            </w:tcBorders>
            <w:shd w:val="clear" w:color="000000" w:fill="FFFFFF"/>
            <w:noWrap/>
            <w:vAlign w:val="center"/>
          </w:tcPr>
          <w:p w14:paraId="6B295972" w14:textId="77777777" w:rsidR="0074694D" w:rsidRPr="002F1B0A" w:rsidRDefault="0074694D" w:rsidP="004F0341">
            <w:pPr>
              <w:keepNext/>
              <w:spacing w:before="0"/>
              <w:jc w:val="center"/>
              <w:rPr>
                <w:lang w:val="en-US"/>
              </w:rPr>
            </w:pPr>
            <w:r w:rsidRPr="002F1B0A">
              <w:rPr>
                <w:lang w:val="en-US"/>
              </w:rPr>
              <w:t>0.01%</w:t>
            </w:r>
          </w:p>
        </w:tc>
      </w:tr>
      <w:tr w:rsidR="0074694D" w:rsidRPr="002F1B0A" w14:paraId="37464703" w14:textId="77777777" w:rsidTr="004F0341">
        <w:trPr>
          <w:trHeight w:val="300"/>
        </w:trPr>
        <w:tc>
          <w:tcPr>
            <w:tcW w:w="298" w:type="pct"/>
            <w:vMerge/>
            <w:tcBorders>
              <w:left w:val="single" w:sz="4" w:space="0" w:color="auto"/>
              <w:right w:val="single" w:sz="4" w:space="0" w:color="auto"/>
            </w:tcBorders>
            <w:shd w:val="clear" w:color="000000" w:fill="D9D9D9"/>
            <w:noWrap/>
            <w:vAlign w:val="center"/>
          </w:tcPr>
          <w:p w14:paraId="7A51041D" w14:textId="77777777" w:rsidR="0074694D" w:rsidRPr="002F1B0A" w:rsidRDefault="0074694D" w:rsidP="004F0341">
            <w:pPr>
              <w:keepNext/>
              <w:spacing w:before="0"/>
              <w:rPr>
                <w:b/>
                <w:bCs/>
                <w:lang w:val="en-US"/>
              </w:rPr>
            </w:pPr>
          </w:p>
        </w:tc>
        <w:tc>
          <w:tcPr>
            <w:tcW w:w="554" w:type="pct"/>
            <w:tcBorders>
              <w:top w:val="nil"/>
              <w:left w:val="single" w:sz="4" w:space="0" w:color="auto"/>
              <w:right w:val="single" w:sz="4" w:space="0" w:color="auto"/>
            </w:tcBorders>
            <w:shd w:val="clear" w:color="000000" w:fill="FFFFFF"/>
            <w:noWrap/>
            <w:vAlign w:val="center"/>
          </w:tcPr>
          <w:p w14:paraId="1117D090" w14:textId="77777777" w:rsidR="0074694D" w:rsidRPr="002F1B0A" w:rsidRDefault="0074694D" w:rsidP="004F0341">
            <w:pPr>
              <w:keepNext/>
              <w:spacing w:before="0"/>
              <w:rPr>
                <w:b/>
                <w:bCs/>
                <w:lang w:val="en-US"/>
              </w:rPr>
            </w:pPr>
            <w:r w:rsidRPr="002F1B0A">
              <w:rPr>
                <w:b/>
                <w:bCs/>
                <w:lang w:val="en-US"/>
              </w:rPr>
              <w:t>W0060</w:t>
            </w:r>
            <w:r>
              <w:rPr>
                <w:b/>
                <w:bCs/>
                <w:lang w:val="en-US"/>
              </w:rPr>
              <w:t xml:space="preserve"> t</w:t>
            </w:r>
            <w:r w:rsidRPr="002F1B0A">
              <w:rPr>
                <w:b/>
                <w:bCs/>
                <w:lang w:val="en-US"/>
              </w:rPr>
              <w:t>2</w:t>
            </w:r>
          </w:p>
        </w:tc>
        <w:tc>
          <w:tcPr>
            <w:tcW w:w="434" w:type="pct"/>
            <w:tcBorders>
              <w:top w:val="nil"/>
              <w:left w:val="single" w:sz="4" w:space="0" w:color="auto"/>
            </w:tcBorders>
            <w:shd w:val="clear" w:color="000000" w:fill="FFFFFF"/>
            <w:noWrap/>
            <w:vAlign w:val="center"/>
          </w:tcPr>
          <w:p w14:paraId="59A8D9E3" w14:textId="77777777" w:rsidR="0074694D" w:rsidRPr="002F1B0A" w:rsidRDefault="0074694D" w:rsidP="004F0341">
            <w:pPr>
              <w:keepNext/>
              <w:spacing w:before="0"/>
              <w:jc w:val="center"/>
              <w:rPr>
                <w:lang w:val="en-US"/>
              </w:rPr>
            </w:pPr>
            <w:r w:rsidRPr="002F1B0A">
              <w:rPr>
                <w:lang w:val="en-US"/>
              </w:rPr>
              <w:t>0.12%</w:t>
            </w:r>
          </w:p>
        </w:tc>
        <w:tc>
          <w:tcPr>
            <w:tcW w:w="444" w:type="pct"/>
            <w:tcBorders>
              <w:top w:val="nil"/>
            </w:tcBorders>
            <w:shd w:val="clear" w:color="000000" w:fill="FFFFFF"/>
            <w:noWrap/>
            <w:vAlign w:val="center"/>
          </w:tcPr>
          <w:p w14:paraId="3DBBAE6F" w14:textId="77777777" w:rsidR="0074694D" w:rsidRPr="002F1B0A" w:rsidRDefault="0074694D" w:rsidP="004F0341">
            <w:pPr>
              <w:keepNext/>
              <w:spacing w:before="0"/>
              <w:jc w:val="center"/>
              <w:rPr>
                <w:lang w:val="en-US"/>
              </w:rPr>
            </w:pPr>
            <w:r w:rsidRPr="002F1B0A">
              <w:rPr>
                <w:lang w:val="en-US"/>
              </w:rPr>
              <w:t>0.02%</w:t>
            </w:r>
          </w:p>
        </w:tc>
        <w:tc>
          <w:tcPr>
            <w:tcW w:w="446" w:type="pct"/>
            <w:tcBorders>
              <w:top w:val="nil"/>
              <w:right w:val="single" w:sz="4" w:space="0" w:color="auto"/>
            </w:tcBorders>
            <w:shd w:val="clear" w:color="000000" w:fill="FFFFFF"/>
            <w:noWrap/>
            <w:vAlign w:val="center"/>
          </w:tcPr>
          <w:p w14:paraId="641FB169" w14:textId="77777777" w:rsidR="0074694D" w:rsidRPr="002F1B0A" w:rsidRDefault="0074694D" w:rsidP="004F0341">
            <w:pPr>
              <w:keepNext/>
              <w:spacing w:before="0"/>
              <w:jc w:val="center"/>
              <w:rPr>
                <w:lang w:val="en-US"/>
              </w:rPr>
            </w:pPr>
            <w:r w:rsidRPr="002F1B0A">
              <w:rPr>
                <w:lang w:val="en-US"/>
              </w:rPr>
              <w:t>-0.06%</w:t>
            </w:r>
          </w:p>
        </w:tc>
        <w:tc>
          <w:tcPr>
            <w:tcW w:w="396" w:type="pct"/>
            <w:tcBorders>
              <w:top w:val="nil"/>
              <w:left w:val="single" w:sz="4" w:space="0" w:color="auto"/>
            </w:tcBorders>
            <w:shd w:val="clear" w:color="000000" w:fill="FFFFFF"/>
            <w:noWrap/>
            <w:vAlign w:val="center"/>
          </w:tcPr>
          <w:p w14:paraId="2EE60839" w14:textId="77777777" w:rsidR="0074694D" w:rsidRPr="002F1B0A" w:rsidRDefault="0074694D" w:rsidP="004F0341">
            <w:pPr>
              <w:keepNext/>
              <w:spacing w:before="0"/>
              <w:jc w:val="center"/>
              <w:rPr>
                <w:lang w:val="en-US"/>
              </w:rPr>
            </w:pPr>
            <w:r w:rsidRPr="002F1B0A">
              <w:rPr>
                <w:lang w:val="en-US"/>
              </w:rPr>
              <w:t>0.07%</w:t>
            </w:r>
          </w:p>
        </w:tc>
        <w:tc>
          <w:tcPr>
            <w:tcW w:w="396" w:type="pct"/>
            <w:tcBorders>
              <w:top w:val="nil"/>
            </w:tcBorders>
            <w:shd w:val="clear" w:color="000000" w:fill="FFFFFF"/>
            <w:noWrap/>
            <w:vAlign w:val="center"/>
          </w:tcPr>
          <w:p w14:paraId="49D64EF2" w14:textId="77777777" w:rsidR="0074694D" w:rsidRPr="002F1B0A" w:rsidRDefault="0074694D" w:rsidP="004F0341">
            <w:pPr>
              <w:keepNext/>
              <w:spacing w:before="0"/>
              <w:jc w:val="center"/>
              <w:rPr>
                <w:lang w:val="en-US"/>
              </w:rPr>
            </w:pPr>
            <w:r w:rsidRPr="002F1B0A">
              <w:rPr>
                <w:lang w:val="en-US"/>
              </w:rPr>
              <w:t>0.02%</w:t>
            </w:r>
          </w:p>
        </w:tc>
        <w:tc>
          <w:tcPr>
            <w:tcW w:w="398" w:type="pct"/>
            <w:tcBorders>
              <w:top w:val="nil"/>
              <w:right w:val="single" w:sz="4" w:space="0" w:color="auto"/>
            </w:tcBorders>
            <w:shd w:val="clear" w:color="000000" w:fill="FFFFFF"/>
            <w:noWrap/>
            <w:vAlign w:val="center"/>
          </w:tcPr>
          <w:p w14:paraId="3D9F6465" w14:textId="77777777" w:rsidR="0074694D" w:rsidRPr="002F1B0A" w:rsidRDefault="0074694D" w:rsidP="004F0341">
            <w:pPr>
              <w:keepNext/>
              <w:spacing w:before="0"/>
              <w:jc w:val="center"/>
              <w:rPr>
                <w:lang w:val="en-US"/>
              </w:rPr>
            </w:pPr>
            <w:r w:rsidRPr="002F1B0A">
              <w:rPr>
                <w:lang w:val="en-US"/>
              </w:rPr>
              <w:t>0.02%</w:t>
            </w:r>
          </w:p>
        </w:tc>
        <w:tc>
          <w:tcPr>
            <w:tcW w:w="396" w:type="pct"/>
            <w:tcBorders>
              <w:top w:val="nil"/>
              <w:left w:val="single" w:sz="4" w:space="0" w:color="auto"/>
            </w:tcBorders>
            <w:shd w:val="clear" w:color="000000" w:fill="FFFFFF"/>
            <w:noWrap/>
            <w:vAlign w:val="center"/>
          </w:tcPr>
          <w:p w14:paraId="26DB3F4C" w14:textId="77777777" w:rsidR="0074694D" w:rsidRPr="002F1B0A" w:rsidRDefault="0074694D" w:rsidP="004F0341">
            <w:pPr>
              <w:keepNext/>
              <w:spacing w:before="0"/>
              <w:jc w:val="center"/>
              <w:rPr>
                <w:lang w:val="en-US"/>
              </w:rPr>
            </w:pPr>
            <w:r w:rsidRPr="002F1B0A">
              <w:rPr>
                <w:lang w:val="en-US"/>
              </w:rPr>
              <w:t>0.02%</w:t>
            </w:r>
          </w:p>
        </w:tc>
        <w:tc>
          <w:tcPr>
            <w:tcW w:w="396" w:type="pct"/>
            <w:tcBorders>
              <w:top w:val="nil"/>
            </w:tcBorders>
            <w:shd w:val="clear" w:color="000000" w:fill="FFFFFF"/>
            <w:noWrap/>
            <w:vAlign w:val="center"/>
          </w:tcPr>
          <w:p w14:paraId="441820D3" w14:textId="77777777" w:rsidR="0074694D" w:rsidRPr="002F1B0A" w:rsidRDefault="0074694D" w:rsidP="004F0341">
            <w:pPr>
              <w:keepNext/>
              <w:spacing w:before="0"/>
              <w:jc w:val="center"/>
              <w:rPr>
                <w:lang w:val="en-US"/>
              </w:rPr>
            </w:pPr>
            <w:r w:rsidRPr="002F1B0A">
              <w:rPr>
                <w:lang w:val="en-US"/>
              </w:rPr>
              <w:t>0.03%</w:t>
            </w:r>
          </w:p>
        </w:tc>
        <w:tc>
          <w:tcPr>
            <w:tcW w:w="396" w:type="pct"/>
            <w:tcBorders>
              <w:top w:val="nil"/>
            </w:tcBorders>
            <w:shd w:val="clear" w:color="000000" w:fill="FFFFFF"/>
            <w:noWrap/>
            <w:vAlign w:val="center"/>
          </w:tcPr>
          <w:p w14:paraId="6CB00CCD" w14:textId="77777777" w:rsidR="0074694D" w:rsidRPr="002F1B0A" w:rsidRDefault="0074694D" w:rsidP="004F0341">
            <w:pPr>
              <w:keepNext/>
              <w:spacing w:before="0"/>
              <w:jc w:val="center"/>
              <w:rPr>
                <w:lang w:val="en-US"/>
              </w:rPr>
            </w:pPr>
            <w:r w:rsidRPr="002F1B0A">
              <w:rPr>
                <w:lang w:val="en-US"/>
              </w:rPr>
              <w:t>0.02%</w:t>
            </w:r>
          </w:p>
        </w:tc>
        <w:tc>
          <w:tcPr>
            <w:tcW w:w="446" w:type="pct"/>
            <w:tcBorders>
              <w:top w:val="nil"/>
              <w:right w:val="single" w:sz="4" w:space="0" w:color="auto"/>
            </w:tcBorders>
            <w:shd w:val="clear" w:color="000000" w:fill="FFFFFF"/>
            <w:noWrap/>
            <w:vAlign w:val="center"/>
          </w:tcPr>
          <w:p w14:paraId="38E7FF9F" w14:textId="77777777" w:rsidR="0074694D" w:rsidRPr="002F1B0A" w:rsidRDefault="0074694D" w:rsidP="004F0341">
            <w:pPr>
              <w:keepNext/>
              <w:spacing w:before="0"/>
              <w:jc w:val="center"/>
              <w:rPr>
                <w:lang w:val="en-US"/>
              </w:rPr>
            </w:pPr>
            <w:r w:rsidRPr="002F1B0A">
              <w:rPr>
                <w:lang w:val="en-US"/>
              </w:rPr>
              <w:t>0.01%</w:t>
            </w:r>
          </w:p>
        </w:tc>
      </w:tr>
      <w:tr w:rsidR="0074694D" w:rsidRPr="002F1B0A" w14:paraId="364A51C4" w14:textId="77777777" w:rsidTr="004F0341">
        <w:trPr>
          <w:trHeight w:val="300"/>
        </w:trPr>
        <w:tc>
          <w:tcPr>
            <w:tcW w:w="298" w:type="pct"/>
            <w:vMerge/>
            <w:tcBorders>
              <w:left w:val="single" w:sz="4" w:space="0" w:color="auto"/>
              <w:bottom w:val="single" w:sz="4" w:space="0" w:color="auto"/>
              <w:right w:val="single" w:sz="4" w:space="0" w:color="auto"/>
            </w:tcBorders>
            <w:shd w:val="clear" w:color="000000" w:fill="D9D9D9"/>
            <w:noWrap/>
            <w:vAlign w:val="center"/>
          </w:tcPr>
          <w:p w14:paraId="1E1F062C" w14:textId="77777777" w:rsidR="0074694D" w:rsidRPr="002F1B0A" w:rsidRDefault="0074694D" w:rsidP="004F0341">
            <w:pPr>
              <w:spacing w:before="0"/>
              <w:rPr>
                <w:b/>
                <w:bCs/>
                <w:lang w:val="en-US"/>
              </w:rPr>
            </w:pPr>
          </w:p>
        </w:tc>
        <w:tc>
          <w:tcPr>
            <w:tcW w:w="554" w:type="pct"/>
            <w:tcBorders>
              <w:top w:val="nil"/>
              <w:left w:val="single" w:sz="4" w:space="0" w:color="auto"/>
              <w:bottom w:val="single" w:sz="4" w:space="0" w:color="auto"/>
              <w:right w:val="single" w:sz="4" w:space="0" w:color="auto"/>
            </w:tcBorders>
            <w:shd w:val="clear" w:color="000000" w:fill="FFFFFF"/>
            <w:noWrap/>
            <w:vAlign w:val="center"/>
          </w:tcPr>
          <w:p w14:paraId="273C95C9" w14:textId="77777777" w:rsidR="0074694D" w:rsidRPr="002F1B0A" w:rsidRDefault="0074694D" w:rsidP="004F0341">
            <w:pPr>
              <w:spacing w:before="0"/>
              <w:rPr>
                <w:b/>
                <w:bCs/>
                <w:lang w:val="en-US"/>
              </w:rPr>
            </w:pPr>
            <w:r w:rsidRPr="002F1B0A">
              <w:rPr>
                <w:b/>
                <w:bCs/>
                <w:lang w:val="en-US"/>
              </w:rPr>
              <w:t>W0060</w:t>
            </w:r>
            <w:r>
              <w:rPr>
                <w:b/>
                <w:bCs/>
                <w:lang w:val="en-US"/>
              </w:rPr>
              <w:t xml:space="preserve"> t</w:t>
            </w:r>
            <w:r w:rsidRPr="002F1B0A">
              <w:rPr>
                <w:b/>
                <w:bCs/>
                <w:lang w:val="en-US"/>
              </w:rPr>
              <w:t>3</w:t>
            </w:r>
          </w:p>
        </w:tc>
        <w:tc>
          <w:tcPr>
            <w:tcW w:w="434" w:type="pct"/>
            <w:tcBorders>
              <w:top w:val="nil"/>
              <w:left w:val="single" w:sz="4" w:space="0" w:color="auto"/>
              <w:bottom w:val="single" w:sz="4" w:space="0" w:color="auto"/>
            </w:tcBorders>
            <w:shd w:val="clear" w:color="000000" w:fill="FFFFFF"/>
            <w:noWrap/>
            <w:vAlign w:val="center"/>
          </w:tcPr>
          <w:p w14:paraId="5A4B04A7" w14:textId="77777777" w:rsidR="0074694D" w:rsidRPr="002F1B0A" w:rsidRDefault="0074694D" w:rsidP="004F0341">
            <w:pPr>
              <w:spacing w:before="0"/>
              <w:jc w:val="center"/>
              <w:rPr>
                <w:lang w:val="en-US"/>
              </w:rPr>
            </w:pPr>
            <w:r w:rsidRPr="002F1B0A">
              <w:rPr>
                <w:lang w:val="en-US"/>
              </w:rPr>
              <w:t>0.11%</w:t>
            </w:r>
          </w:p>
        </w:tc>
        <w:tc>
          <w:tcPr>
            <w:tcW w:w="444" w:type="pct"/>
            <w:tcBorders>
              <w:top w:val="nil"/>
              <w:bottom w:val="single" w:sz="4" w:space="0" w:color="auto"/>
            </w:tcBorders>
            <w:shd w:val="clear" w:color="000000" w:fill="FFFFFF"/>
            <w:noWrap/>
            <w:vAlign w:val="center"/>
          </w:tcPr>
          <w:p w14:paraId="0AFE6332" w14:textId="77777777" w:rsidR="0074694D" w:rsidRPr="002F1B0A" w:rsidRDefault="0074694D" w:rsidP="004F0341">
            <w:pPr>
              <w:spacing w:before="0"/>
              <w:jc w:val="center"/>
              <w:rPr>
                <w:lang w:val="en-US"/>
              </w:rPr>
            </w:pPr>
            <w:r w:rsidRPr="002F1B0A">
              <w:rPr>
                <w:lang w:val="en-US"/>
              </w:rPr>
              <w:t>0.11%</w:t>
            </w:r>
          </w:p>
        </w:tc>
        <w:tc>
          <w:tcPr>
            <w:tcW w:w="446" w:type="pct"/>
            <w:tcBorders>
              <w:top w:val="nil"/>
              <w:bottom w:val="single" w:sz="4" w:space="0" w:color="auto"/>
              <w:right w:val="single" w:sz="4" w:space="0" w:color="auto"/>
            </w:tcBorders>
            <w:shd w:val="clear" w:color="000000" w:fill="FFFFFF"/>
            <w:noWrap/>
            <w:vAlign w:val="center"/>
          </w:tcPr>
          <w:p w14:paraId="5C30378D" w14:textId="77777777" w:rsidR="0074694D" w:rsidRPr="002F1B0A" w:rsidRDefault="0074694D" w:rsidP="004F0341">
            <w:pPr>
              <w:spacing w:before="0"/>
              <w:jc w:val="center"/>
              <w:rPr>
                <w:lang w:val="en-US"/>
              </w:rPr>
            </w:pPr>
            <w:r w:rsidRPr="002F1B0A">
              <w:rPr>
                <w:lang w:val="en-US"/>
              </w:rPr>
              <w:t>0.09%</w:t>
            </w:r>
          </w:p>
        </w:tc>
        <w:tc>
          <w:tcPr>
            <w:tcW w:w="396" w:type="pct"/>
            <w:tcBorders>
              <w:top w:val="nil"/>
              <w:left w:val="single" w:sz="4" w:space="0" w:color="auto"/>
              <w:bottom w:val="single" w:sz="4" w:space="0" w:color="auto"/>
            </w:tcBorders>
            <w:shd w:val="clear" w:color="000000" w:fill="FFFFFF"/>
            <w:noWrap/>
            <w:vAlign w:val="center"/>
          </w:tcPr>
          <w:p w14:paraId="40CFF384" w14:textId="77777777" w:rsidR="0074694D" w:rsidRPr="002F1B0A" w:rsidRDefault="0074694D" w:rsidP="004F0341">
            <w:pPr>
              <w:spacing w:before="0"/>
              <w:jc w:val="center"/>
              <w:rPr>
                <w:lang w:val="en-US"/>
              </w:rPr>
            </w:pPr>
            <w:r w:rsidRPr="002F1B0A">
              <w:rPr>
                <w:lang w:val="en-US"/>
              </w:rPr>
              <w:t>0.04%</w:t>
            </w:r>
          </w:p>
        </w:tc>
        <w:tc>
          <w:tcPr>
            <w:tcW w:w="396" w:type="pct"/>
            <w:tcBorders>
              <w:top w:val="nil"/>
              <w:bottom w:val="single" w:sz="4" w:space="0" w:color="auto"/>
            </w:tcBorders>
            <w:shd w:val="clear" w:color="000000" w:fill="FFFFFF"/>
            <w:noWrap/>
            <w:vAlign w:val="center"/>
          </w:tcPr>
          <w:p w14:paraId="04BDD9E3" w14:textId="77777777" w:rsidR="0074694D" w:rsidRPr="002F1B0A" w:rsidRDefault="0074694D" w:rsidP="004F0341">
            <w:pPr>
              <w:spacing w:before="0"/>
              <w:jc w:val="center"/>
              <w:rPr>
                <w:lang w:val="en-US"/>
              </w:rPr>
            </w:pPr>
            <w:r w:rsidRPr="002F1B0A">
              <w:rPr>
                <w:lang w:val="en-US"/>
              </w:rPr>
              <w:t>0.03%</w:t>
            </w:r>
          </w:p>
        </w:tc>
        <w:tc>
          <w:tcPr>
            <w:tcW w:w="398" w:type="pct"/>
            <w:tcBorders>
              <w:top w:val="nil"/>
              <w:bottom w:val="single" w:sz="4" w:space="0" w:color="auto"/>
              <w:right w:val="single" w:sz="4" w:space="0" w:color="auto"/>
            </w:tcBorders>
            <w:shd w:val="clear" w:color="000000" w:fill="FFFFFF"/>
            <w:noWrap/>
            <w:vAlign w:val="center"/>
          </w:tcPr>
          <w:p w14:paraId="025C7F28" w14:textId="77777777" w:rsidR="0074694D" w:rsidRPr="002F1B0A" w:rsidRDefault="0074694D" w:rsidP="004F0341">
            <w:pPr>
              <w:spacing w:before="0"/>
              <w:jc w:val="center"/>
              <w:rPr>
                <w:lang w:val="en-US"/>
              </w:rPr>
            </w:pPr>
            <w:r w:rsidRPr="002F1B0A">
              <w:rPr>
                <w:lang w:val="en-US"/>
              </w:rPr>
              <w:t>0.03%</w:t>
            </w:r>
          </w:p>
        </w:tc>
        <w:tc>
          <w:tcPr>
            <w:tcW w:w="396" w:type="pct"/>
            <w:tcBorders>
              <w:top w:val="nil"/>
              <w:left w:val="single" w:sz="4" w:space="0" w:color="auto"/>
              <w:bottom w:val="single" w:sz="4" w:space="0" w:color="auto"/>
            </w:tcBorders>
            <w:shd w:val="clear" w:color="000000" w:fill="FFFFFF"/>
            <w:noWrap/>
            <w:vAlign w:val="center"/>
          </w:tcPr>
          <w:p w14:paraId="3186E305" w14:textId="77777777" w:rsidR="0074694D" w:rsidRPr="002F1B0A" w:rsidRDefault="0074694D" w:rsidP="004F0341">
            <w:pPr>
              <w:spacing w:before="0"/>
              <w:jc w:val="center"/>
              <w:rPr>
                <w:lang w:val="en-US"/>
              </w:rPr>
            </w:pPr>
            <w:r w:rsidRPr="002F1B0A">
              <w:rPr>
                <w:lang w:val="en-US"/>
              </w:rPr>
              <w:t>0.02%</w:t>
            </w:r>
          </w:p>
        </w:tc>
        <w:tc>
          <w:tcPr>
            <w:tcW w:w="396" w:type="pct"/>
            <w:tcBorders>
              <w:top w:val="nil"/>
              <w:bottom w:val="single" w:sz="4" w:space="0" w:color="auto"/>
            </w:tcBorders>
            <w:shd w:val="clear" w:color="000000" w:fill="FFFFFF"/>
            <w:noWrap/>
            <w:vAlign w:val="center"/>
          </w:tcPr>
          <w:p w14:paraId="1EC00738" w14:textId="77777777" w:rsidR="0074694D" w:rsidRPr="002F1B0A" w:rsidRDefault="0074694D" w:rsidP="004F0341">
            <w:pPr>
              <w:spacing w:before="0"/>
              <w:jc w:val="center"/>
              <w:rPr>
                <w:lang w:val="en-US"/>
              </w:rPr>
            </w:pPr>
            <w:r w:rsidRPr="002F1B0A">
              <w:rPr>
                <w:lang w:val="en-US"/>
              </w:rPr>
              <w:t>0.03%</w:t>
            </w:r>
          </w:p>
        </w:tc>
        <w:tc>
          <w:tcPr>
            <w:tcW w:w="396" w:type="pct"/>
            <w:tcBorders>
              <w:top w:val="nil"/>
              <w:bottom w:val="single" w:sz="4" w:space="0" w:color="auto"/>
            </w:tcBorders>
            <w:shd w:val="clear" w:color="000000" w:fill="FFFFFF"/>
            <w:noWrap/>
            <w:vAlign w:val="center"/>
          </w:tcPr>
          <w:p w14:paraId="47E1B600" w14:textId="77777777" w:rsidR="0074694D" w:rsidRPr="002F1B0A" w:rsidRDefault="0074694D" w:rsidP="004F0341">
            <w:pPr>
              <w:spacing w:before="0"/>
              <w:jc w:val="center"/>
              <w:rPr>
                <w:lang w:val="en-US"/>
              </w:rPr>
            </w:pPr>
            <w:r w:rsidRPr="002F1B0A">
              <w:rPr>
                <w:lang w:val="en-US"/>
              </w:rPr>
              <w:t>0.02%</w:t>
            </w:r>
          </w:p>
        </w:tc>
        <w:tc>
          <w:tcPr>
            <w:tcW w:w="446" w:type="pct"/>
            <w:tcBorders>
              <w:top w:val="nil"/>
              <w:bottom w:val="single" w:sz="4" w:space="0" w:color="auto"/>
              <w:right w:val="single" w:sz="4" w:space="0" w:color="auto"/>
            </w:tcBorders>
            <w:shd w:val="clear" w:color="000000" w:fill="FFFFFF"/>
            <w:noWrap/>
            <w:vAlign w:val="center"/>
          </w:tcPr>
          <w:p w14:paraId="391002DB" w14:textId="77777777" w:rsidR="0074694D" w:rsidRPr="002F1B0A" w:rsidRDefault="0074694D" w:rsidP="004F0341">
            <w:pPr>
              <w:spacing w:before="0"/>
              <w:jc w:val="center"/>
              <w:rPr>
                <w:lang w:val="en-US"/>
              </w:rPr>
            </w:pPr>
            <w:r w:rsidRPr="002F1B0A">
              <w:rPr>
                <w:lang w:val="en-US"/>
              </w:rPr>
              <w:t>0.02%</w:t>
            </w:r>
          </w:p>
        </w:tc>
      </w:tr>
      <w:tr w:rsidR="0074694D" w:rsidRPr="002F1B0A" w14:paraId="5339ADA8" w14:textId="77777777" w:rsidTr="004F0341">
        <w:trPr>
          <w:trHeight w:val="300"/>
        </w:trPr>
        <w:tc>
          <w:tcPr>
            <w:tcW w:w="298" w:type="pct"/>
            <w:vMerge w:val="restart"/>
            <w:tcBorders>
              <w:top w:val="single" w:sz="4" w:space="0" w:color="auto"/>
              <w:left w:val="single" w:sz="4" w:space="0" w:color="auto"/>
              <w:right w:val="single" w:sz="4" w:space="0" w:color="auto"/>
            </w:tcBorders>
            <w:shd w:val="clear" w:color="000000" w:fill="D9D9D9"/>
            <w:noWrap/>
            <w:vAlign w:val="center"/>
            <w:hideMark/>
          </w:tcPr>
          <w:p w14:paraId="5C2FAD9C" w14:textId="77777777" w:rsidR="0074694D" w:rsidRPr="002F1B0A" w:rsidRDefault="0074694D" w:rsidP="004F0341">
            <w:pPr>
              <w:keepNext/>
              <w:spacing w:before="0"/>
              <w:rPr>
                <w:b/>
                <w:bCs/>
                <w:lang w:val="en-US"/>
              </w:rPr>
            </w:pPr>
            <w:r w:rsidRPr="002F1B0A">
              <w:rPr>
                <w:b/>
                <w:bCs/>
                <w:lang w:val="en-US"/>
              </w:rPr>
              <w:t>LDB</w:t>
            </w:r>
          </w:p>
        </w:tc>
        <w:tc>
          <w:tcPr>
            <w:tcW w:w="554" w:type="pct"/>
            <w:tcBorders>
              <w:top w:val="single" w:sz="4" w:space="0" w:color="auto"/>
              <w:left w:val="single" w:sz="4" w:space="0" w:color="auto"/>
              <w:bottom w:val="nil"/>
              <w:right w:val="single" w:sz="4" w:space="0" w:color="auto"/>
            </w:tcBorders>
            <w:shd w:val="clear" w:color="000000" w:fill="FFFFFF"/>
            <w:noWrap/>
            <w:hideMark/>
          </w:tcPr>
          <w:p w14:paraId="2C24189C" w14:textId="77777777" w:rsidR="0074694D" w:rsidRPr="002F1B0A" w:rsidRDefault="0074694D" w:rsidP="004F0341">
            <w:pPr>
              <w:keepNext/>
              <w:spacing w:before="0"/>
              <w:rPr>
                <w:b/>
                <w:bCs/>
                <w:lang w:val="en-US"/>
              </w:rPr>
            </w:pPr>
            <w:r w:rsidRPr="002F1B0A">
              <w:rPr>
                <w:b/>
                <w:bCs/>
                <w:lang w:val="en-US"/>
              </w:rPr>
              <w:t>CE3.1</w:t>
            </w:r>
          </w:p>
        </w:tc>
        <w:tc>
          <w:tcPr>
            <w:tcW w:w="434" w:type="pct"/>
            <w:tcBorders>
              <w:top w:val="single" w:sz="4" w:space="0" w:color="auto"/>
              <w:left w:val="single" w:sz="4" w:space="0" w:color="auto"/>
              <w:bottom w:val="nil"/>
              <w:right w:val="nil"/>
            </w:tcBorders>
            <w:shd w:val="clear" w:color="000000" w:fill="FFFFFF"/>
            <w:noWrap/>
            <w:vAlign w:val="center"/>
          </w:tcPr>
          <w:p w14:paraId="7FD0D177" w14:textId="77777777" w:rsidR="0074694D" w:rsidRPr="002F1B0A" w:rsidRDefault="0074694D" w:rsidP="004F0341">
            <w:pPr>
              <w:keepNext/>
              <w:spacing w:before="0"/>
              <w:jc w:val="center"/>
              <w:rPr>
                <w:lang w:val="en-US"/>
              </w:rPr>
            </w:pPr>
            <w:r w:rsidRPr="002F1B0A">
              <w:rPr>
                <w:lang w:val="en-US"/>
              </w:rPr>
              <w:t>1.49%</w:t>
            </w:r>
          </w:p>
        </w:tc>
        <w:tc>
          <w:tcPr>
            <w:tcW w:w="444" w:type="pct"/>
            <w:tcBorders>
              <w:top w:val="single" w:sz="4" w:space="0" w:color="auto"/>
              <w:left w:val="nil"/>
              <w:bottom w:val="nil"/>
              <w:right w:val="nil"/>
            </w:tcBorders>
            <w:shd w:val="clear" w:color="000000" w:fill="FFFFFF"/>
            <w:noWrap/>
            <w:vAlign w:val="center"/>
          </w:tcPr>
          <w:p w14:paraId="0900B64C" w14:textId="77777777" w:rsidR="0074694D" w:rsidRPr="002F1B0A" w:rsidRDefault="0074694D" w:rsidP="004F0341">
            <w:pPr>
              <w:keepNext/>
              <w:spacing w:before="0"/>
              <w:jc w:val="center"/>
              <w:rPr>
                <w:lang w:val="en-US"/>
              </w:rPr>
            </w:pPr>
            <w:r w:rsidRPr="002F1B0A">
              <w:rPr>
                <w:lang w:val="en-US"/>
              </w:rPr>
              <w:t>1.60%</w:t>
            </w:r>
          </w:p>
        </w:tc>
        <w:tc>
          <w:tcPr>
            <w:tcW w:w="446" w:type="pct"/>
            <w:tcBorders>
              <w:top w:val="single" w:sz="4" w:space="0" w:color="auto"/>
              <w:left w:val="nil"/>
              <w:bottom w:val="nil"/>
              <w:right w:val="single" w:sz="4" w:space="0" w:color="auto"/>
            </w:tcBorders>
            <w:shd w:val="clear" w:color="000000" w:fill="FFFFFF"/>
            <w:noWrap/>
            <w:vAlign w:val="center"/>
          </w:tcPr>
          <w:p w14:paraId="7B5E4305" w14:textId="77777777" w:rsidR="0074694D" w:rsidRPr="002F1B0A" w:rsidRDefault="0074694D" w:rsidP="004F0341">
            <w:pPr>
              <w:keepNext/>
              <w:spacing w:before="0"/>
              <w:jc w:val="center"/>
              <w:rPr>
                <w:lang w:val="en-US"/>
              </w:rPr>
            </w:pPr>
            <w:r w:rsidRPr="002F1B0A">
              <w:rPr>
                <w:lang w:val="en-US"/>
              </w:rPr>
              <w:t>1.62%</w:t>
            </w:r>
          </w:p>
        </w:tc>
        <w:tc>
          <w:tcPr>
            <w:tcW w:w="396" w:type="pct"/>
            <w:tcBorders>
              <w:top w:val="single" w:sz="4" w:space="0" w:color="auto"/>
              <w:left w:val="single" w:sz="4" w:space="0" w:color="auto"/>
              <w:bottom w:val="nil"/>
              <w:right w:val="nil"/>
            </w:tcBorders>
            <w:shd w:val="clear" w:color="000000" w:fill="FFFFFF"/>
            <w:noWrap/>
            <w:vAlign w:val="center"/>
          </w:tcPr>
          <w:p w14:paraId="6A3E069B" w14:textId="77777777" w:rsidR="0074694D" w:rsidRPr="002F1B0A" w:rsidRDefault="0074694D" w:rsidP="004F0341">
            <w:pPr>
              <w:keepNext/>
              <w:spacing w:before="0"/>
              <w:jc w:val="center"/>
              <w:rPr>
                <w:lang w:val="en-US"/>
              </w:rPr>
            </w:pPr>
            <w:r w:rsidRPr="002F1B0A">
              <w:rPr>
                <w:lang w:val="en-US"/>
              </w:rPr>
              <w:t>1.43%</w:t>
            </w:r>
          </w:p>
        </w:tc>
        <w:tc>
          <w:tcPr>
            <w:tcW w:w="396" w:type="pct"/>
            <w:tcBorders>
              <w:top w:val="single" w:sz="4" w:space="0" w:color="auto"/>
              <w:left w:val="nil"/>
              <w:bottom w:val="nil"/>
              <w:right w:val="nil"/>
            </w:tcBorders>
            <w:shd w:val="clear" w:color="000000" w:fill="FFFFFF"/>
            <w:noWrap/>
            <w:vAlign w:val="center"/>
          </w:tcPr>
          <w:p w14:paraId="689068CF" w14:textId="77777777" w:rsidR="0074694D" w:rsidRPr="002F1B0A" w:rsidRDefault="0074694D" w:rsidP="004F0341">
            <w:pPr>
              <w:keepNext/>
              <w:spacing w:before="0"/>
              <w:jc w:val="center"/>
              <w:rPr>
                <w:lang w:val="en-US"/>
              </w:rPr>
            </w:pPr>
            <w:r w:rsidRPr="002F1B0A">
              <w:rPr>
                <w:lang w:val="en-US"/>
              </w:rPr>
              <w:t>1.47%</w:t>
            </w:r>
          </w:p>
        </w:tc>
        <w:tc>
          <w:tcPr>
            <w:tcW w:w="398" w:type="pct"/>
            <w:tcBorders>
              <w:top w:val="single" w:sz="4" w:space="0" w:color="auto"/>
              <w:left w:val="nil"/>
              <w:bottom w:val="nil"/>
              <w:right w:val="single" w:sz="4" w:space="0" w:color="auto"/>
            </w:tcBorders>
            <w:shd w:val="clear" w:color="000000" w:fill="FFFFFF"/>
            <w:noWrap/>
            <w:vAlign w:val="center"/>
          </w:tcPr>
          <w:p w14:paraId="0711BAC0" w14:textId="77777777" w:rsidR="0074694D" w:rsidRPr="002F1B0A" w:rsidRDefault="0074694D" w:rsidP="004F0341">
            <w:pPr>
              <w:keepNext/>
              <w:spacing w:before="0"/>
              <w:jc w:val="center"/>
              <w:rPr>
                <w:lang w:val="en-US"/>
              </w:rPr>
            </w:pPr>
            <w:r w:rsidRPr="002F1B0A">
              <w:rPr>
                <w:lang w:val="en-US"/>
              </w:rPr>
              <w:t>1.51%</w:t>
            </w:r>
          </w:p>
        </w:tc>
        <w:tc>
          <w:tcPr>
            <w:tcW w:w="396" w:type="pct"/>
            <w:tcBorders>
              <w:top w:val="single" w:sz="4" w:space="0" w:color="auto"/>
              <w:left w:val="single" w:sz="4" w:space="0" w:color="auto"/>
              <w:bottom w:val="nil"/>
              <w:right w:val="nil"/>
            </w:tcBorders>
            <w:shd w:val="clear" w:color="000000" w:fill="FFFFFF"/>
            <w:noWrap/>
            <w:vAlign w:val="center"/>
          </w:tcPr>
          <w:p w14:paraId="4E35FA4B" w14:textId="77777777" w:rsidR="0074694D" w:rsidRPr="002F1B0A" w:rsidRDefault="0074694D" w:rsidP="004F0341">
            <w:pPr>
              <w:keepNext/>
              <w:spacing w:before="0"/>
              <w:jc w:val="center"/>
              <w:rPr>
                <w:lang w:val="en-US"/>
              </w:rPr>
            </w:pPr>
            <w:r w:rsidRPr="002F1B0A">
              <w:rPr>
                <w:lang w:val="en-US"/>
              </w:rPr>
              <w:t>0.75%</w:t>
            </w:r>
          </w:p>
        </w:tc>
        <w:tc>
          <w:tcPr>
            <w:tcW w:w="396" w:type="pct"/>
            <w:tcBorders>
              <w:top w:val="single" w:sz="4" w:space="0" w:color="auto"/>
              <w:left w:val="nil"/>
              <w:bottom w:val="nil"/>
              <w:right w:val="nil"/>
            </w:tcBorders>
            <w:shd w:val="clear" w:color="000000" w:fill="FFFFFF"/>
            <w:noWrap/>
            <w:vAlign w:val="center"/>
          </w:tcPr>
          <w:p w14:paraId="07CFDEF9" w14:textId="77777777" w:rsidR="0074694D" w:rsidRPr="002F1B0A" w:rsidRDefault="0074694D" w:rsidP="004F0341">
            <w:pPr>
              <w:keepNext/>
              <w:spacing w:before="0"/>
              <w:jc w:val="center"/>
              <w:rPr>
                <w:lang w:val="en-US"/>
              </w:rPr>
            </w:pPr>
            <w:r w:rsidRPr="002F1B0A">
              <w:rPr>
                <w:lang w:val="en-US"/>
              </w:rPr>
              <w:t>0.72%</w:t>
            </w:r>
          </w:p>
        </w:tc>
        <w:tc>
          <w:tcPr>
            <w:tcW w:w="396" w:type="pct"/>
            <w:tcBorders>
              <w:top w:val="single" w:sz="4" w:space="0" w:color="auto"/>
              <w:left w:val="nil"/>
              <w:bottom w:val="nil"/>
              <w:right w:val="nil"/>
            </w:tcBorders>
            <w:shd w:val="clear" w:color="000000" w:fill="FFFFFF"/>
            <w:noWrap/>
            <w:vAlign w:val="center"/>
          </w:tcPr>
          <w:p w14:paraId="4CA9B41F" w14:textId="77777777" w:rsidR="0074694D" w:rsidRPr="002F1B0A" w:rsidRDefault="0074694D" w:rsidP="004F0341">
            <w:pPr>
              <w:keepNext/>
              <w:spacing w:before="0"/>
              <w:jc w:val="center"/>
              <w:rPr>
                <w:lang w:val="en-US"/>
              </w:rPr>
            </w:pPr>
            <w:r w:rsidRPr="002F1B0A">
              <w:rPr>
                <w:lang w:val="en-US"/>
              </w:rPr>
              <w:t>0.76%</w:t>
            </w:r>
          </w:p>
        </w:tc>
        <w:tc>
          <w:tcPr>
            <w:tcW w:w="446" w:type="pct"/>
            <w:tcBorders>
              <w:top w:val="single" w:sz="4" w:space="0" w:color="auto"/>
              <w:left w:val="nil"/>
              <w:bottom w:val="nil"/>
              <w:right w:val="single" w:sz="4" w:space="0" w:color="auto"/>
            </w:tcBorders>
            <w:shd w:val="clear" w:color="000000" w:fill="FFFFFF"/>
            <w:noWrap/>
            <w:vAlign w:val="center"/>
          </w:tcPr>
          <w:p w14:paraId="256FF5E9" w14:textId="77777777" w:rsidR="0074694D" w:rsidRPr="002F1B0A" w:rsidRDefault="0074694D" w:rsidP="004F0341">
            <w:pPr>
              <w:keepNext/>
              <w:spacing w:before="0"/>
              <w:jc w:val="center"/>
              <w:rPr>
                <w:lang w:val="en-US"/>
              </w:rPr>
            </w:pPr>
            <w:r w:rsidRPr="002F1B0A">
              <w:rPr>
                <w:lang w:val="en-US"/>
              </w:rPr>
              <w:t>0.76%</w:t>
            </w:r>
          </w:p>
        </w:tc>
      </w:tr>
      <w:tr w:rsidR="0074694D" w:rsidRPr="002F1B0A" w14:paraId="415BE7E2" w14:textId="77777777" w:rsidTr="004F0341">
        <w:trPr>
          <w:trHeight w:val="300"/>
        </w:trPr>
        <w:tc>
          <w:tcPr>
            <w:tcW w:w="298" w:type="pct"/>
            <w:vMerge/>
            <w:tcBorders>
              <w:left w:val="single" w:sz="4" w:space="0" w:color="auto"/>
              <w:right w:val="single" w:sz="4" w:space="0" w:color="auto"/>
            </w:tcBorders>
            <w:shd w:val="clear" w:color="000000" w:fill="D9D9D9"/>
            <w:noWrap/>
            <w:vAlign w:val="center"/>
          </w:tcPr>
          <w:p w14:paraId="66C7E0D8" w14:textId="77777777" w:rsidR="0074694D" w:rsidRPr="002F1B0A" w:rsidRDefault="0074694D" w:rsidP="004F0341">
            <w:pPr>
              <w:keepNext/>
              <w:spacing w:before="0"/>
              <w:rPr>
                <w:b/>
                <w:bCs/>
                <w:lang w:val="en-US"/>
              </w:rPr>
            </w:pPr>
          </w:p>
        </w:tc>
        <w:tc>
          <w:tcPr>
            <w:tcW w:w="554" w:type="pct"/>
            <w:tcBorders>
              <w:top w:val="nil"/>
              <w:left w:val="single" w:sz="4" w:space="0" w:color="auto"/>
              <w:bottom w:val="nil"/>
              <w:right w:val="single" w:sz="4" w:space="0" w:color="auto"/>
            </w:tcBorders>
            <w:shd w:val="clear" w:color="000000" w:fill="FFFFFF"/>
            <w:noWrap/>
          </w:tcPr>
          <w:p w14:paraId="1D099E01" w14:textId="77777777" w:rsidR="0074694D" w:rsidRPr="002F1B0A" w:rsidRDefault="0074694D" w:rsidP="004F0341">
            <w:pPr>
              <w:keepNext/>
              <w:spacing w:before="0"/>
              <w:rPr>
                <w:b/>
                <w:bCs/>
                <w:lang w:val="en-US"/>
              </w:rPr>
            </w:pPr>
            <w:r w:rsidRPr="002F1B0A">
              <w:rPr>
                <w:b/>
                <w:bCs/>
                <w:lang w:val="en-US"/>
              </w:rPr>
              <w:t>CE3.2</w:t>
            </w:r>
          </w:p>
        </w:tc>
        <w:tc>
          <w:tcPr>
            <w:tcW w:w="434" w:type="pct"/>
            <w:tcBorders>
              <w:top w:val="nil"/>
              <w:left w:val="single" w:sz="4" w:space="0" w:color="auto"/>
              <w:bottom w:val="nil"/>
              <w:right w:val="nil"/>
            </w:tcBorders>
            <w:shd w:val="clear" w:color="000000" w:fill="FFFFFF"/>
            <w:noWrap/>
            <w:vAlign w:val="center"/>
          </w:tcPr>
          <w:p w14:paraId="14FF568C" w14:textId="77777777" w:rsidR="0074694D" w:rsidRPr="002F1B0A" w:rsidRDefault="0074694D" w:rsidP="004F0341">
            <w:pPr>
              <w:keepNext/>
              <w:spacing w:before="0"/>
              <w:jc w:val="center"/>
              <w:rPr>
                <w:lang w:val="en-US"/>
              </w:rPr>
            </w:pPr>
            <w:r w:rsidRPr="002F1B0A">
              <w:rPr>
                <w:lang w:val="en-US"/>
              </w:rPr>
              <w:t>17.40%</w:t>
            </w:r>
          </w:p>
        </w:tc>
        <w:tc>
          <w:tcPr>
            <w:tcW w:w="444" w:type="pct"/>
            <w:tcBorders>
              <w:top w:val="nil"/>
              <w:left w:val="nil"/>
              <w:bottom w:val="nil"/>
              <w:right w:val="nil"/>
            </w:tcBorders>
            <w:shd w:val="clear" w:color="000000" w:fill="FFFFFF"/>
            <w:noWrap/>
            <w:vAlign w:val="center"/>
          </w:tcPr>
          <w:p w14:paraId="22A7E598" w14:textId="77777777" w:rsidR="0074694D" w:rsidRPr="002F1B0A" w:rsidRDefault="0074694D" w:rsidP="004F0341">
            <w:pPr>
              <w:keepNext/>
              <w:spacing w:before="0"/>
              <w:jc w:val="center"/>
              <w:rPr>
                <w:lang w:val="en-US"/>
              </w:rPr>
            </w:pPr>
            <w:r w:rsidRPr="002F1B0A">
              <w:rPr>
                <w:lang w:val="en-US"/>
              </w:rPr>
              <w:t>20.27%</w:t>
            </w:r>
          </w:p>
        </w:tc>
        <w:tc>
          <w:tcPr>
            <w:tcW w:w="446" w:type="pct"/>
            <w:tcBorders>
              <w:top w:val="nil"/>
              <w:left w:val="nil"/>
              <w:bottom w:val="nil"/>
              <w:right w:val="single" w:sz="4" w:space="0" w:color="auto"/>
            </w:tcBorders>
            <w:shd w:val="clear" w:color="000000" w:fill="FFFFFF"/>
            <w:noWrap/>
            <w:vAlign w:val="center"/>
          </w:tcPr>
          <w:p w14:paraId="1E1FBC8E" w14:textId="77777777" w:rsidR="0074694D" w:rsidRPr="002F1B0A" w:rsidRDefault="0074694D" w:rsidP="004F0341">
            <w:pPr>
              <w:keepNext/>
              <w:spacing w:before="0"/>
              <w:jc w:val="center"/>
              <w:rPr>
                <w:lang w:val="en-US"/>
              </w:rPr>
            </w:pPr>
            <w:r w:rsidRPr="002F1B0A">
              <w:rPr>
                <w:lang w:val="en-US"/>
              </w:rPr>
              <w:t>20.36%</w:t>
            </w:r>
          </w:p>
        </w:tc>
        <w:tc>
          <w:tcPr>
            <w:tcW w:w="396" w:type="pct"/>
            <w:tcBorders>
              <w:top w:val="nil"/>
              <w:left w:val="single" w:sz="4" w:space="0" w:color="auto"/>
              <w:bottom w:val="nil"/>
              <w:right w:val="nil"/>
            </w:tcBorders>
            <w:shd w:val="clear" w:color="000000" w:fill="FFFFFF"/>
            <w:noWrap/>
            <w:vAlign w:val="center"/>
          </w:tcPr>
          <w:p w14:paraId="4291603D" w14:textId="77777777" w:rsidR="0074694D" w:rsidRPr="002F1B0A" w:rsidRDefault="0074694D" w:rsidP="004F0341">
            <w:pPr>
              <w:keepNext/>
              <w:spacing w:before="0"/>
              <w:jc w:val="center"/>
              <w:rPr>
                <w:lang w:val="en-US"/>
              </w:rPr>
            </w:pPr>
            <w:r w:rsidRPr="002F1B0A">
              <w:rPr>
                <w:lang w:val="en-US"/>
              </w:rPr>
              <w:t>16.89%</w:t>
            </w:r>
          </w:p>
        </w:tc>
        <w:tc>
          <w:tcPr>
            <w:tcW w:w="396" w:type="pct"/>
            <w:tcBorders>
              <w:top w:val="nil"/>
              <w:left w:val="nil"/>
              <w:bottom w:val="nil"/>
              <w:right w:val="nil"/>
            </w:tcBorders>
            <w:shd w:val="clear" w:color="000000" w:fill="FFFFFF"/>
            <w:noWrap/>
            <w:vAlign w:val="center"/>
          </w:tcPr>
          <w:p w14:paraId="5E25D708" w14:textId="77777777" w:rsidR="0074694D" w:rsidRPr="002F1B0A" w:rsidRDefault="0074694D" w:rsidP="004F0341">
            <w:pPr>
              <w:keepNext/>
              <w:spacing w:before="0"/>
              <w:jc w:val="center"/>
              <w:rPr>
                <w:lang w:val="en-US"/>
              </w:rPr>
            </w:pPr>
            <w:r w:rsidRPr="002F1B0A">
              <w:rPr>
                <w:lang w:val="en-US"/>
              </w:rPr>
              <w:t>18.27%</w:t>
            </w:r>
          </w:p>
        </w:tc>
        <w:tc>
          <w:tcPr>
            <w:tcW w:w="398" w:type="pct"/>
            <w:tcBorders>
              <w:top w:val="nil"/>
              <w:left w:val="nil"/>
              <w:bottom w:val="nil"/>
              <w:right w:val="single" w:sz="4" w:space="0" w:color="auto"/>
            </w:tcBorders>
            <w:shd w:val="clear" w:color="000000" w:fill="FFFFFF"/>
            <w:noWrap/>
            <w:vAlign w:val="center"/>
          </w:tcPr>
          <w:p w14:paraId="6CB723B2" w14:textId="77777777" w:rsidR="0074694D" w:rsidRPr="002F1B0A" w:rsidRDefault="0074694D" w:rsidP="004F0341">
            <w:pPr>
              <w:keepNext/>
              <w:spacing w:before="0"/>
              <w:jc w:val="center"/>
              <w:rPr>
                <w:lang w:val="en-US"/>
              </w:rPr>
            </w:pPr>
            <w:r w:rsidRPr="002F1B0A">
              <w:rPr>
                <w:lang w:val="en-US"/>
              </w:rPr>
              <w:t>18.82%</w:t>
            </w:r>
          </w:p>
        </w:tc>
        <w:tc>
          <w:tcPr>
            <w:tcW w:w="396" w:type="pct"/>
            <w:tcBorders>
              <w:top w:val="nil"/>
              <w:left w:val="single" w:sz="4" w:space="0" w:color="auto"/>
              <w:bottom w:val="nil"/>
              <w:right w:val="nil"/>
            </w:tcBorders>
            <w:shd w:val="clear" w:color="000000" w:fill="FFFFFF"/>
            <w:noWrap/>
            <w:vAlign w:val="center"/>
          </w:tcPr>
          <w:p w14:paraId="48E1630B" w14:textId="77777777" w:rsidR="0074694D" w:rsidRPr="002F1B0A" w:rsidRDefault="0074694D" w:rsidP="004F0341">
            <w:pPr>
              <w:keepNext/>
              <w:spacing w:before="0"/>
              <w:jc w:val="center"/>
              <w:rPr>
                <w:lang w:val="en-US"/>
              </w:rPr>
            </w:pPr>
            <w:r w:rsidRPr="002F1B0A">
              <w:rPr>
                <w:lang w:val="en-US"/>
              </w:rPr>
              <w:t>3.19%</w:t>
            </w:r>
          </w:p>
        </w:tc>
        <w:tc>
          <w:tcPr>
            <w:tcW w:w="396" w:type="pct"/>
            <w:tcBorders>
              <w:top w:val="nil"/>
              <w:left w:val="nil"/>
              <w:bottom w:val="nil"/>
              <w:right w:val="nil"/>
            </w:tcBorders>
            <w:shd w:val="clear" w:color="000000" w:fill="FFFFFF"/>
            <w:noWrap/>
            <w:vAlign w:val="center"/>
          </w:tcPr>
          <w:p w14:paraId="09A16EBF" w14:textId="77777777" w:rsidR="0074694D" w:rsidRPr="002F1B0A" w:rsidRDefault="0074694D" w:rsidP="004F0341">
            <w:pPr>
              <w:keepNext/>
              <w:spacing w:before="0"/>
              <w:jc w:val="center"/>
              <w:rPr>
                <w:lang w:val="en-US"/>
              </w:rPr>
            </w:pPr>
            <w:r w:rsidRPr="002F1B0A">
              <w:rPr>
                <w:lang w:val="en-US"/>
              </w:rPr>
              <w:t>3.00%</w:t>
            </w:r>
          </w:p>
        </w:tc>
        <w:tc>
          <w:tcPr>
            <w:tcW w:w="396" w:type="pct"/>
            <w:tcBorders>
              <w:top w:val="nil"/>
              <w:left w:val="nil"/>
              <w:bottom w:val="nil"/>
              <w:right w:val="nil"/>
            </w:tcBorders>
            <w:shd w:val="clear" w:color="000000" w:fill="FFFFFF"/>
            <w:noWrap/>
            <w:vAlign w:val="center"/>
          </w:tcPr>
          <w:p w14:paraId="11224F62" w14:textId="77777777" w:rsidR="0074694D" w:rsidRPr="002F1B0A" w:rsidRDefault="0074694D" w:rsidP="004F0341">
            <w:pPr>
              <w:keepNext/>
              <w:spacing w:before="0"/>
              <w:jc w:val="center"/>
              <w:rPr>
                <w:lang w:val="en-US"/>
              </w:rPr>
            </w:pPr>
            <w:r w:rsidRPr="002F1B0A">
              <w:rPr>
                <w:lang w:val="en-US"/>
              </w:rPr>
              <w:t>3.29%</w:t>
            </w:r>
          </w:p>
        </w:tc>
        <w:tc>
          <w:tcPr>
            <w:tcW w:w="446" w:type="pct"/>
            <w:tcBorders>
              <w:top w:val="nil"/>
              <w:left w:val="nil"/>
              <w:bottom w:val="nil"/>
              <w:right w:val="single" w:sz="4" w:space="0" w:color="auto"/>
            </w:tcBorders>
            <w:shd w:val="clear" w:color="000000" w:fill="FFFFFF"/>
            <w:noWrap/>
            <w:vAlign w:val="center"/>
          </w:tcPr>
          <w:p w14:paraId="6C4C2CB4" w14:textId="77777777" w:rsidR="0074694D" w:rsidRPr="002F1B0A" w:rsidRDefault="0074694D" w:rsidP="004F0341">
            <w:pPr>
              <w:keepNext/>
              <w:spacing w:before="0"/>
              <w:jc w:val="center"/>
              <w:rPr>
                <w:lang w:val="en-US"/>
              </w:rPr>
            </w:pPr>
            <w:r w:rsidRPr="002F1B0A">
              <w:rPr>
                <w:lang w:val="en-US"/>
              </w:rPr>
              <w:t>3.27%</w:t>
            </w:r>
          </w:p>
        </w:tc>
      </w:tr>
      <w:tr w:rsidR="0074694D" w:rsidRPr="002F1B0A" w14:paraId="5FCD3C90" w14:textId="77777777" w:rsidTr="004F0341">
        <w:trPr>
          <w:trHeight w:val="300"/>
        </w:trPr>
        <w:tc>
          <w:tcPr>
            <w:tcW w:w="298" w:type="pct"/>
            <w:vMerge/>
            <w:tcBorders>
              <w:left w:val="single" w:sz="4" w:space="0" w:color="auto"/>
              <w:right w:val="single" w:sz="4" w:space="0" w:color="auto"/>
            </w:tcBorders>
            <w:shd w:val="clear" w:color="000000" w:fill="D9D9D9"/>
            <w:noWrap/>
            <w:vAlign w:val="center"/>
          </w:tcPr>
          <w:p w14:paraId="7DDB918E" w14:textId="77777777" w:rsidR="0074694D" w:rsidRPr="002F1B0A" w:rsidRDefault="0074694D" w:rsidP="004F0341">
            <w:pPr>
              <w:keepNext/>
              <w:spacing w:before="0"/>
              <w:rPr>
                <w:b/>
                <w:bCs/>
                <w:lang w:val="en-US"/>
              </w:rPr>
            </w:pPr>
          </w:p>
        </w:tc>
        <w:tc>
          <w:tcPr>
            <w:tcW w:w="554" w:type="pct"/>
            <w:tcBorders>
              <w:top w:val="nil"/>
              <w:left w:val="single" w:sz="4" w:space="0" w:color="auto"/>
              <w:bottom w:val="nil"/>
              <w:right w:val="single" w:sz="4" w:space="0" w:color="auto"/>
            </w:tcBorders>
            <w:shd w:val="clear" w:color="000000" w:fill="FFFFFF"/>
            <w:noWrap/>
            <w:vAlign w:val="center"/>
          </w:tcPr>
          <w:p w14:paraId="6B6BE739" w14:textId="77777777" w:rsidR="0074694D" w:rsidRPr="002F1B0A" w:rsidRDefault="0074694D" w:rsidP="004F0341">
            <w:pPr>
              <w:keepNext/>
              <w:spacing w:before="0"/>
              <w:rPr>
                <w:b/>
                <w:bCs/>
                <w:lang w:val="en-US"/>
              </w:rPr>
            </w:pPr>
            <w:r w:rsidRPr="002F1B0A">
              <w:rPr>
                <w:b/>
                <w:bCs/>
                <w:lang w:val="en-US"/>
              </w:rPr>
              <w:t>W0051</w:t>
            </w:r>
          </w:p>
        </w:tc>
        <w:tc>
          <w:tcPr>
            <w:tcW w:w="434" w:type="pct"/>
            <w:tcBorders>
              <w:top w:val="nil"/>
              <w:left w:val="single" w:sz="4" w:space="0" w:color="auto"/>
              <w:bottom w:val="nil"/>
              <w:right w:val="nil"/>
            </w:tcBorders>
            <w:shd w:val="clear" w:color="000000" w:fill="FFFFFF"/>
            <w:noWrap/>
            <w:vAlign w:val="center"/>
          </w:tcPr>
          <w:p w14:paraId="2592729D" w14:textId="77777777" w:rsidR="0074694D" w:rsidRPr="002F1B0A" w:rsidRDefault="0074694D" w:rsidP="004F0341">
            <w:pPr>
              <w:keepNext/>
              <w:spacing w:before="0"/>
              <w:jc w:val="center"/>
              <w:rPr>
                <w:lang w:val="en-US"/>
              </w:rPr>
            </w:pPr>
            <w:r w:rsidRPr="002F1B0A">
              <w:rPr>
                <w:lang w:val="en-US"/>
              </w:rPr>
              <w:t>25.55%</w:t>
            </w:r>
          </w:p>
        </w:tc>
        <w:tc>
          <w:tcPr>
            <w:tcW w:w="444" w:type="pct"/>
            <w:tcBorders>
              <w:top w:val="nil"/>
              <w:left w:val="nil"/>
              <w:bottom w:val="nil"/>
              <w:right w:val="nil"/>
            </w:tcBorders>
            <w:shd w:val="clear" w:color="000000" w:fill="FFFFFF"/>
            <w:noWrap/>
            <w:vAlign w:val="center"/>
          </w:tcPr>
          <w:p w14:paraId="7E43C314" w14:textId="77777777" w:rsidR="0074694D" w:rsidRPr="002F1B0A" w:rsidRDefault="0074694D" w:rsidP="004F0341">
            <w:pPr>
              <w:keepNext/>
              <w:spacing w:before="0"/>
              <w:jc w:val="center"/>
              <w:rPr>
                <w:lang w:val="en-US"/>
              </w:rPr>
            </w:pPr>
            <w:r w:rsidRPr="002F1B0A">
              <w:rPr>
                <w:lang w:val="en-US"/>
              </w:rPr>
              <w:t>34.10%</w:t>
            </w:r>
          </w:p>
        </w:tc>
        <w:tc>
          <w:tcPr>
            <w:tcW w:w="446" w:type="pct"/>
            <w:tcBorders>
              <w:top w:val="nil"/>
              <w:left w:val="nil"/>
              <w:bottom w:val="nil"/>
              <w:right w:val="single" w:sz="4" w:space="0" w:color="auto"/>
            </w:tcBorders>
            <w:shd w:val="clear" w:color="000000" w:fill="FFFFFF"/>
            <w:noWrap/>
            <w:vAlign w:val="center"/>
          </w:tcPr>
          <w:p w14:paraId="089FD280" w14:textId="77777777" w:rsidR="0074694D" w:rsidRPr="002F1B0A" w:rsidRDefault="0074694D" w:rsidP="004F0341">
            <w:pPr>
              <w:keepNext/>
              <w:spacing w:before="0"/>
              <w:jc w:val="center"/>
              <w:rPr>
                <w:lang w:val="en-US"/>
              </w:rPr>
            </w:pPr>
            <w:r w:rsidRPr="002F1B0A">
              <w:rPr>
                <w:lang w:val="en-US"/>
              </w:rPr>
              <w:t>34.32%</w:t>
            </w:r>
          </w:p>
        </w:tc>
        <w:tc>
          <w:tcPr>
            <w:tcW w:w="396" w:type="pct"/>
            <w:tcBorders>
              <w:top w:val="nil"/>
              <w:left w:val="single" w:sz="4" w:space="0" w:color="auto"/>
              <w:bottom w:val="nil"/>
              <w:right w:val="nil"/>
            </w:tcBorders>
            <w:shd w:val="clear" w:color="000000" w:fill="FFFFFF"/>
            <w:noWrap/>
            <w:vAlign w:val="center"/>
          </w:tcPr>
          <w:p w14:paraId="765B3244" w14:textId="77777777" w:rsidR="0074694D" w:rsidRPr="002F1B0A" w:rsidRDefault="0074694D" w:rsidP="004F0341">
            <w:pPr>
              <w:keepNext/>
              <w:spacing w:before="0"/>
              <w:jc w:val="center"/>
              <w:rPr>
                <w:lang w:val="en-US"/>
              </w:rPr>
            </w:pPr>
            <w:r w:rsidRPr="002F1B0A">
              <w:rPr>
                <w:lang w:val="en-US"/>
              </w:rPr>
              <w:t>19.92%</w:t>
            </w:r>
          </w:p>
        </w:tc>
        <w:tc>
          <w:tcPr>
            <w:tcW w:w="396" w:type="pct"/>
            <w:tcBorders>
              <w:top w:val="nil"/>
              <w:left w:val="nil"/>
              <w:bottom w:val="nil"/>
              <w:right w:val="nil"/>
            </w:tcBorders>
            <w:shd w:val="clear" w:color="000000" w:fill="FFFFFF"/>
            <w:noWrap/>
            <w:vAlign w:val="center"/>
          </w:tcPr>
          <w:p w14:paraId="23A45CA1" w14:textId="77777777" w:rsidR="0074694D" w:rsidRPr="002F1B0A" w:rsidRDefault="0074694D" w:rsidP="004F0341">
            <w:pPr>
              <w:keepNext/>
              <w:spacing w:before="0"/>
              <w:jc w:val="center"/>
              <w:rPr>
                <w:lang w:val="en-US"/>
              </w:rPr>
            </w:pPr>
            <w:r w:rsidRPr="002F1B0A">
              <w:rPr>
                <w:lang w:val="en-US"/>
              </w:rPr>
              <w:t>22.80%</w:t>
            </w:r>
          </w:p>
        </w:tc>
        <w:tc>
          <w:tcPr>
            <w:tcW w:w="398" w:type="pct"/>
            <w:tcBorders>
              <w:top w:val="nil"/>
              <w:left w:val="nil"/>
              <w:bottom w:val="nil"/>
              <w:right w:val="single" w:sz="4" w:space="0" w:color="auto"/>
            </w:tcBorders>
            <w:shd w:val="clear" w:color="000000" w:fill="FFFFFF"/>
            <w:noWrap/>
            <w:vAlign w:val="center"/>
          </w:tcPr>
          <w:p w14:paraId="73826520" w14:textId="77777777" w:rsidR="0074694D" w:rsidRPr="002F1B0A" w:rsidRDefault="0074694D" w:rsidP="004F0341">
            <w:pPr>
              <w:keepNext/>
              <w:spacing w:before="0"/>
              <w:jc w:val="center"/>
              <w:rPr>
                <w:lang w:val="en-US"/>
              </w:rPr>
            </w:pPr>
            <w:r w:rsidRPr="002F1B0A">
              <w:rPr>
                <w:lang w:val="en-US"/>
              </w:rPr>
              <w:t>23.77%</w:t>
            </w:r>
          </w:p>
        </w:tc>
        <w:tc>
          <w:tcPr>
            <w:tcW w:w="396" w:type="pct"/>
            <w:tcBorders>
              <w:top w:val="nil"/>
              <w:left w:val="single" w:sz="4" w:space="0" w:color="auto"/>
              <w:bottom w:val="nil"/>
              <w:right w:val="nil"/>
            </w:tcBorders>
            <w:shd w:val="clear" w:color="000000" w:fill="FFFFFF"/>
            <w:noWrap/>
            <w:vAlign w:val="center"/>
          </w:tcPr>
          <w:p w14:paraId="6C6E7841" w14:textId="77777777" w:rsidR="0074694D" w:rsidRPr="002F1B0A" w:rsidRDefault="0074694D" w:rsidP="004F0341">
            <w:pPr>
              <w:keepNext/>
              <w:spacing w:before="0"/>
              <w:jc w:val="center"/>
              <w:rPr>
                <w:lang w:val="en-US"/>
              </w:rPr>
            </w:pPr>
            <w:r w:rsidRPr="002F1B0A">
              <w:rPr>
                <w:lang w:val="en-US"/>
              </w:rPr>
              <w:t>3.07%</w:t>
            </w:r>
          </w:p>
        </w:tc>
        <w:tc>
          <w:tcPr>
            <w:tcW w:w="396" w:type="pct"/>
            <w:tcBorders>
              <w:top w:val="nil"/>
              <w:left w:val="nil"/>
              <w:bottom w:val="nil"/>
              <w:right w:val="nil"/>
            </w:tcBorders>
            <w:shd w:val="clear" w:color="000000" w:fill="FFFFFF"/>
            <w:noWrap/>
            <w:vAlign w:val="center"/>
          </w:tcPr>
          <w:p w14:paraId="65084AB9" w14:textId="77777777" w:rsidR="0074694D" w:rsidRPr="002F1B0A" w:rsidRDefault="0074694D" w:rsidP="004F0341">
            <w:pPr>
              <w:keepNext/>
              <w:spacing w:before="0"/>
              <w:jc w:val="center"/>
              <w:rPr>
                <w:lang w:val="en-US"/>
              </w:rPr>
            </w:pPr>
            <w:r w:rsidRPr="002F1B0A">
              <w:rPr>
                <w:lang w:val="en-US"/>
              </w:rPr>
              <w:t>3.41%</w:t>
            </w:r>
          </w:p>
        </w:tc>
        <w:tc>
          <w:tcPr>
            <w:tcW w:w="396" w:type="pct"/>
            <w:tcBorders>
              <w:top w:val="nil"/>
              <w:left w:val="nil"/>
              <w:bottom w:val="nil"/>
              <w:right w:val="nil"/>
            </w:tcBorders>
            <w:shd w:val="clear" w:color="000000" w:fill="FFFFFF"/>
            <w:noWrap/>
            <w:vAlign w:val="center"/>
          </w:tcPr>
          <w:p w14:paraId="0A2797D1" w14:textId="77777777" w:rsidR="0074694D" w:rsidRPr="002F1B0A" w:rsidRDefault="0074694D" w:rsidP="004F0341">
            <w:pPr>
              <w:keepNext/>
              <w:spacing w:before="0"/>
              <w:jc w:val="center"/>
              <w:rPr>
                <w:lang w:val="en-US"/>
              </w:rPr>
            </w:pPr>
            <w:r w:rsidRPr="002F1B0A">
              <w:rPr>
                <w:lang w:val="en-US"/>
              </w:rPr>
              <w:t>3.39%</w:t>
            </w:r>
          </w:p>
        </w:tc>
        <w:tc>
          <w:tcPr>
            <w:tcW w:w="446" w:type="pct"/>
            <w:tcBorders>
              <w:top w:val="nil"/>
              <w:left w:val="nil"/>
              <w:bottom w:val="nil"/>
              <w:right w:val="single" w:sz="4" w:space="0" w:color="auto"/>
            </w:tcBorders>
            <w:shd w:val="clear" w:color="000000" w:fill="FFFFFF"/>
            <w:noWrap/>
            <w:vAlign w:val="center"/>
          </w:tcPr>
          <w:p w14:paraId="2BF7E307" w14:textId="77777777" w:rsidR="0074694D" w:rsidRPr="002F1B0A" w:rsidRDefault="0074694D" w:rsidP="004F0341">
            <w:pPr>
              <w:keepNext/>
              <w:spacing w:before="0"/>
              <w:jc w:val="center"/>
              <w:rPr>
                <w:lang w:val="en-US"/>
              </w:rPr>
            </w:pPr>
            <w:r w:rsidRPr="002F1B0A">
              <w:rPr>
                <w:lang w:val="en-US"/>
              </w:rPr>
              <w:t>25.55%</w:t>
            </w:r>
          </w:p>
        </w:tc>
      </w:tr>
      <w:tr w:rsidR="0074694D" w:rsidRPr="002F1B0A" w14:paraId="2CE66E81" w14:textId="77777777" w:rsidTr="004F0341">
        <w:trPr>
          <w:trHeight w:val="300"/>
        </w:trPr>
        <w:tc>
          <w:tcPr>
            <w:tcW w:w="298" w:type="pct"/>
            <w:vMerge/>
            <w:tcBorders>
              <w:left w:val="single" w:sz="4" w:space="0" w:color="auto"/>
              <w:right w:val="single" w:sz="4" w:space="0" w:color="auto"/>
            </w:tcBorders>
            <w:shd w:val="clear" w:color="000000" w:fill="D9D9D9"/>
            <w:noWrap/>
            <w:vAlign w:val="center"/>
          </w:tcPr>
          <w:p w14:paraId="5F9942EB" w14:textId="77777777" w:rsidR="0074694D" w:rsidRPr="002F1B0A" w:rsidRDefault="0074694D" w:rsidP="004F0341">
            <w:pPr>
              <w:keepNext/>
              <w:spacing w:before="0"/>
              <w:rPr>
                <w:b/>
                <w:bCs/>
                <w:lang w:val="en-US"/>
              </w:rPr>
            </w:pPr>
          </w:p>
        </w:tc>
        <w:tc>
          <w:tcPr>
            <w:tcW w:w="554" w:type="pct"/>
            <w:tcBorders>
              <w:top w:val="nil"/>
              <w:left w:val="single" w:sz="4" w:space="0" w:color="auto"/>
              <w:bottom w:val="nil"/>
              <w:right w:val="single" w:sz="4" w:space="0" w:color="auto"/>
            </w:tcBorders>
            <w:shd w:val="clear" w:color="000000" w:fill="FFFFFF"/>
            <w:noWrap/>
            <w:vAlign w:val="center"/>
          </w:tcPr>
          <w:p w14:paraId="15A90CB6" w14:textId="77777777" w:rsidR="0074694D" w:rsidRPr="002F1B0A" w:rsidRDefault="0074694D" w:rsidP="004F0341">
            <w:pPr>
              <w:keepNext/>
              <w:spacing w:before="0"/>
              <w:rPr>
                <w:b/>
                <w:bCs/>
                <w:lang w:val="en-US"/>
              </w:rPr>
            </w:pPr>
            <w:r w:rsidRPr="002F1B0A">
              <w:rPr>
                <w:b/>
                <w:bCs/>
                <w:lang w:val="en-US"/>
              </w:rPr>
              <w:t>W0052</w:t>
            </w:r>
          </w:p>
        </w:tc>
        <w:tc>
          <w:tcPr>
            <w:tcW w:w="434" w:type="pct"/>
            <w:tcBorders>
              <w:top w:val="nil"/>
              <w:left w:val="single" w:sz="4" w:space="0" w:color="auto"/>
              <w:bottom w:val="nil"/>
              <w:right w:val="nil"/>
            </w:tcBorders>
            <w:shd w:val="clear" w:color="000000" w:fill="FFFFFF"/>
            <w:noWrap/>
            <w:vAlign w:val="center"/>
          </w:tcPr>
          <w:p w14:paraId="115965B5" w14:textId="77777777" w:rsidR="0074694D" w:rsidRPr="002F1B0A" w:rsidRDefault="0074694D" w:rsidP="004F0341">
            <w:pPr>
              <w:keepNext/>
              <w:spacing w:before="0"/>
              <w:jc w:val="center"/>
              <w:rPr>
                <w:lang w:val="en-US"/>
              </w:rPr>
            </w:pPr>
            <w:r w:rsidRPr="002F1B0A">
              <w:rPr>
                <w:lang w:val="en-US"/>
              </w:rPr>
              <w:t>17.47%</w:t>
            </w:r>
          </w:p>
        </w:tc>
        <w:tc>
          <w:tcPr>
            <w:tcW w:w="444" w:type="pct"/>
            <w:tcBorders>
              <w:top w:val="nil"/>
              <w:left w:val="nil"/>
              <w:bottom w:val="nil"/>
              <w:right w:val="nil"/>
            </w:tcBorders>
            <w:shd w:val="clear" w:color="000000" w:fill="FFFFFF"/>
            <w:noWrap/>
            <w:vAlign w:val="center"/>
          </w:tcPr>
          <w:p w14:paraId="2D9F7E16" w14:textId="77777777" w:rsidR="0074694D" w:rsidRPr="002F1B0A" w:rsidRDefault="0074694D" w:rsidP="004F0341">
            <w:pPr>
              <w:keepNext/>
              <w:spacing w:before="0"/>
              <w:jc w:val="center"/>
              <w:rPr>
                <w:lang w:val="en-US"/>
              </w:rPr>
            </w:pPr>
            <w:r w:rsidRPr="002F1B0A">
              <w:rPr>
                <w:lang w:val="en-US"/>
              </w:rPr>
              <w:t>20.17%</w:t>
            </w:r>
          </w:p>
        </w:tc>
        <w:tc>
          <w:tcPr>
            <w:tcW w:w="446" w:type="pct"/>
            <w:tcBorders>
              <w:top w:val="nil"/>
              <w:left w:val="nil"/>
              <w:bottom w:val="nil"/>
              <w:right w:val="single" w:sz="4" w:space="0" w:color="auto"/>
            </w:tcBorders>
            <w:shd w:val="clear" w:color="000000" w:fill="FFFFFF"/>
            <w:noWrap/>
            <w:vAlign w:val="center"/>
          </w:tcPr>
          <w:p w14:paraId="5AB4E7B5" w14:textId="77777777" w:rsidR="0074694D" w:rsidRPr="002F1B0A" w:rsidRDefault="0074694D" w:rsidP="004F0341">
            <w:pPr>
              <w:keepNext/>
              <w:spacing w:before="0"/>
              <w:jc w:val="center"/>
              <w:rPr>
                <w:lang w:val="en-US"/>
              </w:rPr>
            </w:pPr>
            <w:r w:rsidRPr="002F1B0A">
              <w:rPr>
                <w:lang w:val="en-US"/>
              </w:rPr>
              <w:t>19.51%</w:t>
            </w:r>
          </w:p>
        </w:tc>
        <w:tc>
          <w:tcPr>
            <w:tcW w:w="396" w:type="pct"/>
            <w:tcBorders>
              <w:top w:val="nil"/>
              <w:left w:val="single" w:sz="4" w:space="0" w:color="auto"/>
              <w:bottom w:val="nil"/>
              <w:right w:val="nil"/>
            </w:tcBorders>
            <w:shd w:val="clear" w:color="000000" w:fill="FFFFFF"/>
            <w:noWrap/>
            <w:vAlign w:val="center"/>
          </w:tcPr>
          <w:p w14:paraId="692A0329" w14:textId="77777777" w:rsidR="0074694D" w:rsidRPr="002F1B0A" w:rsidRDefault="0074694D" w:rsidP="004F0341">
            <w:pPr>
              <w:keepNext/>
              <w:spacing w:before="0"/>
              <w:jc w:val="center"/>
              <w:rPr>
                <w:lang w:val="en-US"/>
              </w:rPr>
            </w:pPr>
            <w:r w:rsidRPr="002F1B0A">
              <w:rPr>
                <w:lang w:val="en-US"/>
              </w:rPr>
              <w:t>14.58%</w:t>
            </w:r>
          </w:p>
        </w:tc>
        <w:tc>
          <w:tcPr>
            <w:tcW w:w="396" w:type="pct"/>
            <w:tcBorders>
              <w:top w:val="nil"/>
              <w:left w:val="nil"/>
              <w:bottom w:val="nil"/>
              <w:right w:val="nil"/>
            </w:tcBorders>
            <w:shd w:val="clear" w:color="000000" w:fill="FFFFFF"/>
            <w:noWrap/>
            <w:vAlign w:val="center"/>
          </w:tcPr>
          <w:p w14:paraId="0BC83821" w14:textId="77777777" w:rsidR="0074694D" w:rsidRPr="002F1B0A" w:rsidRDefault="0074694D" w:rsidP="004F0341">
            <w:pPr>
              <w:keepNext/>
              <w:spacing w:before="0"/>
              <w:jc w:val="center"/>
              <w:rPr>
                <w:lang w:val="en-US"/>
              </w:rPr>
            </w:pPr>
            <w:r w:rsidRPr="002F1B0A">
              <w:rPr>
                <w:lang w:val="en-US"/>
              </w:rPr>
              <w:t>16.26%</w:t>
            </w:r>
          </w:p>
        </w:tc>
        <w:tc>
          <w:tcPr>
            <w:tcW w:w="398" w:type="pct"/>
            <w:tcBorders>
              <w:top w:val="nil"/>
              <w:left w:val="nil"/>
              <w:bottom w:val="nil"/>
              <w:right w:val="single" w:sz="4" w:space="0" w:color="auto"/>
            </w:tcBorders>
            <w:shd w:val="clear" w:color="000000" w:fill="FFFFFF"/>
            <w:noWrap/>
            <w:vAlign w:val="center"/>
          </w:tcPr>
          <w:p w14:paraId="1B1E039C" w14:textId="77777777" w:rsidR="0074694D" w:rsidRPr="002F1B0A" w:rsidRDefault="0074694D" w:rsidP="004F0341">
            <w:pPr>
              <w:keepNext/>
              <w:spacing w:before="0"/>
              <w:jc w:val="center"/>
              <w:rPr>
                <w:lang w:val="en-US"/>
              </w:rPr>
            </w:pPr>
            <w:r w:rsidRPr="002F1B0A">
              <w:rPr>
                <w:lang w:val="en-US"/>
              </w:rPr>
              <w:t>16.70%</w:t>
            </w:r>
          </w:p>
        </w:tc>
        <w:tc>
          <w:tcPr>
            <w:tcW w:w="396" w:type="pct"/>
            <w:tcBorders>
              <w:top w:val="nil"/>
              <w:left w:val="single" w:sz="4" w:space="0" w:color="auto"/>
              <w:bottom w:val="nil"/>
              <w:right w:val="nil"/>
            </w:tcBorders>
            <w:shd w:val="clear" w:color="000000" w:fill="FFFFFF"/>
            <w:noWrap/>
            <w:vAlign w:val="center"/>
          </w:tcPr>
          <w:p w14:paraId="697D454C" w14:textId="77777777" w:rsidR="0074694D" w:rsidRPr="002F1B0A" w:rsidRDefault="0074694D" w:rsidP="004F0341">
            <w:pPr>
              <w:keepNext/>
              <w:spacing w:before="0"/>
              <w:jc w:val="center"/>
              <w:rPr>
                <w:lang w:val="en-US"/>
              </w:rPr>
            </w:pPr>
            <w:r w:rsidRPr="002F1B0A">
              <w:rPr>
                <w:lang w:val="en-US"/>
              </w:rPr>
              <w:t>3.93%</w:t>
            </w:r>
          </w:p>
        </w:tc>
        <w:tc>
          <w:tcPr>
            <w:tcW w:w="396" w:type="pct"/>
            <w:tcBorders>
              <w:top w:val="nil"/>
              <w:left w:val="nil"/>
              <w:bottom w:val="nil"/>
              <w:right w:val="nil"/>
            </w:tcBorders>
            <w:shd w:val="clear" w:color="000000" w:fill="FFFFFF"/>
            <w:noWrap/>
            <w:vAlign w:val="center"/>
          </w:tcPr>
          <w:p w14:paraId="05D85558" w14:textId="77777777" w:rsidR="0074694D" w:rsidRPr="002F1B0A" w:rsidRDefault="0074694D" w:rsidP="004F0341">
            <w:pPr>
              <w:keepNext/>
              <w:spacing w:before="0"/>
              <w:jc w:val="center"/>
              <w:rPr>
                <w:lang w:val="en-US"/>
              </w:rPr>
            </w:pPr>
            <w:r w:rsidRPr="002F1B0A">
              <w:rPr>
                <w:lang w:val="en-US"/>
              </w:rPr>
              <w:t>3.79%</w:t>
            </w:r>
          </w:p>
        </w:tc>
        <w:tc>
          <w:tcPr>
            <w:tcW w:w="396" w:type="pct"/>
            <w:tcBorders>
              <w:top w:val="nil"/>
              <w:left w:val="nil"/>
              <w:bottom w:val="nil"/>
              <w:right w:val="nil"/>
            </w:tcBorders>
            <w:shd w:val="clear" w:color="000000" w:fill="FFFFFF"/>
            <w:noWrap/>
            <w:vAlign w:val="center"/>
          </w:tcPr>
          <w:p w14:paraId="574ED78D" w14:textId="77777777" w:rsidR="0074694D" w:rsidRPr="002F1B0A" w:rsidRDefault="0074694D" w:rsidP="004F0341">
            <w:pPr>
              <w:keepNext/>
              <w:spacing w:before="0"/>
              <w:jc w:val="center"/>
              <w:rPr>
                <w:lang w:val="en-US"/>
              </w:rPr>
            </w:pPr>
            <w:r w:rsidRPr="002F1B0A">
              <w:rPr>
                <w:lang w:val="en-US"/>
              </w:rPr>
              <w:t>4.00%</w:t>
            </w:r>
          </w:p>
        </w:tc>
        <w:tc>
          <w:tcPr>
            <w:tcW w:w="446" w:type="pct"/>
            <w:tcBorders>
              <w:top w:val="nil"/>
              <w:left w:val="nil"/>
              <w:bottom w:val="nil"/>
              <w:right w:val="single" w:sz="4" w:space="0" w:color="auto"/>
            </w:tcBorders>
            <w:shd w:val="clear" w:color="000000" w:fill="FFFFFF"/>
            <w:noWrap/>
            <w:vAlign w:val="center"/>
          </w:tcPr>
          <w:p w14:paraId="06B01A1D" w14:textId="77777777" w:rsidR="0074694D" w:rsidRPr="002F1B0A" w:rsidRDefault="0074694D" w:rsidP="004F0341">
            <w:pPr>
              <w:keepNext/>
              <w:spacing w:before="0"/>
              <w:jc w:val="center"/>
              <w:rPr>
                <w:lang w:val="en-US"/>
              </w:rPr>
            </w:pPr>
            <w:r w:rsidRPr="002F1B0A">
              <w:rPr>
                <w:lang w:val="en-US"/>
              </w:rPr>
              <w:t>3.99%</w:t>
            </w:r>
          </w:p>
        </w:tc>
      </w:tr>
      <w:tr w:rsidR="0074694D" w:rsidRPr="002F1B0A" w14:paraId="55069CF1" w14:textId="77777777" w:rsidTr="004F0341">
        <w:trPr>
          <w:trHeight w:val="300"/>
        </w:trPr>
        <w:tc>
          <w:tcPr>
            <w:tcW w:w="298" w:type="pct"/>
            <w:vMerge/>
            <w:tcBorders>
              <w:left w:val="single" w:sz="4" w:space="0" w:color="auto"/>
              <w:right w:val="single" w:sz="4" w:space="0" w:color="auto"/>
            </w:tcBorders>
            <w:shd w:val="clear" w:color="000000" w:fill="D9D9D9"/>
            <w:noWrap/>
            <w:vAlign w:val="center"/>
          </w:tcPr>
          <w:p w14:paraId="1F2A0589" w14:textId="77777777" w:rsidR="0074694D" w:rsidRPr="002F1B0A" w:rsidRDefault="0074694D" w:rsidP="004F0341">
            <w:pPr>
              <w:keepNext/>
              <w:spacing w:before="0"/>
              <w:rPr>
                <w:b/>
                <w:bCs/>
                <w:lang w:val="en-US"/>
              </w:rPr>
            </w:pPr>
          </w:p>
        </w:tc>
        <w:tc>
          <w:tcPr>
            <w:tcW w:w="554" w:type="pct"/>
            <w:tcBorders>
              <w:top w:val="nil"/>
              <w:left w:val="single" w:sz="4" w:space="0" w:color="auto"/>
              <w:bottom w:val="nil"/>
              <w:right w:val="single" w:sz="4" w:space="0" w:color="auto"/>
            </w:tcBorders>
            <w:shd w:val="clear" w:color="000000" w:fill="FFFFFF"/>
            <w:noWrap/>
            <w:vAlign w:val="center"/>
          </w:tcPr>
          <w:p w14:paraId="2A2314DD" w14:textId="77777777" w:rsidR="0074694D" w:rsidRPr="002F1B0A" w:rsidRDefault="0074694D" w:rsidP="004F0341">
            <w:pPr>
              <w:keepNext/>
              <w:spacing w:before="0"/>
              <w:rPr>
                <w:b/>
                <w:bCs/>
                <w:lang w:val="en-US"/>
              </w:rPr>
            </w:pPr>
            <w:r w:rsidRPr="002F1B0A">
              <w:rPr>
                <w:b/>
                <w:bCs/>
                <w:lang w:val="en-US"/>
              </w:rPr>
              <w:t>W0114</w:t>
            </w:r>
          </w:p>
        </w:tc>
        <w:tc>
          <w:tcPr>
            <w:tcW w:w="434" w:type="pct"/>
            <w:tcBorders>
              <w:top w:val="nil"/>
              <w:left w:val="single" w:sz="4" w:space="0" w:color="auto"/>
              <w:bottom w:val="nil"/>
              <w:right w:val="nil"/>
            </w:tcBorders>
            <w:shd w:val="clear" w:color="000000" w:fill="FFFFFF"/>
            <w:noWrap/>
            <w:vAlign w:val="center"/>
          </w:tcPr>
          <w:p w14:paraId="1EE42FB0" w14:textId="77777777" w:rsidR="0074694D" w:rsidRPr="002F1B0A" w:rsidRDefault="0074694D" w:rsidP="004F0341">
            <w:pPr>
              <w:keepNext/>
              <w:spacing w:before="0"/>
              <w:jc w:val="center"/>
              <w:rPr>
                <w:lang w:val="en-US"/>
              </w:rPr>
            </w:pPr>
            <w:r w:rsidRPr="002F1B0A">
              <w:rPr>
                <w:lang w:val="en-US"/>
              </w:rPr>
              <w:t>20.19%</w:t>
            </w:r>
          </w:p>
        </w:tc>
        <w:tc>
          <w:tcPr>
            <w:tcW w:w="444" w:type="pct"/>
            <w:tcBorders>
              <w:top w:val="nil"/>
              <w:left w:val="nil"/>
              <w:bottom w:val="nil"/>
              <w:right w:val="nil"/>
            </w:tcBorders>
            <w:shd w:val="clear" w:color="000000" w:fill="FFFFFF"/>
            <w:noWrap/>
            <w:vAlign w:val="center"/>
          </w:tcPr>
          <w:p w14:paraId="33063EC4" w14:textId="77777777" w:rsidR="0074694D" w:rsidRPr="002F1B0A" w:rsidRDefault="0074694D" w:rsidP="004F0341">
            <w:pPr>
              <w:keepNext/>
              <w:spacing w:before="0"/>
              <w:jc w:val="center"/>
              <w:rPr>
                <w:lang w:val="en-US"/>
              </w:rPr>
            </w:pPr>
            <w:r w:rsidRPr="002F1B0A">
              <w:rPr>
                <w:lang w:val="en-US"/>
              </w:rPr>
              <w:t>23.35%</w:t>
            </w:r>
          </w:p>
        </w:tc>
        <w:tc>
          <w:tcPr>
            <w:tcW w:w="446" w:type="pct"/>
            <w:tcBorders>
              <w:top w:val="nil"/>
              <w:left w:val="nil"/>
              <w:bottom w:val="nil"/>
              <w:right w:val="single" w:sz="4" w:space="0" w:color="auto"/>
            </w:tcBorders>
            <w:shd w:val="clear" w:color="000000" w:fill="FFFFFF"/>
            <w:noWrap/>
            <w:vAlign w:val="center"/>
          </w:tcPr>
          <w:p w14:paraId="11A2B827" w14:textId="77777777" w:rsidR="0074694D" w:rsidRPr="002F1B0A" w:rsidRDefault="0074694D" w:rsidP="004F0341">
            <w:pPr>
              <w:keepNext/>
              <w:spacing w:before="0"/>
              <w:jc w:val="center"/>
              <w:rPr>
                <w:lang w:val="en-US"/>
              </w:rPr>
            </w:pPr>
            <w:r w:rsidRPr="002F1B0A">
              <w:rPr>
                <w:lang w:val="en-US"/>
              </w:rPr>
              <w:t>23.68%</w:t>
            </w:r>
          </w:p>
        </w:tc>
        <w:tc>
          <w:tcPr>
            <w:tcW w:w="396" w:type="pct"/>
            <w:tcBorders>
              <w:top w:val="nil"/>
              <w:left w:val="single" w:sz="4" w:space="0" w:color="auto"/>
              <w:bottom w:val="nil"/>
              <w:right w:val="nil"/>
            </w:tcBorders>
            <w:shd w:val="clear" w:color="000000" w:fill="FFFFFF"/>
            <w:noWrap/>
            <w:vAlign w:val="center"/>
          </w:tcPr>
          <w:p w14:paraId="2A7F6691" w14:textId="77777777" w:rsidR="0074694D" w:rsidRPr="002F1B0A" w:rsidRDefault="0074694D" w:rsidP="004F0341">
            <w:pPr>
              <w:keepNext/>
              <w:spacing w:before="0"/>
              <w:jc w:val="center"/>
              <w:rPr>
                <w:lang w:val="en-US"/>
              </w:rPr>
            </w:pPr>
            <w:r w:rsidRPr="002F1B0A">
              <w:rPr>
                <w:lang w:val="en-US"/>
              </w:rPr>
              <w:t>18.04%</w:t>
            </w:r>
          </w:p>
        </w:tc>
        <w:tc>
          <w:tcPr>
            <w:tcW w:w="396" w:type="pct"/>
            <w:tcBorders>
              <w:top w:val="nil"/>
              <w:left w:val="nil"/>
              <w:bottom w:val="nil"/>
              <w:right w:val="nil"/>
            </w:tcBorders>
            <w:shd w:val="clear" w:color="000000" w:fill="FFFFFF"/>
            <w:noWrap/>
            <w:vAlign w:val="center"/>
          </w:tcPr>
          <w:p w14:paraId="748E9D91" w14:textId="77777777" w:rsidR="0074694D" w:rsidRPr="002F1B0A" w:rsidRDefault="0074694D" w:rsidP="004F0341">
            <w:pPr>
              <w:keepNext/>
              <w:spacing w:before="0"/>
              <w:jc w:val="center"/>
              <w:rPr>
                <w:lang w:val="en-US"/>
              </w:rPr>
            </w:pPr>
            <w:r w:rsidRPr="002F1B0A">
              <w:rPr>
                <w:lang w:val="en-US"/>
              </w:rPr>
              <w:t>18.89%</w:t>
            </w:r>
          </w:p>
        </w:tc>
        <w:tc>
          <w:tcPr>
            <w:tcW w:w="398" w:type="pct"/>
            <w:tcBorders>
              <w:top w:val="nil"/>
              <w:left w:val="nil"/>
              <w:bottom w:val="nil"/>
              <w:right w:val="single" w:sz="4" w:space="0" w:color="auto"/>
            </w:tcBorders>
            <w:shd w:val="clear" w:color="000000" w:fill="FFFFFF"/>
            <w:noWrap/>
            <w:vAlign w:val="center"/>
          </w:tcPr>
          <w:p w14:paraId="1E3FBC2A" w14:textId="77777777" w:rsidR="0074694D" w:rsidRPr="002F1B0A" w:rsidRDefault="0074694D" w:rsidP="004F0341">
            <w:pPr>
              <w:keepNext/>
              <w:spacing w:before="0"/>
              <w:jc w:val="center"/>
              <w:rPr>
                <w:lang w:val="en-US"/>
              </w:rPr>
            </w:pPr>
            <w:r w:rsidRPr="002F1B0A">
              <w:rPr>
                <w:lang w:val="en-US"/>
              </w:rPr>
              <w:t>19.52%</w:t>
            </w:r>
          </w:p>
        </w:tc>
        <w:tc>
          <w:tcPr>
            <w:tcW w:w="396" w:type="pct"/>
            <w:tcBorders>
              <w:top w:val="nil"/>
              <w:left w:val="single" w:sz="4" w:space="0" w:color="auto"/>
              <w:bottom w:val="nil"/>
              <w:right w:val="nil"/>
            </w:tcBorders>
            <w:shd w:val="clear" w:color="000000" w:fill="FFFFFF"/>
            <w:noWrap/>
            <w:vAlign w:val="center"/>
          </w:tcPr>
          <w:p w14:paraId="0E224DBC" w14:textId="77777777" w:rsidR="0074694D" w:rsidRPr="002F1B0A" w:rsidRDefault="0074694D" w:rsidP="004F0341">
            <w:pPr>
              <w:keepNext/>
              <w:spacing w:before="0"/>
              <w:jc w:val="center"/>
              <w:rPr>
                <w:lang w:val="en-US"/>
              </w:rPr>
            </w:pPr>
            <w:r w:rsidRPr="002F1B0A">
              <w:rPr>
                <w:rFonts w:hint="eastAsia"/>
                <w:lang w:val="en-US"/>
              </w:rPr>
              <w:t>3</w:t>
            </w:r>
            <w:r w:rsidRPr="002F1B0A">
              <w:rPr>
                <w:lang w:val="en-US"/>
              </w:rPr>
              <w:t>.26</w:t>
            </w:r>
            <w:r w:rsidRPr="002F1B0A">
              <w:rPr>
                <w:rFonts w:hint="eastAsia"/>
                <w:lang w:val="en-US"/>
              </w:rPr>
              <w:t>%</w:t>
            </w:r>
          </w:p>
        </w:tc>
        <w:tc>
          <w:tcPr>
            <w:tcW w:w="396" w:type="pct"/>
            <w:tcBorders>
              <w:top w:val="nil"/>
              <w:left w:val="nil"/>
              <w:bottom w:val="nil"/>
              <w:right w:val="nil"/>
            </w:tcBorders>
            <w:shd w:val="clear" w:color="000000" w:fill="FFFFFF"/>
            <w:noWrap/>
            <w:vAlign w:val="center"/>
          </w:tcPr>
          <w:p w14:paraId="550CDACB" w14:textId="77777777" w:rsidR="0074694D" w:rsidRPr="002F1B0A" w:rsidRDefault="0074694D" w:rsidP="004F0341">
            <w:pPr>
              <w:keepNext/>
              <w:spacing w:before="0"/>
              <w:jc w:val="center"/>
              <w:rPr>
                <w:lang w:val="en-US"/>
              </w:rPr>
            </w:pPr>
            <w:r w:rsidRPr="002F1B0A">
              <w:rPr>
                <w:lang w:val="en-US"/>
              </w:rPr>
              <w:t>3.08%</w:t>
            </w:r>
          </w:p>
        </w:tc>
        <w:tc>
          <w:tcPr>
            <w:tcW w:w="396" w:type="pct"/>
            <w:tcBorders>
              <w:top w:val="nil"/>
              <w:left w:val="nil"/>
              <w:bottom w:val="nil"/>
              <w:right w:val="nil"/>
            </w:tcBorders>
            <w:shd w:val="clear" w:color="000000" w:fill="FFFFFF"/>
            <w:noWrap/>
            <w:vAlign w:val="center"/>
          </w:tcPr>
          <w:p w14:paraId="6932921C" w14:textId="77777777" w:rsidR="0074694D" w:rsidRPr="002F1B0A" w:rsidRDefault="0074694D" w:rsidP="004F0341">
            <w:pPr>
              <w:keepNext/>
              <w:spacing w:before="0"/>
              <w:jc w:val="center"/>
              <w:rPr>
                <w:lang w:val="en-US"/>
              </w:rPr>
            </w:pPr>
            <w:r w:rsidRPr="002F1B0A">
              <w:rPr>
                <w:lang w:val="en-US"/>
              </w:rPr>
              <w:t>3.36%</w:t>
            </w:r>
          </w:p>
        </w:tc>
        <w:tc>
          <w:tcPr>
            <w:tcW w:w="446" w:type="pct"/>
            <w:tcBorders>
              <w:top w:val="nil"/>
              <w:left w:val="nil"/>
              <w:bottom w:val="nil"/>
              <w:right w:val="single" w:sz="4" w:space="0" w:color="auto"/>
            </w:tcBorders>
            <w:shd w:val="clear" w:color="000000" w:fill="FFFFFF"/>
            <w:noWrap/>
            <w:vAlign w:val="center"/>
          </w:tcPr>
          <w:p w14:paraId="541C1962" w14:textId="77777777" w:rsidR="0074694D" w:rsidRPr="002F1B0A" w:rsidRDefault="0074694D" w:rsidP="004F0341">
            <w:pPr>
              <w:keepNext/>
              <w:spacing w:before="0"/>
              <w:jc w:val="center"/>
              <w:rPr>
                <w:lang w:val="en-US"/>
              </w:rPr>
            </w:pPr>
            <w:r w:rsidRPr="002F1B0A">
              <w:rPr>
                <w:lang w:val="en-US"/>
              </w:rPr>
              <w:t>3.35%</w:t>
            </w:r>
          </w:p>
        </w:tc>
      </w:tr>
      <w:tr w:rsidR="0074694D" w:rsidRPr="002F1B0A" w14:paraId="7466A382" w14:textId="77777777" w:rsidTr="004F0341">
        <w:trPr>
          <w:trHeight w:val="300"/>
        </w:trPr>
        <w:tc>
          <w:tcPr>
            <w:tcW w:w="298" w:type="pct"/>
            <w:vMerge/>
            <w:tcBorders>
              <w:left w:val="single" w:sz="4" w:space="0" w:color="auto"/>
              <w:right w:val="single" w:sz="4" w:space="0" w:color="auto"/>
            </w:tcBorders>
            <w:shd w:val="clear" w:color="000000" w:fill="D9D9D9"/>
            <w:noWrap/>
            <w:vAlign w:val="center"/>
          </w:tcPr>
          <w:p w14:paraId="79BFA94E" w14:textId="77777777" w:rsidR="0074694D" w:rsidRPr="002F1B0A" w:rsidRDefault="0074694D" w:rsidP="004F0341">
            <w:pPr>
              <w:keepNext/>
              <w:spacing w:before="0"/>
              <w:rPr>
                <w:b/>
                <w:bCs/>
                <w:lang w:val="en-US"/>
              </w:rPr>
            </w:pPr>
          </w:p>
        </w:tc>
        <w:tc>
          <w:tcPr>
            <w:tcW w:w="554" w:type="pct"/>
            <w:tcBorders>
              <w:top w:val="nil"/>
              <w:left w:val="single" w:sz="4" w:space="0" w:color="auto"/>
              <w:bottom w:val="nil"/>
              <w:right w:val="single" w:sz="4" w:space="0" w:color="auto"/>
            </w:tcBorders>
            <w:shd w:val="clear" w:color="000000" w:fill="FFFFFF"/>
            <w:noWrap/>
            <w:vAlign w:val="center"/>
          </w:tcPr>
          <w:p w14:paraId="48CF1AC8" w14:textId="77777777" w:rsidR="0074694D" w:rsidRPr="002F1B0A" w:rsidRDefault="0074694D" w:rsidP="004F0341">
            <w:pPr>
              <w:keepNext/>
              <w:spacing w:before="0"/>
              <w:rPr>
                <w:b/>
                <w:bCs/>
                <w:lang w:val="en-US"/>
              </w:rPr>
            </w:pPr>
            <w:r w:rsidRPr="002F1B0A">
              <w:rPr>
                <w:b/>
                <w:bCs/>
                <w:lang w:val="en-US"/>
              </w:rPr>
              <w:t>W0117</w:t>
            </w:r>
          </w:p>
        </w:tc>
        <w:tc>
          <w:tcPr>
            <w:tcW w:w="434" w:type="pct"/>
            <w:tcBorders>
              <w:top w:val="nil"/>
              <w:left w:val="single" w:sz="4" w:space="0" w:color="auto"/>
              <w:bottom w:val="nil"/>
              <w:right w:val="nil"/>
            </w:tcBorders>
            <w:shd w:val="clear" w:color="000000" w:fill="FFFFFF"/>
            <w:noWrap/>
            <w:vAlign w:val="center"/>
          </w:tcPr>
          <w:p w14:paraId="4C4357D4" w14:textId="77777777" w:rsidR="0074694D" w:rsidRPr="002F1B0A" w:rsidRDefault="0074694D" w:rsidP="004F0341">
            <w:pPr>
              <w:keepNext/>
              <w:spacing w:before="0"/>
              <w:jc w:val="center"/>
              <w:rPr>
                <w:lang w:val="en-US"/>
              </w:rPr>
            </w:pPr>
            <w:r w:rsidRPr="002F1B0A">
              <w:rPr>
                <w:rFonts w:hint="eastAsia"/>
                <w:lang w:val="en-US"/>
              </w:rPr>
              <w:t>0.00%</w:t>
            </w:r>
          </w:p>
        </w:tc>
        <w:tc>
          <w:tcPr>
            <w:tcW w:w="444" w:type="pct"/>
            <w:tcBorders>
              <w:top w:val="nil"/>
              <w:left w:val="nil"/>
              <w:bottom w:val="nil"/>
              <w:right w:val="nil"/>
            </w:tcBorders>
            <w:shd w:val="clear" w:color="000000" w:fill="FFFFFF"/>
            <w:noWrap/>
            <w:vAlign w:val="center"/>
          </w:tcPr>
          <w:p w14:paraId="4E8D2C71" w14:textId="77777777" w:rsidR="0074694D" w:rsidRPr="002F1B0A" w:rsidRDefault="0074694D" w:rsidP="004F0341">
            <w:pPr>
              <w:keepNext/>
              <w:spacing w:before="0"/>
              <w:jc w:val="center"/>
              <w:rPr>
                <w:lang w:val="en-US"/>
              </w:rPr>
            </w:pPr>
            <w:r w:rsidRPr="002F1B0A">
              <w:rPr>
                <w:rFonts w:hint="eastAsia"/>
                <w:lang w:val="en-US"/>
              </w:rPr>
              <w:t>0.00%</w:t>
            </w:r>
          </w:p>
        </w:tc>
        <w:tc>
          <w:tcPr>
            <w:tcW w:w="446" w:type="pct"/>
            <w:tcBorders>
              <w:top w:val="nil"/>
              <w:left w:val="nil"/>
              <w:bottom w:val="nil"/>
              <w:right w:val="single" w:sz="4" w:space="0" w:color="auto"/>
            </w:tcBorders>
            <w:shd w:val="clear" w:color="000000" w:fill="FFFFFF"/>
            <w:noWrap/>
            <w:vAlign w:val="center"/>
          </w:tcPr>
          <w:p w14:paraId="18EECF62" w14:textId="77777777" w:rsidR="0074694D" w:rsidRPr="002F1B0A" w:rsidRDefault="0074694D" w:rsidP="004F0341">
            <w:pPr>
              <w:keepNext/>
              <w:spacing w:before="0"/>
              <w:jc w:val="center"/>
              <w:rPr>
                <w:lang w:val="en-US"/>
              </w:rPr>
            </w:pPr>
            <w:r w:rsidRPr="002F1B0A">
              <w:rPr>
                <w:rFonts w:hint="eastAsia"/>
                <w:lang w:val="en-US"/>
              </w:rPr>
              <w:t>0.00%</w:t>
            </w:r>
          </w:p>
        </w:tc>
        <w:tc>
          <w:tcPr>
            <w:tcW w:w="396" w:type="pct"/>
            <w:tcBorders>
              <w:top w:val="nil"/>
              <w:left w:val="single" w:sz="4" w:space="0" w:color="auto"/>
              <w:bottom w:val="nil"/>
              <w:right w:val="nil"/>
            </w:tcBorders>
            <w:shd w:val="clear" w:color="000000" w:fill="FFFFFF"/>
            <w:noWrap/>
            <w:vAlign w:val="center"/>
          </w:tcPr>
          <w:p w14:paraId="1C969E66" w14:textId="77777777" w:rsidR="0074694D" w:rsidRPr="002F1B0A" w:rsidRDefault="0074694D" w:rsidP="004F0341">
            <w:pPr>
              <w:keepNext/>
              <w:spacing w:before="0"/>
              <w:jc w:val="center"/>
              <w:rPr>
                <w:lang w:val="en-US"/>
              </w:rPr>
            </w:pPr>
            <w:r w:rsidRPr="002F1B0A">
              <w:rPr>
                <w:rFonts w:hint="eastAsia"/>
                <w:lang w:val="en-US"/>
              </w:rPr>
              <w:t>0.00%</w:t>
            </w:r>
          </w:p>
        </w:tc>
        <w:tc>
          <w:tcPr>
            <w:tcW w:w="396" w:type="pct"/>
            <w:tcBorders>
              <w:top w:val="nil"/>
              <w:left w:val="nil"/>
              <w:bottom w:val="nil"/>
              <w:right w:val="nil"/>
            </w:tcBorders>
            <w:shd w:val="clear" w:color="000000" w:fill="FFFFFF"/>
            <w:noWrap/>
            <w:vAlign w:val="center"/>
          </w:tcPr>
          <w:p w14:paraId="59476095" w14:textId="77777777" w:rsidR="0074694D" w:rsidRPr="002F1B0A" w:rsidRDefault="0074694D" w:rsidP="004F0341">
            <w:pPr>
              <w:keepNext/>
              <w:spacing w:before="0"/>
              <w:jc w:val="center"/>
              <w:rPr>
                <w:lang w:val="en-US"/>
              </w:rPr>
            </w:pPr>
            <w:r w:rsidRPr="002F1B0A">
              <w:rPr>
                <w:rFonts w:hint="eastAsia"/>
                <w:lang w:val="en-US"/>
              </w:rPr>
              <w:t>0.00%</w:t>
            </w:r>
          </w:p>
        </w:tc>
        <w:tc>
          <w:tcPr>
            <w:tcW w:w="398" w:type="pct"/>
            <w:tcBorders>
              <w:top w:val="nil"/>
              <w:left w:val="nil"/>
              <w:bottom w:val="nil"/>
              <w:right w:val="single" w:sz="4" w:space="0" w:color="auto"/>
            </w:tcBorders>
            <w:shd w:val="clear" w:color="000000" w:fill="FFFFFF"/>
            <w:noWrap/>
            <w:vAlign w:val="center"/>
          </w:tcPr>
          <w:p w14:paraId="22511071" w14:textId="77777777" w:rsidR="0074694D" w:rsidRPr="002F1B0A" w:rsidRDefault="0074694D" w:rsidP="004F0341">
            <w:pPr>
              <w:keepNext/>
              <w:spacing w:before="0"/>
              <w:jc w:val="center"/>
              <w:rPr>
                <w:lang w:val="en-US"/>
              </w:rPr>
            </w:pPr>
            <w:r w:rsidRPr="002F1B0A">
              <w:rPr>
                <w:rFonts w:hint="eastAsia"/>
                <w:lang w:val="en-US"/>
              </w:rPr>
              <w:t>0.00%</w:t>
            </w:r>
          </w:p>
        </w:tc>
        <w:tc>
          <w:tcPr>
            <w:tcW w:w="396" w:type="pct"/>
            <w:tcBorders>
              <w:top w:val="nil"/>
              <w:left w:val="single" w:sz="4" w:space="0" w:color="auto"/>
              <w:bottom w:val="nil"/>
              <w:right w:val="nil"/>
            </w:tcBorders>
            <w:shd w:val="clear" w:color="000000" w:fill="FFFFFF"/>
            <w:noWrap/>
            <w:vAlign w:val="center"/>
          </w:tcPr>
          <w:p w14:paraId="1AF09080" w14:textId="77777777" w:rsidR="0074694D" w:rsidRPr="002F1B0A" w:rsidRDefault="0074694D" w:rsidP="004F0341">
            <w:pPr>
              <w:keepNext/>
              <w:spacing w:before="0"/>
              <w:jc w:val="center"/>
              <w:rPr>
                <w:lang w:val="en-US"/>
              </w:rPr>
            </w:pPr>
            <w:r w:rsidRPr="002F1B0A">
              <w:rPr>
                <w:rFonts w:hint="eastAsia"/>
                <w:lang w:val="en-US"/>
              </w:rPr>
              <w:t>0.18%</w:t>
            </w:r>
          </w:p>
        </w:tc>
        <w:tc>
          <w:tcPr>
            <w:tcW w:w="396" w:type="pct"/>
            <w:tcBorders>
              <w:top w:val="nil"/>
              <w:left w:val="nil"/>
              <w:bottom w:val="nil"/>
              <w:right w:val="nil"/>
            </w:tcBorders>
            <w:shd w:val="clear" w:color="000000" w:fill="FFFFFF"/>
            <w:noWrap/>
            <w:vAlign w:val="center"/>
          </w:tcPr>
          <w:p w14:paraId="19E442FD" w14:textId="77777777" w:rsidR="0074694D" w:rsidRPr="002F1B0A" w:rsidRDefault="0074694D" w:rsidP="004F0341">
            <w:pPr>
              <w:keepNext/>
              <w:spacing w:before="0"/>
              <w:jc w:val="center"/>
              <w:rPr>
                <w:lang w:val="en-US"/>
              </w:rPr>
            </w:pPr>
            <w:r w:rsidRPr="002F1B0A">
              <w:rPr>
                <w:lang w:val="en-US"/>
              </w:rPr>
              <w:t>0.16%</w:t>
            </w:r>
          </w:p>
        </w:tc>
        <w:tc>
          <w:tcPr>
            <w:tcW w:w="396" w:type="pct"/>
            <w:tcBorders>
              <w:top w:val="nil"/>
              <w:left w:val="nil"/>
              <w:bottom w:val="nil"/>
              <w:right w:val="nil"/>
            </w:tcBorders>
            <w:shd w:val="clear" w:color="000000" w:fill="FFFFFF"/>
            <w:noWrap/>
            <w:vAlign w:val="center"/>
          </w:tcPr>
          <w:p w14:paraId="64EA9822" w14:textId="77777777" w:rsidR="0074694D" w:rsidRPr="002F1B0A" w:rsidRDefault="0074694D" w:rsidP="004F0341">
            <w:pPr>
              <w:keepNext/>
              <w:spacing w:before="0"/>
              <w:jc w:val="center"/>
              <w:rPr>
                <w:lang w:val="en-US"/>
              </w:rPr>
            </w:pPr>
            <w:r w:rsidRPr="002F1B0A">
              <w:rPr>
                <w:lang w:val="en-US"/>
              </w:rPr>
              <w:t>0.19%</w:t>
            </w:r>
          </w:p>
        </w:tc>
        <w:tc>
          <w:tcPr>
            <w:tcW w:w="446" w:type="pct"/>
            <w:tcBorders>
              <w:top w:val="nil"/>
              <w:left w:val="nil"/>
              <w:bottom w:val="nil"/>
              <w:right w:val="single" w:sz="4" w:space="0" w:color="auto"/>
            </w:tcBorders>
            <w:shd w:val="clear" w:color="000000" w:fill="FFFFFF"/>
            <w:noWrap/>
            <w:vAlign w:val="center"/>
          </w:tcPr>
          <w:p w14:paraId="16DB4159" w14:textId="77777777" w:rsidR="0074694D" w:rsidRPr="002F1B0A" w:rsidRDefault="0074694D" w:rsidP="004F0341">
            <w:pPr>
              <w:keepNext/>
              <w:spacing w:before="0"/>
              <w:jc w:val="center"/>
              <w:rPr>
                <w:lang w:val="en-US"/>
              </w:rPr>
            </w:pPr>
            <w:r w:rsidRPr="002F1B0A">
              <w:rPr>
                <w:lang w:val="en-US"/>
              </w:rPr>
              <w:t>0.19%</w:t>
            </w:r>
          </w:p>
        </w:tc>
      </w:tr>
      <w:tr w:rsidR="0074694D" w:rsidRPr="002F1B0A" w14:paraId="1248A902" w14:textId="77777777" w:rsidTr="004F0341">
        <w:trPr>
          <w:trHeight w:val="300"/>
        </w:trPr>
        <w:tc>
          <w:tcPr>
            <w:tcW w:w="298" w:type="pct"/>
            <w:vMerge/>
            <w:tcBorders>
              <w:left w:val="single" w:sz="4" w:space="0" w:color="auto"/>
              <w:right w:val="single" w:sz="4" w:space="0" w:color="auto"/>
            </w:tcBorders>
            <w:shd w:val="clear" w:color="000000" w:fill="D9D9D9"/>
            <w:noWrap/>
            <w:vAlign w:val="center"/>
          </w:tcPr>
          <w:p w14:paraId="209BAA90" w14:textId="77777777" w:rsidR="0074694D" w:rsidRPr="002F1B0A" w:rsidRDefault="0074694D" w:rsidP="004F0341">
            <w:pPr>
              <w:keepNext/>
              <w:spacing w:before="0"/>
              <w:rPr>
                <w:b/>
                <w:bCs/>
                <w:lang w:val="en-US"/>
              </w:rPr>
            </w:pPr>
          </w:p>
        </w:tc>
        <w:tc>
          <w:tcPr>
            <w:tcW w:w="554" w:type="pct"/>
            <w:tcBorders>
              <w:top w:val="nil"/>
              <w:left w:val="single" w:sz="4" w:space="0" w:color="auto"/>
              <w:right w:val="single" w:sz="4" w:space="0" w:color="auto"/>
            </w:tcBorders>
            <w:shd w:val="clear" w:color="000000" w:fill="FFFFFF"/>
            <w:noWrap/>
            <w:vAlign w:val="center"/>
          </w:tcPr>
          <w:p w14:paraId="0EEB255D" w14:textId="77777777" w:rsidR="0074694D" w:rsidRPr="002F1B0A" w:rsidRDefault="0074694D" w:rsidP="004F0341">
            <w:pPr>
              <w:keepNext/>
              <w:spacing w:before="0"/>
              <w:rPr>
                <w:b/>
                <w:bCs/>
                <w:lang w:val="en-US"/>
              </w:rPr>
            </w:pPr>
            <w:r w:rsidRPr="002F1B0A">
              <w:rPr>
                <w:b/>
                <w:bCs/>
                <w:lang w:val="en-US"/>
              </w:rPr>
              <w:t>W0118</w:t>
            </w:r>
          </w:p>
        </w:tc>
        <w:tc>
          <w:tcPr>
            <w:tcW w:w="434" w:type="pct"/>
            <w:tcBorders>
              <w:top w:val="nil"/>
              <w:left w:val="single" w:sz="4" w:space="0" w:color="auto"/>
              <w:right w:val="nil"/>
            </w:tcBorders>
            <w:shd w:val="clear" w:color="000000" w:fill="FFFFFF"/>
            <w:noWrap/>
            <w:vAlign w:val="center"/>
          </w:tcPr>
          <w:p w14:paraId="6E052C76" w14:textId="77777777" w:rsidR="0074694D" w:rsidRPr="002F1B0A" w:rsidRDefault="0074694D" w:rsidP="004F0341">
            <w:pPr>
              <w:keepNext/>
              <w:spacing w:before="0"/>
              <w:jc w:val="center"/>
              <w:rPr>
                <w:lang w:val="en-US"/>
              </w:rPr>
            </w:pPr>
            <w:r w:rsidRPr="002F1B0A">
              <w:rPr>
                <w:lang w:val="en-US"/>
              </w:rPr>
              <w:t>17.40%</w:t>
            </w:r>
          </w:p>
        </w:tc>
        <w:tc>
          <w:tcPr>
            <w:tcW w:w="444" w:type="pct"/>
            <w:tcBorders>
              <w:top w:val="nil"/>
              <w:left w:val="nil"/>
              <w:right w:val="nil"/>
            </w:tcBorders>
            <w:shd w:val="clear" w:color="000000" w:fill="FFFFFF"/>
            <w:noWrap/>
            <w:vAlign w:val="center"/>
          </w:tcPr>
          <w:p w14:paraId="5787963D" w14:textId="77777777" w:rsidR="0074694D" w:rsidRPr="002F1B0A" w:rsidRDefault="0074694D" w:rsidP="004F0341">
            <w:pPr>
              <w:keepNext/>
              <w:spacing w:before="0"/>
              <w:jc w:val="center"/>
              <w:rPr>
                <w:lang w:val="en-US"/>
              </w:rPr>
            </w:pPr>
            <w:r w:rsidRPr="002F1B0A">
              <w:rPr>
                <w:lang w:val="en-US"/>
              </w:rPr>
              <w:t>20.29%</w:t>
            </w:r>
          </w:p>
        </w:tc>
        <w:tc>
          <w:tcPr>
            <w:tcW w:w="446" w:type="pct"/>
            <w:tcBorders>
              <w:top w:val="nil"/>
              <w:left w:val="nil"/>
              <w:right w:val="single" w:sz="4" w:space="0" w:color="auto"/>
            </w:tcBorders>
            <w:shd w:val="clear" w:color="000000" w:fill="FFFFFF"/>
            <w:noWrap/>
            <w:vAlign w:val="center"/>
          </w:tcPr>
          <w:p w14:paraId="079B873E" w14:textId="77777777" w:rsidR="0074694D" w:rsidRPr="002F1B0A" w:rsidRDefault="0074694D" w:rsidP="004F0341">
            <w:pPr>
              <w:keepNext/>
              <w:spacing w:before="0"/>
              <w:jc w:val="center"/>
              <w:rPr>
                <w:lang w:val="en-US"/>
              </w:rPr>
            </w:pPr>
            <w:r w:rsidRPr="002F1B0A">
              <w:rPr>
                <w:lang w:val="en-US"/>
              </w:rPr>
              <w:t>20.40%</w:t>
            </w:r>
          </w:p>
        </w:tc>
        <w:tc>
          <w:tcPr>
            <w:tcW w:w="396" w:type="pct"/>
            <w:tcBorders>
              <w:top w:val="nil"/>
              <w:left w:val="single" w:sz="4" w:space="0" w:color="auto"/>
              <w:right w:val="nil"/>
            </w:tcBorders>
            <w:shd w:val="clear" w:color="000000" w:fill="FFFFFF"/>
            <w:noWrap/>
            <w:vAlign w:val="center"/>
          </w:tcPr>
          <w:p w14:paraId="74A00A45" w14:textId="77777777" w:rsidR="0074694D" w:rsidRPr="002F1B0A" w:rsidRDefault="0074694D" w:rsidP="004F0341">
            <w:pPr>
              <w:keepNext/>
              <w:spacing w:before="0"/>
              <w:jc w:val="center"/>
              <w:rPr>
                <w:lang w:val="en-US"/>
              </w:rPr>
            </w:pPr>
            <w:r w:rsidRPr="002F1B0A">
              <w:rPr>
                <w:lang w:val="en-US"/>
              </w:rPr>
              <w:t>16.81%</w:t>
            </w:r>
          </w:p>
        </w:tc>
        <w:tc>
          <w:tcPr>
            <w:tcW w:w="396" w:type="pct"/>
            <w:tcBorders>
              <w:top w:val="nil"/>
              <w:left w:val="nil"/>
              <w:right w:val="nil"/>
            </w:tcBorders>
            <w:shd w:val="clear" w:color="000000" w:fill="FFFFFF"/>
            <w:noWrap/>
            <w:vAlign w:val="center"/>
          </w:tcPr>
          <w:p w14:paraId="3AB6F479" w14:textId="77777777" w:rsidR="0074694D" w:rsidRPr="002F1B0A" w:rsidRDefault="0074694D" w:rsidP="004F0341">
            <w:pPr>
              <w:keepNext/>
              <w:spacing w:before="0"/>
              <w:jc w:val="center"/>
              <w:rPr>
                <w:lang w:val="en-US"/>
              </w:rPr>
            </w:pPr>
            <w:r w:rsidRPr="002F1B0A">
              <w:rPr>
                <w:lang w:val="en-US"/>
              </w:rPr>
              <w:t>18.18%</w:t>
            </w:r>
          </w:p>
        </w:tc>
        <w:tc>
          <w:tcPr>
            <w:tcW w:w="398" w:type="pct"/>
            <w:tcBorders>
              <w:top w:val="nil"/>
              <w:left w:val="nil"/>
              <w:right w:val="single" w:sz="4" w:space="0" w:color="auto"/>
            </w:tcBorders>
            <w:shd w:val="clear" w:color="000000" w:fill="FFFFFF"/>
            <w:noWrap/>
            <w:vAlign w:val="center"/>
          </w:tcPr>
          <w:p w14:paraId="17CDA618" w14:textId="77777777" w:rsidR="0074694D" w:rsidRPr="002F1B0A" w:rsidRDefault="0074694D" w:rsidP="004F0341">
            <w:pPr>
              <w:keepNext/>
              <w:spacing w:before="0"/>
              <w:jc w:val="center"/>
              <w:rPr>
                <w:lang w:val="en-US"/>
              </w:rPr>
            </w:pPr>
            <w:r w:rsidRPr="002F1B0A">
              <w:rPr>
                <w:lang w:val="en-US"/>
              </w:rPr>
              <w:t>18.67%</w:t>
            </w:r>
          </w:p>
        </w:tc>
        <w:tc>
          <w:tcPr>
            <w:tcW w:w="396" w:type="pct"/>
            <w:tcBorders>
              <w:top w:val="nil"/>
              <w:left w:val="single" w:sz="4" w:space="0" w:color="auto"/>
              <w:right w:val="nil"/>
            </w:tcBorders>
            <w:shd w:val="clear" w:color="000000" w:fill="FFFFFF"/>
            <w:noWrap/>
            <w:vAlign w:val="center"/>
          </w:tcPr>
          <w:p w14:paraId="47699BEB" w14:textId="77777777" w:rsidR="0074694D" w:rsidRPr="002F1B0A" w:rsidRDefault="0074694D" w:rsidP="004F0341">
            <w:pPr>
              <w:keepNext/>
              <w:spacing w:before="0"/>
              <w:jc w:val="center"/>
              <w:rPr>
                <w:lang w:val="en-US"/>
              </w:rPr>
            </w:pPr>
            <w:r w:rsidRPr="002F1B0A">
              <w:rPr>
                <w:lang w:val="en-US"/>
              </w:rPr>
              <w:t>2.93%</w:t>
            </w:r>
          </w:p>
        </w:tc>
        <w:tc>
          <w:tcPr>
            <w:tcW w:w="396" w:type="pct"/>
            <w:tcBorders>
              <w:top w:val="nil"/>
              <w:left w:val="nil"/>
              <w:right w:val="nil"/>
            </w:tcBorders>
            <w:shd w:val="clear" w:color="000000" w:fill="FFFFFF"/>
            <w:noWrap/>
            <w:vAlign w:val="center"/>
          </w:tcPr>
          <w:p w14:paraId="398F5EDD" w14:textId="77777777" w:rsidR="0074694D" w:rsidRPr="002F1B0A" w:rsidRDefault="0074694D" w:rsidP="004F0341">
            <w:pPr>
              <w:keepNext/>
              <w:spacing w:before="0"/>
              <w:jc w:val="center"/>
              <w:rPr>
                <w:lang w:val="en-US"/>
              </w:rPr>
            </w:pPr>
            <w:r w:rsidRPr="002F1B0A">
              <w:rPr>
                <w:lang w:val="en-US"/>
              </w:rPr>
              <w:t>2.72%</w:t>
            </w:r>
          </w:p>
        </w:tc>
        <w:tc>
          <w:tcPr>
            <w:tcW w:w="396" w:type="pct"/>
            <w:tcBorders>
              <w:top w:val="nil"/>
              <w:left w:val="nil"/>
              <w:right w:val="nil"/>
            </w:tcBorders>
            <w:shd w:val="clear" w:color="000000" w:fill="FFFFFF"/>
            <w:noWrap/>
            <w:vAlign w:val="center"/>
          </w:tcPr>
          <w:p w14:paraId="4C370B9E" w14:textId="77777777" w:rsidR="0074694D" w:rsidRPr="002F1B0A" w:rsidRDefault="0074694D" w:rsidP="004F0341">
            <w:pPr>
              <w:keepNext/>
              <w:spacing w:before="0"/>
              <w:jc w:val="center"/>
              <w:rPr>
                <w:lang w:val="en-US"/>
              </w:rPr>
            </w:pPr>
            <w:r w:rsidRPr="002F1B0A">
              <w:rPr>
                <w:lang w:val="en-US"/>
              </w:rPr>
              <w:t>3.04%</w:t>
            </w:r>
          </w:p>
        </w:tc>
        <w:tc>
          <w:tcPr>
            <w:tcW w:w="446" w:type="pct"/>
            <w:tcBorders>
              <w:top w:val="nil"/>
              <w:left w:val="nil"/>
              <w:right w:val="single" w:sz="4" w:space="0" w:color="auto"/>
            </w:tcBorders>
            <w:shd w:val="clear" w:color="000000" w:fill="FFFFFF"/>
            <w:noWrap/>
            <w:vAlign w:val="center"/>
          </w:tcPr>
          <w:p w14:paraId="76C5833D" w14:textId="77777777" w:rsidR="0074694D" w:rsidRPr="002F1B0A" w:rsidRDefault="0074694D" w:rsidP="004F0341">
            <w:pPr>
              <w:keepNext/>
              <w:spacing w:before="0"/>
              <w:jc w:val="center"/>
              <w:rPr>
                <w:lang w:val="en-US"/>
              </w:rPr>
            </w:pPr>
            <w:r w:rsidRPr="002F1B0A">
              <w:rPr>
                <w:lang w:val="en-US"/>
              </w:rPr>
              <w:t>3.02%</w:t>
            </w:r>
          </w:p>
        </w:tc>
      </w:tr>
      <w:tr w:rsidR="0074694D" w:rsidRPr="002F1B0A" w14:paraId="4E2D993D" w14:textId="77777777" w:rsidTr="004F0341">
        <w:trPr>
          <w:trHeight w:val="300"/>
        </w:trPr>
        <w:tc>
          <w:tcPr>
            <w:tcW w:w="298" w:type="pct"/>
            <w:vMerge/>
            <w:tcBorders>
              <w:left w:val="single" w:sz="4" w:space="0" w:color="auto"/>
              <w:right w:val="single" w:sz="4" w:space="0" w:color="auto"/>
            </w:tcBorders>
            <w:shd w:val="clear" w:color="000000" w:fill="D9D9D9"/>
            <w:noWrap/>
            <w:vAlign w:val="center"/>
          </w:tcPr>
          <w:p w14:paraId="0888704C" w14:textId="77777777" w:rsidR="0074694D" w:rsidRPr="002F1B0A" w:rsidRDefault="0074694D" w:rsidP="004F0341">
            <w:pPr>
              <w:keepNext/>
              <w:spacing w:before="0"/>
              <w:rPr>
                <w:b/>
                <w:bCs/>
                <w:lang w:val="en-US"/>
              </w:rPr>
            </w:pPr>
          </w:p>
        </w:tc>
        <w:tc>
          <w:tcPr>
            <w:tcW w:w="554" w:type="pct"/>
            <w:tcBorders>
              <w:top w:val="nil"/>
              <w:left w:val="single" w:sz="4" w:space="0" w:color="auto"/>
              <w:right w:val="single" w:sz="4" w:space="0" w:color="auto"/>
            </w:tcBorders>
            <w:shd w:val="clear" w:color="000000" w:fill="FFFFFF"/>
            <w:noWrap/>
            <w:vAlign w:val="center"/>
          </w:tcPr>
          <w:p w14:paraId="7548BA6B" w14:textId="77777777" w:rsidR="0074694D" w:rsidRPr="002F1B0A" w:rsidRDefault="0074694D" w:rsidP="004F0341">
            <w:pPr>
              <w:keepNext/>
              <w:spacing w:before="0"/>
              <w:rPr>
                <w:b/>
                <w:bCs/>
                <w:lang w:val="en-US"/>
              </w:rPr>
            </w:pPr>
            <w:r w:rsidRPr="002F1B0A">
              <w:rPr>
                <w:b/>
                <w:bCs/>
                <w:lang w:val="en-US"/>
              </w:rPr>
              <w:t>W0060</w:t>
            </w:r>
            <w:r>
              <w:rPr>
                <w:b/>
                <w:bCs/>
                <w:lang w:val="en-US"/>
              </w:rPr>
              <w:t xml:space="preserve"> t</w:t>
            </w:r>
            <w:r w:rsidRPr="002F1B0A">
              <w:rPr>
                <w:b/>
                <w:bCs/>
                <w:lang w:val="en-US"/>
              </w:rPr>
              <w:t>1</w:t>
            </w:r>
          </w:p>
        </w:tc>
        <w:tc>
          <w:tcPr>
            <w:tcW w:w="434" w:type="pct"/>
            <w:tcBorders>
              <w:top w:val="nil"/>
              <w:left w:val="single" w:sz="4" w:space="0" w:color="auto"/>
            </w:tcBorders>
            <w:shd w:val="clear" w:color="000000" w:fill="FFFFFF"/>
            <w:noWrap/>
            <w:vAlign w:val="center"/>
          </w:tcPr>
          <w:p w14:paraId="02249E86" w14:textId="77777777" w:rsidR="0074694D" w:rsidRPr="002F1B0A" w:rsidRDefault="0074694D" w:rsidP="004F0341">
            <w:pPr>
              <w:keepNext/>
              <w:spacing w:before="0"/>
              <w:jc w:val="center"/>
              <w:rPr>
                <w:lang w:val="en-US"/>
              </w:rPr>
            </w:pPr>
            <w:r w:rsidRPr="002F1B0A">
              <w:rPr>
                <w:lang w:val="en-US"/>
              </w:rPr>
              <w:t>0.09%</w:t>
            </w:r>
          </w:p>
        </w:tc>
        <w:tc>
          <w:tcPr>
            <w:tcW w:w="444" w:type="pct"/>
            <w:tcBorders>
              <w:top w:val="nil"/>
            </w:tcBorders>
            <w:shd w:val="clear" w:color="000000" w:fill="FFFFFF"/>
            <w:noWrap/>
            <w:vAlign w:val="center"/>
          </w:tcPr>
          <w:p w14:paraId="51E233B3" w14:textId="77777777" w:rsidR="0074694D" w:rsidRPr="002F1B0A" w:rsidRDefault="0074694D" w:rsidP="004F0341">
            <w:pPr>
              <w:keepNext/>
              <w:spacing w:before="0"/>
              <w:jc w:val="center"/>
              <w:rPr>
                <w:lang w:val="en-US"/>
              </w:rPr>
            </w:pPr>
            <w:r w:rsidRPr="002F1B0A">
              <w:rPr>
                <w:lang w:val="en-US"/>
              </w:rPr>
              <w:t>0.09%</w:t>
            </w:r>
          </w:p>
        </w:tc>
        <w:tc>
          <w:tcPr>
            <w:tcW w:w="446" w:type="pct"/>
            <w:tcBorders>
              <w:top w:val="nil"/>
              <w:right w:val="single" w:sz="4" w:space="0" w:color="auto"/>
            </w:tcBorders>
            <w:shd w:val="clear" w:color="000000" w:fill="FFFFFF"/>
            <w:noWrap/>
            <w:vAlign w:val="center"/>
          </w:tcPr>
          <w:p w14:paraId="6DE63CA2" w14:textId="77777777" w:rsidR="0074694D" w:rsidRPr="002F1B0A" w:rsidRDefault="0074694D" w:rsidP="004F0341">
            <w:pPr>
              <w:keepNext/>
              <w:spacing w:before="0"/>
              <w:jc w:val="center"/>
              <w:rPr>
                <w:lang w:val="en-US"/>
              </w:rPr>
            </w:pPr>
            <w:r w:rsidRPr="002F1B0A">
              <w:rPr>
                <w:lang w:val="en-US"/>
              </w:rPr>
              <w:t>0.03%</w:t>
            </w:r>
          </w:p>
        </w:tc>
        <w:tc>
          <w:tcPr>
            <w:tcW w:w="396" w:type="pct"/>
            <w:tcBorders>
              <w:top w:val="nil"/>
              <w:left w:val="single" w:sz="4" w:space="0" w:color="auto"/>
            </w:tcBorders>
            <w:shd w:val="clear" w:color="000000" w:fill="FFFFFF"/>
            <w:noWrap/>
            <w:vAlign w:val="center"/>
          </w:tcPr>
          <w:p w14:paraId="34B10531" w14:textId="77777777" w:rsidR="0074694D" w:rsidRPr="002F1B0A" w:rsidRDefault="0074694D" w:rsidP="004F0341">
            <w:pPr>
              <w:keepNext/>
              <w:spacing w:before="0"/>
              <w:jc w:val="center"/>
              <w:rPr>
                <w:lang w:val="en-US"/>
              </w:rPr>
            </w:pPr>
            <w:r w:rsidRPr="002F1B0A">
              <w:rPr>
                <w:lang w:val="en-US"/>
              </w:rPr>
              <w:t>0.08%</w:t>
            </w:r>
          </w:p>
        </w:tc>
        <w:tc>
          <w:tcPr>
            <w:tcW w:w="396" w:type="pct"/>
            <w:tcBorders>
              <w:top w:val="nil"/>
            </w:tcBorders>
            <w:shd w:val="clear" w:color="000000" w:fill="FFFFFF"/>
            <w:noWrap/>
            <w:vAlign w:val="center"/>
          </w:tcPr>
          <w:p w14:paraId="062109D6" w14:textId="77777777" w:rsidR="0074694D" w:rsidRPr="002F1B0A" w:rsidRDefault="0074694D" w:rsidP="004F0341">
            <w:pPr>
              <w:keepNext/>
              <w:spacing w:before="0"/>
              <w:jc w:val="center"/>
              <w:rPr>
                <w:lang w:val="en-US"/>
              </w:rPr>
            </w:pPr>
            <w:r w:rsidRPr="002F1B0A">
              <w:rPr>
                <w:lang w:val="en-US"/>
              </w:rPr>
              <w:t>0.04%</w:t>
            </w:r>
          </w:p>
        </w:tc>
        <w:tc>
          <w:tcPr>
            <w:tcW w:w="398" w:type="pct"/>
            <w:tcBorders>
              <w:top w:val="nil"/>
              <w:right w:val="single" w:sz="4" w:space="0" w:color="auto"/>
            </w:tcBorders>
            <w:shd w:val="clear" w:color="000000" w:fill="FFFFFF"/>
            <w:noWrap/>
            <w:vAlign w:val="center"/>
          </w:tcPr>
          <w:p w14:paraId="3C8312D6" w14:textId="77777777" w:rsidR="0074694D" w:rsidRPr="002F1B0A" w:rsidRDefault="0074694D" w:rsidP="004F0341">
            <w:pPr>
              <w:keepNext/>
              <w:spacing w:before="0"/>
              <w:jc w:val="center"/>
              <w:rPr>
                <w:lang w:val="en-US"/>
              </w:rPr>
            </w:pPr>
            <w:r w:rsidRPr="002F1B0A">
              <w:rPr>
                <w:lang w:val="en-US"/>
              </w:rPr>
              <w:t>0.00%</w:t>
            </w:r>
          </w:p>
        </w:tc>
        <w:tc>
          <w:tcPr>
            <w:tcW w:w="396" w:type="pct"/>
            <w:tcBorders>
              <w:top w:val="nil"/>
              <w:left w:val="single" w:sz="4" w:space="0" w:color="auto"/>
            </w:tcBorders>
            <w:shd w:val="clear" w:color="000000" w:fill="FFFFFF"/>
            <w:noWrap/>
            <w:vAlign w:val="center"/>
          </w:tcPr>
          <w:p w14:paraId="0B766926" w14:textId="77777777" w:rsidR="0074694D" w:rsidRPr="002F1B0A" w:rsidRDefault="0074694D" w:rsidP="004F0341">
            <w:pPr>
              <w:keepNext/>
              <w:spacing w:before="0"/>
              <w:jc w:val="center"/>
              <w:rPr>
                <w:lang w:val="en-US"/>
              </w:rPr>
            </w:pPr>
            <w:r w:rsidRPr="002F1B0A">
              <w:rPr>
                <w:lang w:val="en-US"/>
              </w:rPr>
              <w:t>0.01%</w:t>
            </w:r>
          </w:p>
        </w:tc>
        <w:tc>
          <w:tcPr>
            <w:tcW w:w="396" w:type="pct"/>
            <w:tcBorders>
              <w:top w:val="nil"/>
            </w:tcBorders>
            <w:shd w:val="clear" w:color="000000" w:fill="FFFFFF"/>
            <w:noWrap/>
            <w:vAlign w:val="center"/>
          </w:tcPr>
          <w:p w14:paraId="58AC7C45" w14:textId="77777777" w:rsidR="0074694D" w:rsidRPr="002F1B0A" w:rsidRDefault="0074694D" w:rsidP="004F0341">
            <w:pPr>
              <w:keepNext/>
              <w:spacing w:before="0"/>
              <w:jc w:val="center"/>
              <w:rPr>
                <w:lang w:val="en-US"/>
              </w:rPr>
            </w:pPr>
            <w:r w:rsidRPr="002F1B0A">
              <w:rPr>
                <w:lang w:val="en-US"/>
              </w:rPr>
              <w:t>0.02%</w:t>
            </w:r>
          </w:p>
        </w:tc>
        <w:tc>
          <w:tcPr>
            <w:tcW w:w="396" w:type="pct"/>
            <w:tcBorders>
              <w:top w:val="nil"/>
            </w:tcBorders>
            <w:shd w:val="clear" w:color="000000" w:fill="FFFFFF"/>
            <w:noWrap/>
            <w:vAlign w:val="center"/>
          </w:tcPr>
          <w:p w14:paraId="6C283602" w14:textId="77777777" w:rsidR="0074694D" w:rsidRPr="002F1B0A" w:rsidRDefault="0074694D" w:rsidP="004F0341">
            <w:pPr>
              <w:keepNext/>
              <w:spacing w:before="0"/>
              <w:jc w:val="center"/>
              <w:rPr>
                <w:lang w:val="en-US"/>
              </w:rPr>
            </w:pPr>
            <w:r w:rsidRPr="002F1B0A">
              <w:rPr>
                <w:lang w:val="en-US"/>
              </w:rPr>
              <w:t>0.01%</w:t>
            </w:r>
          </w:p>
        </w:tc>
        <w:tc>
          <w:tcPr>
            <w:tcW w:w="446" w:type="pct"/>
            <w:tcBorders>
              <w:top w:val="nil"/>
              <w:right w:val="single" w:sz="4" w:space="0" w:color="auto"/>
            </w:tcBorders>
            <w:shd w:val="clear" w:color="000000" w:fill="FFFFFF"/>
            <w:noWrap/>
            <w:vAlign w:val="center"/>
          </w:tcPr>
          <w:p w14:paraId="5DACEDD9" w14:textId="77777777" w:rsidR="0074694D" w:rsidRPr="002F1B0A" w:rsidRDefault="0074694D" w:rsidP="004F0341">
            <w:pPr>
              <w:keepNext/>
              <w:spacing w:before="0"/>
              <w:jc w:val="center"/>
              <w:rPr>
                <w:lang w:val="en-US"/>
              </w:rPr>
            </w:pPr>
            <w:r w:rsidRPr="002F1B0A">
              <w:rPr>
                <w:lang w:val="en-US"/>
              </w:rPr>
              <w:t>0.01%</w:t>
            </w:r>
          </w:p>
        </w:tc>
      </w:tr>
      <w:tr w:rsidR="0074694D" w:rsidRPr="002F1B0A" w14:paraId="351129F0" w14:textId="77777777" w:rsidTr="004F0341">
        <w:trPr>
          <w:trHeight w:val="300"/>
        </w:trPr>
        <w:tc>
          <w:tcPr>
            <w:tcW w:w="298" w:type="pct"/>
            <w:vMerge/>
            <w:tcBorders>
              <w:left w:val="single" w:sz="4" w:space="0" w:color="auto"/>
              <w:right w:val="single" w:sz="4" w:space="0" w:color="auto"/>
            </w:tcBorders>
            <w:shd w:val="clear" w:color="000000" w:fill="D9D9D9"/>
            <w:noWrap/>
            <w:vAlign w:val="center"/>
          </w:tcPr>
          <w:p w14:paraId="465C9938" w14:textId="77777777" w:rsidR="0074694D" w:rsidRPr="002F1B0A" w:rsidRDefault="0074694D" w:rsidP="004F0341">
            <w:pPr>
              <w:keepNext/>
              <w:spacing w:before="0"/>
              <w:rPr>
                <w:b/>
                <w:bCs/>
                <w:lang w:val="en-US"/>
              </w:rPr>
            </w:pPr>
          </w:p>
        </w:tc>
        <w:tc>
          <w:tcPr>
            <w:tcW w:w="554" w:type="pct"/>
            <w:tcBorders>
              <w:top w:val="nil"/>
              <w:left w:val="single" w:sz="4" w:space="0" w:color="auto"/>
              <w:right w:val="single" w:sz="4" w:space="0" w:color="auto"/>
            </w:tcBorders>
            <w:shd w:val="clear" w:color="000000" w:fill="FFFFFF"/>
            <w:noWrap/>
            <w:vAlign w:val="center"/>
          </w:tcPr>
          <w:p w14:paraId="696ECDF0" w14:textId="77777777" w:rsidR="0074694D" w:rsidRPr="002F1B0A" w:rsidRDefault="0074694D" w:rsidP="004F0341">
            <w:pPr>
              <w:keepNext/>
              <w:spacing w:before="0"/>
              <w:rPr>
                <w:b/>
                <w:bCs/>
                <w:lang w:val="en-US"/>
              </w:rPr>
            </w:pPr>
            <w:r w:rsidRPr="002F1B0A">
              <w:rPr>
                <w:b/>
                <w:bCs/>
                <w:lang w:val="en-US"/>
              </w:rPr>
              <w:t>W0060</w:t>
            </w:r>
            <w:r>
              <w:rPr>
                <w:b/>
                <w:bCs/>
                <w:lang w:val="en-US"/>
              </w:rPr>
              <w:t xml:space="preserve"> t</w:t>
            </w:r>
            <w:r w:rsidRPr="002F1B0A">
              <w:rPr>
                <w:b/>
                <w:bCs/>
                <w:lang w:val="en-US"/>
              </w:rPr>
              <w:t>2</w:t>
            </w:r>
          </w:p>
        </w:tc>
        <w:tc>
          <w:tcPr>
            <w:tcW w:w="434" w:type="pct"/>
            <w:tcBorders>
              <w:top w:val="nil"/>
              <w:left w:val="single" w:sz="4" w:space="0" w:color="auto"/>
            </w:tcBorders>
            <w:shd w:val="clear" w:color="000000" w:fill="FFFFFF"/>
            <w:noWrap/>
            <w:vAlign w:val="center"/>
          </w:tcPr>
          <w:p w14:paraId="5ADF4CCC" w14:textId="77777777" w:rsidR="0074694D" w:rsidRPr="002F1B0A" w:rsidRDefault="0074694D" w:rsidP="004F0341">
            <w:pPr>
              <w:keepNext/>
              <w:spacing w:before="0"/>
              <w:jc w:val="center"/>
              <w:rPr>
                <w:lang w:val="en-US"/>
              </w:rPr>
            </w:pPr>
            <w:r w:rsidRPr="002F1B0A">
              <w:rPr>
                <w:lang w:val="en-US"/>
              </w:rPr>
              <w:t>0.13%</w:t>
            </w:r>
          </w:p>
        </w:tc>
        <w:tc>
          <w:tcPr>
            <w:tcW w:w="444" w:type="pct"/>
            <w:tcBorders>
              <w:top w:val="nil"/>
            </w:tcBorders>
            <w:shd w:val="clear" w:color="000000" w:fill="FFFFFF"/>
            <w:noWrap/>
            <w:vAlign w:val="center"/>
          </w:tcPr>
          <w:p w14:paraId="43921B6E" w14:textId="77777777" w:rsidR="0074694D" w:rsidRPr="002F1B0A" w:rsidRDefault="0074694D" w:rsidP="004F0341">
            <w:pPr>
              <w:keepNext/>
              <w:spacing w:before="0"/>
              <w:jc w:val="center"/>
              <w:rPr>
                <w:lang w:val="en-US"/>
              </w:rPr>
            </w:pPr>
            <w:r w:rsidRPr="002F1B0A">
              <w:rPr>
                <w:lang w:val="en-US"/>
              </w:rPr>
              <w:t>0.00%</w:t>
            </w:r>
          </w:p>
        </w:tc>
        <w:tc>
          <w:tcPr>
            <w:tcW w:w="446" w:type="pct"/>
            <w:tcBorders>
              <w:top w:val="nil"/>
              <w:right w:val="single" w:sz="4" w:space="0" w:color="auto"/>
            </w:tcBorders>
            <w:shd w:val="clear" w:color="000000" w:fill="FFFFFF"/>
            <w:noWrap/>
            <w:vAlign w:val="center"/>
          </w:tcPr>
          <w:p w14:paraId="57332553" w14:textId="77777777" w:rsidR="0074694D" w:rsidRPr="002F1B0A" w:rsidRDefault="0074694D" w:rsidP="004F0341">
            <w:pPr>
              <w:keepNext/>
              <w:spacing w:before="0"/>
              <w:jc w:val="center"/>
              <w:rPr>
                <w:lang w:val="en-US"/>
              </w:rPr>
            </w:pPr>
            <w:r w:rsidRPr="002F1B0A">
              <w:rPr>
                <w:lang w:val="en-US"/>
              </w:rPr>
              <w:t>-0.23%</w:t>
            </w:r>
          </w:p>
        </w:tc>
        <w:tc>
          <w:tcPr>
            <w:tcW w:w="396" w:type="pct"/>
            <w:tcBorders>
              <w:top w:val="nil"/>
              <w:left w:val="single" w:sz="4" w:space="0" w:color="auto"/>
            </w:tcBorders>
            <w:shd w:val="clear" w:color="000000" w:fill="FFFFFF"/>
            <w:noWrap/>
            <w:vAlign w:val="center"/>
          </w:tcPr>
          <w:p w14:paraId="602BBD3D" w14:textId="77777777" w:rsidR="0074694D" w:rsidRPr="002F1B0A" w:rsidRDefault="0074694D" w:rsidP="004F0341">
            <w:pPr>
              <w:keepNext/>
              <w:spacing w:before="0"/>
              <w:jc w:val="center"/>
              <w:rPr>
                <w:lang w:val="en-US"/>
              </w:rPr>
            </w:pPr>
            <w:r w:rsidRPr="002F1B0A">
              <w:rPr>
                <w:lang w:val="en-US"/>
              </w:rPr>
              <w:t>0.17%</w:t>
            </w:r>
          </w:p>
        </w:tc>
        <w:tc>
          <w:tcPr>
            <w:tcW w:w="396" w:type="pct"/>
            <w:tcBorders>
              <w:top w:val="nil"/>
            </w:tcBorders>
            <w:shd w:val="clear" w:color="000000" w:fill="FFFFFF"/>
            <w:noWrap/>
            <w:vAlign w:val="center"/>
          </w:tcPr>
          <w:p w14:paraId="0907B012" w14:textId="77777777" w:rsidR="0074694D" w:rsidRPr="002F1B0A" w:rsidRDefault="0074694D" w:rsidP="004F0341">
            <w:pPr>
              <w:keepNext/>
              <w:spacing w:before="0"/>
              <w:jc w:val="center"/>
              <w:rPr>
                <w:lang w:val="en-US"/>
              </w:rPr>
            </w:pPr>
            <w:r w:rsidRPr="002F1B0A">
              <w:rPr>
                <w:lang w:val="en-US"/>
              </w:rPr>
              <w:t>0.02%</w:t>
            </w:r>
          </w:p>
        </w:tc>
        <w:tc>
          <w:tcPr>
            <w:tcW w:w="398" w:type="pct"/>
            <w:tcBorders>
              <w:top w:val="nil"/>
              <w:right w:val="single" w:sz="4" w:space="0" w:color="auto"/>
            </w:tcBorders>
            <w:shd w:val="clear" w:color="000000" w:fill="FFFFFF"/>
            <w:noWrap/>
            <w:vAlign w:val="center"/>
          </w:tcPr>
          <w:p w14:paraId="06FA4D07" w14:textId="77777777" w:rsidR="0074694D" w:rsidRPr="002F1B0A" w:rsidRDefault="0074694D" w:rsidP="004F0341">
            <w:pPr>
              <w:keepNext/>
              <w:spacing w:before="0"/>
              <w:jc w:val="center"/>
              <w:rPr>
                <w:lang w:val="en-US"/>
              </w:rPr>
            </w:pPr>
            <w:r w:rsidRPr="002F1B0A">
              <w:rPr>
                <w:lang w:val="en-US"/>
              </w:rPr>
              <w:t>-0.12%</w:t>
            </w:r>
          </w:p>
        </w:tc>
        <w:tc>
          <w:tcPr>
            <w:tcW w:w="396" w:type="pct"/>
            <w:tcBorders>
              <w:top w:val="nil"/>
              <w:left w:val="single" w:sz="4" w:space="0" w:color="auto"/>
            </w:tcBorders>
            <w:shd w:val="clear" w:color="000000" w:fill="FFFFFF"/>
            <w:noWrap/>
            <w:vAlign w:val="center"/>
          </w:tcPr>
          <w:p w14:paraId="4B69B8A5" w14:textId="77777777" w:rsidR="0074694D" w:rsidRPr="002F1B0A" w:rsidRDefault="0074694D" w:rsidP="004F0341">
            <w:pPr>
              <w:keepNext/>
              <w:spacing w:before="0"/>
              <w:jc w:val="center"/>
              <w:rPr>
                <w:lang w:val="en-US"/>
              </w:rPr>
            </w:pPr>
            <w:r w:rsidRPr="002F1B0A">
              <w:rPr>
                <w:lang w:val="en-US"/>
              </w:rPr>
              <w:t>0.04%</w:t>
            </w:r>
          </w:p>
        </w:tc>
        <w:tc>
          <w:tcPr>
            <w:tcW w:w="396" w:type="pct"/>
            <w:tcBorders>
              <w:top w:val="nil"/>
            </w:tcBorders>
            <w:shd w:val="clear" w:color="000000" w:fill="FFFFFF"/>
            <w:noWrap/>
            <w:vAlign w:val="center"/>
          </w:tcPr>
          <w:p w14:paraId="31DD6723" w14:textId="77777777" w:rsidR="0074694D" w:rsidRPr="002F1B0A" w:rsidRDefault="0074694D" w:rsidP="004F0341">
            <w:pPr>
              <w:keepNext/>
              <w:spacing w:before="0"/>
              <w:jc w:val="center"/>
              <w:rPr>
                <w:lang w:val="en-US"/>
              </w:rPr>
            </w:pPr>
            <w:r w:rsidRPr="002F1B0A">
              <w:rPr>
                <w:lang w:val="en-US"/>
              </w:rPr>
              <w:t>0.07%</w:t>
            </w:r>
          </w:p>
        </w:tc>
        <w:tc>
          <w:tcPr>
            <w:tcW w:w="396" w:type="pct"/>
            <w:tcBorders>
              <w:top w:val="nil"/>
            </w:tcBorders>
            <w:shd w:val="clear" w:color="000000" w:fill="FFFFFF"/>
            <w:noWrap/>
            <w:vAlign w:val="center"/>
          </w:tcPr>
          <w:p w14:paraId="15CA7159" w14:textId="77777777" w:rsidR="0074694D" w:rsidRPr="002F1B0A" w:rsidRDefault="0074694D" w:rsidP="004F0341">
            <w:pPr>
              <w:keepNext/>
              <w:spacing w:before="0"/>
              <w:jc w:val="center"/>
              <w:rPr>
                <w:lang w:val="en-US"/>
              </w:rPr>
            </w:pPr>
            <w:r w:rsidRPr="002F1B0A">
              <w:rPr>
                <w:lang w:val="en-US"/>
              </w:rPr>
              <w:t>0.03%</w:t>
            </w:r>
          </w:p>
        </w:tc>
        <w:tc>
          <w:tcPr>
            <w:tcW w:w="446" w:type="pct"/>
            <w:tcBorders>
              <w:top w:val="nil"/>
              <w:right w:val="single" w:sz="4" w:space="0" w:color="auto"/>
            </w:tcBorders>
            <w:shd w:val="clear" w:color="000000" w:fill="FFFFFF"/>
            <w:noWrap/>
            <w:vAlign w:val="center"/>
          </w:tcPr>
          <w:p w14:paraId="126B2FB0" w14:textId="77777777" w:rsidR="0074694D" w:rsidRPr="002F1B0A" w:rsidRDefault="0074694D" w:rsidP="004F0341">
            <w:pPr>
              <w:keepNext/>
              <w:spacing w:before="0"/>
              <w:jc w:val="center"/>
              <w:rPr>
                <w:lang w:val="en-US"/>
              </w:rPr>
            </w:pPr>
            <w:r w:rsidRPr="002F1B0A">
              <w:rPr>
                <w:lang w:val="en-US"/>
              </w:rPr>
              <w:t>0.02%</w:t>
            </w:r>
          </w:p>
        </w:tc>
      </w:tr>
      <w:tr w:rsidR="0074694D" w:rsidRPr="002F1B0A" w14:paraId="3C541028" w14:textId="77777777" w:rsidTr="004F0341">
        <w:trPr>
          <w:trHeight w:val="300"/>
        </w:trPr>
        <w:tc>
          <w:tcPr>
            <w:tcW w:w="298" w:type="pct"/>
            <w:vMerge/>
            <w:tcBorders>
              <w:left w:val="single" w:sz="4" w:space="0" w:color="auto"/>
              <w:bottom w:val="single" w:sz="4" w:space="0" w:color="auto"/>
              <w:right w:val="single" w:sz="4" w:space="0" w:color="auto"/>
            </w:tcBorders>
            <w:shd w:val="clear" w:color="000000" w:fill="D9D9D9"/>
            <w:noWrap/>
            <w:vAlign w:val="center"/>
          </w:tcPr>
          <w:p w14:paraId="6E829C19" w14:textId="77777777" w:rsidR="0074694D" w:rsidRPr="002F1B0A" w:rsidRDefault="0074694D" w:rsidP="004F0341">
            <w:pPr>
              <w:spacing w:before="0"/>
              <w:rPr>
                <w:b/>
                <w:bCs/>
                <w:lang w:val="en-US"/>
              </w:rPr>
            </w:pPr>
          </w:p>
        </w:tc>
        <w:tc>
          <w:tcPr>
            <w:tcW w:w="554" w:type="pct"/>
            <w:tcBorders>
              <w:top w:val="nil"/>
              <w:left w:val="single" w:sz="4" w:space="0" w:color="auto"/>
              <w:bottom w:val="single" w:sz="4" w:space="0" w:color="auto"/>
              <w:right w:val="single" w:sz="4" w:space="0" w:color="auto"/>
            </w:tcBorders>
            <w:shd w:val="clear" w:color="000000" w:fill="FFFFFF"/>
            <w:noWrap/>
            <w:vAlign w:val="center"/>
          </w:tcPr>
          <w:p w14:paraId="23AB68F7" w14:textId="77777777" w:rsidR="0074694D" w:rsidRPr="002F1B0A" w:rsidRDefault="0074694D" w:rsidP="004F0341">
            <w:pPr>
              <w:spacing w:before="0"/>
              <w:rPr>
                <w:b/>
                <w:bCs/>
                <w:lang w:val="en-US"/>
              </w:rPr>
            </w:pPr>
            <w:r w:rsidRPr="002F1B0A">
              <w:rPr>
                <w:b/>
                <w:bCs/>
                <w:lang w:val="en-US"/>
              </w:rPr>
              <w:t>W0060</w:t>
            </w:r>
            <w:r>
              <w:rPr>
                <w:b/>
                <w:bCs/>
                <w:lang w:val="en-US"/>
              </w:rPr>
              <w:t xml:space="preserve"> t</w:t>
            </w:r>
            <w:r w:rsidRPr="002F1B0A">
              <w:rPr>
                <w:b/>
                <w:bCs/>
                <w:lang w:val="en-US"/>
              </w:rPr>
              <w:t>3</w:t>
            </w:r>
          </w:p>
        </w:tc>
        <w:tc>
          <w:tcPr>
            <w:tcW w:w="434" w:type="pct"/>
            <w:tcBorders>
              <w:top w:val="nil"/>
              <w:left w:val="single" w:sz="4" w:space="0" w:color="auto"/>
              <w:bottom w:val="single" w:sz="4" w:space="0" w:color="auto"/>
            </w:tcBorders>
            <w:shd w:val="clear" w:color="000000" w:fill="FFFFFF"/>
            <w:noWrap/>
            <w:vAlign w:val="center"/>
          </w:tcPr>
          <w:p w14:paraId="01E68534" w14:textId="77777777" w:rsidR="0074694D" w:rsidRPr="002F1B0A" w:rsidRDefault="0074694D" w:rsidP="004F0341">
            <w:pPr>
              <w:spacing w:before="0"/>
              <w:jc w:val="center"/>
              <w:rPr>
                <w:lang w:val="en-US"/>
              </w:rPr>
            </w:pPr>
            <w:r w:rsidRPr="002F1B0A">
              <w:rPr>
                <w:lang w:val="en-US"/>
              </w:rPr>
              <w:t>0.22%</w:t>
            </w:r>
          </w:p>
        </w:tc>
        <w:tc>
          <w:tcPr>
            <w:tcW w:w="444" w:type="pct"/>
            <w:tcBorders>
              <w:top w:val="nil"/>
              <w:bottom w:val="single" w:sz="4" w:space="0" w:color="auto"/>
            </w:tcBorders>
            <w:shd w:val="clear" w:color="000000" w:fill="FFFFFF"/>
            <w:noWrap/>
            <w:vAlign w:val="center"/>
          </w:tcPr>
          <w:p w14:paraId="0390DB95" w14:textId="77777777" w:rsidR="0074694D" w:rsidRPr="002F1B0A" w:rsidRDefault="0074694D" w:rsidP="004F0341">
            <w:pPr>
              <w:spacing w:before="0"/>
              <w:jc w:val="center"/>
              <w:rPr>
                <w:lang w:val="en-US"/>
              </w:rPr>
            </w:pPr>
            <w:r w:rsidRPr="002F1B0A">
              <w:rPr>
                <w:lang w:val="en-US"/>
              </w:rPr>
              <w:t>0.21%</w:t>
            </w:r>
          </w:p>
        </w:tc>
        <w:tc>
          <w:tcPr>
            <w:tcW w:w="446" w:type="pct"/>
            <w:tcBorders>
              <w:top w:val="nil"/>
              <w:bottom w:val="single" w:sz="4" w:space="0" w:color="auto"/>
              <w:right w:val="single" w:sz="4" w:space="0" w:color="auto"/>
            </w:tcBorders>
            <w:shd w:val="clear" w:color="000000" w:fill="FFFFFF"/>
            <w:noWrap/>
            <w:vAlign w:val="center"/>
          </w:tcPr>
          <w:p w14:paraId="6744A5BE" w14:textId="77777777" w:rsidR="0074694D" w:rsidRPr="002F1B0A" w:rsidRDefault="0074694D" w:rsidP="004F0341">
            <w:pPr>
              <w:spacing w:before="0"/>
              <w:jc w:val="center"/>
              <w:rPr>
                <w:lang w:val="en-US"/>
              </w:rPr>
            </w:pPr>
            <w:r w:rsidRPr="002F1B0A">
              <w:rPr>
                <w:lang w:val="en-US"/>
              </w:rPr>
              <w:t>0.12%</w:t>
            </w:r>
          </w:p>
        </w:tc>
        <w:tc>
          <w:tcPr>
            <w:tcW w:w="396" w:type="pct"/>
            <w:tcBorders>
              <w:top w:val="nil"/>
              <w:left w:val="single" w:sz="4" w:space="0" w:color="auto"/>
              <w:bottom w:val="single" w:sz="4" w:space="0" w:color="auto"/>
            </w:tcBorders>
            <w:shd w:val="clear" w:color="000000" w:fill="FFFFFF"/>
            <w:noWrap/>
            <w:vAlign w:val="center"/>
          </w:tcPr>
          <w:p w14:paraId="4F9746D9" w14:textId="77777777" w:rsidR="0074694D" w:rsidRPr="002F1B0A" w:rsidRDefault="0074694D" w:rsidP="004F0341">
            <w:pPr>
              <w:spacing w:before="0"/>
              <w:jc w:val="center"/>
              <w:rPr>
                <w:lang w:val="en-US"/>
              </w:rPr>
            </w:pPr>
            <w:r w:rsidRPr="002F1B0A">
              <w:rPr>
                <w:lang w:val="en-US"/>
              </w:rPr>
              <w:t>0.12%</w:t>
            </w:r>
          </w:p>
        </w:tc>
        <w:tc>
          <w:tcPr>
            <w:tcW w:w="396" w:type="pct"/>
            <w:tcBorders>
              <w:top w:val="nil"/>
              <w:bottom w:val="single" w:sz="4" w:space="0" w:color="auto"/>
            </w:tcBorders>
            <w:shd w:val="clear" w:color="000000" w:fill="FFFFFF"/>
            <w:noWrap/>
            <w:vAlign w:val="center"/>
          </w:tcPr>
          <w:p w14:paraId="7985E5C5" w14:textId="77777777" w:rsidR="0074694D" w:rsidRPr="002F1B0A" w:rsidRDefault="0074694D" w:rsidP="004F0341">
            <w:pPr>
              <w:spacing w:before="0"/>
              <w:jc w:val="center"/>
              <w:rPr>
                <w:lang w:val="en-US"/>
              </w:rPr>
            </w:pPr>
            <w:r w:rsidRPr="002F1B0A">
              <w:rPr>
                <w:lang w:val="en-US"/>
              </w:rPr>
              <w:t>0.10%</w:t>
            </w:r>
          </w:p>
        </w:tc>
        <w:tc>
          <w:tcPr>
            <w:tcW w:w="398" w:type="pct"/>
            <w:tcBorders>
              <w:top w:val="nil"/>
              <w:bottom w:val="single" w:sz="4" w:space="0" w:color="auto"/>
              <w:right w:val="single" w:sz="4" w:space="0" w:color="auto"/>
            </w:tcBorders>
            <w:shd w:val="clear" w:color="000000" w:fill="FFFFFF"/>
            <w:noWrap/>
            <w:vAlign w:val="center"/>
          </w:tcPr>
          <w:p w14:paraId="20CCA8D6" w14:textId="77777777" w:rsidR="0074694D" w:rsidRPr="002F1B0A" w:rsidRDefault="0074694D" w:rsidP="004F0341">
            <w:pPr>
              <w:spacing w:before="0"/>
              <w:jc w:val="center"/>
              <w:rPr>
                <w:lang w:val="en-US"/>
              </w:rPr>
            </w:pPr>
            <w:r w:rsidRPr="002F1B0A">
              <w:rPr>
                <w:lang w:val="en-US"/>
              </w:rPr>
              <w:t>0.01%</w:t>
            </w:r>
          </w:p>
        </w:tc>
        <w:tc>
          <w:tcPr>
            <w:tcW w:w="396" w:type="pct"/>
            <w:tcBorders>
              <w:top w:val="nil"/>
              <w:left w:val="single" w:sz="4" w:space="0" w:color="auto"/>
              <w:bottom w:val="single" w:sz="4" w:space="0" w:color="auto"/>
            </w:tcBorders>
            <w:shd w:val="clear" w:color="000000" w:fill="FFFFFF"/>
            <w:noWrap/>
            <w:vAlign w:val="center"/>
          </w:tcPr>
          <w:p w14:paraId="6675CD5E" w14:textId="77777777" w:rsidR="0074694D" w:rsidRPr="002F1B0A" w:rsidRDefault="0074694D" w:rsidP="004F0341">
            <w:pPr>
              <w:spacing w:before="0"/>
              <w:jc w:val="center"/>
              <w:rPr>
                <w:lang w:val="en-US"/>
              </w:rPr>
            </w:pPr>
            <w:r w:rsidRPr="002F1B0A">
              <w:rPr>
                <w:lang w:val="en-US"/>
              </w:rPr>
              <w:t>0.03%</w:t>
            </w:r>
          </w:p>
        </w:tc>
        <w:tc>
          <w:tcPr>
            <w:tcW w:w="396" w:type="pct"/>
            <w:tcBorders>
              <w:top w:val="nil"/>
              <w:bottom w:val="single" w:sz="4" w:space="0" w:color="auto"/>
            </w:tcBorders>
            <w:shd w:val="clear" w:color="000000" w:fill="FFFFFF"/>
            <w:noWrap/>
            <w:vAlign w:val="center"/>
          </w:tcPr>
          <w:p w14:paraId="50546EC2" w14:textId="77777777" w:rsidR="0074694D" w:rsidRPr="002F1B0A" w:rsidRDefault="0074694D" w:rsidP="004F0341">
            <w:pPr>
              <w:spacing w:before="0"/>
              <w:jc w:val="center"/>
              <w:rPr>
                <w:lang w:val="en-US"/>
              </w:rPr>
            </w:pPr>
            <w:r w:rsidRPr="002F1B0A">
              <w:rPr>
                <w:lang w:val="en-US"/>
              </w:rPr>
              <w:t>0.04%</w:t>
            </w:r>
          </w:p>
        </w:tc>
        <w:tc>
          <w:tcPr>
            <w:tcW w:w="396" w:type="pct"/>
            <w:tcBorders>
              <w:top w:val="nil"/>
              <w:bottom w:val="single" w:sz="4" w:space="0" w:color="auto"/>
            </w:tcBorders>
            <w:shd w:val="clear" w:color="000000" w:fill="FFFFFF"/>
            <w:noWrap/>
            <w:vAlign w:val="center"/>
          </w:tcPr>
          <w:p w14:paraId="5229D9A0" w14:textId="77777777" w:rsidR="0074694D" w:rsidRPr="002F1B0A" w:rsidRDefault="0074694D" w:rsidP="004F0341">
            <w:pPr>
              <w:spacing w:before="0"/>
              <w:jc w:val="center"/>
              <w:rPr>
                <w:lang w:val="en-US"/>
              </w:rPr>
            </w:pPr>
            <w:r w:rsidRPr="002F1B0A">
              <w:rPr>
                <w:lang w:val="en-US"/>
              </w:rPr>
              <w:t>0.02%</w:t>
            </w:r>
          </w:p>
        </w:tc>
        <w:tc>
          <w:tcPr>
            <w:tcW w:w="446" w:type="pct"/>
            <w:tcBorders>
              <w:top w:val="nil"/>
              <w:bottom w:val="single" w:sz="4" w:space="0" w:color="auto"/>
              <w:right w:val="single" w:sz="4" w:space="0" w:color="auto"/>
            </w:tcBorders>
            <w:shd w:val="clear" w:color="000000" w:fill="FFFFFF"/>
            <w:noWrap/>
            <w:vAlign w:val="center"/>
          </w:tcPr>
          <w:p w14:paraId="2A8E9E1A" w14:textId="77777777" w:rsidR="0074694D" w:rsidRPr="002F1B0A" w:rsidRDefault="0074694D" w:rsidP="004F0341">
            <w:pPr>
              <w:spacing w:before="0"/>
              <w:jc w:val="center"/>
              <w:rPr>
                <w:lang w:val="en-US"/>
              </w:rPr>
            </w:pPr>
            <w:r w:rsidRPr="002F1B0A">
              <w:rPr>
                <w:lang w:val="en-US"/>
              </w:rPr>
              <w:t>0.02%</w:t>
            </w:r>
          </w:p>
        </w:tc>
      </w:tr>
      <w:tr w:rsidR="0074694D" w:rsidRPr="002F1B0A" w14:paraId="0F627D75" w14:textId="77777777" w:rsidTr="004F0341">
        <w:trPr>
          <w:trHeight w:val="300"/>
        </w:trPr>
        <w:tc>
          <w:tcPr>
            <w:tcW w:w="298" w:type="pct"/>
            <w:vMerge w:val="restart"/>
            <w:tcBorders>
              <w:top w:val="single" w:sz="4" w:space="0" w:color="auto"/>
              <w:left w:val="single" w:sz="4" w:space="0" w:color="auto"/>
              <w:right w:val="single" w:sz="4" w:space="0" w:color="auto"/>
            </w:tcBorders>
            <w:shd w:val="clear" w:color="000000" w:fill="D9D9D9"/>
            <w:noWrap/>
            <w:vAlign w:val="center"/>
            <w:hideMark/>
          </w:tcPr>
          <w:p w14:paraId="7FFC97A8" w14:textId="77777777" w:rsidR="0074694D" w:rsidRPr="002F1B0A" w:rsidRDefault="0074694D" w:rsidP="004F0341">
            <w:pPr>
              <w:keepNext/>
              <w:spacing w:before="0"/>
              <w:rPr>
                <w:b/>
                <w:bCs/>
                <w:lang w:val="en-US"/>
              </w:rPr>
            </w:pPr>
            <w:r w:rsidRPr="002F1B0A">
              <w:rPr>
                <w:b/>
                <w:bCs/>
                <w:lang w:val="en-US"/>
              </w:rPr>
              <w:t>RA</w:t>
            </w:r>
          </w:p>
        </w:tc>
        <w:tc>
          <w:tcPr>
            <w:tcW w:w="554" w:type="pct"/>
            <w:tcBorders>
              <w:top w:val="single" w:sz="4" w:space="0" w:color="auto"/>
              <w:left w:val="single" w:sz="4" w:space="0" w:color="auto"/>
              <w:bottom w:val="nil"/>
              <w:right w:val="single" w:sz="4" w:space="0" w:color="auto"/>
            </w:tcBorders>
            <w:shd w:val="clear" w:color="000000" w:fill="FFFFFF"/>
            <w:noWrap/>
            <w:hideMark/>
          </w:tcPr>
          <w:p w14:paraId="18531307" w14:textId="77777777" w:rsidR="0074694D" w:rsidRPr="002F1B0A" w:rsidRDefault="0074694D" w:rsidP="004F0341">
            <w:pPr>
              <w:keepNext/>
              <w:spacing w:before="0"/>
              <w:rPr>
                <w:b/>
                <w:bCs/>
                <w:lang w:val="en-US"/>
              </w:rPr>
            </w:pPr>
            <w:r w:rsidRPr="002F1B0A">
              <w:rPr>
                <w:b/>
                <w:bCs/>
                <w:lang w:val="en-US"/>
              </w:rPr>
              <w:t>CE3.1</w:t>
            </w:r>
          </w:p>
        </w:tc>
        <w:tc>
          <w:tcPr>
            <w:tcW w:w="43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460DA4EC" w14:textId="77777777" w:rsidR="0074694D" w:rsidRPr="002F1B0A" w:rsidRDefault="0074694D" w:rsidP="004F0341">
            <w:pPr>
              <w:keepNext/>
              <w:spacing w:before="0"/>
              <w:jc w:val="center"/>
              <w:rPr>
                <w:lang w:val="en-US"/>
              </w:rPr>
            </w:pPr>
            <w:r w:rsidRPr="002F1B0A">
              <w:rPr>
                <w:lang w:val="en-US"/>
              </w:rPr>
              <w:t>1.49%</w:t>
            </w:r>
          </w:p>
        </w:tc>
        <w:tc>
          <w:tcPr>
            <w:tcW w:w="44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147CC01D" w14:textId="77777777" w:rsidR="0074694D" w:rsidRPr="002F1B0A" w:rsidRDefault="0074694D" w:rsidP="004F0341">
            <w:pPr>
              <w:keepNext/>
              <w:spacing w:before="0"/>
              <w:jc w:val="center"/>
              <w:rPr>
                <w:lang w:val="en-US"/>
              </w:rPr>
            </w:pPr>
            <w:r w:rsidRPr="002F1B0A">
              <w:rPr>
                <w:lang w:val="en-US"/>
              </w:rPr>
              <w:t>1.57%</w:t>
            </w:r>
          </w:p>
        </w:tc>
        <w:tc>
          <w:tcPr>
            <w:tcW w:w="446"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10E2CBDD" w14:textId="77777777" w:rsidR="0074694D" w:rsidRPr="002F1B0A" w:rsidRDefault="0074694D" w:rsidP="004F0341">
            <w:pPr>
              <w:keepNext/>
              <w:spacing w:before="0"/>
              <w:jc w:val="center"/>
              <w:rPr>
                <w:lang w:val="en-US"/>
              </w:rPr>
            </w:pPr>
            <w:r w:rsidRPr="002F1B0A">
              <w:rPr>
                <w:lang w:val="en-US"/>
              </w:rPr>
              <w:t>1.58%</w:t>
            </w:r>
          </w:p>
        </w:tc>
        <w:tc>
          <w:tcPr>
            <w:tcW w:w="396" w:type="pct"/>
            <w:tcBorders>
              <w:top w:val="single" w:sz="4" w:space="0" w:color="auto"/>
              <w:left w:val="single" w:sz="4" w:space="0" w:color="auto"/>
              <w:bottom w:val="nil"/>
              <w:right w:val="nil"/>
            </w:tcBorders>
            <w:shd w:val="clear" w:color="000000" w:fill="FFFFFF"/>
            <w:noWrap/>
            <w:vAlign w:val="center"/>
          </w:tcPr>
          <w:p w14:paraId="67B3A105" w14:textId="77777777" w:rsidR="0074694D" w:rsidRPr="002F1B0A" w:rsidRDefault="0074694D" w:rsidP="004F0341">
            <w:pPr>
              <w:keepNext/>
              <w:spacing w:before="0"/>
              <w:jc w:val="center"/>
              <w:rPr>
                <w:lang w:val="en-US"/>
              </w:rPr>
            </w:pPr>
            <w:r w:rsidRPr="002F1B0A">
              <w:rPr>
                <w:lang w:val="en-US"/>
              </w:rPr>
              <w:t>1.43%</w:t>
            </w:r>
          </w:p>
        </w:tc>
        <w:tc>
          <w:tcPr>
            <w:tcW w:w="396" w:type="pct"/>
            <w:tcBorders>
              <w:top w:val="single" w:sz="4" w:space="0" w:color="auto"/>
              <w:left w:val="nil"/>
              <w:bottom w:val="nil"/>
              <w:right w:val="nil"/>
            </w:tcBorders>
            <w:shd w:val="clear" w:color="000000" w:fill="FFFFFF"/>
            <w:noWrap/>
            <w:vAlign w:val="center"/>
          </w:tcPr>
          <w:p w14:paraId="71351E72" w14:textId="77777777" w:rsidR="0074694D" w:rsidRPr="002F1B0A" w:rsidRDefault="0074694D" w:rsidP="004F0341">
            <w:pPr>
              <w:keepNext/>
              <w:spacing w:before="0"/>
              <w:jc w:val="center"/>
              <w:rPr>
                <w:lang w:val="en-US"/>
              </w:rPr>
            </w:pPr>
            <w:r w:rsidRPr="002F1B0A">
              <w:rPr>
                <w:lang w:val="en-US"/>
              </w:rPr>
              <w:t>1.47%</w:t>
            </w:r>
          </w:p>
        </w:tc>
        <w:tc>
          <w:tcPr>
            <w:tcW w:w="398" w:type="pct"/>
            <w:tcBorders>
              <w:top w:val="single" w:sz="4" w:space="0" w:color="auto"/>
              <w:left w:val="nil"/>
              <w:bottom w:val="nil"/>
              <w:right w:val="single" w:sz="4" w:space="0" w:color="auto"/>
            </w:tcBorders>
            <w:shd w:val="clear" w:color="000000" w:fill="FFFFFF"/>
            <w:noWrap/>
            <w:vAlign w:val="center"/>
          </w:tcPr>
          <w:p w14:paraId="1DDDEF41" w14:textId="77777777" w:rsidR="0074694D" w:rsidRPr="002F1B0A" w:rsidRDefault="0074694D" w:rsidP="004F0341">
            <w:pPr>
              <w:keepNext/>
              <w:spacing w:before="0"/>
              <w:jc w:val="center"/>
              <w:rPr>
                <w:lang w:val="en-US"/>
              </w:rPr>
            </w:pPr>
            <w:r w:rsidRPr="002F1B0A">
              <w:rPr>
                <w:lang w:val="en-US"/>
              </w:rPr>
              <w:t>1.51%</w:t>
            </w:r>
          </w:p>
        </w:tc>
        <w:tc>
          <w:tcPr>
            <w:tcW w:w="396"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6630638F" w14:textId="77777777" w:rsidR="0074694D" w:rsidRPr="002F1B0A" w:rsidRDefault="0074694D" w:rsidP="004F0341">
            <w:pPr>
              <w:keepNext/>
              <w:spacing w:before="0"/>
              <w:jc w:val="center"/>
              <w:rPr>
                <w:lang w:val="en-US"/>
              </w:rPr>
            </w:pPr>
            <w:r w:rsidRPr="002F1B0A">
              <w:rPr>
                <w:lang w:val="en-US"/>
              </w:rPr>
              <w:t>0.78%</w:t>
            </w:r>
          </w:p>
        </w:tc>
        <w:tc>
          <w:tcPr>
            <w:tcW w:w="396"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696841B5" w14:textId="77777777" w:rsidR="0074694D" w:rsidRPr="002F1B0A" w:rsidRDefault="0074694D" w:rsidP="004F0341">
            <w:pPr>
              <w:keepNext/>
              <w:spacing w:before="0"/>
              <w:jc w:val="center"/>
              <w:rPr>
                <w:lang w:val="en-US"/>
              </w:rPr>
            </w:pPr>
            <w:r w:rsidRPr="002F1B0A">
              <w:rPr>
                <w:lang w:val="en-US"/>
              </w:rPr>
              <w:t>0.74%</w:t>
            </w:r>
          </w:p>
        </w:tc>
        <w:tc>
          <w:tcPr>
            <w:tcW w:w="396"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5FADB802" w14:textId="77777777" w:rsidR="0074694D" w:rsidRPr="002F1B0A" w:rsidRDefault="0074694D" w:rsidP="004F0341">
            <w:pPr>
              <w:keepNext/>
              <w:spacing w:before="0"/>
              <w:jc w:val="center"/>
              <w:rPr>
                <w:lang w:val="en-US"/>
              </w:rPr>
            </w:pPr>
            <w:r w:rsidRPr="002F1B0A">
              <w:rPr>
                <w:lang w:val="en-US"/>
              </w:rPr>
              <w:t>0.80%</w:t>
            </w:r>
          </w:p>
        </w:tc>
        <w:tc>
          <w:tcPr>
            <w:tcW w:w="446"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26791D37" w14:textId="77777777" w:rsidR="0074694D" w:rsidRPr="002F1B0A" w:rsidRDefault="0074694D" w:rsidP="004F0341">
            <w:pPr>
              <w:keepNext/>
              <w:spacing w:before="0"/>
              <w:jc w:val="center"/>
              <w:rPr>
                <w:lang w:val="en-US"/>
              </w:rPr>
            </w:pPr>
            <w:r w:rsidRPr="002F1B0A">
              <w:rPr>
                <w:lang w:val="en-US"/>
              </w:rPr>
              <w:t>0.80%</w:t>
            </w:r>
          </w:p>
        </w:tc>
      </w:tr>
      <w:tr w:rsidR="0074694D" w:rsidRPr="002F1B0A" w14:paraId="57DDD6F9" w14:textId="77777777" w:rsidTr="004F0341">
        <w:trPr>
          <w:trHeight w:val="300"/>
        </w:trPr>
        <w:tc>
          <w:tcPr>
            <w:tcW w:w="298" w:type="pct"/>
            <w:vMerge/>
            <w:tcBorders>
              <w:left w:val="single" w:sz="4" w:space="0" w:color="auto"/>
              <w:right w:val="single" w:sz="4" w:space="0" w:color="auto"/>
            </w:tcBorders>
            <w:shd w:val="clear" w:color="000000" w:fill="D9D9D9"/>
            <w:noWrap/>
            <w:vAlign w:val="center"/>
          </w:tcPr>
          <w:p w14:paraId="5073A701" w14:textId="77777777" w:rsidR="0074694D" w:rsidRPr="002F1B0A" w:rsidRDefault="0074694D" w:rsidP="004F0341">
            <w:pPr>
              <w:keepNext/>
              <w:spacing w:before="0"/>
              <w:rPr>
                <w:b/>
                <w:bCs/>
                <w:lang w:val="en-US"/>
              </w:rPr>
            </w:pPr>
          </w:p>
        </w:tc>
        <w:tc>
          <w:tcPr>
            <w:tcW w:w="554" w:type="pct"/>
            <w:tcBorders>
              <w:top w:val="nil"/>
              <w:left w:val="single" w:sz="4" w:space="0" w:color="auto"/>
              <w:bottom w:val="nil"/>
              <w:right w:val="single" w:sz="4" w:space="0" w:color="auto"/>
            </w:tcBorders>
            <w:shd w:val="clear" w:color="000000" w:fill="FFFFFF"/>
            <w:noWrap/>
          </w:tcPr>
          <w:p w14:paraId="7FDA9F5C" w14:textId="77777777" w:rsidR="0074694D" w:rsidRPr="002F1B0A" w:rsidRDefault="0074694D" w:rsidP="004F0341">
            <w:pPr>
              <w:keepNext/>
              <w:spacing w:before="0"/>
              <w:rPr>
                <w:b/>
                <w:bCs/>
                <w:lang w:val="en-US"/>
              </w:rPr>
            </w:pPr>
            <w:r w:rsidRPr="002F1B0A">
              <w:rPr>
                <w:b/>
                <w:bCs/>
                <w:lang w:val="en-US"/>
              </w:rPr>
              <w:t>CE3.2</w:t>
            </w:r>
          </w:p>
        </w:tc>
        <w:tc>
          <w:tcPr>
            <w:tcW w:w="43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01209000" w14:textId="77777777" w:rsidR="0074694D" w:rsidRPr="002F1B0A" w:rsidRDefault="0074694D" w:rsidP="004F0341">
            <w:pPr>
              <w:keepNext/>
              <w:spacing w:before="0"/>
              <w:jc w:val="center"/>
              <w:rPr>
                <w:lang w:val="en-US"/>
              </w:rPr>
            </w:pPr>
            <w:r w:rsidRPr="002F1B0A">
              <w:rPr>
                <w:lang w:val="en-US"/>
              </w:rPr>
              <w:t>17.11%</w:t>
            </w:r>
          </w:p>
        </w:tc>
        <w:tc>
          <w:tcPr>
            <w:tcW w:w="44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594101FA" w14:textId="77777777" w:rsidR="0074694D" w:rsidRPr="002F1B0A" w:rsidRDefault="0074694D" w:rsidP="004F0341">
            <w:pPr>
              <w:keepNext/>
              <w:spacing w:before="0"/>
              <w:jc w:val="center"/>
              <w:rPr>
                <w:lang w:val="en-US"/>
              </w:rPr>
            </w:pPr>
            <w:r w:rsidRPr="002F1B0A">
              <w:rPr>
                <w:lang w:val="en-US"/>
              </w:rPr>
              <w:t>19.76%</w:t>
            </w:r>
          </w:p>
        </w:tc>
        <w:tc>
          <w:tcPr>
            <w:tcW w:w="446"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2DF5B395" w14:textId="77777777" w:rsidR="0074694D" w:rsidRPr="002F1B0A" w:rsidRDefault="0074694D" w:rsidP="004F0341">
            <w:pPr>
              <w:keepNext/>
              <w:spacing w:before="0"/>
              <w:jc w:val="center"/>
              <w:rPr>
                <w:lang w:val="en-US"/>
              </w:rPr>
            </w:pPr>
            <w:r w:rsidRPr="002F1B0A">
              <w:rPr>
                <w:lang w:val="en-US"/>
              </w:rPr>
              <w:t>20.20%</w:t>
            </w:r>
          </w:p>
        </w:tc>
        <w:tc>
          <w:tcPr>
            <w:tcW w:w="396" w:type="pct"/>
            <w:tcBorders>
              <w:top w:val="nil"/>
              <w:left w:val="single" w:sz="4" w:space="0" w:color="auto"/>
              <w:bottom w:val="nil"/>
              <w:right w:val="nil"/>
            </w:tcBorders>
            <w:shd w:val="clear" w:color="000000" w:fill="FFFFFF"/>
            <w:noWrap/>
            <w:vAlign w:val="center"/>
          </w:tcPr>
          <w:p w14:paraId="45F71F50" w14:textId="77777777" w:rsidR="0074694D" w:rsidRPr="002F1B0A" w:rsidRDefault="0074694D" w:rsidP="004F0341">
            <w:pPr>
              <w:keepNext/>
              <w:spacing w:before="0"/>
              <w:jc w:val="center"/>
              <w:rPr>
                <w:lang w:val="en-US"/>
              </w:rPr>
            </w:pPr>
            <w:r w:rsidRPr="002F1B0A">
              <w:rPr>
                <w:lang w:val="en-US"/>
              </w:rPr>
              <w:t>17.19%</w:t>
            </w:r>
          </w:p>
        </w:tc>
        <w:tc>
          <w:tcPr>
            <w:tcW w:w="396" w:type="pct"/>
            <w:tcBorders>
              <w:top w:val="nil"/>
              <w:left w:val="nil"/>
              <w:bottom w:val="nil"/>
              <w:right w:val="nil"/>
            </w:tcBorders>
            <w:shd w:val="clear" w:color="000000" w:fill="FFFFFF"/>
            <w:noWrap/>
            <w:vAlign w:val="center"/>
          </w:tcPr>
          <w:p w14:paraId="34792524" w14:textId="77777777" w:rsidR="0074694D" w:rsidRPr="002F1B0A" w:rsidRDefault="0074694D" w:rsidP="004F0341">
            <w:pPr>
              <w:keepNext/>
              <w:spacing w:before="0"/>
              <w:jc w:val="center"/>
              <w:rPr>
                <w:lang w:val="en-US"/>
              </w:rPr>
            </w:pPr>
            <w:r w:rsidRPr="002F1B0A">
              <w:rPr>
                <w:lang w:val="en-US"/>
              </w:rPr>
              <w:t>18.16%</w:t>
            </w:r>
          </w:p>
        </w:tc>
        <w:tc>
          <w:tcPr>
            <w:tcW w:w="398" w:type="pct"/>
            <w:tcBorders>
              <w:top w:val="nil"/>
              <w:left w:val="nil"/>
              <w:bottom w:val="nil"/>
              <w:right w:val="single" w:sz="4" w:space="0" w:color="auto"/>
            </w:tcBorders>
            <w:shd w:val="clear" w:color="000000" w:fill="FFFFFF"/>
            <w:noWrap/>
            <w:vAlign w:val="center"/>
          </w:tcPr>
          <w:p w14:paraId="2692B131" w14:textId="77777777" w:rsidR="0074694D" w:rsidRPr="002F1B0A" w:rsidRDefault="0074694D" w:rsidP="004F0341">
            <w:pPr>
              <w:keepNext/>
              <w:spacing w:before="0"/>
              <w:jc w:val="center"/>
              <w:rPr>
                <w:lang w:val="en-US"/>
              </w:rPr>
            </w:pPr>
            <w:r w:rsidRPr="002F1B0A">
              <w:rPr>
                <w:lang w:val="en-US"/>
              </w:rPr>
              <w:t>18.61%</w:t>
            </w:r>
          </w:p>
        </w:tc>
        <w:tc>
          <w:tcPr>
            <w:tcW w:w="396"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64A479D8" w14:textId="77777777" w:rsidR="0074694D" w:rsidRPr="002F1B0A" w:rsidRDefault="0074694D" w:rsidP="004F0341">
            <w:pPr>
              <w:keepNext/>
              <w:spacing w:before="0"/>
              <w:jc w:val="center"/>
              <w:rPr>
                <w:lang w:val="en-US"/>
              </w:rPr>
            </w:pPr>
            <w:r w:rsidRPr="002F1B0A">
              <w:rPr>
                <w:lang w:val="en-US"/>
              </w:rPr>
              <w:t>3.59%</w:t>
            </w:r>
          </w:p>
        </w:tc>
        <w:tc>
          <w:tcPr>
            <w:tcW w:w="396"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14E33388" w14:textId="77777777" w:rsidR="0074694D" w:rsidRPr="002F1B0A" w:rsidRDefault="0074694D" w:rsidP="004F0341">
            <w:pPr>
              <w:keepNext/>
              <w:spacing w:before="0"/>
              <w:jc w:val="center"/>
              <w:rPr>
                <w:lang w:val="en-US"/>
              </w:rPr>
            </w:pPr>
            <w:r w:rsidRPr="002F1B0A">
              <w:rPr>
                <w:lang w:val="en-US"/>
              </w:rPr>
              <w:t>3.40%</w:t>
            </w:r>
          </w:p>
        </w:tc>
        <w:tc>
          <w:tcPr>
            <w:tcW w:w="396"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6B3C96A2" w14:textId="77777777" w:rsidR="0074694D" w:rsidRPr="002F1B0A" w:rsidRDefault="0074694D" w:rsidP="004F0341">
            <w:pPr>
              <w:keepNext/>
              <w:spacing w:before="0"/>
              <w:jc w:val="center"/>
              <w:rPr>
                <w:lang w:val="en-US"/>
              </w:rPr>
            </w:pPr>
            <w:r w:rsidRPr="002F1B0A">
              <w:rPr>
                <w:lang w:val="en-US"/>
              </w:rPr>
              <w:t>3.69%</w:t>
            </w:r>
          </w:p>
        </w:tc>
        <w:tc>
          <w:tcPr>
            <w:tcW w:w="446"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0E6BC7D4" w14:textId="77777777" w:rsidR="0074694D" w:rsidRPr="002F1B0A" w:rsidRDefault="0074694D" w:rsidP="004F0341">
            <w:pPr>
              <w:keepNext/>
              <w:spacing w:before="0"/>
              <w:jc w:val="center"/>
              <w:rPr>
                <w:lang w:val="en-US"/>
              </w:rPr>
            </w:pPr>
            <w:r w:rsidRPr="002F1B0A">
              <w:rPr>
                <w:lang w:val="en-US"/>
              </w:rPr>
              <w:t>3.67%</w:t>
            </w:r>
          </w:p>
        </w:tc>
      </w:tr>
      <w:tr w:rsidR="0074694D" w:rsidRPr="002F1B0A" w14:paraId="715E208C" w14:textId="77777777" w:rsidTr="004F0341">
        <w:trPr>
          <w:trHeight w:val="300"/>
        </w:trPr>
        <w:tc>
          <w:tcPr>
            <w:tcW w:w="298" w:type="pct"/>
            <w:vMerge/>
            <w:tcBorders>
              <w:left w:val="single" w:sz="4" w:space="0" w:color="auto"/>
              <w:right w:val="single" w:sz="4" w:space="0" w:color="auto"/>
            </w:tcBorders>
            <w:shd w:val="clear" w:color="000000" w:fill="D9D9D9"/>
            <w:noWrap/>
            <w:vAlign w:val="center"/>
          </w:tcPr>
          <w:p w14:paraId="748CE8D1" w14:textId="77777777" w:rsidR="0074694D" w:rsidRPr="002F1B0A" w:rsidRDefault="0074694D" w:rsidP="004F0341">
            <w:pPr>
              <w:keepNext/>
              <w:spacing w:before="0"/>
              <w:rPr>
                <w:b/>
                <w:bCs/>
                <w:lang w:val="en-US"/>
              </w:rPr>
            </w:pPr>
          </w:p>
        </w:tc>
        <w:tc>
          <w:tcPr>
            <w:tcW w:w="554" w:type="pct"/>
            <w:tcBorders>
              <w:top w:val="nil"/>
              <w:left w:val="single" w:sz="4" w:space="0" w:color="auto"/>
              <w:bottom w:val="nil"/>
              <w:right w:val="single" w:sz="4" w:space="0" w:color="auto"/>
            </w:tcBorders>
            <w:shd w:val="clear" w:color="000000" w:fill="FFFFFF"/>
            <w:noWrap/>
            <w:vAlign w:val="center"/>
          </w:tcPr>
          <w:p w14:paraId="5CCC9C60" w14:textId="77777777" w:rsidR="0074694D" w:rsidRPr="002F1B0A" w:rsidRDefault="0074694D" w:rsidP="004F0341">
            <w:pPr>
              <w:keepNext/>
              <w:spacing w:before="0"/>
              <w:rPr>
                <w:b/>
                <w:bCs/>
                <w:lang w:val="en-US"/>
              </w:rPr>
            </w:pPr>
            <w:r w:rsidRPr="002F1B0A">
              <w:rPr>
                <w:b/>
                <w:bCs/>
                <w:lang w:val="en-US"/>
              </w:rPr>
              <w:t>W0051</w:t>
            </w:r>
          </w:p>
        </w:tc>
        <w:tc>
          <w:tcPr>
            <w:tcW w:w="43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3097F1DB" w14:textId="77777777" w:rsidR="0074694D" w:rsidRPr="002F1B0A" w:rsidRDefault="0074694D" w:rsidP="004F0341">
            <w:pPr>
              <w:keepNext/>
              <w:spacing w:before="0"/>
              <w:jc w:val="center"/>
              <w:rPr>
                <w:lang w:val="en-US"/>
              </w:rPr>
            </w:pPr>
            <w:r w:rsidRPr="002F1B0A">
              <w:rPr>
                <w:lang w:val="en-US"/>
              </w:rPr>
              <w:t>24.97%</w:t>
            </w:r>
          </w:p>
        </w:tc>
        <w:tc>
          <w:tcPr>
            <w:tcW w:w="44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50263660" w14:textId="77777777" w:rsidR="0074694D" w:rsidRPr="002F1B0A" w:rsidRDefault="0074694D" w:rsidP="004F0341">
            <w:pPr>
              <w:keepNext/>
              <w:spacing w:before="0"/>
              <w:jc w:val="center"/>
              <w:rPr>
                <w:lang w:val="en-US"/>
              </w:rPr>
            </w:pPr>
            <w:r w:rsidRPr="002F1B0A">
              <w:rPr>
                <w:lang w:val="en-US"/>
              </w:rPr>
              <w:t>33.22%</w:t>
            </w:r>
          </w:p>
        </w:tc>
        <w:tc>
          <w:tcPr>
            <w:tcW w:w="446"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6500D637" w14:textId="77777777" w:rsidR="0074694D" w:rsidRPr="002F1B0A" w:rsidRDefault="0074694D" w:rsidP="004F0341">
            <w:pPr>
              <w:keepNext/>
              <w:spacing w:before="0"/>
              <w:jc w:val="center"/>
              <w:rPr>
                <w:lang w:val="en-US"/>
              </w:rPr>
            </w:pPr>
            <w:r w:rsidRPr="002F1B0A">
              <w:rPr>
                <w:lang w:val="en-US"/>
              </w:rPr>
              <w:t>33.56%</w:t>
            </w:r>
          </w:p>
        </w:tc>
        <w:tc>
          <w:tcPr>
            <w:tcW w:w="396" w:type="pct"/>
            <w:tcBorders>
              <w:top w:val="nil"/>
              <w:left w:val="single" w:sz="4" w:space="0" w:color="auto"/>
              <w:bottom w:val="nil"/>
              <w:right w:val="nil"/>
            </w:tcBorders>
            <w:shd w:val="clear" w:color="000000" w:fill="FFFFFF"/>
            <w:noWrap/>
            <w:vAlign w:val="center"/>
          </w:tcPr>
          <w:p w14:paraId="6C26F7E9" w14:textId="77777777" w:rsidR="0074694D" w:rsidRPr="002F1B0A" w:rsidRDefault="0074694D" w:rsidP="004F0341">
            <w:pPr>
              <w:keepNext/>
              <w:spacing w:before="0"/>
              <w:jc w:val="center"/>
              <w:rPr>
                <w:lang w:val="en-US"/>
              </w:rPr>
            </w:pPr>
            <w:r w:rsidRPr="002F1B0A">
              <w:rPr>
                <w:lang w:val="en-US"/>
              </w:rPr>
              <w:t>20.08%</w:t>
            </w:r>
          </w:p>
        </w:tc>
        <w:tc>
          <w:tcPr>
            <w:tcW w:w="396" w:type="pct"/>
            <w:tcBorders>
              <w:top w:val="nil"/>
              <w:left w:val="nil"/>
              <w:bottom w:val="nil"/>
              <w:right w:val="nil"/>
            </w:tcBorders>
            <w:shd w:val="clear" w:color="000000" w:fill="FFFFFF"/>
            <w:noWrap/>
            <w:vAlign w:val="center"/>
          </w:tcPr>
          <w:p w14:paraId="2E01901E" w14:textId="77777777" w:rsidR="0074694D" w:rsidRPr="002F1B0A" w:rsidRDefault="0074694D" w:rsidP="004F0341">
            <w:pPr>
              <w:keepNext/>
              <w:spacing w:before="0"/>
              <w:jc w:val="center"/>
              <w:rPr>
                <w:lang w:val="en-US"/>
              </w:rPr>
            </w:pPr>
            <w:r w:rsidRPr="002F1B0A">
              <w:rPr>
                <w:lang w:val="en-US"/>
              </w:rPr>
              <w:t>22.72%</w:t>
            </w:r>
          </w:p>
        </w:tc>
        <w:tc>
          <w:tcPr>
            <w:tcW w:w="398" w:type="pct"/>
            <w:tcBorders>
              <w:top w:val="nil"/>
              <w:left w:val="nil"/>
              <w:bottom w:val="nil"/>
              <w:right w:val="single" w:sz="4" w:space="0" w:color="auto"/>
            </w:tcBorders>
            <w:shd w:val="clear" w:color="000000" w:fill="FFFFFF"/>
            <w:noWrap/>
            <w:vAlign w:val="center"/>
          </w:tcPr>
          <w:p w14:paraId="0D02AD16" w14:textId="77777777" w:rsidR="0074694D" w:rsidRPr="002F1B0A" w:rsidRDefault="0074694D" w:rsidP="004F0341">
            <w:pPr>
              <w:keepNext/>
              <w:spacing w:before="0"/>
              <w:jc w:val="center"/>
              <w:rPr>
                <w:lang w:val="en-US"/>
              </w:rPr>
            </w:pPr>
            <w:r w:rsidRPr="002F1B0A">
              <w:rPr>
                <w:lang w:val="en-US"/>
              </w:rPr>
              <w:t>23.28%</w:t>
            </w:r>
          </w:p>
        </w:tc>
        <w:tc>
          <w:tcPr>
            <w:tcW w:w="396"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3AB6E4D5" w14:textId="77777777" w:rsidR="0074694D" w:rsidRPr="002F1B0A" w:rsidRDefault="0074694D" w:rsidP="004F0341">
            <w:pPr>
              <w:keepNext/>
              <w:spacing w:before="0"/>
              <w:jc w:val="center"/>
              <w:rPr>
                <w:lang w:val="en-US"/>
              </w:rPr>
            </w:pPr>
            <w:r w:rsidRPr="002F1B0A">
              <w:rPr>
                <w:lang w:val="en-US"/>
              </w:rPr>
              <w:t>3.53%</w:t>
            </w:r>
          </w:p>
        </w:tc>
        <w:tc>
          <w:tcPr>
            <w:tcW w:w="396"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15758FEE" w14:textId="77777777" w:rsidR="0074694D" w:rsidRPr="002F1B0A" w:rsidRDefault="0074694D" w:rsidP="004F0341">
            <w:pPr>
              <w:keepNext/>
              <w:spacing w:before="0"/>
              <w:jc w:val="center"/>
              <w:rPr>
                <w:lang w:val="en-US"/>
              </w:rPr>
            </w:pPr>
            <w:r w:rsidRPr="002F1B0A">
              <w:rPr>
                <w:lang w:val="en-US"/>
              </w:rPr>
              <w:t>3.86%</w:t>
            </w:r>
          </w:p>
        </w:tc>
        <w:tc>
          <w:tcPr>
            <w:tcW w:w="396"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5A1F5B0D" w14:textId="77777777" w:rsidR="0074694D" w:rsidRPr="002F1B0A" w:rsidRDefault="0074694D" w:rsidP="004F0341">
            <w:pPr>
              <w:keepNext/>
              <w:spacing w:before="0"/>
              <w:jc w:val="center"/>
              <w:rPr>
                <w:lang w:val="en-US"/>
              </w:rPr>
            </w:pPr>
            <w:r w:rsidRPr="002F1B0A">
              <w:rPr>
                <w:lang w:val="en-US"/>
              </w:rPr>
              <w:t>3.84%</w:t>
            </w:r>
          </w:p>
        </w:tc>
        <w:tc>
          <w:tcPr>
            <w:tcW w:w="446"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7FF4E766" w14:textId="77777777" w:rsidR="0074694D" w:rsidRPr="002F1B0A" w:rsidRDefault="0074694D" w:rsidP="004F0341">
            <w:pPr>
              <w:keepNext/>
              <w:spacing w:before="0"/>
              <w:jc w:val="center"/>
              <w:rPr>
                <w:lang w:val="en-US"/>
              </w:rPr>
            </w:pPr>
            <w:r w:rsidRPr="002F1B0A">
              <w:rPr>
                <w:lang w:val="en-US"/>
              </w:rPr>
              <w:t>24.97%</w:t>
            </w:r>
          </w:p>
        </w:tc>
      </w:tr>
      <w:tr w:rsidR="0074694D" w:rsidRPr="002F1B0A" w14:paraId="67ABC529" w14:textId="77777777" w:rsidTr="004F0341">
        <w:trPr>
          <w:trHeight w:val="300"/>
        </w:trPr>
        <w:tc>
          <w:tcPr>
            <w:tcW w:w="298" w:type="pct"/>
            <w:vMerge/>
            <w:tcBorders>
              <w:left w:val="single" w:sz="4" w:space="0" w:color="auto"/>
              <w:right w:val="single" w:sz="4" w:space="0" w:color="auto"/>
            </w:tcBorders>
            <w:shd w:val="clear" w:color="000000" w:fill="D9D9D9"/>
            <w:noWrap/>
            <w:vAlign w:val="center"/>
          </w:tcPr>
          <w:p w14:paraId="43139BA9" w14:textId="77777777" w:rsidR="0074694D" w:rsidRPr="002F1B0A" w:rsidRDefault="0074694D" w:rsidP="004F0341">
            <w:pPr>
              <w:keepNext/>
              <w:spacing w:before="0"/>
              <w:rPr>
                <w:b/>
                <w:bCs/>
                <w:lang w:val="en-US"/>
              </w:rPr>
            </w:pPr>
          </w:p>
        </w:tc>
        <w:tc>
          <w:tcPr>
            <w:tcW w:w="554" w:type="pct"/>
            <w:tcBorders>
              <w:top w:val="nil"/>
              <w:left w:val="single" w:sz="4" w:space="0" w:color="auto"/>
              <w:bottom w:val="nil"/>
              <w:right w:val="single" w:sz="4" w:space="0" w:color="auto"/>
            </w:tcBorders>
            <w:shd w:val="clear" w:color="000000" w:fill="FFFFFF"/>
            <w:noWrap/>
            <w:vAlign w:val="center"/>
          </w:tcPr>
          <w:p w14:paraId="62478586" w14:textId="77777777" w:rsidR="0074694D" w:rsidRPr="002F1B0A" w:rsidRDefault="0074694D" w:rsidP="004F0341">
            <w:pPr>
              <w:keepNext/>
              <w:spacing w:before="0"/>
              <w:rPr>
                <w:b/>
                <w:bCs/>
                <w:lang w:val="en-US"/>
              </w:rPr>
            </w:pPr>
            <w:r w:rsidRPr="002F1B0A">
              <w:rPr>
                <w:b/>
                <w:bCs/>
                <w:lang w:val="en-US"/>
              </w:rPr>
              <w:t>W0052</w:t>
            </w:r>
          </w:p>
        </w:tc>
        <w:tc>
          <w:tcPr>
            <w:tcW w:w="43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6CDA4B6E" w14:textId="77777777" w:rsidR="0074694D" w:rsidRPr="002F1B0A" w:rsidRDefault="0074694D" w:rsidP="004F0341">
            <w:pPr>
              <w:keepNext/>
              <w:spacing w:before="0"/>
              <w:jc w:val="center"/>
              <w:rPr>
                <w:lang w:val="en-US"/>
              </w:rPr>
            </w:pPr>
            <w:r w:rsidRPr="002F1B0A">
              <w:rPr>
                <w:lang w:val="en-US"/>
              </w:rPr>
              <w:t>17.21%</w:t>
            </w:r>
          </w:p>
        </w:tc>
        <w:tc>
          <w:tcPr>
            <w:tcW w:w="44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0D8CAE6E" w14:textId="77777777" w:rsidR="0074694D" w:rsidRPr="002F1B0A" w:rsidRDefault="0074694D" w:rsidP="004F0341">
            <w:pPr>
              <w:keepNext/>
              <w:spacing w:before="0"/>
              <w:jc w:val="center"/>
              <w:rPr>
                <w:lang w:val="en-US"/>
              </w:rPr>
            </w:pPr>
            <w:r w:rsidRPr="002F1B0A">
              <w:rPr>
                <w:lang w:val="en-US"/>
              </w:rPr>
              <w:t>19.75%</w:t>
            </w:r>
          </w:p>
        </w:tc>
        <w:tc>
          <w:tcPr>
            <w:tcW w:w="446"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690C61FD" w14:textId="77777777" w:rsidR="0074694D" w:rsidRPr="002F1B0A" w:rsidRDefault="0074694D" w:rsidP="004F0341">
            <w:pPr>
              <w:keepNext/>
              <w:spacing w:before="0"/>
              <w:jc w:val="center"/>
              <w:rPr>
                <w:lang w:val="en-US"/>
              </w:rPr>
            </w:pPr>
            <w:r w:rsidRPr="002F1B0A">
              <w:rPr>
                <w:lang w:val="en-US"/>
              </w:rPr>
              <w:t>19.52%</w:t>
            </w:r>
          </w:p>
        </w:tc>
        <w:tc>
          <w:tcPr>
            <w:tcW w:w="396" w:type="pct"/>
            <w:tcBorders>
              <w:top w:val="nil"/>
              <w:left w:val="single" w:sz="4" w:space="0" w:color="auto"/>
              <w:bottom w:val="nil"/>
              <w:right w:val="nil"/>
            </w:tcBorders>
            <w:shd w:val="clear" w:color="000000" w:fill="FFFFFF"/>
            <w:noWrap/>
            <w:vAlign w:val="center"/>
          </w:tcPr>
          <w:p w14:paraId="1B181150" w14:textId="77777777" w:rsidR="0074694D" w:rsidRPr="002F1B0A" w:rsidRDefault="0074694D" w:rsidP="004F0341">
            <w:pPr>
              <w:keepNext/>
              <w:spacing w:before="0"/>
              <w:jc w:val="center"/>
              <w:rPr>
                <w:lang w:val="en-US"/>
              </w:rPr>
            </w:pPr>
            <w:r w:rsidRPr="002F1B0A">
              <w:rPr>
                <w:lang w:val="en-US"/>
              </w:rPr>
              <w:t>14.87%</w:t>
            </w:r>
          </w:p>
        </w:tc>
        <w:tc>
          <w:tcPr>
            <w:tcW w:w="396" w:type="pct"/>
            <w:tcBorders>
              <w:top w:val="nil"/>
              <w:left w:val="nil"/>
              <w:bottom w:val="nil"/>
              <w:right w:val="nil"/>
            </w:tcBorders>
            <w:shd w:val="clear" w:color="000000" w:fill="FFFFFF"/>
            <w:noWrap/>
            <w:vAlign w:val="center"/>
          </w:tcPr>
          <w:p w14:paraId="055CDAD8" w14:textId="77777777" w:rsidR="0074694D" w:rsidRPr="002F1B0A" w:rsidRDefault="0074694D" w:rsidP="004F0341">
            <w:pPr>
              <w:keepNext/>
              <w:spacing w:before="0"/>
              <w:jc w:val="center"/>
              <w:rPr>
                <w:lang w:val="en-US"/>
              </w:rPr>
            </w:pPr>
            <w:r w:rsidRPr="002F1B0A">
              <w:rPr>
                <w:lang w:val="en-US"/>
              </w:rPr>
              <w:t>16.29%</w:t>
            </w:r>
          </w:p>
        </w:tc>
        <w:tc>
          <w:tcPr>
            <w:tcW w:w="398" w:type="pct"/>
            <w:tcBorders>
              <w:top w:val="nil"/>
              <w:left w:val="nil"/>
              <w:bottom w:val="nil"/>
              <w:right w:val="single" w:sz="4" w:space="0" w:color="auto"/>
            </w:tcBorders>
            <w:shd w:val="clear" w:color="000000" w:fill="FFFFFF"/>
            <w:noWrap/>
            <w:vAlign w:val="center"/>
          </w:tcPr>
          <w:p w14:paraId="56444D76" w14:textId="77777777" w:rsidR="0074694D" w:rsidRPr="002F1B0A" w:rsidRDefault="0074694D" w:rsidP="004F0341">
            <w:pPr>
              <w:keepNext/>
              <w:spacing w:before="0"/>
              <w:jc w:val="center"/>
              <w:rPr>
                <w:lang w:val="en-US"/>
              </w:rPr>
            </w:pPr>
            <w:r w:rsidRPr="002F1B0A">
              <w:rPr>
                <w:lang w:val="en-US"/>
              </w:rPr>
              <w:t>16.64%</w:t>
            </w:r>
          </w:p>
        </w:tc>
        <w:tc>
          <w:tcPr>
            <w:tcW w:w="396"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155C7C2A" w14:textId="77777777" w:rsidR="0074694D" w:rsidRPr="002F1B0A" w:rsidRDefault="0074694D" w:rsidP="004F0341">
            <w:pPr>
              <w:keepNext/>
              <w:spacing w:before="0"/>
              <w:jc w:val="center"/>
              <w:rPr>
                <w:lang w:val="en-US"/>
              </w:rPr>
            </w:pPr>
            <w:r w:rsidRPr="002F1B0A">
              <w:rPr>
                <w:lang w:val="en-US"/>
              </w:rPr>
              <w:t>4.11%</w:t>
            </w:r>
          </w:p>
        </w:tc>
        <w:tc>
          <w:tcPr>
            <w:tcW w:w="396"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18141800" w14:textId="77777777" w:rsidR="0074694D" w:rsidRPr="002F1B0A" w:rsidRDefault="0074694D" w:rsidP="004F0341">
            <w:pPr>
              <w:keepNext/>
              <w:spacing w:before="0"/>
              <w:jc w:val="center"/>
              <w:rPr>
                <w:lang w:val="en-US"/>
              </w:rPr>
            </w:pPr>
            <w:r w:rsidRPr="002F1B0A">
              <w:rPr>
                <w:lang w:val="en-US"/>
              </w:rPr>
              <w:t>4.07%</w:t>
            </w:r>
          </w:p>
        </w:tc>
        <w:tc>
          <w:tcPr>
            <w:tcW w:w="396"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55E96914" w14:textId="77777777" w:rsidR="0074694D" w:rsidRPr="002F1B0A" w:rsidRDefault="0074694D" w:rsidP="004F0341">
            <w:pPr>
              <w:keepNext/>
              <w:spacing w:before="0"/>
              <w:jc w:val="center"/>
              <w:rPr>
                <w:lang w:val="en-US"/>
              </w:rPr>
            </w:pPr>
            <w:r w:rsidRPr="002F1B0A">
              <w:rPr>
                <w:lang w:val="en-US"/>
              </w:rPr>
              <w:t>4.14%</w:t>
            </w:r>
          </w:p>
        </w:tc>
        <w:tc>
          <w:tcPr>
            <w:tcW w:w="446"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7670FD21" w14:textId="77777777" w:rsidR="0074694D" w:rsidRPr="002F1B0A" w:rsidRDefault="0074694D" w:rsidP="004F0341">
            <w:pPr>
              <w:keepNext/>
              <w:spacing w:before="0"/>
              <w:jc w:val="center"/>
              <w:rPr>
                <w:lang w:val="en-US"/>
              </w:rPr>
            </w:pPr>
            <w:r w:rsidRPr="002F1B0A">
              <w:rPr>
                <w:lang w:val="en-US"/>
              </w:rPr>
              <w:t>4.13%</w:t>
            </w:r>
          </w:p>
        </w:tc>
      </w:tr>
      <w:tr w:rsidR="0074694D" w:rsidRPr="002F1B0A" w14:paraId="0E1BEC0E" w14:textId="77777777" w:rsidTr="004F0341">
        <w:trPr>
          <w:trHeight w:val="300"/>
        </w:trPr>
        <w:tc>
          <w:tcPr>
            <w:tcW w:w="298" w:type="pct"/>
            <w:vMerge/>
            <w:tcBorders>
              <w:left w:val="single" w:sz="4" w:space="0" w:color="auto"/>
              <w:right w:val="single" w:sz="4" w:space="0" w:color="auto"/>
            </w:tcBorders>
            <w:shd w:val="clear" w:color="000000" w:fill="D9D9D9"/>
            <w:noWrap/>
            <w:vAlign w:val="center"/>
          </w:tcPr>
          <w:p w14:paraId="43B79E92" w14:textId="77777777" w:rsidR="0074694D" w:rsidRPr="002F1B0A" w:rsidRDefault="0074694D" w:rsidP="004F0341">
            <w:pPr>
              <w:keepNext/>
              <w:spacing w:before="0"/>
              <w:rPr>
                <w:b/>
                <w:bCs/>
                <w:lang w:val="en-US"/>
              </w:rPr>
            </w:pPr>
          </w:p>
        </w:tc>
        <w:tc>
          <w:tcPr>
            <w:tcW w:w="554" w:type="pct"/>
            <w:tcBorders>
              <w:top w:val="nil"/>
              <w:left w:val="single" w:sz="4" w:space="0" w:color="auto"/>
              <w:bottom w:val="nil"/>
              <w:right w:val="single" w:sz="4" w:space="0" w:color="auto"/>
            </w:tcBorders>
            <w:shd w:val="clear" w:color="000000" w:fill="FFFFFF"/>
            <w:noWrap/>
            <w:vAlign w:val="center"/>
          </w:tcPr>
          <w:p w14:paraId="764B175C" w14:textId="77777777" w:rsidR="0074694D" w:rsidRPr="002F1B0A" w:rsidRDefault="0074694D" w:rsidP="004F0341">
            <w:pPr>
              <w:keepNext/>
              <w:spacing w:before="0"/>
              <w:rPr>
                <w:b/>
                <w:bCs/>
                <w:lang w:val="en-US"/>
              </w:rPr>
            </w:pPr>
            <w:r w:rsidRPr="002F1B0A">
              <w:rPr>
                <w:b/>
                <w:bCs/>
                <w:lang w:val="en-US"/>
              </w:rPr>
              <w:t>W0114</w:t>
            </w:r>
          </w:p>
        </w:tc>
        <w:tc>
          <w:tcPr>
            <w:tcW w:w="43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39CC19D6" w14:textId="77777777" w:rsidR="0074694D" w:rsidRPr="002F1B0A" w:rsidRDefault="0074694D" w:rsidP="004F0341">
            <w:pPr>
              <w:keepNext/>
              <w:spacing w:before="0"/>
              <w:jc w:val="center"/>
              <w:rPr>
                <w:lang w:val="en-US"/>
              </w:rPr>
            </w:pPr>
            <w:r w:rsidRPr="002F1B0A">
              <w:rPr>
                <w:lang w:val="en-US"/>
              </w:rPr>
              <w:t>19.83%</w:t>
            </w:r>
          </w:p>
        </w:tc>
        <w:tc>
          <w:tcPr>
            <w:tcW w:w="44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6607F27E" w14:textId="77777777" w:rsidR="0074694D" w:rsidRPr="002F1B0A" w:rsidRDefault="0074694D" w:rsidP="004F0341">
            <w:pPr>
              <w:keepNext/>
              <w:spacing w:before="0"/>
              <w:jc w:val="center"/>
              <w:rPr>
                <w:lang w:val="en-US"/>
              </w:rPr>
            </w:pPr>
            <w:r w:rsidRPr="002F1B0A">
              <w:rPr>
                <w:lang w:val="en-US"/>
              </w:rPr>
              <w:t>22.63%</w:t>
            </w:r>
          </w:p>
        </w:tc>
        <w:tc>
          <w:tcPr>
            <w:tcW w:w="446"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59EEBE1D" w14:textId="77777777" w:rsidR="0074694D" w:rsidRPr="002F1B0A" w:rsidRDefault="0074694D" w:rsidP="004F0341">
            <w:pPr>
              <w:keepNext/>
              <w:spacing w:before="0"/>
              <w:jc w:val="center"/>
              <w:rPr>
                <w:lang w:val="en-US"/>
              </w:rPr>
            </w:pPr>
            <w:r w:rsidRPr="002F1B0A">
              <w:rPr>
                <w:lang w:val="en-US"/>
              </w:rPr>
              <w:t>23.32%</w:t>
            </w:r>
          </w:p>
        </w:tc>
        <w:tc>
          <w:tcPr>
            <w:tcW w:w="396" w:type="pct"/>
            <w:tcBorders>
              <w:top w:val="nil"/>
              <w:left w:val="single" w:sz="4" w:space="0" w:color="auto"/>
              <w:bottom w:val="nil"/>
              <w:right w:val="nil"/>
            </w:tcBorders>
            <w:shd w:val="clear" w:color="000000" w:fill="FFFFFF"/>
            <w:noWrap/>
            <w:vAlign w:val="center"/>
          </w:tcPr>
          <w:p w14:paraId="37003F6B" w14:textId="77777777" w:rsidR="0074694D" w:rsidRPr="002F1B0A" w:rsidRDefault="0074694D" w:rsidP="004F0341">
            <w:pPr>
              <w:keepNext/>
              <w:spacing w:before="0"/>
              <w:jc w:val="center"/>
              <w:rPr>
                <w:lang w:val="en-US"/>
              </w:rPr>
            </w:pPr>
            <w:r w:rsidRPr="002F1B0A">
              <w:rPr>
                <w:lang w:val="en-US"/>
              </w:rPr>
              <w:t>18.35%</w:t>
            </w:r>
          </w:p>
        </w:tc>
        <w:tc>
          <w:tcPr>
            <w:tcW w:w="396" w:type="pct"/>
            <w:tcBorders>
              <w:top w:val="nil"/>
              <w:left w:val="nil"/>
              <w:bottom w:val="nil"/>
              <w:right w:val="nil"/>
            </w:tcBorders>
            <w:shd w:val="clear" w:color="000000" w:fill="FFFFFF"/>
            <w:noWrap/>
            <w:vAlign w:val="center"/>
          </w:tcPr>
          <w:p w14:paraId="1F8DC064" w14:textId="77777777" w:rsidR="0074694D" w:rsidRPr="002F1B0A" w:rsidRDefault="0074694D" w:rsidP="004F0341">
            <w:pPr>
              <w:keepNext/>
              <w:spacing w:before="0"/>
              <w:jc w:val="center"/>
              <w:rPr>
                <w:lang w:val="en-US"/>
              </w:rPr>
            </w:pPr>
            <w:r w:rsidRPr="002F1B0A">
              <w:rPr>
                <w:lang w:val="en-US"/>
              </w:rPr>
              <w:t>18.72%</w:t>
            </w:r>
          </w:p>
        </w:tc>
        <w:tc>
          <w:tcPr>
            <w:tcW w:w="398" w:type="pct"/>
            <w:tcBorders>
              <w:top w:val="nil"/>
              <w:left w:val="nil"/>
              <w:bottom w:val="nil"/>
              <w:right w:val="single" w:sz="4" w:space="0" w:color="auto"/>
            </w:tcBorders>
            <w:shd w:val="clear" w:color="000000" w:fill="FFFFFF"/>
            <w:noWrap/>
            <w:vAlign w:val="center"/>
          </w:tcPr>
          <w:p w14:paraId="1C1A91F9" w14:textId="77777777" w:rsidR="0074694D" w:rsidRPr="002F1B0A" w:rsidRDefault="0074694D" w:rsidP="004F0341">
            <w:pPr>
              <w:keepNext/>
              <w:spacing w:before="0"/>
              <w:jc w:val="center"/>
              <w:rPr>
                <w:lang w:val="en-US"/>
              </w:rPr>
            </w:pPr>
            <w:r w:rsidRPr="002F1B0A">
              <w:rPr>
                <w:lang w:val="en-US"/>
              </w:rPr>
              <w:t>19.26%</w:t>
            </w:r>
          </w:p>
        </w:tc>
        <w:tc>
          <w:tcPr>
            <w:tcW w:w="396"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425EC889" w14:textId="77777777" w:rsidR="0074694D" w:rsidRPr="002F1B0A" w:rsidRDefault="0074694D" w:rsidP="004F0341">
            <w:pPr>
              <w:keepNext/>
              <w:spacing w:before="0"/>
              <w:jc w:val="center"/>
              <w:rPr>
                <w:lang w:val="en-US"/>
              </w:rPr>
            </w:pPr>
            <w:r w:rsidRPr="002F1B0A">
              <w:rPr>
                <w:rFonts w:hint="eastAsia"/>
                <w:lang w:val="en-US"/>
              </w:rPr>
              <w:t>3</w:t>
            </w:r>
            <w:r w:rsidRPr="002F1B0A">
              <w:rPr>
                <w:lang w:val="en-US"/>
              </w:rPr>
              <w:t>.78%</w:t>
            </w:r>
          </w:p>
        </w:tc>
        <w:tc>
          <w:tcPr>
            <w:tcW w:w="396"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494009C2" w14:textId="77777777" w:rsidR="0074694D" w:rsidRPr="002F1B0A" w:rsidRDefault="0074694D" w:rsidP="004F0341">
            <w:pPr>
              <w:keepNext/>
              <w:spacing w:before="0"/>
              <w:jc w:val="center"/>
              <w:rPr>
                <w:lang w:val="en-US"/>
              </w:rPr>
            </w:pPr>
            <w:r w:rsidRPr="002F1B0A">
              <w:rPr>
                <w:lang w:val="en-US"/>
              </w:rPr>
              <w:t>3.61%</w:t>
            </w:r>
          </w:p>
        </w:tc>
        <w:tc>
          <w:tcPr>
            <w:tcW w:w="396"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38C33716" w14:textId="77777777" w:rsidR="0074694D" w:rsidRPr="002F1B0A" w:rsidRDefault="0074694D" w:rsidP="004F0341">
            <w:pPr>
              <w:keepNext/>
              <w:spacing w:before="0"/>
              <w:jc w:val="center"/>
              <w:rPr>
                <w:lang w:val="en-US"/>
              </w:rPr>
            </w:pPr>
            <w:r w:rsidRPr="002F1B0A">
              <w:rPr>
                <w:lang w:val="en-US"/>
              </w:rPr>
              <w:t>3.88%</w:t>
            </w:r>
          </w:p>
        </w:tc>
        <w:tc>
          <w:tcPr>
            <w:tcW w:w="446"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34251824" w14:textId="77777777" w:rsidR="0074694D" w:rsidRPr="002F1B0A" w:rsidRDefault="0074694D" w:rsidP="004F0341">
            <w:pPr>
              <w:keepNext/>
              <w:spacing w:before="0"/>
              <w:jc w:val="center"/>
              <w:rPr>
                <w:lang w:val="en-US"/>
              </w:rPr>
            </w:pPr>
            <w:r w:rsidRPr="002F1B0A">
              <w:rPr>
                <w:lang w:val="en-US"/>
              </w:rPr>
              <w:t>3.86%</w:t>
            </w:r>
          </w:p>
        </w:tc>
      </w:tr>
      <w:tr w:rsidR="0074694D" w:rsidRPr="002F1B0A" w14:paraId="10CB7A95" w14:textId="77777777" w:rsidTr="004F0341">
        <w:trPr>
          <w:trHeight w:val="300"/>
        </w:trPr>
        <w:tc>
          <w:tcPr>
            <w:tcW w:w="298" w:type="pct"/>
            <w:vMerge/>
            <w:tcBorders>
              <w:left w:val="single" w:sz="4" w:space="0" w:color="auto"/>
              <w:right w:val="single" w:sz="4" w:space="0" w:color="auto"/>
            </w:tcBorders>
            <w:shd w:val="clear" w:color="000000" w:fill="D9D9D9"/>
            <w:noWrap/>
            <w:vAlign w:val="center"/>
          </w:tcPr>
          <w:p w14:paraId="603B99CB" w14:textId="77777777" w:rsidR="0074694D" w:rsidRPr="002F1B0A" w:rsidRDefault="0074694D" w:rsidP="004F0341">
            <w:pPr>
              <w:keepNext/>
              <w:spacing w:before="0"/>
              <w:rPr>
                <w:b/>
                <w:bCs/>
                <w:lang w:val="en-US"/>
              </w:rPr>
            </w:pPr>
          </w:p>
        </w:tc>
        <w:tc>
          <w:tcPr>
            <w:tcW w:w="554" w:type="pct"/>
            <w:tcBorders>
              <w:top w:val="nil"/>
              <w:left w:val="single" w:sz="4" w:space="0" w:color="auto"/>
              <w:bottom w:val="nil"/>
              <w:right w:val="single" w:sz="4" w:space="0" w:color="auto"/>
            </w:tcBorders>
            <w:shd w:val="clear" w:color="000000" w:fill="FFFFFF"/>
            <w:noWrap/>
            <w:vAlign w:val="center"/>
          </w:tcPr>
          <w:p w14:paraId="6987F03D" w14:textId="77777777" w:rsidR="0074694D" w:rsidRPr="002F1B0A" w:rsidRDefault="0074694D" w:rsidP="004F0341">
            <w:pPr>
              <w:keepNext/>
              <w:spacing w:before="0"/>
              <w:rPr>
                <w:b/>
                <w:bCs/>
                <w:lang w:val="en-US"/>
              </w:rPr>
            </w:pPr>
            <w:r w:rsidRPr="002F1B0A">
              <w:rPr>
                <w:b/>
                <w:bCs/>
                <w:lang w:val="en-US"/>
              </w:rPr>
              <w:t>W0117</w:t>
            </w:r>
          </w:p>
        </w:tc>
        <w:tc>
          <w:tcPr>
            <w:tcW w:w="43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1F1838CB" w14:textId="77777777" w:rsidR="0074694D" w:rsidRPr="002F1B0A" w:rsidRDefault="0074694D" w:rsidP="004F0341">
            <w:pPr>
              <w:keepNext/>
              <w:spacing w:before="0"/>
              <w:jc w:val="center"/>
              <w:rPr>
                <w:lang w:val="en-US"/>
              </w:rPr>
            </w:pPr>
            <w:r w:rsidRPr="002F1B0A">
              <w:rPr>
                <w:rFonts w:hint="eastAsia"/>
                <w:lang w:val="en-US"/>
              </w:rPr>
              <w:t>0.00%</w:t>
            </w:r>
          </w:p>
        </w:tc>
        <w:tc>
          <w:tcPr>
            <w:tcW w:w="44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7F47750C" w14:textId="77777777" w:rsidR="0074694D" w:rsidRPr="002F1B0A" w:rsidRDefault="0074694D" w:rsidP="004F0341">
            <w:pPr>
              <w:keepNext/>
              <w:spacing w:before="0"/>
              <w:jc w:val="center"/>
              <w:rPr>
                <w:lang w:val="en-US"/>
              </w:rPr>
            </w:pPr>
            <w:r w:rsidRPr="002F1B0A">
              <w:rPr>
                <w:rFonts w:hint="eastAsia"/>
                <w:lang w:val="en-US"/>
              </w:rPr>
              <w:t>0.00%</w:t>
            </w:r>
          </w:p>
        </w:tc>
        <w:tc>
          <w:tcPr>
            <w:tcW w:w="446"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73623B20" w14:textId="77777777" w:rsidR="0074694D" w:rsidRPr="002F1B0A" w:rsidRDefault="0074694D" w:rsidP="004F0341">
            <w:pPr>
              <w:keepNext/>
              <w:spacing w:before="0"/>
              <w:jc w:val="center"/>
              <w:rPr>
                <w:lang w:val="en-US"/>
              </w:rPr>
            </w:pPr>
            <w:r w:rsidRPr="002F1B0A">
              <w:rPr>
                <w:rFonts w:hint="eastAsia"/>
                <w:lang w:val="en-US"/>
              </w:rPr>
              <w:t>0.00%</w:t>
            </w:r>
          </w:p>
        </w:tc>
        <w:tc>
          <w:tcPr>
            <w:tcW w:w="396" w:type="pct"/>
            <w:tcBorders>
              <w:top w:val="nil"/>
              <w:left w:val="single" w:sz="4" w:space="0" w:color="auto"/>
              <w:bottom w:val="nil"/>
              <w:right w:val="nil"/>
            </w:tcBorders>
            <w:shd w:val="clear" w:color="000000" w:fill="FFFFFF"/>
            <w:noWrap/>
            <w:vAlign w:val="center"/>
          </w:tcPr>
          <w:p w14:paraId="1A833EE0" w14:textId="77777777" w:rsidR="0074694D" w:rsidRPr="002F1B0A" w:rsidRDefault="0074694D" w:rsidP="004F0341">
            <w:pPr>
              <w:keepNext/>
              <w:spacing w:before="0"/>
              <w:jc w:val="center"/>
              <w:rPr>
                <w:lang w:val="en-US"/>
              </w:rPr>
            </w:pPr>
            <w:r w:rsidRPr="002F1B0A">
              <w:rPr>
                <w:rFonts w:hint="eastAsia"/>
                <w:lang w:val="en-US"/>
              </w:rPr>
              <w:t>0.00%</w:t>
            </w:r>
          </w:p>
        </w:tc>
        <w:tc>
          <w:tcPr>
            <w:tcW w:w="396" w:type="pct"/>
            <w:tcBorders>
              <w:top w:val="nil"/>
              <w:left w:val="nil"/>
              <w:bottom w:val="nil"/>
              <w:right w:val="nil"/>
            </w:tcBorders>
            <w:shd w:val="clear" w:color="000000" w:fill="FFFFFF"/>
            <w:noWrap/>
            <w:vAlign w:val="center"/>
          </w:tcPr>
          <w:p w14:paraId="380FE1C8" w14:textId="77777777" w:rsidR="0074694D" w:rsidRPr="002F1B0A" w:rsidRDefault="0074694D" w:rsidP="004F0341">
            <w:pPr>
              <w:keepNext/>
              <w:spacing w:before="0"/>
              <w:jc w:val="center"/>
              <w:rPr>
                <w:lang w:val="en-US"/>
              </w:rPr>
            </w:pPr>
            <w:r w:rsidRPr="002F1B0A">
              <w:rPr>
                <w:rFonts w:hint="eastAsia"/>
                <w:lang w:val="en-US"/>
              </w:rPr>
              <w:t>0.00%</w:t>
            </w:r>
          </w:p>
        </w:tc>
        <w:tc>
          <w:tcPr>
            <w:tcW w:w="398" w:type="pct"/>
            <w:tcBorders>
              <w:top w:val="nil"/>
              <w:left w:val="nil"/>
              <w:bottom w:val="nil"/>
              <w:right w:val="single" w:sz="4" w:space="0" w:color="auto"/>
            </w:tcBorders>
            <w:shd w:val="clear" w:color="000000" w:fill="FFFFFF"/>
            <w:noWrap/>
            <w:vAlign w:val="center"/>
          </w:tcPr>
          <w:p w14:paraId="5455774B" w14:textId="77777777" w:rsidR="0074694D" w:rsidRPr="002F1B0A" w:rsidRDefault="0074694D" w:rsidP="004F0341">
            <w:pPr>
              <w:keepNext/>
              <w:spacing w:before="0"/>
              <w:jc w:val="center"/>
              <w:rPr>
                <w:lang w:val="en-US"/>
              </w:rPr>
            </w:pPr>
            <w:r w:rsidRPr="002F1B0A">
              <w:rPr>
                <w:rFonts w:hint="eastAsia"/>
                <w:lang w:val="en-US"/>
              </w:rPr>
              <w:t>0.00%</w:t>
            </w:r>
          </w:p>
        </w:tc>
        <w:tc>
          <w:tcPr>
            <w:tcW w:w="396"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6DCE5694" w14:textId="77777777" w:rsidR="0074694D" w:rsidRPr="002F1B0A" w:rsidRDefault="0074694D" w:rsidP="004F0341">
            <w:pPr>
              <w:keepNext/>
              <w:spacing w:before="0"/>
              <w:jc w:val="center"/>
              <w:rPr>
                <w:lang w:val="en-US"/>
              </w:rPr>
            </w:pPr>
            <w:r w:rsidRPr="002F1B0A">
              <w:rPr>
                <w:lang w:val="en-US"/>
              </w:rPr>
              <w:t>0.12%</w:t>
            </w:r>
          </w:p>
        </w:tc>
        <w:tc>
          <w:tcPr>
            <w:tcW w:w="396"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1FDC5FE8" w14:textId="77777777" w:rsidR="0074694D" w:rsidRPr="002F1B0A" w:rsidRDefault="0074694D" w:rsidP="004F0341">
            <w:pPr>
              <w:keepNext/>
              <w:spacing w:before="0"/>
              <w:jc w:val="center"/>
              <w:rPr>
                <w:lang w:val="en-US"/>
              </w:rPr>
            </w:pPr>
            <w:r w:rsidRPr="002F1B0A">
              <w:rPr>
                <w:lang w:val="en-US"/>
              </w:rPr>
              <w:t>0.10%</w:t>
            </w:r>
          </w:p>
        </w:tc>
        <w:tc>
          <w:tcPr>
            <w:tcW w:w="396"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64580FBC" w14:textId="77777777" w:rsidR="0074694D" w:rsidRPr="002F1B0A" w:rsidRDefault="0074694D" w:rsidP="004F0341">
            <w:pPr>
              <w:keepNext/>
              <w:spacing w:before="0"/>
              <w:jc w:val="center"/>
              <w:rPr>
                <w:lang w:val="en-US"/>
              </w:rPr>
            </w:pPr>
            <w:r w:rsidRPr="002F1B0A">
              <w:rPr>
                <w:lang w:val="en-US"/>
              </w:rPr>
              <w:t>0.13%</w:t>
            </w:r>
          </w:p>
        </w:tc>
        <w:tc>
          <w:tcPr>
            <w:tcW w:w="446"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216091F0" w14:textId="77777777" w:rsidR="0074694D" w:rsidRPr="002F1B0A" w:rsidRDefault="0074694D" w:rsidP="004F0341">
            <w:pPr>
              <w:keepNext/>
              <w:spacing w:before="0"/>
              <w:jc w:val="center"/>
              <w:rPr>
                <w:lang w:val="en-US"/>
              </w:rPr>
            </w:pPr>
            <w:r w:rsidRPr="002F1B0A">
              <w:rPr>
                <w:lang w:val="en-US"/>
              </w:rPr>
              <w:t>0.13%</w:t>
            </w:r>
          </w:p>
        </w:tc>
      </w:tr>
      <w:tr w:rsidR="0074694D" w:rsidRPr="002F1B0A" w14:paraId="2BB4D58B" w14:textId="77777777" w:rsidTr="004F0341">
        <w:trPr>
          <w:trHeight w:val="300"/>
        </w:trPr>
        <w:tc>
          <w:tcPr>
            <w:tcW w:w="298" w:type="pct"/>
            <w:vMerge/>
            <w:tcBorders>
              <w:left w:val="single" w:sz="4" w:space="0" w:color="auto"/>
              <w:right w:val="single" w:sz="4" w:space="0" w:color="auto"/>
            </w:tcBorders>
            <w:shd w:val="clear" w:color="000000" w:fill="D9D9D9"/>
            <w:noWrap/>
            <w:vAlign w:val="center"/>
          </w:tcPr>
          <w:p w14:paraId="692A6A29" w14:textId="77777777" w:rsidR="0074694D" w:rsidRPr="002F1B0A" w:rsidRDefault="0074694D" w:rsidP="004F0341">
            <w:pPr>
              <w:keepNext/>
              <w:spacing w:before="0"/>
              <w:rPr>
                <w:b/>
                <w:bCs/>
                <w:lang w:val="en-US"/>
              </w:rPr>
            </w:pPr>
          </w:p>
        </w:tc>
        <w:tc>
          <w:tcPr>
            <w:tcW w:w="554" w:type="pct"/>
            <w:tcBorders>
              <w:top w:val="nil"/>
              <w:left w:val="single" w:sz="4" w:space="0" w:color="auto"/>
              <w:bottom w:val="nil"/>
              <w:right w:val="single" w:sz="4" w:space="0" w:color="auto"/>
            </w:tcBorders>
            <w:shd w:val="clear" w:color="000000" w:fill="FFFFFF"/>
            <w:noWrap/>
            <w:vAlign w:val="center"/>
          </w:tcPr>
          <w:p w14:paraId="1B37A467" w14:textId="77777777" w:rsidR="0074694D" w:rsidRPr="002F1B0A" w:rsidRDefault="0074694D" w:rsidP="004F0341">
            <w:pPr>
              <w:keepNext/>
              <w:spacing w:before="0"/>
              <w:rPr>
                <w:b/>
                <w:bCs/>
                <w:lang w:val="en-US"/>
              </w:rPr>
            </w:pPr>
            <w:r w:rsidRPr="002F1B0A">
              <w:rPr>
                <w:b/>
                <w:bCs/>
                <w:lang w:val="en-US"/>
              </w:rPr>
              <w:t>W0118</w:t>
            </w:r>
          </w:p>
        </w:tc>
        <w:tc>
          <w:tcPr>
            <w:tcW w:w="43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40AAC069" w14:textId="77777777" w:rsidR="0074694D" w:rsidRPr="002F1B0A" w:rsidRDefault="0074694D" w:rsidP="004F0341">
            <w:pPr>
              <w:keepNext/>
              <w:spacing w:before="0"/>
              <w:jc w:val="center"/>
              <w:rPr>
                <w:lang w:val="en-US"/>
              </w:rPr>
            </w:pPr>
            <w:r w:rsidRPr="002F1B0A">
              <w:rPr>
                <w:lang w:val="en-US"/>
              </w:rPr>
              <w:t>17.11%</w:t>
            </w:r>
          </w:p>
        </w:tc>
        <w:tc>
          <w:tcPr>
            <w:tcW w:w="44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71A45070" w14:textId="77777777" w:rsidR="0074694D" w:rsidRPr="002F1B0A" w:rsidRDefault="0074694D" w:rsidP="004F0341">
            <w:pPr>
              <w:keepNext/>
              <w:spacing w:before="0"/>
              <w:jc w:val="center"/>
              <w:rPr>
                <w:lang w:val="en-US"/>
              </w:rPr>
            </w:pPr>
            <w:r w:rsidRPr="002F1B0A">
              <w:rPr>
                <w:lang w:val="en-US"/>
              </w:rPr>
              <w:t>19.77%</w:t>
            </w:r>
          </w:p>
        </w:tc>
        <w:tc>
          <w:tcPr>
            <w:tcW w:w="446"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47AEBFCA" w14:textId="77777777" w:rsidR="0074694D" w:rsidRPr="002F1B0A" w:rsidRDefault="0074694D" w:rsidP="004F0341">
            <w:pPr>
              <w:keepNext/>
              <w:spacing w:before="0"/>
              <w:jc w:val="center"/>
              <w:rPr>
                <w:lang w:val="en-US"/>
              </w:rPr>
            </w:pPr>
            <w:r w:rsidRPr="002F1B0A">
              <w:rPr>
                <w:lang w:val="en-US"/>
              </w:rPr>
              <w:t>17.75%</w:t>
            </w:r>
          </w:p>
        </w:tc>
        <w:tc>
          <w:tcPr>
            <w:tcW w:w="396" w:type="pct"/>
            <w:tcBorders>
              <w:top w:val="nil"/>
              <w:left w:val="single" w:sz="4" w:space="0" w:color="auto"/>
              <w:bottom w:val="nil"/>
              <w:right w:val="nil"/>
            </w:tcBorders>
            <w:shd w:val="clear" w:color="000000" w:fill="FFFFFF"/>
            <w:noWrap/>
            <w:vAlign w:val="center"/>
          </w:tcPr>
          <w:p w14:paraId="16007FD4" w14:textId="77777777" w:rsidR="0074694D" w:rsidRPr="002F1B0A" w:rsidRDefault="0074694D" w:rsidP="004F0341">
            <w:pPr>
              <w:keepNext/>
              <w:spacing w:before="0"/>
              <w:jc w:val="center"/>
              <w:rPr>
                <w:lang w:val="en-US"/>
              </w:rPr>
            </w:pPr>
            <w:r w:rsidRPr="002F1B0A">
              <w:rPr>
                <w:lang w:val="en-US"/>
              </w:rPr>
              <w:t>17.11%</w:t>
            </w:r>
          </w:p>
        </w:tc>
        <w:tc>
          <w:tcPr>
            <w:tcW w:w="396" w:type="pct"/>
            <w:tcBorders>
              <w:top w:val="nil"/>
              <w:left w:val="nil"/>
              <w:bottom w:val="nil"/>
              <w:right w:val="nil"/>
            </w:tcBorders>
            <w:shd w:val="clear" w:color="000000" w:fill="FFFFFF"/>
            <w:noWrap/>
            <w:vAlign w:val="center"/>
          </w:tcPr>
          <w:p w14:paraId="2C349A85" w14:textId="77777777" w:rsidR="0074694D" w:rsidRPr="002F1B0A" w:rsidRDefault="0074694D" w:rsidP="004F0341">
            <w:pPr>
              <w:keepNext/>
              <w:spacing w:before="0"/>
              <w:jc w:val="center"/>
              <w:rPr>
                <w:lang w:val="en-US"/>
              </w:rPr>
            </w:pPr>
            <w:r w:rsidRPr="002F1B0A">
              <w:rPr>
                <w:lang w:val="en-US"/>
              </w:rPr>
              <w:t>18.08%</w:t>
            </w:r>
          </w:p>
        </w:tc>
        <w:tc>
          <w:tcPr>
            <w:tcW w:w="398" w:type="pct"/>
            <w:tcBorders>
              <w:top w:val="nil"/>
              <w:left w:val="nil"/>
              <w:bottom w:val="nil"/>
              <w:right w:val="single" w:sz="4" w:space="0" w:color="auto"/>
            </w:tcBorders>
            <w:shd w:val="clear" w:color="000000" w:fill="FFFFFF"/>
            <w:noWrap/>
            <w:vAlign w:val="center"/>
          </w:tcPr>
          <w:p w14:paraId="7918A420" w14:textId="77777777" w:rsidR="0074694D" w:rsidRPr="002F1B0A" w:rsidRDefault="0074694D" w:rsidP="004F0341">
            <w:pPr>
              <w:keepNext/>
              <w:spacing w:before="0"/>
              <w:jc w:val="center"/>
              <w:rPr>
                <w:lang w:val="en-US"/>
              </w:rPr>
            </w:pPr>
            <w:r w:rsidRPr="002F1B0A">
              <w:rPr>
                <w:lang w:val="en-US"/>
              </w:rPr>
              <w:t>18.48%</w:t>
            </w:r>
          </w:p>
        </w:tc>
        <w:tc>
          <w:tcPr>
            <w:tcW w:w="396"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415D483A" w14:textId="77777777" w:rsidR="0074694D" w:rsidRPr="002F1B0A" w:rsidRDefault="0074694D" w:rsidP="004F0341">
            <w:pPr>
              <w:keepNext/>
              <w:spacing w:before="0"/>
              <w:jc w:val="center"/>
              <w:rPr>
                <w:lang w:val="en-US"/>
              </w:rPr>
            </w:pPr>
            <w:r w:rsidRPr="002F1B0A">
              <w:rPr>
                <w:lang w:val="en-US"/>
              </w:rPr>
              <w:t>3.34%</w:t>
            </w:r>
          </w:p>
        </w:tc>
        <w:tc>
          <w:tcPr>
            <w:tcW w:w="396"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32A8A26D" w14:textId="77777777" w:rsidR="0074694D" w:rsidRPr="002F1B0A" w:rsidRDefault="0074694D" w:rsidP="004F0341">
            <w:pPr>
              <w:keepNext/>
              <w:spacing w:before="0"/>
              <w:jc w:val="center"/>
              <w:rPr>
                <w:lang w:val="en-US"/>
              </w:rPr>
            </w:pPr>
            <w:r w:rsidRPr="002F1B0A">
              <w:rPr>
                <w:lang w:val="en-US"/>
              </w:rPr>
              <w:t>3.13%</w:t>
            </w:r>
          </w:p>
        </w:tc>
        <w:tc>
          <w:tcPr>
            <w:tcW w:w="396"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0A6C02C6" w14:textId="77777777" w:rsidR="0074694D" w:rsidRPr="002F1B0A" w:rsidRDefault="0074694D" w:rsidP="004F0341">
            <w:pPr>
              <w:keepNext/>
              <w:spacing w:before="0"/>
              <w:jc w:val="center"/>
              <w:rPr>
                <w:lang w:val="en-US"/>
              </w:rPr>
            </w:pPr>
            <w:r w:rsidRPr="002F1B0A">
              <w:rPr>
                <w:lang w:val="en-US"/>
              </w:rPr>
              <w:t>3.46%</w:t>
            </w:r>
          </w:p>
        </w:tc>
        <w:tc>
          <w:tcPr>
            <w:tcW w:w="446"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6CB30ADE" w14:textId="77777777" w:rsidR="0074694D" w:rsidRPr="002F1B0A" w:rsidRDefault="0074694D" w:rsidP="004F0341">
            <w:pPr>
              <w:keepNext/>
              <w:spacing w:before="0"/>
              <w:jc w:val="center"/>
              <w:rPr>
                <w:lang w:val="en-US"/>
              </w:rPr>
            </w:pPr>
            <w:r w:rsidRPr="002F1B0A">
              <w:rPr>
                <w:lang w:val="en-US"/>
              </w:rPr>
              <w:t>3.45%</w:t>
            </w:r>
          </w:p>
        </w:tc>
      </w:tr>
      <w:tr w:rsidR="0074694D" w:rsidRPr="002F1B0A" w14:paraId="5CA09740" w14:textId="77777777" w:rsidTr="004F0341">
        <w:trPr>
          <w:trHeight w:val="300"/>
        </w:trPr>
        <w:tc>
          <w:tcPr>
            <w:tcW w:w="298" w:type="pct"/>
            <w:vMerge/>
            <w:tcBorders>
              <w:left w:val="single" w:sz="4" w:space="0" w:color="auto"/>
              <w:right w:val="single" w:sz="4" w:space="0" w:color="auto"/>
            </w:tcBorders>
            <w:shd w:val="clear" w:color="000000" w:fill="D9D9D9"/>
            <w:noWrap/>
            <w:vAlign w:val="center"/>
          </w:tcPr>
          <w:p w14:paraId="537108BE" w14:textId="77777777" w:rsidR="0074694D" w:rsidRPr="002F1B0A" w:rsidRDefault="0074694D" w:rsidP="004F0341">
            <w:pPr>
              <w:keepNext/>
              <w:spacing w:before="0"/>
              <w:rPr>
                <w:b/>
                <w:bCs/>
                <w:lang w:val="en-US"/>
              </w:rPr>
            </w:pPr>
          </w:p>
        </w:tc>
        <w:tc>
          <w:tcPr>
            <w:tcW w:w="554" w:type="pct"/>
            <w:tcBorders>
              <w:top w:val="nil"/>
              <w:left w:val="single" w:sz="4" w:space="0" w:color="auto"/>
              <w:bottom w:val="nil"/>
              <w:right w:val="single" w:sz="4" w:space="0" w:color="auto"/>
            </w:tcBorders>
            <w:shd w:val="clear" w:color="000000" w:fill="FFFFFF"/>
            <w:noWrap/>
            <w:vAlign w:val="center"/>
          </w:tcPr>
          <w:p w14:paraId="3269334C" w14:textId="77777777" w:rsidR="0074694D" w:rsidRPr="002F1B0A" w:rsidRDefault="0074694D" w:rsidP="004F0341">
            <w:pPr>
              <w:keepNext/>
              <w:spacing w:before="0"/>
              <w:rPr>
                <w:b/>
                <w:bCs/>
                <w:lang w:val="en-US"/>
              </w:rPr>
            </w:pPr>
            <w:r w:rsidRPr="002F1B0A">
              <w:rPr>
                <w:b/>
                <w:bCs/>
                <w:lang w:val="en-US"/>
              </w:rPr>
              <w:t>W0060</w:t>
            </w:r>
            <w:r>
              <w:rPr>
                <w:b/>
                <w:bCs/>
                <w:lang w:val="en-US"/>
              </w:rPr>
              <w:t xml:space="preserve"> t</w:t>
            </w:r>
            <w:r w:rsidRPr="002F1B0A">
              <w:rPr>
                <w:b/>
                <w:bCs/>
                <w:lang w:val="en-US"/>
              </w:rPr>
              <w:t>1</w:t>
            </w:r>
          </w:p>
        </w:tc>
        <w:tc>
          <w:tcPr>
            <w:tcW w:w="43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08E1AF06" w14:textId="77777777" w:rsidR="0074694D" w:rsidRPr="002F1B0A" w:rsidRDefault="0074694D" w:rsidP="004F0341">
            <w:pPr>
              <w:keepNext/>
              <w:spacing w:before="0"/>
              <w:jc w:val="center"/>
              <w:rPr>
                <w:lang w:val="en-US"/>
              </w:rPr>
            </w:pPr>
            <w:r w:rsidRPr="002F1B0A">
              <w:rPr>
                <w:lang w:val="en-US"/>
              </w:rPr>
              <w:t>0.11%</w:t>
            </w:r>
          </w:p>
        </w:tc>
        <w:tc>
          <w:tcPr>
            <w:tcW w:w="44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5504266F" w14:textId="77777777" w:rsidR="0074694D" w:rsidRPr="002F1B0A" w:rsidRDefault="0074694D" w:rsidP="004F0341">
            <w:pPr>
              <w:keepNext/>
              <w:spacing w:before="0"/>
              <w:jc w:val="center"/>
              <w:rPr>
                <w:lang w:val="en-US"/>
              </w:rPr>
            </w:pPr>
            <w:r w:rsidRPr="002F1B0A">
              <w:rPr>
                <w:lang w:val="en-US"/>
              </w:rPr>
              <w:t>0.08%</w:t>
            </w:r>
          </w:p>
        </w:tc>
        <w:tc>
          <w:tcPr>
            <w:tcW w:w="446"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1B436571" w14:textId="77777777" w:rsidR="0074694D" w:rsidRPr="002F1B0A" w:rsidRDefault="0074694D" w:rsidP="004F0341">
            <w:pPr>
              <w:keepNext/>
              <w:spacing w:before="0"/>
              <w:jc w:val="center"/>
              <w:rPr>
                <w:lang w:val="en-US"/>
              </w:rPr>
            </w:pPr>
            <w:r w:rsidRPr="002F1B0A">
              <w:rPr>
                <w:lang w:val="en-US"/>
              </w:rPr>
              <w:t>0.02%</w:t>
            </w:r>
          </w:p>
        </w:tc>
        <w:tc>
          <w:tcPr>
            <w:tcW w:w="396" w:type="pct"/>
            <w:tcBorders>
              <w:top w:val="nil"/>
              <w:left w:val="single" w:sz="4" w:space="0" w:color="auto"/>
              <w:bottom w:val="nil"/>
              <w:right w:val="nil"/>
            </w:tcBorders>
            <w:shd w:val="clear" w:color="000000" w:fill="FFFFFF"/>
            <w:noWrap/>
            <w:vAlign w:val="center"/>
          </w:tcPr>
          <w:p w14:paraId="03974FDC" w14:textId="77777777" w:rsidR="0074694D" w:rsidRPr="002F1B0A" w:rsidRDefault="0074694D" w:rsidP="004F0341">
            <w:pPr>
              <w:keepNext/>
              <w:spacing w:before="0"/>
              <w:jc w:val="center"/>
              <w:rPr>
                <w:lang w:val="en-US"/>
              </w:rPr>
            </w:pPr>
            <w:r w:rsidRPr="002F1B0A">
              <w:rPr>
                <w:lang w:val="en-US"/>
              </w:rPr>
              <w:t>0.08%</w:t>
            </w:r>
          </w:p>
        </w:tc>
        <w:tc>
          <w:tcPr>
            <w:tcW w:w="396" w:type="pct"/>
            <w:tcBorders>
              <w:top w:val="nil"/>
              <w:left w:val="nil"/>
              <w:bottom w:val="nil"/>
              <w:right w:val="nil"/>
            </w:tcBorders>
            <w:shd w:val="clear" w:color="000000" w:fill="FFFFFF"/>
            <w:noWrap/>
            <w:vAlign w:val="center"/>
          </w:tcPr>
          <w:p w14:paraId="5EDF5A0D" w14:textId="77777777" w:rsidR="0074694D" w:rsidRPr="002F1B0A" w:rsidRDefault="0074694D" w:rsidP="004F0341">
            <w:pPr>
              <w:keepNext/>
              <w:spacing w:before="0"/>
              <w:jc w:val="center"/>
              <w:rPr>
                <w:lang w:val="en-US"/>
              </w:rPr>
            </w:pPr>
            <w:r w:rsidRPr="002F1B0A">
              <w:rPr>
                <w:lang w:val="en-US"/>
              </w:rPr>
              <w:t>0.05%</w:t>
            </w:r>
          </w:p>
        </w:tc>
        <w:tc>
          <w:tcPr>
            <w:tcW w:w="398" w:type="pct"/>
            <w:tcBorders>
              <w:top w:val="nil"/>
              <w:left w:val="nil"/>
              <w:bottom w:val="nil"/>
              <w:right w:val="single" w:sz="4" w:space="0" w:color="auto"/>
            </w:tcBorders>
            <w:shd w:val="clear" w:color="000000" w:fill="FFFFFF"/>
            <w:noWrap/>
            <w:vAlign w:val="center"/>
          </w:tcPr>
          <w:p w14:paraId="398E883A" w14:textId="77777777" w:rsidR="0074694D" w:rsidRPr="002F1B0A" w:rsidRDefault="0074694D" w:rsidP="004F0341">
            <w:pPr>
              <w:keepNext/>
              <w:spacing w:before="0"/>
              <w:jc w:val="center"/>
              <w:rPr>
                <w:lang w:val="en-US"/>
              </w:rPr>
            </w:pPr>
            <w:r w:rsidRPr="002F1B0A">
              <w:rPr>
                <w:lang w:val="en-US"/>
              </w:rPr>
              <w:t>0.01%</w:t>
            </w:r>
          </w:p>
        </w:tc>
        <w:tc>
          <w:tcPr>
            <w:tcW w:w="396"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2C0CFB4E" w14:textId="77777777" w:rsidR="0074694D" w:rsidRPr="002F1B0A" w:rsidRDefault="0074694D" w:rsidP="004F0341">
            <w:pPr>
              <w:keepNext/>
              <w:spacing w:before="0"/>
              <w:jc w:val="center"/>
              <w:rPr>
                <w:lang w:val="en-US"/>
              </w:rPr>
            </w:pPr>
            <w:r w:rsidRPr="002F1B0A">
              <w:rPr>
                <w:lang w:val="en-US"/>
              </w:rPr>
              <w:t>0.01%</w:t>
            </w:r>
          </w:p>
        </w:tc>
        <w:tc>
          <w:tcPr>
            <w:tcW w:w="396"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091197D6" w14:textId="77777777" w:rsidR="0074694D" w:rsidRPr="002F1B0A" w:rsidRDefault="0074694D" w:rsidP="004F0341">
            <w:pPr>
              <w:keepNext/>
              <w:spacing w:before="0"/>
              <w:jc w:val="center"/>
              <w:rPr>
                <w:lang w:val="en-US"/>
              </w:rPr>
            </w:pPr>
            <w:r w:rsidRPr="002F1B0A">
              <w:rPr>
                <w:lang w:val="en-US"/>
              </w:rPr>
              <w:t>0.02%</w:t>
            </w:r>
          </w:p>
        </w:tc>
        <w:tc>
          <w:tcPr>
            <w:tcW w:w="396"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02FA9E93" w14:textId="77777777" w:rsidR="0074694D" w:rsidRPr="002F1B0A" w:rsidRDefault="0074694D" w:rsidP="004F0341">
            <w:pPr>
              <w:keepNext/>
              <w:spacing w:before="0"/>
              <w:jc w:val="center"/>
              <w:rPr>
                <w:lang w:val="en-US"/>
              </w:rPr>
            </w:pPr>
            <w:r w:rsidRPr="002F1B0A">
              <w:rPr>
                <w:lang w:val="en-US"/>
              </w:rPr>
              <w:t>0.01%</w:t>
            </w:r>
          </w:p>
        </w:tc>
        <w:tc>
          <w:tcPr>
            <w:tcW w:w="446"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63A218DC" w14:textId="77777777" w:rsidR="0074694D" w:rsidRPr="002F1B0A" w:rsidRDefault="0074694D" w:rsidP="004F0341">
            <w:pPr>
              <w:keepNext/>
              <w:spacing w:before="0"/>
              <w:jc w:val="center"/>
              <w:rPr>
                <w:lang w:val="en-US"/>
              </w:rPr>
            </w:pPr>
            <w:r w:rsidRPr="002F1B0A">
              <w:rPr>
                <w:lang w:val="en-US"/>
              </w:rPr>
              <w:t>0.01%</w:t>
            </w:r>
          </w:p>
        </w:tc>
      </w:tr>
      <w:tr w:rsidR="0074694D" w:rsidRPr="002F1B0A" w14:paraId="63EBA8B5" w14:textId="77777777" w:rsidTr="004F0341">
        <w:trPr>
          <w:trHeight w:val="300"/>
        </w:trPr>
        <w:tc>
          <w:tcPr>
            <w:tcW w:w="298" w:type="pct"/>
            <w:vMerge/>
            <w:tcBorders>
              <w:left w:val="single" w:sz="4" w:space="0" w:color="auto"/>
              <w:right w:val="single" w:sz="4" w:space="0" w:color="auto"/>
            </w:tcBorders>
            <w:shd w:val="clear" w:color="000000" w:fill="D9D9D9"/>
            <w:noWrap/>
            <w:vAlign w:val="center"/>
          </w:tcPr>
          <w:p w14:paraId="17D74F3D" w14:textId="77777777" w:rsidR="0074694D" w:rsidRPr="002F1B0A" w:rsidRDefault="0074694D" w:rsidP="004F0341">
            <w:pPr>
              <w:keepNext/>
              <w:spacing w:before="0"/>
              <w:rPr>
                <w:b/>
                <w:bCs/>
                <w:lang w:val="en-US"/>
              </w:rPr>
            </w:pPr>
          </w:p>
        </w:tc>
        <w:tc>
          <w:tcPr>
            <w:tcW w:w="554" w:type="pct"/>
            <w:tcBorders>
              <w:top w:val="nil"/>
              <w:left w:val="single" w:sz="4" w:space="0" w:color="auto"/>
              <w:bottom w:val="nil"/>
              <w:right w:val="single" w:sz="4" w:space="0" w:color="auto"/>
            </w:tcBorders>
            <w:shd w:val="clear" w:color="000000" w:fill="FFFFFF"/>
            <w:noWrap/>
            <w:vAlign w:val="center"/>
          </w:tcPr>
          <w:p w14:paraId="3A079A99" w14:textId="77777777" w:rsidR="0074694D" w:rsidRPr="002F1B0A" w:rsidRDefault="0074694D" w:rsidP="004F0341">
            <w:pPr>
              <w:keepNext/>
              <w:spacing w:before="0"/>
              <w:rPr>
                <w:b/>
                <w:bCs/>
                <w:lang w:val="en-US"/>
              </w:rPr>
            </w:pPr>
            <w:r w:rsidRPr="002F1B0A">
              <w:rPr>
                <w:b/>
                <w:bCs/>
                <w:lang w:val="en-US"/>
              </w:rPr>
              <w:t>W0060</w:t>
            </w:r>
            <w:r>
              <w:rPr>
                <w:b/>
                <w:bCs/>
                <w:lang w:val="en-US"/>
              </w:rPr>
              <w:t xml:space="preserve"> t</w:t>
            </w:r>
            <w:r w:rsidRPr="002F1B0A">
              <w:rPr>
                <w:b/>
                <w:bCs/>
                <w:lang w:val="en-US"/>
              </w:rPr>
              <w:t>2</w:t>
            </w:r>
          </w:p>
        </w:tc>
        <w:tc>
          <w:tcPr>
            <w:tcW w:w="43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50C2A557" w14:textId="77777777" w:rsidR="0074694D" w:rsidRPr="002F1B0A" w:rsidRDefault="0074694D" w:rsidP="004F0341">
            <w:pPr>
              <w:keepNext/>
              <w:spacing w:before="0"/>
              <w:jc w:val="center"/>
              <w:rPr>
                <w:lang w:val="en-US"/>
              </w:rPr>
            </w:pPr>
            <w:r w:rsidRPr="002F1B0A">
              <w:rPr>
                <w:lang w:val="en-US"/>
              </w:rPr>
              <w:t>0.19%</w:t>
            </w:r>
          </w:p>
        </w:tc>
        <w:tc>
          <w:tcPr>
            <w:tcW w:w="44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564DD891" w14:textId="77777777" w:rsidR="0074694D" w:rsidRPr="002F1B0A" w:rsidRDefault="0074694D" w:rsidP="004F0341">
            <w:pPr>
              <w:keepNext/>
              <w:spacing w:before="0"/>
              <w:jc w:val="center"/>
              <w:rPr>
                <w:lang w:val="en-US"/>
              </w:rPr>
            </w:pPr>
            <w:r w:rsidRPr="002F1B0A">
              <w:rPr>
                <w:lang w:val="en-US"/>
              </w:rPr>
              <w:t>0.00%</w:t>
            </w:r>
          </w:p>
        </w:tc>
        <w:tc>
          <w:tcPr>
            <w:tcW w:w="446"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037A03FA" w14:textId="77777777" w:rsidR="0074694D" w:rsidRPr="002F1B0A" w:rsidRDefault="0074694D" w:rsidP="004F0341">
            <w:pPr>
              <w:keepNext/>
              <w:spacing w:before="0"/>
              <w:jc w:val="center"/>
              <w:rPr>
                <w:lang w:val="en-US"/>
              </w:rPr>
            </w:pPr>
            <w:r w:rsidRPr="002F1B0A">
              <w:rPr>
                <w:lang w:val="en-US"/>
              </w:rPr>
              <w:t>-0.21%</w:t>
            </w:r>
          </w:p>
        </w:tc>
        <w:tc>
          <w:tcPr>
            <w:tcW w:w="396" w:type="pct"/>
            <w:tcBorders>
              <w:top w:val="nil"/>
              <w:left w:val="single" w:sz="4" w:space="0" w:color="auto"/>
              <w:bottom w:val="nil"/>
              <w:right w:val="nil"/>
            </w:tcBorders>
            <w:shd w:val="clear" w:color="000000" w:fill="FFFFFF"/>
            <w:noWrap/>
            <w:vAlign w:val="center"/>
          </w:tcPr>
          <w:p w14:paraId="7AF7445D" w14:textId="77777777" w:rsidR="0074694D" w:rsidRPr="002F1B0A" w:rsidRDefault="0074694D" w:rsidP="004F0341">
            <w:pPr>
              <w:keepNext/>
              <w:spacing w:before="0"/>
              <w:jc w:val="center"/>
              <w:rPr>
                <w:lang w:val="en-US"/>
              </w:rPr>
            </w:pPr>
            <w:r w:rsidRPr="002F1B0A">
              <w:rPr>
                <w:lang w:val="en-US"/>
              </w:rPr>
              <w:t>0.20%</w:t>
            </w:r>
          </w:p>
        </w:tc>
        <w:tc>
          <w:tcPr>
            <w:tcW w:w="396" w:type="pct"/>
            <w:tcBorders>
              <w:top w:val="nil"/>
              <w:left w:val="nil"/>
              <w:bottom w:val="nil"/>
              <w:right w:val="nil"/>
            </w:tcBorders>
            <w:shd w:val="clear" w:color="000000" w:fill="FFFFFF"/>
            <w:noWrap/>
            <w:vAlign w:val="center"/>
          </w:tcPr>
          <w:p w14:paraId="7B06ACFA" w14:textId="77777777" w:rsidR="0074694D" w:rsidRPr="002F1B0A" w:rsidRDefault="0074694D" w:rsidP="004F0341">
            <w:pPr>
              <w:keepNext/>
              <w:spacing w:before="0"/>
              <w:jc w:val="center"/>
              <w:rPr>
                <w:lang w:val="en-US"/>
              </w:rPr>
            </w:pPr>
            <w:r w:rsidRPr="002F1B0A">
              <w:rPr>
                <w:lang w:val="en-US"/>
              </w:rPr>
              <w:t>0.03%</w:t>
            </w:r>
          </w:p>
        </w:tc>
        <w:tc>
          <w:tcPr>
            <w:tcW w:w="398" w:type="pct"/>
            <w:tcBorders>
              <w:top w:val="nil"/>
              <w:left w:val="nil"/>
              <w:bottom w:val="nil"/>
              <w:right w:val="single" w:sz="4" w:space="0" w:color="auto"/>
            </w:tcBorders>
            <w:shd w:val="clear" w:color="000000" w:fill="FFFFFF"/>
            <w:noWrap/>
            <w:vAlign w:val="center"/>
          </w:tcPr>
          <w:p w14:paraId="4A26E323" w14:textId="77777777" w:rsidR="0074694D" w:rsidRPr="002F1B0A" w:rsidRDefault="0074694D" w:rsidP="004F0341">
            <w:pPr>
              <w:keepNext/>
              <w:spacing w:before="0"/>
              <w:jc w:val="center"/>
              <w:rPr>
                <w:lang w:val="en-US"/>
              </w:rPr>
            </w:pPr>
            <w:r w:rsidRPr="002F1B0A">
              <w:rPr>
                <w:lang w:val="en-US"/>
              </w:rPr>
              <w:t>-0.15%</w:t>
            </w:r>
          </w:p>
        </w:tc>
        <w:tc>
          <w:tcPr>
            <w:tcW w:w="396"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50E49A58" w14:textId="77777777" w:rsidR="0074694D" w:rsidRPr="002F1B0A" w:rsidRDefault="0074694D" w:rsidP="004F0341">
            <w:pPr>
              <w:keepNext/>
              <w:spacing w:before="0"/>
              <w:jc w:val="center"/>
              <w:rPr>
                <w:lang w:val="en-US"/>
              </w:rPr>
            </w:pPr>
            <w:r w:rsidRPr="002F1B0A">
              <w:rPr>
                <w:lang w:val="en-US"/>
              </w:rPr>
              <w:t>0.03%</w:t>
            </w:r>
          </w:p>
        </w:tc>
        <w:tc>
          <w:tcPr>
            <w:tcW w:w="396"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6D01F9A2" w14:textId="77777777" w:rsidR="0074694D" w:rsidRPr="002F1B0A" w:rsidRDefault="0074694D" w:rsidP="004F0341">
            <w:pPr>
              <w:keepNext/>
              <w:spacing w:before="0"/>
              <w:jc w:val="center"/>
              <w:rPr>
                <w:lang w:val="en-US"/>
              </w:rPr>
            </w:pPr>
            <w:r w:rsidRPr="002F1B0A">
              <w:rPr>
                <w:lang w:val="en-US"/>
              </w:rPr>
              <w:t>0.07%</w:t>
            </w:r>
          </w:p>
        </w:tc>
        <w:tc>
          <w:tcPr>
            <w:tcW w:w="396"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7FD2A99E" w14:textId="77777777" w:rsidR="0074694D" w:rsidRPr="002F1B0A" w:rsidRDefault="0074694D" w:rsidP="004F0341">
            <w:pPr>
              <w:keepNext/>
              <w:spacing w:before="0"/>
              <w:jc w:val="center"/>
              <w:rPr>
                <w:lang w:val="en-US"/>
              </w:rPr>
            </w:pPr>
            <w:r w:rsidRPr="002F1B0A">
              <w:rPr>
                <w:lang w:val="en-US"/>
              </w:rPr>
              <w:t>0.01%</w:t>
            </w:r>
          </w:p>
        </w:tc>
        <w:tc>
          <w:tcPr>
            <w:tcW w:w="446"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4FC216A5" w14:textId="77777777" w:rsidR="0074694D" w:rsidRPr="002F1B0A" w:rsidRDefault="0074694D" w:rsidP="004F0341">
            <w:pPr>
              <w:keepNext/>
              <w:spacing w:before="0"/>
              <w:jc w:val="center"/>
              <w:rPr>
                <w:lang w:val="en-US"/>
              </w:rPr>
            </w:pPr>
            <w:r w:rsidRPr="002F1B0A">
              <w:rPr>
                <w:lang w:val="en-US"/>
              </w:rPr>
              <w:t>0.01%</w:t>
            </w:r>
          </w:p>
        </w:tc>
      </w:tr>
      <w:tr w:rsidR="0074694D" w:rsidRPr="002F1B0A" w14:paraId="0A64F9A8" w14:textId="77777777" w:rsidTr="004F0341">
        <w:trPr>
          <w:trHeight w:val="300"/>
        </w:trPr>
        <w:tc>
          <w:tcPr>
            <w:tcW w:w="298" w:type="pct"/>
            <w:vMerge/>
            <w:tcBorders>
              <w:left w:val="single" w:sz="4" w:space="0" w:color="auto"/>
              <w:bottom w:val="single" w:sz="4" w:space="0" w:color="auto"/>
              <w:right w:val="single" w:sz="4" w:space="0" w:color="auto"/>
            </w:tcBorders>
            <w:shd w:val="clear" w:color="000000" w:fill="D9D9D9"/>
            <w:noWrap/>
            <w:vAlign w:val="center"/>
          </w:tcPr>
          <w:p w14:paraId="62B40FC1" w14:textId="77777777" w:rsidR="0074694D" w:rsidRPr="002F1B0A" w:rsidRDefault="0074694D" w:rsidP="004F0341">
            <w:pPr>
              <w:spacing w:before="0"/>
              <w:rPr>
                <w:b/>
                <w:bCs/>
                <w:lang w:val="en-US"/>
              </w:rPr>
            </w:pPr>
          </w:p>
        </w:tc>
        <w:tc>
          <w:tcPr>
            <w:tcW w:w="554" w:type="pct"/>
            <w:tcBorders>
              <w:top w:val="nil"/>
              <w:left w:val="single" w:sz="4" w:space="0" w:color="auto"/>
              <w:bottom w:val="single" w:sz="4" w:space="0" w:color="auto"/>
              <w:right w:val="single" w:sz="4" w:space="0" w:color="auto"/>
            </w:tcBorders>
            <w:shd w:val="clear" w:color="000000" w:fill="FFFFFF"/>
            <w:noWrap/>
            <w:vAlign w:val="center"/>
          </w:tcPr>
          <w:p w14:paraId="30CD3D73" w14:textId="77777777" w:rsidR="0074694D" w:rsidRPr="002F1B0A" w:rsidRDefault="0074694D" w:rsidP="004F0341">
            <w:pPr>
              <w:spacing w:before="0"/>
              <w:rPr>
                <w:b/>
                <w:bCs/>
                <w:lang w:val="en-US"/>
              </w:rPr>
            </w:pPr>
            <w:r w:rsidRPr="002F1B0A">
              <w:rPr>
                <w:b/>
                <w:bCs/>
                <w:lang w:val="en-US"/>
              </w:rPr>
              <w:t>W0060</w:t>
            </w:r>
            <w:r>
              <w:rPr>
                <w:b/>
                <w:bCs/>
                <w:lang w:val="en-US"/>
              </w:rPr>
              <w:t xml:space="preserve"> t</w:t>
            </w:r>
            <w:r w:rsidRPr="002F1B0A">
              <w:rPr>
                <w:b/>
                <w:bCs/>
                <w:lang w:val="en-US"/>
              </w:rPr>
              <w:t>3</w:t>
            </w:r>
          </w:p>
        </w:tc>
        <w:tc>
          <w:tcPr>
            <w:tcW w:w="43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4CBB328D" w14:textId="77777777" w:rsidR="0074694D" w:rsidRPr="002F1B0A" w:rsidRDefault="0074694D" w:rsidP="004F0341">
            <w:pPr>
              <w:spacing w:before="0"/>
              <w:jc w:val="center"/>
              <w:rPr>
                <w:lang w:val="en-US"/>
              </w:rPr>
            </w:pPr>
            <w:r w:rsidRPr="002F1B0A">
              <w:rPr>
                <w:lang w:val="en-US"/>
              </w:rPr>
              <w:t>0.24%</w:t>
            </w:r>
          </w:p>
        </w:tc>
        <w:tc>
          <w:tcPr>
            <w:tcW w:w="44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448F39E4" w14:textId="77777777" w:rsidR="0074694D" w:rsidRPr="002F1B0A" w:rsidRDefault="0074694D" w:rsidP="004F0341">
            <w:pPr>
              <w:spacing w:before="0"/>
              <w:jc w:val="center"/>
              <w:rPr>
                <w:lang w:val="en-US"/>
              </w:rPr>
            </w:pPr>
            <w:r w:rsidRPr="002F1B0A">
              <w:rPr>
                <w:lang w:val="en-US"/>
              </w:rPr>
              <w:t>0.21%</w:t>
            </w:r>
          </w:p>
        </w:tc>
        <w:tc>
          <w:tcPr>
            <w:tcW w:w="446"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45ACC488" w14:textId="77777777" w:rsidR="0074694D" w:rsidRPr="002F1B0A" w:rsidRDefault="0074694D" w:rsidP="004F0341">
            <w:pPr>
              <w:spacing w:before="0"/>
              <w:jc w:val="center"/>
              <w:rPr>
                <w:lang w:val="en-US"/>
              </w:rPr>
            </w:pPr>
            <w:r w:rsidRPr="002F1B0A">
              <w:rPr>
                <w:lang w:val="en-US"/>
              </w:rPr>
              <w:t>0.11%</w:t>
            </w:r>
          </w:p>
        </w:tc>
        <w:tc>
          <w:tcPr>
            <w:tcW w:w="396" w:type="pct"/>
            <w:tcBorders>
              <w:top w:val="nil"/>
              <w:left w:val="single" w:sz="4" w:space="0" w:color="auto"/>
              <w:bottom w:val="single" w:sz="4" w:space="0" w:color="auto"/>
              <w:right w:val="nil"/>
            </w:tcBorders>
            <w:shd w:val="clear" w:color="000000" w:fill="FFFFFF"/>
            <w:noWrap/>
            <w:vAlign w:val="center"/>
          </w:tcPr>
          <w:p w14:paraId="0FFC740B" w14:textId="77777777" w:rsidR="0074694D" w:rsidRPr="002F1B0A" w:rsidRDefault="0074694D" w:rsidP="004F0341">
            <w:pPr>
              <w:spacing w:before="0"/>
              <w:jc w:val="center"/>
              <w:rPr>
                <w:lang w:val="en-US"/>
              </w:rPr>
            </w:pPr>
            <w:r w:rsidRPr="002F1B0A">
              <w:rPr>
                <w:lang w:val="en-US"/>
              </w:rPr>
              <w:t>0.10%</w:t>
            </w:r>
          </w:p>
        </w:tc>
        <w:tc>
          <w:tcPr>
            <w:tcW w:w="396" w:type="pct"/>
            <w:tcBorders>
              <w:top w:val="nil"/>
              <w:left w:val="nil"/>
              <w:bottom w:val="single" w:sz="4" w:space="0" w:color="auto"/>
              <w:right w:val="nil"/>
            </w:tcBorders>
            <w:shd w:val="clear" w:color="000000" w:fill="FFFFFF"/>
            <w:noWrap/>
            <w:vAlign w:val="center"/>
          </w:tcPr>
          <w:p w14:paraId="62FC8D48" w14:textId="77777777" w:rsidR="0074694D" w:rsidRPr="002F1B0A" w:rsidRDefault="0074694D" w:rsidP="004F0341">
            <w:pPr>
              <w:spacing w:before="0"/>
              <w:jc w:val="center"/>
              <w:rPr>
                <w:lang w:val="en-US"/>
              </w:rPr>
            </w:pPr>
            <w:r w:rsidRPr="002F1B0A">
              <w:rPr>
                <w:lang w:val="en-US"/>
              </w:rPr>
              <w:t>0.08%</w:t>
            </w:r>
          </w:p>
        </w:tc>
        <w:tc>
          <w:tcPr>
            <w:tcW w:w="398" w:type="pct"/>
            <w:tcBorders>
              <w:top w:val="nil"/>
              <w:left w:val="nil"/>
              <w:bottom w:val="single" w:sz="4" w:space="0" w:color="auto"/>
              <w:right w:val="single" w:sz="4" w:space="0" w:color="auto"/>
            </w:tcBorders>
            <w:shd w:val="clear" w:color="000000" w:fill="FFFFFF"/>
            <w:noWrap/>
            <w:vAlign w:val="center"/>
          </w:tcPr>
          <w:p w14:paraId="0DC4E158" w14:textId="77777777" w:rsidR="0074694D" w:rsidRPr="002F1B0A" w:rsidRDefault="0074694D" w:rsidP="004F0341">
            <w:pPr>
              <w:spacing w:before="0"/>
              <w:jc w:val="center"/>
              <w:rPr>
                <w:lang w:val="en-US"/>
              </w:rPr>
            </w:pPr>
            <w:r w:rsidRPr="002F1B0A">
              <w:rPr>
                <w:lang w:val="en-US"/>
              </w:rPr>
              <w:t>0.03%</w:t>
            </w:r>
          </w:p>
        </w:tc>
        <w:tc>
          <w:tcPr>
            <w:tcW w:w="396"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5505ACCF" w14:textId="77777777" w:rsidR="0074694D" w:rsidRPr="002F1B0A" w:rsidRDefault="0074694D" w:rsidP="004F0341">
            <w:pPr>
              <w:spacing w:before="0"/>
              <w:jc w:val="center"/>
              <w:rPr>
                <w:lang w:val="en-US"/>
              </w:rPr>
            </w:pPr>
            <w:r w:rsidRPr="002F1B0A">
              <w:rPr>
                <w:lang w:val="en-US"/>
              </w:rPr>
              <w:t>0.03%</w:t>
            </w:r>
          </w:p>
        </w:tc>
        <w:tc>
          <w:tcPr>
            <w:tcW w:w="396"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55C351BF" w14:textId="77777777" w:rsidR="0074694D" w:rsidRPr="002F1B0A" w:rsidRDefault="0074694D" w:rsidP="004F0341">
            <w:pPr>
              <w:spacing w:before="0"/>
              <w:jc w:val="center"/>
              <w:rPr>
                <w:lang w:val="en-US"/>
              </w:rPr>
            </w:pPr>
            <w:r w:rsidRPr="002F1B0A">
              <w:rPr>
                <w:lang w:val="en-US"/>
              </w:rPr>
              <w:t>0.04%</w:t>
            </w:r>
          </w:p>
        </w:tc>
        <w:tc>
          <w:tcPr>
            <w:tcW w:w="396"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4123F057" w14:textId="77777777" w:rsidR="0074694D" w:rsidRPr="002F1B0A" w:rsidRDefault="0074694D" w:rsidP="004F0341">
            <w:pPr>
              <w:spacing w:before="0"/>
              <w:jc w:val="center"/>
              <w:rPr>
                <w:lang w:val="en-US"/>
              </w:rPr>
            </w:pPr>
            <w:r w:rsidRPr="002F1B0A">
              <w:rPr>
                <w:lang w:val="en-US"/>
              </w:rPr>
              <w:t>0.03%</w:t>
            </w:r>
          </w:p>
        </w:tc>
        <w:tc>
          <w:tcPr>
            <w:tcW w:w="446"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1AC81F49" w14:textId="77777777" w:rsidR="0074694D" w:rsidRPr="002F1B0A" w:rsidRDefault="0074694D" w:rsidP="004F0341">
            <w:pPr>
              <w:spacing w:before="0"/>
              <w:jc w:val="center"/>
              <w:rPr>
                <w:lang w:val="en-US"/>
              </w:rPr>
            </w:pPr>
            <w:r w:rsidRPr="002F1B0A">
              <w:rPr>
                <w:lang w:val="en-US"/>
              </w:rPr>
              <w:t>0.03%</w:t>
            </w:r>
          </w:p>
        </w:tc>
      </w:tr>
    </w:tbl>
    <w:p w14:paraId="5ECA561B" w14:textId="77777777" w:rsidR="0074694D" w:rsidRPr="002F1B0A" w:rsidRDefault="0074694D" w:rsidP="0074694D">
      <w:pPr>
        <w:rPr>
          <w:lang w:val="en-US"/>
        </w:rPr>
      </w:pPr>
    </w:p>
    <w:p w14:paraId="13562CDE" w14:textId="77777777" w:rsidR="0074694D" w:rsidRDefault="0074694D" w:rsidP="0074694D">
      <w:pPr>
        <w:keepNext/>
        <w:rPr>
          <w:iCs/>
          <w:lang w:val="en-US"/>
        </w:rPr>
      </w:pPr>
      <w:r w:rsidRPr="002F1B0A">
        <w:rPr>
          <w:iCs/>
          <w:lang w:val="en-US"/>
        </w:rPr>
        <w:lastRenderedPageBreak/>
        <w:t xml:space="preserve">Simulation results for 16 bits data, HBD/HBR CTC, </w:t>
      </w:r>
      <w:proofErr w:type="spellStart"/>
      <w:r w:rsidRPr="002F1B0A">
        <w:rPr>
          <w:iCs/>
          <w:lang w:val="en-US"/>
        </w:rPr>
        <w:t>LowQP</w:t>
      </w:r>
      <w:proofErr w:type="spellEnd"/>
      <w:r w:rsidRPr="002F1B0A">
        <w:rPr>
          <w:iCs/>
          <w:lang w:val="en-US"/>
        </w:rPr>
        <w:t xml:space="preserve"> test configuration.</w:t>
      </w:r>
    </w:p>
    <w:p w14:paraId="6C03F911" w14:textId="77777777" w:rsidR="0074694D" w:rsidRPr="002F1B0A" w:rsidRDefault="0074694D" w:rsidP="0074694D">
      <w:pPr>
        <w:keepNext/>
        <w:rPr>
          <w:i/>
          <w:iCs/>
          <w:lang w:val="en-US"/>
        </w:rPr>
      </w:pPr>
    </w:p>
    <w:tbl>
      <w:tblPr>
        <w:tblW w:w="5770" w:type="dxa"/>
        <w:tblLayout w:type="fixed"/>
        <w:tblCellMar>
          <w:left w:w="29" w:type="dxa"/>
          <w:right w:w="29" w:type="dxa"/>
        </w:tblCellMar>
        <w:tblLook w:val="04A0" w:firstRow="1" w:lastRow="0" w:firstColumn="1" w:lastColumn="0" w:noHBand="0" w:noVBand="1"/>
      </w:tblPr>
      <w:tblGrid>
        <w:gridCol w:w="960"/>
        <w:gridCol w:w="1152"/>
        <w:gridCol w:w="832"/>
        <w:gridCol w:w="942"/>
        <w:gridCol w:w="942"/>
        <w:gridCol w:w="942"/>
      </w:tblGrid>
      <w:tr w:rsidR="0074694D" w:rsidRPr="002F1B0A" w14:paraId="3041E30C" w14:textId="77777777" w:rsidTr="004F0341">
        <w:trPr>
          <w:trHeight w:val="315"/>
        </w:trPr>
        <w:tc>
          <w:tcPr>
            <w:tcW w:w="960" w:type="dxa"/>
            <w:tcBorders>
              <w:top w:val="nil"/>
              <w:left w:val="nil"/>
              <w:bottom w:val="nil"/>
              <w:right w:val="nil"/>
            </w:tcBorders>
            <w:shd w:val="clear" w:color="auto" w:fill="auto"/>
            <w:noWrap/>
            <w:vAlign w:val="bottom"/>
            <w:hideMark/>
          </w:tcPr>
          <w:p w14:paraId="6F76F8C2" w14:textId="77777777" w:rsidR="0074694D" w:rsidRPr="002F1B0A" w:rsidRDefault="0074694D" w:rsidP="004F0341">
            <w:pPr>
              <w:keepNext/>
              <w:spacing w:before="0"/>
              <w:rPr>
                <w:lang w:val="en-US"/>
              </w:rPr>
            </w:pPr>
          </w:p>
        </w:tc>
        <w:tc>
          <w:tcPr>
            <w:tcW w:w="1152" w:type="dxa"/>
            <w:vMerge w:val="restart"/>
            <w:tcBorders>
              <w:top w:val="single" w:sz="8" w:space="0" w:color="auto"/>
              <w:left w:val="single" w:sz="8" w:space="0" w:color="auto"/>
              <w:bottom w:val="single" w:sz="8" w:space="0" w:color="000000"/>
              <w:right w:val="single" w:sz="8" w:space="0" w:color="auto"/>
            </w:tcBorders>
            <w:shd w:val="clear" w:color="000000" w:fill="D9D9D9"/>
            <w:noWrap/>
            <w:vAlign w:val="center"/>
            <w:hideMark/>
          </w:tcPr>
          <w:p w14:paraId="423226C8" w14:textId="77777777" w:rsidR="0074694D" w:rsidRPr="002F1B0A" w:rsidRDefault="0074694D" w:rsidP="004F0341">
            <w:pPr>
              <w:keepNext/>
              <w:spacing w:before="0"/>
              <w:rPr>
                <w:b/>
                <w:bCs/>
                <w:lang w:val="en-US"/>
              </w:rPr>
            </w:pPr>
            <w:r w:rsidRPr="002F1B0A">
              <w:rPr>
                <w:b/>
                <w:bCs/>
                <w:lang w:val="en-US"/>
              </w:rPr>
              <w:t>Test</w:t>
            </w:r>
          </w:p>
        </w:tc>
        <w:tc>
          <w:tcPr>
            <w:tcW w:w="3658" w:type="dxa"/>
            <w:gridSpan w:val="4"/>
            <w:tcBorders>
              <w:top w:val="single" w:sz="8" w:space="0" w:color="auto"/>
              <w:left w:val="single" w:sz="8" w:space="0" w:color="auto"/>
              <w:bottom w:val="nil"/>
              <w:right w:val="single" w:sz="8" w:space="0" w:color="000000"/>
            </w:tcBorders>
            <w:shd w:val="clear" w:color="000000" w:fill="D9D9D9"/>
            <w:noWrap/>
            <w:vAlign w:val="center"/>
            <w:hideMark/>
          </w:tcPr>
          <w:p w14:paraId="1906ADAF" w14:textId="77777777" w:rsidR="0074694D" w:rsidRPr="002F1B0A" w:rsidRDefault="0074694D" w:rsidP="004F0341">
            <w:pPr>
              <w:keepNext/>
              <w:spacing w:before="0"/>
              <w:jc w:val="center"/>
              <w:rPr>
                <w:b/>
                <w:bCs/>
                <w:lang w:val="en-US"/>
              </w:rPr>
            </w:pPr>
            <w:r w:rsidRPr="002F1B0A">
              <w:rPr>
                <w:b/>
                <w:bCs/>
                <w:lang w:val="en-US"/>
              </w:rPr>
              <w:t>SVT16 RGB</w:t>
            </w:r>
          </w:p>
        </w:tc>
      </w:tr>
      <w:tr w:rsidR="0074694D" w:rsidRPr="002F1B0A" w14:paraId="5C5D560A" w14:textId="77777777" w:rsidTr="004F0341">
        <w:trPr>
          <w:trHeight w:val="315"/>
        </w:trPr>
        <w:tc>
          <w:tcPr>
            <w:tcW w:w="960" w:type="dxa"/>
            <w:tcBorders>
              <w:top w:val="nil"/>
              <w:left w:val="nil"/>
              <w:bottom w:val="single" w:sz="4" w:space="0" w:color="auto"/>
              <w:right w:val="nil"/>
            </w:tcBorders>
            <w:shd w:val="clear" w:color="auto" w:fill="auto"/>
            <w:noWrap/>
            <w:vAlign w:val="bottom"/>
            <w:hideMark/>
          </w:tcPr>
          <w:p w14:paraId="6AB02058" w14:textId="77777777" w:rsidR="0074694D" w:rsidRPr="002F1B0A" w:rsidRDefault="0074694D" w:rsidP="004F0341">
            <w:pPr>
              <w:keepNext/>
              <w:spacing w:before="0"/>
              <w:rPr>
                <w:b/>
                <w:bCs/>
                <w:lang w:val="en-US"/>
              </w:rPr>
            </w:pPr>
          </w:p>
        </w:tc>
        <w:tc>
          <w:tcPr>
            <w:tcW w:w="1152" w:type="dxa"/>
            <w:vMerge/>
            <w:tcBorders>
              <w:top w:val="single" w:sz="8" w:space="0" w:color="auto"/>
              <w:left w:val="single" w:sz="8" w:space="0" w:color="auto"/>
              <w:bottom w:val="single" w:sz="4" w:space="0" w:color="auto"/>
              <w:right w:val="single" w:sz="8" w:space="0" w:color="auto"/>
            </w:tcBorders>
            <w:vAlign w:val="center"/>
            <w:hideMark/>
          </w:tcPr>
          <w:p w14:paraId="01D5B9C6" w14:textId="77777777" w:rsidR="0074694D" w:rsidRPr="002F1B0A" w:rsidRDefault="0074694D" w:rsidP="004F0341">
            <w:pPr>
              <w:keepNext/>
              <w:spacing w:before="0"/>
              <w:rPr>
                <w:b/>
                <w:bCs/>
                <w:lang w:val="en-US"/>
              </w:rPr>
            </w:pPr>
          </w:p>
        </w:tc>
        <w:tc>
          <w:tcPr>
            <w:tcW w:w="832" w:type="dxa"/>
            <w:tcBorders>
              <w:top w:val="single" w:sz="8" w:space="0" w:color="auto"/>
              <w:left w:val="single" w:sz="8" w:space="0" w:color="auto"/>
              <w:bottom w:val="single" w:sz="4" w:space="0" w:color="auto"/>
              <w:right w:val="nil"/>
            </w:tcBorders>
            <w:shd w:val="clear" w:color="000000" w:fill="FFFFFF"/>
            <w:noWrap/>
            <w:vAlign w:val="center"/>
            <w:hideMark/>
          </w:tcPr>
          <w:p w14:paraId="7F448052" w14:textId="77777777" w:rsidR="0074694D" w:rsidRPr="002F1B0A" w:rsidRDefault="0074694D" w:rsidP="004F0341">
            <w:pPr>
              <w:keepNext/>
              <w:spacing w:before="0"/>
              <w:jc w:val="center"/>
              <w:rPr>
                <w:lang w:val="en-US"/>
              </w:rPr>
            </w:pPr>
            <w:r>
              <w:rPr>
                <w:lang w:val="en-US"/>
              </w:rPr>
              <w:t xml:space="preserve">Ave. </w:t>
            </w:r>
            <w:r w:rsidRPr="002F1B0A">
              <w:rPr>
                <w:lang w:val="en-US"/>
              </w:rPr>
              <w:t>GBR</w:t>
            </w:r>
          </w:p>
        </w:tc>
        <w:tc>
          <w:tcPr>
            <w:tcW w:w="942" w:type="dxa"/>
            <w:tcBorders>
              <w:top w:val="single" w:sz="8" w:space="0" w:color="auto"/>
              <w:left w:val="nil"/>
              <w:bottom w:val="single" w:sz="4" w:space="0" w:color="auto"/>
              <w:right w:val="nil"/>
            </w:tcBorders>
            <w:shd w:val="clear" w:color="000000" w:fill="FFFFFF"/>
            <w:noWrap/>
            <w:vAlign w:val="center"/>
            <w:hideMark/>
          </w:tcPr>
          <w:p w14:paraId="01FBCE1E" w14:textId="77777777" w:rsidR="0074694D" w:rsidRPr="002F1B0A" w:rsidRDefault="0074694D" w:rsidP="004F0341">
            <w:pPr>
              <w:keepNext/>
              <w:spacing w:before="0"/>
              <w:jc w:val="center"/>
              <w:rPr>
                <w:lang w:val="en-US"/>
              </w:rPr>
            </w:pPr>
            <w:r w:rsidRPr="002F1B0A">
              <w:rPr>
                <w:lang w:val="en-US"/>
              </w:rPr>
              <w:t>G</w:t>
            </w:r>
          </w:p>
        </w:tc>
        <w:tc>
          <w:tcPr>
            <w:tcW w:w="942" w:type="dxa"/>
            <w:tcBorders>
              <w:top w:val="single" w:sz="8" w:space="0" w:color="auto"/>
              <w:left w:val="nil"/>
              <w:bottom w:val="single" w:sz="4" w:space="0" w:color="auto"/>
              <w:right w:val="nil"/>
            </w:tcBorders>
            <w:shd w:val="clear" w:color="000000" w:fill="FFFFFF"/>
            <w:noWrap/>
            <w:vAlign w:val="center"/>
            <w:hideMark/>
          </w:tcPr>
          <w:p w14:paraId="341F16E9" w14:textId="77777777" w:rsidR="0074694D" w:rsidRPr="002F1B0A" w:rsidRDefault="0074694D" w:rsidP="004F0341">
            <w:pPr>
              <w:keepNext/>
              <w:spacing w:before="0"/>
              <w:jc w:val="center"/>
              <w:rPr>
                <w:lang w:val="en-US"/>
              </w:rPr>
            </w:pPr>
            <w:r w:rsidRPr="002F1B0A">
              <w:rPr>
                <w:lang w:val="en-US"/>
              </w:rPr>
              <w:t>B</w:t>
            </w:r>
          </w:p>
        </w:tc>
        <w:tc>
          <w:tcPr>
            <w:tcW w:w="942" w:type="dxa"/>
            <w:tcBorders>
              <w:top w:val="single" w:sz="8" w:space="0" w:color="auto"/>
              <w:left w:val="nil"/>
              <w:bottom w:val="single" w:sz="4" w:space="0" w:color="auto"/>
              <w:right w:val="single" w:sz="8" w:space="0" w:color="auto"/>
            </w:tcBorders>
            <w:shd w:val="clear" w:color="000000" w:fill="FFFFFF"/>
            <w:noWrap/>
            <w:vAlign w:val="center"/>
            <w:hideMark/>
          </w:tcPr>
          <w:p w14:paraId="27BEC376" w14:textId="77777777" w:rsidR="0074694D" w:rsidRPr="002F1B0A" w:rsidRDefault="0074694D" w:rsidP="004F0341">
            <w:pPr>
              <w:keepNext/>
              <w:spacing w:before="0"/>
              <w:jc w:val="center"/>
              <w:rPr>
                <w:lang w:val="en-US"/>
              </w:rPr>
            </w:pPr>
            <w:r w:rsidRPr="002F1B0A">
              <w:rPr>
                <w:lang w:val="en-US"/>
              </w:rPr>
              <w:t>R</w:t>
            </w:r>
          </w:p>
        </w:tc>
      </w:tr>
      <w:tr w:rsidR="0074694D" w:rsidRPr="002F1B0A" w14:paraId="42BBBF2C" w14:textId="77777777" w:rsidTr="004F0341">
        <w:trPr>
          <w:trHeight w:val="300"/>
        </w:trPr>
        <w:tc>
          <w:tcPr>
            <w:tcW w:w="960" w:type="dxa"/>
            <w:vMerge w:val="restart"/>
            <w:tcBorders>
              <w:top w:val="single" w:sz="4" w:space="0" w:color="auto"/>
              <w:left w:val="single" w:sz="4" w:space="0" w:color="auto"/>
              <w:right w:val="single" w:sz="4" w:space="0" w:color="auto"/>
            </w:tcBorders>
            <w:shd w:val="clear" w:color="000000" w:fill="D9D9D9"/>
            <w:noWrap/>
            <w:vAlign w:val="center"/>
            <w:hideMark/>
          </w:tcPr>
          <w:p w14:paraId="03BAA51D" w14:textId="77777777" w:rsidR="0074694D" w:rsidRPr="002F1B0A" w:rsidRDefault="0074694D" w:rsidP="004F0341">
            <w:pPr>
              <w:keepNext/>
              <w:spacing w:before="0"/>
              <w:rPr>
                <w:b/>
                <w:bCs/>
                <w:lang w:val="en-US"/>
              </w:rPr>
            </w:pPr>
            <w:r w:rsidRPr="002F1B0A">
              <w:rPr>
                <w:b/>
                <w:bCs/>
                <w:lang w:val="en-US"/>
              </w:rPr>
              <w:t>AI</w:t>
            </w:r>
          </w:p>
        </w:tc>
        <w:tc>
          <w:tcPr>
            <w:tcW w:w="1152" w:type="dxa"/>
            <w:tcBorders>
              <w:top w:val="single" w:sz="4" w:space="0" w:color="auto"/>
              <w:left w:val="single" w:sz="4" w:space="0" w:color="auto"/>
              <w:bottom w:val="nil"/>
              <w:right w:val="single" w:sz="4" w:space="0" w:color="auto"/>
            </w:tcBorders>
            <w:shd w:val="clear" w:color="000000" w:fill="FFFFFF"/>
            <w:noWrap/>
            <w:vAlign w:val="center"/>
            <w:hideMark/>
          </w:tcPr>
          <w:p w14:paraId="2A5CF718" w14:textId="77777777" w:rsidR="0074694D" w:rsidRPr="002F1B0A" w:rsidRDefault="0074694D" w:rsidP="004F0341">
            <w:pPr>
              <w:keepNext/>
              <w:spacing w:before="0"/>
              <w:rPr>
                <w:b/>
                <w:bCs/>
                <w:lang w:val="en-US"/>
              </w:rPr>
            </w:pPr>
            <w:r w:rsidRPr="002F1B0A">
              <w:rPr>
                <w:b/>
                <w:bCs/>
                <w:lang w:val="en-US"/>
              </w:rPr>
              <w:t>CE3.1</w:t>
            </w:r>
          </w:p>
        </w:tc>
        <w:tc>
          <w:tcPr>
            <w:tcW w:w="832" w:type="dxa"/>
            <w:tcBorders>
              <w:top w:val="single" w:sz="4" w:space="0" w:color="auto"/>
              <w:left w:val="single" w:sz="4" w:space="0" w:color="auto"/>
              <w:bottom w:val="nil"/>
              <w:right w:val="nil"/>
            </w:tcBorders>
            <w:shd w:val="clear" w:color="000000" w:fill="FFFFFF"/>
            <w:noWrap/>
            <w:vAlign w:val="center"/>
          </w:tcPr>
          <w:p w14:paraId="4B8017FA" w14:textId="77777777" w:rsidR="0074694D" w:rsidRPr="002F1B0A" w:rsidRDefault="0074694D" w:rsidP="004F0341">
            <w:pPr>
              <w:keepNext/>
              <w:spacing w:before="0"/>
              <w:jc w:val="center"/>
              <w:rPr>
                <w:lang w:val="en-US"/>
              </w:rPr>
            </w:pPr>
            <w:r w:rsidRPr="002F1B0A">
              <w:rPr>
                <w:lang w:val="en-US"/>
              </w:rPr>
              <w:t>0.31%</w:t>
            </w:r>
          </w:p>
        </w:tc>
        <w:tc>
          <w:tcPr>
            <w:tcW w:w="942" w:type="dxa"/>
            <w:tcBorders>
              <w:top w:val="single" w:sz="4" w:space="0" w:color="auto"/>
              <w:left w:val="nil"/>
              <w:bottom w:val="nil"/>
              <w:right w:val="nil"/>
            </w:tcBorders>
            <w:shd w:val="clear" w:color="000000" w:fill="FFFFFF"/>
            <w:noWrap/>
            <w:vAlign w:val="center"/>
          </w:tcPr>
          <w:p w14:paraId="0C24BDDF" w14:textId="77777777" w:rsidR="0074694D" w:rsidRPr="002F1B0A" w:rsidRDefault="0074694D" w:rsidP="004F0341">
            <w:pPr>
              <w:keepNext/>
              <w:spacing w:before="0"/>
              <w:jc w:val="center"/>
              <w:rPr>
                <w:lang w:val="en-US"/>
              </w:rPr>
            </w:pPr>
            <w:r w:rsidRPr="002F1B0A">
              <w:rPr>
                <w:lang w:val="en-US"/>
              </w:rPr>
              <w:t>0.28%</w:t>
            </w:r>
          </w:p>
        </w:tc>
        <w:tc>
          <w:tcPr>
            <w:tcW w:w="942" w:type="dxa"/>
            <w:tcBorders>
              <w:top w:val="single" w:sz="4" w:space="0" w:color="auto"/>
              <w:left w:val="nil"/>
              <w:bottom w:val="nil"/>
              <w:right w:val="nil"/>
            </w:tcBorders>
            <w:shd w:val="clear" w:color="000000" w:fill="FFFFFF"/>
            <w:noWrap/>
            <w:vAlign w:val="center"/>
          </w:tcPr>
          <w:p w14:paraId="7894C4A3" w14:textId="77777777" w:rsidR="0074694D" w:rsidRPr="002F1B0A" w:rsidRDefault="0074694D" w:rsidP="004F0341">
            <w:pPr>
              <w:keepNext/>
              <w:spacing w:before="0"/>
              <w:jc w:val="center"/>
              <w:rPr>
                <w:lang w:val="en-US"/>
              </w:rPr>
            </w:pPr>
            <w:r w:rsidRPr="002F1B0A">
              <w:rPr>
                <w:lang w:val="en-US"/>
              </w:rPr>
              <w:t>0.33%</w:t>
            </w:r>
          </w:p>
        </w:tc>
        <w:tc>
          <w:tcPr>
            <w:tcW w:w="942" w:type="dxa"/>
            <w:tcBorders>
              <w:top w:val="single" w:sz="4" w:space="0" w:color="auto"/>
              <w:left w:val="nil"/>
              <w:bottom w:val="nil"/>
              <w:right w:val="single" w:sz="4" w:space="0" w:color="auto"/>
            </w:tcBorders>
            <w:shd w:val="clear" w:color="000000" w:fill="FFFFFF"/>
            <w:noWrap/>
            <w:vAlign w:val="center"/>
          </w:tcPr>
          <w:p w14:paraId="7E489CFE" w14:textId="77777777" w:rsidR="0074694D" w:rsidRPr="002F1B0A" w:rsidRDefault="0074694D" w:rsidP="004F0341">
            <w:pPr>
              <w:keepNext/>
              <w:spacing w:before="0"/>
              <w:jc w:val="center"/>
              <w:rPr>
                <w:lang w:val="en-US"/>
              </w:rPr>
            </w:pPr>
            <w:r w:rsidRPr="002F1B0A">
              <w:rPr>
                <w:lang w:val="en-US"/>
              </w:rPr>
              <w:t>0.33%</w:t>
            </w:r>
          </w:p>
        </w:tc>
      </w:tr>
      <w:tr w:rsidR="0074694D" w:rsidRPr="002F1B0A" w14:paraId="12C95ACE" w14:textId="77777777" w:rsidTr="004F0341">
        <w:trPr>
          <w:trHeight w:val="300"/>
        </w:trPr>
        <w:tc>
          <w:tcPr>
            <w:tcW w:w="960" w:type="dxa"/>
            <w:vMerge/>
            <w:tcBorders>
              <w:left w:val="single" w:sz="4" w:space="0" w:color="auto"/>
              <w:right w:val="single" w:sz="4" w:space="0" w:color="auto"/>
            </w:tcBorders>
            <w:shd w:val="clear" w:color="000000" w:fill="D9D9D9"/>
            <w:noWrap/>
            <w:vAlign w:val="center"/>
          </w:tcPr>
          <w:p w14:paraId="37A1E16A" w14:textId="77777777" w:rsidR="0074694D" w:rsidRPr="002F1B0A" w:rsidRDefault="0074694D" w:rsidP="004F0341">
            <w:pPr>
              <w:keepNext/>
              <w:spacing w:before="0"/>
              <w:rPr>
                <w:b/>
                <w:bCs/>
                <w:lang w:val="en-US"/>
              </w:rPr>
            </w:pPr>
          </w:p>
        </w:tc>
        <w:tc>
          <w:tcPr>
            <w:tcW w:w="1152" w:type="dxa"/>
            <w:tcBorders>
              <w:top w:val="nil"/>
              <w:left w:val="single" w:sz="4" w:space="0" w:color="auto"/>
              <w:bottom w:val="nil"/>
              <w:right w:val="single" w:sz="4" w:space="0" w:color="auto"/>
            </w:tcBorders>
            <w:shd w:val="clear" w:color="000000" w:fill="FFFFFF"/>
            <w:noWrap/>
            <w:vAlign w:val="center"/>
          </w:tcPr>
          <w:p w14:paraId="58515E99" w14:textId="77777777" w:rsidR="0074694D" w:rsidRPr="002F1B0A" w:rsidRDefault="0074694D" w:rsidP="004F0341">
            <w:pPr>
              <w:keepNext/>
              <w:spacing w:before="0"/>
              <w:rPr>
                <w:b/>
                <w:bCs/>
                <w:lang w:val="en-US"/>
              </w:rPr>
            </w:pPr>
            <w:r w:rsidRPr="002F1B0A">
              <w:rPr>
                <w:b/>
                <w:bCs/>
                <w:lang w:val="en-US"/>
              </w:rPr>
              <w:t>CE3.2</w:t>
            </w:r>
          </w:p>
        </w:tc>
        <w:tc>
          <w:tcPr>
            <w:tcW w:w="832" w:type="dxa"/>
            <w:tcBorders>
              <w:top w:val="nil"/>
              <w:left w:val="single" w:sz="4" w:space="0" w:color="auto"/>
              <w:bottom w:val="nil"/>
              <w:right w:val="nil"/>
            </w:tcBorders>
            <w:shd w:val="clear" w:color="000000" w:fill="FFFFFF"/>
            <w:noWrap/>
            <w:vAlign w:val="center"/>
          </w:tcPr>
          <w:p w14:paraId="44A6EB2C" w14:textId="77777777" w:rsidR="0074694D" w:rsidRPr="002F1B0A" w:rsidRDefault="0074694D" w:rsidP="004F0341">
            <w:pPr>
              <w:keepNext/>
              <w:spacing w:before="0"/>
              <w:jc w:val="center"/>
              <w:rPr>
                <w:lang w:val="en-US"/>
              </w:rPr>
            </w:pPr>
            <w:r w:rsidRPr="002F1B0A">
              <w:rPr>
                <w:lang w:val="en-US"/>
              </w:rPr>
              <w:t>0.07%</w:t>
            </w:r>
          </w:p>
        </w:tc>
        <w:tc>
          <w:tcPr>
            <w:tcW w:w="942" w:type="dxa"/>
            <w:tcBorders>
              <w:top w:val="nil"/>
              <w:left w:val="nil"/>
              <w:bottom w:val="nil"/>
              <w:right w:val="nil"/>
            </w:tcBorders>
            <w:shd w:val="clear" w:color="000000" w:fill="FFFFFF"/>
            <w:noWrap/>
            <w:vAlign w:val="center"/>
          </w:tcPr>
          <w:p w14:paraId="5298DDC9" w14:textId="77777777" w:rsidR="0074694D" w:rsidRPr="002F1B0A" w:rsidRDefault="0074694D" w:rsidP="004F0341">
            <w:pPr>
              <w:keepNext/>
              <w:spacing w:before="0"/>
              <w:jc w:val="center"/>
              <w:rPr>
                <w:lang w:val="en-US"/>
              </w:rPr>
            </w:pPr>
            <w:r w:rsidRPr="002F1B0A">
              <w:rPr>
                <w:lang w:val="en-US"/>
              </w:rPr>
              <w:t>0.06%</w:t>
            </w:r>
          </w:p>
        </w:tc>
        <w:tc>
          <w:tcPr>
            <w:tcW w:w="942" w:type="dxa"/>
            <w:tcBorders>
              <w:top w:val="nil"/>
              <w:left w:val="nil"/>
              <w:bottom w:val="nil"/>
              <w:right w:val="nil"/>
            </w:tcBorders>
            <w:shd w:val="clear" w:color="000000" w:fill="FFFFFF"/>
            <w:noWrap/>
            <w:vAlign w:val="center"/>
          </w:tcPr>
          <w:p w14:paraId="4D8149F3" w14:textId="77777777" w:rsidR="0074694D" w:rsidRPr="002F1B0A" w:rsidRDefault="0074694D" w:rsidP="004F0341">
            <w:pPr>
              <w:keepNext/>
              <w:spacing w:before="0"/>
              <w:jc w:val="center"/>
              <w:rPr>
                <w:lang w:val="en-US"/>
              </w:rPr>
            </w:pPr>
            <w:r w:rsidRPr="002F1B0A">
              <w:rPr>
                <w:lang w:val="en-US"/>
              </w:rPr>
              <w:t>0.09%</w:t>
            </w:r>
          </w:p>
        </w:tc>
        <w:tc>
          <w:tcPr>
            <w:tcW w:w="942" w:type="dxa"/>
            <w:tcBorders>
              <w:top w:val="nil"/>
              <w:left w:val="nil"/>
              <w:bottom w:val="nil"/>
              <w:right w:val="single" w:sz="4" w:space="0" w:color="auto"/>
            </w:tcBorders>
            <w:shd w:val="clear" w:color="000000" w:fill="FFFFFF"/>
            <w:noWrap/>
            <w:vAlign w:val="center"/>
          </w:tcPr>
          <w:p w14:paraId="73FED8A0" w14:textId="77777777" w:rsidR="0074694D" w:rsidRPr="002F1B0A" w:rsidRDefault="0074694D" w:rsidP="004F0341">
            <w:pPr>
              <w:keepNext/>
              <w:spacing w:before="0"/>
              <w:jc w:val="center"/>
              <w:rPr>
                <w:lang w:val="en-US"/>
              </w:rPr>
            </w:pPr>
            <w:r w:rsidRPr="002F1B0A">
              <w:rPr>
                <w:lang w:val="en-US"/>
              </w:rPr>
              <w:t>0.07%</w:t>
            </w:r>
          </w:p>
        </w:tc>
      </w:tr>
      <w:tr w:rsidR="0074694D" w:rsidRPr="002F1B0A" w14:paraId="19E570E0" w14:textId="77777777" w:rsidTr="004F0341">
        <w:trPr>
          <w:trHeight w:val="300"/>
        </w:trPr>
        <w:tc>
          <w:tcPr>
            <w:tcW w:w="960" w:type="dxa"/>
            <w:vMerge/>
            <w:tcBorders>
              <w:left w:val="single" w:sz="4" w:space="0" w:color="auto"/>
              <w:right w:val="single" w:sz="4" w:space="0" w:color="auto"/>
            </w:tcBorders>
            <w:shd w:val="clear" w:color="000000" w:fill="D9D9D9"/>
            <w:noWrap/>
            <w:vAlign w:val="center"/>
          </w:tcPr>
          <w:p w14:paraId="51AD3ADF" w14:textId="77777777" w:rsidR="0074694D" w:rsidRPr="002F1B0A" w:rsidRDefault="0074694D" w:rsidP="004F0341">
            <w:pPr>
              <w:keepNext/>
              <w:spacing w:before="0"/>
              <w:rPr>
                <w:b/>
                <w:bCs/>
                <w:lang w:val="en-US"/>
              </w:rPr>
            </w:pPr>
          </w:p>
        </w:tc>
        <w:tc>
          <w:tcPr>
            <w:tcW w:w="1152" w:type="dxa"/>
            <w:tcBorders>
              <w:top w:val="nil"/>
              <w:left w:val="single" w:sz="4" w:space="0" w:color="auto"/>
              <w:bottom w:val="nil"/>
              <w:right w:val="single" w:sz="4" w:space="0" w:color="auto"/>
            </w:tcBorders>
            <w:shd w:val="clear" w:color="000000" w:fill="FFFFFF"/>
            <w:noWrap/>
            <w:vAlign w:val="center"/>
          </w:tcPr>
          <w:p w14:paraId="7DB85307" w14:textId="77777777" w:rsidR="0074694D" w:rsidRPr="002F1B0A" w:rsidRDefault="0074694D" w:rsidP="004F0341">
            <w:pPr>
              <w:keepNext/>
              <w:spacing w:before="0"/>
              <w:rPr>
                <w:b/>
                <w:bCs/>
                <w:lang w:val="en-US"/>
              </w:rPr>
            </w:pPr>
            <w:r w:rsidRPr="002F1B0A">
              <w:rPr>
                <w:b/>
                <w:bCs/>
                <w:lang w:val="en-US"/>
              </w:rPr>
              <w:t>W0051</w:t>
            </w:r>
          </w:p>
        </w:tc>
        <w:tc>
          <w:tcPr>
            <w:tcW w:w="832" w:type="dxa"/>
            <w:tcBorders>
              <w:top w:val="nil"/>
              <w:left w:val="single" w:sz="4" w:space="0" w:color="auto"/>
              <w:bottom w:val="nil"/>
              <w:right w:val="nil"/>
            </w:tcBorders>
            <w:shd w:val="clear" w:color="000000" w:fill="FFFFFF"/>
            <w:noWrap/>
            <w:vAlign w:val="center"/>
          </w:tcPr>
          <w:p w14:paraId="23562177" w14:textId="77777777" w:rsidR="0074694D" w:rsidRPr="002F1B0A" w:rsidRDefault="0074694D" w:rsidP="004F0341">
            <w:pPr>
              <w:keepNext/>
              <w:spacing w:before="0"/>
              <w:jc w:val="center"/>
              <w:rPr>
                <w:lang w:val="en-US"/>
              </w:rPr>
            </w:pPr>
            <w:r w:rsidRPr="002F1B0A">
              <w:rPr>
                <w:lang w:val="en-US"/>
              </w:rPr>
              <w:t>0.05%</w:t>
            </w:r>
          </w:p>
        </w:tc>
        <w:tc>
          <w:tcPr>
            <w:tcW w:w="942" w:type="dxa"/>
            <w:tcBorders>
              <w:top w:val="nil"/>
              <w:left w:val="nil"/>
              <w:bottom w:val="nil"/>
              <w:right w:val="nil"/>
            </w:tcBorders>
            <w:shd w:val="clear" w:color="000000" w:fill="FFFFFF"/>
            <w:noWrap/>
            <w:vAlign w:val="center"/>
          </w:tcPr>
          <w:p w14:paraId="3A4E97B1" w14:textId="77777777" w:rsidR="0074694D" w:rsidRPr="002F1B0A" w:rsidRDefault="0074694D" w:rsidP="004F0341">
            <w:pPr>
              <w:keepNext/>
              <w:spacing w:before="0"/>
              <w:jc w:val="center"/>
              <w:rPr>
                <w:lang w:val="en-US"/>
              </w:rPr>
            </w:pPr>
            <w:r w:rsidRPr="002F1B0A">
              <w:rPr>
                <w:lang w:val="en-US"/>
              </w:rPr>
              <w:t>0.06%</w:t>
            </w:r>
          </w:p>
        </w:tc>
        <w:tc>
          <w:tcPr>
            <w:tcW w:w="942" w:type="dxa"/>
            <w:tcBorders>
              <w:top w:val="nil"/>
              <w:left w:val="nil"/>
              <w:bottom w:val="nil"/>
              <w:right w:val="nil"/>
            </w:tcBorders>
            <w:shd w:val="clear" w:color="000000" w:fill="FFFFFF"/>
            <w:noWrap/>
            <w:vAlign w:val="center"/>
          </w:tcPr>
          <w:p w14:paraId="741E2362" w14:textId="77777777" w:rsidR="0074694D" w:rsidRPr="002F1B0A" w:rsidRDefault="0074694D" w:rsidP="004F0341">
            <w:pPr>
              <w:keepNext/>
              <w:spacing w:before="0"/>
              <w:jc w:val="center"/>
              <w:rPr>
                <w:lang w:val="en-US"/>
              </w:rPr>
            </w:pPr>
            <w:r w:rsidRPr="002F1B0A">
              <w:rPr>
                <w:lang w:val="en-US"/>
              </w:rPr>
              <w:t>0.05%</w:t>
            </w:r>
          </w:p>
        </w:tc>
        <w:tc>
          <w:tcPr>
            <w:tcW w:w="942" w:type="dxa"/>
            <w:tcBorders>
              <w:top w:val="nil"/>
              <w:left w:val="nil"/>
              <w:bottom w:val="nil"/>
              <w:right w:val="single" w:sz="4" w:space="0" w:color="auto"/>
            </w:tcBorders>
            <w:shd w:val="clear" w:color="000000" w:fill="FFFFFF"/>
            <w:noWrap/>
            <w:vAlign w:val="center"/>
          </w:tcPr>
          <w:p w14:paraId="43406EBF" w14:textId="77777777" w:rsidR="0074694D" w:rsidRPr="002F1B0A" w:rsidRDefault="0074694D" w:rsidP="004F0341">
            <w:pPr>
              <w:keepNext/>
              <w:spacing w:before="0"/>
              <w:jc w:val="center"/>
              <w:rPr>
                <w:lang w:val="en-US"/>
              </w:rPr>
            </w:pPr>
            <w:r w:rsidRPr="002F1B0A">
              <w:rPr>
                <w:lang w:val="en-US"/>
              </w:rPr>
              <w:t>0.03%</w:t>
            </w:r>
          </w:p>
        </w:tc>
      </w:tr>
      <w:tr w:rsidR="0074694D" w:rsidRPr="002F1B0A" w14:paraId="216E0F79" w14:textId="77777777" w:rsidTr="004F0341">
        <w:trPr>
          <w:trHeight w:val="300"/>
        </w:trPr>
        <w:tc>
          <w:tcPr>
            <w:tcW w:w="960" w:type="dxa"/>
            <w:vMerge/>
            <w:tcBorders>
              <w:left w:val="single" w:sz="4" w:space="0" w:color="auto"/>
              <w:right w:val="single" w:sz="4" w:space="0" w:color="auto"/>
            </w:tcBorders>
            <w:shd w:val="clear" w:color="000000" w:fill="D9D9D9"/>
            <w:noWrap/>
            <w:vAlign w:val="center"/>
          </w:tcPr>
          <w:p w14:paraId="122812E6" w14:textId="77777777" w:rsidR="0074694D" w:rsidRPr="002F1B0A" w:rsidRDefault="0074694D" w:rsidP="004F0341">
            <w:pPr>
              <w:keepNext/>
              <w:spacing w:before="0"/>
              <w:rPr>
                <w:b/>
                <w:bCs/>
                <w:lang w:val="en-US"/>
              </w:rPr>
            </w:pPr>
          </w:p>
        </w:tc>
        <w:tc>
          <w:tcPr>
            <w:tcW w:w="1152" w:type="dxa"/>
            <w:tcBorders>
              <w:top w:val="nil"/>
              <w:left w:val="single" w:sz="4" w:space="0" w:color="auto"/>
              <w:bottom w:val="nil"/>
              <w:right w:val="single" w:sz="4" w:space="0" w:color="auto"/>
            </w:tcBorders>
            <w:shd w:val="clear" w:color="000000" w:fill="FFFFFF"/>
            <w:noWrap/>
            <w:vAlign w:val="center"/>
          </w:tcPr>
          <w:p w14:paraId="2669CD02" w14:textId="77777777" w:rsidR="0074694D" w:rsidRPr="002F1B0A" w:rsidRDefault="0074694D" w:rsidP="004F0341">
            <w:pPr>
              <w:keepNext/>
              <w:spacing w:before="0"/>
              <w:rPr>
                <w:b/>
                <w:bCs/>
                <w:lang w:val="en-US"/>
              </w:rPr>
            </w:pPr>
            <w:r w:rsidRPr="002F1B0A">
              <w:rPr>
                <w:b/>
                <w:bCs/>
                <w:lang w:val="en-US"/>
              </w:rPr>
              <w:t>W0052</w:t>
            </w:r>
          </w:p>
        </w:tc>
        <w:tc>
          <w:tcPr>
            <w:tcW w:w="832" w:type="dxa"/>
            <w:tcBorders>
              <w:top w:val="nil"/>
              <w:left w:val="single" w:sz="4" w:space="0" w:color="auto"/>
              <w:bottom w:val="nil"/>
              <w:right w:val="nil"/>
            </w:tcBorders>
            <w:shd w:val="clear" w:color="000000" w:fill="FFFFFF"/>
            <w:noWrap/>
            <w:vAlign w:val="center"/>
          </w:tcPr>
          <w:p w14:paraId="43EA9C32" w14:textId="77777777" w:rsidR="0074694D" w:rsidRPr="002F1B0A" w:rsidRDefault="0074694D" w:rsidP="004F0341">
            <w:pPr>
              <w:keepNext/>
              <w:spacing w:before="0"/>
              <w:jc w:val="center"/>
              <w:rPr>
                <w:lang w:val="en-US"/>
              </w:rPr>
            </w:pPr>
            <w:r w:rsidRPr="002F1B0A">
              <w:rPr>
                <w:lang w:val="en-US"/>
              </w:rPr>
              <w:t>1.92%</w:t>
            </w:r>
          </w:p>
        </w:tc>
        <w:tc>
          <w:tcPr>
            <w:tcW w:w="942" w:type="dxa"/>
            <w:tcBorders>
              <w:top w:val="nil"/>
              <w:left w:val="nil"/>
              <w:bottom w:val="nil"/>
              <w:right w:val="nil"/>
            </w:tcBorders>
            <w:shd w:val="clear" w:color="000000" w:fill="FFFFFF"/>
            <w:noWrap/>
            <w:vAlign w:val="center"/>
          </w:tcPr>
          <w:p w14:paraId="1A76F52B" w14:textId="77777777" w:rsidR="0074694D" w:rsidRPr="002F1B0A" w:rsidRDefault="0074694D" w:rsidP="004F0341">
            <w:pPr>
              <w:keepNext/>
              <w:spacing w:before="0"/>
              <w:jc w:val="center"/>
              <w:rPr>
                <w:lang w:val="en-US"/>
              </w:rPr>
            </w:pPr>
            <w:r w:rsidRPr="002F1B0A">
              <w:rPr>
                <w:lang w:val="en-US"/>
              </w:rPr>
              <w:t>2.13%</w:t>
            </w:r>
          </w:p>
        </w:tc>
        <w:tc>
          <w:tcPr>
            <w:tcW w:w="942" w:type="dxa"/>
            <w:tcBorders>
              <w:top w:val="nil"/>
              <w:left w:val="nil"/>
              <w:bottom w:val="nil"/>
              <w:right w:val="nil"/>
            </w:tcBorders>
            <w:shd w:val="clear" w:color="000000" w:fill="FFFFFF"/>
            <w:noWrap/>
            <w:vAlign w:val="center"/>
          </w:tcPr>
          <w:p w14:paraId="60A845A4" w14:textId="77777777" w:rsidR="0074694D" w:rsidRPr="002F1B0A" w:rsidRDefault="0074694D" w:rsidP="004F0341">
            <w:pPr>
              <w:keepNext/>
              <w:spacing w:before="0"/>
              <w:jc w:val="center"/>
              <w:rPr>
                <w:lang w:val="en-US"/>
              </w:rPr>
            </w:pPr>
            <w:r w:rsidRPr="002F1B0A">
              <w:rPr>
                <w:lang w:val="en-US"/>
              </w:rPr>
              <w:t>1.84%</w:t>
            </w:r>
          </w:p>
        </w:tc>
        <w:tc>
          <w:tcPr>
            <w:tcW w:w="942" w:type="dxa"/>
            <w:tcBorders>
              <w:top w:val="nil"/>
              <w:left w:val="nil"/>
              <w:bottom w:val="nil"/>
              <w:right w:val="single" w:sz="4" w:space="0" w:color="auto"/>
            </w:tcBorders>
            <w:shd w:val="clear" w:color="000000" w:fill="FFFFFF"/>
            <w:noWrap/>
            <w:vAlign w:val="center"/>
          </w:tcPr>
          <w:p w14:paraId="3284884F" w14:textId="77777777" w:rsidR="0074694D" w:rsidRPr="002F1B0A" w:rsidRDefault="0074694D" w:rsidP="004F0341">
            <w:pPr>
              <w:keepNext/>
              <w:spacing w:before="0"/>
              <w:jc w:val="center"/>
              <w:rPr>
                <w:lang w:val="en-US"/>
              </w:rPr>
            </w:pPr>
            <w:r w:rsidRPr="002F1B0A">
              <w:rPr>
                <w:lang w:val="en-US"/>
              </w:rPr>
              <w:t>1.79%</w:t>
            </w:r>
          </w:p>
        </w:tc>
      </w:tr>
      <w:tr w:rsidR="0074694D" w:rsidRPr="002F1B0A" w14:paraId="76220B07" w14:textId="77777777" w:rsidTr="004F0341">
        <w:trPr>
          <w:trHeight w:val="300"/>
        </w:trPr>
        <w:tc>
          <w:tcPr>
            <w:tcW w:w="960" w:type="dxa"/>
            <w:vMerge/>
            <w:tcBorders>
              <w:left w:val="single" w:sz="4" w:space="0" w:color="auto"/>
              <w:right w:val="single" w:sz="4" w:space="0" w:color="auto"/>
            </w:tcBorders>
            <w:shd w:val="clear" w:color="000000" w:fill="D9D9D9"/>
            <w:noWrap/>
            <w:vAlign w:val="center"/>
          </w:tcPr>
          <w:p w14:paraId="16546775" w14:textId="77777777" w:rsidR="0074694D" w:rsidRPr="002F1B0A" w:rsidRDefault="0074694D" w:rsidP="004F0341">
            <w:pPr>
              <w:keepNext/>
              <w:spacing w:before="0"/>
              <w:rPr>
                <w:b/>
                <w:bCs/>
                <w:lang w:val="en-US"/>
              </w:rPr>
            </w:pPr>
          </w:p>
        </w:tc>
        <w:tc>
          <w:tcPr>
            <w:tcW w:w="1152" w:type="dxa"/>
            <w:tcBorders>
              <w:top w:val="nil"/>
              <w:left w:val="single" w:sz="4" w:space="0" w:color="auto"/>
              <w:bottom w:val="nil"/>
              <w:right w:val="single" w:sz="4" w:space="0" w:color="auto"/>
            </w:tcBorders>
            <w:shd w:val="clear" w:color="000000" w:fill="FFFFFF"/>
            <w:noWrap/>
            <w:vAlign w:val="center"/>
          </w:tcPr>
          <w:p w14:paraId="3F11A675" w14:textId="77777777" w:rsidR="0074694D" w:rsidRPr="002F1B0A" w:rsidRDefault="0074694D" w:rsidP="004F0341">
            <w:pPr>
              <w:keepNext/>
              <w:spacing w:before="0"/>
              <w:rPr>
                <w:b/>
                <w:bCs/>
                <w:lang w:val="en-US"/>
              </w:rPr>
            </w:pPr>
            <w:r w:rsidRPr="002F1B0A">
              <w:rPr>
                <w:b/>
                <w:bCs/>
                <w:lang w:val="en-US"/>
              </w:rPr>
              <w:t>W0114</w:t>
            </w:r>
          </w:p>
        </w:tc>
        <w:tc>
          <w:tcPr>
            <w:tcW w:w="832" w:type="dxa"/>
            <w:tcBorders>
              <w:top w:val="nil"/>
              <w:left w:val="single" w:sz="4" w:space="0" w:color="auto"/>
              <w:bottom w:val="nil"/>
              <w:right w:val="nil"/>
            </w:tcBorders>
            <w:shd w:val="clear" w:color="000000" w:fill="FFFFFF"/>
            <w:noWrap/>
            <w:vAlign w:val="center"/>
          </w:tcPr>
          <w:p w14:paraId="232B9DC3" w14:textId="77777777" w:rsidR="0074694D" w:rsidRPr="002F1B0A" w:rsidRDefault="0074694D" w:rsidP="004F0341">
            <w:pPr>
              <w:keepNext/>
              <w:spacing w:before="0"/>
              <w:jc w:val="center"/>
              <w:rPr>
                <w:lang w:val="en-US"/>
              </w:rPr>
            </w:pPr>
            <w:r w:rsidRPr="002F1B0A">
              <w:rPr>
                <w:rFonts w:hint="eastAsia"/>
                <w:lang w:val="en-US"/>
              </w:rPr>
              <w:t>0</w:t>
            </w:r>
            <w:r w:rsidRPr="002F1B0A">
              <w:rPr>
                <w:lang w:val="en-US"/>
              </w:rPr>
              <w:t>.19%</w:t>
            </w:r>
          </w:p>
        </w:tc>
        <w:tc>
          <w:tcPr>
            <w:tcW w:w="942" w:type="dxa"/>
            <w:tcBorders>
              <w:top w:val="nil"/>
              <w:left w:val="nil"/>
              <w:bottom w:val="nil"/>
              <w:right w:val="nil"/>
            </w:tcBorders>
            <w:shd w:val="clear" w:color="000000" w:fill="FFFFFF"/>
            <w:noWrap/>
            <w:vAlign w:val="center"/>
          </w:tcPr>
          <w:p w14:paraId="5B5011B6" w14:textId="77777777" w:rsidR="0074694D" w:rsidRPr="002F1B0A" w:rsidRDefault="0074694D" w:rsidP="004F0341">
            <w:pPr>
              <w:keepNext/>
              <w:spacing w:before="0"/>
              <w:jc w:val="center"/>
              <w:rPr>
                <w:lang w:val="en-US"/>
              </w:rPr>
            </w:pPr>
            <w:r w:rsidRPr="002F1B0A">
              <w:rPr>
                <w:lang w:val="en-US"/>
              </w:rPr>
              <w:t>0.26%</w:t>
            </w:r>
          </w:p>
        </w:tc>
        <w:tc>
          <w:tcPr>
            <w:tcW w:w="942" w:type="dxa"/>
            <w:tcBorders>
              <w:top w:val="nil"/>
              <w:left w:val="nil"/>
              <w:bottom w:val="nil"/>
              <w:right w:val="nil"/>
            </w:tcBorders>
            <w:shd w:val="clear" w:color="000000" w:fill="FFFFFF"/>
            <w:noWrap/>
            <w:vAlign w:val="center"/>
          </w:tcPr>
          <w:p w14:paraId="29C46516" w14:textId="77777777" w:rsidR="0074694D" w:rsidRPr="002F1B0A" w:rsidRDefault="0074694D" w:rsidP="004F0341">
            <w:pPr>
              <w:keepNext/>
              <w:spacing w:before="0"/>
              <w:jc w:val="center"/>
              <w:rPr>
                <w:lang w:val="en-US"/>
              </w:rPr>
            </w:pPr>
            <w:r w:rsidRPr="002F1B0A">
              <w:rPr>
                <w:lang w:val="en-US"/>
              </w:rPr>
              <w:t>0.17%</w:t>
            </w:r>
          </w:p>
        </w:tc>
        <w:tc>
          <w:tcPr>
            <w:tcW w:w="942" w:type="dxa"/>
            <w:tcBorders>
              <w:top w:val="nil"/>
              <w:left w:val="nil"/>
              <w:bottom w:val="nil"/>
              <w:right w:val="single" w:sz="4" w:space="0" w:color="auto"/>
            </w:tcBorders>
            <w:shd w:val="clear" w:color="000000" w:fill="FFFFFF"/>
            <w:noWrap/>
            <w:vAlign w:val="center"/>
          </w:tcPr>
          <w:p w14:paraId="6E66BB08" w14:textId="77777777" w:rsidR="0074694D" w:rsidRPr="002F1B0A" w:rsidRDefault="0074694D" w:rsidP="004F0341">
            <w:pPr>
              <w:keepNext/>
              <w:spacing w:before="0"/>
              <w:jc w:val="center"/>
              <w:rPr>
                <w:lang w:val="en-US"/>
              </w:rPr>
            </w:pPr>
            <w:r w:rsidRPr="002F1B0A">
              <w:rPr>
                <w:lang w:val="en-US"/>
              </w:rPr>
              <w:t>0.15%</w:t>
            </w:r>
          </w:p>
        </w:tc>
      </w:tr>
      <w:tr w:rsidR="0074694D" w:rsidRPr="002F1B0A" w14:paraId="11E29473" w14:textId="77777777" w:rsidTr="004F0341">
        <w:trPr>
          <w:trHeight w:val="300"/>
        </w:trPr>
        <w:tc>
          <w:tcPr>
            <w:tcW w:w="960" w:type="dxa"/>
            <w:vMerge/>
            <w:tcBorders>
              <w:left w:val="single" w:sz="4" w:space="0" w:color="auto"/>
              <w:right w:val="single" w:sz="4" w:space="0" w:color="auto"/>
            </w:tcBorders>
            <w:shd w:val="clear" w:color="000000" w:fill="D9D9D9"/>
            <w:noWrap/>
            <w:vAlign w:val="center"/>
          </w:tcPr>
          <w:p w14:paraId="130E05C1" w14:textId="77777777" w:rsidR="0074694D" w:rsidRPr="002F1B0A" w:rsidRDefault="0074694D" w:rsidP="004F0341">
            <w:pPr>
              <w:keepNext/>
              <w:spacing w:before="0"/>
              <w:rPr>
                <w:b/>
                <w:bCs/>
                <w:lang w:val="en-US"/>
              </w:rPr>
            </w:pPr>
          </w:p>
        </w:tc>
        <w:tc>
          <w:tcPr>
            <w:tcW w:w="1152" w:type="dxa"/>
            <w:tcBorders>
              <w:top w:val="nil"/>
              <w:left w:val="single" w:sz="4" w:space="0" w:color="auto"/>
              <w:bottom w:val="nil"/>
              <w:right w:val="single" w:sz="4" w:space="0" w:color="auto"/>
            </w:tcBorders>
            <w:shd w:val="clear" w:color="000000" w:fill="FFFFFF"/>
            <w:noWrap/>
            <w:vAlign w:val="center"/>
          </w:tcPr>
          <w:p w14:paraId="1BFF7A7B" w14:textId="77777777" w:rsidR="0074694D" w:rsidRPr="002F1B0A" w:rsidRDefault="0074694D" w:rsidP="004F0341">
            <w:pPr>
              <w:keepNext/>
              <w:spacing w:before="0"/>
              <w:rPr>
                <w:b/>
                <w:bCs/>
                <w:lang w:val="en-US"/>
              </w:rPr>
            </w:pPr>
            <w:r w:rsidRPr="002F1B0A">
              <w:rPr>
                <w:b/>
                <w:bCs/>
                <w:lang w:val="en-US"/>
              </w:rPr>
              <w:t>W0117</w:t>
            </w:r>
          </w:p>
        </w:tc>
        <w:tc>
          <w:tcPr>
            <w:tcW w:w="832" w:type="dxa"/>
            <w:tcBorders>
              <w:top w:val="nil"/>
              <w:left w:val="single" w:sz="4" w:space="0" w:color="auto"/>
              <w:bottom w:val="nil"/>
              <w:right w:val="nil"/>
            </w:tcBorders>
            <w:shd w:val="clear" w:color="000000" w:fill="FFFFFF"/>
            <w:noWrap/>
            <w:vAlign w:val="center"/>
          </w:tcPr>
          <w:p w14:paraId="330A9175" w14:textId="77777777" w:rsidR="0074694D" w:rsidRPr="002F1B0A" w:rsidRDefault="0074694D" w:rsidP="004F0341">
            <w:pPr>
              <w:keepNext/>
              <w:spacing w:before="0"/>
              <w:jc w:val="center"/>
              <w:rPr>
                <w:lang w:val="en-US"/>
              </w:rPr>
            </w:pPr>
            <w:r w:rsidRPr="002F1B0A">
              <w:rPr>
                <w:lang w:val="en-US"/>
              </w:rPr>
              <w:t>0.08%</w:t>
            </w:r>
          </w:p>
        </w:tc>
        <w:tc>
          <w:tcPr>
            <w:tcW w:w="942" w:type="dxa"/>
            <w:tcBorders>
              <w:top w:val="nil"/>
              <w:left w:val="nil"/>
              <w:bottom w:val="nil"/>
              <w:right w:val="nil"/>
            </w:tcBorders>
            <w:shd w:val="clear" w:color="000000" w:fill="FFFFFF"/>
            <w:noWrap/>
            <w:vAlign w:val="center"/>
          </w:tcPr>
          <w:p w14:paraId="377B0800" w14:textId="77777777" w:rsidR="0074694D" w:rsidRPr="002F1B0A" w:rsidRDefault="0074694D" w:rsidP="004F0341">
            <w:pPr>
              <w:keepNext/>
              <w:spacing w:before="0"/>
              <w:jc w:val="center"/>
              <w:rPr>
                <w:lang w:val="en-US"/>
              </w:rPr>
            </w:pPr>
            <w:r w:rsidRPr="002F1B0A">
              <w:rPr>
                <w:rFonts w:hint="eastAsia"/>
                <w:lang w:val="en-US"/>
              </w:rPr>
              <w:t>0.06%</w:t>
            </w:r>
          </w:p>
        </w:tc>
        <w:tc>
          <w:tcPr>
            <w:tcW w:w="942" w:type="dxa"/>
            <w:tcBorders>
              <w:top w:val="nil"/>
              <w:left w:val="nil"/>
              <w:bottom w:val="nil"/>
              <w:right w:val="nil"/>
            </w:tcBorders>
            <w:shd w:val="clear" w:color="000000" w:fill="FFFFFF"/>
            <w:noWrap/>
            <w:vAlign w:val="center"/>
          </w:tcPr>
          <w:p w14:paraId="05EEC152" w14:textId="77777777" w:rsidR="0074694D" w:rsidRPr="002F1B0A" w:rsidRDefault="0074694D" w:rsidP="004F0341">
            <w:pPr>
              <w:keepNext/>
              <w:spacing w:before="0"/>
              <w:jc w:val="center"/>
              <w:rPr>
                <w:lang w:val="en-US"/>
              </w:rPr>
            </w:pPr>
            <w:r w:rsidRPr="002F1B0A">
              <w:rPr>
                <w:rFonts w:hint="eastAsia"/>
                <w:lang w:val="en-US"/>
              </w:rPr>
              <w:t>0.09%</w:t>
            </w:r>
          </w:p>
        </w:tc>
        <w:tc>
          <w:tcPr>
            <w:tcW w:w="942" w:type="dxa"/>
            <w:tcBorders>
              <w:top w:val="nil"/>
              <w:left w:val="nil"/>
              <w:bottom w:val="nil"/>
              <w:right w:val="single" w:sz="4" w:space="0" w:color="auto"/>
            </w:tcBorders>
            <w:shd w:val="clear" w:color="000000" w:fill="FFFFFF"/>
            <w:noWrap/>
            <w:vAlign w:val="center"/>
          </w:tcPr>
          <w:p w14:paraId="337B07AF" w14:textId="77777777" w:rsidR="0074694D" w:rsidRPr="002F1B0A" w:rsidRDefault="0074694D" w:rsidP="004F0341">
            <w:pPr>
              <w:keepNext/>
              <w:spacing w:before="0"/>
              <w:jc w:val="center"/>
              <w:rPr>
                <w:lang w:val="en-US"/>
              </w:rPr>
            </w:pPr>
            <w:r w:rsidRPr="002F1B0A">
              <w:rPr>
                <w:rFonts w:hint="eastAsia"/>
                <w:lang w:val="en-US"/>
              </w:rPr>
              <w:t>0.07%</w:t>
            </w:r>
          </w:p>
        </w:tc>
      </w:tr>
      <w:tr w:rsidR="0074694D" w:rsidRPr="002F1B0A" w14:paraId="70450B53" w14:textId="77777777" w:rsidTr="004F0341">
        <w:trPr>
          <w:trHeight w:val="300"/>
        </w:trPr>
        <w:tc>
          <w:tcPr>
            <w:tcW w:w="960" w:type="dxa"/>
            <w:vMerge/>
            <w:tcBorders>
              <w:left w:val="single" w:sz="4" w:space="0" w:color="auto"/>
              <w:right w:val="single" w:sz="4" w:space="0" w:color="auto"/>
            </w:tcBorders>
            <w:shd w:val="clear" w:color="000000" w:fill="D9D9D9"/>
            <w:noWrap/>
            <w:vAlign w:val="center"/>
          </w:tcPr>
          <w:p w14:paraId="3C65CB61" w14:textId="77777777" w:rsidR="0074694D" w:rsidRPr="002F1B0A" w:rsidRDefault="0074694D" w:rsidP="004F0341">
            <w:pPr>
              <w:keepNext/>
              <w:spacing w:before="0"/>
              <w:rPr>
                <w:b/>
                <w:bCs/>
                <w:lang w:val="en-US"/>
              </w:rPr>
            </w:pPr>
          </w:p>
        </w:tc>
        <w:tc>
          <w:tcPr>
            <w:tcW w:w="1152" w:type="dxa"/>
            <w:tcBorders>
              <w:top w:val="nil"/>
              <w:left w:val="single" w:sz="4" w:space="0" w:color="auto"/>
              <w:right w:val="single" w:sz="4" w:space="0" w:color="auto"/>
            </w:tcBorders>
            <w:shd w:val="clear" w:color="000000" w:fill="FFFFFF"/>
            <w:noWrap/>
            <w:vAlign w:val="center"/>
          </w:tcPr>
          <w:p w14:paraId="28382CA5" w14:textId="77777777" w:rsidR="0074694D" w:rsidRPr="002F1B0A" w:rsidRDefault="0074694D" w:rsidP="004F0341">
            <w:pPr>
              <w:keepNext/>
              <w:spacing w:before="0"/>
              <w:rPr>
                <w:b/>
                <w:bCs/>
                <w:lang w:val="en-US"/>
              </w:rPr>
            </w:pPr>
            <w:r w:rsidRPr="002F1B0A">
              <w:rPr>
                <w:b/>
                <w:bCs/>
                <w:lang w:val="en-US"/>
              </w:rPr>
              <w:t>W0118</w:t>
            </w:r>
          </w:p>
        </w:tc>
        <w:tc>
          <w:tcPr>
            <w:tcW w:w="832" w:type="dxa"/>
            <w:tcBorders>
              <w:top w:val="nil"/>
              <w:left w:val="single" w:sz="4" w:space="0" w:color="auto"/>
              <w:right w:val="nil"/>
            </w:tcBorders>
            <w:shd w:val="clear" w:color="000000" w:fill="FFFFFF"/>
            <w:noWrap/>
            <w:vAlign w:val="center"/>
          </w:tcPr>
          <w:p w14:paraId="0E1578B5" w14:textId="77777777" w:rsidR="0074694D" w:rsidRPr="002F1B0A" w:rsidRDefault="0074694D" w:rsidP="004F0341">
            <w:pPr>
              <w:keepNext/>
              <w:spacing w:before="0"/>
              <w:jc w:val="center"/>
              <w:rPr>
                <w:lang w:val="en-US"/>
              </w:rPr>
            </w:pPr>
            <w:r w:rsidRPr="002F1B0A">
              <w:rPr>
                <w:lang w:val="en-US"/>
              </w:rPr>
              <w:t>-0.21%</w:t>
            </w:r>
          </w:p>
        </w:tc>
        <w:tc>
          <w:tcPr>
            <w:tcW w:w="942" w:type="dxa"/>
            <w:tcBorders>
              <w:top w:val="nil"/>
              <w:left w:val="nil"/>
              <w:right w:val="nil"/>
            </w:tcBorders>
            <w:shd w:val="clear" w:color="000000" w:fill="FFFFFF"/>
            <w:noWrap/>
            <w:vAlign w:val="center"/>
          </w:tcPr>
          <w:p w14:paraId="68C46529" w14:textId="77777777" w:rsidR="0074694D" w:rsidRPr="002F1B0A" w:rsidRDefault="0074694D" w:rsidP="004F0341">
            <w:pPr>
              <w:keepNext/>
              <w:spacing w:before="0"/>
              <w:jc w:val="center"/>
              <w:rPr>
                <w:lang w:val="en-US"/>
              </w:rPr>
            </w:pPr>
            <w:r w:rsidRPr="002F1B0A">
              <w:rPr>
                <w:lang w:val="en-US"/>
              </w:rPr>
              <w:t>-0.23%</w:t>
            </w:r>
          </w:p>
        </w:tc>
        <w:tc>
          <w:tcPr>
            <w:tcW w:w="942" w:type="dxa"/>
            <w:tcBorders>
              <w:top w:val="nil"/>
              <w:left w:val="nil"/>
              <w:right w:val="nil"/>
            </w:tcBorders>
            <w:shd w:val="clear" w:color="000000" w:fill="FFFFFF"/>
            <w:noWrap/>
            <w:vAlign w:val="center"/>
          </w:tcPr>
          <w:p w14:paraId="5169B295" w14:textId="77777777" w:rsidR="0074694D" w:rsidRPr="002F1B0A" w:rsidRDefault="0074694D" w:rsidP="004F0341">
            <w:pPr>
              <w:keepNext/>
              <w:spacing w:before="0"/>
              <w:jc w:val="center"/>
              <w:rPr>
                <w:lang w:val="en-US"/>
              </w:rPr>
            </w:pPr>
            <w:r w:rsidRPr="002F1B0A">
              <w:rPr>
                <w:lang w:val="en-US"/>
              </w:rPr>
              <w:t>-0.19%</w:t>
            </w:r>
          </w:p>
        </w:tc>
        <w:tc>
          <w:tcPr>
            <w:tcW w:w="942" w:type="dxa"/>
            <w:tcBorders>
              <w:top w:val="nil"/>
              <w:left w:val="nil"/>
              <w:right w:val="single" w:sz="4" w:space="0" w:color="auto"/>
            </w:tcBorders>
            <w:shd w:val="clear" w:color="000000" w:fill="FFFFFF"/>
            <w:noWrap/>
            <w:vAlign w:val="center"/>
          </w:tcPr>
          <w:p w14:paraId="5EF4CC0E" w14:textId="77777777" w:rsidR="0074694D" w:rsidRPr="002F1B0A" w:rsidRDefault="0074694D" w:rsidP="004F0341">
            <w:pPr>
              <w:keepNext/>
              <w:spacing w:before="0"/>
              <w:jc w:val="center"/>
              <w:rPr>
                <w:lang w:val="en-US"/>
              </w:rPr>
            </w:pPr>
            <w:r w:rsidRPr="002F1B0A">
              <w:rPr>
                <w:lang w:val="en-US"/>
              </w:rPr>
              <w:t>-0.20%</w:t>
            </w:r>
          </w:p>
        </w:tc>
      </w:tr>
      <w:tr w:rsidR="0074694D" w:rsidRPr="002F1B0A" w14:paraId="4891A35A" w14:textId="77777777" w:rsidTr="004F0341">
        <w:trPr>
          <w:trHeight w:val="300"/>
        </w:trPr>
        <w:tc>
          <w:tcPr>
            <w:tcW w:w="960" w:type="dxa"/>
            <w:vMerge/>
            <w:tcBorders>
              <w:left w:val="single" w:sz="4" w:space="0" w:color="auto"/>
              <w:right w:val="single" w:sz="4" w:space="0" w:color="auto"/>
            </w:tcBorders>
            <w:shd w:val="clear" w:color="000000" w:fill="D9D9D9"/>
            <w:noWrap/>
            <w:vAlign w:val="center"/>
          </w:tcPr>
          <w:p w14:paraId="23D071FB" w14:textId="77777777" w:rsidR="0074694D" w:rsidRPr="002F1B0A" w:rsidRDefault="0074694D" w:rsidP="004F0341">
            <w:pPr>
              <w:keepNext/>
              <w:spacing w:before="0"/>
              <w:rPr>
                <w:b/>
                <w:bCs/>
                <w:lang w:val="en-US"/>
              </w:rPr>
            </w:pPr>
          </w:p>
        </w:tc>
        <w:tc>
          <w:tcPr>
            <w:tcW w:w="1152" w:type="dxa"/>
            <w:tcBorders>
              <w:top w:val="nil"/>
              <w:left w:val="single" w:sz="4" w:space="0" w:color="auto"/>
              <w:right w:val="single" w:sz="4" w:space="0" w:color="auto"/>
            </w:tcBorders>
            <w:shd w:val="clear" w:color="000000" w:fill="FFFFFF"/>
            <w:noWrap/>
            <w:vAlign w:val="center"/>
          </w:tcPr>
          <w:p w14:paraId="0EB1635B" w14:textId="77777777" w:rsidR="0074694D" w:rsidRPr="002F1B0A" w:rsidRDefault="0074694D" w:rsidP="004F0341">
            <w:pPr>
              <w:keepNext/>
              <w:spacing w:before="0"/>
              <w:rPr>
                <w:b/>
                <w:bCs/>
                <w:lang w:val="en-US"/>
              </w:rPr>
            </w:pPr>
            <w:r w:rsidRPr="002F1B0A">
              <w:rPr>
                <w:rFonts w:hint="eastAsia"/>
                <w:b/>
                <w:bCs/>
                <w:lang w:val="en-US"/>
              </w:rPr>
              <w:t>W</w:t>
            </w:r>
            <w:r w:rsidRPr="002F1B0A">
              <w:rPr>
                <w:b/>
                <w:bCs/>
                <w:lang w:val="en-US"/>
              </w:rPr>
              <w:t>0060 t1</w:t>
            </w:r>
          </w:p>
        </w:tc>
        <w:tc>
          <w:tcPr>
            <w:tcW w:w="832" w:type="dxa"/>
            <w:tcBorders>
              <w:top w:val="nil"/>
              <w:left w:val="single" w:sz="4" w:space="0" w:color="auto"/>
            </w:tcBorders>
            <w:shd w:val="clear" w:color="000000" w:fill="FFFFFF"/>
            <w:noWrap/>
            <w:vAlign w:val="center"/>
          </w:tcPr>
          <w:p w14:paraId="463D643D" w14:textId="77777777" w:rsidR="0074694D" w:rsidRPr="002F1B0A" w:rsidRDefault="0074694D" w:rsidP="004F0341">
            <w:pPr>
              <w:keepNext/>
              <w:spacing w:before="0"/>
              <w:jc w:val="center"/>
              <w:rPr>
                <w:lang w:val="en-US"/>
              </w:rPr>
            </w:pPr>
            <w:r w:rsidRPr="002F1B0A">
              <w:rPr>
                <w:lang w:val="en-US"/>
              </w:rPr>
              <w:t>0.01%</w:t>
            </w:r>
          </w:p>
        </w:tc>
        <w:tc>
          <w:tcPr>
            <w:tcW w:w="942" w:type="dxa"/>
            <w:tcBorders>
              <w:top w:val="nil"/>
            </w:tcBorders>
            <w:shd w:val="clear" w:color="000000" w:fill="FFFFFF"/>
            <w:noWrap/>
            <w:vAlign w:val="center"/>
          </w:tcPr>
          <w:p w14:paraId="3C3B4B42" w14:textId="77777777" w:rsidR="0074694D" w:rsidRPr="002F1B0A" w:rsidRDefault="0074694D" w:rsidP="004F0341">
            <w:pPr>
              <w:keepNext/>
              <w:spacing w:before="0"/>
              <w:jc w:val="center"/>
              <w:rPr>
                <w:lang w:val="en-US"/>
              </w:rPr>
            </w:pPr>
            <w:r w:rsidRPr="002F1B0A">
              <w:rPr>
                <w:lang w:val="en-US"/>
              </w:rPr>
              <w:t>0.01%</w:t>
            </w:r>
          </w:p>
        </w:tc>
        <w:tc>
          <w:tcPr>
            <w:tcW w:w="942" w:type="dxa"/>
            <w:tcBorders>
              <w:top w:val="nil"/>
            </w:tcBorders>
            <w:shd w:val="clear" w:color="000000" w:fill="FFFFFF"/>
            <w:noWrap/>
            <w:vAlign w:val="center"/>
          </w:tcPr>
          <w:p w14:paraId="49C2E750" w14:textId="77777777" w:rsidR="0074694D" w:rsidRPr="002F1B0A" w:rsidRDefault="0074694D" w:rsidP="004F0341">
            <w:pPr>
              <w:keepNext/>
              <w:spacing w:before="0"/>
              <w:jc w:val="center"/>
              <w:rPr>
                <w:lang w:val="en-US"/>
              </w:rPr>
            </w:pPr>
            <w:r w:rsidRPr="002F1B0A">
              <w:rPr>
                <w:lang w:val="en-US"/>
              </w:rPr>
              <w:t>0.02%</w:t>
            </w:r>
          </w:p>
        </w:tc>
        <w:tc>
          <w:tcPr>
            <w:tcW w:w="942" w:type="dxa"/>
            <w:tcBorders>
              <w:top w:val="nil"/>
              <w:right w:val="single" w:sz="4" w:space="0" w:color="auto"/>
            </w:tcBorders>
            <w:shd w:val="clear" w:color="000000" w:fill="FFFFFF"/>
            <w:noWrap/>
            <w:vAlign w:val="center"/>
          </w:tcPr>
          <w:p w14:paraId="5530B4B7" w14:textId="77777777" w:rsidR="0074694D" w:rsidRPr="002F1B0A" w:rsidRDefault="0074694D" w:rsidP="004F0341">
            <w:pPr>
              <w:keepNext/>
              <w:spacing w:before="0"/>
              <w:jc w:val="center"/>
              <w:rPr>
                <w:lang w:val="en-US"/>
              </w:rPr>
            </w:pPr>
            <w:r w:rsidRPr="002F1B0A">
              <w:rPr>
                <w:lang w:val="en-US"/>
              </w:rPr>
              <w:t>0.01%</w:t>
            </w:r>
          </w:p>
        </w:tc>
      </w:tr>
      <w:tr w:rsidR="0074694D" w:rsidRPr="002F1B0A" w14:paraId="4B0CF27C" w14:textId="77777777" w:rsidTr="004F0341">
        <w:trPr>
          <w:trHeight w:val="300"/>
        </w:trPr>
        <w:tc>
          <w:tcPr>
            <w:tcW w:w="960" w:type="dxa"/>
            <w:vMerge/>
            <w:tcBorders>
              <w:left w:val="single" w:sz="4" w:space="0" w:color="auto"/>
              <w:right w:val="single" w:sz="4" w:space="0" w:color="auto"/>
            </w:tcBorders>
            <w:shd w:val="clear" w:color="000000" w:fill="D9D9D9"/>
            <w:noWrap/>
            <w:vAlign w:val="center"/>
          </w:tcPr>
          <w:p w14:paraId="1634897E" w14:textId="77777777" w:rsidR="0074694D" w:rsidRPr="002F1B0A" w:rsidRDefault="0074694D" w:rsidP="004F0341">
            <w:pPr>
              <w:keepNext/>
              <w:spacing w:before="0"/>
              <w:rPr>
                <w:b/>
                <w:bCs/>
                <w:lang w:val="en-US"/>
              </w:rPr>
            </w:pPr>
          </w:p>
        </w:tc>
        <w:tc>
          <w:tcPr>
            <w:tcW w:w="1152" w:type="dxa"/>
            <w:tcBorders>
              <w:top w:val="nil"/>
              <w:left w:val="single" w:sz="4" w:space="0" w:color="auto"/>
              <w:right w:val="single" w:sz="4" w:space="0" w:color="auto"/>
            </w:tcBorders>
            <w:shd w:val="clear" w:color="000000" w:fill="FFFFFF"/>
            <w:noWrap/>
            <w:vAlign w:val="center"/>
          </w:tcPr>
          <w:p w14:paraId="788B596C" w14:textId="77777777" w:rsidR="0074694D" w:rsidRPr="002F1B0A" w:rsidRDefault="0074694D" w:rsidP="004F0341">
            <w:pPr>
              <w:keepNext/>
              <w:spacing w:before="0"/>
              <w:rPr>
                <w:b/>
                <w:bCs/>
                <w:lang w:val="en-US"/>
              </w:rPr>
            </w:pPr>
            <w:r w:rsidRPr="002F1B0A">
              <w:rPr>
                <w:rFonts w:hint="eastAsia"/>
                <w:b/>
                <w:bCs/>
                <w:lang w:val="en-US"/>
              </w:rPr>
              <w:t>W</w:t>
            </w:r>
            <w:r w:rsidRPr="002F1B0A">
              <w:rPr>
                <w:b/>
                <w:bCs/>
                <w:lang w:val="en-US"/>
              </w:rPr>
              <w:t>0060 t2</w:t>
            </w:r>
          </w:p>
        </w:tc>
        <w:tc>
          <w:tcPr>
            <w:tcW w:w="832" w:type="dxa"/>
            <w:tcBorders>
              <w:top w:val="nil"/>
              <w:left w:val="single" w:sz="4" w:space="0" w:color="auto"/>
            </w:tcBorders>
            <w:shd w:val="clear" w:color="000000" w:fill="FFFFFF"/>
            <w:noWrap/>
            <w:vAlign w:val="center"/>
          </w:tcPr>
          <w:p w14:paraId="14F27C59" w14:textId="77777777" w:rsidR="0074694D" w:rsidRPr="002F1B0A" w:rsidRDefault="0074694D" w:rsidP="004F0341">
            <w:pPr>
              <w:keepNext/>
              <w:spacing w:before="0"/>
              <w:jc w:val="center"/>
              <w:rPr>
                <w:lang w:val="en-US"/>
              </w:rPr>
            </w:pPr>
            <w:r w:rsidRPr="002F1B0A">
              <w:rPr>
                <w:lang w:val="en-US"/>
              </w:rPr>
              <w:t>0.03%</w:t>
            </w:r>
          </w:p>
        </w:tc>
        <w:tc>
          <w:tcPr>
            <w:tcW w:w="942" w:type="dxa"/>
            <w:tcBorders>
              <w:top w:val="nil"/>
            </w:tcBorders>
            <w:shd w:val="clear" w:color="000000" w:fill="FFFFFF"/>
            <w:noWrap/>
            <w:vAlign w:val="center"/>
          </w:tcPr>
          <w:p w14:paraId="35991C67" w14:textId="77777777" w:rsidR="0074694D" w:rsidRPr="002F1B0A" w:rsidRDefault="0074694D" w:rsidP="004F0341">
            <w:pPr>
              <w:keepNext/>
              <w:spacing w:before="0"/>
              <w:jc w:val="center"/>
              <w:rPr>
                <w:lang w:val="en-US"/>
              </w:rPr>
            </w:pPr>
            <w:r w:rsidRPr="002F1B0A">
              <w:rPr>
                <w:lang w:val="en-US"/>
              </w:rPr>
              <w:t>0.03%</w:t>
            </w:r>
          </w:p>
        </w:tc>
        <w:tc>
          <w:tcPr>
            <w:tcW w:w="942" w:type="dxa"/>
            <w:tcBorders>
              <w:top w:val="nil"/>
            </w:tcBorders>
            <w:shd w:val="clear" w:color="000000" w:fill="FFFFFF"/>
            <w:noWrap/>
            <w:vAlign w:val="center"/>
          </w:tcPr>
          <w:p w14:paraId="4DE36C7D" w14:textId="77777777" w:rsidR="0074694D" w:rsidRPr="002F1B0A" w:rsidRDefault="0074694D" w:rsidP="004F0341">
            <w:pPr>
              <w:keepNext/>
              <w:spacing w:before="0"/>
              <w:jc w:val="center"/>
              <w:rPr>
                <w:lang w:val="en-US"/>
              </w:rPr>
            </w:pPr>
            <w:r w:rsidRPr="002F1B0A">
              <w:rPr>
                <w:lang w:val="en-US"/>
              </w:rPr>
              <w:t>0.03%</w:t>
            </w:r>
          </w:p>
        </w:tc>
        <w:tc>
          <w:tcPr>
            <w:tcW w:w="942" w:type="dxa"/>
            <w:tcBorders>
              <w:top w:val="nil"/>
              <w:right w:val="single" w:sz="4" w:space="0" w:color="auto"/>
            </w:tcBorders>
            <w:shd w:val="clear" w:color="000000" w:fill="FFFFFF"/>
            <w:noWrap/>
            <w:vAlign w:val="center"/>
          </w:tcPr>
          <w:p w14:paraId="28C5E5C8" w14:textId="77777777" w:rsidR="0074694D" w:rsidRPr="002F1B0A" w:rsidRDefault="0074694D" w:rsidP="004F0341">
            <w:pPr>
              <w:keepNext/>
              <w:spacing w:before="0"/>
              <w:jc w:val="center"/>
              <w:rPr>
                <w:lang w:val="en-US"/>
              </w:rPr>
            </w:pPr>
            <w:r w:rsidRPr="002F1B0A">
              <w:rPr>
                <w:lang w:val="en-US"/>
              </w:rPr>
              <w:t>0.02%</w:t>
            </w:r>
          </w:p>
        </w:tc>
      </w:tr>
      <w:tr w:rsidR="0074694D" w:rsidRPr="002F1B0A" w14:paraId="0DAF5248" w14:textId="77777777" w:rsidTr="004F0341">
        <w:trPr>
          <w:trHeight w:val="300"/>
        </w:trPr>
        <w:tc>
          <w:tcPr>
            <w:tcW w:w="960" w:type="dxa"/>
            <w:vMerge/>
            <w:tcBorders>
              <w:left w:val="single" w:sz="4" w:space="0" w:color="auto"/>
              <w:bottom w:val="single" w:sz="4" w:space="0" w:color="auto"/>
              <w:right w:val="single" w:sz="4" w:space="0" w:color="auto"/>
            </w:tcBorders>
            <w:shd w:val="clear" w:color="000000" w:fill="D9D9D9"/>
            <w:noWrap/>
            <w:vAlign w:val="center"/>
          </w:tcPr>
          <w:p w14:paraId="4ABF6E2A" w14:textId="77777777" w:rsidR="0074694D" w:rsidRPr="002F1B0A" w:rsidRDefault="0074694D" w:rsidP="004F0341">
            <w:pPr>
              <w:spacing w:before="0"/>
              <w:rPr>
                <w:b/>
                <w:bCs/>
                <w:lang w:val="en-US"/>
              </w:rPr>
            </w:pPr>
          </w:p>
        </w:tc>
        <w:tc>
          <w:tcPr>
            <w:tcW w:w="1152" w:type="dxa"/>
            <w:tcBorders>
              <w:top w:val="nil"/>
              <w:left w:val="single" w:sz="4" w:space="0" w:color="auto"/>
              <w:bottom w:val="single" w:sz="4" w:space="0" w:color="auto"/>
              <w:right w:val="single" w:sz="4" w:space="0" w:color="auto"/>
            </w:tcBorders>
            <w:shd w:val="clear" w:color="000000" w:fill="FFFFFF"/>
            <w:noWrap/>
            <w:vAlign w:val="center"/>
          </w:tcPr>
          <w:p w14:paraId="2CF22969" w14:textId="77777777" w:rsidR="0074694D" w:rsidRPr="002F1B0A" w:rsidRDefault="0074694D" w:rsidP="004F0341">
            <w:pPr>
              <w:spacing w:before="0"/>
              <w:rPr>
                <w:b/>
                <w:bCs/>
                <w:lang w:val="en-US"/>
              </w:rPr>
            </w:pPr>
            <w:r w:rsidRPr="002F1B0A">
              <w:rPr>
                <w:rFonts w:hint="eastAsia"/>
                <w:b/>
                <w:bCs/>
                <w:lang w:val="en-US"/>
              </w:rPr>
              <w:t>W</w:t>
            </w:r>
            <w:r w:rsidRPr="002F1B0A">
              <w:rPr>
                <w:b/>
                <w:bCs/>
                <w:lang w:val="en-US"/>
              </w:rPr>
              <w:t>0060 t3</w:t>
            </w:r>
          </w:p>
        </w:tc>
        <w:tc>
          <w:tcPr>
            <w:tcW w:w="832" w:type="dxa"/>
            <w:tcBorders>
              <w:top w:val="nil"/>
              <w:left w:val="single" w:sz="4" w:space="0" w:color="auto"/>
              <w:bottom w:val="single" w:sz="4" w:space="0" w:color="auto"/>
            </w:tcBorders>
            <w:shd w:val="clear" w:color="000000" w:fill="FFFFFF"/>
            <w:noWrap/>
            <w:vAlign w:val="center"/>
          </w:tcPr>
          <w:p w14:paraId="612B670D" w14:textId="77777777" w:rsidR="0074694D" w:rsidRPr="002F1B0A" w:rsidRDefault="0074694D" w:rsidP="004F0341">
            <w:pPr>
              <w:spacing w:before="0"/>
              <w:jc w:val="center"/>
              <w:rPr>
                <w:lang w:val="en-US"/>
              </w:rPr>
            </w:pPr>
            <w:r w:rsidRPr="002F1B0A">
              <w:rPr>
                <w:lang w:val="en-US"/>
              </w:rPr>
              <w:t>0.03%</w:t>
            </w:r>
          </w:p>
        </w:tc>
        <w:tc>
          <w:tcPr>
            <w:tcW w:w="942" w:type="dxa"/>
            <w:tcBorders>
              <w:top w:val="nil"/>
              <w:bottom w:val="single" w:sz="4" w:space="0" w:color="auto"/>
            </w:tcBorders>
            <w:shd w:val="clear" w:color="000000" w:fill="FFFFFF"/>
            <w:noWrap/>
            <w:vAlign w:val="center"/>
          </w:tcPr>
          <w:p w14:paraId="591D499E" w14:textId="77777777" w:rsidR="0074694D" w:rsidRPr="002F1B0A" w:rsidRDefault="0074694D" w:rsidP="004F0341">
            <w:pPr>
              <w:spacing w:before="0"/>
              <w:jc w:val="center"/>
              <w:rPr>
                <w:lang w:val="en-US"/>
              </w:rPr>
            </w:pPr>
            <w:r w:rsidRPr="002F1B0A">
              <w:rPr>
                <w:lang w:val="en-US"/>
              </w:rPr>
              <w:t>0.03%</w:t>
            </w:r>
          </w:p>
        </w:tc>
        <w:tc>
          <w:tcPr>
            <w:tcW w:w="942" w:type="dxa"/>
            <w:tcBorders>
              <w:top w:val="nil"/>
              <w:bottom w:val="single" w:sz="4" w:space="0" w:color="auto"/>
            </w:tcBorders>
            <w:shd w:val="clear" w:color="000000" w:fill="FFFFFF"/>
            <w:noWrap/>
            <w:vAlign w:val="center"/>
          </w:tcPr>
          <w:p w14:paraId="539E21D1" w14:textId="77777777" w:rsidR="0074694D" w:rsidRPr="002F1B0A" w:rsidRDefault="0074694D" w:rsidP="004F0341">
            <w:pPr>
              <w:spacing w:before="0"/>
              <w:jc w:val="center"/>
              <w:rPr>
                <w:lang w:val="en-US"/>
              </w:rPr>
            </w:pPr>
            <w:r w:rsidRPr="002F1B0A">
              <w:rPr>
                <w:lang w:val="en-US"/>
              </w:rPr>
              <w:t>0.03%</w:t>
            </w:r>
          </w:p>
        </w:tc>
        <w:tc>
          <w:tcPr>
            <w:tcW w:w="942" w:type="dxa"/>
            <w:tcBorders>
              <w:top w:val="nil"/>
              <w:bottom w:val="single" w:sz="4" w:space="0" w:color="auto"/>
              <w:right w:val="single" w:sz="4" w:space="0" w:color="auto"/>
            </w:tcBorders>
            <w:shd w:val="clear" w:color="000000" w:fill="FFFFFF"/>
            <w:noWrap/>
            <w:vAlign w:val="center"/>
          </w:tcPr>
          <w:p w14:paraId="74842C95" w14:textId="77777777" w:rsidR="0074694D" w:rsidRPr="002F1B0A" w:rsidRDefault="0074694D" w:rsidP="004F0341">
            <w:pPr>
              <w:spacing w:before="0"/>
              <w:jc w:val="center"/>
              <w:rPr>
                <w:lang w:val="en-US"/>
              </w:rPr>
            </w:pPr>
            <w:r w:rsidRPr="002F1B0A">
              <w:rPr>
                <w:lang w:val="en-US"/>
              </w:rPr>
              <w:t>0.02%</w:t>
            </w:r>
          </w:p>
        </w:tc>
      </w:tr>
      <w:tr w:rsidR="0074694D" w:rsidRPr="002F1B0A" w14:paraId="75484F88" w14:textId="77777777" w:rsidTr="004F0341">
        <w:trPr>
          <w:trHeight w:val="300"/>
        </w:trPr>
        <w:tc>
          <w:tcPr>
            <w:tcW w:w="960" w:type="dxa"/>
            <w:vMerge w:val="restart"/>
            <w:tcBorders>
              <w:top w:val="single" w:sz="4" w:space="0" w:color="auto"/>
              <w:left w:val="single" w:sz="4" w:space="0" w:color="auto"/>
              <w:right w:val="single" w:sz="4" w:space="0" w:color="auto"/>
            </w:tcBorders>
            <w:shd w:val="clear" w:color="000000" w:fill="D9D9D9"/>
            <w:noWrap/>
            <w:vAlign w:val="center"/>
            <w:hideMark/>
          </w:tcPr>
          <w:p w14:paraId="19F45B44" w14:textId="77777777" w:rsidR="0074694D" w:rsidRPr="002F1B0A" w:rsidRDefault="0074694D" w:rsidP="004F0341">
            <w:pPr>
              <w:keepNext/>
              <w:spacing w:before="0"/>
              <w:rPr>
                <w:b/>
                <w:bCs/>
                <w:lang w:val="en-US"/>
              </w:rPr>
            </w:pPr>
            <w:r w:rsidRPr="002F1B0A">
              <w:rPr>
                <w:b/>
                <w:bCs/>
                <w:lang w:val="en-US"/>
              </w:rPr>
              <w:t>LDB</w:t>
            </w:r>
          </w:p>
        </w:tc>
        <w:tc>
          <w:tcPr>
            <w:tcW w:w="1152" w:type="dxa"/>
            <w:tcBorders>
              <w:top w:val="single" w:sz="4" w:space="0" w:color="auto"/>
              <w:left w:val="single" w:sz="4" w:space="0" w:color="auto"/>
              <w:bottom w:val="nil"/>
              <w:right w:val="single" w:sz="4" w:space="0" w:color="auto"/>
            </w:tcBorders>
            <w:shd w:val="clear" w:color="000000" w:fill="FFFFFF"/>
            <w:noWrap/>
            <w:hideMark/>
          </w:tcPr>
          <w:p w14:paraId="4E5E01A4" w14:textId="77777777" w:rsidR="0074694D" w:rsidRPr="002F1B0A" w:rsidRDefault="0074694D" w:rsidP="004F0341">
            <w:pPr>
              <w:keepNext/>
              <w:spacing w:before="0"/>
              <w:rPr>
                <w:b/>
                <w:bCs/>
                <w:lang w:val="en-US"/>
              </w:rPr>
            </w:pPr>
            <w:r w:rsidRPr="002F1B0A">
              <w:rPr>
                <w:b/>
                <w:bCs/>
                <w:lang w:val="en-US"/>
              </w:rPr>
              <w:t>CE3.1</w:t>
            </w:r>
          </w:p>
        </w:tc>
        <w:tc>
          <w:tcPr>
            <w:tcW w:w="832" w:type="dxa"/>
            <w:tcBorders>
              <w:top w:val="single" w:sz="4" w:space="0" w:color="auto"/>
              <w:left w:val="single" w:sz="4" w:space="0" w:color="auto"/>
              <w:bottom w:val="nil"/>
            </w:tcBorders>
            <w:shd w:val="clear" w:color="000000" w:fill="FFFFFF"/>
            <w:noWrap/>
            <w:vAlign w:val="center"/>
          </w:tcPr>
          <w:p w14:paraId="0771C46D" w14:textId="77777777" w:rsidR="0074694D" w:rsidRPr="002F1B0A" w:rsidRDefault="0074694D" w:rsidP="004F0341">
            <w:pPr>
              <w:keepNext/>
              <w:spacing w:before="0"/>
              <w:jc w:val="center"/>
              <w:rPr>
                <w:lang w:val="en-US"/>
              </w:rPr>
            </w:pPr>
            <w:r w:rsidRPr="002F1B0A">
              <w:rPr>
                <w:lang w:val="en-US"/>
              </w:rPr>
              <w:t>0.47%</w:t>
            </w:r>
          </w:p>
        </w:tc>
        <w:tc>
          <w:tcPr>
            <w:tcW w:w="942" w:type="dxa"/>
            <w:tcBorders>
              <w:top w:val="single" w:sz="4" w:space="0" w:color="auto"/>
              <w:bottom w:val="nil"/>
            </w:tcBorders>
            <w:shd w:val="clear" w:color="000000" w:fill="FFFFFF"/>
            <w:noWrap/>
            <w:vAlign w:val="center"/>
          </w:tcPr>
          <w:p w14:paraId="328946E4" w14:textId="77777777" w:rsidR="0074694D" w:rsidRPr="002F1B0A" w:rsidRDefault="0074694D" w:rsidP="004F0341">
            <w:pPr>
              <w:keepNext/>
              <w:spacing w:before="0"/>
              <w:jc w:val="center"/>
              <w:rPr>
                <w:lang w:val="en-US"/>
              </w:rPr>
            </w:pPr>
            <w:r w:rsidRPr="002F1B0A">
              <w:rPr>
                <w:lang w:val="en-US"/>
              </w:rPr>
              <w:t>0.46%</w:t>
            </w:r>
          </w:p>
        </w:tc>
        <w:tc>
          <w:tcPr>
            <w:tcW w:w="942" w:type="dxa"/>
            <w:tcBorders>
              <w:top w:val="single" w:sz="4" w:space="0" w:color="auto"/>
              <w:bottom w:val="nil"/>
            </w:tcBorders>
            <w:shd w:val="clear" w:color="000000" w:fill="FFFFFF"/>
            <w:noWrap/>
            <w:vAlign w:val="center"/>
          </w:tcPr>
          <w:p w14:paraId="577162A2" w14:textId="77777777" w:rsidR="0074694D" w:rsidRPr="002F1B0A" w:rsidRDefault="0074694D" w:rsidP="004F0341">
            <w:pPr>
              <w:keepNext/>
              <w:spacing w:before="0"/>
              <w:jc w:val="center"/>
              <w:rPr>
                <w:lang w:val="en-US"/>
              </w:rPr>
            </w:pPr>
            <w:r w:rsidRPr="002F1B0A">
              <w:rPr>
                <w:lang w:val="en-US"/>
              </w:rPr>
              <w:t>0.47%</w:t>
            </w:r>
          </w:p>
        </w:tc>
        <w:tc>
          <w:tcPr>
            <w:tcW w:w="942" w:type="dxa"/>
            <w:tcBorders>
              <w:top w:val="single" w:sz="4" w:space="0" w:color="auto"/>
              <w:bottom w:val="nil"/>
              <w:right w:val="single" w:sz="4" w:space="0" w:color="auto"/>
            </w:tcBorders>
            <w:shd w:val="clear" w:color="000000" w:fill="FFFFFF"/>
            <w:noWrap/>
            <w:vAlign w:val="center"/>
          </w:tcPr>
          <w:p w14:paraId="33E1B778" w14:textId="77777777" w:rsidR="0074694D" w:rsidRPr="002F1B0A" w:rsidRDefault="0074694D" w:rsidP="004F0341">
            <w:pPr>
              <w:keepNext/>
              <w:spacing w:before="0"/>
              <w:jc w:val="center"/>
              <w:rPr>
                <w:lang w:val="en-US"/>
              </w:rPr>
            </w:pPr>
            <w:r w:rsidRPr="002F1B0A">
              <w:rPr>
                <w:lang w:val="en-US"/>
              </w:rPr>
              <w:t>0.47%</w:t>
            </w:r>
          </w:p>
        </w:tc>
      </w:tr>
      <w:tr w:rsidR="0074694D" w:rsidRPr="002F1B0A" w14:paraId="376F1D8C" w14:textId="77777777" w:rsidTr="004F0341">
        <w:trPr>
          <w:trHeight w:val="300"/>
        </w:trPr>
        <w:tc>
          <w:tcPr>
            <w:tcW w:w="960" w:type="dxa"/>
            <w:vMerge/>
            <w:tcBorders>
              <w:left w:val="single" w:sz="4" w:space="0" w:color="auto"/>
              <w:right w:val="single" w:sz="4" w:space="0" w:color="auto"/>
            </w:tcBorders>
            <w:shd w:val="clear" w:color="000000" w:fill="D9D9D9"/>
            <w:noWrap/>
            <w:vAlign w:val="center"/>
          </w:tcPr>
          <w:p w14:paraId="7220058C" w14:textId="77777777" w:rsidR="0074694D" w:rsidRPr="002F1B0A" w:rsidRDefault="0074694D" w:rsidP="004F0341">
            <w:pPr>
              <w:keepNext/>
              <w:spacing w:before="0"/>
              <w:rPr>
                <w:b/>
                <w:bCs/>
                <w:lang w:val="en-US"/>
              </w:rPr>
            </w:pPr>
          </w:p>
        </w:tc>
        <w:tc>
          <w:tcPr>
            <w:tcW w:w="1152" w:type="dxa"/>
            <w:tcBorders>
              <w:top w:val="nil"/>
              <w:left w:val="single" w:sz="4" w:space="0" w:color="auto"/>
              <w:bottom w:val="nil"/>
              <w:right w:val="single" w:sz="4" w:space="0" w:color="auto"/>
            </w:tcBorders>
            <w:shd w:val="clear" w:color="000000" w:fill="FFFFFF"/>
            <w:noWrap/>
          </w:tcPr>
          <w:p w14:paraId="5181B07D" w14:textId="77777777" w:rsidR="0074694D" w:rsidRPr="002F1B0A" w:rsidRDefault="0074694D" w:rsidP="004F0341">
            <w:pPr>
              <w:keepNext/>
              <w:spacing w:before="0"/>
              <w:rPr>
                <w:b/>
                <w:bCs/>
                <w:lang w:val="en-US"/>
              </w:rPr>
            </w:pPr>
            <w:r w:rsidRPr="002F1B0A">
              <w:rPr>
                <w:b/>
                <w:bCs/>
                <w:lang w:val="en-US"/>
              </w:rPr>
              <w:t>CE3.2</w:t>
            </w:r>
          </w:p>
        </w:tc>
        <w:tc>
          <w:tcPr>
            <w:tcW w:w="832" w:type="dxa"/>
            <w:tcBorders>
              <w:top w:val="nil"/>
              <w:left w:val="single" w:sz="4" w:space="0" w:color="auto"/>
              <w:bottom w:val="nil"/>
            </w:tcBorders>
            <w:shd w:val="clear" w:color="000000" w:fill="FFFFFF"/>
            <w:noWrap/>
            <w:vAlign w:val="center"/>
          </w:tcPr>
          <w:p w14:paraId="775C8326" w14:textId="77777777" w:rsidR="0074694D" w:rsidRPr="002F1B0A" w:rsidRDefault="0074694D" w:rsidP="004F0341">
            <w:pPr>
              <w:keepNext/>
              <w:spacing w:before="0"/>
              <w:jc w:val="center"/>
              <w:rPr>
                <w:lang w:val="en-US"/>
              </w:rPr>
            </w:pPr>
            <w:r w:rsidRPr="002F1B0A">
              <w:rPr>
                <w:lang w:val="en-US"/>
              </w:rPr>
              <w:t>0.34%</w:t>
            </w:r>
          </w:p>
        </w:tc>
        <w:tc>
          <w:tcPr>
            <w:tcW w:w="942" w:type="dxa"/>
            <w:tcBorders>
              <w:top w:val="nil"/>
              <w:bottom w:val="nil"/>
            </w:tcBorders>
            <w:shd w:val="clear" w:color="000000" w:fill="FFFFFF"/>
            <w:noWrap/>
            <w:vAlign w:val="center"/>
          </w:tcPr>
          <w:p w14:paraId="33203D8B" w14:textId="77777777" w:rsidR="0074694D" w:rsidRPr="002F1B0A" w:rsidRDefault="0074694D" w:rsidP="004F0341">
            <w:pPr>
              <w:keepNext/>
              <w:spacing w:before="0"/>
              <w:jc w:val="center"/>
              <w:rPr>
                <w:lang w:val="en-US"/>
              </w:rPr>
            </w:pPr>
            <w:r w:rsidRPr="002F1B0A">
              <w:rPr>
                <w:lang w:val="en-US"/>
              </w:rPr>
              <w:t>0.32%</w:t>
            </w:r>
          </w:p>
        </w:tc>
        <w:tc>
          <w:tcPr>
            <w:tcW w:w="942" w:type="dxa"/>
            <w:tcBorders>
              <w:top w:val="nil"/>
              <w:bottom w:val="nil"/>
            </w:tcBorders>
            <w:shd w:val="clear" w:color="000000" w:fill="FFFFFF"/>
            <w:noWrap/>
            <w:vAlign w:val="center"/>
          </w:tcPr>
          <w:p w14:paraId="76E5D755" w14:textId="77777777" w:rsidR="0074694D" w:rsidRPr="002F1B0A" w:rsidRDefault="0074694D" w:rsidP="004F0341">
            <w:pPr>
              <w:keepNext/>
              <w:spacing w:before="0"/>
              <w:jc w:val="center"/>
              <w:rPr>
                <w:lang w:val="en-US"/>
              </w:rPr>
            </w:pPr>
            <w:r w:rsidRPr="002F1B0A">
              <w:rPr>
                <w:lang w:val="en-US"/>
              </w:rPr>
              <w:t>0.36%</w:t>
            </w:r>
          </w:p>
        </w:tc>
        <w:tc>
          <w:tcPr>
            <w:tcW w:w="942" w:type="dxa"/>
            <w:tcBorders>
              <w:top w:val="nil"/>
              <w:bottom w:val="nil"/>
              <w:right w:val="single" w:sz="4" w:space="0" w:color="auto"/>
            </w:tcBorders>
            <w:shd w:val="clear" w:color="000000" w:fill="FFFFFF"/>
            <w:noWrap/>
            <w:vAlign w:val="center"/>
          </w:tcPr>
          <w:p w14:paraId="6A82CFE9" w14:textId="77777777" w:rsidR="0074694D" w:rsidRPr="002F1B0A" w:rsidRDefault="0074694D" w:rsidP="004F0341">
            <w:pPr>
              <w:keepNext/>
              <w:spacing w:before="0"/>
              <w:jc w:val="center"/>
              <w:rPr>
                <w:lang w:val="en-US"/>
              </w:rPr>
            </w:pPr>
            <w:r w:rsidRPr="002F1B0A">
              <w:rPr>
                <w:lang w:val="en-US"/>
              </w:rPr>
              <w:t>0.35%</w:t>
            </w:r>
          </w:p>
        </w:tc>
      </w:tr>
      <w:tr w:rsidR="0074694D" w:rsidRPr="002F1B0A" w14:paraId="1FCE2D47" w14:textId="77777777" w:rsidTr="004F0341">
        <w:trPr>
          <w:trHeight w:val="300"/>
        </w:trPr>
        <w:tc>
          <w:tcPr>
            <w:tcW w:w="960" w:type="dxa"/>
            <w:vMerge/>
            <w:tcBorders>
              <w:left w:val="single" w:sz="4" w:space="0" w:color="auto"/>
              <w:right w:val="single" w:sz="4" w:space="0" w:color="auto"/>
            </w:tcBorders>
            <w:shd w:val="clear" w:color="000000" w:fill="D9D9D9"/>
            <w:noWrap/>
            <w:vAlign w:val="center"/>
          </w:tcPr>
          <w:p w14:paraId="3CCD6006" w14:textId="77777777" w:rsidR="0074694D" w:rsidRPr="002F1B0A" w:rsidRDefault="0074694D" w:rsidP="004F0341">
            <w:pPr>
              <w:keepNext/>
              <w:spacing w:before="0"/>
              <w:rPr>
                <w:b/>
                <w:bCs/>
                <w:lang w:val="en-US"/>
              </w:rPr>
            </w:pPr>
          </w:p>
        </w:tc>
        <w:tc>
          <w:tcPr>
            <w:tcW w:w="1152" w:type="dxa"/>
            <w:tcBorders>
              <w:top w:val="nil"/>
              <w:left w:val="single" w:sz="4" w:space="0" w:color="auto"/>
              <w:bottom w:val="nil"/>
              <w:right w:val="single" w:sz="4" w:space="0" w:color="auto"/>
            </w:tcBorders>
            <w:shd w:val="clear" w:color="000000" w:fill="FFFFFF"/>
            <w:noWrap/>
            <w:vAlign w:val="center"/>
          </w:tcPr>
          <w:p w14:paraId="2DE989B1" w14:textId="77777777" w:rsidR="0074694D" w:rsidRPr="002F1B0A" w:rsidRDefault="0074694D" w:rsidP="004F0341">
            <w:pPr>
              <w:keepNext/>
              <w:spacing w:before="0"/>
              <w:rPr>
                <w:b/>
                <w:bCs/>
                <w:lang w:val="en-US"/>
              </w:rPr>
            </w:pPr>
            <w:r w:rsidRPr="002F1B0A">
              <w:rPr>
                <w:b/>
                <w:bCs/>
                <w:lang w:val="en-US"/>
              </w:rPr>
              <w:t>W0051</w:t>
            </w:r>
          </w:p>
        </w:tc>
        <w:tc>
          <w:tcPr>
            <w:tcW w:w="832" w:type="dxa"/>
            <w:tcBorders>
              <w:top w:val="nil"/>
              <w:left w:val="single" w:sz="4" w:space="0" w:color="auto"/>
              <w:bottom w:val="nil"/>
            </w:tcBorders>
            <w:shd w:val="clear" w:color="000000" w:fill="FFFFFF"/>
            <w:noWrap/>
            <w:vAlign w:val="center"/>
          </w:tcPr>
          <w:p w14:paraId="73541806" w14:textId="77777777" w:rsidR="0074694D" w:rsidRPr="002F1B0A" w:rsidRDefault="0074694D" w:rsidP="004F0341">
            <w:pPr>
              <w:keepNext/>
              <w:spacing w:before="0"/>
              <w:jc w:val="center"/>
              <w:rPr>
                <w:lang w:val="en-US"/>
              </w:rPr>
            </w:pPr>
            <w:r w:rsidRPr="002F1B0A">
              <w:rPr>
                <w:lang w:val="en-US"/>
              </w:rPr>
              <w:t>0.23%</w:t>
            </w:r>
          </w:p>
        </w:tc>
        <w:tc>
          <w:tcPr>
            <w:tcW w:w="942" w:type="dxa"/>
            <w:tcBorders>
              <w:top w:val="nil"/>
              <w:bottom w:val="nil"/>
            </w:tcBorders>
            <w:shd w:val="clear" w:color="000000" w:fill="FFFFFF"/>
            <w:noWrap/>
            <w:vAlign w:val="center"/>
          </w:tcPr>
          <w:p w14:paraId="7C2A9E61" w14:textId="77777777" w:rsidR="0074694D" w:rsidRPr="002F1B0A" w:rsidRDefault="0074694D" w:rsidP="004F0341">
            <w:pPr>
              <w:keepNext/>
              <w:spacing w:before="0"/>
              <w:jc w:val="center"/>
              <w:rPr>
                <w:lang w:val="en-US"/>
              </w:rPr>
            </w:pPr>
            <w:r w:rsidRPr="002F1B0A">
              <w:rPr>
                <w:lang w:val="en-US"/>
              </w:rPr>
              <w:t>0.21%</w:t>
            </w:r>
          </w:p>
        </w:tc>
        <w:tc>
          <w:tcPr>
            <w:tcW w:w="942" w:type="dxa"/>
            <w:tcBorders>
              <w:top w:val="nil"/>
              <w:bottom w:val="nil"/>
            </w:tcBorders>
            <w:shd w:val="clear" w:color="000000" w:fill="FFFFFF"/>
            <w:noWrap/>
            <w:vAlign w:val="center"/>
          </w:tcPr>
          <w:p w14:paraId="0A0AE75A" w14:textId="77777777" w:rsidR="0074694D" w:rsidRPr="002F1B0A" w:rsidRDefault="0074694D" w:rsidP="004F0341">
            <w:pPr>
              <w:keepNext/>
              <w:spacing w:before="0"/>
              <w:jc w:val="center"/>
              <w:rPr>
                <w:lang w:val="en-US"/>
              </w:rPr>
            </w:pPr>
            <w:r w:rsidRPr="002F1B0A">
              <w:rPr>
                <w:lang w:val="en-US"/>
              </w:rPr>
              <w:t>0.25%</w:t>
            </w:r>
          </w:p>
        </w:tc>
        <w:tc>
          <w:tcPr>
            <w:tcW w:w="942" w:type="dxa"/>
            <w:tcBorders>
              <w:top w:val="nil"/>
              <w:bottom w:val="nil"/>
              <w:right w:val="single" w:sz="4" w:space="0" w:color="auto"/>
            </w:tcBorders>
            <w:shd w:val="clear" w:color="000000" w:fill="FFFFFF"/>
            <w:noWrap/>
            <w:vAlign w:val="center"/>
          </w:tcPr>
          <w:p w14:paraId="5F5A21C3" w14:textId="77777777" w:rsidR="0074694D" w:rsidRPr="002F1B0A" w:rsidRDefault="0074694D" w:rsidP="004F0341">
            <w:pPr>
              <w:keepNext/>
              <w:spacing w:before="0"/>
              <w:jc w:val="center"/>
              <w:rPr>
                <w:lang w:val="en-US"/>
              </w:rPr>
            </w:pPr>
            <w:r w:rsidRPr="002F1B0A">
              <w:rPr>
                <w:lang w:val="en-US"/>
              </w:rPr>
              <w:t>0.24%</w:t>
            </w:r>
          </w:p>
        </w:tc>
      </w:tr>
      <w:tr w:rsidR="0074694D" w:rsidRPr="002F1B0A" w14:paraId="12DDF94F" w14:textId="77777777" w:rsidTr="004F0341">
        <w:trPr>
          <w:trHeight w:val="300"/>
        </w:trPr>
        <w:tc>
          <w:tcPr>
            <w:tcW w:w="960" w:type="dxa"/>
            <w:vMerge/>
            <w:tcBorders>
              <w:left w:val="single" w:sz="4" w:space="0" w:color="auto"/>
              <w:right w:val="single" w:sz="4" w:space="0" w:color="auto"/>
            </w:tcBorders>
            <w:shd w:val="clear" w:color="000000" w:fill="D9D9D9"/>
            <w:noWrap/>
            <w:vAlign w:val="center"/>
          </w:tcPr>
          <w:p w14:paraId="43ABC4CD" w14:textId="77777777" w:rsidR="0074694D" w:rsidRPr="002F1B0A" w:rsidRDefault="0074694D" w:rsidP="004F0341">
            <w:pPr>
              <w:keepNext/>
              <w:spacing w:before="0"/>
              <w:rPr>
                <w:b/>
                <w:bCs/>
                <w:lang w:val="en-US"/>
              </w:rPr>
            </w:pPr>
          </w:p>
        </w:tc>
        <w:tc>
          <w:tcPr>
            <w:tcW w:w="1152" w:type="dxa"/>
            <w:tcBorders>
              <w:top w:val="nil"/>
              <w:left w:val="single" w:sz="4" w:space="0" w:color="auto"/>
              <w:bottom w:val="nil"/>
              <w:right w:val="single" w:sz="4" w:space="0" w:color="auto"/>
            </w:tcBorders>
            <w:shd w:val="clear" w:color="000000" w:fill="FFFFFF"/>
            <w:noWrap/>
            <w:vAlign w:val="center"/>
          </w:tcPr>
          <w:p w14:paraId="2FA9B54E" w14:textId="77777777" w:rsidR="0074694D" w:rsidRPr="002F1B0A" w:rsidRDefault="0074694D" w:rsidP="004F0341">
            <w:pPr>
              <w:keepNext/>
              <w:spacing w:before="0"/>
              <w:rPr>
                <w:b/>
                <w:bCs/>
                <w:lang w:val="en-US"/>
              </w:rPr>
            </w:pPr>
            <w:r w:rsidRPr="002F1B0A">
              <w:rPr>
                <w:b/>
                <w:bCs/>
                <w:lang w:val="en-US"/>
              </w:rPr>
              <w:t>W0052</w:t>
            </w:r>
          </w:p>
        </w:tc>
        <w:tc>
          <w:tcPr>
            <w:tcW w:w="832" w:type="dxa"/>
            <w:tcBorders>
              <w:top w:val="nil"/>
              <w:left w:val="single" w:sz="4" w:space="0" w:color="auto"/>
              <w:bottom w:val="nil"/>
            </w:tcBorders>
            <w:shd w:val="clear" w:color="000000" w:fill="FFFFFF"/>
            <w:noWrap/>
            <w:vAlign w:val="center"/>
          </w:tcPr>
          <w:p w14:paraId="1C9D3A18" w14:textId="77777777" w:rsidR="0074694D" w:rsidRPr="002F1B0A" w:rsidRDefault="0074694D" w:rsidP="004F0341">
            <w:pPr>
              <w:keepNext/>
              <w:spacing w:before="0"/>
              <w:jc w:val="center"/>
              <w:rPr>
                <w:lang w:val="en-US"/>
              </w:rPr>
            </w:pPr>
            <w:r w:rsidRPr="002F1B0A">
              <w:rPr>
                <w:lang w:val="en-US"/>
              </w:rPr>
              <w:t>1.77%</w:t>
            </w:r>
          </w:p>
        </w:tc>
        <w:tc>
          <w:tcPr>
            <w:tcW w:w="942" w:type="dxa"/>
            <w:tcBorders>
              <w:top w:val="nil"/>
              <w:bottom w:val="nil"/>
            </w:tcBorders>
            <w:shd w:val="clear" w:color="000000" w:fill="FFFFFF"/>
            <w:noWrap/>
            <w:vAlign w:val="center"/>
          </w:tcPr>
          <w:p w14:paraId="56CA6C81" w14:textId="77777777" w:rsidR="0074694D" w:rsidRPr="002F1B0A" w:rsidRDefault="0074694D" w:rsidP="004F0341">
            <w:pPr>
              <w:keepNext/>
              <w:spacing w:before="0"/>
              <w:jc w:val="center"/>
              <w:rPr>
                <w:lang w:val="en-US"/>
              </w:rPr>
            </w:pPr>
            <w:r w:rsidRPr="002F1B0A">
              <w:rPr>
                <w:lang w:val="en-US"/>
              </w:rPr>
              <w:t>1.68%</w:t>
            </w:r>
          </w:p>
        </w:tc>
        <w:tc>
          <w:tcPr>
            <w:tcW w:w="942" w:type="dxa"/>
            <w:tcBorders>
              <w:top w:val="nil"/>
              <w:bottom w:val="nil"/>
            </w:tcBorders>
            <w:shd w:val="clear" w:color="000000" w:fill="FFFFFF"/>
            <w:noWrap/>
            <w:vAlign w:val="center"/>
          </w:tcPr>
          <w:p w14:paraId="2EB17D23" w14:textId="77777777" w:rsidR="0074694D" w:rsidRPr="002F1B0A" w:rsidRDefault="0074694D" w:rsidP="004F0341">
            <w:pPr>
              <w:keepNext/>
              <w:spacing w:before="0"/>
              <w:jc w:val="center"/>
              <w:rPr>
                <w:lang w:val="en-US"/>
              </w:rPr>
            </w:pPr>
            <w:r w:rsidRPr="002F1B0A">
              <w:rPr>
                <w:lang w:val="en-US"/>
              </w:rPr>
              <w:t>1.82%</w:t>
            </w:r>
          </w:p>
        </w:tc>
        <w:tc>
          <w:tcPr>
            <w:tcW w:w="942" w:type="dxa"/>
            <w:tcBorders>
              <w:top w:val="nil"/>
              <w:bottom w:val="nil"/>
              <w:right w:val="single" w:sz="4" w:space="0" w:color="auto"/>
            </w:tcBorders>
            <w:shd w:val="clear" w:color="000000" w:fill="FFFFFF"/>
            <w:noWrap/>
            <w:vAlign w:val="center"/>
          </w:tcPr>
          <w:p w14:paraId="6A1A6D3F" w14:textId="77777777" w:rsidR="0074694D" w:rsidRPr="002F1B0A" w:rsidRDefault="0074694D" w:rsidP="004F0341">
            <w:pPr>
              <w:keepNext/>
              <w:spacing w:before="0"/>
              <w:jc w:val="center"/>
              <w:rPr>
                <w:lang w:val="en-US"/>
              </w:rPr>
            </w:pPr>
            <w:r w:rsidRPr="002F1B0A">
              <w:rPr>
                <w:lang w:val="en-US"/>
              </w:rPr>
              <w:t>1.82%</w:t>
            </w:r>
          </w:p>
        </w:tc>
      </w:tr>
      <w:tr w:rsidR="0074694D" w:rsidRPr="002F1B0A" w14:paraId="780CCB84" w14:textId="77777777" w:rsidTr="004F0341">
        <w:trPr>
          <w:trHeight w:val="300"/>
        </w:trPr>
        <w:tc>
          <w:tcPr>
            <w:tcW w:w="960" w:type="dxa"/>
            <w:vMerge/>
            <w:tcBorders>
              <w:left w:val="single" w:sz="4" w:space="0" w:color="auto"/>
              <w:right w:val="single" w:sz="4" w:space="0" w:color="auto"/>
            </w:tcBorders>
            <w:shd w:val="clear" w:color="000000" w:fill="D9D9D9"/>
            <w:noWrap/>
            <w:vAlign w:val="center"/>
          </w:tcPr>
          <w:p w14:paraId="68B202FF" w14:textId="77777777" w:rsidR="0074694D" w:rsidRPr="002F1B0A" w:rsidRDefault="0074694D" w:rsidP="004F0341">
            <w:pPr>
              <w:keepNext/>
              <w:spacing w:before="0"/>
              <w:rPr>
                <w:b/>
                <w:bCs/>
                <w:lang w:val="en-US"/>
              </w:rPr>
            </w:pPr>
          </w:p>
        </w:tc>
        <w:tc>
          <w:tcPr>
            <w:tcW w:w="1152" w:type="dxa"/>
            <w:tcBorders>
              <w:top w:val="nil"/>
              <w:left w:val="single" w:sz="4" w:space="0" w:color="auto"/>
              <w:bottom w:val="nil"/>
              <w:right w:val="single" w:sz="4" w:space="0" w:color="auto"/>
            </w:tcBorders>
            <w:shd w:val="clear" w:color="000000" w:fill="FFFFFF"/>
            <w:noWrap/>
            <w:vAlign w:val="center"/>
          </w:tcPr>
          <w:p w14:paraId="1029CC6D" w14:textId="77777777" w:rsidR="0074694D" w:rsidRPr="002F1B0A" w:rsidRDefault="0074694D" w:rsidP="004F0341">
            <w:pPr>
              <w:keepNext/>
              <w:spacing w:before="0"/>
              <w:rPr>
                <w:b/>
                <w:bCs/>
                <w:lang w:val="en-US"/>
              </w:rPr>
            </w:pPr>
            <w:r w:rsidRPr="002F1B0A">
              <w:rPr>
                <w:b/>
                <w:bCs/>
                <w:lang w:val="en-US"/>
              </w:rPr>
              <w:t>W0114</w:t>
            </w:r>
          </w:p>
        </w:tc>
        <w:tc>
          <w:tcPr>
            <w:tcW w:w="832" w:type="dxa"/>
            <w:tcBorders>
              <w:top w:val="nil"/>
              <w:left w:val="single" w:sz="4" w:space="0" w:color="auto"/>
              <w:bottom w:val="nil"/>
            </w:tcBorders>
            <w:shd w:val="clear" w:color="000000" w:fill="FFFFFF"/>
            <w:noWrap/>
            <w:vAlign w:val="center"/>
          </w:tcPr>
          <w:p w14:paraId="2E9438A2" w14:textId="77777777" w:rsidR="0074694D" w:rsidRPr="002F1B0A" w:rsidRDefault="0074694D" w:rsidP="004F0341">
            <w:pPr>
              <w:keepNext/>
              <w:spacing w:before="0"/>
              <w:jc w:val="center"/>
              <w:rPr>
                <w:lang w:val="en-US"/>
              </w:rPr>
            </w:pPr>
            <w:r w:rsidRPr="002F1B0A">
              <w:rPr>
                <w:rFonts w:hint="eastAsia"/>
                <w:lang w:val="en-US"/>
              </w:rPr>
              <w:t>0</w:t>
            </w:r>
            <w:r w:rsidRPr="002F1B0A">
              <w:rPr>
                <w:lang w:val="en-US"/>
              </w:rPr>
              <w:t>.31%</w:t>
            </w:r>
          </w:p>
        </w:tc>
        <w:tc>
          <w:tcPr>
            <w:tcW w:w="942" w:type="dxa"/>
            <w:tcBorders>
              <w:top w:val="nil"/>
              <w:bottom w:val="nil"/>
            </w:tcBorders>
            <w:shd w:val="clear" w:color="000000" w:fill="FFFFFF"/>
            <w:noWrap/>
            <w:vAlign w:val="center"/>
          </w:tcPr>
          <w:p w14:paraId="074D59D3" w14:textId="77777777" w:rsidR="0074694D" w:rsidRPr="002F1B0A" w:rsidRDefault="0074694D" w:rsidP="004F0341">
            <w:pPr>
              <w:keepNext/>
              <w:spacing w:before="0"/>
              <w:jc w:val="center"/>
              <w:rPr>
                <w:lang w:val="en-US"/>
              </w:rPr>
            </w:pPr>
            <w:r w:rsidRPr="002F1B0A">
              <w:rPr>
                <w:lang w:val="en-US"/>
              </w:rPr>
              <w:t>0.31%</w:t>
            </w:r>
          </w:p>
        </w:tc>
        <w:tc>
          <w:tcPr>
            <w:tcW w:w="942" w:type="dxa"/>
            <w:tcBorders>
              <w:top w:val="nil"/>
              <w:bottom w:val="nil"/>
            </w:tcBorders>
            <w:shd w:val="clear" w:color="000000" w:fill="FFFFFF"/>
            <w:noWrap/>
            <w:vAlign w:val="center"/>
          </w:tcPr>
          <w:p w14:paraId="3D7BA541" w14:textId="77777777" w:rsidR="0074694D" w:rsidRPr="002F1B0A" w:rsidRDefault="0074694D" w:rsidP="004F0341">
            <w:pPr>
              <w:keepNext/>
              <w:spacing w:before="0"/>
              <w:jc w:val="center"/>
              <w:rPr>
                <w:lang w:val="en-US"/>
              </w:rPr>
            </w:pPr>
            <w:r w:rsidRPr="002F1B0A">
              <w:rPr>
                <w:lang w:val="en-US"/>
              </w:rPr>
              <w:t>0.31%</w:t>
            </w:r>
          </w:p>
        </w:tc>
        <w:tc>
          <w:tcPr>
            <w:tcW w:w="942" w:type="dxa"/>
            <w:tcBorders>
              <w:top w:val="nil"/>
              <w:bottom w:val="nil"/>
              <w:right w:val="single" w:sz="4" w:space="0" w:color="auto"/>
            </w:tcBorders>
            <w:shd w:val="clear" w:color="000000" w:fill="FFFFFF"/>
            <w:noWrap/>
            <w:vAlign w:val="center"/>
          </w:tcPr>
          <w:p w14:paraId="4B7F91E5" w14:textId="77777777" w:rsidR="0074694D" w:rsidRPr="002F1B0A" w:rsidRDefault="0074694D" w:rsidP="004F0341">
            <w:pPr>
              <w:keepNext/>
              <w:spacing w:before="0"/>
              <w:jc w:val="center"/>
              <w:rPr>
                <w:lang w:val="en-US"/>
              </w:rPr>
            </w:pPr>
            <w:r w:rsidRPr="002F1B0A">
              <w:rPr>
                <w:lang w:val="en-US"/>
              </w:rPr>
              <w:t>0.31%</w:t>
            </w:r>
          </w:p>
        </w:tc>
      </w:tr>
      <w:tr w:rsidR="0074694D" w:rsidRPr="002F1B0A" w14:paraId="3BB3DD1B" w14:textId="77777777" w:rsidTr="004F0341">
        <w:trPr>
          <w:trHeight w:val="300"/>
        </w:trPr>
        <w:tc>
          <w:tcPr>
            <w:tcW w:w="960" w:type="dxa"/>
            <w:vMerge/>
            <w:tcBorders>
              <w:left w:val="single" w:sz="4" w:space="0" w:color="auto"/>
              <w:right w:val="single" w:sz="4" w:space="0" w:color="auto"/>
            </w:tcBorders>
            <w:shd w:val="clear" w:color="000000" w:fill="D9D9D9"/>
            <w:noWrap/>
            <w:vAlign w:val="center"/>
          </w:tcPr>
          <w:p w14:paraId="1DE8722E" w14:textId="77777777" w:rsidR="0074694D" w:rsidRPr="002F1B0A" w:rsidRDefault="0074694D" w:rsidP="004F0341">
            <w:pPr>
              <w:keepNext/>
              <w:spacing w:before="0"/>
              <w:rPr>
                <w:b/>
                <w:bCs/>
                <w:lang w:val="en-US"/>
              </w:rPr>
            </w:pPr>
          </w:p>
        </w:tc>
        <w:tc>
          <w:tcPr>
            <w:tcW w:w="1152" w:type="dxa"/>
            <w:tcBorders>
              <w:top w:val="nil"/>
              <w:left w:val="single" w:sz="4" w:space="0" w:color="auto"/>
              <w:bottom w:val="nil"/>
              <w:right w:val="single" w:sz="4" w:space="0" w:color="auto"/>
            </w:tcBorders>
            <w:shd w:val="clear" w:color="000000" w:fill="FFFFFF"/>
            <w:noWrap/>
            <w:vAlign w:val="center"/>
          </w:tcPr>
          <w:p w14:paraId="7970FF7C" w14:textId="77777777" w:rsidR="0074694D" w:rsidRPr="002F1B0A" w:rsidRDefault="0074694D" w:rsidP="004F0341">
            <w:pPr>
              <w:keepNext/>
              <w:spacing w:before="0"/>
              <w:rPr>
                <w:b/>
                <w:bCs/>
                <w:lang w:val="en-US"/>
              </w:rPr>
            </w:pPr>
            <w:r w:rsidRPr="002F1B0A">
              <w:rPr>
                <w:b/>
                <w:bCs/>
                <w:lang w:val="en-US"/>
              </w:rPr>
              <w:t>W0117</w:t>
            </w:r>
          </w:p>
        </w:tc>
        <w:tc>
          <w:tcPr>
            <w:tcW w:w="832" w:type="dxa"/>
            <w:tcBorders>
              <w:top w:val="nil"/>
              <w:left w:val="single" w:sz="4" w:space="0" w:color="auto"/>
              <w:bottom w:val="nil"/>
            </w:tcBorders>
            <w:shd w:val="clear" w:color="000000" w:fill="FFFFFF"/>
            <w:noWrap/>
            <w:vAlign w:val="center"/>
          </w:tcPr>
          <w:p w14:paraId="7F0641C3" w14:textId="77777777" w:rsidR="0074694D" w:rsidRPr="002F1B0A" w:rsidRDefault="0074694D" w:rsidP="004F0341">
            <w:pPr>
              <w:keepNext/>
              <w:spacing w:before="0"/>
              <w:jc w:val="center"/>
              <w:rPr>
                <w:lang w:val="en-US"/>
              </w:rPr>
            </w:pPr>
            <w:r w:rsidRPr="002F1B0A">
              <w:rPr>
                <w:rFonts w:hint="eastAsia"/>
                <w:lang w:val="en-US"/>
              </w:rPr>
              <w:t>0.32%</w:t>
            </w:r>
          </w:p>
        </w:tc>
        <w:tc>
          <w:tcPr>
            <w:tcW w:w="942" w:type="dxa"/>
            <w:tcBorders>
              <w:top w:val="nil"/>
              <w:bottom w:val="nil"/>
            </w:tcBorders>
            <w:shd w:val="clear" w:color="000000" w:fill="FFFFFF"/>
            <w:noWrap/>
            <w:vAlign w:val="center"/>
          </w:tcPr>
          <w:p w14:paraId="2E15D0A6" w14:textId="77777777" w:rsidR="0074694D" w:rsidRPr="002F1B0A" w:rsidRDefault="0074694D" w:rsidP="004F0341">
            <w:pPr>
              <w:keepNext/>
              <w:spacing w:before="0"/>
              <w:jc w:val="center"/>
              <w:rPr>
                <w:lang w:val="en-US"/>
              </w:rPr>
            </w:pPr>
            <w:r w:rsidRPr="002F1B0A">
              <w:rPr>
                <w:rFonts w:hint="eastAsia"/>
                <w:lang w:val="en-US"/>
              </w:rPr>
              <w:t>0.29%</w:t>
            </w:r>
          </w:p>
        </w:tc>
        <w:tc>
          <w:tcPr>
            <w:tcW w:w="942" w:type="dxa"/>
            <w:tcBorders>
              <w:top w:val="nil"/>
              <w:bottom w:val="nil"/>
            </w:tcBorders>
            <w:shd w:val="clear" w:color="000000" w:fill="FFFFFF"/>
            <w:noWrap/>
            <w:vAlign w:val="center"/>
          </w:tcPr>
          <w:p w14:paraId="15F23F0F" w14:textId="77777777" w:rsidR="0074694D" w:rsidRPr="002F1B0A" w:rsidRDefault="0074694D" w:rsidP="004F0341">
            <w:pPr>
              <w:keepNext/>
              <w:spacing w:before="0"/>
              <w:jc w:val="center"/>
              <w:rPr>
                <w:lang w:val="en-US"/>
              </w:rPr>
            </w:pPr>
            <w:r w:rsidRPr="002F1B0A">
              <w:rPr>
                <w:rFonts w:hint="eastAsia"/>
                <w:lang w:val="en-US"/>
              </w:rPr>
              <w:t>0.33%</w:t>
            </w:r>
          </w:p>
        </w:tc>
        <w:tc>
          <w:tcPr>
            <w:tcW w:w="942" w:type="dxa"/>
            <w:tcBorders>
              <w:top w:val="nil"/>
              <w:bottom w:val="nil"/>
              <w:right w:val="single" w:sz="4" w:space="0" w:color="auto"/>
            </w:tcBorders>
            <w:shd w:val="clear" w:color="000000" w:fill="FFFFFF"/>
            <w:noWrap/>
            <w:vAlign w:val="center"/>
          </w:tcPr>
          <w:p w14:paraId="0969D242" w14:textId="77777777" w:rsidR="0074694D" w:rsidRPr="002F1B0A" w:rsidRDefault="0074694D" w:rsidP="004F0341">
            <w:pPr>
              <w:keepNext/>
              <w:spacing w:before="0"/>
              <w:jc w:val="center"/>
              <w:rPr>
                <w:lang w:val="en-US"/>
              </w:rPr>
            </w:pPr>
            <w:r w:rsidRPr="002F1B0A">
              <w:rPr>
                <w:rFonts w:hint="eastAsia"/>
                <w:lang w:val="en-US"/>
              </w:rPr>
              <w:t>0.32%</w:t>
            </w:r>
          </w:p>
        </w:tc>
      </w:tr>
      <w:tr w:rsidR="0074694D" w:rsidRPr="002F1B0A" w14:paraId="3490A001" w14:textId="77777777" w:rsidTr="004F0341">
        <w:trPr>
          <w:trHeight w:val="300"/>
        </w:trPr>
        <w:tc>
          <w:tcPr>
            <w:tcW w:w="960" w:type="dxa"/>
            <w:vMerge/>
            <w:tcBorders>
              <w:left w:val="single" w:sz="4" w:space="0" w:color="auto"/>
              <w:right w:val="single" w:sz="4" w:space="0" w:color="auto"/>
            </w:tcBorders>
            <w:shd w:val="clear" w:color="000000" w:fill="D9D9D9"/>
            <w:noWrap/>
            <w:vAlign w:val="center"/>
          </w:tcPr>
          <w:p w14:paraId="7E36384F" w14:textId="77777777" w:rsidR="0074694D" w:rsidRPr="002F1B0A" w:rsidRDefault="0074694D" w:rsidP="004F0341">
            <w:pPr>
              <w:keepNext/>
              <w:spacing w:before="0"/>
              <w:rPr>
                <w:b/>
                <w:bCs/>
                <w:lang w:val="en-US"/>
              </w:rPr>
            </w:pPr>
          </w:p>
        </w:tc>
        <w:tc>
          <w:tcPr>
            <w:tcW w:w="1152" w:type="dxa"/>
            <w:tcBorders>
              <w:top w:val="nil"/>
              <w:left w:val="single" w:sz="4" w:space="0" w:color="auto"/>
              <w:bottom w:val="nil"/>
              <w:right w:val="single" w:sz="4" w:space="0" w:color="auto"/>
            </w:tcBorders>
            <w:shd w:val="clear" w:color="000000" w:fill="FFFFFF"/>
            <w:noWrap/>
            <w:vAlign w:val="center"/>
          </w:tcPr>
          <w:p w14:paraId="011B374C" w14:textId="77777777" w:rsidR="0074694D" w:rsidRPr="002F1B0A" w:rsidRDefault="0074694D" w:rsidP="004F0341">
            <w:pPr>
              <w:keepNext/>
              <w:spacing w:before="0"/>
              <w:rPr>
                <w:b/>
                <w:bCs/>
                <w:lang w:val="en-US"/>
              </w:rPr>
            </w:pPr>
            <w:r w:rsidRPr="002F1B0A">
              <w:rPr>
                <w:b/>
                <w:bCs/>
                <w:lang w:val="en-US"/>
              </w:rPr>
              <w:t>W0118</w:t>
            </w:r>
          </w:p>
        </w:tc>
        <w:tc>
          <w:tcPr>
            <w:tcW w:w="832" w:type="dxa"/>
            <w:tcBorders>
              <w:top w:val="nil"/>
              <w:left w:val="single" w:sz="4" w:space="0" w:color="auto"/>
              <w:bottom w:val="nil"/>
            </w:tcBorders>
            <w:shd w:val="clear" w:color="000000" w:fill="FFFFFF"/>
            <w:noWrap/>
            <w:vAlign w:val="center"/>
          </w:tcPr>
          <w:p w14:paraId="0C25172F" w14:textId="77777777" w:rsidR="0074694D" w:rsidRPr="002F1B0A" w:rsidRDefault="0074694D" w:rsidP="004F0341">
            <w:pPr>
              <w:keepNext/>
              <w:spacing w:before="0"/>
              <w:jc w:val="center"/>
              <w:rPr>
                <w:lang w:val="en-US"/>
              </w:rPr>
            </w:pPr>
            <w:r w:rsidRPr="002F1B0A">
              <w:rPr>
                <w:lang w:val="en-US"/>
              </w:rPr>
              <w:t>0.05%</w:t>
            </w:r>
          </w:p>
        </w:tc>
        <w:tc>
          <w:tcPr>
            <w:tcW w:w="942" w:type="dxa"/>
            <w:tcBorders>
              <w:top w:val="nil"/>
              <w:bottom w:val="nil"/>
            </w:tcBorders>
            <w:shd w:val="clear" w:color="000000" w:fill="FFFFFF"/>
            <w:noWrap/>
            <w:vAlign w:val="center"/>
          </w:tcPr>
          <w:p w14:paraId="05F71EE0" w14:textId="77777777" w:rsidR="0074694D" w:rsidRPr="002F1B0A" w:rsidRDefault="0074694D" w:rsidP="004F0341">
            <w:pPr>
              <w:keepNext/>
              <w:spacing w:before="0"/>
              <w:jc w:val="center"/>
              <w:rPr>
                <w:lang w:val="en-US"/>
              </w:rPr>
            </w:pPr>
            <w:r w:rsidRPr="002F1B0A">
              <w:rPr>
                <w:lang w:val="en-US"/>
              </w:rPr>
              <w:t>0.01%</w:t>
            </w:r>
          </w:p>
        </w:tc>
        <w:tc>
          <w:tcPr>
            <w:tcW w:w="942" w:type="dxa"/>
            <w:tcBorders>
              <w:top w:val="nil"/>
              <w:bottom w:val="nil"/>
            </w:tcBorders>
            <w:shd w:val="clear" w:color="000000" w:fill="FFFFFF"/>
            <w:noWrap/>
            <w:vAlign w:val="center"/>
          </w:tcPr>
          <w:p w14:paraId="74682A36" w14:textId="77777777" w:rsidR="0074694D" w:rsidRPr="002F1B0A" w:rsidRDefault="0074694D" w:rsidP="004F0341">
            <w:pPr>
              <w:keepNext/>
              <w:spacing w:before="0"/>
              <w:jc w:val="center"/>
              <w:rPr>
                <w:lang w:val="en-US"/>
              </w:rPr>
            </w:pPr>
            <w:r w:rsidRPr="002F1B0A">
              <w:rPr>
                <w:lang w:val="en-US"/>
              </w:rPr>
              <w:t>0.07%</w:t>
            </w:r>
          </w:p>
        </w:tc>
        <w:tc>
          <w:tcPr>
            <w:tcW w:w="942" w:type="dxa"/>
            <w:tcBorders>
              <w:top w:val="nil"/>
              <w:bottom w:val="nil"/>
              <w:right w:val="single" w:sz="4" w:space="0" w:color="auto"/>
            </w:tcBorders>
            <w:shd w:val="clear" w:color="000000" w:fill="FFFFFF"/>
            <w:noWrap/>
            <w:vAlign w:val="center"/>
          </w:tcPr>
          <w:p w14:paraId="5B284FF7" w14:textId="77777777" w:rsidR="0074694D" w:rsidRPr="002F1B0A" w:rsidRDefault="0074694D" w:rsidP="004F0341">
            <w:pPr>
              <w:keepNext/>
              <w:spacing w:before="0"/>
              <w:jc w:val="center"/>
              <w:rPr>
                <w:lang w:val="en-US"/>
              </w:rPr>
            </w:pPr>
            <w:r w:rsidRPr="002F1B0A">
              <w:rPr>
                <w:lang w:val="en-US"/>
              </w:rPr>
              <w:t>0.06%</w:t>
            </w:r>
          </w:p>
        </w:tc>
      </w:tr>
      <w:tr w:rsidR="0074694D" w:rsidRPr="002F1B0A" w14:paraId="464CA76F" w14:textId="77777777" w:rsidTr="004F0341">
        <w:trPr>
          <w:trHeight w:val="300"/>
        </w:trPr>
        <w:tc>
          <w:tcPr>
            <w:tcW w:w="960" w:type="dxa"/>
            <w:vMerge/>
            <w:tcBorders>
              <w:left w:val="single" w:sz="4" w:space="0" w:color="auto"/>
              <w:right w:val="single" w:sz="4" w:space="0" w:color="auto"/>
            </w:tcBorders>
            <w:shd w:val="clear" w:color="000000" w:fill="D9D9D9"/>
            <w:noWrap/>
            <w:vAlign w:val="center"/>
          </w:tcPr>
          <w:p w14:paraId="2B572812" w14:textId="77777777" w:rsidR="0074694D" w:rsidRPr="002F1B0A" w:rsidRDefault="0074694D" w:rsidP="004F0341">
            <w:pPr>
              <w:keepNext/>
              <w:spacing w:before="0"/>
              <w:rPr>
                <w:b/>
                <w:bCs/>
                <w:lang w:val="en-US"/>
              </w:rPr>
            </w:pPr>
          </w:p>
        </w:tc>
        <w:tc>
          <w:tcPr>
            <w:tcW w:w="1152" w:type="dxa"/>
            <w:tcBorders>
              <w:top w:val="nil"/>
              <w:left w:val="single" w:sz="4" w:space="0" w:color="auto"/>
              <w:right w:val="single" w:sz="4" w:space="0" w:color="auto"/>
            </w:tcBorders>
            <w:shd w:val="clear" w:color="000000" w:fill="FFFFFF"/>
            <w:noWrap/>
            <w:vAlign w:val="center"/>
          </w:tcPr>
          <w:p w14:paraId="49A90EFC" w14:textId="77777777" w:rsidR="0074694D" w:rsidRPr="002F1B0A" w:rsidRDefault="0074694D" w:rsidP="004F0341">
            <w:pPr>
              <w:keepNext/>
              <w:spacing w:before="0"/>
              <w:rPr>
                <w:b/>
                <w:bCs/>
                <w:lang w:val="en-US"/>
              </w:rPr>
            </w:pPr>
            <w:r w:rsidRPr="002F1B0A">
              <w:rPr>
                <w:rFonts w:hint="eastAsia"/>
                <w:b/>
                <w:bCs/>
                <w:lang w:val="en-US"/>
              </w:rPr>
              <w:t>W</w:t>
            </w:r>
            <w:r w:rsidRPr="002F1B0A">
              <w:rPr>
                <w:b/>
                <w:bCs/>
                <w:lang w:val="en-US"/>
              </w:rPr>
              <w:t>0060 t1</w:t>
            </w:r>
          </w:p>
        </w:tc>
        <w:tc>
          <w:tcPr>
            <w:tcW w:w="832" w:type="dxa"/>
            <w:tcBorders>
              <w:top w:val="nil"/>
              <w:left w:val="single" w:sz="4" w:space="0" w:color="auto"/>
            </w:tcBorders>
            <w:shd w:val="clear" w:color="000000" w:fill="FFFFFF"/>
            <w:noWrap/>
            <w:vAlign w:val="center"/>
          </w:tcPr>
          <w:p w14:paraId="75B0A838" w14:textId="77777777" w:rsidR="0074694D" w:rsidRPr="002F1B0A" w:rsidRDefault="0074694D" w:rsidP="004F0341">
            <w:pPr>
              <w:keepNext/>
              <w:spacing w:before="0"/>
              <w:jc w:val="center"/>
              <w:rPr>
                <w:lang w:val="en-US"/>
              </w:rPr>
            </w:pPr>
            <w:r w:rsidRPr="002F1B0A">
              <w:rPr>
                <w:lang w:val="en-US"/>
              </w:rPr>
              <w:t>0.02%</w:t>
            </w:r>
          </w:p>
        </w:tc>
        <w:tc>
          <w:tcPr>
            <w:tcW w:w="942" w:type="dxa"/>
            <w:tcBorders>
              <w:top w:val="nil"/>
            </w:tcBorders>
            <w:shd w:val="clear" w:color="000000" w:fill="FFFFFF"/>
            <w:noWrap/>
            <w:vAlign w:val="center"/>
          </w:tcPr>
          <w:p w14:paraId="153261E9" w14:textId="77777777" w:rsidR="0074694D" w:rsidRPr="002F1B0A" w:rsidRDefault="0074694D" w:rsidP="004F0341">
            <w:pPr>
              <w:keepNext/>
              <w:spacing w:before="0"/>
              <w:jc w:val="center"/>
              <w:rPr>
                <w:lang w:val="en-US"/>
              </w:rPr>
            </w:pPr>
            <w:r w:rsidRPr="002F1B0A">
              <w:rPr>
                <w:lang w:val="en-US"/>
              </w:rPr>
              <w:t>0.01%</w:t>
            </w:r>
          </w:p>
        </w:tc>
        <w:tc>
          <w:tcPr>
            <w:tcW w:w="942" w:type="dxa"/>
            <w:tcBorders>
              <w:top w:val="nil"/>
            </w:tcBorders>
            <w:shd w:val="clear" w:color="000000" w:fill="FFFFFF"/>
            <w:noWrap/>
            <w:vAlign w:val="center"/>
          </w:tcPr>
          <w:p w14:paraId="48E2DAF8" w14:textId="77777777" w:rsidR="0074694D" w:rsidRPr="002F1B0A" w:rsidRDefault="0074694D" w:rsidP="004F0341">
            <w:pPr>
              <w:keepNext/>
              <w:spacing w:before="0"/>
              <w:jc w:val="center"/>
              <w:rPr>
                <w:lang w:val="en-US"/>
              </w:rPr>
            </w:pPr>
            <w:r w:rsidRPr="002F1B0A">
              <w:rPr>
                <w:lang w:val="en-US"/>
              </w:rPr>
              <w:t>0.02%</w:t>
            </w:r>
          </w:p>
        </w:tc>
        <w:tc>
          <w:tcPr>
            <w:tcW w:w="942" w:type="dxa"/>
            <w:tcBorders>
              <w:top w:val="nil"/>
              <w:right w:val="single" w:sz="4" w:space="0" w:color="auto"/>
            </w:tcBorders>
            <w:shd w:val="clear" w:color="000000" w:fill="FFFFFF"/>
            <w:noWrap/>
            <w:vAlign w:val="center"/>
          </w:tcPr>
          <w:p w14:paraId="41F74631" w14:textId="77777777" w:rsidR="0074694D" w:rsidRPr="002F1B0A" w:rsidRDefault="0074694D" w:rsidP="004F0341">
            <w:pPr>
              <w:keepNext/>
              <w:spacing w:before="0"/>
              <w:jc w:val="center"/>
              <w:rPr>
                <w:lang w:val="en-US"/>
              </w:rPr>
            </w:pPr>
            <w:r w:rsidRPr="002F1B0A">
              <w:rPr>
                <w:lang w:val="en-US"/>
              </w:rPr>
              <w:t>0.02%</w:t>
            </w:r>
          </w:p>
        </w:tc>
      </w:tr>
      <w:tr w:rsidR="0074694D" w:rsidRPr="002F1B0A" w14:paraId="57DB21DC" w14:textId="77777777" w:rsidTr="004F0341">
        <w:trPr>
          <w:trHeight w:val="300"/>
        </w:trPr>
        <w:tc>
          <w:tcPr>
            <w:tcW w:w="960" w:type="dxa"/>
            <w:vMerge/>
            <w:tcBorders>
              <w:left w:val="single" w:sz="4" w:space="0" w:color="auto"/>
              <w:right w:val="single" w:sz="4" w:space="0" w:color="auto"/>
            </w:tcBorders>
            <w:shd w:val="clear" w:color="000000" w:fill="D9D9D9"/>
            <w:noWrap/>
            <w:vAlign w:val="center"/>
          </w:tcPr>
          <w:p w14:paraId="05C01ACE" w14:textId="77777777" w:rsidR="0074694D" w:rsidRPr="002F1B0A" w:rsidRDefault="0074694D" w:rsidP="004F0341">
            <w:pPr>
              <w:keepNext/>
              <w:spacing w:before="0"/>
              <w:rPr>
                <w:b/>
                <w:bCs/>
                <w:lang w:val="en-US"/>
              </w:rPr>
            </w:pPr>
          </w:p>
        </w:tc>
        <w:tc>
          <w:tcPr>
            <w:tcW w:w="1152" w:type="dxa"/>
            <w:tcBorders>
              <w:top w:val="nil"/>
              <w:left w:val="single" w:sz="4" w:space="0" w:color="auto"/>
              <w:right w:val="single" w:sz="4" w:space="0" w:color="auto"/>
            </w:tcBorders>
            <w:shd w:val="clear" w:color="000000" w:fill="FFFFFF"/>
            <w:noWrap/>
            <w:vAlign w:val="center"/>
          </w:tcPr>
          <w:p w14:paraId="35D0FD45" w14:textId="77777777" w:rsidR="0074694D" w:rsidRPr="002F1B0A" w:rsidRDefault="0074694D" w:rsidP="004F0341">
            <w:pPr>
              <w:keepNext/>
              <w:spacing w:before="0"/>
              <w:rPr>
                <w:b/>
                <w:bCs/>
                <w:lang w:val="en-US"/>
              </w:rPr>
            </w:pPr>
            <w:r w:rsidRPr="002F1B0A">
              <w:rPr>
                <w:rFonts w:hint="eastAsia"/>
                <w:b/>
                <w:bCs/>
                <w:lang w:val="en-US"/>
              </w:rPr>
              <w:t>W</w:t>
            </w:r>
            <w:r w:rsidRPr="002F1B0A">
              <w:rPr>
                <w:b/>
                <w:bCs/>
                <w:lang w:val="en-US"/>
              </w:rPr>
              <w:t>0060 t2</w:t>
            </w:r>
          </w:p>
        </w:tc>
        <w:tc>
          <w:tcPr>
            <w:tcW w:w="832" w:type="dxa"/>
            <w:tcBorders>
              <w:top w:val="nil"/>
              <w:left w:val="single" w:sz="4" w:space="0" w:color="auto"/>
            </w:tcBorders>
            <w:shd w:val="clear" w:color="000000" w:fill="FFFFFF"/>
            <w:noWrap/>
            <w:vAlign w:val="center"/>
          </w:tcPr>
          <w:p w14:paraId="2D910EE4" w14:textId="77777777" w:rsidR="0074694D" w:rsidRPr="002F1B0A" w:rsidRDefault="0074694D" w:rsidP="004F0341">
            <w:pPr>
              <w:keepNext/>
              <w:spacing w:before="0"/>
              <w:jc w:val="center"/>
              <w:rPr>
                <w:lang w:val="en-US"/>
              </w:rPr>
            </w:pPr>
            <w:r w:rsidRPr="002F1B0A">
              <w:rPr>
                <w:lang w:val="en-US"/>
              </w:rPr>
              <w:t>0.04%</w:t>
            </w:r>
          </w:p>
        </w:tc>
        <w:tc>
          <w:tcPr>
            <w:tcW w:w="942" w:type="dxa"/>
            <w:tcBorders>
              <w:top w:val="nil"/>
            </w:tcBorders>
            <w:shd w:val="clear" w:color="000000" w:fill="FFFFFF"/>
            <w:noWrap/>
            <w:vAlign w:val="center"/>
          </w:tcPr>
          <w:p w14:paraId="30F51DF7" w14:textId="77777777" w:rsidR="0074694D" w:rsidRPr="002F1B0A" w:rsidRDefault="0074694D" w:rsidP="004F0341">
            <w:pPr>
              <w:keepNext/>
              <w:spacing w:before="0"/>
              <w:jc w:val="center"/>
              <w:rPr>
                <w:lang w:val="en-US"/>
              </w:rPr>
            </w:pPr>
            <w:r w:rsidRPr="002F1B0A">
              <w:rPr>
                <w:lang w:val="en-US"/>
              </w:rPr>
              <w:t>0.04%</w:t>
            </w:r>
          </w:p>
        </w:tc>
        <w:tc>
          <w:tcPr>
            <w:tcW w:w="942" w:type="dxa"/>
            <w:tcBorders>
              <w:top w:val="nil"/>
            </w:tcBorders>
            <w:shd w:val="clear" w:color="000000" w:fill="FFFFFF"/>
            <w:noWrap/>
            <w:vAlign w:val="center"/>
          </w:tcPr>
          <w:p w14:paraId="468B5E1A" w14:textId="77777777" w:rsidR="0074694D" w:rsidRPr="002F1B0A" w:rsidRDefault="0074694D" w:rsidP="004F0341">
            <w:pPr>
              <w:keepNext/>
              <w:spacing w:before="0"/>
              <w:jc w:val="center"/>
              <w:rPr>
                <w:lang w:val="en-US"/>
              </w:rPr>
            </w:pPr>
            <w:r w:rsidRPr="002F1B0A">
              <w:rPr>
                <w:lang w:val="en-US"/>
              </w:rPr>
              <w:t>0.04%</w:t>
            </w:r>
          </w:p>
        </w:tc>
        <w:tc>
          <w:tcPr>
            <w:tcW w:w="942" w:type="dxa"/>
            <w:tcBorders>
              <w:top w:val="nil"/>
              <w:right w:val="single" w:sz="4" w:space="0" w:color="auto"/>
            </w:tcBorders>
            <w:shd w:val="clear" w:color="000000" w:fill="FFFFFF"/>
            <w:noWrap/>
            <w:vAlign w:val="center"/>
          </w:tcPr>
          <w:p w14:paraId="6BA5EF53" w14:textId="77777777" w:rsidR="0074694D" w:rsidRPr="002F1B0A" w:rsidRDefault="0074694D" w:rsidP="004F0341">
            <w:pPr>
              <w:keepNext/>
              <w:spacing w:before="0"/>
              <w:jc w:val="center"/>
              <w:rPr>
                <w:lang w:val="en-US"/>
              </w:rPr>
            </w:pPr>
            <w:r w:rsidRPr="002F1B0A">
              <w:rPr>
                <w:lang w:val="en-US"/>
              </w:rPr>
              <w:t>0.04%</w:t>
            </w:r>
          </w:p>
        </w:tc>
      </w:tr>
      <w:tr w:rsidR="0074694D" w:rsidRPr="002F1B0A" w14:paraId="68D6D83E" w14:textId="77777777" w:rsidTr="004F0341">
        <w:trPr>
          <w:trHeight w:val="300"/>
        </w:trPr>
        <w:tc>
          <w:tcPr>
            <w:tcW w:w="960" w:type="dxa"/>
            <w:vMerge/>
            <w:tcBorders>
              <w:left w:val="single" w:sz="4" w:space="0" w:color="auto"/>
              <w:bottom w:val="single" w:sz="4" w:space="0" w:color="auto"/>
              <w:right w:val="single" w:sz="4" w:space="0" w:color="auto"/>
            </w:tcBorders>
            <w:shd w:val="clear" w:color="000000" w:fill="D9D9D9"/>
            <w:noWrap/>
            <w:vAlign w:val="center"/>
          </w:tcPr>
          <w:p w14:paraId="0CAEE58B" w14:textId="77777777" w:rsidR="0074694D" w:rsidRPr="002F1B0A" w:rsidRDefault="0074694D" w:rsidP="004F0341">
            <w:pPr>
              <w:spacing w:before="0"/>
              <w:rPr>
                <w:b/>
                <w:bCs/>
                <w:lang w:val="en-US"/>
              </w:rPr>
            </w:pPr>
          </w:p>
        </w:tc>
        <w:tc>
          <w:tcPr>
            <w:tcW w:w="1152" w:type="dxa"/>
            <w:tcBorders>
              <w:top w:val="nil"/>
              <w:left w:val="single" w:sz="4" w:space="0" w:color="auto"/>
              <w:bottom w:val="single" w:sz="4" w:space="0" w:color="auto"/>
              <w:right w:val="single" w:sz="4" w:space="0" w:color="auto"/>
            </w:tcBorders>
            <w:shd w:val="clear" w:color="000000" w:fill="FFFFFF"/>
            <w:noWrap/>
            <w:vAlign w:val="center"/>
          </w:tcPr>
          <w:p w14:paraId="2CA8B933" w14:textId="77777777" w:rsidR="0074694D" w:rsidRPr="002F1B0A" w:rsidRDefault="0074694D" w:rsidP="004F0341">
            <w:pPr>
              <w:spacing w:before="0"/>
              <w:rPr>
                <w:b/>
                <w:bCs/>
                <w:lang w:val="en-US"/>
              </w:rPr>
            </w:pPr>
            <w:r w:rsidRPr="002F1B0A">
              <w:rPr>
                <w:rFonts w:hint="eastAsia"/>
                <w:b/>
                <w:bCs/>
                <w:lang w:val="en-US"/>
              </w:rPr>
              <w:t>W</w:t>
            </w:r>
            <w:r w:rsidRPr="002F1B0A">
              <w:rPr>
                <w:b/>
                <w:bCs/>
                <w:lang w:val="en-US"/>
              </w:rPr>
              <w:t>0060 t3</w:t>
            </w:r>
          </w:p>
        </w:tc>
        <w:tc>
          <w:tcPr>
            <w:tcW w:w="832" w:type="dxa"/>
            <w:tcBorders>
              <w:top w:val="nil"/>
              <w:left w:val="single" w:sz="4" w:space="0" w:color="auto"/>
              <w:bottom w:val="single" w:sz="4" w:space="0" w:color="auto"/>
            </w:tcBorders>
            <w:shd w:val="clear" w:color="000000" w:fill="FFFFFF"/>
            <w:noWrap/>
            <w:vAlign w:val="center"/>
          </w:tcPr>
          <w:p w14:paraId="5FD599BD" w14:textId="77777777" w:rsidR="0074694D" w:rsidRPr="002F1B0A" w:rsidRDefault="0074694D" w:rsidP="004F0341">
            <w:pPr>
              <w:spacing w:before="0"/>
              <w:jc w:val="center"/>
              <w:rPr>
                <w:lang w:val="en-US"/>
              </w:rPr>
            </w:pPr>
            <w:r w:rsidRPr="002F1B0A">
              <w:rPr>
                <w:lang w:val="en-US"/>
              </w:rPr>
              <w:t>0.03%</w:t>
            </w:r>
          </w:p>
        </w:tc>
        <w:tc>
          <w:tcPr>
            <w:tcW w:w="942" w:type="dxa"/>
            <w:tcBorders>
              <w:top w:val="nil"/>
              <w:bottom w:val="single" w:sz="4" w:space="0" w:color="auto"/>
            </w:tcBorders>
            <w:shd w:val="clear" w:color="000000" w:fill="FFFFFF"/>
            <w:noWrap/>
            <w:vAlign w:val="center"/>
          </w:tcPr>
          <w:p w14:paraId="2077DB0D" w14:textId="77777777" w:rsidR="0074694D" w:rsidRPr="002F1B0A" w:rsidRDefault="0074694D" w:rsidP="004F0341">
            <w:pPr>
              <w:spacing w:before="0"/>
              <w:jc w:val="center"/>
              <w:rPr>
                <w:lang w:val="en-US"/>
              </w:rPr>
            </w:pPr>
            <w:r w:rsidRPr="002F1B0A">
              <w:rPr>
                <w:lang w:val="en-US"/>
              </w:rPr>
              <w:t>0.03%</w:t>
            </w:r>
          </w:p>
        </w:tc>
        <w:tc>
          <w:tcPr>
            <w:tcW w:w="942" w:type="dxa"/>
            <w:tcBorders>
              <w:top w:val="nil"/>
              <w:bottom w:val="single" w:sz="4" w:space="0" w:color="auto"/>
            </w:tcBorders>
            <w:shd w:val="clear" w:color="000000" w:fill="FFFFFF"/>
            <w:noWrap/>
            <w:vAlign w:val="center"/>
          </w:tcPr>
          <w:p w14:paraId="311B5113" w14:textId="77777777" w:rsidR="0074694D" w:rsidRPr="002F1B0A" w:rsidRDefault="0074694D" w:rsidP="004F0341">
            <w:pPr>
              <w:spacing w:before="0"/>
              <w:jc w:val="center"/>
              <w:rPr>
                <w:lang w:val="en-US"/>
              </w:rPr>
            </w:pPr>
            <w:r w:rsidRPr="002F1B0A">
              <w:rPr>
                <w:lang w:val="en-US"/>
              </w:rPr>
              <w:t>0.03%</w:t>
            </w:r>
          </w:p>
        </w:tc>
        <w:tc>
          <w:tcPr>
            <w:tcW w:w="942" w:type="dxa"/>
            <w:tcBorders>
              <w:top w:val="nil"/>
              <w:bottom w:val="single" w:sz="4" w:space="0" w:color="auto"/>
              <w:right w:val="single" w:sz="4" w:space="0" w:color="auto"/>
            </w:tcBorders>
            <w:shd w:val="clear" w:color="000000" w:fill="FFFFFF"/>
            <w:noWrap/>
            <w:vAlign w:val="center"/>
          </w:tcPr>
          <w:p w14:paraId="00020718" w14:textId="77777777" w:rsidR="0074694D" w:rsidRPr="002F1B0A" w:rsidRDefault="0074694D" w:rsidP="004F0341">
            <w:pPr>
              <w:spacing w:before="0"/>
              <w:jc w:val="center"/>
              <w:rPr>
                <w:lang w:val="en-US"/>
              </w:rPr>
            </w:pPr>
            <w:r w:rsidRPr="002F1B0A">
              <w:rPr>
                <w:lang w:val="en-US"/>
              </w:rPr>
              <w:t>0.03%</w:t>
            </w:r>
          </w:p>
        </w:tc>
      </w:tr>
      <w:tr w:rsidR="0074694D" w:rsidRPr="002F1B0A" w14:paraId="47BA1120" w14:textId="77777777" w:rsidTr="004F0341">
        <w:trPr>
          <w:trHeight w:val="300"/>
        </w:trPr>
        <w:tc>
          <w:tcPr>
            <w:tcW w:w="960" w:type="dxa"/>
            <w:vMerge w:val="restart"/>
            <w:tcBorders>
              <w:top w:val="single" w:sz="4" w:space="0" w:color="auto"/>
              <w:left w:val="single" w:sz="4" w:space="0" w:color="auto"/>
              <w:right w:val="single" w:sz="8" w:space="0" w:color="auto"/>
            </w:tcBorders>
            <w:shd w:val="clear" w:color="000000" w:fill="D9D9D9"/>
            <w:noWrap/>
            <w:vAlign w:val="center"/>
            <w:hideMark/>
          </w:tcPr>
          <w:p w14:paraId="1532A908" w14:textId="77777777" w:rsidR="0074694D" w:rsidRPr="002F1B0A" w:rsidRDefault="0074694D" w:rsidP="004F0341">
            <w:pPr>
              <w:keepNext/>
              <w:spacing w:before="0"/>
              <w:rPr>
                <w:b/>
                <w:bCs/>
                <w:lang w:val="en-US"/>
              </w:rPr>
            </w:pPr>
            <w:r w:rsidRPr="002F1B0A">
              <w:rPr>
                <w:b/>
                <w:bCs/>
                <w:lang w:val="en-US"/>
              </w:rPr>
              <w:t>RA</w:t>
            </w:r>
          </w:p>
        </w:tc>
        <w:tc>
          <w:tcPr>
            <w:tcW w:w="1152" w:type="dxa"/>
            <w:tcBorders>
              <w:top w:val="single" w:sz="4" w:space="0" w:color="auto"/>
              <w:left w:val="nil"/>
              <w:bottom w:val="nil"/>
              <w:right w:val="single" w:sz="8" w:space="0" w:color="auto"/>
            </w:tcBorders>
            <w:shd w:val="clear" w:color="000000" w:fill="FFFFFF"/>
            <w:noWrap/>
            <w:hideMark/>
          </w:tcPr>
          <w:p w14:paraId="538B4576" w14:textId="77777777" w:rsidR="0074694D" w:rsidRPr="002F1B0A" w:rsidRDefault="0074694D" w:rsidP="004F0341">
            <w:pPr>
              <w:keepNext/>
              <w:spacing w:before="0"/>
              <w:rPr>
                <w:b/>
                <w:bCs/>
                <w:lang w:val="en-US"/>
              </w:rPr>
            </w:pPr>
            <w:r w:rsidRPr="002F1B0A">
              <w:rPr>
                <w:b/>
                <w:bCs/>
                <w:lang w:val="en-US"/>
              </w:rPr>
              <w:t>CE3.1</w:t>
            </w:r>
          </w:p>
        </w:tc>
        <w:tc>
          <w:tcPr>
            <w:tcW w:w="832" w:type="dxa"/>
            <w:tcBorders>
              <w:top w:val="single" w:sz="4" w:space="0" w:color="auto"/>
              <w:left w:val="nil"/>
              <w:bottom w:val="nil"/>
              <w:right w:val="nil"/>
            </w:tcBorders>
            <w:shd w:val="clear" w:color="000000" w:fill="FFFFFF"/>
            <w:noWrap/>
            <w:vAlign w:val="center"/>
          </w:tcPr>
          <w:p w14:paraId="20F4AA7E" w14:textId="77777777" w:rsidR="0074694D" w:rsidRPr="002F1B0A" w:rsidRDefault="0074694D" w:rsidP="004F0341">
            <w:pPr>
              <w:keepNext/>
              <w:spacing w:before="0"/>
              <w:jc w:val="center"/>
              <w:rPr>
                <w:lang w:val="en-US"/>
              </w:rPr>
            </w:pPr>
            <w:r w:rsidRPr="002F1B0A">
              <w:rPr>
                <w:lang w:val="en-US"/>
              </w:rPr>
              <w:t>0.48%</w:t>
            </w:r>
          </w:p>
        </w:tc>
        <w:tc>
          <w:tcPr>
            <w:tcW w:w="942" w:type="dxa"/>
            <w:tcBorders>
              <w:top w:val="single" w:sz="4" w:space="0" w:color="auto"/>
              <w:left w:val="nil"/>
              <w:bottom w:val="nil"/>
              <w:right w:val="nil"/>
            </w:tcBorders>
            <w:shd w:val="clear" w:color="000000" w:fill="FFFFFF"/>
            <w:noWrap/>
            <w:vAlign w:val="center"/>
          </w:tcPr>
          <w:p w14:paraId="653D6974" w14:textId="77777777" w:rsidR="0074694D" w:rsidRPr="002F1B0A" w:rsidRDefault="0074694D" w:rsidP="004F0341">
            <w:pPr>
              <w:keepNext/>
              <w:spacing w:before="0"/>
              <w:jc w:val="center"/>
              <w:rPr>
                <w:lang w:val="en-US"/>
              </w:rPr>
            </w:pPr>
            <w:r w:rsidRPr="002F1B0A">
              <w:rPr>
                <w:lang w:val="en-US"/>
              </w:rPr>
              <w:t>0.46%</w:t>
            </w:r>
          </w:p>
        </w:tc>
        <w:tc>
          <w:tcPr>
            <w:tcW w:w="942" w:type="dxa"/>
            <w:tcBorders>
              <w:top w:val="single" w:sz="4" w:space="0" w:color="auto"/>
              <w:left w:val="nil"/>
              <w:bottom w:val="nil"/>
              <w:right w:val="nil"/>
            </w:tcBorders>
            <w:shd w:val="clear" w:color="000000" w:fill="FFFFFF"/>
            <w:noWrap/>
            <w:vAlign w:val="center"/>
          </w:tcPr>
          <w:p w14:paraId="00038480" w14:textId="77777777" w:rsidR="0074694D" w:rsidRPr="002F1B0A" w:rsidRDefault="0074694D" w:rsidP="004F0341">
            <w:pPr>
              <w:keepNext/>
              <w:spacing w:before="0"/>
              <w:jc w:val="center"/>
              <w:rPr>
                <w:lang w:val="en-US"/>
              </w:rPr>
            </w:pPr>
            <w:r w:rsidRPr="002F1B0A">
              <w:rPr>
                <w:lang w:val="en-US"/>
              </w:rPr>
              <w:t>0.49%</w:t>
            </w:r>
          </w:p>
        </w:tc>
        <w:tc>
          <w:tcPr>
            <w:tcW w:w="942" w:type="dxa"/>
            <w:tcBorders>
              <w:top w:val="single" w:sz="4" w:space="0" w:color="auto"/>
              <w:left w:val="nil"/>
              <w:bottom w:val="nil"/>
              <w:right w:val="single" w:sz="4" w:space="0" w:color="auto"/>
            </w:tcBorders>
            <w:shd w:val="clear" w:color="000000" w:fill="FFFFFF"/>
            <w:noWrap/>
            <w:vAlign w:val="center"/>
          </w:tcPr>
          <w:p w14:paraId="21FED18F" w14:textId="77777777" w:rsidR="0074694D" w:rsidRPr="002F1B0A" w:rsidRDefault="0074694D" w:rsidP="004F0341">
            <w:pPr>
              <w:keepNext/>
              <w:spacing w:before="0"/>
              <w:jc w:val="center"/>
              <w:rPr>
                <w:lang w:val="en-US"/>
              </w:rPr>
            </w:pPr>
            <w:r w:rsidRPr="002F1B0A">
              <w:rPr>
                <w:lang w:val="en-US"/>
              </w:rPr>
              <w:t>0.49%</w:t>
            </w:r>
          </w:p>
        </w:tc>
      </w:tr>
      <w:tr w:rsidR="0074694D" w:rsidRPr="002F1B0A" w14:paraId="3C4F3EBC" w14:textId="77777777" w:rsidTr="004F0341">
        <w:trPr>
          <w:trHeight w:val="300"/>
        </w:trPr>
        <w:tc>
          <w:tcPr>
            <w:tcW w:w="960" w:type="dxa"/>
            <w:vMerge/>
            <w:tcBorders>
              <w:left w:val="single" w:sz="4" w:space="0" w:color="auto"/>
              <w:right w:val="single" w:sz="8" w:space="0" w:color="auto"/>
            </w:tcBorders>
            <w:shd w:val="clear" w:color="000000" w:fill="D9D9D9"/>
            <w:noWrap/>
            <w:vAlign w:val="center"/>
          </w:tcPr>
          <w:p w14:paraId="482FC670" w14:textId="77777777" w:rsidR="0074694D" w:rsidRPr="002F1B0A" w:rsidRDefault="0074694D" w:rsidP="004F0341">
            <w:pPr>
              <w:keepNext/>
              <w:spacing w:before="0"/>
              <w:rPr>
                <w:b/>
                <w:bCs/>
                <w:lang w:val="en-US"/>
              </w:rPr>
            </w:pPr>
          </w:p>
        </w:tc>
        <w:tc>
          <w:tcPr>
            <w:tcW w:w="1152" w:type="dxa"/>
            <w:tcBorders>
              <w:top w:val="nil"/>
              <w:left w:val="nil"/>
              <w:bottom w:val="nil"/>
              <w:right w:val="single" w:sz="8" w:space="0" w:color="auto"/>
            </w:tcBorders>
            <w:shd w:val="clear" w:color="000000" w:fill="FFFFFF"/>
            <w:noWrap/>
          </w:tcPr>
          <w:p w14:paraId="6BDC95B2" w14:textId="77777777" w:rsidR="0074694D" w:rsidRPr="002F1B0A" w:rsidRDefault="0074694D" w:rsidP="004F0341">
            <w:pPr>
              <w:keepNext/>
              <w:spacing w:before="0"/>
              <w:rPr>
                <w:b/>
                <w:bCs/>
                <w:lang w:val="en-US"/>
              </w:rPr>
            </w:pPr>
            <w:r w:rsidRPr="002F1B0A">
              <w:rPr>
                <w:b/>
                <w:bCs/>
                <w:lang w:val="en-US"/>
              </w:rPr>
              <w:t>CE3.2</w:t>
            </w:r>
          </w:p>
        </w:tc>
        <w:tc>
          <w:tcPr>
            <w:tcW w:w="832" w:type="dxa"/>
            <w:tcBorders>
              <w:top w:val="nil"/>
              <w:left w:val="nil"/>
              <w:bottom w:val="nil"/>
              <w:right w:val="nil"/>
            </w:tcBorders>
            <w:shd w:val="clear" w:color="000000" w:fill="FFFFFF"/>
            <w:noWrap/>
            <w:vAlign w:val="center"/>
          </w:tcPr>
          <w:p w14:paraId="0867B3CC" w14:textId="77777777" w:rsidR="0074694D" w:rsidRPr="002F1B0A" w:rsidRDefault="0074694D" w:rsidP="004F0341">
            <w:pPr>
              <w:keepNext/>
              <w:spacing w:before="0"/>
              <w:jc w:val="center"/>
              <w:rPr>
                <w:lang w:val="en-US"/>
              </w:rPr>
            </w:pPr>
            <w:r w:rsidRPr="002F1B0A">
              <w:rPr>
                <w:lang w:val="en-US"/>
              </w:rPr>
              <w:t>0.39%</w:t>
            </w:r>
          </w:p>
        </w:tc>
        <w:tc>
          <w:tcPr>
            <w:tcW w:w="942" w:type="dxa"/>
            <w:tcBorders>
              <w:top w:val="nil"/>
              <w:left w:val="nil"/>
              <w:bottom w:val="nil"/>
              <w:right w:val="nil"/>
            </w:tcBorders>
            <w:shd w:val="clear" w:color="000000" w:fill="FFFFFF"/>
            <w:noWrap/>
            <w:vAlign w:val="center"/>
          </w:tcPr>
          <w:p w14:paraId="0D693C67" w14:textId="77777777" w:rsidR="0074694D" w:rsidRPr="002F1B0A" w:rsidRDefault="0074694D" w:rsidP="004F0341">
            <w:pPr>
              <w:keepNext/>
              <w:spacing w:before="0"/>
              <w:jc w:val="center"/>
              <w:rPr>
                <w:lang w:val="en-US"/>
              </w:rPr>
            </w:pPr>
            <w:r w:rsidRPr="002F1B0A">
              <w:rPr>
                <w:lang w:val="en-US"/>
              </w:rPr>
              <w:t>0.35%</w:t>
            </w:r>
          </w:p>
        </w:tc>
        <w:tc>
          <w:tcPr>
            <w:tcW w:w="942" w:type="dxa"/>
            <w:tcBorders>
              <w:top w:val="nil"/>
              <w:left w:val="nil"/>
              <w:bottom w:val="nil"/>
              <w:right w:val="nil"/>
            </w:tcBorders>
            <w:shd w:val="clear" w:color="000000" w:fill="FFFFFF"/>
            <w:noWrap/>
            <w:vAlign w:val="center"/>
          </w:tcPr>
          <w:p w14:paraId="193F041A" w14:textId="77777777" w:rsidR="0074694D" w:rsidRPr="002F1B0A" w:rsidRDefault="0074694D" w:rsidP="004F0341">
            <w:pPr>
              <w:keepNext/>
              <w:spacing w:before="0"/>
              <w:jc w:val="center"/>
              <w:rPr>
                <w:lang w:val="en-US"/>
              </w:rPr>
            </w:pPr>
            <w:r w:rsidRPr="002F1B0A">
              <w:rPr>
                <w:lang w:val="en-US"/>
              </w:rPr>
              <w:t>0.41%</w:t>
            </w:r>
          </w:p>
        </w:tc>
        <w:tc>
          <w:tcPr>
            <w:tcW w:w="942" w:type="dxa"/>
            <w:tcBorders>
              <w:top w:val="nil"/>
              <w:left w:val="nil"/>
              <w:bottom w:val="nil"/>
              <w:right w:val="single" w:sz="4" w:space="0" w:color="auto"/>
            </w:tcBorders>
            <w:shd w:val="clear" w:color="000000" w:fill="FFFFFF"/>
            <w:noWrap/>
            <w:vAlign w:val="center"/>
          </w:tcPr>
          <w:p w14:paraId="218D1444" w14:textId="77777777" w:rsidR="0074694D" w:rsidRPr="002F1B0A" w:rsidRDefault="0074694D" w:rsidP="004F0341">
            <w:pPr>
              <w:keepNext/>
              <w:spacing w:before="0"/>
              <w:jc w:val="center"/>
              <w:rPr>
                <w:lang w:val="en-US"/>
              </w:rPr>
            </w:pPr>
            <w:r w:rsidRPr="002F1B0A">
              <w:rPr>
                <w:lang w:val="en-US"/>
              </w:rPr>
              <w:t>0.41%</w:t>
            </w:r>
          </w:p>
        </w:tc>
      </w:tr>
      <w:tr w:rsidR="0074694D" w:rsidRPr="002F1B0A" w14:paraId="73B57567" w14:textId="77777777" w:rsidTr="004F0341">
        <w:trPr>
          <w:trHeight w:val="300"/>
        </w:trPr>
        <w:tc>
          <w:tcPr>
            <w:tcW w:w="960" w:type="dxa"/>
            <w:vMerge/>
            <w:tcBorders>
              <w:left w:val="single" w:sz="4" w:space="0" w:color="auto"/>
              <w:right w:val="single" w:sz="8" w:space="0" w:color="auto"/>
            </w:tcBorders>
            <w:shd w:val="clear" w:color="000000" w:fill="D9D9D9"/>
            <w:noWrap/>
            <w:vAlign w:val="center"/>
          </w:tcPr>
          <w:p w14:paraId="47267775" w14:textId="77777777" w:rsidR="0074694D" w:rsidRPr="002F1B0A" w:rsidRDefault="0074694D" w:rsidP="004F0341">
            <w:pPr>
              <w:keepNext/>
              <w:spacing w:before="0"/>
              <w:rPr>
                <w:b/>
                <w:bCs/>
                <w:lang w:val="en-US"/>
              </w:rPr>
            </w:pPr>
          </w:p>
        </w:tc>
        <w:tc>
          <w:tcPr>
            <w:tcW w:w="1152" w:type="dxa"/>
            <w:tcBorders>
              <w:top w:val="nil"/>
              <w:left w:val="nil"/>
              <w:bottom w:val="nil"/>
              <w:right w:val="single" w:sz="8" w:space="0" w:color="auto"/>
            </w:tcBorders>
            <w:shd w:val="clear" w:color="000000" w:fill="FFFFFF"/>
            <w:noWrap/>
            <w:vAlign w:val="center"/>
          </w:tcPr>
          <w:p w14:paraId="29C19015" w14:textId="77777777" w:rsidR="0074694D" w:rsidRPr="002F1B0A" w:rsidRDefault="0074694D" w:rsidP="004F0341">
            <w:pPr>
              <w:keepNext/>
              <w:spacing w:before="0"/>
              <w:rPr>
                <w:b/>
                <w:bCs/>
                <w:lang w:val="en-US"/>
              </w:rPr>
            </w:pPr>
            <w:r w:rsidRPr="002F1B0A">
              <w:rPr>
                <w:b/>
                <w:bCs/>
                <w:lang w:val="en-US"/>
              </w:rPr>
              <w:t>W0051</w:t>
            </w:r>
          </w:p>
        </w:tc>
        <w:tc>
          <w:tcPr>
            <w:tcW w:w="832" w:type="dxa"/>
            <w:tcBorders>
              <w:top w:val="nil"/>
              <w:left w:val="nil"/>
              <w:bottom w:val="nil"/>
              <w:right w:val="nil"/>
            </w:tcBorders>
            <w:shd w:val="clear" w:color="000000" w:fill="FFFFFF"/>
            <w:noWrap/>
            <w:vAlign w:val="center"/>
          </w:tcPr>
          <w:p w14:paraId="01C14189" w14:textId="77777777" w:rsidR="0074694D" w:rsidRPr="002F1B0A" w:rsidRDefault="0074694D" w:rsidP="004F0341">
            <w:pPr>
              <w:keepNext/>
              <w:spacing w:before="0"/>
              <w:jc w:val="center"/>
              <w:rPr>
                <w:lang w:val="en-US"/>
              </w:rPr>
            </w:pPr>
            <w:r w:rsidRPr="002F1B0A">
              <w:rPr>
                <w:lang w:val="en-US"/>
              </w:rPr>
              <w:t>0.28%</w:t>
            </w:r>
          </w:p>
        </w:tc>
        <w:tc>
          <w:tcPr>
            <w:tcW w:w="942" w:type="dxa"/>
            <w:tcBorders>
              <w:top w:val="nil"/>
              <w:left w:val="nil"/>
              <w:bottom w:val="nil"/>
              <w:right w:val="nil"/>
            </w:tcBorders>
            <w:shd w:val="clear" w:color="000000" w:fill="FFFFFF"/>
            <w:noWrap/>
            <w:vAlign w:val="center"/>
          </w:tcPr>
          <w:p w14:paraId="6DFBD851" w14:textId="77777777" w:rsidR="0074694D" w:rsidRPr="002F1B0A" w:rsidRDefault="0074694D" w:rsidP="004F0341">
            <w:pPr>
              <w:keepNext/>
              <w:spacing w:before="0"/>
              <w:jc w:val="center"/>
              <w:rPr>
                <w:lang w:val="en-US"/>
              </w:rPr>
            </w:pPr>
            <w:r w:rsidRPr="002F1B0A">
              <w:rPr>
                <w:lang w:val="en-US"/>
              </w:rPr>
              <w:t>0.24%</w:t>
            </w:r>
          </w:p>
        </w:tc>
        <w:tc>
          <w:tcPr>
            <w:tcW w:w="942" w:type="dxa"/>
            <w:tcBorders>
              <w:top w:val="nil"/>
              <w:left w:val="nil"/>
              <w:bottom w:val="nil"/>
              <w:right w:val="nil"/>
            </w:tcBorders>
            <w:shd w:val="clear" w:color="000000" w:fill="FFFFFF"/>
            <w:noWrap/>
            <w:vAlign w:val="center"/>
          </w:tcPr>
          <w:p w14:paraId="71A69A6E" w14:textId="77777777" w:rsidR="0074694D" w:rsidRPr="002F1B0A" w:rsidRDefault="0074694D" w:rsidP="004F0341">
            <w:pPr>
              <w:keepNext/>
              <w:spacing w:before="0"/>
              <w:jc w:val="center"/>
              <w:rPr>
                <w:lang w:val="en-US"/>
              </w:rPr>
            </w:pPr>
            <w:r w:rsidRPr="002F1B0A">
              <w:rPr>
                <w:lang w:val="en-US"/>
              </w:rPr>
              <w:t>0.30%</w:t>
            </w:r>
          </w:p>
        </w:tc>
        <w:tc>
          <w:tcPr>
            <w:tcW w:w="942" w:type="dxa"/>
            <w:tcBorders>
              <w:top w:val="nil"/>
              <w:left w:val="nil"/>
              <w:bottom w:val="nil"/>
              <w:right w:val="single" w:sz="4" w:space="0" w:color="auto"/>
            </w:tcBorders>
            <w:shd w:val="clear" w:color="000000" w:fill="FFFFFF"/>
            <w:noWrap/>
            <w:vAlign w:val="center"/>
          </w:tcPr>
          <w:p w14:paraId="1F7F5A3C" w14:textId="77777777" w:rsidR="0074694D" w:rsidRPr="002F1B0A" w:rsidRDefault="0074694D" w:rsidP="004F0341">
            <w:pPr>
              <w:keepNext/>
              <w:spacing w:before="0"/>
              <w:jc w:val="center"/>
              <w:rPr>
                <w:lang w:val="en-US"/>
              </w:rPr>
            </w:pPr>
            <w:r w:rsidRPr="002F1B0A">
              <w:rPr>
                <w:lang w:val="en-US"/>
              </w:rPr>
              <w:t>0.29%</w:t>
            </w:r>
          </w:p>
        </w:tc>
      </w:tr>
      <w:tr w:rsidR="0074694D" w:rsidRPr="002F1B0A" w14:paraId="1F45638B" w14:textId="77777777" w:rsidTr="004F0341">
        <w:trPr>
          <w:trHeight w:val="300"/>
        </w:trPr>
        <w:tc>
          <w:tcPr>
            <w:tcW w:w="960" w:type="dxa"/>
            <w:vMerge/>
            <w:tcBorders>
              <w:left w:val="single" w:sz="4" w:space="0" w:color="auto"/>
              <w:right w:val="single" w:sz="8" w:space="0" w:color="auto"/>
            </w:tcBorders>
            <w:shd w:val="clear" w:color="000000" w:fill="D9D9D9"/>
            <w:noWrap/>
            <w:vAlign w:val="center"/>
          </w:tcPr>
          <w:p w14:paraId="1365E6CF" w14:textId="77777777" w:rsidR="0074694D" w:rsidRPr="002F1B0A" w:rsidRDefault="0074694D" w:rsidP="004F0341">
            <w:pPr>
              <w:keepNext/>
              <w:spacing w:before="0"/>
              <w:rPr>
                <w:b/>
                <w:bCs/>
                <w:lang w:val="en-US"/>
              </w:rPr>
            </w:pPr>
          </w:p>
        </w:tc>
        <w:tc>
          <w:tcPr>
            <w:tcW w:w="1152" w:type="dxa"/>
            <w:tcBorders>
              <w:top w:val="nil"/>
              <w:left w:val="nil"/>
              <w:bottom w:val="nil"/>
              <w:right w:val="single" w:sz="8" w:space="0" w:color="auto"/>
            </w:tcBorders>
            <w:shd w:val="clear" w:color="000000" w:fill="FFFFFF"/>
            <w:noWrap/>
            <w:vAlign w:val="center"/>
          </w:tcPr>
          <w:p w14:paraId="47544660" w14:textId="77777777" w:rsidR="0074694D" w:rsidRPr="002F1B0A" w:rsidRDefault="0074694D" w:rsidP="004F0341">
            <w:pPr>
              <w:keepNext/>
              <w:spacing w:before="0"/>
              <w:rPr>
                <w:b/>
                <w:bCs/>
                <w:lang w:val="en-US"/>
              </w:rPr>
            </w:pPr>
            <w:r w:rsidRPr="002F1B0A">
              <w:rPr>
                <w:b/>
                <w:bCs/>
                <w:lang w:val="en-US"/>
              </w:rPr>
              <w:t>W0052</w:t>
            </w:r>
          </w:p>
        </w:tc>
        <w:tc>
          <w:tcPr>
            <w:tcW w:w="832" w:type="dxa"/>
            <w:tcBorders>
              <w:top w:val="nil"/>
              <w:left w:val="nil"/>
              <w:bottom w:val="nil"/>
              <w:right w:val="nil"/>
            </w:tcBorders>
            <w:shd w:val="clear" w:color="000000" w:fill="FFFFFF"/>
            <w:noWrap/>
            <w:vAlign w:val="center"/>
          </w:tcPr>
          <w:p w14:paraId="071CAD0A" w14:textId="77777777" w:rsidR="0074694D" w:rsidRPr="002F1B0A" w:rsidRDefault="0074694D" w:rsidP="004F0341">
            <w:pPr>
              <w:keepNext/>
              <w:spacing w:before="0"/>
              <w:jc w:val="center"/>
              <w:rPr>
                <w:lang w:val="en-US"/>
              </w:rPr>
            </w:pPr>
            <w:r w:rsidRPr="002F1B0A">
              <w:rPr>
                <w:lang w:val="en-US"/>
              </w:rPr>
              <w:t>1.76%</w:t>
            </w:r>
          </w:p>
        </w:tc>
        <w:tc>
          <w:tcPr>
            <w:tcW w:w="942" w:type="dxa"/>
            <w:tcBorders>
              <w:top w:val="nil"/>
              <w:left w:val="nil"/>
              <w:bottom w:val="nil"/>
              <w:right w:val="nil"/>
            </w:tcBorders>
            <w:shd w:val="clear" w:color="000000" w:fill="FFFFFF"/>
            <w:noWrap/>
            <w:vAlign w:val="center"/>
          </w:tcPr>
          <w:p w14:paraId="72271C24" w14:textId="77777777" w:rsidR="0074694D" w:rsidRPr="002F1B0A" w:rsidRDefault="0074694D" w:rsidP="004F0341">
            <w:pPr>
              <w:keepNext/>
              <w:spacing w:before="0"/>
              <w:jc w:val="center"/>
              <w:rPr>
                <w:lang w:val="en-US"/>
              </w:rPr>
            </w:pPr>
            <w:r w:rsidRPr="002F1B0A">
              <w:rPr>
                <w:lang w:val="en-US"/>
              </w:rPr>
              <w:t>1.75%</w:t>
            </w:r>
          </w:p>
        </w:tc>
        <w:tc>
          <w:tcPr>
            <w:tcW w:w="942" w:type="dxa"/>
            <w:tcBorders>
              <w:top w:val="nil"/>
              <w:left w:val="nil"/>
              <w:bottom w:val="nil"/>
              <w:right w:val="nil"/>
            </w:tcBorders>
            <w:shd w:val="clear" w:color="000000" w:fill="FFFFFF"/>
            <w:noWrap/>
            <w:vAlign w:val="center"/>
          </w:tcPr>
          <w:p w14:paraId="616F842B" w14:textId="77777777" w:rsidR="0074694D" w:rsidRPr="002F1B0A" w:rsidRDefault="0074694D" w:rsidP="004F0341">
            <w:pPr>
              <w:keepNext/>
              <w:spacing w:before="0"/>
              <w:jc w:val="center"/>
              <w:rPr>
                <w:lang w:val="en-US"/>
              </w:rPr>
            </w:pPr>
            <w:r w:rsidRPr="002F1B0A">
              <w:rPr>
                <w:lang w:val="en-US"/>
              </w:rPr>
              <w:t>1.77%</w:t>
            </w:r>
          </w:p>
        </w:tc>
        <w:tc>
          <w:tcPr>
            <w:tcW w:w="942" w:type="dxa"/>
            <w:tcBorders>
              <w:top w:val="nil"/>
              <w:left w:val="nil"/>
              <w:bottom w:val="nil"/>
              <w:right w:val="single" w:sz="4" w:space="0" w:color="auto"/>
            </w:tcBorders>
            <w:shd w:val="clear" w:color="000000" w:fill="FFFFFF"/>
            <w:noWrap/>
            <w:vAlign w:val="center"/>
          </w:tcPr>
          <w:p w14:paraId="0E2E3F77" w14:textId="77777777" w:rsidR="0074694D" w:rsidRPr="002F1B0A" w:rsidRDefault="0074694D" w:rsidP="004F0341">
            <w:pPr>
              <w:keepNext/>
              <w:spacing w:before="0"/>
              <w:jc w:val="center"/>
              <w:rPr>
                <w:lang w:val="en-US"/>
              </w:rPr>
            </w:pPr>
            <w:r w:rsidRPr="002F1B0A">
              <w:rPr>
                <w:lang w:val="en-US"/>
              </w:rPr>
              <w:t>1.77%</w:t>
            </w:r>
          </w:p>
        </w:tc>
      </w:tr>
      <w:tr w:rsidR="0074694D" w:rsidRPr="002F1B0A" w14:paraId="38B23DA3" w14:textId="77777777" w:rsidTr="004F0341">
        <w:trPr>
          <w:trHeight w:val="300"/>
        </w:trPr>
        <w:tc>
          <w:tcPr>
            <w:tcW w:w="960" w:type="dxa"/>
            <w:vMerge/>
            <w:tcBorders>
              <w:left w:val="single" w:sz="4" w:space="0" w:color="auto"/>
              <w:right w:val="single" w:sz="8" w:space="0" w:color="auto"/>
            </w:tcBorders>
            <w:shd w:val="clear" w:color="000000" w:fill="D9D9D9"/>
            <w:noWrap/>
            <w:vAlign w:val="center"/>
          </w:tcPr>
          <w:p w14:paraId="44087E86" w14:textId="77777777" w:rsidR="0074694D" w:rsidRPr="002F1B0A" w:rsidRDefault="0074694D" w:rsidP="004F0341">
            <w:pPr>
              <w:keepNext/>
              <w:spacing w:before="0"/>
              <w:rPr>
                <w:b/>
                <w:bCs/>
                <w:lang w:val="en-US"/>
              </w:rPr>
            </w:pPr>
          </w:p>
        </w:tc>
        <w:tc>
          <w:tcPr>
            <w:tcW w:w="1152" w:type="dxa"/>
            <w:tcBorders>
              <w:top w:val="nil"/>
              <w:left w:val="nil"/>
              <w:bottom w:val="nil"/>
              <w:right w:val="single" w:sz="8" w:space="0" w:color="auto"/>
            </w:tcBorders>
            <w:shd w:val="clear" w:color="000000" w:fill="FFFFFF"/>
            <w:noWrap/>
            <w:vAlign w:val="center"/>
          </w:tcPr>
          <w:p w14:paraId="14EAA8E8" w14:textId="77777777" w:rsidR="0074694D" w:rsidRPr="002F1B0A" w:rsidRDefault="0074694D" w:rsidP="004F0341">
            <w:pPr>
              <w:keepNext/>
              <w:spacing w:before="0"/>
              <w:rPr>
                <w:b/>
                <w:bCs/>
                <w:lang w:val="en-US"/>
              </w:rPr>
            </w:pPr>
            <w:r w:rsidRPr="002F1B0A">
              <w:rPr>
                <w:b/>
                <w:bCs/>
                <w:lang w:val="en-US"/>
              </w:rPr>
              <w:t>W0114</w:t>
            </w:r>
          </w:p>
        </w:tc>
        <w:tc>
          <w:tcPr>
            <w:tcW w:w="832" w:type="dxa"/>
            <w:tcBorders>
              <w:top w:val="nil"/>
              <w:left w:val="nil"/>
              <w:bottom w:val="nil"/>
              <w:right w:val="nil"/>
            </w:tcBorders>
            <w:shd w:val="clear" w:color="000000" w:fill="FFFFFF"/>
            <w:noWrap/>
            <w:vAlign w:val="center"/>
          </w:tcPr>
          <w:p w14:paraId="095E980A" w14:textId="77777777" w:rsidR="0074694D" w:rsidRPr="002F1B0A" w:rsidRDefault="0074694D" w:rsidP="004F0341">
            <w:pPr>
              <w:keepNext/>
              <w:spacing w:before="0"/>
              <w:jc w:val="center"/>
              <w:rPr>
                <w:lang w:val="en-US"/>
              </w:rPr>
            </w:pPr>
            <w:r w:rsidRPr="002F1B0A">
              <w:rPr>
                <w:rFonts w:hint="eastAsia"/>
                <w:lang w:val="en-US"/>
              </w:rPr>
              <w:t>0</w:t>
            </w:r>
            <w:r w:rsidRPr="002F1B0A">
              <w:rPr>
                <w:lang w:val="en-US"/>
              </w:rPr>
              <w:t>.35%</w:t>
            </w:r>
          </w:p>
        </w:tc>
        <w:tc>
          <w:tcPr>
            <w:tcW w:w="942" w:type="dxa"/>
            <w:tcBorders>
              <w:top w:val="nil"/>
              <w:left w:val="nil"/>
              <w:bottom w:val="nil"/>
              <w:right w:val="nil"/>
            </w:tcBorders>
            <w:shd w:val="clear" w:color="000000" w:fill="FFFFFF"/>
            <w:noWrap/>
            <w:vAlign w:val="center"/>
          </w:tcPr>
          <w:p w14:paraId="0CFB5D40" w14:textId="77777777" w:rsidR="0074694D" w:rsidRPr="002F1B0A" w:rsidRDefault="0074694D" w:rsidP="004F0341">
            <w:pPr>
              <w:keepNext/>
              <w:spacing w:before="0"/>
              <w:jc w:val="center"/>
              <w:rPr>
                <w:lang w:val="en-US"/>
              </w:rPr>
            </w:pPr>
            <w:r w:rsidRPr="002F1B0A">
              <w:rPr>
                <w:lang w:val="en-US"/>
              </w:rPr>
              <w:t>0.35%</w:t>
            </w:r>
          </w:p>
        </w:tc>
        <w:tc>
          <w:tcPr>
            <w:tcW w:w="942" w:type="dxa"/>
            <w:tcBorders>
              <w:top w:val="nil"/>
              <w:left w:val="nil"/>
              <w:bottom w:val="nil"/>
              <w:right w:val="nil"/>
            </w:tcBorders>
            <w:shd w:val="clear" w:color="000000" w:fill="FFFFFF"/>
            <w:noWrap/>
            <w:vAlign w:val="center"/>
          </w:tcPr>
          <w:p w14:paraId="22351AC5" w14:textId="77777777" w:rsidR="0074694D" w:rsidRPr="002F1B0A" w:rsidRDefault="0074694D" w:rsidP="004F0341">
            <w:pPr>
              <w:keepNext/>
              <w:spacing w:before="0"/>
              <w:jc w:val="center"/>
              <w:rPr>
                <w:lang w:val="en-US"/>
              </w:rPr>
            </w:pPr>
            <w:r w:rsidRPr="002F1B0A">
              <w:rPr>
                <w:lang w:val="en-US"/>
              </w:rPr>
              <w:t>0.35%</w:t>
            </w:r>
          </w:p>
        </w:tc>
        <w:tc>
          <w:tcPr>
            <w:tcW w:w="942" w:type="dxa"/>
            <w:tcBorders>
              <w:top w:val="nil"/>
              <w:left w:val="nil"/>
              <w:bottom w:val="nil"/>
              <w:right w:val="single" w:sz="4" w:space="0" w:color="auto"/>
            </w:tcBorders>
            <w:shd w:val="clear" w:color="000000" w:fill="FFFFFF"/>
            <w:noWrap/>
            <w:vAlign w:val="center"/>
          </w:tcPr>
          <w:p w14:paraId="6A50CC15" w14:textId="77777777" w:rsidR="0074694D" w:rsidRPr="002F1B0A" w:rsidRDefault="0074694D" w:rsidP="004F0341">
            <w:pPr>
              <w:keepNext/>
              <w:spacing w:before="0"/>
              <w:jc w:val="center"/>
              <w:rPr>
                <w:lang w:val="en-US"/>
              </w:rPr>
            </w:pPr>
            <w:r w:rsidRPr="002F1B0A">
              <w:rPr>
                <w:lang w:val="en-US"/>
              </w:rPr>
              <w:t>0.35%</w:t>
            </w:r>
          </w:p>
        </w:tc>
      </w:tr>
      <w:tr w:rsidR="0074694D" w:rsidRPr="002F1B0A" w14:paraId="1EF27B30" w14:textId="77777777" w:rsidTr="004F0341">
        <w:trPr>
          <w:trHeight w:val="300"/>
        </w:trPr>
        <w:tc>
          <w:tcPr>
            <w:tcW w:w="960" w:type="dxa"/>
            <w:vMerge/>
            <w:tcBorders>
              <w:left w:val="single" w:sz="4" w:space="0" w:color="auto"/>
              <w:right w:val="single" w:sz="8" w:space="0" w:color="auto"/>
            </w:tcBorders>
            <w:shd w:val="clear" w:color="000000" w:fill="D9D9D9"/>
            <w:noWrap/>
            <w:vAlign w:val="center"/>
          </w:tcPr>
          <w:p w14:paraId="28F3614B" w14:textId="77777777" w:rsidR="0074694D" w:rsidRPr="002F1B0A" w:rsidRDefault="0074694D" w:rsidP="004F0341">
            <w:pPr>
              <w:keepNext/>
              <w:spacing w:before="0"/>
              <w:rPr>
                <w:b/>
                <w:bCs/>
                <w:lang w:val="en-US"/>
              </w:rPr>
            </w:pPr>
          </w:p>
        </w:tc>
        <w:tc>
          <w:tcPr>
            <w:tcW w:w="1152" w:type="dxa"/>
            <w:tcBorders>
              <w:top w:val="nil"/>
              <w:left w:val="nil"/>
              <w:bottom w:val="nil"/>
              <w:right w:val="single" w:sz="8" w:space="0" w:color="auto"/>
            </w:tcBorders>
            <w:shd w:val="clear" w:color="000000" w:fill="FFFFFF"/>
            <w:noWrap/>
            <w:vAlign w:val="center"/>
          </w:tcPr>
          <w:p w14:paraId="1BE8543D" w14:textId="77777777" w:rsidR="0074694D" w:rsidRPr="002F1B0A" w:rsidRDefault="0074694D" w:rsidP="004F0341">
            <w:pPr>
              <w:keepNext/>
              <w:spacing w:before="0"/>
              <w:rPr>
                <w:b/>
                <w:bCs/>
                <w:lang w:val="en-US"/>
              </w:rPr>
            </w:pPr>
            <w:r w:rsidRPr="002F1B0A">
              <w:rPr>
                <w:b/>
                <w:bCs/>
                <w:lang w:val="en-US"/>
              </w:rPr>
              <w:t>W0117</w:t>
            </w:r>
          </w:p>
        </w:tc>
        <w:tc>
          <w:tcPr>
            <w:tcW w:w="832" w:type="dxa"/>
            <w:tcBorders>
              <w:top w:val="nil"/>
              <w:left w:val="nil"/>
              <w:bottom w:val="nil"/>
              <w:right w:val="nil"/>
            </w:tcBorders>
            <w:shd w:val="clear" w:color="000000" w:fill="FFFFFF"/>
            <w:noWrap/>
            <w:vAlign w:val="center"/>
          </w:tcPr>
          <w:p w14:paraId="3AF46168" w14:textId="77777777" w:rsidR="0074694D" w:rsidRPr="002F1B0A" w:rsidRDefault="0074694D" w:rsidP="004F0341">
            <w:pPr>
              <w:keepNext/>
              <w:spacing w:before="0"/>
              <w:jc w:val="center"/>
              <w:rPr>
                <w:lang w:val="en-US"/>
              </w:rPr>
            </w:pPr>
            <w:r w:rsidRPr="002F1B0A">
              <w:rPr>
                <w:rFonts w:hint="eastAsia"/>
                <w:lang w:val="en-US"/>
              </w:rPr>
              <w:t>0.28%</w:t>
            </w:r>
          </w:p>
        </w:tc>
        <w:tc>
          <w:tcPr>
            <w:tcW w:w="942" w:type="dxa"/>
            <w:tcBorders>
              <w:top w:val="nil"/>
              <w:left w:val="nil"/>
              <w:bottom w:val="nil"/>
              <w:right w:val="nil"/>
            </w:tcBorders>
            <w:shd w:val="clear" w:color="000000" w:fill="FFFFFF"/>
            <w:noWrap/>
            <w:vAlign w:val="center"/>
          </w:tcPr>
          <w:p w14:paraId="4C49A3EE" w14:textId="77777777" w:rsidR="0074694D" w:rsidRPr="002F1B0A" w:rsidRDefault="0074694D" w:rsidP="004F0341">
            <w:pPr>
              <w:keepNext/>
              <w:spacing w:before="0"/>
              <w:jc w:val="center"/>
              <w:rPr>
                <w:lang w:val="en-US"/>
              </w:rPr>
            </w:pPr>
            <w:r w:rsidRPr="002F1B0A">
              <w:rPr>
                <w:rFonts w:hint="eastAsia"/>
                <w:lang w:val="en-US"/>
              </w:rPr>
              <w:t>0.23%</w:t>
            </w:r>
          </w:p>
        </w:tc>
        <w:tc>
          <w:tcPr>
            <w:tcW w:w="942" w:type="dxa"/>
            <w:tcBorders>
              <w:top w:val="nil"/>
              <w:left w:val="nil"/>
              <w:bottom w:val="nil"/>
              <w:right w:val="nil"/>
            </w:tcBorders>
            <w:shd w:val="clear" w:color="000000" w:fill="FFFFFF"/>
            <w:noWrap/>
            <w:vAlign w:val="center"/>
          </w:tcPr>
          <w:p w14:paraId="4022B070" w14:textId="77777777" w:rsidR="0074694D" w:rsidRPr="002F1B0A" w:rsidRDefault="0074694D" w:rsidP="004F0341">
            <w:pPr>
              <w:keepNext/>
              <w:spacing w:before="0"/>
              <w:jc w:val="center"/>
              <w:rPr>
                <w:lang w:val="en-US"/>
              </w:rPr>
            </w:pPr>
            <w:r w:rsidRPr="002F1B0A">
              <w:rPr>
                <w:rFonts w:hint="eastAsia"/>
                <w:lang w:val="en-US"/>
              </w:rPr>
              <w:t>0.30%</w:t>
            </w:r>
          </w:p>
        </w:tc>
        <w:tc>
          <w:tcPr>
            <w:tcW w:w="942" w:type="dxa"/>
            <w:tcBorders>
              <w:top w:val="nil"/>
              <w:left w:val="nil"/>
              <w:bottom w:val="nil"/>
              <w:right w:val="single" w:sz="4" w:space="0" w:color="auto"/>
            </w:tcBorders>
            <w:shd w:val="clear" w:color="000000" w:fill="FFFFFF"/>
            <w:noWrap/>
            <w:vAlign w:val="center"/>
          </w:tcPr>
          <w:p w14:paraId="0DD77D66" w14:textId="77777777" w:rsidR="0074694D" w:rsidRPr="002F1B0A" w:rsidRDefault="0074694D" w:rsidP="004F0341">
            <w:pPr>
              <w:keepNext/>
              <w:spacing w:before="0"/>
              <w:jc w:val="center"/>
              <w:rPr>
                <w:lang w:val="en-US"/>
              </w:rPr>
            </w:pPr>
            <w:r w:rsidRPr="002F1B0A">
              <w:rPr>
                <w:rFonts w:hint="eastAsia"/>
                <w:lang w:val="en-US"/>
              </w:rPr>
              <w:t>0.30%</w:t>
            </w:r>
          </w:p>
        </w:tc>
      </w:tr>
      <w:tr w:rsidR="0074694D" w:rsidRPr="002F1B0A" w14:paraId="7D26008A" w14:textId="77777777" w:rsidTr="004F0341">
        <w:trPr>
          <w:trHeight w:val="300"/>
        </w:trPr>
        <w:tc>
          <w:tcPr>
            <w:tcW w:w="960" w:type="dxa"/>
            <w:vMerge/>
            <w:tcBorders>
              <w:left w:val="single" w:sz="4" w:space="0" w:color="auto"/>
              <w:right w:val="single" w:sz="8" w:space="0" w:color="auto"/>
            </w:tcBorders>
            <w:shd w:val="clear" w:color="000000" w:fill="D9D9D9"/>
            <w:noWrap/>
            <w:vAlign w:val="center"/>
          </w:tcPr>
          <w:p w14:paraId="576C9EB4" w14:textId="77777777" w:rsidR="0074694D" w:rsidRPr="002F1B0A" w:rsidRDefault="0074694D" w:rsidP="004F0341">
            <w:pPr>
              <w:keepNext/>
              <w:spacing w:before="0"/>
              <w:rPr>
                <w:b/>
                <w:bCs/>
                <w:lang w:val="en-US"/>
              </w:rPr>
            </w:pPr>
          </w:p>
        </w:tc>
        <w:tc>
          <w:tcPr>
            <w:tcW w:w="1152" w:type="dxa"/>
            <w:tcBorders>
              <w:top w:val="nil"/>
              <w:left w:val="nil"/>
              <w:bottom w:val="nil"/>
              <w:right w:val="single" w:sz="8" w:space="0" w:color="auto"/>
            </w:tcBorders>
            <w:shd w:val="clear" w:color="000000" w:fill="FFFFFF"/>
            <w:noWrap/>
            <w:vAlign w:val="center"/>
          </w:tcPr>
          <w:p w14:paraId="7D11370E" w14:textId="77777777" w:rsidR="0074694D" w:rsidRPr="002F1B0A" w:rsidRDefault="0074694D" w:rsidP="004F0341">
            <w:pPr>
              <w:keepNext/>
              <w:spacing w:before="0"/>
              <w:rPr>
                <w:b/>
                <w:bCs/>
                <w:lang w:val="en-US"/>
              </w:rPr>
            </w:pPr>
            <w:r w:rsidRPr="002F1B0A">
              <w:rPr>
                <w:b/>
                <w:bCs/>
                <w:lang w:val="en-US"/>
              </w:rPr>
              <w:t>W0118</w:t>
            </w:r>
          </w:p>
        </w:tc>
        <w:tc>
          <w:tcPr>
            <w:tcW w:w="832" w:type="dxa"/>
            <w:tcBorders>
              <w:top w:val="nil"/>
              <w:left w:val="nil"/>
              <w:bottom w:val="nil"/>
              <w:right w:val="nil"/>
            </w:tcBorders>
            <w:shd w:val="clear" w:color="000000" w:fill="FFFFFF"/>
            <w:noWrap/>
            <w:vAlign w:val="center"/>
          </w:tcPr>
          <w:p w14:paraId="187A01DC" w14:textId="77777777" w:rsidR="0074694D" w:rsidRPr="002F1B0A" w:rsidRDefault="0074694D" w:rsidP="004F0341">
            <w:pPr>
              <w:keepNext/>
              <w:spacing w:before="0"/>
              <w:jc w:val="center"/>
              <w:rPr>
                <w:lang w:val="en-US"/>
              </w:rPr>
            </w:pPr>
            <w:r w:rsidRPr="002F1B0A">
              <w:rPr>
                <w:lang w:val="en-US"/>
              </w:rPr>
              <w:t>0.10%</w:t>
            </w:r>
          </w:p>
        </w:tc>
        <w:tc>
          <w:tcPr>
            <w:tcW w:w="942" w:type="dxa"/>
            <w:tcBorders>
              <w:top w:val="nil"/>
              <w:left w:val="nil"/>
              <w:bottom w:val="nil"/>
              <w:right w:val="nil"/>
            </w:tcBorders>
            <w:shd w:val="clear" w:color="000000" w:fill="FFFFFF"/>
            <w:noWrap/>
            <w:vAlign w:val="center"/>
          </w:tcPr>
          <w:p w14:paraId="1BA60C72" w14:textId="77777777" w:rsidR="0074694D" w:rsidRPr="002F1B0A" w:rsidRDefault="0074694D" w:rsidP="004F0341">
            <w:pPr>
              <w:keepNext/>
              <w:spacing w:before="0"/>
              <w:jc w:val="center"/>
              <w:rPr>
                <w:lang w:val="en-US"/>
              </w:rPr>
            </w:pPr>
            <w:r w:rsidRPr="002F1B0A">
              <w:rPr>
                <w:lang w:val="en-US"/>
              </w:rPr>
              <w:t>0.04%</w:t>
            </w:r>
          </w:p>
        </w:tc>
        <w:tc>
          <w:tcPr>
            <w:tcW w:w="942" w:type="dxa"/>
            <w:tcBorders>
              <w:top w:val="nil"/>
              <w:left w:val="nil"/>
              <w:bottom w:val="nil"/>
              <w:right w:val="nil"/>
            </w:tcBorders>
            <w:shd w:val="clear" w:color="000000" w:fill="FFFFFF"/>
            <w:noWrap/>
            <w:vAlign w:val="center"/>
          </w:tcPr>
          <w:p w14:paraId="4C383BBE" w14:textId="77777777" w:rsidR="0074694D" w:rsidRPr="002F1B0A" w:rsidRDefault="0074694D" w:rsidP="004F0341">
            <w:pPr>
              <w:keepNext/>
              <w:spacing w:before="0"/>
              <w:jc w:val="center"/>
              <w:rPr>
                <w:lang w:val="en-US"/>
              </w:rPr>
            </w:pPr>
            <w:r w:rsidRPr="002F1B0A">
              <w:rPr>
                <w:lang w:val="en-US"/>
              </w:rPr>
              <w:t>0.13%</w:t>
            </w:r>
          </w:p>
        </w:tc>
        <w:tc>
          <w:tcPr>
            <w:tcW w:w="942" w:type="dxa"/>
            <w:tcBorders>
              <w:top w:val="nil"/>
              <w:left w:val="nil"/>
              <w:bottom w:val="nil"/>
              <w:right w:val="single" w:sz="4" w:space="0" w:color="auto"/>
            </w:tcBorders>
            <w:shd w:val="clear" w:color="000000" w:fill="FFFFFF"/>
            <w:noWrap/>
            <w:vAlign w:val="center"/>
          </w:tcPr>
          <w:p w14:paraId="2458C90F" w14:textId="77777777" w:rsidR="0074694D" w:rsidRPr="002F1B0A" w:rsidRDefault="0074694D" w:rsidP="004F0341">
            <w:pPr>
              <w:keepNext/>
              <w:spacing w:before="0"/>
              <w:jc w:val="center"/>
              <w:rPr>
                <w:lang w:val="en-US"/>
              </w:rPr>
            </w:pPr>
            <w:r w:rsidRPr="002F1B0A">
              <w:rPr>
                <w:lang w:val="en-US"/>
              </w:rPr>
              <w:t>0.12%</w:t>
            </w:r>
          </w:p>
        </w:tc>
      </w:tr>
      <w:tr w:rsidR="0074694D" w:rsidRPr="002F1B0A" w14:paraId="418097E9" w14:textId="77777777" w:rsidTr="004F0341">
        <w:trPr>
          <w:trHeight w:val="300"/>
        </w:trPr>
        <w:tc>
          <w:tcPr>
            <w:tcW w:w="960" w:type="dxa"/>
            <w:vMerge/>
            <w:tcBorders>
              <w:left w:val="single" w:sz="4" w:space="0" w:color="auto"/>
              <w:right w:val="single" w:sz="8" w:space="0" w:color="auto"/>
            </w:tcBorders>
            <w:shd w:val="clear" w:color="000000" w:fill="D9D9D9"/>
            <w:noWrap/>
            <w:vAlign w:val="center"/>
          </w:tcPr>
          <w:p w14:paraId="35EFA1E6" w14:textId="77777777" w:rsidR="0074694D" w:rsidRPr="002F1B0A" w:rsidRDefault="0074694D" w:rsidP="004F0341">
            <w:pPr>
              <w:keepNext/>
              <w:spacing w:before="0"/>
              <w:rPr>
                <w:b/>
                <w:bCs/>
                <w:lang w:val="en-US"/>
              </w:rPr>
            </w:pPr>
          </w:p>
        </w:tc>
        <w:tc>
          <w:tcPr>
            <w:tcW w:w="1152" w:type="dxa"/>
            <w:tcBorders>
              <w:top w:val="nil"/>
              <w:left w:val="nil"/>
              <w:bottom w:val="nil"/>
              <w:right w:val="single" w:sz="8" w:space="0" w:color="auto"/>
            </w:tcBorders>
            <w:shd w:val="clear" w:color="000000" w:fill="FFFFFF"/>
            <w:noWrap/>
            <w:vAlign w:val="center"/>
          </w:tcPr>
          <w:p w14:paraId="4522C075" w14:textId="77777777" w:rsidR="0074694D" w:rsidRPr="002F1B0A" w:rsidRDefault="0074694D" w:rsidP="004F0341">
            <w:pPr>
              <w:keepNext/>
              <w:spacing w:before="0"/>
              <w:rPr>
                <w:b/>
                <w:bCs/>
                <w:lang w:val="en-US"/>
              </w:rPr>
            </w:pPr>
            <w:r w:rsidRPr="002F1B0A">
              <w:rPr>
                <w:rFonts w:hint="eastAsia"/>
                <w:b/>
                <w:bCs/>
                <w:lang w:val="en-US"/>
              </w:rPr>
              <w:t>W</w:t>
            </w:r>
            <w:r w:rsidRPr="002F1B0A">
              <w:rPr>
                <w:b/>
                <w:bCs/>
                <w:lang w:val="en-US"/>
              </w:rPr>
              <w:t>0060 t1</w:t>
            </w:r>
          </w:p>
        </w:tc>
        <w:tc>
          <w:tcPr>
            <w:tcW w:w="832" w:type="dxa"/>
            <w:tcBorders>
              <w:top w:val="nil"/>
              <w:left w:val="nil"/>
              <w:bottom w:val="nil"/>
              <w:right w:val="nil"/>
            </w:tcBorders>
            <w:shd w:val="clear" w:color="000000" w:fill="FFFFFF"/>
            <w:noWrap/>
            <w:vAlign w:val="bottom"/>
          </w:tcPr>
          <w:p w14:paraId="613E226B" w14:textId="77777777" w:rsidR="0074694D" w:rsidRPr="002F1B0A" w:rsidRDefault="0074694D" w:rsidP="004F0341">
            <w:pPr>
              <w:keepNext/>
              <w:spacing w:before="0"/>
              <w:jc w:val="center"/>
              <w:rPr>
                <w:lang w:val="en-US"/>
              </w:rPr>
            </w:pPr>
            <w:r w:rsidRPr="002F1B0A">
              <w:rPr>
                <w:lang w:val="en-US"/>
              </w:rPr>
              <w:t>0.01%</w:t>
            </w:r>
          </w:p>
        </w:tc>
        <w:tc>
          <w:tcPr>
            <w:tcW w:w="942" w:type="dxa"/>
            <w:tcBorders>
              <w:top w:val="nil"/>
              <w:left w:val="nil"/>
              <w:bottom w:val="nil"/>
              <w:right w:val="nil"/>
            </w:tcBorders>
            <w:shd w:val="clear" w:color="000000" w:fill="FFFFFF"/>
            <w:noWrap/>
            <w:vAlign w:val="center"/>
          </w:tcPr>
          <w:p w14:paraId="27BB3B83" w14:textId="77777777" w:rsidR="0074694D" w:rsidRPr="002F1B0A" w:rsidRDefault="0074694D" w:rsidP="004F0341">
            <w:pPr>
              <w:keepNext/>
              <w:spacing w:before="0"/>
              <w:jc w:val="center"/>
              <w:rPr>
                <w:lang w:val="en-US"/>
              </w:rPr>
            </w:pPr>
            <w:r w:rsidRPr="002F1B0A">
              <w:rPr>
                <w:lang w:val="en-US"/>
              </w:rPr>
              <w:t>0.02%</w:t>
            </w:r>
          </w:p>
        </w:tc>
        <w:tc>
          <w:tcPr>
            <w:tcW w:w="942" w:type="dxa"/>
            <w:tcBorders>
              <w:top w:val="nil"/>
              <w:left w:val="nil"/>
              <w:bottom w:val="nil"/>
              <w:right w:val="nil"/>
            </w:tcBorders>
            <w:shd w:val="clear" w:color="000000" w:fill="FFFFFF"/>
            <w:noWrap/>
            <w:vAlign w:val="center"/>
          </w:tcPr>
          <w:p w14:paraId="54E6E5DB" w14:textId="77777777" w:rsidR="0074694D" w:rsidRPr="002F1B0A" w:rsidRDefault="0074694D" w:rsidP="004F0341">
            <w:pPr>
              <w:keepNext/>
              <w:spacing w:before="0"/>
              <w:jc w:val="center"/>
              <w:rPr>
                <w:lang w:val="en-US"/>
              </w:rPr>
            </w:pPr>
            <w:r w:rsidRPr="002F1B0A">
              <w:rPr>
                <w:lang w:val="en-US"/>
              </w:rPr>
              <w:t>0.01%</w:t>
            </w:r>
          </w:p>
        </w:tc>
        <w:tc>
          <w:tcPr>
            <w:tcW w:w="942" w:type="dxa"/>
            <w:tcBorders>
              <w:top w:val="nil"/>
              <w:left w:val="nil"/>
              <w:bottom w:val="nil"/>
              <w:right w:val="single" w:sz="4" w:space="0" w:color="auto"/>
            </w:tcBorders>
            <w:shd w:val="clear" w:color="000000" w:fill="FFFFFF"/>
            <w:noWrap/>
            <w:vAlign w:val="center"/>
          </w:tcPr>
          <w:p w14:paraId="390CF786" w14:textId="77777777" w:rsidR="0074694D" w:rsidRPr="002F1B0A" w:rsidRDefault="0074694D" w:rsidP="004F0341">
            <w:pPr>
              <w:keepNext/>
              <w:spacing w:before="0"/>
              <w:jc w:val="center"/>
              <w:rPr>
                <w:lang w:val="en-US"/>
              </w:rPr>
            </w:pPr>
            <w:r w:rsidRPr="002F1B0A">
              <w:rPr>
                <w:lang w:val="en-US"/>
              </w:rPr>
              <w:t>0.01%</w:t>
            </w:r>
          </w:p>
        </w:tc>
      </w:tr>
      <w:tr w:rsidR="0074694D" w:rsidRPr="002F1B0A" w14:paraId="232C1220" w14:textId="77777777" w:rsidTr="004F0341">
        <w:trPr>
          <w:trHeight w:val="300"/>
        </w:trPr>
        <w:tc>
          <w:tcPr>
            <w:tcW w:w="960" w:type="dxa"/>
            <w:vMerge/>
            <w:tcBorders>
              <w:left w:val="single" w:sz="4" w:space="0" w:color="auto"/>
              <w:right w:val="single" w:sz="8" w:space="0" w:color="auto"/>
            </w:tcBorders>
            <w:shd w:val="clear" w:color="000000" w:fill="D9D9D9"/>
            <w:noWrap/>
            <w:vAlign w:val="center"/>
          </w:tcPr>
          <w:p w14:paraId="7D50A360" w14:textId="77777777" w:rsidR="0074694D" w:rsidRPr="002F1B0A" w:rsidRDefault="0074694D" w:rsidP="004F0341">
            <w:pPr>
              <w:keepNext/>
              <w:spacing w:before="0"/>
              <w:rPr>
                <w:b/>
                <w:bCs/>
                <w:lang w:val="en-US"/>
              </w:rPr>
            </w:pPr>
          </w:p>
        </w:tc>
        <w:tc>
          <w:tcPr>
            <w:tcW w:w="1152" w:type="dxa"/>
            <w:tcBorders>
              <w:top w:val="nil"/>
              <w:left w:val="nil"/>
              <w:bottom w:val="nil"/>
              <w:right w:val="single" w:sz="8" w:space="0" w:color="auto"/>
            </w:tcBorders>
            <w:shd w:val="clear" w:color="000000" w:fill="FFFFFF"/>
            <w:noWrap/>
            <w:vAlign w:val="center"/>
          </w:tcPr>
          <w:p w14:paraId="1998A2FF" w14:textId="77777777" w:rsidR="0074694D" w:rsidRPr="002F1B0A" w:rsidRDefault="0074694D" w:rsidP="004F0341">
            <w:pPr>
              <w:keepNext/>
              <w:spacing w:before="0"/>
              <w:rPr>
                <w:b/>
                <w:bCs/>
                <w:lang w:val="en-US"/>
              </w:rPr>
            </w:pPr>
            <w:r w:rsidRPr="002F1B0A">
              <w:rPr>
                <w:rFonts w:hint="eastAsia"/>
                <w:b/>
                <w:bCs/>
                <w:lang w:val="en-US"/>
              </w:rPr>
              <w:t>W</w:t>
            </w:r>
            <w:r w:rsidRPr="002F1B0A">
              <w:rPr>
                <w:b/>
                <w:bCs/>
                <w:lang w:val="en-US"/>
              </w:rPr>
              <w:t>0060 t2</w:t>
            </w:r>
          </w:p>
        </w:tc>
        <w:tc>
          <w:tcPr>
            <w:tcW w:w="832" w:type="dxa"/>
            <w:tcBorders>
              <w:top w:val="nil"/>
              <w:left w:val="nil"/>
              <w:bottom w:val="nil"/>
              <w:right w:val="nil"/>
            </w:tcBorders>
            <w:shd w:val="clear" w:color="000000" w:fill="FFFFFF"/>
            <w:noWrap/>
            <w:vAlign w:val="bottom"/>
          </w:tcPr>
          <w:p w14:paraId="0FB1D3B3" w14:textId="77777777" w:rsidR="0074694D" w:rsidRPr="002F1B0A" w:rsidRDefault="0074694D" w:rsidP="004F0341">
            <w:pPr>
              <w:keepNext/>
              <w:spacing w:before="0"/>
              <w:jc w:val="center"/>
              <w:rPr>
                <w:lang w:val="en-US"/>
              </w:rPr>
            </w:pPr>
            <w:r w:rsidRPr="002F1B0A">
              <w:rPr>
                <w:lang w:val="en-US"/>
              </w:rPr>
              <w:t>0.04%</w:t>
            </w:r>
          </w:p>
        </w:tc>
        <w:tc>
          <w:tcPr>
            <w:tcW w:w="942" w:type="dxa"/>
            <w:tcBorders>
              <w:top w:val="nil"/>
              <w:left w:val="nil"/>
              <w:bottom w:val="nil"/>
              <w:right w:val="nil"/>
            </w:tcBorders>
            <w:shd w:val="clear" w:color="000000" w:fill="FFFFFF"/>
            <w:noWrap/>
            <w:vAlign w:val="center"/>
          </w:tcPr>
          <w:p w14:paraId="3413434F" w14:textId="77777777" w:rsidR="0074694D" w:rsidRPr="002F1B0A" w:rsidRDefault="0074694D" w:rsidP="004F0341">
            <w:pPr>
              <w:keepNext/>
              <w:spacing w:before="0"/>
              <w:jc w:val="center"/>
              <w:rPr>
                <w:lang w:val="en-US"/>
              </w:rPr>
            </w:pPr>
            <w:r w:rsidRPr="002F1B0A">
              <w:rPr>
                <w:lang w:val="en-US"/>
              </w:rPr>
              <w:t>0.06%</w:t>
            </w:r>
          </w:p>
        </w:tc>
        <w:tc>
          <w:tcPr>
            <w:tcW w:w="942" w:type="dxa"/>
            <w:tcBorders>
              <w:top w:val="nil"/>
              <w:left w:val="nil"/>
              <w:bottom w:val="nil"/>
              <w:right w:val="nil"/>
            </w:tcBorders>
            <w:shd w:val="clear" w:color="000000" w:fill="FFFFFF"/>
            <w:noWrap/>
            <w:vAlign w:val="center"/>
          </w:tcPr>
          <w:p w14:paraId="6209F9E6" w14:textId="77777777" w:rsidR="0074694D" w:rsidRPr="002F1B0A" w:rsidRDefault="0074694D" w:rsidP="004F0341">
            <w:pPr>
              <w:keepNext/>
              <w:spacing w:before="0"/>
              <w:jc w:val="center"/>
              <w:rPr>
                <w:lang w:val="en-US"/>
              </w:rPr>
            </w:pPr>
            <w:r w:rsidRPr="002F1B0A">
              <w:rPr>
                <w:lang w:val="en-US"/>
              </w:rPr>
              <w:t>0.03%</w:t>
            </w:r>
          </w:p>
        </w:tc>
        <w:tc>
          <w:tcPr>
            <w:tcW w:w="942" w:type="dxa"/>
            <w:tcBorders>
              <w:top w:val="nil"/>
              <w:left w:val="nil"/>
              <w:bottom w:val="nil"/>
              <w:right w:val="single" w:sz="4" w:space="0" w:color="auto"/>
            </w:tcBorders>
            <w:shd w:val="clear" w:color="000000" w:fill="FFFFFF"/>
            <w:noWrap/>
            <w:vAlign w:val="center"/>
          </w:tcPr>
          <w:p w14:paraId="33C4E258" w14:textId="77777777" w:rsidR="0074694D" w:rsidRPr="002F1B0A" w:rsidRDefault="0074694D" w:rsidP="004F0341">
            <w:pPr>
              <w:keepNext/>
              <w:spacing w:before="0"/>
              <w:jc w:val="center"/>
              <w:rPr>
                <w:lang w:val="en-US"/>
              </w:rPr>
            </w:pPr>
            <w:r w:rsidRPr="002F1B0A">
              <w:rPr>
                <w:lang w:val="en-US"/>
              </w:rPr>
              <w:t>0.03%</w:t>
            </w:r>
          </w:p>
        </w:tc>
      </w:tr>
      <w:tr w:rsidR="0074694D" w:rsidRPr="002F1B0A" w14:paraId="3E496C0E" w14:textId="77777777" w:rsidTr="004F0341">
        <w:trPr>
          <w:trHeight w:val="300"/>
        </w:trPr>
        <w:tc>
          <w:tcPr>
            <w:tcW w:w="960" w:type="dxa"/>
            <w:vMerge/>
            <w:tcBorders>
              <w:left w:val="single" w:sz="4" w:space="0" w:color="auto"/>
              <w:bottom w:val="single" w:sz="4" w:space="0" w:color="auto"/>
              <w:right w:val="single" w:sz="8" w:space="0" w:color="auto"/>
            </w:tcBorders>
            <w:shd w:val="clear" w:color="000000" w:fill="D9D9D9"/>
            <w:noWrap/>
            <w:vAlign w:val="center"/>
          </w:tcPr>
          <w:p w14:paraId="6CC02C64" w14:textId="77777777" w:rsidR="0074694D" w:rsidRPr="002F1B0A" w:rsidRDefault="0074694D" w:rsidP="004F0341">
            <w:pPr>
              <w:spacing w:before="0"/>
              <w:rPr>
                <w:b/>
                <w:bCs/>
                <w:lang w:val="en-US"/>
              </w:rPr>
            </w:pPr>
          </w:p>
        </w:tc>
        <w:tc>
          <w:tcPr>
            <w:tcW w:w="1152" w:type="dxa"/>
            <w:tcBorders>
              <w:top w:val="nil"/>
              <w:left w:val="nil"/>
              <w:bottom w:val="single" w:sz="4" w:space="0" w:color="auto"/>
              <w:right w:val="single" w:sz="8" w:space="0" w:color="auto"/>
            </w:tcBorders>
            <w:shd w:val="clear" w:color="000000" w:fill="FFFFFF"/>
            <w:noWrap/>
            <w:vAlign w:val="center"/>
          </w:tcPr>
          <w:p w14:paraId="2373DF35" w14:textId="77777777" w:rsidR="0074694D" w:rsidRPr="002F1B0A" w:rsidRDefault="0074694D" w:rsidP="004F0341">
            <w:pPr>
              <w:spacing w:before="0"/>
              <w:rPr>
                <w:b/>
                <w:bCs/>
                <w:lang w:val="en-US"/>
              </w:rPr>
            </w:pPr>
            <w:r w:rsidRPr="002F1B0A">
              <w:rPr>
                <w:rFonts w:hint="eastAsia"/>
                <w:b/>
                <w:bCs/>
                <w:lang w:val="en-US"/>
              </w:rPr>
              <w:t>W</w:t>
            </w:r>
            <w:r w:rsidRPr="002F1B0A">
              <w:rPr>
                <w:b/>
                <w:bCs/>
                <w:lang w:val="en-US"/>
              </w:rPr>
              <w:t>0060 t3</w:t>
            </w:r>
          </w:p>
        </w:tc>
        <w:tc>
          <w:tcPr>
            <w:tcW w:w="832" w:type="dxa"/>
            <w:tcBorders>
              <w:top w:val="nil"/>
              <w:left w:val="nil"/>
              <w:bottom w:val="single" w:sz="4" w:space="0" w:color="auto"/>
              <w:right w:val="nil"/>
            </w:tcBorders>
            <w:shd w:val="clear" w:color="000000" w:fill="FFFFFF"/>
            <w:noWrap/>
            <w:vAlign w:val="bottom"/>
          </w:tcPr>
          <w:p w14:paraId="2F46B6DE" w14:textId="77777777" w:rsidR="0074694D" w:rsidRPr="002F1B0A" w:rsidRDefault="0074694D" w:rsidP="004F0341">
            <w:pPr>
              <w:spacing w:before="0"/>
              <w:jc w:val="center"/>
              <w:rPr>
                <w:lang w:val="en-US"/>
              </w:rPr>
            </w:pPr>
            <w:r w:rsidRPr="002F1B0A">
              <w:rPr>
                <w:lang w:val="en-US"/>
              </w:rPr>
              <w:t>0.03%</w:t>
            </w:r>
          </w:p>
        </w:tc>
        <w:tc>
          <w:tcPr>
            <w:tcW w:w="942" w:type="dxa"/>
            <w:tcBorders>
              <w:top w:val="nil"/>
              <w:left w:val="nil"/>
              <w:bottom w:val="single" w:sz="4" w:space="0" w:color="auto"/>
              <w:right w:val="nil"/>
            </w:tcBorders>
            <w:shd w:val="clear" w:color="000000" w:fill="FFFFFF"/>
            <w:noWrap/>
            <w:vAlign w:val="center"/>
          </w:tcPr>
          <w:p w14:paraId="46E2287B" w14:textId="77777777" w:rsidR="0074694D" w:rsidRPr="002F1B0A" w:rsidRDefault="0074694D" w:rsidP="004F0341">
            <w:pPr>
              <w:spacing w:before="0"/>
              <w:jc w:val="center"/>
              <w:rPr>
                <w:lang w:val="en-US"/>
              </w:rPr>
            </w:pPr>
            <w:r w:rsidRPr="002F1B0A">
              <w:rPr>
                <w:lang w:val="en-US"/>
              </w:rPr>
              <w:t>0.04%</w:t>
            </w:r>
          </w:p>
        </w:tc>
        <w:tc>
          <w:tcPr>
            <w:tcW w:w="942" w:type="dxa"/>
            <w:tcBorders>
              <w:top w:val="nil"/>
              <w:left w:val="nil"/>
              <w:bottom w:val="single" w:sz="4" w:space="0" w:color="auto"/>
              <w:right w:val="nil"/>
            </w:tcBorders>
            <w:shd w:val="clear" w:color="000000" w:fill="FFFFFF"/>
            <w:noWrap/>
            <w:vAlign w:val="center"/>
          </w:tcPr>
          <w:p w14:paraId="6D37DB9C" w14:textId="77777777" w:rsidR="0074694D" w:rsidRPr="002F1B0A" w:rsidRDefault="0074694D" w:rsidP="004F0341">
            <w:pPr>
              <w:spacing w:before="0"/>
              <w:jc w:val="center"/>
              <w:rPr>
                <w:lang w:val="en-US"/>
              </w:rPr>
            </w:pPr>
            <w:r w:rsidRPr="002F1B0A">
              <w:rPr>
                <w:lang w:val="en-US"/>
              </w:rPr>
              <w:t>0.03%</w:t>
            </w:r>
          </w:p>
        </w:tc>
        <w:tc>
          <w:tcPr>
            <w:tcW w:w="942" w:type="dxa"/>
            <w:tcBorders>
              <w:top w:val="nil"/>
              <w:left w:val="nil"/>
              <w:bottom w:val="single" w:sz="4" w:space="0" w:color="auto"/>
              <w:right w:val="single" w:sz="4" w:space="0" w:color="auto"/>
            </w:tcBorders>
            <w:shd w:val="clear" w:color="000000" w:fill="FFFFFF"/>
            <w:noWrap/>
            <w:vAlign w:val="center"/>
          </w:tcPr>
          <w:p w14:paraId="12F0E337" w14:textId="77777777" w:rsidR="0074694D" w:rsidRPr="002F1B0A" w:rsidRDefault="0074694D" w:rsidP="004F0341">
            <w:pPr>
              <w:spacing w:before="0"/>
              <w:jc w:val="center"/>
              <w:rPr>
                <w:lang w:val="en-US"/>
              </w:rPr>
            </w:pPr>
            <w:r w:rsidRPr="002F1B0A">
              <w:rPr>
                <w:lang w:val="en-US"/>
              </w:rPr>
              <w:t>0.03%</w:t>
            </w:r>
          </w:p>
        </w:tc>
      </w:tr>
    </w:tbl>
    <w:p w14:paraId="21C31BF8" w14:textId="77777777" w:rsidR="0074694D" w:rsidRPr="002F1B0A" w:rsidRDefault="0074694D" w:rsidP="0074694D">
      <w:pPr>
        <w:rPr>
          <w:lang w:val="en-US"/>
        </w:rPr>
      </w:pPr>
    </w:p>
    <w:p w14:paraId="5514CC7D" w14:textId="77777777" w:rsidR="0074694D" w:rsidRDefault="0074694D" w:rsidP="0074694D">
      <w:pPr>
        <w:keepNext/>
        <w:rPr>
          <w:iCs/>
          <w:lang w:val="en-US"/>
        </w:rPr>
      </w:pPr>
      <w:r w:rsidRPr="002F1B0A">
        <w:rPr>
          <w:iCs/>
          <w:lang w:val="en-US"/>
        </w:rPr>
        <w:lastRenderedPageBreak/>
        <w:t xml:space="preserve">Reported run-time estimates for HBD/HBR CTC, </w:t>
      </w:r>
      <w:proofErr w:type="spellStart"/>
      <w:r w:rsidRPr="002F1B0A">
        <w:rPr>
          <w:iCs/>
          <w:lang w:val="en-US"/>
        </w:rPr>
        <w:t>LowQP</w:t>
      </w:r>
      <w:proofErr w:type="spellEnd"/>
      <w:r w:rsidRPr="002F1B0A">
        <w:rPr>
          <w:iCs/>
          <w:lang w:val="en-US"/>
        </w:rPr>
        <w:t xml:space="preserve"> test configuration.</w:t>
      </w:r>
    </w:p>
    <w:p w14:paraId="19F5B79F" w14:textId="77777777" w:rsidR="0074694D" w:rsidRPr="002F1B0A" w:rsidRDefault="0074694D" w:rsidP="0074694D">
      <w:pPr>
        <w:keepNext/>
        <w:rPr>
          <w:i/>
          <w:iCs/>
          <w:lang w:val="en-US"/>
        </w:rPr>
      </w:pPr>
    </w:p>
    <w:tbl>
      <w:tblPr>
        <w:tblW w:w="6930" w:type="dxa"/>
        <w:tblLayout w:type="fixed"/>
        <w:tblCellMar>
          <w:left w:w="14" w:type="dxa"/>
          <w:right w:w="14" w:type="dxa"/>
        </w:tblCellMar>
        <w:tblLook w:val="04A0" w:firstRow="1" w:lastRow="0" w:firstColumn="1" w:lastColumn="0" w:noHBand="0" w:noVBand="1"/>
      </w:tblPr>
      <w:tblGrid>
        <w:gridCol w:w="576"/>
        <w:gridCol w:w="1008"/>
        <w:gridCol w:w="666"/>
        <w:gridCol w:w="720"/>
        <w:gridCol w:w="630"/>
        <w:gridCol w:w="630"/>
        <w:gridCol w:w="720"/>
        <w:gridCol w:w="630"/>
        <w:gridCol w:w="720"/>
        <w:gridCol w:w="630"/>
      </w:tblGrid>
      <w:tr w:rsidR="0074694D" w:rsidRPr="002F1B0A" w14:paraId="7BC97A42" w14:textId="77777777" w:rsidTr="004F0341">
        <w:trPr>
          <w:trHeight w:val="315"/>
        </w:trPr>
        <w:tc>
          <w:tcPr>
            <w:tcW w:w="576" w:type="dxa"/>
            <w:tcBorders>
              <w:top w:val="nil"/>
              <w:left w:val="nil"/>
              <w:bottom w:val="nil"/>
              <w:right w:val="nil"/>
            </w:tcBorders>
            <w:shd w:val="clear" w:color="auto" w:fill="auto"/>
            <w:noWrap/>
            <w:vAlign w:val="bottom"/>
            <w:hideMark/>
          </w:tcPr>
          <w:p w14:paraId="02920AEF" w14:textId="77777777" w:rsidR="0074694D" w:rsidRPr="002F1B0A" w:rsidRDefault="0074694D" w:rsidP="004F0341">
            <w:pPr>
              <w:keepNext/>
              <w:spacing w:before="0"/>
              <w:rPr>
                <w:lang w:val="en-US"/>
              </w:rPr>
            </w:pPr>
          </w:p>
        </w:tc>
        <w:tc>
          <w:tcPr>
            <w:tcW w:w="1008" w:type="dxa"/>
            <w:vMerge w:val="restart"/>
            <w:tcBorders>
              <w:top w:val="single" w:sz="8" w:space="0" w:color="auto"/>
              <w:left w:val="single" w:sz="8" w:space="0" w:color="auto"/>
              <w:bottom w:val="single" w:sz="8" w:space="0" w:color="000000"/>
              <w:right w:val="single" w:sz="8" w:space="0" w:color="auto"/>
            </w:tcBorders>
            <w:shd w:val="clear" w:color="000000" w:fill="D9D9D9"/>
            <w:noWrap/>
            <w:vAlign w:val="center"/>
            <w:hideMark/>
          </w:tcPr>
          <w:p w14:paraId="37BA20D5" w14:textId="77777777" w:rsidR="0074694D" w:rsidRPr="002F1B0A" w:rsidRDefault="0074694D" w:rsidP="004F0341">
            <w:pPr>
              <w:keepNext/>
              <w:spacing w:before="0"/>
              <w:rPr>
                <w:b/>
                <w:bCs/>
                <w:lang w:val="en-US"/>
              </w:rPr>
            </w:pPr>
            <w:r w:rsidRPr="002F1B0A">
              <w:rPr>
                <w:b/>
                <w:bCs/>
                <w:lang w:val="en-US"/>
              </w:rPr>
              <w:t>Test</w:t>
            </w:r>
          </w:p>
        </w:tc>
        <w:tc>
          <w:tcPr>
            <w:tcW w:w="1386" w:type="dxa"/>
            <w:gridSpan w:val="2"/>
            <w:tcBorders>
              <w:top w:val="single" w:sz="8" w:space="0" w:color="auto"/>
              <w:left w:val="nil"/>
              <w:bottom w:val="single" w:sz="8" w:space="0" w:color="auto"/>
              <w:right w:val="single" w:sz="8" w:space="0" w:color="000000"/>
            </w:tcBorders>
            <w:shd w:val="clear" w:color="000000" w:fill="D9D9D9"/>
            <w:noWrap/>
            <w:vAlign w:val="center"/>
            <w:hideMark/>
          </w:tcPr>
          <w:p w14:paraId="7A8A5316" w14:textId="77777777" w:rsidR="0074694D" w:rsidRPr="002F1B0A" w:rsidRDefault="0074694D" w:rsidP="004F0341">
            <w:pPr>
              <w:keepNext/>
              <w:spacing w:before="0"/>
              <w:jc w:val="center"/>
              <w:rPr>
                <w:b/>
                <w:bCs/>
                <w:lang w:val="en-US"/>
              </w:rPr>
            </w:pPr>
            <w:r w:rsidRPr="002F1B0A">
              <w:rPr>
                <w:b/>
                <w:bCs/>
                <w:lang w:val="en-US"/>
              </w:rPr>
              <w:t>HDR PQ</w:t>
            </w:r>
          </w:p>
        </w:tc>
        <w:tc>
          <w:tcPr>
            <w:tcW w:w="1260" w:type="dxa"/>
            <w:gridSpan w:val="2"/>
            <w:tcBorders>
              <w:top w:val="single" w:sz="8" w:space="0" w:color="auto"/>
              <w:left w:val="nil"/>
              <w:bottom w:val="single" w:sz="8" w:space="0" w:color="auto"/>
              <w:right w:val="single" w:sz="8" w:space="0" w:color="000000"/>
            </w:tcBorders>
            <w:shd w:val="clear" w:color="000000" w:fill="D9D9D9"/>
            <w:noWrap/>
            <w:vAlign w:val="center"/>
            <w:hideMark/>
          </w:tcPr>
          <w:p w14:paraId="27A25D51" w14:textId="77777777" w:rsidR="0074694D" w:rsidRPr="002F1B0A" w:rsidRDefault="0074694D" w:rsidP="004F0341">
            <w:pPr>
              <w:keepNext/>
              <w:spacing w:before="0"/>
              <w:jc w:val="center"/>
              <w:rPr>
                <w:b/>
                <w:bCs/>
                <w:lang w:val="en-US"/>
              </w:rPr>
            </w:pPr>
            <w:r w:rsidRPr="002F1B0A">
              <w:rPr>
                <w:b/>
                <w:bCs/>
                <w:lang w:val="en-US"/>
              </w:rPr>
              <w:t>HDR HLG</w:t>
            </w:r>
          </w:p>
        </w:tc>
        <w:tc>
          <w:tcPr>
            <w:tcW w:w="1350" w:type="dxa"/>
            <w:gridSpan w:val="2"/>
            <w:tcBorders>
              <w:top w:val="single" w:sz="8" w:space="0" w:color="auto"/>
              <w:left w:val="nil"/>
              <w:bottom w:val="single" w:sz="8" w:space="0" w:color="auto"/>
              <w:right w:val="single" w:sz="8" w:space="0" w:color="000000"/>
            </w:tcBorders>
            <w:shd w:val="clear" w:color="000000" w:fill="D9D9D9"/>
            <w:noWrap/>
            <w:vAlign w:val="center"/>
            <w:hideMark/>
          </w:tcPr>
          <w:p w14:paraId="1AE2BCAD" w14:textId="77777777" w:rsidR="0074694D" w:rsidRPr="002F1B0A" w:rsidRDefault="0074694D" w:rsidP="004F0341">
            <w:pPr>
              <w:keepNext/>
              <w:spacing w:before="0"/>
              <w:jc w:val="center"/>
              <w:rPr>
                <w:b/>
                <w:bCs/>
                <w:lang w:val="en-US"/>
              </w:rPr>
            </w:pPr>
            <w:r w:rsidRPr="002F1B0A">
              <w:rPr>
                <w:b/>
                <w:bCs/>
                <w:lang w:val="en-US"/>
              </w:rPr>
              <w:t>SVT12 RGB</w:t>
            </w:r>
          </w:p>
        </w:tc>
        <w:tc>
          <w:tcPr>
            <w:tcW w:w="1350" w:type="dxa"/>
            <w:gridSpan w:val="2"/>
            <w:tcBorders>
              <w:top w:val="single" w:sz="8" w:space="0" w:color="auto"/>
              <w:left w:val="nil"/>
              <w:bottom w:val="single" w:sz="8" w:space="0" w:color="auto"/>
              <w:right w:val="single" w:sz="8" w:space="0" w:color="000000"/>
            </w:tcBorders>
            <w:shd w:val="clear" w:color="000000" w:fill="D9D9D9"/>
            <w:noWrap/>
            <w:vAlign w:val="center"/>
            <w:hideMark/>
          </w:tcPr>
          <w:p w14:paraId="076D00EF" w14:textId="77777777" w:rsidR="0074694D" w:rsidRPr="002F1B0A" w:rsidRDefault="0074694D" w:rsidP="004F0341">
            <w:pPr>
              <w:keepNext/>
              <w:spacing w:before="0"/>
              <w:jc w:val="center"/>
              <w:rPr>
                <w:b/>
                <w:bCs/>
                <w:lang w:val="en-US"/>
              </w:rPr>
            </w:pPr>
            <w:r w:rsidRPr="002F1B0A">
              <w:rPr>
                <w:b/>
                <w:bCs/>
                <w:lang w:val="en-US"/>
              </w:rPr>
              <w:t>SVT16 RGB</w:t>
            </w:r>
          </w:p>
        </w:tc>
      </w:tr>
      <w:tr w:rsidR="0074694D" w:rsidRPr="002F1B0A" w14:paraId="6814AEC3" w14:textId="77777777" w:rsidTr="004F0341">
        <w:trPr>
          <w:trHeight w:val="315"/>
        </w:trPr>
        <w:tc>
          <w:tcPr>
            <w:tcW w:w="576" w:type="dxa"/>
            <w:tcBorders>
              <w:top w:val="nil"/>
              <w:left w:val="nil"/>
              <w:bottom w:val="single" w:sz="4" w:space="0" w:color="auto"/>
              <w:right w:val="nil"/>
            </w:tcBorders>
            <w:shd w:val="clear" w:color="auto" w:fill="auto"/>
            <w:noWrap/>
            <w:vAlign w:val="bottom"/>
            <w:hideMark/>
          </w:tcPr>
          <w:p w14:paraId="7B6420F9" w14:textId="77777777" w:rsidR="0074694D" w:rsidRPr="002F1B0A" w:rsidRDefault="0074694D" w:rsidP="004F0341">
            <w:pPr>
              <w:keepNext/>
              <w:spacing w:before="0"/>
              <w:rPr>
                <w:b/>
                <w:bCs/>
                <w:lang w:val="en-US"/>
              </w:rPr>
            </w:pPr>
          </w:p>
        </w:tc>
        <w:tc>
          <w:tcPr>
            <w:tcW w:w="1008" w:type="dxa"/>
            <w:vMerge/>
            <w:tcBorders>
              <w:top w:val="single" w:sz="8" w:space="0" w:color="auto"/>
              <w:left w:val="single" w:sz="8" w:space="0" w:color="auto"/>
              <w:bottom w:val="single" w:sz="4" w:space="0" w:color="auto"/>
              <w:right w:val="single" w:sz="8" w:space="0" w:color="auto"/>
            </w:tcBorders>
            <w:vAlign w:val="center"/>
            <w:hideMark/>
          </w:tcPr>
          <w:p w14:paraId="4B51D8FB" w14:textId="77777777" w:rsidR="0074694D" w:rsidRPr="002F1B0A" w:rsidRDefault="0074694D" w:rsidP="004F0341">
            <w:pPr>
              <w:keepNext/>
              <w:spacing w:before="0"/>
              <w:rPr>
                <w:b/>
                <w:bCs/>
                <w:lang w:val="en-US"/>
              </w:rPr>
            </w:pPr>
          </w:p>
        </w:tc>
        <w:tc>
          <w:tcPr>
            <w:tcW w:w="666" w:type="dxa"/>
            <w:tcBorders>
              <w:top w:val="nil"/>
              <w:left w:val="nil"/>
              <w:bottom w:val="single" w:sz="4" w:space="0" w:color="auto"/>
              <w:right w:val="nil"/>
            </w:tcBorders>
            <w:shd w:val="clear" w:color="000000" w:fill="FFFFFF"/>
            <w:noWrap/>
            <w:vAlign w:val="center"/>
            <w:hideMark/>
          </w:tcPr>
          <w:p w14:paraId="1DFDFE03" w14:textId="77777777" w:rsidR="0074694D" w:rsidRPr="002F1B0A" w:rsidRDefault="0074694D" w:rsidP="004F0341">
            <w:pPr>
              <w:keepNext/>
              <w:spacing w:before="0"/>
              <w:jc w:val="center"/>
              <w:rPr>
                <w:lang w:val="en-US"/>
              </w:rPr>
            </w:pPr>
            <w:r w:rsidRPr="002F1B0A">
              <w:rPr>
                <w:lang w:val="en-US"/>
              </w:rPr>
              <w:t>Enc</w:t>
            </w:r>
          </w:p>
        </w:tc>
        <w:tc>
          <w:tcPr>
            <w:tcW w:w="720" w:type="dxa"/>
            <w:tcBorders>
              <w:top w:val="nil"/>
              <w:left w:val="nil"/>
              <w:bottom w:val="single" w:sz="4" w:space="0" w:color="auto"/>
              <w:right w:val="single" w:sz="8" w:space="0" w:color="auto"/>
            </w:tcBorders>
            <w:shd w:val="clear" w:color="000000" w:fill="FFFFFF"/>
            <w:noWrap/>
            <w:vAlign w:val="center"/>
            <w:hideMark/>
          </w:tcPr>
          <w:p w14:paraId="340670FD" w14:textId="77777777" w:rsidR="0074694D" w:rsidRPr="002F1B0A" w:rsidRDefault="0074694D" w:rsidP="004F0341">
            <w:pPr>
              <w:keepNext/>
              <w:spacing w:before="0"/>
              <w:jc w:val="center"/>
              <w:rPr>
                <w:lang w:val="en-US"/>
              </w:rPr>
            </w:pPr>
            <w:r w:rsidRPr="002F1B0A">
              <w:rPr>
                <w:lang w:val="en-US"/>
              </w:rPr>
              <w:t>Dec</w:t>
            </w:r>
          </w:p>
        </w:tc>
        <w:tc>
          <w:tcPr>
            <w:tcW w:w="630" w:type="dxa"/>
            <w:tcBorders>
              <w:top w:val="nil"/>
              <w:left w:val="nil"/>
              <w:bottom w:val="single" w:sz="4" w:space="0" w:color="auto"/>
              <w:right w:val="nil"/>
            </w:tcBorders>
            <w:shd w:val="clear" w:color="000000" w:fill="FFFFFF"/>
            <w:noWrap/>
            <w:vAlign w:val="center"/>
            <w:hideMark/>
          </w:tcPr>
          <w:p w14:paraId="762960B7" w14:textId="77777777" w:rsidR="0074694D" w:rsidRPr="002F1B0A" w:rsidRDefault="0074694D" w:rsidP="004F0341">
            <w:pPr>
              <w:keepNext/>
              <w:spacing w:before="0"/>
              <w:jc w:val="center"/>
              <w:rPr>
                <w:lang w:val="en-US"/>
              </w:rPr>
            </w:pPr>
            <w:r w:rsidRPr="002F1B0A">
              <w:rPr>
                <w:lang w:val="en-US"/>
              </w:rPr>
              <w:t>Enc</w:t>
            </w:r>
          </w:p>
        </w:tc>
        <w:tc>
          <w:tcPr>
            <w:tcW w:w="630" w:type="dxa"/>
            <w:tcBorders>
              <w:top w:val="nil"/>
              <w:left w:val="nil"/>
              <w:bottom w:val="single" w:sz="4" w:space="0" w:color="auto"/>
              <w:right w:val="single" w:sz="8" w:space="0" w:color="auto"/>
            </w:tcBorders>
            <w:shd w:val="clear" w:color="000000" w:fill="FFFFFF"/>
            <w:noWrap/>
            <w:vAlign w:val="center"/>
            <w:hideMark/>
          </w:tcPr>
          <w:p w14:paraId="2C703F46" w14:textId="77777777" w:rsidR="0074694D" w:rsidRPr="002F1B0A" w:rsidRDefault="0074694D" w:rsidP="004F0341">
            <w:pPr>
              <w:keepNext/>
              <w:spacing w:before="0"/>
              <w:jc w:val="center"/>
              <w:rPr>
                <w:lang w:val="en-US"/>
              </w:rPr>
            </w:pPr>
            <w:r w:rsidRPr="002F1B0A">
              <w:rPr>
                <w:lang w:val="en-US"/>
              </w:rPr>
              <w:t>Dec</w:t>
            </w:r>
          </w:p>
        </w:tc>
        <w:tc>
          <w:tcPr>
            <w:tcW w:w="720" w:type="dxa"/>
            <w:tcBorders>
              <w:top w:val="nil"/>
              <w:left w:val="nil"/>
              <w:bottom w:val="single" w:sz="4" w:space="0" w:color="auto"/>
              <w:right w:val="nil"/>
            </w:tcBorders>
            <w:shd w:val="clear" w:color="000000" w:fill="FFFFFF"/>
            <w:noWrap/>
            <w:vAlign w:val="center"/>
            <w:hideMark/>
          </w:tcPr>
          <w:p w14:paraId="69381E65" w14:textId="77777777" w:rsidR="0074694D" w:rsidRPr="002F1B0A" w:rsidRDefault="0074694D" w:rsidP="004F0341">
            <w:pPr>
              <w:keepNext/>
              <w:spacing w:before="0"/>
              <w:jc w:val="center"/>
              <w:rPr>
                <w:lang w:val="en-US"/>
              </w:rPr>
            </w:pPr>
            <w:r w:rsidRPr="002F1B0A">
              <w:rPr>
                <w:lang w:val="en-US"/>
              </w:rPr>
              <w:t>Enc</w:t>
            </w:r>
          </w:p>
        </w:tc>
        <w:tc>
          <w:tcPr>
            <w:tcW w:w="630" w:type="dxa"/>
            <w:tcBorders>
              <w:top w:val="nil"/>
              <w:left w:val="nil"/>
              <w:bottom w:val="single" w:sz="4" w:space="0" w:color="auto"/>
              <w:right w:val="single" w:sz="8" w:space="0" w:color="auto"/>
            </w:tcBorders>
            <w:shd w:val="clear" w:color="000000" w:fill="FFFFFF"/>
            <w:noWrap/>
            <w:vAlign w:val="center"/>
            <w:hideMark/>
          </w:tcPr>
          <w:p w14:paraId="28F2EAD9" w14:textId="77777777" w:rsidR="0074694D" w:rsidRPr="002F1B0A" w:rsidRDefault="0074694D" w:rsidP="004F0341">
            <w:pPr>
              <w:keepNext/>
              <w:spacing w:before="0"/>
              <w:jc w:val="center"/>
              <w:rPr>
                <w:lang w:val="en-US"/>
              </w:rPr>
            </w:pPr>
            <w:r w:rsidRPr="002F1B0A">
              <w:rPr>
                <w:lang w:val="en-US"/>
              </w:rPr>
              <w:t>Dec</w:t>
            </w:r>
          </w:p>
        </w:tc>
        <w:tc>
          <w:tcPr>
            <w:tcW w:w="720" w:type="dxa"/>
            <w:tcBorders>
              <w:top w:val="nil"/>
              <w:left w:val="nil"/>
              <w:bottom w:val="single" w:sz="4" w:space="0" w:color="auto"/>
              <w:right w:val="nil"/>
            </w:tcBorders>
            <w:shd w:val="clear" w:color="000000" w:fill="FFFFFF"/>
            <w:noWrap/>
            <w:vAlign w:val="center"/>
            <w:hideMark/>
          </w:tcPr>
          <w:p w14:paraId="0A285EBA" w14:textId="77777777" w:rsidR="0074694D" w:rsidRPr="002F1B0A" w:rsidRDefault="0074694D" w:rsidP="004F0341">
            <w:pPr>
              <w:keepNext/>
              <w:spacing w:before="0"/>
              <w:jc w:val="center"/>
              <w:rPr>
                <w:lang w:val="en-US"/>
              </w:rPr>
            </w:pPr>
            <w:r w:rsidRPr="002F1B0A">
              <w:rPr>
                <w:lang w:val="en-US"/>
              </w:rPr>
              <w:t>Enc</w:t>
            </w:r>
          </w:p>
        </w:tc>
        <w:tc>
          <w:tcPr>
            <w:tcW w:w="630" w:type="dxa"/>
            <w:tcBorders>
              <w:top w:val="nil"/>
              <w:left w:val="nil"/>
              <w:bottom w:val="single" w:sz="4" w:space="0" w:color="auto"/>
              <w:right w:val="single" w:sz="8" w:space="0" w:color="auto"/>
            </w:tcBorders>
            <w:shd w:val="clear" w:color="000000" w:fill="FFFFFF"/>
            <w:noWrap/>
            <w:vAlign w:val="center"/>
            <w:hideMark/>
          </w:tcPr>
          <w:p w14:paraId="49C6BB85" w14:textId="77777777" w:rsidR="0074694D" w:rsidRPr="002F1B0A" w:rsidRDefault="0074694D" w:rsidP="004F0341">
            <w:pPr>
              <w:keepNext/>
              <w:spacing w:before="0"/>
              <w:jc w:val="center"/>
              <w:rPr>
                <w:lang w:val="en-US"/>
              </w:rPr>
            </w:pPr>
            <w:r w:rsidRPr="002F1B0A">
              <w:rPr>
                <w:lang w:val="en-US"/>
              </w:rPr>
              <w:t>Dec</w:t>
            </w:r>
          </w:p>
        </w:tc>
      </w:tr>
      <w:tr w:rsidR="0074694D" w:rsidRPr="002F1B0A" w14:paraId="09DC2D67" w14:textId="77777777" w:rsidTr="004F0341">
        <w:trPr>
          <w:trHeight w:val="300"/>
        </w:trPr>
        <w:tc>
          <w:tcPr>
            <w:tcW w:w="576" w:type="dxa"/>
            <w:vMerge w:val="restart"/>
            <w:tcBorders>
              <w:top w:val="single" w:sz="4" w:space="0" w:color="auto"/>
              <w:left w:val="single" w:sz="4" w:space="0" w:color="auto"/>
              <w:right w:val="single" w:sz="4" w:space="0" w:color="auto"/>
            </w:tcBorders>
            <w:shd w:val="clear" w:color="000000" w:fill="D9D9D9"/>
            <w:noWrap/>
            <w:vAlign w:val="center"/>
            <w:hideMark/>
          </w:tcPr>
          <w:p w14:paraId="7C8159AF" w14:textId="77777777" w:rsidR="0074694D" w:rsidRPr="002F1B0A" w:rsidRDefault="0074694D" w:rsidP="004F0341">
            <w:pPr>
              <w:keepNext/>
              <w:spacing w:before="0"/>
              <w:rPr>
                <w:b/>
                <w:bCs/>
                <w:lang w:val="en-US"/>
              </w:rPr>
            </w:pPr>
            <w:r w:rsidRPr="002F1B0A">
              <w:rPr>
                <w:b/>
                <w:bCs/>
                <w:lang w:val="en-US"/>
              </w:rPr>
              <w:t>AI</w:t>
            </w:r>
          </w:p>
        </w:tc>
        <w:tc>
          <w:tcPr>
            <w:tcW w:w="1008" w:type="dxa"/>
            <w:tcBorders>
              <w:top w:val="single" w:sz="4" w:space="0" w:color="auto"/>
              <w:left w:val="single" w:sz="4" w:space="0" w:color="auto"/>
              <w:bottom w:val="nil"/>
              <w:right w:val="single" w:sz="4" w:space="0" w:color="auto"/>
            </w:tcBorders>
            <w:shd w:val="clear" w:color="000000" w:fill="FFFFFF"/>
            <w:noWrap/>
            <w:vAlign w:val="center"/>
            <w:hideMark/>
          </w:tcPr>
          <w:p w14:paraId="095A8F88" w14:textId="77777777" w:rsidR="0074694D" w:rsidRPr="002F1B0A" w:rsidRDefault="0074694D" w:rsidP="004F0341">
            <w:pPr>
              <w:keepNext/>
              <w:spacing w:before="0"/>
              <w:rPr>
                <w:b/>
                <w:bCs/>
                <w:lang w:val="en-US"/>
              </w:rPr>
            </w:pPr>
            <w:r w:rsidRPr="002F1B0A">
              <w:rPr>
                <w:b/>
                <w:bCs/>
                <w:lang w:val="en-US"/>
              </w:rPr>
              <w:t>CE3.1</w:t>
            </w:r>
          </w:p>
        </w:tc>
        <w:tc>
          <w:tcPr>
            <w:tcW w:w="666" w:type="dxa"/>
            <w:tcBorders>
              <w:top w:val="single" w:sz="4" w:space="0" w:color="auto"/>
              <w:left w:val="single" w:sz="4" w:space="0" w:color="auto"/>
              <w:bottom w:val="nil"/>
              <w:right w:val="nil"/>
            </w:tcBorders>
            <w:shd w:val="clear" w:color="000000" w:fill="FFFFFF"/>
            <w:noWrap/>
            <w:vAlign w:val="center"/>
          </w:tcPr>
          <w:p w14:paraId="7240F8BE" w14:textId="77777777" w:rsidR="0074694D" w:rsidRPr="002F1B0A" w:rsidRDefault="0074694D" w:rsidP="004F0341">
            <w:pPr>
              <w:keepNext/>
              <w:spacing w:before="0"/>
              <w:jc w:val="center"/>
              <w:rPr>
                <w:lang w:val="en-US"/>
              </w:rPr>
            </w:pPr>
            <w:r w:rsidRPr="002F1B0A">
              <w:rPr>
                <w:lang w:val="en-US"/>
              </w:rPr>
              <w:t>100%</w:t>
            </w:r>
          </w:p>
        </w:tc>
        <w:tc>
          <w:tcPr>
            <w:tcW w:w="720" w:type="dxa"/>
            <w:tcBorders>
              <w:top w:val="single" w:sz="4" w:space="0" w:color="auto"/>
              <w:left w:val="nil"/>
              <w:bottom w:val="nil"/>
              <w:right w:val="single" w:sz="4" w:space="0" w:color="auto"/>
            </w:tcBorders>
            <w:shd w:val="clear" w:color="000000" w:fill="FFFFFF"/>
            <w:noWrap/>
            <w:vAlign w:val="center"/>
          </w:tcPr>
          <w:p w14:paraId="419394E6" w14:textId="77777777" w:rsidR="0074694D" w:rsidRPr="002F1B0A" w:rsidRDefault="0074694D" w:rsidP="004F0341">
            <w:pPr>
              <w:keepNext/>
              <w:spacing w:before="0"/>
              <w:jc w:val="center"/>
              <w:rPr>
                <w:lang w:val="en-US"/>
              </w:rPr>
            </w:pPr>
            <w:r w:rsidRPr="002F1B0A">
              <w:rPr>
                <w:lang w:val="en-US"/>
              </w:rPr>
              <w:t>98%</w:t>
            </w:r>
          </w:p>
        </w:tc>
        <w:tc>
          <w:tcPr>
            <w:tcW w:w="630" w:type="dxa"/>
            <w:tcBorders>
              <w:top w:val="single" w:sz="4" w:space="0" w:color="auto"/>
              <w:left w:val="single" w:sz="4" w:space="0" w:color="auto"/>
              <w:bottom w:val="nil"/>
              <w:right w:val="nil"/>
            </w:tcBorders>
            <w:shd w:val="clear" w:color="000000" w:fill="FFFFFF"/>
            <w:noWrap/>
            <w:vAlign w:val="center"/>
          </w:tcPr>
          <w:p w14:paraId="55C40967" w14:textId="77777777" w:rsidR="0074694D" w:rsidRPr="002F1B0A" w:rsidRDefault="0074694D" w:rsidP="004F0341">
            <w:pPr>
              <w:keepNext/>
              <w:spacing w:before="0"/>
              <w:jc w:val="center"/>
              <w:rPr>
                <w:lang w:val="en-US"/>
              </w:rPr>
            </w:pPr>
            <w:r w:rsidRPr="002F1B0A">
              <w:rPr>
                <w:lang w:val="en-US"/>
              </w:rPr>
              <w:t>100%</w:t>
            </w:r>
          </w:p>
        </w:tc>
        <w:tc>
          <w:tcPr>
            <w:tcW w:w="630" w:type="dxa"/>
            <w:tcBorders>
              <w:top w:val="single" w:sz="4" w:space="0" w:color="auto"/>
              <w:left w:val="nil"/>
              <w:bottom w:val="nil"/>
              <w:right w:val="single" w:sz="4" w:space="0" w:color="auto"/>
            </w:tcBorders>
            <w:shd w:val="clear" w:color="000000" w:fill="FFFFFF"/>
            <w:noWrap/>
            <w:vAlign w:val="center"/>
          </w:tcPr>
          <w:p w14:paraId="5CA9AA0E" w14:textId="77777777" w:rsidR="0074694D" w:rsidRPr="002F1B0A" w:rsidRDefault="0074694D" w:rsidP="004F0341">
            <w:pPr>
              <w:keepNext/>
              <w:spacing w:before="0"/>
              <w:jc w:val="center"/>
              <w:rPr>
                <w:lang w:val="en-US"/>
              </w:rPr>
            </w:pPr>
            <w:r w:rsidRPr="002F1B0A">
              <w:rPr>
                <w:lang w:val="en-US"/>
              </w:rPr>
              <w:t>99%</w:t>
            </w:r>
          </w:p>
        </w:tc>
        <w:tc>
          <w:tcPr>
            <w:tcW w:w="720" w:type="dxa"/>
            <w:tcBorders>
              <w:top w:val="single" w:sz="4" w:space="0" w:color="auto"/>
              <w:left w:val="single" w:sz="4" w:space="0" w:color="auto"/>
              <w:bottom w:val="nil"/>
              <w:right w:val="nil"/>
            </w:tcBorders>
            <w:shd w:val="clear" w:color="000000" w:fill="FFFFFF"/>
            <w:noWrap/>
            <w:vAlign w:val="center"/>
          </w:tcPr>
          <w:p w14:paraId="73EDBBAA" w14:textId="77777777" w:rsidR="0074694D" w:rsidRPr="002F1B0A" w:rsidRDefault="0074694D" w:rsidP="004F0341">
            <w:pPr>
              <w:keepNext/>
              <w:spacing w:before="0"/>
              <w:jc w:val="center"/>
              <w:rPr>
                <w:lang w:val="en-US"/>
              </w:rPr>
            </w:pPr>
            <w:r w:rsidRPr="002F1B0A">
              <w:rPr>
                <w:lang w:val="en-US"/>
              </w:rPr>
              <w:t>101%</w:t>
            </w:r>
          </w:p>
        </w:tc>
        <w:tc>
          <w:tcPr>
            <w:tcW w:w="630" w:type="dxa"/>
            <w:tcBorders>
              <w:top w:val="single" w:sz="4" w:space="0" w:color="auto"/>
              <w:left w:val="nil"/>
              <w:bottom w:val="nil"/>
              <w:right w:val="single" w:sz="4" w:space="0" w:color="auto"/>
            </w:tcBorders>
            <w:shd w:val="clear" w:color="000000" w:fill="FFFFFF"/>
            <w:noWrap/>
            <w:vAlign w:val="center"/>
          </w:tcPr>
          <w:p w14:paraId="02456E22" w14:textId="77777777" w:rsidR="0074694D" w:rsidRPr="002F1B0A" w:rsidRDefault="0074694D" w:rsidP="004F0341">
            <w:pPr>
              <w:keepNext/>
              <w:spacing w:before="0"/>
              <w:jc w:val="center"/>
              <w:rPr>
                <w:lang w:val="en-US"/>
              </w:rPr>
            </w:pPr>
            <w:r w:rsidRPr="002F1B0A">
              <w:rPr>
                <w:lang w:val="en-US"/>
              </w:rPr>
              <w:t>99%</w:t>
            </w:r>
          </w:p>
        </w:tc>
        <w:tc>
          <w:tcPr>
            <w:tcW w:w="720" w:type="dxa"/>
            <w:tcBorders>
              <w:top w:val="single" w:sz="4" w:space="0" w:color="auto"/>
              <w:left w:val="single" w:sz="4" w:space="0" w:color="auto"/>
              <w:bottom w:val="nil"/>
              <w:right w:val="nil"/>
            </w:tcBorders>
            <w:shd w:val="clear" w:color="000000" w:fill="FFFFFF"/>
            <w:noWrap/>
            <w:vAlign w:val="center"/>
          </w:tcPr>
          <w:p w14:paraId="3C9ECE1E" w14:textId="77777777" w:rsidR="0074694D" w:rsidRPr="002F1B0A" w:rsidRDefault="0074694D" w:rsidP="004F0341">
            <w:pPr>
              <w:keepNext/>
              <w:spacing w:before="0"/>
              <w:jc w:val="center"/>
              <w:rPr>
                <w:lang w:val="en-US"/>
              </w:rPr>
            </w:pPr>
            <w:r w:rsidRPr="002F1B0A">
              <w:rPr>
                <w:lang w:val="en-US"/>
              </w:rPr>
              <w:t>101%</w:t>
            </w:r>
          </w:p>
        </w:tc>
        <w:tc>
          <w:tcPr>
            <w:tcW w:w="630" w:type="dxa"/>
            <w:tcBorders>
              <w:top w:val="single" w:sz="4" w:space="0" w:color="auto"/>
              <w:left w:val="nil"/>
              <w:bottom w:val="nil"/>
              <w:right w:val="single" w:sz="4" w:space="0" w:color="auto"/>
            </w:tcBorders>
            <w:shd w:val="clear" w:color="000000" w:fill="FFFFFF"/>
            <w:noWrap/>
            <w:vAlign w:val="center"/>
          </w:tcPr>
          <w:p w14:paraId="33561E7B" w14:textId="77777777" w:rsidR="0074694D" w:rsidRPr="002F1B0A" w:rsidRDefault="0074694D" w:rsidP="004F0341">
            <w:pPr>
              <w:keepNext/>
              <w:spacing w:before="0"/>
              <w:jc w:val="center"/>
              <w:rPr>
                <w:lang w:val="en-US"/>
              </w:rPr>
            </w:pPr>
            <w:r w:rsidRPr="002F1B0A">
              <w:rPr>
                <w:lang w:val="en-US"/>
              </w:rPr>
              <w:t>93%</w:t>
            </w:r>
          </w:p>
        </w:tc>
      </w:tr>
      <w:tr w:rsidR="0074694D" w:rsidRPr="002F1B0A" w14:paraId="1330E7E9" w14:textId="77777777" w:rsidTr="004F0341">
        <w:trPr>
          <w:trHeight w:val="300"/>
        </w:trPr>
        <w:tc>
          <w:tcPr>
            <w:tcW w:w="576" w:type="dxa"/>
            <w:vMerge/>
            <w:tcBorders>
              <w:left w:val="single" w:sz="4" w:space="0" w:color="auto"/>
              <w:right w:val="single" w:sz="4" w:space="0" w:color="auto"/>
            </w:tcBorders>
            <w:shd w:val="clear" w:color="000000" w:fill="D9D9D9"/>
            <w:noWrap/>
            <w:vAlign w:val="center"/>
          </w:tcPr>
          <w:p w14:paraId="5EC67E4A" w14:textId="77777777" w:rsidR="0074694D" w:rsidRPr="002F1B0A" w:rsidRDefault="0074694D" w:rsidP="004F0341">
            <w:pPr>
              <w:keepNext/>
              <w:spacing w:before="0"/>
              <w:rPr>
                <w:b/>
                <w:bCs/>
                <w:lang w:val="en-US"/>
              </w:rPr>
            </w:pPr>
          </w:p>
        </w:tc>
        <w:tc>
          <w:tcPr>
            <w:tcW w:w="1008" w:type="dxa"/>
            <w:tcBorders>
              <w:top w:val="nil"/>
              <w:left w:val="single" w:sz="4" w:space="0" w:color="auto"/>
              <w:bottom w:val="nil"/>
              <w:right w:val="single" w:sz="4" w:space="0" w:color="auto"/>
            </w:tcBorders>
            <w:shd w:val="clear" w:color="000000" w:fill="FFFFFF"/>
            <w:noWrap/>
            <w:vAlign w:val="center"/>
          </w:tcPr>
          <w:p w14:paraId="7FE7CDB9" w14:textId="77777777" w:rsidR="0074694D" w:rsidRPr="002F1B0A" w:rsidRDefault="0074694D" w:rsidP="004F0341">
            <w:pPr>
              <w:keepNext/>
              <w:spacing w:before="0"/>
              <w:rPr>
                <w:b/>
                <w:bCs/>
                <w:lang w:val="en-US"/>
              </w:rPr>
            </w:pPr>
            <w:r w:rsidRPr="002F1B0A">
              <w:rPr>
                <w:b/>
                <w:bCs/>
                <w:lang w:val="en-US"/>
              </w:rPr>
              <w:t>CE3.2</w:t>
            </w:r>
          </w:p>
        </w:tc>
        <w:tc>
          <w:tcPr>
            <w:tcW w:w="666" w:type="dxa"/>
            <w:tcBorders>
              <w:top w:val="nil"/>
              <w:left w:val="single" w:sz="4" w:space="0" w:color="auto"/>
              <w:bottom w:val="nil"/>
              <w:right w:val="nil"/>
            </w:tcBorders>
            <w:shd w:val="clear" w:color="000000" w:fill="FFFFFF"/>
            <w:noWrap/>
            <w:vAlign w:val="center"/>
          </w:tcPr>
          <w:p w14:paraId="7ACC212C" w14:textId="77777777" w:rsidR="0074694D" w:rsidRPr="002F1B0A" w:rsidRDefault="0074694D" w:rsidP="004F0341">
            <w:pPr>
              <w:keepNext/>
              <w:spacing w:before="0"/>
              <w:jc w:val="center"/>
              <w:rPr>
                <w:lang w:val="en-US"/>
              </w:rPr>
            </w:pPr>
            <w:r w:rsidRPr="002F1B0A">
              <w:rPr>
                <w:lang w:val="en-US"/>
              </w:rPr>
              <w:t>91%</w:t>
            </w:r>
          </w:p>
        </w:tc>
        <w:tc>
          <w:tcPr>
            <w:tcW w:w="720" w:type="dxa"/>
            <w:tcBorders>
              <w:top w:val="nil"/>
              <w:left w:val="nil"/>
              <w:bottom w:val="nil"/>
              <w:right w:val="single" w:sz="4" w:space="0" w:color="auto"/>
            </w:tcBorders>
            <w:shd w:val="clear" w:color="000000" w:fill="FFFFFF"/>
            <w:noWrap/>
            <w:vAlign w:val="center"/>
          </w:tcPr>
          <w:p w14:paraId="042195A4" w14:textId="77777777" w:rsidR="0074694D" w:rsidRPr="002F1B0A" w:rsidRDefault="0074694D" w:rsidP="004F0341">
            <w:pPr>
              <w:keepNext/>
              <w:spacing w:before="0"/>
              <w:jc w:val="center"/>
              <w:rPr>
                <w:lang w:val="en-US"/>
              </w:rPr>
            </w:pPr>
            <w:r w:rsidRPr="002F1B0A">
              <w:rPr>
                <w:lang w:val="en-US"/>
              </w:rPr>
              <w:t>88%</w:t>
            </w:r>
          </w:p>
        </w:tc>
        <w:tc>
          <w:tcPr>
            <w:tcW w:w="630" w:type="dxa"/>
            <w:tcBorders>
              <w:top w:val="nil"/>
              <w:left w:val="single" w:sz="4" w:space="0" w:color="auto"/>
              <w:bottom w:val="nil"/>
              <w:right w:val="nil"/>
            </w:tcBorders>
            <w:shd w:val="clear" w:color="000000" w:fill="FFFFFF"/>
            <w:noWrap/>
            <w:vAlign w:val="center"/>
          </w:tcPr>
          <w:p w14:paraId="17766369" w14:textId="77777777" w:rsidR="0074694D" w:rsidRPr="002F1B0A" w:rsidRDefault="0074694D" w:rsidP="004F0341">
            <w:pPr>
              <w:keepNext/>
              <w:spacing w:before="0"/>
              <w:jc w:val="center"/>
              <w:rPr>
                <w:lang w:val="en-US"/>
              </w:rPr>
            </w:pPr>
            <w:r w:rsidRPr="002F1B0A">
              <w:rPr>
                <w:lang w:val="en-US"/>
              </w:rPr>
              <w:t>84%</w:t>
            </w:r>
          </w:p>
        </w:tc>
        <w:tc>
          <w:tcPr>
            <w:tcW w:w="630" w:type="dxa"/>
            <w:tcBorders>
              <w:top w:val="nil"/>
              <w:left w:val="nil"/>
              <w:bottom w:val="nil"/>
              <w:right w:val="single" w:sz="4" w:space="0" w:color="auto"/>
            </w:tcBorders>
            <w:shd w:val="clear" w:color="000000" w:fill="FFFFFF"/>
            <w:noWrap/>
            <w:vAlign w:val="center"/>
          </w:tcPr>
          <w:p w14:paraId="33D07AC7" w14:textId="77777777" w:rsidR="0074694D" w:rsidRPr="002F1B0A" w:rsidRDefault="0074694D" w:rsidP="004F0341">
            <w:pPr>
              <w:keepNext/>
              <w:spacing w:before="0"/>
              <w:jc w:val="center"/>
              <w:rPr>
                <w:lang w:val="en-US"/>
              </w:rPr>
            </w:pPr>
            <w:r w:rsidRPr="002F1B0A">
              <w:rPr>
                <w:lang w:val="en-US"/>
              </w:rPr>
              <w:t>83%</w:t>
            </w:r>
          </w:p>
        </w:tc>
        <w:tc>
          <w:tcPr>
            <w:tcW w:w="720" w:type="dxa"/>
            <w:tcBorders>
              <w:top w:val="nil"/>
              <w:left w:val="single" w:sz="4" w:space="0" w:color="auto"/>
              <w:bottom w:val="nil"/>
              <w:right w:val="nil"/>
            </w:tcBorders>
            <w:shd w:val="clear" w:color="000000" w:fill="FFFFFF"/>
            <w:noWrap/>
            <w:vAlign w:val="center"/>
          </w:tcPr>
          <w:p w14:paraId="6002F0A5" w14:textId="77777777" w:rsidR="0074694D" w:rsidRPr="002F1B0A" w:rsidRDefault="0074694D" w:rsidP="004F0341">
            <w:pPr>
              <w:keepNext/>
              <w:spacing w:before="0"/>
              <w:jc w:val="center"/>
              <w:rPr>
                <w:lang w:val="en-US"/>
              </w:rPr>
            </w:pPr>
            <w:r w:rsidRPr="002F1B0A">
              <w:rPr>
                <w:lang w:val="en-US"/>
              </w:rPr>
              <w:t>86%</w:t>
            </w:r>
          </w:p>
        </w:tc>
        <w:tc>
          <w:tcPr>
            <w:tcW w:w="630" w:type="dxa"/>
            <w:tcBorders>
              <w:top w:val="nil"/>
              <w:left w:val="nil"/>
              <w:bottom w:val="nil"/>
              <w:right w:val="single" w:sz="4" w:space="0" w:color="auto"/>
            </w:tcBorders>
            <w:shd w:val="clear" w:color="000000" w:fill="FFFFFF"/>
            <w:noWrap/>
            <w:vAlign w:val="center"/>
          </w:tcPr>
          <w:p w14:paraId="6BD6C74D" w14:textId="77777777" w:rsidR="0074694D" w:rsidRPr="002F1B0A" w:rsidRDefault="0074694D" w:rsidP="004F0341">
            <w:pPr>
              <w:keepNext/>
              <w:spacing w:before="0"/>
              <w:jc w:val="center"/>
              <w:rPr>
                <w:lang w:val="en-US"/>
              </w:rPr>
            </w:pPr>
            <w:r w:rsidRPr="002F1B0A">
              <w:rPr>
                <w:lang w:val="en-US"/>
              </w:rPr>
              <w:t>81%</w:t>
            </w:r>
          </w:p>
        </w:tc>
        <w:tc>
          <w:tcPr>
            <w:tcW w:w="720" w:type="dxa"/>
            <w:tcBorders>
              <w:top w:val="nil"/>
              <w:left w:val="single" w:sz="4" w:space="0" w:color="auto"/>
              <w:bottom w:val="nil"/>
              <w:right w:val="nil"/>
            </w:tcBorders>
            <w:shd w:val="clear" w:color="000000" w:fill="FFFFFF"/>
            <w:noWrap/>
            <w:vAlign w:val="center"/>
          </w:tcPr>
          <w:p w14:paraId="29A8BB40" w14:textId="77777777" w:rsidR="0074694D" w:rsidRPr="002F1B0A" w:rsidRDefault="0074694D" w:rsidP="004F0341">
            <w:pPr>
              <w:keepNext/>
              <w:spacing w:before="0"/>
              <w:jc w:val="center"/>
              <w:rPr>
                <w:lang w:val="en-US"/>
              </w:rPr>
            </w:pPr>
            <w:r w:rsidRPr="002F1B0A">
              <w:rPr>
                <w:lang w:val="en-US"/>
              </w:rPr>
              <w:t>85%</w:t>
            </w:r>
          </w:p>
        </w:tc>
        <w:tc>
          <w:tcPr>
            <w:tcW w:w="630" w:type="dxa"/>
            <w:tcBorders>
              <w:top w:val="nil"/>
              <w:left w:val="nil"/>
              <w:bottom w:val="nil"/>
              <w:right w:val="single" w:sz="4" w:space="0" w:color="auto"/>
            </w:tcBorders>
            <w:shd w:val="clear" w:color="000000" w:fill="FFFFFF"/>
            <w:noWrap/>
            <w:vAlign w:val="center"/>
          </w:tcPr>
          <w:p w14:paraId="49245DD7" w14:textId="77777777" w:rsidR="0074694D" w:rsidRPr="002F1B0A" w:rsidRDefault="0074694D" w:rsidP="004F0341">
            <w:pPr>
              <w:keepNext/>
              <w:spacing w:before="0"/>
              <w:jc w:val="center"/>
              <w:rPr>
                <w:lang w:val="en-US"/>
              </w:rPr>
            </w:pPr>
            <w:r w:rsidRPr="002F1B0A">
              <w:rPr>
                <w:lang w:val="en-US"/>
              </w:rPr>
              <w:t>76%</w:t>
            </w:r>
          </w:p>
        </w:tc>
      </w:tr>
      <w:tr w:rsidR="0074694D" w:rsidRPr="002F1B0A" w14:paraId="48F1C18E" w14:textId="77777777" w:rsidTr="004F0341">
        <w:trPr>
          <w:trHeight w:val="300"/>
        </w:trPr>
        <w:tc>
          <w:tcPr>
            <w:tcW w:w="576" w:type="dxa"/>
            <w:vMerge/>
            <w:tcBorders>
              <w:left w:val="single" w:sz="4" w:space="0" w:color="auto"/>
              <w:right w:val="single" w:sz="4" w:space="0" w:color="auto"/>
            </w:tcBorders>
            <w:shd w:val="clear" w:color="000000" w:fill="D9D9D9"/>
            <w:noWrap/>
            <w:vAlign w:val="center"/>
          </w:tcPr>
          <w:p w14:paraId="563D9136" w14:textId="77777777" w:rsidR="0074694D" w:rsidRPr="002F1B0A" w:rsidRDefault="0074694D" w:rsidP="004F0341">
            <w:pPr>
              <w:keepNext/>
              <w:spacing w:before="0"/>
              <w:rPr>
                <w:b/>
                <w:bCs/>
                <w:lang w:val="en-US"/>
              </w:rPr>
            </w:pPr>
          </w:p>
        </w:tc>
        <w:tc>
          <w:tcPr>
            <w:tcW w:w="1008" w:type="dxa"/>
            <w:tcBorders>
              <w:top w:val="nil"/>
              <w:left w:val="single" w:sz="4" w:space="0" w:color="auto"/>
              <w:bottom w:val="nil"/>
              <w:right w:val="single" w:sz="4" w:space="0" w:color="auto"/>
            </w:tcBorders>
            <w:shd w:val="clear" w:color="000000" w:fill="FFFFFF"/>
            <w:noWrap/>
            <w:vAlign w:val="center"/>
          </w:tcPr>
          <w:p w14:paraId="12F8ADF8" w14:textId="77777777" w:rsidR="0074694D" w:rsidRPr="002F1B0A" w:rsidRDefault="0074694D" w:rsidP="004F0341">
            <w:pPr>
              <w:keepNext/>
              <w:spacing w:before="0"/>
              <w:rPr>
                <w:b/>
                <w:bCs/>
                <w:lang w:val="en-US"/>
              </w:rPr>
            </w:pPr>
            <w:r w:rsidRPr="002F1B0A">
              <w:rPr>
                <w:b/>
                <w:bCs/>
                <w:lang w:val="en-US"/>
              </w:rPr>
              <w:t>W0051</w:t>
            </w:r>
          </w:p>
        </w:tc>
        <w:tc>
          <w:tcPr>
            <w:tcW w:w="666" w:type="dxa"/>
            <w:tcBorders>
              <w:top w:val="nil"/>
              <w:left w:val="single" w:sz="4" w:space="0" w:color="auto"/>
              <w:bottom w:val="nil"/>
              <w:right w:val="nil"/>
            </w:tcBorders>
            <w:shd w:val="clear" w:color="000000" w:fill="FFFFFF"/>
            <w:noWrap/>
            <w:vAlign w:val="center"/>
          </w:tcPr>
          <w:p w14:paraId="6936C567" w14:textId="77777777" w:rsidR="0074694D" w:rsidRPr="002F1B0A" w:rsidRDefault="0074694D" w:rsidP="004F0341">
            <w:pPr>
              <w:keepNext/>
              <w:spacing w:before="0"/>
              <w:jc w:val="center"/>
              <w:rPr>
                <w:lang w:val="en-US"/>
              </w:rPr>
            </w:pPr>
            <w:r w:rsidRPr="002F1B0A">
              <w:rPr>
                <w:lang w:val="en-US"/>
              </w:rPr>
              <w:t>96%</w:t>
            </w:r>
          </w:p>
        </w:tc>
        <w:tc>
          <w:tcPr>
            <w:tcW w:w="720" w:type="dxa"/>
            <w:tcBorders>
              <w:top w:val="nil"/>
              <w:left w:val="nil"/>
              <w:bottom w:val="nil"/>
              <w:right w:val="single" w:sz="4" w:space="0" w:color="auto"/>
            </w:tcBorders>
            <w:shd w:val="clear" w:color="000000" w:fill="FFFFFF"/>
            <w:noWrap/>
            <w:vAlign w:val="center"/>
          </w:tcPr>
          <w:p w14:paraId="753FF71A" w14:textId="77777777" w:rsidR="0074694D" w:rsidRPr="002F1B0A" w:rsidRDefault="0074694D" w:rsidP="004F0341">
            <w:pPr>
              <w:keepNext/>
              <w:spacing w:before="0"/>
              <w:jc w:val="center"/>
              <w:rPr>
                <w:lang w:val="en-US"/>
              </w:rPr>
            </w:pPr>
            <w:r w:rsidRPr="002F1B0A">
              <w:rPr>
                <w:lang w:val="en-US"/>
              </w:rPr>
              <w:t>75%</w:t>
            </w:r>
          </w:p>
        </w:tc>
        <w:tc>
          <w:tcPr>
            <w:tcW w:w="630" w:type="dxa"/>
            <w:tcBorders>
              <w:top w:val="nil"/>
              <w:left w:val="single" w:sz="4" w:space="0" w:color="auto"/>
              <w:bottom w:val="nil"/>
              <w:right w:val="nil"/>
            </w:tcBorders>
            <w:shd w:val="clear" w:color="000000" w:fill="FFFFFF"/>
            <w:noWrap/>
            <w:vAlign w:val="center"/>
          </w:tcPr>
          <w:p w14:paraId="31F795DC" w14:textId="77777777" w:rsidR="0074694D" w:rsidRPr="002F1B0A" w:rsidRDefault="0074694D" w:rsidP="004F0341">
            <w:pPr>
              <w:keepNext/>
              <w:spacing w:before="0"/>
              <w:jc w:val="center"/>
              <w:rPr>
                <w:lang w:val="en-US"/>
              </w:rPr>
            </w:pPr>
            <w:r w:rsidRPr="002F1B0A">
              <w:rPr>
                <w:lang w:val="en-US"/>
              </w:rPr>
              <w:t>86%</w:t>
            </w:r>
          </w:p>
        </w:tc>
        <w:tc>
          <w:tcPr>
            <w:tcW w:w="630" w:type="dxa"/>
            <w:tcBorders>
              <w:top w:val="nil"/>
              <w:left w:val="nil"/>
              <w:bottom w:val="nil"/>
              <w:right w:val="single" w:sz="4" w:space="0" w:color="auto"/>
            </w:tcBorders>
            <w:shd w:val="clear" w:color="000000" w:fill="FFFFFF"/>
            <w:noWrap/>
            <w:vAlign w:val="center"/>
          </w:tcPr>
          <w:p w14:paraId="023CE4AE" w14:textId="77777777" w:rsidR="0074694D" w:rsidRPr="002F1B0A" w:rsidRDefault="0074694D" w:rsidP="004F0341">
            <w:pPr>
              <w:keepNext/>
              <w:spacing w:before="0"/>
              <w:jc w:val="center"/>
              <w:rPr>
                <w:lang w:val="en-US"/>
              </w:rPr>
            </w:pPr>
            <w:r w:rsidRPr="002F1B0A">
              <w:rPr>
                <w:lang w:val="en-US"/>
              </w:rPr>
              <w:t>72%</w:t>
            </w:r>
          </w:p>
        </w:tc>
        <w:tc>
          <w:tcPr>
            <w:tcW w:w="720" w:type="dxa"/>
            <w:tcBorders>
              <w:top w:val="nil"/>
              <w:left w:val="single" w:sz="4" w:space="0" w:color="auto"/>
              <w:bottom w:val="nil"/>
              <w:right w:val="nil"/>
            </w:tcBorders>
            <w:shd w:val="clear" w:color="000000" w:fill="FFFFFF"/>
            <w:noWrap/>
            <w:vAlign w:val="center"/>
          </w:tcPr>
          <w:p w14:paraId="751D8CD2" w14:textId="77777777" w:rsidR="0074694D" w:rsidRPr="002F1B0A" w:rsidRDefault="0074694D" w:rsidP="004F0341">
            <w:pPr>
              <w:keepNext/>
              <w:spacing w:before="0"/>
              <w:jc w:val="center"/>
              <w:rPr>
                <w:lang w:val="en-US"/>
              </w:rPr>
            </w:pPr>
            <w:r w:rsidRPr="002F1B0A">
              <w:rPr>
                <w:lang w:val="en-US"/>
              </w:rPr>
              <w:t>84%</w:t>
            </w:r>
          </w:p>
        </w:tc>
        <w:tc>
          <w:tcPr>
            <w:tcW w:w="630" w:type="dxa"/>
            <w:tcBorders>
              <w:top w:val="nil"/>
              <w:left w:val="nil"/>
              <w:bottom w:val="nil"/>
              <w:right w:val="single" w:sz="4" w:space="0" w:color="auto"/>
            </w:tcBorders>
            <w:shd w:val="clear" w:color="000000" w:fill="FFFFFF"/>
            <w:noWrap/>
            <w:vAlign w:val="center"/>
          </w:tcPr>
          <w:p w14:paraId="09B05B8A" w14:textId="77777777" w:rsidR="0074694D" w:rsidRPr="002F1B0A" w:rsidRDefault="0074694D" w:rsidP="004F0341">
            <w:pPr>
              <w:keepNext/>
              <w:spacing w:before="0"/>
              <w:jc w:val="center"/>
              <w:rPr>
                <w:lang w:val="en-US"/>
              </w:rPr>
            </w:pPr>
            <w:r w:rsidRPr="002F1B0A">
              <w:rPr>
                <w:lang w:val="en-US"/>
              </w:rPr>
              <w:t>78%</w:t>
            </w:r>
          </w:p>
        </w:tc>
        <w:tc>
          <w:tcPr>
            <w:tcW w:w="720" w:type="dxa"/>
            <w:tcBorders>
              <w:top w:val="nil"/>
              <w:left w:val="single" w:sz="4" w:space="0" w:color="auto"/>
              <w:bottom w:val="nil"/>
              <w:right w:val="nil"/>
            </w:tcBorders>
            <w:shd w:val="clear" w:color="000000" w:fill="FFFFFF"/>
            <w:noWrap/>
            <w:vAlign w:val="center"/>
          </w:tcPr>
          <w:p w14:paraId="4DB4824B" w14:textId="77777777" w:rsidR="0074694D" w:rsidRPr="002F1B0A" w:rsidRDefault="0074694D" w:rsidP="004F0341">
            <w:pPr>
              <w:keepNext/>
              <w:spacing w:before="0"/>
              <w:jc w:val="center"/>
              <w:rPr>
                <w:lang w:val="en-US"/>
              </w:rPr>
            </w:pPr>
            <w:r w:rsidRPr="002F1B0A">
              <w:rPr>
                <w:lang w:val="en-US"/>
              </w:rPr>
              <w:t>83%</w:t>
            </w:r>
          </w:p>
        </w:tc>
        <w:tc>
          <w:tcPr>
            <w:tcW w:w="630" w:type="dxa"/>
            <w:tcBorders>
              <w:top w:val="nil"/>
              <w:left w:val="nil"/>
              <w:bottom w:val="nil"/>
              <w:right w:val="single" w:sz="4" w:space="0" w:color="auto"/>
            </w:tcBorders>
            <w:shd w:val="clear" w:color="000000" w:fill="FFFFFF"/>
            <w:noWrap/>
            <w:vAlign w:val="center"/>
          </w:tcPr>
          <w:p w14:paraId="20F743D3" w14:textId="77777777" w:rsidR="0074694D" w:rsidRPr="002F1B0A" w:rsidRDefault="0074694D" w:rsidP="004F0341">
            <w:pPr>
              <w:keepNext/>
              <w:spacing w:before="0"/>
              <w:jc w:val="center"/>
              <w:rPr>
                <w:lang w:val="en-US"/>
              </w:rPr>
            </w:pPr>
            <w:r w:rsidRPr="002F1B0A">
              <w:rPr>
                <w:lang w:val="en-US"/>
              </w:rPr>
              <w:t>73%</w:t>
            </w:r>
          </w:p>
        </w:tc>
      </w:tr>
      <w:tr w:rsidR="0074694D" w:rsidRPr="002F1B0A" w14:paraId="78D99B58" w14:textId="77777777" w:rsidTr="004F0341">
        <w:trPr>
          <w:trHeight w:val="300"/>
        </w:trPr>
        <w:tc>
          <w:tcPr>
            <w:tcW w:w="576" w:type="dxa"/>
            <w:vMerge/>
            <w:tcBorders>
              <w:left w:val="single" w:sz="4" w:space="0" w:color="auto"/>
              <w:right w:val="single" w:sz="4" w:space="0" w:color="auto"/>
            </w:tcBorders>
            <w:shd w:val="clear" w:color="000000" w:fill="D9D9D9"/>
            <w:noWrap/>
            <w:vAlign w:val="center"/>
          </w:tcPr>
          <w:p w14:paraId="7D9B3E7F" w14:textId="77777777" w:rsidR="0074694D" w:rsidRPr="002F1B0A" w:rsidRDefault="0074694D" w:rsidP="004F0341">
            <w:pPr>
              <w:keepNext/>
              <w:spacing w:before="0"/>
              <w:rPr>
                <w:b/>
                <w:bCs/>
                <w:lang w:val="en-US"/>
              </w:rPr>
            </w:pPr>
          </w:p>
        </w:tc>
        <w:tc>
          <w:tcPr>
            <w:tcW w:w="1008" w:type="dxa"/>
            <w:tcBorders>
              <w:top w:val="nil"/>
              <w:left w:val="single" w:sz="4" w:space="0" w:color="auto"/>
              <w:bottom w:val="nil"/>
              <w:right w:val="single" w:sz="4" w:space="0" w:color="auto"/>
            </w:tcBorders>
            <w:shd w:val="clear" w:color="000000" w:fill="FFFFFF"/>
            <w:noWrap/>
            <w:vAlign w:val="center"/>
          </w:tcPr>
          <w:p w14:paraId="47B98D24" w14:textId="77777777" w:rsidR="0074694D" w:rsidRPr="002F1B0A" w:rsidRDefault="0074694D" w:rsidP="004F0341">
            <w:pPr>
              <w:keepNext/>
              <w:spacing w:before="0"/>
              <w:rPr>
                <w:b/>
                <w:bCs/>
                <w:lang w:val="en-US"/>
              </w:rPr>
            </w:pPr>
            <w:r w:rsidRPr="002F1B0A">
              <w:rPr>
                <w:b/>
                <w:bCs/>
                <w:lang w:val="en-US"/>
              </w:rPr>
              <w:t>W0052</w:t>
            </w:r>
          </w:p>
        </w:tc>
        <w:tc>
          <w:tcPr>
            <w:tcW w:w="666" w:type="dxa"/>
            <w:tcBorders>
              <w:top w:val="nil"/>
              <w:left w:val="single" w:sz="4" w:space="0" w:color="auto"/>
              <w:bottom w:val="nil"/>
              <w:right w:val="nil"/>
            </w:tcBorders>
            <w:shd w:val="clear" w:color="000000" w:fill="FFFFFF"/>
            <w:noWrap/>
            <w:vAlign w:val="center"/>
          </w:tcPr>
          <w:p w14:paraId="3468736C" w14:textId="77777777" w:rsidR="0074694D" w:rsidRPr="002F1B0A" w:rsidRDefault="0074694D" w:rsidP="004F0341">
            <w:pPr>
              <w:keepNext/>
              <w:spacing w:before="0"/>
              <w:jc w:val="center"/>
              <w:rPr>
                <w:lang w:val="en-US"/>
              </w:rPr>
            </w:pPr>
            <w:r w:rsidRPr="002F1B0A">
              <w:rPr>
                <w:lang w:val="en-US"/>
              </w:rPr>
              <w:t>87%</w:t>
            </w:r>
          </w:p>
        </w:tc>
        <w:tc>
          <w:tcPr>
            <w:tcW w:w="720" w:type="dxa"/>
            <w:tcBorders>
              <w:top w:val="nil"/>
              <w:left w:val="nil"/>
              <w:bottom w:val="nil"/>
              <w:right w:val="single" w:sz="4" w:space="0" w:color="auto"/>
            </w:tcBorders>
            <w:shd w:val="clear" w:color="000000" w:fill="FFFFFF"/>
            <w:noWrap/>
            <w:vAlign w:val="center"/>
          </w:tcPr>
          <w:p w14:paraId="2620CBCE" w14:textId="77777777" w:rsidR="0074694D" w:rsidRPr="002F1B0A" w:rsidRDefault="0074694D" w:rsidP="004F0341">
            <w:pPr>
              <w:keepNext/>
              <w:spacing w:before="0"/>
              <w:jc w:val="center"/>
              <w:rPr>
                <w:lang w:val="en-US"/>
              </w:rPr>
            </w:pPr>
            <w:r w:rsidRPr="002F1B0A">
              <w:rPr>
                <w:lang w:val="en-US"/>
              </w:rPr>
              <w:t>82%</w:t>
            </w:r>
          </w:p>
        </w:tc>
        <w:tc>
          <w:tcPr>
            <w:tcW w:w="630" w:type="dxa"/>
            <w:tcBorders>
              <w:top w:val="nil"/>
              <w:left w:val="single" w:sz="4" w:space="0" w:color="auto"/>
              <w:bottom w:val="nil"/>
              <w:right w:val="nil"/>
            </w:tcBorders>
            <w:shd w:val="clear" w:color="000000" w:fill="FFFFFF"/>
            <w:noWrap/>
            <w:vAlign w:val="center"/>
          </w:tcPr>
          <w:p w14:paraId="533761F2" w14:textId="77777777" w:rsidR="0074694D" w:rsidRPr="002F1B0A" w:rsidRDefault="0074694D" w:rsidP="004F0341">
            <w:pPr>
              <w:keepNext/>
              <w:spacing w:before="0"/>
              <w:jc w:val="center"/>
              <w:rPr>
                <w:lang w:val="en-US"/>
              </w:rPr>
            </w:pPr>
            <w:r w:rsidRPr="002F1B0A">
              <w:rPr>
                <w:lang w:val="en-US"/>
              </w:rPr>
              <w:t>89%</w:t>
            </w:r>
          </w:p>
        </w:tc>
        <w:tc>
          <w:tcPr>
            <w:tcW w:w="630" w:type="dxa"/>
            <w:tcBorders>
              <w:top w:val="nil"/>
              <w:left w:val="nil"/>
              <w:bottom w:val="nil"/>
              <w:right w:val="single" w:sz="4" w:space="0" w:color="auto"/>
            </w:tcBorders>
            <w:shd w:val="clear" w:color="000000" w:fill="FFFFFF"/>
            <w:noWrap/>
            <w:vAlign w:val="center"/>
          </w:tcPr>
          <w:p w14:paraId="0EB55F07" w14:textId="77777777" w:rsidR="0074694D" w:rsidRPr="002F1B0A" w:rsidRDefault="0074694D" w:rsidP="004F0341">
            <w:pPr>
              <w:keepNext/>
              <w:spacing w:before="0"/>
              <w:jc w:val="center"/>
              <w:rPr>
                <w:lang w:val="en-US"/>
              </w:rPr>
            </w:pPr>
            <w:r w:rsidRPr="002F1B0A">
              <w:rPr>
                <w:lang w:val="en-US"/>
              </w:rPr>
              <w:t>70%</w:t>
            </w:r>
          </w:p>
        </w:tc>
        <w:tc>
          <w:tcPr>
            <w:tcW w:w="720" w:type="dxa"/>
            <w:tcBorders>
              <w:top w:val="nil"/>
              <w:left w:val="single" w:sz="4" w:space="0" w:color="auto"/>
              <w:bottom w:val="nil"/>
              <w:right w:val="nil"/>
            </w:tcBorders>
            <w:shd w:val="clear" w:color="000000" w:fill="FFFFFF"/>
            <w:noWrap/>
            <w:vAlign w:val="center"/>
          </w:tcPr>
          <w:p w14:paraId="5F0B4869" w14:textId="77777777" w:rsidR="0074694D" w:rsidRPr="002F1B0A" w:rsidRDefault="0074694D" w:rsidP="004F0341">
            <w:pPr>
              <w:keepNext/>
              <w:spacing w:before="0"/>
              <w:jc w:val="center"/>
              <w:rPr>
                <w:lang w:val="en-US"/>
              </w:rPr>
            </w:pPr>
            <w:r w:rsidRPr="002F1B0A">
              <w:rPr>
                <w:lang w:val="en-US"/>
              </w:rPr>
              <w:t>82%</w:t>
            </w:r>
          </w:p>
        </w:tc>
        <w:tc>
          <w:tcPr>
            <w:tcW w:w="630" w:type="dxa"/>
            <w:tcBorders>
              <w:top w:val="nil"/>
              <w:left w:val="nil"/>
              <w:bottom w:val="nil"/>
              <w:right w:val="single" w:sz="4" w:space="0" w:color="auto"/>
            </w:tcBorders>
            <w:shd w:val="clear" w:color="000000" w:fill="FFFFFF"/>
            <w:noWrap/>
            <w:vAlign w:val="center"/>
          </w:tcPr>
          <w:p w14:paraId="4EE5DF2D" w14:textId="77777777" w:rsidR="0074694D" w:rsidRPr="002F1B0A" w:rsidRDefault="0074694D" w:rsidP="004F0341">
            <w:pPr>
              <w:keepNext/>
              <w:spacing w:before="0"/>
              <w:jc w:val="center"/>
              <w:rPr>
                <w:lang w:val="en-US"/>
              </w:rPr>
            </w:pPr>
            <w:r w:rsidRPr="002F1B0A">
              <w:rPr>
                <w:lang w:val="en-US"/>
              </w:rPr>
              <w:t>63%</w:t>
            </w:r>
          </w:p>
        </w:tc>
        <w:tc>
          <w:tcPr>
            <w:tcW w:w="720" w:type="dxa"/>
            <w:tcBorders>
              <w:top w:val="nil"/>
              <w:left w:val="single" w:sz="4" w:space="0" w:color="auto"/>
              <w:bottom w:val="nil"/>
              <w:right w:val="nil"/>
            </w:tcBorders>
            <w:shd w:val="clear" w:color="000000" w:fill="FFFFFF"/>
            <w:noWrap/>
            <w:vAlign w:val="center"/>
          </w:tcPr>
          <w:p w14:paraId="63AFA4ED" w14:textId="77777777" w:rsidR="0074694D" w:rsidRPr="002F1B0A" w:rsidRDefault="0074694D" w:rsidP="004F0341">
            <w:pPr>
              <w:keepNext/>
              <w:spacing w:before="0"/>
              <w:jc w:val="center"/>
              <w:rPr>
                <w:lang w:val="en-US"/>
              </w:rPr>
            </w:pPr>
            <w:r w:rsidRPr="002F1B0A">
              <w:rPr>
                <w:lang w:val="en-US"/>
              </w:rPr>
              <w:t>80%</w:t>
            </w:r>
          </w:p>
        </w:tc>
        <w:tc>
          <w:tcPr>
            <w:tcW w:w="630" w:type="dxa"/>
            <w:tcBorders>
              <w:top w:val="nil"/>
              <w:left w:val="nil"/>
              <w:bottom w:val="nil"/>
              <w:right w:val="single" w:sz="4" w:space="0" w:color="auto"/>
            </w:tcBorders>
            <w:shd w:val="clear" w:color="000000" w:fill="FFFFFF"/>
            <w:noWrap/>
            <w:vAlign w:val="center"/>
          </w:tcPr>
          <w:p w14:paraId="6457014C" w14:textId="77777777" w:rsidR="0074694D" w:rsidRPr="002F1B0A" w:rsidRDefault="0074694D" w:rsidP="004F0341">
            <w:pPr>
              <w:keepNext/>
              <w:spacing w:before="0"/>
              <w:jc w:val="center"/>
              <w:rPr>
                <w:lang w:val="en-US"/>
              </w:rPr>
            </w:pPr>
            <w:r w:rsidRPr="002F1B0A">
              <w:rPr>
                <w:lang w:val="en-US"/>
              </w:rPr>
              <w:t>59%</w:t>
            </w:r>
          </w:p>
        </w:tc>
      </w:tr>
      <w:tr w:rsidR="0074694D" w:rsidRPr="002F1B0A" w14:paraId="62668822" w14:textId="77777777" w:rsidTr="004F0341">
        <w:trPr>
          <w:trHeight w:val="300"/>
        </w:trPr>
        <w:tc>
          <w:tcPr>
            <w:tcW w:w="576" w:type="dxa"/>
            <w:vMerge/>
            <w:tcBorders>
              <w:left w:val="single" w:sz="4" w:space="0" w:color="auto"/>
              <w:right w:val="single" w:sz="4" w:space="0" w:color="auto"/>
            </w:tcBorders>
            <w:shd w:val="clear" w:color="000000" w:fill="D9D9D9"/>
            <w:noWrap/>
            <w:vAlign w:val="center"/>
          </w:tcPr>
          <w:p w14:paraId="4F297DE6" w14:textId="77777777" w:rsidR="0074694D" w:rsidRPr="002F1B0A" w:rsidRDefault="0074694D" w:rsidP="004F0341">
            <w:pPr>
              <w:keepNext/>
              <w:spacing w:before="0"/>
              <w:rPr>
                <w:b/>
                <w:bCs/>
                <w:lang w:val="en-US"/>
              </w:rPr>
            </w:pPr>
          </w:p>
        </w:tc>
        <w:tc>
          <w:tcPr>
            <w:tcW w:w="1008" w:type="dxa"/>
            <w:tcBorders>
              <w:top w:val="nil"/>
              <w:left w:val="single" w:sz="4" w:space="0" w:color="auto"/>
              <w:bottom w:val="nil"/>
              <w:right w:val="single" w:sz="4" w:space="0" w:color="auto"/>
            </w:tcBorders>
            <w:shd w:val="clear" w:color="000000" w:fill="FFFFFF"/>
            <w:noWrap/>
            <w:vAlign w:val="center"/>
          </w:tcPr>
          <w:p w14:paraId="05CFAF02" w14:textId="77777777" w:rsidR="0074694D" w:rsidRPr="002F1B0A" w:rsidRDefault="0074694D" w:rsidP="004F0341">
            <w:pPr>
              <w:keepNext/>
              <w:spacing w:before="0"/>
              <w:rPr>
                <w:b/>
                <w:bCs/>
                <w:lang w:val="en-US"/>
              </w:rPr>
            </w:pPr>
            <w:r w:rsidRPr="002F1B0A">
              <w:rPr>
                <w:b/>
                <w:bCs/>
                <w:lang w:val="en-US"/>
              </w:rPr>
              <w:t>W0114</w:t>
            </w:r>
          </w:p>
        </w:tc>
        <w:tc>
          <w:tcPr>
            <w:tcW w:w="666" w:type="dxa"/>
            <w:tcBorders>
              <w:top w:val="nil"/>
              <w:left w:val="single" w:sz="4" w:space="0" w:color="auto"/>
              <w:bottom w:val="nil"/>
              <w:right w:val="nil"/>
            </w:tcBorders>
            <w:shd w:val="clear" w:color="000000" w:fill="FFFFFF"/>
            <w:noWrap/>
            <w:vAlign w:val="center"/>
          </w:tcPr>
          <w:p w14:paraId="0B799A06" w14:textId="77777777" w:rsidR="0074694D" w:rsidRPr="002F1B0A" w:rsidRDefault="0074694D" w:rsidP="004F0341">
            <w:pPr>
              <w:keepNext/>
              <w:spacing w:before="0"/>
              <w:jc w:val="center"/>
              <w:rPr>
                <w:lang w:val="en-US"/>
              </w:rPr>
            </w:pPr>
            <w:r w:rsidRPr="002F1B0A">
              <w:rPr>
                <w:lang w:val="en-US"/>
              </w:rPr>
              <w:t>93%</w:t>
            </w:r>
          </w:p>
        </w:tc>
        <w:tc>
          <w:tcPr>
            <w:tcW w:w="720" w:type="dxa"/>
            <w:tcBorders>
              <w:top w:val="nil"/>
              <w:left w:val="nil"/>
              <w:bottom w:val="nil"/>
              <w:right w:val="single" w:sz="4" w:space="0" w:color="auto"/>
            </w:tcBorders>
            <w:shd w:val="clear" w:color="000000" w:fill="FFFFFF"/>
            <w:noWrap/>
            <w:vAlign w:val="center"/>
          </w:tcPr>
          <w:p w14:paraId="531697CB" w14:textId="77777777" w:rsidR="0074694D" w:rsidRPr="002F1B0A" w:rsidRDefault="0074694D" w:rsidP="004F0341">
            <w:pPr>
              <w:keepNext/>
              <w:spacing w:before="0"/>
              <w:jc w:val="center"/>
              <w:rPr>
                <w:lang w:val="en-US"/>
              </w:rPr>
            </w:pPr>
            <w:r w:rsidRPr="002F1B0A">
              <w:rPr>
                <w:lang w:val="en-US"/>
              </w:rPr>
              <w:t>87%</w:t>
            </w:r>
          </w:p>
        </w:tc>
        <w:tc>
          <w:tcPr>
            <w:tcW w:w="630" w:type="dxa"/>
            <w:tcBorders>
              <w:top w:val="nil"/>
              <w:left w:val="single" w:sz="4" w:space="0" w:color="auto"/>
              <w:bottom w:val="nil"/>
              <w:right w:val="nil"/>
            </w:tcBorders>
            <w:shd w:val="clear" w:color="000000" w:fill="FFFFFF"/>
            <w:noWrap/>
            <w:vAlign w:val="center"/>
          </w:tcPr>
          <w:p w14:paraId="24CA28C1" w14:textId="77777777" w:rsidR="0074694D" w:rsidRPr="002F1B0A" w:rsidRDefault="0074694D" w:rsidP="004F0341">
            <w:pPr>
              <w:keepNext/>
              <w:spacing w:before="0"/>
              <w:jc w:val="center"/>
              <w:rPr>
                <w:lang w:val="en-US"/>
              </w:rPr>
            </w:pPr>
            <w:r w:rsidRPr="002F1B0A">
              <w:rPr>
                <w:lang w:val="en-US"/>
              </w:rPr>
              <w:t>87%</w:t>
            </w:r>
          </w:p>
        </w:tc>
        <w:tc>
          <w:tcPr>
            <w:tcW w:w="630" w:type="dxa"/>
            <w:tcBorders>
              <w:top w:val="nil"/>
              <w:left w:val="nil"/>
              <w:bottom w:val="nil"/>
              <w:right w:val="single" w:sz="4" w:space="0" w:color="auto"/>
            </w:tcBorders>
            <w:shd w:val="clear" w:color="000000" w:fill="FFFFFF"/>
            <w:noWrap/>
            <w:vAlign w:val="center"/>
          </w:tcPr>
          <w:p w14:paraId="7A8A3E10" w14:textId="77777777" w:rsidR="0074694D" w:rsidRPr="002F1B0A" w:rsidRDefault="0074694D" w:rsidP="004F0341">
            <w:pPr>
              <w:keepNext/>
              <w:spacing w:before="0"/>
              <w:jc w:val="center"/>
              <w:rPr>
                <w:lang w:val="en-US"/>
              </w:rPr>
            </w:pPr>
            <w:r w:rsidRPr="002F1B0A">
              <w:rPr>
                <w:lang w:val="en-US"/>
              </w:rPr>
              <w:t>78%</w:t>
            </w:r>
          </w:p>
        </w:tc>
        <w:tc>
          <w:tcPr>
            <w:tcW w:w="720" w:type="dxa"/>
            <w:tcBorders>
              <w:top w:val="nil"/>
              <w:left w:val="single" w:sz="4" w:space="0" w:color="auto"/>
              <w:bottom w:val="nil"/>
              <w:right w:val="nil"/>
            </w:tcBorders>
            <w:shd w:val="clear" w:color="000000" w:fill="FFFFFF"/>
            <w:noWrap/>
            <w:vAlign w:val="center"/>
          </w:tcPr>
          <w:p w14:paraId="247BF6BB" w14:textId="77777777" w:rsidR="0074694D" w:rsidRPr="002F1B0A" w:rsidRDefault="0074694D" w:rsidP="004F0341">
            <w:pPr>
              <w:keepNext/>
              <w:spacing w:before="0"/>
              <w:jc w:val="center"/>
              <w:rPr>
                <w:lang w:val="en-US"/>
              </w:rPr>
            </w:pPr>
            <w:r w:rsidRPr="002F1B0A">
              <w:rPr>
                <w:lang w:val="en-US"/>
              </w:rPr>
              <w:t>83%</w:t>
            </w:r>
          </w:p>
        </w:tc>
        <w:tc>
          <w:tcPr>
            <w:tcW w:w="630" w:type="dxa"/>
            <w:tcBorders>
              <w:top w:val="nil"/>
              <w:left w:val="nil"/>
              <w:bottom w:val="nil"/>
              <w:right w:val="single" w:sz="4" w:space="0" w:color="auto"/>
            </w:tcBorders>
            <w:shd w:val="clear" w:color="000000" w:fill="FFFFFF"/>
            <w:noWrap/>
            <w:vAlign w:val="center"/>
          </w:tcPr>
          <w:p w14:paraId="42B534C8" w14:textId="77777777" w:rsidR="0074694D" w:rsidRPr="002F1B0A" w:rsidRDefault="0074694D" w:rsidP="004F0341">
            <w:pPr>
              <w:keepNext/>
              <w:spacing w:before="0"/>
              <w:jc w:val="center"/>
              <w:rPr>
                <w:lang w:val="en-US"/>
              </w:rPr>
            </w:pPr>
            <w:r w:rsidRPr="002F1B0A">
              <w:rPr>
                <w:lang w:val="en-US"/>
              </w:rPr>
              <w:t>76%</w:t>
            </w:r>
          </w:p>
        </w:tc>
        <w:tc>
          <w:tcPr>
            <w:tcW w:w="720" w:type="dxa"/>
            <w:tcBorders>
              <w:top w:val="nil"/>
              <w:left w:val="single" w:sz="4" w:space="0" w:color="auto"/>
              <w:bottom w:val="nil"/>
              <w:right w:val="nil"/>
            </w:tcBorders>
            <w:shd w:val="clear" w:color="000000" w:fill="FFFFFF"/>
            <w:noWrap/>
            <w:vAlign w:val="center"/>
          </w:tcPr>
          <w:p w14:paraId="3CB6B61F" w14:textId="77777777" w:rsidR="0074694D" w:rsidRPr="002F1B0A" w:rsidRDefault="0074694D" w:rsidP="004F0341">
            <w:pPr>
              <w:keepNext/>
              <w:spacing w:before="0"/>
              <w:jc w:val="center"/>
              <w:rPr>
                <w:lang w:val="en-US"/>
              </w:rPr>
            </w:pPr>
            <w:r w:rsidRPr="002F1B0A">
              <w:rPr>
                <w:lang w:val="en-US"/>
              </w:rPr>
              <w:t>81%</w:t>
            </w:r>
          </w:p>
        </w:tc>
        <w:tc>
          <w:tcPr>
            <w:tcW w:w="630" w:type="dxa"/>
            <w:tcBorders>
              <w:top w:val="nil"/>
              <w:left w:val="nil"/>
              <w:bottom w:val="nil"/>
              <w:right w:val="single" w:sz="4" w:space="0" w:color="auto"/>
            </w:tcBorders>
            <w:shd w:val="clear" w:color="000000" w:fill="FFFFFF"/>
            <w:noWrap/>
            <w:vAlign w:val="center"/>
          </w:tcPr>
          <w:p w14:paraId="48759874" w14:textId="77777777" w:rsidR="0074694D" w:rsidRPr="002F1B0A" w:rsidRDefault="0074694D" w:rsidP="004F0341">
            <w:pPr>
              <w:keepNext/>
              <w:spacing w:before="0"/>
              <w:jc w:val="center"/>
              <w:rPr>
                <w:lang w:val="en-US"/>
              </w:rPr>
            </w:pPr>
            <w:r w:rsidRPr="002F1B0A">
              <w:rPr>
                <w:lang w:val="en-US"/>
              </w:rPr>
              <w:t>71%</w:t>
            </w:r>
          </w:p>
        </w:tc>
      </w:tr>
      <w:tr w:rsidR="0074694D" w:rsidRPr="002F1B0A" w14:paraId="26FD39FA" w14:textId="77777777" w:rsidTr="004F0341">
        <w:trPr>
          <w:trHeight w:val="300"/>
        </w:trPr>
        <w:tc>
          <w:tcPr>
            <w:tcW w:w="576" w:type="dxa"/>
            <w:vMerge/>
            <w:tcBorders>
              <w:left w:val="single" w:sz="4" w:space="0" w:color="auto"/>
              <w:right w:val="single" w:sz="4" w:space="0" w:color="auto"/>
            </w:tcBorders>
            <w:shd w:val="clear" w:color="000000" w:fill="D9D9D9"/>
            <w:noWrap/>
            <w:vAlign w:val="center"/>
          </w:tcPr>
          <w:p w14:paraId="12817312" w14:textId="77777777" w:rsidR="0074694D" w:rsidRPr="002F1B0A" w:rsidRDefault="0074694D" w:rsidP="004F0341">
            <w:pPr>
              <w:keepNext/>
              <w:spacing w:before="0"/>
              <w:rPr>
                <w:b/>
                <w:bCs/>
                <w:lang w:val="en-US"/>
              </w:rPr>
            </w:pPr>
          </w:p>
        </w:tc>
        <w:tc>
          <w:tcPr>
            <w:tcW w:w="1008" w:type="dxa"/>
            <w:tcBorders>
              <w:top w:val="nil"/>
              <w:left w:val="single" w:sz="4" w:space="0" w:color="auto"/>
              <w:bottom w:val="nil"/>
              <w:right w:val="single" w:sz="4" w:space="0" w:color="auto"/>
            </w:tcBorders>
            <w:shd w:val="clear" w:color="000000" w:fill="FFFFFF"/>
            <w:noWrap/>
            <w:vAlign w:val="center"/>
          </w:tcPr>
          <w:p w14:paraId="0B28308A" w14:textId="77777777" w:rsidR="0074694D" w:rsidRPr="002F1B0A" w:rsidRDefault="0074694D" w:rsidP="004F0341">
            <w:pPr>
              <w:keepNext/>
              <w:spacing w:before="0"/>
              <w:rPr>
                <w:b/>
                <w:bCs/>
                <w:lang w:val="en-US"/>
              </w:rPr>
            </w:pPr>
            <w:r w:rsidRPr="002F1B0A">
              <w:rPr>
                <w:b/>
                <w:bCs/>
                <w:lang w:val="en-US"/>
              </w:rPr>
              <w:t>W0117</w:t>
            </w:r>
          </w:p>
        </w:tc>
        <w:tc>
          <w:tcPr>
            <w:tcW w:w="666" w:type="dxa"/>
            <w:tcBorders>
              <w:top w:val="nil"/>
              <w:left w:val="single" w:sz="4" w:space="0" w:color="auto"/>
              <w:bottom w:val="nil"/>
              <w:right w:val="nil"/>
            </w:tcBorders>
            <w:shd w:val="clear" w:color="000000" w:fill="FFFFFF"/>
            <w:noWrap/>
            <w:vAlign w:val="center"/>
          </w:tcPr>
          <w:p w14:paraId="1FDADE0D" w14:textId="77777777" w:rsidR="0074694D" w:rsidRPr="002F1B0A" w:rsidRDefault="0074694D" w:rsidP="004F0341">
            <w:pPr>
              <w:keepNext/>
              <w:spacing w:before="0"/>
              <w:jc w:val="center"/>
              <w:rPr>
                <w:lang w:val="en-US"/>
              </w:rPr>
            </w:pPr>
            <w:r w:rsidRPr="002F1B0A">
              <w:rPr>
                <w:lang w:val="en-US"/>
              </w:rPr>
              <w:t>101%</w:t>
            </w:r>
          </w:p>
        </w:tc>
        <w:tc>
          <w:tcPr>
            <w:tcW w:w="720" w:type="dxa"/>
            <w:tcBorders>
              <w:top w:val="nil"/>
              <w:left w:val="nil"/>
              <w:bottom w:val="nil"/>
              <w:right w:val="single" w:sz="4" w:space="0" w:color="auto"/>
            </w:tcBorders>
            <w:shd w:val="clear" w:color="000000" w:fill="FFFFFF"/>
            <w:noWrap/>
            <w:vAlign w:val="center"/>
          </w:tcPr>
          <w:p w14:paraId="2A8549E1" w14:textId="77777777" w:rsidR="0074694D" w:rsidRPr="002F1B0A" w:rsidRDefault="0074694D" w:rsidP="004F0341">
            <w:pPr>
              <w:keepNext/>
              <w:spacing w:before="0"/>
              <w:jc w:val="center"/>
              <w:rPr>
                <w:lang w:val="en-US"/>
              </w:rPr>
            </w:pPr>
            <w:r w:rsidRPr="002F1B0A">
              <w:rPr>
                <w:lang w:val="en-US"/>
              </w:rPr>
              <w:t>102%</w:t>
            </w:r>
          </w:p>
        </w:tc>
        <w:tc>
          <w:tcPr>
            <w:tcW w:w="630" w:type="dxa"/>
            <w:tcBorders>
              <w:top w:val="nil"/>
              <w:left w:val="single" w:sz="4" w:space="0" w:color="auto"/>
              <w:bottom w:val="nil"/>
              <w:right w:val="nil"/>
            </w:tcBorders>
            <w:shd w:val="clear" w:color="000000" w:fill="FFFFFF"/>
            <w:noWrap/>
            <w:vAlign w:val="center"/>
          </w:tcPr>
          <w:p w14:paraId="566FF635" w14:textId="77777777" w:rsidR="0074694D" w:rsidRPr="002F1B0A" w:rsidRDefault="0074694D" w:rsidP="004F0341">
            <w:pPr>
              <w:keepNext/>
              <w:spacing w:before="0"/>
              <w:jc w:val="center"/>
              <w:rPr>
                <w:lang w:val="en-US"/>
              </w:rPr>
            </w:pPr>
            <w:r w:rsidRPr="002F1B0A">
              <w:rPr>
                <w:lang w:val="en-US"/>
              </w:rPr>
              <w:t>101%</w:t>
            </w:r>
          </w:p>
        </w:tc>
        <w:tc>
          <w:tcPr>
            <w:tcW w:w="630" w:type="dxa"/>
            <w:tcBorders>
              <w:top w:val="nil"/>
              <w:left w:val="nil"/>
              <w:bottom w:val="nil"/>
              <w:right w:val="single" w:sz="4" w:space="0" w:color="auto"/>
            </w:tcBorders>
            <w:shd w:val="clear" w:color="000000" w:fill="FFFFFF"/>
            <w:noWrap/>
            <w:vAlign w:val="center"/>
          </w:tcPr>
          <w:p w14:paraId="2045354F" w14:textId="77777777" w:rsidR="0074694D" w:rsidRPr="002F1B0A" w:rsidRDefault="0074694D" w:rsidP="004F0341">
            <w:pPr>
              <w:keepNext/>
              <w:spacing w:before="0"/>
              <w:jc w:val="center"/>
              <w:rPr>
                <w:lang w:val="en-US"/>
              </w:rPr>
            </w:pPr>
            <w:r w:rsidRPr="002F1B0A">
              <w:rPr>
                <w:lang w:val="en-US"/>
              </w:rPr>
              <w:t>102%</w:t>
            </w:r>
          </w:p>
        </w:tc>
        <w:tc>
          <w:tcPr>
            <w:tcW w:w="720" w:type="dxa"/>
            <w:tcBorders>
              <w:top w:val="nil"/>
              <w:left w:val="single" w:sz="4" w:space="0" w:color="auto"/>
              <w:bottom w:val="nil"/>
              <w:right w:val="nil"/>
            </w:tcBorders>
            <w:shd w:val="clear" w:color="000000" w:fill="FFFFFF"/>
            <w:noWrap/>
            <w:vAlign w:val="center"/>
          </w:tcPr>
          <w:p w14:paraId="1A1ADA50" w14:textId="77777777" w:rsidR="0074694D" w:rsidRPr="002F1B0A" w:rsidRDefault="0074694D" w:rsidP="004F0341">
            <w:pPr>
              <w:keepNext/>
              <w:spacing w:before="0"/>
              <w:jc w:val="center"/>
              <w:rPr>
                <w:lang w:val="en-US"/>
              </w:rPr>
            </w:pPr>
            <w:r w:rsidRPr="002F1B0A">
              <w:rPr>
                <w:lang w:val="en-US"/>
              </w:rPr>
              <w:t>94%</w:t>
            </w:r>
          </w:p>
        </w:tc>
        <w:tc>
          <w:tcPr>
            <w:tcW w:w="630" w:type="dxa"/>
            <w:tcBorders>
              <w:top w:val="nil"/>
              <w:left w:val="nil"/>
              <w:bottom w:val="nil"/>
              <w:right w:val="single" w:sz="4" w:space="0" w:color="auto"/>
            </w:tcBorders>
            <w:shd w:val="clear" w:color="000000" w:fill="FFFFFF"/>
            <w:noWrap/>
            <w:vAlign w:val="center"/>
          </w:tcPr>
          <w:p w14:paraId="1335F4E6" w14:textId="77777777" w:rsidR="0074694D" w:rsidRPr="002F1B0A" w:rsidRDefault="0074694D" w:rsidP="004F0341">
            <w:pPr>
              <w:keepNext/>
              <w:spacing w:before="0"/>
              <w:jc w:val="center"/>
              <w:rPr>
                <w:lang w:val="en-US"/>
              </w:rPr>
            </w:pPr>
            <w:r w:rsidRPr="002F1B0A">
              <w:rPr>
                <w:lang w:val="en-US"/>
              </w:rPr>
              <w:t>94%</w:t>
            </w:r>
          </w:p>
        </w:tc>
        <w:tc>
          <w:tcPr>
            <w:tcW w:w="720" w:type="dxa"/>
            <w:tcBorders>
              <w:top w:val="nil"/>
              <w:left w:val="single" w:sz="4" w:space="0" w:color="auto"/>
              <w:bottom w:val="nil"/>
              <w:right w:val="nil"/>
            </w:tcBorders>
            <w:shd w:val="clear" w:color="000000" w:fill="FFFFFF"/>
            <w:noWrap/>
            <w:vAlign w:val="center"/>
          </w:tcPr>
          <w:p w14:paraId="1800DA1F" w14:textId="77777777" w:rsidR="0074694D" w:rsidRPr="002F1B0A" w:rsidRDefault="0074694D" w:rsidP="004F0341">
            <w:pPr>
              <w:keepNext/>
              <w:spacing w:before="0"/>
              <w:jc w:val="center"/>
              <w:rPr>
                <w:lang w:val="en-US"/>
              </w:rPr>
            </w:pPr>
            <w:r w:rsidRPr="002F1B0A">
              <w:rPr>
                <w:lang w:val="en-US"/>
              </w:rPr>
              <w:t>85%</w:t>
            </w:r>
          </w:p>
        </w:tc>
        <w:tc>
          <w:tcPr>
            <w:tcW w:w="630" w:type="dxa"/>
            <w:tcBorders>
              <w:top w:val="nil"/>
              <w:left w:val="nil"/>
              <w:bottom w:val="nil"/>
              <w:right w:val="single" w:sz="4" w:space="0" w:color="auto"/>
            </w:tcBorders>
            <w:shd w:val="clear" w:color="000000" w:fill="FFFFFF"/>
            <w:noWrap/>
            <w:vAlign w:val="center"/>
          </w:tcPr>
          <w:p w14:paraId="73BCA46F" w14:textId="77777777" w:rsidR="0074694D" w:rsidRPr="002F1B0A" w:rsidRDefault="0074694D" w:rsidP="004F0341">
            <w:pPr>
              <w:keepNext/>
              <w:spacing w:before="0"/>
              <w:jc w:val="center"/>
              <w:rPr>
                <w:lang w:val="en-US"/>
              </w:rPr>
            </w:pPr>
            <w:r w:rsidRPr="002F1B0A">
              <w:rPr>
                <w:lang w:val="en-US"/>
              </w:rPr>
              <w:t>80%</w:t>
            </w:r>
          </w:p>
        </w:tc>
      </w:tr>
      <w:tr w:rsidR="0074694D" w:rsidRPr="002F1B0A" w14:paraId="2498BF77" w14:textId="77777777" w:rsidTr="004F0341">
        <w:trPr>
          <w:trHeight w:val="300"/>
        </w:trPr>
        <w:tc>
          <w:tcPr>
            <w:tcW w:w="576" w:type="dxa"/>
            <w:vMerge/>
            <w:tcBorders>
              <w:left w:val="single" w:sz="4" w:space="0" w:color="auto"/>
              <w:right w:val="single" w:sz="4" w:space="0" w:color="auto"/>
            </w:tcBorders>
            <w:shd w:val="clear" w:color="000000" w:fill="D9D9D9"/>
            <w:noWrap/>
            <w:vAlign w:val="center"/>
          </w:tcPr>
          <w:p w14:paraId="5BA5E4D7" w14:textId="77777777" w:rsidR="0074694D" w:rsidRPr="002F1B0A" w:rsidRDefault="0074694D" w:rsidP="004F0341">
            <w:pPr>
              <w:keepNext/>
              <w:spacing w:before="0"/>
              <w:rPr>
                <w:b/>
                <w:bCs/>
                <w:lang w:val="en-US"/>
              </w:rPr>
            </w:pPr>
          </w:p>
        </w:tc>
        <w:tc>
          <w:tcPr>
            <w:tcW w:w="1008" w:type="dxa"/>
            <w:tcBorders>
              <w:top w:val="nil"/>
              <w:left w:val="single" w:sz="4" w:space="0" w:color="auto"/>
              <w:right w:val="single" w:sz="4" w:space="0" w:color="auto"/>
            </w:tcBorders>
            <w:shd w:val="clear" w:color="000000" w:fill="FFFFFF"/>
            <w:noWrap/>
            <w:vAlign w:val="center"/>
          </w:tcPr>
          <w:p w14:paraId="0648EEB7" w14:textId="77777777" w:rsidR="0074694D" w:rsidRPr="002F1B0A" w:rsidRDefault="0074694D" w:rsidP="004F0341">
            <w:pPr>
              <w:keepNext/>
              <w:spacing w:before="0"/>
              <w:rPr>
                <w:b/>
                <w:bCs/>
                <w:lang w:val="en-US"/>
              </w:rPr>
            </w:pPr>
            <w:r w:rsidRPr="002F1B0A">
              <w:rPr>
                <w:b/>
                <w:bCs/>
                <w:lang w:val="en-US"/>
              </w:rPr>
              <w:t>W0118</w:t>
            </w:r>
          </w:p>
        </w:tc>
        <w:tc>
          <w:tcPr>
            <w:tcW w:w="666" w:type="dxa"/>
            <w:tcBorders>
              <w:top w:val="nil"/>
              <w:left w:val="single" w:sz="4" w:space="0" w:color="auto"/>
              <w:right w:val="nil"/>
            </w:tcBorders>
            <w:shd w:val="clear" w:color="000000" w:fill="FFFFFF"/>
            <w:noWrap/>
            <w:vAlign w:val="center"/>
          </w:tcPr>
          <w:p w14:paraId="36FA9775" w14:textId="77777777" w:rsidR="0074694D" w:rsidRPr="002F1B0A" w:rsidRDefault="0074694D" w:rsidP="004F0341">
            <w:pPr>
              <w:keepNext/>
              <w:spacing w:before="0"/>
              <w:jc w:val="center"/>
              <w:rPr>
                <w:lang w:val="en-US"/>
              </w:rPr>
            </w:pPr>
            <w:r w:rsidRPr="002F1B0A">
              <w:rPr>
                <w:lang w:val="en-US"/>
              </w:rPr>
              <w:t>93%</w:t>
            </w:r>
          </w:p>
        </w:tc>
        <w:tc>
          <w:tcPr>
            <w:tcW w:w="720" w:type="dxa"/>
            <w:tcBorders>
              <w:top w:val="nil"/>
              <w:left w:val="nil"/>
              <w:right w:val="single" w:sz="4" w:space="0" w:color="auto"/>
            </w:tcBorders>
            <w:shd w:val="clear" w:color="000000" w:fill="FFFFFF"/>
            <w:noWrap/>
            <w:vAlign w:val="center"/>
          </w:tcPr>
          <w:p w14:paraId="46912717" w14:textId="77777777" w:rsidR="0074694D" w:rsidRPr="002F1B0A" w:rsidRDefault="0074694D" w:rsidP="004F0341">
            <w:pPr>
              <w:keepNext/>
              <w:spacing w:before="0"/>
              <w:jc w:val="center"/>
              <w:rPr>
                <w:lang w:val="en-US"/>
              </w:rPr>
            </w:pPr>
            <w:r w:rsidRPr="002F1B0A">
              <w:rPr>
                <w:lang w:val="en-US"/>
              </w:rPr>
              <w:t>91%</w:t>
            </w:r>
          </w:p>
        </w:tc>
        <w:tc>
          <w:tcPr>
            <w:tcW w:w="630" w:type="dxa"/>
            <w:tcBorders>
              <w:top w:val="nil"/>
              <w:left w:val="single" w:sz="4" w:space="0" w:color="auto"/>
              <w:right w:val="nil"/>
            </w:tcBorders>
            <w:shd w:val="clear" w:color="000000" w:fill="FFFFFF"/>
            <w:noWrap/>
            <w:vAlign w:val="center"/>
          </w:tcPr>
          <w:p w14:paraId="4995710D" w14:textId="77777777" w:rsidR="0074694D" w:rsidRPr="002F1B0A" w:rsidRDefault="0074694D" w:rsidP="004F0341">
            <w:pPr>
              <w:keepNext/>
              <w:spacing w:before="0"/>
              <w:jc w:val="center"/>
              <w:rPr>
                <w:lang w:val="en-US"/>
              </w:rPr>
            </w:pPr>
            <w:r w:rsidRPr="002F1B0A">
              <w:rPr>
                <w:lang w:val="en-US"/>
              </w:rPr>
              <w:t>88%</w:t>
            </w:r>
          </w:p>
        </w:tc>
        <w:tc>
          <w:tcPr>
            <w:tcW w:w="630" w:type="dxa"/>
            <w:tcBorders>
              <w:top w:val="nil"/>
              <w:left w:val="nil"/>
              <w:right w:val="single" w:sz="4" w:space="0" w:color="auto"/>
            </w:tcBorders>
            <w:shd w:val="clear" w:color="000000" w:fill="FFFFFF"/>
            <w:noWrap/>
            <w:vAlign w:val="center"/>
          </w:tcPr>
          <w:p w14:paraId="051ED572" w14:textId="77777777" w:rsidR="0074694D" w:rsidRPr="002F1B0A" w:rsidRDefault="0074694D" w:rsidP="004F0341">
            <w:pPr>
              <w:keepNext/>
              <w:spacing w:before="0"/>
              <w:jc w:val="center"/>
              <w:rPr>
                <w:lang w:val="en-US"/>
              </w:rPr>
            </w:pPr>
            <w:r w:rsidRPr="002F1B0A">
              <w:rPr>
                <w:lang w:val="en-US"/>
              </w:rPr>
              <w:t>84%</w:t>
            </w:r>
          </w:p>
        </w:tc>
        <w:tc>
          <w:tcPr>
            <w:tcW w:w="720" w:type="dxa"/>
            <w:tcBorders>
              <w:top w:val="nil"/>
              <w:left w:val="single" w:sz="4" w:space="0" w:color="auto"/>
              <w:right w:val="nil"/>
            </w:tcBorders>
            <w:shd w:val="clear" w:color="000000" w:fill="FFFFFF"/>
            <w:noWrap/>
            <w:vAlign w:val="center"/>
          </w:tcPr>
          <w:p w14:paraId="0AEF221A" w14:textId="77777777" w:rsidR="0074694D" w:rsidRPr="002F1B0A" w:rsidRDefault="0074694D" w:rsidP="004F0341">
            <w:pPr>
              <w:keepNext/>
              <w:spacing w:before="0"/>
              <w:jc w:val="center"/>
              <w:rPr>
                <w:lang w:val="en-US"/>
              </w:rPr>
            </w:pPr>
            <w:r w:rsidRPr="002F1B0A">
              <w:rPr>
                <w:lang w:val="en-US"/>
              </w:rPr>
              <w:t>84%</w:t>
            </w:r>
          </w:p>
        </w:tc>
        <w:tc>
          <w:tcPr>
            <w:tcW w:w="630" w:type="dxa"/>
            <w:tcBorders>
              <w:top w:val="nil"/>
              <w:left w:val="nil"/>
              <w:right w:val="single" w:sz="4" w:space="0" w:color="auto"/>
            </w:tcBorders>
            <w:shd w:val="clear" w:color="000000" w:fill="FFFFFF"/>
            <w:noWrap/>
            <w:vAlign w:val="center"/>
          </w:tcPr>
          <w:p w14:paraId="12FBEEF4" w14:textId="77777777" w:rsidR="0074694D" w:rsidRPr="002F1B0A" w:rsidRDefault="0074694D" w:rsidP="004F0341">
            <w:pPr>
              <w:keepNext/>
              <w:spacing w:before="0"/>
              <w:jc w:val="center"/>
              <w:rPr>
                <w:lang w:val="en-US"/>
              </w:rPr>
            </w:pPr>
            <w:r w:rsidRPr="002F1B0A">
              <w:rPr>
                <w:lang w:val="en-US"/>
              </w:rPr>
              <w:t>80%</w:t>
            </w:r>
          </w:p>
        </w:tc>
        <w:tc>
          <w:tcPr>
            <w:tcW w:w="720" w:type="dxa"/>
            <w:tcBorders>
              <w:top w:val="nil"/>
              <w:left w:val="single" w:sz="4" w:space="0" w:color="auto"/>
              <w:right w:val="nil"/>
            </w:tcBorders>
            <w:shd w:val="clear" w:color="000000" w:fill="FFFFFF"/>
            <w:noWrap/>
            <w:vAlign w:val="center"/>
          </w:tcPr>
          <w:p w14:paraId="660AC042" w14:textId="77777777" w:rsidR="0074694D" w:rsidRPr="002F1B0A" w:rsidRDefault="0074694D" w:rsidP="004F0341">
            <w:pPr>
              <w:keepNext/>
              <w:spacing w:before="0"/>
              <w:jc w:val="center"/>
              <w:rPr>
                <w:lang w:val="en-US"/>
              </w:rPr>
            </w:pPr>
            <w:r w:rsidRPr="002F1B0A">
              <w:rPr>
                <w:lang w:val="en-US"/>
              </w:rPr>
              <w:t>81%</w:t>
            </w:r>
          </w:p>
        </w:tc>
        <w:tc>
          <w:tcPr>
            <w:tcW w:w="630" w:type="dxa"/>
            <w:tcBorders>
              <w:top w:val="nil"/>
              <w:left w:val="nil"/>
              <w:right w:val="single" w:sz="4" w:space="0" w:color="auto"/>
            </w:tcBorders>
            <w:shd w:val="clear" w:color="000000" w:fill="FFFFFF"/>
            <w:noWrap/>
            <w:vAlign w:val="center"/>
          </w:tcPr>
          <w:p w14:paraId="457E97F7" w14:textId="77777777" w:rsidR="0074694D" w:rsidRPr="002F1B0A" w:rsidRDefault="0074694D" w:rsidP="004F0341">
            <w:pPr>
              <w:keepNext/>
              <w:spacing w:before="0"/>
              <w:jc w:val="center"/>
              <w:rPr>
                <w:lang w:val="en-US"/>
              </w:rPr>
            </w:pPr>
            <w:r w:rsidRPr="002F1B0A">
              <w:rPr>
                <w:lang w:val="en-US"/>
              </w:rPr>
              <w:t>74%</w:t>
            </w:r>
          </w:p>
        </w:tc>
      </w:tr>
      <w:tr w:rsidR="0074694D" w:rsidRPr="002F1B0A" w14:paraId="4434EDF3" w14:textId="77777777" w:rsidTr="004F0341">
        <w:trPr>
          <w:trHeight w:val="300"/>
        </w:trPr>
        <w:tc>
          <w:tcPr>
            <w:tcW w:w="576" w:type="dxa"/>
            <w:vMerge/>
            <w:tcBorders>
              <w:left w:val="single" w:sz="4" w:space="0" w:color="auto"/>
              <w:right w:val="single" w:sz="4" w:space="0" w:color="auto"/>
            </w:tcBorders>
            <w:shd w:val="clear" w:color="000000" w:fill="D9D9D9"/>
            <w:noWrap/>
            <w:vAlign w:val="center"/>
          </w:tcPr>
          <w:p w14:paraId="12F5FED1" w14:textId="77777777" w:rsidR="0074694D" w:rsidRPr="002F1B0A" w:rsidRDefault="0074694D" w:rsidP="004F0341">
            <w:pPr>
              <w:keepNext/>
              <w:spacing w:before="0"/>
              <w:rPr>
                <w:b/>
                <w:bCs/>
                <w:lang w:val="en-US"/>
              </w:rPr>
            </w:pPr>
          </w:p>
        </w:tc>
        <w:tc>
          <w:tcPr>
            <w:tcW w:w="1008" w:type="dxa"/>
            <w:tcBorders>
              <w:top w:val="nil"/>
              <w:left w:val="single" w:sz="4" w:space="0" w:color="auto"/>
              <w:right w:val="single" w:sz="4" w:space="0" w:color="auto"/>
            </w:tcBorders>
            <w:shd w:val="clear" w:color="000000" w:fill="FFFFFF"/>
            <w:noWrap/>
            <w:vAlign w:val="center"/>
          </w:tcPr>
          <w:p w14:paraId="023D4F74" w14:textId="77777777" w:rsidR="0074694D" w:rsidRPr="002F1B0A" w:rsidRDefault="0074694D" w:rsidP="004F0341">
            <w:pPr>
              <w:keepNext/>
              <w:spacing w:before="0"/>
              <w:rPr>
                <w:b/>
                <w:bCs/>
                <w:lang w:val="en-US"/>
              </w:rPr>
            </w:pPr>
            <w:r w:rsidRPr="002F1B0A">
              <w:rPr>
                <w:rFonts w:hint="eastAsia"/>
                <w:b/>
                <w:bCs/>
                <w:lang w:val="en-US"/>
              </w:rPr>
              <w:t>W</w:t>
            </w:r>
            <w:r w:rsidRPr="002F1B0A">
              <w:rPr>
                <w:b/>
                <w:bCs/>
                <w:lang w:val="en-US"/>
              </w:rPr>
              <w:t>0060 t1</w:t>
            </w:r>
          </w:p>
        </w:tc>
        <w:tc>
          <w:tcPr>
            <w:tcW w:w="666" w:type="dxa"/>
            <w:tcBorders>
              <w:top w:val="nil"/>
              <w:left w:val="single" w:sz="4" w:space="0" w:color="auto"/>
            </w:tcBorders>
            <w:shd w:val="clear" w:color="000000" w:fill="FFFFFF"/>
            <w:noWrap/>
            <w:vAlign w:val="center"/>
          </w:tcPr>
          <w:p w14:paraId="051DB91C" w14:textId="77777777" w:rsidR="0074694D" w:rsidRPr="002F1B0A" w:rsidRDefault="0074694D" w:rsidP="004F0341">
            <w:pPr>
              <w:keepNext/>
              <w:spacing w:before="0"/>
              <w:jc w:val="center"/>
              <w:rPr>
                <w:lang w:val="en-US"/>
              </w:rPr>
            </w:pPr>
            <w:r w:rsidRPr="002F1B0A">
              <w:rPr>
                <w:lang w:val="en-US"/>
              </w:rPr>
              <w:t>102%</w:t>
            </w:r>
          </w:p>
        </w:tc>
        <w:tc>
          <w:tcPr>
            <w:tcW w:w="720" w:type="dxa"/>
            <w:tcBorders>
              <w:top w:val="nil"/>
              <w:right w:val="single" w:sz="4" w:space="0" w:color="auto"/>
            </w:tcBorders>
            <w:shd w:val="clear" w:color="000000" w:fill="FFFFFF"/>
            <w:noWrap/>
            <w:vAlign w:val="center"/>
          </w:tcPr>
          <w:p w14:paraId="605321D7" w14:textId="77777777" w:rsidR="0074694D" w:rsidRPr="002F1B0A" w:rsidRDefault="0074694D" w:rsidP="004F0341">
            <w:pPr>
              <w:keepNext/>
              <w:spacing w:before="0"/>
              <w:jc w:val="center"/>
              <w:rPr>
                <w:lang w:val="en-US"/>
              </w:rPr>
            </w:pPr>
            <w:r w:rsidRPr="002F1B0A">
              <w:rPr>
                <w:lang w:val="en-US"/>
              </w:rPr>
              <w:t>100%</w:t>
            </w:r>
          </w:p>
        </w:tc>
        <w:tc>
          <w:tcPr>
            <w:tcW w:w="630" w:type="dxa"/>
            <w:tcBorders>
              <w:top w:val="nil"/>
              <w:left w:val="single" w:sz="4" w:space="0" w:color="auto"/>
            </w:tcBorders>
            <w:shd w:val="clear" w:color="000000" w:fill="FFFFFF"/>
            <w:noWrap/>
            <w:vAlign w:val="center"/>
          </w:tcPr>
          <w:p w14:paraId="70462E8D" w14:textId="77777777" w:rsidR="0074694D" w:rsidRPr="002F1B0A" w:rsidRDefault="0074694D" w:rsidP="004F0341">
            <w:pPr>
              <w:keepNext/>
              <w:spacing w:before="0"/>
              <w:jc w:val="center"/>
              <w:rPr>
                <w:lang w:val="en-US"/>
              </w:rPr>
            </w:pPr>
            <w:r w:rsidRPr="002F1B0A">
              <w:rPr>
                <w:lang w:val="en-US"/>
              </w:rPr>
              <w:t>105%</w:t>
            </w:r>
          </w:p>
        </w:tc>
        <w:tc>
          <w:tcPr>
            <w:tcW w:w="630" w:type="dxa"/>
            <w:tcBorders>
              <w:top w:val="nil"/>
              <w:right w:val="single" w:sz="4" w:space="0" w:color="auto"/>
            </w:tcBorders>
            <w:shd w:val="clear" w:color="000000" w:fill="FFFFFF"/>
            <w:noWrap/>
            <w:vAlign w:val="center"/>
          </w:tcPr>
          <w:p w14:paraId="4F74D8FF" w14:textId="77777777" w:rsidR="0074694D" w:rsidRPr="002F1B0A" w:rsidRDefault="0074694D" w:rsidP="004F0341">
            <w:pPr>
              <w:keepNext/>
              <w:spacing w:before="0"/>
              <w:jc w:val="center"/>
              <w:rPr>
                <w:lang w:val="en-US"/>
              </w:rPr>
            </w:pPr>
            <w:r w:rsidRPr="002F1B0A">
              <w:rPr>
                <w:lang w:val="en-US"/>
              </w:rPr>
              <w:t>99%</w:t>
            </w:r>
          </w:p>
        </w:tc>
        <w:tc>
          <w:tcPr>
            <w:tcW w:w="720" w:type="dxa"/>
            <w:tcBorders>
              <w:top w:val="nil"/>
              <w:left w:val="single" w:sz="4" w:space="0" w:color="auto"/>
            </w:tcBorders>
            <w:shd w:val="clear" w:color="000000" w:fill="FFFFFF"/>
            <w:noWrap/>
            <w:vAlign w:val="center"/>
          </w:tcPr>
          <w:p w14:paraId="50B59F8E" w14:textId="77777777" w:rsidR="0074694D" w:rsidRPr="002F1B0A" w:rsidRDefault="0074694D" w:rsidP="004F0341">
            <w:pPr>
              <w:keepNext/>
              <w:spacing w:before="0"/>
              <w:jc w:val="center"/>
              <w:rPr>
                <w:lang w:val="en-US"/>
              </w:rPr>
            </w:pPr>
            <w:r w:rsidRPr="002F1B0A">
              <w:rPr>
                <w:lang w:val="en-US"/>
              </w:rPr>
              <w:t>104%</w:t>
            </w:r>
          </w:p>
        </w:tc>
        <w:tc>
          <w:tcPr>
            <w:tcW w:w="630" w:type="dxa"/>
            <w:tcBorders>
              <w:top w:val="nil"/>
              <w:right w:val="single" w:sz="4" w:space="0" w:color="auto"/>
            </w:tcBorders>
            <w:shd w:val="clear" w:color="000000" w:fill="FFFFFF"/>
            <w:noWrap/>
            <w:vAlign w:val="center"/>
          </w:tcPr>
          <w:p w14:paraId="62B6DA28" w14:textId="77777777" w:rsidR="0074694D" w:rsidRPr="002F1B0A" w:rsidRDefault="0074694D" w:rsidP="004F0341">
            <w:pPr>
              <w:keepNext/>
              <w:spacing w:before="0"/>
              <w:jc w:val="center"/>
              <w:rPr>
                <w:lang w:val="en-US"/>
              </w:rPr>
            </w:pPr>
            <w:r w:rsidRPr="002F1B0A">
              <w:rPr>
                <w:lang w:val="en-US"/>
              </w:rPr>
              <w:t>100%</w:t>
            </w:r>
          </w:p>
        </w:tc>
        <w:tc>
          <w:tcPr>
            <w:tcW w:w="720" w:type="dxa"/>
            <w:tcBorders>
              <w:top w:val="nil"/>
              <w:left w:val="single" w:sz="4" w:space="0" w:color="auto"/>
            </w:tcBorders>
            <w:shd w:val="clear" w:color="000000" w:fill="FFFFFF"/>
            <w:noWrap/>
            <w:vAlign w:val="center"/>
          </w:tcPr>
          <w:p w14:paraId="1BDC2CFD" w14:textId="77777777" w:rsidR="0074694D" w:rsidRPr="002F1B0A" w:rsidRDefault="0074694D" w:rsidP="004F0341">
            <w:pPr>
              <w:keepNext/>
              <w:spacing w:before="0"/>
              <w:jc w:val="center"/>
              <w:rPr>
                <w:lang w:val="en-US"/>
              </w:rPr>
            </w:pPr>
            <w:r w:rsidRPr="002F1B0A">
              <w:rPr>
                <w:rFonts w:hint="eastAsia"/>
                <w:lang w:val="en-US"/>
              </w:rPr>
              <w:t>1</w:t>
            </w:r>
            <w:r w:rsidRPr="002F1B0A">
              <w:rPr>
                <w:lang w:val="en-US"/>
              </w:rPr>
              <w:t>06%</w:t>
            </w:r>
          </w:p>
        </w:tc>
        <w:tc>
          <w:tcPr>
            <w:tcW w:w="630" w:type="dxa"/>
            <w:tcBorders>
              <w:top w:val="nil"/>
              <w:right w:val="single" w:sz="4" w:space="0" w:color="auto"/>
            </w:tcBorders>
            <w:shd w:val="clear" w:color="000000" w:fill="FFFFFF"/>
            <w:noWrap/>
            <w:vAlign w:val="center"/>
          </w:tcPr>
          <w:p w14:paraId="68B6B46F" w14:textId="77777777" w:rsidR="0074694D" w:rsidRPr="002F1B0A" w:rsidRDefault="0074694D" w:rsidP="004F0341">
            <w:pPr>
              <w:keepNext/>
              <w:spacing w:before="0"/>
              <w:jc w:val="center"/>
              <w:rPr>
                <w:lang w:val="en-US"/>
              </w:rPr>
            </w:pPr>
            <w:r w:rsidRPr="002F1B0A">
              <w:rPr>
                <w:lang w:val="en-US"/>
              </w:rPr>
              <w:t>100%</w:t>
            </w:r>
          </w:p>
        </w:tc>
      </w:tr>
      <w:tr w:rsidR="0074694D" w:rsidRPr="002F1B0A" w14:paraId="5239E98A" w14:textId="77777777" w:rsidTr="004F0341">
        <w:trPr>
          <w:trHeight w:val="300"/>
        </w:trPr>
        <w:tc>
          <w:tcPr>
            <w:tcW w:w="576" w:type="dxa"/>
            <w:vMerge/>
            <w:tcBorders>
              <w:left w:val="single" w:sz="4" w:space="0" w:color="auto"/>
              <w:right w:val="single" w:sz="4" w:space="0" w:color="auto"/>
            </w:tcBorders>
            <w:shd w:val="clear" w:color="000000" w:fill="D9D9D9"/>
            <w:noWrap/>
            <w:vAlign w:val="center"/>
          </w:tcPr>
          <w:p w14:paraId="3D996522" w14:textId="77777777" w:rsidR="0074694D" w:rsidRPr="002F1B0A" w:rsidRDefault="0074694D" w:rsidP="004F0341">
            <w:pPr>
              <w:keepNext/>
              <w:spacing w:before="0"/>
              <w:rPr>
                <w:b/>
                <w:bCs/>
                <w:lang w:val="en-US"/>
              </w:rPr>
            </w:pPr>
          </w:p>
        </w:tc>
        <w:tc>
          <w:tcPr>
            <w:tcW w:w="1008" w:type="dxa"/>
            <w:tcBorders>
              <w:top w:val="nil"/>
              <w:left w:val="single" w:sz="4" w:space="0" w:color="auto"/>
              <w:right w:val="single" w:sz="4" w:space="0" w:color="auto"/>
            </w:tcBorders>
            <w:shd w:val="clear" w:color="000000" w:fill="FFFFFF"/>
            <w:noWrap/>
            <w:vAlign w:val="center"/>
          </w:tcPr>
          <w:p w14:paraId="40C9ABBC" w14:textId="77777777" w:rsidR="0074694D" w:rsidRPr="002F1B0A" w:rsidRDefault="0074694D" w:rsidP="004F0341">
            <w:pPr>
              <w:keepNext/>
              <w:spacing w:before="0"/>
              <w:rPr>
                <w:b/>
                <w:bCs/>
                <w:lang w:val="en-US"/>
              </w:rPr>
            </w:pPr>
            <w:r w:rsidRPr="002F1B0A">
              <w:rPr>
                <w:rFonts w:hint="eastAsia"/>
                <w:b/>
                <w:bCs/>
                <w:lang w:val="en-US"/>
              </w:rPr>
              <w:t>W</w:t>
            </w:r>
            <w:r w:rsidRPr="002F1B0A">
              <w:rPr>
                <w:b/>
                <w:bCs/>
                <w:lang w:val="en-US"/>
              </w:rPr>
              <w:t>0060 t2</w:t>
            </w:r>
          </w:p>
        </w:tc>
        <w:tc>
          <w:tcPr>
            <w:tcW w:w="666" w:type="dxa"/>
            <w:tcBorders>
              <w:top w:val="nil"/>
              <w:left w:val="single" w:sz="4" w:space="0" w:color="auto"/>
            </w:tcBorders>
            <w:shd w:val="clear" w:color="000000" w:fill="FFFFFF"/>
            <w:noWrap/>
            <w:vAlign w:val="center"/>
          </w:tcPr>
          <w:p w14:paraId="13CE11BC" w14:textId="77777777" w:rsidR="0074694D" w:rsidRPr="002F1B0A" w:rsidRDefault="0074694D" w:rsidP="004F0341">
            <w:pPr>
              <w:keepNext/>
              <w:spacing w:before="0"/>
              <w:jc w:val="center"/>
              <w:rPr>
                <w:lang w:val="en-US"/>
              </w:rPr>
            </w:pPr>
            <w:r w:rsidRPr="002F1B0A">
              <w:rPr>
                <w:lang w:val="en-US"/>
              </w:rPr>
              <w:t>101%</w:t>
            </w:r>
          </w:p>
        </w:tc>
        <w:tc>
          <w:tcPr>
            <w:tcW w:w="720" w:type="dxa"/>
            <w:tcBorders>
              <w:top w:val="nil"/>
              <w:right w:val="single" w:sz="4" w:space="0" w:color="auto"/>
            </w:tcBorders>
            <w:shd w:val="clear" w:color="000000" w:fill="FFFFFF"/>
            <w:noWrap/>
            <w:vAlign w:val="center"/>
          </w:tcPr>
          <w:p w14:paraId="638B02E1" w14:textId="77777777" w:rsidR="0074694D" w:rsidRPr="002F1B0A" w:rsidRDefault="0074694D" w:rsidP="004F0341">
            <w:pPr>
              <w:keepNext/>
              <w:spacing w:before="0"/>
              <w:jc w:val="center"/>
              <w:rPr>
                <w:lang w:val="en-US"/>
              </w:rPr>
            </w:pPr>
            <w:r w:rsidRPr="002F1B0A">
              <w:rPr>
                <w:lang w:val="en-US"/>
              </w:rPr>
              <w:t>99%</w:t>
            </w:r>
          </w:p>
        </w:tc>
        <w:tc>
          <w:tcPr>
            <w:tcW w:w="630" w:type="dxa"/>
            <w:tcBorders>
              <w:top w:val="nil"/>
              <w:left w:val="single" w:sz="4" w:space="0" w:color="auto"/>
            </w:tcBorders>
            <w:shd w:val="clear" w:color="000000" w:fill="FFFFFF"/>
            <w:noWrap/>
            <w:vAlign w:val="center"/>
          </w:tcPr>
          <w:p w14:paraId="66FA6AAC" w14:textId="77777777" w:rsidR="0074694D" w:rsidRPr="002F1B0A" w:rsidRDefault="0074694D" w:rsidP="004F0341">
            <w:pPr>
              <w:keepNext/>
              <w:spacing w:before="0"/>
              <w:jc w:val="center"/>
              <w:rPr>
                <w:lang w:val="en-US"/>
              </w:rPr>
            </w:pPr>
            <w:r w:rsidRPr="002F1B0A">
              <w:rPr>
                <w:lang w:val="en-US"/>
              </w:rPr>
              <w:t>103%</w:t>
            </w:r>
          </w:p>
        </w:tc>
        <w:tc>
          <w:tcPr>
            <w:tcW w:w="630" w:type="dxa"/>
            <w:tcBorders>
              <w:top w:val="nil"/>
              <w:right w:val="single" w:sz="4" w:space="0" w:color="auto"/>
            </w:tcBorders>
            <w:shd w:val="clear" w:color="000000" w:fill="FFFFFF"/>
            <w:noWrap/>
            <w:vAlign w:val="center"/>
          </w:tcPr>
          <w:p w14:paraId="2FDB28C5" w14:textId="77777777" w:rsidR="0074694D" w:rsidRPr="002F1B0A" w:rsidRDefault="0074694D" w:rsidP="004F0341">
            <w:pPr>
              <w:keepNext/>
              <w:spacing w:before="0"/>
              <w:jc w:val="center"/>
              <w:rPr>
                <w:lang w:val="en-US"/>
              </w:rPr>
            </w:pPr>
            <w:r w:rsidRPr="002F1B0A">
              <w:rPr>
                <w:lang w:val="en-US"/>
              </w:rPr>
              <w:t>98%</w:t>
            </w:r>
          </w:p>
        </w:tc>
        <w:tc>
          <w:tcPr>
            <w:tcW w:w="720" w:type="dxa"/>
            <w:tcBorders>
              <w:top w:val="nil"/>
              <w:left w:val="single" w:sz="4" w:space="0" w:color="auto"/>
            </w:tcBorders>
            <w:shd w:val="clear" w:color="000000" w:fill="FFFFFF"/>
            <w:noWrap/>
            <w:vAlign w:val="center"/>
          </w:tcPr>
          <w:p w14:paraId="05B7D0B5" w14:textId="77777777" w:rsidR="0074694D" w:rsidRPr="002F1B0A" w:rsidRDefault="0074694D" w:rsidP="004F0341">
            <w:pPr>
              <w:keepNext/>
              <w:spacing w:before="0"/>
              <w:jc w:val="center"/>
              <w:rPr>
                <w:lang w:val="en-US"/>
              </w:rPr>
            </w:pPr>
            <w:r w:rsidRPr="002F1B0A">
              <w:rPr>
                <w:lang w:val="en-US"/>
              </w:rPr>
              <w:t>105%</w:t>
            </w:r>
          </w:p>
        </w:tc>
        <w:tc>
          <w:tcPr>
            <w:tcW w:w="630" w:type="dxa"/>
            <w:tcBorders>
              <w:top w:val="nil"/>
              <w:right w:val="single" w:sz="4" w:space="0" w:color="auto"/>
            </w:tcBorders>
            <w:shd w:val="clear" w:color="000000" w:fill="FFFFFF"/>
            <w:noWrap/>
            <w:vAlign w:val="center"/>
          </w:tcPr>
          <w:p w14:paraId="77CE59A3" w14:textId="77777777" w:rsidR="0074694D" w:rsidRPr="002F1B0A" w:rsidRDefault="0074694D" w:rsidP="004F0341">
            <w:pPr>
              <w:keepNext/>
              <w:spacing w:before="0"/>
              <w:jc w:val="center"/>
              <w:rPr>
                <w:lang w:val="en-US"/>
              </w:rPr>
            </w:pPr>
            <w:r w:rsidRPr="002F1B0A">
              <w:rPr>
                <w:lang w:val="en-US"/>
              </w:rPr>
              <w:t>99%</w:t>
            </w:r>
          </w:p>
        </w:tc>
        <w:tc>
          <w:tcPr>
            <w:tcW w:w="720" w:type="dxa"/>
            <w:tcBorders>
              <w:top w:val="nil"/>
              <w:left w:val="single" w:sz="4" w:space="0" w:color="auto"/>
            </w:tcBorders>
            <w:shd w:val="clear" w:color="000000" w:fill="FFFFFF"/>
            <w:noWrap/>
            <w:vAlign w:val="center"/>
          </w:tcPr>
          <w:p w14:paraId="4251B0A9" w14:textId="77777777" w:rsidR="0074694D" w:rsidRPr="002F1B0A" w:rsidRDefault="0074694D" w:rsidP="004F0341">
            <w:pPr>
              <w:keepNext/>
              <w:spacing w:before="0"/>
              <w:jc w:val="center"/>
              <w:rPr>
                <w:lang w:val="en-US"/>
              </w:rPr>
            </w:pPr>
            <w:r w:rsidRPr="002F1B0A">
              <w:rPr>
                <w:lang w:val="en-US"/>
              </w:rPr>
              <w:t>106%</w:t>
            </w:r>
          </w:p>
        </w:tc>
        <w:tc>
          <w:tcPr>
            <w:tcW w:w="630" w:type="dxa"/>
            <w:tcBorders>
              <w:top w:val="nil"/>
              <w:right w:val="single" w:sz="4" w:space="0" w:color="auto"/>
            </w:tcBorders>
            <w:shd w:val="clear" w:color="000000" w:fill="FFFFFF"/>
            <w:noWrap/>
            <w:vAlign w:val="center"/>
          </w:tcPr>
          <w:p w14:paraId="52F31358" w14:textId="77777777" w:rsidR="0074694D" w:rsidRPr="002F1B0A" w:rsidRDefault="0074694D" w:rsidP="004F0341">
            <w:pPr>
              <w:keepNext/>
              <w:spacing w:before="0"/>
              <w:jc w:val="center"/>
              <w:rPr>
                <w:lang w:val="en-US"/>
              </w:rPr>
            </w:pPr>
            <w:r w:rsidRPr="002F1B0A">
              <w:rPr>
                <w:lang w:val="en-US"/>
              </w:rPr>
              <w:t>99%</w:t>
            </w:r>
          </w:p>
        </w:tc>
      </w:tr>
      <w:tr w:rsidR="0074694D" w:rsidRPr="002F1B0A" w14:paraId="120D4167" w14:textId="77777777" w:rsidTr="004F0341">
        <w:trPr>
          <w:trHeight w:val="300"/>
        </w:trPr>
        <w:tc>
          <w:tcPr>
            <w:tcW w:w="576" w:type="dxa"/>
            <w:vMerge/>
            <w:tcBorders>
              <w:left w:val="single" w:sz="4" w:space="0" w:color="auto"/>
              <w:bottom w:val="single" w:sz="4" w:space="0" w:color="auto"/>
              <w:right w:val="single" w:sz="4" w:space="0" w:color="auto"/>
            </w:tcBorders>
            <w:shd w:val="clear" w:color="000000" w:fill="D9D9D9"/>
            <w:noWrap/>
            <w:vAlign w:val="center"/>
          </w:tcPr>
          <w:p w14:paraId="12C1336B" w14:textId="77777777" w:rsidR="0074694D" w:rsidRPr="002F1B0A" w:rsidRDefault="0074694D" w:rsidP="004F0341">
            <w:pPr>
              <w:spacing w:before="0"/>
              <w:rPr>
                <w:b/>
                <w:bCs/>
                <w:lang w:val="en-US"/>
              </w:rPr>
            </w:pPr>
          </w:p>
        </w:tc>
        <w:tc>
          <w:tcPr>
            <w:tcW w:w="1008" w:type="dxa"/>
            <w:tcBorders>
              <w:top w:val="nil"/>
              <w:left w:val="single" w:sz="4" w:space="0" w:color="auto"/>
              <w:bottom w:val="single" w:sz="4" w:space="0" w:color="auto"/>
              <w:right w:val="single" w:sz="4" w:space="0" w:color="auto"/>
            </w:tcBorders>
            <w:shd w:val="clear" w:color="000000" w:fill="FFFFFF"/>
            <w:noWrap/>
            <w:vAlign w:val="center"/>
          </w:tcPr>
          <w:p w14:paraId="18DE5302" w14:textId="77777777" w:rsidR="0074694D" w:rsidRPr="002F1B0A" w:rsidRDefault="0074694D" w:rsidP="004F0341">
            <w:pPr>
              <w:spacing w:before="0"/>
              <w:rPr>
                <w:b/>
                <w:bCs/>
                <w:lang w:val="en-US"/>
              </w:rPr>
            </w:pPr>
            <w:r w:rsidRPr="002F1B0A">
              <w:rPr>
                <w:rFonts w:hint="eastAsia"/>
                <w:b/>
                <w:bCs/>
                <w:lang w:val="en-US"/>
              </w:rPr>
              <w:t>W</w:t>
            </w:r>
            <w:r w:rsidRPr="002F1B0A">
              <w:rPr>
                <w:b/>
                <w:bCs/>
                <w:lang w:val="en-US"/>
              </w:rPr>
              <w:t>0060 t3</w:t>
            </w:r>
          </w:p>
        </w:tc>
        <w:tc>
          <w:tcPr>
            <w:tcW w:w="666" w:type="dxa"/>
            <w:tcBorders>
              <w:top w:val="nil"/>
              <w:left w:val="single" w:sz="4" w:space="0" w:color="auto"/>
              <w:bottom w:val="single" w:sz="4" w:space="0" w:color="auto"/>
            </w:tcBorders>
            <w:shd w:val="clear" w:color="000000" w:fill="FFFFFF"/>
            <w:noWrap/>
            <w:vAlign w:val="center"/>
          </w:tcPr>
          <w:p w14:paraId="242343FA" w14:textId="77777777" w:rsidR="0074694D" w:rsidRPr="002F1B0A" w:rsidRDefault="0074694D" w:rsidP="004F0341">
            <w:pPr>
              <w:spacing w:before="0"/>
              <w:jc w:val="center"/>
              <w:rPr>
                <w:lang w:val="en-US"/>
              </w:rPr>
            </w:pPr>
            <w:r w:rsidRPr="002F1B0A">
              <w:rPr>
                <w:lang w:val="en-US"/>
              </w:rPr>
              <w:t>99%</w:t>
            </w:r>
          </w:p>
        </w:tc>
        <w:tc>
          <w:tcPr>
            <w:tcW w:w="720" w:type="dxa"/>
            <w:tcBorders>
              <w:top w:val="nil"/>
              <w:bottom w:val="single" w:sz="4" w:space="0" w:color="auto"/>
              <w:right w:val="single" w:sz="4" w:space="0" w:color="auto"/>
            </w:tcBorders>
            <w:shd w:val="clear" w:color="000000" w:fill="FFFFFF"/>
            <w:noWrap/>
            <w:vAlign w:val="center"/>
          </w:tcPr>
          <w:p w14:paraId="77F395E6" w14:textId="77777777" w:rsidR="0074694D" w:rsidRPr="002F1B0A" w:rsidRDefault="0074694D" w:rsidP="004F0341">
            <w:pPr>
              <w:spacing w:before="0"/>
              <w:jc w:val="center"/>
              <w:rPr>
                <w:lang w:val="en-US"/>
              </w:rPr>
            </w:pPr>
            <w:r w:rsidRPr="002F1B0A">
              <w:rPr>
                <w:lang w:val="en-US"/>
              </w:rPr>
              <w:t>99%</w:t>
            </w:r>
          </w:p>
        </w:tc>
        <w:tc>
          <w:tcPr>
            <w:tcW w:w="630" w:type="dxa"/>
            <w:tcBorders>
              <w:top w:val="nil"/>
              <w:left w:val="single" w:sz="4" w:space="0" w:color="auto"/>
              <w:bottom w:val="single" w:sz="4" w:space="0" w:color="auto"/>
            </w:tcBorders>
            <w:shd w:val="clear" w:color="000000" w:fill="FFFFFF"/>
            <w:noWrap/>
            <w:vAlign w:val="center"/>
          </w:tcPr>
          <w:p w14:paraId="56CA8EB7" w14:textId="77777777" w:rsidR="0074694D" w:rsidRPr="002F1B0A" w:rsidRDefault="0074694D" w:rsidP="004F0341">
            <w:pPr>
              <w:spacing w:before="0"/>
              <w:jc w:val="center"/>
              <w:rPr>
                <w:lang w:val="en-US"/>
              </w:rPr>
            </w:pPr>
            <w:r w:rsidRPr="002F1B0A">
              <w:rPr>
                <w:lang w:val="en-US"/>
              </w:rPr>
              <w:t>98%</w:t>
            </w:r>
          </w:p>
        </w:tc>
        <w:tc>
          <w:tcPr>
            <w:tcW w:w="630" w:type="dxa"/>
            <w:tcBorders>
              <w:top w:val="nil"/>
              <w:bottom w:val="single" w:sz="4" w:space="0" w:color="auto"/>
              <w:right w:val="single" w:sz="4" w:space="0" w:color="auto"/>
            </w:tcBorders>
            <w:shd w:val="clear" w:color="000000" w:fill="FFFFFF"/>
            <w:noWrap/>
            <w:vAlign w:val="center"/>
          </w:tcPr>
          <w:p w14:paraId="33D1ED8E" w14:textId="77777777" w:rsidR="0074694D" w:rsidRPr="002F1B0A" w:rsidRDefault="0074694D" w:rsidP="004F0341">
            <w:pPr>
              <w:spacing w:before="0"/>
              <w:jc w:val="center"/>
              <w:rPr>
                <w:lang w:val="en-US"/>
              </w:rPr>
            </w:pPr>
            <w:r w:rsidRPr="002F1B0A">
              <w:rPr>
                <w:lang w:val="en-US"/>
              </w:rPr>
              <w:t>100%</w:t>
            </w:r>
          </w:p>
        </w:tc>
        <w:tc>
          <w:tcPr>
            <w:tcW w:w="720" w:type="dxa"/>
            <w:tcBorders>
              <w:top w:val="nil"/>
              <w:left w:val="single" w:sz="4" w:space="0" w:color="auto"/>
              <w:bottom w:val="single" w:sz="4" w:space="0" w:color="auto"/>
            </w:tcBorders>
            <w:shd w:val="clear" w:color="000000" w:fill="FFFFFF"/>
            <w:noWrap/>
            <w:vAlign w:val="center"/>
          </w:tcPr>
          <w:p w14:paraId="179329B8" w14:textId="77777777" w:rsidR="0074694D" w:rsidRPr="002F1B0A" w:rsidRDefault="0074694D" w:rsidP="004F0341">
            <w:pPr>
              <w:spacing w:before="0"/>
              <w:jc w:val="center"/>
              <w:rPr>
                <w:lang w:val="en-US"/>
              </w:rPr>
            </w:pPr>
            <w:r w:rsidRPr="002F1B0A">
              <w:rPr>
                <w:lang w:val="en-US"/>
              </w:rPr>
              <w:t>100%</w:t>
            </w:r>
          </w:p>
        </w:tc>
        <w:tc>
          <w:tcPr>
            <w:tcW w:w="630" w:type="dxa"/>
            <w:tcBorders>
              <w:top w:val="nil"/>
              <w:bottom w:val="single" w:sz="4" w:space="0" w:color="auto"/>
              <w:right w:val="single" w:sz="4" w:space="0" w:color="auto"/>
            </w:tcBorders>
            <w:shd w:val="clear" w:color="000000" w:fill="FFFFFF"/>
            <w:noWrap/>
            <w:vAlign w:val="center"/>
          </w:tcPr>
          <w:p w14:paraId="03B4361D" w14:textId="77777777" w:rsidR="0074694D" w:rsidRPr="002F1B0A" w:rsidRDefault="0074694D" w:rsidP="004F0341">
            <w:pPr>
              <w:spacing w:before="0"/>
              <w:jc w:val="center"/>
              <w:rPr>
                <w:lang w:val="en-US"/>
              </w:rPr>
            </w:pPr>
            <w:r w:rsidRPr="002F1B0A">
              <w:rPr>
                <w:lang w:val="en-US"/>
              </w:rPr>
              <w:t>99%</w:t>
            </w:r>
          </w:p>
        </w:tc>
        <w:tc>
          <w:tcPr>
            <w:tcW w:w="720" w:type="dxa"/>
            <w:tcBorders>
              <w:top w:val="nil"/>
              <w:left w:val="single" w:sz="4" w:space="0" w:color="auto"/>
              <w:bottom w:val="single" w:sz="4" w:space="0" w:color="auto"/>
            </w:tcBorders>
            <w:shd w:val="clear" w:color="000000" w:fill="FFFFFF"/>
            <w:noWrap/>
            <w:vAlign w:val="center"/>
          </w:tcPr>
          <w:p w14:paraId="338CA7D7" w14:textId="77777777" w:rsidR="0074694D" w:rsidRPr="002F1B0A" w:rsidRDefault="0074694D" w:rsidP="004F0341">
            <w:pPr>
              <w:spacing w:before="0"/>
              <w:jc w:val="center"/>
              <w:rPr>
                <w:lang w:val="en-US"/>
              </w:rPr>
            </w:pPr>
            <w:r w:rsidRPr="002F1B0A">
              <w:rPr>
                <w:lang w:val="en-US"/>
              </w:rPr>
              <w:t>102%</w:t>
            </w:r>
          </w:p>
        </w:tc>
        <w:tc>
          <w:tcPr>
            <w:tcW w:w="630" w:type="dxa"/>
            <w:tcBorders>
              <w:top w:val="nil"/>
              <w:bottom w:val="single" w:sz="4" w:space="0" w:color="auto"/>
              <w:right w:val="single" w:sz="4" w:space="0" w:color="auto"/>
            </w:tcBorders>
            <w:shd w:val="clear" w:color="000000" w:fill="FFFFFF"/>
            <w:noWrap/>
            <w:vAlign w:val="center"/>
          </w:tcPr>
          <w:p w14:paraId="360FAA83" w14:textId="77777777" w:rsidR="0074694D" w:rsidRPr="002F1B0A" w:rsidRDefault="0074694D" w:rsidP="004F0341">
            <w:pPr>
              <w:spacing w:before="0"/>
              <w:jc w:val="center"/>
              <w:rPr>
                <w:lang w:val="en-US"/>
              </w:rPr>
            </w:pPr>
            <w:r w:rsidRPr="002F1B0A">
              <w:rPr>
                <w:lang w:val="en-US"/>
              </w:rPr>
              <w:t>100%</w:t>
            </w:r>
          </w:p>
        </w:tc>
      </w:tr>
      <w:tr w:rsidR="0074694D" w:rsidRPr="002F1B0A" w14:paraId="5336E81E" w14:textId="77777777" w:rsidTr="004F0341">
        <w:trPr>
          <w:trHeight w:val="300"/>
        </w:trPr>
        <w:tc>
          <w:tcPr>
            <w:tcW w:w="576" w:type="dxa"/>
            <w:vMerge w:val="restart"/>
            <w:tcBorders>
              <w:top w:val="single" w:sz="4" w:space="0" w:color="auto"/>
              <w:left w:val="single" w:sz="4" w:space="0" w:color="auto"/>
              <w:right w:val="single" w:sz="4" w:space="0" w:color="auto"/>
            </w:tcBorders>
            <w:shd w:val="clear" w:color="000000" w:fill="D9D9D9"/>
            <w:noWrap/>
            <w:vAlign w:val="center"/>
            <w:hideMark/>
          </w:tcPr>
          <w:p w14:paraId="2192CFC8" w14:textId="77777777" w:rsidR="0074694D" w:rsidRPr="002F1B0A" w:rsidRDefault="0074694D" w:rsidP="004F0341">
            <w:pPr>
              <w:keepNext/>
              <w:spacing w:before="0"/>
              <w:rPr>
                <w:b/>
                <w:bCs/>
                <w:lang w:val="en-US"/>
              </w:rPr>
            </w:pPr>
            <w:r w:rsidRPr="002F1B0A">
              <w:rPr>
                <w:b/>
                <w:bCs/>
                <w:lang w:val="en-US"/>
              </w:rPr>
              <w:t>LDB</w:t>
            </w:r>
          </w:p>
        </w:tc>
        <w:tc>
          <w:tcPr>
            <w:tcW w:w="1008" w:type="dxa"/>
            <w:tcBorders>
              <w:top w:val="single" w:sz="4" w:space="0" w:color="auto"/>
              <w:left w:val="single" w:sz="4" w:space="0" w:color="auto"/>
              <w:bottom w:val="nil"/>
              <w:right w:val="single" w:sz="4" w:space="0" w:color="auto"/>
            </w:tcBorders>
            <w:shd w:val="clear" w:color="000000" w:fill="FFFFFF"/>
            <w:noWrap/>
            <w:hideMark/>
          </w:tcPr>
          <w:p w14:paraId="1839EA73" w14:textId="77777777" w:rsidR="0074694D" w:rsidRPr="002F1B0A" w:rsidRDefault="0074694D" w:rsidP="004F0341">
            <w:pPr>
              <w:keepNext/>
              <w:spacing w:before="0"/>
              <w:rPr>
                <w:b/>
                <w:bCs/>
                <w:lang w:val="en-US"/>
              </w:rPr>
            </w:pPr>
            <w:r w:rsidRPr="002F1B0A">
              <w:rPr>
                <w:b/>
                <w:bCs/>
                <w:lang w:val="en-US"/>
              </w:rPr>
              <w:t>CE3.1</w:t>
            </w:r>
          </w:p>
        </w:tc>
        <w:tc>
          <w:tcPr>
            <w:tcW w:w="666" w:type="dxa"/>
            <w:tcBorders>
              <w:top w:val="single" w:sz="4" w:space="0" w:color="auto"/>
              <w:left w:val="single" w:sz="4" w:space="0" w:color="auto"/>
              <w:bottom w:val="nil"/>
              <w:right w:val="nil"/>
            </w:tcBorders>
            <w:shd w:val="clear" w:color="000000" w:fill="FFFFFF"/>
            <w:noWrap/>
            <w:vAlign w:val="center"/>
          </w:tcPr>
          <w:p w14:paraId="00E3F980" w14:textId="77777777" w:rsidR="0074694D" w:rsidRPr="002F1B0A" w:rsidRDefault="0074694D" w:rsidP="004F0341">
            <w:pPr>
              <w:keepNext/>
              <w:spacing w:before="0"/>
              <w:jc w:val="center"/>
              <w:rPr>
                <w:lang w:val="en-US"/>
              </w:rPr>
            </w:pPr>
            <w:r w:rsidRPr="002F1B0A">
              <w:rPr>
                <w:lang w:val="en-US"/>
              </w:rPr>
              <w:t>100%</w:t>
            </w:r>
          </w:p>
        </w:tc>
        <w:tc>
          <w:tcPr>
            <w:tcW w:w="720" w:type="dxa"/>
            <w:tcBorders>
              <w:top w:val="single" w:sz="4" w:space="0" w:color="auto"/>
              <w:left w:val="nil"/>
              <w:bottom w:val="nil"/>
              <w:right w:val="single" w:sz="4" w:space="0" w:color="auto"/>
            </w:tcBorders>
            <w:shd w:val="clear" w:color="000000" w:fill="FFFFFF"/>
            <w:noWrap/>
            <w:vAlign w:val="center"/>
          </w:tcPr>
          <w:p w14:paraId="44E74E0F" w14:textId="77777777" w:rsidR="0074694D" w:rsidRPr="002F1B0A" w:rsidRDefault="0074694D" w:rsidP="004F0341">
            <w:pPr>
              <w:keepNext/>
              <w:spacing w:before="0"/>
              <w:jc w:val="center"/>
              <w:rPr>
                <w:lang w:val="en-US"/>
              </w:rPr>
            </w:pPr>
            <w:r w:rsidRPr="002F1B0A">
              <w:rPr>
                <w:lang w:val="en-US"/>
              </w:rPr>
              <w:t>98%</w:t>
            </w:r>
          </w:p>
        </w:tc>
        <w:tc>
          <w:tcPr>
            <w:tcW w:w="630" w:type="dxa"/>
            <w:tcBorders>
              <w:top w:val="single" w:sz="4" w:space="0" w:color="auto"/>
              <w:left w:val="single" w:sz="4" w:space="0" w:color="auto"/>
              <w:bottom w:val="nil"/>
              <w:right w:val="nil"/>
            </w:tcBorders>
            <w:shd w:val="clear" w:color="000000" w:fill="FFFFFF"/>
            <w:noWrap/>
            <w:vAlign w:val="center"/>
          </w:tcPr>
          <w:p w14:paraId="78AA75E1" w14:textId="77777777" w:rsidR="0074694D" w:rsidRPr="002F1B0A" w:rsidRDefault="0074694D" w:rsidP="004F0341">
            <w:pPr>
              <w:keepNext/>
              <w:spacing w:before="0"/>
              <w:jc w:val="center"/>
              <w:rPr>
                <w:lang w:val="en-US"/>
              </w:rPr>
            </w:pPr>
            <w:r w:rsidRPr="002F1B0A">
              <w:rPr>
                <w:lang w:val="en-US"/>
              </w:rPr>
              <w:t>99%</w:t>
            </w:r>
          </w:p>
        </w:tc>
        <w:tc>
          <w:tcPr>
            <w:tcW w:w="630" w:type="dxa"/>
            <w:tcBorders>
              <w:top w:val="single" w:sz="4" w:space="0" w:color="auto"/>
              <w:left w:val="nil"/>
              <w:bottom w:val="nil"/>
              <w:right w:val="single" w:sz="4" w:space="0" w:color="auto"/>
            </w:tcBorders>
            <w:shd w:val="clear" w:color="000000" w:fill="FFFFFF"/>
            <w:noWrap/>
            <w:vAlign w:val="center"/>
          </w:tcPr>
          <w:p w14:paraId="3E793BA3" w14:textId="77777777" w:rsidR="0074694D" w:rsidRPr="002F1B0A" w:rsidRDefault="0074694D" w:rsidP="004F0341">
            <w:pPr>
              <w:keepNext/>
              <w:spacing w:before="0"/>
              <w:jc w:val="center"/>
              <w:rPr>
                <w:lang w:val="en-US"/>
              </w:rPr>
            </w:pPr>
            <w:r w:rsidRPr="002F1B0A">
              <w:rPr>
                <w:lang w:val="en-US"/>
              </w:rPr>
              <w:t>99%</w:t>
            </w:r>
          </w:p>
        </w:tc>
        <w:tc>
          <w:tcPr>
            <w:tcW w:w="720" w:type="dxa"/>
            <w:tcBorders>
              <w:top w:val="single" w:sz="4" w:space="0" w:color="auto"/>
              <w:left w:val="single" w:sz="4" w:space="0" w:color="auto"/>
              <w:bottom w:val="nil"/>
              <w:right w:val="nil"/>
            </w:tcBorders>
            <w:shd w:val="clear" w:color="000000" w:fill="FFFFFF"/>
            <w:noWrap/>
            <w:vAlign w:val="center"/>
          </w:tcPr>
          <w:p w14:paraId="4BF1C2A4" w14:textId="77777777" w:rsidR="0074694D" w:rsidRPr="002F1B0A" w:rsidRDefault="0074694D" w:rsidP="004F0341">
            <w:pPr>
              <w:keepNext/>
              <w:spacing w:before="0"/>
              <w:jc w:val="center"/>
              <w:rPr>
                <w:lang w:val="en-US"/>
              </w:rPr>
            </w:pPr>
            <w:r w:rsidRPr="002F1B0A">
              <w:rPr>
                <w:lang w:val="en-US"/>
              </w:rPr>
              <w:t>102%</w:t>
            </w:r>
          </w:p>
        </w:tc>
        <w:tc>
          <w:tcPr>
            <w:tcW w:w="630" w:type="dxa"/>
            <w:tcBorders>
              <w:top w:val="single" w:sz="4" w:space="0" w:color="auto"/>
              <w:left w:val="nil"/>
              <w:bottom w:val="nil"/>
              <w:right w:val="single" w:sz="4" w:space="0" w:color="auto"/>
            </w:tcBorders>
            <w:shd w:val="clear" w:color="000000" w:fill="FFFFFF"/>
            <w:noWrap/>
            <w:vAlign w:val="center"/>
          </w:tcPr>
          <w:p w14:paraId="14C4F309" w14:textId="77777777" w:rsidR="0074694D" w:rsidRPr="002F1B0A" w:rsidRDefault="0074694D" w:rsidP="004F0341">
            <w:pPr>
              <w:keepNext/>
              <w:spacing w:before="0"/>
              <w:jc w:val="center"/>
              <w:rPr>
                <w:lang w:val="en-US"/>
              </w:rPr>
            </w:pPr>
            <w:r w:rsidRPr="002F1B0A">
              <w:rPr>
                <w:lang w:val="en-US"/>
              </w:rPr>
              <w:t>101%</w:t>
            </w:r>
          </w:p>
        </w:tc>
        <w:tc>
          <w:tcPr>
            <w:tcW w:w="720" w:type="dxa"/>
            <w:tcBorders>
              <w:top w:val="single" w:sz="4" w:space="0" w:color="auto"/>
              <w:left w:val="single" w:sz="4" w:space="0" w:color="auto"/>
              <w:bottom w:val="nil"/>
              <w:right w:val="nil"/>
            </w:tcBorders>
            <w:shd w:val="clear" w:color="000000" w:fill="FFFFFF"/>
            <w:noWrap/>
            <w:vAlign w:val="center"/>
          </w:tcPr>
          <w:p w14:paraId="62AC517F" w14:textId="77777777" w:rsidR="0074694D" w:rsidRPr="002F1B0A" w:rsidRDefault="0074694D" w:rsidP="004F0341">
            <w:pPr>
              <w:keepNext/>
              <w:spacing w:before="0"/>
              <w:jc w:val="center"/>
              <w:rPr>
                <w:lang w:val="en-US"/>
              </w:rPr>
            </w:pPr>
            <w:r w:rsidRPr="002F1B0A">
              <w:rPr>
                <w:lang w:val="en-US"/>
              </w:rPr>
              <w:t>101%</w:t>
            </w:r>
          </w:p>
        </w:tc>
        <w:tc>
          <w:tcPr>
            <w:tcW w:w="630" w:type="dxa"/>
            <w:tcBorders>
              <w:top w:val="single" w:sz="4" w:space="0" w:color="auto"/>
              <w:left w:val="nil"/>
              <w:bottom w:val="nil"/>
              <w:right w:val="single" w:sz="4" w:space="0" w:color="auto"/>
            </w:tcBorders>
            <w:shd w:val="clear" w:color="000000" w:fill="FFFFFF"/>
            <w:noWrap/>
            <w:vAlign w:val="center"/>
          </w:tcPr>
          <w:p w14:paraId="07BF5BF1" w14:textId="77777777" w:rsidR="0074694D" w:rsidRPr="002F1B0A" w:rsidRDefault="0074694D" w:rsidP="004F0341">
            <w:pPr>
              <w:keepNext/>
              <w:spacing w:before="0"/>
              <w:jc w:val="center"/>
              <w:rPr>
                <w:lang w:val="en-US"/>
              </w:rPr>
            </w:pPr>
            <w:r w:rsidRPr="002F1B0A">
              <w:rPr>
                <w:lang w:val="en-US"/>
              </w:rPr>
              <w:t>96%</w:t>
            </w:r>
          </w:p>
        </w:tc>
      </w:tr>
      <w:tr w:rsidR="0074694D" w:rsidRPr="002F1B0A" w14:paraId="3913943D" w14:textId="77777777" w:rsidTr="004F0341">
        <w:trPr>
          <w:trHeight w:val="300"/>
        </w:trPr>
        <w:tc>
          <w:tcPr>
            <w:tcW w:w="576" w:type="dxa"/>
            <w:vMerge/>
            <w:tcBorders>
              <w:left w:val="single" w:sz="4" w:space="0" w:color="auto"/>
              <w:right w:val="single" w:sz="4" w:space="0" w:color="auto"/>
            </w:tcBorders>
            <w:shd w:val="clear" w:color="000000" w:fill="D9D9D9"/>
            <w:noWrap/>
            <w:vAlign w:val="center"/>
          </w:tcPr>
          <w:p w14:paraId="7C73B03F" w14:textId="77777777" w:rsidR="0074694D" w:rsidRPr="002F1B0A" w:rsidRDefault="0074694D" w:rsidP="004F0341">
            <w:pPr>
              <w:keepNext/>
              <w:spacing w:before="0"/>
              <w:rPr>
                <w:b/>
                <w:bCs/>
                <w:lang w:val="en-US"/>
              </w:rPr>
            </w:pPr>
          </w:p>
        </w:tc>
        <w:tc>
          <w:tcPr>
            <w:tcW w:w="1008" w:type="dxa"/>
            <w:tcBorders>
              <w:top w:val="nil"/>
              <w:left w:val="single" w:sz="4" w:space="0" w:color="auto"/>
              <w:bottom w:val="nil"/>
              <w:right w:val="single" w:sz="4" w:space="0" w:color="auto"/>
            </w:tcBorders>
            <w:shd w:val="clear" w:color="000000" w:fill="FFFFFF"/>
            <w:noWrap/>
          </w:tcPr>
          <w:p w14:paraId="7D3D498F" w14:textId="77777777" w:rsidR="0074694D" w:rsidRPr="002F1B0A" w:rsidRDefault="0074694D" w:rsidP="004F0341">
            <w:pPr>
              <w:keepNext/>
              <w:spacing w:before="0"/>
              <w:rPr>
                <w:b/>
                <w:bCs/>
                <w:lang w:val="en-US"/>
              </w:rPr>
            </w:pPr>
            <w:r w:rsidRPr="002F1B0A">
              <w:rPr>
                <w:b/>
                <w:bCs/>
                <w:lang w:val="en-US"/>
              </w:rPr>
              <w:t>CE3.2</w:t>
            </w:r>
          </w:p>
        </w:tc>
        <w:tc>
          <w:tcPr>
            <w:tcW w:w="666" w:type="dxa"/>
            <w:tcBorders>
              <w:top w:val="nil"/>
              <w:left w:val="single" w:sz="4" w:space="0" w:color="auto"/>
              <w:bottom w:val="nil"/>
              <w:right w:val="nil"/>
            </w:tcBorders>
            <w:shd w:val="clear" w:color="000000" w:fill="FFFFFF"/>
            <w:noWrap/>
            <w:vAlign w:val="center"/>
          </w:tcPr>
          <w:p w14:paraId="333BE9B6" w14:textId="77777777" w:rsidR="0074694D" w:rsidRPr="002F1B0A" w:rsidRDefault="0074694D" w:rsidP="004F0341">
            <w:pPr>
              <w:keepNext/>
              <w:spacing w:before="0"/>
              <w:jc w:val="center"/>
              <w:rPr>
                <w:lang w:val="en-US"/>
              </w:rPr>
            </w:pPr>
            <w:r w:rsidRPr="002F1B0A">
              <w:rPr>
                <w:lang w:val="en-US"/>
              </w:rPr>
              <w:t>86%</w:t>
            </w:r>
          </w:p>
        </w:tc>
        <w:tc>
          <w:tcPr>
            <w:tcW w:w="720" w:type="dxa"/>
            <w:tcBorders>
              <w:top w:val="nil"/>
              <w:left w:val="nil"/>
              <w:bottom w:val="nil"/>
              <w:right w:val="single" w:sz="4" w:space="0" w:color="auto"/>
            </w:tcBorders>
            <w:shd w:val="clear" w:color="000000" w:fill="FFFFFF"/>
            <w:noWrap/>
            <w:vAlign w:val="center"/>
          </w:tcPr>
          <w:p w14:paraId="1C81C136" w14:textId="77777777" w:rsidR="0074694D" w:rsidRPr="002F1B0A" w:rsidRDefault="0074694D" w:rsidP="004F0341">
            <w:pPr>
              <w:keepNext/>
              <w:spacing w:before="0"/>
              <w:jc w:val="center"/>
              <w:rPr>
                <w:lang w:val="en-US"/>
              </w:rPr>
            </w:pPr>
            <w:r w:rsidRPr="002F1B0A">
              <w:rPr>
                <w:lang w:val="en-US"/>
              </w:rPr>
              <w:t>92%</w:t>
            </w:r>
          </w:p>
        </w:tc>
        <w:tc>
          <w:tcPr>
            <w:tcW w:w="630" w:type="dxa"/>
            <w:tcBorders>
              <w:top w:val="nil"/>
              <w:left w:val="single" w:sz="4" w:space="0" w:color="auto"/>
              <w:bottom w:val="nil"/>
              <w:right w:val="nil"/>
            </w:tcBorders>
            <w:shd w:val="clear" w:color="000000" w:fill="FFFFFF"/>
            <w:noWrap/>
            <w:vAlign w:val="center"/>
          </w:tcPr>
          <w:p w14:paraId="38DE0325" w14:textId="77777777" w:rsidR="0074694D" w:rsidRPr="002F1B0A" w:rsidRDefault="0074694D" w:rsidP="004F0341">
            <w:pPr>
              <w:keepNext/>
              <w:spacing w:before="0"/>
              <w:jc w:val="center"/>
              <w:rPr>
                <w:lang w:val="en-US"/>
              </w:rPr>
            </w:pPr>
            <w:r w:rsidRPr="002F1B0A">
              <w:rPr>
                <w:lang w:val="en-US"/>
              </w:rPr>
              <w:t>73%</w:t>
            </w:r>
          </w:p>
        </w:tc>
        <w:tc>
          <w:tcPr>
            <w:tcW w:w="630" w:type="dxa"/>
            <w:tcBorders>
              <w:top w:val="nil"/>
              <w:left w:val="nil"/>
              <w:bottom w:val="nil"/>
              <w:right w:val="single" w:sz="4" w:space="0" w:color="auto"/>
            </w:tcBorders>
            <w:shd w:val="clear" w:color="000000" w:fill="FFFFFF"/>
            <w:noWrap/>
            <w:vAlign w:val="center"/>
          </w:tcPr>
          <w:p w14:paraId="382B63B4" w14:textId="77777777" w:rsidR="0074694D" w:rsidRPr="002F1B0A" w:rsidRDefault="0074694D" w:rsidP="004F0341">
            <w:pPr>
              <w:keepNext/>
              <w:spacing w:before="0"/>
              <w:jc w:val="center"/>
              <w:rPr>
                <w:lang w:val="en-US"/>
              </w:rPr>
            </w:pPr>
            <w:r w:rsidRPr="002F1B0A">
              <w:rPr>
                <w:lang w:val="en-US"/>
              </w:rPr>
              <w:t>81%</w:t>
            </w:r>
          </w:p>
        </w:tc>
        <w:tc>
          <w:tcPr>
            <w:tcW w:w="720" w:type="dxa"/>
            <w:tcBorders>
              <w:top w:val="nil"/>
              <w:left w:val="single" w:sz="4" w:space="0" w:color="auto"/>
              <w:bottom w:val="nil"/>
              <w:right w:val="nil"/>
            </w:tcBorders>
            <w:shd w:val="clear" w:color="000000" w:fill="FFFFFF"/>
            <w:noWrap/>
            <w:vAlign w:val="center"/>
          </w:tcPr>
          <w:p w14:paraId="739CD23F" w14:textId="77777777" w:rsidR="0074694D" w:rsidRPr="002F1B0A" w:rsidRDefault="0074694D" w:rsidP="004F0341">
            <w:pPr>
              <w:keepNext/>
              <w:spacing w:before="0"/>
              <w:jc w:val="center"/>
              <w:rPr>
                <w:lang w:val="en-US"/>
              </w:rPr>
            </w:pPr>
            <w:r w:rsidRPr="002F1B0A">
              <w:rPr>
                <w:lang w:val="en-US"/>
              </w:rPr>
              <w:t>81%</w:t>
            </w:r>
          </w:p>
        </w:tc>
        <w:tc>
          <w:tcPr>
            <w:tcW w:w="630" w:type="dxa"/>
            <w:tcBorders>
              <w:top w:val="nil"/>
              <w:left w:val="nil"/>
              <w:bottom w:val="nil"/>
              <w:right w:val="single" w:sz="4" w:space="0" w:color="auto"/>
            </w:tcBorders>
            <w:shd w:val="clear" w:color="000000" w:fill="FFFFFF"/>
            <w:noWrap/>
            <w:vAlign w:val="center"/>
          </w:tcPr>
          <w:p w14:paraId="623A9D44" w14:textId="77777777" w:rsidR="0074694D" w:rsidRPr="002F1B0A" w:rsidRDefault="0074694D" w:rsidP="004F0341">
            <w:pPr>
              <w:keepNext/>
              <w:spacing w:before="0"/>
              <w:jc w:val="center"/>
              <w:rPr>
                <w:lang w:val="en-US"/>
              </w:rPr>
            </w:pPr>
            <w:r w:rsidRPr="002F1B0A">
              <w:rPr>
                <w:lang w:val="en-US"/>
              </w:rPr>
              <w:t>83%</w:t>
            </w:r>
          </w:p>
        </w:tc>
        <w:tc>
          <w:tcPr>
            <w:tcW w:w="720" w:type="dxa"/>
            <w:tcBorders>
              <w:top w:val="nil"/>
              <w:left w:val="single" w:sz="4" w:space="0" w:color="auto"/>
              <w:bottom w:val="nil"/>
              <w:right w:val="nil"/>
            </w:tcBorders>
            <w:shd w:val="clear" w:color="000000" w:fill="FFFFFF"/>
            <w:noWrap/>
            <w:vAlign w:val="center"/>
          </w:tcPr>
          <w:p w14:paraId="7DB02692" w14:textId="77777777" w:rsidR="0074694D" w:rsidRPr="002F1B0A" w:rsidRDefault="0074694D" w:rsidP="004F0341">
            <w:pPr>
              <w:keepNext/>
              <w:spacing w:before="0"/>
              <w:jc w:val="center"/>
              <w:rPr>
                <w:lang w:val="en-US"/>
              </w:rPr>
            </w:pPr>
            <w:r w:rsidRPr="002F1B0A">
              <w:rPr>
                <w:lang w:val="en-US"/>
              </w:rPr>
              <w:t>86%</w:t>
            </w:r>
          </w:p>
        </w:tc>
        <w:tc>
          <w:tcPr>
            <w:tcW w:w="630" w:type="dxa"/>
            <w:tcBorders>
              <w:top w:val="nil"/>
              <w:left w:val="nil"/>
              <w:bottom w:val="nil"/>
              <w:right w:val="single" w:sz="4" w:space="0" w:color="auto"/>
            </w:tcBorders>
            <w:shd w:val="clear" w:color="000000" w:fill="FFFFFF"/>
            <w:noWrap/>
            <w:vAlign w:val="center"/>
          </w:tcPr>
          <w:p w14:paraId="69C4AC51" w14:textId="77777777" w:rsidR="0074694D" w:rsidRPr="002F1B0A" w:rsidRDefault="0074694D" w:rsidP="004F0341">
            <w:pPr>
              <w:keepNext/>
              <w:spacing w:before="0"/>
              <w:jc w:val="center"/>
              <w:rPr>
                <w:lang w:val="en-US"/>
              </w:rPr>
            </w:pPr>
            <w:r w:rsidRPr="002F1B0A">
              <w:rPr>
                <w:lang w:val="en-US"/>
              </w:rPr>
              <w:t>82%</w:t>
            </w:r>
          </w:p>
        </w:tc>
      </w:tr>
      <w:tr w:rsidR="0074694D" w:rsidRPr="002F1B0A" w14:paraId="6E442F92" w14:textId="77777777" w:rsidTr="004F0341">
        <w:trPr>
          <w:trHeight w:val="300"/>
        </w:trPr>
        <w:tc>
          <w:tcPr>
            <w:tcW w:w="576" w:type="dxa"/>
            <w:vMerge/>
            <w:tcBorders>
              <w:left w:val="single" w:sz="4" w:space="0" w:color="auto"/>
              <w:right w:val="single" w:sz="4" w:space="0" w:color="auto"/>
            </w:tcBorders>
            <w:shd w:val="clear" w:color="000000" w:fill="D9D9D9"/>
            <w:noWrap/>
            <w:vAlign w:val="center"/>
          </w:tcPr>
          <w:p w14:paraId="3F2AC8D1" w14:textId="77777777" w:rsidR="0074694D" w:rsidRPr="002F1B0A" w:rsidRDefault="0074694D" w:rsidP="004F0341">
            <w:pPr>
              <w:keepNext/>
              <w:spacing w:before="0"/>
              <w:rPr>
                <w:b/>
                <w:bCs/>
                <w:lang w:val="en-US"/>
              </w:rPr>
            </w:pPr>
          </w:p>
        </w:tc>
        <w:tc>
          <w:tcPr>
            <w:tcW w:w="1008" w:type="dxa"/>
            <w:tcBorders>
              <w:top w:val="nil"/>
              <w:left w:val="single" w:sz="4" w:space="0" w:color="auto"/>
              <w:bottom w:val="nil"/>
              <w:right w:val="single" w:sz="4" w:space="0" w:color="auto"/>
            </w:tcBorders>
            <w:shd w:val="clear" w:color="000000" w:fill="FFFFFF"/>
            <w:noWrap/>
            <w:vAlign w:val="center"/>
          </w:tcPr>
          <w:p w14:paraId="6766DFE7" w14:textId="77777777" w:rsidR="0074694D" w:rsidRPr="002F1B0A" w:rsidRDefault="0074694D" w:rsidP="004F0341">
            <w:pPr>
              <w:keepNext/>
              <w:spacing w:before="0"/>
              <w:rPr>
                <w:b/>
                <w:bCs/>
                <w:lang w:val="en-US"/>
              </w:rPr>
            </w:pPr>
            <w:r w:rsidRPr="002F1B0A">
              <w:rPr>
                <w:b/>
                <w:bCs/>
                <w:lang w:val="en-US"/>
              </w:rPr>
              <w:t>W0051</w:t>
            </w:r>
          </w:p>
        </w:tc>
        <w:tc>
          <w:tcPr>
            <w:tcW w:w="666" w:type="dxa"/>
            <w:tcBorders>
              <w:top w:val="nil"/>
              <w:left w:val="single" w:sz="4" w:space="0" w:color="auto"/>
              <w:bottom w:val="nil"/>
              <w:right w:val="nil"/>
            </w:tcBorders>
            <w:shd w:val="clear" w:color="000000" w:fill="FFFFFF"/>
            <w:noWrap/>
            <w:vAlign w:val="center"/>
          </w:tcPr>
          <w:p w14:paraId="70A882EC" w14:textId="77777777" w:rsidR="0074694D" w:rsidRPr="002F1B0A" w:rsidRDefault="0074694D" w:rsidP="004F0341">
            <w:pPr>
              <w:keepNext/>
              <w:spacing w:before="0"/>
              <w:jc w:val="center"/>
              <w:rPr>
                <w:lang w:val="en-US"/>
              </w:rPr>
            </w:pPr>
            <w:r w:rsidRPr="002F1B0A">
              <w:rPr>
                <w:lang w:val="en-US"/>
              </w:rPr>
              <w:t>82%</w:t>
            </w:r>
          </w:p>
        </w:tc>
        <w:tc>
          <w:tcPr>
            <w:tcW w:w="720" w:type="dxa"/>
            <w:tcBorders>
              <w:top w:val="nil"/>
              <w:left w:val="nil"/>
              <w:bottom w:val="nil"/>
              <w:right w:val="single" w:sz="4" w:space="0" w:color="auto"/>
            </w:tcBorders>
            <w:shd w:val="clear" w:color="000000" w:fill="FFFFFF"/>
            <w:noWrap/>
            <w:vAlign w:val="center"/>
          </w:tcPr>
          <w:p w14:paraId="0BB3880E" w14:textId="77777777" w:rsidR="0074694D" w:rsidRPr="002F1B0A" w:rsidRDefault="0074694D" w:rsidP="004F0341">
            <w:pPr>
              <w:keepNext/>
              <w:spacing w:before="0"/>
              <w:jc w:val="center"/>
              <w:rPr>
                <w:lang w:val="en-US"/>
              </w:rPr>
            </w:pPr>
            <w:r w:rsidRPr="002F1B0A">
              <w:rPr>
                <w:lang w:val="en-US"/>
              </w:rPr>
              <w:t>74%</w:t>
            </w:r>
          </w:p>
        </w:tc>
        <w:tc>
          <w:tcPr>
            <w:tcW w:w="630" w:type="dxa"/>
            <w:tcBorders>
              <w:top w:val="nil"/>
              <w:left w:val="single" w:sz="4" w:space="0" w:color="auto"/>
              <w:bottom w:val="nil"/>
              <w:right w:val="nil"/>
            </w:tcBorders>
            <w:shd w:val="clear" w:color="000000" w:fill="FFFFFF"/>
            <w:noWrap/>
            <w:vAlign w:val="center"/>
          </w:tcPr>
          <w:p w14:paraId="01773F5B" w14:textId="77777777" w:rsidR="0074694D" w:rsidRPr="002F1B0A" w:rsidRDefault="0074694D" w:rsidP="004F0341">
            <w:pPr>
              <w:keepNext/>
              <w:spacing w:before="0"/>
              <w:jc w:val="center"/>
              <w:rPr>
                <w:lang w:val="en-US"/>
              </w:rPr>
            </w:pPr>
            <w:r w:rsidRPr="002F1B0A">
              <w:rPr>
                <w:lang w:val="en-US"/>
              </w:rPr>
              <w:t>68%</w:t>
            </w:r>
          </w:p>
        </w:tc>
        <w:tc>
          <w:tcPr>
            <w:tcW w:w="630" w:type="dxa"/>
            <w:tcBorders>
              <w:top w:val="nil"/>
              <w:left w:val="nil"/>
              <w:bottom w:val="nil"/>
              <w:right w:val="single" w:sz="4" w:space="0" w:color="auto"/>
            </w:tcBorders>
            <w:shd w:val="clear" w:color="000000" w:fill="FFFFFF"/>
            <w:noWrap/>
            <w:vAlign w:val="center"/>
          </w:tcPr>
          <w:p w14:paraId="56C6375C" w14:textId="77777777" w:rsidR="0074694D" w:rsidRPr="002F1B0A" w:rsidRDefault="0074694D" w:rsidP="004F0341">
            <w:pPr>
              <w:keepNext/>
              <w:spacing w:before="0"/>
              <w:jc w:val="center"/>
              <w:rPr>
                <w:lang w:val="en-US"/>
              </w:rPr>
            </w:pPr>
            <w:r w:rsidRPr="002F1B0A">
              <w:rPr>
                <w:lang w:val="en-US"/>
              </w:rPr>
              <w:t>71%</w:t>
            </w:r>
          </w:p>
        </w:tc>
        <w:tc>
          <w:tcPr>
            <w:tcW w:w="720" w:type="dxa"/>
            <w:tcBorders>
              <w:top w:val="nil"/>
              <w:left w:val="single" w:sz="4" w:space="0" w:color="auto"/>
              <w:bottom w:val="nil"/>
              <w:right w:val="nil"/>
            </w:tcBorders>
            <w:shd w:val="clear" w:color="000000" w:fill="FFFFFF"/>
            <w:noWrap/>
            <w:vAlign w:val="center"/>
          </w:tcPr>
          <w:p w14:paraId="0D46B232" w14:textId="77777777" w:rsidR="0074694D" w:rsidRPr="002F1B0A" w:rsidRDefault="0074694D" w:rsidP="004F0341">
            <w:pPr>
              <w:keepNext/>
              <w:spacing w:before="0"/>
              <w:jc w:val="center"/>
              <w:rPr>
                <w:lang w:val="en-US"/>
              </w:rPr>
            </w:pPr>
            <w:r w:rsidRPr="002F1B0A">
              <w:rPr>
                <w:lang w:val="en-US"/>
              </w:rPr>
              <w:t>80%</w:t>
            </w:r>
          </w:p>
        </w:tc>
        <w:tc>
          <w:tcPr>
            <w:tcW w:w="630" w:type="dxa"/>
            <w:tcBorders>
              <w:top w:val="nil"/>
              <w:left w:val="nil"/>
              <w:bottom w:val="nil"/>
              <w:right w:val="single" w:sz="4" w:space="0" w:color="auto"/>
            </w:tcBorders>
            <w:shd w:val="clear" w:color="000000" w:fill="FFFFFF"/>
            <w:noWrap/>
            <w:vAlign w:val="center"/>
          </w:tcPr>
          <w:p w14:paraId="6C2EEB13" w14:textId="77777777" w:rsidR="0074694D" w:rsidRPr="002F1B0A" w:rsidRDefault="0074694D" w:rsidP="004F0341">
            <w:pPr>
              <w:keepNext/>
              <w:spacing w:before="0"/>
              <w:jc w:val="center"/>
              <w:rPr>
                <w:lang w:val="en-US"/>
              </w:rPr>
            </w:pPr>
            <w:r w:rsidRPr="002F1B0A">
              <w:rPr>
                <w:lang w:val="en-US"/>
              </w:rPr>
              <w:t>79%</w:t>
            </w:r>
          </w:p>
        </w:tc>
        <w:tc>
          <w:tcPr>
            <w:tcW w:w="720" w:type="dxa"/>
            <w:tcBorders>
              <w:top w:val="nil"/>
              <w:left w:val="single" w:sz="4" w:space="0" w:color="auto"/>
              <w:bottom w:val="nil"/>
              <w:right w:val="nil"/>
            </w:tcBorders>
            <w:shd w:val="clear" w:color="000000" w:fill="FFFFFF"/>
            <w:noWrap/>
            <w:vAlign w:val="center"/>
          </w:tcPr>
          <w:p w14:paraId="5EFD199B" w14:textId="77777777" w:rsidR="0074694D" w:rsidRPr="002F1B0A" w:rsidRDefault="0074694D" w:rsidP="004F0341">
            <w:pPr>
              <w:keepNext/>
              <w:spacing w:before="0"/>
              <w:jc w:val="center"/>
              <w:rPr>
                <w:lang w:val="en-US"/>
              </w:rPr>
            </w:pPr>
            <w:r w:rsidRPr="002F1B0A">
              <w:rPr>
                <w:lang w:val="en-US"/>
              </w:rPr>
              <w:t>86%</w:t>
            </w:r>
          </w:p>
        </w:tc>
        <w:tc>
          <w:tcPr>
            <w:tcW w:w="630" w:type="dxa"/>
            <w:tcBorders>
              <w:top w:val="nil"/>
              <w:left w:val="nil"/>
              <w:bottom w:val="nil"/>
              <w:right w:val="single" w:sz="4" w:space="0" w:color="auto"/>
            </w:tcBorders>
            <w:shd w:val="clear" w:color="000000" w:fill="FFFFFF"/>
            <w:noWrap/>
            <w:vAlign w:val="center"/>
          </w:tcPr>
          <w:p w14:paraId="2ECC4A1E" w14:textId="77777777" w:rsidR="0074694D" w:rsidRPr="002F1B0A" w:rsidRDefault="0074694D" w:rsidP="004F0341">
            <w:pPr>
              <w:keepNext/>
              <w:spacing w:before="0"/>
              <w:jc w:val="center"/>
              <w:rPr>
                <w:lang w:val="en-US"/>
              </w:rPr>
            </w:pPr>
            <w:r w:rsidRPr="002F1B0A">
              <w:rPr>
                <w:lang w:val="en-US"/>
              </w:rPr>
              <w:t>79%</w:t>
            </w:r>
          </w:p>
        </w:tc>
      </w:tr>
      <w:tr w:rsidR="0074694D" w:rsidRPr="002F1B0A" w14:paraId="785D7F9C" w14:textId="77777777" w:rsidTr="004F0341">
        <w:trPr>
          <w:trHeight w:val="300"/>
        </w:trPr>
        <w:tc>
          <w:tcPr>
            <w:tcW w:w="576" w:type="dxa"/>
            <w:vMerge/>
            <w:tcBorders>
              <w:left w:val="single" w:sz="4" w:space="0" w:color="auto"/>
              <w:right w:val="single" w:sz="4" w:space="0" w:color="auto"/>
            </w:tcBorders>
            <w:shd w:val="clear" w:color="000000" w:fill="D9D9D9"/>
            <w:noWrap/>
            <w:vAlign w:val="center"/>
          </w:tcPr>
          <w:p w14:paraId="48E1E99A" w14:textId="77777777" w:rsidR="0074694D" w:rsidRPr="002F1B0A" w:rsidRDefault="0074694D" w:rsidP="004F0341">
            <w:pPr>
              <w:keepNext/>
              <w:spacing w:before="0"/>
              <w:rPr>
                <w:b/>
                <w:bCs/>
                <w:lang w:val="en-US"/>
              </w:rPr>
            </w:pPr>
          </w:p>
        </w:tc>
        <w:tc>
          <w:tcPr>
            <w:tcW w:w="1008" w:type="dxa"/>
            <w:tcBorders>
              <w:top w:val="nil"/>
              <w:left w:val="single" w:sz="4" w:space="0" w:color="auto"/>
              <w:bottom w:val="nil"/>
              <w:right w:val="single" w:sz="4" w:space="0" w:color="auto"/>
            </w:tcBorders>
            <w:shd w:val="clear" w:color="000000" w:fill="FFFFFF"/>
            <w:noWrap/>
            <w:vAlign w:val="center"/>
          </w:tcPr>
          <w:p w14:paraId="1DCB92A3" w14:textId="77777777" w:rsidR="0074694D" w:rsidRPr="002F1B0A" w:rsidRDefault="0074694D" w:rsidP="004F0341">
            <w:pPr>
              <w:keepNext/>
              <w:spacing w:before="0"/>
              <w:rPr>
                <w:b/>
                <w:bCs/>
                <w:lang w:val="en-US"/>
              </w:rPr>
            </w:pPr>
            <w:r w:rsidRPr="002F1B0A">
              <w:rPr>
                <w:b/>
                <w:bCs/>
                <w:lang w:val="en-US"/>
              </w:rPr>
              <w:t>W0052</w:t>
            </w:r>
          </w:p>
        </w:tc>
        <w:tc>
          <w:tcPr>
            <w:tcW w:w="666" w:type="dxa"/>
            <w:tcBorders>
              <w:top w:val="nil"/>
              <w:left w:val="single" w:sz="4" w:space="0" w:color="auto"/>
              <w:bottom w:val="nil"/>
              <w:right w:val="nil"/>
            </w:tcBorders>
            <w:shd w:val="clear" w:color="000000" w:fill="FFFFFF"/>
            <w:noWrap/>
            <w:vAlign w:val="center"/>
          </w:tcPr>
          <w:p w14:paraId="25C53AF4" w14:textId="77777777" w:rsidR="0074694D" w:rsidRPr="002F1B0A" w:rsidRDefault="0074694D" w:rsidP="004F0341">
            <w:pPr>
              <w:keepNext/>
              <w:spacing w:before="0"/>
              <w:jc w:val="center"/>
              <w:rPr>
                <w:lang w:val="en-US"/>
              </w:rPr>
            </w:pPr>
            <w:r w:rsidRPr="002F1B0A">
              <w:rPr>
                <w:lang w:val="en-US"/>
              </w:rPr>
              <w:t>84%</w:t>
            </w:r>
          </w:p>
        </w:tc>
        <w:tc>
          <w:tcPr>
            <w:tcW w:w="720" w:type="dxa"/>
            <w:tcBorders>
              <w:top w:val="nil"/>
              <w:left w:val="nil"/>
              <w:bottom w:val="nil"/>
              <w:right w:val="single" w:sz="4" w:space="0" w:color="auto"/>
            </w:tcBorders>
            <w:shd w:val="clear" w:color="000000" w:fill="FFFFFF"/>
            <w:noWrap/>
            <w:vAlign w:val="center"/>
          </w:tcPr>
          <w:p w14:paraId="1A735DE9" w14:textId="77777777" w:rsidR="0074694D" w:rsidRPr="002F1B0A" w:rsidRDefault="0074694D" w:rsidP="004F0341">
            <w:pPr>
              <w:keepNext/>
              <w:spacing w:before="0"/>
              <w:jc w:val="center"/>
              <w:rPr>
                <w:lang w:val="en-US"/>
              </w:rPr>
            </w:pPr>
            <w:r w:rsidRPr="002F1B0A">
              <w:rPr>
                <w:lang w:val="en-US"/>
              </w:rPr>
              <w:t>87%</w:t>
            </w:r>
          </w:p>
        </w:tc>
        <w:tc>
          <w:tcPr>
            <w:tcW w:w="630" w:type="dxa"/>
            <w:tcBorders>
              <w:top w:val="nil"/>
              <w:left w:val="single" w:sz="4" w:space="0" w:color="auto"/>
              <w:bottom w:val="nil"/>
              <w:right w:val="nil"/>
            </w:tcBorders>
            <w:shd w:val="clear" w:color="000000" w:fill="FFFFFF"/>
            <w:noWrap/>
            <w:vAlign w:val="center"/>
          </w:tcPr>
          <w:p w14:paraId="56E6811F" w14:textId="77777777" w:rsidR="0074694D" w:rsidRPr="002F1B0A" w:rsidRDefault="0074694D" w:rsidP="004F0341">
            <w:pPr>
              <w:keepNext/>
              <w:spacing w:before="0"/>
              <w:jc w:val="center"/>
              <w:rPr>
                <w:lang w:val="en-US"/>
              </w:rPr>
            </w:pPr>
            <w:r w:rsidRPr="002F1B0A">
              <w:rPr>
                <w:lang w:val="en-US"/>
              </w:rPr>
              <w:t>77%</w:t>
            </w:r>
          </w:p>
        </w:tc>
        <w:tc>
          <w:tcPr>
            <w:tcW w:w="630" w:type="dxa"/>
            <w:tcBorders>
              <w:top w:val="nil"/>
              <w:left w:val="nil"/>
              <w:bottom w:val="nil"/>
              <w:right w:val="single" w:sz="4" w:space="0" w:color="auto"/>
            </w:tcBorders>
            <w:shd w:val="clear" w:color="000000" w:fill="FFFFFF"/>
            <w:noWrap/>
            <w:vAlign w:val="center"/>
          </w:tcPr>
          <w:p w14:paraId="63F4550E" w14:textId="77777777" w:rsidR="0074694D" w:rsidRPr="002F1B0A" w:rsidRDefault="0074694D" w:rsidP="004F0341">
            <w:pPr>
              <w:keepNext/>
              <w:spacing w:before="0"/>
              <w:jc w:val="center"/>
              <w:rPr>
                <w:lang w:val="en-US"/>
              </w:rPr>
            </w:pPr>
            <w:r w:rsidRPr="002F1B0A">
              <w:rPr>
                <w:lang w:val="en-US"/>
              </w:rPr>
              <w:t>80%</w:t>
            </w:r>
          </w:p>
        </w:tc>
        <w:tc>
          <w:tcPr>
            <w:tcW w:w="720" w:type="dxa"/>
            <w:tcBorders>
              <w:top w:val="nil"/>
              <w:left w:val="single" w:sz="4" w:space="0" w:color="auto"/>
              <w:bottom w:val="nil"/>
              <w:right w:val="nil"/>
            </w:tcBorders>
            <w:shd w:val="clear" w:color="000000" w:fill="FFFFFF"/>
            <w:noWrap/>
            <w:vAlign w:val="center"/>
          </w:tcPr>
          <w:p w14:paraId="2F6FEF46" w14:textId="77777777" w:rsidR="0074694D" w:rsidRPr="002F1B0A" w:rsidRDefault="0074694D" w:rsidP="004F0341">
            <w:pPr>
              <w:keepNext/>
              <w:spacing w:before="0"/>
              <w:jc w:val="center"/>
              <w:rPr>
                <w:lang w:val="en-US"/>
              </w:rPr>
            </w:pPr>
            <w:r w:rsidRPr="002F1B0A">
              <w:rPr>
                <w:lang w:val="en-US"/>
              </w:rPr>
              <w:t>70%</w:t>
            </w:r>
          </w:p>
        </w:tc>
        <w:tc>
          <w:tcPr>
            <w:tcW w:w="630" w:type="dxa"/>
            <w:tcBorders>
              <w:top w:val="nil"/>
              <w:left w:val="nil"/>
              <w:bottom w:val="nil"/>
              <w:right w:val="single" w:sz="4" w:space="0" w:color="auto"/>
            </w:tcBorders>
            <w:shd w:val="clear" w:color="000000" w:fill="FFFFFF"/>
            <w:noWrap/>
            <w:vAlign w:val="center"/>
          </w:tcPr>
          <w:p w14:paraId="743B2D90" w14:textId="77777777" w:rsidR="0074694D" w:rsidRPr="002F1B0A" w:rsidRDefault="0074694D" w:rsidP="004F0341">
            <w:pPr>
              <w:keepNext/>
              <w:spacing w:before="0"/>
              <w:jc w:val="center"/>
              <w:rPr>
                <w:lang w:val="en-US"/>
              </w:rPr>
            </w:pPr>
            <w:r w:rsidRPr="002F1B0A">
              <w:rPr>
                <w:lang w:val="en-US"/>
              </w:rPr>
              <w:t>74%</w:t>
            </w:r>
          </w:p>
        </w:tc>
        <w:tc>
          <w:tcPr>
            <w:tcW w:w="720" w:type="dxa"/>
            <w:tcBorders>
              <w:top w:val="nil"/>
              <w:left w:val="single" w:sz="4" w:space="0" w:color="auto"/>
              <w:bottom w:val="nil"/>
              <w:right w:val="nil"/>
            </w:tcBorders>
            <w:shd w:val="clear" w:color="000000" w:fill="FFFFFF"/>
            <w:noWrap/>
            <w:vAlign w:val="center"/>
          </w:tcPr>
          <w:p w14:paraId="1D4FE50D" w14:textId="77777777" w:rsidR="0074694D" w:rsidRPr="002F1B0A" w:rsidRDefault="0074694D" w:rsidP="004F0341">
            <w:pPr>
              <w:keepNext/>
              <w:spacing w:before="0"/>
              <w:jc w:val="center"/>
              <w:rPr>
                <w:lang w:val="en-US"/>
              </w:rPr>
            </w:pPr>
            <w:r w:rsidRPr="002F1B0A">
              <w:rPr>
                <w:lang w:val="en-US"/>
              </w:rPr>
              <w:t>72%</w:t>
            </w:r>
          </w:p>
        </w:tc>
        <w:tc>
          <w:tcPr>
            <w:tcW w:w="630" w:type="dxa"/>
            <w:tcBorders>
              <w:top w:val="nil"/>
              <w:left w:val="nil"/>
              <w:bottom w:val="nil"/>
              <w:right w:val="single" w:sz="4" w:space="0" w:color="auto"/>
            </w:tcBorders>
            <w:shd w:val="clear" w:color="000000" w:fill="FFFFFF"/>
            <w:noWrap/>
            <w:vAlign w:val="center"/>
          </w:tcPr>
          <w:p w14:paraId="1D12E164" w14:textId="77777777" w:rsidR="0074694D" w:rsidRPr="002F1B0A" w:rsidRDefault="0074694D" w:rsidP="004F0341">
            <w:pPr>
              <w:keepNext/>
              <w:spacing w:before="0"/>
              <w:jc w:val="center"/>
              <w:rPr>
                <w:lang w:val="en-US"/>
              </w:rPr>
            </w:pPr>
            <w:r w:rsidRPr="002F1B0A">
              <w:rPr>
                <w:lang w:val="en-US"/>
              </w:rPr>
              <w:t>70%</w:t>
            </w:r>
          </w:p>
        </w:tc>
      </w:tr>
      <w:tr w:rsidR="0074694D" w:rsidRPr="002F1B0A" w14:paraId="69973E3B" w14:textId="77777777" w:rsidTr="004F0341">
        <w:trPr>
          <w:trHeight w:val="300"/>
        </w:trPr>
        <w:tc>
          <w:tcPr>
            <w:tcW w:w="576" w:type="dxa"/>
            <w:vMerge/>
            <w:tcBorders>
              <w:left w:val="single" w:sz="4" w:space="0" w:color="auto"/>
              <w:right w:val="single" w:sz="4" w:space="0" w:color="auto"/>
            </w:tcBorders>
            <w:shd w:val="clear" w:color="000000" w:fill="D9D9D9"/>
            <w:noWrap/>
            <w:vAlign w:val="center"/>
          </w:tcPr>
          <w:p w14:paraId="35F56C0C" w14:textId="77777777" w:rsidR="0074694D" w:rsidRPr="002F1B0A" w:rsidRDefault="0074694D" w:rsidP="004F0341">
            <w:pPr>
              <w:keepNext/>
              <w:spacing w:before="0"/>
              <w:rPr>
                <w:b/>
                <w:bCs/>
                <w:lang w:val="en-US"/>
              </w:rPr>
            </w:pPr>
          </w:p>
        </w:tc>
        <w:tc>
          <w:tcPr>
            <w:tcW w:w="1008" w:type="dxa"/>
            <w:tcBorders>
              <w:top w:val="nil"/>
              <w:left w:val="single" w:sz="4" w:space="0" w:color="auto"/>
              <w:bottom w:val="nil"/>
              <w:right w:val="single" w:sz="4" w:space="0" w:color="auto"/>
            </w:tcBorders>
            <w:shd w:val="clear" w:color="000000" w:fill="FFFFFF"/>
            <w:noWrap/>
            <w:vAlign w:val="center"/>
          </w:tcPr>
          <w:p w14:paraId="233EE340" w14:textId="77777777" w:rsidR="0074694D" w:rsidRPr="002F1B0A" w:rsidRDefault="0074694D" w:rsidP="004F0341">
            <w:pPr>
              <w:keepNext/>
              <w:spacing w:before="0"/>
              <w:rPr>
                <w:b/>
                <w:bCs/>
                <w:lang w:val="en-US"/>
              </w:rPr>
            </w:pPr>
            <w:r w:rsidRPr="002F1B0A">
              <w:rPr>
                <w:b/>
                <w:bCs/>
                <w:lang w:val="en-US"/>
              </w:rPr>
              <w:t>W0114</w:t>
            </w:r>
          </w:p>
        </w:tc>
        <w:tc>
          <w:tcPr>
            <w:tcW w:w="666" w:type="dxa"/>
            <w:tcBorders>
              <w:top w:val="nil"/>
              <w:left w:val="single" w:sz="4" w:space="0" w:color="auto"/>
              <w:bottom w:val="nil"/>
              <w:right w:val="nil"/>
            </w:tcBorders>
            <w:shd w:val="clear" w:color="000000" w:fill="FFFFFF"/>
            <w:noWrap/>
            <w:vAlign w:val="center"/>
          </w:tcPr>
          <w:p w14:paraId="3EA0CE64" w14:textId="77777777" w:rsidR="0074694D" w:rsidRPr="002F1B0A" w:rsidRDefault="0074694D" w:rsidP="004F0341">
            <w:pPr>
              <w:keepNext/>
              <w:spacing w:before="0"/>
              <w:jc w:val="center"/>
              <w:rPr>
                <w:lang w:val="en-US"/>
              </w:rPr>
            </w:pPr>
            <w:r w:rsidRPr="002F1B0A">
              <w:rPr>
                <w:lang w:val="en-US"/>
              </w:rPr>
              <w:t>86%</w:t>
            </w:r>
          </w:p>
        </w:tc>
        <w:tc>
          <w:tcPr>
            <w:tcW w:w="720" w:type="dxa"/>
            <w:tcBorders>
              <w:top w:val="nil"/>
              <w:left w:val="nil"/>
              <w:bottom w:val="nil"/>
              <w:right w:val="single" w:sz="4" w:space="0" w:color="auto"/>
            </w:tcBorders>
            <w:shd w:val="clear" w:color="000000" w:fill="FFFFFF"/>
            <w:noWrap/>
            <w:vAlign w:val="center"/>
          </w:tcPr>
          <w:p w14:paraId="3A1A9863" w14:textId="77777777" w:rsidR="0074694D" w:rsidRPr="002F1B0A" w:rsidRDefault="0074694D" w:rsidP="004F0341">
            <w:pPr>
              <w:keepNext/>
              <w:spacing w:before="0"/>
              <w:jc w:val="center"/>
              <w:rPr>
                <w:lang w:val="en-US"/>
              </w:rPr>
            </w:pPr>
            <w:r w:rsidRPr="002F1B0A">
              <w:rPr>
                <w:lang w:val="en-US"/>
              </w:rPr>
              <w:t>89%</w:t>
            </w:r>
          </w:p>
        </w:tc>
        <w:tc>
          <w:tcPr>
            <w:tcW w:w="630" w:type="dxa"/>
            <w:tcBorders>
              <w:top w:val="nil"/>
              <w:left w:val="single" w:sz="4" w:space="0" w:color="auto"/>
              <w:bottom w:val="nil"/>
              <w:right w:val="nil"/>
            </w:tcBorders>
            <w:shd w:val="clear" w:color="000000" w:fill="FFFFFF"/>
            <w:noWrap/>
            <w:vAlign w:val="center"/>
          </w:tcPr>
          <w:p w14:paraId="2954E170" w14:textId="77777777" w:rsidR="0074694D" w:rsidRPr="002F1B0A" w:rsidRDefault="0074694D" w:rsidP="004F0341">
            <w:pPr>
              <w:keepNext/>
              <w:spacing w:before="0"/>
              <w:jc w:val="center"/>
              <w:rPr>
                <w:lang w:val="en-US"/>
              </w:rPr>
            </w:pPr>
            <w:r w:rsidRPr="002F1B0A">
              <w:rPr>
                <w:lang w:val="en-US"/>
              </w:rPr>
              <w:t>70%</w:t>
            </w:r>
          </w:p>
        </w:tc>
        <w:tc>
          <w:tcPr>
            <w:tcW w:w="630" w:type="dxa"/>
            <w:tcBorders>
              <w:top w:val="nil"/>
              <w:left w:val="nil"/>
              <w:bottom w:val="nil"/>
              <w:right w:val="single" w:sz="4" w:space="0" w:color="auto"/>
            </w:tcBorders>
            <w:shd w:val="clear" w:color="000000" w:fill="FFFFFF"/>
            <w:noWrap/>
            <w:vAlign w:val="center"/>
          </w:tcPr>
          <w:p w14:paraId="38594680" w14:textId="77777777" w:rsidR="0074694D" w:rsidRPr="002F1B0A" w:rsidRDefault="0074694D" w:rsidP="004F0341">
            <w:pPr>
              <w:keepNext/>
              <w:spacing w:before="0"/>
              <w:jc w:val="center"/>
              <w:rPr>
                <w:lang w:val="en-US"/>
              </w:rPr>
            </w:pPr>
            <w:r w:rsidRPr="002F1B0A">
              <w:rPr>
                <w:lang w:val="en-US"/>
              </w:rPr>
              <w:t>81%</w:t>
            </w:r>
          </w:p>
        </w:tc>
        <w:tc>
          <w:tcPr>
            <w:tcW w:w="720" w:type="dxa"/>
            <w:tcBorders>
              <w:top w:val="nil"/>
              <w:left w:val="single" w:sz="4" w:space="0" w:color="auto"/>
              <w:bottom w:val="nil"/>
              <w:right w:val="nil"/>
            </w:tcBorders>
            <w:shd w:val="clear" w:color="000000" w:fill="FFFFFF"/>
            <w:noWrap/>
            <w:vAlign w:val="center"/>
          </w:tcPr>
          <w:p w14:paraId="53F27AE9" w14:textId="77777777" w:rsidR="0074694D" w:rsidRPr="002F1B0A" w:rsidRDefault="0074694D" w:rsidP="004F0341">
            <w:pPr>
              <w:keepNext/>
              <w:spacing w:before="0"/>
              <w:jc w:val="center"/>
              <w:rPr>
                <w:lang w:val="en-US"/>
              </w:rPr>
            </w:pPr>
            <w:r w:rsidRPr="002F1B0A">
              <w:rPr>
                <w:lang w:val="en-US"/>
              </w:rPr>
              <w:t>82%</w:t>
            </w:r>
          </w:p>
        </w:tc>
        <w:tc>
          <w:tcPr>
            <w:tcW w:w="630" w:type="dxa"/>
            <w:tcBorders>
              <w:top w:val="nil"/>
              <w:left w:val="nil"/>
              <w:bottom w:val="nil"/>
              <w:right w:val="single" w:sz="4" w:space="0" w:color="auto"/>
            </w:tcBorders>
            <w:shd w:val="clear" w:color="000000" w:fill="FFFFFF"/>
            <w:noWrap/>
            <w:vAlign w:val="center"/>
          </w:tcPr>
          <w:p w14:paraId="18621164" w14:textId="77777777" w:rsidR="0074694D" w:rsidRPr="002F1B0A" w:rsidRDefault="0074694D" w:rsidP="004F0341">
            <w:pPr>
              <w:keepNext/>
              <w:spacing w:before="0"/>
              <w:jc w:val="center"/>
              <w:rPr>
                <w:lang w:val="en-US"/>
              </w:rPr>
            </w:pPr>
            <w:r w:rsidRPr="002F1B0A">
              <w:rPr>
                <w:lang w:val="en-US"/>
              </w:rPr>
              <w:t>80%</w:t>
            </w:r>
          </w:p>
        </w:tc>
        <w:tc>
          <w:tcPr>
            <w:tcW w:w="720" w:type="dxa"/>
            <w:tcBorders>
              <w:top w:val="nil"/>
              <w:left w:val="single" w:sz="4" w:space="0" w:color="auto"/>
              <w:bottom w:val="nil"/>
              <w:right w:val="nil"/>
            </w:tcBorders>
            <w:shd w:val="clear" w:color="000000" w:fill="FFFFFF"/>
            <w:noWrap/>
            <w:vAlign w:val="center"/>
          </w:tcPr>
          <w:p w14:paraId="0541ED84" w14:textId="77777777" w:rsidR="0074694D" w:rsidRPr="002F1B0A" w:rsidRDefault="0074694D" w:rsidP="004F0341">
            <w:pPr>
              <w:keepNext/>
              <w:spacing w:before="0"/>
              <w:jc w:val="center"/>
              <w:rPr>
                <w:lang w:val="en-US"/>
              </w:rPr>
            </w:pPr>
            <w:r w:rsidRPr="002F1B0A">
              <w:rPr>
                <w:lang w:val="en-US"/>
              </w:rPr>
              <w:t>90%</w:t>
            </w:r>
          </w:p>
        </w:tc>
        <w:tc>
          <w:tcPr>
            <w:tcW w:w="630" w:type="dxa"/>
            <w:tcBorders>
              <w:top w:val="nil"/>
              <w:left w:val="nil"/>
              <w:bottom w:val="nil"/>
              <w:right w:val="single" w:sz="4" w:space="0" w:color="auto"/>
            </w:tcBorders>
            <w:shd w:val="clear" w:color="000000" w:fill="FFFFFF"/>
            <w:noWrap/>
            <w:vAlign w:val="center"/>
          </w:tcPr>
          <w:p w14:paraId="4D419FAB" w14:textId="77777777" w:rsidR="0074694D" w:rsidRPr="002F1B0A" w:rsidRDefault="0074694D" w:rsidP="004F0341">
            <w:pPr>
              <w:keepNext/>
              <w:spacing w:before="0"/>
              <w:jc w:val="center"/>
              <w:rPr>
                <w:lang w:val="en-US"/>
              </w:rPr>
            </w:pPr>
            <w:r w:rsidRPr="002F1B0A">
              <w:rPr>
                <w:lang w:val="en-US"/>
              </w:rPr>
              <w:t>79%</w:t>
            </w:r>
          </w:p>
        </w:tc>
      </w:tr>
      <w:tr w:rsidR="0074694D" w:rsidRPr="002F1B0A" w14:paraId="6929A99B" w14:textId="77777777" w:rsidTr="004F0341">
        <w:trPr>
          <w:trHeight w:val="300"/>
        </w:trPr>
        <w:tc>
          <w:tcPr>
            <w:tcW w:w="576" w:type="dxa"/>
            <w:vMerge/>
            <w:tcBorders>
              <w:left w:val="single" w:sz="4" w:space="0" w:color="auto"/>
              <w:right w:val="single" w:sz="4" w:space="0" w:color="auto"/>
            </w:tcBorders>
            <w:shd w:val="clear" w:color="000000" w:fill="D9D9D9"/>
            <w:noWrap/>
            <w:vAlign w:val="center"/>
          </w:tcPr>
          <w:p w14:paraId="6A3B58D7" w14:textId="77777777" w:rsidR="0074694D" w:rsidRPr="002F1B0A" w:rsidRDefault="0074694D" w:rsidP="004F0341">
            <w:pPr>
              <w:keepNext/>
              <w:spacing w:before="0"/>
              <w:rPr>
                <w:b/>
                <w:bCs/>
                <w:lang w:val="en-US"/>
              </w:rPr>
            </w:pPr>
          </w:p>
        </w:tc>
        <w:tc>
          <w:tcPr>
            <w:tcW w:w="1008" w:type="dxa"/>
            <w:tcBorders>
              <w:top w:val="nil"/>
              <w:left w:val="single" w:sz="4" w:space="0" w:color="auto"/>
              <w:bottom w:val="nil"/>
              <w:right w:val="single" w:sz="4" w:space="0" w:color="auto"/>
            </w:tcBorders>
            <w:shd w:val="clear" w:color="000000" w:fill="FFFFFF"/>
            <w:noWrap/>
            <w:vAlign w:val="center"/>
          </w:tcPr>
          <w:p w14:paraId="01CC102B" w14:textId="77777777" w:rsidR="0074694D" w:rsidRPr="002F1B0A" w:rsidRDefault="0074694D" w:rsidP="004F0341">
            <w:pPr>
              <w:keepNext/>
              <w:spacing w:before="0"/>
              <w:rPr>
                <w:b/>
                <w:bCs/>
                <w:lang w:val="en-US"/>
              </w:rPr>
            </w:pPr>
            <w:r w:rsidRPr="002F1B0A">
              <w:rPr>
                <w:b/>
                <w:bCs/>
                <w:lang w:val="en-US"/>
              </w:rPr>
              <w:t>W0117</w:t>
            </w:r>
          </w:p>
        </w:tc>
        <w:tc>
          <w:tcPr>
            <w:tcW w:w="666" w:type="dxa"/>
            <w:tcBorders>
              <w:top w:val="nil"/>
              <w:left w:val="single" w:sz="4" w:space="0" w:color="auto"/>
              <w:bottom w:val="nil"/>
              <w:right w:val="nil"/>
            </w:tcBorders>
            <w:shd w:val="clear" w:color="000000" w:fill="FFFFFF"/>
            <w:noWrap/>
            <w:vAlign w:val="center"/>
          </w:tcPr>
          <w:p w14:paraId="0C94EFDB" w14:textId="77777777" w:rsidR="0074694D" w:rsidRPr="002F1B0A" w:rsidRDefault="0074694D" w:rsidP="004F0341">
            <w:pPr>
              <w:keepNext/>
              <w:spacing w:before="0"/>
              <w:jc w:val="center"/>
              <w:rPr>
                <w:lang w:val="en-US"/>
              </w:rPr>
            </w:pPr>
            <w:r w:rsidRPr="002F1B0A">
              <w:rPr>
                <w:lang w:val="en-US"/>
              </w:rPr>
              <w:t>100%</w:t>
            </w:r>
          </w:p>
        </w:tc>
        <w:tc>
          <w:tcPr>
            <w:tcW w:w="720" w:type="dxa"/>
            <w:tcBorders>
              <w:top w:val="nil"/>
              <w:left w:val="nil"/>
              <w:bottom w:val="nil"/>
              <w:right w:val="single" w:sz="4" w:space="0" w:color="auto"/>
            </w:tcBorders>
            <w:shd w:val="clear" w:color="000000" w:fill="FFFFFF"/>
            <w:noWrap/>
            <w:vAlign w:val="center"/>
          </w:tcPr>
          <w:p w14:paraId="48C25ACF" w14:textId="77777777" w:rsidR="0074694D" w:rsidRPr="002F1B0A" w:rsidRDefault="0074694D" w:rsidP="004F0341">
            <w:pPr>
              <w:keepNext/>
              <w:spacing w:before="0"/>
              <w:jc w:val="center"/>
              <w:rPr>
                <w:lang w:val="en-US"/>
              </w:rPr>
            </w:pPr>
            <w:r w:rsidRPr="002F1B0A">
              <w:rPr>
                <w:lang w:val="en-US"/>
              </w:rPr>
              <w:t>102%</w:t>
            </w:r>
          </w:p>
        </w:tc>
        <w:tc>
          <w:tcPr>
            <w:tcW w:w="630" w:type="dxa"/>
            <w:tcBorders>
              <w:top w:val="nil"/>
              <w:left w:val="single" w:sz="4" w:space="0" w:color="auto"/>
              <w:bottom w:val="nil"/>
              <w:right w:val="nil"/>
            </w:tcBorders>
            <w:shd w:val="clear" w:color="000000" w:fill="FFFFFF"/>
            <w:noWrap/>
            <w:vAlign w:val="center"/>
          </w:tcPr>
          <w:p w14:paraId="63229526" w14:textId="77777777" w:rsidR="0074694D" w:rsidRPr="002F1B0A" w:rsidRDefault="0074694D" w:rsidP="004F0341">
            <w:pPr>
              <w:keepNext/>
              <w:spacing w:before="0"/>
              <w:jc w:val="center"/>
              <w:rPr>
                <w:lang w:val="en-US"/>
              </w:rPr>
            </w:pPr>
            <w:r w:rsidRPr="002F1B0A">
              <w:rPr>
                <w:lang w:val="en-US"/>
              </w:rPr>
              <w:t>97%</w:t>
            </w:r>
          </w:p>
        </w:tc>
        <w:tc>
          <w:tcPr>
            <w:tcW w:w="630" w:type="dxa"/>
            <w:tcBorders>
              <w:top w:val="nil"/>
              <w:left w:val="nil"/>
              <w:bottom w:val="nil"/>
              <w:right w:val="single" w:sz="4" w:space="0" w:color="auto"/>
            </w:tcBorders>
            <w:shd w:val="clear" w:color="000000" w:fill="FFFFFF"/>
            <w:noWrap/>
            <w:vAlign w:val="center"/>
          </w:tcPr>
          <w:p w14:paraId="40C0BB2E" w14:textId="77777777" w:rsidR="0074694D" w:rsidRPr="002F1B0A" w:rsidRDefault="0074694D" w:rsidP="004F0341">
            <w:pPr>
              <w:keepNext/>
              <w:spacing w:before="0"/>
              <w:jc w:val="center"/>
              <w:rPr>
                <w:lang w:val="en-US"/>
              </w:rPr>
            </w:pPr>
            <w:r w:rsidRPr="002F1B0A">
              <w:rPr>
                <w:lang w:val="en-US"/>
              </w:rPr>
              <w:t>98%</w:t>
            </w:r>
          </w:p>
        </w:tc>
        <w:tc>
          <w:tcPr>
            <w:tcW w:w="720" w:type="dxa"/>
            <w:tcBorders>
              <w:top w:val="nil"/>
              <w:left w:val="single" w:sz="4" w:space="0" w:color="auto"/>
              <w:bottom w:val="nil"/>
              <w:right w:val="nil"/>
            </w:tcBorders>
            <w:shd w:val="clear" w:color="000000" w:fill="FFFFFF"/>
            <w:noWrap/>
            <w:vAlign w:val="center"/>
          </w:tcPr>
          <w:p w14:paraId="3CD9AE86" w14:textId="77777777" w:rsidR="0074694D" w:rsidRPr="002F1B0A" w:rsidRDefault="0074694D" w:rsidP="004F0341">
            <w:pPr>
              <w:keepNext/>
              <w:spacing w:before="0"/>
              <w:jc w:val="center"/>
              <w:rPr>
                <w:lang w:val="en-US"/>
              </w:rPr>
            </w:pPr>
            <w:r w:rsidRPr="002F1B0A">
              <w:rPr>
                <w:lang w:val="en-US"/>
              </w:rPr>
              <w:t>98%</w:t>
            </w:r>
          </w:p>
        </w:tc>
        <w:tc>
          <w:tcPr>
            <w:tcW w:w="630" w:type="dxa"/>
            <w:tcBorders>
              <w:top w:val="nil"/>
              <w:left w:val="nil"/>
              <w:bottom w:val="nil"/>
              <w:right w:val="single" w:sz="4" w:space="0" w:color="auto"/>
            </w:tcBorders>
            <w:shd w:val="clear" w:color="000000" w:fill="FFFFFF"/>
            <w:noWrap/>
            <w:vAlign w:val="center"/>
          </w:tcPr>
          <w:p w14:paraId="06092A38" w14:textId="77777777" w:rsidR="0074694D" w:rsidRPr="002F1B0A" w:rsidRDefault="0074694D" w:rsidP="004F0341">
            <w:pPr>
              <w:keepNext/>
              <w:spacing w:before="0"/>
              <w:jc w:val="center"/>
              <w:rPr>
                <w:lang w:val="en-US"/>
              </w:rPr>
            </w:pPr>
            <w:r w:rsidRPr="002F1B0A">
              <w:rPr>
                <w:lang w:val="en-US"/>
              </w:rPr>
              <w:t>98%</w:t>
            </w:r>
          </w:p>
        </w:tc>
        <w:tc>
          <w:tcPr>
            <w:tcW w:w="720" w:type="dxa"/>
            <w:tcBorders>
              <w:top w:val="nil"/>
              <w:left w:val="single" w:sz="4" w:space="0" w:color="auto"/>
              <w:bottom w:val="nil"/>
              <w:right w:val="nil"/>
            </w:tcBorders>
            <w:shd w:val="clear" w:color="000000" w:fill="FFFFFF"/>
            <w:noWrap/>
            <w:vAlign w:val="center"/>
          </w:tcPr>
          <w:p w14:paraId="28A54A29" w14:textId="77777777" w:rsidR="0074694D" w:rsidRPr="002F1B0A" w:rsidRDefault="0074694D" w:rsidP="004F0341">
            <w:pPr>
              <w:keepNext/>
              <w:spacing w:before="0"/>
              <w:jc w:val="center"/>
              <w:rPr>
                <w:lang w:val="en-US"/>
              </w:rPr>
            </w:pPr>
            <w:r w:rsidRPr="002F1B0A">
              <w:rPr>
                <w:lang w:val="en-US"/>
              </w:rPr>
              <w:t>86%</w:t>
            </w:r>
          </w:p>
        </w:tc>
        <w:tc>
          <w:tcPr>
            <w:tcW w:w="630" w:type="dxa"/>
            <w:tcBorders>
              <w:top w:val="nil"/>
              <w:left w:val="nil"/>
              <w:bottom w:val="nil"/>
              <w:right w:val="single" w:sz="4" w:space="0" w:color="auto"/>
            </w:tcBorders>
            <w:shd w:val="clear" w:color="000000" w:fill="FFFFFF"/>
            <w:noWrap/>
            <w:vAlign w:val="center"/>
          </w:tcPr>
          <w:p w14:paraId="681AD9FD" w14:textId="77777777" w:rsidR="0074694D" w:rsidRPr="002F1B0A" w:rsidRDefault="0074694D" w:rsidP="004F0341">
            <w:pPr>
              <w:keepNext/>
              <w:spacing w:before="0"/>
              <w:jc w:val="center"/>
              <w:rPr>
                <w:lang w:val="en-US"/>
              </w:rPr>
            </w:pPr>
            <w:r w:rsidRPr="002F1B0A">
              <w:rPr>
                <w:lang w:val="en-US"/>
              </w:rPr>
              <w:t>85%</w:t>
            </w:r>
          </w:p>
        </w:tc>
      </w:tr>
      <w:tr w:rsidR="0074694D" w:rsidRPr="002F1B0A" w14:paraId="15677243" w14:textId="77777777" w:rsidTr="004F0341">
        <w:trPr>
          <w:trHeight w:val="300"/>
        </w:trPr>
        <w:tc>
          <w:tcPr>
            <w:tcW w:w="576" w:type="dxa"/>
            <w:vMerge/>
            <w:tcBorders>
              <w:left w:val="single" w:sz="4" w:space="0" w:color="auto"/>
              <w:right w:val="single" w:sz="4" w:space="0" w:color="auto"/>
            </w:tcBorders>
            <w:shd w:val="clear" w:color="000000" w:fill="D9D9D9"/>
            <w:noWrap/>
            <w:vAlign w:val="center"/>
          </w:tcPr>
          <w:p w14:paraId="7E5C9252" w14:textId="77777777" w:rsidR="0074694D" w:rsidRPr="002F1B0A" w:rsidRDefault="0074694D" w:rsidP="004F0341">
            <w:pPr>
              <w:keepNext/>
              <w:spacing w:before="0"/>
              <w:rPr>
                <w:b/>
                <w:bCs/>
                <w:lang w:val="en-US"/>
              </w:rPr>
            </w:pPr>
          </w:p>
        </w:tc>
        <w:tc>
          <w:tcPr>
            <w:tcW w:w="1008" w:type="dxa"/>
            <w:tcBorders>
              <w:top w:val="nil"/>
              <w:left w:val="single" w:sz="4" w:space="0" w:color="auto"/>
              <w:right w:val="single" w:sz="4" w:space="0" w:color="auto"/>
            </w:tcBorders>
            <w:shd w:val="clear" w:color="000000" w:fill="FFFFFF"/>
            <w:noWrap/>
            <w:vAlign w:val="center"/>
          </w:tcPr>
          <w:p w14:paraId="40664D06" w14:textId="77777777" w:rsidR="0074694D" w:rsidRPr="002F1B0A" w:rsidRDefault="0074694D" w:rsidP="004F0341">
            <w:pPr>
              <w:keepNext/>
              <w:spacing w:before="0"/>
              <w:rPr>
                <w:b/>
                <w:bCs/>
                <w:lang w:val="en-US"/>
              </w:rPr>
            </w:pPr>
            <w:r w:rsidRPr="002F1B0A">
              <w:rPr>
                <w:b/>
                <w:bCs/>
                <w:lang w:val="en-US"/>
              </w:rPr>
              <w:t>W0118</w:t>
            </w:r>
          </w:p>
        </w:tc>
        <w:tc>
          <w:tcPr>
            <w:tcW w:w="666" w:type="dxa"/>
            <w:tcBorders>
              <w:top w:val="nil"/>
              <w:left w:val="single" w:sz="4" w:space="0" w:color="auto"/>
              <w:right w:val="nil"/>
            </w:tcBorders>
            <w:shd w:val="clear" w:color="000000" w:fill="FFFFFF"/>
            <w:noWrap/>
            <w:vAlign w:val="center"/>
          </w:tcPr>
          <w:p w14:paraId="2FA5B520" w14:textId="77777777" w:rsidR="0074694D" w:rsidRPr="002F1B0A" w:rsidRDefault="0074694D" w:rsidP="004F0341">
            <w:pPr>
              <w:keepNext/>
              <w:spacing w:before="0"/>
              <w:jc w:val="center"/>
              <w:rPr>
                <w:lang w:val="en-US"/>
              </w:rPr>
            </w:pPr>
            <w:r w:rsidRPr="002F1B0A">
              <w:rPr>
                <w:lang w:val="en-US"/>
              </w:rPr>
              <w:t>88%</w:t>
            </w:r>
          </w:p>
        </w:tc>
        <w:tc>
          <w:tcPr>
            <w:tcW w:w="720" w:type="dxa"/>
            <w:tcBorders>
              <w:top w:val="nil"/>
              <w:left w:val="nil"/>
              <w:right w:val="single" w:sz="4" w:space="0" w:color="auto"/>
            </w:tcBorders>
            <w:shd w:val="clear" w:color="000000" w:fill="FFFFFF"/>
            <w:noWrap/>
            <w:vAlign w:val="center"/>
          </w:tcPr>
          <w:p w14:paraId="03224D38" w14:textId="77777777" w:rsidR="0074694D" w:rsidRPr="002F1B0A" w:rsidRDefault="0074694D" w:rsidP="004F0341">
            <w:pPr>
              <w:keepNext/>
              <w:spacing w:before="0"/>
              <w:jc w:val="center"/>
              <w:rPr>
                <w:lang w:val="en-US"/>
              </w:rPr>
            </w:pPr>
            <w:r w:rsidRPr="002F1B0A">
              <w:rPr>
                <w:lang w:val="en-US"/>
              </w:rPr>
              <w:t>92%</w:t>
            </w:r>
          </w:p>
        </w:tc>
        <w:tc>
          <w:tcPr>
            <w:tcW w:w="630" w:type="dxa"/>
            <w:tcBorders>
              <w:top w:val="nil"/>
              <w:left w:val="single" w:sz="4" w:space="0" w:color="auto"/>
              <w:right w:val="nil"/>
            </w:tcBorders>
            <w:shd w:val="clear" w:color="000000" w:fill="FFFFFF"/>
            <w:noWrap/>
            <w:vAlign w:val="center"/>
          </w:tcPr>
          <w:p w14:paraId="55F9007C" w14:textId="77777777" w:rsidR="0074694D" w:rsidRPr="002F1B0A" w:rsidRDefault="0074694D" w:rsidP="004F0341">
            <w:pPr>
              <w:keepNext/>
              <w:spacing w:before="0"/>
              <w:jc w:val="center"/>
              <w:rPr>
                <w:lang w:val="en-US"/>
              </w:rPr>
            </w:pPr>
            <w:r w:rsidRPr="002F1B0A">
              <w:rPr>
                <w:lang w:val="en-US"/>
              </w:rPr>
              <w:t>73%</w:t>
            </w:r>
          </w:p>
        </w:tc>
        <w:tc>
          <w:tcPr>
            <w:tcW w:w="630" w:type="dxa"/>
            <w:tcBorders>
              <w:top w:val="nil"/>
              <w:left w:val="nil"/>
              <w:right w:val="single" w:sz="4" w:space="0" w:color="auto"/>
            </w:tcBorders>
            <w:shd w:val="clear" w:color="000000" w:fill="FFFFFF"/>
            <w:noWrap/>
            <w:vAlign w:val="center"/>
          </w:tcPr>
          <w:p w14:paraId="4C947628" w14:textId="77777777" w:rsidR="0074694D" w:rsidRPr="002F1B0A" w:rsidRDefault="0074694D" w:rsidP="004F0341">
            <w:pPr>
              <w:keepNext/>
              <w:spacing w:before="0"/>
              <w:jc w:val="center"/>
              <w:rPr>
                <w:lang w:val="en-US"/>
              </w:rPr>
            </w:pPr>
            <w:r w:rsidRPr="002F1B0A">
              <w:rPr>
                <w:lang w:val="en-US"/>
              </w:rPr>
              <w:t>81%</w:t>
            </w:r>
          </w:p>
        </w:tc>
        <w:tc>
          <w:tcPr>
            <w:tcW w:w="720" w:type="dxa"/>
            <w:tcBorders>
              <w:top w:val="nil"/>
              <w:left w:val="single" w:sz="4" w:space="0" w:color="auto"/>
              <w:right w:val="nil"/>
            </w:tcBorders>
            <w:shd w:val="clear" w:color="000000" w:fill="FFFFFF"/>
            <w:noWrap/>
            <w:vAlign w:val="center"/>
          </w:tcPr>
          <w:p w14:paraId="7685B698" w14:textId="77777777" w:rsidR="0074694D" w:rsidRPr="002F1B0A" w:rsidRDefault="0074694D" w:rsidP="004F0341">
            <w:pPr>
              <w:keepNext/>
              <w:spacing w:before="0"/>
              <w:jc w:val="center"/>
              <w:rPr>
                <w:lang w:val="en-US"/>
              </w:rPr>
            </w:pPr>
            <w:r w:rsidRPr="002F1B0A">
              <w:rPr>
                <w:lang w:val="en-US"/>
              </w:rPr>
              <w:t>82%</w:t>
            </w:r>
          </w:p>
        </w:tc>
        <w:tc>
          <w:tcPr>
            <w:tcW w:w="630" w:type="dxa"/>
            <w:tcBorders>
              <w:top w:val="nil"/>
              <w:left w:val="nil"/>
              <w:right w:val="single" w:sz="4" w:space="0" w:color="auto"/>
            </w:tcBorders>
            <w:shd w:val="clear" w:color="000000" w:fill="FFFFFF"/>
            <w:noWrap/>
            <w:vAlign w:val="center"/>
          </w:tcPr>
          <w:p w14:paraId="02BACBCD" w14:textId="77777777" w:rsidR="0074694D" w:rsidRPr="002F1B0A" w:rsidRDefault="0074694D" w:rsidP="004F0341">
            <w:pPr>
              <w:keepNext/>
              <w:spacing w:before="0"/>
              <w:jc w:val="center"/>
              <w:rPr>
                <w:lang w:val="en-US"/>
              </w:rPr>
            </w:pPr>
            <w:r w:rsidRPr="002F1B0A">
              <w:rPr>
                <w:lang w:val="en-US"/>
              </w:rPr>
              <w:t>85%</w:t>
            </w:r>
          </w:p>
        </w:tc>
        <w:tc>
          <w:tcPr>
            <w:tcW w:w="720" w:type="dxa"/>
            <w:tcBorders>
              <w:top w:val="nil"/>
              <w:left w:val="single" w:sz="4" w:space="0" w:color="auto"/>
              <w:right w:val="nil"/>
            </w:tcBorders>
            <w:shd w:val="clear" w:color="000000" w:fill="FFFFFF"/>
            <w:noWrap/>
            <w:vAlign w:val="center"/>
          </w:tcPr>
          <w:p w14:paraId="53291E36" w14:textId="77777777" w:rsidR="0074694D" w:rsidRPr="002F1B0A" w:rsidRDefault="0074694D" w:rsidP="004F0341">
            <w:pPr>
              <w:keepNext/>
              <w:spacing w:before="0"/>
              <w:jc w:val="center"/>
              <w:rPr>
                <w:lang w:val="en-US"/>
              </w:rPr>
            </w:pPr>
            <w:r w:rsidRPr="002F1B0A">
              <w:rPr>
                <w:lang w:val="en-US"/>
              </w:rPr>
              <w:t>87%</w:t>
            </w:r>
          </w:p>
        </w:tc>
        <w:tc>
          <w:tcPr>
            <w:tcW w:w="630" w:type="dxa"/>
            <w:tcBorders>
              <w:top w:val="nil"/>
              <w:left w:val="nil"/>
              <w:right w:val="single" w:sz="4" w:space="0" w:color="auto"/>
            </w:tcBorders>
            <w:shd w:val="clear" w:color="000000" w:fill="FFFFFF"/>
            <w:noWrap/>
            <w:vAlign w:val="center"/>
          </w:tcPr>
          <w:p w14:paraId="6B78D3EF" w14:textId="77777777" w:rsidR="0074694D" w:rsidRPr="002F1B0A" w:rsidRDefault="0074694D" w:rsidP="004F0341">
            <w:pPr>
              <w:keepNext/>
              <w:spacing w:before="0"/>
              <w:jc w:val="center"/>
              <w:rPr>
                <w:lang w:val="en-US"/>
              </w:rPr>
            </w:pPr>
            <w:r w:rsidRPr="002F1B0A">
              <w:rPr>
                <w:lang w:val="en-US"/>
              </w:rPr>
              <w:t>82%</w:t>
            </w:r>
          </w:p>
        </w:tc>
      </w:tr>
      <w:tr w:rsidR="0074694D" w:rsidRPr="002F1B0A" w14:paraId="34DD80DA" w14:textId="77777777" w:rsidTr="004F0341">
        <w:trPr>
          <w:trHeight w:val="300"/>
        </w:trPr>
        <w:tc>
          <w:tcPr>
            <w:tcW w:w="576" w:type="dxa"/>
            <w:vMerge/>
            <w:tcBorders>
              <w:left w:val="single" w:sz="4" w:space="0" w:color="auto"/>
              <w:right w:val="single" w:sz="4" w:space="0" w:color="auto"/>
            </w:tcBorders>
            <w:shd w:val="clear" w:color="000000" w:fill="D9D9D9"/>
            <w:noWrap/>
            <w:vAlign w:val="center"/>
          </w:tcPr>
          <w:p w14:paraId="3C972053" w14:textId="77777777" w:rsidR="0074694D" w:rsidRPr="002F1B0A" w:rsidRDefault="0074694D" w:rsidP="004F0341">
            <w:pPr>
              <w:keepNext/>
              <w:spacing w:before="0"/>
              <w:rPr>
                <w:b/>
                <w:bCs/>
                <w:lang w:val="en-US"/>
              </w:rPr>
            </w:pPr>
          </w:p>
        </w:tc>
        <w:tc>
          <w:tcPr>
            <w:tcW w:w="1008" w:type="dxa"/>
            <w:tcBorders>
              <w:top w:val="nil"/>
              <w:left w:val="single" w:sz="4" w:space="0" w:color="auto"/>
              <w:right w:val="single" w:sz="4" w:space="0" w:color="auto"/>
            </w:tcBorders>
            <w:shd w:val="clear" w:color="000000" w:fill="FFFFFF"/>
            <w:noWrap/>
            <w:vAlign w:val="center"/>
          </w:tcPr>
          <w:p w14:paraId="0CBFDB89" w14:textId="77777777" w:rsidR="0074694D" w:rsidRPr="002F1B0A" w:rsidRDefault="0074694D" w:rsidP="004F0341">
            <w:pPr>
              <w:keepNext/>
              <w:spacing w:before="0"/>
              <w:rPr>
                <w:b/>
                <w:bCs/>
                <w:lang w:val="en-US"/>
              </w:rPr>
            </w:pPr>
            <w:r w:rsidRPr="002F1B0A">
              <w:rPr>
                <w:rFonts w:hint="eastAsia"/>
                <w:b/>
                <w:bCs/>
                <w:lang w:val="en-US"/>
              </w:rPr>
              <w:t>W</w:t>
            </w:r>
            <w:r w:rsidRPr="002F1B0A">
              <w:rPr>
                <w:b/>
                <w:bCs/>
                <w:lang w:val="en-US"/>
              </w:rPr>
              <w:t>0060 t1</w:t>
            </w:r>
          </w:p>
        </w:tc>
        <w:tc>
          <w:tcPr>
            <w:tcW w:w="666" w:type="dxa"/>
            <w:tcBorders>
              <w:top w:val="nil"/>
              <w:left w:val="single" w:sz="4" w:space="0" w:color="auto"/>
            </w:tcBorders>
            <w:shd w:val="clear" w:color="000000" w:fill="FFFFFF"/>
            <w:noWrap/>
            <w:vAlign w:val="center"/>
          </w:tcPr>
          <w:p w14:paraId="3755BFE8" w14:textId="77777777" w:rsidR="0074694D" w:rsidRPr="002F1B0A" w:rsidRDefault="0074694D" w:rsidP="004F0341">
            <w:pPr>
              <w:keepNext/>
              <w:spacing w:before="0"/>
              <w:jc w:val="center"/>
              <w:rPr>
                <w:lang w:val="en-US"/>
              </w:rPr>
            </w:pPr>
            <w:r w:rsidRPr="002F1B0A">
              <w:rPr>
                <w:lang w:val="en-US"/>
              </w:rPr>
              <w:t>102%</w:t>
            </w:r>
          </w:p>
        </w:tc>
        <w:tc>
          <w:tcPr>
            <w:tcW w:w="720" w:type="dxa"/>
            <w:tcBorders>
              <w:top w:val="nil"/>
              <w:right w:val="single" w:sz="4" w:space="0" w:color="auto"/>
            </w:tcBorders>
            <w:shd w:val="clear" w:color="000000" w:fill="FFFFFF"/>
            <w:noWrap/>
            <w:vAlign w:val="center"/>
          </w:tcPr>
          <w:p w14:paraId="6FAFF667" w14:textId="77777777" w:rsidR="0074694D" w:rsidRPr="002F1B0A" w:rsidRDefault="0074694D" w:rsidP="004F0341">
            <w:pPr>
              <w:keepNext/>
              <w:spacing w:before="0"/>
              <w:jc w:val="center"/>
              <w:rPr>
                <w:lang w:val="en-US"/>
              </w:rPr>
            </w:pPr>
            <w:r w:rsidRPr="002F1B0A">
              <w:rPr>
                <w:lang w:val="en-US"/>
              </w:rPr>
              <w:t>100%</w:t>
            </w:r>
          </w:p>
        </w:tc>
        <w:tc>
          <w:tcPr>
            <w:tcW w:w="630" w:type="dxa"/>
            <w:tcBorders>
              <w:top w:val="nil"/>
              <w:left w:val="single" w:sz="4" w:space="0" w:color="auto"/>
            </w:tcBorders>
            <w:shd w:val="clear" w:color="000000" w:fill="FFFFFF"/>
            <w:noWrap/>
            <w:vAlign w:val="center"/>
          </w:tcPr>
          <w:p w14:paraId="4C8CC66D" w14:textId="77777777" w:rsidR="0074694D" w:rsidRPr="002F1B0A" w:rsidRDefault="0074694D" w:rsidP="004F0341">
            <w:pPr>
              <w:keepNext/>
              <w:spacing w:before="0"/>
              <w:jc w:val="center"/>
              <w:rPr>
                <w:lang w:val="en-US"/>
              </w:rPr>
            </w:pPr>
            <w:r w:rsidRPr="002F1B0A">
              <w:rPr>
                <w:lang w:val="en-US"/>
              </w:rPr>
              <w:t>107%</w:t>
            </w:r>
          </w:p>
        </w:tc>
        <w:tc>
          <w:tcPr>
            <w:tcW w:w="630" w:type="dxa"/>
            <w:tcBorders>
              <w:top w:val="nil"/>
              <w:right w:val="single" w:sz="4" w:space="0" w:color="auto"/>
            </w:tcBorders>
            <w:shd w:val="clear" w:color="000000" w:fill="FFFFFF"/>
            <w:noWrap/>
            <w:vAlign w:val="center"/>
          </w:tcPr>
          <w:p w14:paraId="4FA52AEC" w14:textId="77777777" w:rsidR="0074694D" w:rsidRPr="002F1B0A" w:rsidRDefault="0074694D" w:rsidP="004F0341">
            <w:pPr>
              <w:keepNext/>
              <w:spacing w:before="0"/>
              <w:jc w:val="center"/>
              <w:rPr>
                <w:lang w:val="en-US"/>
              </w:rPr>
            </w:pPr>
            <w:r w:rsidRPr="002F1B0A">
              <w:rPr>
                <w:lang w:val="en-US"/>
              </w:rPr>
              <w:t>99%</w:t>
            </w:r>
          </w:p>
        </w:tc>
        <w:tc>
          <w:tcPr>
            <w:tcW w:w="720" w:type="dxa"/>
            <w:tcBorders>
              <w:top w:val="nil"/>
              <w:left w:val="single" w:sz="4" w:space="0" w:color="auto"/>
            </w:tcBorders>
            <w:shd w:val="clear" w:color="000000" w:fill="FFFFFF"/>
            <w:noWrap/>
            <w:vAlign w:val="center"/>
          </w:tcPr>
          <w:p w14:paraId="0E6C8C16" w14:textId="77777777" w:rsidR="0074694D" w:rsidRPr="002F1B0A" w:rsidRDefault="0074694D" w:rsidP="004F0341">
            <w:pPr>
              <w:keepNext/>
              <w:spacing w:before="0"/>
              <w:jc w:val="center"/>
              <w:rPr>
                <w:lang w:val="en-US"/>
              </w:rPr>
            </w:pPr>
            <w:r w:rsidRPr="002F1B0A">
              <w:rPr>
                <w:lang w:val="en-US"/>
              </w:rPr>
              <w:t>108%</w:t>
            </w:r>
          </w:p>
        </w:tc>
        <w:tc>
          <w:tcPr>
            <w:tcW w:w="630" w:type="dxa"/>
            <w:tcBorders>
              <w:top w:val="nil"/>
              <w:right w:val="single" w:sz="4" w:space="0" w:color="auto"/>
            </w:tcBorders>
            <w:shd w:val="clear" w:color="000000" w:fill="FFFFFF"/>
            <w:noWrap/>
            <w:vAlign w:val="center"/>
          </w:tcPr>
          <w:p w14:paraId="7546CE21" w14:textId="77777777" w:rsidR="0074694D" w:rsidRPr="002F1B0A" w:rsidRDefault="0074694D" w:rsidP="004F0341">
            <w:pPr>
              <w:keepNext/>
              <w:spacing w:before="0"/>
              <w:jc w:val="center"/>
              <w:rPr>
                <w:lang w:val="en-US"/>
              </w:rPr>
            </w:pPr>
            <w:r w:rsidRPr="002F1B0A">
              <w:rPr>
                <w:lang w:val="en-US"/>
              </w:rPr>
              <w:t>101%</w:t>
            </w:r>
          </w:p>
        </w:tc>
        <w:tc>
          <w:tcPr>
            <w:tcW w:w="720" w:type="dxa"/>
            <w:tcBorders>
              <w:top w:val="nil"/>
              <w:left w:val="single" w:sz="4" w:space="0" w:color="auto"/>
            </w:tcBorders>
            <w:shd w:val="clear" w:color="000000" w:fill="FFFFFF"/>
            <w:noWrap/>
            <w:vAlign w:val="center"/>
          </w:tcPr>
          <w:p w14:paraId="385EB349" w14:textId="77777777" w:rsidR="0074694D" w:rsidRPr="002F1B0A" w:rsidRDefault="0074694D" w:rsidP="004F0341">
            <w:pPr>
              <w:keepNext/>
              <w:spacing w:before="0"/>
              <w:jc w:val="center"/>
              <w:rPr>
                <w:lang w:val="en-US"/>
              </w:rPr>
            </w:pPr>
            <w:r w:rsidRPr="002F1B0A">
              <w:rPr>
                <w:lang w:val="en-US"/>
              </w:rPr>
              <w:t>106%</w:t>
            </w:r>
          </w:p>
        </w:tc>
        <w:tc>
          <w:tcPr>
            <w:tcW w:w="630" w:type="dxa"/>
            <w:tcBorders>
              <w:top w:val="nil"/>
              <w:right w:val="single" w:sz="4" w:space="0" w:color="auto"/>
            </w:tcBorders>
            <w:shd w:val="clear" w:color="000000" w:fill="FFFFFF"/>
            <w:noWrap/>
            <w:vAlign w:val="center"/>
          </w:tcPr>
          <w:p w14:paraId="2410D58E" w14:textId="77777777" w:rsidR="0074694D" w:rsidRPr="002F1B0A" w:rsidRDefault="0074694D" w:rsidP="004F0341">
            <w:pPr>
              <w:keepNext/>
              <w:spacing w:before="0"/>
              <w:jc w:val="center"/>
              <w:rPr>
                <w:lang w:val="en-US"/>
              </w:rPr>
            </w:pPr>
            <w:r w:rsidRPr="002F1B0A">
              <w:rPr>
                <w:lang w:val="en-US"/>
              </w:rPr>
              <w:t>100%</w:t>
            </w:r>
          </w:p>
        </w:tc>
      </w:tr>
      <w:tr w:rsidR="0074694D" w:rsidRPr="002F1B0A" w14:paraId="3BA30871" w14:textId="77777777" w:rsidTr="004F0341">
        <w:trPr>
          <w:trHeight w:val="300"/>
        </w:trPr>
        <w:tc>
          <w:tcPr>
            <w:tcW w:w="576" w:type="dxa"/>
            <w:vMerge/>
            <w:tcBorders>
              <w:left w:val="single" w:sz="4" w:space="0" w:color="auto"/>
              <w:right w:val="single" w:sz="4" w:space="0" w:color="auto"/>
            </w:tcBorders>
            <w:shd w:val="clear" w:color="000000" w:fill="D9D9D9"/>
            <w:noWrap/>
            <w:vAlign w:val="center"/>
          </w:tcPr>
          <w:p w14:paraId="30A503FD" w14:textId="77777777" w:rsidR="0074694D" w:rsidRPr="002F1B0A" w:rsidRDefault="0074694D" w:rsidP="004F0341">
            <w:pPr>
              <w:keepNext/>
              <w:spacing w:before="0"/>
              <w:rPr>
                <w:b/>
                <w:bCs/>
                <w:lang w:val="en-US"/>
              </w:rPr>
            </w:pPr>
          </w:p>
        </w:tc>
        <w:tc>
          <w:tcPr>
            <w:tcW w:w="1008" w:type="dxa"/>
            <w:tcBorders>
              <w:top w:val="nil"/>
              <w:left w:val="single" w:sz="4" w:space="0" w:color="auto"/>
              <w:right w:val="single" w:sz="4" w:space="0" w:color="auto"/>
            </w:tcBorders>
            <w:shd w:val="clear" w:color="000000" w:fill="FFFFFF"/>
            <w:noWrap/>
            <w:vAlign w:val="center"/>
          </w:tcPr>
          <w:p w14:paraId="4596BDC0" w14:textId="77777777" w:rsidR="0074694D" w:rsidRPr="002F1B0A" w:rsidRDefault="0074694D" w:rsidP="004F0341">
            <w:pPr>
              <w:keepNext/>
              <w:spacing w:before="0"/>
              <w:rPr>
                <w:b/>
                <w:bCs/>
                <w:lang w:val="en-US"/>
              </w:rPr>
            </w:pPr>
            <w:r w:rsidRPr="002F1B0A">
              <w:rPr>
                <w:rFonts w:hint="eastAsia"/>
                <w:b/>
                <w:bCs/>
                <w:lang w:val="en-US"/>
              </w:rPr>
              <w:t>W</w:t>
            </w:r>
            <w:r w:rsidRPr="002F1B0A">
              <w:rPr>
                <w:b/>
                <w:bCs/>
                <w:lang w:val="en-US"/>
              </w:rPr>
              <w:t>0060 t2</w:t>
            </w:r>
          </w:p>
        </w:tc>
        <w:tc>
          <w:tcPr>
            <w:tcW w:w="666" w:type="dxa"/>
            <w:tcBorders>
              <w:top w:val="nil"/>
              <w:left w:val="single" w:sz="4" w:space="0" w:color="auto"/>
            </w:tcBorders>
            <w:shd w:val="clear" w:color="000000" w:fill="FFFFFF"/>
            <w:noWrap/>
            <w:vAlign w:val="center"/>
          </w:tcPr>
          <w:p w14:paraId="42FA5B79" w14:textId="77777777" w:rsidR="0074694D" w:rsidRPr="002F1B0A" w:rsidRDefault="0074694D" w:rsidP="004F0341">
            <w:pPr>
              <w:keepNext/>
              <w:spacing w:before="0"/>
              <w:jc w:val="center"/>
              <w:rPr>
                <w:lang w:val="en-US"/>
              </w:rPr>
            </w:pPr>
            <w:r w:rsidRPr="002F1B0A">
              <w:rPr>
                <w:lang w:val="en-US"/>
              </w:rPr>
              <w:t>95%</w:t>
            </w:r>
          </w:p>
        </w:tc>
        <w:tc>
          <w:tcPr>
            <w:tcW w:w="720" w:type="dxa"/>
            <w:tcBorders>
              <w:top w:val="nil"/>
              <w:right w:val="single" w:sz="4" w:space="0" w:color="auto"/>
            </w:tcBorders>
            <w:shd w:val="clear" w:color="000000" w:fill="FFFFFF"/>
            <w:noWrap/>
            <w:vAlign w:val="center"/>
          </w:tcPr>
          <w:p w14:paraId="1993F9F1" w14:textId="77777777" w:rsidR="0074694D" w:rsidRPr="002F1B0A" w:rsidRDefault="0074694D" w:rsidP="004F0341">
            <w:pPr>
              <w:keepNext/>
              <w:spacing w:before="0"/>
              <w:jc w:val="center"/>
              <w:rPr>
                <w:lang w:val="en-US"/>
              </w:rPr>
            </w:pPr>
            <w:r w:rsidRPr="002F1B0A">
              <w:rPr>
                <w:lang w:val="en-US"/>
              </w:rPr>
              <w:t>96%</w:t>
            </w:r>
          </w:p>
        </w:tc>
        <w:tc>
          <w:tcPr>
            <w:tcW w:w="630" w:type="dxa"/>
            <w:tcBorders>
              <w:top w:val="nil"/>
              <w:left w:val="single" w:sz="4" w:space="0" w:color="auto"/>
            </w:tcBorders>
            <w:shd w:val="clear" w:color="000000" w:fill="FFFFFF"/>
            <w:noWrap/>
            <w:vAlign w:val="center"/>
          </w:tcPr>
          <w:p w14:paraId="5CE842E1" w14:textId="77777777" w:rsidR="0074694D" w:rsidRPr="002F1B0A" w:rsidRDefault="0074694D" w:rsidP="004F0341">
            <w:pPr>
              <w:keepNext/>
              <w:spacing w:before="0"/>
              <w:jc w:val="center"/>
              <w:rPr>
                <w:lang w:val="en-US"/>
              </w:rPr>
            </w:pPr>
            <w:r w:rsidRPr="002F1B0A">
              <w:rPr>
                <w:lang w:val="en-US"/>
              </w:rPr>
              <w:t>102%</w:t>
            </w:r>
          </w:p>
        </w:tc>
        <w:tc>
          <w:tcPr>
            <w:tcW w:w="630" w:type="dxa"/>
            <w:tcBorders>
              <w:top w:val="nil"/>
              <w:right w:val="single" w:sz="4" w:space="0" w:color="auto"/>
            </w:tcBorders>
            <w:shd w:val="clear" w:color="000000" w:fill="FFFFFF"/>
            <w:noWrap/>
            <w:vAlign w:val="center"/>
          </w:tcPr>
          <w:p w14:paraId="555A91A5" w14:textId="77777777" w:rsidR="0074694D" w:rsidRPr="002F1B0A" w:rsidRDefault="0074694D" w:rsidP="004F0341">
            <w:pPr>
              <w:keepNext/>
              <w:spacing w:before="0"/>
              <w:jc w:val="center"/>
              <w:rPr>
                <w:lang w:val="en-US"/>
              </w:rPr>
            </w:pPr>
            <w:r w:rsidRPr="002F1B0A">
              <w:rPr>
                <w:lang w:val="en-US"/>
              </w:rPr>
              <w:t>96%</w:t>
            </w:r>
          </w:p>
        </w:tc>
        <w:tc>
          <w:tcPr>
            <w:tcW w:w="720" w:type="dxa"/>
            <w:tcBorders>
              <w:top w:val="nil"/>
              <w:left w:val="single" w:sz="4" w:space="0" w:color="auto"/>
            </w:tcBorders>
            <w:shd w:val="clear" w:color="000000" w:fill="FFFFFF"/>
            <w:noWrap/>
            <w:vAlign w:val="center"/>
          </w:tcPr>
          <w:p w14:paraId="0E9253F7" w14:textId="77777777" w:rsidR="0074694D" w:rsidRPr="002F1B0A" w:rsidRDefault="0074694D" w:rsidP="004F0341">
            <w:pPr>
              <w:keepNext/>
              <w:spacing w:before="0"/>
              <w:jc w:val="center"/>
              <w:rPr>
                <w:lang w:val="en-US"/>
              </w:rPr>
            </w:pPr>
            <w:r w:rsidRPr="002F1B0A">
              <w:rPr>
                <w:lang w:val="en-US"/>
              </w:rPr>
              <w:t>100%</w:t>
            </w:r>
          </w:p>
        </w:tc>
        <w:tc>
          <w:tcPr>
            <w:tcW w:w="630" w:type="dxa"/>
            <w:tcBorders>
              <w:top w:val="nil"/>
              <w:right w:val="single" w:sz="4" w:space="0" w:color="auto"/>
            </w:tcBorders>
            <w:shd w:val="clear" w:color="000000" w:fill="FFFFFF"/>
            <w:noWrap/>
            <w:vAlign w:val="center"/>
          </w:tcPr>
          <w:p w14:paraId="1EABE939" w14:textId="77777777" w:rsidR="0074694D" w:rsidRPr="002F1B0A" w:rsidRDefault="0074694D" w:rsidP="004F0341">
            <w:pPr>
              <w:keepNext/>
              <w:spacing w:before="0"/>
              <w:jc w:val="center"/>
              <w:rPr>
                <w:lang w:val="en-US"/>
              </w:rPr>
            </w:pPr>
            <w:r w:rsidRPr="002F1B0A">
              <w:rPr>
                <w:lang w:val="en-US"/>
              </w:rPr>
              <w:t>99%</w:t>
            </w:r>
          </w:p>
        </w:tc>
        <w:tc>
          <w:tcPr>
            <w:tcW w:w="720" w:type="dxa"/>
            <w:tcBorders>
              <w:top w:val="nil"/>
              <w:left w:val="single" w:sz="4" w:space="0" w:color="auto"/>
            </w:tcBorders>
            <w:shd w:val="clear" w:color="000000" w:fill="FFFFFF"/>
            <w:noWrap/>
            <w:vAlign w:val="center"/>
          </w:tcPr>
          <w:p w14:paraId="441EF5EA" w14:textId="77777777" w:rsidR="0074694D" w:rsidRPr="002F1B0A" w:rsidRDefault="0074694D" w:rsidP="004F0341">
            <w:pPr>
              <w:keepNext/>
              <w:spacing w:before="0"/>
              <w:jc w:val="center"/>
              <w:rPr>
                <w:lang w:val="en-US"/>
              </w:rPr>
            </w:pPr>
            <w:r w:rsidRPr="002F1B0A">
              <w:rPr>
                <w:lang w:val="en-US"/>
              </w:rPr>
              <w:t>100%</w:t>
            </w:r>
          </w:p>
        </w:tc>
        <w:tc>
          <w:tcPr>
            <w:tcW w:w="630" w:type="dxa"/>
            <w:tcBorders>
              <w:top w:val="nil"/>
              <w:right w:val="single" w:sz="4" w:space="0" w:color="auto"/>
            </w:tcBorders>
            <w:shd w:val="clear" w:color="000000" w:fill="FFFFFF"/>
            <w:noWrap/>
            <w:vAlign w:val="center"/>
          </w:tcPr>
          <w:p w14:paraId="72CCF369" w14:textId="77777777" w:rsidR="0074694D" w:rsidRPr="002F1B0A" w:rsidRDefault="0074694D" w:rsidP="004F0341">
            <w:pPr>
              <w:keepNext/>
              <w:spacing w:before="0"/>
              <w:jc w:val="center"/>
              <w:rPr>
                <w:lang w:val="en-US"/>
              </w:rPr>
            </w:pPr>
            <w:r w:rsidRPr="002F1B0A">
              <w:rPr>
                <w:lang w:val="en-US"/>
              </w:rPr>
              <w:t>98%</w:t>
            </w:r>
          </w:p>
        </w:tc>
      </w:tr>
      <w:tr w:rsidR="0074694D" w:rsidRPr="002F1B0A" w14:paraId="304AEC2C" w14:textId="77777777" w:rsidTr="004F0341">
        <w:trPr>
          <w:trHeight w:val="300"/>
        </w:trPr>
        <w:tc>
          <w:tcPr>
            <w:tcW w:w="576" w:type="dxa"/>
            <w:vMerge/>
            <w:tcBorders>
              <w:left w:val="single" w:sz="4" w:space="0" w:color="auto"/>
              <w:bottom w:val="single" w:sz="4" w:space="0" w:color="auto"/>
              <w:right w:val="single" w:sz="4" w:space="0" w:color="auto"/>
            </w:tcBorders>
            <w:shd w:val="clear" w:color="000000" w:fill="D9D9D9"/>
            <w:noWrap/>
            <w:vAlign w:val="center"/>
          </w:tcPr>
          <w:p w14:paraId="7887B648" w14:textId="77777777" w:rsidR="0074694D" w:rsidRPr="002F1B0A" w:rsidRDefault="0074694D" w:rsidP="004F0341">
            <w:pPr>
              <w:spacing w:before="0"/>
              <w:rPr>
                <w:b/>
                <w:bCs/>
                <w:lang w:val="en-US"/>
              </w:rPr>
            </w:pPr>
          </w:p>
        </w:tc>
        <w:tc>
          <w:tcPr>
            <w:tcW w:w="1008" w:type="dxa"/>
            <w:tcBorders>
              <w:top w:val="nil"/>
              <w:left w:val="single" w:sz="4" w:space="0" w:color="auto"/>
              <w:bottom w:val="single" w:sz="4" w:space="0" w:color="auto"/>
              <w:right w:val="single" w:sz="4" w:space="0" w:color="auto"/>
            </w:tcBorders>
            <w:shd w:val="clear" w:color="000000" w:fill="FFFFFF"/>
            <w:noWrap/>
            <w:vAlign w:val="center"/>
          </w:tcPr>
          <w:p w14:paraId="0968E331" w14:textId="77777777" w:rsidR="0074694D" w:rsidRPr="002F1B0A" w:rsidRDefault="0074694D" w:rsidP="004F0341">
            <w:pPr>
              <w:spacing w:before="0"/>
              <w:rPr>
                <w:b/>
                <w:bCs/>
                <w:lang w:val="en-US"/>
              </w:rPr>
            </w:pPr>
            <w:r w:rsidRPr="002F1B0A">
              <w:rPr>
                <w:rFonts w:hint="eastAsia"/>
                <w:b/>
                <w:bCs/>
                <w:lang w:val="en-US"/>
              </w:rPr>
              <w:t>W</w:t>
            </w:r>
            <w:r w:rsidRPr="002F1B0A">
              <w:rPr>
                <w:b/>
                <w:bCs/>
                <w:lang w:val="en-US"/>
              </w:rPr>
              <w:t>0060 t3</w:t>
            </w:r>
          </w:p>
        </w:tc>
        <w:tc>
          <w:tcPr>
            <w:tcW w:w="666" w:type="dxa"/>
            <w:tcBorders>
              <w:top w:val="nil"/>
              <w:left w:val="single" w:sz="4" w:space="0" w:color="auto"/>
              <w:bottom w:val="single" w:sz="4" w:space="0" w:color="auto"/>
            </w:tcBorders>
            <w:shd w:val="clear" w:color="000000" w:fill="FFFFFF"/>
            <w:noWrap/>
            <w:vAlign w:val="center"/>
          </w:tcPr>
          <w:p w14:paraId="17E08C2B" w14:textId="77777777" w:rsidR="0074694D" w:rsidRPr="002F1B0A" w:rsidRDefault="0074694D" w:rsidP="004F0341">
            <w:pPr>
              <w:spacing w:before="0"/>
              <w:jc w:val="center"/>
              <w:rPr>
                <w:lang w:val="en-US"/>
              </w:rPr>
            </w:pPr>
            <w:r w:rsidRPr="002F1B0A">
              <w:rPr>
                <w:lang w:val="en-US"/>
              </w:rPr>
              <w:t>95%</w:t>
            </w:r>
          </w:p>
        </w:tc>
        <w:tc>
          <w:tcPr>
            <w:tcW w:w="720" w:type="dxa"/>
            <w:tcBorders>
              <w:top w:val="nil"/>
              <w:bottom w:val="single" w:sz="4" w:space="0" w:color="auto"/>
              <w:right w:val="single" w:sz="4" w:space="0" w:color="auto"/>
            </w:tcBorders>
            <w:shd w:val="clear" w:color="000000" w:fill="FFFFFF"/>
            <w:noWrap/>
            <w:vAlign w:val="center"/>
          </w:tcPr>
          <w:p w14:paraId="1C6E1E65" w14:textId="77777777" w:rsidR="0074694D" w:rsidRPr="002F1B0A" w:rsidRDefault="0074694D" w:rsidP="004F0341">
            <w:pPr>
              <w:spacing w:before="0"/>
              <w:jc w:val="center"/>
              <w:rPr>
                <w:lang w:val="en-US"/>
              </w:rPr>
            </w:pPr>
            <w:r w:rsidRPr="002F1B0A">
              <w:rPr>
                <w:lang w:val="en-US"/>
              </w:rPr>
              <w:t>100%</w:t>
            </w:r>
          </w:p>
        </w:tc>
        <w:tc>
          <w:tcPr>
            <w:tcW w:w="630" w:type="dxa"/>
            <w:tcBorders>
              <w:top w:val="nil"/>
              <w:left w:val="single" w:sz="4" w:space="0" w:color="auto"/>
              <w:bottom w:val="single" w:sz="4" w:space="0" w:color="auto"/>
            </w:tcBorders>
            <w:shd w:val="clear" w:color="000000" w:fill="FFFFFF"/>
            <w:noWrap/>
            <w:vAlign w:val="center"/>
          </w:tcPr>
          <w:p w14:paraId="4790DB30" w14:textId="77777777" w:rsidR="0074694D" w:rsidRPr="002F1B0A" w:rsidRDefault="0074694D" w:rsidP="004F0341">
            <w:pPr>
              <w:spacing w:before="0"/>
              <w:jc w:val="center"/>
              <w:rPr>
                <w:lang w:val="en-US"/>
              </w:rPr>
            </w:pPr>
            <w:r w:rsidRPr="002F1B0A">
              <w:rPr>
                <w:lang w:val="en-US"/>
              </w:rPr>
              <w:t>99%</w:t>
            </w:r>
          </w:p>
        </w:tc>
        <w:tc>
          <w:tcPr>
            <w:tcW w:w="630" w:type="dxa"/>
            <w:tcBorders>
              <w:top w:val="nil"/>
              <w:bottom w:val="single" w:sz="4" w:space="0" w:color="auto"/>
              <w:right w:val="single" w:sz="4" w:space="0" w:color="auto"/>
            </w:tcBorders>
            <w:shd w:val="clear" w:color="000000" w:fill="FFFFFF"/>
            <w:noWrap/>
            <w:vAlign w:val="center"/>
          </w:tcPr>
          <w:p w14:paraId="1B3599C1" w14:textId="77777777" w:rsidR="0074694D" w:rsidRPr="002F1B0A" w:rsidRDefault="0074694D" w:rsidP="004F0341">
            <w:pPr>
              <w:spacing w:before="0"/>
              <w:jc w:val="center"/>
              <w:rPr>
                <w:lang w:val="en-US"/>
              </w:rPr>
            </w:pPr>
            <w:r w:rsidRPr="002F1B0A">
              <w:rPr>
                <w:lang w:val="en-US"/>
              </w:rPr>
              <w:t>99%</w:t>
            </w:r>
          </w:p>
        </w:tc>
        <w:tc>
          <w:tcPr>
            <w:tcW w:w="720" w:type="dxa"/>
            <w:tcBorders>
              <w:top w:val="nil"/>
              <w:left w:val="single" w:sz="4" w:space="0" w:color="auto"/>
              <w:bottom w:val="single" w:sz="4" w:space="0" w:color="auto"/>
            </w:tcBorders>
            <w:shd w:val="clear" w:color="000000" w:fill="FFFFFF"/>
            <w:noWrap/>
            <w:vAlign w:val="center"/>
          </w:tcPr>
          <w:p w14:paraId="7258485E" w14:textId="77777777" w:rsidR="0074694D" w:rsidRPr="002F1B0A" w:rsidRDefault="0074694D" w:rsidP="004F0341">
            <w:pPr>
              <w:spacing w:before="0"/>
              <w:jc w:val="center"/>
              <w:rPr>
                <w:lang w:val="en-US"/>
              </w:rPr>
            </w:pPr>
            <w:r w:rsidRPr="002F1B0A">
              <w:rPr>
                <w:lang w:val="en-US"/>
              </w:rPr>
              <w:t>101%</w:t>
            </w:r>
          </w:p>
        </w:tc>
        <w:tc>
          <w:tcPr>
            <w:tcW w:w="630" w:type="dxa"/>
            <w:tcBorders>
              <w:top w:val="nil"/>
              <w:bottom w:val="single" w:sz="4" w:space="0" w:color="auto"/>
              <w:right w:val="single" w:sz="4" w:space="0" w:color="auto"/>
            </w:tcBorders>
            <w:shd w:val="clear" w:color="000000" w:fill="FFFFFF"/>
            <w:noWrap/>
            <w:vAlign w:val="center"/>
          </w:tcPr>
          <w:p w14:paraId="3FDD3463" w14:textId="77777777" w:rsidR="0074694D" w:rsidRPr="002F1B0A" w:rsidRDefault="0074694D" w:rsidP="004F0341">
            <w:pPr>
              <w:spacing w:before="0"/>
              <w:jc w:val="center"/>
              <w:rPr>
                <w:lang w:val="en-US"/>
              </w:rPr>
            </w:pPr>
            <w:r w:rsidRPr="002F1B0A">
              <w:rPr>
                <w:lang w:val="en-US"/>
              </w:rPr>
              <w:t>99%</w:t>
            </w:r>
          </w:p>
        </w:tc>
        <w:tc>
          <w:tcPr>
            <w:tcW w:w="720" w:type="dxa"/>
            <w:tcBorders>
              <w:top w:val="nil"/>
              <w:left w:val="single" w:sz="4" w:space="0" w:color="auto"/>
              <w:bottom w:val="single" w:sz="4" w:space="0" w:color="auto"/>
            </w:tcBorders>
            <w:shd w:val="clear" w:color="000000" w:fill="FFFFFF"/>
            <w:noWrap/>
            <w:vAlign w:val="center"/>
          </w:tcPr>
          <w:p w14:paraId="242F85B8" w14:textId="77777777" w:rsidR="0074694D" w:rsidRPr="002F1B0A" w:rsidRDefault="0074694D" w:rsidP="004F0341">
            <w:pPr>
              <w:spacing w:before="0"/>
              <w:jc w:val="center"/>
              <w:rPr>
                <w:lang w:val="en-US"/>
              </w:rPr>
            </w:pPr>
            <w:r w:rsidRPr="002F1B0A">
              <w:rPr>
                <w:lang w:val="en-US"/>
              </w:rPr>
              <w:t>102%</w:t>
            </w:r>
          </w:p>
        </w:tc>
        <w:tc>
          <w:tcPr>
            <w:tcW w:w="630" w:type="dxa"/>
            <w:tcBorders>
              <w:top w:val="nil"/>
              <w:bottom w:val="single" w:sz="4" w:space="0" w:color="auto"/>
              <w:right w:val="single" w:sz="4" w:space="0" w:color="auto"/>
            </w:tcBorders>
            <w:shd w:val="clear" w:color="000000" w:fill="FFFFFF"/>
            <w:noWrap/>
            <w:vAlign w:val="center"/>
          </w:tcPr>
          <w:p w14:paraId="4E29AFD2" w14:textId="77777777" w:rsidR="0074694D" w:rsidRPr="002F1B0A" w:rsidRDefault="0074694D" w:rsidP="004F0341">
            <w:pPr>
              <w:spacing w:before="0"/>
              <w:jc w:val="center"/>
              <w:rPr>
                <w:lang w:val="en-US"/>
              </w:rPr>
            </w:pPr>
            <w:r w:rsidRPr="002F1B0A">
              <w:rPr>
                <w:lang w:val="en-US"/>
              </w:rPr>
              <w:t>99%</w:t>
            </w:r>
          </w:p>
        </w:tc>
      </w:tr>
      <w:tr w:rsidR="0074694D" w:rsidRPr="002F1B0A" w14:paraId="6B4AB004" w14:textId="77777777" w:rsidTr="004F0341">
        <w:trPr>
          <w:trHeight w:val="300"/>
        </w:trPr>
        <w:tc>
          <w:tcPr>
            <w:tcW w:w="576" w:type="dxa"/>
            <w:vMerge w:val="restart"/>
            <w:tcBorders>
              <w:top w:val="single" w:sz="4" w:space="0" w:color="auto"/>
              <w:left w:val="single" w:sz="4" w:space="0" w:color="auto"/>
              <w:right w:val="single" w:sz="4" w:space="0" w:color="auto"/>
            </w:tcBorders>
            <w:shd w:val="clear" w:color="000000" w:fill="D9D9D9"/>
            <w:noWrap/>
            <w:vAlign w:val="center"/>
            <w:hideMark/>
          </w:tcPr>
          <w:p w14:paraId="45532881" w14:textId="77777777" w:rsidR="0074694D" w:rsidRPr="002F1B0A" w:rsidRDefault="0074694D" w:rsidP="004F0341">
            <w:pPr>
              <w:keepNext/>
              <w:spacing w:before="0"/>
              <w:rPr>
                <w:b/>
                <w:bCs/>
                <w:lang w:val="en-US"/>
              </w:rPr>
            </w:pPr>
            <w:r w:rsidRPr="002F1B0A">
              <w:rPr>
                <w:b/>
                <w:bCs/>
                <w:lang w:val="en-US"/>
              </w:rPr>
              <w:t>RA</w:t>
            </w:r>
          </w:p>
        </w:tc>
        <w:tc>
          <w:tcPr>
            <w:tcW w:w="1008" w:type="dxa"/>
            <w:tcBorders>
              <w:top w:val="single" w:sz="4" w:space="0" w:color="auto"/>
              <w:left w:val="single" w:sz="4" w:space="0" w:color="auto"/>
              <w:bottom w:val="single" w:sz="4" w:space="0" w:color="auto"/>
              <w:right w:val="single" w:sz="4" w:space="0" w:color="auto"/>
            </w:tcBorders>
            <w:shd w:val="clear" w:color="000000" w:fill="FFFFFF"/>
            <w:noWrap/>
            <w:hideMark/>
          </w:tcPr>
          <w:p w14:paraId="2245B282" w14:textId="77777777" w:rsidR="0074694D" w:rsidRPr="002F1B0A" w:rsidRDefault="0074694D" w:rsidP="004F0341">
            <w:pPr>
              <w:keepNext/>
              <w:spacing w:before="0"/>
              <w:rPr>
                <w:b/>
                <w:bCs/>
                <w:lang w:val="en-US"/>
              </w:rPr>
            </w:pPr>
            <w:r w:rsidRPr="002F1B0A">
              <w:rPr>
                <w:b/>
                <w:bCs/>
                <w:lang w:val="en-US"/>
              </w:rPr>
              <w:t>CE3.1</w:t>
            </w:r>
          </w:p>
        </w:tc>
        <w:tc>
          <w:tcPr>
            <w:tcW w:w="666" w:type="dxa"/>
            <w:tcBorders>
              <w:top w:val="single" w:sz="4" w:space="0" w:color="auto"/>
              <w:left w:val="single" w:sz="4" w:space="0" w:color="auto"/>
              <w:bottom w:val="nil"/>
              <w:right w:val="nil"/>
            </w:tcBorders>
            <w:shd w:val="clear" w:color="000000" w:fill="FFFFFF"/>
            <w:noWrap/>
            <w:vAlign w:val="center"/>
          </w:tcPr>
          <w:p w14:paraId="66DDF04D" w14:textId="77777777" w:rsidR="0074694D" w:rsidRPr="002F1B0A" w:rsidRDefault="0074694D" w:rsidP="004F0341">
            <w:pPr>
              <w:keepNext/>
              <w:spacing w:before="0"/>
              <w:jc w:val="center"/>
              <w:rPr>
                <w:lang w:val="en-US"/>
              </w:rPr>
            </w:pPr>
            <w:r w:rsidRPr="002F1B0A">
              <w:rPr>
                <w:lang w:val="en-US"/>
              </w:rPr>
              <w:t>100%</w:t>
            </w:r>
          </w:p>
        </w:tc>
        <w:tc>
          <w:tcPr>
            <w:tcW w:w="720" w:type="dxa"/>
            <w:tcBorders>
              <w:top w:val="single" w:sz="4" w:space="0" w:color="auto"/>
              <w:left w:val="nil"/>
              <w:bottom w:val="nil"/>
              <w:right w:val="single" w:sz="4" w:space="0" w:color="auto"/>
            </w:tcBorders>
            <w:shd w:val="clear" w:color="000000" w:fill="FFFFFF"/>
            <w:noWrap/>
            <w:vAlign w:val="center"/>
          </w:tcPr>
          <w:p w14:paraId="6B58BA53" w14:textId="77777777" w:rsidR="0074694D" w:rsidRPr="002F1B0A" w:rsidRDefault="0074694D" w:rsidP="004F0341">
            <w:pPr>
              <w:keepNext/>
              <w:spacing w:before="0"/>
              <w:jc w:val="center"/>
              <w:rPr>
                <w:lang w:val="en-US"/>
              </w:rPr>
            </w:pPr>
            <w:r w:rsidRPr="002F1B0A">
              <w:rPr>
                <w:lang w:val="en-US"/>
              </w:rPr>
              <w:t>98%</w:t>
            </w:r>
          </w:p>
        </w:tc>
        <w:tc>
          <w:tcPr>
            <w:tcW w:w="63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5F0E1C3" w14:textId="77777777" w:rsidR="0074694D" w:rsidRPr="002F1B0A" w:rsidRDefault="0074694D" w:rsidP="004F0341">
            <w:pPr>
              <w:keepNext/>
              <w:spacing w:before="0"/>
              <w:jc w:val="center"/>
              <w:rPr>
                <w:lang w:val="en-US"/>
              </w:rPr>
            </w:pPr>
            <w:r w:rsidRPr="002F1B0A">
              <w:rPr>
                <w:lang w:val="en-US"/>
              </w:rPr>
              <w:t>99%</w:t>
            </w:r>
          </w:p>
        </w:tc>
        <w:tc>
          <w:tcPr>
            <w:tcW w:w="63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511C6FD" w14:textId="77777777" w:rsidR="0074694D" w:rsidRPr="002F1B0A" w:rsidRDefault="0074694D" w:rsidP="004F0341">
            <w:pPr>
              <w:keepNext/>
              <w:spacing w:before="0"/>
              <w:jc w:val="center"/>
              <w:rPr>
                <w:lang w:val="en-US"/>
              </w:rPr>
            </w:pPr>
            <w:r w:rsidRPr="002F1B0A">
              <w:rPr>
                <w:lang w:val="en-US"/>
              </w:rPr>
              <w:t>99%</w:t>
            </w:r>
          </w:p>
        </w:tc>
        <w:tc>
          <w:tcPr>
            <w:tcW w:w="72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60BA6E2" w14:textId="77777777" w:rsidR="0074694D" w:rsidRPr="002F1B0A" w:rsidRDefault="0074694D" w:rsidP="004F0341">
            <w:pPr>
              <w:keepNext/>
              <w:spacing w:before="0"/>
              <w:jc w:val="center"/>
              <w:rPr>
                <w:lang w:val="en-US"/>
              </w:rPr>
            </w:pPr>
            <w:r w:rsidRPr="002F1B0A">
              <w:rPr>
                <w:lang w:val="en-US"/>
              </w:rPr>
              <w:t>102%</w:t>
            </w:r>
          </w:p>
        </w:tc>
        <w:tc>
          <w:tcPr>
            <w:tcW w:w="63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80E172D" w14:textId="77777777" w:rsidR="0074694D" w:rsidRPr="002F1B0A" w:rsidRDefault="0074694D" w:rsidP="004F0341">
            <w:pPr>
              <w:keepNext/>
              <w:spacing w:before="0"/>
              <w:jc w:val="center"/>
              <w:rPr>
                <w:lang w:val="en-US"/>
              </w:rPr>
            </w:pPr>
            <w:r w:rsidRPr="002F1B0A">
              <w:rPr>
                <w:lang w:val="en-US"/>
              </w:rPr>
              <w:t>101%</w:t>
            </w:r>
          </w:p>
        </w:tc>
        <w:tc>
          <w:tcPr>
            <w:tcW w:w="72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F9BE27A" w14:textId="77777777" w:rsidR="0074694D" w:rsidRPr="002F1B0A" w:rsidRDefault="0074694D" w:rsidP="004F0341">
            <w:pPr>
              <w:keepNext/>
              <w:spacing w:before="0"/>
              <w:jc w:val="center"/>
              <w:rPr>
                <w:lang w:val="en-US"/>
              </w:rPr>
            </w:pPr>
            <w:r w:rsidRPr="002F1B0A">
              <w:rPr>
                <w:lang w:val="en-US"/>
              </w:rPr>
              <w:t>101%</w:t>
            </w:r>
          </w:p>
        </w:tc>
        <w:tc>
          <w:tcPr>
            <w:tcW w:w="630" w:type="dxa"/>
            <w:tcBorders>
              <w:top w:val="single" w:sz="4" w:space="0" w:color="auto"/>
              <w:left w:val="single" w:sz="4" w:space="0" w:color="auto"/>
              <w:bottom w:val="nil"/>
              <w:right w:val="single" w:sz="4" w:space="0" w:color="auto"/>
            </w:tcBorders>
            <w:shd w:val="clear" w:color="000000" w:fill="FFFFFF"/>
            <w:noWrap/>
            <w:vAlign w:val="center"/>
          </w:tcPr>
          <w:p w14:paraId="4A4C46F3" w14:textId="77777777" w:rsidR="0074694D" w:rsidRPr="002F1B0A" w:rsidRDefault="0074694D" w:rsidP="004F0341">
            <w:pPr>
              <w:keepNext/>
              <w:spacing w:before="0"/>
              <w:jc w:val="center"/>
              <w:rPr>
                <w:lang w:val="en-US"/>
              </w:rPr>
            </w:pPr>
            <w:r w:rsidRPr="002F1B0A">
              <w:rPr>
                <w:lang w:val="en-US"/>
              </w:rPr>
              <w:t>96%</w:t>
            </w:r>
          </w:p>
        </w:tc>
      </w:tr>
      <w:tr w:rsidR="0074694D" w:rsidRPr="002F1B0A" w14:paraId="3BFB09A5" w14:textId="77777777" w:rsidTr="004F0341">
        <w:trPr>
          <w:trHeight w:val="300"/>
        </w:trPr>
        <w:tc>
          <w:tcPr>
            <w:tcW w:w="576" w:type="dxa"/>
            <w:vMerge/>
            <w:tcBorders>
              <w:left w:val="single" w:sz="4" w:space="0" w:color="auto"/>
              <w:right w:val="single" w:sz="4" w:space="0" w:color="auto"/>
            </w:tcBorders>
            <w:shd w:val="clear" w:color="000000" w:fill="D9D9D9"/>
            <w:noWrap/>
            <w:vAlign w:val="center"/>
          </w:tcPr>
          <w:p w14:paraId="2B4F7E31" w14:textId="77777777" w:rsidR="0074694D" w:rsidRPr="002F1B0A" w:rsidRDefault="0074694D" w:rsidP="004F0341">
            <w:pPr>
              <w:keepNext/>
              <w:spacing w:before="0"/>
              <w:rPr>
                <w:b/>
                <w:bCs/>
                <w:lang w:val="en-US"/>
              </w:rPr>
            </w:pPr>
          </w:p>
        </w:tc>
        <w:tc>
          <w:tcPr>
            <w:tcW w:w="1008" w:type="dxa"/>
            <w:tcBorders>
              <w:top w:val="single" w:sz="4" w:space="0" w:color="auto"/>
              <w:left w:val="single" w:sz="4" w:space="0" w:color="auto"/>
              <w:bottom w:val="single" w:sz="4" w:space="0" w:color="auto"/>
              <w:right w:val="single" w:sz="4" w:space="0" w:color="auto"/>
            </w:tcBorders>
            <w:shd w:val="clear" w:color="000000" w:fill="FFFFFF"/>
            <w:noWrap/>
          </w:tcPr>
          <w:p w14:paraId="23A8F7A4" w14:textId="77777777" w:rsidR="0074694D" w:rsidRPr="002F1B0A" w:rsidRDefault="0074694D" w:rsidP="004F0341">
            <w:pPr>
              <w:keepNext/>
              <w:spacing w:before="0"/>
              <w:rPr>
                <w:b/>
                <w:bCs/>
                <w:lang w:val="en-US"/>
              </w:rPr>
            </w:pPr>
            <w:r w:rsidRPr="002F1B0A">
              <w:rPr>
                <w:b/>
                <w:bCs/>
                <w:lang w:val="en-US"/>
              </w:rPr>
              <w:t>CE3.2</w:t>
            </w:r>
          </w:p>
        </w:tc>
        <w:tc>
          <w:tcPr>
            <w:tcW w:w="666" w:type="dxa"/>
            <w:tcBorders>
              <w:top w:val="nil"/>
              <w:left w:val="single" w:sz="4" w:space="0" w:color="auto"/>
              <w:bottom w:val="nil"/>
              <w:right w:val="nil"/>
            </w:tcBorders>
            <w:shd w:val="clear" w:color="000000" w:fill="FFFFFF"/>
            <w:noWrap/>
            <w:vAlign w:val="center"/>
          </w:tcPr>
          <w:p w14:paraId="24312041" w14:textId="77777777" w:rsidR="0074694D" w:rsidRPr="002F1B0A" w:rsidRDefault="0074694D" w:rsidP="004F0341">
            <w:pPr>
              <w:keepNext/>
              <w:spacing w:before="0"/>
              <w:jc w:val="center"/>
              <w:rPr>
                <w:lang w:val="en-US"/>
              </w:rPr>
            </w:pPr>
            <w:r w:rsidRPr="002F1B0A">
              <w:rPr>
                <w:lang w:val="en-US"/>
              </w:rPr>
              <w:t>86%</w:t>
            </w:r>
          </w:p>
        </w:tc>
        <w:tc>
          <w:tcPr>
            <w:tcW w:w="720" w:type="dxa"/>
            <w:tcBorders>
              <w:top w:val="nil"/>
              <w:left w:val="nil"/>
              <w:bottom w:val="nil"/>
              <w:right w:val="single" w:sz="4" w:space="0" w:color="auto"/>
            </w:tcBorders>
            <w:shd w:val="clear" w:color="000000" w:fill="FFFFFF"/>
            <w:noWrap/>
            <w:vAlign w:val="center"/>
          </w:tcPr>
          <w:p w14:paraId="0BAF10A5" w14:textId="77777777" w:rsidR="0074694D" w:rsidRPr="002F1B0A" w:rsidRDefault="0074694D" w:rsidP="004F0341">
            <w:pPr>
              <w:keepNext/>
              <w:spacing w:before="0"/>
              <w:jc w:val="center"/>
              <w:rPr>
                <w:lang w:val="en-US"/>
              </w:rPr>
            </w:pPr>
            <w:r w:rsidRPr="002F1B0A">
              <w:rPr>
                <w:lang w:val="en-US"/>
              </w:rPr>
              <w:t>90%</w:t>
            </w:r>
          </w:p>
        </w:tc>
        <w:tc>
          <w:tcPr>
            <w:tcW w:w="63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61E31CD" w14:textId="77777777" w:rsidR="0074694D" w:rsidRPr="002F1B0A" w:rsidRDefault="0074694D" w:rsidP="004F0341">
            <w:pPr>
              <w:keepNext/>
              <w:spacing w:before="0"/>
              <w:jc w:val="center"/>
              <w:rPr>
                <w:lang w:val="en-US"/>
              </w:rPr>
            </w:pPr>
            <w:r w:rsidRPr="002F1B0A">
              <w:rPr>
                <w:lang w:val="en-US"/>
              </w:rPr>
              <w:t>72%</w:t>
            </w:r>
          </w:p>
        </w:tc>
        <w:tc>
          <w:tcPr>
            <w:tcW w:w="63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F697796" w14:textId="77777777" w:rsidR="0074694D" w:rsidRPr="002F1B0A" w:rsidRDefault="0074694D" w:rsidP="004F0341">
            <w:pPr>
              <w:keepNext/>
              <w:spacing w:before="0"/>
              <w:jc w:val="center"/>
              <w:rPr>
                <w:lang w:val="en-US"/>
              </w:rPr>
            </w:pPr>
            <w:r w:rsidRPr="002F1B0A">
              <w:rPr>
                <w:lang w:val="en-US"/>
              </w:rPr>
              <w:t>84%</w:t>
            </w:r>
          </w:p>
        </w:tc>
        <w:tc>
          <w:tcPr>
            <w:tcW w:w="72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C1DA7D5" w14:textId="77777777" w:rsidR="0074694D" w:rsidRPr="002F1B0A" w:rsidRDefault="0074694D" w:rsidP="004F0341">
            <w:pPr>
              <w:keepNext/>
              <w:spacing w:before="0"/>
              <w:jc w:val="center"/>
              <w:rPr>
                <w:lang w:val="en-US"/>
              </w:rPr>
            </w:pPr>
            <w:r w:rsidRPr="002F1B0A">
              <w:rPr>
                <w:lang w:val="en-US"/>
              </w:rPr>
              <w:t>82%</w:t>
            </w:r>
          </w:p>
        </w:tc>
        <w:tc>
          <w:tcPr>
            <w:tcW w:w="63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8BC7743" w14:textId="77777777" w:rsidR="0074694D" w:rsidRPr="002F1B0A" w:rsidRDefault="0074694D" w:rsidP="004F0341">
            <w:pPr>
              <w:keepNext/>
              <w:spacing w:before="0"/>
              <w:jc w:val="center"/>
              <w:rPr>
                <w:lang w:val="en-US"/>
              </w:rPr>
            </w:pPr>
            <w:r w:rsidRPr="002F1B0A">
              <w:rPr>
                <w:lang w:val="en-US"/>
              </w:rPr>
              <w:t>86%</w:t>
            </w:r>
          </w:p>
        </w:tc>
        <w:tc>
          <w:tcPr>
            <w:tcW w:w="72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13819F0" w14:textId="77777777" w:rsidR="0074694D" w:rsidRPr="002F1B0A" w:rsidRDefault="0074694D" w:rsidP="004F0341">
            <w:pPr>
              <w:keepNext/>
              <w:spacing w:before="0"/>
              <w:jc w:val="center"/>
              <w:rPr>
                <w:lang w:val="en-US"/>
              </w:rPr>
            </w:pPr>
            <w:r w:rsidRPr="002F1B0A">
              <w:rPr>
                <w:lang w:val="en-US"/>
              </w:rPr>
              <w:t>87%</w:t>
            </w:r>
          </w:p>
        </w:tc>
        <w:tc>
          <w:tcPr>
            <w:tcW w:w="630" w:type="dxa"/>
            <w:tcBorders>
              <w:top w:val="nil"/>
              <w:left w:val="single" w:sz="4" w:space="0" w:color="auto"/>
              <w:bottom w:val="nil"/>
              <w:right w:val="single" w:sz="4" w:space="0" w:color="auto"/>
            </w:tcBorders>
            <w:shd w:val="clear" w:color="000000" w:fill="FFFFFF"/>
            <w:noWrap/>
            <w:vAlign w:val="center"/>
          </w:tcPr>
          <w:p w14:paraId="6047C26F" w14:textId="77777777" w:rsidR="0074694D" w:rsidRPr="002F1B0A" w:rsidRDefault="0074694D" w:rsidP="004F0341">
            <w:pPr>
              <w:keepNext/>
              <w:spacing w:before="0"/>
              <w:jc w:val="center"/>
              <w:rPr>
                <w:lang w:val="en-US"/>
              </w:rPr>
            </w:pPr>
            <w:r w:rsidRPr="002F1B0A">
              <w:rPr>
                <w:lang w:val="en-US"/>
              </w:rPr>
              <w:t>86%</w:t>
            </w:r>
          </w:p>
        </w:tc>
      </w:tr>
      <w:tr w:rsidR="0074694D" w:rsidRPr="002F1B0A" w14:paraId="3F8EADDA" w14:textId="77777777" w:rsidTr="004F0341">
        <w:trPr>
          <w:trHeight w:val="300"/>
        </w:trPr>
        <w:tc>
          <w:tcPr>
            <w:tcW w:w="576" w:type="dxa"/>
            <w:vMerge/>
            <w:tcBorders>
              <w:left w:val="single" w:sz="4" w:space="0" w:color="auto"/>
              <w:right w:val="single" w:sz="4" w:space="0" w:color="auto"/>
            </w:tcBorders>
            <w:shd w:val="clear" w:color="000000" w:fill="D9D9D9"/>
            <w:noWrap/>
            <w:vAlign w:val="center"/>
          </w:tcPr>
          <w:p w14:paraId="28ADE4C5" w14:textId="77777777" w:rsidR="0074694D" w:rsidRPr="002F1B0A" w:rsidRDefault="0074694D" w:rsidP="004F0341">
            <w:pPr>
              <w:keepNext/>
              <w:spacing w:before="0"/>
              <w:rPr>
                <w:b/>
                <w:bCs/>
                <w:lang w:val="en-US"/>
              </w:rPr>
            </w:pPr>
          </w:p>
        </w:tc>
        <w:tc>
          <w:tcPr>
            <w:tcW w:w="1008"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22E2DA3" w14:textId="77777777" w:rsidR="0074694D" w:rsidRPr="002F1B0A" w:rsidRDefault="0074694D" w:rsidP="004F0341">
            <w:pPr>
              <w:keepNext/>
              <w:spacing w:before="0"/>
              <w:rPr>
                <w:b/>
                <w:bCs/>
                <w:lang w:val="en-US"/>
              </w:rPr>
            </w:pPr>
            <w:r w:rsidRPr="002F1B0A">
              <w:rPr>
                <w:b/>
                <w:bCs/>
                <w:lang w:val="en-US"/>
              </w:rPr>
              <w:t>W0051</w:t>
            </w:r>
          </w:p>
        </w:tc>
        <w:tc>
          <w:tcPr>
            <w:tcW w:w="666" w:type="dxa"/>
            <w:tcBorders>
              <w:top w:val="nil"/>
              <w:left w:val="single" w:sz="4" w:space="0" w:color="auto"/>
              <w:bottom w:val="nil"/>
              <w:right w:val="nil"/>
            </w:tcBorders>
            <w:shd w:val="clear" w:color="000000" w:fill="FFFFFF"/>
            <w:noWrap/>
            <w:vAlign w:val="center"/>
          </w:tcPr>
          <w:p w14:paraId="3099986A" w14:textId="77777777" w:rsidR="0074694D" w:rsidRPr="002F1B0A" w:rsidRDefault="0074694D" w:rsidP="004F0341">
            <w:pPr>
              <w:keepNext/>
              <w:spacing w:before="0"/>
              <w:jc w:val="center"/>
              <w:rPr>
                <w:lang w:val="en-US"/>
              </w:rPr>
            </w:pPr>
            <w:r w:rsidRPr="002F1B0A">
              <w:rPr>
                <w:lang w:val="en-US"/>
              </w:rPr>
              <w:t>81%</w:t>
            </w:r>
          </w:p>
        </w:tc>
        <w:tc>
          <w:tcPr>
            <w:tcW w:w="720" w:type="dxa"/>
            <w:tcBorders>
              <w:top w:val="nil"/>
              <w:left w:val="nil"/>
              <w:bottom w:val="nil"/>
              <w:right w:val="single" w:sz="4" w:space="0" w:color="auto"/>
            </w:tcBorders>
            <w:shd w:val="clear" w:color="000000" w:fill="FFFFFF"/>
            <w:noWrap/>
            <w:vAlign w:val="center"/>
          </w:tcPr>
          <w:p w14:paraId="0F78D7F4" w14:textId="77777777" w:rsidR="0074694D" w:rsidRPr="002F1B0A" w:rsidRDefault="0074694D" w:rsidP="004F0341">
            <w:pPr>
              <w:keepNext/>
              <w:spacing w:before="0"/>
              <w:jc w:val="center"/>
              <w:rPr>
                <w:lang w:val="en-US"/>
              </w:rPr>
            </w:pPr>
            <w:r w:rsidRPr="002F1B0A">
              <w:rPr>
                <w:lang w:val="en-US"/>
              </w:rPr>
              <w:t>75%</w:t>
            </w:r>
          </w:p>
        </w:tc>
        <w:tc>
          <w:tcPr>
            <w:tcW w:w="63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A015D05" w14:textId="77777777" w:rsidR="0074694D" w:rsidRPr="002F1B0A" w:rsidRDefault="0074694D" w:rsidP="004F0341">
            <w:pPr>
              <w:keepNext/>
              <w:spacing w:before="0"/>
              <w:jc w:val="center"/>
              <w:rPr>
                <w:lang w:val="en-US"/>
              </w:rPr>
            </w:pPr>
            <w:r w:rsidRPr="002F1B0A">
              <w:rPr>
                <w:lang w:val="en-US"/>
              </w:rPr>
              <w:t>66%</w:t>
            </w:r>
          </w:p>
        </w:tc>
        <w:tc>
          <w:tcPr>
            <w:tcW w:w="63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15A5732" w14:textId="77777777" w:rsidR="0074694D" w:rsidRPr="002F1B0A" w:rsidRDefault="0074694D" w:rsidP="004F0341">
            <w:pPr>
              <w:keepNext/>
              <w:spacing w:before="0"/>
              <w:jc w:val="center"/>
              <w:rPr>
                <w:lang w:val="en-US"/>
              </w:rPr>
            </w:pPr>
            <w:r w:rsidRPr="002F1B0A">
              <w:rPr>
                <w:lang w:val="en-US"/>
              </w:rPr>
              <w:t>71%</w:t>
            </w:r>
          </w:p>
        </w:tc>
        <w:tc>
          <w:tcPr>
            <w:tcW w:w="72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1CFCC7D" w14:textId="77777777" w:rsidR="0074694D" w:rsidRPr="002F1B0A" w:rsidRDefault="0074694D" w:rsidP="004F0341">
            <w:pPr>
              <w:keepNext/>
              <w:spacing w:before="0"/>
              <w:jc w:val="center"/>
              <w:rPr>
                <w:lang w:val="en-US"/>
              </w:rPr>
            </w:pPr>
            <w:r w:rsidRPr="002F1B0A">
              <w:rPr>
                <w:lang w:val="en-US"/>
              </w:rPr>
              <w:t>79%</w:t>
            </w:r>
          </w:p>
        </w:tc>
        <w:tc>
          <w:tcPr>
            <w:tcW w:w="63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BE4C183" w14:textId="77777777" w:rsidR="0074694D" w:rsidRPr="002F1B0A" w:rsidRDefault="0074694D" w:rsidP="004F0341">
            <w:pPr>
              <w:keepNext/>
              <w:spacing w:before="0"/>
              <w:jc w:val="center"/>
              <w:rPr>
                <w:lang w:val="en-US"/>
              </w:rPr>
            </w:pPr>
            <w:r w:rsidRPr="002F1B0A">
              <w:rPr>
                <w:lang w:val="en-US"/>
              </w:rPr>
              <w:t>79%</w:t>
            </w:r>
          </w:p>
        </w:tc>
        <w:tc>
          <w:tcPr>
            <w:tcW w:w="72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1E079DD" w14:textId="77777777" w:rsidR="0074694D" w:rsidRPr="002F1B0A" w:rsidRDefault="0074694D" w:rsidP="004F0341">
            <w:pPr>
              <w:keepNext/>
              <w:spacing w:before="0"/>
              <w:jc w:val="center"/>
              <w:rPr>
                <w:lang w:val="en-US"/>
              </w:rPr>
            </w:pPr>
            <w:r w:rsidRPr="002F1B0A">
              <w:rPr>
                <w:lang w:val="en-US"/>
              </w:rPr>
              <w:t>85%</w:t>
            </w:r>
          </w:p>
        </w:tc>
        <w:tc>
          <w:tcPr>
            <w:tcW w:w="630" w:type="dxa"/>
            <w:tcBorders>
              <w:top w:val="nil"/>
              <w:left w:val="single" w:sz="4" w:space="0" w:color="auto"/>
              <w:bottom w:val="nil"/>
              <w:right w:val="single" w:sz="4" w:space="0" w:color="auto"/>
            </w:tcBorders>
            <w:shd w:val="clear" w:color="000000" w:fill="FFFFFF"/>
            <w:noWrap/>
            <w:vAlign w:val="center"/>
          </w:tcPr>
          <w:p w14:paraId="1BAFBA66" w14:textId="77777777" w:rsidR="0074694D" w:rsidRPr="002F1B0A" w:rsidRDefault="0074694D" w:rsidP="004F0341">
            <w:pPr>
              <w:keepNext/>
              <w:spacing w:before="0"/>
              <w:jc w:val="center"/>
              <w:rPr>
                <w:lang w:val="en-US"/>
              </w:rPr>
            </w:pPr>
            <w:r w:rsidRPr="002F1B0A">
              <w:rPr>
                <w:lang w:val="en-US"/>
              </w:rPr>
              <w:t>79%</w:t>
            </w:r>
          </w:p>
        </w:tc>
      </w:tr>
      <w:tr w:rsidR="0074694D" w:rsidRPr="002F1B0A" w14:paraId="1C0532BC" w14:textId="77777777" w:rsidTr="004F0341">
        <w:trPr>
          <w:trHeight w:val="300"/>
        </w:trPr>
        <w:tc>
          <w:tcPr>
            <w:tcW w:w="576" w:type="dxa"/>
            <w:vMerge/>
            <w:tcBorders>
              <w:left w:val="single" w:sz="4" w:space="0" w:color="auto"/>
              <w:right w:val="single" w:sz="4" w:space="0" w:color="auto"/>
            </w:tcBorders>
            <w:shd w:val="clear" w:color="000000" w:fill="D9D9D9"/>
            <w:noWrap/>
            <w:vAlign w:val="center"/>
          </w:tcPr>
          <w:p w14:paraId="5FB06A05" w14:textId="77777777" w:rsidR="0074694D" w:rsidRPr="002F1B0A" w:rsidRDefault="0074694D" w:rsidP="004F0341">
            <w:pPr>
              <w:keepNext/>
              <w:spacing w:before="0"/>
              <w:rPr>
                <w:b/>
                <w:bCs/>
                <w:lang w:val="en-US"/>
              </w:rPr>
            </w:pPr>
          </w:p>
        </w:tc>
        <w:tc>
          <w:tcPr>
            <w:tcW w:w="1008"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DE03C41" w14:textId="77777777" w:rsidR="0074694D" w:rsidRPr="002F1B0A" w:rsidRDefault="0074694D" w:rsidP="004F0341">
            <w:pPr>
              <w:keepNext/>
              <w:spacing w:before="0"/>
              <w:rPr>
                <w:b/>
                <w:bCs/>
                <w:lang w:val="en-US"/>
              </w:rPr>
            </w:pPr>
            <w:r w:rsidRPr="002F1B0A">
              <w:rPr>
                <w:b/>
                <w:bCs/>
                <w:lang w:val="en-US"/>
              </w:rPr>
              <w:t>W0052</w:t>
            </w:r>
          </w:p>
        </w:tc>
        <w:tc>
          <w:tcPr>
            <w:tcW w:w="666" w:type="dxa"/>
            <w:tcBorders>
              <w:top w:val="nil"/>
              <w:left w:val="single" w:sz="4" w:space="0" w:color="auto"/>
              <w:bottom w:val="nil"/>
              <w:right w:val="nil"/>
            </w:tcBorders>
            <w:shd w:val="clear" w:color="000000" w:fill="FFFFFF"/>
            <w:noWrap/>
          </w:tcPr>
          <w:p w14:paraId="6E743572" w14:textId="77777777" w:rsidR="0074694D" w:rsidRPr="002F1B0A" w:rsidRDefault="0074694D" w:rsidP="004F0341">
            <w:pPr>
              <w:keepNext/>
              <w:spacing w:before="0"/>
              <w:jc w:val="center"/>
              <w:rPr>
                <w:lang w:val="en-US"/>
              </w:rPr>
            </w:pPr>
            <w:r w:rsidRPr="002F1B0A">
              <w:rPr>
                <w:lang w:val="en-US"/>
              </w:rPr>
              <w:t>86%</w:t>
            </w:r>
          </w:p>
        </w:tc>
        <w:tc>
          <w:tcPr>
            <w:tcW w:w="720" w:type="dxa"/>
            <w:tcBorders>
              <w:top w:val="nil"/>
              <w:left w:val="nil"/>
              <w:bottom w:val="nil"/>
              <w:right w:val="single" w:sz="4" w:space="0" w:color="auto"/>
            </w:tcBorders>
            <w:shd w:val="clear" w:color="000000" w:fill="FFFFFF"/>
            <w:noWrap/>
          </w:tcPr>
          <w:p w14:paraId="7B333A37" w14:textId="77777777" w:rsidR="0074694D" w:rsidRPr="002F1B0A" w:rsidRDefault="0074694D" w:rsidP="004F0341">
            <w:pPr>
              <w:keepNext/>
              <w:spacing w:before="0"/>
              <w:jc w:val="center"/>
              <w:rPr>
                <w:lang w:val="en-US"/>
              </w:rPr>
            </w:pPr>
            <w:r w:rsidRPr="002F1B0A">
              <w:rPr>
                <w:lang w:val="en-US"/>
              </w:rPr>
              <w:t>87%</w:t>
            </w:r>
          </w:p>
        </w:tc>
        <w:tc>
          <w:tcPr>
            <w:tcW w:w="630" w:type="dxa"/>
            <w:tcBorders>
              <w:top w:val="single" w:sz="4" w:space="0" w:color="auto"/>
              <w:left w:val="single" w:sz="4" w:space="0" w:color="auto"/>
              <w:bottom w:val="single" w:sz="4" w:space="0" w:color="auto"/>
              <w:right w:val="single" w:sz="4" w:space="0" w:color="auto"/>
            </w:tcBorders>
            <w:shd w:val="clear" w:color="000000" w:fill="FFFFFF"/>
            <w:noWrap/>
          </w:tcPr>
          <w:p w14:paraId="774D4E15" w14:textId="77777777" w:rsidR="0074694D" w:rsidRPr="002F1B0A" w:rsidRDefault="0074694D" w:rsidP="004F0341">
            <w:pPr>
              <w:keepNext/>
              <w:spacing w:before="0"/>
              <w:jc w:val="center"/>
              <w:rPr>
                <w:lang w:val="en-US"/>
              </w:rPr>
            </w:pPr>
            <w:r w:rsidRPr="002F1B0A">
              <w:rPr>
                <w:lang w:val="en-US"/>
              </w:rPr>
              <w:t>77%</w:t>
            </w:r>
          </w:p>
        </w:tc>
        <w:tc>
          <w:tcPr>
            <w:tcW w:w="630" w:type="dxa"/>
            <w:tcBorders>
              <w:top w:val="single" w:sz="4" w:space="0" w:color="auto"/>
              <w:left w:val="single" w:sz="4" w:space="0" w:color="auto"/>
              <w:bottom w:val="single" w:sz="4" w:space="0" w:color="auto"/>
              <w:right w:val="single" w:sz="4" w:space="0" w:color="auto"/>
            </w:tcBorders>
            <w:shd w:val="clear" w:color="000000" w:fill="FFFFFF"/>
            <w:noWrap/>
          </w:tcPr>
          <w:p w14:paraId="6BB97071" w14:textId="77777777" w:rsidR="0074694D" w:rsidRPr="002F1B0A" w:rsidRDefault="0074694D" w:rsidP="004F0341">
            <w:pPr>
              <w:keepNext/>
              <w:spacing w:before="0"/>
              <w:jc w:val="center"/>
              <w:rPr>
                <w:lang w:val="en-US"/>
              </w:rPr>
            </w:pPr>
            <w:r w:rsidRPr="002F1B0A">
              <w:rPr>
                <w:lang w:val="en-US"/>
              </w:rPr>
              <w:t>80%</w:t>
            </w:r>
          </w:p>
        </w:tc>
        <w:tc>
          <w:tcPr>
            <w:tcW w:w="720" w:type="dxa"/>
            <w:tcBorders>
              <w:top w:val="single" w:sz="4" w:space="0" w:color="auto"/>
              <w:left w:val="single" w:sz="4" w:space="0" w:color="auto"/>
              <w:bottom w:val="single" w:sz="4" w:space="0" w:color="auto"/>
              <w:right w:val="single" w:sz="4" w:space="0" w:color="auto"/>
            </w:tcBorders>
            <w:shd w:val="clear" w:color="000000" w:fill="FFFFFF"/>
            <w:noWrap/>
          </w:tcPr>
          <w:p w14:paraId="441B7FC9" w14:textId="77777777" w:rsidR="0074694D" w:rsidRPr="002F1B0A" w:rsidRDefault="0074694D" w:rsidP="004F0341">
            <w:pPr>
              <w:keepNext/>
              <w:spacing w:before="0"/>
              <w:jc w:val="center"/>
              <w:rPr>
                <w:lang w:val="en-US"/>
              </w:rPr>
            </w:pPr>
            <w:r w:rsidRPr="002F1B0A">
              <w:rPr>
                <w:lang w:val="en-US"/>
              </w:rPr>
              <w:t>69%</w:t>
            </w:r>
          </w:p>
        </w:tc>
        <w:tc>
          <w:tcPr>
            <w:tcW w:w="630" w:type="dxa"/>
            <w:tcBorders>
              <w:top w:val="single" w:sz="4" w:space="0" w:color="auto"/>
              <w:left w:val="single" w:sz="4" w:space="0" w:color="auto"/>
              <w:bottom w:val="single" w:sz="4" w:space="0" w:color="auto"/>
              <w:right w:val="single" w:sz="4" w:space="0" w:color="auto"/>
            </w:tcBorders>
            <w:shd w:val="clear" w:color="000000" w:fill="FFFFFF"/>
            <w:noWrap/>
          </w:tcPr>
          <w:p w14:paraId="6E0208AD" w14:textId="77777777" w:rsidR="0074694D" w:rsidRPr="002F1B0A" w:rsidRDefault="0074694D" w:rsidP="004F0341">
            <w:pPr>
              <w:keepNext/>
              <w:spacing w:before="0"/>
              <w:jc w:val="center"/>
              <w:rPr>
                <w:lang w:val="en-US"/>
              </w:rPr>
            </w:pPr>
            <w:r w:rsidRPr="002F1B0A">
              <w:rPr>
                <w:lang w:val="en-US"/>
              </w:rPr>
              <w:t>75%</w:t>
            </w:r>
          </w:p>
        </w:tc>
        <w:tc>
          <w:tcPr>
            <w:tcW w:w="720" w:type="dxa"/>
            <w:tcBorders>
              <w:top w:val="single" w:sz="4" w:space="0" w:color="auto"/>
              <w:left w:val="single" w:sz="4" w:space="0" w:color="auto"/>
              <w:bottom w:val="single" w:sz="4" w:space="0" w:color="auto"/>
              <w:right w:val="single" w:sz="4" w:space="0" w:color="auto"/>
            </w:tcBorders>
            <w:shd w:val="clear" w:color="000000" w:fill="FFFFFF"/>
            <w:noWrap/>
          </w:tcPr>
          <w:p w14:paraId="5F13B9B3" w14:textId="77777777" w:rsidR="0074694D" w:rsidRPr="002F1B0A" w:rsidRDefault="0074694D" w:rsidP="004F0341">
            <w:pPr>
              <w:keepNext/>
              <w:spacing w:before="0"/>
              <w:jc w:val="center"/>
              <w:rPr>
                <w:lang w:val="en-US"/>
              </w:rPr>
            </w:pPr>
            <w:r w:rsidRPr="002F1B0A">
              <w:rPr>
                <w:lang w:val="en-US"/>
              </w:rPr>
              <w:t>70%</w:t>
            </w:r>
          </w:p>
        </w:tc>
        <w:tc>
          <w:tcPr>
            <w:tcW w:w="630" w:type="dxa"/>
            <w:tcBorders>
              <w:top w:val="nil"/>
              <w:left w:val="single" w:sz="4" w:space="0" w:color="auto"/>
              <w:bottom w:val="nil"/>
              <w:right w:val="single" w:sz="4" w:space="0" w:color="auto"/>
            </w:tcBorders>
            <w:shd w:val="clear" w:color="000000" w:fill="FFFFFF"/>
            <w:noWrap/>
          </w:tcPr>
          <w:p w14:paraId="12C7F4C0" w14:textId="77777777" w:rsidR="0074694D" w:rsidRPr="002F1B0A" w:rsidRDefault="0074694D" w:rsidP="004F0341">
            <w:pPr>
              <w:keepNext/>
              <w:spacing w:before="0"/>
              <w:jc w:val="center"/>
              <w:rPr>
                <w:lang w:val="en-US"/>
              </w:rPr>
            </w:pPr>
            <w:r w:rsidRPr="002F1B0A">
              <w:rPr>
                <w:lang w:val="en-US"/>
              </w:rPr>
              <w:t>70%</w:t>
            </w:r>
          </w:p>
        </w:tc>
      </w:tr>
      <w:tr w:rsidR="0074694D" w:rsidRPr="002F1B0A" w14:paraId="2995F4FE" w14:textId="77777777" w:rsidTr="004F0341">
        <w:trPr>
          <w:trHeight w:val="300"/>
        </w:trPr>
        <w:tc>
          <w:tcPr>
            <w:tcW w:w="576" w:type="dxa"/>
            <w:vMerge/>
            <w:tcBorders>
              <w:left w:val="single" w:sz="4" w:space="0" w:color="auto"/>
              <w:right w:val="single" w:sz="4" w:space="0" w:color="auto"/>
            </w:tcBorders>
            <w:shd w:val="clear" w:color="000000" w:fill="D9D9D9"/>
            <w:noWrap/>
            <w:vAlign w:val="center"/>
          </w:tcPr>
          <w:p w14:paraId="0E7806A1" w14:textId="77777777" w:rsidR="0074694D" w:rsidRPr="002F1B0A" w:rsidRDefault="0074694D" w:rsidP="004F0341">
            <w:pPr>
              <w:keepNext/>
              <w:spacing w:before="0"/>
              <w:rPr>
                <w:b/>
                <w:bCs/>
                <w:lang w:val="en-US"/>
              </w:rPr>
            </w:pPr>
          </w:p>
        </w:tc>
        <w:tc>
          <w:tcPr>
            <w:tcW w:w="1008"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DA30809" w14:textId="77777777" w:rsidR="0074694D" w:rsidRPr="002F1B0A" w:rsidRDefault="0074694D" w:rsidP="004F0341">
            <w:pPr>
              <w:keepNext/>
              <w:spacing w:before="0"/>
              <w:rPr>
                <w:b/>
                <w:bCs/>
                <w:lang w:val="en-US"/>
              </w:rPr>
            </w:pPr>
            <w:r w:rsidRPr="002F1B0A">
              <w:rPr>
                <w:b/>
                <w:bCs/>
                <w:lang w:val="en-US"/>
              </w:rPr>
              <w:t>W0114</w:t>
            </w:r>
          </w:p>
        </w:tc>
        <w:tc>
          <w:tcPr>
            <w:tcW w:w="666" w:type="dxa"/>
            <w:tcBorders>
              <w:top w:val="nil"/>
              <w:left w:val="single" w:sz="4" w:space="0" w:color="auto"/>
              <w:bottom w:val="nil"/>
              <w:right w:val="nil"/>
            </w:tcBorders>
            <w:shd w:val="clear" w:color="000000" w:fill="FFFFFF"/>
            <w:noWrap/>
            <w:vAlign w:val="center"/>
          </w:tcPr>
          <w:p w14:paraId="627807ED" w14:textId="77777777" w:rsidR="0074694D" w:rsidRPr="002F1B0A" w:rsidRDefault="0074694D" w:rsidP="004F0341">
            <w:pPr>
              <w:keepNext/>
              <w:spacing w:before="0"/>
              <w:jc w:val="center"/>
              <w:rPr>
                <w:lang w:val="en-US"/>
              </w:rPr>
            </w:pPr>
            <w:r w:rsidRPr="002F1B0A">
              <w:rPr>
                <w:lang w:val="en-US"/>
              </w:rPr>
              <w:t>85%</w:t>
            </w:r>
          </w:p>
        </w:tc>
        <w:tc>
          <w:tcPr>
            <w:tcW w:w="720" w:type="dxa"/>
            <w:tcBorders>
              <w:top w:val="nil"/>
              <w:left w:val="nil"/>
              <w:bottom w:val="nil"/>
              <w:right w:val="single" w:sz="4" w:space="0" w:color="auto"/>
            </w:tcBorders>
            <w:shd w:val="clear" w:color="000000" w:fill="FFFFFF"/>
            <w:noWrap/>
            <w:vAlign w:val="center"/>
          </w:tcPr>
          <w:p w14:paraId="31D4F3F4" w14:textId="77777777" w:rsidR="0074694D" w:rsidRPr="002F1B0A" w:rsidRDefault="0074694D" w:rsidP="004F0341">
            <w:pPr>
              <w:keepNext/>
              <w:spacing w:before="0"/>
              <w:jc w:val="center"/>
              <w:rPr>
                <w:lang w:val="en-US"/>
              </w:rPr>
            </w:pPr>
            <w:r w:rsidRPr="002F1B0A">
              <w:rPr>
                <w:lang w:val="en-US"/>
              </w:rPr>
              <w:t>89%</w:t>
            </w:r>
          </w:p>
        </w:tc>
        <w:tc>
          <w:tcPr>
            <w:tcW w:w="63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19F9DD9" w14:textId="77777777" w:rsidR="0074694D" w:rsidRPr="002F1B0A" w:rsidRDefault="0074694D" w:rsidP="004F0341">
            <w:pPr>
              <w:keepNext/>
              <w:spacing w:before="0"/>
              <w:jc w:val="center"/>
              <w:rPr>
                <w:lang w:val="en-US"/>
              </w:rPr>
            </w:pPr>
            <w:r w:rsidRPr="002F1B0A">
              <w:rPr>
                <w:lang w:val="en-US"/>
              </w:rPr>
              <w:t>68%</w:t>
            </w:r>
          </w:p>
        </w:tc>
        <w:tc>
          <w:tcPr>
            <w:tcW w:w="63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3776F3C" w14:textId="77777777" w:rsidR="0074694D" w:rsidRPr="002F1B0A" w:rsidRDefault="0074694D" w:rsidP="004F0341">
            <w:pPr>
              <w:keepNext/>
              <w:spacing w:before="0"/>
              <w:jc w:val="center"/>
              <w:rPr>
                <w:lang w:val="en-US"/>
              </w:rPr>
            </w:pPr>
            <w:r w:rsidRPr="002F1B0A">
              <w:rPr>
                <w:lang w:val="en-US"/>
              </w:rPr>
              <w:t>81%</w:t>
            </w:r>
          </w:p>
        </w:tc>
        <w:tc>
          <w:tcPr>
            <w:tcW w:w="72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7F35618" w14:textId="77777777" w:rsidR="0074694D" w:rsidRPr="002F1B0A" w:rsidRDefault="0074694D" w:rsidP="004F0341">
            <w:pPr>
              <w:keepNext/>
              <w:spacing w:before="0"/>
              <w:jc w:val="center"/>
              <w:rPr>
                <w:lang w:val="en-US"/>
              </w:rPr>
            </w:pPr>
            <w:r w:rsidRPr="002F1B0A">
              <w:rPr>
                <w:lang w:val="en-US"/>
              </w:rPr>
              <w:t>80%</w:t>
            </w:r>
          </w:p>
        </w:tc>
        <w:tc>
          <w:tcPr>
            <w:tcW w:w="63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D3AB5F3" w14:textId="77777777" w:rsidR="0074694D" w:rsidRPr="002F1B0A" w:rsidRDefault="0074694D" w:rsidP="004F0341">
            <w:pPr>
              <w:keepNext/>
              <w:spacing w:before="0"/>
              <w:jc w:val="center"/>
              <w:rPr>
                <w:lang w:val="en-US"/>
              </w:rPr>
            </w:pPr>
            <w:r w:rsidRPr="002F1B0A">
              <w:rPr>
                <w:lang w:val="en-US"/>
              </w:rPr>
              <w:t>80%</w:t>
            </w:r>
          </w:p>
        </w:tc>
        <w:tc>
          <w:tcPr>
            <w:tcW w:w="72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0632650" w14:textId="77777777" w:rsidR="0074694D" w:rsidRPr="002F1B0A" w:rsidRDefault="0074694D" w:rsidP="004F0341">
            <w:pPr>
              <w:keepNext/>
              <w:spacing w:before="0"/>
              <w:jc w:val="center"/>
              <w:rPr>
                <w:lang w:val="en-US"/>
              </w:rPr>
            </w:pPr>
            <w:r w:rsidRPr="002F1B0A">
              <w:rPr>
                <w:lang w:val="en-US"/>
              </w:rPr>
              <w:t>92%</w:t>
            </w:r>
          </w:p>
        </w:tc>
        <w:tc>
          <w:tcPr>
            <w:tcW w:w="630" w:type="dxa"/>
            <w:tcBorders>
              <w:top w:val="nil"/>
              <w:left w:val="single" w:sz="4" w:space="0" w:color="auto"/>
              <w:bottom w:val="nil"/>
              <w:right w:val="single" w:sz="4" w:space="0" w:color="auto"/>
            </w:tcBorders>
            <w:shd w:val="clear" w:color="000000" w:fill="FFFFFF"/>
            <w:noWrap/>
            <w:vAlign w:val="center"/>
          </w:tcPr>
          <w:p w14:paraId="66C18847" w14:textId="77777777" w:rsidR="0074694D" w:rsidRPr="002F1B0A" w:rsidRDefault="0074694D" w:rsidP="004F0341">
            <w:pPr>
              <w:keepNext/>
              <w:spacing w:before="0"/>
              <w:jc w:val="center"/>
              <w:rPr>
                <w:lang w:val="en-US"/>
              </w:rPr>
            </w:pPr>
            <w:r w:rsidRPr="002F1B0A">
              <w:rPr>
                <w:lang w:val="en-US"/>
              </w:rPr>
              <w:t>78%</w:t>
            </w:r>
          </w:p>
        </w:tc>
      </w:tr>
      <w:tr w:rsidR="0074694D" w:rsidRPr="002F1B0A" w14:paraId="4BE451C9" w14:textId="77777777" w:rsidTr="004F0341">
        <w:trPr>
          <w:trHeight w:val="300"/>
        </w:trPr>
        <w:tc>
          <w:tcPr>
            <w:tcW w:w="576" w:type="dxa"/>
            <w:vMerge/>
            <w:tcBorders>
              <w:left w:val="single" w:sz="4" w:space="0" w:color="auto"/>
              <w:right w:val="single" w:sz="4" w:space="0" w:color="auto"/>
            </w:tcBorders>
            <w:shd w:val="clear" w:color="000000" w:fill="D9D9D9"/>
            <w:noWrap/>
            <w:vAlign w:val="center"/>
          </w:tcPr>
          <w:p w14:paraId="78E48F02" w14:textId="77777777" w:rsidR="0074694D" w:rsidRPr="002F1B0A" w:rsidRDefault="0074694D" w:rsidP="004F0341">
            <w:pPr>
              <w:keepNext/>
              <w:spacing w:before="0"/>
              <w:rPr>
                <w:b/>
                <w:bCs/>
                <w:lang w:val="en-US"/>
              </w:rPr>
            </w:pPr>
          </w:p>
        </w:tc>
        <w:tc>
          <w:tcPr>
            <w:tcW w:w="1008"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34F3EA7" w14:textId="77777777" w:rsidR="0074694D" w:rsidRPr="002F1B0A" w:rsidRDefault="0074694D" w:rsidP="004F0341">
            <w:pPr>
              <w:keepNext/>
              <w:spacing w:before="0"/>
              <w:rPr>
                <w:b/>
                <w:bCs/>
                <w:lang w:val="en-US"/>
              </w:rPr>
            </w:pPr>
            <w:r w:rsidRPr="002F1B0A">
              <w:rPr>
                <w:b/>
                <w:bCs/>
                <w:lang w:val="en-US"/>
              </w:rPr>
              <w:t>W0117</w:t>
            </w:r>
          </w:p>
        </w:tc>
        <w:tc>
          <w:tcPr>
            <w:tcW w:w="666" w:type="dxa"/>
            <w:tcBorders>
              <w:top w:val="nil"/>
              <w:left w:val="single" w:sz="4" w:space="0" w:color="auto"/>
              <w:bottom w:val="nil"/>
              <w:right w:val="nil"/>
            </w:tcBorders>
            <w:shd w:val="clear" w:color="000000" w:fill="FFFFFF"/>
            <w:noWrap/>
            <w:vAlign w:val="center"/>
          </w:tcPr>
          <w:p w14:paraId="4223817B" w14:textId="77777777" w:rsidR="0074694D" w:rsidRPr="002F1B0A" w:rsidRDefault="0074694D" w:rsidP="004F0341">
            <w:pPr>
              <w:keepNext/>
              <w:spacing w:before="0"/>
              <w:jc w:val="center"/>
              <w:rPr>
                <w:lang w:val="en-US"/>
              </w:rPr>
            </w:pPr>
            <w:r w:rsidRPr="002F1B0A">
              <w:rPr>
                <w:lang w:val="en-US"/>
              </w:rPr>
              <w:t>99%</w:t>
            </w:r>
          </w:p>
        </w:tc>
        <w:tc>
          <w:tcPr>
            <w:tcW w:w="720" w:type="dxa"/>
            <w:tcBorders>
              <w:top w:val="nil"/>
              <w:left w:val="nil"/>
              <w:bottom w:val="nil"/>
              <w:right w:val="single" w:sz="4" w:space="0" w:color="auto"/>
            </w:tcBorders>
            <w:shd w:val="clear" w:color="000000" w:fill="FFFFFF"/>
            <w:noWrap/>
            <w:vAlign w:val="center"/>
          </w:tcPr>
          <w:p w14:paraId="672B2C6A" w14:textId="77777777" w:rsidR="0074694D" w:rsidRPr="002F1B0A" w:rsidRDefault="0074694D" w:rsidP="004F0341">
            <w:pPr>
              <w:keepNext/>
              <w:spacing w:before="0"/>
              <w:jc w:val="center"/>
              <w:rPr>
                <w:lang w:val="en-US"/>
              </w:rPr>
            </w:pPr>
            <w:r w:rsidRPr="002F1B0A">
              <w:rPr>
                <w:lang w:val="en-US"/>
              </w:rPr>
              <w:t>101%</w:t>
            </w:r>
          </w:p>
        </w:tc>
        <w:tc>
          <w:tcPr>
            <w:tcW w:w="63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E53CB73" w14:textId="77777777" w:rsidR="0074694D" w:rsidRPr="002F1B0A" w:rsidRDefault="0074694D" w:rsidP="004F0341">
            <w:pPr>
              <w:keepNext/>
              <w:spacing w:before="0"/>
              <w:jc w:val="center"/>
              <w:rPr>
                <w:lang w:val="en-US"/>
              </w:rPr>
            </w:pPr>
            <w:r w:rsidRPr="002F1B0A">
              <w:rPr>
                <w:lang w:val="en-US"/>
              </w:rPr>
              <w:t>99%</w:t>
            </w:r>
          </w:p>
        </w:tc>
        <w:tc>
          <w:tcPr>
            <w:tcW w:w="63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FB0FF06" w14:textId="77777777" w:rsidR="0074694D" w:rsidRPr="002F1B0A" w:rsidRDefault="0074694D" w:rsidP="004F0341">
            <w:pPr>
              <w:keepNext/>
              <w:spacing w:before="0"/>
              <w:jc w:val="center"/>
              <w:rPr>
                <w:lang w:val="en-US"/>
              </w:rPr>
            </w:pPr>
            <w:r w:rsidRPr="002F1B0A">
              <w:rPr>
                <w:lang w:val="en-US"/>
              </w:rPr>
              <w:t>98%</w:t>
            </w:r>
          </w:p>
        </w:tc>
        <w:tc>
          <w:tcPr>
            <w:tcW w:w="72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43479F2" w14:textId="77777777" w:rsidR="0074694D" w:rsidRPr="002F1B0A" w:rsidRDefault="0074694D" w:rsidP="004F0341">
            <w:pPr>
              <w:keepNext/>
              <w:spacing w:before="0"/>
              <w:jc w:val="center"/>
              <w:rPr>
                <w:lang w:val="en-US"/>
              </w:rPr>
            </w:pPr>
            <w:r w:rsidRPr="002F1B0A">
              <w:rPr>
                <w:lang w:val="en-US"/>
              </w:rPr>
              <w:t>95%</w:t>
            </w:r>
          </w:p>
        </w:tc>
        <w:tc>
          <w:tcPr>
            <w:tcW w:w="63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C3720FE" w14:textId="77777777" w:rsidR="0074694D" w:rsidRPr="002F1B0A" w:rsidRDefault="0074694D" w:rsidP="004F0341">
            <w:pPr>
              <w:keepNext/>
              <w:spacing w:before="0"/>
              <w:jc w:val="center"/>
              <w:rPr>
                <w:lang w:val="en-US"/>
              </w:rPr>
            </w:pPr>
            <w:r w:rsidRPr="002F1B0A">
              <w:rPr>
                <w:lang w:val="en-US"/>
              </w:rPr>
              <w:t>100%</w:t>
            </w:r>
          </w:p>
        </w:tc>
        <w:tc>
          <w:tcPr>
            <w:tcW w:w="72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9F96F4B" w14:textId="77777777" w:rsidR="0074694D" w:rsidRPr="002F1B0A" w:rsidRDefault="0074694D" w:rsidP="004F0341">
            <w:pPr>
              <w:keepNext/>
              <w:spacing w:before="0"/>
              <w:jc w:val="center"/>
              <w:rPr>
                <w:lang w:val="en-US"/>
              </w:rPr>
            </w:pPr>
            <w:r w:rsidRPr="002F1B0A">
              <w:rPr>
                <w:lang w:val="en-US"/>
              </w:rPr>
              <w:t>87%</w:t>
            </w:r>
          </w:p>
        </w:tc>
        <w:tc>
          <w:tcPr>
            <w:tcW w:w="630" w:type="dxa"/>
            <w:tcBorders>
              <w:top w:val="nil"/>
              <w:left w:val="single" w:sz="4" w:space="0" w:color="auto"/>
              <w:bottom w:val="nil"/>
              <w:right w:val="single" w:sz="4" w:space="0" w:color="auto"/>
            </w:tcBorders>
            <w:shd w:val="clear" w:color="000000" w:fill="FFFFFF"/>
            <w:noWrap/>
            <w:vAlign w:val="center"/>
          </w:tcPr>
          <w:p w14:paraId="412F3A82" w14:textId="77777777" w:rsidR="0074694D" w:rsidRPr="002F1B0A" w:rsidRDefault="0074694D" w:rsidP="004F0341">
            <w:pPr>
              <w:keepNext/>
              <w:spacing w:before="0"/>
              <w:jc w:val="center"/>
              <w:rPr>
                <w:lang w:val="en-US"/>
              </w:rPr>
            </w:pPr>
            <w:r w:rsidRPr="002F1B0A">
              <w:rPr>
                <w:lang w:val="en-US"/>
              </w:rPr>
              <w:t>89%</w:t>
            </w:r>
          </w:p>
        </w:tc>
      </w:tr>
      <w:tr w:rsidR="0074694D" w:rsidRPr="002F1B0A" w14:paraId="0EB7B5B5" w14:textId="77777777" w:rsidTr="004F0341">
        <w:trPr>
          <w:trHeight w:val="300"/>
        </w:trPr>
        <w:tc>
          <w:tcPr>
            <w:tcW w:w="576" w:type="dxa"/>
            <w:vMerge/>
            <w:tcBorders>
              <w:left w:val="single" w:sz="4" w:space="0" w:color="auto"/>
              <w:right w:val="single" w:sz="4" w:space="0" w:color="auto"/>
            </w:tcBorders>
            <w:shd w:val="clear" w:color="000000" w:fill="D9D9D9"/>
            <w:noWrap/>
            <w:vAlign w:val="center"/>
          </w:tcPr>
          <w:p w14:paraId="11226D94" w14:textId="77777777" w:rsidR="0074694D" w:rsidRPr="002F1B0A" w:rsidRDefault="0074694D" w:rsidP="004F0341">
            <w:pPr>
              <w:keepNext/>
              <w:spacing w:before="0"/>
              <w:rPr>
                <w:b/>
                <w:bCs/>
                <w:lang w:val="en-US"/>
              </w:rPr>
            </w:pPr>
          </w:p>
        </w:tc>
        <w:tc>
          <w:tcPr>
            <w:tcW w:w="1008"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0D28D45" w14:textId="77777777" w:rsidR="0074694D" w:rsidRPr="002F1B0A" w:rsidRDefault="0074694D" w:rsidP="004F0341">
            <w:pPr>
              <w:keepNext/>
              <w:spacing w:before="0"/>
              <w:rPr>
                <w:b/>
                <w:bCs/>
                <w:lang w:val="en-US"/>
              </w:rPr>
            </w:pPr>
            <w:r w:rsidRPr="002F1B0A">
              <w:rPr>
                <w:b/>
                <w:bCs/>
                <w:lang w:val="en-US"/>
              </w:rPr>
              <w:t>W0118</w:t>
            </w:r>
          </w:p>
        </w:tc>
        <w:tc>
          <w:tcPr>
            <w:tcW w:w="666" w:type="dxa"/>
            <w:tcBorders>
              <w:top w:val="nil"/>
              <w:left w:val="single" w:sz="4" w:space="0" w:color="auto"/>
              <w:bottom w:val="nil"/>
              <w:right w:val="nil"/>
            </w:tcBorders>
            <w:shd w:val="clear" w:color="000000" w:fill="FFFFFF"/>
            <w:noWrap/>
            <w:vAlign w:val="center"/>
          </w:tcPr>
          <w:p w14:paraId="58828D58" w14:textId="77777777" w:rsidR="0074694D" w:rsidRPr="002F1B0A" w:rsidRDefault="0074694D" w:rsidP="004F0341">
            <w:pPr>
              <w:keepNext/>
              <w:spacing w:before="0"/>
              <w:jc w:val="center"/>
              <w:rPr>
                <w:lang w:val="en-US"/>
              </w:rPr>
            </w:pPr>
          </w:p>
        </w:tc>
        <w:tc>
          <w:tcPr>
            <w:tcW w:w="720" w:type="dxa"/>
            <w:tcBorders>
              <w:top w:val="nil"/>
              <w:left w:val="nil"/>
              <w:bottom w:val="nil"/>
              <w:right w:val="single" w:sz="4" w:space="0" w:color="auto"/>
            </w:tcBorders>
            <w:shd w:val="clear" w:color="000000" w:fill="FFFFFF"/>
            <w:noWrap/>
            <w:vAlign w:val="center"/>
          </w:tcPr>
          <w:p w14:paraId="23755DC9" w14:textId="77777777" w:rsidR="0074694D" w:rsidRPr="002F1B0A" w:rsidRDefault="0074694D" w:rsidP="004F0341">
            <w:pPr>
              <w:keepNext/>
              <w:spacing w:before="0"/>
              <w:jc w:val="center"/>
              <w:rPr>
                <w:lang w:val="en-US"/>
              </w:rPr>
            </w:pPr>
          </w:p>
        </w:tc>
        <w:tc>
          <w:tcPr>
            <w:tcW w:w="63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89BA250" w14:textId="77777777" w:rsidR="0074694D" w:rsidRPr="002F1B0A" w:rsidRDefault="0074694D" w:rsidP="004F0341">
            <w:pPr>
              <w:keepNext/>
              <w:spacing w:before="0"/>
              <w:jc w:val="center"/>
              <w:rPr>
                <w:lang w:val="en-US"/>
              </w:rPr>
            </w:pPr>
          </w:p>
        </w:tc>
        <w:tc>
          <w:tcPr>
            <w:tcW w:w="63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5AEBD0A" w14:textId="77777777" w:rsidR="0074694D" w:rsidRPr="002F1B0A" w:rsidRDefault="0074694D" w:rsidP="004F0341">
            <w:pPr>
              <w:keepNext/>
              <w:spacing w:before="0"/>
              <w:jc w:val="center"/>
              <w:rPr>
                <w:lang w:val="en-US"/>
              </w:rPr>
            </w:pPr>
          </w:p>
        </w:tc>
        <w:tc>
          <w:tcPr>
            <w:tcW w:w="72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B970AA4" w14:textId="77777777" w:rsidR="0074694D" w:rsidRPr="002F1B0A" w:rsidRDefault="0074694D" w:rsidP="004F0341">
            <w:pPr>
              <w:keepNext/>
              <w:spacing w:before="0"/>
              <w:jc w:val="center"/>
              <w:rPr>
                <w:lang w:val="en-US"/>
              </w:rPr>
            </w:pPr>
          </w:p>
        </w:tc>
        <w:tc>
          <w:tcPr>
            <w:tcW w:w="63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C7FFF88" w14:textId="77777777" w:rsidR="0074694D" w:rsidRPr="002F1B0A" w:rsidRDefault="0074694D" w:rsidP="004F0341">
            <w:pPr>
              <w:keepNext/>
              <w:spacing w:before="0"/>
              <w:jc w:val="center"/>
              <w:rPr>
                <w:lang w:val="en-US"/>
              </w:rPr>
            </w:pPr>
          </w:p>
        </w:tc>
        <w:tc>
          <w:tcPr>
            <w:tcW w:w="72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57AE8F7" w14:textId="77777777" w:rsidR="0074694D" w:rsidRPr="002F1B0A" w:rsidRDefault="0074694D" w:rsidP="004F0341">
            <w:pPr>
              <w:keepNext/>
              <w:spacing w:before="0"/>
              <w:jc w:val="center"/>
              <w:rPr>
                <w:lang w:val="en-US"/>
              </w:rPr>
            </w:pPr>
          </w:p>
        </w:tc>
        <w:tc>
          <w:tcPr>
            <w:tcW w:w="630" w:type="dxa"/>
            <w:tcBorders>
              <w:top w:val="nil"/>
              <w:left w:val="single" w:sz="4" w:space="0" w:color="auto"/>
              <w:bottom w:val="nil"/>
              <w:right w:val="single" w:sz="4" w:space="0" w:color="auto"/>
            </w:tcBorders>
            <w:shd w:val="clear" w:color="000000" w:fill="FFFFFF"/>
            <w:noWrap/>
            <w:vAlign w:val="center"/>
          </w:tcPr>
          <w:p w14:paraId="2747F611" w14:textId="77777777" w:rsidR="0074694D" w:rsidRPr="002F1B0A" w:rsidRDefault="0074694D" w:rsidP="004F0341">
            <w:pPr>
              <w:keepNext/>
              <w:spacing w:before="0"/>
              <w:jc w:val="center"/>
              <w:rPr>
                <w:lang w:val="en-US"/>
              </w:rPr>
            </w:pPr>
          </w:p>
        </w:tc>
      </w:tr>
      <w:tr w:rsidR="0074694D" w:rsidRPr="002F1B0A" w14:paraId="60CEC854" w14:textId="77777777" w:rsidTr="004F0341">
        <w:trPr>
          <w:trHeight w:val="300"/>
        </w:trPr>
        <w:tc>
          <w:tcPr>
            <w:tcW w:w="576" w:type="dxa"/>
            <w:vMerge/>
            <w:tcBorders>
              <w:left w:val="single" w:sz="4" w:space="0" w:color="auto"/>
              <w:right w:val="single" w:sz="4" w:space="0" w:color="auto"/>
            </w:tcBorders>
            <w:shd w:val="clear" w:color="000000" w:fill="D9D9D9"/>
            <w:noWrap/>
            <w:vAlign w:val="center"/>
          </w:tcPr>
          <w:p w14:paraId="38C297D4" w14:textId="77777777" w:rsidR="0074694D" w:rsidRPr="002F1B0A" w:rsidRDefault="0074694D" w:rsidP="004F0341">
            <w:pPr>
              <w:keepNext/>
              <w:spacing w:before="0"/>
              <w:rPr>
                <w:b/>
                <w:bCs/>
                <w:lang w:val="en-US"/>
              </w:rPr>
            </w:pPr>
          </w:p>
        </w:tc>
        <w:tc>
          <w:tcPr>
            <w:tcW w:w="1008"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C4766E6" w14:textId="77777777" w:rsidR="0074694D" w:rsidRPr="002F1B0A" w:rsidRDefault="0074694D" w:rsidP="004F0341">
            <w:pPr>
              <w:keepNext/>
              <w:spacing w:before="0"/>
              <w:rPr>
                <w:b/>
                <w:bCs/>
                <w:lang w:val="en-US"/>
              </w:rPr>
            </w:pPr>
            <w:r w:rsidRPr="002F1B0A">
              <w:rPr>
                <w:rFonts w:hint="eastAsia"/>
                <w:b/>
                <w:bCs/>
                <w:lang w:val="en-US"/>
              </w:rPr>
              <w:t>W</w:t>
            </w:r>
            <w:r w:rsidRPr="002F1B0A">
              <w:rPr>
                <w:b/>
                <w:bCs/>
                <w:lang w:val="en-US"/>
              </w:rPr>
              <w:t>0060 t1</w:t>
            </w:r>
          </w:p>
        </w:tc>
        <w:tc>
          <w:tcPr>
            <w:tcW w:w="666" w:type="dxa"/>
            <w:tcBorders>
              <w:top w:val="nil"/>
              <w:left w:val="single" w:sz="4" w:space="0" w:color="auto"/>
              <w:bottom w:val="nil"/>
              <w:right w:val="nil"/>
            </w:tcBorders>
            <w:shd w:val="clear" w:color="000000" w:fill="FFFFFF"/>
            <w:noWrap/>
            <w:vAlign w:val="center"/>
          </w:tcPr>
          <w:p w14:paraId="7A4358F2" w14:textId="77777777" w:rsidR="0074694D" w:rsidRPr="002F1B0A" w:rsidRDefault="0074694D" w:rsidP="004F0341">
            <w:pPr>
              <w:keepNext/>
              <w:spacing w:before="0"/>
              <w:jc w:val="center"/>
              <w:rPr>
                <w:lang w:val="en-US"/>
              </w:rPr>
            </w:pPr>
            <w:r w:rsidRPr="002F1B0A">
              <w:rPr>
                <w:lang w:val="en-US"/>
              </w:rPr>
              <w:t>103%</w:t>
            </w:r>
          </w:p>
        </w:tc>
        <w:tc>
          <w:tcPr>
            <w:tcW w:w="720" w:type="dxa"/>
            <w:tcBorders>
              <w:top w:val="nil"/>
              <w:left w:val="nil"/>
              <w:bottom w:val="nil"/>
              <w:right w:val="single" w:sz="4" w:space="0" w:color="auto"/>
            </w:tcBorders>
            <w:shd w:val="clear" w:color="000000" w:fill="FFFFFF"/>
            <w:noWrap/>
            <w:vAlign w:val="center"/>
          </w:tcPr>
          <w:p w14:paraId="04B8427D" w14:textId="77777777" w:rsidR="0074694D" w:rsidRPr="002F1B0A" w:rsidRDefault="0074694D" w:rsidP="004F0341">
            <w:pPr>
              <w:keepNext/>
              <w:spacing w:before="0"/>
              <w:jc w:val="center"/>
              <w:rPr>
                <w:lang w:val="en-US"/>
              </w:rPr>
            </w:pPr>
            <w:r w:rsidRPr="002F1B0A">
              <w:rPr>
                <w:lang w:val="en-US"/>
              </w:rPr>
              <w:t>99%</w:t>
            </w:r>
          </w:p>
        </w:tc>
        <w:tc>
          <w:tcPr>
            <w:tcW w:w="63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BDB7194" w14:textId="77777777" w:rsidR="0074694D" w:rsidRPr="002F1B0A" w:rsidRDefault="0074694D" w:rsidP="004F0341">
            <w:pPr>
              <w:keepNext/>
              <w:spacing w:before="0"/>
              <w:jc w:val="center"/>
              <w:rPr>
                <w:lang w:val="en-US"/>
              </w:rPr>
            </w:pPr>
            <w:r w:rsidRPr="002F1B0A">
              <w:rPr>
                <w:lang w:val="en-US"/>
              </w:rPr>
              <w:t>105%</w:t>
            </w:r>
          </w:p>
        </w:tc>
        <w:tc>
          <w:tcPr>
            <w:tcW w:w="63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CA10F23" w14:textId="77777777" w:rsidR="0074694D" w:rsidRPr="002F1B0A" w:rsidRDefault="0074694D" w:rsidP="004F0341">
            <w:pPr>
              <w:keepNext/>
              <w:spacing w:before="0"/>
              <w:jc w:val="center"/>
              <w:rPr>
                <w:lang w:val="en-US"/>
              </w:rPr>
            </w:pPr>
            <w:r w:rsidRPr="002F1B0A">
              <w:rPr>
                <w:lang w:val="en-US"/>
              </w:rPr>
              <w:t>99%</w:t>
            </w:r>
          </w:p>
        </w:tc>
        <w:tc>
          <w:tcPr>
            <w:tcW w:w="72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9CE796B" w14:textId="77777777" w:rsidR="0074694D" w:rsidRPr="002F1B0A" w:rsidRDefault="0074694D" w:rsidP="004F0341">
            <w:pPr>
              <w:keepNext/>
              <w:spacing w:before="0"/>
              <w:jc w:val="center"/>
              <w:rPr>
                <w:lang w:val="en-US"/>
              </w:rPr>
            </w:pPr>
            <w:r w:rsidRPr="002F1B0A">
              <w:rPr>
                <w:lang w:val="en-US"/>
              </w:rPr>
              <w:t>103%</w:t>
            </w:r>
          </w:p>
        </w:tc>
        <w:tc>
          <w:tcPr>
            <w:tcW w:w="63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114F78E" w14:textId="77777777" w:rsidR="0074694D" w:rsidRPr="002F1B0A" w:rsidRDefault="0074694D" w:rsidP="004F0341">
            <w:pPr>
              <w:keepNext/>
              <w:spacing w:before="0"/>
              <w:jc w:val="center"/>
              <w:rPr>
                <w:lang w:val="en-US"/>
              </w:rPr>
            </w:pPr>
            <w:r w:rsidRPr="002F1B0A">
              <w:rPr>
                <w:lang w:val="en-US"/>
              </w:rPr>
              <w:t>99%</w:t>
            </w:r>
          </w:p>
        </w:tc>
        <w:tc>
          <w:tcPr>
            <w:tcW w:w="72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C69DBD4" w14:textId="77777777" w:rsidR="0074694D" w:rsidRPr="002F1B0A" w:rsidRDefault="0074694D" w:rsidP="004F0341">
            <w:pPr>
              <w:keepNext/>
              <w:spacing w:before="0"/>
              <w:jc w:val="center"/>
              <w:rPr>
                <w:lang w:val="en-US"/>
              </w:rPr>
            </w:pPr>
            <w:r w:rsidRPr="002F1B0A">
              <w:rPr>
                <w:lang w:val="en-US"/>
              </w:rPr>
              <w:t>98%</w:t>
            </w:r>
          </w:p>
        </w:tc>
        <w:tc>
          <w:tcPr>
            <w:tcW w:w="630" w:type="dxa"/>
            <w:tcBorders>
              <w:top w:val="nil"/>
              <w:left w:val="single" w:sz="4" w:space="0" w:color="auto"/>
              <w:bottom w:val="nil"/>
              <w:right w:val="single" w:sz="4" w:space="0" w:color="auto"/>
            </w:tcBorders>
            <w:shd w:val="clear" w:color="000000" w:fill="FFFFFF"/>
            <w:noWrap/>
            <w:vAlign w:val="center"/>
          </w:tcPr>
          <w:p w14:paraId="5423144E" w14:textId="77777777" w:rsidR="0074694D" w:rsidRPr="002F1B0A" w:rsidRDefault="0074694D" w:rsidP="004F0341">
            <w:pPr>
              <w:keepNext/>
              <w:spacing w:before="0"/>
              <w:jc w:val="center"/>
              <w:rPr>
                <w:lang w:val="en-US"/>
              </w:rPr>
            </w:pPr>
            <w:r w:rsidRPr="002F1B0A">
              <w:rPr>
                <w:lang w:val="en-US"/>
              </w:rPr>
              <w:t>98%</w:t>
            </w:r>
          </w:p>
        </w:tc>
      </w:tr>
      <w:tr w:rsidR="0074694D" w:rsidRPr="002F1B0A" w14:paraId="485408D0" w14:textId="77777777" w:rsidTr="004F0341">
        <w:trPr>
          <w:trHeight w:val="300"/>
        </w:trPr>
        <w:tc>
          <w:tcPr>
            <w:tcW w:w="576" w:type="dxa"/>
            <w:vMerge/>
            <w:tcBorders>
              <w:left w:val="single" w:sz="4" w:space="0" w:color="auto"/>
              <w:right w:val="single" w:sz="4" w:space="0" w:color="auto"/>
            </w:tcBorders>
            <w:shd w:val="clear" w:color="000000" w:fill="D9D9D9"/>
            <w:noWrap/>
            <w:vAlign w:val="center"/>
          </w:tcPr>
          <w:p w14:paraId="77E8301B" w14:textId="77777777" w:rsidR="0074694D" w:rsidRPr="002F1B0A" w:rsidRDefault="0074694D" w:rsidP="004F0341">
            <w:pPr>
              <w:keepNext/>
              <w:spacing w:before="0"/>
              <w:rPr>
                <w:b/>
                <w:bCs/>
                <w:lang w:val="en-US"/>
              </w:rPr>
            </w:pPr>
          </w:p>
        </w:tc>
        <w:tc>
          <w:tcPr>
            <w:tcW w:w="1008"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18A63BC" w14:textId="77777777" w:rsidR="0074694D" w:rsidRPr="002F1B0A" w:rsidRDefault="0074694D" w:rsidP="004F0341">
            <w:pPr>
              <w:keepNext/>
              <w:spacing w:before="0"/>
              <w:rPr>
                <w:b/>
                <w:bCs/>
                <w:lang w:val="en-US"/>
              </w:rPr>
            </w:pPr>
            <w:r w:rsidRPr="002F1B0A">
              <w:rPr>
                <w:rFonts w:hint="eastAsia"/>
                <w:b/>
                <w:bCs/>
                <w:lang w:val="en-US"/>
              </w:rPr>
              <w:t>W</w:t>
            </w:r>
            <w:r w:rsidRPr="002F1B0A">
              <w:rPr>
                <w:b/>
                <w:bCs/>
                <w:lang w:val="en-US"/>
              </w:rPr>
              <w:t>0060 t2</w:t>
            </w:r>
          </w:p>
        </w:tc>
        <w:tc>
          <w:tcPr>
            <w:tcW w:w="666" w:type="dxa"/>
            <w:tcBorders>
              <w:top w:val="nil"/>
              <w:left w:val="single" w:sz="4" w:space="0" w:color="auto"/>
              <w:bottom w:val="nil"/>
              <w:right w:val="nil"/>
            </w:tcBorders>
            <w:shd w:val="clear" w:color="000000" w:fill="FFFFFF"/>
            <w:noWrap/>
            <w:vAlign w:val="center"/>
          </w:tcPr>
          <w:p w14:paraId="5520FABD" w14:textId="77777777" w:rsidR="0074694D" w:rsidRPr="002F1B0A" w:rsidRDefault="0074694D" w:rsidP="004F0341">
            <w:pPr>
              <w:keepNext/>
              <w:spacing w:before="0"/>
              <w:jc w:val="center"/>
              <w:rPr>
                <w:lang w:val="en-US"/>
              </w:rPr>
            </w:pPr>
            <w:r w:rsidRPr="002F1B0A">
              <w:rPr>
                <w:lang w:val="en-US"/>
              </w:rPr>
              <w:t>101%</w:t>
            </w:r>
          </w:p>
        </w:tc>
        <w:tc>
          <w:tcPr>
            <w:tcW w:w="720" w:type="dxa"/>
            <w:tcBorders>
              <w:top w:val="nil"/>
              <w:left w:val="nil"/>
              <w:bottom w:val="nil"/>
              <w:right w:val="single" w:sz="4" w:space="0" w:color="auto"/>
            </w:tcBorders>
            <w:shd w:val="clear" w:color="000000" w:fill="FFFFFF"/>
            <w:noWrap/>
            <w:vAlign w:val="center"/>
          </w:tcPr>
          <w:p w14:paraId="6D3FFD86" w14:textId="77777777" w:rsidR="0074694D" w:rsidRPr="002F1B0A" w:rsidRDefault="0074694D" w:rsidP="004F0341">
            <w:pPr>
              <w:keepNext/>
              <w:spacing w:before="0"/>
              <w:jc w:val="center"/>
              <w:rPr>
                <w:lang w:val="en-US"/>
              </w:rPr>
            </w:pPr>
            <w:r w:rsidRPr="002F1B0A">
              <w:rPr>
                <w:lang w:val="en-US"/>
              </w:rPr>
              <w:t>97%</w:t>
            </w:r>
          </w:p>
        </w:tc>
        <w:tc>
          <w:tcPr>
            <w:tcW w:w="63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AEDE7DA" w14:textId="77777777" w:rsidR="0074694D" w:rsidRPr="002F1B0A" w:rsidRDefault="0074694D" w:rsidP="004F0341">
            <w:pPr>
              <w:keepNext/>
              <w:spacing w:before="0"/>
              <w:jc w:val="center"/>
              <w:rPr>
                <w:lang w:val="en-US"/>
              </w:rPr>
            </w:pPr>
            <w:r w:rsidRPr="002F1B0A">
              <w:rPr>
                <w:lang w:val="en-US"/>
              </w:rPr>
              <w:t>104%</w:t>
            </w:r>
          </w:p>
        </w:tc>
        <w:tc>
          <w:tcPr>
            <w:tcW w:w="63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3E47EDF" w14:textId="77777777" w:rsidR="0074694D" w:rsidRPr="002F1B0A" w:rsidRDefault="0074694D" w:rsidP="004F0341">
            <w:pPr>
              <w:keepNext/>
              <w:spacing w:before="0"/>
              <w:jc w:val="center"/>
              <w:rPr>
                <w:lang w:val="en-US"/>
              </w:rPr>
            </w:pPr>
            <w:r w:rsidRPr="002F1B0A">
              <w:rPr>
                <w:lang w:val="en-US"/>
              </w:rPr>
              <w:t>98%</w:t>
            </w:r>
          </w:p>
        </w:tc>
        <w:tc>
          <w:tcPr>
            <w:tcW w:w="72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FE40157" w14:textId="77777777" w:rsidR="0074694D" w:rsidRPr="002F1B0A" w:rsidRDefault="0074694D" w:rsidP="004F0341">
            <w:pPr>
              <w:keepNext/>
              <w:spacing w:before="0"/>
              <w:jc w:val="center"/>
              <w:rPr>
                <w:lang w:val="en-US"/>
              </w:rPr>
            </w:pPr>
            <w:r w:rsidRPr="002F1B0A">
              <w:rPr>
                <w:lang w:val="en-US"/>
              </w:rPr>
              <w:t>99%</w:t>
            </w:r>
          </w:p>
        </w:tc>
        <w:tc>
          <w:tcPr>
            <w:tcW w:w="63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9140F4B" w14:textId="77777777" w:rsidR="0074694D" w:rsidRPr="002F1B0A" w:rsidRDefault="0074694D" w:rsidP="004F0341">
            <w:pPr>
              <w:keepNext/>
              <w:spacing w:before="0"/>
              <w:jc w:val="center"/>
              <w:rPr>
                <w:lang w:val="en-US"/>
              </w:rPr>
            </w:pPr>
            <w:r w:rsidRPr="002F1B0A">
              <w:rPr>
                <w:lang w:val="en-US"/>
              </w:rPr>
              <w:t>98%</w:t>
            </w:r>
          </w:p>
        </w:tc>
        <w:tc>
          <w:tcPr>
            <w:tcW w:w="72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19B7BEC" w14:textId="77777777" w:rsidR="0074694D" w:rsidRPr="002F1B0A" w:rsidRDefault="0074694D" w:rsidP="004F0341">
            <w:pPr>
              <w:keepNext/>
              <w:spacing w:before="0"/>
              <w:jc w:val="center"/>
              <w:rPr>
                <w:lang w:val="en-US"/>
              </w:rPr>
            </w:pPr>
            <w:r w:rsidRPr="002F1B0A">
              <w:rPr>
                <w:lang w:val="en-US"/>
              </w:rPr>
              <w:t>100%</w:t>
            </w:r>
          </w:p>
        </w:tc>
        <w:tc>
          <w:tcPr>
            <w:tcW w:w="630" w:type="dxa"/>
            <w:tcBorders>
              <w:top w:val="nil"/>
              <w:left w:val="single" w:sz="4" w:space="0" w:color="auto"/>
              <w:bottom w:val="nil"/>
              <w:right w:val="single" w:sz="4" w:space="0" w:color="auto"/>
            </w:tcBorders>
            <w:shd w:val="clear" w:color="000000" w:fill="FFFFFF"/>
            <w:noWrap/>
            <w:vAlign w:val="center"/>
          </w:tcPr>
          <w:p w14:paraId="54EDF81B" w14:textId="77777777" w:rsidR="0074694D" w:rsidRPr="002F1B0A" w:rsidRDefault="0074694D" w:rsidP="004F0341">
            <w:pPr>
              <w:keepNext/>
              <w:spacing w:before="0"/>
              <w:jc w:val="center"/>
              <w:rPr>
                <w:lang w:val="en-US"/>
              </w:rPr>
            </w:pPr>
            <w:r w:rsidRPr="002F1B0A">
              <w:rPr>
                <w:lang w:val="en-US"/>
              </w:rPr>
              <w:t>97%</w:t>
            </w:r>
          </w:p>
        </w:tc>
      </w:tr>
      <w:tr w:rsidR="0074694D" w:rsidRPr="002F1B0A" w14:paraId="465F4586" w14:textId="77777777" w:rsidTr="004F0341">
        <w:trPr>
          <w:trHeight w:val="300"/>
        </w:trPr>
        <w:tc>
          <w:tcPr>
            <w:tcW w:w="576" w:type="dxa"/>
            <w:vMerge/>
            <w:tcBorders>
              <w:left w:val="single" w:sz="4" w:space="0" w:color="auto"/>
              <w:bottom w:val="single" w:sz="4" w:space="0" w:color="auto"/>
              <w:right w:val="single" w:sz="4" w:space="0" w:color="auto"/>
            </w:tcBorders>
            <w:shd w:val="clear" w:color="000000" w:fill="D9D9D9"/>
            <w:noWrap/>
            <w:vAlign w:val="center"/>
          </w:tcPr>
          <w:p w14:paraId="5AE2E7B5" w14:textId="77777777" w:rsidR="0074694D" w:rsidRPr="002F1B0A" w:rsidRDefault="0074694D" w:rsidP="004F0341">
            <w:pPr>
              <w:spacing w:before="0"/>
              <w:rPr>
                <w:b/>
                <w:bCs/>
                <w:lang w:val="en-US"/>
              </w:rPr>
            </w:pPr>
          </w:p>
        </w:tc>
        <w:tc>
          <w:tcPr>
            <w:tcW w:w="1008"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DDFE3EB" w14:textId="77777777" w:rsidR="0074694D" w:rsidRPr="002F1B0A" w:rsidRDefault="0074694D" w:rsidP="004F0341">
            <w:pPr>
              <w:spacing w:before="0"/>
              <w:rPr>
                <w:b/>
                <w:bCs/>
                <w:lang w:val="en-US"/>
              </w:rPr>
            </w:pPr>
            <w:r w:rsidRPr="002F1B0A">
              <w:rPr>
                <w:rFonts w:hint="eastAsia"/>
                <w:b/>
                <w:bCs/>
                <w:lang w:val="en-US"/>
              </w:rPr>
              <w:t>W</w:t>
            </w:r>
            <w:r w:rsidRPr="002F1B0A">
              <w:rPr>
                <w:b/>
                <w:bCs/>
                <w:lang w:val="en-US"/>
              </w:rPr>
              <w:t>0060 t3</w:t>
            </w:r>
          </w:p>
        </w:tc>
        <w:tc>
          <w:tcPr>
            <w:tcW w:w="666" w:type="dxa"/>
            <w:tcBorders>
              <w:top w:val="nil"/>
              <w:left w:val="single" w:sz="4" w:space="0" w:color="auto"/>
              <w:bottom w:val="single" w:sz="4" w:space="0" w:color="auto"/>
              <w:right w:val="nil"/>
            </w:tcBorders>
            <w:shd w:val="clear" w:color="000000" w:fill="FFFFFF"/>
            <w:noWrap/>
            <w:vAlign w:val="center"/>
          </w:tcPr>
          <w:p w14:paraId="21378E0F" w14:textId="77777777" w:rsidR="0074694D" w:rsidRPr="002F1B0A" w:rsidRDefault="0074694D" w:rsidP="004F0341">
            <w:pPr>
              <w:spacing w:before="0"/>
              <w:jc w:val="center"/>
              <w:rPr>
                <w:lang w:val="en-US"/>
              </w:rPr>
            </w:pPr>
            <w:r w:rsidRPr="002F1B0A">
              <w:rPr>
                <w:lang w:val="en-US"/>
              </w:rPr>
              <w:t>96%</w:t>
            </w:r>
          </w:p>
        </w:tc>
        <w:tc>
          <w:tcPr>
            <w:tcW w:w="720" w:type="dxa"/>
            <w:tcBorders>
              <w:top w:val="nil"/>
              <w:left w:val="nil"/>
              <w:bottom w:val="single" w:sz="4" w:space="0" w:color="auto"/>
              <w:right w:val="single" w:sz="4" w:space="0" w:color="auto"/>
            </w:tcBorders>
            <w:shd w:val="clear" w:color="000000" w:fill="FFFFFF"/>
            <w:noWrap/>
            <w:vAlign w:val="center"/>
          </w:tcPr>
          <w:p w14:paraId="6B518733" w14:textId="77777777" w:rsidR="0074694D" w:rsidRPr="002F1B0A" w:rsidRDefault="0074694D" w:rsidP="004F0341">
            <w:pPr>
              <w:spacing w:before="0"/>
              <w:jc w:val="center"/>
              <w:rPr>
                <w:lang w:val="en-US"/>
              </w:rPr>
            </w:pPr>
            <w:r w:rsidRPr="002F1B0A">
              <w:rPr>
                <w:lang w:val="en-US"/>
              </w:rPr>
              <w:t>100%</w:t>
            </w:r>
          </w:p>
        </w:tc>
        <w:tc>
          <w:tcPr>
            <w:tcW w:w="63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1BCA0BF" w14:textId="77777777" w:rsidR="0074694D" w:rsidRPr="002F1B0A" w:rsidRDefault="0074694D" w:rsidP="004F0341">
            <w:pPr>
              <w:spacing w:before="0"/>
              <w:jc w:val="center"/>
              <w:rPr>
                <w:lang w:val="en-US"/>
              </w:rPr>
            </w:pPr>
            <w:r w:rsidRPr="002F1B0A">
              <w:rPr>
                <w:lang w:val="en-US"/>
              </w:rPr>
              <w:t>100%</w:t>
            </w:r>
          </w:p>
        </w:tc>
        <w:tc>
          <w:tcPr>
            <w:tcW w:w="63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C6F848C" w14:textId="77777777" w:rsidR="0074694D" w:rsidRPr="002F1B0A" w:rsidRDefault="0074694D" w:rsidP="004F0341">
            <w:pPr>
              <w:spacing w:before="0"/>
              <w:jc w:val="center"/>
              <w:rPr>
                <w:lang w:val="en-US"/>
              </w:rPr>
            </w:pPr>
            <w:r w:rsidRPr="002F1B0A">
              <w:rPr>
                <w:lang w:val="en-US"/>
              </w:rPr>
              <w:t>100%</w:t>
            </w:r>
          </w:p>
        </w:tc>
        <w:tc>
          <w:tcPr>
            <w:tcW w:w="72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D3CBB70" w14:textId="77777777" w:rsidR="0074694D" w:rsidRPr="002F1B0A" w:rsidRDefault="0074694D" w:rsidP="004F0341">
            <w:pPr>
              <w:spacing w:before="0"/>
              <w:jc w:val="center"/>
              <w:rPr>
                <w:lang w:val="en-US"/>
              </w:rPr>
            </w:pPr>
            <w:r w:rsidRPr="002F1B0A">
              <w:rPr>
                <w:lang w:val="en-US"/>
              </w:rPr>
              <w:t>101%</w:t>
            </w:r>
          </w:p>
        </w:tc>
        <w:tc>
          <w:tcPr>
            <w:tcW w:w="63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DEF8397" w14:textId="77777777" w:rsidR="0074694D" w:rsidRPr="002F1B0A" w:rsidRDefault="0074694D" w:rsidP="004F0341">
            <w:pPr>
              <w:spacing w:before="0"/>
              <w:jc w:val="center"/>
              <w:rPr>
                <w:lang w:val="en-US"/>
              </w:rPr>
            </w:pPr>
            <w:r w:rsidRPr="002F1B0A">
              <w:rPr>
                <w:lang w:val="en-US"/>
              </w:rPr>
              <w:t>99%</w:t>
            </w:r>
          </w:p>
        </w:tc>
        <w:tc>
          <w:tcPr>
            <w:tcW w:w="72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89811C5" w14:textId="77777777" w:rsidR="0074694D" w:rsidRPr="002F1B0A" w:rsidRDefault="0074694D" w:rsidP="004F0341">
            <w:pPr>
              <w:spacing w:before="0"/>
              <w:jc w:val="center"/>
              <w:rPr>
                <w:lang w:val="en-US"/>
              </w:rPr>
            </w:pPr>
            <w:r w:rsidRPr="002F1B0A">
              <w:rPr>
                <w:lang w:val="en-US"/>
              </w:rPr>
              <w:t>101%</w:t>
            </w:r>
          </w:p>
        </w:tc>
        <w:tc>
          <w:tcPr>
            <w:tcW w:w="630" w:type="dxa"/>
            <w:tcBorders>
              <w:top w:val="nil"/>
              <w:left w:val="single" w:sz="4" w:space="0" w:color="auto"/>
              <w:bottom w:val="single" w:sz="4" w:space="0" w:color="auto"/>
              <w:right w:val="single" w:sz="4" w:space="0" w:color="auto"/>
            </w:tcBorders>
            <w:shd w:val="clear" w:color="000000" w:fill="FFFFFF"/>
            <w:noWrap/>
            <w:vAlign w:val="center"/>
          </w:tcPr>
          <w:p w14:paraId="5CEE8B35" w14:textId="77777777" w:rsidR="0074694D" w:rsidRPr="002F1B0A" w:rsidRDefault="0074694D" w:rsidP="004F0341">
            <w:pPr>
              <w:spacing w:before="0"/>
              <w:jc w:val="center"/>
              <w:rPr>
                <w:lang w:val="en-US"/>
              </w:rPr>
            </w:pPr>
            <w:r w:rsidRPr="002F1B0A">
              <w:rPr>
                <w:lang w:val="en-US"/>
              </w:rPr>
              <w:t>98%</w:t>
            </w:r>
          </w:p>
        </w:tc>
      </w:tr>
    </w:tbl>
    <w:p w14:paraId="4FFAF447" w14:textId="77777777" w:rsidR="0074694D" w:rsidRPr="002F1B0A" w:rsidRDefault="0074694D" w:rsidP="0074694D">
      <w:pPr>
        <w:rPr>
          <w:b/>
          <w:bCs/>
        </w:rPr>
      </w:pPr>
    </w:p>
    <w:p w14:paraId="697A3663" w14:textId="77777777" w:rsidR="0074694D" w:rsidRDefault="0074694D" w:rsidP="0074694D">
      <w:pPr>
        <w:keepNext/>
        <w:rPr>
          <w:iCs/>
          <w:lang w:val="en-US"/>
        </w:rPr>
      </w:pPr>
      <w:r w:rsidRPr="002F1B0A">
        <w:rPr>
          <w:iCs/>
          <w:lang w:val="en-US"/>
        </w:rPr>
        <w:lastRenderedPageBreak/>
        <w:t>Simulation results for HBD/HBR CTC, lossless test configuration.</w:t>
      </w:r>
    </w:p>
    <w:p w14:paraId="108551B4" w14:textId="77777777" w:rsidR="0074694D" w:rsidRPr="002F1B0A" w:rsidRDefault="0074694D" w:rsidP="0074694D">
      <w:pPr>
        <w:keepNext/>
        <w:rPr>
          <w:i/>
          <w:iCs/>
          <w:lang w:val="en-US"/>
        </w:rPr>
      </w:pPr>
    </w:p>
    <w:tbl>
      <w:tblPr>
        <w:tblW w:w="0" w:type="auto"/>
        <w:tblLayout w:type="fixed"/>
        <w:tblCellMar>
          <w:left w:w="29" w:type="dxa"/>
          <w:right w:w="29" w:type="dxa"/>
        </w:tblCellMar>
        <w:tblLook w:val="0000" w:firstRow="0" w:lastRow="0" w:firstColumn="0" w:lastColumn="0" w:noHBand="0" w:noVBand="0"/>
      </w:tblPr>
      <w:tblGrid>
        <w:gridCol w:w="720"/>
        <w:gridCol w:w="1032"/>
        <w:gridCol w:w="1029"/>
        <w:gridCol w:w="1306"/>
        <w:gridCol w:w="1032"/>
        <w:gridCol w:w="1032"/>
        <w:gridCol w:w="18"/>
      </w:tblGrid>
      <w:tr w:rsidR="0074694D" w:rsidRPr="002F1B0A" w14:paraId="08E27512" w14:textId="77777777" w:rsidTr="004F0341">
        <w:trPr>
          <w:trHeight w:val="20"/>
        </w:trPr>
        <w:tc>
          <w:tcPr>
            <w:tcW w:w="720" w:type="dxa"/>
            <w:tcBorders>
              <w:top w:val="nil"/>
              <w:left w:val="nil"/>
              <w:bottom w:val="nil"/>
              <w:right w:val="nil"/>
            </w:tcBorders>
          </w:tcPr>
          <w:p w14:paraId="659C22C8" w14:textId="77777777" w:rsidR="0074694D" w:rsidRPr="002F1B0A" w:rsidRDefault="0074694D" w:rsidP="004F0341">
            <w:pPr>
              <w:keepNext/>
              <w:spacing w:before="0"/>
              <w:rPr>
                <w:lang w:val="en-US"/>
              </w:rPr>
            </w:pPr>
          </w:p>
        </w:tc>
        <w:tc>
          <w:tcPr>
            <w:tcW w:w="1032" w:type="dxa"/>
            <w:tcBorders>
              <w:top w:val="single" w:sz="12" w:space="0" w:color="auto"/>
              <w:left w:val="single" w:sz="12" w:space="0" w:color="auto"/>
              <w:bottom w:val="nil"/>
              <w:right w:val="single" w:sz="12" w:space="0" w:color="auto"/>
            </w:tcBorders>
            <w:shd w:val="solid" w:color="C0C0C0" w:fill="auto"/>
          </w:tcPr>
          <w:p w14:paraId="31EF3BEF" w14:textId="77777777" w:rsidR="0074694D" w:rsidRPr="002F1B0A" w:rsidRDefault="0074694D" w:rsidP="004F0341">
            <w:pPr>
              <w:keepNext/>
              <w:spacing w:before="0"/>
              <w:rPr>
                <w:b/>
                <w:bCs/>
                <w:lang w:val="en-US"/>
              </w:rPr>
            </w:pPr>
            <w:r w:rsidRPr="002F1B0A">
              <w:rPr>
                <w:b/>
                <w:bCs/>
                <w:lang w:val="en-US"/>
              </w:rPr>
              <w:t>Test</w:t>
            </w:r>
          </w:p>
        </w:tc>
        <w:tc>
          <w:tcPr>
            <w:tcW w:w="4417" w:type="dxa"/>
            <w:gridSpan w:val="5"/>
            <w:tcBorders>
              <w:top w:val="single" w:sz="12" w:space="0" w:color="auto"/>
              <w:left w:val="single" w:sz="12" w:space="0" w:color="auto"/>
              <w:bottom w:val="single" w:sz="12" w:space="0" w:color="auto"/>
              <w:right w:val="single" w:sz="12" w:space="0" w:color="auto"/>
            </w:tcBorders>
          </w:tcPr>
          <w:p w14:paraId="41DAFB2B" w14:textId="77777777" w:rsidR="0074694D" w:rsidRPr="002F1B0A" w:rsidRDefault="0074694D" w:rsidP="004F0341">
            <w:pPr>
              <w:keepNext/>
              <w:spacing w:before="0"/>
              <w:jc w:val="center"/>
              <w:rPr>
                <w:lang w:val="en-US"/>
              </w:rPr>
            </w:pPr>
            <w:r>
              <w:rPr>
                <w:lang w:val="en-US"/>
              </w:rPr>
              <w:t>B</w:t>
            </w:r>
            <w:r w:rsidRPr="002F1B0A">
              <w:rPr>
                <w:lang w:val="en-US"/>
              </w:rPr>
              <w:t xml:space="preserve">it-rate </w:t>
            </w:r>
            <w:r>
              <w:rPr>
                <w:lang w:val="en-US"/>
              </w:rPr>
              <w:t>effect</w:t>
            </w:r>
          </w:p>
        </w:tc>
      </w:tr>
      <w:tr w:rsidR="0074694D" w:rsidRPr="002F1B0A" w14:paraId="0386D7FF" w14:textId="77777777" w:rsidTr="004F0341">
        <w:trPr>
          <w:gridAfter w:val="1"/>
          <w:wAfter w:w="18" w:type="dxa"/>
          <w:trHeight w:val="20"/>
        </w:trPr>
        <w:tc>
          <w:tcPr>
            <w:tcW w:w="720" w:type="dxa"/>
            <w:tcBorders>
              <w:top w:val="nil"/>
              <w:left w:val="nil"/>
              <w:bottom w:val="single" w:sz="4" w:space="0" w:color="auto"/>
              <w:right w:val="nil"/>
            </w:tcBorders>
          </w:tcPr>
          <w:p w14:paraId="72B1DBD9" w14:textId="77777777" w:rsidR="0074694D" w:rsidRPr="002F1B0A" w:rsidRDefault="0074694D" w:rsidP="004F0341">
            <w:pPr>
              <w:keepNext/>
              <w:spacing w:before="0"/>
              <w:rPr>
                <w:lang w:val="en-US"/>
              </w:rPr>
            </w:pPr>
          </w:p>
        </w:tc>
        <w:tc>
          <w:tcPr>
            <w:tcW w:w="1032" w:type="dxa"/>
            <w:tcBorders>
              <w:top w:val="nil"/>
              <w:left w:val="single" w:sz="12" w:space="0" w:color="auto"/>
              <w:bottom w:val="single" w:sz="4" w:space="0" w:color="auto"/>
              <w:right w:val="single" w:sz="4" w:space="0" w:color="auto"/>
            </w:tcBorders>
            <w:shd w:val="solid" w:color="C0C0C0" w:fill="auto"/>
          </w:tcPr>
          <w:p w14:paraId="2C4C0965" w14:textId="77777777" w:rsidR="0074694D" w:rsidRPr="002F1B0A" w:rsidRDefault="0074694D" w:rsidP="004F0341">
            <w:pPr>
              <w:keepNext/>
              <w:spacing w:before="0"/>
              <w:rPr>
                <w:b/>
                <w:bCs/>
                <w:lang w:val="en-US"/>
              </w:rPr>
            </w:pPr>
          </w:p>
        </w:tc>
        <w:tc>
          <w:tcPr>
            <w:tcW w:w="1029" w:type="dxa"/>
            <w:tcBorders>
              <w:top w:val="single" w:sz="4" w:space="0" w:color="auto"/>
              <w:left w:val="single" w:sz="4" w:space="0" w:color="auto"/>
              <w:right w:val="nil"/>
            </w:tcBorders>
          </w:tcPr>
          <w:p w14:paraId="7C114161" w14:textId="77777777" w:rsidR="0074694D" w:rsidRPr="002F1B0A" w:rsidRDefault="0074694D" w:rsidP="004F0341">
            <w:pPr>
              <w:keepNext/>
              <w:spacing w:before="0"/>
              <w:jc w:val="center"/>
              <w:rPr>
                <w:lang w:val="en-US"/>
              </w:rPr>
            </w:pPr>
            <w:r w:rsidRPr="002F1B0A">
              <w:rPr>
                <w:lang w:val="en-US"/>
              </w:rPr>
              <w:t>HDR PQ</w:t>
            </w:r>
          </w:p>
        </w:tc>
        <w:tc>
          <w:tcPr>
            <w:tcW w:w="1306" w:type="dxa"/>
            <w:tcBorders>
              <w:top w:val="single" w:sz="4" w:space="0" w:color="auto"/>
              <w:left w:val="nil"/>
              <w:right w:val="nil"/>
            </w:tcBorders>
          </w:tcPr>
          <w:p w14:paraId="3D061056" w14:textId="77777777" w:rsidR="0074694D" w:rsidRPr="002F1B0A" w:rsidRDefault="0074694D" w:rsidP="004F0341">
            <w:pPr>
              <w:keepNext/>
              <w:spacing w:before="0"/>
              <w:jc w:val="center"/>
              <w:rPr>
                <w:lang w:val="en-US"/>
              </w:rPr>
            </w:pPr>
            <w:r w:rsidRPr="002F1B0A">
              <w:rPr>
                <w:lang w:val="en-US"/>
              </w:rPr>
              <w:t>HDR HLG</w:t>
            </w:r>
          </w:p>
        </w:tc>
        <w:tc>
          <w:tcPr>
            <w:tcW w:w="1032" w:type="dxa"/>
            <w:tcBorders>
              <w:top w:val="single" w:sz="4" w:space="0" w:color="auto"/>
              <w:left w:val="nil"/>
              <w:right w:val="nil"/>
            </w:tcBorders>
          </w:tcPr>
          <w:p w14:paraId="2CAD94E0" w14:textId="77777777" w:rsidR="0074694D" w:rsidRPr="002F1B0A" w:rsidRDefault="0074694D" w:rsidP="004F0341">
            <w:pPr>
              <w:keepNext/>
              <w:spacing w:before="0"/>
              <w:jc w:val="center"/>
              <w:rPr>
                <w:lang w:val="en-US"/>
              </w:rPr>
            </w:pPr>
            <w:r w:rsidRPr="002F1B0A">
              <w:rPr>
                <w:lang w:val="en-US"/>
              </w:rPr>
              <w:t>SVT12</w:t>
            </w:r>
          </w:p>
        </w:tc>
        <w:tc>
          <w:tcPr>
            <w:tcW w:w="1032" w:type="dxa"/>
            <w:tcBorders>
              <w:top w:val="single" w:sz="4" w:space="0" w:color="auto"/>
              <w:left w:val="nil"/>
              <w:right w:val="single" w:sz="4" w:space="0" w:color="auto"/>
            </w:tcBorders>
          </w:tcPr>
          <w:p w14:paraId="1A3522DA" w14:textId="77777777" w:rsidR="0074694D" w:rsidRPr="002F1B0A" w:rsidRDefault="0074694D" w:rsidP="004F0341">
            <w:pPr>
              <w:keepNext/>
              <w:spacing w:before="0"/>
              <w:jc w:val="center"/>
              <w:rPr>
                <w:lang w:val="en-US"/>
              </w:rPr>
            </w:pPr>
            <w:r w:rsidRPr="002F1B0A">
              <w:rPr>
                <w:lang w:val="en-US"/>
              </w:rPr>
              <w:t>SVT16</w:t>
            </w:r>
          </w:p>
        </w:tc>
      </w:tr>
      <w:tr w:rsidR="0074694D" w:rsidRPr="002F1B0A" w14:paraId="2892C173" w14:textId="77777777" w:rsidTr="004F0341">
        <w:trPr>
          <w:gridAfter w:val="1"/>
          <w:wAfter w:w="18" w:type="dxa"/>
          <w:trHeight w:val="20"/>
        </w:trPr>
        <w:tc>
          <w:tcPr>
            <w:tcW w:w="720" w:type="dxa"/>
            <w:vMerge w:val="restart"/>
            <w:tcBorders>
              <w:top w:val="single" w:sz="4" w:space="0" w:color="auto"/>
              <w:left w:val="single" w:sz="4" w:space="0" w:color="auto"/>
              <w:bottom w:val="single" w:sz="4" w:space="0" w:color="auto"/>
              <w:right w:val="single" w:sz="4" w:space="0" w:color="auto"/>
            </w:tcBorders>
            <w:shd w:val="solid" w:color="C0C0C0" w:fill="auto"/>
            <w:vAlign w:val="center"/>
          </w:tcPr>
          <w:p w14:paraId="6718FA19" w14:textId="77777777" w:rsidR="0074694D" w:rsidRPr="002F1B0A" w:rsidRDefault="0074694D" w:rsidP="004F0341">
            <w:pPr>
              <w:keepNext/>
              <w:spacing w:before="0"/>
              <w:jc w:val="left"/>
              <w:rPr>
                <w:b/>
                <w:bCs/>
                <w:lang w:val="en-US"/>
              </w:rPr>
            </w:pPr>
            <w:r w:rsidRPr="002F1B0A">
              <w:rPr>
                <w:b/>
                <w:bCs/>
                <w:lang w:val="en-US"/>
              </w:rPr>
              <w:t>AI</w:t>
            </w:r>
          </w:p>
        </w:tc>
        <w:tc>
          <w:tcPr>
            <w:tcW w:w="1032" w:type="dxa"/>
            <w:tcBorders>
              <w:top w:val="single" w:sz="4" w:space="0" w:color="auto"/>
              <w:left w:val="single" w:sz="4" w:space="0" w:color="auto"/>
              <w:bottom w:val="nil"/>
              <w:right w:val="single" w:sz="4" w:space="0" w:color="auto"/>
            </w:tcBorders>
            <w:shd w:val="solid" w:color="FFFFFF" w:fill="auto"/>
            <w:vAlign w:val="center"/>
          </w:tcPr>
          <w:p w14:paraId="443F6E38" w14:textId="77777777" w:rsidR="0074694D" w:rsidRPr="002F1B0A" w:rsidRDefault="0074694D" w:rsidP="004F0341">
            <w:pPr>
              <w:keepNext/>
              <w:spacing w:before="0"/>
              <w:rPr>
                <w:b/>
                <w:bCs/>
                <w:lang w:val="en-US"/>
              </w:rPr>
            </w:pPr>
            <w:r w:rsidRPr="002F1B0A">
              <w:rPr>
                <w:b/>
                <w:bCs/>
                <w:lang w:val="en-US"/>
              </w:rPr>
              <w:t>CE3.1</w:t>
            </w:r>
          </w:p>
        </w:tc>
        <w:tc>
          <w:tcPr>
            <w:tcW w:w="1029" w:type="dxa"/>
            <w:tcBorders>
              <w:left w:val="single" w:sz="4" w:space="0" w:color="auto"/>
              <w:bottom w:val="nil"/>
              <w:right w:val="nil"/>
            </w:tcBorders>
          </w:tcPr>
          <w:p w14:paraId="50742BB7" w14:textId="77777777" w:rsidR="0074694D" w:rsidRPr="002F1B0A" w:rsidRDefault="0074694D" w:rsidP="004F0341">
            <w:pPr>
              <w:keepNext/>
              <w:spacing w:before="0"/>
              <w:jc w:val="center"/>
              <w:rPr>
                <w:bCs/>
                <w:lang w:val="en-US"/>
              </w:rPr>
            </w:pPr>
            <w:r w:rsidRPr="002F1B0A">
              <w:rPr>
                <w:bCs/>
                <w:lang w:val="en-US"/>
              </w:rPr>
              <w:t>0.55%</w:t>
            </w:r>
          </w:p>
        </w:tc>
        <w:tc>
          <w:tcPr>
            <w:tcW w:w="1306" w:type="dxa"/>
            <w:tcBorders>
              <w:left w:val="nil"/>
              <w:bottom w:val="nil"/>
              <w:right w:val="nil"/>
            </w:tcBorders>
          </w:tcPr>
          <w:p w14:paraId="13BDEF5D" w14:textId="77777777" w:rsidR="0074694D" w:rsidRPr="002F1B0A" w:rsidRDefault="0074694D" w:rsidP="004F0341">
            <w:pPr>
              <w:keepNext/>
              <w:spacing w:before="0"/>
              <w:jc w:val="center"/>
              <w:rPr>
                <w:bCs/>
                <w:lang w:val="en-US"/>
              </w:rPr>
            </w:pPr>
            <w:r w:rsidRPr="002F1B0A">
              <w:rPr>
                <w:bCs/>
                <w:lang w:val="en-US"/>
              </w:rPr>
              <w:t>0.38%</w:t>
            </w:r>
          </w:p>
        </w:tc>
        <w:tc>
          <w:tcPr>
            <w:tcW w:w="1032" w:type="dxa"/>
            <w:tcBorders>
              <w:left w:val="nil"/>
              <w:bottom w:val="nil"/>
              <w:right w:val="nil"/>
            </w:tcBorders>
          </w:tcPr>
          <w:p w14:paraId="78947B21" w14:textId="77777777" w:rsidR="0074694D" w:rsidRPr="002F1B0A" w:rsidRDefault="0074694D" w:rsidP="004F0341">
            <w:pPr>
              <w:keepNext/>
              <w:spacing w:before="0"/>
              <w:jc w:val="center"/>
              <w:rPr>
                <w:lang w:val="en-US"/>
              </w:rPr>
            </w:pPr>
            <w:r w:rsidRPr="002F1B0A">
              <w:rPr>
                <w:lang w:val="en-US"/>
              </w:rPr>
              <w:t>0.29%</w:t>
            </w:r>
          </w:p>
        </w:tc>
        <w:tc>
          <w:tcPr>
            <w:tcW w:w="1032" w:type="dxa"/>
            <w:tcBorders>
              <w:left w:val="nil"/>
              <w:bottom w:val="nil"/>
              <w:right w:val="single" w:sz="4" w:space="0" w:color="auto"/>
            </w:tcBorders>
          </w:tcPr>
          <w:p w14:paraId="7344919A" w14:textId="77777777" w:rsidR="0074694D" w:rsidRPr="002F1B0A" w:rsidRDefault="0074694D" w:rsidP="004F0341">
            <w:pPr>
              <w:keepNext/>
              <w:spacing w:before="0"/>
              <w:jc w:val="center"/>
              <w:rPr>
                <w:lang w:val="en-US"/>
              </w:rPr>
            </w:pPr>
            <w:r w:rsidRPr="002F1B0A">
              <w:rPr>
                <w:lang w:val="en-US"/>
              </w:rPr>
              <w:t>0.20%</w:t>
            </w:r>
          </w:p>
        </w:tc>
      </w:tr>
      <w:tr w:rsidR="0074694D" w:rsidRPr="002F1B0A" w14:paraId="47E8335F" w14:textId="77777777" w:rsidTr="004F0341">
        <w:trPr>
          <w:gridAfter w:val="1"/>
          <w:wAfter w:w="18" w:type="dxa"/>
          <w:trHeight w:val="20"/>
        </w:trPr>
        <w:tc>
          <w:tcPr>
            <w:tcW w:w="720" w:type="dxa"/>
            <w:vMerge/>
            <w:tcBorders>
              <w:top w:val="single" w:sz="4" w:space="0" w:color="auto"/>
              <w:left w:val="single" w:sz="4" w:space="0" w:color="auto"/>
              <w:bottom w:val="single" w:sz="4" w:space="0" w:color="auto"/>
              <w:right w:val="single" w:sz="4" w:space="0" w:color="auto"/>
            </w:tcBorders>
            <w:shd w:val="solid" w:color="C0C0C0" w:fill="auto"/>
            <w:vAlign w:val="center"/>
          </w:tcPr>
          <w:p w14:paraId="21142009" w14:textId="77777777" w:rsidR="0074694D" w:rsidRPr="002F1B0A" w:rsidRDefault="0074694D" w:rsidP="004F0341">
            <w:pPr>
              <w:keepNext/>
              <w:spacing w:before="0"/>
              <w:jc w:val="left"/>
              <w:rPr>
                <w:b/>
                <w:bCs/>
                <w:lang w:val="en-US"/>
              </w:rPr>
            </w:pPr>
          </w:p>
        </w:tc>
        <w:tc>
          <w:tcPr>
            <w:tcW w:w="1032" w:type="dxa"/>
            <w:tcBorders>
              <w:top w:val="nil"/>
              <w:left w:val="single" w:sz="4" w:space="0" w:color="auto"/>
              <w:bottom w:val="nil"/>
              <w:right w:val="single" w:sz="4" w:space="0" w:color="auto"/>
            </w:tcBorders>
            <w:shd w:val="solid" w:color="FFFFFF" w:fill="auto"/>
            <w:vAlign w:val="center"/>
          </w:tcPr>
          <w:p w14:paraId="1C1DC925" w14:textId="77777777" w:rsidR="0074694D" w:rsidRPr="002F1B0A" w:rsidRDefault="0074694D" w:rsidP="004F0341">
            <w:pPr>
              <w:keepNext/>
              <w:spacing w:before="0"/>
              <w:rPr>
                <w:b/>
                <w:bCs/>
                <w:lang w:val="en-US"/>
              </w:rPr>
            </w:pPr>
            <w:r w:rsidRPr="002F1B0A">
              <w:rPr>
                <w:b/>
                <w:bCs/>
                <w:lang w:val="en-US"/>
              </w:rPr>
              <w:t>CE3.2</w:t>
            </w:r>
          </w:p>
        </w:tc>
        <w:tc>
          <w:tcPr>
            <w:tcW w:w="1029" w:type="dxa"/>
            <w:tcBorders>
              <w:left w:val="single" w:sz="4" w:space="0" w:color="auto"/>
              <w:bottom w:val="nil"/>
              <w:right w:val="nil"/>
            </w:tcBorders>
          </w:tcPr>
          <w:p w14:paraId="3DBA5C0B" w14:textId="77777777" w:rsidR="0074694D" w:rsidRPr="002F1B0A" w:rsidRDefault="0074694D" w:rsidP="004F0341">
            <w:pPr>
              <w:keepNext/>
              <w:spacing w:before="0"/>
              <w:jc w:val="center"/>
              <w:rPr>
                <w:b/>
                <w:bCs/>
                <w:lang w:val="en-US"/>
              </w:rPr>
            </w:pPr>
            <w:r w:rsidRPr="002F1B0A">
              <w:rPr>
                <w:bCs/>
                <w:lang w:val="en-US"/>
              </w:rPr>
              <w:t>2.91%</w:t>
            </w:r>
          </w:p>
        </w:tc>
        <w:tc>
          <w:tcPr>
            <w:tcW w:w="1306" w:type="dxa"/>
            <w:tcBorders>
              <w:left w:val="nil"/>
              <w:bottom w:val="nil"/>
              <w:right w:val="nil"/>
            </w:tcBorders>
          </w:tcPr>
          <w:p w14:paraId="3169F667" w14:textId="77777777" w:rsidR="0074694D" w:rsidRPr="002F1B0A" w:rsidRDefault="0074694D" w:rsidP="004F0341">
            <w:pPr>
              <w:keepNext/>
              <w:spacing w:before="0"/>
              <w:jc w:val="center"/>
              <w:rPr>
                <w:b/>
                <w:bCs/>
                <w:lang w:val="en-US"/>
              </w:rPr>
            </w:pPr>
            <w:r w:rsidRPr="002F1B0A">
              <w:rPr>
                <w:bCs/>
                <w:lang w:val="en-US"/>
              </w:rPr>
              <w:t>0.93%</w:t>
            </w:r>
          </w:p>
        </w:tc>
        <w:tc>
          <w:tcPr>
            <w:tcW w:w="1032" w:type="dxa"/>
            <w:tcBorders>
              <w:left w:val="nil"/>
              <w:bottom w:val="nil"/>
              <w:right w:val="nil"/>
            </w:tcBorders>
          </w:tcPr>
          <w:p w14:paraId="491E902E" w14:textId="77777777" w:rsidR="0074694D" w:rsidRPr="002F1B0A" w:rsidRDefault="0074694D" w:rsidP="004F0341">
            <w:pPr>
              <w:keepNext/>
              <w:spacing w:before="0"/>
              <w:jc w:val="center"/>
              <w:rPr>
                <w:lang w:val="en-US"/>
              </w:rPr>
            </w:pPr>
            <w:r w:rsidRPr="002F1B0A">
              <w:rPr>
                <w:bCs/>
                <w:lang w:val="en-US"/>
              </w:rPr>
              <w:t>0.42%</w:t>
            </w:r>
          </w:p>
        </w:tc>
        <w:tc>
          <w:tcPr>
            <w:tcW w:w="1032" w:type="dxa"/>
            <w:tcBorders>
              <w:left w:val="nil"/>
              <w:bottom w:val="nil"/>
              <w:right w:val="single" w:sz="4" w:space="0" w:color="auto"/>
            </w:tcBorders>
          </w:tcPr>
          <w:p w14:paraId="348E087B" w14:textId="77777777" w:rsidR="0074694D" w:rsidRPr="002F1B0A" w:rsidRDefault="0074694D" w:rsidP="004F0341">
            <w:pPr>
              <w:keepNext/>
              <w:spacing w:before="0"/>
              <w:jc w:val="center"/>
              <w:rPr>
                <w:lang w:val="en-US"/>
              </w:rPr>
            </w:pPr>
            <w:r w:rsidRPr="002F1B0A">
              <w:rPr>
                <w:bCs/>
                <w:lang w:val="en-US"/>
              </w:rPr>
              <w:t>-0.29%</w:t>
            </w:r>
          </w:p>
        </w:tc>
      </w:tr>
      <w:tr w:rsidR="0074694D" w:rsidRPr="002F1B0A" w14:paraId="44492D7A" w14:textId="77777777" w:rsidTr="004F0341">
        <w:trPr>
          <w:gridAfter w:val="1"/>
          <w:wAfter w:w="18" w:type="dxa"/>
          <w:trHeight w:val="20"/>
        </w:trPr>
        <w:tc>
          <w:tcPr>
            <w:tcW w:w="720" w:type="dxa"/>
            <w:vMerge/>
            <w:tcBorders>
              <w:top w:val="single" w:sz="4" w:space="0" w:color="auto"/>
              <w:left w:val="single" w:sz="4" w:space="0" w:color="auto"/>
              <w:bottom w:val="single" w:sz="4" w:space="0" w:color="auto"/>
              <w:right w:val="single" w:sz="4" w:space="0" w:color="auto"/>
            </w:tcBorders>
            <w:shd w:val="solid" w:color="C0C0C0" w:fill="auto"/>
            <w:vAlign w:val="center"/>
          </w:tcPr>
          <w:p w14:paraId="32079170" w14:textId="77777777" w:rsidR="0074694D" w:rsidRPr="002F1B0A" w:rsidRDefault="0074694D" w:rsidP="004F0341">
            <w:pPr>
              <w:keepNext/>
              <w:spacing w:before="0"/>
              <w:jc w:val="left"/>
              <w:rPr>
                <w:b/>
                <w:bCs/>
                <w:lang w:val="en-US"/>
              </w:rPr>
            </w:pPr>
          </w:p>
        </w:tc>
        <w:tc>
          <w:tcPr>
            <w:tcW w:w="1032" w:type="dxa"/>
            <w:tcBorders>
              <w:top w:val="nil"/>
              <w:left w:val="single" w:sz="4" w:space="0" w:color="auto"/>
              <w:bottom w:val="nil"/>
              <w:right w:val="single" w:sz="4" w:space="0" w:color="auto"/>
            </w:tcBorders>
            <w:shd w:val="solid" w:color="FFFFFF" w:fill="auto"/>
            <w:vAlign w:val="center"/>
          </w:tcPr>
          <w:p w14:paraId="67634BEE" w14:textId="77777777" w:rsidR="0074694D" w:rsidRPr="002F1B0A" w:rsidRDefault="0074694D" w:rsidP="004F0341">
            <w:pPr>
              <w:keepNext/>
              <w:spacing w:before="0"/>
              <w:rPr>
                <w:b/>
                <w:bCs/>
                <w:lang w:val="en-US"/>
              </w:rPr>
            </w:pPr>
            <w:r w:rsidRPr="002F1B0A">
              <w:rPr>
                <w:b/>
                <w:bCs/>
                <w:lang w:val="en-US"/>
              </w:rPr>
              <w:t>W0051</w:t>
            </w:r>
          </w:p>
        </w:tc>
        <w:tc>
          <w:tcPr>
            <w:tcW w:w="1029" w:type="dxa"/>
            <w:tcBorders>
              <w:left w:val="single" w:sz="4" w:space="0" w:color="auto"/>
              <w:bottom w:val="nil"/>
              <w:right w:val="nil"/>
            </w:tcBorders>
          </w:tcPr>
          <w:p w14:paraId="6764C5EC" w14:textId="77777777" w:rsidR="0074694D" w:rsidRPr="002F1B0A" w:rsidRDefault="0074694D" w:rsidP="004F0341">
            <w:pPr>
              <w:keepNext/>
              <w:spacing w:before="0"/>
              <w:jc w:val="center"/>
              <w:rPr>
                <w:bCs/>
                <w:lang w:val="en-US"/>
              </w:rPr>
            </w:pPr>
            <w:r w:rsidRPr="002F1B0A">
              <w:rPr>
                <w:bCs/>
                <w:lang w:val="en-US"/>
              </w:rPr>
              <w:t>3.04%</w:t>
            </w:r>
          </w:p>
        </w:tc>
        <w:tc>
          <w:tcPr>
            <w:tcW w:w="1306" w:type="dxa"/>
            <w:tcBorders>
              <w:left w:val="nil"/>
              <w:bottom w:val="nil"/>
              <w:right w:val="nil"/>
            </w:tcBorders>
          </w:tcPr>
          <w:p w14:paraId="2009CE1F" w14:textId="77777777" w:rsidR="0074694D" w:rsidRPr="002F1B0A" w:rsidRDefault="0074694D" w:rsidP="004F0341">
            <w:pPr>
              <w:keepNext/>
              <w:spacing w:before="0"/>
              <w:jc w:val="center"/>
              <w:rPr>
                <w:bCs/>
                <w:lang w:val="en-US"/>
              </w:rPr>
            </w:pPr>
            <w:r w:rsidRPr="002F1B0A">
              <w:rPr>
                <w:bCs/>
                <w:lang w:val="en-US"/>
              </w:rPr>
              <w:t>0.93%</w:t>
            </w:r>
          </w:p>
        </w:tc>
        <w:tc>
          <w:tcPr>
            <w:tcW w:w="1032" w:type="dxa"/>
            <w:tcBorders>
              <w:left w:val="nil"/>
              <w:bottom w:val="nil"/>
              <w:right w:val="nil"/>
            </w:tcBorders>
          </w:tcPr>
          <w:p w14:paraId="33353781" w14:textId="77777777" w:rsidR="0074694D" w:rsidRPr="002F1B0A" w:rsidRDefault="0074694D" w:rsidP="004F0341">
            <w:pPr>
              <w:keepNext/>
              <w:spacing w:before="0"/>
              <w:jc w:val="center"/>
              <w:rPr>
                <w:bCs/>
                <w:lang w:val="en-US"/>
              </w:rPr>
            </w:pPr>
            <w:r w:rsidRPr="002F1B0A">
              <w:rPr>
                <w:lang w:val="en-US"/>
              </w:rPr>
              <w:t>0.37%</w:t>
            </w:r>
          </w:p>
        </w:tc>
        <w:tc>
          <w:tcPr>
            <w:tcW w:w="1032" w:type="dxa"/>
            <w:tcBorders>
              <w:left w:val="nil"/>
              <w:bottom w:val="nil"/>
              <w:right w:val="single" w:sz="4" w:space="0" w:color="auto"/>
            </w:tcBorders>
          </w:tcPr>
          <w:p w14:paraId="1B9F2B34" w14:textId="77777777" w:rsidR="0074694D" w:rsidRPr="002F1B0A" w:rsidRDefault="0074694D" w:rsidP="004F0341">
            <w:pPr>
              <w:keepNext/>
              <w:spacing w:before="0"/>
              <w:jc w:val="center"/>
              <w:rPr>
                <w:bCs/>
                <w:lang w:val="en-US"/>
              </w:rPr>
            </w:pPr>
            <w:r w:rsidRPr="002F1B0A">
              <w:rPr>
                <w:lang w:val="en-US"/>
              </w:rPr>
              <w:t>-0.32%</w:t>
            </w:r>
          </w:p>
        </w:tc>
      </w:tr>
      <w:tr w:rsidR="0074694D" w:rsidRPr="002F1B0A" w14:paraId="4B29D295" w14:textId="77777777" w:rsidTr="004F0341">
        <w:trPr>
          <w:gridAfter w:val="1"/>
          <w:wAfter w:w="18" w:type="dxa"/>
          <w:trHeight w:val="20"/>
        </w:trPr>
        <w:tc>
          <w:tcPr>
            <w:tcW w:w="720" w:type="dxa"/>
            <w:vMerge/>
            <w:tcBorders>
              <w:top w:val="single" w:sz="4" w:space="0" w:color="auto"/>
              <w:left w:val="single" w:sz="4" w:space="0" w:color="auto"/>
              <w:bottom w:val="single" w:sz="4" w:space="0" w:color="auto"/>
              <w:right w:val="single" w:sz="4" w:space="0" w:color="auto"/>
            </w:tcBorders>
            <w:shd w:val="solid" w:color="C0C0C0" w:fill="auto"/>
            <w:vAlign w:val="center"/>
          </w:tcPr>
          <w:p w14:paraId="46627504" w14:textId="77777777" w:rsidR="0074694D" w:rsidRPr="002F1B0A" w:rsidRDefault="0074694D" w:rsidP="004F0341">
            <w:pPr>
              <w:keepNext/>
              <w:spacing w:before="0"/>
              <w:jc w:val="left"/>
              <w:rPr>
                <w:b/>
                <w:bCs/>
                <w:lang w:val="en-US"/>
              </w:rPr>
            </w:pPr>
          </w:p>
        </w:tc>
        <w:tc>
          <w:tcPr>
            <w:tcW w:w="1032" w:type="dxa"/>
            <w:tcBorders>
              <w:top w:val="nil"/>
              <w:left w:val="single" w:sz="4" w:space="0" w:color="auto"/>
              <w:bottom w:val="nil"/>
              <w:right w:val="single" w:sz="4" w:space="0" w:color="auto"/>
            </w:tcBorders>
            <w:shd w:val="solid" w:color="FFFFFF" w:fill="auto"/>
            <w:vAlign w:val="center"/>
          </w:tcPr>
          <w:p w14:paraId="4A2FF02C" w14:textId="77777777" w:rsidR="0074694D" w:rsidRPr="002F1B0A" w:rsidRDefault="0074694D" w:rsidP="004F0341">
            <w:pPr>
              <w:keepNext/>
              <w:spacing w:before="0"/>
              <w:rPr>
                <w:b/>
                <w:bCs/>
                <w:lang w:val="en-US"/>
              </w:rPr>
            </w:pPr>
            <w:r w:rsidRPr="002F1B0A">
              <w:rPr>
                <w:b/>
                <w:bCs/>
                <w:lang w:val="en-US"/>
              </w:rPr>
              <w:t>W0052</w:t>
            </w:r>
          </w:p>
        </w:tc>
        <w:tc>
          <w:tcPr>
            <w:tcW w:w="1029" w:type="dxa"/>
            <w:tcBorders>
              <w:left w:val="single" w:sz="4" w:space="0" w:color="auto"/>
              <w:bottom w:val="nil"/>
              <w:right w:val="nil"/>
            </w:tcBorders>
          </w:tcPr>
          <w:p w14:paraId="2C1D9A08" w14:textId="77777777" w:rsidR="0074694D" w:rsidRPr="002F1B0A" w:rsidRDefault="0074694D" w:rsidP="004F0341">
            <w:pPr>
              <w:keepNext/>
              <w:spacing w:before="0"/>
              <w:jc w:val="center"/>
              <w:rPr>
                <w:bCs/>
                <w:lang w:val="en-US"/>
              </w:rPr>
            </w:pPr>
            <w:r w:rsidRPr="002F1B0A">
              <w:rPr>
                <w:rFonts w:hint="eastAsia"/>
                <w:bCs/>
                <w:lang w:val="en-US"/>
              </w:rPr>
              <w:t>-</w:t>
            </w:r>
          </w:p>
        </w:tc>
        <w:tc>
          <w:tcPr>
            <w:tcW w:w="1306" w:type="dxa"/>
            <w:tcBorders>
              <w:left w:val="nil"/>
              <w:bottom w:val="nil"/>
              <w:right w:val="nil"/>
            </w:tcBorders>
          </w:tcPr>
          <w:p w14:paraId="06AAFAC7" w14:textId="77777777" w:rsidR="0074694D" w:rsidRPr="002F1B0A" w:rsidRDefault="0074694D" w:rsidP="004F0341">
            <w:pPr>
              <w:keepNext/>
              <w:spacing w:before="0"/>
              <w:jc w:val="center"/>
              <w:rPr>
                <w:bCs/>
                <w:lang w:val="en-US"/>
              </w:rPr>
            </w:pPr>
            <w:r w:rsidRPr="002F1B0A">
              <w:rPr>
                <w:rFonts w:hint="eastAsia"/>
                <w:bCs/>
                <w:lang w:val="en-US"/>
              </w:rPr>
              <w:t>-</w:t>
            </w:r>
          </w:p>
        </w:tc>
        <w:tc>
          <w:tcPr>
            <w:tcW w:w="1032" w:type="dxa"/>
            <w:tcBorders>
              <w:left w:val="nil"/>
              <w:bottom w:val="nil"/>
              <w:right w:val="nil"/>
            </w:tcBorders>
          </w:tcPr>
          <w:p w14:paraId="68635DE9" w14:textId="77777777" w:rsidR="0074694D" w:rsidRPr="002F1B0A" w:rsidRDefault="0074694D" w:rsidP="004F0341">
            <w:pPr>
              <w:keepNext/>
              <w:spacing w:before="0"/>
              <w:jc w:val="center"/>
              <w:rPr>
                <w:bCs/>
                <w:lang w:val="en-US"/>
              </w:rPr>
            </w:pPr>
            <w:r w:rsidRPr="002F1B0A">
              <w:rPr>
                <w:rFonts w:hint="eastAsia"/>
                <w:bCs/>
                <w:lang w:val="en-US"/>
              </w:rPr>
              <w:t>-</w:t>
            </w:r>
          </w:p>
        </w:tc>
        <w:tc>
          <w:tcPr>
            <w:tcW w:w="1032" w:type="dxa"/>
            <w:tcBorders>
              <w:left w:val="nil"/>
              <w:bottom w:val="nil"/>
              <w:right w:val="single" w:sz="4" w:space="0" w:color="auto"/>
            </w:tcBorders>
          </w:tcPr>
          <w:p w14:paraId="4716A7A2" w14:textId="77777777" w:rsidR="0074694D" w:rsidRPr="002F1B0A" w:rsidRDefault="0074694D" w:rsidP="004F0341">
            <w:pPr>
              <w:keepNext/>
              <w:spacing w:before="0"/>
              <w:jc w:val="center"/>
              <w:rPr>
                <w:bCs/>
                <w:lang w:val="en-US"/>
              </w:rPr>
            </w:pPr>
            <w:r w:rsidRPr="002F1B0A">
              <w:rPr>
                <w:rFonts w:hint="eastAsia"/>
                <w:bCs/>
                <w:lang w:val="en-US"/>
              </w:rPr>
              <w:t>-</w:t>
            </w:r>
          </w:p>
        </w:tc>
      </w:tr>
      <w:tr w:rsidR="0074694D" w:rsidRPr="002F1B0A" w14:paraId="155BA6DB" w14:textId="77777777" w:rsidTr="004F0341">
        <w:trPr>
          <w:gridAfter w:val="1"/>
          <w:wAfter w:w="18" w:type="dxa"/>
          <w:trHeight w:val="20"/>
        </w:trPr>
        <w:tc>
          <w:tcPr>
            <w:tcW w:w="720" w:type="dxa"/>
            <w:vMerge/>
            <w:tcBorders>
              <w:top w:val="single" w:sz="4" w:space="0" w:color="auto"/>
              <w:left w:val="single" w:sz="4" w:space="0" w:color="auto"/>
              <w:bottom w:val="single" w:sz="4" w:space="0" w:color="auto"/>
              <w:right w:val="single" w:sz="4" w:space="0" w:color="auto"/>
            </w:tcBorders>
            <w:shd w:val="solid" w:color="C0C0C0" w:fill="auto"/>
            <w:vAlign w:val="center"/>
          </w:tcPr>
          <w:p w14:paraId="1E808B14" w14:textId="77777777" w:rsidR="0074694D" w:rsidRPr="002F1B0A" w:rsidRDefault="0074694D" w:rsidP="004F0341">
            <w:pPr>
              <w:keepNext/>
              <w:spacing w:before="0"/>
              <w:jc w:val="left"/>
              <w:rPr>
                <w:b/>
                <w:bCs/>
                <w:lang w:val="en-US"/>
              </w:rPr>
            </w:pPr>
          </w:p>
        </w:tc>
        <w:tc>
          <w:tcPr>
            <w:tcW w:w="1032" w:type="dxa"/>
            <w:tcBorders>
              <w:top w:val="nil"/>
              <w:left w:val="single" w:sz="4" w:space="0" w:color="auto"/>
              <w:bottom w:val="nil"/>
              <w:right w:val="single" w:sz="4" w:space="0" w:color="auto"/>
            </w:tcBorders>
            <w:shd w:val="solid" w:color="FFFFFF" w:fill="auto"/>
            <w:vAlign w:val="center"/>
          </w:tcPr>
          <w:p w14:paraId="446435CA" w14:textId="77777777" w:rsidR="0074694D" w:rsidRPr="002F1B0A" w:rsidRDefault="0074694D" w:rsidP="004F0341">
            <w:pPr>
              <w:keepNext/>
              <w:spacing w:before="0"/>
              <w:rPr>
                <w:b/>
                <w:bCs/>
                <w:lang w:val="en-US"/>
              </w:rPr>
            </w:pPr>
            <w:r w:rsidRPr="002F1B0A">
              <w:rPr>
                <w:b/>
                <w:bCs/>
                <w:lang w:val="en-US"/>
              </w:rPr>
              <w:t>W0114</w:t>
            </w:r>
          </w:p>
        </w:tc>
        <w:tc>
          <w:tcPr>
            <w:tcW w:w="1029" w:type="dxa"/>
            <w:tcBorders>
              <w:left w:val="single" w:sz="4" w:space="0" w:color="auto"/>
              <w:bottom w:val="nil"/>
              <w:right w:val="nil"/>
            </w:tcBorders>
          </w:tcPr>
          <w:p w14:paraId="537050B6" w14:textId="77777777" w:rsidR="0074694D" w:rsidRPr="002F1B0A" w:rsidRDefault="0074694D" w:rsidP="004F0341">
            <w:pPr>
              <w:keepNext/>
              <w:spacing w:before="0"/>
              <w:jc w:val="center"/>
              <w:rPr>
                <w:bCs/>
                <w:lang w:val="en-US"/>
              </w:rPr>
            </w:pPr>
            <w:r w:rsidRPr="002F1B0A">
              <w:rPr>
                <w:bCs/>
                <w:lang w:val="en-US"/>
              </w:rPr>
              <w:t>3.10%</w:t>
            </w:r>
          </w:p>
        </w:tc>
        <w:tc>
          <w:tcPr>
            <w:tcW w:w="1306" w:type="dxa"/>
            <w:tcBorders>
              <w:left w:val="nil"/>
              <w:bottom w:val="nil"/>
              <w:right w:val="nil"/>
            </w:tcBorders>
          </w:tcPr>
          <w:p w14:paraId="16D53727" w14:textId="77777777" w:rsidR="0074694D" w:rsidRPr="002F1B0A" w:rsidRDefault="0074694D" w:rsidP="004F0341">
            <w:pPr>
              <w:keepNext/>
              <w:spacing w:before="0"/>
              <w:jc w:val="center"/>
              <w:rPr>
                <w:bCs/>
                <w:lang w:val="en-US"/>
              </w:rPr>
            </w:pPr>
            <w:r w:rsidRPr="002F1B0A">
              <w:rPr>
                <w:bCs/>
                <w:lang w:val="en-US"/>
              </w:rPr>
              <w:t>1.19%</w:t>
            </w:r>
          </w:p>
        </w:tc>
        <w:tc>
          <w:tcPr>
            <w:tcW w:w="1032" w:type="dxa"/>
            <w:tcBorders>
              <w:left w:val="nil"/>
              <w:bottom w:val="nil"/>
              <w:right w:val="nil"/>
            </w:tcBorders>
          </w:tcPr>
          <w:p w14:paraId="0CB18F44" w14:textId="77777777" w:rsidR="0074694D" w:rsidRPr="002F1B0A" w:rsidRDefault="0074694D" w:rsidP="004F0341">
            <w:pPr>
              <w:keepNext/>
              <w:spacing w:before="0"/>
              <w:jc w:val="center"/>
              <w:rPr>
                <w:bCs/>
                <w:lang w:val="en-US"/>
              </w:rPr>
            </w:pPr>
            <w:r w:rsidRPr="002F1B0A">
              <w:rPr>
                <w:bCs/>
                <w:lang w:val="en-US"/>
              </w:rPr>
              <w:t>0.28%</w:t>
            </w:r>
          </w:p>
        </w:tc>
        <w:tc>
          <w:tcPr>
            <w:tcW w:w="1032" w:type="dxa"/>
            <w:tcBorders>
              <w:left w:val="nil"/>
              <w:bottom w:val="nil"/>
              <w:right w:val="single" w:sz="4" w:space="0" w:color="auto"/>
            </w:tcBorders>
          </w:tcPr>
          <w:p w14:paraId="12D1CABE" w14:textId="77777777" w:rsidR="0074694D" w:rsidRPr="002F1B0A" w:rsidRDefault="0074694D" w:rsidP="004F0341">
            <w:pPr>
              <w:keepNext/>
              <w:spacing w:before="0"/>
              <w:jc w:val="center"/>
              <w:rPr>
                <w:bCs/>
                <w:lang w:val="en-US"/>
              </w:rPr>
            </w:pPr>
            <w:r w:rsidRPr="002F1B0A">
              <w:rPr>
                <w:bCs/>
                <w:lang w:val="en-US"/>
              </w:rPr>
              <w:t>-0.11%</w:t>
            </w:r>
          </w:p>
        </w:tc>
      </w:tr>
      <w:tr w:rsidR="0074694D" w:rsidRPr="002F1B0A" w14:paraId="5021686F" w14:textId="77777777" w:rsidTr="004F0341">
        <w:trPr>
          <w:gridAfter w:val="1"/>
          <w:wAfter w:w="18" w:type="dxa"/>
          <w:trHeight w:val="20"/>
        </w:trPr>
        <w:tc>
          <w:tcPr>
            <w:tcW w:w="720" w:type="dxa"/>
            <w:vMerge/>
            <w:tcBorders>
              <w:top w:val="single" w:sz="4" w:space="0" w:color="auto"/>
              <w:left w:val="single" w:sz="4" w:space="0" w:color="auto"/>
              <w:bottom w:val="single" w:sz="4" w:space="0" w:color="auto"/>
              <w:right w:val="single" w:sz="4" w:space="0" w:color="auto"/>
            </w:tcBorders>
            <w:shd w:val="solid" w:color="C0C0C0" w:fill="auto"/>
            <w:vAlign w:val="center"/>
          </w:tcPr>
          <w:p w14:paraId="781CCC23" w14:textId="77777777" w:rsidR="0074694D" w:rsidRPr="002F1B0A" w:rsidRDefault="0074694D" w:rsidP="004F0341">
            <w:pPr>
              <w:keepNext/>
              <w:spacing w:before="0"/>
              <w:jc w:val="left"/>
              <w:rPr>
                <w:b/>
                <w:bCs/>
                <w:lang w:val="en-US"/>
              </w:rPr>
            </w:pPr>
          </w:p>
        </w:tc>
        <w:tc>
          <w:tcPr>
            <w:tcW w:w="1032" w:type="dxa"/>
            <w:tcBorders>
              <w:top w:val="nil"/>
              <w:left w:val="single" w:sz="4" w:space="0" w:color="auto"/>
              <w:bottom w:val="nil"/>
              <w:right w:val="single" w:sz="4" w:space="0" w:color="auto"/>
            </w:tcBorders>
            <w:shd w:val="solid" w:color="FFFFFF" w:fill="auto"/>
            <w:vAlign w:val="center"/>
          </w:tcPr>
          <w:p w14:paraId="03D05DD8" w14:textId="77777777" w:rsidR="0074694D" w:rsidRPr="002F1B0A" w:rsidRDefault="0074694D" w:rsidP="004F0341">
            <w:pPr>
              <w:keepNext/>
              <w:spacing w:before="0"/>
              <w:rPr>
                <w:b/>
                <w:bCs/>
                <w:lang w:val="en-US"/>
              </w:rPr>
            </w:pPr>
            <w:r w:rsidRPr="002F1B0A">
              <w:rPr>
                <w:b/>
                <w:bCs/>
                <w:lang w:val="en-US"/>
              </w:rPr>
              <w:t>W0117</w:t>
            </w:r>
          </w:p>
        </w:tc>
        <w:tc>
          <w:tcPr>
            <w:tcW w:w="1029" w:type="dxa"/>
            <w:tcBorders>
              <w:left w:val="single" w:sz="4" w:space="0" w:color="auto"/>
              <w:bottom w:val="nil"/>
              <w:right w:val="nil"/>
            </w:tcBorders>
          </w:tcPr>
          <w:p w14:paraId="6BACD626" w14:textId="77777777" w:rsidR="0074694D" w:rsidRPr="002F1B0A" w:rsidRDefault="0074694D" w:rsidP="004F0341">
            <w:pPr>
              <w:keepNext/>
              <w:spacing w:before="0"/>
              <w:jc w:val="center"/>
              <w:rPr>
                <w:bCs/>
                <w:lang w:val="en-US"/>
              </w:rPr>
            </w:pPr>
            <w:r w:rsidRPr="002F1B0A">
              <w:rPr>
                <w:bCs/>
                <w:lang w:val="en-US"/>
              </w:rPr>
              <w:t>0.22%</w:t>
            </w:r>
          </w:p>
        </w:tc>
        <w:tc>
          <w:tcPr>
            <w:tcW w:w="1306" w:type="dxa"/>
            <w:tcBorders>
              <w:left w:val="nil"/>
              <w:bottom w:val="nil"/>
              <w:right w:val="nil"/>
            </w:tcBorders>
          </w:tcPr>
          <w:p w14:paraId="60A04FDC" w14:textId="77777777" w:rsidR="0074694D" w:rsidRPr="002F1B0A" w:rsidRDefault="0074694D" w:rsidP="004F0341">
            <w:pPr>
              <w:keepNext/>
              <w:spacing w:before="0"/>
              <w:jc w:val="center"/>
              <w:rPr>
                <w:bCs/>
                <w:lang w:val="en-US"/>
              </w:rPr>
            </w:pPr>
            <w:r w:rsidRPr="002F1B0A">
              <w:rPr>
                <w:bCs/>
                <w:lang w:val="en-US"/>
              </w:rPr>
              <w:t>0.86%</w:t>
            </w:r>
          </w:p>
        </w:tc>
        <w:tc>
          <w:tcPr>
            <w:tcW w:w="1032" w:type="dxa"/>
            <w:tcBorders>
              <w:left w:val="nil"/>
              <w:bottom w:val="nil"/>
              <w:right w:val="nil"/>
            </w:tcBorders>
          </w:tcPr>
          <w:p w14:paraId="0124A609" w14:textId="77777777" w:rsidR="0074694D" w:rsidRPr="002F1B0A" w:rsidRDefault="0074694D" w:rsidP="004F0341">
            <w:pPr>
              <w:keepNext/>
              <w:spacing w:before="0"/>
              <w:jc w:val="center"/>
              <w:rPr>
                <w:bCs/>
                <w:lang w:val="en-US"/>
              </w:rPr>
            </w:pPr>
            <w:r w:rsidRPr="002F1B0A">
              <w:rPr>
                <w:bCs/>
                <w:lang w:val="en-US"/>
              </w:rPr>
              <w:t>0.42%</w:t>
            </w:r>
          </w:p>
        </w:tc>
        <w:tc>
          <w:tcPr>
            <w:tcW w:w="1032" w:type="dxa"/>
            <w:tcBorders>
              <w:left w:val="nil"/>
              <w:bottom w:val="nil"/>
              <w:right w:val="single" w:sz="4" w:space="0" w:color="auto"/>
            </w:tcBorders>
          </w:tcPr>
          <w:p w14:paraId="76024517" w14:textId="77777777" w:rsidR="0074694D" w:rsidRPr="002F1B0A" w:rsidRDefault="0074694D" w:rsidP="004F0341">
            <w:pPr>
              <w:keepNext/>
              <w:spacing w:before="0"/>
              <w:jc w:val="center"/>
              <w:rPr>
                <w:bCs/>
                <w:lang w:val="en-US"/>
              </w:rPr>
            </w:pPr>
            <w:r w:rsidRPr="002F1B0A">
              <w:rPr>
                <w:bCs/>
                <w:lang w:val="en-US"/>
              </w:rPr>
              <w:t>-0.29%</w:t>
            </w:r>
          </w:p>
        </w:tc>
      </w:tr>
      <w:tr w:rsidR="0074694D" w:rsidRPr="002F1B0A" w14:paraId="129FE75A" w14:textId="77777777" w:rsidTr="004F0341">
        <w:trPr>
          <w:gridAfter w:val="1"/>
          <w:wAfter w:w="18" w:type="dxa"/>
          <w:trHeight w:val="20"/>
        </w:trPr>
        <w:tc>
          <w:tcPr>
            <w:tcW w:w="720" w:type="dxa"/>
            <w:vMerge/>
            <w:tcBorders>
              <w:top w:val="single" w:sz="4" w:space="0" w:color="auto"/>
              <w:left w:val="single" w:sz="4" w:space="0" w:color="auto"/>
              <w:bottom w:val="single" w:sz="4" w:space="0" w:color="auto"/>
              <w:right w:val="single" w:sz="4" w:space="0" w:color="auto"/>
            </w:tcBorders>
            <w:shd w:val="solid" w:color="C0C0C0" w:fill="auto"/>
            <w:vAlign w:val="center"/>
          </w:tcPr>
          <w:p w14:paraId="2CB0510D" w14:textId="77777777" w:rsidR="0074694D" w:rsidRPr="002F1B0A" w:rsidRDefault="0074694D" w:rsidP="004F0341">
            <w:pPr>
              <w:keepNext/>
              <w:spacing w:before="0"/>
              <w:jc w:val="left"/>
              <w:rPr>
                <w:b/>
                <w:bCs/>
                <w:lang w:val="en-US"/>
              </w:rPr>
            </w:pPr>
          </w:p>
        </w:tc>
        <w:tc>
          <w:tcPr>
            <w:tcW w:w="1032" w:type="dxa"/>
            <w:tcBorders>
              <w:top w:val="nil"/>
              <w:left w:val="single" w:sz="4" w:space="0" w:color="auto"/>
              <w:right w:val="single" w:sz="4" w:space="0" w:color="auto"/>
            </w:tcBorders>
            <w:shd w:val="solid" w:color="FFFFFF" w:fill="auto"/>
            <w:vAlign w:val="center"/>
          </w:tcPr>
          <w:p w14:paraId="03223AB1" w14:textId="77777777" w:rsidR="0074694D" w:rsidRPr="002F1B0A" w:rsidRDefault="0074694D" w:rsidP="004F0341">
            <w:pPr>
              <w:keepNext/>
              <w:spacing w:before="0"/>
              <w:rPr>
                <w:b/>
                <w:bCs/>
                <w:lang w:val="en-US"/>
              </w:rPr>
            </w:pPr>
            <w:r w:rsidRPr="002F1B0A">
              <w:rPr>
                <w:b/>
                <w:bCs/>
                <w:lang w:val="en-US"/>
              </w:rPr>
              <w:t>W0118</w:t>
            </w:r>
          </w:p>
        </w:tc>
        <w:tc>
          <w:tcPr>
            <w:tcW w:w="1029" w:type="dxa"/>
            <w:tcBorders>
              <w:left w:val="single" w:sz="4" w:space="0" w:color="auto"/>
              <w:right w:val="nil"/>
            </w:tcBorders>
          </w:tcPr>
          <w:p w14:paraId="5332390B" w14:textId="77777777" w:rsidR="0074694D" w:rsidRPr="002F1B0A" w:rsidRDefault="0074694D" w:rsidP="004F0341">
            <w:pPr>
              <w:keepNext/>
              <w:spacing w:before="0"/>
              <w:jc w:val="center"/>
              <w:rPr>
                <w:bCs/>
                <w:lang w:val="en-US"/>
              </w:rPr>
            </w:pPr>
            <w:r w:rsidRPr="002F1B0A">
              <w:rPr>
                <w:bCs/>
                <w:lang w:val="en-US"/>
              </w:rPr>
              <w:t>2.54%</w:t>
            </w:r>
          </w:p>
        </w:tc>
        <w:tc>
          <w:tcPr>
            <w:tcW w:w="1306" w:type="dxa"/>
            <w:tcBorders>
              <w:left w:val="nil"/>
              <w:right w:val="nil"/>
            </w:tcBorders>
          </w:tcPr>
          <w:p w14:paraId="48C3434C" w14:textId="77777777" w:rsidR="0074694D" w:rsidRPr="002F1B0A" w:rsidRDefault="0074694D" w:rsidP="004F0341">
            <w:pPr>
              <w:keepNext/>
              <w:spacing w:before="0"/>
              <w:jc w:val="center"/>
              <w:rPr>
                <w:bCs/>
                <w:lang w:val="en-US"/>
              </w:rPr>
            </w:pPr>
            <w:r w:rsidRPr="002F1B0A">
              <w:rPr>
                <w:bCs/>
                <w:lang w:val="en-US"/>
              </w:rPr>
              <w:t>0.59%</w:t>
            </w:r>
          </w:p>
        </w:tc>
        <w:tc>
          <w:tcPr>
            <w:tcW w:w="1032" w:type="dxa"/>
            <w:tcBorders>
              <w:left w:val="nil"/>
              <w:right w:val="nil"/>
            </w:tcBorders>
          </w:tcPr>
          <w:p w14:paraId="05F9A576" w14:textId="77777777" w:rsidR="0074694D" w:rsidRPr="002F1B0A" w:rsidRDefault="0074694D" w:rsidP="004F0341">
            <w:pPr>
              <w:keepNext/>
              <w:spacing w:before="0"/>
              <w:jc w:val="center"/>
              <w:rPr>
                <w:bCs/>
                <w:lang w:val="en-US"/>
              </w:rPr>
            </w:pPr>
            <w:r w:rsidRPr="002F1B0A">
              <w:rPr>
                <w:bCs/>
                <w:lang w:val="en-US"/>
              </w:rPr>
              <w:t>0.16%</w:t>
            </w:r>
          </w:p>
        </w:tc>
        <w:tc>
          <w:tcPr>
            <w:tcW w:w="1032" w:type="dxa"/>
            <w:tcBorders>
              <w:left w:val="nil"/>
              <w:right w:val="single" w:sz="4" w:space="0" w:color="auto"/>
            </w:tcBorders>
          </w:tcPr>
          <w:p w14:paraId="554D5417" w14:textId="77777777" w:rsidR="0074694D" w:rsidRPr="002F1B0A" w:rsidRDefault="0074694D" w:rsidP="004F0341">
            <w:pPr>
              <w:keepNext/>
              <w:spacing w:before="0"/>
              <w:jc w:val="center"/>
              <w:rPr>
                <w:bCs/>
                <w:lang w:val="en-US"/>
              </w:rPr>
            </w:pPr>
            <w:r w:rsidRPr="002F1B0A">
              <w:rPr>
                <w:bCs/>
                <w:lang w:val="en-US"/>
              </w:rPr>
              <w:t>-0.47%</w:t>
            </w:r>
          </w:p>
        </w:tc>
      </w:tr>
      <w:tr w:rsidR="0074694D" w:rsidRPr="002F1B0A" w14:paraId="673A489D" w14:textId="77777777" w:rsidTr="004F0341">
        <w:trPr>
          <w:gridAfter w:val="1"/>
          <w:wAfter w:w="18" w:type="dxa"/>
          <w:trHeight w:val="20"/>
        </w:trPr>
        <w:tc>
          <w:tcPr>
            <w:tcW w:w="720" w:type="dxa"/>
            <w:vMerge/>
            <w:tcBorders>
              <w:top w:val="single" w:sz="4" w:space="0" w:color="auto"/>
              <w:left w:val="single" w:sz="4" w:space="0" w:color="auto"/>
              <w:bottom w:val="single" w:sz="4" w:space="0" w:color="auto"/>
              <w:right w:val="single" w:sz="4" w:space="0" w:color="auto"/>
            </w:tcBorders>
            <w:shd w:val="solid" w:color="C0C0C0" w:fill="auto"/>
            <w:vAlign w:val="center"/>
          </w:tcPr>
          <w:p w14:paraId="1B7B17E0" w14:textId="77777777" w:rsidR="0074694D" w:rsidRPr="002F1B0A" w:rsidRDefault="0074694D" w:rsidP="004F0341">
            <w:pPr>
              <w:keepNext/>
              <w:spacing w:before="0"/>
              <w:jc w:val="left"/>
              <w:rPr>
                <w:b/>
                <w:bCs/>
                <w:lang w:val="en-US"/>
              </w:rPr>
            </w:pPr>
          </w:p>
        </w:tc>
        <w:tc>
          <w:tcPr>
            <w:tcW w:w="1032" w:type="dxa"/>
            <w:tcBorders>
              <w:top w:val="nil"/>
              <w:left w:val="single" w:sz="4" w:space="0" w:color="auto"/>
              <w:right w:val="single" w:sz="4" w:space="0" w:color="auto"/>
            </w:tcBorders>
            <w:shd w:val="solid" w:color="FFFFFF" w:fill="auto"/>
            <w:vAlign w:val="center"/>
          </w:tcPr>
          <w:p w14:paraId="5C4FBE58" w14:textId="77777777" w:rsidR="0074694D" w:rsidRPr="002F1B0A" w:rsidRDefault="0074694D" w:rsidP="004F0341">
            <w:pPr>
              <w:keepNext/>
              <w:spacing w:before="0"/>
              <w:rPr>
                <w:b/>
                <w:bCs/>
                <w:lang w:val="en-US"/>
              </w:rPr>
            </w:pPr>
            <w:r w:rsidRPr="002F1B0A">
              <w:rPr>
                <w:b/>
                <w:bCs/>
                <w:lang w:val="en-US"/>
              </w:rPr>
              <w:t>W0060</w:t>
            </w:r>
            <w:r>
              <w:rPr>
                <w:b/>
                <w:bCs/>
                <w:lang w:val="en-US"/>
              </w:rPr>
              <w:t xml:space="preserve"> </w:t>
            </w:r>
            <w:r w:rsidRPr="002F1B0A">
              <w:rPr>
                <w:b/>
                <w:bCs/>
                <w:lang w:val="en-US"/>
              </w:rPr>
              <w:t>t1</w:t>
            </w:r>
          </w:p>
        </w:tc>
        <w:tc>
          <w:tcPr>
            <w:tcW w:w="1029" w:type="dxa"/>
            <w:tcBorders>
              <w:left w:val="single" w:sz="4" w:space="0" w:color="auto"/>
            </w:tcBorders>
          </w:tcPr>
          <w:p w14:paraId="7A462B3A" w14:textId="77777777" w:rsidR="0074694D" w:rsidRPr="002F1B0A" w:rsidRDefault="0074694D" w:rsidP="004F0341">
            <w:pPr>
              <w:keepNext/>
              <w:spacing w:before="0"/>
              <w:jc w:val="center"/>
              <w:rPr>
                <w:bCs/>
                <w:lang w:val="en-US"/>
              </w:rPr>
            </w:pPr>
          </w:p>
        </w:tc>
        <w:tc>
          <w:tcPr>
            <w:tcW w:w="1306" w:type="dxa"/>
          </w:tcPr>
          <w:p w14:paraId="70F55A89" w14:textId="77777777" w:rsidR="0074694D" w:rsidRPr="002F1B0A" w:rsidRDefault="0074694D" w:rsidP="004F0341">
            <w:pPr>
              <w:keepNext/>
              <w:spacing w:before="0"/>
              <w:jc w:val="center"/>
              <w:rPr>
                <w:bCs/>
                <w:lang w:val="en-US"/>
              </w:rPr>
            </w:pPr>
          </w:p>
        </w:tc>
        <w:tc>
          <w:tcPr>
            <w:tcW w:w="1032" w:type="dxa"/>
          </w:tcPr>
          <w:p w14:paraId="0F9F2D63" w14:textId="77777777" w:rsidR="0074694D" w:rsidRPr="002F1B0A" w:rsidRDefault="0074694D" w:rsidP="004F0341">
            <w:pPr>
              <w:keepNext/>
              <w:spacing w:before="0"/>
              <w:jc w:val="center"/>
              <w:rPr>
                <w:bCs/>
                <w:lang w:val="en-US"/>
              </w:rPr>
            </w:pPr>
          </w:p>
        </w:tc>
        <w:tc>
          <w:tcPr>
            <w:tcW w:w="1032" w:type="dxa"/>
            <w:tcBorders>
              <w:right w:val="single" w:sz="4" w:space="0" w:color="auto"/>
            </w:tcBorders>
          </w:tcPr>
          <w:p w14:paraId="689CECEE" w14:textId="77777777" w:rsidR="0074694D" w:rsidRPr="002F1B0A" w:rsidRDefault="0074694D" w:rsidP="004F0341">
            <w:pPr>
              <w:keepNext/>
              <w:spacing w:before="0"/>
              <w:jc w:val="center"/>
              <w:rPr>
                <w:bCs/>
                <w:lang w:val="en-US"/>
              </w:rPr>
            </w:pPr>
          </w:p>
        </w:tc>
      </w:tr>
      <w:tr w:rsidR="0074694D" w:rsidRPr="002F1B0A" w14:paraId="52DB3130" w14:textId="77777777" w:rsidTr="004F0341">
        <w:trPr>
          <w:gridAfter w:val="1"/>
          <w:wAfter w:w="18" w:type="dxa"/>
          <w:trHeight w:val="20"/>
        </w:trPr>
        <w:tc>
          <w:tcPr>
            <w:tcW w:w="720" w:type="dxa"/>
            <w:vMerge/>
            <w:tcBorders>
              <w:top w:val="single" w:sz="4" w:space="0" w:color="auto"/>
              <w:left w:val="single" w:sz="4" w:space="0" w:color="auto"/>
              <w:bottom w:val="single" w:sz="4" w:space="0" w:color="auto"/>
              <w:right w:val="single" w:sz="4" w:space="0" w:color="auto"/>
            </w:tcBorders>
            <w:shd w:val="solid" w:color="C0C0C0" w:fill="auto"/>
            <w:vAlign w:val="center"/>
          </w:tcPr>
          <w:p w14:paraId="4200AD4A" w14:textId="77777777" w:rsidR="0074694D" w:rsidRPr="002F1B0A" w:rsidRDefault="0074694D" w:rsidP="004F0341">
            <w:pPr>
              <w:keepNext/>
              <w:spacing w:before="0"/>
              <w:jc w:val="left"/>
              <w:rPr>
                <w:b/>
                <w:bCs/>
                <w:lang w:val="en-US"/>
              </w:rPr>
            </w:pPr>
          </w:p>
        </w:tc>
        <w:tc>
          <w:tcPr>
            <w:tcW w:w="1032" w:type="dxa"/>
            <w:tcBorders>
              <w:top w:val="nil"/>
              <w:left w:val="single" w:sz="4" w:space="0" w:color="auto"/>
              <w:right w:val="single" w:sz="4" w:space="0" w:color="auto"/>
            </w:tcBorders>
            <w:shd w:val="solid" w:color="FFFFFF" w:fill="auto"/>
            <w:vAlign w:val="center"/>
          </w:tcPr>
          <w:p w14:paraId="2F04CC32" w14:textId="77777777" w:rsidR="0074694D" w:rsidRPr="002F1B0A" w:rsidRDefault="0074694D" w:rsidP="004F0341">
            <w:pPr>
              <w:keepNext/>
              <w:spacing w:before="0"/>
              <w:rPr>
                <w:b/>
                <w:bCs/>
                <w:lang w:val="en-US"/>
              </w:rPr>
            </w:pPr>
            <w:r w:rsidRPr="002F1B0A">
              <w:rPr>
                <w:b/>
                <w:bCs/>
                <w:lang w:val="en-US"/>
              </w:rPr>
              <w:t>W0060</w:t>
            </w:r>
            <w:r>
              <w:rPr>
                <w:b/>
                <w:bCs/>
                <w:lang w:val="en-US"/>
              </w:rPr>
              <w:t xml:space="preserve"> </w:t>
            </w:r>
            <w:r w:rsidRPr="002F1B0A">
              <w:rPr>
                <w:b/>
                <w:bCs/>
                <w:lang w:val="en-US"/>
              </w:rPr>
              <w:t>t2</w:t>
            </w:r>
          </w:p>
        </w:tc>
        <w:tc>
          <w:tcPr>
            <w:tcW w:w="1029" w:type="dxa"/>
            <w:tcBorders>
              <w:left w:val="single" w:sz="4" w:space="0" w:color="auto"/>
            </w:tcBorders>
          </w:tcPr>
          <w:p w14:paraId="661A6B9C" w14:textId="77777777" w:rsidR="0074694D" w:rsidRPr="002F1B0A" w:rsidRDefault="0074694D" w:rsidP="004F0341">
            <w:pPr>
              <w:keepNext/>
              <w:spacing w:before="0"/>
              <w:jc w:val="center"/>
              <w:rPr>
                <w:bCs/>
                <w:lang w:val="en-US"/>
              </w:rPr>
            </w:pPr>
          </w:p>
        </w:tc>
        <w:tc>
          <w:tcPr>
            <w:tcW w:w="1306" w:type="dxa"/>
          </w:tcPr>
          <w:p w14:paraId="1E9F2A86" w14:textId="77777777" w:rsidR="0074694D" w:rsidRPr="002F1B0A" w:rsidRDefault="0074694D" w:rsidP="004F0341">
            <w:pPr>
              <w:keepNext/>
              <w:spacing w:before="0"/>
              <w:jc w:val="center"/>
              <w:rPr>
                <w:bCs/>
                <w:lang w:val="en-US"/>
              </w:rPr>
            </w:pPr>
          </w:p>
        </w:tc>
        <w:tc>
          <w:tcPr>
            <w:tcW w:w="1032" w:type="dxa"/>
          </w:tcPr>
          <w:p w14:paraId="5B2F0AE7" w14:textId="77777777" w:rsidR="0074694D" w:rsidRPr="002F1B0A" w:rsidRDefault="0074694D" w:rsidP="004F0341">
            <w:pPr>
              <w:keepNext/>
              <w:spacing w:before="0"/>
              <w:jc w:val="center"/>
              <w:rPr>
                <w:bCs/>
                <w:lang w:val="en-US"/>
              </w:rPr>
            </w:pPr>
          </w:p>
        </w:tc>
        <w:tc>
          <w:tcPr>
            <w:tcW w:w="1032" w:type="dxa"/>
            <w:tcBorders>
              <w:right w:val="single" w:sz="4" w:space="0" w:color="auto"/>
            </w:tcBorders>
          </w:tcPr>
          <w:p w14:paraId="36C230E9" w14:textId="77777777" w:rsidR="0074694D" w:rsidRPr="002F1B0A" w:rsidRDefault="0074694D" w:rsidP="004F0341">
            <w:pPr>
              <w:keepNext/>
              <w:spacing w:before="0"/>
              <w:jc w:val="center"/>
              <w:rPr>
                <w:bCs/>
                <w:lang w:val="en-US"/>
              </w:rPr>
            </w:pPr>
          </w:p>
        </w:tc>
      </w:tr>
      <w:tr w:rsidR="0074694D" w:rsidRPr="002F1B0A" w14:paraId="7E6C06F5" w14:textId="77777777" w:rsidTr="004F0341">
        <w:trPr>
          <w:gridAfter w:val="1"/>
          <w:wAfter w:w="18" w:type="dxa"/>
          <w:trHeight w:val="20"/>
        </w:trPr>
        <w:tc>
          <w:tcPr>
            <w:tcW w:w="720" w:type="dxa"/>
            <w:vMerge/>
            <w:tcBorders>
              <w:top w:val="single" w:sz="4" w:space="0" w:color="auto"/>
              <w:left w:val="single" w:sz="4" w:space="0" w:color="auto"/>
              <w:bottom w:val="single" w:sz="4" w:space="0" w:color="auto"/>
              <w:right w:val="single" w:sz="4" w:space="0" w:color="auto"/>
            </w:tcBorders>
            <w:shd w:val="solid" w:color="C0C0C0" w:fill="auto"/>
            <w:vAlign w:val="center"/>
          </w:tcPr>
          <w:p w14:paraId="3DFAD069" w14:textId="77777777" w:rsidR="0074694D" w:rsidRPr="002F1B0A" w:rsidRDefault="0074694D" w:rsidP="004F0341">
            <w:pPr>
              <w:spacing w:before="0"/>
              <w:jc w:val="left"/>
              <w:rPr>
                <w:b/>
                <w:bCs/>
                <w:lang w:val="en-US"/>
              </w:rPr>
            </w:pPr>
          </w:p>
        </w:tc>
        <w:tc>
          <w:tcPr>
            <w:tcW w:w="1032" w:type="dxa"/>
            <w:tcBorders>
              <w:top w:val="nil"/>
              <w:left w:val="single" w:sz="4" w:space="0" w:color="auto"/>
              <w:bottom w:val="single" w:sz="4" w:space="0" w:color="auto"/>
              <w:right w:val="single" w:sz="4" w:space="0" w:color="auto"/>
            </w:tcBorders>
            <w:shd w:val="solid" w:color="FFFFFF" w:fill="auto"/>
            <w:vAlign w:val="center"/>
          </w:tcPr>
          <w:p w14:paraId="5A1A1B0B" w14:textId="77777777" w:rsidR="0074694D" w:rsidRPr="002F1B0A" w:rsidRDefault="0074694D" w:rsidP="004F0341">
            <w:pPr>
              <w:spacing w:before="0"/>
              <w:rPr>
                <w:b/>
                <w:bCs/>
                <w:lang w:val="en-US"/>
              </w:rPr>
            </w:pPr>
            <w:r w:rsidRPr="002F1B0A">
              <w:rPr>
                <w:b/>
                <w:bCs/>
                <w:lang w:val="en-US"/>
              </w:rPr>
              <w:t>W0060</w:t>
            </w:r>
            <w:r>
              <w:rPr>
                <w:b/>
                <w:bCs/>
                <w:lang w:val="en-US"/>
              </w:rPr>
              <w:t xml:space="preserve"> </w:t>
            </w:r>
            <w:r w:rsidRPr="002F1B0A">
              <w:rPr>
                <w:b/>
                <w:bCs/>
                <w:lang w:val="en-US"/>
              </w:rPr>
              <w:t>t3</w:t>
            </w:r>
          </w:p>
        </w:tc>
        <w:tc>
          <w:tcPr>
            <w:tcW w:w="1029" w:type="dxa"/>
            <w:tcBorders>
              <w:left w:val="single" w:sz="4" w:space="0" w:color="auto"/>
              <w:bottom w:val="single" w:sz="4" w:space="0" w:color="auto"/>
            </w:tcBorders>
          </w:tcPr>
          <w:p w14:paraId="368C591A" w14:textId="77777777" w:rsidR="0074694D" w:rsidRPr="002F1B0A" w:rsidRDefault="0074694D" w:rsidP="004F0341">
            <w:pPr>
              <w:spacing w:before="0"/>
              <w:jc w:val="center"/>
              <w:rPr>
                <w:bCs/>
                <w:lang w:val="en-US"/>
              </w:rPr>
            </w:pPr>
          </w:p>
        </w:tc>
        <w:tc>
          <w:tcPr>
            <w:tcW w:w="1306" w:type="dxa"/>
            <w:tcBorders>
              <w:bottom w:val="single" w:sz="4" w:space="0" w:color="auto"/>
            </w:tcBorders>
          </w:tcPr>
          <w:p w14:paraId="414307B2" w14:textId="77777777" w:rsidR="0074694D" w:rsidRPr="002F1B0A" w:rsidRDefault="0074694D" w:rsidP="004F0341">
            <w:pPr>
              <w:spacing w:before="0"/>
              <w:jc w:val="center"/>
              <w:rPr>
                <w:bCs/>
                <w:lang w:val="en-US"/>
              </w:rPr>
            </w:pPr>
          </w:p>
        </w:tc>
        <w:tc>
          <w:tcPr>
            <w:tcW w:w="1032" w:type="dxa"/>
            <w:tcBorders>
              <w:bottom w:val="single" w:sz="4" w:space="0" w:color="auto"/>
            </w:tcBorders>
          </w:tcPr>
          <w:p w14:paraId="438B1BEB" w14:textId="77777777" w:rsidR="0074694D" w:rsidRPr="002F1B0A" w:rsidRDefault="0074694D" w:rsidP="004F0341">
            <w:pPr>
              <w:spacing w:before="0"/>
              <w:jc w:val="center"/>
              <w:rPr>
                <w:bCs/>
                <w:lang w:val="en-US"/>
              </w:rPr>
            </w:pPr>
          </w:p>
        </w:tc>
        <w:tc>
          <w:tcPr>
            <w:tcW w:w="1032" w:type="dxa"/>
            <w:tcBorders>
              <w:bottom w:val="single" w:sz="4" w:space="0" w:color="auto"/>
              <w:right w:val="single" w:sz="4" w:space="0" w:color="auto"/>
            </w:tcBorders>
          </w:tcPr>
          <w:p w14:paraId="4ABAE18F" w14:textId="77777777" w:rsidR="0074694D" w:rsidRPr="002F1B0A" w:rsidRDefault="0074694D" w:rsidP="004F0341">
            <w:pPr>
              <w:spacing w:before="0"/>
              <w:jc w:val="center"/>
              <w:rPr>
                <w:bCs/>
                <w:lang w:val="en-US"/>
              </w:rPr>
            </w:pPr>
          </w:p>
        </w:tc>
      </w:tr>
      <w:tr w:rsidR="0074694D" w:rsidRPr="002F1B0A" w14:paraId="04BA2B8C" w14:textId="77777777" w:rsidTr="004F0341">
        <w:trPr>
          <w:gridAfter w:val="1"/>
          <w:wAfter w:w="18" w:type="dxa"/>
          <w:trHeight w:val="20"/>
        </w:trPr>
        <w:tc>
          <w:tcPr>
            <w:tcW w:w="720" w:type="dxa"/>
            <w:vMerge w:val="restart"/>
            <w:tcBorders>
              <w:top w:val="single" w:sz="4" w:space="0" w:color="auto"/>
              <w:left w:val="single" w:sz="4" w:space="0" w:color="auto"/>
              <w:bottom w:val="single" w:sz="4" w:space="0" w:color="auto"/>
              <w:right w:val="single" w:sz="4" w:space="0" w:color="auto"/>
            </w:tcBorders>
            <w:shd w:val="solid" w:color="C0C0C0" w:fill="auto"/>
            <w:vAlign w:val="center"/>
          </w:tcPr>
          <w:p w14:paraId="1153E74F" w14:textId="77777777" w:rsidR="0074694D" w:rsidRPr="002F1B0A" w:rsidRDefault="0074694D" w:rsidP="004F0341">
            <w:pPr>
              <w:keepNext/>
              <w:spacing w:before="0"/>
              <w:jc w:val="left"/>
              <w:rPr>
                <w:b/>
                <w:bCs/>
                <w:lang w:val="en-US"/>
              </w:rPr>
            </w:pPr>
            <w:r w:rsidRPr="002F1B0A">
              <w:rPr>
                <w:b/>
                <w:bCs/>
                <w:lang w:val="en-US"/>
              </w:rPr>
              <w:t>LDB</w:t>
            </w:r>
          </w:p>
        </w:tc>
        <w:tc>
          <w:tcPr>
            <w:tcW w:w="1032" w:type="dxa"/>
            <w:tcBorders>
              <w:top w:val="single" w:sz="4" w:space="0" w:color="auto"/>
              <w:left w:val="single" w:sz="4" w:space="0" w:color="auto"/>
              <w:bottom w:val="nil"/>
              <w:right w:val="single" w:sz="4" w:space="0" w:color="auto"/>
            </w:tcBorders>
            <w:shd w:val="solid" w:color="FFFFFF" w:fill="auto"/>
          </w:tcPr>
          <w:p w14:paraId="5ADD7061" w14:textId="77777777" w:rsidR="0074694D" w:rsidRPr="002F1B0A" w:rsidRDefault="0074694D" w:rsidP="004F0341">
            <w:pPr>
              <w:keepNext/>
              <w:spacing w:before="0"/>
              <w:rPr>
                <w:b/>
                <w:bCs/>
                <w:lang w:val="en-US"/>
              </w:rPr>
            </w:pPr>
            <w:r w:rsidRPr="002F1B0A">
              <w:rPr>
                <w:b/>
                <w:bCs/>
                <w:lang w:val="en-US"/>
              </w:rPr>
              <w:t>CE3.1</w:t>
            </w:r>
          </w:p>
        </w:tc>
        <w:tc>
          <w:tcPr>
            <w:tcW w:w="1029" w:type="dxa"/>
            <w:tcBorders>
              <w:top w:val="single" w:sz="4" w:space="0" w:color="auto"/>
              <w:left w:val="single" w:sz="4" w:space="0" w:color="auto"/>
              <w:right w:val="nil"/>
            </w:tcBorders>
          </w:tcPr>
          <w:p w14:paraId="7C2D194B" w14:textId="77777777" w:rsidR="0074694D" w:rsidRPr="002F1B0A" w:rsidRDefault="0074694D" w:rsidP="004F0341">
            <w:pPr>
              <w:keepNext/>
              <w:spacing w:before="0"/>
              <w:jc w:val="center"/>
              <w:rPr>
                <w:lang w:val="en-US"/>
              </w:rPr>
            </w:pPr>
            <w:r w:rsidRPr="002F1B0A">
              <w:rPr>
                <w:bCs/>
                <w:lang w:val="en-US"/>
              </w:rPr>
              <w:t>0.67%</w:t>
            </w:r>
          </w:p>
        </w:tc>
        <w:tc>
          <w:tcPr>
            <w:tcW w:w="1306" w:type="dxa"/>
            <w:tcBorders>
              <w:top w:val="single" w:sz="4" w:space="0" w:color="auto"/>
              <w:left w:val="nil"/>
              <w:right w:val="nil"/>
            </w:tcBorders>
          </w:tcPr>
          <w:p w14:paraId="69304D34" w14:textId="77777777" w:rsidR="0074694D" w:rsidRPr="002F1B0A" w:rsidRDefault="0074694D" w:rsidP="004F0341">
            <w:pPr>
              <w:keepNext/>
              <w:spacing w:before="0"/>
              <w:jc w:val="center"/>
              <w:rPr>
                <w:lang w:val="en-US"/>
              </w:rPr>
            </w:pPr>
            <w:r w:rsidRPr="002F1B0A">
              <w:rPr>
                <w:bCs/>
                <w:lang w:val="en-US"/>
              </w:rPr>
              <w:t>0.47%</w:t>
            </w:r>
          </w:p>
        </w:tc>
        <w:tc>
          <w:tcPr>
            <w:tcW w:w="1032" w:type="dxa"/>
            <w:tcBorders>
              <w:top w:val="single" w:sz="4" w:space="0" w:color="auto"/>
              <w:left w:val="nil"/>
              <w:right w:val="nil"/>
            </w:tcBorders>
          </w:tcPr>
          <w:p w14:paraId="7D0EA093" w14:textId="77777777" w:rsidR="0074694D" w:rsidRPr="002F1B0A" w:rsidRDefault="0074694D" w:rsidP="004F0341">
            <w:pPr>
              <w:keepNext/>
              <w:spacing w:before="0"/>
              <w:jc w:val="center"/>
              <w:rPr>
                <w:lang w:val="en-US"/>
              </w:rPr>
            </w:pPr>
            <w:r w:rsidRPr="002F1B0A">
              <w:rPr>
                <w:lang w:val="en-US"/>
              </w:rPr>
              <w:t>0.39%</w:t>
            </w:r>
          </w:p>
        </w:tc>
        <w:tc>
          <w:tcPr>
            <w:tcW w:w="1032" w:type="dxa"/>
            <w:tcBorders>
              <w:top w:val="single" w:sz="4" w:space="0" w:color="auto"/>
              <w:left w:val="nil"/>
              <w:right w:val="single" w:sz="4" w:space="0" w:color="auto"/>
            </w:tcBorders>
          </w:tcPr>
          <w:p w14:paraId="35331BB1" w14:textId="77777777" w:rsidR="0074694D" w:rsidRPr="002F1B0A" w:rsidRDefault="0074694D" w:rsidP="004F0341">
            <w:pPr>
              <w:keepNext/>
              <w:spacing w:before="0"/>
              <w:jc w:val="center"/>
              <w:rPr>
                <w:lang w:val="en-US"/>
              </w:rPr>
            </w:pPr>
            <w:r w:rsidRPr="002F1B0A">
              <w:rPr>
                <w:lang w:val="en-US"/>
              </w:rPr>
              <w:t>0.26%</w:t>
            </w:r>
          </w:p>
        </w:tc>
      </w:tr>
      <w:tr w:rsidR="0074694D" w:rsidRPr="002F1B0A" w14:paraId="7B75724A" w14:textId="77777777" w:rsidTr="004F0341">
        <w:trPr>
          <w:gridAfter w:val="1"/>
          <w:wAfter w:w="18" w:type="dxa"/>
          <w:trHeight w:val="20"/>
        </w:trPr>
        <w:tc>
          <w:tcPr>
            <w:tcW w:w="720" w:type="dxa"/>
            <w:vMerge/>
            <w:tcBorders>
              <w:top w:val="single" w:sz="4" w:space="0" w:color="auto"/>
              <w:left w:val="single" w:sz="4" w:space="0" w:color="auto"/>
              <w:bottom w:val="single" w:sz="4" w:space="0" w:color="auto"/>
              <w:right w:val="single" w:sz="4" w:space="0" w:color="auto"/>
            </w:tcBorders>
            <w:shd w:val="solid" w:color="C0C0C0" w:fill="auto"/>
            <w:vAlign w:val="center"/>
          </w:tcPr>
          <w:p w14:paraId="75254FF4" w14:textId="77777777" w:rsidR="0074694D" w:rsidRPr="002F1B0A" w:rsidRDefault="0074694D" w:rsidP="004F0341">
            <w:pPr>
              <w:keepNext/>
              <w:spacing w:before="0"/>
              <w:jc w:val="left"/>
              <w:rPr>
                <w:b/>
                <w:bCs/>
                <w:lang w:val="en-US"/>
              </w:rPr>
            </w:pPr>
          </w:p>
        </w:tc>
        <w:tc>
          <w:tcPr>
            <w:tcW w:w="1032" w:type="dxa"/>
            <w:tcBorders>
              <w:top w:val="nil"/>
              <w:left w:val="single" w:sz="4" w:space="0" w:color="auto"/>
              <w:bottom w:val="nil"/>
              <w:right w:val="single" w:sz="4" w:space="0" w:color="auto"/>
            </w:tcBorders>
            <w:shd w:val="solid" w:color="FFFFFF" w:fill="auto"/>
          </w:tcPr>
          <w:p w14:paraId="33794964" w14:textId="77777777" w:rsidR="0074694D" w:rsidRPr="002F1B0A" w:rsidRDefault="0074694D" w:rsidP="004F0341">
            <w:pPr>
              <w:keepNext/>
              <w:spacing w:before="0"/>
              <w:rPr>
                <w:b/>
                <w:bCs/>
                <w:lang w:val="en-US"/>
              </w:rPr>
            </w:pPr>
            <w:r w:rsidRPr="002F1B0A">
              <w:rPr>
                <w:b/>
                <w:bCs/>
                <w:lang w:val="en-US"/>
              </w:rPr>
              <w:t>CE3.2</w:t>
            </w:r>
          </w:p>
        </w:tc>
        <w:tc>
          <w:tcPr>
            <w:tcW w:w="1029" w:type="dxa"/>
            <w:tcBorders>
              <w:left w:val="single" w:sz="4" w:space="0" w:color="auto"/>
              <w:bottom w:val="nil"/>
            </w:tcBorders>
          </w:tcPr>
          <w:p w14:paraId="4F013DA5" w14:textId="77777777" w:rsidR="0074694D" w:rsidRPr="002F1B0A" w:rsidRDefault="0074694D" w:rsidP="004F0341">
            <w:pPr>
              <w:keepNext/>
              <w:spacing w:before="0"/>
              <w:jc w:val="center"/>
              <w:rPr>
                <w:lang w:val="en-US"/>
              </w:rPr>
            </w:pPr>
            <w:r w:rsidRPr="002F1B0A">
              <w:rPr>
                <w:bCs/>
                <w:lang w:val="en-US"/>
              </w:rPr>
              <w:t>6.11%</w:t>
            </w:r>
          </w:p>
        </w:tc>
        <w:tc>
          <w:tcPr>
            <w:tcW w:w="1306" w:type="dxa"/>
            <w:tcBorders>
              <w:bottom w:val="nil"/>
            </w:tcBorders>
          </w:tcPr>
          <w:p w14:paraId="7DA6C53E" w14:textId="77777777" w:rsidR="0074694D" w:rsidRPr="002F1B0A" w:rsidRDefault="0074694D" w:rsidP="004F0341">
            <w:pPr>
              <w:keepNext/>
              <w:spacing w:before="0"/>
              <w:jc w:val="center"/>
              <w:rPr>
                <w:lang w:val="en-US"/>
              </w:rPr>
            </w:pPr>
            <w:r w:rsidRPr="002F1B0A">
              <w:rPr>
                <w:bCs/>
                <w:lang w:val="en-US"/>
              </w:rPr>
              <w:t>1.29%</w:t>
            </w:r>
          </w:p>
        </w:tc>
        <w:tc>
          <w:tcPr>
            <w:tcW w:w="1032" w:type="dxa"/>
            <w:tcBorders>
              <w:bottom w:val="nil"/>
            </w:tcBorders>
          </w:tcPr>
          <w:p w14:paraId="01E9E7B8" w14:textId="77777777" w:rsidR="0074694D" w:rsidRPr="002F1B0A" w:rsidRDefault="0074694D" w:rsidP="004F0341">
            <w:pPr>
              <w:keepNext/>
              <w:spacing w:before="0"/>
              <w:jc w:val="center"/>
              <w:rPr>
                <w:lang w:val="en-US"/>
              </w:rPr>
            </w:pPr>
            <w:r w:rsidRPr="002F1B0A">
              <w:rPr>
                <w:bCs/>
                <w:lang w:val="en-US"/>
              </w:rPr>
              <w:t>0.39%</w:t>
            </w:r>
          </w:p>
        </w:tc>
        <w:tc>
          <w:tcPr>
            <w:tcW w:w="1032" w:type="dxa"/>
            <w:tcBorders>
              <w:bottom w:val="nil"/>
              <w:right w:val="single" w:sz="4" w:space="0" w:color="auto"/>
            </w:tcBorders>
          </w:tcPr>
          <w:p w14:paraId="056B2BA1" w14:textId="77777777" w:rsidR="0074694D" w:rsidRPr="002F1B0A" w:rsidRDefault="0074694D" w:rsidP="004F0341">
            <w:pPr>
              <w:keepNext/>
              <w:spacing w:before="0"/>
              <w:jc w:val="center"/>
              <w:rPr>
                <w:lang w:val="en-US"/>
              </w:rPr>
            </w:pPr>
            <w:r w:rsidRPr="002F1B0A">
              <w:rPr>
                <w:bCs/>
                <w:lang w:val="en-US"/>
              </w:rPr>
              <w:t>-0.28%</w:t>
            </w:r>
          </w:p>
        </w:tc>
      </w:tr>
      <w:tr w:rsidR="0074694D" w:rsidRPr="002F1B0A" w14:paraId="0025C47C" w14:textId="77777777" w:rsidTr="004F0341">
        <w:trPr>
          <w:gridAfter w:val="1"/>
          <w:wAfter w:w="18" w:type="dxa"/>
          <w:trHeight w:val="20"/>
        </w:trPr>
        <w:tc>
          <w:tcPr>
            <w:tcW w:w="720" w:type="dxa"/>
            <w:vMerge/>
            <w:tcBorders>
              <w:top w:val="single" w:sz="4" w:space="0" w:color="auto"/>
              <w:left w:val="single" w:sz="4" w:space="0" w:color="auto"/>
              <w:bottom w:val="single" w:sz="4" w:space="0" w:color="auto"/>
              <w:right w:val="single" w:sz="4" w:space="0" w:color="auto"/>
            </w:tcBorders>
            <w:shd w:val="solid" w:color="C0C0C0" w:fill="auto"/>
            <w:vAlign w:val="center"/>
          </w:tcPr>
          <w:p w14:paraId="63AE778F" w14:textId="77777777" w:rsidR="0074694D" w:rsidRPr="002F1B0A" w:rsidRDefault="0074694D" w:rsidP="004F0341">
            <w:pPr>
              <w:keepNext/>
              <w:spacing w:before="0"/>
              <w:jc w:val="left"/>
              <w:rPr>
                <w:b/>
                <w:bCs/>
                <w:lang w:val="en-US"/>
              </w:rPr>
            </w:pPr>
          </w:p>
        </w:tc>
        <w:tc>
          <w:tcPr>
            <w:tcW w:w="1032" w:type="dxa"/>
            <w:tcBorders>
              <w:left w:val="single" w:sz="4" w:space="0" w:color="auto"/>
              <w:bottom w:val="nil"/>
              <w:right w:val="single" w:sz="4" w:space="0" w:color="auto"/>
            </w:tcBorders>
            <w:shd w:val="solid" w:color="FFFFFF" w:fill="auto"/>
            <w:vAlign w:val="center"/>
          </w:tcPr>
          <w:p w14:paraId="372D8F3A" w14:textId="77777777" w:rsidR="0074694D" w:rsidRPr="002F1B0A" w:rsidRDefault="0074694D" w:rsidP="004F0341">
            <w:pPr>
              <w:keepNext/>
              <w:spacing w:before="0"/>
              <w:rPr>
                <w:b/>
                <w:bCs/>
                <w:lang w:val="en-US"/>
              </w:rPr>
            </w:pPr>
            <w:r w:rsidRPr="002F1B0A">
              <w:rPr>
                <w:b/>
                <w:bCs/>
                <w:lang w:val="en-US"/>
              </w:rPr>
              <w:t>W0051</w:t>
            </w:r>
          </w:p>
        </w:tc>
        <w:tc>
          <w:tcPr>
            <w:tcW w:w="1029" w:type="dxa"/>
            <w:tcBorders>
              <w:left w:val="single" w:sz="4" w:space="0" w:color="auto"/>
              <w:bottom w:val="nil"/>
            </w:tcBorders>
          </w:tcPr>
          <w:p w14:paraId="69DC7B96" w14:textId="77777777" w:rsidR="0074694D" w:rsidRPr="002F1B0A" w:rsidRDefault="0074694D" w:rsidP="004F0341">
            <w:pPr>
              <w:keepNext/>
              <w:spacing w:before="0"/>
              <w:jc w:val="center"/>
              <w:rPr>
                <w:bCs/>
                <w:lang w:val="en-US"/>
              </w:rPr>
            </w:pPr>
            <w:r w:rsidRPr="002F1B0A">
              <w:rPr>
                <w:bCs/>
                <w:lang w:val="en-US"/>
              </w:rPr>
              <w:t>7.10%</w:t>
            </w:r>
          </w:p>
        </w:tc>
        <w:tc>
          <w:tcPr>
            <w:tcW w:w="1306" w:type="dxa"/>
            <w:tcBorders>
              <w:bottom w:val="nil"/>
            </w:tcBorders>
          </w:tcPr>
          <w:p w14:paraId="4A7E0953" w14:textId="77777777" w:rsidR="0074694D" w:rsidRPr="002F1B0A" w:rsidRDefault="0074694D" w:rsidP="004F0341">
            <w:pPr>
              <w:keepNext/>
              <w:spacing w:before="0"/>
              <w:jc w:val="center"/>
              <w:rPr>
                <w:bCs/>
                <w:lang w:val="en-US"/>
              </w:rPr>
            </w:pPr>
            <w:r w:rsidRPr="002F1B0A">
              <w:rPr>
                <w:bCs/>
                <w:lang w:val="en-US"/>
              </w:rPr>
              <w:t>1.16%</w:t>
            </w:r>
          </w:p>
        </w:tc>
        <w:tc>
          <w:tcPr>
            <w:tcW w:w="1032" w:type="dxa"/>
            <w:tcBorders>
              <w:bottom w:val="nil"/>
            </w:tcBorders>
          </w:tcPr>
          <w:p w14:paraId="60389B34" w14:textId="77777777" w:rsidR="0074694D" w:rsidRPr="002F1B0A" w:rsidRDefault="0074694D" w:rsidP="004F0341">
            <w:pPr>
              <w:keepNext/>
              <w:spacing w:before="0"/>
              <w:jc w:val="center"/>
              <w:rPr>
                <w:bCs/>
                <w:lang w:val="en-US"/>
              </w:rPr>
            </w:pPr>
            <w:r w:rsidRPr="002F1B0A">
              <w:rPr>
                <w:lang w:val="en-US"/>
              </w:rPr>
              <w:t>0.29%</w:t>
            </w:r>
          </w:p>
        </w:tc>
        <w:tc>
          <w:tcPr>
            <w:tcW w:w="1032" w:type="dxa"/>
            <w:tcBorders>
              <w:bottom w:val="nil"/>
              <w:right w:val="single" w:sz="4" w:space="0" w:color="auto"/>
            </w:tcBorders>
          </w:tcPr>
          <w:p w14:paraId="76A702DD" w14:textId="77777777" w:rsidR="0074694D" w:rsidRPr="002F1B0A" w:rsidRDefault="0074694D" w:rsidP="004F0341">
            <w:pPr>
              <w:keepNext/>
              <w:spacing w:before="0"/>
              <w:jc w:val="center"/>
              <w:rPr>
                <w:bCs/>
                <w:lang w:val="en-US"/>
              </w:rPr>
            </w:pPr>
            <w:r w:rsidRPr="002F1B0A">
              <w:rPr>
                <w:lang w:val="en-US"/>
              </w:rPr>
              <w:t>-0.35%</w:t>
            </w:r>
          </w:p>
        </w:tc>
      </w:tr>
      <w:tr w:rsidR="0074694D" w:rsidRPr="002F1B0A" w14:paraId="7DA1AF09" w14:textId="77777777" w:rsidTr="004F0341">
        <w:trPr>
          <w:gridAfter w:val="1"/>
          <w:wAfter w:w="18" w:type="dxa"/>
          <w:trHeight w:val="20"/>
        </w:trPr>
        <w:tc>
          <w:tcPr>
            <w:tcW w:w="720" w:type="dxa"/>
            <w:vMerge/>
            <w:tcBorders>
              <w:top w:val="single" w:sz="4" w:space="0" w:color="auto"/>
              <w:left w:val="single" w:sz="4" w:space="0" w:color="auto"/>
              <w:bottom w:val="single" w:sz="4" w:space="0" w:color="auto"/>
              <w:right w:val="single" w:sz="4" w:space="0" w:color="auto"/>
            </w:tcBorders>
            <w:shd w:val="solid" w:color="C0C0C0" w:fill="auto"/>
            <w:vAlign w:val="center"/>
          </w:tcPr>
          <w:p w14:paraId="43EF879D" w14:textId="77777777" w:rsidR="0074694D" w:rsidRPr="002F1B0A" w:rsidRDefault="0074694D" w:rsidP="004F0341">
            <w:pPr>
              <w:keepNext/>
              <w:spacing w:before="0"/>
              <w:jc w:val="left"/>
              <w:rPr>
                <w:b/>
                <w:bCs/>
                <w:lang w:val="en-US"/>
              </w:rPr>
            </w:pPr>
          </w:p>
        </w:tc>
        <w:tc>
          <w:tcPr>
            <w:tcW w:w="1032" w:type="dxa"/>
            <w:tcBorders>
              <w:left w:val="single" w:sz="4" w:space="0" w:color="auto"/>
              <w:bottom w:val="nil"/>
              <w:right w:val="single" w:sz="4" w:space="0" w:color="auto"/>
            </w:tcBorders>
            <w:shd w:val="solid" w:color="FFFFFF" w:fill="auto"/>
            <w:vAlign w:val="center"/>
          </w:tcPr>
          <w:p w14:paraId="57325F36" w14:textId="77777777" w:rsidR="0074694D" w:rsidRPr="002F1B0A" w:rsidRDefault="0074694D" w:rsidP="004F0341">
            <w:pPr>
              <w:keepNext/>
              <w:spacing w:before="0"/>
              <w:rPr>
                <w:b/>
                <w:bCs/>
                <w:lang w:val="en-US"/>
              </w:rPr>
            </w:pPr>
            <w:r w:rsidRPr="002F1B0A">
              <w:rPr>
                <w:b/>
                <w:bCs/>
                <w:lang w:val="en-US"/>
              </w:rPr>
              <w:t>W0052</w:t>
            </w:r>
          </w:p>
        </w:tc>
        <w:tc>
          <w:tcPr>
            <w:tcW w:w="1029" w:type="dxa"/>
            <w:tcBorders>
              <w:left w:val="single" w:sz="4" w:space="0" w:color="auto"/>
              <w:bottom w:val="nil"/>
            </w:tcBorders>
          </w:tcPr>
          <w:p w14:paraId="427B864A" w14:textId="77777777" w:rsidR="0074694D" w:rsidRPr="002F1B0A" w:rsidRDefault="0074694D" w:rsidP="004F0341">
            <w:pPr>
              <w:keepNext/>
              <w:spacing w:before="0"/>
              <w:jc w:val="center"/>
              <w:rPr>
                <w:bCs/>
                <w:lang w:val="en-US"/>
              </w:rPr>
            </w:pPr>
            <w:r w:rsidRPr="002F1B0A">
              <w:rPr>
                <w:rFonts w:hint="eastAsia"/>
                <w:bCs/>
                <w:lang w:val="en-US"/>
              </w:rPr>
              <w:t>-</w:t>
            </w:r>
          </w:p>
        </w:tc>
        <w:tc>
          <w:tcPr>
            <w:tcW w:w="1306" w:type="dxa"/>
            <w:tcBorders>
              <w:bottom w:val="nil"/>
            </w:tcBorders>
          </w:tcPr>
          <w:p w14:paraId="17DB9F66" w14:textId="77777777" w:rsidR="0074694D" w:rsidRPr="002F1B0A" w:rsidRDefault="0074694D" w:rsidP="004F0341">
            <w:pPr>
              <w:keepNext/>
              <w:spacing w:before="0"/>
              <w:jc w:val="center"/>
              <w:rPr>
                <w:bCs/>
                <w:lang w:val="en-US"/>
              </w:rPr>
            </w:pPr>
            <w:r w:rsidRPr="002F1B0A">
              <w:rPr>
                <w:rFonts w:hint="eastAsia"/>
                <w:bCs/>
                <w:lang w:val="en-US"/>
              </w:rPr>
              <w:t>-</w:t>
            </w:r>
          </w:p>
        </w:tc>
        <w:tc>
          <w:tcPr>
            <w:tcW w:w="1032" w:type="dxa"/>
            <w:tcBorders>
              <w:bottom w:val="nil"/>
            </w:tcBorders>
          </w:tcPr>
          <w:p w14:paraId="5F7ECFB7" w14:textId="77777777" w:rsidR="0074694D" w:rsidRPr="002F1B0A" w:rsidRDefault="0074694D" w:rsidP="004F0341">
            <w:pPr>
              <w:keepNext/>
              <w:spacing w:before="0"/>
              <w:jc w:val="center"/>
              <w:rPr>
                <w:bCs/>
                <w:lang w:val="en-US"/>
              </w:rPr>
            </w:pPr>
            <w:r w:rsidRPr="002F1B0A">
              <w:rPr>
                <w:rFonts w:hint="eastAsia"/>
                <w:bCs/>
                <w:lang w:val="en-US"/>
              </w:rPr>
              <w:t>-</w:t>
            </w:r>
          </w:p>
        </w:tc>
        <w:tc>
          <w:tcPr>
            <w:tcW w:w="1032" w:type="dxa"/>
            <w:tcBorders>
              <w:bottom w:val="nil"/>
              <w:right w:val="single" w:sz="4" w:space="0" w:color="auto"/>
            </w:tcBorders>
          </w:tcPr>
          <w:p w14:paraId="1EF37A25" w14:textId="77777777" w:rsidR="0074694D" w:rsidRPr="002F1B0A" w:rsidRDefault="0074694D" w:rsidP="004F0341">
            <w:pPr>
              <w:keepNext/>
              <w:spacing w:before="0"/>
              <w:jc w:val="center"/>
              <w:rPr>
                <w:bCs/>
                <w:lang w:val="en-US"/>
              </w:rPr>
            </w:pPr>
            <w:r w:rsidRPr="002F1B0A">
              <w:rPr>
                <w:rFonts w:hint="eastAsia"/>
                <w:bCs/>
                <w:lang w:val="en-US"/>
              </w:rPr>
              <w:t>-</w:t>
            </w:r>
          </w:p>
        </w:tc>
      </w:tr>
      <w:tr w:rsidR="0074694D" w:rsidRPr="002F1B0A" w14:paraId="7B0720C4" w14:textId="77777777" w:rsidTr="004F0341">
        <w:trPr>
          <w:gridAfter w:val="1"/>
          <w:wAfter w:w="18" w:type="dxa"/>
          <w:trHeight w:val="20"/>
        </w:trPr>
        <w:tc>
          <w:tcPr>
            <w:tcW w:w="720" w:type="dxa"/>
            <w:vMerge/>
            <w:tcBorders>
              <w:top w:val="single" w:sz="4" w:space="0" w:color="auto"/>
              <w:left w:val="single" w:sz="4" w:space="0" w:color="auto"/>
              <w:bottom w:val="single" w:sz="4" w:space="0" w:color="auto"/>
              <w:right w:val="single" w:sz="4" w:space="0" w:color="auto"/>
            </w:tcBorders>
            <w:shd w:val="solid" w:color="C0C0C0" w:fill="auto"/>
            <w:vAlign w:val="center"/>
          </w:tcPr>
          <w:p w14:paraId="3EC4E50E" w14:textId="77777777" w:rsidR="0074694D" w:rsidRPr="002F1B0A" w:rsidRDefault="0074694D" w:rsidP="004F0341">
            <w:pPr>
              <w:keepNext/>
              <w:spacing w:before="0"/>
              <w:jc w:val="left"/>
              <w:rPr>
                <w:b/>
                <w:bCs/>
                <w:lang w:val="en-US"/>
              </w:rPr>
            </w:pPr>
          </w:p>
        </w:tc>
        <w:tc>
          <w:tcPr>
            <w:tcW w:w="1032" w:type="dxa"/>
            <w:tcBorders>
              <w:left w:val="single" w:sz="4" w:space="0" w:color="auto"/>
              <w:bottom w:val="nil"/>
              <w:right w:val="single" w:sz="4" w:space="0" w:color="auto"/>
            </w:tcBorders>
            <w:shd w:val="solid" w:color="FFFFFF" w:fill="auto"/>
            <w:vAlign w:val="center"/>
          </w:tcPr>
          <w:p w14:paraId="22941C6F" w14:textId="77777777" w:rsidR="0074694D" w:rsidRPr="002F1B0A" w:rsidRDefault="0074694D" w:rsidP="004F0341">
            <w:pPr>
              <w:keepNext/>
              <w:spacing w:before="0"/>
              <w:rPr>
                <w:b/>
                <w:bCs/>
                <w:lang w:val="en-US"/>
              </w:rPr>
            </w:pPr>
            <w:r w:rsidRPr="002F1B0A">
              <w:rPr>
                <w:b/>
                <w:bCs/>
                <w:lang w:val="en-US"/>
              </w:rPr>
              <w:t>W0114</w:t>
            </w:r>
          </w:p>
        </w:tc>
        <w:tc>
          <w:tcPr>
            <w:tcW w:w="1029" w:type="dxa"/>
            <w:tcBorders>
              <w:left w:val="single" w:sz="4" w:space="0" w:color="auto"/>
              <w:bottom w:val="nil"/>
            </w:tcBorders>
          </w:tcPr>
          <w:p w14:paraId="271399B4" w14:textId="77777777" w:rsidR="0074694D" w:rsidRPr="002F1B0A" w:rsidRDefault="0074694D" w:rsidP="004F0341">
            <w:pPr>
              <w:keepNext/>
              <w:spacing w:before="0"/>
              <w:jc w:val="center"/>
              <w:rPr>
                <w:bCs/>
                <w:lang w:val="en-US"/>
              </w:rPr>
            </w:pPr>
            <w:r w:rsidRPr="002F1B0A">
              <w:rPr>
                <w:bCs/>
                <w:lang w:val="en-US"/>
              </w:rPr>
              <w:t>6.17%</w:t>
            </w:r>
          </w:p>
        </w:tc>
        <w:tc>
          <w:tcPr>
            <w:tcW w:w="1306" w:type="dxa"/>
            <w:tcBorders>
              <w:bottom w:val="nil"/>
            </w:tcBorders>
          </w:tcPr>
          <w:p w14:paraId="35FC5DE4" w14:textId="77777777" w:rsidR="0074694D" w:rsidRPr="002F1B0A" w:rsidRDefault="0074694D" w:rsidP="004F0341">
            <w:pPr>
              <w:keepNext/>
              <w:spacing w:before="0"/>
              <w:jc w:val="center"/>
              <w:rPr>
                <w:bCs/>
                <w:lang w:val="en-US"/>
              </w:rPr>
            </w:pPr>
            <w:r w:rsidRPr="002F1B0A">
              <w:rPr>
                <w:bCs/>
                <w:lang w:val="en-US"/>
              </w:rPr>
              <w:t>1.33%</w:t>
            </w:r>
          </w:p>
        </w:tc>
        <w:tc>
          <w:tcPr>
            <w:tcW w:w="1032" w:type="dxa"/>
            <w:tcBorders>
              <w:bottom w:val="nil"/>
            </w:tcBorders>
          </w:tcPr>
          <w:p w14:paraId="2DAAC2F4" w14:textId="77777777" w:rsidR="0074694D" w:rsidRPr="002F1B0A" w:rsidRDefault="0074694D" w:rsidP="004F0341">
            <w:pPr>
              <w:keepNext/>
              <w:spacing w:before="0"/>
              <w:jc w:val="center"/>
              <w:rPr>
                <w:bCs/>
                <w:lang w:val="en-US"/>
              </w:rPr>
            </w:pPr>
            <w:r w:rsidRPr="002F1B0A">
              <w:rPr>
                <w:bCs/>
                <w:lang w:val="en-US"/>
              </w:rPr>
              <w:t>0.39%</w:t>
            </w:r>
          </w:p>
        </w:tc>
        <w:tc>
          <w:tcPr>
            <w:tcW w:w="1032" w:type="dxa"/>
            <w:tcBorders>
              <w:bottom w:val="nil"/>
              <w:right w:val="single" w:sz="4" w:space="0" w:color="auto"/>
            </w:tcBorders>
          </w:tcPr>
          <w:p w14:paraId="0B05DD4A" w14:textId="77777777" w:rsidR="0074694D" w:rsidRPr="002F1B0A" w:rsidRDefault="0074694D" w:rsidP="004F0341">
            <w:pPr>
              <w:keepNext/>
              <w:spacing w:before="0"/>
              <w:jc w:val="center"/>
              <w:rPr>
                <w:bCs/>
                <w:lang w:val="en-US"/>
              </w:rPr>
            </w:pPr>
            <w:r w:rsidRPr="002F1B0A">
              <w:rPr>
                <w:bCs/>
                <w:lang w:val="en-US"/>
              </w:rPr>
              <w:t>-0.29%</w:t>
            </w:r>
          </w:p>
        </w:tc>
      </w:tr>
      <w:tr w:rsidR="0074694D" w:rsidRPr="002F1B0A" w14:paraId="36EF9D5E" w14:textId="77777777" w:rsidTr="004F0341">
        <w:trPr>
          <w:gridAfter w:val="1"/>
          <w:wAfter w:w="18" w:type="dxa"/>
          <w:trHeight w:val="20"/>
        </w:trPr>
        <w:tc>
          <w:tcPr>
            <w:tcW w:w="720" w:type="dxa"/>
            <w:vMerge/>
            <w:tcBorders>
              <w:top w:val="single" w:sz="4" w:space="0" w:color="auto"/>
              <w:left w:val="single" w:sz="4" w:space="0" w:color="auto"/>
              <w:bottom w:val="single" w:sz="4" w:space="0" w:color="auto"/>
              <w:right w:val="single" w:sz="4" w:space="0" w:color="auto"/>
            </w:tcBorders>
            <w:shd w:val="solid" w:color="C0C0C0" w:fill="auto"/>
            <w:vAlign w:val="center"/>
          </w:tcPr>
          <w:p w14:paraId="5B810AF1" w14:textId="77777777" w:rsidR="0074694D" w:rsidRPr="002F1B0A" w:rsidRDefault="0074694D" w:rsidP="004F0341">
            <w:pPr>
              <w:keepNext/>
              <w:spacing w:before="0"/>
              <w:jc w:val="left"/>
              <w:rPr>
                <w:b/>
                <w:bCs/>
                <w:lang w:val="en-US"/>
              </w:rPr>
            </w:pPr>
          </w:p>
        </w:tc>
        <w:tc>
          <w:tcPr>
            <w:tcW w:w="1032" w:type="dxa"/>
            <w:tcBorders>
              <w:left w:val="single" w:sz="4" w:space="0" w:color="auto"/>
              <w:bottom w:val="nil"/>
              <w:right w:val="single" w:sz="4" w:space="0" w:color="auto"/>
            </w:tcBorders>
            <w:shd w:val="solid" w:color="FFFFFF" w:fill="auto"/>
            <w:vAlign w:val="center"/>
          </w:tcPr>
          <w:p w14:paraId="008DB69E" w14:textId="77777777" w:rsidR="0074694D" w:rsidRPr="002F1B0A" w:rsidRDefault="0074694D" w:rsidP="004F0341">
            <w:pPr>
              <w:keepNext/>
              <w:spacing w:before="0"/>
              <w:rPr>
                <w:b/>
                <w:bCs/>
                <w:lang w:val="en-US"/>
              </w:rPr>
            </w:pPr>
            <w:r w:rsidRPr="002F1B0A">
              <w:rPr>
                <w:b/>
                <w:bCs/>
                <w:lang w:val="en-US"/>
              </w:rPr>
              <w:t>W0117</w:t>
            </w:r>
          </w:p>
        </w:tc>
        <w:tc>
          <w:tcPr>
            <w:tcW w:w="1029" w:type="dxa"/>
            <w:tcBorders>
              <w:left w:val="single" w:sz="4" w:space="0" w:color="auto"/>
              <w:bottom w:val="nil"/>
            </w:tcBorders>
          </w:tcPr>
          <w:p w14:paraId="57A37090" w14:textId="77777777" w:rsidR="0074694D" w:rsidRPr="002F1B0A" w:rsidRDefault="0074694D" w:rsidP="004F0341">
            <w:pPr>
              <w:keepNext/>
              <w:spacing w:before="0"/>
              <w:jc w:val="center"/>
              <w:rPr>
                <w:bCs/>
                <w:lang w:val="en-US"/>
              </w:rPr>
            </w:pPr>
            <w:r w:rsidRPr="002F1B0A">
              <w:rPr>
                <w:bCs/>
                <w:lang w:val="en-US"/>
              </w:rPr>
              <w:t>0.01%</w:t>
            </w:r>
          </w:p>
        </w:tc>
        <w:tc>
          <w:tcPr>
            <w:tcW w:w="1306" w:type="dxa"/>
            <w:tcBorders>
              <w:bottom w:val="nil"/>
            </w:tcBorders>
          </w:tcPr>
          <w:p w14:paraId="342221C0" w14:textId="77777777" w:rsidR="0074694D" w:rsidRPr="002F1B0A" w:rsidRDefault="0074694D" w:rsidP="004F0341">
            <w:pPr>
              <w:keepNext/>
              <w:spacing w:before="0"/>
              <w:jc w:val="center"/>
              <w:rPr>
                <w:bCs/>
                <w:lang w:val="en-US"/>
              </w:rPr>
            </w:pPr>
            <w:r w:rsidRPr="002F1B0A">
              <w:rPr>
                <w:bCs/>
                <w:lang w:val="en-US"/>
              </w:rPr>
              <w:t>1.27%</w:t>
            </w:r>
          </w:p>
        </w:tc>
        <w:tc>
          <w:tcPr>
            <w:tcW w:w="1032" w:type="dxa"/>
            <w:tcBorders>
              <w:bottom w:val="nil"/>
            </w:tcBorders>
          </w:tcPr>
          <w:p w14:paraId="1C759519" w14:textId="77777777" w:rsidR="0074694D" w:rsidRPr="002F1B0A" w:rsidRDefault="0074694D" w:rsidP="004F0341">
            <w:pPr>
              <w:keepNext/>
              <w:spacing w:before="0"/>
              <w:jc w:val="center"/>
              <w:rPr>
                <w:bCs/>
                <w:lang w:val="en-US"/>
              </w:rPr>
            </w:pPr>
            <w:r w:rsidRPr="002F1B0A">
              <w:rPr>
                <w:bCs/>
                <w:lang w:val="en-US"/>
              </w:rPr>
              <w:t>0.39%</w:t>
            </w:r>
          </w:p>
        </w:tc>
        <w:tc>
          <w:tcPr>
            <w:tcW w:w="1032" w:type="dxa"/>
            <w:tcBorders>
              <w:bottom w:val="nil"/>
              <w:right w:val="single" w:sz="4" w:space="0" w:color="auto"/>
            </w:tcBorders>
          </w:tcPr>
          <w:p w14:paraId="65E5AB75" w14:textId="77777777" w:rsidR="0074694D" w:rsidRPr="002F1B0A" w:rsidRDefault="0074694D" w:rsidP="004F0341">
            <w:pPr>
              <w:keepNext/>
              <w:spacing w:before="0"/>
              <w:jc w:val="center"/>
              <w:rPr>
                <w:bCs/>
                <w:lang w:val="en-US"/>
              </w:rPr>
            </w:pPr>
            <w:r w:rsidRPr="002F1B0A">
              <w:rPr>
                <w:bCs/>
                <w:lang w:val="en-US"/>
              </w:rPr>
              <w:t>-0.28%</w:t>
            </w:r>
          </w:p>
        </w:tc>
      </w:tr>
      <w:tr w:rsidR="0074694D" w:rsidRPr="002F1B0A" w14:paraId="316692DE" w14:textId="77777777" w:rsidTr="004F0341">
        <w:trPr>
          <w:gridAfter w:val="1"/>
          <w:wAfter w:w="18" w:type="dxa"/>
          <w:trHeight w:val="20"/>
        </w:trPr>
        <w:tc>
          <w:tcPr>
            <w:tcW w:w="720" w:type="dxa"/>
            <w:vMerge/>
            <w:tcBorders>
              <w:top w:val="single" w:sz="4" w:space="0" w:color="auto"/>
              <w:left w:val="single" w:sz="4" w:space="0" w:color="auto"/>
              <w:bottom w:val="single" w:sz="4" w:space="0" w:color="auto"/>
              <w:right w:val="single" w:sz="4" w:space="0" w:color="auto"/>
            </w:tcBorders>
            <w:shd w:val="solid" w:color="C0C0C0" w:fill="auto"/>
            <w:vAlign w:val="center"/>
          </w:tcPr>
          <w:p w14:paraId="2174EE46" w14:textId="77777777" w:rsidR="0074694D" w:rsidRPr="002F1B0A" w:rsidRDefault="0074694D" w:rsidP="004F0341">
            <w:pPr>
              <w:keepNext/>
              <w:spacing w:before="0"/>
              <w:jc w:val="left"/>
              <w:rPr>
                <w:b/>
                <w:bCs/>
                <w:lang w:val="en-US"/>
              </w:rPr>
            </w:pPr>
          </w:p>
        </w:tc>
        <w:tc>
          <w:tcPr>
            <w:tcW w:w="1032" w:type="dxa"/>
            <w:tcBorders>
              <w:left w:val="single" w:sz="4" w:space="0" w:color="auto"/>
              <w:right w:val="single" w:sz="4" w:space="0" w:color="auto"/>
            </w:tcBorders>
            <w:shd w:val="solid" w:color="FFFFFF" w:fill="auto"/>
            <w:vAlign w:val="center"/>
          </w:tcPr>
          <w:p w14:paraId="1DE5C614" w14:textId="77777777" w:rsidR="0074694D" w:rsidRPr="002F1B0A" w:rsidRDefault="0074694D" w:rsidP="004F0341">
            <w:pPr>
              <w:keepNext/>
              <w:spacing w:before="0"/>
              <w:rPr>
                <w:b/>
                <w:bCs/>
                <w:lang w:val="en-US"/>
              </w:rPr>
            </w:pPr>
            <w:r w:rsidRPr="002F1B0A">
              <w:rPr>
                <w:b/>
                <w:bCs/>
                <w:lang w:val="en-US"/>
              </w:rPr>
              <w:t>W0118</w:t>
            </w:r>
          </w:p>
        </w:tc>
        <w:tc>
          <w:tcPr>
            <w:tcW w:w="1029" w:type="dxa"/>
            <w:tcBorders>
              <w:left w:val="single" w:sz="4" w:space="0" w:color="auto"/>
            </w:tcBorders>
          </w:tcPr>
          <w:p w14:paraId="12ECAE28" w14:textId="77777777" w:rsidR="0074694D" w:rsidRPr="002F1B0A" w:rsidRDefault="0074694D" w:rsidP="004F0341">
            <w:pPr>
              <w:keepNext/>
              <w:spacing w:before="0"/>
              <w:jc w:val="center"/>
              <w:rPr>
                <w:bCs/>
                <w:lang w:val="en-US"/>
              </w:rPr>
            </w:pPr>
            <w:r w:rsidRPr="002F1B0A">
              <w:rPr>
                <w:bCs/>
                <w:lang w:val="en-US"/>
              </w:rPr>
              <w:t>5.69%</w:t>
            </w:r>
          </w:p>
        </w:tc>
        <w:tc>
          <w:tcPr>
            <w:tcW w:w="1306" w:type="dxa"/>
          </w:tcPr>
          <w:p w14:paraId="1CE1F38C" w14:textId="77777777" w:rsidR="0074694D" w:rsidRPr="002F1B0A" w:rsidRDefault="0074694D" w:rsidP="004F0341">
            <w:pPr>
              <w:keepNext/>
              <w:spacing w:before="0"/>
              <w:jc w:val="center"/>
              <w:rPr>
                <w:bCs/>
                <w:lang w:val="en-US"/>
              </w:rPr>
            </w:pPr>
            <w:r w:rsidRPr="002F1B0A">
              <w:rPr>
                <w:bCs/>
                <w:lang w:val="en-US"/>
              </w:rPr>
              <w:t>0.85%</w:t>
            </w:r>
          </w:p>
        </w:tc>
        <w:tc>
          <w:tcPr>
            <w:tcW w:w="1032" w:type="dxa"/>
          </w:tcPr>
          <w:p w14:paraId="2349127C" w14:textId="77777777" w:rsidR="0074694D" w:rsidRPr="002F1B0A" w:rsidRDefault="0074694D" w:rsidP="004F0341">
            <w:pPr>
              <w:keepNext/>
              <w:spacing w:before="0"/>
              <w:jc w:val="center"/>
              <w:rPr>
                <w:bCs/>
                <w:lang w:val="en-US"/>
              </w:rPr>
            </w:pPr>
            <w:r w:rsidRPr="002F1B0A">
              <w:rPr>
                <w:bCs/>
                <w:lang w:val="en-US"/>
              </w:rPr>
              <w:t>0.11%</w:t>
            </w:r>
          </w:p>
        </w:tc>
        <w:tc>
          <w:tcPr>
            <w:tcW w:w="1032" w:type="dxa"/>
            <w:tcBorders>
              <w:right w:val="single" w:sz="4" w:space="0" w:color="auto"/>
            </w:tcBorders>
          </w:tcPr>
          <w:p w14:paraId="4556E39B" w14:textId="77777777" w:rsidR="0074694D" w:rsidRPr="002F1B0A" w:rsidRDefault="0074694D" w:rsidP="004F0341">
            <w:pPr>
              <w:keepNext/>
              <w:spacing w:before="0"/>
              <w:jc w:val="center"/>
              <w:rPr>
                <w:bCs/>
                <w:lang w:val="en-US"/>
              </w:rPr>
            </w:pPr>
            <w:r w:rsidRPr="002F1B0A">
              <w:rPr>
                <w:bCs/>
                <w:lang w:val="en-US"/>
              </w:rPr>
              <w:t>-0.48%</w:t>
            </w:r>
          </w:p>
        </w:tc>
      </w:tr>
      <w:tr w:rsidR="0074694D" w:rsidRPr="002F1B0A" w14:paraId="6898E49A" w14:textId="77777777" w:rsidTr="004F0341">
        <w:trPr>
          <w:gridAfter w:val="1"/>
          <w:wAfter w:w="18" w:type="dxa"/>
          <w:trHeight w:val="20"/>
        </w:trPr>
        <w:tc>
          <w:tcPr>
            <w:tcW w:w="720" w:type="dxa"/>
            <w:vMerge/>
            <w:tcBorders>
              <w:top w:val="single" w:sz="4" w:space="0" w:color="auto"/>
              <w:left w:val="single" w:sz="4" w:space="0" w:color="auto"/>
              <w:bottom w:val="single" w:sz="4" w:space="0" w:color="auto"/>
              <w:right w:val="single" w:sz="4" w:space="0" w:color="auto"/>
            </w:tcBorders>
            <w:shd w:val="solid" w:color="C0C0C0" w:fill="auto"/>
            <w:vAlign w:val="center"/>
          </w:tcPr>
          <w:p w14:paraId="471D1528" w14:textId="77777777" w:rsidR="0074694D" w:rsidRPr="002F1B0A" w:rsidRDefault="0074694D" w:rsidP="004F0341">
            <w:pPr>
              <w:keepNext/>
              <w:spacing w:before="0"/>
              <w:jc w:val="left"/>
              <w:rPr>
                <w:b/>
                <w:bCs/>
                <w:lang w:val="en-US"/>
              </w:rPr>
            </w:pPr>
          </w:p>
        </w:tc>
        <w:tc>
          <w:tcPr>
            <w:tcW w:w="1032" w:type="dxa"/>
            <w:tcBorders>
              <w:left w:val="single" w:sz="4" w:space="0" w:color="auto"/>
              <w:right w:val="single" w:sz="4" w:space="0" w:color="auto"/>
            </w:tcBorders>
            <w:shd w:val="solid" w:color="FFFFFF" w:fill="auto"/>
            <w:vAlign w:val="center"/>
          </w:tcPr>
          <w:p w14:paraId="41C17673" w14:textId="77777777" w:rsidR="0074694D" w:rsidRPr="002F1B0A" w:rsidRDefault="0074694D" w:rsidP="004F0341">
            <w:pPr>
              <w:keepNext/>
              <w:spacing w:before="0"/>
              <w:rPr>
                <w:b/>
                <w:bCs/>
                <w:lang w:val="en-US"/>
              </w:rPr>
            </w:pPr>
            <w:r w:rsidRPr="002F1B0A">
              <w:rPr>
                <w:b/>
                <w:bCs/>
                <w:lang w:val="en-US"/>
              </w:rPr>
              <w:t>W0060</w:t>
            </w:r>
            <w:r>
              <w:rPr>
                <w:b/>
                <w:bCs/>
                <w:lang w:val="en-US"/>
              </w:rPr>
              <w:t xml:space="preserve"> </w:t>
            </w:r>
            <w:r w:rsidRPr="002F1B0A">
              <w:rPr>
                <w:b/>
                <w:bCs/>
                <w:lang w:val="en-US"/>
              </w:rPr>
              <w:t>t1</w:t>
            </w:r>
          </w:p>
        </w:tc>
        <w:tc>
          <w:tcPr>
            <w:tcW w:w="1029" w:type="dxa"/>
            <w:tcBorders>
              <w:left w:val="single" w:sz="4" w:space="0" w:color="auto"/>
            </w:tcBorders>
          </w:tcPr>
          <w:p w14:paraId="35E9E83A" w14:textId="77777777" w:rsidR="0074694D" w:rsidRPr="002F1B0A" w:rsidRDefault="0074694D" w:rsidP="004F0341">
            <w:pPr>
              <w:keepNext/>
              <w:spacing w:before="0"/>
              <w:jc w:val="center"/>
              <w:rPr>
                <w:bCs/>
                <w:lang w:val="en-US"/>
              </w:rPr>
            </w:pPr>
          </w:p>
        </w:tc>
        <w:tc>
          <w:tcPr>
            <w:tcW w:w="1306" w:type="dxa"/>
          </w:tcPr>
          <w:p w14:paraId="697ED9BA" w14:textId="77777777" w:rsidR="0074694D" w:rsidRPr="002F1B0A" w:rsidRDefault="0074694D" w:rsidP="004F0341">
            <w:pPr>
              <w:keepNext/>
              <w:spacing w:before="0"/>
              <w:jc w:val="center"/>
              <w:rPr>
                <w:bCs/>
                <w:lang w:val="en-US"/>
              </w:rPr>
            </w:pPr>
          </w:p>
        </w:tc>
        <w:tc>
          <w:tcPr>
            <w:tcW w:w="1032" w:type="dxa"/>
          </w:tcPr>
          <w:p w14:paraId="42739A8C" w14:textId="77777777" w:rsidR="0074694D" w:rsidRPr="002F1B0A" w:rsidRDefault="0074694D" w:rsidP="004F0341">
            <w:pPr>
              <w:keepNext/>
              <w:spacing w:before="0"/>
              <w:jc w:val="center"/>
              <w:rPr>
                <w:bCs/>
                <w:lang w:val="en-US"/>
              </w:rPr>
            </w:pPr>
          </w:p>
        </w:tc>
        <w:tc>
          <w:tcPr>
            <w:tcW w:w="1032" w:type="dxa"/>
            <w:tcBorders>
              <w:right w:val="single" w:sz="4" w:space="0" w:color="auto"/>
            </w:tcBorders>
          </w:tcPr>
          <w:p w14:paraId="67FCCEDD" w14:textId="77777777" w:rsidR="0074694D" w:rsidRPr="002F1B0A" w:rsidRDefault="0074694D" w:rsidP="004F0341">
            <w:pPr>
              <w:keepNext/>
              <w:spacing w:before="0"/>
              <w:jc w:val="center"/>
              <w:rPr>
                <w:bCs/>
                <w:lang w:val="en-US"/>
              </w:rPr>
            </w:pPr>
          </w:p>
        </w:tc>
      </w:tr>
      <w:tr w:rsidR="0074694D" w:rsidRPr="002F1B0A" w14:paraId="3C739B0A" w14:textId="77777777" w:rsidTr="004F0341">
        <w:trPr>
          <w:gridAfter w:val="1"/>
          <w:wAfter w:w="18" w:type="dxa"/>
          <w:trHeight w:val="20"/>
        </w:trPr>
        <w:tc>
          <w:tcPr>
            <w:tcW w:w="720" w:type="dxa"/>
            <w:vMerge/>
            <w:tcBorders>
              <w:top w:val="single" w:sz="4" w:space="0" w:color="auto"/>
              <w:left w:val="single" w:sz="4" w:space="0" w:color="auto"/>
              <w:bottom w:val="single" w:sz="4" w:space="0" w:color="auto"/>
              <w:right w:val="single" w:sz="4" w:space="0" w:color="auto"/>
            </w:tcBorders>
            <w:shd w:val="solid" w:color="C0C0C0" w:fill="auto"/>
            <w:vAlign w:val="center"/>
          </w:tcPr>
          <w:p w14:paraId="4C86CC80" w14:textId="77777777" w:rsidR="0074694D" w:rsidRPr="002F1B0A" w:rsidRDefault="0074694D" w:rsidP="004F0341">
            <w:pPr>
              <w:keepNext/>
              <w:spacing w:before="0"/>
              <w:jc w:val="left"/>
              <w:rPr>
                <w:b/>
                <w:bCs/>
                <w:lang w:val="en-US"/>
              </w:rPr>
            </w:pPr>
          </w:p>
        </w:tc>
        <w:tc>
          <w:tcPr>
            <w:tcW w:w="1032" w:type="dxa"/>
            <w:tcBorders>
              <w:left w:val="single" w:sz="4" w:space="0" w:color="auto"/>
              <w:right w:val="single" w:sz="4" w:space="0" w:color="auto"/>
            </w:tcBorders>
            <w:shd w:val="solid" w:color="FFFFFF" w:fill="auto"/>
            <w:vAlign w:val="center"/>
          </w:tcPr>
          <w:p w14:paraId="6A601B32" w14:textId="77777777" w:rsidR="0074694D" w:rsidRPr="002F1B0A" w:rsidRDefault="0074694D" w:rsidP="004F0341">
            <w:pPr>
              <w:keepNext/>
              <w:spacing w:before="0"/>
              <w:rPr>
                <w:b/>
                <w:bCs/>
                <w:lang w:val="en-US"/>
              </w:rPr>
            </w:pPr>
            <w:r w:rsidRPr="002F1B0A">
              <w:rPr>
                <w:b/>
                <w:bCs/>
                <w:lang w:val="en-US"/>
              </w:rPr>
              <w:t>W0060</w:t>
            </w:r>
            <w:r>
              <w:rPr>
                <w:b/>
                <w:bCs/>
                <w:lang w:val="en-US"/>
              </w:rPr>
              <w:t xml:space="preserve"> </w:t>
            </w:r>
            <w:r w:rsidRPr="002F1B0A">
              <w:rPr>
                <w:b/>
                <w:bCs/>
                <w:lang w:val="en-US"/>
              </w:rPr>
              <w:t>t2</w:t>
            </w:r>
          </w:p>
        </w:tc>
        <w:tc>
          <w:tcPr>
            <w:tcW w:w="1029" w:type="dxa"/>
            <w:tcBorders>
              <w:left w:val="single" w:sz="4" w:space="0" w:color="auto"/>
            </w:tcBorders>
          </w:tcPr>
          <w:p w14:paraId="04003F0F" w14:textId="77777777" w:rsidR="0074694D" w:rsidRPr="002F1B0A" w:rsidRDefault="0074694D" w:rsidP="004F0341">
            <w:pPr>
              <w:keepNext/>
              <w:spacing w:before="0"/>
              <w:jc w:val="center"/>
              <w:rPr>
                <w:bCs/>
                <w:lang w:val="en-US"/>
              </w:rPr>
            </w:pPr>
          </w:p>
        </w:tc>
        <w:tc>
          <w:tcPr>
            <w:tcW w:w="1306" w:type="dxa"/>
          </w:tcPr>
          <w:p w14:paraId="187FD986" w14:textId="77777777" w:rsidR="0074694D" w:rsidRPr="002F1B0A" w:rsidRDefault="0074694D" w:rsidP="004F0341">
            <w:pPr>
              <w:keepNext/>
              <w:spacing w:before="0"/>
              <w:jc w:val="center"/>
              <w:rPr>
                <w:bCs/>
                <w:lang w:val="en-US"/>
              </w:rPr>
            </w:pPr>
          </w:p>
        </w:tc>
        <w:tc>
          <w:tcPr>
            <w:tcW w:w="1032" w:type="dxa"/>
          </w:tcPr>
          <w:p w14:paraId="7BC8B08F" w14:textId="77777777" w:rsidR="0074694D" w:rsidRPr="002F1B0A" w:rsidRDefault="0074694D" w:rsidP="004F0341">
            <w:pPr>
              <w:keepNext/>
              <w:spacing w:before="0"/>
              <w:jc w:val="center"/>
              <w:rPr>
                <w:bCs/>
                <w:lang w:val="en-US"/>
              </w:rPr>
            </w:pPr>
          </w:p>
        </w:tc>
        <w:tc>
          <w:tcPr>
            <w:tcW w:w="1032" w:type="dxa"/>
            <w:tcBorders>
              <w:right w:val="single" w:sz="4" w:space="0" w:color="auto"/>
            </w:tcBorders>
          </w:tcPr>
          <w:p w14:paraId="5D2A57B5" w14:textId="77777777" w:rsidR="0074694D" w:rsidRPr="002F1B0A" w:rsidRDefault="0074694D" w:rsidP="004F0341">
            <w:pPr>
              <w:keepNext/>
              <w:spacing w:before="0"/>
              <w:jc w:val="center"/>
              <w:rPr>
                <w:bCs/>
                <w:lang w:val="en-US"/>
              </w:rPr>
            </w:pPr>
          </w:p>
        </w:tc>
      </w:tr>
      <w:tr w:rsidR="0074694D" w:rsidRPr="002F1B0A" w14:paraId="06317883" w14:textId="77777777" w:rsidTr="004F0341">
        <w:trPr>
          <w:gridAfter w:val="1"/>
          <w:wAfter w:w="18" w:type="dxa"/>
          <w:trHeight w:val="20"/>
        </w:trPr>
        <w:tc>
          <w:tcPr>
            <w:tcW w:w="720" w:type="dxa"/>
            <w:vMerge/>
            <w:tcBorders>
              <w:top w:val="single" w:sz="4" w:space="0" w:color="auto"/>
              <w:left w:val="single" w:sz="4" w:space="0" w:color="auto"/>
              <w:bottom w:val="single" w:sz="4" w:space="0" w:color="auto"/>
              <w:right w:val="single" w:sz="4" w:space="0" w:color="auto"/>
            </w:tcBorders>
            <w:shd w:val="solid" w:color="C0C0C0" w:fill="auto"/>
            <w:vAlign w:val="center"/>
          </w:tcPr>
          <w:p w14:paraId="3A0F91C5" w14:textId="77777777" w:rsidR="0074694D" w:rsidRPr="002F1B0A" w:rsidRDefault="0074694D" w:rsidP="004F0341">
            <w:pPr>
              <w:spacing w:before="0"/>
              <w:jc w:val="left"/>
              <w:rPr>
                <w:b/>
                <w:bCs/>
                <w:lang w:val="en-US"/>
              </w:rPr>
            </w:pPr>
          </w:p>
        </w:tc>
        <w:tc>
          <w:tcPr>
            <w:tcW w:w="1032" w:type="dxa"/>
            <w:tcBorders>
              <w:left w:val="single" w:sz="4" w:space="0" w:color="auto"/>
              <w:bottom w:val="single" w:sz="4" w:space="0" w:color="auto"/>
              <w:right w:val="single" w:sz="4" w:space="0" w:color="auto"/>
            </w:tcBorders>
            <w:shd w:val="solid" w:color="FFFFFF" w:fill="auto"/>
            <w:vAlign w:val="center"/>
          </w:tcPr>
          <w:p w14:paraId="025802D2" w14:textId="77777777" w:rsidR="0074694D" w:rsidRPr="002F1B0A" w:rsidRDefault="0074694D" w:rsidP="004F0341">
            <w:pPr>
              <w:spacing w:before="0"/>
              <w:rPr>
                <w:b/>
                <w:bCs/>
                <w:lang w:val="en-US"/>
              </w:rPr>
            </w:pPr>
            <w:r w:rsidRPr="002F1B0A">
              <w:rPr>
                <w:b/>
                <w:bCs/>
                <w:lang w:val="en-US"/>
              </w:rPr>
              <w:t>W0060</w:t>
            </w:r>
            <w:r>
              <w:rPr>
                <w:b/>
                <w:bCs/>
                <w:lang w:val="en-US"/>
              </w:rPr>
              <w:t xml:space="preserve"> </w:t>
            </w:r>
            <w:r w:rsidRPr="002F1B0A">
              <w:rPr>
                <w:b/>
                <w:bCs/>
                <w:lang w:val="en-US"/>
              </w:rPr>
              <w:t>t3</w:t>
            </w:r>
          </w:p>
        </w:tc>
        <w:tc>
          <w:tcPr>
            <w:tcW w:w="1029" w:type="dxa"/>
            <w:tcBorders>
              <w:left w:val="single" w:sz="4" w:space="0" w:color="auto"/>
              <w:bottom w:val="single" w:sz="4" w:space="0" w:color="auto"/>
            </w:tcBorders>
          </w:tcPr>
          <w:p w14:paraId="0570D403" w14:textId="77777777" w:rsidR="0074694D" w:rsidRPr="002F1B0A" w:rsidRDefault="0074694D" w:rsidP="004F0341">
            <w:pPr>
              <w:spacing w:before="0"/>
              <w:jc w:val="center"/>
              <w:rPr>
                <w:bCs/>
                <w:lang w:val="en-US"/>
              </w:rPr>
            </w:pPr>
          </w:p>
        </w:tc>
        <w:tc>
          <w:tcPr>
            <w:tcW w:w="1306" w:type="dxa"/>
            <w:tcBorders>
              <w:bottom w:val="single" w:sz="4" w:space="0" w:color="auto"/>
            </w:tcBorders>
          </w:tcPr>
          <w:p w14:paraId="54822087" w14:textId="77777777" w:rsidR="0074694D" w:rsidRPr="002F1B0A" w:rsidRDefault="0074694D" w:rsidP="004F0341">
            <w:pPr>
              <w:spacing w:before="0"/>
              <w:jc w:val="center"/>
              <w:rPr>
                <w:bCs/>
                <w:lang w:val="en-US"/>
              </w:rPr>
            </w:pPr>
          </w:p>
        </w:tc>
        <w:tc>
          <w:tcPr>
            <w:tcW w:w="1032" w:type="dxa"/>
            <w:tcBorders>
              <w:bottom w:val="single" w:sz="4" w:space="0" w:color="auto"/>
            </w:tcBorders>
          </w:tcPr>
          <w:p w14:paraId="1F26B6AC" w14:textId="77777777" w:rsidR="0074694D" w:rsidRPr="002F1B0A" w:rsidRDefault="0074694D" w:rsidP="004F0341">
            <w:pPr>
              <w:spacing w:before="0"/>
              <w:jc w:val="center"/>
              <w:rPr>
                <w:bCs/>
                <w:lang w:val="en-US"/>
              </w:rPr>
            </w:pPr>
          </w:p>
        </w:tc>
        <w:tc>
          <w:tcPr>
            <w:tcW w:w="1032" w:type="dxa"/>
            <w:tcBorders>
              <w:bottom w:val="single" w:sz="4" w:space="0" w:color="auto"/>
              <w:right w:val="single" w:sz="4" w:space="0" w:color="auto"/>
            </w:tcBorders>
          </w:tcPr>
          <w:p w14:paraId="2B3AB4A9" w14:textId="77777777" w:rsidR="0074694D" w:rsidRPr="002F1B0A" w:rsidRDefault="0074694D" w:rsidP="004F0341">
            <w:pPr>
              <w:spacing w:before="0"/>
              <w:jc w:val="center"/>
              <w:rPr>
                <w:bCs/>
                <w:lang w:val="en-US"/>
              </w:rPr>
            </w:pPr>
          </w:p>
        </w:tc>
      </w:tr>
      <w:tr w:rsidR="0074694D" w:rsidRPr="002F1B0A" w14:paraId="0DE6FC78" w14:textId="77777777" w:rsidTr="004F0341">
        <w:trPr>
          <w:gridAfter w:val="1"/>
          <w:wAfter w:w="18" w:type="dxa"/>
          <w:trHeight w:val="20"/>
        </w:trPr>
        <w:tc>
          <w:tcPr>
            <w:tcW w:w="720" w:type="dxa"/>
            <w:vMerge w:val="restart"/>
            <w:tcBorders>
              <w:top w:val="single" w:sz="4" w:space="0" w:color="auto"/>
              <w:left w:val="single" w:sz="4" w:space="0" w:color="auto"/>
              <w:bottom w:val="single" w:sz="4" w:space="0" w:color="auto"/>
              <w:right w:val="single" w:sz="4" w:space="0" w:color="auto"/>
            </w:tcBorders>
            <w:shd w:val="solid" w:color="C0C0C0" w:fill="auto"/>
            <w:vAlign w:val="center"/>
          </w:tcPr>
          <w:p w14:paraId="32E8E726" w14:textId="77777777" w:rsidR="0074694D" w:rsidRPr="002F1B0A" w:rsidRDefault="0074694D" w:rsidP="004F0341">
            <w:pPr>
              <w:keepNext/>
              <w:spacing w:before="0"/>
              <w:jc w:val="left"/>
              <w:rPr>
                <w:b/>
                <w:bCs/>
                <w:lang w:val="en-US"/>
              </w:rPr>
            </w:pPr>
            <w:r w:rsidRPr="002F1B0A">
              <w:rPr>
                <w:b/>
                <w:bCs/>
                <w:lang w:val="en-US"/>
              </w:rPr>
              <w:t>RA</w:t>
            </w:r>
          </w:p>
        </w:tc>
        <w:tc>
          <w:tcPr>
            <w:tcW w:w="1032" w:type="dxa"/>
            <w:tcBorders>
              <w:top w:val="single" w:sz="4" w:space="0" w:color="auto"/>
              <w:left w:val="single" w:sz="4" w:space="0" w:color="auto"/>
              <w:bottom w:val="nil"/>
              <w:right w:val="single" w:sz="4" w:space="0" w:color="auto"/>
            </w:tcBorders>
            <w:shd w:val="solid" w:color="FFFFFF" w:fill="auto"/>
          </w:tcPr>
          <w:p w14:paraId="2BF86111" w14:textId="77777777" w:rsidR="0074694D" w:rsidRPr="002F1B0A" w:rsidRDefault="0074694D" w:rsidP="004F0341">
            <w:pPr>
              <w:keepNext/>
              <w:spacing w:before="0"/>
              <w:rPr>
                <w:b/>
                <w:bCs/>
                <w:lang w:val="en-US"/>
              </w:rPr>
            </w:pPr>
            <w:r w:rsidRPr="002F1B0A">
              <w:rPr>
                <w:b/>
                <w:bCs/>
                <w:lang w:val="en-US"/>
              </w:rPr>
              <w:t>CE3.1</w:t>
            </w:r>
          </w:p>
        </w:tc>
        <w:tc>
          <w:tcPr>
            <w:tcW w:w="1029" w:type="dxa"/>
            <w:tcBorders>
              <w:top w:val="single" w:sz="4" w:space="0" w:color="auto"/>
              <w:left w:val="single" w:sz="4" w:space="0" w:color="auto"/>
              <w:right w:val="nil"/>
            </w:tcBorders>
          </w:tcPr>
          <w:p w14:paraId="72B08EDB" w14:textId="77777777" w:rsidR="0074694D" w:rsidRPr="002F1B0A" w:rsidRDefault="0074694D" w:rsidP="004F0341">
            <w:pPr>
              <w:keepNext/>
              <w:spacing w:before="0"/>
              <w:jc w:val="center"/>
              <w:rPr>
                <w:bCs/>
                <w:lang w:val="en-US"/>
              </w:rPr>
            </w:pPr>
            <w:r w:rsidRPr="002F1B0A">
              <w:rPr>
                <w:bCs/>
                <w:lang w:val="en-US"/>
              </w:rPr>
              <w:t>0.69%</w:t>
            </w:r>
          </w:p>
        </w:tc>
        <w:tc>
          <w:tcPr>
            <w:tcW w:w="1306" w:type="dxa"/>
            <w:tcBorders>
              <w:top w:val="single" w:sz="4" w:space="0" w:color="auto"/>
              <w:left w:val="nil"/>
              <w:right w:val="nil"/>
            </w:tcBorders>
          </w:tcPr>
          <w:p w14:paraId="7A6564E9" w14:textId="77777777" w:rsidR="0074694D" w:rsidRPr="002F1B0A" w:rsidRDefault="0074694D" w:rsidP="004F0341">
            <w:pPr>
              <w:keepNext/>
              <w:spacing w:before="0"/>
              <w:jc w:val="center"/>
              <w:rPr>
                <w:bCs/>
                <w:lang w:val="en-US"/>
              </w:rPr>
            </w:pPr>
            <w:r w:rsidRPr="002F1B0A">
              <w:rPr>
                <w:bCs/>
                <w:lang w:val="en-US"/>
              </w:rPr>
              <w:t>0.48%</w:t>
            </w:r>
          </w:p>
        </w:tc>
        <w:tc>
          <w:tcPr>
            <w:tcW w:w="1032" w:type="dxa"/>
            <w:tcBorders>
              <w:top w:val="single" w:sz="4" w:space="0" w:color="auto"/>
              <w:left w:val="nil"/>
              <w:right w:val="nil"/>
            </w:tcBorders>
          </w:tcPr>
          <w:p w14:paraId="1EDD3A81" w14:textId="77777777" w:rsidR="0074694D" w:rsidRPr="002F1B0A" w:rsidRDefault="0074694D" w:rsidP="004F0341">
            <w:pPr>
              <w:keepNext/>
              <w:spacing w:before="0"/>
              <w:jc w:val="center"/>
              <w:rPr>
                <w:lang w:val="en-US"/>
              </w:rPr>
            </w:pPr>
            <w:r w:rsidRPr="002F1B0A">
              <w:rPr>
                <w:lang w:val="en-US"/>
              </w:rPr>
              <w:t>0.40%</w:t>
            </w:r>
          </w:p>
        </w:tc>
        <w:tc>
          <w:tcPr>
            <w:tcW w:w="1032" w:type="dxa"/>
            <w:tcBorders>
              <w:top w:val="single" w:sz="4" w:space="0" w:color="auto"/>
              <w:left w:val="nil"/>
              <w:right w:val="single" w:sz="4" w:space="0" w:color="auto"/>
            </w:tcBorders>
          </w:tcPr>
          <w:p w14:paraId="281A2415" w14:textId="77777777" w:rsidR="0074694D" w:rsidRPr="002F1B0A" w:rsidRDefault="0074694D" w:rsidP="004F0341">
            <w:pPr>
              <w:keepNext/>
              <w:spacing w:before="0"/>
              <w:jc w:val="center"/>
              <w:rPr>
                <w:lang w:val="en-US"/>
              </w:rPr>
            </w:pPr>
            <w:r w:rsidRPr="002F1B0A">
              <w:rPr>
                <w:lang w:val="en-US"/>
              </w:rPr>
              <w:t>0.27%</w:t>
            </w:r>
          </w:p>
        </w:tc>
      </w:tr>
      <w:tr w:rsidR="0074694D" w:rsidRPr="002F1B0A" w14:paraId="4DAE2D8A" w14:textId="77777777" w:rsidTr="004F0341">
        <w:trPr>
          <w:gridAfter w:val="1"/>
          <w:wAfter w:w="18" w:type="dxa"/>
          <w:trHeight w:val="20"/>
        </w:trPr>
        <w:tc>
          <w:tcPr>
            <w:tcW w:w="720" w:type="dxa"/>
            <w:vMerge/>
            <w:tcBorders>
              <w:top w:val="single" w:sz="4" w:space="0" w:color="auto"/>
              <w:left w:val="single" w:sz="4" w:space="0" w:color="auto"/>
              <w:bottom w:val="single" w:sz="4" w:space="0" w:color="auto"/>
              <w:right w:val="single" w:sz="4" w:space="0" w:color="auto"/>
            </w:tcBorders>
            <w:shd w:val="solid" w:color="C0C0C0" w:fill="auto"/>
          </w:tcPr>
          <w:p w14:paraId="71703BF7" w14:textId="77777777" w:rsidR="0074694D" w:rsidRPr="002F1B0A" w:rsidRDefault="0074694D" w:rsidP="004F0341">
            <w:pPr>
              <w:keepNext/>
              <w:spacing w:before="0"/>
              <w:rPr>
                <w:b/>
                <w:bCs/>
                <w:lang w:val="en-US"/>
              </w:rPr>
            </w:pPr>
          </w:p>
        </w:tc>
        <w:tc>
          <w:tcPr>
            <w:tcW w:w="1032" w:type="dxa"/>
            <w:tcBorders>
              <w:top w:val="nil"/>
              <w:left w:val="single" w:sz="4" w:space="0" w:color="auto"/>
              <w:bottom w:val="nil"/>
              <w:right w:val="single" w:sz="4" w:space="0" w:color="auto"/>
            </w:tcBorders>
            <w:shd w:val="solid" w:color="FFFFFF" w:fill="auto"/>
          </w:tcPr>
          <w:p w14:paraId="79B971A8" w14:textId="77777777" w:rsidR="0074694D" w:rsidRPr="002F1B0A" w:rsidRDefault="0074694D" w:rsidP="004F0341">
            <w:pPr>
              <w:keepNext/>
              <w:spacing w:before="0"/>
              <w:rPr>
                <w:b/>
                <w:bCs/>
                <w:lang w:val="en-US"/>
              </w:rPr>
            </w:pPr>
            <w:r w:rsidRPr="002F1B0A">
              <w:rPr>
                <w:b/>
                <w:bCs/>
                <w:lang w:val="en-US"/>
              </w:rPr>
              <w:t>CE3.2</w:t>
            </w:r>
          </w:p>
        </w:tc>
        <w:tc>
          <w:tcPr>
            <w:tcW w:w="1029" w:type="dxa"/>
            <w:tcBorders>
              <w:left w:val="single" w:sz="4" w:space="0" w:color="auto"/>
              <w:right w:val="nil"/>
            </w:tcBorders>
          </w:tcPr>
          <w:p w14:paraId="5A4A2ED8" w14:textId="77777777" w:rsidR="0074694D" w:rsidRPr="002F1B0A" w:rsidRDefault="0074694D" w:rsidP="004F0341">
            <w:pPr>
              <w:keepNext/>
              <w:spacing w:before="0"/>
              <w:jc w:val="center"/>
              <w:rPr>
                <w:bCs/>
                <w:lang w:val="en-US"/>
              </w:rPr>
            </w:pPr>
            <w:r w:rsidRPr="002F1B0A">
              <w:rPr>
                <w:bCs/>
                <w:lang w:val="en-US"/>
              </w:rPr>
              <w:t>6.10%</w:t>
            </w:r>
          </w:p>
        </w:tc>
        <w:tc>
          <w:tcPr>
            <w:tcW w:w="1306" w:type="dxa"/>
            <w:tcBorders>
              <w:left w:val="nil"/>
              <w:right w:val="nil"/>
            </w:tcBorders>
          </w:tcPr>
          <w:p w14:paraId="6AF3F533" w14:textId="77777777" w:rsidR="0074694D" w:rsidRPr="002F1B0A" w:rsidRDefault="0074694D" w:rsidP="004F0341">
            <w:pPr>
              <w:keepNext/>
              <w:spacing w:before="0"/>
              <w:jc w:val="center"/>
              <w:rPr>
                <w:bCs/>
                <w:lang w:val="en-US"/>
              </w:rPr>
            </w:pPr>
            <w:r w:rsidRPr="002F1B0A">
              <w:rPr>
                <w:bCs/>
                <w:lang w:val="en-US"/>
              </w:rPr>
              <w:t>1.30%</w:t>
            </w:r>
          </w:p>
        </w:tc>
        <w:tc>
          <w:tcPr>
            <w:tcW w:w="1032" w:type="dxa"/>
            <w:tcBorders>
              <w:left w:val="nil"/>
              <w:right w:val="nil"/>
            </w:tcBorders>
          </w:tcPr>
          <w:p w14:paraId="2C12927A" w14:textId="77777777" w:rsidR="0074694D" w:rsidRPr="002F1B0A" w:rsidRDefault="0074694D" w:rsidP="004F0341">
            <w:pPr>
              <w:keepNext/>
              <w:spacing w:before="0"/>
              <w:jc w:val="center"/>
              <w:rPr>
                <w:bCs/>
                <w:lang w:val="en-US"/>
              </w:rPr>
            </w:pPr>
            <w:r w:rsidRPr="002F1B0A">
              <w:rPr>
                <w:bCs/>
                <w:lang w:val="en-US"/>
              </w:rPr>
              <w:t>0.41%</w:t>
            </w:r>
          </w:p>
        </w:tc>
        <w:tc>
          <w:tcPr>
            <w:tcW w:w="1032" w:type="dxa"/>
            <w:tcBorders>
              <w:left w:val="nil"/>
              <w:right w:val="single" w:sz="4" w:space="0" w:color="auto"/>
            </w:tcBorders>
          </w:tcPr>
          <w:p w14:paraId="5F8A09FE" w14:textId="77777777" w:rsidR="0074694D" w:rsidRPr="002F1B0A" w:rsidRDefault="0074694D" w:rsidP="004F0341">
            <w:pPr>
              <w:keepNext/>
              <w:spacing w:before="0"/>
              <w:jc w:val="center"/>
              <w:rPr>
                <w:bCs/>
                <w:lang w:val="en-US"/>
              </w:rPr>
            </w:pPr>
            <w:r w:rsidRPr="002F1B0A">
              <w:rPr>
                <w:bCs/>
                <w:lang w:val="en-US"/>
              </w:rPr>
              <w:t>-0.25%</w:t>
            </w:r>
          </w:p>
        </w:tc>
      </w:tr>
      <w:tr w:rsidR="0074694D" w:rsidRPr="002F1B0A" w14:paraId="04FACE67" w14:textId="77777777" w:rsidTr="004F0341">
        <w:trPr>
          <w:gridAfter w:val="1"/>
          <w:wAfter w:w="18" w:type="dxa"/>
          <w:trHeight w:val="20"/>
        </w:trPr>
        <w:tc>
          <w:tcPr>
            <w:tcW w:w="720" w:type="dxa"/>
            <w:vMerge/>
            <w:tcBorders>
              <w:top w:val="single" w:sz="4" w:space="0" w:color="auto"/>
              <w:left w:val="single" w:sz="4" w:space="0" w:color="auto"/>
              <w:bottom w:val="single" w:sz="4" w:space="0" w:color="auto"/>
              <w:right w:val="single" w:sz="4" w:space="0" w:color="auto"/>
            </w:tcBorders>
            <w:shd w:val="solid" w:color="C0C0C0" w:fill="auto"/>
          </w:tcPr>
          <w:p w14:paraId="2E15DFED" w14:textId="77777777" w:rsidR="0074694D" w:rsidRPr="002F1B0A" w:rsidRDefault="0074694D" w:rsidP="004F0341">
            <w:pPr>
              <w:keepNext/>
              <w:spacing w:before="0"/>
              <w:rPr>
                <w:b/>
                <w:bCs/>
                <w:lang w:val="en-US"/>
              </w:rPr>
            </w:pPr>
          </w:p>
        </w:tc>
        <w:tc>
          <w:tcPr>
            <w:tcW w:w="1032" w:type="dxa"/>
            <w:tcBorders>
              <w:top w:val="nil"/>
              <w:left w:val="single" w:sz="4" w:space="0" w:color="auto"/>
              <w:bottom w:val="nil"/>
              <w:right w:val="single" w:sz="4" w:space="0" w:color="auto"/>
            </w:tcBorders>
            <w:shd w:val="solid" w:color="FFFFFF" w:fill="auto"/>
            <w:vAlign w:val="center"/>
          </w:tcPr>
          <w:p w14:paraId="183C43F1" w14:textId="77777777" w:rsidR="0074694D" w:rsidRPr="002F1B0A" w:rsidRDefault="0074694D" w:rsidP="004F0341">
            <w:pPr>
              <w:keepNext/>
              <w:spacing w:before="0"/>
              <w:rPr>
                <w:b/>
                <w:bCs/>
                <w:lang w:val="en-US"/>
              </w:rPr>
            </w:pPr>
            <w:r w:rsidRPr="002F1B0A">
              <w:rPr>
                <w:b/>
                <w:bCs/>
                <w:lang w:val="en-US"/>
              </w:rPr>
              <w:t>W0051</w:t>
            </w:r>
          </w:p>
        </w:tc>
        <w:tc>
          <w:tcPr>
            <w:tcW w:w="1029" w:type="dxa"/>
            <w:tcBorders>
              <w:left w:val="single" w:sz="4" w:space="0" w:color="auto"/>
              <w:right w:val="nil"/>
            </w:tcBorders>
          </w:tcPr>
          <w:p w14:paraId="5B073AE8" w14:textId="77777777" w:rsidR="0074694D" w:rsidRPr="002F1B0A" w:rsidRDefault="0074694D" w:rsidP="004F0341">
            <w:pPr>
              <w:keepNext/>
              <w:spacing w:before="0"/>
              <w:jc w:val="center"/>
              <w:rPr>
                <w:bCs/>
                <w:lang w:val="en-US"/>
              </w:rPr>
            </w:pPr>
            <w:r w:rsidRPr="002F1B0A">
              <w:rPr>
                <w:bCs/>
                <w:lang w:val="en-US"/>
              </w:rPr>
              <w:t>7.01%</w:t>
            </w:r>
          </w:p>
        </w:tc>
        <w:tc>
          <w:tcPr>
            <w:tcW w:w="1306" w:type="dxa"/>
            <w:tcBorders>
              <w:left w:val="nil"/>
              <w:right w:val="nil"/>
            </w:tcBorders>
          </w:tcPr>
          <w:p w14:paraId="3F6BC5A0" w14:textId="77777777" w:rsidR="0074694D" w:rsidRPr="002F1B0A" w:rsidRDefault="0074694D" w:rsidP="004F0341">
            <w:pPr>
              <w:keepNext/>
              <w:spacing w:before="0"/>
              <w:jc w:val="center"/>
              <w:rPr>
                <w:bCs/>
                <w:lang w:val="en-US"/>
              </w:rPr>
            </w:pPr>
            <w:r w:rsidRPr="002F1B0A">
              <w:rPr>
                <w:bCs/>
                <w:lang w:val="en-US"/>
              </w:rPr>
              <w:t>1.16%</w:t>
            </w:r>
          </w:p>
        </w:tc>
        <w:tc>
          <w:tcPr>
            <w:tcW w:w="1032" w:type="dxa"/>
            <w:tcBorders>
              <w:left w:val="nil"/>
              <w:right w:val="nil"/>
            </w:tcBorders>
          </w:tcPr>
          <w:p w14:paraId="248961D2" w14:textId="77777777" w:rsidR="0074694D" w:rsidRPr="002F1B0A" w:rsidRDefault="0074694D" w:rsidP="004F0341">
            <w:pPr>
              <w:keepNext/>
              <w:spacing w:before="0"/>
              <w:jc w:val="center"/>
              <w:rPr>
                <w:bCs/>
                <w:lang w:val="en-US"/>
              </w:rPr>
            </w:pPr>
            <w:r w:rsidRPr="002F1B0A">
              <w:rPr>
                <w:lang w:val="en-US"/>
              </w:rPr>
              <w:t>0.31%</w:t>
            </w:r>
          </w:p>
        </w:tc>
        <w:tc>
          <w:tcPr>
            <w:tcW w:w="1032" w:type="dxa"/>
            <w:tcBorders>
              <w:left w:val="nil"/>
              <w:right w:val="single" w:sz="4" w:space="0" w:color="auto"/>
            </w:tcBorders>
          </w:tcPr>
          <w:p w14:paraId="457A6ED6" w14:textId="77777777" w:rsidR="0074694D" w:rsidRPr="002F1B0A" w:rsidRDefault="0074694D" w:rsidP="004F0341">
            <w:pPr>
              <w:keepNext/>
              <w:spacing w:before="0"/>
              <w:jc w:val="center"/>
              <w:rPr>
                <w:bCs/>
                <w:lang w:val="en-US"/>
              </w:rPr>
            </w:pPr>
            <w:r w:rsidRPr="002F1B0A">
              <w:rPr>
                <w:lang w:val="en-US"/>
              </w:rPr>
              <w:t>-0.33%</w:t>
            </w:r>
          </w:p>
        </w:tc>
      </w:tr>
      <w:tr w:rsidR="0074694D" w:rsidRPr="002F1B0A" w14:paraId="45FA7D21" w14:textId="77777777" w:rsidTr="004F0341">
        <w:trPr>
          <w:gridAfter w:val="1"/>
          <w:wAfter w:w="18" w:type="dxa"/>
          <w:trHeight w:val="20"/>
        </w:trPr>
        <w:tc>
          <w:tcPr>
            <w:tcW w:w="720" w:type="dxa"/>
            <w:vMerge/>
            <w:tcBorders>
              <w:top w:val="single" w:sz="4" w:space="0" w:color="auto"/>
              <w:left w:val="single" w:sz="4" w:space="0" w:color="auto"/>
              <w:bottom w:val="single" w:sz="4" w:space="0" w:color="auto"/>
              <w:right w:val="single" w:sz="4" w:space="0" w:color="auto"/>
            </w:tcBorders>
            <w:shd w:val="solid" w:color="C0C0C0" w:fill="auto"/>
          </w:tcPr>
          <w:p w14:paraId="24CD03E9" w14:textId="77777777" w:rsidR="0074694D" w:rsidRPr="002F1B0A" w:rsidRDefault="0074694D" w:rsidP="004F0341">
            <w:pPr>
              <w:keepNext/>
              <w:spacing w:before="0"/>
              <w:rPr>
                <w:b/>
                <w:bCs/>
                <w:lang w:val="en-US"/>
              </w:rPr>
            </w:pPr>
          </w:p>
        </w:tc>
        <w:tc>
          <w:tcPr>
            <w:tcW w:w="1032" w:type="dxa"/>
            <w:tcBorders>
              <w:top w:val="nil"/>
              <w:left w:val="single" w:sz="4" w:space="0" w:color="auto"/>
              <w:bottom w:val="nil"/>
              <w:right w:val="single" w:sz="4" w:space="0" w:color="auto"/>
            </w:tcBorders>
            <w:shd w:val="solid" w:color="FFFFFF" w:fill="auto"/>
            <w:vAlign w:val="center"/>
          </w:tcPr>
          <w:p w14:paraId="681BC7DA" w14:textId="77777777" w:rsidR="0074694D" w:rsidRPr="002F1B0A" w:rsidRDefault="0074694D" w:rsidP="004F0341">
            <w:pPr>
              <w:keepNext/>
              <w:spacing w:before="0"/>
              <w:rPr>
                <w:b/>
                <w:bCs/>
                <w:lang w:val="en-US"/>
              </w:rPr>
            </w:pPr>
            <w:r w:rsidRPr="002F1B0A">
              <w:rPr>
                <w:b/>
                <w:bCs/>
                <w:lang w:val="en-US"/>
              </w:rPr>
              <w:t>W0052</w:t>
            </w:r>
          </w:p>
        </w:tc>
        <w:tc>
          <w:tcPr>
            <w:tcW w:w="1029" w:type="dxa"/>
            <w:tcBorders>
              <w:left w:val="single" w:sz="4" w:space="0" w:color="auto"/>
              <w:right w:val="nil"/>
            </w:tcBorders>
          </w:tcPr>
          <w:p w14:paraId="0CCED79B" w14:textId="77777777" w:rsidR="0074694D" w:rsidRPr="002F1B0A" w:rsidRDefault="0074694D" w:rsidP="004F0341">
            <w:pPr>
              <w:keepNext/>
              <w:spacing w:before="0"/>
              <w:jc w:val="center"/>
              <w:rPr>
                <w:bCs/>
                <w:lang w:val="en-US"/>
              </w:rPr>
            </w:pPr>
            <w:r w:rsidRPr="002F1B0A">
              <w:rPr>
                <w:rFonts w:hint="eastAsia"/>
                <w:bCs/>
                <w:lang w:val="en-US"/>
              </w:rPr>
              <w:t>-</w:t>
            </w:r>
          </w:p>
        </w:tc>
        <w:tc>
          <w:tcPr>
            <w:tcW w:w="1306" w:type="dxa"/>
            <w:tcBorders>
              <w:left w:val="nil"/>
              <w:right w:val="nil"/>
            </w:tcBorders>
          </w:tcPr>
          <w:p w14:paraId="76320DE0" w14:textId="77777777" w:rsidR="0074694D" w:rsidRPr="002F1B0A" w:rsidRDefault="0074694D" w:rsidP="004F0341">
            <w:pPr>
              <w:keepNext/>
              <w:spacing w:before="0"/>
              <w:jc w:val="center"/>
              <w:rPr>
                <w:bCs/>
                <w:lang w:val="en-US"/>
              </w:rPr>
            </w:pPr>
            <w:r w:rsidRPr="002F1B0A">
              <w:rPr>
                <w:rFonts w:hint="eastAsia"/>
                <w:bCs/>
                <w:lang w:val="en-US"/>
              </w:rPr>
              <w:t>-</w:t>
            </w:r>
          </w:p>
        </w:tc>
        <w:tc>
          <w:tcPr>
            <w:tcW w:w="1032" w:type="dxa"/>
            <w:tcBorders>
              <w:left w:val="nil"/>
              <w:right w:val="nil"/>
            </w:tcBorders>
          </w:tcPr>
          <w:p w14:paraId="794B4FE5" w14:textId="77777777" w:rsidR="0074694D" w:rsidRPr="002F1B0A" w:rsidRDefault="0074694D" w:rsidP="004F0341">
            <w:pPr>
              <w:keepNext/>
              <w:spacing w:before="0"/>
              <w:jc w:val="center"/>
              <w:rPr>
                <w:bCs/>
                <w:lang w:val="en-US"/>
              </w:rPr>
            </w:pPr>
            <w:r w:rsidRPr="002F1B0A">
              <w:rPr>
                <w:rFonts w:hint="eastAsia"/>
                <w:bCs/>
                <w:lang w:val="en-US"/>
              </w:rPr>
              <w:t>-</w:t>
            </w:r>
          </w:p>
        </w:tc>
        <w:tc>
          <w:tcPr>
            <w:tcW w:w="1032" w:type="dxa"/>
            <w:tcBorders>
              <w:left w:val="nil"/>
              <w:right w:val="single" w:sz="4" w:space="0" w:color="auto"/>
            </w:tcBorders>
          </w:tcPr>
          <w:p w14:paraId="5944F867" w14:textId="77777777" w:rsidR="0074694D" w:rsidRPr="002F1B0A" w:rsidRDefault="0074694D" w:rsidP="004F0341">
            <w:pPr>
              <w:keepNext/>
              <w:spacing w:before="0"/>
              <w:jc w:val="center"/>
              <w:rPr>
                <w:bCs/>
                <w:lang w:val="en-US"/>
              </w:rPr>
            </w:pPr>
            <w:r w:rsidRPr="002F1B0A">
              <w:rPr>
                <w:rFonts w:hint="eastAsia"/>
                <w:bCs/>
                <w:lang w:val="en-US"/>
              </w:rPr>
              <w:t>-</w:t>
            </w:r>
          </w:p>
        </w:tc>
      </w:tr>
      <w:tr w:rsidR="0074694D" w:rsidRPr="002F1B0A" w14:paraId="2144CD37" w14:textId="77777777" w:rsidTr="004F0341">
        <w:trPr>
          <w:gridAfter w:val="1"/>
          <w:wAfter w:w="18" w:type="dxa"/>
          <w:trHeight w:val="20"/>
        </w:trPr>
        <w:tc>
          <w:tcPr>
            <w:tcW w:w="720" w:type="dxa"/>
            <w:vMerge/>
            <w:tcBorders>
              <w:top w:val="single" w:sz="4" w:space="0" w:color="auto"/>
              <w:left w:val="single" w:sz="4" w:space="0" w:color="auto"/>
              <w:bottom w:val="single" w:sz="4" w:space="0" w:color="auto"/>
              <w:right w:val="single" w:sz="4" w:space="0" w:color="auto"/>
            </w:tcBorders>
            <w:shd w:val="solid" w:color="C0C0C0" w:fill="auto"/>
          </w:tcPr>
          <w:p w14:paraId="359F428A" w14:textId="77777777" w:rsidR="0074694D" w:rsidRPr="002F1B0A" w:rsidRDefault="0074694D" w:rsidP="004F0341">
            <w:pPr>
              <w:keepNext/>
              <w:spacing w:before="0"/>
              <w:rPr>
                <w:b/>
                <w:bCs/>
                <w:lang w:val="en-US"/>
              </w:rPr>
            </w:pPr>
          </w:p>
        </w:tc>
        <w:tc>
          <w:tcPr>
            <w:tcW w:w="1032" w:type="dxa"/>
            <w:tcBorders>
              <w:top w:val="nil"/>
              <w:left w:val="single" w:sz="4" w:space="0" w:color="auto"/>
              <w:bottom w:val="nil"/>
              <w:right w:val="single" w:sz="4" w:space="0" w:color="auto"/>
            </w:tcBorders>
            <w:shd w:val="solid" w:color="FFFFFF" w:fill="auto"/>
            <w:vAlign w:val="center"/>
          </w:tcPr>
          <w:p w14:paraId="39C88306" w14:textId="77777777" w:rsidR="0074694D" w:rsidRPr="002F1B0A" w:rsidRDefault="0074694D" w:rsidP="004F0341">
            <w:pPr>
              <w:keepNext/>
              <w:spacing w:before="0"/>
              <w:rPr>
                <w:b/>
                <w:bCs/>
                <w:lang w:val="en-US"/>
              </w:rPr>
            </w:pPr>
            <w:r w:rsidRPr="002F1B0A">
              <w:rPr>
                <w:b/>
                <w:bCs/>
                <w:lang w:val="en-US"/>
              </w:rPr>
              <w:t>W0114</w:t>
            </w:r>
          </w:p>
        </w:tc>
        <w:tc>
          <w:tcPr>
            <w:tcW w:w="1029" w:type="dxa"/>
            <w:tcBorders>
              <w:left w:val="single" w:sz="4" w:space="0" w:color="auto"/>
              <w:right w:val="nil"/>
            </w:tcBorders>
          </w:tcPr>
          <w:p w14:paraId="5C573D51" w14:textId="77777777" w:rsidR="0074694D" w:rsidRPr="002F1B0A" w:rsidRDefault="0074694D" w:rsidP="004F0341">
            <w:pPr>
              <w:keepNext/>
              <w:spacing w:before="0"/>
              <w:jc w:val="center"/>
              <w:rPr>
                <w:bCs/>
                <w:lang w:val="en-US"/>
              </w:rPr>
            </w:pPr>
            <w:r w:rsidRPr="002F1B0A">
              <w:rPr>
                <w:bCs/>
                <w:lang w:val="en-US"/>
              </w:rPr>
              <w:t>6.12%</w:t>
            </w:r>
          </w:p>
        </w:tc>
        <w:tc>
          <w:tcPr>
            <w:tcW w:w="1306" w:type="dxa"/>
            <w:tcBorders>
              <w:left w:val="nil"/>
              <w:right w:val="nil"/>
            </w:tcBorders>
          </w:tcPr>
          <w:p w14:paraId="19D838DA" w14:textId="77777777" w:rsidR="0074694D" w:rsidRPr="002F1B0A" w:rsidRDefault="0074694D" w:rsidP="004F0341">
            <w:pPr>
              <w:keepNext/>
              <w:spacing w:before="0"/>
              <w:jc w:val="center"/>
              <w:rPr>
                <w:bCs/>
                <w:lang w:val="en-US"/>
              </w:rPr>
            </w:pPr>
            <w:r w:rsidRPr="002F1B0A">
              <w:rPr>
                <w:bCs/>
                <w:lang w:val="en-US"/>
              </w:rPr>
              <w:t>1.32%</w:t>
            </w:r>
          </w:p>
        </w:tc>
        <w:tc>
          <w:tcPr>
            <w:tcW w:w="1032" w:type="dxa"/>
            <w:tcBorders>
              <w:left w:val="nil"/>
              <w:right w:val="nil"/>
            </w:tcBorders>
          </w:tcPr>
          <w:p w14:paraId="1709B04E" w14:textId="77777777" w:rsidR="0074694D" w:rsidRPr="002F1B0A" w:rsidRDefault="0074694D" w:rsidP="004F0341">
            <w:pPr>
              <w:keepNext/>
              <w:spacing w:before="0"/>
              <w:jc w:val="center"/>
              <w:rPr>
                <w:bCs/>
                <w:lang w:val="en-US"/>
              </w:rPr>
            </w:pPr>
            <w:r w:rsidRPr="002F1B0A">
              <w:rPr>
                <w:bCs/>
                <w:lang w:val="en-US"/>
              </w:rPr>
              <w:t>0.41%</w:t>
            </w:r>
          </w:p>
        </w:tc>
        <w:tc>
          <w:tcPr>
            <w:tcW w:w="1032" w:type="dxa"/>
            <w:tcBorders>
              <w:left w:val="nil"/>
              <w:right w:val="single" w:sz="4" w:space="0" w:color="auto"/>
            </w:tcBorders>
          </w:tcPr>
          <w:p w14:paraId="69BD6126" w14:textId="77777777" w:rsidR="0074694D" w:rsidRPr="002F1B0A" w:rsidRDefault="0074694D" w:rsidP="004F0341">
            <w:pPr>
              <w:keepNext/>
              <w:spacing w:before="0"/>
              <w:jc w:val="center"/>
              <w:rPr>
                <w:bCs/>
                <w:lang w:val="en-US"/>
              </w:rPr>
            </w:pPr>
            <w:r w:rsidRPr="002F1B0A">
              <w:rPr>
                <w:bCs/>
                <w:lang w:val="en-US"/>
              </w:rPr>
              <w:t>-0.26%</w:t>
            </w:r>
          </w:p>
        </w:tc>
      </w:tr>
      <w:tr w:rsidR="0074694D" w:rsidRPr="002F1B0A" w14:paraId="74081273" w14:textId="77777777" w:rsidTr="004F0341">
        <w:trPr>
          <w:gridAfter w:val="1"/>
          <w:wAfter w:w="18" w:type="dxa"/>
          <w:trHeight w:val="20"/>
        </w:trPr>
        <w:tc>
          <w:tcPr>
            <w:tcW w:w="720" w:type="dxa"/>
            <w:vMerge/>
            <w:tcBorders>
              <w:top w:val="single" w:sz="4" w:space="0" w:color="auto"/>
              <w:left w:val="single" w:sz="4" w:space="0" w:color="auto"/>
              <w:bottom w:val="single" w:sz="4" w:space="0" w:color="auto"/>
              <w:right w:val="single" w:sz="4" w:space="0" w:color="auto"/>
            </w:tcBorders>
            <w:shd w:val="solid" w:color="C0C0C0" w:fill="auto"/>
          </w:tcPr>
          <w:p w14:paraId="67818BB9" w14:textId="77777777" w:rsidR="0074694D" w:rsidRPr="002F1B0A" w:rsidRDefault="0074694D" w:rsidP="004F0341">
            <w:pPr>
              <w:keepNext/>
              <w:spacing w:before="0"/>
              <w:rPr>
                <w:b/>
                <w:bCs/>
                <w:lang w:val="en-US"/>
              </w:rPr>
            </w:pPr>
          </w:p>
        </w:tc>
        <w:tc>
          <w:tcPr>
            <w:tcW w:w="1032" w:type="dxa"/>
            <w:tcBorders>
              <w:top w:val="nil"/>
              <w:left w:val="single" w:sz="4" w:space="0" w:color="auto"/>
              <w:bottom w:val="nil"/>
              <w:right w:val="single" w:sz="4" w:space="0" w:color="auto"/>
            </w:tcBorders>
            <w:shd w:val="solid" w:color="FFFFFF" w:fill="auto"/>
            <w:vAlign w:val="center"/>
          </w:tcPr>
          <w:p w14:paraId="6FDA22C1" w14:textId="77777777" w:rsidR="0074694D" w:rsidRPr="002F1B0A" w:rsidRDefault="0074694D" w:rsidP="004F0341">
            <w:pPr>
              <w:keepNext/>
              <w:spacing w:before="0"/>
              <w:rPr>
                <w:b/>
                <w:bCs/>
                <w:lang w:val="en-US"/>
              </w:rPr>
            </w:pPr>
            <w:r w:rsidRPr="002F1B0A">
              <w:rPr>
                <w:b/>
                <w:bCs/>
                <w:lang w:val="en-US"/>
              </w:rPr>
              <w:t>W0117</w:t>
            </w:r>
          </w:p>
        </w:tc>
        <w:tc>
          <w:tcPr>
            <w:tcW w:w="1029" w:type="dxa"/>
            <w:tcBorders>
              <w:left w:val="single" w:sz="4" w:space="0" w:color="auto"/>
              <w:right w:val="nil"/>
            </w:tcBorders>
          </w:tcPr>
          <w:p w14:paraId="1E742B32" w14:textId="77777777" w:rsidR="0074694D" w:rsidRPr="002F1B0A" w:rsidRDefault="0074694D" w:rsidP="004F0341">
            <w:pPr>
              <w:keepNext/>
              <w:spacing w:before="0"/>
              <w:jc w:val="center"/>
              <w:rPr>
                <w:bCs/>
                <w:lang w:val="en-US"/>
              </w:rPr>
            </w:pPr>
            <w:r w:rsidRPr="002F1B0A">
              <w:rPr>
                <w:bCs/>
                <w:lang w:val="en-US"/>
              </w:rPr>
              <w:t>0.01%</w:t>
            </w:r>
          </w:p>
        </w:tc>
        <w:tc>
          <w:tcPr>
            <w:tcW w:w="1306" w:type="dxa"/>
            <w:tcBorders>
              <w:left w:val="nil"/>
              <w:right w:val="nil"/>
            </w:tcBorders>
          </w:tcPr>
          <w:p w14:paraId="69A9D1FC" w14:textId="77777777" w:rsidR="0074694D" w:rsidRPr="002F1B0A" w:rsidRDefault="0074694D" w:rsidP="004F0341">
            <w:pPr>
              <w:keepNext/>
              <w:spacing w:before="0"/>
              <w:jc w:val="center"/>
              <w:rPr>
                <w:bCs/>
                <w:lang w:val="en-US"/>
              </w:rPr>
            </w:pPr>
            <w:r w:rsidRPr="002F1B0A">
              <w:rPr>
                <w:bCs/>
                <w:lang w:val="en-US"/>
              </w:rPr>
              <w:t>1.28%</w:t>
            </w:r>
          </w:p>
        </w:tc>
        <w:tc>
          <w:tcPr>
            <w:tcW w:w="1032" w:type="dxa"/>
            <w:tcBorders>
              <w:left w:val="nil"/>
              <w:right w:val="nil"/>
            </w:tcBorders>
          </w:tcPr>
          <w:p w14:paraId="32E9B2EC" w14:textId="77777777" w:rsidR="0074694D" w:rsidRPr="002F1B0A" w:rsidRDefault="0074694D" w:rsidP="004F0341">
            <w:pPr>
              <w:keepNext/>
              <w:spacing w:before="0"/>
              <w:jc w:val="center"/>
              <w:rPr>
                <w:bCs/>
                <w:lang w:val="en-US"/>
              </w:rPr>
            </w:pPr>
            <w:r w:rsidRPr="002F1B0A">
              <w:rPr>
                <w:bCs/>
                <w:lang w:val="en-US"/>
              </w:rPr>
              <w:t>0.41%</w:t>
            </w:r>
          </w:p>
        </w:tc>
        <w:tc>
          <w:tcPr>
            <w:tcW w:w="1032" w:type="dxa"/>
            <w:tcBorders>
              <w:left w:val="nil"/>
              <w:right w:val="single" w:sz="4" w:space="0" w:color="auto"/>
            </w:tcBorders>
          </w:tcPr>
          <w:p w14:paraId="4A81E3AC" w14:textId="77777777" w:rsidR="0074694D" w:rsidRPr="002F1B0A" w:rsidRDefault="0074694D" w:rsidP="004F0341">
            <w:pPr>
              <w:keepNext/>
              <w:spacing w:before="0"/>
              <w:jc w:val="center"/>
              <w:rPr>
                <w:bCs/>
                <w:lang w:val="en-US"/>
              </w:rPr>
            </w:pPr>
            <w:r w:rsidRPr="002F1B0A">
              <w:rPr>
                <w:bCs/>
                <w:lang w:val="en-US"/>
              </w:rPr>
              <w:t>-0.25%</w:t>
            </w:r>
          </w:p>
        </w:tc>
      </w:tr>
      <w:tr w:rsidR="0074694D" w:rsidRPr="002F1B0A" w14:paraId="15A536B2" w14:textId="77777777" w:rsidTr="004F0341">
        <w:trPr>
          <w:gridAfter w:val="1"/>
          <w:wAfter w:w="18" w:type="dxa"/>
          <w:trHeight w:val="20"/>
        </w:trPr>
        <w:tc>
          <w:tcPr>
            <w:tcW w:w="720" w:type="dxa"/>
            <w:vMerge/>
            <w:tcBorders>
              <w:top w:val="single" w:sz="4" w:space="0" w:color="auto"/>
              <w:left w:val="single" w:sz="4" w:space="0" w:color="auto"/>
              <w:bottom w:val="single" w:sz="4" w:space="0" w:color="auto"/>
              <w:right w:val="single" w:sz="4" w:space="0" w:color="auto"/>
            </w:tcBorders>
            <w:shd w:val="solid" w:color="C0C0C0" w:fill="auto"/>
          </w:tcPr>
          <w:p w14:paraId="74B8C53A" w14:textId="77777777" w:rsidR="0074694D" w:rsidRPr="002F1B0A" w:rsidRDefault="0074694D" w:rsidP="004F0341">
            <w:pPr>
              <w:keepNext/>
              <w:spacing w:before="0"/>
              <w:rPr>
                <w:b/>
                <w:bCs/>
                <w:lang w:val="en-US"/>
              </w:rPr>
            </w:pPr>
          </w:p>
        </w:tc>
        <w:tc>
          <w:tcPr>
            <w:tcW w:w="1032" w:type="dxa"/>
            <w:tcBorders>
              <w:top w:val="nil"/>
              <w:left w:val="single" w:sz="4" w:space="0" w:color="auto"/>
              <w:bottom w:val="nil"/>
              <w:right w:val="single" w:sz="4" w:space="0" w:color="auto"/>
            </w:tcBorders>
            <w:shd w:val="solid" w:color="FFFFFF" w:fill="auto"/>
            <w:vAlign w:val="center"/>
          </w:tcPr>
          <w:p w14:paraId="6F734139" w14:textId="77777777" w:rsidR="0074694D" w:rsidRPr="002F1B0A" w:rsidRDefault="0074694D" w:rsidP="004F0341">
            <w:pPr>
              <w:keepNext/>
              <w:spacing w:before="0"/>
              <w:rPr>
                <w:b/>
                <w:bCs/>
                <w:lang w:val="en-US"/>
              </w:rPr>
            </w:pPr>
            <w:r w:rsidRPr="002F1B0A">
              <w:rPr>
                <w:b/>
                <w:bCs/>
                <w:lang w:val="en-US"/>
              </w:rPr>
              <w:t>W0118</w:t>
            </w:r>
          </w:p>
        </w:tc>
        <w:tc>
          <w:tcPr>
            <w:tcW w:w="1029" w:type="dxa"/>
            <w:tcBorders>
              <w:left w:val="single" w:sz="4" w:space="0" w:color="auto"/>
              <w:right w:val="nil"/>
            </w:tcBorders>
          </w:tcPr>
          <w:p w14:paraId="339A0AFD" w14:textId="77777777" w:rsidR="0074694D" w:rsidRPr="002F1B0A" w:rsidRDefault="0074694D" w:rsidP="004F0341">
            <w:pPr>
              <w:keepNext/>
              <w:spacing w:before="0"/>
              <w:jc w:val="center"/>
              <w:rPr>
                <w:bCs/>
                <w:lang w:val="en-US"/>
              </w:rPr>
            </w:pPr>
            <w:r w:rsidRPr="002F1B0A">
              <w:rPr>
                <w:bCs/>
                <w:lang w:val="en-US"/>
              </w:rPr>
              <w:t>5.69%</w:t>
            </w:r>
          </w:p>
        </w:tc>
        <w:tc>
          <w:tcPr>
            <w:tcW w:w="1306" w:type="dxa"/>
            <w:tcBorders>
              <w:left w:val="nil"/>
              <w:right w:val="nil"/>
            </w:tcBorders>
          </w:tcPr>
          <w:p w14:paraId="37A45950" w14:textId="77777777" w:rsidR="0074694D" w:rsidRPr="002F1B0A" w:rsidRDefault="0074694D" w:rsidP="004F0341">
            <w:pPr>
              <w:keepNext/>
              <w:spacing w:before="0"/>
              <w:jc w:val="center"/>
              <w:rPr>
                <w:bCs/>
                <w:lang w:val="en-US"/>
              </w:rPr>
            </w:pPr>
            <w:r w:rsidRPr="002F1B0A">
              <w:rPr>
                <w:bCs/>
                <w:lang w:val="en-US"/>
              </w:rPr>
              <w:t>0.86%</w:t>
            </w:r>
          </w:p>
        </w:tc>
        <w:tc>
          <w:tcPr>
            <w:tcW w:w="1032" w:type="dxa"/>
            <w:tcBorders>
              <w:left w:val="nil"/>
              <w:right w:val="nil"/>
            </w:tcBorders>
          </w:tcPr>
          <w:p w14:paraId="37031DE4" w14:textId="77777777" w:rsidR="0074694D" w:rsidRPr="002F1B0A" w:rsidRDefault="0074694D" w:rsidP="004F0341">
            <w:pPr>
              <w:keepNext/>
              <w:spacing w:before="0"/>
              <w:jc w:val="center"/>
              <w:rPr>
                <w:bCs/>
                <w:lang w:val="en-US"/>
              </w:rPr>
            </w:pPr>
            <w:r w:rsidRPr="002F1B0A">
              <w:rPr>
                <w:bCs/>
                <w:lang w:val="en-US"/>
              </w:rPr>
              <w:t>0.14%</w:t>
            </w:r>
          </w:p>
        </w:tc>
        <w:tc>
          <w:tcPr>
            <w:tcW w:w="1032" w:type="dxa"/>
            <w:tcBorders>
              <w:left w:val="nil"/>
              <w:right w:val="single" w:sz="4" w:space="0" w:color="auto"/>
            </w:tcBorders>
          </w:tcPr>
          <w:p w14:paraId="0D9E86C7" w14:textId="77777777" w:rsidR="0074694D" w:rsidRPr="002F1B0A" w:rsidRDefault="0074694D" w:rsidP="004F0341">
            <w:pPr>
              <w:keepNext/>
              <w:spacing w:before="0"/>
              <w:jc w:val="center"/>
              <w:rPr>
                <w:bCs/>
                <w:lang w:val="en-US"/>
              </w:rPr>
            </w:pPr>
            <w:r w:rsidRPr="002F1B0A">
              <w:rPr>
                <w:bCs/>
                <w:lang w:val="en-US"/>
              </w:rPr>
              <w:t>-0.45%</w:t>
            </w:r>
          </w:p>
        </w:tc>
      </w:tr>
      <w:tr w:rsidR="0074694D" w:rsidRPr="002F1B0A" w14:paraId="7A5A8F90" w14:textId="77777777" w:rsidTr="004F0341">
        <w:trPr>
          <w:gridAfter w:val="1"/>
          <w:wAfter w:w="18" w:type="dxa"/>
          <w:trHeight w:val="20"/>
        </w:trPr>
        <w:tc>
          <w:tcPr>
            <w:tcW w:w="720" w:type="dxa"/>
            <w:vMerge/>
            <w:tcBorders>
              <w:top w:val="single" w:sz="4" w:space="0" w:color="auto"/>
              <w:left w:val="single" w:sz="4" w:space="0" w:color="auto"/>
              <w:bottom w:val="single" w:sz="4" w:space="0" w:color="auto"/>
              <w:right w:val="single" w:sz="4" w:space="0" w:color="auto"/>
            </w:tcBorders>
            <w:shd w:val="solid" w:color="C0C0C0" w:fill="auto"/>
          </w:tcPr>
          <w:p w14:paraId="7E2FF931" w14:textId="77777777" w:rsidR="0074694D" w:rsidRPr="002F1B0A" w:rsidRDefault="0074694D" w:rsidP="004F0341">
            <w:pPr>
              <w:keepNext/>
              <w:spacing w:before="0"/>
              <w:rPr>
                <w:b/>
                <w:bCs/>
                <w:lang w:val="en-US"/>
              </w:rPr>
            </w:pPr>
          </w:p>
        </w:tc>
        <w:tc>
          <w:tcPr>
            <w:tcW w:w="1032" w:type="dxa"/>
            <w:tcBorders>
              <w:top w:val="nil"/>
              <w:left w:val="single" w:sz="4" w:space="0" w:color="auto"/>
              <w:bottom w:val="nil"/>
              <w:right w:val="single" w:sz="4" w:space="0" w:color="auto"/>
            </w:tcBorders>
            <w:shd w:val="solid" w:color="FFFFFF" w:fill="auto"/>
            <w:vAlign w:val="center"/>
          </w:tcPr>
          <w:p w14:paraId="1177C54A" w14:textId="77777777" w:rsidR="0074694D" w:rsidRPr="002F1B0A" w:rsidRDefault="0074694D" w:rsidP="004F0341">
            <w:pPr>
              <w:keepNext/>
              <w:spacing w:before="0"/>
              <w:rPr>
                <w:b/>
                <w:bCs/>
                <w:lang w:val="en-US"/>
              </w:rPr>
            </w:pPr>
            <w:r w:rsidRPr="002F1B0A">
              <w:rPr>
                <w:b/>
                <w:bCs/>
                <w:lang w:val="en-US"/>
              </w:rPr>
              <w:t>W0060</w:t>
            </w:r>
            <w:r>
              <w:rPr>
                <w:b/>
                <w:bCs/>
                <w:lang w:val="en-US"/>
              </w:rPr>
              <w:t xml:space="preserve"> </w:t>
            </w:r>
            <w:r w:rsidRPr="002F1B0A">
              <w:rPr>
                <w:b/>
                <w:bCs/>
                <w:lang w:val="en-US"/>
              </w:rPr>
              <w:t>t1</w:t>
            </w:r>
          </w:p>
        </w:tc>
        <w:tc>
          <w:tcPr>
            <w:tcW w:w="1029" w:type="dxa"/>
            <w:tcBorders>
              <w:left w:val="single" w:sz="4" w:space="0" w:color="auto"/>
              <w:right w:val="nil"/>
            </w:tcBorders>
          </w:tcPr>
          <w:p w14:paraId="3AD85E5B" w14:textId="77777777" w:rsidR="0074694D" w:rsidRPr="002F1B0A" w:rsidRDefault="0074694D" w:rsidP="004F0341">
            <w:pPr>
              <w:keepNext/>
              <w:spacing w:before="0"/>
              <w:jc w:val="center"/>
              <w:rPr>
                <w:bCs/>
                <w:lang w:val="en-US"/>
              </w:rPr>
            </w:pPr>
          </w:p>
        </w:tc>
        <w:tc>
          <w:tcPr>
            <w:tcW w:w="1306" w:type="dxa"/>
            <w:tcBorders>
              <w:left w:val="nil"/>
              <w:right w:val="nil"/>
            </w:tcBorders>
          </w:tcPr>
          <w:p w14:paraId="19A8A4EC" w14:textId="77777777" w:rsidR="0074694D" w:rsidRPr="002F1B0A" w:rsidRDefault="0074694D" w:rsidP="004F0341">
            <w:pPr>
              <w:keepNext/>
              <w:spacing w:before="0"/>
              <w:jc w:val="center"/>
              <w:rPr>
                <w:bCs/>
                <w:lang w:val="en-US"/>
              </w:rPr>
            </w:pPr>
          </w:p>
        </w:tc>
        <w:tc>
          <w:tcPr>
            <w:tcW w:w="1032" w:type="dxa"/>
            <w:tcBorders>
              <w:left w:val="nil"/>
              <w:right w:val="nil"/>
            </w:tcBorders>
          </w:tcPr>
          <w:p w14:paraId="75CBBFBB" w14:textId="77777777" w:rsidR="0074694D" w:rsidRPr="002F1B0A" w:rsidRDefault="0074694D" w:rsidP="004F0341">
            <w:pPr>
              <w:keepNext/>
              <w:spacing w:before="0"/>
              <w:jc w:val="center"/>
              <w:rPr>
                <w:bCs/>
                <w:lang w:val="en-US"/>
              </w:rPr>
            </w:pPr>
          </w:p>
        </w:tc>
        <w:tc>
          <w:tcPr>
            <w:tcW w:w="1032" w:type="dxa"/>
            <w:tcBorders>
              <w:left w:val="nil"/>
              <w:right w:val="single" w:sz="4" w:space="0" w:color="auto"/>
            </w:tcBorders>
          </w:tcPr>
          <w:p w14:paraId="24876C82" w14:textId="77777777" w:rsidR="0074694D" w:rsidRPr="002F1B0A" w:rsidRDefault="0074694D" w:rsidP="004F0341">
            <w:pPr>
              <w:keepNext/>
              <w:spacing w:before="0"/>
              <w:jc w:val="center"/>
              <w:rPr>
                <w:bCs/>
                <w:lang w:val="en-US"/>
              </w:rPr>
            </w:pPr>
          </w:p>
        </w:tc>
      </w:tr>
      <w:tr w:rsidR="0074694D" w:rsidRPr="002F1B0A" w14:paraId="51D62D85" w14:textId="77777777" w:rsidTr="004F0341">
        <w:trPr>
          <w:gridAfter w:val="1"/>
          <w:wAfter w:w="18" w:type="dxa"/>
          <w:trHeight w:val="20"/>
        </w:trPr>
        <w:tc>
          <w:tcPr>
            <w:tcW w:w="720" w:type="dxa"/>
            <w:vMerge/>
            <w:tcBorders>
              <w:top w:val="single" w:sz="4" w:space="0" w:color="auto"/>
              <w:left w:val="single" w:sz="4" w:space="0" w:color="auto"/>
              <w:bottom w:val="single" w:sz="4" w:space="0" w:color="auto"/>
              <w:right w:val="single" w:sz="4" w:space="0" w:color="auto"/>
            </w:tcBorders>
            <w:shd w:val="solid" w:color="C0C0C0" w:fill="auto"/>
          </w:tcPr>
          <w:p w14:paraId="7F428D6E" w14:textId="77777777" w:rsidR="0074694D" w:rsidRPr="002F1B0A" w:rsidRDefault="0074694D" w:rsidP="004F0341">
            <w:pPr>
              <w:keepNext/>
              <w:spacing w:before="0"/>
              <w:rPr>
                <w:b/>
                <w:bCs/>
                <w:lang w:val="en-US"/>
              </w:rPr>
            </w:pPr>
          </w:p>
        </w:tc>
        <w:tc>
          <w:tcPr>
            <w:tcW w:w="1032" w:type="dxa"/>
            <w:tcBorders>
              <w:top w:val="nil"/>
              <w:left w:val="single" w:sz="4" w:space="0" w:color="auto"/>
              <w:bottom w:val="nil"/>
              <w:right w:val="single" w:sz="4" w:space="0" w:color="auto"/>
            </w:tcBorders>
            <w:shd w:val="solid" w:color="FFFFFF" w:fill="auto"/>
            <w:vAlign w:val="center"/>
          </w:tcPr>
          <w:p w14:paraId="3738BA8F" w14:textId="77777777" w:rsidR="0074694D" w:rsidRPr="002F1B0A" w:rsidRDefault="0074694D" w:rsidP="004F0341">
            <w:pPr>
              <w:keepNext/>
              <w:spacing w:before="0"/>
              <w:rPr>
                <w:b/>
                <w:bCs/>
                <w:lang w:val="en-US"/>
              </w:rPr>
            </w:pPr>
            <w:r w:rsidRPr="002F1B0A">
              <w:rPr>
                <w:b/>
                <w:bCs/>
                <w:lang w:val="en-US"/>
              </w:rPr>
              <w:t>W0060</w:t>
            </w:r>
            <w:r>
              <w:rPr>
                <w:b/>
                <w:bCs/>
                <w:lang w:val="en-US"/>
              </w:rPr>
              <w:t xml:space="preserve"> </w:t>
            </w:r>
            <w:r w:rsidRPr="002F1B0A">
              <w:rPr>
                <w:b/>
                <w:bCs/>
                <w:lang w:val="en-US"/>
              </w:rPr>
              <w:t>t2</w:t>
            </w:r>
          </w:p>
        </w:tc>
        <w:tc>
          <w:tcPr>
            <w:tcW w:w="1029" w:type="dxa"/>
            <w:tcBorders>
              <w:left w:val="single" w:sz="4" w:space="0" w:color="auto"/>
              <w:right w:val="nil"/>
            </w:tcBorders>
          </w:tcPr>
          <w:p w14:paraId="1659D4B2" w14:textId="77777777" w:rsidR="0074694D" w:rsidRPr="002F1B0A" w:rsidRDefault="0074694D" w:rsidP="004F0341">
            <w:pPr>
              <w:keepNext/>
              <w:spacing w:before="0"/>
              <w:jc w:val="center"/>
              <w:rPr>
                <w:bCs/>
                <w:lang w:val="en-US"/>
              </w:rPr>
            </w:pPr>
          </w:p>
        </w:tc>
        <w:tc>
          <w:tcPr>
            <w:tcW w:w="1306" w:type="dxa"/>
            <w:tcBorders>
              <w:left w:val="nil"/>
              <w:right w:val="nil"/>
            </w:tcBorders>
          </w:tcPr>
          <w:p w14:paraId="0F4174DA" w14:textId="77777777" w:rsidR="0074694D" w:rsidRPr="002F1B0A" w:rsidRDefault="0074694D" w:rsidP="004F0341">
            <w:pPr>
              <w:keepNext/>
              <w:spacing w:before="0"/>
              <w:jc w:val="center"/>
              <w:rPr>
                <w:bCs/>
                <w:lang w:val="en-US"/>
              </w:rPr>
            </w:pPr>
          </w:p>
        </w:tc>
        <w:tc>
          <w:tcPr>
            <w:tcW w:w="1032" w:type="dxa"/>
            <w:tcBorders>
              <w:left w:val="nil"/>
              <w:right w:val="nil"/>
            </w:tcBorders>
          </w:tcPr>
          <w:p w14:paraId="5D2C8DE9" w14:textId="77777777" w:rsidR="0074694D" w:rsidRPr="002F1B0A" w:rsidRDefault="0074694D" w:rsidP="004F0341">
            <w:pPr>
              <w:keepNext/>
              <w:spacing w:before="0"/>
              <w:jc w:val="center"/>
              <w:rPr>
                <w:bCs/>
                <w:lang w:val="en-US"/>
              </w:rPr>
            </w:pPr>
          </w:p>
        </w:tc>
        <w:tc>
          <w:tcPr>
            <w:tcW w:w="1032" w:type="dxa"/>
            <w:tcBorders>
              <w:left w:val="nil"/>
              <w:right w:val="single" w:sz="4" w:space="0" w:color="auto"/>
            </w:tcBorders>
          </w:tcPr>
          <w:p w14:paraId="114CFEC3" w14:textId="77777777" w:rsidR="0074694D" w:rsidRPr="002F1B0A" w:rsidRDefault="0074694D" w:rsidP="004F0341">
            <w:pPr>
              <w:keepNext/>
              <w:spacing w:before="0"/>
              <w:jc w:val="center"/>
              <w:rPr>
                <w:bCs/>
                <w:lang w:val="en-US"/>
              </w:rPr>
            </w:pPr>
          </w:p>
        </w:tc>
      </w:tr>
      <w:tr w:rsidR="0074694D" w:rsidRPr="002F1B0A" w14:paraId="079E1D7A" w14:textId="77777777" w:rsidTr="004F0341">
        <w:trPr>
          <w:gridAfter w:val="1"/>
          <w:wAfter w:w="18" w:type="dxa"/>
          <w:trHeight w:val="20"/>
        </w:trPr>
        <w:tc>
          <w:tcPr>
            <w:tcW w:w="720" w:type="dxa"/>
            <w:vMerge/>
            <w:tcBorders>
              <w:top w:val="single" w:sz="4" w:space="0" w:color="auto"/>
              <w:left w:val="single" w:sz="4" w:space="0" w:color="auto"/>
              <w:bottom w:val="single" w:sz="4" w:space="0" w:color="auto"/>
              <w:right w:val="single" w:sz="4" w:space="0" w:color="auto"/>
            </w:tcBorders>
            <w:shd w:val="solid" w:color="C0C0C0" w:fill="auto"/>
          </w:tcPr>
          <w:p w14:paraId="209D2760" w14:textId="77777777" w:rsidR="0074694D" w:rsidRPr="002F1B0A" w:rsidRDefault="0074694D" w:rsidP="004F0341">
            <w:pPr>
              <w:spacing w:before="0"/>
              <w:rPr>
                <w:b/>
                <w:bCs/>
                <w:lang w:val="en-US"/>
              </w:rPr>
            </w:pPr>
          </w:p>
        </w:tc>
        <w:tc>
          <w:tcPr>
            <w:tcW w:w="1032" w:type="dxa"/>
            <w:tcBorders>
              <w:top w:val="nil"/>
              <w:left w:val="single" w:sz="4" w:space="0" w:color="auto"/>
              <w:bottom w:val="single" w:sz="4" w:space="0" w:color="auto"/>
              <w:right w:val="single" w:sz="4" w:space="0" w:color="auto"/>
            </w:tcBorders>
            <w:shd w:val="solid" w:color="FFFFFF" w:fill="auto"/>
            <w:vAlign w:val="center"/>
          </w:tcPr>
          <w:p w14:paraId="47FC6278" w14:textId="77777777" w:rsidR="0074694D" w:rsidRPr="002F1B0A" w:rsidRDefault="0074694D" w:rsidP="004F0341">
            <w:pPr>
              <w:spacing w:before="0"/>
              <w:rPr>
                <w:b/>
                <w:bCs/>
                <w:lang w:val="en-US"/>
              </w:rPr>
            </w:pPr>
            <w:r w:rsidRPr="002F1B0A">
              <w:rPr>
                <w:b/>
                <w:bCs/>
                <w:lang w:val="en-US"/>
              </w:rPr>
              <w:t>W0060</w:t>
            </w:r>
            <w:r>
              <w:rPr>
                <w:b/>
                <w:bCs/>
                <w:lang w:val="en-US"/>
              </w:rPr>
              <w:t xml:space="preserve"> </w:t>
            </w:r>
            <w:r w:rsidRPr="002F1B0A">
              <w:rPr>
                <w:b/>
                <w:bCs/>
                <w:lang w:val="en-US"/>
              </w:rPr>
              <w:t>t3</w:t>
            </w:r>
          </w:p>
        </w:tc>
        <w:tc>
          <w:tcPr>
            <w:tcW w:w="1029" w:type="dxa"/>
            <w:tcBorders>
              <w:left w:val="single" w:sz="4" w:space="0" w:color="auto"/>
              <w:bottom w:val="single" w:sz="4" w:space="0" w:color="auto"/>
              <w:right w:val="nil"/>
            </w:tcBorders>
          </w:tcPr>
          <w:p w14:paraId="385A7235" w14:textId="77777777" w:rsidR="0074694D" w:rsidRPr="002F1B0A" w:rsidRDefault="0074694D" w:rsidP="004F0341">
            <w:pPr>
              <w:spacing w:before="0"/>
              <w:jc w:val="center"/>
              <w:rPr>
                <w:bCs/>
                <w:lang w:val="en-US"/>
              </w:rPr>
            </w:pPr>
          </w:p>
        </w:tc>
        <w:tc>
          <w:tcPr>
            <w:tcW w:w="1306" w:type="dxa"/>
            <w:tcBorders>
              <w:left w:val="nil"/>
              <w:bottom w:val="single" w:sz="4" w:space="0" w:color="auto"/>
              <w:right w:val="nil"/>
            </w:tcBorders>
          </w:tcPr>
          <w:p w14:paraId="00DC2237" w14:textId="77777777" w:rsidR="0074694D" w:rsidRPr="002F1B0A" w:rsidRDefault="0074694D" w:rsidP="004F0341">
            <w:pPr>
              <w:spacing w:before="0"/>
              <w:jc w:val="center"/>
              <w:rPr>
                <w:bCs/>
                <w:lang w:val="en-US"/>
              </w:rPr>
            </w:pPr>
          </w:p>
        </w:tc>
        <w:tc>
          <w:tcPr>
            <w:tcW w:w="1032" w:type="dxa"/>
            <w:tcBorders>
              <w:left w:val="nil"/>
              <w:bottom w:val="single" w:sz="4" w:space="0" w:color="auto"/>
              <w:right w:val="nil"/>
            </w:tcBorders>
          </w:tcPr>
          <w:p w14:paraId="18194BFC" w14:textId="77777777" w:rsidR="0074694D" w:rsidRPr="002F1B0A" w:rsidRDefault="0074694D" w:rsidP="004F0341">
            <w:pPr>
              <w:spacing w:before="0"/>
              <w:jc w:val="center"/>
              <w:rPr>
                <w:bCs/>
                <w:lang w:val="en-US"/>
              </w:rPr>
            </w:pPr>
          </w:p>
        </w:tc>
        <w:tc>
          <w:tcPr>
            <w:tcW w:w="1032" w:type="dxa"/>
            <w:tcBorders>
              <w:left w:val="nil"/>
              <w:bottom w:val="single" w:sz="4" w:space="0" w:color="auto"/>
              <w:right w:val="single" w:sz="4" w:space="0" w:color="auto"/>
            </w:tcBorders>
          </w:tcPr>
          <w:p w14:paraId="1D84B846" w14:textId="77777777" w:rsidR="0074694D" w:rsidRPr="002F1B0A" w:rsidRDefault="0074694D" w:rsidP="004F0341">
            <w:pPr>
              <w:spacing w:before="0"/>
              <w:jc w:val="center"/>
              <w:rPr>
                <w:bCs/>
                <w:lang w:val="en-US"/>
              </w:rPr>
            </w:pPr>
          </w:p>
        </w:tc>
      </w:tr>
    </w:tbl>
    <w:p w14:paraId="57DD8A74" w14:textId="77777777" w:rsidR="0074694D" w:rsidRPr="002F1B0A" w:rsidRDefault="0074694D" w:rsidP="0074694D">
      <w:pPr>
        <w:rPr>
          <w:lang w:val="en-US"/>
        </w:rPr>
      </w:pPr>
    </w:p>
    <w:p w14:paraId="69155E04" w14:textId="77777777" w:rsidR="0074694D" w:rsidRDefault="0074694D" w:rsidP="0074694D">
      <w:pPr>
        <w:keepNext/>
        <w:rPr>
          <w:iCs/>
          <w:lang w:val="en-US"/>
        </w:rPr>
      </w:pPr>
      <w:r w:rsidRPr="002F1B0A">
        <w:rPr>
          <w:iCs/>
          <w:lang w:val="en-US"/>
        </w:rPr>
        <w:lastRenderedPageBreak/>
        <w:t xml:space="preserve">Simulation results for 16 bits data, HBD/HBR CTC, </w:t>
      </w:r>
      <w:proofErr w:type="spellStart"/>
      <w:r w:rsidRPr="002F1B0A">
        <w:rPr>
          <w:iCs/>
          <w:lang w:val="en-US"/>
        </w:rPr>
        <w:t>LowQP</w:t>
      </w:r>
      <w:proofErr w:type="spellEnd"/>
      <w:r w:rsidRPr="002F1B0A">
        <w:rPr>
          <w:iCs/>
          <w:lang w:val="en-US"/>
        </w:rPr>
        <w:t xml:space="preserve"> test configuration, HM16.23 with High Throughput 4:4:4 Intra 16 profile.</w:t>
      </w:r>
    </w:p>
    <w:p w14:paraId="73C4A7C0" w14:textId="77777777" w:rsidR="0074694D" w:rsidRPr="002F1B0A" w:rsidRDefault="0074694D" w:rsidP="0074694D">
      <w:pPr>
        <w:keepNext/>
        <w:rPr>
          <w:i/>
          <w:iCs/>
          <w:lang w:val="en-US"/>
        </w:rPr>
      </w:pPr>
    </w:p>
    <w:tbl>
      <w:tblPr>
        <w:tblW w:w="6087" w:type="dxa"/>
        <w:tblLayout w:type="fixed"/>
        <w:tblCellMar>
          <w:left w:w="29" w:type="dxa"/>
          <w:right w:w="29" w:type="dxa"/>
        </w:tblCellMar>
        <w:tblLook w:val="04A0" w:firstRow="1" w:lastRow="0" w:firstColumn="1" w:lastColumn="0" w:noHBand="0" w:noVBand="1"/>
      </w:tblPr>
      <w:tblGrid>
        <w:gridCol w:w="1040"/>
        <w:gridCol w:w="1152"/>
        <w:gridCol w:w="832"/>
        <w:gridCol w:w="1021"/>
        <w:gridCol w:w="1021"/>
        <w:gridCol w:w="1021"/>
      </w:tblGrid>
      <w:tr w:rsidR="0074694D" w:rsidRPr="002F1B0A" w14:paraId="01EB6A0A" w14:textId="77777777" w:rsidTr="004F0341">
        <w:trPr>
          <w:trHeight w:val="290"/>
        </w:trPr>
        <w:tc>
          <w:tcPr>
            <w:tcW w:w="1040" w:type="dxa"/>
            <w:tcBorders>
              <w:top w:val="nil"/>
              <w:left w:val="nil"/>
              <w:bottom w:val="nil"/>
              <w:right w:val="nil"/>
            </w:tcBorders>
            <w:shd w:val="clear" w:color="auto" w:fill="auto"/>
            <w:noWrap/>
            <w:vAlign w:val="bottom"/>
            <w:hideMark/>
          </w:tcPr>
          <w:p w14:paraId="5A646AF5" w14:textId="77777777" w:rsidR="0074694D" w:rsidRPr="002F1B0A" w:rsidRDefault="0074694D" w:rsidP="004F0341">
            <w:pPr>
              <w:keepNext/>
              <w:spacing w:before="0"/>
              <w:rPr>
                <w:lang w:val="en-US"/>
              </w:rPr>
            </w:pPr>
          </w:p>
        </w:tc>
        <w:tc>
          <w:tcPr>
            <w:tcW w:w="1152" w:type="dxa"/>
            <w:vMerge w:val="restart"/>
            <w:tcBorders>
              <w:top w:val="single" w:sz="8" w:space="0" w:color="auto"/>
              <w:left w:val="single" w:sz="8" w:space="0" w:color="auto"/>
              <w:bottom w:val="single" w:sz="8" w:space="0" w:color="000000"/>
              <w:right w:val="single" w:sz="8" w:space="0" w:color="auto"/>
            </w:tcBorders>
            <w:shd w:val="clear" w:color="000000" w:fill="D9D9D9"/>
            <w:noWrap/>
            <w:vAlign w:val="center"/>
            <w:hideMark/>
          </w:tcPr>
          <w:p w14:paraId="59681CBB" w14:textId="77777777" w:rsidR="0074694D" w:rsidRPr="002F1B0A" w:rsidRDefault="0074694D" w:rsidP="004F0341">
            <w:pPr>
              <w:keepNext/>
              <w:spacing w:before="0"/>
              <w:rPr>
                <w:b/>
                <w:bCs/>
                <w:lang w:val="en-US"/>
              </w:rPr>
            </w:pPr>
            <w:r w:rsidRPr="002F1B0A">
              <w:rPr>
                <w:b/>
                <w:bCs/>
                <w:lang w:val="en-US"/>
              </w:rPr>
              <w:t>Test</w:t>
            </w:r>
          </w:p>
        </w:tc>
        <w:tc>
          <w:tcPr>
            <w:tcW w:w="3895" w:type="dxa"/>
            <w:gridSpan w:val="4"/>
            <w:tcBorders>
              <w:top w:val="single" w:sz="8" w:space="0" w:color="auto"/>
              <w:left w:val="nil"/>
              <w:bottom w:val="single" w:sz="8" w:space="0" w:color="auto"/>
              <w:right w:val="single" w:sz="8" w:space="0" w:color="000000"/>
            </w:tcBorders>
            <w:shd w:val="clear" w:color="000000" w:fill="D9D9D9"/>
            <w:noWrap/>
            <w:vAlign w:val="center"/>
            <w:hideMark/>
          </w:tcPr>
          <w:p w14:paraId="0A232913" w14:textId="77777777" w:rsidR="0074694D" w:rsidRPr="002F1B0A" w:rsidRDefault="0074694D" w:rsidP="004F0341">
            <w:pPr>
              <w:keepNext/>
              <w:spacing w:before="0"/>
              <w:jc w:val="center"/>
              <w:rPr>
                <w:b/>
                <w:bCs/>
                <w:lang w:val="en-US"/>
              </w:rPr>
            </w:pPr>
            <w:r w:rsidRPr="002F1B0A">
              <w:rPr>
                <w:b/>
                <w:bCs/>
                <w:lang w:val="en-US"/>
              </w:rPr>
              <w:t>SVT16 RGB</w:t>
            </w:r>
          </w:p>
        </w:tc>
      </w:tr>
      <w:tr w:rsidR="0074694D" w:rsidRPr="002F1B0A" w14:paraId="1DEBCD63" w14:textId="77777777" w:rsidTr="004F0341">
        <w:trPr>
          <w:trHeight w:val="290"/>
        </w:trPr>
        <w:tc>
          <w:tcPr>
            <w:tcW w:w="1040" w:type="dxa"/>
            <w:tcBorders>
              <w:top w:val="nil"/>
              <w:left w:val="nil"/>
              <w:bottom w:val="single" w:sz="4" w:space="0" w:color="auto"/>
              <w:right w:val="nil"/>
            </w:tcBorders>
            <w:shd w:val="clear" w:color="auto" w:fill="auto"/>
            <w:noWrap/>
            <w:vAlign w:val="bottom"/>
            <w:hideMark/>
          </w:tcPr>
          <w:p w14:paraId="3F4FB496" w14:textId="77777777" w:rsidR="0074694D" w:rsidRPr="002F1B0A" w:rsidRDefault="0074694D" w:rsidP="004F0341">
            <w:pPr>
              <w:keepNext/>
              <w:spacing w:before="0"/>
              <w:rPr>
                <w:b/>
                <w:bCs/>
                <w:lang w:val="en-US"/>
              </w:rPr>
            </w:pPr>
          </w:p>
        </w:tc>
        <w:tc>
          <w:tcPr>
            <w:tcW w:w="1152" w:type="dxa"/>
            <w:vMerge/>
            <w:tcBorders>
              <w:top w:val="single" w:sz="8" w:space="0" w:color="auto"/>
              <w:left w:val="single" w:sz="8" w:space="0" w:color="auto"/>
              <w:bottom w:val="single" w:sz="4" w:space="0" w:color="auto"/>
              <w:right w:val="single" w:sz="8" w:space="0" w:color="auto"/>
            </w:tcBorders>
            <w:vAlign w:val="center"/>
            <w:hideMark/>
          </w:tcPr>
          <w:p w14:paraId="6FCFA5C0" w14:textId="77777777" w:rsidR="0074694D" w:rsidRPr="002F1B0A" w:rsidRDefault="0074694D" w:rsidP="004F0341">
            <w:pPr>
              <w:keepNext/>
              <w:spacing w:before="0"/>
              <w:rPr>
                <w:b/>
                <w:bCs/>
                <w:lang w:val="en-US"/>
              </w:rPr>
            </w:pPr>
          </w:p>
        </w:tc>
        <w:tc>
          <w:tcPr>
            <w:tcW w:w="832" w:type="dxa"/>
            <w:tcBorders>
              <w:top w:val="nil"/>
              <w:left w:val="nil"/>
              <w:bottom w:val="single" w:sz="4" w:space="0" w:color="auto"/>
              <w:right w:val="nil"/>
            </w:tcBorders>
            <w:shd w:val="clear" w:color="000000" w:fill="FFFFFF"/>
            <w:noWrap/>
            <w:vAlign w:val="center"/>
            <w:hideMark/>
          </w:tcPr>
          <w:p w14:paraId="0C169DA1" w14:textId="77777777" w:rsidR="0074694D" w:rsidRPr="002F1B0A" w:rsidRDefault="0074694D" w:rsidP="004F0341">
            <w:pPr>
              <w:keepNext/>
              <w:spacing w:before="0"/>
              <w:jc w:val="center"/>
              <w:rPr>
                <w:lang w:val="en-US"/>
              </w:rPr>
            </w:pPr>
            <w:r>
              <w:rPr>
                <w:lang w:val="en-US"/>
              </w:rPr>
              <w:t xml:space="preserve">Ave. </w:t>
            </w:r>
            <w:r w:rsidRPr="002F1B0A">
              <w:rPr>
                <w:lang w:val="en-US"/>
              </w:rPr>
              <w:t>GBR</w:t>
            </w:r>
          </w:p>
        </w:tc>
        <w:tc>
          <w:tcPr>
            <w:tcW w:w="1021" w:type="dxa"/>
            <w:tcBorders>
              <w:top w:val="nil"/>
              <w:left w:val="nil"/>
              <w:bottom w:val="single" w:sz="4" w:space="0" w:color="auto"/>
              <w:right w:val="nil"/>
            </w:tcBorders>
            <w:shd w:val="clear" w:color="000000" w:fill="FFFFFF"/>
            <w:noWrap/>
            <w:vAlign w:val="center"/>
            <w:hideMark/>
          </w:tcPr>
          <w:p w14:paraId="5AA9EC19" w14:textId="77777777" w:rsidR="0074694D" w:rsidRPr="002F1B0A" w:rsidRDefault="0074694D" w:rsidP="004F0341">
            <w:pPr>
              <w:keepNext/>
              <w:spacing w:before="0"/>
              <w:jc w:val="center"/>
              <w:rPr>
                <w:lang w:val="en-US"/>
              </w:rPr>
            </w:pPr>
            <w:r w:rsidRPr="002F1B0A">
              <w:rPr>
                <w:lang w:val="en-US"/>
              </w:rPr>
              <w:t>G</w:t>
            </w:r>
          </w:p>
        </w:tc>
        <w:tc>
          <w:tcPr>
            <w:tcW w:w="1021" w:type="dxa"/>
            <w:tcBorders>
              <w:top w:val="nil"/>
              <w:left w:val="nil"/>
              <w:bottom w:val="single" w:sz="4" w:space="0" w:color="auto"/>
              <w:right w:val="nil"/>
            </w:tcBorders>
            <w:shd w:val="clear" w:color="000000" w:fill="FFFFFF"/>
            <w:noWrap/>
            <w:vAlign w:val="center"/>
            <w:hideMark/>
          </w:tcPr>
          <w:p w14:paraId="43D36747" w14:textId="77777777" w:rsidR="0074694D" w:rsidRPr="002F1B0A" w:rsidRDefault="0074694D" w:rsidP="004F0341">
            <w:pPr>
              <w:keepNext/>
              <w:spacing w:before="0"/>
              <w:jc w:val="center"/>
              <w:rPr>
                <w:lang w:val="en-US"/>
              </w:rPr>
            </w:pPr>
            <w:r w:rsidRPr="002F1B0A">
              <w:rPr>
                <w:lang w:val="en-US"/>
              </w:rPr>
              <w:t>B</w:t>
            </w:r>
          </w:p>
        </w:tc>
        <w:tc>
          <w:tcPr>
            <w:tcW w:w="1021" w:type="dxa"/>
            <w:tcBorders>
              <w:top w:val="nil"/>
              <w:left w:val="nil"/>
              <w:bottom w:val="single" w:sz="4" w:space="0" w:color="auto"/>
              <w:right w:val="single" w:sz="8" w:space="0" w:color="auto"/>
            </w:tcBorders>
            <w:shd w:val="clear" w:color="000000" w:fill="FFFFFF"/>
            <w:noWrap/>
            <w:vAlign w:val="center"/>
            <w:hideMark/>
          </w:tcPr>
          <w:p w14:paraId="202DF3B9" w14:textId="77777777" w:rsidR="0074694D" w:rsidRPr="002F1B0A" w:rsidRDefault="0074694D" w:rsidP="004F0341">
            <w:pPr>
              <w:keepNext/>
              <w:spacing w:before="0"/>
              <w:jc w:val="center"/>
              <w:rPr>
                <w:lang w:val="en-US"/>
              </w:rPr>
            </w:pPr>
            <w:r w:rsidRPr="002F1B0A">
              <w:rPr>
                <w:lang w:val="en-US"/>
              </w:rPr>
              <w:t>R</w:t>
            </w:r>
          </w:p>
        </w:tc>
      </w:tr>
      <w:tr w:rsidR="0074694D" w:rsidRPr="002F1B0A" w14:paraId="7B3C7C41" w14:textId="77777777" w:rsidTr="004F0341">
        <w:trPr>
          <w:trHeight w:val="280"/>
        </w:trPr>
        <w:tc>
          <w:tcPr>
            <w:tcW w:w="1040" w:type="dxa"/>
            <w:vMerge w:val="restart"/>
            <w:tcBorders>
              <w:top w:val="single" w:sz="4" w:space="0" w:color="auto"/>
              <w:left w:val="single" w:sz="4" w:space="0" w:color="auto"/>
              <w:right w:val="single" w:sz="8" w:space="0" w:color="auto"/>
            </w:tcBorders>
            <w:shd w:val="clear" w:color="000000" w:fill="D9D9D9"/>
            <w:noWrap/>
            <w:vAlign w:val="center"/>
            <w:hideMark/>
          </w:tcPr>
          <w:p w14:paraId="7A3305E2" w14:textId="77777777" w:rsidR="0074694D" w:rsidRPr="002F1B0A" w:rsidRDefault="0074694D" w:rsidP="004F0341">
            <w:pPr>
              <w:keepNext/>
              <w:spacing w:before="0"/>
              <w:rPr>
                <w:b/>
                <w:bCs/>
                <w:lang w:val="en-US"/>
              </w:rPr>
            </w:pPr>
            <w:r w:rsidRPr="002F1B0A">
              <w:rPr>
                <w:b/>
                <w:bCs/>
                <w:lang w:val="en-US"/>
              </w:rPr>
              <w:t>AI</w:t>
            </w:r>
          </w:p>
        </w:tc>
        <w:tc>
          <w:tcPr>
            <w:tcW w:w="1152" w:type="dxa"/>
            <w:tcBorders>
              <w:top w:val="single" w:sz="4" w:space="0" w:color="auto"/>
              <w:left w:val="nil"/>
              <w:bottom w:val="nil"/>
              <w:right w:val="single" w:sz="8" w:space="0" w:color="auto"/>
            </w:tcBorders>
            <w:shd w:val="clear" w:color="000000" w:fill="FFFFFF"/>
            <w:noWrap/>
            <w:vAlign w:val="center"/>
            <w:hideMark/>
          </w:tcPr>
          <w:p w14:paraId="1275B4C7" w14:textId="77777777" w:rsidR="0074694D" w:rsidRPr="002F1B0A" w:rsidRDefault="0074694D" w:rsidP="004F0341">
            <w:pPr>
              <w:keepNext/>
              <w:spacing w:before="0"/>
              <w:rPr>
                <w:b/>
                <w:bCs/>
                <w:lang w:val="en-US"/>
              </w:rPr>
            </w:pPr>
            <w:r w:rsidRPr="002F1B0A">
              <w:rPr>
                <w:b/>
                <w:bCs/>
                <w:lang w:val="en-US"/>
              </w:rPr>
              <w:t>CE3.1</w:t>
            </w:r>
          </w:p>
        </w:tc>
        <w:tc>
          <w:tcPr>
            <w:tcW w:w="832" w:type="dxa"/>
            <w:tcBorders>
              <w:top w:val="single" w:sz="4" w:space="0" w:color="auto"/>
              <w:left w:val="nil"/>
              <w:bottom w:val="nil"/>
              <w:right w:val="nil"/>
            </w:tcBorders>
            <w:shd w:val="clear" w:color="000000" w:fill="FFFFFF"/>
            <w:noWrap/>
            <w:vAlign w:val="center"/>
            <w:hideMark/>
          </w:tcPr>
          <w:p w14:paraId="48A4EB91" w14:textId="77777777" w:rsidR="0074694D" w:rsidRPr="002F1B0A" w:rsidRDefault="0074694D" w:rsidP="004F0341">
            <w:pPr>
              <w:keepNext/>
              <w:spacing w:before="0"/>
              <w:jc w:val="center"/>
              <w:rPr>
                <w:lang w:val="en-US"/>
              </w:rPr>
            </w:pPr>
            <w:r w:rsidRPr="002F1B0A">
              <w:rPr>
                <w:lang w:val="en-US"/>
              </w:rPr>
              <w:t>-1.82%</w:t>
            </w:r>
          </w:p>
        </w:tc>
        <w:tc>
          <w:tcPr>
            <w:tcW w:w="1021" w:type="dxa"/>
            <w:tcBorders>
              <w:top w:val="single" w:sz="4" w:space="0" w:color="auto"/>
              <w:left w:val="nil"/>
              <w:bottom w:val="nil"/>
              <w:right w:val="nil"/>
            </w:tcBorders>
            <w:shd w:val="clear" w:color="000000" w:fill="FFFFFF"/>
            <w:noWrap/>
            <w:vAlign w:val="center"/>
            <w:hideMark/>
          </w:tcPr>
          <w:p w14:paraId="79EDF922" w14:textId="77777777" w:rsidR="0074694D" w:rsidRPr="002F1B0A" w:rsidRDefault="0074694D" w:rsidP="004F0341">
            <w:pPr>
              <w:keepNext/>
              <w:spacing w:before="0"/>
              <w:jc w:val="center"/>
              <w:rPr>
                <w:lang w:val="en-US"/>
              </w:rPr>
            </w:pPr>
            <w:r w:rsidRPr="002F1B0A">
              <w:rPr>
                <w:lang w:val="en-US"/>
              </w:rPr>
              <w:t>-2.40%</w:t>
            </w:r>
          </w:p>
        </w:tc>
        <w:tc>
          <w:tcPr>
            <w:tcW w:w="1021" w:type="dxa"/>
            <w:tcBorders>
              <w:top w:val="single" w:sz="4" w:space="0" w:color="auto"/>
              <w:left w:val="nil"/>
              <w:bottom w:val="nil"/>
              <w:right w:val="nil"/>
            </w:tcBorders>
            <w:shd w:val="clear" w:color="000000" w:fill="FFFFFF"/>
            <w:noWrap/>
            <w:vAlign w:val="center"/>
            <w:hideMark/>
          </w:tcPr>
          <w:p w14:paraId="397B76ED" w14:textId="77777777" w:rsidR="0074694D" w:rsidRPr="002F1B0A" w:rsidRDefault="0074694D" w:rsidP="004F0341">
            <w:pPr>
              <w:keepNext/>
              <w:spacing w:before="0"/>
              <w:jc w:val="center"/>
              <w:rPr>
                <w:lang w:val="en-US"/>
              </w:rPr>
            </w:pPr>
            <w:r w:rsidRPr="002F1B0A">
              <w:rPr>
                <w:lang w:val="en-US"/>
              </w:rPr>
              <w:t>-1.53%</w:t>
            </w:r>
          </w:p>
        </w:tc>
        <w:tc>
          <w:tcPr>
            <w:tcW w:w="1021" w:type="dxa"/>
            <w:tcBorders>
              <w:top w:val="single" w:sz="4" w:space="0" w:color="auto"/>
              <w:left w:val="nil"/>
              <w:bottom w:val="nil"/>
              <w:right w:val="single" w:sz="4" w:space="0" w:color="auto"/>
            </w:tcBorders>
            <w:shd w:val="clear" w:color="000000" w:fill="FFFFFF"/>
            <w:noWrap/>
            <w:vAlign w:val="center"/>
            <w:hideMark/>
          </w:tcPr>
          <w:p w14:paraId="508E3963" w14:textId="77777777" w:rsidR="0074694D" w:rsidRPr="002F1B0A" w:rsidRDefault="0074694D" w:rsidP="004F0341">
            <w:pPr>
              <w:keepNext/>
              <w:spacing w:before="0"/>
              <w:jc w:val="center"/>
              <w:rPr>
                <w:lang w:val="en-US"/>
              </w:rPr>
            </w:pPr>
            <w:r w:rsidRPr="002F1B0A">
              <w:rPr>
                <w:lang w:val="en-US"/>
              </w:rPr>
              <w:t>-1.55%</w:t>
            </w:r>
          </w:p>
        </w:tc>
      </w:tr>
      <w:tr w:rsidR="0074694D" w:rsidRPr="002F1B0A" w14:paraId="0C90B425" w14:textId="77777777" w:rsidTr="004F0341">
        <w:trPr>
          <w:trHeight w:val="290"/>
        </w:trPr>
        <w:tc>
          <w:tcPr>
            <w:tcW w:w="1040" w:type="dxa"/>
            <w:vMerge/>
            <w:tcBorders>
              <w:left w:val="single" w:sz="4" w:space="0" w:color="auto"/>
              <w:right w:val="single" w:sz="8" w:space="0" w:color="auto"/>
            </w:tcBorders>
            <w:vAlign w:val="center"/>
            <w:hideMark/>
          </w:tcPr>
          <w:p w14:paraId="5A77BC07" w14:textId="77777777" w:rsidR="0074694D" w:rsidRPr="002F1B0A" w:rsidRDefault="0074694D" w:rsidP="004F0341">
            <w:pPr>
              <w:keepNext/>
              <w:spacing w:before="0"/>
              <w:rPr>
                <w:b/>
                <w:bCs/>
                <w:lang w:val="en-US"/>
              </w:rPr>
            </w:pPr>
          </w:p>
        </w:tc>
        <w:tc>
          <w:tcPr>
            <w:tcW w:w="1152" w:type="dxa"/>
            <w:tcBorders>
              <w:top w:val="nil"/>
              <w:left w:val="nil"/>
              <w:bottom w:val="nil"/>
              <w:right w:val="single" w:sz="8" w:space="0" w:color="auto"/>
            </w:tcBorders>
            <w:shd w:val="clear" w:color="000000" w:fill="FFFFFF"/>
            <w:noWrap/>
            <w:vAlign w:val="center"/>
            <w:hideMark/>
          </w:tcPr>
          <w:p w14:paraId="3E754078" w14:textId="77777777" w:rsidR="0074694D" w:rsidRPr="002F1B0A" w:rsidRDefault="0074694D" w:rsidP="004F0341">
            <w:pPr>
              <w:keepNext/>
              <w:spacing w:before="0"/>
              <w:rPr>
                <w:b/>
                <w:bCs/>
                <w:lang w:val="en-US"/>
              </w:rPr>
            </w:pPr>
            <w:r w:rsidRPr="002F1B0A">
              <w:rPr>
                <w:b/>
                <w:bCs/>
                <w:lang w:val="en-US"/>
              </w:rPr>
              <w:t>CE3.2</w:t>
            </w:r>
          </w:p>
        </w:tc>
        <w:tc>
          <w:tcPr>
            <w:tcW w:w="832" w:type="dxa"/>
            <w:tcBorders>
              <w:top w:val="nil"/>
              <w:left w:val="nil"/>
              <w:bottom w:val="nil"/>
              <w:right w:val="nil"/>
            </w:tcBorders>
            <w:shd w:val="clear" w:color="000000" w:fill="FFFFFF"/>
            <w:noWrap/>
            <w:vAlign w:val="center"/>
            <w:hideMark/>
          </w:tcPr>
          <w:p w14:paraId="333712F6" w14:textId="77777777" w:rsidR="0074694D" w:rsidRPr="002F1B0A" w:rsidRDefault="0074694D" w:rsidP="004F0341">
            <w:pPr>
              <w:keepNext/>
              <w:spacing w:before="0"/>
              <w:jc w:val="center"/>
              <w:rPr>
                <w:lang w:val="en-US"/>
              </w:rPr>
            </w:pPr>
            <w:r w:rsidRPr="002F1B0A">
              <w:rPr>
                <w:lang w:val="en-US"/>
              </w:rPr>
              <w:t>-2.05%</w:t>
            </w:r>
          </w:p>
        </w:tc>
        <w:tc>
          <w:tcPr>
            <w:tcW w:w="1021" w:type="dxa"/>
            <w:tcBorders>
              <w:top w:val="nil"/>
              <w:left w:val="nil"/>
              <w:bottom w:val="nil"/>
              <w:right w:val="nil"/>
            </w:tcBorders>
            <w:shd w:val="clear" w:color="000000" w:fill="FFFFFF"/>
            <w:noWrap/>
            <w:vAlign w:val="center"/>
            <w:hideMark/>
          </w:tcPr>
          <w:p w14:paraId="62DF3943" w14:textId="77777777" w:rsidR="0074694D" w:rsidRPr="002F1B0A" w:rsidRDefault="0074694D" w:rsidP="004F0341">
            <w:pPr>
              <w:keepNext/>
              <w:spacing w:before="0"/>
              <w:jc w:val="center"/>
              <w:rPr>
                <w:lang w:val="en-US"/>
              </w:rPr>
            </w:pPr>
            <w:r w:rsidRPr="002F1B0A">
              <w:rPr>
                <w:lang w:val="en-US"/>
              </w:rPr>
              <w:t>-2.61%</w:t>
            </w:r>
          </w:p>
        </w:tc>
        <w:tc>
          <w:tcPr>
            <w:tcW w:w="1021" w:type="dxa"/>
            <w:tcBorders>
              <w:top w:val="nil"/>
              <w:left w:val="nil"/>
              <w:bottom w:val="nil"/>
              <w:right w:val="nil"/>
            </w:tcBorders>
            <w:shd w:val="clear" w:color="000000" w:fill="FFFFFF"/>
            <w:noWrap/>
            <w:vAlign w:val="center"/>
            <w:hideMark/>
          </w:tcPr>
          <w:p w14:paraId="28A4ADA3" w14:textId="77777777" w:rsidR="0074694D" w:rsidRPr="002F1B0A" w:rsidRDefault="0074694D" w:rsidP="004F0341">
            <w:pPr>
              <w:keepNext/>
              <w:spacing w:before="0"/>
              <w:jc w:val="center"/>
              <w:rPr>
                <w:lang w:val="en-US"/>
              </w:rPr>
            </w:pPr>
            <w:r w:rsidRPr="002F1B0A">
              <w:rPr>
                <w:lang w:val="en-US"/>
              </w:rPr>
              <w:t>-1.76%</w:t>
            </w:r>
          </w:p>
        </w:tc>
        <w:tc>
          <w:tcPr>
            <w:tcW w:w="1021" w:type="dxa"/>
            <w:tcBorders>
              <w:top w:val="nil"/>
              <w:left w:val="nil"/>
              <w:bottom w:val="nil"/>
              <w:right w:val="single" w:sz="4" w:space="0" w:color="auto"/>
            </w:tcBorders>
            <w:shd w:val="clear" w:color="000000" w:fill="FFFFFF"/>
            <w:noWrap/>
            <w:vAlign w:val="center"/>
            <w:hideMark/>
          </w:tcPr>
          <w:p w14:paraId="50A60813" w14:textId="77777777" w:rsidR="0074694D" w:rsidRPr="002F1B0A" w:rsidRDefault="0074694D" w:rsidP="004F0341">
            <w:pPr>
              <w:keepNext/>
              <w:spacing w:before="0"/>
              <w:jc w:val="center"/>
              <w:rPr>
                <w:lang w:val="en-US"/>
              </w:rPr>
            </w:pPr>
            <w:r w:rsidRPr="002F1B0A">
              <w:rPr>
                <w:lang w:val="en-US"/>
              </w:rPr>
              <w:t>-1.80%</w:t>
            </w:r>
          </w:p>
        </w:tc>
      </w:tr>
      <w:tr w:rsidR="0074694D" w:rsidRPr="002F1B0A" w14:paraId="344F7DED" w14:textId="77777777" w:rsidTr="004F0341">
        <w:trPr>
          <w:trHeight w:val="290"/>
        </w:trPr>
        <w:tc>
          <w:tcPr>
            <w:tcW w:w="1040" w:type="dxa"/>
            <w:vMerge/>
            <w:tcBorders>
              <w:left w:val="single" w:sz="4" w:space="0" w:color="auto"/>
              <w:right w:val="single" w:sz="8" w:space="0" w:color="auto"/>
            </w:tcBorders>
            <w:vAlign w:val="center"/>
          </w:tcPr>
          <w:p w14:paraId="265BB0DB" w14:textId="77777777" w:rsidR="0074694D" w:rsidRPr="002F1B0A" w:rsidRDefault="0074694D" w:rsidP="004F0341">
            <w:pPr>
              <w:keepNext/>
              <w:spacing w:before="0"/>
              <w:rPr>
                <w:b/>
                <w:bCs/>
                <w:lang w:val="en-US"/>
              </w:rPr>
            </w:pPr>
          </w:p>
        </w:tc>
        <w:tc>
          <w:tcPr>
            <w:tcW w:w="1152" w:type="dxa"/>
            <w:tcBorders>
              <w:top w:val="nil"/>
              <w:left w:val="nil"/>
              <w:bottom w:val="nil"/>
              <w:right w:val="single" w:sz="8" w:space="0" w:color="auto"/>
            </w:tcBorders>
            <w:shd w:val="clear" w:color="000000" w:fill="FFFFFF"/>
            <w:noWrap/>
            <w:vAlign w:val="center"/>
          </w:tcPr>
          <w:p w14:paraId="269C8AFD" w14:textId="77777777" w:rsidR="0074694D" w:rsidRPr="002F1B0A" w:rsidRDefault="0074694D" w:rsidP="004F0341">
            <w:pPr>
              <w:keepNext/>
              <w:spacing w:before="0"/>
              <w:rPr>
                <w:b/>
                <w:bCs/>
                <w:lang w:val="en-US"/>
              </w:rPr>
            </w:pPr>
            <w:r w:rsidRPr="002F1B0A">
              <w:rPr>
                <w:b/>
                <w:bCs/>
                <w:lang w:val="en-US"/>
              </w:rPr>
              <w:t>W0051</w:t>
            </w:r>
          </w:p>
        </w:tc>
        <w:tc>
          <w:tcPr>
            <w:tcW w:w="832" w:type="dxa"/>
            <w:tcBorders>
              <w:top w:val="nil"/>
              <w:left w:val="nil"/>
              <w:bottom w:val="nil"/>
              <w:right w:val="nil"/>
            </w:tcBorders>
            <w:shd w:val="clear" w:color="000000" w:fill="FFFFFF"/>
            <w:noWrap/>
            <w:vAlign w:val="center"/>
          </w:tcPr>
          <w:p w14:paraId="5E8CE60C" w14:textId="77777777" w:rsidR="0074694D" w:rsidRPr="002F1B0A" w:rsidRDefault="0074694D" w:rsidP="004F0341">
            <w:pPr>
              <w:keepNext/>
              <w:spacing w:before="0"/>
              <w:jc w:val="center"/>
              <w:rPr>
                <w:lang w:val="en-US"/>
              </w:rPr>
            </w:pPr>
            <w:r w:rsidRPr="002F1B0A">
              <w:rPr>
                <w:lang w:val="en-US"/>
              </w:rPr>
              <w:t>-2.61%</w:t>
            </w:r>
          </w:p>
        </w:tc>
        <w:tc>
          <w:tcPr>
            <w:tcW w:w="1021" w:type="dxa"/>
            <w:tcBorders>
              <w:top w:val="nil"/>
              <w:left w:val="nil"/>
              <w:bottom w:val="nil"/>
              <w:right w:val="nil"/>
            </w:tcBorders>
            <w:shd w:val="clear" w:color="000000" w:fill="FFFFFF"/>
            <w:noWrap/>
            <w:vAlign w:val="center"/>
          </w:tcPr>
          <w:p w14:paraId="5E6247E7" w14:textId="77777777" w:rsidR="0074694D" w:rsidRPr="002F1B0A" w:rsidRDefault="0074694D" w:rsidP="004F0341">
            <w:pPr>
              <w:keepNext/>
              <w:spacing w:before="0"/>
              <w:jc w:val="center"/>
              <w:rPr>
                <w:lang w:val="en-US"/>
              </w:rPr>
            </w:pPr>
            <w:r w:rsidRPr="002F1B0A">
              <w:rPr>
                <w:lang w:val="en-US"/>
              </w:rPr>
              <w:t>-1.80%</w:t>
            </w:r>
          </w:p>
        </w:tc>
        <w:tc>
          <w:tcPr>
            <w:tcW w:w="1021" w:type="dxa"/>
            <w:tcBorders>
              <w:top w:val="nil"/>
              <w:left w:val="nil"/>
              <w:bottom w:val="nil"/>
              <w:right w:val="nil"/>
            </w:tcBorders>
            <w:shd w:val="clear" w:color="000000" w:fill="FFFFFF"/>
            <w:noWrap/>
            <w:vAlign w:val="center"/>
          </w:tcPr>
          <w:p w14:paraId="7B6D582F" w14:textId="77777777" w:rsidR="0074694D" w:rsidRPr="002F1B0A" w:rsidRDefault="0074694D" w:rsidP="004F0341">
            <w:pPr>
              <w:keepNext/>
              <w:spacing w:before="0"/>
              <w:jc w:val="center"/>
              <w:rPr>
                <w:lang w:val="en-US"/>
              </w:rPr>
            </w:pPr>
            <w:r w:rsidRPr="002F1B0A">
              <w:rPr>
                <w:lang w:val="en-US"/>
              </w:rPr>
              <w:t>-1.84%</w:t>
            </w:r>
          </w:p>
        </w:tc>
        <w:tc>
          <w:tcPr>
            <w:tcW w:w="1021" w:type="dxa"/>
            <w:tcBorders>
              <w:top w:val="nil"/>
              <w:left w:val="nil"/>
              <w:bottom w:val="nil"/>
              <w:right w:val="single" w:sz="4" w:space="0" w:color="auto"/>
            </w:tcBorders>
            <w:shd w:val="clear" w:color="000000" w:fill="FFFFFF"/>
            <w:noWrap/>
            <w:vAlign w:val="center"/>
          </w:tcPr>
          <w:p w14:paraId="2CDCF92A" w14:textId="77777777" w:rsidR="0074694D" w:rsidRPr="002F1B0A" w:rsidRDefault="0074694D" w:rsidP="004F0341">
            <w:pPr>
              <w:keepNext/>
              <w:spacing w:before="0"/>
              <w:jc w:val="center"/>
              <w:rPr>
                <w:lang w:val="en-US"/>
              </w:rPr>
            </w:pPr>
            <w:r w:rsidRPr="002F1B0A">
              <w:rPr>
                <w:lang w:val="en-US"/>
              </w:rPr>
              <w:t>-2.61%</w:t>
            </w:r>
          </w:p>
        </w:tc>
      </w:tr>
      <w:tr w:rsidR="0074694D" w:rsidRPr="002F1B0A" w14:paraId="037F8D60" w14:textId="77777777" w:rsidTr="004F0341">
        <w:trPr>
          <w:trHeight w:val="290"/>
        </w:trPr>
        <w:tc>
          <w:tcPr>
            <w:tcW w:w="1040" w:type="dxa"/>
            <w:vMerge/>
            <w:tcBorders>
              <w:left w:val="single" w:sz="4" w:space="0" w:color="auto"/>
              <w:right w:val="single" w:sz="8" w:space="0" w:color="auto"/>
            </w:tcBorders>
            <w:vAlign w:val="center"/>
          </w:tcPr>
          <w:p w14:paraId="689EB361" w14:textId="77777777" w:rsidR="0074694D" w:rsidRPr="002F1B0A" w:rsidRDefault="0074694D" w:rsidP="004F0341">
            <w:pPr>
              <w:keepNext/>
              <w:spacing w:before="0"/>
              <w:rPr>
                <w:b/>
                <w:bCs/>
                <w:lang w:val="en-US"/>
              </w:rPr>
            </w:pPr>
          </w:p>
        </w:tc>
        <w:tc>
          <w:tcPr>
            <w:tcW w:w="1152" w:type="dxa"/>
            <w:tcBorders>
              <w:top w:val="nil"/>
              <w:left w:val="nil"/>
              <w:bottom w:val="nil"/>
              <w:right w:val="single" w:sz="8" w:space="0" w:color="auto"/>
            </w:tcBorders>
            <w:shd w:val="clear" w:color="000000" w:fill="FFFFFF"/>
            <w:noWrap/>
            <w:vAlign w:val="center"/>
          </w:tcPr>
          <w:p w14:paraId="2B54789D" w14:textId="77777777" w:rsidR="0074694D" w:rsidRPr="002F1B0A" w:rsidRDefault="0074694D" w:rsidP="004F0341">
            <w:pPr>
              <w:keepNext/>
              <w:spacing w:before="0"/>
              <w:rPr>
                <w:b/>
                <w:bCs/>
                <w:lang w:val="en-US"/>
              </w:rPr>
            </w:pPr>
            <w:r w:rsidRPr="002F1B0A">
              <w:rPr>
                <w:b/>
                <w:bCs/>
                <w:lang w:val="en-US"/>
              </w:rPr>
              <w:t>W0052</w:t>
            </w:r>
          </w:p>
        </w:tc>
        <w:tc>
          <w:tcPr>
            <w:tcW w:w="832" w:type="dxa"/>
            <w:tcBorders>
              <w:top w:val="nil"/>
              <w:left w:val="nil"/>
              <w:bottom w:val="nil"/>
              <w:right w:val="nil"/>
            </w:tcBorders>
            <w:shd w:val="clear" w:color="000000" w:fill="FFFFFF"/>
            <w:noWrap/>
            <w:vAlign w:val="center"/>
          </w:tcPr>
          <w:p w14:paraId="62A3F9D9" w14:textId="77777777" w:rsidR="0074694D" w:rsidRPr="002F1B0A" w:rsidRDefault="0074694D" w:rsidP="004F0341">
            <w:pPr>
              <w:keepNext/>
              <w:spacing w:before="0"/>
              <w:jc w:val="center"/>
              <w:rPr>
                <w:lang w:val="en-US"/>
              </w:rPr>
            </w:pPr>
            <w:r w:rsidRPr="002F1B0A">
              <w:rPr>
                <w:rFonts w:hint="eastAsia"/>
                <w:lang w:val="en-US"/>
              </w:rPr>
              <w:t>-</w:t>
            </w:r>
            <w:r w:rsidRPr="002F1B0A">
              <w:rPr>
                <w:lang w:val="en-US"/>
              </w:rPr>
              <w:t>0.26%</w:t>
            </w:r>
          </w:p>
        </w:tc>
        <w:tc>
          <w:tcPr>
            <w:tcW w:w="1021" w:type="dxa"/>
            <w:tcBorders>
              <w:top w:val="nil"/>
              <w:left w:val="nil"/>
              <w:bottom w:val="nil"/>
              <w:right w:val="nil"/>
            </w:tcBorders>
            <w:shd w:val="clear" w:color="000000" w:fill="FFFFFF"/>
            <w:noWrap/>
            <w:vAlign w:val="center"/>
          </w:tcPr>
          <w:p w14:paraId="47B4D95E" w14:textId="77777777" w:rsidR="0074694D" w:rsidRPr="002F1B0A" w:rsidRDefault="0074694D" w:rsidP="004F0341">
            <w:pPr>
              <w:keepNext/>
              <w:spacing w:before="0"/>
              <w:jc w:val="center"/>
              <w:rPr>
                <w:lang w:val="en-US"/>
              </w:rPr>
            </w:pPr>
            <w:r w:rsidRPr="002F1B0A">
              <w:rPr>
                <w:rFonts w:hint="eastAsia"/>
                <w:lang w:val="en-US"/>
              </w:rPr>
              <w:t>-</w:t>
            </w:r>
            <w:r w:rsidRPr="002F1B0A">
              <w:rPr>
                <w:lang w:val="en-US"/>
              </w:rPr>
              <w:t>0.61%</w:t>
            </w:r>
          </w:p>
        </w:tc>
        <w:tc>
          <w:tcPr>
            <w:tcW w:w="1021" w:type="dxa"/>
            <w:tcBorders>
              <w:top w:val="nil"/>
              <w:left w:val="nil"/>
              <w:bottom w:val="nil"/>
              <w:right w:val="nil"/>
            </w:tcBorders>
            <w:shd w:val="clear" w:color="000000" w:fill="FFFFFF"/>
            <w:noWrap/>
            <w:vAlign w:val="center"/>
          </w:tcPr>
          <w:p w14:paraId="0003B555" w14:textId="77777777" w:rsidR="0074694D" w:rsidRPr="002F1B0A" w:rsidRDefault="0074694D" w:rsidP="004F0341">
            <w:pPr>
              <w:keepNext/>
              <w:spacing w:before="0"/>
              <w:jc w:val="center"/>
              <w:rPr>
                <w:lang w:val="en-US"/>
              </w:rPr>
            </w:pPr>
            <w:r w:rsidRPr="002F1B0A">
              <w:rPr>
                <w:rFonts w:hint="eastAsia"/>
                <w:lang w:val="en-US"/>
              </w:rPr>
              <w:t>-</w:t>
            </w:r>
            <w:r w:rsidRPr="002F1B0A">
              <w:rPr>
                <w:lang w:val="en-US"/>
              </w:rPr>
              <w:t>0.05%</w:t>
            </w:r>
          </w:p>
        </w:tc>
        <w:tc>
          <w:tcPr>
            <w:tcW w:w="1021" w:type="dxa"/>
            <w:tcBorders>
              <w:top w:val="nil"/>
              <w:left w:val="nil"/>
              <w:bottom w:val="nil"/>
              <w:right w:val="single" w:sz="4" w:space="0" w:color="auto"/>
            </w:tcBorders>
            <w:shd w:val="clear" w:color="000000" w:fill="FFFFFF"/>
            <w:noWrap/>
            <w:vAlign w:val="center"/>
          </w:tcPr>
          <w:p w14:paraId="29502A9D" w14:textId="77777777" w:rsidR="0074694D" w:rsidRPr="002F1B0A" w:rsidRDefault="0074694D" w:rsidP="004F0341">
            <w:pPr>
              <w:keepNext/>
              <w:spacing w:before="0"/>
              <w:jc w:val="center"/>
              <w:rPr>
                <w:lang w:val="en-US"/>
              </w:rPr>
            </w:pPr>
            <w:r w:rsidRPr="002F1B0A">
              <w:rPr>
                <w:rFonts w:hint="eastAsia"/>
                <w:lang w:val="en-US"/>
              </w:rPr>
              <w:t>-</w:t>
            </w:r>
            <w:r w:rsidRPr="002F1B0A">
              <w:rPr>
                <w:lang w:val="en-US"/>
              </w:rPr>
              <w:t>0.12%</w:t>
            </w:r>
          </w:p>
        </w:tc>
      </w:tr>
      <w:tr w:rsidR="0074694D" w:rsidRPr="002F1B0A" w14:paraId="67DDB508" w14:textId="77777777" w:rsidTr="004F0341">
        <w:trPr>
          <w:trHeight w:val="290"/>
        </w:trPr>
        <w:tc>
          <w:tcPr>
            <w:tcW w:w="1040" w:type="dxa"/>
            <w:vMerge/>
            <w:tcBorders>
              <w:left w:val="single" w:sz="4" w:space="0" w:color="auto"/>
              <w:right w:val="single" w:sz="8" w:space="0" w:color="auto"/>
            </w:tcBorders>
            <w:vAlign w:val="center"/>
          </w:tcPr>
          <w:p w14:paraId="4F5F4FFD" w14:textId="77777777" w:rsidR="0074694D" w:rsidRPr="002F1B0A" w:rsidRDefault="0074694D" w:rsidP="004F0341">
            <w:pPr>
              <w:keepNext/>
              <w:spacing w:before="0"/>
              <w:rPr>
                <w:b/>
                <w:bCs/>
                <w:lang w:val="en-US"/>
              </w:rPr>
            </w:pPr>
          </w:p>
        </w:tc>
        <w:tc>
          <w:tcPr>
            <w:tcW w:w="1152" w:type="dxa"/>
            <w:tcBorders>
              <w:top w:val="nil"/>
              <w:left w:val="nil"/>
              <w:bottom w:val="nil"/>
              <w:right w:val="single" w:sz="8" w:space="0" w:color="auto"/>
            </w:tcBorders>
            <w:shd w:val="clear" w:color="000000" w:fill="FFFFFF"/>
            <w:noWrap/>
            <w:vAlign w:val="center"/>
          </w:tcPr>
          <w:p w14:paraId="168C7045" w14:textId="77777777" w:rsidR="0074694D" w:rsidRPr="002F1B0A" w:rsidRDefault="0074694D" w:rsidP="004F0341">
            <w:pPr>
              <w:keepNext/>
              <w:spacing w:before="0"/>
              <w:rPr>
                <w:b/>
                <w:bCs/>
                <w:lang w:val="en-US"/>
              </w:rPr>
            </w:pPr>
            <w:r w:rsidRPr="002F1B0A">
              <w:rPr>
                <w:b/>
                <w:bCs/>
                <w:lang w:val="en-US"/>
              </w:rPr>
              <w:t>W0114</w:t>
            </w:r>
          </w:p>
        </w:tc>
        <w:tc>
          <w:tcPr>
            <w:tcW w:w="832" w:type="dxa"/>
            <w:tcBorders>
              <w:top w:val="nil"/>
              <w:left w:val="nil"/>
              <w:bottom w:val="nil"/>
              <w:right w:val="nil"/>
            </w:tcBorders>
            <w:shd w:val="clear" w:color="000000" w:fill="FFFFFF"/>
            <w:noWrap/>
            <w:vAlign w:val="center"/>
          </w:tcPr>
          <w:p w14:paraId="24BBD0A6" w14:textId="77777777" w:rsidR="0074694D" w:rsidRPr="002F1B0A" w:rsidRDefault="0074694D" w:rsidP="004F0341">
            <w:pPr>
              <w:keepNext/>
              <w:spacing w:before="0"/>
              <w:jc w:val="center"/>
              <w:rPr>
                <w:lang w:val="en-US"/>
              </w:rPr>
            </w:pPr>
            <w:r w:rsidRPr="002F1B0A">
              <w:rPr>
                <w:rFonts w:hint="eastAsia"/>
                <w:lang w:val="en-US"/>
              </w:rPr>
              <w:t>-</w:t>
            </w:r>
            <w:r w:rsidRPr="002F1B0A">
              <w:rPr>
                <w:lang w:val="en-US"/>
              </w:rPr>
              <w:t>1.94%</w:t>
            </w:r>
          </w:p>
        </w:tc>
        <w:tc>
          <w:tcPr>
            <w:tcW w:w="1021" w:type="dxa"/>
            <w:tcBorders>
              <w:top w:val="nil"/>
              <w:left w:val="nil"/>
              <w:bottom w:val="nil"/>
              <w:right w:val="nil"/>
            </w:tcBorders>
            <w:shd w:val="clear" w:color="000000" w:fill="FFFFFF"/>
            <w:noWrap/>
            <w:vAlign w:val="center"/>
          </w:tcPr>
          <w:p w14:paraId="54403204" w14:textId="77777777" w:rsidR="0074694D" w:rsidRPr="002F1B0A" w:rsidRDefault="0074694D" w:rsidP="004F0341">
            <w:pPr>
              <w:keepNext/>
              <w:spacing w:before="0"/>
              <w:jc w:val="center"/>
              <w:rPr>
                <w:lang w:val="en-US"/>
              </w:rPr>
            </w:pPr>
            <w:r w:rsidRPr="002F1B0A">
              <w:rPr>
                <w:lang w:val="en-US"/>
              </w:rPr>
              <w:t>-2.42%</w:t>
            </w:r>
          </w:p>
        </w:tc>
        <w:tc>
          <w:tcPr>
            <w:tcW w:w="1021" w:type="dxa"/>
            <w:tcBorders>
              <w:top w:val="nil"/>
              <w:left w:val="nil"/>
              <w:bottom w:val="nil"/>
              <w:right w:val="nil"/>
            </w:tcBorders>
            <w:shd w:val="clear" w:color="000000" w:fill="FFFFFF"/>
            <w:noWrap/>
            <w:vAlign w:val="center"/>
          </w:tcPr>
          <w:p w14:paraId="3DCBA8C2" w14:textId="77777777" w:rsidR="0074694D" w:rsidRPr="002F1B0A" w:rsidRDefault="0074694D" w:rsidP="004F0341">
            <w:pPr>
              <w:keepNext/>
              <w:spacing w:before="0"/>
              <w:jc w:val="center"/>
              <w:rPr>
                <w:lang w:val="en-US"/>
              </w:rPr>
            </w:pPr>
            <w:r w:rsidRPr="002F1B0A">
              <w:rPr>
                <w:lang w:val="en-US"/>
              </w:rPr>
              <w:t>-1.69%</w:t>
            </w:r>
          </w:p>
        </w:tc>
        <w:tc>
          <w:tcPr>
            <w:tcW w:w="1021" w:type="dxa"/>
            <w:tcBorders>
              <w:top w:val="nil"/>
              <w:left w:val="nil"/>
              <w:bottom w:val="nil"/>
              <w:right w:val="single" w:sz="4" w:space="0" w:color="auto"/>
            </w:tcBorders>
            <w:shd w:val="clear" w:color="000000" w:fill="FFFFFF"/>
            <w:noWrap/>
            <w:vAlign w:val="center"/>
          </w:tcPr>
          <w:p w14:paraId="4915E421" w14:textId="77777777" w:rsidR="0074694D" w:rsidRPr="002F1B0A" w:rsidRDefault="0074694D" w:rsidP="004F0341">
            <w:pPr>
              <w:keepNext/>
              <w:spacing w:before="0"/>
              <w:jc w:val="center"/>
              <w:rPr>
                <w:lang w:val="en-US"/>
              </w:rPr>
            </w:pPr>
            <w:r w:rsidRPr="002F1B0A">
              <w:rPr>
                <w:lang w:val="en-US"/>
              </w:rPr>
              <w:t>-1.72%</w:t>
            </w:r>
          </w:p>
        </w:tc>
      </w:tr>
      <w:tr w:rsidR="0074694D" w:rsidRPr="002F1B0A" w14:paraId="1BC4DF0A" w14:textId="77777777" w:rsidTr="004F0341">
        <w:trPr>
          <w:trHeight w:val="290"/>
        </w:trPr>
        <w:tc>
          <w:tcPr>
            <w:tcW w:w="1040" w:type="dxa"/>
            <w:vMerge/>
            <w:tcBorders>
              <w:left w:val="single" w:sz="4" w:space="0" w:color="auto"/>
              <w:right w:val="single" w:sz="8" w:space="0" w:color="auto"/>
            </w:tcBorders>
            <w:vAlign w:val="center"/>
          </w:tcPr>
          <w:p w14:paraId="3F76D517" w14:textId="77777777" w:rsidR="0074694D" w:rsidRPr="002F1B0A" w:rsidRDefault="0074694D" w:rsidP="004F0341">
            <w:pPr>
              <w:keepNext/>
              <w:spacing w:before="0"/>
              <w:rPr>
                <w:b/>
                <w:bCs/>
                <w:lang w:val="en-US"/>
              </w:rPr>
            </w:pPr>
          </w:p>
        </w:tc>
        <w:tc>
          <w:tcPr>
            <w:tcW w:w="1152" w:type="dxa"/>
            <w:tcBorders>
              <w:top w:val="nil"/>
              <w:left w:val="nil"/>
              <w:bottom w:val="nil"/>
              <w:right w:val="single" w:sz="8" w:space="0" w:color="auto"/>
            </w:tcBorders>
            <w:shd w:val="clear" w:color="000000" w:fill="FFFFFF"/>
            <w:noWrap/>
            <w:vAlign w:val="center"/>
          </w:tcPr>
          <w:p w14:paraId="4CD99D62" w14:textId="77777777" w:rsidR="0074694D" w:rsidRPr="002F1B0A" w:rsidRDefault="0074694D" w:rsidP="004F0341">
            <w:pPr>
              <w:keepNext/>
              <w:spacing w:before="0"/>
              <w:rPr>
                <w:b/>
                <w:bCs/>
                <w:lang w:val="en-US"/>
              </w:rPr>
            </w:pPr>
            <w:r w:rsidRPr="002F1B0A">
              <w:rPr>
                <w:b/>
                <w:bCs/>
                <w:lang w:val="en-US"/>
              </w:rPr>
              <w:t>W0117</w:t>
            </w:r>
          </w:p>
        </w:tc>
        <w:tc>
          <w:tcPr>
            <w:tcW w:w="832" w:type="dxa"/>
            <w:tcBorders>
              <w:top w:val="nil"/>
              <w:left w:val="nil"/>
              <w:bottom w:val="nil"/>
              <w:right w:val="nil"/>
            </w:tcBorders>
            <w:shd w:val="clear" w:color="000000" w:fill="FFFFFF"/>
            <w:noWrap/>
            <w:vAlign w:val="center"/>
          </w:tcPr>
          <w:p w14:paraId="5377A41F" w14:textId="77777777" w:rsidR="0074694D" w:rsidRPr="002F1B0A" w:rsidRDefault="0074694D" w:rsidP="004F0341">
            <w:pPr>
              <w:keepNext/>
              <w:spacing w:before="0"/>
              <w:jc w:val="center"/>
              <w:rPr>
                <w:lang w:val="en-US"/>
              </w:rPr>
            </w:pPr>
            <w:r w:rsidRPr="002F1B0A">
              <w:rPr>
                <w:lang w:val="en-US"/>
              </w:rPr>
              <w:t>-2.05%</w:t>
            </w:r>
          </w:p>
        </w:tc>
        <w:tc>
          <w:tcPr>
            <w:tcW w:w="1021" w:type="dxa"/>
            <w:tcBorders>
              <w:top w:val="nil"/>
              <w:left w:val="nil"/>
              <w:bottom w:val="nil"/>
              <w:right w:val="nil"/>
            </w:tcBorders>
            <w:shd w:val="clear" w:color="000000" w:fill="FFFFFF"/>
            <w:noWrap/>
            <w:vAlign w:val="center"/>
          </w:tcPr>
          <w:p w14:paraId="2FE02C34" w14:textId="77777777" w:rsidR="0074694D" w:rsidRPr="002F1B0A" w:rsidRDefault="0074694D" w:rsidP="004F0341">
            <w:pPr>
              <w:keepNext/>
              <w:spacing w:before="0"/>
              <w:jc w:val="center"/>
              <w:rPr>
                <w:lang w:val="en-US"/>
              </w:rPr>
            </w:pPr>
            <w:r w:rsidRPr="002F1B0A">
              <w:rPr>
                <w:lang w:val="en-US"/>
              </w:rPr>
              <w:t>-2.61%</w:t>
            </w:r>
          </w:p>
        </w:tc>
        <w:tc>
          <w:tcPr>
            <w:tcW w:w="1021" w:type="dxa"/>
            <w:tcBorders>
              <w:top w:val="nil"/>
              <w:left w:val="nil"/>
              <w:bottom w:val="nil"/>
              <w:right w:val="nil"/>
            </w:tcBorders>
            <w:shd w:val="clear" w:color="000000" w:fill="FFFFFF"/>
            <w:noWrap/>
            <w:vAlign w:val="center"/>
          </w:tcPr>
          <w:p w14:paraId="460C92CB" w14:textId="77777777" w:rsidR="0074694D" w:rsidRPr="002F1B0A" w:rsidRDefault="0074694D" w:rsidP="004F0341">
            <w:pPr>
              <w:keepNext/>
              <w:spacing w:before="0"/>
              <w:jc w:val="center"/>
              <w:rPr>
                <w:lang w:val="en-US"/>
              </w:rPr>
            </w:pPr>
            <w:r w:rsidRPr="002F1B0A">
              <w:rPr>
                <w:lang w:val="en-US"/>
              </w:rPr>
              <w:t>-1.76%</w:t>
            </w:r>
          </w:p>
        </w:tc>
        <w:tc>
          <w:tcPr>
            <w:tcW w:w="1021" w:type="dxa"/>
            <w:tcBorders>
              <w:top w:val="nil"/>
              <w:left w:val="nil"/>
              <w:bottom w:val="nil"/>
              <w:right w:val="single" w:sz="4" w:space="0" w:color="auto"/>
            </w:tcBorders>
            <w:shd w:val="clear" w:color="000000" w:fill="FFFFFF"/>
            <w:noWrap/>
            <w:vAlign w:val="center"/>
          </w:tcPr>
          <w:p w14:paraId="6B684FA8" w14:textId="77777777" w:rsidR="0074694D" w:rsidRPr="002F1B0A" w:rsidRDefault="0074694D" w:rsidP="004F0341">
            <w:pPr>
              <w:keepNext/>
              <w:spacing w:before="0"/>
              <w:jc w:val="center"/>
              <w:rPr>
                <w:lang w:val="en-US"/>
              </w:rPr>
            </w:pPr>
            <w:r w:rsidRPr="002F1B0A">
              <w:rPr>
                <w:lang w:val="en-US"/>
              </w:rPr>
              <w:t>-1.80%</w:t>
            </w:r>
          </w:p>
        </w:tc>
      </w:tr>
      <w:tr w:rsidR="0074694D" w:rsidRPr="002F1B0A" w14:paraId="666307B6" w14:textId="77777777" w:rsidTr="004F0341">
        <w:trPr>
          <w:trHeight w:val="290"/>
        </w:trPr>
        <w:tc>
          <w:tcPr>
            <w:tcW w:w="1040" w:type="dxa"/>
            <w:vMerge/>
            <w:tcBorders>
              <w:left w:val="single" w:sz="4" w:space="0" w:color="auto"/>
              <w:right w:val="single" w:sz="8" w:space="0" w:color="auto"/>
            </w:tcBorders>
            <w:vAlign w:val="center"/>
          </w:tcPr>
          <w:p w14:paraId="6AAD319C" w14:textId="77777777" w:rsidR="0074694D" w:rsidRPr="002F1B0A" w:rsidRDefault="0074694D" w:rsidP="004F0341">
            <w:pPr>
              <w:keepNext/>
              <w:spacing w:before="0"/>
              <w:rPr>
                <w:b/>
                <w:bCs/>
                <w:lang w:val="en-US"/>
              </w:rPr>
            </w:pPr>
          </w:p>
        </w:tc>
        <w:tc>
          <w:tcPr>
            <w:tcW w:w="1152" w:type="dxa"/>
            <w:tcBorders>
              <w:top w:val="nil"/>
              <w:left w:val="nil"/>
              <w:bottom w:val="nil"/>
              <w:right w:val="single" w:sz="8" w:space="0" w:color="auto"/>
            </w:tcBorders>
            <w:shd w:val="clear" w:color="000000" w:fill="FFFFFF"/>
            <w:noWrap/>
            <w:vAlign w:val="center"/>
          </w:tcPr>
          <w:p w14:paraId="1155299B" w14:textId="77777777" w:rsidR="0074694D" w:rsidRPr="002F1B0A" w:rsidRDefault="0074694D" w:rsidP="004F0341">
            <w:pPr>
              <w:keepNext/>
              <w:spacing w:before="0"/>
              <w:rPr>
                <w:b/>
                <w:bCs/>
                <w:lang w:val="en-US"/>
              </w:rPr>
            </w:pPr>
            <w:r w:rsidRPr="002F1B0A">
              <w:rPr>
                <w:b/>
                <w:bCs/>
                <w:lang w:val="en-US"/>
              </w:rPr>
              <w:t>W0118</w:t>
            </w:r>
          </w:p>
        </w:tc>
        <w:tc>
          <w:tcPr>
            <w:tcW w:w="832" w:type="dxa"/>
            <w:tcBorders>
              <w:top w:val="nil"/>
              <w:left w:val="nil"/>
              <w:bottom w:val="nil"/>
              <w:right w:val="nil"/>
            </w:tcBorders>
            <w:shd w:val="clear" w:color="000000" w:fill="FFFFFF"/>
            <w:noWrap/>
            <w:vAlign w:val="center"/>
          </w:tcPr>
          <w:p w14:paraId="0B29E36C" w14:textId="77777777" w:rsidR="0074694D" w:rsidRPr="002F1B0A" w:rsidRDefault="0074694D" w:rsidP="004F0341">
            <w:pPr>
              <w:keepNext/>
              <w:spacing w:before="0"/>
              <w:jc w:val="center"/>
              <w:rPr>
                <w:lang w:val="en-US"/>
              </w:rPr>
            </w:pPr>
            <w:r w:rsidRPr="002F1B0A">
              <w:rPr>
                <w:lang w:val="en-US"/>
              </w:rPr>
              <w:t>-2.33%</w:t>
            </w:r>
          </w:p>
        </w:tc>
        <w:tc>
          <w:tcPr>
            <w:tcW w:w="1021" w:type="dxa"/>
            <w:tcBorders>
              <w:top w:val="nil"/>
              <w:left w:val="nil"/>
              <w:bottom w:val="nil"/>
              <w:right w:val="nil"/>
            </w:tcBorders>
            <w:shd w:val="clear" w:color="000000" w:fill="FFFFFF"/>
            <w:noWrap/>
            <w:vAlign w:val="center"/>
          </w:tcPr>
          <w:p w14:paraId="61065DFB" w14:textId="77777777" w:rsidR="0074694D" w:rsidRPr="002F1B0A" w:rsidRDefault="0074694D" w:rsidP="004F0341">
            <w:pPr>
              <w:keepNext/>
              <w:spacing w:before="0"/>
              <w:jc w:val="center"/>
              <w:rPr>
                <w:lang w:val="en-US"/>
              </w:rPr>
            </w:pPr>
            <w:r w:rsidRPr="002F1B0A">
              <w:rPr>
                <w:lang w:val="en-US"/>
              </w:rPr>
              <w:t>-2.89%</w:t>
            </w:r>
          </w:p>
        </w:tc>
        <w:tc>
          <w:tcPr>
            <w:tcW w:w="1021" w:type="dxa"/>
            <w:tcBorders>
              <w:top w:val="nil"/>
              <w:left w:val="nil"/>
              <w:bottom w:val="nil"/>
              <w:right w:val="nil"/>
            </w:tcBorders>
            <w:shd w:val="clear" w:color="000000" w:fill="FFFFFF"/>
            <w:noWrap/>
            <w:vAlign w:val="center"/>
          </w:tcPr>
          <w:p w14:paraId="4C50456B" w14:textId="77777777" w:rsidR="0074694D" w:rsidRPr="002F1B0A" w:rsidRDefault="0074694D" w:rsidP="004F0341">
            <w:pPr>
              <w:keepNext/>
              <w:spacing w:before="0"/>
              <w:jc w:val="center"/>
              <w:rPr>
                <w:lang w:val="en-US"/>
              </w:rPr>
            </w:pPr>
            <w:r w:rsidRPr="002F1B0A">
              <w:rPr>
                <w:lang w:val="en-US"/>
              </w:rPr>
              <w:t>-2.03%</w:t>
            </w:r>
          </w:p>
        </w:tc>
        <w:tc>
          <w:tcPr>
            <w:tcW w:w="1021" w:type="dxa"/>
            <w:tcBorders>
              <w:top w:val="nil"/>
              <w:left w:val="nil"/>
              <w:bottom w:val="nil"/>
              <w:right w:val="single" w:sz="4" w:space="0" w:color="auto"/>
            </w:tcBorders>
            <w:shd w:val="clear" w:color="000000" w:fill="FFFFFF"/>
            <w:noWrap/>
            <w:vAlign w:val="center"/>
          </w:tcPr>
          <w:p w14:paraId="3E83EE8A" w14:textId="77777777" w:rsidR="0074694D" w:rsidRPr="002F1B0A" w:rsidRDefault="0074694D" w:rsidP="004F0341">
            <w:pPr>
              <w:keepNext/>
              <w:spacing w:before="0"/>
              <w:jc w:val="center"/>
              <w:rPr>
                <w:lang w:val="en-US"/>
              </w:rPr>
            </w:pPr>
            <w:r w:rsidRPr="002F1B0A">
              <w:rPr>
                <w:lang w:val="en-US"/>
              </w:rPr>
              <w:t>-2.06%</w:t>
            </w:r>
          </w:p>
        </w:tc>
      </w:tr>
      <w:tr w:rsidR="0074694D" w:rsidRPr="002F1B0A" w14:paraId="4120D0D7" w14:textId="77777777" w:rsidTr="004F0341">
        <w:trPr>
          <w:trHeight w:val="290"/>
        </w:trPr>
        <w:tc>
          <w:tcPr>
            <w:tcW w:w="1040" w:type="dxa"/>
            <w:vMerge/>
            <w:tcBorders>
              <w:left w:val="single" w:sz="4" w:space="0" w:color="auto"/>
              <w:right w:val="single" w:sz="8" w:space="0" w:color="auto"/>
            </w:tcBorders>
            <w:vAlign w:val="center"/>
          </w:tcPr>
          <w:p w14:paraId="002BBA52" w14:textId="77777777" w:rsidR="0074694D" w:rsidRPr="002F1B0A" w:rsidRDefault="0074694D" w:rsidP="004F0341">
            <w:pPr>
              <w:keepNext/>
              <w:spacing w:before="0"/>
              <w:rPr>
                <w:b/>
                <w:bCs/>
                <w:lang w:val="en-US"/>
              </w:rPr>
            </w:pPr>
          </w:p>
        </w:tc>
        <w:tc>
          <w:tcPr>
            <w:tcW w:w="1152" w:type="dxa"/>
            <w:tcBorders>
              <w:top w:val="nil"/>
              <w:left w:val="nil"/>
              <w:bottom w:val="nil"/>
              <w:right w:val="single" w:sz="8" w:space="0" w:color="auto"/>
            </w:tcBorders>
            <w:shd w:val="clear" w:color="000000" w:fill="FFFFFF"/>
            <w:noWrap/>
            <w:vAlign w:val="center"/>
          </w:tcPr>
          <w:p w14:paraId="2897902A" w14:textId="77777777" w:rsidR="0074694D" w:rsidRPr="002F1B0A" w:rsidRDefault="0074694D" w:rsidP="004F0341">
            <w:pPr>
              <w:keepNext/>
              <w:spacing w:before="0"/>
              <w:rPr>
                <w:b/>
                <w:bCs/>
                <w:lang w:val="en-US"/>
              </w:rPr>
            </w:pPr>
            <w:r w:rsidRPr="002F1B0A">
              <w:rPr>
                <w:rFonts w:hint="eastAsia"/>
                <w:b/>
                <w:bCs/>
                <w:lang w:val="en-US"/>
              </w:rPr>
              <w:t>W</w:t>
            </w:r>
            <w:r w:rsidRPr="002F1B0A">
              <w:rPr>
                <w:b/>
                <w:bCs/>
                <w:lang w:val="en-US"/>
              </w:rPr>
              <w:t>0060 t1</w:t>
            </w:r>
          </w:p>
        </w:tc>
        <w:tc>
          <w:tcPr>
            <w:tcW w:w="832" w:type="dxa"/>
            <w:tcBorders>
              <w:top w:val="nil"/>
              <w:left w:val="nil"/>
              <w:bottom w:val="nil"/>
              <w:right w:val="nil"/>
            </w:tcBorders>
            <w:shd w:val="clear" w:color="000000" w:fill="FFFFFF"/>
            <w:noWrap/>
            <w:vAlign w:val="bottom"/>
          </w:tcPr>
          <w:p w14:paraId="598273D3" w14:textId="77777777" w:rsidR="0074694D" w:rsidRPr="002F1B0A" w:rsidRDefault="0074694D" w:rsidP="004F0341">
            <w:pPr>
              <w:keepNext/>
              <w:spacing w:before="0"/>
              <w:jc w:val="center"/>
              <w:rPr>
                <w:lang w:val="en-US"/>
              </w:rPr>
            </w:pPr>
            <w:r w:rsidRPr="002F1B0A">
              <w:rPr>
                <w:lang w:val="en-US"/>
              </w:rPr>
              <w:t>-1.82%</w:t>
            </w:r>
          </w:p>
        </w:tc>
        <w:tc>
          <w:tcPr>
            <w:tcW w:w="1021" w:type="dxa"/>
            <w:tcBorders>
              <w:top w:val="nil"/>
              <w:left w:val="nil"/>
              <w:bottom w:val="nil"/>
              <w:right w:val="nil"/>
            </w:tcBorders>
            <w:shd w:val="clear" w:color="000000" w:fill="FFFFFF"/>
            <w:noWrap/>
            <w:vAlign w:val="center"/>
          </w:tcPr>
          <w:p w14:paraId="7CA24256" w14:textId="77777777" w:rsidR="0074694D" w:rsidRPr="002F1B0A" w:rsidRDefault="0074694D" w:rsidP="004F0341">
            <w:pPr>
              <w:keepNext/>
              <w:spacing w:before="0"/>
              <w:jc w:val="center"/>
              <w:rPr>
                <w:lang w:val="en-US"/>
              </w:rPr>
            </w:pPr>
            <w:r w:rsidRPr="002F1B0A">
              <w:rPr>
                <w:lang w:val="en-US"/>
              </w:rPr>
              <w:t>-2.35%</w:t>
            </w:r>
          </w:p>
        </w:tc>
        <w:tc>
          <w:tcPr>
            <w:tcW w:w="1021" w:type="dxa"/>
            <w:tcBorders>
              <w:top w:val="nil"/>
              <w:left w:val="nil"/>
              <w:bottom w:val="nil"/>
              <w:right w:val="nil"/>
            </w:tcBorders>
            <w:shd w:val="clear" w:color="000000" w:fill="FFFFFF"/>
            <w:noWrap/>
            <w:vAlign w:val="center"/>
          </w:tcPr>
          <w:p w14:paraId="77D7D187" w14:textId="77777777" w:rsidR="0074694D" w:rsidRPr="002F1B0A" w:rsidRDefault="0074694D" w:rsidP="004F0341">
            <w:pPr>
              <w:keepNext/>
              <w:spacing w:before="0"/>
              <w:jc w:val="center"/>
              <w:rPr>
                <w:lang w:val="en-US"/>
              </w:rPr>
            </w:pPr>
            <w:r w:rsidRPr="002F1B0A">
              <w:rPr>
                <w:lang w:val="en-US"/>
              </w:rPr>
              <w:t>-1.54%</w:t>
            </w:r>
          </w:p>
        </w:tc>
        <w:tc>
          <w:tcPr>
            <w:tcW w:w="1021" w:type="dxa"/>
            <w:tcBorders>
              <w:top w:val="nil"/>
              <w:left w:val="nil"/>
              <w:bottom w:val="nil"/>
              <w:right w:val="single" w:sz="4" w:space="0" w:color="auto"/>
            </w:tcBorders>
            <w:shd w:val="clear" w:color="000000" w:fill="FFFFFF"/>
            <w:noWrap/>
            <w:vAlign w:val="center"/>
          </w:tcPr>
          <w:p w14:paraId="2D8E24A6" w14:textId="77777777" w:rsidR="0074694D" w:rsidRPr="002F1B0A" w:rsidRDefault="0074694D" w:rsidP="004F0341">
            <w:pPr>
              <w:keepNext/>
              <w:spacing w:before="0"/>
              <w:jc w:val="center"/>
              <w:rPr>
                <w:lang w:val="en-US"/>
              </w:rPr>
            </w:pPr>
            <w:r w:rsidRPr="002F1B0A">
              <w:rPr>
                <w:lang w:val="en-US"/>
              </w:rPr>
              <w:t>-1.57%</w:t>
            </w:r>
          </w:p>
        </w:tc>
      </w:tr>
      <w:tr w:rsidR="0074694D" w:rsidRPr="002F1B0A" w14:paraId="5EF2D2BF" w14:textId="77777777" w:rsidTr="004F0341">
        <w:trPr>
          <w:trHeight w:val="290"/>
        </w:trPr>
        <w:tc>
          <w:tcPr>
            <w:tcW w:w="1040" w:type="dxa"/>
            <w:vMerge/>
            <w:tcBorders>
              <w:left w:val="single" w:sz="4" w:space="0" w:color="auto"/>
              <w:right w:val="single" w:sz="8" w:space="0" w:color="auto"/>
            </w:tcBorders>
            <w:vAlign w:val="center"/>
          </w:tcPr>
          <w:p w14:paraId="22F8AE76" w14:textId="77777777" w:rsidR="0074694D" w:rsidRPr="002F1B0A" w:rsidRDefault="0074694D" w:rsidP="004F0341">
            <w:pPr>
              <w:keepNext/>
              <w:spacing w:before="0"/>
              <w:rPr>
                <w:b/>
                <w:bCs/>
                <w:lang w:val="en-US"/>
              </w:rPr>
            </w:pPr>
          </w:p>
        </w:tc>
        <w:tc>
          <w:tcPr>
            <w:tcW w:w="1152" w:type="dxa"/>
            <w:tcBorders>
              <w:top w:val="nil"/>
              <w:left w:val="nil"/>
              <w:bottom w:val="nil"/>
              <w:right w:val="single" w:sz="8" w:space="0" w:color="auto"/>
            </w:tcBorders>
            <w:shd w:val="clear" w:color="000000" w:fill="FFFFFF"/>
            <w:noWrap/>
            <w:vAlign w:val="center"/>
          </w:tcPr>
          <w:p w14:paraId="39499CFD" w14:textId="77777777" w:rsidR="0074694D" w:rsidRPr="002F1B0A" w:rsidRDefault="0074694D" w:rsidP="004F0341">
            <w:pPr>
              <w:keepNext/>
              <w:spacing w:before="0"/>
              <w:rPr>
                <w:b/>
                <w:bCs/>
                <w:lang w:val="en-US"/>
              </w:rPr>
            </w:pPr>
            <w:r w:rsidRPr="002F1B0A">
              <w:rPr>
                <w:rFonts w:hint="eastAsia"/>
                <w:b/>
                <w:bCs/>
                <w:lang w:val="en-US"/>
              </w:rPr>
              <w:t>W</w:t>
            </w:r>
            <w:r w:rsidRPr="002F1B0A">
              <w:rPr>
                <w:b/>
                <w:bCs/>
                <w:lang w:val="en-US"/>
              </w:rPr>
              <w:t>0060 t2</w:t>
            </w:r>
          </w:p>
        </w:tc>
        <w:tc>
          <w:tcPr>
            <w:tcW w:w="832" w:type="dxa"/>
            <w:tcBorders>
              <w:top w:val="nil"/>
              <w:left w:val="nil"/>
              <w:bottom w:val="nil"/>
              <w:right w:val="nil"/>
            </w:tcBorders>
            <w:shd w:val="clear" w:color="000000" w:fill="FFFFFF"/>
            <w:noWrap/>
            <w:vAlign w:val="bottom"/>
          </w:tcPr>
          <w:p w14:paraId="5818719F" w14:textId="77777777" w:rsidR="0074694D" w:rsidRPr="002F1B0A" w:rsidRDefault="0074694D" w:rsidP="004F0341">
            <w:pPr>
              <w:keepNext/>
              <w:spacing w:before="0"/>
              <w:jc w:val="center"/>
              <w:rPr>
                <w:lang w:val="en-US"/>
              </w:rPr>
            </w:pPr>
            <w:r w:rsidRPr="002F1B0A">
              <w:rPr>
                <w:lang w:val="en-US"/>
              </w:rPr>
              <w:t>-1.81%</w:t>
            </w:r>
          </w:p>
        </w:tc>
        <w:tc>
          <w:tcPr>
            <w:tcW w:w="1021" w:type="dxa"/>
            <w:tcBorders>
              <w:top w:val="nil"/>
              <w:left w:val="nil"/>
              <w:bottom w:val="nil"/>
              <w:right w:val="nil"/>
            </w:tcBorders>
            <w:shd w:val="clear" w:color="000000" w:fill="FFFFFF"/>
            <w:noWrap/>
            <w:vAlign w:val="center"/>
          </w:tcPr>
          <w:p w14:paraId="3CCBC730" w14:textId="77777777" w:rsidR="0074694D" w:rsidRPr="002F1B0A" w:rsidRDefault="0074694D" w:rsidP="004F0341">
            <w:pPr>
              <w:keepNext/>
              <w:spacing w:before="0"/>
              <w:jc w:val="center"/>
              <w:rPr>
                <w:lang w:val="en-US"/>
              </w:rPr>
            </w:pPr>
            <w:r w:rsidRPr="002F1B0A">
              <w:rPr>
                <w:lang w:val="en-US"/>
              </w:rPr>
              <w:t>-2.34%</w:t>
            </w:r>
          </w:p>
        </w:tc>
        <w:tc>
          <w:tcPr>
            <w:tcW w:w="1021" w:type="dxa"/>
            <w:tcBorders>
              <w:top w:val="nil"/>
              <w:left w:val="nil"/>
              <w:bottom w:val="nil"/>
              <w:right w:val="nil"/>
            </w:tcBorders>
            <w:shd w:val="clear" w:color="000000" w:fill="FFFFFF"/>
            <w:noWrap/>
            <w:vAlign w:val="center"/>
          </w:tcPr>
          <w:p w14:paraId="70A561E3" w14:textId="77777777" w:rsidR="0074694D" w:rsidRPr="002F1B0A" w:rsidRDefault="0074694D" w:rsidP="004F0341">
            <w:pPr>
              <w:keepNext/>
              <w:spacing w:before="0"/>
              <w:jc w:val="center"/>
              <w:rPr>
                <w:lang w:val="en-US"/>
              </w:rPr>
            </w:pPr>
            <w:r w:rsidRPr="002F1B0A">
              <w:rPr>
                <w:lang w:val="en-US"/>
              </w:rPr>
              <w:t>-1.53%</w:t>
            </w:r>
          </w:p>
        </w:tc>
        <w:tc>
          <w:tcPr>
            <w:tcW w:w="1021" w:type="dxa"/>
            <w:tcBorders>
              <w:top w:val="nil"/>
              <w:left w:val="nil"/>
              <w:bottom w:val="nil"/>
              <w:right w:val="single" w:sz="4" w:space="0" w:color="auto"/>
            </w:tcBorders>
            <w:shd w:val="clear" w:color="000000" w:fill="FFFFFF"/>
            <w:noWrap/>
            <w:vAlign w:val="center"/>
          </w:tcPr>
          <w:p w14:paraId="13A93F6C" w14:textId="77777777" w:rsidR="0074694D" w:rsidRPr="002F1B0A" w:rsidRDefault="0074694D" w:rsidP="004F0341">
            <w:pPr>
              <w:keepNext/>
              <w:spacing w:before="0"/>
              <w:jc w:val="center"/>
              <w:rPr>
                <w:lang w:val="en-US"/>
              </w:rPr>
            </w:pPr>
            <w:r w:rsidRPr="002F1B0A">
              <w:rPr>
                <w:lang w:val="en-US"/>
              </w:rPr>
              <w:t>-1.55%</w:t>
            </w:r>
          </w:p>
        </w:tc>
      </w:tr>
      <w:tr w:rsidR="0074694D" w:rsidRPr="002F1B0A" w14:paraId="148517F5" w14:textId="77777777" w:rsidTr="004F0341">
        <w:trPr>
          <w:trHeight w:val="290"/>
        </w:trPr>
        <w:tc>
          <w:tcPr>
            <w:tcW w:w="1040" w:type="dxa"/>
            <w:vMerge/>
            <w:tcBorders>
              <w:left w:val="single" w:sz="4" w:space="0" w:color="auto"/>
              <w:bottom w:val="single" w:sz="4" w:space="0" w:color="auto"/>
              <w:right w:val="single" w:sz="8" w:space="0" w:color="auto"/>
            </w:tcBorders>
            <w:vAlign w:val="center"/>
          </w:tcPr>
          <w:p w14:paraId="248BD24A" w14:textId="77777777" w:rsidR="0074694D" w:rsidRPr="002F1B0A" w:rsidRDefault="0074694D" w:rsidP="004F0341">
            <w:pPr>
              <w:spacing w:before="0"/>
              <w:rPr>
                <w:b/>
                <w:bCs/>
                <w:lang w:val="en-US"/>
              </w:rPr>
            </w:pPr>
          </w:p>
        </w:tc>
        <w:tc>
          <w:tcPr>
            <w:tcW w:w="1152" w:type="dxa"/>
            <w:tcBorders>
              <w:top w:val="nil"/>
              <w:left w:val="nil"/>
              <w:bottom w:val="single" w:sz="4" w:space="0" w:color="auto"/>
              <w:right w:val="single" w:sz="8" w:space="0" w:color="auto"/>
            </w:tcBorders>
            <w:shd w:val="clear" w:color="000000" w:fill="FFFFFF"/>
            <w:noWrap/>
            <w:vAlign w:val="center"/>
          </w:tcPr>
          <w:p w14:paraId="230F1FC0" w14:textId="77777777" w:rsidR="0074694D" w:rsidRPr="002F1B0A" w:rsidRDefault="0074694D" w:rsidP="004F0341">
            <w:pPr>
              <w:spacing w:before="0"/>
              <w:rPr>
                <w:b/>
                <w:bCs/>
                <w:lang w:val="en-US"/>
              </w:rPr>
            </w:pPr>
            <w:r w:rsidRPr="002F1B0A">
              <w:rPr>
                <w:rFonts w:hint="eastAsia"/>
                <w:b/>
                <w:bCs/>
                <w:lang w:val="en-US"/>
              </w:rPr>
              <w:t>W</w:t>
            </w:r>
            <w:r w:rsidRPr="002F1B0A">
              <w:rPr>
                <w:b/>
                <w:bCs/>
                <w:lang w:val="en-US"/>
              </w:rPr>
              <w:t>0060 t3</w:t>
            </w:r>
          </w:p>
        </w:tc>
        <w:tc>
          <w:tcPr>
            <w:tcW w:w="832" w:type="dxa"/>
            <w:tcBorders>
              <w:top w:val="nil"/>
              <w:left w:val="nil"/>
              <w:bottom w:val="single" w:sz="4" w:space="0" w:color="auto"/>
              <w:right w:val="nil"/>
            </w:tcBorders>
            <w:shd w:val="clear" w:color="000000" w:fill="FFFFFF"/>
            <w:noWrap/>
            <w:vAlign w:val="bottom"/>
          </w:tcPr>
          <w:p w14:paraId="1641CB70" w14:textId="77777777" w:rsidR="0074694D" w:rsidRPr="002F1B0A" w:rsidRDefault="0074694D" w:rsidP="004F0341">
            <w:pPr>
              <w:spacing w:before="0"/>
              <w:jc w:val="center"/>
              <w:rPr>
                <w:lang w:val="en-US"/>
              </w:rPr>
            </w:pPr>
            <w:r w:rsidRPr="002F1B0A">
              <w:rPr>
                <w:lang w:val="en-US"/>
              </w:rPr>
              <w:t>-1.81%</w:t>
            </w:r>
          </w:p>
        </w:tc>
        <w:tc>
          <w:tcPr>
            <w:tcW w:w="1021" w:type="dxa"/>
            <w:tcBorders>
              <w:top w:val="nil"/>
              <w:left w:val="nil"/>
              <w:bottom w:val="single" w:sz="4" w:space="0" w:color="auto"/>
              <w:right w:val="nil"/>
            </w:tcBorders>
            <w:shd w:val="clear" w:color="000000" w:fill="FFFFFF"/>
            <w:noWrap/>
            <w:vAlign w:val="center"/>
          </w:tcPr>
          <w:p w14:paraId="7526547C" w14:textId="77777777" w:rsidR="0074694D" w:rsidRPr="002F1B0A" w:rsidRDefault="0074694D" w:rsidP="004F0341">
            <w:pPr>
              <w:spacing w:before="0"/>
              <w:jc w:val="center"/>
              <w:rPr>
                <w:lang w:val="en-US"/>
              </w:rPr>
            </w:pPr>
            <w:r w:rsidRPr="002F1B0A">
              <w:rPr>
                <w:lang w:val="en-US"/>
              </w:rPr>
              <w:t>-2.34%</w:t>
            </w:r>
          </w:p>
        </w:tc>
        <w:tc>
          <w:tcPr>
            <w:tcW w:w="1021" w:type="dxa"/>
            <w:tcBorders>
              <w:top w:val="nil"/>
              <w:left w:val="nil"/>
              <w:bottom w:val="single" w:sz="4" w:space="0" w:color="auto"/>
              <w:right w:val="nil"/>
            </w:tcBorders>
            <w:shd w:val="clear" w:color="000000" w:fill="FFFFFF"/>
            <w:noWrap/>
            <w:vAlign w:val="center"/>
          </w:tcPr>
          <w:p w14:paraId="5A842037" w14:textId="77777777" w:rsidR="0074694D" w:rsidRPr="002F1B0A" w:rsidRDefault="0074694D" w:rsidP="004F0341">
            <w:pPr>
              <w:spacing w:before="0"/>
              <w:jc w:val="center"/>
              <w:rPr>
                <w:lang w:val="en-US"/>
              </w:rPr>
            </w:pPr>
            <w:r w:rsidRPr="002F1B0A">
              <w:rPr>
                <w:lang w:val="en-US"/>
              </w:rPr>
              <w:t>-1.53%</w:t>
            </w:r>
          </w:p>
        </w:tc>
        <w:tc>
          <w:tcPr>
            <w:tcW w:w="1021" w:type="dxa"/>
            <w:tcBorders>
              <w:top w:val="nil"/>
              <w:left w:val="nil"/>
              <w:bottom w:val="single" w:sz="4" w:space="0" w:color="auto"/>
              <w:right w:val="single" w:sz="4" w:space="0" w:color="auto"/>
            </w:tcBorders>
            <w:shd w:val="clear" w:color="000000" w:fill="FFFFFF"/>
            <w:noWrap/>
            <w:vAlign w:val="center"/>
          </w:tcPr>
          <w:p w14:paraId="19D4D1E6" w14:textId="77777777" w:rsidR="0074694D" w:rsidRPr="002F1B0A" w:rsidRDefault="0074694D" w:rsidP="004F0341">
            <w:pPr>
              <w:spacing w:before="0"/>
              <w:jc w:val="center"/>
              <w:rPr>
                <w:lang w:val="en-US"/>
              </w:rPr>
            </w:pPr>
            <w:r w:rsidRPr="002F1B0A">
              <w:rPr>
                <w:lang w:val="en-US"/>
              </w:rPr>
              <w:t>-1.55%</w:t>
            </w:r>
          </w:p>
        </w:tc>
      </w:tr>
    </w:tbl>
    <w:p w14:paraId="50F4DCB5" w14:textId="77777777" w:rsidR="0074694D" w:rsidRPr="002F1B0A" w:rsidRDefault="0074694D" w:rsidP="0074694D">
      <w:pPr>
        <w:rPr>
          <w:lang w:val="en-US"/>
        </w:rPr>
      </w:pPr>
    </w:p>
    <w:p w14:paraId="5CC3E943" w14:textId="77777777" w:rsidR="0074694D" w:rsidRDefault="0074694D" w:rsidP="0074694D">
      <w:pPr>
        <w:keepNext/>
        <w:rPr>
          <w:iCs/>
          <w:lang w:val="en-US"/>
        </w:rPr>
      </w:pPr>
      <w:r w:rsidRPr="002F1B0A">
        <w:rPr>
          <w:iCs/>
          <w:lang w:val="en-US"/>
        </w:rPr>
        <w:t xml:space="preserve">Simulation results for CE3.x tests, 12 bits data, HBD/HBR CTC, </w:t>
      </w:r>
      <w:proofErr w:type="spellStart"/>
      <w:r w:rsidRPr="002F1B0A">
        <w:rPr>
          <w:iCs/>
          <w:lang w:val="en-US"/>
        </w:rPr>
        <w:t>LowQP</w:t>
      </w:r>
      <w:proofErr w:type="spellEnd"/>
      <w:r w:rsidRPr="002F1B0A">
        <w:rPr>
          <w:iCs/>
          <w:lang w:val="en-US"/>
        </w:rPr>
        <w:t xml:space="preserve"> test configuration, HM16.23 with High Throughput 4:4:4 Intra 16 profile</w:t>
      </w:r>
    </w:p>
    <w:p w14:paraId="62D8A38D" w14:textId="77777777" w:rsidR="0074694D" w:rsidRPr="002F1B0A" w:rsidRDefault="0074694D" w:rsidP="0074694D">
      <w:pPr>
        <w:keepNext/>
        <w:rPr>
          <w:i/>
          <w:iCs/>
          <w:lang w:val="en-US"/>
        </w:rPr>
      </w:pPr>
    </w:p>
    <w:tbl>
      <w:tblPr>
        <w:tblW w:w="0" w:type="auto"/>
        <w:tblLayout w:type="fixed"/>
        <w:tblCellMar>
          <w:left w:w="29" w:type="dxa"/>
          <w:right w:w="29" w:type="dxa"/>
        </w:tblCellMar>
        <w:tblLook w:val="04A0" w:firstRow="1" w:lastRow="0" w:firstColumn="1" w:lastColumn="0" w:noHBand="0" w:noVBand="1"/>
      </w:tblPr>
      <w:tblGrid>
        <w:gridCol w:w="403"/>
        <w:gridCol w:w="1101"/>
        <w:gridCol w:w="708"/>
        <w:gridCol w:w="793"/>
        <w:gridCol w:w="793"/>
        <w:gridCol w:w="709"/>
        <w:gridCol w:w="709"/>
        <w:gridCol w:w="709"/>
        <w:gridCol w:w="1308"/>
        <w:gridCol w:w="709"/>
        <w:gridCol w:w="709"/>
        <w:gridCol w:w="709"/>
      </w:tblGrid>
      <w:tr w:rsidR="0074694D" w:rsidRPr="002F1B0A" w14:paraId="6BDC041B" w14:textId="77777777" w:rsidTr="004F0341">
        <w:trPr>
          <w:trHeight w:val="20"/>
        </w:trPr>
        <w:tc>
          <w:tcPr>
            <w:tcW w:w="403" w:type="dxa"/>
            <w:tcBorders>
              <w:top w:val="nil"/>
              <w:left w:val="nil"/>
              <w:bottom w:val="nil"/>
              <w:right w:val="nil"/>
            </w:tcBorders>
            <w:shd w:val="clear" w:color="auto" w:fill="auto"/>
            <w:noWrap/>
            <w:hideMark/>
          </w:tcPr>
          <w:p w14:paraId="2C074DDD" w14:textId="77777777" w:rsidR="0074694D" w:rsidRPr="002F1B0A" w:rsidRDefault="0074694D" w:rsidP="004F0341">
            <w:pPr>
              <w:keepNext/>
              <w:spacing w:before="0"/>
              <w:jc w:val="left"/>
              <w:rPr>
                <w:lang w:val="en-US"/>
              </w:rPr>
            </w:pPr>
          </w:p>
        </w:tc>
        <w:tc>
          <w:tcPr>
            <w:tcW w:w="1101" w:type="dxa"/>
            <w:vMerge w:val="restart"/>
            <w:tcBorders>
              <w:top w:val="single" w:sz="8" w:space="0" w:color="auto"/>
              <w:left w:val="single" w:sz="8" w:space="0" w:color="auto"/>
              <w:bottom w:val="single" w:sz="8" w:space="0" w:color="000000"/>
              <w:right w:val="single" w:sz="8" w:space="0" w:color="auto"/>
            </w:tcBorders>
            <w:shd w:val="clear" w:color="000000" w:fill="D9D9D9"/>
            <w:noWrap/>
            <w:hideMark/>
          </w:tcPr>
          <w:p w14:paraId="2F42D181" w14:textId="77777777" w:rsidR="0074694D" w:rsidRPr="002F1B0A" w:rsidRDefault="0074694D" w:rsidP="004F0341">
            <w:pPr>
              <w:keepNext/>
              <w:spacing w:before="0"/>
              <w:jc w:val="left"/>
              <w:rPr>
                <w:b/>
                <w:bCs/>
                <w:lang w:val="en-US"/>
              </w:rPr>
            </w:pPr>
            <w:r w:rsidRPr="002F1B0A">
              <w:rPr>
                <w:b/>
                <w:bCs/>
                <w:lang w:val="en-US"/>
              </w:rPr>
              <w:t>Test</w:t>
            </w:r>
          </w:p>
        </w:tc>
        <w:tc>
          <w:tcPr>
            <w:tcW w:w="2294" w:type="dxa"/>
            <w:gridSpan w:val="3"/>
            <w:tcBorders>
              <w:top w:val="single" w:sz="8" w:space="0" w:color="auto"/>
              <w:left w:val="nil"/>
              <w:bottom w:val="single" w:sz="8" w:space="0" w:color="auto"/>
              <w:right w:val="single" w:sz="8" w:space="0" w:color="000000"/>
            </w:tcBorders>
            <w:shd w:val="clear" w:color="000000" w:fill="D9D9D9"/>
            <w:noWrap/>
            <w:hideMark/>
          </w:tcPr>
          <w:p w14:paraId="316C20E0" w14:textId="77777777" w:rsidR="0074694D" w:rsidRPr="002F1B0A" w:rsidRDefault="0074694D" w:rsidP="004F0341">
            <w:pPr>
              <w:keepNext/>
              <w:spacing w:before="0"/>
              <w:jc w:val="center"/>
              <w:rPr>
                <w:b/>
                <w:bCs/>
                <w:lang w:val="en-US"/>
              </w:rPr>
            </w:pPr>
            <w:r w:rsidRPr="002F1B0A">
              <w:rPr>
                <w:b/>
                <w:bCs/>
                <w:lang w:val="en-US"/>
              </w:rPr>
              <w:t>HDR PQ</w:t>
            </w:r>
          </w:p>
        </w:tc>
        <w:tc>
          <w:tcPr>
            <w:tcW w:w="2127" w:type="dxa"/>
            <w:gridSpan w:val="3"/>
            <w:tcBorders>
              <w:top w:val="single" w:sz="8" w:space="0" w:color="auto"/>
              <w:left w:val="nil"/>
              <w:bottom w:val="single" w:sz="8" w:space="0" w:color="auto"/>
              <w:right w:val="single" w:sz="8" w:space="0" w:color="000000"/>
            </w:tcBorders>
            <w:shd w:val="clear" w:color="000000" w:fill="D9D9D9"/>
            <w:noWrap/>
            <w:hideMark/>
          </w:tcPr>
          <w:p w14:paraId="1C35F124" w14:textId="77777777" w:rsidR="0074694D" w:rsidRPr="002F1B0A" w:rsidRDefault="0074694D" w:rsidP="004F0341">
            <w:pPr>
              <w:keepNext/>
              <w:spacing w:before="0"/>
              <w:jc w:val="center"/>
              <w:rPr>
                <w:b/>
                <w:bCs/>
                <w:lang w:val="en-US"/>
              </w:rPr>
            </w:pPr>
            <w:r w:rsidRPr="002F1B0A">
              <w:rPr>
                <w:b/>
                <w:bCs/>
                <w:lang w:val="en-US"/>
              </w:rPr>
              <w:t>HDR HLG</w:t>
            </w:r>
          </w:p>
        </w:tc>
        <w:tc>
          <w:tcPr>
            <w:tcW w:w="3435" w:type="dxa"/>
            <w:gridSpan w:val="4"/>
            <w:tcBorders>
              <w:top w:val="single" w:sz="8" w:space="0" w:color="auto"/>
              <w:left w:val="nil"/>
              <w:bottom w:val="single" w:sz="8" w:space="0" w:color="auto"/>
              <w:right w:val="nil"/>
            </w:tcBorders>
            <w:shd w:val="clear" w:color="000000" w:fill="D9D9D9"/>
            <w:noWrap/>
            <w:hideMark/>
          </w:tcPr>
          <w:p w14:paraId="5C70BBA8" w14:textId="77777777" w:rsidR="0074694D" w:rsidRPr="002F1B0A" w:rsidRDefault="0074694D" w:rsidP="004F0341">
            <w:pPr>
              <w:keepNext/>
              <w:spacing w:before="0"/>
              <w:jc w:val="center"/>
              <w:rPr>
                <w:b/>
                <w:bCs/>
                <w:lang w:val="en-US"/>
              </w:rPr>
            </w:pPr>
            <w:r w:rsidRPr="002F1B0A">
              <w:rPr>
                <w:b/>
                <w:bCs/>
                <w:lang w:val="en-US"/>
              </w:rPr>
              <w:t>SVT12 RGB</w:t>
            </w:r>
          </w:p>
        </w:tc>
      </w:tr>
      <w:tr w:rsidR="0074694D" w:rsidRPr="002F1B0A" w14:paraId="671D3B70" w14:textId="77777777" w:rsidTr="004F0341">
        <w:trPr>
          <w:trHeight w:val="20"/>
        </w:trPr>
        <w:tc>
          <w:tcPr>
            <w:tcW w:w="403" w:type="dxa"/>
            <w:tcBorders>
              <w:top w:val="nil"/>
              <w:left w:val="nil"/>
              <w:bottom w:val="nil"/>
              <w:right w:val="nil"/>
            </w:tcBorders>
            <w:shd w:val="clear" w:color="auto" w:fill="auto"/>
            <w:noWrap/>
            <w:hideMark/>
          </w:tcPr>
          <w:p w14:paraId="7296651C" w14:textId="77777777" w:rsidR="0074694D" w:rsidRPr="002F1B0A" w:rsidRDefault="0074694D" w:rsidP="004F0341">
            <w:pPr>
              <w:keepNext/>
              <w:spacing w:before="0"/>
              <w:jc w:val="left"/>
              <w:rPr>
                <w:b/>
                <w:bCs/>
                <w:lang w:val="en-US"/>
              </w:rPr>
            </w:pPr>
          </w:p>
        </w:tc>
        <w:tc>
          <w:tcPr>
            <w:tcW w:w="1101" w:type="dxa"/>
            <w:vMerge/>
            <w:tcBorders>
              <w:top w:val="single" w:sz="8" w:space="0" w:color="auto"/>
              <w:left w:val="single" w:sz="8" w:space="0" w:color="auto"/>
              <w:bottom w:val="single" w:sz="4" w:space="0" w:color="auto"/>
              <w:right w:val="single" w:sz="8" w:space="0" w:color="auto"/>
            </w:tcBorders>
            <w:hideMark/>
          </w:tcPr>
          <w:p w14:paraId="0EB1D331" w14:textId="77777777" w:rsidR="0074694D" w:rsidRPr="002F1B0A" w:rsidRDefault="0074694D" w:rsidP="004F0341">
            <w:pPr>
              <w:keepNext/>
              <w:spacing w:before="0"/>
              <w:jc w:val="left"/>
              <w:rPr>
                <w:b/>
                <w:bCs/>
                <w:lang w:val="en-US"/>
              </w:rPr>
            </w:pPr>
          </w:p>
        </w:tc>
        <w:tc>
          <w:tcPr>
            <w:tcW w:w="708" w:type="dxa"/>
            <w:tcBorders>
              <w:top w:val="nil"/>
              <w:left w:val="nil"/>
              <w:bottom w:val="single" w:sz="4" w:space="0" w:color="auto"/>
              <w:right w:val="nil"/>
            </w:tcBorders>
            <w:shd w:val="clear" w:color="000000" w:fill="FFFFFF"/>
            <w:noWrap/>
            <w:hideMark/>
          </w:tcPr>
          <w:p w14:paraId="56FFC78E" w14:textId="77777777" w:rsidR="0074694D" w:rsidRPr="002F1B0A" w:rsidRDefault="0074694D" w:rsidP="004F0341">
            <w:pPr>
              <w:keepNext/>
              <w:spacing w:before="0"/>
              <w:jc w:val="center"/>
              <w:rPr>
                <w:lang w:val="en-US"/>
              </w:rPr>
            </w:pPr>
            <w:proofErr w:type="spellStart"/>
            <w:r w:rsidRPr="002F1B0A">
              <w:rPr>
                <w:lang w:val="en-US"/>
              </w:rPr>
              <w:t>wY</w:t>
            </w:r>
            <w:proofErr w:type="spellEnd"/>
          </w:p>
        </w:tc>
        <w:tc>
          <w:tcPr>
            <w:tcW w:w="793" w:type="dxa"/>
            <w:tcBorders>
              <w:top w:val="nil"/>
              <w:left w:val="nil"/>
              <w:bottom w:val="single" w:sz="4" w:space="0" w:color="auto"/>
              <w:right w:val="nil"/>
            </w:tcBorders>
            <w:shd w:val="clear" w:color="000000" w:fill="FFFFFF"/>
            <w:noWrap/>
            <w:hideMark/>
          </w:tcPr>
          <w:p w14:paraId="2D977ABD" w14:textId="77777777" w:rsidR="0074694D" w:rsidRPr="002F1B0A" w:rsidRDefault="0074694D" w:rsidP="004F0341">
            <w:pPr>
              <w:keepNext/>
              <w:spacing w:before="0"/>
              <w:jc w:val="center"/>
              <w:rPr>
                <w:lang w:val="en-US"/>
              </w:rPr>
            </w:pPr>
            <w:proofErr w:type="spellStart"/>
            <w:r w:rsidRPr="002F1B0A">
              <w:rPr>
                <w:lang w:val="en-US"/>
              </w:rPr>
              <w:t>wU</w:t>
            </w:r>
            <w:proofErr w:type="spellEnd"/>
          </w:p>
        </w:tc>
        <w:tc>
          <w:tcPr>
            <w:tcW w:w="793" w:type="dxa"/>
            <w:tcBorders>
              <w:top w:val="nil"/>
              <w:left w:val="nil"/>
              <w:bottom w:val="single" w:sz="4" w:space="0" w:color="auto"/>
              <w:right w:val="nil"/>
            </w:tcBorders>
            <w:shd w:val="clear" w:color="000000" w:fill="FFFFFF"/>
            <w:noWrap/>
            <w:hideMark/>
          </w:tcPr>
          <w:p w14:paraId="274C6A92" w14:textId="77777777" w:rsidR="0074694D" w:rsidRPr="002F1B0A" w:rsidRDefault="0074694D" w:rsidP="004F0341">
            <w:pPr>
              <w:keepNext/>
              <w:spacing w:before="0"/>
              <w:jc w:val="center"/>
              <w:rPr>
                <w:lang w:val="en-US"/>
              </w:rPr>
            </w:pPr>
            <w:proofErr w:type="spellStart"/>
            <w:r w:rsidRPr="002F1B0A">
              <w:rPr>
                <w:lang w:val="en-US"/>
              </w:rPr>
              <w:t>wV</w:t>
            </w:r>
            <w:proofErr w:type="spellEnd"/>
          </w:p>
        </w:tc>
        <w:tc>
          <w:tcPr>
            <w:tcW w:w="709" w:type="dxa"/>
            <w:tcBorders>
              <w:top w:val="nil"/>
              <w:left w:val="single" w:sz="8" w:space="0" w:color="auto"/>
              <w:bottom w:val="single" w:sz="4" w:space="0" w:color="auto"/>
              <w:right w:val="nil"/>
            </w:tcBorders>
            <w:shd w:val="clear" w:color="000000" w:fill="FFFFFF"/>
            <w:noWrap/>
            <w:hideMark/>
          </w:tcPr>
          <w:p w14:paraId="39A12893" w14:textId="77777777" w:rsidR="0074694D" w:rsidRPr="002F1B0A" w:rsidRDefault="0074694D" w:rsidP="004F0341">
            <w:pPr>
              <w:keepNext/>
              <w:spacing w:before="0"/>
              <w:jc w:val="center"/>
              <w:rPr>
                <w:lang w:val="en-US"/>
              </w:rPr>
            </w:pPr>
            <w:r w:rsidRPr="002F1B0A">
              <w:rPr>
                <w:lang w:val="en-US"/>
              </w:rPr>
              <w:t>Y</w:t>
            </w:r>
          </w:p>
        </w:tc>
        <w:tc>
          <w:tcPr>
            <w:tcW w:w="709" w:type="dxa"/>
            <w:tcBorders>
              <w:top w:val="nil"/>
              <w:left w:val="nil"/>
              <w:bottom w:val="single" w:sz="4" w:space="0" w:color="auto"/>
              <w:right w:val="nil"/>
            </w:tcBorders>
            <w:shd w:val="clear" w:color="000000" w:fill="FFFFFF"/>
            <w:noWrap/>
            <w:hideMark/>
          </w:tcPr>
          <w:p w14:paraId="769E5874" w14:textId="77777777" w:rsidR="0074694D" w:rsidRPr="002F1B0A" w:rsidRDefault="0074694D" w:rsidP="004F0341">
            <w:pPr>
              <w:keepNext/>
              <w:spacing w:before="0"/>
              <w:jc w:val="center"/>
              <w:rPr>
                <w:lang w:val="en-US"/>
              </w:rPr>
            </w:pPr>
            <w:r w:rsidRPr="002F1B0A">
              <w:rPr>
                <w:lang w:val="en-US"/>
              </w:rPr>
              <w:t>U</w:t>
            </w:r>
          </w:p>
        </w:tc>
        <w:tc>
          <w:tcPr>
            <w:tcW w:w="709" w:type="dxa"/>
            <w:tcBorders>
              <w:top w:val="nil"/>
              <w:left w:val="nil"/>
              <w:bottom w:val="single" w:sz="4" w:space="0" w:color="auto"/>
              <w:right w:val="single" w:sz="8" w:space="0" w:color="auto"/>
            </w:tcBorders>
            <w:shd w:val="clear" w:color="000000" w:fill="FFFFFF"/>
            <w:noWrap/>
            <w:hideMark/>
          </w:tcPr>
          <w:p w14:paraId="33B45E2A" w14:textId="77777777" w:rsidR="0074694D" w:rsidRPr="002F1B0A" w:rsidRDefault="0074694D" w:rsidP="004F0341">
            <w:pPr>
              <w:keepNext/>
              <w:spacing w:before="0"/>
              <w:jc w:val="center"/>
              <w:rPr>
                <w:lang w:val="en-US"/>
              </w:rPr>
            </w:pPr>
            <w:r w:rsidRPr="002F1B0A">
              <w:rPr>
                <w:lang w:val="en-US"/>
              </w:rPr>
              <w:t>V</w:t>
            </w:r>
          </w:p>
        </w:tc>
        <w:tc>
          <w:tcPr>
            <w:tcW w:w="1308" w:type="dxa"/>
            <w:tcBorders>
              <w:top w:val="nil"/>
              <w:left w:val="nil"/>
              <w:bottom w:val="single" w:sz="4" w:space="0" w:color="auto"/>
              <w:right w:val="nil"/>
            </w:tcBorders>
            <w:shd w:val="clear" w:color="000000" w:fill="FFFFFF"/>
            <w:noWrap/>
            <w:hideMark/>
          </w:tcPr>
          <w:p w14:paraId="298D4D32" w14:textId="77777777" w:rsidR="0074694D" w:rsidRPr="002F1B0A" w:rsidRDefault="0074694D" w:rsidP="004F0341">
            <w:pPr>
              <w:keepNext/>
              <w:spacing w:before="0"/>
              <w:jc w:val="center"/>
              <w:rPr>
                <w:lang w:val="en-US"/>
              </w:rPr>
            </w:pPr>
            <w:r>
              <w:rPr>
                <w:lang w:val="en-US"/>
              </w:rPr>
              <w:t xml:space="preserve">Ave. </w:t>
            </w:r>
            <w:r w:rsidRPr="002F1B0A">
              <w:rPr>
                <w:lang w:val="en-US"/>
              </w:rPr>
              <w:t>GBR</w:t>
            </w:r>
          </w:p>
        </w:tc>
        <w:tc>
          <w:tcPr>
            <w:tcW w:w="709" w:type="dxa"/>
            <w:tcBorders>
              <w:top w:val="nil"/>
              <w:left w:val="nil"/>
              <w:bottom w:val="single" w:sz="4" w:space="0" w:color="auto"/>
              <w:right w:val="nil"/>
            </w:tcBorders>
            <w:shd w:val="clear" w:color="000000" w:fill="FFFFFF"/>
            <w:noWrap/>
            <w:hideMark/>
          </w:tcPr>
          <w:p w14:paraId="2CD74C22" w14:textId="77777777" w:rsidR="0074694D" w:rsidRPr="002F1B0A" w:rsidRDefault="0074694D" w:rsidP="004F0341">
            <w:pPr>
              <w:keepNext/>
              <w:spacing w:before="0"/>
              <w:jc w:val="center"/>
              <w:rPr>
                <w:lang w:val="en-US"/>
              </w:rPr>
            </w:pPr>
            <w:r w:rsidRPr="002F1B0A">
              <w:rPr>
                <w:lang w:val="en-US"/>
              </w:rPr>
              <w:t>G</w:t>
            </w:r>
          </w:p>
        </w:tc>
        <w:tc>
          <w:tcPr>
            <w:tcW w:w="709" w:type="dxa"/>
            <w:tcBorders>
              <w:top w:val="nil"/>
              <w:left w:val="nil"/>
              <w:bottom w:val="single" w:sz="4" w:space="0" w:color="auto"/>
              <w:right w:val="nil"/>
            </w:tcBorders>
            <w:shd w:val="clear" w:color="000000" w:fill="FFFFFF"/>
            <w:noWrap/>
            <w:hideMark/>
          </w:tcPr>
          <w:p w14:paraId="5A908D71" w14:textId="77777777" w:rsidR="0074694D" w:rsidRPr="002F1B0A" w:rsidRDefault="0074694D" w:rsidP="004F0341">
            <w:pPr>
              <w:keepNext/>
              <w:spacing w:before="0"/>
              <w:jc w:val="center"/>
              <w:rPr>
                <w:lang w:val="en-US"/>
              </w:rPr>
            </w:pPr>
            <w:r w:rsidRPr="002F1B0A">
              <w:rPr>
                <w:lang w:val="en-US"/>
              </w:rPr>
              <w:t>B</w:t>
            </w:r>
          </w:p>
        </w:tc>
        <w:tc>
          <w:tcPr>
            <w:tcW w:w="709" w:type="dxa"/>
            <w:tcBorders>
              <w:top w:val="nil"/>
              <w:left w:val="nil"/>
              <w:bottom w:val="single" w:sz="4" w:space="0" w:color="auto"/>
              <w:right w:val="single" w:sz="8" w:space="0" w:color="auto"/>
            </w:tcBorders>
            <w:shd w:val="clear" w:color="000000" w:fill="FFFFFF"/>
            <w:noWrap/>
            <w:hideMark/>
          </w:tcPr>
          <w:p w14:paraId="768F00C3" w14:textId="77777777" w:rsidR="0074694D" w:rsidRPr="002F1B0A" w:rsidRDefault="0074694D" w:rsidP="004F0341">
            <w:pPr>
              <w:keepNext/>
              <w:spacing w:before="0"/>
              <w:jc w:val="center"/>
              <w:rPr>
                <w:lang w:val="en-US"/>
              </w:rPr>
            </w:pPr>
            <w:r w:rsidRPr="002F1B0A">
              <w:rPr>
                <w:lang w:val="en-US"/>
              </w:rPr>
              <w:t>R</w:t>
            </w:r>
          </w:p>
        </w:tc>
      </w:tr>
      <w:tr w:rsidR="00FD6BF5" w:rsidRPr="002F1B0A" w14:paraId="110B097D" w14:textId="77777777" w:rsidTr="00BF3257">
        <w:trPr>
          <w:trHeight w:val="20"/>
        </w:trPr>
        <w:tc>
          <w:tcPr>
            <w:tcW w:w="403" w:type="dxa"/>
            <w:vMerge w:val="restart"/>
            <w:tcBorders>
              <w:top w:val="single" w:sz="8" w:space="0" w:color="auto"/>
              <w:left w:val="single" w:sz="8" w:space="0" w:color="auto"/>
              <w:right w:val="single" w:sz="4" w:space="0" w:color="auto"/>
            </w:tcBorders>
            <w:shd w:val="clear" w:color="000000" w:fill="D9D9D9"/>
            <w:noWrap/>
            <w:vAlign w:val="center"/>
            <w:hideMark/>
          </w:tcPr>
          <w:p w14:paraId="677E289A" w14:textId="77777777" w:rsidR="00FD6BF5" w:rsidRPr="002F1B0A" w:rsidRDefault="00FD6BF5" w:rsidP="00FD6BF5">
            <w:pPr>
              <w:keepNext/>
              <w:spacing w:before="0"/>
              <w:jc w:val="left"/>
              <w:rPr>
                <w:b/>
                <w:bCs/>
                <w:lang w:val="en-US"/>
              </w:rPr>
            </w:pPr>
            <w:r w:rsidRPr="002F1B0A">
              <w:rPr>
                <w:b/>
                <w:bCs/>
                <w:lang w:val="en-US"/>
              </w:rPr>
              <w:t>AI</w:t>
            </w:r>
          </w:p>
        </w:tc>
        <w:tc>
          <w:tcPr>
            <w:tcW w:w="1101" w:type="dxa"/>
            <w:tcBorders>
              <w:top w:val="single" w:sz="4" w:space="0" w:color="auto"/>
              <w:left w:val="single" w:sz="4" w:space="0" w:color="auto"/>
              <w:right w:val="single" w:sz="4" w:space="0" w:color="auto"/>
            </w:tcBorders>
            <w:shd w:val="clear" w:color="000000" w:fill="FFFFFF"/>
            <w:noWrap/>
            <w:hideMark/>
          </w:tcPr>
          <w:p w14:paraId="6DE891E1" w14:textId="77777777" w:rsidR="00FD6BF5" w:rsidRPr="002F1B0A" w:rsidRDefault="00FD6BF5" w:rsidP="004F0341">
            <w:pPr>
              <w:keepNext/>
              <w:spacing w:before="0"/>
              <w:jc w:val="left"/>
              <w:rPr>
                <w:b/>
                <w:bCs/>
                <w:lang w:val="en-US"/>
              </w:rPr>
            </w:pPr>
            <w:r w:rsidRPr="002F1B0A">
              <w:rPr>
                <w:b/>
                <w:bCs/>
                <w:lang w:val="en-US"/>
              </w:rPr>
              <w:t>CE3.1</w:t>
            </w:r>
          </w:p>
        </w:tc>
        <w:tc>
          <w:tcPr>
            <w:tcW w:w="708" w:type="dxa"/>
            <w:tcBorders>
              <w:top w:val="single" w:sz="4" w:space="0" w:color="auto"/>
              <w:left w:val="single" w:sz="4" w:space="0" w:color="auto"/>
            </w:tcBorders>
            <w:shd w:val="clear" w:color="000000" w:fill="FFFFFF"/>
            <w:noWrap/>
            <w:hideMark/>
          </w:tcPr>
          <w:p w14:paraId="0E316133" w14:textId="77777777" w:rsidR="00FD6BF5" w:rsidRPr="00CB5EC7" w:rsidRDefault="00FD6BF5" w:rsidP="004F0341">
            <w:pPr>
              <w:keepNext/>
              <w:spacing w:before="0"/>
              <w:jc w:val="center"/>
              <w:rPr>
                <w:sz w:val="20"/>
                <w:szCs w:val="20"/>
                <w:lang w:val="en-US"/>
              </w:rPr>
            </w:pPr>
            <w:r w:rsidRPr="00CB5EC7">
              <w:rPr>
                <w:sz w:val="20"/>
                <w:szCs w:val="20"/>
                <w:lang w:val="en-US"/>
              </w:rPr>
              <w:t>-7.03%</w:t>
            </w:r>
          </w:p>
        </w:tc>
        <w:tc>
          <w:tcPr>
            <w:tcW w:w="793" w:type="dxa"/>
            <w:tcBorders>
              <w:top w:val="single" w:sz="4" w:space="0" w:color="auto"/>
            </w:tcBorders>
            <w:shd w:val="clear" w:color="000000" w:fill="FFFFFF"/>
            <w:noWrap/>
            <w:hideMark/>
          </w:tcPr>
          <w:p w14:paraId="176A89C4" w14:textId="77777777" w:rsidR="00FD6BF5" w:rsidRPr="00CB5EC7" w:rsidRDefault="00FD6BF5" w:rsidP="004F0341">
            <w:pPr>
              <w:keepNext/>
              <w:spacing w:before="0"/>
              <w:jc w:val="center"/>
              <w:rPr>
                <w:sz w:val="20"/>
                <w:szCs w:val="20"/>
                <w:lang w:val="en-US"/>
              </w:rPr>
            </w:pPr>
            <w:r w:rsidRPr="00CB5EC7">
              <w:rPr>
                <w:sz w:val="20"/>
                <w:szCs w:val="20"/>
                <w:lang w:val="en-US"/>
              </w:rPr>
              <w:t>-9.37%</w:t>
            </w:r>
          </w:p>
        </w:tc>
        <w:tc>
          <w:tcPr>
            <w:tcW w:w="793" w:type="dxa"/>
            <w:tcBorders>
              <w:top w:val="single" w:sz="4" w:space="0" w:color="auto"/>
              <w:right w:val="single" w:sz="4" w:space="0" w:color="auto"/>
            </w:tcBorders>
            <w:shd w:val="clear" w:color="000000" w:fill="FFFFFF"/>
            <w:noWrap/>
            <w:hideMark/>
          </w:tcPr>
          <w:p w14:paraId="6D33EC6E" w14:textId="77777777" w:rsidR="00FD6BF5" w:rsidRPr="00CB5EC7" w:rsidRDefault="00FD6BF5" w:rsidP="004F0341">
            <w:pPr>
              <w:keepNext/>
              <w:spacing w:before="0"/>
              <w:jc w:val="center"/>
              <w:rPr>
                <w:sz w:val="20"/>
                <w:szCs w:val="20"/>
                <w:lang w:val="en-US"/>
              </w:rPr>
            </w:pPr>
            <w:r w:rsidRPr="00CB5EC7">
              <w:rPr>
                <w:sz w:val="20"/>
                <w:szCs w:val="20"/>
                <w:lang w:val="en-US"/>
              </w:rPr>
              <w:t>-10.06%</w:t>
            </w:r>
          </w:p>
        </w:tc>
        <w:tc>
          <w:tcPr>
            <w:tcW w:w="709" w:type="dxa"/>
            <w:tcBorders>
              <w:top w:val="single" w:sz="4" w:space="0" w:color="auto"/>
              <w:left w:val="single" w:sz="4" w:space="0" w:color="auto"/>
            </w:tcBorders>
            <w:shd w:val="clear" w:color="000000" w:fill="FFFFFF"/>
            <w:noWrap/>
          </w:tcPr>
          <w:p w14:paraId="7C023C0E" w14:textId="77777777" w:rsidR="00FD6BF5" w:rsidRPr="00CB5EC7" w:rsidRDefault="00FD6BF5" w:rsidP="004F0341">
            <w:pPr>
              <w:keepNext/>
              <w:spacing w:before="0"/>
              <w:jc w:val="center"/>
              <w:rPr>
                <w:sz w:val="20"/>
                <w:szCs w:val="20"/>
                <w:lang w:val="en-US"/>
              </w:rPr>
            </w:pPr>
            <w:r w:rsidRPr="00CB5EC7">
              <w:rPr>
                <w:sz w:val="20"/>
                <w:szCs w:val="20"/>
                <w:lang w:val="en-US"/>
              </w:rPr>
              <w:t>-4.62%</w:t>
            </w:r>
          </w:p>
        </w:tc>
        <w:tc>
          <w:tcPr>
            <w:tcW w:w="709" w:type="dxa"/>
            <w:tcBorders>
              <w:top w:val="single" w:sz="4" w:space="0" w:color="auto"/>
            </w:tcBorders>
            <w:shd w:val="clear" w:color="000000" w:fill="FFFFFF"/>
            <w:noWrap/>
          </w:tcPr>
          <w:p w14:paraId="7CC6EE47" w14:textId="77777777" w:rsidR="00FD6BF5" w:rsidRPr="00CB5EC7" w:rsidRDefault="00FD6BF5" w:rsidP="004F0341">
            <w:pPr>
              <w:keepNext/>
              <w:spacing w:before="0"/>
              <w:jc w:val="center"/>
              <w:rPr>
                <w:sz w:val="20"/>
                <w:szCs w:val="20"/>
                <w:lang w:val="en-US"/>
              </w:rPr>
            </w:pPr>
            <w:r w:rsidRPr="00CB5EC7">
              <w:rPr>
                <w:sz w:val="20"/>
                <w:szCs w:val="20"/>
                <w:lang w:val="en-US"/>
              </w:rPr>
              <w:t>-6.50%</w:t>
            </w:r>
          </w:p>
        </w:tc>
        <w:tc>
          <w:tcPr>
            <w:tcW w:w="709" w:type="dxa"/>
            <w:tcBorders>
              <w:top w:val="single" w:sz="4" w:space="0" w:color="auto"/>
              <w:right w:val="single" w:sz="4" w:space="0" w:color="auto"/>
            </w:tcBorders>
            <w:shd w:val="clear" w:color="000000" w:fill="FFFFFF"/>
            <w:noWrap/>
          </w:tcPr>
          <w:p w14:paraId="76B00A1C" w14:textId="77777777" w:rsidR="00FD6BF5" w:rsidRPr="00CB5EC7" w:rsidRDefault="00FD6BF5" w:rsidP="004F0341">
            <w:pPr>
              <w:keepNext/>
              <w:spacing w:before="0"/>
              <w:jc w:val="center"/>
              <w:rPr>
                <w:sz w:val="20"/>
                <w:szCs w:val="20"/>
                <w:lang w:val="en-US"/>
              </w:rPr>
            </w:pPr>
            <w:r w:rsidRPr="00CB5EC7">
              <w:rPr>
                <w:sz w:val="20"/>
                <w:szCs w:val="20"/>
                <w:lang w:val="en-US"/>
              </w:rPr>
              <w:t>-6.67%</w:t>
            </w:r>
          </w:p>
        </w:tc>
        <w:tc>
          <w:tcPr>
            <w:tcW w:w="1308" w:type="dxa"/>
            <w:tcBorders>
              <w:top w:val="single" w:sz="4" w:space="0" w:color="auto"/>
              <w:left w:val="single" w:sz="4" w:space="0" w:color="auto"/>
            </w:tcBorders>
            <w:shd w:val="clear" w:color="000000" w:fill="FFFFFF"/>
            <w:noWrap/>
            <w:hideMark/>
          </w:tcPr>
          <w:p w14:paraId="5A80B8CD" w14:textId="77777777" w:rsidR="00FD6BF5" w:rsidRPr="00CB5EC7" w:rsidRDefault="00FD6BF5" w:rsidP="004F0341">
            <w:pPr>
              <w:keepNext/>
              <w:spacing w:before="0"/>
              <w:jc w:val="center"/>
              <w:rPr>
                <w:sz w:val="20"/>
                <w:szCs w:val="20"/>
                <w:lang w:val="en-US"/>
              </w:rPr>
            </w:pPr>
            <w:r w:rsidRPr="00CB5EC7">
              <w:rPr>
                <w:sz w:val="20"/>
                <w:szCs w:val="20"/>
                <w:lang w:val="en-US"/>
              </w:rPr>
              <w:t>-2.27%</w:t>
            </w:r>
          </w:p>
        </w:tc>
        <w:tc>
          <w:tcPr>
            <w:tcW w:w="709" w:type="dxa"/>
            <w:tcBorders>
              <w:top w:val="single" w:sz="4" w:space="0" w:color="auto"/>
            </w:tcBorders>
            <w:shd w:val="clear" w:color="000000" w:fill="FFFFFF"/>
            <w:noWrap/>
            <w:hideMark/>
          </w:tcPr>
          <w:p w14:paraId="173E6837" w14:textId="77777777" w:rsidR="00FD6BF5" w:rsidRPr="00CB5EC7" w:rsidRDefault="00FD6BF5" w:rsidP="004F0341">
            <w:pPr>
              <w:keepNext/>
              <w:spacing w:before="0"/>
              <w:jc w:val="center"/>
              <w:rPr>
                <w:sz w:val="20"/>
                <w:szCs w:val="20"/>
                <w:lang w:val="en-US"/>
              </w:rPr>
            </w:pPr>
            <w:r w:rsidRPr="00CB5EC7">
              <w:rPr>
                <w:sz w:val="20"/>
                <w:szCs w:val="20"/>
                <w:lang w:val="en-US"/>
              </w:rPr>
              <w:t>-4.03%</w:t>
            </w:r>
          </w:p>
        </w:tc>
        <w:tc>
          <w:tcPr>
            <w:tcW w:w="709" w:type="dxa"/>
            <w:tcBorders>
              <w:top w:val="single" w:sz="4" w:space="0" w:color="auto"/>
            </w:tcBorders>
            <w:shd w:val="clear" w:color="000000" w:fill="FFFFFF"/>
            <w:noWrap/>
            <w:hideMark/>
          </w:tcPr>
          <w:p w14:paraId="5030D45B" w14:textId="77777777" w:rsidR="00FD6BF5" w:rsidRPr="00CB5EC7" w:rsidRDefault="00FD6BF5" w:rsidP="004F0341">
            <w:pPr>
              <w:keepNext/>
              <w:spacing w:before="0"/>
              <w:jc w:val="center"/>
              <w:rPr>
                <w:sz w:val="20"/>
                <w:szCs w:val="20"/>
                <w:lang w:val="en-US"/>
              </w:rPr>
            </w:pPr>
            <w:r w:rsidRPr="00CB5EC7">
              <w:rPr>
                <w:sz w:val="20"/>
                <w:szCs w:val="20"/>
                <w:lang w:val="en-US"/>
              </w:rPr>
              <w:t>-2.86%</w:t>
            </w:r>
          </w:p>
        </w:tc>
        <w:tc>
          <w:tcPr>
            <w:tcW w:w="709" w:type="dxa"/>
            <w:tcBorders>
              <w:top w:val="single" w:sz="4" w:space="0" w:color="auto"/>
              <w:right w:val="single" w:sz="4" w:space="0" w:color="auto"/>
            </w:tcBorders>
            <w:shd w:val="clear" w:color="000000" w:fill="FFFFFF"/>
            <w:noWrap/>
            <w:hideMark/>
          </w:tcPr>
          <w:p w14:paraId="7C4F80BF" w14:textId="77777777" w:rsidR="00FD6BF5" w:rsidRPr="00CB5EC7" w:rsidRDefault="00FD6BF5" w:rsidP="004F0341">
            <w:pPr>
              <w:keepNext/>
              <w:spacing w:before="0"/>
              <w:jc w:val="center"/>
              <w:rPr>
                <w:sz w:val="20"/>
                <w:szCs w:val="20"/>
                <w:lang w:val="en-US"/>
              </w:rPr>
            </w:pPr>
            <w:r w:rsidRPr="00CB5EC7">
              <w:rPr>
                <w:sz w:val="20"/>
                <w:szCs w:val="20"/>
                <w:lang w:val="en-US"/>
              </w:rPr>
              <w:t>-2.94%</w:t>
            </w:r>
          </w:p>
        </w:tc>
      </w:tr>
      <w:tr w:rsidR="00FD6BF5" w:rsidRPr="002F1B0A" w14:paraId="23B3D0E5" w14:textId="77777777" w:rsidTr="004F0341">
        <w:trPr>
          <w:trHeight w:val="20"/>
        </w:trPr>
        <w:tc>
          <w:tcPr>
            <w:tcW w:w="403" w:type="dxa"/>
            <w:vMerge/>
            <w:tcBorders>
              <w:left w:val="single" w:sz="8" w:space="0" w:color="auto"/>
              <w:right w:val="single" w:sz="4" w:space="0" w:color="auto"/>
            </w:tcBorders>
            <w:hideMark/>
          </w:tcPr>
          <w:p w14:paraId="6F77BBAD" w14:textId="77777777" w:rsidR="00FD6BF5" w:rsidRPr="002F1B0A" w:rsidRDefault="00FD6BF5" w:rsidP="004F0341">
            <w:pPr>
              <w:keepNext/>
              <w:spacing w:before="0"/>
              <w:jc w:val="left"/>
              <w:rPr>
                <w:b/>
                <w:bCs/>
                <w:lang w:val="en-US"/>
              </w:rPr>
            </w:pPr>
          </w:p>
        </w:tc>
        <w:tc>
          <w:tcPr>
            <w:tcW w:w="1101" w:type="dxa"/>
            <w:tcBorders>
              <w:left w:val="single" w:sz="4" w:space="0" w:color="auto"/>
              <w:right w:val="single" w:sz="4" w:space="0" w:color="auto"/>
            </w:tcBorders>
            <w:shd w:val="clear" w:color="000000" w:fill="FFFFFF"/>
            <w:noWrap/>
            <w:hideMark/>
          </w:tcPr>
          <w:p w14:paraId="5F67CFAF" w14:textId="77777777" w:rsidR="00FD6BF5" w:rsidRPr="002F1B0A" w:rsidRDefault="00FD6BF5" w:rsidP="004F0341">
            <w:pPr>
              <w:keepNext/>
              <w:spacing w:before="0"/>
              <w:jc w:val="left"/>
              <w:rPr>
                <w:b/>
                <w:bCs/>
                <w:lang w:val="en-US"/>
              </w:rPr>
            </w:pPr>
            <w:r w:rsidRPr="002F1B0A">
              <w:rPr>
                <w:b/>
                <w:bCs/>
                <w:lang w:val="en-US"/>
              </w:rPr>
              <w:t>CE3.2</w:t>
            </w:r>
          </w:p>
        </w:tc>
        <w:tc>
          <w:tcPr>
            <w:tcW w:w="708" w:type="dxa"/>
            <w:tcBorders>
              <w:left w:val="single" w:sz="4" w:space="0" w:color="auto"/>
            </w:tcBorders>
            <w:shd w:val="clear" w:color="000000" w:fill="FFFFFF"/>
            <w:noWrap/>
          </w:tcPr>
          <w:p w14:paraId="2C9765E2" w14:textId="77777777" w:rsidR="00FD6BF5" w:rsidRPr="00CB5EC7" w:rsidRDefault="00FD6BF5" w:rsidP="004F0341">
            <w:pPr>
              <w:keepNext/>
              <w:spacing w:before="0"/>
              <w:jc w:val="center"/>
              <w:rPr>
                <w:sz w:val="20"/>
                <w:szCs w:val="20"/>
                <w:lang w:val="en-US"/>
              </w:rPr>
            </w:pPr>
            <w:r w:rsidRPr="00CB5EC7">
              <w:rPr>
                <w:sz w:val="20"/>
                <w:szCs w:val="20"/>
                <w:lang w:val="en-US"/>
              </w:rPr>
              <w:t>1.15%</w:t>
            </w:r>
          </w:p>
        </w:tc>
        <w:tc>
          <w:tcPr>
            <w:tcW w:w="793" w:type="dxa"/>
            <w:shd w:val="clear" w:color="000000" w:fill="FFFFFF"/>
            <w:noWrap/>
          </w:tcPr>
          <w:p w14:paraId="472C6BDD" w14:textId="77777777" w:rsidR="00FD6BF5" w:rsidRPr="00CB5EC7" w:rsidRDefault="00FD6BF5" w:rsidP="004F0341">
            <w:pPr>
              <w:keepNext/>
              <w:spacing w:before="0"/>
              <w:jc w:val="center"/>
              <w:rPr>
                <w:sz w:val="20"/>
                <w:szCs w:val="20"/>
                <w:lang w:val="en-US"/>
              </w:rPr>
            </w:pPr>
            <w:r w:rsidRPr="00CB5EC7">
              <w:rPr>
                <w:sz w:val="20"/>
                <w:szCs w:val="20"/>
                <w:lang w:val="en-US"/>
              </w:rPr>
              <w:t>0.51%</w:t>
            </w:r>
          </w:p>
        </w:tc>
        <w:tc>
          <w:tcPr>
            <w:tcW w:w="793" w:type="dxa"/>
            <w:tcBorders>
              <w:right w:val="single" w:sz="4" w:space="0" w:color="auto"/>
            </w:tcBorders>
            <w:shd w:val="clear" w:color="000000" w:fill="FFFFFF"/>
            <w:noWrap/>
          </w:tcPr>
          <w:p w14:paraId="0E32D22F" w14:textId="77777777" w:rsidR="00FD6BF5" w:rsidRPr="00CB5EC7" w:rsidRDefault="00FD6BF5" w:rsidP="004F0341">
            <w:pPr>
              <w:keepNext/>
              <w:spacing w:before="0"/>
              <w:jc w:val="center"/>
              <w:rPr>
                <w:sz w:val="20"/>
                <w:szCs w:val="20"/>
                <w:lang w:val="en-US"/>
              </w:rPr>
            </w:pPr>
            <w:r w:rsidRPr="00CB5EC7">
              <w:rPr>
                <w:sz w:val="20"/>
                <w:szCs w:val="20"/>
                <w:lang w:val="en-US"/>
              </w:rPr>
              <w:t>-0.21%</w:t>
            </w:r>
          </w:p>
        </w:tc>
        <w:tc>
          <w:tcPr>
            <w:tcW w:w="709" w:type="dxa"/>
            <w:tcBorders>
              <w:left w:val="single" w:sz="4" w:space="0" w:color="auto"/>
            </w:tcBorders>
            <w:shd w:val="clear" w:color="000000" w:fill="FFFFFF"/>
            <w:noWrap/>
          </w:tcPr>
          <w:p w14:paraId="4EB600D5" w14:textId="77777777" w:rsidR="00FD6BF5" w:rsidRPr="00CB5EC7" w:rsidRDefault="00FD6BF5" w:rsidP="004F0341">
            <w:pPr>
              <w:keepNext/>
              <w:spacing w:before="0"/>
              <w:jc w:val="center"/>
              <w:rPr>
                <w:sz w:val="20"/>
                <w:szCs w:val="20"/>
                <w:lang w:val="en-US"/>
              </w:rPr>
            </w:pPr>
            <w:r w:rsidRPr="00CB5EC7">
              <w:rPr>
                <w:sz w:val="20"/>
                <w:szCs w:val="20"/>
                <w:lang w:val="en-US"/>
              </w:rPr>
              <w:t>0.54%</w:t>
            </w:r>
          </w:p>
        </w:tc>
        <w:tc>
          <w:tcPr>
            <w:tcW w:w="709" w:type="dxa"/>
            <w:shd w:val="clear" w:color="000000" w:fill="FFFFFF"/>
            <w:noWrap/>
          </w:tcPr>
          <w:p w14:paraId="374AC837" w14:textId="77777777" w:rsidR="00FD6BF5" w:rsidRPr="00CB5EC7" w:rsidRDefault="00FD6BF5" w:rsidP="004F0341">
            <w:pPr>
              <w:keepNext/>
              <w:spacing w:before="0"/>
              <w:jc w:val="center"/>
              <w:rPr>
                <w:sz w:val="20"/>
                <w:szCs w:val="20"/>
                <w:lang w:val="en-US"/>
              </w:rPr>
            </w:pPr>
            <w:r w:rsidRPr="00CB5EC7">
              <w:rPr>
                <w:sz w:val="20"/>
                <w:szCs w:val="20"/>
                <w:lang w:val="en-US"/>
              </w:rPr>
              <w:t>0.16%</w:t>
            </w:r>
          </w:p>
        </w:tc>
        <w:tc>
          <w:tcPr>
            <w:tcW w:w="709" w:type="dxa"/>
            <w:tcBorders>
              <w:right w:val="single" w:sz="4" w:space="0" w:color="auto"/>
            </w:tcBorders>
            <w:shd w:val="clear" w:color="000000" w:fill="FFFFFF"/>
            <w:noWrap/>
          </w:tcPr>
          <w:p w14:paraId="4AEFC1D8" w14:textId="77777777" w:rsidR="00FD6BF5" w:rsidRPr="00CB5EC7" w:rsidRDefault="00FD6BF5" w:rsidP="004F0341">
            <w:pPr>
              <w:keepNext/>
              <w:spacing w:before="0"/>
              <w:jc w:val="center"/>
              <w:rPr>
                <w:sz w:val="20"/>
                <w:szCs w:val="20"/>
                <w:lang w:val="en-US"/>
              </w:rPr>
            </w:pPr>
            <w:r w:rsidRPr="00CB5EC7">
              <w:rPr>
                <w:sz w:val="20"/>
                <w:szCs w:val="20"/>
                <w:lang w:val="en-US"/>
              </w:rPr>
              <w:t>0.42%</w:t>
            </w:r>
          </w:p>
        </w:tc>
        <w:tc>
          <w:tcPr>
            <w:tcW w:w="1308" w:type="dxa"/>
            <w:tcBorders>
              <w:left w:val="single" w:sz="4" w:space="0" w:color="auto"/>
            </w:tcBorders>
            <w:shd w:val="clear" w:color="000000" w:fill="FFFFFF"/>
            <w:noWrap/>
          </w:tcPr>
          <w:p w14:paraId="6AEC4978" w14:textId="77777777" w:rsidR="00FD6BF5" w:rsidRPr="00CB5EC7" w:rsidRDefault="00FD6BF5" w:rsidP="004F0341">
            <w:pPr>
              <w:keepNext/>
              <w:spacing w:before="0"/>
              <w:jc w:val="center"/>
              <w:rPr>
                <w:sz w:val="20"/>
                <w:szCs w:val="20"/>
                <w:lang w:val="en-US"/>
              </w:rPr>
            </w:pPr>
            <w:r w:rsidRPr="00CB5EC7">
              <w:rPr>
                <w:sz w:val="20"/>
                <w:szCs w:val="20"/>
                <w:lang w:val="en-US"/>
              </w:rPr>
              <w:t>-2.24%</w:t>
            </w:r>
          </w:p>
        </w:tc>
        <w:tc>
          <w:tcPr>
            <w:tcW w:w="709" w:type="dxa"/>
            <w:shd w:val="clear" w:color="000000" w:fill="FFFFFF"/>
            <w:noWrap/>
          </w:tcPr>
          <w:p w14:paraId="05CB5DCF" w14:textId="77777777" w:rsidR="00FD6BF5" w:rsidRPr="00CB5EC7" w:rsidRDefault="00FD6BF5" w:rsidP="004F0341">
            <w:pPr>
              <w:keepNext/>
              <w:spacing w:before="0"/>
              <w:jc w:val="center"/>
              <w:rPr>
                <w:sz w:val="20"/>
                <w:szCs w:val="20"/>
                <w:lang w:val="en-US"/>
              </w:rPr>
            </w:pPr>
            <w:r w:rsidRPr="00CB5EC7">
              <w:rPr>
                <w:sz w:val="20"/>
                <w:szCs w:val="20"/>
                <w:lang w:val="en-US"/>
              </w:rPr>
              <w:t>-3.04%</w:t>
            </w:r>
          </w:p>
        </w:tc>
        <w:tc>
          <w:tcPr>
            <w:tcW w:w="709" w:type="dxa"/>
            <w:shd w:val="clear" w:color="000000" w:fill="FFFFFF"/>
            <w:noWrap/>
          </w:tcPr>
          <w:p w14:paraId="65DA802D" w14:textId="77777777" w:rsidR="00FD6BF5" w:rsidRPr="00CB5EC7" w:rsidRDefault="00FD6BF5" w:rsidP="004F0341">
            <w:pPr>
              <w:keepNext/>
              <w:spacing w:before="0"/>
              <w:jc w:val="center"/>
              <w:rPr>
                <w:sz w:val="20"/>
                <w:szCs w:val="20"/>
                <w:lang w:val="en-US"/>
              </w:rPr>
            </w:pPr>
            <w:r w:rsidRPr="00CB5EC7">
              <w:rPr>
                <w:sz w:val="20"/>
                <w:szCs w:val="20"/>
                <w:lang w:val="en-US"/>
              </w:rPr>
              <w:t>-1.79%</w:t>
            </w:r>
          </w:p>
        </w:tc>
        <w:tc>
          <w:tcPr>
            <w:tcW w:w="709" w:type="dxa"/>
            <w:tcBorders>
              <w:right w:val="single" w:sz="4" w:space="0" w:color="auto"/>
            </w:tcBorders>
            <w:shd w:val="clear" w:color="000000" w:fill="FFFFFF"/>
            <w:noWrap/>
          </w:tcPr>
          <w:p w14:paraId="0A741E1C" w14:textId="77777777" w:rsidR="00FD6BF5" w:rsidRPr="00CB5EC7" w:rsidRDefault="00FD6BF5" w:rsidP="004F0341">
            <w:pPr>
              <w:keepNext/>
              <w:spacing w:before="0"/>
              <w:jc w:val="center"/>
              <w:rPr>
                <w:sz w:val="20"/>
                <w:szCs w:val="20"/>
                <w:lang w:val="en-US"/>
              </w:rPr>
            </w:pPr>
            <w:r w:rsidRPr="00CB5EC7">
              <w:rPr>
                <w:sz w:val="20"/>
                <w:szCs w:val="20"/>
                <w:lang w:val="en-US"/>
              </w:rPr>
              <w:t>-1.89%</w:t>
            </w:r>
          </w:p>
        </w:tc>
      </w:tr>
      <w:tr w:rsidR="00FD6BF5" w:rsidRPr="002F1B0A" w14:paraId="348820C5" w14:textId="77777777" w:rsidTr="004F0341">
        <w:trPr>
          <w:trHeight w:val="20"/>
        </w:trPr>
        <w:tc>
          <w:tcPr>
            <w:tcW w:w="403" w:type="dxa"/>
            <w:vMerge/>
            <w:tcBorders>
              <w:left w:val="single" w:sz="8" w:space="0" w:color="auto"/>
              <w:right w:val="single" w:sz="4" w:space="0" w:color="auto"/>
            </w:tcBorders>
          </w:tcPr>
          <w:p w14:paraId="4461A7EC" w14:textId="77777777" w:rsidR="00FD6BF5" w:rsidRPr="002F1B0A" w:rsidRDefault="00FD6BF5" w:rsidP="004F0341">
            <w:pPr>
              <w:keepNext/>
              <w:spacing w:before="0"/>
              <w:jc w:val="left"/>
              <w:rPr>
                <w:b/>
                <w:bCs/>
                <w:lang w:val="en-US"/>
              </w:rPr>
            </w:pPr>
          </w:p>
        </w:tc>
        <w:tc>
          <w:tcPr>
            <w:tcW w:w="1101" w:type="dxa"/>
            <w:tcBorders>
              <w:left w:val="single" w:sz="4" w:space="0" w:color="auto"/>
              <w:right w:val="single" w:sz="4" w:space="0" w:color="auto"/>
            </w:tcBorders>
            <w:shd w:val="clear" w:color="000000" w:fill="FFFFFF"/>
            <w:noWrap/>
          </w:tcPr>
          <w:p w14:paraId="7173F48E" w14:textId="77777777" w:rsidR="00FD6BF5" w:rsidRPr="002F1B0A" w:rsidRDefault="00FD6BF5" w:rsidP="004F0341">
            <w:pPr>
              <w:keepNext/>
              <w:spacing w:before="0"/>
              <w:jc w:val="left"/>
              <w:rPr>
                <w:b/>
                <w:bCs/>
                <w:lang w:val="en-US"/>
              </w:rPr>
            </w:pPr>
            <w:r w:rsidRPr="002F1B0A">
              <w:rPr>
                <w:b/>
                <w:bCs/>
                <w:lang w:val="en-US"/>
              </w:rPr>
              <w:t>W0051</w:t>
            </w:r>
          </w:p>
        </w:tc>
        <w:tc>
          <w:tcPr>
            <w:tcW w:w="708" w:type="dxa"/>
            <w:tcBorders>
              <w:left w:val="single" w:sz="4" w:space="0" w:color="auto"/>
            </w:tcBorders>
            <w:shd w:val="clear" w:color="000000" w:fill="FFFFFF"/>
            <w:noWrap/>
          </w:tcPr>
          <w:p w14:paraId="0879D40A" w14:textId="77777777" w:rsidR="00FD6BF5" w:rsidRPr="00CB5EC7" w:rsidRDefault="00FD6BF5" w:rsidP="004F0341">
            <w:pPr>
              <w:keepNext/>
              <w:spacing w:before="0"/>
              <w:jc w:val="center"/>
              <w:rPr>
                <w:sz w:val="20"/>
                <w:szCs w:val="20"/>
                <w:lang w:val="en-US"/>
              </w:rPr>
            </w:pPr>
            <w:r w:rsidRPr="00CB5EC7">
              <w:rPr>
                <w:sz w:val="20"/>
                <w:szCs w:val="20"/>
                <w:lang w:val="en-US"/>
              </w:rPr>
              <w:t>7.32%</w:t>
            </w:r>
          </w:p>
        </w:tc>
        <w:tc>
          <w:tcPr>
            <w:tcW w:w="793" w:type="dxa"/>
            <w:shd w:val="clear" w:color="000000" w:fill="FFFFFF"/>
            <w:noWrap/>
          </w:tcPr>
          <w:p w14:paraId="44C83F33" w14:textId="77777777" w:rsidR="00FD6BF5" w:rsidRPr="00CB5EC7" w:rsidRDefault="00FD6BF5" w:rsidP="004F0341">
            <w:pPr>
              <w:keepNext/>
              <w:spacing w:before="0"/>
              <w:jc w:val="center"/>
              <w:rPr>
                <w:sz w:val="20"/>
                <w:szCs w:val="20"/>
                <w:lang w:val="en-US"/>
              </w:rPr>
            </w:pPr>
            <w:r w:rsidRPr="00CB5EC7">
              <w:rPr>
                <w:sz w:val="20"/>
                <w:szCs w:val="20"/>
                <w:lang w:val="en-US"/>
              </w:rPr>
              <w:t>7.72%</w:t>
            </w:r>
          </w:p>
        </w:tc>
        <w:tc>
          <w:tcPr>
            <w:tcW w:w="793" w:type="dxa"/>
            <w:tcBorders>
              <w:right w:val="single" w:sz="4" w:space="0" w:color="auto"/>
            </w:tcBorders>
            <w:shd w:val="clear" w:color="000000" w:fill="FFFFFF"/>
            <w:noWrap/>
          </w:tcPr>
          <w:p w14:paraId="512D70E0" w14:textId="77777777" w:rsidR="00FD6BF5" w:rsidRPr="00CB5EC7" w:rsidRDefault="00FD6BF5" w:rsidP="004F0341">
            <w:pPr>
              <w:keepNext/>
              <w:spacing w:before="0"/>
              <w:jc w:val="center"/>
              <w:rPr>
                <w:sz w:val="20"/>
                <w:szCs w:val="20"/>
                <w:lang w:val="en-US"/>
              </w:rPr>
            </w:pPr>
            <w:r w:rsidRPr="00CB5EC7">
              <w:rPr>
                <w:sz w:val="20"/>
                <w:szCs w:val="20"/>
                <w:lang w:val="en-US"/>
              </w:rPr>
              <w:t>6.62%</w:t>
            </w:r>
          </w:p>
        </w:tc>
        <w:tc>
          <w:tcPr>
            <w:tcW w:w="709" w:type="dxa"/>
            <w:tcBorders>
              <w:left w:val="single" w:sz="4" w:space="0" w:color="auto"/>
            </w:tcBorders>
            <w:shd w:val="clear" w:color="000000" w:fill="FFFFFF"/>
            <w:noWrap/>
          </w:tcPr>
          <w:p w14:paraId="57502A0C" w14:textId="77777777" w:rsidR="00FD6BF5" w:rsidRPr="00CB5EC7" w:rsidRDefault="00FD6BF5" w:rsidP="004F0341">
            <w:pPr>
              <w:keepNext/>
              <w:spacing w:before="0"/>
              <w:jc w:val="center"/>
              <w:rPr>
                <w:sz w:val="20"/>
                <w:szCs w:val="20"/>
                <w:lang w:val="en-US"/>
              </w:rPr>
            </w:pPr>
            <w:r w:rsidRPr="00CB5EC7">
              <w:rPr>
                <w:sz w:val="20"/>
                <w:szCs w:val="20"/>
                <w:lang w:val="en-US"/>
              </w:rPr>
              <w:t>2.32%</w:t>
            </w:r>
          </w:p>
        </w:tc>
        <w:tc>
          <w:tcPr>
            <w:tcW w:w="709" w:type="dxa"/>
            <w:shd w:val="clear" w:color="000000" w:fill="FFFFFF"/>
            <w:noWrap/>
          </w:tcPr>
          <w:p w14:paraId="396A050C" w14:textId="77777777" w:rsidR="00FD6BF5" w:rsidRPr="00CB5EC7" w:rsidRDefault="00FD6BF5" w:rsidP="004F0341">
            <w:pPr>
              <w:keepNext/>
              <w:spacing w:before="0"/>
              <w:jc w:val="center"/>
              <w:rPr>
                <w:sz w:val="20"/>
                <w:szCs w:val="20"/>
                <w:lang w:val="en-US"/>
              </w:rPr>
            </w:pPr>
            <w:r w:rsidRPr="00CB5EC7">
              <w:rPr>
                <w:sz w:val="20"/>
                <w:szCs w:val="20"/>
                <w:lang w:val="en-US"/>
              </w:rPr>
              <w:t>1.82%</w:t>
            </w:r>
          </w:p>
        </w:tc>
        <w:tc>
          <w:tcPr>
            <w:tcW w:w="709" w:type="dxa"/>
            <w:tcBorders>
              <w:right w:val="single" w:sz="4" w:space="0" w:color="auto"/>
            </w:tcBorders>
            <w:shd w:val="clear" w:color="000000" w:fill="FFFFFF"/>
            <w:noWrap/>
          </w:tcPr>
          <w:p w14:paraId="33506C69" w14:textId="77777777" w:rsidR="00FD6BF5" w:rsidRPr="00CB5EC7" w:rsidRDefault="00FD6BF5" w:rsidP="004F0341">
            <w:pPr>
              <w:keepNext/>
              <w:spacing w:before="0"/>
              <w:jc w:val="center"/>
              <w:rPr>
                <w:sz w:val="20"/>
                <w:szCs w:val="20"/>
                <w:lang w:val="en-US"/>
              </w:rPr>
            </w:pPr>
            <w:r w:rsidRPr="00CB5EC7">
              <w:rPr>
                <w:sz w:val="20"/>
                <w:szCs w:val="20"/>
                <w:lang w:val="en-US"/>
              </w:rPr>
              <w:t>2.02%</w:t>
            </w:r>
          </w:p>
        </w:tc>
        <w:tc>
          <w:tcPr>
            <w:tcW w:w="1308" w:type="dxa"/>
            <w:tcBorders>
              <w:left w:val="single" w:sz="4" w:space="0" w:color="auto"/>
            </w:tcBorders>
            <w:shd w:val="clear" w:color="000000" w:fill="FFFFFF"/>
            <w:noWrap/>
          </w:tcPr>
          <w:p w14:paraId="2F5BC3D3" w14:textId="77777777" w:rsidR="00FD6BF5" w:rsidRPr="00CB5EC7" w:rsidRDefault="00FD6BF5" w:rsidP="004F0341">
            <w:pPr>
              <w:keepNext/>
              <w:spacing w:before="0"/>
              <w:jc w:val="center"/>
              <w:rPr>
                <w:sz w:val="20"/>
                <w:szCs w:val="20"/>
                <w:lang w:val="en-US"/>
              </w:rPr>
            </w:pPr>
            <w:r w:rsidRPr="00CB5EC7">
              <w:rPr>
                <w:sz w:val="20"/>
                <w:szCs w:val="20"/>
                <w:lang w:val="en-US"/>
              </w:rPr>
              <w:t>-2.92%</w:t>
            </w:r>
          </w:p>
        </w:tc>
        <w:tc>
          <w:tcPr>
            <w:tcW w:w="709" w:type="dxa"/>
            <w:shd w:val="clear" w:color="000000" w:fill="FFFFFF"/>
            <w:noWrap/>
          </w:tcPr>
          <w:p w14:paraId="6E743AA9" w14:textId="77777777" w:rsidR="00FD6BF5" w:rsidRPr="00CB5EC7" w:rsidRDefault="00FD6BF5" w:rsidP="004F0341">
            <w:pPr>
              <w:keepNext/>
              <w:spacing w:before="0"/>
              <w:jc w:val="center"/>
              <w:rPr>
                <w:sz w:val="20"/>
                <w:szCs w:val="20"/>
                <w:lang w:val="en-US"/>
              </w:rPr>
            </w:pPr>
            <w:r w:rsidRPr="00CB5EC7">
              <w:rPr>
                <w:sz w:val="20"/>
                <w:szCs w:val="20"/>
                <w:lang w:val="en-US"/>
              </w:rPr>
              <w:t>-1.73%</w:t>
            </w:r>
          </w:p>
        </w:tc>
        <w:tc>
          <w:tcPr>
            <w:tcW w:w="709" w:type="dxa"/>
            <w:shd w:val="clear" w:color="000000" w:fill="FFFFFF"/>
            <w:noWrap/>
          </w:tcPr>
          <w:p w14:paraId="7BFB4A65" w14:textId="77777777" w:rsidR="00FD6BF5" w:rsidRPr="00CB5EC7" w:rsidRDefault="00FD6BF5" w:rsidP="004F0341">
            <w:pPr>
              <w:keepNext/>
              <w:spacing w:before="0"/>
              <w:jc w:val="center"/>
              <w:rPr>
                <w:sz w:val="20"/>
                <w:szCs w:val="20"/>
                <w:lang w:val="en-US"/>
              </w:rPr>
            </w:pPr>
            <w:r w:rsidRPr="00CB5EC7">
              <w:rPr>
                <w:sz w:val="20"/>
                <w:szCs w:val="20"/>
                <w:lang w:val="en-US"/>
              </w:rPr>
              <w:t>-1.83%</w:t>
            </w:r>
          </w:p>
        </w:tc>
        <w:tc>
          <w:tcPr>
            <w:tcW w:w="709" w:type="dxa"/>
            <w:tcBorders>
              <w:right w:val="single" w:sz="4" w:space="0" w:color="auto"/>
            </w:tcBorders>
            <w:shd w:val="clear" w:color="000000" w:fill="FFFFFF"/>
            <w:noWrap/>
          </w:tcPr>
          <w:p w14:paraId="7261FF32" w14:textId="77777777" w:rsidR="00FD6BF5" w:rsidRPr="00CB5EC7" w:rsidRDefault="00FD6BF5" w:rsidP="004F0341">
            <w:pPr>
              <w:keepNext/>
              <w:spacing w:before="0"/>
              <w:jc w:val="center"/>
              <w:rPr>
                <w:sz w:val="20"/>
                <w:szCs w:val="20"/>
                <w:lang w:val="en-US"/>
              </w:rPr>
            </w:pPr>
            <w:r w:rsidRPr="00CB5EC7">
              <w:rPr>
                <w:sz w:val="20"/>
                <w:szCs w:val="20"/>
                <w:lang w:val="en-US"/>
              </w:rPr>
              <w:t>-2.92%</w:t>
            </w:r>
          </w:p>
        </w:tc>
      </w:tr>
      <w:tr w:rsidR="00FD6BF5" w:rsidRPr="002F1B0A" w14:paraId="2EEC723D" w14:textId="77777777" w:rsidTr="004F0341">
        <w:trPr>
          <w:trHeight w:val="20"/>
        </w:trPr>
        <w:tc>
          <w:tcPr>
            <w:tcW w:w="403" w:type="dxa"/>
            <w:vMerge/>
            <w:tcBorders>
              <w:left w:val="single" w:sz="8" w:space="0" w:color="auto"/>
              <w:right w:val="single" w:sz="4" w:space="0" w:color="auto"/>
            </w:tcBorders>
          </w:tcPr>
          <w:p w14:paraId="655DE5EE" w14:textId="77777777" w:rsidR="00FD6BF5" w:rsidRPr="002F1B0A" w:rsidRDefault="00FD6BF5" w:rsidP="004F0341">
            <w:pPr>
              <w:keepNext/>
              <w:spacing w:before="0"/>
              <w:jc w:val="left"/>
              <w:rPr>
                <w:b/>
                <w:bCs/>
                <w:lang w:val="en-US"/>
              </w:rPr>
            </w:pPr>
          </w:p>
        </w:tc>
        <w:tc>
          <w:tcPr>
            <w:tcW w:w="1101" w:type="dxa"/>
            <w:tcBorders>
              <w:left w:val="single" w:sz="4" w:space="0" w:color="auto"/>
              <w:right w:val="single" w:sz="4" w:space="0" w:color="auto"/>
            </w:tcBorders>
            <w:shd w:val="clear" w:color="000000" w:fill="FFFFFF"/>
            <w:noWrap/>
          </w:tcPr>
          <w:p w14:paraId="5E4AB66C" w14:textId="77777777" w:rsidR="00FD6BF5" w:rsidRPr="002F1B0A" w:rsidRDefault="00FD6BF5" w:rsidP="004F0341">
            <w:pPr>
              <w:keepNext/>
              <w:spacing w:before="0"/>
              <w:jc w:val="left"/>
              <w:rPr>
                <w:b/>
                <w:bCs/>
                <w:lang w:val="en-US"/>
              </w:rPr>
            </w:pPr>
            <w:r w:rsidRPr="002F1B0A">
              <w:rPr>
                <w:b/>
                <w:bCs/>
                <w:lang w:val="en-US"/>
              </w:rPr>
              <w:t>W0052</w:t>
            </w:r>
          </w:p>
        </w:tc>
        <w:tc>
          <w:tcPr>
            <w:tcW w:w="708" w:type="dxa"/>
            <w:tcBorders>
              <w:left w:val="single" w:sz="4" w:space="0" w:color="auto"/>
            </w:tcBorders>
            <w:shd w:val="clear" w:color="000000" w:fill="FFFFFF"/>
            <w:noWrap/>
          </w:tcPr>
          <w:p w14:paraId="73453AB4" w14:textId="77777777" w:rsidR="00FD6BF5" w:rsidRPr="00CB5EC7" w:rsidRDefault="00FD6BF5" w:rsidP="004F0341">
            <w:pPr>
              <w:keepNext/>
              <w:spacing w:before="0"/>
              <w:jc w:val="center"/>
              <w:rPr>
                <w:sz w:val="20"/>
                <w:szCs w:val="20"/>
                <w:lang w:val="en-US"/>
              </w:rPr>
            </w:pPr>
            <w:r w:rsidRPr="00CB5EC7">
              <w:rPr>
                <w:sz w:val="20"/>
                <w:szCs w:val="20"/>
                <w:lang w:val="en-US"/>
              </w:rPr>
              <w:t>2.71%</w:t>
            </w:r>
          </w:p>
        </w:tc>
        <w:tc>
          <w:tcPr>
            <w:tcW w:w="793" w:type="dxa"/>
            <w:shd w:val="clear" w:color="000000" w:fill="FFFFFF"/>
            <w:noWrap/>
          </w:tcPr>
          <w:p w14:paraId="41E9F3B1" w14:textId="77777777" w:rsidR="00FD6BF5" w:rsidRPr="00CB5EC7" w:rsidRDefault="00FD6BF5" w:rsidP="004F0341">
            <w:pPr>
              <w:keepNext/>
              <w:spacing w:before="0"/>
              <w:jc w:val="center"/>
              <w:rPr>
                <w:sz w:val="20"/>
                <w:szCs w:val="20"/>
                <w:lang w:val="en-US"/>
              </w:rPr>
            </w:pPr>
            <w:r w:rsidRPr="00CB5EC7">
              <w:rPr>
                <w:sz w:val="20"/>
                <w:szCs w:val="20"/>
                <w:lang w:val="en-US"/>
              </w:rPr>
              <w:t>1.59%</w:t>
            </w:r>
          </w:p>
        </w:tc>
        <w:tc>
          <w:tcPr>
            <w:tcW w:w="793" w:type="dxa"/>
            <w:tcBorders>
              <w:right w:val="single" w:sz="4" w:space="0" w:color="auto"/>
            </w:tcBorders>
            <w:shd w:val="clear" w:color="000000" w:fill="FFFFFF"/>
            <w:noWrap/>
          </w:tcPr>
          <w:p w14:paraId="4736A125" w14:textId="77777777" w:rsidR="00FD6BF5" w:rsidRPr="00CB5EC7" w:rsidRDefault="00FD6BF5" w:rsidP="004F0341">
            <w:pPr>
              <w:keepNext/>
              <w:spacing w:before="0"/>
              <w:jc w:val="center"/>
              <w:rPr>
                <w:sz w:val="20"/>
                <w:szCs w:val="20"/>
                <w:lang w:val="en-US"/>
              </w:rPr>
            </w:pPr>
            <w:r w:rsidRPr="00CB5EC7">
              <w:rPr>
                <w:sz w:val="20"/>
                <w:szCs w:val="20"/>
                <w:lang w:val="en-US"/>
              </w:rPr>
              <w:t>0.91%</w:t>
            </w:r>
          </w:p>
        </w:tc>
        <w:tc>
          <w:tcPr>
            <w:tcW w:w="709" w:type="dxa"/>
            <w:tcBorders>
              <w:left w:val="single" w:sz="4" w:space="0" w:color="auto"/>
            </w:tcBorders>
            <w:shd w:val="clear" w:color="000000" w:fill="FFFFFF"/>
            <w:noWrap/>
          </w:tcPr>
          <w:p w14:paraId="15D0EC19" w14:textId="77777777" w:rsidR="00FD6BF5" w:rsidRPr="00CB5EC7" w:rsidRDefault="00FD6BF5" w:rsidP="004F0341">
            <w:pPr>
              <w:keepNext/>
              <w:spacing w:before="0"/>
              <w:jc w:val="center"/>
              <w:rPr>
                <w:sz w:val="20"/>
                <w:szCs w:val="20"/>
                <w:lang w:val="en-US"/>
              </w:rPr>
            </w:pPr>
            <w:r w:rsidRPr="00CB5EC7">
              <w:rPr>
                <w:sz w:val="20"/>
                <w:szCs w:val="20"/>
                <w:lang w:val="en-US"/>
              </w:rPr>
              <w:t>1.70%</w:t>
            </w:r>
          </w:p>
        </w:tc>
        <w:tc>
          <w:tcPr>
            <w:tcW w:w="709" w:type="dxa"/>
            <w:shd w:val="clear" w:color="000000" w:fill="FFFFFF"/>
            <w:noWrap/>
          </w:tcPr>
          <w:p w14:paraId="0AFE44E4" w14:textId="77777777" w:rsidR="00FD6BF5" w:rsidRPr="00CB5EC7" w:rsidRDefault="00FD6BF5" w:rsidP="004F0341">
            <w:pPr>
              <w:keepNext/>
              <w:spacing w:before="0"/>
              <w:jc w:val="center"/>
              <w:rPr>
                <w:sz w:val="20"/>
                <w:szCs w:val="20"/>
                <w:lang w:val="en-US"/>
              </w:rPr>
            </w:pPr>
            <w:r w:rsidRPr="00CB5EC7">
              <w:rPr>
                <w:sz w:val="20"/>
                <w:szCs w:val="20"/>
                <w:lang w:val="en-US"/>
              </w:rPr>
              <w:t>0.18%</w:t>
            </w:r>
          </w:p>
        </w:tc>
        <w:tc>
          <w:tcPr>
            <w:tcW w:w="709" w:type="dxa"/>
            <w:tcBorders>
              <w:right w:val="single" w:sz="4" w:space="0" w:color="auto"/>
            </w:tcBorders>
            <w:shd w:val="clear" w:color="000000" w:fill="FFFFFF"/>
            <w:noWrap/>
          </w:tcPr>
          <w:p w14:paraId="57A58F15" w14:textId="77777777" w:rsidR="00FD6BF5" w:rsidRPr="00CB5EC7" w:rsidRDefault="00FD6BF5" w:rsidP="004F0341">
            <w:pPr>
              <w:keepNext/>
              <w:spacing w:before="0"/>
              <w:jc w:val="center"/>
              <w:rPr>
                <w:sz w:val="20"/>
                <w:szCs w:val="20"/>
                <w:lang w:val="en-US"/>
              </w:rPr>
            </w:pPr>
            <w:r w:rsidRPr="00CB5EC7">
              <w:rPr>
                <w:sz w:val="20"/>
                <w:szCs w:val="20"/>
                <w:lang w:val="en-US"/>
              </w:rPr>
              <w:t>0.58%</w:t>
            </w:r>
          </w:p>
        </w:tc>
        <w:tc>
          <w:tcPr>
            <w:tcW w:w="1308" w:type="dxa"/>
            <w:tcBorders>
              <w:left w:val="single" w:sz="4" w:space="0" w:color="auto"/>
            </w:tcBorders>
            <w:shd w:val="clear" w:color="000000" w:fill="FFFFFF"/>
            <w:noWrap/>
          </w:tcPr>
          <w:p w14:paraId="056EF193" w14:textId="77777777" w:rsidR="00FD6BF5" w:rsidRPr="00CB5EC7" w:rsidRDefault="00FD6BF5" w:rsidP="004F0341">
            <w:pPr>
              <w:keepNext/>
              <w:spacing w:before="0"/>
              <w:jc w:val="center"/>
              <w:rPr>
                <w:sz w:val="20"/>
                <w:szCs w:val="20"/>
                <w:lang w:val="en-US"/>
              </w:rPr>
            </w:pPr>
            <w:r w:rsidRPr="00CB5EC7">
              <w:rPr>
                <w:sz w:val="20"/>
                <w:szCs w:val="20"/>
                <w:lang w:val="en-US"/>
              </w:rPr>
              <w:t>-0.88%</w:t>
            </w:r>
          </w:p>
        </w:tc>
        <w:tc>
          <w:tcPr>
            <w:tcW w:w="709" w:type="dxa"/>
            <w:shd w:val="clear" w:color="000000" w:fill="FFFFFF"/>
            <w:noWrap/>
          </w:tcPr>
          <w:p w14:paraId="0C3638D2" w14:textId="77777777" w:rsidR="00FD6BF5" w:rsidRPr="00CB5EC7" w:rsidRDefault="00FD6BF5" w:rsidP="004F0341">
            <w:pPr>
              <w:keepNext/>
              <w:spacing w:before="0"/>
              <w:jc w:val="center"/>
              <w:rPr>
                <w:sz w:val="20"/>
                <w:szCs w:val="20"/>
                <w:lang w:val="en-US"/>
              </w:rPr>
            </w:pPr>
            <w:r w:rsidRPr="00CB5EC7">
              <w:rPr>
                <w:sz w:val="20"/>
                <w:szCs w:val="20"/>
                <w:lang w:val="en-US"/>
              </w:rPr>
              <w:t>-1.31%</w:t>
            </w:r>
          </w:p>
        </w:tc>
        <w:tc>
          <w:tcPr>
            <w:tcW w:w="709" w:type="dxa"/>
            <w:shd w:val="clear" w:color="000000" w:fill="FFFFFF"/>
            <w:noWrap/>
          </w:tcPr>
          <w:p w14:paraId="172E8E68" w14:textId="77777777" w:rsidR="00FD6BF5" w:rsidRPr="00CB5EC7" w:rsidRDefault="00FD6BF5" w:rsidP="004F0341">
            <w:pPr>
              <w:keepNext/>
              <w:spacing w:before="0"/>
              <w:jc w:val="center"/>
              <w:rPr>
                <w:sz w:val="20"/>
                <w:szCs w:val="20"/>
                <w:lang w:val="en-US"/>
              </w:rPr>
            </w:pPr>
            <w:r w:rsidRPr="00CB5EC7">
              <w:rPr>
                <w:sz w:val="20"/>
                <w:szCs w:val="20"/>
                <w:lang w:val="en-US"/>
              </w:rPr>
              <w:t>-0.61%</w:t>
            </w:r>
          </w:p>
        </w:tc>
        <w:tc>
          <w:tcPr>
            <w:tcW w:w="709" w:type="dxa"/>
            <w:tcBorders>
              <w:right w:val="single" w:sz="4" w:space="0" w:color="auto"/>
            </w:tcBorders>
            <w:shd w:val="clear" w:color="000000" w:fill="FFFFFF"/>
            <w:noWrap/>
          </w:tcPr>
          <w:p w14:paraId="7019F582" w14:textId="77777777" w:rsidR="00FD6BF5" w:rsidRPr="00CB5EC7" w:rsidRDefault="00FD6BF5" w:rsidP="004F0341">
            <w:pPr>
              <w:keepNext/>
              <w:spacing w:before="0"/>
              <w:jc w:val="center"/>
              <w:rPr>
                <w:sz w:val="20"/>
                <w:szCs w:val="20"/>
                <w:lang w:val="en-US"/>
              </w:rPr>
            </w:pPr>
            <w:r w:rsidRPr="00CB5EC7">
              <w:rPr>
                <w:sz w:val="20"/>
                <w:szCs w:val="20"/>
                <w:lang w:val="en-US"/>
              </w:rPr>
              <w:t>-0.71%</w:t>
            </w:r>
          </w:p>
        </w:tc>
      </w:tr>
      <w:tr w:rsidR="00FD6BF5" w:rsidRPr="002F1B0A" w14:paraId="1DB9241F" w14:textId="77777777" w:rsidTr="004F0341">
        <w:trPr>
          <w:trHeight w:val="20"/>
        </w:trPr>
        <w:tc>
          <w:tcPr>
            <w:tcW w:w="403" w:type="dxa"/>
            <w:vMerge/>
            <w:tcBorders>
              <w:left w:val="single" w:sz="8" w:space="0" w:color="auto"/>
              <w:right w:val="single" w:sz="4" w:space="0" w:color="auto"/>
            </w:tcBorders>
          </w:tcPr>
          <w:p w14:paraId="3FE76B4C" w14:textId="77777777" w:rsidR="00FD6BF5" w:rsidRPr="002F1B0A" w:rsidRDefault="00FD6BF5" w:rsidP="004F0341">
            <w:pPr>
              <w:keepNext/>
              <w:spacing w:before="0"/>
              <w:jc w:val="left"/>
              <w:rPr>
                <w:b/>
                <w:bCs/>
                <w:lang w:val="en-US"/>
              </w:rPr>
            </w:pPr>
          </w:p>
        </w:tc>
        <w:tc>
          <w:tcPr>
            <w:tcW w:w="1101" w:type="dxa"/>
            <w:tcBorders>
              <w:left w:val="single" w:sz="4" w:space="0" w:color="auto"/>
              <w:right w:val="single" w:sz="4" w:space="0" w:color="auto"/>
            </w:tcBorders>
            <w:shd w:val="clear" w:color="000000" w:fill="FFFFFF"/>
            <w:noWrap/>
          </w:tcPr>
          <w:p w14:paraId="2C0C13FC" w14:textId="77777777" w:rsidR="00FD6BF5" w:rsidRPr="002F1B0A" w:rsidRDefault="00FD6BF5" w:rsidP="004F0341">
            <w:pPr>
              <w:keepNext/>
              <w:spacing w:before="0"/>
              <w:jc w:val="left"/>
              <w:rPr>
                <w:b/>
                <w:bCs/>
                <w:lang w:val="en-US"/>
              </w:rPr>
            </w:pPr>
            <w:r w:rsidRPr="002F1B0A">
              <w:rPr>
                <w:b/>
                <w:bCs/>
                <w:lang w:val="en-US"/>
              </w:rPr>
              <w:t>W0114</w:t>
            </w:r>
          </w:p>
        </w:tc>
        <w:tc>
          <w:tcPr>
            <w:tcW w:w="708" w:type="dxa"/>
            <w:tcBorders>
              <w:left w:val="single" w:sz="4" w:space="0" w:color="auto"/>
            </w:tcBorders>
            <w:shd w:val="clear" w:color="000000" w:fill="FFFFFF"/>
            <w:noWrap/>
          </w:tcPr>
          <w:p w14:paraId="66676810" w14:textId="77777777" w:rsidR="00FD6BF5" w:rsidRPr="00CB5EC7" w:rsidRDefault="00FD6BF5" w:rsidP="004F0341">
            <w:pPr>
              <w:keepNext/>
              <w:spacing w:before="0"/>
              <w:jc w:val="center"/>
              <w:rPr>
                <w:sz w:val="20"/>
                <w:szCs w:val="20"/>
                <w:lang w:val="en-US"/>
              </w:rPr>
            </w:pPr>
            <w:r w:rsidRPr="00CB5EC7">
              <w:rPr>
                <w:sz w:val="20"/>
                <w:szCs w:val="20"/>
                <w:lang w:val="en-US"/>
              </w:rPr>
              <w:t>3.06%</w:t>
            </w:r>
          </w:p>
        </w:tc>
        <w:tc>
          <w:tcPr>
            <w:tcW w:w="793" w:type="dxa"/>
            <w:shd w:val="clear" w:color="000000" w:fill="FFFFFF"/>
            <w:noWrap/>
          </w:tcPr>
          <w:p w14:paraId="28100C86" w14:textId="77777777" w:rsidR="00FD6BF5" w:rsidRPr="00CB5EC7" w:rsidRDefault="00FD6BF5" w:rsidP="004F0341">
            <w:pPr>
              <w:keepNext/>
              <w:spacing w:before="0"/>
              <w:jc w:val="center"/>
              <w:rPr>
                <w:sz w:val="20"/>
                <w:szCs w:val="20"/>
                <w:lang w:val="en-US"/>
              </w:rPr>
            </w:pPr>
            <w:r w:rsidRPr="00CB5EC7">
              <w:rPr>
                <w:sz w:val="20"/>
                <w:szCs w:val="20"/>
                <w:lang w:val="en-US"/>
              </w:rPr>
              <w:t>2.12%</w:t>
            </w:r>
          </w:p>
        </w:tc>
        <w:tc>
          <w:tcPr>
            <w:tcW w:w="793" w:type="dxa"/>
            <w:tcBorders>
              <w:right w:val="single" w:sz="4" w:space="0" w:color="auto"/>
            </w:tcBorders>
            <w:shd w:val="clear" w:color="000000" w:fill="FFFFFF"/>
            <w:noWrap/>
          </w:tcPr>
          <w:p w14:paraId="0ABD3AF0" w14:textId="77777777" w:rsidR="00FD6BF5" w:rsidRPr="00CB5EC7" w:rsidRDefault="00FD6BF5" w:rsidP="004F0341">
            <w:pPr>
              <w:keepNext/>
              <w:spacing w:before="0"/>
              <w:jc w:val="center"/>
              <w:rPr>
                <w:sz w:val="20"/>
                <w:szCs w:val="20"/>
                <w:lang w:val="en-US"/>
              </w:rPr>
            </w:pPr>
            <w:r w:rsidRPr="00CB5EC7">
              <w:rPr>
                <w:sz w:val="20"/>
                <w:szCs w:val="20"/>
                <w:lang w:val="en-US"/>
              </w:rPr>
              <w:t>1.52%</w:t>
            </w:r>
          </w:p>
        </w:tc>
        <w:tc>
          <w:tcPr>
            <w:tcW w:w="709" w:type="dxa"/>
            <w:tcBorders>
              <w:left w:val="single" w:sz="4" w:space="0" w:color="auto"/>
            </w:tcBorders>
            <w:shd w:val="clear" w:color="000000" w:fill="FFFFFF"/>
            <w:noWrap/>
          </w:tcPr>
          <w:p w14:paraId="188ABCE4" w14:textId="77777777" w:rsidR="00FD6BF5" w:rsidRPr="00CB5EC7" w:rsidRDefault="00FD6BF5" w:rsidP="004F0341">
            <w:pPr>
              <w:keepNext/>
              <w:spacing w:before="0"/>
              <w:jc w:val="center"/>
              <w:rPr>
                <w:sz w:val="20"/>
                <w:szCs w:val="20"/>
                <w:lang w:val="en-US"/>
              </w:rPr>
            </w:pPr>
            <w:r w:rsidRPr="00CB5EC7">
              <w:rPr>
                <w:sz w:val="20"/>
                <w:szCs w:val="20"/>
                <w:lang w:val="en-US"/>
              </w:rPr>
              <w:t>1.30%</w:t>
            </w:r>
          </w:p>
        </w:tc>
        <w:tc>
          <w:tcPr>
            <w:tcW w:w="709" w:type="dxa"/>
            <w:shd w:val="clear" w:color="000000" w:fill="FFFFFF"/>
            <w:noWrap/>
          </w:tcPr>
          <w:p w14:paraId="1D7D370B" w14:textId="77777777" w:rsidR="00FD6BF5" w:rsidRPr="00CB5EC7" w:rsidRDefault="00FD6BF5" w:rsidP="004F0341">
            <w:pPr>
              <w:keepNext/>
              <w:spacing w:before="0"/>
              <w:jc w:val="center"/>
              <w:rPr>
                <w:sz w:val="20"/>
                <w:szCs w:val="20"/>
                <w:lang w:val="en-US"/>
              </w:rPr>
            </w:pPr>
            <w:r w:rsidRPr="00CB5EC7">
              <w:rPr>
                <w:sz w:val="20"/>
                <w:szCs w:val="20"/>
                <w:lang w:val="en-US"/>
              </w:rPr>
              <w:t>0.48%</w:t>
            </w:r>
          </w:p>
        </w:tc>
        <w:tc>
          <w:tcPr>
            <w:tcW w:w="709" w:type="dxa"/>
            <w:tcBorders>
              <w:right w:val="single" w:sz="4" w:space="0" w:color="auto"/>
            </w:tcBorders>
            <w:shd w:val="clear" w:color="000000" w:fill="FFFFFF"/>
            <w:noWrap/>
          </w:tcPr>
          <w:p w14:paraId="67B56E05" w14:textId="77777777" w:rsidR="00FD6BF5" w:rsidRPr="00CB5EC7" w:rsidRDefault="00FD6BF5" w:rsidP="004F0341">
            <w:pPr>
              <w:keepNext/>
              <w:spacing w:before="0"/>
              <w:jc w:val="center"/>
              <w:rPr>
                <w:sz w:val="20"/>
                <w:szCs w:val="20"/>
                <w:lang w:val="en-US"/>
              </w:rPr>
            </w:pPr>
            <w:r w:rsidRPr="00CB5EC7">
              <w:rPr>
                <w:sz w:val="20"/>
                <w:szCs w:val="20"/>
                <w:lang w:val="en-US"/>
              </w:rPr>
              <w:t>0.74%</w:t>
            </w:r>
          </w:p>
        </w:tc>
        <w:tc>
          <w:tcPr>
            <w:tcW w:w="1308" w:type="dxa"/>
            <w:tcBorders>
              <w:left w:val="single" w:sz="4" w:space="0" w:color="auto"/>
            </w:tcBorders>
            <w:shd w:val="clear" w:color="000000" w:fill="FFFFFF"/>
            <w:noWrap/>
          </w:tcPr>
          <w:p w14:paraId="364AAB88" w14:textId="77777777" w:rsidR="00FD6BF5" w:rsidRPr="00CB5EC7" w:rsidRDefault="00FD6BF5" w:rsidP="004F0341">
            <w:pPr>
              <w:keepNext/>
              <w:spacing w:before="0"/>
              <w:jc w:val="center"/>
              <w:rPr>
                <w:sz w:val="20"/>
                <w:szCs w:val="20"/>
                <w:lang w:val="en-US"/>
              </w:rPr>
            </w:pPr>
            <w:r w:rsidRPr="00CB5EC7">
              <w:rPr>
                <w:sz w:val="20"/>
                <w:szCs w:val="20"/>
                <w:lang w:val="en-US"/>
              </w:rPr>
              <w:t>-2.81%</w:t>
            </w:r>
          </w:p>
        </w:tc>
        <w:tc>
          <w:tcPr>
            <w:tcW w:w="709" w:type="dxa"/>
            <w:shd w:val="clear" w:color="000000" w:fill="FFFFFF"/>
            <w:noWrap/>
          </w:tcPr>
          <w:p w14:paraId="69A34197" w14:textId="77777777" w:rsidR="00FD6BF5" w:rsidRPr="00CB5EC7" w:rsidRDefault="00FD6BF5" w:rsidP="004F0341">
            <w:pPr>
              <w:keepNext/>
              <w:spacing w:before="0"/>
              <w:jc w:val="center"/>
              <w:rPr>
                <w:sz w:val="20"/>
                <w:szCs w:val="20"/>
                <w:lang w:val="en-US"/>
              </w:rPr>
            </w:pPr>
            <w:r w:rsidRPr="00CB5EC7">
              <w:rPr>
                <w:sz w:val="20"/>
                <w:szCs w:val="20"/>
                <w:lang w:val="en-US"/>
              </w:rPr>
              <w:t>-1.73%</w:t>
            </w:r>
          </w:p>
        </w:tc>
        <w:tc>
          <w:tcPr>
            <w:tcW w:w="709" w:type="dxa"/>
            <w:shd w:val="clear" w:color="000000" w:fill="FFFFFF"/>
            <w:noWrap/>
          </w:tcPr>
          <w:p w14:paraId="37183F1C" w14:textId="77777777" w:rsidR="00FD6BF5" w:rsidRPr="00CB5EC7" w:rsidRDefault="00FD6BF5" w:rsidP="004F0341">
            <w:pPr>
              <w:keepNext/>
              <w:spacing w:before="0"/>
              <w:jc w:val="center"/>
              <w:rPr>
                <w:sz w:val="20"/>
                <w:szCs w:val="20"/>
                <w:lang w:val="en-US"/>
              </w:rPr>
            </w:pPr>
            <w:r w:rsidRPr="00CB5EC7">
              <w:rPr>
                <w:sz w:val="20"/>
                <w:szCs w:val="20"/>
                <w:lang w:val="en-US"/>
              </w:rPr>
              <w:t>-1.83%</w:t>
            </w:r>
          </w:p>
        </w:tc>
        <w:tc>
          <w:tcPr>
            <w:tcW w:w="709" w:type="dxa"/>
            <w:tcBorders>
              <w:right w:val="single" w:sz="4" w:space="0" w:color="auto"/>
            </w:tcBorders>
            <w:shd w:val="clear" w:color="000000" w:fill="FFFFFF"/>
            <w:noWrap/>
          </w:tcPr>
          <w:p w14:paraId="3839D550" w14:textId="77777777" w:rsidR="00FD6BF5" w:rsidRPr="00CB5EC7" w:rsidRDefault="00FD6BF5" w:rsidP="004F0341">
            <w:pPr>
              <w:keepNext/>
              <w:spacing w:before="0"/>
              <w:jc w:val="center"/>
              <w:rPr>
                <w:sz w:val="20"/>
                <w:szCs w:val="20"/>
                <w:lang w:val="en-US"/>
              </w:rPr>
            </w:pPr>
            <w:r w:rsidRPr="00CB5EC7">
              <w:rPr>
                <w:sz w:val="20"/>
                <w:szCs w:val="20"/>
                <w:lang w:val="en-US"/>
              </w:rPr>
              <w:t>-2.81%</w:t>
            </w:r>
          </w:p>
        </w:tc>
      </w:tr>
      <w:tr w:rsidR="00FD6BF5" w:rsidRPr="002F1B0A" w14:paraId="0C3BFE98" w14:textId="77777777" w:rsidTr="004F0341">
        <w:trPr>
          <w:trHeight w:val="20"/>
        </w:trPr>
        <w:tc>
          <w:tcPr>
            <w:tcW w:w="403" w:type="dxa"/>
            <w:vMerge/>
            <w:tcBorders>
              <w:left w:val="single" w:sz="8" w:space="0" w:color="auto"/>
              <w:right w:val="single" w:sz="4" w:space="0" w:color="auto"/>
            </w:tcBorders>
          </w:tcPr>
          <w:p w14:paraId="62AB8CBB" w14:textId="77777777" w:rsidR="00FD6BF5" w:rsidRPr="002F1B0A" w:rsidRDefault="00FD6BF5" w:rsidP="004F0341">
            <w:pPr>
              <w:keepNext/>
              <w:spacing w:before="0"/>
              <w:jc w:val="left"/>
              <w:rPr>
                <w:b/>
                <w:bCs/>
                <w:lang w:val="en-US"/>
              </w:rPr>
            </w:pPr>
          </w:p>
        </w:tc>
        <w:tc>
          <w:tcPr>
            <w:tcW w:w="1101" w:type="dxa"/>
            <w:tcBorders>
              <w:left w:val="single" w:sz="4" w:space="0" w:color="auto"/>
              <w:right w:val="single" w:sz="4" w:space="0" w:color="auto"/>
            </w:tcBorders>
            <w:shd w:val="clear" w:color="000000" w:fill="FFFFFF"/>
            <w:noWrap/>
          </w:tcPr>
          <w:p w14:paraId="6A42C91C" w14:textId="77777777" w:rsidR="00FD6BF5" w:rsidRPr="002F1B0A" w:rsidRDefault="00FD6BF5" w:rsidP="004F0341">
            <w:pPr>
              <w:keepNext/>
              <w:spacing w:before="0"/>
              <w:jc w:val="left"/>
              <w:rPr>
                <w:b/>
                <w:bCs/>
                <w:lang w:val="en-US"/>
              </w:rPr>
            </w:pPr>
            <w:r w:rsidRPr="002F1B0A">
              <w:rPr>
                <w:b/>
                <w:bCs/>
                <w:lang w:val="en-US"/>
              </w:rPr>
              <w:t>W0117</w:t>
            </w:r>
          </w:p>
        </w:tc>
        <w:tc>
          <w:tcPr>
            <w:tcW w:w="708" w:type="dxa"/>
            <w:tcBorders>
              <w:left w:val="single" w:sz="4" w:space="0" w:color="auto"/>
            </w:tcBorders>
            <w:shd w:val="clear" w:color="000000" w:fill="FFFFFF"/>
            <w:noWrap/>
          </w:tcPr>
          <w:p w14:paraId="1F2A1595" w14:textId="77777777" w:rsidR="00FD6BF5" w:rsidRPr="00CB5EC7" w:rsidRDefault="00FD6BF5" w:rsidP="004F0341">
            <w:pPr>
              <w:keepNext/>
              <w:spacing w:before="0"/>
              <w:jc w:val="center"/>
              <w:rPr>
                <w:sz w:val="20"/>
                <w:szCs w:val="20"/>
                <w:lang w:val="en-US"/>
              </w:rPr>
            </w:pPr>
            <w:r w:rsidRPr="00CB5EC7">
              <w:rPr>
                <w:sz w:val="20"/>
                <w:szCs w:val="20"/>
                <w:lang w:val="en-US"/>
              </w:rPr>
              <w:t>-8.05%</w:t>
            </w:r>
          </w:p>
        </w:tc>
        <w:tc>
          <w:tcPr>
            <w:tcW w:w="793" w:type="dxa"/>
            <w:shd w:val="clear" w:color="000000" w:fill="FFFFFF"/>
            <w:noWrap/>
          </w:tcPr>
          <w:p w14:paraId="2C8AC9E0" w14:textId="77777777" w:rsidR="00FD6BF5" w:rsidRPr="00CB5EC7" w:rsidRDefault="00FD6BF5" w:rsidP="004F0341">
            <w:pPr>
              <w:keepNext/>
              <w:spacing w:before="0"/>
              <w:jc w:val="center"/>
              <w:rPr>
                <w:sz w:val="20"/>
                <w:szCs w:val="20"/>
                <w:lang w:val="en-US"/>
              </w:rPr>
            </w:pPr>
            <w:r w:rsidRPr="00CB5EC7">
              <w:rPr>
                <w:sz w:val="20"/>
                <w:szCs w:val="20"/>
                <w:lang w:val="en-US"/>
              </w:rPr>
              <w:t>-10.41%</w:t>
            </w:r>
          </w:p>
        </w:tc>
        <w:tc>
          <w:tcPr>
            <w:tcW w:w="793" w:type="dxa"/>
            <w:tcBorders>
              <w:right w:val="single" w:sz="4" w:space="0" w:color="auto"/>
            </w:tcBorders>
            <w:shd w:val="clear" w:color="000000" w:fill="FFFFFF"/>
            <w:noWrap/>
          </w:tcPr>
          <w:p w14:paraId="636F5A8F" w14:textId="77777777" w:rsidR="00FD6BF5" w:rsidRPr="00CB5EC7" w:rsidRDefault="00FD6BF5" w:rsidP="004F0341">
            <w:pPr>
              <w:keepNext/>
              <w:spacing w:before="0"/>
              <w:jc w:val="center"/>
              <w:rPr>
                <w:sz w:val="20"/>
                <w:szCs w:val="20"/>
                <w:lang w:val="en-US"/>
              </w:rPr>
            </w:pPr>
            <w:r w:rsidRPr="00CB5EC7">
              <w:rPr>
                <w:sz w:val="20"/>
                <w:szCs w:val="20"/>
                <w:lang w:val="en-US"/>
              </w:rPr>
              <w:t>-11.06%</w:t>
            </w:r>
          </w:p>
        </w:tc>
        <w:tc>
          <w:tcPr>
            <w:tcW w:w="709" w:type="dxa"/>
            <w:tcBorders>
              <w:left w:val="single" w:sz="4" w:space="0" w:color="auto"/>
            </w:tcBorders>
            <w:shd w:val="clear" w:color="000000" w:fill="FFFFFF"/>
            <w:noWrap/>
          </w:tcPr>
          <w:p w14:paraId="41F20507" w14:textId="77777777" w:rsidR="00FD6BF5" w:rsidRPr="00CB5EC7" w:rsidRDefault="00FD6BF5" w:rsidP="004F0341">
            <w:pPr>
              <w:keepNext/>
              <w:spacing w:before="0"/>
              <w:jc w:val="center"/>
              <w:rPr>
                <w:sz w:val="20"/>
                <w:szCs w:val="20"/>
                <w:lang w:val="en-US"/>
              </w:rPr>
            </w:pPr>
            <w:r w:rsidRPr="00CB5EC7">
              <w:rPr>
                <w:sz w:val="20"/>
                <w:szCs w:val="20"/>
                <w:lang w:val="en-US"/>
              </w:rPr>
              <w:t>-5.44%</w:t>
            </w:r>
          </w:p>
        </w:tc>
        <w:tc>
          <w:tcPr>
            <w:tcW w:w="709" w:type="dxa"/>
            <w:shd w:val="clear" w:color="000000" w:fill="FFFFFF"/>
            <w:noWrap/>
          </w:tcPr>
          <w:p w14:paraId="7CB7B8A7" w14:textId="77777777" w:rsidR="00FD6BF5" w:rsidRPr="00CB5EC7" w:rsidRDefault="00FD6BF5" w:rsidP="004F0341">
            <w:pPr>
              <w:keepNext/>
              <w:spacing w:before="0"/>
              <w:jc w:val="center"/>
              <w:rPr>
                <w:sz w:val="20"/>
                <w:szCs w:val="20"/>
                <w:lang w:val="en-US"/>
              </w:rPr>
            </w:pPr>
            <w:r w:rsidRPr="00CB5EC7">
              <w:rPr>
                <w:sz w:val="20"/>
                <w:szCs w:val="20"/>
                <w:lang w:val="en-US"/>
              </w:rPr>
              <w:t>-7.36%</w:t>
            </w:r>
          </w:p>
        </w:tc>
        <w:tc>
          <w:tcPr>
            <w:tcW w:w="709" w:type="dxa"/>
            <w:tcBorders>
              <w:right w:val="single" w:sz="4" w:space="0" w:color="auto"/>
            </w:tcBorders>
            <w:shd w:val="clear" w:color="000000" w:fill="FFFFFF"/>
            <w:noWrap/>
          </w:tcPr>
          <w:p w14:paraId="2F33DA14" w14:textId="77777777" w:rsidR="00FD6BF5" w:rsidRPr="00CB5EC7" w:rsidRDefault="00FD6BF5" w:rsidP="004F0341">
            <w:pPr>
              <w:keepNext/>
              <w:spacing w:before="0"/>
              <w:jc w:val="center"/>
              <w:rPr>
                <w:sz w:val="20"/>
                <w:szCs w:val="20"/>
                <w:lang w:val="en-US"/>
              </w:rPr>
            </w:pPr>
            <w:r w:rsidRPr="00CB5EC7">
              <w:rPr>
                <w:sz w:val="20"/>
                <w:szCs w:val="20"/>
                <w:lang w:val="en-US"/>
              </w:rPr>
              <w:t>-7.54%</w:t>
            </w:r>
          </w:p>
        </w:tc>
        <w:tc>
          <w:tcPr>
            <w:tcW w:w="1308" w:type="dxa"/>
            <w:tcBorders>
              <w:left w:val="single" w:sz="4" w:space="0" w:color="auto"/>
            </w:tcBorders>
            <w:shd w:val="clear" w:color="000000" w:fill="FFFFFF"/>
            <w:noWrap/>
          </w:tcPr>
          <w:p w14:paraId="7341EB08" w14:textId="77777777" w:rsidR="00FD6BF5" w:rsidRPr="00CB5EC7" w:rsidRDefault="00FD6BF5" w:rsidP="004F0341">
            <w:pPr>
              <w:keepNext/>
              <w:spacing w:before="0"/>
              <w:jc w:val="center"/>
              <w:rPr>
                <w:sz w:val="20"/>
                <w:szCs w:val="20"/>
                <w:lang w:val="en-US"/>
              </w:rPr>
            </w:pPr>
            <w:r w:rsidRPr="00CB5EC7">
              <w:rPr>
                <w:sz w:val="20"/>
                <w:szCs w:val="20"/>
                <w:lang w:val="en-US"/>
              </w:rPr>
              <w:t>-3.60%</w:t>
            </w:r>
          </w:p>
        </w:tc>
        <w:tc>
          <w:tcPr>
            <w:tcW w:w="709" w:type="dxa"/>
            <w:shd w:val="clear" w:color="000000" w:fill="FFFFFF"/>
            <w:noWrap/>
          </w:tcPr>
          <w:p w14:paraId="42E293D5" w14:textId="77777777" w:rsidR="00FD6BF5" w:rsidRPr="00CB5EC7" w:rsidRDefault="00FD6BF5" w:rsidP="004F0341">
            <w:pPr>
              <w:keepNext/>
              <w:spacing w:before="0"/>
              <w:jc w:val="center"/>
              <w:rPr>
                <w:sz w:val="20"/>
                <w:szCs w:val="20"/>
                <w:lang w:val="en-US"/>
              </w:rPr>
            </w:pPr>
            <w:r w:rsidRPr="00CB5EC7">
              <w:rPr>
                <w:sz w:val="20"/>
                <w:szCs w:val="20"/>
                <w:lang w:val="en-US"/>
              </w:rPr>
              <w:t>-4.32%</w:t>
            </w:r>
          </w:p>
        </w:tc>
        <w:tc>
          <w:tcPr>
            <w:tcW w:w="709" w:type="dxa"/>
            <w:shd w:val="clear" w:color="000000" w:fill="FFFFFF"/>
            <w:noWrap/>
          </w:tcPr>
          <w:p w14:paraId="094E2B06" w14:textId="77777777" w:rsidR="00FD6BF5" w:rsidRPr="00CB5EC7" w:rsidRDefault="00FD6BF5" w:rsidP="004F0341">
            <w:pPr>
              <w:keepNext/>
              <w:spacing w:before="0"/>
              <w:jc w:val="center"/>
              <w:rPr>
                <w:sz w:val="20"/>
                <w:szCs w:val="20"/>
                <w:lang w:val="en-US"/>
              </w:rPr>
            </w:pPr>
            <w:r w:rsidRPr="00CB5EC7">
              <w:rPr>
                <w:sz w:val="20"/>
                <w:szCs w:val="20"/>
                <w:lang w:val="en-US"/>
              </w:rPr>
              <w:t>-3.20%</w:t>
            </w:r>
          </w:p>
        </w:tc>
        <w:tc>
          <w:tcPr>
            <w:tcW w:w="709" w:type="dxa"/>
            <w:tcBorders>
              <w:right w:val="single" w:sz="4" w:space="0" w:color="auto"/>
            </w:tcBorders>
            <w:shd w:val="clear" w:color="000000" w:fill="FFFFFF"/>
            <w:noWrap/>
          </w:tcPr>
          <w:p w14:paraId="16D53416" w14:textId="77777777" w:rsidR="00FD6BF5" w:rsidRPr="00CB5EC7" w:rsidRDefault="00FD6BF5" w:rsidP="004F0341">
            <w:pPr>
              <w:keepNext/>
              <w:spacing w:before="0"/>
              <w:jc w:val="center"/>
              <w:rPr>
                <w:sz w:val="20"/>
                <w:szCs w:val="20"/>
                <w:lang w:val="en-US"/>
              </w:rPr>
            </w:pPr>
            <w:r w:rsidRPr="00CB5EC7">
              <w:rPr>
                <w:sz w:val="20"/>
                <w:szCs w:val="20"/>
                <w:lang w:val="en-US"/>
              </w:rPr>
              <w:t>-3.28%</w:t>
            </w:r>
          </w:p>
        </w:tc>
      </w:tr>
      <w:tr w:rsidR="00FD6BF5" w:rsidRPr="002F1B0A" w14:paraId="5DC601D6" w14:textId="77777777" w:rsidTr="004F0341">
        <w:trPr>
          <w:trHeight w:val="20"/>
        </w:trPr>
        <w:tc>
          <w:tcPr>
            <w:tcW w:w="403" w:type="dxa"/>
            <w:vMerge/>
            <w:tcBorders>
              <w:left w:val="single" w:sz="8" w:space="0" w:color="auto"/>
              <w:right w:val="single" w:sz="4" w:space="0" w:color="auto"/>
            </w:tcBorders>
          </w:tcPr>
          <w:p w14:paraId="74A2D572" w14:textId="77777777" w:rsidR="00FD6BF5" w:rsidRPr="002F1B0A" w:rsidRDefault="00FD6BF5" w:rsidP="004F0341">
            <w:pPr>
              <w:keepNext/>
              <w:spacing w:before="0"/>
              <w:jc w:val="left"/>
              <w:rPr>
                <w:b/>
                <w:bCs/>
                <w:lang w:val="en-US"/>
              </w:rPr>
            </w:pPr>
          </w:p>
        </w:tc>
        <w:tc>
          <w:tcPr>
            <w:tcW w:w="1101" w:type="dxa"/>
            <w:tcBorders>
              <w:left w:val="single" w:sz="4" w:space="0" w:color="auto"/>
              <w:right w:val="single" w:sz="4" w:space="0" w:color="auto"/>
            </w:tcBorders>
            <w:shd w:val="clear" w:color="000000" w:fill="FFFFFF"/>
            <w:noWrap/>
          </w:tcPr>
          <w:p w14:paraId="25E37A84" w14:textId="77777777" w:rsidR="00FD6BF5" w:rsidRPr="002F1B0A" w:rsidRDefault="00FD6BF5" w:rsidP="004F0341">
            <w:pPr>
              <w:keepNext/>
              <w:spacing w:before="0"/>
              <w:jc w:val="left"/>
              <w:rPr>
                <w:b/>
                <w:bCs/>
                <w:lang w:val="en-US"/>
              </w:rPr>
            </w:pPr>
            <w:r w:rsidRPr="002F1B0A">
              <w:rPr>
                <w:b/>
                <w:bCs/>
                <w:lang w:val="en-US"/>
              </w:rPr>
              <w:t>W0118</w:t>
            </w:r>
          </w:p>
        </w:tc>
        <w:tc>
          <w:tcPr>
            <w:tcW w:w="708" w:type="dxa"/>
            <w:tcBorders>
              <w:left w:val="single" w:sz="4" w:space="0" w:color="auto"/>
            </w:tcBorders>
            <w:shd w:val="clear" w:color="000000" w:fill="FFFFFF"/>
            <w:noWrap/>
          </w:tcPr>
          <w:p w14:paraId="22DFD66C" w14:textId="77777777" w:rsidR="00FD6BF5" w:rsidRPr="00CB5EC7" w:rsidRDefault="00FD6BF5" w:rsidP="004F0341">
            <w:pPr>
              <w:keepNext/>
              <w:spacing w:before="0"/>
              <w:jc w:val="center"/>
              <w:rPr>
                <w:sz w:val="20"/>
                <w:szCs w:val="20"/>
                <w:lang w:val="en-US"/>
              </w:rPr>
            </w:pPr>
            <w:r w:rsidRPr="00CB5EC7">
              <w:rPr>
                <w:sz w:val="20"/>
                <w:szCs w:val="20"/>
                <w:lang w:val="en-US"/>
              </w:rPr>
              <w:t>1.14%</w:t>
            </w:r>
          </w:p>
        </w:tc>
        <w:tc>
          <w:tcPr>
            <w:tcW w:w="793" w:type="dxa"/>
            <w:shd w:val="clear" w:color="000000" w:fill="FFFFFF"/>
            <w:noWrap/>
          </w:tcPr>
          <w:p w14:paraId="0031B71E" w14:textId="77777777" w:rsidR="00FD6BF5" w:rsidRPr="00CB5EC7" w:rsidRDefault="00FD6BF5" w:rsidP="004F0341">
            <w:pPr>
              <w:keepNext/>
              <w:spacing w:before="0"/>
              <w:jc w:val="center"/>
              <w:rPr>
                <w:sz w:val="20"/>
                <w:szCs w:val="20"/>
                <w:lang w:val="en-US"/>
              </w:rPr>
            </w:pPr>
            <w:r w:rsidRPr="00CB5EC7">
              <w:rPr>
                <w:sz w:val="20"/>
                <w:szCs w:val="20"/>
                <w:lang w:val="en-US"/>
              </w:rPr>
              <w:t>0.49%</w:t>
            </w:r>
          </w:p>
        </w:tc>
        <w:tc>
          <w:tcPr>
            <w:tcW w:w="793" w:type="dxa"/>
            <w:tcBorders>
              <w:right w:val="single" w:sz="4" w:space="0" w:color="auto"/>
            </w:tcBorders>
            <w:shd w:val="clear" w:color="000000" w:fill="FFFFFF"/>
            <w:noWrap/>
          </w:tcPr>
          <w:p w14:paraId="0E4AB120" w14:textId="77777777" w:rsidR="00FD6BF5" w:rsidRPr="00CB5EC7" w:rsidRDefault="00FD6BF5" w:rsidP="004F0341">
            <w:pPr>
              <w:keepNext/>
              <w:spacing w:before="0"/>
              <w:jc w:val="center"/>
              <w:rPr>
                <w:sz w:val="20"/>
                <w:szCs w:val="20"/>
                <w:lang w:val="en-US"/>
              </w:rPr>
            </w:pPr>
            <w:r w:rsidRPr="00CB5EC7">
              <w:rPr>
                <w:sz w:val="20"/>
                <w:szCs w:val="20"/>
                <w:lang w:val="en-US"/>
              </w:rPr>
              <w:t>-0.23%</w:t>
            </w:r>
          </w:p>
        </w:tc>
        <w:tc>
          <w:tcPr>
            <w:tcW w:w="709" w:type="dxa"/>
            <w:tcBorders>
              <w:left w:val="single" w:sz="4" w:space="0" w:color="auto"/>
            </w:tcBorders>
            <w:shd w:val="clear" w:color="000000" w:fill="FFFFFF"/>
            <w:noWrap/>
          </w:tcPr>
          <w:p w14:paraId="6279C715" w14:textId="77777777" w:rsidR="00FD6BF5" w:rsidRPr="00CB5EC7" w:rsidRDefault="00FD6BF5" w:rsidP="004F0341">
            <w:pPr>
              <w:keepNext/>
              <w:spacing w:before="0"/>
              <w:jc w:val="center"/>
              <w:rPr>
                <w:sz w:val="20"/>
                <w:szCs w:val="20"/>
                <w:lang w:val="en-US"/>
              </w:rPr>
            </w:pPr>
            <w:r w:rsidRPr="00CB5EC7">
              <w:rPr>
                <w:sz w:val="20"/>
                <w:szCs w:val="20"/>
                <w:lang w:val="en-US"/>
              </w:rPr>
              <w:t>0.36%</w:t>
            </w:r>
          </w:p>
        </w:tc>
        <w:tc>
          <w:tcPr>
            <w:tcW w:w="709" w:type="dxa"/>
            <w:shd w:val="clear" w:color="000000" w:fill="FFFFFF"/>
            <w:noWrap/>
          </w:tcPr>
          <w:p w14:paraId="74D74A26" w14:textId="77777777" w:rsidR="00FD6BF5" w:rsidRPr="00CB5EC7" w:rsidRDefault="00FD6BF5" w:rsidP="004F0341">
            <w:pPr>
              <w:keepNext/>
              <w:spacing w:before="0"/>
              <w:jc w:val="center"/>
              <w:rPr>
                <w:sz w:val="20"/>
                <w:szCs w:val="20"/>
                <w:lang w:val="en-US"/>
              </w:rPr>
            </w:pPr>
            <w:r w:rsidRPr="00CB5EC7">
              <w:rPr>
                <w:sz w:val="20"/>
                <w:szCs w:val="20"/>
                <w:lang w:val="en-US"/>
              </w:rPr>
              <w:t>-0.01%</w:t>
            </w:r>
          </w:p>
        </w:tc>
        <w:tc>
          <w:tcPr>
            <w:tcW w:w="709" w:type="dxa"/>
            <w:tcBorders>
              <w:right w:val="single" w:sz="4" w:space="0" w:color="auto"/>
            </w:tcBorders>
            <w:shd w:val="clear" w:color="000000" w:fill="FFFFFF"/>
            <w:noWrap/>
          </w:tcPr>
          <w:p w14:paraId="024477D7" w14:textId="77777777" w:rsidR="00FD6BF5" w:rsidRPr="00CB5EC7" w:rsidRDefault="00FD6BF5" w:rsidP="004F0341">
            <w:pPr>
              <w:keepNext/>
              <w:spacing w:before="0"/>
              <w:jc w:val="center"/>
              <w:rPr>
                <w:sz w:val="20"/>
                <w:szCs w:val="20"/>
                <w:lang w:val="en-US"/>
              </w:rPr>
            </w:pPr>
            <w:r w:rsidRPr="00CB5EC7">
              <w:rPr>
                <w:sz w:val="20"/>
                <w:szCs w:val="20"/>
                <w:lang w:val="en-US"/>
              </w:rPr>
              <w:t>0.21%</w:t>
            </w:r>
          </w:p>
        </w:tc>
        <w:tc>
          <w:tcPr>
            <w:tcW w:w="1308" w:type="dxa"/>
            <w:tcBorders>
              <w:left w:val="single" w:sz="4" w:space="0" w:color="auto"/>
            </w:tcBorders>
            <w:shd w:val="clear" w:color="000000" w:fill="FFFFFF"/>
            <w:noWrap/>
          </w:tcPr>
          <w:p w14:paraId="17B6131A" w14:textId="77777777" w:rsidR="00FD6BF5" w:rsidRPr="00CB5EC7" w:rsidRDefault="00FD6BF5" w:rsidP="004F0341">
            <w:pPr>
              <w:keepNext/>
              <w:spacing w:before="0"/>
              <w:jc w:val="center"/>
              <w:rPr>
                <w:sz w:val="20"/>
                <w:szCs w:val="20"/>
                <w:lang w:val="en-US"/>
              </w:rPr>
            </w:pPr>
            <w:r w:rsidRPr="00CB5EC7">
              <w:rPr>
                <w:sz w:val="20"/>
                <w:szCs w:val="20"/>
                <w:lang w:val="en-US"/>
              </w:rPr>
              <w:t>-2.54%</w:t>
            </w:r>
          </w:p>
        </w:tc>
        <w:tc>
          <w:tcPr>
            <w:tcW w:w="709" w:type="dxa"/>
            <w:shd w:val="clear" w:color="000000" w:fill="FFFFFF"/>
            <w:noWrap/>
          </w:tcPr>
          <w:p w14:paraId="3F07956E" w14:textId="77777777" w:rsidR="00FD6BF5" w:rsidRPr="00CB5EC7" w:rsidRDefault="00FD6BF5" w:rsidP="004F0341">
            <w:pPr>
              <w:keepNext/>
              <w:spacing w:before="0"/>
              <w:jc w:val="center"/>
              <w:rPr>
                <w:sz w:val="20"/>
                <w:szCs w:val="20"/>
                <w:lang w:val="en-US"/>
              </w:rPr>
            </w:pPr>
            <w:r w:rsidRPr="00CB5EC7">
              <w:rPr>
                <w:sz w:val="20"/>
                <w:szCs w:val="20"/>
                <w:lang w:val="en-US"/>
              </w:rPr>
              <w:t>-3.36%</w:t>
            </w:r>
          </w:p>
        </w:tc>
        <w:tc>
          <w:tcPr>
            <w:tcW w:w="709" w:type="dxa"/>
            <w:shd w:val="clear" w:color="000000" w:fill="FFFFFF"/>
            <w:noWrap/>
          </w:tcPr>
          <w:p w14:paraId="20FC644B" w14:textId="77777777" w:rsidR="00FD6BF5" w:rsidRPr="00CB5EC7" w:rsidRDefault="00FD6BF5" w:rsidP="004F0341">
            <w:pPr>
              <w:keepNext/>
              <w:spacing w:before="0"/>
              <w:jc w:val="center"/>
              <w:rPr>
                <w:sz w:val="20"/>
                <w:szCs w:val="20"/>
                <w:lang w:val="en-US"/>
              </w:rPr>
            </w:pPr>
            <w:r w:rsidRPr="00CB5EC7">
              <w:rPr>
                <w:sz w:val="20"/>
                <w:szCs w:val="20"/>
                <w:lang w:val="en-US"/>
              </w:rPr>
              <w:t>-2.07%</w:t>
            </w:r>
          </w:p>
        </w:tc>
        <w:tc>
          <w:tcPr>
            <w:tcW w:w="709" w:type="dxa"/>
            <w:tcBorders>
              <w:right w:val="single" w:sz="4" w:space="0" w:color="auto"/>
            </w:tcBorders>
            <w:shd w:val="clear" w:color="000000" w:fill="FFFFFF"/>
            <w:noWrap/>
          </w:tcPr>
          <w:p w14:paraId="0DA06817" w14:textId="77777777" w:rsidR="00FD6BF5" w:rsidRPr="00CB5EC7" w:rsidRDefault="00FD6BF5" w:rsidP="004F0341">
            <w:pPr>
              <w:keepNext/>
              <w:spacing w:before="0"/>
              <w:jc w:val="center"/>
              <w:rPr>
                <w:sz w:val="20"/>
                <w:szCs w:val="20"/>
                <w:lang w:val="en-US"/>
              </w:rPr>
            </w:pPr>
            <w:r w:rsidRPr="00CB5EC7">
              <w:rPr>
                <w:sz w:val="20"/>
                <w:szCs w:val="20"/>
                <w:lang w:val="en-US"/>
              </w:rPr>
              <w:t>-2.17%</w:t>
            </w:r>
          </w:p>
        </w:tc>
      </w:tr>
      <w:tr w:rsidR="00FD6BF5" w:rsidRPr="002F1B0A" w14:paraId="73DFA9AE" w14:textId="77777777" w:rsidTr="004F0341">
        <w:trPr>
          <w:trHeight w:val="20"/>
        </w:trPr>
        <w:tc>
          <w:tcPr>
            <w:tcW w:w="403" w:type="dxa"/>
            <w:vMerge/>
            <w:tcBorders>
              <w:left w:val="single" w:sz="8" w:space="0" w:color="auto"/>
              <w:right w:val="single" w:sz="4" w:space="0" w:color="auto"/>
            </w:tcBorders>
          </w:tcPr>
          <w:p w14:paraId="10415386" w14:textId="77777777" w:rsidR="00FD6BF5" w:rsidRPr="002F1B0A" w:rsidRDefault="00FD6BF5" w:rsidP="004F0341">
            <w:pPr>
              <w:keepNext/>
              <w:spacing w:before="0"/>
              <w:jc w:val="left"/>
              <w:rPr>
                <w:b/>
                <w:bCs/>
                <w:lang w:val="en-US"/>
              </w:rPr>
            </w:pPr>
          </w:p>
        </w:tc>
        <w:tc>
          <w:tcPr>
            <w:tcW w:w="1101" w:type="dxa"/>
            <w:tcBorders>
              <w:left w:val="single" w:sz="4" w:space="0" w:color="auto"/>
              <w:right w:val="single" w:sz="4" w:space="0" w:color="auto"/>
            </w:tcBorders>
            <w:shd w:val="clear" w:color="000000" w:fill="FFFFFF"/>
            <w:noWrap/>
          </w:tcPr>
          <w:p w14:paraId="352DFAEC" w14:textId="77777777" w:rsidR="00FD6BF5" w:rsidRPr="002F1B0A" w:rsidRDefault="00FD6BF5" w:rsidP="004F0341">
            <w:pPr>
              <w:keepNext/>
              <w:spacing w:before="0"/>
              <w:jc w:val="left"/>
              <w:rPr>
                <w:b/>
                <w:bCs/>
                <w:lang w:val="en-US"/>
              </w:rPr>
            </w:pPr>
            <w:r w:rsidRPr="002F1B0A">
              <w:rPr>
                <w:rFonts w:hint="eastAsia"/>
                <w:b/>
                <w:bCs/>
                <w:lang w:val="en-US"/>
              </w:rPr>
              <w:t>W</w:t>
            </w:r>
            <w:r w:rsidRPr="002F1B0A">
              <w:rPr>
                <w:b/>
                <w:bCs/>
                <w:lang w:val="en-US"/>
              </w:rPr>
              <w:t xml:space="preserve">0060 </w:t>
            </w:r>
            <w:r>
              <w:rPr>
                <w:b/>
                <w:bCs/>
                <w:lang w:val="en-US"/>
              </w:rPr>
              <w:t>t</w:t>
            </w:r>
            <w:r w:rsidRPr="002F1B0A">
              <w:rPr>
                <w:b/>
                <w:bCs/>
                <w:lang w:val="en-US"/>
              </w:rPr>
              <w:t>1</w:t>
            </w:r>
          </w:p>
        </w:tc>
        <w:tc>
          <w:tcPr>
            <w:tcW w:w="708" w:type="dxa"/>
            <w:tcBorders>
              <w:left w:val="single" w:sz="4" w:space="0" w:color="auto"/>
            </w:tcBorders>
            <w:shd w:val="clear" w:color="000000" w:fill="FFFFFF"/>
            <w:noWrap/>
          </w:tcPr>
          <w:p w14:paraId="3FFFEEE6" w14:textId="77777777" w:rsidR="00FD6BF5" w:rsidRPr="00CB5EC7" w:rsidRDefault="00FD6BF5" w:rsidP="004F0341">
            <w:pPr>
              <w:keepNext/>
              <w:spacing w:before="0"/>
              <w:jc w:val="center"/>
              <w:rPr>
                <w:sz w:val="20"/>
                <w:szCs w:val="20"/>
                <w:lang w:val="en-US"/>
              </w:rPr>
            </w:pPr>
            <w:r w:rsidRPr="00CB5EC7">
              <w:rPr>
                <w:sz w:val="20"/>
                <w:szCs w:val="20"/>
                <w:lang w:val="en-US"/>
              </w:rPr>
              <w:t>-7.29%</w:t>
            </w:r>
          </w:p>
        </w:tc>
        <w:tc>
          <w:tcPr>
            <w:tcW w:w="793" w:type="dxa"/>
            <w:shd w:val="clear" w:color="000000" w:fill="FFFFFF"/>
            <w:noWrap/>
          </w:tcPr>
          <w:p w14:paraId="587CCC1D" w14:textId="77777777" w:rsidR="00FD6BF5" w:rsidRPr="00CB5EC7" w:rsidRDefault="00FD6BF5" w:rsidP="004F0341">
            <w:pPr>
              <w:keepNext/>
              <w:spacing w:before="0"/>
              <w:jc w:val="center"/>
              <w:rPr>
                <w:sz w:val="20"/>
                <w:szCs w:val="20"/>
                <w:lang w:val="en-US"/>
              </w:rPr>
            </w:pPr>
            <w:r w:rsidRPr="00CB5EC7">
              <w:rPr>
                <w:sz w:val="20"/>
                <w:szCs w:val="20"/>
                <w:lang w:val="en-US"/>
              </w:rPr>
              <w:t>-9.66%</w:t>
            </w:r>
          </w:p>
        </w:tc>
        <w:tc>
          <w:tcPr>
            <w:tcW w:w="793" w:type="dxa"/>
            <w:tcBorders>
              <w:right w:val="single" w:sz="4" w:space="0" w:color="auto"/>
            </w:tcBorders>
            <w:shd w:val="clear" w:color="000000" w:fill="FFFFFF"/>
            <w:noWrap/>
          </w:tcPr>
          <w:p w14:paraId="46AF5737" w14:textId="77777777" w:rsidR="00FD6BF5" w:rsidRPr="00CB5EC7" w:rsidRDefault="00FD6BF5" w:rsidP="004F0341">
            <w:pPr>
              <w:keepNext/>
              <w:spacing w:before="0"/>
              <w:jc w:val="center"/>
              <w:rPr>
                <w:sz w:val="20"/>
                <w:szCs w:val="20"/>
                <w:lang w:val="en-US"/>
              </w:rPr>
            </w:pPr>
            <w:r w:rsidRPr="00CB5EC7">
              <w:rPr>
                <w:sz w:val="20"/>
                <w:szCs w:val="20"/>
                <w:lang w:val="en-US"/>
              </w:rPr>
              <w:t>-10.34%</w:t>
            </w:r>
          </w:p>
        </w:tc>
        <w:tc>
          <w:tcPr>
            <w:tcW w:w="709" w:type="dxa"/>
            <w:tcBorders>
              <w:left w:val="single" w:sz="4" w:space="0" w:color="auto"/>
            </w:tcBorders>
            <w:shd w:val="clear" w:color="000000" w:fill="FFFFFF"/>
            <w:noWrap/>
          </w:tcPr>
          <w:p w14:paraId="4FB1BB49" w14:textId="77777777" w:rsidR="00FD6BF5" w:rsidRPr="00CB5EC7" w:rsidRDefault="00FD6BF5" w:rsidP="004F0341">
            <w:pPr>
              <w:keepNext/>
              <w:spacing w:before="0"/>
              <w:jc w:val="center"/>
              <w:rPr>
                <w:sz w:val="20"/>
                <w:szCs w:val="20"/>
                <w:lang w:val="en-US"/>
              </w:rPr>
            </w:pPr>
            <w:r w:rsidRPr="00CB5EC7">
              <w:rPr>
                <w:sz w:val="20"/>
                <w:szCs w:val="20"/>
                <w:lang w:val="en-US"/>
              </w:rPr>
              <w:t>-4.73%</w:t>
            </w:r>
          </w:p>
        </w:tc>
        <w:tc>
          <w:tcPr>
            <w:tcW w:w="709" w:type="dxa"/>
            <w:shd w:val="clear" w:color="000000" w:fill="FFFFFF"/>
            <w:noWrap/>
          </w:tcPr>
          <w:p w14:paraId="706AC558" w14:textId="77777777" w:rsidR="00FD6BF5" w:rsidRPr="00CB5EC7" w:rsidRDefault="00FD6BF5" w:rsidP="004F0341">
            <w:pPr>
              <w:keepNext/>
              <w:spacing w:before="0"/>
              <w:jc w:val="center"/>
              <w:rPr>
                <w:sz w:val="20"/>
                <w:szCs w:val="20"/>
                <w:lang w:val="en-US"/>
              </w:rPr>
            </w:pPr>
            <w:r w:rsidRPr="00CB5EC7">
              <w:rPr>
                <w:sz w:val="20"/>
                <w:szCs w:val="20"/>
                <w:lang w:val="en-US"/>
              </w:rPr>
              <w:t>-6.68%</w:t>
            </w:r>
          </w:p>
        </w:tc>
        <w:tc>
          <w:tcPr>
            <w:tcW w:w="709" w:type="dxa"/>
            <w:tcBorders>
              <w:right w:val="single" w:sz="4" w:space="0" w:color="auto"/>
            </w:tcBorders>
            <w:shd w:val="clear" w:color="000000" w:fill="FFFFFF"/>
            <w:noWrap/>
          </w:tcPr>
          <w:p w14:paraId="4B21BB67" w14:textId="77777777" w:rsidR="00FD6BF5" w:rsidRPr="00CB5EC7" w:rsidRDefault="00FD6BF5" w:rsidP="004F0341">
            <w:pPr>
              <w:keepNext/>
              <w:spacing w:before="0"/>
              <w:jc w:val="center"/>
              <w:rPr>
                <w:sz w:val="20"/>
                <w:szCs w:val="20"/>
                <w:lang w:val="en-US"/>
              </w:rPr>
            </w:pPr>
            <w:r w:rsidRPr="00CB5EC7">
              <w:rPr>
                <w:sz w:val="20"/>
                <w:szCs w:val="20"/>
                <w:lang w:val="en-US"/>
              </w:rPr>
              <w:t>-6.87%</w:t>
            </w:r>
          </w:p>
        </w:tc>
        <w:tc>
          <w:tcPr>
            <w:tcW w:w="1308" w:type="dxa"/>
            <w:tcBorders>
              <w:left w:val="single" w:sz="4" w:space="0" w:color="auto"/>
            </w:tcBorders>
            <w:shd w:val="clear" w:color="000000" w:fill="FFFFFF"/>
            <w:noWrap/>
          </w:tcPr>
          <w:p w14:paraId="681F30C3" w14:textId="77777777" w:rsidR="00FD6BF5" w:rsidRPr="00CB5EC7" w:rsidRDefault="00FD6BF5" w:rsidP="004F0341">
            <w:pPr>
              <w:keepNext/>
              <w:spacing w:before="0"/>
              <w:jc w:val="center"/>
              <w:rPr>
                <w:sz w:val="20"/>
                <w:szCs w:val="20"/>
                <w:lang w:val="en-US"/>
              </w:rPr>
            </w:pPr>
            <w:r w:rsidRPr="00CB5EC7">
              <w:rPr>
                <w:sz w:val="20"/>
                <w:szCs w:val="20"/>
                <w:lang w:val="en-US"/>
              </w:rPr>
              <w:t>-3.29%</w:t>
            </w:r>
          </w:p>
        </w:tc>
        <w:tc>
          <w:tcPr>
            <w:tcW w:w="709" w:type="dxa"/>
            <w:shd w:val="clear" w:color="000000" w:fill="FFFFFF"/>
            <w:noWrap/>
          </w:tcPr>
          <w:p w14:paraId="0F9E9A96" w14:textId="77777777" w:rsidR="00FD6BF5" w:rsidRPr="00CB5EC7" w:rsidRDefault="00FD6BF5" w:rsidP="004F0341">
            <w:pPr>
              <w:keepNext/>
              <w:spacing w:before="0"/>
              <w:jc w:val="center"/>
              <w:rPr>
                <w:sz w:val="20"/>
                <w:szCs w:val="20"/>
                <w:lang w:val="en-US"/>
              </w:rPr>
            </w:pPr>
            <w:r w:rsidRPr="00CB5EC7">
              <w:rPr>
                <w:sz w:val="20"/>
                <w:szCs w:val="20"/>
                <w:lang w:val="en-US"/>
              </w:rPr>
              <w:t>-3.97%</w:t>
            </w:r>
          </w:p>
        </w:tc>
        <w:tc>
          <w:tcPr>
            <w:tcW w:w="709" w:type="dxa"/>
            <w:shd w:val="clear" w:color="000000" w:fill="FFFFFF"/>
            <w:noWrap/>
          </w:tcPr>
          <w:p w14:paraId="529D15A1" w14:textId="77777777" w:rsidR="00FD6BF5" w:rsidRPr="00CB5EC7" w:rsidRDefault="00FD6BF5" w:rsidP="004F0341">
            <w:pPr>
              <w:keepNext/>
              <w:spacing w:before="0"/>
              <w:jc w:val="center"/>
              <w:rPr>
                <w:sz w:val="20"/>
                <w:szCs w:val="20"/>
                <w:lang w:val="en-US"/>
              </w:rPr>
            </w:pPr>
            <w:r w:rsidRPr="00CB5EC7">
              <w:rPr>
                <w:sz w:val="20"/>
                <w:szCs w:val="20"/>
                <w:lang w:val="en-US"/>
              </w:rPr>
              <w:t>-2.90%</w:t>
            </w:r>
          </w:p>
        </w:tc>
        <w:tc>
          <w:tcPr>
            <w:tcW w:w="709" w:type="dxa"/>
            <w:tcBorders>
              <w:right w:val="single" w:sz="4" w:space="0" w:color="auto"/>
            </w:tcBorders>
            <w:shd w:val="clear" w:color="000000" w:fill="FFFFFF"/>
            <w:noWrap/>
          </w:tcPr>
          <w:p w14:paraId="6F53909C" w14:textId="77777777" w:rsidR="00FD6BF5" w:rsidRPr="00CB5EC7" w:rsidRDefault="00FD6BF5" w:rsidP="004F0341">
            <w:pPr>
              <w:keepNext/>
              <w:spacing w:before="0"/>
              <w:jc w:val="center"/>
              <w:rPr>
                <w:sz w:val="20"/>
                <w:szCs w:val="20"/>
                <w:lang w:val="en-US"/>
              </w:rPr>
            </w:pPr>
            <w:r w:rsidRPr="00CB5EC7">
              <w:rPr>
                <w:sz w:val="20"/>
                <w:szCs w:val="20"/>
                <w:lang w:val="en-US"/>
              </w:rPr>
              <w:t>-2.99%</w:t>
            </w:r>
          </w:p>
        </w:tc>
      </w:tr>
      <w:tr w:rsidR="00FD6BF5" w:rsidRPr="002F1B0A" w14:paraId="45BC1188" w14:textId="77777777" w:rsidTr="004F0341">
        <w:trPr>
          <w:trHeight w:val="20"/>
        </w:trPr>
        <w:tc>
          <w:tcPr>
            <w:tcW w:w="403" w:type="dxa"/>
            <w:vMerge/>
            <w:tcBorders>
              <w:left w:val="single" w:sz="8" w:space="0" w:color="auto"/>
              <w:right w:val="single" w:sz="4" w:space="0" w:color="auto"/>
            </w:tcBorders>
          </w:tcPr>
          <w:p w14:paraId="667D5F89" w14:textId="77777777" w:rsidR="00FD6BF5" w:rsidRPr="002F1B0A" w:rsidRDefault="00FD6BF5" w:rsidP="004F0341">
            <w:pPr>
              <w:keepNext/>
              <w:spacing w:before="0"/>
              <w:jc w:val="left"/>
              <w:rPr>
                <w:b/>
                <w:bCs/>
                <w:lang w:val="en-US"/>
              </w:rPr>
            </w:pPr>
          </w:p>
        </w:tc>
        <w:tc>
          <w:tcPr>
            <w:tcW w:w="1101" w:type="dxa"/>
            <w:tcBorders>
              <w:left w:val="single" w:sz="4" w:space="0" w:color="auto"/>
              <w:right w:val="single" w:sz="4" w:space="0" w:color="auto"/>
            </w:tcBorders>
            <w:shd w:val="clear" w:color="000000" w:fill="FFFFFF"/>
            <w:noWrap/>
          </w:tcPr>
          <w:p w14:paraId="72C6F730" w14:textId="77777777" w:rsidR="00FD6BF5" w:rsidRPr="002F1B0A" w:rsidRDefault="00FD6BF5" w:rsidP="004F0341">
            <w:pPr>
              <w:keepNext/>
              <w:spacing w:before="0"/>
              <w:jc w:val="left"/>
              <w:rPr>
                <w:b/>
                <w:bCs/>
                <w:lang w:val="en-US"/>
              </w:rPr>
            </w:pPr>
            <w:r w:rsidRPr="002F1B0A">
              <w:rPr>
                <w:rFonts w:hint="eastAsia"/>
                <w:b/>
                <w:bCs/>
                <w:lang w:val="en-US"/>
              </w:rPr>
              <w:t>W</w:t>
            </w:r>
            <w:r w:rsidRPr="002F1B0A">
              <w:rPr>
                <w:b/>
                <w:bCs/>
                <w:lang w:val="en-US"/>
              </w:rPr>
              <w:t xml:space="preserve">0060 </w:t>
            </w:r>
            <w:r>
              <w:rPr>
                <w:b/>
                <w:bCs/>
                <w:lang w:val="en-US"/>
              </w:rPr>
              <w:t>t</w:t>
            </w:r>
            <w:r w:rsidRPr="002F1B0A">
              <w:rPr>
                <w:b/>
                <w:bCs/>
                <w:lang w:val="en-US"/>
              </w:rPr>
              <w:t>2</w:t>
            </w:r>
          </w:p>
        </w:tc>
        <w:tc>
          <w:tcPr>
            <w:tcW w:w="708" w:type="dxa"/>
            <w:tcBorders>
              <w:left w:val="single" w:sz="4" w:space="0" w:color="auto"/>
            </w:tcBorders>
            <w:shd w:val="clear" w:color="000000" w:fill="FFFFFF"/>
            <w:noWrap/>
          </w:tcPr>
          <w:p w14:paraId="5605E645" w14:textId="77777777" w:rsidR="00FD6BF5" w:rsidRPr="00CB5EC7" w:rsidRDefault="00FD6BF5" w:rsidP="004F0341">
            <w:pPr>
              <w:keepNext/>
              <w:spacing w:before="0"/>
              <w:jc w:val="center"/>
              <w:rPr>
                <w:sz w:val="20"/>
                <w:szCs w:val="20"/>
                <w:lang w:val="en-US"/>
              </w:rPr>
            </w:pPr>
            <w:r w:rsidRPr="00CB5EC7">
              <w:rPr>
                <w:sz w:val="20"/>
                <w:szCs w:val="20"/>
                <w:lang w:val="en-US"/>
              </w:rPr>
              <w:t>-7.22%</w:t>
            </w:r>
          </w:p>
        </w:tc>
        <w:tc>
          <w:tcPr>
            <w:tcW w:w="793" w:type="dxa"/>
            <w:shd w:val="clear" w:color="000000" w:fill="FFFFFF"/>
            <w:noWrap/>
          </w:tcPr>
          <w:p w14:paraId="3B5FCC65" w14:textId="77777777" w:rsidR="00FD6BF5" w:rsidRPr="00CB5EC7" w:rsidRDefault="00FD6BF5" w:rsidP="004F0341">
            <w:pPr>
              <w:keepNext/>
              <w:spacing w:before="0"/>
              <w:jc w:val="center"/>
              <w:rPr>
                <w:sz w:val="20"/>
                <w:szCs w:val="20"/>
                <w:lang w:val="en-US"/>
              </w:rPr>
            </w:pPr>
            <w:r w:rsidRPr="00CB5EC7">
              <w:rPr>
                <w:sz w:val="20"/>
                <w:szCs w:val="20"/>
                <w:lang w:val="en-US"/>
              </w:rPr>
              <w:t>-9.67%</w:t>
            </w:r>
          </w:p>
        </w:tc>
        <w:tc>
          <w:tcPr>
            <w:tcW w:w="793" w:type="dxa"/>
            <w:tcBorders>
              <w:right w:val="single" w:sz="4" w:space="0" w:color="auto"/>
            </w:tcBorders>
            <w:shd w:val="clear" w:color="000000" w:fill="FFFFFF"/>
            <w:noWrap/>
          </w:tcPr>
          <w:p w14:paraId="653104AC" w14:textId="77777777" w:rsidR="00FD6BF5" w:rsidRPr="00CB5EC7" w:rsidRDefault="00FD6BF5" w:rsidP="004F0341">
            <w:pPr>
              <w:keepNext/>
              <w:spacing w:before="0"/>
              <w:jc w:val="center"/>
              <w:rPr>
                <w:sz w:val="20"/>
                <w:szCs w:val="20"/>
                <w:lang w:val="en-US"/>
              </w:rPr>
            </w:pPr>
            <w:r w:rsidRPr="00CB5EC7">
              <w:rPr>
                <w:sz w:val="20"/>
                <w:szCs w:val="20"/>
                <w:lang w:val="en-US"/>
              </w:rPr>
              <w:t>-10.38%</w:t>
            </w:r>
          </w:p>
        </w:tc>
        <w:tc>
          <w:tcPr>
            <w:tcW w:w="709" w:type="dxa"/>
            <w:tcBorders>
              <w:left w:val="single" w:sz="4" w:space="0" w:color="auto"/>
            </w:tcBorders>
            <w:shd w:val="clear" w:color="000000" w:fill="FFFFFF"/>
            <w:noWrap/>
          </w:tcPr>
          <w:p w14:paraId="248D2D5A" w14:textId="77777777" w:rsidR="00FD6BF5" w:rsidRPr="00CB5EC7" w:rsidRDefault="00FD6BF5" w:rsidP="004F0341">
            <w:pPr>
              <w:keepNext/>
              <w:spacing w:before="0"/>
              <w:jc w:val="center"/>
              <w:rPr>
                <w:sz w:val="20"/>
                <w:szCs w:val="20"/>
                <w:lang w:val="en-US"/>
              </w:rPr>
            </w:pPr>
            <w:r w:rsidRPr="00CB5EC7">
              <w:rPr>
                <w:sz w:val="20"/>
                <w:szCs w:val="20"/>
                <w:lang w:val="en-US"/>
              </w:rPr>
              <w:t>-4.67%</w:t>
            </w:r>
          </w:p>
        </w:tc>
        <w:tc>
          <w:tcPr>
            <w:tcW w:w="709" w:type="dxa"/>
            <w:shd w:val="clear" w:color="000000" w:fill="FFFFFF"/>
            <w:noWrap/>
          </w:tcPr>
          <w:p w14:paraId="57119AA1" w14:textId="77777777" w:rsidR="00FD6BF5" w:rsidRPr="00CB5EC7" w:rsidRDefault="00FD6BF5" w:rsidP="004F0341">
            <w:pPr>
              <w:keepNext/>
              <w:spacing w:before="0"/>
              <w:jc w:val="center"/>
              <w:rPr>
                <w:sz w:val="20"/>
                <w:szCs w:val="20"/>
                <w:lang w:val="en-US"/>
              </w:rPr>
            </w:pPr>
            <w:r w:rsidRPr="00CB5EC7">
              <w:rPr>
                <w:sz w:val="20"/>
                <w:szCs w:val="20"/>
                <w:lang w:val="en-US"/>
              </w:rPr>
              <w:t>-6.66%</w:t>
            </w:r>
          </w:p>
        </w:tc>
        <w:tc>
          <w:tcPr>
            <w:tcW w:w="709" w:type="dxa"/>
            <w:tcBorders>
              <w:right w:val="single" w:sz="4" w:space="0" w:color="auto"/>
            </w:tcBorders>
            <w:shd w:val="clear" w:color="000000" w:fill="FFFFFF"/>
            <w:noWrap/>
          </w:tcPr>
          <w:p w14:paraId="5965F086" w14:textId="77777777" w:rsidR="00FD6BF5" w:rsidRPr="00CB5EC7" w:rsidRDefault="00FD6BF5" w:rsidP="004F0341">
            <w:pPr>
              <w:keepNext/>
              <w:spacing w:before="0"/>
              <w:jc w:val="center"/>
              <w:rPr>
                <w:sz w:val="20"/>
                <w:szCs w:val="20"/>
                <w:lang w:val="en-US"/>
              </w:rPr>
            </w:pPr>
            <w:r w:rsidRPr="00CB5EC7">
              <w:rPr>
                <w:sz w:val="20"/>
                <w:szCs w:val="20"/>
                <w:lang w:val="en-US"/>
              </w:rPr>
              <w:t>-6.85%</w:t>
            </w:r>
          </w:p>
        </w:tc>
        <w:tc>
          <w:tcPr>
            <w:tcW w:w="1308" w:type="dxa"/>
            <w:tcBorders>
              <w:left w:val="single" w:sz="4" w:space="0" w:color="auto"/>
            </w:tcBorders>
            <w:shd w:val="clear" w:color="000000" w:fill="FFFFFF"/>
            <w:noWrap/>
          </w:tcPr>
          <w:p w14:paraId="36C91CF2" w14:textId="77777777" w:rsidR="00FD6BF5" w:rsidRPr="00CB5EC7" w:rsidRDefault="00FD6BF5" w:rsidP="004F0341">
            <w:pPr>
              <w:keepNext/>
              <w:spacing w:before="0"/>
              <w:jc w:val="center"/>
              <w:rPr>
                <w:sz w:val="20"/>
                <w:szCs w:val="20"/>
                <w:lang w:val="en-US"/>
              </w:rPr>
            </w:pPr>
            <w:r w:rsidRPr="00CB5EC7">
              <w:rPr>
                <w:sz w:val="20"/>
                <w:szCs w:val="20"/>
                <w:lang w:val="en-US"/>
              </w:rPr>
              <w:t>-3.27%</w:t>
            </w:r>
          </w:p>
        </w:tc>
        <w:tc>
          <w:tcPr>
            <w:tcW w:w="709" w:type="dxa"/>
            <w:shd w:val="clear" w:color="000000" w:fill="FFFFFF"/>
            <w:noWrap/>
          </w:tcPr>
          <w:p w14:paraId="5C6848B4" w14:textId="77777777" w:rsidR="00FD6BF5" w:rsidRPr="00CB5EC7" w:rsidRDefault="00FD6BF5" w:rsidP="004F0341">
            <w:pPr>
              <w:keepNext/>
              <w:spacing w:before="0"/>
              <w:jc w:val="center"/>
              <w:rPr>
                <w:sz w:val="20"/>
                <w:szCs w:val="20"/>
                <w:lang w:val="en-US"/>
              </w:rPr>
            </w:pPr>
            <w:r w:rsidRPr="00CB5EC7">
              <w:rPr>
                <w:sz w:val="20"/>
                <w:szCs w:val="20"/>
                <w:lang w:val="en-US"/>
              </w:rPr>
              <w:t>-3.95%</w:t>
            </w:r>
          </w:p>
        </w:tc>
        <w:tc>
          <w:tcPr>
            <w:tcW w:w="709" w:type="dxa"/>
            <w:shd w:val="clear" w:color="000000" w:fill="FFFFFF"/>
            <w:noWrap/>
          </w:tcPr>
          <w:p w14:paraId="27BA0499" w14:textId="77777777" w:rsidR="00FD6BF5" w:rsidRPr="00CB5EC7" w:rsidRDefault="00FD6BF5" w:rsidP="004F0341">
            <w:pPr>
              <w:keepNext/>
              <w:spacing w:before="0"/>
              <w:jc w:val="center"/>
              <w:rPr>
                <w:sz w:val="20"/>
                <w:szCs w:val="20"/>
                <w:lang w:val="en-US"/>
              </w:rPr>
            </w:pPr>
            <w:r w:rsidRPr="00CB5EC7">
              <w:rPr>
                <w:sz w:val="20"/>
                <w:szCs w:val="20"/>
                <w:lang w:val="en-US"/>
              </w:rPr>
              <w:t>-2.89%</w:t>
            </w:r>
          </w:p>
        </w:tc>
        <w:tc>
          <w:tcPr>
            <w:tcW w:w="709" w:type="dxa"/>
            <w:tcBorders>
              <w:right w:val="single" w:sz="4" w:space="0" w:color="auto"/>
            </w:tcBorders>
            <w:shd w:val="clear" w:color="000000" w:fill="FFFFFF"/>
            <w:noWrap/>
          </w:tcPr>
          <w:p w14:paraId="264F27F1" w14:textId="77777777" w:rsidR="00FD6BF5" w:rsidRPr="00CB5EC7" w:rsidRDefault="00FD6BF5" w:rsidP="004F0341">
            <w:pPr>
              <w:keepNext/>
              <w:spacing w:before="0"/>
              <w:jc w:val="center"/>
              <w:rPr>
                <w:sz w:val="20"/>
                <w:szCs w:val="20"/>
                <w:lang w:val="en-US"/>
              </w:rPr>
            </w:pPr>
            <w:r w:rsidRPr="00CB5EC7">
              <w:rPr>
                <w:sz w:val="20"/>
                <w:szCs w:val="20"/>
                <w:lang w:val="en-US"/>
              </w:rPr>
              <w:t>-2.98%</w:t>
            </w:r>
          </w:p>
        </w:tc>
      </w:tr>
      <w:tr w:rsidR="00FD6BF5" w:rsidRPr="002F1B0A" w14:paraId="3CE1211B" w14:textId="77777777" w:rsidTr="004F0341">
        <w:trPr>
          <w:trHeight w:val="20"/>
        </w:trPr>
        <w:tc>
          <w:tcPr>
            <w:tcW w:w="403" w:type="dxa"/>
            <w:vMerge/>
            <w:tcBorders>
              <w:left w:val="single" w:sz="8" w:space="0" w:color="auto"/>
              <w:bottom w:val="single" w:sz="8" w:space="0" w:color="000000"/>
              <w:right w:val="single" w:sz="4" w:space="0" w:color="auto"/>
            </w:tcBorders>
          </w:tcPr>
          <w:p w14:paraId="5AF96519" w14:textId="77777777" w:rsidR="00FD6BF5" w:rsidRPr="002F1B0A" w:rsidRDefault="00FD6BF5" w:rsidP="004F0341">
            <w:pPr>
              <w:spacing w:before="0"/>
              <w:jc w:val="left"/>
              <w:rPr>
                <w:b/>
                <w:bCs/>
                <w:lang w:val="en-US"/>
              </w:rPr>
            </w:pPr>
          </w:p>
        </w:tc>
        <w:tc>
          <w:tcPr>
            <w:tcW w:w="1101" w:type="dxa"/>
            <w:tcBorders>
              <w:left w:val="single" w:sz="4" w:space="0" w:color="auto"/>
              <w:bottom w:val="single" w:sz="4" w:space="0" w:color="auto"/>
              <w:right w:val="single" w:sz="4" w:space="0" w:color="auto"/>
            </w:tcBorders>
            <w:shd w:val="clear" w:color="000000" w:fill="FFFFFF"/>
            <w:noWrap/>
          </w:tcPr>
          <w:p w14:paraId="2CA84FFE" w14:textId="77777777" w:rsidR="00FD6BF5" w:rsidRPr="002F1B0A" w:rsidRDefault="00FD6BF5" w:rsidP="004F0341">
            <w:pPr>
              <w:spacing w:before="0"/>
              <w:jc w:val="left"/>
              <w:rPr>
                <w:b/>
                <w:bCs/>
                <w:lang w:val="en-US"/>
              </w:rPr>
            </w:pPr>
            <w:r w:rsidRPr="002F1B0A">
              <w:rPr>
                <w:rFonts w:hint="eastAsia"/>
                <w:b/>
                <w:bCs/>
                <w:lang w:val="en-US"/>
              </w:rPr>
              <w:t>W</w:t>
            </w:r>
            <w:r w:rsidRPr="002F1B0A">
              <w:rPr>
                <w:b/>
                <w:bCs/>
                <w:lang w:val="en-US"/>
              </w:rPr>
              <w:t xml:space="preserve">0060 </w:t>
            </w:r>
            <w:r>
              <w:rPr>
                <w:b/>
                <w:bCs/>
                <w:lang w:val="en-US"/>
              </w:rPr>
              <w:t>t</w:t>
            </w:r>
            <w:r w:rsidRPr="002F1B0A">
              <w:rPr>
                <w:b/>
                <w:bCs/>
                <w:lang w:val="en-US"/>
              </w:rPr>
              <w:t>3</w:t>
            </w:r>
          </w:p>
        </w:tc>
        <w:tc>
          <w:tcPr>
            <w:tcW w:w="708" w:type="dxa"/>
            <w:tcBorders>
              <w:left w:val="single" w:sz="4" w:space="0" w:color="auto"/>
              <w:bottom w:val="single" w:sz="4" w:space="0" w:color="auto"/>
            </w:tcBorders>
            <w:shd w:val="clear" w:color="000000" w:fill="FFFFFF"/>
            <w:noWrap/>
          </w:tcPr>
          <w:p w14:paraId="501189EE" w14:textId="77777777" w:rsidR="00FD6BF5" w:rsidRPr="00CB5EC7" w:rsidRDefault="00FD6BF5" w:rsidP="004F0341">
            <w:pPr>
              <w:spacing w:before="0"/>
              <w:jc w:val="center"/>
              <w:rPr>
                <w:sz w:val="20"/>
                <w:szCs w:val="20"/>
                <w:lang w:val="en-US"/>
              </w:rPr>
            </w:pPr>
            <w:r w:rsidRPr="00CB5EC7">
              <w:rPr>
                <w:sz w:val="20"/>
                <w:szCs w:val="20"/>
                <w:lang w:val="en-US"/>
              </w:rPr>
              <w:t>-7.24%</w:t>
            </w:r>
          </w:p>
        </w:tc>
        <w:tc>
          <w:tcPr>
            <w:tcW w:w="793" w:type="dxa"/>
            <w:tcBorders>
              <w:bottom w:val="single" w:sz="4" w:space="0" w:color="auto"/>
            </w:tcBorders>
            <w:shd w:val="clear" w:color="000000" w:fill="FFFFFF"/>
            <w:noWrap/>
          </w:tcPr>
          <w:p w14:paraId="4BE55450" w14:textId="77777777" w:rsidR="00FD6BF5" w:rsidRPr="00CB5EC7" w:rsidRDefault="00FD6BF5" w:rsidP="004F0341">
            <w:pPr>
              <w:spacing w:before="0"/>
              <w:jc w:val="center"/>
              <w:rPr>
                <w:sz w:val="20"/>
                <w:szCs w:val="20"/>
                <w:lang w:val="en-US"/>
              </w:rPr>
            </w:pPr>
            <w:r w:rsidRPr="00CB5EC7">
              <w:rPr>
                <w:sz w:val="20"/>
                <w:szCs w:val="20"/>
                <w:lang w:val="en-US"/>
              </w:rPr>
              <w:t>-9.61%</w:t>
            </w:r>
          </w:p>
        </w:tc>
        <w:tc>
          <w:tcPr>
            <w:tcW w:w="793" w:type="dxa"/>
            <w:tcBorders>
              <w:bottom w:val="single" w:sz="4" w:space="0" w:color="auto"/>
              <w:right w:val="single" w:sz="4" w:space="0" w:color="auto"/>
            </w:tcBorders>
            <w:shd w:val="clear" w:color="000000" w:fill="FFFFFF"/>
            <w:noWrap/>
          </w:tcPr>
          <w:p w14:paraId="37E06DA2" w14:textId="77777777" w:rsidR="00FD6BF5" w:rsidRPr="00CB5EC7" w:rsidRDefault="00FD6BF5" w:rsidP="004F0341">
            <w:pPr>
              <w:spacing w:before="0"/>
              <w:jc w:val="center"/>
              <w:rPr>
                <w:sz w:val="20"/>
                <w:szCs w:val="20"/>
                <w:lang w:val="en-US"/>
              </w:rPr>
            </w:pPr>
            <w:r w:rsidRPr="00CB5EC7">
              <w:rPr>
                <w:sz w:val="20"/>
                <w:szCs w:val="20"/>
                <w:lang w:val="en-US"/>
              </w:rPr>
              <w:t>-10.29%</w:t>
            </w:r>
          </w:p>
        </w:tc>
        <w:tc>
          <w:tcPr>
            <w:tcW w:w="709" w:type="dxa"/>
            <w:tcBorders>
              <w:left w:val="single" w:sz="4" w:space="0" w:color="auto"/>
              <w:bottom w:val="single" w:sz="4" w:space="0" w:color="auto"/>
            </w:tcBorders>
            <w:shd w:val="clear" w:color="000000" w:fill="FFFFFF"/>
            <w:noWrap/>
          </w:tcPr>
          <w:p w14:paraId="37DAC142" w14:textId="77777777" w:rsidR="00FD6BF5" w:rsidRPr="00CB5EC7" w:rsidRDefault="00FD6BF5" w:rsidP="004F0341">
            <w:pPr>
              <w:spacing w:before="0"/>
              <w:jc w:val="center"/>
              <w:rPr>
                <w:sz w:val="20"/>
                <w:szCs w:val="20"/>
                <w:lang w:val="en-US"/>
              </w:rPr>
            </w:pPr>
            <w:r w:rsidRPr="00CB5EC7">
              <w:rPr>
                <w:sz w:val="20"/>
                <w:szCs w:val="20"/>
                <w:lang w:val="en-US"/>
              </w:rPr>
              <w:t>-4.70%</w:t>
            </w:r>
          </w:p>
        </w:tc>
        <w:tc>
          <w:tcPr>
            <w:tcW w:w="709" w:type="dxa"/>
            <w:tcBorders>
              <w:bottom w:val="single" w:sz="4" w:space="0" w:color="auto"/>
            </w:tcBorders>
            <w:shd w:val="clear" w:color="000000" w:fill="FFFFFF"/>
            <w:noWrap/>
          </w:tcPr>
          <w:p w14:paraId="5E34DFE9" w14:textId="77777777" w:rsidR="00FD6BF5" w:rsidRPr="00CB5EC7" w:rsidRDefault="00FD6BF5" w:rsidP="004F0341">
            <w:pPr>
              <w:spacing w:before="0"/>
              <w:jc w:val="center"/>
              <w:rPr>
                <w:sz w:val="20"/>
                <w:szCs w:val="20"/>
                <w:lang w:val="en-US"/>
              </w:rPr>
            </w:pPr>
            <w:r w:rsidRPr="00CB5EC7">
              <w:rPr>
                <w:sz w:val="20"/>
                <w:szCs w:val="20"/>
                <w:lang w:val="en-US"/>
              </w:rPr>
              <w:t>-6.65%</w:t>
            </w:r>
          </w:p>
        </w:tc>
        <w:tc>
          <w:tcPr>
            <w:tcW w:w="709" w:type="dxa"/>
            <w:tcBorders>
              <w:bottom w:val="single" w:sz="4" w:space="0" w:color="auto"/>
              <w:right w:val="single" w:sz="4" w:space="0" w:color="auto"/>
            </w:tcBorders>
            <w:shd w:val="clear" w:color="000000" w:fill="FFFFFF"/>
            <w:noWrap/>
          </w:tcPr>
          <w:p w14:paraId="2D7ECCCE" w14:textId="77777777" w:rsidR="00FD6BF5" w:rsidRPr="00CB5EC7" w:rsidRDefault="00FD6BF5" w:rsidP="004F0341">
            <w:pPr>
              <w:spacing w:before="0"/>
              <w:jc w:val="center"/>
              <w:rPr>
                <w:sz w:val="20"/>
                <w:szCs w:val="20"/>
                <w:lang w:val="en-US"/>
              </w:rPr>
            </w:pPr>
            <w:r w:rsidRPr="00CB5EC7">
              <w:rPr>
                <w:sz w:val="20"/>
                <w:szCs w:val="20"/>
                <w:lang w:val="en-US"/>
              </w:rPr>
              <w:t>-6.84%</w:t>
            </w:r>
          </w:p>
        </w:tc>
        <w:tc>
          <w:tcPr>
            <w:tcW w:w="1308" w:type="dxa"/>
            <w:tcBorders>
              <w:left w:val="single" w:sz="4" w:space="0" w:color="auto"/>
              <w:bottom w:val="single" w:sz="4" w:space="0" w:color="auto"/>
            </w:tcBorders>
            <w:shd w:val="clear" w:color="000000" w:fill="FFFFFF"/>
            <w:noWrap/>
          </w:tcPr>
          <w:p w14:paraId="7483C889" w14:textId="77777777" w:rsidR="00FD6BF5" w:rsidRPr="00CB5EC7" w:rsidRDefault="00FD6BF5" w:rsidP="004F0341">
            <w:pPr>
              <w:spacing w:before="0"/>
              <w:jc w:val="center"/>
              <w:rPr>
                <w:sz w:val="20"/>
                <w:szCs w:val="20"/>
                <w:lang w:val="en-US"/>
              </w:rPr>
            </w:pPr>
            <w:r w:rsidRPr="00CB5EC7">
              <w:rPr>
                <w:sz w:val="20"/>
                <w:szCs w:val="20"/>
                <w:lang w:val="en-US"/>
              </w:rPr>
              <w:t>-3.27%</w:t>
            </w:r>
          </w:p>
        </w:tc>
        <w:tc>
          <w:tcPr>
            <w:tcW w:w="709" w:type="dxa"/>
            <w:tcBorders>
              <w:bottom w:val="single" w:sz="4" w:space="0" w:color="auto"/>
            </w:tcBorders>
            <w:shd w:val="clear" w:color="000000" w:fill="FFFFFF"/>
            <w:noWrap/>
          </w:tcPr>
          <w:p w14:paraId="7EB11777" w14:textId="77777777" w:rsidR="00FD6BF5" w:rsidRPr="00CB5EC7" w:rsidRDefault="00FD6BF5" w:rsidP="004F0341">
            <w:pPr>
              <w:spacing w:before="0"/>
              <w:jc w:val="center"/>
              <w:rPr>
                <w:sz w:val="20"/>
                <w:szCs w:val="20"/>
                <w:lang w:val="en-US"/>
              </w:rPr>
            </w:pPr>
            <w:r w:rsidRPr="00CB5EC7">
              <w:rPr>
                <w:sz w:val="20"/>
                <w:szCs w:val="20"/>
                <w:lang w:val="en-US"/>
              </w:rPr>
              <w:t>-3.95%</w:t>
            </w:r>
          </w:p>
        </w:tc>
        <w:tc>
          <w:tcPr>
            <w:tcW w:w="709" w:type="dxa"/>
            <w:tcBorders>
              <w:bottom w:val="single" w:sz="4" w:space="0" w:color="auto"/>
            </w:tcBorders>
            <w:shd w:val="clear" w:color="000000" w:fill="FFFFFF"/>
            <w:noWrap/>
          </w:tcPr>
          <w:p w14:paraId="6ADE3F6B" w14:textId="77777777" w:rsidR="00FD6BF5" w:rsidRPr="00CB5EC7" w:rsidRDefault="00FD6BF5" w:rsidP="004F0341">
            <w:pPr>
              <w:spacing w:before="0"/>
              <w:jc w:val="center"/>
              <w:rPr>
                <w:sz w:val="20"/>
                <w:szCs w:val="20"/>
                <w:lang w:val="en-US"/>
              </w:rPr>
            </w:pPr>
            <w:r w:rsidRPr="00CB5EC7">
              <w:rPr>
                <w:sz w:val="20"/>
                <w:szCs w:val="20"/>
                <w:lang w:val="en-US"/>
              </w:rPr>
              <w:t>-2.89%</w:t>
            </w:r>
          </w:p>
        </w:tc>
        <w:tc>
          <w:tcPr>
            <w:tcW w:w="709" w:type="dxa"/>
            <w:tcBorders>
              <w:bottom w:val="single" w:sz="4" w:space="0" w:color="auto"/>
              <w:right w:val="single" w:sz="4" w:space="0" w:color="auto"/>
            </w:tcBorders>
            <w:shd w:val="clear" w:color="000000" w:fill="FFFFFF"/>
            <w:noWrap/>
          </w:tcPr>
          <w:p w14:paraId="6B33CA34" w14:textId="77777777" w:rsidR="00FD6BF5" w:rsidRPr="00CB5EC7" w:rsidRDefault="00FD6BF5" w:rsidP="004F0341">
            <w:pPr>
              <w:spacing w:before="0"/>
              <w:jc w:val="center"/>
              <w:rPr>
                <w:sz w:val="20"/>
                <w:szCs w:val="20"/>
                <w:lang w:val="en-US"/>
              </w:rPr>
            </w:pPr>
            <w:r w:rsidRPr="00CB5EC7">
              <w:rPr>
                <w:sz w:val="20"/>
                <w:szCs w:val="20"/>
                <w:lang w:val="en-US"/>
              </w:rPr>
              <w:t>-2.98%</w:t>
            </w:r>
          </w:p>
        </w:tc>
      </w:tr>
    </w:tbl>
    <w:p w14:paraId="23BFD829" w14:textId="77777777" w:rsidR="0074694D" w:rsidRPr="002F1B0A" w:rsidRDefault="0074694D" w:rsidP="0074694D">
      <w:pPr>
        <w:rPr>
          <w:lang w:val="en-US"/>
        </w:rPr>
      </w:pPr>
    </w:p>
    <w:tbl>
      <w:tblPr>
        <w:tblW w:w="9413" w:type="dxa"/>
        <w:tblLayout w:type="fixed"/>
        <w:tblCellMar>
          <w:left w:w="29" w:type="dxa"/>
          <w:right w:w="29" w:type="dxa"/>
        </w:tblCellMar>
        <w:tblLook w:val="04A0" w:firstRow="1" w:lastRow="0" w:firstColumn="1" w:lastColumn="0" w:noHBand="0" w:noVBand="1"/>
      </w:tblPr>
      <w:tblGrid>
        <w:gridCol w:w="1041"/>
        <w:gridCol w:w="1041"/>
        <w:gridCol w:w="951"/>
        <w:gridCol w:w="952"/>
        <w:gridCol w:w="951"/>
        <w:gridCol w:w="734"/>
        <w:gridCol w:w="1099"/>
        <w:gridCol w:w="881"/>
        <w:gridCol w:w="881"/>
        <w:gridCol w:w="882"/>
      </w:tblGrid>
      <w:tr w:rsidR="0074694D" w:rsidRPr="002F1B0A" w14:paraId="1BF75A90" w14:textId="77777777" w:rsidTr="004F0341">
        <w:trPr>
          <w:trHeight w:val="290"/>
        </w:trPr>
        <w:tc>
          <w:tcPr>
            <w:tcW w:w="1041" w:type="dxa"/>
            <w:tcBorders>
              <w:top w:val="nil"/>
              <w:left w:val="nil"/>
              <w:bottom w:val="nil"/>
              <w:right w:val="single" w:sz="12" w:space="0" w:color="auto"/>
            </w:tcBorders>
            <w:shd w:val="clear" w:color="auto" w:fill="auto"/>
            <w:noWrap/>
            <w:vAlign w:val="bottom"/>
            <w:hideMark/>
          </w:tcPr>
          <w:p w14:paraId="11D45E16" w14:textId="77777777" w:rsidR="0074694D" w:rsidRPr="002F1B0A" w:rsidRDefault="0074694D" w:rsidP="004F0341">
            <w:pPr>
              <w:keepNext/>
              <w:spacing w:before="0"/>
              <w:rPr>
                <w:lang w:val="en-US"/>
              </w:rPr>
            </w:pPr>
          </w:p>
        </w:tc>
        <w:tc>
          <w:tcPr>
            <w:tcW w:w="1041" w:type="dxa"/>
            <w:vMerge w:val="restart"/>
            <w:tcBorders>
              <w:top w:val="single" w:sz="12" w:space="0" w:color="auto"/>
              <w:left w:val="single" w:sz="12" w:space="0" w:color="auto"/>
              <w:bottom w:val="single" w:sz="8" w:space="0" w:color="000000"/>
              <w:right w:val="single" w:sz="12" w:space="0" w:color="auto"/>
            </w:tcBorders>
            <w:shd w:val="clear" w:color="000000" w:fill="D9D9D9"/>
            <w:noWrap/>
            <w:vAlign w:val="center"/>
            <w:hideMark/>
          </w:tcPr>
          <w:p w14:paraId="1B2A2685" w14:textId="77777777" w:rsidR="0074694D" w:rsidRPr="002F1B0A" w:rsidRDefault="0074694D" w:rsidP="004F0341">
            <w:pPr>
              <w:keepNext/>
              <w:spacing w:before="0"/>
              <w:rPr>
                <w:b/>
                <w:bCs/>
                <w:lang w:val="en-US"/>
              </w:rPr>
            </w:pPr>
            <w:r w:rsidRPr="002F1B0A">
              <w:rPr>
                <w:b/>
                <w:bCs/>
                <w:lang w:val="en-US"/>
              </w:rPr>
              <w:t>Test</w:t>
            </w:r>
          </w:p>
        </w:tc>
        <w:tc>
          <w:tcPr>
            <w:tcW w:w="7331" w:type="dxa"/>
            <w:gridSpan w:val="8"/>
            <w:tcBorders>
              <w:top w:val="single" w:sz="8" w:space="0" w:color="auto"/>
              <w:left w:val="single" w:sz="12" w:space="0" w:color="auto"/>
              <w:bottom w:val="single" w:sz="8" w:space="0" w:color="auto"/>
              <w:right w:val="single" w:sz="8" w:space="0" w:color="000000"/>
            </w:tcBorders>
            <w:shd w:val="clear" w:color="000000" w:fill="D9D9D9"/>
            <w:noWrap/>
            <w:vAlign w:val="center"/>
            <w:hideMark/>
          </w:tcPr>
          <w:p w14:paraId="3B147C75" w14:textId="77777777" w:rsidR="0074694D" w:rsidRPr="002F1B0A" w:rsidRDefault="0074694D" w:rsidP="004F0341">
            <w:pPr>
              <w:keepNext/>
              <w:spacing w:before="0"/>
              <w:jc w:val="center"/>
              <w:rPr>
                <w:b/>
                <w:bCs/>
                <w:lang w:val="en-US"/>
              </w:rPr>
            </w:pPr>
            <w:r w:rsidRPr="002F1B0A">
              <w:rPr>
                <w:b/>
                <w:bCs/>
                <w:lang w:val="en-US"/>
              </w:rPr>
              <w:t>Required clock rate</w:t>
            </w:r>
          </w:p>
        </w:tc>
      </w:tr>
      <w:tr w:rsidR="0074694D" w:rsidRPr="002F1B0A" w14:paraId="13172711" w14:textId="77777777" w:rsidTr="004F0341">
        <w:trPr>
          <w:trHeight w:val="290"/>
        </w:trPr>
        <w:tc>
          <w:tcPr>
            <w:tcW w:w="1041" w:type="dxa"/>
            <w:tcBorders>
              <w:top w:val="nil"/>
              <w:left w:val="nil"/>
              <w:right w:val="single" w:sz="12" w:space="0" w:color="auto"/>
            </w:tcBorders>
            <w:shd w:val="clear" w:color="auto" w:fill="auto"/>
            <w:noWrap/>
            <w:vAlign w:val="bottom"/>
          </w:tcPr>
          <w:p w14:paraId="7B5A19C8" w14:textId="77777777" w:rsidR="0074694D" w:rsidRPr="002F1B0A" w:rsidRDefault="0074694D" w:rsidP="004F0341">
            <w:pPr>
              <w:keepNext/>
              <w:spacing w:before="0"/>
              <w:rPr>
                <w:lang w:val="en-US"/>
              </w:rPr>
            </w:pPr>
          </w:p>
        </w:tc>
        <w:tc>
          <w:tcPr>
            <w:tcW w:w="1041" w:type="dxa"/>
            <w:vMerge/>
            <w:tcBorders>
              <w:top w:val="single" w:sz="8" w:space="0" w:color="auto"/>
              <w:left w:val="single" w:sz="12" w:space="0" w:color="auto"/>
              <w:bottom w:val="single" w:sz="8" w:space="0" w:color="000000"/>
              <w:right w:val="single" w:sz="12" w:space="0" w:color="auto"/>
            </w:tcBorders>
            <w:shd w:val="clear" w:color="000000" w:fill="D9D9D9"/>
            <w:noWrap/>
            <w:vAlign w:val="center"/>
          </w:tcPr>
          <w:p w14:paraId="4A9BF4D5" w14:textId="77777777" w:rsidR="0074694D" w:rsidRPr="002F1B0A" w:rsidRDefault="0074694D" w:rsidP="004F0341">
            <w:pPr>
              <w:keepNext/>
              <w:spacing w:before="0"/>
              <w:rPr>
                <w:b/>
                <w:bCs/>
                <w:lang w:val="en-US"/>
              </w:rPr>
            </w:pPr>
          </w:p>
        </w:tc>
        <w:tc>
          <w:tcPr>
            <w:tcW w:w="3588" w:type="dxa"/>
            <w:gridSpan w:val="4"/>
            <w:tcBorders>
              <w:top w:val="single" w:sz="12" w:space="0" w:color="auto"/>
              <w:left w:val="single" w:sz="12" w:space="0" w:color="auto"/>
              <w:bottom w:val="single" w:sz="12" w:space="0" w:color="auto"/>
              <w:right w:val="single" w:sz="12" w:space="0" w:color="auto"/>
            </w:tcBorders>
            <w:shd w:val="clear" w:color="000000" w:fill="D9D9D9"/>
            <w:noWrap/>
            <w:vAlign w:val="center"/>
          </w:tcPr>
          <w:p w14:paraId="5C0C6DDD" w14:textId="77777777" w:rsidR="0074694D" w:rsidRPr="002F1B0A" w:rsidRDefault="0074694D" w:rsidP="004F0341">
            <w:pPr>
              <w:keepNext/>
              <w:spacing w:before="0"/>
              <w:jc w:val="center"/>
              <w:rPr>
                <w:b/>
                <w:bCs/>
                <w:lang w:val="en-US"/>
              </w:rPr>
            </w:pPr>
            <w:r w:rsidRPr="002F1B0A">
              <w:rPr>
                <w:b/>
                <w:bCs/>
                <w:lang w:val="en-US"/>
              </w:rPr>
              <w:t>1.8 Context coded bins per cycle</w:t>
            </w:r>
          </w:p>
        </w:tc>
        <w:tc>
          <w:tcPr>
            <w:tcW w:w="3743" w:type="dxa"/>
            <w:gridSpan w:val="4"/>
            <w:tcBorders>
              <w:top w:val="single" w:sz="8" w:space="0" w:color="auto"/>
              <w:left w:val="single" w:sz="12" w:space="0" w:color="auto"/>
              <w:bottom w:val="single" w:sz="12" w:space="0" w:color="auto"/>
              <w:right w:val="single" w:sz="8" w:space="0" w:color="000000"/>
            </w:tcBorders>
            <w:shd w:val="clear" w:color="000000" w:fill="D9D9D9"/>
          </w:tcPr>
          <w:p w14:paraId="63DF92FF" w14:textId="77777777" w:rsidR="0074694D" w:rsidRPr="002F1B0A" w:rsidRDefault="0074694D" w:rsidP="004F0341">
            <w:pPr>
              <w:keepNext/>
              <w:spacing w:before="0"/>
              <w:jc w:val="center"/>
              <w:rPr>
                <w:b/>
                <w:bCs/>
                <w:lang w:val="en-US"/>
              </w:rPr>
            </w:pPr>
            <w:r w:rsidRPr="002F1B0A">
              <w:rPr>
                <w:b/>
                <w:bCs/>
                <w:lang w:val="en-US"/>
              </w:rPr>
              <w:t>1.0 Context coded bins per cycle</w:t>
            </w:r>
          </w:p>
        </w:tc>
      </w:tr>
      <w:tr w:rsidR="0074694D" w:rsidRPr="002F1B0A" w14:paraId="22FB06D3" w14:textId="77777777" w:rsidTr="004F0341">
        <w:trPr>
          <w:trHeight w:val="290"/>
        </w:trPr>
        <w:tc>
          <w:tcPr>
            <w:tcW w:w="1041" w:type="dxa"/>
            <w:tcBorders>
              <w:top w:val="nil"/>
              <w:left w:val="nil"/>
              <w:right w:val="single" w:sz="12" w:space="0" w:color="auto"/>
            </w:tcBorders>
            <w:shd w:val="clear" w:color="auto" w:fill="auto"/>
            <w:noWrap/>
            <w:vAlign w:val="bottom"/>
            <w:hideMark/>
          </w:tcPr>
          <w:p w14:paraId="7A427643" w14:textId="77777777" w:rsidR="0074694D" w:rsidRPr="002F1B0A" w:rsidRDefault="0074694D" w:rsidP="004F0341">
            <w:pPr>
              <w:keepNext/>
              <w:spacing w:before="0"/>
              <w:rPr>
                <w:b/>
                <w:bCs/>
                <w:lang w:val="en-US"/>
              </w:rPr>
            </w:pPr>
          </w:p>
        </w:tc>
        <w:tc>
          <w:tcPr>
            <w:tcW w:w="1041" w:type="dxa"/>
            <w:vMerge/>
            <w:tcBorders>
              <w:top w:val="single" w:sz="8" w:space="0" w:color="auto"/>
              <w:left w:val="single" w:sz="12" w:space="0" w:color="auto"/>
              <w:bottom w:val="single" w:sz="12" w:space="0" w:color="auto"/>
              <w:right w:val="single" w:sz="12" w:space="0" w:color="auto"/>
            </w:tcBorders>
            <w:vAlign w:val="center"/>
            <w:hideMark/>
          </w:tcPr>
          <w:p w14:paraId="62BFE64B" w14:textId="77777777" w:rsidR="0074694D" w:rsidRPr="002F1B0A" w:rsidRDefault="0074694D" w:rsidP="004F0341">
            <w:pPr>
              <w:keepNext/>
              <w:spacing w:before="0"/>
              <w:rPr>
                <w:b/>
                <w:bCs/>
                <w:lang w:val="en-US"/>
              </w:rPr>
            </w:pPr>
          </w:p>
        </w:tc>
        <w:tc>
          <w:tcPr>
            <w:tcW w:w="951" w:type="dxa"/>
            <w:tcBorders>
              <w:top w:val="single" w:sz="12" w:space="0" w:color="auto"/>
              <w:left w:val="single" w:sz="12" w:space="0" w:color="auto"/>
              <w:bottom w:val="single" w:sz="4" w:space="0" w:color="auto"/>
              <w:right w:val="nil"/>
            </w:tcBorders>
            <w:shd w:val="clear" w:color="000000" w:fill="FFFFFF"/>
            <w:noWrap/>
            <w:vAlign w:val="center"/>
          </w:tcPr>
          <w:p w14:paraId="76F2B21F" w14:textId="77777777" w:rsidR="0074694D" w:rsidRPr="002F1B0A" w:rsidRDefault="0074694D" w:rsidP="004F0341">
            <w:pPr>
              <w:keepNext/>
              <w:spacing w:before="0"/>
              <w:jc w:val="center"/>
              <w:rPr>
                <w:b/>
                <w:lang w:val="en-US"/>
              </w:rPr>
            </w:pPr>
            <w:r w:rsidRPr="002F1B0A">
              <w:rPr>
                <w:b/>
                <w:lang w:val="en-US"/>
              </w:rPr>
              <w:t>PQ</w:t>
            </w:r>
          </w:p>
        </w:tc>
        <w:tc>
          <w:tcPr>
            <w:tcW w:w="952" w:type="dxa"/>
            <w:tcBorders>
              <w:top w:val="single" w:sz="12" w:space="0" w:color="auto"/>
              <w:left w:val="nil"/>
              <w:bottom w:val="single" w:sz="4" w:space="0" w:color="auto"/>
              <w:right w:val="nil"/>
            </w:tcBorders>
            <w:shd w:val="clear" w:color="000000" w:fill="FFFFFF"/>
            <w:noWrap/>
            <w:vAlign w:val="center"/>
          </w:tcPr>
          <w:p w14:paraId="57A83829" w14:textId="77777777" w:rsidR="0074694D" w:rsidRPr="002F1B0A" w:rsidRDefault="0074694D" w:rsidP="004F0341">
            <w:pPr>
              <w:keepNext/>
              <w:spacing w:before="0"/>
              <w:jc w:val="center"/>
              <w:rPr>
                <w:b/>
                <w:lang w:val="en-US"/>
              </w:rPr>
            </w:pPr>
            <w:r w:rsidRPr="002F1B0A">
              <w:rPr>
                <w:b/>
                <w:lang w:val="en-US"/>
              </w:rPr>
              <w:t>HLG</w:t>
            </w:r>
          </w:p>
        </w:tc>
        <w:tc>
          <w:tcPr>
            <w:tcW w:w="951" w:type="dxa"/>
            <w:tcBorders>
              <w:top w:val="single" w:sz="12" w:space="0" w:color="auto"/>
              <w:left w:val="nil"/>
              <w:bottom w:val="single" w:sz="4" w:space="0" w:color="auto"/>
              <w:right w:val="nil"/>
            </w:tcBorders>
            <w:shd w:val="clear" w:color="000000" w:fill="FFFFFF"/>
            <w:noWrap/>
            <w:vAlign w:val="center"/>
          </w:tcPr>
          <w:p w14:paraId="6B7F621F" w14:textId="77777777" w:rsidR="0074694D" w:rsidRPr="002F1B0A" w:rsidRDefault="0074694D" w:rsidP="004F0341">
            <w:pPr>
              <w:keepNext/>
              <w:spacing w:before="0"/>
              <w:jc w:val="center"/>
              <w:rPr>
                <w:b/>
                <w:lang w:val="en-US"/>
              </w:rPr>
            </w:pPr>
            <w:r w:rsidRPr="002F1B0A">
              <w:rPr>
                <w:b/>
                <w:lang w:val="en-US"/>
              </w:rPr>
              <w:t>SVT12</w:t>
            </w:r>
          </w:p>
        </w:tc>
        <w:tc>
          <w:tcPr>
            <w:tcW w:w="734" w:type="dxa"/>
            <w:tcBorders>
              <w:top w:val="single" w:sz="12" w:space="0" w:color="auto"/>
              <w:left w:val="nil"/>
              <w:bottom w:val="single" w:sz="4" w:space="0" w:color="auto"/>
              <w:right w:val="single" w:sz="12" w:space="0" w:color="auto"/>
            </w:tcBorders>
            <w:shd w:val="clear" w:color="000000" w:fill="FFFFFF"/>
            <w:noWrap/>
            <w:vAlign w:val="center"/>
          </w:tcPr>
          <w:p w14:paraId="10E42850" w14:textId="77777777" w:rsidR="0074694D" w:rsidRPr="002F1B0A" w:rsidRDefault="0074694D" w:rsidP="004F0341">
            <w:pPr>
              <w:keepNext/>
              <w:spacing w:before="0"/>
              <w:jc w:val="center"/>
              <w:rPr>
                <w:b/>
                <w:lang w:val="en-US"/>
              </w:rPr>
            </w:pPr>
            <w:r w:rsidRPr="002F1B0A">
              <w:rPr>
                <w:b/>
                <w:lang w:val="en-US"/>
              </w:rPr>
              <w:t>SVT16</w:t>
            </w:r>
          </w:p>
        </w:tc>
        <w:tc>
          <w:tcPr>
            <w:tcW w:w="1099" w:type="dxa"/>
            <w:tcBorders>
              <w:top w:val="single" w:sz="12" w:space="0" w:color="auto"/>
              <w:left w:val="single" w:sz="12" w:space="0" w:color="auto"/>
              <w:bottom w:val="single" w:sz="4" w:space="0" w:color="auto"/>
            </w:tcBorders>
            <w:shd w:val="clear" w:color="000000" w:fill="FFFFFF"/>
            <w:vAlign w:val="center"/>
          </w:tcPr>
          <w:p w14:paraId="1BEB5204" w14:textId="77777777" w:rsidR="0074694D" w:rsidRPr="002F1B0A" w:rsidRDefault="0074694D" w:rsidP="004F0341">
            <w:pPr>
              <w:keepNext/>
              <w:spacing w:before="0"/>
              <w:jc w:val="center"/>
              <w:rPr>
                <w:b/>
                <w:lang w:val="en-US"/>
              </w:rPr>
            </w:pPr>
            <w:r w:rsidRPr="002F1B0A">
              <w:rPr>
                <w:b/>
                <w:lang w:val="en-US"/>
              </w:rPr>
              <w:t>PQ</w:t>
            </w:r>
          </w:p>
        </w:tc>
        <w:tc>
          <w:tcPr>
            <w:tcW w:w="881" w:type="dxa"/>
            <w:tcBorders>
              <w:top w:val="single" w:sz="12" w:space="0" w:color="auto"/>
              <w:bottom w:val="single" w:sz="4" w:space="0" w:color="auto"/>
            </w:tcBorders>
            <w:shd w:val="clear" w:color="000000" w:fill="FFFFFF"/>
            <w:vAlign w:val="center"/>
          </w:tcPr>
          <w:p w14:paraId="2DB62BD6" w14:textId="77777777" w:rsidR="0074694D" w:rsidRPr="002F1B0A" w:rsidRDefault="0074694D" w:rsidP="004F0341">
            <w:pPr>
              <w:keepNext/>
              <w:spacing w:before="0"/>
              <w:jc w:val="center"/>
              <w:rPr>
                <w:b/>
                <w:lang w:val="en-US"/>
              </w:rPr>
            </w:pPr>
            <w:r w:rsidRPr="002F1B0A">
              <w:rPr>
                <w:b/>
                <w:lang w:val="en-US"/>
              </w:rPr>
              <w:t>HLG</w:t>
            </w:r>
          </w:p>
        </w:tc>
        <w:tc>
          <w:tcPr>
            <w:tcW w:w="881" w:type="dxa"/>
            <w:tcBorders>
              <w:top w:val="single" w:sz="12" w:space="0" w:color="auto"/>
              <w:bottom w:val="single" w:sz="4" w:space="0" w:color="auto"/>
            </w:tcBorders>
            <w:shd w:val="clear" w:color="000000" w:fill="FFFFFF"/>
            <w:vAlign w:val="center"/>
          </w:tcPr>
          <w:p w14:paraId="40BC760D" w14:textId="77777777" w:rsidR="0074694D" w:rsidRPr="002F1B0A" w:rsidRDefault="0074694D" w:rsidP="004F0341">
            <w:pPr>
              <w:keepNext/>
              <w:spacing w:before="0"/>
              <w:jc w:val="center"/>
              <w:rPr>
                <w:b/>
                <w:lang w:val="en-US"/>
              </w:rPr>
            </w:pPr>
            <w:r w:rsidRPr="002F1B0A">
              <w:rPr>
                <w:b/>
                <w:lang w:val="en-US"/>
              </w:rPr>
              <w:t>SVT12</w:t>
            </w:r>
          </w:p>
        </w:tc>
        <w:tc>
          <w:tcPr>
            <w:tcW w:w="882" w:type="dxa"/>
            <w:tcBorders>
              <w:top w:val="single" w:sz="12" w:space="0" w:color="auto"/>
              <w:bottom w:val="single" w:sz="4" w:space="0" w:color="auto"/>
              <w:right w:val="single" w:sz="12" w:space="0" w:color="auto"/>
            </w:tcBorders>
            <w:shd w:val="clear" w:color="000000" w:fill="FFFFFF"/>
            <w:vAlign w:val="center"/>
          </w:tcPr>
          <w:p w14:paraId="1909AB3D" w14:textId="77777777" w:rsidR="0074694D" w:rsidRPr="002F1B0A" w:rsidRDefault="0074694D" w:rsidP="004F0341">
            <w:pPr>
              <w:keepNext/>
              <w:spacing w:before="0"/>
              <w:jc w:val="center"/>
              <w:rPr>
                <w:b/>
                <w:lang w:val="en-US"/>
              </w:rPr>
            </w:pPr>
            <w:r w:rsidRPr="002F1B0A">
              <w:rPr>
                <w:b/>
                <w:lang w:val="en-US"/>
              </w:rPr>
              <w:t>SVT16</w:t>
            </w:r>
          </w:p>
        </w:tc>
      </w:tr>
      <w:tr w:rsidR="0074694D" w:rsidRPr="002F1B0A" w14:paraId="37336855" w14:textId="77777777" w:rsidTr="004F0341">
        <w:trPr>
          <w:trHeight w:val="290"/>
        </w:trPr>
        <w:tc>
          <w:tcPr>
            <w:tcW w:w="1041" w:type="dxa"/>
            <w:vMerge w:val="restart"/>
            <w:tcBorders>
              <w:right w:val="single" w:sz="12" w:space="0" w:color="auto"/>
            </w:tcBorders>
            <w:shd w:val="clear" w:color="auto" w:fill="auto"/>
            <w:noWrap/>
            <w:vAlign w:val="bottom"/>
          </w:tcPr>
          <w:p w14:paraId="134180F5" w14:textId="77777777" w:rsidR="0074694D" w:rsidRPr="002F1B0A" w:rsidRDefault="0074694D" w:rsidP="004F0341">
            <w:pPr>
              <w:keepNext/>
              <w:spacing w:before="0"/>
              <w:rPr>
                <w:b/>
                <w:bCs/>
                <w:lang w:val="en-US"/>
              </w:rPr>
            </w:pPr>
          </w:p>
        </w:tc>
        <w:tc>
          <w:tcPr>
            <w:tcW w:w="1041" w:type="dxa"/>
            <w:tcBorders>
              <w:top w:val="single" w:sz="12" w:space="0" w:color="auto"/>
              <w:left w:val="single" w:sz="12" w:space="0" w:color="auto"/>
              <w:bottom w:val="single" w:sz="12" w:space="0" w:color="auto"/>
              <w:right w:val="single" w:sz="12" w:space="0" w:color="auto"/>
            </w:tcBorders>
            <w:vAlign w:val="center"/>
          </w:tcPr>
          <w:p w14:paraId="52FCE23D" w14:textId="77777777" w:rsidR="0074694D" w:rsidRPr="002F1B0A" w:rsidRDefault="0074694D" w:rsidP="004F0341">
            <w:pPr>
              <w:keepNext/>
              <w:spacing w:before="0"/>
              <w:rPr>
                <w:b/>
                <w:bCs/>
                <w:lang w:val="en-US"/>
              </w:rPr>
            </w:pPr>
            <w:r w:rsidRPr="002F1B0A">
              <w:rPr>
                <w:b/>
                <w:bCs/>
                <w:lang w:val="en-US"/>
              </w:rPr>
              <w:t>VTM-13.0</w:t>
            </w:r>
          </w:p>
        </w:tc>
        <w:tc>
          <w:tcPr>
            <w:tcW w:w="951" w:type="dxa"/>
            <w:tcBorders>
              <w:top w:val="single" w:sz="4" w:space="0" w:color="auto"/>
              <w:left w:val="single" w:sz="12" w:space="0" w:color="auto"/>
              <w:bottom w:val="single" w:sz="12" w:space="0" w:color="auto"/>
              <w:right w:val="nil"/>
            </w:tcBorders>
            <w:shd w:val="clear" w:color="000000" w:fill="FFFFFF"/>
            <w:noWrap/>
            <w:vAlign w:val="center"/>
          </w:tcPr>
          <w:p w14:paraId="4A801095" w14:textId="77777777" w:rsidR="0074694D" w:rsidRPr="002F1B0A" w:rsidRDefault="0074694D" w:rsidP="004F0341">
            <w:pPr>
              <w:keepNext/>
              <w:spacing w:before="0"/>
              <w:jc w:val="center"/>
              <w:rPr>
                <w:lang w:val="en-US"/>
              </w:rPr>
            </w:pPr>
            <w:r w:rsidRPr="002F1B0A">
              <w:rPr>
                <w:lang w:val="en-US"/>
              </w:rPr>
              <w:t>0.592 GHz</w:t>
            </w:r>
          </w:p>
        </w:tc>
        <w:tc>
          <w:tcPr>
            <w:tcW w:w="952" w:type="dxa"/>
            <w:tcBorders>
              <w:top w:val="single" w:sz="4" w:space="0" w:color="auto"/>
              <w:left w:val="nil"/>
              <w:bottom w:val="single" w:sz="12" w:space="0" w:color="auto"/>
              <w:right w:val="nil"/>
            </w:tcBorders>
            <w:shd w:val="clear" w:color="000000" w:fill="FFFFFF"/>
            <w:noWrap/>
            <w:vAlign w:val="center"/>
          </w:tcPr>
          <w:p w14:paraId="2E08F67A" w14:textId="77777777" w:rsidR="0074694D" w:rsidRPr="002F1B0A" w:rsidRDefault="0074694D" w:rsidP="004F0341">
            <w:pPr>
              <w:keepNext/>
              <w:spacing w:before="0"/>
              <w:jc w:val="center"/>
              <w:rPr>
                <w:lang w:val="en-US"/>
              </w:rPr>
            </w:pPr>
            <w:r w:rsidRPr="002F1B0A">
              <w:rPr>
                <w:lang w:val="en-US"/>
              </w:rPr>
              <w:t>0.885 GHz</w:t>
            </w:r>
          </w:p>
        </w:tc>
        <w:tc>
          <w:tcPr>
            <w:tcW w:w="951" w:type="dxa"/>
            <w:tcBorders>
              <w:top w:val="single" w:sz="4" w:space="0" w:color="auto"/>
              <w:left w:val="nil"/>
              <w:bottom w:val="single" w:sz="12" w:space="0" w:color="auto"/>
              <w:right w:val="nil"/>
            </w:tcBorders>
            <w:shd w:val="clear" w:color="000000" w:fill="FFFFFF"/>
            <w:noWrap/>
            <w:vAlign w:val="center"/>
          </w:tcPr>
          <w:p w14:paraId="28E471B3" w14:textId="77777777" w:rsidR="0074694D" w:rsidRPr="002F1B0A" w:rsidRDefault="0074694D" w:rsidP="004F0341">
            <w:pPr>
              <w:keepNext/>
              <w:spacing w:before="0"/>
              <w:jc w:val="center"/>
              <w:rPr>
                <w:lang w:val="en-US"/>
              </w:rPr>
            </w:pPr>
            <w:r w:rsidRPr="002F1B0A">
              <w:rPr>
                <w:lang w:val="en-US"/>
              </w:rPr>
              <w:t>0.935 GHz</w:t>
            </w:r>
          </w:p>
        </w:tc>
        <w:tc>
          <w:tcPr>
            <w:tcW w:w="734" w:type="dxa"/>
            <w:tcBorders>
              <w:top w:val="single" w:sz="4" w:space="0" w:color="auto"/>
              <w:left w:val="nil"/>
              <w:bottom w:val="single" w:sz="12" w:space="0" w:color="auto"/>
              <w:right w:val="single" w:sz="12" w:space="0" w:color="auto"/>
            </w:tcBorders>
            <w:shd w:val="clear" w:color="000000" w:fill="FFFFFF"/>
            <w:noWrap/>
            <w:vAlign w:val="center"/>
          </w:tcPr>
          <w:p w14:paraId="5EEAAF86" w14:textId="77777777" w:rsidR="0074694D" w:rsidRPr="002F1B0A" w:rsidRDefault="0074694D" w:rsidP="004F0341">
            <w:pPr>
              <w:keepNext/>
              <w:spacing w:before="0"/>
              <w:jc w:val="center"/>
              <w:rPr>
                <w:lang w:val="en-US"/>
              </w:rPr>
            </w:pPr>
            <w:r w:rsidRPr="002F1B0A">
              <w:rPr>
                <w:lang w:val="en-US"/>
              </w:rPr>
              <w:t>1.220 GHz</w:t>
            </w:r>
          </w:p>
        </w:tc>
        <w:tc>
          <w:tcPr>
            <w:tcW w:w="1099" w:type="dxa"/>
            <w:tcBorders>
              <w:top w:val="single" w:sz="4" w:space="0" w:color="auto"/>
              <w:left w:val="single" w:sz="12" w:space="0" w:color="auto"/>
              <w:bottom w:val="single" w:sz="12" w:space="0" w:color="auto"/>
            </w:tcBorders>
            <w:shd w:val="clear" w:color="000000" w:fill="FFFFFF"/>
            <w:vAlign w:val="center"/>
          </w:tcPr>
          <w:p w14:paraId="6C5C9D2A" w14:textId="77777777" w:rsidR="0074694D" w:rsidRPr="002F1B0A" w:rsidRDefault="0074694D" w:rsidP="004F0341">
            <w:pPr>
              <w:keepNext/>
              <w:spacing w:before="0"/>
              <w:jc w:val="center"/>
              <w:rPr>
                <w:lang w:val="en-US"/>
              </w:rPr>
            </w:pPr>
            <w:r w:rsidRPr="002F1B0A">
              <w:rPr>
                <w:lang w:val="en-US"/>
              </w:rPr>
              <w:t>0.887 GHz</w:t>
            </w:r>
          </w:p>
        </w:tc>
        <w:tc>
          <w:tcPr>
            <w:tcW w:w="881" w:type="dxa"/>
            <w:tcBorders>
              <w:top w:val="single" w:sz="4" w:space="0" w:color="auto"/>
              <w:bottom w:val="single" w:sz="12" w:space="0" w:color="auto"/>
            </w:tcBorders>
            <w:shd w:val="clear" w:color="000000" w:fill="FFFFFF"/>
            <w:vAlign w:val="center"/>
          </w:tcPr>
          <w:p w14:paraId="38064D45" w14:textId="77777777" w:rsidR="0074694D" w:rsidRPr="002F1B0A" w:rsidRDefault="0074694D" w:rsidP="004F0341">
            <w:pPr>
              <w:keepNext/>
              <w:spacing w:before="0"/>
              <w:jc w:val="center"/>
              <w:rPr>
                <w:lang w:val="en-US"/>
              </w:rPr>
            </w:pPr>
            <w:r w:rsidRPr="002F1B0A">
              <w:rPr>
                <w:lang w:val="en-US"/>
              </w:rPr>
              <w:t>1.250 GHz</w:t>
            </w:r>
          </w:p>
        </w:tc>
        <w:tc>
          <w:tcPr>
            <w:tcW w:w="881" w:type="dxa"/>
            <w:tcBorders>
              <w:top w:val="single" w:sz="4" w:space="0" w:color="auto"/>
              <w:bottom w:val="single" w:sz="12" w:space="0" w:color="auto"/>
            </w:tcBorders>
            <w:shd w:val="clear" w:color="000000" w:fill="FFFFFF"/>
            <w:vAlign w:val="center"/>
          </w:tcPr>
          <w:p w14:paraId="64CF1107" w14:textId="77777777" w:rsidR="0074694D" w:rsidRPr="002F1B0A" w:rsidRDefault="0074694D" w:rsidP="004F0341">
            <w:pPr>
              <w:keepNext/>
              <w:spacing w:before="0"/>
              <w:jc w:val="center"/>
              <w:rPr>
                <w:lang w:val="en-US"/>
              </w:rPr>
            </w:pPr>
            <w:r w:rsidRPr="002F1B0A">
              <w:rPr>
                <w:lang w:val="en-US"/>
              </w:rPr>
              <w:t>1.236 GHz</w:t>
            </w:r>
          </w:p>
        </w:tc>
        <w:tc>
          <w:tcPr>
            <w:tcW w:w="882" w:type="dxa"/>
            <w:tcBorders>
              <w:top w:val="single" w:sz="4" w:space="0" w:color="auto"/>
              <w:bottom w:val="single" w:sz="12" w:space="0" w:color="auto"/>
              <w:right w:val="single" w:sz="12" w:space="0" w:color="auto"/>
            </w:tcBorders>
            <w:shd w:val="clear" w:color="000000" w:fill="FFFFFF"/>
            <w:vAlign w:val="center"/>
          </w:tcPr>
          <w:p w14:paraId="76CD25E3" w14:textId="77777777" w:rsidR="0074694D" w:rsidRPr="002F1B0A" w:rsidRDefault="0074694D" w:rsidP="004F0341">
            <w:pPr>
              <w:keepNext/>
              <w:spacing w:before="0"/>
              <w:jc w:val="center"/>
              <w:rPr>
                <w:lang w:val="en-US"/>
              </w:rPr>
            </w:pPr>
            <w:r w:rsidRPr="002F1B0A">
              <w:rPr>
                <w:lang w:val="en-US"/>
              </w:rPr>
              <w:t>1.531 GHz</w:t>
            </w:r>
          </w:p>
        </w:tc>
      </w:tr>
      <w:tr w:rsidR="0074694D" w:rsidRPr="002F1B0A" w14:paraId="5729CA56" w14:textId="77777777" w:rsidTr="004F0341">
        <w:trPr>
          <w:trHeight w:val="290"/>
        </w:trPr>
        <w:tc>
          <w:tcPr>
            <w:tcW w:w="1041" w:type="dxa"/>
            <w:vMerge/>
            <w:tcBorders>
              <w:bottom w:val="single" w:sz="12" w:space="0" w:color="auto"/>
              <w:right w:val="single" w:sz="12" w:space="0" w:color="auto"/>
            </w:tcBorders>
            <w:shd w:val="clear" w:color="auto" w:fill="auto"/>
            <w:noWrap/>
            <w:vAlign w:val="bottom"/>
          </w:tcPr>
          <w:p w14:paraId="4A3649E3" w14:textId="77777777" w:rsidR="0074694D" w:rsidRPr="002F1B0A" w:rsidRDefault="0074694D" w:rsidP="004F0341">
            <w:pPr>
              <w:keepNext/>
              <w:spacing w:before="0"/>
              <w:rPr>
                <w:b/>
                <w:bCs/>
                <w:lang w:val="en-US"/>
              </w:rPr>
            </w:pPr>
          </w:p>
        </w:tc>
        <w:tc>
          <w:tcPr>
            <w:tcW w:w="1041" w:type="dxa"/>
            <w:tcBorders>
              <w:top w:val="single" w:sz="12" w:space="0" w:color="auto"/>
              <w:left w:val="single" w:sz="12" w:space="0" w:color="auto"/>
              <w:bottom w:val="single" w:sz="12" w:space="0" w:color="auto"/>
              <w:right w:val="single" w:sz="12" w:space="0" w:color="auto"/>
            </w:tcBorders>
            <w:vAlign w:val="center"/>
          </w:tcPr>
          <w:p w14:paraId="1FBD6E78" w14:textId="77777777" w:rsidR="0074694D" w:rsidRPr="002F1B0A" w:rsidRDefault="0074694D" w:rsidP="004F0341">
            <w:pPr>
              <w:keepNext/>
              <w:spacing w:before="0"/>
              <w:rPr>
                <w:b/>
                <w:bCs/>
                <w:lang w:val="en-US"/>
              </w:rPr>
            </w:pPr>
          </w:p>
        </w:tc>
        <w:tc>
          <w:tcPr>
            <w:tcW w:w="3588" w:type="dxa"/>
            <w:gridSpan w:val="4"/>
            <w:tcBorders>
              <w:top w:val="single" w:sz="12" w:space="0" w:color="auto"/>
              <w:left w:val="single" w:sz="12" w:space="0" w:color="auto"/>
              <w:bottom w:val="single" w:sz="4" w:space="0" w:color="auto"/>
              <w:right w:val="single" w:sz="12" w:space="0" w:color="auto"/>
            </w:tcBorders>
            <w:shd w:val="clear" w:color="000000" w:fill="FFFFFF"/>
            <w:noWrap/>
            <w:vAlign w:val="center"/>
          </w:tcPr>
          <w:p w14:paraId="4143C5BD" w14:textId="77777777" w:rsidR="0074694D" w:rsidRPr="002F1B0A" w:rsidRDefault="0074694D" w:rsidP="004F0341">
            <w:pPr>
              <w:keepNext/>
              <w:spacing w:before="0"/>
              <w:jc w:val="center"/>
              <w:rPr>
                <w:lang w:val="en-US"/>
              </w:rPr>
            </w:pPr>
            <w:r w:rsidRPr="002F1B0A">
              <w:rPr>
                <w:bCs/>
                <w:lang w:val="en-US"/>
              </w:rPr>
              <w:t>% Ratio as compared to VTM-13.0</w:t>
            </w:r>
          </w:p>
        </w:tc>
        <w:tc>
          <w:tcPr>
            <w:tcW w:w="3743" w:type="dxa"/>
            <w:gridSpan w:val="4"/>
            <w:tcBorders>
              <w:top w:val="single" w:sz="12" w:space="0" w:color="auto"/>
              <w:left w:val="single" w:sz="12" w:space="0" w:color="auto"/>
              <w:bottom w:val="single" w:sz="4" w:space="0" w:color="auto"/>
              <w:right w:val="single" w:sz="12" w:space="0" w:color="auto"/>
            </w:tcBorders>
            <w:shd w:val="clear" w:color="000000" w:fill="FFFFFF"/>
            <w:vAlign w:val="center"/>
          </w:tcPr>
          <w:p w14:paraId="6005BCD3" w14:textId="77777777" w:rsidR="0074694D" w:rsidRPr="002F1B0A" w:rsidRDefault="0074694D" w:rsidP="004F0341">
            <w:pPr>
              <w:keepNext/>
              <w:spacing w:before="0"/>
              <w:jc w:val="center"/>
              <w:rPr>
                <w:lang w:val="en-US"/>
              </w:rPr>
            </w:pPr>
            <w:r w:rsidRPr="002F1B0A">
              <w:rPr>
                <w:bCs/>
                <w:lang w:val="en-US"/>
              </w:rPr>
              <w:t>% Ratio as compared to VTM-13.0</w:t>
            </w:r>
          </w:p>
        </w:tc>
      </w:tr>
      <w:tr w:rsidR="0074694D" w:rsidRPr="002F1B0A" w14:paraId="4D4CE01B" w14:textId="77777777" w:rsidTr="004F0341">
        <w:trPr>
          <w:trHeight w:val="280"/>
        </w:trPr>
        <w:tc>
          <w:tcPr>
            <w:tcW w:w="1041" w:type="dxa"/>
            <w:vMerge w:val="restart"/>
            <w:tcBorders>
              <w:top w:val="single" w:sz="12" w:space="0" w:color="auto"/>
              <w:left w:val="single" w:sz="12" w:space="0" w:color="auto"/>
              <w:right w:val="single" w:sz="12" w:space="0" w:color="auto"/>
            </w:tcBorders>
            <w:shd w:val="clear" w:color="000000" w:fill="D9D9D9"/>
            <w:noWrap/>
            <w:vAlign w:val="center"/>
            <w:hideMark/>
          </w:tcPr>
          <w:p w14:paraId="79441D5B" w14:textId="77777777" w:rsidR="0074694D" w:rsidRPr="002F1B0A" w:rsidRDefault="0074694D" w:rsidP="004F0341">
            <w:pPr>
              <w:keepNext/>
              <w:spacing w:before="0"/>
              <w:rPr>
                <w:b/>
                <w:bCs/>
                <w:lang w:val="en-US"/>
              </w:rPr>
            </w:pPr>
            <w:r w:rsidRPr="002F1B0A">
              <w:rPr>
                <w:b/>
                <w:bCs/>
                <w:lang w:val="en-US"/>
              </w:rPr>
              <w:t>AI</w:t>
            </w:r>
          </w:p>
        </w:tc>
        <w:tc>
          <w:tcPr>
            <w:tcW w:w="1041" w:type="dxa"/>
            <w:tcBorders>
              <w:top w:val="single" w:sz="12" w:space="0" w:color="auto"/>
              <w:left w:val="single" w:sz="12" w:space="0" w:color="auto"/>
              <w:bottom w:val="single" w:sz="4" w:space="0" w:color="auto"/>
              <w:right w:val="single" w:sz="12" w:space="0" w:color="auto"/>
            </w:tcBorders>
            <w:shd w:val="clear" w:color="000000" w:fill="FFFFFF"/>
            <w:noWrap/>
            <w:vAlign w:val="center"/>
            <w:hideMark/>
          </w:tcPr>
          <w:p w14:paraId="45271D46" w14:textId="77777777" w:rsidR="0074694D" w:rsidRPr="002F1B0A" w:rsidRDefault="0074694D" w:rsidP="004F0341">
            <w:pPr>
              <w:keepNext/>
              <w:spacing w:before="0"/>
              <w:rPr>
                <w:b/>
                <w:bCs/>
                <w:lang w:val="en-US"/>
              </w:rPr>
            </w:pPr>
          </w:p>
        </w:tc>
        <w:tc>
          <w:tcPr>
            <w:tcW w:w="951" w:type="dxa"/>
            <w:tcBorders>
              <w:top w:val="single" w:sz="4" w:space="0" w:color="auto"/>
              <w:left w:val="single" w:sz="12" w:space="0" w:color="auto"/>
              <w:bottom w:val="single" w:sz="4" w:space="0" w:color="auto"/>
              <w:right w:val="nil"/>
            </w:tcBorders>
            <w:shd w:val="clear" w:color="000000" w:fill="FFFFFF"/>
            <w:noWrap/>
            <w:vAlign w:val="center"/>
          </w:tcPr>
          <w:p w14:paraId="089AF1F5" w14:textId="77777777" w:rsidR="0074694D" w:rsidRPr="002F1B0A" w:rsidRDefault="0074694D" w:rsidP="004F0341">
            <w:pPr>
              <w:keepNext/>
              <w:spacing w:before="0"/>
              <w:jc w:val="center"/>
              <w:rPr>
                <w:lang w:val="en-US"/>
              </w:rPr>
            </w:pPr>
            <w:r w:rsidRPr="002F1B0A">
              <w:rPr>
                <w:lang w:val="en-US"/>
              </w:rPr>
              <w:t>PQ</w:t>
            </w:r>
          </w:p>
        </w:tc>
        <w:tc>
          <w:tcPr>
            <w:tcW w:w="952" w:type="dxa"/>
            <w:tcBorders>
              <w:top w:val="single" w:sz="4" w:space="0" w:color="auto"/>
              <w:left w:val="nil"/>
              <w:bottom w:val="single" w:sz="4" w:space="0" w:color="auto"/>
              <w:right w:val="nil"/>
            </w:tcBorders>
            <w:shd w:val="clear" w:color="000000" w:fill="FFFFFF"/>
            <w:noWrap/>
            <w:vAlign w:val="center"/>
          </w:tcPr>
          <w:p w14:paraId="3B40EA38" w14:textId="77777777" w:rsidR="0074694D" w:rsidRPr="002F1B0A" w:rsidRDefault="0074694D" w:rsidP="004F0341">
            <w:pPr>
              <w:keepNext/>
              <w:spacing w:before="0"/>
              <w:jc w:val="center"/>
              <w:rPr>
                <w:lang w:val="en-US"/>
              </w:rPr>
            </w:pPr>
            <w:r w:rsidRPr="002F1B0A">
              <w:rPr>
                <w:lang w:val="en-US"/>
              </w:rPr>
              <w:t>HLG</w:t>
            </w:r>
          </w:p>
        </w:tc>
        <w:tc>
          <w:tcPr>
            <w:tcW w:w="951" w:type="dxa"/>
            <w:tcBorders>
              <w:top w:val="single" w:sz="4" w:space="0" w:color="auto"/>
              <w:left w:val="nil"/>
              <w:bottom w:val="single" w:sz="4" w:space="0" w:color="auto"/>
              <w:right w:val="nil"/>
            </w:tcBorders>
            <w:shd w:val="clear" w:color="000000" w:fill="FFFFFF"/>
            <w:noWrap/>
            <w:vAlign w:val="center"/>
          </w:tcPr>
          <w:p w14:paraId="4466323F" w14:textId="77777777" w:rsidR="0074694D" w:rsidRPr="002F1B0A" w:rsidRDefault="0074694D" w:rsidP="004F0341">
            <w:pPr>
              <w:keepNext/>
              <w:spacing w:before="0"/>
              <w:jc w:val="center"/>
              <w:rPr>
                <w:lang w:val="en-US"/>
              </w:rPr>
            </w:pPr>
            <w:r w:rsidRPr="002F1B0A">
              <w:rPr>
                <w:lang w:val="en-US"/>
              </w:rPr>
              <w:t>SVT12</w:t>
            </w:r>
          </w:p>
        </w:tc>
        <w:tc>
          <w:tcPr>
            <w:tcW w:w="734" w:type="dxa"/>
            <w:tcBorders>
              <w:top w:val="single" w:sz="4" w:space="0" w:color="auto"/>
              <w:left w:val="nil"/>
              <w:bottom w:val="single" w:sz="4" w:space="0" w:color="auto"/>
              <w:right w:val="single" w:sz="12" w:space="0" w:color="auto"/>
            </w:tcBorders>
            <w:shd w:val="clear" w:color="000000" w:fill="FFFFFF"/>
            <w:noWrap/>
            <w:vAlign w:val="center"/>
          </w:tcPr>
          <w:p w14:paraId="1FA274CE" w14:textId="77777777" w:rsidR="0074694D" w:rsidRPr="002F1B0A" w:rsidRDefault="0074694D" w:rsidP="004F0341">
            <w:pPr>
              <w:keepNext/>
              <w:spacing w:before="0"/>
              <w:jc w:val="center"/>
              <w:rPr>
                <w:lang w:val="en-US"/>
              </w:rPr>
            </w:pPr>
            <w:r w:rsidRPr="002F1B0A">
              <w:rPr>
                <w:lang w:val="en-US"/>
              </w:rPr>
              <w:t>SVT16</w:t>
            </w:r>
          </w:p>
        </w:tc>
        <w:tc>
          <w:tcPr>
            <w:tcW w:w="1099" w:type="dxa"/>
            <w:tcBorders>
              <w:top w:val="single" w:sz="4" w:space="0" w:color="auto"/>
              <w:left w:val="single" w:sz="12" w:space="0" w:color="auto"/>
              <w:bottom w:val="single" w:sz="4" w:space="0" w:color="auto"/>
            </w:tcBorders>
            <w:shd w:val="clear" w:color="000000" w:fill="FFFFFF"/>
            <w:vAlign w:val="center"/>
          </w:tcPr>
          <w:p w14:paraId="3667B51D" w14:textId="77777777" w:rsidR="0074694D" w:rsidRPr="002F1B0A" w:rsidRDefault="0074694D" w:rsidP="004F0341">
            <w:pPr>
              <w:keepNext/>
              <w:spacing w:before="0"/>
              <w:jc w:val="center"/>
              <w:rPr>
                <w:lang w:val="en-US"/>
              </w:rPr>
            </w:pPr>
            <w:r w:rsidRPr="002F1B0A">
              <w:rPr>
                <w:lang w:val="en-US"/>
              </w:rPr>
              <w:t>PQ</w:t>
            </w:r>
          </w:p>
        </w:tc>
        <w:tc>
          <w:tcPr>
            <w:tcW w:w="881" w:type="dxa"/>
            <w:tcBorders>
              <w:top w:val="single" w:sz="4" w:space="0" w:color="auto"/>
              <w:bottom w:val="single" w:sz="4" w:space="0" w:color="auto"/>
            </w:tcBorders>
            <w:shd w:val="clear" w:color="000000" w:fill="FFFFFF"/>
            <w:vAlign w:val="center"/>
          </w:tcPr>
          <w:p w14:paraId="439BEECE" w14:textId="77777777" w:rsidR="0074694D" w:rsidRPr="002F1B0A" w:rsidRDefault="0074694D" w:rsidP="004F0341">
            <w:pPr>
              <w:keepNext/>
              <w:spacing w:before="0"/>
              <w:jc w:val="center"/>
              <w:rPr>
                <w:lang w:val="en-US"/>
              </w:rPr>
            </w:pPr>
            <w:r w:rsidRPr="002F1B0A">
              <w:rPr>
                <w:lang w:val="en-US"/>
              </w:rPr>
              <w:t>HLG</w:t>
            </w:r>
          </w:p>
        </w:tc>
        <w:tc>
          <w:tcPr>
            <w:tcW w:w="881" w:type="dxa"/>
            <w:tcBorders>
              <w:top w:val="single" w:sz="4" w:space="0" w:color="auto"/>
              <w:bottom w:val="single" w:sz="4" w:space="0" w:color="auto"/>
            </w:tcBorders>
            <w:shd w:val="clear" w:color="000000" w:fill="FFFFFF"/>
            <w:vAlign w:val="center"/>
          </w:tcPr>
          <w:p w14:paraId="5025236F" w14:textId="77777777" w:rsidR="0074694D" w:rsidRPr="002F1B0A" w:rsidRDefault="0074694D" w:rsidP="004F0341">
            <w:pPr>
              <w:keepNext/>
              <w:spacing w:before="0"/>
              <w:jc w:val="center"/>
              <w:rPr>
                <w:lang w:val="en-US"/>
              </w:rPr>
            </w:pPr>
            <w:r w:rsidRPr="002F1B0A">
              <w:rPr>
                <w:lang w:val="en-US"/>
              </w:rPr>
              <w:t>SVT12</w:t>
            </w:r>
          </w:p>
        </w:tc>
        <w:tc>
          <w:tcPr>
            <w:tcW w:w="882" w:type="dxa"/>
            <w:tcBorders>
              <w:top w:val="single" w:sz="4" w:space="0" w:color="auto"/>
              <w:bottom w:val="single" w:sz="4" w:space="0" w:color="auto"/>
              <w:right w:val="single" w:sz="12" w:space="0" w:color="auto"/>
            </w:tcBorders>
            <w:shd w:val="clear" w:color="000000" w:fill="FFFFFF"/>
            <w:vAlign w:val="center"/>
          </w:tcPr>
          <w:p w14:paraId="3BCD47EB" w14:textId="77777777" w:rsidR="0074694D" w:rsidRPr="002F1B0A" w:rsidRDefault="0074694D" w:rsidP="004F0341">
            <w:pPr>
              <w:keepNext/>
              <w:spacing w:before="0"/>
              <w:jc w:val="center"/>
              <w:rPr>
                <w:lang w:val="en-US"/>
              </w:rPr>
            </w:pPr>
            <w:r w:rsidRPr="002F1B0A">
              <w:rPr>
                <w:lang w:val="en-US"/>
              </w:rPr>
              <w:t>SVT16</w:t>
            </w:r>
          </w:p>
        </w:tc>
      </w:tr>
      <w:tr w:rsidR="0074694D" w:rsidRPr="002F1B0A" w14:paraId="175C84F9" w14:textId="77777777" w:rsidTr="004F0341">
        <w:trPr>
          <w:trHeight w:val="290"/>
        </w:trPr>
        <w:tc>
          <w:tcPr>
            <w:tcW w:w="1041" w:type="dxa"/>
            <w:vMerge/>
            <w:tcBorders>
              <w:left w:val="single" w:sz="12" w:space="0" w:color="auto"/>
              <w:right w:val="single" w:sz="12" w:space="0" w:color="auto"/>
            </w:tcBorders>
            <w:vAlign w:val="center"/>
            <w:hideMark/>
          </w:tcPr>
          <w:p w14:paraId="193E4E91" w14:textId="77777777" w:rsidR="0074694D" w:rsidRPr="002F1B0A" w:rsidRDefault="0074694D" w:rsidP="004F0341">
            <w:pPr>
              <w:keepNext/>
              <w:spacing w:before="0"/>
              <w:rPr>
                <w:b/>
                <w:bCs/>
                <w:lang w:val="en-US"/>
              </w:rPr>
            </w:pPr>
          </w:p>
        </w:tc>
        <w:tc>
          <w:tcPr>
            <w:tcW w:w="1041" w:type="dxa"/>
            <w:tcBorders>
              <w:top w:val="single" w:sz="4" w:space="0" w:color="auto"/>
              <w:left w:val="single" w:sz="12" w:space="0" w:color="auto"/>
              <w:bottom w:val="nil"/>
              <w:right w:val="single" w:sz="12" w:space="0" w:color="auto"/>
            </w:tcBorders>
            <w:shd w:val="clear" w:color="000000" w:fill="FFFFFF"/>
            <w:noWrap/>
            <w:vAlign w:val="center"/>
            <w:hideMark/>
          </w:tcPr>
          <w:p w14:paraId="0658D397" w14:textId="77777777" w:rsidR="0074694D" w:rsidRPr="002F1B0A" w:rsidRDefault="0074694D" w:rsidP="004F0341">
            <w:pPr>
              <w:keepNext/>
              <w:spacing w:before="0"/>
              <w:rPr>
                <w:b/>
                <w:bCs/>
                <w:lang w:val="en-US"/>
              </w:rPr>
            </w:pPr>
            <w:r w:rsidRPr="002F1B0A">
              <w:rPr>
                <w:b/>
                <w:bCs/>
                <w:lang w:val="en-US"/>
              </w:rPr>
              <w:t>CE3.1</w:t>
            </w:r>
          </w:p>
        </w:tc>
        <w:tc>
          <w:tcPr>
            <w:tcW w:w="951" w:type="dxa"/>
            <w:tcBorders>
              <w:top w:val="single" w:sz="4" w:space="0" w:color="auto"/>
              <w:left w:val="single" w:sz="12" w:space="0" w:color="auto"/>
              <w:bottom w:val="nil"/>
              <w:right w:val="nil"/>
            </w:tcBorders>
            <w:shd w:val="clear" w:color="000000" w:fill="FFFFFF"/>
            <w:noWrap/>
            <w:vAlign w:val="center"/>
          </w:tcPr>
          <w:p w14:paraId="18BA0334" w14:textId="77777777" w:rsidR="0074694D" w:rsidRPr="002F1B0A" w:rsidRDefault="0074694D" w:rsidP="004F0341">
            <w:pPr>
              <w:keepNext/>
              <w:spacing w:before="0"/>
              <w:jc w:val="center"/>
              <w:rPr>
                <w:lang w:val="en-US"/>
              </w:rPr>
            </w:pPr>
            <w:r w:rsidRPr="002F1B0A">
              <w:rPr>
                <w:lang w:val="en-US"/>
              </w:rPr>
              <w:t>76%</w:t>
            </w:r>
          </w:p>
        </w:tc>
        <w:tc>
          <w:tcPr>
            <w:tcW w:w="952" w:type="dxa"/>
            <w:tcBorders>
              <w:top w:val="single" w:sz="4" w:space="0" w:color="auto"/>
              <w:left w:val="nil"/>
              <w:bottom w:val="nil"/>
              <w:right w:val="nil"/>
            </w:tcBorders>
            <w:shd w:val="clear" w:color="000000" w:fill="FFFFFF"/>
            <w:noWrap/>
            <w:vAlign w:val="center"/>
          </w:tcPr>
          <w:p w14:paraId="33198FF9" w14:textId="77777777" w:rsidR="0074694D" w:rsidRPr="002F1B0A" w:rsidRDefault="0074694D" w:rsidP="004F0341">
            <w:pPr>
              <w:keepNext/>
              <w:spacing w:before="0"/>
              <w:jc w:val="center"/>
              <w:rPr>
                <w:lang w:val="en-US"/>
              </w:rPr>
            </w:pPr>
            <w:r w:rsidRPr="002F1B0A">
              <w:rPr>
                <w:lang w:val="en-US"/>
              </w:rPr>
              <w:t>69%</w:t>
            </w:r>
          </w:p>
        </w:tc>
        <w:tc>
          <w:tcPr>
            <w:tcW w:w="951" w:type="dxa"/>
            <w:tcBorders>
              <w:top w:val="single" w:sz="4" w:space="0" w:color="auto"/>
              <w:left w:val="nil"/>
              <w:bottom w:val="nil"/>
              <w:right w:val="nil"/>
            </w:tcBorders>
            <w:shd w:val="clear" w:color="000000" w:fill="FFFFFF"/>
            <w:noWrap/>
            <w:vAlign w:val="center"/>
          </w:tcPr>
          <w:p w14:paraId="76B51221" w14:textId="77777777" w:rsidR="0074694D" w:rsidRPr="002F1B0A" w:rsidRDefault="0074694D" w:rsidP="004F0341">
            <w:pPr>
              <w:keepNext/>
              <w:spacing w:before="0"/>
              <w:jc w:val="center"/>
              <w:rPr>
                <w:lang w:val="en-US"/>
              </w:rPr>
            </w:pPr>
            <w:r w:rsidRPr="002F1B0A">
              <w:rPr>
                <w:lang w:val="en-US"/>
              </w:rPr>
              <w:t>61%</w:t>
            </w:r>
          </w:p>
        </w:tc>
        <w:tc>
          <w:tcPr>
            <w:tcW w:w="734" w:type="dxa"/>
            <w:tcBorders>
              <w:top w:val="single" w:sz="4" w:space="0" w:color="auto"/>
              <w:left w:val="nil"/>
              <w:bottom w:val="nil"/>
              <w:right w:val="single" w:sz="12" w:space="0" w:color="auto"/>
            </w:tcBorders>
            <w:shd w:val="clear" w:color="000000" w:fill="FFFFFF"/>
            <w:noWrap/>
            <w:vAlign w:val="center"/>
          </w:tcPr>
          <w:p w14:paraId="1B85718E" w14:textId="77777777" w:rsidR="0074694D" w:rsidRPr="002F1B0A" w:rsidRDefault="0074694D" w:rsidP="004F0341">
            <w:pPr>
              <w:keepNext/>
              <w:spacing w:before="0"/>
              <w:jc w:val="center"/>
              <w:rPr>
                <w:lang w:val="en-US"/>
              </w:rPr>
            </w:pPr>
            <w:r w:rsidRPr="002F1B0A">
              <w:rPr>
                <w:lang w:val="en-US"/>
              </w:rPr>
              <w:t>55%</w:t>
            </w:r>
          </w:p>
        </w:tc>
        <w:tc>
          <w:tcPr>
            <w:tcW w:w="1099" w:type="dxa"/>
            <w:tcBorders>
              <w:top w:val="single" w:sz="4" w:space="0" w:color="auto"/>
              <w:left w:val="single" w:sz="12" w:space="0" w:color="auto"/>
              <w:bottom w:val="nil"/>
            </w:tcBorders>
            <w:shd w:val="clear" w:color="000000" w:fill="FFFFFF"/>
          </w:tcPr>
          <w:p w14:paraId="696207E9" w14:textId="77777777" w:rsidR="0074694D" w:rsidRPr="002F1B0A" w:rsidRDefault="0074694D" w:rsidP="004F0341">
            <w:pPr>
              <w:keepNext/>
              <w:spacing w:before="0"/>
              <w:jc w:val="center"/>
              <w:rPr>
                <w:lang w:val="en-US"/>
              </w:rPr>
            </w:pPr>
            <w:r w:rsidRPr="002F1B0A">
              <w:rPr>
                <w:lang w:val="en-US"/>
              </w:rPr>
              <w:t>85%</w:t>
            </w:r>
          </w:p>
        </w:tc>
        <w:tc>
          <w:tcPr>
            <w:tcW w:w="881" w:type="dxa"/>
            <w:tcBorders>
              <w:top w:val="single" w:sz="4" w:space="0" w:color="auto"/>
              <w:bottom w:val="nil"/>
            </w:tcBorders>
            <w:shd w:val="clear" w:color="000000" w:fill="FFFFFF"/>
          </w:tcPr>
          <w:p w14:paraId="70D65FBE" w14:textId="77777777" w:rsidR="0074694D" w:rsidRPr="002F1B0A" w:rsidRDefault="0074694D" w:rsidP="004F0341">
            <w:pPr>
              <w:keepNext/>
              <w:spacing w:before="0"/>
              <w:jc w:val="center"/>
              <w:rPr>
                <w:lang w:val="en-US"/>
              </w:rPr>
            </w:pPr>
            <w:r w:rsidRPr="002F1B0A">
              <w:rPr>
                <w:lang w:val="en-US"/>
              </w:rPr>
              <w:t>78%</w:t>
            </w:r>
          </w:p>
        </w:tc>
        <w:tc>
          <w:tcPr>
            <w:tcW w:w="881" w:type="dxa"/>
            <w:tcBorders>
              <w:top w:val="single" w:sz="4" w:space="0" w:color="auto"/>
              <w:bottom w:val="nil"/>
            </w:tcBorders>
            <w:shd w:val="clear" w:color="000000" w:fill="FFFFFF"/>
          </w:tcPr>
          <w:p w14:paraId="6B23DDA7" w14:textId="77777777" w:rsidR="0074694D" w:rsidRPr="002F1B0A" w:rsidRDefault="0074694D" w:rsidP="004F0341">
            <w:pPr>
              <w:keepNext/>
              <w:spacing w:before="0"/>
              <w:jc w:val="center"/>
              <w:rPr>
                <w:lang w:val="en-US"/>
              </w:rPr>
            </w:pPr>
            <w:r w:rsidRPr="002F1B0A">
              <w:rPr>
                <w:lang w:val="en-US"/>
              </w:rPr>
              <w:t>71%</w:t>
            </w:r>
          </w:p>
        </w:tc>
        <w:tc>
          <w:tcPr>
            <w:tcW w:w="882" w:type="dxa"/>
            <w:tcBorders>
              <w:top w:val="single" w:sz="4" w:space="0" w:color="auto"/>
              <w:bottom w:val="nil"/>
              <w:right w:val="single" w:sz="12" w:space="0" w:color="auto"/>
            </w:tcBorders>
            <w:shd w:val="clear" w:color="000000" w:fill="FFFFFF"/>
          </w:tcPr>
          <w:p w14:paraId="59FB4395" w14:textId="77777777" w:rsidR="0074694D" w:rsidRPr="002F1B0A" w:rsidRDefault="0074694D" w:rsidP="004F0341">
            <w:pPr>
              <w:keepNext/>
              <w:spacing w:before="0"/>
              <w:jc w:val="center"/>
              <w:rPr>
                <w:lang w:val="en-US"/>
              </w:rPr>
            </w:pPr>
            <w:r w:rsidRPr="002F1B0A">
              <w:rPr>
                <w:lang w:val="en-US"/>
              </w:rPr>
              <w:t>64%</w:t>
            </w:r>
          </w:p>
        </w:tc>
      </w:tr>
      <w:tr w:rsidR="0074694D" w:rsidRPr="002F1B0A" w14:paraId="39DEB2F0" w14:textId="77777777" w:rsidTr="004F0341">
        <w:trPr>
          <w:trHeight w:val="290"/>
        </w:trPr>
        <w:tc>
          <w:tcPr>
            <w:tcW w:w="1041" w:type="dxa"/>
            <w:vMerge/>
            <w:tcBorders>
              <w:left w:val="single" w:sz="12" w:space="0" w:color="auto"/>
              <w:right w:val="single" w:sz="12" w:space="0" w:color="auto"/>
            </w:tcBorders>
            <w:vAlign w:val="center"/>
          </w:tcPr>
          <w:p w14:paraId="5365EFC4" w14:textId="77777777" w:rsidR="0074694D" w:rsidRPr="002F1B0A" w:rsidRDefault="0074694D" w:rsidP="004F0341">
            <w:pPr>
              <w:keepNext/>
              <w:spacing w:before="0"/>
              <w:rPr>
                <w:b/>
                <w:bCs/>
                <w:lang w:val="en-US"/>
              </w:rPr>
            </w:pPr>
          </w:p>
        </w:tc>
        <w:tc>
          <w:tcPr>
            <w:tcW w:w="1041" w:type="dxa"/>
            <w:tcBorders>
              <w:top w:val="nil"/>
              <w:left w:val="single" w:sz="12" w:space="0" w:color="auto"/>
              <w:bottom w:val="nil"/>
              <w:right w:val="single" w:sz="12" w:space="0" w:color="auto"/>
            </w:tcBorders>
            <w:shd w:val="clear" w:color="000000" w:fill="FFFFFF"/>
            <w:noWrap/>
            <w:vAlign w:val="center"/>
          </w:tcPr>
          <w:p w14:paraId="08AC0B99" w14:textId="77777777" w:rsidR="0074694D" w:rsidRPr="002F1B0A" w:rsidRDefault="0074694D" w:rsidP="004F0341">
            <w:pPr>
              <w:keepNext/>
              <w:spacing w:before="0"/>
              <w:rPr>
                <w:b/>
                <w:bCs/>
                <w:lang w:val="en-US"/>
              </w:rPr>
            </w:pPr>
            <w:r w:rsidRPr="002F1B0A">
              <w:rPr>
                <w:b/>
                <w:bCs/>
                <w:lang w:val="en-US"/>
              </w:rPr>
              <w:t>CE3.2</w:t>
            </w:r>
          </w:p>
        </w:tc>
        <w:tc>
          <w:tcPr>
            <w:tcW w:w="951" w:type="dxa"/>
            <w:tcBorders>
              <w:top w:val="nil"/>
              <w:left w:val="single" w:sz="12" w:space="0" w:color="auto"/>
              <w:bottom w:val="nil"/>
              <w:right w:val="nil"/>
            </w:tcBorders>
            <w:shd w:val="clear" w:color="000000" w:fill="FFFFFF"/>
            <w:noWrap/>
            <w:vAlign w:val="center"/>
          </w:tcPr>
          <w:p w14:paraId="4B459472" w14:textId="77777777" w:rsidR="0074694D" w:rsidRPr="002F1B0A" w:rsidRDefault="0074694D" w:rsidP="004F0341">
            <w:pPr>
              <w:keepNext/>
              <w:spacing w:before="0"/>
              <w:jc w:val="center"/>
              <w:rPr>
                <w:lang w:val="en-US"/>
              </w:rPr>
            </w:pPr>
            <w:r w:rsidRPr="002F1B0A">
              <w:rPr>
                <w:lang w:val="en-US"/>
              </w:rPr>
              <w:t>31%</w:t>
            </w:r>
          </w:p>
        </w:tc>
        <w:tc>
          <w:tcPr>
            <w:tcW w:w="952" w:type="dxa"/>
            <w:tcBorders>
              <w:top w:val="nil"/>
              <w:left w:val="nil"/>
              <w:bottom w:val="nil"/>
              <w:right w:val="nil"/>
            </w:tcBorders>
            <w:shd w:val="clear" w:color="000000" w:fill="FFFFFF"/>
            <w:noWrap/>
            <w:vAlign w:val="center"/>
          </w:tcPr>
          <w:p w14:paraId="475CA52B" w14:textId="77777777" w:rsidR="0074694D" w:rsidRPr="002F1B0A" w:rsidRDefault="0074694D" w:rsidP="004F0341">
            <w:pPr>
              <w:keepNext/>
              <w:spacing w:before="0"/>
              <w:jc w:val="center"/>
              <w:rPr>
                <w:lang w:val="en-US"/>
              </w:rPr>
            </w:pPr>
            <w:r w:rsidRPr="002F1B0A">
              <w:rPr>
                <w:lang w:val="en-US"/>
              </w:rPr>
              <w:t>40%</w:t>
            </w:r>
          </w:p>
        </w:tc>
        <w:tc>
          <w:tcPr>
            <w:tcW w:w="951" w:type="dxa"/>
            <w:tcBorders>
              <w:top w:val="nil"/>
              <w:left w:val="nil"/>
              <w:bottom w:val="nil"/>
              <w:right w:val="nil"/>
            </w:tcBorders>
            <w:shd w:val="clear" w:color="000000" w:fill="FFFFFF"/>
            <w:noWrap/>
            <w:vAlign w:val="center"/>
          </w:tcPr>
          <w:p w14:paraId="48392E99" w14:textId="77777777" w:rsidR="0074694D" w:rsidRPr="002F1B0A" w:rsidRDefault="0074694D" w:rsidP="004F0341">
            <w:pPr>
              <w:keepNext/>
              <w:spacing w:before="0"/>
              <w:jc w:val="center"/>
              <w:rPr>
                <w:lang w:val="en-US"/>
              </w:rPr>
            </w:pPr>
            <w:r w:rsidRPr="002F1B0A">
              <w:rPr>
                <w:lang w:val="en-US"/>
              </w:rPr>
              <w:t>36%</w:t>
            </w:r>
          </w:p>
        </w:tc>
        <w:tc>
          <w:tcPr>
            <w:tcW w:w="734" w:type="dxa"/>
            <w:tcBorders>
              <w:top w:val="nil"/>
              <w:left w:val="nil"/>
              <w:bottom w:val="nil"/>
              <w:right w:val="single" w:sz="12" w:space="0" w:color="auto"/>
            </w:tcBorders>
            <w:shd w:val="clear" w:color="000000" w:fill="FFFFFF"/>
            <w:noWrap/>
            <w:vAlign w:val="center"/>
          </w:tcPr>
          <w:p w14:paraId="54BD8477" w14:textId="77777777" w:rsidR="0074694D" w:rsidRPr="002F1B0A" w:rsidRDefault="0074694D" w:rsidP="004F0341">
            <w:pPr>
              <w:keepNext/>
              <w:spacing w:before="0"/>
              <w:jc w:val="center"/>
              <w:rPr>
                <w:lang w:val="en-US"/>
              </w:rPr>
            </w:pPr>
            <w:r w:rsidRPr="002F1B0A">
              <w:rPr>
                <w:lang w:val="en-US"/>
              </w:rPr>
              <w:t>32%</w:t>
            </w:r>
          </w:p>
        </w:tc>
        <w:tc>
          <w:tcPr>
            <w:tcW w:w="1099" w:type="dxa"/>
            <w:tcBorders>
              <w:top w:val="nil"/>
              <w:left w:val="single" w:sz="12" w:space="0" w:color="auto"/>
              <w:bottom w:val="nil"/>
            </w:tcBorders>
            <w:shd w:val="clear" w:color="000000" w:fill="FFFFFF"/>
          </w:tcPr>
          <w:p w14:paraId="058F9DC1" w14:textId="77777777" w:rsidR="0074694D" w:rsidRPr="002F1B0A" w:rsidRDefault="0074694D" w:rsidP="004F0341">
            <w:pPr>
              <w:keepNext/>
              <w:spacing w:before="0"/>
              <w:jc w:val="center"/>
              <w:rPr>
                <w:lang w:val="en-US"/>
              </w:rPr>
            </w:pPr>
            <w:r w:rsidRPr="002F1B0A">
              <w:rPr>
                <w:lang w:val="en-US"/>
              </w:rPr>
              <w:t>26%</w:t>
            </w:r>
          </w:p>
        </w:tc>
        <w:tc>
          <w:tcPr>
            <w:tcW w:w="881" w:type="dxa"/>
            <w:tcBorders>
              <w:top w:val="nil"/>
              <w:bottom w:val="nil"/>
            </w:tcBorders>
            <w:shd w:val="clear" w:color="000000" w:fill="FFFFFF"/>
          </w:tcPr>
          <w:p w14:paraId="71A3A464" w14:textId="77777777" w:rsidR="0074694D" w:rsidRPr="002F1B0A" w:rsidRDefault="0074694D" w:rsidP="004F0341">
            <w:pPr>
              <w:keepNext/>
              <w:spacing w:before="0"/>
              <w:jc w:val="center"/>
              <w:rPr>
                <w:lang w:val="en-US"/>
              </w:rPr>
            </w:pPr>
            <w:r w:rsidRPr="002F1B0A">
              <w:rPr>
                <w:lang w:val="en-US"/>
              </w:rPr>
              <w:t>29%</w:t>
            </w:r>
          </w:p>
        </w:tc>
        <w:tc>
          <w:tcPr>
            <w:tcW w:w="881" w:type="dxa"/>
            <w:tcBorders>
              <w:top w:val="nil"/>
              <w:bottom w:val="nil"/>
            </w:tcBorders>
            <w:shd w:val="clear" w:color="000000" w:fill="FFFFFF"/>
          </w:tcPr>
          <w:p w14:paraId="2DE681C5" w14:textId="77777777" w:rsidR="0074694D" w:rsidRPr="002F1B0A" w:rsidRDefault="0074694D" w:rsidP="004F0341">
            <w:pPr>
              <w:keepNext/>
              <w:spacing w:before="0"/>
              <w:jc w:val="center"/>
              <w:rPr>
                <w:lang w:val="en-US"/>
              </w:rPr>
            </w:pPr>
            <w:r w:rsidRPr="002F1B0A">
              <w:rPr>
                <w:lang w:val="en-US"/>
              </w:rPr>
              <w:t>29%</w:t>
            </w:r>
          </w:p>
        </w:tc>
        <w:tc>
          <w:tcPr>
            <w:tcW w:w="882" w:type="dxa"/>
            <w:tcBorders>
              <w:top w:val="nil"/>
              <w:bottom w:val="nil"/>
              <w:right w:val="single" w:sz="12" w:space="0" w:color="auto"/>
            </w:tcBorders>
            <w:shd w:val="clear" w:color="000000" w:fill="FFFFFF"/>
          </w:tcPr>
          <w:p w14:paraId="7F0D3CB4" w14:textId="77777777" w:rsidR="0074694D" w:rsidRPr="002F1B0A" w:rsidRDefault="0074694D" w:rsidP="004F0341">
            <w:pPr>
              <w:keepNext/>
              <w:spacing w:before="0"/>
              <w:jc w:val="center"/>
              <w:rPr>
                <w:lang w:val="en-US"/>
              </w:rPr>
            </w:pPr>
            <w:r w:rsidRPr="002F1B0A">
              <w:rPr>
                <w:lang w:val="en-US"/>
              </w:rPr>
              <w:t>30%</w:t>
            </w:r>
          </w:p>
        </w:tc>
      </w:tr>
      <w:tr w:rsidR="0074694D" w:rsidRPr="002F1B0A" w14:paraId="59253E6D" w14:textId="77777777" w:rsidTr="004F0341">
        <w:trPr>
          <w:trHeight w:val="290"/>
        </w:trPr>
        <w:tc>
          <w:tcPr>
            <w:tcW w:w="1041" w:type="dxa"/>
            <w:vMerge/>
            <w:tcBorders>
              <w:left w:val="single" w:sz="12" w:space="0" w:color="auto"/>
              <w:right w:val="single" w:sz="12" w:space="0" w:color="auto"/>
            </w:tcBorders>
            <w:vAlign w:val="center"/>
          </w:tcPr>
          <w:p w14:paraId="2F836A3E" w14:textId="77777777" w:rsidR="0074694D" w:rsidRPr="002F1B0A" w:rsidRDefault="0074694D" w:rsidP="004F0341">
            <w:pPr>
              <w:keepNext/>
              <w:spacing w:before="0"/>
              <w:rPr>
                <w:b/>
                <w:bCs/>
                <w:lang w:val="en-US"/>
              </w:rPr>
            </w:pPr>
          </w:p>
        </w:tc>
        <w:tc>
          <w:tcPr>
            <w:tcW w:w="1041" w:type="dxa"/>
            <w:tcBorders>
              <w:top w:val="nil"/>
              <w:left w:val="single" w:sz="12" w:space="0" w:color="auto"/>
              <w:bottom w:val="nil"/>
              <w:right w:val="single" w:sz="12" w:space="0" w:color="auto"/>
            </w:tcBorders>
            <w:shd w:val="clear" w:color="000000" w:fill="FFFFFF"/>
            <w:noWrap/>
            <w:vAlign w:val="center"/>
          </w:tcPr>
          <w:p w14:paraId="5F8FAA2F" w14:textId="77777777" w:rsidR="0074694D" w:rsidRPr="002F1B0A" w:rsidRDefault="0074694D" w:rsidP="004F0341">
            <w:pPr>
              <w:keepNext/>
              <w:spacing w:before="0"/>
              <w:rPr>
                <w:b/>
                <w:bCs/>
                <w:lang w:val="en-US"/>
              </w:rPr>
            </w:pPr>
            <w:r w:rsidRPr="002F1B0A">
              <w:rPr>
                <w:b/>
                <w:bCs/>
                <w:lang w:val="en-US"/>
              </w:rPr>
              <w:t>W0051</w:t>
            </w:r>
          </w:p>
        </w:tc>
        <w:tc>
          <w:tcPr>
            <w:tcW w:w="951" w:type="dxa"/>
            <w:tcBorders>
              <w:top w:val="nil"/>
              <w:left w:val="single" w:sz="12" w:space="0" w:color="auto"/>
              <w:bottom w:val="nil"/>
              <w:right w:val="nil"/>
            </w:tcBorders>
            <w:shd w:val="clear" w:color="000000" w:fill="FFFFFF"/>
            <w:noWrap/>
            <w:vAlign w:val="center"/>
          </w:tcPr>
          <w:p w14:paraId="2580A8DD" w14:textId="77777777" w:rsidR="0074694D" w:rsidRPr="002F1B0A" w:rsidRDefault="0074694D" w:rsidP="004F0341">
            <w:pPr>
              <w:keepNext/>
              <w:spacing w:before="0"/>
              <w:jc w:val="center"/>
              <w:rPr>
                <w:lang w:val="en-US"/>
              </w:rPr>
            </w:pPr>
            <w:r w:rsidRPr="002F1B0A">
              <w:rPr>
                <w:lang w:val="en-US"/>
              </w:rPr>
              <w:t>31%</w:t>
            </w:r>
          </w:p>
        </w:tc>
        <w:tc>
          <w:tcPr>
            <w:tcW w:w="952" w:type="dxa"/>
            <w:tcBorders>
              <w:top w:val="nil"/>
              <w:left w:val="nil"/>
              <w:bottom w:val="nil"/>
              <w:right w:val="nil"/>
            </w:tcBorders>
            <w:shd w:val="clear" w:color="000000" w:fill="FFFFFF"/>
            <w:noWrap/>
            <w:vAlign w:val="center"/>
          </w:tcPr>
          <w:p w14:paraId="53DAED51" w14:textId="77777777" w:rsidR="0074694D" w:rsidRPr="002F1B0A" w:rsidRDefault="0074694D" w:rsidP="004F0341">
            <w:pPr>
              <w:keepNext/>
              <w:spacing w:before="0"/>
              <w:jc w:val="center"/>
              <w:rPr>
                <w:lang w:val="en-US"/>
              </w:rPr>
            </w:pPr>
            <w:r w:rsidRPr="002F1B0A">
              <w:rPr>
                <w:lang w:val="en-US"/>
              </w:rPr>
              <w:t>40%</w:t>
            </w:r>
          </w:p>
        </w:tc>
        <w:tc>
          <w:tcPr>
            <w:tcW w:w="951" w:type="dxa"/>
            <w:tcBorders>
              <w:top w:val="nil"/>
              <w:left w:val="nil"/>
              <w:bottom w:val="nil"/>
              <w:right w:val="nil"/>
            </w:tcBorders>
            <w:shd w:val="clear" w:color="000000" w:fill="FFFFFF"/>
            <w:noWrap/>
            <w:vAlign w:val="center"/>
          </w:tcPr>
          <w:p w14:paraId="10CF1DC3" w14:textId="77777777" w:rsidR="0074694D" w:rsidRPr="002F1B0A" w:rsidRDefault="0074694D" w:rsidP="004F0341">
            <w:pPr>
              <w:keepNext/>
              <w:spacing w:before="0"/>
              <w:jc w:val="center"/>
              <w:rPr>
                <w:lang w:val="en-US"/>
              </w:rPr>
            </w:pPr>
            <w:r w:rsidRPr="002F1B0A">
              <w:rPr>
                <w:lang w:val="en-US"/>
              </w:rPr>
              <w:t>36%</w:t>
            </w:r>
          </w:p>
        </w:tc>
        <w:tc>
          <w:tcPr>
            <w:tcW w:w="734" w:type="dxa"/>
            <w:tcBorders>
              <w:top w:val="nil"/>
              <w:left w:val="nil"/>
              <w:bottom w:val="nil"/>
              <w:right w:val="single" w:sz="12" w:space="0" w:color="auto"/>
            </w:tcBorders>
            <w:shd w:val="clear" w:color="000000" w:fill="FFFFFF"/>
            <w:noWrap/>
            <w:vAlign w:val="center"/>
          </w:tcPr>
          <w:p w14:paraId="74B57371" w14:textId="77777777" w:rsidR="0074694D" w:rsidRPr="002F1B0A" w:rsidRDefault="0074694D" w:rsidP="004F0341">
            <w:pPr>
              <w:keepNext/>
              <w:spacing w:before="0"/>
              <w:jc w:val="center"/>
              <w:rPr>
                <w:lang w:val="en-US"/>
              </w:rPr>
            </w:pPr>
            <w:r w:rsidRPr="002F1B0A">
              <w:rPr>
                <w:lang w:val="en-US"/>
              </w:rPr>
              <w:t>29%</w:t>
            </w:r>
          </w:p>
        </w:tc>
        <w:tc>
          <w:tcPr>
            <w:tcW w:w="1099" w:type="dxa"/>
            <w:tcBorders>
              <w:top w:val="nil"/>
              <w:left w:val="single" w:sz="12" w:space="0" w:color="auto"/>
              <w:bottom w:val="nil"/>
            </w:tcBorders>
            <w:shd w:val="clear" w:color="000000" w:fill="FFFFFF"/>
          </w:tcPr>
          <w:p w14:paraId="701A9954" w14:textId="77777777" w:rsidR="0074694D" w:rsidRPr="002F1B0A" w:rsidRDefault="0074694D" w:rsidP="004F0341">
            <w:pPr>
              <w:keepNext/>
              <w:spacing w:before="0"/>
              <w:jc w:val="center"/>
              <w:rPr>
                <w:lang w:val="en-US"/>
              </w:rPr>
            </w:pPr>
            <w:r w:rsidRPr="002F1B0A">
              <w:rPr>
                <w:lang w:val="en-US"/>
              </w:rPr>
              <w:t>21%</w:t>
            </w:r>
          </w:p>
        </w:tc>
        <w:tc>
          <w:tcPr>
            <w:tcW w:w="881" w:type="dxa"/>
            <w:tcBorders>
              <w:top w:val="nil"/>
              <w:bottom w:val="nil"/>
            </w:tcBorders>
            <w:shd w:val="clear" w:color="000000" w:fill="FFFFFF"/>
          </w:tcPr>
          <w:p w14:paraId="47791F48" w14:textId="77777777" w:rsidR="0074694D" w:rsidRPr="002F1B0A" w:rsidRDefault="0074694D" w:rsidP="004F0341">
            <w:pPr>
              <w:keepNext/>
              <w:spacing w:before="0"/>
              <w:jc w:val="center"/>
              <w:rPr>
                <w:lang w:val="en-US"/>
              </w:rPr>
            </w:pPr>
            <w:r w:rsidRPr="002F1B0A">
              <w:rPr>
                <w:lang w:val="en-US"/>
              </w:rPr>
              <w:t>28%</w:t>
            </w:r>
          </w:p>
        </w:tc>
        <w:tc>
          <w:tcPr>
            <w:tcW w:w="881" w:type="dxa"/>
            <w:tcBorders>
              <w:top w:val="nil"/>
              <w:bottom w:val="nil"/>
            </w:tcBorders>
            <w:shd w:val="clear" w:color="000000" w:fill="FFFFFF"/>
          </w:tcPr>
          <w:p w14:paraId="0CB1D910" w14:textId="77777777" w:rsidR="0074694D" w:rsidRPr="002F1B0A" w:rsidRDefault="0074694D" w:rsidP="004F0341">
            <w:pPr>
              <w:keepNext/>
              <w:spacing w:before="0"/>
              <w:jc w:val="center"/>
              <w:rPr>
                <w:lang w:val="en-US"/>
              </w:rPr>
            </w:pPr>
            <w:r w:rsidRPr="002F1B0A">
              <w:rPr>
                <w:lang w:val="en-US"/>
              </w:rPr>
              <w:t>28%</w:t>
            </w:r>
          </w:p>
        </w:tc>
        <w:tc>
          <w:tcPr>
            <w:tcW w:w="882" w:type="dxa"/>
            <w:tcBorders>
              <w:top w:val="nil"/>
              <w:bottom w:val="nil"/>
              <w:right w:val="single" w:sz="12" w:space="0" w:color="auto"/>
            </w:tcBorders>
            <w:shd w:val="clear" w:color="000000" w:fill="FFFFFF"/>
          </w:tcPr>
          <w:p w14:paraId="1DE0EE5E" w14:textId="77777777" w:rsidR="0074694D" w:rsidRPr="002F1B0A" w:rsidRDefault="0074694D" w:rsidP="004F0341">
            <w:pPr>
              <w:keepNext/>
              <w:spacing w:before="0"/>
              <w:jc w:val="center"/>
              <w:rPr>
                <w:lang w:val="en-US"/>
              </w:rPr>
            </w:pPr>
            <w:r w:rsidRPr="002F1B0A">
              <w:rPr>
                <w:lang w:val="en-US"/>
              </w:rPr>
              <w:t>24%</w:t>
            </w:r>
          </w:p>
        </w:tc>
      </w:tr>
      <w:tr w:rsidR="0074694D" w:rsidRPr="002F1B0A" w14:paraId="691819AB" w14:textId="77777777" w:rsidTr="004F0341">
        <w:trPr>
          <w:trHeight w:val="290"/>
        </w:trPr>
        <w:tc>
          <w:tcPr>
            <w:tcW w:w="1041" w:type="dxa"/>
            <w:vMerge/>
            <w:tcBorders>
              <w:left w:val="single" w:sz="12" w:space="0" w:color="auto"/>
              <w:right w:val="single" w:sz="12" w:space="0" w:color="auto"/>
            </w:tcBorders>
            <w:vAlign w:val="center"/>
          </w:tcPr>
          <w:p w14:paraId="04D8B0DF" w14:textId="77777777" w:rsidR="0074694D" w:rsidRPr="002F1B0A" w:rsidRDefault="0074694D" w:rsidP="004F0341">
            <w:pPr>
              <w:keepNext/>
              <w:spacing w:before="0"/>
              <w:rPr>
                <w:b/>
                <w:bCs/>
                <w:lang w:val="en-US"/>
              </w:rPr>
            </w:pPr>
          </w:p>
        </w:tc>
        <w:tc>
          <w:tcPr>
            <w:tcW w:w="1041" w:type="dxa"/>
            <w:tcBorders>
              <w:top w:val="nil"/>
              <w:left w:val="single" w:sz="12" w:space="0" w:color="auto"/>
              <w:bottom w:val="nil"/>
              <w:right w:val="single" w:sz="12" w:space="0" w:color="auto"/>
            </w:tcBorders>
            <w:shd w:val="clear" w:color="000000" w:fill="FFFFFF"/>
            <w:noWrap/>
            <w:vAlign w:val="center"/>
          </w:tcPr>
          <w:p w14:paraId="08060341" w14:textId="77777777" w:rsidR="0074694D" w:rsidRPr="002F1B0A" w:rsidRDefault="0074694D" w:rsidP="004F0341">
            <w:pPr>
              <w:keepNext/>
              <w:spacing w:before="0"/>
              <w:rPr>
                <w:b/>
                <w:bCs/>
                <w:lang w:val="en-US"/>
              </w:rPr>
            </w:pPr>
            <w:r w:rsidRPr="002F1B0A">
              <w:rPr>
                <w:b/>
                <w:bCs/>
                <w:lang w:val="en-US"/>
              </w:rPr>
              <w:t>W0052</w:t>
            </w:r>
          </w:p>
        </w:tc>
        <w:tc>
          <w:tcPr>
            <w:tcW w:w="951" w:type="dxa"/>
            <w:tcBorders>
              <w:top w:val="nil"/>
              <w:left w:val="single" w:sz="12" w:space="0" w:color="auto"/>
              <w:bottom w:val="nil"/>
              <w:right w:val="nil"/>
            </w:tcBorders>
            <w:shd w:val="clear" w:color="000000" w:fill="FFFFFF"/>
            <w:noWrap/>
            <w:vAlign w:val="center"/>
          </w:tcPr>
          <w:p w14:paraId="69B7767B" w14:textId="77777777" w:rsidR="0074694D" w:rsidRPr="002F1B0A" w:rsidRDefault="0074694D" w:rsidP="004F0341">
            <w:pPr>
              <w:keepNext/>
              <w:spacing w:before="0"/>
              <w:jc w:val="center"/>
              <w:rPr>
                <w:lang w:val="en-US"/>
              </w:rPr>
            </w:pPr>
            <w:r w:rsidRPr="002F1B0A">
              <w:rPr>
                <w:rFonts w:hint="eastAsia"/>
                <w:lang w:val="en-US"/>
              </w:rPr>
              <w:t>3</w:t>
            </w:r>
            <w:r w:rsidRPr="002F1B0A">
              <w:rPr>
                <w:lang w:val="en-US"/>
              </w:rPr>
              <w:t>1%</w:t>
            </w:r>
          </w:p>
        </w:tc>
        <w:tc>
          <w:tcPr>
            <w:tcW w:w="952" w:type="dxa"/>
            <w:tcBorders>
              <w:top w:val="nil"/>
              <w:left w:val="nil"/>
              <w:bottom w:val="nil"/>
              <w:right w:val="nil"/>
            </w:tcBorders>
            <w:shd w:val="clear" w:color="000000" w:fill="FFFFFF"/>
            <w:noWrap/>
            <w:vAlign w:val="center"/>
          </w:tcPr>
          <w:p w14:paraId="3E492A6B" w14:textId="77777777" w:rsidR="0074694D" w:rsidRPr="002F1B0A" w:rsidRDefault="0074694D" w:rsidP="004F0341">
            <w:pPr>
              <w:keepNext/>
              <w:spacing w:before="0"/>
              <w:jc w:val="center"/>
              <w:rPr>
                <w:lang w:val="en-US"/>
              </w:rPr>
            </w:pPr>
            <w:r w:rsidRPr="002F1B0A">
              <w:rPr>
                <w:rFonts w:hint="eastAsia"/>
                <w:lang w:val="en-US"/>
              </w:rPr>
              <w:t>4</w:t>
            </w:r>
            <w:r w:rsidRPr="002F1B0A">
              <w:rPr>
                <w:lang w:val="en-US"/>
              </w:rPr>
              <w:t>0%</w:t>
            </w:r>
          </w:p>
        </w:tc>
        <w:tc>
          <w:tcPr>
            <w:tcW w:w="951" w:type="dxa"/>
            <w:tcBorders>
              <w:top w:val="nil"/>
              <w:left w:val="nil"/>
              <w:bottom w:val="nil"/>
              <w:right w:val="nil"/>
            </w:tcBorders>
            <w:shd w:val="clear" w:color="000000" w:fill="FFFFFF"/>
            <w:noWrap/>
            <w:vAlign w:val="center"/>
          </w:tcPr>
          <w:p w14:paraId="17ED2DA1" w14:textId="77777777" w:rsidR="0074694D" w:rsidRPr="002F1B0A" w:rsidRDefault="0074694D" w:rsidP="004F0341">
            <w:pPr>
              <w:keepNext/>
              <w:spacing w:before="0"/>
              <w:jc w:val="center"/>
              <w:rPr>
                <w:lang w:val="en-US"/>
              </w:rPr>
            </w:pPr>
            <w:r w:rsidRPr="002F1B0A">
              <w:rPr>
                <w:rFonts w:hint="eastAsia"/>
                <w:lang w:val="en-US"/>
              </w:rPr>
              <w:t>3</w:t>
            </w:r>
            <w:r w:rsidRPr="002F1B0A">
              <w:rPr>
                <w:lang w:val="en-US"/>
              </w:rPr>
              <w:t>6%</w:t>
            </w:r>
          </w:p>
        </w:tc>
        <w:tc>
          <w:tcPr>
            <w:tcW w:w="734" w:type="dxa"/>
            <w:tcBorders>
              <w:top w:val="nil"/>
              <w:left w:val="nil"/>
              <w:bottom w:val="nil"/>
              <w:right w:val="single" w:sz="12" w:space="0" w:color="auto"/>
            </w:tcBorders>
            <w:shd w:val="clear" w:color="000000" w:fill="FFFFFF"/>
            <w:noWrap/>
            <w:vAlign w:val="center"/>
          </w:tcPr>
          <w:p w14:paraId="00FC3C67" w14:textId="77777777" w:rsidR="0074694D" w:rsidRPr="002F1B0A" w:rsidRDefault="0074694D" w:rsidP="004F0341">
            <w:pPr>
              <w:keepNext/>
              <w:spacing w:before="0"/>
              <w:jc w:val="center"/>
              <w:rPr>
                <w:lang w:val="en-US"/>
              </w:rPr>
            </w:pPr>
            <w:r w:rsidRPr="002F1B0A">
              <w:rPr>
                <w:rFonts w:hint="eastAsia"/>
                <w:lang w:val="en-US"/>
              </w:rPr>
              <w:t>2</w:t>
            </w:r>
            <w:r w:rsidRPr="002F1B0A">
              <w:rPr>
                <w:lang w:val="en-US"/>
              </w:rPr>
              <w:t>9%</w:t>
            </w:r>
          </w:p>
        </w:tc>
        <w:tc>
          <w:tcPr>
            <w:tcW w:w="1099" w:type="dxa"/>
            <w:tcBorders>
              <w:top w:val="nil"/>
              <w:left w:val="single" w:sz="12" w:space="0" w:color="auto"/>
              <w:bottom w:val="nil"/>
            </w:tcBorders>
            <w:shd w:val="clear" w:color="000000" w:fill="FFFFFF"/>
          </w:tcPr>
          <w:p w14:paraId="67A5F6C2" w14:textId="77777777" w:rsidR="0074694D" w:rsidRPr="002F1B0A" w:rsidRDefault="0074694D" w:rsidP="004F0341">
            <w:pPr>
              <w:keepNext/>
              <w:spacing w:before="0"/>
              <w:jc w:val="center"/>
              <w:rPr>
                <w:lang w:val="en-US"/>
              </w:rPr>
            </w:pPr>
            <w:r w:rsidRPr="002F1B0A">
              <w:rPr>
                <w:rFonts w:hint="eastAsia"/>
                <w:lang w:val="en-US"/>
              </w:rPr>
              <w:t>2</w:t>
            </w:r>
            <w:r w:rsidRPr="002F1B0A">
              <w:rPr>
                <w:lang w:val="en-US"/>
              </w:rPr>
              <w:t>1%</w:t>
            </w:r>
          </w:p>
        </w:tc>
        <w:tc>
          <w:tcPr>
            <w:tcW w:w="881" w:type="dxa"/>
            <w:tcBorders>
              <w:top w:val="nil"/>
              <w:bottom w:val="nil"/>
            </w:tcBorders>
            <w:shd w:val="clear" w:color="000000" w:fill="FFFFFF"/>
          </w:tcPr>
          <w:p w14:paraId="64F86B49" w14:textId="77777777" w:rsidR="0074694D" w:rsidRPr="002F1B0A" w:rsidRDefault="0074694D" w:rsidP="004F0341">
            <w:pPr>
              <w:keepNext/>
              <w:spacing w:before="0"/>
              <w:jc w:val="center"/>
              <w:rPr>
                <w:lang w:val="en-US"/>
              </w:rPr>
            </w:pPr>
            <w:r w:rsidRPr="002F1B0A">
              <w:rPr>
                <w:rFonts w:hint="eastAsia"/>
                <w:lang w:val="en-US"/>
              </w:rPr>
              <w:t>2</w:t>
            </w:r>
            <w:r w:rsidRPr="002F1B0A">
              <w:rPr>
                <w:lang w:val="en-US"/>
              </w:rPr>
              <w:t>8%</w:t>
            </w:r>
          </w:p>
        </w:tc>
        <w:tc>
          <w:tcPr>
            <w:tcW w:w="881" w:type="dxa"/>
            <w:tcBorders>
              <w:top w:val="nil"/>
              <w:bottom w:val="nil"/>
            </w:tcBorders>
            <w:shd w:val="clear" w:color="000000" w:fill="FFFFFF"/>
          </w:tcPr>
          <w:p w14:paraId="2938A9A9" w14:textId="77777777" w:rsidR="0074694D" w:rsidRPr="002F1B0A" w:rsidRDefault="0074694D" w:rsidP="004F0341">
            <w:pPr>
              <w:keepNext/>
              <w:spacing w:before="0"/>
              <w:jc w:val="center"/>
              <w:rPr>
                <w:lang w:val="en-US"/>
              </w:rPr>
            </w:pPr>
            <w:r w:rsidRPr="002F1B0A">
              <w:rPr>
                <w:rFonts w:hint="eastAsia"/>
                <w:lang w:val="en-US"/>
              </w:rPr>
              <w:t>2</w:t>
            </w:r>
            <w:r w:rsidRPr="002F1B0A">
              <w:rPr>
                <w:lang w:val="en-US"/>
              </w:rPr>
              <w:t>8%</w:t>
            </w:r>
          </w:p>
        </w:tc>
        <w:tc>
          <w:tcPr>
            <w:tcW w:w="882" w:type="dxa"/>
            <w:tcBorders>
              <w:top w:val="nil"/>
              <w:bottom w:val="nil"/>
              <w:right w:val="single" w:sz="12" w:space="0" w:color="auto"/>
            </w:tcBorders>
            <w:shd w:val="clear" w:color="000000" w:fill="FFFFFF"/>
          </w:tcPr>
          <w:p w14:paraId="7DD17F93" w14:textId="77777777" w:rsidR="0074694D" w:rsidRPr="002F1B0A" w:rsidRDefault="0074694D" w:rsidP="004F0341">
            <w:pPr>
              <w:keepNext/>
              <w:spacing w:before="0"/>
              <w:jc w:val="center"/>
              <w:rPr>
                <w:lang w:val="en-US"/>
              </w:rPr>
            </w:pPr>
            <w:r w:rsidRPr="002F1B0A">
              <w:rPr>
                <w:rFonts w:hint="eastAsia"/>
                <w:lang w:val="en-US"/>
              </w:rPr>
              <w:t>2</w:t>
            </w:r>
            <w:r w:rsidRPr="002F1B0A">
              <w:rPr>
                <w:lang w:val="en-US"/>
              </w:rPr>
              <w:t>3%</w:t>
            </w:r>
          </w:p>
        </w:tc>
      </w:tr>
      <w:tr w:rsidR="0074694D" w:rsidRPr="002F1B0A" w14:paraId="4E3E1EF6" w14:textId="77777777" w:rsidTr="004F0341">
        <w:trPr>
          <w:trHeight w:val="290"/>
        </w:trPr>
        <w:tc>
          <w:tcPr>
            <w:tcW w:w="1041" w:type="dxa"/>
            <w:vMerge/>
            <w:tcBorders>
              <w:left w:val="single" w:sz="12" w:space="0" w:color="auto"/>
              <w:right w:val="single" w:sz="12" w:space="0" w:color="auto"/>
            </w:tcBorders>
            <w:vAlign w:val="center"/>
          </w:tcPr>
          <w:p w14:paraId="5C9DAB48" w14:textId="77777777" w:rsidR="0074694D" w:rsidRPr="002F1B0A" w:rsidRDefault="0074694D" w:rsidP="004F0341">
            <w:pPr>
              <w:keepNext/>
              <w:spacing w:before="0"/>
              <w:rPr>
                <w:b/>
                <w:bCs/>
                <w:lang w:val="en-US"/>
              </w:rPr>
            </w:pPr>
          </w:p>
        </w:tc>
        <w:tc>
          <w:tcPr>
            <w:tcW w:w="1041" w:type="dxa"/>
            <w:tcBorders>
              <w:top w:val="nil"/>
              <w:left w:val="single" w:sz="12" w:space="0" w:color="auto"/>
              <w:bottom w:val="nil"/>
              <w:right w:val="single" w:sz="12" w:space="0" w:color="auto"/>
            </w:tcBorders>
            <w:shd w:val="clear" w:color="000000" w:fill="FFFFFF"/>
            <w:noWrap/>
            <w:vAlign w:val="center"/>
          </w:tcPr>
          <w:p w14:paraId="27C0D428" w14:textId="77777777" w:rsidR="0074694D" w:rsidRPr="002F1B0A" w:rsidRDefault="0074694D" w:rsidP="004F0341">
            <w:pPr>
              <w:keepNext/>
              <w:spacing w:before="0"/>
              <w:rPr>
                <w:b/>
                <w:bCs/>
                <w:lang w:val="en-US"/>
              </w:rPr>
            </w:pPr>
            <w:r w:rsidRPr="002F1B0A">
              <w:rPr>
                <w:b/>
                <w:bCs/>
                <w:lang w:val="en-US"/>
              </w:rPr>
              <w:t>W0114</w:t>
            </w:r>
          </w:p>
        </w:tc>
        <w:tc>
          <w:tcPr>
            <w:tcW w:w="951" w:type="dxa"/>
            <w:tcBorders>
              <w:top w:val="nil"/>
              <w:left w:val="single" w:sz="12" w:space="0" w:color="auto"/>
              <w:bottom w:val="nil"/>
              <w:right w:val="nil"/>
            </w:tcBorders>
            <w:shd w:val="clear" w:color="000000" w:fill="FFFFFF"/>
            <w:noWrap/>
            <w:vAlign w:val="center"/>
          </w:tcPr>
          <w:p w14:paraId="2B97C4B2" w14:textId="77777777" w:rsidR="0074694D" w:rsidRPr="002F1B0A" w:rsidRDefault="0074694D" w:rsidP="004F0341">
            <w:pPr>
              <w:keepNext/>
              <w:spacing w:before="0"/>
              <w:jc w:val="center"/>
              <w:rPr>
                <w:lang w:val="en-US"/>
              </w:rPr>
            </w:pPr>
            <w:r w:rsidRPr="002F1B0A">
              <w:rPr>
                <w:lang w:val="en-US"/>
              </w:rPr>
              <w:t>31%</w:t>
            </w:r>
          </w:p>
        </w:tc>
        <w:tc>
          <w:tcPr>
            <w:tcW w:w="952" w:type="dxa"/>
            <w:tcBorders>
              <w:top w:val="nil"/>
              <w:left w:val="nil"/>
              <w:bottom w:val="nil"/>
              <w:right w:val="nil"/>
            </w:tcBorders>
            <w:shd w:val="clear" w:color="000000" w:fill="FFFFFF"/>
            <w:noWrap/>
            <w:vAlign w:val="center"/>
          </w:tcPr>
          <w:p w14:paraId="7861A30C" w14:textId="77777777" w:rsidR="0074694D" w:rsidRPr="002F1B0A" w:rsidRDefault="0074694D" w:rsidP="004F0341">
            <w:pPr>
              <w:keepNext/>
              <w:spacing w:before="0"/>
              <w:jc w:val="center"/>
              <w:rPr>
                <w:lang w:val="en-US"/>
              </w:rPr>
            </w:pPr>
            <w:r w:rsidRPr="002F1B0A">
              <w:rPr>
                <w:lang w:val="en-US"/>
              </w:rPr>
              <w:t>40%</w:t>
            </w:r>
          </w:p>
        </w:tc>
        <w:tc>
          <w:tcPr>
            <w:tcW w:w="951" w:type="dxa"/>
            <w:tcBorders>
              <w:top w:val="nil"/>
              <w:left w:val="nil"/>
              <w:bottom w:val="nil"/>
              <w:right w:val="nil"/>
            </w:tcBorders>
            <w:shd w:val="clear" w:color="000000" w:fill="FFFFFF"/>
            <w:noWrap/>
            <w:vAlign w:val="center"/>
          </w:tcPr>
          <w:p w14:paraId="54B90103" w14:textId="77777777" w:rsidR="0074694D" w:rsidRPr="002F1B0A" w:rsidRDefault="0074694D" w:rsidP="004F0341">
            <w:pPr>
              <w:keepNext/>
              <w:spacing w:before="0"/>
              <w:jc w:val="center"/>
              <w:rPr>
                <w:lang w:val="en-US"/>
              </w:rPr>
            </w:pPr>
            <w:r w:rsidRPr="002F1B0A">
              <w:rPr>
                <w:lang w:val="en-US"/>
              </w:rPr>
              <w:t>36%</w:t>
            </w:r>
          </w:p>
        </w:tc>
        <w:tc>
          <w:tcPr>
            <w:tcW w:w="734" w:type="dxa"/>
            <w:tcBorders>
              <w:top w:val="nil"/>
              <w:left w:val="nil"/>
              <w:bottom w:val="nil"/>
              <w:right w:val="single" w:sz="12" w:space="0" w:color="auto"/>
            </w:tcBorders>
            <w:shd w:val="clear" w:color="000000" w:fill="FFFFFF"/>
            <w:noWrap/>
            <w:vAlign w:val="center"/>
          </w:tcPr>
          <w:p w14:paraId="5868C175" w14:textId="77777777" w:rsidR="0074694D" w:rsidRPr="002F1B0A" w:rsidRDefault="0074694D" w:rsidP="004F0341">
            <w:pPr>
              <w:keepNext/>
              <w:spacing w:before="0"/>
              <w:jc w:val="center"/>
              <w:rPr>
                <w:lang w:val="en-US"/>
              </w:rPr>
            </w:pPr>
            <w:r w:rsidRPr="002F1B0A">
              <w:rPr>
                <w:lang w:val="en-US"/>
              </w:rPr>
              <w:t>29%</w:t>
            </w:r>
          </w:p>
        </w:tc>
        <w:tc>
          <w:tcPr>
            <w:tcW w:w="1099" w:type="dxa"/>
            <w:tcBorders>
              <w:top w:val="nil"/>
              <w:left w:val="single" w:sz="12" w:space="0" w:color="auto"/>
              <w:bottom w:val="nil"/>
            </w:tcBorders>
            <w:shd w:val="clear" w:color="000000" w:fill="FFFFFF"/>
          </w:tcPr>
          <w:p w14:paraId="45D27886" w14:textId="77777777" w:rsidR="0074694D" w:rsidRPr="002F1B0A" w:rsidRDefault="0074694D" w:rsidP="004F0341">
            <w:pPr>
              <w:keepNext/>
              <w:spacing w:before="0"/>
              <w:jc w:val="center"/>
              <w:rPr>
                <w:lang w:val="en-US"/>
              </w:rPr>
            </w:pPr>
            <w:r w:rsidRPr="002F1B0A">
              <w:rPr>
                <w:lang w:val="en-US"/>
              </w:rPr>
              <w:t>23%</w:t>
            </w:r>
          </w:p>
        </w:tc>
        <w:tc>
          <w:tcPr>
            <w:tcW w:w="881" w:type="dxa"/>
            <w:tcBorders>
              <w:top w:val="nil"/>
              <w:bottom w:val="nil"/>
            </w:tcBorders>
            <w:shd w:val="clear" w:color="000000" w:fill="FFFFFF"/>
          </w:tcPr>
          <w:p w14:paraId="36669069" w14:textId="77777777" w:rsidR="0074694D" w:rsidRPr="002F1B0A" w:rsidRDefault="0074694D" w:rsidP="004F0341">
            <w:pPr>
              <w:keepNext/>
              <w:spacing w:before="0"/>
              <w:jc w:val="center"/>
              <w:rPr>
                <w:lang w:val="en-US"/>
              </w:rPr>
            </w:pPr>
            <w:r w:rsidRPr="002F1B0A">
              <w:rPr>
                <w:lang w:val="en-US"/>
              </w:rPr>
              <w:t>28%</w:t>
            </w:r>
          </w:p>
        </w:tc>
        <w:tc>
          <w:tcPr>
            <w:tcW w:w="881" w:type="dxa"/>
            <w:tcBorders>
              <w:top w:val="nil"/>
              <w:bottom w:val="nil"/>
            </w:tcBorders>
            <w:shd w:val="clear" w:color="000000" w:fill="FFFFFF"/>
          </w:tcPr>
          <w:p w14:paraId="17BEDCEC" w14:textId="77777777" w:rsidR="0074694D" w:rsidRPr="002F1B0A" w:rsidRDefault="0074694D" w:rsidP="004F0341">
            <w:pPr>
              <w:keepNext/>
              <w:spacing w:before="0"/>
              <w:jc w:val="center"/>
              <w:rPr>
                <w:lang w:val="en-US"/>
              </w:rPr>
            </w:pPr>
            <w:r w:rsidRPr="002F1B0A">
              <w:rPr>
                <w:lang w:val="en-US"/>
              </w:rPr>
              <w:t>28%</w:t>
            </w:r>
          </w:p>
        </w:tc>
        <w:tc>
          <w:tcPr>
            <w:tcW w:w="882" w:type="dxa"/>
            <w:tcBorders>
              <w:top w:val="nil"/>
              <w:bottom w:val="nil"/>
              <w:right w:val="single" w:sz="12" w:space="0" w:color="auto"/>
            </w:tcBorders>
            <w:shd w:val="clear" w:color="000000" w:fill="FFFFFF"/>
          </w:tcPr>
          <w:p w14:paraId="102DF5DF" w14:textId="77777777" w:rsidR="0074694D" w:rsidRPr="002F1B0A" w:rsidRDefault="0074694D" w:rsidP="004F0341">
            <w:pPr>
              <w:keepNext/>
              <w:spacing w:before="0"/>
              <w:jc w:val="center"/>
              <w:rPr>
                <w:lang w:val="en-US"/>
              </w:rPr>
            </w:pPr>
            <w:r w:rsidRPr="002F1B0A">
              <w:rPr>
                <w:lang w:val="en-US"/>
              </w:rPr>
              <w:t>24%</w:t>
            </w:r>
          </w:p>
        </w:tc>
      </w:tr>
      <w:tr w:rsidR="0074694D" w:rsidRPr="002F1B0A" w14:paraId="31B1BE11" w14:textId="77777777" w:rsidTr="004F0341">
        <w:trPr>
          <w:trHeight w:val="290"/>
        </w:trPr>
        <w:tc>
          <w:tcPr>
            <w:tcW w:w="1041" w:type="dxa"/>
            <w:vMerge/>
            <w:tcBorders>
              <w:left w:val="single" w:sz="12" w:space="0" w:color="auto"/>
              <w:right w:val="single" w:sz="12" w:space="0" w:color="auto"/>
            </w:tcBorders>
            <w:vAlign w:val="center"/>
          </w:tcPr>
          <w:p w14:paraId="4036B0FD" w14:textId="77777777" w:rsidR="0074694D" w:rsidRPr="002F1B0A" w:rsidRDefault="0074694D" w:rsidP="004F0341">
            <w:pPr>
              <w:keepNext/>
              <w:spacing w:before="0"/>
              <w:rPr>
                <w:b/>
                <w:bCs/>
                <w:lang w:val="en-US"/>
              </w:rPr>
            </w:pPr>
          </w:p>
        </w:tc>
        <w:tc>
          <w:tcPr>
            <w:tcW w:w="1041" w:type="dxa"/>
            <w:tcBorders>
              <w:top w:val="nil"/>
              <w:left w:val="single" w:sz="12" w:space="0" w:color="auto"/>
              <w:bottom w:val="nil"/>
              <w:right w:val="single" w:sz="12" w:space="0" w:color="auto"/>
            </w:tcBorders>
            <w:shd w:val="clear" w:color="000000" w:fill="FFFFFF"/>
            <w:noWrap/>
            <w:vAlign w:val="center"/>
          </w:tcPr>
          <w:p w14:paraId="0D30A9CA" w14:textId="77777777" w:rsidR="0074694D" w:rsidRPr="002F1B0A" w:rsidRDefault="0074694D" w:rsidP="004F0341">
            <w:pPr>
              <w:keepNext/>
              <w:spacing w:before="0"/>
              <w:rPr>
                <w:b/>
                <w:bCs/>
                <w:lang w:val="en-US"/>
              </w:rPr>
            </w:pPr>
            <w:r w:rsidRPr="002F1B0A">
              <w:rPr>
                <w:b/>
                <w:bCs/>
                <w:lang w:val="en-US"/>
              </w:rPr>
              <w:t>W0117</w:t>
            </w:r>
          </w:p>
        </w:tc>
        <w:tc>
          <w:tcPr>
            <w:tcW w:w="951" w:type="dxa"/>
            <w:tcBorders>
              <w:top w:val="nil"/>
              <w:left w:val="single" w:sz="12" w:space="0" w:color="auto"/>
              <w:bottom w:val="nil"/>
              <w:right w:val="nil"/>
            </w:tcBorders>
            <w:shd w:val="clear" w:color="000000" w:fill="FFFFFF"/>
            <w:noWrap/>
            <w:vAlign w:val="center"/>
          </w:tcPr>
          <w:p w14:paraId="1EEE4FA0" w14:textId="77777777" w:rsidR="0074694D" w:rsidRPr="002F1B0A" w:rsidRDefault="0074694D" w:rsidP="004F0341">
            <w:pPr>
              <w:keepNext/>
              <w:spacing w:before="0"/>
              <w:jc w:val="center"/>
              <w:rPr>
                <w:lang w:val="en-US"/>
              </w:rPr>
            </w:pPr>
            <w:r w:rsidRPr="002F1B0A">
              <w:rPr>
                <w:rFonts w:hint="eastAsia"/>
                <w:lang w:val="en-US"/>
              </w:rPr>
              <w:t>-</w:t>
            </w:r>
          </w:p>
        </w:tc>
        <w:tc>
          <w:tcPr>
            <w:tcW w:w="952" w:type="dxa"/>
            <w:tcBorders>
              <w:top w:val="nil"/>
              <w:left w:val="nil"/>
              <w:bottom w:val="nil"/>
              <w:right w:val="nil"/>
            </w:tcBorders>
            <w:shd w:val="clear" w:color="000000" w:fill="FFFFFF"/>
            <w:noWrap/>
            <w:vAlign w:val="center"/>
          </w:tcPr>
          <w:p w14:paraId="37716B2B" w14:textId="77777777" w:rsidR="0074694D" w:rsidRPr="002F1B0A" w:rsidRDefault="0074694D" w:rsidP="004F0341">
            <w:pPr>
              <w:keepNext/>
              <w:spacing w:before="0"/>
              <w:jc w:val="center"/>
              <w:rPr>
                <w:lang w:val="en-US"/>
              </w:rPr>
            </w:pPr>
            <w:r w:rsidRPr="002F1B0A">
              <w:rPr>
                <w:rFonts w:hint="eastAsia"/>
                <w:lang w:val="en-US"/>
              </w:rPr>
              <w:t>-</w:t>
            </w:r>
          </w:p>
        </w:tc>
        <w:tc>
          <w:tcPr>
            <w:tcW w:w="951" w:type="dxa"/>
            <w:tcBorders>
              <w:top w:val="nil"/>
              <w:left w:val="nil"/>
              <w:bottom w:val="nil"/>
              <w:right w:val="nil"/>
            </w:tcBorders>
            <w:shd w:val="clear" w:color="000000" w:fill="FFFFFF"/>
            <w:noWrap/>
            <w:vAlign w:val="center"/>
          </w:tcPr>
          <w:p w14:paraId="15291363" w14:textId="77777777" w:rsidR="0074694D" w:rsidRPr="002F1B0A" w:rsidRDefault="0074694D" w:rsidP="004F0341">
            <w:pPr>
              <w:keepNext/>
              <w:spacing w:before="0"/>
              <w:jc w:val="center"/>
              <w:rPr>
                <w:lang w:val="en-US"/>
              </w:rPr>
            </w:pPr>
            <w:r w:rsidRPr="002F1B0A">
              <w:rPr>
                <w:rFonts w:hint="eastAsia"/>
                <w:lang w:val="en-US"/>
              </w:rPr>
              <w:t>-</w:t>
            </w:r>
          </w:p>
        </w:tc>
        <w:tc>
          <w:tcPr>
            <w:tcW w:w="734" w:type="dxa"/>
            <w:tcBorders>
              <w:top w:val="nil"/>
              <w:left w:val="nil"/>
              <w:bottom w:val="nil"/>
              <w:right w:val="single" w:sz="12" w:space="0" w:color="auto"/>
            </w:tcBorders>
            <w:shd w:val="clear" w:color="000000" w:fill="FFFFFF"/>
            <w:noWrap/>
            <w:vAlign w:val="center"/>
          </w:tcPr>
          <w:p w14:paraId="63D96A5F" w14:textId="77777777" w:rsidR="0074694D" w:rsidRPr="002F1B0A" w:rsidRDefault="0074694D" w:rsidP="004F0341">
            <w:pPr>
              <w:keepNext/>
              <w:spacing w:before="0"/>
              <w:jc w:val="center"/>
              <w:rPr>
                <w:lang w:val="en-US"/>
              </w:rPr>
            </w:pPr>
            <w:r w:rsidRPr="002F1B0A">
              <w:rPr>
                <w:lang w:val="en-US"/>
              </w:rPr>
              <w:t>32%</w:t>
            </w:r>
          </w:p>
        </w:tc>
        <w:tc>
          <w:tcPr>
            <w:tcW w:w="1099" w:type="dxa"/>
            <w:tcBorders>
              <w:top w:val="nil"/>
              <w:left w:val="single" w:sz="12" w:space="0" w:color="auto"/>
              <w:bottom w:val="nil"/>
            </w:tcBorders>
            <w:shd w:val="clear" w:color="000000" w:fill="FFFFFF"/>
          </w:tcPr>
          <w:p w14:paraId="26D29B33" w14:textId="77777777" w:rsidR="0074694D" w:rsidRPr="002F1B0A" w:rsidRDefault="0074694D" w:rsidP="004F0341">
            <w:pPr>
              <w:keepNext/>
              <w:spacing w:before="0"/>
              <w:jc w:val="center"/>
              <w:rPr>
                <w:lang w:val="en-US"/>
              </w:rPr>
            </w:pPr>
            <w:r w:rsidRPr="002F1B0A">
              <w:rPr>
                <w:rFonts w:hint="eastAsia"/>
                <w:lang w:val="en-US"/>
              </w:rPr>
              <w:t>-</w:t>
            </w:r>
          </w:p>
        </w:tc>
        <w:tc>
          <w:tcPr>
            <w:tcW w:w="881" w:type="dxa"/>
            <w:tcBorders>
              <w:top w:val="nil"/>
              <w:bottom w:val="nil"/>
            </w:tcBorders>
            <w:shd w:val="clear" w:color="000000" w:fill="FFFFFF"/>
          </w:tcPr>
          <w:p w14:paraId="7898C173" w14:textId="77777777" w:rsidR="0074694D" w:rsidRPr="002F1B0A" w:rsidRDefault="0074694D" w:rsidP="004F0341">
            <w:pPr>
              <w:keepNext/>
              <w:spacing w:before="0"/>
              <w:jc w:val="center"/>
              <w:rPr>
                <w:lang w:val="en-US"/>
              </w:rPr>
            </w:pPr>
            <w:r w:rsidRPr="002F1B0A">
              <w:rPr>
                <w:rFonts w:hint="eastAsia"/>
                <w:lang w:val="en-US"/>
              </w:rPr>
              <w:t>-</w:t>
            </w:r>
          </w:p>
        </w:tc>
        <w:tc>
          <w:tcPr>
            <w:tcW w:w="881" w:type="dxa"/>
            <w:tcBorders>
              <w:top w:val="nil"/>
              <w:bottom w:val="nil"/>
            </w:tcBorders>
            <w:shd w:val="clear" w:color="000000" w:fill="FFFFFF"/>
          </w:tcPr>
          <w:p w14:paraId="17425563" w14:textId="77777777" w:rsidR="0074694D" w:rsidRPr="002F1B0A" w:rsidRDefault="0074694D" w:rsidP="004F0341">
            <w:pPr>
              <w:keepNext/>
              <w:spacing w:before="0"/>
              <w:jc w:val="center"/>
              <w:rPr>
                <w:lang w:val="en-US"/>
              </w:rPr>
            </w:pPr>
            <w:r w:rsidRPr="002F1B0A">
              <w:rPr>
                <w:rFonts w:hint="eastAsia"/>
                <w:lang w:val="en-US"/>
              </w:rPr>
              <w:t>-</w:t>
            </w:r>
          </w:p>
        </w:tc>
        <w:tc>
          <w:tcPr>
            <w:tcW w:w="882" w:type="dxa"/>
            <w:tcBorders>
              <w:top w:val="nil"/>
              <w:bottom w:val="nil"/>
              <w:right w:val="single" w:sz="12" w:space="0" w:color="auto"/>
            </w:tcBorders>
            <w:shd w:val="clear" w:color="000000" w:fill="FFFFFF"/>
          </w:tcPr>
          <w:p w14:paraId="66D26D23" w14:textId="77777777" w:rsidR="0074694D" w:rsidRPr="002F1B0A" w:rsidRDefault="0074694D" w:rsidP="004F0341">
            <w:pPr>
              <w:keepNext/>
              <w:spacing w:before="0"/>
              <w:jc w:val="center"/>
              <w:rPr>
                <w:lang w:val="en-US"/>
              </w:rPr>
            </w:pPr>
            <w:r w:rsidRPr="002F1B0A">
              <w:rPr>
                <w:lang w:val="en-US"/>
              </w:rPr>
              <w:t>30%</w:t>
            </w:r>
          </w:p>
        </w:tc>
      </w:tr>
      <w:tr w:rsidR="0074694D" w:rsidRPr="002F1B0A" w14:paraId="6086D2BA" w14:textId="77777777" w:rsidTr="004F0341">
        <w:trPr>
          <w:trHeight w:val="290"/>
        </w:trPr>
        <w:tc>
          <w:tcPr>
            <w:tcW w:w="1041" w:type="dxa"/>
            <w:vMerge/>
            <w:tcBorders>
              <w:left w:val="single" w:sz="12" w:space="0" w:color="auto"/>
              <w:right w:val="single" w:sz="12" w:space="0" w:color="auto"/>
            </w:tcBorders>
            <w:vAlign w:val="center"/>
          </w:tcPr>
          <w:p w14:paraId="0AD570AA" w14:textId="77777777" w:rsidR="0074694D" w:rsidRPr="002F1B0A" w:rsidRDefault="0074694D" w:rsidP="004F0341">
            <w:pPr>
              <w:keepNext/>
              <w:spacing w:before="0"/>
              <w:rPr>
                <w:b/>
                <w:bCs/>
                <w:lang w:val="en-US"/>
              </w:rPr>
            </w:pPr>
          </w:p>
        </w:tc>
        <w:tc>
          <w:tcPr>
            <w:tcW w:w="1041" w:type="dxa"/>
            <w:tcBorders>
              <w:top w:val="nil"/>
              <w:left w:val="single" w:sz="12" w:space="0" w:color="auto"/>
              <w:bottom w:val="nil"/>
              <w:right w:val="single" w:sz="12" w:space="0" w:color="auto"/>
            </w:tcBorders>
            <w:shd w:val="clear" w:color="000000" w:fill="FFFFFF"/>
            <w:noWrap/>
            <w:vAlign w:val="center"/>
          </w:tcPr>
          <w:p w14:paraId="394FDF1C" w14:textId="77777777" w:rsidR="0074694D" w:rsidRPr="002F1B0A" w:rsidRDefault="0074694D" w:rsidP="004F0341">
            <w:pPr>
              <w:keepNext/>
              <w:spacing w:before="0"/>
              <w:rPr>
                <w:b/>
                <w:bCs/>
                <w:lang w:val="en-US"/>
              </w:rPr>
            </w:pPr>
            <w:r w:rsidRPr="002F1B0A">
              <w:rPr>
                <w:b/>
                <w:bCs/>
                <w:lang w:val="en-US"/>
              </w:rPr>
              <w:t>W0118</w:t>
            </w:r>
          </w:p>
        </w:tc>
        <w:tc>
          <w:tcPr>
            <w:tcW w:w="951" w:type="dxa"/>
            <w:tcBorders>
              <w:top w:val="nil"/>
              <w:left w:val="single" w:sz="12" w:space="0" w:color="auto"/>
              <w:bottom w:val="nil"/>
              <w:right w:val="nil"/>
            </w:tcBorders>
            <w:shd w:val="clear" w:color="000000" w:fill="FFFFFF"/>
            <w:noWrap/>
            <w:vAlign w:val="center"/>
          </w:tcPr>
          <w:p w14:paraId="482EF53C" w14:textId="77777777" w:rsidR="0074694D" w:rsidRPr="002F1B0A" w:rsidRDefault="0074694D" w:rsidP="004F0341">
            <w:pPr>
              <w:keepNext/>
              <w:spacing w:before="0"/>
              <w:jc w:val="center"/>
              <w:rPr>
                <w:lang w:val="en-US"/>
              </w:rPr>
            </w:pPr>
            <w:r w:rsidRPr="002F1B0A">
              <w:rPr>
                <w:lang w:val="en-US"/>
              </w:rPr>
              <w:t>31%</w:t>
            </w:r>
          </w:p>
        </w:tc>
        <w:tc>
          <w:tcPr>
            <w:tcW w:w="952" w:type="dxa"/>
            <w:tcBorders>
              <w:top w:val="nil"/>
              <w:left w:val="nil"/>
              <w:bottom w:val="nil"/>
              <w:right w:val="nil"/>
            </w:tcBorders>
            <w:shd w:val="clear" w:color="000000" w:fill="FFFFFF"/>
            <w:noWrap/>
            <w:vAlign w:val="center"/>
          </w:tcPr>
          <w:p w14:paraId="4C82E440" w14:textId="77777777" w:rsidR="0074694D" w:rsidRPr="002F1B0A" w:rsidRDefault="0074694D" w:rsidP="004F0341">
            <w:pPr>
              <w:keepNext/>
              <w:spacing w:before="0"/>
              <w:jc w:val="center"/>
              <w:rPr>
                <w:lang w:val="en-US"/>
              </w:rPr>
            </w:pPr>
            <w:r w:rsidRPr="002F1B0A">
              <w:rPr>
                <w:lang w:val="en-US"/>
              </w:rPr>
              <w:t>40%</w:t>
            </w:r>
          </w:p>
        </w:tc>
        <w:tc>
          <w:tcPr>
            <w:tcW w:w="951" w:type="dxa"/>
            <w:tcBorders>
              <w:top w:val="nil"/>
              <w:left w:val="nil"/>
              <w:bottom w:val="nil"/>
              <w:right w:val="nil"/>
            </w:tcBorders>
            <w:shd w:val="clear" w:color="000000" w:fill="FFFFFF"/>
            <w:noWrap/>
            <w:vAlign w:val="center"/>
          </w:tcPr>
          <w:p w14:paraId="547B42D7" w14:textId="77777777" w:rsidR="0074694D" w:rsidRPr="002F1B0A" w:rsidRDefault="0074694D" w:rsidP="004F0341">
            <w:pPr>
              <w:keepNext/>
              <w:spacing w:before="0"/>
              <w:jc w:val="center"/>
              <w:rPr>
                <w:lang w:val="en-US"/>
              </w:rPr>
            </w:pPr>
            <w:r w:rsidRPr="002F1B0A">
              <w:rPr>
                <w:lang w:val="en-US"/>
              </w:rPr>
              <w:t>36%</w:t>
            </w:r>
          </w:p>
        </w:tc>
        <w:tc>
          <w:tcPr>
            <w:tcW w:w="734" w:type="dxa"/>
            <w:tcBorders>
              <w:top w:val="nil"/>
              <w:left w:val="nil"/>
              <w:bottom w:val="nil"/>
              <w:right w:val="single" w:sz="12" w:space="0" w:color="auto"/>
            </w:tcBorders>
            <w:shd w:val="clear" w:color="000000" w:fill="FFFFFF"/>
            <w:noWrap/>
            <w:vAlign w:val="center"/>
          </w:tcPr>
          <w:p w14:paraId="17C018E9" w14:textId="77777777" w:rsidR="0074694D" w:rsidRPr="002F1B0A" w:rsidRDefault="0074694D" w:rsidP="004F0341">
            <w:pPr>
              <w:keepNext/>
              <w:spacing w:before="0"/>
              <w:jc w:val="center"/>
              <w:rPr>
                <w:lang w:val="en-US"/>
              </w:rPr>
            </w:pPr>
            <w:r w:rsidRPr="002F1B0A">
              <w:rPr>
                <w:lang w:val="en-US"/>
              </w:rPr>
              <w:t>29%</w:t>
            </w:r>
          </w:p>
        </w:tc>
        <w:tc>
          <w:tcPr>
            <w:tcW w:w="1099" w:type="dxa"/>
            <w:tcBorders>
              <w:top w:val="nil"/>
              <w:left w:val="single" w:sz="12" w:space="0" w:color="auto"/>
              <w:bottom w:val="nil"/>
            </w:tcBorders>
            <w:shd w:val="clear" w:color="000000" w:fill="FFFFFF"/>
          </w:tcPr>
          <w:p w14:paraId="3F885E36" w14:textId="77777777" w:rsidR="0074694D" w:rsidRPr="002F1B0A" w:rsidRDefault="0074694D" w:rsidP="004F0341">
            <w:pPr>
              <w:keepNext/>
              <w:spacing w:before="0"/>
              <w:jc w:val="center"/>
              <w:rPr>
                <w:lang w:val="en-US"/>
              </w:rPr>
            </w:pPr>
            <w:r w:rsidRPr="002F1B0A">
              <w:rPr>
                <w:lang w:val="en-US"/>
              </w:rPr>
              <w:t>24%</w:t>
            </w:r>
          </w:p>
        </w:tc>
        <w:tc>
          <w:tcPr>
            <w:tcW w:w="881" w:type="dxa"/>
            <w:tcBorders>
              <w:top w:val="nil"/>
              <w:bottom w:val="nil"/>
            </w:tcBorders>
            <w:shd w:val="clear" w:color="000000" w:fill="FFFFFF"/>
          </w:tcPr>
          <w:p w14:paraId="6D9326F7" w14:textId="77777777" w:rsidR="0074694D" w:rsidRPr="002F1B0A" w:rsidRDefault="0074694D" w:rsidP="004F0341">
            <w:pPr>
              <w:keepNext/>
              <w:spacing w:before="0"/>
              <w:jc w:val="center"/>
              <w:rPr>
                <w:lang w:val="en-US"/>
              </w:rPr>
            </w:pPr>
            <w:r w:rsidRPr="002F1B0A">
              <w:rPr>
                <w:lang w:val="en-US"/>
              </w:rPr>
              <w:t>28%</w:t>
            </w:r>
          </w:p>
        </w:tc>
        <w:tc>
          <w:tcPr>
            <w:tcW w:w="881" w:type="dxa"/>
            <w:tcBorders>
              <w:top w:val="nil"/>
              <w:bottom w:val="nil"/>
            </w:tcBorders>
            <w:shd w:val="clear" w:color="000000" w:fill="FFFFFF"/>
          </w:tcPr>
          <w:p w14:paraId="414ABA68" w14:textId="77777777" w:rsidR="0074694D" w:rsidRPr="002F1B0A" w:rsidRDefault="0074694D" w:rsidP="004F0341">
            <w:pPr>
              <w:keepNext/>
              <w:spacing w:before="0"/>
              <w:jc w:val="center"/>
              <w:rPr>
                <w:lang w:val="en-US"/>
              </w:rPr>
            </w:pPr>
            <w:r w:rsidRPr="002F1B0A">
              <w:rPr>
                <w:lang w:val="en-US"/>
              </w:rPr>
              <w:t>28%</w:t>
            </w:r>
          </w:p>
        </w:tc>
        <w:tc>
          <w:tcPr>
            <w:tcW w:w="882" w:type="dxa"/>
            <w:tcBorders>
              <w:top w:val="nil"/>
              <w:bottom w:val="nil"/>
              <w:right w:val="single" w:sz="12" w:space="0" w:color="auto"/>
            </w:tcBorders>
            <w:shd w:val="clear" w:color="000000" w:fill="FFFFFF"/>
          </w:tcPr>
          <w:p w14:paraId="6ADDF82D" w14:textId="77777777" w:rsidR="0074694D" w:rsidRPr="002F1B0A" w:rsidRDefault="0074694D" w:rsidP="004F0341">
            <w:pPr>
              <w:keepNext/>
              <w:spacing w:before="0"/>
              <w:jc w:val="center"/>
              <w:rPr>
                <w:lang w:val="en-US"/>
              </w:rPr>
            </w:pPr>
            <w:r w:rsidRPr="002F1B0A">
              <w:rPr>
                <w:lang w:val="en-US"/>
              </w:rPr>
              <w:t>26%</w:t>
            </w:r>
          </w:p>
        </w:tc>
      </w:tr>
      <w:tr w:rsidR="0074694D" w:rsidRPr="002F1B0A" w14:paraId="73EF887D" w14:textId="77777777" w:rsidTr="004F0341">
        <w:trPr>
          <w:trHeight w:val="290"/>
        </w:trPr>
        <w:tc>
          <w:tcPr>
            <w:tcW w:w="1041" w:type="dxa"/>
            <w:vMerge/>
            <w:tcBorders>
              <w:left w:val="single" w:sz="12" w:space="0" w:color="auto"/>
              <w:right w:val="single" w:sz="12" w:space="0" w:color="auto"/>
            </w:tcBorders>
            <w:vAlign w:val="center"/>
          </w:tcPr>
          <w:p w14:paraId="2F4F177E" w14:textId="77777777" w:rsidR="0074694D" w:rsidRPr="002F1B0A" w:rsidRDefault="0074694D" w:rsidP="004F0341">
            <w:pPr>
              <w:keepNext/>
              <w:spacing w:before="0"/>
              <w:rPr>
                <w:b/>
                <w:bCs/>
                <w:lang w:val="en-US"/>
              </w:rPr>
            </w:pPr>
          </w:p>
        </w:tc>
        <w:tc>
          <w:tcPr>
            <w:tcW w:w="1041" w:type="dxa"/>
            <w:tcBorders>
              <w:top w:val="nil"/>
              <w:left w:val="single" w:sz="12" w:space="0" w:color="auto"/>
              <w:bottom w:val="nil"/>
              <w:right w:val="single" w:sz="12" w:space="0" w:color="auto"/>
            </w:tcBorders>
            <w:shd w:val="clear" w:color="000000" w:fill="FFFFFF"/>
            <w:noWrap/>
            <w:vAlign w:val="center"/>
          </w:tcPr>
          <w:p w14:paraId="08450229" w14:textId="77777777" w:rsidR="0074694D" w:rsidRPr="002F1B0A" w:rsidRDefault="0074694D" w:rsidP="004F0341">
            <w:pPr>
              <w:keepNext/>
              <w:spacing w:before="0"/>
              <w:rPr>
                <w:b/>
                <w:bCs/>
                <w:lang w:val="en-US"/>
              </w:rPr>
            </w:pPr>
            <w:r w:rsidRPr="002F1B0A">
              <w:rPr>
                <w:rFonts w:hint="eastAsia"/>
                <w:b/>
                <w:bCs/>
                <w:lang w:val="en-US"/>
              </w:rPr>
              <w:t>W</w:t>
            </w:r>
            <w:r w:rsidRPr="002F1B0A">
              <w:rPr>
                <w:b/>
                <w:bCs/>
                <w:lang w:val="en-US"/>
              </w:rPr>
              <w:t>0060 t1</w:t>
            </w:r>
          </w:p>
        </w:tc>
        <w:tc>
          <w:tcPr>
            <w:tcW w:w="951" w:type="dxa"/>
            <w:tcBorders>
              <w:top w:val="nil"/>
              <w:left w:val="single" w:sz="12" w:space="0" w:color="auto"/>
              <w:bottom w:val="nil"/>
              <w:right w:val="nil"/>
            </w:tcBorders>
            <w:shd w:val="clear" w:color="000000" w:fill="FFFFFF"/>
            <w:noWrap/>
            <w:vAlign w:val="center"/>
          </w:tcPr>
          <w:p w14:paraId="5A709A03" w14:textId="77777777" w:rsidR="0074694D" w:rsidRPr="002F1B0A" w:rsidRDefault="0074694D" w:rsidP="004F0341">
            <w:pPr>
              <w:keepNext/>
              <w:spacing w:before="0"/>
              <w:jc w:val="center"/>
              <w:rPr>
                <w:lang w:val="en-US"/>
              </w:rPr>
            </w:pPr>
            <w:r w:rsidRPr="002F1B0A">
              <w:rPr>
                <w:lang w:val="en-US"/>
              </w:rPr>
              <w:t>100% / 25%</w:t>
            </w:r>
          </w:p>
        </w:tc>
        <w:tc>
          <w:tcPr>
            <w:tcW w:w="952" w:type="dxa"/>
            <w:tcBorders>
              <w:top w:val="nil"/>
              <w:left w:val="nil"/>
              <w:bottom w:val="nil"/>
              <w:right w:val="nil"/>
            </w:tcBorders>
            <w:shd w:val="clear" w:color="000000" w:fill="FFFFFF"/>
            <w:noWrap/>
            <w:vAlign w:val="center"/>
          </w:tcPr>
          <w:p w14:paraId="2CD14AFE" w14:textId="77777777" w:rsidR="0074694D" w:rsidRPr="002F1B0A" w:rsidRDefault="0074694D" w:rsidP="004F0341">
            <w:pPr>
              <w:keepNext/>
              <w:spacing w:before="0"/>
              <w:jc w:val="center"/>
              <w:rPr>
                <w:lang w:val="en-US"/>
              </w:rPr>
            </w:pPr>
            <w:r w:rsidRPr="002F1B0A">
              <w:rPr>
                <w:lang w:val="en-US"/>
              </w:rPr>
              <w:t>100% / 25%</w:t>
            </w:r>
          </w:p>
        </w:tc>
        <w:tc>
          <w:tcPr>
            <w:tcW w:w="951" w:type="dxa"/>
            <w:tcBorders>
              <w:top w:val="nil"/>
              <w:left w:val="nil"/>
              <w:bottom w:val="nil"/>
              <w:right w:val="nil"/>
            </w:tcBorders>
            <w:shd w:val="clear" w:color="000000" w:fill="FFFFFF"/>
            <w:noWrap/>
            <w:vAlign w:val="center"/>
          </w:tcPr>
          <w:p w14:paraId="7436CD4F" w14:textId="77777777" w:rsidR="0074694D" w:rsidRPr="002F1B0A" w:rsidRDefault="0074694D" w:rsidP="004F0341">
            <w:pPr>
              <w:keepNext/>
              <w:spacing w:before="0"/>
              <w:jc w:val="center"/>
              <w:rPr>
                <w:lang w:val="en-US"/>
              </w:rPr>
            </w:pPr>
            <w:r w:rsidRPr="002F1B0A">
              <w:rPr>
                <w:lang w:val="en-US"/>
              </w:rPr>
              <w:t>100% / 25%</w:t>
            </w:r>
          </w:p>
        </w:tc>
        <w:tc>
          <w:tcPr>
            <w:tcW w:w="734" w:type="dxa"/>
            <w:tcBorders>
              <w:top w:val="nil"/>
              <w:left w:val="nil"/>
              <w:bottom w:val="nil"/>
              <w:right w:val="single" w:sz="12" w:space="0" w:color="auto"/>
            </w:tcBorders>
            <w:shd w:val="clear" w:color="000000" w:fill="FFFFFF"/>
            <w:noWrap/>
            <w:vAlign w:val="center"/>
          </w:tcPr>
          <w:p w14:paraId="756F4423" w14:textId="77777777" w:rsidR="0074694D" w:rsidRPr="002F1B0A" w:rsidRDefault="0074694D" w:rsidP="004F0341">
            <w:pPr>
              <w:keepNext/>
              <w:spacing w:before="0"/>
              <w:jc w:val="center"/>
              <w:rPr>
                <w:lang w:val="en-US"/>
              </w:rPr>
            </w:pPr>
            <w:r w:rsidRPr="002F1B0A">
              <w:rPr>
                <w:lang w:val="en-US"/>
              </w:rPr>
              <w:t>100% / 25%</w:t>
            </w:r>
          </w:p>
        </w:tc>
        <w:tc>
          <w:tcPr>
            <w:tcW w:w="1099" w:type="dxa"/>
            <w:tcBorders>
              <w:top w:val="nil"/>
              <w:left w:val="single" w:sz="12" w:space="0" w:color="auto"/>
              <w:bottom w:val="nil"/>
            </w:tcBorders>
            <w:shd w:val="clear" w:color="000000" w:fill="FFFFFF"/>
          </w:tcPr>
          <w:p w14:paraId="4895D70B" w14:textId="77777777" w:rsidR="0074694D" w:rsidRPr="002F1B0A" w:rsidRDefault="0074694D" w:rsidP="004F0341">
            <w:pPr>
              <w:keepNext/>
              <w:spacing w:before="0"/>
              <w:jc w:val="center"/>
              <w:rPr>
                <w:lang w:val="en-US"/>
              </w:rPr>
            </w:pPr>
            <w:r w:rsidRPr="002F1B0A">
              <w:rPr>
                <w:lang w:val="en-US"/>
              </w:rPr>
              <w:t>100% / 25%</w:t>
            </w:r>
          </w:p>
        </w:tc>
        <w:tc>
          <w:tcPr>
            <w:tcW w:w="881" w:type="dxa"/>
            <w:tcBorders>
              <w:top w:val="nil"/>
              <w:bottom w:val="nil"/>
            </w:tcBorders>
            <w:shd w:val="clear" w:color="000000" w:fill="FFFFFF"/>
          </w:tcPr>
          <w:p w14:paraId="3767A33A" w14:textId="77777777" w:rsidR="0074694D" w:rsidRPr="002F1B0A" w:rsidRDefault="0074694D" w:rsidP="004F0341">
            <w:pPr>
              <w:keepNext/>
              <w:spacing w:before="0"/>
              <w:jc w:val="center"/>
              <w:rPr>
                <w:lang w:val="en-US"/>
              </w:rPr>
            </w:pPr>
            <w:r w:rsidRPr="002F1B0A">
              <w:rPr>
                <w:lang w:val="en-US"/>
              </w:rPr>
              <w:t>100% / 25%</w:t>
            </w:r>
          </w:p>
        </w:tc>
        <w:tc>
          <w:tcPr>
            <w:tcW w:w="881" w:type="dxa"/>
            <w:tcBorders>
              <w:top w:val="nil"/>
              <w:bottom w:val="nil"/>
            </w:tcBorders>
            <w:shd w:val="clear" w:color="000000" w:fill="FFFFFF"/>
          </w:tcPr>
          <w:p w14:paraId="1DEDC6EF" w14:textId="77777777" w:rsidR="0074694D" w:rsidRPr="002F1B0A" w:rsidRDefault="0074694D" w:rsidP="004F0341">
            <w:pPr>
              <w:keepNext/>
              <w:spacing w:before="0"/>
              <w:jc w:val="center"/>
              <w:rPr>
                <w:lang w:val="en-US"/>
              </w:rPr>
            </w:pPr>
            <w:r w:rsidRPr="002F1B0A">
              <w:rPr>
                <w:lang w:val="en-US"/>
              </w:rPr>
              <w:t>100% / 25%</w:t>
            </w:r>
          </w:p>
        </w:tc>
        <w:tc>
          <w:tcPr>
            <w:tcW w:w="882" w:type="dxa"/>
            <w:tcBorders>
              <w:top w:val="nil"/>
              <w:bottom w:val="nil"/>
              <w:right w:val="single" w:sz="12" w:space="0" w:color="auto"/>
            </w:tcBorders>
            <w:shd w:val="clear" w:color="000000" w:fill="FFFFFF"/>
          </w:tcPr>
          <w:p w14:paraId="45F570A7" w14:textId="77777777" w:rsidR="0074694D" w:rsidRPr="002F1B0A" w:rsidRDefault="0074694D" w:rsidP="004F0341">
            <w:pPr>
              <w:keepNext/>
              <w:spacing w:before="0"/>
              <w:jc w:val="center"/>
              <w:rPr>
                <w:lang w:val="en-US"/>
              </w:rPr>
            </w:pPr>
            <w:r w:rsidRPr="002F1B0A">
              <w:rPr>
                <w:lang w:val="en-US"/>
              </w:rPr>
              <w:t>100% / 25%</w:t>
            </w:r>
          </w:p>
        </w:tc>
      </w:tr>
      <w:tr w:rsidR="0074694D" w:rsidRPr="002F1B0A" w14:paraId="3F8FA597" w14:textId="77777777" w:rsidTr="004F0341">
        <w:trPr>
          <w:trHeight w:val="290"/>
        </w:trPr>
        <w:tc>
          <w:tcPr>
            <w:tcW w:w="1041" w:type="dxa"/>
            <w:vMerge/>
            <w:tcBorders>
              <w:left w:val="single" w:sz="12" w:space="0" w:color="auto"/>
              <w:right w:val="single" w:sz="12" w:space="0" w:color="auto"/>
            </w:tcBorders>
            <w:vAlign w:val="center"/>
          </w:tcPr>
          <w:p w14:paraId="47540ABC" w14:textId="77777777" w:rsidR="0074694D" w:rsidRPr="002F1B0A" w:rsidRDefault="0074694D" w:rsidP="004F0341">
            <w:pPr>
              <w:keepNext/>
              <w:spacing w:before="0"/>
              <w:rPr>
                <w:b/>
                <w:bCs/>
                <w:lang w:val="en-US"/>
              </w:rPr>
            </w:pPr>
          </w:p>
        </w:tc>
        <w:tc>
          <w:tcPr>
            <w:tcW w:w="1041" w:type="dxa"/>
            <w:tcBorders>
              <w:top w:val="nil"/>
              <w:left w:val="single" w:sz="12" w:space="0" w:color="auto"/>
              <w:bottom w:val="nil"/>
              <w:right w:val="single" w:sz="12" w:space="0" w:color="auto"/>
            </w:tcBorders>
            <w:shd w:val="clear" w:color="000000" w:fill="FFFFFF"/>
            <w:noWrap/>
            <w:vAlign w:val="center"/>
          </w:tcPr>
          <w:p w14:paraId="7E2CBAB7" w14:textId="77777777" w:rsidR="0074694D" w:rsidRPr="002F1B0A" w:rsidRDefault="0074694D" w:rsidP="004F0341">
            <w:pPr>
              <w:keepNext/>
              <w:spacing w:before="0"/>
              <w:rPr>
                <w:b/>
                <w:bCs/>
                <w:lang w:val="en-US"/>
              </w:rPr>
            </w:pPr>
            <w:r w:rsidRPr="002F1B0A">
              <w:rPr>
                <w:rFonts w:hint="eastAsia"/>
                <w:b/>
                <w:bCs/>
                <w:lang w:val="en-US"/>
              </w:rPr>
              <w:t>W</w:t>
            </w:r>
            <w:r w:rsidRPr="002F1B0A">
              <w:rPr>
                <w:b/>
                <w:bCs/>
                <w:lang w:val="en-US"/>
              </w:rPr>
              <w:t>0060 t2</w:t>
            </w:r>
          </w:p>
        </w:tc>
        <w:tc>
          <w:tcPr>
            <w:tcW w:w="951" w:type="dxa"/>
            <w:tcBorders>
              <w:top w:val="nil"/>
              <w:left w:val="single" w:sz="12" w:space="0" w:color="auto"/>
              <w:bottom w:val="nil"/>
              <w:right w:val="nil"/>
            </w:tcBorders>
            <w:shd w:val="clear" w:color="000000" w:fill="FFFFFF"/>
            <w:noWrap/>
            <w:vAlign w:val="center"/>
          </w:tcPr>
          <w:p w14:paraId="1503F851" w14:textId="77777777" w:rsidR="0074694D" w:rsidRPr="002F1B0A" w:rsidRDefault="0074694D" w:rsidP="004F0341">
            <w:pPr>
              <w:keepNext/>
              <w:spacing w:before="0"/>
              <w:jc w:val="center"/>
              <w:rPr>
                <w:lang w:val="en-US"/>
              </w:rPr>
            </w:pPr>
            <w:r w:rsidRPr="002F1B0A">
              <w:rPr>
                <w:lang w:val="en-US"/>
              </w:rPr>
              <w:t>100% / 25%</w:t>
            </w:r>
          </w:p>
        </w:tc>
        <w:tc>
          <w:tcPr>
            <w:tcW w:w="952" w:type="dxa"/>
            <w:tcBorders>
              <w:top w:val="nil"/>
              <w:left w:val="nil"/>
              <w:bottom w:val="nil"/>
              <w:right w:val="nil"/>
            </w:tcBorders>
            <w:shd w:val="clear" w:color="000000" w:fill="FFFFFF"/>
            <w:noWrap/>
            <w:vAlign w:val="center"/>
          </w:tcPr>
          <w:p w14:paraId="5459FC63" w14:textId="77777777" w:rsidR="0074694D" w:rsidRPr="002F1B0A" w:rsidRDefault="0074694D" w:rsidP="004F0341">
            <w:pPr>
              <w:keepNext/>
              <w:spacing w:before="0"/>
              <w:jc w:val="center"/>
              <w:rPr>
                <w:lang w:val="en-US"/>
              </w:rPr>
            </w:pPr>
            <w:r w:rsidRPr="002F1B0A">
              <w:rPr>
                <w:lang w:val="en-US"/>
              </w:rPr>
              <w:t>100% / 25%</w:t>
            </w:r>
          </w:p>
        </w:tc>
        <w:tc>
          <w:tcPr>
            <w:tcW w:w="951" w:type="dxa"/>
            <w:tcBorders>
              <w:top w:val="nil"/>
              <w:left w:val="nil"/>
              <w:bottom w:val="nil"/>
              <w:right w:val="nil"/>
            </w:tcBorders>
            <w:shd w:val="clear" w:color="000000" w:fill="FFFFFF"/>
            <w:noWrap/>
            <w:vAlign w:val="center"/>
          </w:tcPr>
          <w:p w14:paraId="1B344E50" w14:textId="77777777" w:rsidR="0074694D" w:rsidRPr="002F1B0A" w:rsidRDefault="0074694D" w:rsidP="004F0341">
            <w:pPr>
              <w:keepNext/>
              <w:spacing w:before="0"/>
              <w:jc w:val="center"/>
              <w:rPr>
                <w:lang w:val="en-US"/>
              </w:rPr>
            </w:pPr>
            <w:r w:rsidRPr="002F1B0A">
              <w:rPr>
                <w:lang w:val="en-US"/>
              </w:rPr>
              <w:t>100% / 25%</w:t>
            </w:r>
          </w:p>
        </w:tc>
        <w:tc>
          <w:tcPr>
            <w:tcW w:w="734" w:type="dxa"/>
            <w:tcBorders>
              <w:top w:val="nil"/>
              <w:left w:val="nil"/>
              <w:bottom w:val="nil"/>
              <w:right w:val="single" w:sz="12" w:space="0" w:color="auto"/>
            </w:tcBorders>
            <w:shd w:val="clear" w:color="000000" w:fill="FFFFFF"/>
            <w:noWrap/>
            <w:vAlign w:val="center"/>
          </w:tcPr>
          <w:p w14:paraId="40AD1F91" w14:textId="77777777" w:rsidR="0074694D" w:rsidRPr="002F1B0A" w:rsidRDefault="0074694D" w:rsidP="004F0341">
            <w:pPr>
              <w:keepNext/>
              <w:spacing w:before="0"/>
              <w:jc w:val="center"/>
              <w:rPr>
                <w:lang w:val="en-US"/>
              </w:rPr>
            </w:pPr>
            <w:r w:rsidRPr="002F1B0A">
              <w:rPr>
                <w:lang w:val="en-US"/>
              </w:rPr>
              <w:t>100% / 25%</w:t>
            </w:r>
          </w:p>
        </w:tc>
        <w:tc>
          <w:tcPr>
            <w:tcW w:w="1099" w:type="dxa"/>
            <w:tcBorders>
              <w:top w:val="nil"/>
              <w:left w:val="single" w:sz="12" w:space="0" w:color="auto"/>
              <w:bottom w:val="nil"/>
            </w:tcBorders>
            <w:shd w:val="clear" w:color="000000" w:fill="FFFFFF"/>
          </w:tcPr>
          <w:p w14:paraId="4CA0C29C" w14:textId="77777777" w:rsidR="0074694D" w:rsidRPr="002F1B0A" w:rsidRDefault="0074694D" w:rsidP="004F0341">
            <w:pPr>
              <w:keepNext/>
              <w:spacing w:before="0"/>
              <w:jc w:val="center"/>
              <w:rPr>
                <w:lang w:val="en-US"/>
              </w:rPr>
            </w:pPr>
            <w:r w:rsidRPr="002F1B0A">
              <w:rPr>
                <w:lang w:val="en-US"/>
              </w:rPr>
              <w:t>100% / 25%</w:t>
            </w:r>
          </w:p>
        </w:tc>
        <w:tc>
          <w:tcPr>
            <w:tcW w:w="881" w:type="dxa"/>
            <w:tcBorders>
              <w:top w:val="nil"/>
              <w:bottom w:val="nil"/>
            </w:tcBorders>
            <w:shd w:val="clear" w:color="000000" w:fill="FFFFFF"/>
          </w:tcPr>
          <w:p w14:paraId="4E56B8B5" w14:textId="77777777" w:rsidR="0074694D" w:rsidRPr="002F1B0A" w:rsidRDefault="0074694D" w:rsidP="004F0341">
            <w:pPr>
              <w:keepNext/>
              <w:spacing w:before="0"/>
              <w:jc w:val="center"/>
              <w:rPr>
                <w:lang w:val="en-US"/>
              </w:rPr>
            </w:pPr>
            <w:r w:rsidRPr="002F1B0A">
              <w:rPr>
                <w:lang w:val="en-US"/>
              </w:rPr>
              <w:t>100% / 25%</w:t>
            </w:r>
          </w:p>
        </w:tc>
        <w:tc>
          <w:tcPr>
            <w:tcW w:w="881" w:type="dxa"/>
            <w:tcBorders>
              <w:top w:val="nil"/>
              <w:bottom w:val="nil"/>
            </w:tcBorders>
            <w:shd w:val="clear" w:color="000000" w:fill="FFFFFF"/>
          </w:tcPr>
          <w:p w14:paraId="6FF8D004" w14:textId="77777777" w:rsidR="0074694D" w:rsidRPr="002F1B0A" w:rsidRDefault="0074694D" w:rsidP="004F0341">
            <w:pPr>
              <w:keepNext/>
              <w:spacing w:before="0"/>
              <w:jc w:val="center"/>
              <w:rPr>
                <w:lang w:val="en-US"/>
              </w:rPr>
            </w:pPr>
            <w:r w:rsidRPr="002F1B0A">
              <w:rPr>
                <w:lang w:val="en-US"/>
              </w:rPr>
              <w:t>100% / 25%</w:t>
            </w:r>
          </w:p>
        </w:tc>
        <w:tc>
          <w:tcPr>
            <w:tcW w:w="882" w:type="dxa"/>
            <w:tcBorders>
              <w:top w:val="nil"/>
              <w:bottom w:val="nil"/>
              <w:right w:val="single" w:sz="12" w:space="0" w:color="auto"/>
            </w:tcBorders>
            <w:shd w:val="clear" w:color="000000" w:fill="FFFFFF"/>
          </w:tcPr>
          <w:p w14:paraId="3751289B" w14:textId="77777777" w:rsidR="0074694D" w:rsidRPr="002F1B0A" w:rsidRDefault="0074694D" w:rsidP="004F0341">
            <w:pPr>
              <w:keepNext/>
              <w:spacing w:before="0"/>
              <w:jc w:val="center"/>
              <w:rPr>
                <w:lang w:val="en-US"/>
              </w:rPr>
            </w:pPr>
            <w:r w:rsidRPr="002F1B0A">
              <w:rPr>
                <w:lang w:val="en-US"/>
              </w:rPr>
              <w:t>100% / 25%</w:t>
            </w:r>
          </w:p>
        </w:tc>
      </w:tr>
      <w:tr w:rsidR="0074694D" w:rsidRPr="002F1B0A" w14:paraId="37D3A695" w14:textId="77777777" w:rsidTr="004F0341">
        <w:trPr>
          <w:trHeight w:val="290"/>
        </w:trPr>
        <w:tc>
          <w:tcPr>
            <w:tcW w:w="1041" w:type="dxa"/>
            <w:vMerge/>
            <w:tcBorders>
              <w:left w:val="single" w:sz="12" w:space="0" w:color="auto"/>
              <w:bottom w:val="single" w:sz="12" w:space="0" w:color="auto"/>
              <w:right w:val="single" w:sz="12" w:space="0" w:color="auto"/>
            </w:tcBorders>
            <w:vAlign w:val="center"/>
          </w:tcPr>
          <w:p w14:paraId="04D05F2F" w14:textId="77777777" w:rsidR="0074694D" w:rsidRPr="002F1B0A" w:rsidRDefault="0074694D" w:rsidP="004F0341">
            <w:pPr>
              <w:spacing w:before="0"/>
              <w:rPr>
                <w:b/>
                <w:bCs/>
                <w:lang w:val="en-US"/>
              </w:rPr>
            </w:pPr>
          </w:p>
        </w:tc>
        <w:tc>
          <w:tcPr>
            <w:tcW w:w="1041" w:type="dxa"/>
            <w:tcBorders>
              <w:top w:val="nil"/>
              <w:left w:val="single" w:sz="12" w:space="0" w:color="auto"/>
              <w:bottom w:val="single" w:sz="12" w:space="0" w:color="auto"/>
              <w:right w:val="single" w:sz="12" w:space="0" w:color="auto"/>
            </w:tcBorders>
            <w:shd w:val="clear" w:color="000000" w:fill="FFFFFF"/>
            <w:noWrap/>
            <w:vAlign w:val="center"/>
          </w:tcPr>
          <w:p w14:paraId="48E052EF" w14:textId="77777777" w:rsidR="0074694D" w:rsidRPr="002F1B0A" w:rsidRDefault="0074694D" w:rsidP="004F0341">
            <w:pPr>
              <w:spacing w:before="0"/>
              <w:rPr>
                <w:b/>
                <w:bCs/>
                <w:lang w:val="en-US"/>
              </w:rPr>
            </w:pPr>
            <w:r w:rsidRPr="002F1B0A">
              <w:rPr>
                <w:rFonts w:hint="eastAsia"/>
                <w:b/>
                <w:bCs/>
                <w:lang w:val="en-US"/>
              </w:rPr>
              <w:t>W</w:t>
            </w:r>
            <w:r w:rsidRPr="002F1B0A">
              <w:rPr>
                <w:b/>
                <w:bCs/>
                <w:lang w:val="en-US"/>
              </w:rPr>
              <w:t>0060 t3</w:t>
            </w:r>
          </w:p>
        </w:tc>
        <w:tc>
          <w:tcPr>
            <w:tcW w:w="951" w:type="dxa"/>
            <w:tcBorders>
              <w:top w:val="nil"/>
              <w:left w:val="single" w:sz="12" w:space="0" w:color="auto"/>
              <w:bottom w:val="single" w:sz="12" w:space="0" w:color="auto"/>
              <w:right w:val="nil"/>
            </w:tcBorders>
            <w:shd w:val="clear" w:color="000000" w:fill="FFFFFF"/>
            <w:noWrap/>
            <w:vAlign w:val="center"/>
          </w:tcPr>
          <w:p w14:paraId="60DA71E4" w14:textId="77777777" w:rsidR="0074694D" w:rsidRPr="002F1B0A" w:rsidRDefault="0074694D" w:rsidP="004F0341">
            <w:pPr>
              <w:spacing w:before="0"/>
              <w:jc w:val="center"/>
              <w:rPr>
                <w:lang w:val="en-US"/>
              </w:rPr>
            </w:pPr>
            <w:r w:rsidRPr="002F1B0A">
              <w:rPr>
                <w:lang w:val="en-US"/>
              </w:rPr>
              <w:t>100% / 25%</w:t>
            </w:r>
          </w:p>
        </w:tc>
        <w:tc>
          <w:tcPr>
            <w:tcW w:w="952" w:type="dxa"/>
            <w:tcBorders>
              <w:top w:val="nil"/>
              <w:left w:val="nil"/>
              <w:bottom w:val="single" w:sz="12" w:space="0" w:color="auto"/>
              <w:right w:val="nil"/>
            </w:tcBorders>
            <w:shd w:val="clear" w:color="000000" w:fill="FFFFFF"/>
            <w:noWrap/>
            <w:vAlign w:val="center"/>
          </w:tcPr>
          <w:p w14:paraId="37501437" w14:textId="77777777" w:rsidR="0074694D" w:rsidRPr="002F1B0A" w:rsidRDefault="0074694D" w:rsidP="004F0341">
            <w:pPr>
              <w:spacing w:before="0"/>
              <w:jc w:val="center"/>
              <w:rPr>
                <w:lang w:val="en-US"/>
              </w:rPr>
            </w:pPr>
            <w:r w:rsidRPr="002F1B0A">
              <w:rPr>
                <w:lang w:val="en-US"/>
              </w:rPr>
              <w:t>100% / 25%</w:t>
            </w:r>
          </w:p>
        </w:tc>
        <w:tc>
          <w:tcPr>
            <w:tcW w:w="951" w:type="dxa"/>
            <w:tcBorders>
              <w:top w:val="nil"/>
              <w:left w:val="nil"/>
              <w:bottom w:val="single" w:sz="12" w:space="0" w:color="auto"/>
              <w:right w:val="nil"/>
            </w:tcBorders>
            <w:shd w:val="clear" w:color="000000" w:fill="FFFFFF"/>
            <w:noWrap/>
            <w:vAlign w:val="center"/>
          </w:tcPr>
          <w:p w14:paraId="16245A66" w14:textId="77777777" w:rsidR="0074694D" w:rsidRPr="002F1B0A" w:rsidRDefault="0074694D" w:rsidP="004F0341">
            <w:pPr>
              <w:spacing w:before="0"/>
              <w:jc w:val="center"/>
              <w:rPr>
                <w:lang w:val="en-US"/>
              </w:rPr>
            </w:pPr>
            <w:r w:rsidRPr="002F1B0A">
              <w:rPr>
                <w:lang w:val="en-US"/>
              </w:rPr>
              <w:t>100% / 25%</w:t>
            </w:r>
          </w:p>
        </w:tc>
        <w:tc>
          <w:tcPr>
            <w:tcW w:w="734" w:type="dxa"/>
            <w:tcBorders>
              <w:top w:val="nil"/>
              <w:left w:val="nil"/>
              <w:bottom w:val="single" w:sz="12" w:space="0" w:color="auto"/>
              <w:right w:val="single" w:sz="12" w:space="0" w:color="auto"/>
            </w:tcBorders>
            <w:shd w:val="clear" w:color="000000" w:fill="FFFFFF"/>
            <w:noWrap/>
            <w:vAlign w:val="center"/>
          </w:tcPr>
          <w:p w14:paraId="0BACBB6C" w14:textId="77777777" w:rsidR="0074694D" w:rsidRPr="002F1B0A" w:rsidRDefault="0074694D" w:rsidP="004F0341">
            <w:pPr>
              <w:spacing w:before="0"/>
              <w:jc w:val="center"/>
              <w:rPr>
                <w:lang w:val="en-US"/>
              </w:rPr>
            </w:pPr>
            <w:r w:rsidRPr="002F1B0A">
              <w:rPr>
                <w:lang w:val="en-US"/>
              </w:rPr>
              <w:t>100% / 25%</w:t>
            </w:r>
          </w:p>
        </w:tc>
        <w:tc>
          <w:tcPr>
            <w:tcW w:w="1099" w:type="dxa"/>
            <w:tcBorders>
              <w:top w:val="nil"/>
              <w:left w:val="single" w:sz="12" w:space="0" w:color="auto"/>
              <w:bottom w:val="single" w:sz="12" w:space="0" w:color="auto"/>
            </w:tcBorders>
            <w:shd w:val="clear" w:color="000000" w:fill="FFFFFF"/>
          </w:tcPr>
          <w:p w14:paraId="7C9ED2D5" w14:textId="77777777" w:rsidR="0074694D" w:rsidRPr="002F1B0A" w:rsidRDefault="0074694D" w:rsidP="004F0341">
            <w:pPr>
              <w:spacing w:before="0"/>
              <w:jc w:val="center"/>
              <w:rPr>
                <w:lang w:val="en-US"/>
              </w:rPr>
            </w:pPr>
            <w:r w:rsidRPr="002F1B0A">
              <w:rPr>
                <w:lang w:val="en-US"/>
              </w:rPr>
              <w:t>100% / 25%</w:t>
            </w:r>
          </w:p>
        </w:tc>
        <w:tc>
          <w:tcPr>
            <w:tcW w:w="881" w:type="dxa"/>
            <w:tcBorders>
              <w:top w:val="nil"/>
              <w:bottom w:val="single" w:sz="12" w:space="0" w:color="auto"/>
            </w:tcBorders>
            <w:shd w:val="clear" w:color="000000" w:fill="FFFFFF"/>
          </w:tcPr>
          <w:p w14:paraId="740B22D9" w14:textId="77777777" w:rsidR="0074694D" w:rsidRPr="002F1B0A" w:rsidRDefault="0074694D" w:rsidP="004F0341">
            <w:pPr>
              <w:spacing w:before="0"/>
              <w:jc w:val="center"/>
              <w:rPr>
                <w:lang w:val="en-US"/>
              </w:rPr>
            </w:pPr>
            <w:r w:rsidRPr="002F1B0A">
              <w:rPr>
                <w:lang w:val="en-US"/>
              </w:rPr>
              <w:t>100% / 25%</w:t>
            </w:r>
          </w:p>
        </w:tc>
        <w:tc>
          <w:tcPr>
            <w:tcW w:w="881" w:type="dxa"/>
            <w:tcBorders>
              <w:top w:val="nil"/>
              <w:bottom w:val="single" w:sz="12" w:space="0" w:color="auto"/>
            </w:tcBorders>
            <w:shd w:val="clear" w:color="000000" w:fill="FFFFFF"/>
          </w:tcPr>
          <w:p w14:paraId="6A44C734" w14:textId="77777777" w:rsidR="0074694D" w:rsidRPr="002F1B0A" w:rsidRDefault="0074694D" w:rsidP="004F0341">
            <w:pPr>
              <w:spacing w:before="0"/>
              <w:jc w:val="center"/>
              <w:rPr>
                <w:lang w:val="en-US"/>
              </w:rPr>
            </w:pPr>
            <w:r w:rsidRPr="002F1B0A">
              <w:rPr>
                <w:lang w:val="en-US"/>
              </w:rPr>
              <w:t>100% / 25%</w:t>
            </w:r>
          </w:p>
        </w:tc>
        <w:tc>
          <w:tcPr>
            <w:tcW w:w="882" w:type="dxa"/>
            <w:tcBorders>
              <w:top w:val="nil"/>
              <w:bottom w:val="single" w:sz="12" w:space="0" w:color="auto"/>
              <w:right w:val="single" w:sz="12" w:space="0" w:color="auto"/>
            </w:tcBorders>
            <w:shd w:val="clear" w:color="000000" w:fill="FFFFFF"/>
          </w:tcPr>
          <w:p w14:paraId="6B9B1724" w14:textId="77777777" w:rsidR="0074694D" w:rsidRPr="002F1B0A" w:rsidRDefault="0074694D" w:rsidP="004F0341">
            <w:pPr>
              <w:spacing w:before="0"/>
              <w:jc w:val="center"/>
              <w:rPr>
                <w:lang w:val="en-US"/>
              </w:rPr>
            </w:pPr>
            <w:r w:rsidRPr="002F1B0A">
              <w:rPr>
                <w:lang w:val="en-US"/>
              </w:rPr>
              <w:t>100% / 25%</w:t>
            </w:r>
          </w:p>
        </w:tc>
      </w:tr>
    </w:tbl>
    <w:p w14:paraId="4DAA6830" w14:textId="77777777" w:rsidR="0074694D" w:rsidRPr="002F1B0A" w:rsidRDefault="0074694D" w:rsidP="0074694D">
      <w:pPr>
        <w:rPr>
          <w:lang w:val="en-US"/>
        </w:rPr>
      </w:pPr>
      <w:r>
        <w:rPr>
          <w:lang w:val="en-US"/>
        </w:rPr>
        <w:t>The numbers above consider the throughput concerning the frame with maximum number of bins as found from the tests.</w:t>
      </w:r>
    </w:p>
    <w:p w14:paraId="1D6BCCE9" w14:textId="77777777" w:rsidR="0074694D" w:rsidRPr="002F1B0A" w:rsidRDefault="0074694D" w:rsidP="0074694D">
      <w:pPr>
        <w:rPr>
          <w:lang w:val="en-US"/>
        </w:rPr>
      </w:pPr>
    </w:p>
    <w:tbl>
      <w:tblPr>
        <w:tblW w:w="6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9" w:type="dxa"/>
          <w:right w:w="29" w:type="dxa"/>
        </w:tblCellMar>
        <w:tblLook w:val="04A0" w:firstRow="1" w:lastRow="0" w:firstColumn="1" w:lastColumn="0" w:noHBand="0" w:noVBand="1"/>
      </w:tblPr>
      <w:tblGrid>
        <w:gridCol w:w="1041"/>
        <w:gridCol w:w="1041"/>
        <w:gridCol w:w="1041"/>
        <w:gridCol w:w="1041"/>
        <w:gridCol w:w="1041"/>
        <w:gridCol w:w="1041"/>
      </w:tblGrid>
      <w:tr w:rsidR="0074694D" w:rsidRPr="002F1B0A" w14:paraId="0855DA60" w14:textId="77777777" w:rsidTr="004F0341">
        <w:trPr>
          <w:trHeight w:val="290"/>
        </w:trPr>
        <w:tc>
          <w:tcPr>
            <w:tcW w:w="1041" w:type="dxa"/>
            <w:vMerge w:val="restart"/>
            <w:shd w:val="clear" w:color="auto" w:fill="auto"/>
            <w:noWrap/>
            <w:vAlign w:val="bottom"/>
            <w:hideMark/>
          </w:tcPr>
          <w:p w14:paraId="4BA0C775" w14:textId="77777777" w:rsidR="0074694D" w:rsidRPr="002F1B0A" w:rsidRDefault="0074694D" w:rsidP="004F0341">
            <w:pPr>
              <w:keepNext/>
              <w:spacing w:before="0"/>
              <w:rPr>
                <w:lang w:val="en-US"/>
              </w:rPr>
            </w:pPr>
          </w:p>
        </w:tc>
        <w:tc>
          <w:tcPr>
            <w:tcW w:w="1041" w:type="dxa"/>
            <w:vMerge w:val="restart"/>
            <w:shd w:val="clear" w:color="000000" w:fill="D9D9D9"/>
            <w:noWrap/>
            <w:vAlign w:val="center"/>
            <w:hideMark/>
          </w:tcPr>
          <w:p w14:paraId="7210B1E9" w14:textId="77777777" w:rsidR="0074694D" w:rsidRPr="002F1B0A" w:rsidRDefault="0074694D" w:rsidP="004F0341">
            <w:pPr>
              <w:keepNext/>
              <w:spacing w:before="0"/>
              <w:rPr>
                <w:b/>
                <w:bCs/>
                <w:lang w:val="en-US"/>
              </w:rPr>
            </w:pPr>
            <w:r w:rsidRPr="002F1B0A">
              <w:rPr>
                <w:b/>
                <w:bCs/>
                <w:lang w:val="en-US"/>
              </w:rPr>
              <w:t>Test</w:t>
            </w:r>
          </w:p>
        </w:tc>
        <w:tc>
          <w:tcPr>
            <w:tcW w:w="4164" w:type="dxa"/>
            <w:gridSpan w:val="4"/>
            <w:shd w:val="clear" w:color="000000" w:fill="D9D9D9"/>
          </w:tcPr>
          <w:p w14:paraId="058632C1" w14:textId="77777777" w:rsidR="0074694D" w:rsidRPr="002F1B0A" w:rsidRDefault="0074694D" w:rsidP="004F0341">
            <w:pPr>
              <w:keepNext/>
              <w:spacing w:before="0"/>
              <w:jc w:val="center"/>
              <w:rPr>
                <w:b/>
                <w:bCs/>
                <w:lang w:val="en-US"/>
              </w:rPr>
            </w:pPr>
            <w:r w:rsidRPr="002F1B0A">
              <w:rPr>
                <w:b/>
                <w:bCs/>
                <w:lang w:val="en-US"/>
              </w:rPr>
              <w:t>%</w:t>
            </w:r>
            <w:proofErr w:type="gramStart"/>
            <w:r w:rsidRPr="002F1B0A">
              <w:rPr>
                <w:b/>
                <w:bCs/>
                <w:lang w:val="en-US"/>
              </w:rPr>
              <w:t>diff</w:t>
            </w:r>
            <w:proofErr w:type="gramEnd"/>
            <w:r w:rsidRPr="002F1B0A">
              <w:rPr>
                <w:b/>
                <w:bCs/>
                <w:lang w:val="en-US"/>
              </w:rPr>
              <w:t xml:space="preserve"> (Bin to bit ratio)</w:t>
            </w:r>
          </w:p>
        </w:tc>
      </w:tr>
      <w:tr w:rsidR="0074694D" w:rsidRPr="002F1B0A" w14:paraId="2A669E92" w14:textId="77777777" w:rsidTr="004F0341">
        <w:trPr>
          <w:trHeight w:val="290"/>
        </w:trPr>
        <w:tc>
          <w:tcPr>
            <w:tcW w:w="1041" w:type="dxa"/>
            <w:vMerge/>
            <w:shd w:val="clear" w:color="auto" w:fill="auto"/>
            <w:noWrap/>
            <w:vAlign w:val="bottom"/>
            <w:hideMark/>
          </w:tcPr>
          <w:p w14:paraId="60A75A8F" w14:textId="77777777" w:rsidR="0074694D" w:rsidRPr="002F1B0A" w:rsidRDefault="0074694D" w:rsidP="004F0341">
            <w:pPr>
              <w:keepNext/>
              <w:spacing w:before="0"/>
              <w:rPr>
                <w:b/>
                <w:bCs/>
                <w:lang w:val="en-US"/>
              </w:rPr>
            </w:pPr>
          </w:p>
        </w:tc>
        <w:tc>
          <w:tcPr>
            <w:tcW w:w="1041" w:type="dxa"/>
            <w:vMerge/>
            <w:vAlign w:val="center"/>
            <w:hideMark/>
          </w:tcPr>
          <w:p w14:paraId="0F49F6F2" w14:textId="77777777" w:rsidR="0074694D" w:rsidRPr="002F1B0A" w:rsidRDefault="0074694D" w:rsidP="004F0341">
            <w:pPr>
              <w:keepNext/>
              <w:spacing w:before="0"/>
              <w:rPr>
                <w:b/>
                <w:bCs/>
                <w:lang w:val="en-US"/>
              </w:rPr>
            </w:pPr>
          </w:p>
        </w:tc>
        <w:tc>
          <w:tcPr>
            <w:tcW w:w="1041" w:type="dxa"/>
            <w:shd w:val="clear" w:color="000000" w:fill="FFFFFF"/>
            <w:vAlign w:val="center"/>
          </w:tcPr>
          <w:p w14:paraId="239350F9" w14:textId="77777777" w:rsidR="0074694D" w:rsidRPr="002F1B0A" w:rsidRDefault="0074694D" w:rsidP="004F0341">
            <w:pPr>
              <w:keepNext/>
              <w:spacing w:before="0"/>
              <w:jc w:val="center"/>
              <w:rPr>
                <w:lang w:val="en-US"/>
              </w:rPr>
            </w:pPr>
            <w:r w:rsidRPr="002F1B0A">
              <w:rPr>
                <w:lang w:val="en-US"/>
              </w:rPr>
              <w:t>PQ</w:t>
            </w:r>
          </w:p>
        </w:tc>
        <w:tc>
          <w:tcPr>
            <w:tcW w:w="1041" w:type="dxa"/>
            <w:shd w:val="clear" w:color="000000" w:fill="FFFFFF"/>
            <w:vAlign w:val="center"/>
          </w:tcPr>
          <w:p w14:paraId="659616A1" w14:textId="77777777" w:rsidR="0074694D" w:rsidRPr="002F1B0A" w:rsidRDefault="0074694D" w:rsidP="004F0341">
            <w:pPr>
              <w:keepNext/>
              <w:spacing w:before="0"/>
              <w:jc w:val="center"/>
              <w:rPr>
                <w:lang w:val="en-US"/>
              </w:rPr>
            </w:pPr>
            <w:r w:rsidRPr="002F1B0A">
              <w:rPr>
                <w:lang w:val="en-US"/>
              </w:rPr>
              <w:t>HLG</w:t>
            </w:r>
          </w:p>
        </w:tc>
        <w:tc>
          <w:tcPr>
            <w:tcW w:w="1041" w:type="dxa"/>
            <w:shd w:val="clear" w:color="000000" w:fill="FFFFFF"/>
            <w:vAlign w:val="center"/>
          </w:tcPr>
          <w:p w14:paraId="49EF04D7" w14:textId="77777777" w:rsidR="0074694D" w:rsidRPr="002F1B0A" w:rsidRDefault="0074694D" w:rsidP="004F0341">
            <w:pPr>
              <w:keepNext/>
              <w:spacing w:before="0"/>
              <w:jc w:val="center"/>
              <w:rPr>
                <w:lang w:val="en-US"/>
              </w:rPr>
            </w:pPr>
            <w:r w:rsidRPr="002F1B0A">
              <w:rPr>
                <w:lang w:val="en-US"/>
              </w:rPr>
              <w:t>SVT12</w:t>
            </w:r>
          </w:p>
        </w:tc>
        <w:tc>
          <w:tcPr>
            <w:tcW w:w="1041" w:type="dxa"/>
            <w:shd w:val="clear" w:color="000000" w:fill="FFFFFF"/>
            <w:vAlign w:val="center"/>
          </w:tcPr>
          <w:p w14:paraId="71998A96" w14:textId="77777777" w:rsidR="0074694D" w:rsidRPr="002F1B0A" w:rsidRDefault="0074694D" w:rsidP="004F0341">
            <w:pPr>
              <w:keepNext/>
              <w:spacing w:before="0"/>
              <w:jc w:val="center"/>
              <w:rPr>
                <w:lang w:val="en-US"/>
              </w:rPr>
            </w:pPr>
            <w:r w:rsidRPr="002F1B0A">
              <w:rPr>
                <w:lang w:val="en-US"/>
              </w:rPr>
              <w:t>SVT16</w:t>
            </w:r>
          </w:p>
        </w:tc>
      </w:tr>
      <w:tr w:rsidR="0074694D" w:rsidRPr="002F1B0A" w14:paraId="2E3DD916" w14:textId="77777777" w:rsidTr="004F0341">
        <w:trPr>
          <w:trHeight w:val="280"/>
        </w:trPr>
        <w:tc>
          <w:tcPr>
            <w:tcW w:w="1041" w:type="dxa"/>
            <w:vMerge w:val="restart"/>
            <w:shd w:val="clear" w:color="000000" w:fill="D9D9D9"/>
            <w:noWrap/>
            <w:vAlign w:val="center"/>
            <w:hideMark/>
          </w:tcPr>
          <w:p w14:paraId="3DDE071A" w14:textId="77777777" w:rsidR="0074694D" w:rsidRPr="002F1B0A" w:rsidRDefault="0074694D" w:rsidP="004F0341">
            <w:pPr>
              <w:keepNext/>
              <w:spacing w:before="0"/>
              <w:rPr>
                <w:b/>
                <w:bCs/>
                <w:lang w:val="en-US"/>
              </w:rPr>
            </w:pPr>
            <w:r w:rsidRPr="002F1B0A">
              <w:rPr>
                <w:b/>
                <w:bCs/>
                <w:lang w:val="en-US"/>
              </w:rPr>
              <w:t>AI</w:t>
            </w:r>
          </w:p>
        </w:tc>
        <w:tc>
          <w:tcPr>
            <w:tcW w:w="1041" w:type="dxa"/>
            <w:shd w:val="clear" w:color="000000" w:fill="FFFFFF"/>
            <w:noWrap/>
            <w:vAlign w:val="center"/>
            <w:hideMark/>
          </w:tcPr>
          <w:p w14:paraId="09C355E7" w14:textId="77777777" w:rsidR="0074694D" w:rsidRPr="002F1B0A" w:rsidRDefault="0074694D" w:rsidP="004F0341">
            <w:pPr>
              <w:keepNext/>
              <w:spacing w:before="0"/>
              <w:rPr>
                <w:b/>
                <w:bCs/>
                <w:lang w:val="en-US"/>
              </w:rPr>
            </w:pPr>
            <w:r w:rsidRPr="002F1B0A">
              <w:rPr>
                <w:b/>
                <w:bCs/>
                <w:lang w:val="en-US"/>
              </w:rPr>
              <w:t>CE3.1</w:t>
            </w:r>
          </w:p>
        </w:tc>
        <w:tc>
          <w:tcPr>
            <w:tcW w:w="1041" w:type="dxa"/>
            <w:shd w:val="clear" w:color="000000" w:fill="FFFFFF"/>
            <w:vAlign w:val="center"/>
          </w:tcPr>
          <w:p w14:paraId="25C33026" w14:textId="77777777" w:rsidR="0074694D" w:rsidRPr="002F1B0A" w:rsidRDefault="0074694D" w:rsidP="004F0341">
            <w:pPr>
              <w:keepNext/>
              <w:spacing w:before="0"/>
              <w:jc w:val="center"/>
              <w:rPr>
                <w:lang w:val="en-US"/>
              </w:rPr>
            </w:pPr>
            <w:r w:rsidRPr="002F1B0A">
              <w:rPr>
                <w:lang w:val="en-US"/>
              </w:rPr>
              <w:t>0%</w:t>
            </w:r>
          </w:p>
        </w:tc>
        <w:tc>
          <w:tcPr>
            <w:tcW w:w="1041" w:type="dxa"/>
            <w:shd w:val="clear" w:color="000000" w:fill="FFFFFF"/>
            <w:vAlign w:val="center"/>
          </w:tcPr>
          <w:p w14:paraId="4C1AE23E" w14:textId="77777777" w:rsidR="0074694D" w:rsidRPr="002F1B0A" w:rsidRDefault="0074694D" w:rsidP="004F0341">
            <w:pPr>
              <w:keepNext/>
              <w:spacing w:before="0"/>
              <w:jc w:val="center"/>
              <w:rPr>
                <w:lang w:val="en-US"/>
              </w:rPr>
            </w:pPr>
            <w:r w:rsidRPr="002F1B0A">
              <w:rPr>
                <w:lang w:val="en-US"/>
              </w:rPr>
              <w:t>1%</w:t>
            </w:r>
          </w:p>
        </w:tc>
        <w:tc>
          <w:tcPr>
            <w:tcW w:w="1041" w:type="dxa"/>
            <w:shd w:val="clear" w:color="000000" w:fill="FFFFFF"/>
            <w:vAlign w:val="center"/>
          </w:tcPr>
          <w:p w14:paraId="3E664675" w14:textId="77777777" w:rsidR="0074694D" w:rsidRPr="002F1B0A" w:rsidRDefault="0074694D" w:rsidP="004F0341">
            <w:pPr>
              <w:keepNext/>
              <w:spacing w:before="0"/>
              <w:jc w:val="center"/>
              <w:rPr>
                <w:lang w:val="en-US"/>
              </w:rPr>
            </w:pPr>
            <w:r w:rsidRPr="002F1B0A">
              <w:rPr>
                <w:lang w:val="en-US"/>
              </w:rPr>
              <w:t>1%</w:t>
            </w:r>
          </w:p>
        </w:tc>
        <w:tc>
          <w:tcPr>
            <w:tcW w:w="1041" w:type="dxa"/>
            <w:shd w:val="clear" w:color="000000" w:fill="FFFFFF"/>
            <w:vAlign w:val="center"/>
          </w:tcPr>
          <w:p w14:paraId="74A9B97D" w14:textId="77777777" w:rsidR="0074694D" w:rsidRPr="002F1B0A" w:rsidRDefault="0074694D" w:rsidP="004F0341">
            <w:pPr>
              <w:keepNext/>
              <w:spacing w:before="0"/>
              <w:jc w:val="center"/>
              <w:rPr>
                <w:lang w:val="en-US"/>
              </w:rPr>
            </w:pPr>
            <w:r w:rsidRPr="002F1B0A">
              <w:rPr>
                <w:lang w:val="en-US"/>
              </w:rPr>
              <w:t>0%</w:t>
            </w:r>
          </w:p>
        </w:tc>
      </w:tr>
      <w:tr w:rsidR="0074694D" w:rsidRPr="002F1B0A" w14:paraId="1FA00396" w14:textId="77777777" w:rsidTr="004F0341">
        <w:trPr>
          <w:trHeight w:val="290"/>
        </w:trPr>
        <w:tc>
          <w:tcPr>
            <w:tcW w:w="1041" w:type="dxa"/>
            <w:vMerge/>
            <w:vAlign w:val="center"/>
            <w:hideMark/>
          </w:tcPr>
          <w:p w14:paraId="15BDF165" w14:textId="77777777" w:rsidR="0074694D" w:rsidRPr="002F1B0A" w:rsidRDefault="0074694D" w:rsidP="004F0341">
            <w:pPr>
              <w:keepNext/>
              <w:spacing w:before="0"/>
              <w:rPr>
                <w:b/>
                <w:bCs/>
                <w:lang w:val="en-US"/>
              </w:rPr>
            </w:pPr>
          </w:p>
        </w:tc>
        <w:tc>
          <w:tcPr>
            <w:tcW w:w="1041" w:type="dxa"/>
            <w:shd w:val="clear" w:color="000000" w:fill="FFFFFF"/>
            <w:noWrap/>
            <w:vAlign w:val="center"/>
            <w:hideMark/>
          </w:tcPr>
          <w:p w14:paraId="32E25F59" w14:textId="77777777" w:rsidR="0074694D" w:rsidRPr="002F1B0A" w:rsidRDefault="0074694D" w:rsidP="004F0341">
            <w:pPr>
              <w:keepNext/>
              <w:spacing w:before="0"/>
              <w:rPr>
                <w:b/>
                <w:bCs/>
                <w:lang w:val="en-US"/>
              </w:rPr>
            </w:pPr>
            <w:r w:rsidRPr="002F1B0A">
              <w:rPr>
                <w:b/>
                <w:bCs/>
                <w:lang w:val="en-US"/>
              </w:rPr>
              <w:t>CE3.2</w:t>
            </w:r>
          </w:p>
        </w:tc>
        <w:tc>
          <w:tcPr>
            <w:tcW w:w="1041" w:type="dxa"/>
            <w:shd w:val="clear" w:color="000000" w:fill="FFFFFF"/>
          </w:tcPr>
          <w:p w14:paraId="3170A0E4" w14:textId="77777777" w:rsidR="0074694D" w:rsidRPr="002F1B0A" w:rsidRDefault="0074694D" w:rsidP="004F0341">
            <w:pPr>
              <w:keepNext/>
              <w:spacing w:before="0"/>
              <w:jc w:val="center"/>
              <w:rPr>
                <w:lang w:val="en-US"/>
              </w:rPr>
            </w:pPr>
            <w:r w:rsidRPr="002F1B0A">
              <w:rPr>
                <w:lang w:val="en-US"/>
              </w:rPr>
              <w:t>-29%</w:t>
            </w:r>
          </w:p>
        </w:tc>
        <w:tc>
          <w:tcPr>
            <w:tcW w:w="1041" w:type="dxa"/>
            <w:shd w:val="clear" w:color="000000" w:fill="FFFFFF"/>
          </w:tcPr>
          <w:p w14:paraId="48D91036" w14:textId="77777777" w:rsidR="0074694D" w:rsidRPr="002F1B0A" w:rsidRDefault="0074694D" w:rsidP="004F0341">
            <w:pPr>
              <w:keepNext/>
              <w:spacing w:before="0"/>
              <w:jc w:val="center"/>
              <w:rPr>
                <w:lang w:val="en-US"/>
              </w:rPr>
            </w:pPr>
            <w:r w:rsidRPr="002F1B0A">
              <w:rPr>
                <w:lang w:val="en-US"/>
              </w:rPr>
              <w:t>-20%</w:t>
            </w:r>
          </w:p>
        </w:tc>
        <w:tc>
          <w:tcPr>
            <w:tcW w:w="1041" w:type="dxa"/>
            <w:shd w:val="clear" w:color="000000" w:fill="FFFFFF"/>
          </w:tcPr>
          <w:p w14:paraId="4A4FC919" w14:textId="77777777" w:rsidR="0074694D" w:rsidRPr="002F1B0A" w:rsidRDefault="0074694D" w:rsidP="004F0341">
            <w:pPr>
              <w:keepNext/>
              <w:spacing w:before="0"/>
              <w:jc w:val="center"/>
              <w:rPr>
                <w:lang w:val="en-US"/>
              </w:rPr>
            </w:pPr>
            <w:r w:rsidRPr="002F1B0A">
              <w:rPr>
                <w:lang w:val="en-US"/>
              </w:rPr>
              <w:t>-11%</w:t>
            </w:r>
          </w:p>
        </w:tc>
        <w:tc>
          <w:tcPr>
            <w:tcW w:w="1041" w:type="dxa"/>
            <w:shd w:val="clear" w:color="000000" w:fill="FFFFFF"/>
          </w:tcPr>
          <w:p w14:paraId="71E2A9FB" w14:textId="77777777" w:rsidR="0074694D" w:rsidRPr="002F1B0A" w:rsidRDefault="0074694D" w:rsidP="004F0341">
            <w:pPr>
              <w:keepNext/>
              <w:spacing w:before="0"/>
              <w:jc w:val="center"/>
              <w:rPr>
                <w:lang w:val="en-US"/>
              </w:rPr>
            </w:pPr>
            <w:r w:rsidRPr="002F1B0A">
              <w:rPr>
                <w:lang w:val="en-US"/>
              </w:rPr>
              <w:t>-11%</w:t>
            </w:r>
          </w:p>
        </w:tc>
      </w:tr>
      <w:tr w:rsidR="0074694D" w:rsidRPr="002F1B0A" w14:paraId="0B5C7B9B" w14:textId="77777777" w:rsidTr="004F0341">
        <w:trPr>
          <w:trHeight w:val="290"/>
        </w:trPr>
        <w:tc>
          <w:tcPr>
            <w:tcW w:w="1041" w:type="dxa"/>
            <w:vMerge/>
            <w:vAlign w:val="center"/>
          </w:tcPr>
          <w:p w14:paraId="58B65FA4" w14:textId="77777777" w:rsidR="0074694D" w:rsidRPr="002F1B0A" w:rsidRDefault="0074694D" w:rsidP="004F0341">
            <w:pPr>
              <w:keepNext/>
              <w:spacing w:before="0"/>
              <w:rPr>
                <w:b/>
                <w:bCs/>
                <w:lang w:val="en-US"/>
              </w:rPr>
            </w:pPr>
          </w:p>
        </w:tc>
        <w:tc>
          <w:tcPr>
            <w:tcW w:w="1041" w:type="dxa"/>
            <w:shd w:val="clear" w:color="000000" w:fill="FFFFFF"/>
            <w:noWrap/>
            <w:vAlign w:val="center"/>
          </w:tcPr>
          <w:p w14:paraId="678001B9" w14:textId="77777777" w:rsidR="0074694D" w:rsidRPr="002F1B0A" w:rsidRDefault="0074694D" w:rsidP="004F0341">
            <w:pPr>
              <w:keepNext/>
              <w:spacing w:before="0"/>
              <w:rPr>
                <w:b/>
                <w:bCs/>
                <w:lang w:val="en-US"/>
              </w:rPr>
            </w:pPr>
            <w:r w:rsidRPr="002F1B0A">
              <w:rPr>
                <w:b/>
                <w:bCs/>
                <w:lang w:val="en-US"/>
              </w:rPr>
              <w:t>W0051</w:t>
            </w:r>
          </w:p>
        </w:tc>
        <w:tc>
          <w:tcPr>
            <w:tcW w:w="1041" w:type="dxa"/>
            <w:shd w:val="clear" w:color="000000" w:fill="FFFFFF"/>
          </w:tcPr>
          <w:p w14:paraId="34CF0CAB" w14:textId="77777777" w:rsidR="0074694D" w:rsidRPr="002F1B0A" w:rsidRDefault="0074694D" w:rsidP="004F0341">
            <w:pPr>
              <w:keepNext/>
              <w:spacing w:before="0"/>
              <w:jc w:val="center"/>
              <w:rPr>
                <w:lang w:val="en-US"/>
              </w:rPr>
            </w:pPr>
            <w:r w:rsidRPr="002F1B0A">
              <w:rPr>
                <w:lang w:val="en-US"/>
              </w:rPr>
              <w:t>-34%</w:t>
            </w:r>
          </w:p>
        </w:tc>
        <w:tc>
          <w:tcPr>
            <w:tcW w:w="1041" w:type="dxa"/>
            <w:shd w:val="clear" w:color="000000" w:fill="FFFFFF"/>
          </w:tcPr>
          <w:p w14:paraId="0625DCA2" w14:textId="77777777" w:rsidR="0074694D" w:rsidRPr="002F1B0A" w:rsidRDefault="0074694D" w:rsidP="004F0341">
            <w:pPr>
              <w:keepNext/>
              <w:spacing w:before="0"/>
              <w:jc w:val="center"/>
              <w:rPr>
                <w:lang w:val="en-US"/>
              </w:rPr>
            </w:pPr>
            <w:r w:rsidRPr="002F1B0A">
              <w:rPr>
                <w:lang w:val="en-US"/>
              </w:rPr>
              <w:t>-25%</w:t>
            </w:r>
          </w:p>
        </w:tc>
        <w:tc>
          <w:tcPr>
            <w:tcW w:w="1041" w:type="dxa"/>
            <w:shd w:val="clear" w:color="000000" w:fill="FFFFFF"/>
          </w:tcPr>
          <w:p w14:paraId="758DE487" w14:textId="77777777" w:rsidR="0074694D" w:rsidRPr="002F1B0A" w:rsidRDefault="0074694D" w:rsidP="004F0341">
            <w:pPr>
              <w:keepNext/>
              <w:spacing w:before="0"/>
              <w:jc w:val="center"/>
              <w:rPr>
                <w:lang w:val="en-US"/>
              </w:rPr>
            </w:pPr>
            <w:r w:rsidRPr="002F1B0A">
              <w:rPr>
                <w:lang w:val="en-US"/>
              </w:rPr>
              <w:t>-15%</w:t>
            </w:r>
          </w:p>
        </w:tc>
        <w:tc>
          <w:tcPr>
            <w:tcW w:w="1041" w:type="dxa"/>
            <w:shd w:val="clear" w:color="000000" w:fill="FFFFFF"/>
          </w:tcPr>
          <w:p w14:paraId="5F84F94A" w14:textId="77777777" w:rsidR="0074694D" w:rsidRPr="002F1B0A" w:rsidRDefault="0074694D" w:rsidP="004F0341">
            <w:pPr>
              <w:keepNext/>
              <w:spacing w:before="0"/>
              <w:jc w:val="center"/>
              <w:rPr>
                <w:lang w:val="en-US"/>
              </w:rPr>
            </w:pPr>
            <w:r w:rsidRPr="002F1B0A">
              <w:rPr>
                <w:lang w:val="en-US"/>
              </w:rPr>
              <w:t>-14%</w:t>
            </w:r>
          </w:p>
        </w:tc>
      </w:tr>
      <w:tr w:rsidR="0074694D" w:rsidRPr="002F1B0A" w14:paraId="6DEAB17F" w14:textId="77777777" w:rsidTr="004F0341">
        <w:trPr>
          <w:trHeight w:val="290"/>
        </w:trPr>
        <w:tc>
          <w:tcPr>
            <w:tcW w:w="1041" w:type="dxa"/>
            <w:vMerge/>
            <w:vAlign w:val="center"/>
          </w:tcPr>
          <w:p w14:paraId="75FE961D" w14:textId="77777777" w:rsidR="0074694D" w:rsidRPr="002F1B0A" w:rsidRDefault="0074694D" w:rsidP="004F0341">
            <w:pPr>
              <w:keepNext/>
              <w:spacing w:before="0"/>
              <w:rPr>
                <w:b/>
                <w:bCs/>
                <w:lang w:val="en-US"/>
              </w:rPr>
            </w:pPr>
          </w:p>
        </w:tc>
        <w:tc>
          <w:tcPr>
            <w:tcW w:w="1041" w:type="dxa"/>
            <w:shd w:val="clear" w:color="000000" w:fill="FFFFFF"/>
            <w:noWrap/>
            <w:vAlign w:val="center"/>
          </w:tcPr>
          <w:p w14:paraId="42D1C834" w14:textId="77777777" w:rsidR="0074694D" w:rsidRPr="002F1B0A" w:rsidRDefault="0074694D" w:rsidP="004F0341">
            <w:pPr>
              <w:keepNext/>
              <w:spacing w:before="0"/>
              <w:rPr>
                <w:b/>
                <w:bCs/>
                <w:lang w:val="en-US"/>
              </w:rPr>
            </w:pPr>
            <w:r w:rsidRPr="002F1B0A">
              <w:rPr>
                <w:b/>
                <w:bCs/>
                <w:lang w:val="en-US"/>
              </w:rPr>
              <w:t>W0052</w:t>
            </w:r>
          </w:p>
        </w:tc>
        <w:tc>
          <w:tcPr>
            <w:tcW w:w="1041" w:type="dxa"/>
            <w:shd w:val="clear" w:color="000000" w:fill="FFFFFF"/>
          </w:tcPr>
          <w:p w14:paraId="04FA3B80" w14:textId="77777777" w:rsidR="0074694D" w:rsidRPr="002F1B0A" w:rsidRDefault="0074694D" w:rsidP="004F0341">
            <w:pPr>
              <w:keepNext/>
              <w:spacing w:before="0"/>
              <w:jc w:val="center"/>
              <w:rPr>
                <w:lang w:val="en-US"/>
              </w:rPr>
            </w:pPr>
            <w:r w:rsidRPr="002F1B0A">
              <w:rPr>
                <w:lang w:val="en-US"/>
              </w:rPr>
              <w:t>-36%</w:t>
            </w:r>
          </w:p>
        </w:tc>
        <w:tc>
          <w:tcPr>
            <w:tcW w:w="1041" w:type="dxa"/>
            <w:shd w:val="clear" w:color="000000" w:fill="FFFFFF"/>
          </w:tcPr>
          <w:p w14:paraId="0EC9515B" w14:textId="77777777" w:rsidR="0074694D" w:rsidRPr="002F1B0A" w:rsidRDefault="0074694D" w:rsidP="004F0341">
            <w:pPr>
              <w:keepNext/>
              <w:spacing w:before="0"/>
              <w:jc w:val="center"/>
              <w:rPr>
                <w:lang w:val="en-US"/>
              </w:rPr>
            </w:pPr>
            <w:r w:rsidRPr="002F1B0A">
              <w:rPr>
                <w:lang w:val="en-US"/>
              </w:rPr>
              <w:t>-26%</w:t>
            </w:r>
          </w:p>
        </w:tc>
        <w:tc>
          <w:tcPr>
            <w:tcW w:w="1041" w:type="dxa"/>
            <w:shd w:val="clear" w:color="000000" w:fill="FFFFFF"/>
          </w:tcPr>
          <w:p w14:paraId="5C42B7D8" w14:textId="77777777" w:rsidR="0074694D" w:rsidRPr="002F1B0A" w:rsidRDefault="0074694D" w:rsidP="004F0341">
            <w:pPr>
              <w:keepNext/>
              <w:spacing w:before="0"/>
              <w:jc w:val="center"/>
              <w:rPr>
                <w:lang w:val="en-US"/>
              </w:rPr>
            </w:pPr>
            <w:r w:rsidRPr="002F1B0A">
              <w:rPr>
                <w:lang w:val="en-US"/>
              </w:rPr>
              <w:t>-16%</w:t>
            </w:r>
          </w:p>
        </w:tc>
        <w:tc>
          <w:tcPr>
            <w:tcW w:w="1041" w:type="dxa"/>
            <w:shd w:val="clear" w:color="000000" w:fill="FFFFFF"/>
          </w:tcPr>
          <w:p w14:paraId="0693C49F" w14:textId="77777777" w:rsidR="0074694D" w:rsidRPr="002F1B0A" w:rsidRDefault="0074694D" w:rsidP="004F0341">
            <w:pPr>
              <w:keepNext/>
              <w:spacing w:before="0"/>
              <w:jc w:val="center"/>
              <w:rPr>
                <w:lang w:val="en-US"/>
              </w:rPr>
            </w:pPr>
            <w:r w:rsidRPr="002F1B0A">
              <w:rPr>
                <w:lang w:val="en-US"/>
              </w:rPr>
              <w:t>-15%</w:t>
            </w:r>
          </w:p>
        </w:tc>
      </w:tr>
      <w:tr w:rsidR="0074694D" w:rsidRPr="002F1B0A" w14:paraId="13838C7C" w14:textId="77777777" w:rsidTr="004F0341">
        <w:trPr>
          <w:trHeight w:val="290"/>
        </w:trPr>
        <w:tc>
          <w:tcPr>
            <w:tcW w:w="1041" w:type="dxa"/>
            <w:vMerge/>
            <w:vAlign w:val="center"/>
          </w:tcPr>
          <w:p w14:paraId="5FA835A5" w14:textId="77777777" w:rsidR="0074694D" w:rsidRPr="002F1B0A" w:rsidRDefault="0074694D" w:rsidP="004F0341">
            <w:pPr>
              <w:keepNext/>
              <w:spacing w:before="0"/>
              <w:rPr>
                <w:b/>
                <w:bCs/>
                <w:lang w:val="en-US"/>
              </w:rPr>
            </w:pPr>
          </w:p>
        </w:tc>
        <w:tc>
          <w:tcPr>
            <w:tcW w:w="1041" w:type="dxa"/>
            <w:shd w:val="clear" w:color="000000" w:fill="FFFFFF"/>
            <w:noWrap/>
            <w:vAlign w:val="center"/>
          </w:tcPr>
          <w:p w14:paraId="531ED2FB" w14:textId="77777777" w:rsidR="0074694D" w:rsidRPr="002F1B0A" w:rsidRDefault="0074694D" w:rsidP="004F0341">
            <w:pPr>
              <w:keepNext/>
              <w:spacing w:before="0"/>
              <w:rPr>
                <w:b/>
                <w:bCs/>
                <w:lang w:val="en-US"/>
              </w:rPr>
            </w:pPr>
            <w:r w:rsidRPr="002F1B0A">
              <w:rPr>
                <w:b/>
                <w:bCs/>
                <w:lang w:val="en-US"/>
              </w:rPr>
              <w:t>W0114</w:t>
            </w:r>
          </w:p>
        </w:tc>
        <w:tc>
          <w:tcPr>
            <w:tcW w:w="1041" w:type="dxa"/>
            <w:shd w:val="clear" w:color="000000" w:fill="FFFFFF"/>
          </w:tcPr>
          <w:p w14:paraId="6090D16E" w14:textId="77777777" w:rsidR="0074694D" w:rsidRPr="002F1B0A" w:rsidRDefault="0074694D" w:rsidP="004F0341">
            <w:pPr>
              <w:keepNext/>
              <w:spacing w:before="0"/>
              <w:jc w:val="center"/>
              <w:rPr>
                <w:lang w:val="en-US"/>
              </w:rPr>
            </w:pPr>
            <w:r w:rsidRPr="002F1B0A">
              <w:rPr>
                <w:rFonts w:hint="eastAsia"/>
                <w:lang w:val="en-US"/>
              </w:rPr>
              <w:t>-</w:t>
            </w:r>
            <w:r w:rsidRPr="002F1B0A">
              <w:rPr>
                <w:lang w:val="en-US"/>
              </w:rPr>
              <w:t>30%</w:t>
            </w:r>
          </w:p>
        </w:tc>
        <w:tc>
          <w:tcPr>
            <w:tcW w:w="1041" w:type="dxa"/>
            <w:shd w:val="clear" w:color="000000" w:fill="FFFFFF"/>
          </w:tcPr>
          <w:p w14:paraId="2EBF5888" w14:textId="77777777" w:rsidR="0074694D" w:rsidRPr="002F1B0A" w:rsidRDefault="0074694D" w:rsidP="004F0341">
            <w:pPr>
              <w:keepNext/>
              <w:spacing w:before="0"/>
              <w:jc w:val="center"/>
              <w:rPr>
                <w:lang w:val="en-US"/>
              </w:rPr>
            </w:pPr>
            <w:r w:rsidRPr="002F1B0A">
              <w:rPr>
                <w:rFonts w:hint="eastAsia"/>
                <w:lang w:val="en-US"/>
              </w:rPr>
              <w:t>-</w:t>
            </w:r>
            <w:r w:rsidRPr="002F1B0A">
              <w:rPr>
                <w:lang w:val="en-US"/>
              </w:rPr>
              <w:t>22%</w:t>
            </w:r>
          </w:p>
        </w:tc>
        <w:tc>
          <w:tcPr>
            <w:tcW w:w="1041" w:type="dxa"/>
            <w:shd w:val="clear" w:color="000000" w:fill="FFFFFF"/>
          </w:tcPr>
          <w:p w14:paraId="7DB41EA3" w14:textId="77777777" w:rsidR="0074694D" w:rsidRPr="002F1B0A" w:rsidRDefault="0074694D" w:rsidP="004F0341">
            <w:pPr>
              <w:keepNext/>
              <w:spacing w:before="0"/>
              <w:jc w:val="center"/>
              <w:rPr>
                <w:lang w:val="en-US"/>
              </w:rPr>
            </w:pPr>
            <w:r w:rsidRPr="002F1B0A">
              <w:rPr>
                <w:rFonts w:hint="eastAsia"/>
                <w:lang w:val="en-US"/>
              </w:rPr>
              <w:t>-</w:t>
            </w:r>
            <w:r w:rsidRPr="002F1B0A">
              <w:rPr>
                <w:lang w:val="en-US"/>
              </w:rPr>
              <w:t>15%</w:t>
            </w:r>
          </w:p>
        </w:tc>
        <w:tc>
          <w:tcPr>
            <w:tcW w:w="1041" w:type="dxa"/>
            <w:shd w:val="clear" w:color="000000" w:fill="FFFFFF"/>
          </w:tcPr>
          <w:p w14:paraId="02084D21" w14:textId="77777777" w:rsidR="0074694D" w:rsidRPr="002F1B0A" w:rsidRDefault="0074694D" w:rsidP="004F0341">
            <w:pPr>
              <w:keepNext/>
              <w:spacing w:before="0"/>
              <w:jc w:val="center"/>
              <w:rPr>
                <w:lang w:val="en-US"/>
              </w:rPr>
            </w:pPr>
            <w:r w:rsidRPr="002F1B0A">
              <w:rPr>
                <w:rFonts w:hint="eastAsia"/>
                <w:lang w:val="en-US"/>
              </w:rPr>
              <w:t>-</w:t>
            </w:r>
            <w:r w:rsidRPr="002F1B0A">
              <w:rPr>
                <w:lang w:val="en-US"/>
              </w:rPr>
              <w:t>14%</w:t>
            </w:r>
          </w:p>
        </w:tc>
      </w:tr>
      <w:tr w:rsidR="0074694D" w:rsidRPr="002F1B0A" w14:paraId="535F551A" w14:textId="77777777" w:rsidTr="004F0341">
        <w:trPr>
          <w:trHeight w:val="290"/>
        </w:trPr>
        <w:tc>
          <w:tcPr>
            <w:tcW w:w="1041" w:type="dxa"/>
            <w:vMerge/>
            <w:vAlign w:val="center"/>
          </w:tcPr>
          <w:p w14:paraId="38B12BF2" w14:textId="77777777" w:rsidR="0074694D" w:rsidRPr="002F1B0A" w:rsidRDefault="0074694D" w:rsidP="004F0341">
            <w:pPr>
              <w:keepNext/>
              <w:spacing w:before="0"/>
              <w:rPr>
                <w:b/>
                <w:bCs/>
                <w:lang w:val="en-US"/>
              </w:rPr>
            </w:pPr>
          </w:p>
        </w:tc>
        <w:tc>
          <w:tcPr>
            <w:tcW w:w="1041" w:type="dxa"/>
            <w:shd w:val="clear" w:color="000000" w:fill="FFFFFF"/>
            <w:noWrap/>
            <w:vAlign w:val="center"/>
          </w:tcPr>
          <w:p w14:paraId="7FEFA48C" w14:textId="77777777" w:rsidR="0074694D" w:rsidRPr="002F1B0A" w:rsidRDefault="0074694D" w:rsidP="004F0341">
            <w:pPr>
              <w:keepNext/>
              <w:spacing w:before="0"/>
              <w:rPr>
                <w:b/>
                <w:bCs/>
                <w:lang w:val="en-US"/>
              </w:rPr>
            </w:pPr>
            <w:r w:rsidRPr="002F1B0A">
              <w:rPr>
                <w:b/>
                <w:bCs/>
                <w:lang w:val="en-US"/>
              </w:rPr>
              <w:t>W0117</w:t>
            </w:r>
          </w:p>
        </w:tc>
        <w:tc>
          <w:tcPr>
            <w:tcW w:w="1041" w:type="dxa"/>
            <w:shd w:val="clear" w:color="000000" w:fill="FFFFFF"/>
          </w:tcPr>
          <w:p w14:paraId="2788938F" w14:textId="77777777" w:rsidR="0074694D" w:rsidRPr="002F1B0A" w:rsidRDefault="0074694D" w:rsidP="004F0341">
            <w:pPr>
              <w:keepNext/>
              <w:spacing w:before="0"/>
              <w:jc w:val="center"/>
              <w:rPr>
                <w:lang w:val="en-US"/>
              </w:rPr>
            </w:pPr>
            <w:r w:rsidRPr="002F1B0A">
              <w:rPr>
                <w:rFonts w:hint="eastAsia"/>
                <w:lang w:val="en-US"/>
              </w:rPr>
              <w:t>-</w:t>
            </w:r>
          </w:p>
        </w:tc>
        <w:tc>
          <w:tcPr>
            <w:tcW w:w="1041" w:type="dxa"/>
            <w:shd w:val="clear" w:color="000000" w:fill="FFFFFF"/>
          </w:tcPr>
          <w:p w14:paraId="3D91A2CD" w14:textId="77777777" w:rsidR="0074694D" w:rsidRPr="002F1B0A" w:rsidRDefault="0074694D" w:rsidP="004F0341">
            <w:pPr>
              <w:keepNext/>
              <w:spacing w:before="0"/>
              <w:jc w:val="center"/>
              <w:rPr>
                <w:lang w:val="en-US"/>
              </w:rPr>
            </w:pPr>
            <w:r w:rsidRPr="002F1B0A">
              <w:rPr>
                <w:rFonts w:hint="eastAsia"/>
                <w:lang w:val="en-US"/>
              </w:rPr>
              <w:t>-</w:t>
            </w:r>
          </w:p>
        </w:tc>
        <w:tc>
          <w:tcPr>
            <w:tcW w:w="1041" w:type="dxa"/>
            <w:shd w:val="clear" w:color="000000" w:fill="FFFFFF"/>
          </w:tcPr>
          <w:p w14:paraId="171F61C0" w14:textId="77777777" w:rsidR="0074694D" w:rsidRPr="002F1B0A" w:rsidRDefault="0074694D" w:rsidP="004F0341">
            <w:pPr>
              <w:keepNext/>
              <w:spacing w:before="0"/>
              <w:jc w:val="center"/>
              <w:rPr>
                <w:lang w:val="en-US"/>
              </w:rPr>
            </w:pPr>
            <w:r w:rsidRPr="002F1B0A">
              <w:rPr>
                <w:rFonts w:hint="eastAsia"/>
                <w:lang w:val="en-US"/>
              </w:rPr>
              <w:t>-</w:t>
            </w:r>
          </w:p>
        </w:tc>
        <w:tc>
          <w:tcPr>
            <w:tcW w:w="1041" w:type="dxa"/>
            <w:shd w:val="clear" w:color="000000" w:fill="FFFFFF"/>
          </w:tcPr>
          <w:p w14:paraId="29F5BCF9" w14:textId="77777777" w:rsidR="0074694D" w:rsidRPr="002F1B0A" w:rsidRDefault="0074694D" w:rsidP="004F0341">
            <w:pPr>
              <w:keepNext/>
              <w:spacing w:before="0"/>
              <w:jc w:val="center"/>
              <w:rPr>
                <w:lang w:val="en-US"/>
              </w:rPr>
            </w:pPr>
            <w:r w:rsidRPr="002F1B0A">
              <w:rPr>
                <w:lang w:val="en-US"/>
              </w:rPr>
              <w:t>-11%</w:t>
            </w:r>
          </w:p>
        </w:tc>
      </w:tr>
      <w:tr w:rsidR="0074694D" w:rsidRPr="002F1B0A" w14:paraId="142618B5" w14:textId="77777777" w:rsidTr="004F0341">
        <w:trPr>
          <w:trHeight w:val="290"/>
        </w:trPr>
        <w:tc>
          <w:tcPr>
            <w:tcW w:w="1041" w:type="dxa"/>
            <w:vMerge/>
            <w:vAlign w:val="center"/>
          </w:tcPr>
          <w:p w14:paraId="0B50AC93" w14:textId="77777777" w:rsidR="0074694D" w:rsidRPr="002F1B0A" w:rsidRDefault="0074694D" w:rsidP="004F0341">
            <w:pPr>
              <w:keepNext/>
              <w:spacing w:before="0"/>
              <w:rPr>
                <w:b/>
                <w:bCs/>
                <w:lang w:val="en-US"/>
              </w:rPr>
            </w:pPr>
          </w:p>
        </w:tc>
        <w:tc>
          <w:tcPr>
            <w:tcW w:w="1041" w:type="dxa"/>
            <w:shd w:val="clear" w:color="000000" w:fill="FFFFFF"/>
            <w:noWrap/>
            <w:vAlign w:val="center"/>
          </w:tcPr>
          <w:p w14:paraId="30F94CFC" w14:textId="77777777" w:rsidR="0074694D" w:rsidRPr="002F1B0A" w:rsidRDefault="0074694D" w:rsidP="004F0341">
            <w:pPr>
              <w:keepNext/>
              <w:spacing w:before="0"/>
              <w:rPr>
                <w:b/>
                <w:bCs/>
                <w:lang w:val="en-US"/>
              </w:rPr>
            </w:pPr>
            <w:r w:rsidRPr="002F1B0A">
              <w:rPr>
                <w:b/>
                <w:bCs/>
                <w:lang w:val="en-US"/>
              </w:rPr>
              <w:t>W0118</w:t>
            </w:r>
          </w:p>
        </w:tc>
        <w:tc>
          <w:tcPr>
            <w:tcW w:w="1041" w:type="dxa"/>
            <w:shd w:val="clear" w:color="000000" w:fill="FFFFFF"/>
          </w:tcPr>
          <w:p w14:paraId="670B2142" w14:textId="77777777" w:rsidR="0074694D" w:rsidRPr="002F1B0A" w:rsidRDefault="0074694D" w:rsidP="004F0341">
            <w:pPr>
              <w:keepNext/>
              <w:spacing w:before="0"/>
              <w:jc w:val="center"/>
              <w:rPr>
                <w:lang w:val="en-US"/>
              </w:rPr>
            </w:pPr>
            <w:r w:rsidRPr="002F1B0A">
              <w:rPr>
                <w:lang w:val="en-US"/>
              </w:rPr>
              <w:t>-28%</w:t>
            </w:r>
          </w:p>
        </w:tc>
        <w:tc>
          <w:tcPr>
            <w:tcW w:w="1041" w:type="dxa"/>
            <w:shd w:val="clear" w:color="000000" w:fill="FFFFFF"/>
          </w:tcPr>
          <w:p w14:paraId="3107C648" w14:textId="77777777" w:rsidR="0074694D" w:rsidRPr="002F1B0A" w:rsidRDefault="0074694D" w:rsidP="004F0341">
            <w:pPr>
              <w:keepNext/>
              <w:spacing w:before="0"/>
              <w:jc w:val="center"/>
              <w:rPr>
                <w:lang w:val="en-US"/>
              </w:rPr>
            </w:pPr>
            <w:r w:rsidRPr="002F1B0A">
              <w:rPr>
                <w:lang w:val="en-US"/>
              </w:rPr>
              <w:t>-18%</w:t>
            </w:r>
          </w:p>
        </w:tc>
        <w:tc>
          <w:tcPr>
            <w:tcW w:w="1041" w:type="dxa"/>
            <w:shd w:val="clear" w:color="000000" w:fill="FFFFFF"/>
          </w:tcPr>
          <w:p w14:paraId="124E81D0" w14:textId="77777777" w:rsidR="0074694D" w:rsidRPr="002F1B0A" w:rsidRDefault="0074694D" w:rsidP="004F0341">
            <w:pPr>
              <w:keepNext/>
              <w:spacing w:before="0"/>
              <w:jc w:val="center"/>
              <w:rPr>
                <w:lang w:val="en-US"/>
              </w:rPr>
            </w:pPr>
            <w:r w:rsidRPr="002F1B0A">
              <w:rPr>
                <w:lang w:val="en-US"/>
              </w:rPr>
              <w:t>-14%</w:t>
            </w:r>
          </w:p>
        </w:tc>
        <w:tc>
          <w:tcPr>
            <w:tcW w:w="1041" w:type="dxa"/>
            <w:shd w:val="clear" w:color="000000" w:fill="FFFFFF"/>
          </w:tcPr>
          <w:p w14:paraId="68D6D13E" w14:textId="77777777" w:rsidR="0074694D" w:rsidRPr="002F1B0A" w:rsidRDefault="0074694D" w:rsidP="004F0341">
            <w:pPr>
              <w:keepNext/>
              <w:spacing w:before="0"/>
              <w:jc w:val="center"/>
              <w:rPr>
                <w:lang w:val="en-US"/>
              </w:rPr>
            </w:pPr>
            <w:r w:rsidRPr="002F1B0A">
              <w:rPr>
                <w:lang w:val="en-US"/>
              </w:rPr>
              <w:t>-13%</w:t>
            </w:r>
          </w:p>
        </w:tc>
      </w:tr>
      <w:tr w:rsidR="0074694D" w:rsidRPr="002F1B0A" w14:paraId="0FEB8D24" w14:textId="77777777" w:rsidTr="004F0341">
        <w:trPr>
          <w:trHeight w:val="290"/>
        </w:trPr>
        <w:tc>
          <w:tcPr>
            <w:tcW w:w="1041" w:type="dxa"/>
            <w:vMerge/>
            <w:vAlign w:val="center"/>
          </w:tcPr>
          <w:p w14:paraId="148EA1C9" w14:textId="77777777" w:rsidR="0074694D" w:rsidRPr="002F1B0A" w:rsidRDefault="0074694D" w:rsidP="004F0341">
            <w:pPr>
              <w:keepNext/>
              <w:spacing w:before="0"/>
              <w:rPr>
                <w:b/>
                <w:bCs/>
                <w:lang w:val="en-US"/>
              </w:rPr>
            </w:pPr>
          </w:p>
        </w:tc>
        <w:tc>
          <w:tcPr>
            <w:tcW w:w="1041" w:type="dxa"/>
            <w:shd w:val="clear" w:color="000000" w:fill="FFFFFF"/>
            <w:noWrap/>
            <w:vAlign w:val="center"/>
          </w:tcPr>
          <w:p w14:paraId="3EE1612E" w14:textId="77777777" w:rsidR="0074694D" w:rsidRPr="002F1B0A" w:rsidRDefault="0074694D" w:rsidP="004F0341">
            <w:pPr>
              <w:keepNext/>
              <w:spacing w:before="0"/>
              <w:rPr>
                <w:b/>
                <w:bCs/>
                <w:lang w:val="en-US"/>
              </w:rPr>
            </w:pPr>
            <w:r w:rsidRPr="002F1B0A">
              <w:rPr>
                <w:rFonts w:hint="eastAsia"/>
                <w:b/>
                <w:bCs/>
                <w:lang w:val="en-US"/>
              </w:rPr>
              <w:t>W</w:t>
            </w:r>
            <w:r w:rsidRPr="002F1B0A">
              <w:rPr>
                <w:b/>
                <w:bCs/>
                <w:lang w:val="en-US"/>
              </w:rPr>
              <w:t>0060 t1</w:t>
            </w:r>
          </w:p>
        </w:tc>
        <w:tc>
          <w:tcPr>
            <w:tcW w:w="1041" w:type="dxa"/>
            <w:shd w:val="clear" w:color="000000" w:fill="FFFFFF"/>
          </w:tcPr>
          <w:p w14:paraId="6759EE49" w14:textId="77777777" w:rsidR="0074694D" w:rsidRPr="002F1B0A" w:rsidRDefault="0074694D" w:rsidP="004F0341">
            <w:pPr>
              <w:keepNext/>
              <w:spacing w:before="0"/>
              <w:jc w:val="center"/>
              <w:rPr>
                <w:lang w:val="en-US"/>
              </w:rPr>
            </w:pPr>
            <w:r w:rsidRPr="002F1B0A">
              <w:rPr>
                <w:lang w:val="en-US"/>
              </w:rPr>
              <w:t>0%</w:t>
            </w:r>
          </w:p>
        </w:tc>
        <w:tc>
          <w:tcPr>
            <w:tcW w:w="1041" w:type="dxa"/>
            <w:shd w:val="clear" w:color="000000" w:fill="FFFFFF"/>
          </w:tcPr>
          <w:p w14:paraId="001758CA" w14:textId="77777777" w:rsidR="0074694D" w:rsidRPr="002F1B0A" w:rsidRDefault="0074694D" w:rsidP="004F0341">
            <w:pPr>
              <w:keepNext/>
              <w:spacing w:before="0"/>
              <w:jc w:val="center"/>
              <w:rPr>
                <w:lang w:val="en-US"/>
              </w:rPr>
            </w:pPr>
            <w:r w:rsidRPr="002F1B0A">
              <w:rPr>
                <w:lang w:val="en-US"/>
              </w:rPr>
              <w:t>0%</w:t>
            </w:r>
          </w:p>
        </w:tc>
        <w:tc>
          <w:tcPr>
            <w:tcW w:w="1041" w:type="dxa"/>
            <w:shd w:val="clear" w:color="000000" w:fill="FFFFFF"/>
          </w:tcPr>
          <w:p w14:paraId="1AB5F0F0" w14:textId="77777777" w:rsidR="0074694D" w:rsidRPr="002F1B0A" w:rsidRDefault="0074694D" w:rsidP="004F0341">
            <w:pPr>
              <w:keepNext/>
              <w:spacing w:before="0"/>
              <w:jc w:val="center"/>
              <w:rPr>
                <w:lang w:val="en-US"/>
              </w:rPr>
            </w:pPr>
            <w:r w:rsidRPr="002F1B0A">
              <w:rPr>
                <w:lang w:val="en-US"/>
              </w:rPr>
              <w:t>0%</w:t>
            </w:r>
          </w:p>
        </w:tc>
        <w:tc>
          <w:tcPr>
            <w:tcW w:w="1041" w:type="dxa"/>
            <w:shd w:val="clear" w:color="000000" w:fill="FFFFFF"/>
          </w:tcPr>
          <w:p w14:paraId="50E8D977" w14:textId="77777777" w:rsidR="0074694D" w:rsidRPr="002F1B0A" w:rsidRDefault="0074694D" w:rsidP="004F0341">
            <w:pPr>
              <w:keepNext/>
              <w:spacing w:before="0"/>
              <w:jc w:val="center"/>
              <w:rPr>
                <w:lang w:val="en-US"/>
              </w:rPr>
            </w:pPr>
            <w:r w:rsidRPr="002F1B0A">
              <w:rPr>
                <w:lang w:val="en-US"/>
              </w:rPr>
              <w:t>0%</w:t>
            </w:r>
          </w:p>
        </w:tc>
      </w:tr>
      <w:tr w:rsidR="0074694D" w:rsidRPr="002F1B0A" w14:paraId="3B6C4C94" w14:textId="77777777" w:rsidTr="004F0341">
        <w:trPr>
          <w:trHeight w:val="290"/>
        </w:trPr>
        <w:tc>
          <w:tcPr>
            <w:tcW w:w="1041" w:type="dxa"/>
            <w:vMerge/>
            <w:vAlign w:val="center"/>
          </w:tcPr>
          <w:p w14:paraId="5A924890" w14:textId="77777777" w:rsidR="0074694D" w:rsidRPr="002F1B0A" w:rsidRDefault="0074694D" w:rsidP="004F0341">
            <w:pPr>
              <w:keepNext/>
              <w:spacing w:before="0"/>
              <w:rPr>
                <w:b/>
                <w:bCs/>
                <w:lang w:val="en-US"/>
              </w:rPr>
            </w:pPr>
          </w:p>
        </w:tc>
        <w:tc>
          <w:tcPr>
            <w:tcW w:w="1041" w:type="dxa"/>
            <w:shd w:val="clear" w:color="000000" w:fill="FFFFFF"/>
            <w:noWrap/>
            <w:vAlign w:val="center"/>
          </w:tcPr>
          <w:p w14:paraId="38F695C7" w14:textId="77777777" w:rsidR="0074694D" w:rsidRPr="002F1B0A" w:rsidRDefault="0074694D" w:rsidP="004F0341">
            <w:pPr>
              <w:keepNext/>
              <w:spacing w:before="0"/>
              <w:rPr>
                <w:b/>
                <w:bCs/>
                <w:lang w:val="en-US"/>
              </w:rPr>
            </w:pPr>
            <w:r w:rsidRPr="002F1B0A">
              <w:rPr>
                <w:rFonts w:hint="eastAsia"/>
                <w:b/>
                <w:bCs/>
                <w:lang w:val="en-US"/>
              </w:rPr>
              <w:t>W</w:t>
            </w:r>
            <w:r w:rsidRPr="002F1B0A">
              <w:rPr>
                <w:b/>
                <w:bCs/>
                <w:lang w:val="en-US"/>
              </w:rPr>
              <w:t>0060 t2</w:t>
            </w:r>
          </w:p>
        </w:tc>
        <w:tc>
          <w:tcPr>
            <w:tcW w:w="1041" w:type="dxa"/>
            <w:shd w:val="clear" w:color="000000" w:fill="FFFFFF"/>
          </w:tcPr>
          <w:p w14:paraId="66DCC87C" w14:textId="77777777" w:rsidR="0074694D" w:rsidRPr="002F1B0A" w:rsidRDefault="0074694D" w:rsidP="004F0341">
            <w:pPr>
              <w:keepNext/>
              <w:spacing w:before="0"/>
              <w:jc w:val="center"/>
              <w:rPr>
                <w:lang w:val="en-US"/>
              </w:rPr>
            </w:pPr>
            <w:r w:rsidRPr="002F1B0A">
              <w:rPr>
                <w:lang w:val="en-US"/>
              </w:rPr>
              <w:t>-1%</w:t>
            </w:r>
          </w:p>
        </w:tc>
        <w:tc>
          <w:tcPr>
            <w:tcW w:w="1041" w:type="dxa"/>
            <w:shd w:val="clear" w:color="000000" w:fill="FFFFFF"/>
          </w:tcPr>
          <w:p w14:paraId="3F042B0B" w14:textId="77777777" w:rsidR="0074694D" w:rsidRPr="002F1B0A" w:rsidRDefault="0074694D" w:rsidP="004F0341">
            <w:pPr>
              <w:keepNext/>
              <w:spacing w:before="0"/>
              <w:jc w:val="center"/>
              <w:rPr>
                <w:lang w:val="en-US"/>
              </w:rPr>
            </w:pPr>
            <w:r w:rsidRPr="002F1B0A">
              <w:rPr>
                <w:lang w:val="en-US"/>
              </w:rPr>
              <w:t>0%</w:t>
            </w:r>
          </w:p>
        </w:tc>
        <w:tc>
          <w:tcPr>
            <w:tcW w:w="1041" w:type="dxa"/>
            <w:shd w:val="clear" w:color="000000" w:fill="FFFFFF"/>
          </w:tcPr>
          <w:p w14:paraId="1DF4115A" w14:textId="77777777" w:rsidR="0074694D" w:rsidRPr="002F1B0A" w:rsidRDefault="0074694D" w:rsidP="004F0341">
            <w:pPr>
              <w:keepNext/>
              <w:spacing w:before="0"/>
              <w:jc w:val="center"/>
              <w:rPr>
                <w:lang w:val="en-US"/>
              </w:rPr>
            </w:pPr>
            <w:r w:rsidRPr="002F1B0A">
              <w:rPr>
                <w:lang w:val="en-US"/>
              </w:rPr>
              <w:t>0%</w:t>
            </w:r>
          </w:p>
        </w:tc>
        <w:tc>
          <w:tcPr>
            <w:tcW w:w="1041" w:type="dxa"/>
            <w:shd w:val="clear" w:color="000000" w:fill="FFFFFF"/>
          </w:tcPr>
          <w:p w14:paraId="374A60B2" w14:textId="77777777" w:rsidR="0074694D" w:rsidRPr="002F1B0A" w:rsidRDefault="0074694D" w:rsidP="004F0341">
            <w:pPr>
              <w:keepNext/>
              <w:spacing w:before="0"/>
              <w:jc w:val="center"/>
              <w:rPr>
                <w:lang w:val="en-US"/>
              </w:rPr>
            </w:pPr>
            <w:r w:rsidRPr="002F1B0A">
              <w:rPr>
                <w:lang w:val="en-US"/>
              </w:rPr>
              <w:t>0%</w:t>
            </w:r>
          </w:p>
        </w:tc>
      </w:tr>
      <w:tr w:rsidR="0074694D" w:rsidRPr="002F1B0A" w14:paraId="2A650DBE" w14:textId="77777777" w:rsidTr="004F0341">
        <w:trPr>
          <w:trHeight w:val="290"/>
        </w:trPr>
        <w:tc>
          <w:tcPr>
            <w:tcW w:w="1041" w:type="dxa"/>
            <w:vMerge/>
            <w:vAlign w:val="center"/>
          </w:tcPr>
          <w:p w14:paraId="44C2A148" w14:textId="77777777" w:rsidR="0074694D" w:rsidRPr="002F1B0A" w:rsidRDefault="0074694D" w:rsidP="004F0341">
            <w:pPr>
              <w:spacing w:before="0"/>
              <w:rPr>
                <w:b/>
                <w:bCs/>
                <w:lang w:val="en-US"/>
              </w:rPr>
            </w:pPr>
          </w:p>
        </w:tc>
        <w:tc>
          <w:tcPr>
            <w:tcW w:w="1041" w:type="dxa"/>
            <w:shd w:val="clear" w:color="000000" w:fill="FFFFFF"/>
            <w:noWrap/>
            <w:vAlign w:val="center"/>
          </w:tcPr>
          <w:p w14:paraId="79B226FD" w14:textId="77777777" w:rsidR="0074694D" w:rsidRPr="002F1B0A" w:rsidRDefault="0074694D" w:rsidP="004F0341">
            <w:pPr>
              <w:spacing w:before="0"/>
              <w:rPr>
                <w:b/>
                <w:bCs/>
                <w:lang w:val="en-US"/>
              </w:rPr>
            </w:pPr>
            <w:r w:rsidRPr="002F1B0A">
              <w:rPr>
                <w:rFonts w:hint="eastAsia"/>
                <w:b/>
                <w:bCs/>
                <w:lang w:val="en-US"/>
              </w:rPr>
              <w:t>W</w:t>
            </w:r>
            <w:r w:rsidRPr="002F1B0A">
              <w:rPr>
                <w:b/>
                <w:bCs/>
                <w:lang w:val="en-US"/>
              </w:rPr>
              <w:t>0060 t3</w:t>
            </w:r>
          </w:p>
        </w:tc>
        <w:tc>
          <w:tcPr>
            <w:tcW w:w="1041" w:type="dxa"/>
            <w:shd w:val="clear" w:color="000000" w:fill="FFFFFF"/>
          </w:tcPr>
          <w:p w14:paraId="428E9DF6" w14:textId="77777777" w:rsidR="0074694D" w:rsidRPr="002F1B0A" w:rsidRDefault="0074694D" w:rsidP="004F0341">
            <w:pPr>
              <w:spacing w:before="0"/>
              <w:jc w:val="center"/>
              <w:rPr>
                <w:lang w:val="en-US"/>
              </w:rPr>
            </w:pPr>
            <w:r w:rsidRPr="002F1B0A">
              <w:rPr>
                <w:lang w:val="en-US"/>
              </w:rPr>
              <w:t>0%</w:t>
            </w:r>
          </w:p>
        </w:tc>
        <w:tc>
          <w:tcPr>
            <w:tcW w:w="1041" w:type="dxa"/>
            <w:shd w:val="clear" w:color="000000" w:fill="FFFFFF"/>
          </w:tcPr>
          <w:p w14:paraId="744ECF7D" w14:textId="77777777" w:rsidR="0074694D" w:rsidRPr="002F1B0A" w:rsidRDefault="0074694D" w:rsidP="004F0341">
            <w:pPr>
              <w:spacing w:before="0"/>
              <w:jc w:val="center"/>
              <w:rPr>
                <w:lang w:val="en-US"/>
              </w:rPr>
            </w:pPr>
            <w:r w:rsidRPr="002F1B0A">
              <w:rPr>
                <w:lang w:val="en-US"/>
              </w:rPr>
              <w:t>0%</w:t>
            </w:r>
          </w:p>
        </w:tc>
        <w:tc>
          <w:tcPr>
            <w:tcW w:w="1041" w:type="dxa"/>
            <w:shd w:val="clear" w:color="000000" w:fill="FFFFFF"/>
          </w:tcPr>
          <w:p w14:paraId="0E7AE88C" w14:textId="77777777" w:rsidR="0074694D" w:rsidRPr="002F1B0A" w:rsidRDefault="0074694D" w:rsidP="004F0341">
            <w:pPr>
              <w:spacing w:before="0"/>
              <w:jc w:val="center"/>
              <w:rPr>
                <w:lang w:val="en-US"/>
              </w:rPr>
            </w:pPr>
            <w:r w:rsidRPr="002F1B0A">
              <w:rPr>
                <w:lang w:val="en-US"/>
              </w:rPr>
              <w:t>0%</w:t>
            </w:r>
          </w:p>
        </w:tc>
        <w:tc>
          <w:tcPr>
            <w:tcW w:w="1041" w:type="dxa"/>
            <w:shd w:val="clear" w:color="000000" w:fill="FFFFFF"/>
          </w:tcPr>
          <w:p w14:paraId="1C37F956" w14:textId="77777777" w:rsidR="0074694D" w:rsidRPr="002F1B0A" w:rsidRDefault="0074694D" w:rsidP="004F0341">
            <w:pPr>
              <w:spacing w:before="0"/>
              <w:jc w:val="center"/>
              <w:rPr>
                <w:lang w:val="en-US"/>
              </w:rPr>
            </w:pPr>
            <w:r w:rsidRPr="002F1B0A">
              <w:rPr>
                <w:lang w:val="en-US"/>
              </w:rPr>
              <w:t>0%</w:t>
            </w:r>
          </w:p>
        </w:tc>
      </w:tr>
    </w:tbl>
    <w:p w14:paraId="01CD0007" w14:textId="77777777" w:rsidR="0074694D" w:rsidRPr="002F1B0A" w:rsidRDefault="0074694D" w:rsidP="0074694D">
      <w:pPr>
        <w:rPr>
          <w:lang w:val="en-US"/>
        </w:rPr>
      </w:pPr>
    </w:p>
    <w:tbl>
      <w:tblPr>
        <w:tblW w:w="9350" w:type="dxa"/>
        <w:tblLayout w:type="fixed"/>
        <w:tblCellMar>
          <w:left w:w="29" w:type="dxa"/>
          <w:right w:w="29" w:type="dxa"/>
        </w:tblCellMar>
        <w:tblLook w:val="04A0" w:firstRow="1" w:lastRow="0" w:firstColumn="1" w:lastColumn="0" w:noHBand="0" w:noVBand="1"/>
      </w:tblPr>
      <w:tblGrid>
        <w:gridCol w:w="1040"/>
        <w:gridCol w:w="1570"/>
        <w:gridCol w:w="1530"/>
        <w:gridCol w:w="1530"/>
        <w:gridCol w:w="1840"/>
        <w:gridCol w:w="1840"/>
      </w:tblGrid>
      <w:tr w:rsidR="0074694D" w:rsidRPr="002F1B0A" w14:paraId="360356AC" w14:textId="77777777" w:rsidTr="004F0341">
        <w:trPr>
          <w:trHeight w:val="290"/>
        </w:trPr>
        <w:tc>
          <w:tcPr>
            <w:tcW w:w="1040" w:type="dxa"/>
            <w:tcBorders>
              <w:top w:val="nil"/>
              <w:left w:val="nil"/>
              <w:bottom w:val="nil"/>
              <w:right w:val="nil"/>
            </w:tcBorders>
            <w:shd w:val="clear" w:color="auto" w:fill="auto"/>
            <w:noWrap/>
            <w:vAlign w:val="bottom"/>
            <w:hideMark/>
          </w:tcPr>
          <w:p w14:paraId="3086C364" w14:textId="77777777" w:rsidR="0074694D" w:rsidRPr="002F1B0A" w:rsidRDefault="0074694D" w:rsidP="004F0341">
            <w:pPr>
              <w:keepNext/>
              <w:spacing w:before="0"/>
              <w:rPr>
                <w:lang w:val="en-US"/>
              </w:rPr>
            </w:pPr>
          </w:p>
        </w:tc>
        <w:tc>
          <w:tcPr>
            <w:tcW w:w="1570" w:type="dxa"/>
            <w:vMerge w:val="restart"/>
            <w:tcBorders>
              <w:top w:val="single" w:sz="8" w:space="0" w:color="auto"/>
              <w:left w:val="single" w:sz="8" w:space="0" w:color="auto"/>
              <w:bottom w:val="single" w:sz="8" w:space="0" w:color="000000"/>
              <w:right w:val="single" w:sz="8" w:space="0" w:color="auto"/>
            </w:tcBorders>
            <w:shd w:val="clear" w:color="000000" w:fill="D9D9D9"/>
            <w:noWrap/>
            <w:vAlign w:val="center"/>
            <w:hideMark/>
          </w:tcPr>
          <w:p w14:paraId="3D02ABAC" w14:textId="77777777" w:rsidR="0074694D" w:rsidRPr="002F1B0A" w:rsidRDefault="0074694D" w:rsidP="004F0341">
            <w:pPr>
              <w:keepNext/>
              <w:spacing w:before="0"/>
              <w:rPr>
                <w:b/>
                <w:bCs/>
                <w:lang w:val="en-US"/>
              </w:rPr>
            </w:pPr>
            <w:r w:rsidRPr="002F1B0A">
              <w:rPr>
                <w:b/>
                <w:bCs/>
                <w:lang w:val="en-US"/>
              </w:rPr>
              <w:t>Test</w:t>
            </w:r>
          </w:p>
        </w:tc>
        <w:tc>
          <w:tcPr>
            <w:tcW w:w="6740" w:type="dxa"/>
            <w:gridSpan w:val="4"/>
            <w:tcBorders>
              <w:top w:val="single" w:sz="8" w:space="0" w:color="auto"/>
              <w:left w:val="nil"/>
              <w:bottom w:val="single" w:sz="4" w:space="0" w:color="auto"/>
              <w:right w:val="single" w:sz="8" w:space="0" w:color="000000"/>
            </w:tcBorders>
            <w:shd w:val="clear" w:color="000000" w:fill="D9D9D9"/>
            <w:noWrap/>
            <w:vAlign w:val="center"/>
            <w:hideMark/>
          </w:tcPr>
          <w:p w14:paraId="2A80B5E2" w14:textId="77777777" w:rsidR="0074694D" w:rsidRPr="002F1B0A" w:rsidRDefault="0074694D" w:rsidP="004F0341">
            <w:pPr>
              <w:keepNext/>
              <w:spacing w:before="0"/>
              <w:jc w:val="center"/>
              <w:rPr>
                <w:b/>
                <w:bCs/>
                <w:lang w:val="en-US"/>
              </w:rPr>
            </w:pPr>
            <w:r w:rsidRPr="002F1B0A">
              <w:rPr>
                <w:b/>
                <w:bCs/>
                <w:lang w:val="en-US"/>
              </w:rPr>
              <w:t xml:space="preserve">16-bit 4:4:4: Worst case data, </w:t>
            </w:r>
            <w:proofErr w:type="spellStart"/>
            <w:r w:rsidRPr="002F1B0A">
              <w:rPr>
                <w:b/>
                <w:bCs/>
                <w:lang w:val="en-US"/>
              </w:rPr>
              <w:t>MinCR</w:t>
            </w:r>
            <w:proofErr w:type="spellEnd"/>
            <w:r w:rsidRPr="002F1B0A">
              <w:rPr>
                <w:b/>
                <w:bCs/>
                <w:lang w:val="en-US"/>
              </w:rPr>
              <w:t xml:space="preserve"> = 2</w:t>
            </w:r>
          </w:p>
          <w:p w14:paraId="26CE751F" w14:textId="77777777" w:rsidR="0074694D" w:rsidRPr="002F1B0A" w:rsidRDefault="0074694D" w:rsidP="004F0341">
            <w:pPr>
              <w:keepNext/>
              <w:spacing w:before="0"/>
              <w:jc w:val="center"/>
              <w:rPr>
                <w:b/>
                <w:bCs/>
                <w:lang w:val="en-US"/>
              </w:rPr>
            </w:pPr>
            <w:r w:rsidRPr="002F1B0A">
              <w:rPr>
                <w:b/>
                <w:bCs/>
                <w:lang w:val="en-US"/>
              </w:rPr>
              <w:t>Level 5.1</w:t>
            </w:r>
          </w:p>
          <w:p w14:paraId="596FEDD1" w14:textId="77777777" w:rsidR="0074694D" w:rsidRPr="002F1B0A" w:rsidRDefault="0074694D" w:rsidP="004F0341">
            <w:pPr>
              <w:keepNext/>
              <w:spacing w:before="0"/>
              <w:jc w:val="center"/>
              <w:rPr>
                <w:b/>
                <w:bCs/>
                <w:lang w:val="en-US"/>
              </w:rPr>
            </w:pPr>
            <w:r w:rsidRPr="002F1B0A">
              <w:rPr>
                <w:b/>
                <w:bCs/>
                <w:lang w:val="en-US"/>
              </w:rPr>
              <w:t>Max luma sample rate: 534,773,760</w:t>
            </w:r>
          </w:p>
        </w:tc>
      </w:tr>
      <w:tr w:rsidR="0074694D" w:rsidRPr="002F1B0A" w14:paraId="5D930518" w14:textId="77777777" w:rsidTr="004F0341">
        <w:trPr>
          <w:trHeight w:val="290"/>
        </w:trPr>
        <w:tc>
          <w:tcPr>
            <w:tcW w:w="1040" w:type="dxa"/>
            <w:tcBorders>
              <w:top w:val="nil"/>
              <w:left w:val="nil"/>
              <w:bottom w:val="nil"/>
              <w:right w:val="nil"/>
            </w:tcBorders>
            <w:shd w:val="clear" w:color="auto" w:fill="auto"/>
            <w:noWrap/>
            <w:vAlign w:val="bottom"/>
          </w:tcPr>
          <w:p w14:paraId="3920E5F8" w14:textId="77777777" w:rsidR="0074694D" w:rsidRPr="002F1B0A" w:rsidRDefault="0074694D" w:rsidP="004F0341">
            <w:pPr>
              <w:keepNext/>
              <w:spacing w:before="0"/>
              <w:rPr>
                <w:lang w:val="en-US"/>
              </w:rPr>
            </w:pPr>
          </w:p>
        </w:tc>
        <w:tc>
          <w:tcPr>
            <w:tcW w:w="1570" w:type="dxa"/>
            <w:vMerge/>
            <w:tcBorders>
              <w:top w:val="single" w:sz="8" w:space="0" w:color="auto"/>
              <w:left w:val="single" w:sz="8" w:space="0" w:color="auto"/>
              <w:bottom w:val="single" w:sz="8" w:space="0" w:color="000000"/>
              <w:right w:val="single" w:sz="4" w:space="0" w:color="auto"/>
            </w:tcBorders>
            <w:shd w:val="clear" w:color="000000" w:fill="D9D9D9"/>
            <w:noWrap/>
            <w:vAlign w:val="center"/>
          </w:tcPr>
          <w:p w14:paraId="3E231AA2" w14:textId="77777777" w:rsidR="0074694D" w:rsidRPr="002F1B0A" w:rsidRDefault="0074694D" w:rsidP="004F0341">
            <w:pPr>
              <w:keepNext/>
              <w:spacing w:before="0"/>
              <w:rPr>
                <w:b/>
                <w:bCs/>
                <w:lang w:val="en-US"/>
              </w:rPr>
            </w:pPr>
          </w:p>
        </w:tc>
        <w:tc>
          <w:tcPr>
            <w:tcW w:w="3060"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tcPr>
          <w:p w14:paraId="63C193E3" w14:textId="77777777" w:rsidR="0074694D" w:rsidRPr="002F1B0A" w:rsidRDefault="0074694D" w:rsidP="004F0341">
            <w:pPr>
              <w:keepNext/>
              <w:spacing w:before="0"/>
              <w:jc w:val="center"/>
              <w:rPr>
                <w:b/>
                <w:bCs/>
                <w:lang w:val="en-US"/>
              </w:rPr>
            </w:pPr>
            <w:r w:rsidRPr="002F1B0A">
              <w:rPr>
                <w:b/>
                <w:bCs/>
                <w:lang w:val="en-US"/>
              </w:rPr>
              <w:t>1.8 Context coded bins per cycle</w:t>
            </w:r>
          </w:p>
        </w:tc>
        <w:tc>
          <w:tcPr>
            <w:tcW w:w="3680" w:type="dxa"/>
            <w:gridSpan w:val="2"/>
            <w:tcBorders>
              <w:top w:val="single" w:sz="4" w:space="0" w:color="auto"/>
              <w:left w:val="single" w:sz="4" w:space="0" w:color="auto"/>
              <w:bottom w:val="single" w:sz="4" w:space="0" w:color="auto"/>
              <w:right w:val="single" w:sz="4" w:space="0" w:color="auto"/>
            </w:tcBorders>
            <w:shd w:val="clear" w:color="000000" w:fill="D9D9D9"/>
          </w:tcPr>
          <w:p w14:paraId="14535FE8" w14:textId="77777777" w:rsidR="0074694D" w:rsidRPr="002F1B0A" w:rsidRDefault="0074694D" w:rsidP="004F0341">
            <w:pPr>
              <w:keepNext/>
              <w:spacing w:before="0"/>
              <w:jc w:val="center"/>
              <w:rPr>
                <w:b/>
                <w:bCs/>
                <w:lang w:val="en-US"/>
              </w:rPr>
            </w:pPr>
            <w:r w:rsidRPr="002F1B0A">
              <w:rPr>
                <w:b/>
                <w:bCs/>
                <w:lang w:val="en-US"/>
              </w:rPr>
              <w:t>1.0 Context coded bins per cycle</w:t>
            </w:r>
          </w:p>
        </w:tc>
      </w:tr>
      <w:tr w:rsidR="0074694D" w:rsidRPr="002F1B0A" w14:paraId="7D2FCF08" w14:textId="77777777" w:rsidTr="004F0341">
        <w:trPr>
          <w:trHeight w:val="290"/>
        </w:trPr>
        <w:tc>
          <w:tcPr>
            <w:tcW w:w="1040" w:type="dxa"/>
            <w:tcBorders>
              <w:top w:val="nil"/>
              <w:left w:val="nil"/>
              <w:bottom w:val="single" w:sz="4" w:space="0" w:color="auto"/>
              <w:right w:val="nil"/>
            </w:tcBorders>
            <w:shd w:val="clear" w:color="auto" w:fill="auto"/>
            <w:noWrap/>
            <w:vAlign w:val="bottom"/>
            <w:hideMark/>
          </w:tcPr>
          <w:p w14:paraId="6C37644D" w14:textId="77777777" w:rsidR="0074694D" w:rsidRPr="002F1B0A" w:rsidRDefault="0074694D" w:rsidP="004F0341">
            <w:pPr>
              <w:keepNext/>
              <w:spacing w:before="0"/>
              <w:rPr>
                <w:b/>
                <w:bCs/>
                <w:lang w:val="en-US"/>
              </w:rPr>
            </w:pPr>
          </w:p>
        </w:tc>
        <w:tc>
          <w:tcPr>
            <w:tcW w:w="1570" w:type="dxa"/>
            <w:vMerge/>
            <w:tcBorders>
              <w:top w:val="single" w:sz="8" w:space="0" w:color="auto"/>
              <w:left w:val="single" w:sz="8" w:space="0" w:color="auto"/>
              <w:bottom w:val="single" w:sz="4" w:space="0" w:color="auto"/>
              <w:right w:val="single" w:sz="4" w:space="0" w:color="auto"/>
            </w:tcBorders>
            <w:vAlign w:val="center"/>
            <w:hideMark/>
          </w:tcPr>
          <w:p w14:paraId="240FBE1C" w14:textId="77777777" w:rsidR="0074694D" w:rsidRPr="002F1B0A" w:rsidRDefault="0074694D" w:rsidP="004F0341">
            <w:pPr>
              <w:keepNext/>
              <w:spacing w:before="0"/>
              <w:rPr>
                <w:b/>
                <w:bCs/>
                <w:lang w:val="en-US"/>
              </w:rPr>
            </w:pPr>
          </w:p>
        </w:tc>
        <w:tc>
          <w:tcPr>
            <w:tcW w:w="153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FCED73" w14:textId="77777777" w:rsidR="0074694D" w:rsidRPr="002F1B0A" w:rsidRDefault="0074694D" w:rsidP="004F0341">
            <w:pPr>
              <w:keepNext/>
              <w:spacing w:before="0"/>
              <w:jc w:val="center"/>
              <w:rPr>
                <w:lang w:val="en-US"/>
              </w:rPr>
            </w:pPr>
            <w:r w:rsidRPr="002F1B0A">
              <w:rPr>
                <w:b/>
                <w:bCs/>
                <w:lang w:val="en-US"/>
              </w:rPr>
              <w:t>Required clock rate (GHz)</w:t>
            </w:r>
          </w:p>
        </w:tc>
        <w:tc>
          <w:tcPr>
            <w:tcW w:w="1530" w:type="dxa"/>
            <w:tcBorders>
              <w:top w:val="single" w:sz="4" w:space="0" w:color="auto"/>
              <w:left w:val="single" w:sz="4" w:space="0" w:color="auto"/>
              <w:bottom w:val="single" w:sz="4" w:space="0" w:color="auto"/>
              <w:right w:val="single" w:sz="4" w:space="0" w:color="auto"/>
            </w:tcBorders>
            <w:shd w:val="clear" w:color="000000" w:fill="FFFFFF"/>
            <w:noWrap/>
          </w:tcPr>
          <w:p w14:paraId="242E0DE0" w14:textId="77777777" w:rsidR="0074694D" w:rsidRPr="002F1B0A" w:rsidRDefault="0074694D" w:rsidP="004F0341">
            <w:pPr>
              <w:keepNext/>
              <w:spacing w:before="0"/>
              <w:jc w:val="center"/>
              <w:rPr>
                <w:b/>
                <w:bCs/>
                <w:lang w:val="en-US"/>
              </w:rPr>
            </w:pPr>
          </w:p>
          <w:p w14:paraId="15D70D97" w14:textId="77777777" w:rsidR="0074694D" w:rsidRPr="002F1B0A" w:rsidRDefault="0074694D" w:rsidP="004F0341">
            <w:pPr>
              <w:keepNext/>
              <w:spacing w:before="0"/>
              <w:jc w:val="center"/>
              <w:rPr>
                <w:lang w:val="en-US"/>
              </w:rPr>
            </w:pPr>
            <w:r w:rsidRPr="002F1B0A">
              <w:rPr>
                <w:b/>
                <w:bCs/>
                <w:lang w:val="en-US"/>
              </w:rPr>
              <w:t>Ratio</w:t>
            </w:r>
          </w:p>
        </w:tc>
        <w:tc>
          <w:tcPr>
            <w:tcW w:w="1840" w:type="dxa"/>
            <w:tcBorders>
              <w:top w:val="single" w:sz="4" w:space="0" w:color="auto"/>
              <w:left w:val="single" w:sz="4" w:space="0" w:color="auto"/>
              <w:bottom w:val="single" w:sz="4" w:space="0" w:color="auto"/>
              <w:right w:val="single" w:sz="4" w:space="0" w:color="auto"/>
            </w:tcBorders>
            <w:shd w:val="clear" w:color="000000" w:fill="FFFFFF"/>
            <w:vAlign w:val="center"/>
          </w:tcPr>
          <w:p w14:paraId="76310AB5" w14:textId="77777777" w:rsidR="0074694D" w:rsidRPr="002F1B0A" w:rsidRDefault="0074694D" w:rsidP="004F0341">
            <w:pPr>
              <w:keepNext/>
              <w:spacing w:before="0"/>
              <w:jc w:val="center"/>
              <w:rPr>
                <w:b/>
                <w:bCs/>
                <w:lang w:val="en-US"/>
              </w:rPr>
            </w:pPr>
            <w:r w:rsidRPr="002F1B0A">
              <w:rPr>
                <w:b/>
                <w:bCs/>
                <w:lang w:val="en-US"/>
              </w:rPr>
              <w:t>Required clock rate (GHz)</w:t>
            </w:r>
          </w:p>
        </w:tc>
        <w:tc>
          <w:tcPr>
            <w:tcW w:w="1840" w:type="dxa"/>
            <w:tcBorders>
              <w:top w:val="single" w:sz="4" w:space="0" w:color="auto"/>
              <w:left w:val="single" w:sz="4" w:space="0" w:color="auto"/>
              <w:bottom w:val="single" w:sz="4" w:space="0" w:color="auto"/>
              <w:right w:val="single" w:sz="4" w:space="0" w:color="auto"/>
            </w:tcBorders>
            <w:shd w:val="clear" w:color="000000" w:fill="FFFFFF"/>
          </w:tcPr>
          <w:p w14:paraId="5274AC14" w14:textId="77777777" w:rsidR="0074694D" w:rsidRPr="002F1B0A" w:rsidRDefault="0074694D" w:rsidP="004F0341">
            <w:pPr>
              <w:keepNext/>
              <w:spacing w:before="0"/>
              <w:jc w:val="center"/>
              <w:rPr>
                <w:b/>
                <w:bCs/>
                <w:lang w:val="en-US"/>
              </w:rPr>
            </w:pPr>
          </w:p>
          <w:p w14:paraId="60FA4B83" w14:textId="77777777" w:rsidR="0074694D" w:rsidRPr="002F1B0A" w:rsidRDefault="0074694D" w:rsidP="004F0341">
            <w:pPr>
              <w:keepNext/>
              <w:spacing w:before="0"/>
              <w:jc w:val="center"/>
              <w:rPr>
                <w:b/>
                <w:bCs/>
                <w:lang w:val="en-US"/>
              </w:rPr>
            </w:pPr>
            <w:r w:rsidRPr="002F1B0A">
              <w:rPr>
                <w:b/>
                <w:bCs/>
                <w:lang w:val="en-US"/>
              </w:rPr>
              <w:t>Ratio</w:t>
            </w:r>
          </w:p>
        </w:tc>
      </w:tr>
      <w:tr w:rsidR="0074694D" w:rsidRPr="002F1B0A" w14:paraId="06E5D915" w14:textId="77777777" w:rsidTr="004F0341">
        <w:trPr>
          <w:trHeight w:val="280"/>
        </w:trPr>
        <w:tc>
          <w:tcPr>
            <w:tcW w:w="1040" w:type="dxa"/>
            <w:vMerge w:val="restart"/>
            <w:tcBorders>
              <w:top w:val="single" w:sz="4" w:space="0" w:color="auto"/>
              <w:left w:val="single" w:sz="4" w:space="0" w:color="auto"/>
              <w:right w:val="single" w:sz="4" w:space="0" w:color="auto"/>
            </w:tcBorders>
            <w:shd w:val="clear" w:color="000000" w:fill="D9D9D9"/>
            <w:noWrap/>
            <w:vAlign w:val="center"/>
            <w:hideMark/>
          </w:tcPr>
          <w:p w14:paraId="2E265C12" w14:textId="77777777" w:rsidR="0074694D" w:rsidRPr="002F1B0A" w:rsidRDefault="0074694D" w:rsidP="004F0341">
            <w:pPr>
              <w:keepNext/>
              <w:spacing w:before="0"/>
              <w:rPr>
                <w:b/>
                <w:bCs/>
                <w:lang w:val="en-US"/>
              </w:rPr>
            </w:pPr>
            <w:r w:rsidRPr="002F1B0A">
              <w:rPr>
                <w:b/>
                <w:bCs/>
                <w:lang w:val="en-US"/>
              </w:rPr>
              <w:t>AI</w:t>
            </w:r>
          </w:p>
        </w:tc>
        <w:tc>
          <w:tcPr>
            <w:tcW w:w="157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A6E340" w14:textId="77777777" w:rsidR="0074694D" w:rsidRPr="002F1B0A" w:rsidRDefault="0074694D" w:rsidP="004F0341">
            <w:pPr>
              <w:keepNext/>
              <w:spacing w:before="0"/>
              <w:rPr>
                <w:b/>
                <w:bCs/>
                <w:lang w:val="en-US"/>
              </w:rPr>
            </w:pPr>
            <w:r w:rsidRPr="002F1B0A">
              <w:rPr>
                <w:b/>
                <w:bCs/>
                <w:lang w:val="en-US"/>
              </w:rPr>
              <w:t>VTM-13.0</w:t>
            </w:r>
          </w:p>
        </w:tc>
        <w:tc>
          <w:tcPr>
            <w:tcW w:w="153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D68D761" w14:textId="77777777" w:rsidR="0074694D" w:rsidRPr="002F1B0A" w:rsidRDefault="0074694D" w:rsidP="004F0341">
            <w:pPr>
              <w:keepNext/>
              <w:spacing w:before="0"/>
              <w:jc w:val="center"/>
              <w:rPr>
                <w:lang w:val="en-US"/>
              </w:rPr>
            </w:pPr>
            <w:r w:rsidRPr="002F1B0A">
              <w:rPr>
                <w:lang w:val="en-US"/>
              </w:rPr>
              <w:t>4.565</w:t>
            </w:r>
          </w:p>
        </w:tc>
        <w:tc>
          <w:tcPr>
            <w:tcW w:w="153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A1B88DD" w14:textId="77777777" w:rsidR="0074694D" w:rsidRPr="002F1B0A" w:rsidRDefault="0074694D" w:rsidP="004F0341">
            <w:pPr>
              <w:keepNext/>
              <w:spacing w:before="0"/>
              <w:jc w:val="center"/>
              <w:rPr>
                <w:lang w:val="en-US"/>
              </w:rPr>
            </w:pPr>
            <w:r w:rsidRPr="002F1B0A">
              <w:rPr>
                <w:lang w:val="en-US"/>
              </w:rPr>
              <w:t>100%</w:t>
            </w:r>
          </w:p>
        </w:tc>
        <w:tc>
          <w:tcPr>
            <w:tcW w:w="1840" w:type="dxa"/>
            <w:tcBorders>
              <w:top w:val="single" w:sz="4" w:space="0" w:color="auto"/>
              <w:left w:val="single" w:sz="4" w:space="0" w:color="auto"/>
              <w:bottom w:val="single" w:sz="4" w:space="0" w:color="auto"/>
              <w:right w:val="single" w:sz="4" w:space="0" w:color="auto"/>
            </w:tcBorders>
            <w:shd w:val="clear" w:color="000000" w:fill="FFFFFF"/>
            <w:vAlign w:val="center"/>
          </w:tcPr>
          <w:p w14:paraId="3D5E8464" w14:textId="77777777" w:rsidR="0074694D" w:rsidRPr="002F1B0A" w:rsidRDefault="0074694D" w:rsidP="004F0341">
            <w:pPr>
              <w:keepNext/>
              <w:spacing w:before="0"/>
              <w:jc w:val="center"/>
              <w:rPr>
                <w:lang w:val="en-US"/>
              </w:rPr>
            </w:pPr>
            <w:r w:rsidRPr="002F1B0A">
              <w:rPr>
                <w:lang w:val="en-US"/>
              </w:rPr>
              <w:t>5.725</w:t>
            </w:r>
          </w:p>
        </w:tc>
        <w:tc>
          <w:tcPr>
            <w:tcW w:w="1840" w:type="dxa"/>
            <w:tcBorders>
              <w:top w:val="single" w:sz="4" w:space="0" w:color="auto"/>
              <w:left w:val="single" w:sz="4" w:space="0" w:color="auto"/>
              <w:bottom w:val="single" w:sz="4" w:space="0" w:color="auto"/>
              <w:right w:val="single" w:sz="4" w:space="0" w:color="auto"/>
            </w:tcBorders>
            <w:shd w:val="clear" w:color="000000" w:fill="FFFFFF"/>
            <w:vAlign w:val="center"/>
          </w:tcPr>
          <w:p w14:paraId="6E09BEB3" w14:textId="77777777" w:rsidR="0074694D" w:rsidRPr="002F1B0A" w:rsidRDefault="0074694D" w:rsidP="004F0341">
            <w:pPr>
              <w:keepNext/>
              <w:spacing w:before="0"/>
              <w:jc w:val="center"/>
              <w:rPr>
                <w:lang w:val="en-US"/>
              </w:rPr>
            </w:pPr>
            <w:r w:rsidRPr="002F1B0A">
              <w:rPr>
                <w:lang w:val="en-US"/>
              </w:rPr>
              <w:t>100%</w:t>
            </w:r>
          </w:p>
        </w:tc>
      </w:tr>
      <w:tr w:rsidR="0074694D" w:rsidRPr="002F1B0A" w14:paraId="4E4C7A6D" w14:textId="77777777" w:rsidTr="004F0341">
        <w:trPr>
          <w:trHeight w:val="280"/>
        </w:trPr>
        <w:tc>
          <w:tcPr>
            <w:tcW w:w="1040" w:type="dxa"/>
            <w:vMerge/>
            <w:tcBorders>
              <w:left w:val="single" w:sz="4" w:space="0" w:color="auto"/>
              <w:right w:val="single" w:sz="4" w:space="0" w:color="auto"/>
            </w:tcBorders>
            <w:shd w:val="clear" w:color="000000" w:fill="D9D9D9"/>
            <w:noWrap/>
            <w:vAlign w:val="center"/>
          </w:tcPr>
          <w:p w14:paraId="3AC5BE71" w14:textId="77777777" w:rsidR="0074694D" w:rsidRPr="002F1B0A" w:rsidRDefault="0074694D" w:rsidP="004F0341">
            <w:pPr>
              <w:keepNext/>
              <w:spacing w:before="0"/>
              <w:rPr>
                <w:b/>
                <w:bCs/>
                <w:lang w:val="en-US"/>
              </w:rPr>
            </w:pPr>
          </w:p>
        </w:tc>
        <w:tc>
          <w:tcPr>
            <w:tcW w:w="1570" w:type="dxa"/>
            <w:tcBorders>
              <w:top w:val="single" w:sz="4" w:space="0" w:color="auto"/>
              <w:left w:val="single" w:sz="4" w:space="0" w:color="auto"/>
              <w:bottom w:val="nil"/>
              <w:right w:val="single" w:sz="4" w:space="0" w:color="auto"/>
            </w:tcBorders>
            <w:shd w:val="clear" w:color="000000" w:fill="FFFFFF"/>
            <w:noWrap/>
            <w:vAlign w:val="center"/>
          </w:tcPr>
          <w:p w14:paraId="4F27B749" w14:textId="77777777" w:rsidR="0074694D" w:rsidRPr="002F1B0A" w:rsidRDefault="0074694D" w:rsidP="004F0341">
            <w:pPr>
              <w:keepNext/>
              <w:spacing w:before="0"/>
              <w:rPr>
                <w:b/>
                <w:bCs/>
                <w:lang w:val="en-US"/>
              </w:rPr>
            </w:pPr>
            <w:r w:rsidRPr="002F1B0A">
              <w:rPr>
                <w:b/>
                <w:bCs/>
                <w:lang w:val="en-US"/>
              </w:rPr>
              <w:t>CE3.1</w:t>
            </w:r>
          </w:p>
        </w:tc>
        <w:tc>
          <w:tcPr>
            <w:tcW w:w="153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1AF5B3D" w14:textId="77777777" w:rsidR="0074694D" w:rsidRPr="002F1B0A" w:rsidRDefault="0074694D" w:rsidP="004F0341">
            <w:pPr>
              <w:keepNext/>
              <w:spacing w:before="0"/>
              <w:jc w:val="center"/>
              <w:rPr>
                <w:lang w:val="en-US"/>
              </w:rPr>
            </w:pPr>
            <w:r w:rsidRPr="002F1B0A">
              <w:rPr>
                <w:lang w:val="en-US"/>
              </w:rPr>
              <w:t>2.513</w:t>
            </w:r>
          </w:p>
        </w:tc>
        <w:tc>
          <w:tcPr>
            <w:tcW w:w="153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F4C0654" w14:textId="77777777" w:rsidR="0074694D" w:rsidRPr="002F1B0A" w:rsidRDefault="0074694D" w:rsidP="004F0341">
            <w:pPr>
              <w:keepNext/>
              <w:spacing w:before="0"/>
              <w:jc w:val="center"/>
              <w:rPr>
                <w:lang w:val="en-US"/>
              </w:rPr>
            </w:pPr>
            <w:r w:rsidRPr="002F1B0A">
              <w:rPr>
                <w:lang w:val="en-US"/>
              </w:rPr>
              <w:t>55%</w:t>
            </w:r>
          </w:p>
        </w:tc>
        <w:tc>
          <w:tcPr>
            <w:tcW w:w="1840" w:type="dxa"/>
            <w:tcBorders>
              <w:top w:val="single" w:sz="4" w:space="0" w:color="auto"/>
              <w:left w:val="single" w:sz="4" w:space="0" w:color="auto"/>
              <w:bottom w:val="single" w:sz="4" w:space="0" w:color="auto"/>
              <w:right w:val="single" w:sz="4" w:space="0" w:color="auto"/>
            </w:tcBorders>
            <w:shd w:val="clear" w:color="000000" w:fill="FFFFFF"/>
            <w:vAlign w:val="bottom"/>
          </w:tcPr>
          <w:p w14:paraId="229BB62F" w14:textId="77777777" w:rsidR="0074694D" w:rsidRPr="002F1B0A" w:rsidRDefault="0074694D" w:rsidP="004F0341">
            <w:pPr>
              <w:keepNext/>
              <w:spacing w:before="0"/>
              <w:jc w:val="center"/>
              <w:rPr>
                <w:lang w:val="en-US"/>
              </w:rPr>
            </w:pPr>
            <w:r w:rsidRPr="002F1B0A">
              <w:rPr>
                <w:lang w:val="en-US"/>
              </w:rPr>
              <w:t>3.692</w:t>
            </w:r>
          </w:p>
        </w:tc>
        <w:tc>
          <w:tcPr>
            <w:tcW w:w="1840" w:type="dxa"/>
            <w:tcBorders>
              <w:top w:val="single" w:sz="4" w:space="0" w:color="auto"/>
              <w:left w:val="single" w:sz="4" w:space="0" w:color="auto"/>
              <w:bottom w:val="single" w:sz="4" w:space="0" w:color="auto"/>
              <w:right w:val="single" w:sz="4" w:space="0" w:color="auto"/>
            </w:tcBorders>
            <w:shd w:val="clear" w:color="000000" w:fill="FFFFFF"/>
            <w:vAlign w:val="center"/>
          </w:tcPr>
          <w:p w14:paraId="4AA8F1AE" w14:textId="77777777" w:rsidR="0074694D" w:rsidRPr="002F1B0A" w:rsidRDefault="0074694D" w:rsidP="004F0341">
            <w:pPr>
              <w:keepNext/>
              <w:spacing w:before="0"/>
              <w:jc w:val="center"/>
              <w:rPr>
                <w:lang w:val="en-US"/>
              </w:rPr>
            </w:pPr>
            <w:r w:rsidRPr="002F1B0A">
              <w:rPr>
                <w:lang w:val="en-US"/>
              </w:rPr>
              <w:t>64%</w:t>
            </w:r>
          </w:p>
        </w:tc>
      </w:tr>
      <w:tr w:rsidR="0074694D" w:rsidRPr="002F1B0A" w14:paraId="72B173F5" w14:textId="77777777" w:rsidTr="004F0341">
        <w:trPr>
          <w:trHeight w:val="290"/>
        </w:trPr>
        <w:tc>
          <w:tcPr>
            <w:tcW w:w="1040" w:type="dxa"/>
            <w:vMerge/>
            <w:tcBorders>
              <w:left w:val="single" w:sz="4" w:space="0" w:color="auto"/>
              <w:right w:val="single" w:sz="4" w:space="0" w:color="auto"/>
            </w:tcBorders>
            <w:vAlign w:val="center"/>
            <w:hideMark/>
          </w:tcPr>
          <w:p w14:paraId="670175BF" w14:textId="77777777" w:rsidR="0074694D" w:rsidRPr="002F1B0A" w:rsidRDefault="0074694D" w:rsidP="004F0341">
            <w:pPr>
              <w:keepNext/>
              <w:spacing w:before="0"/>
              <w:rPr>
                <w:b/>
                <w:bCs/>
                <w:lang w:val="en-US"/>
              </w:rPr>
            </w:pPr>
          </w:p>
        </w:tc>
        <w:tc>
          <w:tcPr>
            <w:tcW w:w="1570" w:type="dxa"/>
            <w:tcBorders>
              <w:top w:val="nil"/>
              <w:left w:val="single" w:sz="4" w:space="0" w:color="auto"/>
              <w:bottom w:val="nil"/>
              <w:right w:val="single" w:sz="4" w:space="0" w:color="auto"/>
            </w:tcBorders>
            <w:shd w:val="clear" w:color="000000" w:fill="FFFFFF"/>
            <w:noWrap/>
            <w:vAlign w:val="center"/>
            <w:hideMark/>
          </w:tcPr>
          <w:p w14:paraId="3E0F0B89" w14:textId="77777777" w:rsidR="0074694D" w:rsidRPr="002F1B0A" w:rsidRDefault="0074694D" w:rsidP="004F0341">
            <w:pPr>
              <w:keepNext/>
              <w:spacing w:before="0"/>
              <w:rPr>
                <w:b/>
                <w:bCs/>
                <w:lang w:val="en-US"/>
              </w:rPr>
            </w:pPr>
            <w:r w:rsidRPr="002F1B0A">
              <w:rPr>
                <w:b/>
                <w:bCs/>
                <w:lang w:val="en-US"/>
              </w:rPr>
              <w:t>CE3.2</w:t>
            </w:r>
          </w:p>
        </w:tc>
        <w:tc>
          <w:tcPr>
            <w:tcW w:w="153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23A56DE" w14:textId="77777777" w:rsidR="0074694D" w:rsidRPr="002F1B0A" w:rsidRDefault="0074694D" w:rsidP="004F0341">
            <w:pPr>
              <w:keepNext/>
              <w:spacing w:before="0"/>
              <w:jc w:val="center"/>
              <w:rPr>
                <w:lang w:val="en-US"/>
              </w:rPr>
            </w:pPr>
            <w:r w:rsidRPr="002F1B0A">
              <w:rPr>
                <w:lang w:val="en-US"/>
              </w:rPr>
              <w:t>1.882</w:t>
            </w:r>
          </w:p>
        </w:tc>
        <w:tc>
          <w:tcPr>
            <w:tcW w:w="153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3236327" w14:textId="77777777" w:rsidR="0074694D" w:rsidRPr="002F1B0A" w:rsidRDefault="0074694D" w:rsidP="004F0341">
            <w:pPr>
              <w:keepNext/>
              <w:spacing w:before="0"/>
              <w:jc w:val="center"/>
              <w:rPr>
                <w:lang w:val="en-US"/>
              </w:rPr>
            </w:pPr>
            <w:r w:rsidRPr="002F1B0A">
              <w:rPr>
                <w:lang w:val="en-US"/>
              </w:rPr>
              <w:t>41%</w:t>
            </w:r>
          </w:p>
        </w:tc>
        <w:tc>
          <w:tcPr>
            <w:tcW w:w="1840" w:type="dxa"/>
            <w:tcBorders>
              <w:top w:val="single" w:sz="4" w:space="0" w:color="auto"/>
              <w:left w:val="single" w:sz="4" w:space="0" w:color="auto"/>
              <w:bottom w:val="single" w:sz="4" w:space="0" w:color="auto"/>
              <w:right w:val="single" w:sz="4" w:space="0" w:color="auto"/>
            </w:tcBorders>
            <w:shd w:val="clear" w:color="000000" w:fill="FFFFFF"/>
          </w:tcPr>
          <w:p w14:paraId="2F9FCD93" w14:textId="77777777" w:rsidR="0074694D" w:rsidRPr="002F1B0A" w:rsidRDefault="0074694D" w:rsidP="004F0341">
            <w:pPr>
              <w:keepNext/>
              <w:spacing w:before="0"/>
              <w:jc w:val="center"/>
              <w:rPr>
                <w:lang w:val="en-US"/>
              </w:rPr>
            </w:pPr>
            <w:r w:rsidRPr="002F1B0A">
              <w:rPr>
                <w:lang w:val="en-US"/>
              </w:rPr>
              <w:t>1.882</w:t>
            </w:r>
          </w:p>
        </w:tc>
        <w:tc>
          <w:tcPr>
            <w:tcW w:w="1840" w:type="dxa"/>
            <w:tcBorders>
              <w:top w:val="single" w:sz="4" w:space="0" w:color="auto"/>
              <w:left w:val="single" w:sz="4" w:space="0" w:color="auto"/>
              <w:bottom w:val="single" w:sz="4" w:space="0" w:color="auto"/>
              <w:right w:val="single" w:sz="4" w:space="0" w:color="auto"/>
            </w:tcBorders>
            <w:shd w:val="clear" w:color="000000" w:fill="FFFFFF"/>
          </w:tcPr>
          <w:p w14:paraId="209E445D" w14:textId="77777777" w:rsidR="0074694D" w:rsidRPr="002F1B0A" w:rsidRDefault="0074694D" w:rsidP="004F0341">
            <w:pPr>
              <w:keepNext/>
              <w:spacing w:before="0"/>
              <w:jc w:val="center"/>
              <w:rPr>
                <w:lang w:val="en-US"/>
              </w:rPr>
            </w:pPr>
            <w:r w:rsidRPr="002F1B0A">
              <w:rPr>
                <w:lang w:val="en-US"/>
              </w:rPr>
              <w:t>33%</w:t>
            </w:r>
          </w:p>
        </w:tc>
      </w:tr>
      <w:tr w:rsidR="0074694D" w:rsidRPr="002F1B0A" w14:paraId="6DC3FB6E" w14:textId="77777777" w:rsidTr="004F0341">
        <w:trPr>
          <w:trHeight w:val="290"/>
        </w:trPr>
        <w:tc>
          <w:tcPr>
            <w:tcW w:w="1040" w:type="dxa"/>
            <w:vMerge/>
            <w:tcBorders>
              <w:left w:val="single" w:sz="4" w:space="0" w:color="auto"/>
              <w:right w:val="single" w:sz="4" w:space="0" w:color="auto"/>
            </w:tcBorders>
            <w:vAlign w:val="center"/>
          </w:tcPr>
          <w:p w14:paraId="1CBA657B" w14:textId="77777777" w:rsidR="0074694D" w:rsidRPr="002F1B0A" w:rsidRDefault="0074694D" w:rsidP="004F0341">
            <w:pPr>
              <w:keepNext/>
              <w:spacing w:before="0"/>
              <w:rPr>
                <w:b/>
                <w:bCs/>
                <w:lang w:val="en-US"/>
              </w:rPr>
            </w:pPr>
          </w:p>
        </w:tc>
        <w:tc>
          <w:tcPr>
            <w:tcW w:w="1570" w:type="dxa"/>
            <w:tcBorders>
              <w:top w:val="nil"/>
              <w:left w:val="single" w:sz="4" w:space="0" w:color="auto"/>
              <w:bottom w:val="nil"/>
              <w:right w:val="single" w:sz="4" w:space="0" w:color="auto"/>
            </w:tcBorders>
            <w:shd w:val="clear" w:color="000000" w:fill="FFFFFF"/>
            <w:noWrap/>
            <w:vAlign w:val="center"/>
          </w:tcPr>
          <w:p w14:paraId="35D3F3AE" w14:textId="77777777" w:rsidR="0074694D" w:rsidRPr="002F1B0A" w:rsidRDefault="0074694D" w:rsidP="004F0341">
            <w:pPr>
              <w:keepNext/>
              <w:spacing w:before="0"/>
              <w:rPr>
                <w:b/>
                <w:bCs/>
                <w:lang w:val="en-US"/>
              </w:rPr>
            </w:pPr>
            <w:r w:rsidRPr="002F1B0A">
              <w:rPr>
                <w:b/>
                <w:bCs/>
                <w:lang w:val="en-US"/>
              </w:rPr>
              <w:t>W0051</w:t>
            </w:r>
          </w:p>
        </w:tc>
        <w:tc>
          <w:tcPr>
            <w:tcW w:w="153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F382571" w14:textId="77777777" w:rsidR="0074694D" w:rsidRPr="002F1B0A" w:rsidRDefault="0074694D" w:rsidP="004F0341">
            <w:pPr>
              <w:keepNext/>
              <w:spacing w:before="0"/>
              <w:jc w:val="center"/>
              <w:rPr>
                <w:lang w:val="en-US"/>
              </w:rPr>
            </w:pPr>
            <w:r w:rsidRPr="002F1B0A">
              <w:rPr>
                <w:lang w:val="en-US"/>
              </w:rPr>
              <w:t>1.882</w:t>
            </w:r>
          </w:p>
        </w:tc>
        <w:tc>
          <w:tcPr>
            <w:tcW w:w="153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801219D" w14:textId="77777777" w:rsidR="0074694D" w:rsidRPr="002F1B0A" w:rsidRDefault="0074694D" w:rsidP="004F0341">
            <w:pPr>
              <w:keepNext/>
              <w:spacing w:before="0"/>
              <w:jc w:val="center"/>
              <w:rPr>
                <w:lang w:val="en-US"/>
              </w:rPr>
            </w:pPr>
            <w:r w:rsidRPr="002F1B0A">
              <w:rPr>
                <w:lang w:val="en-US"/>
              </w:rPr>
              <w:t>41%</w:t>
            </w:r>
          </w:p>
        </w:tc>
        <w:tc>
          <w:tcPr>
            <w:tcW w:w="1840" w:type="dxa"/>
            <w:tcBorders>
              <w:top w:val="single" w:sz="4" w:space="0" w:color="auto"/>
              <w:left w:val="single" w:sz="4" w:space="0" w:color="auto"/>
              <w:bottom w:val="single" w:sz="4" w:space="0" w:color="auto"/>
              <w:right w:val="single" w:sz="4" w:space="0" w:color="auto"/>
            </w:tcBorders>
            <w:shd w:val="clear" w:color="000000" w:fill="FFFFFF"/>
          </w:tcPr>
          <w:p w14:paraId="6E735B66" w14:textId="77777777" w:rsidR="0074694D" w:rsidRPr="002F1B0A" w:rsidRDefault="0074694D" w:rsidP="004F0341">
            <w:pPr>
              <w:keepNext/>
              <w:spacing w:before="0"/>
              <w:jc w:val="center"/>
              <w:rPr>
                <w:lang w:val="en-US"/>
              </w:rPr>
            </w:pPr>
            <w:r w:rsidRPr="002F1B0A">
              <w:rPr>
                <w:lang w:val="en-US"/>
              </w:rPr>
              <w:t>1.882</w:t>
            </w:r>
          </w:p>
        </w:tc>
        <w:tc>
          <w:tcPr>
            <w:tcW w:w="1840" w:type="dxa"/>
            <w:tcBorders>
              <w:top w:val="single" w:sz="4" w:space="0" w:color="auto"/>
              <w:left w:val="single" w:sz="4" w:space="0" w:color="auto"/>
              <w:bottom w:val="single" w:sz="4" w:space="0" w:color="auto"/>
              <w:right w:val="single" w:sz="4" w:space="0" w:color="auto"/>
            </w:tcBorders>
            <w:shd w:val="clear" w:color="000000" w:fill="FFFFFF"/>
          </w:tcPr>
          <w:p w14:paraId="5A865050" w14:textId="77777777" w:rsidR="0074694D" w:rsidRPr="002F1B0A" w:rsidRDefault="0074694D" w:rsidP="004F0341">
            <w:pPr>
              <w:keepNext/>
              <w:spacing w:before="0"/>
              <w:jc w:val="center"/>
              <w:rPr>
                <w:lang w:val="en-US"/>
              </w:rPr>
            </w:pPr>
            <w:r w:rsidRPr="002F1B0A">
              <w:rPr>
                <w:lang w:val="en-US"/>
              </w:rPr>
              <w:t>33%</w:t>
            </w:r>
          </w:p>
        </w:tc>
      </w:tr>
      <w:tr w:rsidR="0074694D" w:rsidRPr="002F1B0A" w14:paraId="1F231CC5" w14:textId="77777777" w:rsidTr="004F0341">
        <w:trPr>
          <w:trHeight w:val="290"/>
        </w:trPr>
        <w:tc>
          <w:tcPr>
            <w:tcW w:w="1040" w:type="dxa"/>
            <w:vMerge/>
            <w:tcBorders>
              <w:left w:val="single" w:sz="4" w:space="0" w:color="auto"/>
              <w:right w:val="single" w:sz="4" w:space="0" w:color="auto"/>
            </w:tcBorders>
            <w:vAlign w:val="center"/>
          </w:tcPr>
          <w:p w14:paraId="12919A28" w14:textId="77777777" w:rsidR="0074694D" w:rsidRPr="002F1B0A" w:rsidRDefault="0074694D" w:rsidP="004F0341">
            <w:pPr>
              <w:keepNext/>
              <w:spacing w:before="0"/>
              <w:rPr>
                <w:b/>
                <w:bCs/>
                <w:lang w:val="en-US"/>
              </w:rPr>
            </w:pPr>
          </w:p>
        </w:tc>
        <w:tc>
          <w:tcPr>
            <w:tcW w:w="1570" w:type="dxa"/>
            <w:tcBorders>
              <w:top w:val="nil"/>
              <w:left w:val="single" w:sz="4" w:space="0" w:color="auto"/>
              <w:bottom w:val="nil"/>
              <w:right w:val="single" w:sz="4" w:space="0" w:color="auto"/>
            </w:tcBorders>
            <w:shd w:val="clear" w:color="000000" w:fill="FFFFFF"/>
            <w:noWrap/>
            <w:vAlign w:val="center"/>
          </w:tcPr>
          <w:p w14:paraId="76D3B949" w14:textId="77777777" w:rsidR="0074694D" w:rsidRPr="002F1B0A" w:rsidRDefault="0074694D" w:rsidP="004F0341">
            <w:pPr>
              <w:keepNext/>
              <w:spacing w:before="0"/>
              <w:rPr>
                <w:b/>
                <w:bCs/>
                <w:lang w:val="en-US"/>
              </w:rPr>
            </w:pPr>
            <w:r w:rsidRPr="002F1B0A">
              <w:rPr>
                <w:b/>
                <w:bCs/>
                <w:lang w:val="en-US"/>
              </w:rPr>
              <w:t>W0052</w:t>
            </w:r>
          </w:p>
        </w:tc>
        <w:tc>
          <w:tcPr>
            <w:tcW w:w="153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3780DAC" w14:textId="77777777" w:rsidR="0074694D" w:rsidRPr="002F1B0A" w:rsidRDefault="0074694D" w:rsidP="004F0341">
            <w:pPr>
              <w:keepNext/>
              <w:spacing w:before="0"/>
              <w:jc w:val="center"/>
              <w:rPr>
                <w:lang w:val="en-US"/>
              </w:rPr>
            </w:pPr>
            <w:r w:rsidRPr="002F1B0A">
              <w:rPr>
                <w:rFonts w:hint="eastAsia"/>
                <w:lang w:val="en-US"/>
              </w:rPr>
              <w:t>1</w:t>
            </w:r>
            <w:r w:rsidRPr="002F1B0A">
              <w:rPr>
                <w:lang w:val="en-US"/>
              </w:rPr>
              <w:t>.882</w:t>
            </w:r>
          </w:p>
        </w:tc>
        <w:tc>
          <w:tcPr>
            <w:tcW w:w="153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FB1458B" w14:textId="77777777" w:rsidR="0074694D" w:rsidRPr="002F1B0A" w:rsidRDefault="0074694D" w:rsidP="004F0341">
            <w:pPr>
              <w:keepNext/>
              <w:spacing w:before="0"/>
              <w:jc w:val="center"/>
              <w:rPr>
                <w:lang w:val="en-US"/>
              </w:rPr>
            </w:pPr>
            <w:r w:rsidRPr="002F1B0A">
              <w:rPr>
                <w:rFonts w:hint="eastAsia"/>
                <w:lang w:val="en-US"/>
              </w:rPr>
              <w:t>4</w:t>
            </w:r>
            <w:r w:rsidRPr="002F1B0A">
              <w:rPr>
                <w:lang w:val="en-US"/>
              </w:rPr>
              <w:t>1%</w:t>
            </w:r>
          </w:p>
        </w:tc>
        <w:tc>
          <w:tcPr>
            <w:tcW w:w="1840" w:type="dxa"/>
            <w:tcBorders>
              <w:top w:val="single" w:sz="4" w:space="0" w:color="auto"/>
              <w:left w:val="single" w:sz="4" w:space="0" w:color="auto"/>
              <w:bottom w:val="single" w:sz="4" w:space="0" w:color="auto"/>
              <w:right w:val="single" w:sz="4" w:space="0" w:color="auto"/>
            </w:tcBorders>
            <w:shd w:val="clear" w:color="000000" w:fill="FFFFFF"/>
          </w:tcPr>
          <w:p w14:paraId="6EC5B8F7" w14:textId="77777777" w:rsidR="0074694D" w:rsidRPr="002F1B0A" w:rsidRDefault="0074694D" w:rsidP="004F0341">
            <w:pPr>
              <w:keepNext/>
              <w:spacing w:before="0"/>
              <w:jc w:val="center"/>
              <w:rPr>
                <w:lang w:val="en-US"/>
              </w:rPr>
            </w:pPr>
            <w:r w:rsidRPr="002F1B0A">
              <w:rPr>
                <w:rFonts w:hint="eastAsia"/>
                <w:lang w:val="en-US"/>
              </w:rPr>
              <w:t>1</w:t>
            </w:r>
            <w:r w:rsidRPr="002F1B0A">
              <w:rPr>
                <w:lang w:val="en-US"/>
              </w:rPr>
              <w:t>.882</w:t>
            </w:r>
          </w:p>
        </w:tc>
        <w:tc>
          <w:tcPr>
            <w:tcW w:w="1840" w:type="dxa"/>
            <w:tcBorders>
              <w:top w:val="single" w:sz="4" w:space="0" w:color="auto"/>
              <w:left w:val="single" w:sz="4" w:space="0" w:color="auto"/>
              <w:bottom w:val="single" w:sz="4" w:space="0" w:color="auto"/>
              <w:right w:val="single" w:sz="4" w:space="0" w:color="auto"/>
            </w:tcBorders>
            <w:shd w:val="clear" w:color="000000" w:fill="FFFFFF"/>
          </w:tcPr>
          <w:p w14:paraId="3255C2E8" w14:textId="77777777" w:rsidR="0074694D" w:rsidRPr="002F1B0A" w:rsidRDefault="0074694D" w:rsidP="004F0341">
            <w:pPr>
              <w:keepNext/>
              <w:spacing w:before="0"/>
              <w:jc w:val="center"/>
              <w:rPr>
                <w:lang w:val="en-US"/>
              </w:rPr>
            </w:pPr>
            <w:r w:rsidRPr="002F1B0A">
              <w:rPr>
                <w:rFonts w:hint="eastAsia"/>
                <w:lang w:val="en-US"/>
              </w:rPr>
              <w:t>3</w:t>
            </w:r>
            <w:r w:rsidRPr="002F1B0A">
              <w:rPr>
                <w:lang w:val="en-US"/>
              </w:rPr>
              <w:t>3%</w:t>
            </w:r>
          </w:p>
        </w:tc>
      </w:tr>
      <w:tr w:rsidR="0074694D" w:rsidRPr="002F1B0A" w14:paraId="13A46F15" w14:textId="77777777" w:rsidTr="004F0341">
        <w:trPr>
          <w:trHeight w:val="290"/>
        </w:trPr>
        <w:tc>
          <w:tcPr>
            <w:tcW w:w="1040" w:type="dxa"/>
            <w:vMerge/>
            <w:tcBorders>
              <w:left w:val="single" w:sz="4" w:space="0" w:color="auto"/>
              <w:right w:val="single" w:sz="4" w:space="0" w:color="auto"/>
            </w:tcBorders>
            <w:vAlign w:val="center"/>
          </w:tcPr>
          <w:p w14:paraId="211366EB" w14:textId="77777777" w:rsidR="0074694D" w:rsidRPr="002F1B0A" w:rsidRDefault="0074694D" w:rsidP="004F0341">
            <w:pPr>
              <w:keepNext/>
              <w:spacing w:before="0"/>
              <w:rPr>
                <w:b/>
                <w:bCs/>
                <w:lang w:val="en-US"/>
              </w:rPr>
            </w:pPr>
          </w:p>
        </w:tc>
        <w:tc>
          <w:tcPr>
            <w:tcW w:w="1570" w:type="dxa"/>
            <w:tcBorders>
              <w:top w:val="nil"/>
              <w:left w:val="single" w:sz="4" w:space="0" w:color="auto"/>
              <w:bottom w:val="nil"/>
              <w:right w:val="single" w:sz="4" w:space="0" w:color="auto"/>
            </w:tcBorders>
            <w:shd w:val="clear" w:color="000000" w:fill="FFFFFF"/>
            <w:noWrap/>
            <w:vAlign w:val="center"/>
          </w:tcPr>
          <w:p w14:paraId="00600570" w14:textId="77777777" w:rsidR="0074694D" w:rsidRPr="002F1B0A" w:rsidRDefault="0074694D" w:rsidP="004F0341">
            <w:pPr>
              <w:keepNext/>
              <w:spacing w:before="0"/>
              <w:rPr>
                <w:b/>
                <w:bCs/>
                <w:lang w:val="en-US"/>
              </w:rPr>
            </w:pPr>
            <w:r w:rsidRPr="002F1B0A">
              <w:rPr>
                <w:b/>
                <w:bCs/>
                <w:lang w:val="en-US"/>
              </w:rPr>
              <w:t>W0114</w:t>
            </w:r>
          </w:p>
        </w:tc>
        <w:tc>
          <w:tcPr>
            <w:tcW w:w="153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EBD58C6" w14:textId="77777777" w:rsidR="0074694D" w:rsidRPr="002F1B0A" w:rsidRDefault="0074694D" w:rsidP="004F0341">
            <w:pPr>
              <w:keepNext/>
              <w:spacing w:before="0"/>
              <w:jc w:val="center"/>
              <w:rPr>
                <w:lang w:val="en-US"/>
              </w:rPr>
            </w:pPr>
            <w:r w:rsidRPr="002F1B0A">
              <w:rPr>
                <w:lang w:val="en-US"/>
              </w:rPr>
              <w:t>1.882</w:t>
            </w:r>
          </w:p>
        </w:tc>
        <w:tc>
          <w:tcPr>
            <w:tcW w:w="153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103A1E3" w14:textId="77777777" w:rsidR="0074694D" w:rsidRPr="002F1B0A" w:rsidRDefault="0074694D" w:rsidP="004F0341">
            <w:pPr>
              <w:keepNext/>
              <w:spacing w:before="0"/>
              <w:jc w:val="center"/>
              <w:rPr>
                <w:lang w:val="en-US"/>
              </w:rPr>
            </w:pPr>
            <w:r w:rsidRPr="002F1B0A">
              <w:rPr>
                <w:lang w:val="en-US"/>
              </w:rPr>
              <w:t>41%</w:t>
            </w:r>
          </w:p>
        </w:tc>
        <w:tc>
          <w:tcPr>
            <w:tcW w:w="1840" w:type="dxa"/>
            <w:tcBorders>
              <w:top w:val="single" w:sz="4" w:space="0" w:color="auto"/>
              <w:left w:val="single" w:sz="4" w:space="0" w:color="auto"/>
              <w:bottom w:val="single" w:sz="4" w:space="0" w:color="auto"/>
              <w:right w:val="single" w:sz="4" w:space="0" w:color="auto"/>
            </w:tcBorders>
            <w:shd w:val="clear" w:color="000000" w:fill="FFFFFF"/>
          </w:tcPr>
          <w:p w14:paraId="4366505D" w14:textId="77777777" w:rsidR="0074694D" w:rsidRPr="002F1B0A" w:rsidRDefault="0074694D" w:rsidP="004F0341">
            <w:pPr>
              <w:keepNext/>
              <w:spacing w:before="0"/>
              <w:jc w:val="center"/>
              <w:rPr>
                <w:lang w:val="en-US"/>
              </w:rPr>
            </w:pPr>
            <w:r w:rsidRPr="002F1B0A">
              <w:rPr>
                <w:lang w:val="en-US"/>
              </w:rPr>
              <w:t>1.882</w:t>
            </w:r>
          </w:p>
        </w:tc>
        <w:tc>
          <w:tcPr>
            <w:tcW w:w="1840" w:type="dxa"/>
            <w:tcBorders>
              <w:top w:val="single" w:sz="4" w:space="0" w:color="auto"/>
              <w:left w:val="single" w:sz="4" w:space="0" w:color="auto"/>
              <w:bottom w:val="single" w:sz="4" w:space="0" w:color="auto"/>
              <w:right w:val="single" w:sz="4" w:space="0" w:color="auto"/>
            </w:tcBorders>
            <w:shd w:val="clear" w:color="000000" w:fill="FFFFFF"/>
          </w:tcPr>
          <w:p w14:paraId="4725E3E4" w14:textId="77777777" w:rsidR="0074694D" w:rsidRPr="002F1B0A" w:rsidRDefault="0074694D" w:rsidP="004F0341">
            <w:pPr>
              <w:keepNext/>
              <w:spacing w:before="0"/>
              <w:jc w:val="center"/>
              <w:rPr>
                <w:lang w:val="en-US"/>
              </w:rPr>
            </w:pPr>
            <w:r w:rsidRPr="002F1B0A">
              <w:rPr>
                <w:lang w:val="en-US"/>
              </w:rPr>
              <w:t>33%</w:t>
            </w:r>
          </w:p>
        </w:tc>
      </w:tr>
      <w:tr w:rsidR="0074694D" w:rsidRPr="002F1B0A" w14:paraId="30866891" w14:textId="77777777" w:rsidTr="004F0341">
        <w:trPr>
          <w:trHeight w:val="290"/>
        </w:trPr>
        <w:tc>
          <w:tcPr>
            <w:tcW w:w="1040" w:type="dxa"/>
            <w:vMerge/>
            <w:tcBorders>
              <w:left w:val="single" w:sz="4" w:space="0" w:color="auto"/>
              <w:right w:val="single" w:sz="4" w:space="0" w:color="auto"/>
            </w:tcBorders>
            <w:vAlign w:val="center"/>
          </w:tcPr>
          <w:p w14:paraId="26463686" w14:textId="77777777" w:rsidR="0074694D" w:rsidRPr="002F1B0A" w:rsidRDefault="0074694D" w:rsidP="004F0341">
            <w:pPr>
              <w:keepNext/>
              <w:spacing w:before="0"/>
              <w:rPr>
                <w:b/>
                <w:bCs/>
                <w:lang w:val="en-US"/>
              </w:rPr>
            </w:pPr>
          </w:p>
        </w:tc>
        <w:tc>
          <w:tcPr>
            <w:tcW w:w="1570" w:type="dxa"/>
            <w:tcBorders>
              <w:top w:val="nil"/>
              <w:left w:val="single" w:sz="4" w:space="0" w:color="auto"/>
              <w:bottom w:val="nil"/>
              <w:right w:val="single" w:sz="4" w:space="0" w:color="auto"/>
            </w:tcBorders>
            <w:shd w:val="clear" w:color="000000" w:fill="FFFFFF"/>
            <w:noWrap/>
            <w:vAlign w:val="center"/>
          </w:tcPr>
          <w:p w14:paraId="6EA66780" w14:textId="77777777" w:rsidR="0074694D" w:rsidRPr="002F1B0A" w:rsidRDefault="0074694D" w:rsidP="004F0341">
            <w:pPr>
              <w:keepNext/>
              <w:spacing w:before="0"/>
              <w:rPr>
                <w:b/>
                <w:bCs/>
                <w:lang w:val="en-US"/>
              </w:rPr>
            </w:pPr>
            <w:r w:rsidRPr="002F1B0A">
              <w:rPr>
                <w:b/>
                <w:bCs/>
                <w:lang w:val="en-US"/>
              </w:rPr>
              <w:t>W0117</w:t>
            </w:r>
          </w:p>
        </w:tc>
        <w:tc>
          <w:tcPr>
            <w:tcW w:w="153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0DD9BE1" w14:textId="77777777" w:rsidR="0074694D" w:rsidRPr="002F1B0A" w:rsidRDefault="0074694D" w:rsidP="004F0341">
            <w:pPr>
              <w:keepNext/>
              <w:spacing w:before="0"/>
              <w:jc w:val="center"/>
              <w:rPr>
                <w:lang w:val="en-US"/>
              </w:rPr>
            </w:pPr>
            <w:r w:rsidRPr="002F1B0A">
              <w:rPr>
                <w:lang w:val="en-US"/>
              </w:rPr>
              <w:t>1.882</w:t>
            </w:r>
          </w:p>
        </w:tc>
        <w:tc>
          <w:tcPr>
            <w:tcW w:w="153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0B1BC50" w14:textId="77777777" w:rsidR="0074694D" w:rsidRPr="002F1B0A" w:rsidRDefault="0074694D" w:rsidP="004F0341">
            <w:pPr>
              <w:keepNext/>
              <w:spacing w:before="0"/>
              <w:jc w:val="center"/>
              <w:rPr>
                <w:lang w:val="en-US"/>
              </w:rPr>
            </w:pPr>
            <w:r w:rsidRPr="002F1B0A">
              <w:rPr>
                <w:lang w:val="en-US"/>
              </w:rPr>
              <w:t>41%</w:t>
            </w:r>
          </w:p>
        </w:tc>
        <w:tc>
          <w:tcPr>
            <w:tcW w:w="1840" w:type="dxa"/>
            <w:tcBorders>
              <w:top w:val="single" w:sz="4" w:space="0" w:color="auto"/>
              <w:left w:val="single" w:sz="4" w:space="0" w:color="auto"/>
              <w:bottom w:val="single" w:sz="4" w:space="0" w:color="auto"/>
              <w:right w:val="single" w:sz="4" w:space="0" w:color="auto"/>
            </w:tcBorders>
            <w:shd w:val="clear" w:color="000000" w:fill="FFFFFF"/>
          </w:tcPr>
          <w:p w14:paraId="4D921E08" w14:textId="77777777" w:rsidR="0074694D" w:rsidRPr="002F1B0A" w:rsidRDefault="0074694D" w:rsidP="004F0341">
            <w:pPr>
              <w:keepNext/>
              <w:spacing w:before="0"/>
              <w:jc w:val="center"/>
              <w:rPr>
                <w:lang w:val="en-US"/>
              </w:rPr>
            </w:pPr>
            <w:r w:rsidRPr="002F1B0A">
              <w:rPr>
                <w:lang w:val="en-US"/>
              </w:rPr>
              <w:t>1.882</w:t>
            </w:r>
          </w:p>
        </w:tc>
        <w:tc>
          <w:tcPr>
            <w:tcW w:w="1840" w:type="dxa"/>
            <w:tcBorders>
              <w:top w:val="single" w:sz="4" w:space="0" w:color="auto"/>
              <w:left w:val="single" w:sz="4" w:space="0" w:color="auto"/>
              <w:bottom w:val="single" w:sz="4" w:space="0" w:color="auto"/>
              <w:right w:val="single" w:sz="4" w:space="0" w:color="auto"/>
            </w:tcBorders>
            <w:shd w:val="clear" w:color="000000" w:fill="FFFFFF"/>
          </w:tcPr>
          <w:p w14:paraId="7996FD75" w14:textId="77777777" w:rsidR="0074694D" w:rsidRPr="002F1B0A" w:rsidRDefault="0074694D" w:rsidP="004F0341">
            <w:pPr>
              <w:keepNext/>
              <w:spacing w:before="0"/>
              <w:jc w:val="center"/>
              <w:rPr>
                <w:lang w:val="en-US"/>
              </w:rPr>
            </w:pPr>
            <w:r w:rsidRPr="002F1B0A">
              <w:rPr>
                <w:lang w:val="en-US"/>
              </w:rPr>
              <w:t>33%</w:t>
            </w:r>
          </w:p>
        </w:tc>
      </w:tr>
      <w:tr w:rsidR="0074694D" w:rsidRPr="002F1B0A" w14:paraId="1D9BB03A" w14:textId="77777777" w:rsidTr="004F0341">
        <w:trPr>
          <w:trHeight w:val="290"/>
        </w:trPr>
        <w:tc>
          <w:tcPr>
            <w:tcW w:w="1040" w:type="dxa"/>
            <w:vMerge/>
            <w:tcBorders>
              <w:left w:val="single" w:sz="4" w:space="0" w:color="auto"/>
              <w:right w:val="single" w:sz="4" w:space="0" w:color="auto"/>
            </w:tcBorders>
            <w:vAlign w:val="center"/>
          </w:tcPr>
          <w:p w14:paraId="2F664E48" w14:textId="77777777" w:rsidR="0074694D" w:rsidRPr="002F1B0A" w:rsidRDefault="0074694D" w:rsidP="004F0341">
            <w:pPr>
              <w:keepNext/>
              <w:spacing w:before="0"/>
              <w:rPr>
                <w:b/>
                <w:bCs/>
                <w:lang w:val="en-US"/>
              </w:rPr>
            </w:pPr>
          </w:p>
        </w:tc>
        <w:tc>
          <w:tcPr>
            <w:tcW w:w="1570" w:type="dxa"/>
            <w:tcBorders>
              <w:top w:val="nil"/>
              <w:left w:val="single" w:sz="4" w:space="0" w:color="auto"/>
              <w:bottom w:val="nil"/>
              <w:right w:val="single" w:sz="4" w:space="0" w:color="auto"/>
            </w:tcBorders>
            <w:shd w:val="clear" w:color="000000" w:fill="FFFFFF"/>
            <w:noWrap/>
            <w:vAlign w:val="center"/>
          </w:tcPr>
          <w:p w14:paraId="02D5DE33" w14:textId="77777777" w:rsidR="0074694D" w:rsidRPr="002F1B0A" w:rsidRDefault="0074694D" w:rsidP="004F0341">
            <w:pPr>
              <w:keepNext/>
              <w:spacing w:before="0"/>
              <w:rPr>
                <w:b/>
                <w:bCs/>
                <w:lang w:val="en-US"/>
              </w:rPr>
            </w:pPr>
            <w:r w:rsidRPr="002F1B0A">
              <w:rPr>
                <w:b/>
                <w:bCs/>
                <w:lang w:val="en-US"/>
              </w:rPr>
              <w:t>W0118</w:t>
            </w:r>
          </w:p>
        </w:tc>
        <w:tc>
          <w:tcPr>
            <w:tcW w:w="153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1BA0D49" w14:textId="77777777" w:rsidR="0074694D" w:rsidRPr="002F1B0A" w:rsidRDefault="0074694D" w:rsidP="004F0341">
            <w:pPr>
              <w:keepNext/>
              <w:spacing w:before="0"/>
              <w:jc w:val="center"/>
              <w:rPr>
                <w:lang w:val="en-US"/>
              </w:rPr>
            </w:pPr>
            <w:r w:rsidRPr="002F1B0A">
              <w:rPr>
                <w:lang w:val="en-US"/>
              </w:rPr>
              <w:t>1.882</w:t>
            </w:r>
          </w:p>
        </w:tc>
        <w:tc>
          <w:tcPr>
            <w:tcW w:w="153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99CA3A8" w14:textId="77777777" w:rsidR="0074694D" w:rsidRPr="002F1B0A" w:rsidRDefault="0074694D" w:rsidP="004F0341">
            <w:pPr>
              <w:keepNext/>
              <w:spacing w:before="0"/>
              <w:jc w:val="center"/>
              <w:rPr>
                <w:lang w:val="en-US"/>
              </w:rPr>
            </w:pPr>
            <w:r w:rsidRPr="002F1B0A">
              <w:rPr>
                <w:lang w:val="en-US"/>
              </w:rPr>
              <w:t>41%</w:t>
            </w:r>
          </w:p>
        </w:tc>
        <w:tc>
          <w:tcPr>
            <w:tcW w:w="1840" w:type="dxa"/>
            <w:tcBorders>
              <w:top w:val="single" w:sz="4" w:space="0" w:color="auto"/>
              <w:left w:val="single" w:sz="4" w:space="0" w:color="auto"/>
              <w:bottom w:val="single" w:sz="4" w:space="0" w:color="auto"/>
              <w:right w:val="single" w:sz="4" w:space="0" w:color="auto"/>
            </w:tcBorders>
            <w:shd w:val="clear" w:color="000000" w:fill="FFFFFF"/>
          </w:tcPr>
          <w:p w14:paraId="493F315B" w14:textId="77777777" w:rsidR="0074694D" w:rsidRPr="002F1B0A" w:rsidRDefault="0074694D" w:rsidP="004F0341">
            <w:pPr>
              <w:keepNext/>
              <w:spacing w:before="0"/>
              <w:jc w:val="center"/>
              <w:rPr>
                <w:lang w:val="en-US"/>
              </w:rPr>
            </w:pPr>
            <w:r w:rsidRPr="002F1B0A">
              <w:rPr>
                <w:lang w:val="en-US"/>
              </w:rPr>
              <w:t>1.882</w:t>
            </w:r>
          </w:p>
        </w:tc>
        <w:tc>
          <w:tcPr>
            <w:tcW w:w="1840" w:type="dxa"/>
            <w:tcBorders>
              <w:top w:val="single" w:sz="4" w:space="0" w:color="auto"/>
              <w:left w:val="single" w:sz="4" w:space="0" w:color="auto"/>
              <w:bottom w:val="single" w:sz="4" w:space="0" w:color="auto"/>
              <w:right w:val="single" w:sz="4" w:space="0" w:color="auto"/>
            </w:tcBorders>
            <w:shd w:val="clear" w:color="000000" w:fill="FFFFFF"/>
          </w:tcPr>
          <w:p w14:paraId="18555B49" w14:textId="77777777" w:rsidR="0074694D" w:rsidRPr="002F1B0A" w:rsidRDefault="0074694D" w:rsidP="004F0341">
            <w:pPr>
              <w:keepNext/>
              <w:spacing w:before="0"/>
              <w:jc w:val="center"/>
              <w:rPr>
                <w:lang w:val="en-US"/>
              </w:rPr>
            </w:pPr>
            <w:r w:rsidRPr="002F1B0A">
              <w:rPr>
                <w:lang w:val="en-US"/>
              </w:rPr>
              <w:t>33%</w:t>
            </w:r>
          </w:p>
        </w:tc>
      </w:tr>
      <w:tr w:rsidR="0074694D" w:rsidRPr="002F1B0A" w14:paraId="512E8F2B" w14:textId="77777777" w:rsidTr="004F0341">
        <w:trPr>
          <w:trHeight w:val="290"/>
        </w:trPr>
        <w:tc>
          <w:tcPr>
            <w:tcW w:w="1040" w:type="dxa"/>
            <w:vMerge/>
            <w:tcBorders>
              <w:left w:val="single" w:sz="4" w:space="0" w:color="auto"/>
              <w:right w:val="single" w:sz="4" w:space="0" w:color="auto"/>
            </w:tcBorders>
            <w:vAlign w:val="center"/>
          </w:tcPr>
          <w:p w14:paraId="78C45717" w14:textId="77777777" w:rsidR="0074694D" w:rsidRPr="002F1B0A" w:rsidRDefault="0074694D" w:rsidP="004F0341">
            <w:pPr>
              <w:keepNext/>
              <w:spacing w:before="0"/>
              <w:rPr>
                <w:b/>
                <w:bCs/>
                <w:lang w:val="en-US"/>
              </w:rPr>
            </w:pPr>
          </w:p>
        </w:tc>
        <w:tc>
          <w:tcPr>
            <w:tcW w:w="1570" w:type="dxa"/>
            <w:tcBorders>
              <w:top w:val="nil"/>
              <w:left w:val="single" w:sz="4" w:space="0" w:color="auto"/>
              <w:bottom w:val="nil"/>
              <w:right w:val="single" w:sz="4" w:space="0" w:color="auto"/>
            </w:tcBorders>
            <w:shd w:val="clear" w:color="000000" w:fill="FFFFFF"/>
            <w:noWrap/>
            <w:vAlign w:val="center"/>
          </w:tcPr>
          <w:p w14:paraId="1F4E0C23" w14:textId="77777777" w:rsidR="0074694D" w:rsidRPr="002F1B0A" w:rsidRDefault="0074694D" w:rsidP="004F0341">
            <w:pPr>
              <w:keepNext/>
              <w:spacing w:before="0"/>
              <w:rPr>
                <w:b/>
                <w:bCs/>
                <w:lang w:val="en-US"/>
              </w:rPr>
            </w:pPr>
            <w:r w:rsidRPr="002F1B0A">
              <w:rPr>
                <w:rFonts w:hint="eastAsia"/>
                <w:b/>
                <w:bCs/>
                <w:lang w:val="en-US"/>
              </w:rPr>
              <w:t>W</w:t>
            </w:r>
            <w:r w:rsidRPr="002F1B0A">
              <w:rPr>
                <w:b/>
                <w:bCs/>
                <w:lang w:val="en-US"/>
              </w:rPr>
              <w:t>0060 test1</w:t>
            </w:r>
          </w:p>
        </w:tc>
        <w:tc>
          <w:tcPr>
            <w:tcW w:w="1530" w:type="dxa"/>
            <w:tcBorders>
              <w:top w:val="single" w:sz="4" w:space="0" w:color="auto"/>
              <w:left w:val="single" w:sz="4" w:space="0" w:color="auto"/>
              <w:bottom w:val="single" w:sz="4" w:space="0" w:color="auto"/>
              <w:right w:val="single" w:sz="4" w:space="0" w:color="auto"/>
            </w:tcBorders>
            <w:shd w:val="clear" w:color="000000" w:fill="FFFFFF"/>
            <w:noWrap/>
          </w:tcPr>
          <w:p w14:paraId="10345B15" w14:textId="77777777" w:rsidR="0074694D" w:rsidRPr="002F1B0A" w:rsidRDefault="0074694D" w:rsidP="004F0341">
            <w:pPr>
              <w:keepNext/>
              <w:spacing w:before="0"/>
              <w:jc w:val="center"/>
              <w:rPr>
                <w:lang w:val="en-US"/>
              </w:rPr>
            </w:pPr>
            <w:r w:rsidRPr="002F1B0A">
              <w:rPr>
                <w:lang w:val="en-US"/>
              </w:rPr>
              <w:t>4.565 / 1.141</w:t>
            </w:r>
          </w:p>
        </w:tc>
        <w:tc>
          <w:tcPr>
            <w:tcW w:w="1530" w:type="dxa"/>
            <w:tcBorders>
              <w:top w:val="single" w:sz="4" w:space="0" w:color="auto"/>
              <w:left w:val="single" w:sz="4" w:space="0" w:color="auto"/>
              <w:bottom w:val="single" w:sz="4" w:space="0" w:color="auto"/>
              <w:right w:val="single" w:sz="4" w:space="0" w:color="auto"/>
            </w:tcBorders>
            <w:shd w:val="clear" w:color="000000" w:fill="FFFFFF"/>
            <w:noWrap/>
          </w:tcPr>
          <w:p w14:paraId="4396E93B" w14:textId="77777777" w:rsidR="0074694D" w:rsidRPr="002F1B0A" w:rsidRDefault="0074694D" w:rsidP="004F0341">
            <w:pPr>
              <w:keepNext/>
              <w:spacing w:before="0"/>
              <w:jc w:val="center"/>
              <w:rPr>
                <w:lang w:val="en-US"/>
              </w:rPr>
            </w:pPr>
            <w:r w:rsidRPr="002F1B0A">
              <w:rPr>
                <w:lang w:val="en-US"/>
              </w:rPr>
              <w:t>100% / 25%</w:t>
            </w:r>
          </w:p>
        </w:tc>
        <w:tc>
          <w:tcPr>
            <w:tcW w:w="1840" w:type="dxa"/>
            <w:tcBorders>
              <w:top w:val="single" w:sz="4" w:space="0" w:color="auto"/>
              <w:left w:val="single" w:sz="4" w:space="0" w:color="auto"/>
              <w:bottom w:val="single" w:sz="4" w:space="0" w:color="auto"/>
              <w:right w:val="single" w:sz="4" w:space="0" w:color="auto"/>
            </w:tcBorders>
            <w:shd w:val="clear" w:color="000000" w:fill="FFFFFF"/>
          </w:tcPr>
          <w:p w14:paraId="0F7E438B" w14:textId="77777777" w:rsidR="0074694D" w:rsidRPr="002F1B0A" w:rsidRDefault="0074694D" w:rsidP="004F0341">
            <w:pPr>
              <w:keepNext/>
              <w:spacing w:before="0"/>
              <w:jc w:val="center"/>
              <w:rPr>
                <w:lang w:val="en-US"/>
              </w:rPr>
            </w:pPr>
            <w:r w:rsidRPr="002F1B0A">
              <w:rPr>
                <w:lang w:val="en-US"/>
              </w:rPr>
              <w:t>5.726 / 1.431</w:t>
            </w:r>
          </w:p>
        </w:tc>
        <w:tc>
          <w:tcPr>
            <w:tcW w:w="1840" w:type="dxa"/>
            <w:tcBorders>
              <w:top w:val="single" w:sz="4" w:space="0" w:color="auto"/>
              <w:left w:val="single" w:sz="4" w:space="0" w:color="auto"/>
              <w:bottom w:val="single" w:sz="4" w:space="0" w:color="auto"/>
              <w:right w:val="single" w:sz="4" w:space="0" w:color="auto"/>
            </w:tcBorders>
            <w:shd w:val="clear" w:color="000000" w:fill="FFFFFF"/>
          </w:tcPr>
          <w:p w14:paraId="79F1ED6E" w14:textId="77777777" w:rsidR="0074694D" w:rsidRPr="002F1B0A" w:rsidRDefault="0074694D" w:rsidP="004F0341">
            <w:pPr>
              <w:keepNext/>
              <w:spacing w:before="0"/>
              <w:jc w:val="center"/>
              <w:rPr>
                <w:lang w:val="en-US"/>
              </w:rPr>
            </w:pPr>
            <w:r w:rsidRPr="002F1B0A">
              <w:rPr>
                <w:lang w:val="en-US"/>
              </w:rPr>
              <w:t>100% / 25%</w:t>
            </w:r>
          </w:p>
        </w:tc>
      </w:tr>
      <w:tr w:rsidR="0074694D" w:rsidRPr="002F1B0A" w14:paraId="2C7D4468" w14:textId="77777777" w:rsidTr="004F0341">
        <w:trPr>
          <w:trHeight w:val="290"/>
        </w:trPr>
        <w:tc>
          <w:tcPr>
            <w:tcW w:w="1040" w:type="dxa"/>
            <w:vMerge/>
            <w:tcBorders>
              <w:left w:val="single" w:sz="4" w:space="0" w:color="auto"/>
              <w:right w:val="single" w:sz="4" w:space="0" w:color="auto"/>
            </w:tcBorders>
            <w:vAlign w:val="center"/>
          </w:tcPr>
          <w:p w14:paraId="0237485B" w14:textId="77777777" w:rsidR="0074694D" w:rsidRPr="002F1B0A" w:rsidRDefault="0074694D" w:rsidP="004F0341">
            <w:pPr>
              <w:keepNext/>
              <w:spacing w:before="0"/>
              <w:rPr>
                <w:b/>
                <w:bCs/>
                <w:lang w:val="en-US"/>
              </w:rPr>
            </w:pPr>
          </w:p>
        </w:tc>
        <w:tc>
          <w:tcPr>
            <w:tcW w:w="1570" w:type="dxa"/>
            <w:tcBorders>
              <w:top w:val="nil"/>
              <w:left w:val="single" w:sz="4" w:space="0" w:color="auto"/>
              <w:bottom w:val="nil"/>
              <w:right w:val="single" w:sz="4" w:space="0" w:color="auto"/>
            </w:tcBorders>
            <w:shd w:val="clear" w:color="000000" w:fill="FFFFFF"/>
            <w:noWrap/>
            <w:vAlign w:val="center"/>
          </w:tcPr>
          <w:p w14:paraId="1DDF7578" w14:textId="77777777" w:rsidR="0074694D" w:rsidRPr="002F1B0A" w:rsidRDefault="0074694D" w:rsidP="004F0341">
            <w:pPr>
              <w:keepNext/>
              <w:spacing w:before="0"/>
              <w:rPr>
                <w:b/>
                <w:bCs/>
                <w:lang w:val="en-US"/>
              </w:rPr>
            </w:pPr>
            <w:r w:rsidRPr="002F1B0A">
              <w:rPr>
                <w:rFonts w:hint="eastAsia"/>
                <w:b/>
                <w:bCs/>
                <w:lang w:val="en-US"/>
              </w:rPr>
              <w:t>W</w:t>
            </w:r>
            <w:r w:rsidRPr="002F1B0A">
              <w:rPr>
                <w:b/>
                <w:bCs/>
                <w:lang w:val="en-US"/>
              </w:rPr>
              <w:t>0060 test2</w:t>
            </w:r>
          </w:p>
        </w:tc>
        <w:tc>
          <w:tcPr>
            <w:tcW w:w="1530" w:type="dxa"/>
            <w:tcBorders>
              <w:top w:val="single" w:sz="4" w:space="0" w:color="auto"/>
              <w:left w:val="single" w:sz="4" w:space="0" w:color="auto"/>
              <w:bottom w:val="single" w:sz="4" w:space="0" w:color="auto"/>
              <w:right w:val="single" w:sz="4" w:space="0" w:color="auto"/>
            </w:tcBorders>
            <w:shd w:val="clear" w:color="000000" w:fill="FFFFFF"/>
            <w:noWrap/>
          </w:tcPr>
          <w:p w14:paraId="20AA4F18" w14:textId="77777777" w:rsidR="0074694D" w:rsidRPr="002F1B0A" w:rsidRDefault="0074694D" w:rsidP="004F0341">
            <w:pPr>
              <w:keepNext/>
              <w:spacing w:before="0"/>
              <w:jc w:val="center"/>
              <w:rPr>
                <w:lang w:val="en-US"/>
              </w:rPr>
            </w:pPr>
            <w:r w:rsidRPr="002F1B0A">
              <w:rPr>
                <w:lang w:val="en-US"/>
              </w:rPr>
              <w:t>4.565 / 1.141</w:t>
            </w:r>
          </w:p>
        </w:tc>
        <w:tc>
          <w:tcPr>
            <w:tcW w:w="1530" w:type="dxa"/>
            <w:tcBorders>
              <w:top w:val="single" w:sz="4" w:space="0" w:color="auto"/>
              <w:left w:val="single" w:sz="4" w:space="0" w:color="auto"/>
              <w:bottom w:val="single" w:sz="4" w:space="0" w:color="auto"/>
              <w:right w:val="single" w:sz="4" w:space="0" w:color="auto"/>
            </w:tcBorders>
            <w:shd w:val="clear" w:color="000000" w:fill="FFFFFF"/>
            <w:noWrap/>
          </w:tcPr>
          <w:p w14:paraId="40A915AC" w14:textId="77777777" w:rsidR="0074694D" w:rsidRPr="002F1B0A" w:rsidRDefault="0074694D" w:rsidP="004F0341">
            <w:pPr>
              <w:keepNext/>
              <w:spacing w:before="0"/>
              <w:jc w:val="center"/>
              <w:rPr>
                <w:lang w:val="en-US"/>
              </w:rPr>
            </w:pPr>
            <w:r w:rsidRPr="002F1B0A">
              <w:rPr>
                <w:lang w:val="en-US"/>
              </w:rPr>
              <w:t>100% / 25%</w:t>
            </w:r>
          </w:p>
        </w:tc>
        <w:tc>
          <w:tcPr>
            <w:tcW w:w="1840" w:type="dxa"/>
            <w:tcBorders>
              <w:top w:val="single" w:sz="4" w:space="0" w:color="auto"/>
              <w:left w:val="single" w:sz="4" w:space="0" w:color="auto"/>
              <w:bottom w:val="single" w:sz="4" w:space="0" w:color="auto"/>
              <w:right w:val="single" w:sz="4" w:space="0" w:color="auto"/>
            </w:tcBorders>
            <w:shd w:val="clear" w:color="000000" w:fill="FFFFFF"/>
          </w:tcPr>
          <w:p w14:paraId="31B14C0A" w14:textId="77777777" w:rsidR="0074694D" w:rsidRPr="002F1B0A" w:rsidRDefault="0074694D" w:rsidP="004F0341">
            <w:pPr>
              <w:keepNext/>
              <w:spacing w:before="0"/>
              <w:jc w:val="center"/>
              <w:rPr>
                <w:lang w:val="en-US"/>
              </w:rPr>
            </w:pPr>
            <w:r w:rsidRPr="002F1B0A">
              <w:rPr>
                <w:lang w:val="en-US"/>
              </w:rPr>
              <w:t>5.726 / 1.432</w:t>
            </w:r>
          </w:p>
        </w:tc>
        <w:tc>
          <w:tcPr>
            <w:tcW w:w="1840" w:type="dxa"/>
            <w:tcBorders>
              <w:top w:val="single" w:sz="4" w:space="0" w:color="auto"/>
              <w:left w:val="single" w:sz="4" w:space="0" w:color="auto"/>
              <w:bottom w:val="single" w:sz="4" w:space="0" w:color="auto"/>
              <w:right w:val="single" w:sz="4" w:space="0" w:color="auto"/>
            </w:tcBorders>
            <w:shd w:val="clear" w:color="000000" w:fill="FFFFFF"/>
          </w:tcPr>
          <w:p w14:paraId="79BEEC54" w14:textId="77777777" w:rsidR="0074694D" w:rsidRPr="002F1B0A" w:rsidRDefault="0074694D" w:rsidP="004F0341">
            <w:pPr>
              <w:keepNext/>
              <w:spacing w:before="0"/>
              <w:jc w:val="center"/>
              <w:rPr>
                <w:lang w:val="en-US"/>
              </w:rPr>
            </w:pPr>
            <w:r w:rsidRPr="002F1B0A">
              <w:rPr>
                <w:lang w:val="en-US"/>
              </w:rPr>
              <w:t>100% / 25%</w:t>
            </w:r>
          </w:p>
        </w:tc>
      </w:tr>
      <w:tr w:rsidR="0074694D" w:rsidRPr="002F1B0A" w14:paraId="000CBA32" w14:textId="77777777" w:rsidTr="004F0341">
        <w:trPr>
          <w:trHeight w:val="290"/>
        </w:trPr>
        <w:tc>
          <w:tcPr>
            <w:tcW w:w="1040" w:type="dxa"/>
            <w:vMerge/>
            <w:tcBorders>
              <w:left w:val="single" w:sz="4" w:space="0" w:color="auto"/>
              <w:bottom w:val="single" w:sz="4" w:space="0" w:color="auto"/>
              <w:right w:val="single" w:sz="4" w:space="0" w:color="auto"/>
            </w:tcBorders>
            <w:vAlign w:val="center"/>
          </w:tcPr>
          <w:p w14:paraId="5CB62737" w14:textId="77777777" w:rsidR="0074694D" w:rsidRPr="002F1B0A" w:rsidRDefault="0074694D" w:rsidP="004F0341">
            <w:pPr>
              <w:spacing w:before="0"/>
              <w:rPr>
                <w:b/>
                <w:bCs/>
                <w:lang w:val="en-US"/>
              </w:rPr>
            </w:pPr>
          </w:p>
        </w:tc>
        <w:tc>
          <w:tcPr>
            <w:tcW w:w="1570" w:type="dxa"/>
            <w:tcBorders>
              <w:top w:val="nil"/>
              <w:left w:val="single" w:sz="4" w:space="0" w:color="auto"/>
              <w:bottom w:val="single" w:sz="4" w:space="0" w:color="auto"/>
              <w:right w:val="single" w:sz="4" w:space="0" w:color="auto"/>
            </w:tcBorders>
            <w:shd w:val="clear" w:color="000000" w:fill="FFFFFF"/>
            <w:noWrap/>
            <w:vAlign w:val="center"/>
          </w:tcPr>
          <w:p w14:paraId="530B563A" w14:textId="77777777" w:rsidR="0074694D" w:rsidRPr="002F1B0A" w:rsidRDefault="0074694D" w:rsidP="004F0341">
            <w:pPr>
              <w:spacing w:before="0"/>
              <w:rPr>
                <w:b/>
                <w:bCs/>
                <w:lang w:val="en-US"/>
              </w:rPr>
            </w:pPr>
            <w:r w:rsidRPr="002F1B0A">
              <w:rPr>
                <w:rFonts w:hint="eastAsia"/>
                <w:b/>
                <w:bCs/>
                <w:lang w:val="en-US"/>
              </w:rPr>
              <w:t>W</w:t>
            </w:r>
            <w:r w:rsidRPr="002F1B0A">
              <w:rPr>
                <w:b/>
                <w:bCs/>
                <w:lang w:val="en-US"/>
              </w:rPr>
              <w:t>0060 test3</w:t>
            </w:r>
          </w:p>
        </w:tc>
        <w:tc>
          <w:tcPr>
            <w:tcW w:w="1530" w:type="dxa"/>
            <w:tcBorders>
              <w:top w:val="single" w:sz="4" w:space="0" w:color="auto"/>
              <w:left w:val="single" w:sz="4" w:space="0" w:color="auto"/>
              <w:bottom w:val="single" w:sz="4" w:space="0" w:color="auto"/>
              <w:right w:val="single" w:sz="4" w:space="0" w:color="auto"/>
            </w:tcBorders>
            <w:shd w:val="clear" w:color="000000" w:fill="FFFFFF"/>
            <w:noWrap/>
          </w:tcPr>
          <w:p w14:paraId="74F7C276" w14:textId="77777777" w:rsidR="0074694D" w:rsidRPr="002F1B0A" w:rsidRDefault="0074694D" w:rsidP="004F0341">
            <w:pPr>
              <w:spacing w:before="0"/>
              <w:jc w:val="center"/>
              <w:rPr>
                <w:lang w:val="en-US"/>
              </w:rPr>
            </w:pPr>
            <w:r w:rsidRPr="002F1B0A">
              <w:rPr>
                <w:lang w:val="en-US"/>
              </w:rPr>
              <w:t>4.565 / 1.141</w:t>
            </w:r>
          </w:p>
        </w:tc>
        <w:tc>
          <w:tcPr>
            <w:tcW w:w="1530" w:type="dxa"/>
            <w:tcBorders>
              <w:top w:val="single" w:sz="4" w:space="0" w:color="auto"/>
              <w:left w:val="single" w:sz="4" w:space="0" w:color="auto"/>
              <w:bottom w:val="single" w:sz="4" w:space="0" w:color="auto"/>
              <w:right w:val="single" w:sz="4" w:space="0" w:color="auto"/>
            </w:tcBorders>
            <w:shd w:val="clear" w:color="000000" w:fill="FFFFFF"/>
            <w:noWrap/>
          </w:tcPr>
          <w:p w14:paraId="5FEC2F70" w14:textId="77777777" w:rsidR="0074694D" w:rsidRPr="002F1B0A" w:rsidRDefault="0074694D" w:rsidP="004F0341">
            <w:pPr>
              <w:spacing w:before="0"/>
              <w:jc w:val="center"/>
              <w:rPr>
                <w:lang w:val="en-US"/>
              </w:rPr>
            </w:pPr>
            <w:r w:rsidRPr="002F1B0A">
              <w:rPr>
                <w:lang w:val="en-US"/>
              </w:rPr>
              <w:t>100% / 25%</w:t>
            </w:r>
          </w:p>
        </w:tc>
        <w:tc>
          <w:tcPr>
            <w:tcW w:w="1840" w:type="dxa"/>
            <w:tcBorders>
              <w:top w:val="single" w:sz="4" w:space="0" w:color="auto"/>
              <w:left w:val="single" w:sz="4" w:space="0" w:color="auto"/>
              <w:bottom w:val="single" w:sz="4" w:space="0" w:color="auto"/>
              <w:right w:val="single" w:sz="4" w:space="0" w:color="auto"/>
            </w:tcBorders>
            <w:shd w:val="clear" w:color="000000" w:fill="FFFFFF"/>
          </w:tcPr>
          <w:p w14:paraId="02E4BE39" w14:textId="77777777" w:rsidR="0074694D" w:rsidRPr="002F1B0A" w:rsidRDefault="0074694D" w:rsidP="004F0341">
            <w:pPr>
              <w:spacing w:before="0"/>
              <w:jc w:val="center"/>
              <w:rPr>
                <w:lang w:val="en-US"/>
              </w:rPr>
            </w:pPr>
            <w:r w:rsidRPr="002F1B0A">
              <w:rPr>
                <w:lang w:val="en-US"/>
              </w:rPr>
              <w:t>5.727 / 1.432</w:t>
            </w:r>
          </w:p>
        </w:tc>
        <w:tc>
          <w:tcPr>
            <w:tcW w:w="1840" w:type="dxa"/>
            <w:tcBorders>
              <w:top w:val="single" w:sz="4" w:space="0" w:color="auto"/>
              <w:left w:val="single" w:sz="4" w:space="0" w:color="auto"/>
              <w:bottom w:val="single" w:sz="4" w:space="0" w:color="auto"/>
              <w:right w:val="single" w:sz="4" w:space="0" w:color="auto"/>
            </w:tcBorders>
            <w:shd w:val="clear" w:color="000000" w:fill="FFFFFF"/>
          </w:tcPr>
          <w:p w14:paraId="1C623EB7" w14:textId="77777777" w:rsidR="0074694D" w:rsidRPr="002F1B0A" w:rsidRDefault="0074694D" w:rsidP="004F0341">
            <w:pPr>
              <w:spacing w:before="0"/>
              <w:jc w:val="center"/>
              <w:rPr>
                <w:lang w:val="en-US"/>
              </w:rPr>
            </w:pPr>
            <w:r w:rsidRPr="002F1B0A">
              <w:rPr>
                <w:lang w:val="en-US"/>
              </w:rPr>
              <w:t>100% / 25%</w:t>
            </w:r>
          </w:p>
        </w:tc>
      </w:tr>
    </w:tbl>
    <w:p w14:paraId="034FADC4" w14:textId="77777777" w:rsidR="0074694D" w:rsidRPr="002F1B0A" w:rsidRDefault="0074694D" w:rsidP="0074694D">
      <w:pPr>
        <w:rPr>
          <w:lang w:val="en-US"/>
        </w:rPr>
      </w:pPr>
    </w:p>
    <w:tbl>
      <w:tblPr>
        <w:tblW w:w="9350" w:type="dxa"/>
        <w:tblLayout w:type="fixed"/>
        <w:tblCellMar>
          <w:left w:w="29" w:type="dxa"/>
          <w:right w:w="29" w:type="dxa"/>
        </w:tblCellMar>
        <w:tblLook w:val="04A0" w:firstRow="1" w:lastRow="0" w:firstColumn="1" w:lastColumn="0" w:noHBand="0" w:noVBand="1"/>
      </w:tblPr>
      <w:tblGrid>
        <w:gridCol w:w="1040"/>
        <w:gridCol w:w="1390"/>
        <w:gridCol w:w="1620"/>
        <w:gridCol w:w="1620"/>
        <w:gridCol w:w="1840"/>
        <w:gridCol w:w="1840"/>
      </w:tblGrid>
      <w:tr w:rsidR="0074694D" w:rsidRPr="002F1B0A" w14:paraId="1549751D" w14:textId="77777777" w:rsidTr="004F0341">
        <w:trPr>
          <w:trHeight w:val="290"/>
        </w:trPr>
        <w:tc>
          <w:tcPr>
            <w:tcW w:w="1040" w:type="dxa"/>
            <w:tcBorders>
              <w:top w:val="nil"/>
              <w:left w:val="nil"/>
              <w:bottom w:val="nil"/>
              <w:right w:val="nil"/>
            </w:tcBorders>
            <w:shd w:val="clear" w:color="auto" w:fill="auto"/>
            <w:noWrap/>
            <w:vAlign w:val="center"/>
            <w:hideMark/>
          </w:tcPr>
          <w:p w14:paraId="22C9E204" w14:textId="77777777" w:rsidR="0074694D" w:rsidRPr="002F1B0A" w:rsidRDefault="0074694D" w:rsidP="004F0341">
            <w:pPr>
              <w:keepNext/>
              <w:spacing w:before="0"/>
              <w:jc w:val="left"/>
              <w:rPr>
                <w:lang w:val="en-US"/>
              </w:rPr>
            </w:pPr>
          </w:p>
        </w:tc>
        <w:tc>
          <w:tcPr>
            <w:tcW w:w="1390" w:type="dxa"/>
            <w:vMerge w:val="restart"/>
            <w:tcBorders>
              <w:top w:val="single" w:sz="8" w:space="0" w:color="auto"/>
              <w:left w:val="single" w:sz="8" w:space="0" w:color="auto"/>
              <w:bottom w:val="single" w:sz="8" w:space="0" w:color="000000"/>
              <w:right w:val="single" w:sz="8" w:space="0" w:color="auto"/>
            </w:tcBorders>
            <w:shd w:val="clear" w:color="000000" w:fill="D9D9D9"/>
            <w:noWrap/>
            <w:vAlign w:val="center"/>
            <w:hideMark/>
          </w:tcPr>
          <w:p w14:paraId="35F08239" w14:textId="77777777" w:rsidR="0074694D" w:rsidRPr="002F1B0A" w:rsidRDefault="0074694D" w:rsidP="004F0341">
            <w:pPr>
              <w:keepNext/>
              <w:spacing w:before="0"/>
              <w:jc w:val="left"/>
              <w:rPr>
                <w:b/>
                <w:bCs/>
                <w:lang w:val="en-US"/>
              </w:rPr>
            </w:pPr>
            <w:r w:rsidRPr="002F1B0A">
              <w:rPr>
                <w:b/>
                <w:bCs/>
                <w:lang w:val="en-US"/>
              </w:rPr>
              <w:t>Test</w:t>
            </w:r>
          </w:p>
        </w:tc>
        <w:tc>
          <w:tcPr>
            <w:tcW w:w="6920" w:type="dxa"/>
            <w:gridSpan w:val="4"/>
            <w:tcBorders>
              <w:top w:val="single" w:sz="8" w:space="0" w:color="auto"/>
              <w:left w:val="nil"/>
              <w:bottom w:val="single" w:sz="4" w:space="0" w:color="auto"/>
              <w:right w:val="single" w:sz="8" w:space="0" w:color="000000"/>
            </w:tcBorders>
            <w:shd w:val="clear" w:color="000000" w:fill="D9D9D9"/>
            <w:noWrap/>
            <w:vAlign w:val="center"/>
            <w:hideMark/>
          </w:tcPr>
          <w:p w14:paraId="66C09301" w14:textId="77777777" w:rsidR="0074694D" w:rsidRPr="002F1B0A" w:rsidRDefault="0074694D" w:rsidP="004F0341">
            <w:pPr>
              <w:keepNext/>
              <w:spacing w:before="0"/>
              <w:jc w:val="center"/>
              <w:rPr>
                <w:b/>
                <w:bCs/>
                <w:lang w:val="en-US"/>
              </w:rPr>
            </w:pPr>
            <w:r w:rsidRPr="002F1B0A">
              <w:rPr>
                <w:b/>
                <w:bCs/>
                <w:lang w:val="en-US"/>
              </w:rPr>
              <w:t xml:space="preserve">16-bit 4:4:4: Worst case data, </w:t>
            </w:r>
            <w:proofErr w:type="spellStart"/>
            <w:r w:rsidRPr="002F1B0A">
              <w:rPr>
                <w:b/>
                <w:bCs/>
                <w:lang w:val="en-US"/>
              </w:rPr>
              <w:t>MinCR</w:t>
            </w:r>
            <w:proofErr w:type="spellEnd"/>
            <w:r w:rsidRPr="002F1B0A">
              <w:rPr>
                <w:b/>
                <w:bCs/>
                <w:lang w:val="en-US"/>
              </w:rPr>
              <w:t xml:space="preserve"> = 2</w:t>
            </w:r>
          </w:p>
          <w:p w14:paraId="04D48674" w14:textId="77777777" w:rsidR="0074694D" w:rsidRPr="002F1B0A" w:rsidRDefault="0074694D" w:rsidP="004F0341">
            <w:pPr>
              <w:keepNext/>
              <w:spacing w:before="0"/>
              <w:jc w:val="center"/>
              <w:rPr>
                <w:b/>
                <w:bCs/>
                <w:lang w:val="en-US"/>
              </w:rPr>
            </w:pPr>
            <w:r w:rsidRPr="002F1B0A">
              <w:rPr>
                <w:b/>
                <w:bCs/>
                <w:lang w:val="en-US"/>
              </w:rPr>
              <w:t>Level 6.2</w:t>
            </w:r>
          </w:p>
          <w:p w14:paraId="6836B1A2" w14:textId="77777777" w:rsidR="0074694D" w:rsidRPr="002F1B0A" w:rsidRDefault="0074694D" w:rsidP="004F0341">
            <w:pPr>
              <w:keepNext/>
              <w:spacing w:before="0"/>
              <w:jc w:val="center"/>
              <w:rPr>
                <w:b/>
                <w:bCs/>
                <w:lang w:val="en-US"/>
              </w:rPr>
            </w:pPr>
            <w:r w:rsidRPr="002F1B0A">
              <w:rPr>
                <w:b/>
                <w:bCs/>
                <w:lang w:val="en-US"/>
              </w:rPr>
              <w:t>Max luma sample rate: 4,278,190,080</w:t>
            </w:r>
          </w:p>
        </w:tc>
      </w:tr>
      <w:tr w:rsidR="0074694D" w:rsidRPr="002F1B0A" w14:paraId="7DBE5D9A" w14:textId="77777777" w:rsidTr="004F0341">
        <w:trPr>
          <w:trHeight w:val="290"/>
        </w:trPr>
        <w:tc>
          <w:tcPr>
            <w:tcW w:w="1040" w:type="dxa"/>
            <w:tcBorders>
              <w:top w:val="nil"/>
              <w:left w:val="nil"/>
              <w:bottom w:val="nil"/>
              <w:right w:val="nil"/>
            </w:tcBorders>
            <w:shd w:val="clear" w:color="auto" w:fill="auto"/>
            <w:noWrap/>
            <w:vAlign w:val="center"/>
          </w:tcPr>
          <w:p w14:paraId="3E1E842B" w14:textId="77777777" w:rsidR="0074694D" w:rsidRPr="002F1B0A" w:rsidRDefault="0074694D" w:rsidP="004F0341">
            <w:pPr>
              <w:keepNext/>
              <w:spacing w:before="0"/>
              <w:jc w:val="left"/>
              <w:rPr>
                <w:lang w:val="en-US"/>
              </w:rPr>
            </w:pPr>
          </w:p>
        </w:tc>
        <w:tc>
          <w:tcPr>
            <w:tcW w:w="1390" w:type="dxa"/>
            <w:vMerge/>
            <w:tcBorders>
              <w:top w:val="single" w:sz="8" w:space="0" w:color="auto"/>
              <w:left w:val="single" w:sz="8" w:space="0" w:color="auto"/>
              <w:bottom w:val="single" w:sz="8" w:space="0" w:color="000000"/>
              <w:right w:val="single" w:sz="4" w:space="0" w:color="auto"/>
            </w:tcBorders>
            <w:shd w:val="clear" w:color="000000" w:fill="D9D9D9"/>
            <w:noWrap/>
            <w:vAlign w:val="center"/>
          </w:tcPr>
          <w:p w14:paraId="33C14D06" w14:textId="77777777" w:rsidR="0074694D" w:rsidRPr="002F1B0A" w:rsidRDefault="0074694D" w:rsidP="004F0341">
            <w:pPr>
              <w:keepNext/>
              <w:spacing w:before="0"/>
              <w:jc w:val="left"/>
              <w:rPr>
                <w:b/>
                <w:bCs/>
                <w:lang w:val="en-US"/>
              </w:rPr>
            </w:pPr>
          </w:p>
        </w:tc>
        <w:tc>
          <w:tcPr>
            <w:tcW w:w="3240"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tcPr>
          <w:p w14:paraId="19B4AC22" w14:textId="77777777" w:rsidR="0074694D" w:rsidRPr="002F1B0A" w:rsidRDefault="0074694D" w:rsidP="004F0341">
            <w:pPr>
              <w:keepNext/>
              <w:spacing w:before="0"/>
              <w:jc w:val="center"/>
              <w:rPr>
                <w:b/>
                <w:bCs/>
                <w:lang w:val="en-US"/>
              </w:rPr>
            </w:pPr>
            <w:r w:rsidRPr="002F1B0A">
              <w:rPr>
                <w:b/>
                <w:bCs/>
                <w:lang w:val="en-US"/>
              </w:rPr>
              <w:t>1.8 Context coded bins per cycle</w:t>
            </w:r>
          </w:p>
        </w:tc>
        <w:tc>
          <w:tcPr>
            <w:tcW w:w="3680" w:type="dxa"/>
            <w:gridSpan w:val="2"/>
            <w:tcBorders>
              <w:top w:val="single" w:sz="4" w:space="0" w:color="auto"/>
              <w:left w:val="single" w:sz="4" w:space="0" w:color="auto"/>
              <w:bottom w:val="single" w:sz="4" w:space="0" w:color="auto"/>
              <w:right w:val="single" w:sz="4" w:space="0" w:color="auto"/>
            </w:tcBorders>
            <w:shd w:val="clear" w:color="000000" w:fill="D9D9D9"/>
            <w:vAlign w:val="center"/>
          </w:tcPr>
          <w:p w14:paraId="433C5CBC" w14:textId="77777777" w:rsidR="0074694D" w:rsidRPr="002F1B0A" w:rsidRDefault="0074694D" w:rsidP="004F0341">
            <w:pPr>
              <w:keepNext/>
              <w:spacing w:before="0"/>
              <w:jc w:val="center"/>
              <w:rPr>
                <w:b/>
                <w:bCs/>
                <w:lang w:val="en-US"/>
              </w:rPr>
            </w:pPr>
            <w:r w:rsidRPr="002F1B0A">
              <w:rPr>
                <w:b/>
                <w:bCs/>
                <w:lang w:val="en-US"/>
              </w:rPr>
              <w:t>1.0 Context coded bins per cycle</w:t>
            </w:r>
          </w:p>
        </w:tc>
      </w:tr>
      <w:tr w:rsidR="0074694D" w:rsidRPr="002F1B0A" w14:paraId="2AC62F30" w14:textId="77777777" w:rsidTr="004F0341">
        <w:trPr>
          <w:trHeight w:val="290"/>
        </w:trPr>
        <w:tc>
          <w:tcPr>
            <w:tcW w:w="1040" w:type="dxa"/>
            <w:tcBorders>
              <w:top w:val="nil"/>
              <w:left w:val="nil"/>
              <w:bottom w:val="single" w:sz="4" w:space="0" w:color="auto"/>
              <w:right w:val="nil"/>
            </w:tcBorders>
            <w:shd w:val="clear" w:color="auto" w:fill="auto"/>
            <w:noWrap/>
            <w:vAlign w:val="center"/>
            <w:hideMark/>
          </w:tcPr>
          <w:p w14:paraId="0B19DDD3" w14:textId="77777777" w:rsidR="0074694D" w:rsidRPr="002F1B0A" w:rsidRDefault="0074694D" w:rsidP="004F0341">
            <w:pPr>
              <w:keepNext/>
              <w:spacing w:before="0"/>
              <w:jc w:val="left"/>
              <w:rPr>
                <w:b/>
                <w:bCs/>
                <w:lang w:val="en-US"/>
              </w:rPr>
            </w:pPr>
          </w:p>
        </w:tc>
        <w:tc>
          <w:tcPr>
            <w:tcW w:w="1390" w:type="dxa"/>
            <w:vMerge/>
            <w:tcBorders>
              <w:top w:val="single" w:sz="8" w:space="0" w:color="auto"/>
              <w:left w:val="single" w:sz="8" w:space="0" w:color="auto"/>
              <w:bottom w:val="single" w:sz="4" w:space="0" w:color="auto"/>
              <w:right w:val="single" w:sz="4" w:space="0" w:color="auto"/>
            </w:tcBorders>
            <w:vAlign w:val="center"/>
            <w:hideMark/>
          </w:tcPr>
          <w:p w14:paraId="7A5FAB4F" w14:textId="77777777" w:rsidR="0074694D" w:rsidRPr="002F1B0A" w:rsidRDefault="0074694D" w:rsidP="004F0341">
            <w:pPr>
              <w:keepNext/>
              <w:spacing w:before="0"/>
              <w:jc w:val="left"/>
              <w:rPr>
                <w:b/>
                <w:bCs/>
                <w:lang w:val="en-US"/>
              </w:rPr>
            </w:pPr>
          </w:p>
        </w:tc>
        <w:tc>
          <w:tcPr>
            <w:tcW w:w="162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3BF6BA" w14:textId="77777777" w:rsidR="0074694D" w:rsidRPr="002F1B0A" w:rsidRDefault="0074694D" w:rsidP="004F0341">
            <w:pPr>
              <w:keepNext/>
              <w:spacing w:before="0"/>
              <w:jc w:val="center"/>
              <w:rPr>
                <w:lang w:val="en-US"/>
              </w:rPr>
            </w:pPr>
            <w:r w:rsidRPr="002F1B0A">
              <w:rPr>
                <w:b/>
                <w:bCs/>
                <w:lang w:val="en-US"/>
              </w:rPr>
              <w:t>Required clock rate (GHz)</w:t>
            </w:r>
          </w:p>
        </w:tc>
        <w:tc>
          <w:tcPr>
            <w:tcW w:w="162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E750F51" w14:textId="77777777" w:rsidR="0074694D" w:rsidRPr="002F1B0A" w:rsidRDefault="0074694D" w:rsidP="004F0341">
            <w:pPr>
              <w:keepNext/>
              <w:spacing w:before="0"/>
              <w:jc w:val="center"/>
              <w:rPr>
                <w:b/>
                <w:bCs/>
                <w:lang w:val="en-US"/>
              </w:rPr>
            </w:pPr>
          </w:p>
          <w:p w14:paraId="1BD976C9" w14:textId="77777777" w:rsidR="0074694D" w:rsidRPr="002F1B0A" w:rsidRDefault="0074694D" w:rsidP="004F0341">
            <w:pPr>
              <w:keepNext/>
              <w:spacing w:before="0"/>
              <w:jc w:val="center"/>
              <w:rPr>
                <w:lang w:val="en-US"/>
              </w:rPr>
            </w:pPr>
            <w:r w:rsidRPr="002F1B0A">
              <w:rPr>
                <w:b/>
                <w:bCs/>
                <w:lang w:val="en-US"/>
              </w:rPr>
              <w:t>Ratio</w:t>
            </w:r>
          </w:p>
        </w:tc>
        <w:tc>
          <w:tcPr>
            <w:tcW w:w="1840" w:type="dxa"/>
            <w:tcBorders>
              <w:top w:val="single" w:sz="4" w:space="0" w:color="auto"/>
              <w:left w:val="single" w:sz="4" w:space="0" w:color="auto"/>
              <w:bottom w:val="single" w:sz="4" w:space="0" w:color="auto"/>
              <w:right w:val="single" w:sz="4" w:space="0" w:color="auto"/>
            </w:tcBorders>
            <w:shd w:val="clear" w:color="000000" w:fill="FFFFFF"/>
            <w:vAlign w:val="center"/>
          </w:tcPr>
          <w:p w14:paraId="00AEC747" w14:textId="77777777" w:rsidR="0074694D" w:rsidRPr="002F1B0A" w:rsidRDefault="0074694D" w:rsidP="004F0341">
            <w:pPr>
              <w:keepNext/>
              <w:spacing w:before="0"/>
              <w:jc w:val="center"/>
              <w:rPr>
                <w:b/>
                <w:bCs/>
                <w:lang w:val="en-US"/>
              </w:rPr>
            </w:pPr>
            <w:r w:rsidRPr="002F1B0A">
              <w:rPr>
                <w:b/>
                <w:bCs/>
                <w:lang w:val="en-US"/>
              </w:rPr>
              <w:t>Required clock rate (GHz)</w:t>
            </w:r>
          </w:p>
        </w:tc>
        <w:tc>
          <w:tcPr>
            <w:tcW w:w="1840" w:type="dxa"/>
            <w:tcBorders>
              <w:top w:val="single" w:sz="4" w:space="0" w:color="auto"/>
              <w:left w:val="single" w:sz="4" w:space="0" w:color="auto"/>
              <w:bottom w:val="single" w:sz="4" w:space="0" w:color="auto"/>
              <w:right w:val="single" w:sz="4" w:space="0" w:color="auto"/>
            </w:tcBorders>
            <w:shd w:val="clear" w:color="000000" w:fill="FFFFFF"/>
            <w:vAlign w:val="center"/>
          </w:tcPr>
          <w:p w14:paraId="4C1FA27E" w14:textId="77777777" w:rsidR="0074694D" w:rsidRPr="002F1B0A" w:rsidRDefault="0074694D" w:rsidP="004F0341">
            <w:pPr>
              <w:keepNext/>
              <w:spacing w:before="0"/>
              <w:jc w:val="center"/>
              <w:rPr>
                <w:b/>
                <w:bCs/>
                <w:lang w:val="en-US"/>
              </w:rPr>
            </w:pPr>
          </w:p>
          <w:p w14:paraId="74A9A259" w14:textId="77777777" w:rsidR="0074694D" w:rsidRPr="002F1B0A" w:rsidRDefault="0074694D" w:rsidP="004F0341">
            <w:pPr>
              <w:keepNext/>
              <w:spacing w:before="0"/>
              <w:jc w:val="center"/>
              <w:rPr>
                <w:b/>
                <w:bCs/>
                <w:lang w:val="en-US"/>
              </w:rPr>
            </w:pPr>
            <w:r w:rsidRPr="002F1B0A">
              <w:rPr>
                <w:b/>
                <w:bCs/>
                <w:lang w:val="en-US"/>
              </w:rPr>
              <w:t>Ratio</w:t>
            </w:r>
          </w:p>
        </w:tc>
      </w:tr>
      <w:tr w:rsidR="0074694D" w:rsidRPr="002F1B0A" w14:paraId="6EA71E2F" w14:textId="77777777" w:rsidTr="004F0341">
        <w:trPr>
          <w:trHeight w:val="280"/>
        </w:trPr>
        <w:tc>
          <w:tcPr>
            <w:tcW w:w="1040" w:type="dxa"/>
            <w:vMerge w:val="restart"/>
            <w:tcBorders>
              <w:top w:val="single" w:sz="4" w:space="0" w:color="auto"/>
              <w:left w:val="single" w:sz="4" w:space="0" w:color="auto"/>
              <w:right w:val="single" w:sz="4" w:space="0" w:color="auto"/>
            </w:tcBorders>
            <w:shd w:val="clear" w:color="000000" w:fill="D9D9D9"/>
            <w:noWrap/>
            <w:vAlign w:val="center"/>
            <w:hideMark/>
          </w:tcPr>
          <w:p w14:paraId="100D0BD9" w14:textId="77777777" w:rsidR="0074694D" w:rsidRPr="002F1B0A" w:rsidRDefault="0074694D" w:rsidP="004F0341">
            <w:pPr>
              <w:keepNext/>
              <w:spacing w:before="0"/>
              <w:jc w:val="left"/>
              <w:rPr>
                <w:b/>
                <w:bCs/>
                <w:lang w:val="en-US"/>
              </w:rPr>
            </w:pPr>
            <w:r w:rsidRPr="002F1B0A">
              <w:rPr>
                <w:b/>
                <w:bCs/>
                <w:lang w:val="en-US"/>
              </w:rPr>
              <w:t>AI</w:t>
            </w:r>
          </w:p>
        </w:tc>
        <w:tc>
          <w:tcPr>
            <w:tcW w:w="139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8C3B47" w14:textId="77777777" w:rsidR="0074694D" w:rsidRPr="002F1B0A" w:rsidRDefault="0074694D" w:rsidP="004F0341">
            <w:pPr>
              <w:keepNext/>
              <w:spacing w:before="0"/>
              <w:jc w:val="left"/>
              <w:rPr>
                <w:b/>
                <w:bCs/>
                <w:lang w:val="en-US"/>
              </w:rPr>
            </w:pPr>
            <w:r w:rsidRPr="002F1B0A">
              <w:rPr>
                <w:b/>
                <w:bCs/>
                <w:lang w:val="en-US"/>
              </w:rPr>
              <w:t>VTM-13.0</w:t>
            </w:r>
          </w:p>
        </w:tc>
        <w:tc>
          <w:tcPr>
            <w:tcW w:w="162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1CAFC85" w14:textId="77777777" w:rsidR="0074694D" w:rsidRPr="002F1B0A" w:rsidRDefault="0074694D" w:rsidP="004F0341">
            <w:pPr>
              <w:keepNext/>
              <w:spacing w:before="0"/>
              <w:jc w:val="center"/>
              <w:rPr>
                <w:lang w:val="en-US"/>
              </w:rPr>
            </w:pPr>
            <w:r w:rsidRPr="002F1B0A">
              <w:rPr>
                <w:lang w:val="en-US"/>
              </w:rPr>
              <w:t>36.517</w:t>
            </w:r>
          </w:p>
        </w:tc>
        <w:tc>
          <w:tcPr>
            <w:tcW w:w="162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346391C" w14:textId="77777777" w:rsidR="0074694D" w:rsidRPr="002F1B0A" w:rsidRDefault="0074694D" w:rsidP="004F0341">
            <w:pPr>
              <w:keepNext/>
              <w:spacing w:before="0"/>
              <w:jc w:val="center"/>
              <w:rPr>
                <w:lang w:val="en-US"/>
              </w:rPr>
            </w:pPr>
            <w:r w:rsidRPr="002F1B0A">
              <w:rPr>
                <w:lang w:val="en-US"/>
              </w:rPr>
              <w:t>100%</w:t>
            </w:r>
          </w:p>
        </w:tc>
        <w:tc>
          <w:tcPr>
            <w:tcW w:w="1840" w:type="dxa"/>
            <w:tcBorders>
              <w:top w:val="single" w:sz="4" w:space="0" w:color="auto"/>
              <w:left w:val="single" w:sz="4" w:space="0" w:color="auto"/>
              <w:bottom w:val="single" w:sz="4" w:space="0" w:color="auto"/>
              <w:right w:val="single" w:sz="4" w:space="0" w:color="auto"/>
            </w:tcBorders>
            <w:shd w:val="clear" w:color="000000" w:fill="FFFFFF"/>
            <w:vAlign w:val="center"/>
          </w:tcPr>
          <w:p w14:paraId="3809A2E4" w14:textId="77777777" w:rsidR="0074694D" w:rsidRPr="002F1B0A" w:rsidRDefault="0074694D" w:rsidP="004F0341">
            <w:pPr>
              <w:keepNext/>
              <w:spacing w:before="0"/>
              <w:jc w:val="center"/>
              <w:rPr>
                <w:lang w:val="en-US"/>
              </w:rPr>
            </w:pPr>
            <w:r w:rsidRPr="002F1B0A">
              <w:rPr>
                <w:lang w:val="en-US"/>
              </w:rPr>
              <w:t>45.800</w:t>
            </w:r>
          </w:p>
        </w:tc>
        <w:tc>
          <w:tcPr>
            <w:tcW w:w="1840" w:type="dxa"/>
            <w:tcBorders>
              <w:top w:val="single" w:sz="4" w:space="0" w:color="auto"/>
              <w:left w:val="single" w:sz="4" w:space="0" w:color="auto"/>
              <w:bottom w:val="single" w:sz="4" w:space="0" w:color="auto"/>
              <w:right w:val="single" w:sz="4" w:space="0" w:color="auto"/>
            </w:tcBorders>
            <w:shd w:val="clear" w:color="000000" w:fill="FFFFFF"/>
            <w:vAlign w:val="center"/>
          </w:tcPr>
          <w:p w14:paraId="64BAD5C0" w14:textId="77777777" w:rsidR="0074694D" w:rsidRPr="002F1B0A" w:rsidRDefault="0074694D" w:rsidP="004F0341">
            <w:pPr>
              <w:keepNext/>
              <w:spacing w:before="0"/>
              <w:jc w:val="center"/>
              <w:rPr>
                <w:lang w:val="en-US"/>
              </w:rPr>
            </w:pPr>
            <w:r w:rsidRPr="002F1B0A">
              <w:rPr>
                <w:lang w:val="en-US"/>
              </w:rPr>
              <w:t>100%</w:t>
            </w:r>
          </w:p>
        </w:tc>
      </w:tr>
      <w:tr w:rsidR="0074694D" w:rsidRPr="002F1B0A" w14:paraId="0AE7E654" w14:textId="77777777" w:rsidTr="004F0341">
        <w:trPr>
          <w:trHeight w:val="280"/>
        </w:trPr>
        <w:tc>
          <w:tcPr>
            <w:tcW w:w="1040" w:type="dxa"/>
            <w:vMerge/>
            <w:tcBorders>
              <w:top w:val="single" w:sz="4" w:space="0" w:color="auto"/>
              <w:left w:val="single" w:sz="4" w:space="0" w:color="auto"/>
              <w:right w:val="single" w:sz="8" w:space="0" w:color="auto"/>
            </w:tcBorders>
            <w:shd w:val="clear" w:color="000000" w:fill="D9D9D9"/>
            <w:noWrap/>
            <w:vAlign w:val="center"/>
          </w:tcPr>
          <w:p w14:paraId="1C3DDF72" w14:textId="77777777" w:rsidR="0074694D" w:rsidRPr="002F1B0A" w:rsidRDefault="0074694D" w:rsidP="004F0341">
            <w:pPr>
              <w:keepNext/>
              <w:spacing w:before="0"/>
              <w:jc w:val="left"/>
              <w:rPr>
                <w:b/>
                <w:bCs/>
                <w:lang w:val="en-US"/>
              </w:rPr>
            </w:pPr>
          </w:p>
        </w:tc>
        <w:tc>
          <w:tcPr>
            <w:tcW w:w="1390" w:type="dxa"/>
            <w:tcBorders>
              <w:top w:val="single" w:sz="4" w:space="0" w:color="auto"/>
              <w:left w:val="nil"/>
              <w:bottom w:val="nil"/>
              <w:right w:val="single" w:sz="4" w:space="0" w:color="auto"/>
            </w:tcBorders>
            <w:shd w:val="clear" w:color="000000" w:fill="FFFFFF"/>
            <w:noWrap/>
            <w:vAlign w:val="center"/>
          </w:tcPr>
          <w:p w14:paraId="0CB1E153" w14:textId="77777777" w:rsidR="0074694D" w:rsidRPr="002F1B0A" w:rsidRDefault="0074694D" w:rsidP="004F0341">
            <w:pPr>
              <w:keepNext/>
              <w:spacing w:before="0"/>
              <w:jc w:val="left"/>
              <w:rPr>
                <w:b/>
                <w:bCs/>
                <w:lang w:val="en-US"/>
              </w:rPr>
            </w:pPr>
            <w:r w:rsidRPr="002F1B0A">
              <w:rPr>
                <w:b/>
                <w:bCs/>
                <w:lang w:val="en-US"/>
              </w:rPr>
              <w:t>CE3.1</w:t>
            </w:r>
          </w:p>
        </w:tc>
        <w:tc>
          <w:tcPr>
            <w:tcW w:w="162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F1DD684" w14:textId="77777777" w:rsidR="0074694D" w:rsidRPr="002F1B0A" w:rsidRDefault="0074694D" w:rsidP="004F0341">
            <w:pPr>
              <w:keepNext/>
              <w:spacing w:before="0"/>
              <w:jc w:val="center"/>
              <w:rPr>
                <w:lang w:val="en-US"/>
              </w:rPr>
            </w:pPr>
            <w:r w:rsidRPr="002F1B0A">
              <w:rPr>
                <w:lang w:val="en-US"/>
              </w:rPr>
              <w:t>20.101</w:t>
            </w:r>
          </w:p>
        </w:tc>
        <w:tc>
          <w:tcPr>
            <w:tcW w:w="162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6BB439E" w14:textId="77777777" w:rsidR="0074694D" w:rsidRPr="002F1B0A" w:rsidRDefault="0074694D" w:rsidP="004F0341">
            <w:pPr>
              <w:keepNext/>
              <w:spacing w:before="0"/>
              <w:jc w:val="center"/>
              <w:rPr>
                <w:lang w:val="en-US"/>
              </w:rPr>
            </w:pPr>
            <w:r w:rsidRPr="002F1B0A">
              <w:rPr>
                <w:lang w:val="en-US"/>
              </w:rPr>
              <w:t>55%</w:t>
            </w:r>
          </w:p>
        </w:tc>
        <w:tc>
          <w:tcPr>
            <w:tcW w:w="1840" w:type="dxa"/>
            <w:tcBorders>
              <w:top w:val="single" w:sz="4" w:space="0" w:color="auto"/>
              <w:left w:val="single" w:sz="4" w:space="0" w:color="auto"/>
              <w:bottom w:val="single" w:sz="4" w:space="0" w:color="auto"/>
              <w:right w:val="single" w:sz="4" w:space="0" w:color="auto"/>
            </w:tcBorders>
            <w:shd w:val="clear" w:color="000000" w:fill="FFFFFF"/>
            <w:vAlign w:val="center"/>
          </w:tcPr>
          <w:p w14:paraId="691DF10B" w14:textId="77777777" w:rsidR="0074694D" w:rsidRPr="002F1B0A" w:rsidRDefault="0074694D" w:rsidP="004F0341">
            <w:pPr>
              <w:keepNext/>
              <w:spacing w:before="0"/>
              <w:jc w:val="center"/>
              <w:rPr>
                <w:lang w:val="en-US"/>
              </w:rPr>
            </w:pPr>
            <w:r w:rsidRPr="002F1B0A">
              <w:rPr>
                <w:lang w:val="en-US"/>
              </w:rPr>
              <w:t>29.533</w:t>
            </w:r>
          </w:p>
        </w:tc>
        <w:tc>
          <w:tcPr>
            <w:tcW w:w="1840" w:type="dxa"/>
            <w:tcBorders>
              <w:top w:val="single" w:sz="4" w:space="0" w:color="auto"/>
              <w:left w:val="single" w:sz="4" w:space="0" w:color="auto"/>
              <w:bottom w:val="single" w:sz="4" w:space="0" w:color="auto"/>
              <w:right w:val="single" w:sz="4" w:space="0" w:color="auto"/>
            </w:tcBorders>
            <w:shd w:val="clear" w:color="000000" w:fill="FFFFFF"/>
            <w:vAlign w:val="center"/>
          </w:tcPr>
          <w:p w14:paraId="3CB51B5F" w14:textId="77777777" w:rsidR="0074694D" w:rsidRPr="002F1B0A" w:rsidRDefault="0074694D" w:rsidP="004F0341">
            <w:pPr>
              <w:keepNext/>
              <w:spacing w:before="0"/>
              <w:jc w:val="center"/>
              <w:rPr>
                <w:lang w:val="en-US"/>
              </w:rPr>
            </w:pPr>
            <w:r w:rsidRPr="002F1B0A">
              <w:rPr>
                <w:lang w:val="en-US"/>
              </w:rPr>
              <w:t>64%</w:t>
            </w:r>
          </w:p>
        </w:tc>
      </w:tr>
      <w:tr w:rsidR="0074694D" w:rsidRPr="002F1B0A" w14:paraId="42CD1A66" w14:textId="77777777" w:rsidTr="004F0341">
        <w:trPr>
          <w:trHeight w:val="290"/>
        </w:trPr>
        <w:tc>
          <w:tcPr>
            <w:tcW w:w="1040" w:type="dxa"/>
            <w:vMerge/>
            <w:tcBorders>
              <w:left w:val="single" w:sz="4" w:space="0" w:color="auto"/>
              <w:right w:val="single" w:sz="8" w:space="0" w:color="auto"/>
            </w:tcBorders>
            <w:vAlign w:val="center"/>
            <w:hideMark/>
          </w:tcPr>
          <w:p w14:paraId="7D7BDDAF" w14:textId="77777777" w:rsidR="0074694D" w:rsidRPr="002F1B0A" w:rsidRDefault="0074694D" w:rsidP="004F0341">
            <w:pPr>
              <w:keepNext/>
              <w:spacing w:before="0"/>
              <w:jc w:val="left"/>
              <w:rPr>
                <w:b/>
                <w:bCs/>
                <w:lang w:val="en-US"/>
              </w:rPr>
            </w:pPr>
          </w:p>
        </w:tc>
        <w:tc>
          <w:tcPr>
            <w:tcW w:w="1390" w:type="dxa"/>
            <w:tcBorders>
              <w:top w:val="nil"/>
              <w:left w:val="nil"/>
              <w:bottom w:val="nil"/>
              <w:right w:val="single" w:sz="4" w:space="0" w:color="auto"/>
            </w:tcBorders>
            <w:shd w:val="clear" w:color="000000" w:fill="FFFFFF"/>
            <w:noWrap/>
            <w:vAlign w:val="center"/>
            <w:hideMark/>
          </w:tcPr>
          <w:p w14:paraId="13F4731F" w14:textId="77777777" w:rsidR="0074694D" w:rsidRPr="002F1B0A" w:rsidRDefault="0074694D" w:rsidP="004F0341">
            <w:pPr>
              <w:keepNext/>
              <w:spacing w:before="0"/>
              <w:jc w:val="left"/>
              <w:rPr>
                <w:b/>
                <w:bCs/>
                <w:lang w:val="en-US"/>
              </w:rPr>
            </w:pPr>
            <w:r w:rsidRPr="002F1B0A">
              <w:rPr>
                <w:b/>
                <w:bCs/>
                <w:lang w:val="en-US"/>
              </w:rPr>
              <w:t>CE3.2</w:t>
            </w:r>
          </w:p>
        </w:tc>
        <w:tc>
          <w:tcPr>
            <w:tcW w:w="162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3F11925" w14:textId="77777777" w:rsidR="0074694D" w:rsidRPr="002F1B0A" w:rsidRDefault="0074694D" w:rsidP="004F0341">
            <w:pPr>
              <w:keepNext/>
              <w:spacing w:before="0"/>
              <w:jc w:val="center"/>
              <w:rPr>
                <w:lang w:val="en-US"/>
              </w:rPr>
            </w:pPr>
            <w:r w:rsidRPr="002F1B0A">
              <w:rPr>
                <w:lang w:val="en-US"/>
              </w:rPr>
              <w:t>15.057</w:t>
            </w:r>
          </w:p>
        </w:tc>
        <w:tc>
          <w:tcPr>
            <w:tcW w:w="162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35E72B6" w14:textId="77777777" w:rsidR="0074694D" w:rsidRPr="002F1B0A" w:rsidRDefault="0074694D" w:rsidP="004F0341">
            <w:pPr>
              <w:keepNext/>
              <w:spacing w:before="0"/>
              <w:jc w:val="center"/>
              <w:rPr>
                <w:lang w:val="en-US"/>
              </w:rPr>
            </w:pPr>
            <w:r w:rsidRPr="002F1B0A">
              <w:rPr>
                <w:lang w:val="en-US"/>
              </w:rPr>
              <w:t>41%</w:t>
            </w:r>
          </w:p>
        </w:tc>
        <w:tc>
          <w:tcPr>
            <w:tcW w:w="1840" w:type="dxa"/>
            <w:tcBorders>
              <w:top w:val="single" w:sz="4" w:space="0" w:color="auto"/>
              <w:left w:val="single" w:sz="4" w:space="0" w:color="auto"/>
              <w:bottom w:val="single" w:sz="4" w:space="0" w:color="auto"/>
              <w:right w:val="single" w:sz="4" w:space="0" w:color="auto"/>
            </w:tcBorders>
            <w:shd w:val="clear" w:color="000000" w:fill="FFFFFF"/>
            <w:vAlign w:val="center"/>
          </w:tcPr>
          <w:p w14:paraId="09639AE5" w14:textId="77777777" w:rsidR="0074694D" w:rsidRPr="002F1B0A" w:rsidRDefault="0074694D" w:rsidP="004F0341">
            <w:pPr>
              <w:keepNext/>
              <w:spacing w:before="0"/>
              <w:jc w:val="center"/>
              <w:rPr>
                <w:lang w:val="en-US"/>
              </w:rPr>
            </w:pPr>
            <w:r w:rsidRPr="002F1B0A">
              <w:rPr>
                <w:lang w:val="en-US"/>
              </w:rPr>
              <w:t>15.057</w:t>
            </w:r>
          </w:p>
        </w:tc>
        <w:tc>
          <w:tcPr>
            <w:tcW w:w="1840" w:type="dxa"/>
            <w:tcBorders>
              <w:top w:val="single" w:sz="4" w:space="0" w:color="auto"/>
              <w:left w:val="single" w:sz="4" w:space="0" w:color="auto"/>
              <w:bottom w:val="single" w:sz="4" w:space="0" w:color="auto"/>
              <w:right w:val="single" w:sz="4" w:space="0" w:color="auto"/>
            </w:tcBorders>
            <w:shd w:val="clear" w:color="000000" w:fill="FFFFFF"/>
            <w:vAlign w:val="center"/>
          </w:tcPr>
          <w:p w14:paraId="4D39F086" w14:textId="77777777" w:rsidR="0074694D" w:rsidRPr="002F1B0A" w:rsidRDefault="0074694D" w:rsidP="004F0341">
            <w:pPr>
              <w:keepNext/>
              <w:spacing w:before="0"/>
              <w:jc w:val="center"/>
              <w:rPr>
                <w:lang w:val="en-US"/>
              </w:rPr>
            </w:pPr>
            <w:r w:rsidRPr="002F1B0A">
              <w:rPr>
                <w:lang w:val="en-US"/>
              </w:rPr>
              <w:t>33%</w:t>
            </w:r>
          </w:p>
        </w:tc>
      </w:tr>
      <w:tr w:rsidR="0074694D" w:rsidRPr="002F1B0A" w14:paraId="1050928C" w14:textId="77777777" w:rsidTr="004F0341">
        <w:trPr>
          <w:trHeight w:val="290"/>
        </w:trPr>
        <w:tc>
          <w:tcPr>
            <w:tcW w:w="1040" w:type="dxa"/>
            <w:vMerge/>
            <w:tcBorders>
              <w:left w:val="single" w:sz="4" w:space="0" w:color="auto"/>
              <w:right w:val="single" w:sz="8" w:space="0" w:color="auto"/>
            </w:tcBorders>
            <w:vAlign w:val="center"/>
          </w:tcPr>
          <w:p w14:paraId="517A8D1A" w14:textId="77777777" w:rsidR="0074694D" w:rsidRPr="002F1B0A" w:rsidRDefault="0074694D" w:rsidP="004F0341">
            <w:pPr>
              <w:keepNext/>
              <w:spacing w:before="0"/>
              <w:jc w:val="left"/>
              <w:rPr>
                <w:b/>
                <w:bCs/>
                <w:lang w:val="en-US"/>
              </w:rPr>
            </w:pPr>
          </w:p>
        </w:tc>
        <w:tc>
          <w:tcPr>
            <w:tcW w:w="1390" w:type="dxa"/>
            <w:tcBorders>
              <w:top w:val="nil"/>
              <w:left w:val="nil"/>
              <w:bottom w:val="nil"/>
              <w:right w:val="single" w:sz="4" w:space="0" w:color="auto"/>
            </w:tcBorders>
            <w:shd w:val="clear" w:color="000000" w:fill="FFFFFF"/>
            <w:noWrap/>
            <w:vAlign w:val="center"/>
          </w:tcPr>
          <w:p w14:paraId="6583F450" w14:textId="77777777" w:rsidR="0074694D" w:rsidRPr="002F1B0A" w:rsidRDefault="0074694D" w:rsidP="004F0341">
            <w:pPr>
              <w:keepNext/>
              <w:spacing w:before="0"/>
              <w:jc w:val="left"/>
              <w:rPr>
                <w:b/>
                <w:bCs/>
                <w:lang w:val="en-US"/>
              </w:rPr>
            </w:pPr>
            <w:r w:rsidRPr="002F1B0A">
              <w:rPr>
                <w:b/>
                <w:bCs/>
                <w:lang w:val="en-US"/>
              </w:rPr>
              <w:t>W0051</w:t>
            </w:r>
          </w:p>
        </w:tc>
        <w:tc>
          <w:tcPr>
            <w:tcW w:w="162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240810C" w14:textId="77777777" w:rsidR="0074694D" w:rsidRPr="002F1B0A" w:rsidRDefault="0074694D" w:rsidP="004F0341">
            <w:pPr>
              <w:keepNext/>
              <w:spacing w:before="0"/>
              <w:jc w:val="center"/>
              <w:rPr>
                <w:lang w:val="en-US"/>
              </w:rPr>
            </w:pPr>
            <w:r w:rsidRPr="002F1B0A">
              <w:rPr>
                <w:lang w:val="en-US"/>
              </w:rPr>
              <w:t>15.057</w:t>
            </w:r>
          </w:p>
        </w:tc>
        <w:tc>
          <w:tcPr>
            <w:tcW w:w="162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FA376FC" w14:textId="77777777" w:rsidR="0074694D" w:rsidRPr="002F1B0A" w:rsidRDefault="0074694D" w:rsidP="004F0341">
            <w:pPr>
              <w:keepNext/>
              <w:spacing w:before="0"/>
              <w:jc w:val="center"/>
              <w:rPr>
                <w:lang w:val="en-US"/>
              </w:rPr>
            </w:pPr>
            <w:r w:rsidRPr="002F1B0A">
              <w:rPr>
                <w:lang w:val="en-US"/>
              </w:rPr>
              <w:t>41%</w:t>
            </w:r>
          </w:p>
        </w:tc>
        <w:tc>
          <w:tcPr>
            <w:tcW w:w="1840" w:type="dxa"/>
            <w:tcBorders>
              <w:top w:val="single" w:sz="4" w:space="0" w:color="auto"/>
              <w:left w:val="single" w:sz="4" w:space="0" w:color="auto"/>
              <w:bottom w:val="single" w:sz="4" w:space="0" w:color="auto"/>
              <w:right w:val="single" w:sz="4" w:space="0" w:color="auto"/>
            </w:tcBorders>
            <w:shd w:val="clear" w:color="000000" w:fill="FFFFFF"/>
            <w:vAlign w:val="center"/>
          </w:tcPr>
          <w:p w14:paraId="4D188247" w14:textId="77777777" w:rsidR="0074694D" w:rsidRPr="002F1B0A" w:rsidRDefault="0074694D" w:rsidP="004F0341">
            <w:pPr>
              <w:keepNext/>
              <w:spacing w:before="0"/>
              <w:jc w:val="center"/>
              <w:rPr>
                <w:lang w:val="en-US"/>
              </w:rPr>
            </w:pPr>
            <w:r w:rsidRPr="002F1B0A">
              <w:rPr>
                <w:lang w:val="en-US"/>
              </w:rPr>
              <w:t>15.057</w:t>
            </w:r>
          </w:p>
        </w:tc>
        <w:tc>
          <w:tcPr>
            <w:tcW w:w="1840" w:type="dxa"/>
            <w:tcBorders>
              <w:top w:val="single" w:sz="4" w:space="0" w:color="auto"/>
              <w:left w:val="single" w:sz="4" w:space="0" w:color="auto"/>
              <w:bottom w:val="single" w:sz="4" w:space="0" w:color="auto"/>
              <w:right w:val="single" w:sz="4" w:space="0" w:color="auto"/>
            </w:tcBorders>
            <w:shd w:val="clear" w:color="000000" w:fill="FFFFFF"/>
            <w:vAlign w:val="center"/>
          </w:tcPr>
          <w:p w14:paraId="404ACABD" w14:textId="77777777" w:rsidR="0074694D" w:rsidRPr="002F1B0A" w:rsidRDefault="0074694D" w:rsidP="004F0341">
            <w:pPr>
              <w:keepNext/>
              <w:spacing w:before="0"/>
              <w:jc w:val="center"/>
              <w:rPr>
                <w:lang w:val="en-US"/>
              </w:rPr>
            </w:pPr>
            <w:r w:rsidRPr="002F1B0A">
              <w:rPr>
                <w:lang w:val="en-US"/>
              </w:rPr>
              <w:t>33%</w:t>
            </w:r>
          </w:p>
        </w:tc>
      </w:tr>
      <w:tr w:rsidR="0074694D" w:rsidRPr="002F1B0A" w14:paraId="2874AF20" w14:textId="77777777" w:rsidTr="004F0341">
        <w:trPr>
          <w:trHeight w:val="290"/>
        </w:trPr>
        <w:tc>
          <w:tcPr>
            <w:tcW w:w="1040" w:type="dxa"/>
            <w:vMerge/>
            <w:tcBorders>
              <w:left w:val="single" w:sz="4" w:space="0" w:color="auto"/>
              <w:right w:val="single" w:sz="8" w:space="0" w:color="auto"/>
            </w:tcBorders>
            <w:vAlign w:val="center"/>
          </w:tcPr>
          <w:p w14:paraId="7E12CF2F" w14:textId="77777777" w:rsidR="0074694D" w:rsidRPr="002F1B0A" w:rsidRDefault="0074694D" w:rsidP="004F0341">
            <w:pPr>
              <w:keepNext/>
              <w:spacing w:before="0"/>
              <w:jc w:val="left"/>
              <w:rPr>
                <w:b/>
                <w:bCs/>
                <w:lang w:val="en-US"/>
              </w:rPr>
            </w:pPr>
          </w:p>
        </w:tc>
        <w:tc>
          <w:tcPr>
            <w:tcW w:w="1390" w:type="dxa"/>
            <w:tcBorders>
              <w:top w:val="nil"/>
              <w:left w:val="nil"/>
              <w:bottom w:val="nil"/>
              <w:right w:val="single" w:sz="4" w:space="0" w:color="auto"/>
            </w:tcBorders>
            <w:shd w:val="clear" w:color="000000" w:fill="FFFFFF"/>
            <w:noWrap/>
            <w:vAlign w:val="center"/>
          </w:tcPr>
          <w:p w14:paraId="32A34579" w14:textId="77777777" w:rsidR="0074694D" w:rsidRPr="002F1B0A" w:rsidRDefault="0074694D" w:rsidP="004F0341">
            <w:pPr>
              <w:keepNext/>
              <w:spacing w:before="0"/>
              <w:jc w:val="left"/>
              <w:rPr>
                <w:b/>
                <w:bCs/>
                <w:lang w:val="en-US"/>
              </w:rPr>
            </w:pPr>
            <w:r w:rsidRPr="002F1B0A">
              <w:rPr>
                <w:b/>
                <w:bCs/>
                <w:lang w:val="en-US"/>
              </w:rPr>
              <w:t>W0052</w:t>
            </w:r>
          </w:p>
        </w:tc>
        <w:tc>
          <w:tcPr>
            <w:tcW w:w="162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CACEF20" w14:textId="77777777" w:rsidR="0074694D" w:rsidRPr="002F1B0A" w:rsidRDefault="0074694D" w:rsidP="004F0341">
            <w:pPr>
              <w:keepNext/>
              <w:spacing w:before="0"/>
              <w:jc w:val="center"/>
              <w:rPr>
                <w:lang w:val="en-US"/>
              </w:rPr>
            </w:pPr>
            <w:r w:rsidRPr="002F1B0A">
              <w:rPr>
                <w:rFonts w:hint="eastAsia"/>
                <w:lang w:val="en-US"/>
              </w:rPr>
              <w:t>1</w:t>
            </w:r>
            <w:r w:rsidRPr="002F1B0A">
              <w:rPr>
                <w:lang w:val="en-US"/>
              </w:rPr>
              <w:t>5.057</w:t>
            </w:r>
          </w:p>
        </w:tc>
        <w:tc>
          <w:tcPr>
            <w:tcW w:w="162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15E72FE" w14:textId="77777777" w:rsidR="0074694D" w:rsidRPr="002F1B0A" w:rsidRDefault="0074694D" w:rsidP="004F0341">
            <w:pPr>
              <w:keepNext/>
              <w:spacing w:before="0"/>
              <w:jc w:val="center"/>
              <w:rPr>
                <w:lang w:val="en-US"/>
              </w:rPr>
            </w:pPr>
            <w:r w:rsidRPr="002F1B0A">
              <w:rPr>
                <w:rFonts w:hint="eastAsia"/>
                <w:lang w:val="en-US"/>
              </w:rPr>
              <w:t>4</w:t>
            </w:r>
            <w:r w:rsidRPr="002F1B0A">
              <w:rPr>
                <w:lang w:val="en-US"/>
              </w:rPr>
              <w:t>1%</w:t>
            </w:r>
          </w:p>
        </w:tc>
        <w:tc>
          <w:tcPr>
            <w:tcW w:w="1840" w:type="dxa"/>
            <w:tcBorders>
              <w:top w:val="single" w:sz="4" w:space="0" w:color="auto"/>
              <w:left w:val="single" w:sz="4" w:space="0" w:color="auto"/>
              <w:bottom w:val="single" w:sz="4" w:space="0" w:color="auto"/>
              <w:right w:val="single" w:sz="4" w:space="0" w:color="auto"/>
            </w:tcBorders>
            <w:shd w:val="clear" w:color="000000" w:fill="FFFFFF"/>
            <w:vAlign w:val="center"/>
          </w:tcPr>
          <w:p w14:paraId="2F6E6858" w14:textId="77777777" w:rsidR="0074694D" w:rsidRPr="002F1B0A" w:rsidRDefault="0074694D" w:rsidP="004F0341">
            <w:pPr>
              <w:keepNext/>
              <w:spacing w:before="0"/>
              <w:jc w:val="center"/>
              <w:rPr>
                <w:lang w:val="en-US"/>
              </w:rPr>
            </w:pPr>
            <w:r w:rsidRPr="002F1B0A">
              <w:rPr>
                <w:rFonts w:hint="eastAsia"/>
                <w:lang w:val="en-US"/>
              </w:rPr>
              <w:t>1</w:t>
            </w:r>
            <w:r w:rsidRPr="002F1B0A">
              <w:rPr>
                <w:lang w:val="en-US"/>
              </w:rPr>
              <w:t>5.057</w:t>
            </w:r>
          </w:p>
        </w:tc>
        <w:tc>
          <w:tcPr>
            <w:tcW w:w="1840" w:type="dxa"/>
            <w:tcBorders>
              <w:top w:val="single" w:sz="4" w:space="0" w:color="auto"/>
              <w:left w:val="single" w:sz="4" w:space="0" w:color="auto"/>
              <w:bottom w:val="single" w:sz="4" w:space="0" w:color="auto"/>
              <w:right w:val="single" w:sz="4" w:space="0" w:color="auto"/>
            </w:tcBorders>
            <w:shd w:val="clear" w:color="000000" w:fill="FFFFFF"/>
            <w:vAlign w:val="center"/>
          </w:tcPr>
          <w:p w14:paraId="39A5CB4A" w14:textId="77777777" w:rsidR="0074694D" w:rsidRPr="002F1B0A" w:rsidRDefault="0074694D" w:rsidP="004F0341">
            <w:pPr>
              <w:keepNext/>
              <w:spacing w:before="0"/>
              <w:jc w:val="center"/>
              <w:rPr>
                <w:lang w:val="en-US"/>
              </w:rPr>
            </w:pPr>
            <w:r w:rsidRPr="002F1B0A">
              <w:rPr>
                <w:rFonts w:hint="eastAsia"/>
                <w:lang w:val="en-US"/>
              </w:rPr>
              <w:t>3</w:t>
            </w:r>
            <w:r w:rsidRPr="002F1B0A">
              <w:rPr>
                <w:lang w:val="en-US"/>
              </w:rPr>
              <w:t>3%</w:t>
            </w:r>
          </w:p>
        </w:tc>
      </w:tr>
      <w:tr w:rsidR="0074694D" w:rsidRPr="002F1B0A" w14:paraId="52BF4732" w14:textId="77777777" w:rsidTr="004F0341">
        <w:trPr>
          <w:trHeight w:val="290"/>
        </w:trPr>
        <w:tc>
          <w:tcPr>
            <w:tcW w:w="1040" w:type="dxa"/>
            <w:vMerge/>
            <w:tcBorders>
              <w:left w:val="single" w:sz="4" w:space="0" w:color="auto"/>
              <w:right w:val="single" w:sz="8" w:space="0" w:color="auto"/>
            </w:tcBorders>
            <w:vAlign w:val="center"/>
          </w:tcPr>
          <w:p w14:paraId="1F6F1EEA" w14:textId="77777777" w:rsidR="0074694D" w:rsidRPr="002F1B0A" w:rsidRDefault="0074694D" w:rsidP="004F0341">
            <w:pPr>
              <w:keepNext/>
              <w:spacing w:before="0"/>
              <w:jc w:val="left"/>
              <w:rPr>
                <w:b/>
                <w:bCs/>
                <w:lang w:val="en-US"/>
              </w:rPr>
            </w:pPr>
          </w:p>
        </w:tc>
        <w:tc>
          <w:tcPr>
            <w:tcW w:w="1390" w:type="dxa"/>
            <w:tcBorders>
              <w:top w:val="nil"/>
              <w:left w:val="nil"/>
              <w:bottom w:val="nil"/>
              <w:right w:val="single" w:sz="4" w:space="0" w:color="auto"/>
            </w:tcBorders>
            <w:shd w:val="clear" w:color="000000" w:fill="FFFFFF"/>
            <w:noWrap/>
            <w:vAlign w:val="center"/>
          </w:tcPr>
          <w:p w14:paraId="0501CB02" w14:textId="77777777" w:rsidR="0074694D" w:rsidRPr="002F1B0A" w:rsidRDefault="0074694D" w:rsidP="004F0341">
            <w:pPr>
              <w:keepNext/>
              <w:spacing w:before="0"/>
              <w:jc w:val="left"/>
              <w:rPr>
                <w:b/>
                <w:bCs/>
                <w:lang w:val="en-US"/>
              </w:rPr>
            </w:pPr>
            <w:r w:rsidRPr="002F1B0A">
              <w:rPr>
                <w:b/>
                <w:bCs/>
                <w:lang w:val="en-US"/>
              </w:rPr>
              <w:t>W0114</w:t>
            </w:r>
          </w:p>
        </w:tc>
        <w:tc>
          <w:tcPr>
            <w:tcW w:w="162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0D5B098" w14:textId="77777777" w:rsidR="0074694D" w:rsidRPr="002F1B0A" w:rsidRDefault="0074694D" w:rsidP="004F0341">
            <w:pPr>
              <w:keepNext/>
              <w:spacing w:before="0"/>
              <w:jc w:val="center"/>
              <w:rPr>
                <w:lang w:val="en-US"/>
              </w:rPr>
            </w:pPr>
            <w:r w:rsidRPr="002F1B0A">
              <w:rPr>
                <w:lang w:val="en-US"/>
              </w:rPr>
              <w:t>15.057</w:t>
            </w:r>
          </w:p>
        </w:tc>
        <w:tc>
          <w:tcPr>
            <w:tcW w:w="162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0E478C9" w14:textId="77777777" w:rsidR="0074694D" w:rsidRPr="002F1B0A" w:rsidRDefault="0074694D" w:rsidP="004F0341">
            <w:pPr>
              <w:keepNext/>
              <w:spacing w:before="0"/>
              <w:jc w:val="center"/>
              <w:rPr>
                <w:lang w:val="en-US"/>
              </w:rPr>
            </w:pPr>
            <w:r w:rsidRPr="002F1B0A">
              <w:rPr>
                <w:lang w:val="en-US"/>
              </w:rPr>
              <w:t>41%</w:t>
            </w:r>
          </w:p>
        </w:tc>
        <w:tc>
          <w:tcPr>
            <w:tcW w:w="1840" w:type="dxa"/>
            <w:tcBorders>
              <w:top w:val="single" w:sz="4" w:space="0" w:color="auto"/>
              <w:left w:val="single" w:sz="4" w:space="0" w:color="auto"/>
              <w:bottom w:val="single" w:sz="4" w:space="0" w:color="auto"/>
              <w:right w:val="single" w:sz="4" w:space="0" w:color="auto"/>
            </w:tcBorders>
            <w:shd w:val="clear" w:color="000000" w:fill="FFFFFF"/>
            <w:vAlign w:val="center"/>
          </w:tcPr>
          <w:p w14:paraId="27FA6806" w14:textId="77777777" w:rsidR="0074694D" w:rsidRPr="002F1B0A" w:rsidRDefault="0074694D" w:rsidP="004F0341">
            <w:pPr>
              <w:keepNext/>
              <w:spacing w:before="0"/>
              <w:jc w:val="center"/>
              <w:rPr>
                <w:lang w:val="en-US"/>
              </w:rPr>
            </w:pPr>
            <w:r w:rsidRPr="002F1B0A">
              <w:rPr>
                <w:lang w:val="en-US"/>
              </w:rPr>
              <w:t>15.057</w:t>
            </w:r>
          </w:p>
        </w:tc>
        <w:tc>
          <w:tcPr>
            <w:tcW w:w="1840" w:type="dxa"/>
            <w:tcBorders>
              <w:top w:val="single" w:sz="4" w:space="0" w:color="auto"/>
              <w:left w:val="single" w:sz="4" w:space="0" w:color="auto"/>
              <w:bottom w:val="single" w:sz="4" w:space="0" w:color="auto"/>
              <w:right w:val="single" w:sz="4" w:space="0" w:color="auto"/>
            </w:tcBorders>
            <w:shd w:val="clear" w:color="000000" w:fill="FFFFFF"/>
            <w:vAlign w:val="center"/>
          </w:tcPr>
          <w:p w14:paraId="4C758013" w14:textId="77777777" w:rsidR="0074694D" w:rsidRPr="002F1B0A" w:rsidRDefault="0074694D" w:rsidP="004F0341">
            <w:pPr>
              <w:keepNext/>
              <w:spacing w:before="0"/>
              <w:jc w:val="center"/>
              <w:rPr>
                <w:lang w:val="en-US"/>
              </w:rPr>
            </w:pPr>
            <w:r w:rsidRPr="002F1B0A">
              <w:rPr>
                <w:lang w:val="en-US"/>
              </w:rPr>
              <w:t>33%</w:t>
            </w:r>
          </w:p>
        </w:tc>
      </w:tr>
      <w:tr w:rsidR="0074694D" w:rsidRPr="002F1B0A" w14:paraId="7CFF60FF" w14:textId="77777777" w:rsidTr="004F0341">
        <w:trPr>
          <w:trHeight w:val="290"/>
        </w:trPr>
        <w:tc>
          <w:tcPr>
            <w:tcW w:w="1040" w:type="dxa"/>
            <w:vMerge/>
            <w:tcBorders>
              <w:left w:val="single" w:sz="4" w:space="0" w:color="auto"/>
              <w:right w:val="single" w:sz="8" w:space="0" w:color="auto"/>
            </w:tcBorders>
            <w:vAlign w:val="center"/>
          </w:tcPr>
          <w:p w14:paraId="0F1B3165" w14:textId="77777777" w:rsidR="0074694D" w:rsidRPr="002F1B0A" w:rsidRDefault="0074694D" w:rsidP="004F0341">
            <w:pPr>
              <w:keepNext/>
              <w:spacing w:before="0"/>
              <w:jc w:val="left"/>
              <w:rPr>
                <w:b/>
                <w:bCs/>
                <w:lang w:val="en-US"/>
              </w:rPr>
            </w:pPr>
          </w:p>
        </w:tc>
        <w:tc>
          <w:tcPr>
            <w:tcW w:w="1390" w:type="dxa"/>
            <w:tcBorders>
              <w:top w:val="nil"/>
              <w:left w:val="nil"/>
              <w:bottom w:val="nil"/>
              <w:right w:val="single" w:sz="4" w:space="0" w:color="auto"/>
            </w:tcBorders>
            <w:shd w:val="clear" w:color="000000" w:fill="FFFFFF"/>
            <w:noWrap/>
            <w:vAlign w:val="center"/>
          </w:tcPr>
          <w:p w14:paraId="21429635" w14:textId="77777777" w:rsidR="0074694D" w:rsidRPr="002F1B0A" w:rsidRDefault="0074694D" w:rsidP="004F0341">
            <w:pPr>
              <w:keepNext/>
              <w:spacing w:before="0"/>
              <w:jc w:val="left"/>
              <w:rPr>
                <w:b/>
                <w:bCs/>
                <w:lang w:val="en-US"/>
              </w:rPr>
            </w:pPr>
            <w:r w:rsidRPr="002F1B0A">
              <w:rPr>
                <w:b/>
                <w:bCs/>
                <w:lang w:val="en-US"/>
              </w:rPr>
              <w:t>W0117</w:t>
            </w:r>
          </w:p>
        </w:tc>
        <w:tc>
          <w:tcPr>
            <w:tcW w:w="162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28930AB" w14:textId="77777777" w:rsidR="0074694D" w:rsidRPr="002F1B0A" w:rsidRDefault="0074694D" w:rsidP="004F0341">
            <w:pPr>
              <w:keepNext/>
              <w:spacing w:before="0"/>
              <w:jc w:val="center"/>
              <w:rPr>
                <w:lang w:val="en-US"/>
              </w:rPr>
            </w:pPr>
            <w:r w:rsidRPr="002F1B0A">
              <w:rPr>
                <w:lang w:val="en-US"/>
              </w:rPr>
              <w:t>15.057</w:t>
            </w:r>
          </w:p>
        </w:tc>
        <w:tc>
          <w:tcPr>
            <w:tcW w:w="162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41CD98D" w14:textId="77777777" w:rsidR="0074694D" w:rsidRPr="002F1B0A" w:rsidRDefault="0074694D" w:rsidP="004F0341">
            <w:pPr>
              <w:keepNext/>
              <w:spacing w:before="0"/>
              <w:jc w:val="center"/>
              <w:rPr>
                <w:lang w:val="en-US"/>
              </w:rPr>
            </w:pPr>
            <w:r w:rsidRPr="002F1B0A">
              <w:rPr>
                <w:lang w:val="en-US"/>
              </w:rPr>
              <w:t>41%</w:t>
            </w:r>
          </w:p>
        </w:tc>
        <w:tc>
          <w:tcPr>
            <w:tcW w:w="1840" w:type="dxa"/>
            <w:tcBorders>
              <w:top w:val="single" w:sz="4" w:space="0" w:color="auto"/>
              <w:left w:val="single" w:sz="4" w:space="0" w:color="auto"/>
              <w:bottom w:val="single" w:sz="4" w:space="0" w:color="auto"/>
              <w:right w:val="single" w:sz="4" w:space="0" w:color="auto"/>
            </w:tcBorders>
            <w:shd w:val="clear" w:color="000000" w:fill="FFFFFF"/>
            <w:vAlign w:val="center"/>
          </w:tcPr>
          <w:p w14:paraId="51D2D05C" w14:textId="77777777" w:rsidR="0074694D" w:rsidRPr="002F1B0A" w:rsidRDefault="0074694D" w:rsidP="004F0341">
            <w:pPr>
              <w:keepNext/>
              <w:spacing w:before="0"/>
              <w:jc w:val="center"/>
              <w:rPr>
                <w:lang w:val="en-US"/>
              </w:rPr>
            </w:pPr>
            <w:r w:rsidRPr="002F1B0A">
              <w:rPr>
                <w:lang w:val="en-US"/>
              </w:rPr>
              <w:t>15.057</w:t>
            </w:r>
          </w:p>
        </w:tc>
        <w:tc>
          <w:tcPr>
            <w:tcW w:w="1840" w:type="dxa"/>
            <w:tcBorders>
              <w:top w:val="single" w:sz="4" w:space="0" w:color="auto"/>
              <w:left w:val="single" w:sz="4" w:space="0" w:color="auto"/>
              <w:bottom w:val="single" w:sz="4" w:space="0" w:color="auto"/>
              <w:right w:val="single" w:sz="4" w:space="0" w:color="auto"/>
            </w:tcBorders>
            <w:shd w:val="clear" w:color="000000" w:fill="FFFFFF"/>
            <w:vAlign w:val="center"/>
          </w:tcPr>
          <w:p w14:paraId="1F9046F8" w14:textId="77777777" w:rsidR="0074694D" w:rsidRPr="002F1B0A" w:rsidRDefault="0074694D" w:rsidP="004F0341">
            <w:pPr>
              <w:keepNext/>
              <w:spacing w:before="0"/>
              <w:jc w:val="center"/>
              <w:rPr>
                <w:lang w:val="en-US"/>
              </w:rPr>
            </w:pPr>
            <w:r w:rsidRPr="002F1B0A">
              <w:rPr>
                <w:lang w:val="en-US"/>
              </w:rPr>
              <w:t>33%</w:t>
            </w:r>
          </w:p>
        </w:tc>
      </w:tr>
      <w:tr w:rsidR="0074694D" w:rsidRPr="002F1B0A" w14:paraId="705775C2" w14:textId="77777777" w:rsidTr="004F0341">
        <w:trPr>
          <w:trHeight w:val="290"/>
        </w:trPr>
        <w:tc>
          <w:tcPr>
            <w:tcW w:w="1040" w:type="dxa"/>
            <w:vMerge/>
            <w:tcBorders>
              <w:left w:val="single" w:sz="4" w:space="0" w:color="auto"/>
              <w:right w:val="single" w:sz="8" w:space="0" w:color="auto"/>
            </w:tcBorders>
            <w:vAlign w:val="center"/>
          </w:tcPr>
          <w:p w14:paraId="6C390CB9" w14:textId="77777777" w:rsidR="0074694D" w:rsidRPr="002F1B0A" w:rsidRDefault="0074694D" w:rsidP="004F0341">
            <w:pPr>
              <w:keepNext/>
              <w:spacing w:before="0"/>
              <w:jc w:val="left"/>
              <w:rPr>
                <w:b/>
                <w:bCs/>
                <w:lang w:val="en-US"/>
              </w:rPr>
            </w:pPr>
          </w:p>
        </w:tc>
        <w:tc>
          <w:tcPr>
            <w:tcW w:w="1390" w:type="dxa"/>
            <w:tcBorders>
              <w:top w:val="nil"/>
              <w:left w:val="nil"/>
              <w:bottom w:val="nil"/>
              <w:right w:val="single" w:sz="4" w:space="0" w:color="auto"/>
            </w:tcBorders>
            <w:shd w:val="clear" w:color="000000" w:fill="FFFFFF"/>
            <w:noWrap/>
            <w:vAlign w:val="center"/>
          </w:tcPr>
          <w:p w14:paraId="63A9F93C" w14:textId="77777777" w:rsidR="0074694D" w:rsidRPr="002F1B0A" w:rsidRDefault="0074694D" w:rsidP="004F0341">
            <w:pPr>
              <w:keepNext/>
              <w:spacing w:before="0"/>
              <w:jc w:val="left"/>
              <w:rPr>
                <w:b/>
                <w:bCs/>
                <w:lang w:val="en-US"/>
              </w:rPr>
            </w:pPr>
            <w:r w:rsidRPr="002F1B0A">
              <w:rPr>
                <w:b/>
                <w:bCs/>
                <w:lang w:val="en-US"/>
              </w:rPr>
              <w:t>W0118</w:t>
            </w:r>
          </w:p>
        </w:tc>
        <w:tc>
          <w:tcPr>
            <w:tcW w:w="162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ACB5F85" w14:textId="77777777" w:rsidR="0074694D" w:rsidRPr="002F1B0A" w:rsidRDefault="0074694D" w:rsidP="004F0341">
            <w:pPr>
              <w:keepNext/>
              <w:spacing w:before="0"/>
              <w:jc w:val="center"/>
              <w:rPr>
                <w:lang w:val="en-US"/>
              </w:rPr>
            </w:pPr>
            <w:r w:rsidRPr="002F1B0A">
              <w:rPr>
                <w:lang w:val="en-US"/>
              </w:rPr>
              <w:t>15.057</w:t>
            </w:r>
          </w:p>
        </w:tc>
        <w:tc>
          <w:tcPr>
            <w:tcW w:w="162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71C3A4C" w14:textId="77777777" w:rsidR="0074694D" w:rsidRPr="002F1B0A" w:rsidRDefault="0074694D" w:rsidP="004F0341">
            <w:pPr>
              <w:keepNext/>
              <w:spacing w:before="0"/>
              <w:jc w:val="center"/>
              <w:rPr>
                <w:lang w:val="en-US"/>
              </w:rPr>
            </w:pPr>
            <w:r w:rsidRPr="002F1B0A">
              <w:rPr>
                <w:lang w:val="en-US"/>
              </w:rPr>
              <w:t>41%</w:t>
            </w:r>
          </w:p>
        </w:tc>
        <w:tc>
          <w:tcPr>
            <w:tcW w:w="1840" w:type="dxa"/>
            <w:tcBorders>
              <w:top w:val="single" w:sz="4" w:space="0" w:color="auto"/>
              <w:left w:val="single" w:sz="4" w:space="0" w:color="auto"/>
              <w:bottom w:val="single" w:sz="4" w:space="0" w:color="auto"/>
              <w:right w:val="single" w:sz="4" w:space="0" w:color="auto"/>
            </w:tcBorders>
            <w:shd w:val="clear" w:color="000000" w:fill="FFFFFF"/>
            <w:vAlign w:val="center"/>
          </w:tcPr>
          <w:p w14:paraId="50F54C4D" w14:textId="77777777" w:rsidR="0074694D" w:rsidRPr="002F1B0A" w:rsidRDefault="0074694D" w:rsidP="004F0341">
            <w:pPr>
              <w:keepNext/>
              <w:spacing w:before="0"/>
              <w:jc w:val="center"/>
              <w:rPr>
                <w:lang w:val="en-US"/>
              </w:rPr>
            </w:pPr>
            <w:r w:rsidRPr="002F1B0A">
              <w:rPr>
                <w:lang w:val="en-US"/>
              </w:rPr>
              <w:t>15.057</w:t>
            </w:r>
          </w:p>
        </w:tc>
        <w:tc>
          <w:tcPr>
            <w:tcW w:w="1840" w:type="dxa"/>
            <w:tcBorders>
              <w:top w:val="single" w:sz="4" w:space="0" w:color="auto"/>
              <w:left w:val="single" w:sz="4" w:space="0" w:color="auto"/>
              <w:bottom w:val="single" w:sz="4" w:space="0" w:color="auto"/>
              <w:right w:val="single" w:sz="4" w:space="0" w:color="auto"/>
            </w:tcBorders>
            <w:shd w:val="clear" w:color="000000" w:fill="FFFFFF"/>
            <w:vAlign w:val="center"/>
          </w:tcPr>
          <w:p w14:paraId="6D7D05E1" w14:textId="77777777" w:rsidR="0074694D" w:rsidRPr="002F1B0A" w:rsidRDefault="0074694D" w:rsidP="004F0341">
            <w:pPr>
              <w:keepNext/>
              <w:spacing w:before="0"/>
              <w:jc w:val="center"/>
              <w:rPr>
                <w:lang w:val="en-US"/>
              </w:rPr>
            </w:pPr>
            <w:r w:rsidRPr="002F1B0A">
              <w:rPr>
                <w:lang w:val="en-US"/>
              </w:rPr>
              <w:t>33%</w:t>
            </w:r>
          </w:p>
        </w:tc>
      </w:tr>
      <w:tr w:rsidR="0074694D" w:rsidRPr="002F1B0A" w14:paraId="59AEDEEC" w14:textId="77777777" w:rsidTr="004F0341">
        <w:trPr>
          <w:trHeight w:val="290"/>
        </w:trPr>
        <w:tc>
          <w:tcPr>
            <w:tcW w:w="1040" w:type="dxa"/>
            <w:vMerge/>
            <w:tcBorders>
              <w:left w:val="single" w:sz="4" w:space="0" w:color="auto"/>
              <w:right w:val="single" w:sz="8" w:space="0" w:color="auto"/>
            </w:tcBorders>
            <w:vAlign w:val="center"/>
          </w:tcPr>
          <w:p w14:paraId="664D7867" w14:textId="77777777" w:rsidR="0074694D" w:rsidRPr="002F1B0A" w:rsidRDefault="0074694D" w:rsidP="004F0341">
            <w:pPr>
              <w:keepNext/>
              <w:spacing w:before="0"/>
              <w:jc w:val="left"/>
              <w:rPr>
                <w:b/>
                <w:bCs/>
                <w:lang w:val="en-US"/>
              </w:rPr>
            </w:pPr>
          </w:p>
        </w:tc>
        <w:tc>
          <w:tcPr>
            <w:tcW w:w="1390" w:type="dxa"/>
            <w:tcBorders>
              <w:top w:val="nil"/>
              <w:left w:val="nil"/>
              <w:bottom w:val="nil"/>
              <w:right w:val="single" w:sz="4" w:space="0" w:color="auto"/>
            </w:tcBorders>
            <w:shd w:val="clear" w:color="000000" w:fill="FFFFFF"/>
            <w:noWrap/>
            <w:vAlign w:val="center"/>
          </w:tcPr>
          <w:p w14:paraId="4510FB08" w14:textId="77777777" w:rsidR="0074694D" w:rsidRPr="002F1B0A" w:rsidRDefault="0074694D" w:rsidP="004F0341">
            <w:pPr>
              <w:keepNext/>
              <w:spacing w:before="0"/>
              <w:jc w:val="left"/>
              <w:rPr>
                <w:b/>
                <w:bCs/>
                <w:lang w:val="en-US"/>
              </w:rPr>
            </w:pPr>
            <w:r w:rsidRPr="002F1B0A">
              <w:rPr>
                <w:rFonts w:hint="eastAsia"/>
                <w:b/>
                <w:bCs/>
                <w:lang w:val="en-US"/>
              </w:rPr>
              <w:t>W</w:t>
            </w:r>
            <w:r w:rsidRPr="002F1B0A">
              <w:rPr>
                <w:b/>
                <w:bCs/>
                <w:lang w:val="en-US"/>
              </w:rPr>
              <w:t>0060 test1</w:t>
            </w:r>
          </w:p>
        </w:tc>
        <w:tc>
          <w:tcPr>
            <w:tcW w:w="162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77B4629" w14:textId="77777777" w:rsidR="0074694D" w:rsidRPr="002F1B0A" w:rsidRDefault="0074694D" w:rsidP="004F0341">
            <w:pPr>
              <w:keepNext/>
              <w:spacing w:before="0"/>
              <w:jc w:val="center"/>
              <w:rPr>
                <w:lang w:val="en-US"/>
              </w:rPr>
            </w:pPr>
            <w:r w:rsidRPr="002F1B0A">
              <w:rPr>
                <w:lang w:val="en-US"/>
              </w:rPr>
              <w:t>36.521 / 9.130</w:t>
            </w:r>
          </w:p>
        </w:tc>
        <w:tc>
          <w:tcPr>
            <w:tcW w:w="162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F3F6E16" w14:textId="77777777" w:rsidR="0074694D" w:rsidRPr="002F1B0A" w:rsidRDefault="0074694D" w:rsidP="004F0341">
            <w:pPr>
              <w:keepNext/>
              <w:spacing w:before="0"/>
              <w:jc w:val="center"/>
              <w:rPr>
                <w:lang w:val="en-US"/>
              </w:rPr>
            </w:pPr>
            <w:r w:rsidRPr="002F1B0A">
              <w:rPr>
                <w:lang w:val="en-US"/>
              </w:rPr>
              <w:t>100% / 25%</w:t>
            </w:r>
          </w:p>
        </w:tc>
        <w:tc>
          <w:tcPr>
            <w:tcW w:w="1840" w:type="dxa"/>
            <w:tcBorders>
              <w:top w:val="single" w:sz="4" w:space="0" w:color="auto"/>
              <w:left w:val="single" w:sz="4" w:space="0" w:color="auto"/>
              <w:bottom w:val="single" w:sz="4" w:space="0" w:color="auto"/>
              <w:right w:val="single" w:sz="4" w:space="0" w:color="auto"/>
            </w:tcBorders>
            <w:shd w:val="clear" w:color="000000" w:fill="FFFFFF"/>
            <w:vAlign w:val="center"/>
          </w:tcPr>
          <w:p w14:paraId="0F6EF7A5" w14:textId="77777777" w:rsidR="0074694D" w:rsidRPr="002F1B0A" w:rsidRDefault="0074694D" w:rsidP="004F0341">
            <w:pPr>
              <w:keepNext/>
              <w:spacing w:before="0"/>
              <w:jc w:val="center"/>
              <w:rPr>
                <w:lang w:val="en-US"/>
              </w:rPr>
            </w:pPr>
            <w:r w:rsidRPr="002F1B0A">
              <w:rPr>
                <w:lang w:val="en-US"/>
              </w:rPr>
              <w:t>45.808 / 11.452</w:t>
            </w:r>
          </w:p>
        </w:tc>
        <w:tc>
          <w:tcPr>
            <w:tcW w:w="1840" w:type="dxa"/>
            <w:tcBorders>
              <w:top w:val="single" w:sz="4" w:space="0" w:color="auto"/>
              <w:left w:val="single" w:sz="4" w:space="0" w:color="auto"/>
              <w:bottom w:val="single" w:sz="4" w:space="0" w:color="auto"/>
              <w:right w:val="single" w:sz="4" w:space="0" w:color="auto"/>
            </w:tcBorders>
            <w:shd w:val="clear" w:color="000000" w:fill="FFFFFF"/>
            <w:vAlign w:val="center"/>
          </w:tcPr>
          <w:p w14:paraId="2F1F2A84" w14:textId="77777777" w:rsidR="0074694D" w:rsidRPr="002F1B0A" w:rsidRDefault="0074694D" w:rsidP="004F0341">
            <w:pPr>
              <w:keepNext/>
              <w:spacing w:before="0"/>
              <w:jc w:val="center"/>
              <w:rPr>
                <w:lang w:val="en-US"/>
              </w:rPr>
            </w:pPr>
            <w:r w:rsidRPr="002F1B0A">
              <w:rPr>
                <w:lang w:val="en-US"/>
              </w:rPr>
              <w:t>100% / 25%</w:t>
            </w:r>
          </w:p>
        </w:tc>
      </w:tr>
      <w:tr w:rsidR="0074694D" w:rsidRPr="002F1B0A" w14:paraId="071C79EE" w14:textId="77777777" w:rsidTr="004F0341">
        <w:trPr>
          <w:trHeight w:val="290"/>
        </w:trPr>
        <w:tc>
          <w:tcPr>
            <w:tcW w:w="1040" w:type="dxa"/>
            <w:tcBorders>
              <w:left w:val="single" w:sz="4" w:space="0" w:color="auto"/>
              <w:right w:val="single" w:sz="8" w:space="0" w:color="auto"/>
            </w:tcBorders>
            <w:vAlign w:val="center"/>
          </w:tcPr>
          <w:p w14:paraId="24AADCD3" w14:textId="77777777" w:rsidR="0074694D" w:rsidRPr="002F1B0A" w:rsidRDefault="0074694D" w:rsidP="004F0341">
            <w:pPr>
              <w:keepNext/>
              <w:spacing w:before="0"/>
              <w:jc w:val="left"/>
              <w:rPr>
                <w:b/>
                <w:bCs/>
                <w:lang w:val="en-US"/>
              </w:rPr>
            </w:pPr>
          </w:p>
        </w:tc>
        <w:tc>
          <w:tcPr>
            <w:tcW w:w="1390" w:type="dxa"/>
            <w:tcBorders>
              <w:top w:val="nil"/>
              <w:left w:val="nil"/>
              <w:bottom w:val="nil"/>
              <w:right w:val="single" w:sz="4" w:space="0" w:color="auto"/>
            </w:tcBorders>
            <w:shd w:val="clear" w:color="000000" w:fill="FFFFFF"/>
            <w:noWrap/>
            <w:vAlign w:val="center"/>
          </w:tcPr>
          <w:p w14:paraId="49E6635E" w14:textId="77777777" w:rsidR="0074694D" w:rsidRPr="002F1B0A" w:rsidRDefault="0074694D" w:rsidP="004F0341">
            <w:pPr>
              <w:keepNext/>
              <w:spacing w:before="0"/>
              <w:jc w:val="left"/>
              <w:rPr>
                <w:b/>
                <w:bCs/>
                <w:lang w:val="en-US"/>
              </w:rPr>
            </w:pPr>
            <w:r w:rsidRPr="002F1B0A">
              <w:rPr>
                <w:rFonts w:hint="eastAsia"/>
                <w:b/>
                <w:bCs/>
                <w:lang w:val="en-US"/>
              </w:rPr>
              <w:t>W</w:t>
            </w:r>
            <w:r w:rsidRPr="002F1B0A">
              <w:rPr>
                <w:b/>
                <w:bCs/>
                <w:lang w:val="en-US"/>
              </w:rPr>
              <w:t>0060 test2</w:t>
            </w:r>
          </w:p>
        </w:tc>
        <w:tc>
          <w:tcPr>
            <w:tcW w:w="162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67EE963" w14:textId="77777777" w:rsidR="0074694D" w:rsidRPr="002F1B0A" w:rsidRDefault="0074694D" w:rsidP="004F0341">
            <w:pPr>
              <w:keepNext/>
              <w:spacing w:before="0"/>
              <w:jc w:val="center"/>
              <w:rPr>
                <w:lang w:val="en-US"/>
              </w:rPr>
            </w:pPr>
            <w:r w:rsidRPr="002F1B0A">
              <w:rPr>
                <w:lang w:val="en-US"/>
              </w:rPr>
              <w:t>36.521 / 9.130</w:t>
            </w:r>
          </w:p>
        </w:tc>
        <w:tc>
          <w:tcPr>
            <w:tcW w:w="162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DCC4571" w14:textId="77777777" w:rsidR="0074694D" w:rsidRPr="002F1B0A" w:rsidRDefault="0074694D" w:rsidP="004F0341">
            <w:pPr>
              <w:keepNext/>
              <w:spacing w:before="0"/>
              <w:jc w:val="center"/>
              <w:rPr>
                <w:lang w:val="en-US"/>
              </w:rPr>
            </w:pPr>
            <w:r w:rsidRPr="002F1B0A">
              <w:rPr>
                <w:lang w:val="en-US"/>
              </w:rPr>
              <w:t>100% / 25%</w:t>
            </w:r>
          </w:p>
        </w:tc>
        <w:tc>
          <w:tcPr>
            <w:tcW w:w="1840" w:type="dxa"/>
            <w:tcBorders>
              <w:top w:val="single" w:sz="4" w:space="0" w:color="auto"/>
              <w:left w:val="single" w:sz="4" w:space="0" w:color="auto"/>
              <w:bottom w:val="single" w:sz="4" w:space="0" w:color="auto"/>
              <w:right w:val="single" w:sz="4" w:space="0" w:color="auto"/>
            </w:tcBorders>
            <w:shd w:val="clear" w:color="000000" w:fill="FFFFFF"/>
            <w:vAlign w:val="center"/>
          </w:tcPr>
          <w:p w14:paraId="5090EF05" w14:textId="77777777" w:rsidR="0074694D" w:rsidRPr="002F1B0A" w:rsidRDefault="0074694D" w:rsidP="004F0341">
            <w:pPr>
              <w:keepNext/>
              <w:spacing w:before="0"/>
              <w:jc w:val="center"/>
              <w:rPr>
                <w:lang w:val="en-US"/>
              </w:rPr>
            </w:pPr>
            <w:r w:rsidRPr="002F1B0A">
              <w:rPr>
                <w:lang w:val="en-US"/>
              </w:rPr>
              <w:t>45.808 / 11.452</w:t>
            </w:r>
          </w:p>
        </w:tc>
        <w:tc>
          <w:tcPr>
            <w:tcW w:w="1840" w:type="dxa"/>
            <w:tcBorders>
              <w:top w:val="single" w:sz="4" w:space="0" w:color="auto"/>
              <w:left w:val="single" w:sz="4" w:space="0" w:color="auto"/>
              <w:bottom w:val="single" w:sz="4" w:space="0" w:color="auto"/>
              <w:right w:val="single" w:sz="4" w:space="0" w:color="auto"/>
            </w:tcBorders>
            <w:shd w:val="clear" w:color="000000" w:fill="FFFFFF"/>
            <w:vAlign w:val="center"/>
          </w:tcPr>
          <w:p w14:paraId="632E6D1A" w14:textId="77777777" w:rsidR="0074694D" w:rsidRPr="002F1B0A" w:rsidRDefault="0074694D" w:rsidP="004F0341">
            <w:pPr>
              <w:keepNext/>
              <w:spacing w:before="0"/>
              <w:jc w:val="center"/>
              <w:rPr>
                <w:lang w:val="en-US"/>
              </w:rPr>
            </w:pPr>
            <w:r w:rsidRPr="002F1B0A">
              <w:rPr>
                <w:lang w:val="en-US"/>
              </w:rPr>
              <w:t>100% / 25%</w:t>
            </w:r>
          </w:p>
        </w:tc>
      </w:tr>
      <w:tr w:rsidR="0074694D" w:rsidRPr="002F1B0A" w14:paraId="2A831CBD" w14:textId="77777777" w:rsidTr="004F0341">
        <w:trPr>
          <w:trHeight w:val="290"/>
        </w:trPr>
        <w:tc>
          <w:tcPr>
            <w:tcW w:w="1040" w:type="dxa"/>
            <w:tcBorders>
              <w:left w:val="single" w:sz="4" w:space="0" w:color="auto"/>
              <w:bottom w:val="single" w:sz="4" w:space="0" w:color="auto"/>
              <w:right w:val="single" w:sz="8" w:space="0" w:color="auto"/>
            </w:tcBorders>
            <w:vAlign w:val="center"/>
          </w:tcPr>
          <w:p w14:paraId="6A7E601F" w14:textId="77777777" w:rsidR="0074694D" w:rsidRPr="002F1B0A" w:rsidRDefault="0074694D" w:rsidP="004F0341">
            <w:pPr>
              <w:spacing w:before="0"/>
              <w:jc w:val="left"/>
              <w:rPr>
                <w:b/>
                <w:bCs/>
                <w:lang w:val="en-US"/>
              </w:rPr>
            </w:pPr>
          </w:p>
        </w:tc>
        <w:tc>
          <w:tcPr>
            <w:tcW w:w="1390" w:type="dxa"/>
            <w:tcBorders>
              <w:top w:val="nil"/>
              <w:left w:val="nil"/>
              <w:bottom w:val="single" w:sz="4" w:space="0" w:color="auto"/>
              <w:right w:val="single" w:sz="4" w:space="0" w:color="auto"/>
            </w:tcBorders>
            <w:shd w:val="clear" w:color="000000" w:fill="FFFFFF"/>
            <w:noWrap/>
            <w:vAlign w:val="center"/>
          </w:tcPr>
          <w:p w14:paraId="0D3A7C1A" w14:textId="77777777" w:rsidR="0074694D" w:rsidRPr="002F1B0A" w:rsidRDefault="0074694D" w:rsidP="004F0341">
            <w:pPr>
              <w:spacing w:before="0"/>
              <w:jc w:val="left"/>
              <w:rPr>
                <w:b/>
                <w:bCs/>
                <w:lang w:val="en-US"/>
              </w:rPr>
            </w:pPr>
            <w:r w:rsidRPr="002F1B0A">
              <w:rPr>
                <w:rFonts w:hint="eastAsia"/>
                <w:b/>
                <w:bCs/>
                <w:lang w:val="en-US"/>
              </w:rPr>
              <w:t>W</w:t>
            </w:r>
            <w:r w:rsidRPr="002F1B0A">
              <w:rPr>
                <w:b/>
                <w:bCs/>
                <w:lang w:val="en-US"/>
              </w:rPr>
              <w:t>0060 test3</w:t>
            </w:r>
          </w:p>
        </w:tc>
        <w:tc>
          <w:tcPr>
            <w:tcW w:w="162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7B7A812" w14:textId="77777777" w:rsidR="0074694D" w:rsidRPr="002F1B0A" w:rsidRDefault="0074694D" w:rsidP="004F0341">
            <w:pPr>
              <w:spacing w:before="0"/>
              <w:jc w:val="center"/>
              <w:rPr>
                <w:lang w:val="en-US"/>
              </w:rPr>
            </w:pPr>
            <w:r w:rsidRPr="002F1B0A">
              <w:rPr>
                <w:lang w:val="en-US"/>
              </w:rPr>
              <w:t>36.523 / 9.131</w:t>
            </w:r>
          </w:p>
        </w:tc>
        <w:tc>
          <w:tcPr>
            <w:tcW w:w="162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BB77DF9" w14:textId="77777777" w:rsidR="0074694D" w:rsidRPr="002F1B0A" w:rsidRDefault="0074694D" w:rsidP="004F0341">
            <w:pPr>
              <w:spacing w:before="0"/>
              <w:jc w:val="center"/>
              <w:rPr>
                <w:lang w:val="en-US"/>
              </w:rPr>
            </w:pPr>
            <w:r w:rsidRPr="002F1B0A">
              <w:rPr>
                <w:lang w:val="en-US"/>
              </w:rPr>
              <w:t>100% / 25%</w:t>
            </w:r>
          </w:p>
        </w:tc>
        <w:tc>
          <w:tcPr>
            <w:tcW w:w="1840" w:type="dxa"/>
            <w:tcBorders>
              <w:top w:val="single" w:sz="4" w:space="0" w:color="auto"/>
              <w:left w:val="single" w:sz="4" w:space="0" w:color="auto"/>
              <w:bottom w:val="single" w:sz="4" w:space="0" w:color="auto"/>
              <w:right w:val="single" w:sz="4" w:space="0" w:color="auto"/>
            </w:tcBorders>
            <w:shd w:val="clear" w:color="000000" w:fill="FFFFFF"/>
            <w:vAlign w:val="center"/>
          </w:tcPr>
          <w:p w14:paraId="4968A594" w14:textId="77777777" w:rsidR="0074694D" w:rsidRPr="002F1B0A" w:rsidRDefault="0074694D" w:rsidP="004F0341">
            <w:pPr>
              <w:spacing w:before="0"/>
              <w:jc w:val="center"/>
              <w:rPr>
                <w:lang w:val="en-US"/>
              </w:rPr>
            </w:pPr>
            <w:r w:rsidRPr="002F1B0A">
              <w:rPr>
                <w:lang w:val="en-US"/>
              </w:rPr>
              <w:t>45.814 / 11.453</w:t>
            </w:r>
          </w:p>
        </w:tc>
        <w:tc>
          <w:tcPr>
            <w:tcW w:w="1840" w:type="dxa"/>
            <w:tcBorders>
              <w:top w:val="single" w:sz="4" w:space="0" w:color="auto"/>
              <w:left w:val="single" w:sz="4" w:space="0" w:color="auto"/>
              <w:bottom w:val="single" w:sz="4" w:space="0" w:color="auto"/>
              <w:right w:val="single" w:sz="4" w:space="0" w:color="auto"/>
            </w:tcBorders>
            <w:shd w:val="clear" w:color="000000" w:fill="FFFFFF"/>
            <w:vAlign w:val="center"/>
          </w:tcPr>
          <w:p w14:paraId="4EA4FCCD" w14:textId="77777777" w:rsidR="0074694D" w:rsidRPr="002F1B0A" w:rsidRDefault="0074694D" w:rsidP="004F0341">
            <w:pPr>
              <w:spacing w:before="0"/>
              <w:jc w:val="center"/>
              <w:rPr>
                <w:lang w:val="en-US"/>
              </w:rPr>
            </w:pPr>
            <w:r w:rsidRPr="002F1B0A">
              <w:rPr>
                <w:lang w:val="en-US"/>
              </w:rPr>
              <w:t>100% / 25%</w:t>
            </w:r>
          </w:p>
        </w:tc>
      </w:tr>
    </w:tbl>
    <w:p w14:paraId="02F25774" w14:textId="77777777" w:rsidR="0074694D" w:rsidRPr="002F1B0A" w:rsidRDefault="0074694D" w:rsidP="0074694D">
      <w:pPr>
        <w:rPr>
          <w:lang w:val="en-US"/>
        </w:rPr>
      </w:pPr>
    </w:p>
    <w:tbl>
      <w:tblPr>
        <w:tblW w:w="9350" w:type="dxa"/>
        <w:tblLayout w:type="fixed"/>
        <w:tblCellMar>
          <w:left w:w="29" w:type="dxa"/>
          <w:right w:w="29" w:type="dxa"/>
        </w:tblCellMar>
        <w:tblLook w:val="04A0" w:firstRow="1" w:lastRow="0" w:firstColumn="1" w:lastColumn="0" w:noHBand="0" w:noVBand="1"/>
      </w:tblPr>
      <w:tblGrid>
        <w:gridCol w:w="1040"/>
        <w:gridCol w:w="1570"/>
        <w:gridCol w:w="1530"/>
        <w:gridCol w:w="1530"/>
        <w:gridCol w:w="1840"/>
        <w:gridCol w:w="1840"/>
      </w:tblGrid>
      <w:tr w:rsidR="0074694D" w:rsidRPr="002F1B0A" w14:paraId="114758D6" w14:textId="77777777" w:rsidTr="004F0341">
        <w:trPr>
          <w:trHeight w:val="290"/>
        </w:trPr>
        <w:tc>
          <w:tcPr>
            <w:tcW w:w="1040" w:type="dxa"/>
            <w:tcBorders>
              <w:top w:val="nil"/>
              <w:left w:val="nil"/>
              <w:bottom w:val="nil"/>
              <w:right w:val="nil"/>
            </w:tcBorders>
            <w:shd w:val="clear" w:color="auto" w:fill="auto"/>
            <w:noWrap/>
            <w:vAlign w:val="center"/>
            <w:hideMark/>
          </w:tcPr>
          <w:p w14:paraId="2611B9FC" w14:textId="77777777" w:rsidR="0074694D" w:rsidRPr="002F1B0A" w:rsidRDefault="0074694D" w:rsidP="004F0341">
            <w:pPr>
              <w:keepNext/>
              <w:spacing w:before="0"/>
              <w:jc w:val="left"/>
              <w:rPr>
                <w:lang w:val="en-US"/>
              </w:rPr>
            </w:pPr>
          </w:p>
        </w:tc>
        <w:tc>
          <w:tcPr>
            <w:tcW w:w="1570" w:type="dxa"/>
            <w:vMerge w:val="restart"/>
            <w:tcBorders>
              <w:top w:val="single" w:sz="8" w:space="0" w:color="auto"/>
              <w:left w:val="single" w:sz="8" w:space="0" w:color="auto"/>
              <w:bottom w:val="single" w:sz="8" w:space="0" w:color="000000"/>
              <w:right w:val="single" w:sz="8" w:space="0" w:color="auto"/>
            </w:tcBorders>
            <w:shd w:val="clear" w:color="000000" w:fill="D9D9D9"/>
            <w:noWrap/>
            <w:vAlign w:val="center"/>
            <w:hideMark/>
          </w:tcPr>
          <w:p w14:paraId="1118BEE9" w14:textId="77777777" w:rsidR="0074694D" w:rsidRPr="002F1B0A" w:rsidRDefault="0074694D" w:rsidP="004F0341">
            <w:pPr>
              <w:keepNext/>
              <w:spacing w:before="0"/>
              <w:jc w:val="left"/>
              <w:rPr>
                <w:b/>
                <w:bCs/>
                <w:lang w:val="en-US"/>
              </w:rPr>
            </w:pPr>
            <w:r w:rsidRPr="002F1B0A">
              <w:rPr>
                <w:b/>
                <w:bCs/>
                <w:lang w:val="en-US"/>
              </w:rPr>
              <w:t>Test</w:t>
            </w:r>
          </w:p>
        </w:tc>
        <w:tc>
          <w:tcPr>
            <w:tcW w:w="6740" w:type="dxa"/>
            <w:gridSpan w:val="4"/>
            <w:tcBorders>
              <w:top w:val="single" w:sz="8" w:space="0" w:color="auto"/>
              <w:left w:val="nil"/>
              <w:bottom w:val="single" w:sz="4" w:space="0" w:color="auto"/>
              <w:right w:val="single" w:sz="8" w:space="0" w:color="000000"/>
            </w:tcBorders>
            <w:shd w:val="clear" w:color="000000" w:fill="D9D9D9"/>
            <w:noWrap/>
            <w:vAlign w:val="center"/>
            <w:hideMark/>
          </w:tcPr>
          <w:p w14:paraId="7D60AA43" w14:textId="77777777" w:rsidR="0074694D" w:rsidRPr="002F1B0A" w:rsidRDefault="0074694D" w:rsidP="004F0341">
            <w:pPr>
              <w:keepNext/>
              <w:spacing w:before="0"/>
              <w:jc w:val="center"/>
              <w:rPr>
                <w:b/>
                <w:bCs/>
                <w:lang w:val="en-US"/>
              </w:rPr>
            </w:pPr>
            <w:r w:rsidRPr="002F1B0A">
              <w:rPr>
                <w:b/>
                <w:bCs/>
                <w:lang w:val="en-US"/>
              </w:rPr>
              <w:t xml:space="preserve">12-bit 4:2:2: Worst case data, </w:t>
            </w:r>
            <w:proofErr w:type="spellStart"/>
            <w:r w:rsidRPr="002F1B0A">
              <w:rPr>
                <w:b/>
                <w:bCs/>
                <w:lang w:val="en-US"/>
              </w:rPr>
              <w:t>MinCR</w:t>
            </w:r>
            <w:proofErr w:type="spellEnd"/>
            <w:r w:rsidRPr="002F1B0A">
              <w:rPr>
                <w:b/>
                <w:bCs/>
                <w:lang w:val="en-US"/>
              </w:rPr>
              <w:t xml:space="preserve"> = 2</w:t>
            </w:r>
          </w:p>
          <w:p w14:paraId="0070C055" w14:textId="77777777" w:rsidR="0074694D" w:rsidRPr="002F1B0A" w:rsidRDefault="0074694D" w:rsidP="004F0341">
            <w:pPr>
              <w:keepNext/>
              <w:spacing w:before="0"/>
              <w:jc w:val="center"/>
              <w:rPr>
                <w:b/>
                <w:bCs/>
                <w:lang w:val="en-US"/>
              </w:rPr>
            </w:pPr>
            <w:r w:rsidRPr="002F1B0A">
              <w:rPr>
                <w:b/>
                <w:bCs/>
                <w:lang w:val="en-US"/>
              </w:rPr>
              <w:t>Level 5.1</w:t>
            </w:r>
          </w:p>
          <w:p w14:paraId="008F3741" w14:textId="77777777" w:rsidR="0074694D" w:rsidRPr="002F1B0A" w:rsidRDefault="0074694D" w:rsidP="004F0341">
            <w:pPr>
              <w:keepNext/>
              <w:spacing w:before="0"/>
              <w:jc w:val="center"/>
              <w:rPr>
                <w:b/>
                <w:bCs/>
                <w:lang w:val="en-US"/>
              </w:rPr>
            </w:pPr>
            <w:r w:rsidRPr="002F1B0A">
              <w:rPr>
                <w:b/>
                <w:bCs/>
                <w:lang w:val="en-US"/>
              </w:rPr>
              <w:t>Max luma sample rate: 534,773,760</w:t>
            </w:r>
          </w:p>
        </w:tc>
      </w:tr>
      <w:tr w:rsidR="0074694D" w:rsidRPr="002F1B0A" w14:paraId="1A2B5339" w14:textId="77777777" w:rsidTr="004F0341">
        <w:trPr>
          <w:trHeight w:val="290"/>
        </w:trPr>
        <w:tc>
          <w:tcPr>
            <w:tcW w:w="1040" w:type="dxa"/>
            <w:tcBorders>
              <w:top w:val="nil"/>
              <w:left w:val="nil"/>
              <w:bottom w:val="nil"/>
              <w:right w:val="nil"/>
            </w:tcBorders>
            <w:shd w:val="clear" w:color="auto" w:fill="auto"/>
            <w:noWrap/>
            <w:vAlign w:val="center"/>
          </w:tcPr>
          <w:p w14:paraId="7927CCC3" w14:textId="77777777" w:rsidR="0074694D" w:rsidRPr="002F1B0A" w:rsidRDefault="0074694D" w:rsidP="004F0341">
            <w:pPr>
              <w:keepNext/>
              <w:spacing w:before="0"/>
              <w:jc w:val="left"/>
              <w:rPr>
                <w:lang w:val="en-US"/>
              </w:rPr>
            </w:pPr>
          </w:p>
        </w:tc>
        <w:tc>
          <w:tcPr>
            <w:tcW w:w="1570" w:type="dxa"/>
            <w:vMerge/>
            <w:tcBorders>
              <w:top w:val="single" w:sz="8" w:space="0" w:color="auto"/>
              <w:left w:val="single" w:sz="8" w:space="0" w:color="auto"/>
              <w:bottom w:val="single" w:sz="8" w:space="0" w:color="000000"/>
              <w:right w:val="single" w:sz="4" w:space="0" w:color="auto"/>
            </w:tcBorders>
            <w:shd w:val="clear" w:color="000000" w:fill="D9D9D9"/>
            <w:noWrap/>
            <w:vAlign w:val="center"/>
          </w:tcPr>
          <w:p w14:paraId="06E73D2E" w14:textId="77777777" w:rsidR="0074694D" w:rsidRPr="002F1B0A" w:rsidRDefault="0074694D" w:rsidP="004F0341">
            <w:pPr>
              <w:keepNext/>
              <w:spacing w:before="0"/>
              <w:jc w:val="left"/>
              <w:rPr>
                <w:b/>
                <w:bCs/>
                <w:lang w:val="en-US"/>
              </w:rPr>
            </w:pPr>
          </w:p>
        </w:tc>
        <w:tc>
          <w:tcPr>
            <w:tcW w:w="3060"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tcPr>
          <w:p w14:paraId="7022D1F8" w14:textId="77777777" w:rsidR="0074694D" w:rsidRPr="002F1B0A" w:rsidRDefault="0074694D" w:rsidP="004F0341">
            <w:pPr>
              <w:keepNext/>
              <w:spacing w:before="0"/>
              <w:jc w:val="center"/>
              <w:rPr>
                <w:b/>
                <w:bCs/>
                <w:lang w:val="en-US"/>
              </w:rPr>
            </w:pPr>
            <w:r w:rsidRPr="002F1B0A">
              <w:rPr>
                <w:b/>
                <w:bCs/>
                <w:lang w:val="en-US"/>
              </w:rPr>
              <w:t>1.8 Context coded bins per cycle</w:t>
            </w:r>
          </w:p>
        </w:tc>
        <w:tc>
          <w:tcPr>
            <w:tcW w:w="3680" w:type="dxa"/>
            <w:gridSpan w:val="2"/>
            <w:tcBorders>
              <w:top w:val="single" w:sz="4" w:space="0" w:color="auto"/>
              <w:left w:val="single" w:sz="4" w:space="0" w:color="auto"/>
              <w:bottom w:val="single" w:sz="4" w:space="0" w:color="auto"/>
              <w:right w:val="single" w:sz="4" w:space="0" w:color="auto"/>
            </w:tcBorders>
            <w:shd w:val="clear" w:color="000000" w:fill="D9D9D9"/>
            <w:vAlign w:val="center"/>
          </w:tcPr>
          <w:p w14:paraId="02DE0325" w14:textId="77777777" w:rsidR="0074694D" w:rsidRPr="002F1B0A" w:rsidRDefault="0074694D" w:rsidP="004F0341">
            <w:pPr>
              <w:keepNext/>
              <w:spacing w:before="0"/>
              <w:jc w:val="center"/>
              <w:rPr>
                <w:b/>
                <w:bCs/>
                <w:lang w:val="en-US"/>
              </w:rPr>
            </w:pPr>
            <w:r w:rsidRPr="002F1B0A">
              <w:rPr>
                <w:b/>
                <w:bCs/>
                <w:lang w:val="en-US"/>
              </w:rPr>
              <w:t>1.0 Context coded bins per cycle</w:t>
            </w:r>
          </w:p>
        </w:tc>
      </w:tr>
      <w:tr w:rsidR="0074694D" w:rsidRPr="002F1B0A" w14:paraId="20D3BEE8" w14:textId="77777777" w:rsidTr="004F0341">
        <w:trPr>
          <w:trHeight w:val="290"/>
        </w:trPr>
        <w:tc>
          <w:tcPr>
            <w:tcW w:w="1040" w:type="dxa"/>
            <w:tcBorders>
              <w:top w:val="nil"/>
              <w:left w:val="nil"/>
              <w:bottom w:val="single" w:sz="4" w:space="0" w:color="auto"/>
              <w:right w:val="nil"/>
            </w:tcBorders>
            <w:shd w:val="clear" w:color="auto" w:fill="auto"/>
            <w:noWrap/>
            <w:vAlign w:val="center"/>
            <w:hideMark/>
          </w:tcPr>
          <w:p w14:paraId="0B246EB4" w14:textId="77777777" w:rsidR="0074694D" w:rsidRPr="002F1B0A" w:rsidRDefault="0074694D" w:rsidP="004F0341">
            <w:pPr>
              <w:keepNext/>
              <w:spacing w:before="0"/>
              <w:jc w:val="left"/>
              <w:rPr>
                <w:b/>
                <w:bCs/>
                <w:lang w:val="en-US"/>
              </w:rPr>
            </w:pPr>
          </w:p>
        </w:tc>
        <w:tc>
          <w:tcPr>
            <w:tcW w:w="1570" w:type="dxa"/>
            <w:vMerge/>
            <w:tcBorders>
              <w:top w:val="single" w:sz="8" w:space="0" w:color="auto"/>
              <w:left w:val="single" w:sz="8" w:space="0" w:color="auto"/>
              <w:bottom w:val="single" w:sz="4" w:space="0" w:color="auto"/>
              <w:right w:val="single" w:sz="4" w:space="0" w:color="auto"/>
            </w:tcBorders>
            <w:vAlign w:val="center"/>
            <w:hideMark/>
          </w:tcPr>
          <w:p w14:paraId="0FB7B454" w14:textId="77777777" w:rsidR="0074694D" w:rsidRPr="002F1B0A" w:rsidRDefault="0074694D" w:rsidP="004F0341">
            <w:pPr>
              <w:keepNext/>
              <w:spacing w:before="0"/>
              <w:jc w:val="left"/>
              <w:rPr>
                <w:b/>
                <w:bCs/>
                <w:lang w:val="en-US"/>
              </w:rPr>
            </w:pPr>
          </w:p>
        </w:tc>
        <w:tc>
          <w:tcPr>
            <w:tcW w:w="153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8DB231" w14:textId="77777777" w:rsidR="0074694D" w:rsidRPr="002F1B0A" w:rsidRDefault="0074694D" w:rsidP="004F0341">
            <w:pPr>
              <w:keepNext/>
              <w:spacing w:before="0"/>
              <w:jc w:val="center"/>
              <w:rPr>
                <w:lang w:val="en-US"/>
              </w:rPr>
            </w:pPr>
            <w:r w:rsidRPr="002F1B0A">
              <w:rPr>
                <w:b/>
                <w:bCs/>
                <w:lang w:val="en-US"/>
              </w:rPr>
              <w:t>Required clock rate (GHz)</w:t>
            </w:r>
          </w:p>
        </w:tc>
        <w:tc>
          <w:tcPr>
            <w:tcW w:w="153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7F9B3B3" w14:textId="77777777" w:rsidR="0074694D" w:rsidRPr="002F1B0A" w:rsidRDefault="0074694D" w:rsidP="004F0341">
            <w:pPr>
              <w:keepNext/>
              <w:spacing w:before="0"/>
              <w:jc w:val="center"/>
              <w:rPr>
                <w:b/>
                <w:bCs/>
                <w:lang w:val="en-US"/>
              </w:rPr>
            </w:pPr>
          </w:p>
          <w:p w14:paraId="416FD92E" w14:textId="77777777" w:rsidR="0074694D" w:rsidRPr="002F1B0A" w:rsidRDefault="0074694D" w:rsidP="004F0341">
            <w:pPr>
              <w:keepNext/>
              <w:spacing w:before="0"/>
              <w:jc w:val="center"/>
              <w:rPr>
                <w:lang w:val="en-US"/>
              </w:rPr>
            </w:pPr>
            <w:r w:rsidRPr="002F1B0A">
              <w:rPr>
                <w:b/>
                <w:bCs/>
                <w:lang w:val="en-US"/>
              </w:rPr>
              <w:t>Ratio</w:t>
            </w:r>
          </w:p>
        </w:tc>
        <w:tc>
          <w:tcPr>
            <w:tcW w:w="1840" w:type="dxa"/>
            <w:tcBorders>
              <w:top w:val="single" w:sz="4" w:space="0" w:color="auto"/>
              <w:left w:val="single" w:sz="4" w:space="0" w:color="auto"/>
              <w:bottom w:val="single" w:sz="4" w:space="0" w:color="auto"/>
              <w:right w:val="single" w:sz="4" w:space="0" w:color="auto"/>
            </w:tcBorders>
            <w:shd w:val="clear" w:color="000000" w:fill="FFFFFF"/>
            <w:vAlign w:val="center"/>
          </w:tcPr>
          <w:p w14:paraId="7AEB9CFD" w14:textId="77777777" w:rsidR="0074694D" w:rsidRPr="002F1B0A" w:rsidRDefault="0074694D" w:rsidP="004F0341">
            <w:pPr>
              <w:keepNext/>
              <w:spacing w:before="0"/>
              <w:jc w:val="center"/>
              <w:rPr>
                <w:b/>
                <w:bCs/>
                <w:lang w:val="en-US"/>
              </w:rPr>
            </w:pPr>
            <w:r w:rsidRPr="002F1B0A">
              <w:rPr>
                <w:b/>
                <w:bCs/>
                <w:lang w:val="en-US"/>
              </w:rPr>
              <w:t>Required clock rate (GHz)</w:t>
            </w:r>
          </w:p>
        </w:tc>
        <w:tc>
          <w:tcPr>
            <w:tcW w:w="1840" w:type="dxa"/>
            <w:tcBorders>
              <w:top w:val="single" w:sz="4" w:space="0" w:color="auto"/>
              <w:left w:val="single" w:sz="4" w:space="0" w:color="auto"/>
              <w:bottom w:val="single" w:sz="4" w:space="0" w:color="auto"/>
              <w:right w:val="single" w:sz="4" w:space="0" w:color="auto"/>
            </w:tcBorders>
            <w:shd w:val="clear" w:color="000000" w:fill="FFFFFF"/>
            <w:vAlign w:val="center"/>
          </w:tcPr>
          <w:p w14:paraId="3BF2899A" w14:textId="77777777" w:rsidR="0074694D" w:rsidRPr="002F1B0A" w:rsidRDefault="0074694D" w:rsidP="004F0341">
            <w:pPr>
              <w:keepNext/>
              <w:spacing w:before="0"/>
              <w:jc w:val="center"/>
              <w:rPr>
                <w:b/>
                <w:bCs/>
                <w:lang w:val="en-US"/>
              </w:rPr>
            </w:pPr>
          </w:p>
          <w:p w14:paraId="62959DCD" w14:textId="77777777" w:rsidR="0074694D" w:rsidRPr="002F1B0A" w:rsidRDefault="0074694D" w:rsidP="004F0341">
            <w:pPr>
              <w:keepNext/>
              <w:spacing w:before="0"/>
              <w:jc w:val="center"/>
              <w:rPr>
                <w:b/>
                <w:bCs/>
                <w:lang w:val="en-US"/>
              </w:rPr>
            </w:pPr>
            <w:r w:rsidRPr="002F1B0A">
              <w:rPr>
                <w:b/>
                <w:bCs/>
                <w:lang w:val="en-US"/>
              </w:rPr>
              <w:t>Ratio</w:t>
            </w:r>
          </w:p>
        </w:tc>
      </w:tr>
      <w:tr w:rsidR="0074694D" w:rsidRPr="002F1B0A" w14:paraId="16525551" w14:textId="77777777" w:rsidTr="004F0341">
        <w:trPr>
          <w:trHeight w:val="280"/>
        </w:trPr>
        <w:tc>
          <w:tcPr>
            <w:tcW w:w="1040" w:type="dxa"/>
            <w:vMerge w:val="restart"/>
            <w:tcBorders>
              <w:top w:val="single" w:sz="4" w:space="0" w:color="auto"/>
              <w:left w:val="single" w:sz="4" w:space="0" w:color="auto"/>
              <w:right w:val="single" w:sz="4" w:space="0" w:color="auto"/>
            </w:tcBorders>
            <w:shd w:val="clear" w:color="000000" w:fill="D9D9D9"/>
            <w:noWrap/>
            <w:vAlign w:val="center"/>
            <w:hideMark/>
          </w:tcPr>
          <w:p w14:paraId="764F804D" w14:textId="77777777" w:rsidR="0074694D" w:rsidRPr="002F1B0A" w:rsidRDefault="0074694D" w:rsidP="004F0341">
            <w:pPr>
              <w:keepNext/>
              <w:spacing w:before="0"/>
              <w:jc w:val="left"/>
              <w:rPr>
                <w:b/>
                <w:bCs/>
                <w:lang w:val="en-US"/>
              </w:rPr>
            </w:pPr>
            <w:r w:rsidRPr="002F1B0A">
              <w:rPr>
                <w:b/>
                <w:bCs/>
                <w:lang w:val="en-US"/>
              </w:rPr>
              <w:t>AI</w:t>
            </w:r>
          </w:p>
        </w:tc>
        <w:tc>
          <w:tcPr>
            <w:tcW w:w="157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FA08C0" w14:textId="77777777" w:rsidR="0074694D" w:rsidRPr="002F1B0A" w:rsidRDefault="0074694D" w:rsidP="004F0341">
            <w:pPr>
              <w:keepNext/>
              <w:spacing w:before="0"/>
              <w:jc w:val="left"/>
              <w:rPr>
                <w:b/>
                <w:bCs/>
                <w:lang w:val="en-US"/>
              </w:rPr>
            </w:pPr>
            <w:r w:rsidRPr="002F1B0A">
              <w:rPr>
                <w:b/>
                <w:bCs/>
                <w:lang w:val="en-US"/>
              </w:rPr>
              <w:t>VTM-13.0</w:t>
            </w:r>
          </w:p>
        </w:tc>
        <w:tc>
          <w:tcPr>
            <w:tcW w:w="153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D2E947A" w14:textId="77777777" w:rsidR="0074694D" w:rsidRPr="002F1B0A" w:rsidRDefault="0074694D" w:rsidP="004F0341">
            <w:pPr>
              <w:keepNext/>
              <w:spacing w:before="0"/>
              <w:jc w:val="center"/>
              <w:rPr>
                <w:lang w:val="en-US"/>
              </w:rPr>
            </w:pPr>
            <w:r w:rsidRPr="002F1B0A">
              <w:rPr>
                <w:lang w:val="en-US"/>
              </w:rPr>
              <w:t>3.498</w:t>
            </w:r>
          </w:p>
        </w:tc>
        <w:tc>
          <w:tcPr>
            <w:tcW w:w="153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F02E748" w14:textId="77777777" w:rsidR="0074694D" w:rsidRPr="002F1B0A" w:rsidRDefault="0074694D" w:rsidP="004F0341">
            <w:pPr>
              <w:keepNext/>
              <w:spacing w:before="0"/>
              <w:jc w:val="center"/>
              <w:rPr>
                <w:lang w:val="en-US"/>
              </w:rPr>
            </w:pPr>
            <w:r w:rsidRPr="002F1B0A">
              <w:rPr>
                <w:lang w:val="en-US"/>
              </w:rPr>
              <w:t>100%</w:t>
            </w:r>
          </w:p>
        </w:tc>
        <w:tc>
          <w:tcPr>
            <w:tcW w:w="1840" w:type="dxa"/>
            <w:tcBorders>
              <w:top w:val="single" w:sz="4" w:space="0" w:color="auto"/>
              <w:left w:val="single" w:sz="4" w:space="0" w:color="auto"/>
              <w:bottom w:val="single" w:sz="4" w:space="0" w:color="auto"/>
              <w:right w:val="single" w:sz="4" w:space="0" w:color="auto"/>
            </w:tcBorders>
            <w:shd w:val="clear" w:color="000000" w:fill="FFFFFF"/>
            <w:vAlign w:val="center"/>
          </w:tcPr>
          <w:p w14:paraId="5D6FA2A0" w14:textId="77777777" w:rsidR="0074694D" w:rsidRPr="002F1B0A" w:rsidRDefault="0074694D" w:rsidP="004F0341">
            <w:pPr>
              <w:keepNext/>
              <w:spacing w:before="0"/>
              <w:jc w:val="center"/>
              <w:rPr>
                <w:lang w:val="en-US"/>
              </w:rPr>
            </w:pPr>
            <w:r w:rsidRPr="002F1B0A">
              <w:rPr>
                <w:lang w:val="en-US"/>
              </w:rPr>
              <w:t>4.919</w:t>
            </w:r>
          </w:p>
        </w:tc>
        <w:tc>
          <w:tcPr>
            <w:tcW w:w="1840" w:type="dxa"/>
            <w:tcBorders>
              <w:top w:val="single" w:sz="4" w:space="0" w:color="auto"/>
              <w:left w:val="single" w:sz="4" w:space="0" w:color="auto"/>
              <w:bottom w:val="single" w:sz="4" w:space="0" w:color="auto"/>
              <w:right w:val="single" w:sz="4" w:space="0" w:color="auto"/>
            </w:tcBorders>
            <w:shd w:val="clear" w:color="000000" w:fill="FFFFFF"/>
            <w:vAlign w:val="center"/>
          </w:tcPr>
          <w:p w14:paraId="1EBEBC81" w14:textId="77777777" w:rsidR="0074694D" w:rsidRPr="002F1B0A" w:rsidRDefault="0074694D" w:rsidP="004F0341">
            <w:pPr>
              <w:keepNext/>
              <w:spacing w:before="0"/>
              <w:jc w:val="center"/>
              <w:rPr>
                <w:lang w:val="en-US"/>
              </w:rPr>
            </w:pPr>
            <w:r w:rsidRPr="002F1B0A">
              <w:rPr>
                <w:lang w:val="en-US"/>
              </w:rPr>
              <w:t>100%</w:t>
            </w:r>
          </w:p>
        </w:tc>
      </w:tr>
      <w:tr w:rsidR="0074694D" w:rsidRPr="002F1B0A" w14:paraId="0E456849" w14:textId="77777777" w:rsidTr="004F0341">
        <w:trPr>
          <w:trHeight w:val="280"/>
        </w:trPr>
        <w:tc>
          <w:tcPr>
            <w:tcW w:w="1040" w:type="dxa"/>
            <w:vMerge/>
            <w:tcBorders>
              <w:left w:val="single" w:sz="4" w:space="0" w:color="auto"/>
              <w:right w:val="single" w:sz="4" w:space="0" w:color="auto"/>
            </w:tcBorders>
            <w:shd w:val="clear" w:color="000000" w:fill="D9D9D9"/>
            <w:noWrap/>
            <w:vAlign w:val="center"/>
          </w:tcPr>
          <w:p w14:paraId="6F9FBD98" w14:textId="77777777" w:rsidR="0074694D" w:rsidRPr="002F1B0A" w:rsidRDefault="0074694D" w:rsidP="004F0341">
            <w:pPr>
              <w:keepNext/>
              <w:spacing w:before="0"/>
              <w:jc w:val="left"/>
              <w:rPr>
                <w:b/>
                <w:bCs/>
                <w:lang w:val="en-US"/>
              </w:rPr>
            </w:pPr>
          </w:p>
        </w:tc>
        <w:tc>
          <w:tcPr>
            <w:tcW w:w="1570" w:type="dxa"/>
            <w:tcBorders>
              <w:top w:val="single" w:sz="4" w:space="0" w:color="auto"/>
              <w:left w:val="single" w:sz="4" w:space="0" w:color="auto"/>
              <w:bottom w:val="nil"/>
              <w:right w:val="single" w:sz="4" w:space="0" w:color="auto"/>
            </w:tcBorders>
            <w:shd w:val="clear" w:color="000000" w:fill="FFFFFF"/>
            <w:noWrap/>
            <w:vAlign w:val="center"/>
          </w:tcPr>
          <w:p w14:paraId="5E3960C2" w14:textId="77777777" w:rsidR="0074694D" w:rsidRPr="002F1B0A" w:rsidRDefault="0074694D" w:rsidP="004F0341">
            <w:pPr>
              <w:keepNext/>
              <w:spacing w:before="0"/>
              <w:jc w:val="left"/>
              <w:rPr>
                <w:b/>
                <w:bCs/>
                <w:lang w:val="en-US"/>
              </w:rPr>
            </w:pPr>
            <w:r w:rsidRPr="002F1B0A">
              <w:rPr>
                <w:b/>
                <w:bCs/>
                <w:lang w:val="en-US"/>
              </w:rPr>
              <w:t>CE3.1</w:t>
            </w:r>
          </w:p>
        </w:tc>
        <w:tc>
          <w:tcPr>
            <w:tcW w:w="153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A41EC15" w14:textId="77777777" w:rsidR="0074694D" w:rsidRPr="002F1B0A" w:rsidRDefault="0074694D" w:rsidP="004F0341">
            <w:pPr>
              <w:keepNext/>
              <w:spacing w:before="0"/>
              <w:jc w:val="center"/>
              <w:rPr>
                <w:lang w:val="en-US"/>
              </w:rPr>
            </w:pPr>
            <w:r w:rsidRPr="002F1B0A">
              <w:rPr>
                <w:lang w:val="en-US"/>
              </w:rPr>
              <w:t>2.378</w:t>
            </w:r>
          </w:p>
        </w:tc>
        <w:tc>
          <w:tcPr>
            <w:tcW w:w="153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E0ADA44" w14:textId="77777777" w:rsidR="0074694D" w:rsidRPr="002F1B0A" w:rsidRDefault="0074694D" w:rsidP="004F0341">
            <w:pPr>
              <w:keepNext/>
              <w:spacing w:before="0"/>
              <w:jc w:val="center"/>
              <w:rPr>
                <w:lang w:val="en-US"/>
              </w:rPr>
            </w:pPr>
            <w:r w:rsidRPr="002F1B0A">
              <w:rPr>
                <w:lang w:val="en-US"/>
              </w:rPr>
              <w:t>68%</w:t>
            </w:r>
          </w:p>
        </w:tc>
        <w:tc>
          <w:tcPr>
            <w:tcW w:w="1840" w:type="dxa"/>
            <w:tcBorders>
              <w:top w:val="single" w:sz="4" w:space="0" w:color="auto"/>
              <w:left w:val="single" w:sz="4" w:space="0" w:color="auto"/>
              <w:bottom w:val="single" w:sz="4" w:space="0" w:color="auto"/>
              <w:right w:val="single" w:sz="4" w:space="0" w:color="auto"/>
            </w:tcBorders>
            <w:shd w:val="clear" w:color="000000" w:fill="FFFFFF"/>
            <w:vAlign w:val="center"/>
          </w:tcPr>
          <w:p w14:paraId="7164271C" w14:textId="77777777" w:rsidR="0074694D" w:rsidRPr="002F1B0A" w:rsidRDefault="0074694D" w:rsidP="004F0341">
            <w:pPr>
              <w:keepNext/>
              <w:spacing w:before="0"/>
              <w:jc w:val="center"/>
              <w:rPr>
                <w:lang w:val="en-US"/>
              </w:rPr>
            </w:pPr>
            <w:r w:rsidRPr="002F1B0A">
              <w:rPr>
                <w:lang w:val="en-US"/>
              </w:rPr>
              <w:t>3.823</w:t>
            </w:r>
          </w:p>
        </w:tc>
        <w:tc>
          <w:tcPr>
            <w:tcW w:w="1840" w:type="dxa"/>
            <w:tcBorders>
              <w:top w:val="single" w:sz="4" w:space="0" w:color="auto"/>
              <w:left w:val="single" w:sz="4" w:space="0" w:color="auto"/>
              <w:bottom w:val="single" w:sz="4" w:space="0" w:color="auto"/>
              <w:right w:val="single" w:sz="4" w:space="0" w:color="auto"/>
            </w:tcBorders>
            <w:shd w:val="clear" w:color="000000" w:fill="FFFFFF"/>
            <w:vAlign w:val="center"/>
          </w:tcPr>
          <w:p w14:paraId="2A3D5728" w14:textId="77777777" w:rsidR="0074694D" w:rsidRPr="002F1B0A" w:rsidRDefault="0074694D" w:rsidP="004F0341">
            <w:pPr>
              <w:keepNext/>
              <w:spacing w:before="0"/>
              <w:jc w:val="center"/>
              <w:rPr>
                <w:lang w:val="en-US"/>
              </w:rPr>
            </w:pPr>
            <w:r w:rsidRPr="002F1B0A">
              <w:rPr>
                <w:lang w:val="en-US"/>
              </w:rPr>
              <w:t>78%</w:t>
            </w:r>
          </w:p>
        </w:tc>
      </w:tr>
      <w:tr w:rsidR="0074694D" w:rsidRPr="002F1B0A" w14:paraId="791F74E0" w14:textId="77777777" w:rsidTr="004F0341">
        <w:trPr>
          <w:trHeight w:val="290"/>
        </w:trPr>
        <w:tc>
          <w:tcPr>
            <w:tcW w:w="1040" w:type="dxa"/>
            <w:vMerge/>
            <w:tcBorders>
              <w:left w:val="single" w:sz="4" w:space="0" w:color="auto"/>
              <w:right w:val="single" w:sz="4" w:space="0" w:color="auto"/>
            </w:tcBorders>
            <w:vAlign w:val="center"/>
            <w:hideMark/>
          </w:tcPr>
          <w:p w14:paraId="17BE6854" w14:textId="77777777" w:rsidR="0074694D" w:rsidRPr="002F1B0A" w:rsidRDefault="0074694D" w:rsidP="004F0341">
            <w:pPr>
              <w:keepNext/>
              <w:spacing w:before="0"/>
              <w:jc w:val="left"/>
              <w:rPr>
                <w:b/>
                <w:bCs/>
                <w:lang w:val="en-US"/>
              </w:rPr>
            </w:pPr>
          </w:p>
        </w:tc>
        <w:tc>
          <w:tcPr>
            <w:tcW w:w="1570" w:type="dxa"/>
            <w:tcBorders>
              <w:top w:val="nil"/>
              <w:left w:val="single" w:sz="4" w:space="0" w:color="auto"/>
              <w:bottom w:val="nil"/>
              <w:right w:val="single" w:sz="4" w:space="0" w:color="auto"/>
            </w:tcBorders>
            <w:shd w:val="clear" w:color="000000" w:fill="FFFFFF"/>
            <w:noWrap/>
            <w:vAlign w:val="center"/>
            <w:hideMark/>
          </w:tcPr>
          <w:p w14:paraId="7EB50DA4" w14:textId="77777777" w:rsidR="0074694D" w:rsidRPr="002F1B0A" w:rsidRDefault="0074694D" w:rsidP="004F0341">
            <w:pPr>
              <w:keepNext/>
              <w:spacing w:before="0"/>
              <w:jc w:val="left"/>
              <w:rPr>
                <w:b/>
                <w:bCs/>
                <w:lang w:val="en-US"/>
              </w:rPr>
            </w:pPr>
            <w:r w:rsidRPr="002F1B0A">
              <w:rPr>
                <w:b/>
                <w:bCs/>
                <w:lang w:val="en-US"/>
              </w:rPr>
              <w:t>CE3.2</w:t>
            </w:r>
          </w:p>
        </w:tc>
        <w:tc>
          <w:tcPr>
            <w:tcW w:w="153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2D95673" w14:textId="77777777" w:rsidR="0074694D" w:rsidRPr="002F1B0A" w:rsidRDefault="0074694D" w:rsidP="004F0341">
            <w:pPr>
              <w:keepNext/>
              <w:spacing w:before="0"/>
              <w:jc w:val="center"/>
              <w:rPr>
                <w:lang w:val="en-US"/>
              </w:rPr>
            </w:pPr>
            <w:r w:rsidRPr="002F1B0A">
              <w:rPr>
                <w:lang w:val="en-US"/>
              </w:rPr>
              <w:t>1.517</w:t>
            </w:r>
          </w:p>
        </w:tc>
        <w:tc>
          <w:tcPr>
            <w:tcW w:w="153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6D635A5" w14:textId="77777777" w:rsidR="0074694D" w:rsidRPr="002F1B0A" w:rsidRDefault="0074694D" w:rsidP="004F0341">
            <w:pPr>
              <w:keepNext/>
              <w:spacing w:before="0"/>
              <w:jc w:val="center"/>
              <w:rPr>
                <w:lang w:val="en-US"/>
              </w:rPr>
            </w:pPr>
            <w:r w:rsidRPr="002F1B0A">
              <w:rPr>
                <w:lang w:val="en-US"/>
              </w:rPr>
              <w:t>43%</w:t>
            </w:r>
          </w:p>
        </w:tc>
        <w:tc>
          <w:tcPr>
            <w:tcW w:w="1840" w:type="dxa"/>
            <w:tcBorders>
              <w:top w:val="single" w:sz="4" w:space="0" w:color="auto"/>
              <w:left w:val="single" w:sz="4" w:space="0" w:color="auto"/>
              <w:bottom w:val="single" w:sz="4" w:space="0" w:color="auto"/>
              <w:right w:val="single" w:sz="4" w:space="0" w:color="auto"/>
            </w:tcBorders>
            <w:shd w:val="clear" w:color="000000" w:fill="FFFFFF"/>
            <w:vAlign w:val="center"/>
          </w:tcPr>
          <w:p w14:paraId="42D4D9CE" w14:textId="77777777" w:rsidR="0074694D" w:rsidRPr="002F1B0A" w:rsidRDefault="0074694D" w:rsidP="004F0341">
            <w:pPr>
              <w:keepNext/>
              <w:spacing w:before="0"/>
              <w:jc w:val="center"/>
              <w:rPr>
                <w:lang w:val="en-US"/>
              </w:rPr>
            </w:pPr>
            <w:r w:rsidRPr="002F1B0A">
              <w:rPr>
                <w:lang w:val="en-US"/>
              </w:rPr>
              <w:t>1.517</w:t>
            </w:r>
          </w:p>
        </w:tc>
        <w:tc>
          <w:tcPr>
            <w:tcW w:w="1840" w:type="dxa"/>
            <w:tcBorders>
              <w:top w:val="single" w:sz="4" w:space="0" w:color="auto"/>
              <w:left w:val="single" w:sz="4" w:space="0" w:color="auto"/>
              <w:bottom w:val="single" w:sz="4" w:space="0" w:color="auto"/>
              <w:right w:val="single" w:sz="4" w:space="0" w:color="auto"/>
            </w:tcBorders>
            <w:shd w:val="clear" w:color="000000" w:fill="FFFFFF"/>
            <w:vAlign w:val="center"/>
          </w:tcPr>
          <w:p w14:paraId="7AB47CAA" w14:textId="77777777" w:rsidR="0074694D" w:rsidRPr="002F1B0A" w:rsidRDefault="0074694D" w:rsidP="004F0341">
            <w:pPr>
              <w:keepNext/>
              <w:spacing w:before="0"/>
              <w:jc w:val="center"/>
              <w:rPr>
                <w:lang w:val="en-US"/>
              </w:rPr>
            </w:pPr>
            <w:r w:rsidRPr="002F1B0A">
              <w:rPr>
                <w:lang w:val="en-US"/>
              </w:rPr>
              <w:t>31%</w:t>
            </w:r>
          </w:p>
        </w:tc>
      </w:tr>
      <w:tr w:rsidR="0074694D" w:rsidRPr="002F1B0A" w14:paraId="4E62152E" w14:textId="77777777" w:rsidTr="004F0341">
        <w:trPr>
          <w:trHeight w:val="290"/>
        </w:trPr>
        <w:tc>
          <w:tcPr>
            <w:tcW w:w="1040" w:type="dxa"/>
            <w:vMerge/>
            <w:tcBorders>
              <w:left w:val="single" w:sz="4" w:space="0" w:color="auto"/>
              <w:right w:val="single" w:sz="4" w:space="0" w:color="auto"/>
            </w:tcBorders>
            <w:vAlign w:val="center"/>
          </w:tcPr>
          <w:p w14:paraId="46D39D9A" w14:textId="77777777" w:rsidR="0074694D" w:rsidRPr="002F1B0A" w:rsidRDefault="0074694D" w:rsidP="004F0341">
            <w:pPr>
              <w:keepNext/>
              <w:spacing w:before="0"/>
              <w:jc w:val="left"/>
              <w:rPr>
                <w:b/>
                <w:bCs/>
                <w:lang w:val="en-US"/>
              </w:rPr>
            </w:pPr>
          </w:p>
        </w:tc>
        <w:tc>
          <w:tcPr>
            <w:tcW w:w="1570" w:type="dxa"/>
            <w:tcBorders>
              <w:top w:val="nil"/>
              <w:left w:val="single" w:sz="4" w:space="0" w:color="auto"/>
              <w:bottom w:val="nil"/>
              <w:right w:val="single" w:sz="4" w:space="0" w:color="auto"/>
            </w:tcBorders>
            <w:shd w:val="clear" w:color="000000" w:fill="FFFFFF"/>
            <w:noWrap/>
            <w:vAlign w:val="center"/>
          </w:tcPr>
          <w:p w14:paraId="3F51E9E6" w14:textId="77777777" w:rsidR="0074694D" w:rsidRPr="002F1B0A" w:rsidRDefault="0074694D" w:rsidP="004F0341">
            <w:pPr>
              <w:keepNext/>
              <w:spacing w:before="0"/>
              <w:jc w:val="left"/>
              <w:rPr>
                <w:b/>
                <w:bCs/>
                <w:lang w:val="en-US"/>
              </w:rPr>
            </w:pPr>
            <w:r w:rsidRPr="002F1B0A">
              <w:rPr>
                <w:b/>
                <w:bCs/>
                <w:lang w:val="en-US"/>
              </w:rPr>
              <w:t>W0051</w:t>
            </w:r>
          </w:p>
        </w:tc>
        <w:tc>
          <w:tcPr>
            <w:tcW w:w="153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486E4EF" w14:textId="77777777" w:rsidR="0074694D" w:rsidRPr="002F1B0A" w:rsidRDefault="0074694D" w:rsidP="004F0341">
            <w:pPr>
              <w:keepNext/>
              <w:spacing w:before="0"/>
              <w:jc w:val="center"/>
              <w:rPr>
                <w:lang w:val="en-US"/>
              </w:rPr>
            </w:pPr>
            <w:r w:rsidRPr="002F1B0A">
              <w:rPr>
                <w:lang w:val="en-US"/>
              </w:rPr>
              <w:t>1.517</w:t>
            </w:r>
          </w:p>
        </w:tc>
        <w:tc>
          <w:tcPr>
            <w:tcW w:w="153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6099080" w14:textId="77777777" w:rsidR="0074694D" w:rsidRPr="002F1B0A" w:rsidRDefault="0074694D" w:rsidP="004F0341">
            <w:pPr>
              <w:keepNext/>
              <w:spacing w:before="0"/>
              <w:jc w:val="center"/>
              <w:rPr>
                <w:lang w:val="en-US"/>
              </w:rPr>
            </w:pPr>
            <w:r w:rsidRPr="002F1B0A">
              <w:rPr>
                <w:lang w:val="en-US"/>
              </w:rPr>
              <w:t>43%</w:t>
            </w:r>
          </w:p>
        </w:tc>
        <w:tc>
          <w:tcPr>
            <w:tcW w:w="1840" w:type="dxa"/>
            <w:tcBorders>
              <w:top w:val="single" w:sz="4" w:space="0" w:color="auto"/>
              <w:left w:val="single" w:sz="4" w:space="0" w:color="auto"/>
              <w:bottom w:val="single" w:sz="4" w:space="0" w:color="auto"/>
              <w:right w:val="single" w:sz="4" w:space="0" w:color="auto"/>
            </w:tcBorders>
            <w:shd w:val="clear" w:color="000000" w:fill="FFFFFF"/>
            <w:vAlign w:val="center"/>
          </w:tcPr>
          <w:p w14:paraId="37F932A7" w14:textId="77777777" w:rsidR="0074694D" w:rsidRPr="002F1B0A" w:rsidRDefault="0074694D" w:rsidP="004F0341">
            <w:pPr>
              <w:keepNext/>
              <w:spacing w:before="0"/>
              <w:jc w:val="center"/>
              <w:rPr>
                <w:lang w:val="en-US"/>
              </w:rPr>
            </w:pPr>
            <w:r w:rsidRPr="002F1B0A">
              <w:rPr>
                <w:lang w:val="en-US"/>
              </w:rPr>
              <w:t>1.517</w:t>
            </w:r>
          </w:p>
        </w:tc>
        <w:tc>
          <w:tcPr>
            <w:tcW w:w="1840" w:type="dxa"/>
            <w:tcBorders>
              <w:top w:val="single" w:sz="4" w:space="0" w:color="auto"/>
              <w:left w:val="single" w:sz="4" w:space="0" w:color="auto"/>
              <w:bottom w:val="single" w:sz="4" w:space="0" w:color="auto"/>
              <w:right w:val="single" w:sz="4" w:space="0" w:color="auto"/>
            </w:tcBorders>
            <w:shd w:val="clear" w:color="000000" w:fill="FFFFFF"/>
            <w:vAlign w:val="center"/>
          </w:tcPr>
          <w:p w14:paraId="6E18F453" w14:textId="77777777" w:rsidR="0074694D" w:rsidRPr="002F1B0A" w:rsidRDefault="0074694D" w:rsidP="004F0341">
            <w:pPr>
              <w:keepNext/>
              <w:spacing w:before="0"/>
              <w:jc w:val="center"/>
              <w:rPr>
                <w:lang w:val="en-US"/>
              </w:rPr>
            </w:pPr>
            <w:r w:rsidRPr="002F1B0A">
              <w:rPr>
                <w:lang w:val="en-US"/>
              </w:rPr>
              <w:t>31%</w:t>
            </w:r>
          </w:p>
        </w:tc>
      </w:tr>
      <w:tr w:rsidR="0074694D" w:rsidRPr="002F1B0A" w14:paraId="7FE62C88" w14:textId="77777777" w:rsidTr="004F0341">
        <w:trPr>
          <w:trHeight w:val="290"/>
        </w:trPr>
        <w:tc>
          <w:tcPr>
            <w:tcW w:w="1040" w:type="dxa"/>
            <w:vMerge/>
            <w:tcBorders>
              <w:left w:val="single" w:sz="4" w:space="0" w:color="auto"/>
              <w:right w:val="single" w:sz="4" w:space="0" w:color="auto"/>
            </w:tcBorders>
            <w:vAlign w:val="center"/>
          </w:tcPr>
          <w:p w14:paraId="23D35776" w14:textId="77777777" w:rsidR="0074694D" w:rsidRPr="002F1B0A" w:rsidRDefault="0074694D" w:rsidP="004F0341">
            <w:pPr>
              <w:keepNext/>
              <w:spacing w:before="0"/>
              <w:jc w:val="left"/>
              <w:rPr>
                <w:b/>
                <w:bCs/>
                <w:lang w:val="en-US"/>
              </w:rPr>
            </w:pPr>
          </w:p>
        </w:tc>
        <w:tc>
          <w:tcPr>
            <w:tcW w:w="1570" w:type="dxa"/>
            <w:tcBorders>
              <w:top w:val="nil"/>
              <w:left w:val="single" w:sz="4" w:space="0" w:color="auto"/>
              <w:bottom w:val="nil"/>
              <w:right w:val="single" w:sz="4" w:space="0" w:color="auto"/>
            </w:tcBorders>
            <w:shd w:val="clear" w:color="000000" w:fill="FFFFFF"/>
            <w:noWrap/>
            <w:vAlign w:val="center"/>
          </w:tcPr>
          <w:p w14:paraId="7DCF03DC" w14:textId="77777777" w:rsidR="0074694D" w:rsidRPr="002F1B0A" w:rsidRDefault="0074694D" w:rsidP="004F0341">
            <w:pPr>
              <w:keepNext/>
              <w:spacing w:before="0"/>
              <w:jc w:val="left"/>
              <w:rPr>
                <w:b/>
                <w:bCs/>
                <w:lang w:val="en-US"/>
              </w:rPr>
            </w:pPr>
            <w:r w:rsidRPr="002F1B0A">
              <w:rPr>
                <w:b/>
                <w:bCs/>
                <w:lang w:val="en-US"/>
              </w:rPr>
              <w:t>W0052</w:t>
            </w:r>
          </w:p>
        </w:tc>
        <w:tc>
          <w:tcPr>
            <w:tcW w:w="153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9D3FF65" w14:textId="77777777" w:rsidR="0074694D" w:rsidRPr="002F1B0A" w:rsidRDefault="0074694D" w:rsidP="004F0341">
            <w:pPr>
              <w:keepNext/>
              <w:spacing w:before="0"/>
              <w:jc w:val="center"/>
              <w:rPr>
                <w:lang w:val="en-US"/>
              </w:rPr>
            </w:pPr>
            <w:r w:rsidRPr="002F1B0A">
              <w:rPr>
                <w:rFonts w:hint="eastAsia"/>
                <w:lang w:val="en-US"/>
              </w:rPr>
              <w:t>1</w:t>
            </w:r>
            <w:r w:rsidRPr="002F1B0A">
              <w:rPr>
                <w:lang w:val="en-US"/>
              </w:rPr>
              <w:t>.517</w:t>
            </w:r>
          </w:p>
        </w:tc>
        <w:tc>
          <w:tcPr>
            <w:tcW w:w="153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4F96B88" w14:textId="77777777" w:rsidR="0074694D" w:rsidRPr="002F1B0A" w:rsidRDefault="0074694D" w:rsidP="004F0341">
            <w:pPr>
              <w:keepNext/>
              <w:spacing w:before="0"/>
              <w:jc w:val="center"/>
              <w:rPr>
                <w:lang w:val="en-US"/>
              </w:rPr>
            </w:pPr>
            <w:r w:rsidRPr="002F1B0A">
              <w:rPr>
                <w:rFonts w:hint="eastAsia"/>
                <w:lang w:val="en-US"/>
              </w:rPr>
              <w:t>4</w:t>
            </w:r>
            <w:r w:rsidRPr="002F1B0A">
              <w:rPr>
                <w:lang w:val="en-US"/>
              </w:rPr>
              <w:t>3%</w:t>
            </w:r>
          </w:p>
        </w:tc>
        <w:tc>
          <w:tcPr>
            <w:tcW w:w="1840" w:type="dxa"/>
            <w:tcBorders>
              <w:top w:val="single" w:sz="4" w:space="0" w:color="auto"/>
              <w:left w:val="single" w:sz="4" w:space="0" w:color="auto"/>
              <w:bottom w:val="single" w:sz="4" w:space="0" w:color="auto"/>
              <w:right w:val="single" w:sz="4" w:space="0" w:color="auto"/>
            </w:tcBorders>
            <w:shd w:val="clear" w:color="000000" w:fill="FFFFFF"/>
            <w:vAlign w:val="center"/>
          </w:tcPr>
          <w:p w14:paraId="0F9F0FD5" w14:textId="77777777" w:rsidR="0074694D" w:rsidRPr="002F1B0A" w:rsidRDefault="0074694D" w:rsidP="004F0341">
            <w:pPr>
              <w:keepNext/>
              <w:spacing w:before="0"/>
              <w:jc w:val="center"/>
              <w:rPr>
                <w:lang w:val="en-US"/>
              </w:rPr>
            </w:pPr>
            <w:r w:rsidRPr="002F1B0A">
              <w:rPr>
                <w:rFonts w:hint="eastAsia"/>
                <w:lang w:val="en-US"/>
              </w:rPr>
              <w:t>1</w:t>
            </w:r>
            <w:r w:rsidRPr="002F1B0A">
              <w:rPr>
                <w:lang w:val="en-US"/>
              </w:rPr>
              <w:t>.517</w:t>
            </w:r>
          </w:p>
        </w:tc>
        <w:tc>
          <w:tcPr>
            <w:tcW w:w="1840" w:type="dxa"/>
            <w:tcBorders>
              <w:top w:val="single" w:sz="4" w:space="0" w:color="auto"/>
              <w:left w:val="single" w:sz="4" w:space="0" w:color="auto"/>
              <w:bottom w:val="single" w:sz="4" w:space="0" w:color="auto"/>
              <w:right w:val="single" w:sz="4" w:space="0" w:color="auto"/>
            </w:tcBorders>
            <w:shd w:val="clear" w:color="000000" w:fill="FFFFFF"/>
            <w:vAlign w:val="center"/>
          </w:tcPr>
          <w:p w14:paraId="642F2688" w14:textId="77777777" w:rsidR="0074694D" w:rsidRPr="002F1B0A" w:rsidRDefault="0074694D" w:rsidP="004F0341">
            <w:pPr>
              <w:keepNext/>
              <w:spacing w:before="0"/>
              <w:jc w:val="center"/>
              <w:rPr>
                <w:lang w:val="en-US"/>
              </w:rPr>
            </w:pPr>
            <w:r w:rsidRPr="002F1B0A">
              <w:rPr>
                <w:rFonts w:hint="eastAsia"/>
                <w:lang w:val="en-US"/>
              </w:rPr>
              <w:t>3</w:t>
            </w:r>
            <w:r w:rsidRPr="002F1B0A">
              <w:rPr>
                <w:lang w:val="en-US"/>
              </w:rPr>
              <w:t>1%</w:t>
            </w:r>
          </w:p>
        </w:tc>
      </w:tr>
      <w:tr w:rsidR="0074694D" w:rsidRPr="002F1B0A" w14:paraId="6D66CA42" w14:textId="77777777" w:rsidTr="004F0341">
        <w:trPr>
          <w:trHeight w:val="290"/>
        </w:trPr>
        <w:tc>
          <w:tcPr>
            <w:tcW w:w="1040" w:type="dxa"/>
            <w:vMerge/>
            <w:tcBorders>
              <w:left w:val="single" w:sz="4" w:space="0" w:color="auto"/>
              <w:right w:val="single" w:sz="4" w:space="0" w:color="auto"/>
            </w:tcBorders>
            <w:vAlign w:val="center"/>
          </w:tcPr>
          <w:p w14:paraId="3C476AA6" w14:textId="77777777" w:rsidR="0074694D" w:rsidRPr="002F1B0A" w:rsidRDefault="0074694D" w:rsidP="004F0341">
            <w:pPr>
              <w:keepNext/>
              <w:spacing w:before="0"/>
              <w:jc w:val="left"/>
              <w:rPr>
                <w:b/>
                <w:bCs/>
                <w:lang w:val="en-US"/>
              </w:rPr>
            </w:pPr>
          </w:p>
        </w:tc>
        <w:tc>
          <w:tcPr>
            <w:tcW w:w="1570" w:type="dxa"/>
            <w:tcBorders>
              <w:top w:val="nil"/>
              <w:left w:val="single" w:sz="4" w:space="0" w:color="auto"/>
              <w:bottom w:val="nil"/>
              <w:right w:val="single" w:sz="4" w:space="0" w:color="auto"/>
            </w:tcBorders>
            <w:shd w:val="clear" w:color="000000" w:fill="FFFFFF"/>
            <w:noWrap/>
            <w:vAlign w:val="center"/>
          </w:tcPr>
          <w:p w14:paraId="1AD324EB" w14:textId="77777777" w:rsidR="0074694D" w:rsidRPr="002F1B0A" w:rsidRDefault="0074694D" w:rsidP="004F0341">
            <w:pPr>
              <w:keepNext/>
              <w:spacing w:before="0"/>
              <w:jc w:val="left"/>
              <w:rPr>
                <w:b/>
                <w:bCs/>
                <w:lang w:val="en-US"/>
              </w:rPr>
            </w:pPr>
            <w:r w:rsidRPr="002F1B0A">
              <w:rPr>
                <w:b/>
                <w:bCs/>
                <w:lang w:val="en-US"/>
              </w:rPr>
              <w:t>W0114</w:t>
            </w:r>
          </w:p>
        </w:tc>
        <w:tc>
          <w:tcPr>
            <w:tcW w:w="153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13C1135" w14:textId="77777777" w:rsidR="0074694D" w:rsidRPr="002F1B0A" w:rsidRDefault="0074694D" w:rsidP="004F0341">
            <w:pPr>
              <w:keepNext/>
              <w:spacing w:before="0"/>
              <w:jc w:val="center"/>
              <w:rPr>
                <w:lang w:val="en-US"/>
              </w:rPr>
            </w:pPr>
            <w:r w:rsidRPr="002F1B0A">
              <w:rPr>
                <w:lang w:val="en-US"/>
              </w:rPr>
              <w:t>1.517</w:t>
            </w:r>
          </w:p>
        </w:tc>
        <w:tc>
          <w:tcPr>
            <w:tcW w:w="153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86CDCD1" w14:textId="77777777" w:rsidR="0074694D" w:rsidRPr="002F1B0A" w:rsidRDefault="0074694D" w:rsidP="004F0341">
            <w:pPr>
              <w:keepNext/>
              <w:spacing w:before="0"/>
              <w:jc w:val="center"/>
              <w:rPr>
                <w:lang w:val="en-US"/>
              </w:rPr>
            </w:pPr>
            <w:r w:rsidRPr="002F1B0A">
              <w:rPr>
                <w:lang w:val="en-US"/>
              </w:rPr>
              <w:t>43%</w:t>
            </w:r>
          </w:p>
        </w:tc>
        <w:tc>
          <w:tcPr>
            <w:tcW w:w="1840" w:type="dxa"/>
            <w:tcBorders>
              <w:top w:val="single" w:sz="4" w:space="0" w:color="auto"/>
              <w:left w:val="single" w:sz="4" w:space="0" w:color="auto"/>
              <w:bottom w:val="single" w:sz="4" w:space="0" w:color="auto"/>
              <w:right w:val="single" w:sz="4" w:space="0" w:color="auto"/>
            </w:tcBorders>
            <w:shd w:val="clear" w:color="000000" w:fill="FFFFFF"/>
            <w:vAlign w:val="center"/>
          </w:tcPr>
          <w:p w14:paraId="33603177" w14:textId="77777777" w:rsidR="0074694D" w:rsidRPr="002F1B0A" w:rsidRDefault="0074694D" w:rsidP="004F0341">
            <w:pPr>
              <w:keepNext/>
              <w:spacing w:before="0"/>
              <w:jc w:val="center"/>
              <w:rPr>
                <w:lang w:val="en-US"/>
              </w:rPr>
            </w:pPr>
            <w:r w:rsidRPr="002F1B0A">
              <w:rPr>
                <w:lang w:val="en-US"/>
              </w:rPr>
              <w:t>1.517</w:t>
            </w:r>
          </w:p>
        </w:tc>
        <w:tc>
          <w:tcPr>
            <w:tcW w:w="1840" w:type="dxa"/>
            <w:tcBorders>
              <w:top w:val="single" w:sz="4" w:space="0" w:color="auto"/>
              <w:left w:val="single" w:sz="4" w:space="0" w:color="auto"/>
              <w:bottom w:val="single" w:sz="4" w:space="0" w:color="auto"/>
              <w:right w:val="single" w:sz="4" w:space="0" w:color="auto"/>
            </w:tcBorders>
            <w:shd w:val="clear" w:color="000000" w:fill="FFFFFF"/>
            <w:vAlign w:val="center"/>
          </w:tcPr>
          <w:p w14:paraId="0C567F85" w14:textId="77777777" w:rsidR="0074694D" w:rsidRPr="002F1B0A" w:rsidRDefault="0074694D" w:rsidP="004F0341">
            <w:pPr>
              <w:keepNext/>
              <w:spacing w:before="0"/>
              <w:jc w:val="center"/>
              <w:rPr>
                <w:lang w:val="en-US"/>
              </w:rPr>
            </w:pPr>
            <w:r w:rsidRPr="002F1B0A">
              <w:rPr>
                <w:lang w:val="en-US"/>
              </w:rPr>
              <w:t>31%</w:t>
            </w:r>
          </w:p>
        </w:tc>
      </w:tr>
      <w:tr w:rsidR="0074694D" w:rsidRPr="002F1B0A" w14:paraId="10BDF33F" w14:textId="77777777" w:rsidTr="004F0341">
        <w:trPr>
          <w:trHeight w:val="290"/>
        </w:trPr>
        <w:tc>
          <w:tcPr>
            <w:tcW w:w="1040" w:type="dxa"/>
            <w:vMerge/>
            <w:tcBorders>
              <w:left w:val="single" w:sz="4" w:space="0" w:color="auto"/>
              <w:right w:val="single" w:sz="4" w:space="0" w:color="auto"/>
            </w:tcBorders>
            <w:vAlign w:val="center"/>
          </w:tcPr>
          <w:p w14:paraId="1B6A47FB" w14:textId="77777777" w:rsidR="0074694D" w:rsidRPr="002F1B0A" w:rsidRDefault="0074694D" w:rsidP="004F0341">
            <w:pPr>
              <w:keepNext/>
              <w:spacing w:before="0"/>
              <w:jc w:val="left"/>
              <w:rPr>
                <w:b/>
                <w:bCs/>
                <w:lang w:val="en-US"/>
              </w:rPr>
            </w:pPr>
          </w:p>
        </w:tc>
        <w:tc>
          <w:tcPr>
            <w:tcW w:w="1570" w:type="dxa"/>
            <w:tcBorders>
              <w:top w:val="nil"/>
              <w:left w:val="single" w:sz="4" w:space="0" w:color="auto"/>
              <w:bottom w:val="nil"/>
              <w:right w:val="single" w:sz="4" w:space="0" w:color="auto"/>
            </w:tcBorders>
            <w:shd w:val="clear" w:color="000000" w:fill="FFFFFF"/>
            <w:noWrap/>
            <w:vAlign w:val="center"/>
          </w:tcPr>
          <w:p w14:paraId="5758215A" w14:textId="77777777" w:rsidR="0074694D" w:rsidRPr="002F1B0A" w:rsidRDefault="0074694D" w:rsidP="004F0341">
            <w:pPr>
              <w:keepNext/>
              <w:spacing w:before="0"/>
              <w:jc w:val="left"/>
              <w:rPr>
                <w:b/>
                <w:bCs/>
                <w:lang w:val="en-US"/>
              </w:rPr>
            </w:pPr>
            <w:r w:rsidRPr="002F1B0A">
              <w:rPr>
                <w:b/>
                <w:bCs/>
                <w:lang w:val="en-US"/>
              </w:rPr>
              <w:t>W0117</w:t>
            </w:r>
          </w:p>
        </w:tc>
        <w:tc>
          <w:tcPr>
            <w:tcW w:w="153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B046A3C" w14:textId="77777777" w:rsidR="0074694D" w:rsidRPr="002F1B0A" w:rsidRDefault="0074694D" w:rsidP="004F0341">
            <w:pPr>
              <w:keepNext/>
              <w:spacing w:before="0"/>
              <w:jc w:val="center"/>
              <w:rPr>
                <w:lang w:val="en-US"/>
              </w:rPr>
            </w:pPr>
            <w:r w:rsidRPr="002F1B0A">
              <w:rPr>
                <w:rFonts w:hint="eastAsia"/>
                <w:lang w:val="en-US"/>
              </w:rPr>
              <w:t>-</w:t>
            </w:r>
          </w:p>
        </w:tc>
        <w:tc>
          <w:tcPr>
            <w:tcW w:w="153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36C7942" w14:textId="77777777" w:rsidR="0074694D" w:rsidRPr="002F1B0A" w:rsidRDefault="0074694D" w:rsidP="004F0341">
            <w:pPr>
              <w:keepNext/>
              <w:spacing w:before="0"/>
              <w:jc w:val="center"/>
              <w:rPr>
                <w:lang w:val="en-US"/>
              </w:rPr>
            </w:pPr>
            <w:r w:rsidRPr="002F1B0A">
              <w:rPr>
                <w:rFonts w:hint="eastAsia"/>
                <w:lang w:val="en-US"/>
              </w:rPr>
              <w:t>-</w:t>
            </w:r>
          </w:p>
        </w:tc>
        <w:tc>
          <w:tcPr>
            <w:tcW w:w="1840" w:type="dxa"/>
            <w:tcBorders>
              <w:top w:val="single" w:sz="4" w:space="0" w:color="auto"/>
              <w:left w:val="single" w:sz="4" w:space="0" w:color="auto"/>
              <w:bottom w:val="single" w:sz="4" w:space="0" w:color="auto"/>
              <w:right w:val="single" w:sz="4" w:space="0" w:color="auto"/>
            </w:tcBorders>
            <w:shd w:val="clear" w:color="000000" w:fill="FFFFFF"/>
            <w:vAlign w:val="center"/>
          </w:tcPr>
          <w:p w14:paraId="13749D64" w14:textId="77777777" w:rsidR="0074694D" w:rsidRPr="002F1B0A" w:rsidRDefault="0074694D" w:rsidP="004F0341">
            <w:pPr>
              <w:keepNext/>
              <w:spacing w:before="0"/>
              <w:jc w:val="center"/>
              <w:rPr>
                <w:lang w:val="en-US"/>
              </w:rPr>
            </w:pPr>
            <w:r w:rsidRPr="002F1B0A">
              <w:rPr>
                <w:rFonts w:hint="eastAsia"/>
                <w:lang w:val="en-US"/>
              </w:rPr>
              <w:t>-</w:t>
            </w:r>
          </w:p>
        </w:tc>
        <w:tc>
          <w:tcPr>
            <w:tcW w:w="1840" w:type="dxa"/>
            <w:tcBorders>
              <w:top w:val="single" w:sz="4" w:space="0" w:color="auto"/>
              <w:left w:val="single" w:sz="4" w:space="0" w:color="auto"/>
              <w:bottom w:val="single" w:sz="4" w:space="0" w:color="auto"/>
              <w:right w:val="single" w:sz="4" w:space="0" w:color="auto"/>
            </w:tcBorders>
            <w:shd w:val="clear" w:color="000000" w:fill="FFFFFF"/>
            <w:vAlign w:val="center"/>
          </w:tcPr>
          <w:p w14:paraId="7BC6B295" w14:textId="77777777" w:rsidR="0074694D" w:rsidRPr="002F1B0A" w:rsidRDefault="0074694D" w:rsidP="004F0341">
            <w:pPr>
              <w:keepNext/>
              <w:spacing w:before="0"/>
              <w:jc w:val="center"/>
              <w:rPr>
                <w:lang w:val="en-US"/>
              </w:rPr>
            </w:pPr>
            <w:r w:rsidRPr="002F1B0A">
              <w:rPr>
                <w:rFonts w:hint="eastAsia"/>
                <w:lang w:val="en-US"/>
              </w:rPr>
              <w:t>-</w:t>
            </w:r>
          </w:p>
        </w:tc>
      </w:tr>
      <w:tr w:rsidR="0074694D" w:rsidRPr="002F1B0A" w14:paraId="38870CEB" w14:textId="77777777" w:rsidTr="004F0341">
        <w:trPr>
          <w:trHeight w:val="290"/>
        </w:trPr>
        <w:tc>
          <w:tcPr>
            <w:tcW w:w="1040" w:type="dxa"/>
            <w:vMerge/>
            <w:tcBorders>
              <w:left w:val="single" w:sz="4" w:space="0" w:color="auto"/>
              <w:right w:val="single" w:sz="4" w:space="0" w:color="auto"/>
            </w:tcBorders>
            <w:vAlign w:val="center"/>
          </w:tcPr>
          <w:p w14:paraId="622967C4" w14:textId="77777777" w:rsidR="0074694D" w:rsidRPr="002F1B0A" w:rsidRDefault="0074694D" w:rsidP="004F0341">
            <w:pPr>
              <w:keepNext/>
              <w:spacing w:before="0"/>
              <w:jc w:val="left"/>
              <w:rPr>
                <w:b/>
                <w:bCs/>
                <w:lang w:val="en-US"/>
              </w:rPr>
            </w:pPr>
          </w:p>
        </w:tc>
        <w:tc>
          <w:tcPr>
            <w:tcW w:w="1570" w:type="dxa"/>
            <w:tcBorders>
              <w:top w:val="nil"/>
              <w:left w:val="single" w:sz="4" w:space="0" w:color="auto"/>
              <w:bottom w:val="nil"/>
              <w:right w:val="single" w:sz="4" w:space="0" w:color="auto"/>
            </w:tcBorders>
            <w:shd w:val="clear" w:color="000000" w:fill="FFFFFF"/>
            <w:noWrap/>
            <w:vAlign w:val="center"/>
          </w:tcPr>
          <w:p w14:paraId="697EA6AA" w14:textId="77777777" w:rsidR="0074694D" w:rsidRPr="002F1B0A" w:rsidRDefault="0074694D" w:rsidP="004F0341">
            <w:pPr>
              <w:keepNext/>
              <w:spacing w:before="0"/>
              <w:jc w:val="left"/>
              <w:rPr>
                <w:b/>
                <w:bCs/>
                <w:lang w:val="en-US"/>
              </w:rPr>
            </w:pPr>
            <w:r w:rsidRPr="002F1B0A">
              <w:rPr>
                <w:b/>
                <w:bCs/>
                <w:lang w:val="en-US"/>
              </w:rPr>
              <w:t>W0118</w:t>
            </w:r>
          </w:p>
        </w:tc>
        <w:tc>
          <w:tcPr>
            <w:tcW w:w="153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ACCA724" w14:textId="77777777" w:rsidR="0074694D" w:rsidRPr="002F1B0A" w:rsidRDefault="0074694D" w:rsidP="004F0341">
            <w:pPr>
              <w:keepNext/>
              <w:spacing w:before="0"/>
              <w:jc w:val="center"/>
              <w:rPr>
                <w:lang w:val="en-US"/>
              </w:rPr>
            </w:pPr>
            <w:r w:rsidRPr="002F1B0A">
              <w:rPr>
                <w:lang w:val="en-US"/>
              </w:rPr>
              <w:t>1.517</w:t>
            </w:r>
          </w:p>
        </w:tc>
        <w:tc>
          <w:tcPr>
            <w:tcW w:w="153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834F2AF" w14:textId="77777777" w:rsidR="0074694D" w:rsidRPr="002F1B0A" w:rsidRDefault="0074694D" w:rsidP="004F0341">
            <w:pPr>
              <w:keepNext/>
              <w:spacing w:before="0"/>
              <w:jc w:val="center"/>
              <w:rPr>
                <w:lang w:val="en-US"/>
              </w:rPr>
            </w:pPr>
            <w:r w:rsidRPr="002F1B0A">
              <w:rPr>
                <w:lang w:val="en-US"/>
              </w:rPr>
              <w:t>43%</w:t>
            </w:r>
          </w:p>
        </w:tc>
        <w:tc>
          <w:tcPr>
            <w:tcW w:w="1840" w:type="dxa"/>
            <w:tcBorders>
              <w:top w:val="single" w:sz="4" w:space="0" w:color="auto"/>
              <w:left w:val="single" w:sz="4" w:space="0" w:color="auto"/>
              <w:bottom w:val="single" w:sz="4" w:space="0" w:color="auto"/>
              <w:right w:val="single" w:sz="4" w:space="0" w:color="auto"/>
            </w:tcBorders>
            <w:shd w:val="clear" w:color="000000" w:fill="FFFFFF"/>
            <w:vAlign w:val="center"/>
          </w:tcPr>
          <w:p w14:paraId="024EFEEA" w14:textId="77777777" w:rsidR="0074694D" w:rsidRPr="002F1B0A" w:rsidRDefault="0074694D" w:rsidP="004F0341">
            <w:pPr>
              <w:keepNext/>
              <w:spacing w:before="0"/>
              <w:jc w:val="center"/>
              <w:rPr>
                <w:lang w:val="en-US"/>
              </w:rPr>
            </w:pPr>
            <w:r w:rsidRPr="002F1B0A">
              <w:rPr>
                <w:lang w:val="en-US"/>
              </w:rPr>
              <w:t>1.517</w:t>
            </w:r>
          </w:p>
        </w:tc>
        <w:tc>
          <w:tcPr>
            <w:tcW w:w="1840" w:type="dxa"/>
            <w:tcBorders>
              <w:top w:val="single" w:sz="4" w:space="0" w:color="auto"/>
              <w:left w:val="single" w:sz="4" w:space="0" w:color="auto"/>
              <w:bottom w:val="single" w:sz="4" w:space="0" w:color="auto"/>
              <w:right w:val="single" w:sz="4" w:space="0" w:color="auto"/>
            </w:tcBorders>
            <w:shd w:val="clear" w:color="000000" w:fill="FFFFFF"/>
            <w:vAlign w:val="center"/>
          </w:tcPr>
          <w:p w14:paraId="2B961A98" w14:textId="77777777" w:rsidR="0074694D" w:rsidRPr="002F1B0A" w:rsidRDefault="0074694D" w:rsidP="004F0341">
            <w:pPr>
              <w:keepNext/>
              <w:spacing w:before="0"/>
              <w:jc w:val="center"/>
              <w:rPr>
                <w:lang w:val="en-US"/>
              </w:rPr>
            </w:pPr>
            <w:r w:rsidRPr="002F1B0A">
              <w:rPr>
                <w:lang w:val="en-US"/>
              </w:rPr>
              <w:t>31%</w:t>
            </w:r>
          </w:p>
        </w:tc>
      </w:tr>
      <w:tr w:rsidR="0074694D" w:rsidRPr="002F1B0A" w14:paraId="29436A5D" w14:textId="77777777" w:rsidTr="004F0341">
        <w:trPr>
          <w:trHeight w:val="290"/>
        </w:trPr>
        <w:tc>
          <w:tcPr>
            <w:tcW w:w="1040" w:type="dxa"/>
            <w:vMerge/>
            <w:tcBorders>
              <w:left w:val="single" w:sz="4" w:space="0" w:color="auto"/>
              <w:right w:val="single" w:sz="4" w:space="0" w:color="auto"/>
            </w:tcBorders>
            <w:vAlign w:val="center"/>
          </w:tcPr>
          <w:p w14:paraId="300759BB" w14:textId="77777777" w:rsidR="0074694D" w:rsidRPr="002F1B0A" w:rsidRDefault="0074694D" w:rsidP="004F0341">
            <w:pPr>
              <w:keepNext/>
              <w:spacing w:before="0"/>
              <w:jc w:val="left"/>
              <w:rPr>
                <w:b/>
                <w:bCs/>
                <w:lang w:val="en-US"/>
              </w:rPr>
            </w:pPr>
          </w:p>
        </w:tc>
        <w:tc>
          <w:tcPr>
            <w:tcW w:w="1570" w:type="dxa"/>
            <w:tcBorders>
              <w:top w:val="nil"/>
              <w:left w:val="single" w:sz="4" w:space="0" w:color="auto"/>
              <w:bottom w:val="nil"/>
              <w:right w:val="single" w:sz="4" w:space="0" w:color="auto"/>
            </w:tcBorders>
            <w:shd w:val="clear" w:color="000000" w:fill="FFFFFF"/>
            <w:noWrap/>
            <w:vAlign w:val="center"/>
          </w:tcPr>
          <w:p w14:paraId="250A23EA" w14:textId="77777777" w:rsidR="0074694D" w:rsidRPr="002F1B0A" w:rsidRDefault="0074694D" w:rsidP="004F0341">
            <w:pPr>
              <w:keepNext/>
              <w:spacing w:before="0"/>
              <w:jc w:val="left"/>
              <w:rPr>
                <w:b/>
                <w:bCs/>
                <w:lang w:val="en-US"/>
              </w:rPr>
            </w:pPr>
            <w:r w:rsidRPr="002F1B0A">
              <w:rPr>
                <w:rFonts w:hint="eastAsia"/>
                <w:b/>
                <w:bCs/>
                <w:lang w:val="en-US"/>
              </w:rPr>
              <w:t>W</w:t>
            </w:r>
            <w:r w:rsidRPr="002F1B0A">
              <w:rPr>
                <w:b/>
                <w:bCs/>
                <w:lang w:val="en-US"/>
              </w:rPr>
              <w:t>0060 test1</w:t>
            </w:r>
          </w:p>
        </w:tc>
        <w:tc>
          <w:tcPr>
            <w:tcW w:w="153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1109EB4" w14:textId="77777777" w:rsidR="0074694D" w:rsidRPr="002F1B0A" w:rsidRDefault="0074694D" w:rsidP="004F0341">
            <w:pPr>
              <w:keepNext/>
              <w:spacing w:before="0"/>
              <w:jc w:val="center"/>
              <w:rPr>
                <w:lang w:val="en-US"/>
              </w:rPr>
            </w:pPr>
            <w:r w:rsidRPr="002F1B0A">
              <w:rPr>
                <w:lang w:val="en-US"/>
              </w:rPr>
              <w:t>3.498 / 0.875</w:t>
            </w:r>
          </w:p>
        </w:tc>
        <w:tc>
          <w:tcPr>
            <w:tcW w:w="153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5A518EF" w14:textId="77777777" w:rsidR="0074694D" w:rsidRPr="002F1B0A" w:rsidRDefault="0074694D" w:rsidP="004F0341">
            <w:pPr>
              <w:keepNext/>
              <w:spacing w:before="0"/>
              <w:jc w:val="center"/>
              <w:rPr>
                <w:lang w:val="en-US"/>
              </w:rPr>
            </w:pPr>
            <w:r w:rsidRPr="002F1B0A">
              <w:rPr>
                <w:lang w:val="en-US"/>
              </w:rPr>
              <w:t>100% / 25%</w:t>
            </w:r>
          </w:p>
        </w:tc>
        <w:tc>
          <w:tcPr>
            <w:tcW w:w="1840" w:type="dxa"/>
            <w:tcBorders>
              <w:top w:val="single" w:sz="4" w:space="0" w:color="auto"/>
              <w:left w:val="single" w:sz="4" w:space="0" w:color="auto"/>
              <w:bottom w:val="single" w:sz="4" w:space="0" w:color="auto"/>
              <w:right w:val="single" w:sz="4" w:space="0" w:color="auto"/>
            </w:tcBorders>
            <w:shd w:val="clear" w:color="000000" w:fill="FFFFFF"/>
            <w:vAlign w:val="center"/>
          </w:tcPr>
          <w:p w14:paraId="69BA75D8" w14:textId="77777777" w:rsidR="0074694D" w:rsidRPr="002F1B0A" w:rsidRDefault="0074694D" w:rsidP="004F0341">
            <w:pPr>
              <w:keepNext/>
              <w:spacing w:before="0"/>
              <w:jc w:val="center"/>
              <w:rPr>
                <w:lang w:val="en-US"/>
              </w:rPr>
            </w:pPr>
            <w:r w:rsidRPr="002F1B0A">
              <w:rPr>
                <w:lang w:val="en-US"/>
              </w:rPr>
              <w:t>4.921 / 1.230</w:t>
            </w:r>
          </w:p>
        </w:tc>
        <w:tc>
          <w:tcPr>
            <w:tcW w:w="1840" w:type="dxa"/>
            <w:tcBorders>
              <w:top w:val="single" w:sz="4" w:space="0" w:color="auto"/>
              <w:left w:val="single" w:sz="4" w:space="0" w:color="auto"/>
              <w:bottom w:val="single" w:sz="4" w:space="0" w:color="auto"/>
              <w:right w:val="single" w:sz="4" w:space="0" w:color="auto"/>
            </w:tcBorders>
            <w:shd w:val="clear" w:color="000000" w:fill="FFFFFF"/>
            <w:vAlign w:val="center"/>
          </w:tcPr>
          <w:p w14:paraId="3147C453" w14:textId="77777777" w:rsidR="0074694D" w:rsidRPr="002F1B0A" w:rsidRDefault="0074694D" w:rsidP="004F0341">
            <w:pPr>
              <w:keepNext/>
              <w:spacing w:before="0"/>
              <w:jc w:val="center"/>
              <w:rPr>
                <w:lang w:val="en-US"/>
              </w:rPr>
            </w:pPr>
            <w:r w:rsidRPr="002F1B0A">
              <w:rPr>
                <w:lang w:val="en-US"/>
              </w:rPr>
              <w:t>100% / 25%</w:t>
            </w:r>
          </w:p>
        </w:tc>
      </w:tr>
      <w:tr w:rsidR="0074694D" w:rsidRPr="002F1B0A" w14:paraId="6B4FEB63" w14:textId="77777777" w:rsidTr="004F0341">
        <w:trPr>
          <w:trHeight w:val="290"/>
        </w:trPr>
        <w:tc>
          <w:tcPr>
            <w:tcW w:w="1040" w:type="dxa"/>
            <w:vMerge/>
            <w:tcBorders>
              <w:left w:val="single" w:sz="4" w:space="0" w:color="auto"/>
              <w:right w:val="single" w:sz="4" w:space="0" w:color="auto"/>
            </w:tcBorders>
            <w:vAlign w:val="center"/>
          </w:tcPr>
          <w:p w14:paraId="1A542CD5" w14:textId="77777777" w:rsidR="0074694D" w:rsidRPr="002F1B0A" w:rsidRDefault="0074694D" w:rsidP="004F0341">
            <w:pPr>
              <w:keepNext/>
              <w:spacing w:before="0"/>
              <w:jc w:val="left"/>
              <w:rPr>
                <w:b/>
                <w:bCs/>
                <w:lang w:val="en-US"/>
              </w:rPr>
            </w:pPr>
          </w:p>
        </w:tc>
        <w:tc>
          <w:tcPr>
            <w:tcW w:w="1570" w:type="dxa"/>
            <w:tcBorders>
              <w:top w:val="nil"/>
              <w:left w:val="single" w:sz="4" w:space="0" w:color="auto"/>
              <w:bottom w:val="nil"/>
              <w:right w:val="single" w:sz="4" w:space="0" w:color="auto"/>
            </w:tcBorders>
            <w:shd w:val="clear" w:color="000000" w:fill="FFFFFF"/>
            <w:noWrap/>
            <w:vAlign w:val="center"/>
          </w:tcPr>
          <w:p w14:paraId="2A489FF4" w14:textId="77777777" w:rsidR="0074694D" w:rsidRPr="002F1B0A" w:rsidRDefault="0074694D" w:rsidP="004F0341">
            <w:pPr>
              <w:keepNext/>
              <w:spacing w:before="0"/>
              <w:jc w:val="left"/>
              <w:rPr>
                <w:b/>
                <w:bCs/>
                <w:lang w:val="en-US"/>
              </w:rPr>
            </w:pPr>
            <w:r w:rsidRPr="002F1B0A">
              <w:rPr>
                <w:rFonts w:hint="eastAsia"/>
                <w:b/>
                <w:bCs/>
                <w:lang w:val="en-US"/>
              </w:rPr>
              <w:t>W</w:t>
            </w:r>
            <w:r w:rsidRPr="002F1B0A">
              <w:rPr>
                <w:b/>
                <w:bCs/>
                <w:lang w:val="en-US"/>
              </w:rPr>
              <w:t>0060 test2</w:t>
            </w:r>
          </w:p>
        </w:tc>
        <w:tc>
          <w:tcPr>
            <w:tcW w:w="153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F2D0C70" w14:textId="77777777" w:rsidR="0074694D" w:rsidRPr="002F1B0A" w:rsidRDefault="0074694D" w:rsidP="004F0341">
            <w:pPr>
              <w:keepNext/>
              <w:spacing w:before="0"/>
              <w:jc w:val="center"/>
              <w:rPr>
                <w:lang w:val="en-US"/>
              </w:rPr>
            </w:pPr>
            <w:r w:rsidRPr="002F1B0A">
              <w:rPr>
                <w:lang w:val="en-US"/>
              </w:rPr>
              <w:t>3.441 / 0.860</w:t>
            </w:r>
          </w:p>
        </w:tc>
        <w:tc>
          <w:tcPr>
            <w:tcW w:w="153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E42F263" w14:textId="77777777" w:rsidR="0074694D" w:rsidRPr="002F1B0A" w:rsidRDefault="0074694D" w:rsidP="004F0341">
            <w:pPr>
              <w:keepNext/>
              <w:spacing w:before="0"/>
              <w:jc w:val="center"/>
              <w:rPr>
                <w:lang w:val="en-US"/>
              </w:rPr>
            </w:pPr>
            <w:r w:rsidRPr="002F1B0A">
              <w:rPr>
                <w:lang w:val="en-US"/>
              </w:rPr>
              <w:t>98% / 25%</w:t>
            </w:r>
          </w:p>
        </w:tc>
        <w:tc>
          <w:tcPr>
            <w:tcW w:w="1840" w:type="dxa"/>
            <w:tcBorders>
              <w:top w:val="single" w:sz="4" w:space="0" w:color="auto"/>
              <w:left w:val="single" w:sz="4" w:space="0" w:color="auto"/>
              <w:bottom w:val="single" w:sz="4" w:space="0" w:color="auto"/>
              <w:right w:val="single" w:sz="4" w:space="0" w:color="auto"/>
            </w:tcBorders>
            <w:shd w:val="clear" w:color="000000" w:fill="FFFFFF"/>
            <w:vAlign w:val="center"/>
          </w:tcPr>
          <w:p w14:paraId="2959A7AB" w14:textId="77777777" w:rsidR="0074694D" w:rsidRPr="002F1B0A" w:rsidRDefault="0074694D" w:rsidP="004F0341">
            <w:pPr>
              <w:keepNext/>
              <w:spacing w:before="0"/>
              <w:jc w:val="center"/>
              <w:rPr>
                <w:lang w:val="en-US"/>
              </w:rPr>
            </w:pPr>
            <w:r w:rsidRPr="002F1B0A">
              <w:rPr>
                <w:lang w:val="en-US"/>
              </w:rPr>
              <w:t>4.837 / 1.209</w:t>
            </w:r>
          </w:p>
        </w:tc>
        <w:tc>
          <w:tcPr>
            <w:tcW w:w="1840" w:type="dxa"/>
            <w:tcBorders>
              <w:top w:val="single" w:sz="4" w:space="0" w:color="auto"/>
              <w:left w:val="single" w:sz="4" w:space="0" w:color="auto"/>
              <w:bottom w:val="single" w:sz="4" w:space="0" w:color="auto"/>
              <w:right w:val="single" w:sz="4" w:space="0" w:color="auto"/>
            </w:tcBorders>
            <w:shd w:val="clear" w:color="000000" w:fill="FFFFFF"/>
            <w:vAlign w:val="center"/>
          </w:tcPr>
          <w:p w14:paraId="6F820D94" w14:textId="77777777" w:rsidR="0074694D" w:rsidRPr="002F1B0A" w:rsidRDefault="0074694D" w:rsidP="004F0341">
            <w:pPr>
              <w:keepNext/>
              <w:spacing w:before="0"/>
              <w:jc w:val="center"/>
              <w:rPr>
                <w:lang w:val="en-US"/>
              </w:rPr>
            </w:pPr>
            <w:r w:rsidRPr="002F1B0A">
              <w:rPr>
                <w:lang w:val="en-US"/>
              </w:rPr>
              <w:t>98% / 25%</w:t>
            </w:r>
          </w:p>
        </w:tc>
      </w:tr>
      <w:tr w:rsidR="0074694D" w:rsidRPr="002F1B0A" w14:paraId="7221D072" w14:textId="77777777" w:rsidTr="004F0341">
        <w:trPr>
          <w:trHeight w:val="290"/>
        </w:trPr>
        <w:tc>
          <w:tcPr>
            <w:tcW w:w="1040" w:type="dxa"/>
            <w:vMerge/>
            <w:tcBorders>
              <w:left w:val="single" w:sz="4" w:space="0" w:color="auto"/>
              <w:bottom w:val="single" w:sz="4" w:space="0" w:color="auto"/>
              <w:right w:val="single" w:sz="4" w:space="0" w:color="auto"/>
            </w:tcBorders>
            <w:vAlign w:val="center"/>
          </w:tcPr>
          <w:p w14:paraId="74062248" w14:textId="77777777" w:rsidR="0074694D" w:rsidRPr="002F1B0A" w:rsidRDefault="0074694D" w:rsidP="004F0341">
            <w:pPr>
              <w:spacing w:before="0"/>
              <w:jc w:val="left"/>
              <w:rPr>
                <w:b/>
                <w:bCs/>
                <w:lang w:val="en-US"/>
              </w:rPr>
            </w:pPr>
          </w:p>
        </w:tc>
        <w:tc>
          <w:tcPr>
            <w:tcW w:w="1570" w:type="dxa"/>
            <w:tcBorders>
              <w:top w:val="nil"/>
              <w:left w:val="single" w:sz="4" w:space="0" w:color="auto"/>
              <w:bottom w:val="single" w:sz="4" w:space="0" w:color="auto"/>
              <w:right w:val="single" w:sz="4" w:space="0" w:color="auto"/>
            </w:tcBorders>
            <w:shd w:val="clear" w:color="000000" w:fill="FFFFFF"/>
            <w:noWrap/>
            <w:vAlign w:val="center"/>
          </w:tcPr>
          <w:p w14:paraId="2A5E24F6" w14:textId="77777777" w:rsidR="0074694D" w:rsidRPr="002F1B0A" w:rsidRDefault="0074694D" w:rsidP="004F0341">
            <w:pPr>
              <w:spacing w:before="0"/>
              <w:jc w:val="left"/>
              <w:rPr>
                <w:b/>
                <w:bCs/>
                <w:lang w:val="en-US"/>
              </w:rPr>
            </w:pPr>
            <w:r w:rsidRPr="002F1B0A">
              <w:rPr>
                <w:rFonts w:hint="eastAsia"/>
                <w:b/>
                <w:bCs/>
                <w:lang w:val="en-US"/>
              </w:rPr>
              <w:t>W</w:t>
            </w:r>
            <w:r w:rsidRPr="002F1B0A">
              <w:rPr>
                <w:b/>
                <w:bCs/>
                <w:lang w:val="en-US"/>
              </w:rPr>
              <w:t>0060 test3</w:t>
            </w:r>
          </w:p>
        </w:tc>
        <w:tc>
          <w:tcPr>
            <w:tcW w:w="153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8BCAE22" w14:textId="77777777" w:rsidR="0074694D" w:rsidRPr="002F1B0A" w:rsidRDefault="0074694D" w:rsidP="004F0341">
            <w:pPr>
              <w:spacing w:before="0"/>
              <w:jc w:val="center"/>
              <w:rPr>
                <w:lang w:val="en-US"/>
              </w:rPr>
            </w:pPr>
            <w:r w:rsidRPr="002F1B0A">
              <w:rPr>
                <w:lang w:val="en-US"/>
              </w:rPr>
              <w:t>3.485 / 0.871</w:t>
            </w:r>
          </w:p>
        </w:tc>
        <w:tc>
          <w:tcPr>
            <w:tcW w:w="153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971341A" w14:textId="77777777" w:rsidR="0074694D" w:rsidRPr="002F1B0A" w:rsidRDefault="0074694D" w:rsidP="004F0341">
            <w:pPr>
              <w:spacing w:before="0"/>
              <w:jc w:val="center"/>
              <w:rPr>
                <w:lang w:val="en-US"/>
              </w:rPr>
            </w:pPr>
            <w:r w:rsidRPr="002F1B0A">
              <w:rPr>
                <w:lang w:val="en-US"/>
              </w:rPr>
              <w:t>100% / 25%</w:t>
            </w:r>
          </w:p>
        </w:tc>
        <w:tc>
          <w:tcPr>
            <w:tcW w:w="1840" w:type="dxa"/>
            <w:tcBorders>
              <w:top w:val="single" w:sz="4" w:space="0" w:color="auto"/>
              <w:left w:val="single" w:sz="4" w:space="0" w:color="auto"/>
              <w:bottom w:val="single" w:sz="4" w:space="0" w:color="auto"/>
              <w:right w:val="single" w:sz="4" w:space="0" w:color="auto"/>
            </w:tcBorders>
            <w:shd w:val="clear" w:color="000000" w:fill="FFFFFF"/>
            <w:vAlign w:val="center"/>
          </w:tcPr>
          <w:p w14:paraId="06E8BD10" w14:textId="77777777" w:rsidR="0074694D" w:rsidRPr="002F1B0A" w:rsidRDefault="0074694D" w:rsidP="004F0341">
            <w:pPr>
              <w:spacing w:before="0"/>
              <w:jc w:val="center"/>
              <w:rPr>
                <w:lang w:val="en-US"/>
              </w:rPr>
            </w:pPr>
            <w:r w:rsidRPr="002F1B0A">
              <w:rPr>
                <w:lang w:val="en-US"/>
              </w:rPr>
              <w:t>4.903 / 1.226</w:t>
            </w:r>
          </w:p>
        </w:tc>
        <w:tc>
          <w:tcPr>
            <w:tcW w:w="1840" w:type="dxa"/>
            <w:tcBorders>
              <w:top w:val="single" w:sz="4" w:space="0" w:color="auto"/>
              <w:left w:val="single" w:sz="4" w:space="0" w:color="auto"/>
              <w:bottom w:val="single" w:sz="4" w:space="0" w:color="auto"/>
              <w:right w:val="single" w:sz="4" w:space="0" w:color="auto"/>
            </w:tcBorders>
            <w:shd w:val="clear" w:color="000000" w:fill="FFFFFF"/>
            <w:vAlign w:val="center"/>
          </w:tcPr>
          <w:p w14:paraId="29A9CCC8" w14:textId="77777777" w:rsidR="0074694D" w:rsidRPr="002F1B0A" w:rsidRDefault="0074694D" w:rsidP="004F0341">
            <w:pPr>
              <w:spacing w:before="0"/>
              <w:jc w:val="center"/>
              <w:rPr>
                <w:lang w:val="en-US"/>
              </w:rPr>
            </w:pPr>
            <w:r w:rsidRPr="002F1B0A">
              <w:rPr>
                <w:lang w:val="en-US"/>
              </w:rPr>
              <w:t>100% / 25%</w:t>
            </w:r>
          </w:p>
        </w:tc>
      </w:tr>
    </w:tbl>
    <w:p w14:paraId="1646A3AC" w14:textId="77777777" w:rsidR="0074694D" w:rsidRPr="002F1B0A" w:rsidRDefault="0074694D" w:rsidP="0074694D">
      <w:pPr>
        <w:rPr>
          <w:lang w:val="en-US"/>
        </w:rPr>
      </w:pPr>
    </w:p>
    <w:tbl>
      <w:tblPr>
        <w:tblW w:w="9350" w:type="dxa"/>
        <w:tblLayout w:type="fixed"/>
        <w:tblCellMar>
          <w:left w:w="29" w:type="dxa"/>
          <w:right w:w="29" w:type="dxa"/>
        </w:tblCellMar>
        <w:tblLook w:val="04A0" w:firstRow="1" w:lastRow="0" w:firstColumn="1" w:lastColumn="0" w:noHBand="0" w:noVBand="1"/>
      </w:tblPr>
      <w:tblGrid>
        <w:gridCol w:w="1040"/>
        <w:gridCol w:w="1390"/>
        <w:gridCol w:w="1620"/>
        <w:gridCol w:w="1890"/>
        <w:gridCol w:w="1890"/>
        <w:gridCol w:w="1520"/>
      </w:tblGrid>
      <w:tr w:rsidR="0074694D" w:rsidRPr="002F1B0A" w14:paraId="68F39D53" w14:textId="77777777" w:rsidTr="004F0341">
        <w:trPr>
          <w:trHeight w:val="290"/>
        </w:trPr>
        <w:tc>
          <w:tcPr>
            <w:tcW w:w="1040" w:type="dxa"/>
            <w:tcBorders>
              <w:top w:val="nil"/>
              <w:left w:val="nil"/>
              <w:bottom w:val="nil"/>
              <w:right w:val="nil"/>
            </w:tcBorders>
            <w:shd w:val="clear" w:color="auto" w:fill="auto"/>
            <w:noWrap/>
            <w:vAlign w:val="bottom"/>
            <w:hideMark/>
          </w:tcPr>
          <w:p w14:paraId="2F01B382" w14:textId="77777777" w:rsidR="0074694D" w:rsidRPr="002F1B0A" w:rsidRDefault="0074694D" w:rsidP="004F0341">
            <w:pPr>
              <w:keepNext/>
              <w:spacing w:before="0"/>
              <w:rPr>
                <w:lang w:val="en-US"/>
              </w:rPr>
            </w:pPr>
          </w:p>
        </w:tc>
        <w:tc>
          <w:tcPr>
            <w:tcW w:w="1390" w:type="dxa"/>
            <w:vMerge w:val="restart"/>
            <w:tcBorders>
              <w:top w:val="single" w:sz="8" w:space="0" w:color="auto"/>
              <w:left w:val="single" w:sz="8" w:space="0" w:color="auto"/>
              <w:bottom w:val="single" w:sz="8" w:space="0" w:color="000000"/>
              <w:right w:val="single" w:sz="8" w:space="0" w:color="auto"/>
            </w:tcBorders>
            <w:shd w:val="clear" w:color="000000" w:fill="D9D9D9"/>
            <w:noWrap/>
            <w:vAlign w:val="center"/>
            <w:hideMark/>
          </w:tcPr>
          <w:p w14:paraId="6F505AA4" w14:textId="77777777" w:rsidR="0074694D" w:rsidRPr="002F1B0A" w:rsidRDefault="0074694D" w:rsidP="004F0341">
            <w:pPr>
              <w:keepNext/>
              <w:spacing w:before="0"/>
              <w:rPr>
                <w:b/>
                <w:bCs/>
                <w:lang w:val="en-US"/>
              </w:rPr>
            </w:pPr>
            <w:r w:rsidRPr="002F1B0A">
              <w:rPr>
                <w:b/>
                <w:bCs/>
                <w:lang w:val="en-US"/>
              </w:rPr>
              <w:t>Test</w:t>
            </w:r>
          </w:p>
        </w:tc>
        <w:tc>
          <w:tcPr>
            <w:tcW w:w="6920" w:type="dxa"/>
            <w:gridSpan w:val="4"/>
            <w:tcBorders>
              <w:top w:val="single" w:sz="8" w:space="0" w:color="auto"/>
              <w:left w:val="nil"/>
              <w:bottom w:val="single" w:sz="4" w:space="0" w:color="auto"/>
              <w:right w:val="single" w:sz="8" w:space="0" w:color="000000"/>
            </w:tcBorders>
            <w:shd w:val="clear" w:color="000000" w:fill="D9D9D9"/>
            <w:noWrap/>
            <w:vAlign w:val="center"/>
            <w:hideMark/>
          </w:tcPr>
          <w:p w14:paraId="78B22C4D" w14:textId="77777777" w:rsidR="0074694D" w:rsidRPr="002F1B0A" w:rsidRDefault="0074694D" w:rsidP="004F0341">
            <w:pPr>
              <w:keepNext/>
              <w:spacing w:before="0"/>
              <w:jc w:val="center"/>
              <w:rPr>
                <w:b/>
                <w:bCs/>
                <w:lang w:val="en-US"/>
              </w:rPr>
            </w:pPr>
            <w:r w:rsidRPr="002F1B0A">
              <w:rPr>
                <w:b/>
                <w:bCs/>
                <w:lang w:val="en-US"/>
              </w:rPr>
              <w:t xml:space="preserve">12-bit 4:2:2: Worst case data, </w:t>
            </w:r>
            <w:proofErr w:type="spellStart"/>
            <w:r w:rsidRPr="002F1B0A">
              <w:rPr>
                <w:b/>
                <w:bCs/>
                <w:lang w:val="en-US"/>
              </w:rPr>
              <w:t>MinCR</w:t>
            </w:r>
            <w:proofErr w:type="spellEnd"/>
            <w:r w:rsidRPr="002F1B0A">
              <w:rPr>
                <w:b/>
                <w:bCs/>
                <w:lang w:val="en-US"/>
              </w:rPr>
              <w:t xml:space="preserve"> = 2</w:t>
            </w:r>
          </w:p>
          <w:p w14:paraId="665A875F" w14:textId="77777777" w:rsidR="0074694D" w:rsidRPr="002F1B0A" w:rsidRDefault="0074694D" w:rsidP="004F0341">
            <w:pPr>
              <w:keepNext/>
              <w:spacing w:before="0"/>
              <w:jc w:val="center"/>
              <w:rPr>
                <w:b/>
                <w:bCs/>
                <w:lang w:val="en-US"/>
              </w:rPr>
            </w:pPr>
            <w:r w:rsidRPr="002F1B0A">
              <w:rPr>
                <w:b/>
                <w:bCs/>
                <w:lang w:val="en-US"/>
              </w:rPr>
              <w:t>Level 6.2</w:t>
            </w:r>
          </w:p>
          <w:p w14:paraId="3A083C07" w14:textId="77777777" w:rsidR="0074694D" w:rsidRPr="002F1B0A" w:rsidRDefault="0074694D" w:rsidP="004F0341">
            <w:pPr>
              <w:keepNext/>
              <w:spacing w:before="0"/>
              <w:jc w:val="center"/>
              <w:rPr>
                <w:b/>
                <w:bCs/>
                <w:lang w:val="en-US"/>
              </w:rPr>
            </w:pPr>
            <w:r w:rsidRPr="002F1B0A">
              <w:rPr>
                <w:b/>
                <w:bCs/>
                <w:lang w:val="en-US"/>
              </w:rPr>
              <w:t>Max luma sample rate: 4,278,190,080</w:t>
            </w:r>
          </w:p>
        </w:tc>
      </w:tr>
      <w:tr w:rsidR="0074694D" w:rsidRPr="002F1B0A" w14:paraId="2654A106" w14:textId="77777777" w:rsidTr="004F0341">
        <w:trPr>
          <w:trHeight w:val="290"/>
        </w:trPr>
        <w:tc>
          <w:tcPr>
            <w:tcW w:w="1040" w:type="dxa"/>
            <w:tcBorders>
              <w:top w:val="nil"/>
              <w:left w:val="nil"/>
              <w:bottom w:val="nil"/>
              <w:right w:val="nil"/>
            </w:tcBorders>
            <w:shd w:val="clear" w:color="auto" w:fill="auto"/>
            <w:noWrap/>
            <w:vAlign w:val="bottom"/>
          </w:tcPr>
          <w:p w14:paraId="64E76F9D" w14:textId="77777777" w:rsidR="0074694D" w:rsidRPr="002F1B0A" w:rsidRDefault="0074694D" w:rsidP="004F0341">
            <w:pPr>
              <w:keepNext/>
              <w:spacing w:before="0"/>
              <w:rPr>
                <w:lang w:val="en-US"/>
              </w:rPr>
            </w:pPr>
          </w:p>
        </w:tc>
        <w:tc>
          <w:tcPr>
            <w:tcW w:w="1390" w:type="dxa"/>
            <w:vMerge/>
            <w:tcBorders>
              <w:top w:val="single" w:sz="8" w:space="0" w:color="auto"/>
              <w:left w:val="single" w:sz="8" w:space="0" w:color="auto"/>
              <w:bottom w:val="single" w:sz="8" w:space="0" w:color="000000"/>
              <w:right w:val="single" w:sz="4" w:space="0" w:color="auto"/>
            </w:tcBorders>
            <w:shd w:val="clear" w:color="000000" w:fill="D9D9D9"/>
            <w:noWrap/>
            <w:vAlign w:val="center"/>
          </w:tcPr>
          <w:p w14:paraId="1DB1BA8C" w14:textId="77777777" w:rsidR="0074694D" w:rsidRPr="002F1B0A" w:rsidRDefault="0074694D" w:rsidP="004F0341">
            <w:pPr>
              <w:keepNext/>
              <w:spacing w:before="0"/>
              <w:rPr>
                <w:b/>
                <w:bCs/>
                <w:lang w:val="en-US"/>
              </w:rPr>
            </w:pPr>
          </w:p>
        </w:tc>
        <w:tc>
          <w:tcPr>
            <w:tcW w:w="3510"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tcPr>
          <w:p w14:paraId="464E3E89" w14:textId="77777777" w:rsidR="0074694D" w:rsidRPr="002F1B0A" w:rsidRDefault="0074694D" w:rsidP="004F0341">
            <w:pPr>
              <w:keepNext/>
              <w:spacing w:before="0"/>
              <w:jc w:val="center"/>
              <w:rPr>
                <w:b/>
                <w:bCs/>
                <w:lang w:val="en-US"/>
              </w:rPr>
            </w:pPr>
            <w:r w:rsidRPr="002F1B0A">
              <w:rPr>
                <w:b/>
                <w:bCs/>
                <w:lang w:val="en-US"/>
              </w:rPr>
              <w:t>1.8 Context coded bins per cycle</w:t>
            </w:r>
          </w:p>
        </w:tc>
        <w:tc>
          <w:tcPr>
            <w:tcW w:w="3410" w:type="dxa"/>
            <w:gridSpan w:val="2"/>
            <w:tcBorders>
              <w:top w:val="single" w:sz="4" w:space="0" w:color="auto"/>
              <w:left w:val="single" w:sz="4" w:space="0" w:color="auto"/>
              <w:bottom w:val="single" w:sz="4" w:space="0" w:color="auto"/>
              <w:right w:val="single" w:sz="4" w:space="0" w:color="auto"/>
            </w:tcBorders>
            <w:shd w:val="clear" w:color="000000" w:fill="D9D9D9"/>
          </w:tcPr>
          <w:p w14:paraId="42C1F805" w14:textId="77777777" w:rsidR="0074694D" w:rsidRPr="002F1B0A" w:rsidRDefault="0074694D" w:rsidP="004F0341">
            <w:pPr>
              <w:keepNext/>
              <w:spacing w:before="0"/>
              <w:jc w:val="center"/>
              <w:rPr>
                <w:b/>
                <w:bCs/>
                <w:lang w:val="en-US"/>
              </w:rPr>
            </w:pPr>
            <w:r w:rsidRPr="002F1B0A">
              <w:rPr>
                <w:b/>
                <w:bCs/>
                <w:lang w:val="en-US"/>
              </w:rPr>
              <w:t>1.0 Context coded bins per cycle</w:t>
            </w:r>
          </w:p>
        </w:tc>
      </w:tr>
      <w:tr w:rsidR="0074694D" w:rsidRPr="002F1B0A" w14:paraId="5E91822A" w14:textId="77777777" w:rsidTr="004F0341">
        <w:trPr>
          <w:trHeight w:val="290"/>
        </w:trPr>
        <w:tc>
          <w:tcPr>
            <w:tcW w:w="1040" w:type="dxa"/>
            <w:tcBorders>
              <w:top w:val="nil"/>
              <w:left w:val="nil"/>
              <w:bottom w:val="single" w:sz="4" w:space="0" w:color="auto"/>
              <w:right w:val="nil"/>
            </w:tcBorders>
            <w:shd w:val="clear" w:color="auto" w:fill="auto"/>
            <w:noWrap/>
            <w:vAlign w:val="bottom"/>
            <w:hideMark/>
          </w:tcPr>
          <w:p w14:paraId="17B2286B" w14:textId="77777777" w:rsidR="0074694D" w:rsidRPr="002F1B0A" w:rsidRDefault="0074694D" w:rsidP="004F0341">
            <w:pPr>
              <w:keepNext/>
              <w:spacing w:before="0"/>
              <w:rPr>
                <w:b/>
                <w:bCs/>
                <w:lang w:val="en-US"/>
              </w:rPr>
            </w:pPr>
          </w:p>
        </w:tc>
        <w:tc>
          <w:tcPr>
            <w:tcW w:w="1390" w:type="dxa"/>
            <w:vMerge/>
            <w:tcBorders>
              <w:top w:val="single" w:sz="8" w:space="0" w:color="auto"/>
              <w:left w:val="single" w:sz="8" w:space="0" w:color="auto"/>
              <w:bottom w:val="single" w:sz="4" w:space="0" w:color="auto"/>
              <w:right w:val="single" w:sz="4" w:space="0" w:color="auto"/>
            </w:tcBorders>
            <w:vAlign w:val="center"/>
            <w:hideMark/>
          </w:tcPr>
          <w:p w14:paraId="28C53E0E" w14:textId="77777777" w:rsidR="0074694D" w:rsidRPr="002F1B0A" w:rsidRDefault="0074694D" w:rsidP="004F0341">
            <w:pPr>
              <w:keepNext/>
              <w:spacing w:before="0"/>
              <w:rPr>
                <w:b/>
                <w:bCs/>
                <w:lang w:val="en-US"/>
              </w:rPr>
            </w:pPr>
          </w:p>
        </w:tc>
        <w:tc>
          <w:tcPr>
            <w:tcW w:w="162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EA66DE" w14:textId="77777777" w:rsidR="0074694D" w:rsidRPr="002F1B0A" w:rsidRDefault="0074694D" w:rsidP="004F0341">
            <w:pPr>
              <w:keepNext/>
              <w:spacing w:before="0"/>
              <w:jc w:val="center"/>
              <w:rPr>
                <w:lang w:val="en-US"/>
              </w:rPr>
            </w:pPr>
            <w:r w:rsidRPr="002F1B0A">
              <w:rPr>
                <w:b/>
                <w:bCs/>
                <w:lang w:val="en-US"/>
              </w:rPr>
              <w:t>Required clock rate (GHz)</w:t>
            </w:r>
          </w:p>
        </w:tc>
        <w:tc>
          <w:tcPr>
            <w:tcW w:w="1890" w:type="dxa"/>
            <w:tcBorders>
              <w:top w:val="single" w:sz="4" w:space="0" w:color="auto"/>
              <w:left w:val="single" w:sz="4" w:space="0" w:color="auto"/>
              <w:bottom w:val="single" w:sz="4" w:space="0" w:color="auto"/>
              <w:right w:val="single" w:sz="4" w:space="0" w:color="auto"/>
            </w:tcBorders>
            <w:shd w:val="clear" w:color="000000" w:fill="FFFFFF"/>
            <w:noWrap/>
          </w:tcPr>
          <w:p w14:paraId="08792CF1" w14:textId="77777777" w:rsidR="0074694D" w:rsidRPr="002F1B0A" w:rsidRDefault="0074694D" w:rsidP="004F0341">
            <w:pPr>
              <w:keepNext/>
              <w:spacing w:before="0"/>
              <w:jc w:val="center"/>
              <w:rPr>
                <w:b/>
                <w:bCs/>
                <w:lang w:val="en-US"/>
              </w:rPr>
            </w:pPr>
          </w:p>
          <w:p w14:paraId="2BBDC84F" w14:textId="77777777" w:rsidR="0074694D" w:rsidRPr="002F1B0A" w:rsidRDefault="0074694D" w:rsidP="004F0341">
            <w:pPr>
              <w:keepNext/>
              <w:spacing w:before="0"/>
              <w:jc w:val="center"/>
              <w:rPr>
                <w:lang w:val="en-US"/>
              </w:rPr>
            </w:pPr>
            <w:r w:rsidRPr="002F1B0A">
              <w:rPr>
                <w:b/>
                <w:bCs/>
                <w:lang w:val="en-US"/>
              </w:rPr>
              <w:t>Ratio</w:t>
            </w:r>
          </w:p>
        </w:tc>
        <w:tc>
          <w:tcPr>
            <w:tcW w:w="1890" w:type="dxa"/>
            <w:tcBorders>
              <w:top w:val="single" w:sz="4" w:space="0" w:color="auto"/>
              <w:left w:val="single" w:sz="4" w:space="0" w:color="auto"/>
              <w:bottom w:val="single" w:sz="4" w:space="0" w:color="auto"/>
              <w:right w:val="single" w:sz="4" w:space="0" w:color="auto"/>
            </w:tcBorders>
            <w:shd w:val="clear" w:color="000000" w:fill="FFFFFF"/>
            <w:vAlign w:val="center"/>
          </w:tcPr>
          <w:p w14:paraId="2ABA3F5D" w14:textId="77777777" w:rsidR="0074694D" w:rsidRPr="002F1B0A" w:rsidRDefault="0074694D" w:rsidP="004F0341">
            <w:pPr>
              <w:keepNext/>
              <w:spacing w:before="0"/>
              <w:jc w:val="center"/>
              <w:rPr>
                <w:b/>
                <w:bCs/>
                <w:lang w:val="en-US"/>
              </w:rPr>
            </w:pPr>
            <w:r w:rsidRPr="002F1B0A">
              <w:rPr>
                <w:b/>
                <w:bCs/>
                <w:lang w:val="en-US"/>
              </w:rPr>
              <w:t>Required clock rate (GHz)</w:t>
            </w:r>
          </w:p>
        </w:tc>
        <w:tc>
          <w:tcPr>
            <w:tcW w:w="1520" w:type="dxa"/>
            <w:tcBorders>
              <w:top w:val="single" w:sz="4" w:space="0" w:color="auto"/>
              <w:left w:val="single" w:sz="4" w:space="0" w:color="auto"/>
              <w:bottom w:val="single" w:sz="4" w:space="0" w:color="auto"/>
              <w:right w:val="single" w:sz="4" w:space="0" w:color="auto"/>
            </w:tcBorders>
            <w:shd w:val="clear" w:color="000000" w:fill="FFFFFF"/>
          </w:tcPr>
          <w:p w14:paraId="461DA342" w14:textId="77777777" w:rsidR="0074694D" w:rsidRPr="002F1B0A" w:rsidRDefault="0074694D" w:rsidP="004F0341">
            <w:pPr>
              <w:keepNext/>
              <w:spacing w:before="0"/>
              <w:jc w:val="center"/>
              <w:rPr>
                <w:b/>
                <w:bCs/>
                <w:lang w:val="en-US"/>
              </w:rPr>
            </w:pPr>
          </w:p>
          <w:p w14:paraId="7A0CF7F6" w14:textId="77777777" w:rsidR="0074694D" w:rsidRPr="002F1B0A" w:rsidRDefault="0074694D" w:rsidP="004F0341">
            <w:pPr>
              <w:keepNext/>
              <w:spacing w:before="0"/>
              <w:jc w:val="center"/>
              <w:rPr>
                <w:b/>
                <w:bCs/>
                <w:lang w:val="en-US"/>
              </w:rPr>
            </w:pPr>
            <w:r w:rsidRPr="002F1B0A">
              <w:rPr>
                <w:b/>
                <w:bCs/>
                <w:lang w:val="en-US"/>
              </w:rPr>
              <w:t>Ratio</w:t>
            </w:r>
          </w:p>
        </w:tc>
      </w:tr>
      <w:tr w:rsidR="0074694D" w:rsidRPr="002F1B0A" w14:paraId="0CF41795" w14:textId="77777777" w:rsidTr="004F0341">
        <w:trPr>
          <w:trHeight w:val="280"/>
        </w:trPr>
        <w:tc>
          <w:tcPr>
            <w:tcW w:w="1040" w:type="dxa"/>
            <w:vMerge w:val="restart"/>
            <w:tcBorders>
              <w:top w:val="single" w:sz="4" w:space="0" w:color="auto"/>
              <w:left w:val="single" w:sz="4" w:space="0" w:color="auto"/>
              <w:right w:val="single" w:sz="4" w:space="0" w:color="auto"/>
            </w:tcBorders>
            <w:shd w:val="clear" w:color="000000" w:fill="D9D9D9"/>
            <w:noWrap/>
            <w:vAlign w:val="center"/>
            <w:hideMark/>
          </w:tcPr>
          <w:p w14:paraId="0F3B7162" w14:textId="77777777" w:rsidR="0074694D" w:rsidRPr="002F1B0A" w:rsidRDefault="0074694D" w:rsidP="004F0341">
            <w:pPr>
              <w:keepNext/>
              <w:spacing w:before="0"/>
              <w:rPr>
                <w:b/>
                <w:bCs/>
                <w:lang w:val="en-US"/>
              </w:rPr>
            </w:pPr>
            <w:r w:rsidRPr="002F1B0A">
              <w:rPr>
                <w:b/>
                <w:bCs/>
                <w:lang w:val="en-US"/>
              </w:rPr>
              <w:t>AI</w:t>
            </w:r>
          </w:p>
        </w:tc>
        <w:tc>
          <w:tcPr>
            <w:tcW w:w="139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797432" w14:textId="77777777" w:rsidR="0074694D" w:rsidRPr="002F1B0A" w:rsidRDefault="0074694D" w:rsidP="004F0341">
            <w:pPr>
              <w:keepNext/>
              <w:spacing w:before="0"/>
              <w:rPr>
                <w:b/>
                <w:bCs/>
                <w:lang w:val="en-US"/>
              </w:rPr>
            </w:pPr>
            <w:r w:rsidRPr="002F1B0A">
              <w:rPr>
                <w:b/>
                <w:bCs/>
                <w:lang w:val="en-US"/>
              </w:rPr>
              <w:t>VTM-13.0</w:t>
            </w:r>
          </w:p>
        </w:tc>
        <w:tc>
          <w:tcPr>
            <w:tcW w:w="1620" w:type="dxa"/>
            <w:tcBorders>
              <w:top w:val="single" w:sz="4" w:space="0" w:color="auto"/>
              <w:left w:val="single" w:sz="4" w:space="0" w:color="auto"/>
              <w:bottom w:val="single" w:sz="4" w:space="0" w:color="auto"/>
            </w:tcBorders>
            <w:shd w:val="clear" w:color="000000" w:fill="FFFFFF"/>
            <w:noWrap/>
            <w:vAlign w:val="center"/>
          </w:tcPr>
          <w:p w14:paraId="2C6B99D3" w14:textId="77777777" w:rsidR="0074694D" w:rsidRPr="002F1B0A" w:rsidRDefault="0074694D" w:rsidP="004F0341">
            <w:pPr>
              <w:keepNext/>
              <w:spacing w:before="0"/>
              <w:jc w:val="center"/>
              <w:rPr>
                <w:lang w:val="en-US"/>
              </w:rPr>
            </w:pPr>
            <w:r w:rsidRPr="002F1B0A">
              <w:rPr>
                <w:lang w:val="en-US"/>
              </w:rPr>
              <w:t>27.982</w:t>
            </w:r>
          </w:p>
        </w:tc>
        <w:tc>
          <w:tcPr>
            <w:tcW w:w="1890" w:type="dxa"/>
            <w:tcBorders>
              <w:top w:val="single" w:sz="4" w:space="0" w:color="auto"/>
              <w:bottom w:val="single" w:sz="4" w:space="0" w:color="auto"/>
            </w:tcBorders>
            <w:shd w:val="clear" w:color="000000" w:fill="FFFFFF"/>
            <w:noWrap/>
            <w:vAlign w:val="center"/>
          </w:tcPr>
          <w:p w14:paraId="36F910A4" w14:textId="77777777" w:rsidR="0074694D" w:rsidRPr="002F1B0A" w:rsidRDefault="0074694D" w:rsidP="004F0341">
            <w:pPr>
              <w:keepNext/>
              <w:spacing w:before="0"/>
              <w:jc w:val="center"/>
              <w:rPr>
                <w:lang w:val="en-US"/>
              </w:rPr>
            </w:pPr>
            <w:r w:rsidRPr="002F1B0A">
              <w:rPr>
                <w:lang w:val="en-US"/>
              </w:rPr>
              <w:t>100%</w:t>
            </w:r>
          </w:p>
        </w:tc>
        <w:tc>
          <w:tcPr>
            <w:tcW w:w="1890" w:type="dxa"/>
            <w:tcBorders>
              <w:top w:val="single" w:sz="4" w:space="0" w:color="auto"/>
              <w:bottom w:val="single" w:sz="4" w:space="0" w:color="auto"/>
              <w:right w:val="single" w:sz="4" w:space="0" w:color="auto"/>
            </w:tcBorders>
            <w:shd w:val="clear" w:color="000000" w:fill="FFFFFF"/>
            <w:vAlign w:val="center"/>
          </w:tcPr>
          <w:p w14:paraId="0C002704" w14:textId="77777777" w:rsidR="0074694D" w:rsidRPr="002F1B0A" w:rsidRDefault="0074694D" w:rsidP="004F0341">
            <w:pPr>
              <w:keepNext/>
              <w:spacing w:before="0"/>
              <w:jc w:val="center"/>
              <w:rPr>
                <w:lang w:val="en-US"/>
              </w:rPr>
            </w:pPr>
            <w:r w:rsidRPr="002F1B0A">
              <w:rPr>
                <w:lang w:val="en-US"/>
              </w:rPr>
              <w:t>39.354</w:t>
            </w:r>
          </w:p>
        </w:tc>
        <w:tc>
          <w:tcPr>
            <w:tcW w:w="1520" w:type="dxa"/>
            <w:tcBorders>
              <w:top w:val="single" w:sz="4" w:space="0" w:color="auto"/>
              <w:left w:val="single" w:sz="4" w:space="0" w:color="auto"/>
              <w:bottom w:val="single" w:sz="4" w:space="0" w:color="auto"/>
              <w:right w:val="single" w:sz="4" w:space="0" w:color="auto"/>
            </w:tcBorders>
            <w:shd w:val="clear" w:color="000000" w:fill="FFFFFF"/>
            <w:vAlign w:val="center"/>
          </w:tcPr>
          <w:p w14:paraId="7CE58A35" w14:textId="77777777" w:rsidR="0074694D" w:rsidRPr="002F1B0A" w:rsidRDefault="0074694D" w:rsidP="004F0341">
            <w:pPr>
              <w:keepNext/>
              <w:spacing w:before="0"/>
              <w:jc w:val="center"/>
              <w:rPr>
                <w:lang w:val="en-US"/>
              </w:rPr>
            </w:pPr>
            <w:r w:rsidRPr="002F1B0A">
              <w:rPr>
                <w:lang w:val="en-US"/>
              </w:rPr>
              <w:t>100%</w:t>
            </w:r>
          </w:p>
        </w:tc>
      </w:tr>
      <w:tr w:rsidR="0074694D" w:rsidRPr="002F1B0A" w14:paraId="4A0167F4" w14:textId="77777777" w:rsidTr="004F0341">
        <w:trPr>
          <w:trHeight w:val="280"/>
        </w:trPr>
        <w:tc>
          <w:tcPr>
            <w:tcW w:w="1040" w:type="dxa"/>
            <w:vMerge/>
            <w:tcBorders>
              <w:top w:val="single" w:sz="4" w:space="0" w:color="auto"/>
              <w:left w:val="single" w:sz="4" w:space="0" w:color="auto"/>
              <w:right w:val="single" w:sz="8" w:space="0" w:color="auto"/>
            </w:tcBorders>
            <w:shd w:val="clear" w:color="000000" w:fill="D9D9D9"/>
            <w:noWrap/>
            <w:vAlign w:val="center"/>
          </w:tcPr>
          <w:p w14:paraId="0B395A37" w14:textId="77777777" w:rsidR="0074694D" w:rsidRPr="002F1B0A" w:rsidRDefault="0074694D" w:rsidP="004F0341">
            <w:pPr>
              <w:keepNext/>
              <w:spacing w:before="0"/>
              <w:rPr>
                <w:b/>
                <w:bCs/>
                <w:lang w:val="en-US"/>
              </w:rPr>
            </w:pPr>
          </w:p>
        </w:tc>
        <w:tc>
          <w:tcPr>
            <w:tcW w:w="1390" w:type="dxa"/>
            <w:tcBorders>
              <w:top w:val="single" w:sz="4" w:space="0" w:color="auto"/>
              <w:left w:val="nil"/>
              <w:bottom w:val="nil"/>
              <w:right w:val="single" w:sz="4" w:space="0" w:color="auto"/>
            </w:tcBorders>
            <w:shd w:val="clear" w:color="000000" w:fill="FFFFFF"/>
            <w:noWrap/>
            <w:vAlign w:val="center"/>
          </w:tcPr>
          <w:p w14:paraId="3246B477" w14:textId="77777777" w:rsidR="0074694D" w:rsidRPr="002F1B0A" w:rsidRDefault="0074694D" w:rsidP="004F0341">
            <w:pPr>
              <w:keepNext/>
              <w:spacing w:before="0"/>
              <w:rPr>
                <w:b/>
                <w:bCs/>
                <w:lang w:val="en-US"/>
              </w:rPr>
            </w:pPr>
            <w:r w:rsidRPr="002F1B0A">
              <w:rPr>
                <w:b/>
                <w:bCs/>
                <w:lang w:val="en-US"/>
              </w:rPr>
              <w:t>CE3.1</w:t>
            </w:r>
          </w:p>
        </w:tc>
        <w:tc>
          <w:tcPr>
            <w:tcW w:w="1620" w:type="dxa"/>
            <w:tcBorders>
              <w:top w:val="single" w:sz="4" w:space="0" w:color="auto"/>
              <w:left w:val="single" w:sz="4" w:space="0" w:color="auto"/>
            </w:tcBorders>
            <w:shd w:val="clear" w:color="000000" w:fill="FFFFFF"/>
            <w:noWrap/>
          </w:tcPr>
          <w:p w14:paraId="5D8613D1" w14:textId="77777777" w:rsidR="0074694D" w:rsidRPr="002F1B0A" w:rsidRDefault="0074694D" w:rsidP="004F0341">
            <w:pPr>
              <w:keepNext/>
              <w:spacing w:before="0"/>
              <w:jc w:val="center"/>
              <w:rPr>
                <w:lang w:val="en-US"/>
              </w:rPr>
            </w:pPr>
            <w:r w:rsidRPr="002F1B0A">
              <w:rPr>
                <w:lang w:val="en-US"/>
              </w:rPr>
              <w:t>19.024</w:t>
            </w:r>
          </w:p>
        </w:tc>
        <w:tc>
          <w:tcPr>
            <w:tcW w:w="1890" w:type="dxa"/>
            <w:tcBorders>
              <w:top w:val="single" w:sz="4" w:space="0" w:color="auto"/>
              <w:right w:val="single" w:sz="4" w:space="0" w:color="auto"/>
            </w:tcBorders>
            <w:shd w:val="clear" w:color="000000" w:fill="FFFFFF"/>
            <w:noWrap/>
          </w:tcPr>
          <w:p w14:paraId="7BB329EA" w14:textId="77777777" w:rsidR="0074694D" w:rsidRPr="002F1B0A" w:rsidRDefault="0074694D" w:rsidP="004F0341">
            <w:pPr>
              <w:keepNext/>
              <w:spacing w:before="0"/>
              <w:jc w:val="center"/>
              <w:rPr>
                <w:lang w:val="en-US"/>
              </w:rPr>
            </w:pPr>
            <w:r w:rsidRPr="002F1B0A">
              <w:rPr>
                <w:lang w:val="en-US"/>
              </w:rPr>
              <w:t>68%</w:t>
            </w:r>
          </w:p>
        </w:tc>
        <w:tc>
          <w:tcPr>
            <w:tcW w:w="1890" w:type="dxa"/>
            <w:tcBorders>
              <w:top w:val="single" w:sz="4" w:space="0" w:color="auto"/>
              <w:left w:val="single" w:sz="4" w:space="0" w:color="auto"/>
            </w:tcBorders>
            <w:shd w:val="clear" w:color="000000" w:fill="FFFFFF"/>
            <w:vAlign w:val="bottom"/>
          </w:tcPr>
          <w:p w14:paraId="235BF2EA" w14:textId="77777777" w:rsidR="0074694D" w:rsidRPr="002F1B0A" w:rsidRDefault="0074694D" w:rsidP="004F0341">
            <w:pPr>
              <w:keepNext/>
              <w:spacing w:before="0"/>
              <w:jc w:val="center"/>
              <w:rPr>
                <w:lang w:val="en-US"/>
              </w:rPr>
            </w:pPr>
            <w:r w:rsidRPr="002F1B0A">
              <w:rPr>
                <w:lang w:val="en-US"/>
              </w:rPr>
              <w:t>30.584</w:t>
            </w:r>
          </w:p>
        </w:tc>
        <w:tc>
          <w:tcPr>
            <w:tcW w:w="1520" w:type="dxa"/>
            <w:tcBorders>
              <w:top w:val="single" w:sz="4" w:space="0" w:color="auto"/>
              <w:right w:val="single" w:sz="4" w:space="0" w:color="auto"/>
            </w:tcBorders>
            <w:shd w:val="clear" w:color="000000" w:fill="FFFFFF"/>
            <w:vAlign w:val="center"/>
          </w:tcPr>
          <w:p w14:paraId="1982CD0F" w14:textId="77777777" w:rsidR="0074694D" w:rsidRPr="002F1B0A" w:rsidRDefault="0074694D" w:rsidP="004F0341">
            <w:pPr>
              <w:keepNext/>
              <w:spacing w:before="0"/>
              <w:jc w:val="center"/>
              <w:rPr>
                <w:lang w:val="en-US"/>
              </w:rPr>
            </w:pPr>
            <w:r w:rsidRPr="002F1B0A">
              <w:rPr>
                <w:lang w:val="en-US"/>
              </w:rPr>
              <w:t>78%</w:t>
            </w:r>
          </w:p>
        </w:tc>
      </w:tr>
      <w:tr w:rsidR="0074694D" w:rsidRPr="002F1B0A" w14:paraId="3D9D5DEC" w14:textId="77777777" w:rsidTr="004F0341">
        <w:trPr>
          <w:trHeight w:val="290"/>
        </w:trPr>
        <w:tc>
          <w:tcPr>
            <w:tcW w:w="1040" w:type="dxa"/>
            <w:vMerge/>
            <w:tcBorders>
              <w:left w:val="single" w:sz="4" w:space="0" w:color="auto"/>
              <w:right w:val="single" w:sz="8" w:space="0" w:color="auto"/>
            </w:tcBorders>
            <w:vAlign w:val="center"/>
            <w:hideMark/>
          </w:tcPr>
          <w:p w14:paraId="32FDDBA0" w14:textId="77777777" w:rsidR="0074694D" w:rsidRPr="002F1B0A" w:rsidRDefault="0074694D" w:rsidP="004F0341">
            <w:pPr>
              <w:keepNext/>
              <w:spacing w:before="0"/>
              <w:rPr>
                <w:b/>
                <w:bCs/>
                <w:lang w:val="en-US"/>
              </w:rPr>
            </w:pPr>
          </w:p>
        </w:tc>
        <w:tc>
          <w:tcPr>
            <w:tcW w:w="1390" w:type="dxa"/>
            <w:tcBorders>
              <w:top w:val="nil"/>
              <w:left w:val="nil"/>
              <w:bottom w:val="nil"/>
              <w:right w:val="single" w:sz="4" w:space="0" w:color="auto"/>
            </w:tcBorders>
            <w:shd w:val="clear" w:color="000000" w:fill="FFFFFF"/>
            <w:noWrap/>
            <w:vAlign w:val="center"/>
            <w:hideMark/>
          </w:tcPr>
          <w:p w14:paraId="4FDF56C0" w14:textId="77777777" w:rsidR="0074694D" w:rsidRPr="002F1B0A" w:rsidRDefault="0074694D" w:rsidP="004F0341">
            <w:pPr>
              <w:keepNext/>
              <w:spacing w:before="0"/>
              <w:rPr>
                <w:b/>
                <w:bCs/>
                <w:lang w:val="en-US"/>
              </w:rPr>
            </w:pPr>
            <w:r w:rsidRPr="002F1B0A">
              <w:rPr>
                <w:b/>
                <w:bCs/>
                <w:lang w:val="en-US"/>
              </w:rPr>
              <w:t>CE3.2</w:t>
            </w:r>
          </w:p>
        </w:tc>
        <w:tc>
          <w:tcPr>
            <w:tcW w:w="1620" w:type="dxa"/>
            <w:tcBorders>
              <w:left w:val="single" w:sz="4" w:space="0" w:color="auto"/>
            </w:tcBorders>
            <w:shd w:val="clear" w:color="000000" w:fill="FFFFFF"/>
            <w:noWrap/>
            <w:vAlign w:val="center"/>
          </w:tcPr>
          <w:p w14:paraId="460FE47B" w14:textId="77777777" w:rsidR="0074694D" w:rsidRPr="002F1B0A" w:rsidRDefault="0074694D" w:rsidP="004F0341">
            <w:pPr>
              <w:keepNext/>
              <w:spacing w:before="0"/>
              <w:jc w:val="center"/>
              <w:rPr>
                <w:lang w:val="en-US"/>
              </w:rPr>
            </w:pPr>
            <w:r w:rsidRPr="002F1B0A">
              <w:rPr>
                <w:lang w:val="en-US"/>
              </w:rPr>
              <w:t>12.134</w:t>
            </w:r>
          </w:p>
        </w:tc>
        <w:tc>
          <w:tcPr>
            <w:tcW w:w="1890" w:type="dxa"/>
            <w:tcBorders>
              <w:right w:val="single" w:sz="4" w:space="0" w:color="auto"/>
            </w:tcBorders>
            <w:shd w:val="clear" w:color="000000" w:fill="FFFFFF"/>
            <w:noWrap/>
            <w:vAlign w:val="center"/>
          </w:tcPr>
          <w:p w14:paraId="6ABD2FA1" w14:textId="77777777" w:rsidR="0074694D" w:rsidRPr="002F1B0A" w:rsidRDefault="0074694D" w:rsidP="004F0341">
            <w:pPr>
              <w:keepNext/>
              <w:spacing w:before="0"/>
              <w:jc w:val="center"/>
              <w:rPr>
                <w:lang w:val="en-US"/>
              </w:rPr>
            </w:pPr>
            <w:r w:rsidRPr="002F1B0A">
              <w:rPr>
                <w:lang w:val="en-US"/>
              </w:rPr>
              <w:t>43%</w:t>
            </w:r>
          </w:p>
        </w:tc>
        <w:tc>
          <w:tcPr>
            <w:tcW w:w="1890" w:type="dxa"/>
            <w:tcBorders>
              <w:left w:val="single" w:sz="4" w:space="0" w:color="auto"/>
            </w:tcBorders>
            <w:shd w:val="clear" w:color="000000" w:fill="FFFFFF"/>
          </w:tcPr>
          <w:p w14:paraId="76D9115F" w14:textId="77777777" w:rsidR="0074694D" w:rsidRPr="002F1B0A" w:rsidRDefault="0074694D" w:rsidP="004F0341">
            <w:pPr>
              <w:keepNext/>
              <w:spacing w:before="0"/>
              <w:jc w:val="center"/>
              <w:rPr>
                <w:lang w:val="en-US"/>
              </w:rPr>
            </w:pPr>
            <w:r w:rsidRPr="002F1B0A">
              <w:rPr>
                <w:lang w:val="en-US"/>
              </w:rPr>
              <w:t>12.134</w:t>
            </w:r>
          </w:p>
        </w:tc>
        <w:tc>
          <w:tcPr>
            <w:tcW w:w="1520" w:type="dxa"/>
            <w:tcBorders>
              <w:right w:val="single" w:sz="4" w:space="0" w:color="auto"/>
            </w:tcBorders>
            <w:shd w:val="clear" w:color="000000" w:fill="FFFFFF"/>
          </w:tcPr>
          <w:p w14:paraId="007C5A35" w14:textId="77777777" w:rsidR="0074694D" w:rsidRPr="002F1B0A" w:rsidRDefault="0074694D" w:rsidP="004F0341">
            <w:pPr>
              <w:keepNext/>
              <w:spacing w:before="0"/>
              <w:jc w:val="center"/>
              <w:rPr>
                <w:lang w:val="en-US"/>
              </w:rPr>
            </w:pPr>
            <w:r w:rsidRPr="002F1B0A">
              <w:rPr>
                <w:lang w:val="en-US"/>
              </w:rPr>
              <w:t>31%</w:t>
            </w:r>
          </w:p>
        </w:tc>
      </w:tr>
      <w:tr w:rsidR="0074694D" w:rsidRPr="002F1B0A" w14:paraId="311AD50D" w14:textId="77777777" w:rsidTr="004F0341">
        <w:trPr>
          <w:trHeight w:val="290"/>
        </w:trPr>
        <w:tc>
          <w:tcPr>
            <w:tcW w:w="1040" w:type="dxa"/>
            <w:vMerge/>
            <w:tcBorders>
              <w:left w:val="single" w:sz="4" w:space="0" w:color="auto"/>
              <w:right w:val="single" w:sz="8" w:space="0" w:color="auto"/>
            </w:tcBorders>
            <w:vAlign w:val="center"/>
          </w:tcPr>
          <w:p w14:paraId="59290931" w14:textId="77777777" w:rsidR="0074694D" w:rsidRPr="002F1B0A" w:rsidRDefault="0074694D" w:rsidP="004F0341">
            <w:pPr>
              <w:keepNext/>
              <w:spacing w:before="0"/>
              <w:rPr>
                <w:b/>
                <w:bCs/>
                <w:lang w:val="en-US"/>
              </w:rPr>
            </w:pPr>
          </w:p>
        </w:tc>
        <w:tc>
          <w:tcPr>
            <w:tcW w:w="1390" w:type="dxa"/>
            <w:tcBorders>
              <w:top w:val="nil"/>
              <w:left w:val="nil"/>
              <w:bottom w:val="nil"/>
              <w:right w:val="single" w:sz="4" w:space="0" w:color="auto"/>
            </w:tcBorders>
            <w:shd w:val="clear" w:color="000000" w:fill="FFFFFF"/>
            <w:noWrap/>
            <w:vAlign w:val="center"/>
          </w:tcPr>
          <w:p w14:paraId="165275AB" w14:textId="77777777" w:rsidR="0074694D" w:rsidRPr="002F1B0A" w:rsidRDefault="0074694D" w:rsidP="004F0341">
            <w:pPr>
              <w:keepNext/>
              <w:spacing w:before="0"/>
              <w:rPr>
                <w:b/>
                <w:bCs/>
                <w:lang w:val="en-US"/>
              </w:rPr>
            </w:pPr>
            <w:r w:rsidRPr="002F1B0A">
              <w:rPr>
                <w:b/>
                <w:bCs/>
                <w:lang w:val="en-US"/>
              </w:rPr>
              <w:t>W0051</w:t>
            </w:r>
          </w:p>
        </w:tc>
        <w:tc>
          <w:tcPr>
            <w:tcW w:w="1620" w:type="dxa"/>
            <w:tcBorders>
              <w:left w:val="single" w:sz="4" w:space="0" w:color="auto"/>
            </w:tcBorders>
            <w:shd w:val="clear" w:color="000000" w:fill="FFFFFF"/>
            <w:noWrap/>
            <w:vAlign w:val="center"/>
          </w:tcPr>
          <w:p w14:paraId="7478E4EE" w14:textId="77777777" w:rsidR="0074694D" w:rsidRPr="002F1B0A" w:rsidRDefault="0074694D" w:rsidP="004F0341">
            <w:pPr>
              <w:keepNext/>
              <w:spacing w:before="0"/>
              <w:jc w:val="center"/>
              <w:rPr>
                <w:lang w:val="en-US"/>
              </w:rPr>
            </w:pPr>
            <w:r w:rsidRPr="002F1B0A">
              <w:rPr>
                <w:lang w:val="en-US"/>
              </w:rPr>
              <w:t>12.134</w:t>
            </w:r>
          </w:p>
        </w:tc>
        <w:tc>
          <w:tcPr>
            <w:tcW w:w="1890" w:type="dxa"/>
            <w:tcBorders>
              <w:right w:val="single" w:sz="4" w:space="0" w:color="auto"/>
            </w:tcBorders>
            <w:shd w:val="clear" w:color="000000" w:fill="FFFFFF"/>
            <w:noWrap/>
            <w:vAlign w:val="center"/>
          </w:tcPr>
          <w:p w14:paraId="5CF3670F" w14:textId="77777777" w:rsidR="0074694D" w:rsidRPr="002F1B0A" w:rsidRDefault="0074694D" w:rsidP="004F0341">
            <w:pPr>
              <w:keepNext/>
              <w:spacing w:before="0"/>
              <w:jc w:val="center"/>
              <w:rPr>
                <w:lang w:val="en-US"/>
              </w:rPr>
            </w:pPr>
            <w:r w:rsidRPr="002F1B0A">
              <w:rPr>
                <w:lang w:val="en-US"/>
              </w:rPr>
              <w:t>43%</w:t>
            </w:r>
          </w:p>
        </w:tc>
        <w:tc>
          <w:tcPr>
            <w:tcW w:w="1890" w:type="dxa"/>
            <w:tcBorders>
              <w:left w:val="single" w:sz="4" w:space="0" w:color="auto"/>
            </w:tcBorders>
            <w:shd w:val="clear" w:color="000000" w:fill="FFFFFF"/>
          </w:tcPr>
          <w:p w14:paraId="00C59A2C" w14:textId="77777777" w:rsidR="0074694D" w:rsidRPr="002F1B0A" w:rsidRDefault="0074694D" w:rsidP="004F0341">
            <w:pPr>
              <w:keepNext/>
              <w:spacing w:before="0"/>
              <w:jc w:val="center"/>
              <w:rPr>
                <w:lang w:val="en-US"/>
              </w:rPr>
            </w:pPr>
            <w:r w:rsidRPr="002F1B0A">
              <w:rPr>
                <w:lang w:val="en-US"/>
              </w:rPr>
              <w:t>12.134</w:t>
            </w:r>
          </w:p>
        </w:tc>
        <w:tc>
          <w:tcPr>
            <w:tcW w:w="1520" w:type="dxa"/>
            <w:tcBorders>
              <w:right w:val="single" w:sz="4" w:space="0" w:color="auto"/>
            </w:tcBorders>
            <w:shd w:val="clear" w:color="000000" w:fill="FFFFFF"/>
          </w:tcPr>
          <w:p w14:paraId="37B836CB" w14:textId="77777777" w:rsidR="0074694D" w:rsidRPr="002F1B0A" w:rsidRDefault="0074694D" w:rsidP="004F0341">
            <w:pPr>
              <w:keepNext/>
              <w:spacing w:before="0"/>
              <w:jc w:val="center"/>
              <w:rPr>
                <w:lang w:val="en-US"/>
              </w:rPr>
            </w:pPr>
            <w:r w:rsidRPr="002F1B0A">
              <w:rPr>
                <w:lang w:val="en-US"/>
              </w:rPr>
              <w:t>31%</w:t>
            </w:r>
          </w:p>
        </w:tc>
      </w:tr>
      <w:tr w:rsidR="0074694D" w:rsidRPr="002F1B0A" w14:paraId="2BE5EF43" w14:textId="77777777" w:rsidTr="004F0341">
        <w:trPr>
          <w:trHeight w:val="290"/>
        </w:trPr>
        <w:tc>
          <w:tcPr>
            <w:tcW w:w="1040" w:type="dxa"/>
            <w:vMerge/>
            <w:tcBorders>
              <w:left w:val="single" w:sz="4" w:space="0" w:color="auto"/>
              <w:right w:val="single" w:sz="8" w:space="0" w:color="auto"/>
            </w:tcBorders>
            <w:vAlign w:val="center"/>
          </w:tcPr>
          <w:p w14:paraId="6D6C27B7" w14:textId="77777777" w:rsidR="0074694D" w:rsidRPr="002F1B0A" w:rsidRDefault="0074694D" w:rsidP="004F0341">
            <w:pPr>
              <w:keepNext/>
              <w:spacing w:before="0"/>
              <w:rPr>
                <w:b/>
                <w:bCs/>
                <w:lang w:val="en-US"/>
              </w:rPr>
            </w:pPr>
          </w:p>
        </w:tc>
        <w:tc>
          <w:tcPr>
            <w:tcW w:w="1390" w:type="dxa"/>
            <w:tcBorders>
              <w:top w:val="nil"/>
              <w:left w:val="nil"/>
              <w:bottom w:val="nil"/>
              <w:right w:val="single" w:sz="4" w:space="0" w:color="auto"/>
            </w:tcBorders>
            <w:shd w:val="clear" w:color="000000" w:fill="FFFFFF"/>
            <w:noWrap/>
            <w:vAlign w:val="center"/>
          </w:tcPr>
          <w:p w14:paraId="693C8912" w14:textId="77777777" w:rsidR="0074694D" w:rsidRPr="002F1B0A" w:rsidRDefault="0074694D" w:rsidP="004F0341">
            <w:pPr>
              <w:keepNext/>
              <w:spacing w:before="0"/>
              <w:rPr>
                <w:b/>
                <w:bCs/>
                <w:lang w:val="en-US"/>
              </w:rPr>
            </w:pPr>
            <w:r w:rsidRPr="002F1B0A">
              <w:rPr>
                <w:b/>
                <w:bCs/>
                <w:lang w:val="en-US"/>
              </w:rPr>
              <w:t>W0052</w:t>
            </w:r>
          </w:p>
        </w:tc>
        <w:tc>
          <w:tcPr>
            <w:tcW w:w="1620" w:type="dxa"/>
            <w:tcBorders>
              <w:left w:val="single" w:sz="4" w:space="0" w:color="auto"/>
            </w:tcBorders>
            <w:shd w:val="clear" w:color="000000" w:fill="FFFFFF"/>
            <w:noWrap/>
            <w:vAlign w:val="center"/>
          </w:tcPr>
          <w:p w14:paraId="52635F77" w14:textId="77777777" w:rsidR="0074694D" w:rsidRPr="002F1B0A" w:rsidRDefault="0074694D" w:rsidP="004F0341">
            <w:pPr>
              <w:keepNext/>
              <w:spacing w:before="0"/>
              <w:jc w:val="center"/>
              <w:rPr>
                <w:lang w:val="en-US"/>
              </w:rPr>
            </w:pPr>
            <w:r w:rsidRPr="002F1B0A">
              <w:rPr>
                <w:lang w:val="en-US"/>
              </w:rPr>
              <w:t>12.134</w:t>
            </w:r>
          </w:p>
        </w:tc>
        <w:tc>
          <w:tcPr>
            <w:tcW w:w="1890" w:type="dxa"/>
            <w:tcBorders>
              <w:right w:val="single" w:sz="4" w:space="0" w:color="auto"/>
            </w:tcBorders>
            <w:shd w:val="clear" w:color="000000" w:fill="FFFFFF"/>
            <w:noWrap/>
            <w:vAlign w:val="center"/>
          </w:tcPr>
          <w:p w14:paraId="49522F99" w14:textId="77777777" w:rsidR="0074694D" w:rsidRPr="002F1B0A" w:rsidRDefault="0074694D" w:rsidP="004F0341">
            <w:pPr>
              <w:keepNext/>
              <w:spacing w:before="0"/>
              <w:jc w:val="center"/>
              <w:rPr>
                <w:lang w:val="en-US"/>
              </w:rPr>
            </w:pPr>
            <w:r w:rsidRPr="002F1B0A">
              <w:rPr>
                <w:lang w:val="en-US"/>
              </w:rPr>
              <w:t>43%</w:t>
            </w:r>
          </w:p>
        </w:tc>
        <w:tc>
          <w:tcPr>
            <w:tcW w:w="1890" w:type="dxa"/>
            <w:tcBorders>
              <w:left w:val="single" w:sz="4" w:space="0" w:color="auto"/>
            </w:tcBorders>
            <w:shd w:val="clear" w:color="000000" w:fill="FFFFFF"/>
          </w:tcPr>
          <w:p w14:paraId="70F8D27A" w14:textId="77777777" w:rsidR="0074694D" w:rsidRPr="002F1B0A" w:rsidRDefault="0074694D" w:rsidP="004F0341">
            <w:pPr>
              <w:keepNext/>
              <w:spacing w:before="0"/>
              <w:jc w:val="center"/>
              <w:rPr>
                <w:lang w:val="en-US"/>
              </w:rPr>
            </w:pPr>
            <w:r w:rsidRPr="002F1B0A">
              <w:rPr>
                <w:lang w:val="en-US"/>
              </w:rPr>
              <w:t>12.134</w:t>
            </w:r>
          </w:p>
        </w:tc>
        <w:tc>
          <w:tcPr>
            <w:tcW w:w="1520" w:type="dxa"/>
            <w:tcBorders>
              <w:right w:val="single" w:sz="4" w:space="0" w:color="auto"/>
            </w:tcBorders>
            <w:shd w:val="clear" w:color="000000" w:fill="FFFFFF"/>
          </w:tcPr>
          <w:p w14:paraId="14AF809E" w14:textId="77777777" w:rsidR="0074694D" w:rsidRPr="002F1B0A" w:rsidRDefault="0074694D" w:rsidP="004F0341">
            <w:pPr>
              <w:keepNext/>
              <w:spacing w:before="0"/>
              <w:jc w:val="center"/>
              <w:rPr>
                <w:lang w:val="en-US"/>
              </w:rPr>
            </w:pPr>
            <w:r w:rsidRPr="002F1B0A">
              <w:rPr>
                <w:lang w:val="en-US"/>
              </w:rPr>
              <w:t>31%</w:t>
            </w:r>
          </w:p>
        </w:tc>
      </w:tr>
      <w:tr w:rsidR="0074694D" w:rsidRPr="002F1B0A" w14:paraId="7FF830C1" w14:textId="77777777" w:rsidTr="004F0341">
        <w:trPr>
          <w:trHeight w:val="290"/>
        </w:trPr>
        <w:tc>
          <w:tcPr>
            <w:tcW w:w="1040" w:type="dxa"/>
            <w:vMerge/>
            <w:tcBorders>
              <w:left w:val="single" w:sz="4" w:space="0" w:color="auto"/>
              <w:right w:val="single" w:sz="8" w:space="0" w:color="auto"/>
            </w:tcBorders>
            <w:vAlign w:val="center"/>
          </w:tcPr>
          <w:p w14:paraId="2F18AA38" w14:textId="77777777" w:rsidR="0074694D" w:rsidRPr="002F1B0A" w:rsidRDefault="0074694D" w:rsidP="004F0341">
            <w:pPr>
              <w:keepNext/>
              <w:spacing w:before="0"/>
              <w:rPr>
                <w:b/>
                <w:bCs/>
                <w:lang w:val="en-US"/>
              </w:rPr>
            </w:pPr>
          </w:p>
        </w:tc>
        <w:tc>
          <w:tcPr>
            <w:tcW w:w="1390" w:type="dxa"/>
            <w:tcBorders>
              <w:top w:val="nil"/>
              <w:left w:val="nil"/>
              <w:bottom w:val="nil"/>
              <w:right w:val="single" w:sz="4" w:space="0" w:color="auto"/>
            </w:tcBorders>
            <w:shd w:val="clear" w:color="000000" w:fill="FFFFFF"/>
            <w:noWrap/>
            <w:vAlign w:val="center"/>
          </w:tcPr>
          <w:p w14:paraId="6046E7C1" w14:textId="77777777" w:rsidR="0074694D" w:rsidRPr="002F1B0A" w:rsidRDefault="0074694D" w:rsidP="004F0341">
            <w:pPr>
              <w:keepNext/>
              <w:spacing w:before="0"/>
              <w:rPr>
                <w:b/>
                <w:bCs/>
                <w:lang w:val="en-US"/>
              </w:rPr>
            </w:pPr>
            <w:r w:rsidRPr="002F1B0A">
              <w:rPr>
                <w:b/>
                <w:bCs/>
                <w:lang w:val="en-US"/>
              </w:rPr>
              <w:t>W0114</w:t>
            </w:r>
          </w:p>
        </w:tc>
        <w:tc>
          <w:tcPr>
            <w:tcW w:w="1620" w:type="dxa"/>
            <w:tcBorders>
              <w:left w:val="single" w:sz="4" w:space="0" w:color="auto"/>
            </w:tcBorders>
            <w:shd w:val="clear" w:color="000000" w:fill="FFFFFF"/>
            <w:noWrap/>
            <w:vAlign w:val="center"/>
          </w:tcPr>
          <w:p w14:paraId="1B35C6E9" w14:textId="77777777" w:rsidR="0074694D" w:rsidRPr="002F1B0A" w:rsidRDefault="0074694D" w:rsidP="004F0341">
            <w:pPr>
              <w:keepNext/>
              <w:spacing w:before="0"/>
              <w:jc w:val="center"/>
              <w:rPr>
                <w:lang w:val="en-US"/>
              </w:rPr>
            </w:pPr>
            <w:r w:rsidRPr="002F1B0A">
              <w:rPr>
                <w:lang w:val="en-US"/>
              </w:rPr>
              <w:t>12.134</w:t>
            </w:r>
          </w:p>
        </w:tc>
        <w:tc>
          <w:tcPr>
            <w:tcW w:w="1890" w:type="dxa"/>
            <w:tcBorders>
              <w:right w:val="single" w:sz="4" w:space="0" w:color="auto"/>
            </w:tcBorders>
            <w:shd w:val="clear" w:color="000000" w:fill="FFFFFF"/>
            <w:noWrap/>
            <w:vAlign w:val="center"/>
          </w:tcPr>
          <w:p w14:paraId="791C8C6B" w14:textId="77777777" w:rsidR="0074694D" w:rsidRPr="002F1B0A" w:rsidRDefault="0074694D" w:rsidP="004F0341">
            <w:pPr>
              <w:keepNext/>
              <w:spacing w:before="0"/>
              <w:jc w:val="center"/>
              <w:rPr>
                <w:lang w:val="en-US"/>
              </w:rPr>
            </w:pPr>
            <w:r w:rsidRPr="002F1B0A">
              <w:rPr>
                <w:lang w:val="en-US"/>
              </w:rPr>
              <w:t>43%</w:t>
            </w:r>
          </w:p>
        </w:tc>
        <w:tc>
          <w:tcPr>
            <w:tcW w:w="1890" w:type="dxa"/>
            <w:tcBorders>
              <w:left w:val="single" w:sz="4" w:space="0" w:color="auto"/>
            </w:tcBorders>
            <w:shd w:val="clear" w:color="000000" w:fill="FFFFFF"/>
          </w:tcPr>
          <w:p w14:paraId="5743D26A" w14:textId="77777777" w:rsidR="0074694D" w:rsidRPr="002F1B0A" w:rsidRDefault="0074694D" w:rsidP="004F0341">
            <w:pPr>
              <w:keepNext/>
              <w:spacing w:before="0"/>
              <w:jc w:val="center"/>
              <w:rPr>
                <w:lang w:val="en-US"/>
              </w:rPr>
            </w:pPr>
            <w:r w:rsidRPr="002F1B0A">
              <w:rPr>
                <w:lang w:val="en-US"/>
              </w:rPr>
              <w:t>12.134</w:t>
            </w:r>
          </w:p>
        </w:tc>
        <w:tc>
          <w:tcPr>
            <w:tcW w:w="1520" w:type="dxa"/>
            <w:tcBorders>
              <w:right w:val="single" w:sz="4" w:space="0" w:color="auto"/>
            </w:tcBorders>
            <w:shd w:val="clear" w:color="000000" w:fill="FFFFFF"/>
          </w:tcPr>
          <w:p w14:paraId="5FEC1BED" w14:textId="77777777" w:rsidR="0074694D" w:rsidRPr="002F1B0A" w:rsidRDefault="0074694D" w:rsidP="004F0341">
            <w:pPr>
              <w:keepNext/>
              <w:spacing w:before="0"/>
              <w:jc w:val="center"/>
              <w:rPr>
                <w:lang w:val="en-US"/>
              </w:rPr>
            </w:pPr>
            <w:r w:rsidRPr="002F1B0A">
              <w:rPr>
                <w:lang w:val="en-US"/>
              </w:rPr>
              <w:t>31%</w:t>
            </w:r>
          </w:p>
        </w:tc>
      </w:tr>
      <w:tr w:rsidR="0074694D" w:rsidRPr="002F1B0A" w14:paraId="1A507A99" w14:textId="77777777" w:rsidTr="004F0341">
        <w:trPr>
          <w:trHeight w:val="290"/>
        </w:trPr>
        <w:tc>
          <w:tcPr>
            <w:tcW w:w="1040" w:type="dxa"/>
            <w:vMerge/>
            <w:tcBorders>
              <w:left w:val="single" w:sz="4" w:space="0" w:color="auto"/>
              <w:right w:val="single" w:sz="8" w:space="0" w:color="auto"/>
            </w:tcBorders>
            <w:vAlign w:val="center"/>
          </w:tcPr>
          <w:p w14:paraId="6F735E43" w14:textId="77777777" w:rsidR="0074694D" w:rsidRPr="002F1B0A" w:rsidRDefault="0074694D" w:rsidP="004F0341">
            <w:pPr>
              <w:keepNext/>
              <w:spacing w:before="0"/>
              <w:rPr>
                <w:b/>
                <w:bCs/>
                <w:lang w:val="en-US"/>
              </w:rPr>
            </w:pPr>
          </w:p>
        </w:tc>
        <w:tc>
          <w:tcPr>
            <w:tcW w:w="1390" w:type="dxa"/>
            <w:tcBorders>
              <w:top w:val="nil"/>
              <w:left w:val="nil"/>
              <w:bottom w:val="nil"/>
              <w:right w:val="single" w:sz="4" w:space="0" w:color="auto"/>
            </w:tcBorders>
            <w:shd w:val="clear" w:color="000000" w:fill="FFFFFF"/>
            <w:noWrap/>
            <w:vAlign w:val="center"/>
          </w:tcPr>
          <w:p w14:paraId="37F41DD0" w14:textId="77777777" w:rsidR="0074694D" w:rsidRPr="002F1B0A" w:rsidRDefault="0074694D" w:rsidP="004F0341">
            <w:pPr>
              <w:keepNext/>
              <w:spacing w:before="0"/>
              <w:rPr>
                <w:b/>
                <w:bCs/>
                <w:lang w:val="en-US"/>
              </w:rPr>
            </w:pPr>
            <w:r w:rsidRPr="002F1B0A">
              <w:rPr>
                <w:b/>
                <w:bCs/>
                <w:lang w:val="en-US"/>
              </w:rPr>
              <w:t>W0117</w:t>
            </w:r>
          </w:p>
        </w:tc>
        <w:tc>
          <w:tcPr>
            <w:tcW w:w="1620" w:type="dxa"/>
            <w:tcBorders>
              <w:left w:val="single" w:sz="4" w:space="0" w:color="auto"/>
            </w:tcBorders>
            <w:shd w:val="clear" w:color="000000" w:fill="FFFFFF"/>
            <w:noWrap/>
            <w:vAlign w:val="center"/>
          </w:tcPr>
          <w:p w14:paraId="2B287693" w14:textId="77777777" w:rsidR="0074694D" w:rsidRPr="002F1B0A" w:rsidRDefault="0074694D" w:rsidP="004F0341">
            <w:pPr>
              <w:keepNext/>
              <w:spacing w:before="0"/>
              <w:jc w:val="center"/>
              <w:rPr>
                <w:lang w:val="en-US"/>
              </w:rPr>
            </w:pPr>
            <w:r w:rsidRPr="002F1B0A">
              <w:rPr>
                <w:rFonts w:hint="eastAsia"/>
                <w:lang w:val="en-US"/>
              </w:rPr>
              <w:t>-</w:t>
            </w:r>
          </w:p>
        </w:tc>
        <w:tc>
          <w:tcPr>
            <w:tcW w:w="1890" w:type="dxa"/>
            <w:tcBorders>
              <w:right w:val="single" w:sz="4" w:space="0" w:color="auto"/>
            </w:tcBorders>
            <w:shd w:val="clear" w:color="000000" w:fill="FFFFFF"/>
            <w:noWrap/>
            <w:vAlign w:val="center"/>
          </w:tcPr>
          <w:p w14:paraId="4A59C037" w14:textId="77777777" w:rsidR="0074694D" w:rsidRPr="002F1B0A" w:rsidRDefault="0074694D" w:rsidP="004F0341">
            <w:pPr>
              <w:keepNext/>
              <w:spacing w:before="0"/>
              <w:jc w:val="center"/>
              <w:rPr>
                <w:lang w:val="en-US"/>
              </w:rPr>
            </w:pPr>
            <w:r w:rsidRPr="002F1B0A">
              <w:rPr>
                <w:rFonts w:hint="eastAsia"/>
                <w:lang w:val="en-US"/>
              </w:rPr>
              <w:t>-</w:t>
            </w:r>
          </w:p>
        </w:tc>
        <w:tc>
          <w:tcPr>
            <w:tcW w:w="1890" w:type="dxa"/>
            <w:tcBorders>
              <w:left w:val="single" w:sz="4" w:space="0" w:color="auto"/>
            </w:tcBorders>
            <w:shd w:val="clear" w:color="000000" w:fill="FFFFFF"/>
          </w:tcPr>
          <w:p w14:paraId="702FDD83" w14:textId="77777777" w:rsidR="0074694D" w:rsidRPr="002F1B0A" w:rsidRDefault="0074694D" w:rsidP="004F0341">
            <w:pPr>
              <w:keepNext/>
              <w:spacing w:before="0"/>
              <w:jc w:val="center"/>
              <w:rPr>
                <w:lang w:val="en-US"/>
              </w:rPr>
            </w:pPr>
            <w:r w:rsidRPr="002F1B0A">
              <w:rPr>
                <w:rFonts w:hint="eastAsia"/>
                <w:lang w:val="en-US"/>
              </w:rPr>
              <w:t>-</w:t>
            </w:r>
          </w:p>
        </w:tc>
        <w:tc>
          <w:tcPr>
            <w:tcW w:w="1520" w:type="dxa"/>
            <w:tcBorders>
              <w:right w:val="single" w:sz="4" w:space="0" w:color="auto"/>
            </w:tcBorders>
            <w:shd w:val="clear" w:color="000000" w:fill="FFFFFF"/>
          </w:tcPr>
          <w:p w14:paraId="7751DB21" w14:textId="77777777" w:rsidR="0074694D" w:rsidRPr="002F1B0A" w:rsidRDefault="0074694D" w:rsidP="004F0341">
            <w:pPr>
              <w:keepNext/>
              <w:spacing w:before="0"/>
              <w:jc w:val="center"/>
              <w:rPr>
                <w:lang w:val="en-US"/>
              </w:rPr>
            </w:pPr>
            <w:r w:rsidRPr="002F1B0A">
              <w:rPr>
                <w:rFonts w:hint="eastAsia"/>
                <w:lang w:val="en-US"/>
              </w:rPr>
              <w:t>-</w:t>
            </w:r>
          </w:p>
        </w:tc>
      </w:tr>
      <w:tr w:rsidR="0074694D" w:rsidRPr="002F1B0A" w14:paraId="799A3458" w14:textId="77777777" w:rsidTr="004F0341">
        <w:trPr>
          <w:trHeight w:val="290"/>
        </w:trPr>
        <w:tc>
          <w:tcPr>
            <w:tcW w:w="1040" w:type="dxa"/>
            <w:vMerge/>
            <w:tcBorders>
              <w:left w:val="single" w:sz="4" w:space="0" w:color="auto"/>
              <w:right w:val="single" w:sz="8" w:space="0" w:color="auto"/>
            </w:tcBorders>
            <w:vAlign w:val="center"/>
          </w:tcPr>
          <w:p w14:paraId="1C7C11EE" w14:textId="77777777" w:rsidR="0074694D" w:rsidRPr="002F1B0A" w:rsidRDefault="0074694D" w:rsidP="004F0341">
            <w:pPr>
              <w:keepNext/>
              <w:spacing w:before="0"/>
              <w:rPr>
                <w:b/>
                <w:bCs/>
                <w:lang w:val="en-US"/>
              </w:rPr>
            </w:pPr>
          </w:p>
        </w:tc>
        <w:tc>
          <w:tcPr>
            <w:tcW w:w="1390" w:type="dxa"/>
            <w:tcBorders>
              <w:top w:val="nil"/>
              <w:left w:val="nil"/>
              <w:bottom w:val="nil"/>
              <w:right w:val="single" w:sz="4" w:space="0" w:color="auto"/>
            </w:tcBorders>
            <w:shd w:val="clear" w:color="000000" w:fill="FFFFFF"/>
            <w:noWrap/>
            <w:vAlign w:val="center"/>
          </w:tcPr>
          <w:p w14:paraId="5EC8A2D6" w14:textId="77777777" w:rsidR="0074694D" w:rsidRPr="002F1B0A" w:rsidRDefault="0074694D" w:rsidP="004F0341">
            <w:pPr>
              <w:keepNext/>
              <w:spacing w:before="0"/>
              <w:rPr>
                <w:b/>
                <w:bCs/>
                <w:lang w:val="en-US"/>
              </w:rPr>
            </w:pPr>
            <w:r w:rsidRPr="002F1B0A">
              <w:rPr>
                <w:b/>
                <w:bCs/>
                <w:lang w:val="en-US"/>
              </w:rPr>
              <w:t>W0118</w:t>
            </w:r>
          </w:p>
        </w:tc>
        <w:tc>
          <w:tcPr>
            <w:tcW w:w="1620" w:type="dxa"/>
            <w:tcBorders>
              <w:left w:val="single" w:sz="4" w:space="0" w:color="auto"/>
            </w:tcBorders>
            <w:shd w:val="clear" w:color="000000" w:fill="FFFFFF"/>
            <w:noWrap/>
            <w:vAlign w:val="center"/>
          </w:tcPr>
          <w:p w14:paraId="521BE19B" w14:textId="77777777" w:rsidR="0074694D" w:rsidRPr="002F1B0A" w:rsidRDefault="0074694D" w:rsidP="004F0341">
            <w:pPr>
              <w:keepNext/>
              <w:spacing w:before="0"/>
              <w:jc w:val="center"/>
              <w:rPr>
                <w:lang w:val="en-US"/>
              </w:rPr>
            </w:pPr>
            <w:r w:rsidRPr="002F1B0A">
              <w:rPr>
                <w:lang w:val="en-US"/>
              </w:rPr>
              <w:t>12.134</w:t>
            </w:r>
          </w:p>
        </w:tc>
        <w:tc>
          <w:tcPr>
            <w:tcW w:w="1890" w:type="dxa"/>
            <w:tcBorders>
              <w:right w:val="single" w:sz="4" w:space="0" w:color="auto"/>
            </w:tcBorders>
            <w:shd w:val="clear" w:color="000000" w:fill="FFFFFF"/>
            <w:noWrap/>
            <w:vAlign w:val="center"/>
          </w:tcPr>
          <w:p w14:paraId="12AAC670" w14:textId="77777777" w:rsidR="0074694D" w:rsidRPr="002F1B0A" w:rsidRDefault="0074694D" w:rsidP="004F0341">
            <w:pPr>
              <w:keepNext/>
              <w:spacing w:before="0"/>
              <w:jc w:val="center"/>
              <w:rPr>
                <w:lang w:val="en-US"/>
              </w:rPr>
            </w:pPr>
            <w:r w:rsidRPr="002F1B0A">
              <w:rPr>
                <w:lang w:val="en-US"/>
              </w:rPr>
              <w:t>43%</w:t>
            </w:r>
          </w:p>
        </w:tc>
        <w:tc>
          <w:tcPr>
            <w:tcW w:w="1890" w:type="dxa"/>
            <w:tcBorders>
              <w:left w:val="single" w:sz="4" w:space="0" w:color="auto"/>
            </w:tcBorders>
            <w:shd w:val="clear" w:color="000000" w:fill="FFFFFF"/>
          </w:tcPr>
          <w:p w14:paraId="3C8B62F8" w14:textId="77777777" w:rsidR="0074694D" w:rsidRPr="002F1B0A" w:rsidRDefault="0074694D" w:rsidP="004F0341">
            <w:pPr>
              <w:keepNext/>
              <w:spacing w:before="0"/>
              <w:jc w:val="center"/>
              <w:rPr>
                <w:lang w:val="en-US"/>
              </w:rPr>
            </w:pPr>
            <w:r w:rsidRPr="002F1B0A">
              <w:rPr>
                <w:lang w:val="en-US"/>
              </w:rPr>
              <w:t>12.134</w:t>
            </w:r>
          </w:p>
        </w:tc>
        <w:tc>
          <w:tcPr>
            <w:tcW w:w="1520" w:type="dxa"/>
            <w:tcBorders>
              <w:right w:val="single" w:sz="4" w:space="0" w:color="auto"/>
            </w:tcBorders>
            <w:shd w:val="clear" w:color="000000" w:fill="FFFFFF"/>
          </w:tcPr>
          <w:p w14:paraId="4A60AB58" w14:textId="77777777" w:rsidR="0074694D" w:rsidRPr="002F1B0A" w:rsidRDefault="0074694D" w:rsidP="004F0341">
            <w:pPr>
              <w:keepNext/>
              <w:spacing w:before="0"/>
              <w:jc w:val="center"/>
              <w:rPr>
                <w:lang w:val="en-US"/>
              </w:rPr>
            </w:pPr>
            <w:r w:rsidRPr="002F1B0A">
              <w:rPr>
                <w:lang w:val="en-US"/>
              </w:rPr>
              <w:t>31%</w:t>
            </w:r>
          </w:p>
        </w:tc>
      </w:tr>
      <w:tr w:rsidR="0074694D" w:rsidRPr="002F1B0A" w14:paraId="10FA77D8" w14:textId="77777777" w:rsidTr="004F0341">
        <w:trPr>
          <w:trHeight w:val="290"/>
        </w:trPr>
        <w:tc>
          <w:tcPr>
            <w:tcW w:w="1040" w:type="dxa"/>
            <w:vMerge/>
            <w:tcBorders>
              <w:left w:val="single" w:sz="4" w:space="0" w:color="auto"/>
              <w:right w:val="single" w:sz="8" w:space="0" w:color="auto"/>
            </w:tcBorders>
            <w:vAlign w:val="center"/>
          </w:tcPr>
          <w:p w14:paraId="2BD70AF5" w14:textId="77777777" w:rsidR="0074694D" w:rsidRPr="002F1B0A" w:rsidRDefault="0074694D" w:rsidP="004F0341">
            <w:pPr>
              <w:keepNext/>
              <w:spacing w:before="0"/>
              <w:rPr>
                <w:b/>
                <w:bCs/>
                <w:lang w:val="en-US"/>
              </w:rPr>
            </w:pPr>
          </w:p>
        </w:tc>
        <w:tc>
          <w:tcPr>
            <w:tcW w:w="1390" w:type="dxa"/>
            <w:tcBorders>
              <w:top w:val="nil"/>
              <w:left w:val="nil"/>
              <w:bottom w:val="nil"/>
              <w:right w:val="single" w:sz="4" w:space="0" w:color="auto"/>
            </w:tcBorders>
            <w:shd w:val="clear" w:color="000000" w:fill="FFFFFF"/>
            <w:noWrap/>
            <w:vAlign w:val="center"/>
          </w:tcPr>
          <w:p w14:paraId="73CC1D8F" w14:textId="77777777" w:rsidR="0074694D" w:rsidRPr="002F1B0A" w:rsidRDefault="0074694D" w:rsidP="004F0341">
            <w:pPr>
              <w:keepNext/>
              <w:spacing w:before="0"/>
              <w:rPr>
                <w:b/>
                <w:bCs/>
                <w:lang w:val="en-US"/>
              </w:rPr>
            </w:pPr>
            <w:r w:rsidRPr="002F1B0A">
              <w:rPr>
                <w:rFonts w:hint="eastAsia"/>
                <w:b/>
                <w:bCs/>
                <w:lang w:val="en-US"/>
              </w:rPr>
              <w:t>W</w:t>
            </w:r>
            <w:r w:rsidRPr="002F1B0A">
              <w:rPr>
                <w:b/>
                <w:bCs/>
                <w:lang w:val="en-US"/>
              </w:rPr>
              <w:t>0060 test1</w:t>
            </w:r>
          </w:p>
        </w:tc>
        <w:tc>
          <w:tcPr>
            <w:tcW w:w="1620" w:type="dxa"/>
            <w:tcBorders>
              <w:left w:val="single" w:sz="4" w:space="0" w:color="auto"/>
            </w:tcBorders>
            <w:shd w:val="clear" w:color="000000" w:fill="FFFFFF"/>
            <w:noWrap/>
          </w:tcPr>
          <w:p w14:paraId="7896FEDE" w14:textId="77777777" w:rsidR="0074694D" w:rsidRPr="002F1B0A" w:rsidRDefault="0074694D" w:rsidP="004F0341">
            <w:pPr>
              <w:keepNext/>
              <w:spacing w:before="0"/>
              <w:jc w:val="center"/>
              <w:rPr>
                <w:lang w:val="en-US"/>
              </w:rPr>
            </w:pPr>
            <w:r w:rsidRPr="002F1B0A">
              <w:rPr>
                <w:lang w:val="en-US"/>
              </w:rPr>
              <w:t>27.988 / 6.997</w:t>
            </w:r>
          </w:p>
        </w:tc>
        <w:tc>
          <w:tcPr>
            <w:tcW w:w="1890" w:type="dxa"/>
            <w:tcBorders>
              <w:right w:val="single" w:sz="4" w:space="0" w:color="auto"/>
            </w:tcBorders>
            <w:shd w:val="clear" w:color="000000" w:fill="FFFFFF"/>
            <w:noWrap/>
          </w:tcPr>
          <w:p w14:paraId="53BC77AB" w14:textId="77777777" w:rsidR="0074694D" w:rsidRPr="002F1B0A" w:rsidRDefault="0074694D" w:rsidP="004F0341">
            <w:pPr>
              <w:keepNext/>
              <w:spacing w:before="0"/>
              <w:jc w:val="center"/>
              <w:rPr>
                <w:lang w:val="en-US"/>
              </w:rPr>
            </w:pPr>
            <w:r w:rsidRPr="002F1B0A">
              <w:rPr>
                <w:lang w:val="en-US"/>
              </w:rPr>
              <w:t>100% / 25%</w:t>
            </w:r>
          </w:p>
        </w:tc>
        <w:tc>
          <w:tcPr>
            <w:tcW w:w="1890" w:type="dxa"/>
            <w:tcBorders>
              <w:left w:val="single" w:sz="4" w:space="0" w:color="auto"/>
            </w:tcBorders>
            <w:shd w:val="clear" w:color="000000" w:fill="FFFFFF"/>
          </w:tcPr>
          <w:p w14:paraId="0047C00E" w14:textId="77777777" w:rsidR="0074694D" w:rsidRPr="002F1B0A" w:rsidRDefault="0074694D" w:rsidP="004F0341">
            <w:pPr>
              <w:keepNext/>
              <w:spacing w:before="0"/>
              <w:jc w:val="center"/>
              <w:rPr>
                <w:lang w:val="en-US"/>
              </w:rPr>
            </w:pPr>
            <w:r w:rsidRPr="002F1B0A">
              <w:rPr>
                <w:lang w:val="en-US"/>
              </w:rPr>
              <w:t>39.369 / 9.842</w:t>
            </w:r>
          </w:p>
        </w:tc>
        <w:tc>
          <w:tcPr>
            <w:tcW w:w="1520" w:type="dxa"/>
            <w:tcBorders>
              <w:right w:val="single" w:sz="4" w:space="0" w:color="auto"/>
            </w:tcBorders>
            <w:shd w:val="clear" w:color="000000" w:fill="FFFFFF"/>
          </w:tcPr>
          <w:p w14:paraId="5B9F7FE6" w14:textId="77777777" w:rsidR="0074694D" w:rsidRPr="002F1B0A" w:rsidRDefault="0074694D" w:rsidP="004F0341">
            <w:pPr>
              <w:keepNext/>
              <w:spacing w:before="0"/>
              <w:jc w:val="center"/>
              <w:rPr>
                <w:lang w:val="en-US"/>
              </w:rPr>
            </w:pPr>
            <w:r w:rsidRPr="002F1B0A">
              <w:rPr>
                <w:lang w:val="en-US"/>
              </w:rPr>
              <w:t>100% / 25%</w:t>
            </w:r>
          </w:p>
        </w:tc>
      </w:tr>
      <w:tr w:rsidR="0074694D" w:rsidRPr="002F1B0A" w14:paraId="3AE8EC2E" w14:textId="77777777" w:rsidTr="004F0341">
        <w:trPr>
          <w:trHeight w:val="290"/>
        </w:trPr>
        <w:tc>
          <w:tcPr>
            <w:tcW w:w="1040" w:type="dxa"/>
            <w:tcBorders>
              <w:left w:val="single" w:sz="4" w:space="0" w:color="auto"/>
              <w:right w:val="single" w:sz="8" w:space="0" w:color="auto"/>
            </w:tcBorders>
            <w:vAlign w:val="center"/>
          </w:tcPr>
          <w:p w14:paraId="73D460CC" w14:textId="77777777" w:rsidR="0074694D" w:rsidRPr="002F1B0A" w:rsidRDefault="0074694D" w:rsidP="004F0341">
            <w:pPr>
              <w:keepNext/>
              <w:spacing w:before="0"/>
              <w:rPr>
                <w:b/>
                <w:bCs/>
                <w:lang w:val="en-US"/>
              </w:rPr>
            </w:pPr>
          </w:p>
        </w:tc>
        <w:tc>
          <w:tcPr>
            <w:tcW w:w="1390" w:type="dxa"/>
            <w:tcBorders>
              <w:top w:val="nil"/>
              <w:left w:val="nil"/>
              <w:bottom w:val="nil"/>
              <w:right w:val="single" w:sz="4" w:space="0" w:color="auto"/>
            </w:tcBorders>
            <w:shd w:val="clear" w:color="000000" w:fill="FFFFFF"/>
            <w:noWrap/>
            <w:vAlign w:val="center"/>
          </w:tcPr>
          <w:p w14:paraId="35926F51" w14:textId="77777777" w:rsidR="0074694D" w:rsidRPr="002F1B0A" w:rsidRDefault="0074694D" w:rsidP="004F0341">
            <w:pPr>
              <w:keepNext/>
              <w:spacing w:before="0"/>
              <w:rPr>
                <w:b/>
                <w:bCs/>
                <w:lang w:val="en-US"/>
              </w:rPr>
            </w:pPr>
            <w:r w:rsidRPr="002F1B0A">
              <w:rPr>
                <w:rFonts w:hint="eastAsia"/>
                <w:b/>
                <w:bCs/>
                <w:lang w:val="en-US"/>
              </w:rPr>
              <w:t>W</w:t>
            </w:r>
            <w:r w:rsidRPr="002F1B0A">
              <w:rPr>
                <w:b/>
                <w:bCs/>
                <w:lang w:val="en-US"/>
              </w:rPr>
              <w:t>0060 test2</w:t>
            </w:r>
          </w:p>
        </w:tc>
        <w:tc>
          <w:tcPr>
            <w:tcW w:w="1620" w:type="dxa"/>
            <w:tcBorders>
              <w:left w:val="single" w:sz="4" w:space="0" w:color="auto"/>
            </w:tcBorders>
            <w:shd w:val="clear" w:color="000000" w:fill="FFFFFF"/>
            <w:noWrap/>
          </w:tcPr>
          <w:p w14:paraId="4DC53DFB" w14:textId="77777777" w:rsidR="0074694D" w:rsidRPr="002F1B0A" w:rsidRDefault="0074694D" w:rsidP="004F0341">
            <w:pPr>
              <w:keepNext/>
              <w:spacing w:before="0"/>
              <w:jc w:val="center"/>
              <w:rPr>
                <w:lang w:val="en-US"/>
              </w:rPr>
            </w:pPr>
            <w:r w:rsidRPr="002F1B0A">
              <w:rPr>
                <w:lang w:val="en-US"/>
              </w:rPr>
              <w:t>27.525 / 6.881</w:t>
            </w:r>
          </w:p>
        </w:tc>
        <w:tc>
          <w:tcPr>
            <w:tcW w:w="1890" w:type="dxa"/>
            <w:tcBorders>
              <w:right w:val="single" w:sz="4" w:space="0" w:color="auto"/>
            </w:tcBorders>
            <w:shd w:val="clear" w:color="000000" w:fill="FFFFFF"/>
            <w:noWrap/>
          </w:tcPr>
          <w:p w14:paraId="22E7B1EF" w14:textId="77777777" w:rsidR="0074694D" w:rsidRPr="002F1B0A" w:rsidRDefault="0074694D" w:rsidP="004F0341">
            <w:pPr>
              <w:keepNext/>
              <w:spacing w:before="0"/>
              <w:jc w:val="center"/>
              <w:rPr>
                <w:lang w:val="en-US"/>
              </w:rPr>
            </w:pPr>
            <w:r w:rsidRPr="002F1B0A">
              <w:rPr>
                <w:lang w:val="en-US"/>
              </w:rPr>
              <w:t>98% / 25%</w:t>
            </w:r>
          </w:p>
        </w:tc>
        <w:tc>
          <w:tcPr>
            <w:tcW w:w="1890" w:type="dxa"/>
            <w:tcBorders>
              <w:left w:val="single" w:sz="4" w:space="0" w:color="auto"/>
            </w:tcBorders>
            <w:shd w:val="clear" w:color="000000" w:fill="FFFFFF"/>
          </w:tcPr>
          <w:p w14:paraId="2DA1D8F2" w14:textId="77777777" w:rsidR="0074694D" w:rsidRPr="002F1B0A" w:rsidRDefault="0074694D" w:rsidP="004F0341">
            <w:pPr>
              <w:keepNext/>
              <w:spacing w:before="0"/>
              <w:jc w:val="center"/>
              <w:rPr>
                <w:lang w:val="en-US"/>
              </w:rPr>
            </w:pPr>
            <w:r w:rsidRPr="002F1B0A">
              <w:rPr>
                <w:lang w:val="en-US"/>
              </w:rPr>
              <w:t>38.700 / 9.675</w:t>
            </w:r>
          </w:p>
        </w:tc>
        <w:tc>
          <w:tcPr>
            <w:tcW w:w="1520" w:type="dxa"/>
            <w:tcBorders>
              <w:right w:val="single" w:sz="4" w:space="0" w:color="auto"/>
            </w:tcBorders>
            <w:shd w:val="clear" w:color="000000" w:fill="FFFFFF"/>
          </w:tcPr>
          <w:p w14:paraId="350C7B74" w14:textId="77777777" w:rsidR="0074694D" w:rsidRPr="002F1B0A" w:rsidRDefault="0074694D" w:rsidP="004F0341">
            <w:pPr>
              <w:keepNext/>
              <w:spacing w:before="0"/>
              <w:jc w:val="center"/>
              <w:rPr>
                <w:lang w:val="en-US"/>
              </w:rPr>
            </w:pPr>
            <w:r w:rsidRPr="002F1B0A">
              <w:rPr>
                <w:lang w:val="en-US"/>
              </w:rPr>
              <w:t>98% / 25%</w:t>
            </w:r>
          </w:p>
        </w:tc>
      </w:tr>
      <w:tr w:rsidR="0074694D" w:rsidRPr="002F1B0A" w14:paraId="7109B7D6" w14:textId="77777777" w:rsidTr="004F0341">
        <w:trPr>
          <w:trHeight w:val="290"/>
        </w:trPr>
        <w:tc>
          <w:tcPr>
            <w:tcW w:w="1040" w:type="dxa"/>
            <w:tcBorders>
              <w:left w:val="single" w:sz="4" w:space="0" w:color="auto"/>
              <w:bottom w:val="single" w:sz="4" w:space="0" w:color="auto"/>
              <w:right w:val="single" w:sz="8" w:space="0" w:color="auto"/>
            </w:tcBorders>
            <w:vAlign w:val="center"/>
          </w:tcPr>
          <w:p w14:paraId="14B96ECA" w14:textId="77777777" w:rsidR="0074694D" w:rsidRPr="002F1B0A" w:rsidRDefault="0074694D" w:rsidP="004F0341">
            <w:pPr>
              <w:spacing w:before="0"/>
              <w:rPr>
                <w:b/>
                <w:bCs/>
                <w:lang w:val="en-US"/>
              </w:rPr>
            </w:pPr>
          </w:p>
        </w:tc>
        <w:tc>
          <w:tcPr>
            <w:tcW w:w="1390" w:type="dxa"/>
            <w:tcBorders>
              <w:top w:val="nil"/>
              <w:left w:val="nil"/>
              <w:bottom w:val="single" w:sz="4" w:space="0" w:color="auto"/>
              <w:right w:val="single" w:sz="4" w:space="0" w:color="auto"/>
            </w:tcBorders>
            <w:shd w:val="clear" w:color="000000" w:fill="FFFFFF"/>
            <w:noWrap/>
            <w:vAlign w:val="center"/>
          </w:tcPr>
          <w:p w14:paraId="28DBF933" w14:textId="77777777" w:rsidR="0074694D" w:rsidRPr="002F1B0A" w:rsidRDefault="0074694D" w:rsidP="004F0341">
            <w:pPr>
              <w:spacing w:before="0"/>
              <w:rPr>
                <w:b/>
                <w:bCs/>
                <w:lang w:val="en-US"/>
              </w:rPr>
            </w:pPr>
            <w:r w:rsidRPr="002F1B0A">
              <w:rPr>
                <w:rFonts w:hint="eastAsia"/>
                <w:b/>
                <w:bCs/>
                <w:lang w:val="en-US"/>
              </w:rPr>
              <w:t>W</w:t>
            </w:r>
            <w:r w:rsidRPr="002F1B0A">
              <w:rPr>
                <w:b/>
                <w:bCs/>
                <w:lang w:val="en-US"/>
              </w:rPr>
              <w:t>0060 test3</w:t>
            </w:r>
          </w:p>
        </w:tc>
        <w:tc>
          <w:tcPr>
            <w:tcW w:w="1620" w:type="dxa"/>
            <w:tcBorders>
              <w:left w:val="single" w:sz="4" w:space="0" w:color="auto"/>
              <w:bottom w:val="single" w:sz="4" w:space="0" w:color="auto"/>
            </w:tcBorders>
            <w:shd w:val="clear" w:color="000000" w:fill="FFFFFF"/>
            <w:noWrap/>
          </w:tcPr>
          <w:p w14:paraId="19F3EDC0" w14:textId="77777777" w:rsidR="0074694D" w:rsidRPr="002F1B0A" w:rsidRDefault="0074694D" w:rsidP="004F0341">
            <w:pPr>
              <w:spacing w:before="0"/>
              <w:jc w:val="center"/>
              <w:rPr>
                <w:lang w:val="en-US"/>
              </w:rPr>
            </w:pPr>
            <w:r w:rsidRPr="002F1B0A">
              <w:rPr>
                <w:lang w:val="en-US"/>
              </w:rPr>
              <w:t>27.883 / 6.971</w:t>
            </w:r>
          </w:p>
        </w:tc>
        <w:tc>
          <w:tcPr>
            <w:tcW w:w="1890" w:type="dxa"/>
            <w:tcBorders>
              <w:bottom w:val="single" w:sz="4" w:space="0" w:color="auto"/>
              <w:right w:val="single" w:sz="4" w:space="0" w:color="auto"/>
            </w:tcBorders>
            <w:shd w:val="clear" w:color="000000" w:fill="FFFFFF"/>
            <w:noWrap/>
          </w:tcPr>
          <w:p w14:paraId="3DF49885" w14:textId="77777777" w:rsidR="0074694D" w:rsidRPr="002F1B0A" w:rsidRDefault="0074694D" w:rsidP="004F0341">
            <w:pPr>
              <w:spacing w:before="0"/>
              <w:jc w:val="center"/>
              <w:rPr>
                <w:lang w:val="en-US"/>
              </w:rPr>
            </w:pPr>
            <w:r w:rsidRPr="002F1B0A">
              <w:rPr>
                <w:lang w:val="en-US"/>
              </w:rPr>
              <w:t>100% / 25%</w:t>
            </w:r>
          </w:p>
        </w:tc>
        <w:tc>
          <w:tcPr>
            <w:tcW w:w="1890" w:type="dxa"/>
            <w:tcBorders>
              <w:left w:val="single" w:sz="4" w:space="0" w:color="auto"/>
              <w:bottom w:val="single" w:sz="4" w:space="0" w:color="auto"/>
            </w:tcBorders>
            <w:shd w:val="clear" w:color="000000" w:fill="FFFFFF"/>
          </w:tcPr>
          <w:p w14:paraId="6B8C01E0" w14:textId="77777777" w:rsidR="0074694D" w:rsidRPr="002F1B0A" w:rsidRDefault="0074694D" w:rsidP="004F0341">
            <w:pPr>
              <w:spacing w:before="0"/>
              <w:jc w:val="center"/>
              <w:rPr>
                <w:lang w:val="en-US"/>
              </w:rPr>
            </w:pPr>
            <w:r w:rsidRPr="002F1B0A">
              <w:rPr>
                <w:lang w:val="en-US"/>
              </w:rPr>
              <w:t>39.225 / 9.806</w:t>
            </w:r>
          </w:p>
        </w:tc>
        <w:tc>
          <w:tcPr>
            <w:tcW w:w="1520" w:type="dxa"/>
            <w:tcBorders>
              <w:bottom w:val="single" w:sz="4" w:space="0" w:color="auto"/>
              <w:right w:val="single" w:sz="4" w:space="0" w:color="auto"/>
            </w:tcBorders>
            <w:shd w:val="clear" w:color="000000" w:fill="FFFFFF"/>
          </w:tcPr>
          <w:p w14:paraId="7530ED3A" w14:textId="77777777" w:rsidR="0074694D" w:rsidRPr="002F1B0A" w:rsidRDefault="0074694D" w:rsidP="004F0341">
            <w:pPr>
              <w:spacing w:before="0"/>
              <w:jc w:val="center"/>
              <w:rPr>
                <w:lang w:val="en-US"/>
              </w:rPr>
            </w:pPr>
            <w:r w:rsidRPr="002F1B0A">
              <w:rPr>
                <w:lang w:val="en-US"/>
              </w:rPr>
              <w:t>100% / 25%</w:t>
            </w:r>
          </w:p>
        </w:tc>
      </w:tr>
    </w:tbl>
    <w:p w14:paraId="1CDE90FE" w14:textId="77777777" w:rsidR="0074694D" w:rsidRPr="002F1B0A" w:rsidRDefault="0074694D" w:rsidP="0074694D">
      <w:pPr>
        <w:rPr>
          <w:lang w:val="en-US"/>
        </w:rPr>
      </w:pPr>
    </w:p>
    <w:p w14:paraId="216D2AAE" w14:textId="77777777" w:rsidR="0074694D" w:rsidRDefault="0074694D" w:rsidP="0074694D">
      <w:pPr>
        <w:rPr>
          <w:lang w:val="en-US"/>
        </w:rPr>
      </w:pPr>
      <w:r>
        <w:rPr>
          <w:lang w:val="en-US"/>
        </w:rPr>
        <w:t xml:space="preserve">Significant losses were observed for some proposals, in particular for HDR </w:t>
      </w:r>
      <w:proofErr w:type="gramStart"/>
      <w:r>
        <w:rPr>
          <w:lang w:val="en-US"/>
        </w:rPr>
        <w:t>12 bit</w:t>
      </w:r>
      <w:proofErr w:type="gramEnd"/>
      <w:r>
        <w:rPr>
          <w:lang w:val="en-US"/>
        </w:rPr>
        <w:t xml:space="preserve"> data.</w:t>
      </w:r>
    </w:p>
    <w:p w14:paraId="740B16D8" w14:textId="77777777" w:rsidR="0074694D" w:rsidRDefault="0074694D" w:rsidP="0074694D">
      <w:pPr>
        <w:rPr>
          <w:lang w:val="en-US"/>
        </w:rPr>
      </w:pPr>
      <w:r>
        <w:rPr>
          <w:lang w:val="en-US"/>
        </w:rPr>
        <w:t xml:space="preserve">Even for the proposals that completely skip CABAC for transform coefficient coding, the necessary clock rate reduction is limited, due to </w:t>
      </w:r>
      <w:proofErr w:type="spellStart"/>
      <w:r>
        <w:rPr>
          <w:lang w:val="en-US"/>
        </w:rPr>
        <w:t>debinarization</w:t>
      </w:r>
      <w:proofErr w:type="spellEnd"/>
      <w:r>
        <w:rPr>
          <w:lang w:val="en-US"/>
        </w:rPr>
        <w:t>.</w:t>
      </w:r>
    </w:p>
    <w:p w14:paraId="6878612A" w14:textId="77777777" w:rsidR="0074694D" w:rsidRDefault="0074694D" w:rsidP="0074694D">
      <w:pPr>
        <w:rPr>
          <w:lang w:val="en-US"/>
        </w:rPr>
      </w:pPr>
      <w:r>
        <w:rPr>
          <w:lang w:val="en-US"/>
        </w:rPr>
        <w:t>Question: What would be the throughput data for HEVC high throughput profile? This would require more analysis.</w:t>
      </w:r>
    </w:p>
    <w:p w14:paraId="6D347C78" w14:textId="6E0C1D73" w:rsidR="0074694D" w:rsidRDefault="0074694D" w:rsidP="0074694D">
      <w:pPr>
        <w:rPr>
          <w:lang w:val="en-US"/>
        </w:rPr>
      </w:pPr>
      <w:r>
        <w:rPr>
          <w:lang w:val="en-US"/>
        </w:rPr>
        <w:t xml:space="preserve">For JVET-W0060 tests, it is assumed that </w:t>
      </w:r>
      <w:r w:rsidR="00FD6BF5">
        <w:rPr>
          <w:lang w:val="en-US"/>
        </w:rPr>
        <w:t>four</w:t>
      </w:r>
      <w:r>
        <w:rPr>
          <w:lang w:val="en-US"/>
        </w:rPr>
        <w:t xml:space="preserve"> processing threads are run in parallel when the lower numbers (righthand) were computed. This is a straightforward solution of the throughput problem. However, this would mean that the cost of equipment would be increased.</w:t>
      </w:r>
    </w:p>
    <w:p w14:paraId="1197FD3C" w14:textId="77777777" w:rsidR="0074694D" w:rsidRDefault="0074694D" w:rsidP="0074694D">
      <w:pPr>
        <w:rPr>
          <w:lang w:val="en-US"/>
        </w:rPr>
      </w:pPr>
      <w:r>
        <w:rPr>
          <w:lang w:val="en-US"/>
        </w:rPr>
        <w:t>For JVET-W0117, the slice-level switching was not used in cases of 12 bit.</w:t>
      </w:r>
    </w:p>
    <w:p w14:paraId="0EDAA12B" w14:textId="77777777" w:rsidR="0074694D" w:rsidRDefault="0074694D" w:rsidP="0074694D">
      <w:pPr>
        <w:rPr>
          <w:lang w:val="en-US"/>
        </w:rPr>
      </w:pPr>
      <w:r>
        <w:rPr>
          <w:lang w:val="en-US"/>
        </w:rPr>
        <w:lastRenderedPageBreak/>
        <w:t xml:space="preserve">It is commented that it is surprising that CE3.2 and some other proposals have </w:t>
      </w:r>
      <w:proofErr w:type="gramStart"/>
      <w:r>
        <w:rPr>
          <w:lang w:val="en-US"/>
        </w:rPr>
        <w:t>exactly the same</w:t>
      </w:r>
      <w:proofErr w:type="gramEnd"/>
      <w:r>
        <w:rPr>
          <w:lang w:val="en-US"/>
        </w:rPr>
        <w:t xml:space="preserve"> numbers in terms of throughput. This however applies to worst case.</w:t>
      </w:r>
    </w:p>
    <w:p w14:paraId="7465B533" w14:textId="77777777" w:rsidR="0074694D" w:rsidRDefault="0074694D" w:rsidP="0074694D">
      <w:pPr>
        <w:rPr>
          <w:lang w:val="en-US"/>
        </w:rPr>
      </w:pPr>
      <w:r>
        <w:rPr>
          <w:lang w:val="en-US"/>
        </w:rPr>
        <w:t xml:space="preserve">HEVC high throughput profiles are enabling WPP, except the </w:t>
      </w:r>
      <w:proofErr w:type="gramStart"/>
      <w:r>
        <w:rPr>
          <w:lang w:val="en-US"/>
        </w:rPr>
        <w:t>16 bit</w:t>
      </w:r>
      <w:proofErr w:type="gramEnd"/>
      <w:r>
        <w:rPr>
          <w:lang w:val="en-US"/>
        </w:rPr>
        <w:t xml:space="preserve"> intra case, where bypass alignment method is mandatory. </w:t>
      </w:r>
    </w:p>
    <w:p w14:paraId="7CE569C6" w14:textId="77777777" w:rsidR="0074694D" w:rsidRDefault="0074694D" w:rsidP="0074694D">
      <w:pPr>
        <w:rPr>
          <w:lang w:val="en-US"/>
        </w:rPr>
      </w:pPr>
      <w:r>
        <w:rPr>
          <w:lang w:val="en-US"/>
        </w:rPr>
        <w:t>Considering that for this range of applications, cost may not be of high concern, using WPP with multiple threads appears to be a straightforward solution. One concern in this context may be decoding latency. With 4 threads, the latency would come with 4 CTU rows, which is roughly 1/8 of picture height in case of 4K.</w:t>
      </w:r>
    </w:p>
    <w:p w14:paraId="0817C1B3" w14:textId="77777777" w:rsidR="0074694D" w:rsidRDefault="0074694D" w:rsidP="0074694D">
      <w:pPr>
        <w:rPr>
          <w:lang w:val="en-US"/>
        </w:rPr>
      </w:pPr>
      <w:r>
        <w:rPr>
          <w:lang w:val="en-US"/>
        </w:rPr>
        <w:t>It is mentioned that low latency may be highly important for medical application.</w:t>
      </w:r>
    </w:p>
    <w:p w14:paraId="126EB1BE" w14:textId="77777777" w:rsidR="0074694D" w:rsidRDefault="0074694D" w:rsidP="0074694D">
      <w:pPr>
        <w:rPr>
          <w:lang w:val="en-US"/>
        </w:rPr>
      </w:pPr>
      <w:r w:rsidRPr="004F0341">
        <w:rPr>
          <w:lang w:val="en-US"/>
        </w:rPr>
        <w:t>Agreement</w:t>
      </w:r>
      <w:r>
        <w:rPr>
          <w:lang w:val="en-US"/>
        </w:rPr>
        <w:t>: For a possible high throughput profile at this stage of definition (DIS), it would be most appropriate using the solution suggested in JVET-W0060 test 1 (making WPP mandatory).</w:t>
      </w:r>
    </w:p>
    <w:p w14:paraId="372F7E1E" w14:textId="5D0D584A" w:rsidR="0074694D" w:rsidRPr="004F0341" w:rsidRDefault="0074694D" w:rsidP="004F0341">
      <w:pPr>
        <w:rPr>
          <w:lang w:eastAsia="de-DE"/>
        </w:rPr>
      </w:pPr>
      <w:r>
        <w:rPr>
          <w:lang w:val="en-US"/>
        </w:rPr>
        <w:t>(This agreement does not conclude that such a high throughput profile will be specified, but rather only what would be in such a profile if it were to be specified.)</w:t>
      </w:r>
    </w:p>
    <w:p w14:paraId="366AF1E2" w14:textId="3072B98D" w:rsidR="00141549" w:rsidRPr="00B03BAF" w:rsidRDefault="00141549" w:rsidP="00816C3C">
      <w:pPr>
        <w:pStyle w:val="Heading3"/>
        <w:rPr>
          <w:rFonts w:eastAsia="Times New Roman"/>
          <w:szCs w:val="24"/>
        </w:rPr>
      </w:pPr>
      <w:bookmarkStart w:id="54" w:name="_Ref63695078"/>
      <w:r w:rsidRPr="00B03BAF">
        <w:t xml:space="preserve">CE contributions: </w:t>
      </w:r>
      <w:r w:rsidRPr="00B03BAF">
        <w:rPr>
          <w:rFonts w:eastAsia="Times New Roman"/>
          <w:szCs w:val="24"/>
        </w:rPr>
        <w:t>Entropy Coding for High Bit Depth and High Bit Rate Coding (</w:t>
      </w:r>
      <w:r w:rsidR="000D4ECA">
        <w:rPr>
          <w:rFonts w:eastAsia="Times New Roman"/>
          <w:szCs w:val="24"/>
        </w:rPr>
        <w:t>5</w:t>
      </w:r>
      <w:r w:rsidRPr="00B03BAF">
        <w:rPr>
          <w:rFonts w:eastAsia="Times New Roman"/>
          <w:szCs w:val="24"/>
        </w:rPr>
        <w:t>)</w:t>
      </w:r>
      <w:bookmarkEnd w:id="54"/>
    </w:p>
    <w:p w14:paraId="3A52D04B" w14:textId="77427917" w:rsidR="003A77B4" w:rsidRDefault="003A77B4" w:rsidP="003A77B4">
      <w:r w:rsidRPr="00B03BAF">
        <w:t xml:space="preserve">Contributions in this area were discussed in session </w:t>
      </w:r>
      <w:r w:rsidR="00531733">
        <w:t>2</w:t>
      </w:r>
      <w:r w:rsidR="00531733" w:rsidRPr="00B03BAF">
        <w:t xml:space="preserve"> </w:t>
      </w:r>
      <w:r w:rsidRPr="00B03BAF">
        <w:t xml:space="preserve">at </w:t>
      </w:r>
      <w:r w:rsidR="00531733">
        <w:t>0750</w:t>
      </w:r>
      <w:r w:rsidRPr="00B03BAF">
        <w:t>–</w:t>
      </w:r>
      <w:r w:rsidR="00531733">
        <w:t>0920</w:t>
      </w:r>
      <w:r w:rsidRPr="00B03BAF">
        <w:t xml:space="preserve"> UTC on </w:t>
      </w:r>
      <w:r w:rsidR="00531733">
        <w:t>Wednes</w:t>
      </w:r>
      <w:r w:rsidR="00531733" w:rsidRPr="00B03BAF">
        <w:t xml:space="preserve">day </w:t>
      </w:r>
      <w:r w:rsidR="00531733">
        <w:t>7</w:t>
      </w:r>
      <w:r w:rsidRPr="00B03BAF">
        <w:t xml:space="preserve"> </w:t>
      </w:r>
      <w:r>
        <w:t>July</w:t>
      </w:r>
      <w:r w:rsidRPr="00B03BAF">
        <w:t xml:space="preserve"> 2021 (chaired by </w:t>
      </w:r>
      <w:r w:rsidR="00531733">
        <w:t>JRO and GJS</w:t>
      </w:r>
      <w:r w:rsidRPr="00B03BAF">
        <w:t>).</w:t>
      </w:r>
    </w:p>
    <w:p w14:paraId="20498B72" w14:textId="77777777" w:rsidR="00E75CED" w:rsidRPr="00531362" w:rsidRDefault="00953B7E" w:rsidP="00B6329E">
      <w:pPr>
        <w:pStyle w:val="Heading9"/>
        <w:rPr>
          <w:rFonts w:eastAsia="Times New Roman"/>
          <w:szCs w:val="24"/>
          <w:lang w:val="en-CA"/>
        </w:rPr>
      </w:pPr>
      <w:hyperlink r:id="rId109" w:history="1">
        <w:r w:rsidR="00E75CED" w:rsidRPr="00531362">
          <w:rPr>
            <w:rFonts w:eastAsia="Times New Roman"/>
            <w:color w:val="0000FF"/>
            <w:szCs w:val="24"/>
            <w:u w:val="single"/>
            <w:lang w:val="en-CA"/>
          </w:rPr>
          <w:t>JVET-W0022</w:t>
        </w:r>
      </w:hyperlink>
      <w:r w:rsidR="00E75CED" w:rsidRPr="00531362">
        <w:rPr>
          <w:rFonts w:eastAsia="Times New Roman"/>
          <w:szCs w:val="24"/>
          <w:lang w:val="en-CA"/>
        </w:rPr>
        <w:t xml:space="preserve"> CE: Summary Report on Entropy Coding for High Bit Depth and High Bit Rate Coding [D. Rusanovskyy, K. Naser, M. G. </w:t>
      </w:r>
      <w:proofErr w:type="spellStart"/>
      <w:r w:rsidR="00E75CED" w:rsidRPr="00531362">
        <w:rPr>
          <w:rFonts w:eastAsia="Times New Roman"/>
          <w:szCs w:val="24"/>
          <w:lang w:val="en-CA"/>
        </w:rPr>
        <w:t>Sarwer</w:t>
      </w:r>
      <w:proofErr w:type="spellEnd"/>
      <w:r w:rsidR="00E75CED" w:rsidRPr="00531362">
        <w:rPr>
          <w:rFonts w:eastAsia="Times New Roman"/>
          <w:szCs w:val="24"/>
          <w:lang w:val="en-CA"/>
        </w:rPr>
        <w:t>, F. Wang]</w:t>
      </w:r>
    </w:p>
    <w:p w14:paraId="0C7E2F0D" w14:textId="460FB192" w:rsidR="00B07299" w:rsidRDefault="00B07299" w:rsidP="00B07299">
      <w:r>
        <w:t xml:space="preserve">This contribution provides a summary report for the Core Experiment on entropy coding for high bit depth and high bit rate proposed at V meeting of JVET. A total of 5 tests have been completed within the CE between the JVET V and W meetings to study and evaluate technologies related to entropy coding for </w:t>
      </w:r>
      <w:r w:rsidR="00A16ACB">
        <w:t>h</w:t>
      </w:r>
      <w:r>
        <w:t xml:space="preserve">igh </w:t>
      </w:r>
      <w:r w:rsidR="00A16ACB">
        <w:t>b</w:t>
      </w:r>
      <w:r>
        <w:t>it</w:t>
      </w:r>
      <w:r w:rsidR="00A16ACB">
        <w:t xml:space="preserve"> </w:t>
      </w:r>
      <w:r>
        <w:t xml:space="preserve">depth (HBD) and </w:t>
      </w:r>
      <w:r w:rsidR="00A16ACB">
        <w:t>h</w:t>
      </w:r>
      <w:r>
        <w:t xml:space="preserve">igh </w:t>
      </w:r>
      <w:r w:rsidR="00A16ACB">
        <w:t>b</w:t>
      </w:r>
      <w:r>
        <w:t>it</w:t>
      </w:r>
      <w:r w:rsidR="00A16ACB">
        <w:t xml:space="preserve"> </w:t>
      </w:r>
      <w:r>
        <w:t xml:space="preserve">rate (HBR) coding. The scope of this experiment covered tests on changes to coding of the last significant </w:t>
      </w:r>
      <w:proofErr w:type="spellStart"/>
      <w:r>
        <w:t>coeffitient</w:t>
      </w:r>
      <w:proofErr w:type="spellEnd"/>
      <w:r>
        <w:t xml:space="preserve"> (1 test), tests on content adaptive transform precision (2 tests) and tests on CABAC bypass coding methods (2 tests). The software basis for this CE is VTM-13.0. For the test sequences, configurations and test conditions, the High Bit-depth CTC described in JVET-U2018 is used, unless otherwise specified in the CE description. Test results against anchors are provided to show the coding efficiency and complexity trade-off of each tool. Where appropriate results are also provided for lossless conditions. For tests CE-3.1 and CE-3.2 targeting high throughput configuration, comparative results against the HM in the corresponding configuration. Cross-check results for the performed tests are submitted as separate documents and their summaries are integrated in this contribution.</w:t>
      </w:r>
    </w:p>
    <w:p w14:paraId="5FDFBE71" w14:textId="1F9D348A" w:rsidR="00B07299" w:rsidRPr="00CB5EC7" w:rsidRDefault="00B07299" w:rsidP="00CB5EC7">
      <w:pPr>
        <w:keepNext/>
        <w:rPr>
          <w:i/>
          <w:iCs/>
        </w:rPr>
      </w:pPr>
      <w:r w:rsidRPr="00CB5EC7">
        <w:rPr>
          <w:i/>
          <w:iCs/>
        </w:rPr>
        <w:t>Test conditions and evaluation criteria</w:t>
      </w:r>
    </w:p>
    <w:p w14:paraId="2599E226" w14:textId="77777777" w:rsidR="00B07299" w:rsidRDefault="00B07299" w:rsidP="00B07299">
      <w:r>
        <w:t xml:space="preserve">In </w:t>
      </w:r>
      <w:proofErr w:type="spellStart"/>
      <w:r>
        <w:t>LowQP</w:t>
      </w:r>
      <w:proofErr w:type="spellEnd"/>
      <w:r>
        <w:t xml:space="preserve"> configuration, extended precision processing is enabled (parameter ExtendedPrecision is set equal to 1), and all results are compared with an anchor with the same setting. </w:t>
      </w:r>
    </w:p>
    <w:p w14:paraId="1B859144" w14:textId="77777777" w:rsidR="00B07299" w:rsidRDefault="00B07299" w:rsidP="00B07299">
      <w:r>
        <w:t>For Normal QP configuration (12 bits 4:2:0 PQ/HLG test sequences), extended precision is disabled (parameter ExtendedPrecision is set equal to 0) and the results are be compared with an anchor with extended precision disabled.</w:t>
      </w:r>
    </w:p>
    <w:p w14:paraId="6E229FCA" w14:textId="77777777" w:rsidR="00B07299" w:rsidRDefault="00B07299" w:rsidP="00B07299">
      <w:r>
        <w:t>Adaptive transform precision tests (</w:t>
      </w:r>
      <w:proofErr w:type="gramStart"/>
      <w:r>
        <w:t>i.e.</w:t>
      </w:r>
      <w:proofErr w:type="gramEnd"/>
      <w:r>
        <w:t xml:space="preserve"> CE-2) are also report results for extended precision processing being disabled for 12 bits data (HDR PQ/HLG and SVT12) in </w:t>
      </w:r>
      <w:proofErr w:type="spellStart"/>
      <w:r>
        <w:t>LowQP</w:t>
      </w:r>
      <w:proofErr w:type="spellEnd"/>
      <w:r>
        <w:t xml:space="preserve"> configuration for both, the anchor and the test. </w:t>
      </w:r>
    </w:p>
    <w:p w14:paraId="4158EA2A" w14:textId="61D2BDA3" w:rsidR="00B07299" w:rsidRDefault="00B07299" w:rsidP="00B07299">
      <w:r>
        <w:t xml:space="preserve">For tests targeting high throughput profile </w:t>
      </w:r>
      <w:proofErr w:type="gramStart"/>
      <w:r>
        <w:t>( i.e.</w:t>
      </w:r>
      <w:proofErr w:type="gramEnd"/>
      <w:r>
        <w:t xml:space="preserve">, CE-3), HM configured in HEVC high throughput profile as an additional reference point to be used. The latest version of HM (HM-16.23) will be used for high throughout profile. In HM-16.23, the High Throughput 4:4:4 16 Intra profile is enabled using </w:t>
      </w:r>
      <w:proofErr w:type="spellStart"/>
      <w:r>
        <w:t>encoder_intra_high_throughput_rext.cfg</w:t>
      </w:r>
      <w:proofErr w:type="spellEnd"/>
      <w:r>
        <w:t>.</w:t>
      </w:r>
    </w:p>
    <w:p w14:paraId="0B1C28C0" w14:textId="1BCF1D11" w:rsidR="00B07299" w:rsidRPr="00CB5EC7" w:rsidRDefault="00B07299" w:rsidP="00CB5EC7">
      <w:pPr>
        <w:keepNext/>
        <w:rPr>
          <w:i/>
          <w:iCs/>
        </w:rPr>
      </w:pPr>
      <w:r w:rsidRPr="00CB5EC7">
        <w:rPr>
          <w:i/>
          <w:iCs/>
        </w:rPr>
        <w:lastRenderedPageBreak/>
        <w:t>Tests on coding of the last significant coeffi</w:t>
      </w:r>
      <w:r w:rsidR="00955E45">
        <w:rPr>
          <w:i/>
          <w:iCs/>
        </w:rPr>
        <w:t>c</w:t>
      </w:r>
      <w:r w:rsidRPr="00CB5EC7">
        <w:rPr>
          <w:i/>
          <w:iCs/>
        </w:rPr>
        <w:t xml:space="preserve">ient </w:t>
      </w:r>
    </w:p>
    <w:p w14:paraId="40F8568C" w14:textId="40774EB5" w:rsidR="003A77B4" w:rsidRDefault="00B07299" w:rsidP="003A77B4">
      <w:r>
        <w:t xml:space="preserve">In this category, one test on proposal JVET-V0121 has been conducted. Proposed method features encoding method to determine at encoder side the value of </w:t>
      </w:r>
      <w:proofErr w:type="spellStart"/>
      <w:r>
        <w:t>sh_reverse_last_sig_coeff_flag</w:t>
      </w:r>
      <w:proofErr w:type="spellEnd"/>
      <w:r>
        <w:t xml:space="preserve"> for each slice that determines the derivation of </w:t>
      </w:r>
      <w:proofErr w:type="spellStart"/>
      <w:r>
        <w:t>LastSignificantCoeffX</w:t>
      </w:r>
      <w:proofErr w:type="spellEnd"/>
      <w:r>
        <w:t xml:space="preserve"> and </w:t>
      </w:r>
      <w:proofErr w:type="spellStart"/>
      <w:r>
        <w:t>LastSignificantCoeffY</w:t>
      </w:r>
      <w:proofErr w:type="spellEnd"/>
      <w:r>
        <w:t xml:space="preserve"> variables. When </w:t>
      </w:r>
      <w:proofErr w:type="spellStart"/>
      <w:r>
        <w:t>sh_reverse_last_sig_coeff_flag</w:t>
      </w:r>
      <w:proofErr w:type="spellEnd"/>
      <w:r>
        <w:t xml:space="preserve"> is equal to 1, the last coefficient position is coded by using the proposed alternative coordinates for a whole slice. Otherwise, the current coordinates for the last coefficient position are used.</w:t>
      </w:r>
    </w:p>
    <w:p w14:paraId="2758501E" w14:textId="77777777" w:rsidR="00B07299" w:rsidRPr="00B07299" w:rsidRDefault="00B07299" w:rsidP="00B07299">
      <w:pPr>
        <w:rPr>
          <w:lang w:val="en-US"/>
        </w:rPr>
      </w:pPr>
      <w:r w:rsidRPr="00B07299">
        <w:rPr>
          <w:lang w:val="en-US"/>
        </w:rPr>
        <w:t xml:space="preserve">Simulation results for the tests in this test category, have been provided for HBD/HBR/HFR CTC in the </w:t>
      </w:r>
      <w:proofErr w:type="spellStart"/>
      <w:r w:rsidRPr="00B07299">
        <w:rPr>
          <w:lang w:val="en-US"/>
        </w:rPr>
        <w:t>lowQP</w:t>
      </w:r>
      <w:proofErr w:type="spellEnd"/>
      <w:r w:rsidRPr="00B07299">
        <w:rPr>
          <w:lang w:val="en-US"/>
        </w:rPr>
        <w:t>, normal QP range and lossless configurations and reported in corresponding JVET input documents. Summary of the results form reporting template is provided below.</w:t>
      </w:r>
    </w:p>
    <w:p w14:paraId="02066046" w14:textId="00903A67" w:rsidR="00B07299" w:rsidRDefault="00B07299" w:rsidP="00D654CE">
      <w:pPr>
        <w:keepNext/>
        <w:rPr>
          <w:lang w:val="en-US"/>
        </w:rPr>
      </w:pPr>
      <w:r w:rsidRPr="00B07299">
        <w:rPr>
          <w:lang w:val="en-US"/>
        </w:rPr>
        <w:t xml:space="preserve">Simulation results for CE1.1 test, 12 bits data, HBD/HBR CTC, </w:t>
      </w:r>
      <w:proofErr w:type="spellStart"/>
      <w:r w:rsidRPr="00B07299">
        <w:rPr>
          <w:lang w:val="en-US"/>
        </w:rPr>
        <w:t>LowQP</w:t>
      </w:r>
      <w:proofErr w:type="spellEnd"/>
      <w:r w:rsidRPr="00B07299">
        <w:rPr>
          <w:lang w:val="en-US"/>
        </w:rPr>
        <w:t xml:space="preserve"> test configuration.</w:t>
      </w:r>
    </w:p>
    <w:p w14:paraId="381D42C2" w14:textId="77777777" w:rsidR="00FD6BF5" w:rsidRPr="00B07299" w:rsidRDefault="00FD6BF5" w:rsidP="00D654CE">
      <w:pPr>
        <w:keepNext/>
        <w:rPr>
          <w:lang w:val="en-US"/>
        </w:rPr>
      </w:pPr>
    </w:p>
    <w:tbl>
      <w:tblPr>
        <w:tblW w:w="5000" w:type="pct"/>
        <w:tblLayout w:type="fixed"/>
        <w:tblCellMar>
          <w:left w:w="29" w:type="dxa"/>
          <w:right w:w="29" w:type="dxa"/>
        </w:tblCellMar>
        <w:tblLook w:val="04A0" w:firstRow="1" w:lastRow="0" w:firstColumn="1" w:lastColumn="0" w:noHBand="0" w:noVBand="1"/>
      </w:tblPr>
      <w:tblGrid>
        <w:gridCol w:w="722"/>
        <w:gridCol w:w="725"/>
        <w:gridCol w:w="786"/>
        <w:gridCol w:w="786"/>
        <w:gridCol w:w="788"/>
        <w:gridCol w:w="786"/>
        <w:gridCol w:w="786"/>
        <w:gridCol w:w="788"/>
        <w:gridCol w:w="831"/>
        <w:gridCol w:w="786"/>
        <w:gridCol w:w="786"/>
        <w:gridCol w:w="790"/>
      </w:tblGrid>
      <w:tr w:rsidR="00B07299" w:rsidRPr="00B07299" w14:paraId="3A192F80" w14:textId="77777777" w:rsidTr="00D654CE">
        <w:trPr>
          <w:trHeight w:val="315"/>
        </w:trPr>
        <w:tc>
          <w:tcPr>
            <w:tcW w:w="385" w:type="pct"/>
            <w:tcBorders>
              <w:top w:val="nil"/>
              <w:left w:val="nil"/>
              <w:bottom w:val="nil"/>
              <w:right w:val="nil"/>
            </w:tcBorders>
            <w:shd w:val="clear" w:color="auto" w:fill="auto"/>
            <w:noWrap/>
            <w:vAlign w:val="bottom"/>
            <w:hideMark/>
          </w:tcPr>
          <w:p w14:paraId="49A81AF2" w14:textId="77777777" w:rsidR="00B07299" w:rsidRPr="00B07299" w:rsidRDefault="00B07299" w:rsidP="00D654CE">
            <w:pPr>
              <w:keepNext/>
              <w:spacing w:before="0"/>
              <w:rPr>
                <w:lang w:val="en-US"/>
              </w:rPr>
            </w:pPr>
          </w:p>
        </w:tc>
        <w:tc>
          <w:tcPr>
            <w:tcW w:w="387" w:type="pct"/>
            <w:vMerge w:val="restart"/>
            <w:tcBorders>
              <w:top w:val="single" w:sz="8" w:space="0" w:color="auto"/>
              <w:left w:val="single" w:sz="8" w:space="0" w:color="auto"/>
              <w:bottom w:val="single" w:sz="8" w:space="0" w:color="000000"/>
              <w:right w:val="single" w:sz="8" w:space="0" w:color="auto"/>
            </w:tcBorders>
            <w:shd w:val="clear" w:color="000000" w:fill="D9D9D9"/>
            <w:noWrap/>
            <w:vAlign w:val="center"/>
            <w:hideMark/>
          </w:tcPr>
          <w:p w14:paraId="511E94A0" w14:textId="77777777" w:rsidR="00B07299" w:rsidRPr="00B07299" w:rsidRDefault="00B07299" w:rsidP="00D654CE">
            <w:pPr>
              <w:keepNext/>
              <w:spacing w:before="0"/>
              <w:rPr>
                <w:b/>
                <w:bCs/>
                <w:lang w:val="en-US"/>
              </w:rPr>
            </w:pPr>
            <w:r w:rsidRPr="00B07299">
              <w:rPr>
                <w:b/>
                <w:bCs/>
                <w:lang w:val="en-US"/>
              </w:rPr>
              <w:t>Test</w:t>
            </w:r>
          </w:p>
        </w:tc>
        <w:tc>
          <w:tcPr>
            <w:tcW w:w="1261" w:type="pct"/>
            <w:gridSpan w:val="3"/>
            <w:tcBorders>
              <w:top w:val="single" w:sz="8" w:space="0" w:color="auto"/>
              <w:left w:val="nil"/>
              <w:bottom w:val="single" w:sz="8" w:space="0" w:color="auto"/>
              <w:right w:val="single" w:sz="8" w:space="0" w:color="000000"/>
            </w:tcBorders>
            <w:shd w:val="clear" w:color="000000" w:fill="D9D9D9"/>
            <w:noWrap/>
            <w:vAlign w:val="center"/>
            <w:hideMark/>
          </w:tcPr>
          <w:p w14:paraId="1D389F62" w14:textId="77777777" w:rsidR="00B07299" w:rsidRPr="00B07299" w:rsidRDefault="00B07299" w:rsidP="00D654CE">
            <w:pPr>
              <w:keepNext/>
              <w:spacing w:before="0"/>
              <w:jc w:val="center"/>
              <w:rPr>
                <w:b/>
                <w:bCs/>
                <w:lang w:val="en-US"/>
              </w:rPr>
            </w:pPr>
            <w:r w:rsidRPr="00B07299">
              <w:rPr>
                <w:b/>
                <w:bCs/>
                <w:lang w:val="en-US"/>
              </w:rPr>
              <w:t>HDR PQ</w:t>
            </w:r>
          </w:p>
        </w:tc>
        <w:tc>
          <w:tcPr>
            <w:tcW w:w="1261" w:type="pct"/>
            <w:gridSpan w:val="3"/>
            <w:tcBorders>
              <w:top w:val="single" w:sz="8" w:space="0" w:color="auto"/>
              <w:left w:val="nil"/>
              <w:bottom w:val="single" w:sz="8" w:space="0" w:color="auto"/>
              <w:right w:val="single" w:sz="8" w:space="0" w:color="000000"/>
            </w:tcBorders>
            <w:shd w:val="clear" w:color="000000" w:fill="D9D9D9"/>
            <w:noWrap/>
            <w:vAlign w:val="center"/>
            <w:hideMark/>
          </w:tcPr>
          <w:p w14:paraId="2047439A" w14:textId="77777777" w:rsidR="00B07299" w:rsidRPr="00B07299" w:rsidRDefault="00B07299" w:rsidP="00D654CE">
            <w:pPr>
              <w:keepNext/>
              <w:spacing w:before="0"/>
              <w:jc w:val="center"/>
              <w:rPr>
                <w:b/>
                <w:bCs/>
                <w:lang w:val="en-US"/>
              </w:rPr>
            </w:pPr>
            <w:r w:rsidRPr="00B07299">
              <w:rPr>
                <w:b/>
                <w:bCs/>
                <w:lang w:val="en-US"/>
              </w:rPr>
              <w:t>HDR HLG</w:t>
            </w:r>
          </w:p>
        </w:tc>
        <w:tc>
          <w:tcPr>
            <w:tcW w:w="1706" w:type="pct"/>
            <w:gridSpan w:val="4"/>
            <w:tcBorders>
              <w:top w:val="single" w:sz="8" w:space="0" w:color="auto"/>
              <w:left w:val="nil"/>
              <w:bottom w:val="single" w:sz="8" w:space="0" w:color="auto"/>
              <w:right w:val="nil"/>
            </w:tcBorders>
            <w:shd w:val="clear" w:color="000000" w:fill="D9D9D9"/>
            <w:noWrap/>
            <w:vAlign w:val="center"/>
            <w:hideMark/>
          </w:tcPr>
          <w:p w14:paraId="68F92BFB" w14:textId="77777777" w:rsidR="00B07299" w:rsidRPr="00B07299" w:rsidRDefault="00B07299" w:rsidP="00D654CE">
            <w:pPr>
              <w:keepNext/>
              <w:spacing w:before="0"/>
              <w:jc w:val="center"/>
              <w:rPr>
                <w:b/>
                <w:bCs/>
                <w:lang w:val="en-US"/>
              </w:rPr>
            </w:pPr>
            <w:r w:rsidRPr="00B07299">
              <w:rPr>
                <w:b/>
                <w:bCs/>
                <w:lang w:val="en-US"/>
              </w:rPr>
              <w:t>SVT12 RGB</w:t>
            </w:r>
          </w:p>
        </w:tc>
      </w:tr>
      <w:tr w:rsidR="00D654CE" w:rsidRPr="00B07299" w14:paraId="61D4D1BB" w14:textId="77777777" w:rsidTr="00D654CE">
        <w:trPr>
          <w:trHeight w:val="315"/>
        </w:trPr>
        <w:tc>
          <w:tcPr>
            <w:tcW w:w="385" w:type="pct"/>
            <w:tcBorders>
              <w:top w:val="nil"/>
              <w:left w:val="nil"/>
              <w:bottom w:val="nil"/>
              <w:right w:val="nil"/>
            </w:tcBorders>
            <w:shd w:val="clear" w:color="auto" w:fill="auto"/>
            <w:noWrap/>
            <w:vAlign w:val="bottom"/>
            <w:hideMark/>
          </w:tcPr>
          <w:p w14:paraId="734009E1" w14:textId="77777777" w:rsidR="00B07299" w:rsidRPr="00B07299" w:rsidRDefault="00B07299" w:rsidP="00D654CE">
            <w:pPr>
              <w:keepNext/>
              <w:spacing w:before="0"/>
              <w:rPr>
                <w:b/>
                <w:bCs/>
                <w:lang w:val="en-US"/>
              </w:rPr>
            </w:pPr>
          </w:p>
        </w:tc>
        <w:tc>
          <w:tcPr>
            <w:tcW w:w="387" w:type="pct"/>
            <w:vMerge/>
            <w:tcBorders>
              <w:top w:val="single" w:sz="8" w:space="0" w:color="auto"/>
              <w:left w:val="single" w:sz="8" w:space="0" w:color="auto"/>
              <w:bottom w:val="single" w:sz="8" w:space="0" w:color="000000"/>
              <w:right w:val="single" w:sz="8" w:space="0" w:color="auto"/>
            </w:tcBorders>
            <w:vAlign w:val="center"/>
            <w:hideMark/>
          </w:tcPr>
          <w:p w14:paraId="7AC7E868" w14:textId="77777777" w:rsidR="00B07299" w:rsidRPr="00B07299" w:rsidRDefault="00B07299" w:rsidP="00D654CE">
            <w:pPr>
              <w:keepNext/>
              <w:spacing w:before="0"/>
              <w:rPr>
                <w:b/>
                <w:bCs/>
                <w:lang w:val="en-US"/>
              </w:rPr>
            </w:pPr>
          </w:p>
        </w:tc>
        <w:tc>
          <w:tcPr>
            <w:tcW w:w="420" w:type="pct"/>
            <w:tcBorders>
              <w:top w:val="nil"/>
              <w:left w:val="nil"/>
              <w:bottom w:val="single" w:sz="8" w:space="0" w:color="auto"/>
              <w:right w:val="nil"/>
            </w:tcBorders>
            <w:shd w:val="clear" w:color="000000" w:fill="FFFFFF"/>
            <w:noWrap/>
            <w:vAlign w:val="center"/>
            <w:hideMark/>
          </w:tcPr>
          <w:p w14:paraId="622BDEBB" w14:textId="77777777" w:rsidR="00B07299" w:rsidRPr="00B07299" w:rsidRDefault="00B07299" w:rsidP="00D654CE">
            <w:pPr>
              <w:keepNext/>
              <w:spacing w:before="0"/>
              <w:rPr>
                <w:lang w:val="en-US"/>
              </w:rPr>
            </w:pPr>
            <w:proofErr w:type="spellStart"/>
            <w:r w:rsidRPr="00B07299">
              <w:rPr>
                <w:lang w:val="en-US"/>
              </w:rPr>
              <w:t>wY</w:t>
            </w:r>
            <w:proofErr w:type="spellEnd"/>
          </w:p>
        </w:tc>
        <w:tc>
          <w:tcPr>
            <w:tcW w:w="420" w:type="pct"/>
            <w:tcBorders>
              <w:top w:val="nil"/>
              <w:left w:val="nil"/>
              <w:bottom w:val="single" w:sz="8" w:space="0" w:color="auto"/>
              <w:right w:val="nil"/>
            </w:tcBorders>
            <w:shd w:val="clear" w:color="000000" w:fill="FFFFFF"/>
            <w:noWrap/>
            <w:vAlign w:val="center"/>
            <w:hideMark/>
          </w:tcPr>
          <w:p w14:paraId="480C9D00" w14:textId="77777777" w:rsidR="00B07299" w:rsidRPr="00B07299" w:rsidRDefault="00B07299" w:rsidP="00D654CE">
            <w:pPr>
              <w:keepNext/>
              <w:spacing w:before="0"/>
              <w:jc w:val="center"/>
              <w:rPr>
                <w:lang w:val="en-US"/>
              </w:rPr>
            </w:pPr>
            <w:proofErr w:type="spellStart"/>
            <w:r w:rsidRPr="00B07299">
              <w:rPr>
                <w:lang w:val="en-US"/>
              </w:rPr>
              <w:t>wU</w:t>
            </w:r>
            <w:proofErr w:type="spellEnd"/>
          </w:p>
        </w:tc>
        <w:tc>
          <w:tcPr>
            <w:tcW w:w="420" w:type="pct"/>
            <w:tcBorders>
              <w:top w:val="nil"/>
              <w:left w:val="nil"/>
              <w:bottom w:val="single" w:sz="8" w:space="0" w:color="auto"/>
              <w:right w:val="nil"/>
            </w:tcBorders>
            <w:shd w:val="clear" w:color="000000" w:fill="FFFFFF"/>
            <w:noWrap/>
            <w:vAlign w:val="center"/>
            <w:hideMark/>
          </w:tcPr>
          <w:p w14:paraId="26EFE683" w14:textId="77777777" w:rsidR="00B07299" w:rsidRPr="00B07299" w:rsidRDefault="00B07299" w:rsidP="00D654CE">
            <w:pPr>
              <w:keepNext/>
              <w:spacing w:before="0"/>
              <w:jc w:val="center"/>
              <w:rPr>
                <w:lang w:val="en-US"/>
              </w:rPr>
            </w:pPr>
            <w:proofErr w:type="spellStart"/>
            <w:r w:rsidRPr="00B07299">
              <w:rPr>
                <w:lang w:val="en-US"/>
              </w:rPr>
              <w:t>wV</w:t>
            </w:r>
            <w:proofErr w:type="spellEnd"/>
          </w:p>
        </w:tc>
        <w:tc>
          <w:tcPr>
            <w:tcW w:w="420" w:type="pct"/>
            <w:tcBorders>
              <w:top w:val="nil"/>
              <w:left w:val="single" w:sz="8" w:space="0" w:color="auto"/>
              <w:bottom w:val="single" w:sz="8" w:space="0" w:color="auto"/>
              <w:right w:val="nil"/>
            </w:tcBorders>
            <w:shd w:val="clear" w:color="000000" w:fill="FFFFFF"/>
            <w:noWrap/>
            <w:vAlign w:val="center"/>
            <w:hideMark/>
          </w:tcPr>
          <w:p w14:paraId="5C6AFD70" w14:textId="77777777" w:rsidR="00B07299" w:rsidRPr="00B07299" w:rsidRDefault="00B07299" w:rsidP="00D654CE">
            <w:pPr>
              <w:keepNext/>
              <w:spacing w:before="0"/>
              <w:jc w:val="center"/>
              <w:rPr>
                <w:lang w:val="en-US"/>
              </w:rPr>
            </w:pPr>
            <w:r w:rsidRPr="00B07299">
              <w:rPr>
                <w:lang w:val="en-US"/>
              </w:rPr>
              <w:t>Y</w:t>
            </w:r>
          </w:p>
        </w:tc>
        <w:tc>
          <w:tcPr>
            <w:tcW w:w="420" w:type="pct"/>
            <w:tcBorders>
              <w:top w:val="nil"/>
              <w:left w:val="nil"/>
              <w:bottom w:val="single" w:sz="8" w:space="0" w:color="auto"/>
              <w:right w:val="nil"/>
            </w:tcBorders>
            <w:shd w:val="clear" w:color="000000" w:fill="FFFFFF"/>
            <w:noWrap/>
            <w:vAlign w:val="center"/>
            <w:hideMark/>
          </w:tcPr>
          <w:p w14:paraId="0F89A754" w14:textId="77777777" w:rsidR="00B07299" w:rsidRPr="00B07299" w:rsidRDefault="00B07299" w:rsidP="00D654CE">
            <w:pPr>
              <w:keepNext/>
              <w:spacing w:before="0"/>
              <w:jc w:val="center"/>
              <w:rPr>
                <w:lang w:val="en-US"/>
              </w:rPr>
            </w:pPr>
            <w:r w:rsidRPr="00B07299">
              <w:rPr>
                <w:lang w:val="en-US"/>
              </w:rPr>
              <w:t>U</w:t>
            </w:r>
          </w:p>
        </w:tc>
        <w:tc>
          <w:tcPr>
            <w:tcW w:w="420" w:type="pct"/>
            <w:tcBorders>
              <w:top w:val="nil"/>
              <w:left w:val="nil"/>
              <w:bottom w:val="single" w:sz="8" w:space="0" w:color="auto"/>
              <w:right w:val="single" w:sz="8" w:space="0" w:color="auto"/>
            </w:tcBorders>
            <w:shd w:val="clear" w:color="000000" w:fill="FFFFFF"/>
            <w:noWrap/>
            <w:vAlign w:val="center"/>
            <w:hideMark/>
          </w:tcPr>
          <w:p w14:paraId="2EE4FBBC" w14:textId="77777777" w:rsidR="00B07299" w:rsidRPr="00B07299" w:rsidRDefault="00B07299" w:rsidP="00D654CE">
            <w:pPr>
              <w:keepNext/>
              <w:spacing w:before="0"/>
              <w:jc w:val="center"/>
              <w:rPr>
                <w:lang w:val="en-US"/>
              </w:rPr>
            </w:pPr>
            <w:r w:rsidRPr="00B07299">
              <w:rPr>
                <w:lang w:val="en-US"/>
              </w:rPr>
              <w:t>V</w:t>
            </w:r>
          </w:p>
        </w:tc>
        <w:tc>
          <w:tcPr>
            <w:tcW w:w="444" w:type="pct"/>
            <w:tcBorders>
              <w:top w:val="nil"/>
              <w:left w:val="nil"/>
              <w:bottom w:val="single" w:sz="8" w:space="0" w:color="auto"/>
              <w:right w:val="nil"/>
            </w:tcBorders>
            <w:shd w:val="clear" w:color="000000" w:fill="FFFFFF"/>
            <w:noWrap/>
            <w:vAlign w:val="center"/>
            <w:hideMark/>
          </w:tcPr>
          <w:p w14:paraId="219A3A4F" w14:textId="152FF369" w:rsidR="00B07299" w:rsidRPr="00B07299" w:rsidRDefault="00B178F5" w:rsidP="00D654CE">
            <w:pPr>
              <w:keepNext/>
              <w:spacing w:before="0"/>
              <w:jc w:val="center"/>
              <w:rPr>
                <w:lang w:val="en-US"/>
              </w:rPr>
            </w:pPr>
            <w:r>
              <w:rPr>
                <w:lang w:val="en-US"/>
              </w:rPr>
              <w:t xml:space="preserve">Ave. </w:t>
            </w:r>
            <w:r w:rsidR="00B07299" w:rsidRPr="00B07299">
              <w:rPr>
                <w:lang w:val="en-US"/>
              </w:rPr>
              <w:t>GBR</w:t>
            </w:r>
          </w:p>
        </w:tc>
        <w:tc>
          <w:tcPr>
            <w:tcW w:w="420" w:type="pct"/>
            <w:tcBorders>
              <w:top w:val="nil"/>
              <w:left w:val="nil"/>
              <w:bottom w:val="single" w:sz="8" w:space="0" w:color="auto"/>
              <w:right w:val="nil"/>
            </w:tcBorders>
            <w:shd w:val="clear" w:color="000000" w:fill="FFFFFF"/>
            <w:noWrap/>
            <w:vAlign w:val="center"/>
            <w:hideMark/>
          </w:tcPr>
          <w:p w14:paraId="34BBA877" w14:textId="77777777" w:rsidR="00B07299" w:rsidRPr="00B07299" w:rsidRDefault="00B07299" w:rsidP="00D654CE">
            <w:pPr>
              <w:keepNext/>
              <w:spacing w:before="0"/>
              <w:jc w:val="center"/>
              <w:rPr>
                <w:lang w:val="en-US"/>
              </w:rPr>
            </w:pPr>
            <w:r w:rsidRPr="00B07299">
              <w:rPr>
                <w:lang w:val="en-US"/>
              </w:rPr>
              <w:t>G</w:t>
            </w:r>
          </w:p>
        </w:tc>
        <w:tc>
          <w:tcPr>
            <w:tcW w:w="420" w:type="pct"/>
            <w:tcBorders>
              <w:top w:val="nil"/>
              <w:left w:val="nil"/>
              <w:bottom w:val="single" w:sz="8" w:space="0" w:color="auto"/>
              <w:right w:val="nil"/>
            </w:tcBorders>
            <w:shd w:val="clear" w:color="000000" w:fill="FFFFFF"/>
            <w:noWrap/>
            <w:vAlign w:val="center"/>
            <w:hideMark/>
          </w:tcPr>
          <w:p w14:paraId="1E3AA6D0" w14:textId="77777777" w:rsidR="00B07299" w:rsidRPr="00B07299" w:rsidRDefault="00B07299" w:rsidP="00D654CE">
            <w:pPr>
              <w:keepNext/>
              <w:spacing w:before="0"/>
              <w:jc w:val="center"/>
              <w:rPr>
                <w:lang w:val="en-US"/>
              </w:rPr>
            </w:pPr>
            <w:r w:rsidRPr="00B07299">
              <w:rPr>
                <w:lang w:val="en-US"/>
              </w:rPr>
              <w:t>B</w:t>
            </w:r>
          </w:p>
        </w:tc>
        <w:tc>
          <w:tcPr>
            <w:tcW w:w="420" w:type="pct"/>
            <w:tcBorders>
              <w:top w:val="nil"/>
              <w:left w:val="nil"/>
              <w:bottom w:val="single" w:sz="8" w:space="0" w:color="auto"/>
              <w:right w:val="single" w:sz="8" w:space="0" w:color="auto"/>
            </w:tcBorders>
            <w:shd w:val="clear" w:color="000000" w:fill="FFFFFF"/>
            <w:noWrap/>
            <w:vAlign w:val="center"/>
            <w:hideMark/>
          </w:tcPr>
          <w:p w14:paraId="4B1E3B46" w14:textId="77777777" w:rsidR="00B07299" w:rsidRPr="00B07299" w:rsidRDefault="00B07299" w:rsidP="00D654CE">
            <w:pPr>
              <w:keepNext/>
              <w:spacing w:before="0"/>
              <w:jc w:val="center"/>
              <w:rPr>
                <w:lang w:val="en-US"/>
              </w:rPr>
            </w:pPr>
            <w:r w:rsidRPr="00B07299">
              <w:rPr>
                <w:lang w:val="en-US"/>
              </w:rPr>
              <w:t>R</w:t>
            </w:r>
          </w:p>
        </w:tc>
      </w:tr>
      <w:tr w:rsidR="00D654CE" w:rsidRPr="00B07299" w14:paraId="221338F3" w14:textId="77777777" w:rsidTr="00D654CE">
        <w:trPr>
          <w:trHeight w:val="300"/>
        </w:trPr>
        <w:tc>
          <w:tcPr>
            <w:tcW w:w="385" w:type="pct"/>
            <w:tcBorders>
              <w:top w:val="single" w:sz="8" w:space="0" w:color="auto"/>
              <w:left w:val="single" w:sz="8" w:space="0" w:color="auto"/>
              <w:bottom w:val="single" w:sz="8" w:space="0" w:color="000000"/>
              <w:right w:val="single" w:sz="8" w:space="0" w:color="auto"/>
            </w:tcBorders>
            <w:shd w:val="clear" w:color="000000" w:fill="D9D9D9"/>
            <w:noWrap/>
            <w:vAlign w:val="center"/>
            <w:hideMark/>
          </w:tcPr>
          <w:p w14:paraId="3C7EE2F4" w14:textId="77777777" w:rsidR="00B07299" w:rsidRPr="00B07299" w:rsidRDefault="00B07299" w:rsidP="00D654CE">
            <w:pPr>
              <w:keepNext/>
              <w:spacing w:before="0"/>
              <w:rPr>
                <w:b/>
                <w:bCs/>
                <w:lang w:val="en-US"/>
              </w:rPr>
            </w:pPr>
            <w:r w:rsidRPr="00B07299">
              <w:rPr>
                <w:b/>
                <w:bCs/>
                <w:lang w:val="en-US"/>
              </w:rPr>
              <w:t>AI</w:t>
            </w:r>
          </w:p>
        </w:tc>
        <w:tc>
          <w:tcPr>
            <w:tcW w:w="387" w:type="pct"/>
            <w:tcBorders>
              <w:top w:val="nil"/>
              <w:left w:val="nil"/>
              <w:bottom w:val="nil"/>
              <w:right w:val="single" w:sz="8" w:space="0" w:color="auto"/>
            </w:tcBorders>
            <w:shd w:val="clear" w:color="000000" w:fill="FFFFFF"/>
            <w:noWrap/>
            <w:vAlign w:val="center"/>
            <w:hideMark/>
          </w:tcPr>
          <w:p w14:paraId="6AD57352" w14:textId="77777777" w:rsidR="00B07299" w:rsidRPr="00B07299" w:rsidRDefault="00B07299" w:rsidP="00D654CE">
            <w:pPr>
              <w:keepNext/>
              <w:spacing w:before="0"/>
              <w:rPr>
                <w:b/>
                <w:bCs/>
                <w:lang w:val="en-US"/>
              </w:rPr>
            </w:pPr>
            <w:r w:rsidRPr="00B07299">
              <w:rPr>
                <w:b/>
                <w:bCs/>
                <w:lang w:val="en-US"/>
              </w:rPr>
              <w:t>CE1.1</w:t>
            </w:r>
          </w:p>
        </w:tc>
        <w:tc>
          <w:tcPr>
            <w:tcW w:w="420" w:type="pct"/>
            <w:tcBorders>
              <w:top w:val="nil"/>
              <w:left w:val="nil"/>
              <w:bottom w:val="nil"/>
              <w:right w:val="nil"/>
            </w:tcBorders>
            <w:shd w:val="clear" w:color="000000" w:fill="FFFFFF"/>
            <w:noWrap/>
            <w:vAlign w:val="center"/>
          </w:tcPr>
          <w:p w14:paraId="19B5F1F9" w14:textId="77777777" w:rsidR="00B07299" w:rsidRPr="00B07299" w:rsidRDefault="00B07299" w:rsidP="00D654CE">
            <w:pPr>
              <w:keepNext/>
              <w:spacing w:before="0"/>
              <w:rPr>
                <w:lang w:val="en-US"/>
              </w:rPr>
            </w:pPr>
            <w:r w:rsidRPr="00B07299">
              <w:rPr>
                <w:lang w:val="en-US"/>
              </w:rPr>
              <w:t>-0.02%</w:t>
            </w:r>
          </w:p>
        </w:tc>
        <w:tc>
          <w:tcPr>
            <w:tcW w:w="420" w:type="pct"/>
            <w:tcBorders>
              <w:top w:val="nil"/>
              <w:left w:val="nil"/>
              <w:bottom w:val="nil"/>
              <w:right w:val="nil"/>
            </w:tcBorders>
            <w:shd w:val="clear" w:color="000000" w:fill="FFFFFF"/>
            <w:noWrap/>
            <w:vAlign w:val="center"/>
          </w:tcPr>
          <w:p w14:paraId="7410A78F" w14:textId="77777777" w:rsidR="00B07299" w:rsidRPr="00B07299" w:rsidRDefault="00B07299" w:rsidP="00D654CE">
            <w:pPr>
              <w:keepNext/>
              <w:spacing w:before="0"/>
              <w:jc w:val="center"/>
              <w:rPr>
                <w:lang w:val="en-US"/>
              </w:rPr>
            </w:pPr>
            <w:r w:rsidRPr="00B07299">
              <w:rPr>
                <w:lang w:val="en-US"/>
              </w:rPr>
              <w:t>-0.04%</w:t>
            </w:r>
          </w:p>
        </w:tc>
        <w:tc>
          <w:tcPr>
            <w:tcW w:w="420" w:type="pct"/>
            <w:tcBorders>
              <w:top w:val="nil"/>
              <w:left w:val="nil"/>
              <w:bottom w:val="nil"/>
              <w:right w:val="nil"/>
            </w:tcBorders>
            <w:shd w:val="clear" w:color="000000" w:fill="FFFFFF"/>
            <w:noWrap/>
            <w:vAlign w:val="center"/>
          </w:tcPr>
          <w:p w14:paraId="3DF90B71" w14:textId="77777777" w:rsidR="00B07299" w:rsidRPr="00B07299" w:rsidRDefault="00B07299" w:rsidP="00D654CE">
            <w:pPr>
              <w:keepNext/>
              <w:spacing w:before="0"/>
              <w:jc w:val="center"/>
              <w:rPr>
                <w:lang w:val="en-US"/>
              </w:rPr>
            </w:pPr>
            <w:r w:rsidRPr="00B07299">
              <w:rPr>
                <w:lang w:val="en-US"/>
              </w:rPr>
              <w:t>-0.05%</w:t>
            </w:r>
          </w:p>
        </w:tc>
        <w:tc>
          <w:tcPr>
            <w:tcW w:w="420" w:type="pct"/>
            <w:tcBorders>
              <w:top w:val="nil"/>
              <w:left w:val="single" w:sz="8" w:space="0" w:color="auto"/>
              <w:bottom w:val="nil"/>
              <w:right w:val="nil"/>
            </w:tcBorders>
            <w:shd w:val="clear" w:color="000000" w:fill="FFFFFF"/>
            <w:noWrap/>
            <w:vAlign w:val="center"/>
          </w:tcPr>
          <w:p w14:paraId="1638B682" w14:textId="77777777" w:rsidR="00B07299" w:rsidRPr="00B07299" w:rsidRDefault="00B07299" w:rsidP="00D654CE">
            <w:pPr>
              <w:keepNext/>
              <w:spacing w:before="0"/>
              <w:jc w:val="center"/>
              <w:rPr>
                <w:lang w:val="en-US"/>
              </w:rPr>
            </w:pPr>
            <w:r w:rsidRPr="00B07299">
              <w:rPr>
                <w:lang w:val="en-US"/>
              </w:rPr>
              <w:t>-0.22%</w:t>
            </w:r>
          </w:p>
        </w:tc>
        <w:tc>
          <w:tcPr>
            <w:tcW w:w="420" w:type="pct"/>
            <w:tcBorders>
              <w:top w:val="nil"/>
              <w:left w:val="nil"/>
              <w:bottom w:val="nil"/>
              <w:right w:val="nil"/>
            </w:tcBorders>
            <w:shd w:val="clear" w:color="000000" w:fill="FFFFFF"/>
            <w:noWrap/>
            <w:vAlign w:val="center"/>
          </w:tcPr>
          <w:p w14:paraId="18BE6582" w14:textId="77777777" w:rsidR="00B07299" w:rsidRPr="00B07299" w:rsidRDefault="00B07299" w:rsidP="00D654CE">
            <w:pPr>
              <w:keepNext/>
              <w:spacing w:before="0"/>
              <w:jc w:val="center"/>
              <w:rPr>
                <w:lang w:val="en-US"/>
              </w:rPr>
            </w:pPr>
            <w:r w:rsidRPr="00B07299">
              <w:rPr>
                <w:lang w:val="en-US"/>
              </w:rPr>
              <w:t>-0.26%</w:t>
            </w:r>
          </w:p>
        </w:tc>
        <w:tc>
          <w:tcPr>
            <w:tcW w:w="420" w:type="pct"/>
            <w:tcBorders>
              <w:top w:val="nil"/>
              <w:left w:val="nil"/>
              <w:bottom w:val="nil"/>
              <w:right w:val="single" w:sz="8" w:space="0" w:color="auto"/>
            </w:tcBorders>
            <w:shd w:val="clear" w:color="000000" w:fill="FFFFFF"/>
            <w:noWrap/>
            <w:vAlign w:val="center"/>
          </w:tcPr>
          <w:p w14:paraId="5B48DC41" w14:textId="77777777" w:rsidR="00B07299" w:rsidRPr="00B07299" w:rsidRDefault="00B07299" w:rsidP="00D654CE">
            <w:pPr>
              <w:keepNext/>
              <w:spacing w:before="0"/>
              <w:jc w:val="center"/>
              <w:rPr>
                <w:lang w:val="en-US"/>
              </w:rPr>
            </w:pPr>
            <w:r w:rsidRPr="00B07299">
              <w:rPr>
                <w:lang w:val="en-US"/>
              </w:rPr>
              <w:t>-0.31%</w:t>
            </w:r>
          </w:p>
        </w:tc>
        <w:tc>
          <w:tcPr>
            <w:tcW w:w="444" w:type="pct"/>
            <w:tcBorders>
              <w:top w:val="nil"/>
              <w:left w:val="nil"/>
              <w:bottom w:val="nil"/>
              <w:right w:val="nil"/>
            </w:tcBorders>
            <w:shd w:val="clear" w:color="000000" w:fill="FFFFFF"/>
            <w:noWrap/>
            <w:vAlign w:val="center"/>
          </w:tcPr>
          <w:p w14:paraId="15369404" w14:textId="77777777" w:rsidR="00B07299" w:rsidRPr="00B07299" w:rsidRDefault="00B07299" w:rsidP="00D654CE">
            <w:pPr>
              <w:keepNext/>
              <w:spacing w:before="0"/>
              <w:jc w:val="center"/>
              <w:rPr>
                <w:lang w:val="en-US"/>
              </w:rPr>
            </w:pPr>
            <w:r w:rsidRPr="00B07299">
              <w:rPr>
                <w:lang w:val="en-US"/>
              </w:rPr>
              <w:t>-0.30%</w:t>
            </w:r>
          </w:p>
        </w:tc>
        <w:tc>
          <w:tcPr>
            <w:tcW w:w="420" w:type="pct"/>
            <w:tcBorders>
              <w:top w:val="nil"/>
              <w:left w:val="nil"/>
              <w:bottom w:val="nil"/>
              <w:right w:val="nil"/>
            </w:tcBorders>
            <w:shd w:val="clear" w:color="000000" w:fill="FFFFFF"/>
            <w:noWrap/>
            <w:vAlign w:val="center"/>
          </w:tcPr>
          <w:p w14:paraId="69D90E3B" w14:textId="77777777" w:rsidR="00B07299" w:rsidRPr="00B07299" w:rsidRDefault="00B07299" w:rsidP="00D654CE">
            <w:pPr>
              <w:keepNext/>
              <w:spacing w:before="0"/>
              <w:jc w:val="center"/>
              <w:rPr>
                <w:lang w:val="en-US"/>
              </w:rPr>
            </w:pPr>
            <w:r w:rsidRPr="00B07299">
              <w:rPr>
                <w:lang w:val="en-US"/>
              </w:rPr>
              <w:t>-0.33%</w:t>
            </w:r>
          </w:p>
        </w:tc>
        <w:tc>
          <w:tcPr>
            <w:tcW w:w="420" w:type="pct"/>
            <w:tcBorders>
              <w:top w:val="nil"/>
              <w:left w:val="nil"/>
              <w:bottom w:val="nil"/>
              <w:right w:val="nil"/>
            </w:tcBorders>
            <w:shd w:val="clear" w:color="000000" w:fill="FFFFFF"/>
            <w:noWrap/>
            <w:vAlign w:val="center"/>
          </w:tcPr>
          <w:p w14:paraId="4703D0CA" w14:textId="77777777" w:rsidR="00B07299" w:rsidRPr="00B07299" w:rsidRDefault="00B07299" w:rsidP="00D654CE">
            <w:pPr>
              <w:keepNext/>
              <w:spacing w:before="0"/>
              <w:jc w:val="center"/>
              <w:rPr>
                <w:lang w:val="en-US"/>
              </w:rPr>
            </w:pPr>
            <w:r w:rsidRPr="00B07299">
              <w:rPr>
                <w:lang w:val="en-US"/>
              </w:rPr>
              <w:t>-0.29%</w:t>
            </w:r>
          </w:p>
        </w:tc>
        <w:tc>
          <w:tcPr>
            <w:tcW w:w="420" w:type="pct"/>
            <w:tcBorders>
              <w:top w:val="nil"/>
              <w:left w:val="nil"/>
              <w:bottom w:val="nil"/>
              <w:right w:val="single" w:sz="8" w:space="0" w:color="auto"/>
            </w:tcBorders>
            <w:shd w:val="clear" w:color="000000" w:fill="FFFFFF"/>
            <w:noWrap/>
            <w:vAlign w:val="center"/>
          </w:tcPr>
          <w:p w14:paraId="786DA9AD" w14:textId="77777777" w:rsidR="00B07299" w:rsidRPr="00B07299" w:rsidRDefault="00B07299" w:rsidP="00D654CE">
            <w:pPr>
              <w:keepNext/>
              <w:spacing w:before="0"/>
              <w:jc w:val="center"/>
              <w:rPr>
                <w:lang w:val="en-US"/>
              </w:rPr>
            </w:pPr>
            <w:r w:rsidRPr="00B07299">
              <w:rPr>
                <w:lang w:val="en-US"/>
              </w:rPr>
              <w:t>-0.29%</w:t>
            </w:r>
          </w:p>
        </w:tc>
      </w:tr>
      <w:tr w:rsidR="00D654CE" w:rsidRPr="00B07299" w14:paraId="5542EC91" w14:textId="77777777" w:rsidTr="00D654CE">
        <w:trPr>
          <w:trHeight w:val="300"/>
        </w:trPr>
        <w:tc>
          <w:tcPr>
            <w:tcW w:w="385" w:type="pct"/>
            <w:tcBorders>
              <w:top w:val="single" w:sz="8" w:space="0" w:color="auto"/>
              <w:left w:val="single" w:sz="8" w:space="0" w:color="auto"/>
              <w:bottom w:val="single" w:sz="8" w:space="0" w:color="000000"/>
              <w:right w:val="single" w:sz="8" w:space="0" w:color="auto"/>
            </w:tcBorders>
            <w:shd w:val="clear" w:color="000000" w:fill="D9D9D9"/>
            <w:noWrap/>
            <w:vAlign w:val="center"/>
            <w:hideMark/>
          </w:tcPr>
          <w:p w14:paraId="567C99B8" w14:textId="77777777" w:rsidR="00B07299" w:rsidRPr="00B07299" w:rsidRDefault="00B07299" w:rsidP="00D654CE">
            <w:pPr>
              <w:keepNext/>
              <w:spacing w:before="0"/>
              <w:rPr>
                <w:b/>
                <w:bCs/>
                <w:lang w:val="en-US"/>
              </w:rPr>
            </w:pPr>
            <w:r w:rsidRPr="00B07299">
              <w:rPr>
                <w:b/>
                <w:bCs/>
                <w:lang w:val="en-US"/>
              </w:rPr>
              <w:t>LDB</w:t>
            </w:r>
          </w:p>
        </w:tc>
        <w:tc>
          <w:tcPr>
            <w:tcW w:w="387" w:type="pct"/>
            <w:tcBorders>
              <w:top w:val="nil"/>
              <w:left w:val="nil"/>
              <w:bottom w:val="nil"/>
              <w:right w:val="single" w:sz="8" w:space="0" w:color="auto"/>
            </w:tcBorders>
            <w:shd w:val="clear" w:color="000000" w:fill="FFFFFF"/>
            <w:noWrap/>
            <w:vAlign w:val="center"/>
            <w:hideMark/>
          </w:tcPr>
          <w:p w14:paraId="052200B6" w14:textId="77777777" w:rsidR="00B07299" w:rsidRPr="00B07299" w:rsidRDefault="00B07299" w:rsidP="00D654CE">
            <w:pPr>
              <w:keepNext/>
              <w:spacing w:before="0"/>
              <w:rPr>
                <w:b/>
                <w:bCs/>
                <w:lang w:val="en-US"/>
              </w:rPr>
            </w:pPr>
            <w:r w:rsidRPr="00B07299">
              <w:rPr>
                <w:b/>
                <w:bCs/>
                <w:lang w:val="en-US"/>
              </w:rPr>
              <w:t>CE1.1</w:t>
            </w:r>
          </w:p>
        </w:tc>
        <w:tc>
          <w:tcPr>
            <w:tcW w:w="420" w:type="pct"/>
            <w:tcBorders>
              <w:top w:val="nil"/>
              <w:left w:val="nil"/>
              <w:bottom w:val="nil"/>
              <w:right w:val="nil"/>
            </w:tcBorders>
            <w:shd w:val="clear" w:color="000000" w:fill="FFFFFF"/>
            <w:noWrap/>
            <w:vAlign w:val="center"/>
          </w:tcPr>
          <w:p w14:paraId="048209EE" w14:textId="77777777" w:rsidR="00B07299" w:rsidRPr="00B07299" w:rsidRDefault="00B07299" w:rsidP="00D654CE">
            <w:pPr>
              <w:keepNext/>
              <w:spacing w:before="0"/>
              <w:rPr>
                <w:lang w:val="en-US"/>
              </w:rPr>
            </w:pPr>
            <w:r w:rsidRPr="00B07299">
              <w:rPr>
                <w:lang w:val="en-US"/>
              </w:rPr>
              <w:t>-0.01%</w:t>
            </w:r>
          </w:p>
        </w:tc>
        <w:tc>
          <w:tcPr>
            <w:tcW w:w="420" w:type="pct"/>
            <w:tcBorders>
              <w:top w:val="nil"/>
              <w:left w:val="nil"/>
              <w:bottom w:val="nil"/>
              <w:right w:val="nil"/>
            </w:tcBorders>
            <w:shd w:val="clear" w:color="000000" w:fill="FFFFFF"/>
            <w:noWrap/>
            <w:vAlign w:val="center"/>
          </w:tcPr>
          <w:p w14:paraId="0BC3B1B3" w14:textId="77777777" w:rsidR="00B07299" w:rsidRPr="00B07299" w:rsidRDefault="00B07299" w:rsidP="00D654CE">
            <w:pPr>
              <w:keepNext/>
              <w:spacing w:before="0"/>
              <w:jc w:val="center"/>
              <w:rPr>
                <w:lang w:val="en-US"/>
              </w:rPr>
            </w:pPr>
            <w:r w:rsidRPr="00B07299">
              <w:rPr>
                <w:lang w:val="en-US"/>
              </w:rPr>
              <w:t>0.02%</w:t>
            </w:r>
          </w:p>
        </w:tc>
        <w:tc>
          <w:tcPr>
            <w:tcW w:w="420" w:type="pct"/>
            <w:tcBorders>
              <w:top w:val="nil"/>
              <w:left w:val="nil"/>
              <w:bottom w:val="nil"/>
              <w:right w:val="nil"/>
            </w:tcBorders>
            <w:shd w:val="clear" w:color="000000" w:fill="FFFFFF"/>
            <w:noWrap/>
            <w:vAlign w:val="center"/>
          </w:tcPr>
          <w:p w14:paraId="6D84E961" w14:textId="77777777" w:rsidR="00B07299" w:rsidRPr="00B07299" w:rsidRDefault="00B07299" w:rsidP="00D654CE">
            <w:pPr>
              <w:keepNext/>
              <w:spacing w:before="0"/>
              <w:jc w:val="center"/>
              <w:rPr>
                <w:lang w:val="en-US"/>
              </w:rPr>
            </w:pPr>
            <w:r w:rsidRPr="00B07299">
              <w:rPr>
                <w:lang w:val="en-US"/>
              </w:rPr>
              <w:t>0.01%</w:t>
            </w:r>
          </w:p>
        </w:tc>
        <w:tc>
          <w:tcPr>
            <w:tcW w:w="420" w:type="pct"/>
            <w:tcBorders>
              <w:top w:val="nil"/>
              <w:left w:val="single" w:sz="8" w:space="0" w:color="auto"/>
              <w:bottom w:val="nil"/>
              <w:right w:val="nil"/>
            </w:tcBorders>
            <w:shd w:val="clear" w:color="000000" w:fill="FFFFFF"/>
            <w:noWrap/>
            <w:vAlign w:val="center"/>
          </w:tcPr>
          <w:p w14:paraId="1EFA27C6" w14:textId="77777777" w:rsidR="00B07299" w:rsidRPr="00B07299" w:rsidRDefault="00B07299" w:rsidP="00D654CE">
            <w:pPr>
              <w:keepNext/>
              <w:spacing w:before="0"/>
              <w:jc w:val="center"/>
              <w:rPr>
                <w:lang w:val="en-US"/>
              </w:rPr>
            </w:pPr>
            <w:r w:rsidRPr="00B07299">
              <w:rPr>
                <w:lang w:val="en-US"/>
              </w:rPr>
              <w:t>-0.18%</w:t>
            </w:r>
          </w:p>
        </w:tc>
        <w:tc>
          <w:tcPr>
            <w:tcW w:w="420" w:type="pct"/>
            <w:tcBorders>
              <w:top w:val="nil"/>
              <w:left w:val="nil"/>
              <w:bottom w:val="nil"/>
              <w:right w:val="nil"/>
            </w:tcBorders>
            <w:shd w:val="clear" w:color="000000" w:fill="FFFFFF"/>
            <w:noWrap/>
            <w:vAlign w:val="center"/>
          </w:tcPr>
          <w:p w14:paraId="7DD4A261" w14:textId="77777777" w:rsidR="00B07299" w:rsidRPr="00B07299" w:rsidRDefault="00B07299" w:rsidP="00D654CE">
            <w:pPr>
              <w:keepNext/>
              <w:spacing w:before="0"/>
              <w:jc w:val="center"/>
              <w:rPr>
                <w:lang w:val="en-US"/>
              </w:rPr>
            </w:pPr>
            <w:r w:rsidRPr="00B07299">
              <w:rPr>
                <w:lang w:val="en-US"/>
              </w:rPr>
              <w:t>-0.18%</w:t>
            </w:r>
          </w:p>
        </w:tc>
        <w:tc>
          <w:tcPr>
            <w:tcW w:w="420" w:type="pct"/>
            <w:tcBorders>
              <w:top w:val="nil"/>
              <w:left w:val="nil"/>
              <w:bottom w:val="nil"/>
              <w:right w:val="single" w:sz="8" w:space="0" w:color="auto"/>
            </w:tcBorders>
            <w:shd w:val="clear" w:color="000000" w:fill="FFFFFF"/>
            <w:noWrap/>
            <w:vAlign w:val="center"/>
          </w:tcPr>
          <w:p w14:paraId="61666011" w14:textId="77777777" w:rsidR="00B07299" w:rsidRPr="00B07299" w:rsidRDefault="00B07299" w:rsidP="00D654CE">
            <w:pPr>
              <w:keepNext/>
              <w:spacing w:before="0"/>
              <w:jc w:val="center"/>
              <w:rPr>
                <w:lang w:val="en-US"/>
              </w:rPr>
            </w:pPr>
            <w:r w:rsidRPr="00B07299">
              <w:rPr>
                <w:lang w:val="en-US"/>
              </w:rPr>
              <w:t>-0.28%</w:t>
            </w:r>
          </w:p>
        </w:tc>
        <w:tc>
          <w:tcPr>
            <w:tcW w:w="444" w:type="pct"/>
            <w:tcBorders>
              <w:top w:val="nil"/>
              <w:left w:val="nil"/>
              <w:bottom w:val="nil"/>
              <w:right w:val="nil"/>
            </w:tcBorders>
            <w:shd w:val="clear" w:color="000000" w:fill="FFFFFF"/>
            <w:noWrap/>
            <w:vAlign w:val="center"/>
          </w:tcPr>
          <w:p w14:paraId="2F805DB2" w14:textId="77777777" w:rsidR="00B07299" w:rsidRPr="00B07299" w:rsidRDefault="00B07299" w:rsidP="00D654CE">
            <w:pPr>
              <w:keepNext/>
              <w:spacing w:before="0"/>
              <w:jc w:val="center"/>
              <w:rPr>
                <w:lang w:val="en-US"/>
              </w:rPr>
            </w:pPr>
            <w:r w:rsidRPr="00B07299">
              <w:rPr>
                <w:lang w:val="en-US"/>
              </w:rPr>
              <w:t>-0.27%</w:t>
            </w:r>
          </w:p>
        </w:tc>
        <w:tc>
          <w:tcPr>
            <w:tcW w:w="420" w:type="pct"/>
            <w:tcBorders>
              <w:top w:val="nil"/>
              <w:left w:val="nil"/>
              <w:bottom w:val="nil"/>
              <w:right w:val="nil"/>
            </w:tcBorders>
            <w:shd w:val="clear" w:color="000000" w:fill="FFFFFF"/>
            <w:noWrap/>
            <w:vAlign w:val="center"/>
          </w:tcPr>
          <w:p w14:paraId="6A973041" w14:textId="77777777" w:rsidR="00B07299" w:rsidRPr="00B07299" w:rsidRDefault="00B07299" w:rsidP="00D654CE">
            <w:pPr>
              <w:keepNext/>
              <w:spacing w:before="0"/>
              <w:jc w:val="center"/>
              <w:rPr>
                <w:lang w:val="en-US"/>
              </w:rPr>
            </w:pPr>
            <w:r w:rsidRPr="00B07299">
              <w:rPr>
                <w:lang w:val="en-US"/>
              </w:rPr>
              <w:t>-0.29%</w:t>
            </w:r>
          </w:p>
        </w:tc>
        <w:tc>
          <w:tcPr>
            <w:tcW w:w="420" w:type="pct"/>
            <w:tcBorders>
              <w:top w:val="nil"/>
              <w:left w:val="nil"/>
              <w:bottom w:val="nil"/>
              <w:right w:val="nil"/>
            </w:tcBorders>
            <w:shd w:val="clear" w:color="000000" w:fill="FFFFFF"/>
            <w:noWrap/>
            <w:vAlign w:val="center"/>
          </w:tcPr>
          <w:p w14:paraId="45232F77" w14:textId="77777777" w:rsidR="00B07299" w:rsidRPr="00B07299" w:rsidRDefault="00B07299" w:rsidP="00D654CE">
            <w:pPr>
              <w:keepNext/>
              <w:spacing w:before="0"/>
              <w:jc w:val="center"/>
              <w:rPr>
                <w:lang w:val="en-US"/>
              </w:rPr>
            </w:pPr>
            <w:r w:rsidRPr="00B07299">
              <w:rPr>
                <w:lang w:val="en-US"/>
              </w:rPr>
              <w:t>-0.26%</w:t>
            </w:r>
          </w:p>
        </w:tc>
        <w:tc>
          <w:tcPr>
            <w:tcW w:w="420" w:type="pct"/>
            <w:tcBorders>
              <w:top w:val="nil"/>
              <w:left w:val="nil"/>
              <w:bottom w:val="nil"/>
              <w:right w:val="single" w:sz="8" w:space="0" w:color="auto"/>
            </w:tcBorders>
            <w:shd w:val="clear" w:color="000000" w:fill="FFFFFF"/>
            <w:noWrap/>
            <w:vAlign w:val="center"/>
          </w:tcPr>
          <w:p w14:paraId="71E0B9C0" w14:textId="77777777" w:rsidR="00B07299" w:rsidRPr="00B07299" w:rsidRDefault="00B07299" w:rsidP="00D654CE">
            <w:pPr>
              <w:keepNext/>
              <w:spacing w:before="0"/>
              <w:jc w:val="center"/>
              <w:rPr>
                <w:lang w:val="en-US"/>
              </w:rPr>
            </w:pPr>
            <w:r w:rsidRPr="00B07299">
              <w:rPr>
                <w:lang w:val="en-US"/>
              </w:rPr>
              <w:t>-0.26%</w:t>
            </w:r>
          </w:p>
        </w:tc>
      </w:tr>
      <w:tr w:rsidR="00D654CE" w:rsidRPr="00B07299" w14:paraId="7BDA6CC0" w14:textId="77777777" w:rsidTr="00D654CE">
        <w:trPr>
          <w:trHeight w:val="300"/>
        </w:trPr>
        <w:tc>
          <w:tcPr>
            <w:tcW w:w="385" w:type="pct"/>
            <w:tcBorders>
              <w:top w:val="single" w:sz="8" w:space="0" w:color="auto"/>
              <w:left w:val="single" w:sz="8" w:space="0" w:color="auto"/>
              <w:bottom w:val="single" w:sz="8" w:space="0" w:color="000000"/>
              <w:right w:val="single" w:sz="8" w:space="0" w:color="auto"/>
            </w:tcBorders>
            <w:shd w:val="clear" w:color="000000" w:fill="D9D9D9"/>
            <w:noWrap/>
            <w:vAlign w:val="center"/>
            <w:hideMark/>
          </w:tcPr>
          <w:p w14:paraId="037A4D39" w14:textId="77777777" w:rsidR="00B07299" w:rsidRPr="00B07299" w:rsidRDefault="00B07299" w:rsidP="00D654CE">
            <w:pPr>
              <w:spacing w:before="0"/>
              <w:rPr>
                <w:b/>
                <w:bCs/>
                <w:lang w:val="en-US"/>
              </w:rPr>
            </w:pPr>
            <w:r w:rsidRPr="00B07299">
              <w:rPr>
                <w:b/>
                <w:bCs/>
                <w:lang w:val="en-US"/>
              </w:rPr>
              <w:t>RA</w:t>
            </w:r>
          </w:p>
        </w:tc>
        <w:tc>
          <w:tcPr>
            <w:tcW w:w="387" w:type="pct"/>
            <w:tcBorders>
              <w:top w:val="nil"/>
              <w:left w:val="nil"/>
              <w:bottom w:val="nil"/>
              <w:right w:val="single" w:sz="8" w:space="0" w:color="auto"/>
            </w:tcBorders>
            <w:shd w:val="clear" w:color="000000" w:fill="FFFFFF"/>
            <w:noWrap/>
            <w:vAlign w:val="center"/>
            <w:hideMark/>
          </w:tcPr>
          <w:p w14:paraId="05F12F52" w14:textId="77777777" w:rsidR="00B07299" w:rsidRPr="00B07299" w:rsidRDefault="00B07299" w:rsidP="00D654CE">
            <w:pPr>
              <w:spacing w:before="0"/>
              <w:rPr>
                <w:b/>
                <w:bCs/>
                <w:lang w:val="en-US"/>
              </w:rPr>
            </w:pPr>
            <w:r w:rsidRPr="00B07299">
              <w:rPr>
                <w:b/>
                <w:bCs/>
                <w:lang w:val="en-US"/>
              </w:rPr>
              <w:t>CE1.1</w:t>
            </w:r>
          </w:p>
        </w:tc>
        <w:tc>
          <w:tcPr>
            <w:tcW w:w="420" w:type="pct"/>
            <w:tcBorders>
              <w:top w:val="nil"/>
              <w:left w:val="nil"/>
              <w:bottom w:val="nil"/>
              <w:right w:val="nil"/>
            </w:tcBorders>
            <w:shd w:val="clear" w:color="000000" w:fill="FFFFFF"/>
            <w:noWrap/>
            <w:vAlign w:val="center"/>
          </w:tcPr>
          <w:p w14:paraId="10B10554" w14:textId="77777777" w:rsidR="00B07299" w:rsidRPr="00B07299" w:rsidRDefault="00B07299" w:rsidP="00D654CE">
            <w:pPr>
              <w:spacing w:before="0"/>
              <w:rPr>
                <w:lang w:val="en-US"/>
              </w:rPr>
            </w:pPr>
            <w:r w:rsidRPr="00B07299">
              <w:rPr>
                <w:lang w:val="en-US"/>
              </w:rPr>
              <w:t>0.01%</w:t>
            </w:r>
          </w:p>
        </w:tc>
        <w:tc>
          <w:tcPr>
            <w:tcW w:w="420" w:type="pct"/>
            <w:tcBorders>
              <w:top w:val="nil"/>
              <w:left w:val="nil"/>
              <w:bottom w:val="nil"/>
              <w:right w:val="nil"/>
            </w:tcBorders>
            <w:shd w:val="clear" w:color="000000" w:fill="FFFFFF"/>
            <w:noWrap/>
            <w:vAlign w:val="center"/>
          </w:tcPr>
          <w:p w14:paraId="72262541" w14:textId="77777777" w:rsidR="00B07299" w:rsidRPr="00B07299" w:rsidRDefault="00B07299" w:rsidP="00D654CE">
            <w:pPr>
              <w:spacing w:before="0"/>
              <w:jc w:val="center"/>
              <w:rPr>
                <w:lang w:val="en-US"/>
              </w:rPr>
            </w:pPr>
            <w:r w:rsidRPr="00B07299">
              <w:rPr>
                <w:lang w:val="en-US"/>
              </w:rPr>
              <w:t>0.00%</w:t>
            </w:r>
          </w:p>
        </w:tc>
        <w:tc>
          <w:tcPr>
            <w:tcW w:w="420" w:type="pct"/>
            <w:tcBorders>
              <w:top w:val="nil"/>
              <w:left w:val="nil"/>
              <w:bottom w:val="nil"/>
              <w:right w:val="nil"/>
            </w:tcBorders>
            <w:shd w:val="clear" w:color="000000" w:fill="FFFFFF"/>
            <w:noWrap/>
            <w:vAlign w:val="center"/>
          </w:tcPr>
          <w:p w14:paraId="3C70223A" w14:textId="77777777" w:rsidR="00B07299" w:rsidRPr="00B07299" w:rsidRDefault="00B07299" w:rsidP="00D654CE">
            <w:pPr>
              <w:spacing w:before="0"/>
              <w:jc w:val="center"/>
              <w:rPr>
                <w:lang w:val="en-US"/>
              </w:rPr>
            </w:pPr>
            <w:r w:rsidRPr="00B07299">
              <w:rPr>
                <w:lang w:val="en-US"/>
              </w:rPr>
              <w:t>0.02%</w:t>
            </w:r>
          </w:p>
        </w:tc>
        <w:tc>
          <w:tcPr>
            <w:tcW w:w="420" w:type="pct"/>
            <w:tcBorders>
              <w:top w:val="nil"/>
              <w:left w:val="single" w:sz="8" w:space="0" w:color="auto"/>
              <w:bottom w:val="nil"/>
              <w:right w:val="nil"/>
            </w:tcBorders>
            <w:shd w:val="clear" w:color="000000" w:fill="FFFFFF"/>
            <w:noWrap/>
            <w:vAlign w:val="center"/>
          </w:tcPr>
          <w:p w14:paraId="34DDEF66" w14:textId="77777777" w:rsidR="00B07299" w:rsidRPr="00B07299" w:rsidRDefault="00B07299" w:rsidP="00D654CE">
            <w:pPr>
              <w:spacing w:before="0"/>
              <w:jc w:val="center"/>
              <w:rPr>
                <w:lang w:val="en-US"/>
              </w:rPr>
            </w:pPr>
            <w:r w:rsidRPr="00B07299">
              <w:rPr>
                <w:lang w:val="en-US"/>
              </w:rPr>
              <w:t>-0.19%</w:t>
            </w:r>
          </w:p>
        </w:tc>
        <w:tc>
          <w:tcPr>
            <w:tcW w:w="420" w:type="pct"/>
            <w:tcBorders>
              <w:top w:val="nil"/>
              <w:left w:val="nil"/>
              <w:bottom w:val="nil"/>
              <w:right w:val="nil"/>
            </w:tcBorders>
            <w:shd w:val="clear" w:color="000000" w:fill="FFFFFF"/>
            <w:noWrap/>
            <w:vAlign w:val="center"/>
          </w:tcPr>
          <w:p w14:paraId="4135FE36" w14:textId="77777777" w:rsidR="00B07299" w:rsidRPr="00B07299" w:rsidRDefault="00B07299" w:rsidP="00D654CE">
            <w:pPr>
              <w:spacing w:before="0"/>
              <w:jc w:val="center"/>
              <w:rPr>
                <w:lang w:val="en-US"/>
              </w:rPr>
            </w:pPr>
            <w:r w:rsidRPr="00B07299">
              <w:rPr>
                <w:lang w:val="en-US"/>
              </w:rPr>
              <w:t>-0.19%</w:t>
            </w:r>
          </w:p>
        </w:tc>
        <w:tc>
          <w:tcPr>
            <w:tcW w:w="420" w:type="pct"/>
            <w:tcBorders>
              <w:top w:val="nil"/>
              <w:left w:val="nil"/>
              <w:bottom w:val="nil"/>
              <w:right w:val="single" w:sz="8" w:space="0" w:color="auto"/>
            </w:tcBorders>
            <w:shd w:val="clear" w:color="000000" w:fill="FFFFFF"/>
            <w:noWrap/>
            <w:vAlign w:val="center"/>
          </w:tcPr>
          <w:p w14:paraId="4F663582" w14:textId="77777777" w:rsidR="00B07299" w:rsidRPr="00B07299" w:rsidRDefault="00B07299" w:rsidP="00D654CE">
            <w:pPr>
              <w:spacing w:before="0"/>
              <w:jc w:val="center"/>
              <w:rPr>
                <w:lang w:val="en-US"/>
              </w:rPr>
            </w:pPr>
            <w:r w:rsidRPr="00B07299">
              <w:rPr>
                <w:lang w:val="en-US"/>
              </w:rPr>
              <w:t>-0.28%</w:t>
            </w:r>
          </w:p>
        </w:tc>
        <w:tc>
          <w:tcPr>
            <w:tcW w:w="444" w:type="pct"/>
            <w:tcBorders>
              <w:top w:val="nil"/>
              <w:left w:val="nil"/>
              <w:bottom w:val="nil"/>
              <w:right w:val="nil"/>
            </w:tcBorders>
            <w:shd w:val="clear" w:color="000000" w:fill="FFFFFF"/>
            <w:noWrap/>
            <w:vAlign w:val="center"/>
          </w:tcPr>
          <w:p w14:paraId="1F1F988A" w14:textId="77777777" w:rsidR="00B07299" w:rsidRPr="00B07299" w:rsidRDefault="00B07299" w:rsidP="00D654CE">
            <w:pPr>
              <w:spacing w:before="0"/>
              <w:jc w:val="center"/>
              <w:rPr>
                <w:lang w:val="en-US"/>
              </w:rPr>
            </w:pPr>
            <w:r w:rsidRPr="00B07299">
              <w:rPr>
                <w:lang w:val="en-US"/>
              </w:rPr>
              <w:t>-0.24%</w:t>
            </w:r>
          </w:p>
        </w:tc>
        <w:tc>
          <w:tcPr>
            <w:tcW w:w="420" w:type="pct"/>
            <w:tcBorders>
              <w:top w:val="nil"/>
              <w:left w:val="nil"/>
              <w:bottom w:val="nil"/>
              <w:right w:val="nil"/>
            </w:tcBorders>
            <w:shd w:val="clear" w:color="000000" w:fill="FFFFFF"/>
            <w:noWrap/>
            <w:vAlign w:val="center"/>
          </w:tcPr>
          <w:p w14:paraId="1A2BB795" w14:textId="77777777" w:rsidR="00B07299" w:rsidRPr="00B07299" w:rsidRDefault="00B07299" w:rsidP="00D654CE">
            <w:pPr>
              <w:spacing w:before="0"/>
              <w:jc w:val="center"/>
              <w:rPr>
                <w:lang w:val="en-US"/>
              </w:rPr>
            </w:pPr>
            <w:r w:rsidRPr="00B07299">
              <w:rPr>
                <w:lang w:val="en-US"/>
              </w:rPr>
              <w:t>-0.26%</w:t>
            </w:r>
          </w:p>
        </w:tc>
        <w:tc>
          <w:tcPr>
            <w:tcW w:w="420" w:type="pct"/>
            <w:tcBorders>
              <w:top w:val="nil"/>
              <w:left w:val="nil"/>
              <w:bottom w:val="nil"/>
              <w:right w:val="nil"/>
            </w:tcBorders>
            <w:shd w:val="clear" w:color="000000" w:fill="FFFFFF"/>
            <w:noWrap/>
            <w:vAlign w:val="center"/>
          </w:tcPr>
          <w:p w14:paraId="1A2E939E" w14:textId="77777777" w:rsidR="00B07299" w:rsidRPr="00B07299" w:rsidRDefault="00B07299" w:rsidP="00D654CE">
            <w:pPr>
              <w:spacing w:before="0"/>
              <w:jc w:val="center"/>
              <w:rPr>
                <w:lang w:val="en-US"/>
              </w:rPr>
            </w:pPr>
            <w:r w:rsidRPr="00B07299">
              <w:rPr>
                <w:lang w:val="en-US"/>
              </w:rPr>
              <w:t>-0.23%</w:t>
            </w:r>
          </w:p>
        </w:tc>
        <w:tc>
          <w:tcPr>
            <w:tcW w:w="420" w:type="pct"/>
            <w:tcBorders>
              <w:top w:val="nil"/>
              <w:left w:val="nil"/>
              <w:bottom w:val="nil"/>
              <w:right w:val="single" w:sz="8" w:space="0" w:color="auto"/>
            </w:tcBorders>
            <w:shd w:val="clear" w:color="000000" w:fill="FFFFFF"/>
            <w:noWrap/>
            <w:vAlign w:val="center"/>
          </w:tcPr>
          <w:p w14:paraId="07E1C8A1" w14:textId="77777777" w:rsidR="00B07299" w:rsidRPr="00B07299" w:rsidRDefault="00B07299" w:rsidP="00D654CE">
            <w:pPr>
              <w:spacing w:before="0"/>
              <w:jc w:val="center"/>
              <w:rPr>
                <w:lang w:val="en-US"/>
              </w:rPr>
            </w:pPr>
            <w:r w:rsidRPr="00B07299">
              <w:rPr>
                <w:lang w:val="en-US"/>
              </w:rPr>
              <w:t>-0.23%</w:t>
            </w:r>
          </w:p>
        </w:tc>
      </w:tr>
    </w:tbl>
    <w:p w14:paraId="7989004B" w14:textId="77777777" w:rsidR="00FD6BF5" w:rsidRDefault="00FD6BF5" w:rsidP="001F1C2C">
      <w:pPr>
        <w:rPr>
          <w:lang w:val="en-US"/>
        </w:rPr>
      </w:pPr>
    </w:p>
    <w:p w14:paraId="058AFEA9" w14:textId="5B98AE76" w:rsidR="00B07299" w:rsidRDefault="00B07299" w:rsidP="00D654CE">
      <w:pPr>
        <w:keepNext/>
        <w:rPr>
          <w:lang w:val="en-US"/>
        </w:rPr>
      </w:pPr>
      <w:r w:rsidRPr="00B07299">
        <w:rPr>
          <w:lang w:val="en-US"/>
        </w:rPr>
        <w:t xml:space="preserve">Simulation results for CE1.1 test, 16 bits data, HBD/HBR CTC, </w:t>
      </w:r>
      <w:proofErr w:type="spellStart"/>
      <w:r w:rsidRPr="00B07299">
        <w:rPr>
          <w:lang w:val="en-US"/>
        </w:rPr>
        <w:t>LowQP</w:t>
      </w:r>
      <w:proofErr w:type="spellEnd"/>
      <w:r w:rsidRPr="00B07299">
        <w:rPr>
          <w:lang w:val="en-US"/>
        </w:rPr>
        <w:t xml:space="preserve"> test configuration.</w:t>
      </w:r>
    </w:p>
    <w:p w14:paraId="0B69C9CD" w14:textId="77777777" w:rsidR="00FD6BF5" w:rsidRPr="00B07299" w:rsidRDefault="00FD6BF5" w:rsidP="00D654CE">
      <w:pPr>
        <w:keepNext/>
        <w:rPr>
          <w:lang w:val="en-US"/>
        </w:rPr>
      </w:pPr>
    </w:p>
    <w:tbl>
      <w:tblPr>
        <w:tblW w:w="5760" w:type="dxa"/>
        <w:tblLayout w:type="fixed"/>
        <w:tblCellMar>
          <w:left w:w="29" w:type="dxa"/>
          <w:right w:w="29" w:type="dxa"/>
        </w:tblCellMar>
        <w:tblLook w:val="04A0" w:firstRow="1" w:lastRow="0" w:firstColumn="1" w:lastColumn="0" w:noHBand="0" w:noVBand="1"/>
      </w:tblPr>
      <w:tblGrid>
        <w:gridCol w:w="960"/>
        <w:gridCol w:w="960"/>
        <w:gridCol w:w="1014"/>
        <w:gridCol w:w="942"/>
        <w:gridCol w:w="942"/>
        <w:gridCol w:w="942"/>
      </w:tblGrid>
      <w:tr w:rsidR="00B07299" w:rsidRPr="00B07299" w14:paraId="0CC15EDF" w14:textId="77777777" w:rsidTr="00D654CE">
        <w:trPr>
          <w:trHeight w:val="315"/>
        </w:trPr>
        <w:tc>
          <w:tcPr>
            <w:tcW w:w="960" w:type="dxa"/>
            <w:tcBorders>
              <w:top w:val="nil"/>
              <w:left w:val="nil"/>
              <w:bottom w:val="nil"/>
              <w:right w:val="nil"/>
            </w:tcBorders>
            <w:shd w:val="clear" w:color="auto" w:fill="auto"/>
            <w:noWrap/>
            <w:vAlign w:val="bottom"/>
            <w:hideMark/>
          </w:tcPr>
          <w:p w14:paraId="40584514" w14:textId="77777777" w:rsidR="00B07299" w:rsidRPr="00B07299" w:rsidRDefault="00B07299" w:rsidP="00D654CE">
            <w:pPr>
              <w:keepNext/>
              <w:spacing w:before="0"/>
              <w:rPr>
                <w:lang w:val="en-US"/>
              </w:rPr>
            </w:pPr>
          </w:p>
        </w:tc>
        <w:tc>
          <w:tcPr>
            <w:tcW w:w="960" w:type="dxa"/>
            <w:vMerge w:val="restart"/>
            <w:tcBorders>
              <w:top w:val="single" w:sz="8" w:space="0" w:color="auto"/>
              <w:left w:val="single" w:sz="8" w:space="0" w:color="auto"/>
              <w:bottom w:val="single" w:sz="8" w:space="0" w:color="000000"/>
              <w:right w:val="single" w:sz="8" w:space="0" w:color="auto"/>
            </w:tcBorders>
            <w:shd w:val="clear" w:color="000000" w:fill="D9D9D9"/>
            <w:noWrap/>
            <w:vAlign w:val="center"/>
            <w:hideMark/>
          </w:tcPr>
          <w:p w14:paraId="155EE623" w14:textId="77777777" w:rsidR="00B07299" w:rsidRPr="00B07299" w:rsidRDefault="00B07299" w:rsidP="00D654CE">
            <w:pPr>
              <w:keepNext/>
              <w:spacing w:before="0"/>
              <w:rPr>
                <w:b/>
                <w:bCs/>
                <w:lang w:val="en-US"/>
              </w:rPr>
            </w:pPr>
            <w:r w:rsidRPr="00B07299">
              <w:rPr>
                <w:b/>
                <w:bCs/>
                <w:lang w:val="en-US"/>
              </w:rPr>
              <w:t>Test</w:t>
            </w:r>
          </w:p>
        </w:tc>
        <w:tc>
          <w:tcPr>
            <w:tcW w:w="3840" w:type="dxa"/>
            <w:gridSpan w:val="4"/>
            <w:tcBorders>
              <w:top w:val="single" w:sz="8" w:space="0" w:color="auto"/>
              <w:left w:val="single" w:sz="8" w:space="0" w:color="auto"/>
              <w:bottom w:val="nil"/>
              <w:right w:val="single" w:sz="8" w:space="0" w:color="000000"/>
            </w:tcBorders>
            <w:shd w:val="clear" w:color="000000" w:fill="D9D9D9"/>
            <w:noWrap/>
            <w:vAlign w:val="center"/>
            <w:hideMark/>
          </w:tcPr>
          <w:p w14:paraId="74AF8655" w14:textId="77777777" w:rsidR="00B07299" w:rsidRPr="00B07299" w:rsidRDefault="00B07299" w:rsidP="00D654CE">
            <w:pPr>
              <w:keepNext/>
              <w:spacing w:before="0"/>
              <w:rPr>
                <w:b/>
                <w:bCs/>
                <w:lang w:val="en-US"/>
              </w:rPr>
            </w:pPr>
            <w:r w:rsidRPr="00B07299">
              <w:rPr>
                <w:b/>
                <w:bCs/>
                <w:lang w:val="en-US"/>
              </w:rPr>
              <w:t>SVT16 RGB</w:t>
            </w:r>
          </w:p>
        </w:tc>
      </w:tr>
      <w:tr w:rsidR="00B07299" w:rsidRPr="00B07299" w14:paraId="3FA00567" w14:textId="77777777" w:rsidTr="00D654CE">
        <w:trPr>
          <w:trHeight w:val="315"/>
        </w:trPr>
        <w:tc>
          <w:tcPr>
            <w:tcW w:w="960" w:type="dxa"/>
            <w:tcBorders>
              <w:top w:val="nil"/>
              <w:left w:val="nil"/>
              <w:bottom w:val="nil"/>
              <w:right w:val="nil"/>
            </w:tcBorders>
            <w:shd w:val="clear" w:color="auto" w:fill="auto"/>
            <w:noWrap/>
            <w:vAlign w:val="bottom"/>
            <w:hideMark/>
          </w:tcPr>
          <w:p w14:paraId="71614B61" w14:textId="77777777" w:rsidR="00B07299" w:rsidRPr="00B07299" w:rsidRDefault="00B07299" w:rsidP="00D654CE">
            <w:pPr>
              <w:keepNext/>
              <w:spacing w:before="0"/>
              <w:rPr>
                <w:b/>
                <w:bCs/>
                <w:lang w:val="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3C95B52F" w14:textId="77777777" w:rsidR="00B07299" w:rsidRPr="00B07299" w:rsidRDefault="00B07299" w:rsidP="00D654CE">
            <w:pPr>
              <w:keepNext/>
              <w:spacing w:before="0"/>
              <w:rPr>
                <w:b/>
                <w:bCs/>
                <w:lang w:val="en-US"/>
              </w:rPr>
            </w:pPr>
          </w:p>
        </w:tc>
        <w:tc>
          <w:tcPr>
            <w:tcW w:w="1014" w:type="dxa"/>
            <w:tcBorders>
              <w:top w:val="single" w:sz="8" w:space="0" w:color="auto"/>
              <w:left w:val="single" w:sz="8" w:space="0" w:color="auto"/>
              <w:bottom w:val="single" w:sz="8" w:space="0" w:color="auto"/>
              <w:right w:val="nil"/>
            </w:tcBorders>
            <w:shd w:val="clear" w:color="000000" w:fill="FFFFFF"/>
            <w:noWrap/>
            <w:vAlign w:val="center"/>
            <w:hideMark/>
          </w:tcPr>
          <w:p w14:paraId="5654AA1C" w14:textId="046FB2E2" w:rsidR="00B07299" w:rsidRPr="00B07299" w:rsidRDefault="00B178F5" w:rsidP="00D654CE">
            <w:pPr>
              <w:keepNext/>
              <w:spacing w:before="0"/>
              <w:rPr>
                <w:lang w:val="en-US"/>
              </w:rPr>
            </w:pPr>
            <w:r>
              <w:rPr>
                <w:lang w:val="en-US"/>
              </w:rPr>
              <w:t xml:space="preserve">Ave. </w:t>
            </w:r>
            <w:r w:rsidR="00B07299" w:rsidRPr="00B07299">
              <w:rPr>
                <w:lang w:val="en-US"/>
              </w:rPr>
              <w:t>GBR</w:t>
            </w:r>
          </w:p>
        </w:tc>
        <w:tc>
          <w:tcPr>
            <w:tcW w:w="942" w:type="dxa"/>
            <w:tcBorders>
              <w:top w:val="single" w:sz="8" w:space="0" w:color="auto"/>
              <w:left w:val="nil"/>
              <w:bottom w:val="single" w:sz="8" w:space="0" w:color="auto"/>
              <w:right w:val="nil"/>
            </w:tcBorders>
            <w:shd w:val="clear" w:color="000000" w:fill="FFFFFF"/>
            <w:noWrap/>
            <w:vAlign w:val="center"/>
            <w:hideMark/>
          </w:tcPr>
          <w:p w14:paraId="090ECC71" w14:textId="77777777" w:rsidR="00B07299" w:rsidRPr="00B07299" w:rsidRDefault="00B07299" w:rsidP="00D654CE">
            <w:pPr>
              <w:keepNext/>
              <w:spacing w:before="0"/>
              <w:rPr>
                <w:lang w:val="en-US"/>
              </w:rPr>
            </w:pPr>
            <w:r w:rsidRPr="00B07299">
              <w:rPr>
                <w:lang w:val="en-US"/>
              </w:rPr>
              <w:t>G</w:t>
            </w:r>
          </w:p>
        </w:tc>
        <w:tc>
          <w:tcPr>
            <w:tcW w:w="942" w:type="dxa"/>
            <w:tcBorders>
              <w:top w:val="single" w:sz="8" w:space="0" w:color="auto"/>
              <w:left w:val="nil"/>
              <w:bottom w:val="single" w:sz="8" w:space="0" w:color="auto"/>
              <w:right w:val="nil"/>
            </w:tcBorders>
            <w:shd w:val="clear" w:color="000000" w:fill="FFFFFF"/>
            <w:noWrap/>
            <w:vAlign w:val="center"/>
            <w:hideMark/>
          </w:tcPr>
          <w:p w14:paraId="17C5BD7B" w14:textId="77777777" w:rsidR="00B07299" w:rsidRPr="00B07299" w:rsidRDefault="00B07299" w:rsidP="00D654CE">
            <w:pPr>
              <w:keepNext/>
              <w:spacing w:before="0"/>
              <w:rPr>
                <w:lang w:val="en-US"/>
              </w:rPr>
            </w:pPr>
            <w:r w:rsidRPr="00B07299">
              <w:rPr>
                <w:lang w:val="en-US"/>
              </w:rPr>
              <w:t>B</w:t>
            </w:r>
          </w:p>
        </w:tc>
        <w:tc>
          <w:tcPr>
            <w:tcW w:w="942" w:type="dxa"/>
            <w:tcBorders>
              <w:top w:val="single" w:sz="8" w:space="0" w:color="auto"/>
              <w:left w:val="nil"/>
              <w:bottom w:val="single" w:sz="8" w:space="0" w:color="auto"/>
              <w:right w:val="single" w:sz="8" w:space="0" w:color="auto"/>
            </w:tcBorders>
            <w:shd w:val="clear" w:color="000000" w:fill="FFFFFF"/>
            <w:noWrap/>
            <w:vAlign w:val="center"/>
            <w:hideMark/>
          </w:tcPr>
          <w:p w14:paraId="1802D487" w14:textId="77777777" w:rsidR="00B07299" w:rsidRPr="00B07299" w:rsidRDefault="00B07299" w:rsidP="00D654CE">
            <w:pPr>
              <w:keepNext/>
              <w:spacing w:before="0"/>
              <w:rPr>
                <w:lang w:val="en-US"/>
              </w:rPr>
            </w:pPr>
            <w:r w:rsidRPr="00B07299">
              <w:rPr>
                <w:lang w:val="en-US"/>
              </w:rPr>
              <w:t>R</w:t>
            </w:r>
          </w:p>
        </w:tc>
      </w:tr>
      <w:tr w:rsidR="00B07299" w:rsidRPr="00B07299" w14:paraId="6AC17D82" w14:textId="77777777" w:rsidTr="00D654CE">
        <w:trPr>
          <w:trHeight w:val="300"/>
        </w:trPr>
        <w:tc>
          <w:tcPr>
            <w:tcW w:w="960" w:type="dxa"/>
            <w:tcBorders>
              <w:top w:val="single" w:sz="8" w:space="0" w:color="auto"/>
              <w:left w:val="single" w:sz="8" w:space="0" w:color="auto"/>
              <w:bottom w:val="single" w:sz="8" w:space="0" w:color="000000"/>
              <w:right w:val="single" w:sz="8" w:space="0" w:color="auto"/>
            </w:tcBorders>
            <w:shd w:val="clear" w:color="000000" w:fill="D9D9D9"/>
            <w:noWrap/>
            <w:vAlign w:val="center"/>
            <w:hideMark/>
          </w:tcPr>
          <w:p w14:paraId="78FC0965" w14:textId="77777777" w:rsidR="00B07299" w:rsidRPr="00B07299" w:rsidRDefault="00B07299" w:rsidP="00D654CE">
            <w:pPr>
              <w:keepNext/>
              <w:spacing w:before="0"/>
              <w:rPr>
                <w:b/>
                <w:bCs/>
                <w:lang w:val="en-US"/>
              </w:rPr>
            </w:pPr>
            <w:r w:rsidRPr="00B07299">
              <w:rPr>
                <w:b/>
                <w:bCs/>
                <w:lang w:val="en-US"/>
              </w:rPr>
              <w:t>AI</w:t>
            </w:r>
          </w:p>
        </w:tc>
        <w:tc>
          <w:tcPr>
            <w:tcW w:w="960" w:type="dxa"/>
            <w:tcBorders>
              <w:top w:val="nil"/>
              <w:left w:val="nil"/>
              <w:bottom w:val="nil"/>
              <w:right w:val="single" w:sz="8" w:space="0" w:color="auto"/>
            </w:tcBorders>
            <w:shd w:val="clear" w:color="000000" w:fill="FFFFFF"/>
            <w:noWrap/>
            <w:vAlign w:val="center"/>
            <w:hideMark/>
          </w:tcPr>
          <w:p w14:paraId="780164BE" w14:textId="77777777" w:rsidR="00B07299" w:rsidRPr="00B07299" w:rsidRDefault="00B07299" w:rsidP="00D654CE">
            <w:pPr>
              <w:keepNext/>
              <w:spacing w:before="0"/>
              <w:rPr>
                <w:b/>
                <w:bCs/>
                <w:lang w:val="en-US"/>
              </w:rPr>
            </w:pPr>
            <w:r w:rsidRPr="00B07299">
              <w:rPr>
                <w:b/>
                <w:bCs/>
                <w:lang w:val="en-US"/>
              </w:rPr>
              <w:t>CE1.1</w:t>
            </w:r>
          </w:p>
        </w:tc>
        <w:tc>
          <w:tcPr>
            <w:tcW w:w="1014" w:type="dxa"/>
            <w:tcBorders>
              <w:top w:val="nil"/>
              <w:left w:val="nil"/>
              <w:bottom w:val="nil"/>
              <w:right w:val="nil"/>
            </w:tcBorders>
            <w:shd w:val="clear" w:color="000000" w:fill="FFFFFF"/>
            <w:noWrap/>
            <w:vAlign w:val="center"/>
          </w:tcPr>
          <w:p w14:paraId="6882D35E" w14:textId="77777777" w:rsidR="00B07299" w:rsidRPr="00B07299" w:rsidRDefault="00B07299" w:rsidP="00D654CE">
            <w:pPr>
              <w:keepNext/>
              <w:spacing w:before="0"/>
              <w:rPr>
                <w:lang w:val="en-US"/>
              </w:rPr>
            </w:pPr>
            <w:r w:rsidRPr="00B07299">
              <w:rPr>
                <w:lang w:val="en-US"/>
              </w:rPr>
              <w:t>-0.28%</w:t>
            </w:r>
          </w:p>
        </w:tc>
        <w:tc>
          <w:tcPr>
            <w:tcW w:w="942" w:type="dxa"/>
            <w:tcBorders>
              <w:top w:val="nil"/>
              <w:left w:val="nil"/>
              <w:bottom w:val="nil"/>
              <w:right w:val="nil"/>
            </w:tcBorders>
            <w:shd w:val="clear" w:color="000000" w:fill="FFFFFF"/>
            <w:noWrap/>
            <w:vAlign w:val="center"/>
          </w:tcPr>
          <w:p w14:paraId="7DF3B135" w14:textId="77777777" w:rsidR="00B07299" w:rsidRPr="00B07299" w:rsidRDefault="00B07299" w:rsidP="00D654CE">
            <w:pPr>
              <w:keepNext/>
              <w:spacing w:before="0"/>
              <w:rPr>
                <w:lang w:val="en-US"/>
              </w:rPr>
            </w:pPr>
            <w:r w:rsidRPr="00B07299">
              <w:rPr>
                <w:lang w:val="en-US"/>
              </w:rPr>
              <w:t>-0.29%</w:t>
            </w:r>
          </w:p>
        </w:tc>
        <w:tc>
          <w:tcPr>
            <w:tcW w:w="942" w:type="dxa"/>
            <w:tcBorders>
              <w:top w:val="nil"/>
              <w:left w:val="nil"/>
              <w:bottom w:val="nil"/>
              <w:right w:val="nil"/>
            </w:tcBorders>
            <w:shd w:val="clear" w:color="000000" w:fill="FFFFFF"/>
            <w:noWrap/>
            <w:vAlign w:val="center"/>
          </w:tcPr>
          <w:p w14:paraId="08E24C52" w14:textId="77777777" w:rsidR="00B07299" w:rsidRPr="00B07299" w:rsidRDefault="00B07299" w:rsidP="00D654CE">
            <w:pPr>
              <w:keepNext/>
              <w:spacing w:before="0"/>
              <w:rPr>
                <w:lang w:val="en-US"/>
              </w:rPr>
            </w:pPr>
            <w:r w:rsidRPr="00B07299">
              <w:rPr>
                <w:lang w:val="en-US"/>
              </w:rPr>
              <w:t>-0.28%</w:t>
            </w:r>
          </w:p>
        </w:tc>
        <w:tc>
          <w:tcPr>
            <w:tcW w:w="942" w:type="dxa"/>
            <w:tcBorders>
              <w:top w:val="nil"/>
              <w:left w:val="nil"/>
              <w:bottom w:val="nil"/>
              <w:right w:val="single" w:sz="8" w:space="0" w:color="auto"/>
            </w:tcBorders>
            <w:shd w:val="clear" w:color="000000" w:fill="FFFFFF"/>
            <w:noWrap/>
            <w:vAlign w:val="center"/>
          </w:tcPr>
          <w:p w14:paraId="6C96A840" w14:textId="77777777" w:rsidR="00B07299" w:rsidRPr="00B07299" w:rsidRDefault="00B07299" w:rsidP="00D654CE">
            <w:pPr>
              <w:keepNext/>
              <w:spacing w:before="0"/>
              <w:rPr>
                <w:lang w:val="en-US"/>
              </w:rPr>
            </w:pPr>
            <w:r w:rsidRPr="00B07299">
              <w:rPr>
                <w:lang w:val="en-US"/>
              </w:rPr>
              <w:t>-0.28%</w:t>
            </w:r>
          </w:p>
        </w:tc>
      </w:tr>
      <w:tr w:rsidR="00B07299" w:rsidRPr="00B07299" w14:paraId="4D739010" w14:textId="77777777" w:rsidTr="00D654CE">
        <w:trPr>
          <w:trHeight w:val="300"/>
        </w:trPr>
        <w:tc>
          <w:tcPr>
            <w:tcW w:w="960" w:type="dxa"/>
            <w:tcBorders>
              <w:top w:val="single" w:sz="8" w:space="0" w:color="auto"/>
              <w:left w:val="single" w:sz="8" w:space="0" w:color="auto"/>
              <w:bottom w:val="single" w:sz="8" w:space="0" w:color="000000"/>
              <w:right w:val="single" w:sz="8" w:space="0" w:color="auto"/>
            </w:tcBorders>
            <w:shd w:val="clear" w:color="000000" w:fill="D9D9D9"/>
            <w:noWrap/>
            <w:vAlign w:val="center"/>
            <w:hideMark/>
          </w:tcPr>
          <w:p w14:paraId="1BF8D18D" w14:textId="77777777" w:rsidR="00B07299" w:rsidRPr="00B07299" w:rsidRDefault="00B07299" w:rsidP="00D654CE">
            <w:pPr>
              <w:keepNext/>
              <w:spacing w:before="0"/>
              <w:rPr>
                <w:b/>
                <w:bCs/>
                <w:lang w:val="en-US"/>
              </w:rPr>
            </w:pPr>
            <w:r w:rsidRPr="00B07299">
              <w:rPr>
                <w:b/>
                <w:bCs/>
                <w:lang w:val="en-US"/>
              </w:rPr>
              <w:t>LDB</w:t>
            </w:r>
          </w:p>
        </w:tc>
        <w:tc>
          <w:tcPr>
            <w:tcW w:w="960" w:type="dxa"/>
            <w:tcBorders>
              <w:top w:val="nil"/>
              <w:left w:val="nil"/>
              <w:bottom w:val="nil"/>
              <w:right w:val="single" w:sz="8" w:space="0" w:color="auto"/>
            </w:tcBorders>
            <w:shd w:val="clear" w:color="000000" w:fill="FFFFFF"/>
            <w:noWrap/>
            <w:vAlign w:val="center"/>
            <w:hideMark/>
          </w:tcPr>
          <w:p w14:paraId="338BC239" w14:textId="77777777" w:rsidR="00B07299" w:rsidRPr="00B07299" w:rsidRDefault="00B07299" w:rsidP="00D654CE">
            <w:pPr>
              <w:keepNext/>
              <w:spacing w:before="0"/>
              <w:rPr>
                <w:b/>
                <w:bCs/>
                <w:lang w:val="en-US"/>
              </w:rPr>
            </w:pPr>
            <w:r w:rsidRPr="00B07299">
              <w:rPr>
                <w:b/>
                <w:bCs/>
                <w:lang w:val="en-US"/>
              </w:rPr>
              <w:t>CE1.1</w:t>
            </w:r>
          </w:p>
        </w:tc>
        <w:tc>
          <w:tcPr>
            <w:tcW w:w="1014" w:type="dxa"/>
            <w:tcBorders>
              <w:top w:val="nil"/>
              <w:left w:val="nil"/>
              <w:bottom w:val="nil"/>
              <w:right w:val="nil"/>
            </w:tcBorders>
            <w:shd w:val="clear" w:color="000000" w:fill="FFFFFF"/>
            <w:noWrap/>
            <w:vAlign w:val="center"/>
          </w:tcPr>
          <w:p w14:paraId="13A6E0CC" w14:textId="77777777" w:rsidR="00B07299" w:rsidRPr="00B07299" w:rsidRDefault="00B07299" w:rsidP="00D654CE">
            <w:pPr>
              <w:keepNext/>
              <w:spacing w:before="0"/>
              <w:rPr>
                <w:lang w:val="en-US"/>
              </w:rPr>
            </w:pPr>
            <w:r w:rsidRPr="00B07299">
              <w:rPr>
                <w:lang w:val="en-US"/>
              </w:rPr>
              <w:t>-0.27%</w:t>
            </w:r>
          </w:p>
        </w:tc>
        <w:tc>
          <w:tcPr>
            <w:tcW w:w="942" w:type="dxa"/>
            <w:tcBorders>
              <w:top w:val="nil"/>
              <w:left w:val="nil"/>
              <w:bottom w:val="nil"/>
              <w:right w:val="nil"/>
            </w:tcBorders>
            <w:shd w:val="clear" w:color="000000" w:fill="FFFFFF"/>
            <w:noWrap/>
            <w:vAlign w:val="center"/>
          </w:tcPr>
          <w:p w14:paraId="040AAEA8" w14:textId="77777777" w:rsidR="00B07299" w:rsidRPr="00B07299" w:rsidRDefault="00B07299" w:rsidP="00D654CE">
            <w:pPr>
              <w:keepNext/>
              <w:spacing w:before="0"/>
              <w:rPr>
                <w:lang w:val="en-US"/>
              </w:rPr>
            </w:pPr>
            <w:r w:rsidRPr="00B07299">
              <w:rPr>
                <w:lang w:val="en-US"/>
              </w:rPr>
              <w:t>-0.28%</w:t>
            </w:r>
          </w:p>
        </w:tc>
        <w:tc>
          <w:tcPr>
            <w:tcW w:w="942" w:type="dxa"/>
            <w:tcBorders>
              <w:top w:val="nil"/>
              <w:left w:val="nil"/>
              <w:bottom w:val="nil"/>
              <w:right w:val="nil"/>
            </w:tcBorders>
            <w:shd w:val="clear" w:color="000000" w:fill="FFFFFF"/>
            <w:noWrap/>
            <w:vAlign w:val="center"/>
          </w:tcPr>
          <w:p w14:paraId="28DB0D84" w14:textId="77777777" w:rsidR="00B07299" w:rsidRPr="00B07299" w:rsidRDefault="00B07299" w:rsidP="00D654CE">
            <w:pPr>
              <w:keepNext/>
              <w:spacing w:before="0"/>
              <w:rPr>
                <w:lang w:val="en-US"/>
              </w:rPr>
            </w:pPr>
            <w:r w:rsidRPr="00B07299">
              <w:rPr>
                <w:lang w:val="en-US"/>
              </w:rPr>
              <w:t>-0.26%</w:t>
            </w:r>
          </w:p>
        </w:tc>
        <w:tc>
          <w:tcPr>
            <w:tcW w:w="942" w:type="dxa"/>
            <w:tcBorders>
              <w:top w:val="nil"/>
              <w:left w:val="nil"/>
              <w:bottom w:val="nil"/>
              <w:right w:val="single" w:sz="8" w:space="0" w:color="auto"/>
            </w:tcBorders>
            <w:shd w:val="clear" w:color="000000" w:fill="FFFFFF"/>
            <w:noWrap/>
            <w:vAlign w:val="center"/>
          </w:tcPr>
          <w:p w14:paraId="76A25A6A" w14:textId="77777777" w:rsidR="00B07299" w:rsidRPr="00B07299" w:rsidRDefault="00B07299" w:rsidP="00D654CE">
            <w:pPr>
              <w:keepNext/>
              <w:spacing w:before="0"/>
              <w:rPr>
                <w:lang w:val="en-US"/>
              </w:rPr>
            </w:pPr>
            <w:r w:rsidRPr="00B07299">
              <w:rPr>
                <w:lang w:val="en-US"/>
              </w:rPr>
              <w:t>-0.26%</w:t>
            </w:r>
          </w:p>
        </w:tc>
      </w:tr>
      <w:tr w:rsidR="00B07299" w:rsidRPr="00B07299" w14:paraId="2D986942" w14:textId="77777777" w:rsidTr="00D654CE">
        <w:trPr>
          <w:trHeight w:val="300"/>
        </w:trPr>
        <w:tc>
          <w:tcPr>
            <w:tcW w:w="960" w:type="dxa"/>
            <w:tcBorders>
              <w:top w:val="single" w:sz="8" w:space="0" w:color="auto"/>
              <w:left w:val="single" w:sz="8" w:space="0" w:color="auto"/>
              <w:bottom w:val="single" w:sz="8" w:space="0" w:color="000000"/>
              <w:right w:val="single" w:sz="8" w:space="0" w:color="auto"/>
            </w:tcBorders>
            <w:shd w:val="clear" w:color="000000" w:fill="D9D9D9"/>
            <w:noWrap/>
            <w:vAlign w:val="center"/>
            <w:hideMark/>
          </w:tcPr>
          <w:p w14:paraId="656AA3E1" w14:textId="77777777" w:rsidR="00B07299" w:rsidRPr="00B07299" w:rsidRDefault="00B07299" w:rsidP="00D654CE">
            <w:pPr>
              <w:spacing w:before="0"/>
              <w:rPr>
                <w:b/>
                <w:bCs/>
                <w:lang w:val="en-US"/>
              </w:rPr>
            </w:pPr>
            <w:r w:rsidRPr="00B07299">
              <w:rPr>
                <w:b/>
                <w:bCs/>
                <w:lang w:val="en-US"/>
              </w:rPr>
              <w:t>RA</w:t>
            </w:r>
          </w:p>
        </w:tc>
        <w:tc>
          <w:tcPr>
            <w:tcW w:w="960" w:type="dxa"/>
            <w:tcBorders>
              <w:top w:val="nil"/>
              <w:left w:val="nil"/>
              <w:bottom w:val="nil"/>
              <w:right w:val="single" w:sz="8" w:space="0" w:color="auto"/>
            </w:tcBorders>
            <w:shd w:val="clear" w:color="000000" w:fill="FFFFFF"/>
            <w:noWrap/>
            <w:vAlign w:val="center"/>
            <w:hideMark/>
          </w:tcPr>
          <w:p w14:paraId="471DE86C" w14:textId="77777777" w:rsidR="00B07299" w:rsidRPr="00B07299" w:rsidRDefault="00B07299" w:rsidP="00D654CE">
            <w:pPr>
              <w:spacing w:before="0"/>
              <w:rPr>
                <w:b/>
                <w:bCs/>
                <w:lang w:val="en-US"/>
              </w:rPr>
            </w:pPr>
            <w:r w:rsidRPr="00B07299">
              <w:rPr>
                <w:b/>
                <w:bCs/>
                <w:lang w:val="en-US"/>
              </w:rPr>
              <w:t>CE1.1</w:t>
            </w:r>
          </w:p>
        </w:tc>
        <w:tc>
          <w:tcPr>
            <w:tcW w:w="1014" w:type="dxa"/>
            <w:tcBorders>
              <w:top w:val="nil"/>
              <w:left w:val="nil"/>
              <w:bottom w:val="nil"/>
              <w:right w:val="nil"/>
            </w:tcBorders>
            <w:shd w:val="clear" w:color="000000" w:fill="FFFFFF"/>
            <w:noWrap/>
            <w:vAlign w:val="center"/>
          </w:tcPr>
          <w:p w14:paraId="616A5079" w14:textId="77777777" w:rsidR="00B07299" w:rsidRPr="00B07299" w:rsidRDefault="00B07299" w:rsidP="00D654CE">
            <w:pPr>
              <w:spacing w:before="0"/>
              <w:rPr>
                <w:lang w:val="en-US"/>
              </w:rPr>
            </w:pPr>
            <w:r w:rsidRPr="00B07299">
              <w:rPr>
                <w:lang w:val="en-US"/>
              </w:rPr>
              <w:t>-0.26%</w:t>
            </w:r>
          </w:p>
        </w:tc>
        <w:tc>
          <w:tcPr>
            <w:tcW w:w="942" w:type="dxa"/>
            <w:tcBorders>
              <w:top w:val="nil"/>
              <w:left w:val="nil"/>
              <w:bottom w:val="nil"/>
              <w:right w:val="nil"/>
            </w:tcBorders>
            <w:shd w:val="clear" w:color="000000" w:fill="FFFFFF"/>
            <w:noWrap/>
            <w:vAlign w:val="center"/>
          </w:tcPr>
          <w:p w14:paraId="469E189C" w14:textId="77777777" w:rsidR="00B07299" w:rsidRPr="00B07299" w:rsidRDefault="00B07299" w:rsidP="00D654CE">
            <w:pPr>
              <w:spacing w:before="0"/>
              <w:rPr>
                <w:lang w:val="en-US"/>
              </w:rPr>
            </w:pPr>
            <w:r w:rsidRPr="00B07299">
              <w:rPr>
                <w:lang w:val="en-US"/>
              </w:rPr>
              <w:t>-0.27%</w:t>
            </w:r>
          </w:p>
        </w:tc>
        <w:tc>
          <w:tcPr>
            <w:tcW w:w="942" w:type="dxa"/>
            <w:tcBorders>
              <w:top w:val="nil"/>
              <w:left w:val="nil"/>
              <w:bottom w:val="nil"/>
              <w:right w:val="nil"/>
            </w:tcBorders>
            <w:shd w:val="clear" w:color="000000" w:fill="FFFFFF"/>
            <w:noWrap/>
            <w:vAlign w:val="center"/>
          </w:tcPr>
          <w:p w14:paraId="3A22ECAB" w14:textId="77777777" w:rsidR="00B07299" w:rsidRPr="00B07299" w:rsidRDefault="00B07299" w:rsidP="00D654CE">
            <w:pPr>
              <w:spacing w:before="0"/>
              <w:rPr>
                <w:lang w:val="en-US"/>
              </w:rPr>
            </w:pPr>
            <w:r w:rsidRPr="00B07299">
              <w:rPr>
                <w:lang w:val="en-US"/>
              </w:rPr>
              <w:t>-0.25%</w:t>
            </w:r>
          </w:p>
        </w:tc>
        <w:tc>
          <w:tcPr>
            <w:tcW w:w="942" w:type="dxa"/>
            <w:tcBorders>
              <w:top w:val="nil"/>
              <w:left w:val="nil"/>
              <w:bottom w:val="nil"/>
              <w:right w:val="single" w:sz="8" w:space="0" w:color="auto"/>
            </w:tcBorders>
            <w:shd w:val="clear" w:color="000000" w:fill="FFFFFF"/>
            <w:noWrap/>
            <w:vAlign w:val="center"/>
          </w:tcPr>
          <w:p w14:paraId="68DE2759" w14:textId="77777777" w:rsidR="00B07299" w:rsidRPr="00B07299" w:rsidRDefault="00B07299" w:rsidP="00D654CE">
            <w:pPr>
              <w:spacing w:before="0"/>
              <w:rPr>
                <w:lang w:val="en-US"/>
              </w:rPr>
            </w:pPr>
            <w:r w:rsidRPr="00B07299">
              <w:rPr>
                <w:lang w:val="en-US"/>
              </w:rPr>
              <w:t>-0.25%</w:t>
            </w:r>
          </w:p>
        </w:tc>
      </w:tr>
    </w:tbl>
    <w:p w14:paraId="1DC0CEA9" w14:textId="77777777" w:rsidR="00FD6BF5" w:rsidRDefault="00FD6BF5" w:rsidP="001F1C2C">
      <w:pPr>
        <w:rPr>
          <w:lang w:val="en-US"/>
        </w:rPr>
      </w:pPr>
    </w:p>
    <w:p w14:paraId="4B0AE058" w14:textId="6A2CEB1A" w:rsidR="00B07299" w:rsidRDefault="00B07299" w:rsidP="00D654CE">
      <w:pPr>
        <w:keepNext/>
        <w:rPr>
          <w:lang w:val="en-US"/>
        </w:rPr>
      </w:pPr>
      <w:r w:rsidRPr="00B07299">
        <w:rPr>
          <w:lang w:val="en-US"/>
        </w:rPr>
        <w:t xml:space="preserve">Reported run-time estimates for CE1.1 tests, HBD/HBR CTC, </w:t>
      </w:r>
      <w:proofErr w:type="spellStart"/>
      <w:r w:rsidRPr="00B07299">
        <w:rPr>
          <w:lang w:val="en-US"/>
        </w:rPr>
        <w:t>LowQP</w:t>
      </w:r>
      <w:proofErr w:type="spellEnd"/>
      <w:r w:rsidRPr="00B07299">
        <w:rPr>
          <w:lang w:val="en-US"/>
        </w:rPr>
        <w:t xml:space="preserve"> test configuration.</w:t>
      </w:r>
    </w:p>
    <w:p w14:paraId="5844441F" w14:textId="77777777" w:rsidR="00FD6BF5" w:rsidRPr="00B07299" w:rsidRDefault="00FD6BF5" w:rsidP="00D654CE">
      <w:pPr>
        <w:keepNext/>
        <w:rPr>
          <w:lang w:val="en-US"/>
        </w:rPr>
      </w:pPr>
    </w:p>
    <w:tbl>
      <w:tblPr>
        <w:tblW w:w="9600" w:type="dxa"/>
        <w:tblLayout w:type="fixed"/>
        <w:tblCellMar>
          <w:left w:w="29" w:type="dxa"/>
          <w:right w:w="29" w:type="dxa"/>
        </w:tblCellMar>
        <w:tblLook w:val="04A0" w:firstRow="1" w:lastRow="0" w:firstColumn="1" w:lastColumn="0" w:noHBand="0" w:noVBand="1"/>
      </w:tblPr>
      <w:tblGrid>
        <w:gridCol w:w="960"/>
        <w:gridCol w:w="960"/>
        <w:gridCol w:w="960"/>
        <w:gridCol w:w="960"/>
        <w:gridCol w:w="960"/>
        <w:gridCol w:w="960"/>
        <w:gridCol w:w="960"/>
        <w:gridCol w:w="960"/>
        <w:gridCol w:w="960"/>
        <w:gridCol w:w="960"/>
      </w:tblGrid>
      <w:tr w:rsidR="00B07299" w:rsidRPr="00B07299" w14:paraId="124DFD17" w14:textId="77777777" w:rsidTr="00D654CE">
        <w:trPr>
          <w:trHeight w:val="315"/>
        </w:trPr>
        <w:tc>
          <w:tcPr>
            <w:tcW w:w="960" w:type="dxa"/>
            <w:tcBorders>
              <w:top w:val="nil"/>
              <w:left w:val="nil"/>
              <w:bottom w:val="nil"/>
              <w:right w:val="nil"/>
            </w:tcBorders>
            <w:shd w:val="clear" w:color="auto" w:fill="auto"/>
            <w:noWrap/>
            <w:vAlign w:val="bottom"/>
            <w:hideMark/>
          </w:tcPr>
          <w:p w14:paraId="7B4D61DD" w14:textId="77777777" w:rsidR="00B07299" w:rsidRPr="00B07299" w:rsidRDefault="00B07299" w:rsidP="00D654CE">
            <w:pPr>
              <w:keepNext/>
              <w:spacing w:before="0"/>
              <w:rPr>
                <w:lang w:val="en-US"/>
              </w:rPr>
            </w:pPr>
          </w:p>
        </w:tc>
        <w:tc>
          <w:tcPr>
            <w:tcW w:w="960" w:type="dxa"/>
            <w:vMerge w:val="restart"/>
            <w:tcBorders>
              <w:top w:val="single" w:sz="8" w:space="0" w:color="auto"/>
              <w:left w:val="single" w:sz="8" w:space="0" w:color="auto"/>
              <w:bottom w:val="single" w:sz="8" w:space="0" w:color="000000"/>
              <w:right w:val="single" w:sz="8" w:space="0" w:color="auto"/>
            </w:tcBorders>
            <w:shd w:val="clear" w:color="000000" w:fill="D9D9D9"/>
            <w:noWrap/>
            <w:vAlign w:val="center"/>
            <w:hideMark/>
          </w:tcPr>
          <w:p w14:paraId="62B04994" w14:textId="77777777" w:rsidR="00B07299" w:rsidRPr="00B07299" w:rsidRDefault="00B07299" w:rsidP="00D654CE">
            <w:pPr>
              <w:keepNext/>
              <w:spacing w:before="0"/>
              <w:rPr>
                <w:b/>
                <w:bCs/>
                <w:lang w:val="en-US"/>
              </w:rPr>
            </w:pPr>
            <w:r w:rsidRPr="00B07299">
              <w:rPr>
                <w:b/>
                <w:bCs/>
                <w:lang w:val="en-US"/>
              </w:rPr>
              <w:t>Test</w:t>
            </w:r>
          </w:p>
        </w:tc>
        <w:tc>
          <w:tcPr>
            <w:tcW w:w="1920" w:type="dxa"/>
            <w:gridSpan w:val="2"/>
            <w:tcBorders>
              <w:top w:val="single" w:sz="8" w:space="0" w:color="auto"/>
              <w:left w:val="nil"/>
              <w:bottom w:val="single" w:sz="8" w:space="0" w:color="auto"/>
              <w:right w:val="single" w:sz="8" w:space="0" w:color="000000"/>
            </w:tcBorders>
            <w:shd w:val="clear" w:color="000000" w:fill="D9D9D9"/>
            <w:noWrap/>
            <w:vAlign w:val="center"/>
            <w:hideMark/>
          </w:tcPr>
          <w:p w14:paraId="20039AFE" w14:textId="77777777" w:rsidR="00B07299" w:rsidRPr="00B07299" w:rsidRDefault="00B07299" w:rsidP="00D654CE">
            <w:pPr>
              <w:keepNext/>
              <w:spacing w:before="0"/>
              <w:jc w:val="center"/>
              <w:rPr>
                <w:b/>
                <w:bCs/>
                <w:lang w:val="en-US"/>
              </w:rPr>
            </w:pPr>
            <w:r w:rsidRPr="00B07299">
              <w:rPr>
                <w:b/>
                <w:bCs/>
                <w:lang w:val="en-US"/>
              </w:rPr>
              <w:t>HDR PQ</w:t>
            </w:r>
          </w:p>
        </w:tc>
        <w:tc>
          <w:tcPr>
            <w:tcW w:w="1920" w:type="dxa"/>
            <w:gridSpan w:val="2"/>
            <w:tcBorders>
              <w:top w:val="single" w:sz="8" w:space="0" w:color="auto"/>
              <w:left w:val="nil"/>
              <w:bottom w:val="single" w:sz="8" w:space="0" w:color="auto"/>
              <w:right w:val="single" w:sz="8" w:space="0" w:color="000000"/>
            </w:tcBorders>
            <w:shd w:val="clear" w:color="000000" w:fill="D9D9D9"/>
            <w:noWrap/>
            <w:vAlign w:val="center"/>
            <w:hideMark/>
          </w:tcPr>
          <w:p w14:paraId="455DCF26" w14:textId="77777777" w:rsidR="00B07299" w:rsidRPr="00B07299" w:rsidRDefault="00B07299" w:rsidP="00D654CE">
            <w:pPr>
              <w:keepNext/>
              <w:spacing w:before="0"/>
              <w:jc w:val="center"/>
              <w:rPr>
                <w:b/>
                <w:bCs/>
                <w:lang w:val="en-US"/>
              </w:rPr>
            </w:pPr>
            <w:r w:rsidRPr="00B07299">
              <w:rPr>
                <w:b/>
                <w:bCs/>
                <w:lang w:val="en-US"/>
              </w:rPr>
              <w:t>HDR HLG</w:t>
            </w:r>
          </w:p>
        </w:tc>
        <w:tc>
          <w:tcPr>
            <w:tcW w:w="1920" w:type="dxa"/>
            <w:gridSpan w:val="2"/>
            <w:tcBorders>
              <w:top w:val="single" w:sz="8" w:space="0" w:color="auto"/>
              <w:left w:val="nil"/>
              <w:bottom w:val="single" w:sz="8" w:space="0" w:color="auto"/>
              <w:right w:val="single" w:sz="8" w:space="0" w:color="000000"/>
            </w:tcBorders>
            <w:shd w:val="clear" w:color="000000" w:fill="D9D9D9"/>
            <w:noWrap/>
            <w:vAlign w:val="center"/>
            <w:hideMark/>
          </w:tcPr>
          <w:p w14:paraId="3AE0CC95" w14:textId="77777777" w:rsidR="00B07299" w:rsidRPr="00B07299" w:rsidRDefault="00B07299" w:rsidP="00D654CE">
            <w:pPr>
              <w:keepNext/>
              <w:spacing w:before="0"/>
              <w:jc w:val="center"/>
              <w:rPr>
                <w:b/>
                <w:bCs/>
                <w:lang w:val="en-US"/>
              </w:rPr>
            </w:pPr>
            <w:r w:rsidRPr="00B07299">
              <w:rPr>
                <w:b/>
                <w:bCs/>
                <w:lang w:val="en-US"/>
              </w:rPr>
              <w:t>SVT12 RGB</w:t>
            </w:r>
          </w:p>
        </w:tc>
        <w:tc>
          <w:tcPr>
            <w:tcW w:w="1920" w:type="dxa"/>
            <w:gridSpan w:val="2"/>
            <w:tcBorders>
              <w:top w:val="single" w:sz="8" w:space="0" w:color="auto"/>
              <w:left w:val="nil"/>
              <w:bottom w:val="single" w:sz="8" w:space="0" w:color="auto"/>
              <w:right w:val="single" w:sz="8" w:space="0" w:color="000000"/>
            </w:tcBorders>
            <w:shd w:val="clear" w:color="000000" w:fill="D9D9D9"/>
            <w:noWrap/>
            <w:vAlign w:val="center"/>
            <w:hideMark/>
          </w:tcPr>
          <w:p w14:paraId="5D15398F" w14:textId="77777777" w:rsidR="00B07299" w:rsidRPr="00B07299" w:rsidRDefault="00B07299" w:rsidP="00D654CE">
            <w:pPr>
              <w:keepNext/>
              <w:spacing w:before="0"/>
              <w:jc w:val="center"/>
              <w:rPr>
                <w:b/>
                <w:bCs/>
                <w:lang w:val="en-US"/>
              </w:rPr>
            </w:pPr>
            <w:r w:rsidRPr="00B07299">
              <w:rPr>
                <w:b/>
                <w:bCs/>
                <w:lang w:val="en-US"/>
              </w:rPr>
              <w:t>SVT16 RGB</w:t>
            </w:r>
          </w:p>
        </w:tc>
      </w:tr>
      <w:tr w:rsidR="00D654CE" w:rsidRPr="00B07299" w14:paraId="061C02F4" w14:textId="77777777" w:rsidTr="00D654CE">
        <w:trPr>
          <w:trHeight w:val="315"/>
        </w:trPr>
        <w:tc>
          <w:tcPr>
            <w:tcW w:w="960" w:type="dxa"/>
            <w:tcBorders>
              <w:top w:val="nil"/>
              <w:left w:val="nil"/>
              <w:bottom w:val="nil"/>
              <w:right w:val="nil"/>
            </w:tcBorders>
            <w:shd w:val="clear" w:color="auto" w:fill="auto"/>
            <w:noWrap/>
            <w:vAlign w:val="bottom"/>
            <w:hideMark/>
          </w:tcPr>
          <w:p w14:paraId="54F32289" w14:textId="77777777" w:rsidR="00B07299" w:rsidRPr="00B07299" w:rsidRDefault="00B07299" w:rsidP="00D654CE">
            <w:pPr>
              <w:keepNext/>
              <w:spacing w:before="0"/>
              <w:rPr>
                <w:b/>
                <w:bCs/>
                <w:lang w:val="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0E80D10B" w14:textId="77777777" w:rsidR="00B07299" w:rsidRPr="00B07299" w:rsidRDefault="00B07299" w:rsidP="00D654CE">
            <w:pPr>
              <w:keepNext/>
              <w:spacing w:before="0"/>
              <w:rPr>
                <w:b/>
                <w:bCs/>
                <w:lang w:val="en-US"/>
              </w:rPr>
            </w:pPr>
          </w:p>
        </w:tc>
        <w:tc>
          <w:tcPr>
            <w:tcW w:w="960" w:type="dxa"/>
            <w:tcBorders>
              <w:top w:val="nil"/>
              <w:left w:val="nil"/>
              <w:bottom w:val="single" w:sz="8" w:space="0" w:color="auto"/>
              <w:right w:val="nil"/>
            </w:tcBorders>
            <w:shd w:val="clear" w:color="000000" w:fill="FFFFFF"/>
            <w:noWrap/>
            <w:vAlign w:val="center"/>
            <w:hideMark/>
          </w:tcPr>
          <w:p w14:paraId="7EE03C5A" w14:textId="77777777" w:rsidR="00B07299" w:rsidRPr="00B07299" w:rsidRDefault="00B07299" w:rsidP="00D654CE">
            <w:pPr>
              <w:keepNext/>
              <w:spacing w:before="0"/>
              <w:rPr>
                <w:lang w:val="en-US"/>
              </w:rPr>
            </w:pPr>
            <w:r w:rsidRPr="00B07299">
              <w:rPr>
                <w:lang w:val="en-US"/>
              </w:rPr>
              <w:t>Enc</w:t>
            </w:r>
          </w:p>
        </w:tc>
        <w:tc>
          <w:tcPr>
            <w:tcW w:w="960" w:type="dxa"/>
            <w:tcBorders>
              <w:top w:val="nil"/>
              <w:left w:val="nil"/>
              <w:bottom w:val="single" w:sz="8" w:space="0" w:color="auto"/>
              <w:right w:val="single" w:sz="8" w:space="0" w:color="auto"/>
            </w:tcBorders>
            <w:shd w:val="clear" w:color="000000" w:fill="FFFFFF"/>
            <w:noWrap/>
            <w:vAlign w:val="center"/>
            <w:hideMark/>
          </w:tcPr>
          <w:p w14:paraId="7B785316" w14:textId="77777777" w:rsidR="00B07299" w:rsidRPr="00B07299" w:rsidRDefault="00B07299" w:rsidP="00D654CE">
            <w:pPr>
              <w:keepNext/>
              <w:spacing w:before="0"/>
              <w:jc w:val="center"/>
              <w:rPr>
                <w:lang w:val="en-US"/>
              </w:rPr>
            </w:pPr>
            <w:r w:rsidRPr="00B07299">
              <w:rPr>
                <w:lang w:val="en-US"/>
              </w:rPr>
              <w:t>Dec</w:t>
            </w:r>
          </w:p>
        </w:tc>
        <w:tc>
          <w:tcPr>
            <w:tcW w:w="960" w:type="dxa"/>
            <w:tcBorders>
              <w:top w:val="nil"/>
              <w:left w:val="nil"/>
              <w:bottom w:val="single" w:sz="8" w:space="0" w:color="auto"/>
              <w:right w:val="nil"/>
            </w:tcBorders>
            <w:shd w:val="clear" w:color="000000" w:fill="FFFFFF"/>
            <w:noWrap/>
            <w:vAlign w:val="center"/>
            <w:hideMark/>
          </w:tcPr>
          <w:p w14:paraId="52185FB6" w14:textId="77777777" w:rsidR="00B07299" w:rsidRPr="00B07299" w:rsidRDefault="00B07299" w:rsidP="00D654CE">
            <w:pPr>
              <w:keepNext/>
              <w:spacing w:before="0"/>
              <w:jc w:val="center"/>
              <w:rPr>
                <w:lang w:val="en-US"/>
              </w:rPr>
            </w:pPr>
            <w:r w:rsidRPr="00B07299">
              <w:rPr>
                <w:lang w:val="en-US"/>
              </w:rPr>
              <w:t>Enc</w:t>
            </w:r>
          </w:p>
        </w:tc>
        <w:tc>
          <w:tcPr>
            <w:tcW w:w="960" w:type="dxa"/>
            <w:tcBorders>
              <w:top w:val="nil"/>
              <w:left w:val="nil"/>
              <w:bottom w:val="single" w:sz="8" w:space="0" w:color="auto"/>
              <w:right w:val="single" w:sz="8" w:space="0" w:color="auto"/>
            </w:tcBorders>
            <w:shd w:val="clear" w:color="000000" w:fill="FFFFFF"/>
            <w:noWrap/>
            <w:vAlign w:val="center"/>
            <w:hideMark/>
          </w:tcPr>
          <w:p w14:paraId="0C1CB88A" w14:textId="77777777" w:rsidR="00B07299" w:rsidRPr="00B07299" w:rsidRDefault="00B07299" w:rsidP="00D654CE">
            <w:pPr>
              <w:keepNext/>
              <w:spacing w:before="0"/>
              <w:jc w:val="center"/>
              <w:rPr>
                <w:lang w:val="en-US"/>
              </w:rPr>
            </w:pPr>
            <w:r w:rsidRPr="00B07299">
              <w:rPr>
                <w:lang w:val="en-US"/>
              </w:rPr>
              <w:t>Dec</w:t>
            </w:r>
          </w:p>
        </w:tc>
        <w:tc>
          <w:tcPr>
            <w:tcW w:w="960" w:type="dxa"/>
            <w:tcBorders>
              <w:top w:val="nil"/>
              <w:left w:val="nil"/>
              <w:bottom w:val="single" w:sz="8" w:space="0" w:color="auto"/>
              <w:right w:val="nil"/>
            </w:tcBorders>
            <w:shd w:val="clear" w:color="000000" w:fill="FFFFFF"/>
            <w:noWrap/>
            <w:vAlign w:val="center"/>
            <w:hideMark/>
          </w:tcPr>
          <w:p w14:paraId="44E03D6E" w14:textId="77777777" w:rsidR="00B07299" w:rsidRPr="00B07299" w:rsidRDefault="00B07299" w:rsidP="00D654CE">
            <w:pPr>
              <w:keepNext/>
              <w:spacing w:before="0"/>
              <w:jc w:val="center"/>
              <w:rPr>
                <w:lang w:val="en-US"/>
              </w:rPr>
            </w:pPr>
            <w:r w:rsidRPr="00B07299">
              <w:rPr>
                <w:lang w:val="en-US"/>
              </w:rPr>
              <w:t>Enc</w:t>
            </w:r>
          </w:p>
        </w:tc>
        <w:tc>
          <w:tcPr>
            <w:tcW w:w="960" w:type="dxa"/>
            <w:tcBorders>
              <w:top w:val="nil"/>
              <w:left w:val="nil"/>
              <w:bottom w:val="single" w:sz="8" w:space="0" w:color="auto"/>
              <w:right w:val="single" w:sz="8" w:space="0" w:color="auto"/>
            </w:tcBorders>
            <w:shd w:val="clear" w:color="000000" w:fill="FFFFFF"/>
            <w:noWrap/>
            <w:vAlign w:val="center"/>
            <w:hideMark/>
          </w:tcPr>
          <w:p w14:paraId="69A180BF" w14:textId="77777777" w:rsidR="00B07299" w:rsidRPr="00B07299" w:rsidRDefault="00B07299" w:rsidP="00D654CE">
            <w:pPr>
              <w:keepNext/>
              <w:spacing w:before="0"/>
              <w:jc w:val="center"/>
              <w:rPr>
                <w:lang w:val="en-US"/>
              </w:rPr>
            </w:pPr>
            <w:r w:rsidRPr="00B07299">
              <w:rPr>
                <w:lang w:val="en-US"/>
              </w:rPr>
              <w:t>Dec</w:t>
            </w:r>
          </w:p>
        </w:tc>
        <w:tc>
          <w:tcPr>
            <w:tcW w:w="960" w:type="dxa"/>
            <w:tcBorders>
              <w:top w:val="nil"/>
              <w:left w:val="nil"/>
              <w:bottom w:val="single" w:sz="8" w:space="0" w:color="auto"/>
              <w:right w:val="nil"/>
            </w:tcBorders>
            <w:shd w:val="clear" w:color="000000" w:fill="FFFFFF"/>
            <w:noWrap/>
            <w:vAlign w:val="center"/>
            <w:hideMark/>
          </w:tcPr>
          <w:p w14:paraId="73D50CC7" w14:textId="77777777" w:rsidR="00B07299" w:rsidRPr="00B07299" w:rsidRDefault="00B07299" w:rsidP="00D654CE">
            <w:pPr>
              <w:keepNext/>
              <w:spacing w:before="0"/>
              <w:jc w:val="center"/>
              <w:rPr>
                <w:lang w:val="en-US"/>
              </w:rPr>
            </w:pPr>
            <w:r w:rsidRPr="00B07299">
              <w:rPr>
                <w:lang w:val="en-US"/>
              </w:rPr>
              <w:t>Enc</w:t>
            </w:r>
          </w:p>
        </w:tc>
        <w:tc>
          <w:tcPr>
            <w:tcW w:w="960" w:type="dxa"/>
            <w:tcBorders>
              <w:top w:val="nil"/>
              <w:left w:val="nil"/>
              <w:bottom w:val="single" w:sz="8" w:space="0" w:color="auto"/>
              <w:right w:val="single" w:sz="8" w:space="0" w:color="auto"/>
            </w:tcBorders>
            <w:shd w:val="clear" w:color="000000" w:fill="FFFFFF"/>
            <w:noWrap/>
            <w:vAlign w:val="center"/>
            <w:hideMark/>
          </w:tcPr>
          <w:p w14:paraId="4F5835FD" w14:textId="77777777" w:rsidR="00B07299" w:rsidRPr="00B07299" w:rsidRDefault="00B07299" w:rsidP="00D654CE">
            <w:pPr>
              <w:keepNext/>
              <w:spacing w:before="0"/>
              <w:jc w:val="center"/>
              <w:rPr>
                <w:lang w:val="en-US"/>
              </w:rPr>
            </w:pPr>
            <w:r w:rsidRPr="00B07299">
              <w:rPr>
                <w:lang w:val="en-US"/>
              </w:rPr>
              <w:t>Dec</w:t>
            </w:r>
          </w:p>
        </w:tc>
      </w:tr>
      <w:tr w:rsidR="00D654CE" w:rsidRPr="00B07299" w14:paraId="69F9598F" w14:textId="77777777" w:rsidTr="00D654CE">
        <w:trPr>
          <w:trHeight w:val="300"/>
        </w:trPr>
        <w:tc>
          <w:tcPr>
            <w:tcW w:w="960" w:type="dxa"/>
            <w:tcBorders>
              <w:top w:val="single" w:sz="8" w:space="0" w:color="auto"/>
              <w:left w:val="single" w:sz="8" w:space="0" w:color="auto"/>
              <w:bottom w:val="single" w:sz="8" w:space="0" w:color="000000"/>
              <w:right w:val="single" w:sz="8" w:space="0" w:color="auto"/>
            </w:tcBorders>
            <w:shd w:val="clear" w:color="000000" w:fill="D9D9D9"/>
            <w:noWrap/>
            <w:vAlign w:val="center"/>
            <w:hideMark/>
          </w:tcPr>
          <w:p w14:paraId="7BAA0E86" w14:textId="77777777" w:rsidR="00B07299" w:rsidRPr="00B07299" w:rsidRDefault="00B07299" w:rsidP="00D654CE">
            <w:pPr>
              <w:keepNext/>
              <w:spacing w:before="0"/>
              <w:rPr>
                <w:b/>
                <w:bCs/>
                <w:lang w:val="en-US"/>
              </w:rPr>
            </w:pPr>
            <w:r w:rsidRPr="00B07299">
              <w:rPr>
                <w:b/>
                <w:bCs/>
                <w:lang w:val="en-US"/>
              </w:rPr>
              <w:t>AI</w:t>
            </w:r>
          </w:p>
        </w:tc>
        <w:tc>
          <w:tcPr>
            <w:tcW w:w="960" w:type="dxa"/>
            <w:tcBorders>
              <w:top w:val="nil"/>
              <w:left w:val="nil"/>
              <w:bottom w:val="nil"/>
              <w:right w:val="single" w:sz="8" w:space="0" w:color="auto"/>
            </w:tcBorders>
            <w:shd w:val="clear" w:color="000000" w:fill="FFFFFF"/>
            <w:noWrap/>
            <w:vAlign w:val="center"/>
            <w:hideMark/>
          </w:tcPr>
          <w:p w14:paraId="45FC1A3F" w14:textId="77777777" w:rsidR="00B07299" w:rsidRPr="00B07299" w:rsidRDefault="00B07299" w:rsidP="00D654CE">
            <w:pPr>
              <w:keepNext/>
              <w:spacing w:before="0"/>
              <w:rPr>
                <w:b/>
                <w:bCs/>
                <w:lang w:val="en-US"/>
              </w:rPr>
            </w:pPr>
            <w:r w:rsidRPr="00B07299">
              <w:rPr>
                <w:b/>
                <w:bCs/>
                <w:lang w:val="en-US"/>
              </w:rPr>
              <w:t>CE1.1</w:t>
            </w:r>
          </w:p>
        </w:tc>
        <w:tc>
          <w:tcPr>
            <w:tcW w:w="960" w:type="dxa"/>
            <w:tcBorders>
              <w:top w:val="nil"/>
              <w:left w:val="nil"/>
              <w:bottom w:val="nil"/>
              <w:right w:val="nil"/>
            </w:tcBorders>
            <w:shd w:val="clear" w:color="000000" w:fill="FFFFFF"/>
            <w:noWrap/>
            <w:vAlign w:val="center"/>
          </w:tcPr>
          <w:p w14:paraId="7387CE8E" w14:textId="77777777" w:rsidR="00B07299" w:rsidRPr="00B07299" w:rsidRDefault="00B07299" w:rsidP="00D654CE">
            <w:pPr>
              <w:keepNext/>
              <w:spacing w:before="0"/>
              <w:rPr>
                <w:lang w:val="en-US"/>
              </w:rPr>
            </w:pPr>
            <w:r w:rsidRPr="00B07299">
              <w:rPr>
                <w:lang w:val="en-US"/>
              </w:rPr>
              <w:t>101%</w:t>
            </w:r>
          </w:p>
        </w:tc>
        <w:tc>
          <w:tcPr>
            <w:tcW w:w="960" w:type="dxa"/>
            <w:tcBorders>
              <w:top w:val="nil"/>
              <w:left w:val="nil"/>
              <w:bottom w:val="nil"/>
              <w:right w:val="single" w:sz="8" w:space="0" w:color="auto"/>
            </w:tcBorders>
            <w:shd w:val="clear" w:color="000000" w:fill="FFFFFF"/>
            <w:noWrap/>
            <w:vAlign w:val="center"/>
          </w:tcPr>
          <w:p w14:paraId="3C0C1E77" w14:textId="77777777" w:rsidR="00B07299" w:rsidRPr="00B07299" w:rsidRDefault="00B07299" w:rsidP="00D654CE">
            <w:pPr>
              <w:keepNext/>
              <w:spacing w:before="0"/>
              <w:jc w:val="center"/>
              <w:rPr>
                <w:lang w:val="en-US"/>
              </w:rPr>
            </w:pPr>
            <w:r w:rsidRPr="00B07299">
              <w:rPr>
                <w:lang w:val="en-US"/>
              </w:rPr>
              <w:t>99%</w:t>
            </w:r>
          </w:p>
        </w:tc>
        <w:tc>
          <w:tcPr>
            <w:tcW w:w="960" w:type="dxa"/>
            <w:tcBorders>
              <w:top w:val="nil"/>
              <w:left w:val="nil"/>
              <w:bottom w:val="nil"/>
              <w:right w:val="nil"/>
            </w:tcBorders>
            <w:shd w:val="clear" w:color="000000" w:fill="FFFFFF"/>
            <w:noWrap/>
            <w:vAlign w:val="center"/>
          </w:tcPr>
          <w:p w14:paraId="37F97EE4" w14:textId="77777777" w:rsidR="00B07299" w:rsidRPr="00B07299" w:rsidRDefault="00B07299" w:rsidP="00D654CE">
            <w:pPr>
              <w:keepNext/>
              <w:spacing w:before="0"/>
              <w:jc w:val="center"/>
              <w:rPr>
                <w:lang w:val="en-US"/>
              </w:rPr>
            </w:pPr>
            <w:r w:rsidRPr="00B07299">
              <w:rPr>
                <w:lang w:val="en-US"/>
              </w:rPr>
              <w:t>100%</w:t>
            </w:r>
          </w:p>
        </w:tc>
        <w:tc>
          <w:tcPr>
            <w:tcW w:w="960" w:type="dxa"/>
            <w:tcBorders>
              <w:top w:val="nil"/>
              <w:left w:val="nil"/>
              <w:bottom w:val="nil"/>
              <w:right w:val="single" w:sz="8" w:space="0" w:color="auto"/>
            </w:tcBorders>
            <w:shd w:val="clear" w:color="000000" w:fill="FFFFFF"/>
            <w:noWrap/>
            <w:vAlign w:val="center"/>
          </w:tcPr>
          <w:p w14:paraId="7985CB7D" w14:textId="77777777" w:rsidR="00B07299" w:rsidRPr="00B07299" w:rsidRDefault="00B07299" w:rsidP="00D654CE">
            <w:pPr>
              <w:keepNext/>
              <w:spacing w:before="0"/>
              <w:jc w:val="center"/>
              <w:rPr>
                <w:lang w:val="en-US"/>
              </w:rPr>
            </w:pPr>
            <w:r w:rsidRPr="00B07299">
              <w:rPr>
                <w:lang w:val="en-US"/>
              </w:rPr>
              <w:t>96%</w:t>
            </w:r>
          </w:p>
        </w:tc>
        <w:tc>
          <w:tcPr>
            <w:tcW w:w="960" w:type="dxa"/>
            <w:tcBorders>
              <w:top w:val="nil"/>
              <w:left w:val="nil"/>
              <w:bottom w:val="nil"/>
              <w:right w:val="nil"/>
            </w:tcBorders>
            <w:shd w:val="clear" w:color="000000" w:fill="FFFFFF"/>
            <w:noWrap/>
            <w:vAlign w:val="center"/>
          </w:tcPr>
          <w:p w14:paraId="1CDC725F" w14:textId="77777777" w:rsidR="00B07299" w:rsidRPr="00B07299" w:rsidRDefault="00B07299" w:rsidP="00D654CE">
            <w:pPr>
              <w:keepNext/>
              <w:spacing w:before="0"/>
              <w:jc w:val="center"/>
              <w:rPr>
                <w:lang w:val="en-US"/>
              </w:rPr>
            </w:pPr>
            <w:r w:rsidRPr="00B07299">
              <w:rPr>
                <w:lang w:val="en-US"/>
              </w:rPr>
              <w:t>100%</w:t>
            </w:r>
          </w:p>
        </w:tc>
        <w:tc>
          <w:tcPr>
            <w:tcW w:w="960" w:type="dxa"/>
            <w:tcBorders>
              <w:top w:val="nil"/>
              <w:left w:val="nil"/>
              <w:bottom w:val="nil"/>
              <w:right w:val="single" w:sz="8" w:space="0" w:color="auto"/>
            </w:tcBorders>
            <w:shd w:val="clear" w:color="000000" w:fill="FFFFFF"/>
            <w:noWrap/>
            <w:vAlign w:val="center"/>
          </w:tcPr>
          <w:p w14:paraId="501C7902" w14:textId="77777777" w:rsidR="00B07299" w:rsidRPr="00B07299" w:rsidRDefault="00B07299" w:rsidP="00D654CE">
            <w:pPr>
              <w:keepNext/>
              <w:spacing w:before="0"/>
              <w:jc w:val="center"/>
              <w:rPr>
                <w:lang w:val="en-US"/>
              </w:rPr>
            </w:pPr>
            <w:r w:rsidRPr="00B07299">
              <w:rPr>
                <w:lang w:val="en-US"/>
              </w:rPr>
              <w:t>97%</w:t>
            </w:r>
          </w:p>
        </w:tc>
        <w:tc>
          <w:tcPr>
            <w:tcW w:w="960" w:type="dxa"/>
            <w:tcBorders>
              <w:top w:val="nil"/>
              <w:left w:val="nil"/>
              <w:bottom w:val="nil"/>
              <w:right w:val="nil"/>
            </w:tcBorders>
            <w:shd w:val="clear" w:color="000000" w:fill="FFFFFF"/>
            <w:noWrap/>
            <w:vAlign w:val="center"/>
          </w:tcPr>
          <w:p w14:paraId="6F5B1B0A" w14:textId="77777777" w:rsidR="00B07299" w:rsidRPr="00B07299" w:rsidRDefault="00B07299" w:rsidP="00D654CE">
            <w:pPr>
              <w:keepNext/>
              <w:spacing w:before="0"/>
              <w:jc w:val="center"/>
              <w:rPr>
                <w:lang w:val="en-US"/>
              </w:rPr>
            </w:pPr>
            <w:r w:rsidRPr="00B07299">
              <w:rPr>
                <w:lang w:val="en-US"/>
              </w:rPr>
              <w:t>98%</w:t>
            </w:r>
          </w:p>
        </w:tc>
        <w:tc>
          <w:tcPr>
            <w:tcW w:w="960" w:type="dxa"/>
            <w:tcBorders>
              <w:top w:val="nil"/>
              <w:left w:val="nil"/>
              <w:bottom w:val="nil"/>
              <w:right w:val="single" w:sz="8" w:space="0" w:color="auto"/>
            </w:tcBorders>
            <w:shd w:val="clear" w:color="000000" w:fill="FFFFFF"/>
            <w:noWrap/>
            <w:vAlign w:val="center"/>
          </w:tcPr>
          <w:p w14:paraId="15293C41" w14:textId="77777777" w:rsidR="00B07299" w:rsidRPr="00B07299" w:rsidRDefault="00B07299" w:rsidP="00D654CE">
            <w:pPr>
              <w:keepNext/>
              <w:spacing w:before="0"/>
              <w:jc w:val="center"/>
              <w:rPr>
                <w:lang w:val="en-US"/>
              </w:rPr>
            </w:pPr>
            <w:r w:rsidRPr="00B07299">
              <w:rPr>
                <w:lang w:val="en-US"/>
              </w:rPr>
              <w:t>95%</w:t>
            </w:r>
          </w:p>
        </w:tc>
      </w:tr>
      <w:tr w:rsidR="00D654CE" w:rsidRPr="00B07299" w14:paraId="342E6164" w14:textId="77777777" w:rsidTr="00D654CE">
        <w:trPr>
          <w:trHeight w:val="300"/>
        </w:trPr>
        <w:tc>
          <w:tcPr>
            <w:tcW w:w="960" w:type="dxa"/>
            <w:tcBorders>
              <w:top w:val="single" w:sz="8" w:space="0" w:color="auto"/>
              <w:left w:val="single" w:sz="8" w:space="0" w:color="auto"/>
              <w:bottom w:val="single" w:sz="8" w:space="0" w:color="000000"/>
              <w:right w:val="single" w:sz="8" w:space="0" w:color="auto"/>
            </w:tcBorders>
            <w:shd w:val="clear" w:color="000000" w:fill="D9D9D9"/>
            <w:noWrap/>
            <w:vAlign w:val="center"/>
            <w:hideMark/>
          </w:tcPr>
          <w:p w14:paraId="1DEDBBE3" w14:textId="77777777" w:rsidR="00B07299" w:rsidRPr="00B07299" w:rsidRDefault="00B07299" w:rsidP="00D654CE">
            <w:pPr>
              <w:keepNext/>
              <w:spacing w:before="0"/>
              <w:rPr>
                <w:b/>
                <w:bCs/>
                <w:lang w:val="en-US"/>
              </w:rPr>
            </w:pPr>
            <w:r w:rsidRPr="00B07299">
              <w:rPr>
                <w:b/>
                <w:bCs/>
                <w:lang w:val="en-US"/>
              </w:rPr>
              <w:t>LDB</w:t>
            </w:r>
          </w:p>
        </w:tc>
        <w:tc>
          <w:tcPr>
            <w:tcW w:w="960" w:type="dxa"/>
            <w:tcBorders>
              <w:top w:val="nil"/>
              <w:left w:val="nil"/>
              <w:bottom w:val="nil"/>
              <w:right w:val="single" w:sz="8" w:space="0" w:color="auto"/>
            </w:tcBorders>
            <w:shd w:val="clear" w:color="000000" w:fill="FFFFFF"/>
            <w:noWrap/>
            <w:vAlign w:val="center"/>
            <w:hideMark/>
          </w:tcPr>
          <w:p w14:paraId="444DAD62" w14:textId="77777777" w:rsidR="00B07299" w:rsidRPr="00B07299" w:rsidRDefault="00B07299" w:rsidP="00D654CE">
            <w:pPr>
              <w:keepNext/>
              <w:spacing w:before="0"/>
              <w:rPr>
                <w:b/>
                <w:bCs/>
                <w:lang w:val="en-US"/>
              </w:rPr>
            </w:pPr>
            <w:r w:rsidRPr="00B07299">
              <w:rPr>
                <w:b/>
                <w:bCs/>
                <w:lang w:val="en-US"/>
              </w:rPr>
              <w:t>CE1.1</w:t>
            </w:r>
          </w:p>
        </w:tc>
        <w:tc>
          <w:tcPr>
            <w:tcW w:w="960" w:type="dxa"/>
            <w:tcBorders>
              <w:top w:val="nil"/>
              <w:left w:val="nil"/>
              <w:bottom w:val="nil"/>
              <w:right w:val="nil"/>
            </w:tcBorders>
            <w:shd w:val="clear" w:color="000000" w:fill="FFFFFF"/>
            <w:noWrap/>
            <w:vAlign w:val="center"/>
          </w:tcPr>
          <w:p w14:paraId="73017219" w14:textId="77777777" w:rsidR="00B07299" w:rsidRPr="00B07299" w:rsidRDefault="00B07299" w:rsidP="00D654CE">
            <w:pPr>
              <w:keepNext/>
              <w:spacing w:before="0"/>
              <w:rPr>
                <w:lang w:val="en-US"/>
              </w:rPr>
            </w:pPr>
            <w:r w:rsidRPr="00B07299">
              <w:rPr>
                <w:lang w:val="en-US"/>
              </w:rPr>
              <w:t>100%</w:t>
            </w:r>
          </w:p>
        </w:tc>
        <w:tc>
          <w:tcPr>
            <w:tcW w:w="960" w:type="dxa"/>
            <w:tcBorders>
              <w:top w:val="nil"/>
              <w:left w:val="nil"/>
              <w:bottom w:val="nil"/>
              <w:right w:val="single" w:sz="8" w:space="0" w:color="auto"/>
            </w:tcBorders>
            <w:shd w:val="clear" w:color="000000" w:fill="FFFFFF"/>
            <w:noWrap/>
            <w:vAlign w:val="center"/>
          </w:tcPr>
          <w:p w14:paraId="19831FB2" w14:textId="77777777" w:rsidR="00B07299" w:rsidRPr="00B07299" w:rsidRDefault="00B07299" w:rsidP="00D654CE">
            <w:pPr>
              <w:keepNext/>
              <w:spacing w:before="0"/>
              <w:jc w:val="center"/>
              <w:rPr>
                <w:lang w:val="en-US"/>
              </w:rPr>
            </w:pPr>
            <w:r w:rsidRPr="00B07299">
              <w:rPr>
                <w:lang w:val="en-US"/>
              </w:rPr>
              <w:t>100%</w:t>
            </w:r>
          </w:p>
        </w:tc>
        <w:tc>
          <w:tcPr>
            <w:tcW w:w="960" w:type="dxa"/>
            <w:tcBorders>
              <w:top w:val="nil"/>
              <w:left w:val="nil"/>
              <w:bottom w:val="nil"/>
              <w:right w:val="nil"/>
            </w:tcBorders>
            <w:shd w:val="clear" w:color="000000" w:fill="FFFFFF"/>
            <w:noWrap/>
            <w:vAlign w:val="center"/>
          </w:tcPr>
          <w:p w14:paraId="5663B7D2" w14:textId="77777777" w:rsidR="00B07299" w:rsidRPr="00B07299" w:rsidRDefault="00B07299" w:rsidP="00D654CE">
            <w:pPr>
              <w:keepNext/>
              <w:spacing w:before="0"/>
              <w:jc w:val="center"/>
              <w:rPr>
                <w:lang w:val="en-US"/>
              </w:rPr>
            </w:pPr>
            <w:r w:rsidRPr="00B07299">
              <w:rPr>
                <w:lang w:val="en-US"/>
              </w:rPr>
              <w:t>101%</w:t>
            </w:r>
          </w:p>
        </w:tc>
        <w:tc>
          <w:tcPr>
            <w:tcW w:w="960" w:type="dxa"/>
            <w:tcBorders>
              <w:top w:val="nil"/>
              <w:left w:val="nil"/>
              <w:bottom w:val="nil"/>
              <w:right w:val="single" w:sz="8" w:space="0" w:color="auto"/>
            </w:tcBorders>
            <w:shd w:val="clear" w:color="000000" w:fill="FFFFFF"/>
            <w:noWrap/>
            <w:vAlign w:val="center"/>
          </w:tcPr>
          <w:p w14:paraId="4A8FCA0E" w14:textId="77777777" w:rsidR="00B07299" w:rsidRPr="00B07299" w:rsidRDefault="00B07299" w:rsidP="00D654CE">
            <w:pPr>
              <w:keepNext/>
              <w:spacing w:before="0"/>
              <w:jc w:val="center"/>
              <w:rPr>
                <w:lang w:val="en-US"/>
              </w:rPr>
            </w:pPr>
            <w:r w:rsidRPr="00B07299">
              <w:rPr>
                <w:lang w:val="en-US"/>
              </w:rPr>
              <w:t>100%</w:t>
            </w:r>
          </w:p>
        </w:tc>
        <w:tc>
          <w:tcPr>
            <w:tcW w:w="960" w:type="dxa"/>
            <w:tcBorders>
              <w:top w:val="nil"/>
              <w:left w:val="nil"/>
              <w:bottom w:val="nil"/>
              <w:right w:val="nil"/>
            </w:tcBorders>
            <w:shd w:val="clear" w:color="000000" w:fill="FFFFFF"/>
            <w:noWrap/>
            <w:vAlign w:val="center"/>
          </w:tcPr>
          <w:p w14:paraId="094761F7" w14:textId="77777777" w:rsidR="00B07299" w:rsidRPr="00B07299" w:rsidRDefault="00B07299" w:rsidP="00D654CE">
            <w:pPr>
              <w:keepNext/>
              <w:spacing w:before="0"/>
              <w:jc w:val="center"/>
              <w:rPr>
                <w:lang w:val="en-US"/>
              </w:rPr>
            </w:pPr>
            <w:r w:rsidRPr="00B07299">
              <w:rPr>
                <w:lang w:val="en-US"/>
              </w:rPr>
              <w:t>103%</w:t>
            </w:r>
          </w:p>
        </w:tc>
        <w:tc>
          <w:tcPr>
            <w:tcW w:w="960" w:type="dxa"/>
            <w:tcBorders>
              <w:top w:val="nil"/>
              <w:left w:val="nil"/>
              <w:bottom w:val="nil"/>
              <w:right w:val="single" w:sz="8" w:space="0" w:color="auto"/>
            </w:tcBorders>
            <w:shd w:val="clear" w:color="000000" w:fill="FFFFFF"/>
            <w:noWrap/>
            <w:vAlign w:val="center"/>
          </w:tcPr>
          <w:p w14:paraId="12860345" w14:textId="77777777" w:rsidR="00B07299" w:rsidRPr="00B07299" w:rsidRDefault="00B07299" w:rsidP="00D654CE">
            <w:pPr>
              <w:keepNext/>
              <w:spacing w:before="0"/>
              <w:jc w:val="center"/>
              <w:rPr>
                <w:lang w:val="en-US"/>
              </w:rPr>
            </w:pPr>
            <w:r w:rsidRPr="00B07299">
              <w:rPr>
                <w:lang w:val="en-US"/>
              </w:rPr>
              <w:t>99%</w:t>
            </w:r>
          </w:p>
        </w:tc>
        <w:tc>
          <w:tcPr>
            <w:tcW w:w="960" w:type="dxa"/>
            <w:tcBorders>
              <w:top w:val="nil"/>
              <w:left w:val="nil"/>
              <w:bottom w:val="nil"/>
              <w:right w:val="nil"/>
            </w:tcBorders>
            <w:shd w:val="clear" w:color="000000" w:fill="FFFFFF"/>
            <w:noWrap/>
            <w:vAlign w:val="center"/>
          </w:tcPr>
          <w:p w14:paraId="3A382CEF" w14:textId="77777777" w:rsidR="00B07299" w:rsidRPr="00B07299" w:rsidRDefault="00B07299" w:rsidP="00D654CE">
            <w:pPr>
              <w:keepNext/>
              <w:spacing w:before="0"/>
              <w:jc w:val="center"/>
              <w:rPr>
                <w:lang w:val="en-US"/>
              </w:rPr>
            </w:pPr>
            <w:r w:rsidRPr="00B07299">
              <w:rPr>
                <w:lang w:val="en-US"/>
              </w:rPr>
              <w:t>102%</w:t>
            </w:r>
          </w:p>
        </w:tc>
        <w:tc>
          <w:tcPr>
            <w:tcW w:w="960" w:type="dxa"/>
            <w:tcBorders>
              <w:top w:val="nil"/>
              <w:left w:val="nil"/>
              <w:bottom w:val="nil"/>
              <w:right w:val="single" w:sz="8" w:space="0" w:color="auto"/>
            </w:tcBorders>
            <w:shd w:val="clear" w:color="000000" w:fill="FFFFFF"/>
            <w:noWrap/>
            <w:vAlign w:val="center"/>
          </w:tcPr>
          <w:p w14:paraId="18208F83" w14:textId="77777777" w:rsidR="00B07299" w:rsidRPr="00B07299" w:rsidRDefault="00B07299" w:rsidP="00D654CE">
            <w:pPr>
              <w:keepNext/>
              <w:spacing w:before="0"/>
              <w:jc w:val="center"/>
              <w:rPr>
                <w:lang w:val="en-US"/>
              </w:rPr>
            </w:pPr>
            <w:r w:rsidRPr="00B07299">
              <w:rPr>
                <w:lang w:val="en-US"/>
              </w:rPr>
              <w:t>99%</w:t>
            </w:r>
          </w:p>
        </w:tc>
      </w:tr>
      <w:tr w:rsidR="00D654CE" w:rsidRPr="00B07299" w14:paraId="2BBC33D8" w14:textId="77777777" w:rsidTr="00D654CE">
        <w:trPr>
          <w:trHeight w:val="300"/>
        </w:trPr>
        <w:tc>
          <w:tcPr>
            <w:tcW w:w="960" w:type="dxa"/>
            <w:tcBorders>
              <w:top w:val="single" w:sz="8" w:space="0" w:color="auto"/>
              <w:left w:val="single" w:sz="8" w:space="0" w:color="auto"/>
              <w:bottom w:val="single" w:sz="8" w:space="0" w:color="000000"/>
              <w:right w:val="single" w:sz="8" w:space="0" w:color="auto"/>
            </w:tcBorders>
            <w:shd w:val="clear" w:color="000000" w:fill="D9D9D9"/>
            <w:noWrap/>
            <w:vAlign w:val="center"/>
            <w:hideMark/>
          </w:tcPr>
          <w:p w14:paraId="725B1A22" w14:textId="77777777" w:rsidR="00B07299" w:rsidRPr="00B07299" w:rsidRDefault="00B07299" w:rsidP="00D654CE">
            <w:pPr>
              <w:spacing w:before="0"/>
              <w:rPr>
                <w:b/>
                <w:bCs/>
                <w:lang w:val="en-US"/>
              </w:rPr>
            </w:pPr>
            <w:r w:rsidRPr="00B07299">
              <w:rPr>
                <w:b/>
                <w:bCs/>
                <w:lang w:val="en-US"/>
              </w:rPr>
              <w:t>RA</w:t>
            </w:r>
          </w:p>
        </w:tc>
        <w:tc>
          <w:tcPr>
            <w:tcW w:w="960" w:type="dxa"/>
            <w:tcBorders>
              <w:top w:val="nil"/>
              <w:left w:val="nil"/>
              <w:bottom w:val="nil"/>
              <w:right w:val="single" w:sz="8" w:space="0" w:color="auto"/>
            </w:tcBorders>
            <w:shd w:val="clear" w:color="000000" w:fill="FFFFFF"/>
            <w:noWrap/>
            <w:vAlign w:val="center"/>
            <w:hideMark/>
          </w:tcPr>
          <w:p w14:paraId="2C067E44" w14:textId="77777777" w:rsidR="00B07299" w:rsidRPr="00B07299" w:rsidRDefault="00B07299" w:rsidP="00D654CE">
            <w:pPr>
              <w:spacing w:before="0"/>
              <w:rPr>
                <w:b/>
                <w:bCs/>
                <w:lang w:val="en-US"/>
              </w:rPr>
            </w:pPr>
            <w:r w:rsidRPr="00B07299">
              <w:rPr>
                <w:b/>
                <w:bCs/>
                <w:lang w:val="en-US"/>
              </w:rPr>
              <w:t>CE1.1</w:t>
            </w:r>
          </w:p>
        </w:tc>
        <w:tc>
          <w:tcPr>
            <w:tcW w:w="960" w:type="dxa"/>
            <w:tcBorders>
              <w:top w:val="nil"/>
              <w:left w:val="nil"/>
              <w:bottom w:val="nil"/>
              <w:right w:val="nil"/>
            </w:tcBorders>
            <w:shd w:val="clear" w:color="000000" w:fill="FFFFFF"/>
            <w:noWrap/>
            <w:vAlign w:val="center"/>
          </w:tcPr>
          <w:p w14:paraId="1026D08C" w14:textId="77777777" w:rsidR="00B07299" w:rsidRPr="00B07299" w:rsidRDefault="00B07299" w:rsidP="00D654CE">
            <w:pPr>
              <w:spacing w:before="0"/>
              <w:rPr>
                <w:lang w:val="en-US"/>
              </w:rPr>
            </w:pPr>
            <w:r w:rsidRPr="00B07299">
              <w:rPr>
                <w:lang w:val="en-US"/>
              </w:rPr>
              <w:t>99%</w:t>
            </w:r>
          </w:p>
        </w:tc>
        <w:tc>
          <w:tcPr>
            <w:tcW w:w="960" w:type="dxa"/>
            <w:tcBorders>
              <w:top w:val="nil"/>
              <w:left w:val="nil"/>
              <w:bottom w:val="nil"/>
              <w:right w:val="single" w:sz="8" w:space="0" w:color="auto"/>
            </w:tcBorders>
            <w:shd w:val="clear" w:color="000000" w:fill="FFFFFF"/>
            <w:noWrap/>
            <w:vAlign w:val="center"/>
          </w:tcPr>
          <w:p w14:paraId="3C1B362B" w14:textId="77777777" w:rsidR="00B07299" w:rsidRPr="00B07299" w:rsidRDefault="00B07299" w:rsidP="00D654CE">
            <w:pPr>
              <w:spacing w:before="0"/>
              <w:jc w:val="center"/>
              <w:rPr>
                <w:lang w:val="en-US"/>
              </w:rPr>
            </w:pPr>
            <w:r w:rsidRPr="00B07299">
              <w:rPr>
                <w:lang w:val="en-US"/>
              </w:rPr>
              <w:t>100%</w:t>
            </w:r>
          </w:p>
        </w:tc>
        <w:tc>
          <w:tcPr>
            <w:tcW w:w="960" w:type="dxa"/>
            <w:tcBorders>
              <w:top w:val="nil"/>
              <w:left w:val="nil"/>
              <w:bottom w:val="nil"/>
              <w:right w:val="nil"/>
            </w:tcBorders>
            <w:shd w:val="clear" w:color="000000" w:fill="FFFFFF"/>
            <w:noWrap/>
            <w:vAlign w:val="center"/>
          </w:tcPr>
          <w:p w14:paraId="7AF9E902" w14:textId="77777777" w:rsidR="00B07299" w:rsidRPr="00B07299" w:rsidRDefault="00B07299" w:rsidP="00D654CE">
            <w:pPr>
              <w:spacing w:before="0"/>
              <w:jc w:val="center"/>
              <w:rPr>
                <w:lang w:val="en-US"/>
              </w:rPr>
            </w:pPr>
            <w:r w:rsidRPr="00B07299">
              <w:rPr>
                <w:lang w:val="en-US"/>
              </w:rPr>
              <w:t>101%</w:t>
            </w:r>
          </w:p>
        </w:tc>
        <w:tc>
          <w:tcPr>
            <w:tcW w:w="960" w:type="dxa"/>
            <w:tcBorders>
              <w:top w:val="nil"/>
              <w:left w:val="nil"/>
              <w:bottom w:val="nil"/>
              <w:right w:val="single" w:sz="8" w:space="0" w:color="auto"/>
            </w:tcBorders>
            <w:shd w:val="clear" w:color="000000" w:fill="FFFFFF"/>
            <w:noWrap/>
            <w:vAlign w:val="center"/>
          </w:tcPr>
          <w:p w14:paraId="606CE650" w14:textId="77777777" w:rsidR="00B07299" w:rsidRPr="00B07299" w:rsidRDefault="00B07299" w:rsidP="00D654CE">
            <w:pPr>
              <w:spacing w:before="0"/>
              <w:jc w:val="center"/>
              <w:rPr>
                <w:lang w:val="en-US"/>
              </w:rPr>
            </w:pPr>
            <w:r w:rsidRPr="00B07299">
              <w:rPr>
                <w:lang w:val="en-US"/>
              </w:rPr>
              <w:t>98%</w:t>
            </w:r>
          </w:p>
        </w:tc>
        <w:tc>
          <w:tcPr>
            <w:tcW w:w="960" w:type="dxa"/>
            <w:tcBorders>
              <w:top w:val="nil"/>
              <w:left w:val="nil"/>
              <w:bottom w:val="nil"/>
              <w:right w:val="nil"/>
            </w:tcBorders>
            <w:shd w:val="clear" w:color="000000" w:fill="FFFFFF"/>
            <w:noWrap/>
            <w:vAlign w:val="center"/>
          </w:tcPr>
          <w:p w14:paraId="4CCC7D2E" w14:textId="77777777" w:rsidR="00B07299" w:rsidRPr="00B07299" w:rsidRDefault="00B07299" w:rsidP="00D654CE">
            <w:pPr>
              <w:spacing w:before="0"/>
              <w:jc w:val="center"/>
              <w:rPr>
                <w:lang w:val="en-US"/>
              </w:rPr>
            </w:pPr>
            <w:r w:rsidRPr="00B07299">
              <w:rPr>
                <w:lang w:val="en-US"/>
              </w:rPr>
              <w:t>102%</w:t>
            </w:r>
          </w:p>
        </w:tc>
        <w:tc>
          <w:tcPr>
            <w:tcW w:w="960" w:type="dxa"/>
            <w:tcBorders>
              <w:top w:val="nil"/>
              <w:left w:val="nil"/>
              <w:bottom w:val="nil"/>
              <w:right w:val="single" w:sz="8" w:space="0" w:color="auto"/>
            </w:tcBorders>
            <w:shd w:val="clear" w:color="000000" w:fill="FFFFFF"/>
            <w:noWrap/>
            <w:vAlign w:val="center"/>
          </w:tcPr>
          <w:p w14:paraId="5BEB19B0" w14:textId="77777777" w:rsidR="00B07299" w:rsidRPr="00B07299" w:rsidRDefault="00B07299" w:rsidP="00D654CE">
            <w:pPr>
              <w:spacing w:before="0"/>
              <w:jc w:val="center"/>
              <w:rPr>
                <w:lang w:val="en-US"/>
              </w:rPr>
            </w:pPr>
            <w:r w:rsidRPr="00B07299">
              <w:rPr>
                <w:lang w:val="en-US"/>
              </w:rPr>
              <w:t>99%</w:t>
            </w:r>
          </w:p>
        </w:tc>
        <w:tc>
          <w:tcPr>
            <w:tcW w:w="960" w:type="dxa"/>
            <w:tcBorders>
              <w:top w:val="nil"/>
              <w:left w:val="nil"/>
              <w:bottom w:val="nil"/>
              <w:right w:val="nil"/>
            </w:tcBorders>
            <w:shd w:val="clear" w:color="000000" w:fill="FFFFFF"/>
            <w:noWrap/>
            <w:vAlign w:val="center"/>
          </w:tcPr>
          <w:p w14:paraId="654555D1" w14:textId="77777777" w:rsidR="00B07299" w:rsidRPr="00B07299" w:rsidRDefault="00B07299" w:rsidP="00D654CE">
            <w:pPr>
              <w:spacing w:before="0"/>
              <w:jc w:val="center"/>
              <w:rPr>
                <w:lang w:val="en-US"/>
              </w:rPr>
            </w:pPr>
            <w:r w:rsidRPr="00B07299">
              <w:rPr>
                <w:lang w:val="en-US"/>
              </w:rPr>
              <w:t>103%</w:t>
            </w:r>
          </w:p>
        </w:tc>
        <w:tc>
          <w:tcPr>
            <w:tcW w:w="960" w:type="dxa"/>
            <w:tcBorders>
              <w:top w:val="nil"/>
              <w:left w:val="nil"/>
              <w:bottom w:val="nil"/>
              <w:right w:val="single" w:sz="8" w:space="0" w:color="auto"/>
            </w:tcBorders>
            <w:shd w:val="clear" w:color="000000" w:fill="FFFFFF"/>
            <w:noWrap/>
            <w:vAlign w:val="center"/>
          </w:tcPr>
          <w:p w14:paraId="2FFA2DCF" w14:textId="77777777" w:rsidR="00B07299" w:rsidRPr="00B07299" w:rsidRDefault="00B07299" w:rsidP="00D654CE">
            <w:pPr>
              <w:spacing w:before="0"/>
              <w:jc w:val="center"/>
              <w:rPr>
                <w:lang w:val="en-US"/>
              </w:rPr>
            </w:pPr>
            <w:r w:rsidRPr="00B07299">
              <w:rPr>
                <w:lang w:val="en-US"/>
              </w:rPr>
              <w:t>99%</w:t>
            </w:r>
          </w:p>
        </w:tc>
      </w:tr>
    </w:tbl>
    <w:p w14:paraId="6E1DB08B" w14:textId="77777777" w:rsidR="00B07299" w:rsidRPr="00B07299" w:rsidRDefault="00B07299" w:rsidP="00B07299">
      <w:pPr>
        <w:rPr>
          <w:b/>
          <w:bCs/>
        </w:rPr>
      </w:pPr>
    </w:p>
    <w:p w14:paraId="040AC4DA" w14:textId="6CC1EF9A" w:rsidR="00B07299" w:rsidRDefault="00B07299" w:rsidP="00D654CE">
      <w:pPr>
        <w:keepNext/>
        <w:rPr>
          <w:lang w:val="en-US"/>
        </w:rPr>
      </w:pPr>
      <w:r w:rsidRPr="00B07299">
        <w:rPr>
          <w:lang w:val="en-US"/>
        </w:rPr>
        <w:t xml:space="preserve">Simulation results for CE1.1 tests, HBD/HBR CTC, </w:t>
      </w:r>
      <w:proofErr w:type="spellStart"/>
      <w:r w:rsidRPr="00B07299">
        <w:rPr>
          <w:lang w:val="en-US"/>
        </w:rPr>
        <w:t>NormQP</w:t>
      </w:r>
      <w:proofErr w:type="spellEnd"/>
      <w:r w:rsidRPr="00B07299">
        <w:rPr>
          <w:lang w:val="en-US"/>
        </w:rPr>
        <w:t xml:space="preserve"> test configuration.</w:t>
      </w:r>
    </w:p>
    <w:p w14:paraId="1256AAD8" w14:textId="77777777" w:rsidR="00FD6BF5" w:rsidRPr="00B07299" w:rsidRDefault="00FD6BF5" w:rsidP="00D654CE">
      <w:pPr>
        <w:keepNext/>
        <w:rPr>
          <w:lang w:val="en-US"/>
        </w:rPr>
      </w:pPr>
    </w:p>
    <w:tbl>
      <w:tblPr>
        <w:tblW w:w="9600" w:type="dxa"/>
        <w:tblLayout w:type="fixed"/>
        <w:tblCellMar>
          <w:left w:w="29" w:type="dxa"/>
          <w:right w:w="29" w:type="dxa"/>
        </w:tblCellMar>
        <w:tblLook w:val="04A0" w:firstRow="1" w:lastRow="0" w:firstColumn="1" w:lastColumn="0" w:noHBand="0" w:noVBand="1"/>
      </w:tblPr>
      <w:tblGrid>
        <w:gridCol w:w="960"/>
        <w:gridCol w:w="960"/>
        <w:gridCol w:w="856"/>
        <w:gridCol w:w="1409"/>
        <w:gridCol w:w="845"/>
        <w:gridCol w:w="845"/>
        <w:gridCol w:w="845"/>
        <w:gridCol w:w="960"/>
        <w:gridCol w:w="960"/>
        <w:gridCol w:w="960"/>
      </w:tblGrid>
      <w:tr w:rsidR="00B07299" w:rsidRPr="00B07299" w14:paraId="3FDEDFE7" w14:textId="77777777" w:rsidTr="00D654CE">
        <w:trPr>
          <w:trHeight w:val="315"/>
        </w:trPr>
        <w:tc>
          <w:tcPr>
            <w:tcW w:w="960" w:type="dxa"/>
            <w:tcBorders>
              <w:top w:val="nil"/>
              <w:left w:val="nil"/>
              <w:bottom w:val="nil"/>
              <w:right w:val="nil"/>
            </w:tcBorders>
            <w:shd w:val="clear" w:color="auto" w:fill="auto"/>
            <w:noWrap/>
            <w:vAlign w:val="bottom"/>
            <w:hideMark/>
          </w:tcPr>
          <w:p w14:paraId="2C2E9884" w14:textId="77777777" w:rsidR="00B07299" w:rsidRPr="00B07299" w:rsidRDefault="00B07299" w:rsidP="00D654CE">
            <w:pPr>
              <w:keepNext/>
              <w:spacing w:before="0"/>
              <w:rPr>
                <w:lang w:val="en-US"/>
              </w:rPr>
            </w:pPr>
          </w:p>
        </w:tc>
        <w:tc>
          <w:tcPr>
            <w:tcW w:w="960" w:type="dxa"/>
            <w:vMerge w:val="restart"/>
            <w:tcBorders>
              <w:top w:val="single" w:sz="8" w:space="0" w:color="auto"/>
              <w:left w:val="single" w:sz="8" w:space="0" w:color="auto"/>
              <w:bottom w:val="single" w:sz="8" w:space="0" w:color="000000"/>
              <w:right w:val="nil"/>
            </w:tcBorders>
            <w:shd w:val="clear" w:color="000000" w:fill="D9D9D9"/>
            <w:noWrap/>
            <w:vAlign w:val="center"/>
            <w:hideMark/>
          </w:tcPr>
          <w:p w14:paraId="129DD812" w14:textId="77777777" w:rsidR="00B07299" w:rsidRPr="00B07299" w:rsidRDefault="00B07299" w:rsidP="00D654CE">
            <w:pPr>
              <w:keepNext/>
              <w:spacing w:before="0"/>
              <w:rPr>
                <w:b/>
                <w:bCs/>
                <w:lang w:val="en-US"/>
              </w:rPr>
            </w:pPr>
            <w:r w:rsidRPr="00B07299">
              <w:rPr>
                <w:b/>
                <w:bCs/>
                <w:lang w:val="en-US"/>
              </w:rPr>
              <w:t>Test</w:t>
            </w:r>
          </w:p>
        </w:tc>
        <w:tc>
          <w:tcPr>
            <w:tcW w:w="4800" w:type="dxa"/>
            <w:gridSpan w:val="5"/>
            <w:tcBorders>
              <w:top w:val="single" w:sz="8" w:space="0" w:color="auto"/>
              <w:left w:val="single" w:sz="8" w:space="0" w:color="auto"/>
              <w:bottom w:val="nil"/>
              <w:right w:val="single" w:sz="8" w:space="0" w:color="000000"/>
            </w:tcBorders>
            <w:shd w:val="clear" w:color="000000" w:fill="D9D9D9"/>
            <w:noWrap/>
            <w:vAlign w:val="center"/>
            <w:hideMark/>
          </w:tcPr>
          <w:p w14:paraId="4C76F564" w14:textId="77777777" w:rsidR="00B07299" w:rsidRPr="00B07299" w:rsidRDefault="00B07299" w:rsidP="00D654CE">
            <w:pPr>
              <w:keepNext/>
              <w:spacing w:before="0"/>
              <w:jc w:val="center"/>
              <w:rPr>
                <w:b/>
                <w:bCs/>
                <w:lang w:val="en-US"/>
              </w:rPr>
            </w:pPr>
            <w:r w:rsidRPr="00B07299">
              <w:rPr>
                <w:b/>
                <w:bCs/>
                <w:lang w:val="en-US"/>
              </w:rPr>
              <w:t>HDR PQ</w:t>
            </w:r>
          </w:p>
        </w:tc>
        <w:tc>
          <w:tcPr>
            <w:tcW w:w="2880" w:type="dxa"/>
            <w:gridSpan w:val="3"/>
            <w:tcBorders>
              <w:top w:val="single" w:sz="8" w:space="0" w:color="auto"/>
              <w:left w:val="nil"/>
              <w:bottom w:val="single" w:sz="8" w:space="0" w:color="auto"/>
              <w:right w:val="single" w:sz="8" w:space="0" w:color="000000"/>
            </w:tcBorders>
            <w:shd w:val="clear" w:color="000000" w:fill="D9D9D9"/>
            <w:noWrap/>
            <w:vAlign w:val="center"/>
            <w:hideMark/>
          </w:tcPr>
          <w:p w14:paraId="0AB0E8C7" w14:textId="77777777" w:rsidR="00B07299" w:rsidRPr="00B07299" w:rsidRDefault="00B07299" w:rsidP="00D654CE">
            <w:pPr>
              <w:keepNext/>
              <w:spacing w:before="0"/>
              <w:jc w:val="center"/>
              <w:rPr>
                <w:b/>
                <w:bCs/>
                <w:lang w:val="en-US"/>
              </w:rPr>
            </w:pPr>
            <w:r w:rsidRPr="00B07299">
              <w:rPr>
                <w:b/>
                <w:bCs/>
                <w:lang w:val="en-US"/>
              </w:rPr>
              <w:t>HDR HLG</w:t>
            </w:r>
          </w:p>
        </w:tc>
      </w:tr>
      <w:tr w:rsidR="00B07299" w:rsidRPr="00B07299" w14:paraId="38262CF7" w14:textId="77777777" w:rsidTr="00D654CE">
        <w:trPr>
          <w:trHeight w:val="315"/>
        </w:trPr>
        <w:tc>
          <w:tcPr>
            <w:tcW w:w="960" w:type="dxa"/>
            <w:tcBorders>
              <w:top w:val="nil"/>
              <w:left w:val="nil"/>
              <w:bottom w:val="nil"/>
              <w:right w:val="nil"/>
            </w:tcBorders>
            <w:shd w:val="clear" w:color="auto" w:fill="auto"/>
            <w:noWrap/>
            <w:vAlign w:val="bottom"/>
            <w:hideMark/>
          </w:tcPr>
          <w:p w14:paraId="644070F1" w14:textId="77777777" w:rsidR="00B07299" w:rsidRPr="00B07299" w:rsidRDefault="00B07299" w:rsidP="00D654CE">
            <w:pPr>
              <w:keepNext/>
              <w:spacing w:before="0"/>
              <w:rPr>
                <w:b/>
                <w:bCs/>
                <w:lang w:val="en-US"/>
              </w:rPr>
            </w:pPr>
          </w:p>
        </w:tc>
        <w:tc>
          <w:tcPr>
            <w:tcW w:w="960" w:type="dxa"/>
            <w:vMerge/>
            <w:tcBorders>
              <w:top w:val="single" w:sz="8" w:space="0" w:color="auto"/>
              <w:left w:val="single" w:sz="8" w:space="0" w:color="auto"/>
              <w:bottom w:val="single" w:sz="8" w:space="0" w:color="000000"/>
              <w:right w:val="nil"/>
            </w:tcBorders>
            <w:vAlign w:val="center"/>
            <w:hideMark/>
          </w:tcPr>
          <w:p w14:paraId="1739A718" w14:textId="77777777" w:rsidR="00B07299" w:rsidRPr="00B07299" w:rsidRDefault="00B07299" w:rsidP="00D654CE">
            <w:pPr>
              <w:keepNext/>
              <w:spacing w:before="0"/>
              <w:rPr>
                <w:b/>
                <w:bCs/>
                <w:lang w:val="en-US"/>
              </w:rPr>
            </w:pPr>
          </w:p>
        </w:tc>
        <w:tc>
          <w:tcPr>
            <w:tcW w:w="856" w:type="dxa"/>
            <w:tcBorders>
              <w:top w:val="single" w:sz="8" w:space="0" w:color="auto"/>
              <w:left w:val="single" w:sz="8" w:space="0" w:color="auto"/>
              <w:bottom w:val="nil"/>
              <w:right w:val="nil"/>
            </w:tcBorders>
            <w:shd w:val="clear" w:color="auto" w:fill="auto"/>
            <w:noWrap/>
            <w:vAlign w:val="bottom"/>
            <w:hideMark/>
          </w:tcPr>
          <w:p w14:paraId="19CBF985" w14:textId="77777777" w:rsidR="00B07299" w:rsidRPr="00B07299" w:rsidRDefault="00B07299" w:rsidP="00D654CE">
            <w:pPr>
              <w:keepNext/>
              <w:spacing w:before="0"/>
              <w:rPr>
                <w:lang w:val="en-US"/>
              </w:rPr>
            </w:pPr>
            <w:r w:rsidRPr="00B07299">
              <w:rPr>
                <w:lang w:val="en-US"/>
              </w:rPr>
              <w:t>DE100</w:t>
            </w:r>
          </w:p>
        </w:tc>
        <w:tc>
          <w:tcPr>
            <w:tcW w:w="1409" w:type="dxa"/>
            <w:tcBorders>
              <w:top w:val="single" w:sz="8" w:space="0" w:color="auto"/>
              <w:left w:val="nil"/>
              <w:bottom w:val="nil"/>
              <w:right w:val="nil"/>
            </w:tcBorders>
            <w:shd w:val="clear" w:color="auto" w:fill="auto"/>
            <w:noWrap/>
            <w:vAlign w:val="bottom"/>
            <w:hideMark/>
          </w:tcPr>
          <w:p w14:paraId="413026D4" w14:textId="77777777" w:rsidR="00B07299" w:rsidRPr="00B07299" w:rsidRDefault="00B07299" w:rsidP="00D654CE">
            <w:pPr>
              <w:keepNext/>
              <w:spacing w:before="0"/>
              <w:jc w:val="center"/>
              <w:rPr>
                <w:lang w:val="en-US"/>
              </w:rPr>
            </w:pPr>
            <w:r w:rsidRPr="00B07299">
              <w:rPr>
                <w:lang w:val="en-US"/>
              </w:rPr>
              <w:t>PSNR-L100</w:t>
            </w:r>
          </w:p>
        </w:tc>
        <w:tc>
          <w:tcPr>
            <w:tcW w:w="845" w:type="dxa"/>
            <w:tcBorders>
              <w:top w:val="single" w:sz="8" w:space="0" w:color="auto"/>
              <w:left w:val="nil"/>
              <w:bottom w:val="nil"/>
              <w:right w:val="nil"/>
            </w:tcBorders>
            <w:shd w:val="clear" w:color="000000" w:fill="FFFFFF"/>
            <w:noWrap/>
            <w:vAlign w:val="center"/>
            <w:hideMark/>
          </w:tcPr>
          <w:p w14:paraId="6F4E5FBD" w14:textId="77777777" w:rsidR="00B07299" w:rsidRPr="00B07299" w:rsidRDefault="00B07299" w:rsidP="00D654CE">
            <w:pPr>
              <w:keepNext/>
              <w:spacing w:before="0"/>
              <w:jc w:val="center"/>
              <w:rPr>
                <w:lang w:val="en-US"/>
              </w:rPr>
            </w:pPr>
            <w:proofErr w:type="spellStart"/>
            <w:r w:rsidRPr="00B07299">
              <w:rPr>
                <w:lang w:val="en-US"/>
              </w:rPr>
              <w:t>wY</w:t>
            </w:r>
            <w:proofErr w:type="spellEnd"/>
          </w:p>
        </w:tc>
        <w:tc>
          <w:tcPr>
            <w:tcW w:w="845" w:type="dxa"/>
            <w:tcBorders>
              <w:top w:val="single" w:sz="8" w:space="0" w:color="auto"/>
              <w:left w:val="nil"/>
              <w:bottom w:val="nil"/>
              <w:right w:val="nil"/>
            </w:tcBorders>
            <w:shd w:val="clear" w:color="000000" w:fill="FFFFFF"/>
            <w:noWrap/>
            <w:vAlign w:val="center"/>
            <w:hideMark/>
          </w:tcPr>
          <w:p w14:paraId="2CBBD5DD" w14:textId="77777777" w:rsidR="00B07299" w:rsidRPr="00B07299" w:rsidRDefault="00B07299" w:rsidP="00D654CE">
            <w:pPr>
              <w:keepNext/>
              <w:spacing w:before="0"/>
              <w:jc w:val="center"/>
              <w:rPr>
                <w:lang w:val="en-US"/>
              </w:rPr>
            </w:pPr>
            <w:proofErr w:type="spellStart"/>
            <w:r w:rsidRPr="00B07299">
              <w:rPr>
                <w:lang w:val="en-US"/>
              </w:rPr>
              <w:t>wU</w:t>
            </w:r>
            <w:proofErr w:type="spellEnd"/>
          </w:p>
        </w:tc>
        <w:tc>
          <w:tcPr>
            <w:tcW w:w="845" w:type="dxa"/>
            <w:tcBorders>
              <w:top w:val="single" w:sz="8" w:space="0" w:color="auto"/>
              <w:left w:val="nil"/>
              <w:bottom w:val="nil"/>
              <w:right w:val="single" w:sz="8" w:space="0" w:color="auto"/>
            </w:tcBorders>
            <w:shd w:val="clear" w:color="000000" w:fill="FFFFFF"/>
            <w:noWrap/>
            <w:vAlign w:val="center"/>
            <w:hideMark/>
          </w:tcPr>
          <w:p w14:paraId="3D085108" w14:textId="77777777" w:rsidR="00B07299" w:rsidRPr="00B07299" w:rsidRDefault="00B07299" w:rsidP="00D654CE">
            <w:pPr>
              <w:keepNext/>
              <w:spacing w:before="0"/>
              <w:jc w:val="center"/>
              <w:rPr>
                <w:lang w:val="en-US"/>
              </w:rPr>
            </w:pPr>
            <w:proofErr w:type="spellStart"/>
            <w:r w:rsidRPr="00B07299">
              <w:rPr>
                <w:lang w:val="en-US"/>
              </w:rPr>
              <w:t>wV</w:t>
            </w:r>
            <w:proofErr w:type="spellEnd"/>
          </w:p>
        </w:tc>
        <w:tc>
          <w:tcPr>
            <w:tcW w:w="960" w:type="dxa"/>
            <w:tcBorders>
              <w:top w:val="nil"/>
              <w:left w:val="nil"/>
              <w:bottom w:val="single" w:sz="8" w:space="0" w:color="auto"/>
              <w:right w:val="nil"/>
            </w:tcBorders>
            <w:shd w:val="clear" w:color="000000" w:fill="FFFFFF"/>
            <w:noWrap/>
            <w:vAlign w:val="center"/>
            <w:hideMark/>
          </w:tcPr>
          <w:p w14:paraId="03198045" w14:textId="77777777" w:rsidR="00B07299" w:rsidRPr="00B07299" w:rsidRDefault="00B07299" w:rsidP="00D654CE">
            <w:pPr>
              <w:keepNext/>
              <w:spacing w:before="0"/>
              <w:jc w:val="center"/>
              <w:rPr>
                <w:lang w:val="en-US"/>
              </w:rPr>
            </w:pPr>
            <w:r w:rsidRPr="00B07299">
              <w:rPr>
                <w:lang w:val="en-US"/>
              </w:rPr>
              <w:t>Y</w:t>
            </w:r>
          </w:p>
        </w:tc>
        <w:tc>
          <w:tcPr>
            <w:tcW w:w="960" w:type="dxa"/>
            <w:tcBorders>
              <w:top w:val="nil"/>
              <w:left w:val="nil"/>
              <w:bottom w:val="single" w:sz="8" w:space="0" w:color="auto"/>
              <w:right w:val="nil"/>
            </w:tcBorders>
            <w:shd w:val="clear" w:color="000000" w:fill="FFFFFF"/>
            <w:noWrap/>
            <w:vAlign w:val="center"/>
            <w:hideMark/>
          </w:tcPr>
          <w:p w14:paraId="045A7AD0" w14:textId="77777777" w:rsidR="00B07299" w:rsidRPr="00B07299" w:rsidRDefault="00B07299" w:rsidP="00D654CE">
            <w:pPr>
              <w:keepNext/>
              <w:spacing w:before="0"/>
              <w:jc w:val="center"/>
              <w:rPr>
                <w:lang w:val="en-US"/>
              </w:rPr>
            </w:pPr>
            <w:r w:rsidRPr="00B07299">
              <w:rPr>
                <w:lang w:val="en-US"/>
              </w:rPr>
              <w:t>U</w:t>
            </w:r>
          </w:p>
        </w:tc>
        <w:tc>
          <w:tcPr>
            <w:tcW w:w="960" w:type="dxa"/>
            <w:tcBorders>
              <w:top w:val="nil"/>
              <w:left w:val="nil"/>
              <w:bottom w:val="single" w:sz="8" w:space="0" w:color="auto"/>
              <w:right w:val="single" w:sz="8" w:space="0" w:color="auto"/>
            </w:tcBorders>
            <w:shd w:val="clear" w:color="000000" w:fill="FFFFFF"/>
            <w:noWrap/>
            <w:vAlign w:val="center"/>
            <w:hideMark/>
          </w:tcPr>
          <w:p w14:paraId="1E262355" w14:textId="77777777" w:rsidR="00B07299" w:rsidRPr="00B07299" w:rsidRDefault="00B07299" w:rsidP="00D654CE">
            <w:pPr>
              <w:keepNext/>
              <w:spacing w:before="0"/>
              <w:jc w:val="center"/>
              <w:rPr>
                <w:lang w:val="en-US"/>
              </w:rPr>
            </w:pPr>
            <w:r w:rsidRPr="00B07299">
              <w:rPr>
                <w:lang w:val="en-US"/>
              </w:rPr>
              <w:t>V</w:t>
            </w:r>
          </w:p>
        </w:tc>
      </w:tr>
      <w:tr w:rsidR="00B07299" w:rsidRPr="00B07299" w14:paraId="6CA94759" w14:textId="77777777" w:rsidTr="00D654CE">
        <w:trPr>
          <w:trHeight w:val="300"/>
        </w:trPr>
        <w:tc>
          <w:tcPr>
            <w:tcW w:w="960" w:type="dxa"/>
            <w:tcBorders>
              <w:top w:val="single" w:sz="8" w:space="0" w:color="auto"/>
              <w:left w:val="single" w:sz="8" w:space="0" w:color="auto"/>
              <w:bottom w:val="single" w:sz="8" w:space="0" w:color="000000"/>
              <w:right w:val="single" w:sz="8" w:space="0" w:color="auto"/>
            </w:tcBorders>
            <w:shd w:val="clear" w:color="000000" w:fill="D9D9D9"/>
            <w:noWrap/>
            <w:vAlign w:val="center"/>
            <w:hideMark/>
          </w:tcPr>
          <w:p w14:paraId="2B97DA0F" w14:textId="77777777" w:rsidR="00B07299" w:rsidRPr="00B07299" w:rsidRDefault="00B07299" w:rsidP="00D654CE">
            <w:pPr>
              <w:keepNext/>
              <w:spacing w:before="0"/>
              <w:rPr>
                <w:b/>
                <w:bCs/>
                <w:lang w:val="en-US"/>
              </w:rPr>
            </w:pPr>
            <w:r w:rsidRPr="00B07299">
              <w:rPr>
                <w:b/>
                <w:bCs/>
                <w:lang w:val="en-US"/>
              </w:rPr>
              <w:t>AI</w:t>
            </w:r>
          </w:p>
        </w:tc>
        <w:tc>
          <w:tcPr>
            <w:tcW w:w="960" w:type="dxa"/>
            <w:tcBorders>
              <w:top w:val="nil"/>
              <w:left w:val="nil"/>
              <w:bottom w:val="nil"/>
              <w:right w:val="nil"/>
            </w:tcBorders>
            <w:shd w:val="clear" w:color="000000" w:fill="FFFFFF"/>
            <w:noWrap/>
            <w:vAlign w:val="center"/>
            <w:hideMark/>
          </w:tcPr>
          <w:p w14:paraId="7B9536D4" w14:textId="77777777" w:rsidR="00B07299" w:rsidRPr="00B07299" w:rsidRDefault="00B07299" w:rsidP="00D654CE">
            <w:pPr>
              <w:keepNext/>
              <w:spacing w:before="0"/>
              <w:rPr>
                <w:b/>
                <w:bCs/>
                <w:lang w:val="en-US"/>
              </w:rPr>
            </w:pPr>
            <w:r w:rsidRPr="00B07299">
              <w:rPr>
                <w:b/>
                <w:bCs/>
                <w:lang w:val="en-US"/>
              </w:rPr>
              <w:t>CE1.1</w:t>
            </w:r>
          </w:p>
        </w:tc>
        <w:tc>
          <w:tcPr>
            <w:tcW w:w="856" w:type="dxa"/>
            <w:tcBorders>
              <w:top w:val="single" w:sz="8" w:space="0" w:color="auto"/>
              <w:left w:val="single" w:sz="8" w:space="0" w:color="auto"/>
              <w:bottom w:val="nil"/>
              <w:right w:val="nil"/>
            </w:tcBorders>
            <w:shd w:val="clear" w:color="000000" w:fill="FFFFFF"/>
            <w:noWrap/>
            <w:vAlign w:val="center"/>
          </w:tcPr>
          <w:p w14:paraId="26656ADD" w14:textId="77777777" w:rsidR="00B07299" w:rsidRPr="00B07299" w:rsidRDefault="00B07299" w:rsidP="00D654CE">
            <w:pPr>
              <w:keepNext/>
              <w:spacing w:before="0"/>
              <w:rPr>
                <w:lang w:val="en-US"/>
              </w:rPr>
            </w:pPr>
            <w:r w:rsidRPr="00B07299">
              <w:rPr>
                <w:lang w:val="en-US"/>
              </w:rPr>
              <w:t>0.00%</w:t>
            </w:r>
          </w:p>
        </w:tc>
        <w:tc>
          <w:tcPr>
            <w:tcW w:w="1409" w:type="dxa"/>
            <w:tcBorders>
              <w:top w:val="single" w:sz="8" w:space="0" w:color="auto"/>
              <w:left w:val="nil"/>
              <w:bottom w:val="nil"/>
              <w:right w:val="nil"/>
            </w:tcBorders>
            <w:shd w:val="clear" w:color="000000" w:fill="FFFFFF"/>
            <w:noWrap/>
            <w:vAlign w:val="center"/>
          </w:tcPr>
          <w:p w14:paraId="1BC15FE7" w14:textId="77777777" w:rsidR="00B07299" w:rsidRPr="00B07299" w:rsidRDefault="00B07299" w:rsidP="00D654CE">
            <w:pPr>
              <w:keepNext/>
              <w:spacing w:before="0"/>
              <w:jc w:val="center"/>
              <w:rPr>
                <w:lang w:val="en-US"/>
              </w:rPr>
            </w:pPr>
            <w:r w:rsidRPr="00B07299">
              <w:rPr>
                <w:lang w:val="en-US"/>
              </w:rPr>
              <w:t>0.00%</w:t>
            </w:r>
          </w:p>
        </w:tc>
        <w:tc>
          <w:tcPr>
            <w:tcW w:w="845" w:type="dxa"/>
            <w:tcBorders>
              <w:top w:val="single" w:sz="8" w:space="0" w:color="auto"/>
              <w:left w:val="nil"/>
              <w:bottom w:val="nil"/>
              <w:right w:val="nil"/>
            </w:tcBorders>
            <w:shd w:val="clear" w:color="000000" w:fill="FFFFFF"/>
            <w:noWrap/>
            <w:vAlign w:val="center"/>
          </w:tcPr>
          <w:p w14:paraId="6488DC8F" w14:textId="77777777" w:rsidR="00B07299" w:rsidRPr="00B07299" w:rsidRDefault="00B07299" w:rsidP="00D654CE">
            <w:pPr>
              <w:keepNext/>
              <w:spacing w:before="0"/>
              <w:jc w:val="center"/>
              <w:rPr>
                <w:lang w:val="en-US"/>
              </w:rPr>
            </w:pPr>
            <w:r w:rsidRPr="00B07299">
              <w:rPr>
                <w:lang w:val="en-US"/>
              </w:rPr>
              <w:t>0.00%</w:t>
            </w:r>
          </w:p>
        </w:tc>
        <w:tc>
          <w:tcPr>
            <w:tcW w:w="845" w:type="dxa"/>
            <w:tcBorders>
              <w:top w:val="single" w:sz="8" w:space="0" w:color="auto"/>
              <w:left w:val="nil"/>
              <w:bottom w:val="nil"/>
              <w:right w:val="nil"/>
            </w:tcBorders>
            <w:shd w:val="clear" w:color="000000" w:fill="FFFFFF"/>
            <w:noWrap/>
            <w:vAlign w:val="center"/>
          </w:tcPr>
          <w:p w14:paraId="71824A44" w14:textId="77777777" w:rsidR="00B07299" w:rsidRPr="00B07299" w:rsidRDefault="00B07299" w:rsidP="00D654CE">
            <w:pPr>
              <w:keepNext/>
              <w:spacing w:before="0"/>
              <w:jc w:val="center"/>
              <w:rPr>
                <w:lang w:val="en-US"/>
              </w:rPr>
            </w:pPr>
            <w:r w:rsidRPr="00B07299">
              <w:rPr>
                <w:lang w:val="en-US"/>
              </w:rPr>
              <w:t>0.00%</w:t>
            </w:r>
          </w:p>
        </w:tc>
        <w:tc>
          <w:tcPr>
            <w:tcW w:w="845" w:type="dxa"/>
            <w:tcBorders>
              <w:top w:val="single" w:sz="8" w:space="0" w:color="auto"/>
              <w:left w:val="nil"/>
              <w:bottom w:val="nil"/>
              <w:right w:val="single" w:sz="8" w:space="0" w:color="auto"/>
            </w:tcBorders>
            <w:shd w:val="clear" w:color="000000" w:fill="FFFFFF"/>
            <w:noWrap/>
            <w:vAlign w:val="center"/>
          </w:tcPr>
          <w:p w14:paraId="2E67F742" w14:textId="77777777" w:rsidR="00B07299" w:rsidRPr="00B07299" w:rsidRDefault="00B07299" w:rsidP="00D654CE">
            <w:pPr>
              <w:keepNext/>
              <w:spacing w:before="0"/>
              <w:jc w:val="center"/>
              <w:rPr>
                <w:lang w:val="en-US"/>
              </w:rPr>
            </w:pPr>
            <w:r w:rsidRPr="00B07299">
              <w:rPr>
                <w:lang w:val="en-US"/>
              </w:rPr>
              <w:t>0.00%</w:t>
            </w:r>
          </w:p>
        </w:tc>
        <w:tc>
          <w:tcPr>
            <w:tcW w:w="960" w:type="dxa"/>
            <w:tcBorders>
              <w:top w:val="nil"/>
              <w:left w:val="nil"/>
              <w:bottom w:val="nil"/>
              <w:right w:val="nil"/>
            </w:tcBorders>
            <w:shd w:val="clear" w:color="000000" w:fill="FFFFFF"/>
            <w:noWrap/>
            <w:vAlign w:val="center"/>
          </w:tcPr>
          <w:p w14:paraId="65856FD2" w14:textId="77777777" w:rsidR="00B07299" w:rsidRPr="00B07299" w:rsidRDefault="00B07299" w:rsidP="00D654CE">
            <w:pPr>
              <w:keepNext/>
              <w:spacing w:before="0"/>
              <w:jc w:val="center"/>
              <w:rPr>
                <w:lang w:val="en-US"/>
              </w:rPr>
            </w:pPr>
            <w:r w:rsidRPr="00B07299">
              <w:rPr>
                <w:lang w:val="en-US"/>
              </w:rPr>
              <w:t>0.00%</w:t>
            </w:r>
          </w:p>
        </w:tc>
        <w:tc>
          <w:tcPr>
            <w:tcW w:w="960" w:type="dxa"/>
            <w:tcBorders>
              <w:top w:val="nil"/>
              <w:left w:val="nil"/>
              <w:bottom w:val="nil"/>
              <w:right w:val="nil"/>
            </w:tcBorders>
            <w:shd w:val="clear" w:color="000000" w:fill="FFFFFF"/>
            <w:noWrap/>
            <w:vAlign w:val="center"/>
          </w:tcPr>
          <w:p w14:paraId="4B1FCB1E" w14:textId="77777777" w:rsidR="00B07299" w:rsidRPr="00B07299" w:rsidRDefault="00B07299" w:rsidP="00D654CE">
            <w:pPr>
              <w:keepNext/>
              <w:spacing w:before="0"/>
              <w:jc w:val="center"/>
              <w:rPr>
                <w:lang w:val="en-US"/>
              </w:rPr>
            </w:pPr>
            <w:r w:rsidRPr="00B07299">
              <w:rPr>
                <w:lang w:val="en-US"/>
              </w:rPr>
              <w:t>0.00%</w:t>
            </w:r>
          </w:p>
        </w:tc>
        <w:tc>
          <w:tcPr>
            <w:tcW w:w="960" w:type="dxa"/>
            <w:tcBorders>
              <w:top w:val="nil"/>
              <w:left w:val="nil"/>
              <w:bottom w:val="nil"/>
              <w:right w:val="single" w:sz="8" w:space="0" w:color="auto"/>
            </w:tcBorders>
            <w:shd w:val="clear" w:color="000000" w:fill="FFFFFF"/>
            <w:noWrap/>
            <w:vAlign w:val="center"/>
          </w:tcPr>
          <w:p w14:paraId="1DC01318" w14:textId="77777777" w:rsidR="00B07299" w:rsidRPr="00B07299" w:rsidRDefault="00B07299" w:rsidP="00D654CE">
            <w:pPr>
              <w:keepNext/>
              <w:spacing w:before="0"/>
              <w:jc w:val="center"/>
              <w:rPr>
                <w:lang w:val="en-US"/>
              </w:rPr>
            </w:pPr>
            <w:r w:rsidRPr="00B07299">
              <w:rPr>
                <w:lang w:val="en-US"/>
              </w:rPr>
              <w:t>0.00%</w:t>
            </w:r>
          </w:p>
        </w:tc>
      </w:tr>
      <w:tr w:rsidR="00B07299" w:rsidRPr="00B07299" w14:paraId="6CFA4E65" w14:textId="77777777" w:rsidTr="00D654CE">
        <w:trPr>
          <w:trHeight w:val="300"/>
        </w:trPr>
        <w:tc>
          <w:tcPr>
            <w:tcW w:w="960" w:type="dxa"/>
            <w:tcBorders>
              <w:top w:val="single" w:sz="8" w:space="0" w:color="auto"/>
              <w:left w:val="single" w:sz="8" w:space="0" w:color="auto"/>
              <w:bottom w:val="single" w:sz="8" w:space="0" w:color="000000"/>
              <w:right w:val="single" w:sz="8" w:space="0" w:color="auto"/>
            </w:tcBorders>
            <w:shd w:val="clear" w:color="000000" w:fill="D9D9D9"/>
            <w:noWrap/>
            <w:vAlign w:val="center"/>
            <w:hideMark/>
          </w:tcPr>
          <w:p w14:paraId="3523140C" w14:textId="77777777" w:rsidR="00B07299" w:rsidRPr="00B07299" w:rsidRDefault="00B07299" w:rsidP="00D654CE">
            <w:pPr>
              <w:spacing w:before="0"/>
              <w:rPr>
                <w:b/>
                <w:bCs/>
                <w:lang w:val="en-US"/>
              </w:rPr>
            </w:pPr>
            <w:r w:rsidRPr="00B07299">
              <w:rPr>
                <w:b/>
                <w:bCs/>
                <w:lang w:val="en-US"/>
              </w:rPr>
              <w:t>RA</w:t>
            </w:r>
          </w:p>
        </w:tc>
        <w:tc>
          <w:tcPr>
            <w:tcW w:w="960" w:type="dxa"/>
            <w:tcBorders>
              <w:top w:val="nil"/>
              <w:left w:val="nil"/>
              <w:bottom w:val="nil"/>
              <w:right w:val="nil"/>
            </w:tcBorders>
            <w:shd w:val="clear" w:color="000000" w:fill="FFFFFF"/>
            <w:noWrap/>
            <w:vAlign w:val="center"/>
            <w:hideMark/>
          </w:tcPr>
          <w:p w14:paraId="1DC4EDCC" w14:textId="77777777" w:rsidR="00B07299" w:rsidRPr="00B07299" w:rsidRDefault="00B07299" w:rsidP="00D654CE">
            <w:pPr>
              <w:spacing w:before="0"/>
              <w:rPr>
                <w:b/>
                <w:bCs/>
                <w:lang w:val="en-US"/>
              </w:rPr>
            </w:pPr>
            <w:r w:rsidRPr="00B07299">
              <w:rPr>
                <w:b/>
                <w:bCs/>
                <w:lang w:val="en-US"/>
              </w:rPr>
              <w:t>CE1.1</w:t>
            </w:r>
          </w:p>
        </w:tc>
        <w:tc>
          <w:tcPr>
            <w:tcW w:w="856" w:type="dxa"/>
            <w:tcBorders>
              <w:top w:val="single" w:sz="8" w:space="0" w:color="auto"/>
              <w:left w:val="single" w:sz="8" w:space="0" w:color="auto"/>
              <w:bottom w:val="nil"/>
              <w:right w:val="nil"/>
            </w:tcBorders>
            <w:shd w:val="clear" w:color="000000" w:fill="FFFFFF"/>
            <w:noWrap/>
            <w:vAlign w:val="center"/>
          </w:tcPr>
          <w:p w14:paraId="26E371FE" w14:textId="77777777" w:rsidR="00B07299" w:rsidRPr="00B07299" w:rsidRDefault="00B07299" w:rsidP="00D654CE">
            <w:pPr>
              <w:spacing w:before="0"/>
              <w:rPr>
                <w:lang w:val="en-US"/>
              </w:rPr>
            </w:pPr>
            <w:r w:rsidRPr="00B07299">
              <w:rPr>
                <w:lang w:val="en-US"/>
              </w:rPr>
              <w:t>0.00%</w:t>
            </w:r>
          </w:p>
        </w:tc>
        <w:tc>
          <w:tcPr>
            <w:tcW w:w="1409" w:type="dxa"/>
            <w:tcBorders>
              <w:top w:val="single" w:sz="8" w:space="0" w:color="auto"/>
              <w:left w:val="nil"/>
              <w:bottom w:val="nil"/>
              <w:right w:val="nil"/>
            </w:tcBorders>
            <w:shd w:val="clear" w:color="000000" w:fill="FFFFFF"/>
            <w:noWrap/>
            <w:vAlign w:val="center"/>
          </w:tcPr>
          <w:p w14:paraId="7E98F0AA" w14:textId="77777777" w:rsidR="00B07299" w:rsidRPr="00B07299" w:rsidRDefault="00B07299" w:rsidP="00D654CE">
            <w:pPr>
              <w:spacing w:before="0"/>
              <w:jc w:val="center"/>
              <w:rPr>
                <w:lang w:val="en-US"/>
              </w:rPr>
            </w:pPr>
            <w:r w:rsidRPr="00B07299">
              <w:rPr>
                <w:lang w:val="en-US"/>
              </w:rPr>
              <w:t>0.00%</w:t>
            </w:r>
          </w:p>
        </w:tc>
        <w:tc>
          <w:tcPr>
            <w:tcW w:w="845" w:type="dxa"/>
            <w:tcBorders>
              <w:top w:val="single" w:sz="8" w:space="0" w:color="auto"/>
              <w:left w:val="nil"/>
              <w:bottom w:val="nil"/>
              <w:right w:val="nil"/>
            </w:tcBorders>
            <w:shd w:val="clear" w:color="000000" w:fill="FFFFFF"/>
            <w:noWrap/>
            <w:vAlign w:val="center"/>
          </w:tcPr>
          <w:p w14:paraId="4C55B054" w14:textId="77777777" w:rsidR="00B07299" w:rsidRPr="00B07299" w:rsidRDefault="00B07299" w:rsidP="00D654CE">
            <w:pPr>
              <w:spacing w:before="0"/>
              <w:jc w:val="center"/>
              <w:rPr>
                <w:lang w:val="en-US"/>
              </w:rPr>
            </w:pPr>
            <w:r w:rsidRPr="00B07299">
              <w:rPr>
                <w:lang w:val="en-US"/>
              </w:rPr>
              <w:t>0.00%</w:t>
            </w:r>
          </w:p>
        </w:tc>
        <w:tc>
          <w:tcPr>
            <w:tcW w:w="845" w:type="dxa"/>
            <w:tcBorders>
              <w:top w:val="single" w:sz="8" w:space="0" w:color="auto"/>
              <w:left w:val="nil"/>
              <w:bottom w:val="nil"/>
              <w:right w:val="nil"/>
            </w:tcBorders>
            <w:shd w:val="clear" w:color="000000" w:fill="FFFFFF"/>
            <w:noWrap/>
            <w:vAlign w:val="center"/>
          </w:tcPr>
          <w:p w14:paraId="0E5A690D" w14:textId="77777777" w:rsidR="00B07299" w:rsidRPr="00B07299" w:rsidRDefault="00B07299" w:rsidP="00D654CE">
            <w:pPr>
              <w:spacing w:before="0"/>
              <w:jc w:val="center"/>
              <w:rPr>
                <w:lang w:val="en-US"/>
              </w:rPr>
            </w:pPr>
            <w:r w:rsidRPr="00B07299">
              <w:rPr>
                <w:lang w:val="en-US"/>
              </w:rPr>
              <w:t>0.00%</w:t>
            </w:r>
          </w:p>
        </w:tc>
        <w:tc>
          <w:tcPr>
            <w:tcW w:w="845" w:type="dxa"/>
            <w:tcBorders>
              <w:top w:val="single" w:sz="8" w:space="0" w:color="auto"/>
              <w:left w:val="nil"/>
              <w:bottom w:val="nil"/>
              <w:right w:val="single" w:sz="8" w:space="0" w:color="auto"/>
            </w:tcBorders>
            <w:shd w:val="clear" w:color="000000" w:fill="FFFFFF"/>
            <w:noWrap/>
            <w:vAlign w:val="center"/>
          </w:tcPr>
          <w:p w14:paraId="3D7CC5BB" w14:textId="77777777" w:rsidR="00B07299" w:rsidRPr="00B07299" w:rsidRDefault="00B07299" w:rsidP="00D654CE">
            <w:pPr>
              <w:spacing w:before="0"/>
              <w:jc w:val="center"/>
              <w:rPr>
                <w:lang w:val="en-US"/>
              </w:rPr>
            </w:pPr>
            <w:r w:rsidRPr="00B07299">
              <w:rPr>
                <w:lang w:val="en-US"/>
              </w:rPr>
              <w:t>0.00%</w:t>
            </w:r>
          </w:p>
        </w:tc>
        <w:tc>
          <w:tcPr>
            <w:tcW w:w="960" w:type="dxa"/>
            <w:tcBorders>
              <w:top w:val="nil"/>
              <w:left w:val="nil"/>
              <w:bottom w:val="nil"/>
              <w:right w:val="nil"/>
            </w:tcBorders>
            <w:shd w:val="clear" w:color="000000" w:fill="FFFFFF"/>
            <w:noWrap/>
            <w:vAlign w:val="center"/>
          </w:tcPr>
          <w:p w14:paraId="76BA5EA3" w14:textId="77777777" w:rsidR="00B07299" w:rsidRPr="00B07299" w:rsidRDefault="00B07299" w:rsidP="00D654CE">
            <w:pPr>
              <w:spacing w:before="0"/>
              <w:jc w:val="center"/>
              <w:rPr>
                <w:lang w:val="en-US"/>
              </w:rPr>
            </w:pPr>
          </w:p>
        </w:tc>
        <w:tc>
          <w:tcPr>
            <w:tcW w:w="960" w:type="dxa"/>
            <w:tcBorders>
              <w:top w:val="nil"/>
              <w:left w:val="nil"/>
              <w:bottom w:val="nil"/>
              <w:right w:val="nil"/>
            </w:tcBorders>
            <w:shd w:val="clear" w:color="000000" w:fill="FFFFFF"/>
            <w:noWrap/>
            <w:vAlign w:val="center"/>
          </w:tcPr>
          <w:p w14:paraId="66CD8CE5" w14:textId="77777777" w:rsidR="00B07299" w:rsidRPr="00B07299" w:rsidRDefault="00B07299" w:rsidP="00D654CE">
            <w:pPr>
              <w:spacing w:before="0"/>
              <w:jc w:val="center"/>
              <w:rPr>
                <w:lang w:val="en-US"/>
              </w:rPr>
            </w:pPr>
          </w:p>
        </w:tc>
        <w:tc>
          <w:tcPr>
            <w:tcW w:w="960" w:type="dxa"/>
            <w:tcBorders>
              <w:top w:val="nil"/>
              <w:left w:val="nil"/>
              <w:bottom w:val="nil"/>
              <w:right w:val="single" w:sz="8" w:space="0" w:color="auto"/>
            </w:tcBorders>
            <w:shd w:val="clear" w:color="000000" w:fill="FFFFFF"/>
            <w:noWrap/>
            <w:vAlign w:val="center"/>
          </w:tcPr>
          <w:p w14:paraId="76A32CCB" w14:textId="77777777" w:rsidR="00B07299" w:rsidRPr="00B07299" w:rsidRDefault="00B07299" w:rsidP="00D654CE">
            <w:pPr>
              <w:spacing w:before="0"/>
              <w:jc w:val="center"/>
              <w:rPr>
                <w:lang w:val="en-US"/>
              </w:rPr>
            </w:pPr>
          </w:p>
        </w:tc>
      </w:tr>
    </w:tbl>
    <w:p w14:paraId="599E7333" w14:textId="77777777" w:rsidR="00B07299" w:rsidRPr="00B07299" w:rsidRDefault="00B07299" w:rsidP="00B07299"/>
    <w:p w14:paraId="2EB644C5" w14:textId="6711DB88" w:rsidR="00B07299" w:rsidRDefault="00B07299" w:rsidP="00D654CE">
      <w:pPr>
        <w:keepNext/>
        <w:rPr>
          <w:lang w:val="en-US"/>
        </w:rPr>
      </w:pPr>
      <w:r w:rsidRPr="00B07299">
        <w:rPr>
          <w:lang w:val="en-US"/>
        </w:rPr>
        <w:lastRenderedPageBreak/>
        <w:t xml:space="preserve">Run-time estimates for CE1.1 tests, HBD/HBR CTC, </w:t>
      </w:r>
      <w:proofErr w:type="spellStart"/>
      <w:r w:rsidRPr="00B07299">
        <w:rPr>
          <w:lang w:val="en-US"/>
        </w:rPr>
        <w:t>NormQP</w:t>
      </w:r>
      <w:proofErr w:type="spellEnd"/>
      <w:r w:rsidRPr="00B07299">
        <w:rPr>
          <w:lang w:val="en-US"/>
        </w:rPr>
        <w:t xml:space="preserve"> test configuration.</w:t>
      </w:r>
    </w:p>
    <w:p w14:paraId="6558D0A5" w14:textId="77777777" w:rsidR="00FD6BF5" w:rsidRPr="00B07299" w:rsidRDefault="00FD6BF5" w:rsidP="00D654CE">
      <w:pPr>
        <w:keepNext/>
        <w:rPr>
          <w:lang w:val="en-US"/>
        </w:rPr>
      </w:pPr>
    </w:p>
    <w:tbl>
      <w:tblPr>
        <w:tblW w:w="5760" w:type="dxa"/>
        <w:tblLook w:val="04A0" w:firstRow="1" w:lastRow="0" w:firstColumn="1" w:lastColumn="0" w:noHBand="0" w:noVBand="1"/>
      </w:tblPr>
      <w:tblGrid>
        <w:gridCol w:w="960"/>
        <w:gridCol w:w="960"/>
        <w:gridCol w:w="960"/>
        <w:gridCol w:w="960"/>
        <w:gridCol w:w="960"/>
        <w:gridCol w:w="960"/>
      </w:tblGrid>
      <w:tr w:rsidR="00B07299" w:rsidRPr="00B07299" w14:paraId="37BD1DC7" w14:textId="77777777" w:rsidTr="00B07299">
        <w:trPr>
          <w:trHeight w:val="315"/>
        </w:trPr>
        <w:tc>
          <w:tcPr>
            <w:tcW w:w="960" w:type="dxa"/>
            <w:tcBorders>
              <w:top w:val="nil"/>
              <w:left w:val="nil"/>
              <w:bottom w:val="nil"/>
              <w:right w:val="nil"/>
            </w:tcBorders>
            <w:shd w:val="clear" w:color="auto" w:fill="auto"/>
            <w:noWrap/>
            <w:vAlign w:val="bottom"/>
            <w:hideMark/>
          </w:tcPr>
          <w:p w14:paraId="2178F9DB" w14:textId="77777777" w:rsidR="00B07299" w:rsidRPr="00B07299" w:rsidRDefault="00B07299" w:rsidP="00D654CE">
            <w:pPr>
              <w:keepNext/>
              <w:spacing w:before="0"/>
              <w:rPr>
                <w:lang w:val="en-US"/>
              </w:rPr>
            </w:pPr>
          </w:p>
        </w:tc>
        <w:tc>
          <w:tcPr>
            <w:tcW w:w="960" w:type="dxa"/>
            <w:vMerge w:val="restart"/>
            <w:tcBorders>
              <w:top w:val="single" w:sz="8" w:space="0" w:color="auto"/>
              <w:left w:val="single" w:sz="8" w:space="0" w:color="auto"/>
              <w:bottom w:val="single" w:sz="8" w:space="0" w:color="000000"/>
              <w:right w:val="single" w:sz="8" w:space="0" w:color="auto"/>
            </w:tcBorders>
            <w:shd w:val="clear" w:color="000000" w:fill="D9D9D9"/>
            <w:noWrap/>
            <w:vAlign w:val="center"/>
            <w:hideMark/>
          </w:tcPr>
          <w:p w14:paraId="39161A8E" w14:textId="77777777" w:rsidR="00B07299" w:rsidRPr="00B07299" w:rsidRDefault="00B07299" w:rsidP="00D654CE">
            <w:pPr>
              <w:keepNext/>
              <w:spacing w:before="0"/>
              <w:rPr>
                <w:b/>
                <w:bCs/>
                <w:lang w:val="en-US"/>
              </w:rPr>
            </w:pPr>
            <w:r w:rsidRPr="00B07299">
              <w:rPr>
                <w:b/>
                <w:bCs/>
                <w:lang w:val="en-US"/>
              </w:rPr>
              <w:t>Test</w:t>
            </w:r>
          </w:p>
        </w:tc>
        <w:tc>
          <w:tcPr>
            <w:tcW w:w="1920" w:type="dxa"/>
            <w:gridSpan w:val="2"/>
            <w:tcBorders>
              <w:top w:val="single" w:sz="8" w:space="0" w:color="auto"/>
              <w:left w:val="nil"/>
              <w:bottom w:val="single" w:sz="8" w:space="0" w:color="auto"/>
              <w:right w:val="single" w:sz="8" w:space="0" w:color="000000"/>
            </w:tcBorders>
            <w:shd w:val="clear" w:color="000000" w:fill="D9D9D9"/>
            <w:noWrap/>
            <w:vAlign w:val="center"/>
            <w:hideMark/>
          </w:tcPr>
          <w:p w14:paraId="200584D1" w14:textId="77777777" w:rsidR="00B07299" w:rsidRPr="00B07299" w:rsidRDefault="00B07299" w:rsidP="00D654CE">
            <w:pPr>
              <w:keepNext/>
              <w:spacing w:before="0"/>
              <w:jc w:val="center"/>
              <w:rPr>
                <w:b/>
                <w:bCs/>
                <w:lang w:val="en-US"/>
              </w:rPr>
            </w:pPr>
            <w:r w:rsidRPr="00B07299">
              <w:rPr>
                <w:b/>
                <w:bCs/>
                <w:lang w:val="en-US"/>
              </w:rPr>
              <w:t>HDR PQ</w:t>
            </w:r>
          </w:p>
        </w:tc>
        <w:tc>
          <w:tcPr>
            <w:tcW w:w="1920" w:type="dxa"/>
            <w:gridSpan w:val="2"/>
            <w:tcBorders>
              <w:top w:val="single" w:sz="8" w:space="0" w:color="auto"/>
              <w:left w:val="nil"/>
              <w:bottom w:val="single" w:sz="8" w:space="0" w:color="auto"/>
              <w:right w:val="single" w:sz="8" w:space="0" w:color="000000"/>
            </w:tcBorders>
            <w:shd w:val="clear" w:color="000000" w:fill="D9D9D9"/>
            <w:noWrap/>
            <w:vAlign w:val="center"/>
            <w:hideMark/>
          </w:tcPr>
          <w:p w14:paraId="0EC5077E" w14:textId="77777777" w:rsidR="00B07299" w:rsidRPr="00B07299" w:rsidRDefault="00B07299" w:rsidP="00D654CE">
            <w:pPr>
              <w:keepNext/>
              <w:spacing w:before="0"/>
              <w:jc w:val="center"/>
              <w:rPr>
                <w:b/>
                <w:bCs/>
                <w:lang w:val="en-US"/>
              </w:rPr>
            </w:pPr>
            <w:r w:rsidRPr="00B07299">
              <w:rPr>
                <w:b/>
                <w:bCs/>
                <w:lang w:val="en-US"/>
              </w:rPr>
              <w:t>HDR HLG</w:t>
            </w:r>
          </w:p>
        </w:tc>
      </w:tr>
      <w:tr w:rsidR="00B07299" w:rsidRPr="00B07299" w14:paraId="7C624831" w14:textId="77777777" w:rsidTr="00B07299">
        <w:trPr>
          <w:trHeight w:val="315"/>
        </w:trPr>
        <w:tc>
          <w:tcPr>
            <w:tcW w:w="960" w:type="dxa"/>
            <w:tcBorders>
              <w:top w:val="nil"/>
              <w:left w:val="nil"/>
              <w:bottom w:val="nil"/>
              <w:right w:val="nil"/>
            </w:tcBorders>
            <w:shd w:val="clear" w:color="auto" w:fill="auto"/>
            <w:noWrap/>
            <w:vAlign w:val="bottom"/>
            <w:hideMark/>
          </w:tcPr>
          <w:p w14:paraId="6D2C2D30" w14:textId="77777777" w:rsidR="00B07299" w:rsidRPr="00B07299" w:rsidRDefault="00B07299" w:rsidP="00D654CE">
            <w:pPr>
              <w:keepNext/>
              <w:spacing w:before="0"/>
              <w:rPr>
                <w:b/>
                <w:bCs/>
                <w:lang w:val="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52CE78BB" w14:textId="77777777" w:rsidR="00B07299" w:rsidRPr="00B07299" w:rsidRDefault="00B07299" w:rsidP="00D654CE">
            <w:pPr>
              <w:keepNext/>
              <w:spacing w:before="0"/>
              <w:rPr>
                <w:b/>
                <w:bCs/>
                <w:lang w:val="en-US"/>
              </w:rPr>
            </w:pPr>
          </w:p>
        </w:tc>
        <w:tc>
          <w:tcPr>
            <w:tcW w:w="960" w:type="dxa"/>
            <w:tcBorders>
              <w:top w:val="nil"/>
              <w:left w:val="nil"/>
              <w:bottom w:val="single" w:sz="8" w:space="0" w:color="auto"/>
              <w:right w:val="nil"/>
            </w:tcBorders>
            <w:shd w:val="clear" w:color="000000" w:fill="FFFFFF"/>
            <w:noWrap/>
            <w:vAlign w:val="center"/>
            <w:hideMark/>
          </w:tcPr>
          <w:p w14:paraId="55FA8628" w14:textId="77777777" w:rsidR="00B07299" w:rsidRPr="00B07299" w:rsidRDefault="00B07299" w:rsidP="00D654CE">
            <w:pPr>
              <w:keepNext/>
              <w:spacing w:before="0"/>
              <w:jc w:val="center"/>
              <w:rPr>
                <w:lang w:val="en-US"/>
              </w:rPr>
            </w:pPr>
            <w:r w:rsidRPr="00B07299">
              <w:rPr>
                <w:lang w:val="en-US"/>
              </w:rPr>
              <w:t>Enc</w:t>
            </w:r>
          </w:p>
        </w:tc>
        <w:tc>
          <w:tcPr>
            <w:tcW w:w="960" w:type="dxa"/>
            <w:tcBorders>
              <w:top w:val="nil"/>
              <w:left w:val="nil"/>
              <w:bottom w:val="single" w:sz="8" w:space="0" w:color="auto"/>
              <w:right w:val="single" w:sz="8" w:space="0" w:color="auto"/>
            </w:tcBorders>
            <w:shd w:val="clear" w:color="000000" w:fill="FFFFFF"/>
            <w:noWrap/>
            <w:vAlign w:val="center"/>
            <w:hideMark/>
          </w:tcPr>
          <w:p w14:paraId="06F99FC6" w14:textId="77777777" w:rsidR="00B07299" w:rsidRPr="00B07299" w:rsidRDefault="00B07299" w:rsidP="00D654CE">
            <w:pPr>
              <w:keepNext/>
              <w:spacing w:before="0"/>
              <w:jc w:val="center"/>
              <w:rPr>
                <w:lang w:val="en-US"/>
              </w:rPr>
            </w:pPr>
            <w:r w:rsidRPr="00B07299">
              <w:rPr>
                <w:lang w:val="en-US"/>
              </w:rPr>
              <w:t>Dec</w:t>
            </w:r>
          </w:p>
        </w:tc>
        <w:tc>
          <w:tcPr>
            <w:tcW w:w="960" w:type="dxa"/>
            <w:tcBorders>
              <w:top w:val="nil"/>
              <w:left w:val="nil"/>
              <w:bottom w:val="single" w:sz="8" w:space="0" w:color="auto"/>
              <w:right w:val="nil"/>
            </w:tcBorders>
            <w:shd w:val="clear" w:color="000000" w:fill="FFFFFF"/>
            <w:noWrap/>
            <w:vAlign w:val="center"/>
            <w:hideMark/>
          </w:tcPr>
          <w:p w14:paraId="31733058" w14:textId="77777777" w:rsidR="00B07299" w:rsidRPr="00B07299" w:rsidRDefault="00B07299" w:rsidP="00D654CE">
            <w:pPr>
              <w:keepNext/>
              <w:spacing w:before="0"/>
              <w:jc w:val="center"/>
              <w:rPr>
                <w:lang w:val="en-US"/>
              </w:rPr>
            </w:pPr>
            <w:r w:rsidRPr="00B07299">
              <w:rPr>
                <w:lang w:val="en-US"/>
              </w:rPr>
              <w:t>Enc</w:t>
            </w:r>
          </w:p>
        </w:tc>
        <w:tc>
          <w:tcPr>
            <w:tcW w:w="960" w:type="dxa"/>
            <w:tcBorders>
              <w:top w:val="nil"/>
              <w:left w:val="nil"/>
              <w:bottom w:val="single" w:sz="8" w:space="0" w:color="auto"/>
              <w:right w:val="single" w:sz="8" w:space="0" w:color="auto"/>
            </w:tcBorders>
            <w:shd w:val="clear" w:color="000000" w:fill="FFFFFF"/>
            <w:noWrap/>
            <w:vAlign w:val="center"/>
            <w:hideMark/>
          </w:tcPr>
          <w:p w14:paraId="2B126966" w14:textId="77777777" w:rsidR="00B07299" w:rsidRPr="00B07299" w:rsidRDefault="00B07299" w:rsidP="00D654CE">
            <w:pPr>
              <w:keepNext/>
              <w:spacing w:before="0"/>
              <w:jc w:val="center"/>
              <w:rPr>
                <w:lang w:val="en-US"/>
              </w:rPr>
            </w:pPr>
            <w:r w:rsidRPr="00B07299">
              <w:rPr>
                <w:lang w:val="en-US"/>
              </w:rPr>
              <w:t>Dec</w:t>
            </w:r>
          </w:p>
        </w:tc>
      </w:tr>
      <w:tr w:rsidR="00B07299" w:rsidRPr="00B07299" w14:paraId="3EBAF7B2" w14:textId="77777777" w:rsidTr="00B07299">
        <w:trPr>
          <w:trHeight w:val="300"/>
        </w:trPr>
        <w:tc>
          <w:tcPr>
            <w:tcW w:w="960" w:type="dxa"/>
            <w:tcBorders>
              <w:top w:val="single" w:sz="8" w:space="0" w:color="auto"/>
              <w:left w:val="single" w:sz="8" w:space="0" w:color="auto"/>
              <w:bottom w:val="single" w:sz="8" w:space="0" w:color="000000"/>
              <w:right w:val="single" w:sz="8" w:space="0" w:color="auto"/>
            </w:tcBorders>
            <w:shd w:val="clear" w:color="000000" w:fill="D9D9D9"/>
            <w:noWrap/>
            <w:vAlign w:val="center"/>
            <w:hideMark/>
          </w:tcPr>
          <w:p w14:paraId="61786D58" w14:textId="77777777" w:rsidR="00B07299" w:rsidRPr="00B07299" w:rsidRDefault="00B07299" w:rsidP="00D654CE">
            <w:pPr>
              <w:keepNext/>
              <w:spacing w:before="0"/>
              <w:rPr>
                <w:b/>
                <w:bCs/>
                <w:lang w:val="en-US"/>
              </w:rPr>
            </w:pPr>
            <w:r w:rsidRPr="00B07299">
              <w:rPr>
                <w:b/>
                <w:bCs/>
                <w:lang w:val="en-US"/>
              </w:rPr>
              <w:t>AI</w:t>
            </w:r>
          </w:p>
        </w:tc>
        <w:tc>
          <w:tcPr>
            <w:tcW w:w="960" w:type="dxa"/>
            <w:tcBorders>
              <w:top w:val="nil"/>
              <w:left w:val="nil"/>
              <w:bottom w:val="nil"/>
              <w:right w:val="nil"/>
            </w:tcBorders>
            <w:shd w:val="clear" w:color="000000" w:fill="FFFFFF"/>
            <w:noWrap/>
            <w:vAlign w:val="center"/>
            <w:hideMark/>
          </w:tcPr>
          <w:p w14:paraId="6407B863" w14:textId="77777777" w:rsidR="00B07299" w:rsidRPr="00B07299" w:rsidRDefault="00B07299" w:rsidP="00D654CE">
            <w:pPr>
              <w:keepNext/>
              <w:spacing w:before="0"/>
              <w:rPr>
                <w:b/>
                <w:bCs/>
                <w:lang w:val="en-US"/>
              </w:rPr>
            </w:pPr>
            <w:r w:rsidRPr="00B07299">
              <w:rPr>
                <w:b/>
                <w:bCs/>
                <w:lang w:val="en-US"/>
              </w:rPr>
              <w:t>CE1.1</w:t>
            </w:r>
          </w:p>
        </w:tc>
        <w:tc>
          <w:tcPr>
            <w:tcW w:w="960" w:type="dxa"/>
            <w:tcBorders>
              <w:top w:val="nil"/>
              <w:left w:val="single" w:sz="8" w:space="0" w:color="auto"/>
              <w:bottom w:val="nil"/>
              <w:right w:val="nil"/>
            </w:tcBorders>
            <w:shd w:val="clear" w:color="000000" w:fill="FFFFFF"/>
            <w:noWrap/>
            <w:vAlign w:val="center"/>
          </w:tcPr>
          <w:p w14:paraId="17398BA1" w14:textId="77777777" w:rsidR="00B07299" w:rsidRPr="00B07299" w:rsidRDefault="00B07299" w:rsidP="00D654CE">
            <w:pPr>
              <w:keepNext/>
              <w:spacing w:before="0"/>
              <w:jc w:val="center"/>
              <w:rPr>
                <w:lang w:val="en-US"/>
              </w:rPr>
            </w:pPr>
            <w:r w:rsidRPr="00B07299">
              <w:rPr>
                <w:lang w:val="en-US"/>
              </w:rPr>
              <w:t>99%</w:t>
            </w:r>
          </w:p>
        </w:tc>
        <w:tc>
          <w:tcPr>
            <w:tcW w:w="960" w:type="dxa"/>
            <w:tcBorders>
              <w:top w:val="nil"/>
              <w:left w:val="nil"/>
              <w:bottom w:val="nil"/>
              <w:right w:val="single" w:sz="8" w:space="0" w:color="auto"/>
            </w:tcBorders>
            <w:shd w:val="clear" w:color="000000" w:fill="FFFFFF"/>
            <w:noWrap/>
            <w:vAlign w:val="center"/>
          </w:tcPr>
          <w:p w14:paraId="15AE54EA" w14:textId="77777777" w:rsidR="00B07299" w:rsidRPr="00B07299" w:rsidRDefault="00B07299" w:rsidP="00D654CE">
            <w:pPr>
              <w:keepNext/>
              <w:spacing w:before="0"/>
              <w:jc w:val="center"/>
              <w:rPr>
                <w:lang w:val="en-US"/>
              </w:rPr>
            </w:pPr>
            <w:r w:rsidRPr="00B07299">
              <w:rPr>
                <w:lang w:val="en-US"/>
              </w:rPr>
              <w:t>99%</w:t>
            </w:r>
          </w:p>
        </w:tc>
        <w:tc>
          <w:tcPr>
            <w:tcW w:w="960" w:type="dxa"/>
            <w:tcBorders>
              <w:top w:val="nil"/>
              <w:left w:val="nil"/>
              <w:bottom w:val="nil"/>
              <w:right w:val="nil"/>
            </w:tcBorders>
            <w:shd w:val="clear" w:color="000000" w:fill="FFFFFF"/>
            <w:noWrap/>
            <w:vAlign w:val="center"/>
          </w:tcPr>
          <w:p w14:paraId="5BFC5C0A" w14:textId="77777777" w:rsidR="00B07299" w:rsidRPr="00B07299" w:rsidRDefault="00B07299" w:rsidP="00D654CE">
            <w:pPr>
              <w:keepNext/>
              <w:spacing w:before="0"/>
              <w:jc w:val="center"/>
              <w:rPr>
                <w:lang w:val="en-US"/>
              </w:rPr>
            </w:pPr>
            <w:r w:rsidRPr="00B07299">
              <w:rPr>
                <w:lang w:val="en-US"/>
              </w:rPr>
              <w:t>102%</w:t>
            </w:r>
          </w:p>
        </w:tc>
        <w:tc>
          <w:tcPr>
            <w:tcW w:w="960" w:type="dxa"/>
            <w:tcBorders>
              <w:top w:val="nil"/>
              <w:left w:val="nil"/>
              <w:bottom w:val="nil"/>
              <w:right w:val="single" w:sz="8" w:space="0" w:color="auto"/>
            </w:tcBorders>
            <w:shd w:val="clear" w:color="000000" w:fill="FFFFFF"/>
            <w:noWrap/>
            <w:vAlign w:val="center"/>
          </w:tcPr>
          <w:p w14:paraId="7B63CCF6" w14:textId="77777777" w:rsidR="00B07299" w:rsidRPr="00B07299" w:rsidRDefault="00B07299" w:rsidP="00D654CE">
            <w:pPr>
              <w:keepNext/>
              <w:spacing w:before="0"/>
              <w:jc w:val="center"/>
              <w:rPr>
                <w:lang w:val="en-US"/>
              </w:rPr>
            </w:pPr>
            <w:r w:rsidRPr="00B07299">
              <w:rPr>
                <w:lang w:val="en-US"/>
              </w:rPr>
              <w:t>100%</w:t>
            </w:r>
          </w:p>
        </w:tc>
      </w:tr>
      <w:tr w:rsidR="00B07299" w:rsidRPr="00B07299" w14:paraId="7EEC51C3" w14:textId="77777777" w:rsidTr="00B07299">
        <w:trPr>
          <w:trHeight w:val="300"/>
        </w:trPr>
        <w:tc>
          <w:tcPr>
            <w:tcW w:w="960" w:type="dxa"/>
            <w:tcBorders>
              <w:top w:val="single" w:sz="8" w:space="0" w:color="auto"/>
              <w:left w:val="single" w:sz="8" w:space="0" w:color="auto"/>
              <w:bottom w:val="single" w:sz="8" w:space="0" w:color="000000"/>
              <w:right w:val="single" w:sz="8" w:space="0" w:color="auto"/>
            </w:tcBorders>
            <w:shd w:val="clear" w:color="000000" w:fill="D9D9D9"/>
            <w:noWrap/>
            <w:vAlign w:val="center"/>
            <w:hideMark/>
          </w:tcPr>
          <w:p w14:paraId="25BD4B19" w14:textId="77777777" w:rsidR="00B07299" w:rsidRPr="00B07299" w:rsidRDefault="00B07299" w:rsidP="00D654CE">
            <w:pPr>
              <w:spacing w:before="0"/>
              <w:rPr>
                <w:b/>
                <w:bCs/>
                <w:lang w:val="en-US"/>
              </w:rPr>
            </w:pPr>
            <w:r w:rsidRPr="00B07299">
              <w:rPr>
                <w:b/>
                <w:bCs/>
                <w:lang w:val="en-US"/>
              </w:rPr>
              <w:t>RA</w:t>
            </w:r>
          </w:p>
        </w:tc>
        <w:tc>
          <w:tcPr>
            <w:tcW w:w="960" w:type="dxa"/>
            <w:tcBorders>
              <w:top w:val="nil"/>
              <w:left w:val="nil"/>
              <w:bottom w:val="nil"/>
              <w:right w:val="nil"/>
            </w:tcBorders>
            <w:shd w:val="clear" w:color="000000" w:fill="FFFFFF"/>
            <w:noWrap/>
            <w:vAlign w:val="center"/>
            <w:hideMark/>
          </w:tcPr>
          <w:p w14:paraId="69F6B2FB" w14:textId="77777777" w:rsidR="00B07299" w:rsidRPr="00B07299" w:rsidRDefault="00B07299" w:rsidP="00D654CE">
            <w:pPr>
              <w:spacing w:before="0"/>
              <w:rPr>
                <w:b/>
                <w:bCs/>
                <w:lang w:val="en-US"/>
              </w:rPr>
            </w:pPr>
            <w:r w:rsidRPr="00B07299">
              <w:rPr>
                <w:b/>
                <w:bCs/>
                <w:lang w:val="en-US"/>
              </w:rPr>
              <w:t>CE1.1</w:t>
            </w:r>
          </w:p>
        </w:tc>
        <w:tc>
          <w:tcPr>
            <w:tcW w:w="960" w:type="dxa"/>
            <w:tcBorders>
              <w:top w:val="nil"/>
              <w:left w:val="single" w:sz="8" w:space="0" w:color="auto"/>
              <w:bottom w:val="nil"/>
              <w:right w:val="nil"/>
            </w:tcBorders>
            <w:shd w:val="clear" w:color="000000" w:fill="FFFFFF"/>
            <w:noWrap/>
            <w:vAlign w:val="center"/>
          </w:tcPr>
          <w:p w14:paraId="383D2A2A" w14:textId="77777777" w:rsidR="00B07299" w:rsidRPr="00B07299" w:rsidRDefault="00B07299" w:rsidP="00D654CE">
            <w:pPr>
              <w:spacing w:before="0"/>
              <w:jc w:val="center"/>
              <w:rPr>
                <w:lang w:val="en-US"/>
              </w:rPr>
            </w:pPr>
            <w:r w:rsidRPr="00B07299">
              <w:rPr>
                <w:lang w:val="en-US"/>
              </w:rPr>
              <w:t>100%</w:t>
            </w:r>
          </w:p>
        </w:tc>
        <w:tc>
          <w:tcPr>
            <w:tcW w:w="960" w:type="dxa"/>
            <w:tcBorders>
              <w:top w:val="nil"/>
              <w:left w:val="nil"/>
              <w:bottom w:val="nil"/>
              <w:right w:val="single" w:sz="8" w:space="0" w:color="auto"/>
            </w:tcBorders>
            <w:shd w:val="clear" w:color="000000" w:fill="FFFFFF"/>
            <w:noWrap/>
            <w:vAlign w:val="center"/>
          </w:tcPr>
          <w:p w14:paraId="1D876514" w14:textId="77777777" w:rsidR="00B07299" w:rsidRPr="00B07299" w:rsidRDefault="00B07299" w:rsidP="00D654CE">
            <w:pPr>
              <w:spacing w:before="0"/>
              <w:jc w:val="center"/>
              <w:rPr>
                <w:lang w:val="en-US"/>
              </w:rPr>
            </w:pPr>
            <w:r w:rsidRPr="00B07299">
              <w:rPr>
                <w:lang w:val="en-US"/>
              </w:rPr>
              <w:t>101%</w:t>
            </w:r>
          </w:p>
        </w:tc>
        <w:tc>
          <w:tcPr>
            <w:tcW w:w="960" w:type="dxa"/>
            <w:tcBorders>
              <w:top w:val="nil"/>
              <w:left w:val="nil"/>
              <w:bottom w:val="nil"/>
              <w:right w:val="nil"/>
            </w:tcBorders>
            <w:shd w:val="clear" w:color="000000" w:fill="FFFFFF"/>
            <w:noWrap/>
            <w:vAlign w:val="center"/>
          </w:tcPr>
          <w:p w14:paraId="6E3D5F3E" w14:textId="77777777" w:rsidR="00B07299" w:rsidRPr="00B07299" w:rsidRDefault="00B07299" w:rsidP="00D654CE">
            <w:pPr>
              <w:spacing w:before="0"/>
              <w:jc w:val="center"/>
              <w:rPr>
                <w:lang w:val="en-US"/>
              </w:rPr>
            </w:pPr>
            <w:r w:rsidRPr="00B07299">
              <w:rPr>
                <w:lang w:val="en-US"/>
              </w:rPr>
              <w:t>100%</w:t>
            </w:r>
          </w:p>
        </w:tc>
        <w:tc>
          <w:tcPr>
            <w:tcW w:w="960" w:type="dxa"/>
            <w:tcBorders>
              <w:top w:val="nil"/>
              <w:left w:val="nil"/>
              <w:bottom w:val="nil"/>
              <w:right w:val="single" w:sz="8" w:space="0" w:color="auto"/>
            </w:tcBorders>
            <w:shd w:val="clear" w:color="000000" w:fill="FFFFFF"/>
            <w:noWrap/>
            <w:vAlign w:val="center"/>
          </w:tcPr>
          <w:p w14:paraId="437BC974" w14:textId="77777777" w:rsidR="00B07299" w:rsidRPr="00B07299" w:rsidRDefault="00B07299" w:rsidP="00D654CE">
            <w:pPr>
              <w:spacing w:before="0"/>
              <w:jc w:val="center"/>
              <w:rPr>
                <w:lang w:val="en-US"/>
              </w:rPr>
            </w:pPr>
            <w:r w:rsidRPr="00B07299">
              <w:rPr>
                <w:lang w:val="en-US"/>
              </w:rPr>
              <w:t>100%</w:t>
            </w:r>
          </w:p>
        </w:tc>
      </w:tr>
    </w:tbl>
    <w:p w14:paraId="4B0991E3" w14:textId="77777777" w:rsidR="00B07299" w:rsidRPr="00B07299" w:rsidRDefault="00B07299" w:rsidP="00B07299"/>
    <w:p w14:paraId="492E889B" w14:textId="6941AC5F" w:rsidR="00B07299" w:rsidRDefault="00B07299" w:rsidP="00D654CE">
      <w:pPr>
        <w:keepNext/>
        <w:rPr>
          <w:lang w:val="en-US"/>
        </w:rPr>
      </w:pPr>
      <w:r w:rsidRPr="00B07299">
        <w:rPr>
          <w:lang w:val="en-US"/>
        </w:rPr>
        <w:t>Simulation results for CE1.1 tests, HBD/HBR CTC, lossless test configuration.</w:t>
      </w:r>
    </w:p>
    <w:p w14:paraId="177EB5F2" w14:textId="77777777" w:rsidR="00FD6BF5" w:rsidRPr="00B07299" w:rsidRDefault="00FD6BF5" w:rsidP="00D654CE">
      <w:pPr>
        <w:keepNext/>
        <w:rPr>
          <w:lang w:val="en-US"/>
        </w:rPr>
      </w:pPr>
    </w:p>
    <w:tbl>
      <w:tblPr>
        <w:tblW w:w="0" w:type="auto"/>
        <w:tblLayout w:type="fixed"/>
        <w:tblCellMar>
          <w:left w:w="29" w:type="dxa"/>
          <w:right w:w="29" w:type="dxa"/>
        </w:tblCellMar>
        <w:tblLook w:val="0000" w:firstRow="0" w:lastRow="0" w:firstColumn="0" w:lastColumn="0" w:noHBand="0" w:noVBand="0"/>
      </w:tblPr>
      <w:tblGrid>
        <w:gridCol w:w="1032"/>
        <w:gridCol w:w="1032"/>
        <w:gridCol w:w="1032"/>
        <w:gridCol w:w="1032"/>
        <w:gridCol w:w="1032"/>
        <w:gridCol w:w="1032"/>
      </w:tblGrid>
      <w:tr w:rsidR="00B07299" w:rsidRPr="00B07299" w14:paraId="0B822219" w14:textId="77777777" w:rsidTr="00D654CE">
        <w:trPr>
          <w:trHeight w:val="20"/>
        </w:trPr>
        <w:tc>
          <w:tcPr>
            <w:tcW w:w="1032" w:type="dxa"/>
            <w:tcBorders>
              <w:top w:val="nil"/>
              <w:left w:val="nil"/>
              <w:bottom w:val="nil"/>
              <w:right w:val="nil"/>
            </w:tcBorders>
          </w:tcPr>
          <w:p w14:paraId="193B85AB" w14:textId="77777777" w:rsidR="00B07299" w:rsidRPr="00B07299" w:rsidRDefault="00B07299" w:rsidP="00D654CE">
            <w:pPr>
              <w:keepNext/>
              <w:spacing w:before="0"/>
              <w:rPr>
                <w:lang w:val="en-US"/>
              </w:rPr>
            </w:pPr>
          </w:p>
        </w:tc>
        <w:tc>
          <w:tcPr>
            <w:tcW w:w="1032" w:type="dxa"/>
            <w:tcBorders>
              <w:top w:val="single" w:sz="12" w:space="0" w:color="auto"/>
              <w:left w:val="single" w:sz="12" w:space="0" w:color="auto"/>
              <w:bottom w:val="nil"/>
              <w:right w:val="single" w:sz="12" w:space="0" w:color="auto"/>
            </w:tcBorders>
            <w:shd w:val="solid" w:color="C0C0C0" w:fill="auto"/>
          </w:tcPr>
          <w:p w14:paraId="1B839F0E" w14:textId="77777777" w:rsidR="00B07299" w:rsidRPr="00B07299" w:rsidRDefault="00B07299" w:rsidP="00D654CE">
            <w:pPr>
              <w:keepNext/>
              <w:spacing w:before="0"/>
              <w:rPr>
                <w:b/>
                <w:bCs/>
                <w:lang w:val="en-US"/>
              </w:rPr>
            </w:pPr>
            <w:r w:rsidRPr="00B07299">
              <w:rPr>
                <w:b/>
                <w:bCs/>
                <w:lang w:val="en-US"/>
              </w:rPr>
              <w:t>Test</w:t>
            </w:r>
          </w:p>
        </w:tc>
        <w:tc>
          <w:tcPr>
            <w:tcW w:w="4128" w:type="dxa"/>
            <w:gridSpan w:val="4"/>
            <w:tcBorders>
              <w:top w:val="single" w:sz="12" w:space="0" w:color="auto"/>
              <w:left w:val="single" w:sz="12" w:space="0" w:color="auto"/>
              <w:bottom w:val="single" w:sz="12" w:space="0" w:color="auto"/>
              <w:right w:val="single" w:sz="12" w:space="0" w:color="auto"/>
            </w:tcBorders>
          </w:tcPr>
          <w:p w14:paraId="23799CD3" w14:textId="77777777" w:rsidR="00B07299" w:rsidRPr="00B07299" w:rsidRDefault="00B07299" w:rsidP="00D654CE">
            <w:pPr>
              <w:keepNext/>
              <w:spacing w:before="0"/>
              <w:jc w:val="center"/>
              <w:rPr>
                <w:lang w:val="en-US"/>
              </w:rPr>
            </w:pPr>
            <w:proofErr w:type="gramStart"/>
            <w:r w:rsidRPr="00B07299">
              <w:rPr>
                <w:lang w:val="en-US"/>
              </w:rPr>
              <w:t>bit-rate</w:t>
            </w:r>
            <w:proofErr w:type="gramEnd"/>
            <w:r w:rsidRPr="00B07299">
              <w:rPr>
                <w:lang w:val="en-US"/>
              </w:rPr>
              <w:t xml:space="preserve"> saving</w:t>
            </w:r>
          </w:p>
        </w:tc>
      </w:tr>
      <w:tr w:rsidR="00B07299" w:rsidRPr="00B07299" w14:paraId="7FEA7033" w14:textId="77777777" w:rsidTr="00D654CE">
        <w:trPr>
          <w:trHeight w:val="20"/>
        </w:trPr>
        <w:tc>
          <w:tcPr>
            <w:tcW w:w="1032" w:type="dxa"/>
            <w:tcBorders>
              <w:top w:val="nil"/>
              <w:left w:val="nil"/>
              <w:bottom w:val="nil"/>
              <w:right w:val="nil"/>
            </w:tcBorders>
          </w:tcPr>
          <w:p w14:paraId="1A62CB96" w14:textId="77777777" w:rsidR="00B07299" w:rsidRPr="00B07299" w:rsidRDefault="00B07299" w:rsidP="00D654CE">
            <w:pPr>
              <w:keepNext/>
              <w:spacing w:before="0"/>
              <w:rPr>
                <w:lang w:val="en-US"/>
              </w:rPr>
            </w:pPr>
          </w:p>
        </w:tc>
        <w:tc>
          <w:tcPr>
            <w:tcW w:w="1032" w:type="dxa"/>
            <w:tcBorders>
              <w:top w:val="nil"/>
              <w:left w:val="single" w:sz="12" w:space="0" w:color="auto"/>
              <w:bottom w:val="single" w:sz="12" w:space="0" w:color="000000"/>
              <w:right w:val="single" w:sz="12" w:space="0" w:color="auto"/>
            </w:tcBorders>
            <w:shd w:val="solid" w:color="C0C0C0" w:fill="auto"/>
          </w:tcPr>
          <w:p w14:paraId="5B28FD4D" w14:textId="77777777" w:rsidR="00B07299" w:rsidRPr="00B07299" w:rsidRDefault="00B07299" w:rsidP="00D654CE">
            <w:pPr>
              <w:keepNext/>
              <w:spacing w:before="0"/>
              <w:rPr>
                <w:b/>
                <w:bCs/>
                <w:lang w:val="en-US"/>
              </w:rPr>
            </w:pPr>
          </w:p>
        </w:tc>
        <w:tc>
          <w:tcPr>
            <w:tcW w:w="1032" w:type="dxa"/>
            <w:tcBorders>
              <w:top w:val="nil"/>
              <w:left w:val="single" w:sz="12" w:space="0" w:color="auto"/>
              <w:bottom w:val="single" w:sz="12" w:space="0" w:color="auto"/>
              <w:right w:val="nil"/>
            </w:tcBorders>
          </w:tcPr>
          <w:p w14:paraId="4E8A5B92" w14:textId="77777777" w:rsidR="00B07299" w:rsidRPr="00B07299" w:rsidRDefault="00B07299" w:rsidP="00D654CE">
            <w:pPr>
              <w:keepNext/>
              <w:spacing w:before="0"/>
              <w:jc w:val="center"/>
              <w:rPr>
                <w:lang w:val="en-US"/>
              </w:rPr>
            </w:pPr>
            <w:r w:rsidRPr="00B07299">
              <w:rPr>
                <w:lang w:val="en-US"/>
              </w:rPr>
              <w:t>HDR PQ</w:t>
            </w:r>
          </w:p>
        </w:tc>
        <w:tc>
          <w:tcPr>
            <w:tcW w:w="1032" w:type="dxa"/>
            <w:tcBorders>
              <w:top w:val="nil"/>
              <w:left w:val="nil"/>
              <w:bottom w:val="single" w:sz="12" w:space="0" w:color="auto"/>
              <w:right w:val="nil"/>
            </w:tcBorders>
          </w:tcPr>
          <w:p w14:paraId="2CE7DFC2" w14:textId="77777777" w:rsidR="00B07299" w:rsidRPr="00B07299" w:rsidRDefault="00B07299" w:rsidP="00D654CE">
            <w:pPr>
              <w:keepNext/>
              <w:spacing w:before="0"/>
              <w:jc w:val="center"/>
              <w:rPr>
                <w:lang w:val="en-US"/>
              </w:rPr>
            </w:pPr>
            <w:r w:rsidRPr="00B07299">
              <w:rPr>
                <w:lang w:val="en-US"/>
              </w:rPr>
              <w:t>HDR HLG</w:t>
            </w:r>
          </w:p>
        </w:tc>
        <w:tc>
          <w:tcPr>
            <w:tcW w:w="1032" w:type="dxa"/>
            <w:tcBorders>
              <w:top w:val="nil"/>
              <w:left w:val="nil"/>
              <w:bottom w:val="single" w:sz="12" w:space="0" w:color="auto"/>
              <w:right w:val="nil"/>
            </w:tcBorders>
          </w:tcPr>
          <w:p w14:paraId="567FE8A5" w14:textId="77777777" w:rsidR="00B07299" w:rsidRPr="00B07299" w:rsidRDefault="00B07299" w:rsidP="00D654CE">
            <w:pPr>
              <w:keepNext/>
              <w:spacing w:before="0"/>
              <w:jc w:val="center"/>
              <w:rPr>
                <w:lang w:val="en-US"/>
              </w:rPr>
            </w:pPr>
            <w:r w:rsidRPr="00B07299">
              <w:rPr>
                <w:lang w:val="en-US"/>
              </w:rPr>
              <w:t>SVT12</w:t>
            </w:r>
          </w:p>
        </w:tc>
        <w:tc>
          <w:tcPr>
            <w:tcW w:w="1032" w:type="dxa"/>
            <w:tcBorders>
              <w:top w:val="nil"/>
              <w:left w:val="nil"/>
              <w:bottom w:val="single" w:sz="12" w:space="0" w:color="auto"/>
              <w:right w:val="single" w:sz="12" w:space="0" w:color="auto"/>
            </w:tcBorders>
          </w:tcPr>
          <w:p w14:paraId="040CF39D" w14:textId="77777777" w:rsidR="00B07299" w:rsidRPr="00B07299" w:rsidRDefault="00B07299" w:rsidP="00D654CE">
            <w:pPr>
              <w:keepNext/>
              <w:spacing w:before="0"/>
              <w:jc w:val="center"/>
              <w:rPr>
                <w:lang w:val="en-US"/>
              </w:rPr>
            </w:pPr>
            <w:r w:rsidRPr="00B07299">
              <w:rPr>
                <w:lang w:val="en-US"/>
              </w:rPr>
              <w:t>SVT16</w:t>
            </w:r>
          </w:p>
        </w:tc>
      </w:tr>
      <w:tr w:rsidR="00B07299" w:rsidRPr="00B07299" w14:paraId="6E2BDDB6" w14:textId="77777777" w:rsidTr="00D654CE">
        <w:trPr>
          <w:trHeight w:val="20"/>
        </w:trPr>
        <w:tc>
          <w:tcPr>
            <w:tcW w:w="1032" w:type="dxa"/>
            <w:tcBorders>
              <w:top w:val="single" w:sz="12" w:space="0" w:color="auto"/>
              <w:left w:val="single" w:sz="12" w:space="0" w:color="auto"/>
              <w:bottom w:val="nil"/>
              <w:right w:val="single" w:sz="12" w:space="0" w:color="auto"/>
            </w:tcBorders>
            <w:shd w:val="solid" w:color="C0C0C0" w:fill="auto"/>
          </w:tcPr>
          <w:p w14:paraId="5FDF4E22" w14:textId="77777777" w:rsidR="00B07299" w:rsidRPr="00B07299" w:rsidRDefault="00B07299" w:rsidP="00D654CE">
            <w:pPr>
              <w:keepNext/>
              <w:spacing w:before="0"/>
              <w:rPr>
                <w:b/>
                <w:bCs/>
                <w:lang w:val="en-US"/>
              </w:rPr>
            </w:pPr>
            <w:r w:rsidRPr="00B07299">
              <w:rPr>
                <w:b/>
                <w:bCs/>
                <w:lang w:val="en-US"/>
              </w:rPr>
              <w:t>AI</w:t>
            </w:r>
          </w:p>
        </w:tc>
        <w:tc>
          <w:tcPr>
            <w:tcW w:w="1032" w:type="dxa"/>
            <w:tcBorders>
              <w:top w:val="nil"/>
              <w:left w:val="nil"/>
              <w:bottom w:val="nil"/>
              <w:right w:val="single" w:sz="12" w:space="0" w:color="auto"/>
            </w:tcBorders>
            <w:shd w:val="solid" w:color="FFFFFF" w:fill="auto"/>
          </w:tcPr>
          <w:p w14:paraId="14C56710" w14:textId="77777777" w:rsidR="00B07299" w:rsidRPr="00B07299" w:rsidRDefault="00B07299" w:rsidP="00D654CE">
            <w:pPr>
              <w:keepNext/>
              <w:spacing w:before="0"/>
              <w:rPr>
                <w:b/>
                <w:bCs/>
                <w:lang w:val="en-US"/>
              </w:rPr>
            </w:pPr>
            <w:r w:rsidRPr="00B07299">
              <w:rPr>
                <w:b/>
                <w:bCs/>
                <w:lang w:val="en-US"/>
              </w:rPr>
              <w:t>CE1.1</w:t>
            </w:r>
          </w:p>
        </w:tc>
        <w:tc>
          <w:tcPr>
            <w:tcW w:w="1032" w:type="dxa"/>
            <w:tcBorders>
              <w:top w:val="single" w:sz="12" w:space="0" w:color="auto"/>
              <w:left w:val="single" w:sz="12" w:space="0" w:color="auto"/>
              <w:bottom w:val="nil"/>
              <w:right w:val="nil"/>
            </w:tcBorders>
          </w:tcPr>
          <w:p w14:paraId="740F9C30" w14:textId="77777777" w:rsidR="00B07299" w:rsidRPr="00B07299" w:rsidRDefault="00B07299" w:rsidP="00D654CE">
            <w:pPr>
              <w:keepNext/>
              <w:spacing w:before="0"/>
              <w:jc w:val="center"/>
              <w:rPr>
                <w:lang w:val="en-US"/>
              </w:rPr>
            </w:pPr>
            <w:r w:rsidRPr="00B07299">
              <w:rPr>
                <w:lang w:val="en-US"/>
              </w:rPr>
              <w:t>-0.31%</w:t>
            </w:r>
          </w:p>
        </w:tc>
        <w:tc>
          <w:tcPr>
            <w:tcW w:w="1032" w:type="dxa"/>
            <w:tcBorders>
              <w:top w:val="single" w:sz="12" w:space="0" w:color="auto"/>
              <w:left w:val="nil"/>
              <w:bottom w:val="nil"/>
              <w:right w:val="nil"/>
            </w:tcBorders>
          </w:tcPr>
          <w:p w14:paraId="15E7D34D" w14:textId="77777777" w:rsidR="00B07299" w:rsidRPr="00B07299" w:rsidRDefault="00B07299" w:rsidP="00D654CE">
            <w:pPr>
              <w:keepNext/>
              <w:spacing w:before="0"/>
              <w:jc w:val="center"/>
              <w:rPr>
                <w:lang w:val="en-US"/>
              </w:rPr>
            </w:pPr>
            <w:r w:rsidRPr="00B07299">
              <w:rPr>
                <w:lang w:val="en-US"/>
              </w:rPr>
              <w:t>-0.30%</w:t>
            </w:r>
          </w:p>
        </w:tc>
        <w:tc>
          <w:tcPr>
            <w:tcW w:w="1032" w:type="dxa"/>
            <w:tcBorders>
              <w:top w:val="single" w:sz="12" w:space="0" w:color="auto"/>
              <w:left w:val="nil"/>
              <w:bottom w:val="nil"/>
              <w:right w:val="nil"/>
            </w:tcBorders>
          </w:tcPr>
          <w:p w14:paraId="79A2002B" w14:textId="77777777" w:rsidR="00B07299" w:rsidRPr="00B07299" w:rsidRDefault="00B07299" w:rsidP="00D654CE">
            <w:pPr>
              <w:keepNext/>
              <w:spacing w:before="0"/>
              <w:jc w:val="center"/>
              <w:rPr>
                <w:lang w:val="en-US"/>
              </w:rPr>
            </w:pPr>
            <w:r w:rsidRPr="00B07299">
              <w:rPr>
                <w:lang w:val="en-US"/>
              </w:rPr>
              <w:t>-0.25%</w:t>
            </w:r>
          </w:p>
        </w:tc>
        <w:tc>
          <w:tcPr>
            <w:tcW w:w="1032" w:type="dxa"/>
            <w:tcBorders>
              <w:top w:val="single" w:sz="12" w:space="0" w:color="auto"/>
              <w:left w:val="nil"/>
              <w:bottom w:val="nil"/>
              <w:right w:val="single" w:sz="12" w:space="0" w:color="auto"/>
            </w:tcBorders>
          </w:tcPr>
          <w:p w14:paraId="56ED7199" w14:textId="77777777" w:rsidR="00B07299" w:rsidRPr="00B07299" w:rsidRDefault="00B07299" w:rsidP="00D654CE">
            <w:pPr>
              <w:keepNext/>
              <w:spacing w:before="0"/>
              <w:jc w:val="center"/>
              <w:rPr>
                <w:lang w:val="en-US"/>
              </w:rPr>
            </w:pPr>
            <w:r w:rsidRPr="00B07299">
              <w:rPr>
                <w:lang w:val="en-US"/>
              </w:rPr>
              <w:t>-0.15%</w:t>
            </w:r>
          </w:p>
        </w:tc>
      </w:tr>
      <w:tr w:rsidR="00B07299" w:rsidRPr="00B07299" w14:paraId="46C0A06F" w14:textId="77777777" w:rsidTr="00D654CE">
        <w:trPr>
          <w:trHeight w:val="20"/>
        </w:trPr>
        <w:tc>
          <w:tcPr>
            <w:tcW w:w="1032" w:type="dxa"/>
            <w:tcBorders>
              <w:top w:val="single" w:sz="12" w:space="0" w:color="auto"/>
              <w:left w:val="single" w:sz="12" w:space="0" w:color="auto"/>
              <w:bottom w:val="nil"/>
              <w:right w:val="single" w:sz="12" w:space="0" w:color="auto"/>
            </w:tcBorders>
            <w:shd w:val="solid" w:color="C0C0C0" w:fill="auto"/>
          </w:tcPr>
          <w:p w14:paraId="23E574DF" w14:textId="77777777" w:rsidR="00B07299" w:rsidRPr="00B07299" w:rsidRDefault="00B07299" w:rsidP="00D654CE">
            <w:pPr>
              <w:keepNext/>
              <w:spacing w:before="0"/>
              <w:rPr>
                <w:b/>
                <w:bCs/>
                <w:lang w:val="en-US"/>
              </w:rPr>
            </w:pPr>
            <w:r w:rsidRPr="00B07299">
              <w:rPr>
                <w:b/>
                <w:bCs/>
                <w:lang w:val="en-US"/>
              </w:rPr>
              <w:t>LDB</w:t>
            </w:r>
          </w:p>
        </w:tc>
        <w:tc>
          <w:tcPr>
            <w:tcW w:w="1032" w:type="dxa"/>
            <w:tcBorders>
              <w:top w:val="nil"/>
              <w:left w:val="nil"/>
              <w:bottom w:val="nil"/>
              <w:right w:val="single" w:sz="12" w:space="0" w:color="auto"/>
            </w:tcBorders>
            <w:shd w:val="solid" w:color="FFFFFF" w:fill="auto"/>
          </w:tcPr>
          <w:p w14:paraId="34C15C44" w14:textId="77777777" w:rsidR="00B07299" w:rsidRPr="00B07299" w:rsidRDefault="00B07299" w:rsidP="00D654CE">
            <w:pPr>
              <w:keepNext/>
              <w:spacing w:before="0"/>
              <w:rPr>
                <w:b/>
                <w:bCs/>
                <w:lang w:val="en-US"/>
              </w:rPr>
            </w:pPr>
            <w:r w:rsidRPr="00B07299">
              <w:rPr>
                <w:b/>
                <w:bCs/>
                <w:lang w:val="en-US"/>
              </w:rPr>
              <w:t>CE1.1</w:t>
            </w:r>
          </w:p>
        </w:tc>
        <w:tc>
          <w:tcPr>
            <w:tcW w:w="1032" w:type="dxa"/>
            <w:tcBorders>
              <w:top w:val="single" w:sz="12" w:space="0" w:color="auto"/>
              <w:left w:val="single" w:sz="12" w:space="0" w:color="auto"/>
              <w:bottom w:val="nil"/>
              <w:right w:val="nil"/>
            </w:tcBorders>
          </w:tcPr>
          <w:p w14:paraId="78FD5A97" w14:textId="77777777" w:rsidR="00B07299" w:rsidRPr="00B07299" w:rsidRDefault="00B07299" w:rsidP="00D654CE">
            <w:pPr>
              <w:keepNext/>
              <w:spacing w:before="0"/>
              <w:jc w:val="center"/>
              <w:rPr>
                <w:lang w:val="en-US"/>
              </w:rPr>
            </w:pPr>
            <w:r w:rsidRPr="00B07299">
              <w:rPr>
                <w:lang w:val="en-US"/>
              </w:rPr>
              <w:t>-0.42%</w:t>
            </w:r>
          </w:p>
        </w:tc>
        <w:tc>
          <w:tcPr>
            <w:tcW w:w="1032" w:type="dxa"/>
            <w:tcBorders>
              <w:top w:val="single" w:sz="12" w:space="0" w:color="auto"/>
              <w:left w:val="nil"/>
              <w:bottom w:val="nil"/>
              <w:right w:val="nil"/>
            </w:tcBorders>
          </w:tcPr>
          <w:p w14:paraId="2A895468" w14:textId="77777777" w:rsidR="00B07299" w:rsidRPr="00B07299" w:rsidRDefault="00B07299" w:rsidP="00D654CE">
            <w:pPr>
              <w:keepNext/>
              <w:spacing w:before="0"/>
              <w:jc w:val="center"/>
              <w:rPr>
                <w:lang w:val="en-US"/>
              </w:rPr>
            </w:pPr>
            <w:r w:rsidRPr="00B07299">
              <w:rPr>
                <w:lang w:val="en-US"/>
              </w:rPr>
              <w:t>-0.45%</w:t>
            </w:r>
          </w:p>
        </w:tc>
        <w:tc>
          <w:tcPr>
            <w:tcW w:w="1032" w:type="dxa"/>
            <w:tcBorders>
              <w:top w:val="single" w:sz="12" w:space="0" w:color="auto"/>
              <w:left w:val="nil"/>
              <w:bottom w:val="nil"/>
              <w:right w:val="nil"/>
            </w:tcBorders>
          </w:tcPr>
          <w:p w14:paraId="7177F5DE" w14:textId="77777777" w:rsidR="00B07299" w:rsidRPr="00B07299" w:rsidRDefault="00B07299" w:rsidP="00D654CE">
            <w:pPr>
              <w:keepNext/>
              <w:spacing w:before="0"/>
              <w:jc w:val="center"/>
              <w:rPr>
                <w:lang w:val="en-US"/>
              </w:rPr>
            </w:pPr>
            <w:r w:rsidRPr="00B07299">
              <w:rPr>
                <w:lang w:val="en-US"/>
              </w:rPr>
              <w:t>-0.26%</w:t>
            </w:r>
          </w:p>
        </w:tc>
        <w:tc>
          <w:tcPr>
            <w:tcW w:w="1032" w:type="dxa"/>
            <w:tcBorders>
              <w:top w:val="single" w:sz="12" w:space="0" w:color="auto"/>
              <w:left w:val="nil"/>
              <w:bottom w:val="nil"/>
              <w:right w:val="single" w:sz="12" w:space="0" w:color="auto"/>
            </w:tcBorders>
          </w:tcPr>
          <w:p w14:paraId="2220288E" w14:textId="77777777" w:rsidR="00B07299" w:rsidRPr="00B07299" w:rsidRDefault="00B07299" w:rsidP="00D654CE">
            <w:pPr>
              <w:keepNext/>
              <w:spacing w:before="0"/>
              <w:jc w:val="center"/>
              <w:rPr>
                <w:lang w:val="en-US"/>
              </w:rPr>
            </w:pPr>
            <w:r w:rsidRPr="00B07299">
              <w:rPr>
                <w:lang w:val="en-US"/>
              </w:rPr>
              <w:t>-0.20%</w:t>
            </w:r>
          </w:p>
        </w:tc>
      </w:tr>
      <w:tr w:rsidR="00B07299" w:rsidRPr="00B07299" w14:paraId="06741178" w14:textId="77777777" w:rsidTr="00D654CE">
        <w:trPr>
          <w:trHeight w:val="20"/>
        </w:trPr>
        <w:tc>
          <w:tcPr>
            <w:tcW w:w="1032" w:type="dxa"/>
            <w:tcBorders>
              <w:top w:val="single" w:sz="12" w:space="0" w:color="auto"/>
              <w:left w:val="single" w:sz="12" w:space="0" w:color="auto"/>
              <w:bottom w:val="nil"/>
              <w:right w:val="single" w:sz="12" w:space="0" w:color="auto"/>
            </w:tcBorders>
            <w:shd w:val="solid" w:color="C0C0C0" w:fill="auto"/>
          </w:tcPr>
          <w:p w14:paraId="66D79BC9" w14:textId="77777777" w:rsidR="00B07299" w:rsidRPr="00B07299" w:rsidRDefault="00B07299" w:rsidP="00D654CE">
            <w:pPr>
              <w:spacing w:before="0"/>
              <w:rPr>
                <w:b/>
                <w:bCs/>
                <w:lang w:val="en-US"/>
              </w:rPr>
            </w:pPr>
            <w:r w:rsidRPr="00B07299">
              <w:rPr>
                <w:b/>
                <w:bCs/>
                <w:lang w:val="en-US"/>
              </w:rPr>
              <w:t>RA</w:t>
            </w:r>
          </w:p>
        </w:tc>
        <w:tc>
          <w:tcPr>
            <w:tcW w:w="1032" w:type="dxa"/>
            <w:tcBorders>
              <w:top w:val="nil"/>
              <w:left w:val="nil"/>
              <w:bottom w:val="nil"/>
              <w:right w:val="single" w:sz="12" w:space="0" w:color="auto"/>
            </w:tcBorders>
            <w:shd w:val="solid" w:color="FFFFFF" w:fill="auto"/>
          </w:tcPr>
          <w:p w14:paraId="78806993" w14:textId="77777777" w:rsidR="00B07299" w:rsidRPr="00B07299" w:rsidRDefault="00B07299" w:rsidP="00D654CE">
            <w:pPr>
              <w:spacing w:before="0"/>
              <w:rPr>
                <w:b/>
                <w:bCs/>
                <w:lang w:val="en-US"/>
              </w:rPr>
            </w:pPr>
            <w:r w:rsidRPr="00B07299">
              <w:rPr>
                <w:b/>
                <w:bCs/>
                <w:lang w:val="en-US"/>
              </w:rPr>
              <w:t>CE1.1</w:t>
            </w:r>
          </w:p>
        </w:tc>
        <w:tc>
          <w:tcPr>
            <w:tcW w:w="1032" w:type="dxa"/>
            <w:tcBorders>
              <w:top w:val="single" w:sz="12" w:space="0" w:color="auto"/>
              <w:left w:val="single" w:sz="12" w:space="0" w:color="auto"/>
              <w:bottom w:val="nil"/>
              <w:right w:val="nil"/>
            </w:tcBorders>
          </w:tcPr>
          <w:p w14:paraId="715F1A65" w14:textId="77777777" w:rsidR="00B07299" w:rsidRPr="00B07299" w:rsidRDefault="00B07299" w:rsidP="00D654CE">
            <w:pPr>
              <w:spacing w:before="0"/>
              <w:jc w:val="center"/>
              <w:rPr>
                <w:lang w:val="en-US"/>
              </w:rPr>
            </w:pPr>
            <w:r w:rsidRPr="00B07299">
              <w:rPr>
                <w:lang w:val="en-US"/>
              </w:rPr>
              <w:t>-0.41%</w:t>
            </w:r>
          </w:p>
        </w:tc>
        <w:tc>
          <w:tcPr>
            <w:tcW w:w="1032" w:type="dxa"/>
            <w:tcBorders>
              <w:top w:val="single" w:sz="12" w:space="0" w:color="auto"/>
              <w:left w:val="nil"/>
              <w:bottom w:val="nil"/>
              <w:right w:val="nil"/>
            </w:tcBorders>
          </w:tcPr>
          <w:p w14:paraId="68848768" w14:textId="77777777" w:rsidR="00B07299" w:rsidRPr="00B07299" w:rsidRDefault="00B07299" w:rsidP="00D654CE">
            <w:pPr>
              <w:spacing w:before="0"/>
              <w:jc w:val="center"/>
              <w:rPr>
                <w:lang w:val="en-US"/>
              </w:rPr>
            </w:pPr>
            <w:r w:rsidRPr="00B07299">
              <w:rPr>
                <w:lang w:val="en-US"/>
              </w:rPr>
              <w:t>-0.44%</w:t>
            </w:r>
          </w:p>
        </w:tc>
        <w:tc>
          <w:tcPr>
            <w:tcW w:w="1032" w:type="dxa"/>
            <w:tcBorders>
              <w:top w:val="single" w:sz="12" w:space="0" w:color="auto"/>
              <w:left w:val="nil"/>
              <w:bottom w:val="nil"/>
              <w:right w:val="nil"/>
            </w:tcBorders>
          </w:tcPr>
          <w:p w14:paraId="3F4B7E38" w14:textId="77777777" w:rsidR="00B07299" w:rsidRPr="00B07299" w:rsidRDefault="00B07299" w:rsidP="00D654CE">
            <w:pPr>
              <w:spacing w:before="0"/>
              <w:jc w:val="center"/>
              <w:rPr>
                <w:lang w:val="en-US"/>
              </w:rPr>
            </w:pPr>
            <w:r w:rsidRPr="00B07299">
              <w:rPr>
                <w:lang w:val="en-US"/>
              </w:rPr>
              <w:t>-0.26%</w:t>
            </w:r>
          </w:p>
        </w:tc>
        <w:tc>
          <w:tcPr>
            <w:tcW w:w="1032" w:type="dxa"/>
            <w:tcBorders>
              <w:top w:val="single" w:sz="12" w:space="0" w:color="auto"/>
              <w:left w:val="nil"/>
              <w:bottom w:val="nil"/>
              <w:right w:val="single" w:sz="12" w:space="0" w:color="auto"/>
            </w:tcBorders>
          </w:tcPr>
          <w:p w14:paraId="4E35F13A" w14:textId="77777777" w:rsidR="00B07299" w:rsidRPr="00B07299" w:rsidRDefault="00B07299" w:rsidP="00D654CE">
            <w:pPr>
              <w:spacing w:before="0"/>
              <w:jc w:val="center"/>
              <w:rPr>
                <w:lang w:val="en-US"/>
              </w:rPr>
            </w:pPr>
            <w:r w:rsidRPr="00B07299">
              <w:rPr>
                <w:lang w:val="en-US"/>
              </w:rPr>
              <w:t>-0.19%</w:t>
            </w:r>
          </w:p>
        </w:tc>
      </w:tr>
    </w:tbl>
    <w:p w14:paraId="2DCEE271" w14:textId="77777777" w:rsidR="00B07299" w:rsidRPr="00B07299" w:rsidRDefault="00B07299" w:rsidP="00B07299"/>
    <w:p w14:paraId="3A6F6B8D" w14:textId="487CE2D7" w:rsidR="00B07299" w:rsidRDefault="00BB6E05" w:rsidP="00B07299">
      <w:r>
        <w:t xml:space="preserve">It is asserted that the proposal is straightforward, simple to implement, and provides reasonable </w:t>
      </w:r>
      <w:proofErr w:type="spellStart"/>
      <w:r>
        <w:t>tradeoff</w:t>
      </w:r>
      <w:proofErr w:type="spellEnd"/>
      <w:r>
        <w:t xml:space="preserve"> in terms of improved compression. Cross-checkers reported that the specification text is appropriate.</w:t>
      </w:r>
    </w:p>
    <w:p w14:paraId="268C0992" w14:textId="331FE286" w:rsidR="00BB6E05" w:rsidRDefault="00BB6E05" w:rsidP="00B07299">
      <w:r w:rsidRPr="004F0341">
        <w:t>Decision</w:t>
      </w:r>
      <w:r>
        <w:t>: Adopt JVET-W0046 (for VVC version 2 draft)</w:t>
      </w:r>
      <w:r w:rsidR="00FD6BF5">
        <w:t>.</w:t>
      </w:r>
    </w:p>
    <w:p w14:paraId="65BCF016" w14:textId="3E73D048" w:rsidR="00BB6E05" w:rsidRPr="00CB5EC7" w:rsidRDefault="00BB6E05" w:rsidP="00CB5EC7">
      <w:pPr>
        <w:keepNext/>
        <w:rPr>
          <w:i/>
          <w:iCs/>
        </w:rPr>
      </w:pPr>
      <w:r w:rsidRPr="00CB5EC7">
        <w:rPr>
          <w:i/>
          <w:iCs/>
        </w:rPr>
        <w:t>Tests on Content Adaptive Transform Precision</w:t>
      </w:r>
    </w:p>
    <w:p w14:paraId="1C536A70" w14:textId="77777777" w:rsidR="00BB6E05" w:rsidRDefault="00BB6E05" w:rsidP="00BB6E05">
      <w:r>
        <w:t xml:space="preserve">In this category, one test on proposal JVET-V0133 has been conducted. This contribution proposes to adaptively assign the downshifts in the scaling process for transform coefficients (clause 8.7.3 of VVC) and in the transformation process for scaled transform coefficients (clause 8.7.4 of VVC) by examining the coefficients values of upon dequantization and before inverse transform. </w:t>
      </w:r>
    </w:p>
    <w:p w14:paraId="47271A7C" w14:textId="77777777" w:rsidR="00BB6E05" w:rsidRDefault="00BB6E05" w:rsidP="00BB6E05">
      <w:r>
        <w:t xml:space="preserve">For tests in this category, additional results are provided for 12 bits data (HDR PQ/HLG and SVT12) in </w:t>
      </w:r>
      <w:proofErr w:type="spellStart"/>
      <w:r>
        <w:t>LowQP</w:t>
      </w:r>
      <w:proofErr w:type="spellEnd"/>
      <w:r>
        <w:t xml:space="preserve"> configuration with extended </w:t>
      </w:r>
      <w:proofErr w:type="spellStart"/>
      <w:r>
        <w:t>precission</w:t>
      </w:r>
      <w:proofErr w:type="spellEnd"/>
      <w:r>
        <w:t xml:space="preserve"> flag being disabled for both, the test and the VTM anchor.</w:t>
      </w:r>
    </w:p>
    <w:p w14:paraId="422FF20B" w14:textId="77777777" w:rsidR="00BB6E05" w:rsidRDefault="00BB6E05" w:rsidP="00BB6E05">
      <w:r>
        <w:t xml:space="preserve">Additional results will be provided for </w:t>
      </w:r>
      <w:proofErr w:type="gramStart"/>
      <w:r>
        <w:t>16 bit</w:t>
      </w:r>
      <w:proofErr w:type="gramEnd"/>
      <w:r>
        <w:t xml:space="preserve"> data (SVT16) being coded in </w:t>
      </w:r>
      <w:proofErr w:type="spellStart"/>
      <w:r>
        <w:t>LowQP</w:t>
      </w:r>
      <w:proofErr w:type="spellEnd"/>
      <w:r>
        <w:t xml:space="preserve"> configuration with extended </w:t>
      </w:r>
      <w:proofErr w:type="spellStart"/>
      <w:r>
        <w:t>precission</w:t>
      </w:r>
      <w:proofErr w:type="spellEnd"/>
      <w:r>
        <w:t xml:space="preserve"> flag being enabled, and Log2TransformRange in the test being set equal to 16. Results will be compared against the VTM anchor coded in </w:t>
      </w:r>
      <w:proofErr w:type="spellStart"/>
      <w:r>
        <w:t>LowQP</w:t>
      </w:r>
      <w:proofErr w:type="spellEnd"/>
      <w:r>
        <w:t xml:space="preserve"> configuration with extended </w:t>
      </w:r>
      <w:proofErr w:type="spellStart"/>
      <w:r>
        <w:t>precission</w:t>
      </w:r>
      <w:proofErr w:type="spellEnd"/>
      <w:r>
        <w:t xml:space="preserve"> flag being enabled, </w:t>
      </w:r>
      <w:proofErr w:type="gramStart"/>
      <w:r>
        <w:t>and also</w:t>
      </w:r>
      <w:proofErr w:type="gramEnd"/>
      <w:r>
        <w:t xml:space="preserve"> against the same anchor with Log2TransformRange being set equal to 16.</w:t>
      </w:r>
    </w:p>
    <w:p w14:paraId="03CD6F12" w14:textId="37B57F16" w:rsidR="00BB6E05" w:rsidRDefault="00BB6E05" w:rsidP="001F1C2C">
      <w:pPr>
        <w:pStyle w:val="ListBullet"/>
        <w:keepNext/>
        <w:numPr>
          <w:ilvl w:val="0"/>
          <w:numId w:val="0"/>
        </w:numPr>
        <w:ind w:left="360" w:hanging="360"/>
      </w:pPr>
      <w:r>
        <w:t>Test</w:t>
      </w:r>
      <w:r w:rsidR="00955E45">
        <w:t xml:space="preserve">: </w:t>
      </w:r>
      <w:r>
        <w:t>Description document</w:t>
      </w:r>
      <w:r w:rsidR="00955E45">
        <w:t xml:space="preserve"> (c</w:t>
      </w:r>
      <w:r>
        <w:t>ross-checker document</w:t>
      </w:r>
      <w:r w:rsidR="00955E45">
        <w:t>)</w:t>
      </w:r>
    </w:p>
    <w:p w14:paraId="3C919C78" w14:textId="73B76673" w:rsidR="00955E45" w:rsidRDefault="00BB6E05" w:rsidP="00CB5EC7">
      <w:pPr>
        <w:pStyle w:val="ListBullet"/>
      </w:pPr>
      <w:r>
        <w:t>CE2.1</w:t>
      </w:r>
      <w:r w:rsidR="00955E45">
        <w:t xml:space="preserve">: </w:t>
      </w:r>
      <w:r>
        <w:t>JVET-W0050</w:t>
      </w:r>
      <w:r w:rsidR="00955E45">
        <w:t xml:space="preserve"> (</w:t>
      </w:r>
      <w:r>
        <w:t>JVET-W0056</w:t>
      </w:r>
      <w:r w:rsidR="00955E45">
        <w:t>)</w:t>
      </w:r>
    </w:p>
    <w:p w14:paraId="30A6E486" w14:textId="448DFA25" w:rsidR="00BB6E05" w:rsidRDefault="00BB6E05" w:rsidP="00CB5EC7">
      <w:pPr>
        <w:pStyle w:val="ListBullet"/>
      </w:pPr>
      <w:r>
        <w:t>CE2.2</w:t>
      </w:r>
      <w:r w:rsidR="00955E45">
        <w:t xml:space="preserve">: </w:t>
      </w:r>
      <w:r>
        <w:t>JVET-W0050</w:t>
      </w:r>
      <w:r w:rsidR="00955E45">
        <w:t xml:space="preserve"> (</w:t>
      </w:r>
      <w:r>
        <w:t>JVET-W0094</w:t>
      </w:r>
      <w:r w:rsidR="00955E45">
        <w:t>)</w:t>
      </w:r>
    </w:p>
    <w:p w14:paraId="0D99B4BC" w14:textId="77777777" w:rsidR="00BB6E05" w:rsidRDefault="00BB6E05" w:rsidP="00BB6E05">
      <w:r>
        <w:t xml:space="preserve">In test CE-2.1, the maximum dequantized coefficient value before applying the downshift is considered for computing the adaptive dequantization downshift. The </w:t>
      </w:r>
      <w:proofErr w:type="spellStart"/>
      <w:r>
        <w:t>susbsequent</w:t>
      </w:r>
      <w:proofErr w:type="spellEnd"/>
      <w:r>
        <w:t xml:space="preserve"> inverse transform shifts (horizontal and vertical) are modified accordingly.</w:t>
      </w:r>
    </w:p>
    <w:p w14:paraId="7A03634C" w14:textId="5FA4D462" w:rsidR="00BB6E05" w:rsidRDefault="00BB6E05" w:rsidP="00BB6E05">
      <w:r>
        <w:t>In test CE-2.2, in addition to CE2.1, the maximum coefficient value of the horizontal transform is determined for computing the inverse horizontal transform shift. The subsequent vertical transform shift is modified accordingly.</w:t>
      </w:r>
    </w:p>
    <w:p w14:paraId="51749F6C" w14:textId="0214DAB0" w:rsidR="00BB6E05" w:rsidRDefault="00BB6E05" w:rsidP="00BB6E05"/>
    <w:p w14:paraId="417DCE3A" w14:textId="77777777" w:rsidR="00BB6E05" w:rsidRPr="00BB6E05" w:rsidRDefault="00BB6E05" w:rsidP="00CB5EC7">
      <w:pPr>
        <w:keepNext/>
        <w:rPr>
          <w:b/>
          <w:bCs/>
          <w:i/>
          <w:iCs/>
          <w:lang w:val="en-US"/>
        </w:rPr>
      </w:pPr>
      <w:r w:rsidRPr="00BB6E05">
        <w:rPr>
          <w:b/>
          <w:bCs/>
          <w:i/>
          <w:iCs/>
          <w:lang w:val="en-US"/>
        </w:rPr>
        <w:lastRenderedPageBreak/>
        <w:t>Common Test Condition, Anchor is VTM13.0, Extended Precision is ON for Test and Anchor.</w:t>
      </w:r>
    </w:p>
    <w:p w14:paraId="125D658F" w14:textId="47DA5494" w:rsidR="00BB6E05" w:rsidRDefault="00BB6E05" w:rsidP="00D654CE">
      <w:pPr>
        <w:keepNext/>
        <w:rPr>
          <w:lang w:val="en-US"/>
        </w:rPr>
      </w:pPr>
      <w:r w:rsidRPr="00BB6E05">
        <w:rPr>
          <w:lang w:val="en-US"/>
        </w:rPr>
        <w:t xml:space="preserve">Simulation results for CE2.x tests, 12 bits data, HBD/HBR CTC, </w:t>
      </w:r>
      <w:proofErr w:type="spellStart"/>
      <w:r w:rsidRPr="00BB6E05">
        <w:rPr>
          <w:lang w:val="en-US"/>
        </w:rPr>
        <w:t>LowQP</w:t>
      </w:r>
      <w:proofErr w:type="spellEnd"/>
      <w:r w:rsidRPr="00BB6E05">
        <w:rPr>
          <w:lang w:val="en-US"/>
        </w:rPr>
        <w:t xml:space="preserve"> test configuration.</w:t>
      </w:r>
    </w:p>
    <w:p w14:paraId="1DEB9E6A" w14:textId="77777777" w:rsidR="00FD6BF5" w:rsidRPr="00BB6E05" w:rsidRDefault="00FD6BF5" w:rsidP="00D654CE">
      <w:pPr>
        <w:keepNext/>
        <w:rPr>
          <w:lang w:val="en-US"/>
        </w:rPr>
      </w:pPr>
    </w:p>
    <w:tbl>
      <w:tblPr>
        <w:tblW w:w="5000" w:type="pct"/>
        <w:tblLayout w:type="fixed"/>
        <w:tblCellMar>
          <w:left w:w="29" w:type="dxa"/>
          <w:right w:w="29" w:type="dxa"/>
        </w:tblCellMar>
        <w:tblLook w:val="04A0" w:firstRow="1" w:lastRow="0" w:firstColumn="1" w:lastColumn="0" w:noHBand="0" w:noVBand="1"/>
      </w:tblPr>
      <w:tblGrid>
        <w:gridCol w:w="679"/>
        <w:gridCol w:w="689"/>
        <w:gridCol w:w="786"/>
        <w:gridCol w:w="786"/>
        <w:gridCol w:w="788"/>
        <w:gridCol w:w="786"/>
        <w:gridCol w:w="856"/>
        <w:gridCol w:w="790"/>
        <w:gridCol w:w="831"/>
        <w:gridCol w:w="786"/>
        <w:gridCol w:w="786"/>
        <w:gridCol w:w="797"/>
      </w:tblGrid>
      <w:tr w:rsidR="00BB6E05" w:rsidRPr="00BB6E05" w14:paraId="29C25894" w14:textId="77777777" w:rsidTr="00D654CE">
        <w:trPr>
          <w:trHeight w:val="315"/>
        </w:trPr>
        <w:tc>
          <w:tcPr>
            <w:tcW w:w="362" w:type="pct"/>
            <w:tcBorders>
              <w:top w:val="nil"/>
              <w:left w:val="nil"/>
              <w:bottom w:val="nil"/>
              <w:right w:val="nil"/>
            </w:tcBorders>
            <w:shd w:val="clear" w:color="auto" w:fill="auto"/>
            <w:noWrap/>
            <w:vAlign w:val="bottom"/>
            <w:hideMark/>
          </w:tcPr>
          <w:p w14:paraId="240DD44D" w14:textId="77777777" w:rsidR="00BB6E05" w:rsidRPr="00BB6E05" w:rsidRDefault="00BB6E05" w:rsidP="00D654CE">
            <w:pPr>
              <w:keepNext/>
              <w:spacing w:before="0"/>
              <w:rPr>
                <w:lang w:val="en-US"/>
              </w:rPr>
            </w:pPr>
          </w:p>
        </w:tc>
        <w:tc>
          <w:tcPr>
            <w:tcW w:w="368" w:type="pct"/>
            <w:vMerge w:val="restart"/>
            <w:tcBorders>
              <w:top w:val="single" w:sz="8" w:space="0" w:color="auto"/>
              <w:left w:val="single" w:sz="8" w:space="0" w:color="auto"/>
              <w:bottom w:val="single" w:sz="8" w:space="0" w:color="000000"/>
              <w:right w:val="single" w:sz="8" w:space="0" w:color="auto"/>
            </w:tcBorders>
            <w:shd w:val="clear" w:color="000000" w:fill="D9D9D9"/>
            <w:noWrap/>
            <w:vAlign w:val="center"/>
            <w:hideMark/>
          </w:tcPr>
          <w:p w14:paraId="41964E09" w14:textId="77777777" w:rsidR="00BB6E05" w:rsidRPr="00BB6E05" w:rsidRDefault="00BB6E05" w:rsidP="00D654CE">
            <w:pPr>
              <w:keepNext/>
              <w:spacing w:before="0"/>
              <w:rPr>
                <w:b/>
                <w:bCs/>
                <w:lang w:val="en-US"/>
              </w:rPr>
            </w:pPr>
            <w:r w:rsidRPr="00BB6E05">
              <w:rPr>
                <w:b/>
                <w:bCs/>
                <w:lang w:val="en-US"/>
              </w:rPr>
              <w:t>Test</w:t>
            </w:r>
          </w:p>
        </w:tc>
        <w:tc>
          <w:tcPr>
            <w:tcW w:w="1261" w:type="pct"/>
            <w:gridSpan w:val="3"/>
            <w:tcBorders>
              <w:top w:val="single" w:sz="8" w:space="0" w:color="auto"/>
              <w:left w:val="nil"/>
              <w:bottom w:val="single" w:sz="8" w:space="0" w:color="auto"/>
              <w:right w:val="single" w:sz="8" w:space="0" w:color="000000"/>
            </w:tcBorders>
            <w:shd w:val="clear" w:color="000000" w:fill="D9D9D9"/>
            <w:noWrap/>
            <w:vAlign w:val="center"/>
            <w:hideMark/>
          </w:tcPr>
          <w:p w14:paraId="3E3C94B9" w14:textId="77777777" w:rsidR="00BB6E05" w:rsidRPr="00BB6E05" w:rsidRDefault="00BB6E05" w:rsidP="00D654CE">
            <w:pPr>
              <w:keepNext/>
              <w:spacing w:before="0"/>
              <w:jc w:val="center"/>
              <w:rPr>
                <w:b/>
                <w:bCs/>
                <w:lang w:val="en-US"/>
              </w:rPr>
            </w:pPr>
            <w:r w:rsidRPr="00BB6E05">
              <w:rPr>
                <w:b/>
                <w:bCs/>
                <w:lang w:val="en-US"/>
              </w:rPr>
              <w:t>HDR PQ</w:t>
            </w:r>
          </w:p>
        </w:tc>
        <w:tc>
          <w:tcPr>
            <w:tcW w:w="1299" w:type="pct"/>
            <w:gridSpan w:val="3"/>
            <w:tcBorders>
              <w:top w:val="single" w:sz="8" w:space="0" w:color="auto"/>
              <w:left w:val="nil"/>
              <w:bottom w:val="single" w:sz="8" w:space="0" w:color="auto"/>
              <w:right w:val="single" w:sz="8" w:space="0" w:color="000000"/>
            </w:tcBorders>
            <w:shd w:val="clear" w:color="000000" w:fill="D9D9D9"/>
            <w:noWrap/>
            <w:vAlign w:val="center"/>
            <w:hideMark/>
          </w:tcPr>
          <w:p w14:paraId="352254CD" w14:textId="77777777" w:rsidR="00BB6E05" w:rsidRPr="00BB6E05" w:rsidRDefault="00BB6E05" w:rsidP="00D654CE">
            <w:pPr>
              <w:keepNext/>
              <w:spacing w:before="0"/>
              <w:jc w:val="center"/>
              <w:rPr>
                <w:b/>
                <w:bCs/>
                <w:lang w:val="en-US"/>
              </w:rPr>
            </w:pPr>
            <w:r w:rsidRPr="00BB6E05">
              <w:rPr>
                <w:b/>
                <w:bCs/>
                <w:lang w:val="en-US"/>
              </w:rPr>
              <w:t>HDR HLG</w:t>
            </w:r>
          </w:p>
        </w:tc>
        <w:tc>
          <w:tcPr>
            <w:tcW w:w="1711" w:type="pct"/>
            <w:gridSpan w:val="4"/>
            <w:tcBorders>
              <w:top w:val="single" w:sz="8" w:space="0" w:color="auto"/>
              <w:left w:val="nil"/>
              <w:bottom w:val="single" w:sz="8" w:space="0" w:color="auto"/>
              <w:right w:val="nil"/>
            </w:tcBorders>
            <w:shd w:val="clear" w:color="000000" w:fill="D9D9D9"/>
            <w:noWrap/>
            <w:vAlign w:val="center"/>
            <w:hideMark/>
          </w:tcPr>
          <w:p w14:paraId="011BFCEA" w14:textId="77777777" w:rsidR="00BB6E05" w:rsidRPr="00BB6E05" w:rsidRDefault="00BB6E05" w:rsidP="00D654CE">
            <w:pPr>
              <w:keepNext/>
              <w:spacing w:before="0"/>
              <w:jc w:val="center"/>
              <w:rPr>
                <w:b/>
                <w:bCs/>
                <w:lang w:val="en-US"/>
              </w:rPr>
            </w:pPr>
            <w:r w:rsidRPr="00BB6E05">
              <w:rPr>
                <w:b/>
                <w:bCs/>
                <w:lang w:val="en-US"/>
              </w:rPr>
              <w:t>SVT12 RGB</w:t>
            </w:r>
          </w:p>
        </w:tc>
      </w:tr>
      <w:tr w:rsidR="00D654CE" w:rsidRPr="00BB6E05" w14:paraId="524C2C25" w14:textId="77777777" w:rsidTr="00D654CE">
        <w:trPr>
          <w:trHeight w:val="315"/>
        </w:trPr>
        <w:tc>
          <w:tcPr>
            <w:tcW w:w="362" w:type="pct"/>
            <w:tcBorders>
              <w:top w:val="nil"/>
              <w:left w:val="nil"/>
              <w:bottom w:val="nil"/>
              <w:right w:val="nil"/>
            </w:tcBorders>
            <w:shd w:val="clear" w:color="auto" w:fill="auto"/>
            <w:noWrap/>
            <w:vAlign w:val="bottom"/>
            <w:hideMark/>
          </w:tcPr>
          <w:p w14:paraId="1FCCE8C1" w14:textId="77777777" w:rsidR="00BB6E05" w:rsidRPr="00BB6E05" w:rsidRDefault="00BB6E05" w:rsidP="00D654CE">
            <w:pPr>
              <w:keepNext/>
              <w:spacing w:before="0"/>
              <w:rPr>
                <w:b/>
                <w:bCs/>
                <w:lang w:val="en-US"/>
              </w:rPr>
            </w:pPr>
          </w:p>
        </w:tc>
        <w:tc>
          <w:tcPr>
            <w:tcW w:w="368" w:type="pct"/>
            <w:vMerge/>
            <w:tcBorders>
              <w:top w:val="single" w:sz="8" w:space="0" w:color="auto"/>
              <w:left w:val="single" w:sz="8" w:space="0" w:color="auto"/>
              <w:bottom w:val="single" w:sz="8" w:space="0" w:color="000000"/>
              <w:right w:val="single" w:sz="8" w:space="0" w:color="auto"/>
            </w:tcBorders>
            <w:vAlign w:val="center"/>
            <w:hideMark/>
          </w:tcPr>
          <w:p w14:paraId="130A01EE" w14:textId="77777777" w:rsidR="00BB6E05" w:rsidRPr="00BB6E05" w:rsidRDefault="00BB6E05" w:rsidP="00D654CE">
            <w:pPr>
              <w:keepNext/>
              <w:spacing w:before="0"/>
              <w:rPr>
                <w:b/>
                <w:bCs/>
                <w:lang w:val="en-US"/>
              </w:rPr>
            </w:pPr>
          </w:p>
        </w:tc>
        <w:tc>
          <w:tcPr>
            <w:tcW w:w="420" w:type="pct"/>
            <w:tcBorders>
              <w:top w:val="nil"/>
              <w:left w:val="nil"/>
              <w:bottom w:val="single" w:sz="8" w:space="0" w:color="auto"/>
              <w:right w:val="nil"/>
            </w:tcBorders>
            <w:shd w:val="clear" w:color="000000" w:fill="FFFFFF"/>
            <w:noWrap/>
            <w:vAlign w:val="center"/>
            <w:hideMark/>
          </w:tcPr>
          <w:p w14:paraId="01F8C013" w14:textId="77777777" w:rsidR="00BB6E05" w:rsidRPr="00BB6E05" w:rsidRDefault="00BB6E05" w:rsidP="00D654CE">
            <w:pPr>
              <w:keepNext/>
              <w:spacing w:before="0"/>
              <w:jc w:val="center"/>
              <w:rPr>
                <w:lang w:val="en-US"/>
              </w:rPr>
            </w:pPr>
            <w:proofErr w:type="spellStart"/>
            <w:r w:rsidRPr="00BB6E05">
              <w:rPr>
                <w:lang w:val="en-US"/>
              </w:rPr>
              <w:t>wY</w:t>
            </w:r>
            <w:proofErr w:type="spellEnd"/>
          </w:p>
        </w:tc>
        <w:tc>
          <w:tcPr>
            <w:tcW w:w="420" w:type="pct"/>
            <w:tcBorders>
              <w:top w:val="nil"/>
              <w:left w:val="nil"/>
              <w:bottom w:val="single" w:sz="8" w:space="0" w:color="auto"/>
              <w:right w:val="nil"/>
            </w:tcBorders>
            <w:shd w:val="clear" w:color="000000" w:fill="FFFFFF"/>
            <w:noWrap/>
            <w:vAlign w:val="center"/>
            <w:hideMark/>
          </w:tcPr>
          <w:p w14:paraId="3EED4200" w14:textId="77777777" w:rsidR="00BB6E05" w:rsidRPr="00BB6E05" w:rsidRDefault="00BB6E05" w:rsidP="00D654CE">
            <w:pPr>
              <w:keepNext/>
              <w:spacing w:before="0"/>
              <w:jc w:val="center"/>
              <w:rPr>
                <w:lang w:val="en-US"/>
              </w:rPr>
            </w:pPr>
            <w:proofErr w:type="spellStart"/>
            <w:r w:rsidRPr="00BB6E05">
              <w:rPr>
                <w:lang w:val="en-US"/>
              </w:rPr>
              <w:t>wU</w:t>
            </w:r>
            <w:proofErr w:type="spellEnd"/>
          </w:p>
        </w:tc>
        <w:tc>
          <w:tcPr>
            <w:tcW w:w="420" w:type="pct"/>
            <w:tcBorders>
              <w:top w:val="nil"/>
              <w:left w:val="nil"/>
              <w:bottom w:val="single" w:sz="8" w:space="0" w:color="auto"/>
              <w:right w:val="nil"/>
            </w:tcBorders>
            <w:shd w:val="clear" w:color="000000" w:fill="FFFFFF"/>
            <w:noWrap/>
            <w:vAlign w:val="center"/>
            <w:hideMark/>
          </w:tcPr>
          <w:p w14:paraId="2F09D8D3" w14:textId="77777777" w:rsidR="00BB6E05" w:rsidRPr="00BB6E05" w:rsidRDefault="00BB6E05" w:rsidP="00D654CE">
            <w:pPr>
              <w:keepNext/>
              <w:spacing w:before="0"/>
              <w:jc w:val="center"/>
              <w:rPr>
                <w:lang w:val="en-US"/>
              </w:rPr>
            </w:pPr>
            <w:proofErr w:type="spellStart"/>
            <w:r w:rsidRPr="00BB6E05">
              <w:rPr>
                <w:lang w:val="en-US"/>
              </w:rPr>
              <w:t>wV</w:t>
            </w:r>
            <w:proofErr w:type="spellEnd"/>
          </w:p>
        </w:tc>
        <w:tc>
          <w:tcPr>
            <w:tcW w:w="420" w:type="pct"/>
            <w:tcBorders>
              <w:top w:val="nil"/>
              <w:left w:val="single" w:sz="8" w:space="0" w:color="auto"/>
              <w:bottom w:val="single" w:sz="8" w:space="0" w:color="auto"/>
              <w:right w:val="nil"/>
            </w:tcBorders>
            <w:shd w:val="clear" w:color="000000" w:fill="FFFFFF"/>
            <w:noWrap/>
            <w:vAlign w:val="center"/>
            <w:hideMark/>
          </w:tcPr>
          <w:p w14:paraId="27CFEF25" w14:textId="77777777" w:rsidR="00BB6E05" w:rsidRPr="00BB6E05" w:rsidRDefault="00BB6E05" w:rsidP="00D654CE">
            <w:pPr>
              <w:keepNext/>
              <w:spacing w:before="0"/>
              <w:jc w:val="center"/>
              <w:rPr>
                <w:lang w:val="en-US"/>
              </w:rPr>
            </w:pPr>
            <w:r w:rsidRPr="00BB6E05">
              <w:rPr>
                <w:lang w:val="en-US"/>
              </w:rPr>
              <w:t>Y</w:t>
            </w:r>
          </w:p>
        </w:tc>
        <w:tc>
          <w:tcPr>
            <w:tcW w:w="457" w:type="pct"/>
            <w:tcBorders>
              <w:top w:val="nil"/>
              <w:left w:val="nil"/>
              <w:bottom w:val="single" w:sz="8" w:space="0" w:color="auto"/>
              <w:right w:val="nil"/>
            </w:tcBorders>
            <w:shd w:val="clear" w:color="000000" w:fill="FFFFFF"/>
            <w:noWrap/>
            <w:vAlign w:val="center"/>
            <w:hideMark/>
          </w:tcPr>
          <w:p w14:paraId="6F1625C5" w14:textId="77777777" w:rsidR="00BB6E05" w:rsidRPr="00BB6E05" w:rsidRDefault="00BB6E05" w:rsidP="00D654CE">
            <w:pPr>
              <w:keepNext/>
              <w:spacing w:before="0"/>
              <w:jc w:val="center"/>
              <w:rPr>
                <w:lang w:val="en-US"/>
              </w:rPr>
            </w:pPr>
            <w:r w:rsidRPr="00BB6E05">
              <w:rPr>
                <w:lang w:val="en-US"/>
              </w:rPr>
              <w:t>U</w:t>
            </w:r>
          </w:p>
        </w:tc>
        <w:tc>
          <w:tcPr>
            <w:tcW w:w="421" w:type="pct"/>
            <w:tcBorders>
              <w:top w:val="nil"/>
              <w:left w:val="nil"/>
              <w:bottom w:val="single" w:sz="8" w:space="0" w:color="auto"/>
              <w:right w:val="single" w:sz="8" w:space="0" w:color="auto"/>
            </w:tcBorders>
            <w:shd w:val="clear" w:color="000000" w:fill="FFFFFF"/>
            <w:noWrap/>
            <w:vAlign w:val="center"/>
            <w:hideMark/>
          </w:tcPr>
          <w:p w14:paraId="3FB3F3C6" w14:textId="77777777" w:rsidR="00BB6E05" w:rsidRPr="00BB6E05" w:rsidRDefault="00BB6E05" w:rsidP="00D654CE">
            <w:pPr>
              <w:keepNext/>
              <w:spacing w:before="0"/>
              <w:jc w:val="center"/>
              <w:rPr>
                <w:lang w:val="en-US"/>
              </w:rPr>
            </w:pPr>
            <w:r w:rsidRPr="00BB6E05">
              <w:rPr>
                <w:lang w:val="en-US"/>
              </w:rPr>
              <w:t>V</w:t>
            </w:r>
          </w:p>
        </w:tc>
        <w:tc>
          <w:tcPr>
            <w:tcW w:w="444" w:type="pct"/>
            <w:tcBorders>
              <w:top w:val="nil"/>
              <w:left w:val="nil"/>
              <w:bottom w:val="single" w:sz="8" w:space="0" w:color="auto"/>
              <w:right w:val="nil"/>
            </w:tcBorders>
            <w:shd w:val="clear" w:color="000000" w:fill="FFFFFF"/>
            <w:noWrap/>
            <w:vAlign w:val="center"/>
            <w:hideMark/>
          </w:tcPr>
          <w:p w14:paraId="759BBA7C" w14:textId="552BE9B5" w:rsidR="00BB6E05" w:rsidRPr="00BB6E05" w:rsidRDefault="00B178F5" w:rsidP="00D654CE">
            <w:pPr>
              <w:keepNext/>
              <w:spacing w:before="0"/>
              <w:jc w:val="center"/>
              <w:rPr>
                <w:lang w:val="en-US"/>
              </w:rPr>
            </w:pPr>
            <w:r>
              <w:rPr>
                <w:lang w:val="en-US"/>
              </w:rPr>
              <w:t xml:space="preserve">Ave. </w:t>
            </w:r>
            <w:r w:rsidR="00BB6E05" w:rsidRPr="00BB6E05">
              <w:rPr>
                <w:lang w:val="en-US"/>
              </w:rPr>
              <w:t>GBR</w:t>
            </w:r>
          </w:p>
        </w:tc>
        <w:tc>
          <w:tcPr>
            <w:tcW w:w="420" w:type="pct"/>
            <w:tcBorders>
              <w:top w:val="nil"/>
              <w:left w:val="nil"/>
              <w:bottom w:val="single" w:sz="8" w:space="0" w:color="auto"/>
              <w:right w:val="nil"/>
            </w:tcBorders>
            <w:shd w:val="clear" w:color="000000" w:fill="FFFFFF"/>
            <w:noWrap/>
            <w:vAlign w:val="center"/>
            <w:hideMark/>
          </w:tcPr>
          <w:p w14:paraId="724E12CB" w14:textId="77777777" w:rsidR="00BB6E05" w:rsidRPr="00BB6E05" w:rsidRDefault="00BB6E05" w:rsidP="00D654CE">
            <w:pPr>
              <w:keepNext/>
              <w:spacing w:before="0"/>
              <w:jc w:val="center"/>
              <w:rPr>
                <w:lang w:val="en-US"/>
              </w:rPr>
            </w:pPr>
            <w:r w:rsidRPr="00BB6E05">
              <w:rPr>
                <w:lang w:val="en-US"/>
              </w:rPr>
              <w:t>G</w:t>
            </w:r>
          </w:p>
        </w:tc>
        <w:tc>
          <w:tcPr>
            <w:tcW w:w="420" w:type="pct"/>
            <w:tcBorders>
              <w:top w:val="nil"/>
              <w:left w:val="nil"/>
              <w:bottom w:val="single" w:sz="8" w:space="0" w:color="auto"/>
              <w:right w:val="nil"/>
            </w:tcBorders>
            <w:shd w:val="clear" w:color="000000" w:fill="FFFFFF"/>
            <w:noWrap/>
            <w:vAlign w:val="center"/>
            <w:hideMark/>
          </w:tcPr>
          <w:p w14:paraId="3833D761" w14:textId="77777777" w:rsidR="00BB6E05" w:rsidRPr="00BB6E05" w:rsidRDefault="00BB6E05" w:rsidP="00D654CE">
            <w:pPr>
              <w:keepNext/>
              <w:spacing w:before="0"/>
              <w:jc w:val="center"/>
              <w:rPr>
                <w:lang w:val="en-US"/>
              </w:rPr>
            </w:pPr>
            <w:r w:rsidRPr="00BB6E05">
              <w:rPr>
                <w:lang w:val="en-US"/>
              </w:rPr>
              <w:t>B</w:t>
            </w:r>
          </w:p>
        </w:tc>
        <w:tc>
          <w:tcPr>
            <w:tcW w:w="426" w:type="pct"/>
            <w:tcBorders>
              <w:top w:val="nil"/>
              <w:left w:val="nil"/>
              <w:bottom w:val="single" w:sz="8" w:space="0" w:color="auto"/>
              <w:right w:val="single" w:sz="8" w:space="0" w:color="auto"/>
            </w:tcBorders>
            <w:shd w:val="clear" w:color="000000" w:fill="FFFFFF"/>
            <w:noWrap/>
            <w:vAlign w:val="center"/>
            <w:hideMark/>
          </w:tcPr>
          <w:p w14:paraId="37DA71CA" w14:textId="77777777" w:rsidR="00BB6E05" w:rsidRPr="00BB6E05" w:rsidRDefault="00BB6E05" w:rsidP="00D654CE">
            <w:pPr>
              <w:keepNext/>
              <w:spacing w:before="0"/>
              <w:jc w:val="center"/>
              <w:rPr>
                <w:lang w:val="en-US"/>
              </w:rPr>
            </w:pPr>
            <w:r w:rsidRPr="00BB6E05">
              <w:rPr>
                <w:lang w:val="en-US"/>
              </w:rPr>
              <w:t>R</w:t>
            </w:r>
          </w:p>
        </w:tc>
      </w:tr>
      <w:tr w:rsidR="00D654CE" w:rsidRPr="00BB6E05" w14:paraId="4F7BC747" w14:textId="77777777" w:rsidTr="00D654CE">
        <w:trPr>
          <w:trHeight w:val="300"/>
        </w:trPr>
        <w:tc>
          <w:tcPr>
            <w:tcW w:w="362" w:type="pct"/>
            <w:vMerge w:val="restart"/>
            <w:tcBorders>
              <w:top w:val="single" w:sz="8" w:space="0" w:color="auto"/>
              <w:left w:val="single" w:sz="8" w:space="0" w:color="auto"/>
              <w:right w:val="single" w:sz="8" w:space="0" w:color="auto"/>
            </w:tcBorders>
            <w:shd w:val="clear" w:color="000000" w:fill="D9D9D9"/>
            <w:noWrap/>
            <w:vAlign w:val="center"/>
            <w:hideMark/>
          </w:tcPr>
          <w:p w14:paraId="4F467882" w14:textId="77777777" w:rsidR="00BB6E05" w:rsidRPr="00BB6E05" w:rsidRDefault="00BB6E05" w:rsidP="00D654CE">
            <w:pPr>
              <w:keepNext/>
              <w:spacing w:before="0"/>
              <w:rPr>
                <w:b/>
                <w:bCs/>
                <w:lang w:val="en-US"/>
              </w:rPr>
            </w:pPr>
            <w:r w:rsidRPr="00BB6E05">
              <w:rPr>
                <w:b/>
                <w:bCs/>
                <w:lang w:val="en-US"/>
              </w:rPr>
              <w:t>AI</w:t>
            </w:r>
          </w:p>
        </w:tc>
        <w:tc>
          <w:tcPr>
            <w:tcW w:w="368" w:type="pct"/>
            <w:tcBorders>
              <w:top w:val="nil"/>
              <w:left w:val="nil"/>
              <w:bottom w:val="nil"/>
              <w:right w:val="single" w:sz="8" w:space="0" w:color="auto"/>
            </w:tcBorders>
            <w:shd w:val="clear" w:color="000000" w:fill="FFFFFF"/>
            <w:noWrap/>
            <w:vAlign w:val="center"/>
            <w:hideMark/>
          </w:tcPr>
          <w:p w14:paraId="5D89F0BC" w14:textId="77777777" w:rsidR="00BB6E05" w:rsidRPr="00BB6E05" w:rsidRDefault="00BB6E05" w:rsidP="00D654CE">
            <w:pPr>
              <w:keepNext/>
              <w:spacing w:before="0"/>
              <w:rPr>
                <w:b/>
                <w:bCs/>
                <w:lang w:val="en-US"/>
              </w:rPr>
            </w:pPr>
            <w:r w:rsidRPr="00BB6E05">
              <w:rPr>
                <w:b/>
                <w:bCs/>
                <w:lang w:val="en-US"/>
              </w:rPr>
              <w:t>CE2.1</w:t>
            </w:r>
          </w:p>
        </w:tc>
        <w:tc>
          <w:tcPr>
            <w:tcW w:w="420" w:type="pct"/>
            <w:tcBorders>
              <w:top w:val="nil"/>
              <w:left w:val="nil"/>
              <w:bottom w:val="nil"/>
              <w:right w:val="nil"/>
            </w:tcBorders>
            <w:shd w:val="clear" w:color="000000" w:fill="FFFFFF"/>
            <w:noWrap/>
            <w:vAlign w:val="center"/>
          </w:tcPr>
          <w:p w14:paraId="0FE55084" w14:textId="77777777" w:rsidR="00BB6E05" w:rsidRPr="00BB6E05" w:rsidRDefault="00BB6E05" w:rsidP="00D654CE">
            <w:pPr>
              <w:keepNext/>
              <w:spacing w:before="0"/>
              <w:jc w:val="center"/>
              <w:rPr>
                <w:lang w:val="en-US"/>
              </w:rPr>
            </w:pPr>
            <w:r w:rsidRPr="00BB6E05">
              <w:rPr>
                <w:lang w:val="en-US"/>
              </w:rPr>
              <w:t>-0.01%</w:t>
            </w:r>
          </w:p>
        </w:tc>
        <w:tc>
          <w:tcPr>
            <w:tcW w:w="420" w:type="pct"/>
            <w:tcBorders>
              <w:top w:val="nil"/>
              <w:left w:val="nil"/>
              <w:bottom w:val="nil"/>
              <w:right w:val="nil"/>
            </w:tcBorders>
            <w:shd w:val="clear" w:color="000000" w:fill="FFFFFF"/>
            <w:noWrap/>
            <w:vAlign w:val="center"/>
          </w:tcPr>
          <w:p w14:paraId="6B4E80DD" w14:textId="77777777" w:rsidR="00BB6E05" w:rsidRPr="00BB6E05" w:rsidRDefault="00BB6E05" w:rsidP="00D654CE">
            <w:pPr>
              <w:keepNext/>
              <w:spacing w:before="0"/>
              <w:jc w:val="center"/>
              <w:rPr>
                <w:lang w:val="en-US"/>
              </w:rPr>
            </w:pPr>
            <w:r w:rsidRPr="00BB6E05">
              <w:rPr>
                <w:lang w:val="en-US"/>
              </w:rPr>
              <w:t>-0.01%</w:t>
            </w:r>
          </w:p>
        </w:tc>
        <w:tc>
          <w:tcPr>
            <w:tcW w:w="420" w:type="pct"/>
            <w:tcBorders>
              <w:top w:val="nil"/>
              <w:left w:val="nil"/>
              <w:bottom w:val="nil"/>
              <w:right w:val="nil"/>
            </w:tcBorders>
            <w:shd w:val="clear" w:color="000000" w:fill="FFFFFF"/>
            <w:noWrap/>
            <w:vAlign w:val="center"/>
          </w:tcPr>
          <w:p w14:paraId="3DB27EDE" w14:textId="77777777" w:rsidR="00BB6E05" w:rsidRPr="00BB6E05" w:rsidRDefault="00BB6E05" w:rsidP="00D654CE">
            <w:pPr>
              <w:keepNext/>
              <w:spacing w:before="0"/>
              <w:jc w:val="center"/>
              <w:rPr>
                <w:lang w:val="en-US"/>
              </w:rPr>
            </w:pPr>
            <w:r w:rsidRPr="00BB6E05">
              <w:rPr>
                <w:lang w:val="en-US"/>
              </w:rPr>
              <w:t>-0.01%</w:t>
            </w:r>
          </w:p>
        </w:tc>
        <w:tc>
          <w:tcPr>
            <w:tcW w:w="420" w:type="pct"/>
            <w:tcBorders>
              <w:top w:val="nil"/>
              <w:left w:val="single" w:sz="8" w:space="0" w:color="auto"/>
              <w:bottom w:val="nil"/>
              <w:right w:val="nil"/>
            </w:tcBorders>
            <w:shd w:val="clear" w:color="000000" w:fill="FFFFFF"/>
            <w:noWrap/>
            <w:vAlign w:val="center"/>
          </w:tcPr>
          <w:p w14:paraId="03B9E9BD" w14:textId="77777777" w:rsidR="00BB6E05" w:rsidRPr="00BB6E05" w:rsidRDefault="00BB6E05" w:rsidP="00D654CE">
            <w:pPr>
              <w:keepNext/>
              <w:spacing w:before="0"/>
              <w:jc w:val="center"/>
              <w:rPr>
                <w:lang w:val="en-US"/>
              </w:rPr>
            </w:pPr>
            <w:r w:rsidRPr="00BB6E05">
              <w:rPr>
                <w:lang w:val="en-US"/>
              </w:rPr>
              <w:t>0.00%</w:t>
            </w:r>
          </w:p>
        </w:tc>
        <w:tc>
          <w:tcPr>
            <w:tcW w:w="457" w:type="pct"/>
            <w:tcBorders>
              <w:top w:val="nil"/>
              <w:left w:val="nil"/>
              <w:bottom w:val="nil"/>
              <w:right w:val="nil"/>
            </w:tcBorders>
            <w:shd w:val="clear" w:color="000000" w:fill="FFFFFF"/>
            <w:noWrap/>
            <w:vAlign w:val="center"/>
          </w:tcPr>
          <w:p w14:paraId="0E489808" w14:textId="77777777" w:rsidR="00BB6E05" w:rsidRPr="00BB6E05" w:rsidRDefault="00BB6E05" w:rsidP="00D654CE">
            <w:pPr>
              <w:keepNext/>
              <w:spacing w:before="0"/>
              <w:jc w:val="center"/>
              <w:rPr>
                <w:lang w:val="en-US"/>
              </w:rPr>
            </w:pPr>
            <w:r w:rsidRPr="00BB6E05">
              <w:rPr>
                <w:lang w:val="en-US"/>
              </w:rPr>
              <w:t>-0.01%</w:t>
            </w:r>
          </w:p>
        </w:tc>
        <w:tc>
          <w:tcPr>
            <w:tcW w:w="421" w:type="pct"/>
            <w:tcBorders>
              <w:top w:val="nil"/>
              <w:left w:val="nil"/>
              <w:bottom w:val="nil"/>
              <w:right w:val="single" w:sz="8" w:space="0" w:color="auto"/>
            </w:tcBorders>
            <w:shd w:val="clear" w:color="000000" w:fill="FFFFFF"/>
            <w:noWrap/>
            <w:vAlign w:val="center"/>
          </w:tcPr>
          <w:p w14:paraId="11FD305E" w14:textId="77777777" w:rsidR="00BB6E05" w:rsidRPr="00BB6E05" w:rsidRDefault="00BB6E05" w:rsidP="00D654CE">
            <w:pPr>
              <w:keepNext/>
              <w:spacing w:before="0"/>
              <w:jc w:val="center"/>
              <w:rPr>
                <w:lang w:val="en-US"/>
              </w:rPr>
            </w:pPr>
            <w:r w:rsidRPr="00BB6E05">
              <w:rPr>
                <w:lang w:val="en-US"/>
              </w:rPr>
              <w:t>-0.01%</w:t>
            </w:r>
          </w:p>
        </w:tc>
        <w:tc>
          <w:tcPr>
            <w:tcW w:w="444" w:type="pct"/>
            <w:tcBorders>
              <w:top w:val="nil"/>
              <w:left w:val="nil"/>
              <w:bottom w:val="nil"/>
              <w:right w:val="nil"/>
            </w:tcBorders>
            <w:shd w:val="clear" w:color="000000" w:fill="FFFFFF"/>
            <w:noWrap/>
            <w:vAlign w:val="bottom"/>
          </w:tcPr>
          <w:p w14:paraId="3935483C" w14:textId="77777777" w:rsidR="00BB6E05" w:rsidRPr="00BB6E05" w:rsidRDefault="00BB6E05" w:rsidP="00D654CE">
            <w:pPr>
              <w:keepNext/>
              <w:spacing w:before="0"/>
              <w:jc w:val="center"/>
              <w:rPr>
                <w:lang w:val="en-US"/>
              </w:rPr>
            </w:pPr>
            <w:r w:rsidRPr="00BB6E05">
              <w:rPr>
                <w:lang w:val="en-US"/>
              </w:rPr>
              <w:t>0.00%</w:t>
            </w:r>
          </w:p>
        </w:tc>
        <w:tc>
          <w:tcPr>
            <w:tcW w:w="420" w:type="pct"/>
            <w:tcBorders>
              <w:top w:val="nil"/>
              <w:left w:val="nil"/>
              <w:bottom w:val="nil"/>
              <w:right w:val="nil"/>
            </w:tcBorders>
            <w:shd w:val="clear" w:color="000000" w:fill="FFFFFF"/>
            <w:noWrap/>
            <w:vAlign w:val="center"/>
          </w:tcPr>
          <w:p w14:paraId="4C210794" w14:textId="77777777" w:rsidR="00BB6E05" w:rsidRPr="00BB6E05" w:rsidRDefault="00BB6E05" w:rsidP="00D654CE">
            <w:pPr>
              <w:keepNext/>
              <w:spacing w:before="0"/>
              <w:jc w:val="center"/>
              <w:rPr>
                <w:lang w:val="en-US"/>
              </w:rPr>
            </w:pPr>
            <w:r w:rsidRPr="00BB6E05">
              <w:rPr>
                <w:lang w:val="en-US"/>
              </w:rPr>
              <w:t>0.00%</w:t>
            </w:r>
          </w:p>
        </w:tc>
        <w:tc>
          <w:tcPr>
            <w:tcW w:w="420" w:type="pct"/>
            <w:tcBorders>
              <w:top w:val="nil"/>
              <w:left w:val="nil"/>
              <w:bottom w:val="nil"/>
              <w:right w:val="nil"/>
            </w:tcBorders>
            <w:shd w:val="clear" w:color="000000" w:fill="FFFFFF"/>
            <w:noWrap/>
            <w:vAlign w:val="center"/>
          </w:tcPr>
          <w:p w14:paraId="2A2C942E" w14:textId="77777777" w:rsidR="00BB6E05" w:rsidRPr="00BB6E05" w:rsidRDefault="00BB6E05" w:rsidP="00D654CE">
            <w:pPr>
              <w:keepNext/>
              <w:spacing w:before="0"/>
              <w:jc w:val="center"/>
              <w:rPr>
                <w:lang w:val="en-US"/>
              </w:rPr>
            </w:pPr>
            <w:r w:rsidRPr="00BB6E05">
              <w:rPr>
                <w:lang w:val="en-US"/>
              </w:rPr>
              <w:t>-0.01%</w:t>
            </w:r>
          </w:p>
        </w:tc>
        <w:tc>
          <w:tcPr>
            <w:tcW w:w="426" w:type="pct"/>
            <w:tcBorders>
              <w:top w:val="nil"/>
              <w:left w:val="nil"/>
              <w:bottom w:val="nil"/>
              <w:right w:val="single" w:sz="8" w:space="0" w:color="auto"/>
            </w:tcBorders>
            <w:shd w:val="clear" w:color="000000" w:fill="FFFFFF"/>
            <w:noWrap/>
            <w:vAlign w:val="center"/>
          </w:tcPr>
          <w:p w14:paraId="0B3D7345" w14:textId="77777777" w:rsidR="00BB6E05" w:rsidRPr="00BB6E05" w:rsidRDefault="00BB6E05" w:rsidP="00D654CE">
            <w:pPr>
              <w:keepNext/>
              <w:spacing w:before="0"/>
              <w:jc w:val="center"/>
              <w:rPr>
                <w:lang w:val="en-US"/>
              </w:rPr>
            </w:pPr>
            <w:r w:rsidRPr="00BB6E05">
              <w:rPr>
                <w:lang w:val="en-US"/>
              </w:rPr>
              <w:t>0.00%</w:t>
            </w:r>
          </w:p>
        </w:tc>
      </w:tr>
      <w:tr w:rsidR="00D654CE" w:rsidRPr="00BB6E05" w14:paraId="74AC2E3C" w14:textId="77777777" w:rsidTr="00D654CE">
        <w:trPr>
          <w:trHeight w:val="300"/>
        </w:trPr>
        <w:tc>
          <w:tcPr>
            <w:tcW w:w="362" w:type="pct"/>
            <w:vMerge/>
            <w:tcBorders>
              <w:left w:val="single" w:sz="8" w:space="0" w:color="auto"/>
              <w:bottom w:val="single" w:sz="8" w:space="0" w:color="000000"/>
              <w:right w:val="single" w:sz="8" w:space="0" w:color="auto"/>
            </w:tcBorders>
            <w:shd w:val="clear" w:color="000000" w:fill="D9D9D9"/>
            <w:noWrap/>
            <w:vAlign w:val="center"/>
          </w:tcPr>
          <w:p w14:paraId="5A98C4E2" w14:textId="77777777" w:rsidR="00BB6E05" w:rsidRPr="00BB6E05" w:rsidRDefault="00BB6E05" w:rsidP="00D654CE">
            <w:pPr>
              <w:keepNext/>
              <w:spacing w:before="0"/>
              <w:rPr>
                <w:b/>
                <w:bCs/>
                <w:lang w:val="en-US"/>
              </w:rPr>
            </w:pPr>
          </w:p>
        </w:tc>
        <w:tc>
          <w:tcPr>
            <w:tcW w:w="368" w:type="pct"/>
            <w:tcBorders>
              <w:top w:val="nil"/>
              <w:left w:val="nil"/>
              <w:bottom w:val="nil"/>
              <w:right w:val="single" w:sz="8" w:space="0" w:color="auto"/>
            </w:tcBorders>
            <w:shd w:val="clear" w:color="000000" w:fill="FFFFFF"/>
            <w:noWrap/>
            <w:vAlign w:val="center"/>
          </w:tcPr>
          <w:p w14:paraId="31C606FE" w14:textId="77777777" w:rsidR="00BB6E05" w:rsidRPr="00BB6E05" w:rsidRDefault="00BB6E05" w:rsidP="00D654CE">
            <w:pPr>
              <w:keepNext/>
              <w:spacing w:before="0"/>
              <w:rPr>
                <w:b/>
                <w:bCs/>
                <w:lang w:val="en-US"/>
              </w:rPr>
            </w:pPr>
            <w:r w:rsidRPr="00BB6E05">
              <w:rPr>
                <w:b/>
                <w:bCs/>
                <w:lang w:val="en-US"/>
              </w:rPr>
              <w:t>CE2.2</w:t>
            </w:r>
          </w:p>
        </w:tc>
        <w:tc>
          <w:tcPr>
            <w:tcW w:w="420" w:type="pct"/>
            <w:tcBorders>
              <w:top w:val="nil"/>
              <w:left w:val="nil"/>
              <w:bottom w:val="nil"/>
              <w:right w:val="nil"/>
            </w:tcBorders>
            <w:shd w:val="clear" w:color="000000" w:fill="FFFFFF"/>
            <w:noWrap/>
            <w:vAlign w:val="center"/>
          </w:tcPr>
          <w:p w14:paraId="1506FF8A" w14:textId="77777777" w:rsidR="00BB6E05" w:rsidRPr="00BB6E05" w:rsidRDefault="00BB6E05" w:rsidP="00D654CE">
            <w:pPr>
              <w:keepNext/>
              <w:spacing w:before="0"/>
              <w:jc w:val="center"/>
              <w:rPr>
                <w:lang w:val="en-US"/>
              </w:rPr>
            </w:pPr>
            <w:r w:rsidRPr="00BB6E05">
              <w:rPr>
                <w:lang w:val="en-US"/>
              </w:rPr>
              <w:t>-0.01%</w:t>
            </w:r>
          </w:p>
        </w:tc>
        <w:tc>
          <w:tcPr>
            <w:tcW w:w="420" w:type="pct"/>
            <w:tcBorders>
              <w:top w:val="nil"/>
              <w:left w:val="nil"/>
              <w:bottom w:val="nil"/>
              <w:right w:val="nil"/>
            </w:tcBorders>
            <w:shd w:val="clear" w:color="000000" w:fill="FFFFFF"/>
            <w:noWrap/>
            <w:vAlign w:val="center"/>
          </w:tcPr>
          <w:p w14:paraId="48860CA0" w14:textId="77777777" w:rsidR="00BB6E05" w:rsidRPr="00BB6E05" w:rsidRDefault="00BB6E05" w:rsidP="00D654CE">
            <w:pPr>
              <w:keepNext/>
              <w:spacing w:before="0"/>
              <w:jc w:val="center"/>
              <w:rPr>
                <w:lang w:val="en-US"/>
              </w:rPr>
            </w:pPr>
            <w:r w:rsidRPr="00BB6E05">
              <w:rPr>
                <w:lang w:val="en-US"/>
              </w:rPr>
              <w:t>-0.02%</w:t>
            </w:r>
          </w:p>
        </w:tc>
        <w:tc>
          <w:tcPr>
            <w:tcW w:w="420" w:type="pct"/>
            <w:tcBorders>
              <w:top w:val="nil"/>
              <w:left w:val="nil"/>
              <w:bottom w:val="nil"/>
              <w:right w:val="nil"/>
            </w:tcBorders>
            <w:shd w:val="clear" w:color="000000" w:fill="FFFFFF"/>
            <w:noWrap/>
            <w:vAlign w:val="center"/>
          </w:tcPr>
          <w:p w14:paraId="599F3881" w14:textId="77777777" w:rsidR="00BB6E05" w:rsidRPr="00BB6E05" w:rsidRDefault="00BB6E05" w:rsidP="00D654CE">
            <w:pPr>
              <w:keepNext/>
              <w:spacing w:before="0"/>
              <w:jc w:val="center"/>
              <w:rPr>
                <w:lang w:val="en-US"/>
              </w:rPr>
            </w:pPr>
            <w:r w:rsidRPr="00BB6E05">
              <w:rPr>
                <w:lang w:val="en-US"/>
              </w:rPr>
              <w:t>-0.02%</w:t>
            </w:r>
          </w:p>
        </w:tc>
        <w:tc>
          <w:tcPr>
            <w:tcW w:w="420" w:type="pct"/>
            <w:tcBorders>
              <w:top w:val="nil"/>
              <w:left w:val="single" w:sz="8" w:space="0" w:color="auto"/>
              <w:bottom w:val="nil"/>
              <w:right w:val="nil"/>
            </w:tcBorders>
            <w:shd w:val="clear" w:color="000000" w:fill="FFFFFF"/>
            <w:noWrap/>
            <w:vAlign w:val="center"/>
          </w:tcPr>
          <w:p w14:paraId="4C4799A9" w14:textId="77777777" w:rsidR="00BB6E05" w:rsidRPr="00BB6E05" w:rsidRDefault="00BB6E05" w:rsidP="00D654CE">
            <w:pPr>
              <w:keepNext/>
              <w:spacing w:before="0"/>
              <w:jc w:val="center"/>
              <w:rPr>
                <w:lang w:val="en-US"/>
              </w:rPr>
            </w:pPr>
            <w:r w:rsidRPr="00BB6E05">
              <w:rPr>
                <w:lang w:val="en-US"/>
              </w:rPr>
              <w:t>-0.01%</w:t>
            </w:r>
          </w:p>
        </w:tc>
        <w:tc>
          <w:tcPr>
            <w:tcW w:w="457" w:type="pct"/>
            <w:tcBorders>
              <w:top w:val="nil"/>
              <w:left w:val="nil"/>
              <w:bottom w:val="nil"/>
              <w:right w:val="nil"/>
            </w:tcBorders>
            <w:shd w:val="clear" w:color="000000" w:fill="FFFFFF"/>
            <w:noWrap/>
            <w:vAlign w:val="center"/>
          </w:tcPr>
          <w:p w14:paraId="71DEB857" w14:textId="77777777" w:rsidR="00BB6E05" w:rsidRPr="00BB6E05" w:rsidRDefault="00BB6E05" w:rsidP="00D654CE">
            <w:pPr>
              <w:keepNext/>
              <w:spacing w:before="0"/>
              <w:jc w:val="center"/>
              <w:rPr>
                <w:lang w:val="en-US"/>
              </w:rPr>
            </w:pPr>
            <w:r w:rsidRPr="00BB6E05">
              <w:rPr>
                <w:lang w:val="en-US"/>
              </w:rPr>
              <w:t>-0.01%</w:t>
            </w:r>
          </w:p>
        </w:tc>
        <w:tc>
          <w:tcPr>
            <w:tcW w:w="421" w:type="pct"/>
            <w:tcBorders>
              <w:top w:val="nil"/>
              <w:left w:val="nil"/>
              <w:bottom w:val="nil"/>
              <w:right w:val="single" w:sz="8" w:space="0" w:color="auto"/>
            </w:tcBorders>
            <w:shd w:val="clear" w:color="000000" w:fill="FFFFFF"/>
            <w:noWrap/>
            <w:vAlign w:val="center"/>
          </w:tcPr>
          <w:p w14:paraId="0852DA8B" w14:textId="77777777" w:rsidR="00BB6E05" w:rsidRPr="00BB6E05" w:rsidRDefault="00BB6E05" w:rsidP="00D654CE">
            <w:pPr>
              <w:keepNext/>
              <w:spacing w:before="0"/>
              <w:jc w:val="center"/>
              <w:rPr>
                <w:lang w:val="en-US"/>
              </w:rPr>
            </w:pPr>
            <w:r w:rsidRPr="00BB6E05">
              <w:rPr>
                <w:lang w:val="en-US"/>
              </w:rPr>
              <w:t>-0.01%</w:t>
            </w:r>
          </w:p>
        </w:tc>
        <w:tc>
          <w:tcPr>
            <w:tcW w:w="444" w:type="pct"/>
            <w:tcBorders>
              <w:top w:val="nil"/>
              <w:left w:val="nil"/>
              <w:bottom w:val="nil"/>
              <w:right w:val="nil"/>
            </w:tcBorders>
            <w:shd w:val="clear" w:color="000000" w:fill="FFFFFF"/>
            <w:noWrap/>
            <w:vAlign w:val="bottom"/>
          </w:tcPr>
          <w:p w14:paraId="6D96C090" w14:textId="77777777" w:rsidR="00BB6E05" w:rsidRPr="00BB6E05" w:rsidRDefault="00BB6E05" w:rsidP="00D654CE">
            <w:pPr>
              <w:keepNext/>
              <w:spacing w:before="0"/>
              <w:jc w:val="center"/>
              <w:rPr>
                <w:lang w:val="en-US"/>
              </w:rPr>
            </w:pPr>
            <w:r w:rsidRPr="00BB6E05">
              <w:rPr>
                <w:lang w:val="en-US"/>
              </w:rPr>
              <w:t>-0.01%</w:t>
            </w:r>
          </w:p>
        </w:tc>
        <w:tc>
          <w:tcPr>
            <w:tcW w:w="420" w:type="pct"/>
            <w:tcBorders>
              <w:top w:val="nil"/>
              <w:left w:val="nil"/>
              <w:bottom w:val="nil"/>
              <w:right w:val="nil"/>
            </w:tcBorders>
            <w:shd w:val="clear" w:color="000000" w:fill="FFFFFF"/>
            <w:noWrap/>
            <w:vAlign w:val="center"/>
          </w:tcPr>
          <w:p w14:paraId="4B664BBF" w14:textId="77777777" w:rsidR="00BB6E05" w:rsidRPr="00BB6E05" w:rsidRDefault="00BB6E05" w:rsidP="00D654CE">
            <w:pPr>
              <w:keepNext/>
              <w:spacing w:before="0"/>
              <w:jc w:val="center"/>
              <w:rPr>
                <w:lang w:val="en-US"/>
              </w:rPr>
            </w:pPr>
            <w:r w:rsidRPr="00BB6E05">
              <w:rPr>
                <w:lang w:val="en-US"/>
              </w:rPr>
              <w:t>0.00%</w:t>
            </w:r>
          </w:p>
        </w:tc>
        <w:tc>
          <w:tcPr>
            <w:tcW w:w="420" w:type="pct"/>
            <w:tcBorders>
              <w:top w:val="nil"/>
              <w:left w:val="nil"/>
              <w:bottom w:val="nil"/>
              <w:right w:val="nil"/>
            </w:tcBorders>
            <w:shd w:val="clear" w:color="000000" w:fill="FFFFFF"/>
            <w:noWrap/>
            <w:vAlign w:val="center"/>
          </w:tcPr>
          <w:p w14:paraId="2E74CCE8" w14:textId="77777777" w:rsidR="00BB6E05" w:rsidRPr="00BB6E05" w:rsidRDefault="00BB6E05" w:rsidP="00D654CE">
            <w:pPr>
              <w:keepNext/>
              <w:spacing w:before="0"/>
              <w:jc w:val="center"/>
              <w:rPr>
                <w:lang w:val="en-US"/>
              </w:rPr>
            </w:pPr>
            <w:r w:rsidRPr="00BB6E05">
              <w:rPr>
                <w:lang w:val="en-US"/>
              </w:rPr>
              <w:t>-0.01%</w:t>
            </w:r>
          </w:p>
        </w:tc>
        <w:tc>
          <w:tcPr>
            <w:tcW w:w="426" w:type="pct"/>
            <w:tcBorders>
              <w:top w:val="nil"/>
              <w:left w:val="nil"/>
              <w:bottom w:val="nil"/>
              <w:right w:val="single" w:sz="8" w:space="0" w:color="auto"/>
            </w:tcBorders>
            <w:shd w:val="clear" w:color="000000" w:fill="FFFFFF"/>
            <w:noWrap/>
            <w:vAlign w:val="center"/>
          </w:tcPr>
          <w:p w14:paraId="51E5B70C" w14:textId="77777777" w:rsidR="00BB6E05" w:rsidRPr="00BB6E05" w:rsidRDefault="00BB6E05" w:rsidP="00D654CE">
            <w:pPr>
              <w:keepNext/>
              <w:spacing w:before="0"/>
              <w:jc w:val="center"/>
              <w:rPr>
                <w:lang w:val="en-US"/>
              </w:rPr>
            </w:pPr>
            <w:r w:rsidRPr="00BB6E05">
              <w:rPr>
                <w:lang w:val="en-US"/>
              </w:rPr>
              <w:t>-0.01%</w:t>
            </w:r>
          </w:p>
        </w:tc>
      </w:tr>
      <w:tr w:rsidR="00D654CE" w:rsidRPr="00BB6E05" w14:paraId="4266D44B" w14:textId="77777777" w:rsidTr="00D654CE">
        <w:trPr>
          <w:trHeight w:val="300"/>
        </w:trPr>
        <w:tc>
          <w:tcPr>
            <w:tcW w:w="362" w:type="pct"/>
            <w:vMerge w:val="restart"/>
            <w:tcBorders>
              <w:top w:val="single" w:sz="8" w:space="0" w:color="auto"/>
              <w:left w:val="single" w:sz="8" w:space="0" w:color="auto"/>
              <w:right w:val="single" w:sz="8" w:space="0" w:color="auto"/>
            </w:tcBorders>
            <w:shd w:val="clear" w:color="000000" w:fill="D9D9D9"/>
            <w:noWrap/>
            <w:vAlign w:val="center"/>
            <w:hideMark/>
          </w:tcPr>
          <w:p w14:paraId="0C769CB3" w14:textId="77777777" w:rsidR="00BB6E05" w:rsidRPr="00BB6E05" w:rsidRDefault="00BB6E05" w:rsidP="00D654CE">
            <w:pPr>
              <w:keepNext/>
              <w:spacing w:before="0"/>
              <w:rPr>
                <w:b/>
                <w:bCs/>
                <w:lang w:val="en-US"/>
              </w:rPr>
            </w:pPr>
            <w:r w:rsidRPr="00BB6E05">
              <w:rPr>
                <w:b/>
                <w:bCs/>
                <w:lang w:val="en-US"/>
              </w:rPr>
              <w:t>LDB</w:t>
            </w:r>
          </w:p>
        </w:tc>
        <w:tc>
          <w:tcPr>
            <w:tcW w:w="368" w:type="pct"/>
            <w:tcBorders>
              <w:top w:val="nil"/>
              <w:left w:val="nil"/>
              <w:bottom w:val="nil"/>
              <w:right w:val="single" w:sz="8" w:space="0" w:color="auto"/>
            </w:tcBorders>
            <w:shd w:val="clear" w:color="000000" w:fill="FFFFFF"/>
            <w:noWrap/>
            <w:hideMark/>
          </w:tcPr>
          <w:p w14:paraId="3D663DE5" w14:textId="77777777" w:rsidR="00BB6E05" w:rsidRPr="00BB6E05" w:rsidRDefault="00BB6E05" w:rsidP="00D654CE">
            <w:pPr>
              <w:keepNext/>
              <w:spacing w:before="0"/>
              <w:rPr>
                <w:b/>
                <w:bCs/>
                <w:lang w:val="en-US"/>
              </w:rPr>
            </w:pPr>
            <w:r w:rsidRPr="00BB6E05">
              <w:rPr>
                <w:b/>
                <w:bCs/>
                <w:lang w:val="en-US"/>
              </w:rPr>
              <w:t>CE2.1</w:t>
            </w:r>
          </w:p>
        </w:tc>
        <w:tc>
          <w:tcPr>
            <w:tcW w:w="420" w:type="pct"/>
            <w:tcBorders>
              <w:top w:val="nil"/>
              <w:left w:val="nil"/>
              <w:bottom w:val="nil"/>
              <w:right w:val="nil"/>
            </w:tcBorders>
            <w:shd w:val="clear" w:color="000000" w:fill="FFFFFF"/>
            <w:noWrap/>
            <w:vAlign w:val="center"/>
          </w:tcPr>
          <w:p w14:paraId="16613CE1" w14:textId="77777777" w:rsidR="00BB6E05" w:rsidRPr="00BB6E05" w:rsidRDefault="00BB6E05" w:rsidP="00D654CE">
            <w:pPr>
              <w:keepNext/>
              <w:spacing w:before="0"/>
              <w:jc w:val="center"/>
              <w:rPr>
                <w:lang w:val="en-US"/>
              </w:rPr>
            </w:pPr>
            <w:r w:rsidRPr="00BB6E05">
              <w:rPr>
                <w:lang w:val="en-US"/>
              </w:rPr>
              <w:t>-0.01%</w:t>
            </w:r>
          </w:p>
        </w:tc>
        <w:tc>
          <w:tcPr>
            <w:tcW w:w="420" w:type="pct"/>
            <w:tcBorders>
              <w:top w:val="nil"/>
              <w:left w:val="nil"/>
              <w:bottom w:val="nil"/>
              <w:right w:val="nil"/>
            </w:tcBorders>
            <w:shd w:val="clear" w:color="000000" w:fill="FFFFFF"/>
            <w:noWrap/>
            <w:vAlign w:val="center"/>
          </w:tcPr>
          <w:p w14:paraId="2B69508B" w14:textId="77777777" w:rsidR="00BB6E05" w:rsidRPr="00BB6E05" w:rsidRDefault="00BB6E05" w:rsidP="00D654CE">
            <w:pPr>
              <w:keepNext/>
              <w:spacing w:before="0"/>
              <w:jc w:val="center"/>
              <w:rPr>
                <w:lang w:val="en-US"/>
              </w:rPr>
            </w:pPr>
            <w:r w:rsidRPr="00BB6E05">
              <w:rPr>
                <w:lang w:val="en-US"/>
              </w:rPr>
              <w:t>0.00%</w:t>
            </w:r>
          </w:p>
        </w:tc>
        <w:tc>
          <w:tcPr>
            <w:tcW w:w="420" w:type="pct"/>
            <w:tcBorders>
              <w:top w:val="nil"/>
              <w:left w:val="nil"/>
              <w:bottom w:val="nil"/>
              <w:right w:val="nil"/>
            </w:tcBorders>
            <w:shd w:val="clear" w:color="000000" w:fill="FFFFFF"/>
            <w:noWrap/>
            <w:vAlign w:val="center"/>
          </w:tcPr>
          <w:p w14:paraId="02439EF2" w14:textId="77777777" w:rsidR="00BB6E05" w:rsidRPr="00BB6E05" w:rsidRDefault="00BB6E05" w:rsidP="00D654CE">
            <w:pPr>
              <w:keepNext/>
              <w:spacing w:before="0"/>
              <w:jc w:val="center"/>
              <w:rPr>
                <w:lang w:val="en-US"/>
              </w:rPr>
            </w:pPr>
            <w:r w:rsidRPr="00BB6E05">
              <w:rPr>
                <w:lang w:val="en-US"/>
              </w:rPr>
              <w:t>0.02%</w:t>
            </w:r>
          </w:p>
        </w:tc>
        <w:tc>
          <w:tcPr>
            <w:tcW w:w="420" w:type="pct"/>
            <w:tcBorders>
              <w:top w:val="nil"/>
              <w:left w:val="single" w:sz="8" w:space="0" w:color="auto"/>
              <w:bottom w:val="nil"/>
              <w:right w:val="nil"/>
            </w:tcBorders>
            <w:shd w:val="clear" w:color="000000" w:fill="FFFFFF"/>
            <w:noWrap/>
          </w:tcPr>
          <w:p w14:paraId="77355119" w14:textId="77777777" w:rsidR="00BB6E05" w:rsidRPr="00BB6E05" w:rsidRDefault="00BB6E05" w:rsidP="00D654CE">
            <w:pPr>
              <w:keepNext/>
              <w:spacing w:before="0"/>
              <w:jc w:val="center"/>
              <w:rPr>
                <w:lang w:val="en-US"/>
              </w:rPr>
            </w:pPr>
            <w:r w:rsidRPr="00BB6E05">
              <w:rPr>
                <w:lang w:val="en-US"/>
              </w:rPr>
              <w:t>0.01%</w:t>
            </w:r>
          </w:p>
        </w:tc>
        <w:tc>
          <w:tcPr>
            <w:tcW w:w="457" w:type="pct"/>
            <w:tcBorders>
              <w:top w:val="nil"/>
              <w:left w:val="nil"/>
              <w:bottom w:val="nil"/>
              <w:right w:val="nil"/>
            </w:tcBorders>
            <w:shd w:val="clear" w:color="000000" w:fill="FFFFFF"/>
            <w:noWrap/>
          </w:tcPr>
          <w:p w14:paraId="53752C36" w14:textId="77777777" w:rsidR="00BB6E05" w:rsidRPr="00BB6E05" w:rsidRDefault="00BB6E05" w:rsidP="00D654CE">
            <w:pPr>
              <w:keepNext/>
              <w:spacing w:before="0"/>
              <w:jc w:val="center"/>
              <w:rPr>
                <w:lang w:val="en-US"/>
              </w:rPr>
            </w:pPr>
            <w:r w:rsidRPr="00BB6E05">
              <w:rPr>
                <w:lang w:val="en-US"/>
              </w:rPr>
              <w:t>0.00%</w:t>
            </w:r>
          </w:p>
        </w:tc>
        <w:tc>
          <w:tcPr>
            <w:tcW w:w="421" w:type="pct"/>
            <w:tcBorders>
              <w:top w:val="nil"/>
              <w:left w:val="nil"/>
              <w:bottom w:val="nil"/>
              <w:right w:val="single" w:sz="8" w:space="0" w:color="auto"/>
            </w:tcBorders>
            <w:shd w:val="clear" w:color="000000" w:fill="FFFFFF"/>
            <w:noWrap/>
          </w:tcPr>
          <w:p w14:paraId="512DF566" w14:textId="77777777" w:rsidR="00BB6E05" w:rsidRPr="00BB6E05" w:rsidRDefault="00BB6E05" w:rsidP="00D654CE">
            <w:pPr>
              <w:keepNext/>
              <w:spacing w:before="0"/>
              <w:jc w:val="center"/>
              <w:rPr>
                <w:lang w:val="en-US"/>
              </w:rPr>
            </w:pPr>
            <w:r w:rsidRPr="00BB6E05">
              <w:rPr>
                <w:lang w:val="en-US"/>
              </w:rPr>
              <w:t>0.00%</w:t>
            </w:r>
          </w:p>
        </w:tc>
        <w:tc>
          <w:tcPr>
            <w:tcW w:w="444" w:type="pct"/>
            <w:tcBorders>
              <w:top w:val="nil"/>
              <w:left w:val="nil"/>
              <w:bottom w:val="nil"/>
              <w:right w:val="nil"/>
            </w:tcBorders>
            <w:shd w:val="clear" w:color="000000" w:fill="FFFFFF"/>
            <w:noWrap/>
            <w:vAlign w:val="bottom"/>
          </w:tcPr>
          <w:p w14:paraId="6B2C2577" w14:textId="77777777" w:rsidR="00BB6E05" w:rsidRPr="00BB6E05" w:rsidRDefault="00BB6E05" w:rsidP="00D654CE">
            <w:pPr>
              <w:keepNext/>
              <w:spacing w:before="0"/>
              <w:jc w:val="center"/>
              <w:rPr>
                <w:lang w:val="en-US"/>
              </w:rPr>
            </w:pPr>
            <w:r w:rsidRPr="00BB6E05">
              <w:rPr>
                <w:lang w:val="en-US"/>
              </w:rPr>
              <w:t>0.00%</w:t>
            </w:r>
          </w:p>
        </w:tc>
        <w:tc>
          <w:tcPr>
            <w:tcW w:w="420" w:type="pct"/>
            <w:tcBorders>
              <w:top w:val="nil"/>
              <w:left w:val="nil"/>
              <w:bottom w:val="nil"/>
              <w:right w:val="nil"/>
            </w:tcBorders>
            <w:shd w:val="clear" w:color="000000" w:fill="FFFFFF"/>
            <w:noWrap/>
            <w:vAlign w:val="center"/>
          </w:tcPr>
          <w:p w14:paraId="17A63726" w14:textId="77777777" w:rsidR="00BB6E05" w:rsidRPr="00BB6E05" w:rsidRDefault="00BB6E05" w:rsidP="00D654CE">
            <w:pPr>
              <w:keepNext/>
              <w:spacing w:before="0"/>
              <w:jc w:val="center"/>
              <w:rPr>
                <w:lang w:val="en-US"/>
              </w:rPr>
            </w:pPr>
            <w:r w:rsidRPr="00BB6E05">
              <w:rPr>
                <w:lang w:val="en-US"/>
              </w:rPr>
              <w:t>-0.01%</w:t>
            </w:r>
          </w:p>
        </w:tc>
        <w:tc>
          <w:tcPr>
            <w:tcW w:w="420" w:type="pct"/>
            <w:tcBorders>
              <w:top w:val="nil"/>
              <w:left w:val="nil"/>
              <w:bottom w:val="nil"/>
              <w:right w:val="nil"/>
            </w:tcBorders>
            <w:shd w:val="clear" w:color="000000" w:fill="FFFFFF"/>
            <w:noWrap/>
            <w:vAlign w:val="center"/>
          </w:tcPr>
          <w:p w14:paraId="5E9E7C74" w14:textId="77777777" w:rsidR="00BB6E05" w:rsidRPr="00BB6E05" w:rsidRDefault="00BB6E05" w:rsidP="00D654CE">
            <w:pPr>
              <w:keepNext/>
              <w:spacing w:before="0"/>
              <w:jc w:val="center"/>
              <w:rPr>
                <w:lang w:val="en-US"/>
              </w:rPr>
            </w:pPr>
            <w:r w:rsidRPr="00BB6E05">
              <w:rPr>
                <w:lang w:val="en-US"/>
              </w:rPr>
              <w:t>0.00%</w:t>
            </w:r>
          </w:p>
        </w:tc>
        <w:tc>
          <w:tcPr>
            <w:tcW w:w="426" w:type="pct"/>
            <w:tcBorders>
              <w:top w:val="nil"/>
              <w:left w:val="nil"/>
              <w:bottom w:val="nil"/>
              <w:right w:val="single" w:sz="8" w:space="0" w:color="auto"/>
            </w:tcBorders>
            <w:shd w:val="clear" w:color="000000" w:fill="FFFFFF"/>
            <w:noWrap/>
            <w:vAlign w:val="center"/>
          </w:tcPr>
          <w:p w14:paraId="01194B35" w14:textId="77777777" w:rsidR="00BB6E05" w:rsidRPr="00BB6E05" w:rsidRDefault="00BB6E05" w:rsidP="00D654CE">
            <w:pPr>
              <w:keepNext/>
              <w:spacing w:before="0"/>
              <w:jc w:val="center"/>
              <w:rPr>
                <w:lang w:val="en-US"/>
              </w:rPr>
            </w:pPr>
            <w:r w:rsidRPr="00BB6E05">
              <w:rPr>
                <w:lang w:val="en-US"/>
              </w:rPr>
              <w:t>0.00%</w:t>
            </w:r>
          </w:p>
        </w:tc>
      </w:tr>
      <w:tr w:rsidR="00D654CE" w:rsidRPr="00BB6E05" w14:paraId="3D67F129" w14:textId="77777777" w:rsidTr="00D654CE">
        <w:trPr>
          <w:trHeight w:val="300"/>
        </w:trPr>
        <w:tc>
          <w:tcPr>
            <w:tcW w:w="362" w:type="pct"/>
            <w:vMerge/>
            <w:tcBorders>
              <w:left w:val="single" w:sz="8" w:space="0" w:color="auto"/>
              <w:bottom w:val="single" w:sz="8" w:space="0" w:color="000000"/>
              <w:right w:val="single" w:sz="8" w:space="0" w:color="auto"/>
            </w:tcBorders>
            <w:shd w:val="clear" w:color="000000" w:fill="D9D9D9"/>
            <w:noWrap/>
            <w:vAlign w:val="center"/>
          </w:tcPr>
          <w:p w14:paraId="7DEB293F" w14:textId="77777777" w:rsidR="00BB6E05" w:rsidRPr="00BB6E05" w:rsidRDefault="00BB6E05" w:rsidP="00D654CE">
            <w:pPr>
              <w:keepNext/>
              <w:spacing w:before="0"/>
              <w:rPr>
                <w:b/>
                <w:bCs/>
                <w:lang w:val="en-US"/>
              </w:rPr>
            </w:pPr>
          </w:p>
        </w:tc>
        <w:tc>
          <w:tcPr>
            <w:tcW w:w="368" w:type="pct"/>
            <w:tcBorders>
              <w:top w:val="nil"/>
              <w:left w:val="nil"/>
              <w:bottom w:val="nil"/>
              <w:right w:val="single" w:sz="8" w:space="0" w:color="auto"/>
            </w:tcBorders>
            <w:shd w:val="clear" w:color="000000" w:fill="FFFFFF"/>
            <w:noWrap/>
          </w:tcPr>
          <w:p w14:paraId="419A3FB0" w14:textId="77777777" w:rsidR="00BB6E05" w:rsidRPr="00BB6E05" w:rsidRDefault="00BB6E05" w:rsidP="00D654CE">
            <w:pPr>
              <w:keepNext/>
              <w:spacing w:before="0"/>
              <w:rPr>
                <w:b/>
                <w:bCs/>
                <w:lang w:val="en-US"/>
              </w:rPr>
            </w:pPr>
            <w:r w:rsidRPr="00BB6E05">
              <w:rPr>
                <w:b/>
                <w:bCs/>
                <w:lang w:val="en-US"/>
              </w:rPr>
              <w:t>CE2.2</w:t>
            </w:r>
          </w:p>
        </w:tc>
        <w:tc>
          <w:tcPr>
            <w:tcW w:w="420" w:type="pct"/>
            <w:tcBorders>
              <w:top w:val="nil"/>
              <w:left w:val="nil"/>
              <w:bottom w:val="nil"/>
              <w:right w:val="nil"/>
            </w:tcBorders>
            <w:shd w:val="clear" w:color="000000" w:fill="FFFFFF"/>
            <w:noWrap/>
            <w:vAlign w:val="center"/>
          </w:tcPr>
          <w:p w14:paraId="558A08B2" w14:textId="77777777" w:rsidR="00BB6E05" w:rsidRPr="00BB6E05" w:rsidRDefault="00BB6E05" w:rsidP="00D654CE">
            <w:pPr>
              <w:keepNext/>
              <w:spacing w:before="0"/>
              <w:jc w:val="center"/>
              <w:rPr>
                <w:lang w:val="en-US"/>
              </w:rPr>
            </w:pPr>
            <w:r w:rsidRPr="00BB6E05">
              <w:rPr>
                <w:lang w:val="en-US"/>
              </w:rPr>
              <w:t>-0.01%</w:t>
            </w:r>
          </w:p>
        </w:tc>
        <w:tc>
          <w:tcPr>
            <w:tcW w:w="420" w:type="pct"/>
            <w:tcBorders>
              <w:top w:val="nil"/>
              <w:left w:val="nil"/>
              <w:bottom w:val="nil"/>
              <w:right w:val="nil"/>
            </w:tcBorders>
            <w:shd w:val="clear" w:color="000000" w:fill="FFFFFF"/>
            <w:noWrap/>
            <w:vAlign w:val="center"/>
          </w:tcPr>
          <w:p w14:paraId="2B7C72A0" w14:textId="77777777" w:rsidR="00BB6E05" w:rsidRPr="00BB6E05" w:rsidRDefault="00BB6E05" w:rsidP="00D654CE">
            <w:pPr>
              <w:keepNext/>
              <w:spacing w:before="0"/>
              <w:jc w:val="center"/>
              <w:rPr>
                <w:lang w:val="en-US"/>
              </w:rPr>
            </w:pPr>
            <w:r w:rsidRPr="00BB6E05">
              <w:rPr>
                <w:lang w:val="en-US"/>
              </w:rPr>
              <w:t>-0.01%</w:t>
            </w:r>
          </w:p>
        </w:tc>
        <w:tc>
          <w:tcPr>
            <w:tcW w:w="420" w:type="pct"/>
            <w:tcBorders>
              <w:top w:val="nil"/>
              <w:left w:val="nil"/>
              <w:bottom w:val="nil"/>
              <w:right w:val="nil"/>
            </w:tcBorders>
            <w:shd w:val="clear" w:color="000000" w:fill="FFFFFF"/>
            <w:noWrap/>
            <w:vAlign w:val="center"/>
          </w:tcPr>
          <w:p w14:paraId="6046356C" w14:textId="77777777" w:rsidR="00BB6E05" w:rsidRPr="00BB6E05" w:rsidRDefault="00BB6E05" w:rsidP="00D654CE">
            <w:pPr>
              <w:keepNext/>
              <w:spacing w:before="0"/>
              <w:jc w:val="center"/>
              <w:rPr>
                <w:lang w:val="en-US"/>
              </w:rPr>
            </w:pPr>
            <w:r w:rsidRPr="00BB6E05">
              <w:rPr>
                <w:lang w:val="en-US"/>
              </w:rPr>
              <w:t>0.01%</w:t>
            </w:r>
          </w:p>
        </w:tc>
        <w:tc>
          <w:tcPr>
            <w:tcW w:w="420" w:type="pct"/>
            <w:tcBorders>
              <w:top w:val="nil"/>
              <w:left w:val="single" w:sz="8" w:space="0" w:color="auto"/>
              <w:bottom w:val="nil"/>
              <w:right w:val="nil"/>
            </w:tcBorders>
            <w:shd w:val="clear" w:color="000000" w:fill="FFFFFF"/>
            <w:noWrap/>
            <w:vAlign w:val="center"/>
          </w:tcPr>
          <w:p w14:paraId="007C4D26" w14:textId="77777777" w:rsidR="00BB6E05" w:rsidRPr="00BB6E05" w:rsidRDefault="00BB6E05" w:rsidP="00D654CE">
            <w:pPr>
              <w:keepNext/>
              <w:spacing w:before="0"/>
              <w:jc w:val="center"/>
              <w:rPr>
                <w:lang w:val="en-US"/>
              </w:rPr>
            </w:pPr>
            <w:r w:rsidRPr="00BB6E05">
              <w:rPr>
                <w:lang w:val="en-US"/>
              </w:rPr>
              <w:t>0.00%</w:t>
            </w:r>
          </w:p>
        </w:tc>
        <w:tc>
          <w:tcPr>
            <w:tcW w:w="457" w:type="pct"/>
            <w:tcBorders>
              <w:top w:val="nil"/>
              <w:left w:val="nil"/>
              <w:bottom w:val="nil"/>
              <w:right w:val="nil"/>
            </w:tcBorders>
            <w:shd w:val="clear" w:color="000000" w:fill="FFFFFF"/>
            <w:noWrap/>
            <w:vAlign w:val="center"/>
          </w:tcPr>
          <w:p w14:paraId="3BA86746" w14:textId="77777777" w:rsidR="00BB6E05" w:rsidRPr="00BB6E05" w:rsidRDefault="00BB6E05" w:rsidP="00D654CE">
            <w:pPr>
              <w:keepNext/>
              <w:spacing w:before="0"/>
              <w:jc w:val="center"/>
              <w:rPr>
                <w:lang w:val="en-US"/>
              </w:rPr>
            </w:pPr>
            <w:r w:rsidRPr="00BB6E05">
              <w:rPr>
                <w:lang w:val="en-US"/>
              </w:rPr>
              <w:t>-0.02%</w:t>
            </w:r>
          </w:p>
        </w:tc>
        <w:tc>
          <w:tcPr>
            <w:tcW w:w="421" w:type="pct"/>
            <w:tcBorders>
              <w:top w:val="nil"/>
              <w:left w:val="nil"/>
              <w:bottom w:val="nil"/>
              <w:right w:val="single" w:sz="8" w:space="0" w:color="auto"/>
            </w:tcBorders>
            <w:shd w:val="clear" w:color="000000" w:fill="FFFFFF"/>
            <w:noWrap/>
            <w:vAlign w:val="center"/>
          </w:tcPr>
          <w:p w14:paraId="468EB24F" w14:textId="77777777" w:rsidR="00BB6E05" w:rsidRPr="00BB6E05" w:rsidRDefault="00BB6E05" w:rsidP="00D654CE">
            <w:pPr>
              <w:keepNext/>
              <w:spacing w:before="0"/>
              <w:jc w:val="center"/>
              <w:rPr>
                <w:lang w:val="en-US"/>
              </w:rPr>
            </w:pPr>
            <w:r w:rsidRPr="00BB6E05">
              <w:rPr>
                <w:lang w:val="en-US"/>
              </w:rPr>
              <w:t>-0.01%</w:t>
            </w:r>
          </w:p>
        </w:tc>
        <w:tc>
          <w:tcPr>
            <w:tcW w:w="444" w:type="pct"/>
            <w:tcBorders>
              <w:top w:val="nil"/>
              <w:left w:val="nil"/>
              <w:bottom w:val="nil"/>
              <w:right w:val="nil"/>
            </w:tcBorders>
            <w:shd w:val="clear" w:color="000000" w:fill="FFFFFF"/>
            <w:noWrap/>
            <w:vAlign w:val="bottom"/>
          </w:tcPr>
          <w:p w14:paraId="6B5B69BF" w14:textId="77777777" w:rsidR="00BB6E05" w:rsidRPr="00BB6E05" w:rsidRDefault="00BB6E05" w:rsidP="00D654CE">
            <w:pPr>
              <w:keepNext/>
              <w:spacing w:before="0"/>
              <w:jc w:val="center"/>
              <w:rPr>
                <w:lang w:val="en-US"/>
              </w:rPr>
            </w:pPr>
            <w:r w:rsidRPr="00BB6E05">
              <w:rPr>
                <w:lang w:val="en-US"/>
              </w:rPr>
              <w:t>0.00%</w:t>
            </w:r>
          </w:p>
        </w:tc>
        <w:tc>
          <w:tcPr>
            <w:tcW w:w="420" w:type="pct"/>
            <w:tcBorders>
              <w:top w:val="nil"/>
              <w:left w:val="nil"/>
              <w:bottom w:val="nil"/>
              <w:right w:val="nil"/>
            </w:tcBorders>
            <w:shd w:val="clear" w:color="000000" w:fill="FFFFFF"/>
            <w:noWrap/>
            <w:vAlign w:val="center"/>
          </w:tcPr>
          <w:p w14:paraId="2CF4B78E" w14:textId="77777777" w:rsidR="00BB6E05" w:rsidRPr="00BB6E05" w:rsidRDefault="00BB6E05" w:rsidP="00D654CE">
            <w:pPr>
              <w:keepNext/>
              <w:spacing w:before="0"/>
              <w:jc w:val="center"/>
              <w:rPr>
                <w:lang w:val="en-US"/>
              </w:rPr>
            </w:pPr>
            <w:r w:rsidRPr="00BB6E05">
              <w:rPr>
                <w:lang w:val="en-US"/>
              </w:rPr>
              <w:t>-0.01%</w:t>
            </w:r>
          </w:p>
        </w:tc>
        <w:tc>
          <w:tcPr>
            <w:tcW w:w="420" w:type="pct"/>
            <w:tcBorders>
              <w:top w:val="nil"/>
              <w:left w:val="nil"/>
              <w:bottom w:val="nil"/>
              <w:right w:val="nil"/>
            </w:tcBorders>
            <w:shd w:val="clear" w:color="000000" w:fill="FFFFFF"/>
            <w:noWrap/>
            <w:vAlign w:val="center"/>
          </w:tcPr>
          <w:p w14:paraId="43327D1B" w14:textId="77777777" w:rsidR="00BB6E05" w:rsidRPr="00BB6E05" w:rsidRDefault="00BB6E05" w:rsidP="00D654CE">
            <w:pPr>
              <w:keepNext/>
              <w:spacing w:before="0"/>
              <w:jc w:val="center"/>
              <w:rPr>
                <w:lang w:val="en-US"/>
              </w:rPr>
            </w:pPr>
            <w:r w:rsidRPr="00BB6E05">
              <w:rPr>
                <w:lang w:val="en-US"/>
              </w:rPr>
              <w:t>0.00%</w:t>
            </w:r>
          </w:p>
        </w:tc>
        <w:tc>
          <w:tcPr>
            <w:tcW w:w="426" w:type="pct"/>
            <w:tcBorders>
              <w:top w:val="nil"/>
              <w:left w:val="nil"/>
              <w:bottom w:val="nil"/>
              <w:right w:val="single" w:sz="8" w:space="0" w:color="auto"/>
            </w:tcBorders>
            <w:shd w:val="clear" w:color="000000" w:fill="FFFFFF"/>
            <w:noWrap/>
            <w:vAlign w:val="center"/>
          </w:tcPr>
          <w:p w14:paraId="02F64955" w14:textId="77777777" w:rsidR="00BB6E05" w:rsidRPr="00BB6E05" w:rsidRDefault="00BB6E05" w:rsidP="00D654CE">
            <w:pPr>
              <w:keepNext/>
              <w:spacing w:before="0"/>
              <w:jc w:val="center"/>
              <w:rPr>
                <w:lang w:val="en-US"/>
              </w:rPr>
            </w:pPr>
            <w:r w:rsidRPr="00BB6E05">
              <w:rPr>
                <w:lang w:val="en-US"/>
              </w:rPr>
              <w:t>0.00%</w:t>
            </w:r>
          </w:p>
        </w:tc>
      </w:tr>
      <w:tr w:rsidR="00D654CE" w:rsidRPr="00BB6E05" w14:paraId="00448609" w14:textId="77777777" w:rsidTr="00D654CE">
        <w:trPr>
          <w:trHeight w:val="300"/>
        </w:trPr>
        <w:tc>
          <w:tcPr>
            <w:tcW w:w="362" w:type="pct"/>
            <w:vMerge w:val="restart"/>
            <w:tcBorders>
              <w:top w:val="single" w:sz="8" w:space="0" w:color="auto"/>
              <w:left w:val="single" w:sz="8" w:space="0" w:color="auto"/>
              <w:right w:val="single" w:sz="8" w:space="0" w:color="auto"/>
            </w:tcBorders>
            <w:shd w:val="clear" w:color="000000" w:fill="D9D9D9"/>
            <w:noWrap/>
            <w:vAlign w:val="center"/>
            <w:hideMark/>
          </w:tcPr>
          <w:p w14:paraId="579B7CF9" w14:textId="77777777" w:rsidR="00BB6E05" w:rsidRPr="00BB6E05" w:rsidRDefault="00BB6E05" w:rsidP="00D654CE">
            <w:pPr>
              <w:keepNext/>
              <w:spacing w:before="0"/>
              <w:rPr>
                <w:b/>
                <w:bCs/>
                <w:lang w:val="en-US"/>
              </w:rPr>
            </w:pPr>
            <w:r w:rsidRPr="00BB6E05">
              <w:rPr>
                <w:b/>
                <w:bCs/>
                <w:lang w:val="en-US"/>
              </w:rPr>
              <w:t>RA</w:t>
            </w:r>
          </w:p>
        </w:tc>
        <w:tc>
          <w:tcPr>
            <w:tcW w:w="368" w:type="pct"/>
            <w:tcBorders>
              <w:top w:val="nil"/>
              <w:left w:val="nil"/>
              <w:bottom w:val="nil"/>
              <w:right w:val="single" w:sz="8" w:space="0" w:color="auto"/>
            </w:tcBorders>
            <w:shd w:val="clear" w:color="000000" w:fill="FFFFFF"/>
            <w:noWrap/>
            <w:hideMark/>
          </w:tcPr>
          <w:p w14:paraId="03164D74" w14:textId="77777777" w:rsidR="00BB6E05" w:rsidRPr="00BB6E05" w:rsidRDefault="00BB6E05" w:rsidP="00D654CE">
            <w:pPr>
              <w:keepNext/>
              <w:spacing w:before="0"/>
              <w:rPr>
                <w:b/>
                <w:bCs/>
                <w:lang w:val="en-US"/>
              </w:rPr>
            </w:pPr>
            <w:r w:rsidRPr="00BB6E05">
              <w:rPr>
                <w:b/>
                <w:bCs/>
                <w:lang w:val="en-US"/>
              </w:rPr>
              <w:t>CE2.1</w:t>
            </w:r>
          </w:p>
        </w:tc>
        <w:tc>
          <w:tcPr>
            <w:tcW w:w="420" w:type="pct"/>
            <w:tcBorders>
              <w:top w:val="nil"/>
              <w:left w:val="nil"/>
              <w:bottom w:val="nil"/>
              <w:right w:val="nil"/>
            </w:tcBorders>
            <w:shd w:val="clear" w:color="000000" w:fill="FFFFFF"/>
            <w:noWrap/>
          </w:tcPr>
          <w:p w14:paraId="09A60B53" w14:textId="77777777" w:rsidR="00BB6E05" w:rsidRPr="00BB6E05" w:rsidRDefault="00BB6E05" w:rsidP="00D654CE">
            <w:pPr>
              <w:keepNext/>
              <w:spacing w:before="0"/>
              <w:jc w:val="center"/>
              <w:rPr>
                <w:lang w:val="en-US"/>
              </w:rPr>
            </w:pPr>
            <w:r w:rsidRPr="00BB6E05">
              <w:rPr>
                <w:lang w:val="en-US"/>
              </w:rPr>
              <w:t>0.00%</w:t>
            </w:r>
          </w:p>
        </w:tc>
        <w:tc>
          <w:tcPr>
            <w:tcW w:w="420" w:type="pct"/>
            <w:tcBorders>
              <w:top w:val="nil"/>
              <w:left w:val="nil"/>
              <w:bottom w:val="nil"/>
              <w:right w:val="nil"/>
            </w:tcBorders>
            <w:shd w:val="clear" w:color="000000" w:fill="FFFFFF"/>
            <w:noWrap/>
          </w:tcPr>
          <w:p w14:paraId="420D1AC3" w14:textId="77777777" w:rsidR="00BB6E05" w:rsidRPr="00BB6E05" w:rsidRDefault="00BB6E05" w:rsidP="00D654CE">
            <w:pPr>
              <w:keepNext/>
              <w:spacing w:before="0"/>
              <w:jc w:val="center"/>
              <w:rPr>
                <w:lang w:val="en-US"/>
              </w:rPr>
            </w:pPr>
            <w:r w:rsidRPr="00BB6E05">
              <w:rPr>
                <w:lang w:val="en-US"/>
              </w:rPr>
              <w:t>0.00%</w:t>
            </w:r>
          </w:p>
        </w:tc>
        <w:tc>
          <w:tcPr>
            <w:tcW w:w="420" w:type="pct"/>
            <w:tcBorders>
              <w:top w:val="nil"/>
              <w:left w:val="nil"/>
              <w:bottom w:val="nil"/>
              <w:right w:val="nil"/>
            </w:tcBorders>
            <w:shd w:val="clear" w:color="000000" w:fill="FFFFFF"/>
            <w:noWrap/>
          </w:tcPr>
          <w:p w14:paraId="0BC890BD" w14:textId="77777777" w:rsidR="00BB6E05" w:rsidRPr="00BB6E05" w:rsidRDefault="00BB6E05" w:rsidP="00D654CE">
            <w:pPr>
              <w:keepNext/>
              <w:spacing w:before="0"/>
              <w:jc w:val="center"/>
              <w:rPr>
                <w:lang w:val="en-US"/>
              </w:rPr>
            </w:pPr>
            <w:r w:rsidRPr="00BB6E05">
              <w:rPr>
                <w:lang w:val="en-US"/>
              </w:rPr>
              <w:t>0.00%</w:t>
            </w:r>
          </w:p>
        </w:tc>
        <w:tc>
          <w:tcPr>
            <w:tcW w:w="420" w:type="pct"/>
            <w:tcBorders>
              <w:top w:val="nil"/>
              <w:left w:val="single" w:sz="8" w:space="0" w:color="auto"/>
              <w:bottom w:val="nil"/>
              <w:right w:val="nil"/>
            </w:tcBorders>
            <w:shd w:val="clear" w:color="000000" w:fill="FFFFFF"/>
            <w:noWrap/>
          </w:tcPr>
          <w:p w14:paraId="2865480D" w14:textId="77777777" w:rsidR="00BB6E05" w:rsidRPr="00BB6E05" w:rsidRDefault="00BB6E05" w:rsidP="00D654CE">
            <w:pPr>
              <w:keepNext/>
              <w:spacing w:before="0"/>
              <w:jc w:val="center"/>
              <w:rPr>
                <w:lang w:val="en-US"/>
              </w:rPr>
            </w:pPr>
            <w:r w:rsidRPr="00BB6E05">
              <w:rPr>
                <w:lang w:val="en-US"/>
              </w:rPr>
              <w:t>0.00%</w:t>
            </w:r>
          </w:p>
        </w:tc>
        <w:tc>
          <w:tcPr>
            <w:tcW w:w="457" w:type="pct"/>
            <w:tcBorders>
              <w:top w:val="nil"/>
              <w:left w:val="nil"/>
              <w:bottom w:val="nil"/>
              <w:right w:val="nil"/>
            </w:tcBorders>
            <w:shd w:val="clear" w:color="000000" w:fill="FFFFFF"/>
            <w:noWrap/>
          </w:tcPr>
          <w:p w14:paraId="5089E6B3" w14:textId="77777777" w:rsidR="00BB6E05" w:rsidRPr="00BB6E05" w:rsidRDefault="00BB6E05" w:rsidP="00D654CE">
            <w:pPr>
              <w:keepNext/>
              <w:spacing w:before="0"/>
              <w:jc w:val="center"/>
              <w:rPr>
                <w:lang w:val="en-US"/>
              </w:rPr>
            </w:pPr>
            <w:r w:rsidRPr="00BB6E05">
              <w:rPr>
                <w:lang w:val="en-US"/>
              </w:rPr>
              <w:t>-0.01%</w:t>
            </w:r>
          </w:p>
        </w:tc>
        <w:tc>
          <w:tcPr>
            <w:tcW w:w="421" w:type="pct"/>
            <w:tcBorders>
              <w:top w:val="nil"/>
              <w:left w:val="nil"/>
              <w:bottom w:val="nil"/>
              <w:right w:val="single" w:sz="8" w:space="0" w:color="auto"/>
            </w:tcBorders>
            <w:shd w:val="clear" w:color="000000" w:fill="FFFFFF"/>
            <w:noWrap/>
          </w:tcPr>
          <w:p w14:paraId="556441E9" w14:textId="77777777" w:rsidR="00BB6E05" w:rsidRPr="00BB6E05" w:rsidRDefault="00BB6E05" w:rsidP="00D654CE">
            <w:pPr>
              <w:keepNext/>
              <w:spacing w:before="0"/>
              <w:jc w:val="center"/>
              <w:rPr>
                <w:lang w:val="en-US"/>
              </w:rPr>
            </w:pPr>
            <w:r w:rsidRPr="00BB6E05">
              <w:rPr>
                <w:lang w:val="en-US"/>
              </w:rPr>
              <w:t>0.01%</w:t>
            </w:r>
          </w:p>
        </w:tc>
        <w:tc>
          <w:tcPr>
            <w:tcW w:w="444" w:type="pct"/>
            <w:tcBorders>
              <w:top w:val="nil"/>
              <w:left w:val="nil"/>
              <w:bottom w:val="nil"/>
              <w:right w:val="nil"/>
            </w:tcBorders>
            <w:shd w:val="clear" w:color="000000" w:fill="FFFFFF"/>
            <w:noWrap/>
            <w:vAlign w:val="bottom"/>
          </w:tcPr>
          <w:p w14:paraId="02415C2B" w14:textId="77777777" w:rsidR="00BB6E05" w:rsidRPr="00BB6E05" w:rsidRDefault="00BB6E05" w:rsidP="00D654CE">
            <w:pPr>
              <w:keepNext/>
              <w:spacing w:before="0"/>
              <w:jc w:val="center"/>
              <w:rPr>
                <w:lang w:val="en-US"/>
              </w:rPr>
            </w:pPr>
            <w:r w:rsidRPr="00BB6E05">
              <w:rPr>
                <w:lang w:val="en-US"/>
              </w:rPr>
              <w:t>0.00%</w:t>
            </w:r>
          </w:p>
        </w:tc>
        <w:tc>
          <w:tcPr>
            <w:tcW w:w="420" w:type="pct"/>
            <w:tcBorders>
              <w:top w:val="nil"/>
              <w:left w:val="nil"/>
              <w:bottom w:val="nil"/>
              <w:right w:val="nil"/>
            </w:tcBorders>
            <w:shd w:val="clear" w:color="000000" w:fill="FFFFFF"/>
            <w:noWrap/>
            <w:vAlign w:val="center"/>
          </w:tcPr>
          <w:p w14:paraId="20798CE7" w14:textId="77777777" w:rsidR="00BB6E05" w:rsidRPr="00BB6E05" w:rsidRDefault="00BB6E05" w:rsidP="00D654CE">
            <w:pPr>
              <w:keepNext/>
              <w:spacing w:before="0"/>
              <w:jc w:val="center"/>
              <w:rPr>
                <w:lang w:val="en-US"/>
              </w:rPr>
            </w:pPr>
            <w:r w:rsidRPr="00BB6E05">
              <w:rPr>
                <w:lang w:val="en-US"/>
              </w:rPr>
              <w:t>-0.01%</w:t>
            </w:r>
          </w:p>
        </w:tc>
        <w:tc>
          <w:tcPr>
            <w:tcW w:w="420" w:type="pct"/>
            <w:tcBorders>
              <w:top w:val="nil"/>
              <w:left w:val="nil"/>
              <w:bottom w:val="nil"/>
              <w:right w:val="nil"/>
            </w:tcBorders>
            <w:shd w:val="clear" w:color="000000" w:fill="FFFFFF"/>
            <w:noWrap/>
            <w:vAlign w:val="center"/>
          </w:tcPr>
          <w:p w14:paraId="721F44FF" w14:textId="77777777" w:rsidR="00BB6E05" w:rsidRPr="00BB6E05" w:rsidRDefault="00BB6E05" w:rsidP="00D654CE">
            <w:pPr>
              <w:keepNext/>
              <w:spacing w:before="0"/>
              <w:jc w:val="center"/>
              <w:rPr>
                <w:lang w:val="en-US"/>
              </w:rPr>
            </w:pPr>
            <w:r w:rsidRPr="00BB6E05">
              <w:rPr>
                <w:lang w:val="en-US"/>
              </w:rPr>
              <w:t>0.00%</w:t>
            </w:r>
          </w:p>
        </w:tc>
        <w:tc>
          <w:tcPr>
            <w:tcW w:w="426" w:type="pct"/>
            <w:tcBorders>
              <w:top w:val="nil"/>
              <w:left w:val="nil"/>
              <w:bottom w:val="nil"/>
              <w:right w:val="single" w:sz="8" w:space="0" w:color="auto"/>
            </w:tcBorders>
            <w:shd w:val="clear" w:color="000000" w:fill="FFFFFF"/>
            <w:noWrap/>
            <w:vAlign w:val="center"/>
          </w:tcPr>
          <w:p w14:paraId="34A6DBA1" w14:textId="77777777" w:rsidR="00BB6E05" w:rsidRPr="00BB6E05" w:rsidRDefault="00BB6E05" w:rsidP="00D654CE">
            <w:pPr>
              <w:keepNext/>
              <w:spacing w:before="0"/>
              <w:jc w:val="center"/>
              <w:rPr>
                <w:lang w:val="en-US"/>
              </w:rPr>
            </w:pPr>
            <w:r w:rsidRPr="00BB6E05">
              <w:rPr>
                <w:lang w:val="en-US"/>
              </w:rPr>
              <w:t>0.00%</w:t>
            </w:r>
          </w:p>
        </w:tc>
      </w:tr>
      <w:tr w:rsidR="00D654CE" w:rsidRPr="00BB6E05" w14:paraId="5C9A2522" w14:textId="77777777" w:rsidTr="00D654CE">
        <w:trPr>
          <w:trHeight w:val="300"/>
        </w:trPr>
        <w:tc>
          <w:tcPr>
            <w:tcW w:w="362" w:type="pct"/>
            <w:vMerge/>
            <w:tcBorders>
              <w:left w:val="single" w:sz="8" w:space="0" w:color="auto"/>
              <w:bottom w:val="single" w:sz="8" w:space="0" w:color="000000"/>
              <w:right w:val="single" w:sz="8" w:space="0" w:color="auto"/>
            </w:tcBorders>
            <w:shd w:val="clear" w:color="000000" w:fill="D9D9D9"/>
            <w:noWrap/>
            <w:vAlign w:val="center"/>
          </w:tcPr>
          <w:p w14:paraId="5FD6B2E0" w14:textId="77777777" w:rsidR="00BB6E05" w:rsidRPr="00BB6E05" w:rsidRDefault="00BB6E05" w:rsidP="00D654CE">
            <w:pPr>
              <w:spacing w:before="0"/>
              <w:rPr>
                <w:b/>
                <w:bCs/>
                <w:lang w:val="en-US"/>
              </w:rPr>
            </w:pPr>
          </w:p>
        </w:tc>
        <w:tc>
          <w:tcPr>
            <w:tcW w:w="368" w:type="pct"/>
            <w:tcBorders>
              <w:top w:val="nil"/>
              <w:left w:val="nil"/>
              <w:bottom w:val="nil"/>
              <w:right w:val="single" w:sz="8" w:space="0" w:color="auto"/>
            </w:tcBorders>
            <w:shd w:val="clear" w:color="000000" w:fill="FFFFFF"/>
            <w:noWrap/>
          </w:tcPr>
          <w:p w14:paraId="4A9930A4" w14:textId="77777777" w:rsidR="00BB6E05" w:rsidRPr="00BB6E05" w:rsidRDefault="00BB6E05" w:rsidP="00D654CE">
            <w:pPr>
              <w:spacing w:before="0"/>
              <w:rPr>
                <w:b/>
                <w:bCs/>
                <w:lang w:val="en-US"/>
              </w:rPr>
            </w:pPr>
            <w:r w:rsidRPr="00BB6E05">
              <w:rPr>
                <w:b/>
                <w:bCs/>
                <w:lang w:val="en-US"/>
              </w:rPr>
              <w:t>CE2.2</w:t>
            </w:r>
          </w:p>
        </w:tc>
        <w:tc>
          <w:tcPr>
            <w:tcW w:w="420" w:type="pct"/>
            <w:tcBorders>
              <w:top w:val="nil"/>
              <w:left w:val="nil"/>
              <w:bottom w:val="nil"/>
              <w:right w:val="nil"/>
            </w:tcBorders>
            <w:shd w:val="clear" w:color="000000" w:fill="FFFFFF"/>
            <w:noWrap/>
            <w:vAlign w:val="center"/>
          </w:tcPr>
          <w:p w14:paraId="71EBCFB4" w14:textId="77777777" w:rsidR="00BB6E05" w:rsidRPr="00BB6E05" w:rsidRDefault="00BB6E05" w:rsidP="00D654CE">
            <w:pPr>
              <w:spacing w:before="0"/>
              <w:jc w:val="center"/>
              <w:rPr>
                <w:lang w:val="en-US"/>
              </w:rPr>
            </w:pPr>
            <w:r w:rsidRPr="00BB6E05">
              <w:rPr>
                <w:lang w:val="en-US"/>
              </w:rPr>
              <w:t>-0.01%</w:t>
            </w:r>
          </w:p>
        </w:tc>
        <w:tc>
          <w:tcPr>
            <w:tcW w:w="420" w:type="pct"/>
            <w:tcBorders>
              <w:top w:val="nil"/>
              <w:left w:val="nil"/>
              <w:bottom w:val="nil"/>
              <w:right w:val="nil"/>
            </w:tcBorders>
            <w:shd w:val="clear" w:color="000000" w:fill="FFFFFF"/>
            <w:noWrap/>
            <w:vAlign w:val="center"/>
          </w:tcPr>
          <w:p w14:paraId="7E8C1B35" w14:textId="77777777" w:rsidR="00BB6E05" w:rsidRPr="00BB6E05" w:rsidRDefault="00BB6E05" w:rsidP="00D654CE">
            <w:pPr>
              <w:spacing w:before="0"/>
              <w:jc w:val="center"/>
              <w:rPr>
                <w:lang w:val="en-US"/>
              </w:rPr>
            </w:pPr>
            <w:r w:rsidRPr="00BB6E05">
              <w:rPr>
                <w:lang w:val="en-US"/>
              </w:rPr>
              <w:t>0.00%</w:t>
            </w:r>
          </w:p>
        </w:tc>
        <w:tc>
          <w:tcPr>
            <w:tcW w:w="420" w:type="pct"/>
            <w:tcBorders>
              <w:top w:val="nil"/>
              <w:left w:val="nil"/>
              <w:bottom w:val="nil"/>
              <w:right w:val="nil"/>
            </w:tcBorders>
            <w:shd w:val="clear" w:color="000000" w:fill="FFFFFF"/>
            <w:noWrap/>
            <w:vAlign w:val="center"/>
          </w:tcPr>
          <w:p w14:paraId="5FFCB2F8" w14:textId="77777777" w:rsidR="00BB6E05" w:rsidRPr="00BB6E05" w:rsidRDefault="00BB6E05" w:rsidP="00D654CE">
            <w:pPr>
              <w:spacing w:before="0"/>
              <w:jc w:val="center"/>
              <w:rPr>
                <w:lang w:val="en-US"/>
              </w:rPr>
            </w:pPr>
            <w:r w:rsidRPr="00BB6E05">
              <w:rPr>
                <w:lang w:val="en-US"/>
              </w:rPr>
              <w:t>0.00%</w:t>
            </w:r>
          </w:p>
        </w:tc>
        <w:tc>
          <w:tcPr>
            <w:tcW w:w="420" w:type="pct"/>
            <w:tcBorders>
              <w:top w:val="nil"/>
              <w:left w:val="single" w:sz="8" w:space="0" w:color="auto"/>
              <w:bottom w:val="nil"/>
              <w:right w:val="nil"/>
            </w:tcBorders>
            <w:shd w:val="clear" w:color="000000" w:fill="FFFFFF"/>
            <w:noWrap/>
            <w:vAlign w:val="center"/>
          </w:tcPr>
          <w:p w14:paraId="7C6AB187" w14:textId="77777777" w:rsidR="00BB6E05" w:rsidRPr="00BB6E05" w:rsidRDefault="00BB6E05" w:rsidP="00D654CE">
            <w:pPr>
              <w:spacing w:before="0"/>
              <w:jc w:val="center"/>
              <w:rPr>
                <w:lang w:val="en-US"/>
              </w:rPr>
            </w:pPr>
            <w:r w:rsidRPr="00BB6E05">
              <w:rPr>
                <w:lang w:val="en-US"/>
              </w:rPr>
              <w:t>-0.01%</w:t>
            </w:r>
          </w:p>
        </w:tc>
        <w:tc>
          <w:tcPr>
            <w:tcW w:w="457" w:type="pct"/>
            <w:tcBorders>
              <w:top w:val="nil"/>
              <w:left w:val="nil"/>
              <w:bottom w:val="nil"/>
              <w:right w:val="nil"/>
            </w:tcBorders>
            <w:shd w:val="clear" w:color="000000" w:fill="FFFFFF"/>
            <w:noWrap/>
            <w:vAlign w:val="center"/>
          </w:tcPr>
          <w:p w14:paraId="2429754A" w14:textId="77777777" w:rsidR="00BB6E05" w:rsidRPr="00BB6E05" w:rsidRDefault="00BB6E05" w:rsidP="00D654CE">
            <w:pPr>
              <w:spacing w:before="0"/>
              <w:jc w:val="center"/>
              <w:rPr>
                <w:lang w:val="en-US"/>
              </w:rPr>
            </w:pPr>
            <w:r w:rsidRPr="00BB6E05">
              <w:rPr>
                <w:lang w:val="en-US"/>
              </w:rPr>
              <w:t>-0.01%</w:t>
            </w:r>
          </w:p>
        </w:tc>
        <w:tc>
          <w:tcPr>
            <w:tcW w:w="421" w:type="pct"/>
            <w:tcBorders>
              <w:top w:val="nil"/>
              <w:left w:val="nil"/>
              <w:bottom w:val="nil"/>
              <w:right w:val="single" w:sz="8" w:space="0" w:color="auto"/>
            </w:tcBorders>
            <w:shd w:val="clear" w:color="000000" w:fill="FFFFFF"/>
            <w:noWrap/>
            <w:vAlign w:val="center"/>
          </w:tcPr>
          <w:p w14:paraId="65856B6D" w14:textId="77777777" w:rsidR="00BB6E05" w:rsidRPr="00BB6E05" w:rsidRDefault="00BB6E05" w:rsidP="00D654CE">
            <w:pPr>
              <w:spacing w:before="0"/>
              <w:jc w:val="center"/>
              <w:rPr>
                <w:lang w:val="en-US"/>
              </w:rPr>
            </w:pPr>
            <w:r w:rsidRPr="00BB6E05">
              <w:rPr>
                <w:lang w:val="en-US"/>
              </w:rPr>
              <w:t>-0.01%</w:t>
            </w:r>
          </w:p>
        </w:tc>
        <w:tc>
          <w:tcPr>
            <w:tcW w:w="444" w:type="pct"/>
            <w:tcBorders>
              <w:top w:val="nil"/>
              <w:left w:val="nil"/>
              <w:bottom w:val="nil"/>
              <w:right w:val="nil"/>
            </w:tcBorders>
            <w:shd w:val="clear" w:color="000000" w:fill="FFFFFF"/>
            <w:noWrap/>
            <w:vAlign w:val="bottom"/>
          </w:tcPr>
          <w:p w14:paraId="4A7722BE" w14:textId="77777777" w:rsidR="00BB6E05" w:rsidRPr="00BB6E05" w:rsidRDefault="00BB6E05" w:rsidP="00D654CE">
            <w:pPr>
              <w:spacing w:before="0"/>
              <w:jc w:val="center"/>
              <w:rPr>
                <w:lang w:val="en-US"/>
              </w:rPr>
            </w:pPr>
            <w:r w:rsidRPr="00BB6E05">
              <w:rPr>
                <w:lang w:val="en-US"/>
              </w:rPr>
              <w:t>0.00%</w:t>
            </w:r>
          </w:p>
        </w:tc>
        <w:tc>
          <w:tcPr>
            <w:tcW w:w="420" w:type="pct"/>
            <w:tcBorders>
              <w:top w:val="nil"/>
              <w:left w:val="nil"/>
              <w:bottom w:val="nil"/>
              <w:right w:val="nil"/>
            </w:tcBorders>
            <w:shd w:val="clear" w:color="000000" w:fill="FFFFFF"/>
            <w:noWrap/>
            <w:vAlign w:val="center"/>
          </w:tcPr>
          <w:p w14:paraId="577CAD50" w14:textId="77777777" w:rsidR="00BB6E05" w:rsidRPr="00BB6E05" w:rsidRDefault="00BB6E05" w:rsidP="00D654CE">
            <w:pPr>
              <w:spacing w:before="0"/>
              <w:jc w:val="center"/>
              <w:rPr>
                <w:lang w:val="en-US"/>
              </w:rPr>
            </w:pPr>
            <w:r w:rsidRPr="00BB6E05">
              <w:rPr>
                <w:lang w:val="en-US"/>
              </w:rPr>
              <w:t>-0.01%</w:t>
            </w:r>
          </w:p>
        </w:tc>
        <w:tc>
          <w:tcPr>
            <w:tcW w:w="420" w:type="pct"/>
            <w:tcBorders>
              <w:top w:val="nil"/>
              <w:left w:val="nil"/>
              <w:bottom w:val="nil"/>
              <w:right w:val="nil"/>
            </w:tcBorders>
            <w:shd w:val="clear" w:color="000000" w:fill="FFFFFF"/>
            <w:noWrap/>
            <w:vAlign w:val="center"/>
          </w:tcPr>
          <w:p w14:paraId="6511AB2E" w14:textId="77777777" w:rsidR="00BB6E05" w:rsidRPr="00BB6E05" w:rsidRDefault="00BB6E05" w:rsidP="00D654CE">
            <w:pPr>
              <w:spacing w:before="0"/>
              <w:jc w:val="center"/>
              <w:rPr>
                <w:lang w:val="en-US"/>
              </w:rPr>
            </w:pPr>
            <w:r w:rsidRPr="00BB6E05">
              <w:rPr>
                <w:lang w:val="en-US"/>
              </w:rPr>
              <w:t>0.00%</w:t>
            </w:r>
          </w:p>
        </w:tc>
        <w:tc>
          <w:tcPr>
            <w:tcW w:w="426" w:type="pct"/>
            <w:tcBorders>
              <w:top w:val="nil"/>
              <w:left w:val="nil"/>
              <w:bottom w:val="nil"/>
              <w:right w:val="single" w:sz="8" w:space="0" w:color="auto"/>
            </w:tcBorders>
            <w:shd w:val="clear" w:color="000000" w:fill="FFFFFF"/>
            <w:noWrap/>
            <w:vAlign w:val="center"/>
          </w:tcPr>
          <w:p w14:paraId="71E0EABC" w14:textId="77777777" w:rsidR="00BB6E05" w:rsidRPr="00BB6E05" w:rsidRDefault="00BB6E05" w:rsidP="00D654CE">
            <w:pPr>
              <w:spacing w:before="0"/>
              <w:jc w:val="center"/>
              <w:rPr>
                <w:lang w:val="en-US"/>
              </w:rPr>
            </w:pPr>
            <w:r w:rsidRPr="00BB6E05">
              <w:rPr>
                <w:lang w:val="en-US"/>
              </w:rPr>
              <w:t>0.00%</w:t>
            </w:r>
          </w:p>
        </w:tc>
      </w:tr>
    </w:tbl>
    <w:p w14:paraId="3A828E97" w14:textId="77777777" w:rsidR="00FD6BF5" w:rsidRDefault="00FD6BF5" w:rsidP="001F1C2C">
      <w:pPr>
        <w:rPr>
          <w:lang w:val="en-US"/>
        </w:rPr>
      </w:pPr>
    </w:p>
    <w:p w14:paraId="208F667D" w14:textId="0AF38002" w:rsidR="00BB6E05" w:rsidRDefault="00BB6E05" w:rsidP="00D654CE">
      <w:pPr>
        <w:keepNext/>
        <w:rPr>
          <w:lang w:val="en-US"/>
        </w:rPr>
      </w:pPr>
      <w:r w:rsidRPr="00BB6E05">
        <w:rPr>
          <w:lang w:val="en-US"/>
        </w:rPr>
        <w:t xml:space="preserve">Simulation results for CE2.x tests, 16 bits data, HBD/HBR CTC, </w:t>
      </w:r>
      <w:proofErr w:type="spellStart"/>
      <w:r w:rsidRPr="00BB6E05">
        <w:rPr>
          <w:lang w:val="en-US"/>
        </w:rPr>
        <w:t>LowQP</w:t>
      </w:r>
      <w:proofErr w:type="spellEnd"/>
      <w:r w:rsidRPr="00BB6E05">
        <w:rPr>
          <w:lang w:val="en-US"/>
        </w:rPr>
        <w:t xml:space="preserve"> test configuration.</w:t>
      </w:r>
    </w:p>
    <w:p w14:paraId="1F689019" w14:textId="77777777" w:rsidR="00FD6BF5" w:rsidRPr="00BB6E05" w:rsidRDefault="00FD6BF5" w:rsidP="00D654CE">
      <w:pPr>
        <w:keepNext/>
        <w:rPr>
          <w:lang w:val="en-US"/>
        </w:rPr>
      </w:pPr>
    </w:p>
    <w:tbl>
      <w:tblPr>
        <w:tblW w:w="5760" w:type="dxa"/>
        <w:tblLayout w:type="fixed"/>
        <w:tblCellMar>
          <w:left w:w="29" w:type="dxa"/>
          <w:right w:w="29" w:type="dxa"/>
        </w:tblCellMar>
        <w:tblLook w:val="04A0" w:firstRow="1" w:lastRow="0" w:firstColumn="1" w:lastColumn="0" w:noHBand="0" w:noVBand="1"/>
      </w:tblPr>
      <w:tblGrid>
        <w:gridCol w:w="960"/>
        <w:gridCol w:w="960"/>
        <w:gridCol w:w="1014"/>
        <w:gridCol w:w="942"/>
        <w:gridCol w:w="942"/>
        <w:gridCol w:w="942"/>
      </w:tblGrid>
      <w:tr w:rsidR="00BB6E05" w:rsidRPr="00BB6E05" w14:paraId="209204F1" w14:textId="77777777" w:rsidTr="00D654CE">
        <w:trPr>
          <w:trHeight w:val="315"/>
        </w:trPr>
        <w:tc>
          <w:tcPr>
            <w:tcW w:w="960" w:type="dxa"/>
            <w:tcBorders>
              <w:top w:val="nil"/>
              <w:left w:val="nil"/>
              <w:bottom w:val="nil"/>
              <w:right w:val="nil"/>
            </w:tcBorders>
            <w:shd w:val="clear" w:color="auto" w:fill="auto"/>
            <w:noWrap/>
            <w:vAlign w:val="bottom"/>
            <w:hideMark/>
          </w:tcPr>
          <w:p w14:paraId="385B9AC8" w14:textId="77777777" w:rsidR="00BB6E05" w:rsidRPr="00BB6E05" w:rsidRDefault="00BB6E05" w:rsidP="00D654CE">
            <w:pPr>
              <w:keepNext/>
              <w:spacing w:before="0"/>
              <w:rPr>
                <w:lang w:val="en-US"/>
              </w:rPr>
            </w:pPr>
          </w:p>
        </w:tc>
        <w:tc>
          <w:tcPr>
            <w:tcW w:w="960" w:type="dxa"/>
            <w:vMerge w:val="restart"/>
            <w:tcBorders>
              <w:top w:val="single" w:sz="8" w:space="0" w:color="auto"/>
              <w:left w:val="single" w:sz="8" w:space="0" w:color="auto"/>
              <w:bottom w:val="single" w:sz="8" w:space="0" w:color="000000"/>
              <w:right w:val="single" w:sz="8" w:space="0" w:color="auto"/>
            </w:tcBorders>
            <w:shd w:val="clear" w:color="000000" w:fill="D9D9D9"/>
            <w:noWrap/>
            <w:vAlign w:val="center"/>
            <w:hideMark/>
          </w:tcPr>
          <w:p w14:paraId="2D4DCE8A" w14:textId="77777777" w:rsidR="00BB6E05" w:rsidRPr="00BB6E05" w:rsidRDefault="00BB6E05" w:rsidP="00D654CE">
            <w:pPr>
              <w:keepNext/>
              <w:spacing w:before="0"/>
              <w:rPr>
                <w:b/>
                <w:bCs/>
                <w:lang w:val="en-US"/>
              </w:rPr>
            </w:pPr>
            <w:r w:rsidRPr="00BB6E05">
              <w:rPr>
                <w:b/>
                <w:bCs/>
                <w:lang w:val="en-US"/>
              </w:rPr>
              <w:t>Test</w:t>
            </w:r>
          </w:p>
        </w:tc>
        <w:tc>
          <w:tcPr>
            <w:tcW w:w="3840" w:type="dxa"/>
            <w:gridSpan w:val="4"/>
            <w:tcBorders>
              <w:top w:val="single" w:sz="8" w:space="0" w:color="auto"/>
              <w:left w:val="single" w:sz="8" w:space="0" w:color="auto"/>
              <w:bottom w:val="nil"/>
              <w:right w:val="single" w:sz="8" w:space="0" w:color="000000"/>
            </w:tcBorders>
            <w:shd w:val="clear" w:color="000000" w:fill="D9D9D9"/>
            <w:noWrap/>
            <w:vAlign w:val="center"/>
            <w:hideMark/>
          </w:tcPr>
          <w:p w14:paraId="1CF93C7B" w14:textId="77777777" w:rsidR="00BB6E05" w:rsidRPr="00BB6E05" w:rsidRDefault="00BB6E05" w:rsidP="00D654CE">
            <w:pPr>
              <w:keepNext/>
              <w:spacing w:before="0"/>
              <w:jc w:val="center"/>
              <w:rPr>
                <w:b/>
                <w:bCs/>
                <w:lang w:val="en-US"/>
              </w:rPr>
            </w:pPr>
            <w:r w:rsidRPr="00BB6E05">
              <w:rPr>
                <w:b/>
                <w:bCs/>
                <w:lang w:val="en-US"/>
              </w:rPr>
              <w:t>SVT16 RGB</w:t>
            </w:r>
          </w:p>
        </w:tc>
      </w:tr>
      <w:tr w:rsidR="00BB6E05" w:rsidRPr="00BB6E05" w14:paraId="568A7635" w14:textId="77777777" w:rsidTr="00D654CE">
        <w:trPr>
          <w:trHeight w:val="315"/>
        </w:trPr>
        <w:tc>
          <w:tcPr>
            <w:tcW w:w="960" w:type="dxa"/>
            <w:tcBorders>
              <w:top w:val="nil"/>
              <w:left w:val="nil"/>
              <w:bottom w:val="nil"/>
              <w:right w:val="nil"/>
            </w:tcBorders>
            <w:shd w:val="clear" w:color="auto" w:fill="auto"/>
            <w:noWrap/>
            <w:vAlign w:val="bottom"/>
            <w:hideMark/>
          </w:tcPr>
          <w:p w14:paraId="1CD44541" w14:textId="77777777" w:rsidR="00BB6E05" w:rsidRPr="00BB6E05" w:rsidRDefault="00BB6E05" w:rsidP="00D654CE">
            <w:pPr>
              <w:keepNext/>
              <w:spacing w:before="0"/>
              <w:rPr>
                <w:b/>
                <w:bCs/>
                <w:lang w:val="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16718ED4" w14:textId="77777777" w:rsidR="00BB6E05" w:rsidRPr="00BB6E05" w:rsidRDefault="00BB6E05" w:rsidP="00D654CE">
            <w:pPr>
              <w:keepNext/>
              <w:spacing w:before="0"/>
              <w:rPr>
                <w:b/>
                <w:bCs/>
                <w:lang w:val="en-US"/>
              </w:rPr>
            </w:pPr>
          </w:p>
        </w:tc>
        <w:tc>
          <w:tcPr>
            <w:tcW w:w="1014" w:type="dxa"/>
            <w:tcBorders>
              <w:top w:val="single" w:sz="8" w:space="0" w:color="auto"/>
              <w:left w:val="single" w:sz="8" w:space="0" w:color="auto"/>
              <w:bottom w:val="single" w:sz="8" w:space="0" w:color="auto"/>
              <w:right w:val="nil"/>
            </w:tcBorders>
            <w:shd w:val="clear" w:color="000000" w:fill="FFFFFF"/>
            <w:noWrap/>
            <w:vAlign w:val="center"/>
            <w:hideMark/>
          </w:tcPr>
          <w:p w14:paraId="1D81280B" w14:textId="0CFAD268" w:rsidR="00BB6E05" w:rsidRPr="00BB6E05" w:rsidRDefault="00B178F5" w:rsidP="00D654CE">
            <w:pPr>
              <w:keepNext/>
              <w:spacing w:before="0"/>
              <w:jc w:val="center"/>
              <w:rPr>
                <w:lang w:val="en-US"/>
              </w:rPr>
            </w:pPr>
            <w:r>
              <w:rPr>
                <w:lang w:val="en-US"/>
              </w:rPr>
              <w:t xml:space="preserve">Ave. </w:t>
            </w:r>
            <w:r w:rsidR="00BB6E05" w:rsidRPr="00BB6E05">
              <w:rPr>
                <w:lang w:val="en-US"/>
              </w:rPr>
              <w:t>GBR</w:t>
            </w:r>
          </w:p>
        </w:tc>
        <w:tc>
          <w:tcPr>
            <w:tcW w:w="942" w:type="dxa"/>
            <w:tcBorders>
              <w:top w:val="single" w:sz="8" w:space="0" w:color="auto"/>
              <w:left w:val="nil"/>
              <w:bottom w:val="single" w:sz="8" w:space="0" w:color="auto"/>
              <w:right w:val="nil"/>
            </w:tcBorders>
            <w:shd w:val="clear" w:color="000000" w:fill="FFFFFF"/>
            <w:noWrap/>
            <w:vAlign w:val="center"/>
            <w:hideMark/>
          </w:tcPr>
          <w:p w14:paraId="7EE9FD57" w14:textId="77777777" w:rsidR="00BB6E05" w:rsidRPr="00BB6E05" w:rsidRDefault="00BB6E05" w:rsidP="00D654CE">
            <w:pPr>
              <w:keepNext/>
              <w:spacing w:before="0"/>
              <w:jc w:val="center"/>
              <w:rPr>
                <w:lang w:val="en-US"/>
              </w:rPr>
            </w:pPr>
            <w:r w:rsidRPr="00BB6E05">
              <w:rPr>
                <w:lang w:val="en-US"/>
              </w:rPr>
              <w:t>G</w:t>
            </w:r>
          </w:p>
        </w:tc>
        <w:tc>
          <w:tcPr>
            <w:tcW w:w="942" w:type="dxa"/>
            <w:tcBorders>
              <w:top w:val="single" w:sz="8" w:space="0" w:color="auto"/>
              <w:left w:val="nil"/>
              <w:bottom w:val="single" w:sz="8" w:space="0" w:color="auto"/>
              <w:right w:val="nil"/>
            </w:tcBorders>
            <w:shd w:val="clear" w:color="000000" w:fill="FFFFFF"/>
            <w:noWrap/>
            <w:vAlign w:val="center"/>
            <w:hideMark/>
          </w:tcPr>
          <w:p w14:paraId="71A90084" w14:textId="77777777" w:rsidR="00BB6E05" w:rsidRPr="00BB6E05" w:rsidRDefault="00BB6E05" w:rsidP="00D654CE">
            <w:pPr>
              <w:keepNext/>
              <w:spacing w:before="0"/>
              <w:jc w:val="center"/>
              <w:rPr>
                <w:lang w:val="en-US"/>
              </w:rPr>
            </w:pPr>
            <w:r w:rsidRPr="00BB6E05">
              <w:rPr>
                <w:lang w:val="en-US"/>
              </w:rPr>
              <w:t>B</w:t>
            </w:r>
          </w:p>
        </w:tc>
        <w:tc>
          <w:tcPr>
            <w:tcW w:w="942" w:type="dxa"/>
            <w:tcBorders>
              <w:top w:val="single" w:sz="8" w:space="0" w:color="auto"/>
              <w:left w:val="nil"/>
              <w:bottom w:val="single" w:sz="8" w:space="0" w:color="auto"/>
              <w:right w:val="single" w:sz="8" w:space="0" w:color="auto"/>
            </w:tcBorders>
            <w:shd w:val="clear" w:color="000000" w:fill="FFFFFF"/>
            <w:noWrap/>
            <w:vAlign w:val="center"/>
            <w:hideMark/>
          </w:tcPr>
          <w:p w14:paraId="7B85C95A" w14:textId="77777777" w:rsidR="00BB6E05" w:rsidRPr="00BB6E05" w:rsidRDefault="00BB6E05" w:rsidP="00D654CE">
            <w:pPr>
              <w:keepNext/>
              <w:spacing w:before="0"/>
              <w:jc w:val="center"/>
              <w:rPr>
                <w:lang w:val="en-US"/>
              </w:rPr>
            </w:pPr>
            <w:r w:rsidRPr="00BB6E05">
              <w:rPr>
                <w:lang w:val="en-US"/>
              </w:rPr>
              <w:t>R</w:t>
            </w:r>
          </w:p>
        </w:tc>
      </w:tr>
      <w:tr w:rsidR="00BB6E05" w:rsidRPr="00BB6E05" w14:paraId="39A1FBA3" w14:textId="77777777" w:rsidTr="00D654CE">
        <w:trPr>
          <w:trHeight w:val="300"/>
        </w:trPr>
        <w:tc>
          <w:tcPr>
            <w:tcW w:w="960" w:type="dxa"/>
            <w:vMerge w:val="restart"/>
            <w:tcBorders>
              <w:top w:val="single" w:sz="8" w:space="0" w:color="auto"/>
              <w:left w:val="single" w:sz="8" w:space="0" w:color="auto"/>
              <w:right w:val="single" w:sz="8" w:space="0" w:color="auto"/>
            </w:tcBorders>
            <w:shd w:val="clear" w:color="000000" w:fill="D9D9D9"/>
            <w:noWrap/>
            <w:vAlign w:val="center"/>
            <w:hideMark/>
          </w:tcPr>
          <w:p w14:paraId="18E5BA7B" w14:textId="77777777" w:rsidR="00BB6E05" w:rsidRPr="00BB6E05" w:rsidRDefault="00BB6E05" w:rsidP="00D654CE">
            <w:pPr>
              <w:keepNext/>
              <w:spacing w:before="0"/>
              <w:rPr>
                <w:b/>
                <w:bCs/>
                <w:lang w:val="en-US"/>
              </w:rPr>
            </w:pPr>
            <w:r w:rsidRPr="00BB6E05">
              <w:rPr>
                <w:b/>
                <w:bCs/>
                <w:lang w:val="en-US"/>
              </w:rPr>
              <w:t>AI</w:t>
            </w:r>
          </w:p>
        </w:tc>
        <w:tc>
          <w:tcPr>
            <w:tcW w:w="960" w:type="dxa"/>
            <w:tcBorders>
              <w:top w:val="nil"/>
              <w:left w:val="nil"/>
              <w:bottom w:val="nil"/>
              <w:right w:val="single" w:sz="8" w:space="0" w:color="auto"/>
            </w:tcBorders>
            <w:shd w:val="clear" w:color="000000" w:fill="FFFFFF"/>
            <w:noWrap/>
            <w:vAlign w:val="center"/>
            <w:hideMark/>
          </w:tcPr>
          <w:p w14:paraId="402FB163" w14:textId="77777777" w:rsidR="00BB6E05" w:rsidRPr="00BB6E05" w:rsidRDefault="00BB6E05" w:rsidP="00D654CE">
            <w:pPr>
              <w:keepNext/>
              <w:spacing w:before="0"/>
              <w:rPr>
                <w:b/>
                <w:bCs/>
                <w:lang w:val="en-US"/>
              </w:rPr>
            </w:pPr>
            <w:r w:rsidRPr="00BB6E05">
              <w:rPr>
                <w:b/>
                <w:bCs/>
                <w:lang w:val="en-US"/>
              </w:rPr>
              <w:t>CE2.1</w:t>
            </w:r>
          </w:p>
        </w:tc>
        <w:tc>
          <w:tcPr>
            <w:tcW w:w="1014" w:type="dxa"/>
            <w:tcBorders>
              <w:top w:val="nil"/>
              <w:left w:val="nil"/>
              <w:bottom w:val="nil"/>
              <w:right w:val="nil"/>
            </w:tcBorders>
            <w:shd w:val="clear" w:color="000000" w:fill="FFFFFF"/>
            <w:noWrap/>
            <w:vAlign w:val="bottom"/>
          </w:tcPr>
          <w:p w14:paraId="00B4FF5B" w14:textId="77777777" w:rsidR="00BB6E05" w:rsidRPr="00BB6E05" w:rsidRDefault="00BB6E05" w:rsidP="00D654CE">
            <w:pPr>
              <w:keepNext/>
              <w:spacing w:before="0"/>
              <w:jc w:val="center"/>
              <w:rPr>
                <w:lang w:val="en-US"/>
              </w:rPr>
            </w:pPr>
            <w:r w:rsidRPr="00BB6E05">
              <w:rPr>
                <w:lang w:val="en-US"/>
              </w:rPr>
              <w:t>-0.01%</w:t>
            </w:r>
          </w:p>
        </w:tc>
        <w:tc>
          <w:tcPr>
            <w:tcW w:w="942" w:type="dxa"/>
            <w:tcBorders>
              <w:top w:val="nil"/>
              <w:left w:val="nil"/>
              <w:bottom w:val="nil"/>
              <w:right w:val="nil"/>
            </w:tcBorders>
            <w:shd w:val="clear" w:color="000000" w:fill="FFFFFF"/>
            <w:noWrap/>
            <w:vAlign w:val="center"/>
          </w:tcPr>
          <w:p w14:paraId="3AB4F81D" w14:textId="77777777" w:rsidR="00BB6E05" w:rsidRPr="00BB6E05" w:rsidRDefault="00BB6E05" w:rsidP="00D654CE">
            <w:pPr>
              <w:keepNext/>
              <w:spacing w:before="0"/>
              <w:jc w:val="center"/>
              <w:rPr>
                <w:lang w:val="en-US"/>
              </w:rPr>
            </w:pPr>
            <w:r w:rsidRPr="00BB6E05">
              <w:rPr>
                <w:lang w:val="en-US"/>
              </w:rPr>
              <w:t>-0.01%</w:t>
            </w:r>
          </w:p>
        </w:tc>
        <w:tc>
          <w:tcPr>
            <w:tcW w:w="942" w:type="dxa"/>
            <w:tcBorders>
              <w:top w:val="nil"/>
              <w:left w:val="nil"/>
              <w:bottom w:val="nil"/>
              <w:right w:val="nil"/>
            </w:tcBorders>
            <w:shd w:val="clear" w:color="000000" w:fill="FFFFFF"/>
            <w:noWrap/>
            <w:vAlign w:val="center"/>
          </w:tcPr>
          <w:p w14:paraId="4B9F30E6" w14:textId="77777777" w:rsidR="00BB6E05" w:rsidRPr="00BB6E05" w:rsidRDefault="00BB6E05" w:rsidP="00D654CE">
            <w:pPr>
              <w:keepNext/>
              <w:spacing w:before="0"/>
              <w:jc w:val="center"/>
              <w:rPr>
                <w:lang w:val="en-US"/>
              </w:rPr>
            </w:pPr>
            <w:r w:rsidRPr="00BB6E05">
              <w:rPr>
                <w:lang w:val="en-US"/>
              </w:rPr>
              <w:t>-0.01%</w:t>
            </w:r>
          </w:p>
        </w:tc>
        <w:tc>
          <w:tcPr>
            <w:tcW w:w="942" w:type="dxa"/>
            <w:tcBorders>
              <w:top w:val="nil"/>
              <w:left w:val="nil"/>
              <w:bottom w:val="nil"/>
              <w:right w:val="single" w:sz="8" w:space="0" w:color="auto"/>
            </w:tcBorders>
            <w:shd w:val="clear" w:color="000000" w:fill="FFFFFF"/>
            <w:noWrap/>
            <w:vAlign w:val="center"/>
          </w:tcPr>
          <w:p w14:paraId="3523CDFC" w14:textId="77777777" w:rsidR="00BB6E05" w:rsidRPr="00BB6E05" w:rsidRDefault="00BB6E05" w:rsidP="00D654CE">
            <w:pPr>
              <w:keepNext/>
              <w:spacing w:before="0"/>
              <w:jc w:val="center"/>
              <w:rPr>
                <w:lang w:val="en-US"/>
              </w:rPr>
            </w:pPr>
            <w:r w:rsidRPr="00BB6E05">
              <w:rPr>
                <w:lang w:val="en-US"/>
              </w:rPr>
              <w:t>-0.01%</w:t>
            </w:r>
          </w:p>
        </w:tc>
      </w:tr>
      <w:tr w:rsidR="00BB6E05" w:rsidRPr="00BB6E05" w14:paraId="78CB4AD9" w14:textId="77777777" w:rsidTr="00D654CE">
        <w:trPr>
          <w:trHeight w:val="300"/>
        </w:trPr>
        <w:tc>
          <w:tcPr>
            <w:tcW w:w="960" w:type="dxa"/>
            <w:vMerge/>
            <w:tcBorders>
              <w:left w:val="single" w:sz="8" w:space="0" w:color="auto"/>
              <w:bottom w:val="single" w:sz="8" w:space="0" w:color="000000"/>
              <w:right w:val="single" w:sz="8" w:space="0" w:color="auto"/>
            </w:tcBorders>
            <w:shd w:val="clear" w:color="000000" w:fill="D9D9D9"/>
            <w:noWrap/>
            <w:vAlign w:val="center"/>
          </w:tcPr>
          <w:p w14:paraId="163F73CF" w14:textId="77777777" w:rsidR="00BB6E05" w:rsidRPr="00BB6E05" w:rsidRDefault="00BB6E05" w:rsidP="00D654CE">
            <w:pPr>
              <w:keepNext/>
              <w:spacing w:before="0"/>
              <w:rPr>
                <w:b/>
                <w:bCs/>
                <w:lang w:val="en-US"/>
              </w:rPr>
            </w:pPr>
          </w:p>
        </w:tc>
        <w:tc>
          <w:tcPr>
            <w:tcW w:w="960" w:type="dxa"/>
            <w:tcBorders>
              <w:top w:val="nil"/>
              <w:left w:val="nil"/>
              <w:bottom w:val="nil"/>
              <w:right w:val="single" w:sz="8" w:space="0" w:color="auto"/>
            </w:tcBorders>
            <w:shd w:val="clear" w:color="000000" w:fill="FFFFFF"/>
            <w:noWrap/>
            <w:vAlign w:val="center"/>
          </w:tcPr>
          <w:p w14:paraId="1B4A8CA4" w14:textId="77777777" w:rsidR="00BB6E05" w:rsidRPr="00BB6E05" w:rsidRDefault="00BB6E05" w:rsidP="00D654CE">
            <w:pPr>
              <w:keepNext/>
              <w:spacing w:before="0"/>
              <w:rPr>
                <w:b/>
                <w:bCs/>
                <w:lang w:val="en-US"/>
              </w:rPr>
            </w:pPr>
            <w:r w:rsidRPr="00BB6E05">
              <w:rPr>
                <w:b/>
                <w:bCs/>
                <w:lang w:val="en-US"/>
              </w:rPr>
              <w:t>CE2.2</w:t>
            </w:r>
          </w:p>
        </w:tc>
        <w:tc>
          <w:tcPr>
            <w:tcW w:w="1014" w:type="dxa"/>
            <w:tcBorders>
              <w:top w:val="nil"/>
              <w:left w:val="nil"/>
              <w:bottom w:val="nil"/>
              <w:right w:val="nil"/>
            </w:tcBorders>
            <w:shd w:val="clear" w:color="000000" w:fill="FFFFFF"/>
            <w:noWrap/>
            <w:vAlign w:val="bottom"/>
          </w:tcPr>
          <w:p w14:paraId="16022B26" w14:textId="77777777" w:rsidR="00BB6E05" w:rsidRPr="00BB6E05" w:rsidRDefault="00BB6E05" w:rsidP="00D654CE">
            <w:pPr>
              <w:keepNext/>
              <w:spacing w:before="0"/>
              <w:jc w:val="center"/>
              <w:rPr>
                <w:lang w:val="en-US"/>
              </w:rPr>
            </w:pPr>
            <w:r w:rsidRPr="00BB6E05">
              <w:rPr>
                <w:lang w:val="en-US"/>
              </w:rPr>
              <w:t>-0.02%</w:t>
            </w:r>
          </w:p>
        </w:tc>
        <w:tc>
          <w:tcPr>
            <w:tcW w:w="942" w:type="dxa"/>
            <w:tcBorders>
              <w:top w:val="nil"/>
              <w:left w:val="nil"/>
              <w:bottom w:val="nil"/>
              <w:right w:val="nil"/>
            </w:tcBorders>
            <w:shd w:val="clear" w:color="000000" w:fill="FFFFFF"/>
            <w:noWrap/>
            <w:vAlign w:val="center"/>
          </w:tcPr>
          <w:p w14:paraId="6C3E13CA" w14:textId="77777777" w:rsidR="00BB6E05" w:rsidRPr="00BB6E05" w:rsidRDefault="00BB6E05" w:rsidP="00D654CE">
            <w:pPr>
              <w:keepNext/>
              <w:spacing w:before="0"/>
              <w:jc w:val="center"/>
              <w:rPr>
                <w:lang w:val="en-US"/>
              </w:rPr>
            </w:pPr>
            <w:r w:rsidRPr="00BB6E05">
              <w:rPr>
                <w:lang w:val="en-US"/>
              </w:rPr>
              <w:t>-0.01%</w:t>
            </w:r>
          </w:p>
        </w:tc>
        <w:tc>
          <w:tcPr>
            <w:tcW w:w="942" w:type="dxa"/>
            <w:tcBorders>
              <w:top w:val="nil"/>
              <w:left w:val="nil"/>
              <w:bottom w:val="nil"/>
              <w:right w:val="nil"/>
            </w:tcBorders>
            <w:shd w:val="clear" w:color="000000" w:fill="FFFFFF"/>
            <w:noWrap/>
            <w:vAlign w:val="center"/>
          </w:tcPr>
          <w:p w14:paraId="248A150F" w14:textId="77777777" w:rsidR="00BB6E05" w:rsidRPr="00BB6E05" w:rsidRDefault="00BB6E05" w:rsidP="00D654CE">
            <w:pPr>
              <w:keepNext/>
              <w:spacing w:before="0"/>
              <w:jc w:val="center"/>
              <w:rPr>
                <w:lang w:val="en-US"/>
              </w:rPr>
            </w:pPr>
            <w:r w:rsidRPr="00BB6E05">
              <w:rPr>
                <w:lang w:val="en-US"/>
              </w:rPr>
              <w:t>-0.02%</w:t>
            </w:r>
          </w:p>
        </w:tc>
        <w:tc>
          <w:tcPr>
            <w:tcW w:w="942" w:type="dxa"/>
            <w:tcBorders>
              <w:top w:val="nil"/>
              <w:left w:val="nil"/>
              <w:bottom w:val="nil"/>
              <w:right w:val="single" w:sz="8" w:space="0" w:color="auto"/>
            </w:tcBorders>
            <w:shd w:val="clear" w:color="000000" w:fill="FFFFFF"/>
            <w:noWrap/>
            <w:vAlign w:val="center"/>
          </w:tcPr>
          <w:p w14:paraId="6056B0D8" w14:textId="77777777" w:rsidR="00BB6E05" w:rsidRPr="00BB6E05" w:rsidRDefault="00BB6E05" w:rsidP="00D654CE">
            <w:pPr>
              <w:keepNext/>
              <w:spacing w:before="0"/>
              <w:jc w:val="center"/>
              <w:rPr>
                <w:lang w:val="en-US"/>
              </w:rPr>
            </w:pPr>
            <w:r w:rsidRPr="00BB6E05">
              <w:rPr>
                <w:lang w:val="en-US"/>
              </w:rPr>
              <w:t>-0.02%</w:t>
            </w:r>
          </w:p>
        </w:tc>
      </w:tr>
      <w:tr w:rsidR="00BB6E05" w:rsidRPr="00BB6E05" w14:paraId="362B8558" w14:textId="77777777" w:rsidTr="00D654CE">
        <w:trPr>
          <w:trHeight w:val="300"/>
        </w:trPr>
        <w:tc>
          <w:tcPr>
            <w:tcW w:w="960" w:type="dxa"/>
            <w:vMerge w:val="restart"/>
            <w:tcBorders>
              <w:top w:val="single" w:sz="8" w:space="0" w:color="auto"/>
              <w:left w:val="single" w:sz="8" w:space="0" w:color="auto"/>
              <w:right w:val="single" w:sz="8" w:space="0" w:color="auto"/>
            </w:tcBorders>
            <w:shd w:val="clear" w:color="000000" w:fill="D9D9D9"/>
            <w:noWrap/>
            <w:vAlign w:val="center"/>
            <w:hideMark/>
          </w:tcPr>
          <w:p w14:paraId="2A0354C1" w14:textId="77777777" w:rsidR="00BB6E05" w:rsidRPr="00BB6E05" w:rsidRDefault="00BB6E05" w:rsidP="00D654CE">
            <w:pPr>
              <w:keepNext/>
              <w:spacing w:before="0"/>
              <w:rPr>
                <w:b/>
                <w:bCs/>
                <w:lang w:val="en-US"/>
              </w:rPr>
            </w:pPr>
            <w:r w:rsidRPr="00BB6E05">
              <w:rPr>
                <w:b/>
                <w:bCs/>
                <w:lang w:val="en-US"/>
              </w:rPr>
              <w:t>LDB</w:t>
            </w:r>
          </w:p>
        </w:tc>
        <w:tc>
          <w:tcPr>
            <w:tcW w:w="960" w:type="dxa"/>
            <w:tcBorders>
              <w:top w:val="nil"/>
              <w:left w:val="nil"/>
              <w:bottom w:val="nil"/>
              <w:right w:val="single" w:sz="8" w:space="0" w:color="auto"/>
            </w:tcBorders>
            <w:shd w:val="clear" w:color="000000" w:fill="FFFFFF"/>
            <w:noWrap/>
            <w:hideMark/>
          </w:tcPr>
          <w:p w14:paraId="5CD73592" w14:textId="77777777" w:rsidR="00BB6E05" w:rsidRPr="00BB6E05" w:rsidRDefault="00BB6E05" w:rsidP="00D654CE">
            <w:pPr>
              <w:keepNext/>
              <w:spacing w:before="0"/>
              <w:rPr>
                <w:b/>
                <w:bCs/>
                <w:lang w:val="en-US"/>
              </w:rPr>
            </w:pPr>
            <w:r w:rsidRPr="00BB6E05">
              <w:rPr>
                <w:b/>
                <w:bCs/>
                <w:lang w:val="en-US"/>
              </w:rPr>
              <w:t>CE2.1</w:t>
            </w:r>
          </w:p>
        </w:tc>
        <w:tc>
          <w:tcPr>
            <w:tcW w:w="1014" w:type="dxa"/>
            <w:tcBorders>
              <w:top w:val="nil"/>
              <w:left w:val="nil"/>
              <w:bottom w:val="nil"/>
              <w:right w:val="nil"/>
            </w:tcBorders>
            <w:shd w:val="clear" w:color="000000" w:fill="FFFFFF"/>
            <w:noWrap/>
            <w:vAlign w:val="bottom"/>
          </w:tcPr>
          <w:p w14:paraId="472F0A7D" w14:textId="77777777" w:rsidR="00BB6E05" w:rsidRPr="00BB6E05" w:rsidRDefault="00BB6E05" w:rsidP="00D654CE">
            <w:pPr>
              <w:keepNext/>
              <w:spacing w:before="0"/>
              <w:jc w:val="center"/>
              <w:rPr>
                <w:lang w:val="en-US"/>
              </w:rPr>
            </w:pPr>
            <w:r w:rsidRPr="00BB6E05">
              <w:rPr>
                <w:lang w:val="en-US"/>
              </w:rPr>
              <w:t>-0.02%</w:t>
            </w:r>
          </w:p>
        </w:tc>
        <w:tc>
          <w:tcPr>
            <w:tcW w:w="942" w:type="dxa"/>
            <w:tcBorders>
              <w:top w:val="nil"/>
              <w:left w:val="nil"/>
              <w:bottom w:val="nil"/>
              <w:right w:val="nil"/>
            </w:tcBorders>
            <w:shd w:val="clear" w:color="000000" w:fill="FFFFFF"/>
            <w:noWrap/>
            <w:vAlign w:val="center"/>
          </w:tcPr>
          <w:p w14:paraId="72B23F30" w14:textId="77777777" w:rsidR="00BB6E05" w:rsidRPr="00BB6E05" w:rsidRDefault="00BB6E05" w:rsidP="00D654CE">
            <w:pPr>
              <w:keepNext/>
              <w:spacing w:before="0"/>
              <w:jc w:val="center"/>
              <w:rPr>
                <w:lang w:val="en-US"/>
              </w:rPr>
            </w:pPr>
            <w:r w:rsidRPr="00BB6E05">
              <w:rPr>
                <w:lang w:val="en-US"/>
              </w:rPr>
              <w:t>0.00%</w:t>
            </w:r>
          </w:p>
        </w:tc>
        <w:tc>
          <w:tcPr>
            <w:tcW w:w="942" w:type="dxa"/>
            <w:tcBorders>
              <w:top w:val="nil"/>
              <w:left w:val="nil"/>
              <w:bottom w:val="nil"/>
              <w:right w:val="nil"/>
            </w:tcBorders>
            <w:shd w:val="clear" w:color="000000" w:fill="FFFFFF"/>
            <w:noWrap/>
            <w:vAlign w:val="center"/>
          </w:tcPr>
          <w:p w14:paraId="3B2F1637" w14:textId="77777777" w:rsidR="00BB6E05" w:rsidRPr="00BB6E05" w:rsidRDefault="00BB6E05" w:rsidP="00D654CE">
            <w:pPr>
              <w:keepNext/>
              <w:spacing w:before="0"/>
              <w:jc w:val="center"/>
              <w:rPr>
                <w:lang w:val="en-US"/>
              </w:rPr>
            </w:pPr>
            <w:r w:rsidRPr="00BB6E05">
              <w:rPr>
                <w:lang w:val="en-US"/>
              </w:rPr>
              <w:t>-0.03%</w:t>
            </w:r>
          </w:p>
        </w:tc>
        <w:tc>
          <w:tcPr>
            <w:tcW w:w="942" w:type="dxa"/>
            <w:tcBorders>
              <w:top w:val="nil"/>
              <w:left w:val="nil"/>
              <w:bottom w:val="nil"/>
              <w:right w:val="single" w:sz="8" w:space="0" w:color="auto"/>
            </w:tcBorders>
            <w:shd w:val="clear" w:color="000000" w:fill="FFFFFF"/>
            <w:noWrap/>
            <w:vAlign w:val="center"/>
          </w:tcPr>
          <w:p w14:paraId="18740689" w14:textId="77777777" w:rsidR="00BB6E05" w:rsidRPr="00BB6E05" w:rsidRDefault="00BB6E05" w:rsidP="00D654CE">
            <w:pPr>
              <w:keepNext/>
              <w:spacing w:before="0"/>
              <w:jc w:val="center"/>
              <w:rPr>
                <w:lang w:val="en-US"/>
              </w:rPr>
            </w:pPr>
            <w:r w:rsidRPr="00BB6E05">
              <w:rPr>
                <w:lang w:val="en-US"/>
              </w:rPr>
              <w:t>-0.03%</w:t>
            </w:r>
          </w:p>
        </w:tc>
      </w:tr>
      <w:tr w:rsidR="00BB6E05" w:rsidRPr="00BB6E05" w14:paraId="5B708EBC" w14:textId="77777777" w:rsidTr="00D654CE">
        <w:trPr>
          <w:trHeight w:val="300"/>
        </w:trPr>
        <w:tc>
          <w:tcPr>
            <w:tcW w:w="960" w:type="dxa"/>
            <w:vMerge/>
            <w:tcBorders>
              <w:left w:val="single" w:sz="8" w:space="0" w:color="auto"/>
              <w:bottom w:val="single" w:sz="8" w:space="0" w:color="000000"/>
              <w:right w:val="single" w:sz="8" w:space="0" w:color="auto"/>
            </w:tcBorders>
            <w:shd w:val="clear" w:color="000000" w:fill="D9D9D9"/>
            <w:noWrap/>
            <w:vAlign w:val="center"/>
          </w:tcPr>
          <w:p w14:paraId="3EA75710" w14:textId="77777777" w:rsidR="00BB6E05" w:rsidRPr="00BB6E05" w:rsidRDefault="00BB6E05" w:rsidP="00D654CE">
            <w:pPr>
              <w:keepNext/>
              <w:spacing w:before="0"/>
              <w:rPr>
                <w:b/>
                <w:bCs/>
                <w:lang w:val="en-US"/>
              </w:rPr>
            </w:pPr>
          </w:p>
        </w:tc>
        <w:tc>
          <w:tcPr>
            <w:tcW w:w="960" w:type="dxa"/>
            <w:tcBorders>
              <w:top w:val="nil"/>
              <w:left w:val="nil"/>
              <w:bottom w:val="nil"/>
              <w:right w:val="single" w:sz="8" w:space="0" w:color="auto"/>
            </w:tcBorders>
            <w:shd w:val="clear" w:color="000000" w:fill="FFFFFF"/>
            <w:noWrap/>
          </w:tcPr>
          <w:p w14:paraId="34C3CF57" w14:textId="77777777" w:rsidR="00BB6E05" w:rsidRPr="00BB6E05" w:rsidRDefault="00BB6E05" w:rsidP="00D654CE">
            <w:pPr>
              <w:keepNext/>
              <w:spacing w:before="0"/>
              <w:rPr>
                <w:b/>
                <w:bCs/>
                <w:lang w:val="en-US"/>
              </w:rPr>
            </w:pPr>
            <w:r w:rsidRPr="00BB6E05">
              <w:rPr>
                <w:b/>
                <w:bCs/>
                <w:lang w:val="en-US"/>
              </w:rPr>
              <w:t>CE2.2</w:t>
            </w:r>
          </w:p>
        </w:tc>
        <w:tc>
          <w:tcPr>
            <w:tcW w:w="1014" w:type="dxa"/>
            <w:tcBorders>
              <w:top w:val="nil"/>
              <w:left w:val="nil"/>
              <w:bottom w:val="nil"/>
              <w:right w:val="nil"/>
            </w:tcBorders>
            <w:shd w:val="clear" w:color="000000" w:fill="FFFFFF"/>
            <w:noWrap/>
            <w:vAlign w:val="bottom"/>
          </w:tcPr>
          <w:p w14:paraId="56F5FDDE" w14:textId="77777777" w:rsidR="00BB6E05" w:rsidRPr="00BB6E05" w:rsidRDefault="00BB6E05" w:rsidP="00D654CE">
            <w:pPr>
              <w:keepNext/>
              <w:spacing w:before="0"/>
              <w:jc w:val="center"/>
              <w:rPr>
                <w:lang w:val="en-US"/>
              </w:rPr>
            </w:pPr>
            <w:r w:rsidRPr="00BB6E05">
              <w:rPr>
                <w:lang w:val="en-US"/>
              </w:rPr>
              <w:t>-0.03%</w:t>
            </w:r>
          </w:p>
        </w:tc>
        <w:tc>
          <w:tcPr>
            <w:tcW w:w="942" w:type="dxa"/>
            <w:tcBorders>
              <w:top w:val="nil"/>
              <w:left w:val="nil"/>
              <w:bottom w:val="nil"/>
              <w:right w:val="nil"/>
            </w:tcBorders>
            <w:shd w:val="clear" w:color="000000" w:fill="FFFFFF"/>
            <w:noWrap/>
            <w:vAlign w:val="center"/>
          </w:tcPr>
          <w:p w14:paraId="36190F81" w14:textId="77777777" w:rsidR="00BB6E05" w:rsidRPr="00BB6E05" w:rsidRDefault="00BB6E05" w:rsidP="00D654CE">
            <w:pPr>
              <w:keepNext/>
              <w:spacing w:before="0"/>
              <w:jc w:val="center"/>
              <w:rPr>
                <w:lang w:val="en-US"/>
              </w:rPr>
            </w:pPr>
            <w:r w:rsidRPr="00BB6E05">
              <w:rPr>
                <w:lang w:val="en-US"/>
              </w:rPr>
              <w:t>-0.01%</w:t>
            </w:r>
          </w:p>
        </w:tc>
        <w:tc>
          <w:tcPr>
            <w:tcW w:w="942" w:type="dxa"/>
            <w:tcBorders>
              <w:top w:val="nil"/>
              <w:left w:val="nil"/>
              <w:bottom w:val="nil"/>
              <w:right w:val="nil"/>
            </w:tcBorders>
            <w:shd w:val="clear" w:color="000000" w:fill="FFFFFF"/>
            <w:noWrap/>
            <w:vAlign w:val="center"/>
          </w:tcPr>
          <w:p w14:paraId="7A74AA3E" w14:textId="77777777" w:rsidR="00BB6E05" w:rsidRPr="00BB6E05" w:rsidRDefault="00BB6E05" w:rsidP="00D654CE">
            <w:pPr>
              <w:keepNext/>
              <w:spacing w:before="0"/>
              <w:jc w:val="center"/>
              <w:rPr>
                <w:lang w:val="en-US"/>
              </w:rPr>
            </w:pPr>
            <w:r w:rsidRPr="00BB6E05">
              <w:rPr>
                <w:lang w:val="en-US"/>
              </w:rPr>
              <w:t>-0.04%</w:t>
            </w:r>
          </w:p>
        </w:tc>
        <w:tc>
          <w:tcPr>
            <w:tcW w:w="942" w:type="dxa"/>
            <w:tcBorders>
              <w:top w:val="nil"/>
              <w:left w:val="nil"/>
              <w:bottom w:val="nil"/>
              <w:right w:val="single" w:sz="8" w:space="0" w:color="auto"/>
            </w:tcBorders>
            <w:shd w:val="clear" w:color="000000" w:fill="FFFFFF"/>
            <w:noWrap/>
            <w:vAlign w:val="center"/>
          </w:tcPr>
          <w:p w14:paraId="68B3F951" w14:textId="77777777" w:rsidR="00BB6E05" w:rsidRPr="00BB6E05" w:rsidRDefault="00BB6E05" w:rsidP="00D654CE">
            <w:pPr>
              <w:keepNext/>
              <w:spacing w:before="0"/>
              <w:jc w:val="center"/>
              <w:rPr>
                <w:lang w:val="en-US"/>
              </w:rPr>
            </w:pPr>
            <w:r w:rsidRPr="00BB6E05">
              <w:rPr>
                <w:lang w:val="en-US"/>
              </w:rPr>
              <w:t>-0.04%</w:t>
            </w:r>
          </w:p>
        </w:tc>
      </w:tr>
      <w:tr w:rsidR="00BB6E05" w:rsidRPr="00BB6E05" w14:paraId="7EB137D6" w14:textId="77777777" w:rsidTr="00D654CE">
        <w:trPr>
          <w:trHeight w:val="300"/>
        </w:trPr>
        <w:tc>
          <w:tcPr>
            <w:tcW w:w="960" w:type="dxa"/>
            <w:vMerge w:val="restart"/>
            <w:tcBorders>
              <w:top w:val="single" w:sz="8" w:space="0" w:color="auto"/>
              <w:left w:val="single" w:sz="8" w:space="0" w:color="auto"/>
              <w:right w:val="single" w:sz="8" w:space="0" w:color="auto"/>
            </w:tcBorders>
            <w:shd w:val="clear" w:color="000000" w:fill="D9D9D9"/>
            <w:noWrap/>
            <w:vAlign w:val="center"/>
            <w:hideMark/>
          </w:tcPr>
          <w:p w14:paraId="0820BB3C" w14:textId="77777777" w:rsidR="00BB6E05" w:rsidRPr="00BB6E05" w:rsidRDefault="00BB6E05" w:rsidP="00D654CE">
            <w:pPr>
              <w:keepNext/>
              <w:spacing w:before="0"/>
              <w:rPr>
                <w:b/>
                <w:bCs/>
                <w:lang w:val="en-US"/>
              </w:rPr>
            </w:pPr>
            <w:r w:rsidRPr="00BB6E05">
              <w:rPr>
                <w:b/>
                <w:bCs/>
                <w:lang w:val="en-US"/>
              </w:rPr>
              <w:t>RA</w:t>
            </w:r>
          </w:p>
        </w:tc>
        <w:tc>
          <w:tcPr>
            <w:tcW w:w="960" w:type="dxa"/>
            <w:tcBorders>
              <w:top w:val="nil"/>
              <w:left w:val="nil"/>
              <w:bottom w:val="nil"/>
              <w:right w:val="single" w:sz="8" w:space="0" w:color="auto"/>
            </w:tcBorders>
            <w:shd w:val="clear" w:color="000000" w:fill="FFFFFF"/>
            <w:noWrap/>
            <w:hideMark/>
          </w:tcPr>
          <w:p w14:paraId="6ABBA6B7" w14:textId="77777777" w:rsidR="00BB6E05" w:rsidRPr="00BB6E05" w:rsidRDefault="00BB6E05" w:rsidP="00D654CE">
            <w:pPr>
              <w:keepNext/>
              <w:spacing w:before="0"/>
              <w:rPr>
                <w:b/>
                <w:bCs/>
                <w:lang w:val="en-US"/>
              </w:rPr>
            </w:pPr>
            <w:r w:rsidRPr="00BB6E05">
              <w:rPr>
                <w:b/>
                <w:bCs/>
                <w:lang w:val="en-US"/>
              </w:rPr>
              <w:t>CE2.1</w:t>
            </w:r>
          </w:p>
        </w:tc>
        <w:tc>
          <w:tcPr>
            <w:tcW w:w="1014" w:type="dxa"/>
            <w:tcBorders>
              <w:top w:val="nil"/>
              <w:left w:val="nil"/>
              <w:bottom w:val="nil"/>
              <w:right w:val="nil"/>
            </w:tcBorders>
            <w:shd w:val="clear" w:color="000000" w:fill="FFFFFF"/>
            <w:noWrap/>
            <w:vAlign w:val="bottom"/>
          </w:tcPr>
          <w:p w14:paraId="3BF7A3FB" w14:textId="77777777" w:rsidR="00BB6E05" w:rsidRPr="00BB6E05" w:rsidRDefault="00BB6E05" w:rsidP="00D654CE">
            <w:pPr>
              <w:keepNext/>
              <w:spacing w:before="0"/>
              <w:jc w:val="center"/>
              <w:rPr>
                <w:lang w:val="en-US"/>
              </w:rPr>
            </w:pPr>
            <w:r w:rsidRPr="00BB6E05">
              <w:rPr>
                <w:lang w:val="en-US"/>
              </w:rPr>
              <w:t>-0.01%</w:t>
            </w:r>
          </w:p>
        </w:tc>
        <w:tc>
          <w:tcPr>
            <w:tcW w:w="942" w:type="dxa"/>
            <w:tcBorders>
              <w:top w:val="nil"/>
              <w:left w:val="nil"/>
              <w:bottom w:val="nil"/>
              <w:right w:val="nil"/>
            </w:tcBorders>
            <w:shd w:val="clear" w:color="000000" w:fill="FFFFFF"/>
            <w:noWrap/>
            <w:vAlign w:val="center"/>
          </w:tcPr>
          <w:p w14:paraId="265AA46F" w14:textId="77777777" w:rsidR="00BB6E05" w:rsidRPr="00BB6E05" w:rsidRDefault="00BB6E05" w:rsidP="00D654CE">
            <w:pPr>
              <w:keepNext/>
              <w:spacing w:before="0"/>
              <w:jc w:val="center"/>
              <w:rPr>
                <w:lang w:val="en-US"/>
              </w:rPr>
            </w:pPr>
            <w:r w:rsidRPr="00BB6E05">
              <w:rPr>
                <w:lang w:val="en-US"/>
              </w:rPr>
              <w:t>0.00%</w:t>
            </w:r>
          </w:p>
        </w:tc>
        <w:tc>
          <w:tcPr>
            <w:tcW w:w="942" w:type="dxa"/>
            <w:tcBorders>
              <w:top w:val="nil"/>
              <w:left w:val="nil"/>
              <w:bottom w:val="nil"/>
              <w:right w:val="nil"/>
            </w:tcBorders>
            <w:shd w:val="clear" w:color="000000" w:fill="FFFFFF"/>
            <w:noWrap/>
            <w:vAlign w:val="center"/>
          </w:tcPr>
          <w:p w14:paraId="7E62FE67" w14:textId="77777777" w:rsidR="00BB6E05" w:rsidRPr="00BB6E05" w:rsidRDefault="00BB6E05" w:rsidP="00D654CE">
            <w:pPr>
              <w:keepNext/>
              <w:spacing w:before="0"/>
              <w:jc w:val="center"/>
              <w:rPr>
                <w:lang w:val="en-US"/>
              </w:rPr>
            </w:pPr>
            <w:r w:rsidRPr="00BB6E05">
              <w:rPr>
                <w:lang w:val="en-US"/>
              </w:rPr>
              <w:t>-0.02%</w:t>
            </w:r>
          </w:p>
        </w:tc>
        <w:tc>
          <w:tcPr>
            <w:tcW w:w="942" w:type="dxa"/>
            <w:tcBorders>
              <w:top w:val="nil"/>
              <w:left w:val="nil"/>
              <w:bottom w:val="nil"/>
              <w:right w:val="single" w:sz="8" w:space="0" w:color="auto"/>
            </w:tcBorders>
            <w:shd w:val="clear" w:color="000000" w:fill="FFFFFF"/>
            <w:noWrap/>
            <w:vAlign w:val="center"/>
          </w:tcPr>
          <w:p w14:paraId="36C6AB95" w14:textId="77777777" w:rsidR="00BB6E05" w:rsidRPr="00BB6E05" w:rsidRDefault="00BB6E05" w:rsidP="00D654CE">
            <w:pPr>
              <w:keepNext/>
              <w:spacing w:before="0"/>
              <w:jc w:val="center"/>
              <w:rPr>
                <w:lang w:val="en-US"/>
              </w:rPr>
            </w:pPr>
            <w:r w:rsidRPr="00BB6E05">
              <w:rPr>
                <w:lang w:val="en-US"/>
              </w:rPr>
              <w:t>-0.02%</w:t>
            </w:r>
          </w:p>
        </w:tc>
      </w:tr>
      <w:tr w:rsidR="00BB6E05" w:rsidRPr="00BB6E05" w14:paraId="356AABAF" w14:textId="77777777" w:rsidTr="00D654CE">
        <w:trPr>
          <w:trHeight w:val="300"/>
        </w:trPr>
        <w:tc>
          <w:tcPr>
            <w:tcW w:w="960" w:type="dxa"/>
            <w:vMerge/>
            <w:tcBorders>
              <w:left w:val="single" w:sz="8" w:space="0" w:color="auto"/>
              <w:bottom w:val="single" w:sz="8" w:space="0" w:color="000000"/>
              <w:right w:val="single" w:sz="8" w:space="0" w:color="auto"/>
            </w:tcBorders>
            <w:shd w:val="clear" w:color="000000" w:fill="D9D9D9"/>
            <w:noWrap/>
            <w:vAlign w:val="center"/>
          </w:tcPr>
          <w:p w14:paraId="6FB7FC3C" w14:textId="77777777" w:rsidR="00BB6E05" w:rsidRPr="00BB6E05" w:rsidRDefault="00BB6E05" w:rsidP="00D654CE">
            <w:pPr>
              <w:spacing w:before="0"/>
              <w:rPr>
                <w:b/>
                <w:bCs/>
                <w:lang w:val="en-US"/>
              </w:rPr>
            </w:pPr>
          </w:p>
        </w:tc>
        <w:tc>
          <w:tcPr>
            <w:tcW w:w="960" w:type="dxa"/>
            <w:tcBorders>
              <w:top w:val="nil"/>
              <w:left w:val="nil"/>
              <w:bottom w:val="nil"/>
              <w:right w:val="single" w:sz="8" w:space="0" w:color="auto"/>
            </w:tcBorders>
            <w:shd w:val="clear" w:color="000000" w:fill="FFFFFF"/>
            <w:noWrap/>
          </w:tcPr>
          <w:p w14:paraId="00546E6E" w14:textId="77777777" w:rsidR="00BB6E05" w:rsidRPr="00BB6E05" w:rsidRDefault="00BB6E05" w:rsidP="00D654CE">
            <w:pPr>
              <w:spacing w:before="0"/>
              <w:rPr>
                <w:b/>
                <w:bCs/>
                <w:lang w:val="en-US"/>
              </w:rPr>
            </w:pPr>
            <w:r w:rsidRPr="00BB6E05">
              <w:rPr>
                <w:b/>
                <w:bCs/>
                <w:lang w:val="en-US"/>
              </w:rPr>
              <w:t>CE2.2</w:t>
            </w:r>
          </w:p>
        </w:tc>
        <w:tc>
          <w:tcPr>
            <w:tcW w:w="1014" w:type="dxa"/>
            <w:tcBorders>
              <w:top w:val="nil"/>
              <w:left w:val="nil"/>
              <w:bottom w:val="nil"/>
              <w:right w:val="nil"/>
            </w:tcBorders>
            <w:shd w:val="clear" w:color="000000" w:fill="FFFFFF"/>
            <w:noWrap/>
            <w:vAlign w:val="bottom"/>
          </w:tcPr>
          <w:p w14:paraId="421D2357" w14:textId="77777777" w:rsidR="00BB6E05" w:rsidRPr="00BB6E05" w:rsidRDefault="00BB6E05" w:rsidP="00D654CE">
            <w:pPr>
              <w:spacing w:before="0"/>
              <w:jc w:val="center"/>
              <w:rPr>
                <w:lang w:val="en-US"/>
              </w:rPr>
            </w:pPr>
            <w:r w:rsidRPr="00BB6E05">
              <w:rPr>
                <w:lang w:val="en-US"/>
              </w:rPr>
              <w:t>-0.02%</w:t>
            </w:r>
          </w:p>
        </w:tc>
        <w:tc>
          <w:tcPr>
            <w:tcW w:w="942" w:type="dxa"/>
            <w:tcBorders>
              <w:top w:val="nil"/>
              <w:left w:val="nil"/>
              <w:bottom w:val="nil"/>
              <w:right w:val="nil"/>
            </w:tcBorders>
            <w:shd w:val="clear" w:color="000000" w:fill="FFFFFF"/>
            <w:noWrap/>
            <w:vAlign w:val="center"/>
          </w:tcPr>
          <w:p w14:paraId="72E18EFB" w14:textId="77777777" w:rsidR="00BB6E05" w:rsidRPr="00BB6E05" w:rsidRDefault="00BB6E05" w:rsidP="00D654CE">
            <w:pPr>
              <w:spacing w:before="0"/>
              <w:jc w:val="center"/>
              <w:rPr>
                <w:lang w:val="en-US"/>
              </w:rPr>
            </w:pPr>
            <w:r w:rsidRPr="00BB6E05">
              <w:rPr>
                <w:lang w:val="en-US"/>
              </w:rPr>
              <w:t>-0.01%</w:t>
            </w:r>
          </w:p>
        </w:tc>
        <w:tc>
          <w:tcPr>
            <w:tcW w:w="942" w:type="dxa"/>
            <w:tcBorders>
              <w:top w:val="nil"/>
              <w:left w:val="nil"/>
              <w:bottom w:val="nil"/>
              <w:right w:val="nil"/>
            </w:tcBorders>
            <w:shd w:val="clear" w:color="000000" w:fill="FFFFFF"/>
            <w:noWrap/>
            <w:vAlign w:val="center"/>
          </w:tcPr>
          <w:p w14:paraId="52371B42" w14:textId="77777777" w:rsidR="00BB6E05" w:rsidRPr="00BB6E05" w:rsidRDefault="00BB6E05" w:rsidP="00D654CE">
            <w:pPr>
              <w:spacing w:before="0"/>
              <w:jc w:val="center"/>
              <w:rPr>
                <w:lang w:val="en-US"/>
              </w:rPr>
            </w:pPr>
            <w:r w:rsidRPr="00BB6E05">
              <w:rPr>
                <w:lang w:val="en-US"/>
              </w:rPr>
              <w:t>-0.03%</w:t>
            </w:r>
          </w:p>
        </w:tc>
        <w:tc>
          <w:tcPr>
            <w:tcW w:w="942" w:type="dxa"/>
            <w:tcBorders>
              <w:top w:val="nil"/>
              <w:left w:val="nil"/>
              <w:bottom w:val="nil"/>
              <w:right w:val="single" w:sz="8" w:space="0" w:color="auto"/>
            </w:tcBorders>
            <w:shd w:val="clear" w:color="000000" w:fill="FFFFFF"/>
            <w:noWrap/>
            <w:vAlign w:val="center"/>
          </w:tcPr>
          <w:p w14:paraId="271D985B" w14:textId="77777777" w:rsidR="00BB6E05" w:rsidRPr="00BB6E05" w:rsidRDefault="00BB6E05" w:rsidP="00D654CE">
            <w:pPr>
              <w:spacing w:before="0"/>
              <w:jc w:val="center"/>
              <w:rPr>
                <w:lang w:val="en-US"/>
              </w:rPr>
            </w:pPr>
            <w:r w:rsidRPr="00BB6E05">
              <w:rPr>
                <w:lang w:val="en-US"/>
              </w:rPr>
              <w:t>-0.03%</w:t>
            </w:r>
          </w:p>
        </w:tc>
      </w:tr>
    </w:tbl>
    <w:p w14:paraId="60EC6990" w14:textId="77777777" w:rsidR="00FD6BF5" w:rsidRDefault="00FD6BF5" w:rsidP="001F1C2C">
      <w:pPr>
        <w:rPr>
          <w:lang w:val="en-US"/>
        </w:rPr>
      </w:pPr>
    </w:p>
    <w:p w14:paraId="58491D22" w14:textId="314BA1D9" w:rsidR="00BB6E05" w:rsidRDefault="00BB6E05" w:rsidP="00D654CE">
      <w:pPr>
        <w:keepNext/>
        <w:rPr>
          <w:lang w:val="en-US"/>
        </w:rPr>
      </w:pPr>
      <w:r w:rsidRPr="00BB6E05">
        <w:rPr>
          <w:lang w:val="en-US"/>
        </w:rPr>
        <w:t xml:space="preserve">Reported run-time estimates for CE2.x tests, HBD/HBR CTC, </w:t>
      </w:r>
      <w:proofErr w:type="spellStart"/>
      <w:r w:rsidRPr="00BB6E05">
        <w:rPr>
          <w:lang w:val="en-US"/>
        </w:rPr>
        <w:t>LowQP</w:t>
      </w:r>
      <w:proofErr w:type="spellEnd"/>
      <w:r w:rsidRPr="00BB6E05">
        <w:rPr>
          <w:lang w:val="en-US"/>
        </w:rPr>
        <w:t xml:space="preserve"> test configuration.</w:t>
      </w:r>
    </w:p>
    <w:p w14:paraId="3D8CE20A" w14:textId="77777777" w:rsidR="00FD6BF5" w:rsidRPr="00BB6E05" w:rsidRDefault="00FD6BF5" w:rsidP="00D654CE">
      <w:pPr>
        <w:keepNext/>
        <w:rPr>
          <w:lang w:val="en-US"/>
        </w:rPr>
      </w:pPr>
    </w:p>
    <w:tbl>
      <w:tblPr>
        <w:tblW w:w="9600" w:type="dxa"/>
        <w:tblLayout w:type="fixed"/>
        <w:tblCellMar>
          <w:left w:w="29" w:type="dxa"/>
          <w:right w:w="29" w:type="dxa"/>
        </w:tblCellMar>
        <w:tblLook w:val="04A0" w:firstRow="1" w:lastRow="0" w:firstColumn="1" w:lastColumn="0" w:noHBand="0" w:noVBand="1"/>
      </w:tblPr>
      <w:tblGrid>
        <w:gridCol w:w="960"/>
        <w:gridCol w:w="960"/>
        <w:gridCol w:w="960"/>
        <w:gridCol w:w="960"/>
        <w:gridCol w:w="960"/>
        <w:gridCol w:w="960"/>
        <w:gridCol w:w="960"/>
        <w:gridCol w:w="960"/>
        <w:gridCol w:w="960"/>
        <w:gridCol w:w="960"/>
      </w:tblGrid>
      <w:tr w:rsidR="00BB6E05" w:rsidRPr="00BB6E05" w14:paraId="181C2FF1" w14:textId="77777777" w:rsidTr="00D654CE">
        <w:trPr>
          <w:trHeight w:val="315"/>
        </w:trPr>
        <w:tc>
          <w:tcPr>
            <w:tcW w:w="960" w:type="dxa"/>
            <w:tcBorders>
              <w:top w:val="nil"/>
              <w:left w:val="nil"/>
              <w:bottom w:val="nil"/>
              <w:right w:val="nil"/>
            </w:tcBorders>
            <w:shd w:val="clear" w:color="auto" w:fill="auto"/>
            <w:noWrap/>
            <w:vAlign w:val="bottom"/>
            <w:hideMark/>
          </w:tcPr>
          <w:p w14:paraId="07EF82E9" w14:textId="77777777" w:rsidR="00BB6E05" w:rsidRPr="00BB6E05" w:rsidRDefault="00BB6E05" w:rsidP="00D654CE">
            <w:pPr>
              <w:keepNext/>
              <w:spacing w:before="0"/>
              <w:rPr>
                <w:lang w:val="en-US"/>
              </w:rPr>
            </w:pPr>
          </w:p>
        </w:tc>
        <w:tc>
          <w:tcPr>
            <w:tcW w:w="960" w:type="dxa"/>
            <w:vMerge w:val="restart"/>
            <w:tcBorders>
              <w:top w:val="single" w:sz="8" w:space="0" w:color="auto"/>
              <w:left w:val="single" w:sz="8" w:space="0" w:color="auto"/>
              <w:bottom w:val="single" w:sz="8" w:space="0" w:color="000000"/>
              <w:right w:val="single" w:sz="8" w:space="0" w:color="auto"/>
            </w:tcBorders>
            <w:shd w:val="clear" w:color="000000" w:fill="D9D9D9"/>
            <w:noWrap/>
            <w:vAlign w:val="center"/>
            <w:hideMark/>
          </w:tcPr>
          <w:p w14:paraId="0A7DEB28" w14:textId="77777777" w:rsidR="00BB6E05" w:rsidRPr="00BB6E05" w:rsidRDefault="00BB6E05" w:rsidP="00D654CE">
            <w:pPr>
              <w:keepNext/>
              <w:spacing w:before="0"/>
              <w:rPr>
                <w:b/>
                <w:bCs/>
                <w:lang w:val="en-US"/>
              </w:rPr>
            </w:pPr>
            <w:r w:rsidRPr="00BB6E05">
              <w:rPr>
                <w:b/>
                <w:bCs/>
                <w:lang w:val="en-US"/>
              </w:rPr>
              <w:t>Test</w:t>
            </w:r>
          </w:p>
        </w:tc>
        <w:tc>
          <w:tcPr>
            <w:tcW w:w="1920" w:type="dxa"/>
            <w:gridSpan w:val="2"/>
            <w:tcBorders>
              <w:top w:val="single" w:sz="8" w:space="0" w:color="auto"/>
              <w:left w:val="nil"/>
              <w:bottom w:val="single" w:sz="8" w:space="0" w:color="auto"/>
              <w:right w:val="single" w:sz="8" w:space="0" w:color="000000"/>
            </w:tcBorders>
            <w:shd w:val="clear" w:color="000000" w:fill="D9D9D9"/>
            <w:noWrap/>
            <w:vAlign w:val="center"/>
            <w:hideMark/>
          </w:tcPr>
          <w:p w14:paraId="1BB30E16" w14:textId="77777777" w:rsidR="00BB6E05" w:rsidRPr="00BB6E05" w:rsidRDefault="00BB6E05" w:rsidP="00D654CE">
            <w:pPr>
              <w:keepNext/>
              <w:spacing w:before="0"/>
              <w:rPr>
                <w:b/>
                <w:bCs/>
                <w:lang w:val="en-US"/>
              </w:rPr>
            </w:pPr>
            <w:r w:rsidRPr="00BB6E05">
              <w:rPr>
                <w:b/>
                <w:bCs/>
                <w:lang w:val="en-US"/>
              </w:rPr>
              <w:t>HDR PQ</w:t>
            </w:r>
          </w:p>
        </w:tc>
        <w:tc>
          <w:tcPr>
            <w:tcW w:w="1920" w:type="dxa"/>
            <w:gridSpan w:val="2"/>
            <w:tcBorders>
              <w:top w:val="single" w:sz="8" w:space="0" w:color="auto"/>
              <w:left w:val="nil"/>
              <w:bottom w:val="single" w:sz="8" w:space="0" w:color="auto"/>
              <w:right w:val="single" w:sz="8" w:space="0" w:color="000000"/>
            </w:tcBorders>
            <w:shd w:val="clear" w:color="000000" w:fill="D9D9D9"/>
            <w:noWrap/>
            <w:vAlign w:val="center"/>
            <w:hideMark/>
          </w:tcPr>
          <w:p w14:paraId="3F303071" w14:textId="77777777" w:rsidR="00BB6E05" w:rsidRPr="00BB6E05" w:rsidRDefault="00BB6E05" w:rsidP="00D654CE">
            <w:pPr>
              <w:keepNext/>
              <w:spacing w:before="0"/>
              <w:rPr>
                <w:b/>
                <w:bCs/>
                <w:lang w:val="en-US"/>
              </w:rPr>
            </w:pPr>
            <w:r w:rsidRPr="00BB6E05">
              <w:rPr>
                <w:b/>
                <w:bCs/>
                <w:lang w:val="en-US"/>
              </w:rPr>
              <w:t>HDR HLG</w:t>
            </w:r>
          </w:p>
        </w:tc>
        <w:tc>
          <w:tcPr>
            <w:tcW w:w="1920" w:type="dxa"/>
            <w:gridSpan w:val="2"/>
            <w:tcBorders>
              <w:top w:val="single" w:sz="8" w:space="0" w:color="auto"/>
              <w:left w:val="nil"/>
              <w:bottom w:val="single" w:sz="8" w:space="0" w:color="auto"/>
              <w:right w:val="single" w:sz="8" w:space="0" w:color="000000"/>
            </w:tcBorders>
            <w:shd w:val="clear" w:color="000000" w:fill="D9D9D9"/>
            <w:noWrap/>
            <w:vAlign w:val="center"/>
            <w:hideMark/>
          </w:tcPr>
          <w:p w14:paraId="36BF3FB6" w14:textId="77777777" w:rsidR="00BB6E05" w:rsidRPr="00BB6E05" w:rsidRDefault="00BB6E05" w:rsidP="00D654CE">
            <w:pPr>
              <w:keepNext/>
              <w:spacing w:before="0"/>
              <w:rPr>
                <w:b/>
                <w:bCs/>
                <w:lang w:val="en-US"/>
              </w:rPr>
            </w:pPr>
            <w:r w:rsidRPr="00BB6E05">
              <w:rPr>
                <w:b/>
                <w:bCs/>
                <w:lang w:val="en-US"/>
              </w:rPr>
              <w:t>SVT12 RGB</w:t>
            </w:r>
          </w:p>
        </w:tc>
        <w:tc>
          <w:tcPr>
            <w:tcW w:w="1920" w:type="dxa"/>
            <w:gridSpan w:val="2"/>
            <w:tcBorders>
              <w:top w:val="single" w:sz="8" w:space="0" w:color="auto"/>
              <w:left w:val="nil"/>
              <w:bottom w:val="single" w:sz="8" w:space="0" w:color="auto"/>
              <w:right w:val="single" w:sz="8" w:space="0" w:color="000000"/>
            </w:tcBorders>
            <w:shd w:val="clear" w:color="000000" w:fill="D9D9D9"/>
            <w:noWrap/>
            <w:vAlign w:val="center"/>
            <w:hideMark/>
          </w:tcPr>
          <w:p w14:paraId="61FBE8BB" w14:textId="77777777" w:rsidR="00BB6E05" w:rsidRPr="00BB6E05" w:rsidRDefault="00BB6E05" w:rsidP="00D654CE">
            <w:pPr>
              <w:keepNext/>
              <w:spacing w:before="0"/>
              <w:rPr>
                <w:b/>
                <w:bCs/>
                <w:lang w:val="en-US"/>
              </w:rPr>
            </w:pPr>
            <w:r w:rsidRPr="00BB6E05">
              <w:rPr>
                <w:b/>
                <w:bCs/>
                <w:lang w:val="en-US"/>
              </w:rPr>
              <w:t>SVT16 RGB</w:t>
            </w:r>
          </w:p>
        </w:tc>
      </w:tr>
      <w:tr w:rsidR="00D654CE" w:rsidRPr="00BB6E05" w14:paraId="73487349" w14:textId="77777777" w:rsidTr="00D654CE">
        <w:trPr>
          <w:trHeight w:val="315"/>
        </w:trPr>
        <w:tc>
          <w:tcPr>
            <w:tcW w:w="960" w:type="dxa"/>
            <w:tcBorders>
              <w:top w:val="nil"/>
              <w:left w:val="nil"/>
              <w:bottom w:val="nil"/>
              <w:right w:val="nil"/>
            </w:tcBorders>
            <w:shd w:val="clear" w:color="auto" w:fill="auto"/>
            <w:noWrap/>
            <w:vAlign w:val="bottom"/>
            <w:hideMark/>
          </w:tcPr>
          <w:p w14:paraId="0C67FA82" w14:textId="77777777" w:rsidR="00BB6E05" w:rsidRPr="00BB6E05" w:rsidRDefault="00BB6E05" w:rsidP="00D654CE">
            <w:pPr>
              <w:keepNext/>
              <w:spacing w:before="0"/>
              <w:rPr>
                <w:b/>
                <w:bCs/>
                <w:lang w:val="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0C020B6C" w14:textId="77777777" w:rsidR="00BB6E05" w:rsidRPr="00BB6E05" w:rsidRDefault="00BB6E05" w:rsidP="00D654CE">
            <w:pPr>
              <w:keepNext/>
              <w:spacing w:before="0"/>
              <w:rPr>
                <w:b/>
                <w:bCs/>
                <w:lang w:val="en-US"/>
              </w:rPr>
            </w:pPr>
          </w:p>
        </w:tc>
        <w:tc>
          <w:tcPr>
            <w:tcW w:w="960" w:type="dxa"/>
            <w:tcBorders>
              <w:top w:val="nil"/>
              <w:left w:val="nil"/>
              <w:bottom w:val="single" w:sz="8" w:space="0" w:color="auto"/>
              <w:right w:val="nil"/>
            </w:tcBorders>
            <w:shd w:val="clear" w:color="000000" w:fill="FFFFFF"/>
            <w:noWrap/>
            <w:vAlign w:val="center"/>
            <w:hideMark/>
          </w:tcPr>
          <w:p w14:paraId="457CD892" w14:textId="77777777" w:rsidR="00BB6E05" w:rsidRPr="00BB6E05" w:rsidRDefault="00BB6E05" w:rsidP="00D654CE">
            <w:pPr>
              <w:keepNext/>
              <w:spacing w:before="0"/>
              <w:rPr>
                <w:lang w:val="en-US"/>
              </w:rPr>
            </w:pPr>
            <w:r w:rsidRPr="00BB6E05">
              <w:rPr>
                <w:lang w:val="en-US"/>
              </w:rPr>
              <w:t>Enc</w:t>
            </w:r>
          </w:p>
        </w:tc>
        <w:tc>
          <w:tcPr>
            <w:tcW w:w="960" w:type="dxa"/>
            <w:tcBorders>
              <w:top w:val="nil"/>
              <w:left w:val="nil"/>
              <w:bottom w:val="single" w:sz="8" w:space="0" w:color="auto"/>
              <w:right w:val="single" w:sz="8" w:space="0" w:color="auto"/>
            </w:tcBorders>
            <w:shd w:val="clear" w:color="000000" w:fill="FFFFFF"/>
            <w:noWrap/>
            <w:vAlign w:val="center"/>
            <w:hideMark/>
          </w:tcPr>
          <w:p w14:paraId="618D2491" w14:textId="77777777" w:rsidR="00BB6E05" w:rsidRPr="00BB6E05" w:rsidRDefault="00BB6E05" w:rsidP="00D654CE">
            <w:pPr>
              <w:keepNext/>
              <w:spacing w:before="0"/>
              <w:rPr>
                <w:lang w:val="en-US"/>
              </w:rPr>
            </w:pPr>
            <w:r w:rsidRPr="00BB6E05">
              <w:rPr>
                <w:lang w:val="en-US"/>
              </w:rPr>
              <w:t>Dec</w:t>
            </w:r>
          </w:p>
        </w:tc>
        <w:tc>
          <w:tcPr>
            <w:tcW w:w="960" w:type="dxa"/>
            <w:tcBorders>
              <w:top w:val="nil"/>
              <w:left w:val="nil"/>
              <w:bottom w:val="single" w:sz="8" w:space="0" w:color="auto"/>
              <w:right w:val="nil"/>
            </w:tcBorders>
            <w:shd w:val="clear" w:color="000000" w:fill="FFFFFF"/>
            <w:noWrap/>
            <w:vAlign w:val="center"/>
            <w:hideMark/>
          </w:tcPr>
          <w:p w14:paraId="7EC0AC1C" w14:textId="77777777" w:rsidR="00BB6E05" w:rsidRPr="00BB6E05" w:rsidRDefault="00BB6E05" w:rsidP="00D654CE">
            <w:pPr>
              <w:keepNext/>
              <w:spacing w:before="0"/>
              <w:rPr>
                <w:lang w:val="en-US"/>
              </w:rPr>
            </w:pPr>
            <w:r w:rsidRPr="00BB6E05">
              <w:rPr>
                <w:lang w:val="en-US"/>
              </w:rPr>
              <w:t>Enc</w:t>
            </w:r>
          </w:p>
        </w:tc>
        <w:tc>
          <w:tcPr>
            <w:tcW w:w="960" w:type="dxa"/>
            <w:tcBorders>
              <w:top w:val="nil"/>
              <w:left w:val="nil"/>
              <w:bottom w:val="single" w:sz="8" w:space="0" w:color="auto"/>
              <w:right w:val="single" w:sz="8" w:space="0" w:color="auto"/>
            </w:tcBorders>
            <w:shd w:val="clear" w:color="000000" w:fill="FFFFFF"/>
            <w:noWrap/>
            <w:vAlign w:val="center"/>
            <w:hideMark/>
          </w:tcPr>
          <w:p w14:paraId="40979B6B" w14:textId="77777777" w:rsidR="00BB6E05" w:rsidRPr="00BB6E05" w:rsidRDefault="00BB6E05" w:rsidP="00D654CE">
            <w:pPr>
              <w:keepNext/>
              <w:spacing w:before="0"/>
              <w:rPr>
                <w:lang w:val="en-US"/>
              </w:rPr>
            </w:pPr>
            <w:r w:rsidRPr="00BB6E05">
              <w:rPr>
                <w:lang w:val="en-US"/>
              </w:rPr>
              <w:t>Dec</w:t>
            </w:r>
          </w:p>
        </w:tc>
        <w:tc>
          <w:tcPr>
            <w:tcW w:w="960" w:type="dxa"/>
            <w:tcBorders>
              <w:top w:val="nil"/>
              <w:left w:val="nil"/>
              <w:bottom w:val="single" w:sz="8" w:space="0" w:color="auto"/>
              <w:right w:val="nil"/>
            </w:tcBorders>
            <w:shd w:val="clear" w:color="000000" w:fill="FFFFFF"/>
            <w:noWrap/>
            <w:vAlign w:val="center"/>
            <w:hideMark/>
          </w:tcPr>
          <w:p w14:paraId="13322B6B" w14:textId="77777777" w:rsidR="00BB6E05" w:rsidRPr="00BB6E05" w:rsidRDefault="00BB6E05" w:rsidP="00D654CE">
            <w:pPr>
              <w:keepNext/>
              <w:spacing w:before="0"/>
              <w:rPr>
                <w:lang w:val="en-US"/>
              </w:rPr>
            </w:pPr>
            <w:r w:rsidRPr="00BB6E05">
              <w:rPr>
                <w:lang w:val="en-US"/>
              </w:rPr>
              <w:t>Enc</w:t>
            </w:r>
          </w:p>
        </w:tc>
        <w:tc>
          <w:tcPr>
            <w:tcW w:w="960" w:type="dxa"/>
            <w:tcBorders>
              <w:top w:val="nil"/>
              <w:left w:val="nil"/>
              <w:bottom w:val="single" w:sz="8" w:space="0" w:color="auto"/>
              <w:right w:val="single" w:sz="8" w:space="0" w:color="auto"/>
            </w:tcBorders>
            <w:shd w:val="clear" w:color="000000" w:fill="FFFFFF"/>
            <w:noWrap/>
            <w:vAlign w:val="center"/>
            <w:hideMark/>
          </w:tcPr>
          <w:p w14:paraId="06B86FA8" w14:textId="77777777" w:rsidR="00BB6E05" w:rsidRPr="00BB6E05" w:rsidRDefault="00BB6E05" w:rsidP="00D654CE">
            <w:pPr>
              <w:keepNext/>
              <w:spacing w:before="0"/>
              <w:rPr>
                <w:lang w:val="en-US"/>
              </w:rPr>
            </w:pPr>
            <w:r w:rsidRPr="00BB6E05">
              <w:rPr>
                <w:lang w:val="en-US"/>
              </w:rPr>
              <w:t>Dec</w:t>
            </w:r>
          </w:p>
        </w:tc>
        <w:tc>
          <w:tcPr>
            <w:tcW w:w="960" w:type="dxa"/>
            <w:tcBorders>
              <w:top w:val="nil"/>
              <w:left w:val="nil"/>
              <w:bottom w:val="single" w:sz="8" w:space="0" w:color="auto"/>
              <w:right w:val="nil"/>
            </w:tcBorders>
            <w:shd w:val="clear" w:color="000000" w:fill="FFFFFF"/>
            <w:noWrap/>
            <w:vAlign w:val="center"/>
            <w:hideMark/>
          </w:tcPr>
          <w:p w14:paraId="6CA033F4" w14:textId="77777777" w:rsidR="00BB6E05" w:rsidRPr="00BB6E05" w:rsidRDefault="00BB6E05" w:rsidP="00D654CE">
            <w:pPr>
              <w:keepNext/>
              <w:spacing w:before="0"/>
              <w:rPr>
                <w:lang w:val="en-US"/>
              </w:rPr>
            </w:pPr>
            <w:r w:rsidRPr="00BB6E05">
              <w:rPr>
                <w:lang w:val="en-US"/>
              </w:rPr>
              <w:t>Enc</w:t>
            </w:r>
          </w:p>
        </w:tc>
        <w:tc>
          <w:tcPr>
            <w:tcW w:w="960" w:type="dxa"/>
            <w:tcBorders>
              <w:top w:val="nil"/>
              <w:left w:val="nil"/>
              <w:bottom w:val="single" w:sz="8" w:space="0" w:color="auto"/>
              <w:right w:val="single" w:sz="8" w:space="0" w:color="auto"/>
            </w:tcBorders>
            <w:shd w:val="clear" w:color="000000" w:fill="FFFFFF"/>
            <w:noWrap/>
            <w:vAlign w:val="center"/>
            <w:hideMark/>
          </w:tcPr>
          <w:p w14:paraId="58F6131F" w14:textId="77777777" w:rsidR="00BB6E05" w:rsidRPr="00BB6E05" w:rsidRDefault="00BB6E05" w:rsidP="00D654CE">
            <w:pPr>
              <w:keepNext/>
              <w:spacing w:before="0"/>
              <w:rPr>
                <w:lang w:val="en-US"/>
              </w:rPr>
            </w:pPr>
            <w:r w:rsidRPr="00BB6E05">
              <w:rPr>
                <w:lang w:val="en-US"/>
              </w:rPr>
              <w:t>Dec</w:t>
            </w:r>
          </w:p>
        </w:tc>
      </w:tr>
      <w:tr w:rsidR="00D654CE" w:rsidRPr="00BB6E05" w14:paraId="7C4363F8" w14:textId="77777777" w:rsidTr="00D654CE">
        <w:trPr>
          <w:trHeight w:val="300"/>
        </w:trPr>
        <w:tc>
          <w:tcPr>
            <w:tcW w:w="960" w:type="dxa"/>
            <w:vMerge w:val="restart"/>
            <w:tcBorders>
              <w:top w:val="single" w:sz="8" w:space="0" w:color="auto"/>
              <w:left w:val="single" w:sz="8" w:space="0" w:color="auto"/>
              <w:right w:val="single" w:sz="8" w:space="0" w:color="auto"/>
            </w:tcBorders>
            <w:shd w:val="clear" w:color="000000" w:fill="D9D9D9"/>
            <w:noWrap/>
            <w:vAlign w:val="center"/>
            <w:hideMark/>
          </w:tcPr>
          <w:p w14:paraId="3D7BAE5B" w14:textId="77777777" w:rsidR="00BB6E05" w:rsidRPr="00BB6E05" w:rsidRDefault="00BB6E05" w:rsidP="00D654CE">
            <w:pPr>
              <w:keepNext/>
              <w:spacing w:before="0"/>
              <w:rPr>
                <w:b/>
                <w:bCs/>
                <w:lang w:val="en-US"/>
              </w:rPr>
            </w:pPr>
            <w:r w:rsidRPr="00BB6E05">
              <w:rPr>
                <w:b/>
                <w:bCs/>
                <w:lang w:val="en-US"/>
              </w:rPr>
              <w:t>AI</w:t>
            </w:r>
          </w:p>
        </w:tc>
        <w:tc>
          <w:tcPr>
            <w:tcW w:w="960" w:type="dxa"/>
            <w:tcBorders>
              <w:top w:val="nil"/>
              <w:left w:val="nil"/>
              <w:bottom w:val="nil"/>
              <w:right w:val="single" w:sz="8" w:space="0" w:color="auto"/>
            </w:tcBorders>
            <w:shd w:val="clear" w:color="000000" w:fill="FFFFFF"/>
            <w:noWrap/>
            <w:vAlign w:val="center"/>
            <w:hideMark/>
          </w:tcPr>
          <w:p w14:paraId="4CDCB632" w14:textId="77777777" w:rsidR="00BB6E05" w:rsidRPr="00BB6E05" w:rsidRDefault="00BB6E05" w:rsidP="00D654CE">
            <w:pPr>
              <w:keepNext/>
              <w:spacing w:before="0"/>
              <w:rPr>
                <w:b/>
                <w:bCs/>
                <w:lang w:val="en-US"/>
              </w:rPr>
            </w:pPr>
            <w:r w:rsidRPr="00BB6E05">
              <w:rPr>
                <w:b/>
                <w:bCs/>
                <w:lang w:val="en-US"/>
              </w:rPr>
              <w:t>CE2.1</w:t>
            </w:r>
          </w:p>
        </w:tc>
        <w:tc>
          <w:tcPr>
            <w:tcW w:w="960" w:type="dxa"/>
            <w:tcBorders>
              <w:top w:val="nil"/>
              <w:left w:val="nil"/>
              <w:bottom w:val="nil"/>
              <w:right w:val="nil"/>
            </w:tcBorders>
            <w:shd w:val="clear" w:color="000000" w:fill="FFFFFF"/>
            <w:noWrap/>
            <w:vAlign w:val="center"/>
          </w:tcPr>
          <w:p w14:paraId="4A466D89" w14:textId="77777777" w:rsidR="00BB6E05" w:rsidRPr="00BB6E05" w:rsidRDefault="00BB6E05" w:rsidP="00D654CE">
            <w:pPr>
              <w:keepNext/>
              <w:spacing w:before="0"/>
              <w:rPr>
                <w:lang w:val="en-US"/>
              </w:rPr>
            </w:pPr>
            <w:r w:rsidRPr="00BB6E05">
              <w:rPr>
                <w:lang w:val="en-US"/>
              </w:rPr>
              <w:t>109%</w:t>
            </w:r>
          </w:p>
        </w:tc>
        <w:tc>
          <w:tcPr>
            <w:tcW w:w="960" w:type="dxa"/>
            <w:tcBorders>
              <w:top w:val="nil"/>
              <w:left w:val="nil"/>
              <w:bottom w:val="nil"/>
              <w:right w:val="single" w:sz="8" w:space="0" w:color="auto"/>
            </w:tcBorders>
            <w:shd w:val="clear" w:color="000000" w:fill="FFFFFF"/>
            <w:noWrap/>
            <w:vAlign w:val="center"/>
          </w:tcPr>
          <w:p w14:paraId="0AE504A7" w14:textId="77777777" w:rsidR="00BB6E05" w:rsidRPr="00BB6E05" w:rsidRDefault="00BB6E05" w:rsidP="00D654CE">
            <w:pPr>
              <w:keepNext/>
              <w:spacing w:before="0"/>
              <w:rPr>
                <w:lang w:val="en-US"/>
              </w:rPr>
            </w:pPr>
            <w:r w:rsidRPr="00BB6E05">
              <w:rPr>
                <w:lang w:val="en-US"/>
              </w:rPr>
              <w:t>112%</w:t>
            </w:r>
          </w:p>
        </w:tc>
        <w:tc>
          <w:tcPr>
            <w:tcW w:w="960" w:type="dxa"/>
            <w:tcBorders>
              <w:top w:val="nil"/>
              <w:left w:val="nil"/>
              <w:bottom w:val="nil"/>
              <w:right w:val="nil"/>
            </w:tcBorders>
            <w:shd w:val="clear" w:color="000000" w:fill="FFFFFF"/>
            <w:noWrap/>
            <w:vAlign w:val="center"/>
          </w:tcPr>
          <w:p w14:paraId="0EF03304" w14:textId="77777777" w:rsidR="00BB6E05" w:rsidRPr="00BB6E05" w:rsidRDefault="00BB6E05" w:rsidP="00D654CE">
            <w:pPr>
              <w:keepNext/>
              <w:spacing w:before="0"/>
              <w:rPr>
                <w:lang w:val="en-US"/>
              </w:rPr>
            </w:pPr>
            <w:r w:rsidRPr="00BB6E05">
              <w:rPr>
                <w:lang w:val="en-US"/>
              </w:rPr>
              <w:t>108%</w:t>
            </w:r>
          </w:p>
        </w:tc>
        <w:tc>
          <w:tcPr>
            <w:tcW w:w="960" w:type="dxa"/>
            <w:tcBorders>
              <w:top w:val="nil"/>
              <w:left w:val="nil"/>
              <w:bottom w:val="nil"/>
              <w:right w:val="single" w:sz="8" w:space="0" w:color="auto"/>
            </w:tcBorders>
            <w:shd w:val="clear" w:color="000000" w:fill="FFFFFF"/>
            <w:noWrap/>
            <w:vAlign w:val="center"/>
          </w:tcPr>
          <w:p w14:paraId="2FE1EAB5" w14:textId="77777777" w:rsidR="00BB6E05" w:rsidRPr="00BB6E05" w:rsidRDefault="00BB6E05" w:rsidP="00D654CE">
            <w:pPr>
              <w:keepNext/>
              <w:spacing w:before="0"/>
              <w:rPr>
                <w:lang w:val="en-US"/>
              </w:rPr>
            </w:pPr>
            <w:r w:rsidRPr="00BB6E05">
              <w:rPr>
                <w:lang w:val="en-US"/>
              </w:rPr>
              <w:t>115%</w:t>
            </w:r>
          </w:p>
        </w:tc>
        <w:tc>
          <w:tcPr>
            <w:tcW w:w="960" w:type="dxa"/>
            <w:tcBorders>
              <w:top w:val="nil"/>
              <w:left w:val="nil"/>
              <w:bottom w:val="nil"/>
              <w:right w:val="nil"/>
            </w:tcBorders>
            <w:shd w:val="clear" w:color="000000" w:fill="FFFFFF"/>
            <w:noWrap/>
            <w:vAlign w:val="center"/>
          </w:tcPr>
          <w:p w14:paraId="08F5FBD2" w14:textId="77777777" w:rsidR="00BB6E05" w:rsidRPr="00BB6E05" w:rsidRDefault="00BB6E05" w:rsidP="00D654CE">
            <w:pPr>
              <w:keepNext/>
              <w:spacing w:before="0"/>
              <w:rPr>
                <w:lang w:val="en-US"/>
              </w:rPr>
            </w:pPr>
            <w:r w:rsidRPr="00BB6E05">
              <w:rPr>
                <w:lang w:val="en-US"/>
              </w:rPr>
              <w:t>109%</w:t>
            </w:r>
          </w:p>
        </w:tc>
        <w:tc>
          <w:tcPr>
            <w:tcW w:w="960" w:type="dxa"/>
            <w:tcBorders>
              <w:top w:val="nil"/>
              <w:left w:val="nil"/>
              <w:bottom w:val="nil"/>
              <w:right w:val="single" w:sz="8" w:space="0" w:color="auto"/>
            </w:tcBorders>
            <w:shd w:val="clear" w:color="000000" w:fill="FFFFFF"/>
            <w:noWrap/>
            <w:vAlign w:val="center"/>
          </w:tcPr>
          <w:p w14:paraId="5FCA6780" w14:textId="77777777" w:rsidR="00BB6E05" w:rsidRPr="00BB6E05" w:rsidRDefault="00BB6E05" w:rsidP="00D654CE">
            <w:pPr>
              <w:keepNext/>
              <w:spacing w:before="0"/>
              <w:rPr>
                <w:lang w:val="en-US"/>
              </w:rPr>
            </w:pPr>
            <w:r w:rsidRPr="00BB6E05">
              <w:rPr>
                <w:lang w:val="en-US"/>
              </w:rPr>
              <w:t>116%</w:t>
            </w:r>
          </w:p>
        </w:tc>
        <w:tc>
          <w:tcPr>
            <w:tcW w:w="960" w:type="dxa"/>
            <w:tcBorders>
              <w:top w:val="nil"/>
              <w:left w:val="nil"/>
              <w:bottom w:val="nil"/>
              <w:right w:val="nil"/>
            </w:tcBorders>
            <w:shd w:val="clear" w:color="000000" w:fill="FFFFFF"/>
            <w:noWrap/>
            <w:vAlign w:val="center"/>
          </w:tcPr>
          <w:p w14:paraId="72F18CE3" w14:textId="77777777" w:rsidR="00BB6E05" w:rsidRPr="00BB6E05" w:rsidRDefault="00BB6E05" w:rsidP="00D654CE">
            <w:pPr>
              <w:keepNext/>
              <w:spacing w:before="0"/>
              <w:rPr>
                <w:lang w:val="en-US"/>
              </w:rPr>
            </w:pPr>
            <w:r w:rsidRPr="00BB6E05">
              <w:rPr>
                <w:lang w:val="en-US"/>
              </w:rPr>
              <w:t>111%</w:t>
            </w:r>
          </w:p>
        </w:tc>
        <w:tc>
          <w:tcPr>
            <w:tcW w:w="960" w:type="dxa"/>
            <w:tcBorders>
              <w:top w:val="nil"/>
              <w:left w:val="nil"/>
              <w:bottom w:val="nil"/>
              <w:right w:val="single" w:sz="8" w:space="0" w:color="auto"/>
            </w:tcBorders>
            <w:shd w:val="clear" w:color="000000" w:fill="FFFFFF"/>
            <w:noWrap/>
            <w:vAlign w:val="center"/>
          </w:tcPr>
          <w:p w14:paraId="37B6D62E" w14:textId="77777777" w:rsidR="00BB6E05" w:rsidRPr="00BB6E05" w:rsidRDefault="00BB6E05" w:rsidP="00D654CE">
            <w:pPr>
              <w:keepNext/>
              <w:spacing w:before="0"/>
              <w:rPr>
                <w:lang w:val="en-US"/>
              </w:rPr>
            </w:pPr>
            <w:r w:rsidRPr="00BB6E05">
              <w:rPr>
                <w:lang w:val="en-US"/>
              </w:rPr>
              <w:t>122%</w:t>
            </w:r>
          </w:p>
        </w:tc>
      </w:tr>
      <w:tr w:rsidR="00D654CE" w:rsidRPr="00BB6E05" w14:paraId="5390E39E" w14:textId="77777777" w:rsidTr="00D654CE">
        <w:trPr>
          <w:trHeight w:val="300"/>
        </w:trPr>
        <w:tc>
          <w:tcPr>
            <w:tcW w:w="960" w:type="dxa"/>
            <w:vMerge/>
            <w:tcBorders>
              <w:left w:val="single" w:sz="8" w:space="0" w:color="auto"/>
              <w:bottom w:val="single" w:sz="8" w:space="0" w:color="000000"/>
              <w:right w:val="single" w:sz="8" w:space="0" w:color="auto"/>
            </w:tcBorders>
            <w:shd w:val="clear" w:color="000000" w:fill="D9D9D9"/>
            <w:noWrap/>
            <w:vAlign w:val="center"/>
          </w:tcPr>
          <w:p w14:paraId="405F2950" w14:textId="77777777" w:rsidR="00BB6E05" w:rsidRPr="00BB6E05" w:rsidRDefault="00BB6E05" w:rsidP="00D654CE">
            <w:pPr>
              <w:keepNext/>
              <w:spacing w:before="0"/>
              <w:rPr>
                <w:b/>
                <w:bCs/>
                <w:lang w:val="en-US"/>
              </w:rPr>
            </w:pPr>
          </w:p>
        </w:tc>
        <w:tc>
          <w:tcPr>
            <w:tcW w:w="960" w:type="dxa"/>
            <w:tcBorders>
              <w:top w:val="nil"/>
              <w:left w:val="nil"/>
              <w:bottom w:val="nil"/>
              <w:right w:val="single" w:sz="8" w:space="0" w:color="auto"/>
            </w:tcBorders>
            <w:shd w:val="clear" w:color="000000" w:fill="FFFFFF"/>
            <w:noWrap/>
            <w:vAlign w:val="center"/>
          </w:tcPr>
          <w:p w14:paraId="1DC0C498" w14:textId="77777777" w:rsidR="00BB6E05" w:rsidRPr="00BB6E05" w:rsidRDefault="00BB6E05" w:rsidP="00D654CE">
            <w:pPr>
              <w:keepNext/>
              <w:spacing w:before="0"/>
              <w:rPr>
                <w:b/>
                <w:bCs/>
                <w:lang w:val="en-US"/>
              </w:rPr>
            </w:pPr>
            <w:r w:rsidRPr="00BB6E05">
              <w:rPr>
                <w:b/>
                <w:bCs/>
                <w:lang w:val="en-US"/>
              </w:rPr>
              <w:t>CE2.2</w:t>
            </w:r>
          </w:p>
        </w:tc>
        <w:tc>
          <w:tcPr>
            <w:tcW w:w="960" w:type="dxa"/>
            <w:tcBorders>
              <w:top w:val="nil"/>
              <w:left w:val="nil"/>
              <w:bottom w:val="nil"/>
              <w:right w:val="nil"/>
            </w:tcBorders>
            <w:shd w:val="clear" w:color="000000" w:fill="FFFFFF"/>
            <w:noWrap/>
            <w:vAlign w:val="center"/>
          </w:tcPr>
          <w:p w14:paraId="0742CF97" w14:textId="77777777" w:rsidR="00BB6E05" w:rsidRPr="00BB6E05" w:rsidRDefault="00BB6E05" w:rsidP="00D654CE">
            <w:pPr>
              <w:keepNext/>
              <w:spacing w:before="0"/>
              <w:rPr>
                <w:lang w:val="en-US"/>
              </w:rPr>
            </w:pPr>
            <w:r w:rsidRPr="00BB6E05">
              <w:rPr>
                <w:lang w:val="en-US"/>
              </w:rPr>
              <w:t>110%</w:t>
            </w:r>
          </w:p>
        </w:tc>
        <w:tc>
          <w:tcPr>
            <w:tcW w:w="960" w:type="dxa"/>
            <w:tcBorders>
              <w:top w:val="nil"/>
              <w:left w:val="nil"/>
              <w:bottom w:val="nil"/>
              <w:right w:val="single" w:sz="8" w:space="0" w:color="auto"/>
            </w:tcBorders>
            <w:shd w:val="clear" w:color="000000" w:fill="FFFFFF"/>
            <w:noWrap/>
            <w:vAlign w:val="center"/>
          </w:tcPr>
          <w:p w14:paraId="29229B90" w14:textId="77777777" w:rsidR="00BB6E05" w:rsidRPr="00BB6E05" w:rsidRDefault="00BB6E05" w:rsidP="00D654CE">
            <w:pPr>
              <w:keepNext/>
              <w:spacing w:before="0"/>
              <w:rPr>
                <w:lang w:val="en-US"/>
              </w:rPr>
            </w:pPr>
            <w:r w:rsidRPr="00BB6E05">
              <w:rPr>
                <w:lang w:val="en-US"/>
              </w:rPr>
              <w:t>114%</w:t>
            </w:r>
          </w:p>
        </w:tc>
        <w:tc>
          <w:tcPr>
            <w:tcW w:w="960" w:type="dxa"/>
            <w:tcBorders>
              <w:top w:val="nil"/>
              <w:left w:val="nil"/>
              <w:bottom w:val="nil"/>
              <w:right w:val="nil"/>
            </w:tcBorders>
            <w:shd w:val="clear" w:color="000000" w:fill="FFFFFF"/>
            <w:noWrap/>
            <w:vAlign w:val="center"/>
          </w:tcPr>
          <w:p w14:paraId="2FB6B6A2" w14:textId="77777777" w:rsidR="00BB6E05" w:rsidRPr="00BB6E05" w:rsidRDefault="00BB6E05" w:rsidP="00D654CE">
            <w:pPr>
              <w:keepNext/>
              <w:spacing w:before="0"/>
              <w:rPr>
                <w:lang w:val="en-US"/>
              </w:rPr>
            </w:pPr>
            <w:r w:rsidRPr="00BB6E05">
              <w:rPr>
                <w:lang w:val="en-US"/>
              </w:rPr>
              <w:t>109%</w:t>
            </w:r>
          </w:p>
        </w:tc>
        <w:tc>
          <w:tcPr>
            <w:tcW w:w="960" w:type="dxa"/>
            <w:tcBorders>
              <w:top w:val="nil"/>
              <w:left w:val="nil"/>
              <w:bottom w:val="nil"/>
              <w:right w:val="single" w:sz="8" w:space="0" w:color="auto"/>
            </w:tcBorders>
            <w:shd w:val="clear" w:color="000000" w:fill="FFFFFF"/>
            <w:noWrap/>
            <w:vAlign w:val="center"/>
          </w:tcPr>
          <w:p w14:paraId="0F893E18" w14:textId="77777777" w:rsidR="00BB6E05" w:rsidRPr="00BB6E05" w:rsidRDefault="00BB6E05" w:rsidP="00D654CE">
            <w:pPr>
              <w:keepNext/>
              <w:spacing w:before="0"/>
              <w:rPr>
                <w:lang w:val="en-US"/>
              </w:rPr>
            </w:pPr>
            <w:r w:rsidRPr="00BB6E05">
              <w:rPr>
                <w:lang w:val="en-US"/>
              </w:rPr>
              <w:t>117%</w:t>
            </w:r>
          </w:p>
        </w:tc>
        <w:tc>
          <w:tcPr>
            <w:tcW w:w="960" w:type="dxa"/>
            <w:tcBorders>
              <w:top w:val="nil"/>
              <w:left w:val="nil"/>
              <w:bottom w:val="nil"/>
              <w:right w:val="nil"/>
            </w:tcBorders>
            <w:shd w:val="clear" w:color="000000" w:fill="FFFFFF"/>
            <w:noWrap/>
            <w:vAlign w:val="center"/>
          </w:tcPr>
          <w:p w14:paraId="1F1FDF02" w14:textId="77777777" w:rsidR="00BB6E05" w:rsidRPr="00BB6E05" w:rsidRDefault="00BB6E05" w:rsidP="00D654CE">
            <w:pPr>
              <w:keepNext/>
              <w:spacing w:before="0"/>
              <w:rPr>
                <w:lang w:val="en-US"/>
              </w:rPr>
            </w:pPr>
            <w:r w:rsidRPr="00BB6E05">
              <w:rPr>
                <w:lang w:val="en-US"/>
              </w:rPr>
              <w:t>111%</w:t>
            </w:r>
          </w:p>
        </w:tc>
        <w:tc>
          <w:tcPr>
            <w:tcW w:w="960" w:type="dxa"/>
            <w:tcBorders>
              <w:top w:val="nil"/>
              <w:left w:val="nil"/>
              <w:bottom w:val="nil"/>
              <w:right w:val="single" w:sz="8" w:space="0" w:color="auto"/>
            </w:tcBorders>
            <w:shd w:val="clear" w:color="000000" w:fill="FFFFFF"/>
            <w:noWrap/>
            <w:vAlign w:val="center"/>
          </w:tcPr>
          <w:p w14:paraId="24BB23B9" w14:textId="77777777" w:rsidR="00BB6E05" w:rsidRPr="00BB6E05" w:rsidRDefault="00BB6E05" w:rsidP="00D654CE">
            <w:pPr>
              <w:keepNext/>
              <w:spacing w:before="0"/>
              <w:rPr>
                <w:lang w:val="en-US"/>
              </w:rPr>
            </w:pPr>
            <w:r w:rsidRPr="00BB6E05">
              <w:rPr>
                <w:lang w:val="en-US"/>
              </w:rPr>
              <w:t>123%</w:t>
            </w:r>
          </w:p>
        </w:tc>
        <w:tc>
          <w:tcPr>
            <w:tcW w:w="960" w:type="dxa"/>
            <w:tcBorders>
              <w:top w:val="nil"/>
              <w:left w:val="nil"/>
              <w:bottom w:val="nil"/>
              <w:right w:val="nil"/>
            </w:tcBorders>
            <w:shd w:val="clear" w:color="000000" w:fill="FFFFFF"/>
            <w:noWrap/>
            <w:vAlign w:val="center"/>
          </w:tcPr>
          <w:p w14:paraId="3A563B70" w14:textId="77777777" w:rsidR="00BB6E05" w:rsidRPr="00BB6E05" w:rsidRDefault="00BB6E05" w:rsidP="00D654CE">
            <w:pPr>
              <w:keepNext/>
              <w:spacing w:before="0"/>
              <w:rPr>
                <w:lang w:val="en-US"/>
              </w:rPr>
            </w:pPr>
            <w:r w:rsidRPr="00BB6E05">
              <w:rPr>
                <w:lang w:val="en-US"/>
              </w:rPr>
              <w:t>108%</w:t>
            </w:r>
          </w:p>
        </w:tc>
        <w:tc>
          <w:tcPr>
            <w:tcW w:w="960" w:type="dxa"/>
            <w:tcBorders>
              <w:top w:val="nil"/>
              <w:left w:val="nil"/>
              <w:bottom w:val="nil"/>
              <w:right w:val="single" w:sz="8" w:space="0" w:color="auto"/>
            </w:tcBorders>
            <w:shd w:val="clear" w:color="000000" w:fill="FFFFFF"/>
            <w:noWrap/>
            <w:vAlign w:val="center"/>
          </w:tcPr>
          <w:p w14:paraId="1932F941" w14:textId="77777777" w:rsidR="00BB6E05" w:rsidRPr="00BB6E05" w:rsidRDefault="00BB6E05" w:rsidP="00D654CE">
            <w:pPr>
              <w:keepNext/>
              <w:spacing w:before="0"/>
              <w:rPr>
                <w:lang w:val="en-US"/>
              </w:rPr>
            </w:pPr>
            <w:r w:rsidRPr="00BB6E05">
              <w:rPr>
                <w:lang w:val="en-US"/>
              </w:rPr>
              <w:t>118%</w:t>
            </w:r>
          </w:p>
        </w:tc>
      </w:tr>
      <w:tr w:rsidR="00D654CE" w:rsidRPr="00BB6E05" w14:paraId="69B61E83" w14:textId="77777777" w:rsidTr="00D654CE">
        <w:trPr>
          <w:trHeight w:val="300"/>
        </w:trPr>
        <w:tc>
          <w:tcPr>
            <w:tcW w:w="960" w:type="dxa"/>
            <w:vMerge w:val="restart"/>
            <w:tcBorders>
              <w:top w:val="single" w:sz="8" w:space="0" w:color="auto"/>
              <w:left w:val="single" w:sz="8" w:space="0" w:color="auto"/>
              <w:right w:val="single" w:sz="8" w:space="0" w:color="auto"/>
            </w:tcBorders>
            <w:shd w:val="clear" w:color="000000" w:fill="D9D9D9"/>
            <w:noWrap/>
            <w:vAlign w:val="center"/>
            <w:hideMark/>
          </w:tcPr>
          <w:p w14:paraId="7878F64B" w14:textId="77777777" w:rsidR="00BB6E05" w:rsidRPr="00BB6E05" w:rsidRDefault="00BB6E05" w:rsidP="00D654CE">
            <w:pPr>
              <w:keepNext/>
              <w:spacing w:before="0"/>
              <w:rPr>
                <w:b/>
                <w:bCs/>
                <w:lang w:val="en-US"/>
              </w:rPr>
            </w:pPr>
            <w:r w:rsidRPr="00BB6E05">
              <w:rPr>
                <w:b/>
                <w:bCs/>
                <w:lang w:val="en-US"/>
              </w:rPr>
              <w:t>LDB</w:t>
            </w:r>
          </w:p>
        </w:tc>
        <w:tc>
          <w:tcPr>
            <w:tcW w:w="960" w:type="dxa"/>
            <w:tcBorders>
              <w:top w:val="nil"/>
              <w:left w:val="nil"/>
              <w:bottom w:val="nil"/>
              <w:right w:val="single" w:sz="8" w:space="0" w:color="auto"/>
            </w:tcBorders>
            <w:shd w:val="clear" w:color="000000" w:fill="FFFFFF"/>
            <w:noWrap/>
            <w:hideMark/>
          </w:tcPr>
          <w:p w14:paraId="538D898A" w14:textId="77777777" w:rsidR="00BB6E05" w:rsidRPr="00BB6E05" w:rsidRDefault="00BB6E05" w:rsidP="00D654CE">
            <w:pPr>
              <w:keepNext/>
              <w:spacing w:before="0"/>
              <w:rPr>
                <w:b/>
                <w:bCs/>
                <w:lang w:val="en-US"/>
              </w:rPr>
            </w:pPr>
            <w:r w:rsidRPr="00BB6E05">
              <w:rPr>
                <w:b/>
                <w:bCs/>
                <w:lang w:val="en-US"/>
              </w:rPr>
              <w:t>CE2.1</w:t>
            </w:r>
          </w:p>
        </w:tc>
        <w:tc>
          <w:tcPr>
            <w:tcW w:w="960" w:type="dxa"/>
            <w:tcBorders>
              <w:top w:val="nil"/>
              <w:left w:val="nil"/>
              <w:bottom w:val="nil"/>
              <w:right w:val="nil"/>
            </w:tcBorders>
            <w:shd w:val="clear" w:color="000000" w:fill="FFFFFF"/>
            <w:noWrap/>
            <w:vAlign w:val="center"/>
          </w:tcPr>
          <w:p w14:paraId="77E25B5B" w14:textId="77777777" w:rsidR="00BB6E05" w:rsidRPr="00BB6E05" w:rsidRDefault="00BB6E05" w:rsidP="00D654CE">
            <w:pPr>
              <w:keepNext/>
              <w:spacing w:before="0"/>
              <w:rPr>
                <w:lang w:val="en-US"/>
              </w:rPr>
            </w:pPr>
            <w:r w:rsidRPr="00BB6E05">
              <w:rPr>
                <w:lang w:val="en-US"/>
              </w:rPr>
              <w:t>106%</w:t>
            </w:r>
          </w:p>
        </w:tc>
        <w:tc>
          <w:tcPr>
            <w:tcW w:w="960" w:type="dxa"/>
            <w:tcBorders>
              <w:top w:val="nil"/>
              <w:left w:val="nil"/>
              <w:bottom w:val="nil"/>
              <w:right w:val="single" w:sz="8" w:space="0" w:color="auto"/>
            </w:tcBorders>
            <w:shd w:val="clear" w:color="000000" w:fill="FFFFFF"/>
            <w:noWrap/>
            <w:vAlign w:val="center"/>
          </w:tcPr>
          <w:p w14:paraId="41D7A54C" w14:textId="77777777" w:rsidR="00BB6E05" w:rsidRPr="00BB6E05" w:rsidRDefault="00BB6E05" w:rsidP="00D654CE">
            <w:pPr>
              <w:keepNext/>
              <w:spacing w:before="0"/>
              <w:rPr>
                <w:lang w:val="en-US"/>
              </w:rPr>
            </w:pPr>
            <w:r w:rsidRPr="00BB6E05">
              <w:rPr>
                <w:lang w:val="en-US"/>
              </w:rPr>
              <w:t>109%</w:t>
            </w:r>
          </w:p>
        </w:tc>
        <w:tc>
          <w:tcPr>
            <w:tcW w:w="960" w:type="dxa"/>
            <w:tcBorders>
              <w:top w:val="nil"/>
              <w:left w:val="nil"/>
              <w:bottom w:val="nil"/>
              <w:right w:val="nil"/>
            </w:tcBorders>
            <w:shd w:val="clear" w:color="000000" w:fill="FFFFFF"/>
            <w:noWrap/>
            <w:vAlign w:val="center"/>
          </w:tcPr>
          <w:p w14:paraId="08ED3C8A" w14:textId="77777777" w:rsidR="00BB6E05" w:rsidRPr="00BB6E05" w:rsidRDefault="00BB6E05" w:rsidP="00D654CE">
            <w:pPr>
              <w:keepNext/>
              <w:spacing w:before="0"/>
              <w:rPr>
                <w:lang w:val="en-US"/>
              </w:rPr>
            </w:pPr>
            <w:r w:rsidRPr="00BB6E05">
              <w:rPr>
                <w:lang w:val="en-US"/>
              </w:rPr>
              <w:t>100%</w:t>
            </w:r>
          </w:p>
        </w:tc>
        <w:tc>
          <w:tcPr>
            <w:tcW w:w="960" w:type="dxa"/>
            <w:tcBorders>
              <w:top w:val="nil"/>
              <w:left w:val="nil"/>
              <w:bottom w:val="nil"/>
              <w:right w:val="single" w:sz="8" w:space="0" w:color="auto"/>
            </w:tcBorders>
            <w:shd w:val="clear" w:color="000000" w:fill="FFFFFF"/>
            <w:noWrap/>
            <w:vAlign w:val="center"/>
          </w:tcPr>
          <w:p w14:paraId="10382B24" w14:textId="77777777" w:rsidR="00BB6E05" w:rsidRPr="00BB6E05" w:rsidRDefault="00BB6E05" w:rsidP="00D654CE">
            <w:pPr>
              <w:keepNext/>
              <w:spacing w:before="0"/>
              <w:rPr>
                <w:lang w:val="en-US"/>
              </w:rPr>
            </w:pPr>
            <w:r w:rsidRPr="00BB6E05">
              <w:rPr>
                <w:lang w:val="en-US"/>
              </w:rPr>
              <w:t>101%</w:t>
            </w:r>
          </w:p>
        </w:tc>
        <w:tc>
          <w:tcPr>
            <w:tcW w:w="960" w:type="dxa"/>
            <w:tcBorders>
              <w:top w:val="nil"/>
              <w:left w:val="nil"/>
              <w:bottom w:val="nil"/>
              <w:right w:val="nil"/>
            </w:tcBorders>
            <w:shd w:val="clear" w:color="000000" w:fill="FFFFFF"/>
            <w:noWrap/>
            <w:vAlign w:val="center"/>
          </w:tcPr>
          <w:p w14:paraId="55DBAF9C" w14:textId="77777777" w:rsidR="00BB6E05" w:rsidRPr="00BB6E05" w:rsidRDefault="00BB6E05" w:rsidP="00D654CE">
            <w:pPr>
              <w:keepNext/>
              <w:spacing w:before="0"/>
              <w:rPr>
                <w:lang w:val="en-US"/>
              </w:rPr>
            </w:pPr>
            <w:r w:rsidRPr="00BB6E05">
              <w:rPr>
                <w:lang w:val="en-US"/>
              </w:rPr>
              <w:t>101%</w:t>
            </w:r>
          </w:p>
        </w:tc>
        <w:tc>
          <w:tcPr>
            <w:tcW w:w="960" w:type="dxa"/>
            <w:tcBorders>
              <w:top w:val="nil"/>
              <w:left w:val="nil"/>
              <w:bottom w:val="nil"/>
              <w:right w:val="single" w:sz="8" w:space="0" w:color="auto"/>
            </w:tcBorders>
            <w:shd w:val="clear" w:color="000000" w:fill="FFFFFF"/>
            <w:noWrap/>
            <w:vAlign w:val="center"/>
          </w:tcPr>
          <w:p w14:paraId="67ECE1F7" w14:textId="77777777" w:rsidR="00BB6E05" w:rsidRPr="00BB6E05" w:rsidRDefault="00BB6E05" w:rsidP="00D654CE">
            <w:pPr>
              <w:keepNext/>
              <w:spacing w:before="0"/>
              <w:rPr>
                <w:lang w:val="en-US"/>
              </w:rPr>
            </w:pPr>
            <w:r w:rsidRPr="00BB6E05">
              <w:rPr>
                <w:lang w:val="en-US"/>
              </w:rPr>
              <w:t>104%</w:t>
            </w:r>
          </w:p>
        </w:tc>
        <w:tc>
          <w:tcPr>
            <w:tcW w:w="960" w:type="dxa"/>
            <w:tcBorders>
              <w:top w:val="nil"/>
              <w:left w:val="nil"/>
              <w:bottom w:val="nil"/>
              <w:right w:val="nil"/>
            </w:tcBorders>
            <w:shd w:val="clear" w:color="000000" w:fill="FFFFFF"/>
            <w:noWrap/>
            <w:vAlign w:val="center"/>
          </w:tcPr>
          <w:p w14:paraId="05A5A8F6" w14:textId="77777777" w:rsidR="00BB6E05" w:rsidRPr="00BB6E05" w:rsidRDefault="00BB6E05" w:rsidP="00D654CE">
            <w:pPr>
              <w:keepNext/>
              <w:spacing w:before="0"/>
              <w:rPr>
                <w:lang w:val="en-US"/>
              </w:rPr>
            </w:pPr>
            <w:r w:rsidRPr="00BB6E05">
              <w:rPr>
                <w:lang w:val="en-US"/>
              </w:rPr>
              <w:t>103%</w:t>
            </w:r>
          </w:p>
        </w:tc>
        <w:tc>
          <w:tcPr>
            <w:tcW w:w="960" w:type="dxa"/>
            <w:tcBorders>
              <w:top w:val="nil"/>
              <w:left w:val="nil"/>
              <w:bottom w:val="nil"/>
              <w:right w:val="single" w:sz="8" w:space="0" w:color="auto"/>
            </w:tcBorders>
            <w:shd w:val="clear" w:color="000000" w:fill="FFFFFF"/>
            <w:noWrap/>
            <w:vAlign w:val="center"/>
          </w:tcPr>
          <w:p w14:paraId="3F4F8BE1" w14:textId="77777777" w:rsidR="00BB6E05" w:rsidRPr="00BB6E05" w:rsidRDefault="00BB6E05" w:rsidP="00D654CE">
            <w:pPr>
              <w:keepNext/>
              <w:spacing w:before="0"/>
              <w:rPr>
                <w:lang w:val="en-US"/>
              </w:rPr>
            </w:pPr>
            <w:r w:rsidRPr="00BB6E05">
              <w:rPr>
                <w:lang w:val="en-US"/>
              </w:rPr>
              <w:t>105%</w:t>
            </w:r>
          </w:p>
        </w:tc>
      </w:tr>
      <w:tr w:rsidR="00D654CE" w:rsidRPr="00BB6E05" w14:paraId="60E089C0" w14:textId="77777777" w:rsidTr="00D654CE">
        <w:trPr>
          <w:trHeight w:val="300"/>
        </w:trPr>
        <w:tc>
          <w:tcPr>
            <w:tcW w:w="960" w:type="dxa"/>
            <w:vMerge/>
            <w:tcBorders>
              <w:left w:val="single" w:sz="8" w:space="0" w:color="auto"/>
              <w:bottom w:val="single" w:sz="8" w:space="0" w:color="000000"/>
              <w:right w:val="single" w:sz="8" w:space="0" w:color="auto"/>
            </w:tcBorders>
            <w:shd w:val="clear" w:color="000000" w:fill="D9D9D9"/>
            <w:noWrap/>
            <w:vAlign w:val="center"/>
          </w:tcPr>
          <w:p w14:paraId="0ABD7763" w14:textId="77777777" w:rsidR="00BB6E05" w:rsidRPr="00BB6E05" w:rsidRDefault="00BB6E05" w:rsidP="00D654CE">
            <w:pPr>
              <w:keepNext/>
              <w:spacing w:before="0"/>
              <w:rPr>
                <w:b/>
                <w:bCs/>
                <w:lang w:val="en-US"/>
              </w:rPr>
            </w:pPr>
          </w:p>
        </w:tc>
        <w:tc>
          <w:tcPr>
            <w:tcW w:w="960" w:type="dxa"/>
            <w:tcBorders>
              <w:top w:val="nil"/>
              <w:left w:val="nil"/>
              <w:bottom w:val="nil"/>
              <w:right w:val="single" w:sz="8" w:space="0" w:color="auto"/>
            </w:tcBorders>
            <w:shd w:val="clear" w:color="000000" w:fill="FFFFFF"/>
            <w:noWrap/>
          </w:tcPr>
          <w:p w14:paraId="2199C4BE" w14:textId="77777777" w:rsidR="00BB6E05" w:rsidRPr="00BB6E05" w:rsidRDefault="00BB6E05" w:rsidP="00D654CE">
            <w:pPr>
              <w:keepNext/>
              <w:spacing w:before="0"/>
              <w:rPr>
                <w:b/>
                <w:bCs/>
                <w:lang w:val="en-US"/>
              </w:rPr>
            </w:pPr>
            <w:r w:rsidRPr="00BB6E05">
              <w:rPr>
                <w:b/>
                <w:bCs/>
                <w:lang w:val="en-US"/>
              </w:rPr>
              <w:t>CE2.2</w:t>
            </w:r>
          </w:p>
        </w:tc>
        <w:tc>
          <w:tcPr>
            <w:tcW w:w="960" w:type="dxa"/>
            <w:tcBorders>
              <w:top w:val="nil"/>
              <w:left w:val="nil"/>
              <w:bottom w:val="nil"/>
              <w:right w:val="nil"/>
            </w:tcBorders>
            <w:shd w:val="clear" w:color="000000" w:fill="FFFFFF"/>
            <w:noWrap/>
            <w:vAlign w:val="center"/>
          </w:tcPr>
          <w:p w14:paraId="231D7435" w14:textId="77777777" w:rsidR="00BB6E05" w:rsidRPr="00BB6E05" w:rsidRDefault="00BB6E05" w:rsidP="00D654CE">
            <w:pPr>
              <w:keepNext/>
              <w:spacing w:before="0"/>
              <w:rPr>
                <w:lang w:val="en-US"/>
              </w:rPr>
            </w:pPr>
            <w:r w:rsidRPr="00BB6E05">
              <w:rPr>
                <w:lang w:val="en-US"/>
              </w:rPr>
              <w:t>107%</w:t>
            </w:r>
          </w:p>
        </w:tc>
        <w:tc>
          <w:tcPr>
            <w:tcW w:w="960" w:type="dxa"/>
            <w:tcBorders>
              <w:top w:val="nil"/>
              <w:left w:val="nil"/>
              <w:bottom w:val="nil"/>
              <w:right w:val="single" w:sz="8" w:space="0" w:color="auto"/>
            </w:tcBorders>
            <w:shd w:val="clear" w:color="000000" w:fill="FFFFFF"/>
            <w:noWrap/>
            <w:vAlign w:val="center"/>
          </w:tcPr>
          <w:p w14:paraId="3BFFDE29" w14:textId="77777777" w:rsidR="00BB6E05" w:rsidRPr="00BB6E05" w:rsidRDefault="00BB6E05" w:rsidP="00D654CE">
            <w:pPr>
              <w:keepNext/>
              <w:spacing w:before="0"/>
              <w:rPr>
                <w:lang w:val="en-US"/>
              </w:rPr>
            </w:pPr>
            <w:r w:rsidRPr="00BB6E05">
              <w:rPr>
                <w:lang w:val="en-US"/>
              </w:rPr>
              <w:t>110%</w:t>
            </w:r>
          </w:p>
        </w:tc>
        <w:tc>
          <w:tcPr>
            <w:tcW w:w="960" w:type="dxa"/>
            <w:tcBorders>
              <w:top w:val="nil"/>
              <w:left w:val="nil"/>
              <w:bottom w:val="nil"/>
              <w:right w:val="nil"/>
            </w:tcBorders>
            <w:shd w:val="clear" w:color="000000" w:fill="FFFFFF"/>
            <w:noWrap/>
            <w:vAlign w:val="center"/>
          </w:tcPr>
          <w:p w14:paraId="61FA9A9E" w14:textId="77777777" w:rsidR="00BB6E05" w:rsidRPr="00BB6E05" w:rsidRDefault="00BB6E05" w:rsidP="00D654CE">
            <w:pPr>
              <w:keepNext/>
              <w:spacing w:before="0"/>
              <w:rPr>
                <w:lang w:val="en-US"/>
              </w:rPr>
            </w:pPr>
            <w:r w:rsidRPr="00BB6E05">
              <w:rPr>
                <w:lang w:val="en-US"/>
              </w:rPr>
              <w:t>103%</w:t>
            </w:r>
          </w:p>
        </w:tc>
        <w:tc>
          <w:tcPr>
            <w:tcW w:w="960" w:type="dxa"/>
            <w:tcBorders>
              <w:top w:val="nil"/>
              <w:left w:val="nil"/>
              <w:bottom w:val="nil"/>
              <w:right w:val="single" w:sz="8" w:space="0" w:color="auto"/>
            </w:tcBorders>
            <w:shd w:val="clear" w:color="000000" w:fill="FFFFFF"/>
            <w:noWrap/>
            <w:vAlign w:val="center"/>
          </w:tcPr>
          <w:p w14:paraId="660A836D" w14:textId="77777777" w:rsidR="00BB6E05" w:rsidRPr="00BB6E05" w:rsidRDefault="00BB6E05" w:rsidP="00D654CE">
            <w:pPr>
              <w:keepNext/>
              <w:spacing w:before="0"/>
              <w:rPr>
                <w:lang w:val="en-US"/>
              </w:rPr>
            </w:pPr>
            <w:r w:rsidRPr="00BB6E05">
              <w:rPr>
                <w:lang w:val="en-US"/>
              </w:rPr>
              <w:t>108%</w:t>
            </w:r>
          </w:p>
        </w:tc>
        <w:tc>
          <w:tcPr>
            <w:tcW w:w="960" w:type="dxa"/>
            <w:tcBorders>
              <w:top w:val="nil"/>
              <w:left w:val="nil"/>
              <w:bottom w:val="nil"/>
              <w:right w:val="nil"/>
            </w:tcBorders>
            <w:shd w:val="clear" w:color="000000" w:fill="FFFFFF"/>
            <w:noWrap/>
            <w:vAlign w:val="center"/>
          </w:tcPr>
          <w:p w14:paraId="3C60D93F" w14:textId="77777777" w:rsidR="00BB6E05" w:rsidRPr="00BB6E05" w:rsidRDefault="00BB6E05" w:rsidP="00D654CE">
            <w:pPr>
              <w:keepNext/>
              <w:spacing w:before="0"/>
              <w:rPr>
                <w:lang w:val="en-US"/>
              </w:rPr>
            </w:pPr>
            <w:r w:rsidRPr="00BB6E05">
              <w:rPr>
                <w:lang w:val="en-US"/>
              </w:rPr>
              <w:t>102%</w:t>
            </w:r>
          </w:p>
        </w:tc>
        <w:tc>
          <w:tcPr>
            <w:tcW w:w="960" w:type="dxa"/>
            <w:tcBorders>
              <w:top w:val="nil"/>
              <w:left w:val="nil"/>
              <w:bottom w:val="nil"/>
              <w:right w:val="single" w:sz="8" w:space="0" w:color="auto"/>
            </w:tcBorders>
            <w:shd w:val="clear" w:color="000000" w:fill="FFFFFF"/>
            <w:noWrap/>
            <w:vAlign w:val="center"/>
          </w:tcPr>
          <w:p w14:paraId="6A7B07E5" w14:textId="77777777" w:rsidR="00BB6E05" w:rsidRPr="00BB6E05" w:rsidRDefault="00BB6E05" w:rsidP="00D654CE">
            <w:pPr>
              <w:keepNext/>
              <w:spacing w:before="0"/>
              <w:rPr>
                <w:lang w:val="en-US"/>
              </w:rPr>
            </w:pPr>
            <w:r w:rsidRPr="00BB6E05">
              <w:rPr>
                <w:lang w:val="en-US"/>
              </w:rPr>
              <w:t>106%</w:t>
            </w:r>
          </w:p>
        </w:tc>
        <w:tc>
          <w:tcPr>
            <w:tcW w:w="960" w:type="dxa"/>
            <w:tcBorders>
              <w:top w:val="nil"/>
              <w:left w:val="nil"/>
              <w:bottom w:val="nil"/>
              <w:right w:val="nil"/>
            </w:tcBorders>
            <w:shd w:val="clear" w:color="000000" w:fill="FFFFFF"/>
            <w:noWrap/>
            <w:vAlign w:val="center"/>
          </w:tcPr>
          <w:p w14:paraId="0CEADD5F" w14:textId="77777777" w:rsidR="00BB6E05" w:rsidRPr="00BB6E05" w:rsidRDefault="00BB6E05" w:rsidP="00D654CE">
            <w:pPr>
              <w:keepNext/>
              <w:spacing w:before="0"/>
              <w:rPr>
                <w:lang w:val="en-US"/>
              </w:rPr>
            </w:pPr>
            <w:r w:rsidRPr="00BB6E05">
              <w:rPr>
                <w:lang w:val="en-US"/>
              </w:rPr>
              <w:t>102%</w:t>
            </w:r>
          </w:p>
        </w:tc>
        <w:tc>
          <w:tcPr>
            <w:tcW w:w="960" w:type="dxa"/>
            <w:tcBorders>
              <w:top w:val="nil"/>
              <w:left w:val="nil"/>
              <w:bottom w:val="nil"/>
              <w:right w:val="single" w:sz="8" w:space="0" w:color="auto"/>
            </w:tcBorders>
            <w:shd w:val="clear" w:color="000000" w:fill="FFFFFF"/>
            <w:noWrap/>
            <w:vAlign w:val="center"/>
          </w:tcPr>
          <w:p w14:paraId="293B3EAF" w14:textId="77777777" w:rsidR="00BB6E05" w:rsidRPr="00BB6E05" w:rsidRDefault="00BB6E05" w:rsidP="00D654CE">
            <w:pPr>
              <w:keepNext/>
              <w:spacing w:before="0"/>
              <w:rPr>
                <w:lang w:val="en-US"/>
              </w:rPr>
            </w:pPr>
            <w:r w:rsidRPr="00BB6E05">
              <w:rPr>
                <w:lang w:val="en-US"/>
              </w:rPr>
              <w:t>107%</w:t>
            </w:r>
          </w:p>
        </w:tc>
      </w:tr>
      <w:tr w:rsidR="00D654CE" w:rsidRPr="00BB6E05" w14:paraId="771D5D93" w14:textId="77777777" w:rsidTr="00D654CE">
        <w:trPr>
          <w:trHeight w:val="300"/>
        </w:trPr>
        <w:tc>
          <w:tcPr>
            <w:tcW w:w="960" w:type="dxa"/>
            <w:vMerge w:val="restart"/>
            <w:tcBorders>
              <w:top w:val="single" w:sz="8" w:space="0" w:color="auto"/>
              <w:left w:val="single" w:sz="8" w:space="0" w:color="auto"/>
              <w:right w:val="single" w:sz="8" w:space="0" w:color="auto"/>
            </w:tcBorders>
            <w:shd w:val="clear" w:color="000000" w:fill="D9D9D9"/>
            <w:noWrap/>
            <w:vAlign w:val="center"/>
            <w:hideMark/>
          </w:tcPr>
          <w:p w14:paraId="21118436" w14:textId="77777777" w:rsidR="00BB6E05" w:rsidRPr="00BB6E05" w:rsidRDefault="00BB6E05" w:rsidP="00D654CE">
            <w:pPr>
              <w:keepNext/>
              <w:spacing w:before="0"/>
              <w:rPr>
                <w:b/>
                <w:bCs/>
                <w:lang w:val="en-US"/>
              </w:rPr>
            </w:pPr>
            <w:r w:rsidRPr="00BB6E05">
              <w:rPr>
                <w:b/>
                <w:bCs/>
                <w:lang w:val="en-US"/>
              </w:rPr>
              <w:t>RA</w:t>
            </w:r>
          </w:p>
        </w:tc>
        <w:tc>
          <w:tcPr>
            <w:tcW w:w="960" w:type="dxa"/>
            <w:tcBorders>
              <w:top w:val="nil"/>
              <w:left w:val="nil"/>
              <w:bottom w:val="nil"/>
              <w:right w:val="single" w:sz="8" w:space="0" w:color="auto"/>
            </w:tcBorders>
            <w:shd w:val="clear" w:color="000000" w:fill="FFFFFF"/>
            <w:noWrap/>
            <w:hideMark/>
          </w:tcPr>
          <w:p w14:paraId="3809CFF4" w14:textId="77777777" w:rsidR="00BB6E05" w:rsidRPr="00BB6E05" w:rsidRDefault="00BB6E05" w:rsidP="00D654CE">
            <w:pPr>
              <w:keepNext/>
              <w:spacing w:before="0"/>
              <w:rPr>
                <w:b/>
                <w:bCs/>
                <w:lang w:val="en-US"/>
              </w:rPr>
            </w:pPr>
            <w:r w:rsidRPr="00BB6E05">
              <w:rPr>
                <w:b/>
                <w:bCs/>
                <w:lang w:val="en-US"/>
              </w:rPr>
              <w:t>CE2.1</w:t>
            </w:r>
          </w:p>
        </w:tc>
        <w:tc>
          <w:tcPr>
            <w:tcW w:w="960" w:type="dxa"/>
            <w:tcBorders>
              <w:top w:val="nil"/>
              <w:left w:val="nil"/>
              <w:bottom w:val="nil"/>
              <w:right w:val="nil"/>
            </w:tcBorders>
            <w:shd w:val="clear" w:color="000000" w:fill="FFFFFF"/>
            <w:noWrap/>
            <w:vAlign w:val="center"/>
          </w:tcPr>
          <w:p w14:paraId="6B7B904A" w14:textId="77777777" w:rsidR="00BB6E05" w:rsidRPr="00BB6E05" w:rsidRDefault="00BB6E05" w:rsidP="00D654CE">
            <w:pPr>
              <w:keepNext/>
              <w:spacing w:before="0"/>
              <w:rPr>
                <w:lang w:val="en-US"/>
              </w:rPr>
            </w:pPr>
            <w:r w:rsidRPr="00BB6E05">
              <w:rPr>
                <w:lang w:val="en-US"/>
              </w:rPr>
              <w:t>103%</w:t>
            </w:r>
          </w:p>
        </w:tc>
        <w:tc>
          <w:tcPr>
            <w:tcW w:w="960" w:type="dxa"/>
            <w:tcBorders>
              <w:top w:val="nil"/>
              <w:left w:val="nil"/>
              <w:bottom w:val="nil"/>
              <w:right w:val="single" w:sz="8" w:space="0" w:color="auto"/>
            </w:tcBorders>
            <w:shd w:val="clear" w:color="000000" w:fill="FFFFFF"/>
            <w:noWrap/>
            <w:vAlign w:val="center"/>
          </w:tcPr>
          <w:p w14:paraId="7E5B601D" w14:textId="77777777" w:rsidR="00BB6E05" w:rsidRPr="00BB6E05" w:rsidRDefault="00BB6E05" w:rsidP="00D654CE">
            <w:pPr>
              <w:keepNext/>
              <w:spacing w:before="0"/>
              <w:rPr>
                <w:lang w:val="en-US"/>
              </w:rPr>
            </w:pPr>
            <w:r w:rsidRPr="00BB6E05">
              <w:rPr>
                <w:lang w:val="en-US"/>
              </w:rPr>
              <w:t>106%</w:t>
            </w:r>
          </w:p>
        </w:tc>
        <w:tc>
          <w:tcPr>
            <w:tcW w:w="960" w:type="dxa"/>
            <w:tcBorders>
              <w:top w:val="nil"/>
              <w:left w:val="nil"/>
              <w:bottom w:val="nil"/>
              <w:right w:val="nil"/>
            </w:tcBorders>
            <w:shd w:val="clear" w:color="000000" w:fill="FFFFFF"/>
            <w:noWrap/>
            <w:vAlign w:val="center"/>
          </w:tcPr>
          <w:p w14:paraId="128334D8" w14:textId="77777777" w:rsidR="00BB6E05" w:rsidRPr="00BB6E05" w:rsidRDefault="00BB6E05" w:rsidP="00D654CE">
            <w:pPr>
              <w:keepNext/>
              <w:spacing w:before="0"/>
              <w:rPr>
                <w:lang w:val="en-US"/>
              </w:rPr>
            </w:pPr>
            <w:r w:rsidRPr="00BB6E05">
              <w:rPr>
                <w:lang w:val="en-US"/>
              </w:rPr>
              <w:t>104%</w:t>
            </w:r>
          </w:p>
        </w:tc>
        <w:tc>
          <w:tcPr>
            <w:tcW w:w="960" w:type="dxa"/>
            <w:tcBorders>
              <w:top w:val="nil"/>
              <w:left w:val="nil"/>
              <w:bottom w:val="nil"/>
              <w:right w:val="single" w:sz="8" w:space="0" w:color="auto"/>
            </w:tcBorders>
            <w:shd w:val="clear" w:color="000000" w:fill="FFFFFF"/>
            <w:noWrap/>
            <w:vAlign w:val="center"/>
          </w:tcPr>
          <w:p w14:paraId="4E8F0322" w14:textId="77777777" w:rsidR="00BB6E05" w:rsidRPr="00BB6E05" w:rsidRDefault="00BB6E05" w:rsidP="00D654CE">
            <w:pPr>
              <w:keepNext/>
              <w:spacing w:before="0"/>
              <w:rPr>
                <w:lang w:val="en-US"/>
              </w:rPr>
            </w:pPr>
            <w:r w:rsidRPr="00BB6E05">
              <w:rPr>
                <w:lang w:val="en-US"/>
              </w:rPr>
              <w:t>109%</w:t>
            </w:r>
          </w:p>
        </w:tc>
        <w:tc>
          <w:tcPr>
            <w:tcW w:w="960" w:type="dxa"/>
            <w:tcBorders>
              <w:top w:val="nil"/>
              <w:left w:val="nil"/>
              <w:bottom w:val="nil"/>
              <w:right w:val="nil"/>
            </w:tcBorders>
            <w:shd w:val="clear" w:color="000000" w:fill="FFFFFF"/>
            <w:noWrap/>
            <w:vAlign w:val="center"/>
          </w:tcPr>
          <w:p w14:paraId="5F77FFD3" w14:textId="77777777" w:rsidR="00BB6E05" w:rsidRPr="00BB6E05" w:rsidRDefault="00BB6E05" w:rsidP="00D654CE">
            <w:pPr>
              <w:keepNext/>
              <w:spacing w:before="0"/>
              <w:rPr>
                <w:lang w:val="en-US"/>
              </w:rPr>
            </w:pPr>
            <w:r w:rsidRPr="00BB6E05">
              <w:rPr>
                <w:lang w:val="en-US"/>
              </w:rPr>
              <w:t>104%</w:t>
            </w:r>
          </w:p>
        </w:tc>
        <w:tc>
          <w:tcPr>
            <w:tcW w:w="960" w:type="dxa"/>
            <w:tcBorders>
              <w:top w:val="nil"/>
              <w:left w:val="nil"/>
              <w:bottom w:val="nil"/>
              <w:right w:val="single" w:sz="8" w:space="0" w:color="auto"/>
            </w:tcBorders>
            <w:shd w:val="clear" w:color="000000" w:fill="FFFFFF"/>
            <w:noWrap/>
            <w:vAlign w:val="center"/>
          </w:tcPr>
          <w:p w14:paraId="199E1EA4" w14:textId="77777777" w:rsidR="00BB6E05" w:rsidRPr="00BB6E05" w:rsidRDefault="00BB6E05" w:rsidP="00D654CE">
            <w:pPr>
              <w:keepNext/>
              <w:spacing w:before="0"/>
              <w:rPr>
                <w:lang w:val="en-US"/>
              </w:rPr>
            </w:pPr>
            <w:r w:rsidRPr="00BB6E05">
              <w:rPr>
                <w:lang w:val="en-US"/>
              </w:rPr>
              <w:t>111%</w:t>
            </w:r>
          </w:p>
        </w:tc>
        <w:tc>
          <w:tcPr>
            <w:tcW w:w="960" w:type="dxa"/>
            <w:tcBorders>
              <w:top w:val="nil"/>
              <w:left w:val="nil"/>
              <w:bottom w:val="nil"/>
              <w:right w:val="nil"/>
            </w:tcBorders>
            <w:shd w:val="clear" w:color="000000" w:fill="FFFFFF"/>
            <w:noWrap/>
            <w:vAlign w:val="center"/>
          </w:tcPr>
          <w:p w14:paraId="620A3D03" w14:textId="77777777" w:rsidR="00BB6E05" w:rsidRPr="00BB6E05" w:rsidRDefault="00BB6E05" w:rsidP="00D654CE">
            <w:pPr>
              <w:keepNext/>
              <w:spacing w:before="0"/>
              <w:rPr>
                <w:lang w:val="en-US"/>
              </w:rPr>
            </w:pPr>
            <w:r w:rsidRPr="00BB6E05">
              <w:rPr>
                <w:lang w:val="en-US"/>
              </w:rPr>
              <w:t>104%</w:t>
            </w:r>
          </w:p>
        </w:tc>
        <w:tc>
          <w:tcPr>
            <w:tcW w:w="960" w:type="dxa"/>
            <w:tcBorders>
              <w:top w:val="nil"/>
              <w:left w:val="nil"/>
              <w:bottom w:val="nil"/>
              <w:right w:val="single" w:sz="8" w:space="0" w:color="auto"/>
            </w:tcBorders>
            <w:shd w:val="clear" w:color="000000" w:fill="FFFFFF"/>
            <w:noWrap/>
            <w:vAlign w:val="center"/>
          </w:tcPr>
          <w:p w14:paraId="3DD38836" w14:textId="77777777" w:rsidR="00BB6E05" w:rsidRPr="00BB6E05" w:rsidRDefault="00BB6E05" w:rsidP="00D654CE">
            <w:pPr>
              <w:keepNext/>
              <w:spacing w:before="0"/>
              <w:rPr>
                <w:lang w:val="en-US"/>
              </w:rPr>
            </w:pPr>
            <w:r w:rsidRPr="00BB6E05">
              <w:rPr>
                <w:lang w:val="en-US"/>
              </w:rPr>
              <w:t>114%</w:t>
            </w:r>
          </w:p>
        </w:tc>
      </w:tr>
      <w:tr w:rsidR="00D654CE" w:rsidRPr="00BB6E05" w14:paraId="7795252F" w14:textId="77777777" w:rsidTr="00D654CE">
        <w:trPr>
          <w:trHeight w:val="300"/>
        </w:trPr>
        <w:tc>
          <w:tcPr>
            <w:tcW w:w="960" w:type="dxa"/>
            <w:vMerge/>
            <w:tcBorders>
              <w:left w:val="single" w:sz="8" w:space="0" w:color="auto"/>
              <w:bottom w:val="single" w:sz="8" w:space="0" w:color="000000"/>
              <w:right w:val="single" w:sz="8" w:space="0" w:color="auto"/>
            </w:tcBorders>
            <w:shd w:val="clear" w:color="000000" w:fill="D9D9D9"/>
            <w:noWrap/>
            <w:vAlign w:val="center"/>
          </w:tcPr>
          <w:p w14:paraId="3C9BC810" w14:textId="77777777" w:rsidR="00BB6E05" w:rsidRPr="00BB6E05" w:rsidRDefault="00BB6E05" w:rsidP="00D654CE">
            <w:pPr>
              <w:spacing w:before="0"/>
              <w:rPr>
                <w:b/>
                <w:bCs/>
                <w:lang w:val="en-US"/>
              </w:rPr>
            </w:pPr>
          </w:p>
        </w:tc>
        <w:tc>
          <w:tcPr>
            <w:tcW w:w="960" w:type="dxa"/>
            <w:tcBorders>
              <w:top w:val="nil"/>
              <w:left w:val="nil"/>
              <w:bottom w:val="nil"/>
              <w:right w:val="single" w:sz="8" w:space="0" w:color="auto"/>
            </w:tcBorders>
            <w:shd w:val="clear" w:color="000000" w:fill="FFFFFF"/>
            <w:noWrap/>
          </w:tcPr>
          <w:p w14:paraId="3F56EACD" w14:textId="77777777" w:rsidR="00BB6E05" w:rsidRPr="00BB6E05" w:rsidRDefault="00BB6E05" w:rsidP="00D654CE">
            <w:pPr>
              <w:spacing w:before="0"/>
              <w:rPr>
                <w:b/>
                <w:bCs/>
                <w:lang w:val="en-US"/>
              </w:rPr>
            </w:pPr>
            <w:r w:rsidRPr="00BB6E05">
              <w:rPr>
                <w:b/>
                <w:bCs/>
                <w:lang w:val="en-US"/>
              </w:rPr>
              <w:t>CE2.2</w:t>
            </w:r>
          </w:p>
        </w:tc>
        <w:tc>
          <w:tcPr>
            <w:tcW w:w="960" w:type="dxa"/>
            <w:tcBorders>
              <w:top w:val="nil"/>
              <w:left w:val="nil"/>
              <w:bottom w:val="nil"/>
              <w:right w:val="nil"/>
            </w:tcBorders>
            <w:shd w:val="clear" w:color="000000" w:fill="FFFFFF"/>
            <w:noWrap/>
            <w:vAlign w:val="center"/>
          </w:tcPr>
          <w:p w14:paraId="047A7DE9" w14:textId="77777777" w:rsidR="00BB6E05" w:rsidRPr="00BB6E05" w:rsidRDefault="00BB6E05" w:rsidP="00D654CE">
            <w:pPr>
              <w:spacing w:before="0"/>
              <w:rPr>
                <w:lang w:val="en-US"/>
              </w:rPr>
            </w:pPr>
            <w:r w:rsidRPr="00BB6E05">
              <w:rPr>
                <w:lang w:val="en-US"/>
              </w:rPr>
              <w:t>107%</w:t>
            </w:r>
          </w:p>
        </w:tc>
        <w:tc>
          <w:tcPr>
            <w:tcW w:w="960" w:type="dxa"/>
            <w:tcBorders>
              <w:top w:val="nil"/>
              <w:left w:val="nil"/>
              <w:bottom w:val="nil"/>
              <w:right w:val="single" w:sz="8" w:space="0" w:color="auto"/>
            </w:tcBorders>
            <w:shd w:val="clear" w:color="000000" w:fill="FFFFFF"/>
            <w:noWrap/>
            <w:vAlign w:val="center"/>
          </w:tcPr>
          <w:p w14:paraId="6A3D1967" w14:textId="77777777" w:rsidR="00BB6E05" w:rsidRPr="00BB6E05" w:rsidRDefault="00BB6E05" w:rsidP="00D654CE">
            <w:pPr>
              <w:spacing w:before="0"/>
              <w:rPr>
                <w:lang w:val="en-US"/>
              </w:rPr>
            </w:pPr>
            <w:r w:rsidRPr="00BB6E05">
              <w:rPr>
                <w:lang w:val="en-US"/>
              </w:rPr>
              <w:t>110%</w:t>
            </w:r>
          </w:p>
        </w:tc>
        <w:tc>
          <w:tcPr>
            <w:tcW w:w="960" w:type="dxa"/>
            <w:tcBorders>
              <w:top w:val="nil"/>
              <w:left w:val="nil"/>
              <w:bottom w:val="nil"/>
              <w:right w:val="nil"/>
            </w:tcBorders>
            <w:shd w:val="clear" w:color="000000" w:fill="FFFFFF"/>
            <w:noWrap/>
            <w:vAlign w:val="center"/>
          </w:tcPr>
          <w:p w14:paraId="45046261" w14:textId="77777777" w:rsidR="00BB6E05" w:rsidRPr="00BB6E05" w:rsidRDefault="00BB6E05" w:rsidP="00D654CE">
            <w:pPr>
              <w:spacing w:before="0"/>
              <w:rPr>
                <w:lang w:val="en-US"/>
              </w:rPr>
            </w:pPr>
            <w:r w:rsidRPr="00BB6E05">
              <w:rPr>
                <w:lang w:val="en-US"/>
              </w:rPr>
              <w:t>105%</w:t>
            </w:r>
          </w:p>
        </w:tc>
        <w:tc>
          <w:tcPr>
            <w:tcW w:w="960" w:type="dxa"/>
            <w:tcBorders>
              <w:top w:val="nil"/>
              <w:left w:val="nil"/>
              <w:bottom w:val="nil"/>
              <w:right w:val="single" w:sz="8" w:space="0" w:color="auto"/>
            </w:tcBorders>
            <w:shd w:val="clear" w:color="000000" w:fill="FFFFFF"/>
            <w:noWrap/>
            <w:vAlign w:val="center"/>
          </w:tcPr>
          <w:p w14:paraId="543EF489" w14:textId="77777777" w:rsidR="00BB6E05" w:rsidRPr="00BB6E05" w:rsidRDefault="00BB6E05" w:rsidP="00D654CE">
            <w:pPr>
              <w:spacing w:before="0"/>
              <w:rPr>
                <w:lang w:val="en-US"/>
              </w:rPr>
            </w:pPr>
            <w:r w:rsidRPr="00BB6E05">
              <w:rPr>
                <w:lang w:val="en-US"/>
              </w:rPr>
              <w:t>107%</w:t>
            </w:r>
          </w:p>
        </w:tc>
        <w:tc>
          <w:tcPr>
            <w:tcW w:w="960" w:type="dxa"/>
            <w:tcBorders>
              <w:top w:val="nil"/>
              <w:left w:val="nil"/>
              <w:bottom w:val="nil"/>
              <w:right w:val="nil"/>
            </w:tcBorders>
            <w:shd w:val="clear" w:color="000000" w:fill="FFFFFF"/>
            <w:noWrap/>
            <w:vAlign w:val="center"/>
          </w:tcPr>
          <w:p w14:paraId="0E3808AF" w14:textId="77777777" w:rsidR="00BB6E05" w:rsidRPr="00BB6E05" w:rsidRDefault="00BB6E05" w:rsidP="00D654CE">
            <w:pPr>
              <w:spacing w:before="0"/>
              <w:rPr>
                <w:lang w:val="en-US"/>
              </w:rPr>
            </w:pPr>
            <w:r w:rsidRPr="00BB6E05">
              <w:rPr>
                <w:lang w:val="en-US"/>
              </w:rPr>
              <w:t>104%</w:t>
            </w:r>
          </w:p>
        </w:tc>
        <w:tc>
          <w:tcPr>
            <w:tcW w:w="960" w:type="dxa"/>
            <w:tcBorders>
              <w:top w:val="nil"/>
              <w:left w:val="nil"/>
              <w:bottom w:val="nil"/>
              <w:right w:val="single" w:sz="8" w:space="0" w:color="auto"/>
            </w:tcBorders>
            <w:shd w:val="clear" w:color="000000" w:fill="FFFFFF"/>
            <w:noWrap/>
            <w:vAlign w:val="center"/>
          </w:tcPr>
          <w:p w14:paraId="16B1DE0B" w14:textId="77777777" w:rsidR="00BB6E05" w:rsidRPr="00BB6E05" w:rsidRDefault="00BB6E05" w:rsidP="00D654CE">
            <w:pPr>
              <w:spacing w:before="0"/>
              <w:rPr>
                <w:lang w:val="en-US"/>
              </w:rPr>
            </w:pPr>
            <w:r w:rsidRPr="00BB6E05">
              <w:rPr>
                <w:lang w:val="en-US"/>
              </w:rPr>
              <w:t>113%</w:t>
            </w:r>
          </w:p>
        </w:tc>
        <w:tc>
          <w:tcPr>
            <w:tcW w:w="960" w:type="dxa"/>
            <w:tcBorders>
              <w:top w:val="nil"/>
              <w:left w:val="nil"/>
              <w:bottom w:val="nil"/>
              <w:right w:val="nil"/>
            </w:tcBorders>
            <w:shd w:val="clear" w:color="000000" w:fill="FFFFFF"/>
            <w:noWrap/>
            <w:vAlign w:val="center"/>
          </w:tcPr>
          <w:p w14:paraId="40A015E0" w14:textId="77777777" w:rsidR="00BB6E05" w:rsidRPr="00BB6E05" w:rsidRDefault="00BB6E05" w:rsidP="00D654CE">
            <w:pPr>
              <w:spacing w:before="0"/>
              <w:rPr>
                <w:lang w:val="en-US"/>
              </w:rPr>
            </w:pPr>
            <w:r w:rsidRPr="00BB6E05">
              <w:rPr>
                <w:lang w:val="en-US"/>
              </w:rPr>
              <w:t>104%</w:t>
            </w:r>
          </w:p>
        </w:tc>
        <w:tc>
          <w:tcPr>
            <w:tcW w:w="960" w:type="dxa"/>
            <w:tcBorders>
              <w:top w:val="nil"/>
              <w:left w:val="nil"/>
              <w:bottom w:val="nil"/>
              <w:right w:val="single" w:sz="8" w:space="0" w:color="auto"/>
            </w:tcBorders>
            <w:shd w:val="clear" w:color="000000" w:fill="FFFFFF"/>
            <w:noWrap/>
            <w:vAlign w:val="center"/>
          </w:tcPr>
          <w:p w14:paraId="58740FF6" w14:textId="77777777" w:rsidR="00BB6E05" w:rsidRPr="00BB6E05" w:rsidRDefault="00BB6E05" w:rsidP="00D654CE">
            <w:pPr>
              <w:spacing w:before="0"/>
              <w:rPr>
                <w:lang w:val="en-US"/>
              </w:rPr>
            </w:pPr>
            <w:r w:rsidRPr="00BB6E05">
              <w:rPr>
                <w:lang w:val="en-US"/>
              </w:rPr>
              <w:t>110%</w:t>
            </w:r>
          </w:p>
        </w:tc>
      </w:tr>
    </w:tbl>
    <w:p w14:paraId="2FC06D98" w14:textId="77777777" w:rsidR="00BB6E05" w:rsidRPr="00BB6E05" w:rsidRDefault="00BB6E05" w:rsidP="00BB6E05">
      <w:pPr>
        <w:rPr>
          <w:b/>
          <w:bCs/>
        </w:rPr>
      </w:pPr>
    </w:p>
    <w:p w14:paraId="04391AE4" w14:textId="77777777" w:rsidR="00BB6E05" w:rsidRPr="00BB6E05" w:rsidRDefault="00BB6E05" w:rsidP="00CB5EC7">
      <w:pPr>
        <w:keepNext/>
        <w:rPr>
          <w:b/>
          <w:bCs/>
          <w:i/>
          <w:iCs/>
          <w:lang w:val="en-US"/>
        </w:rPr>
      </w:pPr>
      <w:r w:rsidRPr="00BB6E05">
        <w:rPr>
          <w:b/>
          <w:bCs/>
          <w:i/>
          <w:iCs/>
          <w:lang w:val="en-US"/>
        </w:rPr>
        <w:lastRenderedPageBreak/>
        <w:t>Additional tests, Anchor is VTM13.0, Extended Precision is OFF for test and Anchor.</w:t>
      </w:r>
    </w:p>
    <w:p w14:paraId="1DC958EC" w14:textId="1C6B6675" w:rsidR="00BB6E05" w:rsidRDefault="00BB6E05" w:rsidP="00D654CE">
      <w:pPr>
        <w:keepNext/>
        <w:rPr>
          <w:lang w:val="en-US"/>
        </w:rPr>
      </w:pPr>
      <w:bookmarkStart w:id="55" w:name="_Hlk75818593"/>
      <w:r w:rsidRPr="00BB6E05">
        <w:rPr>
          <w:lang w:val="en-US"/>
        </w:rPr>
        <w:t xml:space="preserve">Additional results for CE2.x tests, 12 bits data, HBD/HBR CTC, </w:t>
      </w:r>
      <w:proofErr w:type="spellStart"/>
      <w:r w:rsidRPr="00BB6E05">
        <w:rPr>
          <w:lang w:val="en-US"/>
        </w:rPr>
        <w:t>LowQP</w:t>
      </w:r>
      <w:proofErr w:type="spellEnd"/>
      <w:r w:rsidRPr="00BB6E05">
        <w:rPr>
          <w:lang w:val="en-US"/>
        </w:rPr>
        <w:t xml:space="preserve"> test configuration.</w:t>
      </w:r>
    </w:p>
    <w:p w14:paraId="5F465046" w14:textId="77777777" w:rsidR="00FD6BF5" w:rsidRPr="00BB6E05" w:rsidRDefault="00FD6BF5" w:rsidP="00D654CE">
      <w:pPr>
        <w:keepNext/>
        <w:rPr>
          <w:lang w:val="en-US"/>
        </w:rPr>
      </w:pPr>
    </w:p>
    <w:bookmarkEnd w:id="55"/>
    <w:tbl>
      <w:tblPr>
        <w:tblW w:w="5000" w:type="pct"/>
        <w:tblLayout w:type="fixed"/>
        <w:tblCellMar>
          <w:left w:w="29" w:type="dxa"/>
          <w:right w:w="29" w:type="dxa"/>
        </w:tblCellMar>
        <w:tblLook w:val="04A0" w:firstRow="1" w:lastRow="0" w:firstColumn="1" w:lastColumn="0" w:noHBand="0" w:noVBand="1"/>
      </w:tblPr>
      <w:tblGrid>
        <w:gridCol w:w="694"/>
        <w:gridCol w:w="723"/>
        <w:gridCol w:w="786"/>
        <w:gridCol w:w="786"/>
        <w:gridCol w:w="788"/>
        <w:gridCol w:w="786"/>
        <w:gridCol w:w="786"/>
        <w:gridCol w:w="792"/>
        <w:gridCol w:w="831"/>
        <w:gridCol w:w="786"/>
        <w:gridCol w:w="786"/>
        <w:gridCol w:w="816"/>
      </w:tblGrid>
      <w:tr w:rsidR="00BB6E05" w:rsidRPr="00BB6E05" w14:paraId="509391B3" w14:textId="77777777" w:rsidTr="00D654CE">
        <w:trPr>
          <w:trHeight w:val="315"/>
        </w:trPr>
        <w:tc>
          <w:tcPr>
            <w:tcW w:w="370" w:type="pct"/>
            <w:tcBorders>
              <w:top w:val="nil"/>
              <w:left w:val="nil"/>
              <w:bottom w:val="nil"/>
              <w:right w:val="nil"/>
            </w:tcBorders>
            <w:shd w:val="clear" w:color="auto" w:fill="auto"/>
            <w:noWrap/>
            <w:vAlign w:val="bottom"/>
            <w:hideMark/>
          </w:tcPr>
          <w:p w14:paraId="50652322" w14:textId="77777777" w:rsidR="00BB6E05" w:rsidRPr="00BB6E05" w:rsidRDefault="00BB6E05" w:rsidP="00D654CE">
            <w:pPr>
              <w:keepNext/>
              <w:spacing w:before="0"/>
              <w:rPr>
                <w:lang w:val="en-US"/>
              </w:rPr>
            </w:pPr>
          </w:p>
        </w:tc>
        <w:tc>
          <w:tcPr>
            <w:tcW w:w="386" w:type="pct"/>
            <w:vMerge w:val="restart"/>
            <w:tcBorders>
              <w:top w:val="single" w:sz="8" w:space="0" w:color="auto"/>
              <w:left w:val="single" w:sz="8" w:space="0" w:color="auto"/>
              <w:bottom w:val="single" w:sz="8" w:space="0" w:color="000000"/>
              <w:right w:val="single" w:sz="8" w:space="0" w:color="auto"/>
            </w:tcBorders>
            <w:shd w:val="clear" w:color="000000" w:fill="D9D9D9"/>
            <w:noWrap/>
            <w:vAlign w:val="center"/>
            <w:hideMark/>
          </w:tcPr>
          <w:p w14:paraId="5301C18B" w14:textId="77777777" w:rsidR="00BB6E05" w:rsidRPr="00BB6E05" w:rsidRDefault="00BB6E05" w:rsidP="00D654CE">
            <w:pPr>
              <w:keepNext/>
              <w:spacing w:before="0"/>
              <w:rPr>
                <w:b/>
                <w:bCs/>
                <w:lang w:val="en-US"/>
              </w:rPr>
            </w:pPr>
            <w:r w:rsidRPr="00BB6E05">
              <w:rPr>
                <w:b/>
                <w:bCs/>
                <w:lang w:val="en-US"/>
              </w:rPr>
              <w:t>Test</w:t>
            </w:r>
          </w:p>
        </w:tc>
        <w:tc>
          <w:tcPr>
            <w:tcW w:w="1261" w:type="pct"/>
            <w:gridSpan w:val="3"/>
            <w:tcBorders>
              <w:top w:val="single" w:sz="8" w:space="0" w:color="auto"/>
              <w:left w:val="nil"/>
              <w:bottom w:val="single" w:sz="8" w:space="0" w:color="auto"/>
              <w:right w:val="single" w:sz="8" w:space="0" w:color="000000"/>
            </w:tcBorders>
            <w:shd w:val="clear" w:color="000000" w:fill="D9D9D9"/>
            <w:noWrap/>
            <w:vAlign w:val="center"/>
            <w:hideMark/>
          </w:tcPr>
          <w:p w14:paraId="056AC472" w14:textId="77777777" w:rsidR="00BB6E05" w:rsidRPr="00BB6E05" w:rsidRDefault="00BB6E05" w:rsidP="00D654CE">
            <w:pPr>
              <w:keepNext/>
              <w:spacing w:before="0"/>
              <w:jc w:val="center"/>
              <w:rPr>
                <w:b/>
                <w:bCs/>
                <w:lang w:val="en-US"/>
              </w:rPr>
            </w:pPr>
            <w:r w:rsidRPr="00BB6E05">
              <w:rPr>
                <w:b/>
                <w:bCs/>
                <w:lang w:val="en-US"/>
              </w:rPr>
              <w:t>HDR PQ</w:t>
            </w:r>
          </w:p>
        </w:tc>
        <w:tc>
          <w:tcPr>
            <w:tcW w:w="1263" w:type="pct"/>
            <w:gridSpan w:val="3"/>
            <w:tcBorders>
              <w:top w:val="single" w:sz="8" w:space="0" w:color="auto"/>
              <w:left w:val="nil"/>
              <w:bottom w:val="single" w:sz="8" w:space="0" w:color="auto"/>
              <w:right w:val="single" w:sz="8" w:space="0" w:color="000000"/>
            </w:tcBorders>
            <w:shd w:val="clear" w:color="000000" w:fill="D9D9D9"/>
            <w:noWrap/>
            <w:vAlign w:val="center"/>
            <w:hideMark/>
          </w:tcPr>
          <w:p w14:paraId="6BFEFFCF" w14:textId="77777777" w:rsidR="00BB6E05" w:rsidRPr="00BB6E05" w:rsidRDefault="00BB6E05" w:rsidP="00D654CE">
            <w:pPr>
              <w:keepNext/>
              <w:spacing w:before="0"/>
              <w:jc w:val="center"/>
              <w:rPr>
                <w:b/>
                <w:bCs/>
                <w:lang w:val="en-US"/>
              </w:rPr>
            </w:pPr>
            <w:r w:rsidRPr="00BB6E05">
              <w:rPr>
                <w:b/>
                <w:bCs/>
                <w:lang w:val="en-US"/>
              </w:rPr>
              <w:t>HDR HLG</w:t>
            </w:r>
          </w:p>
        </w:tc>
        <w:tc>
          <w:tcPr>
            <w:tcW w:w="1720" w:type="pct"/>
            <w:gridSpan w:val="4"/>
            <w:tcBorders>
              <w:top w:val="single" w:sz="8" w:space="0" w:color="auto"/>
              <w:left w:val="nil"/>
              <w:bottom w:val="single" w:sz="8" w:space="0" w:color="auto"/>
              <w:right w:val="nil"/>
            </w:tcBorders>
            <w:shd w:val="clear" w:color="000000" w:fill="D9D9D9"/>
            <w:noWrap/>
            <w:vAlign w:val="center"/>
            <w:hideMark/>
          </w:tcPr>
          <w:p w14:paraId="30A8A375" w14:textId="77777777" w:rsidR="00BB6E05" w:rsidRPr="00BB6E05" w:rsidRDefault="00BB6E05" w:rsidP="00D654CE">
            <w:pPr>
              <w:keepNext/>
              <w:spacing w:before="0"/>
              <w:jc w:val="center"/>
              <w:rPr>
                <w:b/>
                <w:bCs/>
                <w:lang w:val="en-US"/>
              </w:rPr>
            </w:pPr>
            <w:r w:rsidRPr="00BB6E05">
              <w:rPr>
                <w:b/>
                <w:bCs/>
                <w:lang w:val="en-US"/>
              </w:rPr>
              <w:t>SVT12 RGB</w:t>
            </w:r>
          </w:p>
        </w:tc>
      </w:tr>
      <w:tr w:rsidR="00D654CE" w:rsidRPr="00BB6E05" w14:paraId="535EB05C" w14:textId="77777777" w:rsidTr="00D654CE">
        <w:trPr>
          <w:trHeight w:val="315"/>
        </w:trPr>
        <w:tc>
          <w:tcPr>
            <w:tcW w:w="370" w:type="pct"/>
            <w:tcBorders>
              <w:top w:val="nil"/>
              <w:left w:val="nil"/>
              <w:bottom w:val="nil"/>
              <w:right w:val="nil"/>
            </w:tcBorders>
            <w:shd w:val="clear" w:color="auto" w:fill="auto"/>
            <w:noWrap/>
            <w:vAlign w:val="bottom"/>
            <w:hideMark/>
          </w:tcPr>
          <w:p w14:paraId="484963D5" w14:textId="77777777" w:rsidR="00BB6E05" w:rsidRPr="00BB6E05" w:rsidRDefault="00BB6E05" w:rsidP="00D654CE">
            <w:pPr>
              <w:keepNext/>
              <w:spacing w:before="0"/>
              <w:rPr>
                <w:b/>
                <w:bCs/>
                <w:lang w:val="en-US"/>
              </w:rPr>
            </w:pPr>
          </w:p>
        </w:tc>
        <w:tc>
          <w:tcPr>
            <w:tcW w:w="386" w:type="pct"/>
            <w:vMerge/>
            <w:tcBorders>
              <w:top w:val="single" w:sz="8" w:space="0" w:color="auto"/>
              <w:left w:val="single" w:sz="8" w:space="0" w:color="auto"/>
              <w:bottom w:val="single" w:sz="8" w:space="0" w:color="000000"/>
              <w:right w:val="single" w:sz="8" w:space="0" w:color="auto"/>
            </w:tcBorders>
            <w:vAlign w:val="center"/>
            <w:hideMark/>
          </w:tcPr>
          <w:p w14:paraId="4287BA1F" w14:textId="77777777" w:rsidR="00BB6E05" w:rsidRPr="00BB6E05" w:rsidRDefault="00BB6E05" w:rsidP="00D654CE">
            <w:pPr>
              <w:keepNext/>
              <w:spacing w:before="0"/>
              <w:rPr>
                <w:b/>
                <w:bCs/>
                <w:lang w:val="en-US"/>
              </w:rPr>
            </w:pPr>
          </w:p>
        </w:tc>
        <w:tc>
          <w:tcPr>
            <w:tcW w:w="420" w:type="pct"/>
            <w:tcBorders>
              <w:top w:val="nil"/>
              <w:left w:val="nil"/>
              <w:bottom w:val="single" w:sz="8" w:space="0" w:color="auto"/>
              <w:right w:val="nil"/>
            </w:tcBorders>
            <w:shd w:val="clear" w:color="000000" w:fill="FFFFFF"/>
            <w:noWrap/>
            <w:vAlign w:val="center"/>
            <w:hideMark/>
          </w:tcPr>
          <w:p w14:paraId="6BFC05A2" w14:textId="77777777" w:rsidR="00BB6E05" w:rsidRPr="00BB6E05" w:rsidRDefault="00BB6E05" w:rsidP="00D654CE">
            <w:pPr>
              <w:keepNext/>
              <w:spacing w:before="0"/>
              <w:jc w:val="center"/>
              <w:rPr>
                <w:lang w:val="en-US"/>
              </w:rPr>
            </w:pPr>
            <w:proofErr w:type="spellStart"/>
            <w:r w:rsidRPr="00BB6E05">
              <w:rPr>
                <w:lang w:val="en-US"/>
              </w:rPr>
              <w:t>wY</w:t>
            </w:r>
            <w:proofErr w:type="spellEnd"/>
          </w:p>
        </w:tc>
        <w:tc>
          <w:tcPr>
            <w:tcW w:w="420" w:type="pct"/>
            <w:tcBorders>
              <w:top w:val="nil"/>
              <w:left w:val="nil"/>
              <w:bottom w:val="single" w:sz="8" w:space="0" w:color="auto"/>
              <w:right w:val="nil"/>
            </w:tcBorders>
            <w:shd w:val="clear" w:color="000000" w:fill="FFFFFF"/>
            <w:noWrap/>
            <w:vAlign w:val="center"/>
            <w:hideMark/>
          </w:tcPr>
          <w:p w14:paraId="3E7117E8" w14:textId="77777777" w:rsidR="00BB6E05" w:rsidRPr="00BB6E05" w:rsidRDefault="00BB6E05" w:rsidP="00D654CE">
            <w:pPr>
              <w:keepNext/>
              <w:spacing w:before="0"/>
              <w:jc w:val="center"/>
              <w:rPr>
                <w:lang w:val="en-US"/>
              </w:rPr>
            </w:pPr>
            <w:proofErr w:type="spellStart"/>
            <w:r w:rsidRPr="00BB6E05">
              <w:rPr>
                <w:lang w:val="en-US"/>
              </w:rPr>
              <w:t>wU</w:t>
            </w:r>
            <w:proofErr w:type="spellEnd"/>
          </w:p>
        </w:tc>
        <w:tc>
          <w:tcPr>
            <w:tcW w:w="420" w:type="pct"/>
            <w:tcBorders>
              <w:top w:val="nil"/>
              <w:left w:val="nil"/>
              <w:bottom w:val="single" w:sz="8" w:space="0" w:color="auto"/>
              <w:right w:val="nil"/>
            </w:tcBorders>
            <w:shd w:val="clear" w:color="000000" w:fill="FFFFFF"/>
            <w:noWrap/>
            <w:vAlign w:val="center"/>
            <w:hideMark/>
          </w:tcPr>
          <w:p w14:paraId="13AEE318" w14:textId="77777777" w:rsidR="00BB6E05" w:rsidRPr="00BB6E05" w:rsidRDefault="00BB6E05" w:rsidP="00D654CE">
            <w:pPr>
              <w:keepNext/>
              <w:spacing w:before="0"/>
              <w:jc w:val="center"/>
              <w:rPr>
                <w:lang w:val="en-US"/>
              </w:rPr>
            </w:pPr>
            <w:proofErr w:type="spellStart"/>
            <w:r w:rsidRPr="00BB6E05">
              <w:rPr>
                <w:lang w:val="en-US"/>
              </w:rPr>
              <w:t>wV</w:t>
            </w:r>
            <w:proofErr w:type="spellEnd"/>
          </w:p>
        </w:tc>
        <w:tc>
          <w:tcPr>
            <w:tcW w:w="420" w:type="pct"/>
            <w:tcBorders>
              <w:top w:val="nil"/>
              <w:left w:val="single" w:sz="8" w:space="0" w:color="auto"/>
              <w:bottom w:val="single" w:sz="8" w:space="0" w:color="auto"/>
              <w:right w:val="nil"/>
            </w:tcBorders>
            <w:shd w:val="clear" w:color="000000" w:fill="FFFFFF"/>
            <w:noWrap/>
            <w:vAlign w:val="center"/>
            <w:hideMark/>
          </w:tcPr>
          <w:p w14:paraId="374AD1F5" w14:textId="77777777" w:rsidR="00BB6E05" w:rsidRPr="00BB6E05" w:rsidRDefault="00BB6E05" w:rsidP="00D654CE">
            <w:pPr>
              <w:keepNext/>
              <w:spacing w:before="0"/>
              <w:jc w:val="center"/>
              <w:rPr>
                <w:lang w:val="en-US"/>
              </w:rPr>
            </w:pPr>
            <w:r w:rsidRPr="00BB6E05">
              <w:rPr>
                <w:lang w:val="en-US"/>
              </w:rPr>
              <w:t>Y</w:t>
            </w:r>
          </w:p>
        </w:tc>
        <w:tc>
          <w:tcPr>
            <w:tcW w:w="420" w:type="pct"/>
            <w:tcBorders>
              <w:top w:val="nil"/>
              <w:left w:val="nil"/>
              <w:bottom w:val="single" w:sz="8" w:space="0" w:color="auto"/>
              <w:right w:val="nil"/>
            </w:tcBorders>
            <w:shd w:val="clear" w:color="000000" w:fill="FFFFFF"/>
            <w:noWrap/>
            <w:vAlign w:val="center"/>
            <w:hideMark/>
          </w:tcPr>
          <w:p w14:paraId="4C656D5C" w14:textId="77777777" w:rsidR="00BB6E05" w:rsidRPr="00BB6E05" w:rsidRDefault="00BB6E05" w:rsidP="00D654CE">
            <w:pPr>
              <w:keepNext/>
              <w:spacing w:before="0"/>
              <w:jc w:val="center"/>
              <w:rPr>
                <w:lang w:val="en-US"/>
              </w:rPr>
            </w:pPr>
            <w:r w:rsidRPr="00BB6E05">
              <w:rPr>
                <w:lang w:val="en-US"/>
              </w:rPr>
              <w:t>U</w:t>
            </w:r>
          </w:p>
        </w:tc>
        <w:tc>
          <w:tcPr>
            <w:tcW w:w="423" w:type="pct"/>
            <w:tcBorders>
              <w:top w:val="nil"/>
              <w:left w:val="nil"/>
              <w:bottom w:val="single" w:sz="8" w:space="0" w:color="auto"/>
              <w:right w:val="single" w:sz="8" w:space="0" w:color="auto"/>
            </w:tcBorders>
            <w:shd w:val="clear" w:color="000000" w:fill="FFFFFF"/>
            <w:noWrap/>
            <w:vAlign w:val="center"/>
            <w:hideMark/>
          </w:tcPr>
          <w:p w14:paraId="6A213597" w14:textId="77777777" w:rsidR="00BB6E05" w:rsidRPr="00BB6E05" w:rsidRDefault="00BB6E05" w:rsidP="00D654CE">
            <w:pPr>
              <w:keepNext/>
              <w:spacing w:before="0"/>
              <w:jc w:val="center"/>
              <w:rPr>
                <w:lang w:val="en-US"/>
              </w:rPr>
            </w:pPr>
            <w:r w:rsidRPr="00BB6E05">
              <w:rPr>
                <w:lang w:val="en-US"/>
              </w:rPr>
              <w:t>V</w:t>
            </w:r>
          </w:p>
        </w:tc>
        <w:tc>
          <w:tcPr>
            <w:tcW w:w="444" w:type="pct"/>
            <w:tcBorders>
              <w:top w:val="nil"/>
              <w:left w:val="nil"/>
              <w:bottom w:val="single" w:sz="8" w:space="0" w:color="auto"/>
              <w:right w:val="nil"/>
            </w:tcBorders>
            <w:shd w:val="clear" w:color="000000" w:fill="FFFFFF"/>
            <w:noWrap/>
            <w:vAlign w:val="center"/>
            <w:hideMark/>
          </w:tcPr>
          <w:p w14:paraId="1711D386" w14:textId="7F4757B9" w:rsidR="00BB6E05" w:rsidRPr="00BB6E05" w:rsidRDefault="00B178F5" w:rsidP="00D654CE">
            <w:pPr>
              <w:keepNext/>
              <w:spacing w:before="0"/>
              <w:jc w:val="center"/>
              <w:rPr>
                <w:lang w:val="en-US"/>
              </w:rPr>
            </w:pPr>
            <w:r>
              <w:rPr>
                <w:lang w:val="en-US"/>
              </w:rPr>
              <w:t xml:space="preserve">Ave. </w:t>
            </w:r>
            <w:r w:rsidR="00BB6E05" w:rsidRPr="00BB6E05">
              <w:rPr>
                <w:lang w:val="en-US"/>
              </w:rPr>
              <w:t>GBR</w:t>
            </w:r>
          </w:p>
        </w:tc>
        <w:tc>
          <w:tcPr>
            <w:tcW w:w="420" w:type="pct"/>
            <w:tcBorders>
              <w:top w:val="nil"/>
              <w:left w:val="nil"/>
              <w:bottom w:val="single" w:sz="8" w:space="0" w:color="auto"/>
              <w:right w:val="nil"/>
            </w:tcBorders>
            <w:shd w:val="clear" w:color="000000" w:fill="FFFFFF"/>
            <w:noWrap/>
            <w:vAlign w:val="center"/>
            <w:hideMark/>
          </w:tcPr>
          <w:p w14:paraId="21EC8436" w14:textId="77777777" w:rsidR="00BB6E05" w:rsidRPr="00BB6E05" w:rsidRDefault="00BB6E05" w:rsidP="00D654CE">
            <w:pPr>
              <w:keepNext/>
              <w:spacing w:before="0"/>
              <w:jc w:val="center"/>
              <w:rPr>
                <w:lang w:val="en-US"/>
              </w:rPr>
            </w:pPr>
            <w:r w:rsidRPr="00BB6E05">
              <w:rPr>
                <w:lang w:val="en-US"/>
              </w:rPr>
              <w:t>G</w:t>
            </w:r>
          </w:p>
        </w:tc>
        <w:tc>
          <w:tcPr>
            <w:tcW w:w="420" w:type="pct"/>
            <w:tcBorders>
              <w:top w:val="nil"/>
              <w:left w:val="nil"/>
              <w:bottom w:val="single" w:sz="8" w:space="0" w:color="auto"/>
              <w:right w:val="nil"/>
            </w:tcBorders>
            <w:shd w:val="clear" w:color="000000" w:fill="FFFFFF"/>
            <w:noWrap/>
            <w:vAlign w:val="center"/>
            <w:hideMark/>
          </w:tcPr>
          <w:p w14:paraId="0998DEDE" w14:textId="77777777" w:rsidR="00BB6E05" w:rsidRPr="00BB6E05" w:rsidRDefault="00BB6E05" w:rsidP="00D654CE">
            <w:pPr>
              <w:keepNext/>
              <w:spacing w:before="0"/>
              <w:jc w:val="center"/>
              <w:rPr>
                <w:lang w:val="en-US"/>
              </w:rPr>
            </w:pPr>
            <w:r w:rsidRPr="00BB6E05">
              <w:rPr>
                <w:lang w:val="en-US"/>
              </w:rPr>
              <w:t>B</w:t>
            </w:r>
          </w:p>
        </w:tc>
        <w:tc>
          <w:tcPr>
            <w:tcW w:w="434" w:type="pct"/>
            <w:tcBorders>
              <w:top w:val="nil"/>
              <w:left w:val="nil"/>
              <w:bottom w:val="single" w:sz="8" w:space="0" w:color="auto"/>
              <w:right w:val="single" w:sz="8" w:space="0" w:color="auto"/>
            </w:tcBorders>
            <w:shd w:val="clear" w:color="000000" w:fill="FFFFFF"/>
            <w:noWrap/>
            <w:vAlign w:val="center"/>
            <w:hideMark/>
          </w:tcPr>
          <w:p w14:paraId="48AA968E" w14:textId="77777777" w:rsidR="00BB6E05" w:rsidRPr="00BB6E05" w:rsidRDefault="00BB6E05" w:rsidP="00D654CE">
            <w:pPr>
              <w:keepNext/>
              <w:spacing w:before="0"/>
              <w:jc w:val="center"/>
              <w:rPr>
                <w:lang w:val="en-US"/>
              </w:rPr>
            </w:pPr>
            <w:r w:rsidRPr="00BB6E05">
              <w:rPr>
                <w:lang w:val="en-US"/>
              </w:rPr>
              <w:t>R</w:t>
            </w:r>
          </w:p>
        </w:tc>
      </w:tr>
      <w:tr w:rsidR="00D654CE" w:rsidRPr="00BB6E05" w14:paraId="69220F40" w14:textId="77777777" w:rsidTr="00D654CE">
        <w:trPr>
          <w:trHeight w:val="300"/>
        </w:trPr>
        <w:tc>
          <w:tcPr>
            <w:tcW w:w="370" w:type="pct"/>
            <w:vMerge w:val="restart"/>
            <w:tcBorders>
              <w:top w:val="single" w:sz="8" w:space="0" w:color="auto"/>
              <w:left w:val="single" w:sz="8" w:space="0" w:color="auto"/>
              <w:right w:val="single" w:sz="8" w:space="0" w:color="auto"/>
            </w:tcBorders>
            <w:shd w:val="clear" w:color="000000" w:fill="D9D9D9"/>
            <w:noWrap/>
            <w:vAlign w:val="center"/>
            <w:hideMark/>
          </w:tcPr>
          <w:p w14:paraId="72A08D0A" w14:textId="77777777" w:rsidR="00BB6E05" w:rsidRPr="00BB6E05" w:rsidRDefault="00BB6E05" w:rsidP="00D654CE">
            <w:pPr>
              <w:keepNext/>
              <w:spacing w:before="0"/>
              <w:rPr>
                <w:b/>
                <w:bCs/>
                <w:lang w:val="en-US"/>
              </w:rPr>
            </w:pPr>
            <w:r w:rsidRPr="00BB6E05">
              <w:rPr>
                <w:b/>
                <w:bCs/>
                <w:lang w:val="en-US"/>
              </w:rPr>
              <w:t>AI</w:t>
            </w:r>
          </w:p>
        </w:tc>
        <w:tc>
          <w:tcPr>
            <w:tcW w:w="386" w:type="pct"/>
            <w:tcBorders>
              <w:top w:val="nil"/>
              <w:left w:val="nil"/>
              <w:bottom w:val="nil"/>
              <w:right w:val="single" w:sz="8" w:space="0" w:color="auto"/>
            </w:tcBorders>
            <w:shd w:val="clear" w:color="000000" w:fill="FFFFFF"/>
            <w:noWrap/>
            <w:vAlign w:val="center"/>
            <w:hideMark/>
          </w:tcPr>
          <w:p w14:paraId="144FADC0" w14:textId="77777777" w:rsidR="00BB6E05" w:rsidRPr="00BB6E05" w:rsidRDefault="00BB6E05" w:rsidP="00D654CE">
            <w:pPr>
              <w:keepNext/>
              <w:spacing w:before="0"/>
              <w:rPr>
                <w:b/>
                <w:bCs/>
                <w:lang w:val="en-US"/>
              </w:rPr>
            </w:pPr>
            <w:r w:rsidRPr="00BB6E05">
              <w:rPr>
                <w:b/>
                <w:bCs/>
                <w:lang w:val="en-US"/>
              </w:rPr>
              <w:t>CE2.1</w:t>
            </w:r>
          </w:p>
        </w:tc>
        <w:tc>
          <w:tcPr>
            <w:tcW w:w="420" w:type="pct"/>
            <w:tcBorders>
              <w:top w:val="nil"/>
              <w:left w:val="nil"/>
              <w:bottom w:val="nil"/>
              <w:right w:val="nil"/>
            </w:tcBorders>
            <w:shd w:val="clear" w:color="000000" w:fill="FFFFFF"/>
            <w:noWrap/>
            <w:vAlign w:val="center"/>
          </w:tcPr>
          <w:p w14:paraId="4FC94EA1" w14:textId="77777777" w:rsidR="00BB6E05" w:rsidRPr="00BB6E05" w:rsidRDefault="00BB6E05" w:rsidP="00D654CE">
            <w:pPr>
              <w:keepNext/>
              <w:spacing w:before="0"/>
              <w:jc w:val="center"/>
              <w:rPr>
                <w:lang w:val="en-US"/>
              </w:rPr>
            </w:pPr>
            <w:r w:rsidRPr="00BB6E05">
              <w:rPr>
                <w:lang w:val="en-US"/>
              </w:rPr>
              <w:t>-0.28%</w:t>
            </w:r>
          </w:p>
        </w:tc>
        <w:tc>
          <w:tcPr>
            <w:tcW w:w="420" w:type="pct"/>
            <w:tcBorders>
              <w:top w:val="nil"/>
              <w:left w:val="nil"/>
              <w:bottom w:val="nil"/>
              <w:right w:val="nil"/>
            </w:tcBorders>
            <w:shd w:val="clear" w:color="000000" w:fill="FFFFFF"/>
            <w:noWrap/>
            <w:vAlign w:val="center"/>
          </w:tcPr>
          <w:p w14:paraId="78DA52F2" w14:textId="77777777" w:rsidR="00BB6E05" w:rsidRPr="00BB6E05" w:rsidRDefault="00BB6E05" w:rsidP="00D654CE">
            <w:pPr>
              <w:keepNext/>
              <w:spacing w:before="0"/>
              <w:jc w:val="center"/>
              <w:rPr>
                <w:lang w:val="en-US"/>
              </w:rPr>
            </w:pPr>
            <w:r w:rsidRPr="00BB6E05">
              <w:rPr>
                <w:lang w:val="en-US"/>
              </w:rPr>
              <w:t>-0.47%</w:t>
            </w:r>
          </w:p>
        </w:tc>
        <w:tc>
          <w:tcPr>
            <w:tcW w:w="420" w:type="pct"/>
            <w:tcBorders>
              <w:top w:val="nil"/>
              <w:left w:val="nil"/>
              <w:bottom w:val="nil"/>
              <w:right w:val="nil"/>
            </w:tcBorders>
            <w:shd w:val="clear" w:color="000000" w:fill="FFFFFF"/>
            <w:noWrap/>
            <w:vAlign w:val="center"/>
          </w:tcPr>
          <w:p w14:paraId="6AAD13A9" w14:textId="77777777" w:rsidR="00BB6E05" w:rsidRPr="00BB6E05" w:rsidRDefault="00BB6E05" w:rsidP="00D654CE">
            <w:pPr>
              <w:keepNext/>
              <w:spacing w:before="0"/>
              <w:jc w:val="center"/>
              <w:rPr>
                <w:lang w:val="en-US"/>
              </w:rPr>
            </w:pPr>
            <w:r w:rsidRPr="00BB6E05">
              <w:rPr>
                <w:lang w:val="en-US"/>
              </w:rPr>
              <w:t>-0.48%</w:t>
            </w:r>
          </w:p>
        </w:tc>
        <w:tc>
          <w:tcPr>
            <w:tcW w:w="420" w:type="pct"/>
            <w:tcBorders>
              <w:top w:val="nil"/>
              <w:left w:val="single" w:sz="8" w:space="0" w:color="auto"/>
              <w:bottom w:val="nil"/>
              <w:right w:val="nil"/>
            </w:tcBorders>
            <w:shd w:val="clear" w:color="000000" w:fill="FFFFFF"/>
            <w:noWrap/>
            <w:vAlign w:val="center"/>
          </w:tcPr>
          <w:p w14:paraId="0CD81D14" w14:textId="77777777" w:rsidR="00BB6E05" w:rsidRPr="00BB6E05" w:rsidRDefault="00BB6E05" w:rsidP="00D654CE">
            <w:pPr>
              <w:keepNext/>
              <w:spacing w:before="0"/>
              <w:jc w:val="center"/>
              <w:rPr>
                <w:lang w:val="en-US"/>
              </w:rPr>
            </w:pPr>
            <w:r w:rsidRPr="00BB6E05">
              <w:rPr>
                <w:lang w:val="en-US"/>
              </w:rPr>
              <w:t>-0.11%</w:t>
            </w:r>
          </w:p>
        </w:tc>
        <w:tc>
          <w:tcPr>
            <w:tcW w:w="420" w:type="pct"/>
            <w:tcBorders>
              <w:top w:val="nil"/>
              <w:left w:val="nil"/>
              <w:bottom w:val="nil"/>
              <w:right w:val="nil"/>
            </w:tcBorders>
            <w:shd w:val="clear" w:color="000000" w:fill="FFFFFF"/>
            <w:noWrap/>
            <w:vAlign w:val="center"/>
          </w:tcPr>
          <w:p w14:paraId="59E04435" w14:textId="77777777" w:rsidR="00BB6E05" w:rsidRPr="00BB6E05" w:rsidRDefault="00BB6E05" w:rsidP="00D654CE">
            <w:pPr>
              <w:keepNext/>
              <w:spacing w:before="0"/>
              <w:jc w:val="center"/>
              <w:rPr>
                <w:lang w:val="en-US"/>
              </w:rPr>
            </w:pPr>
            <w:r w:rsidRPr="00BB6E05">
              <w:rPr>
                <w:lang w:val="en-US"/>
              </w:rPr>
              <w:t>-0.22%</w:t>
            </w:r>
          </w:p>
        </w:tc>
        <w:tc>
          <w:tcPr>
            <w:tcW w:w="423" w:type="pct"/>
            <w:tcBorders>
              <w:top w:val="nil"/>
              <w:left w:val="nil"/>
              <w:bottom w:val="nil"/>
              <w:right w:val="single" w:sz="8" w:space="0" w:color="auto"/>
            </w:tcBorders>
            <w:shd w:val="clear" w:color="000000" w:fill="FFFFFF"/>
            <w:noWrap/>
            <w:vAlign w:val="center"/>
          </w:tcPr>
          <w:p w14:paraId="0BA58B16" w14:textId="77777777" w:rsidR="00BB6E05" w:rsidRPr="00BB6E05" w:rsidRDefault="00BB6E05" w:rsidP="00D654CE">
            <w:pPr>
              <w:keepNext/>
              <w:spacing w:before="0"/>
              <w:jc w:val="center"/>
              <w:rPr>
                <w:lang w:val="en-US"/>
              </w:rPr>
            </w:pPr>
            <w:r w:rsidRPr="00BB6E05">
              <w:rPr>
                <w:lang w:val="en-US"/>
              </w:rPr>
              <w:t>-0.22%</w:t>
            </w:r>
          </w:p>
        </w:tc>
        <w:tc>
          <w:tcPr>
            <w:tcW w:w="444" w:type="pct"/>
            <w:tcBorders>
              <w:top w:val="nil"/>
              <w:left w:val="nil"/>
              <w:bottom w:val="nil"/>
              <w:right w:val="nil"/>
            </w:tcBorders>
            <w:shd w:val="clear" w:color="000000" w:fill="FFFFFF"/>
            <w:noWrap/>
            <w:vAlign w:val="bottom"/>
          </w:tcPr>
          <w:p w14:paraId="68D578B2" w14:textId="77777777" w:rsidR="00BB6E05" w:rsidRPr="00BB6E05" w:rsidRDefault="00BB6E05" w:rsidP="00D654CE">
            <w:pPr>
              <w:keepNext/>
              <w:spacing w:before="0"/>
              <w:jc w:val="center"/>
              <w:rPr>
                <w:lang w:val="en-US"/>
              </w:rPr>
            </w:pPr>
            <w:r w:rsidRPr="00BB6E05">
              <w:rPr>
                <w:lang w:val="en-US"/>
              </w:rPr>
              <w:t>-0.12%</w:t>
            </w:r>
          </w:p>
        </w:tc>
        <w:tc>
          <w:tcPr>
            <w:tcW w:w="420" w:type="pct"/>
            <w:tcBorders>
              <w:top w:val="nil"/>
              <w:left w:val="nil"/>
              <w:bottom w:val="nil"/>
              <w:right w:val="nil"/>
            </w:tcBorders>
            <w:shd w:val="clear" w:color="000000" w:fill="FFFFFF"/>
            <w:noWrap/>
            <w:vAlign w:val="center"/>
          </w:tcPr>
          <w:p w14:paraId="60843D39" w14:textId="77777777" w:rsidR="00BB6E05" w:rsidRPr="00BB6E05" w:rsidRDefault="00BB6E05" w:rsidP="00D654CE">
            <w:pPr>
              <w:keepNext/>
              <w:spacing w:before="0"/>
              <w:jc w:val="center"/>
              <w:rPr>
                <w:lang w:val="en-US"/>
              </w:rPr>
            </w:pPr>
            <w:r w:rsidRPr="00BB6E05">
              <w:rPr>
                <w:lang w:val="en-US"/>
              </w:rPr>
              <w:t>-0.05%</w:t>
            </w:r>
          </w:p>
        </w:tc>
        <w:tc>
          <w:tcPr>
            <w:tcW w:w="420" w:type="pct"/>
            <w:tcBorders>
              <w:top w:val="nil"/>
              <w:left w:val="nil"/>
              <w:bottom w:val="nil"/>
              <w:right w:val="nil"/>
            </w:tcBorders>
            <w:shd w:val="clear" w:color="000000" w:fill="FFFFFF"/>
            <w:noWrap/>
            <w:vAlign w:val="center"/>
          </w:tcPr>
          <w:p w14:paraId="4C2D9783" w14:textId="77777777" w:rsidR="00BB6E05" w:rsidRPr="00BB6E05" w:rsidRDefault="00BB6E05" w:rsidP="00D654CE">
            <w:pPr>
              <w:keepNext/>
              <w:spacing w:before="0"/>
              <w:jc w:val="center"/>
              <w:rPr>
                <w:lang w:val="en-US"/>
              </w:rPr>
            </w:pPr>
            <w:r w:rsidRPr="00BB6E05">
              <w:rPr>
                <w:lang w:val="en-US"/>
              </w:rPr>
              <w:t>-0.15%</w:t>
            </w:r>
          </w:p>
        </w:tc>
        <w:tc>
          <w:tcPr>
            <w:tcW w:w="434" w:type="pct"/>
            <w:tcBorders>
              <w:top w:val="nil"/>
              <w:left w:val="nil"/>
              <w:bottom w:val="nil"/>
              <w:right w:val="single" w:sz="8" w:space="0" w:color="auto"/>
            </w:tcBorders>
            <w:shd w:val="clear" w:color="000000" w:fill="FFFFFF"/>
            <w:noWrap/>
            <w:vAlign w:val="center"/>
          </w:tcPr>
          <w:p w14:paraId="0C1A5456" w14:textId="77777777" w:rsidR="00BB6E05" w:rsidRPr="00BB6E05" w:rsidRDefault="00BB6E05" w:rsidP="00D654CE">
            <w:pPr>
              <w:keepNext/>
              <w:spacing w:before="0"/>
              <w:jc w:val="center"/>
              <w:rPr>
                <w:lang w:val="en-US"/>
              </w:rPr>
            </w:pPr>
            <w:r w:rsidRPr="00BB6E05">
              <w:rPr>
                <w:lang w:val="en-US"/>
              </w:rPr>
              <w:t>-0.15%</w:t>
            </w:r>
          </w:p>
        </w:tc>
      </w:tr>
      <w:tr w:rsidR="00D654CE" w:rsidRPr="00BB6E05" w14:paraId="5D73CAC7" w14:textId="77777777" w:rsidTr="00D654CE">
        <w:trPr>
          <w:trHeight w:val="300"/>
        </w:trPr>
        <w:tc>
          <w:tcPr>
            <w:tcW w:w="370" w:type="pct"/>
            <w:vMerge/>
            <w:tcBorders>
              <w:left w:val="single" w:sz="8" w:space="0" w:color="auto"/>
              <w:bottom w:val="single" w:sz="8" w:space="0" w:color="000000"/>
              <w:right w:val="single" w:sz="8" w:space="0" w:color="auto"/>
            </w:tcBorders>
            <w:shd w:val="clear" w:color="000000" w:fill="D9D9D9"/>
            <w:noWrap/>
            <w:vAlign w:val="center"/>
          </w:tcPr>
          <w:p w14:paraId="5AB00A4D" w14:textId="77777777" w:rsidR="00BB6E05" w:rsidRPr="00BB6E05" w:rsidRDefault="00BB6E05" w:rsidP="00D654CE">
            <w:pPr>
              <w:keepNext/>
              <w:spacing w:before="0"/>
              <w:rPr>
                <w:b/>
                <w:bCs/>
                <w:lang w:val="en-US"/>
              </w:rPr>
            </w:pPr>
          </w:p>
        </w:tc>
        <w:tc>
          <w:tcPr>
            <w:tcW w:w="386" w:type="pct"/>
            <w:tcBorders>
              <w:top w:val="nil"/>
              <w:left w:val="nil"/>
              <w:bottom w:val="nil"/>
              <w:right w:val="single" w:sz="8" w:space="0" w:color="auto"/>
            </w:tcBorders>
            <w:shd w:val="clear" w:color="000000" w:fill="FFFFFF"/>
            <w:noWrap/>
            <w:vAlign w:val="center"/>
          </w:tcPr>
          <w:p w14:paraId="2E881613" w14:textId="77777777" w:rsidR="00BB6E05" w:rsidRPr="00BB6E05" w:rsidRDefault="00BB6E05" w:rsidP="00D654CE">
            <w:pPr>
              <w:keepNext/>
              <w:spacing w:before="0"/>
              <w:rPr>
                <w:b/>
                <w:bCs/>
                <w:lang w:val="en-US"/>
              </w:rPr>
            </w:pPr>
            <w:r w:rsidRPr="00BB6E05">
              <w:rPr>
                <w:b/>
                <w:bCs/>
                <w:lang w:val="en-US"/>
              </w:rPr>
              <w:t>CE2.2</w:t>
            </w:r>
          </w:p>
        </w:tc>
        <w:tc>
          <w:tcPr>
            <w:tcW w:w="420" w:type="pct"/>
            <w:tcBorders>
              <w:top w:val="nil"/>
              <w:left w:val="nil"/>
              <w:bottom w:val="nil"/>
              <w:right w:val="nil"/>
            </w:tcBorders>
            <w:shd w:val="clear" w:color="000000" w:fill="FFFFFF"/>
            <w:noWrap/>
            <w:vAlign w:val="center"/>
          </w:tcPr>
          <w:p w14:paraId="35C3922C" w14:textId="77777777" w:rsidR="00BB6E05" w:rsidRPr="00BB6E05" w:rsidRDefault="00BB6E05" w:rsidP="00D654CE">
            <w:pPr>
              <w:keepNext/>
              <w:spacing w:before="0"/>
              <w:jc w:val="center"/>
              <w:rPr>
                <w:lang w:val="en-US"/>
              </w:rPr>
            </w:pPr>
            <w:r w:rsidRPr="00BB6E05">
              <w:rPr>
                <w:lang w:val="en-US"/>
              </w:rPr>
              <w:t>-0.49%</w:t>
            </w:r>
          </w:p>
        </w:tc>
        <w:tc>
          <w:tcPr>
            <w:tcW w:w="420" w:type="pct"/>
            <w:tcBorders>
              <w:top w:val="nil"/>
              <w:left w:val="nil"/>
              <w:bottom w:val="nil"/>
              <w:right w:val="nil"/>
            </w:tcBorders>
            <w:shd w:val="clear" w:color="000000" w:fill="FFFFFF"/>
            <w:noWrap/>
            <w:vAlign w:val="center"/>
          </w:tcPr>
          <w:p w14:paraId="2ACB6F76" w14:textId="77777777" w:rsidR="00BB6E05" w:rsidRPr="00BB6E05" w:rsidRDefault="00BB6E05" w:rsidP="00D654CE">
            <w:pPr>
              <w:keepNext/>
              <w:spacing w:before="0"/>
              <w:jc w:val="center"/>
              <w:rPr>
                <w:lang w:val="en-US"/>
              </w:rPr>
            </w:pPr>
            <w:r w:rsidRPr="00BB6E05">
              <w:rPr>
                <w:lang w:val="en-US"/>
              </w:rPr>
              <w:t>-0.76%</w:t>
            </w:r>
          </w:p>
        </w:tc>
        <w:tc>
          <w:tcPr>
            <w:tcW w:w="420" w:type="pct"/>
            <w:tcBorders>
              <w:top w:val="nil"/>
              <w:left w:val="nil"/>
              <w:bottom w:val="nil"/>
              <w:right w:val="nil"/>
            </w:tcBorders>
            <w:shd w:val="clear" w:color="000000" w:fill="FFFFFF"/>
            <w:noWrap/>
            <w:vAlign w:val="center"/>
          </w:tcPr>
          <w:p w14:paraId="597FD4A9" w14:textId="77777777" w:rsidR="00BB6E05" w:rsidRPr="00BB6E05" w:rsidRDefault="00BB6E05" w:rsidP="00D654CE">
            <w:pPr>
              <w:keepNext/>
              <w:spacing w:before="0"/>
              <w:jc w:val="center"/>
              <w:rPr>
                <w:lang w:val="en-US"/>
              </w:rPr>
            </w:pPr>
            <w:r w:rsidRPr="00BB6E05">
              <w:rPr>
                <w:lang w:val="en-US"/>
              </w:rPr>
              <w:t>-0.82%</w:t>
            </w:r>
          </w:p>
        </w:tc>
        <w:tc>
          <w:tcPr>
            <w:tcW w:w="420" w:type="pct"/>
            <w:tcBorders>
              <w:top w:val="nil"/>
              <w:left w:val="single" w:sz="8" w:space="0" w:color="auto"/>
              <w:bottom w:val="nil"/>
              <w:right w:val="nil"/>
            </w:tcBorders>
            <w:shd w:val="clear" w:color="000000" w:fill="FFFFFF"/>
            <w:noWrap/>
            <w:vAlign w:val="center"/>
          </w:tcPr>
          <w:p w14:paraId="180E4C96" w14:textId="77777777" w:rsidR="00BB6E05" w:rsidRPr="00BB6E05" w:rsidRDefault="00BB6E05" w:rsidP="00D654CE">
            <w:pPr>
              <w:keepNext/>
              <w:spacing w:before="0"/>
              <w:jc w:val="center"/>
              <w:rPr>
                <w:lang w:val="en-US"/>
              </w:rPr>
            </w:pPr>
            <w:r w:rsidRPr="00BB6E05">
              <w:rPr>
                <w:lang w:val="en-US"/>
              </w:rPr>
              <w:t>-0.18%</w:t>
            </w:r>
          </w:p>
        </w:tc>
        <w:tc>
          <w:tcPr>
            <w:tcW w:w="420" w:type="pct"/>
            <w:tcBorders>
              <w:top w:val="nil"/>
              <w:left w:val="nil"/>
              <w:bottom w:val="nil"/>
              <w:right w:val="nil"/>
            </w:tcBorders>
            <w:shd w:val="clear" w:color="000000" w:fill="FFFFFF"/>
            <w:noWrap/>
            <w:vAlign w:val="center"/>
          </w:tcPr>
          <w:p w14:paraId="779CCD43" w14:textId="77777777" w:rsidR="00BB6E05" w:rsidRPr="00BB6E05" w:rsidRDefault="00BB6E05" w:rsidP="00D654CE">
            <w:pPr>
              <w:keepNext/>
              <w:spacing w:before="0"/>
              <w:jc w:val="center"/>
              <w:rPr>
                <w:lang w:val="en-US"/>
              </w:rPr>
            </w:pPr>
            <w:r w:rsidRPr="00BB6E05">
              <w:rPr>
                <w:lang w:val="en-US"/>
              </w:rPr>
              <w:t>-0.36%</w:t>
            </w:r>
          </w:p>
        </w:tc>
        <w:tc>
          <w:tcPr>
            <w:tcW w:w="423" w:type="pct"/>
            <w:tcBorders>
              <w:top w:val="nil"/>
              <w:left w:val="nil"/>
              <w:bottom w:val="nil"/>
              <w:right w:val="single" w:sz="8" w:space="0" w:color="auto"/>
            </w:tcBorders>
            <w:shd w:val="clear" w:color="000000" w:fill="FFFFFF"/>
            <w:noWrap/>
            <w:vAlign w:val="center"/>
          </w:tcPr>
          <w:p w14:paraId="557B7B13" w14:textId="77777777" w:rsidR="00BB6E05" w:rsidRPr="00BB6E05" w:rsidRDefault="00BB6E05" w:rsidP="00D654CE">
            <w:pPr>
              <w:keepNext/>
              <w:spacing w:before="0"/>
              <w:jc w:val="center"/>
              <w:rPr>
                <w:lang w:val="en-US"/>
              </w:rPr>
            </w:pPr>
            <w:r w:rsidRPr="00BB6E05">
              <w:rPr>
                <w:lang w:val="en-US"/>
              </w:rPr>
              <w:t>-0.38%</w:t>
            </w:r>
          </w:p>
        </w:tc>
        <w:tc>
          <w:tcPr>
            <w:tcW w:w="444" w:type="pct"/>
            <w:tcBorders>
              <w:top w:val="nil"/>
              <w:left w:val="nil"/>
              <w:bottom w:val="nil"/>
              <w:right w:val="nil"/>
            </w:tcBorders>
            <w:shd w:val="clear" w:color="000000" w:fill="FFFFFF"/>
            <w:noWrap/>
            <w:vAlign w:val="bottom"/>
          </w:tcPr>
          <w:p w14:paraId="7D2D6BEE" w14:textId="77777777" w:rsidR="00BB6E05" w:rsidRPr="00BB6E05" w:rsidRDefault="00BB6E05" w:rsidP="00D654CE">
            <w:pPr>
              <w:keepNext/>
              <w:spacing w:before="0"/>
              <w:jc w:val="center"/>
              <w:rPr>
                <w:lang w:val="en-US"/>
              </w:rPr>
            </w:pPr>
            <w:r w:rsidRPr="00BB6E05">
              <w:rPr>
                <w:lang w:val="en-US"/>
              </w:rPr>
              <w:t>-0.20%</w:t>
            </w:r>
          </w:p>
        </w:tc>
        <w:tc>
          <w:tcPr>
            <w:tcW w:w="420" w:type="pct"/>
            <w:tcBorders>
              <w:top w:val="nil"/>
              <w:left w:val="nil"/>
              <w:bottom w:val="nil"/>
              <w:right w:val="nil"/>
            </w:tcBorders>
            <w:shd w:val="clear" w:color="000000" w:fill="FFFFFF"/>
            <w:noWrap/>
            <w:vAlign w:val="center"/>
          </w:tcPr>
          <w:p w14:paraId="5292761B" w14:textId="77777777" w:rsidR="00BB6E05" w:rsidRPr="00BB6E05" w:rsidRDefault="00BB6E05" w:rsidP="00D654CE">
            <w:pPr>
              <w:keepNext/>
              <w:spacing w:before="0"/>
              <w:jc w:val="center"/>
              <w:rPr>
                <w:lang w:val="en-US"/>
              </w:rPr>
            </w:pPr>
            <w:r w:rsidRPr="00BB6E05">
              <w:rPr>
                <w:lang w:val="en-US"/>
              </w:rPr>
              <w:t>-0.11%</w:t>
            </w:r>
          </w:p>
        </w:tc>
        <w:tc>
          <w:tcPr>
            <w:tcW w:w="420" w:type="pct"/>
            <w:tcBorders>
              <w:top w:val="nil"/>
              <w:left w:val="nil"/>
              <w:bottom w:val="nil"/>
              <w:right w:val="nil"/>
            </w:tcBorders>
            <w:shd w:val="clear" w:color="000000" w:fill="FFFFFF"/>
            <w:noWrap/>
            <w:vAlign w:val="center"/>
          </w:tcPr>
          <w:p w14:paraId="57C9D255" w14:textId="77777777" w:rsidR="00BB6E05" w:rsidRPr="00BB6E05" w:rsidRDefault="00BB6E05" w:rsidP="00D654CE">
            <w:pPr>
              <w:keepNext/>
              <w:spacing w:before="0"/>
              <w:jc w:val="center"/>
              <w:rPr>
                <w:lang w:val="en-US"/>
              </w:rPr>
            </w:pPr>
            <w:r w:rsidRPr="00BB6E05">
              <w:rPr>
                <w:lang w:val="en-US"/>
              </w:rPr>
              <w:t>-0.24%</w:t>
            </w:r>
          </w:p>
        </w:tc>
        <w:tc>
          <w:tcPr>
            <w:tcW w:w="434" w:type="pct"/>
            <w:tcBorders>
              <w:top w:val="nil"/>
              <w:left w:val="nil"/>
              <w:bottom w:val="nil"/>
              <w:right w:val="single" w:sz="8" w:space="0" w:color="auto"/>
            </w:tcBorders>
            <w:shd w:val="clear" w:color="000000" w:fill="FFFFFF"/>
            <w:noWrap/>
            <w:vAlign w:val="center"/>
          </w:tcPr>
          <w:p w14:paraId="7496EFA0" w14:textId="77777777" w:rsidR="00BB6E05" w:rsidRPr="00BB6E05" w:rsidRDefault="00BB6E05" w:rsidP="00D654CE">
            <w:pPr>
              <w:keepNext/>
              <w:spacing w:before="0"/>
              <w:jc w:val="center"/>
              <w:rPr>
                <w:lang w:val="en-US"/>
              </w:rPr>
            </w:pPr>
            <w:r w:rsidRPr="00BB6E05">
              <w:rPr>
                <w:lang w:val="en-US"/>
              </w:rPr>
              <w:t>-0.24%</w:t>
            </w:r>
          </w:p>
        </w:tc>
      </w:tr>
      <w:tr w:rsidR="00D654CE" w:rsidRPr="00BB6E05" w14:paraId="33ED4AE5" w14:textId="77777777" w:rsidTr="00D654CE">
        <w:trPr>
          <w:trHeight w:val="300"/>
        </w:trPr>
        <w:tc>
          <w:tcPr>
            <w:tcW w:w="370" w:type="pct"/>
            <w:vMerge w:val="restart"/>
            <w:tcBorders>
              <w:top w:val="single" w:sz="8" w:space="0" w:color="auto"/>
              <w:left w:val="single" w:sz="8" w:space="0" w:color="auto"/>
              <w:right w:val="single" w:sz="8" w:space="0" w:color="auto"/>
            </w:tcBorders>
            <w:shd w:val="clear" w:color="000000" w:fill="D9D9D9"/>
            <w:noWrap/>
            <w:vAlign w:val="center"/>
            <w:hideMark/>
          </w:tcPr>
          <w:p w14:paraId="3E3725A9" w14:textId="77777777" w:rsidR="00BB6E05" w:rsidRPr="00BB6E05" w:rsidRDefault="00BB6E05" w:rsidP="00D654CE">
            <w:pPr>
              <w:keepNext/>
              <w:spacing w:before="0"/>
              <w:rPr>
                <w:b/>
                <w:bCs/>
                <w:lang w:val="en-US"/>
              </w:rPr>
            </w:pPr>
            <w:r w:rsidRPr="00BB6E05">
              <w:rPr>
                <w:b/>
                <w:bCs/>
                <w:lang w:val="en-US"/>
              </w:rPr>
              <w:t>LDB</w:t>
            </w:r>
          </w:p>
        </w:tc>
        <w:tc>
          <w:tcPr>
            <w:tcW w:w="386" w:type="pct"/>
            <w:tcBorders>
              <w:top w:val="nil"/>
              <w:left w:val="nil"/>
              <w:bottom w:val="nil"/>
              <w:right w:val="single" w:sz="8" w:space="0" w:color="auto"/>
            </w:tcBorders>
            <w:shd w:val="clear" w:color="000000" w:fill="FFFFFF"/>
            <w:noWrap/>
            <w:hideMark/>
          </w:tcPr>
          <w:p w14:paraId="64AC976A" w14:textId="77777777" w:rsidR="00BB6E05" w:rsidRPr="00BB6E05" w:rsidRDefault="00BB6E05" w:rsidP="00D654CE">
            <w:pPr>
              <w:keepNext/>
              <w:spacing w:before="0"/>
              <w:rPr>
                <w:b/>
                <w:bCs/>
                <w:lang w:val="en-US"/>
              </w:rPr>
            </w:pPr>
            <w:r w:rsidRPr="00BB6E05">
              <w:rPr>
                <w:b/>
                <w:bCs/>
                <w:lang w:val="en-US"/>
              </w:rPr>
              <w:t>CE2.1</w:t>
            </w:r>
          </w:p>
        </w:tc>
        <w:tc>
          <w:tcPr>
            <w:tcW w:w="420" w:type="pct"/>
            <w:tcBorders>
              <w:top w:val="nil"/>
              <w:left w:val="nil"/>
              <w:bottom w:val="nil"/>
              <w:right w:val="nil"/>
            </w:tcBorders>
            <w:shd w:val="clear" w:color="000000" w:fill="FFFFFF"/>
            <w:noWrap/>
            <w:vAlign w:val="center"/>
          </w:tcPr>
          <w:p w14:paraId="4C39A13D" w14:textId="77777777" w:rsidR="00BB6E05" w:rsidRPr="00BB6E05" w:rsidRDefault="00BB6E05" w:rsidP="00D654CE">
            <w:pPr>
              <w:keepNext/>
              <w:spacing w:before="0"/>
              <w:jc w:val="center"/>
              <w:rPr>
                <w:lang w:val="en-US"/>
              </w:rPr>
            </w:pPr>
            <w:r w:rsidRPr="00BB6E05">
              <w:rPr>
                <w:lang w:val="en-US"/>
              </w:rPr>
              <w:t>-0.21%</w:t>
            </w:r>
          </w:p>
        </w:tc>
        <w:tc>
          <w:tcPr>
            <w:tcW w:w="420" w:type="pct"/>
            <w:tcBorders>
              <w:top w:val="nil"/>
              <w:left w:val="nil"/>
              <w:bottom w:val="nil"/>
              <w:right w:val="nil"/>
            </w:tcBorders>
            <w:shd w:val="clear" w:color="000000" w:fill="FFFFFF"/>
            <w:noWrap/>
            <w:vAlign w:val="center"/>
          </w:tcPr>
          <w:p w14:paraId="59EB71EE" w14:textId="77777777" w:rsidR="00BB6E05" w:rsidRPr="00BB6E05" w:rsidRDefault="00BB6E05" w:rsidP="00D654CE">
            <w:pPr>
              <w:keepNext/>
              <w:spacing w:before="0"/>
              <w:jc w:val="center"/>
              <w:rPr>
                <w:lang w:val="en-US"/>
              </w:rPr>
            </w:pPr>
            <w:r w:rsidRPr="00BB6E05">
              <w:rPr>
                <w:lang w:val="en-US"/>
              </w:rPr>
              <w:t>-0.18%</w:t>
            </w:r>
          </w:p>
        </w:tc>
        <w:tc>
          <w:tcPr>
            <w:tcW w:w="420" w:type="pct"/>
            <w:tcBorders>
              <w:top w:val="nil"/>
              <w:left w:val="nil"/>
              <w:bottom w:val="nil"/>
              <w:right w:val="nil"/>
            </w:tcBorders>
            <w:shd w:val="clear" w:color="000000" w:fill="FFFFFF"/>
            <w:noWrap/>
            <w:vAlign w:val="center"/>
          </w:tcPr>
          <w:p w14:paraId="387EB052" w14:textId="77777777" w:rsidR="00BB6E05" w:rsidRPr="00BB6E05" w:rsidRDefault="00BB6E05" w:rsidP="00D654CE">
            <w:pPr>
              <w:keepNext/>
              <w:spacing w:before="0"/>
              <w:jc w:val="center"/>
              <w:rPr>
                <w:lang w:val="en-US"/>
              </w:rPr>
            </w:pPr>
            <w:r w:rsidRPr="00BB6E05">
              <w:rPr>
                <w:lang w:val="en-US"/>
              </w:rPr>
              <w:t>-0.20%</w:t>
            </w:r>
          </w:p>
        </w:tc>
        <w:tc>
          <w:tcPr>
            <w:tcW w:w="420" w:type="pct"/>
            <w:tcBorders>
              <w:top w:val="nil"/>
              <w:left w:val="single" w:sz="8" w:space="0" w:color="auto"/>
              <w:bottom w:val="nil"/>
              <w:right w:val="nil"/>
            </w:tcBorders>
            <w:shd w:val="clear" w:color="000000" w:fill="FFFFFF"/>
            <w:noWrap/>
            <w:vAlign w:val="center"/>
          </w:tcPr>
          <w:p w14:paraId="6F3F131A" w14:textId="77777777" w:rsidR="00BB6E05" w:rsidRPr="00BB6E05" w:rsidRDefault="00BB6E05" w:rsidP="00D654CE">
            <w:pPr>
              <w:keepNext/>
              <w:spacing w:before="0"/>
              <w:jc w:val="center"/>
              <w:rPr>
                <w:lang w:val="en-US"/>
              </w:rPr>
            </w:pPr>
            <w:r w:rsidRPr="00BB6E05">
              <w:rPr>
                <w:lang w:val="en-US"/>
              </w:rPr>
              <w:t>-0.19%</w:t>
            </w:r>
          </w:p>
        </w:tc>
        <w:tc>
          <w:tcPr>
            <w:tcW w:w="420" w:type="pct"/>
            <w:tcBorders>
              <w:top w:val="nil"/>
              <w:left w:val="nil"/>
              <w:bottom w:val="nil"/>
              <w:right w:val="nil"/>
            </w:tcBorders>
            <w:shd w:val="clear" w:color="000000" w:fill="FFFFFF"/>
            <w:noWrap/>
            <w:vAlign w:val="center"/>
          </w:tcPr>
          <w:p w14:paraId="61CCBA10" w14:textId="77777777" w:rsidR="00BB6E05" w:rsidRPr="00BB6E05" w:rsidRDefault="00BB6E05" w:rsidP="00D654CE">
            <w:pPr>
              <w:keepNext/>
              <w:spacing w:before="0"/>
              <w:jc w:val="center"/>
              <w:rPr>
                <w:lang w:val="en-US"/>
              </w:rPr>
            </w:pPr>
            <w:r w:rsidRPr="00BB6E05">
              <w:rPr>
                <w:lang w:val="en-US"/>
              </w:rPr>
              <w:t>-0.24%</w:t>
            </w:r>
          </w:p>
        </w:tc>
        <w:tc>
          <w:tcPr>
            <w:tcW w:w="423" w:type="pct"/>
            <w:tcBorders>
              <w:top w:val="nil"/>
              <w:left w:val="nil"/>
              <w:bottom w:val="nil"/>
              <w:right w:val="single" w:sz="8" w:space="0" w:color="auto"/>
            </w:tcBorders>
            <w:shd w:val="clear" w:color="000000" w:fill="FFFFFF"/>
            <w:noWrap/>
            <w:vAlign w:val="center"/>
          </w:tcPr>
          <w:p w14:paraId="060AEE21" w14:textId="77777777" w:rsidR="00BB6E05" w:rsidRPr="00BB6E05" w:rsidRDefault="00BB6E05" w:rsidP="00D654CE">
            <w:pPr>
              <w:keepNext/>
              <w:spacing w:before="0"/>
              <w:jc w:val="center"/>
              <w:rPr>
                <w:lang w:val="en-US"/>
              </w:rPr>
            </w:pPr>
            <w:r w:rsidRPr="00BB6E05">
              <w:rPr>
                <w:lang w:val="en-US"/>
              </w:rPr>
              <w:t>-0.27%</w:t>
            </w:r>
          </w:p>
        </w:tc>
        <w:tc>
          <w:tcPr>
            <w:tcW w:w="444" w:type="pct"/>
            <w:tcBorders>
              <w:top w:val="nil"/>
              <w:left w:val="nil"/>
              <w:bottom w:val="nil"/>
              <w:right w:val="nil"/>
            </w:tcBorders>
            <w:shd w:val="clear" w:color="000000" w:fill="FFFFFF"/>
            <w:noWrap/>
            <w:vAlign w:val="bottom"/>
          </w:tcPr>
          <w:p w14:paraId="6C5E1432" w14:textId="77777777" w:rsidR="00BB6E05" w:rsidRPr="00BB6E05" w:rsidRDefault="00BB6E05" w:rsidP="00D654CE">
            <w:pPr>
              <w:keepNext/>
              <w:spacing w:before="0"/>
              <w:jc w:val="center"/>
              <w:rPr>
                <w:lang w:val="en-US"/>
              </w:rPr>
            </w:pPr>
            <w:r w:rsidRPr="00BB6E05">
              <w:rPr>
                <w:lang w:val="en-US"/>
              </w:rPr>
              <w:t>-0.15%</w:t>
            </w:r>
          </w:p>
        </w:tc>
        <w:tc>
          <w:tcPr>
            <w:tcW w:w="420" w:type="pct"/>
            <w:tcBorders>
              <w:top w:val="nil"/>
              <w:left w:val="nil"/>
              <w:bottom w:val="nil"/>
              <w:right w:val="nil"/>
            </w:tcBorders>
            <w:shd w:val="clear" w:color="000000" w:fill="FFFFFF"/>
            <w:noWrap/>
            <w:vAlign w:val="center"/>
          </w:tcPr>
          <w:p w14:paraId="7039A272" w14:textId="77777777" w:rsidR="00BB6E05" w:rsidRPr="00BB6E05" w:rsidRDefault="00BB6E05" w:rsidP="00D654CE">
            <w:pPr>
              <w:keepNext/>
              <w:spacing w:before="0"/>
              <w:jc w:val="center"/>
              <w:rPr>
                <w:lang w:val="en-US"/>
              </w:rPr>
            </w:pPr>
            <w:r w:rsidRPr="00BB6E05">
              <w:rPr>
                <w:lang w:val="en-US"/>
              </w:rPr>
              <w:t>-0.10%</w:t>
            </w:r>
          </w:p>
        </w:tc>
        <w:tc>
          <w:tcPr>
            <w:tcW w:w="420" w:type="pct"/>
            <w:tcBorders>
              <w:top w:val="nil"/>
              <w:left w:val="nil"/>
              <w:bottom w:val="nil"/>
              <w:right w:val="nil"/>
            </w:tcBorders>
            <w:shd w:val="clear" w:color="000000" w:fill="FFFFFF"/>
            <w:noWrap/>
            <w:vAlign w:val="center"/>
          </w:tcPr>
          <w:p w14:paraId="6E19D8FC" w14:textId="77777777" w:rsidR="00BB6E05" w:rsidRPr="00BB6E05" w:rsidRDefault="00BB6E05" w:rsidP="00D654CE">
            <w:pPr>
              <w:keepNext/>
              <w:spacing w:before="0"/>
              <w:jc w:val="center"/>
              <w:rPr>
                <w:lang w:val="en-US"/>
              </w:rPr>
            </w:pPr>
            <w:r w:rsidRPr="00BB6E05">
              <w:rPr>
                <w:lang w:val="en-US"/>
              </w:rPr>
              <w:t>-0.17%</w:t>
            </w:r>
          </w:p>
        </w:tc>
        <w:tc>
          <w:tcPr>
            <w:tcW w:w="434" w:type="pct"/>
            <w:tcBorders>
              <w:top w:val="nil"/>
              <w:left w:val="nil"/>
              <w:bottom w:val="nil"/>
              <w:right w:val="single" w:sz="8" w:space="0" w:color="auto"/>
            </w:tcBorders>
            <w:shd w:val="clear" w:color="000000" w:fill="FFFFFF"/>
            <w:noWrap/>
            <w:vAlign w:val="center"/>
          </w:tcPr>
          <w:p w14:paraId="70A63933" w14:textId="77777777" w:rsidR="00BB6E05" w:rsidRPr="00BB6E05" w:rsidRDefault="00BB6E05" w:rsidP="00D654CE">
            <w:pPr>
              <w:keepNext/>
              <w:spacing w:before="0"/>
              <w:jc w:val="center"/>
              <w:rPr>
                <w:lang w:val="en-US"/>
              </w:rPr>
            </w:pPr>
            <w:r w:rsidRPr="00BB6E05">
              <w:rPr>
                <w:lang w:val="en-US"/>
              </w:rPr>
              <w:t>-0.17%</w:t>
            </w:r>
          </w:p>
        </w:tc>
      </w:tr>
      <w:tr w:rsidR="00D654CE" w:rsidRPr="00BB6E05" w14:paraId="64BC8509" w14:textId="77777777" w:rsidTr="00D654CE">
        <w:trPr>
          <w:trHeight w:val="300"/>
        </w:trPr>
        <w:tc>
          <w:tcPr>
            <w:tcW w:w="370" w:type="pct"/>
            <w:vMerge/>
            <w:tcBorders>
              <w:left w:val="single" w:sz="8" w:space="0" w:color="auto"/>
              <w:bottom w:val="single" w:sz="8" w:space="0" w:color="000000"/>
              <w:right w:val="single" w:sz="8" w:space="0" w:color="auto"/>
            </w:tcBorders>
            <w:shd w:val="clear" w:color="000000" w:fill="D9D9D9"/>
            <w:noWrap/>
            <w:vAlign w:val="center"/>
          </w:tcPr>
          <w:p w14:paraId="315F064A" w14:textId="77777777" w:rsidR="00BB6E05" w:rsidRPr="00BB6E05" w:rsidRDefault="00BB6E05" w:rsidP="00D654CE">
            <w:pPr>
              <w:keepNext/>
              <w:spacing w:before="0"/>
              <w:rPr>
                <w:b/>
                <w:bCs/>
                <w:lang w:val="en-US"/>
              </w:rPr>
            </w:pPr>
          </w:p>
        </w:tc>
        <w:tc>
          <w:tcPr>
            <w:tcW w:w="386" w:type="pct"/>
            <w:tcBorders>
              <w:top w:val="nil"/>
              <w:left w:val="nil"/>
              <w:bottom w:val="nil"/>
              <w:right w:val="single" w:sz="8" w:space="0" w:color="auto"/>
            </w:tcBorders>
            <w:shd w:val="clear" w:color="000000" w:fill="FFFFFF"/>
            <w:noWrap/>
          </w:tcPr>
          <w:p w14:paraId="25810938" w14:textId="77777777" w:rsidR="00BB6E05" w:rsidRPr="00BB6E05" w:rsidRDefault="00BB6E05" w:rsidP="00D654CE">
            <w:pPr>
              <w:keepNext/>
              <w:spacing w:before="0"/>
              <w:rPr>
                <w:b/>
                <w:bCs/>
                <w:lang w:val="en-US"/>
              </w:rPr>
            </w:pPr>
            <w:r w:rsidRPr="00BB6E05">
              <w:rPr>
                <w:b/>
                <w:bCs/>
                <w:lang w:val="en-US"/>
              </w:rPr>
              <w:t>CE2.2</w:t>
            </w:r>
          </w:p>
        </w:tc>
        <w:tc>
          <w:tcPr>
            <w:tcW w:w="420" w:type="pct"/>
            <w:tcBorders>
              <w:top w:val="nil"/>
              <w:left w:val="nil"/>
              <w:bottom w:val="nil"/>
              <w:right w:val="nil"/>
            </w:tcBorders>
            <w:shd w:val="clear" w:color="000000" w:fill="FFFFFF"/>
            <w:noWrap/>
            <w:vAlign w:val="center"/>
          </w:tcPr>
          <w:p w14:paraId="624B75FE" w14:textId="77777777" w:rsidR="00BB6E05" w:rsidRPr="00BB6E05" w:rsidRDefault="00BB6E05" w:rsidP="00D654CE">
            <w:pPr>
              <w:keepNext/>
              <w:spacing w:before="0"/>
              <w:jc w:val="center"/>
              <w:rPr>
                <w:lang w:val="en-US"/>
              </w:rPr>
            </w:pPr>
            <w:r w:rsidRPr="00BB6E05">
              <w:rPr>
                <w:lang w:val="en-US"/>
              </w:rPr>
              <w:t>-0.38%</w:t>
            </w:r>
          </w:p>
        </w:tc>
        <w:tc>
          <w:tcPr>
            <w:tcW w:w="420" w:type="pct"/>
            <w:tcBorders>
              <w:top w:val="nil"/>
              <w:left w:val="nil"/>
              <w:bottom w:val="nil"/>
              <w:right w:val="nil"/>
            </w:tcBorders>
            <w:shd w:val="clear" w:color="000000" w:fill="FFFFFF"/>
            <w:noWrap/>
            <w:vAlign w:val="center"/>
          </w:tcPr>
          <w:p w14:paraId="03FA8A83" w14:textId="77777777" w:rsidR="00BB6E05" w:rsidRPr="00BB6E05" w:rsidRDefault="00BB6E05" w:rsidP="00D654CE">
            <w:pPr>
              <w:keepNext/>
              <w:spacing w:before="0"/>
              <w:jc w:val="center"/>
              <w:rPr>
                <w:lang w:val="en-US"/>
              </w:rPr>
            </w:pPr>
            <w:r w:rsidRPr="00BB6E05">
              <w:rPr>
                <w:lang w:val="en-US"/>
              </w:rPr>
              <w:t>-0.35%</w:t>
            </w:r>
          </w:p>
        </w:tc>
        <w:tc>
          <w:tcPr>
            <w:tcW w:w="420" w:type="pct"/>
            <w:tcBorders>
              <w:top w:val="nil"/>
              <w:left w:val="nil"/>
              <w:bottom w:val="nil"/>
              <w:right w:val="nil"/>
            </w:tcBorders>
            <w:shd w:val="clear" w:color="000000" w:fill="FFFFFF"/>
            <w:noWrap/>
            <w:vAlign w:val="center"/>
          </w:tcPr>
          <w:p w14:paraId="3DA07305" w14:textId="77777777" w:rsidR="00BB6E05" w:rsidRPr="00BB6E05" w:rsidRDefault="00BB6E05" w:rsidP="00D654CE">
            <w:pPr>
              <w:keepNext/>
              <w:spacing w:before="0"/>
              <w:jc w:val="center"/>
              <w:rPr>
                <w:lang w:val="en-US"/>
              </w:rPr>
            </w:pPr>
            <w:r w:rsidRPr="00BB6E05">
              <w:rPr>
                <w:lang w:val="en-US"/>
              </w:rPr>
              <w:t>-0.38%</w:t>
            </w:r>
          </w:p>
        </w:tc>
        <w:tc>
          <w:tcPr>
            <w:tcW w:w="420" w:type="pct"/>
            <w:tcBorders>
              <w:top w:val="nil"/>
              <w:left w:val="single" w:sz="8" w:space="0" w:color="auto"/>
              <w:bottom w:val="nil"/>
              <w:right w:val="nil"/>
            </w:tcBorders>
            <w:shd w:val="clear" w:color="000000" w:fill="FFFFFF"/>
            <w:noWrap/>
            <w:vAlign w:val="center"/>
          </w:tcPr>
          <w:p w14:paraId="4F695FD5" w14:textId="77777777" w:rsidR="00BB6E05" w:rsidRPr="00BB6E05" w:rsidRDefault="00BB6E05" w:rsidP="00D654CE">
            <w:pPr>
              <w:keepNext/>
              <w:spacing w:before="0"/>
              <w:jc w:val="center"/>
              <w:rPr>
                <w:lang w:val="en-US"/>
              </w:rPr>
            </w:pPr>
            <w:r w:rsidRPr="00BB6E05">
              <w:rPr>
                <w:lang w:val="en-US"/>
              </w:rPr>
              <w:t>-0.29%</w:t>
            </w:r>
          </w:p>
        </w:tc>
        <w:tc>
          <w:tcPr>
            <w:tcW w:w="420" w:type="pct"/>
            <w:tcBorders>
              <w:top w:val="nil"/>
              <w:left w:val="nil"/>
              <w:bottom w:val="nil"/>
              <w:right w:val="nil"/>
            </w:tcBorders>
            <w:shd w:val="clear" w:color="000000" w:fill="FFFFFF"/>
            <w:noWrap/>
            <w:vAlign w:val="center"/>
          </w:tcPr>
          <w:p w14:paraId="188E4021" w14:textId="77777777" w:rsidR="00BB6E05" w:rsidRPr="00BB6E05" w:rsidRDefault="00BB6E05" w:rsidP="00D654CE">
            <w:pPr>
              <w:keepNext/>
              <w:spacing w:before="0"/>
              <w:jc w:val="center"/>
              <w:rPr>
                <w:lang w:val="en-US"/>
              </w:rPr>
            </w:pPr>
            <w:r w:rsidRPr="00BB6E05">
              <w:rPr>
                <w:lang w:val="en-US"/>
              </w:rPr>
              <w:t>-0.38%</w:t>
            </w:r>
          </w:p>
        </w:tc>
        <w:tc>
          <w:tcPr>
            <w:tcW w:w="423" w:type="pct"/>
            <w:tcBorders>
              <w:top w:val="nil"/>
              <w:left w:val="nil"/>
              <w:bottom w:val="nil"/>
              <w:right w:val="single" w:sz="8" w:space="0" w:color="auto"/>
            </w:tcBorders>
            <w:shd w:val="clear" w:color="000000" w:fill="FFFFFF"/>
            <w:noWrap/>
            <w:vAlign w:val="center"/>
          </w:tcPr>
          <w:p w14:paraId="243EEBFC" w14:textId="77777777" w:rsidR="00BB6E05" w:rsidRPr="00BB6E05" w:rsidRDefault="00BB6E05" w:rsidP="00D654CE">
            <w:pPr>
              <w:keepNext/>
              <w:spacing w:before="0"/>
              <w:jc w:val="center"/>
              <w:rPr>
                <w:lang w:val="en-US"/>
              </w:rPr>
            </w:pPr>
            <w:r w:rsidRPr="00BB6E05">
              <w:rPr>
                <w:lang w:val="en-US"/>
              </w:rPr>
              <w:t>-0.42%</w:t>
            </w:r>
          </w:p>
        </w:tc>
        <w:tc>
          <w:tcPr>
            <w:tcW w:w="444" w:type="pct"/>
            <w:tcBorders>
              <w:top w:val="nil"/>
              <w:left w:val="nil"/>
              <w:bottom w:val="nil"/>
              <w:right w:val="nil"/>
            </w:tcBorders>
            <w:shd w:val="clear" w:color="000000" w:fill="FFFFFF"/>
            <w:noWrap/>
            <w:vAlign w:val="bottom"/>
          </w:tcPr>
          <w:p w14:paraId="1CEFECA7" w14:textId="77777777" w:rsidR="00BB6E05" w:rsidRPr="00BB6E05" w:rsidRDefault="00BB6E05" w:rsidP="00D654CE">
            <w:pPr>
              <w:keepNext/>
              <w:spacing w:before="0"/>
              <w:jc w:val="center"/>
              <w:rPr>
                <w:lang w:val="en-US"/>
              </w:rPr>
            </w:pPr>
            <w:r w:rsidRPr="00BB6E05">
              <w:rPr>
                <w:lang w:val="en-US"/>
              </w:rPr>
              <w:t>-0.21%</w:t>
            </w:r>
          </w:p>
        </w:tc>
        <w:tc>
          <w:tcPr>
            <w:tcW w:w="420" w:type="pct"/>
            <w:tcBorders>
              <w:top w:val="nil"/>
              <w:left w:val="nil"/>
              <w:bottom w:val="nil"/>
              <w:right w:val="nil"/>
            </w:tcBorders>
            <w:shd w:val="clear" w:color="000000" w:fill="FFFFFF"/>
            <w:noWrap/>
            <w:vAlign w:val="center"/>
          </w:tcPr>
          <w:p w14:paraId="3B568ECC" w14:textId="77777777" w:rsidR="00BB6E05" w:rsidRPr="00BB6E05" w:rsidRDefault="00BB6E05" w:rsidP="00D654CE">
            <w:pPr>
              <w:keepNext/>
              <w:spacing w:before="0"/>
              <w:jc w:val="center"/>
              <w:rPr>
                <w:lang w:val="en-US"/>
              </w:rPr>
            </w:pPr>
            <w:r w:rsidRPr="00BB6E05">
              <w:rPr>
                <w:lang w:val="en-US"/>
              </w:rPr>
              <w:t>-0.17%</w:t>
            </w:r>
          </w:p>
        </w:tc>
        <w:tc>
          <w:tcPr>
            <w:tcW w:w="420" w:type="pct"/>
            <w:tcBorders>
              <w:top w:val="nil"/>
              <w:left w:val="nil"/>
              <w:bottom w:val="nil"/>
              <w:right w:val="nil"/>
            </w:tcBorders>
            <w:shd w:val="clear" w:color="000000" w:fill="FFFFFF"/>
            <w:noWrap/>
            <w:vAlign w:val="center"/>
          </w:tcPr>
          <w:p w14:paraId="02B0F092" w14:textId="77777777" w:rsidR="00BB6E05" w:rsidRPr="00BB6E05" w:rsidRDefault="00BB6E05" w:rsidP="00D654CE">
            <w:pPr>
              <w:keepNext/>
              <w:spacing w:before="0"/>
              <w:jc w:val="center"/>
              <w:rPr>
                <w:lang w:val="en-US"/>
              </w:rPr>
            </w:pPr>
            <w:r w:rsidRPr="00BB6E05">
              <w:rPr>
                <w:lang w:val="en-US"/>
              </w:rPr>
              <w:t>-0.23%</w:t>
            </w:r>
          </w:p>
        </w:tc>
        <w:tc>
          <w:tcPr>
            <w:tcW w:w="434" w:type="pct"/>
            <w:tcBorders>
              <w:top w:val="nil"/>
              <w:left w:val="nil"/>
              <w:bottom w:val="nil"/>
              <w:right w:val="single" w:sz="8" w:space="0" w:color="auto"/>
            </w:tcBorders>
            <w:shd w:val="clear" w:color="000000" w:fill="FFFFFF"/>
            <w:noWrap/>
            <w:vAlign w:val="center"/>
          </w:tcPr>
          <w:p w14:paraId="5909B6F4" w14:textId="77777777" w:rsidR="00BB6E05" w:rsidRPr="00BB6E05" w:rsidRDefault="00BB6E05" w:rsidP="00D654CE">
            <w:pPr>
              <w:keepNext/>
              <w:spacing w:before="0"/>
              <w:jc w:val="center"/>
              <w:rPr>
                <w:lang w:val="en-US"/>
              </w:rPr>
            </w:pPr>
            <w:r w:rsidRPr="00BB6E05">
              <w:rPr>
                <w:lang w:val="en-US"/>
              </w:rPr>
              <w:t>-0.23%</w:t>
            </w:r>
          </w:p>
        </w:tc>
      </w:tr>
      <w:tr w:rsidR="00D654CE" w:rsidRPr="00BB6E05" w14:paraId="185D2100" w14:textId="77777777" w:rsidTr="00D654CE">
        <w:trPr>
          <w:trHeight w:val="300"/>
        </w:trPr>
        <w:tc>
          <w:tcPr>
            <w:tcW w:w="370" w:type="pct"/>
            <w:vMerge w:val="restart"/>
            <w:tcBorders>
              <w:top w:val="single" w:sz="8" w:space="0" w:color="auto"/>
              <w:left w:val="single" w:sz="8" w:space="0" w:color="auto"/>
              <w:right w:val="single" w:sz="8" w:space="0" w:color="auto"/>
            </w:tcBorders>
            <w:shd w:val="clear" w:color="000000" w:fill="D9D9D9"/>
            <w:noWrap/>
            <w:vAlign w:val="center"/>
            <w:hideMark/>
          </w:tcPr>
          <w:p w14:paraId="2F48854F" w14:textId="77777777" w:rsidR="00BB6E05" w:rsidRPr="00BB6E05" w:rsidRDefault="00BB6E05" w:rsidP="00D654CE">
            <w:pPr>
              <w:keepNext/>
              <w:spacing w:before="0"/>
              <w:rPr>
                <w:b/>
                <w:bCs/>
                <w:lang w:val="en-US"/>
              </w:rPr>
            </w:pPr>
            <w:r w:rsidRPr="00BB6E05">
              <w:rPr>
                <w:b/>
                <w:bCs/>
                <w:lang w:val="en-US"/>
              </w:rPr>
              <w:t>RA</w:t>
            </w:r>
          </w:p>
        </w:tc>
        <w:tc>
          <w:tcPr>
            <w:tcW w:w="386" w:type="pct"/>
            <w:tcBorders>
              <w:top w:val="nil"/>
              <w:left w:val="nil"/>
              <w:bottom w:val="nil"/>
              <w:right w:val="single" w:sz="8" w:space="0" w:color="auto"/>
            </w:tcBorders>
            <w:shd w:val="clear" w:color="000000" w:fill="FFFFFF"/>
            <w:noWrap/>
            <w:hideMark/>
          </w:tcPr>
          <w:p w14:paraId="0C2EF5C7" w14:textId="77777777" w:rsidR="00BB6E05" w:rsidRPr="00BB6E05" w:rsidRDefault="00BB6E05" w:rsidP="00D654CE">
            <w:pPr>
              <w:keepNext/>
              <w:spacing w:before="0"/>
              <w:rPr>
                <w:b/>
                <w:bCs/>
                <w:lang w:val="en-US"/>
              </w:rPr>
            </w:pPr>
            <w:r w:rsidRPr="00BB6E05">
              <w:rPr>
                <w:b/>
                <w:bCs/>
                <w:lang w:val="en-US"/>
              </w:rPr>
              <w:t>CE2.1</w:t>
            </w:r>
          </w:p>
        </w:tc>
        <w:tc>
          <w:tcPr>
            <w:tcW w:w="420" w:type="pct"/>
            <w:tcBorders>
              <w:top w:val="nil"/>
              <w:left w:val="nil"/>
              <w:bottom w:val="nil"/>
              <w:right w:val="nil"/>
            </w:tcBorders>
            <w:shd w:val="clear" w:color="000000" w:fill="FFFFFF"/>
            <w:noWrap/>
            <w:vAlign w:val="center"/>
          </w:tcPr>
          <w:p w14:paraId="0097911D" w14:textId="77777777" w:rsidR="00BB6E05" w:rsidRPr="00BB6E05" w:rsidRDefault="00BB6E05" w:rsidP="00D654CE">
            <w:pPr>
              <w:keepNext/>
              <w:spacing w:before="0"/>
              <w:jc w:val="center"/>
              <w:rPr>
                <w:lang w:val="en-US"/>
              </w:rPr>
            </w:pPr>
            <w:r w:rsidRPr="00BB6E05">
              <w:rPr>
                <w:lang w:val="en-US"/>
              </w:rPr>
              <w:t>-0.12%</w:t>
            </w:r>
          </w:p>
        </w:tc>
        <w:tc>
          <w:tcPr>
            <w:tcW w:w="420" w:type="pct"/>
            <w:tcBorders>
              <w:top w:val="nil"/>
              <w:left w:val="nil"/>
              <w:bottom w:val="nil"/>
              <w:right w:val="nil"/>
            </w:tcBorders>
            <w:shd w:val="clear" w:color="000000" w:fill="FFFFFF"/>
            <w:noWrap/>
            <w:vAlign w:val="center"/>
          </w:tcPr>
          <w:p w14:paraId="51A6B364" w14:textId="77777777" w:rsidR="00BB6E05" w:rsidRPr="00BB6E05" w:rsidRDefault="00BB6E05" w:rsidP="00D654CE">
            <w:pPr>
              <w:keepNext/>
              <w:spacing w:before="0"/>
              <w:jc w:val="center"/>
              <w:rPr>
                <w:lang w:val="en-US"/>
              </w:rPr>
            </w:pPr>
            <w:r w:rsidRPr="00BB6E05">
              <w:rPr>
                <w:lang w:val="en-US"/>
              </w:rPr>
              <w:t>-0.13%</w:t>
            </w:r>
          </w:p>
        </w:tc>
        <w:tc>
          <w:tcPr>
            <w:tcW w:w="420" w:type="pct"/>
            <w:tcBorders>
              <w:top w:val="nil"/>
              <w:left w:val="nil"/>
              <w:bottom w:val="nil"/>
              <w:right w:val="nil"/>
            </w:tcBorders>
            <w:shd w:val="clear" w:color="000000" w:fill="FFFFFF"/>
            <w:noWrap/>
            <w:vAlign w:val="center"/>
          </w:tcPr>
          <w:p w14:paraId="033CE377" w14:textId="77777777" w:rsidR="00BB6E05" w:rsidRPr="00BB6E05" w:rsidRDefault="00BB6E05" w:rsidP="00D654CE">
            <w:pPr>
              <w:keepNext/>
              <w:spacing w:before="0"/>
              <w:jc w:val="center"/>
              <w:rPr>
                <w:lang w:val="en-US"/>
              </w:rPr>
            </w:pPr>
            <w:r w:rsidRPr="00BB6E05">
              <w:rPr>
                <w:lang w:val="en-US"/>
              </w:rPr>
              <w:t>-0.14%</w:t>
            </w:r>
          </w:p>
        </w:tc>
        <w:tc>
          <w:tcPr>
            <w:tcW w:w="420" w:type="pct"/>
            <w:tcBorders>
              <w:top w:val="nil"/>
              <w:left w:val="single" w:sz="8" w:space="0" w:color="auto"/>
              <w:bottom w:val="nil"/>
              <w:right w:val="nil"/>
            </w:tcBorders>
            <w:shd w:val="clear" w:color="000000" w:fill="FFFFFF"/>
            <w:noWrap/>
            <w:vAlign w:val="center"/>
          </w:tcPr>
          <w:p w14:paraId="51EF0CE5" w14:textId="77777777" w:rsidR="00BB6E05" w:rsidRPr="00BB6E05" w:rsidRDefault="00BB6E05" w:rsidP="00D654CE">
            <w:pPr>
              <w:keepNext/>
              <w:spacing w:before="0"/>
              <w:jc w:val="center"/>
              <w:rPr>
                <w:lang w:val="en-US"/>
              </w:rPr>
            </w:pPr>
            <w:r w:rsidRPr="00BB6E05">
              <w:rPr>
                <w:lang w:val="en-US"/>
              </w:rPr>
              <w:t>-0.12%</w:t>
            </w:r>
          </w:p>
        </w:tc>
        <w:tc>
          <w:tcPr>
            <w:tcW w:w="420" w:type="pct"/>
            <w:tcBorders>
              <w:top w:val="nil"/>
              <w:left w:val="nil"/>
              <w:bottom w:val="nil"/>
              <w:right w:val="nil"/>
            </w:tcBorders>
            <w:shd w:val="clear" w:color="000000" w:fill="FFFFFF"/>
            <w:noWrap/>
            <w:vAlign w:val="center"/>
          </w:tcPr>
          <w:p w14:paraId="5ACE7DAA" w14:textId="77777777" w:rsidR="00BB6E05" w:rsidRPr="00BB6E05" w:rsidRDefault="00BB6E05" w:rsidP="00D654CE">
            <w:pPr>
              <w:keepNext/>
              <w:spacing w:before="0"/>
              <w:jc w:val="center"/>
              <w:rPr>
                <w:lang w:val="en-US"/>
              </w:rPr>
            </w:pPr>
            <w:r w:rsidRPr="00BB6E05">
              <w:rPr>
                <w:lang w:val="en-US"/>
              </w:rPr>
              <w:t>-0.18%</w:t>
            </w:r>
          </w:p>
        </w:tc>
        <w:tc>
          <w:tcPr>
            <w:tcW w:w="423" w:type="pct"/>
            <w:tcBorders>
              <w:top w:val="nil"/>
              <w:left w:val="nil"/>
              <w:bottom w:val="nil"/>
              <w:right w:val="single" w:sz="8" w:space="0" w:color="auto"/>
            </w:tcBorders>
            <w:shd w:val="clear" w:color="000000" w:fill="FFFFFF"/>
            <w:noWrap/>
            <w:vAlign w:val="center"/>
          </w:tcPr>
          <w:p w14:paraId="3EB7D6BF" w14:textId="77777777" w:rsidR="00BB6E05" w:rsidRPr="00BB6E05" w:rsidRDefault="00BB6E05" w:rsidP="00D654CE">
            <w:pPr>
              <w:keepNext/>
              <w:spacing w:before="0"/>
              <w:jc w:val="center"/>
              <w:rPr>
                <w:lang w:val="en-US"/>
              </w:rPr>
            </w:pPr>
            <w:r w:rsidRPr="00BB6E05">
              <w:rPr>
                <w:lang w:val="en-US"/>
              </w:rPr>
              <w:t>-0.18%</w:t>
            </w:r>
          </w:p>
        </w:tc>
        <w:tc>
          <w:tcPr>
            <w:tcW w:w="444" w:type="pct"/>
            <w:tcBorders>
              <w:top w:val="nil"/>
              <w:left w:val="nil"/>
              <w:bottom w:val="nil"/>
              <w:right w:val="nil"/>
            </w:tcBorders>
            <w:shd w:val="clear" w:color="000000" w:fill="FFFFFF"/>
            <w:noWrap/>
            <w:vAlign w:val="bottom"/>
          </w:tcPr>
          <w:p w14:paraId="2DB63E1F" w14:textId="77777777" w:rsidR="00BB6E05" w:rsidRPr="00BB6E05" w:rsidRDefault="00BB6E05" w:rsidP="00D654CE">
            <w:pPr>
              <w:keepNext/>
              <w:spacing w:before="0"/>
              <w:jc w:val="center"/>
              <w:rPr>
                <w:lang w:val="en-US"/>
              </w:rPr>
            </w:pPr>
            <w:r w:rsidRPr="00BB6E05">
              <w:rPr>
                <w:lang w:val="en-US"/>
              </w:rPr>
              <w:t>-0.14%</w:t>
            </w:r>
          </w:p>
        </w:tc>
        <w:tc>
          <w:tcPr>
            <w:tcW w:w="420" w:type="pct"/>
            <w:tcBorders>
              <w:top w:val="nil"/>
              <w:left w:val="nil"/>
              <w:bottom w:val="nil"/>
              <w:right w:val="nil"/>
            </w:tcBorders>
            <w:shd w:val="clear" w:color="000000" w:fill="FFFFFF"/>
            <w:noWrap/>
            <w:vAlign w:val="center"/>
          </w:tcPr>
          <w:p w14:paraId="4379F1D8" w14:textId="77777777" w:rsidR="00BB6E05" w:rsidRPr="00BB6E05" w:rsidRDefault="00BB6E05" w:rsidP="00D654CE">
            <w:pPr>
              <w:keepNext/>
              <w:spacing w:before="0"/>
              <w:jc w:val="center"/>
              <w:rPr>
                <w:lang w:val="en-US"/>
              </w:rPr>
            </w:pPr>
            <w:r w:rsidRPr="00BB6E05">
              <w:rPr>
                <w:lang w:val="en-US"/>
              </w:rPr>
              <w:t>-0.05%</w:t>
            </w:r>
          </w:p>
        </w:tc>
        <w:tc>
          <w:tcPr>
            <w:tcW w:w="420" w:type="pct"/>
            <w:tcBorders>
              <w:top w:val="nil"/>
              <w:left w:val="nil"/>
              <w:bottom w:val="nil"/>
              <w:right w:val="nil"/>
            </w:tcBorders>
            <w:shd w:val="clear" w:color="000000" w:fill="FFFFFF"/>
            <w:noWrap/>
            <w:vAlign w:val="center"/>
          </w:tcPr>
          <w:p w14:paraId="383FC95B" w14:textId="77777777" w:rsidR="00BB6E05" w:rsidRPr="00BB6E05" w:rsidRDefault="00BB6E05" w:rsidP="00D654CE">
            <w:pPr>
              <w:keepNext/>
              <w:spacing w:before="0"/>
              <w:jc w:val="center"/>
              <w:rPr>
                <w:lang w:val="en-US"/>
              </w:rPr>
            </w:pPr>
            <w:r w:rsidRPr="00BB6E05">
              <w:rPr>
                <w:lang w:val="en-US"/>
              </w:rPr>
              <w:t>-0.18%</w:t>
            </w:r>
          </w:p>
        </w:tc>
        <w:tc>
          <w:tcPr>
            <w:tcW w:w="434" w:type="pct"/>
            <w:tcBorders>
              <w:top w:val="nil"/>
              <w:left w:val="nil"/>
              <w:bottom w:val="nil"/>
              <w:right w:val="single" w:sz="8" w:space="0" w:color="auto"/>
            </w:tcBorders>
            <w:shd w:val="clear" w:color="000000" w:fill="FFFFFF"/>
            <w:noWrap/>
            <w:vAlign w:val="center"/>
          </w:tcPr>
          <w:p w14:paraId="021C7264" w14:textId="77777777" w:rsidR="00BB6E05" w:rsidRPr="00BB6E05" w:rsidRDefault="00BB6E05" w:rsidP="00D654CE">
            <w:pPr>
              <w:keepNext/>
              <w:spacing w:before="0"/>
              <w:jc w:val="center"/>
              <w:rPr>
                <w:lang w:val="en-US"/>
              </w:rPr>
            </w:pPr>
            <w:r w:rsidRPr="00BB6E05">
              <w:rPr>
                <w:lang w:val="en-US"/>
              </w:rPr>
              <w:t>-0.18%</w:t>
            </w:r>
          </w:p>
        </w:tc>
      </w:tr>
      <w:tr w:rsidR="00D654CE" w:rsidRPr="00BB6E05" w14:paraId="1672C0B2" w14:textId="77777777" w:rsidTr="00D654CE">
        <w:trPr>
          <w:trHeight w:val="300"/>
        </w:trPr>
        <w:tc>
          <w:tcPr>
            <w:tcW w:w="370" w:type="pct"/>
            <w:vMerge/>
            <w:tcBorders>
              <w:left w:val="single" w:sz="8" w:space="0" w:color="auto"/>
              <w:bottom w:val="single" w:sz="8" w:space="0" w:color="000000"/>
              <w:right w:val="single" w:sz="8" w:space="0" w:color="auto"/>
            </w:tcBorders>
            <w:shd w:val="clear" w:color="000000" w:fill="D9D9D9"/>
            <w:noWrap/>
            <w:vAlign w:val="center"/>
          </w:tcPr>
          <w:p w14:paraId="47C7B918" w14:textId="77777777" w:rsidR="00BB6E05" w:rsidRPr="00BB6E05" w:rsidRDefault="00BB6E05" w:rsidP="00D654CE">
            <w:pPr>
              <w:spacing w:before="0"/>
              <w:rPr>
                <w:b/>
                <w:bCs/>
                <w:lang w:val="en-US"/>
              </w:rPr>
            </w:pPr>
          </w:p>
        </w:tc>
        <w:tc>
          <w:tcPr>
            <w:tcW w:w="386" w:type="pct"/>
            <w:tcBorders>
              <w:top w:val="nil"/>
              <w:left w:val="nil"/>
              <w:bottom w:val="nil"/>
              <w:right w:val="single" w:sz="8" w:space="0" w:color="auto"/>
            </w:tcBorders>
            <w:shd w:val="clear" w:color="000000" w:fill="FFFFFF"/>
            <w:noWrap/>
          </w:tcPr>
          <w:p w14:paraId="5414B21F" w14:textId="77777777" w:rsidR="00BB6E05" w:rsidRPr="00BB6E05" w:rsidRDefault="00BB6E05" w:rsidP="00D654CE">
            <w:pPr>
              <w:spacing w:before="0"/>
              <w:rPr>
                <w:b/>
                <w:bCs/>
                <w:lang w:val="en-US"/>
              </w:rPr>
            </w:pPr>
            <w:r w:rsidRPr="00BB6E05">
              <w:rPr>
                <w:b/>
                <w:bCs/>
                <w:lang w:val="en-US"/>
              </w:rPr>
              <w:t>CE2.2</w:t>
            </w:r>
          </w:p>
        </w:tc>
        <w:tc>
          <w:tcPr>
            <w:tcW w:w="420" w:type="pct"/>
            <w:tcBorders>
              <w:top w:val="nil"/>
              <w:left w:val="nil"/>
              <w:bottom w:val="nil"/>
              <w:right w:val="nil"/>
            </w:tcBorders>
            <w:shd w:val="clear" w:color="000000" w:fill="FFFFFF"/>
            <w:noWrap/>
            <w:vAlign w:val="center"/>
          </w:tcPr>
          <w:p w14:paraId="39023863" w14:textId="77777777" w:rsidR="00BB6E05" w:rsidRPr="00BB6E05" w:rsidRDefault="00BB6E05" w:rsidP="00D654CE">
            <w:pPr>
              <w:spacing w:before="0"/>
              <w:jc w:val="center"/>
              <w:rPr>
                <w:lang w:val="en-US"/>
              </w:rPr>
            </w:pPr>
            <w:r w:rsidRPr="00BB6E05">
              <w:rPr>
                <w:lang w:val="en-US"/>
              </w:rPr>
              <w:t>-0.31%</w:t>
            </w:r>
          </w:p>
        </w:tc>
        <w:tc>
          <w:tcPr>
            <w:tcW w:w="420" w:type="pct"/>
            <w:tcBorders>
              <w:top w:val="nil"/>
              <w:left w:val="nil"/>
              <w:bottom w:val="nil"/>
              <w:right w:val="nil"/>
            </w:tcBorders>
            <w:shd w:val="clear" w:color="000000" w:fill="FFFFFF"/>
            <w:noWrap/>
            <w:vAlign w:val="center"/>
          </w:tcPr>
          <w:p w14:paraId="253A01BD" w14:textId="77777777" w:rsidR="00BB6E05" w:rsidRPr="00BB6E05" w:rsidRDefault="00BB6E05" w:rsidP="00D654CE">
            <w:pPr>
              <w:spacing w:before="0"/>
              <w:jc w:val="center"/>
              <w:rPr>
                <w:lang w:val="en-US"/>
              </w:rPr>
            </w:pPr>
            <w:r w:rsidRPr="00BB6E05">
              <w:rPr>
                <w:lang w:val="en-US"/>
              </w:rPr>
              <w:t>-0.33%</w:t>
            </w:r>
          </w:p>
        </w:tc>
        <w:tc>
          <w:tcPr>
            <w:tcW w:w="420" w:type="pct"/>
            <w:tcBorders>
              <w:top w:val="nil"/>
              <w:left w:val="nil"/>
              <w:bottom w:val="nil"/>
              <w:right w:val="nil"/>
            </w:tcBorders>
            <w:shd w:val="clear" w:color="000000" w:fill="FFFFFF"/>
            <w:noWrap/>
            <w:vAlign w:val="center"/>
          </w:tcPr>
          <w:p w14:paraId="3D6165FC" w14:textId="77777777" w:rsidR="00BB6E05" w:rsidRPr="00BB6E05" w:rsidRDefault="00BB6E05" w:rsidP="00D654CE">
            <w:pPr>
              <w:spacing w:before="0"/>
              <w:jc w:val="center"/>
              <w:rPr>
                <w:lang w:val="en-US"/>
              </w:rPr>
            </w:pPr>
            <w:r w:rsidRPr="00BB6E05">
              <w:rPr>
                <w:lang w:val="en-US"/>
              </w:rPr>
              <w:t>-0.34%</w:t>
            </w:r>
          </w:p>
        </w:tc>
        <w:tc>
          <w:tcPr>
            <w:tcW w:w="420" w:type="pct"/>
            <w:tcBorders>
              <w:top w:val="nil"/>
              <w:left w:val="single" w:sz="8" w:space="0" w:color="auto"/>
              <w:bottom w:val="nil"/>
              <w:right w:val="nil"/>
            </w:tcBorders>
            <w:shd w:val="clear" w:color="000000" w:fill="FFFFFF"/>
            <w:noWrap/>
            <w:vAlign w:val="center"/>
          </w:tcPr>
          <w:p w14:paraId="5C924279" w14:textId="77777777" w:rsidR="00BB6E05" w:rsidRPr="00BB6E05" w:rsidRDefault="00BB6E05" w:rsidP="00D654CE">
            <w:pPr>
              <w:spacing w:before="0"/>
              <w:jc w:val="center"/>
              <w:rPr>
                <w:lang w:val="en-US"/>
              </w:rPr>
            </w:pPr>
            <w:r w:rsidRPr="00BB6E05">
              <w:rPr>
                <w:lang w:val="en-US"/>
              </w:rPr>
              <w:t>-0.20%</w:t>
            </w:r>
          </w:p>
        </w:tc>
        <w:tc>
          <w:tcPr>
            <w:tcW w:w="420" w:type="pct"/>
            <w:tcBorders>
              <w:top w:val="nil"/>
              <w:left w:val="nil"/>
              <w:bottom w:val="nil"/>
              <w:right w:val="nil"/>
            </w:tcBorders>
            <w:shd w:val="clear" w:color="000000" w:fill="FFFFFF"/>
            <w:noWrap/>
            <w:vAlign w:val="center"/>
          </w:tcPr>
          <w:p w14:paraId="720CF232" w14:textId="77777777" w:rsidR="00BB6E05" w:rsidRPr="00BB6E05" w:rsidRDefault="00BB6E05" w:rsidP="00D654CE">
            <w:pPr>
              <w:spacing w:before="0"/>
              <w:jc w:val="center"/>
              <w:rPr>
                <w:lang w:val="en-US"/>
              </w:rPr>
            </w:pPr>
            <w:r w:rsidRPr="00BB6E05">
              <w:rPr>
                <w:lang w:val="en-US"/>
              </w:rPr>
              <w:t>-0.31%</w:t>
            </w:r>
          </w:p>
        </w:tc>
        <w:tc>
          <w:tcPr>
            <w:tcW w:w="423" w:type="pct"/>
            <w:tcBorders>
              <w:top w:val="nil"/>
              <w:left w:val="nil"/>
              <w:bottom w:val="nil"/>
              <w:right w:val="single" w:sz="8" w:space="0" w:color="auto"/>
            </w:tcBorders>
            <w:shd w:val="clear" w:color="000000" w:fill="FFFFFF"/>
            <w:noWrap/>
            <w:vAlign w:val="center"/>
          </w:tcPr>
          <w:p w14:paraId="75B46AFC" w14:textId="77777777" w:rsidR="00BB6E05" w:rsidRPr="00BB6E05" w:rsidRDefault="00BB6E05" w:rsidP="00D654CE">
            <w:pPr>
              <w:spacing w:before="0"/>
              <w:jc w:val="center"/>
              <w:rPr>
                <w:lang w:val="en-US"/>
              </w:rPr>
            </w:pPr>
            <w:r w:rsidRPr="00BB6E05">
              <w:rPr>
                <w:lang w:val="en-US"/>
              </w:rPr>
              <w:t>-0.33%</w:t>
            </w:r>
          </w:p>
        </w:tc>
        <w:tc>
          <w:tcPr>
            <w:tcW w:w="444" w:type="pct"/>
            <w:tcBorders>
              <w:top w:val="nil"/>
              <w:left w:val="nil"/>
              <w:bottom w:val="nil"/>
              <w:right w:val="nil"/>
            </w:tcBorders>
            <w:shd w:val="clear" w:color="000000" w:fill="FFFFFF"/>
            <w:noWrap/>
            <w:vAlign w:val="bottom"/>
          </w:tcPr>
          <w:p w14:paraId="25794B72" w14:textId="77777777" w:rsidR="00BB6E05" w:rsidRPr="00BB6E05" w:rsidRDefault="00BB6E05" w:rsidP="00D654CE">
            <w:pPr>
              <w:spacing w:before="0"/>
              <w:jc w:val="center"/>
              <w:rPr>
                <w:lang w:val="en-US"/>
              </w:rPr>
            </w:pPr>
            <w:r w:rsidRPr="00BB6E05">
              <w:rPr>
                <w:lang w:val="en-US"/>
              </w:rPr>
              <w:t>-0.19%</w:t>
            </w:r>
          </w:p>
        </w:tc>
        <w:tc>
          <w:tcPr>
            <w:tcW w:w="420" w:type="pct"/>
            <w:tcBorders>
              <w:top w:val="nil"/>
              <w:left w:val="nil"/>
              <w:bottom w:val="nil"/>
              <w:right w:val="nil"/>
            </w:tcBorders>
            <w:shd w:val="clear" w:color="000000" w:fill="FFFFFF"/>
            <w:noWrap/>
            <w:vAlign w:val="center"/>
          </w:tcPr>
          <w:p w14:paraId="39501EAB" w14:textId="77777777" w:rsidR="00BB6E05" w:rsidRPr="00BB6E05" w:rsidRDefault="00BB6E05" w:rsidP="00D654CE">
            <w:pPr>
              <w:spacing w:before="0"/>
              <w:jc w:val="center"/>
              <w:rPr>
                <w:lang w:val="en-US"/>
              </w:rPr>
            </w:pPr>
            <w:r w:rsidRPr="00BB6E05">
              <w:rPr>
                <w:lang w:val="en-US"/>
              </w:rPr>
              <w:t>-0.11%</w:t>
            </w:r>
          </w:p>
        </w:tc>
        <w:tc>
          <w:tcPr>
            <w:tcW w:w="420" w:type="pct"/>
            <w:tcBorders>
              <w:top w:val="nil"/>
              <w:left w:val="nil"/>
              <w:bottom w:val="nil"/>
              <w:right w:val="nil"/>
            </w:tcBorders>
            <w:shd w:val="clear" w:color="000000" w:fill="FFFFFF"/>
            <w:noWrap/>
            <w:vAlign w:val="center"/>
          </w:tcPr>
          <w:p w14:paraId="51B5602F" w14:textId="77777777" w:rsidR="00BB6E05" w:rsidRPr="00BB6E05" w:rsidRDefault="00BB6E05" w:rsidP="00D654CE">
            <w:pPr>
              <w:spacing w:before="0"/>
              <w:jc w:val="center"/>
              <w:rPr>
                <w:lang w:val="en-US"/>
              </w:rPr>
            </w:pPr>
            <w:r w:rsidRPr="00BB6E05">
              <w:rPr>
                <w:lang w:val="en-US"/>
              </w:rPr>
              <w:t>-0.23%</w:t>
            </w:r>
          </w:p>
        </w:tc>
        <w:tc>
          <w:tcPr>
            <w:tcW w:w="434" w:type="pct"/>
            <w:tcBorders>
              <w:top w:val="nil"/>
              <w:left w:val="nil"/>
              <w:bottom w:val="nil"/>
              <w:right w:val="single" w:sz="8" w:space="0" w:color="auto"/>
            </w:tcBorders>
            <w:shd w:val="clear" w:color="000000" w:fill="FFFFFF"/>
            <w:noWrap/>
            <w:vAlign w:val="center"/>
          </w:tcPr>
          <w:p w14:paraId="3637D1A7" w14:textId="77777777" w:rsidR="00BB6E05" w:rsidRPr="00BB6E05" w:rsidRDefault="00BB6E05" w:rsidP="00D654CE">
            <w:pPr>
              <w:spacing w:before="0"/>
              <w:jc w:val="center"/>
              <w:rPr>
                <w:lang w:val="en-US"/>
              </w:rPr>
            </w:pPr>
            <w:r w:rsidRPr="00BB6E05">
              <w:rPr>
                <w:lang w:val="en-US"/>
              </w:rPr>
              <w:t>-0.24%</w:t>
            </w:r>
          </w:p>
        </w:tc>
      </w:tr>
    </w:tbl>
    <w:p w14:paraId="6CA626A3" w14:textId="77777777" w:rsidR="00BB6E05" w:rsidRPr="001F1C2C" w:rsidRDefault="00BB6E05" w:rsidP="00BB6E05">
      <w:pPr>
        <w:rPr>
          <w:b/>
          <w:bCs/>
          <w:lang w:val="en-US"/>
        </w:rPr>
      </w:pPr>
    </w:p>
    <w:p w14:paraId="3D253C77" w14:textId="77777777" w:rsidR="00BB6E05" w:rsidRPr="00BB6E05" w:rsidRDefault="00BB6E05" w:rsidP="00CB5EC7">
      <w:pPr>
        <w:keepNext/>
        <w:rPr>
          <w:b/>
          <w:bCs/>
          <w:i/>
          <w:iCs/>
          <w:lang w:val="en-US"/>
        </w:rPr>
      </w:pPr>
      <w:r w:rsidRPr="00BB6E05">
        <w:rPr>
          <w:b/>
          <w:bCs/>
          <w:i/>
          <w:iCs/>
          <w:lang w:val="en-US"/>
        </w:rPr>
        <w:t>Additional tests, Anchor is VTM13.0, Log2Transform is set equal to 16 for Test and Anchor.</w:t>
      </w:r>
    </w:p>
    <w:p w14:paraId="588D87CE" w14:textId="5CF194A6" w:rsidR="00BB6E05" w:rsidRDefault="00BB6E05" w:rsidP="00D654CE">
      <w:pPr>
        <w:keepNext/>
        <w:rPr>
          <w:lang w:val="en-US"/>
        </w:rPr>
      </w:pPr>
      <w:r w:rsidRPr="00BB6E05">
        <w:rPr>
          <w:lang w:val="en-US"/>
        </w:rPr>
        <w:t xml:space="preserve">Simulation results for additional CE2.x tests, 16 bits data, HBD/HBR CTC, </w:t>
      </w:r>
      <w:proofErr w:type="spellStart"/>
      <w:r w:rsidRPr="00BB6E05">
        <w:rPr>
          <w:lang w:val="en-US"/>
        </w:rPr>
        <w:t>LowQP</w:t>
      </w:r>
      <w:proofErr w:type="spellEnd"/>
      <w:r w:rsidRPr="00BB6E05">
        <w:rPr>
          <w:lang w:val="en-US"/>
        </w:rPr>
        <w:t xml:space="preserve"> test configuration.</w:t>
      </w:r>
    </w:p>
    <w:p w14:paraId="3AE09872" w14:textId="77777777" w:rsidR="00FD6BF5" w:rsidRPr="00BB6E05" w:rsidRDefault="00FD6BF5" w:rsidP="00D654CE">
      <w:pPr>
        <w:keepNext/>
        <w:rPr>
          <w:lang w:val="en-US"/>
        </w:rPr>
      </w:pPr>
    </w:p>
    <w:tbl>
      <w:tblPr>
        <w:tblW w:w="5760" w:type="dxa"/>
        <w:tblLayout w:type="fixed"/>
        <w:tblCellMar>
          <w:left w:w="29" w:type="dxa"/>
          <w:right w:w="29" w:type="dxa"/>
        </w:tblCellMar>
        <w:tblLook w:val="04A0" w:firstRow="1" w:lastRow="0" w:firstColumn="1" w:lastColumn="0" w:noHBand="0" w:noVBand="1"/>
      </w:tblPr>
      <w:tblGrid>
        <w:gridCol w:w="960"/>
        <w:gridCol w:w="960"/>
        <w:gridCol w:w="1014"/>
        <w:gridCol w:w="942"/>
        <w:gridCol w:w="942"/>
        <w:gridCol w:w="942"/>
      </w:tblGrid>
      <w:tr w:rsidR="00BB6E05" w:rsidRPr="00BB6E05" w14:paraId="5A690B1F" w14:textId="77777777" w:rsidTr="00D654CE">
        <w:trPr>
          <w:trHeight w:val="315"/>
        </w:trPr>
        <w:tc>
          <w:tcPr>
            <w:tcW w:w="960" w:type="dxa"/>
            <w:tcBorders>
              <w:top w:val="nil"/>
              <w:left w:val="nil"/>
              <w:bottom w:val="nil"/>
              <w:right w:val="nil"/>
            </w:tcBorders>
            <w:shd w:val="clear" w:color="auto" w:fill="auto"/>
            <w:noWrap/>
            <w:vAlign w:val="bottom"/>
            <w:hideMark/>
          </w:tcPr>
          <w:p w14:paraId="489FDD3A" w14:textId="77777777" w:rsidR="00BB6E05" w:rsidRPr="00BB6E05" w:rsidRDefault="00BB6E05" w:rsidP="00D654CE">
            <w:pPr>
              <w:keepNext/>
              <w:spacing w:before="0"/>
              <w:rPr>
                <w:lang w:val="en-US"/>
              </w:rPr>
            </w:pPr>
          </w:p>
        </w:tc>
        <w:tc>
          <w:tcPr>
            <w:tcW w:w="960" w:type="dxa"/>
            <w:vMerge w:val="restart"/>
            <w:tcBorders>
              <w:top w:val="single" w:sz="8" w:space="0" w:color="auto"/>
              <w:left w:val="single" w:sz="8" w:space="0" w:color="auto"/>
              <w:bottom w:val="single" w:sz="8" w:space="0" w:color="000000"/>
              <w:right w:val="single" w:sz="8" w:space="0" w:color="auto"/>
            </w:tcBorders>
            <w:shd w:val="clear" w:color="000000" w:fill="D9D9D9"/>
            <w:noWrap/>
            <w:vAlign w:val="center"/>
            <w:hideMark/>
          </w:tcPr>
          <w:p w14:paraId="37F6C96C" w14:textId="77777777" w:rsidR="00BB6E05" w:rsidRPr="00BB6E05" w:rsidRDefault="00BB6E05" w:rsidP="00D654CE">
            <w:pPr>
              <w:keepNext/>
              <w:spacing w:before="0"/>
              <w:rPr>
                <w:b/>
                <w:bCs/>
                <w:lang w:val="en-US"/>
              </w:rPr>
            </w:pPr>
            <w:r w:rsidRPr="00BB6E05">
              <w:rPr>
                <w:b/>
                <w:bCs/>
                <w:lang w:val="en-US"/>
              </w:rPr>
              <w:t>Test</w:t>
            </w:r>
          </w:p>
        </w:tc>
        <w:tc>
          <w:tcPr>
            <w:tcW w:w="3840" w:type="dxa"/>
            <w:gridSpan w:val="4"/>
            <w:tcBorders>
              <w:top w:val="single" w:sz="8" w:space="0" w:color="auto"/>
              <w:left w:val="single" w:sz="8" w:space="0" w:color="auto"/>
              <w:bottom w:val="nil"/>
              <w:right w:val="single" w:sz="8" w:space="0" w:color="000000"/>
            </w:tcBorders>
            <w:shd w:val="clear" w:color="000000" w:fill="D9D9D9"/>
            <w:noWrap/>
            <w:vAlign w:val="center"/>
            <w:hideMark/>
          </w:tcPr>
          <w:p w14:paraId="1199F56D" w14:textId="77777777" w:rsidR="00BB6E05" w:rsidRPr="00BB6E05" w:rsidRDefault="00BB6E05" w:rsidP="00D654CE">
            <w:pPr>
              <w:keepNext/>
              <w:spacing w:before="0"/>
              <w:jc w:val="center"/>
              <w:rPr>
                <w:b/>
                <w:bCs/>
                <w:lang w:val="en-US"/>
              </w:rPr>
            </w:pPr>
            <w:r w:rsidRPr="00BB6E05">
              <w:rPr>
                <w:b/>
                <w:bCs/>
                <w:lang w:val="en-US"/>
              </w:rPr>
              <w:t>SVT16 RGB</w:t>
            </w:r>
          </w:p>
        </w:tc>
      </w:tr>
      <w:tr w:rsidR="00BB6E05" w:rsidRPr="00BB6E05" w14:paraId="5E0552E3" w14:textId="77777777" w:rsidTr="00D654CE">
        <w:trPr>
          <w:trHeight w:val="315"/>
        </w:trPr>
        <w:tc>
          <w:tcPr>
            <w:tcW w:w="960" w:type="dxa"/>
            <w:tcBorders>
              <w:top w:val="nil"/>
              <w:left w:val="nil"/>
              <w:bottom w:val="nil"/>
              <w:right w:val="nil"/>
            </w:tcBorders>
            <w:shd w:val="clear" w:color="auto" w:fill="auto"/>
            <w:noWrap/>
            <w:vAlign w:val="bottom"/>
            <w:hideMark/>
          </w:tcPr>
          <w:p w14:paraId="0ADC8AC4" w14:textId="77777777" w:rsidR="00BB6E05" w:rsidRPr="00BB6E05" w:rsidRDefault="00BB6E05" w:rsidP="00D654CE">
            <w:pPr>
              <w:keepNext/>
              <w:spacing w:before="0"/>
              <w:rPr>
                <w:b/>
                <w:bCs/>
                <w:lang w:val="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49C44743" w14:textId="77777777" w:rsidR="00BB6E05" w:rsidRPr="00BB6E05" w:rsidRDefault="00BB6E05" w:rsidP="00D654CE">
            <w:pPr>
              <w:keepNext/>
              <w:spacing w:before="0"/>
              <w:rPr>
                <w:b/>
                <w:bCs/>
                <w:lang w:val="en-US"/>
              </w:rPr>
            </w:pPr>
          </w:p>
        </w:tc>
        <w:tc>
          <w:tcPr>
            <w:tcW w:w="1014" w:type="dxa"/>
            <w:tcBorders>
              <w:top w:val="single" w:sz="8" w:space="0" w:color="auto"/>
              <w:left w:val="single" w:sz="8" w:space="0" w:color="auto"/>
              <w:bottom w:val="single" w:sz="8" w:space="0" w:color="auto"/>
              <w:right w:val="nil"/>
            </w:tcBorders>
            <w:shd w:val="clear" w:color="000000" w:fill="FFFFFF"/>
            <w:noWrap/>
            <w:vAlign w:val="center"/>
            <w:hideMark/>
          </w:tcPr>
          <w:p w14:paraId="09EEA8D0" w14:textId="06E13A60" w:rsidR="00BB6E05" w:rsidRPr="00BB6E05" w:rsidRDefault="00B178F5" w:rsidP="00D654CE">
            <w:pPr>
              <w:keepNext/>
              <w:spacing w:before="0"/>
              <w:jc w:val="center"/>
              <w:rPr>
                <w:lang w:val="en-US"/>
              </w:rPr>
            </w:pPr>
            <w:r>
              <w:rPr>
                <w:lang w:val="en-US"/>
              </w:rPr>
              <w:t xml:space="preserve">Ave. </w:t>
            </w:r>
            <w:r w:rsidR="00BB6E05" w:rsidRPr="00BB6E05">
              <w:rPr>
                <w:lang w:val="en-US"/>
              </w:rPr>
              <w:t>GBR</w:t>
            </w:r>
          </w:p>
        </w:tc>
        <w:tc>
          <w:tcPr>
            <w:tcW w:w="942" w:type="dxa"/>
            <w:tcBorders>
              <w:top w:val="single" w:sz="8" w:space="0" w:color="auto"/>
              <w:left w:val="nil"/>
              <w:bottom w:val="single" w:sz="8" w:space="0" w:color="auto"/>
              <w:right w:val="nil"/>
            </w:tcBorders>
            <w:shd w:val="clear" w:color="000000" w:fill="FFFFFF"/>
            <w:noWrap/>
            <w:vAlign w:val="center"/>
            <w:hideMark/>
          </w:tcPr>
          <w:p w14:paraId="23CEF461" w14:textId="77777777" w:rsidR="00BB6E05" w:rsidRPr="00BB6E05" w:rsidRDefault="00BB6E05" w:rsidP="00D654CE">
            <w:pPr>
              <w:keepNext/>
              <w:spacing w:before="0"/>
              <w:jc w:val="center"/>
              <w:rPr>
                <w:lang w:val="en-US"/>
              </w:rPr>
            </w:pPr>
            <w:r w:rsidRPr="00BB6E05">
              <w:rPr>
                <w:lang w:val="en-US"/>
              </w:rPr>
              <w:t>G</w:t>
            </w:r>
          </w:p>
        </w:tc>
        <w:tc>
          <w:tcPr>
            <w:tcW w:w="942" w:type="dxa"/>
            <w:tcBorders>
              <w:top w:val="single" w:sz="8" w:space="0" w:color="auto"/>
              <w:left w:val="nil"/>
              <w:bottom w:val="single" w:sz="8" w:space="0" w:color="auto"/>
              <w:right w:val="nil"/>
            </w:tcBorders>
            <w:shd w:val="clear" w:color="000000" w:fill="FFFFFF"/>
            <w:noWrap/>
            <w:vAlign w:val="center"/>
            <w:hideMark/>
          </w:tcPr>
          <w:p w14:paraId="5581E549" w14:textId="77777777" w:rsidR="00BB6E05" w:rsidRPr="00BB6E05" w:rsidRDefault="00BB6E05" w:rsidP="00D654CE">
            <w:pPr>
              <w:keepNext/>
              <w:spacing w:before="0"/>
              <w:jc w:val="center"/>
              <w:rPr>
                <w:lang w:val="en-US"/>
              </w:rPr>
            </w:pPr>
            <w:r w:rsidRPr="00BB6E05">
              <w:rPr>
                <w:lang w:val="en-US"/>
              </w:rPr>
              <w:t>B</w:t>
            </w:r>
          </w:p>
        </w:tc>
        <w:tc>
          <w:tcPr>
            <w:tcW w:w="942" w:type="dxa"/>
            <w:tcBorders>
              <w:top w:val="single" w:sz="8" w:space="0" w:color="auto"/>
              <w:left w:val="nil"/>
              <w:bottom w:val="single" w:sz="8" w:space="0" w:color="auto"/>
              <w:right w:val="single" w:sz="8" w:space="0" w:color="auto"/>
            </w:tcBorders>
            <w:shd w:val="clear" w:color="000000" w:fill="FFFFFF"/>
            <w:noWrap/>
            <w:vAlign w:val="center"/>
            <w:hideMark/>
          </w:tcPr>
          <w:p w14:paraId="7345F643" w14:textId="77777777" w:rsidR="00BB6E05" w:rsidRPr="00BB6E05" w:rsidRDefault="00BB6E05" w:rsidP="00D654CE">
            <w:pPr>
              <w:keepNext/>
              <w:spacing w:before="0"/>
              <w:jc w:val="center"/>
              <w:rPr>
                <w:lang w:val="en-US"/>
              </w:rPr>
            </w:pPr>
            <w:r w:rsidRPr="00BB6E05">
              <w:rPr>
                <w:lang w:val="en-US"/>
              </w:rPr>
              <w:t>R</w:t>
            </w:r>
          </w:p>
        </w:tc>
      </w:tr>
      <w:tr w:rsidR="00BB6E05" w:rsidRPr="00BB6E05" w14:paraId="7D9ECF35" w14:textId="77777777" w:rsidTr="00D654CE">
        <w:trPr>
          <w:trHeight w:val="300"/>
        </w:trPr>
        <w:tc>
          <w:tcPr>
            <w:tcW w:w="960" w:type="dxa"/>
            <w:vMerge w:val="restart"/>
            <w:tcBorders>
              <w:top w:val="single" w:sz="8" w:space="0" w:color="auto"/>
              <w:left w:val="single" w:sz="8" w:space="0" w:color="auto"/>
              <w:right w:val="single" w:sz="8" w:space="0" w:color="auto"/>
            </w:tcBorders>
            <w:shd w:val="clear" w:color="000000" w:fill="D9D9D9"/>
            <w:noWrap/>
            <w:vAlign w:val="center"/>
            <w:hideMark/>
          </w:tcPr>
          <w:p w14:paraId="0D49B3B2" w14:textId="77777777" w:rsidR="00BB6E05" w:rsidRPr="00BB6E05" w:rsidRDefault="00BB6E05" w:rsidP="00D654CE">
            <w:pPr>
              <w:keepNext/>
              <w:spacing w:before="0"/>
              <w:rPr>
                <w:b/>
                <w:bCs/>
                <w:lang w:val="en-US"/>
              </w:rPr>
            </w:pPr>
            <w:r w:rsidRPr="00BB6E05">
              <w:rPr>
                <w:b/>
                <w:bCs/>
                <w:lang w:val="en-US"/>
              </w:rPr>
              <w:t>AI</w:t>
            </w:r>
          </w:p>
        </w:tc>
        <w:tc>
          <w:tcPr>
            <w:tcW w:w="960" w:type="dxa"/>
            <w:tcBorders>
              <w:top w:val="nil"/>
              <w:left w:val="nil"/>
              <w:bottom w:val="nil"/>
              <w:right w:val="single" w:sz="8" w:space="0" w:color="auto"/>
            </w:tcBorders>
            <w:shd w:val="clear" w:color="000000" w:fill="FFFFFF"/>
            <w:noWrap/>
            <w:vAlign w:val="center"/>
            <w:hideMark/>
          </w:tcPr>
          <w:p w14:paraId="5F7F7659" w14:textId="77777777" w:rsidR="00BB6E05" w:rsidRPr="00BB6E05" w:rsidRDefault="00BB6E05" w:rsidP="00D654CE">
            <w:pPr>
              <w:keepNext/>
              <w:spacing w:before="0"/>
              <w:rPr>
                <w:b/>
                <w:bCs/>
                <w:lang w:val="en-US"/>
              </w:rPr>
            </w:pPr>
            <w:r w:rsidRPr="00BB6E05">
              <w:rPr>
                <w:b/>
                <w:bCs/>
                <w:lang w:val="en-US"/>
              </w:rPr>
              <w:t>CE2.1</w:t>
            </w:r>
          </w:p>
        </w:tc>
        <w:tc>
          <w:tcPr>
            <w:tcW w:w="1014" w:type="dxa"/>
            <w:tcBorders>
              <w:top w:val="nil"/>
              <w:left w:val="nil"/>
              <w:bottom w:val="nil"/>
              <w:right w:val="nil"/>
            </w:tcBorders>
            <w:shd w:val="clear" w:color="000000" w:fill="FFFFFF"/>
            <w:noWrap/>
            <w:vAlign w:val="bottom"/>
          </w:tcPr>
          <w:p w14:paraId="37EC277F" w14:textId="77777777" w:rsidR="00BB6E05" w:rsidRPr="00BB6E05" w:rsidRDefault="00BB6E05" w:rsidP="00D654CE">
            <w:pPr>
              <w:keepNext/>
              <w:spacing w:before="0"/>
              <w:jc w:val="center"/>
              <w:rPr>
                <w:lang w:val="en-US"/>
              </w:rPr>
            </w:pPr>
            <w:r w:rsidRPr="00BB6E05">
              <w:rPr>
                <w:lang w:val="en-US"/>
              </w:rPr>
              <w:t>-0.22%</w:t>
            </w:r>
          </w:p>
        </w:tc>
        <w:tc>
          <w:tcPr>
            <w:tcW w:w="942" w:type="dxa"/>
            <w:tcBorders>
              <w:top w:val="nil"/>
              <w:left w:val="nil"/>
              <w:bottom w:val="nil"/>
              <w:right w:val="nil"/>
            </w:tcBorders>
            <w:shd w:val="clear" w:color="000000" w:fill="FFFFFF"/>
            <w:noWrap/>
            <w:vAlign w:val="center"/>
          </w:tcPr>
          <w:p w14:paraId="79B413F1" w14:textId="77777777" w:rsidR="00BB6E05" w:rsidRPr="00BB6E05" w:rsidRDefault="00BB6E05" w:rsidP="00D654CE">
            <w:pPr>
              <w:keepNext/>
              <w:spacing w:before="0"/>
              <w:jc w:val="center"/>
              <w:rPr>
                <w:lang w:val="en-US"/>
              </w:rPr>
            </w:pPr>
            <w:r w:rsidRPr="00BB6E05">
              <w:rPr>
                <w:lang w:val="en-US"/>
              </w:rPr>
              <w:t>-0.19%</w:t>
            </w:r>
          </w:p>
        </w:tc>
        <w:tc>
          <w:tcPr>
            <w:tcW w:w="942" w:type="dxa"/>
            <w:tcBorders>
              <w:top w:val="nil"/>
              <w:left w:val="nil"/>
              <w:bottom w:val="nil"/>
              <w:right w:val="nil"/>
            </w:tcBorders>
            <w:shd w:val="clear" w:color="000000" w:fill="FFFFFF"/>
            <w:noWrap/>
            <w:vAlign w:val="center"/>
          </w:tcPr>
          <w:p w14:paraId="0C6DF878" w14:textId="77777777" w:rsidR="00BB6E05" w:rsidRPr="00BB6E05" w:rsidRDefault="00BB6E05" w:rsidP="00D654CE">
            <w:pPr>
              <w:keepNext/>
              <w:spacing w:before="0"/>
              <w:jc w:val="center"/>
              <w:rPr>
                <w:lang w:val="en-US"/>
              </w:rPr>
            </w:pPr>
            <w:r w:rsidRPr="00BB6E05">
              <w:rPr>
                <w:lang w:val="en-US"/>
              </w:rPr>
              <w:t>-0.23%</w:t>
            </w:r>
          </w:p>
        </w:tc>
        <w:tc>
          <w:tcPr>
            <w:tcW w:w="942" w:type="dxa"/>
            <w:tcBorders>
              <w:top w:val="nil"/>
              <w:left w:val="nil"/>
              <w:bottom w:val="nil"/>
              <w:right w:val="single" w:sz="8" w:space="0" w:color="auto"/>
            </w:tcBorders>
            <w:shd w:val="clear" w:color="000000" w:fill="FFFFFF"/>
            <w:noWrap/>
            <w:vAlign w:val="center"/>
          </w:tcPr>
          <w:p w14:paraId="71E1C711" w14:textId="77777777" w:rsidR="00BB6E05" w:rsidRPr="00BB6E05" w:rsidRDefault="00BB6E05" w:rsidP="00D654CE">
            <w:pPr>
              <w:keepNext/>
              <w:spacing w:before="0"/>
              <w:jc w:val="center"/>
              <w:rPr>
                <w:lang w:val="en-US"/>
              </w:rPr>
            </w:pPr>
            <w:r w:rsidRPr="00BB6E05">
              <w:rPr>
                <w:lang w:val="en-US"/>
              </w:rPr>
              <w:t>-0.23%</w:t>
            </w:r>
          </w:p>
        </w:tc>
      </w:tr>
      <w:tr w:rsidR="00BB6E05" w:rsidRPr="00BB6E05" w14:paraId="2ED1E9F6" w14:textId="77777777" w:rsidTr="00D654CE">
        <w:trPr>
          <w:trHeight w:val="300"/>
        </w:trPr>
        <w:tc>
          <w:tcPr>
            <w:tcW w:w="960" w:type="dxa"/>
            <w:vMerge/>
            <w:tcBorders>
              <w:left w:val="single" w:sz="8" w:space="0" w:color="auto"/>
              <w:bottom w:val="single" w:sz="8" w:space="0" w:color="000000"/>
              <w:right w:val="single" w:sz="8" w:space="0" w:color="auto"/>
            </w:tcBorders>
            <w:shd w:val="clear" w:color="000000" w:fill="D9D9D9"/>
            <w:noWrap/>
            <w:vAlign w:val="center"/>
          </w:tcPr>
          <w:p w14:paraId="50802428" w14:textId="77777777" w:rsidR="00BB6E05" w:rsidRPr="00BB6E05" w:rsidRDefault="00BB6E05" w:rsidP="00D654CE">
            <w:pPr>
              <w:keepNext/>
              <w:spacing w:before="0"/>
              <w:rPr>
                <w:b/>
                <w:bCs/>
                <w:lang w:val="en-US"/>
              </w:rPr>
            </w:pPr>
          </w:p>
        </w:tc>
        <w:tc>
          <w:tcPr>
            <w:tcW w:w="960" w:type="dxa"/>
            <w:tcBorders>
              <w:top w:val="nil"/>
              <w:left w:val="nil"/>
              <w:bottom w:val="nil"/>
              <w:right w:val="single" w:sz="8" w:space="0" w:color="auto"/>
            </w:tcBorders>
            <w:shd w:val="clear" w:color="000000" w:fill="FFFFFF"/>
            <w:noWrap/>
            <w:vAlign w:val="center"/>
          </w:tcPr>
          <w:p w14:paraId="5EF7EEC4" w14:textId="77777777" w:rsidR="00BB6E05" w:rsidRPr="00BB6E05" w:rsidRDefault="00BB6E05" w:rsidP="00D654CE">
            <w:pPr>
              <w:keepNext/>
              <w:spacing w:before="0"/>
              <w:rPr>
                <w:b/>
                <w:bCs/>
                <w:lang w:val="en-US"/>
              </w:rPr>
            </w:pPr>
            <w:r w:rsidRPr="00BB6E05">
              <w:rPr>
                <w:b/>
                <w:bCs/>
                <w:lang w:val="en-US"/>
              </w:rPr>
              <w:t>CE2.2</w:t>
            </w:r>
          </w:p>
        </w:tc>
        <w:tc>
          <w:tcPr>
            <w:tcW w:w="1014" w:type="dxa"/>
            <w:tcBorders>
              <w:top w:val="nil"/>
              <w:left w:val="nil"/>
              <w:bottom w:val="nil"/>
              <w:right w:val="nil"/>
            </w:tcBorders>
            <w:shd w:val="clear" w:color="000000" w:fill="FFFFFF"/>
            <w:noWrap/>
            <w:vAlign w:val="bottom"/>
          </w:tcPr>
          <w:p w14:paraId="688FC60B" w14:textId="77777777" w:rsidR="00BB6E05" w:rsidRPr="00BB6E05" w:rsidRDefault="00BB6E05" w:rsidP="00D654CE">
            <w:pPr>
              <w:keepNext/>
              <w:spacing w:before="0"/>
              <w:jc w:val="center"/>
              <w:rPr>
                <w:lang w:val="en-US"/>
              </w:rPr>
            </w:pPr>
            <w:r w:rsidRPr="00BB6E05">
              <w:rPr>
                <w:lang w:val="en-US"/>
              </w:rPr>
              <w:t>-0.62%</w:t>
            </w:r>
          </w:p>
        </w:tc>
        <w:tc>
          <w:tcPr>
            <w:tcW w:w="942" w:type="dxa"/>
            <w:tcBorders>
              <w:top w:val="nil"/>
              <w:left w:val="nil"/>
              <w:bottom w:val="nil"/>
              <w:right w:val="nil"/>
            </w:tcBorders>
            <w:shd w:val="clear" w:color="000000" w:fill="FFFFFF"/>
            <w:noWrap/>
            <w:vAlign w:val="center"/>
          </w:tcPr>
          <w:p w14:paraId="6EAD82F6" w14:textId="77777777" w:rsidR="00BB6E05" w:rsidRPr="00BB6E05" w:rsidRDefault="00BB6E05" w:rsidP="00D654CE">
            <w:pPr>
              <w:keepNext/>
              <w:spacing w:before="0"/>
              <w:jc w:val="center"/>
              <w:rPr>
                <w:lang w:val="en-US"/>
              </w:rPr>
            </w:pPr>
            <w:r w:rsidRPr="00BB6E05">
              <w:rPr>
                <w:lang w:val="en-US"/>
              </w:rPr>
              <w:t>-0.63%</w:t>
            </w:r>
          </w:p>
        </w:tc>
        <w:tc>
          <w:tcPr>
            <w:tcW w:w="942" w:type="dxa"/>
            <w:tcBorders>
              <w:top w:val="nil"/>
              <w:left w:val="nil"/>
              <w:bottom w:val="nil"/>
              <w:right w:val="nil"/>
            </w:tcBorders>
            <w:shd w:val="clear" w:color="000000" w:fill="FFFFFF"/>
            <w:noWrap/>
            <w:vAlign w:val="center"/>
          </w:tcPr>
          <w:p w14:paraId="118617F3" w14:textId="77777777" w:rsidR="00BB6E05" w:rsidRPr="00BB6E05" w:rsidRDefault="00BB6E05" w:rsidP="00D654CE">
            <w:pPr>
              <w:keepNext/>
              <w:spacing w:before="0"/>
              <w:jc w:val="center"/>
              <w:rPr>
                <w:lang w:val="en-US"/>
              </w:rPr>
            </w:pPr>
            <w:r w:rsidRPr="00BB6E05">
              <w:rPr>
                <w:lang w:val="en-US"/>
              </w:rPr>
              <w:t>-0.61%</w:t>
            </w:r>
          </w:p>
        </w:tc>
        <w:tc>
          <w:tcPr>
            <w:tcW w:w="942" w:type="dxa"/>
            <w:tcBorders>
              <w:top w:val="nil"/>
              <w:left w:val="nil"/>
              <w:bottom w:val="nil"/>
              <w:right w:val="single" w:sz="8" w:space="0" w:color="auto"/>
            </w:tcBorders>
            <w:shd w:val="clear" w:color="000000" w:fill="FFFFFF"/>
            <w:noWrap/>
            <w:vAlign w:val="center"/>
          </w:tcPr>
          <w:p w14:paraId="60516D10" w14:textId="77777777" w:rsidR="00BB6E05" w:rsidRPr="00BB6E05" w:rsidRDefault="00BB6E05" w:rsidP="00D654CE">
            <w:pPr>
              <w:keepNext/>
              <w:spacing w:before="0"/>
              <w:jc w:val="center"/>
              <w:rPr>
                <w:lang w:val="en-US"/>
              </w:rPr>
            </w:pPr>
            <w:r w:rsidRPr="00BB6E05">
              <w:rPr>
                <w:lang w:val="en-US"/>
              </w:rPr>
              <w:t>-0.62%</w:t>
            </w:r>
          </w:p>
        </w:tc>
      </w:tr>
      <w:tr w:rsidR="00BB6E05" w:rsidRPr="00BB6E05" w14:paraId="43F3D58B" w14:textId="77777777" w:rsidTr="00D654CE">
        <w:trPr>
          <w:trHeight w:val="300"/>
        </w:trPr>
        <w:tc>
          <w:tcPr>
            <w:tcW w:w="960" w:type="dxa"/>
            <w:vMerge w:val="restart"/>
            <w:tcBorders>
              <w:top w:val="single" w:sz="8" w:space="0" w:color="auto"/>
              <w:left w:val="single" w:sz="8" w:space="0" w:color="auto"/>
              <w:right w:val="single" w:sz="8" w:space="0" w:color="auto"/>
            </w:tcBorders>
            <w:shd w:val="clear" w:color="000000" w:fill="D9D9D9"/>
            <w:noWrap/>
            <w:vAlign w:val="center"/>
            <w:hideMark/>
          </w:tcPr>
          <w:p w14:paraId="46095277" w14:textId="77777777" w:rsidR="00BB6E05" w:rsidRPr="00BB6E05" w:rsidRDefault="00BB6E05" w:rsidP="00D654CE">
            <w:pPr>
              <w:keepNext/>
              <w:spacing w:before="0"/>
              <w:rPr>
                <w:b/>
                <w:bCs/>
                <w:lang w:val="en-US"/>
              </w:rPr>
            </w:pPr>
            <w:r w:rsidRPr="00BB6E05">
              <w:rPr>
                <w:b/>
                <w:bCs/>
                <w:lang w:val="en-US"/>
              </w:rPr>
              <w:t>LDB</w:t>
            </w:r>
          </w:p>
        </w:tc>
        <w:tc>
          <w:tcPr>
            <w:tcW w:w="960" w:type="dxa"/>
            <w:tcBorders>
              <w:top w:val="nil"/>
              <w:left w:val="nil"/>
              <w:bottom w:val="nil"/>
              <w:right w:val="single" w:sz="8" w:space="0" w:color="auto"/>
            </w:tcBorders>
            <w:shd w:val="clear" w:color="000000" w:fill="FFFFFF"/>
            <w:noWrap/>
            <w:hideMark/>
          </w:tcPr>
          <w:p w14:paraId="6EAD7FBC" w14:textId="77777777" w:rsidR="00BB6E05" w:rsidRPr="00BB6E05" w:rsidRDefault="00BB6E05" w:rsidP="00D654CE">
            <w:pPr>
              <w:keepNext/>
              <w:spacing w:before="0"/>
              <w:rPr>
                <w:b/>
                <w:bCs/>
                <w:lang w:val="en-US"/>
              </w:rPr>
            </w:pPr>
            <w:r w:rsidRPr="00BB6E05">
              <w:rPr>
                <w:b/>
                <w:bCs/>
                <w:lang w:val="en-US"/>
              </w:rPr>
              <w:t>CE2.1</w:t>
            </w:r>
          </w:p>
        </w:tc>
        <w:tc>
          <w:tcPr>
            <w:tcW w:w="1014" w:type="dxa"/>
            <w:tcBorders>
              <w:top w:val="nil"/>
              <w:left w:val="nil"/>
              <w:bottom w:val="nil"/>
              <w:right w:val="nil"/>
            </w:tcBorders>
            <w:shd w:val="clear" w:color="000000" w:fill="FFFFFF"/>
            <w:noWrap/>
            <w:vAlign w:val="bottom"/>
          </w:tcPr>
          <w:p w14:paraId="110A4DB4" w14:textId="77777777" w:rsidR="00BB6E05" w:rsidRPr="00BB6E05" w:rsidRDefault="00BB6E05" w:rsidP="00D654CE">
            <w:pPr>
              <w:keepNext/>
              <w:spacing w:before="0"/>
              <w:jc w:val="center"/>
              <w:rPr>
                <w:lang w:val="en-US"/>
              </w:rPr>
            </w:pPr>
            <w:r w:rsidRPr="00BB6E05">
              <w:rPr>
                <w:lang w:val="en-US"/>
              </w:rPr>
              <w:t>-0.37%</w:t>
            </w:r>
          </w:p>
        </w:tc>
        <w:tc>
          <w:tcPr>
            <w:tcW w:w="942" w:type="dxa"/>
            <w:tcBorders>
              <w:top w:val="nil"/>
              <w:left w:val="nil"/>
              <w:bottom w:val="nil"/>
              <w:right w:val="nil"/>
            </w:tcBorders>
            <w:shd w:val="clear" w:color="000000" w:fill="FFFFFF"/>
            <w:noWrap/>
            <w:vAlign w:val="center"/>
          </w:tcPr>
          <w:p w14:paraId="5353B65A" w14:textId="77777777" w:rsidR="00BB6E05" w:rsidRPr="00BB6E05" w:rsidRDefault="00BB6E05" w:rsidP="00D654CE">
            <w:pPr>
              <w:keepNext/>
              <w:spacing w:before="0"/>
              <w:jc w:val="center"/>
              <w:rPr>
                <w:lang w:val="en-US"/>
              </w:rPr>
            </w:pPr>
            <w:r w:rsidRPr="00BB6E05">
              <w:rPr>
                <w:lang w:val="en-US"/>
              </w:rPr>
              <w:t>-0.15%</w:t>
            </w:r>
          </w:p>
        </w:tc>
        <w:tc>
          <w:tcPr>
            <w:tcW w:w="942" w:type="dxa"/>
            <w:tcBorders>
              <w:top w:val="nil"/>
              <w:left w:val="nil"/>
              <w:bottom w:val="nil"/>
              <w:right w:val="nil"/>
            </w:tcBorders>
            <w:shd w:val="clear" w:color="000000" w:fill="FFFFFF"/>
            <w:noWrap/>
            <w:vAlign w:val="center"/>
          </w:tcPr>
          <w:p w14:paraId="4D876ADE" w14:textId="77777777" w:rsidR="00BB6E05" w:rsidRPr="00BB6E05" w:rsidRDefault="00BB6E05" w:rsidP="00D654CE">
            <w:pPr>
              <w:keepNext/>
              <w:spacing w:before="0"/>
              <w:jc w:val="center"/>
              <w:rPr>
                <w:lang w:val="en-US"/>
              </w:rPr>
            </w:pPr>
            <w:r w:rsidRPr="00BB6E05">
              <w:rPr>
                <w:lang w:val="en-US"/>
              </w:rPr>
              <w:t>-0.48%</w:t>
            </w:r>
          </w:p>
        </w:tc>
        <w:tc>
          <w:tcPr>
            <w:tcW w:w="942" w:type="dxa"/>
            <w:tcBorders>
              <w:top w:val="nil"/>
              <w:left w:val="nil"/>
              <w:bottom w:val="nil"/>
              <w:right w:val="single" w:sz="8" w:space="0" w:color="auto"/>
            </w:tcBorders>
            <w:shd w:val="clear" w:color="000000" w:fill="FFFFFF"/>
            <w:noWrap/>
            <w:vAlign w:val="center"/>
          </w:tcPr>
          <w:p w14:paraId="5F1BAE1F" w14:textId="77777777" w:rsidR="00BB6E05" w:rsidRPr="00BB6E05" w:rsidRDefault="00BB6E05" w:rsidP="00D654CE">
            <w:pPr>
              <w:keepNext/>
              <w:spacing w:before="0"/>
              <w:jc w:val="center"/>
              <w:rPr>
                <w:lang w:val="en-US"/>
              </w:rPr>
            </w:pPr>
            <w:r w:rsidRPr="00BB6E05">
              <w:rPr>
                <w:lang w:val="en-US"/>
              </w:rPr>
              <w:t>-0.49%</w:t>
            </w:r>
          </w:p>
        </w:tc>
      </w:tr>
      <w:tr w:rsidR="00BB6E05" w:rsidRPr="00BB6E05" w14:paraId="5B9918DA" w14:textId="77777777" w:rsidTr="00D654CE">
        <w:trPr>
          <w:trHeight w:val="300"/>
        </w:trPr>
        <w:tc>
          <w:tcPr>
            <w:tcW w:w="960" w:type="dxa"/>
            <w:vMerge/>
            <w:tcBorders>
              <w:left w:val="single" w:sz="8" w:space="0" w:color="auto"/>
              <w:bottom w:val="single" w:sz="8" w:space="0" w:color="000000"/>
              <w:right w:val="single" w:sz="8" w:space="0" w:color="auto"/>
            </w:tcBorders>
            <w:shd w:val="clear" w:color="000000" w:fill="D9D9D9"/>
            <w:noWrap/>
            <w:vAlign w:val="center"/>
          </w:tcPr>
          <w:p w14:paraId="7C54201E" w14:textId="77777777" w:rsidR="00BB6E05" w:rsidRPr="00BB6E05" w:rsidRDefault="00BB6E05" w:rsidP="00D654CE">
            <w:pPr>
              <w:keepNext/>
              <w:spacing w:before="0"/>
              <w:rPr>
                <w:b/>
                <w:bCs/>
                <w:lang w:val="en-US"/>
              </w:rPr>
            </w:pPr>
          </w:p>
        </w:tc>
        <w:tc>
          <w:tcPr>
            <w:tcW w:w="960" w:type="dxa"/>
            <w:tcBorders>
              <w:top w:val="nil"/>
              <w:left w:val="nil"/>
              <w:bottom w:val="nil"/>
              <w:right w:val="single" w:sz="8" w:space="0" w:color="auto"/>
            </w:tcBorders>
            <w:shd w:val="clear" w:color="000000" w:fill="FFFFFF"/>
            <w:noWrap/>
          </w:tcPr>
          <w:p w14:paraId="42610AF2" w14:textId="77777777" w:rsidR="00BB6E05" w:rsidRPr="00BB6E05" w:rsidRDefault="00BB6E05" w:rsidP="00D654CE">
            <w:pPr>
              <w:keepNext/>
              <w:spacing w:before="0"/>
              <w:rPr>
                <w:b/>
                <w:bCs/>
                <w:lang w:val="en-US"/>
              </w:rPr>
            </w:pPr>
            <w:r w:rsidRPr="00BB6E05">
              <w:rPr>
                <w:b/>
                <w:bCs/>
                <w:lang w:val="en-US"/>
              </w:rPr>
              <w:t>CE2.2</w:t>
            </w:r>
          </w:p>
        </w:tc>
        <w:tc>
          <w:tcPr>
            <w:tcW w:w="1014" w:type="dxa"/>
            <w:tcBorders>
              <w:top w:val="nil"/>
              <w:left w:val="nil"/>
              <w:bottom w:val="nil"/>
              <w:right w:val="nil"/>
            </w:tcBorders>
            <w:shd w:val="clear" w:color="000000" w:fill="FFFFFF"/>
            <w:noWrap/>
            <w:vAlign w:val="bottom"/>
          </w:tcPr>
          <w:p w14:paraId="1FEDBD0F" w14:textId="77777777" w:rsidR="00BB6E05" w:rsidRPr="00BB6E05" w:rsidRDefault="00BB6E05" w:rsidP="00D654CE">
            <w:pPr>
              <w:keepNext/>
              <w:spacing w:before="0"/>
              <w:jc w:val="center"/>
              <w:rPr>
                <w:lang w:val="en-US"/>
              </w:rPr>
            </w:pPr>
            <w:r w:rsidRPr="00BB6E05">
              <w:rPr>
                <w:lang w:val="en-US"/>
              </w:rPr>
              <w:t>-0.68%</w:t>
            </w:r>
          </w:p>
        </w:tc>
        <w:tc>
          <w:tcPr>
            <w:tcW w:w="942" w:type="dxa"/>
            <w:tcBorders>
              <w:top w:val="nil"/>
              <w:left w:val="nil"/>
              <w:bottom w:val="nil"/>
              <w:right w:val="nil"/>
            </w:tcBorders>
            <w:shd w:val="clear" w:color="000000" w:fill="FFFFFF"/>
            <w:noWrap/>
            <w:vAlign w:val="center"/>
          </w:tcPr>
          <w:p w14:paraId="7E7AA570" w14:textId="77777777" w:rsidR="00BB6E05" w:rsidRPr="00BB6E05" w:rsidRDefault="00BB6E05" w:rsidP="00D654CE">
            <w:pPr>
              <w:keepNext/>
              <w:spacing w:before="0"/>
              <w:jc w:val="center"/>
              <w:rPr>
                <w:lang w:val="en-US"/>
              </w:rPr>
            </w:pPr>
            <w:r w:rsidRPr="00BB6E05">
              <w:rPr>
                <w:lang w:val="en-US"/>
              </w:rPr>
              <w:t>-0.46%</w:t>
            </w:r>
          </w:p>
        </w:tc>
        <w:tc>
          <w:tcPr>
            <w:tcW w:w="942" w:type="dxa"/>
            <w:tcBorders>
              <w:top w:val="nil"/>
              <w:left w:val="nil"/>
              <w:bottom w:val="nil"/>
              <w:right w:val="nil"/>
            </w:tcBorders>
            <w:shd w:val="clear" w:color="000000" w:fill="FFFFFF"/>
            <w:noWrap/>
            <w:vAlign w:val="center"/>
          </w:tcPr>
          <w:p w14:paraId="4229B458" w14:textId="77777777" w:rsidR="00BB6E05" w:rsidRPr="00BB6E05" w:rsidRDefault="00BB6E05" w:rsidP="00D654CE">
            <w:pPr>
              <w:keepNext/>
              <w:spacing w:before="0"/>
              <w:jc w:val="center"/>
              <w:rPr>
                <w:lang w:val="en-US"/>
              </w:rPr>
            </w:pPr>
            <w:r w:rsidRPr="00BB6E05">
              <w:rPr>
                <w:lang w:val="en-US"/>
              </w:rPr>
              <w:t>-0.78%</w:t>
            </w:r>
          </w:p>
        </w:tc>
        <w:tc>
          <w:tcPr>
            <w:tcW w:w="942" w:type="dxa"/>
            <w:tcBorders>
              <w:top w:val="nil"/>
              <w:left w:val="nil"/>
              <w:bottom w:val="nil"/>
              <w:right w:val="single" w:sz="8" w:space="0" w:color="auto"/>
            </w:tcBorders>
            <w:shd w:val="clear" w:color="000000" w:fill="FFFFFF"/>
            <w:noWrap/>
            <w:vAlign w:val="center"/>
          </w:tcPr>
          <w:p w14:paraId="54F87B25" w14:textId="77777777" w:rsidR="00BB6E05" w:rsidRPr="00BB6E05" w:rsidRDefault="00BB6E05" w:rsidP="00D654CE">
            <w:pPr>
              <w:keepNext/>
              <w:spacing w:before="0"/>
              <w:jc w:val="center"/>
              <w:rPr>
                <w:lang w:val="en-US"/>
              </w:rPr>
            </w:pPr>
            <w:r w:rsidRPr="00BB6E05">
              <w:rPr>
                <w:lang w:val="en-US"/>
              </w:rPr>
              <w:t>-0.79%</w:t>
            </w:r>
          </w:p>
        </w:tc>
      </w:tr>
      <w:tr w:rsidR="00BB6E05" w:rsidRPr="00BB6E05" w14:paraId="297D4F16" w14:textId="77777777" w:rsidTr="00D654CE">
        <w:trPr>
          <w:trHeight w:val="300"/>
        </w:trPr>
        <w:tc>
          <w:tcPr>
            <w:tcW w:w="960" w:type="dxa"/>
            <w:vMerge w:val="restart"/>
            <w:tcBorders>
              <w:top w:val="single" w:sz="8" w:space="0" w:color="auto"/>
              <w:left w:val="single" w:sz="8" w:space="0" w:color="auto"/>
              <w:right w:val="single" w:sz="8" w:space="0" w:color="auto"/>
            </w:tcBorders>
            <w:shd w:val="clear" w:color="000000" w:fill="D9D9D9"/>
            <w:noWrap/>
            <w:vAlign w:val="center"/>
            <w:hideMark/>
          </w:tcPr>
          <w:p w14:paraId="1B5B37F1" w14:textId="77777777" w:rsidR="00BB6E05" w:rsidRPr="00BB6E05" w:rsidRDefault="00BB6E05" w:rsidP="00D654CE">
            <w:pPr>
              <w:keepNext/>
              <w:spacing w:before="0"/>
              <w:rPr>
                <w:b/>
                <w:bCs/>
                <w:lang w:val="en-US"/>
              </w:rPr>
            </w:pPr>
            <w:r w:rsidRPr="00BB6E05">
              <w:rPr>
                <w:b/>
                <w:bCs/>
                <w:lang w:val="en-US"/>
              </w:rPr>
              <w:t>RA</w:t>
            </w:r>
          </w:p>
        </w:tc>
        <w:tc>
          <w:tcPr>
            <w:tcW w:w="960" w:type="dxa"/>
            <w:tcBorders>
              <w:top w:val="nil"/>
              <w:left w:val="nil"/>
              <w:bottom w:val="nil"/>
              <w:right w:val="single" w:sz="8" w:space="0" w:color="auto"/>
            </w:tcBorders>
            <w:shd w:val="clear" w:color="000000" w:fill="FFFFFF"/>
            <w:noWrap/>
            <w:hideMark/>
          </w:tcPr>
          <w:p w14:paraId="157DDCBD" w14:textId="77777777" w:rsidR="00BB6E05" w:rsidRPr="00BB6E05" w:rsidRDefault="00BB6E05" w:rsidP="00D654CE">
            <w:pPr>
              <w:keepNext/>
              <w:spacing w:before="0"/>
              <w:rPr>
                <w:b/>
                <w:bCs/>
                <w:lang w:val="en-US"/>
              </w:rPr>
            </w:pPr>
            <w:r w:rsidRPr="00BB6E05">
              <w:rPr>
                <w:b/>
                <w:bCs/>
                <w:lang w:val="en-US"/>
              </w:rPr>
              <w:t>CE2.1</w:t>
            </w:r>
          </w:p>
        </w:tc>
        <w:tc>
          <w:tcPr>
            <w:tcW w:w="1014" w:type="dxa"/>
            <w:tcBorders>
              <w:top w:val="nil"/>
              <w:left w:val="nil"/>
              <w:bottom w:val="nil"/>
              <w:right w:val="nil"/>
            </w:tcBorders>
            <w:shd w:val="clear" w:color="000000" w:fill="FFFFFF"/>
            <w:noWrap/>
            <w:vAlign w:val="bottom"/>
          </w:tcPr>
          <w:p w14:paraId="1889FD61" w14:textId="77777777" w:rsidR="00BB6E05" w:rsidRPr="00BB6E05" w:rsidRDefault="00BB6E05" w:rsidP="00D654CE">
            <w:pPr>
              <w:keepNext/>
              <w:spacing w:before="0"/>
              <w:jc w:val="center"/>
              <w:rPr>
                <w:lang w:val="en-US"/>
              </w:rPr>
            </w:pPr>
            <w:r w:rsidRPr="00BB6E05">
              <w:rPr>
                <w:lang w:val="en-US"/>
              </w:rPr>
              <w:t>-0.32%</w:t>
            </w:r>
          </w:p>
        </w:tc>
        <w:tc>
          <w:tcPr>
            <w:tcW w:w="942" w:type="dxa"/>
            <w:tcBorders>
              <w:top w:val="nil"/>
              <w:left w:val="nil"/>
              <w:bottom w:val="nil"/>
              <w:right w:val="nil"/>
            </w:tcBorders>
            <w:shd w:val="clear" w:color="000000" w:fill="FFFFFF"/>
            <w:noWrap/>
            <w:vAlign w:val="center"/>
          </w:tcPr>
          <w:p w14:paraId="00CA26FE" w14:textId="77777777" w:rsidR="00BB6E05" w:rsidRPr="00BB6E05" w:rsidRDefault="00BB6E05" w:rsidP="00D654CE">
            <w:pPr>
              <w:keepNext/>
              <w:spacing w:before="0"/>
              <w:jc w:val="center"/>
              <w:rPr>
                <w:lang w:val="en-US"/>
              </w:rPr>
            </w:pPr>
            <w:r w:rsidRPr="00BB6E05">
              <w:rPr>
                <w:lang w:val="en-US"/>
              </w:rPr>
              <w:t>-0.11%</w:t>
            </w:r>
          </w:p>
        </w:tc>
        <w:tc>
          <w:tcPr>
            <w:tcW w:w="942" w:type="dxa"/>
            <w:tcBorders>
              <w:top w:val="nil"/>
              <w:left w:val="nil"/>
              <w:bottom w:val="nil"/>
              <w:right w:val="nil"/>
            </w:tcBorders>
            <w:shd w:val="clear" w:color="000000" w:fill="FFFFFF"/>
            <w:noWrap/>
            <w:vAlign w:val="center"/>
          </w:tcPr>
          <w:p w14:paraId="66468CF4" w14:textId="77777777" w:rsidR="00BB6E05" w:rsidRPr="00BB6E05" w:rsidRDefault="00BB6E05" w:rsidP="00D654CE">
            <w:pPr>
              <w:keepNext/>
              <w:spacing w:before="0"/>
              <w:jc w:val="center"/>
              <w:rPr>
                <w:lang w:val="en-US"/>
              </w:rPr>
            </w:pPr>
            <w:r w:rsidRPr="00BB6E05">
              <w:rPr>
                <w:lang w:val="en-US"/>
              </w:rPr>
              <w:t>-0.43%</w:t>
            </w:r>
          </w:p>
        </w:tc>
        <w:tc>
          <w:tcPr>
            <w:tcW w:w="942" w:type="dxa"/>
            <w:tcBorders>
              <w:top w:val="nil"/>
              <w:left w:val="nil"/>
              <w:bottom w:val="nil"/>
              <w:right w:val="single" w:sz="8" w:space="0" w:color="auto"/>
            </w:tcBorders>
            <w:shd w:val="clear" w:color="000000" w:fill="FFFFFF"/>
            <w:noWrap/>
            <w:vAlign w:val="center"/>
          </w:tcPr>
          <w:p w14:paraId="3B9A4CB3" w14:textId="77777777" w:rsidR="00BB6E05" w:rsidRPr="00BB6E05" w:rsidRDefault="00BB6E05" w:rsidP="00D654CE">
            <w:pPr>
              <w:keepNext/>
              <w:spacing w:before="0"/>
              <w:jc w:val="center"/>
              <w:rPr>
                <w:lang w:val="en-US"/>
              </w:rPr>
            </w:pPr>
            <w:r w:rsidRPr="00BB6E05">
              <w:rPr>
                <w:lang w:val="en-US"/>
              </w:rPr>
              <w:t>-0.43%</w:t>
            </w:r>
          </w:p>
        </w:tc>
      </w:tr>
      <w:tr w:rsidR="00BB6E05" w:rsidRPr="00BB6E05" w14:paraId="3DC8BA3C" w14:textId="77777777" w:rsidTr="00D654CE">
        <w:trPr>
          <w:trHeight w:val="300"/>
        </w:trPr>
        <w:tc>
          <w:tcPr>
            <w:tcW w:w="960" w:type="dxa"/>
            <w:vMerge/>
            <w:tcBorders>
              <w:left w:val="single" w:sz="8" w:space="0" w:color="auto"/>
              <w:bottom w:val="single" w:sz="8" w:space="0" w:color="000000"/>
              <w:right w:val="single" w:sz="8" w:space="0" w:color="auto"/>
            </w:tcBorders>
            <w:shd w:val="clear" w:color="000000" w:fill="D9D9D9"/>
            <w:noWrap/>
            <w:vAlign w:val="center"/>
          </w:tcPr>
          <w:p w14:paraId="474FD396" w14:textId="77777777" w:rsidR="00BB6E05" w:rsidRPr="00BB6E05" w:rsidRDefault="00BB6E05" w:rsidP="00D654CE">
            <w:pPr>
              <w:spacing w:before="0"/>
              <w:rPr>
                <w:b/>
                <w:bCs/>
                <w:lang w:val="en-US"/>
              </w:rPr>
            </w:pPr>
          </w:p>
        </w:tc>
        <w:tc>
          <w:tcPr>
            <w:tcW w:w="960" w:type="dxa"/>
            <w:tcBorders>
              <w:top w:val="nil"/>
              <w:left w:val="nil"/>
              <w:bottom w:val="nil"/>
              <w:right w:val="single" w:sz="8" w:space="0" w:color="auto"/>
            </w:tcBorders>
            <w:shd w:val="clear" w:color="000000" w:fill="FFFFFF"/>
            <w:noWrap/>
          </w:tcPr>
          <w:p w14:paraId="5C74FE1A" w14:textId="77777777" w:rsidR="00BB6E05" w:rsidRPr="00BB6E05" w:rsidRDefault="00BB6E05" w:rsidP="00D654CE">
            <w:pPr>
              <w:spacing w:before="0"/>
              <w:rPr>
                <w:b/>
                <w:bCs/>
                <w:lang w:val="en-US"/>
              </w:rPr>
            </w:pPr>
            <w:r w:rsidRPr="00BB6E05">
              <w:rPr>
                <w:b/>
                <w:bCs/>
                <w:lang w:val="en-US"/>
              </w:rPr>
              <w:t>CE2.2</w:t>
            </w:r>
          </w:p>
        </w:tc>
        <w:tc>
          <w:tcPr>
            <w:tcW w:w="1014" w:type="dxa"/>
            <w:tcBorders>
              <w:top w:val="nil"/>
              <w:left w:val="nil"/>
              <w:bottom w:val="nil"/>
              <w:right w:val="nil"/>
            </w:tcBorders>
            <w:shd w:val="clear" w:color="000000" w:fill="FFFFFF"/>
            <w:noWrap/>
            <w:vAlign w:val="bottom"/>
          </w:tcPr>
          <w:p w14:paraId="0F4518C5" w14:textId="77777777" w:rsidR="00BB6E05" w:rsidRPr="00BB6E05" w:rsidRDefault="00BB6E05" w:rsidP="00D654CE">
            <w:pPr>
              <w:spacing w:before="0"/>
              <w:jc w:val="center"/>
              <w:rPr>
                <w:lang w:val="en-US"/>
              </w:rPr>
            </w:pPr>
            <w:r w:rsidRPr="00BB6E05">
              <w:rPr>
                <w:lang w:val="en-US"/>
              </w:rPr>
              <w:t>-0.60%</w:t>
            </w:r>
          </w:p>
        </w:tc>
        <w:tc>
          <w:tcPr>
            <w:tcW w:w="942" w:type="dxa"/>
            <w:tcBorders>
              <w:top w:val="nil"/>
              <w:left w:val="nil"/>
              <w:bottom w:val="nil"/>
              <w:right w:val="nil"/>
            </w:tcBorders>
            <w:shd w:val="clear" w:color="000000" w:fill="FFFFFF"/>
            <w:noWrap/>
            <w:vAlign w:val="center"/>
          </w:tcPr>
          <w:p w14:paraId="68D3F191" w14:textId="77777777" w:rsidR="00BB6E05" w:rsidRPr="00BB6E05" w:rsidRDefault="00BB6E05" w:rsidP="00D654CE">
            <w:pPr>
              <w:spacing w:before="0"/>
              <w:jc w:val="center"/>
              <w:rPr>
                <w:lang w:val="en-US"/>
              </w:rPr>
            </w:pPr>
            <w:r w:rsidRPr="00BB6E05">
              <w:rPr>
                <w:lang w:val="en-US"/>
              </w:rPr>
              <w:t>-0.39%</w:t>
            </w:r>
          </w:p>
        </w:tc>
        <w:tc>
          <w:tcPr>
            <w:tcW w:w="942" w:type="dxa"/>
            <w:tcBorders>
              <w:top w:val="nil"/>
              <w:left w:val="nil"/>
              <w:bottom w:val="nil"/>
              <w:right w:val="nil"/>
            </w:tcBorders>
            <w:shd w:val="clear" w:color="000000" w:fill="FFFFFF"/>
            <w:noWrap/>
            <w:vAlign w:val="center"/>
          </w:tcPr>
          <w:p w14:paraId="25E723C4" w14:textId="77777777" w:rsidR="00BB6E05" w:rsidRPr="00BB6E05" w:rsidRDefault="00BB6E05" w:rsidP="00D654CE">
            <w:pPr>
              <w:spacing w:before="0"/>
              <w:jc w:val="center"/>
              <w:rPr>
                <w:lang w:val="en-US"/>
              </w:rPr>
            </w:pPr>
            <w:r w:rsidRPr="00BB6E05">
              <w:rPr>
                <w:lang w:val="en-US"/>
              </w:rPr>
              <w:t>-0.70%</w:t>
            </w:r>
          </w:p>
        </w:tc>
        <w:tc>
          <w:tcPr>
            <w:tcW w:w="942" w:type="dxa"/>
            <w:tcBorders>
              <w:top w:val="nil"/>
              <w:left w:val="nil"/>
              <w:bottom w:val="nil"/>
              <w:right w:val="single" w:sz="8" w:space="0" w:color="auto"/>
            </w:tcBorders>
            <w:shd w:val="clear" w:color="000000" w:fill="FFFFFF"/>
            <w:noWrap/>
            <w:vAlign w:val="center"/>
          </w:tcPr>
          <w:p w14:paraId="2F53D2BF" w14:textId="77777777" w:rsidR="00BB6E05" w:rsidRPr="00BB6E05" w:rsidRDefault="00BB6E05" w:rsidP="00D654CE">
            <w:pPr>
              <w:spacing w:before="0"/>
              <w:jc w:val="center"/>
              <w:rPr>
                <w:lang w:val="en-US"/>
              </w:rPr>
            </w:pPr>
            <w:r w:rsidRPr="00BB6E05">
              <w:rPr>
                <w:lang w:val="en-US"/>
              </w:rPr>
              <w:t>-0.71%</w:t>
            </w:r>
          </w:p>
        </w:tc>
      </w:tr>
    </w:tbl>
    <w:p w14:paraId="589D6943" w14:textId="77777777" w:rsidR="00BB6E05" w:rsidRPr="00BB6E05" w:rsidRDefault="00BB6E05" w:rsidP="00BB6E05">
      <w:pPr>
        <w:rPr>
          <w:lang w:val="en-US"/>
        </w:rPr>
      </w:pPr>
    </w:p>
    <w:p w14:paraId="29DC0489" w14:textId="3EB27018" w:rsidR="00BB6E05" w:rsidRDefault="00BB6E05" w:rsidP="00D654CE">
      <w:pPr>
        <w:keepNext/>
        <w:rPr>
          <w:lang w:val="en-US"/>
        </w:rPr>
      </w:pPr>
      <w:r w:rsidRPr="00BB6E05">
        <w:rPr>
          <w:lang w:val="en-US"/>
        </w:rPr>
        <w:t xml:space="preserve">Reported run-time estimates for additional CE2.x tests, HBD/HBR CTC, </w:t>
      </w:r>
      <w:proofErr w:type="spellStart"/>
      <w:r w:rsidRPr="00BB6E05">
        <w:rPr>
          <w:lang w:val="en-US"/>
        </w:rPr>
        <w:t>LowQP</w:t>
      </w:r>
      <w:proofErr w:type="spellEnd"/>
      <w:r w:rsidRPr="00BB6E05">
        <w:rPr>
          <w:lang w:val="en-US"/>
        </w:rPr>
        <w:t xml:space="preserve"> test configuration.</w:t>
      </w:r>
    </w:p>
    <w:p w14:paraId="5E832D92" w14:textId="77777777" w:rsidR="00FD6BF5" w:rsidRPr="00BB6E05" w:rsidRDefault="00FD6BF5" w:rsidP="00D654CE">
      <w:pPr>
        <w:keepNext/>
        <w:rPr>
          <w:lang w:val="en-US"/>
        </w:rPr>
      </w:pPr>
    </w:p>
    <w:tbl>
      <w:tblPr>
        <w:tblW w:w="9600" w:type="dxa"/>
        <w:tblLayout w:type="fixed"/>
        <w:tblCellMar>
          <w:left w:w="29" w:type="dxa"/>
          <w:right w:w="29" w:type="dxa"/>
        </w:tblCellMar>
        <w:tblLook w:val="04A0" w:firstRow="1" w:lastRow="0" w:firstColumn="1" w:lastColumn="0" w:noHBand="0" w:noVBand="1"/>
      </w:tblPr>
      <w:tblGrid>
        <w:gridCol w:w="960"/>
        <w:gridCol w:w="960"/>
        <w:gridCol w:w="960"/>
        <w:gridCol w:w="960"/>
        <w:gridCol w:w="960"/>
        <w:gridCol w:w="960"/>
        <w:gridCol w:w="960"/>
        <w:gridCol w:w="960"/>
        <w:gridCol w:w="960"/>
        <w:gridCol w:w="960"/>
      </w:tblGrid>
      <w:tr w:rsidR="00BB6E05" w:rsidRPr="00BB6E05" w14:paraId="5A33EA19" w14:textId="77777777" w:rsidTr="00D654CE">
        <w:trPr>
          <w:trHeight w:val="315"/>
        </w:trPr>
        <w:tc>
          <w:tcPr>
            <w:tcW w:w="960" w:type="dxa"/>
            <w:tcBorders>
              <w:top w:val="nil"/>
              <w:left w:val="nil"/>
              <w:bottom w:val="nil"/>
              <w:right w:val="nil"/>
            </w:tcBorders>
            <w:shd w:val="clear" w:color="auto" w:fill="auto"/>
            <w:noWrap/>
            <w:vAlign w:val="bottom"/>
            <w:hideMark/>
          </w:tcPr>
          <w:p w14:paraId="78A6C366" w14:textId="77777777" w:rsidR="00BB6E05" w:rsidRPr="00BB6E05" w:rsidRDefault="00BB6E05" w:rsidP="00D654CE">
            <w:pPr>
              <w:keepNext/>
              <w:spacing w:before="0"/>
              <w:rPr>
                <w:lang w:val="en-US"/>
              </w:rPr>
            </w:pPr>
          </w:p>
        </w:tc>
        <w:tc>
          <w:tcPr>
            <w:tcW w:w="960" w:type="dxa"/>
            <w:vMerge w:val="restart"/>
            <w:tcBorders>
              <w:top w:val="single" w:sz="8" w:space="0" w:color="auto"/>
              <w:left w:val="single" w:sz="8" w:space="0" w:color="auto"/>
              <w:bottom w:val="single" w:sz="8" w:space="0" w:color="000000"/>
              <w:right w:val="single" w:sz="8" w:space="0" w:color="auto"/>
            </w:tcBorders>
            <w:shd w:val="clear" w:color="000000" w:fill="D9D9D9"/>
            <w:noWrap/>
            <w:vAlign w:val="center"/>
            <w:hideMark/>
          </w:tcPr>
          <w:p w14:paraId="30A312C5" w14:textId="77777777" w:rsidR="00BB6E05" w:rsidRPr="00BB6E05" w:rsidRDefault="00BB6E05" w:rsidP="00D654CE">
            <w:pPr>
              <w:keepNext/>
              <w:spacing w:before="0"/>
              <w:rPr>
                <w:b/>
                <w:bCs/>
                <w:lang w:val="en-US"/>
              </w:rPr>
            </w:pPr>
            <w:r w:rsidRPr="00BB6E05">
              <w:rPr>
                <w:b/>
                <w:bCs/>
                <w:lang w:val="en-US"/>
              </w:rPr>
              <w:t>Test</w:t>
            </w:r>
          </w:p>
        </w:tc>
        <w:tc>
          <w:tcPr>
            <w:tcW w:w="1920" w:type="dxa"/>
            <w:gridSpan w:val="2"/>
            <w:tcBorders>
              <w:top w:val="single" w:sz="8" w:space="0" w:color="auto"/>
              <w:left w:val="nil"/>
              <w:bottom w:val="single" w:sz="8" w:space="0" w:color="auto"/>
              <w:right w:val="single" w:sz="8" w:space="0" w:color="000000"/>
            </w:tcBorders>
            <w:shd w:val="clear" w:color="000000" w:fill="D9D9D9"/>
            <w:noWrap/>
            <w:vAlign w:val="center"/>
            <w:hideMark/>
          </w:tcPr>
          <w:p w14:paraId="7B13ED00" w14:textId="77777777" w:rsidR="00BB6E05" w:rsidRPr="00BB6E05" w:rsidRDefault="00BB6E05" w:rsidP="00D654CE">
            <w:pPr>
              <w:keepNext/>
              <w:spacing w:before="0"/>
              <w:jc w:val="center"/>
              <w:rPr>
                <w:b/>
                <w:bCs/>
                <w:lang w:val="en-US"/>
              </w:rPr>
            </w:pPr>
            <w:r w:rsidRPr="00BB6E05">
              <w:rPr>
                <w:b/>
                <w:bCs/>
                <w:lang w:val="en-US"/>
              </w:rPr>
              <w:t>HDR PQ</w:t>
            </w:r>
          </w:p>
        </w:tc>
        <w:tc>
          <w:tcPr>
            <w:tcW w:w="1920" w:type="dxa"/>
            <w:gridSpan w:val="2"/>
            <w:tcBorders>
              <w:top w:val="single" w:sz="8" w:space="0" w:color="auto"/>
              <w:left w:val="nil"/>
              <w:bottom w:val="single" w:sz="8" w:space="0" w:color="auto"/>
              <w:right w:val="single" w:sz="8" w:space="0" w:color="000000"/>
            </w:tcBorders>
            <w:shd w:val="clear" w:color="000000" w:fill="D9D9D9"/>
            <w:noWrap/>
            <w:vAlign w:val="center"/>
            <w:hideMark/>
          </w:tcPr>
          <w:p w14:paraId="4678063F" w14:textId="77777777" w:rsidR="00BB6E05" w:rsidRPr="00BB6E05" w:rsidRDefault="00BB6E05" w:rsidP="00D654CE">
            <w:pPr>
              <w:keepNext/>
              <w:spacing w:before="0"/>
              <w:jc w:val="center"/>
              <w:rPr>
                <w:b/>
                <w:bCs/>
                <w:lang w:val="en-US"/>
              </w:rPr>
            </w:pPr>
            <w:r w:rsidRPr="00BB6E05">
              <w:rPr>
                <w:b/>
                <w:bCs/>
                <w:lang w:val="en-US"/>
              </w:rPr>
              <w:t>HDR HLG</w:t>
            </w:r>
          </w:p>
        </w:tc>
        <w:tc>
          <w:tcPr>
            <w:tcW w:w="1920" w:type="dxa"/>
            <w:gridSpan w:val="2"/>
            <w:tcBorders>
              <w:top w:val="single" w:sz="8" w:space="0" w:color="auto"/>
              <w:left w:val="nil"/>
              <w:bottom w:val="single" w:sz="8" w:space="0" w:color="auto"/>
              <w:right w:val="single" w:sz="8" w:space="0" w:color="000000"/>
            </w:tcBorders>
            <w:shd w:val="clear" w:color="000000" w:fill="D9D9D9"/>
            <w:noWrap/>
            <w:vAlign w:val="center"/>
            <w:hideMark/>
          </w:tcPr>
          <w:p w14:paraId="05947270" w14:textId="77777777" w:rsidR="00BB6E05" w:rsidRPr="00BB6E05" w:rsidRDefault="00BB6E05" w:rsidP="00D654CE">
            <w:pPr>
              <w:keepNext/>
              <w:spacing w:before="0"/>
              <w:jc w:val="center"/>
              <w:rPr>
                <w:b/>
                <w:bCs/>
                <w:lang w:val="en-US"/>
              </w:rPr>
            </w:pPr>
            <w:r w:rsidRPr="00BB6E05">
              <w:rPr>
                <w:b/>
                <w:bCs/>
                <w:lang w:val="en-US"/>
              </w:rPr>
              <w:t>SVT12 RGB</w:t>
            </w:r>
          </w:p>
        </w:tc>
        <w:tc>
          <w:tcPr>
            <w:tcW w:w="1920" w:type="dxa"/>
            <w:gridSpan w:val="2"/>
            <w:tcBorders>
              <w:top w:val="single" w:sz="8" w:space="0" w:color="auto"/>
              <w:left w:val="nil"/>
              <w:bottom w:val="single" w:sz="8" w:space="0" w:color="auto"/>
              <w:right w:val="single" w:sz="8" w:space="0" w:color="000000"/>
            </w:tcBorders>
            <w:shd w:val="clear" w:color="000000" w:fill="D9D9D9"/>
            <w:noWrap/>
            <w:vAlign w:val="center"/>
            <w:hideMark/>
          </w:tcPr>
          <w:p w14:paraId="2AF6D41B" w14:textId="77777777" w:rsidR="00BB6E05" w:rsidRPr="00BB6E05" w:rsidRDefault="00BB6E05" w:rsidP="00D654CE">
            <w:pPr>
              <w:keepNext/>
              <w:spacing w:before="0"/>
              <w:jc w:val="center"/>
              <w:rPr>
                <w:b/>
                <w:bCs/>
                <w:lang w:val="en-US"/>
              </w:rPr>
            </w:pPr>
            <w:r w:rsidRPr="00BB6E05">
              <w:rPr>
                <w:b/>
                <w:bCs/>
                <w:lang w:val="en-US"/>
              </w:rPr>
              <w:t>SVT16 RGB</w:t>
            </w:r>
          </w:p>
        </w:tc>
      </w:tr>
      <w:tr w:rsidR="00D654CE" w:rsidRPr="00BB6E05" w14:paraId="599C5C23" w14:textId="77777777" w:rsidTr="00D654CE">
        <w:trPr>
          <w:trHeight w:val="315"/>
        </w:trPr>
        <w:tc>
          <w:tcPr>
            <w:tcW w:w="960" w:type="dxa"/>
            <w:tcBorders>
              <w:top w:val="nil"/>
              <w:left w:val="nil"/>
              <w:bottom w:val="nil"/>
              <w:right w:val="nil"/>
            </w:tcBorders>
            <w:shd w:val="clear" w:color="auto" w:fill="auto"/>
            <w:noWrap/>
            <w:vAlign w:val="bottom"/>
            <w:hideMark/>
          </w:tcPr>
          <w:p w14:paraId="14A89634" w14:textId="77777777" w:rsidR="00BB6E05" w:rsidRPr="00BB6E05" w:rsidRDefault="00BB6E05" w:rsidP="00D654CE">
            <w:pPr>
              <w:keepNext/>
              <w:spacing w:before="0"/>
              <w:rPr>
                <w:b/>
                <w:bCs/>
                <w:lang w:val="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2297098E" w14:textId="77777777" w:rsidR="00BB6E05" w:rsidRPr="00BB6E05" w:rsidRDefault="00BB6E05" w:rsidP="00D654CE">
            <w:pPr>
              <w:keepNext/>
              <w:spacing w:before="0"/>
              <w:rPr>
                <w:b/>
                <w:bCs/>
                <w:lang w:val="en-US"/>
              </w:rPr>
            </w:pPr>
          </w:p>
        </w:tc>
        <w:tc>
          <w:tcPr>
            <w:tcW w:w="960" w:type="dxa"/>
            <w:tcBorders>
              <w:top w:val="nil"/>
              <w:left w:val="nil"/>
              <w:bottom w:val="single" w:sz="8" w:space="0" w:color="auto"/>
              <w:right w:val="nil"/>
            </w:tcBorders>
            <w:shd w:val="clear" w:color="000000" w:fill="FFFFFF"/>
            <w:noWrap/>
            <w:vAlign w:val="center"/>
            <w:hideMark/>
          </w:tcPr>
          <w:p w14:paraId="17565D10" w14:textId="77777777" w:rsidR="00BB6E05" w:rsidRPr="00BB6E05" w:rsidRDefault="00BB6E05" w:rsidP="00D654CE">
            <w:pPr>
              <w:keepNext/>
              <w:spacing w:before="0"/>
              <w:jc w:val="center"/>
              <w:rPr>
                <w:lang w:val="en-US"/>
              </w:rPr>
            </w:pPr>
            <w:r w:rsidRPr="00BB6E05">
              <w:rPr>
                <w:lang w:val="en-US"/>
              </w:rPr>
              <w:t>Enc</w:t>
            </w:r>
          </w:p>
        </w:tc>
        <w:tc>
          <w:tcPr>
            <w:tcW w:w="960" w:type="dxa"/>
            <w:tcBorders>
              <w:top w:val="nil"/>
              <w:left w:val="nil"/>
              <w:bottom w:val="single" w:sz="8" w:space="0" w:color="auto"/>
              <w:right w:val="single" w:sz="8" w:space="0" w:color="auto"/>
            </w:tcBorders>
            <w:shd w:val="clear" w:color="000000" w:fill="FFFFFF"/>
            <w:noWrap/>
            <w:vAlign w:val="center"/>
            <w:hideMark/>
          </w:tcPr>
          <w:p w14:paraId="673CE56F" w14:textId="77777777" w:rsidR="00BB6E05" w:rsidRPr="00BB6E05" w:rsidRDefault="00BB6E05" w:rsidP="00D654CE">
            <w:pPr>
              <w:keepNext/>
              <w:spacing w:before="0"/>
              <w:jc w:val="center"/>
              <w:rPr>
                <w:lang w:val="en-US"/>
              </w:rPr>
            </w:pPr>
            <w:r w:rsidRPr="00BB6E05">
              <w:rPr>
                <w:lang w:val="en-US"/>
              </w:rPr>
              <w:t>Dec</w:t>
            </w:r>
          </w:p>
        </w:tc>
        <w:tc>
          <w:tcPr>
            <w:tcW w:w="960" w:type="dxa"/>
            <w:tcBorders>
              <w:top w:val="nil"/>
              <w:left w:val="nil"/>
              <w:bottom w:val="single" w:sz="8" w:space="0" w:color="auto"/>
              <w:right w:val="nil"/>
            </w:tcBorders>
            <w:shd w:val="clear" w:color="000000" w:fill="FFFFFF"/>
            <w:noWrap/>
            <w:vAlign w:val="center"/>
            <w:hideMark/>
          </w:tcPr>
          <w:p w14:paraId="263ABD20" w14:textId="77777777" w:rsidR="00BB6E05" w:rsidRPr="00BB6E05" w:rsidRDefault="00BB6E05" w:rsidP="00D654CE">
            <w:pPr>
              <w:keepNext/>
              <w:spacing w:before="0"/>
              <w:jc w:val="center"/>
              <w:rPr>
                <w:lang w:val="en-US"/>
              </w:rPr>
            </w:pPr>
            <w:r w:rsidRPr="00BB6E05">
              <w:rPr>
                <w:lang w:val="en-US"/>
              </w:rPr>
              <w:t>Enc</w:t>
            </w:r>
          </w:p>
        </w:tc>
        <w:tc>
          <w:tcPr>
            <w:tcW w:w="960" w:type="dxa"/>
            <w:tcBorders>
              <w:top w:val="nil"/>
              <w:left w:val="nil"/>
              <w:bottom w:val="single" w:sz="8" w:space="0" w:color="auto"/>
              <w:right w:val="single" w:sz="8" w:space="0" w:color="auto"/>
            </w:tcBorders>
            <w:shd w:val="clear" w:color="000000" w:fill="FFFFFF"/>
            <w:noWrap/>
            <w:vAlign w:val="center"/>
            <w:hideMark/>
          </w:tcPr>
          <w:p w14:paraId="36763A62" w14:textId="77777777" w:rsidR="00BB6E05" w:rsidRPr="00BB6E05" w:rsidRDefault="00BB6E05" w:rsidP="00D654CE">
            <w:pPr>
              <w:keepNext/>
              <w:spacing w:before="0"/>
              <w:jc w:val="center"/>
              <w:rPr>
                <w:lang w:val="en-US"/>
              </w:rPr>
            </w:pPr>
            <w:r w:rsidRPr="00BB6E05">
              <w:rPr>
                <w:lang w:val="en-US"/>
              </w:rPr>
              <w:t>Dec</w:t>
            </w:r>
          </w:p>
        </w:tc>
        <w:tc>
          <w:tcPr>
            <w:tcW w:w="960" w:type="dxa"/>
            <w:tcBorders>
              <w:top w:val="nil"/>
              <w:left w:val="nil"/>
              <w:bottom w:val="single" w:sz="8" w:space="0" w:color="auto"/>
              <w:right w:val="nil"/>
            </w:tcBorders>
            <w:shd w:val="clear" w:color="000000" w:fill="FFFFFF"/>
            <w:noWrap/>
            <w:vAlign w:val="center"/>
            <w:hideMark/>
          </w:tcPr>
          <w:p w14:paraId="70AA9F8F" w14:textId="77777777" w:rsidR="00BB6E05" w:rsidRPr="00BB6E05" w:rsidRDefault="00BB6E05" w:rsidP="00D654CE">
            <w:pPr>
              <w:keepNext/>
              <w:spacing w:before="0"/>
              <w:jc w:val="center"/>
              <w:rPr>
                <w:lang w:val="en-US"/>
              </w:rPr>
            </w:pPr>
            <w:r w:rsidRPr="00BB6E05">
              <w:rPr>
                <w:lang w:val="en-US"/>
              </w:rPr>
              <w:t>Enc</w:t>
            </w:r>
          </w:p>
        </w:tc>
        <w:tc>
          <w:tcPr>
            <w:tcW w:w="960" w:type="dxa"/>
            <w:tcBorders>
              <w:top w:val="nil"/>
              <w:left w:val="nil"/>
              <w:bottom w:val="single" w:sz="8" w:space="0" w:color="auto"/>
              <w:right w:val="single" w:sz="8" w:space="0" w:color="auto"/>
            </w:tcBorders>
            <w:shd w:val="clear" w:color="000000" w:fill="FFFFFF"/>
            <w:noWrap/>
            <w:vAlign w:val="center"/>
            <w:hideMark/>
          </w:tcPr>
          <w:p w14:paraId="5CB8289C" w14:textId="77777777" w:rsidR="00BB6E05" w:rsidRPr="00BB6E05" w:rsidRDefault="00BB6E05" w:rsidP="00D654CE">
            <w:pPr>
              <w:keepNext/>
              <w:spacing w:before="0"/>
              <w:jc w:val="center"/>
              <w:rPr>
                <w:lang w:val="en-US"/>
              </w:rPr>
            </w:pPr>
            <w:r w:rsidRPr="00BB6E05">
              <w:rPr>
                <w:lang w:val="en-US"/>
              </w:rPr>
              <w:t>Dec</w:t>
            </w:r>
          </w:p>
        </w:tc>
        <w:tc>
          <w:tcPr>
            <w:tcW w:w="960" w:type="dxa"/>
            <w:tcBorders>
              <w:top w:val="nil"/>
              <w:left w:val="nil"/>
              <w:bottom w:val="single" w:sz="8" w:space="0" w:color="auto"/>
              <w:right w:val="nil"/>
            </w:tcBorders>
            <w:shd w:val="clear" w:color="000000" w:fill="FFFFFF"/>
            <w:noWrap/>
            <w:vAlign w:val="center"/>
            <w:hideMark/>
          </w:tcPr>
          <w:p w14:paraId="1FFAC5A9" w14:textId="77777777" w:rsidR="00BB6E05" w:rsidRPr="00BB6E05" w:rsidRDefault="00BB6E05" w:rsidP="00D654CE">
            <w:pPr>
              <w:keepNext/>
              <w:spacing w:before="0"/>
              <w:jc w:val="center"/>
              <w:rPr>
                <w:lang w:val="en-US"/>
              </w:rPr>
            </w:pPr>
            <w:r w:rsidRPr="00BB6E05">
              <w:rPr>
                <w:lang w:val="en-US"/>
              </w:rPr>
              <w:t>Enc</w:t>
            </w:r>
          </w:p>
        </w:tc>
        <w:tc>
          <w:tcPr>
            <w:tcW w:w="960" w:type="dxa"/>
            <w:tcBorders>
              <w:top w:val="nil"/>
              <w:left w:val="nil"/>
              <w:bottom w:val="single" w:sz="8" w:space="0" w:color="auto"/>
              <w:right w:val="single" w:sz="8" w:space="0" w:color="auto"/>
            </w:tcBorders>
            <w:shd w:val="clear" w:color="000000" w:fill="FFFFFF"/>
            <w:noWrap/>
            <w:vAlign w:val="center"/>
            <w:hideMark/>
          </w:tcPr>
          <w:p w14:paraId="727DA7D4" w14:textId="77777777" w:rsidR="00BB6E05" w:rsidRPr="00BB6E05" w:rsidRDefault="00BB6E05" w:rsidP="00D654CE">
            <w:pPr>
              <w:keepNext/>
              <w:spacing w:before="0"/>
              <w:jc w:val="center"/>
              <w:rPr>
                <w:lang w:val="en-US"/>
              </w:rPr>
            </w:pPr>
            <w:r w:rsidRPr="00BB6E05">
              <w:rPr>
                <w:lang w:val="en-US"/>
              </w:rPr>
              <w:t>Dec</w:t>
            </w:r>
          </w:p>
        </w:tc>
      </w:tr>
      <w:tr w:rsidR="00D654CE" w:rsidRPr="00BB6E05" w14:paraId="78656DF0" w14:textId="77777777" w:rsidTr="00D654CE">
        <w:trPr>
          <w:trHeight w:val="300"/>
        </w:trPr>
        <w:tc>
          <w:tcPr>
            <w:tcW w:w="960" w:type="dxa"/>
            <w:vMerge w:val="restart"/>
            <w:tcBorders>
              <w:top w:val="single" w:sz="8" w:space="0" w:color="auto"/>
              <w:left w:val="single" w:sz="8" w:space="0" w:color="auto"/>
              <w:right w:val="single" w:sz="8" w:space="0" w:color="auto"/>
            </w:tcBorders>
            <w:shd w:val="clear" w:color="000000" w:fill="D9D9D9"/>
            <w:noWrap/>
            <w:vAlign w:val="center"/>
            <w:hideMark/>
          </w:tcPr>
          <w:p w14:paraId="5E8788C0" w14:textId="77777777" w:rsidR="00BB6E05" w:rsidRPr="00BB6E05" w:rsidRDefault="00BB6E05" w:rsidP="00D654CE">
            <w:pPr>
              <w:keepNext/>
              <w:spacing w:before="0"/>
              <w:rPr>
                <w:b/>
                <w:bCs/>
                <w:lang w:val="en-US"/>
              </w:rPr>
            </w:pPr>
            <w:r w:rsidRPr="00BB6E05">
              <w:rPr>
                <w:b/>
                <w:bCs/>
                <w:lang w:val="en-US"/>
              </w:rPr>
              <w:t>AI</w:t>
            </w:r>
          </w:p>
        </w:tc>
        <w:tc>
          <w:tcPr>
            <w:tcW w:w="960" w:type="dxa"/>
            <w:tcBorders>
              <w:top w:val="nil"/>
              <w:left w:val="nil"/>
              <w:bottom w:val="nil"/>
              <w:right w:val="single" w:sz="8" w:space="0" w:color="auto"/>
            </w:tcBorders>
            <w:shd w:val="clear" w:color="000000" w:fill="FFFFFF"/>
            <w:noWrap/>
            <w:vAlign w:val="center"/>
            <w:hideMark/>
          </w:tcPr>
          <w:p w14:paraId="10960605" w14:textId="77777777" w:rsidR="00BB6E05" w:rsidRPr="00BB6E05" w:rsidRDefault="00BB6E05" w:rsidP="00D654CE">
            <w:pPr>
              <w:keepNext/>
              <w:spacing w:before="0"/>
              <w:rPr>
                <w:b/>
                <w:bCs/>
                <w:lang w:val="en-US"/>
              </w:rPr>
            </w:pPr>
            <w:r w:rsidRPr="00BB6E05">
              <w:rPr>
                <w:b/>
                <w:bCs/>
                <w:lang w:val="en-US"/>
              </w:rPr>
              <w:t>CE2.1</w:t>
            </w:r>
          </w:p>
        </w:tc>
        <w:tc>
          <w:tcPr>
            <w:tcW w:w="960" w:type="dxa"/>
            <w:tcBorders>
              <w:top w:val="nil"/>
              <w:left w:val="nil"/>
              <w:bottom w:val="nil"/>
              <w:right w:val="nil"/>
            </w:tcBorders>
            <w:shd w:val="clear" w:color="000000" w:fill="FFFFFF"/>
            <w:noWrap/>
            <w:vAlign w:val="center"/>
          </w:tcPr>
          <w:p w14:paraId="6671A03E" w14:textId="77777777" w:rsidR="00BB6E05" w:rsidRPr="00BB6E05" w:rsidRDefault="00BB6E05" w:rsidP="00D654CE">
            <w:pPr>
              <w:keepNext/>
              <w:spacing w:before="0"/>
              <w:jc w:val="center"/>
              <w:rPr>
                <w:lang w:val="en-US"/>
              </w:rPr>
            </w:pPr>
            <w:r w:rsidRPr="00BB6E05">
              <w:rPr>
                <w:lang w:val="en-US"/>
              </w:rPr>
              <w:t>107%</w:t>
            </w:r>
          </w:p>
        </w:tc>
        <w:tc>
          <w:tcPr>
            <w:tcW w:w="960" w:type="dxa"/>
            <w:tcBorders>
              <w:top w:val="nil"/>
              <w:left w:val="nil"/>
              <w:bottom w:val="nil"/>
              <w:right w:val="single" w:sz="8" w:space="0" w:color="auto"/>
            </w:tcBorders>
            <w:shd w:val="clear" w:color="000000" w:fill="FFFFFF"/>
            <w:noWrap/>
            <w:vAlign w:val="center"/>
          </w:tcPr>
          <w:p w14:paraId="301D4DBB" w14:textId="77777777" w:rsidR="00BB6E05" w:rsidRPr="00BB6E05" w:rsidRDefault="00BB6E05" w:rsidP="00D654CE">
            <w:pPr>
              <w:keepNext/>
              <w:spacing w:before="0"/>
              <w:jc w:val="center"/>
              <w:rPr>
                <w:lang w:val="en-US"/>
              </w:rPr>
            </w:pPr>
            <w:r w:rsidRPr="00BB6E05">
              <w:rPr>
                <w:lang w:val="en-US"/>
              </w:rPr>
              <w:t>110%</w:t>
            </w:r>
          </w:p>
        </w:tc>
        <w:tc>
          <w:tcPr>
            <w:tcW w:w="960" w:type="dxa"/>
            <w:tcBorders>
              <w:top w:val="nil"/>
              <w:left w:val="nil"/>
              <w:bottom w:val="nil"/>
              <w:right w:val="nil"/>
            </w:tcBorders>
            <w:shd w:val="clear" w:color="000000" w:fill="FFFFFF"/>
            <w:noWrap/>
            <w:vAlign w:val="center"/>
          </w:tcPr>
          <w:p w14:paraId="6F3BC54A" w14:textId="77777777" w:rsidR="00BB6E05" w:rsidRPr="00BB6E05" w:rsidRDefault="00BB6E05" w:rsidP="00D654CE">
            <w:pPr>
              <w:keepNext/>
              <w:spacing w:before="0"/>
              <w:jc w:val="center"/>
              <w:rPr>
                <w:lang w:val="en-US"/>
              </w:rPr>
            </w:pPr>
            <w:r w:rsidRPr="00BB6E05">
              <w:rPr>
                <w:lang w:val="en-US"/>
              </w:rPr>
              <w:t>108%</w:t>
            </w:r>
          </w:p>
        </w:tc>
        <w:tc>
          <w:tcPr>
            <w:tcW w:w="960" w:type="dxa"/>
            <w:tcBorders>
              <w:top w:val="nil"/>
              <w:left w:val="nil"/>
              <w:bottom w:val="nil"/>
              <w:right w:val="single" w:sz="8" w:space="0" w:color="auto"/>
            </w:tcBorders>
            <w:shd w:val="clear" w:color="000000" w:fill="FFFFFF"/>
            <w:noWrap/>
            <w:vAlign w:val="center"/>
          </w:tcPr>
          <w:p w14:paraId="630C9739" w14:textId="77777777" w:rsidR="00BB6E05" w:rsidRPr="00BB6E05" w:rsidRDefault="00BB6E05" w:rsidP="00D654CE">
            <w:pPr>
              <w:keepNext/>
              <w:spacing w:before="0"/>
              <w:jc w:val="center"/>
              <w:rPr>
                <w:lang w:val="en-US"/>
              </w:rPr>
            </w:pPr>
            <w:r w:rsidRPr="00BB6E05">
              <w:rPr>
                <w:lang w:val="en-US"/>
              </w:rPr>
              <w:t>113%</w:t>
            </w:r>
          </w:p>
        </w:tc>
        <w:tc>
          <w:tcPr>
            <w:tcW w:w="960" w:type="dxa"/>
            <w:tcBorders>
              <w:top w:val="nil"/>
              <w:left w:val="nil"/>
              <w:bottom w:val="nil"/>
              <w:right w:val="nil"/>
            </w:tcBorders>
            <w:shd w:val="clear" w:color="000000" w:fill="FFFFFF"/>
            <w:noWrap/>
            <w:vAlign w:val="center"/>
          </w:tcPr>
          <w:p w14:paraId="751262E9" w14:textId="77777777" w:rsidR="00BB6E05" w:rsidRPr="00BB6E05" w:rsidRDefault="00BB6E05" w:rsidP="00D654CE">
            <w:pPr>
              <w:keepNext/>
              <w:spacing w:before="0"/>
              <w:jc w:val="center"/>
              <w:rPr>
                <w:lang w:val="en-US"/>
              </w:rPr>
            </w:pPr>
            <w:r w:rsidRPr="00BB6E05">
              <w:rPr>
                <w:lang w:val="en-US"/>
              </w:rPr>
              <w:t>107%</w:t>
            </w:r>
          </w:p>
        </w:tc>
        <w:tc>
          <w:tcPr>
            <w:tcW w:w="960" w:type="dxa"/>
            <w:tcBorders>
              <w:top w:val="nil"/>
              <w:left w:val="nil"/>
              <w:bottom w:val="nil"/>
              <w:right w:val="single" w:sz="8" w:space="0" w:color="auto"/>
            </w:tcBorders>
            <w:shd w:val="clear" w:color="000000" w:fill="FFFFFF"/>
            <w:noWrap/>
            <w:vAlign w:val="center"/>
          </w:tcPr>
          <w:p w14:paraId="5D69727D" w14:textId="77777777" w:rsidR="00BB6E05" w:rsidRPr="00BB6E05" w:rsidRDefault="00BB6E05" w:rsidP="00D654CE">
            <w:pPr>
              <w:keepNext/>
              <w:spacing w:before="0"/>
              <w:jc w:val="center"/>
              <w:rPr>
                <w:lang w:val="en-US"/>
              </w:rPr>
            </w:pPr>
            <w:r w:rsidRPr="00BB6E05">
              <w:rPr>
                <w:lang w:val="en-US"/>
              </w:rPr>
              <w:t>111%</w:t>
            </w:r>
          </w:p>
        </w:tc>
        <w:tc>
          <w:tcPr>
            <w:tcW w:w="960" w:type="dxa"/>
            <w:tcBorders>
              <w:top w:val="nil"/>
              <w:left w:val="nil"/>
              <w:bottom w:val="nil"/>
              <w:right w:val="nil"/>
            </w:tcBorders>
            <w:shd w:val="clear" w:color="000000" w:fill="FFFFFF"/>
            <w:noWrap/>
            <w:vAlign w:val="center"/>
          </w:tcPr>
          <w:p w14:paraId="315A0A57" w14:textId="77777777" w:rsidR="00BB6E05" w:rsidRPr="00BB6E05" w:rsidRDefault="00BB6E05" w:rsidP="00D654CE">
            <w:pPr>
              <w:keepNext/>
              <w:spacing w:before="0"/>
              <w:jc w:val="center"/>
              <w:rPr>
                <w:lang w:val="en-US"/>
              </w:rPr>
            </w:pPr>
            <w:r w:rsidRPr="00BB6E05">
              <w:rPr>
                <w:lang w:val="en-US"/>
              </w:rPr>
              <w:t>108%</w:t>
            </w:r>
          </w:p>
        </w:tc>
        <w:tc>
          <w:tcPr>
            <w:tcW w:w="960" w:type="dxa"/>
            <w:tcBorders>
              <w:top w:val="nil"/>
              <w:left w:val="nil"/>
              <w:bottom w:val="nil"/>
              <w:right w:val="single" w:sz="8" w:space="0" w:color="auto"/>
            </w:tcBorders>
            <w:shd w:val="clear" w:color="000000" w:fill="FFFFFF"/>
            <w:noWrap/>
            <w:vAlign w:val="center"/>
          </w:tcPr>
          <w:p w14:paraId="664B78C8" w14:textId="77777777" w:rsidR="00BB6E05" w:rsidRPr="00BB6E05" w:rsidRDefault="00BB6E05" w:rsidP="00D654CE">
            <w:pPr>
              <w:keepNext/>
              <w:spacing w:before="0"/>
              <w:jc w:val="center"/>
              <w:rPr>
                <w:lang w:val="en-US"/>
              </w:rPr>
            </w:pPr>
            <w:r w:rsidRPr="00BB6E05">
              <w:rPr>
                <w:lang w:val="en-US"/>
              </w:rPr>
              <w:t>110%</w:t>
            </w:r>
          </w:p>
        </w:tc>
      </w:tr>
      <w:tr w:rsidR="00D654CE" w:rsidRPr="00BB6E05" w14:paraId="09410285" w14:textId="77777777" w:rsidTr="00D654CE">
        <w:trPr>
          <w:trHeight w:val="300"/>
        </w:trPr>
        <w:tc>
          <w:tcPr>
            <w:tcW w:w="960" w:type="dxa"/>
            <w:vMerge/>
            <w:tcBorders>
              <w:left w:val="single" w:sz="8" w:space="0" w:color="auto"/>
              <w:bottom w:val="single" w:sz="8" w:space="0" w:color="000000"/>
              <w:right w:val="single" w:sz="8" w:space="0" w:color="auto"/>
            </w:tcBorders>
            <w:shd w:val="clear" w:color="000000" w:fill="D9D9D9"/>
            <w:noWrap/>
            <w:vAlign w:val="center"/>
          </w:tcPr>
          <w:p w14:paraId="663795DC" w14:textId="77777777" w:rsidR="00BB6E05" w:rsidRPr="00BB6E05" w:rsidRDefault="00BB6E05" w:rsidP="00D654CE">
            <w:pPr>
              <w:keepNext/>
              <w:spacing w:before="0"/>
              <w:rPr>
                <w:b/>
                <w:bCs/>
                <w:lang w:val="en-US"/>
              </w:rPr>
            </w:pPr>
          </w:p>
        </w:tc>
        <w:tc>
          <w:tcPr>
            <w:tcW w:w="960" w:type="dxa"/>
            <w:tcBorders>
              <w:top w:val="nil"/>
              <w:left w:val="nil"/>
              <w:bottom w:val="nil"/>
              <w:right w:val="single" w:sz="8" w:space="0" w:color="auto"/>
            </w:tcBorders>
            <w:shd w:val="clear" w:color="000000" w:fill="FFFFFF"/>
            <w:noWrap/>
            <w:vAlign w:val="center"/>
          </w:tcPr>
          <w:p w14:paraId="7D7CF48E" w14:textId="77777777" w:rsidR="00BB6E05" w:rsidRPr="00BB6E05" w:rsidRDefault="00BB6E05" w:rsidP="00D654CE">
            <w:pPr>
              <w:keepNext/>
              <w:spacing w:before="0"/>
              <w:rPr>
                <w:b/>
                <w:bCs/>
                <w:lang w:val="en-US"/>
              </w:rPr>
            </w:pPr>
            <w:r w:rsidRPr="00BB6E05">
              <w:rPr>
                <w:b/>
                <w:bCs/>
                <w:lang w:val="en-US"/>
              </w:rPr>
              <w:t>CE2.2</w:t>
            </w:r>
          </w:p>
        </w:tc>
        <w:tc>
          <w:tcPr>
            <w:tcW w:w="960" w:type="dxa"/>
            <w:tcBorders>
              <w:top w:val="nil"/>
              <w:left w:val="nil"/>
              <w:bottom w:val="nil"/>
              <w:right w:val="nil"/>
            </w:tcBorders>
            <w:shd w:val="clear" w:color="000000" w:fill="FFFFFF"/>
            <w:noWrap/>
            <w:vAlign w:val="center"/>
          </w:tcPr>
          <w:p w14:paraId="3DBEF169" w14:textId="77777777" w:rsidR="00BB6E05" w:rsidRPr="00BB6E05" w:rsidRDefault="00BB6E05" w:rsidP="00D654CE">
            <w:pPr>
              <w:keepNext/>
              <w:spacing w:before="0"/>
              <w:jc w:val="center"/>
              <w:rPr>
                <w:lang w:val="en-US"/>
              </w:rPr>
            </w:pPr>
            <w:r w:rsidRPr="00BB6E05">
              <w:rPr>
                <w:lang w:val="en-US"/>
              </w:rPr>
              <w:t>107%</w:t>
            </w:r>
          </w:p>
        </w:tc>
        <w:tc>
          <w:tcPr>
            <w:tcW w:w="960" w:type="dxa"/>
            <w:tcBorders>
              <w:top w:val="nil"/>
              <w:left w:val="nil"/>
              <w:bottom w:val="nil"/>
              <w:right w:val="single" w:sz="8" w:space="0" w:color="auto"/>
            </w:tcBorders>
            <w:shd w:val="clear" w:color="000000" w:fill="FFFFFF"/>
            <w:noWrap/>
            <w:vAlign w:val="center"/>
          </w:tcPr>
          <w:p w14:paraId="61400C81" w14:textId="77777777" w:rsidR="00BB6E05" w:rsidRPr="00BB6E05" w:rsidRDefault="00BB6E05" w:rsidP="00D654CE">
            <w:pPr>
              <w:keepNext/>
              <w:spacing w:before="0"/>
              <w:jc w:val="center"/>
              <w:rPr>
                <w:lang w:val="en-US"/>
              </w:rPr>
            </w:pPr>
            <w:r w:rsidRPr="00BB6E05">
              <w:rPr>
                <w:lang w:val="en-US"/>
              </w:rPr>
              <w:t>110%</w:t>
            </w:r>
          </w:p>
        </w:tc>
        <w:tc>
          <w:tcPr>
            <w:tcW w:w="960" w:type="dxa"/>
            <w:tcBorders>
              <w:top w:val="nil"/>
              <w:left w:val="nil"/>
              <w:bottom w:val="nil"/>
              <w:right w:val="nil"/>
            </w:tcBorders>
            <w:shd w:val="clear" w:color="000000" w:fill="FFFFFF"/>
            <w:noWrap/>
            <w:vAlign w:val="center"/>
          </w:tcPr>
          <w:p w14:paraId="712C9604" w14:textId="77777777" w:rsidR="00BB6E05" w:rsidRPr="00BB6E05" w:rsidRDefault="00BB6E05" w:rsidP="00D654CE">
            <w:pPr>
              <w:keepNext/>
              <w:spacing w:before="0"/>
              <w:jc w:val="center"/>
              <w:rPr>
                <w:lang w:val="en-US"/>
              </w:rPr>
            </w:pPr>
            <w:r w:rsidRPr="00BB6E05">
              <w:rPr>
                <w:lang w:val="en-US"/>
              </w:rPr>
              <w:t>110%</w:t>
            </w:r>
          </w:p>
        </w:tc>
        <w:tc>
          <w:tcPr>
            <w:tcW w:w="960" w:type="dxa"/>
            <w:tcBorders>
              <w:top w:val="nil"/>
              <w:left w:val="nil"/>
              <w:bottom w:val="nil"/>
              <w:right w:val="single" w:sz="8" w:space="0" w:color="auto"/>
            </w:tcBorders>
            <w:shd w:val="clear" w:color="000000" w:fill="FFFFFF"/>
            <w:noWrap/>
            <w:vAlign w:val="center"/>
          </w:tcPr>
          <w:p w14:paraId="5683F989" w14:textId="77777777" w:rsidR="00BB6E05" w:rsidRPr="00BB6E05" w:rsidRDefault="00BB6E05" w:rsidP="00D654CE">
            <w:pPr>
              <w:keepNext/>
              <w:spacing w:before="0"/>
              <w:jc w:val="center"/>
              <w:rPr>
                <w:lang w:val="en-US"/>
              </w:rPr>
            </w:pPr>
            <w:r w:rsidRPr="00BB6E05">
              <w:rPr>
                <w:lang w:val="en-US"/>
              </w:rPr>
              <w:t>113%</w:t>
            </w:r>
          </w:p>
        </w:tc>
        <w:tc>
          <w:tcPr>
            <w:tcW w:w="960" w:type="dxa"/>
            <w:tcBorders>
              <w:top w:val="nil"/>
              <w:left w:val="nil"/>
              <w:bottom w:val="nil"/>
              <w:right w:val="nil"/>
            </w:tcBorders>
            <w:shd w:val="clear" w:color="000000" w:fill="FFFFFF"/>
            <w:noWrap/>
            <w:vAlign w:val="center"/>
          </w:tcPr>
          <w:p w14:paraId="2008CDC5" w14:textId="77777777" w:rsidR="00BB6E05" w:rsidRPr="00BB6E05" w:rsidRDefault="00BB6E05" w:rsidP="00D654CE">
            <w:pPr>
              <w:keepNext/>
              <w:spacing w:before="0"/>
              <w:jc w:val="center"/>
              <w:rPr>
                <w:lang w:val="en-US"/>
              </w:rPr>
            </w:pPr>
            <w:r w:rsidRPr="00BB6E05">
              <w:rPr>
                <w:lang w:val="en-US"/>
              </w:rPr>
              <w:t>107%</w:t>
            </w:r>
          </w:p>
        </w:tc>
        <w:tc>
          <w:tcPr>
            <w:tcW w:w="960" w:type="dxa"/>
            <w:tcBorders>
              <w:top w:val="nil"/>
              <w:left w:val="nil"/>
              <w:bottom w:val="nil"/>
              <w:right w:val="single" w:sz="8" w:space="0" w:color="auto"/>
            </w:tcBorders>
            <w:shd w:val="clear" w:color="000000" w:fill="FFFFFF"/>
            <w:noWrap/>
            <w:vAlign w:val="center"/>
          </w:tcPr>
          <w:p w14:paraId="0CCABF9C" w14:textId="77777777" w:rsidR="00BB6E05" w:rsidRPr="00BB6E05" w:rsidRDefault="00BB6E05" w:rsidP="00D654CE">
            <w:pPr>
              <w:keepNext/>
              <w:spacing w:before="0"/>
              <w:jc w:val="center"/>
              <w:rPr>
                <w:lang w:val="en-US"/>
              </w:rPr>
            </w:pPr>
            <w:r w:rsidRPr="00BB6E05">
              <w:rPr>
                <w:lang w:val="en-US"/>
              </w:rPr>
              <w:t>113%</w:t>
            </w:r>
          </w:p>
        </w:tc>
        <w:tc>
          <w:tcPr>
            <w:tcW w:w="960" w:type="dxa"/>
            <w:tcBorders>
              <w:top w:val="nil"/>
              <w:left w:val="nil"/>
              <w:bottom w:val="nil"/>
              <w:right w:val="nil"/>
            </w:tcBorders>
            <w:shd w:val="clear" w:color="000000" w:fill="FFFFFF"/>
            <w:noWrap/>
            <w:vAlign w:val="center"/>
          </w:tcPr>
          <w:p w14:paraId="59256A42" w14:textId="77777777" w:rsidR="00BB6E05" w:rsidRPr="00BB6E05" w:rsidRDefault="00BB6E05" w:rsidP="00D654CE">
            <w:pPr>
              <w:keepNext/>
              <w:spacing w:before="0"/>
              <w:jc w:val="center"/>
              <w:rPr>
                <w:lang w:val="en-US"/>
              </w:rPr>
            </w:pPr>
            <w:r w:rsidRPr="00BB6E05">
              <w:rPr>
                <w:lang w:val="en-US"/>
              </w:rPr>
              <w:t>107%</w:t>
            </w:r>
          </w:p>
        </w:tc>
        <w:tc>
          <w:tcPr>
            <w:tcW w:w="960" w:type="dxa"/>
            <w:tcBorders>
              <w:top w:val="nil"/>
              <w:left w:val="nil"/>
              <w:bottom w:val="nil"/>
              <w:right w:val="single" w:sz="8" w:space="0" w:color="auto"/>
            </w:tcBorders>
            <w:shd w:val="clear" w:color="000000" w:fill="FFFFFF"/>
            <w:noWrap/>
            <w:vAlign w:val="center"/>
          </w:tcPr>
          <w:p w14:paraId="0B6A54B9" w14:textId="77777777" w:rsidR="00BB6E05" w:rsidRPr="00BB6E05" w:rsidRDefault="00BB6E05" w:rsidP="00D654CE">
            <w:pPr>
              <w:keepNext/>
              <w:spacing w:before="0"/>
              <w:jc w:val="center"/>
              <w:rPr>
                <w:lang w:val="en-US"/>
              </w:rPr>
            </w:pPr>
            <w:r w:rsidRPr="00BB6E05">
              <w:rPr>
                <w:lang w:val="en-US"/>
              </w:rPr>
              <w:t>112%</w:t>
            </w:r>
          </w:p>
        </w:tc>
      </w:tr>
      <w:tr w:rsidR="00D654CE" w:rsidRPr="00BB6E05" w14:paraId="08FB9A87" w14:textId="77777777" w:rsidTr="00D654CE">
        <w:trPr>
          <w:trHeight w:val="300"/>
        </w:trPr>
        <w:tc>
          <w:tcPr>
            <w:tcW w:w="960" w:type="dxa"/>
            <w:vMerge w:val="restart"/>
            <w:tcBorders>
              <w:top w:val="single" w:sz="8" w:space="0" w:color="auto"/>
              <w:left w:val="single" w:sz="8" w:space="0" w:color="auto"/>
              <w:right w:val="single" w:sz="8" w:space="0" w:color="auto"/>
            </w:tcBorders>
            <w:shd w:val="clear" w:color="000000" w:fill="D9D9D9"/>
            <w:noWrap/>
            <w:vAlign w:val="center"/>
            <w:hideMark/>
          </w:tcPr>
          <w:p w14:paraId="1E0A5C78" w14:textId="77777777" w:rsidR="00BB6E05" w:rsidRPr="00BB6E05" w:rsidRDefault="00BB6E05" w:rsidP="00D654CE">
            <w:pPr>
              <w:keepNext/>
              <w:spacing w:before="0"/>
              <w:rPr>
                <w:b/>
                <w:bCs/>
                <w:lang w:val="en-US"/>
              </w:rPr>
            </w:pPr>
            <w:r w:rsidRPr="00BB6E05">
              <w:rPr>
                <w:b/>
                <w:bCs/>
                <w:lang w:val="en-US"/>
              </w:rPr>
              <w:t>LDB</w:t>
            </w:r>
          </w:p>
        </w:tc>
        <w:tc>
          <w:tcPr>
            <w:tcW w:w="960" w:type="dxa"/>
            <w:tcBorders>
              <w:top w:val="nil"/>
              <w:left w:val="nil"/>
              <w:bottom w:val="nil"/>
              <w:right w:val="single" w:sz="8" w:space="0" w:color="auto"/>
            </w:tcBorders>
            <w:shd w:val="clear" w:color="000000" w:fill="FFFFFF"/>
            <w:noWrap/>
            <w:hideMark/>
          </w:tcPr>
          <w:p w14:paraId="0E8A2B42" w14:textId="77777777" w:rsidR="00BB6E05" w:rsidRPr="00BB6E05" w:rsidRDefault="00BB6E05" w:rsidP="00D654CE">
            <w:pPr>
              <w:keepNext/>
              <w:spacing w:before="0"/>
              <w:rPr>
                <w:b/>
                <w:bCs/>
                <w:lang w:val="en-US"/>
              </w:rPr>
            </w:pPr>
            <w:r w:rsidRPr="00BB6E05">
              <w:rPr>
                <w:b/>
                <w:bCs/>
                <w:lang w:val="en-US"/>
              </w:rPr>
              <w:t>CE2.1</w:t>
            </w:r>
          </w:p>
        </w:tc>
        <w:tc>
          <w:tcPr>
            <w:tcW w:w="960" w:type="dxa"/>
            <w:tcBorders>
              <w:top w:val="nil"/>
              <w:left w:val="nil"/>
              <w:bottom w:val="nil"/>
              <w:right w:val="nil"/>
            </w:tcBorders>
            <w:shd w:val="clear" w:color="000000" w:fill="FFFFFF"/>
            <w:noWrap/>
            <w:vAlign w:val="center"/>
          </w:tcPr>
          <w:p w14:paraId="65AA3746" w14:textId="77777777" w:rsidR="00BB6E05" w:rsidRPr="00BB6E05" w:rsidRDefault="00BB6E05" w:rsidP="00D654CE">
            <w:pPr>
              <w:keepNext/>
              <w:spacing w:before="0"/>
              <w:jc w:val="center"/>
              <w:rPr>
                <w:lang w:val="en-US"/>
              </w:rPr>
            </w:pPr>
            <w:r w:rsidRPr="00BB6E05">
              <w:rPr>
                <w:lang w:val="en-US"/>
              </w:rPr>
              <w:t>101%</w:t>
            </w:r>
          </w:p>
        </w:tc>
        <w:tc>
          <w:tcPr>
            <w:tcW w:w="960" w:type="dxa"/>
            <w:tcBorders>
              <w:top w:val="nil"/>
              <w:left w:val="nil"/>
              <w:bottom w:val="nil"/>
              <w:right w:val="single" w:sz="8" w:space="0" w:color="auto"/>
            </w:tcBorders>
            <w:shd w:val="clear" w:color="000000" w:fill="FFFFFF"/>
            <w:noWrap/>
            <w:vAlign w:val="center"/>
          </w:tcPr>
          <w:p w14:paraId="4E177064" w14:textId="77777777" w:rsidR="00BB6E05" w:rsidRPr="00BB6E05" w:rsidRDefault="00BB6E05" w:rsidP="00D654CE">
            <w:pPr>
              <w:keepNext/>
              <w:spacing w:before="0"/>
              <w:jc w:val="center"/>
              <w:rPr>
                <w:lang w:val="en-US"/>
              </w:rPr>
            </w:pPr>
            <w:r w:rsidRPr="00BB6E05">
              <w:rPr>
                <w:lang w:val="en-US"/>
              </w:rPr>
              <w:t>104%</w:t>
            </w:r>
          </w:p>
        </w:tc>
        <w:tc>
          <w:tcPr>
            <w:tcW w:w="960" w:type="dxa"/>
            <w:tcBorders>
              <w:top w:val="nil"/>
              <w:left w:val="nil"/>
              <w:bottom w:val="nil"/>
              <w:right w:val="nil"/>
            </w:tcBorders>
            <w:shd w:val="clear" w:color="000000" w:fill="FFFFFF"/>
            <w:noWrap/>
            <w:vAlign w:val="center"/>
          </w:tcPr>
          <w:p w14:paraId="743F7EBF" w14:textId="77777777" w:rsidR="00BB6E05" w:rsidRPr="00BB6E05" w:rsidRDefault="00BB6E05" w:rsidP="00D654CE">
            <w:pPr>
              <w:keepNext/>
              <w:spacing w:before="0"/>
              <w:jc w:val="center"/>
              <w:rPr>
                <w:lang w:val="en-US"/>
              </w:rPr>
            </w:pPr>
            <w:r w:rsidRPr="00BB6E05">
              <w:rPr>
                <w:lang w:val="en-US"/>
              </w:rPr>
              <w:t>101%</w:t>
            </w:r>
          </w:p>
        </w:tc>
        <w:tc>
          <w:tcPr>
            <w:tcW w:w="960" w:type="dxa"/>
            <w:tcBorders>
              <w:top w:val="nil"/>
              <w:left w:val="nil"/>
              <w:bottom w:val="nil"/>
              <w:right w:val="single" w:sz="8" w:space="0" w:color="auto"/>
            </w:tcBorders>
            <w:shd w:val="clear" w:color="000000" w:fill="FFFFFF"/>
            <w:noWrap/>
            <w:vAlign w:val="center"/>
          </w:tcPr>
          <w:p w14:paraId="42EE5E19" w14:textId="77777777" w:rsidR="00BB6E05" w:rsidRPr="00BB6E05" w:rsidRDefault="00BB6E05" w:rsidP="00D654CE">
            <w:pPr>
              <w:keepNext/>
              <w:spacing w:before="0"/>
              <w:jc w:val="center"/>
              <w:rPr>
                <w:lang w:val="en-US"/>
              </w:rPr>
            </w:pPr>
            <w:r w:rsidRPr="00BB6E05">
              <w:rPr>
                <w:lang w:val="en-US"/>
              </w:rPr>
              <w:t>110%</w:t>
            </w:r>
          </w:p>
        </w:tc>
        <w:tc>
          <w:tcPr>
            <w:tcW w:w="960" w:type="dxa"/>
            <w:tcBorders>
              <w:top w:val="nil"/>
              <w:left w:val="nil"/>
              <w:bottom w:val="nil"/>
              <w:right w:val="nil"/>
            </w:tcBorders>
            <w:shd w:val="clear" w:color="000000" w:fill="FFFFFF"/>
            <w:noWrap/>
            <w:vAlign w:val="center"/>
          </w:tcPr>
          <w:p w14:paraId="4D9CB089" w14:textId="77777777" w:rsidR="00BB6E05" w:rsidRPr="00BB6E05" w:rsidRDefault="00BB6E05" w:rsidP="00D654CE">
            <w:pPr>
              <w:keepNext/>
              <w:spacing w:before="0"/>
              <w:jc w:val="center"/>
              <w:rPr>
                <w:lang w:val="en-US"/>
              </w:rPr>
            </w:pPr>
            <w:r w:rsidRPr="00BB6E05">
              <w:rPr>
                <w:lang w:val="en-US"/>
              </w:rPr>
              <w:t>105%</w:t>
            </w:r>
          </w:p>
        </w:tc>
        <w:tc>
          <w:tcPr>
            <w:tcW w:w="960" w:type="dxa"/>
            <w:tcBorders>
              <w:top w:val="nil"/>
              <w:left w:val="nil"/>
              <w:bottom w:val="nil"/>
              <w:right w:val="single" w:sz="8" w:space="0" w:color="auto"/>
            </w:tcBorders>
            <w:shd w:val="clear" w:color="000000" w:fill="FFFFFF"/>
            <w:noWrap/>
            <w:vAlign w:val="center"/>
          </w:tcPr>
          <w:p w14:paraId="0F2D4E3D" w14:textId="77777777" w:rsidR="00BB6E05" w:rsidRPr="00BB6E05" w:rsidRDefault="00BB6E05" w:rsidP="00D654CE">
            <w:pPr>
              <w:keepNext/>
              <w:spacing w:before="0"/>
              <w:jc w:val="center"/>
              <w:rPr>
                <w:lang w:val="en-US"/>
              </w:rPr>
            </w:pPr>
            <w:r w:rsidRPr="00BB6E05">
              <w:rPr>
                <w:lang w:val="en-US"/>
              </w:rPr>
              <w:t>108%</w:t>
            </w:r>
          </w:p>
        </w:tc>
        <w:tc>
          <w:tcPr>
            <w:tcW w:w="960" w:type="dxa"/>
            <w:tcBorders>
              <w:top w:val="nil"/>
              <w:left w:val="nil"/>
              <w:bottom w:val="nil"/>
              <w:right w:val="nil"/>
            </w:tcBorders>
            <w:shd w:val="clear" w:color="000000" w:fill="FFFFFF"/>
            <w:noWrap/>
            <w:vAlign w:val="center"/>
          </w:tcPr>
          <w:p w14:paraId="581F452A" w14:textId="77777777" w:rsidR="00BB6E05" w:rsidRPr="00BB6E05" w:rsidRDefault="00BB6E05" w:rsidP="00D654CE">
            <w:pPr>
              <w:keepNext/>
              <w:spacing w:before="0"/>
              <w:jc w:val="center"/>
              <w:rPr>
                <w:lang w:val="en-US"/>
              </w:rPr>
            </w:pPr>
            <w:r w:rsidRPr="00BB6E05">
              <w:rPr>
                <w:lang w:val="en-US"/>
              </w:rPr>
              <w:t>108%</w:t>
            </w:r>
          </w:p>
        </w:tc>
        <w:tc>
          <w:tcPr>
            <w:tcW w:w="960" w:type="dxa"/>
            <w:tcBorders>
              <w:top w:val="nil"/>
              <w:left w:val="nil"/>
              <w:bottom w:val="nil"/>
              <w:right w:val="single" w:sz="8" w:space="0" w:color="auto"/>
            </w:tcBorders>
            <w:shd w:val="clear" w:color="000000" w:fill="FFFFFF"/>
            <w:noWrap/>
            <w:vAlign w:val="center"/>
          </w:tcPr>
          <w:p w14:paraId="42AD2F47" w14:textId="77777777" w:rsidR="00BB6E05" w:rsidRPr="00BB6E05" w:rsidRDefault="00BB6E05" w:rsidP="00D654CE">
            <w:pPr>
              <w:keepNext/>
              <w:spacing w:before="0"/>
              <w:jc w:val="center"/>
              <w:rPr>
                <w:lang w:val="en-US"/>
              </w:rPr>
            </w:pPr>
            <w:r w:rsidRPr="00BB6E05">
              <w:rPr>
                <w:lang w:val="en-US"/>
              </w:rPr>
              <w:t>111%</w:t>
            </w:r>
          </w:p>
        </w:tc>
      </w:tr>
      <w:tr w:rsidR="00D654CE" w:rsidRPr="00BB6E05" w14:paraId="3D6B8EA5" w14:textId="77777777" w:rsidTr="00D654CE">
        <w:trPr>
          <w:trHeight w:val="300"/>
        </w:trPr>
        <w:tc>
          <w:tcPr>
            <w:tcW w:w="960" w:type="dxa"/>
            <w:vMerge/>
            <w:tcBorders>
              <w:left w:val="single" w:sz="8" w:space="0" w:color="auto"/>
              <w:bottom w:val="single" w:sz="8" w:space="0" w:color="000000"/>
              <w:right w:val="single" w:sz="8" w:space="0" w:color="auto"/>
            </w:tcBorders>
            <w:shd w:val="clear" w:color="000000" w:fill="D9D9D9"/>
            <w:noWrap/>
            <w:vAlign w:val="center"/>
          </w:tcPr>
          <w:p w14:paraId="3763D774" w14:textId="77777777" w:rsidR="00BB6E05" w:rsidRPr="00BB6E05" w:rsidRDefault="00BB6E05" w:rsidP="00D654CE">
            <w:pPr>
              <w:keepNext/>
              <w:spacing w:before="0"/>
              <w:rPr>
                <w:b/>
                <w:bCs/>
                <w:lang w:val="en-US"/>
              </w:rPr>
            </w:pPr>
          </w:p>
        </w:tc>
        <w:tc>
          <w:tcPr>
            <w:tcW w:w="960" w:type="dxa"/>
            <w:tcBorders>
              <w:top w:val="nil"/>
              <w:left w:val="nil"/>
              <w:bottom w:val="nil"/>
              <w:right w:val="single" w:sz="8" w:space="0" w:color="auto"/>
            </w:tcBorders>
            <w:shd w:val="clear" w:color="000000" w:fill="FFFFFF"/>
            <w:noWrap/>
          </w:tcPr>
          <w:p w14:paraId="0C4D4FA4" w14:textId="77777777" w:rsidR="00BB6E05" w:rsidRPr="00BB6E05" w:rsidRDefault="00BB6E05" w:rsidP="00D654CE">
            <w:pPr>
              <w:keepNext/>
              <w:spacing w:before="0"/>
              <w:rPr>
                <w:b/>
                <w:bCs/>
                <w:lang w:val="en-US"/>
              </w:rPr>
            </w:pPr>
            <w:r w:rsidRPr="00BB6E05">
              <w:rPr>
                <w:b/>
                <w:bCs/>
                <w:lang w:val="en-US"/>
              </w:rPr>
              <w:t>CE2.2</w:t>
            </w:r>
          </w:p>
        </w:tc>
        <w:tc>
          <w:tcPr>
            <w:tcW w:w="960" w:type="dxa"/>
            <w:tcBorders>
              <w:top w:val="nil"/>
              <w:left w:val="nil"/>
              <w:bottom w:val="nil"/>
              <w:right w:val="nil"/>
            </w:tcBorders>
            <w:shd w:val="clear" w:color="000000" w:fill="FFFFFF"/>
            <w:noWrap/>
            <w:vAlign w:val="center"/>
          </w:tcPr>
          <w:p w14:paraId="0CF4F988" w14:textId="77777777" w:rsidR="00BB6E05" w:rsidRPr="00BB6E05" w:rsidRDefault="00BB6E05" w:rsidP="00D654CE">
            <w:pPr>
              <w:keepNext/>
              <w:spacing w:before="0"/>
              <w:jc w:val="center"/>
              <w:rPr>
                <w:lang w:val="en-US"/>
              </w:rPr>
            </w:pPr>
            <w:r w:rsidRPr="00BB6E05">
              <w:rPr>
                <w:lang w:val="en-US"/>
              </w:rPr>
              <w:t>102%</w:t>
            </w:r>
          </w:p>
        </w:tc>
        <w:tc>
          <w:tcPr>
            <w:tcW w:w="960" w:type="dxa"/>
            <w:tcBorders>
              <w:top w:val="nil"/>
              <w:left w:val="nil"/>
              <w:bottom w:val="nil"/>
              <w:right w:val="single" w:sz="8" w:space="0" w:color="auto"/>
            </w:tcBorders>
            <w:shd w:val="clear" w:color="000000" w:fill="FFFFFF"/>
            <w:noWrap/>
            <w:vAlign w:val="center"/>
          </w:tcPr>
          <w:p w14:paraId="2D159DAA" w14:textId="77777777" w:rsidR="00BB6E05" w:rsidRPr="00BB6E05" w:rsidRDefault="00BB6E05" w:rsidP="00D654CE">
            <w:pPr>
              <w:keepNext/>
              <w:spacing w:before="0"/>
              <w:jc w:val="center"/>
              <w:rPr>
                <w:lang w:val="en-US"/>
              </w:rPr>
            </w:pPr>
            <w:r w:rsidRPr="00BB6E05">
              <w:rPr>
                <w:lang w:val="en-US"/>
              </w:rPr>
              <w:t>109%</w:t>
            </w:r>
          </w:p>
        </w:tc>
        <w:tc>
          <w:tcPr>
            <w:tcW w:w="960" w:type="dxa"/>
            <w:tcBorders>
              <w:top w:val="nil"/>
              <w:left w:val="nil"/>
              <w:bottom w:val="nil"/>
              <w:right w:val="nil"/>
            </w:tcBorders>
            <w:shd w:val="clear" w:color="000000" w:fill="FFFFFF"/>
            <w:noWrap/>
            <w:vAlign w:val="center"/>
          </w:tcPr>
          <w:p w14:paraId="314E52A2" w14:textId="77777777" w:rsidR="00BB6E05" w:rsidRPr="00BB6E05" w:rsidRDefault="00BB6E05" w:rsidP="00D654CE">
            <w:pPr>
              <w:keepNext/>
              <w:spacing w:before="0"/>
              <w:jc w:val="center"/>
              <w:rPr>
                <w:lang w:val="en-US"/>
              </w:rPr>
            </w:pPr>
            <w:r w:rsidRPr="00BB6E05">
              <w:rPr>
                <w:lang w:val="en-US"/>
              </w:rPr>
              <w:t>102%</w:t>
            </w:r>
          </w:p>
        </w:tc>
        <w:tc>
          <w:tcPr>
            <w:tcW w:w="960" w:type="dxa"/>
            <w:tcBorders>
              <w:top w:val="nil"/>
              <w:left w:val="nil"/>
              <w:bottom w:val="nil"/>
              <w:right w:val="single" w:sz="8" w:space="0" w:color="auto"/>
            </w:tcBorders>
            <w:shd w:val="clear" w:color="000000" w:fill="FFFFFF"/>
            <w:noWrap/>
            <w:vAlign w:val="center"/>
          </w:tcPr>
          <w:p w14:paraId="24C4DC75" w14:textId="77777777" w:rsidR="00BB6E05" w:rsidRPr="00BB6E05" w:rsidRDefault="00BB6E05" w:rsidP="00D654CE">
            <w:pPr>
              <w:keepNext/>
              <w:spacing w:before="0"/>
              <w:jc w:val="center"/>
              <w:rPr>
                <w:lang w:val="en-US"/>
              </w:rPr>
            </w:pPr>
            <w:r w:rsidRPr="00BB6E05">
              <w:rPr>
                <w:lang w:val="en-US"/>
              </w:rPr>
              <w:t>107%</w:t>
            </w:r>
          </w:p>
        </w:tc>
        <w:tc>
          <w:tcPr>
            <w:tcW w:w="960" w:type="dxa"/>
            <w:tcBorders>
              <w:top w:val="nil"/>
              <w:left w:val="nil"/>
              <w:bottom w:val="nil"/>
              <w:right w:val="nil"/>
            </w:tcBorders>
            <w:shd w:val="clear" w:color="000000" w:fill="FFFFFF"/>
            <w:noWrap/>
            <w:vAlign w:val="center"/>
          </w:tcPr>
          <w:p w14:paraId="2F4A328C" w14:textId="77777777" w:rsidR="00BB6E05" w:rsidRPr="00BB6E05" w:rsidRDefault="00BB6E05" w:rsidP="00D654CE">
            <w:pPr>
              <w:keepNext/>
              <w:spacing w:before="0"/>
              <w:jc w:val="center"/>
              <w:rPr>
                <w:lang w:val="en-US"/>
              </w:rPr>
            </w:pPr>
            <w:r w:rsidRPr="00BB6E05">
              <w:rPr>
                <w:lang w:val="en-US"/>
              </w:rPr>
              <w:t>107%</w:t>
            </w:r>
          </w:p>
        </w:tc>
        <w:tc>
          <w:tcPr>
            <w:tcW w:w="960" w:type="dxa"/>
            <w:tcBorders>
              <w:top w:val="nil"/>
              <w:left w:val="nil"/>
              <w:bottom w:val="nil"/>
              <w:right w:val="single" w:sz="8" w:space="0" w:color="auto"/>
            </w:tcBorders>
            <w:shd w:val="clear" w:color="000000" w:fill="FFFFFF"/>
            <w:noWrap/>
            <w:vAlign w:val="center"/>
          </w:tcPr>
          <w:p w14:paraId="4C81E79F" w14:textId="77777777" w:rsidR="00BB6E05" w:rsidRPr="00BB6E05" w:rsidRDefault="00BB6E05" w:rsidP="00D654CE">
            <w:pPr>
              <w:keepNext/>
              <w:spacing w:before="0"/>
              <w:jc w:val="center"/>
              <w:rPr>
                <w:lang w:val="en-US"/>
              </w:rPr>
            </w:pPr>
            <w:r w:rsidRPr="00BB6E05">
              <w:rPr>
                <w:lang w:val="en-US"/>
              </w:rPr>
              <w:t>110%</w:t>
            </w:r>
          </w:p>
        </w:tc>
        <w:tc>
          <w:tcPr>
            <w:tcW w:w="960" w:type="dxa"/>
            <w:tcBorders>
              <w:top w:val="nil"/>
              <w:left w:val="nil"/>
              <w:bottom w:val="nil"/>
              <w:right w:val="nil"/>
            </w:tcBorders>
            <w:shd w:val="clear" w:color="000000" w:fill="FFFFFF"/>
            <w:noWrap/>
            <w:vAlign w:val="center"/>
          </w:tcPr>
          <w:p w14:paraId="2E9F9288" w14:textId="77777777" w:rsidR="00BB6E05" w:rsidRPr="00BB6E05" w:rsidRDefault="00BB6E05" w:rsidP="00D654CE">
            <w:pPr>
              <w:keepNext/>
              <w:spacing w:before="0"/>
              <w:jc w:val="center"/>
              <w:rPr>
                <w:lang w:val="en-US"/>
              </w:rPr>
            </w:pPr>
            <w:r w:rsidRPr="00BB6E05">
              <w:rPr>
                <w:lang w:val="en-US"/>
              </w:rPr>
              <w:t>107%</w:t>
            </w:r>
          </w:p>
        </w:tc>
        <w:tc>
          <w:tcPr>
            <w:tcW w:w="960" w:type="dxa"/>
            <w:tcBorders>
              <w:top w:val="nil"/>
              <w:left w:val="nil"/>
              <w:bottom w:val="nil"/>
              <w:right w:val="single" w:sz="8" w:space="0" w:color="auto"/>
            </w:tcBorders>
            <w:shd w:val="clear" w:color="000000" w:fill="FFFFFF"/>
            <w:noWrap/>
            <w:vAlign w:val="center"/>
          </w:tcPr>
          <w:p w14:paraId="3AC54818" w14:textId="77777777" w:rsidR="00BB6E05" w:rsidRPr="00BB6E05" w:rsidRDefault="00BB6E05" w:rsidP="00D654CE">
            <w:pPr>
              <w:keepNext/>
              <w:spacing w:before="0"/>
              <w:jc w:val="center"/>
              <w:rPr>
                <w:lang w:val="en-US"/>
              </w:rPr>
            </w:pPr>
            <w:r w:rsidRPr="00BB6E05">
              <w:rPr>
                <w:lang w:val="en-US"/>
              </w:rPr>
              <w:t>108%</w:t>
            </w:r>
          </w:p>
        </w:tc>
      </w:tr>
      <w:tr w:rsidR="00D654CE" w:rsidRPr="00BB6E05" w14:paraId="2F0ED87B" w14:textId="77777777" w:rsidTr="00D654CE">
        <w:trPr>
          <w:trHeight w:val="300"/>
        </w:trPr>
        <w:tc>
          <w:tcPr>
            <w:tcW w:w="960" w:type="dxa"/>
            <w:vMerge w:val="restart"/>
            <w:tcBorders>
              <w:top w:val="single" w:sz="8" w:space="0" w:color="auto"/>
              <w:left w:val="single" w:sz="8" w:space="0" w:color="auto"/>
              <w:right w:val="single" w:sz="8" w:space="0" w:color="auto"/>
            </w:tcBorders>
            <w:shd w:val="clear" w:color="000000" w:fill="D9D9D9"/>
            <w:noWrap/>
            <w:vAlign w:val="center"/>
            <w:hideMark/>
          </w:tcPr>
          <w:p w14:paraId="624C262F" w14:textId="77777777" w:rsidR="00BB6E05" w:rsidRPr="00BB6E05" w:rsidRDefault="00BB6E05" w:rsidP="00D654CE">
            <w:pPr>
              <w:keepNext/>
              <w:spacing w:before="0"/>
              <w:rPr>
                <w:b/>
                <w:bCs/>
                <w:lang w:val="en-US"/>
              </w:rPr>
            </w:pPr>
            <w:r w:rsidRPr="00BB6E05">
              <w:rPr>
                <w:b/>
                <w:bCs/>
                <w:lang w:val="en-US"/>
              </w:rPr>
              <w:t>RA</w:t>
            </w:r>
          </w:p>
        </w:tc>
        <w:tc>
          <w:tcPr>
            <w:tcW w:w="960" w:type="dxa"/>
            <w:tcBorders>
              <w:top w:val="nil"/>
              <w:left w:val="nil"/>
              <w:bottom w:val="nil"/>
              <w:right w:val="single" w:sz="8" w:space="0" w:color="auto"/>
            </w:tcBorders>
            <w:shd w:val="clear" w:color="000000" w:fill="FFFFFF"/>
            <w:noWrap/>
            <w:hideMark/>
          </w:tcPr>
          <w:p w14:paraId="1E61B58A" w14:textId="77777777" w:rsidR="00BB6E05" w:rsidRPr="00BB6E05" w:rsidRDefault="00BB6E05" w:rsidP="00D654CE">
            <w:pPr>
              <w:keepNext/>
              <w:spacing w:before="0"/>
              <w:rPr>
                <w:b/>
                <w:bCs/>
                <w:lang w:val="en-US"/>
              </w:rPr>
            </w:pPr>
            <w:r w:rsidRPr="00BB6E05">
              <w:rPr>
                <w:b/>
                <w:bCs/>
                <w:lang w:val="en-US"/>
              </w:rPr>
              <w:t>CE2.1</w:t>
            </w:r>
          </w:p>
        </w:tc>
        <w:tc>
          <w:tcPr>
            <w:tcW w:w="960" w:type="dxa"/>
            <w:tcBorders>
              <w:top w:val="nil"/>
              <w:left w:val="nil"/>
              <w:bottom w:val="nil"/>
              <w:right w:val="nil"/>
            </w:tcBorders>
            <w:shd w:val="clear" w:color="000000" w:fill="FFFFFF"/>
            <w:noWrap/>
            <w:vAlign w:val="center"/>
          </w:tcPr>
          <w:p w14:paraId="257E2828" w14:textId="77777777" w:rsidR="00BB6E05" w:rsidRPr="00BB6E05" w:rsidRDefault="00BB6E05" w:rsidP="00D654CE">
            <w:pPr>
              <w:keepNext/>
              <w:spacing w:before="0"/>
              <w:jc w:val="center"/>
              <w:rPr>
                <w:lang w:val="en-US"/>
              </w:rPr>
            </w:pPr>
            <w:r w:rsidRPr="00BB6E05">
              <w:rPr>
                <w:lang w:val="en-US"/>
              </w:rPr>
              <w:t>108%</w:t>
            </w:r>
          </w:p>
        </w:tc>
        <w:tc>
          <w:tcPr>
            <w:tcW w:w="960" w:type="dxa"/>
            <w:tcBorders>
              <w:top w:val="nil"/>
              <w:left w:val="nil"/>
              <w:bottom w:val="nil"/>
              <w:right w:val="single" w:sz="8" w:space="0" w:color="auto"/>
            </w:tcBorders>
            <w:shd w:val="clear" w:color="000000" w:fill="FFFFFF"/>
            <w:noWrap/>
            <w:vAlign w:val="center"/>
          </w:tcPr>
          <w:p w14:paraId="73D742C5" w14:textId="77777777" w:rsidR="00BB6E05" w:rsidRPr="00BB6E05" w:rsidRDefault="00BB6E05" w:rsidP="00D654CE">
            <w:pPr>
              <w:keepNext/>
              <w:spacing w:before="0"/>
              <w:jc w:val="center"/>
              <w:rPr>
                <w:lang w:val="en-US"/>
              </w:rPr>
            </w:pPr>
            <w:r w:rsidRPr="00BB6E05">
              <w:rPr>
                <w:lang w:val="en-US"/>
              </w:rPr>
              <w:t>112%</w:t>
            </w:r>
          </w:p>
        </w:tc>
        <w:tc>
          <w:tcPr>
            <w:tcW w:w="960" w:type="dxa"/>
            <w:tcBorders>
              <w:top w:val="nil"/>
              <w:left w:val="nil"/>
              <w:bottom w:val="nil"/>
              <w:right w:val="nil"/>
            </w:tcBorders>
            <w:shd w:val="clear" w:color="000000" w:fill="FFFFFF"/>
            <w:noWrap/>
            <w:vAlign w:val="center"/>
          </w:tcPr>
          <w:p w14:paraId="24298145" w14:textId="77777777" w:rsidR="00BB6E05" w:rsidRPr="00BB6E05" w:rsidRDefault="00BB6E05" w:rsidP="00D654CE">
            <w:pPr>
              <w:keepNext/>
              <w:spacing w:before="0"/>
              <w:jc w:val="center"/>
              <w:rPr>
                <w:lang w:val="en-US"/>
              </w:rPr>
            </w:pPr>
            <w:r w:rsidRPr="00BB6E05">
              <w:rPr>
                <w:lang w:val="en-US"/>
              </w:rPr>
              <w:t>106%</w:t>
            </w:r>
          </w:p>
        </w:tc>
        <w:tc>
          <w:tcPr>
            <w:tcW w:w="960" w:type="dxa"/>
            <w:tcBorders>
              <w:top w:val="nil"/>
              <w:left w:val="nil"/>
              <w:bottom w:val="nil"/>
              <w:right w:val="single" w:sz="8" w:space="0" w:color="auto"/>
            </w:tcBorders>
            <w:shd w:val="clear" w:color="000000" w:fill="FFFFFF"/>
            <w:noWrap/>
            <w:vAlign w:val="center"/>
          </w:tcPr>
          <w:p w14:paraId="6750F7B9" w14:textId="77777777" w:rsidR="00BB6E05" w:rsidRPr="00BB6E05" w:rsidRDefault="00BB6E05" w:rsidP="00D654CE">
            <w:pPr>
              <w:keepNext/>
              <w:spacing w:before="0"/>
              <w:jc w:val="center"/>
              <w:rPr>
                <w:lang w:val="en-US"/>
              </w:rPr>
            </w:pPr>
            <w:r w:rsidRPr="00BB6E05">
              <w:rPr>
                <w:lang w:val="en-US"/>
              </w:rPr>
              <w:t>111%</w:t>
            </w:r>
          </w:p>
        </w:tc>
        <w:tc>
          <w:tcPr>
            <w:tcW w:w="960" w:type="dxa"/>
            <w:tcBorders>
              <w:top w:val="nil"/>
              <w:left w:val="nil"/>
              <w:bottom w:val="nil"/>
              <w:right w:val="nil"/>
            </w:tcBorders>
            <w:shd w:val="clear" w:color="000000" w:fill="FFFFFF"/>
            <w:noWrap/>
            <w:vAlign w:val="center"/>
          </w:tcPr>
          <w:p w14:paraId="283C753C" w14:textId="77777777" w:rsidR="00BB6E05" w:rsidRPr="00BB6E05" w:rsidRDefault="00BB6E05" w:rsidP="00D654CE">
            <w:pPr>
              <w:keepNext/>
              <w:spacing w:before="0"/>
              <w:jc w:val="center"/>
              <w:rPr>
                <w:lang w:val="en-US"/>
              </w:rPr>
            </w:pPr>
            <w:r w:rsidRPr="00BB6E05">
              <w:rPr>
                <w:lang w:val="en-US"/>
              </w:rPr>
              <w:t>107%</w:t>
            </w:r>
          </w:p>
        </w:tc>
        <w:tc>
          <w:tcPr>
            <w:tcW w:w="960" w:type="dxa"/>
            <w:tcBorders>
              <w:top w:val="nil"/>
              <w:left w:val="nil"/>
              <w:bottom w:val="nil"/>
              <w:right w:val="single" w:sz="8" w:space="0" w:color="auto"/>
            </w:tcBorders>
            <w:shd w:val="clear" w:color="000000" w:fill="FFFFFF"/>
            <w:noWrap/>
            <w:vAlign w:val="center"/>
          </w:tcPr>
          <w:p w14:paraId="326A5065" w14:textId="77777777" w:rsidR="00BB6E05" w:rsidRPr="00BB6E05" w:rsidRDefault="00BB6E05" w:rsidP="00D654CE">
            <w:pPr>
              <w:keepNext/>
              <w:spacing w:before="0"/>
              <w:jc w:val="center"/>
              <w:rPr>
                <w:lang w:val="en-US"/>
              </w:rPr>
            </w:pPr>
            <w:r w:rsidRPr="00BB6E05">
              <w:rPr>
                <w:lang w:val="en-US"/>
              </w:rPr>
              <w:t>106%</w:t>
            </w:r>
          </w:p>
        </w:tc>
        <w:tc>
          <w:tcPr>
            <w:tcW w:w="960" w:type="dxa"/>
            <w:tcBorders>
              <w:top w:val="nil"/>
              <w:left w:val="nil"/>
              <w:bottom w:val="nil"/>
              <w:right w:val="nil"/>
            </w:tcBorders>
            <w:shd w:val="clear" w:color="000000" w:fill="FFFFFF"/>
            <w:noWrap/>
            <w:vAlign w:val="center"/>
          </w:tcPr>
          <w:p w14:paraId="339B051D" w14:textId="77777777" w:rsidR="00BB6E05" w:rsidRPr="00BB6E05" w:rsidRDefault="00BB6E05" w:rsidP="00D654CE">
            <w:pPr>
              <w:keepNext/>
              <w:spacing w:before="0"/>
              <w:jc w:val="center"/>
              <w:rPr>
                <w:lang w:val="en-US"/>
              </w:rPr>
            </w:pPr>
            <w:r w:rsidRPr="00BB6E05">
              <w:rPr>
                <w:lang w:val="en-US"/>
              </w:rPr>
              <w:t>107%</w:t>
            </w:r>
          </w:p>
        </w:tc>
        <w:tc>
          <w:tcPr>
            <w:tcW w:w="960" w:type="dxa"/>
            <w:tcBorders>
              <w:top w:val="nil"/>
              <w:left w:val="nil"/>
              <w:bottom w:val="nil"/>
              <w:right w:val="single" w:sz="8" w:space="0" w:color="auto"/>
            </w:tcBorders>
            <w:shd w:val="clear" w:color="000000" w:fill="FFFFFF"/>
            <w:noWrap/>
            <w:vAlign w:val="center"/>
          </w:tcPr>
          <w:p w14:paraId="5D1FFBE1" w14:textId="77777777" w:rsidR="00BB6E05" w:rsidRPr="00BB6E05" w:rsidRDefault="00BB6E05" w:rsidP="00D654CE">
            <w:pPr>
              <w:keepNext/>
              <w:spacing w:before="0"/>
              <w:jc w:val="center"/>
              <w:rPr>
                <w:lang w:val="en-US"/>
              </w:rPr>
            </w:pPr>
            <w:r w:rsidRPr="00BB6E05">
              <w:rPr>
                <w:lang w:val="en-US"/>
              </w:rPr>
              <w:t>107%</w:t>
            </w:r>
          </w:p>
        </w:tc>
      </w:tr>
      <w:tr w:rsidR="00D654CE" w:rsidRPr="00BB6E05" w14:paraId="5EE59339" w14:textId="77777777" w:rsidTr="00D654CE">
        <w:trPr>
          <w:trHeight w:val="300"/>
        </w:trPr>
        <w:tc>
          <w:tcPr>
            <w:tcW w:w="960" w:type="dxa"/>
            <w:vMerge/>
            <w:tcBorders>
              <w:left w:val="single" w:sz="8" w:space="0" w:color="auto"/>
              <w:bottom w:val="single" w:sz="8" w:space="0" w:color="000000"/>
              <w:right w:val="single" w:sz="8" w:space="0" w:color="auto"/>
            </w:tcBorders>
            <w:shd w:val="clear" w:color="000000" w:fill="D9D9D9"/>
            <w:noWrap/>
            <w:vAlign w:val="center"/>
          </w:tcPr>
          <w:p w14:paraId="6793B62E" w14:textId="77777777" w:rsidR="00BB6E05" w:rsidRPr="00BB6E05" w:rsidRDefault="00BB6E05" w:rsidP="00D654CE">
            <w:pPr>
              <w:spacing w:before="0"/>
              <w:rPr>
                <w:b/>
                <w:bCs/>
                <w:lang w:val="en-US"/>
              </w:rPr>
            </w:pPr>
          </w:p>
        </w:tc>
        <w:tc>
          <w:tcPr>
            <w:tcW w:w="960" w:type="dxa"/>
            <w:tcBorders>
              <w:top w:val="nil"/>
              <w:left w:val="nil"/>
              <w:bottom w:val="nil"/>
              <w:right w:val="single" w:sz="8" w:space="0" w:color="auto"/>
            </w:tcBorders>
            <w:shd w:val="clear" w:color="000000" w:fill="FFFFFF"/>
            <w:noWrap/>
          </w:tcPr>
          <w:p w14:paraId="28C0F833" w14:textId="77777777" w:rsidR="00BB6E05" w:rsidRPr="00BB6E05" w:rsidRDefault="00BB6E05" w:rsidP="00D654CE">
            <w:pPr>
              <w:spacing w:before="0"/>
              <w:rPr>
                <w:b/>
                <w:bCs/>
                <w:lang w:val="en-US"/>
              </w:rPr>
            </w:pPr>
            <w:r w:rsidRPr="00BB6E05">
              <w:rPr>
                <w:b/>
                <w:bCs/>
                <w:lang w:val="en-US"/>
              </w:rPr>
              <w:t>CE2.2</w:t>
            </w:r>
          </w:p>
        </w:tc>
        <w:tc>
          <w:tcPr>
            <w:tcW w:w="960" w:type="dxa"/>
            <w:tcBorders>
              <w:top w:val="nil"/>
              <w:left w:val="nil"/>
              <w:bottom w:val="nil"/>
              <w:right w:val="nil"/>
            </w:tcBorders>
            <w:shd w:val="clear" w:color="000000" w:fill="FFFFFF"/>
            <w:noWrap/>
            <w:vAlign w:val="center"/>
          </w:tcPr>
          <w:p w14:paraId="0DFE8F2D" w14:textId="77777777" w:rsidR="00BB6E05" w:rsidRPr="00BB6E05" w:rsidRDefault="00BB6E05" w:rsidP="00D654CE">
            <w:pPr>
              <w:spacing w:before="0"/>
              <w:jc w:val="center"/>
              <w:rPr>
                <w:lang w:val="en-US"/>
              </w:rPr>
            </w:pPr>
            <w:r w:rsidRPr="00BB6E05">
              <w:rPr>
                <w:lang w:val="en-US"/>
              </w:rPr>
              <w:t>108%</w:t>
            </w:r>
          </w:p>
        </w:tc>
        <w:tc>
          <w:tcPr>
            <w:tcW w:w="960" w:type="dxa"/>
            <w:tcBorders>
              <w:top w:val="nil"/>
              <w:left w:val="nil"/>
              <w:bottom w:val="nil"/>
              <w:right w:val="single" w:sz="8" w:space="0" w:color="auto"/>
            </w:tcBorders>
            <w:shd w:val="clear" w:color="000000" w:fill="FFFFFF"/>
            <w:noWrap/>
            <w:vAlign w:val="center"/>
          </w:tcPr>
          <w:p w14:paraId="79C7723B" w14:textId="77777777" w:rsidR="00BB6E05" w:rsidRPr="00BB6E05" w:rsidRDefault="00BB6E05" w:rsidP="00D654CE">
            <w:pPr>
              <w:spacing w:before="0"/>
              <w:jc w:val="center"/>
              <w:rPr>
                <w:lang w:val="en-US"/>
              </w:rPr>
            </w:pPr>
            <w:r w:rsidRPr="00BB6E05">
              <w:rPr>
                <w:lang w:val="en-US"/>
              </w:rPr>
              <w:t>113%</w:t>
            </w:r>
          </w:p>
        </w:tc>
        <w:tc>
          <w:tcPr>
            <w:tcW w:w="960" w:type="dxa"/>
            <w:tcBorders>
              <w:top w:val="nil"/>
              <w:left w:val="nil"/>
              <w:bottom w:val="nil"/>
              <w:right w:val="nil"/>
            </w:tcBorders>
            <w:shd w:val="clear" w:color="000000" w:fill="FFFFFF"/>
            <w:noWrap/>
            <w:vAlign w:val="center"/>
          </w:tcPr>
          <w:p w14:paraId="73764D2C" w14:textId="77777777" w:rsidR="00BB6E05" w:rsidRPr="00BB6E05" w:rsidRDefault="00BB6E05" w:rsidP="00D654CE">
            <w:pPr>
              <w:spacing w:before="0"/>
              <w:jc w:val="center"/>
              <w:rPr>
                <w:lang w:val="en-US"/>
              </w:rPr>
            </w:pPr>
            <w:r w:rsidRPr="00BB6E05">
              <w:rPr>
                <w:lang w:val="en-US"/>
              </w:rPr>
              <w:t>106%</w:t>
            </w:r>
          </w:p>
        </w:tc>
        <w:tc>
          <w:tcPr>
            <w:tcW w:w="960" w:type="dxa"/>
            <w:tcBorders>
              <w:top w:val="nil"/>
              <w:left w:val="nil"/>
              <w:bottom w:val="nil"/>
              <w:right w:val="single" w:sz="8" w:space="0" w:color="auto"/>
            </w:tcBorders>
            <w:shd w:val="clear" w:color="000000" w:fill="FFFFFF"/>
            <w:noWrap/>
            <w:vAlign w:val="center"/>
          </w:tcPr>
          <w:p w14:paraId="1C7B880C" w14:textId="77777777" w:rsidR="00BB6E05" w:rsidRPr="00BB6E05" w:rsidRDefault="00BB6E05" w:rsidP="00D654CE">
            <w:pPr>
              <w:spacing w:before="0"/>
              <w:jc w:val="center"/>
              <w:rPr>
                <w:lang w:val="en-US"/>
              </w:rPr>
            </w:pPr>
            <w:r w:rsidRPr="00BB6E05">
              <w:rPr>
                <w:lang w:val="en-US"/>
              </w:rPr>
              <w:t>109%</w:t>
            </w:r>
          </w:p>
        </w:tc>
        <w:tc>
          <w:tcPr>
            <w:tcW w:w="960" w:type="dxa"/>
            <w:tcBorders>
              <w:top w:val="nil"/>
              <w:left w:val="nil"/>
              <w:bottom w:val="nil"/>
              <w:right w:val="nil"/>
            </w:tcBorders>
            <w:shd w:val="clear" w:color="000000" w:fill="FFFFFF"/>
            <w:noWrap/>
            <w:vAlign w:val="center"/>
          </w:tcPr>
          <w:p w14:paraId="4A1EFFF6" w14:textId="77777777" w:rsidR="00BB6E05" w:rsidRPr="00BB6E05" w:rsidRDefault="00BB6E05" w:rsidP="00D654CE">
            <w:pPr>
              <w:spacing w:before="0"/>
              <w:jc w:val="center"/>
              <w:rPr>
                <w:lang w:val="en-US"/>
              </w:rPr>
            </w:pPr>
            <w:r w:rsidRPr="00BB6E05">
              <w:rPr>
                <w:lang w:val="en-US"/>
              </w:rPr>
              <w:t>107%</w:t>
            </w:r>
          </w:p>
        </w:tc>
        <w:tc>
          <w:tcPr>
            <w:tcW w:w="960" w:type="dxa"/>
            <w:tcBorders>
              <w:top w:val="nil"/>
              <w:left w:val="nil"/>
              <w:bottom w:val="nil"/>
              <w:right w:val="single" w:sz="8" w:space="0" w:color="auto"/>
            </w:tcBorders>
            <w:shd w:val="clear" w:color="000000" w:fill="FFFFFF"/>
            <w:noWrap/>
            <w:vAlign w:val="center"/>
          </w:tcPr>
          <w:p w14:paraId="224E64C6" w14:textId="77777777" w:rsidR="00BB6E05" w:rsidRPr="00BB6E05" w:rsidRDefault="00BB6E05" w:rsidP="00D654CE">
            <w:pPr>
              <w:spacing w:before="0"/>
              <w:jc w:val="center"/>
              <w:rPr>
                <w:lang w:val="en-US"/>
              </w:rPr>
            </w:pPr>
            <w:r w:rsidRPr="00BB6E05">
              <w:rPr>
                <w:lang w:val="en-US"/>
              </w:rPr>
              <w:t>106%</w:t>
            </w:r>
          </w:p>
        </w:tc>
        <w:tc>
          <w:tcPr>
            <w:tcW w:w="960" w:type="dxa"/>
            <w:tcBorders>
              <w:top w:val="nil"/>
              <w:left w:val="nil"/>
              <w:bottom w:val="nil"/>
              <w:right w:val="nil"/>
            </w:tcBorders>
            <w:shd w:val="clear" w:color="000000" w:fill="FFFFFF"/>
            <w:noWrap/>
            <w:vAlign w:val="center"/>
          </w:tcPr>
          <w:p w14:paraId="347CC2B1" w14:textId="77777777" w:rsidR="00BB6E05" w:rsidRPr="00BB6E05" w:rsidRDefault="00BB6E05" w:rsidP="00D654CE">
            <w:pPr>
              <w:spacing w:before="0"/>
              <w:jc w:val="center"/>
              <w:rPr>
                <w:lang w:val="en-US"/>
              </w:rPr>
            </w:pPr>
            <w:r w:rsidRPr="00BB6E05">
              <w:rPr>
                <w:lang w:val="en-US"/>
              </w:rPr>
              <w:t>107%</w:t>
            </w:r>
          </w:p>
        </w:tc>
        <w:tc>
          <w:tcPr>
            <w:tcW w:w="960" w:type="dxa"/>
            <w:tcBorders>
              <w:top w:val="nil"/>
              <w:left w:val="nil"/>
              <w:bottom w:val="nil"/>
              <w:right w:val="single" w:sz="8" w:space="0" w:color="auto"/>
            </w:tcBorders>
            <w:shd w:val="clear" w:color="000000" w:fill="FFFFFF"/>
            <w:noWrap/>
            <w:vAlign w:val="center"/>
          </w:tcPr>
          <w:p w14:paraId="3145D412" w14:textId="77777777" w:rsidR="00BB6E05" w:rsidRPr="00BB6E05" w:rsidRDefault="00BB6E05" w:rsidP="00D654CE">
            <w:pPr>
              <w:spacing w:before="0"/>
              <w:jc w:val="center"/>
              <w:rPr>
                <w:lang w:val="en-US"/>
              </w:rPr>
            </w:pPr>
            <w:r w:rsidRPr="00BB6E05">
              <w:rPr>
                <w:lang w:val="en-US"/>
              </w:rPr>
              <w:t>110%</w:t>
            </w:r>
          </w:p>
        </w:tc>
      </w:tr>
    </w:tbl>
    <w:p w14:paraId="284DE5FF" w14:textId="77777777" w:rsidR="00BB6E05" w:rsidRPr="00BB6E05" w:rsidRDefault="00BB6E05" w:rsidP="00BB6E05"/>
    <w:p w14:paraId="4F7D3DE1" w14:textId="77777777" w:rsidR="00BB6E05" w:rsidRPr="00BB6E05" w:rsidRDefault="00BB6E05" w:rsidP="001F1C2C">
      <w:pPr>
        <w:keepNext/>
        <w:rPr>
          <w:b/>
          <w:bCs/>
          <w:i/>
          <w:iCs/>
          <w:lang w:val="en-US"/>
        </w:rPr>
      </w:pPr>
      <w:r w:rsidRPr="00BB6E05">
        <w:rPr>
          <w:b/>
          <w:bCs/>
          <w:i/>
          <w:iCs/>
          <w:lang w:val="en-US"/>
        </w:rPr>
        <w:lastRenderedPageBreak/>
        <w:t>Additional tests: Log2Transform is set equal to 16 for the Test, VTM13.0 Anchor is not modified.</w:t>
      </w:r>
    </w:p>
    <w:p w14:paraId="12BBBD34" w14:textId="6FCC401F" w:rsidR="00BB6E05" w:rsidRPr="00BB6E05" w:rsidRDefault="00BB6E05" w:rsidP="001F1C2C">
      <w:pPr>
        <w:keepNext/>
        <w:rPr>
          <w:b/>
          <w:bCs/>
          <w:lang w:val="en-US"/>
        </w:rPr>
      </w:pPr>
      <w:r w:rsidRPr="00BB6E05">
        <w:t xml:space="preserve">Additional test results of CE2.1 and CE2.2 with Log2Transform set equal to 16, compared against the VTM13.0 anchor (not modified Log2Transform initialization) are reported in </w:t>
      </w:r>
      <w:r w:rsidR="00955E45">
        <w:t>the t</w:t>
      </w:r>
      <w:r w:rsidRPr="00BB6E05">
        <w:t>able below.</w:t>
      </w:r>
    </w:p>
    <w:p w14:paraId="47562CE9" w14:textId="18ED8A2F" w:rsidR="00BB6E05" w:rsidRDefault="00BB6E05" w:rsidP="00D654CE">
      <w:pPr>
        <w:keepNext/>
        <w:rPr>
          <w:lang w:val="en-US"/>
        </w:rPr>
      </w:pPr>
      <w:r w:rsidRPr="00BB6E05">
        <w:rPr>
          <w:lang w:val="en-US"/>
        </w:rPr>
        <w:t xml:space="preserve">Additional results for CE2.x tests, 12 bits data, HBD/HBR CTC, </w:t>
      </w:r>
      <w:proofErr w:type="spellStart"/>
      <w:r w:rsidRPr="00BB6E05">
        <w:rPr>
          <w:lang w:val="en-US"/>
        </w:rPr>
        <w:t>LowQP</w:t>
      </w:r>
      <w:proofErr w:type="spellEnd"/>
      <w:r w:rsidRPr="00BB6E05">
        <w:rPr>
          <w:lang w:val="en-US"/>
        </w:rPr>
        <w:t xml:space="preserve"> test configuration.</w:t>
      </w:r>
    </w:p>
    <w:p w14:paraId="6BDAFEF8" w14:textId="77777777" w:rsidR="00FD6BF5" w:rsidRPr="00BB6E05" w:rsidRDefault="00FD6BF5" w:rsidP="00D654CE">
      <w:pPr>
        <w:keepNext/>
        <w:rPr>
          <w:lang w:val="en-US"/>
        </w:rPr>
      </w:pPr>
    </w:p>
    <w:tbl>
      <w:tblPr>
        <w:tblW w:w="5000" w:type="pct"/>
        <w:tblLayout w:type="fixed"/>
        <w:tblCellMar>
          <w:left w:w="29" w:type="dxa"/>
          <w:right w:w="29" w:type="dxa"/>
        </w:tblCellMar>
        <w:tblLook w:val="04A0" w:firstRow="1" w:lastRow="0" w:firstColumn="1" w:lastColumn="0" w:noHBand="0" w:noVBand="1"/>
      </w:tblPr>
      <w:tblGrid>
        <w:gridCol w:w="694"/>
        <w:gridCol w:w="723"/>
        <w:gridCol w:w="786"/>
        <w:gridCol w:w="786"/>
        <w:gridCol w:w="788"/>
        <w:gridCol w:w="786"/>
        <w:gridCol w:w="786"/>
        <w:gridCol w:w="792"/>
        <w:gridCol w:w="831"/>
        <w:gridCol w:w="786"/>
        <w:gridCol w:w="786"/>
        <w:gridCol w:w="816"/>
      </w:tblGrid>
      <w:tr w:rsidR="00BB6E05" w:rsidRPr="00BB6E05" w14:paraId="130ECBDC" w14:textId="77777777" w:rsidTr="00D654CE">
        <w:trPr>
          <w:trHeight w:val="315"/>
        </w:trPr>
        <w:tc>
          <w:tcPr>
            <w:tcW w:w="370" w:type="pct"/>
            <w:tcBorders>
              <w:top w:val="nil"/>
              <w:left w:val="nil"/>
              <w:bottom w:val="nil"/>
              <w:right w:val="nil"/>
            </w:tcBorders>
            <w:shd w:val="clear" w:color="auto" w:fill="auto"/>
            <w:noWrap/>
            <w:vAlign w:val="bottom"/>
            <w:hideMark/>
          </w:tcPr>
          <w:p w14:paraId="5005C940" w14:textId="77777777" w:rsidR="00BB6E05" w:rsidRPr="00BB6E05" w:rsidRDefault="00BB6E05" w:rsidP="00D654CE">
            <w:pPr>
              <w:keepNext/>
              <w:spacing w:before="0"/>
              <w:rPr>
                <w:lang w:val="en-US"/>
              </w:rPr>
            </w:pPr>
          </w:p>
        </w:tc>
        <w:tc>
          <w:tcPr>
            <w:tcW w:w="386" w:type="pct"/>
            <w:vMerge w:val="restart"/>
            <w:tcBorders>
              <w:top w:val="single" w:sz="8" w:space="0" w:color="auto"/>
              <w:left w:val="single" w:sz="8" w:space="0" w:color="auto"/>
              <w:bottom w:val="single" w:sz="8" w:space="0" w:color="000000"/>
              <w:right w:val="single" w:sz="8" w:space="0" w:color="auto"/>
            </w:tcBorders>
            <w:shd w:val="clear" w:color="000000" w:fill="D9D9D9"/>
            <w:noWrap/>
            <w:vAlign w:val="center"/>
            <w:hideMark/>
          </w:tcPr>
          <w:p w14:paraId="09067797" w14:textId="77777777" w:rsidR="00BB6E05" w:rsidRPr="00BB6E05" w:rsidRDefault="00BB6E05" w:rsidP="00D654CE">
            <w:pPr>
              <w:keepNext/>
              <w:spacing w:before="0"/>
              <w:rPr>
                <w:b/>
                <w:bCs/>
                <w:lang w:val="en-US"/>
              </w:rPr>
            </w:pPr>
            <w:r w:rsidRPr="00BB6E05">
              <w:rPr>
                <w:b/>
                <w:bCs/>
                <w:lang w:val="en-US"/>
              </w:rPr>
              <w:t>Test</w:t>
            </w:r>
          </w:p>
        </w:tc>
        <w:tc>
          <w:tcPr>
            <w:tcW w:w="1261" w:type="pct"/>
            <w:gridSpan w:val="3"/>
            <w:tcBorders>
              <w:top w:val="single" w:sz="8" w:space="0" w:color="auto"/>
              <w:left w:val="nil"/>
              <w:bottom w:val="single" w:sz="8" w:space="0" w:color="auto"/>
              <w:right w:val="single" w:sz="8" w:space="0" w:color="000000"/>
            </w:tcBorders>
            <w:shd w:val="clear" w:color="000000" w:fill="D9D9D9"/>
            <w:noWrap/>
            <w:vAlign w:val="center"/>
            <w:hideMark/>
          </w:tcPr>
          <w:p w14:paraId="58269F71" w14:textId="77777777" w:rsidR="00BB6E05" w:rsidRPr="00BB6E05" w:rsidRDefault="00BB6E05" w:rsidP="00D654CE">
            <w:pPr>
              <w:keepNext/>
              <w:spacing w:before="0"/>
              <w:jc w:val="center"/>
              <w:rPr>
                <w:b/>
                <w:bCs/>
                <w:lang w:val="en-US"/>
              </w:rPr>
            </w:pPr>
            <w:r w:rsidRPr="00BB6E05">
              <w:rPr>
                <w:b/>
                <w:bCs/>
                <w:lang w:val="en-US"/>
              </w:rPr>
              <w:t>HDR PQ</w:t>
            </w:r>
          </w:p>
        </w:tc>
        <w:tc>
          <w:tcPr>
            <w:tcW w:w="1263" w:type="pct"/>
            <w:gridSpan w:val="3"/>
            <w:tcBorders>
              <w:top w:val="single" w:sz="8" w:space="0" w:color="auto"/>
              <w:left w:val="nil"/>
              <w:bottom w:val="single" w:sz="8" w:space="0" w:color="auto"/>
              <w:right w:val="single" w:sz="8" w:space="0" w:color="000000"/>
            </w:tcBorders>
            <w:shd w:val="clear" w:color="000000" w:fill="D9D9D9"/>
            <w:noWrap/>
            <w:vAlign w:val="center"/>
            <w:hideMark/>
          </w:tcPr>
          <w:p w14:paraId="5CBF85BF" w14:textId="77777777" w:rsidR="00BB6E05" w:rsidRPr="00BB6E05" w:rsidRDefault="00BB6E05" w:rsidP="00D654CE">
            <w:pPr>
              <w:keepNext/>
              <w:spacing w:before="0"/>
              <w:jc w:val="center"/>
              <w:rPr>
                <w:b/>
                <w:bCs/>
                <w:lang w:val="en-US"/>
              </w:rPr>
            </w:pPr>
            <w:r w:rsidRPr="00BB6E05">
              <w:rPr>
                <w:b/>
                <w:bCs/>
                <w:lang w:val="en-US"/>
              </w:rPr>
              <w:t>HDR HLG</w:t>
            </w:r>
          </w:p>
        </w:tc>
        <w:tc>
          <w:tcPr>
            <w:tcW w:w="1720" w:type="pct"/>
            <w:gridSpan w:val="4"/>
            <w:tcBorders>
              <w:top w:val="single" w:sz="8" w:space="0" w:color="auto"/>
              <w:left w:val="nil"/>
              <w:bottom w:val="single" w:sz="8" w:space="0" w:color="auto"/>
              <w:right w:val="nil"/>
            </w:tcBorders>
            <w:shd w:val="clear" w:color="000000" w:fill="D9D9D9"/>
            <w:noWrap/>
            <w:vAlign w:val="center"/>
            <w:hideMark/>
          </w:tcPr>
          <w:p w14:paraId="3A7AC61B" w14:textId="77777777" w:rsidR="00BB6E05" w:rsidRPr="00BB6E05" w:rsidRDefault="00BB6E05" w:rsidP="00D654CE">
            <w:pPr>
              <w:keepNext/>
              <w:spacing w:before="0"/>
              <w:jc w:val="center"/>
              <w:rPr>
                <w:b/>
                <w:bCs/>
                <w:lang w:val="en-US"/>
              </w:rPr>
            </w:pPr>
            <w:r w:rsidRPr="00BB6E05">
              <w:rPr>
                <w:b/>
                <w:bCs/>
                <w:lang w:val="en-US"/>
              </w:rPr>
              <w:t>SVT12 RGB</w:t>
            </w:r>
          </w:p>
        </w:tc>
      </w:tr>
      <w:tr w:rsidR="00D654CE" w:rsidRPr="00BB6E05" w14:paraId="75B3247D" w14:textId="77777777" w:rsidTr="00D654CE">
        <w:trPr>
          <w:trHeight w:val="315"/>
        </w:trPr>
        <w:tc>
          <w:tcPr>
            <w:tcW w:w="370" w:type="pct"/>
            <w:tcBorders>
              <w:top w:val="nil"/>
              <w:left w:val="nil"/>
              <w:bottom w:val="nil"/>
              <w:right w:val="nil"/>
            </w:tcBorders>
            <w:shd w:val="clear" w:color="auto" w:fill="auto"/>
            <w:noWrap/>
            <w:vAlign w:val="bottom"/>
            <w:hideMark/>
          </w:tcPr>
          <w:p w14:paraId="39AF666D" w14:textId="77777777" w:rsidR="00BB6E05" w:rsidRPr="00BB6E05" w:rsidRDefault="00BB6E05" w:rsidP="00D654CE">
            <w:pPr>
              <w:keepNext/>
              <w:spacing w:before="0"/>
              <w:rPr>
                <w:b/>
                <w:bCs/>
                <w:lang w:val="en-US"/>
              </w:rPr>
            </w:pPr>
          </w:p>
        </w:tc>
        <w:tc>
          <w:tcPr>
            <w:tcW w:w="386" w:type="pct"/>
            <w:vMerge/>
            <w:tcBorders>
              <w:top w:val="single" w:sz="8" w:space="0" w:color="auto"/>
              <w:left w:val="single" w:sz="8" w:space="0" w:color="auto"/>
              <w:bottom w:val="single" w:sz="8" w:space="0" w:color="000000"/>
              <w:right w:val="single" w:sz="8" w:space="0" w:color="auto"/>
            </w:tcBorders>
            <w:vAlign w:val="center"/>
            <w:hideMark/>
          </w:tcPr>
          <w:p w14:paraId="18F94395" w14:textId="77777777" w:rsidR="00BB6E05" w:rsidRPr="00BB6E05" w:rsidRDefault="00BB6E05" w:rsidP="00D654CE">
            <w:pPr>
              <w:keepNext/>
              <w:spacing w:before="0"/>
              <w:rPr>
                <w:b/>
                <w:bCs/>
                <w:lang w:val="en-US"/>
              </w:rPr>
            </w:pPr>
          </w:p>
        </w:tc>
        <w:tc>
          <w:tcPr>
            <w:tcW w:w="420" w:type="pct"/>
            <w:tcBorders>
              <w:top w:val="nil"/>
              <w:left w:val="nil"/>
              <w:bottom w:val="single" w:sz="8" w:space="0" w:color="auto"/>
              <w:right w:val="nil"/>
            </w:tcBorders>
            <w:shd w:val="clear" w:color="000000" w:fill="FFFFFF"/>
            <w:noWrap/>
            <w:vAlign w:val="center"/>
            <w:hideMark/>
          </w:tcPr>
          <w:p w14:paraId="2DA278C2" w14:textId="77777777" w:rsidR="00BB6E05" w:rsidRPr="00BB6E05" w:rsidRDefault="00BB6E05" w:rsidP="00D654CE">
            <w:pPr>
              <w:keepNext/>
              <w:spacing w:before="0"/>
              <w:jc w:val="center"/>
              <w:rPr>
                <w:lang w:val="en-US"/>
              </w:rPr>
            </w:pPr>
            <w:proofErr w:type="spellStart"/>
            <w:r w:rsidRPr="00BB6E05">
              <w:rPr>
                <w:lang w:val="en-US"/>
              </w:rPr>
              <w:t>wY</w:t>
            </w:r>
            <w:proofErr w:type="spellEnd"/>
          </w:p>
        </w:tc>
        <w:tc>
          <w:tcPr>
            <w:tcW w:w="420" w:type="pct"/>
            <w:tcBorders>
              <w:top w:val="nil"/>
              <w:left w:val="nil"/>
              <w:bottom w:val="single" w:sz="8" w:space="0" w:color="auto"/>
              <w:right w:val="nil"/>
            </w:tcBorders>
            <w:shd w:val="clear" w:color="000000" w:fill="FFFFFF"/>
            <w:noWrap/>
            <w:vAlign w:val="center"/>
            <w:hideMark/>
          </w:tcPr>
          <w:p w14:paraId="4CFF64D8" w14:textId="77777777" w:rsidR="00BB6E05" w:rsidRPr="00BB6E05" w:rsidRDefault="00BB6E05" w:rsidP="00D654CE">
            <w:pPr>
              <w:keepNext/>
              <w:spacing w:before="0"/>
              <w:jc w:val="center"/>
              <w:rPr>
                <w:lang w:val="en-US"/>
              </w:rPr>
            </w:pPr>
            <w:proofErr w:type="spellStart"/>
            <w:r w:rsidRPr="00BB6E05">
              <w:rPr>
                <w:lang w:val="en-US"/>
              </w:rPr>
              <w:t>wU</w:t>
            </w:r>
            <w:proofErr w:type="spellEnd"/>
          </w:p>
        </w:tc>
        <w:tc>
          <w:tcPr>
            <w:tcW w:w="421" w:type="pct"/>
            <w:tcBorders>
              <w:top w:val="nil"/>
              <w:left w:val="nil"/>
              <w:bottom w:val="single" w:sz="8" w:space="0" w:color="auto"/>
              <w:right w:val="nil"/>
            </w:tcBorders>
            <w:shd w:val="clear" w:color="000000" w:fill="FFFFFF"/>
            <w:noWrap/>
            <w:vAlign w:val="center"/>
            <w:hideMark/>
          </w:tcPr>
          <w:p w14:paraId="7CCC9F69" w14:textId="77777777" w:rsidR="00BB6E05" w:rsidRPr="00BB6E05" w:rsidRDefault="00BB6E05" w:rsidP="00D654CE">
            <w:pPr>
              <w:keepNext/>
              <w:spacing w:before="0"/>
              <w:jc w:val="center"/>
              <w:rPr>
                <w:lang w:val="en-US"/>
              </w:rPr>
            </w:pPr>
            <w:proofErr w:type="spellStart"/>
            <w:r w:rsidRPr="00BB6E05">
              <w:rPr>
                <w:lang w:val="en-US"/>
              </w:rPr>
              <w:t>wV</w:t>
            </w:r>
            <w:proofErr w:type="spellEnd"/>
          </w:p>
        </w:tc>
        <w:tc>
          <w:tcPr>
            <w:tcW w:w="420" w:type="pct"/>
            <w:tcBorders>
              <w:top w:val="nil"/>
              <w:left w:val="single" w:sz="8" w:space="0" w:color="auto"/>
              <w:bottom w:val="single" w:sz="8" w:space="0" w:color="auto"/>
              <w:right w:val="nil"/>
            </w:tcBorders>
            <w:shd w:val="clear" w:color="000000" w:fill="FFFFFF"/>
            <w:noWrap/>
            <w:vAlign w:val="center"/>
            <w:hideMark/>
          </w:tcPr>
          <w:p w14:paraId="510C8364" w14:textId="77777777" w:rsidR="00BB6E05" w:rsidRPr="00BB6E05" w:rsidRDefault="00BB6E05" w:rsidP="00D654CE">
            <w:pPr>
              <w:keepNext/>
              <w:spacing w:before="0"/>
              <w:jc w:val="center"/>
              <w:rPr>
                <w:lang w:val="en-US"/>
              </w:rPr>
            </w:pPr>
            <w:r w:rsidRPr="00BB6E05">
              <w:rPr>
                <w:lang w:val="en-US"/>
              </w:rPr>
              <w:t>Y</w:t>
            </w:r>
          </w:p>
        </w:tc>
        <w:tc>
          <w:tcPr>
            <w:tcW w:w="420" w:type="pct"/>
            <w:tcBorders>
              <w:top w:val="nil"/>
              <w:left w:val="nil"/>
              <w:bottom w:val="single" w:sz="8" w:space="0" w:color="auto"/>
              <w:right w:val="nil"/>
            </w:tcBorders>
            <w:shd w:val="clear" w:color="000000" w:fill="FFFFFF"/>
            <w:noWrap/>
            <w:vAlign w:val="center"/>
            <w:hideMark/>
          </w:tcPr>
          <w:p w14:paraId="68198418" w14:textId="77777777" w:rsidR="00BB6E05" w:rsidRPr="00BB6E05" w:rsidRDefault="00BB6E05" w:rsidP="00D654CE">
            <w:pPr>
              <w:keepNext/>
              <w:spacing w:before="0"/>
              <w:jc w:val="center"/>
              <w:rPr>
                <w:lang w:val="en-US"/>
              </w:rPr>
            </w:pPr>
            <w:r w:rsidRPr="00BB6E05">
              <w:rPr>
                <w:lang w:val="en-US"/>
              </w:rPr>
              <w:t>U</w:t>
            </w:r>
          </w:p>
        </w:tc>
        <w:tc>
          <w:tcPr>
            <w:tcW w:w="423" w:type="pct"/>
            <w:tcBorders>
              <w:top w:val="nil"/>
              <w:left w:val="nil"/>
              <w:bottom w:val="single" w:sz="8" w:space="0" w:color="auto"/>
              <w:right w:val="single" w:sz="8" w:space="0" w:color="auto"/>
            </w:tcBorders>
            <w:shd w:val="clear" w:color="000000" w:fill="FFFFFF"/>
            <w:noWrap/>
            <w:vAlign w:val="center"/>
            <w:hideMark/>
          </w:tcPr>
          <w:p w14:paraId="35ED74B8" w14:textId="77777777" w:rsidR="00BB6E05" w:rsidRPr="00BB6E05" w:rsidRDefault="00BB6E05" w:rsidP="00D654CE">
            <w:pPr>
              <w:keepNext/>
              <w:spacing w:before="0"/>
              <w:jc w:val="center"/>
              <w:rPr>
                <w:lang w:val="en-US"/>
              </w:rPr>
            </w:pPr>
            <w:r w:rsidRPr="00BB6E05">
              <w:rPr>
                <w:lang w:val="en-US"/>
              </w:rPr>
              <w:t>V</w:t>
            </w:r>
          </w:p>
        </w:tc>
        <w:tc>
          <w:tcPr>
            <w:tcW w:w="444" w:type="pct"/>
            <w:tcBorders>
              <w:top w:val="nil"/>
              <w:left w:val="nil"/>
              <w:bottom w:val="single" w:sz="8" w:space="0" w:color="auto"/>
              <w:right w:val="nil"/>
            </w:tcBorders>
            <w:shd w:val="clear" w:color="000000" w:fill="FFFFFF"/>
            <w:noWrap/>
            <w:vAlign w:val="center"/>
            <w:hideMark/>
          </w:tcPr>
          <w:p w14:paraId="71A3952D" w14:textId="5ED5384F" w:rsidR="00BB6E05" w:rsidRPr="00BB6E05" w:rsidRDefault="00B178F5" w:rsidP="00D654CE">
            <w:pPr>
              <w:keepNext/>
              <w:spacing w:before="0"/>
              <w:jc w:val="center"/>
              <w:rPr>
                <w:lang w:val="en-US"/>
              </w:rPr>
            </w:pPr>
            <w:r>
              <w:rPr>
                <w:lang w:val="en-US"/>
              </w:rPr>
              <w:t xml:space="preserve">Ave. </w:t>
            </w:r>
            <w:r w:rsidR="00BB6E05" w:rsidRPr="00BB6E05">
              <w:rPr>
                <w:lang w:val="en-US"/>
              </w:rPr>
              <w:t>GBR</w:t>
            </w:r>
          </w:p>
        </w:tc>
        <w:tc>
          <w:tcPr>
            <w:tcW w:w="420" w:type="pct"/>
            <w:tcBorders>
              <w:top w:val="nil"/>
              <w:left w:val="nil"/>
              <w:bottom w:val="single" w:sz="8" w:space="0" w:color="auto"/>
              <w:right w:val="nil"/>
            </w:tcBorders>
            <w:shd w:val="clear" w:color="000000" w:fill="FFFFFF"/>
            <w:noWrap/>
            <w:vAlign w:val="center"/>
            <w:hideMark/>
          </w:tcPr>
          <w:p w14:paraId="2B9ED37D" w14:textId="77777777" w:rsidR="00BB6E05" w:rsidRPr="00BB6E05" w:rsidRDefault="00BB6E05" w:rsidP="00D654CE">
            <w:pPr>
              <w:keepNext/>
              <w:spacing w:before="0"/>
              <w:jc w:val="center"/>
              <w:rPr>
                <w:lang w:val="en-US"/>
              </w:rPr>
            </w:pPr>
            <w:r w:rsidRPr="00BB6E05">
              <w:rPr>
                <w:lang w:val="en-US"/>
              </w:rPr>
              <w:t>G</w:t>
            </w:r>
          </w:p>
        </w:tc>
        <w:tc>
          <w:tcPr>
            <w:tcW w:w="420" w:type="pct"/>
            <w:tcBorders>
              <w:top w:val="nil"/>
              <w:left w:val="nil"/>
              <w:bottom w:val="single" w:sz="8" w:space="0" w:color="auto"/>
              <w:right w:val="nil"/>
            </w:tcBorders>
            <w:shd w:val="clear" w:color="000000" w:fill="FFFFFF"/>
            <w:noWrap/>
            <w:vAlign w:val="center"/>
            <w:hideMark/>
          </w:tcPr>
          <w:p w14:paraId="07242ADF" w14:textId="77777777" w:rsidR="00BB6E05" w:rsidRPr="00BB6E05" w:rsidRDefault="00BB6E05" w:rsidP="00D654CE">
            <w:pPr>
              <w:keepNext/>
              <w:spacing w:before="0"/>
              <w:jc w:val="center"/>
              <w:rPr>
                <w:lang w:val="en-US"/>
              </w:rPr>
            </w:pPr>
            <w:r w:rsidRPr="00BB6E05">
              <w:rPr>
                <w:lang w:val="en-US"/>
              </w:rPr>
              <w:t>B</w:t>
            </w:r>
          </w:p>
        </w:tc>
        <w:tc>
          <w:tcPr>
            <w:tcW w:w="436" w:type="pct"/>
            <w:tcBorders>
              <w:top w:val="nil"/>
              <w:left w:val="nil"/>
              <w:bottom w:val="single" w:sz="8" w:space="0" w:color="auto"/>
              <w:right w:val="single" w:sz="8" w:space="0" w:color="auto"/>
            </w:tcBorders>
            <w:shd w:val="clear" w:color="000000" w:fill="FFFFFF"/>
            <w:noWrap/>
            <w:vAlign w:val="center"/>
            <w:hideMark/>
          </w:tcPr>
          <w:p w14:paraId="118D52EE" w14:textId="77777777" w:rsidR="00BB6E05" w:rsidRPr="00BB6E05" w:rsidRDefault="00BB6E05" w:rsidP="00D654CE">
            <w:pPr>
              <w:keepNext/>
              <w:spacing w:before="0"/>
              <w:jc w:val="center"/>
              <w:rPr>
                <w:lang w:val="en-US"/>
              </w:rPr>
            </w:pPr>
            <w:r w:rsidRPr="00BB6E05">
              <w:rPr>
                <w:lang w:val="en-US"/>
              </w:rPr>
              <w:t>R</w:t>
            </w:r>
          </w:p>
        </w:tc>
      </w:tr>
      <w:tr w:rsidR="00D654CE" w:rsidRPr="00BB6E05" w14:paraId="0B791096" w14:textId="77777777" w:rsidTr="00D654CE">
        <w:trPr>
          <w:trHeight w:val="300"/>
        </w:trPr>
        <w:tc>
          <w:tcPr>
            <w:tcW w:w="370" w:type="pct"/>
            <w:vMerge w:val="restart"/>
            <w:tcBorders>
              <w:top w:val="single" w:sz="8" w:space="0" w:color="auto"/>
              <w:left w:val="single" w:sz="8" w:space="0" w:color="auto"/>
              <w:right w:val="single" w:sz="8" w:space="0" w:color="auto"/>
            </w:tcBorders>
            <w:shd w:val="clear" w:color="000000" w:fill="D9D9D9"/>
            <w:noWrap/>
            <w:vAlign w:val="center"/>
            <w:hideMark/>
          </w:tcPr>
          <w:p w14:paraId="748BB9CE" w14:textId="77777777" w:rsidR="00BB6E05" w:rsidRPr="00BB6E05" w:rsidRDefault="00BB6E05" w:rsidP="00D654CE">
            <w:pPr>
              <w:keepNext/>
              <w:spacing w:before="0"/>
              <w:rPr>
                <w:b/>
                <w:bCs/>
                <w:lang w:val="en-US"/>
              </w:rPr>
            </w:pPr>
            <w:r w:rsidRPr="00BB6E05">
              <w:rPr>
                <w:b/>
                <w:bCs/>
                <w:lang w:val="en-US"/>
              </w:rPr>
              <w:t>AI</w:t>
            </w:r>
          </w:p>
        </w:tc>
        <w:tc>
          <w:tcPr>
            <w:tcW w:w="386" w:type="pct"/>
            <w:tcBorders>
              <w:top w:val="nil"/>
              <w:left w:val="nil"/>
              <w:bottom w:val="nil"/>
              <w:right w:val="single" w:sz="8" w:space="0" w:color="auto"/>
            </w:tcBorders>
            <w:shd w:val="clear" w:color="000000" w:fill="FFFFFF"/>
            <w:noWrap/>
            <w:vAlign w:val="center"/>
            <w:hideMark/>
          </w:tcPr>
          <w:p w14:paraId="2F641158" w14:textId="77777777" w:rsidR="00BB6E05" w:rsidRPr="00BB6E05" w:rsidRDefault="00BB6E05" w:rsidP="00D654CE">
            <w:pPr>
              <w:keepNext/>
              <w:spacing w:before="0"/>
              <w:rPr>
                <w:b/>
                <w:bCs/>
                <w:lang w:val="en-US"/>
              </w:rPr>
            </w:pPr>
            <w:r w:rsidRPr="00BB6E05">
              <w:rPr>
                <w:b/>
                <w:bCs/>
                <w:lang w:val="en-US"/>
              </w:rPr>
              <w:t>CE2.1</w:t>
            </w:r>
          </w:p>
        </w:tc>
        <w:tc>
          <w:tcPr>
            <w:tcW w:w="420" w:type="pct"/>
            <w:tcBorders>
              <w:top w:val="nil"/>
              <w:left w:val="nil"/>
              <w:bottom w:val="nil"/>
              <w:right w:val="nil"/>
            </w:tcBorders>
            <w:shd w:val="clear" w:color="000000" w:fill="FFFFFF"/>
            <w:noWrap/>
            <w:vAlign w:val="center"/>
          </w:tcPr>
          <w:p w14:paraId="2CFA1A09" w14:textId="77777777" w:rsidR="00BB6E05" w:rsidRPr="00BB6E05" w:rsidRDefault="00BB6E05" w:rsidP="00D654CE">
            <w:pPr>
              <w:keepNext/>
              <w:spacing w:before="0"/>
              <w:jc w:val="center"/>
              <w:rPr>
                <w:lang w:val="en-US"/>
              </w:rPr>
            </w:pPr>
            <w:r w:rsidRPr="00BB6E05">
              <w:rPr>
                <w:lang w:val="en-US"/>
              </w:rPr>
              <w:t>0.93%</w:t>
            </w:r>
          </w:p>
        </w:tc>
        <w:tc>
          <w:tcPr>
            <w:tcW w:w="420" w:type="pct"/>
            <w:tcBorders>
              <w:top w:val="nil"/>
              <w:left w:val="nil"/>
              <w:bottom w:val="nil"/>
              <w:right w:val="nil"/>
            </w:tcBorders>
            <w:shd w:val="clear" w:color="000000" w:fill="FFFFFF"/>
            <w:noWrap/>
            <w:vAlign w:val="center"/>
          </w:tcPr>
          <w:p w14:paraId="11C5A689" w14:textId="77777777" w:rsidR="00BB6E05" w:rsidRPr="00BB6E05" w:rsidRDefault="00BB6E05" w:rsidP="00D654CE">
            <w:pPr>
              <w:keepNext/>
              <w:spacing w:before="0"/>
              <w:jc w:val="center"/>
              <w:rPr>
                <w:lang w:val="en-US"/>
              </w:rPr>
            </w:pPr>
            <w:r w:rsidRPr="00BB6E05">
              <w:rPr>
                <w:lang w:val="en-US"/>
              </w:rPr>
              <w:t>1.22%</w:t>
            </w:r>
          </w:p>
        </w:tc>
        <w:tc>
          <w:tcPr>
            <w:tcW w:w="421" w:type="pct"/>
            <w:tcBorders>
              <w:top w:val="nil"/>
              <w:left w:val="nil"/>
              <w:bottom w:val="nil"/>
              <w:right w:val="nil"/>
            </w:tcBorders>
            <w:shd w:val="clear" w:color="000000" w:fill="FFFFFF"/>
            <w:noWrap/>
            <w:vAlign w:val="center"/>
          </w:tcPr>
          <w:p w14:paraId="66929262" w14:textId="77777777" w:rsidR="00BB6E05" w:rsidRPr="00BB6E05" w:rsidRDefault="00BB6E05" w:rsidP="00D654CE">
            <w:pPr>
              <w:keepNext/>
              <w:spacing w:before="0"/>
              <w:jc w:val="center"/>
              <w:rPr>
                <w:lang w:val="en-US"/>
              </w:rPr>
            </w:pPr>
            <w:r w:rsidRPr="00BB6E05">
              <w:rPr>
                <w:lang w:val="en-US"/>
              </w:rPr>
              <w:t>1.33%</w:t>
            </w:r>
          </w:p>
        </w:tc>
        <w:tc>
          <w:tcPr>
            <w:tcW w:w="420" w:type="pct"/>
            <w:tcBorders>
              <w:top w:val="nil"/>
              <w:left w:val="single" w:sz="8" w:space="0" w:color="auto"/>
              <w:bottom w:val="nil"/>
              <w:right w:val="nil"/>
            </w:tcBorders>
            <w:shd w:val="clear" w:color="000000" w:fill="FFFFFF"/>
            <w:noWrap/>
            <w:vAlign w:val="center"/>
          </w:tcPr>
          <w:p w14:paraId="2006B7C8" w14:textId="77777777" w:rsidR="00BB6E05" w:rsidRPr="00BB6E05" w:rsidRDefault="00BB6E05" w:rsidP="00D654CE">
            <w:pPr>
              <w:keepNext/>
              <w:spacing w:before="0"/>
              <w:jc w:val="center"/>
              <w:rPr>
                <w:lang w:val="en-US"/>
              </w:rPr>
            </w:pPr>
            <w:r w:rsidRPr="00BB6E05">
              <w:rPr>
                <w:lang w:val="en-US"/>
              </w:rPr>
              <w:t>0.35%</w:t>
            </w:r>
          </w:p>
        </w:tc>
        <w:tc>
          <w:tcPr>
            <w:tcW w:w="420" w:type="pct"/>
            <w:tcBorders>
              <w:top w:val="nil"/>
              <w:left w:val="nil"/>
              <w:bottom w:val="nil"/>
              <w:right w:val="nil"/>
            </w:tcBorders>
            <w:shd w:val="clear" w:color="000000" w:fill="FFFFFF"/>
            <w:noWrap/>
            <w:vAlign w:val="center"/>
          </w:tcPr>
          <w:p w14:paraId="3CC54900" w14:textId="77777777" w:rsidR="00BB6E05" w:rsidRPr="00BB6E05" w:rsidRDefault="00BB6E05" w:rsidP="00D654CE">
            <w:pPr>
              <w:keepNext/>
              <w:spacing w:before="0"/>
              <w:jc w:val="center"/>
              <w:rPr>
                <w:lang w:val="en-US"/>
              </w:rPr>
            </w:pPr>
            <w:r w:rsidRPr="00BB6E05">
              <w:rPr>
                <w:lang w:val="en-US"/>
              </w:rPr>
              <w:t>0.55%</w:t>
            </w:r>
          </w:p>
        </w:tc>
        <w:tc>
          <w:tcPr>
            <w:tcW w:w="423" w:type="pct"/>
            <w:tcBorders>
              <w:top w:val="nil"/>
              <w:left w:val="nil"/>
              <w:bottom w:val="nil"/>
              <w:right w:val="single" w:sz="8" w:space="0" w:color="auto"/>
            </w:tcBorders>
            <w:shd w:val="clear" w:color="000000" w:fill="FFFFFF"/>
            <w:noWrap/>
            <w:vAlign w:val="center"/>
          </w:tcPr>
          <w:p w14:paraId="778E5A91" w14:textId="77777777" w:rsidR="00BB6E05" w:rsidRPr="00BB6E05" w:rsidRDefault="00BB6E05" w:rsidP="00D654CE">
            <w:pPr>
              <w:keepNext/>
              <w:spacing w:before="0"/>
              <w:jc w:val="center"/>
              <w:rPr>
                <w:lang w:val="en-US"/>
              </w:rPr>
            </w:pPr>
            <w:r w:rsidRPr="00BB6E05">
              <w:rPr>
                <w:lang w:val="en-US"/>
              </w:rPr>
              <w:t>0.57%</w:t>
            </w:r>
          </w:p>
        </w:tc>
        <w:tc>
          <w:tcPr>
            <w:tcW w:w="444" w:type="pct"/>
            <w:tcBorders>
              <w:top w:val="nil"/>
              <w:left w:val="nil"/>
              <w:bottom w:val="nil"/>
              <w:right w:val="nil"/>
            </w:tcBorders>
            <w:shd w:val="clear" w:color="000000" w:fill="FFFFFF"/>
            <w:noWrap/>
            <w:vAlign w:val="bottom"/>
          </w:tcPr>
          <w:p w14:paraId="2B355727" w14:textId="77777777" w:rsidR="00BB6E05" w:rsidRPr="00BB6E05" w:rsidRDefault="00BB6E05" w:rsidP="00D654CE">
            <w:pPr>
              <w:keepNext/>
              <w:spacing w:before="0"/>
              <w:jc w:val="center"/>
              <w:rPr>
                <w:lang w:val="en-US"/>
              </w:rPr>
            </w:pPr>
            <w:r w:rsidRPr="00BB6E05">
              <w:rPr>
                <w:lang w:val="en-US"/>
              </w:rPr>
              <w:t>0.35%</w:t>
            </w:r>
          </w:p>
        </w:tc>
        <w:tc>
          <w:tcPr>
            <w:tcW w:w="420" w:type="pct"/>
            <w:tcBorders>
              <w:top w:val="nil"/>
              <w:left w:val="nil"/>
              <w:bottom w:val="nil"/>
              <w:right w:val="nil"/>
            </w:tcBorders>
            <w:shd w:val="clear" w:color="000000" w:fill="FFFFFF"/>
            <w:noWrap/>
            <w:vAlign w:val="center"/>
          </w:tcPr>
          <w:p w14:paraId="385D2AFE" w14:textId="77777777" w:rsidR="00BB6E05" w:rsidRPr="00BB6E05" w:rsidRDefault="00BB6E05" w:rsidP="00D654CE">
            <w:pPr>
              <w:keepNext/>
              <w:spacing w:before="0"/>
              <w:jc w:val="center"/>
              <w:rPr>
                <w:lang w:val="en-US"/>
              </w:rPr>
            </w:pPr>
            <w:r w:rsidRPr="00BB6E05">
              <w:rPr>
                <w:lang w:val="en-US"/>
              </w:rPr>
              <w:t>0.19%</w:t>
            </w:r>
          </w:p>
        </w:tc>
        <w:tc>
          <w:tcPr>
            <w:tcW w:w="420" w:type="pct"/>
            <w:tcBorders>
              <w:top w:val="nil"/>
              <w:left w:val="nil"/>
              <w:bottom w:val="nil"/>
              <w:right w:val="nil"/>
            </w:tcBorders>
            <w:shd w:val="clear" w:color="000000" w:fill="FFFFFF"/>
            <w:noWrap/>
            <w:vAlign w:val="center"/>
          </w:tcPr>
          <w:p w14:paraId="6947121C" w14:textId="77777777" w:rsidR="00BB6E05" w:rsidRPr="00BB6E05" w:rsidRDefault="00BB6E05" w:rsidP="00D654CE">
            <w:pPr>
              <w:keepNext/>
              <w:spacing w:before="0"/>
              <w:jc w:val="center"/>
              <w:rPr>
                <w:lang w:val="en-US"/>
              </w:rPr>
            </w:pPr>
            <w:r w:rsidRPr="00BB6E05">
              <w:rPr>
                <w:lang w:val="en-US"/>
              </w:rPr>
              <w:t>0.43%</w:t>
            </w:r>
          </w:p>
        </w:tc>
        <w:tc>
          <w:tcPr>
            <w:tcW w:w="436" w:type="pct"/>
            <w:tcBorders>
              <w:top w:val="nil"/>
              <w:left w:val="nil"/>
              <w:bottom w:val="nil"/>
              <w:right w:val="single" w:sz="8" w:space="0" w:color="auto"/>
            </w:tcBorders>
            <w:shd w:val="clear" w:color="000000" w:fill="FFFFFF"/>
            <w:noWrap/>
            <w:vAlign w:val="center"/>
          </w:tcPr>
          <w:p w14:paraId="668EB315" w14:textId="77777777" w:rsidR="00BB6E05" w:rsidRPr="00BB6E05" w:rsidRDefault="00BB6E05" w:rsidP="00D654CE">
            <w:pPr>
              <w:keepNext/>
              <w:spacing w:before="0"/>
              <w:jc w:val="center"/>
              <w:rPr>
                <w:lang w:val="en-US"/>
              </w:rPr>
            </w:pPr>
            <w:r w:rsidRPr="00BB6E05">
              <w:rPr>
                <w:lang w:val="en-US"/>
              </w:rPr>
              <w:t>0.44%</w:t>
            </w:r>
          </w:p>
        </w:tc>
      </w:tr>
      <w:tr w:rsidR="00D654CE" w:rsidRPr="00BB6E05" w14:paraId="6E268946" w14:textId="77777777" w:rsidTr="00D654CE">
        <w:trPr>
          <w:trHeight w:val="300"/>
        </w:trPr>
        <w:tc>
          <w:tcPr>
            <w:tcW w:w="370" w:type="pct"/>
            <w:vMerge/>
            <w:tcBorders>
              <w:left w:val="single" w:sz="8" w:space="0" w:color="auto"/>
              <w:bottom w:val="single" w:sz="8" w:space="0" w:color="000000"/>
              <w:right w:val="single" w:sz="8" w:space="0" w:color="auto"/>
            </w:tcBorders>
            <w:shd w:val="clear" w:color="000000" w:fill="D9D9D9"/>
            <w:noWrap/>
            <w:vAlign w:val="center"/>
          </w:tcPr>
          <w:p w14:paraId="3E7E09CF" w14:textId="77777777" w:rsidR="00BB6E05" w:rsidRPr="00BB6E05" w:rsidRDefault="00BB6E05" w:rsidP="00D654CE">
            <w:pPr>
              <w:keepNext/>
              <w:spacing w:before="0"/>
              <w:rPr>
                <w:b/>
                <w:bCs/>
                <w:lang w:val="en-US"/>
              </w:rPr>
            </w:pPr>
          </w:p>
        </w:tc>
        <w:tc>
          <w:tcPr>
            <w:tcW w:w="386" w:type="pct"/>
            <w:tcBorders>
              <w:top w:val="nil"/>
              <w:left w:val="nil"/>
              <w:bottom w:val="nil"/>
              <w:right w:val="single" w:sz="8" w:space="0" w:color="auto"/>
            </w:tcBorders>
            <w:shd w:val="clear" w:color="000000" w:fill="FFFFFF"/>
            <w:noWrap/>
            <w:vAlign w:val="center"/>
          </w:tcPr>
          <w:p w14:paraId="044B1056" w14:textId="77777777" w:rsidR="00BB6E05" w:rsidRPr="00BB6E05" w:rsidRDefault="00BB6E05" w:rsidP="00D654CE">
            <w:pPr>
              <w:keepNext/>
              <w:spacing w:before="0"/>
              <w:rPr>
                <w:b/>
                <w:bCs/>
                <w:lang w:val="en-US"/>
              </w:rPr>
            </w:pPr>
            <w:r w:rsidRPr="00BB6E05">
              <w:rPr>
                <w:b/>
                <w:bCs/>
                <w:lang w:val="en-US"/>
              </w:rPr>
              <w:t>CE2.2</w:t>
            </w:r>
          </w:p>
        </w:tc>
        <w:tc>
          <w:tcPr>
            <w:tcW w:w="420" w:type="pct"/>
            <w:tcBorders>
              <w:top w:val="nil"/>
              <w:left w:val="nil"/>
              <w:bottom w:val="nil"/>
              <w:right w:val="nil"/>
            </w:tcBorders>
            <w:shd w:val="clear" w:color="000000" w:fill="FFFFFF"/>
            <w:noWrap/>
            <w:vAlign w:val="center"/>
          </w:tcPr>
          <w:p w14:paraId="4EBE6751" w14:textId="77777777" w:rsidR="00BB6E05" w:rsidRPr="00BB6E05" w:rsidRDefault="00BB6E05" w:rsidP="00D654CE">
            <w:pPr>
              <w:keepNext/>
              <w:spacing w:before="0"/>
              <w:jc w:val="center"/>
              <w:rPr>
                <w:lang w:val="en-US"/>
              </w:rPr>
            </w:pPr>
            <w:r w:rsidRPr="00BB6E05">
              <w:rPr>
                <w:lang w:val="en-US"/>
              </w:rPr>
              <w:t>0.72%</w:t>
            </w:r>
          </w:p>
        </w:tc>
        <w:tc>
          <w:tcPr>
            <w:tcW w:w="420" w:type="pct"/>
            <w:tcBorders>
              <w:top w:val="nil"/>
              <w:left w:val="nil"/>
              <w:bottom w:val="nil"/>
              <w:right w:val="nil"/>
            </w:tcBorders>
            <w:shd w:val="clear" w:color="000000" w:fill="FFFFFF"/>
            <w:noWrap/>
            <w:vAlign w:val="center"/>
          </w:tcPr>
          <w:p w14:paraId="798E717A" w14:textId="77777777" w:rsidR="00BB6E05" w:rsidRPr="00BB6E05" w:rsidRDefault="00BB6E05" w:rsidP="00D654CE">
            <w:pPr>
              <w:keepNext/>
              <w:spacing w:before="0"/>
              <w:jc w:val="center"/>
              <w:rPr>
                <w:lang w:val="en-US"/>
              </w:rPr>
            </w:pPr>
            <w:r w:rsidRPr="00BB6E05">
              <w:rPr>
                <w:lang w:val="en-US"/>
              </w:rPr>
              <w:t>0.93%</w:t>
            </w:r>
          </w:p>
        </w:tc>
        <w:tc>
          <w:tcPr>
            <w:tcW w:w="421" w:type="pct"/>
            <w:tcBorders>
              <w:top w:val="nil"/>
              <w:left w:val="nil"/>
              <w:bottom w:val="nil"/>
              <w:right w:val="nil"/>
            </w:tcBorders>
            <w:shd w:val="clear" w:color="000000" w:fill="FFFFFF"/>
            <w:noWrap/>
            <w:vAlign w:val="center"/>
          </w:tcPr>
          <w:p w14:paraId="68A45A77" w14:textId="77777777" w:rsidR="00BB6E05" w:rsidRPr="00BB6E05" w:rsidRDefault="00BB6E05" w:rsidP="00D654CE">
            <w:pPr>
              <w:keepNext/>
              <w:spacing w:before="0"/>
              <w:jc w:val="center"/>
              <w:rPr>
                <w:lang w:val="en-US"/>
              </w:rPr>
            </w:pPr>
            <w:r w:rsidRPr="00BB6E05">
              <w:rPr>
                <w:lang w:val="en-US"/>
              </w:rPr>
              <w:t>1.00%</w:t>
            </w:r>
          </w:p>
        </w:tc>
        <w:tc>
          <w:tcPr>
            <w:tcW w:w="420" w:type="pct"/>
            <w:tcBorders>
              <w:top w:val="nil"/>
              <w:left w:val="single" w:sz="8" w:space="0" w:color="auto"/>
              <w:bottom w:val="nil"/>
              <w:right w:val="nil"/>
            </w:tcBorders>
            <w:shd w:val="clear" w:color="000000" w:fill="FFFFFF"/>
            <w:noWrap/>
            <w:vAlign w:val="center"/>
          </w:tcPr>
          <w:p w14:paraId="042F7EE5" w14:textId="77777777" w:rsidR="00BB6E05" w:rsidRPr="00BB6E05" w:rsidRDefault="00BB6E05" w:rsidP="00D654CE">
            <w:pPr>
              <w:keepNext/>
              <w:spacing w:before="0"/>
              <w:jc w:val="center"/>
              <w:rPr>
                <w:lang w:val="en-US"/>
              </w:rPr>
            </w:pPr>
            <w:r w:rsidRPr="00BB6E05">
              <w:rPr>
                <w:lang w:val="en-US"/>
              </w:rPr>
              <w:t>0.27%</w:t>
            </w:r>
          </w:p>
        </w:tc>
        <w:tc>
          <w:tcPr>
            <w:tcW w:w="420" w:type="pct"/>
            <w:tcBorders>
              <w:top w:val="nil"/>
              <w:left w:val="nil"/>
              <w:bottom w:val="nil"/>
              <w:right w:val="nil"/>
            </w:tcBorders>
            <w:shd w:val="clear" w:color="000000" w:fill="FFFFFF"/>
            <w:noWrap/>
            <w:vAlign w:val="center"/>
          </w:tcPr>
          <w:p w14:paraId="2D23CDBE" w14:textId="77777777" w:rsidR="00BB6E05" w:rsidRPr="00BB6E05" w:rsidRDefault="00BB6E05" w:rsidP="00D654CE">
            <w:pPr>
              <w:keepNext/>
              <w:spacing w:before="0"/>
              <w:jc w:val="center"/>
              <w:rPr>
                <w:lang w:val="en-US"/>
              </w:rPr>
            </w:pPr>
            <w:r w:rsidRPr="00BB6E05">
              <w:rPr>
                <w:lang w:val="en-US"/>
              </w:rPr>
              <w:t>0.41%</w:t>
            </w:r>
          </w:p>
        </w:tc>
        <w:tc>
          <w:tcPr>
            <w:tcW w:w="423" w:type="pct"/>
            <w:tcBorders>
              <w:top w:val="nil"/>
              <w:left w:val="nil"/>
              <w:bottom w:val="nil"/>
              <w:right w:val="single" w:sz="8" w:space="0" w:color="auto"/>
            </w:tcBorders>
            <w:shd w:val="clear" w:color="000000" w:fill="FFFFFF"/>
            <w:noWrap/>
            <w:vAlign w:val="center"/>
          </w:tcPr>
          <w:p w14:paraId="5198AE7D" w14:textId="77777777" w:rsidR="00BB6E05" w:rsidRPr="00BB6E05" w:rsidRDefault="00BB6E05" w:rsidP="00D654CE">
            <w:pPr>
              <w:keepNext/>
              <w:spacing w:before="0"/>
              <w:jc w:val="center"/>
              <w:rPr>
                <w:lang w:val="en-US"/>
              </w:rPr>
            </w:pPr>
            <w:r w:rsidRPr="00BB6E05">
              <w:rPr>
                <w:lang w:val="en-US"/>
              </w:rPr>
              <w:t>0.41%</w:t>
            </w:r>
          </w:p>
        </w:tc>
        <w:tc>
          <w:tcPr>
            <w:tcW w:w="444" w:type="pct"/>
            <w:tcBorders>
              <w:top w:val="nil"/>
              <w:left w:val="nil"/>
              <w:bottom w:val="nil"/>
              <w:right w:val="nil"/>
            </w:tcBorders>
            <w:shd w:val="clear" w:color="000000" w:fill="FFFFFF"/>
            <w:noWrap/>
            <w:vAlign w:val="bottom"/>
          </w:tcPr>
          <w:p w14:paraId="696AE1A7" w14:textId="77777777" w:rsidR="00BB6E05" w:rsidRPr="00BB6E05" w:rsidRDefault="00BB6E05" w:rsidP="00D654CE">
            <w:pPr>
              <w:keepNext/>
              <w:spacing w:before="0"/>
              <w:jc w:val="center"/>
              <w:rPr>
                <w:lang w:val="en-US"/>
              </w:rPr>
            </w:pPr>
            <w:r w:rsidRPr="00BB6E05">
              <w:rPr>
                <w:lang w:val="en-US"/>
              </w:rPr>
              <w:t>0.27%</w:t>
            </w:r>
          </w:p>
        </w:tc>
        <w:tc>
          <w:tcPr>
            <w:tcW w:w="420" w:type="pct"/>
            <w:tcBorders>
              <w:top w:val="nil"/>
              <w:left w:val="nil"/>
              <w:bottom w:val="nil"/>
              <w:right w:val="nil"/>
            </w:tcBorders>
            <w:shd w:val="clear" w:color="000000" w:fill="FFFFFF"/>
            <w:noWrap/>
            <w:vAlign w:val="center"/>
          </w:tcPr>
          <w:p w14:paraId="445FA141" w14:textId="77777777" w:rsidR="00BB6E05" w:rsidRPr="00BB6E05" w:rsidRDefault="00BB6E05" w:rsidP="00D654CE">
            <w:pPr>
              <w:keepNext/>
              <w:spacing w:before="0"/>
              <w:jc w:val="center"/>
              <w:rPr>
                <w:lang w:val="en-US"/>
              </w:rPr>
            </w:pPr>
            <w:r w:rsidRPr="00BB6E05">
              <w:rPr>
                <w:lang w:val="en-US"/>
              </w:rPr>
              <w:t>0.13%</w:t>
            </w:r>
          </w:p>
        </w:tc>
        <w:tc>
          <w:tcPr>
            <w:tcW w:w="420" w:type="pct"/>
            <w:tcBorders>
              <w:top w:val="nil"/>
              <w:left w:val="nil"/>
              <w:bottom w:val="nil"/>
              <w:right w:val="nil"/>
            </w:tcBorders>
            <w:shd w:val="clear" w:color="000000" w:fill="FFFFFF"/>
            <w:noWrap/>
            <w:vAlign w:val="center"/>
          </w:tcPr>
          <w:p w14:paraId="23BA0F6F" w14:textId="77777777" w:rsidR="00BB6E05" w:rsidRPr="00BB6E05" w:rsidRDefault="00BB6E05" w:rsidP="00D654CE">
            <w:pPr>
              <w:keepNext/>
              <w:spacing w:before="0"/>
              <w:jc w:val="center"/>
              <w:rPr>
                <w:lang w:val="en-US"/>
              </w:rPr>
            </w:pPr>
            <w:r w:rsidRPr="00BB6E05">
              <w:rPr>
                <w:lang w:val="en-US"/>
              </w:rPr>
              <w:t>0.34%</w:t>
            </w:r>
          </w:p>
        </w:tc>
        <w:tc>
          <w:tcPr>
            <w:tcW w:w="436" w:type="pct"/>
            <w:tcBorders>
              <w:top w:val="nil"/>
              <w:left w:val="nil"/>
              <w:bottom w:val="nil"/>
              <w:right w:val="single" w:sz="8" w:space="0" w:color="auto"/>
            </w:tcBorders>
            <w:shd w:val="clear" w:color="000000" w:fill="FFFFFF"/>
            <w:noWrap/>
            <w:vAlign w:val="center"/>
          </w:tcPr>
          <w:p w14:paraId="33EEE07A" w14:textId="77777777" w:rsidR="00BB6E05" w:rsidRPr="00BB6E05" w:rsidRDefault="00BB6E05" w:rsidP="00D654CE">
            <w:pPr>
              <w:keepNext/>
              <w:spacing w:before="0"/>
              <w:jc w:val="center"/>
              <w:rPr>
                <w:lang w:val="en-US"/>
              </w:rPr>
            </w:pPr>
            <w:r w:rsidRPr="00BB6E05">
              <w:rPr>
                <w:lang w:val="en-US"/>
              </w:rPr>
              <w:t>0.34%</w:t>
            </w:r>
          </w:p>
        </w:tc>
      </w:tr>
      <w:tr w:rsidR="00D654CE" w:rsidRPr="00BB6E05" w14:paraId="4AD74D4F" w14:textId="77777777" w:rsidTr="00D654CE">
        <w:trPr>
          <w:trHeight w:val="300"/>
        </w:trPr>
        <w:tc>
          <w:tcPr>
            <w:tcW w:w="370" w:type="pct"/>
            <w:vMerge w:val="restart"/>
            <w:tcBorders>
              <w:top w:val="single" w:sz="8" w:space="0" w:color="auto"/>
              <w:left w:val="single" w:sz="8" w:space="0" w:color="auto"/>
              <w:right w:val="single" w:sz="8" w:space="0" w:color="auto"/>
            </w:tcBorders>
            <w:shd w:val="clear" w:color="000000" w:fill="D9D9D9"/>
            <w:noWrap/>
            <w:vAlign w:val="center"/>
            <w:hideMark/>
          </w:tcPr>
          <w:p w14:paraId="576D4448" w14:textId="77777777" w:rsidR="00BB6E05" w:rsidRPr="00BB6E05" w:rsidRDefault="00BB6E05" w:rsidP="00D654CE">
            <w:pPr>
              <w:keepNext/>
              <w:spacing w:before="0"/>
              <w:rPr>
                <w:b/>
                <w:bCs/>
                <w:lang w:val="en-US"/>
              </w:rPr>
            </w:pPr>
            <w:r w:rsidRPr="00BB6E05">
              <w:rPr>
                <w:b/>
                <w:bCs/>
                <w:lang w:val="en-US"/>
              </w:rPr>
              <w:t>LDB</w:t>
            </w:r>
          </w:p>
        </w:tc>
        <w:tc>
          <w:tcPr>
            <w:tcW w:w="386" w:type="pct"/>
            <w:tcBorders>
              <w:top w:val="nil"/>
              <w:left w:val="nil"/>
              <w:bottom w:val="nil"/>
              <w:right w:val="single" w:sz="8" w:space="0" w:color="auto"/>
            </w:tcBorders>
            <w:shd w:val="clear" w:color="000000" w:fill="FFFFFF"/>
            <w:noWrap/>
            <w:hideMark/>
          </w:tcPr>
          <w:p w14:paraId="15E14FC2" w14:textId="77777777" w:rsidR="00BB6E05" w:rsidRPr="00BB6E05" w:rsidRDefault="00BB6E05" w:rsidP="00D654CE">
            <w:pPr>
              <w:keepNext/>
              <w:spacing w:before="0"/>
              <w:rPr>
                <w:b/>
                <w:bCs/>
                <w:lang w:val="en-US"/>
              </w:rPr>
            </w:pPr>
            <w:r w:rsidRPr="00BB6E05">
              <w:rPr>
                <w:b/>
                <w:bCs/>
                <w:lang w:val="en-US"/>
              </w:rPr>
              <w:t>CE2.1</w:t>
            </w:r>
          </w:p>
        </w:tc>
        <w:tc>
          <w:tcPr>
            <w:tcW w:w="420" w:type="pct"/>
            <w:tcBorders>
              <w:top w:val="nil"/>
              <w:left w:val="nil"/>
              <w:bottom w:val="nil"/>
              <w:right w:val="nil"/>
            </w:tcBorders>
            <w:shd w:val="clear" w:color="000000" w:fill="FFFFFF"/>
            <w:noWrap/>
            <w:vAlign w:val="center"/>
          </w:tcPr>
          <w:p w14:paraId="7FBD7188" w14:textId="77777777" w:rsidR="00BB6E05" w:rsidRPr="00BB6E05" w:rsidRDefault="00BB6E05" w:rsidP="00D654CE">
            <w:pPr>
              <w:keepNext/>
              <w:spacing w:before="0"/>
              <w:jc w:val="center"/>
              <w:rPr>
                <w:lang w:val="en-US"/>
              </w:rPr>
            </w:pPr>
            <w:r w:rsidRPr="00BB6E05">
              <w:rPr>
                <w:lang w:val="en-US"/>
              </w:rPr>
              <w:t>0.46%</w:t>
            </w:r>
          </w:p>
        </w:tc>
        <w:tc>
          <w:tcPr>
            <w:tcW w:w="420" w:type="pct"/>
            <w:tcBorders>
              <w:top w:val="nil"/>
              <w:left w:val="nil"/>
              <w:bottom w:val="nil"/>
              <w:right w:val="nil"/>
            </w:tcBorders>
            <w:shd w:val="clear" w:color="000000" w:fill="FFFFFF"/>
            <w:noWrap/>
            <w:vAlign w:val="center"/>
          </w:tcPr>
          <w:p w14:paraId="21B9671E" w14:textId="77777777" w:rsidR="00BB6E05" w:rsidRPr="00BB6E05" w:rsidRDefault="00BB6E05" w:rsidP="00D654CE">
            <w:pPr>
              <w:keepNext/>
              <w:spacing w:before="0"/>
              <w:jc w:val="center"/>
              <w:rPr>
                <w:lang w:val="en-US"/>
              </w:rPr>
            </w:pPr>
            <w:r w:rsidRPr="00BB6E05">
              <w:rPr>
                <w:lang w:val="en-US"/>
              </w:rPr>
              <w:t>0.45%</w:t>
            </w:r>
          </w:p>
        </w:tc>
        <w:tc>
          <w:tcPr>
            <w:tcW w:w="421" w:type="pct"/>
            <w:tcBorders>
              <w:top w:val="nil"/>
              <w:left w:val="nil"/>
              <w:bottom w:val="nil"/>
              <w:right w:val="nil"/>
            </w:tcBorders>
            <w:shd w:val="clear" w:color="000000" w:fill="FFFFFF"/>
            <w:noWrap/>
            <w:vAlign w:val="center"/>
          </w:tcPr>
          <w:p w14:paraId="60B5B559" w14:textId="77777777" w:rsidR="00BB6E05" w:rsidRPr="00BB6E05" w:rsidRDefault="00BB6E05" w:rsidP="00D654CE">
            <w:pPr>
              <w:keepNext/>
              <w:spacing w:before="0"/>
              <w:jc w:val="center"/>
              <w:rPr>
                <w:lang w:val="en-US"/>
              </w:rPr>
            </w:pPr>
            <w:r w:rsidRPr="00BB6E05">
              <w:rPr>
                <w:lang w:val="en-US"/>
              </w:rPr>
              <w:t>0.50%</w:t>
            </w:r>
          </w:p>
        </w:tc>
        <w:tc>
          <w:tcPr>
            <w:tcW w:w="420" w:type="pct"/>
            <w:tcBorders>
              <w:top w:val="nil"/>
              <w:left w:val="single" w:sz="8" w:space="0" w:color="auto"/>
              <w:bottom w:val="nil"/>
              <w:right w:val="nil"/>
            </w:tcBorders>
            <w:shd w:val="clear" w:color="000000" w:fill="FFFFFF"/>
            <w:noWrap/>
            <w:vAlign w:val="center"/>
          </w:tcPr>
          <w:p w14:paraId="35FB142A" w14:textId="77777777" w:rsidR="00BB6E05" w:rsidRPr="00BB6E05" w:rsidRDefault="00BB6E05" w:rsidP="00D654CE">
            <w:pPr>
              <w:keepNext/>
              <w:spacing w:before="0"/>
              <w:jc w:val="center"/>
              <w:rPr>
                <w:lang w:val="en-US"/>
              </w:rPr>
            </w:pPr>
            <w:r w:rsidRPr="00BB6E05">
              <w:rPr>
                <w:lang w:val="en-US"/>
              </w:rPr>
              <w:t>0.43%</w:t>
            </w:r>
          </w:p>
        </w:tc>
        <w:tc>
          <w:tcPr>
            <w:tcW w:w="420" w:type="pct"/>
            <w:tcBorders>
              <w:top w:val="nil"/>
              <w:left w:val="nil"/>
              <w:bottom w:val="nil"/>
              <w:right w:val="nil"/>
            </w:tcBorders>
            <w:shd w:val="clear" w:color="000000" w:fill="FFFFFF"/>
            <w:noWrap/>
            <w:vAlign w:val="center"/>
          </w:tcPr>
          <w:p w14:paraId="7C415A42" w14:textId="77777777" w:rsidR="00BB6E05" w:rsidRPr="00BB6E05" w:rsidRDefault="00BB6E05" w:rsidP="00D654CE">
            <w:pPr>
              <w:keepNext/>
              <w:spacing w:before="0"/>
              <w:jc w:val="center"/>
              <w:rPr>
                <w:lang w:val="en-US"/>
              </w:rPr>
            </w:pPr>
            <w:r w:rsidRPr="00BB6E05">
              <w:rPr>
                <w:lang w:val="en-US"/>
              </w:rPr>
              <w:t>0.56%</w:t>
            </w:r>
          </w:p>
        </w:tc>
        <w:tc>
          <w:tcPr>
            <w:tcW w:w="423" w:type="pct"/>
            <w:tcBorders>
              <w:top w:val="nil"/>
              <w:left w:val="nil"/>
              <w:bottom w:val="nil"/>
              <w:right w:val="single" w:sz="8" w:space="0" w:color="auto"/>
            </w:tcBorders>
            <w:shd w:val="clear" w:color="000000" w:fill="FFFFFF"/>
            <w:noWrap/>
            <w:vAlign w:val="center"/>
          </w:tcPr>
          <w:p w14:paraId="72308F5C" w14:textId="77777777" w:rsidR="00BB6E05" w:rsidRPr="00BB6E05" w:rsidRDefault="00BB6E05" w:rsidP="00D654CE">
            <w:pPr>
              <w:keepNext/>
              <w:spacing w:before="0"/>
              <w:jc w:val="center"/>
              <w:rPr>
                <w:lang w:val="en-US"/>
              </w:rPr>
            </w:pPr>
            <w:r w:rsidRPr="00BB6E05">
              <w:rPr>
                <w:lang w:val="en-US"/>
              </w:rPr>
              <w:t>0.59%</w:t>
            </w:r>
          </w:p>
        </w:tc>
        <w:tc>
          <w:tcPr>
            <w:tcW w:w="444" w:type="pct"/>
            <w:tcBorders>
              <w:top w:val="nil"/>
              <w:left w:val="nil"/>
              <w:bottom w:val="nil"/>
              <w:right w:val="nil"/>
            </w:tcBorders>
            <w:shd w:val="clear" w:color="000000" w:fill="FFFFFF"/>
            <w:noWrap/>
            <w:vAlign w:val="bottom"/>
          </w:tcPr>
          <w:p w14:paraId="4BF8A027" w14:textId="77777777" w:rsidR="00BB6E05" w:rsidRPr="00BB6E05" w:rsidRDefault="00BB6E05" w:rsidP="00D654CE">
            <w:pPr>
              <w:keepNext/>
              <w:spacing w:before="0"/>
              <w:jc w:val="center"/>
              <w:rPr>
                <w:lang w:val="en-US"/>
              </w:rPr>
            </w:pPr>
            <w:r w:rsidRPr="00BB6E05">
              <w:rPr>
                <w:lang w:val="en-US"/>
              </w:rPr>
              <w:t>0.33%</w:t>
            </w:r>
          </w:p>
        </w:tc>
        <w:tc>
          <w:tcPr>
            <w:tcW w:w="420" w:type="pct"/>
            <w:tcBorders>
              <w:top w:val="nil"/>
              <w:left w:val="nil"/>
              <w:bottom w:val="nil"/>
              <w:right w:val="nil"/>
            </w:tcBorders>
            <w:shd w:val="clear" w:color="000000" w:fill="FFFFFF"/>
            <w:noWrap/>
            <w:vAlign w:val="center"/>
          </w:tcPr>
          <w:p w14:paraId="1C24C905" w14:textId="77777777" w:rsidR="00BB6E05" w:rsidRPr="00BB6E05" w:rsidRDefault="00BB6E05" w:rsidP="00D654CE">
            <w:pPr>
              <w:keepNext/>
              <w:spacing w:before="0"/>
              <w:jc w:val="center"/>
              <w:rPr>
                <w:lang w:val="en-US"/>
              </w:rPr>
            </w:pPr>
            <w:r w:rsidRPr="00BB6E05">
              <w:rPr>
                <w:lang w:val="en-US"/>
              </w:rPr>
              <w:t>0.42%</w:t>
            </w:r>
          </w:p>
        </w:tc>
        <w:tc>
          <w:tcPr>
            <w:tcW w:w="420" w:type="pct"/>
            <w:tcBorders>
              <w:top w:val="nil"/>
              <w:left w:val="nil"/>
              <w:bottom w:val="nil"/>
              <w:right w:val="nil"/>
            </w:tcBorders>
            <w:shd w:val="clear" w:color="000000" w:fill="FFFFFF"/>
            <w:noWrap/>
            <w:vAlign w:val="center"/>
          </w:tcPr>
          <w:p w14:paraId="4A4077EB" w14:textId="77777777" w:rsidR="00BB6E05" w:rsidRPr="00BB6E05" w:rsidRDefault="00BB6E05" w:rsidP="00D654CE">
            <w:pPr>
              <w:keepNext/>
              <w:spacing w:before="0"/>
              <w:jc w:val="center"/>
              <w:rPr>
                <w:lang w:val="en-US"/>
              </w:rPr>
            </w:pPr>
            <w:r w:rsidRPr="00BB6E05">
              <w:rPr>
                <w:lang w:val="en-US"/>
              </w:rPr>
              <w:t>0.28%</w:t>
            </w:r>
          </w:p>
        </w:tc>
        <w:tc>
          <w:tcPr>
            <w:tcW w:w="436" w:type="pct"/>
            <w:tcBorders>
              <w:top w:val="nil"/>
              <w:left w:val="nil"/>
              <w:bottom w:val="nil"/>
              <w:right w:val="single" w:sz="8" w:space="0" w:color="auto"/>
            </w:tcBorders>
            <w:shd w:val="clear" w:color="000000" w:fill="FFFFFF"/>
            <w:noWrap/>
            <w:vAlign w:val="center"/>
          </w:tcPr>
          <w:p w14:paraId="26454791" w14:textId="77777777" w:rsidR="00BB6E05" w:rsidRPr="00BB6E05" w:rsidRDefault="00BB6E05" w:rsidP="00D654CE">
            <w:pPr>
              <w:keepNext/>
              <w:spacing w:before="0"/>
              <w:jc w:val="center"/>
              <w:rPr>
                <w:lang w:val="en-US"/>
              </w:rPr>
            </w:pPr>
            <w:r w:rsidRPr="00BB6E05">
              <w:rPr>
                <w:lang w:val="en-US"/>
              </w:rPr>
              <w:t>0.28%</w:t>
            </w:r>
          </w:p>
        </w:tc>
      </w:tr>
      <w:tr w:rsidR="00D654CE" w:rsidRPr="00BB6E05" w14:paraId="4EA1E0FB" w14:textId="77777777" w:rsidTr="00D654CE">
        <w:trPr>
          <w:trHeight w:val="300"/>
        </w:trPr>
        <w:tc>
          <w:tcPr>
            <w:tcW w:w="370" w:type="pct"/>
            <w:vMerge/>
            <w:tcBorders>
              <w:left w:val="single" w:sz="8" w:space="0" w:color="auto"/>
              <w:bottom w:val="single" w:sz="8" w:space="0" w:color="000000"/>
              <w:right w:val="single" w:sz="8" w:space="0" w:color="auto"/>
            </w:tcBorders>
            <w:shd w:val="clear" w:color="000000" w:fill="D9D9D9"/>
            <w:noWrap/>
            <w:vAlign w:val="center"/>
          </w:tcPr>
          <w:p w14:paraId="40BD9C0D" w14:textId="77777777" w:rsidR="00BB6E05" w:rsidRPr="00BB6E05" w:rsidRDefault="00BB6E05" w:rsidP="00D654CE">
            <w:pPr>
              <w:keepNext/>
              <w:spacing w:before="0"/>
              <w:rPr>
                <w:b/>
                <w:bCs/>
                <w:lang w:val="en-US"/>
              </w:rPr>
            </w:pPr>
          </w:p>
        </w:tc>
        <w:tc>
          <w:tcPr>
            <w:tcW w:w="386" w:type="pct"/>
            <w:tcBorders>
              <w:top w:val="nil"/>
              <w:left w:val="nil"/>
              <w:bottom w:val="nil"/>
              <w:right w:val="single" w:sz="8" w:space="0" w:color="auto"/>
            </w:tcBorders>
            <w:shd w:val="clear" w:color="000000" w:fill="FFFFFF"/>
            <w:noWrap/>
          </w:tcPr>
          <w:p w14:paraId="45187C15" w14:textId="77777777" w:rsidR="00BB6E05" w:rsidRPr="00BB6E05" w:rsidRDefault="00BB6E05" w:rsidP="00D654CE">
            <w:pPr>
              <w:keepNext/>
              <w:spacing w:before="0"/>
              <w:rPr>
                <w:b/>
                <w:bCs/>
                <w:lang w:val="en-US"/>
              </w:rPr>
            </w:pPr>
            <w:r w:rsidRPr="00BB6E05">
              <w:rPr>
                <w:b/>
                <w:bCs/>
                <w:lang w:val="en-US"/>
              </w:rPr>
              <w:t>CE2.2</w:t>
            </w:r>
          </w:p>
        </w:tc>
        <w:tc>
          <w:tcPr>
            <w:tcW w:w="420" w:type="pct"/>
            <w:tcBorders>
              <w:top w:val="nil"/>
              <w:left w:val="nil"/>
              <w:bottom w:val="nil"/>
              <w:right w:val="nil"/>
            </w:tcBorders>
            <w:shd w:val="clear" w:color="000000" w:fill="FFFFFF"/>
            <w:noWrap/>
            <w:vAlign w:val="center"/>
          </w:tcPr>
          <w:p w14:paraId="575D17E8" w14:textId="77777777" w:rsidR="00BB6E05" w:rsidRPr="00BB6E05" w:rsidRDefault="00BB6E05" w:rsidP="00D654CE">
            <w:pPr>
              <w:keepNext/>
              <w:spacing w:before="0"/>
              <w:jc w:val="center"/>
              <w:rPr>
                <w:lang w:val="en-US"/>
              </w:rPr>
            </w:pPr>
            <w:r w:rsidRPr="00BB6E05">
              <w:rPr>
                <w:lang w:val="en-US"/>
              </w:rPr>
              <w:t>0.30%</w:t>
            </w:r>
          </w:p>
        </w:tc>
        <w:tc>
          <w:tcPr>
            <w:tcW w:w="420" w:type="pct"/>
            <w:tcBorders>
              <w:top w:val="nil"/>
              <w:left w:val="nil"/>
              <w:bottom w:val="nil"/>
              <w:right w:val="nil"/>
            </w:tcBorders>
            <w:shd w:val="clear" w:color="000000" w:fill="FFFFFF"/>
            <w:noWrap/>
            <w:vAlign w:val="center"/>
          </w:tcPr>
          <w:p w14:paraId="296AF6CD" w14:textId="77777777" w:rsidR="00BB6E05" w:rsidRPr="00BB6E05" w:rsidRDefault="00BB6E05" w:rsidP="00D654CE">
            <w:pPr>
              <w:keepNext/>
              <w:spacing w:before="0"/>
              <w:jc w:val="center"/>
              <w:rPr>
                <w:lang w:val="en-US"/>
              </w:rPr>
            </w:pPr>
            <w:r w:rsidRPr="00BB6E05">
              <w:rPr>
                <w:lang w:val="en-US"/>
              </w:rPr>
              <w:t>0.29%</w:t>
            </w:r>
          </w:p>
        </w:tc>
        <w:tc>
          <w:tcPr>
            <w:tcW w:w="421" w:type="pct"/>
            <w:tcBorders>
              <w:top w:val="nil"/>
              <w:left w:val="nil"/>
              <w:bottom w:val="nil"/>
              <w:right w:val="nil"/>
            </w:tcBorders>
            <w:shd w:val="clear" w:color="000000" w:fill="FFFFFF"/>
            <w:noWrap/>
            <w:vAlign w:val="center"/>
          </w:tcPr>
          <w:p w14:paraId="078ACFF2" w14:textId="77777777" w:rsidR="00BB6E05" w:rsidRPr="00BB6E05" w:rsidRDefault="00BB6E05" w:rsidP="00D654CE">
            <w:pPr>
              <w:keepNext/>
              <w:spacing w:before="0"/>
              <w:jc w:val="center"/>
              <w:rPr>
                <w:lang w:val="en-US"/>
              </w:rPr>
            </w:pPr>
            <w:r w:rsidRPr="00BB6E05">
              <w:rPr>
                <w:lang w:val="en-US"/>
              </w:rPr>
              <w:t>0.32%</w:t>
            </w:r>
          </w:p>
        </w:tc>
        <w:tc>
          <w:tcPr>
            <w:tcW w:w="420" w:type="pct"/>
            <w:tcBorders>
              <w:top w:val="nil"/>
              <w:left w:val="single" w:sz="8" w:space="0" w:color="auto"/>
              <w:bottom w:val="nil"/>
              <w:right w:val="nil"/>
            </w:tcBorders>
            <w:shd w:val="clear" w:color="000000" w:fill="FFFFFF"/>
            <w:noWrap/>
            <w:vAlign w:val="center"/>
          </w:tcPr>
          <w:p w14:paraId="7358369A" w14:textId="77777777" w:rsidR="00BB6E05" w:rsidRPr="00BB6E05" w:rsidRDefault="00BB6E05" w:rsidP="00D654CE">
            <w:pPr>
              <w:keepNext/>
              <w:spacing w:before="0"/>
              <w:jc w:val="center"/>
              <w:rPr>
                <w:lang w:val="en-US"/>
              </w:rPr>
            </w:pPr>
            <w:r w:rsidRPr="00BB6E05">
              <w:rPr>
                <w:lang w:val="en-US"/>
              </w:rPr>
              <w:t>0.32%</w:t>
            </w:r>
          </w:p>
        </w:tc>
        <w:tc>
          <w:tcPr>
            <w:tcW w:w="420" w:type="pct"/>
            <w:tcBorders>
              <w:top w:val="nil"/>
              <w:left w:val="nil"/>
              <w:bottom w:val="nil"/>
              <w:right w:val="nil"/>
            </w:tcBorders>
            <w:shd w:val="clear" w:color="000000" w:fill="FFFFFF"/>
            <w:noWrap/>
            <w:vAlign w:val="center"/>
          </w:tcPr>
          <w:p w14:paraId="1A339AEC" w14:textId="77777777" w:rsidR="00BB6E05" w:rsidRPr="00BB6E05" w:rsidRDefault="00BB6E05" w:rsidP="00D654CE">
            <w:pPr>
              <w:keepNext/>
              <w:spacing w:before="0"/>
              <w:jc w:val="center"/>
              <w:rPr>
                <w:lang w:val="en-US"/>
              </w:rPr>
            </w:pPr>
            <w:r w:rsidRPr="00BB6E05">
              <w:rPr>
                <w:lang w:val="en-US"/>
              </w:rPr>
              <w:t>0.42%</w:t>
            </w:r>
          </w:p>
        </w:tc>
        <w:tc>
          <w:tcPr>
            <w:tcW w:w="423" w:type="pct"/>
            <w:tcBorders>
              <w:top w:val="nil"/>
              <w:left w:val="nil"/>
              <w:bottom w:val="nil"/>
              <w:right w:val="single" w:sz="8" w:space="0" w:color="auto"/>
            </w:tcBorders>
            <w:shd w:val="clear" w:color="000000" w:fill="FFFFFF"/>
            <w:noWrap/>
            <w:vAlign w:val="center"/>
          </w:tcPr>
          <w:p w14:paraId="48CB15A4" w14:textId="77777777" w:rsidR="00BB6E05" w:rsidRPr="00BB6E05" w:rsidRDefault="00BB6E05" w:rsidP="00D654CE">
            <w:pPr>
              <w:keepNext/>
              <w:spacing w:before="0"/>
              <w:jc w:val="center"/>
              <w:rPr>
                <w:lang w:val="en-US"/>
              </w:rPr>
            </w:pPr>
            <w:r w:rsidRPr="00BB6E05">
              <w:rPr>
                <w:lang w:val="en-US"/>
              </w:rPr>
              <w:t>0.44%</w:t>
            </w:r>
          </w:p>
        </w:tc>
        <w:tc>
          <w:tcPr>
            <w:tcW w:w="444" w:type="pct"/>
            <w:tcBorders>
              <w:top w:val="nil"/>
              <w:left w:val="nil"/>
              <w:bottom w:val="nil"/>
              <w:right w:val="nil"/>
            </w:tcBorders>
            <w:shd w:val="clear" w:color="000000" w:fill="FFFFFF"/>
            <w:noWrap/>
            <w:vAlign w:val="bottom"/>
          </w:tcPr>
          <w:p w14:paraId="320A207A" w14:textId="77777777" w:rsidR="00BB6E05" w:rsidRPr="00BB6E05" w:rsidRDefault="00BB6E05" w:rsidP="00D654CE">
            <w:pPr>
              <w:keepNext/>
              <w:spacing w:before="0"/>
              <w:jc w:val="center"/>
              <w:rPr>
                <w:lang w:val="en-US"/>
              </w:rPr>
            </w:pPr>
            <w:r w:rsidRPr="00BB6E05">
              <w:rPr>
                <w:lang w:val="en-US"/>
              </w:rPr>
              <w:t>0.26%</w:t>
            </w:r>
          </w:p>
        </w:tc>
        <w:tc>
          <w:tcPr>
            <w:tcW w:w="420" w:type="pct"/>
            <w:tcBorders>
              <w:top w:val="nil"/>
              <w:left w:val="nil"/>
              <w:bottom w:val="nil"/>
              <w:right w:val="nil"/>
            </w:tcBorders>
            <w:shd w:val="clear" w:color="000000" w:fill="FFFFFF"/>
            <w:noWrap/>
            <w:vAlign w:val="center"/>
          </w:tcPr>
          <w:p w14:paraId="498CB160" w14:textId="77777777" w:rsidR="00BB6E05" w:rsidRPr="00BB6E05" w:rsidRDefault="00BB6E05" w:rsidP="00D654CE">
            <w:pPr>
              <w:keepNext/>
              <w:spacing w:before="0"/>
              <w:jc w:val="center"/>
              <w:rPr>
                <w:lang w:val="en-US"/>
              </w:rPr>
            </w:pPr>
            <w:r w:rsidRPr="00BB6E05">
              <w:rPr>
                <w:lang w:val="en-US"/>
              </w:rPr>
              <w:t>0.35%</w:t>
            </w:r>
          </w:p>
        </w:tc>
        <w:tc>
          <w:tcPr>
            <w:tcW w:w="420" w:type="pct"/>
            <w:tcBorders>
              <w:top w:val="nil"/>
              <w:left w:val="nil"/>
              <w:bottom w:val="nil"/>
              <w:right w:val="nil"/>
            </w:tcBorders>
            <w:shd w:val="clear" w:color="000000" w:fill="FFFFFF"/>
            <w:noWrap/>
            <w:vAlign w:val="center"/>
          </w:tcPr>
          <w:p w14:paraId="357D8D89" w14:textId="77777777" w:rsidR="00BB6E05" w:rsidRPr="00BB6E05" w:rsidRDefault="00BB6E05" w:rsidP="00D654CE">
            <w:pPr>
              <w:keepNext/>
              <w:spacing w:before="0"/>
              <w:jc w:val="center"/>
              <w:rPr>
                <w:lang w:val="en-US"/>
              </w:rPr>
            </w:pPr>
            <w:r w:rsidRPr="00BB6E05">
              <w:rPr>
                <w:lang w:val="en-US"/>
              </w:rPr>
              <w:t>0.21%</w:t>
            </w:r>
          </w:p>
        </w:tc>
        <w:tc>
          <w:tcPr>
            <w:tcW w:w="436" w:type="pct"/>
            <w:tcBorders>
              <w:top w:val="nil"/>
              <w:left w:val="nil"/>
              <w:bottom w:val="nil"/>
              <w:right w:val="single" w:sz="8" w:space="0" w:color="auto"/>
            </w:tcBorders>
            <w:shd w:val="clear" w:color="000000" w:fill="FFFFFF"/>
            <w:noWrap/>
            <w:vAlign w:val="center"/>
          </w:tcPr>
          <w:p w14:paraId="2CAB9C8F" w14:textId="77777777" w:rsidR="00BB6E05" w:rsidRPr="00BB6E05" w:rsidRDefault="00BB6E05" w:rsidP="00D654CE">
            <w:pPr>
              <w:keepNext/>
              <w:spacing w:before="0"/>
              <w:jc w:val="center"/>
              <w:rPr>
                <w:lang w:val="en-US"/>
              </w:rPr>
            </w:pPr>
            <w:r w:rsidRPr="00BB6E05">
              <w:rPr>
                <w:lang w:val="en-US"/>
              </w:rPr>
              <w:t>0.22%</w:t>
            </w:r>
          </w:p>
        </w:tc>
      </w:tr>
      <w:tr w:rsidR="00D654CE" w:rsidRPr="00BB6E05" w14:paraId="44B863C2" w14:textId="77777777" w:rsidTr="00D654CE">
        <w:trPr>
          <w:trHeight w:val="300"/>
        </w:trPr>
        <w:tc>
          <w:tcPr>
            <w:tcW w:w="370" w:type="pct"/>
            <w:vMerge w:val="restart"/>
            <w:tcBorders>
              <w:top w:val="single" w:sz="8" w:space="0" w:color="auto"/>
              <w:left w:val="single" w:sz="8" w:space="0" w:color="auto"/>
              <w:right w:val="single" w:sz="8" w:space="0" w:color="auto"/>
            </w:tcBorders>
            <w:shd w:val="clear" w:color="000000" w:fill="D9D9D9"/>
            <w:noWrap/>
            <w:vAlign w:val="center"/>
            <w:hideMark/>
          </w:tcPr>
          <w:p w14:paraId="3340DE84" w14:textId="77777777" w:rsidR="00BB6E05" w:rsidRPr="00BB6E05" w:rsidRDefault="00BB6E05" w:rsidP="00D654CE">
            <w:pPr>
              <w:keepNext/>
              <w:spacing w:before="0"/>
              <w:rPr>
                <w:b/>
                <w:bCs/>
                <w:lang w:val="en-US"/>
              </w:rPr>
            </w:pPr>
            <w:r w:rsidRPr="00BB6E05">
              <w:rPr>
                <w:b/>
                <w:bCs/>
                <w:lang w:val="en-US"/>
              </w:rPr>
              <w:t>RA</w:t>
            </w:r>
          </w:p>
        </w:tc>
        <w:tc>
          <w:tcPr>
            <w:tcW w:w="386" w:type="pct"/>
            <w:tcBorders>
              <w:top w:val="nil"/>
              <w:left w:val="nil"/>
              <w:bottom w:val="nil"/>
              <w:right w:val="single" w:sz="8" w:space="0" w:color="auto"/>
            </w:tcBorders>
            <w:shd w:val="clear" w:color="000000" w:fill="FFFFFF"/>
            <w:noWrap/>
            <w:hideMark/>
          </w:tcPr>
          <w:p w14:paraId="5AA545EB" w14:textId="77777777" w:rsidR="00BB6E05" w:rsidRPr="00BB6E05" w:rsidRDefault="00BB6E05" w:rsidP="00D654CE">
            <w:pPr>
              <w:keepNext/>
              <w:spacing w:before="0"/>
              <w:rPr>
                <w:b/>
                <w:bCs/>
                <w:lang w:val="en-US"/>
              </w:rPr>
            </w:pPr>
            <w:r w:rsidRPr="00BB6E05">
              <w:rPr>
                <w:b/>
                <w:bCs/>
                <w:lang w:val="en-US"/>
              </w:rPr>
              <w:t>CE2.1</w:t>
            </w:r>
          </w:p>
        </w:tc>
        <w:tc>
          <w:tcPr>
            <w:tcW w:w="420" w:type="pct"/>
            <w:tcBorders>
              <w:top w:val="nil"/>
              <w:left w:val="nil"/>
              <w:bottom w:val="nil"/>
              <w:right w:val="nil"/>
            </w:tcBorders>
            <w:shd w:val="clear" w:color="000000" w:fill="FFFFFF"/>
            <w:noWrap/>
            <w:vAlign w:val="center"/>
          </w:tcPr>
          <w:p w14:paraId="11782BA7" w14:textId="77777777" w:rsidR="00BB6E05" w:rsidRPr="00BB6E05" w:rsidRDefault="00BB6E05" w:rsidP="00D654CE">
            <w:pPr>
              <w:keepNext/>
              <w:spacing w:before="0"/>
              <w:jc w:val="center"/>
              <w:rPr>
                <w:lang w:val="en-US"/>
              </w:rPr>
            </w:pPr>
            <w:r w:rsidRPr="00BB6E05">
              <w:rPr>
                <w:lang w:val="en-US"/>
              </w:rPr>
              <w:t>0.44%</w:t>
            </w:r>
          </w:p>
        </w:tc>
        <w:tc>
          <w:tcPr>
            <w:tcW w:w="420" w:type="pct"/>
            <w:tcBorders>
              <w:top w:val="nil"/>
              <w:left w:val="nil"/>
              <w:bottom w:val="nil"/>
              <w:right w:val="nil"/>
            </w:tcBorders>
            <w:shd w:val="clear" w:color="000000" w:fill="FFFFFF"/>
            <w:noWrap/>
            <w:vAlign w:val="center"/>
          </w:tcPr>
          <w:p w14:paraId="4A2F72FE" w14:textId="77777777" w:rsidR="00BB6E05" w:rsidRPr="00BB6E05" w:rsidRDefault="00BB6E05" w:rsidP="00D654CE">
            <w:pPr>
              <w:keepNext/>
              <w:spacing w:before="0"/>
              <w:jc w:val="center"/>
              <w:rPr>
                <w:lang w:val="en-US"/>
              </w:rPr>
            </w:pPr>
            <w:r w:rsidRPr="00BB6E05">
              <w:rPr>
                <w:lang w:val="en-US"/>
              </w:rPr>
              <w:t>0.44%</w:t>
            </w:r>
          </w:p>
        </w:tc>
        <w:tc>
          <w:tcPr>
            <w:tcW w:w="421" w:type="pct"/>
            <w:tcBorders>
              <w:top w:val="nil"/>
              <w:left w:val="nil"/>
              <w:bottom w:val="nil"/>
              <w:right w:val="nil"/>
            </w:tcBorders>
            <w:shd w:val="clear" w:color="000000" w:fill="FFFFFF"/>
            <w:noWrap/>
            <w:vAlign w:val="center"/>
          </w:tcPr>
          <w:p w14:paraId="195B6580" w14:textId="77777777" w:rsidR="00BB6E05" w:rsidRPr="00BB6E05" w:rsidRDefault="00BB6E05" w:rsidP="00D654CE">
            <w:pPr>
              <w:keepNext/>
              <w:spacing w:before="0"/>
              <w:jc w:val="center"/>
              <w:rPr>
                <w:lang w:val="en-US"/>
              </w:rPr>
            </w:pPr>
            <w:r w:rsidRPr="00BB6E05">
              <w:rPr>
                <w:lang w:val="en-US"/>
              </w:rPr>
              <w:t>0.50%</w:t>
            </w:r>
          </w:p>
        </w:tc>
        <w:tc>
          <w:tcPr>
            <w:tcW w:w="420" w:type="pct"/>
            <w:tcBorders>
              <w:top w:val="nil"/>
              <w:left w:val="single" w:sz="8" w:space="0" w:color="auto"/>
              <w:bottom w:val="nil"/>
              <w:right w:val="nil"/>
            </w:tcBorders>
            <w:shd w:val="clear" w:color="000000" w:fill="FFFFFF"/>
            <w:noWrap/>
            <w:vAlign w:val="center"/>
          </w:tcPr>
          <w:p w14:paraId="62519034" w14:textId="77777777" w:rsidR="00BB6E05" w:rsidRPr="00BB6E05" w:rsidRDefault="00BB6E05" w:rsidP="00D654CE">
            <w:pPr>
              <w:keepNext/>
              <w:spacing w:before="0"/>
              <w:jc w:val="center"/>
              <w:rPr>
                <w:lang w:val="en-US"/>
              </w:rPr>
            </w:pPr>
            <w:r w:rsidRPr="00BB6E05">
              <w:rPr>
                <w:lang w:val="en-US"/>
              </w:rPr>
              <w:t>0.37%</w:t>
            </w:r>
          </w:p>
        </w:tc>
        <w:tc>
          <w:tcPr>
            <w:tcW w:w="420" w:type="pct"/>
            <w:tcBorders>
              <w:top w:val="nil"/>
              <w:left w:val="nil"/>
              <w:bottom w:val="nil"/>
              <w:right w:val="nil"/>
            </w:tcBorders>
            <w:shd w:val="clear" w:color="000000" w:fill="FFFFFF"/>
            <w:noWrap/>
            <w:vAlign w:val="center"/>
          </w:tcPr>
          <w:p w14:paraId="6E15F746" w14:textId="77777777" w:rsidR="00BB6E05" w:rsidRPr="00BB6E05" w:rsidRDefault="00BB6E05" w:rsidP="00D654CE">
            <w:pPr>
              <w:keepNext/>
              <w:spacing w:before="0"/>
              <w:jc w:val="center"/>
              <w:rPr>
                <w:lang w:val="en-US"/>
              </w:rPr>
            </w:pPr>
            <w:r w:rsidRPr="00BB6E05">
              <w:rPr>
                <w:lang w:val="en-US"/>
              </w:rPr>
              <w:t>0.55%</w:t>
            </w:r>
          </w:p>
        </w:tc>
        <w:tc>
          <w:tcPr>
            <w:tcW w:w="423" w:type="pct"/>
            <w:tcBorders>
              <w:top w:val="nil"/>
              <w:left w:val="nil"/>
              <w:bottom w:val="nil"/>
              <w:right w:val="single" w:sz="8" w:space="0" w:color="auto"/>
            </w:tcBorders>
            <w:shd w:val="clear" w:color="000000" w:fill="FFFFFF"/>
            <w:noWrap/>
            <w:vAlign w:val="center"/>
          </w:tcPr>
          <w:p w14:paraId="5BBC3735" w14:textId="77777777" w:rsidR="00BB6E05" w:rsidRPr="00BB6E05" w:rsidRDefault="00BB6E05" w:rsidP="00D654CE">
            <w:pPr>
              <w:keepNext/>
              <w:spacing w:before="0"/>
              <w:jc w:val="center"/>
              <w:rPr>
                <w:lang w:val="en-US"/>
              </w:rPr>
            </w:pPr>
            <w:r w:rsidRPr="00BB6E05">
              <w:rPr>
                <w:lang w:val="en-US"/>
              </w:rPr>
              <w:t>0.60%</w:t>
            </w:r>
          </w:p>
        </w:tc>
        <w:tc>
          <w:tcPr>
            <w:tcW w:w="444" w:type="pct"/>
            <w:tcBorders>
              <w:top w:val="nil"/>
              <w:left w:val="nil"/>
              <w:bottom w:val="nil"/>
              <w:right w:val="nil"/>
            </w:tcBorders>
            <w:shd w:val="clear" w:color="000000" w:fill="FFFFFF"/>
            <w:noWrap/>
            <w:vAlign w:val="bottom"/>
          </w:tcPr>
          <w:p w14:paraId="5E9ED2FB" w14:textId="77777777" w:rsidR="00BB6E05" w:rsidRPr="00BB6E05" w:rsidRDefault="00BB6E05" w:rsidP="00D654CE">
            <w:pPr>
              <w:keepNext/>
              <w:spacing w:before="0"/>
              <w:jc w:val="center"/>
              <w:rPr>
                <w:lang w:val="en-US"/>
              </w:rPr>
            </w:pPr>
            <w:r w:rsidRPr="00BB6E05">
              <w:rPr>
                <w:lang w:val="en-US"/>
              </w:rPr>
              <w:t>0.30%</w:t>
            </w:r>
          </w:p>
        </w:tc>
        <w:tc>
          <w:tcPr>
            <w:tcW w:w="420" w:type="pct"/>
            <w:tcBorders>
              <w:top w:val="nil"/>
              <w:left w:val="nil"/>
              <w:bottom w:val="nil"/>
              <w:right w:val="nil"/>
            </w:tcBorders>
            <w:shd w:val="clear" w:color="000000" w:fill="FFFFFF"/>
            <w:noWrap/>
            <w:vAlign w:val="center"/>
          </w:tcPr>
          <w:p w14:paraId="0E10C226" w14:textId="77777777" w:rsidR="00BB6E05" w:rsidRPr="00BB6E05" w:rsidRDefault="00BB6E05" w:rsidP="00D654CE">
            <w:pPr>
              <w:keepNext/>
              <w:spacing w:before="0"/>
              <w:jc w:val="center"/>
              <w:rPr>
                <w:lang w:val="en-US"/>
              </w:rPr>
            </w:pPr>
            <w:r w:rsidRPr="00BB6E05">
              <w:rPr>
                <w:lang w:val="en-US"/>
              </w:rPr>
              <w:t>0.33%</w:t>
            </w:r>
          </w:p>
        </w:tc>
        <w:tc>
          <w:tcPr>
            <w:tcW w:w="420" w:type="pct"/>
            <w:tcBorders>
              <w:top w:val="nil"/>
              <w:left w:val="nil"/>
              <w:bottom w:val="nil"/>
              <w:right w:val="nil"/>
            </w:tcBorders>
            <w:shd w:val="clear" w:color="000000" w:fill="FFFFFF"/>
            <w:noWrap/>
            <w:vAlign w:val="center"/>
          </w:tcPr>
          <w:p w14:paraId="33F4F2EA" w14:textId="77777777" w:rsidR="00BB6E05" w:rsidRPr="00BB6E05" w:rsidRDefault="00BB6E05" w:rsidP="00D654CE">
            <w:pPr>
              <w:keepNext/>
              <w:spacing w:before="0"/>
              <w:jc w:val="center"/>
              <w:rPr>
                <w:lang w:val="en-US"/>
              </w:rPr>
            </w:pPr>
            <w:r w:rsidRPr="00BB6E05">
              <w:rPr>
                <w:lang w:val="en-US"/>
              </w:rPr>
              <w:t>0.29%</w:t>
            </w:r>
          </w:p>
        </w:tc>
        <w:tc>
          <w:tcPr>
            <w:tcW w:w="436" w:type="pct"/>
            <w:tcBorders>
              <w:top w:val="nil"/>
              <w:left w:val="nil"/>
              <w:bottom w:val="nil"/>
              <w:right w:val="single" w:sz="8" w:space="0" w:color="auto"/>
            </w:tcBorders>
            <w:shd w:val="clear" w:color="000000" w:fill="FFFFFF"/>
            <w:noWrap/>
            <w:vAlign w:val="center"/>
          </w:tcPr>
          <w:p w14:paraId="5717BCF2" w14:textId="77777777" w:rsidR="00BB6E05" w:rsidRPr="00BB6E05" w:rsidRDefault="00BB6E05" w:rsidP="00D654CE">
            <w:pPr>
              <w:keepNext/>
              <w:spacing w:before="0"/>
              <w:jc w:val="center"/>
              <w:rPr>
                <w:lang w:val="en-US"/>
              </w:rPr>
            </w:pPr>
            <w:r w:rsidRPr="00BB6E05">
              <w:rPr>
                <w:lang w:val="en-US"/>
              </w:rPr>
              <w:t>0.29%</w:t>
            </w:r>
          </w:p>
        </w:tc>
      </w:tr>
      <w:tr w:rsidR="00D654CE" w:rsidRPr="00BB6E05" w14:paraId="712329D3" w14:textId="77777777" w:rsidTr="00D654CE">
        <w:trPr>
          <w:trHeight w:val="300"/>
        </w:trPr>
        <w:tc>
          <w:tcPr>
            <w:tcW w:w="370" w:type="pct"/>
            <w:vMerge/>
            <w:tcBorders>
              <w:left w:val="single" w:sz="8" w:space="0" w:color="auto"/>
              <w:bottom w:val="single" w:sz="8" w:space="0" w:color="000000"/>
              <w:right w:val="single" w:sz="8" w:space="0" w:color="auto"/>
            </w:tcBorders>
            <w:shd w:val="clear" w:color="000000" w:fill="D9D9D9"/>
            <w:noWrap/>
            <w:vAlign w:val="center"/>
          </w:tcPr>
          <w:p w14:paraId="70D7ED21" w14:textId="77777777" w:rsidR="00BB6E05" w:rsidRPr="00BB6E05" w:rsidRDefault="00BB6E05" w:rsidP="00D654CE">
            <w:pPr>
              <w:spacing w:before="0"/>
              <w:rPr>
                <w:b/>
                <w:bCs/>
                <w:lang w:val="en-US"/>
              </w:rPr>
            </w:pPr>
          </w:p>
        </w:tc>
        <w:tc>
          <w:tcPr>
            <w:tcW w:w="386" w:type="pct"/>
            <w:tcBorders>
              <w:top w:val="nil"/>
              <w:left w:val="nil"/>
              <w:bottom w:val="nil"/>
              <w:right w:val="single" w:sz="8" w:space="0" w:color="auto"/>
            </w:tcBorders>
            <w:shd w:val="clear" w:color="000000" w:fill="FFFFFF"/>
            <w:noWrap/>
          </w:tcPr>
          <w:p w14:paraId="26B0FB28" w14:textId="77777777" w:rsidR="00BB6E05" w:rsidRPr="00BB6E05" w:rsidRDefault="00BB6E05" w:rsidP="00D654CE">
            <w:pPr>
              <w:spacing w:before="0"/>
              <w:rPr>
                <w:b/>
                <w:bCs/>
                <w:lang w:val="en-US"/>
              </w:rPr>
            </w:pPr>
            <w:r w:rsidRPr="00BB6E05">
              <w:rPr>
                <w:b/>
                <w:bCs/>
                <w:lang w:val="en-US"/>
              </w:rPr>
              <w:t>CE2.2</w:t>
            </w:r>
          </w:p>
        </w:tc>
        <w:tc>
          <w:tcPr>
            <w:tcW w:w="420" w:type="pct"/>
            <w:tcBorders>
              <w:top w:val="nil"/>
              <w:left w:val="nil"/>
              <w:bottom w:val="nil"/>
              <w:right w:val="nil"/>
            </w:tcBorders>
            <w:shd w:val="clear" w:color="000000" w:fill="FFFFFF"/>
            <w:noWrap/>
            <w:vAlign w:val="center"/>
          </w:tcPr>
          <w:p w14:paraId="6EA00439" w14:textId="77777777" w:rsidR="00BB6E05" w:rsidRPr="00BB6E05" w:rsidRDefault="00BB6E05" w:rsidP="00D654CE">
            <w:pPr>
              <w:spacing w:before="0"/>
              <w:jc w:val="center"/>
              <w:rPr>
                <w:lang w:val="en-US"/>
              </w:rPr>
            </w:pPr>
            <w:r w:rsidRPr="00BB6E05">
              <w:rPr>
                <w:lang w:val="en-US"/>
              </w:rPr>
              <w:t>0.30%</w:t>
            </w:r>
          </w:p>
        </w:tc>
        <w:tc>
          <w:tcPr>
            <w:tcW w:w="420" w:type="pct"/>
            <w:tcBorders>
              <w:top w:val="nil"/>
              <w:left w:val="nil"/>
              <w:bottom w:val="nil"/>
              <w:right w:val="nil"/>
            </w:tcBorders>
            <w:shd w:val="clear" w:color="000000" w:fill="FFFFFF"/>
            <w:noWrap/>
            <w:vAlign w:val="center"/>
          </w:tcPr>
          <w:p w14:paraId="0BCEDE9E" w14:textId="77777777" w:rsidR="00BB6E05" w:rsidRPr="00BB6E05" w:rsidRDefault="00BB6E05" w:rsidP="00D654CE">
            <w:pPr>
              <w:spacing w:before="0"/>
              <w:jc w:val="center"/>
              <w:rPr>
                <w:lang w:val="en-US"/>
              </w:rPr>
            </w:pPr>
            <w:r w:rsidRPr="00BB6E05">
              <w:rPr>
                <w:lang w:val="en-US"/>
              </w:rPr>
              <w:t>0.29%</w:t>
            </w:r>
          </w:p>
        </w:tc>
        <w:tc>
          <w:tcPr>
            <w:tcW w:w="421" w:type="pct"/>
            <w:tcBorders>
              <w:top w:val="nil"/>
              <w:left w:val="nil"/>
              <w:bottom w:val="nil"/>
              <w:right w:val="nil"/>
            </w:tcBorders>
            <w:shd w:val="clear" w:color="000000" w:fill="FFFFFF"/>
            <w:noWrap/>
            <w:vAlign w:val="center"/>
          </w:tcPr>
          <w:p w14:paraId="1A3F1A0F" w14:textId="77777777" w:rsidR="00BB6E05" w:rsidRPr="00BB6E05" w:rsidRDefault="00BB6E05" w:rsidP="00D654CE">
            <w:pPr>
              <w:spacing w:before="0"/>
              <w:jc w:val="center"/>
              <w:rPr>
                <w:lang w:val="en-US"/>
              </w:rPr>
            </w:pPr>
            <w:r w:rsidRPr="00BB6E05">
              <w:rPr>
                <w:lang w:val="en-US"/>
              </w:rPr>
              <w:t>0.34%</w:t>
            </w:r>
          </w:p>
        </w:tc>
        <w:tc>
          <w:tcPr>
            <w:tcW w:w="420" w:type="pct"/>
            <w:tcBorders>
              <w:top w:val="nil"/>
              <w:left w:val="single" w:sz="8" w:space="0" w:color="auto"/>
              <w:bottom w:val="nil"/>
              <w:right w:val="nil"/>
            </w:tcBorders>
            <w:shd w:val="clear" w:color="000000" w:fill="FFFFFF"/>
            <w:noWrap/>
            <w:vAlign w:val="center"/>
          </w:tcPr>
          <w:p w14:paraId="01D76FF2" w14:textId="77777777" w:rsidR="00BB6E05" w:rsidRPr="00BB6E05" w:rsidRDefault="00BB6E05" w:rsidP="00D654CE">
            <w:pPr>
              <w:spacing w:before="0"/>
              <w:jc w:val="center"/>
              <w:rPr>
                <w:lang w:val="en-US"/>
              </w:rPr>
            </w:pPr>
            <w:r w:rsidRPr="00BB6E05">
              <w:rPr>
                <w:lang w:val="en-US"/>
              </w:rPr>
              <w:t>0.29%</w:t>
            </w:r>
          </w:p>
        </w:tc>
        <w:tc>
          <w:tcPr>
            <w:tcW w:w="420" w:type="pct"/>
            <w:tcBorders>
              <w:top w:val="nil"/>
              <w:left w:val="nil"/>
              <w:bottom w:val="nil"/>
              <w:right w:val="nil"/>
            </w:tcBorders>
            <w:shd w:val="clear" w:color="000000" w:fill="FFFFFF"/>
            <w:noWrap/>
            <w:vAlign w:val="center"/>
          </w:tcPr>
          <w:p w14:paraId="40EE36C2" w14:textId="77777777" w:rsidR="00BB6E05" w:rsidRPr="00BB6E05" w:rsidRDefault="00BB6E05" w:rsidP="00D654CE">
            <w:pPr>
              <w:spacing w:before="0"/>
              <w:jc w:val="center"/>
              <w:rPr>
                <w:lang w:val="en-US"/>
              </w:rPr>
            </w:pPr>
            <w:r w:rsidRPr="00BB6E05">
              <w:rPr>
                <w:lang w:val="en-US"/>
              </w:rPr>
              <w:t>0.42%</w:t>
            </w:r>
          </w:p>
        </w:tc>
        <w:tc>
          <w:tcPr>
            <w:tcW w:w="423" w:type="pct"/>
            <w:tcBorders>
              <w:top w:val="nil"/>
              <w:left w:val="nil"/>
              <w:bottom w:val="nil"/>
              <w:right w:val="single" w:sz="8" w:space="0" w:color="auto"/>
            </w:tcBorders>
            <w:shd w:val="clear" w:color="000000" w:fill="FFFFFF"/>
            <w:noWrap/>
            <w:vAlign w:val="center"/>
          </w:tcPr>
          <w:p w14:paraId="0DB791E4" w14:textId="77777777" w:rsidR="00BB6E05" w:rsidRPr="00BB6E05" w:rsidRDefault="00BB6E05" w:rsidP="00D654CE">
            <w:pPr>
              <w:spacing w:before="0"/>
              <w:jc w:val="center"/>
              <w:rPr>
                <w:lang w:val="en-US"/>
              </w:rPr>
            </w:pPr>
            <w:r w:rsidRPr="00BB6E05">
              <w:rPr>
                <w:lang w:val="en-US"/>
              </w:rPr>
              <w:t>0.45%</w:t>
            </w:r>
          </w:p>
        </w:tc>
        <w:tc>
          <w:tcPr>
            <w:tcW w:w="444" w:type="pct"/>
            <w:tcBorders>
              <w:top w:val="nil"/>
              <w:left w:val="nil"/>
              <w:bottom w:val="nil"/>
              <w:right w:val="nil"/>
            </w:tcBorders>
            <w:shd w:val="clear" w:color="000000" w:fill="FFFFFF"/>
            <w:noWrap/>
            <w:vAlign w:val="bottom"/>
          </w:tcPr>
          <w:p w14:paraId="5664810A" w14:textId="77777777" w:rsidR="00BB6E05" w:rsidRPr="00BB6E05" w:rsidRDefault="00BB6E05" w:rsidP="00D654CE">
            <w:pPr>
              <w:spacing w:before="0"/>
              <w:jc w:val="center"/>
              <w:rPr>
                <w:lang w:val="en-US"/>
              </w:rPr>
            </w:pPr>
            <w:r w:rsidRPr="00BB6E05">
              <w:rPr>
                <w:lang w:val="en-US"/>
              </w:rPr>
              <w:t>0.24%</w:t>
            </w:r>
          </w:p>
        </w:tc>
        <w:tc>
          <w:tcPr>
            <w:tcW w:w="420" w:type="pct"/>
            <w:tcBorders>
              <w:top w:val="nil"/>
              <w:left w:val="nil"/>
              <w:bottom w:val="nil"/>
              <w:right w:val="nil"/>
            </w:tcBorders>
            <w:shd w:val="clear" w:color="000000" w:fill="FFFFFF"/>
            <w:noWrap/>
            <w:vAlign w:val="center"/>
          </w:tcPr>
          <w:p w14:paraId="68B732B9" w14:textId="77777777" w:rsidR="00BB6E05" w:rsidRPr="00BB6E05" w:rsidRDefault="00BB6E05" w:rsidP="00D654CE">
            <w:pPr>
              <w:spacing w:before="0"/>
              <w:jc w:val="center"/>
              <w:rPr>
                <w:lang w:val="en-US"/>
              </w:rPr>
            </w:pPr>
            <w:r w:rsidRPr="00BB6E05">
              <w:rPr>
                <w:lang w:val="en-US"/>
              </w:rPr>
              <w:t>0.27%</w:t>
            </w:r>
          </w:p>
        </w:tc>
        <w:tc>
          <w:tcPr>
            <w:tcW w:w="420" w:type="pct"/>
            <w:tcBorders>
              <w:top w:val="nil"/>
              <w:left w:val="nil"/>
              <w:bottom w:val="nil"/>
              <w:right w:val="nil"/>
            </w:tcBorders>
            <w:shd w:val="clear" w:color="000000" w:fill="FFFFFF"/>
            <w:noWrap/>
            <w:vAlign w:val="center"/>
          </w:tcPr>
          <w:p w14:paraId="5721D818" w14:textId="77777777" w:rsidR="00BB6E05" w:rsidRPr="00BB6E05" w:rsidRDefault="00BB6E05" w:rsidP="00D654CE">
            <w:pPr>
              <w:spacing w:before="0"/>
              <w:jc w:val="center"/>
              <w:rPr>
                <w:lang w:val="en-US"/>
              </w:rPr>
            </w:pPr>
            <w:r w:rsidRPr="00BB6E05">
              <w:rPr>
                <w:lang w:val="en-US"/>
              </w:rPr>
              <w:t>0.23%</w:t>
            </w:r>
          </w:p>
        </w:tc>
        <w:tc>
          <w:tcPr>
            <w:tcW w:w="436" w:type="pct"/>
            <w:tcBorders>
              <w:top w:val="nil"/>
              <w:left w:val="nil"/>
              <w:bottom w:val="nil"/>
              <w:right w:val="single" w:sz="8" w:space="0" w:color="auto"/>
            </w:tcBorders>
            <w:shd w:val="clear" w:color="000000" w:fill="FFFFFF"/>
            <w:noWrap/>
            <w:vAlign w:val="center"/>
          </w:tcPr>
          <w:p w14:paraId="486BF858" w14:textId="77777777" w:rsidR="00BB6E05" w:rsidRPr="00BB6E05" w:rsidRDefault="00BB6E05" w:rsidP="00D654CE">
            <w:pPr>
              <w:spacing w:before="0"/>
              <w:jc w:val="center"/>
              <w:rPr>
                <w:lang w:val="en-US"/>
              </w:rPr>
            </w:pPr>
            <w:r w:rsidRPr="00BB6E05">
              <w:rPr>
                <w:lang w:val="en-US"/>
              </w:rPr>
              <w:t>0.23%</w:t>
            </w:r>
          </w:p>
        </w:tc>
      </w:tr>
    </w:tbl>
    <w:p w14:paraId="6D086608" w14:textId="77777777" w:rsidR="00BB6E05" w:rsidRPr="00BB6E05" w:rsidRDefault="00BB6E05" w:rsidP="00BB6E05">
      <w:pPr>
        <w:rPr>
          <w:lang w:val="en-US"/>
        </w:rPr>
      </w:pPr>
    </w:p>
    <w:p w14:paraId="763F2DC6" w14:textId="2E1CD506" w:rsidR="00BB6E05" w:rsidRDefault="00BB6E05" w:rsidP="00D654CE">
      <w:pPr>
        <w:keepNext/>
        <w:rPr>
          <w:lang w:val="en-US"/>
        </w:rPr>
      </w:pPr>
      <w:r w:rsidRPr="00BB6E05">
        <w:rPr>
          <w:lang w:val="en-US"/>
        </w:rPr>
        <w:t xml:space="preserve">Simulation results for additional CE2.x tests, 16 bits data, HBD/HBR CTC, </w:t>
      </w:r>
      <w:proofErr w:type="spellStart"/>
      <w:r w:rsidRPr="00BB6E05">
        <w:rPr>
          <w:lang w:val="en-US"/>
        </w:rPr>
        <w:t>LowQP</w:t>
      </w:r>
      <w:proofErr w:type="spellEnd"/>
      <w:r w:rsidRPr="00BB6E05">
        <w:rPr>
          <w:lang w:val="en-US"/>
        </w:rPr>
        <w:t xml:space="preserve"> test configuration.</w:t>
      </w:r>
    </w:p>
    <w:p w14:paraId="23251808" w14:textId="77777777" w:rsidR="00FD6BF5" w:rsidRPr="00BB6E05" w:rsidRDefault="00FD6BF5" w:rsidP="00D654CE">
      <w:pPr>
        <w:keepNext/>
        <w:rPr>
          <w:lang w:val="en-US"/>
        </w:rPr>
      </w:pPr>
    </w:p>
    <w:tbl>
      <w:tblPr>
        <w:tblW w:w="5760" w:type="dxa"/>
        <w:tblLayout w:type="fixed"/>
        <w:tblCellMar>
          <w:left w:w="29" w:type="dxa"/>
          <w:right w:w="29" w:type="dxa"/>
        </w:tblCellMar>
        <w:tblLook w:val="04A0" w:firstRow="1" w:lastRow="0" w:firstColumn="1" w:lastColumn="0" w:noHBand="0" w:noVBand="1"/>
      </w:tblPr>
      <w:tblGrid>
        <w:gridCol w:w="960"/>
        <w:gridCol w:w="960"/>
        <w:gridCol w:w="1014"/>
        <w:gridCol w:w="942"/>
        <w:gridCol w:w="942"/>
        <w:gridCol w:w="942"/>
      </w:tblGrid>
      <w:tr w:rsidR="00BB6E05" w:rsidRPr="00BB6E05" w14:paraId="32274752" w14:textId="77777777" w:rsidTr="00D654CE">
        <w:trPr>
          <w:trHeight w:val="315"/>
        </w:trPr>
        <w:tc>
          <w:tcPr>
            <w:tcW w:w="960" w:type="dxa"/>
            <w:tcBorders>
              <w:top w:val="nil"/>
              <w:left w:val="nil"/>
              <w:bottom w:val="nil"/>
              <w:right w:val="nil"/>
            </w:tcBorders>
            <w:shd w:val="clear" w:color="auto" w:fill="auto"/>
            <w:noWrap/>
            <w:vAlign w:val="bottom"/>
            <w:hideMark/>
          </w:tcPr>
          <w:p w14:paraId="70CC0248" w14:textId="77777777" w:rsidR="00BB6E05" w:rsidRPr="00BB6E05" w:rsidRDefault="00BB6E05" w:rsidP="00D654CE">
            <w:pPr>
              <w:keepNext/>
              <w:spacing w:before="0"/>
              <w:rPr>
                <w:lang w:val="en-US"/>
              </w:rPr>
            </w:pPr>
          </w:p>
        </w:tc>
        <w:tc>
          <w:tcPr>
            <w:tcW w:w="960" w:type="dxa"/>
            <w:vMerge w:val="restart"/>
            <w:tcBorders>
              <w:top w:val="single" w:sz="8" w:space="0" w:color="auto"/>
              <w:left w:val="single" w:sz="8" w:space="0" w:color="auto"/>
              <w:bottom w:val="single" w:sz="8" w:space="0" w:color="000000"/>
              <w:right w:val="single" w:sz="8" w:space="0" w:color="auto"/>
            </w:tcBorders>
            <w:shd w:val="clear" w:color="000000" w:fill="D9D9D9"/>
            <w:noWrap/>
            <w:vAlign w:val="center"/>
            <w:hideMark/>
          </w:tcPr>
          <w:p w14:paraId="5D808003" w14:textId="77777777" w:rsidR="00BB6E05" w:rsidRPr="00BB6E05" w:rsidRDefault="00BB6E05" w:rsidP="00D654CE">
            <w:pPr>
              <w:keepNext/>
              <w:spacing w:before="0"/>
              <w:rPr>
                <w:b/>
                <w:bCs/>
                <w:lang w:val="en-US"/>
              </w:rPr>
            </w:pPr>
            <w:r w:rsidRPr="00BB6E05">
              <w:rPr>
                <w:b/>
                <w:bCs/>
                <w:lang w:val="en-US"/>
              </w:rPr>
              <w:t>Test</w:t>
            </w:r>
          </w:p>
        </w:tc>
        <w:tc>
          <w:tcPr>
            <w:tcW w:w="3840" w:type="dxa"/>
            <w:gridSpan w:val="4"/>
            <w:tcBorders>
              <w:top w:val="single" w:sz="8" w:space="0" w:color="auto"/>
              <w:left w:val="single" w:sz="8" w:space="0" w:color="auto"/>
              <w:bottom w:val="nil"/>
              <w:right w:val="single" w:sz="8" w:space="0" w:color="000000"/>
            </w:tcBorders>
            <w:shd w:val="clear" w:color="000000" w:fill="D9D9D9"/>
            <w:noWrap/>
            <w:vAlign w:val="center"/>
            <w:hideMark/>
          </w:tcPr>
          <w:p w14:paraId="25BBD6AC" w14:textId="77777777" w:rsidR="00BB6E05" w:rsidRPr="00BB6E05" w:rsidRDefault="00BB6E05" w:rsidP="00D654CE">
            <w:pPr>
              <w:keepNext/>
              <w:spacing w:before="0"/>
              <w:jc w:val="center"/>
              <w:rPr>
                <w:b/>
                <w:bCs/>
                <w:lang w:val="en-US"/>
              </w:rPr>
            </w:pPr>
            <w:r w:rsidRPr="00BB6E05">
              <w:rPr>
                <w:b/>
                <w:bCs/>
                <w:lang w:val="en-US"/>
              </w:rPr>
              <w:t>SVT16 RGB</w:t>
            </w:r>
          </w:p>
        </w:tc>
      </w:tr>
      <w:tr w:rsidR="00BB6E05" w:rsidRPr="00BB6E05" w14:paraId="0DFA27D3" w14:textId="77777777" w:rsidTr="00D654CE">
        <w:trPr>
          <w:trHeight w:val="315"/>
        </w:trPr>
        <w:tc>
          <w:tcPr>
            <w:tcW w:w="960" w:type="dxa"/>
            <w:tcBorders>
              <w:top w:val="nil"/>
              <w:left w:val="nil"/>
              <w:bottom w:val="nil"/>
              <w:right w:val="nil"/>
            </w:tcBorders>
            <w:shd w:val="clear" w:color="auto" w:fill="auto"/>
            <w:noWrap/>
            <w:vAlign w:val="bottom"/>
            <w:hideMark/>
          </w:tcPr>
          <w:p w14:paraId="27E7EF87" w14:textId="77777777" w:rsidR="00BB6E05" w:rsidRPr="00BB6E05" w:rsidRDefault="00BB6E05" w:rsidP="00D654CE">
            <w:pPr>
              <w:keepNext/>
              <w:spacing w:before="0"/>
              <w:rPr>
                <w:b/>
                <w:bCs/>
                <w:lang w:val="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07DCE69D" w14:textId="77777777" w:rsidR="00BB6E05" w:rsidRPr="00BB6E05" w:rsidRDefault="00BB6E05" w:rsidP="00D654CE">
            <w:pPr>
              <w:keepNext/>
              <w:spacing w:before="0"/>
              <w:rPr>
                <w:b/>
                <w:bCs/>
                <w:lang w:val="en-US"/>
              </w:rPr>
            </w:pPr>
          </w:p>
        </w:tc>
        <w:tc>
          <w:tcPr>
            <w:tcW w:w="1014" w:type="dxa"/>
            <w:tcBorders>
              <w:top w:val="single" w:sz="8" w:space="0" w:color="auto"/>
              <w:left w:val="single" w:sz="8" w:space="0" w:color="auto"/>
              <w:bottom w:val="single" w:sz="8" w:space="0" w:color="auto"/>
              <w:right w:val="nil"/>
            </w:tcBorders>
            <w:shd w:val="clear" w:color="000000" w:fill="FFFFFF"/>
            <w:noWrap/>
            <w:vAlign w:val="center"/>
            <w:hideMark/>
          </w:tcPr>
          <w:p w14:paraId="4087BCF9" w14:textId="451FC620" w:rsidR="00BB6E05" w:rsidRPr="00BB6E05" w:rsidRDefault="00B178F5" w:rsidP="00D654CE">
            <w:pPr>
              <w:keepNext/>
              <w:spacing w:before="0"/>
              <w:jc w:val="center"/>
              <w:rPr>
                <w:lang w:val="en-US"/>
              </w:rPr>
            </w:pPr>
            <w:r>
              <w:rPr>
                <w:lang w:val="en-US"/>
              </w:rPr>
              <w:t xml:space="preserve">Ave. </w:t>
            </w:r>
            <w:r w:rsidR="00BB6E05" w:rsidRPr="00BB6E05">
              <w:rPr>
                <w:lang w:val="en-US"/>
              </w:rPr>
              <w:t>GBR</w:t>
            </w:r>
          </w:p>
        </w:tc>
        <w:tc>
          <w:tcPr>
            <w:tcW w:w="942" w:type="dxa"/>
            <w:tcBorders>
              <w:top w:val="single" w:sz="8" w:space="0" w:color="auto"/>
              <w:left w:val="nil"/>
              <w:bottom w:val="single" w:sz="8" w:space="0" w:color="auto"/>
              <w:right w:val="nil"/>
            </w:tcBorders>
            <w:shd w:val="clear" w:color="000000" w:fill="FFFFFF"/>
            <w:noWrap/>
            <w:vAlign w:val="center"/>
            <w:hideMark/>
          </w:tcPr>
          <w:p w14:paraId="32696F2E" w14:textId="77777777" w:rsidR="00BB6E05" w:rsidRPr="00BB6E05" w:rsidRDefault="00BB6E05" w:rsidP="00D654CE">
            <w:pPr>
              <w:keepNext/>
              <w:spacing w:before="0"/>
              <w:jc w:val="center"/>
              <w:rPr>
                <w:lang w:val="en-US"/>
              </w:rPr>
            </w:pPr>
            <w:r w:rsidRPr="00BB6E05">
              <w:rPr>
                <w:lang w:val="en-US"/>
              </w:rPr>
              <w:t>G</w:t>
            </w:r>
          </w:p>
        </w:tc>
        <w:tc>
          <w:tcPr>
            <w:tcW w:w="942" w:type="dxa"/>
            <w:tcBorders>
              <w:top w:val="single" w:sz="8" w:space="0" w:color="auto"/>
              <w:left w:val="nil"/>
              <w:bottom w:val="single" w:sz="8" w:space="0" w:color="auto"/>
              <w:right w:val="nil"/>
            </w:tcBorders>
            <w:shd w:val="clear" w:color="000000" w:fill="FFFFFF"/>
            <w:noWrap/>
            <w:vAlign w:val="center"/>
            <w:hideMark/>
          </w:tcPr>
          <w:p w14:paraId="11DAFF92" w14:textId="77777777" w:rsidR="00BB6E05" w:rsidRPr="00BB6E05" w:rsidRDefault="00BB6E05" w:rsidP="00D654CE">
            <w:pPr>
              <w:keepNext/>
              <w:spacing w:before="0"/>
              <w:jc w:val="center"/>
              <w:rPr>
                <w:lang w:val="en-US"/>
              </w:rPr>
            </w:pPr>
            <w:r w:rsidRPr="00BB6E05">
              <w:rPr>
                <w:lang w:val="en-US"/>
              </w:rPr>
              <w:t>B</w:t>
            </w:r>
          </w:p>
        </w:tc>
        <w:tc>
          <w:tcPr>
            <w:tcW w:w="942" w:type="dxa"/>
            <w:tcBorders>
              <w:top w:val="single" w:sz="8" w:space="0" w:color="auto"/>
              <w:left w:val="nil"/>
              <w:bottom w:val="single" w:sz="8" w:space="0" w:color="auto"/>
              <w:right w:val="single" w:sz="8" w:space="0" w:color="auto"/>
            </w:tcBorders>
            <w:shd w:val="clear" w:color="000000" w:fill="FFFFFF"/>
            <w:noWrap/>
            <w:vAlign w:val="center"/>
            <w:hideMark/>
          </w:tcPr>
          <w:p w14:paraId="198B3EEF" w14:textId="77777777" w:rsidR="00BB6E05" w:rsidRPr="00BB6E05" w:rsidRDefault="00BB6E05" w:rsidP="00D654CE">
            <w:pPr>
              <w:keepNext/>
              <w:spacing w:before="0"/>
              <w:jc w:val="center"/>
              <w:rPr>
                <w:lang w:val="en-US"/>
              </w:rPr>
            </w:pPr>
            <w:r w:rsidRPr="00BB6E05">
              <w:rPr>
                <w:lang w:val="en-US"/>
              </w:rPr>
              <w:t>R</w:t>
            </w:r>
          </w:p>
        </w:tc>
      </w:tr>
      <w:tr w:rsidR="00BB6E05" w:rsidRPr="00BB6E05" w14:paraId="2A40EC6D" w14:textId="77777777" w:rsidTr="00D654CE">
        <w:trPr>
          <w:trHeight w:val="300"/>
        </w:trPr>
        <w:tc>
          <w:tcPr>
            <w:tcW w:w="960" w:type="dxa"/>
            <w:vMerge w:val="restart"/>
            <w:tcBorders>
              <w:top w:val="single" w:sz="8" w:space="0" w:color="auto"/>
              <w:left w:val="single" w:sz="8" w:space="0" w:color="auto"/>
              <w:right w:val="single" w:sz="8" w:space="0" w:color="auto"/>
            </w:tcBorders>
            <w:shd w:val="clear" w:color="000000" w:fill="D9D9D9"/>
            <w:noWrap/>
            <w:vAlign w:val="center"/>
            <w:hideMark/>
          </w:tcPr>
          <w:p w14:paraId="50D68AB0" w14:textId="77777777" w:rsidR="00BB6E05" w:rsidRPr="00BB6E05" w:rsidRDefault="00BB6E05" w:rsidP="00D654CE">
            <w:pPr>
              <w:keepNext/>
              <w:spacing w:before="0"/>
              <w:rPr>
                <w:b/>
                <w:bCs/>
                <w:lang w:val="en-US"/>
              </w:rPr>
            </w:pPr>
            <w:r w:rsidRPr="00BB6E05">
              <w:rPr>
                <w:b/>
                <w:bCs/>
                <w:lang w:val="en-US"/>
              </w:rPr>
              <w:t>AI</w:t>
            </w:r>
          </w:p>
        </w:tc>
        <w:tc>
          <w:tcPr>
            <w:tcW w:w="960" w:type="dxa"/>
            <w:tcBorders>
              <w:top w:val="nil"/>
              <w:left w:val="nil"/>
              <w:bottom w:val="nil"/>
              <w:right w:val="single" w:sz="8" w:space="0" w:color="auto"/>
            </w:tcBorders>
            <w:shd w:val="clear" w:color="000000" w:fill="FFFFFF"/>
            <w:noWrap/>
            <w:vAlign w:val="center"/>
            <w:hideMark/>
          </w:tcPr>
          <w:p w14:paraId="51937540" w14:textId="77777777" w:rsidR="00BB6E05" w:rsidRPr="00BB6E05" w:rsidRDefault="00BB6E05" w:rsidP="00D654CE">
            <w:pPr>
              <w:keepNext/>
              <w:spacing w:before="0"/>
              <w:rPr>
                <w:b/>
                <w:bCs/>
                <w:lang w:val="en-US"/>
              </w:rPr>
            </w:pPr>
            <w:r w:rsidRPr="00BB6E05">
              <w:rPr>
                <w:b/>
                <w:bCs/>
                <w:lang w:val="en-US"/>
              </w:rPr>
              <w:t>CE2.1</w:t>
            </w:r>
          </w:p>
        </w:tc>
        <w:tc>
          <w:tcPr>
            <w:tcW w:w="1014" w:type="dxa"/>
            <w:tcBorders>
              <w:top w:val="nil"/>
              <w:left w:val="nil"/>
              <w:bottom w:val="nil"/>
              <w:right w:val="nil"/>
            </w:tcBorders>
            <w:shd w:val="clear" w:color="000000" w:fill="FFFFFF"/>
            <w:noWrap/>
            <w:vAlign w:val="bottom"/>
          </w:tcPr>
          <w:p w14:paraId="210606FF" w14:textId="77777777" w:rsidR="00BB6E05" w:rsidRPr="00BB6E05" w:rsidRDefault="00BB6E05" w:rsidP="00D654CE">
            <w:pPr>
              <w:keepNext/>
              <w:spacing w:before="0"/>
              <w:jc w:val="center"/>
              <w:rPr>
                <w:lang w:val="en-US"/>
              </w:rPr>
            </w:pPr>
            <w:r w:rsidRPr="00BB6E05">
              <w:rPr>
                <w:lang w:val="en-US"/>
              </w:rPr>
              <w:t>1.79%</w:t>
            </w:r>
          </w:p>
        </w:tc>
        <w:tc>
          <w:tcPr>
            <w:tcW w:w="942" w:type="dxa"/>
            <w:tcBorders>
              <w:top w:val="nil"/>
              <w:left w:val="nil"/>
              <w:bottom w:val="nil"/>
              <w:right w:val="nil"/>
            </w:tcBorders>
            <w:shd w:val="clear" w:color="000000" w:fill="FFFFFF"/>
            <w:noWrap/>
            <w:vAlign w:val="center"/>
          </w:tcPr>
          <w:p w14:paraId="7F4729F1" w14:textId="77777777" w:rsidR="00BB6E05" w:rsidRPr="00BB6E05" w:rsidRDefault="00BB6E05" w:rsidP="00D654CE">
            <w:pPr>
              <w:keepNext/>
              <w:spacing w:before="0"/>
              <w:jc w:val="center"/>
              <w:rPr>
                <w:lang w:val="en-US"/>
              </w:rPr>
            </w:pPr>
            <w:r w:rsidRPr="00BB6E05">
              <w:rPr>
                <w:lang w:val="en-US"/>
              </w:rPr>
              <w:t>1.63%</w:t>
            </w:r>
          </w:p>
        </w:tc>
        <w:tc>
          <w:tcPr>
            <w:tcW w:w="942" w:type="dxa"/>
            <w:tcBorders>
              <w:top w:val="nil"/>
              <w:left w:val="nil"/>
              <w:bottom w:val="nil"/>
              <w:right w:val="nil"/>
            </w:tcBorders>
            <w:shd w:val="clear" w:color="000000" w:fill="FFFFFF"/>
            <w:noWrap/>
            <w:vAlign w:val="center"/>
          </w:tcPr>
          <w:p w14:paraId="6821036D" w14:textId="77777777" w:rsidR="00BB6E05" w:rsidRPr="00BB6E05" w:rsidRDefault="00BB6E05" w:rsidP="00D654CE">
            <w:pPr>
              <w:keepNext/>
              <w:spacing w:before="0"/>
              <w:jc w:val="center"/>
              <w:rPr>
                <w:lang w:val="en-US"/>
              </w:rPr>
            </w:pPr>
            <w:r w:rsidRPr="00BB6E05">
              <w:rPr>
                <w:lang w:val="en-US"/>
              </w:rPr>
              <w:t>1.86%</w:t>
            </w:r>
          </w:p>
        </w:tc>
        <w:tc>
          <w:tcPr>
            <w:tcW w:w="942" w:type="dxa"/>
            <w:tcBorders>
              <w:top w:val="nil"/>
              <w:left w:val="nil"/>
              <w:bottom w:val="nil"/>
              <w:right w:val="single" w:sz="8" w:space="0" w:color="auto"/>
            </w:tcBorders>
            <w:shd w:val="clear" w:color="000000" w:fill="FFFFFF"/>
            <w:noWrap/>
            <w:vAlign w:val="center"/>
          </w:tcPr>
          <w:p w14:paraId="558D569F" w14:textId="77777777" w:rsidR="00BB6E05" w:rsidRPr="00BB6E05" w:rsidRDefault="00BB6E05" w:rsidP="00D654CE">
            <w:pPr>
              <w:keepNext/>
              <w:spacing w:before="0"/>
              <w:jc w:val="center"/>
              <w:rPr>
                <w:lang w:val="en-US"/>
              </w:rPr>
            </w:pPr>
            <w:r w:rsidRPr="00BB6E05">
              <w:rPr>
                <w:lang w:val="en-US"/>
              </w:rPr>
              <w:t>1.87%</w:t>
            </w:r>
          </w:p>
        </w:tc>
      </w:tr>
      <w:tr w:rsidR="00BB6E05" w:rsidRPr="00BB6E05" w14:paraId="7C372F49" w14:textId="77777777" w:rsidTr="00D654CE">
        <w:trPr>
          <w:trHeight w:val="300"/>
        </w:trPr>
        <w:tc>
          <w:tcPr>
            <w:tcW w:w="960" w:type="dxa"/>
            <w:vMerge/>
            <w:tcBorders>
              <w:left w:val="single" w:sz="8" w:space="0" w:color="auto"/>
              <w:bottom w:val="single" w:sz="8" w:space="0" w:color="000000"/>
              <w:right w:val="single" w:sz="8" w:space="0" w:color="auto"/>
            </w:tcBorders>
            <w:shd w:val="clear" w:color="000000" w:fill="D9D9D9"/>
            <w:noWrap/>
            <w:vAlign w:val="center"/>
          </w:tcPr>
          <w:p w14:paraId="17BAE333" w14:textId="77777777" w:rsidR="00BB6E05" w:rsidRPr="00BB6E05" w:rsidRDefault="00BB6E05" w:rsidP="00D654CE">
            <w:pPr>
              <w:keepNext/>
              <w:spacing w:before="0"/>
              <w:rPr>
                <w:b/>
                <w:bCs/>
                <w:lang w:val="en-US"/>
              </w:rPr>
            </w:pPr>
          </w:p>
        </w:tc>
        <w:tc>
          <w:tcPr>
            <w:tcW w:w="960" w:type="dxa"/>
            <w:tcBorders>
              <w:top w:val="nil"/>
              <w:left w:val="nil"/>
              <w:bottom w:val="nil"/>
              <w:right w:val="single" w:sz="8" w:space="0" w:color="auto"/>
            </w:tcBorders>
            <w:shd w:val="clear" w:color="000000" w:fill="FFFFFF"/>
            <w:noWrap/>
            <w:vAlign w:val="center"/>
          </w:tcPr>
          <w:p w14:paraId="77AAC795" w14:textId="77777777" w:rsidR="00BB6E05" w:rsidRPr="00BB6E05" w:rsidRDefault="00BB6E05" w:rsidP="00D654CE">
            <w:pPr>
              <w:keepNext/>
              <w:spacing w:before="0"/>
              <w:rPr>
                <w:b/>
                <w:bCs/>
                <w:lang w:val="en-US"/>
              </w:rPr>
            </w:pPr>
            <w:r w:rsidRPr="00BB6E05">
              <w:rPr>
                <w:b/>
                <w:bCs/>
                <w:lang w:val="en-US"/>
              </w:rPr>
              <w:t>CE2.2</w:t>
            </w:r>
          </w:p>
        </w:tc>
        <w:tc>
          <w:tcPr>
            <w:tcW w:w="1014" w:type="dxa"/>
            <w:tcBorders>
              <w:top w:val="nil"/>
              <w:left w:val="nil"/>
              <w:bottom w:val="nil"/>
              <w:right w:val="nil"/>
            </w:tcBorders>
            <w:shd w:val="clear" w:color="000000" w:fill="FFFFFF"/>
            <w:noWrap/>
            <w:vAlign w:val="bottom"/>
          </w:tcPr>
          <w:p w14:paraId="6DB797D6" w14:textId="77777777" w:rsidR="00BB6E05" w:rsidRPr="00BB6E05" w:rsidRDefault="00BB6E05" w:rsidP="00D654CE">
            <w:pPr>
              <w:keepNext/>
              <w:spacing w:before="0"/>
              <w:jc w:val="center"/>
              <w:rPr>
                <w:lang w:val="en-US"/>
              </w:rPr>
            </w:pPr>
            <w:r w:rsidRPr="00BB6E05">
              <w:rPr>
                <w:lang w:val="en-US"/>
              </w:rPr>
              <w:t>1.38%</w:t>
            </w:r>
          </w:p>
        </w:tc>
        <w:tc>
          <w:tcPr>
            <w:tcW w:w="942" w:type="dxa"/>
            <w:tcBorders>
              <w:top w:val="nil"/>
              <w:left w:val="nil"/>
              <w:bottom w:val="nil"/>
              <w:right w:val="nil"/>
            </w:tcBorders>
            <w:shd w:val="clear" w:color="000000" w:fill="FFFFFF"/>
            <w:noWrap/>
            <w:vAlign w:val="center"/>
          </w:tcPr>
          <w:p w14:paraId="3748DE8F" w14:textId="77777777" w:rsidR="00BB6E05" w:rsidRPr="00BB6E05" w:rsidRDefault="00BB6E05" w:rsidP="00D654CE">
            <w:pPr>
              <w:keepNext/>
              <w:spacing w:before="0"/>
              <w:jc w:val="center"/>
              <w:rPr>
                <w:lang w:val="en-US"/>
              </w:rPr>
            </w:pPr>
            <w:r w:rsidRPr="00BB6E05">
              <w:rPr>
                <w:lang w:val="en-US"/>
              </w:rPr>
              <w:t>1.19%</w:t>
            </w:r>
          </w:p>
        </w:tc>
        <w:tc>
          <w:tcPr>
            <w:tcW w:w="942" w:type="dxa"/>
            <w:tcBorders>
              <w:top w:val="nil"/>
              <w:left w:val="nil"/>
              <w:bottom w:val="nil"/>
              <w:right w:val="nil"/>
            </w:tcBorders>
            <w:shd w:val="clear" w:color="000000" w:fill="FFFFFF"/>
            <w:noWrap/>
            <w:vAlign w:val="center"/>
          </w:tcPr>
          <w:p w14:paraId="018EEA7F" w14:textId="77777777" w:rsidR="00BB6E05" w:rsidRPr="00BB6E05" w:rsidRDefault="00BB6E05" w:rsidP="00D654CE">
            <w:pPr>
              <w:keepNext/>
              <w:spacing w:before="0"/>
              <w:jc w:val="center"/>
              <w:rPr>
                <w:lang w:val="en-US"/>
              </w:rPr>
            </w:pPr>
            <w:r w:rsidRPr="00BB6E05">
              <w:rPr>
                <w:lang w:val="en-US"/>
              </w:rPr>
              <w:t>1.47%</w:t>
            </w:r>
          </w:p>
        </w:tc>
        <w:tc>
          <w:tcPr>
            <w:tcW w:w="942" w:type="dxa"/>
            <w:tcBorders>
              <w:top w:val="nil"/>
              <w:left w:val="nil"/>
              <w:bottom w:val="nil"/>
              <w:right w:val="single" w:sz="8" w:space="0" w:color="auto"/>
            </w:tcBorders>
            <w:shd w:val="clear" w:color="000000" w:fill="FFFFFF"/>
            <w:noWrap/>
            <w:vAlign w:val="center"/>
          </w:tcPr>
          <w:p w14:paraId="62C6B5BE" w14:textId="77777777" w:rsidR="00BB6E05" w:rsidRPr="00BB6E05" w:rsidRDefault="00BB6E05" w:rsidP="00D654CE">
            <w:pPr>
              <w:keepNext/>
              <w:spacing w:before="0"/>
              <w:jc w:val="center"/>
              <w:rPr>
                <w:lang w:val="en-US"/>
              </w:rPr>
            </w:pPr>
            <w:r w:rsidRPr="00BB6E05">
              <w:rPr>
                <w:lang w:val="en-US"/>
              </w:rPr>
              <w:t>1.48%</w:t>
            </w:r>
          </w:p>
        </w:tc>
      </w:tr>
      <w:tr w:rsidR="00BB6E05" w:rsidRPr="00BB6E05" w14:paraId="0BED2D4D" w14:textId="77777777" w:rsidTr="00D654CE">
        <w:trPr>
          <w:trHeight w:val="300"/>
        </w:trPr>
        <w:tc>
          <w:tcPr>
            <w:tcW w:w="960" w:type="dxa"/>
            <w:vMerge w:val="restart"/>
            <w:tcBorders>
              <w:top w:val="single" w:sz="8" w:space="0" w:color="auto"/>
              <w:left w:val="single" w:sz="8" w:space="0" w:color="auto"/>
              <w:right w:val="single" w:sz="8" w:space="0" w:color="auto"/>
            </w:tcBorders>
            <w:shd w:val="clear" w:color="000000" w:fill="D9D9D9"/>
            <w:noWrap/>
            <w:vAlign w:val="center"/>
            <w:hideMark/>
          </w:tcPr>
          <w:p w14:paraId="6C1DF316" w14:textId="77777777" w:rsidR="00BB6E05" w:rsidRPr="00BB6E05" w:rsidRDefault="00BB6E05" w:rsidP="00D654CE">
            <w:pPr>
              <w:keepNext/>
              <w:spacing w:before="0"/>
              <w:rPr>
                <w:b/>
                <w:bCs/>
                <w:lang w:val="en-US"/>
              </w:rPr>
            </w:pPr>
            <w:r w:rsidRPr="00BB6E05">
              <w:rPr>
                <w:b/>
                <w:bCs/>
                <w:lang w:val="en-US"/>
              </w:rPr>
              <w:t>LDB</w:t>
            </w:r>
          </w:p>
        </w:tc>
        <w:tc>
          <w:tcPr>
            <w:tcW w:w="960" w:type="dxa"/>
            <w:tcBorders>
              <w:top w:val="nil"/>
              <w:left w:val="nil"/>
              <w:bottom w:val="nil"/>
              <w:right w:val="single" w:sz="8" w:space="0" w:color="auto"/>
            </w:tcBorders>
            <w:shd w:val="clear" w:color="000000" w:fill="FFFFFF"/>
            <w:noWrap/>
            <w:hideMark/>
          </w:tcPr>
          <w:p w14:paraId="54037EAA" w14:textId="77777777" w:rsidR="00BB6E05" w:rsidRPr="00BB6E05" w:rsidRDefault="00BB6E05" w:rsidP="00D654CE">
            <w:pPr>
              <w:keepNext/>
              <w:spacing w:before="0"/>
              <w:rPr>
                <w:b/>
                <w:bCs/>
                <w:lang w:val="en-US"/>
              </w:rPr>
            </w:pPr>
            <w:r w:rsidRPr="00BB6E05">
              <w:rPr>
                <w:b/>
                <w:bCs/>
                <w:lang w:val="en-US"/>
              </w:rPr>
              <w:t>CE2.1</w:t>
            </w:r>
          </w:p>
        </w:tc>
        <w:tc>
          <w:tcPr>
            <w:tcW w:w="1014" w:type="dxa"/>
            <w:tcBorders>
              <w:top w:val="nil"/>
              <w:left w:val="nil"/>
              <w:bottom w:val="nil"/>
              <w:right w:val="nil"/>
            </w:tcBorders>
            <w:shd w:val="clear" w:color="000000" w:fill="FFFFFF"/>
            <w:noWrap/>
            <w:vAlign w:val="bottom"/>
          </w:tcPr>
          <w:p w14:paraId="251F1A59" w14:textId="77777777" w:rsidR="00BB6E05" w:rsidRPr="00BB6E05" w:rsidRDefault="00BB6E05" w:rsidP="00D654CE">
            <w:pPr>
              <w:keepNext/>
              <w:spacing w:before="0"/>
              <w:jc w:val="center"/>
              <w:rPr>
                <w:lang w:val="en-US"/>
              </w:rPr>
            </w:pPr>
            <w:r w:rsidRPr="00BB6E05">
              <w:rPr>
                <w:lang w:val="en-US"/>
              </w:rPr>
              <w:t>1.68%</w:t>
            </w:r>
          </w:p>
        </w:tc>
        <w:tc>
          <w:tcPr>
            <w:tcW w:w="942" w:type="dxa"/>
            <w:tcBorders>
              <w:top w:val="nil"/>
              <w:left w:val="nil"/>
              <w:bottom w:val="nil"/>
              <w:right w:val="nil"/>
            </w:tcBorders>
            <w:shd w:val="clear" w:color="000000" w:fill="FFFFFF"/>
            <w:noWrap/>
            <w:vAlign w:val="center"/>
          </w:tcPr>
          <w:p w14:paraId="354292F6" w14:textId="77777777" w:rsidR="00BB6E05" w:rsidRPr="00BB6E05" w:rsidRDefault="00BB6E05" w:rsidP="00D654CE">
            <w:pPr>
              <w:keepNext/>
              <w:spacing w:before="0"/>
              <w:jc w:val="center"/>
              <w:rPr>
                <w:lang w:val="en-US"/>
              </w:rPr>
            </w:pPr>
            <w:r w:rsidRPr="00BB6E05">
              <w:rPr>
                <w:lang w:val="en-US"/>
              </w:rPr>
              <w:t>2.11%</w:t>
            </w:r>
          </w:p>
        </w:tc>
        <w:tc>
          <w:tcPr>
            <w:tcW w:w="942" w:type="dxa"/>
            <w:tcBorders>
              <w:top w:val="nil"/>
              <w:left w:val="nil"/>
              <w:bottom w:val="nil"/>
              <w:right w:val="nil"/>
            </w:tcBorders>
            <w:shd w:val="clear" w:color="000000" w:fill="FFFFFF"/>
            <w:noWrap/>
            <w:vAlign w:val="center"/>
          </w:tcPr>
          <w:p w14:paraId="560CBDE9" w14:textId="77777777" w:rsidR="00BB6E05" w:rsidRPr="00BB6E05" w:rsidRDefault="00BB6E05" w:rsidP="00D654CE">
            <w:pPr>
              <w:keepNext/>
              <w:spacing w:before="0"/>
              <w:jc w:val="center"/>
              <w:rPr>
                <w:lang w:val="en-US"/>
              </w:rPr>
            </w:pPr>
            <w:r w:rsidRPr="00BB6E05">
              <w:rPr>
                <w:lang w:val="en-US"/>
              </w:rPr>
              <w:t>1.45%</w:t>
            </w:r>
          </w:p>
        </w:tc>
        <w:tc>
          <w:tcPr>
            <w:tcW w:w="942" w:type="dxa"/>
            <w:tcBorders>
              <w:top w:val="nil"/>
              <w:left w:val="nil"/>
              <w:bottom w:val="nil"/>
              <w:right w:val="single" w:sz="8" w:space="0" w:color="auto"/>
            </w:tcBorders>
            <w:shd w:val="clear" w:color="000000" w:fill="FFFFFF"/>
            <w:noWrap/>
            <w:vAlign w:val="center"/>
          </w:tcPr>
          <w:p w14:paraId="41DE659E" w14:textId="77777777" w:rsidR="00BB6E05" w:rsidRPr="00BB6E05" w:rsidRDefault="00BB6E05" w:rsidP="00D654CE">
            <w:pPr>
              <w:keepNext/>
              <w:spacing w:before="0"/>
              <w:jc w:val="center"/>
              <w:rPr>
                <w:lang w:val="en-US"/>
              </w:rPr>
            </w:pPr>
            <w:r w:rsidRPr="00BB6E05">
              <w:rPr>
                <w:lang w:val="en-US"/>
              </w:rPr>
              <w:t>1.48%</w:t>
            </w:r>
          </w:p>
        </w:tc>
      </w:tr>
      <w:tr w:rsidR="00BB6E05" w:rsidRPr="00BB6E05" w14:paraId="1D4FFEA4" w14:textId="77777777" w:rsidTr="00D654CE">
        <w:trPr>
          <w:trHeight w:val="300"/>
        </w:trPr>
        <w:tc>
          <w:tcPr>
            <w:tcW w:w="960" w:type="dxa"/>
            <w:vMerge/>
            <w:tcBorders>
              <w:left w:val="single" w:sz="8" w:space="0" w:color="auto"/>
              <w:bottom w:val="single" w:sz="8" w:space="0" w:color="000000"/>
              <w:right w:val="single" w:sz="8" w:space="0" w:color="auto"/>
            </w:tcBorders>
            <w:shd w:val="clear" w:color="000000" w:fill="D9D9D9"/>
            <w:noWrap/>
            <w:vAlign w:val="center"/>
          </w:tcPr>
          <w:p w14:paraId="24EFA0B7" w14:textId="77777777" w:rsidR="00BB6E05" w:rsidRPr="00BB6E05" w:rsidRDefault="00BB6E05" w:rsidP="00D654CE">
            <w:pPr>
              <w:keepNext/>
              <w:spacing w:before="0"/>
              <w:rPr>
                <w:b/>
                <w:bCs/>
                <w:lang w:val="en-US"/>
              </w:rPr>
            </w:pPr>
          </w:p>
        </w:tc>
        <w:tc>
          <w:tcPr>
            <w:tcW w:w="960" w:type="dxa"/>
            <w:tcBorders>
              <w:top w:val="nil"/>
              <w:left w:val="nil"/>
              <w:bottom w:val="nil"/>
              <w:right w:val="single" w:sz="8" w:space="0" w:color="auto"/>
            </w:tcBorders>
            <w:shd w:val="clear" w:color="000000" w:fill="FFFFFF"/>
            <w:noWrap/>
          </w:tcPr>
          <w:p w14:paraId="17F559BC" w14:textId="77777777" w:rsidR="00BB6E05" w:rsidRPr="00BB6E05" w:rsidRDefault="00BB6E05" w:rsidP="00D654CE">
            <w:pPr>
              <w:keepNext/>
              <w:spacing w:before="0"/>
              <w:rPr>
                <w:b/>
                <w:bCs/>
                <w:lang w:val="en-US"/>
              </w:rPr>
            </w:pPr>
            <w:r w:rsidRPr="00BB6E05">
              <w:rPr>
                <w:b/>
                <w:bCs/>
                <w:lang w:val="en-US"/>
              </w:rPr>
              <w:t>CE2.2</w:t>
            </w:r>
          </w:p>
        </w:tc>
        <w:tc>
          <w:tcPr>
            <w:tcW w:w="1014" w:type="dxa"/>
            <w:tcBorders>
              <w:top w:val="nil"/>
              <w:left w:val="nil"/>
              <w:bottom w:val="nil"/>
              <w:right w:val="nil"/>
            </w:tcBorders>
            <w:shd w:val="clear" w:color="000000" w:fill="FFFFFF"/>
            <w:noWrap/>
            <w:vAlign w:val="bottom"/>
          </w:tcPr>
          <w:p w14:paraId="3A803F30" w14:textId="77777777" w:rsidR="00BB6E05" w:rsidRPr="00BB6E05" w:rsidRDefault="00BB6E05" w:rsidP="00D654CE">
            <w:pPr>
              <w:keepNext/>
              <w:spacing w:before="0"/>
              <w:jc w:val="center"/>
              <w:rPr>
                <w:lang w:val="en-US"/>
              </w:rPr>
            </w:pPr>
            <w:r w:rsidRPr="00BB6E05">
              <w:rPr>
                <w:lang w:val="en-US"/>
              </w:rPr>
              <w:t>1.37%</w:t>
            </w:r>
          </w:p>
        </w:tc>
        <w:tc>
          <w:tcPr>
            <w:tcW w:w="942" w:type="dxa"/>
            <w:tcBorders>
              <w:top w:val="nil"/>
              <w:left w:val="nil"/>
              <w:bottom w:val="nil"/>
              <w:right w:val="nil"/>
            </w:tcBorders>
            <w:shd w:val="clear" w:color="000000" w:fill="FFFFFF"/>
            <w:noWrap/>
            <w:vAlign w:val="center"/>
          </w:tcPr>
          <w:p w14:paraId="6504EFA0" w14:textId="77777777" w:rsidR="00BB6E05" w:rsidRPr="00BB6E05" w:rsidRDefault="00BB6E05" w:rsidP="00D654CE">
            <w:pPr>
              <w:keepNext/>
              <w:spacing w:before="0"/>
              <w:jc w:val="center"/>
              <w:rPr>
                <w:lang w:val="en-US"/>
              </w:rPr>
            </w:pPr>
            <w:r w:rsidRPr="00BB6E05">
              <w:rPr>
                <w:lang w:val="en-US"/>
              </w:rPr>
              <w:t>1.79%</w:t>
            </w:r>
          </w:p>
        </w:tc>
        <w:tc>
          <w:tcPr>
            <w:tcW w:w="942" w:type="dxa"/>
            <w:tcBorders>
              <w:top w:val="nil"/>
              <w:left w:val="nil"/>
              <w:bottom w:val="nil"/>
              <w:right w:val="nil"/>
            </w:tcBorders>
            <w:shd w:val="clear" w:color="000000" w:fill="FFFFFF"/>
            <w:noWrap/>
            <w:vAlign w:val="center"/>
          </w:tcPr>
          <w:p w14:paraId="0969A924" w14:textId="77777777" w:rsidR="00BB6E05" w:rsidRPr="00BB6E05" w:rsidRDefault="00BB6E05" w:rsidP="00D654CE">
            <w:pPr>
              <w:keepNext/>
              <w:spacing w:before="0"/>
              <w:jc w:val="center"/>
              <w:rPr>
                <w:lang w:val="en-US"/>
              </w:rPr>
            </w:pPr>
            <w:r w:rsidRPr="00BB6E05">
              <w:rPr>
                <w:lang w:val="en-US"/>
              </w:rPr>
              <w:t>1.15%</w:t>
            </w:r>
          </w:p>
        </w:tc>
        <w:tc>
          <w:tcPr>
            <w:tcW w:w="942" w:type="dxa"/>
            <w:tcBorders>
              <w:top w:val="nil"/>
              <w:left w:val="nil"/>
              <w:bottom w:val="nil"/>
              <w:right w:val="single" w:sz="8" w:space="0" w:color="auto"/>
            </w:tcBorders>
            <w:shd w:val="clear" w:color="000000" w:fill="FFFFFF"/>
            <w:noWrap/>
            <w:vAlign w:val="center"/>
          </w:tcPr>
          <w:p w14:paraId="358A7FA7" w14:textId="77777777" w:rsidR="00BB6E05" w:rsidRPr="00BB6E05" w:rsidRDefault="00BB6E05" w:rsidP="00D654CE">
            <w:pPr>
              <w:keepNext/>
              <w:spacing w:before="0"/>
              <w:jc w:val="center"/>
              <w:rPr>
                <w:lang w:val="en-US"/>
              </w:rPr>
            </w:pPr>
            <w:r w:rsidRPr="00BB6E05">
              <w:rPr>
                <w:lang w:val="en-US"/>
              </w:rPr>
              <w:t>1.17%</w:t>
            </w:r>
          </w:p>
        </w:tc>
      </w:tr>
      <w:tr w:rsidR="00BB6E05" w:rsidRPr="00BB6E05" w14:paraId="769D8CF0" w14:textId="77777777" w:rsidTr="00D654CE">
        <w:trPr>
          <w:trHeight w:val="300"/>
        </w:trPr>
        <w:tc>
          <w:tcPr>
            <w:tcW w:w="960" w:type="dxa"/>
            <w:vMerge w:val="restart"/>
            <w:tcBorders>
              <w:top w:val="single" w:sz="8" w:space="0" w:color="auto"/>
              <w:left w:val="single" w:sz="8" w:space="0" w:color="auto"/>
              <w:right w:val="single" w:sz="8" w:space="0" w:color="auto"/>
            </w:tcBorders>
            <w:shd w:val="clear" w:color="000000" w:fill="D9D9D9"/>
            <w:noWrap/>
            <w:vAlign w:val="center"/>
            <w:hideMark/>
          </w:tcPr>
          <w:p w14:paraId="20E88C4F" w14:textId="77777777" w:rsidR="00BB6E05" w:rsidRPr="00BB6E05" w:rsidRDefault="00BB6E05" w:rsidP="00D654CE">
            <w:pPr>
              <w:keepNext/>
              <w:spacing w:before="0"/>
              <w:rPr>
                <w:b/>
                <w:bCs/>
                <w:lang w:val="en-US"/>
              </w:rPr>
            </w:pPr>
            <w:r w:rsidRPr="00BB6E05">
              <w:rPr>
                <w:b/>
                <w:bCs/>
                <w:lang w:val="en-US"/>
              </w:rPr>
              <w:t>RA</w:t>
            </w:r>
          </w:p>
        </w:tc>
        <w:tc>
          <w:tcPr>
            <w:tcW w:w="960" w:type="dxa"/>
            <w:tcBorders>
              <w:top w:val="nil"/>
              <w:left w:val="nil"/>
              <w:bottom w:val="nil"/>
              <w:right w:val="single" w:sz="8" w:space="0" w:color="auto"/>
            </w:tcBorders>
            <w:shd w:val="clear" w:color="000000" w:fill="FFFFFF"/>
            <w:noWrap/>
            <w:hideMark/>
          </w:tcPr>
          <w:p w14:paraId="145B650E" w14:textId="77777777" w:rsidR="00BB6E05" w:rsidRPr="00BB6E05" w:rsidRDefault="00BB6E05" w:rsidP="00D654CE">
            <w:pPr>
              <w:keepNext/>
              <w:spacing w:before="0"/>
              <w:rPr>
                <w:b/>
                <w:bCs/>
                <w:lang w:val="en-US"/>
              </w:rPr>
            </w:pPr>
            <w:r w:rsidRPr="00BB6E05">
              <w:rPr>
                <w:b/>
                <w:bCs/>
                <w:lang w:val="en-US"/>
              </w:rPr>
              <w:t>CE2.1</w:t>
            </w:r>
          </w:p>
        </w:tc>
        <w:tc>
          <w:tcPr>
            <w:tcW w:w="1014" w:type="dxa"/>
            <w:tcBorders>
              <w:top w:val="nil"/>
              <w:left w:val="nil"/>
              <w:bottom w:val="nil"/>
              <w:right w:val="nil"/>
            </w:tcBorders>
            <w:shd w:val="clear" w:color="000000" w:fill="FFFFFF"/>
            <w:noWrap/>
            <w:vAlign w:val="bottom"/>
          </w:tcPr>
          <w:p w14:paraId="11407FF6" w14:textId="77777777" w:rsidR="00BB6E05" w:rsidRPr="00BB6E05" w:rsidRDefault="00BB6E05" w:rsidP="00D654CE">
            <w:pPr>
              <w:keepNext/>
              <w:spacing w:before="0"/>
              <w:jc w:val="center"/>
              <w:rPr>
                <w:lang w:val="en-US"/>
              </w:rPr>
            </w:pPr>
          </w:p>
        </w:tc>
        <w:tc>
          <w:tcPr>
            <w:tcW w:w="942" w:type="dxa"/>
            <w:tcBorders>
              <w:top w:val="nil"/>
              <w:left w:val="nil"/>
              <w:bottom w:val="nil"/>
              <w:right w:val="nil"/>
            </w:tcBorders>
            <w:shd w:val="clear" w:color="000000" w:fill="FFFFFF"/>
            <w:noWrap/>
            <w:vAlign w:val="center"/>
          </w:tcPr>
          <w:p w14:paraId="7279CAD8" w14:textId="77777777" w:rsidR="00BB6E05" w:rsidRPr="00BB6E05" w:rsidRDefault="00BB6E05" w:rsidP="00D654CE">
            <w:pPr>
              <w:keepNext/>
              <w:spacing w:before="0"/>
              <w:jc w:val="center"/>
              <w:rPr>
                <w:lang w:val="en-US"/>
              </w:rPr>
            </w:pPr>
            <w:r w:rsidRPr="00BB6E05">
              <w:rPr>
                <w:lang w:val="en-US"/>
              </w:rPr>
              <w:t>n/a</w:t>
            </w:r>
          </w:p>
        </w:tc>
        <w:tc>
          <w:tcPr>
            <w:tcW w:w="942" w:type="dxa"/>
            <w:tcBorders>
              <w:top w:val="nil"/>
              <w:left w:val="nil"/>
              <w:bottom w:val="nil"/>
              <w:right w:val="nil"/>
            </w:tcBorders>
            <w:shd w:val="clear" w:color="000000" w:fill="FFFFFF"/>
            <w:noWrap/>
            <w:vAlign w:val="center"/>
          </w:tcPr>
          <w:p w14:paraId="4567AF70" w14:textId="77777777" w:rsidR="00BB6E05" w:rsidRPr="00BB6E05" w:rsidRDefault="00BB6E05" w:rsidP="00D654CE">
            <w:pPr>
              <w:keepNext/>
              <w:spacing w:before="0"/>
              <w:jc w:val="center"/>
              <w:rPr>
                <w:lang w:val="en-US"/>
              </w:rPr>
            </w:pPr>
            <w:r w:rsidRPr="00BB6E05">
              <w:rPr>
                <w:lang w:val="en-US"/>
              </w:rPr>
              <w:t>n/a</w:t>
            </w:r>
          </w:p>
        </w:tc>
        <w:tc>
          <w:tcPr>
            <w:tcW w:w="942" w:type="dxa"/>
            <w:tcBorders>
              <w:top w:val="nil"/>
              <w:left w:val="nil"/>
              <w:bottom w:val="nil"/>
              <w:right w:val="single" w:sz="8" w:space="0" w:color="auto"/>
            </w:tcBorders>
            <w:shd w:val="clear" w:color="000000" w:fill="FFFFFF"/>
            <w:noWrap/>
            <w:vAlign w:val="center"/>
          </w:tcPr>
          <w:p w14:paraId="35C235FA" w14:textId="77777777" w:rsidR="00BB6E05" w:rsidRPr="00BB6E05" w:rsidRDefault="00BB6E05" w:rsidP="00D654CE">
            <w:pPr>
              <w:keepNext/>
              <w:spacing w:before="0"/>
              <w:jc w:val="center"/>
              <w:rPr>
                <w:lang w:val="en-US"/>
              </w:rPr>
            </w:pPr>
            <w:r w:rsidRPr="00BB6E05">
              <w:rPr>
                <w:lang w:val="en-US"/>
              </w:rPr>
              <w:t>n/a</w:t>
            </w:r>
          </w:p>
        </w:tc>
      </w:tr>
      <w:tr w:rsidR="00BB6E05" w:rsidRPr="00BB6E05" w14:paraId="582165E9" w14:textId="77777777" w:rsidTr="00D654CE">
        <w:trPr>
          <w:trHeight w:val="300"/>
        </w:trPr>
        <w:tc>
          <w:tcPr>
            <w:tcW w:w="960" w:type="dxa"/>
            <w:vMerge/>
            <w:tcBorders>
              <w:left w:val="single" w:sz="8" w:space="0" w:color="auto"/>
              <w:bottom w:val="single" w:sz="8" w:space="0" w:color="000000"/>
              <w:right w:val="single" w:sz="8" w:space="0" w:color="auto"/>
            </w:tcBorders>
            <w:shd w:val="clear" w:color="000000" w:fill="D9D9D9"/>
            <w:noWrap/>
            <w:vAlign w:val="center"/>
          </w:tcPr>
          <w:p w14:paraId="1534BA38" w14:textId="77777777" w:rsidR="00BB6E05" w:rsidRPr="00BB6E05" w:rsidRDefault="00BB6E05" w:rsidP="00D654CE">
            <w:pPr>
              <w:spacing w:before="0"/>
              <w:rPr>
                <w:b/>
                <w:bCs/>
                <w:lang w:val="en-US"/>
              </w:rPr>
            </w:pPr>
          </w:p>
        </w:tc>
        <w:tc>
          <w:tcPr>
            <w:tcW w:w="960" w:type="dxa"/>
            <w:tcBorders>
              <w:top w:val="nil"/>
              <w:left w:val="nil"/>
              <w:bottom w:val="nil"/>
              <w:right w:val="single" w:sz="8" w:space="0" w:color="auto"/>
            </w:tcBorders>
            <w:shd w:val="clear" w:color="000000" w:fill="FFFFFF"/>
            <w:noWrap/>
          </w:tcPr>
          <w:p w14:paraId="22D8A088" w14:textId="77777777" w:rsidR="00BB6E05" w:rsidRPr="00BB6E05" w:rsidRDefault="00BB6E05" w:rsidP="00D654CE">
            <w:pPr>
              <w:spacing w:before="0"/>
              <w:rPr>
                <w:b/>
                <w:bCs/>
                <w:lang w:val="en-US"/>
              </w:rPr>
            </w:pPr>
            <w:r w:rsidRPr="00BB6E05">
              <w:rPr>
                <w:b/>
                <w:bCs/>
                <w:lang w:val="en-US"/>
              </w:rPr>
              <w:t>CE2.2</w:t>
            </w:r>
          </w:p>
        </w:tc>
        <w:tc>
          <w:tcPr>
            <w:tcW w:w="1014" w:type="dxa"/>
            <w:tcBorders>
              <w:top w:val="nil"/>
              <w:left w:val="nil"/>
              <w:bottom w:val="nil"/>
              <w:right w:val="nil"/>
            </w:tcBorders>
            <w:shd w:val="clear" w:color="000000" w:fill="FFFFFF"/>
            <w:noWrap/>
            <w:vAlign w:val="bottom"/>
          </w:tcPr>
          <w:p w14:paraId="6B933EFF" w14:textId="77777777" w:rsidR="00BB6E05" w:rsidRPr="00BB6E05" w:rsidRDefault="00BB6E05" w:rsidP="00D654CE">
            <w:pPr>
              <w:spacing w:before="0"/>
              <w:jc w:val="center"/>
              <w:rPr>
                <w:lang w:val="en-US"/>
              </w:rPr>
            </w:pPr>
          </w:p>
        </w:tc>
        <w:tc>
          <w:tcPr>
            <w:tcW w:w="942" w:type="dxa"/>
            <w:tcBorders>
              <w:top w:val="nil"/>
              <w:left w:val="nil"/>
              <w:bottom w:val="nil"/>
              <w:right w:val="nil"/>
            </w:tcBorders>
            <w:shd w:val="clear" w:color="000000" w:fill="FFFFFF"/>
            <w:noWrap/>
            <w:vAlign w:val="center"/>
          </w:tcPr>
          <w:p w14:paraId="0AE4A251" w14:textId="77777777" w:rsidR="00BB6E05" w:rsidRPr="00BB6E05" w:rsidRDefault="00BB6E05" w:rsidP="00D654CE">
            <w:pPr>
              <w:spacing w:before="0"/>
              <w:jc w:val="center"/>
              <w:rPr>
                <w:lang w:val="en-US"/>
              </w:rPr>
            </w:pPr>
            <w:r w:rsidRPr="00BB6E05">
              <w:rPr>
                <w:lang w:val="en-US"/>
              </w:rPr>
              <w:t>n/a</w:t>
            </w:r>
          </w:p>
        </w:tc>
        <w:tc>
          <w:tcPr>
            <w:tcW w:w="942" w:type="dxa"/>
            <w:tcBorders>
              <w:top w:val="nil"/>
              <w:left w:val="nil"/>
              <w:bottom w:val="nil"/>
              <w:right w:val="nil"/>
            </w:tcBorders>
            <w:shd w:val="clear" w:color="000000" w:fill="FFFFFF"/>
            <w:noWrap/>
            <w:vAlign w:val="center"/>
          </w:tcPr>
          <w:p w14:paraId="0033C3A3" w14:textId="77777777" w:rsidR="00BB6E05" w:rsidRPr="00BB6E05" w:rsidRDefault="00BB6E05" w:rsidP="00D654CE">
            <w:pPr>
              <w:spacing w:before="0"/>
              <w:jc w:val="center"/>
              <w:rPr>
                <w:lang w:val="en-US"/>
              </w:rPr>
            </w:pPr>
            <w:r w:rsidRPr="00BB6E05">
              <w:rPr>
                <w:lang w:val="en-US"/>
              </w:rPr>
              <w:t>n/a</w:t>
            </w:r>
          </w:p>
        </w:tc>
        <w:tc>
          <w:tcPr>
            <w:tcW w:w="942" w:type="dxa"/>
            <w:tcBorders>
              <w:top w:val="nil"/>
              <w:left w:val="nil"/>
              <w:bottom w:val="nil"/>
              <w:right w:val="single" w:sz="8" w:space="0" w:color="auto"/>
            </w:tcBorders>
            <w:shd w:val="clear" w:color="000000" w:fill="FFFFFF"/>
            <w:noWrap/>
            <w:vAlign w:val="center"/>
          </w:tcPr>
          <w:p w14:paraId="5CE4FF42" w14:textId="77777777" w:rsidR="00BB6E05" w:rsidRPr="00BB6E05" w:rsidRDefault="00BB6E05" w:rsidP="00D654CE">
            <w:pPr>
              <w:spacing w:before="0"/>
              <w:jc w:val="center"/>
              <w:rPr>
                <w:lang w:val="en-US"/>
              </w:rPr>
            </w:pPr>
            <w:r w:rsidRPr="00BB6E05">
              <w:rPr>
                <w:lang w:val="en-US"/>
              </w:rPr>
              <w:t>n/a</w:t>
            </w:r>
          </w:p>
        </w:tc>
      </w:tr>
    </w:tbl>
    <w:p w14:paraId="144F8931" w14:textId="77777777" w:rsidR="00BB6E05" w:rsidRPr="00BB6E05" w:rsidRDefault="00BB6E05" w:rsidP="00BB6E05">
      <w:pPr>
        <w:rPr>
          <w:lang w:val="en-US"/>
        </w:rPr>
      </w:pPr>
    </w:p>
    <w:p w14:paraId="4A4EE5B5" w14:textId="3E8C4B8F" w:rsidR="00BB6E05" w:rsidRDefault="00BB6E05" w:rsidP="00D654CE">
      <w:pPr>
        <w:keepNext/>
        <w:rPr>
          <w:lang w:val="en-US"/>
        </w:rPr>
      </w:pPr>
      <w:r w:rsidRPr="00BB6E05">
        <w:rPr>
          <w:lang w:val="en-US"/>
        </w:rPr>
        <w:t xml:space="preserve">Reported run-time estimates for additional CE2.x tests, HBD/HBR CTC, </w:t>
      </w:r>
      <w:proofErr w:type="spellStart"/>
      <w:r w:rsidRPr="00BB6E05">
        <w:rPr>
          <w:lang w:val="en-US"/>
        </w:rPr>
        <w:t>LowQP</w:t>
      </w:r>
      <w:proofErr w:type="spellEnd"/>
      <w:r w:rsidRPr="00BB6E05">
        <w:rPr>
          <w:lang w:val="en-US"/>
        </w:rPr>
        <w:t xml:space="preserve"> test configuration.</w:t>
      </w:r>
    </w:p>
    <w:p w14:paraId="273B79FA" w14:textId="77777777" w:rsidR="00FD6BF5" w:rsidRPr="00BB6E05" w:rsidRDefault="00FD6BF5" w:rsidP="00D654CE">
      <w:pPr>
        <w:keepNext/>
        <w:rPr>
          <w:lang w:val="en-US"/>
        </w:rPr>
      </w:pPr>
    </w:p>
    <w:tbl>
      <w:tblPr>
        <w:tblW w:w="9600" w:type="dxa"/>
        <w:tblLayout w:type="fixed"/>
        <w:tblCellMar>
          <w:left w:w="29" w:type="dxa"/>
          <w:right w:w="29" w:type="dxa"/>
        </w:tblCellMar>
        <w:tblLook w:val="04A0" w:firstRow="1" w:lastRow="0" w:firstColumn="1" w:lastColumn="0" w:noHBand="0" w:noVBand="1"/>
      </w:tblPr>
      <w:tblGrid>
        <w:gridCol w:w="960"/>
        <w:gridCol w:w="960"/>
        <w:gridCol w:w="960"/>
        <w:gridCol w:w="960"/>
        <w:gridCol w:w="960"/>
        <w:gridCol w:w="960"/>
        <w:gridCol w:w="960"/>
        <w:gridCol w:w="960"/>
        <w:gridCol w:w="960"/>
        <w:gridCol w:w="960"/>
      </w:tblGrid>
      <w:tr w:rsidR="00BB6E05" w:rsidRPr="00BB6E05" w14:paraId="22B05C3E" w14:textId="77777777" w:rsidTr="00D654CE">
        <w:trPr>
          <w:trHeight w:val="315"/>
        </w:trPr>
        <w:tc>
          <w:tcPr>
            <w:tcW w:w="960" w:type="dxa"/>
            <w:tcBorders>
              <w:top w:val="nil"/>
              <w:left w:val="nil"/>
              <w:bottom w:val="nil"/>
              <w:right w:val="nil"/>
            </w:tcBorders>
            <w:shd w:val="clear" w:color="auto" w:fill="auto"/>
            <w:noWrap/>
            <w:vAlign w:val="bottom"/>
            <w:hideMark/>
          </w:tcPr>
          <w:p w14:paraId="4FCF207A" w14:textId="77777777" w:rsidR="00BB6E05" w:rsidRPr="00BB6E05" w:rsidRDefault="00BB6E05" w:rsidP="00D654CE">
            <w:pPr>
              <w:keepNext/>
              <w:spacing w:before="0"/>
              <w:rPr>
                <w:lang w:val="en-US"/>
              </w:rPr>
            </w:pPr>
          </w:p>
        </w:tc>
        <w:tc>
          <w:tcPr>
            <w:tcW w:w="960" w:type="dxa"/>
            <w:vMerge w:val="restart"/>
            <w:tcBorders>
              <w:top w:val="single" w:sz="8" w:space="0" w:color="auto"/>
              <w:left w:val="single" w:sz="8" w:space="0" w:color="auto"/>
              <w:bottom w:val="single" w:sz="8" w:space="0" w:color="000000"/>
              <w:right w:val="single" w:sz="8" w:space="0" w:color="auto"/>
            </w:tcBorders>
            <w:shd w:val="clear" w:color="000000" w:fill="D9D9D9"/>
            <w:noWrap/>
            <w:vAlign w:val="center"/>
            <w:hideMark/>
          </w:tcPr>
          <w:p w14:paraId="581DCC59" w14:textId="77777777" w:rsidR="00BB6E05" w:rsidRPr="00BB6E05" w:rsidRDefault="00BB6E05" w:rsidP="00D654CE">
            <w:pPr>
              <w:keepNext/>
              <w:spacing w:before="0"/>
              <w:rPr>
                <w:b/>
                <w:bCs/>
                <w:lang w:val="en-US"/>
              </w:rPr>
            </w:pPr>
            <w:r w:rsidRPr="00BB6E05">
              <w:rPr>
                <w:b/>
                <w:bCs/>
                <w:lang w:val="en-US"/>
              </w:rPr>
              <w:t>Test</w:t>
            </w:r>
          </w:p>
        </w:tc>
        <w:tc>
          <w:tcPr>
            <w:tcW w:w="1920" w:type="dxa"/>
            <w:gridSpan w:val="2"/>
            <w:tcBorders>
              <w:top w:val="single" w:sz="8" w:space="0" w:color="auto"/>
              <w:left w:val="nil"/>
              <w:bottom w:val="single" w:sz="8" w:space="0" w:color="auto"/>
              <w:right w:val="single" w:sz="8" w:space="0" w:color="000000"/>
            </w:tcBorders>
            <w:shd w:val="clear" w:color="000000" w:fill="D9D9D9"/>
            <w:noWrap/>
            <w:vAlign w:val="center"/>
            <w:hideMark/>
          </w:tcPr>
          <w:p w14:paraId="0A355EFB" w14:textId="77777777" w:rsidR="00BB6E05" w:rsidRPr="00BB6E05" w:rsidRDefault="00BB6E05" w:rsidP="00D654CE">
            <w:pPr>
              <w:keepNext/>
              <w:spacing w:before="0"/>
              <w:jc w:val="center"/>
              <w:rPr>
                <w:b/>
                <w:bCs/>
                <w:lang w:val="en-US"/>
              </w:rPr>
            </w:pPr>
            <w:r w:rsidRPr="00BB6E05">
              <w:rPr>
                <w:b/>
                <w:bCs/>
                <w:lang w:val="en-US"/>
              </w:rPr>
              <w:t>HDR PQ</w:t>
            </w:r>
          </w:p>
        </w:tc>
        <w:tc>
          <w:tcPr>
            <w:tcW w:w="1920" w:type="dxa"/>
            <w:gridSpan w:val="2"/>
            <w:tcBorders>
              <w:top w:val="single" w:sz="8" w:space="0" w:color="auto"/>
              <w:left w:val="nil"/>
              <w:bottom w:val="single" w:sz="8" w:space="0" w:color="auto"/>
              <w:right w:val="single" w:sz="8" w:space="0" w:color="000000"/>
            </w:tcBorders>
            <w:shd w:val="clear" w:color="000000" w:fill="D9D9D9"/>
            <w:noWrap/>
            <w:vAlign w:val="center"/>
            <w:hideMark/>
          </w:tcPr>
          <w:p w14:paraId="3C898532" w14:textId="77777777" w:rsidR="00BB6E05" w:rsidRPr="00BB6E05" w:rsidRDefault="00BB6E05" w:rsidP="00D654CE">
            <w:pPr>
              <w:keepNext/>
              <w:spacing w:before="0"/>
              <w:jc w:val="center"/>
              <w:rPr>
                <w:b/>
                <w:bCs/>
                <w:lang w:val="en-US"/>
              </w:rPr>
            </w:pPr>
            <w:r w:rsidRPr="00BB6E05">
              <w:rPr>
                <w:b/>
                <w:bCs/>
                <w:lang w:val="en-US"/>
              </w:rPr>
              <w:t>HDR HLG</w:t>
            </w:r>
          </w:p>
        </w:tc>
        <w:tc>
          <w:tcPr>
            <w:tcW w:w="1920" w:type="dxa"/>
            <w:gridSpan w:val="2"/>
            <w:tcBorders>
              <w:top w:val="single" w:sz="8" w:space="0" w:color="auto"/>
              <w:left w:val="nil"/>
              <w:bottom w:val="single" w:sz="8" w:space="0" w:color="auto"/>
              <w:right w:val="single" w:sz="8" w:space="0" w:color="000000"/>
            </w:tcBorders>
            <w:shd w:val="clear" w:color="000000" w:fill="D9D9D9"/>
            <w:noWrap/>
            <w:vAlign w:val="center"/>
            <w:hideMark/>
          </w:tcPr>
          <w:p w14:paraId="02C7A9FB" w14:textId="77777777" w:rsidR="00BB6E05" w:rsidRPr="00BB6E05" w:rsidRDefault="00BB6E05" w:rsidP="00D654CE">
            <w:pPr>
              <w:keepNext/>
              <w:spacing w:before="0"/>
              <w:jc w:val="center"/>
              <w:rPr>
                <w:b/>
                <w:bCs/>
                <w:lang w:val="en-US"/>
              </w:rPr>
            </w:pPr>
            <w:r w:rsidRPr="00BB6E05">
              <w:rPr>
                <w:b/>
                <w:bCs/>
                <w:lang w:val="en-US"/>
              </w:rPr>
              <w:t>SVT12 RGB</w:t>
            </w:r>
          </w:p>
        </w:tc>
        <w:tc>
          <w:tcPr>
            <w:tcW w:w="1920" w:type="dxa"/>
            <w:gridSpan w:val="2"/>
            <w:tcBorders>
              <w:top w:val="single" w:sz="8" w:space="0" w:color="auto"/>
              <w:left w:val="nil"/>
              <w:bottom w:val="single" w:sz="8" w:space="0" w:color="auto"/>
              <w:right w:val="single" w:sz="8" w:space="0" w:color="000000"/>
            </w:tcBorders>
            <w:shd w:val="clear" w:color="000000" w:fill="D9D9D9"/>
            <w:noWrap/>
            <w:vAlign w:val="center"/>
            <w:hideMark/>
          </w:tcPr>
          <w:p w14:paraId="40D0BB5B" w14:textId="77777777" w:rsidR="00BB6E05" w:rsidRPr="00BB6E05" w:rsidRDefault="00BB6E05" w:rsidP="00D654CE">
            <w:pPr>
              <w:keepNext/>
              <w:spacing w:before="0"/>
              <w:jc w:val="center"/>
              <w:rPr>
                <w:b/>
                <w:bCs/>
                <w:lang w:val="en-US"/>
              </w:rPr>
            </w:pPr>
            <w:r w:rsidRPr="00BB6E05">
              <w:rPr>
                <w:b/>
                <w:bCs/>
                <w:lang w:val="en-US"/>
              </w:rPr>
              <w:t>SVT16 RGB</w:t>
            </w:r>
          </w:p>
        </w:tc>
      </w:tr>
      <w:tr w:rsidR="00D654CE" w:rsidRPr="00BB6E05" w14:paraId="6FDA372B" w14:textId="77777777" w:rsidTr="00D654CE">
        <w:trPr>
          <w:trHeight w:val="315"/>
        </w:trPr>
        <w:tc>
          <w:tcPr>
            <w:tcW w:w="960" w:type="dxa"/>
            <w:tcBorders>
              <w:top w:val="nil"/>
              <w:left w:val="nil"/>
              <w:bottom w:val="nil"/>
              <w:right w:val="nil"/>
            </w:tcBorders>
            <w:shd w:val="clear" w:color="auto" w:fill="auto"/>
            <w:noWrap/>
            <w:vAlign w:val="bottom"/>
            <w:hideMark/>
          </w:tcPr>
          <w:p w14:paraId="62CF7A42" w14:textId="77777777" w:rsidR="00BB6E05" w:rsidRPr="00BB6E05" w:rsidRDefault="00BB6E05" w:rsidP="00D654CE">
            <w:pPr>
              <w:keepNext/>
              <w:spacing w:before="0"/>
              <w:rPr>
                <w:b/>
                <w:bCs/>
                <w:lang w:val="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4C92179C" w14:textId="77777777" w:rsidR="00BB6E05" w:rsidRPr="00BB6E05" w:rsidRDefault="00BB6E05" w:rsidP="00D654CE">
            <w:pPr>
              <w:keepNext/>
              <w:spacing w:before="0"/>
              <w:rPr>
                <w:b/>
                <w:bCs/>
                <w:lang w:val="en-US"/>
              </w:rPr>
            </w:pPr>
          </w:p>
        </w:tc>
        <w:tc>
          <w:tcPr>
            <w:tcW w:w="960" w:type="dxa"/>
            <w:tcBorders>
              <w:top w:val="nil"/>
              <w:left w:val="nil"/>
              <w:bottom w:val="single" w:sz="8" w:space="0" w:color="auto"/>
              <w:right w:val="nil"/>
            </w:tcBorders>
            <w:shd w:val="clear" w:color="000000" w:fill="FFFFFF"/>
            <w:noWrap/>
            <w:vAlign w:val="center"/>
            <w:hideMark/>
          </w:tcPr>
          <w:p w14:paraId="1BA08926" w14:textId="77777777" w:rsidR="00BB6E05" w:rsidRPr="00BB6E05" w:rsidRDefault="00BB6E05" w:rsidP="00D654CE">
            <w:pPr>
              <w:keepNext/>
              <w:spacing w:before="0"/>
              <w:jc w:val="center"/>
              <w:rPr>
                <w:lang w:val="en-US"/>
              </w:rPr>
            </w:pPr>
            <w:r w:rsidRPr="00BB6E05">
              <w:rPr>
                <w:lang w:val="en-US"/>
              </w:rPr>
              <w:t>Enc</w:t>
            </w:r>
          </w:p>
        </w:tc>
        <w:tc>
          <w:tcPr>
            <w:tcW w:w="960" w:type="dxa"/>
            <w:tcBorders>
              <w:top w:val="nil"/>
              <w:left w:val="nil"/>
              <w:bottom w:val="single" w:sz="8" w:space="0" w:color="auto"/>
              <w:right w:val="single" w:sz="8" w:space="0" w:color="auto"/>
            </w:tcBorders>
            <w:shd w:val="clear" w:color="000000" w:fill="FFFFFF"/>
            <w:noWrap/>
            <w:vAlign w:val="center"/>
            <w:hideMark/>
          </w:tcPr>
          <w:p w14:paraId="78BA4999" w14:textId="77777777" w:rsidR="00BB6E05" w:rsidRPr="00BB6E05" w:rsidRDefault="00BB6E05" w:rsidP="00D654CE">
            <w:pPr>
              <w:keepNext/>
              <w:spacing w:before="0"/>
              <w:jc w:val="center"/>
              <w:rPr>
                <w:lang w:val="en-US"/>
              </w:rPr>
            </w:pPr>
            <w:r w:rsidRPr="00BB6E05">
              <w:rPr>
                <w:lang w:val="en-US"/>
              </w:rPr>
              <w:t>Dec</w:t>
            </w:r>
          </w:p>
        </w:tc>
        <w:tc>
          <w:tcPr>
            <w:tcW w:w="960" w:type="dxa"/>
            <w:tcBorders>
              <w:top w:val="nil"/>
              <w:left w:val="nil"/>
              <w:bottom w:val="single" w:sz="8" w:space="0" w:color="auto"/>
              <w:right w:val="nil"/>
            </w:tcBorders>
            <w:shd w:val="clear" w:color="000000" w:fill="FFFFFF"/>
            <w:noWrap/>
            <w:vAlign w:val="center"/>
            <w:hideMark/>
          </w:tcPr>
          <w:p w14:paraId="1DA667C6" w14:textId="77777777" w:rsidR="00BB6E05" w:rsidRPr="00BB6E05" w:rsidRDefault="00BB6E05" w:rsidP="00D654CE">
            <w:pPr>
              <w:keepNext/>
              <w:spacing w:before="0"/>
              <w:jc w:val="center"/>
              <w:rPr>
                <w:lang w:val="en-US"/>
              </w:rPr>
            </w:pPr>
            <w:r w:rsidRPr="00BB6E05">
              <w:rPr>
                <w:lang w:val="en-US"/>
              </w:rPr>
              <w:t>Enc</w:t>
            </w:r>
          </w:p>
        </w:tc>
        <w:tc>
          <w:tcPr>
            <w:tcW w:w="960" w:type="dxa"/>
            <w:tcBorders>
              <w:top w:val="nil"/>
              <w:left w:val="nil"/>
              <w:bottom w:val="single" w:sz="8" w:space="0" w:color="auto"/>
              <w:right w:val="single" w:sz="8" w:space="0" w:color="auto"/>
            </w:tcBorders>
            <w:shd w:val="clear" w:color="000000" w:fill="FFFFFF"/>
            <w:noWrap/>
            <w:vAlign w:val="center"/>
            <w:hideMark/>
          </w:tcPr>
          <w:p w14:paraId="13E7CDB5" w14:textId="77777777" w:rsidR="00BB6E05" w:rsidRPr="00BB6E05" w:rsidRDefault="00BB6E05" w:rsidP="00D654CE">
            <w:pPr>
              <w:keepNext/>
              <w:spacing w:before="0"/>
              <w:jc w:val="center"/>
              <w:rPr>
                <w:lang w:val="en-US"/>
              </w:rPr>
            </w:pPr>
            <w:r w:rsidRPr="00BB6E05">
              <w:rPr>
                <w:lang w:val="en-US"/>
              </w:rPr>
              <w:t>Dec</w:t>
            </w:r>
          </w:p>
        </w:tc>
        <w:tc>
          <w:tcPr>
            <w:tcW w:w="960" w:type="dxa"/>
            <w:tcBorders>
              <w:top w:val="nil"/>
              <w:left w:val="nil"/>
              <w:bottom w:val="single" w:sz="8" w:space="0" w:color="auto"/>
              <w:right w:val="nil"/>
            </w:tcBorders>
            <w:shd w:val="clear" w:color="000000" w:fill="FFFFFF"/>
            <w:noWrap/>
            <w:vAlign w:val="center"/>
            <w:hideMark/>
          </w:tcPr>
          <w:p w14:paraId="3ECB43C3" w14:textId="77777777" w:rsidR="00BB6E05" w:rsidRPr="00BB6E05" w:rsidRDefault="00BB6E05" w:rsidP="00D654CE">
            <w:pPr>
              <w:keepNext/>
              <w:spacing w:before="0"/>
              <w:jc w:val="center"/>
              <w:rPr>
                <w:lang w:val="en-US"/>
              </w:rPr>
            </w:pPr>
            <w:r w:rsidRPr="00BB6E05">
              <w:rPr>
                <w:lang w:val="en-US"/>
              </w:rPr>
              <w:t>Enc</w:t>
            </w:r>
          </w:p>
        </w:tc>
        <w:tc>
          <w:tcPr>
            <w:tcW w:w="960" w:type="dxa"/>
            <w:tcBorders>
              <w:top w:val="nil"/>
              <w:left w:val="nil"/>
              <w:bottom w:val="single" w:sz="8" w:space="0" w:color="auto"/>
              <w:right w:val="single" w:sz="8" w:space="0" w:color="auto"/>
            </w:tcBorders>
            <w:shd w:val="clear" w:color="000000" w:fill="FFFFFF"/>
            <w:noWrap/>
            <w:vAlign w:val="center"/>
            <w:hideMark/>
          </w:tcPr>
          <w:p w14:paraId="16F373B9" w14:textId="77777777" w:rsidR="00BB6E05" w:rsidRPr="00BB6E05" w:rsidRDefault="00BB6E05" w:rsidP="00D654CE">
            <w:pPr>
              <w:keepNext/>
              <w:spacing w:before="0"/>
              <w:jc w:val="center"/>
              <w:rPr>
                <w:lang w:val="en-US"/>
              </w:rPr>
            </w:pPr>
            <w:r w:rsidRPr="00BB6E05">
              <w:rPr>
                <w:lang w:val="en-US"/>
              </w:rPr>
              <w:t>Dec</w:t>
            </w:r>
          </w:p>
        </w:tc>
        <w:tc>
          <w:tcPr>
            <w:tcW w:w="960" w:type="dxa"/>
            <w:tcBorders>
              <w:top w:val="nil"/>
              <w:left w:val="nil"/>
              <w:bottom w:val="single" w:sz="8" w:space="0" w:color="auto"/>
              <w:right w:val="nil"/>
            </w:tcBorders>
            <w:shd w:val="clear" w:color="000000" w:fill="FFFFFF"/>
            <w:noWrap/>
            <w:vAlign w:val="center"/>
            <w:hideMark/>
          </w:tcPr>
          <w:p w14:paraId="14AB388E" w14:textId="77777777" w:rsidR="00BB6E05" w:rsidRPr="00BB6E05" w:rsidRDefault="00BB6E05" w:rsidP="00D654CE">
            <w:pPr>
              <w:keepNext/>
              <w:spacing w:before="0"/>
              <w:jc w:val="center"/>
              <w:rPr>
                <w:lang w:val="en-US"/>
              </w:rPr>
            </w:pPr>
            <w:r w:rsidRPr="00BB6E05">
              <w:rPr>
                <w:lang w:val="en-US"/>
              </w:rPr>
              <w:t>Enc</w:t>
            </w:r>
          </w:p>
        </w:tc>
        <w:tc>
          <w:tcPr>
            <w:tcW w:w="960" w:type="dxa"/>
            <w:tcBorders>
              <w:top w:val="nil"/>
              <w:left w:val="nil"/>
              <w:bottom w:val="single" w:sz="8" w:space="0" w:color="auto"/>
              <w:right w:val="single" w:sz="8" w:space="0" w:color="auto"/>
            </w:tcBorders>
            <w:shd w:val="clear" w:color="000000" w:fill="FFFFFF"/>
            <w:noWrap/>
            <w:vAlign w:val="center"/>
            <w:hideMark/>
          </w:tcPr>
          <w:p w14:paraId="07A569D8" w14:textId="77777777" w:rsidR="00BB6E05" w:rsidRPr="00BB6E05" w:rsidRDefault="00BB6E05" w:rsidP="00D654CE">
            <w:pPr>
              <w:keepNext/>
              <w:spacing w:before="0"/>
              <w:jc w:val="center"/>
              <w:rPr>
                <w:lang w:val="en-US"/>
              </w:rPr>
            </w:pPr>
            <w:r w:rsidRPr="00BB6E05">
              <w:rPr>
                <w:lang w:val="en-US"/>
              </w:rPr>
              <w:t>Dec</w:t>
            </w:r>
          </w:p>
        </w:tc>
      </w:tr>
      <w:tr w:rsidR="00D654CE" w:rsidRPr="00BB6E05" w14:paraId="13621AC2" w14:textId="77777777" w:rsidTr="00D654CE">
        <w:trPr>
          <w:trHeight w:val="300"/>
        </w:trPr>
        <w:tc>
          <w:tcPr>
            <w:tcW w:w="960" w:type="dxa"/>
            <w:vMerge w:val="restart"/>
            <w:tcBorders>
              <w:top w:val="single" w:sz="8" w:space="0" w:color="auto"/>
              <w:left w:val="single" w:sz="8" w:space="0" w:color="auto"/>
              <w:right w:val="single" w:sz="8" w:space="0" w:color="auto"/>
            </w:tcBorders>
            <w:shd w:val="clear" w:color="000000" w:fill="D9D9D9"/>
            <w:noWrap/>
            <w:vAlign w:val="center"/>
            <w:hideMark/>
          </w:tcPr>
          <w:p w14:paraId="21835333" w14:textId="77777777" w:rsidR="00BB6E05" w:rsidRPr="00BB6E05" w:rsidRDefault="00BB6E05" w:rsidP="00D654CE">
            <w:pPr>
              <w:keepNext/>
              <w:spacing w:before="0"/>
              <w:rPr>
                <w:b/>
                <w:bCs/>
                <w:lang w:val="en-US"/>
              </w:rPr>
            </w:pPr>
            <w:r w:rsidRPr="00BB6E05">
              <w:rPr>
                <w:b/>
                <w:bCs/>
                <w:lang w:val="en-US"/>
              </w:rPr>
              <w:t>AI</w:t>
            </w:r>
          </w:p>
        </w:tc>
        <w:tc>
          <w:tcPr>
            <w:tcW w:w="960" w:type="dxa"/>
            <w:tcBorders>
              <w:top w:val="nil"/>
              <w:left w:val="nil"/>
              <w:bottom w:val="nil"/>
              <w:right w:val="single" w:sz="8" w:space="0" w:color="auto"/>
            </w:tcBorders>
            <w:shd w:val="clear" w:color="000000" w:fill="FFFFFF"/>
            <w:noWrap/>
            <w:vAlign w:val="center"/>
            <w:hideMark/>
          </w:tcPr>
          <w:p w14:paraId="461B98A1" w14:textId="77777777" w:rsidR="00BB6E05" w:rsidRPr="00BB6E05" w:rsidRDefault="00BB6E05" w:rsidP="00D654CE">
            <w:pPr>
              <w:keepNext/>
              <w:spacing w:before="0"/>
              <w:rPr>
                <w:b/>
                <w:bCs/>
                <w:lang w:val="en-US"/>
              </w:rPr>
            </w:pPr>
            <w:r w:rsidRPr="00BB6E05">
              <w:rPr>
                <w:b/>
                <w:bCs/>
                <w:lang w:val="en-US"/>
              </w:rPr>
              <w:t>CE2.1</w:t>
            </w:r>
          </w:p>
        </w:tc>
        <w:tc>
          <w:tcPr>
            <w:tcW w:w="960" w:type="dxa"/>
            <w:tcBorders>
              <w:top w:val="nil"/>
              <w:left w:val="nil"/>
              <w:bottom w:val="nil"/>
              <w:right w:val="nil"/>
            </w:tcBorders>
            <w:shd w:val="clear" w:color="000000" w:fill="FFFFFF"/>
            <w:noWrap/>
            <w:vAlign w:val="center"/>
          </w:tcPr>
          <w:p w14:paraId="2BBB2ECF" w14:textId="77777777" w:rsidR="00BB6E05" w:rsidRPr="00BB6E05" w:rsidRDefault="00BB6E05" w:rsidP="00D654CE">
            <w:pPr>
              <w:keepNext/>
              <w:spacing w:before="0"/>
              <w:jc w:val="center"/>
              <w:rPr>
                <w:lang w:val="en-US"/>
              </w:rPr>
            </w:pPr>
            <w:r w:rsidRPr="00BB6E05">
              <w:rPr>
                <w:lang w:val="en-US"/>
              </w:rPr>
              <w:t>109%</w:t>
            </w:r>
          </w:p>
        </w:tc>
        <w:tc>
          <w:tcPr>
            <w:tcW w:w="960" w:type="dxa"/>
            <w:tcBorders>
              <w:top w:val="nil"/>
              <w:left w:val="nil"/>
              <w:bottom w:val="nil"/>
              <w:right w:val="single" w:sz="8" w:space="0" w:color="auto"/>
            </w:tcBorders>
            <w:shd w:val="clear" w:color="000000" w:fill="FFFFFF"/>
            <w:noWrap/>
            <w:vAlign w:val="center"/>
          </w:tcPr>
          <w:p w14:paraId="46FF7844" w14:textId="77777777" w:rsidR="00BB6E05" w:rsidRPr="00BB6E05" w:rsidRDefault="00BB6E05" w:rsidP="00D654CE">
            <w:pPr>
              <w:keepNext/>
              <w:spacing w:before="0"/>
              <w:jc w:val="center"/>
              <w:rPr>
                <w:lang w:val="en-US"/>
              </w:rPr>
            </w:pPr>
            <w:r w:rsidRPr="00BB6E05">
              <w:rPr>
                <w:lang w:val="en-US"/>
              </w:rPr>
              <w:t>120%</w:t>
            </w:r>
          </w:p>
        </w:tc>
        <w:tc>
          <w:tcPr>
            <w:tcW w:w="960" w:type="dxa"/>
            <w:tcBorders>
              <w:top w:val="nil"/>
              <w:left w:val="nil"/>
              <w:bottom w:val="nil"/>
              <w:right w:val="nil"/>
            </w:tcBorders>
            <w:shd w:val="clear" w:color="000000" w:fill="FFFFFF"/>
            <w:noWrap/>
            <w:vAlign w:val="center"/>
          </w:tcPr>
          <w:p w14:paraId="51B5A3F7" w14:textId="77777777" w:rsidR="00BB6E05" w:rsidRPr="00BB6E05" w:rsidRDefault="00BB6E05" w:rsidP="00D654CE">
            <w:pPr>
              <w:keepNext/>
              <w:spacing w:before="0"/>
              <w:jc w:val="center"/>
              <w:rPr>
                <w:lang w:val="en-US"/>
              </w:rPr>
            </w:pPr>
            <w:r w:rsidRPr="00BB6E05">
              <w:rPr>
                <w:lang w:val="en-US"/>
              </w:rPr>
              <w:t>103%</w:t>
            </w:r>
          </w:p>
        </w:tc>
        <w:tc>
          <w:tcPr>
            <w:tcW w:w="960" w:type="dxa"/>
            <w:tcBorders>
              <w:top w:val="nil"/>
              <w:left w:val="nil"/>
              <w:bottom w:val="nil"/>
              <w:right w:val="single" w:sz="8" w:space="0" w:color="auto"/>
            </w:tcBorders>
            <w:shd w:val="clear" w:color="000000" w:fill="FFFFFF"/>
            <w:noWrap/>
            <w:vAlign w:val="center"/>
          </w:tcPr>
          <w:p w14:paraId="40601DB6" w14:textId="77777777" w:rsidR="00BB6E05" w:rsidRPr="00BB6E05" w:rsidRDefault="00BB6E05" w:rsidP="00D654CE">
            <w:pPr>
              <w:keepNext/>
              <w:spacing w:before="0"/>
              <w:jc w:val="center"/>
              <w:rPr>
                <w:lang w:val="en-US"/>
              </w:rPr>
            </w:pPr>
            <w:r w:rsidRPr="00BB6E05">
              <w:rPr>
                <w:lang w:val="en-US"/>
              </w:rPr>
              <w:t>123%</w:t>
            </w:r>
          </w:p>
        </w:tc>
        <w:tc>
          <w:tcPr>
            <w:tcW w:w="960" w:type="dxa"/>
            <w:tcBorders>
              <w:top w:val="nil"/>
              <w:left w:val="nil"/>
              <w:bottom w:val="nil"/>
              <w:right w:val="nil"/>
            </w:tcBorders>
            <w:shd w:val="clear" w:color="000000" w:fill="FFFFFF"/>
            <w:noWrap/>
            <w:vAlign w:val="center"/>
          </w:tcPr>
          <w:p w14:paraId="4260A6EF" w14:textId="77777777" w:rsidR="00BB6E05" w:rsidRPr="00BB6E05" w:rsidRDefault="00BB6E05" w:rsidP="00D654CE">
            <w:pPr>
              <w:keepNext/>
              <w:spacing w:before="0"/>
              <w:jc w:val="center"/>
              <w:rPr>
                <w:lang w:val="en-US"/>
              </w:rPr>
            </w:pPr>
            <w:r w:rsidRPr="00BB6E05">
              <w:rPr>
                <w:lang w:val="en-US"/>
              </w:rPr>
              <w:t>113%</w:t>
            </w:r>
          </w:p>
        </w:tc>
        <w:tc>
          <w:tcPr>
            <w:tcW w:w="960" w:type="dxa"/>
            <w:tcBorders>
              <w:top w:val="nil"/>
              <w:left w:val="nil"/>
              <w:bottom w:val="nil"/>
              <w:right w:val="single" w:sz="8" w:space="0" w:color="auto"/>
            </w:tcBorders>
            <w:shd w:val="clear" w:color="000000" w:fill="FFFFFF"/>
            <w:noWrap/>
            <w:vAlign w:val="center"/>
          </w:tcPr>
          <w:p w14:paraId="10F0F42C" w14:textId="77777777" w:rsidR="00BB6E05" w:rsidRPr="00BB6E05" w:rsidRDefault="00BB6E05" w:rsidP="00D654CE">
            <w:pPr>
              <w:keepNext/>
              <w:spacing w:before="0"/>
              <w:jc w:val="center"/>
              <w:rPr>
                <w:lang w:val="en-US"/>
              </w:rPr>
            </w:pPr>
            <w:r w:rsidRPr="00BB6E05">
              <w:rPr>
                <w:lang w:val="en-US"/>
              </w:rPr>
              <w:t>128%</w:t>
            </w:r>
          </w:p>
        </w:tc>
        <w:tc>
          <w:tcPr>
            <w:tcW w:w="960" w:type="dxa"/>
            <w:tcBorders>
              <w:top w:val="nil"/>
              <w:left w:val="nil"/>
              <w:bottom w:val="nil"/>
              <w:right w:val="nil"/>
            </w:tcBorders>
            <w:shd w:val="clear" w:color="000000" w:fill="FFFFFF"/>
            <w:noWrap/>
            <w:vAlign w:val="center"/>
          </w:tcPr>
          <w:p w14:paraId="06D3EB31" w14:textId="77777777" w:rsidR="00BB6E05" w:rsidRPr="00BB6E05" w:rsidRDefault="00BB6E05" w:rsidP="00D654CE">
            <w:pPr>
              <w:keepNext/>
              <w:spacing w:before="0"/>
              <w:jc w:val="center"/>
              <w:rPr>
                <w:lang w:val="en-US"/>
              </w:rPr>
            </w:pPr>
            <w:r w:rsidRPr="00BB6E05">
              <w:rPr>
                <w:lang w:val="en-US"/>
              </w:rPr>
              <w:t>113%</w:t>
            </w:r>
          </w:p>
        </w:tc>
        <w:tc>
          <w:tcPr>
            <w:tcW w:w="960" w:type="dxa"/>
            <w:tcBorders>
              <w:top w:val="nil"/>
              <w:left w:val="nil"/>
              <w:bottom w:val="nil"/>
              <w:right w:val="single" w:sz="8" w:space="0" w:color="auto"/>
            </w:tcBorders>
            <w:shd w:val="clear" w:color="000000" w:fill="FFFFFF"/>
            <w:noWrap/>
            <w:vAlign w:val="center"/>
          </w:tcPr>
          <w:p w14:paraId="0AF27AEA" w14:textId="77777777" w:rsidR="00BB6E05" w:rsidRPr="00BB6E05" w:rsidRDefault="00BB6E05" w:rsidP="00D654CE">
            <w:pPr>
              <w:keepNext/>
              <w:spacing w:before="0"/>
              <w:jc w:val="center"/>
              <w:rPr>
                <w:lang w:val="en-US"/>
              </w:rPr>
            </w:pPr>
            <w:r w:rsidRPr="00BB6E05">
              <w:rPr>
                <w:lang w:val="en-US"/>
              </w:rPr>
              <w:t>119%</w:t>
            </w:r>
          </w:p>
        </w:tc>
      </w:tr>
      <w:tr w:rsidR="00D654CE" w:rsidRPr="00BB6E05" w14:paraId="2A78E25C" w14:textId="77777777" w:rsidTr="00D654CE">
        <w:trPr>
          <w:trHeight w:val="300"/>
        </w:trPr>
        <w:tc>
          <w:tcPr>
            <w:tcW w:w="960" w:type="dxa"/>
            <w:vMerge/>
            <w:tcBorders>
              <w:left w:val="single" w:sz="8" w:space="0" w:color="auto"/>
              <w:bottom w:val="single" w:sz="8" w:space="0" w:color="000000"/>
              <w:right w:val="single" w:sz="8" w:space="0" w:color="auto"/>
            </w:tcBorders>
            <w:shd w:val="clear" w:color="000000" w:fill="D9D9D9"/>
            <w:noWrap/>
            <w:vAlign w:val="center"/>
          </w:tcPr>
          <w:p w14:paraId="35A93D59" w14:textId="77777777" w:rsidR="00BB6E05" w:rsidRPr="00BB6E05" w:rsidRDefault="00BB6E05" w:rsidP="00D654CE">
            <w:pPr>
              <w:keepNext/>
              <w:spacing w:before="0"/>
              <w:rPr>
                <w:b/>
                <w:bCs/>
                <w:lang w:val="en-US"/>
              </w:rPr>
            </w:pPr>
          </w:p>
        </w:tc>
        <w:tc>
          <w:tcPr>
            <w:tcW w:w="960" w:type="dxa"/>
            <w:tcBorders>
              <w:top w:val="nil"/>
              <w:left w:val="nil"/>
              <w:bottom w:val="nil"/>
              <w:right w:val="single" w:sz="8" w:space="0" w:color="auto"/>
            </w:tcBorders>
            <w:shd w:val="clear" w:color="000000" w:fill="FFFFFF"/>
            <w:noWrap/>
            <w:vAlign w:val="center"/>
          </w:tcPr>
          <w:p w14:paraId="38A35400" w14:textId="77777777" w:rsidR="00BB6E05" w:rsidRPr="00BB6E05" w:rsidRDefault="00BB6E05" w:rsidP="00D654CE">
            <w:pPr>
              <w:keepNext/>
              <w:spacing w:before="0"/>
              <w:rPr>
                <w:b/>
                <w:bCs/>
                <w:lang w:val="en-US"/>
              </w:rPr>
            </w:pPr>
            <w:r w:rsidRPr="00BB6E05">
              <w:rPr>
                <w:b/>
                <w:bCs/>
                <w:lang w:val="en-US"/>
              </w:rPr>
              <w:t>CE2.2</w:t>
            </w:r>
          </w:p>
        </w:tc>
        <w:tc>
          <w:tcPr>
            <w:tcW w:w="960" w:type="dxa"/>
            <w:tcBorders>
              <w:top w:val="nil"/>
              <w:left w:val="nil"/>
              <w:bottom w:val="nil"/>
              <w:right w:val="nil"/>
            </w:tcBorders>
            <w:shd w:val="clear" w:color="000000" w:fill="FFFFFF"/>
            <w:noWrap/>
            <w:vAlign w:val="center"/>
          </w:tcPr>
          <w:p w14:paraId="6CDA6794" w14:textId="77777777" w:rsidR="00BB6E05" w:rsidRPr="00BB6E05" w:rsidRDefault="00BB6E05" w:rsidP="00D654CE">
            <w:pPr>
              <w:keepNext/>
              <w:spacing w:before="0"/>
              <w:jc w:val="center"/>
              <w:rPr>
                <w:lang w:val="en-US"/>
              </w:rPr>
            </w:pPr>
            <w:r w:rsidRPr="00BB6E05">
              <w:rPr>
                <w:lang w:val="en-US"/>
              </w:rPr>
              <w:t>109%</w:t>
            </w:r>
          </w:p>
        </w:tc>
        <w:tc>
          <w:tcPr>
            <w:tcW w:w="960" w:type="dxa"/>
            <w:tcBorders>
              <w:top w:val="nil"/>
              <w:left w:val="nil"/>
              <w:bottom w:val="nil"/>
              <w:right w:val="single" w:sz="8" w:space="0" w:color="auto"/>
            </w:tcBorders>
            <w:shd w:val="clear" w:color="000000" w:fill="FFFFFF"/>
            <w:noWrap/>
            <w:vAlign w:val="center"/>
          </w:tcPr>
          <w:p w14:paraId="11C481F8" w14:textId="77777777" w:rsidR="00BB6E05" w:rsidRPr="00BB6E05" w:rsidRDefault="00BB6E05" w:rsidP="00D654CE">
            <w:pPr>
              <w:keepNext/>
              <w:spacing w:before="0"/>
              <w:jc w:val="center"/>
              <w:rPr>
                <w:lang w:val="en-US"/>
              </w:rPr>
            </w:pPr>
            <w:r w:rsidRPr="00BB6E05">
              <w:rPr>
                <w:lang w:val="en-US"/>
              </w:rPr>
              <w:t>119%</w:t>
            </w:r>
          </w:p>
        </w:tc>
        <w:tc>
          <w:tcPr>
            <w:tcW w:w="960" w:type="dxa"/>
            <w:tcBorders>
              <w:top w:val="nil"/>
              <w:left w:val="nil"/>
              <w:bottom w:val="nil"/>
              <w:right w:val="nil"/>
            </w:tcBorders>
            <w:shd w:val="clear" w:color="000000" w:fill="FFFFFF"/>
            <w:noWrap/>
            <w:vAlign w:val="center"/>
          </w:tcPr>
          <w:p w14:paraId="3ABABB78" w14:textId="77777777" w:rsidR="00BB6E05" w:rsidRPr="00BB6E05" w:rsidRDefault="00BB6E05" w:rsidP="00D654CE">
            <w:pPr>
              <w:keepNext/>
              <w:spacing w:before="0"/>
              <w:jc w:val="center"/>
              <w:rPr>
                <w:lang w:val="en-US"/>
              </w:rPr>
            </w:pPr>
            <w:r w:rsidRPr="00BB6E05">
              <w:rPr>
                <w:lang w:val="en-US"/>
              </w:rPr>
              <w:t>104%</w:t>
            </w:r>
          </w:p>
        </w:tc>
        <w:tc>
          <w:tcPr>
            <w:tcW w:w="960" w:type="dxa"/>
            <w:tcBorders>
              <w:top w:val="nil"/>
              <w:left w:val="nil"/>
              <w:bottom w:val="nil"/>
              <w:right w:val="single" w:sz="8" w:space="0" w:color="auto"/>
            </w:tcBorders>
            <w:shd w:val="clear" w:color="000000" w:fill="FFFFFF"/>
            <w:noWrap/>
            <w:vAlign w:val="center"/>
          </w:tcPr>
          <w:p w14:paraId="28B6C329" w14:textId="77777777" w:rsidR="00BB6E05" w:rsidRPr="00BB6E05" w:rsidRDefault="00BB6E05" w:rsidP="00D654CE">
            <w:pPr>
              <w:keepNext/>
              <w:spacing w:before="0"/>
              <w:jc w:val="center"/>
              <w:rPr>
                <w:lang w:val="en-US"/>
              </w:rPr>
            </w:pPr>
            <w:r w:rsidRPr="00BB6E05">
              <w:rPr>
                <w:lang w:val="en-US"/>
              </w:rPr>
              <w:t>124%</w:t>
            </w:r>
          </w:p>
        </w:tc>
        <w:tc>
          <w:tcPr>
            <w:tcW w:w="960" w:type="dxa"/>
            <w:tcBorders>
              <w:top w:val="nil"/>
              <w:left w:val="nil"/>
              <w:bottom w:val="nil"/>
              <w:right w:val="nil"/>
            </w:tcBorders>
            <w:shd w:val="clear" w:color="000000" w:fill="FFFFFF"/>
            <w:noWrap/>
            <w:vAlign w:val="center"/>
          </w:tcPr>
          <w:p w14:paraId="0669CA33" w14:textId="77777777" w:rsidR="00BB6E05" w:rsidRPr="00BB6E05" w:rsidRDefault="00BB6E05" w:rsidP="00D654CE">
            <w:pPr>
              <w:keepNext/>
              <w:spacing w:before="0"/>
              <w:jc w:val="center"/>
              <w:rPr>
                <w:lang w:val="en-US"/>
              </w:rPr>
            </w:pPr>
            <w:r w:rsidRPr="00BB6E05">
              <w:rPr>
                <w:lang w:val="en-US"/>
              </w:rPr>
              <w:t>113%</w:t>
            </w:r>
          </w:p>
        </w:tc>
        <w:tc>
          <w:tcPr>
            <w:tcW w:w="960" w:type="dxa"/>
            <w:tcBorders>
              <w:top w:val="nil"/>
              <w:left w:val="nil"/>
              <w:bottom w:val="nil"/>
              <w:right w:val="single" w:sz="8" w:space="0" w:color="auto"/>
            </w:tcBorders>
            <w:shd w:val="clear" w:color="000000" w:fill="FFFFFF"/>
            <w:noWrap/>
            <w:vAlign w:val="center"/>
          </w:tcPr>
          <w:p w14:paraId="237EB2E3" w14:textId="77777777" w:rsidR="00BB6E05" w:rsidRPr="00BB6E05" w:rsidRDefault="00BB6E05" w:rsidP="00D654CE">
            <w:pPr>
              <w:keepNext/>
              <w:spacing w:before="0"/>
              <w:jc w:val="center"/>
              <w:rPr>
                <w:lang w:val="en-US"/>
              </w:rPr>
            </w:pPr>
            <w:r w:rsidRPr="00BB6E05">
              <w:rPr>
                <w:lang w:val="en-US"/>
              </w:rPr>
              <w:t>131%</w:t>
            </w:r>
          </w:p>
        </w:tc>
        <w:tc>
          <w:tcPr>
            <w:tcW w:w="960" w:type="dxa"/>
            <w:tcBorders>
              <w:top w:val="nil"/>
              <w:left w:val="nil"/>
              <w:bottom w:val="nil"/>
              <w:right w:val="nil"/>
            </w:tcBorders>
            <w:shd w:val="clear" w:color="000000" w:fill="FFFFFF"/>
            <w:noWrap/>
            <w:vAlign w:val="center"/>
          </w:tcPr>
          <w:p w14:paraId="4EA17652" w14:textId="77777777" w:rsidR="00BB6E05" w:rsidRPr="00BB6E05" w:rsidRDefault="00BB6E05" w:rsidP="00D654CE">
            <w:pPr>
              <w:keepNext/>
              <w:spacing w:before="0"/>
              <w:jc w:val="center"/>
              <w:rPr>
                <w:lang w:val="en-US"/>
              </w:rPr>
            </w:pPr>
            <w:r w:rsidRPr="00BB6E05">
              <w:rPr>
                <w:lang w:val="en-US"/>
              </w:rPr>
              <w:t>112%</w:t>
            </w:r>
          </w:p>
        </w:tc>
        <w:tc>
          <w:tcPr>
            <w:tcW w:w="960" w:type="dxa"/>
            <w:tcBorders>
              <w:top w:val="nil"/>
              <w:left w:val="nil"/>
              <w:bottom w:val="nil"/>
              <w:right w:val="single" w:sz="8" w:space="0" w:color="auto"/>
            </w:tcBorders>
            <w:shd w:val="clear" w:color="000000" w:fill="FFFFFF"/>
            <w:noWrap/>
            <w:vAlign w:val="center"/>
          </w:tcPr>
          <w:p w14:paraId="2345090C" w14:textId="77777777" w:rsidR="00BB6E05" w:rsidRPr="00BB6E05" w:rsidRDefault="00BB6E05" w:rsidP="00D654CE">
            <w:pPr>
              <w:keepNext/>
              <w:spacing w:before="0"/>
              <w:jc w:val="center"/>
              <w:rPr>
                <w:lang w:val="en-US"/>
              </w:rPr>
            </w:pPr>
            <w:r w:rsidRPr="00BB6E05">
              <w:rPr>
                <w:lang w:val="en-US"/>
              </w:rPr>
              <w:t>121%</w:t>
            </w:r>
          </w:p>
        </w:tc>
      </w:tr>
      <w:tr w:rsidR="00D654CE" w:rsidRPr="00BB6E05" w14:paraId="33685515" w14:textId="77777777" w:rsidTr="00D654CE">
        <w:trPr>
          <w:trHeight w:val="300"/>
        </w:trPr>
        <w:tc>
          <w:tcPr>
            <w:tcW w:w="960" w:type="dxa"/>
            <w:vMerge w:val="restart"/>
            <w:tcBorders>
              <w:top w:val="single" w:sz="8" w:space="0" w:color="auto"/>
              <w:left w:val="single" w:sz="8" w:space="0" w:color="auto"/>
              <w:right w:val="single" w:sz="8" w:space="0" w:color="auto"/>
            </w:tcBorders>
            <w:shd w:val="clear" w:color="000000" w:fill="D9D9D9"/>
            <w:noWrap/>
            <w:vAlign w:val="center"/>
            <w:hideMark/>
          </w:tcPr>
          <w:p w14:paraId="7A90A475" w14:textId="77777777" w:rsidR="00BB6E05" w:rsidRPr="00BB6E05" w:rsidRDefault="00BB6E05" w:rsidP="00D654CE">
            <w:pPr>
              <w:keepNext/>
              <w:spacing w:before="0"/>
              <w:rPr>
                <w:b/>
                <w:bCs/>
                <w:lang w:val="en-US"/>
              </w:rPr>
            </w:pPr>
            <w:r w:rsidRPr="00BB6E05">
              <w:rPr>
                <w:b/>
                <w:bCs/>
                <w:lang w:val="en-US"/>
              </w:rPr>
              <w:t>LDB</w:t>
            </w:r>
          </w:p>
        </w:tc>
        <w:tc>
          <w:tcPr>
            <w:tcW w:w="960" w:type="dxa"/>
            <w:tcBorders>
              <w:top w:val="nil"/>
              <w:left w:val="nil"/>
              <w:bottom w:val="nil"/>
              <w:right w:val="single" w:sz="8" w:space="0" w:color="auto"/>
            </w:tcBorders>
            <w:shd w:val="clear" w:color="000000" w:fill="FFFFFF"/>
            <w:noWrap/>
            <w:hideMark/>
          </w:tcPr>
          <w:p w14:paraId="1A020FD2" w14:textId="77777777" w:rsidR="00BB6E05" w:rsidRPr="00BB6E05" w:rsidRDefault="00BB6E05" w:rsidP="00D654CE">
            <w:pPr>
              <w:keepNext/>
              <w:spacing w:before="0"/>
              <w:rPr>
                <w:b/>
                <w:bCs/>
                <w:lang w:val="en-US"/>
              </w:rPr>
            </w:pPr>
            <w:r w:rsidRPr="00BB6E05">
              <w:rPr>
                <w:b/>
                <w:bCs/>
                <w:lang w:val="en-US"/>
              </w:rPr>
              <w:t>CE2.1</w:t>
            </w:r>
          </w:p>
        </w:tc>
        <w:tc>
          <w:tcPr>
            <w:tcW w:w="960" w:type="dxa"/>
            <w:tcBorders>
              <w:top w:val="nil"/>
              <w:left w:val="nil"/>
              <w:bottom w:val="nil"/>
              <w:right w:val="nil"/>
            </w:tcBorders>
            <w:shd w:val="clear" w:color="000000" w:fill="FFFFFF"/>
            <w:noWrap/>
            <w:vAlign w:val="center"/>
          </w:tcPr>
          <w:p w14:paraId="5C25B3BE" w14:textId="77777777" w:rsidR="00BB6E05" w:rsidRPr="00BB6E05" w:rsidRDefault="00BB6E05" w:rsidP="00D654CE">
            <w:pPr>
              <w:keepNext/>
              <w:spacing w:before="0"/>
              <w:jc w:val="center"/>
              <w:rPr>
                <w:lang w:val="en-US"/>
              </w:rPr>
            </w:pPr>
            <w:r w:rsidRPr="00BB6E05">
              <w:rPr>
                <w:lang w:val="en-US"/>
              </w:rPr>
              <w:t>106%</w:t>
            </w:r>
          </w:p>
        </w:tc>
        <w:tc>
          <w:tcPr>
            <w:tcW w:w="960" w:type="dxa"/>
            <w:tcBorders>
              <w:top w:val="nil"/>
              <w:left w:val="nil"/>
              <w:bottom w:val="nil"/>
              <w:right w:val="single" w:sz="8" w:space="0" w:color="auto"/>
            </w:tcBorders>
            <w:shd w:val="clear" w:color="000000" w:fill="FFFFFF"/>
            <w:noWrap/>
            <w:vAlign w:val="center"/>
          </w:tcPr>
          <w:p w14:paraId="2D6D72AA" w14:textId="77777777" w:rsidR="00BB6E05" w:rsidRPr="00BB6E05" w:rsidRDefault="00BB6E05" w:rsidP="00D654CE">
            <w:pPr>
              <w:keepNext/>
              <w:spacing w:before="0"/>
              <w:jc w:val="center"/>
              <w:rPr>
                <w:lang w:val="en-US"/>
              </w:rPr>
            </w:pPr>
            <w:r w:rsidRPr="00BB6E05">
              <w:rPr>
                <w:lang w:val="en-US"/>
              </w:rPr>
              <w:t>109%</w:t>
            </w:r>
          </w:p>
        </w:tc>
        <w:tc>
          <w:tcPr>
            <w:tcW w:w="960" w:type="dxa"/>
            <w:tcBorders>
              <w:top w:val="nil"/>
              <w:left w:val="nil"/>
              <w:bottom w:val="nil"/>
              <w:right w:val="nil"/>
            </w:tcBorders>
            <w:shd w:val="clear" w:color="000000" w:fill="FFFFFF"/>
            <w:noWrap/>
            <w:vAlign w:val="center"/>
          </w:tcPr>
          <w:p w14:paraId="5AD4BA26" w14:textId="77777777" w:rsidR="00BB6E05" w:rsidRPr="00BB6E05" w:rsidRDefault="00BB6E05" w:rsidP="00D654CE">
            <w:pPr>
              <w:keepNext/>
              <w:spacing w:before="0"/>
              <w:jc w:val="center"/>
              <w:rPr>
                <w:lang w:val="en-US"/>
              </w:rPr>
            </w:pPr>
            <w:r w:rsidRPr="00BB6E05">
              <w:rPr>
                <w:lang w:val="en-US"/>
              </w:rPr>
              <w:t>102%</w:t>
            </w:r>
          </w:p>
        </w:tc>
        <w:tc>
          <w:tcPr>
            <w:tcW w:w="960" w:type="dxa"/>
            <w:tcBorders>
              <w:top w:val="nil"/>
              <w:left w:val="nil"/>
              <w:bottom w:val="nil"/>
              <w:right w:val="single" w:sz="8" w:space="0" w:color="auto"/>
            </w:tcBorders>
            <w:shd w:val="clear" w:color="000000" w:fill="FFFFFF"/>
            <w:noWrap/>
            <w:vAlign w:val="center"/>
          </w:tcPr>
          <w:p w14:paraId="2DF62E34" w14:textId="77777777" w:rsidR="00BB6E05" w:rsidRPr="00BB6E05" w:rsidRDefault="00BB6E05" w:rsidP="00D654CE">
            <w:pPr>
              <w:keepNext/>
              <w:spacing w:before="0"/>
              <w:jc w:val="center"/>
              <w:rPr>
                <w:lang w:val="en-US"/>
              </w:rPr>
            </w:pPr>
            <w:r w:rsidRPr="00BB6E05">
              <w:rPr>
                <w:lang w:val="en-US"/>
              </w:rPr>
              <w:t>117%</w:t>
            </w:r>
          </w:p>
        </w:tc>
        <w:tc>
          <w:tcPr>
            <w:tcW w:w="960" w:type="dxa"/>
            <w:tcBorders>
              <w:top w:val="nil"/>
              <w:left w:val="nil"/>
              <w:bottom w:val="nil"/>
              <w:right w:val="nil"/>
            </w:tcBorders>
            <w:shd w:val="clear" w:color="000000" w:fill="FFFFFF"/>
            <w:noWrap/>
            <w:vAlign w:val="center"/>
          </w:tcPr>
          <w:p w14:paraId="58575808" w14:textId="77777777" w:rsidR="00BB6E05" w:rsidRPr="00BB6E05" w:rsidRDefault="00BB6E05" w:rsidP="00D654CE">
            <w:pPr>
              <w:keepNext/>
              <w:spacing w:before="0"/>
              <w:jc w:val="center"/>
              <w:rPr>
                <w:lang w:val="en-US"/>
              </w:rPr>
            </w:pPr>
            <w:r w:rsidRPr="00BB6E05">
              <w:rPr>
                <w:lang w:val="en-US"/>
              </w:rPr>
              <w:t>106%</w:t>
            </w:r>
          </w:p>
        </w:tc>
        <w:tc>
          <w:tcPr>
            <w:tcW w:w="960" w:type="dxa"/>
            <w:tcBorders>
              <w:top w:val="nil"/>
              <w:left w:val="nil"/>
              <w:bottom w:val="nil"/>
              <w:right w:val="single" w:sz="8" w:space="0" w:color="auto"/>
            </w:tcBorders>
            <w:shd w:val="clear" w:color="000000" w:fill="FFFFFF"/>
            <w:noWrap/>
            <w:vAlign w:val="center"/>
          </w:tcPr>
          <w:p w14:paraId="29D90E43" w14:textId="77777777" w:rsidR="00BB6E05" w:rsidRPr="00BB6E05" w:rsidRDefault="00BB6E05" w:rsidP="00D654CE">
            <w:pPr>
              <w:keepNext/>
              <w:spacing w:before="0"/>
              <w:jc w:val="center"/>
              <w:rPr>
                <w:lang w:val="en-US"/>
              </w:rPr>
            </w:pPr>
            <w:r w:rsidRPr="00BB6E05">
              <w:rPr>
                <w:lang w:val="en-US"/>
              </w:rPr>
              <w:t>114%</w:t>
            </w:r>
          </w:p>
        </w:tc>
        <w:tc>
          <w:tcPr>
            <w:tcW w:w="960" w:type="dxa"/>
            <w:tcBorders>
              <w:top w:val="nil"/>
              <w:left w:val="nil"/>
              <w:bottom w:val="nil"/>
              <w:right w:val="nil"/>
            </w:tcBorders>
            <w:shd w:val="clear" w:color="000000" w:fill="FFFFFF"/>
            <w:noWrap/>
            <w:vAlign w:val="center"/>
          </w:tcPr>
          <w:p w14:paraId="0704F4A3" w14:textId="77777777" w:rsidR="00BB6E05" w:rsidRPr="00BB6E05" w:rsidRDefault="00BB6E05" w:rsidP="00D654CE">
            <w:pPr>
              <w:keepNext/>
              <w:spacing w:before="0"/>
              <w:jc w:val="center"/>
              <w:rPr>
                <w:lang w:val="en-US"/>
              </w:rPr>
            </w:pPr>
            <w:r w:rsidRPr="00BB6E05">
              <w:rPr>
                <w:lang w:val="en-US"/>
              </w:rPr>
              <w:t>101%</w:t>
            </w:r>
          </w:p>
        </w:tc>
        <w:tc>
          <w:tcPr>
            <w:tcW w:w="960" w:type="dxa"/>
            <w:tcBorders>
              <w:top w:val="nil"/>
              <w:left w:val="nil"/>
              <w:bottom w:val="nil"/>
              <w:right w:val="single" w:sz="8" w:space="0" w:color="auto"/>
            </w:tcBorders>
            <w:shd w:val="clear" w:color="000000" w:fill="FFFFFF"/>
            <w:noWrap/>
            <w:vAlign w:val="center"/>
          </w:tcPr>
          <w:p w14:paraId="6429D1F3" w14:textId="77777777" w:rsidR="00BB6E05" w:rsidRPr="00BB6E05" w:rsidRDefault="00BB6E05" w:rsidP="00D654CE">
            <w:pPr>
              <w:keepNext/>
              <w:spacing w:before="0"/>
              <w:jc w:val="center"/>
              <w:rPr>
                <w:lang w:val="en-US"/>
              </w:rPr>
            </w:pPr>
            <w:r w:rsidRPr="00BB6E05">
              <w:rPr>
                <w:lang w:val="en-US"/>
              </w:rPr>
              <w:t>125%</w:t>
            </w:r>
          </w:p>
        </w:tc>
      </w:tr>
      <w:tr w:rsidR="00D654CE" w:rsidRPr="00BB6E05" w14:paraId="713644C9" w14:textId="77777777" w:rsidTr="00D654CE">
        <w:trPr>
          <w:trHeight w:val="300"/>
        </w:trPr>
        <w:tc>
          <w:tcPr>
            <w:tcW w:w="960" w:type="dxa"/>
            <w:vMerge/>
            <w:tcBorders>
              <w:left w:val="single" w:sz="8" w:space="0" w:color="auto"/>
              <w:bottom w:val="single" w:sz="8" w:space="0" w:color="000000"/>
              <w:right w:val="single" w:sz="8" w:space="0" w:color="auto"/>
            </w:tcBorders>
            <w:shd w:val="clear" w:color="000000" w:fill="D9D9D9"/>
            <w:noWrap/>
            <w:vAlign w:val="center"/>
          </w:tcPr>
          <w:p w14:paraId="4494DF7E" w14:textId="77777777" w:rsidR="00BB6E05" w:rsidRPr="00BB6E05" w:rsidRDefault="00BB6E05" w:rsidP="00D654CE">
            <w:pPr>
              <w:keepNext/>
              <w:spacing w:before="0"/>
              <w:rPr>
                <w:b/>
                <w:bCs/>
                <w:lang w:val="en-US"/>
              </w:rPr>
            </w:pPr>
          </w:p>
        </w:tc>
        <w:tc>
          <w:tcPr>
            <w:tcW w:w="960" w:type="dxa"/>
            <w:tcBorders>
              <w:top w:val="nil"/>
              <w:left w:val="nil"/>
              <w:bottom w:val="nil"/>
              <w:right w:val="single" w:sz="8" w:space="0" w:color="auto"/>
            </w:tcBorders>
            <w:shd w:val="clear" w:color="000000" w:fill="FFFFFF"/>
            <w:noWrap/>
          </w:tcPr>
          <w:p w14:paraId="1E4ECEF3" w14:textId="77777777" w:rsidR="00BB6E05" w:rsidRPr="00BB6E05" w:rsidRDefault="00BB6E05" w:rsidP="00D654CE">
            <w:pPr>
              <w:keepNext/>
              <w:spacing w:before="0"/>
              <w:rPr>
                <w:b/>
                <w:bCs/>
                <w:lang w:val="en-US"/>
              </w:rPr>
            </w:pPr>
            <w:r w:rsidRPr="00BB6E05">
              <w:rPr>
                <w:b/>
                <w:bCs/>
                <w:lang w:val="en-US"/>
              </w:rPr>
              <w:t>CE2.2</w:t>
            </w:r>
          </w:p>
        </w:tc>
        <w:tc>
          <w:tcPr>
            <w:tcW w:w="960" w:type="dxa"/>
            <w:tcBorders>
              <w:top w:val="nil"/>
              <w:left w:val="nil"/>
              <w:bottom w:val="nil"/>
              <w:right w:val="nil"/>
            </w:tcBorders>
            <w:shd w:val="clear" w:color="000000" w:fill="FFFFFF"/>
            <w:noWrap/>
            <w:vAlign w:val="center"/>
          </w:tcPr>
          <w:p w14:paraId="50660283" w14:textId="77777777" w:rsidR="00BB6E05" w:rsidRPr="00BB6E05" w:rsidRDefault="00BB6E05" w:rsidP="00D654CE">
            <w:pPr>
              <w:keepNext/>
              <w:spacing w:before="0"/>
              <w:jc w:val="center"/>
              <w:rPr>
                <w:lang w:val="en-US"/>
              </w:rPr>
            </w:pPr>
            <w:r w:rsidRPr="00BB6E05">
              <w:rPr>
                <w:lang w:val="en-US"/>
              </w:rPr>
              <w:t>107%</w:t>
            </w:r>
          </w:p>
        </w:tc>
        <w:tc>
          <w:tcPr>
            <w:tcW w:w="960" w:type="dxa"/>
            <w:tcBorders>
              <w:top w:val="nil"/>
              <w:left w:val="nil"/>
              <w:bottom w:val="nil"/>
              <w:right w:val="single" w:sz="8" w:space="0" w:color="auto"/>
            </w:tcBorders>
            <w:shd w:val="clear" w:color="000000" w:fill="FFFFFF"/>
            <w:noWrap/>
            <w:vAlign w:val="center"/>
          </w:tcPr>
          <w:p w14:paraId="747B4B4E" w14:textId="77777777" w:rsidR="00BB6E05" w:rsidRPr="00BB6E05" w:rsidRDefault="00BB6E05" w:rsidP="00D654CE">
            <w:pPr>
              <w:keepNext/>
              <w:spacing w:before="0"/>
              <w:jc w:val="center"/>
              <w:rPr>
                <w:lang w:val="en-US"/>
              </w:rPr>
            </w:pPr>
            <w:r w:rsidRPr="00BB6E05">
              <w:rPr>
                <w:lang w:val="en-US"/>
              </w:rPr>
              <w:t>112%</w:t>
            </w:r>
          </w:p>
        </w:tc>
        <w:tc>
          <w:tcPr>
            <w:tcW w:w="960" w:type="dxa"/>
            <w:tcBorders>
              <w:top w:val="nil"/>
              <w:left w:val="nil"/>
              <w:bottom w:val="nil"/>
              <w:right w:val="nil"/>
            </w:tcBorders>
            <w:shd w:val="clear" w:color="000000" w:fill="FFFFFF"/>
            <w:noWrap/>
            <w:vAlign w:val="center"/>
          </w:tcPr>
          <w:p w14:paraId="3904E8DF" w14:textId="77777777" w:rsidR="00BB6E05" w:rsidRPr="00BB6E05" w:rsidRDefault="00BB6E05" w:rsidP="00D654CE">
            <w:pPr>
              <w:keepNext/>
              <w:spacing w:before="0"/>
              <w:jc w:val="center"/>
              <w:rPr>
                <w:lang w:val="en-US"/>
              </w:rPr>
            </w:pPr>
            <w:r w:rsidRPr="00BB6E05">
              <w:rPr>
                <w:lang w:val="en-US"/>
              </w:rPr>
              <w:t>103%</w:t>
            </w:r>
          </w:p>
        </w:tc>
        <w:tc>
          <w:tcPr>
            <w:tcW w:w="960" w:type="dxa"/>
            <w:tcBorders>
              <w:top w:val="nil"/>
              <w:left w:val="nil"/>
              <w:bottom w:val="nil"/>
              <w:right w:val="single" w:sz="8" w:space="0" w:color="auto"/>
            </w:tcBorders>
            <w:shd w:val="clear" w:color="000000" w:fill="FFFFFF"/>
            <w:noWrap/>
            <w:vAlign w:val="center"/>
          </w:tcPr>
          <w:p w14:paraId="0C667E78" w14:textId="77777777" w:rsidR="00BB6E05" w:rsidRPr="00BB6E05" w:rsidRDefault="00BB6E05" w:rsidP="00D654CE">
            <w:pPr>
              <w:keepNext/>
              <w:spacing w:before="0"/>
              <w:jc w:val="center"/>
              <w:rPr>
                <w:lang w:val="en-US"/>
              </w:rPr>
            </w:pPr>
            <w:r w:rsidRPr="00BB6E05">
              <w:rPr>
                <w:lang w:val="en-US"/>
              </w:rPr>
              <w:t>114%</w:t>
            </w:r>
          </w:p>
        </w:tc>
        <w:tc>
          <w:tcPr>
            <w:tcW w:w="960" w:type="dxa"/>
            <w:tcBorders>
              <w:top w:val="nil"/>
              <w:left w:val="nil"/>
              <w:bottom w:val="nil"/>
              <w:right w:val="nil"/>
            </w:tcBorders>
            <w:shd w:val="clear" w:color="000000" w:fill="FFFFFF"/>
            <w:noWrap/>
            <w:vAlign w:val="center"/>
          </w:tcPr>
          <w:p w14:paraId="530E71B2" w14:textId="77777777" w:rsidR="00BB6E05" w:rsidRPr="00BB6E05" w:rsidRDefault="00BB6E05" w:rsidP="00D654CE">
            <w:pPr>
              <w:keepNext/>
              <w:spacing w:before="0"/>
              <w:jc w:val="center"/>
              <w:rPr>
                <w:lang w:val="en-US"/>
              </w:rPr>
            </w:pPr>
            <w:r w:rsidRPr="00BB6E05">
              <w:rPr>
                <w:lang w:val="en-US"/>
              </w:rPr>
              <w:t>107%</w:t>
            </w:r>
          </w:p>
        </w:tc>
        <w:tc>
          <w:tcPr>
            <w:tcW w:w="960" w:type="dxa"/>
            <w:tcBorders>
              <w:top w:val="nil"/>
              <w:left w:val="nil"/>
              <w:bottom w:val="nil"/>
              <w:right w:val="single" w:sz="8" w:space="0" w:color="auto"/>
            </w:tcBorders>
            <w:shd w:val="clear" w:color="000000" w:fill="FFFFFF"/>
            <w:noWrap/>
            <w:vAlign w:val="center"/>
          </w:tcPr>
          <w:p w14:paraId="6C2CAB07" w14:textId="77777777" w:rsidR="00BB6E05" w:rsidRPr="00BB6E05" w:rsidRDefault="00BB6E05" w:rsidP="00D654CE">
            <w:pPr>
              <w:keepNext/>
              <w:spacing w:before="0"/>
              <w:jc w:val="center"/>
              <w:rPr>
                <w:lang w:val="en-US"/>
              </w:rPr>
            </w:pPr>
            <w:r w:rsidRPr="00BB6E05">
              <w:rPr>
                <w:lang w:val="en-US"/>
              </w:rPr>
              <w:t>115%</w:t>
            </w:r>
          </w:p>
        </w:tc>
        <w:tc>
          <w:tcPr>
            <w:tcW w:w="960" w:type="dxa"/>
            <w:tcBorders>
              <w:top w:val="nil"/>
              <w:left w:val="nil"/>
              <w:bottom w:val="nil"/>
              <w:right w:val="nil"/>
            </w:tcBorders>
            <w:shd w:val="clear" w:color="000000" w:fill="FFFFFF"/>
            <w:noWrap/>
            <w:vAlign w:val="center"/>
          </w:tcPr>
          <w:p w14:paraId="08AA24EE" w14:textId="77777777" w:rsidR="00BB6E05" w:rsidRPr="00BB6E05" w:rsidRDefault="00BB6E05" w:rsidP="00D654CE">
            <w:pPr>
              <w:keepNext/>
              <w:spacing w:before="0"/>
              <w:jc w:val="center"/>
              <w:rPr>
                <w:lang w:val="en-US"/>
              </w:rPr>
            </w:pPr>
            <w:r w:rsidRPr="00BB6E05">
              <w:rPr>
                <w:lang w:val="en-US"/>
              </w:rPr>
              <w:t>101%</w:t>
            </w:r>
          </w:p>
        </w:tc>
        <w:tc>
          <w:tcPr>
            <w:tcW w:w="960" w:type="dxa"/>
            <w:tcBorders>
              <w:top w:val="nil"/>
              <w:left w:val="nil"/>
              <w:bottom w:val="nil"/>
              <w:right w:val="single" w:sz="8" w:space="0" w:color="auto"/>
            </w:tcBorders>
            <w:shd w:val="clear" w:color="000000" w:fill="FFFFFF"/>
            <w:noWrap/>
            <w:vAlign w:val="center"/>
          </w:tcPr>
          <w:p w14:paraId="02577BD5" w14:textId="77777777" w:rsidR="00BB6E05" w:rsidRPr="00BB6E05" w:rsidRDefault="00BB6E05" w:rsidP="00D654CE">
            <w:pPr>
              <w:keepNext/>
              <w:spacing w:before="0"/>
              <w:jc w:val="center"/>
              <w:rPr>
                <w:lang w:val="en-US"/>
              </w:rPr>
            </w:pPr>
            <w:r w:rsidRPr="00BB6E05">
              <w:rPr>
                <w:lang w:val="en-US"/>
              </w:rPr>
              <w:t>123%</w:t>
            </w:r>
          </w:p>
        </w:tc>
      </w:tr>
      <w:tr w:rsidR="00D654CE" w:rsidRPr="00BB6E05" w14:paraId="7F602B90" w14:textId="77777777" w:rsidTr="00D654CE">
        <w:trPr>
          <w:trHeight w:val="300"/>
        </w:trPr>
        <w:tc>
          <w:tcPr>
            <w:tcW w:w="960" w:type="dxa"/>
            <w:vMerge w:val="restart"/>
            <w:tcBorders>
              <w:top w:val="single" w:sz="8" w:space="0" w:color="auto"/>
              <w:left w:val="single" w:sz="8" w:space="0" w:color="auto"/>
              <w:right w:val="single" w:sz="8" w:space="0" w:color="auto"/>
            </w:tcBorders>
            <w:shd w:val="clear" w:color="000000" w:fill="D9D9D9"/>
            <w:noWrap/>
            <w:vAlign w:val="center"/>
            <w:hideMark/>
          </w:tcPr>
          <w:p w14:paraId="49F9CBE2" w14:textId="77777777" w:rsidR="00BB6E05" w:rsidRPr="00BB6E05" w:rsidRDefault="00BB6E05" w:rsidP="00D654CE">
            <w:pPr>
              <w:keepNext/>
              <w:spacing w:before="0"/>
              <w:rPr>
                <w:b/>
                <w:bCs/>
                <w:lang w:val="en-US"/>
              </w:rPr>
            </w:pPr>
            <w:r w:rsidRPr="00BB6E05">
              <w:rPr>
                <w:b/>
                <w:bCs/>
                <w:lang w:val="en-US"/>
              </w:rPr>
              <w:t>RA</w:t>
            </w:r>
          </w:p>
        </w:tc>
        <w:tc>
          <w:tcPr>
            <w:tcW w:w="960" w:type="dxa"/>
            <w:tcBorders>
              <w:top w:val="nil"/>
              <w:left w:val="nil"/>
              <w:bottom w:val="nil"/>
              <w:right w:val="single" w:sz="8" w:space="0" w:color="auto"/>
            </w:tcBorders>
            <w:shd w:val="clear" w:color="000000" w:fill="FFFFFF"/>
            <w:noWrap/>
            <w:hideMark/>
          </w:tcPr>
          <w:p w14:paraId="0F0F670F" w14:textId="77777777" w:rsidR="00BB6E05" w:rsidRPr="00BB6E05" w:rsidRDefault="00BB6E05" w:rsidP="00D654CE">
            <w:pPr>
              <w:keepNext/>
              <w:spacing w:before="0"/>
              <w:rPr>
                <w:b/>
                <w:bCs/>
                <w:lang w:val="en-US"/>
              </w:rPr>
            </w:pPr>
            <w:r w:rsidRPr="00BB6E05">
              <w:rPr>
                <w:b/>
                <w:bCs/>
                <w:lang w:val="en-US"/>
              </w:rPr>
              <w:t>CE2.1</w:t>
            </w:r>
          </w:p>
        </w:tc>
        <w:tc>
          <w:tcPr>
            <w:tcW w:w="960" w:type="dxa"/>
            <w:tcBorders>
              <w:top w:val="nil"/>
              <w:left w:val="nil"/>
              <w:bottom w:val="nil"/>
              <w:right w:val="nil"/>
            </w:tcBorders>
            <w:shd w:val="clear" w:color="000000" w:fill="FFFFFF"/>
            <w:noWrap/>
            <w:vAlign w:val="center"/>
          </w:tcPr>
          <w:p w14:paraId="5CF168A3" w14:textId="77777777" w:rsidR="00BB6E05" w:rsidRPr="00BB6E05" w:rsidRDefault="00BB6E05" w:rsidP="00D654CE">
            <w:pPr>
              <w:keepNext/>
              <w:spacing w:before="0"/>
              <w:jc w:val="center"/>
              <w:rPr>
                <w:lang w:val="en-US"/>
              </w:rPr>
            </w:pPr>
            <w:r w:rsidRPr="00BB6E05">
              <w:rPr>
                <w:lang w:val="en-US"/>
              </w:rPr>
              <w:t>104%</w:t>
            </w:r>
          </w:p>
        </w:tc>
        <w:tc>
          <w:tcPr>
            <w:tcW w:w="960" w:type="dxa"/>
            <w:tcBorders>
              <w:top w:val="nil"/>
              <w:left w:val="nil"/>
              <w:bottom w:val="nil"/>
              <w:right w:val="single" w:sz="8" w:space="0" w:color="auto"/>
            </w:tcBorders>
            <w:shd w:val="clear" w:color="000000" w:fill="FFFFFF"/>
            <w:noWrap/>
            <w:vAlign w:val="center"/>
          </w:tcPr>
          <w:p w14:paraId="34482C47" w14:textId="77777777" w:rsidR="00BB6E05" w:rsidRPr="00BB6E05" w:rsidRDefault="00BB6E05" w:rsidP="00D654CE">
            <w:pPr>
              <w:keepNext/>
              <w:spacing w:before="0"/>
              <w:jc w:val="center"/>
              <w:rPr>
                <w:lang w:val="en-US"/>
              </w:rPr>
            </w:pPr>
            <w:r w:rsidRPr="00BB6E05">
              <w:rPr>
                <w:lang w:val="en-US"/>
              </w:rPr>
              <w:t>109%</w:t>
            </w:r>
          </w:p>
        </w:tc>
        <w:tc>
          <w:tcPr>
            <w:tcW w:w="960" w:type="dxa"/>
            <w:tcBorders>
              <w:top w:val="nil"/>
              <w:left w:val="nil"/>
              <w:bottom w:val="nil"/>
              <w:right w:val="nil"/>
            </w:tcBorders>
            <w:shd w:val="clear" w:color="000000" w:fill="FFFFFF"/>
            <w:noWrap/>
            <w:vAlign w:val="center"/>
          </w:tcPr>
          <w:p w14:paraId="4FD76B52" w14:textId="77777777" w:rsidR="00BB6E05" w:rsidRPr="00BB6E05" w:rsidRDefault="00BB6E05" w:rsidP="00D654CE">
            <w:pPr>
              <w:keepNext/>
              <w:spacing w:before="0"/>
              <w:jc w:val="center"/>
              <w:rPr>
                <w:lang w:val="en-US"/>
              </w:rPr>
            </w:pPr>
            <w:r w:rsidRPr="00BB6E05">
              <w:rPr>
                <w:lang w:val="en-US"/>
              </w:rPr>
              <w:t>104%</w:t>
            </w:r>
          </w:p>
        </w:tc>
        <w:tc>
          <w:tcPr>
            <w:tcW w:w="960" w:type="dxa"/>
            <w:tcBorders>
              <w:top w:val="nil"/>
              <w:left w:val="nil"/>
              <w:bottom w:val="nil"/>
              <w:right w:val="single" w:sz="8" w:space="0" w:color="auto"/>
            </w:tcBorders>
            <w:shd w:val="clear" w:color="000000" w:fill="FFFFFF"/>
            <w:noWrap/>
            <w:vAlign w:val="center"/>
          </w:tcPr>
          <w:p w14:paraId="163D063A" w14:textId="77777777" w:rsidR="00BB6E05" w:rsidRPr="00BB6E05" w:rsidRDefault="00BB6E05" w:rsidP="00D654CE">
            <w:pPr>
              <w:keepNext/>
              <w:spacing w:before="0"/>
              <w:jc w:val="center"/>
              <w:rPr>
                <w:lang w:val="en-US"/>
              </w:rPr>
            </w:pPr>
            <w:r w:rsidRPr="00BB6E05">
              <w:rPr>
                <w:lang w:val="en-US"/>
              </w:rPr>
              <w:t>109%</w:t>
            </w:r>
          </w:p>
        </w:tc>
        <w:tc>
          <w:tcPr>
            <w:tcW w:w="960" w:type="dxa"/>
            <w:tcBorders>
              <w:top w:val="nil"/>
              <w:left w:val="nil"/>
              <w:bottom w:val="nil"/>
              <w:right w:val="nil"/>
            </w:tcBorders>
            <w:shd w:val="clear" w:color="000000" w:fill="FFFFFF"/>
            <w:noWrap/>
            <w:vAlign w:val="center"/>
          </w:tcPr>
          <w:p w14:paraId="3E24A5F4" w14:textId="77777777" w:rsidR="00BB6E05" w:rsidRPr="00BB6E05" w:rsidRDefault="00BB6E05" w:rsidP="00D654CE">
            <w:pPr>
              <w:keepNext/>
              <w:spacing w:before="0"/>
              <w:jc w:val="center"/>
              <w:rPr>
                <w:lang w:val="en-US"/>
              </w:rPr>
            </w:pPr>
            <w:r w:rsidRPr="00BB6E05">
              <w:rPr>
                <w:lang w:val="en-US"/>
              </w:rPr>
              <w:t>107%</w:t>
            </w:r>
          </w:p>
        </w:tc>
        <w:tc>
          <w:tcPr>
            <w:tcW w:w="960" w:type="dxa"/>
            <w:tcBorders>
              <w:top w:val="nil"/>
              <w:left w:val="nil"/>
              <w:bottom w:val="nil"/>
              <w:right w:val="single" w:sz="8" w:space="0" w:color="auto"/>
            </w:tcBorders>
            <w:shd w:val="clear" w:color="000000" w:fill="FFFFFF"/>
            <w:noWrap/>
            <w:vAlign w:val="center"/>
          </w:tcPr>
          <w:p w14:paraId="1EFF550A" w14:textId="77777777" w:rsidR="00BB6E05" w:rsidRPr="00BB6E05" w:rsidRDefault="00BB6E05" w:rsidP="00D654CE">
            <w:pPr>
              <w:keepNext/>
              <w:spacing w:before="0"/>
              <w:jc w:val="center"/>
              <w:rPr>
                <w:lang w:val="en-US"/>
              </w:rPr>
            </w:pPr>
            <w:r w:rsidRPr="00BB6E05">
              <w:rPr>
                <w:lang w:val="en-US"/>
              </w:rPr>
              <w:t>119%</w:t>
            </w:r>
          </w:p>
        </w:tc>
        <w:tc>
          <w:tcPr>
            <w:tcW w:w="960" w:type="dxa"/>
            <w:tcBorders>
              <w:top w:val="nil"/>
              <w:left w:val="nil"/>
              <w:bottom w:val="nil"/>
              <w:right w:val="nil"/>
            </w:tcBorders>
            <w:shd w:val="clear" w:color="000000" w:fill="FFFFFF"/>
            <w:noWrap/>
            <w:vAlign w:val="center"/>
          </w:tcPr>
          <w:p w14:paraId="446E1A7A" w14:textId="77777777" w:rsidR="00BB6E05" w:rsidRPr="00BB6E05" w:rsidRDefault="00BB6E05" w:rsidP="00D654CE">
            <w:pPr>
              <w:keepNext/>
              <w:spacing w:before="0"/>
              <w:jc w:val="center"/>
              <w:rPr>
                <w:lang w:val="en-US"/>
              </w:rPr>
            </w:pPr>
          </w:p>
        </w:tc>
        <w:tc>
          <w:tcPr>
            <w:tcW w:w="960" w:type="dxa"/>
            <w:tcBorders>
              <w:top w:val="nil"/>
              <w:left w:val="nil"/>
              <w:bottom w:val="nil"/>
              <w:right w:val="single" w:sz="8" w:space="0" w:color="auto"/>
            </w:tcBorders>
            <w:shd w:val="clear" w:color="000000" w:fill="FFFFFF"/>
            <w:noWrap/>
            <w:vAlign w:val="center"/>
          </w:tcPr>
          <w:p w14:paraId="4EFA9CDA" w14:textId="77777777" w:rsidR="00BB6E05" w:rsidRPr="00BB6E05" w:rsidRDefault="00BB6E05" w:rsidP="00D654CE">
            <w:pPr>
              <w:keepNext/>
              <w:spacing w:before="0"/>
              <w:jc w:val="center"/>
              <w:rPr>
                <w:lang w:val="en-US"/>
              </w:rPr>
            </w:pPr>
          </w:p>
        </w:tc>
      </w:tr>
      <w:tr w:rsidR="00D654CE" w:rsidRPr="00BB6E05" w14:paraId="5FE4610A" w14:textId="77777777" w:rsidTr="00D654CE">
        <w:trPr>
          <w:trHeight w:val="300"/>
        </w:trPr>
        <w:tc>
          <w:tcPr>
            <w:tcW w:w="960" w:type="dxa"/>
            <w:vMerge/>
            <w:tcBorders>
              <w:left w:val="single" w:sz="8" w:space="0" w:color="auto"/>
              <w:bottom w:val="single" w:sz="8" w:space="0" w:color="000000"/>
              <w:right w:val="single" w:sz="8" w:space="0" w:color="auto"/>
            </w:tcBorders>
            <w:shd w:val="clear" w:color="000000" w:fill="D9D9D9"/>
            <w:noWrap/>
            <w:vAlign w:val="center"/>
          </w:tcPr>
          <w:p w14:paraId="27742162" w14:textId="77777777" w:rsidR="00BB6E05" w:rsidRPr="00BB6E05" w:rsidRDefault="00BB6E05" w:rsidP="00D654CE">
            <w:pPr>
              <w:spacing w:before="0"/>
              <w:rPr>
                <w:b/>
                <w:bCs/>
                <w:lang w:val="en-US"/>
              </w:rPr>
            </w:pPr>
          </w:p>
        </w:tc>
        <w:tc>
          <w:tcPr>
            <w:tcW w:w="960" w:type="dxa"/>
            <w:tcBorders>
              <w:top w:val="nil"/>
              <w:left w:val="nil"/>
              <w:bottom w:val="nil"/>
              <w:right w:val="single" w:sz="8" w:space="0" w:color="auto"/>
            </w:tcBorders>
            <w:shd w:val="clear" w:color="000000" w:fill="FFFFFF"/>
            <w:noWrap/>
          </w:tcPr>
          <w:p w14:paraId="2D318000" w14:textId="77777777" w:rsidR="00BB6E05" w:rsidRPr="00BB6E05" w:rsidRDefault="00BB6E05" w:rsidP="00D654CE">
            <w:pPr>
              <w:spacing w:before="0"/>
              <w:rPr>
                <w:b/>
                <w:bCs/>
                <w:lang w:val="en-US"/>
              </w:rPr>
            </w:pPr>
            <w:r w:rsidRPr="00BB6E05">
              <w:rPr>
                <w:b/>
                <w:bCs/>
                <w:lang w:val="en-US"/>
              </w:rPr>
              <w:t>CE2.2</w:t>
            </w:r>
          </w:p>
        </w:tc>
        <w:tc>
          <w:tcPr>
            <w:tcW w:w="960" w:type="dxa"/>
            <w:tcBorders>
              <w:top w:val="nil"/>
              <w:left w:val="nil"/>
              <w:bottom w:val="nil"/>
              <w:right w:val="nil"/>
            </w:tcBorders>
            <w:shd w:val="clear" w:color="000000" w:fill="FFFFFF"/>
            <w:noWrap/>
            <w:vAlign w:val="center"/>
          </w:tcPr>
          <w:p w14:paraId="5F0839D8" w14:textId="77777777" w:rsidR="00BB6E05" w:rsidRPr="00BB6E05" w:rsidRDefault="00BB6E05" w:rsidP="00D654CE">
            <w:pPr>
              <w:spacing w:before="0"/>
              <w:jc w:val="center"/>
              <w:rPr>
                <w:lang w:val="en-US"/>
              </w:rPr>
            </w:pPr>
            <w:r w:rsidRPr="00BB6E05">
              <w:rPr>
                <w:lang w:val="en-US"/>
              </w:rPr>
              <w:t>102%</w:t>
            </w:r>
          </w:p>
        </w:tc>
        <w:tc>
          <w:tcPr>
            <w:tcW w:w="960" w:type="dxa"/>
            <w:tcBorders>
              <w:top w:val="nil"/>
              <w:left w:val="nil"/>
              <w:bottom w:val="nil"/>
              <w:right w:val="single" w:sz="8" w:space="0" w:color="auto"/>
            </w:tcBorders>
            <w:shd w:val="clear" w:color="000000" w:fill="FFFFFF"/>
            <w:noWrap/>
            <w:vAlign w:val="center"/>
          </w:tcPr>
          <w:p w14:paraId="599FF600" w14:textId="77777777" w:rsidR="00BB6E05" w:rsidRPr="00BB6E05" w:rsidRDefault="00BB6E05" w:rsidP="00D654CE">
            <w:pPr>
              <w:spacing w:before="0"/>
              <w:jc w:val="center"/>
              <w:rPr>
                <w:lang w:val="en-US"/>
              </w:rPr>
            </w:pPr>
            <w:r w:rsidRPr="00BB6E05">
              <w:rPr>
                <w:lang w:val="en-US"/>
              </w:rPr>
              <w:t>106%</w:t>
            </w:r>
          </w:p>
        </w:tc>
        <w:tc>
          <w:tcPr>
            <w:tcW w:w="960" w:type="dxa"/>
            <w:tcBorders>
              <w:top w:val="nil"/>
              <w:left w:val="nil"/>
              <w:bottom w:val="nil"/>
              <w:right w:val="nil"/>
            </w:tcBorders>
            <w:shd w:val="clear" w:color="000000" w:fill="FFFFFF"/>
            <w:noWrap/>
            <w:vAlign w:val="center"/>
          </w:tcPr>
          <w:p w14:paraId="68AD325E" w14:textId="77777777" w:rsidR="00BB6E05" w:rsidRPr="00BB6E05" w:rsidRDefault="00BB6E05" w:rsidP="00D654CE">
            <w:pPr>
              <w:spacing w:before="0"/>
              <w:jc w:val="center"/>
              <w:rPr>
                <w:lang w:val="en-US"/>
              </w:rPr>
            </w:pPr>
            <w:r w:rsidRPr="00BB6E05">
              <w:rPr>
                <w:lang w:val="en-US"/>
              </w:rPr>
              <w:t>104%</w:t>
            </w:r>
          </w:p>
        </w:tc>
        <w:tc>
          <w:tcPr>
            <w:tcW w:w="960" w:type="dxa"/>
            <w:tcBorders>
              <w:top w:val="nil"/>
              <w:left w:val="nil"/>
              <w:bottom w:val="nil"/>
              <w:right w:val="single" w:sz="8" w:space="0" w:color="auto"/>
            </w:tcBorders>
            <w:shd w:val="clear" w:color="000000" w:fill="FFFFFF"/>
            <w:noWrap/>
            <w:vAlign w:val="center"/>
          </w:tcPr>
          <w:p w14:paraId="57722E38" w14:textId="77777777" w:rsidR="00BB6E05" w:rsidRPr="00BB6E05" w:rsidRDefault="00BB6E05" w:rsidP="00D654CE">
            <w:pPr>
              <w:spacing w:before="0"/>
              <w:jc w:val="center"/>
              <w:rPr>
                <w:lang w:val="en-US"/>
              </w:rPr>
            </w:pPr>
            <w:r w:rsidRPr="00BB6E05">
              <w:rPr>
                <w:lang w:val="en-US"/>
              </w:rPr>
              <w:t>107%</w:t>
            </w:r>
          </w:p>
        </w:tc>
        <w:tc>
          <w:tcPr>
            <w:tcW w:w="960" w:type="dxa"/>
            <w:tcBorders>
              <w:top w:val="nil"/>
              <w:left w:val="nil"/>
              <w:bottom w:val="nil"/>
              <w:right w:val="nil"/>
            </w:tcBorders>
            <w:shd w:val="clear" w:color="000000" w:fill="FFFFFF"/>
            <w:noWrap/>
            <w:vAlign w:val="center"/>
          </w:tcPr>
          <w:p w14:paraId="5263EDAA" w14:textId="77777777" w:rsidR="00BB6E05" w:rsidRPr="00BB6E05" w:rsidRDefault="00BB6E05" w:rsidP="00D654CE">
            <w:pPr>
              <w:spacing w:before="0"/>
              <w:jc w:val="center"/>
              <w:rPr>
                <w:lang w:val="en-US"/>
              </w:rPr>
            </w:pPr>
            <w:r w:rsidRPr="00BB6E05">
              <w:rPr>
                <w:lang w:val="en-US"/>
              </w:rPr>
              <w:t>107%</w:t>
            </w:r>
          </w:p>
        </w:tc>
        <w:tc>
          <w:tcPr>
            <w:tcW w:w="960" w:type="dxa"/>
            <w:tcBorders>
              <w:top w:val="nil"/>
              <w:left w:val="nil"/>
              <w:bottom w:val="nil"/>
              <w:right w:val="single" w:sz="8" w:space="0" w:color="auto"/>
            </w:tcBorders>
            <w:shd w:val="clear" w:color="000000" w:fill="FFFFFF"/>
            <w:noWrap/>
            <w:vAlign w:val="center"/>
          </w:tcPr>
          <w:p w14:paraId="5EA16BFF" w14:textId="77777777" w:rsidR="00BB6E05" w:rsidRPr="00BB6E05" w:rsidRDefault="00BB6E05" w:rsidP="00D654CE">
            <w:pPr>
              <w:spacing w:before="0"/>
              <w:jc w:val="center"/>
              <w:rPr>
                <w:lang w:val="en-US"/>
              </w:rPr>
            </w:pPr>
            <w:r w:rsidRPr="00BB6E05">
              <w:rPr>
                <w:lang w:val="en-US"/>
              </w:rPr>
              <w:t>120%</w:t>
            </w:r>
          </w:p>
        </w:tc>
        <w:tc>
          <w:tcPr>
            <w:tcW w:w="960" w:type="dxa"/>
            <w:tcBorders>
              <w:top w:val="nil"/>
              <w:left w:val="nil"/>
              <w:bottom w:val="nil"/>
              <w:right w:val="nil"/>
            </w:tcBorders>
            <w:shd w:val="clear" w:color="000000" w:fill="FFFFFF"/>
            <w:noWrap/>
            <w:vAlign w:val="center"/>
          </w:tcPr>
          <w:p w14:paraId="71B8FC49" w14:textId="77777777" w:rsidR="00BB6E05" w:rsidRPr="00BB6E05" w:rsidRDefault="00BB6E05" w:rsidP="00D654CE">
            <w:pPr>
              <w:spacing w:before="0"/>
              <w:jc w:val="center"/>
              <w:rPr>
                <w:lang w:val="en-US"/>
              </w:rPr>
            </w:pPr>
          </w:p>
        </w:tc>
        <w:tc>
          <w:tcPr>
            <w:tcW w:w="960" w:type="dxa"/>
            <w:tcBorders>
              <w:top w:val="nil"/>
              <w:left w:val="nil"/>
              <w:bottom w:val="nil"/>
              <w:right w:val="single" w:sz="8" w:space="0" w:color="auto"/>
            </w:tcBorders>
            <w:shd w:val="clear" w:color="000000" w:fill="FFFFFF"/>
            <w:noWrap/>
            <w:vAlign w:val="center"/>
          </w:tcPr>
          <w:p w14:paraId="60B376E0" w14:textId="77777777" w:rsidR="00BB6E05" w:rsidRPr="00BB6E05" w:rsidRDefault="00BB6E05" w:rsidP="00D654CE">
            <w:pPr>
              <w:spacing w:before="0"/>
              <w:jc w:val="center"/>
              <w:rPr>
                <w:lang w:val="en-US"/>
              </w:rPr>
            </w:pPr>
          </w:p>
        </w:tc>
      </w:tr>
    </w:tbl>
    <w:p w14:paraId="72100C2A" w14:textId="77777777" w:rsidR="00FD6BF5" w:rsidRDefault="00FD6BF5" w:rsidP="00BB6E05"/>
    <w:p w14:paraId="75164D5A" w14:textId="6941FAA8" w:rsidR="00BB6E05" w:rsidRDefault="00BB6E05" w:rsidP="00BB6E05">
      <w:r w:rsidRPr="00BB6E05">
        <w:t>No results ha</w:t>
      </w:r>
      <w:r w:rsidR="00955E45">
        <w:t>d</w:t>
      </w:r>
      <w:r w:rsidRPr="00BB6E05">
        <w:t xml:space="preserve"> been provided for </w:t>
      </w:r>
      <w:r w:rsidR="00955E45">
        <w:t xml:space="preserve">the </w:t>
      </w:r>
      <w:r w:rsidRPr="00BB6E05">
        <w:t>normal QP configuration. Tests on of CE2.x are not applicab</w:t>
      </w:r>
      <w:r w:rsidR="00955E45">
        <w:t>l</w:t>
      </w:r>
      <w:r w:rsidRPr="00BB6E05">
        <w:t xml:space="preserve">e for </w:t>
      </w:r>
      <w:r w:rsidR="00955E45">
        <w:t xml:space="preserve">the </w:t>
      </w:r>
      <w:r w:rsidRPr="00BB6E05">
        <w:t>lossless coding configuration.</w:t>
      </w:r>
    </w:p>
    <w:p w14:paraId="5DC19B7D" w14:textId="413EC5DC" w:rsidR="00EB548C" w:rsidRDefault="00EB548C" w:rsidP="001F1C2C">
      <w:pPr>
        <w:keepNext/>
      </w:pPr>
      <w:r>
        <w:lastRenderedPageBreak/>
        <w:t>From JVET discussion:</w:t>
      </w:r>
    </w:p>
    <w:p w14:paraId="7514C418" w14:textId="29B27E80" w:rsidR="007F0E6F" w:rsidRDefault="007F0E6F" w:rsidP="00CB5EC7">
      <w:pPr>
        <w:pStyle w:val="ListBullet"/>
      </w:pPr>
      <w:r>
        <w:t>In summary, the method does not show benefit when the extended precision flag is enabled. When the extended precision flag is disabled, there is some gain (however less than with the extended precision flag). The benefit would be that it requires less internal bit depth than the extended precision flag.</w:t>
      </w:r>
    </w:p>
    <w:p w14:paraId="3FABB204" w14:textId="250CB0A9" w:rsidR="007F0E6F" w:rsidRDefault="007F0E6F" w:rsidP="00CB5EC7">
      <w:pPr>
        <w:pStyle w:val="ListBullet"/>
      </w:pPr>
      <w:r>
        <w:t>It is further verbally reported that this applies only to the low QP case. For normal QP, the extended precision flag is disabled.</w:t>
      </w:r>
    </w:p>
    <w:p w14:paraId="546610CA" w14:textId="77777777" w:rsidR="007F0E6F" w:rsidRDefault="007F0E6F" w:rsidP="00CB5EC7">
      <w:pPr>
        <w:pStyle w:val="ListBullet"/>
      </w:pPr>
      <w:r>
        <w:t>In fact, it can be concluded that the proposal would be competing as a replacement of the extended precision flag (does not provide additional gain). Considering the loss compared to extended precision flag usage (and considering that this loss would rather occur in the operation range of professional application), the benefit of internal bit depth reduction would not justify its adoption.</w:t>
      </w:r>
    </w:p>
    <w:p w14:paraId="336E230C" w14:textId="77777777" w:rsidR="007F0E6F" w:rsidRDefault="007F0E6F" w:rsidP="00CB5EC7">
      <w:pPr>
        <w:pStyle w:val="ListBullet"/>
      </w:pPr>
      <w:r>
        <w:t>It is however noted that a CE related contribution reports better results.</w:t>
      </w:r>
    </w:p>
    <w:p w14:paraId="6B113959" w14:textId="34039007" w:rsidR="007F0E6F" w:rsidRDefault="007F0E6F" w:rsidP="00CB5EC7">
      <w:pPr>
        <w:pStyle w:val="ListBullet"/>
      </w:pPr>
      <w:r>
        <w:t>No action on the proposal investigated in the CE.</w:t>
      </w:r>
    </w:p>
    <w:p w14:paraId="07B92A8C" w14:textId="1C69A04C" w:rsidR="00EB548C" w:rsidRDefault="00EB548C" w:rsidP="00CB5EC7">
      <w:pPr>
        <w:pStyle w:val="ListBullet"/>
      </w:pPr>
      <w:r>
        <w:t>It is further pointed out that, even though the proposal may reduce the internal bit depth, it requires additional logic and may also reduce the throughput (latency between inverse quantization and inverse transform) and requires additional buffer.</w:t>
      </w:r>
    </w:p>
    <w:p w14:paraId="70ED25AE" w14:textId="3B73BD3C" w:rsidR="00EB548C" w:rsidRPr="00CB5EC7" w:rsidRDefault="00EB548C" w:rsidP="00CB5EC7">
      <w:pPr>
        <w:keepNext/>
        <w:rPr>
          <w:i/>
          <w:iCs/>
        </w:rPr>
      </w:pPr>
      <w:r w:rsidRPr="00CB5EC7">
        <w:rPr>
          <w:i/>
          <w:iCs/>
        </w:rPr>
        <w:t>Tests on CABAC bypass coding methods</w:t>
      </w:r>
    </w:p>
    <w:p w14:paraId="54CB743A" w14:textId="77777777" w:rsidR="00EB548C" w:rsidRDefault="00EB548C" w:rsidP="00EB548C">
      <w:r>
        <w:t xml:space="preserve">In this category, one test based on proposal JVET-V0059 and another test on JVET-V0178 have been conducted. </w:t>
      </w:r>
    </w:p>
    <w:p w14:paraId="1C36C431" w14:textId="622F7A6B" w:rsidR="00EB548C" w:rsidRPr="00CB5EC7" w:rsidRDefault="00EB548C" w:rsidP="00CB5EC7">
      <w:pPr>
        <w:keepNext/>
        <w:rPr>
          <w:i/>
          <w:iCs/>
        </w:rPr>
      </w:pPr>
      <w:r w:rsidRPr="00CB5EC7">
        <w:rPr>
          <w:i/>
          <w:iCs/>
        </w:rPr>
        <w:t xml:space="preserve">Bypass alignment and bypass coding </w:t>
      </w:r>
    </w:p>
    <w:p w14:paraId="7C114D96" w14:textId="2339DFEA" w:rsidR="00EB548C" w:rsidRDefault="00EB548C" w:rsidP="00EB548C">
      <w:r>
        <w:t>In this category, methods targeting high throughput profile and presented in JVET-V0059/JVET-V0178 are being tested.</w:t>
      </w:r>
    </w:p>
    <w:p w14:paraId="5A98A7CF" w14:textId="6A540739" w:rsidR="00EB548C" w:rsidRDefault="00EB548C" w:rsidP="001F1C2C">
      <w:pPr>
        <w:keepNext/>
      </w:pPr>
      <w:r>
        <w:t>Test</w:t>
      </w:r>
      <w:r w:rsidR="00955E45">
        <w:t xml:space="preserve">: </w:t>
      </w:r>
      <w:r>
        <w:t>Description document</w:t>
      </w:r>
      <w:r w:rsidR="00955E45">
        <w:t xml:space="preserve"> (c</w:t>
      </w:r>
      <w:r>
        <w:t>ross-checker document</w:t>
      </w:r>
      <w:r w:rsidR="00955E45">
        <w:t>)</w:t>
      </w:r>
    </w:p>
    <w:p w14:paraId="6F85A207" w14:textId="715254F4" w:rsidR="00EB548C" w:rsidRDefault="00EB548C" w:rsidP="00CB5EC7">
      <w:pPr>
        <w:pStyle w:val="ListBullet"/>
      </w:pPr>
      <w:r>
        <w:t>CE3.1</w:t>
      </w:r>
      <w:r w:rsidR="00955E45">
        <w:t xml:space="preserve">: </w:t>
      </w:r>
      <w:r>
        <w:t xml:space="preserve">JVET-W0044 </w:t>
      </w:r>
      <w:r w:rsidR="00955E45">
        <w:t>(</w:t>
      </w:r>
      <w:r>
        <w:t>JVET-W0047</w:t>
      </w:r>
      <w:r w:rsidR="00955E45">
        <w:t>)</w:t>
      </w:r>
    </w:p>
    <w:p w14:paraId="1BEB1B34" w14:textId="255F7E81" w:rsidR="00EB548C" w:rsidRDefault="00EB548C" w:rsidP="00CB5EC7">
      <w:pPr>
        <w:pStyle w:val="ListBullet"/>
      </w:pPr>
      <w:r>
        <w:t>CE3.2</w:t>
      </w:r>
      <w:r w:rsidR="00955E45">
        <w:t xml:space="preserve">: </w:t>
      </w:r>
      <w:r>
        <w:t xml:space="preserve">JVET-W0045 </w:t>
      </w:r>
      <w:r w:rsidR="00955E45">
        <w:t>(</w:t>
      </w:r>
      <w:r>
        <w:t>JVET-W0058</w:t>
      </w:r>
      <w:r w:rsidR="00955E45">
        <w:t xml:space="preserve">: </w:t>
      </w:r>
      <w:r w:rsidR="00FE303F">
        <w:t>the crosscheck was never provided and therefore assumed to be withdrawn)</w:t>
      </w:r>
    </w:p>
    <w:p w14:paraId="257F4E44" w14:textId="4738BF76" w:rsidR="00EB548C" w:rsidRDefault="00EB548C" w:rsidP="00EB548C">
      <w:r>
        <w:t xml:space="preserve">In test CE3.1, option 2 presented in JVET-V0059 was tested. The CABAC bypass alignment will be done before bypass coding of each coefficient group. After reaching to the maximum number of context coded bins </w:t>
      </w:r>
      <w:proofErr w:type="gramStart"/>
      <w:r>
        <w:t>( defined</w:t>
      </w:r>
      <w:proofErr w:type="gramEnd"/>
      <w:r>
        <w:t xml:space="preserve"> in existing VVC standard), the bypass alignment will be done only once for that transform block before CABAC engine switched to fully bypass coding of transform coefficients. If the remaining number of context coded bins &lt; 4, </w:t>
      </w:r>
      <w:proofErr w:type="spellStart"/>
      <w:r>
        <w:t>sb_coded_flag</w:t>
      </w:r>
      <w:proofErr w:type="spellEnd"/>
      <w:r>
        <w:t xml:space="preserve"> (of both RRC and TSRC) will be context coded, Otherwise, </w:t>
      </w:r>
      <w:proofErr w:type="spellStart"/>
      <w:r>
        <w:t>sb_coded_flag</w:t>
      </w:r>
      <w:proofErr w:type="spellEnd"/>
      <w:r>
        <w:t xml:space="preserve"> (of both RRC and </w:t>
      </w:r>
      <w:proofErr w:type="gramStart"/>
      <w:r>
        <w:t>TSRC)  will</w:t>
      </w:r>
      <w:proofErr w:type="gramEnd"/>
      <w:r>
        <w:t xml:space="preserve"> be </w:t>
      </w:r>
      <w:proofErr w:type="spellStart"/>
      <w:r>
        <w:t>bypasss</w:t>
      </w:r>
      <w:proofErr w:type="spellEnd"/>
      <w:r>
        <w:t xml:space="preserve"> coded.</w:t>
      </w:r>
    </w:p>
    <w:p w14:paraId="1FEA5F45" w14:textId="77777777" w:rsidR="00EB548C" w:rsidRDefault="00EB548C" w:rsidP="001F1C2C">
      <w:pPr>
        <w:keepNext/>
      </w:pPr>
      <w:r>
        <w:t xml:space="preserve">In test CE3.2, the throughput benefits of the method proposed in JVET-V0178 was tested. When </w:t>
      </w:r>
      <w:proofErr w:type="spellStart"/>
      <w:r>
        <w:t>sps_cabac_bypass_alignment_enabled_flag</w:t>
      </w:r>
      <w:proofErr w:type="spellEnd"/>
      <w:r>
        <w:t xml:space="preserve"> is equal to 1:</w:t>
      </w:r>
    </w:p>
    <w:p w14:paraId="7D55A85D" w14:textId="6715DBD2" w:rsidR="00EB548C" w:rsidRDefault="00EB548C" w:rsidP="00CB5EC7">
      <w:pPr>
        <w:pStyle w:val="ListBullet"/>
      </w:pPr>
      <w:r>
        <w:t xml:space="preserve">the corresponding remBinsPass1 and </w:t>
      </w:r>
      <w:proofErr w:type="spellStart"/>
      <w:r>
        <w:t>RemCcbs</w:t>
      </w:r>
      <w:proofErr w:type="spellEnd"/>
      <w:r>
        <w:t xml:space="preserve"> are set to be </w:t>
      </w:r>
      <w:proofErr w:type="gramStart"/>
      <w:r>
        <w:t>0;</w:t>
      </w:r>
      <w:proofErr w:type="gramEnd"/>
    </w:p>
    <w:p w14:paraId="5A28F0DE" w14:textId="12DB1B09" w:rsidR="00EB548C" w:rsidRDefault="00EB548C" w:rsidP="00CB5EC7">
      <w:pPr>
        <w:pStyle w:val="ListBullet"/>
      </w:pPr>
      <w:r>
        <w:t xml:space="preserve">the coding of </w:t>
      </w:r>
      <w:proofErr w:type="spellStart"/>
      <w:r>
        <w:t>last_sig_coeff_x_prefix</w:t>
      </w:r>
      <w:proofErr w:type="spellEnd"/>
      <w:r>
        <w:t xml:space="preserve">, </w:t>
      </w:r>
      <w:proofErr w:type="spellStart"/>
      <w:r>
        <w:t>last_sig_coeff_y_prefix</w:t>
      </w:r>
      <w:proofErr w:type="spellEnd"/>
      <w:r>
        <w:t xml:space="preserve">, </w:t>
      </w:r>
      <w:proofErr w:type="spellStart"/>
      <w:r>
        <w:t>last_sig_coeff_x_suffix</w:t>
      </w:r>
      <w:proofErr w:type="spellEnd"/>
      <w:r>
        <w:t xml:space="preserve"> and </w:t>
      </w:r>
      <w:proofErr w:type="spellStart"/>
      <w:r>
        <w:t>last_sig_coeff_y_suffix</w:t>
      </w:r>
      <w:proofErr w:type="spellEnd"/>
      <w:r>
        <w:t xml:space="preserve"> remain the same (context coded</w:t>
      </w:r>
      <w:proofErr w:type="gramStart"/>
      <w:r>
        <w:t>);</w:t>
      </w:r>
      <w:proofErr w:type="gramEnd"/>
    </w:p>
    <w:p w14:paraId="6FAD62DE" w14:textId="7AA8EF60" w:rsidR="00EB548C" w:rsidRDefault="00EB548C" w:rsidP="00CB5EC7">
      <w:pPr>
        <w:pStyle w:val="ListBullet"/>
      </w:pPr>
      <w:r>
        <w:t xml:space="preserve">bypass alignment happens before the first bypass coded bin in both RRC and </w:t>
      </w:r>
      <w:proofErr w:type="gramStart"/>
      <w:r>
        <w:t>TSRC;</w:t>
      </w:r>
      <w:proofErr w:type="gramEnd"/>
    </w:p>
    <w:p w14:paraId="69B6BFE7" w14:textId="3DF41E2D" w:rsidR="00EB548C" w:rsidRDefault="00EB548C" w:rsidP="00CB5EC7">
      <w:pPr>
        <w:pStyle w:val="ListBullet"/>
      </w:pPr>
      <w:r>
        <w:t xml:space="preserve">all coefficient or residual levels are bypass coded with corresponding syntax elements for both RRC and </w:t>
      </w:r>
      <w:proofErr w:type="gramStart"/>
      <w:r>
        <w:t>TSRC;</w:t>
      </w:r>
      <w:proofErr w:type="gramEnd"/>
    </w:p>
    <w:p w14:paraId="22ECF86E" w14:textId="59367831" w:rsidR="00EB548C" w:rsidRDefault="00EB548C" w:rsidP="00CB5EC7">
      <w:pPr>
        <w:pStyle w:val="ListBullet"/>
      </w:pPr>
      <w:r>
        <w:t xml:space="preserve">all </w:t>
      </w:r>
      <w:proofErr w:type="spellStart"/>
      <w:r>
        <w:t>sb_coded_flag</w:t>
      </w:r>
      <w:proofErr w:type="spellEnd"/>
      <w:r>
        <w:t xml:space="preserve"> </w:t>
      </w:r>
      <w:proofErr w:type="gramStart"/>
      <w:r>
        <w:t>are</w:t>
      </w:r>
      <w:proofErr w:type="gramEnd"/>
      <w:r>
        <w:t xml:space="preserve"> bypass coded as well.</w:t>
      </w:r>
    </w:p>
    <w:p w14:paraId="19CB877D" w14:textId="4C9EEBD8" w:rsidR="00EB548C" w:rsidRDefault="00EB548C" w:rsidP="00EB548C">
      <w:r>
        <w:t>In this test, the VTM throughput will be studied and tested in reference to HEVC. The measurements of bit</w:t>
      </w:r>
      <w:r w:rsidR="00A16ACB">
        <w:t xml:space="preserve"> </w:t>
      </w:r>
      <w:r>
        <w:t>rate, bin</w:t>
      </w:r>
      <w:r w:rsidR="00A16ACB">
        <w:t xml:space="preserve"> </w:t>
      </w:r>
      <w:r>
        <w:t>rate, bin</w:t>
      </w:r>
      <w:r w:rsidR="00A16ACB">
        <w:t>-to-</w:t>
      </w:r>
      <w:r>
        <w:t>bit ratio (weighted, unweighted, peak, average) and other relevant test results will be reported by using the templates in JVET-N0049 and JVET-V0150.</w:t>
      </w:r>
    </w:p>
    <w:p w14:paraId="0FA721C3" w14:textId="19C6FB14" w:rsidR="00EB548C" w:rsidRDefault="00EB548C" w:rsidP="00EB548C"/>
    <w:p w14:paraId="4458ACF6" w14:textId="23935F1D" w:rsidR="00EB548C" w:rsidRDefault="00EB548C" w:rsidP="00D654CE">
      <w:pPr>
        <w:keepNext/>
        <w:rPr>
          <w:lang w:val="en-US"/>
        </w:rPr>
      </w:pPr>
      <w:r w:rsidRPr="00EB548C">
        <w:rPr>
          <w:lang w:val="en-US"/>
        </w:rPr>
        <w:t xml:space="preserve">Simulation results for CE3.x tests, 12 bits data, HBD/HBR CTC, </w:t>
      </w:r>
      <w:proofErr w:type="spellStart"/>
      <w:r w:rsidRPr="00EB548C">
        <w:rPr>
          <w:lang w:val="en-US"/>
        </w:rPr>
        <w:t>LowQP</w:t>
      </w:r>
      <w:proofErr w:type="spellEnd"/>
      <w:r w:rsidRPr="00EB548C">
        <w:rPr>
          <w:lang w:val="en-US"/>
        </w:rPr>
        <w:t xml:space="preserve"> test configuration.</w:t>
      </w:r>
    </w:p>
    <w:p w14:paraId="67B48F3C" w14:textId="77777777" w:rsidR="00FD6BF5" w:rsidRPr="00EB548C" w:rsidRDefault="00FD6BF5" w:rsidP="00D654CE">
      <w:pPr>
        <w:keepNext/>
        <w:rPr>
          <w:lang w:val="en-US"/>
        </w:rPr>
      </w:pPr>
    </w:p>
    <w:tbl>
      <w:tblPr>
        <w:tblW w:w="5000" w:type="pct"/>
        <w:tblLayout w:type="fixed"/>
        <w:tblCellMar>
          <w:left w:w="29" w:type="dxa"/>
          <w:right w:w="29" w:type="dxa"/>
        </w:tblCellMar>
        <w:tblLook w:val="04A0" w:firstRow="1" w:lastRow="0" w:firstColumn="1" w:lastColumn="0" w:noHBand="0" w:noVBand="1"/>
      </w:tblPr>
      <w:tblGrid>
        <w:gridCol w:w="684"/>
        <w:gridCol w:w="690"/>
        <w:gridCol w:w="828"/>
        <w:gridCol w:w="827"/>
        <w:gridCol w:w="827"/>
        <w:gridCol w:w="827"/>
        <w:gridCol w:w="827"/>
        <w:gridCol w:w="827"/>
        <w:gridCol w:w="831"/>
        <w:gridCol w:w="730"/>
        <w:gridCol w:w="730"/>
        <w:gridCol w:w="732"/>
      </w:tblGrid>
      <w:tr w:rsidR="00EB548C" w:rsidRPr="00EB548C" w14:paraId="238219FA" w14:textId="77777777" w:rsidTr="00D654CE">
        <w:trPr>
          <w:trHeight w:val="315"/>
        </w:trPr>
        <w:tc>
          <w:tcPr>
            <w:tcW w:w="365" w:type="pct"/>
            <w:tcBorders>
              <w:top w:val="nil"/>
              <w:left w:val="nil"/>
              <w:bottom w:val="nil"/>
              <w:right w:val="nil"/>
            </w:tcBorders>
            <w:shd w:val="clear" w:color="auto" w:fill="auto"/>
            <w:noWrap/>
            <w:vAlign w:val="bottom"/>
            <w:hideMark/>
          </w:tcPr>
          <w:p w14:paraId="18F03D8D" w14:textId="77777777" w:rsidR="00EB548C" w:rsidRPr="00EB548C" w:rsidRDefault="00EB548C" w:rsidP="00D654CE">
            <w:pPr>
              <w:keepNext/>
              <w:spacing w:before="0"/>
              <w:rPr>
                <w:lang w:val="en-US"/>
              </w:rPr>
            </w:pPr>
          </w:p>
        </w:tc>
        <w:tc>
          <w:tcPr>
            <w:tcW w:w="368" w:type="pct"/>
            <w:vMerge w:val="restart"/>
            <w:tcBorders>
              <w:top w:val="single" w:sz="8" w:space="0" w:color="auto"/>
              <w:left w:val="single" w:sz="8" w:space="0" w:color="auto"/>
              <w:bottom w:val="single" w:sz="8" w:space="0" w:color="000000"/>
              <w:right w:val="single" w:sz="8" w:space="0" w:color="auto"/>
            </w:tcBorders>
            <w:shd w:val="clear" w:color="000000" w:fill="D9D9D9"/>
            <w:noWrap/>
            <w:vAlign w:val="center"/>
            <w:hideMark/>
          </w:tcPr>
          <w:p w14:paraId="5375F814" w14:textId="77777777" w:rsidR="00EB548C" w:rsidRPr="00EB548C" w:rsidRDefault="00EB548C" w:rsidP="00D654CE">
            <w:pPr>
              <w:keepNext/>
              <w:spacing w:before="0"/>
              <w:rPr>
                <w:b/>
                <w:bCs/>
                <w:lang w:val="en-US"/>
              </w:rPr>
            </w:pPr>
            <w:r w:rsidRPr="00EB548C">
              <w:rPr>
                <w:b/>
                <w:bCs/>
                <w:lang w:val="en-US"/>
              </w:rPr>
              <w:t>Test</w:t>
            </w:r>
          </w:p>
        </w:tc>
        <w:tc>
          <w:tcPr>
            <w:tcW w:w="1325" w:type="pct"/>
            <w:gridSpan w:val="3"/>
            <w:tcBorders>
              <w:top w:val="single" w:sz="8" w:space="0" w:color="auto"/>
              <w:left w:val="nil"/>
              <w:bottom w:val="single" w:sz="8" w:space="0" w:color="auto"/>
              <w:right w:val="single" w:sz="8" w:space="0" w:color="000000"/>
            </w:tcBorders>
            <w:shd w:val="clear" w:color="000000" w:fill="D9D9D9"/>
            <w:noWrap/>
            <w:vAlign w:val="center"/>
            <w:hideMark/>
          </w:tcPr>
          <w:p w14:paraId="6FBAF765" w14:textId="77777777" w:rsidR="00EB548C" w:rsidRPr="00EB548C" w:rsidRDefault="00EB548C" w:rsidP="00D654CE">
            <w:pPr>
              <w:keepNext/>
              <w:spacing w:before="0"/>
              <w:jc w:val="center"/>
              <w:rPr>
                <w:b/>
                <w:bCs/>
                <w:lang w:val="en-US"/>
              </w:rPr>
            </w:pPr>
            <w:r w:rsidRPr="00EB548C">
              <w:rPr>
                <w:b/>
                <w:bCs/>
                <w:lang w:val="en-US"/>
              </w:rPr>
              <w:t>HDR PQ</w:t>
            </w:r>
          </w:p>
        </w:tc>
        <w:tc>
          <w:tcPr>
            <w:tcW w:w="1325" w:type="pct"/>
            <w:gridSpan w:val="3"/>
            <w:tcBorders>
              <w:top w:val="single" w:sz="8" w:space="0" w:color="auto"/>
              <w:left w:val="nil"/>
              <w:bottom w:val="single" w:sz="8" w:space="0" w:color="auto"/>
              <w:right w:val="single" w:sz="8" w:space="0" w:color="000000"/>
            </w:tcBorders>
            <w:shd w:val="clear" w:color="000000" w:fill="D9D9D9"/>
            <w:noWrap/>
            <w:vAlign w:val="center"/>
            <w:hideMark/>
          </w:tcPr>
          <w:p w14:paraId="72B1DF9D" w14:textId="77777777" w:rsidR="00EB548C" w:rsidRPr="00EB548C" w:rsidRDefault="00EB548C" w:rsidP="00D654CE">
            <w:pPr>
              <w:keepNext/>
              <w:spacing w:before="0"/>
              <w:jc w:val="center"/>
              <w:rPr>
                <w:b/>
                <w:bCs/>
                <w:lang w:val="en-US"/>
              </w:rPr>
            </w:pPr>
            <w:r w:rsidRPr="00EB548C">
              <w:rPr>
                <w:b/>
                <w:bCs/>
                <w:lang w:val="en-US"/>
              </w:rPr>
              <w:t>HDR HLG</w:t>
            </w:r>
          </w:p>
        </w:tc>
        <w:tc>
          <w:tcPr>
            <w:tcW w:w="1616" w:type="pct"/>
            <w:gridSpan w:val="4"/>
            <w:tcBorders>
              <w:top w:val="single" w:sz="8" w:space="0" w:color="auto"/>
              <w:left w:val="nil"/>
              <w:bottom w:val="single" w:sz="8" w:space="0" w:color="auto"/>
              <w:right w:val="nil"/>
            </w:tcBorders>
            <w:shd w:val="clear" w:color="000000" w:fill="D9D9D9"/>
            <w:noWrap/>
            <w:vAlign w:val="center"/>
            <w:hideMark/>
          </w:tcPr>
          <w:p w14:paraId="2CDC890A" w14:textId="77777777" w:rsidR="00EB548C" w:rsidRPr="00EB548C" w:rsidRDefault="00EB548C" w:rsidP="00D654CE">
            <w:pPr>
              <w:keepNext/>
              <w:spacing w:before="0"/>
              <w:jc w:val="center"/>
              <w:rPr>
                <w:b/>
                <w:bCs/>
                <w:lang w:val="en-US"/>
              </w:rPr>
            </w:pPr>
            <w:r w:rsidRPr="00EB548C">
              <w:rPr>
                <w:b/>
                <w:bCs/>
                <w:lang w:val="en-US"/>
              </w:rPr>
              <w:t>SVT12 RGB</w:t>
            </w:r>
          </w:p>
        </w:tc>
      </w:tr>
      <w:tr w:rsidR="00D654CE" w:rsidRPr="00EB548C" w14:paraId="23A026B6" w14:textId="77777777" w:rsidTr="00D654CE">
        <w:trPr>
          <w:trHeight w:val="315"/>
        </w:trPr>
        <w:tc>
          <w:tcPr>
            <w:tcW w:w="365" w:type="pct"/>
            <w:tcBorders>
              <w:top w:val="nil"/>
              <w:left w:val="nil"/>
              <w:bottom w:val="nil"/>
              <w:right w:val="nil"/>
            </w:tcBorders>
            <w:shd w:val="clear" w:color="auto" w:fill="auto"/>
            <w:noWrap/>
            <w:vAlign w:val="bottom"/>
            <w:hideMark/>
          </w:tcPr>
          <w:p w14:paraId="512B6163" w14:textId="77777777" w:rsidR="00EB548C" w:rsidRPr="00EB548C" w:rsidRDefault="00EB548C" w:rsidP="00D654CE">
            <w:pPr>
              <w:keepNext/>
              <w:spacing w:before="0"/>
              <w:rPr>
                <w:b/>
                <w:bCs/>
                <w:lang w:val="en-US"/>
              </w:rPr>
            </w:pPr>
          </w:p>
        </w:tc>
        <w:tc>
          <w:tcPr>
            <w:tcW w:w="368" w:type="pct"/>
            <w:vMerge/>
            <w:tcBorders>
              <w:top w:val="single" w:sz="8" w:space="0" w:color="auto"/>
              <w:left w:val="single" w:sz="8" w:space="0" w:color="auto"/>
              <w:bottom w:val="single" w:sz="8" w:space="0" w:color="000000"/>
              <w:right w:val="single" w:sz="8" w:space="0" w:color="auto"/>
            </w:tcBorders>
            <w:vAlign w:val="center"/>
            <w:hideMark/>
          </w:tcPr>
          <w:p w14:paraId="0843FD71" w14:textId="77777777" w:rsidR="00EB548C" w:rsidRPr="00EB548C" w:rsidRDefault="00EB548C" w:rsidP="00D654CE">
            <w:pPr>
              <w:keepNext/>
              <w:spacing w:before="0"/>
              <w:rPr>
                <w:b/>
                <w:bCs/>
                <w:lang w:val="en-US"/>
              </w:rPr>
            </w:pPr>
          </w:p>
        </w:tc>
        <w:tc>
          <w:tcPr>
            <w:tcW w:w="442" w:type="pct"/>
            <w:tcBorders>
              <w:top w:val="nil"/>
              <w:left w:val="nil"/>
              <w:bottom w:val="single" w:sz="8" w:space="0" w:color="auto"/>
              <w:right w:val="nil"/>
            </w:tcBorders>
            <w:shd w:val="clear" w:color="000000" w:fill="FFFFFF"/>
            <w:noWrap/>
            <w:vAlign w:val="center"/>
            <w:hideMark/>
          </w:tcPr>
          <w:p w14:paraId="335E8FCC" w14:textId="77777777" w:rsidR="00EB548C" w:rsidRPr="00EB548C" w:rsidRDefault="00EB548C" w:rsidP="00D654CE">
            <w:pPr>
              <w:keepNext/>
              <w:spacing w:before="0"/>
              <w:jc w:val="center"/>
              <w:rPr>
                <w:lang w:val="en-US"/>
              </w:rPr>
            </w:pPr>
            <w:proofErr w:type="spellStart"/>
            <w:r w:rsidRPr="00EB548C">
              <w:rPr>
                <w:lang w:val="en-US"/>
              </w:rPr>
              <w:t>wY</w:t>
            </w:r>
            <w:proofErr w:type="spellEnd"/>
          </w:p>
        </w:tc>
        <w:tc>
          <w:tcPr>
            <w:tcW w:w="442" w:type="pct"/>
            <w:tcBorders>
              <w:top w:val="nil"/>
              <w:left w:val="nil"/>
              <w:bottom w:val="single" w:sz="8" w:space="0" w:color="auto"/>
              <w:right w:val="nil"/>
            </w:tcBorders>
            <w:shd w:val="clear" w:color="000000" w:fill="FFFFFF"/>
            <w:noWrap/>
            <w:vAlign w:val="center"/>
            <w:hideMark/>
          </w:tcPr>
          <w:p w14:paraId="4DBF6458" w14:textId="77777777" w:rsidR="00EB548C" w:rsidRPr="00EB548C" w:rsidRDefault="00EB548C" w:rsidP="00D654CE">
            <w:pPr>
              <w:keepNext/>
              <w:spacing w:before="0"/>
              <w:jc w:val="center"/>
              <w:rPr>
                <w:lang w:val="en-US"/>
              </w:rPr>
            </w:pPr>
            <w:proofErr w:type="spellStart"/>
            <w:r w:rsidRPr="00EB548C">
              <w:rPr>
                <w:lang w:val="en-US"/>
              </w:rPr>
              <w:t>wU</w:t>
            </w:r>
            <w:proofErr w:type="spellEnd"/>
          </w:p>
        </w:tc>
        <w:tc>
          <w:tcPr>
            <w:tcW w:w="442" w:type="pct"/>
            <w:tcBorders>
              <w:top w:val="nil"/>
              <w:left w:val="nil"/>
              <w:bottom w:val="single" w:sz="8" w:space="0" w:color="auto"/>
              <w:right w:val="nil"/>
            </w:tcBorders>
            <w:shd w:val="clear" w:color="000000" w:fill="FFFFFF"/>
            <w:noWrap/>
            <w:vAlign w:val="center"/>
            <w:hideMark/>
          </w:tcPr>
          <w:p w14:paraId="427958A3" w14:textId="77777777" w:rsidR="00EB548C" w:rsidRPr="00EB548C" w:rsidRDefault="00EB548C" w:rsidP="00D654CE">
            <w:pPr>
              <w:keepNext/>
              <w:spacing w:before="0"/>
              <w:jc w:val="center"/>
              <w:rPr>
                <w:lang w:val="en-US"/>
              </w:rPr>
            </w:pPr>
            <w:proofErr w:type="spellStart"/>
            <w:r w:rsidRPr="00EB548C">
              <w:rPr>
                <w:lang w:val="en-US"/>
              </w:rPr>
              <w:t>wV</w:t>
            </w:r>
            <w:proofErr w:type="spellEnd"/>
          </w:p>
        </w:tc>
        <w:tc>
          <w:tcPr>
            <w:tcW w:w="442" w:type="pct"/>
            <w:tcBorders>
              <w:top w:val="nil"/>
              <w:left w:val="single" w:sz="8" w:space="0" w:color="auto"/>
              <w:bottom w:val="single" w:sz="8" w:space="0" w:color="auto"/>
              <w:right w:val="nil"/>
            </w:tcBorders>
            <w:shd w:val="clear" w:color="000000" w:fill="FFFFFF"/>
            <w:noWrap/>
            <w:vAlign w:val="center"/>
            <w:hideMark/>
          </w:tcPr>
          <w:p w14:paraId="444A48CB" w14:textId="77777777" w:rsidR="00EB548C" w:rsidRPr="00EB548C" w:rsidRDefault="00EB548C" w:rsidP="00D654CE">
            <w:pPr>
              <w:keepNext/>
              <w:spacing w:before="0"/>
              <w:jc w:val="center"/>
              <w:rPr>
                <w:lang w:val="en-US"/>
              </w:rPr>
            </w:pPr>
            <w:r w:rsidRPr="00EB548C">
              <w:rPr>
                <w:lang w:val="en-US"/>
              </w:rPr>
              <w:t>Y</w:t>
            </w:r>
          </w:p>
        </w:tc>
        <w:tc>
          <w:tcPr>
            <w:tcW w:w="442" w:type="pct"/>
            <w:tcBorders>
              <w:top w:val="nil"/>
              <w:left w:val="nil"/>
              <w:bottom w:val="single" w:sz="8" w:space="0" w:color="auto"/>
              <w:right w:val="nil"/>
            </w:tcBorders>
            <w:shd w:val="clear" w:color="000000" w:fill="FFFFFF"/>
            <w:noWrap/>
            <w:vAlign w:val="center"/>
            <w:hideMark/>
          </w:tcPr>
          <w:p w14:paraId="70D77CF1" w14:textId="77777777" w:rsidR="00EB548C" w:rsidRPr="00EB548C" w:rsidRDefault="00EB548C" w:rsidP="00D654CE">
            <w:pPr>
              <w:keepNext/>
              <w:spacing w:before="0"/>
              <w:jc w:val="center"/>
              <w:rPr>
                <w:lang w:val="en-US"/>
              </w:rPr>
            </w:pPr>
            <w:r w:rsidRPr="00EB548C">
              <w:rPr>
                <w:lang w:val="en-US"/>
              </w:rPr>
              <w:t>U</w:t>
            </w:r>
          </w:p>
        </w:tc>
        <w:tc>
          <w:tcPr>
            <w:tcW w:w="442" w:type="pct"/>
            <w:tcBorders>
              <w:top w:val="nil"/>
              <w:left w:val="nil"/>
              <w:bottom w:val="single" w:sz="8" w:space="0" w:color="auto"/>
              <w:right w:val="single" w:sz="8" w:space="0" w:color="auto"/>
            </w:tcBorders>
            <w:shd w:val="clear" w:color="000000" w:fill="FFFFFF"/>
            <w:noWrap/>
            <w:vAlign w:val="center"/>
            <w:hideMark/>
          </w:tcPr>
          <w:p w14:paraId="15E12AA8" w14:textId="77777777" w:rsidR="00EB548C" w:rsidRPr="00EB548C" w:rsidRDefault="00EB548C" w:rsidP="00D654CE">
            <w:pPr>
              <w:keepNext/>
              <w:spacing w:before="0"/>
              <w:jc w:val="center"/>
              <w:rPr>
                <w:lang w:val="en-US"/>
              </w:rPr>
            </w:pPr>
            <w:r w:rsidRPr="00EB548C">
              <w:rPr>
                <w:lang w:val="en-US"/>
              </w:rPr>
              <w:t>V</w:t>
            </w:r>
          </w:p>
        </w:tc>
        <w:tc>
          <w:tcPr>
            <w:tcW w:w="444" w:type="pct"/>
            <w:tcBorders>
              <w:top w:val="nil"/>
              <w:left w:val="nil"/>
              <w:bottom w:val="single" w:sz="8" w:space="0" w:color="auto"/>
              <w:right w:val="nil"/>
            </w:tcBorders>
            <w:shd w:val="clear" w:color="000000" w:fill="FFFFFF"/>
            <w:noWrap/>
            <w:vAlign w:val="center"/>
            <w:hideMark/>
          </w:tcPr>
          <w:p w14:paraId="7A2E214E" w14:textId="3C95F94F" w:rsidR="00EB548C" w:rsidRPr="00EB548C" w:rsidRDefault="00B178F5" w:rsidP="00D654CE">
            <w:pPr>
              <w:keepNext/>
              <w:spacing w:before="0"/>
              <w:jc w:val="center"/>
              <w:rPr>
                <w:lang w:val="en-US"/>
              </w:rPr>
            </w:pPr>
            <w:r>
              <w:rPr>
                <w:lang w:val="en-US"/>
              </w:rPr>
              <w:t xml:space="preserve">Ave. </w:t>
            </w:r>
            <w:r w:rsidR="00EB548C" w:rsidRPr="00EB548C">
              <w:rPr>
                <w:lang w:val="en-US"/>
              </w:rPr>
              <w:t>GBR</w:t>
            </w:r>
          </w:p>
        </w:tc>
        <w:tc>
          <w:tcPr>
            <w:tcW w:w="390" w:type="pct"/>
            <w:tcBorders>
              <w:top w:val="nil"/>
              <w:left w:val="nil"/>
              <w:bottom w:val="single" w:sz="8" w:space="0" w:color="auto"/>
              <w:right w:val="nil"/>
            </w:tcBorders>
            <w:shd w:val="clear" w:color="000000" w:fill="FFFFFF"/>
            <w:noWrap/>
            <w:vAlign w:val="center"/>
            <w:hideMark/>
          </w:tcPr>
          <w:p w14:paraId="56C0A8F7" w14:textId="77777777" w:rsidR="00EB548C" w:rsidRPr="00EB548C" w:rsidRDefault="00EB548C" w:rsidP="00D654CE">
            <w:pPr>
              <w:keepNext/>
              <w:spacing w:before="0"/>
              <w:jc w:val="center"/>
              <w:rPr>
                <w:lang w:val="en-US"/>
              </w:rPr>
            </w:pPr>
            <w:r w:rsidRPr="00EB548C">
              <w:rPr>
                <w:lang w:val="en-US"/>
              </w:rPr>
              <w:t>G</w:t>
            </w:r>
          </w:p>
        </w:tc>
        <w:tc>
          <w:tcPr>
            <w:tcW w:w="390" w:type="pct"/>
            <w:tcBorders>
              <w:top w:val="nil"/>
              <w:left w:val="nil"/>
              <w:bottom w:val="single" w:sz="8" w:space="0" w:color="auto"/>
              <w:right w:val="nil"/>
            </w:tcBorders>
            <w:shd w:val="clear" w:color="000000" w:fill="FFFFFF"/>
            <w:noWrap/>
            <w:vAlign w:val="center"/>
            <w:hideMark/>
          </w:tcPr>
          <w:p w14:paraId="381F00D8" w14:textId="77777777" w:rsidR="00EB548C" w:rsidRPr="00EB548C" w:rsidRDefault="00EB548C" w:rsidP="00D654CE">
            <w:pPr>
              <w:keepNext/>
              <w:spacing w:before="0"/>
              <w:jc w:val="center"/>
              <w:rPr>
                <w:lang w:val="en-US"/>
              </w:rPr>
            </w:pPr>
            <w:r w:rsidRPr="00EB548C">
              <w:rPr>
                <w:lang w:val="en-US"/>
              </w:rPr>
              <w:t>B</w:t>
            </w:r>
          </w:p>
        </w:tc>
        <w:tc>
          <w:tcPr>
            <w:tcW w:w="392" w:type="pct"/>
            <w:tcBorders>
              <w:top w:val="nil"/>
              <w:left w:val="nil"/>
              <w:bottom w:val="single" w:sz="8" w:space="0" w:color="auto"/>
              <w:right w:val="single" w:sz="8" w:space="0" w:color="auto"/>
            </w:tcBorders>
            <w:shd w:val="clear" w:color="000000" w:fill="FFFFFF"/>
            <w:noWrap/>
            <w:vAlign w:val="center"/>
            <w:hideMark/>
          </w:tcPr>
          <w:p w14:paraId="187034A4" w14:textId="77777777" w:rsidR="00EB548C" w:rsidRPr="00EB548C" w:rsidRDefault="00EB548C" w:rsidP="00D654CE">
            <w:pPr>
              <w:keepNext/>
              <w:spacing w:before="0"/>
              <w:jc w:val="center"/>
              <w:rPr>
                <w:lang w:val="en-US"/>
              </w:rPr>
            </w:pPr>
            <w:r w:rsidRPr="00EB548C">
              <w:rPr>
                <w:lang w:val="en-US"/>
              </w:rPr>
              <w:t>R</w:t>
            </w:r>
          </w:p>
        </w:tc>
      </w:tr>
      <w:tr w:rsidR="00D654CE" w:rsidRPr="00EB548C" w14:paraId="661EFA69" w14:textId="77777777" w:rsidTr="00D654CE">
        <w:trPr>
          <w:trHeight w:val="300"/>
        </w:trPr>
        <w:tc>
          <w:tcPr>
            <w:tcW w:w="365" w:type="pct"/>
            <w:vMerge w:val="restart"/>
            <w:tcBorders>
              <w:top w:val="single" w:sz="8" w:space="0" w:color="auto"/>
              <w:left w:val="single" w:sz="8" w:space="0" w:color="auto"/>
              <w:right w:val="single" w:sz="8" w:space="0" w:color="auto"/>
            </w:tcBorders>
            <w:shd w:val="clear" w:color="000000" w:fill="D9D9D9"/>
            <w:noWrap/>
            <w:vAlign w:val="center"/>
            <w:hideMark/>
          </w:tcPr>
          <w:p w14:paraId="51F9D142" w14:textId="77777777" w:rsidR="00EB548C" w:rsidRPr="00EB548C" w:rsidRDefault="00EB548C" w:rsidP="00D654CE">
            <w:pPr>
              <w:keepNext/>
              <w:spacing w:before="0"/>
              <w:rPr>
                <w:b/>
                <w:bCs/>
                <w:lang w:val="en-US"/>
              </w:rPr>
            </w:pPr>
            <w:r w:rsidRPr="00EB548C">
              <w:rPr>
                <w:b/>
                <w:bCs/>
                <w:lang w:val="en-US"/>
              </w:rPr>
              <w:t>AI</w:t>
            </w:r>
          </w:p>
        </w:tc>
        <w:tc>
          <w:tcPr>
            <w:tcW w:w="368" w:type="pct"/>
            <w:tcBorders>
              <w:top w:val="nil"/>
              <w:left w:val="nil"/>
              <w:bottom w:val="nil"/>
              <w:right w:val="single" w:sz="8" w:space="0" w:color="auto"/>
            </w:tcBorders>
            <w:shd w:val="clear" w:color="000000" w:fill="FFFFFF"/>
            <w:noWrap/>
            <w:vAlign w:val="center"/>
            <w:hideMark/>
          </w:tcPr>
          <w:p w14:paraId="77DDB334" w14:textId="77777777" w:rsidR="00EB548C" w:rsidRPr="00EB548C" w:rsidRDefault="00EB548C" w:rsidP="00D654CE">
            <w:pPr>
              <w:keepNext/>
              <w:spacing w:before="0"/>
              <w:rPr>
                <w:b/>
                <w:bCs/>
                <w:lang w:val="en-US"/>
              </w:rPr>
            </w:pPr>
            <w:r w:rsidRPr="00EB548C">
              <w:rPr>
                <w:b/>
                <w:bCs/>
                <w:lang w:val="en-US"/>
              </w:rPr>
              <w:t>CE3.1</w:t>
            </w:r>
          </w:p>
        </w:tc>
        <w:tc>
          <w:tcPr>
            <w:tcW w:w="442" w:type="pct"/>
            <w:tcBorders>
              <w:top w:val="nil"/>
              <w:left w:val="nil"/>
              <w:bottom w:val="nil"/>
              <w:right w:val="nil"/>
            </w:tcBorders>
            <w:shd w:val="clear" w:color="000000" w:fill="FFFFFF"/>
            <w:noWrap/>
            <w:vAlign w:val="center"/>
          </w:tcPr>
          <w:p w14:paraId="0F30D71E" w14:textId="77777777" w:rsidR="00EB548C" w:rsidRPr="00EB548C" w:rsidRDefault="00EB548C" w:rsidP="00D654CE">
            <w:pPr>
              <w:keepNext/>
              <w:spacing w:before="0"/>
              <w:jc w:val="center"/>
              <w:rPr>
                <w:lang w:val="en-US"/>
              </w:rPr>
            </w:pPr>
            <w:r w:rsidRPr="00EB548C">
              <w:rPr>
                <w:lang w:val="en-US"/>
              </w:rPr>
              <w:t>1.13%</w:t>
            </w:r>
          </w:p>
        </w:tc>
        <w:tc>
          <w:tcPr>
            <w:tcW w:w="442" w:type="pct"/>
            <w:tcBorders>
              <w:top w:val="nil"/>
              <w:left w:val="nil"/>
              <w:bottom w:val="nil"/>
              <w:right w:val="nil"/>
            </w:tcBorders>
            <w:shd w:val="clear" w:color="000000" w:fill="FFFFFF"/>
            <w:noWrap/>
            <w:vAlign w:val="center"/>
          </w:tcPr>
          <w:p w14:paraId="5FB94BE0" w14:textId="77777777" w:rsidR="00EB548C" w:rsidRPr="00EB548C" w:rsidRDefault="00EB548C" w:rsidP="00D654CE">
            <w:pPr>
              <w:keepNext/>
              <w:spacing w:before="0"/>
              <w:jc w:val="center"/>
              <w:rPr>
                <w:lang w:val="en-US"/>
              </w:rPr>
            </w:pPr>
            <w:r w:rsidRPr="00EB548C">
              <w:rPr>
                <w:lang w:val="en-US"/>
              </w:rPr>
              <w:t>1.18%</w:t>
            </w:r>
          </w:p>
        </w:tc>
        <w:tc>
          <w:tcPr>
            <w:tcW w:w="442" w:type="pct"/>
            <w:tcBorders>
              <w:top w:val="nil"/>
              <w:left w:val="nil"/>
              <w:bottom w:val="nil"/>
              <w:right w:val="nil"/>
            </w:tcBorders>
            <w:shd w:val="clear" w:color="000000" w:fill="FFFFFF"/>
            <w:noWrap/>
            <w:vAlign w:val="center"/>
          </w:tcPr>
          <w:p w14:paraId="62A0B022" w14:textId="77777777" w:rsidR="00EB548C" w:rsidRPr="00EB548C" w:rsidRDefault="00EB548C" w:rsidP="00D654CE">
            <w:pPr>
              <w:keepNext/>
              <w:spacing w:before="0"/>
              <w:jc w:val="center"/>
              <w:rPr>
                <w:lang w:val="en-US"/>
              </w:rPr>
            </w:pPr>
            <w:r w:rsidRPr="00EB548C">
              <w:rPr>
                <w:lang w:val="en-US"/>
              </w:rPr>
              <w:t>1.14%</w:t>
            </w:r>
          </w:p>
        </w:tc>
        <w:tc>
          <w:tcPr>
            <w:tcW w:w="442" w:type="pct"/>
            <w:tcBorders>
              <w:top w:val="nil"/>
              <w:left w:val="single" w:sz="8" w:space="0" w:color="auto"/>
              <w:bottom w:val="nil"/>
              <w:right w:val="nil"/>
            </w:tcBorders>
            <w:shd w:val="clear" w:color="000000" w:fill="FFFFFF"/>
            <w:noWrap/>
            <w:vAlign w:val="center"/>
          </w:tcPr>
          <w:p w14:paraId="4991E76F" w14:textId="77777777" w:rsidR="00EB548C" w:rsidRPr="00EB548C" w:rsidRDefault="00EB548C" w:rsidP="00D654CE">
            <w:pPr>
              <w:keepNext/>
              <w:spacing w:before="0"/>
              <w:jc w:val="center"/>
              <w:rPr>
                <w:lang w:val="en-US"/>
              </w:rPr>
            </w:pPr>
            <w:r w:rsidRPr="00EB548C">
              <w:rPr>
                <w:lang w:val="en-US"/>
              </w:rPr>
              <w:t>0.87%</w:t>
            </w:r>
          </w:p>
        </w:tc>
        <w:tc>
          <w:tcPr>
            <w:tcW w:w="442" w:type="pct"/>
            <w:tcBorders>
              <w:top w:val="nil"/>
              <w:left w:val="nil"/>
              <w:bottom w:val="nil"/>
              <w:right w:val="nil"/>
            </w:tcBorders>
            <w:shd w:val="clear" w:color="000000" w:fill="FFFFFF"/>
            <w:noWrap/>
            <w:vAlign w:val="center"/>
          </w:tcPr>
          <w:p w14:paraId="7D687A6B" w14:textId="77777777" w:rsidR="00EB548C" w:rsidRPr="00EB548C" w:rsidRDefault="00EB548C" w:rsidP="00D654CE">
            <w:pPr>
              <w:keepNext/>
              <w:spacing w:before="0"/>
              <w:jc w:val="center"/>
              <w:rPr>
                <w:lang w:val="en-US"/>
              </w:rPr>
            </w:pPr>
            <w:r w:rsidRPr="00EB548C">
              <w:rPr>
                <w:lang w:val="en-US"/>
              </w:rPr>
              <w:t>0.93%</w:t>
            </w:r>
          </w:p>
        </w:tc>
        <w:tc>
          <w:tcPr>
            <w:tcW w:w="442" w:type="pct"/>
            <w:tcBorders>
              <w:top w:val="nil"/>
              <w:left w:val="nil"/>
              <w:bottom w:val="nil"/>
              <w:right w:val="single" w:sz="8" w:space="0" w:color="auto"/>
            </w:tcBorders>
            <w:shd w:val="clear" w:color="000000" w:fill="FFFFFF"/>
            <w:noWrap/>
            <w:vAlign w:val="center"/>
          </w:tcPr>
          <w:p w14:paraId="2C2D46B2" w14:textId="77777777" w:rsidR="00EB548C" w:rsidRPr="00EB548C" w:rsidRDefault="00EB548C" w:rsidP="00D654CE">
            <w:pPr>
              <w:keepNext/>
              <w:spacing w:before="0"/>
              <w:jc w:val="center"/>
              <w:rPr>
                <w:lang w:val="en-US"/>
              </w:rPr>
            </w:pPr>
            <w:r w:rsidRPr="00EB548C">
              <w:rPr>
                <w:lang w:val="en-US"/>
              </w:rPr>
              <w:t>0.94%</w:t>
            </w:r>
          </w:p>
        </w:tc>
        <w:tc>
          <w:tcPr>
            <w:tcW w:w="444" w:type="pct"/>
            <w:tcBorders>
              <w:top w:val="nil"/>
              <w:left w:val="nil"/>
              <w:bottom w:val="nil"/>
              <w:right w:val="nil"/>
            </w:tcBorders>
            <w:shd w:val="clear" w:color="000000" w:fill="FFFFFF"/>
            <w:noWrap/>
            <w:vAlign w:val="center"/>
          </w:tcPr>
          <w:p w14:paraId="5FFDDCD3" w14:textId="77777777" w:rsidR="00EB548C" w:rsidRPr="00EB548C" w:rsidRDefault="00EB548C" w:rsidP="00D654CE">
            <w:pPr>
              <w:keepNext/>
              <w:spacing w:before="0"/>
              <w:jc w:val="center"/>
              <w:rPr>
                <w:lang w:val="en-US"/>
              </w:rPr>
            </w:pPr>
            <w:r w:rsidRPr="00EB548C">
              <w:rPr>
                <w:lang w:val="en-US"/>
              </w:rPr>
              <w:t>0.56%</w:t>
            </w:r>
          </w:p>
        </w:tc>
        <w:tc>
          <w:tcPr>
            <w:tcW w:w="390" w:type="pct"/>
            <w:tcBorders>
              <w:top w:val="nil"/>
              <w:left w:val="nil"/>
              <w:bottom w:val="nil"/>
              <w:right w:val="nil"/>
            </w:tcBorders>
            <w:shd w:val="clear" w:color="000000" w:fill="FFFFFF"/>
            <w:noWrap/>
            <w:vAlign w:val="center"/>
          </w:tcPr>
          <w:p w14:paraId="290D7367" w14:textId="77777777" w:rsidR="00EB548C" w:rsidRPr="00EB548C" w:rsidRDefault="00EB548C" w:rsidP="00D654CE">
            <w:pPr>
              <w:keepNext/>
              <w:spacing w:before="0"/>
              <w:jc w:val="center"/>
              <w:rPr>
                <w:lang w:val="en-US"/>
              </w:rPr>
            </w:pPr>
            <w:r w:rsidRPr="00EB548C">
              <w:rPr>
                <w:lang w:val="en-US"/>
              </w:rPr>
              <w:t>0.48%</w:t>
            </w:r>
          </w:p>
        </w:tc>
        <w:tc>
          <w:tcPr>
            <w:tcW w:w="390" w:type="pct"/>
            <w:tcBorders>
              <w:top w:val="nil"/>
              <w:left w:val="nil"/>
              <w:bottom w:val="nil"/>
              <w:right w:val="nil"/>
            </w:tcBorders>
            <w:shd w:val="clear" w:color="000000" w:fill="FFFFFF"/>
            <w:noWrap/>
            <w:vAlign w:val="center"/>
          </w:tcPr>
          <w:p w14:paraId="04110DB7" w14:textId="77777777" w:rsidR="00EB548C" w:rsidRPr="00EB548C" w:rsidRDefault="00EB548C" w:rsidP="00D654CE">
            <w:pPr>
              <w:keepNext/>
              <w:spacing w:before="0"/>
              <w:jc w:val="center"/>
              <w:rPr>
                <w:lang w:val="en-US"/>
              </w:rPr>
            </w:pPr>
            <w:r w:rsidRPr="00EB548C">
              <w:rPr>
                <w:lang w:val="en-US"/>
              </w:rPr>
              <w:t>0.59%</w:t>
            </w:r>
          </w:p>
        </w:tc>
        <w:tc>
          <w:tcPr>
            <w:tcW w:w="392" w:type="pct"/>
            <w:tcBorders>
              <w:top w:val="nil"/>
              <w:left w:val="nil"/>
              <w:bottom w:val="nil"/>
              <w:right w:val="single" w:sz="8" w:space="0" w:color="auto"/>
            </w:tcBorders>
            <w:shd w:val="clear" w:color="000000" w:fill="FFFFFF"/>
            <w:noWrap/>
            <w:vAlign w:val="center"/>
          </w:tcPr>
          <w:p w14:paraId="1D47CA0C" w14:textId="77777777" w:rsidR="00EB548C" w:rsidRPr="00EB548C" w:rsidRDefault="00EB548C" w:rsidP="00D654CE">
            <w:pPr>
              <w:keepNext/>
              <w:spacing w:before="0"/>
              <w:jc w:val="center"/>
              <w:rPr>
                <w:lang w:val="en-US"/>
              </w:rPr>
            </w:pPr>
            <w:r w:rsidRPr="00EB548C">
              <w:rPr>
                <w:lang w:val="en-US"/>
              </w:rPr>
              <w:t>0.60%</w:t>
            </w:r>
          </w:p>
        </w:tc>
      </w:tr>
      <w:tr w:rsidR="00D654CE" w:rsidRPr="00EB548C" w14:paraId="7B7AC201" w14:textId="77777777" w:rsidTr="00D654CE">
        <w:trPr>
          <w:trHeight w:val="300"/>
        </w:trPr>
        <w:tc>
          <w:tcPr>
            <w:tcW w:w="365" w:type="pct"/>
            <w:vMerge/>
            <w:tcBorders>
              <w:left w:val="single" w:sz="8" w:space="0" w:color="auto"/>
              <w:bottom w:val="single" w:sz="8" w:space="0" w:color="000000"/>
              <w:right w:val="single" w:sz="8" w:space="0" w:color="auto"/>
            </w:tcBorders>
            <w:shd w:val="clear" w:color="000000" w:fill="D9D9D9"/>
            <w:noWrap/>
            <w:vAlign w:val="center"/>
          </w:tcPr>
          <w:p w14:paraId="4D7975FF" w14:textId="77777777" w:rsidR="00EB548C" w:rsidRPr="00EB548C" w:rsidRDefault="00EB548C" w:rsidP="00D654CE">
            <w:pPr>
              <w:keepNext/>
              <w:spacing w:before="0"/>
              <w:rPr>
                <w:b/>
                <w:bCs/>
                <w:lang w:val="en-US"/>
              </w:rPr>
            </w:pPr>
          </w:p>
        </w:tc>
        <w:tc>
          <w:tcPr>
            <w:tcW w:w="368" w:type="pct"/>
            <w:tcBorders>
              <w:top w:val="nil"/>
              <w:left w:val="nil"/>
              <w:bottom w:val="nil"/>
              <w:right w:val="single" w:sz="8" w:space="0" w:color="auto"/>
            </w:tcBorders>
            <w:shd w:val="clear" w:color="000000" w:fill="FFFFFF"/>
            <w:noWrap/>
            <w:vAlign w:val="center"/>
          </w:tcPr>
          <w:p w14:paraId="47B08809" w14:textId="77777777" w:rsidR="00EB548C" w:rsidRPr="00EB548C" w:rsidRDefault="00EB548C" w:rsidP="00D654CE">
            <w:pPr>
              <w:keepNext/>
              <w:spacing w:before="0"/>
              <w:rPr>
                <w:b/>
                <w:bCs/>
                <w:lang w:val="en-US"/>
              </w:rPr>
            </w:pPr>
            <w:r w:rsidRPr="00EB548C">
              <w:rPr>
                <w:b/>
                <w:bCs/>
                <w:lang w:val="en-US"/>
              </w:rPr>
              <w:t>CE3.2</w:t>
            </w:r>
          </w:p>
        </w:tc>
        <w:tc>
          <w:tcPr>
            <w:tcW w:w="442" w:type="pct"/>
            <w:tcBorders>
              <w:top w:val="nil"/>
              <w:left w:val="nil"/>
              <w:bottom w:val="nil"/>
              <w:right w:val="nil"/>
            </w:tcBorders>
            <w:shd w:val="clear" w:color="000000" w:fill="FFFFFF"/>
            <w:noWrap/>
            <w:vAlign w:val="center"/>
          </w:tcPr>
          <w:p w14:paraId="5A5F9749" w14:textId="77777777" w:rsidR="00EB548C" w:rsidRPr="00EB548C" w:rsidRDefault="00EB548C" w:rsidP="00D654CE">
            <w:pPr>
              <w:keepNext/>
              <w:spacing w:before="0"/>
              <w:jc w:val="center"/>
              <w:rPr>
                <w:lang w:val="en-US"/>
              </w:rPr>
            </w:pPr>
            <w:r w:rsidRPr="00EB548C">
              <w:rPr>
                <w:lang w:val="en-US"/>
              </w:rPr>
              <w:t>10.33%</w:t>
            </w:r>
          </w:p>
        </w:tc>
        <w:tc>
          <w:tcPr>
            <w:tcW w:w="442" w:type="pct"/>
            <w:tcBorders>
              <w:top w:val="nil"/>
              <w:left w:val="nil"/>
              <w:bottom w:val="nil"/>
              <w:right w:val="nil"/>
            </w:tcBorders>
            <w:shd w:val="clear" w:color="000000" w:fill="FFFFFF"/>
            <w:noWrap/>
            <w:vAlign w:val="center"/>
          </w:tcPr>
          <w:p w14:paraId="203BB971" w14:textId="77777777" w:rsidR="00EB548C" w:rsidRPr="00EB548C" w:rsidRDefault="00EB548C" w:rsidP="00D654CE">
            <w:pPr>
              <w:keepNext/>
              <w:spacing w:before="0"/>
              <w:jc w:val="center"/>
              <w:rPr>
                <w:lang w:val="en-US"/>
              </w:rPr>
            </w:pPr>
            <w:r w:rsidRPr="00EB548C">
              <w:rPr>
                <w:lang w:val="en-US"/>
              </w:rPr>
              <w:t>12.57%</w:t>
            </w:r>
          </w:p>
        </w:tc>
        <w:tc>
          <w:tcPr>
            <w:tcW w:w="442" w:type="pct"/>
            <w:tcBorders>
              <w:top w:val="nil"/>
              <w:left w:val="nil"/>
              <w:bottom w:val="nil"/>
              <w:right w:val="nil"/>
            </w:tcBorders>
            <w:shd w:val="clear" w:color="000000" w:fill="FFFFFF"/>
            <w:noWrap/>
            <w:vAlign w:val="center"/>
          </w:tcPr>
          <w:p w14:paraId="2E45E970" w14:textId="77777777" w:rsidR="00EB548C" w:rsidRPr="00EB548C" w:rsidRDefault="00EB548C" w:rsidP="00D654CE">
            <w:pPr>
              <w:keepNext/>
              <w:spacing w:before="0"/>
              <w:jc w:val="center"/>
              <w:rPr>
                <w:lang w:val="en-US"/>
              </w:rPr>
            </w:pPr>
            <w:r w:rsidRPr="00EB548C">
              <w:rPr>
                <w:lang w:val="en-US"/>
              </w:rPr>
              <w:t>12.70%</w:t>
            </w:r>
          </w:p>
        </w:tc>
        <w:tc>
          <w:tcPr>
            <w:tcW w:w="442" w:type="pct"/>
            <w:tcBorders>
              <w:top w:val="nil"/>
              <w:left w:val="single" w:sz="8" w:space="0" w:color="auto"/>
              <w:bottom w:val="nil"/>
              <w:right w:val="nil"/>
            </w:tcBorders>
            <w:shd w:val="clear" w:color="000000" w:fill="FFFFFF"/>
            <w:noWrap/>
            <w:vAlign w:val="center"/>
          </w:tcPr>
          <w:p w14:paraId="4B1928CE" w14:textId="77777777" w:rsidR="00EB548C" w:rsidRPr="00EB548C" w:rsidRDefault="00EB548C" w:rsidP="00D654CE">
            <w:pPr>
              <w:keepNext/>
              <w:spacing w:before="0"/>
              <w:jc w:val="center"/>
              <w:rPr>
                <w:lang w:val="en-US"/>
              </w:rPr>
            </w:pPr>
            <w:r w:rsidRPr="00EB548C">
              <w:rPr>
                <w:lang w:val="en-US"/>
              </w:rPr>
              <w:t>6.34%</w:t>
            </w:r>
          </w:p>
        </w:tc>
        <w:tc>
          <w:tcPr>
            <w:tcW w:w="442" w:type="pct"/>
            <w:tcBorders>
              <w:top w:val="nil"/>
              <w:left w:val="nil"/>
              <w:bottom w:val="nil"/>
              <w:right w:val="nil"/>
            </w:tcBorders>
            <w:shd w:val="clear" w:color="000000" w:fill="FFFFFF"/>
            <w:noWrap/>
            <w:vAlign w:val="center"/>
          </w:tcPr>
          <w:p w14:paraId="1F3F4CBE" w14:textId="77777777" w:rsidR="00EB548C" w:rsidRPr="00EB548C" w:rsidRDefault="00EB548C" w:rsidP="00D654CE">
            <w:pPr>
              <w:keepNext/>
              <w:spacing w:before="0"/>
              <w:jc w:val="center"/>
              <w:rPr>
                <w:lang w:val="en-US"/>
              </w:rPr>
            </w:pPr>
            <w:r w:rsidRPr="00EB548C">
              <w:rPr>
                <w:lang w:val="en-US"/>
              </w:rPr>
              <w:t>8.09%</w:t>
            </w:r>
          </w:p>
        </w:tc>
        <w:tc>
          <w:tcPr>
            <w:tcW w:w="442" w:type="pct"/>
            <w:tcBorders>
              <w:top w:val="nil"/>
              <w:left w:val="nil"/>
              <w:bottom w:val="nil"/>
              <w:right w:val="single" w:sz="8" w:space="0" w:color="auto"/>
            </w:tcBorders>
            <w:shd w:val="clear" w:color="000000" w:fill="FFFFFF"/>
            <w:noWrap/>
            <w:vAlign w:val="center"/>
          </w:tcPr>
          <w:p w14:paraId="5A6FC9B2" w14:textId="77777777" w:rsidR="00EB548C" w:rsidRPr="00EB548C" w:rsidRDefault="00EB548C" w:rsidP="00D654CE">
            <w:pPr>
              <w:keepNext/>
              <w:spacing w:before="0"/>
              <w:jc w:val="center"/>
              <w:rPr>
                <w:lang w:val="en-US"/>
              </w:rPr>
            </w:pPr>
            <w:r w:rsidRPr="00EB548C">
              <w:rPr>
                <w:lang w:val="en-US"/>
              </w:rPr>
              <w:t>8.59%</w:t>
            </w:r>
          </w:p>
        </w:tc>
        <w:tc>
          <w:tcPr>
            <w:tcW w:w="444" w:type="pct"/>
            <w:tcBorders>
              <w:top w:val="nil"/>
              <w:left w:val="nil"/>
              <w:bottom w:val="nil"/>
              <w:right w:val="nil"/>
            </w:tcBorders>
            <w:shd w:val="clear" w:color="000000" w:fill="FFFFFF"/>
            <w:noWrap/>
            <w:vAlign w:val="center"/>
          </w:tcPr>
          <w:p w14:paraId="0D99A61B" w14:textId="77777777" w:rsidR="00EB548C" w:rsidRPr="00EB548C" w:rsidRDefault="00EB548C" w:rsidP="00D654CE">
            <w:pPr>
              <w:keepNext/>
              <w:spacing w:before="0"/>
              <w:jc w:val="center"/>
              <w:rPr>
                <w:lang w:val="en-US"/>
              </w:rPr>
            </w:pPr>
            <w:r w:rsidRPr="00EB548C">
              <w:rPr>
                <w:lang w:val="en-US"/>
              </w:rPr>
              <w:t>1.63%</w:t>
            </w:r>
          </w:p>
        </w:tc>
        <w:tc>
          <w:tcPr>
            <w:tcW w:w="390" w:type="pct"/>
            <w:tcBorders>
              <w:top w:val="nil"/>
              <w:left w:val="nil"/>
              <w:bottom w:val="nil"/>
              <w:right w:val="nil"/>
            </w:tcBorders>
            <w:shd w:val="clear" w:color="000000" w:fill="FFFFFF"/>
            <w:noWrap/>
            <w:vAlign w:val="center"/>
          </w:tcPr>
          <w:p w14:paraId="5A8617A0" w14:textId="77777777" w:rsidR="00EB548C" w:rsidRPr="00EB548C" w:rsidRDefault="00EB548C" w:rsidP="00D654CE">
            <w:pPr>
              <w:keepNext/>
              <w:spacing w:before="0"/>
              <w:jc w:val="center"/>
              <w:rPr>
                <w:lang w:val="en-US"/>
              </w:rPr>
            </w:pPr>
            <w:r w:rsidRPr="00EB548C">
              <w:rPr>
                <w:lang w:val="en-US"/>
              </w:rPr>
              <w:t>1.51%</w:t>
            </w:r>
          </w:p>
        </w:tc>
        <w:tc>
          <w:tcPr>
            <w:tcW w:w="390" w:type="pct"/>
            <w:tcBorders>
              <w:top w:val="nil"/>
              <w:left w:val="nil"/>
              <w:bottom w:val="nil"/>
              <w:right w:val="nil"/>
            </w:tcBorders>
            <w:shd w:val="clear" w:color="000000" w:fill="FFFFFF"/>
            <w:noWrap/>
            <w:vAlign w:val="center"/>
          </w:tcPr>
          <w:p w14:paraId="65452958" w14:textId="77777777" w:rsidR="00EB548C" w:rsidRPr="00EB548C" w:rsidRDefault="00EB548C" w:rsidP="00D654CE">
            <w:pPr>
              <w:keepNext/>
              <w:spacing w:before="0"/>
              <w:jc w:val="center"/>
              <w:rPr>
                <w:lang w:val="en-US"/>
              </w:rPr>
            </w:pPr>
            <w:r w:rsidRPr="00EB548C">
              <w:rPr>
                <w:lang w:val="en-US"/>
              </w:rPr>
              <w:t>1.70%</w:t>
            </w:r>
          </w:p>
        </w:tc>
        <w:tc>
          <w:tcPr>
            <w:tcW w:w="392" w:type="pct"/>
            <w:tcBorders>
              <w:top w:val="nil"/>
              <w:left w:val="nil"/>
              <w:bottom w:val="nil"/>
              <w:right w:val="single" w:sz="8" w:space="0" w:color="auto"/>
            </w:tcBorders>
            <w:shd w:val="clear" w:color="000000" w:fill="FFFFFF"/>
            <w:noWrap/>
            <w:vAlign w:val="center"/>
          </w:tcPr>
          <w:p w14:paraId="294FF51A" w14:textId="77777777" w:rsidR="00EB548C" w:rsidRPr="00EB548C" w:rsidRDefault="00EB548C" w:rsidP="00D654CE">
            <w:pPr>
              <w:keepNext/>
              <w:spacing w:before="0"/>
              <w:jc w:val="center"/>
              <w:rPr>
                <w:lang w:val="en-US"/>
              </w:rPr>
            </w:pPr>
            <w:r w:rsidRPr="00EB548C">
              <w:rPr>
                <w:lang w:val="en-US"/>
              </w:rPr>
              <w:t>1.68%</w:t>
            </w:r>
          </w:p>
        </w:tc>
      </w:tr>
      <w:tr w:rsidR="00D654CE" w:rsidRPr="00EB548C" w14:paraId="58D0E818" w14:textId="77777777" w:rsidTr="00D654CE">
        <w:trPr>
          <w:trHeight w:val="300"/>
        </w:trPr>
        <w:tc>
          <w:tcPr>
            <w:tcW w:w="365" w:type="pct"/>
            <w:vMerge w:val="restart"/>
            <w:tcBorders>
              <w:top w:val="single" w:sz="8" w:space="0" w:color="auto"/>
              <w:left w:val="single" w:sz="8" w:space="0" w:color="auto"/>
              <w:right w:val="single" w:sz="8" w:space="0" w:color="auto"/>
            </w:tcBorders>
            <w:shd w:val="clear" w:color="000000" w:fill="D9D9D9"/>
            <w:noWrap/>
            <w:vAlign w:val="center"/>
            <w:hideMark/>
          </w:tcPr>
          <w:p w14:paraId="2F719F38" w14:textId="77777777" w:rsidR="00EB548C" w:rsidRPr="00EB548C" w:rsidRDefault="00EB548C" w:rsidP="00D654CE">
            <w:pPr>
              <w:keepNext/>
              <w:spacing w:before="0"/>
              <w:rPr>
                <w:b/>
                <w:bCs/>
                <w:lang w:val="en-US"/>
              </w:rPr>
            </w:pPr>
            <w:r w:rsidRPr="00EB548C">
              <w:rPr>
                <w:b/>
                <w:bCs/>
                <w:lang w:val="en-US"/>
              </w:rPr>
              <w:t>LDB</w:t>
            </w:r>
          </w:p>
        </w:tc>
        <w:tc>
          <w:tcPr>
            <w:tcW w:w="368" w:type="pct"/>
            <w:tcBorders>
              <w:top w:val="nil"/>
              <w:left w:val="nil"/>
              <w:bottom w:val="nil"/>
              <w:right w:val="single" w:sz="8" w:space="0" w:color="auto"/>
            </w:tcBorders>
            <w:shd w:val="clear" w:color="000000" w:fill="FFFFFF"/>
            <w:noWrap/>
            <w:hideMark/>
          </w:tcPr>
          <w:p w14:paraId="34F5EEC0" w14:textId="77777777" w:rsidR="00EB548C" w:rsidRPr="00EB548C" w:rsidRDefault="00EB548C" w:rsidP="00D654CE">
            <w:pPr>
              <w:keepNext/>
              <w:spacing w:before="0"/>
              <w:rPr>
                <w:b/>
                <w:bCs/>
                <w:lang w:val="en-US"/>
              </w:rPr>
            </w:pPr>
            <w:r w:rsidRPr="00EB548C">
              <w:rPr>
                <w:b/>
                <w:bCs/>
                <w:lang w:val="en-US"/>
              </w:rPr>
              <w:t>CE3.1</w:t>
            </w:r>
          </w:p>
        </w:tc>
        <w:tc>
          <w:tcPr>
            <w:tcW w:w="442" w:type="pct"/>
            <w:tcBorders>
              <w:top w:val="nil"/>
              <w:left w:val="nil"/>
              <w:bottom w:val="nil"/>
              <w:right w:val="nil"/>
            </w:tcBorders>
            <w:shd w:val="clear" w:color="000000" w:fill="FFFFFF"/>
            <w:noWrap/>
            <w:vAlign w:val="center"/>
          </w:tcPr>
          <w:p w14:paraId="59D5198F" w14:textId="77777777" w:rsidR="00EB548C" w:rsidRPr="00EB548C" w:rsidRDefault="00EB548C" w:rsidP="00D654CE">
            <w:pPr>
              <w:keepNext/>
              <w:spacing w:before="0"/>
              <w:jc w:val="center"/>
              <w:rPr>
                <w:lang w:val="en-US"/>
              </w:rPr>
            </w:pPr>
            <w:r w:rsidRPr="00EB548C">
              <w:rPr>
                <w:lang w:val="en-US"/>
              </w:rPr>
              <w:t>1.49%</w:t>
            </w:r>
          </w:p>
        </w:tc>
        <w:tc>
          <w:tcPr>
            <w:tcW w:w="442" w:type="pct"/>
            <w:tcBorders>
              <w:top w:val="nil"/>
              <w:left w:val="nil"/>
              <w:bottom w:val="nil"/>
              <w:right w:val="nil"/>
            </w:tcBorders>
            <w:shd w:val="clear" w:color="000000" w:fill="FFFFFF"/>
            <w:noWrap/>
            <w:vAlign w:val="center"/>
          </w:tcPr>
          <w:p w14:paraId="5F426CAC" w14:textId="77777777" w:rsidR="00EB548C" w:rsidRPr="00EB548C" w:rsidRDefault="00EB548C" w:rsidP="00D654CE">
            <w:pPr>
              <w:keepNext/>
              <w:spacing w:before="0"/>
              <w:jc w:val="center"/>
              <w:rPr>
                <w:lang w:val="en-US"/>
              </w:rPr>
            </w:pPr>
            <w:r w:rsidRPr="00EB548C">
              <w:rPr>
                <w:lang w:val="en-US"/>
              </w:rPr>
              <w:t>1.60%</w:t>
            </w:r>
          </w:p>
        </w:tc>
        <w:tc>
          <w:tcPr>
            <w:tcW w:w="442" w:type="pct"/>
            <w:tcBorders>
              <w:top w:val="nil"/>
              <w:left w:val="nil"/>
              <w:bottom w:val="nil"/>
              <w:right w:val="nil"/>
            </w:tcBorders>
            <w:shd w:val="clear" w:color="000000" w:fill="FFFFFF"/>
            <w:noWrap/>
            <w:vAlign w:val="center"/>
          </w:tcPr>
          <w:p w14:paraId="124FE7A4" w14:textId="77777777" w:rsidR="00EB548C" w:rsidRPr="00EB548C" w:rsidRDefault="00EB548C" w:rsidP="00D654CE">
            <w:pPr>
              <w:keepNext/>
              <w:spacing w:before="0"/>
              <w:jc w:val="center"/>
              <w:rPr>
                <w:lang w:val="en-US"/>
              </w:rPr>
            </w:pPr>
            <w:r w:rsidRPr="00EB548C">
              <w:rPr>
                <w:lang w:val="en-US"/>
              </w:rPr>
              <w:t>1.62%</w:t>
            </w:r>
          </w:p>
        </w:tc>
        <w:tc>
          <w:tcPr>
            <w:tcW w:w="442" w:type="pct"/>
            <w:tcBorders>
              <w:top w:val="nil"/>
              <w:left w:val="single" w:sz="8" w:space="0" w:color="auto"/>
              <w:bottom w:val="nil"/>
              <w:right w:val="nil"/>
            </w:tcBorders>
            <w:shd w:val="clear" w:color="000000" w:fill="FFFFFF"/>
            <w:noWrap/>
            <w:vAlign w:val="center"/>
          </w:tcPr>
          <w:p w14:paraId="1E763A4C" w14:textId="77777777" w:rsidR="00EB548C" w:rsidRPr="00EB548C" w:rsidRDefault="00EB548C" w:rsidP="00D654CE">
            <w:pPr>
              <w:keepNext/>
              <w:spacing w:before="0"/>
              <w:jc w:val="center"/>
              <w:rPr>
                <w:lang w:val="en-US"/>
              </w:rPr>
            </w:pPr>
            <w:r w:rsidRPr="00EB548C">
              <w:rPr>
                <w:lang w:val="en-US"/>
              </w:rPr>
              <w:t>1.43%</w:t>
            </w:r>
          </w:p>
        </w:tc>
        <w:tc>
          <w:tcPr>
            <w:tcW w:w="442" w:type="pct"/>
            <w:tcBorders>
              <w:top w:val="nil"/>
              <w:left w:val="nil"/>
              <w:bottom w:val="nil"/>
              <w:right w:val="nil"/>
            </w:tcBorders>
            <w:shd w:val="clear" w:color="000000" w:fill="FFFFFF"/>
            <w:noWrap/>
            <w:vAlign w:val="center"/>
          </w:tcPr>
          <w:p w14:paraId="38A74688" w14:textId="77777777" w:rsidR="00EB548C" w:rsidRPr="00EB548C" w:rsidRDefault="00EB548C" w:rsidP="00D654CE">
            <w:pPr>
              <w:keepNext/>
              <w:spacing w:before="0"/>
              <w:jc w:val="center"/>
              <w:rPr>
                <w:lang w:val="en-US"/>
              </w:rPr>
            </w:pPr>
            <w:r w:rsidRPr="00EB548C">
              <w:rPr>
                <w:lang w:val="en-US"/>
              </w:rPr>
              <w:t>1.47%</w:t>
            </w:r>
          </w:p>
        </w:tc>
        <w:tc>
          <w:tcPr>
            <w:tcW w:w="442" w:type="pct"/>
            <w:tcBorders>
              <w:top w:val="nil"/>
              <w:left w:val="nil"/>
              <w:bottom w:val="nil"/>
              <w:right w:val="single" w:sz="8" w:space="0" w:color="auto"/>
            </w:tcBorders>
            <w:shd w:val="clear" w:color="000000" w:fill="FFFFFF"/>
            <w:noWrap/>
            <w:vAlign w:val="center"/>
          </w:tcPr>
          <w:p w14:paraId="0449AFD8" w14:textId="77777777" w:rsidR="00EB548C" w:rsidRPr="00EB548C" w:rsidRDefault="00EB548C" w:rsidP="00D654CE">
            <w:pPr>
              <w:keepNext/>
              <w:spacing w:before="0"/>
              <w:jc w:val="center"/>
              <w:rPr>
                <w:lang w:val="en-US"/>
              </w:rPr>
            </w:pPr>
            <w:r w:rsidRPr="00EB548C">
              <w:rPr>
                <w:lang w:val="en-US"/>
              </w:rPr>
              <w:t>1.51%</w:t>
            </w:r>
          </w:p>
        </w:tc>
        <w:tc>
          <w:tcPr>
            <w:tcW w:w="444" w:type="pct"/>
            <w:tcBorders>
              <w:top w:val="nil"/>
              <w:left w:val="nil"/>
              <w:bottom w:val="nil"/>
              <w:right w:val="nil"/>
            </w:tcBorders>
            <w:shd w:val="clear" w:color="000000" w:fill="FFFFFF"/>
            <w:noWrap/>
            <w:vAlign w:val="center"/>
          </w:tcPr>
          <w:p w14:paraId="19EB9C2E" w14:textId="77777777" w:rsidR="00EB548C" w:rsidRPr="00EB548C" w:rsidRDefault="00EB548C" w:rsidP="00D654CE">
            <w:pPr>
              <w:keepNext/>
              <w:spacing w:before="0"/>
              <w:jc w:val="center"/>
              <w:rPr>
                <w:lang w:val="en-US"/>
              </w:rPr>
            </w:pPr>
            <w:r w:rsidRPr="00EB548C">
              <w:rPr>
                <w:lang w:val="en-US"/>
              </w:rPr>
              <w:t>0.75%</w:t>
            </w:r>
          </w:p>
        </w:tc>
        <w:tc>
          <w:tcPr>
            <w:tcW w:w="390" w:type="pct"/>
            <w:tcBorders>
              <w:top w:val="nil"/>
              <w:left w:val="nil"/>
              <w:bottom w:val="nil"/>
              <w:right w:val="nil"/>
            </w:tcBorders>
            <w:shd w:val="clear" w:color="000000" w:fill="FFFFFF"/>
            <w:noWrap/>
            <w:vAlign w:val="center"/>
          </w:tcPr>
          <w:p w14:paraId="7ED358B7" w14:textId="77777777" w:rsidR="00EB548C" w:rsidRPr="00EB548C" w:rsidRDefault="00EB548C" w:rsidP="00D654CE">
            <w:pPr>
              <w:keepNext/>
              <w:spacing w:before="0"/>
              <w:jc w:val="center"/>
              <w:rPr>
                <w:lang w:val="en-US"/>
              </w:rPr>
            </w:pPr>
            <w:r w:rsidRPr="00EB548C">
              <w:rPr>
                <w:lang w:val="en-US"/>
              </w:rPr>
              <w:t>0.72%</w:t>
            </w:r>
          </w:p>
        </w:tc>
        <w:tc>
          <w:tcPr>
            <w:tcW w:w="390" w:type="pct"/>
            <w:tcBorders>
              <w:top w:val="nil"/>
              <w:left w:val="nil"/>
              <w:bottom w:val="nil"/>
              <w:right w:val="nil"/>
            </w:tcBorders>
            <w:shd w:val="clear" w:color="000000" w:fill="FFFFFF"/>
            <w:noWrap/>
            <w:vAlign w:val="center"/>
          </w:tcPr>
          <w:p w14:paraId="0CFF53AD" w14:textId="77777777" w:rsidR="00EB548C" w:rsidRPr="00EB548C" w:rsidRDefault="00EB548C" w:rsidP="00D654CE">
            <w:pPr>
              <w:keepNext/>
              <w:spacing w:before="0"/>
              <w:jc w:val="center"/>
              <w:rPr>
                <w:lang w:val="en-US"/>
              </w:rPr>
            </w:pPr>
            <w:r w:rsidRPr="00EB548C">
              <w:rPr>
                <w:lang w:val="en-US"/>
              </w:rPr>
              <w:t>0.76%</w:t>
            </w:r>
          </w:p>
        </w:tc>
        <w:tc>
          <w:tcPr>
            <w:tcW w:w="392" w:type="pct"/>
            <w:tcBorders>
              <w:top w:val="nil"/>
              <w:left w:val="nil"/>
              <w:bottom w:val="nil"/>
              <w:right w:val="single" w:sz="8" w:space="0" w:color="auto"/>
            </w:tcBorders>
            <w:shd w:val="clear" w:color="000000" w:fill="FFFFFF"/>
            <w:noWrap/>
            <w:vAlign w:val="center"/>
          </w:tcPr>
          <w:p w14:paraId="3A39DC9B" w14:textId="77777777" w:rsidR="00EB548C" w:rsidRPr="00EB548C" w:rsidRDefault="00EB548C" w:rsidP="00D654CE">
            <w:pPr>
              <w:keepNext/>
              <w:spacing w:before="0"/>
              <w:jc w:val="center"/>
              <w:rPr>
                <w:lang w:val="en-US"/>
              </w:rPr>
            </w:pPr>
            <w:r w:rsidRPr="00EB548C">
              <w:rPr>
                <w:lang w:val="en-US"/>
              </w:rPr>
              <w:t>0.76%</w:t>
            </w:r>
          </w:p>
        </w:tc>
      </w:tr>
      <w:tr w:rsidR="00D654CE" w:rsidRPr="00EB548C" w14:paraId="10A4040A" w14:textId="77777777" w:rsidTr="00D654CE">
        <w:trPr>
          <w:trHeight w:val="300"/>
        </w:trPr>
        <w:tc>
          <w:tcPr>
            <w:tcW w:w="365" w:type="pct"/>
            <w:vMerge/>
            <w:tcBorders>
              <w:left w:val="single" w:sz="8" w:space="0" w:color="auto"/>
              <w:bottom w:val="single" w:sz="8" w:space="0" w:color="000000"/>
              <w:right w:val="single" w:sz="8" w:space="0" w:color="auto"/>
            </w:tcBorders>
            <w:shd w:val="clear" w:color="000000" w:fill="D9D9D9"/>
            <w:noWrap/>
            <w:vAlign w:val="center"/>
          </w:tcPr>
          <w:p w14:paraId="6164CCFD" w14:textId="77777777" w:rsidR="00EB548C" w:rsidRPr="00EB548C" w:rsidRDefault="00EB548C" w:rsidP="00D654CE">
            <w:pPr>
              <w:keepNext/>
              <w:spacing w:before="0"/>
              <w:rPr>
                <w:b/>
                <w:bCs/>
                <w:lang w:val="en-US"/>
              </w:rPr>
            </w:pPr>
          </w:p>
        </w:tc>
        <w:tc>
          <w:tcPr>
            <w:tcW w:w="368" w:type="pct"/>
            <w:tcBorders>
              <w:top w:val="nil"/>
              <w:left w:val="nil"/>
              <w:bottom w:val="nil"/>
              <w:right w:val="single" w:sz="8" w:space="0" w:color="auto"/>
            </w:tcBorders>
            <w:shd w:val="clear" w:color="000000" w:fill="FFFFFF"/>
            <w:noWrap/>
          </w:tcPr>
          <w:p w14:paraId="7318F1CE" w14:textId="77777777" w:rsidR="00EB548C" w:rsidRPr="00EB548C" w:rsidRDefault="00EB548C" w:rsidP="00D654CE">
            <w:pPr>
              <w:keepNext/>
              <w:spacing w:before="0"/>
              <w:rPr>
                <w:b/>
                <w:bCs/>
                <w:lang w:val="en-US"/>
              </w:rPr>
            </w:pPr>
            <w:r w:rsidRPr="00EB548C">
              <w:rPr>
                <w:b/>
                <w:bCs/>
                <w:lang w:val="en-US"/>
              </w:rPr>
              <w:t>CE3.2</w:t>
            </w:r>
          </w:p>
        </w:tc>
        <w:tc>
          <w:tcPr>
            <w:tcW w:w="442" w:type="pct"/>
            <w:tcBorders>
              <w:top w:val="nil"/>
              <w:left w:val="nil"/>
              <w:bottom w:val="nil"/>
              <w:right w:val="nil"/>
            </w:tcBorders>
            <w:shd w:val="clear" w:color="000000" w:fill="FFFFFF"/>
            <w:noWrap/>
            <w:vAlign w:val="center"/>
          </w:tcPr>
          <w:p w14:paraId="1F015B42" w14:textId="77777777" w:rsidR="00EB548C" w:rsidRPr="00EB548C" w:rsidRDefault="00EB548C" w:rsidP="00D654CE">
            <w:pPr>
              <w:keepNext/>
              <w:spacing w:before="0"/>
              <w:jc w:val="center"/>
              <w:rPr>
                <w:lang w:val="en-US"/>
              </w:rPr>
            </w:pPr>
            <w:r w:rsidRPr="00EB548C">
              <w:rPr>
                <w:lang w:val="en-US"/>
              </w:rPr>
              <w:t>17.40%</w:t>
            </w:r>
          </w:p>
        </w:tc>
        <w:tc>
          <w:tcPr>
            <w:tcW w:w="442" w:type="pct"/>
            <w:tcBorders>
              <w:top w:val="nil"/>
              <w:left w:val="nil"/>
              <w:bottom w:val="nil"/>
              <w:right w:val="nil"/>
            </w:tcBorders>
            <w:shd w:val="clear" w:color="000000" w:fill="FFFFFF"/>
            <w:noWrap/>
            <w:vAlign w:val="center"/>
          </w:tcPr>
          <w:p w14:paraId="1216AA5A" w14:textId="77777777" w:rsidR="00EB548C" w:rsidRPr="00EB548C" w:rsidRDefault="00EB548C" w:rsidP="00D654CE">
            <w:pPr>
              <w:keepNext/>
              <w:spacing w:before="0"/>
              <w:jc w:val="center"/>
              <w:rPr>
                <w:lang w:val="en-US"/>
              </w:rPr>
            </w:pPr>
            <w:r w:rsidRPr="00EB548C">
              <w:rPr>
                <w:lang w:val="en-US"/>
              </w:rPr>
              <w:t>20.27%</w:t>
            </w:r>
          </w:p>
        </w:tc>
        <w:tc>
          <w:tcPr>
            <w:tcW w:w="442" w:type="pct"/>
            <w:tcBorders>
              <w:top w:val="nil"/>
              <w:left w:val="nil"/>
              <w:bottom w:val="nil"/>
              <w:right w:val="nil"/>
            </w:tcBorders>
            <w:shd w:val="clear" w:color="000000" w:fill="FFFFFF"/>
            <w:noWrap/>
            <w:vAlign w:val="center"/>
          </w:tcPr>
          <w:p w14:paraId="0A91FB17" w14:textId="77777777" w:rsidR="00EB548C" w:rsidRPr="00EB548C" w:rsidRDefault="00EB548C" w:rsidP="00D654CE">
            <w:pPr>
              <w:keepNext/>
              <w:spacing w:before="0"/>
              <w:jc w:val="center"/>
              <w:rPr>
                <w:lang w:val="en-US"/>
              </w:rPr>
            </w:pPr>
            <w:r w:rsidRPr="00EB548C">
              <w:rPr>
                <w:lang w:val="en-US"/>
              </w:rPr>
              <w:t>20.36%</w:t>
            </w:r>
          </w:p>
        </w:tc>
        <w:tc>
          <w:tcPr>
            <w:tcW w:w="442" w:type="pct"/>
            <w:tcBorders>
              <w:top w:val="nil"/>
              <w:left w:val="single" w:sz="8" w:space="0" w:color="auto"/>
              <w:bottom w:val="nil"/>
              <w:right w:val="nil"/>
            </w:tcBorders>
            <w:shd w:val="clear" w:color="000000" w:fill="FFFFFF"/>
            <w:noWrap/>
            <w:vAlign w:val="center"/>
          </w:tcPr>
          <w:p w14:paraId="1D5A6445" w14:textId="77777777" w:rsidR="00EB548C" w:rsidRPr="00EB548C" w:rsidRDefault="00EB548C" w:rsidP="00D654CE">
            <w:pPr>
              <w:keepNext/>
              <w:spacing w:before="0"/>
              <w:jc w:val="center"/>
              <w:rPr>
                <w:lang w:val="en-US"/>
              </w:rPr>
            </w:pPr>
            <w:r w:rsidRPr="00EB548C">
              <w:rPr>
                <w:lang w:val="en-US"/>
              </w:rPr>
              <w:t>16.89%</w:t>
            </w:r>
          </w:p>
        </w:tc>
        <w:tc>
          <w:tcPr>
            <w:tcW w:w="442" w:type="pct"/>
            <w:tcBorders>
              <w:top w:val="nil"/>
              <w:left w:val="nil"/>
              <w:bottom w:val="nil"/>
              <w:right w:val="nil"/>
            </w:tcBorders>
            <w:shd w:val="clear" w:color="000000" w:fill="FFFFFF"/>
            <w:noWrap/>
            <w:vAlign w:val="center"/>
          </w:tcPr>
          <w:p w14:paraId="2FC56669" w14:textId="77777777" w:rsidR="00EB548C" w:rsidRPr="00EB548C" w:rsidRDefault="00EB548C" w:rsidP="00D654CE">
            <w:pPr>
              <w:keepNext/>
              <w:spacing w:before="0"/>
              <w:jc w:val="center"/>
              <w:rPr>
                <w:lang w:val="en-US"/>
              </w:rPr>
            </w:pPr>
            <w:r w:rsidRPr="00EB548C">
              <w:rPr>
                <w:lang w:val="en-US"/>
              </w:rPr>
              <w:t>18.27%</w:t>
            </w:r>
          </w:p>
        </w:tc>
        <w:tc>
          <w:tcPr>
            <w:tcW w:w="442" w:type="pct"/>
            <w:tcBorders>
              <w:top w:val="nil"/>
              <w:left w:val="nil"/>
              <w:bottom w:val="nil"/>
              <w:right w:val="single" w:sz="8" w:space="0" w:color="auto"/>
            </w:tcBorders>
            <w:shd w:val="clear" w:color="000000" w:fill="FFFFFF"/>
            <w:noWrap/>
            <w:vAlign w:val="center"/>
          </w:tcPr>
          <w:p w14:paraId="42F69E97" w14:textId="77777777" w:rsidR="00EB548C" w:rsidRPr="00EB548C" w:rsidRDefault="00EB548C" w:rsidP="00D654CE">
            <w:pPr>
              <w:keepNext/>
              <w:spacing w:before="0"/>
              <w:jc w:val="center"/>
              <w:rPr>
                <w:lang w:val="en-US"/>
              </w:rPr>
            </w:pPr>
            <w:r w:rsidRPr="00EB548C">
              <w:rPr>
                <w:lang w:val="en-US"/>
              </w:rPr>
              <w:t>18.82%</w:t>
            </w:r>
          </w:p>
        </w:tc>
        <w:tc>
          <w:tcPr>
            <w:tcW w:w="444" w:type="pct"/>
            <w:tcBorders>
              <w:top w:val="nil"/>
              <w:left w:val="nil"/>
              <w:bottom w:val="nil"/>
              <w:right w:val="nil"/>
            </w:tcBorders>
            <w:shd w:val="clear" w:color="000000" w:fill="FFFFFF"/>
            <w:noWrap/>
            <w:vAlign w:val="center"/>
          </w:tcPr>
          <w:p w14:paraId="0A2ED589" w14:textId="77777777" w:rsidR="00EB548C" w:rsidRPr="00EB548C" w:rsidRDefault="00EB548C" w:rsidP="00D654CE">
            <w:pPr>
              <w:keepNext/>
              <w:spacing w:before="0"/>
              <w:jc w:val="center"/>
              <w:rPr>
                <w:lang w:val="en-US"/>
              </w:rPr>
            </w:pPr>
            <w:r w:rsidRPr="00EB548C">
              <w:rPr>
                <w:lang w:val="en-US"/>
              </w:rPr>
              <w:t>3.19%</w:t>
            </w:r>
          </w:p>
        </w:tc>
        <w:tc>
          <w:tcPr>
            <w:tcW w:w="390" w:type="pct"/>
            <w:tcBorders>
              <w:top w:val="nil"/>
              <w:left w:val="nil"/>
              <w:bottom w:val="nil"/>
              <w:right w:val="nil"/>
            </w:tcBorders>
            <w:shd w:val="clear" w:color="000000" w:fill="FFFFFF"/>
            <w:noWrap/>
            <w:vAlign w:val="center"/>
          </w:tcPr>
          <w:p w14:paraId="41C2919B" w14:textId="77777777" w:rsidR="00EB548C" w:rsidRPr="00EB548C" w:rsidRDefault="00EB548C" w:rsidP="00D654CE">
            <w:pPr>
              <w:keepNext/>
              <w:spacing w:before="0"/>
              <w:jc w:val="center"/>
              <w:rPr>
                <w:lang w:val="en-US"/>
              </w:rPr>
            </w:pPr>
            <w:r w:rsidRPr="00EB548C">
              <w:rPr>
                <w:lang w:val="en-US"/>
              </w:rPr>
              <w:t>3.00%</w:t>
            </w:r>
          </w:p>
        </w:tc>
        <w:tc>
          <w:tcPr>
            <w:tcW w:w="390" w:type="pct"/>
            <w:tcBorders>
              <w:top w:val="nil"/>
              <w:left w:val="nil"/>
              <w:bottom w:val="nil"/>
              <w:right w:val="nil"/>
            </w:tcBorders>
            <w:shd w:val="clear" w:color="000000" w:fill="FFFFFF"/>
            <w:noWrap/>
            <w:vAlign w:val="center"/>
          </w:tcPr>
          <w:p w14:paraId="6058C0EC" w14:textId="77777777" w:rsidR="00EB548C" w:rsidRPr="00EB548C" w:rsidRDefault="00EB548C" w:rsidP="00D654CE">
            <w:pPr>
              <w:keepNext/>
              <w:spacing w:before="0"/>
              <w:jc w:val="center"/>
              <w:rPr>
                <w:lang w:val="en-US"/>
              </w:rPr>
            </w:pPr>
            <w:r w:rsidRPr="00EB548C">
              <w:rPr>
                <w:lang w:val="en-US"/>
              </w:rPr>
              <w:t>3.29%</w:t>
            </w:r>
          </w:p>
        </w:tc>
        <w:tc>
          <w:tcPr>
            <w:tcW w:w="392" w:type="pct"/>
            <w:tcBorders>
              <w:top w:val="nil"/>
              <w:left w:val="nil"/>
              <w:bottom w:val="nil"/>
              <w:right w:val="single" w:sz="8" w:space="0" w:color="auto"/>
            </w:tcBorders>
            <w:shd w:val="clear" w:color="000000" w:fill="FFFFFF"/>
            <w:noWrap/>
            <w:vAlign w:val="center"/>
          </w:tcPr>
          <w:p w14:paraId="47EE00DD" w14:textId="77777777" w:rsidR="00EB548C" w:rsidRPr="00EB548C" w:rsidRDefault="00EB548C" w:rsidP="00D654CE">
            <w:pPr>
              <w:keepNext/>
              <w:spacing w:before="0"/>
              <w:jc w:val="center"/>
              <w:rPr>
                <w:lang w:val="en-US"/>
              </w:rPr>
            </w:pPr>
            <w:r w:rsidRPr="00EB548C">
              <w:rPr>
                <w:lang w:val="en-US"/>
              </w:rPr>
              <w:t>3.27%</w:t>
            </w:r>
          </w:p>
        </w:tc>
      </w:tr>
      <w:tr w:rsidR="00D654CE" w:rsidRPr="00EB548C" w14:paraId="0A033180" w14:textId="77777777" w:rsidTr="00D654CE">
        <w:trPr>
          <w:trHeight w:val="300"/>
        </w:trPr>
        <w:tc>
          <w:tcPr>
            <w:tcW w:w="365" w:type="pct"/>
            <w:vMerge w:val="restart"/>
            <w:tcBorders>
              <w:top w:val="single" w:sz="8" w:space="0" w:color="auto"/>
              <w:left w:val="single" w:sz="8" w:space="0" w:color="auto"/>
              <w:right w:val="single" w:sz="8" w:space="0" w:color="auto"/>
            </w:tcBorders>
            <w:shd w:val="clear" w:color="000000" w:fill="D9D9D9"/>
            <w:noWrap/>
            <w:vAlign w:val="center"/>
            <w:hideMark/>
          </w:tcPr>
          <w:p w14:paraId="7F3BC0BB" w14:textId="77777777" w:rsidR="00EB548C" w:rsidRPr="00EB548C" w:rsidRDefault="00EB548C" w:rsidP="00D654CE">
            <w:pPr>
              <w:keepNext/>
              <w:spacing w:before="0"/>
              <w:rPr>
                <w:b/>
                <w:bCs/>
                <w:lang w:val="en-US"/>
              </w:rPr>
            </w:pPr>
            <w:r w:rsidRPr="00EB548C">
              <w:rPr>
                <w:b/>
                <w:bCs/>
                <w:lang w:val="en-US"/>
              </w:rPr>
              <w:t>RA</w:t>
            </w:r>
          </w:p>
        </w:tc>
        <w:tc>
          <w:tcPr>
            <w:tcW w:w="368" w:type="pct"/>
            <w:tcBorders>
              <w:top w:val="nil"/>
              <w:left w:val="nil"/>
              <w:bottom w:val="nil"/>
              <w:right w:val="single" w:sz="8" w:space="0" w:color="auto"/>
            </w:tcBorders>
            <w:shd w:val="clear" w:color="000000" w:fill="FFFFFF"/>
            <w:noWrap/>
            <w:hideMark/>
          </w:tcPr>
          <w:p w14:paraId="325DC29E" w14:textId="77777777" w:rsidR="00EB548C" w:rsidRPr="00EB548C" w:rsidRDefault="00EB548C" w:rsidP="00D654CE">
            <w:pPr>
              <w:keepNext/>
              <w:spacing w:before="0"/>
              <w:rPr>
                <w:b/>
                <w:bCs/>
                <w:lang w:val="en-US"/>
              </w:rPr>
            </w:pPr>
            <w:r w:rsidRPr="00EB548C">
              <w:rPr>
                <w:b/>
                <w:bCs/>
                <w:lang w:val="en-US"/>
              </w:rPr>
              <w:t>CE3.1</w:t>
            </w:r>
          </w:p>
        </w:tc>
        <w:tc>
          <w:tcPr>
            <w:tcW w:w="442" w:type="pct"/>
            <w:tcBorders>
              <w:top w:val="nil"/>
              <w:left w:val="nil"/>
              <w:bottom w:val="nil"/>
              <w:right w:val="nil"/>
            </w:tcBorders>
            <w:shd w:val="clear" w:color="000000" w:fill="FFFFFF"/>
            <w:noWrap/>
            <w:vAlign w:val="center"/>
          </w:tcPr>
          <w:p w14:paraId="51FFE477" w14:textId="77777777" w:rsidR="00EB548C" w:rsidRPr="00EB548C" w:rsidRDefault="00EB548C" w:rsidP="00D654CE">
            <w:pPr>
              <w:keepNext/>
              <w:spacing w:before="0"/>
              <w:jc w:val="center"/>
              <w:rPr>
                <w:lang w:val="en-US"/>
              </w:rPr>
            </w:pPr>
            <w:r w:rsidRPr="00EB548C">
              <w:rPr>
                <w:lang w:val="en-US"/>
              </w:rPr>
              <w:t>1.49%</w:t>
            </w:r>
          </w:p>
        </w:tc>
        <w:tc>
          <w:tcPr>
            <w:tcW w:w="442" w:type="pct"/>
            <w:tcBorders>
              <w:top w:val="nil"/>
              <w:left w:val="nil"/>
              <w:bottom w:val="nil"/>
              <w:right w:val="nil"/>
            </w:tcBorders>
            <w:shd w:val="clear" w:color="000000" w:fill="FFFFFF"/>
            <w:noWrap/>
            <w:vAlign w:val="center"/>
          </w:tcPr>
          <w:p w14:paraId="60EC847E" w14:textId="77777777" w:rsidR="00EB548C" w:rsidRPr="00EB548C" w:rsidRDefault="00EB548C" w:rsidP="00D654CE">
            <w:pPr>
              <w:keepNext/>
              <w:spacing w:before="0"/>
              <w:jc w:val="center"/>
              <w:rPr>
                <w:lang w:val="en-US"/>
              </w:rPr>
            </w:pPr>
            <w:r w:rsidRPr="00EB548C">
              <w:rPr>
                <w:lang w:val="en-US"/>
              </w:rPr>
              <w:t>1.57%</w:t>
            </w:r>
          </w:p>
        </w:tc>
        <w:tc>
          <w:tcPr>
            <w:tcW w:w="442" w:type="pct"/>
            <w:tcBorders>
              <w:top w:val="nil"/>
              <w:left w:val="nil"/>
              <w:bottom w:val="nil"/>
              <w:right w:val="nil"/>
            </w:tcBorders>
            <w:shd w:val="clear" w:color="000000" w:fill="FFFFFF"/>
            <w:noWrap/>
            <w:vAlign w:val="center"/>
          </w:tcPr>
          <w:p w14:paraId="6CA3B8C0" w14:textId="77777777" w:rsidR="00EB548C" w:rsidRPr="00EB548C" w:rsidRDefault="00EB548C" w:rsidP="00D654CE">
            <w:pPr>
              <w:keepNext/>
              <w:spacing w:before="0"/>
              <w:jc w:val="center"/>
              <w:rPr>
                <w:lang w:val="en-US"/>
              </w:rPr>
            </w:pPr>
            <w:r w:rsidRPr="00EB548C">
              <w:rPr>
                <w:lang w:val="en-US"/>
              </w:rPr>
              <w:t>1.58%</w:t>
            </w:r>
          </w:p>
        </w:tc>
        <w:tc>
          <w:tcPr>
            <w:tcW w:w="442" w:type="pct"/>
            <w:tcBorders>
              <w:top w:val="nil"/>
              <w:left w:val="single" w:sz="8" w:space="0" w:color="auto"/>
              <w:bottom w:val="nil"/>
              <w:right w:val="nil"/>
            </w:tcBorders>
            <w:shd w:val="clear" w:color="000000" w:fill="FFFFFF"/>
            <w:noWrap/>
            <w:vAlign w:val="center"/>
          </w:tcPr>
          <w:p w14:paraId="5FF39BED" w14:textId="77777777" w:rsidR="00EB548C" w:rsidRPr="00EB548C" w:rsidRDefault="00EB548C" w:rsidP="00D654CE">
            <w:pPr>
              <w:keepNext/>
              <w:spacing w:before="0"/>
              <w:jc w:val="center"/>
              <w:rPr>
                <w:lang w:val="en-US"/>
              </w:rPr>
            </w:pPr>
            <w:r w:rsidRPr="00EB548C">
              <w:rPr>
                <w:lang w:val="en-US"/>
              </w:rPr>
              <w:t>1.43%</w:t>
            </w:r>
          </w:p>
        </w:tc>
        <w:tc>
          <w:tcPr>
            <w:tcW w:w="442" w:type="pct"/>
            <w:tcBorders>
              <w:top w:val="nil"/>
              <w:left w:val="nil"/>
              <w:bottom w:val="nil"/>
              <w:right w:val="nil"/>
            </w:tcBorders>
            <w:shd w:val="clear" w:color="000000" w:fill="FFFFFF"/>
            <w:noWrap/>
            <w:vAlign w:val="center"/>
          </w:tcPr>
          <w:p w14:paraId="1FB1CECE" w14:textId="77777777" w:rsidR="00EB548C" w:rsidRPr="00EB548C" w:rsidRDefault="00EB548C" w:rsidP="00D654CE">
            <w:pPr>
              <w:keepNext/>
              <w:spacing w:before="0"/>
              <w:jc w:val="center"/>
              <w:rPr>
                <w:lang w:val="en-US"/>
              </w:rPr>
            </w:pPr>
            <w:r w:rsidRPr="00EB548C">
              <w:rPr>
                <w:lang w:val="en-US"/>
              </w:rPr>
              <w:t>1.47%</w:t>
            </w:r>
          </w:p>
        </w:tc>
        <w:tc>
          <w:tcPr>
            <w:tcW w:w="442" w:type="pct"/>
            <w:tcBorders>
              <w:top w:val="nil"/>
              <w:left w:val="nil"/>
              <w:bottom w:val="nil"/>
              <w:right w:val="single" w:sz="8" w:space="0" w:color="auto"/>
            </w:tcBorders>
            <w:shd w:val="clear" w:color="000000" w:fill="FFFFFF"/>
            <w:noWrap/>
            <w:vAlign w:val="center"/>
          </w:tcPr>
          <w:p w14:paraId="03578A68" w14:textId="77777777" w:rsidR="00EB548C" w:rsidRPr="00EB548C" w:rsidRDefault="00EB548C" w:rsidP="00D654CE">
            <w:pPr>
              <w:keepNext/>
              <w:spacing w:before="0"/>
              <w:jc w:val="center"/>
              <w:rPr>
                <w:lang w:val="en-US"/>
              </w:rPr>
            </w:pPr>
            <w:r w:rsidRPr="00EB548C">
              <w:rPr>
                <w:lang w:val="en-US"/>
              </w:rPr>
              <w:t>1.51%</w:t>
            </w:r>
          </w:p>
        </w:tc>
        <w:tc>
          <w:tcPr>
            <w:tcW w:w="444" w:type="pct"/>
            <w:tcBorders>
              <w:top w:val="nil"/>
              <w:left w:val="nil"/>
              <w:bottom w:val="nil"/>
              <w:right w:val="nil"/>
            </w:tcBorders>
            <w:shd w:val="clear" w:color="000000" w:fill="FFFFFF"/>
            <w:noWrap/>
            <w:vAlign w:val="center"/>
          </w:tcPr>
          <w:p w14:paraId="50657BE4" w14:textId="77777777" w:rsidR="00EB548C" w:rsidRPr="00EB548C" w:rsidRDefault="00EB548C" w:rsidP="00D654CE">
            <w:pPr>
              <w:keepNext/>
              <w:spacing w:before="0"/>
              <w:jc w:val="center"/>
              <w:rPr>
                <w:lang w:val="en-US"/>
              </w:rPr>
            </w:pPr>
            <w:r w:rsidRPr="00EB548C">
              <w:rPr>
                <w:lang w:val="en-US"/>
              </w:rPr>
              <w:t>0.78%</w:t>
            </w:r>
          </w:p>
        </w:tc>
        <w:tc>
          <w:tcPr>
            <w:tcW w:w="390" w:type="pct"/>
            <w:tcBorders>
              <w:top w:val="nil"/>
              <w:left w:val="nil"/>
              <w:bottom w:val="nil"/>
              <w:right w:val="nil"/>
            </w:tcBorders>
            <w:shd w:val="clear" w:color="000000" w:fill="FFFFFF"/>
            <w:noWrap/>
            <w:vAlign w:val="center"/>
          </w:tcPr>
          <w:p w14:paraId="604EB7F0" w14:textId="77777777" w:rsidR="00EB548C" w:rsidRPr="00EB548C" w:rsidRDefault="00EB548C" w:rsidP="00D654CE">
            <w:pPr>
              <w:keepNext/>
              <w:spacing w:before="0"/>
              <w:jc w:val="center"/>
              <w:rPr>
                <w:lang w:val="en-US"/>
              </w:rPr>
            </w:pPr>
            <w:r w:rsidRPr="00EB548C">
              <w:rPr>
                <w:lang w:val="en-US"/>
              </w:rPr>
              <w:t>0.74%</w:t>
            </w:r>
          </w:p>
        </w:tc>
        <w:tc>
          <w:tcPr>
            <w:tcW w:w="390" w:type="pct"/>
            <w:tcBorders>
              <w:top w:val="nil"/>
              <w:left w:val="nil"/>
              <w:bottom w:val="nil"/>
              <w:right w:val="nil"/>
            </w:tcBorders>
            <w:shd w:val="clear" w:color="000000" w:fill="FFFFFF"/>
            <w:noWrap/>
            <w:vAlign w:val="center"/>
          </w:tcPr>
          <w:p w14:paraId="46F3516C" w14:textId="77777777" w:rsidR="00EB548C" w:rsidRPr="00EB548C" w:rsidRDefault="00EB548C" w:rsidP="00D654CE">
            <w:pPr>
              <w:keepNext/>
              <w:spacing w:before="0"/>
              <w:jc w:val="center"/>
              <w:rPr>
                <w:lang w:val="en-US"/>
              </w:rPr>
            </w:pPr>
            <w:r w:rsidRPr="00EB548C">
              <w:rPr>
                <w:lang w:val="en-US"/>
              </w:rPr>
              <w:t>0.80%</w:t>
            </w:r>
          </w:p>
        </w:tc>
        <w:tc>
          <w:tcPr>
            <w:tcW w:w="392" w:type="pct"/>
            <w:tcBorders>
              <w:top w:val="nil"/>
              <w:left w:val="nil"/>
              <w:bottom w:val="nil"/>
              <w:right w:val="single" w:sz="8" w:space="0" w:color="auto"/>
            </w:tcBorders>
            <w:shd w:val="clear" w:color="000000" w:fill="FFFFFF"/>
            <w:noWrap/>
            <w:vAlign w:val="center"/>
          </w:tcPr>
          <w:p w14:paraId="7F8770E6" w14:textId="77777777" w:rsidR="00EB548C" w:rsidRPr="00EB548C" w:rsidRDefault="00EB548C" w:rsidP="00D654CE">
            <w:pPr>
              <w:keepNext/>
              <w:spacing w:before="0"/>
              <w:jc w:val="center"/>
              <w:rPr>
                <w:lang w:val="en-US"/>
              </w:rPr>
            </w:pPr>
            <w:r w:rsidRPr="00EB548C">
              <w:rPr>
                <w:lang w:val="en-US"/>
              </w:rPr>
              <w:t>0.80%</w:t>
            </w:r>
          </w:p>
        </w:tc>
      </w:tr>
      <w:tr w:rsidR="00D654CE" w:rsidRPr="00EB548C" w14:paraId="25FD4C49" w14:textId="77777777" w:rsidTr="00D654CE">
        <w:trPr>
          <w:trHeight w:val="300"/>
        </w:trPr>
        <w:tc>
          <w:tcPr>
            <w:tcW w:w="365" w:type="pct"/>
            <w:vMerge/>
            <w:tcBorders>
              <w:left w:val="single" w:sz="8" w:space="0" w:color="auto"/>
              <w:bottom w:val="single" w:sz="8" w:space="0" w:color="000000"/>
              <w:right w:val="single" w:sz="8" w:space="0" w:color="auto"/>
            </w:tcBorders>
            <w:shd w:val="clear" w:color="000000" w:fill="D9D9D9"/>
            <w:noWrap/>
            <w:vAlign w:val="center"/>
          </w:tcPr>
          <w:p w14:paraId="378EBE69" w14:textId="77777777" w:rsidR="00EB548C" w:rsidRPr="00EB548C" w:rsidRDefault="00EB548C" w:rsidP="00D654CE">
            <w:pPr>
              <w:spacing w:before="0"/>
              <w:rPr>
                <w:b/>
                <w:bCs/>
                <w:lang w:val="en-US"/>
              </w:rPr>
            </w:pPr>
          </w:p>
        </w:tc>
        <w:tc>
          <w:tcPr>
            <w:tcW w:w="368" w:type="pct"/>
            <w:tcBorders>
              <w:top w:val="nil"/>
              <w:left w:val="nil"/>
              <w:bottom w:val="nil"/>
              <w:right w:val="single" w:sz="8" w:space="0" w:color="auto"/>
            </w:tcBorders>
            <w:shd w:val="clear" w:color="000000" w:fill="FFFFFF"/>
            <w:noWrap/>
          </w:tcPr>
          <w:p w14:paraId="7A2BA3D9" w14:textId="77777777" w:rsidR="00EB548C" w:rsidRPr="00EB548C" w:rsidRDefault="00EB548C" w:rsidP="00D654CE">
            <w:pPr>
              <w:spacing w:before="0"/>
              <w:rPr>
                <w:b/>
                <w:bCs/>
                <w:lang w:val="en-US"/>
              </w:rPr>
            </w:pPr>
            <w:r w:rsidRPr="00EB548C">
              <w:rPr>
                <w:b/>
                <w:bCs/>
                <w:lang w:val="en-US"/>
              </w:rPr>
              <w:t>CE3.2</w:t>
            </w:r>
          </w:p>
        </w:tc>
        <w:tc>
          <w:tcPr>
            <w:tcW w:w="442" w:type="pct"/>
            <w:tcBorders>
              <w:top w:val="nil"/>
              <w:left w:val="nil"/>
              <w:bottom w:val="nil"/>
              <w:right w:val="nil"/>
            </w:tcBorders>
            <w:shd w:val="clear" w:color="000000" w:fill="FFFFFF"/>
            <w:noWrap/>
            <w:vAlign w:val="center"/>
          </w:tcPr>
          <w:p w14:paraId="7739B6A3" w14:textId="77777777" w:rsidR="00EB548C" w:rsidRPr="00EB548C" w:rsidRDefault="00EB548C" w:rsidP="00D654CE">
            <w:pPr>
              <w:spacing w:before="0"/>
              <w:jc w:val="center"/>
              <w:rPr>
                <w:lang w:val="en-US"/>
              </w:rPr>
            </w:pPr>
            <w:r w:rsidRPr="00EB548C">
              <w:rPr>
                <w:lang w:val="en-US"/>
              </w:rPr>
              <w:t>17.11%</w:t>
            </w:r>
          </w:p>
        </w:tc>
        <w:tc>
          <w:tcPr>
            <w:tcW w:w="442" w:type="pct"/>
            <w:tcBorders>
              <w:top w:val="nil"/>
              <w:left w:val="nil"/>
              <w:bottom w:val="nil"/>
              <w:right w:val="nil"/>
            </w:tcBorders>
            <w:shd w:val="clear" w:color="000000" w:fill="FFFFFF"/>
            <w:noWrap/>
            <w:vAlign w:val="center"/>
          </w:tcPr>
          <w:p w14:paraId="7C208053" w14:textId="77777777" w:rsidR="00EB548C" w:rsidRPr="00EB548C" w:rsidRDefault="00EB548C" w:rsidP="00D654CE">
            <w:pPr>
              <w:spacing w:before="0"/>
              <w:jc w:val="center"/>
              <w:rPr>
                <w:lang w:val="en-US"/>
              </w:rPr>
            </w:pPr>
            <w:r w:rsidRPr="00EB548C">
              <w:rPr>
                <w:lang w:val="en-US"/>
              </w:rPr>
              <w:t>19.76%</w:t>
            </w:r>
          </w:p>
        </w:tc>
        <w:tc>
          <w:tcPr>
            <w:tcW w:w="442" w:type="pct"/>
            <w:tcBorders>
              <w:top w:val="nil"/>
              <w:left w:val="nil"/>
              <w:bottom w:val="nil"/>
              <w:right w:val="nil"/>
            </w:tcBorders>
            <w:shd w:val="clear" w:color="000000" w:fill="FFFFFF"/>
            <w:noWrap/>
            <w:vAlign w:val="center"/>
          </w:tcPr>
          <w:p w14:paraId="05E7ECC3" w14:textId="77777777" w:rsidR="00EB548C" w:rsidRPr="00EB548C" w:rsidRDefault="00EB548C" w:rsidP="00D654CE">
            <w:pPr>
              <w:spacing w:before="0"/>
              <w:jc w:val="center"/>
              <w:rPr>
                <w:lang w:val="en-US"/>
              </w:rPr>
            </w:pPr>
            <w:r w:rsidRPr="00EB548C">
              <w:rPr>
                <w:lang w:val="en-US"/>
              </w:rPr>
              <w:t>20.20%</w:t>
            </w:r>
          </w:p>
        </w:tc>
        <w:tc>
          <w:tcPr>
            <w:tcW w:w="442" w:type="pct"/>
            <w:tcBorders>
              <w:top w:val="nil"/>
              <w:left w:val="single" w:sz="8" w:space="0" w:color="auto"/>
              <w:bottom w:val="nil"/>
              <w:right w:val="nil"/>
            </w:tcBorders>
            <w:shd w:val="clear" w:color="000000" w:fill="FFFFFF"/>
            <w:noWrap/>
            <w:vAlign w:val="center"/>
          </w:tcPr>
          <w:p w14:paraId="2D72AB04" w14:textId="77777777" w:rsidR="00EB548C" w:rsidRPr="00EB548C" w:rsidRDefault="00EB548C" w:rsidP="00D654CE">
            <w:pPr>
              <w:spacing w:before="0"/>
              <w:jc w:val="center"/>
              <w:rPr>
                <w:lang w:val="en-US"/>
              </w:rPr>
            </w:pPr>
            <w:r w:rsidRPr="00EB548C">
              <w:rPr>
                <w:lang w:val="en-US"/>
              </w:rPr>
              <w:t>17.19%</w:t>
            </w:r>
          </w:p>
        </w:tc>
        <w:tc>
          <w:tcPr>
            <w:tcW w:w="442" w:type="pct"/>
            <w:tcBorders>
              <w:top w:val="nil"/>
              <w:left w:val="nil"/>
              <w:bottom w:val="nil"/>
              <w:right w:val="nil"/>
            </w:tcBorders>
            <w:shd w:val="clear" w:color="000000" w:fill="FFFFFF"/>
            <w:noWrap/>
            <w:vAlign w:val="center"/>
          </w:tcPr>
          <w:p w14:paraId="23177872" w14:textId="77777777" w:rsidR="00EB548C" w:rsidRPr="00EB548C" w:rsidRDefault="00EB548C" w:rsidP="00D654CE">
            <w:pPr>
              <w:spacing w:before="0"/>
              <w:jc w:val="center"/>
              <w:rPr>
                <w:lang w:val="en-US"/>
              </w:rPr>
            </w:pPr>
            <w:r w:rsidRPr="00EB548C">
              <w:rPr>
                <w:lang w:val="en-US"/>
              </w:rPr>
              <w:t>18.16%</w:t>
            </w:r>
          </w:p>
        </w:tc>
        <w:tc>
          <w:tcPr>
            <w:tcW w:w="442" w:type="pct"/>
            <w:tcBorders>
              <w:top w:val="nil"/>
              <w:left w:val="nil"/>
              <w:bottom w:val="nil"/>
              <w:right w:val="single" w:sz="8" w:space="0" w:color="auto"/>
            </w:tcBorders>
            <w:shd w:val="clear" w:color="000000" w:fill="FFFFFF"/>
            <w:noWrap/>
            <w:vAlign w:val="center"/>
          </w:tcPr>
          <w:p w14:paraId="56746589" w14:textId="77777777" w:rsidR="00EB548C" w:rsidRPr="00EB548C" w:rsidRDefault="00EB548C" w:rsidP="00D654CE">
            <w:pPr>
              <w:spacing w:before="0"/>
              <w:jc w:val="center"/>
              <w:rPr>
                <w:lang w:val="en-US"/>
              </w:rPr>
            </w:pPr>
            <w:r w:rsidRPr="00EB548C">
              <w:rPr>
                <w:lang w:val="en-US"/>
              </w:rPr>
              <w:t>18.61%</w:t>
            </w:r>
          </w:p>
        </w:tc>
        <w:tc>
          <w:tcPr>
            <w:tcW w:w="444" w:type="pct"/>
            <w:tcBorders>
              <w:top w:val="nil"/>
              <w:left w:val="nil"/>
              <w:bottom w:val="nil"/>
              <w:right w:val="nil"/>
            </w:tcBorders>
            <w:shd w:val="clear" w:color="000000" w:fill="FFFFFF"/>
            <w:noWrap/>
            <w:vAlign w:val="center"/>
          </w:tcPr>
          <w:p w14:paraId="4A68147B" w14:textId="77777777" w:rsidR="00EB548C" w:rsidRPr="00EB548C" w:rsidRDefault="00EB548C" w:rsidP="00D654CE">
            <w:pPr>
              <w:spacing w:before="0"/>
              <w:jc w:val="center"/>
              <w:rPr>
                <w:lang w:val="en-US"/>
              </w:rPr>
            </w:pPr>
            <w:r w:rsidRPr="00EB548C">
              <w:rPr>
                <w:lang w:val="en-US"/>
              </w:rPr>
              <w:t>3.59%</w:t>
            </w:r>
          </w:p>
        </w:tc>
        <w:tc>
          <w:tcPr>
            <w:tcW w:w="390" w:type="pct"/>
            <w:tcBorders>
              <w:top w:val="nil"/>
              <w:left w:val="nil"/>
              <w:bottom w:val="nil"/>
              <w:right w:val="nil"/>
            </w:tcBorders>
            <w:shd w:val="clear" w:color="000000" w:fill="FFFFFF"/>
            <w:noWrap/>
            <w:vAlign w:val="center"/>
          </w:tcPr>
          <w:p w14:paraId="15E6991D" w14:textId="77777777" w:rsidR="00EB548C" w:rsidRPr="00EB548C" w:rsidRDefault="00EB548C" w:rsidP="00D654CE">
            <w:pPr>
              <w:spacing w:before="0"/>
              <w:jc w:val="center"/>
              <w:rPr>
                <w:lang w:val="en-US"/>
              </w:rPr>
            </w:pPr>
            <w:r w:rsidRPr="00EB548C">
              <w:rPr>
                <w:lang w:val="en-US"/>
              </w:rPr>
              <w:t>3.40%</w:t>
            </w:r>
          </w:p>
        </w:tc>
        <w:tc>
          <w:tcPr>
            <w:tcW w:w="390" w:type="pct"/>
            <w:tcBorders>
              <w:top w:val="nil"/>
              <w:left w:val="nil"/>
              <w:bottom w:val="nil"/>
              <w:right w:val="nil"/>
            </w:tcBorders>
            <w:shd w:val="clear" w:color="000000" w:fill="FFFFFF"/>
            <w:noWrap/>
            <w:vAlign w:val="center"/>
          </w:tcPr>
          <w:p w14:paraId="4A8CACA0" w14:textId="77777777" w:rsidR="00EB548C" w:rsidRPr="00EB548C" w:rsidRDefault="00EB548C" w:rsidP="00D654CE">
            <w:pPr>
              <w:spacing w:before="0"/>
              <w:jc w:val="center"/>
              <w:rPr>
                <w:lang w:val="en-US"/>
              </w:rPr>
            </w:pPr>
            <w:r w:rsidRPr="00EB548C">
              <w:rPr>
                <w:lang w:val="en-US"/>
              </w:rPr>
              <w:t>3.69%</w:t>
            </w:r>
          </w:p>
        </w:tc>
        <w:tc>
          <w:tcPr>
            <w:tcW w:w="392" w:type="pct"/>
            <w:tcBorders>
              <w:top w:val="nil"/>
              <w:left w:val="nil"/>
              <w:bottom w:val="nil"/>
              <w:right w:val="single" w:sz="8" w:space="0" w:color="auto"/>
            </w:tcBorders>
            <w:shd w:val="clear" w:color="000000" w:fill="FFFFFF"/>
            <w:noWrap/>
            <w:vAlign w:val="center"/>
          </w:tcPr>
          <w:p w14:paraId="11C74DB8" w14:textId="77777777" w:rsidR="00EB548C" w:rsidRPr="00EB548C" w:rsidRDefault="00EB548C" w:rsidP="00D654CE">
            <w:pPr>
              <w:spacing w:before="0"/>
              <w:jc w:val="center"/>
              <w:rPr>
                <w:lang w:val="en-US"/>
              </w:rPr>
            </w:pPr>
            <w:r w:rsidRPr="00EB548C">
              <w:rPr>
                <w:lang w:val="en-US"/>
              </w:rPr>
              <w:t>3.67%</w:t>
            </w:r>
          </w:p>
        </w:tc>
      </w:tr>
    </w:tbl>
    <w:p w14:paraId="3B2A5283" w14:textId="77777777" w:rsidR="00FD6BF5" w:rsidRDefault="00FD6BF5" w:rsidP="001F1C2C">
      <w:pPr>
        <w:rPr>
          <w:lang w:val="en-US"/>
        </w:rPr>
      </w:pPr>
    </w:p>
    <w:p w14:paraId="01644817" w14:textId="2DC0091C" w:rsidR="00EB548C" w:rsidRDefault="00EB548C" w:rsidP="00D654CE">
      <w:pPr>
        <w:keepNext/>
        <w:rPr>
          <w:lang w:val="en-US"/>
        </w:rPr>
      </w:pPr>
      <w:r w:rsidRPr="00EB548C">
        <w:rPr>
          <w:lang w:val="en-US"/>
        </w:rPr>
        <w:t xml:space="preserve">Simulation results for CE3.x tests, 16 bits data, HBD/HBR CTC, </w:t>
      </w:r>
      <w:proofErr w:type="spellStart"/>
      <w:r w:rsidRPr="00EB548C">
        <w:rPr>
          <w:lang w:val="en-US"/>
        </w:rPr>
        <w:t>LowQP</w:t>
      </w:r>
      <w:proofErr w:type="spellEnd"/>
      <w:r w:rsidRPr="00EB548C">
        <w:rPr>
          <w:lang w:val="en-US"/>
        </w:rPr>
        <w:t xml:space="preserve"> test configuration.</w:t>
      </w:r>
    </w:p>
    <w:p w14:paraId="474047C3" w14:textId="77777777" w:rsidR="00FD6BF5" w:rsidRPr="00EB548C" w:rsidRDefault="00FD6BF5" w:rsidP="00D654CE">
      <w:pPr>
        <w:keepNext/>
        <w:rPr>
          <w:lang w:val="en-US"/>
        </w:rPr>
      </w:pPr>
    </w:p>
    <w:tbl>
      <w:tblPr>
        <w:tblW w:w="5760" w:type="dxa"/>
        <w:tblLayout w:type="fixed"/>
        <w:tblCellMar>
          <w:left w:w="29" w:type="dxa"/>
          <w:right w:w="29" w:type="dxa"/>
        </w:tblCellMar>
        <w:tblLook w:val="04A0" w:firstRow="1" w:lastRow="0" w:firstColumn="1" w:lastColumn="0" w:noHBand="0" w:noVBand="1"/>
      </w:tblPr>
      <w:tblGrid>
        <w:gridCol w:w="960"/>
        <w:gridCol w:w="960"/>
        <w:gridCol w:w="1014"/>
        <w:gridCol w:w="942"/>
        <w:gridCol w:w="942"/>
        <w:gridCol w:w="942"/>
      </w:tblGrid>
      <w:tr w:rsidR="00EB548C" w:rsidRPr="00EB548C" w14:paraId="4DE48EB0" w14:textId="77777777" w:rsidTr="00D654CE">
        <w:trPr>
          <w:trHeight w:val="315"/>
        </w:trPr>
        <w:tc>
          <w:tcPr>
            <w:tcW w:w="960" w:type="dxa"/>
            <w:tcBorders>
              <w:top w:val="nil"/>
              <w:left w:val="nil"/>
              <w:bottom w:val="nil"/>
              <w:right w:val="nil"/>
            </w:tcBorders>
            <w:shd w:val="clear" w:color="auto" w:fill="auto"/>
            <w:noWrap/>
            <w:vAlign w:val="bottom"/>
            <w:hideMark/>
          </w:tcPr>
          <w:p w14:paraId="7F2E5D56" w14:textId="77777777" w:rsidR="00EB548C" w:rsidRPr="00EB548C" w:rsidRDefault="00EB548C" w:rsidP="00D654CE">
            <w:pPr>
              <w:keepNext/>
              <w:spacing w:before="0"/>
              <w:rPr>
                <w:lang w:val="en-US"/>
              </w:rPr>
            </w:pPr>
          </w:p>
        </w:tc>
        <w:tc>
          <w:tcPr>
            <w:tcW w:w="960" w:type="dxa"/>
            <w:vMerge w:val="restart"/>
            <w:tcBorders>
              <w:top w:val="single" w:sz="8" w:space="0" w:color="auto"/>
              <w:left w:val="single" w:sz="8" w:space="0" w:color="auto"/>
              <w:bottom w:val="single" w:sz="8" w:space="0" w:color="000000"/>
              <w:right w:val="single" w:sz="8" w:space="0" w:color="auto"/>
            </w:tcBorders>
            <w:shd w:val="clear" w:color="000000" w:fill="D9D9D9"/>
            <w:noWrap/>
            <w:vAlign w:val="center"/>
            <w:hideMark/>
          </w:tcPr>
          <w:p w14:paraId="30BFBB48" w14:textId="77777777" w:rsidR="00EB548C" w:rsidRPr="00EB548C" w:rsidRDefault="00EB548C" w:rsidP="00D654CE">
            <w:pPr>
              <w:keepNext/>
              <w:spacing w:before="0"/>
              <w:rPr>
                <w:b/>
                <w:bCs/>
                <w:lang w:val="en-US"/>
              </w:rPr>
            </w:pPr>
            <w:r w:rsidRPr="00EB548C">
              <w:rPr>
                <w:b/>
                <w:bCs/>
                <w:lang w:val="en-US"/>
              </w:rPr>
              <w:t>Test</w:t>
            </w:r>
          </w:p>
        </w:tc>
        <w:tc>
          <w:tcPr>
            <w:tcW w:w="3840" w:type="dxa"/>
            <w:gridSpan w:val="4"/>
            <w:tcBorders>
              <w:top w:val="single" w:sz="8" w:space="0" w:color="auto"/>
              <w:left w:val="single" w:sz="8" w:space="0" w:color="auto"/>
              <w:bottom w:val="nil"/>
              <w:right w:val="single" w:sz="8" w:space="0" w:color="000000"/>
            </w:tcBorders>
            <w:shd w:val="clear" w:color="000000" w:fill="D9D9D9"/>
            <w:noWrap/>
            <w:vAlign w:val="center"/>
            <w:hideMark/>
          </w:tcPr>
          <w:p w14:paraId="46809518" w14:textId="77777777" w:rsidR="00EB548C" w:rsidRPr="00EB548C" w:rsidRDefault="00EB548C" w:rsidP="00D654CE">
            <w:pPr>
              <w:keepNext/>
              <w:spacing w:before="0"/>
              <w:jc w:val="center"/>
              <w:rPr>
                <w:b/>
                <w:bCs/>
                <w:lang w:val="en-US"/>
              </w:rPr>
            </w:pPr>
            <w:r w:rsidRPr="00EB548C">
              <w:rPr>
                <w:b/>
                <w:bCs/>
                <w:lang w:val="en-US"/>
              </w:rPr>
              <w:t>SVT16 RGB</w:t>
            </w:r>
          </w:p>
        </w:tc>
      </w:tr>
      <w:tr w:rsidR="00EB548C" w:rsidRPr="00EB548C" w14:paraId="434B54EB" w14:textId="77777777" w:rsidTr="00D654CE">
        <w:trPr>
          <w:trHeight w:val="315"/>
        </w:trPr>
        <w:tc>
          <w:tcPr>
            <w:tcW w:w="960" w:type="dxa"/>
            <w:tcBorders>
              <w:top w:val="nil"/>
              <w:left w:val="nil"/>
              <w:bottom w:val="nil"/>
              <w:right w:val="nil"/>
            </w:tcBorders>
            <w:shd w:val="clear" w:color="auto" w:fill="auto"/>
            <w:noWrap/>
            <w:vAlign w:val="bottom"/>
            <w:hideMark/>
          </w:tcPr>
          <w:p w14:paraId="5442CF07" w14:textId="77777777" w:rsidR="00EB548C" w:rsidRPr="00EB548C" w:rsidRDefault="00EB548C" w:rsidP="00D654CE">
            <w:pPr>
              <w:keepNext/>
              <w:spacing w:before="0"/>
              <w:rPr>
                <w:b/>
                <w:bCs/>
                <w:lang w:val="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220D1843" w14:textId="77777777" w:rsidR="00EB548C" w:rsidRPr="00EB548C" w:rsidRDefault="00EB548C" w:rsidP="00D654CE">
            <w:pPr>
              <w:keepNext/>
              <w:spacing w:before="0"/>
              <w:rPr>
                <w:b/>
                <w:bCs/>
                <w:lang w:val="en-US"/>
              </w:rPr>
            </w:pPr>
          </w:p>
        </w:tc>
        <w:tc>
          <w:tcPr>
            <w:tcW w:w="1014" w:type="dxa"/>
            <w:tcBorders>
              <w:top w:val="single" w:sz="8" w:space="0" w:color="auto"/>
              <w:left w:val="single" w:sz="8" w:space="0" w:color="auto"/>
              <w:bottom w:val="single" w:sz="8" w:space="0" w:color="auto"/>
              <w:right w:val="nil"/>
            </w:tcBorders>
            <w:shd w:val="clear" w:color="000000" w:fill="FFFFFF"/>
            <w:noWrap/>
            <w:vAlign w:val="center"/>
            <w:hideMark/>
          </w:tcPr>
          <w:p w14:paraId="6B687836" w14:textId="2E53565E" w:rsidR="00EB548C" w:rsidRPr="00EB548C" w:rsidRDefault="00B178F5" w:rsidP="00D654CE">
            <w:pPr>
              <w:keepNext/>
              <w:spacing w:before="0"/>
              <w:jc w:val="center"/>
              <w:rPr>
                <w:lang w:val="en-US"/>
              </w:rPr>
            </w:pPr>
            <w:r>
              <w:rPr>
                <w:lang w:val="en-US"/>
              </w:rPr>
              <w:t xml:space="preserve">Ave. </w:t>
            </w:r>
            <w:r w:rsidR="00EB548C" w:rsidRPr="00EB548C">
              <w:rPr>
                <w:lang w:val="en-US"/>
              </w:rPr>
              <w:t>GBR</w:t>
            </w:r>
          </w:p>
        </w:tc>
        <w:tc>
          <w:tcPr>
            <w:tcW w:w="942" w:type="dxa"/>
            <w:tcBorders>
              <w:top w:val="single" w:sz="8" w:space="0" w:color="auto"/>
              <w:left w:val="nil"/>
              <w:bottom w:val="single" w:sz="8" w:space="0" w:color="auto"/>
              <w:right w:val="nil"/>
            </w:tcBorders>
            <w:shd w:val="clear" w:color="000000" w:fill="FFFFFF"/>
            <w:noWrap/>
            <w:vAlign w:val="center"/>
            <w:hideMark/>
          </w:tcPr>
          <w:p w14:paraId="21D8A076" w14:textId="77777777" w:rsidR="00EB548C" w:rsidRPr="00EB548C" w:rsidRDefault="00EB548C" w:rsidP="00D654CE">
            <w:pPr>
              <w:keepNext/>
              <w:spacing w:before="0"/>
              <w:jc w:val="center"/>
              <w:rPr>
                <w:lang w:val="en-US"/>
              </w:rPr>
            </w:pPr>
            <w:r w:rsidRPr="00EB548C">
              <w:rPr>
                <w:lang w:val="en-US"/>
              </w:rPr>
              <w:t>G</w:t>
            </w:r>
          </w:p>
        </w:tc>
        <w:tc>
          <w:tcPr>
            <w:tcW w:w="942" w:type="dxa"/>
            <w:tcBorders>
              <w:top w:val="single" w:sz="8" w:space="0" w:color="auto"/>
              <w:left w:val="nil"/>
              <w:bottom w:val="single" w:sz="8" w:space="0" w:color="auto"/>
              <w:right w:val="nil"/>
            </w:tcBorders>
            <w:shd w:val="clear" w:color="000000" w:fill="FFFFFF"/>
            <w:noWrap/>
            <w:vAlign w:val="center"/>
            <w:hideMark/>
          </w:tcPr>
          <w:p w14:paraId="0E9097A0" w14:textId="77777777" w:rsidR="00EB548C" w:rsidRPr="00EB548C" w:rsidRDefault="00EB548C" w:rsidP="00D654CE">
            <w:pPr>
              <w:keepNext/>
              <w:spacing w:before="0"/>
              <w:jc w:val="center"/>
              <w:rPr>
                <w:lang w:val="en-US"/>
              </w:rPr>
            </w:pPr>
            <w:r w:rsidRPr="00EB548C">
              <w:rPr>
                <w:lang w:val="en-US"/>
              </w:rPr>
              <w:t>B</w:t>
            </w:r>
          </w:p>
        </w:tc>
        <w:tc>
          <w:tcPr>
            <w:tcW w:w="942" w:type="dxa"/>
            <w:tcBorders>
              <w:top w:val="single" w:sz="8" w:space="0" w:color="auto"/>
              <w:left w:val="nil"/>
              <w:bottom w:val="single" w:sz="8" w:space="0" w:color="auto"/>
              <w:right w:val="single" w:sz="8" w:space="0" w:color="auto"/>
            </w:tcBorders>
            <w:shd w:val="clear" w:color="000000" w:fill="FFFFFF"/>
            <w:noWrap/>
            <w:vAlign w:val="center"/>
            <w:hideMark/>
          </w:tcPr>
          <w:p w14:paraId="5C1596E9" w14:textId="77777777" w:rsidR="00EB548C" w:rsidRPr="00EB548C" w:rsidRDefault="00EB548C" w:rsidP="00D654CE">
            <w:pPr>
              <w:keepNext/>
              <w:spacing w:before="0"/>
              <w:jc w:val="center"/>
              <w:rPr>
                <w:lang w:val="en-US"/>
              </w:rPr>
            </w:pPr>
            <w:r w:rsidRPr="00EB548C">
              <w:rPr>
                <w:lang w:val="en-US"/>
              </w:rPr>
              <w:t>R</w:t>
            </w:r>
          </w:p>
        </w:tc>
      </w:tr>
      <w:tr w:rsidR="00EB548C" w:rsidRPr="00EB548C" w14:paraId="53B110A9" w14:textId="77777777" w:rsidTr="00D654CE">
        <w:trPr>
          <w:trHeight w:val="300"/>
        </w:trPr>
        <w:tc>
          <w:tcPr>
            <w:tcW w:w="960" w:type="dxa"/>
            <w:vMerge w:val="restart"/>
            <w:tcBorders>
              <w:top w:val="single" w:sz="8" w:space="0" w:color="auto"/>
              <w:left w:val="single" w:sz="8" w:space="0" w:color="auto"/>
              <w:right w:val="single" w:sz="8" w:space="0" w:color="auto"/>
            </w:tcBorders>
            <w:shd w:val="clear" w:color="000000" w:fill="D9D9D9"/>
            <w:noWrap/>
            <w:vAlign w:val="center"/>
            <w:hideMark/>
          </w:tcPr>
          <w:p w14:paraId="3C0580E8" w14:textId="77777777" w:rsidR="00EB548C" w:rsidRPr="00EB548C" w:rsidRDefault="00EB548C" w:rsidP="00D654CE">
            <w:pPr>
              <w:keepNext/>
              <w:spacing w:before="0"/>
              <w:rPr>
                <w:b/>
                <w:bCs/>
                <w:lang w:val="en-US"/>
              </w:rPr>
            </w:pPr>
            <w:r w:rsidRPr="00EB548C">
              <w:rPr>
                <w:b/>
                <w:bCs/>
                <w:lang w:val="en-US"/>
              </w:rPr>
              <w:t>AI</w:t>
            </w:r>
          </w:p>
        </w:tc>
        <w:tc>
          <w:tcPr>
            <w:tcW w:w="960" w:type="dxa"/>
            <w:tcBorders>
              <w:top w:val="nil"/>
              <w:left w:val="nil"/>
              <w:bottom w:val="nil"/>
              <w:right w:val="single" w:sz="8" w:space="0" w:color="auto"/>
            </w:tcBorders>
            <w:shd w:val="clear" w:color="000000" w:fill="FFFFFF"/>
            <w:noWrap/>
            <w:vAlign w:val="center"/>
            <w:hideMark/>
          </w:tcPr>
          <w:p w14:paraId="3A2F0D56" w14:textId="77777777" w:rsidR="00EB548C" w:rsidRPr="00EB548C" w:rsidRDefault="00EB548C" w:rsidP="00D654CE">
            <w:pPr>
              <w:keepNext/>
              <w:spacing w:before="0"/>
              <w:rPr>
                <w:b/>
                <w:bCs/>
                <w:lang w:val="en-US"/>
              </w:rPr>
            </w:pPr>
            <w:r w:rsidRPr="00EB548C">
              <w:rPr>
                <w:b/>
                <w:bCs/>
                <w:lang w:val="en-US"/>
              </w:rPr>
              <w:t>CE3.1</w:t>
            </w:r>
          </w:p>
        </w:tc>
        <w:tc>
          <w:tcPr>
            <w:tcW w:w="1014" w:type="dxa"/>
            <w:tcBorders>
              <w:top w:val="nil"/>
              <w:left w:val="nil"/>
              <w:bottom w:val="nil"/>
              <w:right w:val="nil"/>
            </w:tcBorders>
            <w:shd w:val="clear" w:color="000000" w:fill="FFFFFF"/>
            <w:noWrap/>
            <w:vAlign w:val="center"/>
          </w:tcPr>
          <w:p w14:paraId="3A1F79E7" w14:textId="77777777" w:rsidR="00EB548C" w:rsidRPr="00EB548C" w:rsidRDefault="00EB548C" w:rsidP="00D654CE">
            <w:pPr>
              <w:keepNext/>
              <w:spacing w:before="0"/>
              <w:jc w:val="center"/>
              <w:rPr>
                <w:lang w:val="en-US"/>
              </w:rPr>
            </w:pPr>
            <w:r w:rsidRPr="00EB548C">
              <w:rPr>
                <w:lang w:val="en-US"/>
              </w:rPr>
              <w:t>0.31%</w:t>
            </w:r>
          </w:p>
        </w:tc>
        <w:tc>
          <w:tcPr>
            <w:tcW w:w="942" w:type="dxa"/>
            <w:tcBorders>
              <w:top w:val="nil"/>
              <w:left w:val="nil"/>
              <w:bottom w:val="nil"/>
              <w:right w:val="nil"/>
            </w:tcBorders>
            <w:shd w:val="clear" w:color="000000" w:fill="FFFFFF"/>
            <w:noWrap/>
            <w:vAlign w:val="center"/>
          </w:tcPr>
          <w:p w14:paraId="64946EB4" w14:textId="77777777" w:rsidR="00EB548C" w:rsidRPr="00EB548C" w:rsidRDefault="00EB548C" w:rsidP="00D654CE">
            <w:pPr>
              <w:keepNext/>
              <w:spacing w:before="0"/>
              <w:jc w:val="center"/>
              <w:rPr>
                <w:lang w:val="en-US"/>
              </w:rPr>
            </w:pPr>
            <w:r w:rsidRPr="00EB548C">
              <w:rPr>
                <w:lang w:val="en-US"/>
              </w:rPr>
              <w:t>0.28%</w:t>
            </w:r>
          </w:p>
        </w:tc>
        <w:tc>
          <w:tcPr>
            <w:tcW w:w="942" w:type="dxa"/>
            <w:tcBorders>
              <w:top w:val="nil"/>
              <w:left w:val="nil"/>
              <w:bottom w:val="nil"/>
              <w:right w:val="nil"/>
            </w:tcBorders>
            <w:shd w:val="clear" w:color="000000" w:fill="FFFFFF"/>
            <w:noWrap/>
            <w:vAlign w:val="center"/>
          </w:tcPr>
          <w:p w14:paraId="2D67DCCA" w14:textId="77777777" w:rsidR="00EB548C" w:rsidRPr="00EB548C" w:rsidRDefault="00EB548C" w:rsidP="00D654CE">
            <w:pPr>
              <w:keepNext/>
              <w:spacing w:before="0"/>
              <w:jc w:val="center"/>
              <w:rPr>
                <w:lang w:val="en-US"/>
              </w:rPr>
            </w:pPr>
            <w:r w:rsidRPr="00EB548C">
              <w:rPr>
                <w:lang w:val="en-US"/>
              </w:rPr>
              <w:t>0.33%</w:t>
            </w:r>
          </w:p>
        </w:tc>
        <w:tc>
          <w:tcPr>
            <w:tcW w:w="942" w:type="dxa"/>
            <w:tcBorders>
              <w:top w:val="nil"/>
              <w:left w:val="nil"/>
              <w:bottom w:val="nil"/>
              <w:right w:val="single" w:sz="8" w:space="0" w:color="auto"/>
            </w:tcBorders>
            <w:shd w:val="clear" w:color="000000" w:fill="FFFFFF"/>
            <w:noWrap/>
            <w:vAlign w:val="center"/>
          </w:tcPr>
          <w:p w14:paraId="048DEC5B" w14:textId="77777777" w:rsidR="00EB548C" w:rsidRPr="00EB548C" w:rsidRDefault="00EB548C" w:rsidP="00D654CE">
            <w:pPr>
              <w:keepNext/>
              <w:spacing w:before="0"/>
              <w:jc w:val="center"/>
              <w:rPr>
                <w:lang w:val="en-US"/>
              </w:rPr>
            </w:pPr>
            <w:r w:rsidRPr="00EB548C">
              <w:rPr>
                <w:lang w:val="en-US"/>
              </w:rPr>
              <w:t>0.33%</w:t>
            </w:r>
          </w:p>
        </w:tc>
      </w:tr>
      <w:tr w:rsidR="00EB548C" w:rsidRPr="00EB548C" w14:paraId="7B9812FF" w14:textId="77777777" w:rsidTr="00D654CE">
        <w:trPr>
          <w:trHeight w:val="300"/>
        </w:trPr>
        <w:tc>
          <w:tcPr>
            <w:tcW w:w="960" w:type="dxa"/>
            <w:vMerge/>
            <w:tcBorders>
              <w:left w:val="single" w:sz="8" w:space="0" w:color="auto"/>
              <w:bottom w:val="single" w:sz="8" w:space="0" w:color="000000"/>
              <w:right w:val="single" w:sz="8" w:space="0" w:color="auto"/>
            </w:tcBorders>
            <w:shd w:val="clear" w:color="000000" w:fill="D9D9D9"/>
            <w:noWrap/>
            <w:vAlign w:val="center"/>
          </w:tcPr>
          <w:p w14:paraId="4AD906AD" w14:textId="77777777" w:rsidR="00EB548C" w:rsidRPr="00EB548C" w:rsidRDefault="00EB548C" w:rsidP="00D654CE">
            <w:pPr>
              <w:keepNext/>
              <w:spacing w:before="0"/>
              <w:rPr>
                <w:b/>
                <w:bCs/>
                <w:lang w:val="en-US"/>
              </w:rPr>
            </w:pPr>
          </w:p>
        </w:tc>
        <w:tc>
          <w:tcPr>
            <w:tcW w:w="960" w:type="dxa"/>
            <w:tcBorders>
              <w:top w:val="nil"/>
              <w:left w:val="nil"/>
              <w:bottom w:val="nil"/>
              <w:right w:val="single" w:sz="8" w:space="0" w:color="auto"/>
            </w:tcBorders>
            <w:shd w:val="clear" w:color="000000" w:fill="FFFFFF"/>
            <w:noWrap/>
            <w:vAlign w:val="center"/>
          </w:tcPr>
          <w:p w14:paraId="02E1E82D" w14:textId="77777777" w:rsidR="00EB548C" w:rsidRPr="00EB548C" w:rsidRDefault="00EB548C" w:rsidP="00D654CE">
            <w:pPr>
              <w:keepNext/>
              <w:spacing w:before="0"/>
              <w:rPr>
                <w:b/>
                <w:bCs/>
                <w:lang w:val="en-US"/>
              </w:rPr>
            </w:pPr>
            <w:r w:rsidRPr="00EB548C">
              <w:rPr>
                <w:b/>
                <w:bCs/>
                <w:lang w:val="en-US"/>
              </w:rPr>
              <w:t>CE3.2</w:t>
            </w:r>
          </w:p>
        </w:tc>
        <w:tc>
          <w:tcPr>
            <w:tcW w:w="1014" w:type="dxa"/>
            <w:tcBorders>
              <w:top w:val="nil"/>
              <w:left w:val="nil"/>
              <w:bottom w:val="nil"/>
              <w:right w:val="nil"/>
            </w:tcBorders>
            <w:shd w:val="clear" w:color="000000" w:fill="FFFFFF"/>
            <w:noWrap/>
            <w:vAlign w:val="center"/>
          </w:tcPr>
          <w:p w14:paraId="2F94CB35" w14:textId="77777777" w:rsidR="00EB548C" w:rsidRPr="00EB548C" w:rsidRDefault="00EB548C" w:rsidP="00D654CE">
            <w:pPr>
              <w:keepNext/>
              <w:spacing w:before="0"/>
              <w:jc w:val="center"/>
              <w:rPr>
                <w:lang w:val="en-US"/>
              </w:rPr>
            </w:pPr>
            <w:r w:rsidRPr="00EB548C">
              <w:rPr>
                <w:lang w:val="en-US"/>
              </w:rPr>
              <w:t>0.07%</w:t>
            </w:r>
          </w:p>
        </w:tc>
        <w:tc>
          <w:tcPr>
            <w:tcW w:w="942" w:type="dxa"/>
            <w:tcBorders>
              <w:top w:val="nil"/>
              <w:left w:val="nil"/>
              <w:bottom w:val="nil"/>
              <w:right w:val="nil"/>
            </w:tcBorders>
            <w:shd w:val="clear" w:color="000000" w:fill="FFFFFF"/>
            <w:noWrap/>
            <w:vAlign w:val="center"/>
          </w:tcPr>
          <w:p w14:paraId="7A448752" w14:textId="77777777" w:rsidR="00EB548C" w:rsidRPr="00EB548C" w:rsidRDefault="00EB548C" w:rsidP="00D654CE">
            <w:pPr>
              <w:keepNext/>
              <w:spacing w:before="0"/>
              <w:jc w:val="center"/>
              <w:rPr>
                <w:lang w:val="en-US"/>
              </w:rPr>
            </w:pPr>
            <w:r w:rsidRPr="00EB548C">
              <w:rPr>
                <w:lang w:val="en-US"/>
              </w:rPr>
              <w:t>0.06%</w:t>
            </w:r>
          </w:p>
        </w:tc>
        <w:tc>
          <w:tcPr>
            <w:tcW w:w="942" w:type="dxa"/>
            <w:tcBorders>
              <w:top w:val="nil"/>
              <w:left w:val="nil"/>
              <w:bottom w:val="nil"/>
              <w:right w:val="nil"/>
            </w:tcBorders>
            <w:shd w:val="clear" w:color="000000" w:fill="FFFFFF"/>
            <w:noWrap/>
            <w:vAlign w:val="center"/>
          </w:tcPr>
          <w:p w14:paraId="3208482E" w14:textId="77777777" w:rsidR="00EB548C" w:rsidRPr="00EB548C" w:rsidRDefault="00EB548C" w:rsidP="00D654CE">
            <w:pPr>
              <w:keepNext/>
              <w:spacing w:before="0"/>
              <w:jc w:val="center"/>
              <w:rPr>
                <w:lang w:val="en-US"/>
              </w:rPr>
            </w:pPr>
            <w:r w:rsidRPr="00EB548C">
              <w:rPr>
                <w:lang w:val="en-US"/>
              </w:rPr>
              <w:t>0.09%</w:t>
            </w:r>
          </w:p>
        </w:tc>
        <w:tc>
          <w:tcPr>
            <w:tcW w:w="942" w:type="dxa"/>
            <w:tcBorders>
              <w:top w:val="nil"/>
              <w:left w:val="nil"/>
              <w:bottom w:val="nil"/>
              <w:right w:val="single" w:sz="8" w:space="0" w:color="auto"/>
            </w:tcBorders>
            <w:shd w:val="clear" w:color="000000" w:fill="FFFFFF"/>
            <w:noWrap/>
            <w:vAlign w:val="center"/>
          </w:tcPr>
          <w:p w14:paraId="02C5DC10" w14:textId="77777777" w:rsidR="00EB548C" w:rsidRPr="00EB548C" w:rsidRDefault="00EB548C" w:rsidP="00D654CE">
            <w:pPr>
              <w:keepNext/>
              <w:spacing w:before="0"/>
              <w:jc w:val="center"/>
              <w:rPr>
                <w:lang w:val="en-US"/>
              </w:rPr>
            </w:pPr>
            <w:r w:rsidRPr="00EB548C">
              <w:rPr>
                <w:lang w:val="en-US"/>
              </w:rPr>
              <w:t>0.07%</w:t>
            </w:r>
          </w:p>
        </w:tc>
      </w:tr>
      <w:tr w:rsidR="00EB548C" w:rsidRPr="00EB548C" w14:paraId="60E14BAE" w14:textId="77777777" w:rsidTr="00D654CE">
        <w:trPr>
          <w:trHeight w:val="300"/>
        </w:trPr>
        <w:tc>
          <w:tcPr>
            <w:tcW w:w="960" w:type="dxa"/>
            <w:vMerge w:val="restart"/>
            <w:tcBorders>
              <w:top w:val="single" w:sz="8" w:space="0" w:color="auto"/>
              <w:left w:val="single" w:sz="8" w:space="0" w:color="auto"/>
              <w:right w:val="single" w:sz="8" w:space="0" w:color="auto"/>
            </w:tcBorders>
            <w:shd w:val="clear" w:color="000000" w:fill="D9D9D9"/>
            <w:noWrap/>
            <w:vAlign w:val="center"/>
            <w:hideMark/>
          </w:tcPr>
          <w:p w14:paraId="141DC1E5" w14:textId="77777777" w:rsidR="00EB548C" w:rsidRPr="00EB548C" w:rsidRDefault="00EB548C" w:rsidP="00D654CE">
            <w:pPr>
              <w:keepNext/>
              <w:spacing w:before="0"/>
              <w:rPr>
                <w:b/>
                <w:bCs/>
                <w:lang w:val="en-US"/>
              </w:rPr>
            </w:pPr>
            <w:r w:rsidRPr="00EB548C">
              <w:rPr>
                <w:b/>
                <w:bCs/>
                <w:lang w:val="en-US"/>
              </w:rPr>
              <w:t>LDB</w:t>
            </w:r>
          </w:p>
        </w:tc>
        <w:tc>
          <w:tcPr>
            <w:tcW w:w="960" w:type="dxa"/>
            <w:tcBorders>
              <w:top w:val="nil"/>
              <w:left w:val="nil"/>
              <w:bottom w:val="nil"/>
              <w:right w:val="single" w:sz="8" w:space="0" w:color="auto"/>
            </w:tcBorders>
            <w:shd w:val="clear" w:color="000000" w:fill="FFFFFF"/>
            <w:noWrap/>
            <w:hideMark/>
          </w:tcPr>
          <w:p w14:paraId="54A41EF8" w14:textId="77777777" w:rsidR="00EB548C" w:rsidRPr="00EB548C" w:rsidRDefault="00EB548C" w:rsidP="00D654CE">
            <w:pPr>
              <w:keepNext/>
              <w:spacing w:before="0"/>
              <w:rPr>
                <w:b/>
                <w:bCs/>
                <w:lang w:val="en-US"/>
              </w:rPr>
            </w:pPr>
            <w:r w:rsidRPr="00EB548C">
              <w:rPr>
                <w:b/>
                <w:bCs/>
                <w:lang w:val="en-US"/>
              </w:rPr>
              <w:t>CE3.1</w:t>
            </w:r>
          </w:p>
        </w:tc>
        <w:tc>
          <w:tcPr>
            <w:tcW w:w="1014" w:type="dxa"/>
            <w:tcBorders>
              <w:top w:val="nil"/>
              <w:left w:val="nil"/>
              <w:bottom w:val="nil"/>
              <w:right w:val="nil"/>
            </w:tcBorders>
            <w:shd w:val="clear" w:color="000000" w:fill="FFFFFF"/>
            <w:noWrap/>
            <w:vAlign w:val="center"/>
          </w:tcPr>
          <w:p w14:paraId="3744F373" w14:textId="77777777" w:rsidR="00EB548C" w:rsidRPr="00EB548C" w:rsidRDefault="00EB548C" w:rsidP="00D654CE">
            <w:pPr>
              <w:keepNext/>
              <w:spacing w:before="0"/>
              <w:jc w:val="center"/>
              <w:rPr>
                <w:lang w:val="en-US"/>
              </w:rPr>
            </w:pPr>
            <w:r w:rsidRPr="00EB548C">
              <w:rPr>
                <w:lang w:val="en-US"/>
              </w:rPr>
              <w:t>0.47%</w:t>
            </w:r>
          </w:p>
        </w:tc>
        <w:tc>
          <w:tcPr>
            <w:tcW w:w="942" w:type="dxa"/>
            <w:tcBorders>
              <w:top w:val="nil"/>
              <w:left w:val="nil"/>
              <w:bottom w:val="nil"/>
              <w:right w:val="nil"/>
            </w:tcBorders>
            <w:shd w:val="clear" w:color="000000" w:fill="FFFFFF"/>
            <w:noWrap/>
            <w:vAlign w:val="center"/>
          </w:tcPr>
          <w:p w14:paraId="6B3C5712" w14:textId="77777777" w:rsidR="00EB548C" w:rsidRPr="00EB548C" w:rsidRDefault="00EB548C" w:rsidP="00D654CE">
            <w:pPr>
              <w:keepNext/>
              <w:spacing w:before="0"/>
              <w:jc w:val="center"/>
              <w:rPr>
                <w:lang w:val="en-US"/>
              </w:rPr>
            </w:pPr>
            <w:r w:rsidRPr="00EB548C">
              <w:rPr>
                <w:lang w:val="en-US"/>
              </w:rPr>
              <w:t>0.46%</w:t>
            </w:r>
          </w:p>
        </w:tc>
        <w:tc>
          <w:tcPr>
            <w:tcW w:w="942" w:type="dxa"/>
            <w:tcBorders>
              <w:top w:val="nil"/>
              <w:left w:val="nil"/>
              <w:bottom w:val="nil"/>
              <w:right w:val="nil"/>
            </w:tcBorders>
            <w:shd w:val="clear" w:color="000000" w:fill="FFFFFF"/>
            <w:noWrap/>
            <w:vAlign w:val="center"/>
          </w:tcPr>
          <w:p w14:paraId="04E534A5" w14:textId="77777777" w:rsidR="00EB548C" w:rsidRPr="00EB548C" w:rsidRDefault="00EB548C" w:rsidP="00D654CE">
            <w:pPr>
              <w:keepNext/>
              <w:spacing w:before="0"/>
              <w:jc w:val="center"/>
              <w:rPr>
                <w:lang w:val="en-US"/>
              </w:rPr>
            </w:pPr>
            <w:r w:rsidRPr="00EB548C">
              <w:rPr>
                <w:lang w:val="en-US"/>
              </w:rPr>
              <w:t>0.47%</w:t>
            </w:r>
          </w:p>
        </w:tc>
        <w:tc>
          <w:tcPr>
            <w:tcW w:w="942" w:type="dxa"/>
            <w:tcBorders>
              <w:top w:val="nil"/>
              <w:left w:val="nil"/>
              <w:bottom w:val="nil"/>
              <w:right w:val="single" w:sz="8" w:space="0" w:color="auto"/>
            </w:tcBorders>
            <w:shd w:val="clear" w:color="000000" w:fill="FFFFFF"/>
            <w:noWrap/>
            <w:vAlign w:val="center"/>
          </w:tcPr>
          <w:p w14:paraId="68214F04" w14:textId="77777777" w:rsidR="00EB548C" w:rsidRPr="00EB548C" w:rsidRDefault="00EB548C" w:rsidP="00D654CE">
            <w:pPr>
              <w:keepNext/>
              <w:spacing w:before="0"/>
              <w:jc w:val="center"/>
              <w:rPr>
                <w:lang w:val="en-US"/>
              </w:rPr>
            </w:pPr>
            <w:r w:rsidRPr="00EB548C">
              <w:rPr>
                <w:lang w:val="en-US"/>
              </w:rPr>
              <w:t>0.47%</w:t>
            </w:r>
          </w:p>
        </w:tc>
      </w:tr>
      <w:tr w:rsidR="00EB548C" w:rsidRPr="00EB548C" w14:paraId="3F478730" w14:textId="77777777" w:rsidTr="00D654CE">
        <w:trPr>
          <w:trHeight w:val="300"/>
        </w:trPr>
        <w:tc>
          <w:tcPr>
            <w:tcW w:w="960" w:type="dxa"/>
            <w:vMerge/>
            <w:tcBorders>
              <w:left w:val="single" w:sz="8" w:space="0" w:color="auto"/>
              <w:bottom w:val="single" w:sz="8" w:space="0" w:color="000000"/>
              <w:right w:val="single" w:sz="8" w:space="0" w:color="auto"/>
            </w:tcBorders>
            <w:shd w:val="clear" w:color="000000" w:fill="D9D9D9"/>
            <w:noWrap/>
            <w:vAlign w:val="center"/>
          </w:tcPr>
          <w:p w14:paraId="3E213C62" w14:textId="77777777" w:rsidR="00EB548C" w:rsidRPr="00EB548C" w:rsidRDefault="00EB548C" w:rsidP="00D654CE">
            <w:pPr>
              <w:keepNext/>
              <w:spacing w:before="0"/>
              <w:rPr>
                <w:b/>
                <w:bCs/>
                <w:lang w:val="en-US"/>
              </w:rPr>
            </w:pPr>
          </w:p>
        </w:tc>
        <w:tc>
          <w:tcPr>
            <w:tcW w:w="960" w:type="dxa"/>
            <w:tcBorders>
              <w:top w:val="nil"/>
              <w:left w:val="nil"/>
              <w:bottom w:val="nil"/>
              <w:right w:val="single" w:sz="8" w:space="0" w:color="auto"/>
            </w:tcBorders>
            <w:shd w:val="clear" w:color="000000" w:fill="FFFFFF"/>
            <w:noWrap/>
          </w:tcPr>
          <w:p w14:paraId="1C166434" w14:textId="77777777" w:rsidR="00EB548C" w:rsidRPr="00EB548C" w:rsidRDefault="00EB548C" w:rsidP="00D654CE">
            <w:pPr>
              <w:keepNext/>
              <w:spacing w:before="0"/>
              <w:rPr>
                <w:b/>
                <w:bCs/>
                <w:lang w:val="en-US"/>
              </w:rPr>
            </w:pPr>
            <w:r w:rsidRPr="00EB548C">
              <w:rPr>
                <w:b/>
                <w:bCs/>
                <w:lang w:val="en-US"/>
              </w:rPr>
              <w:t>CE3.2</w:t>
            </w:r>
          </w:p>
        </w:tc>
        <w:tc>
          <w:tcPr>
            <w:tcW w:w="1014" w:type="dxa"/>
            <w:tcBorders>
              <w:top w:val="nil"/>
              <w:left w:val="nil"/>
              <w:bottom w:val="nil"/>
              <w:right w:val="nil"/>
            </w:tcBorders>
            <w:shd w:val="clear" w:color="000000" w:fill="FFFFFF"/>
            <w:noWrap/>
            <w:vAlign w:val="center"/>
          </w:tcPr>
          <w:p w14:paraId="220EE83F" w14:textId="77777777" w:rsidR="00EB548C" w:rsidRPr="00EB548C" w:rsidRDefault="00EB548C" w:rsidP="00D654CE">
            <w:pPr>
              <w:keepNext/>
              <w:spacing w:before="0"/>
              <w:jc w:val="center"/>
              <w:rPr>
                <w:lang w:val="en-US"/>
              </w:rPr>
            </w:pPr>
            <w:r w:rsidRPr="00EB548C">
              <w:rPr>
                <w:lang w:val="en-US"/>
              </w:rPr>
              <w:t>0.34%</w:t>
            </w:r>
          </w:p>
        </w:tc>
        <w:tc>
          <w:tcPr>
            <w:tcW w:w="942" w:type="dxa"/>
            <w:tcBorders>
              <w:top w:val="nil"/>
              <w:left w:val="nil"/>
              <w:bottom w:val="nil"/>
              <w:right w:val="nil"/>
            </w:tcBorders>
            <w:shd w:val="clear" w:color="000000" w:fill="FFFFFF"/>
            <w:noWrap/>
            <w:vAlign w:val="center"/>
          </w:tcPr>
          <w:p w14:paraId="30F08C0F" w14:textId="77777777" w:rsidR="00EB548C" w:rsidRPr="00EB548C" w:rsidRDefault="00EB548C" w:rsidP="00D654CE">
            <w:pPr>
              <w:keepNext/>
              <w:spacing w:before="0"/>
              <w:jc w:val="center"/>
              <w:rPr>
                <w:lang w:val="en-US"/>
              </w:rPr>
            </w:pPr>
            <w:r w:rsidRPr="00EB548C">
              <w:rPr>
                <w:lang w:val="en-US"/>
              </w:rPr>
              <w:t>0.32%</w:t>
            </w:r>
          </w:p>
        </w:tc>
        <w:tc>
          <w:tcPr>
            <w:tcW w:w="942" w:type="dxa"/>
            <w:tcBorders>
              <w:top w:val="nil"/>
              <w:left w:val="nil"/>
              <w:bottom w:val="nil"/>
              <w:right w:val="nil"/>
            </w:tcBorders>
            <w:shd w:val="clear" w:color="000000" w:fill="FFFFFF"/>
            <w:noWrap/>
            <w:vAlign w:val="center"/>
          </w:tcPr>
          <w:p w14:paraId="1739E6C1" w14:textId="77777777" w:rsidR="00EB548C" w:rsidRPr="00EB548C" w:rsidRDefault="00EB548C" w:rsidP="00D654CE">
            <w:pPr>
              <w:keepNext/>
              <w:spacing w:before="0"/>
              <w:jc w:val="center"/>
              <w:rPr>
                <w:lang w:val="en-US"/>
              </w:rPr>
            </w:pPr>
            <w:r w:rsidRPr="00EB548C">
              <w:rPr>
                <w:lang w:val="en-US"/>
              </w:rPr>
              <w:t>0.36%</w:t>
            </w:r>
          </w:p>
        </w:tc>
        <w:tc>
          <w:tcPr>
            <w:tcW w:w="942" w:type="dxa"/>
            <w:tcBorders>
              <w:top w:val="nil"/>
              <w:left w:val="nil"/>
              <w:bottom w:val="nil"/>
              <w:right w:val="single" w:sz="8" w:space="0" w:color="auto"/>
            </w:tcBorders>
            <w:shd w:val="clear" w:color="000000" w:fill="FFFFFF"/>
            <w:noWrap/>
            <w:vAlign w:val="center"/>
          </w:tcPr>
          <w:p w14:paraId="235642A5" w14:textId="77777777" w:rsidR="00EB548C" w:rsidRPr="00EB548C" w:rsidRDefault="00EB548C" w:rsidP="00D654CE">
            <w:pPr>
              <w:keepNext/>
              <w:spacing w:before="0"/>
              <w:jc w:val="center"/>
              <w:rPr>
                <w:lang w:val="en-US"/>
              </w:rPr>
            </w:pPr>
            <w:r w:rsidRPr="00EB548C">
              <w:rPr>
                <w:lang w:val="en-US"/>
              </w:rPr>
              <w:t>0.35%</w:t>
            </w:r>
          </w:p>
        </w:tc>
      </w:tr>
      <w:tr w:rsidR="00EB548C" w:rsidRPr="00EB548C" w14:paraId="3E2C1594" w14:textId="77777777" w:rsidTr="00D654CE">
        <w:trPr>
          <w:trHeight w:val="300"/>
        </w:trPr>
        <w:tc>
          <w:tcPr>
            <w:tcW w:w="960" w:type="dxa"/>
            <w:vMerge w:val="restart"/>
            <w:tcBorders>
              <w:top w:val="single" w:sz="8" w:space="0" w:color="auto"/>
              <w:left w:val="single" w:sz="8" w:space="0" w:color="auto"/>
              <w:right w:val="single" w:sz="8" w:space="0" w:color="auto"/>
            </w:tcBorders>
            <w:shd w:val="clear" w:color="000000" w:fill="D9D9D9"/>
            <w:noWrap/>
            <w:vAlign w:val="center"/>
            <w:hideMark/>
          </w:tcPr>
          <w:p w14:paraId="361A0EB6" w14:textId="77777777" w:rsidR="00EB548C" w:rsidRPr="00EB548C" w:rsidRDefault="00EB548C" w:rsidP="00D654CE">
            <w:pPr>
              <w:keepNext/>
              <w:spacing w:before="0"/>
              <w:rPr>
                <w:b/>
                <w:bCs/>
                <w:lang w:val="en-US"/>
              </w:rPr>
            </w:pPr>
            <w:r w:rsidRPr="00EB548C">
              <w:rPr>
                <w:b/>
                <w:bCs/>
                <w:lang w:val="en-US"/>
              </w:rPr>
              <w:t>RA</w:t>
            </w:r>
          </w:p>
        </w:tc>
        <w:tc>
          <w:tcPr>
            <w:tcW w:w="960" w:type="dxa"/>
            <w:tcBorders>
              <w:top w:val="nil"/>
              <w:left w:val="nil"/>
              <w:bottom w:val="nil"/>
              <w:right w:val="single" w:sz="8" w:space="0" w:color="auto"/>
            </w:tcBorders>
            <w:shd w:val="clear" w:color="000000" w:fill="FFFFFF"/>
            <w:noWrap/>
            <w:hideMark/>
          </w:tcPr>
          <w:p w14:paraId="20B32087" w14:textId="77777777" w:rsidR="00EB548C" w:rsidRPr="00EB548C" w:rsidRDefault="00EB548C" w:rsidP="00D654CE">
            <w:pPr>
              <w:keepNext/>
              <w:spacing w:before="0"/>
              <w:rPr>
                <w:b/>
                <w:bCs/>
                <w:lang w:val="en-US"/>
              </w:rPr>
            </w:pPr>
            <w:r w:rsidRPr="00EB548C">
              <w:rPr>
                <w:b/>
                <w:bCs/>
                <w:lang w:val="en-US"/>
              </w:rPr>
              <w:t>CE3.1</w:t>
            </w:r>
          </w:p>
        </w:tc>
        <w:tc>
          <w:tcPr>
            <w:tcW w:w="1014" w:type="dxa"/>
            <w:tcBorders>
              <w:top w:val="nil"/>
              <w:left w:val="nil"/>
              <w:bottom w:val="nil"/>
              <w:right w:val="nil"/>
            </w:tcBorders>
            <w:shd w:val="clear" w:color="000000" w:fill="FFFFFF"/>
            <w:noWrap/>
            <w:vAlign w:val="center"/>
          </w:tcPr>
          <w:p w14:paraId="12F3AEAB" w14:textId="77777777" w:rsidR="00EB548C" w:rsidRPr="00EB548C" w:rsidRDefault="00EB548C" w:rsidP="00D654CE">
            <w:pPr>
              <w:keepNext/>
              <w:spacing w:before="0"/>
              <w:jc w:val="center"/>
              <w:rPr>
                <w:lang w:val="en-US"/>
              </w:rPr>
            </w:pPr>
            <w:r w:rsidRPr="00EB548C">
              <w:rPr>
                <w:lang w:val="en-US"/>
              </w:rPr>
              <w:t>0.48%</w:t>
            </w:r>
          </w:p>
        </w:tc>
        <w:tc>
          <w:tcPr>
            <w:tcW w:w="942" w:type="dxa"/>
            <w:tcBorders>
              <w:top w:val="nil"/>
              <w:left w:val="nil"/>
              <w:bottom w:val="nil"/>
              <w:right w:val="nil"/>
            </w:tcBorders>
            <w:shd w:val="clear" w:color="000000" w:fill="FFFFFF"/>
            <w:noWrap/>
            <w:vAlign w:val="center"/>
          </w:tcPr>
          <w:p w14:paraId="29807E82" w14:textId="77777777" w:rsidR="00EB548C" w:rsidRPr="00EB548C" w:rsidRDefault="00EB548C" w:rsidP="00D654CE">
            <w:pPr>
              <w:keepNext/>
              <w:spacing w:before="0"/>
              <w:jc w:val="center"/>
              <w:rPr>
                <w:lang w:val="en-US"/>
              </w:rPr>
            </w:pPr>
            <w:r w:rsidRPr="00EB548C">
              <w:rPr>
                <w:lang w:val="en-US"/>
              </w:rPr>
              <w:t>0.46%</w:t>
            </w:r>
          </w:p>
        </w:tc>
        <w:tc>
          <w:tcPr>
            <w:tcW w:w="942" w:type="dxa"/>
            <w:tcBorders>
              <w:top w:val="nil"/>
              <w:left w:val="nil"/>
              <w:bottom w:val="nil"/>
              <w:right w:val="nil"/>
            </w:tcBorders>
            <w:shd w:val="clear" w:color="000000" w:fill="FFFFFF"/>
            <w:noWrap/>
            <w:vAlign w:val="center"/>
          </w:tcPr>
          <w:p w14:paraId="41821765" w14:textId="77777777" w:rsidR="00EB548C" w:rsidRPr="00EB548C" w:rsidRDefault="00EB548C" w:rsidP="00D654CE">
            <w:pPr>
              <w:keepNext/>
              <w:spacing w:before="0"/>
              <w:jc w:val="center"/>
              <w:rPr>
                <w:lang w:val="en-US"/>
              </w:rPr>
            </w:pPr>
            <w:r w:rsidRPr="00EB548C">
              <w:rPr>
                <w:lang w:val="en-US"/>
              </w:rPr>
              <w:t>0.49%</w:t>
            </w:r>
          </w:p>
        </w:tc>
        <w:tc>
          <w:tcPr>
            <w:tcW w:w="942" w:type="dxa"/>
            <w:tcBorders>
              <w:top w:val="nil"/>
              <w:left w:val="nil"/>
              <w:bottom w:val="nil"/>
              <w:right w:val="single" w:sz="8" w:space="0" w:color="auto"/>
            </w:tcBorders>
            <w:shd w:val="clear" w:color="000000" w:fill="FFFFFF"/>
            <w:noWrap/>
            <w:vAlign w:val="center"/>
          </w:tcPr>
          <w:p w14:paraId="36C8532F" w14:textId="77777777" w:rsidR="00EB548C" w:rsidRPr="00EB548C" w:rsidRDefault="00EB548C" w:rsidP="00D654CE">
            <w:pPr>
              <w:keepNext/>
              <w:spacing w:before="0"/>
              <w:jc w:val="center"/>
              <w:rPr>
                <w:lang w:val="en-US"/>
              </w:rPr>
            </w:pPr>
            <w:r w:rsidRPr="00EB548C">
              <w:rPr>
                <w:lang w:val="en-US"/>
              </w:rPr>
              <w:t>0.49%</w:t>
            </w:r>
          </w:p>
        </w:tc>
      </w:tr>
      <w:tr w:rsidR="00EB548C" w:rsidRPr="00EB548C" w14:paraId="4D2080AE" w14:textId="77777777" w:rsidTr="00D654CE">
        <w:trPr>
          <w:trHeight w:val="300"/>
        </w:trPr>
        <w:tc>
          <w:tcPr>
            <w:tcW w:w="960" w:type="dxa"/>
            <w:vMerge/>
            <w:tcBorders>
              <w:left w:val="single" w:sz="8" w:space="0" w:color="auto"/>
              <w:bottom w:val="single" w:sz="8" w:space="0" w:color="000000"/>
              <w:right w:val="single" w:sz="8" w:space="0" w:color="auto"/>
            </w:tcBorders>
            <w:shd w:val="clear" w:color="000000" w:fill="D9D9D9"/>
            <w:noWrap/>
            <w:vAlign w:val="center"/>
          </w:tcPr>
          <w:p w14:paraId="3C44B0FF" w14:textId="77777777" w:rsidR="00EB548C" w:rsidRPr="00EB548C" w:rsidRDefault="00EB548C" w:rsidP="00D654CE">
            <w:pPr>
              <w:spacing w:before="0"/>
              <w:rPr>
                <w:b/>
                <w:bCs/>
                <w:lang w:val="en-US"/>
              </w:rPr>
            </w:pPr>
          </w:p>
        </w:tc>
        <w:tc>
          <w:tcPr>
            <w:tcW w:w="960" w:type="dxa"/>
            <w:tcBorders>
              <w:top w:val="nil"/>
              <w:left w:val="nil"/>
              <w:bottom w:val="nil"/>
              <w:right w:val="single" w:sz="8" w:space="0" w:color="auto"/>
            </w:tcBorders>
            <w:shd w:val="clear" w:color="000000" w:fill="FFFFFF"/>
            <w:noWrap/>
          </w:tcPr>
          <w:p w14:paraId="3247057F" w14:textId="77777777" w:rsidR="00EB548C" w:rsidRPr="00EB548C" w:rsidRDefault="00EB548C" w:rsidP="00D654CE">
            <w:pPr>
              <w:spacing w:before="0"/>
              <w:rPr>
                <w:b/>
                <w:bCs/>
                <w:lang w:val="en-US"/>
              </w:rPr>
            </w:pPr>
            <w:r w:rsidRPr="00EB548C">
              <w:rPr>
                <w:b/>
                <w:bCs/>
                <w:lang w:val="en-US"/>
              </w:rPr>
              <w:t>CE3.2</w:t>
            </w:r>
          </w:p>
        </w:tc>
        <w:tc>
          <w:tcPr>
            <w:tcW w:w="1014" w:type="dxa"/>
            <w:tcBorders>
              <w:top w:val="nil"/>
              <w:left w:val="nil"/>
              <w:bottom w:val="nil"/>
              <w:right w:val="nil"/>
            </w:tcBorders>
            <w:shd w:val="clear" w:color="000000" w:fill="FFFFFF"/>
            <w:noWrap/>
            <w:vAlign w:val="center"/>
          </w:tcPr>
          <w:p w14:paraId="69AAB153" w14:textId="77777777" w:rsidR="00EB548C" w:rsidRPr="00EB548C" w:rsidRDefault="00EB548C" w:rsidP="00D654CE">
            <w:pPr>
              <w:spacing w:before="0"/>
              <w:jc w:val="center"/>
              <w:rPr>
                <w:lang w:val="en-US"/>
              </w:rPr>
            </w:pPr>
            <w:r w:rsidRPr="00EB548C">
              <w:rPr>
                <w:lang w:val="en-US"/>
              </w:rPr>
              <w:t>0.39%</w:t>
            </w:r>
          </w:p>
        </w:tc>
        <w:tc>
          <w:tcPr>
            <w:tcW w:w="942" w:type="dxa"/>
            <w:tcBorders>
              <w:top w:val="nil"/>
              <w:left w:val="nil"/>
              <w:bottom w:val="nil"/>
              <w:right w:val="nil"/>
            </w:tcBorders>
            <w:shd w:val="clear" w:color="000000" w:fill="FFFFFF"/>
            <w:noWrap/>
            <w:vAlign w:val="center"/>
          </w:tcPr>
          <w:p w14:paraId="5461B556" w14:textId="77777777" w:rsidR="00EB548C" w:rsidRPr="00EB548C" w:rsidRDefault="00EB548C" w:rsidP="00D654CE">
            <w:pPr>
              <w:spacing w:before="0"/>
              <w:jc w:val="center"/>
              <w:rPr>
                <w:lang w:val="en-US"/>
              </w:rPr>
            </w:pPr>
            <w:r w:rsidRPr="00EB548C">
              <w:rPr>
                <w:lang w:val="en-US"/>
              </w:rPr>
              <w:t>0.35%</w:t>
            </w:r>
          </w:p>
        </w:tc>
        <w:tc>
          <w:tcPr>
            <w:tcW w:w="942" w:type="dxa"/>
            <w:tcBorders>
              <w:top w:val="nil"/>
              <w:left w:val="nil"/>
              <w:bottom w:val="nil"/>
              <w:right w:val="nil"/>
            </w:tcBorders>
            <w:shd w:val="clear" w:color="000000" w:fill="FFFFFF"/>
            <w:noWrap/>
            <w:vAlign w:val="center"/>
          </w:tcPr>
          <w:p w14:paraId="43768B92" w14:textId="77777777" w:rsidR="00EB548C" w:rsidRPr="00EB548C" w:rsidRDefault="00EB548C" w:rsidP="00D654CE">
            <w:pPr>
              <w:spacing w:before="0"/>
              <w:jc w:val="center"/>
              <w:rPr>
                <w:lang w:val="en-US"/>
              </w:rPr>
            </w:pPr>
            <w:r w:rsidRPr="00EB548C">
              <w:rPr>
                <w:lang w:val="en-US"/>
              </w:rPr>
              <w:t>0.41%</w:t>
            </w:r>
          </w:p>
        </w:tc>
        <w:tc>
          <w:tcPr>
            <w:tcW w:w="942" w:type="dxa"/>
            <w:tcBorders>
              <w:top w:val="nil"/>
              <w:left w:val="nil"/>
              <w:bottom w:val="nil"/>
              <w:right w:val="single" w:sz="8" w:space="0" w:color="auto"/>
            </w:tcBorders>
            <w:shd w:val="clear" w:color="000000" w:fill="FFFFFF"/>
            <w:noWrap/>
            <w:vAlign w:val="center"/>
          </w:tcPr>
          <w:p w14:paraId="35D52606" w14:textId="77777777" w:rsidR="00EB548C" w:rsidRPr="00EB548C" w:rsidRDefault="00EB548C" w:rsidP="00D654CE">
            <w:pPr>
              <w:spacing w:before="0"/>
              <w:jc w:val="center"/>
              <w:rPr>
                <w:lang w:val="en-US"/>
              </w:rPr>
            </w:pPr>
            <w:r w:rsidRPr="00EB548C">
              <w:rPr>
                <w:lang w:val="en-US"/>
              </w:rPr>
              <w:t>0.41%</w:t>
            </w:r>
          </w:p>
        </w:tc>
      </w:tr>
    </w:tbl>
    <w:p w14:paraId="5F55A125" w14:textId="77777777" w:rsidR="00FD6BF5" w:rsidRDefault="00FD6BF5" w:rsidP="001F1C2C">
      <w:pPr>
        <w:rPr>
          <w:lang w:val="en-US"/>
        </w:rPr>
      </w:pPr>
    </w:p>
    <w:p w14:paraId="72F57E81" w14:textId="26B4A85E" w:rsidR="00EB548C" w:rsidRDefault="00EB548C" w:rsidP="00D654CE">
      <w:pPr>
        <w:keepNext/>
        <w:rPr>
          <w:lang w:val="en-US"/>
        </w:rPr>
      </w:pPr>
      <w:r w:rsidRPr="00EB548C">
        <w:rPr>
          <w:lang w:val="en-US"/>
        </w:rPr>
        <w:t xml:space="preserve">Reported run-time estimates for CE3.x tests, HBD/HBR CTC, </w:t>
      </w:r>
      <w:proofErr w:type="spellStart"/>
      <w:r w:rsidRPr="00EB548C">
        <w:rPr>
          <w:lang w:val="en-US"/>
        </w:rPr>
        <w:t>LowQP</w:t>
      </w:r>
      <w:proofErr w:type="spellEnd"/>
      <w:r w:rsidRPr="00EB548C">
        <w:rPr>
          <w:lang w:val="en-US"/>
        </w:rPr>
        <w:t xml:space="preserve"> test configuration.</w:t>
      </w:r>
    </w:p>
    <w:p w14:paraId="7BABDA8A" w14:textId="77777777" w:rsidR="00FD6BF5" w:rsidRPr="00EB548C" w:rsidRDefault="00FD6BF5" w:rsidP="00D654CE">
      <w:pPr>
        <w:keepNext/>
        <w:rPr>
          <w:lang w:val="en-US"/>
        </w:rPr>
      </w:pPr>
    </w:p>
    <w:tbl>
      <w:tblPr>
        <w:tblW w:w="10485" w:type="dxa"/>
        <w:tblLayout w:type="fixed"/>
        <w:tblCellMar>
          <w:left w:w="29" w:type="dxa"/>
          <w:right w:w="29" w:type="dxa"/>
        </w:tblCellMar>
        <w:tblLook w:val="04A0" w:firstRow="1" w:lastRow="0" w:firstColumn="1" w:lastColumn="0" w:noHBand="0" w:noVBand="1"/>
      </w:tblPr>
      <w:tblGrid>
        <w:gridCol w:w="960"/>
        <w:gridCol w:w="960"/>
        <w:gridCol w:w="1137"/>
        <w:gridCol w:w="960"/>
        <w:gridCol w:w="1137"/>
        <w:gridCol w:w="960"/>
        <w:gridCol w:w="1137"/>
        <w:gridCol w:w="1137"/>
        <w:gridCol w:w="1137"/>
        <w:gridCol w:w="960"/>
      </w:tblGrid>
      <w:tr w:rsidR="00EB548C" w:rsidRPr="00EB548C" w14:paraId="39E3C876" w14:textId="77777777" w:rsidTr="00D654CE">
        <w:trPr>
          <w:trHeight w:val="315"/>
        </w:trPr>
        <w:tc>
          <w:tcPr>
            <w:tcW w:w="960" w:type="dxa"/>
            <w:tcBorders>
              <w:top w:val="nil"/>
              <w:left w:val="nil"/>
              <w:bottom w:val="nil"/>
              <w:right w:val="nil"/>
            </w:tcBorders>
            <w:shd w:val="clear" w:color="auto" w:fill="auto"/>
            <w:noWrap/>
            <w:vAlign w:val="bottom"/>
            <w:hideMark/>
          </w:tcPr>
          <w:p w14:paraId="4F031F43" w14:textId="77777777" w:rsidR="00EB548C" w:rsidRPr="00EB548C" w:rsidRDefault="00EB548C" w:rsidP="00D654CE">
            <w:pPr>
              <w:keepNext/>
              <w:spacing w:before="0"/>
              <w:rPr>
                <w:lang w:val="en-US"/>
              </w:rPr>
            </w:pPr>
          </w:p>
        </w:tc>
        <w:tc>
          <w:tcPr>
            <w:tcW w:w="960" w:type="dxa"/>
            <w:vMerge w:val="restart"/>
            <w:tcBorders>
              <w:top w:val="single" w:sz="8" w:space="0" w:color="auto"/>
              <w:left w:val="single" w:sz="8" w:space="0" w:color="auto"/>
              <w:bottom w:val="single" w:sz="8" w:space="0" w:color="000000"/>
              <w:right w:val="single" w:sz="8" w:space="0" w:color="auto"/>
            </w:tcBorders>
            <w:shd w:val="clear" w:color="000000" w:fill="D9D9D9"/>
            <w:noWrap/>
            <w:vAlign w:val="center"/>
            <w:hideMark/>
          </w:tcPr>
          <w:p w14:paraId="45D325AE" w14:textId="77777777" w:rsidR="00EB548C" w:rsidRPr="00EB548C" w:rsidRDefault="00EB548C" w:rsidP="00D654CE">
            <w:pPr>
              <w:keepNext/>
              <w:spacing w:before="0"/>
              <w:rPr>
                <w:b/>
                <w:bCs/>
                <w:lang w:val="en-US"/>
              </w:rPr>
            </w:pPr>
            <w:r w:rsidRPr="00EB548C">
              <w:rPr>
                <w:b/>
                <w:bCs/>
                <w:lang w:val="en-US"/>
              </w:rPr>
              <w:t>Test</w:t>
            </w:r>
          </w:p>
        </w:tc>
        <w:tc>
          <w:tcPr>
            <w:tcW w:w="2097" w:type="dxa"/>
            <w:gridSpan w:val="2"/>
            <w:tcBorders>
              <w:top w:val="single" w:sz="8" w:space="0" w:color="auto"/>
              <w:left w:val="nil"/>
              <w:bottom w:val="single" w:sz="8" w:space="0" w:color="auto"/>
              <w:right w:val="single" w:sz="8" w:space="0" w:color="000000"/>
            </w:tcBorders>
            <w:shd w:val="clear" w:color="000000" w:fill="D9D9D9"/>
            <w:noWrap/>
            <w:vAlign w:val="center"/>
            <w:hideMark/>
          </w:tcPr>
          <w:p w14:paraId="505963F8" w14:textId="77777777" w:rsidR="00EB548C" w:rsidRPr="00EB548C" w:rsidRDefault="00EB548C" w:rsidP="00D654CE">
            <w:pPr>
              <w:keepNext/>
              <w:spacing w:before="0"/>
              <w:jc w:val="center"/>
              <w:rPr>
                <w:b/>
                <w:bCs/>
                <w:lang w:val="en-US"/>
              </w:rPr>
            </w:pPr>
            <w:r w:rsidRPr="00EB548C">
              <w:rPr>
                <w:b/>
                <w:bCs/>
                <w:lang w:val="en-US"/>
              </w:rPr>
              <w:t>HDR PQ</w:t>
            </w:r>
          </w:p>
        </w:tc>
        <w:tc>
          <w:tcPr>
            <w:tcW w:w="2097" w:type="dxa"/>
            <w:gridSpan w:val="2"/>
            <w:tcBorders>
              <w:top w:val="single" w:sz="8" w:space="0" w:color="auto"/>
              <w:left w:val="nil"/>
              <w:bottom w:val="single" w:sz="8" w:space="0" w:color="auto"/>
              <w:right w:val="single" w:sz="8" w:space="0" w:color="000000"/>
            </w:tcBorders>
            <w:shd w:val="clear" w:color="000000" w:fill="D9D9D9"/>
            <w:noWrap/>
            <w:vAlign w:val="center"/>
            <w:hideMark/>
          </w:tcPr>
          <w:p w14:paraId="105D002E" w14:textId="77777777" w:rsidR="00EB548C" w:rsidRPr="00EB548C" w:rsidRDefault="00EB548C" w:rsidP="00D654CE">
            <w:pPr>
              <w:keepNext/>
              <w:spacing w:before="0"/>
              <w:jc w:val="center"/>
              <w:rPr>
                <w:b/>
                <w:bCs/>
                <w:lang w:val="en-US"/>
              </w:rPr>
            </w:pPr>
            <w:r w:rsidRPr="00EB548C">
              <w:rPr>
                <w:b/>
                <w:bCs/>
                <w:lang w:val="en-US"/>
              </w:rPr>
              <w:t>HDR HLG</w:t>
            </w:r>
          </w:p>
        </w:tc>
        <w:tc>
          <w:tcPr>
            <w:tcW w:w="2274" w:type="dxa"/>
            <w:gridSpan w:val="2"/>
            <w:tcBorders>
              <w:top w:val="single" w:sz="8" w:space="0" w:color="auto"/>
              <w:left w:val="nil"/>
              <w:bottom w:val="single" w:sz="8" w:space="0" w:color="auto"/>
              <w:right w:val="single" w:sz="8" w:space="0" w:color="000000"/>
            </w:tcBorders>
            <w:shd w:val="clear" w:color="000000" w:fill="D9D9D9"/>
            <w:noWrap/>
            <w:vAlign w:val="center"/>
            <w:hideMark/>
          </w:tcPr>
          <w:p w14:paraId="5ADCAB71" w14:textId="77777777" w:rsidR="00EB548C" w:rsidRPr="00EB548C" w:rsidRDefault="00EB548C" w:rsidP="00D654CE">
            <w:pPr>
              <w:keepNext/>
              <w:spacing w:before="0"/>
              <w:jc w:val="center"/>
              <w:rPr>
                <w:b/>
                <w:bCs/>
                <w:lang w:val="en-US"/>
              </w:rPr>
            </w:pPr>
            <w:r w:rsidRPr="00EB548C">
              <w:rPr>
                <w:b/>
                <w:bCs/>
                <w:lang w:val="en-US"/>
              </w:rPr>
              <w:t>SVT12 RGB</w:t>
            </w:r>
          </w:p>
        </w:tc>
        <w:tc>
          <w:tcPr>
            <w:tcW w:w="2097" w:type="dxa"/>
            <w:gridSpan w:val="2"/>
            <w:tcBorders>
              <w:top w:val="single" w:sz="8" w:space="0" w:color="auto"/>
              <w:left w:val="nil"/>
              <w:bottom w:val="single" w:sz="8" w:space="0" w:color="auto"/>
              <w:right w:val="single" w:sz="8" w:space="0" w:color="000000"/>
            </w:tcBorders>
            <w:shd w:val="clear" w:color="000000" w:fill="D9D9D9"/>
            <w:noWrap/>
            <w:vAlign w:val="center"/>
            <w:hideMark/>
          </w:tcPr>
          <w:p w14:paraId="5EA9F9DF" w14:textId="77777777" w:rsidR="00EB548C" w:rsidRPr="00EB548C" w:rsidRDefault="00EB548C" w:rsidP="00D654CE">
            <w:pPr>
              <w:keepNext/>
              <w:spacing w:before="0"/>
              <w:jc w:val="center"/>
              <w:rPr>
                <w:b/>
                <w:bCs/>
                <w:lang w:val="en-US"/>
              </w:rPr>
            </w:pPr>
            <w:r w:rsidRPr="00EB548C">
              <w:rPr>
                <w:b/>
                <w:bCs/>
                <w:lang w:val="en-US"/>
              </w:rPr>
              <w:t>SVT16 RGB</w:t>
            </w:r>
          </w:p>
        </w:tc>
      </w:tr>
      <w:tr w:rsidR="00D654CE" w:rsidRPr="00EB548C" w14:paraId="5AEBEEB9" w14:textId="77777777" w:rsidTr="00D654CE">
        <w:trPr>
          <w:trHeight w:val="315"/>
        </w:trPr>
        <w:tc>
          <w:tcPr>
            <w:tcW w:w="960" w:type="dxa"/>
            <w:tcBorders>
              <w:top w:val="nil"/>
              <w:left w:val="nil"/>
              <w:bottom w:val="nil"/>
              <w:right w:val="nil"/>
            </w:tcBorders>
            <w:shd w:val="clear" w:color="auto" w:fill="auto"/>
            <w:noWrap/>
            <w:vAlign w:val="bottom"/>
            <w:hideMark/>
          </w:tcPr>
          <w:p w14:paraId="728E38A5" w14:textId="77777777" w:rsidR="00EB548C" w:rsidRPr="00EB548C" w:rsidRDefault="00EB548C" w:rsidP="00D654CE">
            <w:pPr>
              <w:keepNext/>
              <w:spacing w:before="0"/>
              <w:rPr>
                <w:b/>
                <w:bCs/>
                <w:lang w:val="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552013B7" w14:textId="77777777" w:rsidR="00EB548C" w:rsidRPr="00EB548C" w:rsidRDefault="00EB548C" w:rsidP="00D654CE">
            <w:pPr>
              <w:keepNext/>
              <w:spacing w:before="0"/>
              <w:rPr>
                <w:b/>
                <w:bCs/>
                <w:lang w:val="en-US"/>
              </w:rPr>
            </w:pPr>
          </w:p>
        </w:tc>
        <w:tc>
          <w:tcPr>
            <w:tcW w:w="1137" w:type="dxa"/>
            <w:tcBorders>
              <w:top w:val="nil"/>
              <w:left w:val="nil"/>
              <w:bottom w:val="single" w:sz="8" w:space="0" w:color="auto"/>
              <w:right w:val="nil"/>
            </w:tcBorders>
            <w:shd w:val="clear" w:color="000000" w:fill="FFFFFF"/>
            <w:noWrap/>
            <w:vAlign w:val="center"/>
            <w:hideMark/>
          </w:tcPr>
          <w:p w14:paraId="4AA14466" w14:textId="77777777" w:rsidR="00EB548C" w:rsidRPr="00EB548C" w:rsidRDefault="00EB548C" w:rsidP="00D654CE">
            <w:pPr>
              <w:keepNext/>
              <w:spacing w:before="0"/>
              <w:jc w:val="center"/>
              <w:rPr>
                <w:lang w:val="en-US"/>
              </w:rPr>
            </w:pPr>
            <w:r w:rsidRPr="00EB548C">
              <w:rPr>
                <w:lang w:val="en-US"/>
              </w:rPr>
              <w:t>Enc</w:t>
            </w:r>
          </w:p>
        </w:tc>
        <w:tc>
          <w:tcPr>
            <w:tcW w:w="960" w:type="dxa"/>
            <w:tcBorders>
              <w:top w:val="nil"/>
              <w:left w:val="nil"/>
              <w:bottom w:val="single" w:sz="8" w:space="0" w:color="auto"/>
              <w:right w:val="single" w:sz="8" w:space="0" w:color="auto"/>
            </w:tcBorders>
            <w:shd w:val="clear" w:color="000000" w:fill="FFFFFF"/>
            <w:noWrap/>
            <w:vAlign w:val="center"/>
            <w:hideMark/>
          </w:tcPr>
          <w:p w14:paraId="27C9CCA1" w14:textId="77777777" w:rsidR="00EB548C" w:rsidRPr="00EB548C" w:rsidRDefault="00EB548C" w:rsidP="00D654CE">
            <w:pPr>
              <w:keepNext/>
              <w:spacing w:before="0"/>
              <w:jc w:val="center"/>
              <w:rPr>
                <w:lang w:val="en-US"/>
              </w:rPr>
            </w:pPr>
            <w:r w:rsidRPr="00EB548C">
              <w:rPr>
                <w:lang w:val="en-US"/>
              </w:rPr>
              <w:t>Dec</w:t>
            </w:r>
          </w:p>
        </w:tc>
        <w:tc>
          <w:tcPr>
            <w:tcW w:w="1137" w:type="dxa"/>
            <w:tcBorders>
              <w:top w:val="nil"/>
              <w:left w:val="nil"/>
              <w:bottom w:val="single" w:sz="8" w:space="0" w:color="auto"/>
              <w:right w:val="nil"/>
            </w:tcBorders>
            <w:shd w:val="clear" w:color="000000" w:fill="FFFFFF"/>
            <w:noWrap/>
            <w:vAlign w:val="center"/>
            <w:hideMark/>
          </w:tcPr>
          <w:p w14:paraId="03BC1296" w14:textId="77777777" w:rsidR="00EB548C" w:rsidRPr="00EB548C" w:rsidRDefault="00EB548C" w:rsidP="00D654CE">
            <w:pPr>
              <w:keepNext/>
              <w:spacing w:before="0"/>
              <w:jc w:val="center"/>
              <w:rPr>
                <w:lang w:val="en-US"/>
              </w:rPr>
            </w:pPr>
            <w:r w:rsidRPr="00EB548C">
              <w:rPr>
                <w:lang w:val="en-US"/>
              </w:rPr>
              <w:t>Enc</w:t>
            </w:r>
          </w:p>
        </w:tc>
        <w:tc>
          <w:tcPr>
            <w:tcW w:w="960" w:type="dxa"/>
            <w:tcBorders>
              <w:top w:val="nil"/>
              <w:left w:val="nil"/>
              <w:bottom w:val="single" w:sz="8" w:space="0" w:color="auto"/>
              <w:right w:val="single" w:sz="8" w:space="0" w:color="auto"/>
            </w:tcBorders>
            <w:shd w:val="clear" w:color="000000" w:fill="FFFFFF"/>
            <w:noWrap/>
            <w:vAlign w:val="center"/>
            <w:hideMark/>
          </w:tcPr>
          <w:p w14:paraId="6121ACA7" w14:textId="77777777" w:rsidR="00EB548C" w:rsidRPr="00EB548C" w:rsidRDefault="00EB548C" w:rsidP="00D654CE">
            <w:pPr>
              <w:keepNext/>
              <w:spacing w:before="0"/>
              <w:jc w:val="center"/>
              <w:rPr>
                <w:lang w:val="en-US"/>
              </w:rPr>
            </w:pPr>
            <w:r w:rsidRPr="00EB548C">
              <w:rPr>
                <w:lang w:val="en-US"/>
              </w:rPr>
              <w:t>Dec</w:t>
            </w:r>
          </w:p>
        </w:tc>
        <w:tc>
          <w:tcPr>
            <w:tcW w:w="1137" w:type="dxa"/>
            <w:tcBorders>
              <w:top w:val="nil"/>
              <w:left w:val="nil"/>
              <w:bottom w:val="single" w:sz="8" w:space="0" w:color="auto"/>
              <w:right w:val="nil"/>
            </w:tcBorders>
            <w:shd w:val="clear" w:color="000000" w:fill="FFFFFF"/>
            <w:noWrap/>
            <w:vAlign w:val="center"/>
            <w:hideMark/>
          </w:tcPr>
          <w:p w14:paraId="63E96A4B" w14:textId="77777777" w:rsidR="00EB548C" w:rsidRPr="00EB548C" w:rsidRDefault="00EB548C" w:rsidP="00D654CE">
            <w:pPr>
              <w:keepNext/>
              <w:spacing w:before="0"/>
              <w:jc w:val="center"/>
              <w:rPr>
                <w:lang w:val="en-US"/>
              </w:rPr>
            </w:pPr>
            <w:r w:rsidRPr="00EB548C">
              <w:rPr>
                <w:lang w:val="en-US"/>
              </w:rPr>
              <w:t>Enc</w:t>
            </w:r>
          </w:p>
        </w:tc>
        <w:tc>
          <w:tcPr>
            <w:tcW w:w="1137" w:type="dxa"/>
            <w:tcBorders>
              <w:top w:val="nil"/>
              <w:left w:val="nil"/>
              <w:bottom w:val="single" w:sz="8" w:space="0" w:color="auto"/>
              <w:right w:val="single" w:sz="8" w:space="0" w:color="auto"/>
            </w:tcBorders>
            <w:shd w:val="clear" w:color="000000" w:fill="FFFFFF"/>
            <w:noWrap/>
            <w:vAlign w:val="center"/>
            <w:hideMark/>
          </w:tcPr>
          <w:p w14:paraId="0C9FA11B" w14:textId="77777777" w:rsidR="00EB548C" w:rsidRPr="00EB548C" w:rsidRDefault="00EB548C" w:rsidP="00D654CE">
            <w:pPr>
              <w:keepNext/>
              <w:spacing w:before="0"/>
              <w:jc w:val="center"/>
              <w:rPr>
                <w:lang w:val="en-US"/>
              </w:rPr>
            </w:pPr>
            <w:r w:rsidRPr="00EB548C">
              <w:rPr>
                <w:lang w:val="en-US"/>
              </w:rPr>
              <w:t>Dec</w:t>
            </w:r>
          </w:p>
        </w:tc>
        <w:tc>
          <w:tcPr>
            <w:tcW w:w="1137" w:type="dxa"/>
            <w:tcBorders>
              <w:top w:val="nil"/>
              <w:left w:val="nil"/>
              <w:bottom w:val="single" w:sz="8" w:space="0" w:color="auto"/>
              <w:right w:val="nil"/>
            </w:tcBorders>
            <w:shd w:val="clear" w:color="000000" w:fill="FFFFFF"/>
            <w:noWrap/>
            <w:vAlign w:val="center"/>
            <w:hideMark/>
          </w:tcPr>
          <w:p w14:paraId="62F444D3" w14:textId="77777777" w:rsidR="00EB548C" w:rsidRPr="00EB548C" w:rsidRDefault="00EB548C" w:rsidP="00D654CE">
            <w:pPr>
              <w:keepNext/>
              <w:spacing w:before="0"/>
              <w:jc w:val="center"/>
              <w:rPr>
                <w:lang w:val="en-US"/>
              </w:rPr>
            </w:pPr>
            <w:r w:rsidRPr="00EB548C">
              <w:rPr>
                <w:lang w:val="en-US"/>
              </w:rPr>
              <w:t>Enc</w:t>
            </w:r>
          </w:p>
        </w:tc>
        <w:tc>
          <w:tcPr>
            <w:tcW w:w="960" w:type="dxa"/>
            <w:tcBorders>
              <w:top w:val="nil"/>
              <w:left w:val="nil"/>
              <w:bottom w:val="single" w:sz="8" w:space="0" w:color="auto"/>
              <w:right w:val="single" w:sz="8" w:space="0" w:color="auto"/>
            </w:tcBorders>
            <w:shd w:val="clear" w:color="000000" w:fill="FFFFFF"/>
            <w:noWrap/>
            <w:vAlign w:val="center"/>
            <w:hideMark/>
          </w:tcPr>
          <w:p w14:paraId="50013F73" w14:textId="77777777" w:rsidR="00EB548C" w:rsidRPr="00EB548C" w:rsidRDefault="00EB548C" w:rsidP="00D654CE">
            <w:pPr>
              <w:keepNext/>
              <w:spacing w:before="0"/>
              <w:jc w:val="center"/>
              <w:rPr>
                <w:lang w:val="en-US"/>
              </w:rPr>
            </w:pPr>
            <w:r w:rsidRPr="00EB548C">
              <w:rPr>
                <w:lang w:val="en-US"/>
              </w:rPr>
              <w:t>Dec</w:t>
            </w:r>
          </w:p>
        </w:tc>
      </w:tr>
      <w:tr w:rsidR="00D654CE" w:rsidRPr="00EB548C" w14:paraId="571CAE4E" w14:textId="77777777" w:rsidTr="00D654CE">
        <w:trPr>
          <w:trHeight w:val="300"/>
        </w:trPr>
        <w:tc>
          <w:tcPr>
            <w:tcW w:w="960" w:type="dxa"/>
            <w:vMerge w:val="restart"/>
            <w:tcBorders>
              <w:top w:val="single" w:sz="8" w:space="0" w:color="auto"/>
              <w:left w:val="single" w:sz="8" w:space="0" w:color="auto"/>
              <w:right w:val="single" w:sz="8" w:space="0" w:color="auto"/>
            </w:tcBorders>
            <w:shd w:val="clear" w:color="000000" w:fill="D9D9D9"/>
            <w:noWrap/>
            <w:vAlign w:val="center"/>
            <w:hideMark/>
          </w:tcPr>
          <w:p w14:paraId="28322825" w14:textId="77777777" w:rsidR="00EB548C" w:rsidRPr="00EB548C" w:rsidRDefault="00EB548C" w:rsidP="00D654CE">
            <w:pPr>
              <w:keepNext/>
              <w:spacing w:before="0"/>
              <w:rPr>
                <w:b/>
                <w:bCs/>
                <w:lang w:val="en-US"/>
              </w:rPr>
            </w:pPr>
            <w:r w:rsidRPr="00EB548C">
              <w:rPr>
                <w:b/>
                <w:bCs/>
                <w:lang w:val="en-US"/>
              </w:rPr>
              <w:t>AI</w:t>
            </w:r>
          </w:p>
        </w:tc>
        <w:tc>
          <w:tcPr>
            <w:tcW w:w="960" w:type="dxa"/>
            <w:tcBorders>
              <w:top w:val="nil"/>
              <w:left w:val="nil"/>
              <w:bottom w:val="nil"/>
              <w:right w:val="single" w:sz="8" w:space="0" w:color="auto"/>
            </w:tcBorders>
            <w:shd w:val="clear" w:color="000000" w:fill="FFFFFF"/>
            <w:noWrap/>
            <w:vAlign w:val="center"/>
            <w:hideMark/>
          </w:tcPr>
          <w:p w14:paraId="273ACD5D" w14:textId="77777777" w:rsidR="00EB548C" w:rsidRPr="00EB548C" w:rsidRDefault="00EB548C" w:rsidP="00D654CE">
            <w:pPr>
              <w:keepNext/>
              <w:spacing w:before="0"/>
              <w:rPr>
                <w:b/>
                <w:bCs/>
                <w:lang w:val="en-US"/>
              </w:rPr>
            </w:pPr>
            <w:r w:rsidRPr="00EB548C">
              <w:rPr>
                <w:b/>
                <w:bCs/>
                <w:lang w:val="en-US"/>
              </w:rPr>
              <w:t>CE3.1</w:t>
            </w:r>
          </w:p>
        </w:tc>
        <w:tc>
          <w:tcPr>
            <w:tcW w:w="1137" w:type="dxa"/>
            <w:tcBorders>
              <w:top w:val="nil"/>
              <w:left w:val="nil"/>
              <w:bottom w:val="nil"/>
              <w:right w:val="nil"/>
            </w:tcBorders>
            <w:shd w:val="clear" w:color="000000" w:fill="FFFFFF"/>
            <w:noWrap/>
            <w:vAlign w:val="center"/>
          </w:tcPr>
          <w:p w14:paraId="15E52BEC" w14:textId="77777777" w:rsidR="00EB548C" w:rsidRPr="00EB548C" w:rsidRDefault="00EB548C" w:rsidP="00D654CE">
            <w:pPr>
              <w:keepNext/>
              <w:spacing w:before="0"/>
              <w:jc w:val="center"/>
              <w:rPr>
                <w:lang w:val="en-US"/>
              </w:rPr>
            </w:pPr>
            <w:r w:rsidRPr="00EB548C">
              <w:rPr>
                <w:lang w:val="en-US"/>
              </w:rPr>
              <w:t>100%</w:t>
            </w:r>
          </w:p>
        </w:tc>
        <w:tc>
          <w:tcPr>
            <w:tcW w:w="960" w:type="dxa"/>
            <w:tcBorders>
              <w:top w:val="nil"/>
              <w:left w:val="nil"/>
              <w:bottom w:val="nil"/>
              <w:right w:val="single" w:sz="8" w:space="0" w:color="auto"/>
            </w:tcBorders>
            <w:shd w:val="clear" w:color="000000" w:fill="FFFFFF"/>
            <w:noWrap/>
            <w:vAlign w:val="center"/>
          </w:tcPr>
          <w:p w14:paraId="13D2CCFC" w14:textId="77777777" w:rsidR="00EB548C" w:rsidRPr="00EB548C" w:rsidRDefault="00EB548C" w:rsidP="00D654CE">
            <w:pPr>
              <w:keepNext/>
              <w:spacing w:before="0"/>
              <w:jc w:val="center"/>
              <w:rPr>
                <w:lang w:val="en-US"/>
              </w:rPr>
            </w:pPr>
            <w:r w:rsidRPr="00EB548C">
              <w:rPr>
                <w:lang w:val="en-US"/>
              </w:rPr>
              <w:t>98%</w:t>
            </w:r>
          </w:p>
        </w:tc>
        <w:tc>
          <w:tcPr>
            <w:tcW w:w="1137" w:type="dxa"/>
            <w:tcBorders>
              <w:top w:val="nil"/>
              <w:left w:val="nil"/>
              <w:bottom w:val="nil"/>
              <w:right w:val="nil"/>
            </w:tcBorders>
            <w:shd w:val="clear" w:color="000000" w:fill="FFFFFF"/>
            <w:noWrap/>
            <w:vAlign w:val="center"/>
          </w:tcPr>
          <w:p w14:paraId="190EA7A1" w14:textId="77777777" w:rsidR="00EB548C" w:rsidRPr="00EB548C" w:rsidRDefault="00EB548C" w:rsidP="00D654CE">
            <w:pPr>
              <w:keepNext/>
              <w:spacing w:before="0"/>
              <w:jc w:val="center"/>
              <w:rPr>
                <w:lang w:val="en-US"/>
              </w:rPr>
            </w:pPr>
            <w:r w:rsidRPr="00EB548C">
              <w:rPr>
                <w:lang w:val="en-US"/>
              </w:rPr>
              <w:t>100%</w:t>
            </w:r>
          </w:p>
        </w:tc>
        <w:tc>
          <w:tcPr>
            <w:tcW w:w="960" w:type="dxa"/>
            <w:tcBorders>
              <w:top w:val="nil"/>
              <w:left w:val="nil"/>
              <w:bottom w:val="nil"/>
              <w:right w:val="single" w:sz="8" w:space="0" w:color="auto"/>
            </w:tcBorders>
            <w:shd w:val="clear" w:color="000000" w:fill="FFFFFF"/>
            <w:noWrap/>
            <w:vAlign w:val="center"/>
          </w:tcPr>
          <w:p w14:paraId="62419B49" w14:textId="77777777" w:rsidR="00EB548C" w:rsidRPr="00EB548C" w:rsidRDefault="00EB548C" w:rsidP="00D654CE">
            <w:pPr>
              <w:keepNext/>
              <w:spacing w:before="0"/>
              <w:jc w:val="center"/>
              <w:rPr>
                <w:lang w:val="en-US"/>
              </w:rPr>
            </w:pPr>
            <w:r w:rsidRPr="00EB548C">
              <w:rPr>
                <w:lang w:val="en-US"/>
              </w:rPr>
              <w:t>99%</w:t>
            </w:r>
          </w:p>
        </w:tc>
        <w:tc>
          <w:tcPr>
            <w:tcW w:w="1137" w:type="dxa"/>
            <w:tcBorders>
              <w:top w:val="nil"/>
              <w:left w:val="nil"/>
              <w:bottom w:val="nil"/>
              <w:right w:val="nil"/>
            </w:tcBorders>
            <w:shd w:val="clear" w:color="000000" w:fill="FFFFFF"/>
            <w:noWrap/>
            <w:vAlign w:val="center"/>
          </w:tcPr>
          <w:p w14:paraId="09EF2A85" w14:textId="77777777" w:rsidR="00EB548C" w:rsidRPr="00EB548C" w:rsidRDefault="00EB548C" w:rsidP="00D654CE">
            <w:pPr>
              <w:keepNext/>
              <w:spacing w:before="0"/>
              <w:jc w:val="center"/>
              <w:rPr>
                <w:lang w:val="en-US"/>
              </w:rPr>
            </w:pPr>
            <w:r w:rsidRPr="00EB548C">
              <w:rPr>
                <w:lang w:val="en-US"/>
              </w:rPr>
              <w:t>101%</w:t>
            </w:r>
          </w:p>
        </w:tc>
        <w:tc>
          <w:tcPr>
            <w:tcW w:w="1137" w:type="dxa"/>
            <w:tcBorders>
              <w:top w:val="nil"/>
              <w:left w:val="nil"/>
              <w:bottom w:val="nil"/>
              <w:right w:val="single" w:sz="8" w:space="0" w:color="auto"/>
            </w:tcBorders>
            <w:shd w:val="clear" w:color="000000" w:fill="FFFFFF"/>
            <w:noWrap/>
            <w:vAlign w:val="center"/>
          </w:tcPr>
          <w:p w14:paraId="373EF27B" w14:textId="77777777" w:rsidR="00EB548C" w:rsidRPr="00EB548C" w:rsidRDefault="00EB548C" w:rsidP="00D654CE">
            <w:pPr>
              <w:keepNext/>
              <w:spacing w:before="0"/>
              <w:jc w:val="center"/>
              <w:rPr>
                <w:lang w:val="en-US"/>
              </w:rPr>
            </w:pPr>
            <w:r w:rsidRPr="00EB548C">
              <w:rPr>
                <w:lang w:val="en-US"/>
              </w:rPr>
              <w:t>99%</w:t>
            </w:r>
          </w:p>
        </w:tc>
        <w:tc>
          <w:tcPr>
            <w:tcW w:w="1137" w:type="dxa"/>
            <w:tcBorders>
              <w:top w:val="nil"/>
              <w:left w:val="nil"/>
              <w:bottom w:val="nil"/>
              <w:right w:val="nil"/>
            </w:tcBorders>
            <w:shd w:val="clear" w:color="000000" w:fill="FFFFFF"/>
            <w:noWrap/>
            <w:vAlign w:val="center"/>
          </w:tcPr>
          <w:p w14:paraId="04E91B13" w14:textId="77777777" w:rsidR="00EB548C" w:rsidRPr="00EB548C" w:rsidRDefault="00EB548C" w:rsidP="00D654CE">
            <w:pPr>
              <w:keepNext/>
              <w:spacing w:before="0"/>
              <w:jc w:val="center"/>
              <w:rPr>
                <w:lang w:val="en-US"/>
              </w:rPr>
            </w:pPr>
            <w:r w:rsidRPr="00EB548C">
              <w:rPr>
                <w:lang w:val="en-US"/>
              </w:rPr>
              <w:t>101%</w:t>
            </w:r>
          </w:p>
        </w:tc>
        <w:tc>
          <w:tcPr>
            <w:tcW w:w="960" w:type="dxa"/>
            <w:tcBorders>
              <w:top w:val="nil"/>
              <w:left w:val="nil"/>
              <w:bottom w:val="nil"/>
              <w:right w:val="single" w:sz="8" w:space="0" w:color="auto"/>
            </w:tcBorders>
            <w:shd w:val="clear" w:color="000000" w:fill="FFFFFF"/>
            <w:noWrap/>
            <w:vAlign w:val="center"/>
          </w:tcPr>
          <w:p w14:paraId="7DC058D4" w14:textId="77777777" w:rsidR="00EB548C" w:rsidRPr="00EB548C" w:rsidRDefault="00EB548C" w:rsidP="00D654CE">
            <w:pPr>
              <w:keepNext/>
              <w:spacing w:before="0"/>
              <w:jc w:val="center"/>
              <w:rPr>
                <w:lang w:val="en-US"/>
              </w:rPr>
            </w:pPr>
            <w:r w:rsidRPr="00EB548C">
              <w:rPr>
                <w:lang w:val="en-US"/>
              </w:rPr>
              <w:t>93%</w:t>
            </w:r>
          </w:p>
        </w:tc>
      </w:tr>
      <w:tr w:rsidR="00D654CE" w:rsidRPr="00EB548C" w14:paraId="73FC79FA" w14:textId="77777777" w:rsidTr="00D654CE">
        <w:trPr>
          <w:trHeight w:val="300"/>
        </w:trPr>
        <w:tc>
          <w:tcPr>
            <w:tcW w:w="960" w:type="dxa"/>
            <w:vMerge/>
            <w:tcBorders>
              <w:left w:val="single" w:sz="8" w:space="0" w:color="auto"/>
              <w:bottom w:val="single" w:sz="8" w:space="0" w:color="000000"/>
              <w:right w:val="single" w:sz="8" w:space="0" w:color="auto"/>
            </w:tcBorders>
            <w:shd w:val="clear" w:color="000000" w:fill="D9D9D9"/>
            <w:noWrap/>
            <w:vAlign w:val="center"/>
          </w:tcPr>
          <w:p w14:paraId="0257D8C1" w14:textId="77777777" w:rsidR="00EB548C" w:rsidRPr="00EB548C" w:rsidRDefault="00EB548C" w:rsidP="00D654CE">
            <w:pPr>
              <w:keepNext/>
              <w:spacing w:before="0"/>
              <w:rPr>
                <w:b/>
                <w:bCs/>
                <w:lang w:val="en-US"/>
              </w:rPr>
            </w:pPr>
          </w:p>
        </w:tc>
        <w:tc>
          <w:tcPr>
            <w:tcW w:w="960" w:type="dxa"/>
            <w:tcBorders>
              <w:top w:val="nil"/>
              <w:left w:val="nil"/>
              <w:bottom w:val="nil"/>
              <w:right w:val="single" w:sz="8" w:space="0" w:color="auto"/>
            </w:tcBorders>
            <w:shd w:val="clear" w:color="000000" w:fill="FFFFFF"/>
            <w:noWrap/>
            <w:vAlign w:val="center"/>
          </w:tcPr>
          <w:p w14:paraId="7F232599" w14:textId="77777777" w:rsidR="00EB548C" w:rsidRPr="00EB548C" w:rsidRDefault="00EB548C" w:rsidP="00D654CE">
            <w:pPr>
              <w:keepNext/>
              <w:spacing w:before="0"/>
              <w:rPr>
                <w:b/>
                <w:bCs/>
                <w:lang w:val="en-US"/>
              </w:rPr>
            </w:pPr>
            <w:r w:rsidRPr="00EB548C">
              <w:rPr>
                <w:b/>
                <w:bCs/>
                <w:lang w:val="en-US"/>
              </w:rPr>
              <w:t>CE3.2</w:t>
            </w:r>
          </w:p>
        </w:tc>
        <w:tc>
          <w:tcPr>
            <w:tcW w:w="1137" w:type="dxa"/>
            <w:tcBorders>
              <w:top w:val="nil"/>
              <w:left w:val="nil"/>
              <w:bottom w:val="nil"/>
              <w:right w:val="nil"/>
            </w:tcBorders>
            <w:shd w:val="clear" w:color="000000" w:fill="FFFFFF"/>
            <w:noWrap/>
            <w:vAlign w:val="center"/>
          </w:tcPr>
          <w:p w14:paraId="0266555A" w14:textId="77777777" w:rsidR="00EB548C" w:rsidRPr="00EB548C" w:rsidRDefault="00EB548C" w:rsidP="00D654CE">
            <w:pPr>
              <w:keepNext/>
              <w:spacing w:before="0"/>
              <w:jc w:val="center"/>
              <w:rPr>
                <w:lang w:val="en-US"/>
              </w:rPr>
            </w:pPr>
            <w:r w:rsidRPr="00EB548C">
              <w:rPr>
                <w:lang w:val="en-US"/>
              </w:rPr>
              <w:t>91%</w:t>
            </w:r>
          </w:p>
        </w:tc>
        <w:tc>
          <w:tcPr>
            <w:tcW w:w="960" w:type="dxa"/>
            <w:tcBorders>
              <w:top w:val="nil"/>
              <w:left w:val="nil"/>
              <w:bottom w:val="nil"/>
              <w:right w:val="single" w:sz="8" w:space="0" w:color="auto"/>
            </w:tcBorders>
            <w:shd w:val="clear" w:color="000000" w:fill="FFFFFF"/>
            <w:noWrap/>
            <w:vAlign w:val="center"/>
          </w:tcPr>
          <w:p w14:paraId="2AE4FDFE" w14:textId="77777777" w:rsidR="00EB548C" w:rsidRPr="00EB548C" w:rsidRDefault="00EB548C" w:rsidP="00D654CE">
            <w:pPr>
              <w:keepNext/>
              <w:spacing w:before="0"/>
              <w:jc w:val="center"/>
              <w:rPr>
                <w:lang w:val="en-US"/>
              </w:rPr>
            </w:pPr>
            <w:r w:rsidRPr="00EB548C">
              <w:rPr>
                <w:lang w:val="en-US"/>
              </w:rPr>
              <w:t>88%</w:t>
            </w:r>
          </w:p>
        </w:tc>
        <w:tc>
          <w:tcPr>
            <w:tcW w:w="1137" w:type="dxa"/>
            <w:tcBorders>
              <w:top w:val="nil"/>
              <w:left w:val="nil"/>
              <w:bottom w:val="nil"/>
              <w:right w:val="nil"/>
            </w:tcBorders>
            <w:shd w:val="clear" w:color="000000" w:fill="FFFFFF"/>
            <w:noWrap/>
            <w:vAlign w:val="center"/>
          </w:tcPr>
          <w:p w14:paraId="2DF0B7C4" w14:textId="77777777" w:rsidR="00EB548C" w:rsidRPr="00EB548C" w:rsidRDefault="00EB548C" w:rsidP="00D654CE">
            <w:pPr>
              <w:keepNext/>
              <w:spacing w:before="0"/>
              <w:jc w:val="center"/>
              <w:rPr>
                <w:lang w:val="en-US"/>
              </w:rPr>
            </w:pPr>
            <w:r w:rsidRPr="00EB548C">
              <w:rPr>
                <w:lang w:val="en-US"/>
              </w:rPr>
              <w:t>84%</w:t>
            </w:r>
          </w:p>
        </w:tc>
        <w:tc>
          <w:tcPr>
            <w:tcW w:w="960" w:type="dxa"/>
            <w:tcBorders>
              <w:top w:val="nil"/>
              <w:left w:val="nil"/>
              <w:bottom w:val="nil"/>
              <w:right w:val="single" w:sz="8" w:space="0" w:color="auto"/>
            </w:tcBorders>
            <w:shd w:val="clear" w:color="000000" w:fill="FFFFFF"/>
            <w:noWrap/>
            <w:vAlign w:val="center"/>
          </w:tcPr>
          <w:p w14:paraId="06C6B76B" w14:textId="77777777" w:rsidR="00EB548C" w:rsidRPr="00EB548C" w:rsidRDefault="00EB548C" w:rsidP="00D654CE">
            <w:pPr>
              <w:keepNext/>
              <w:spacing w:before="0"/>
              <w:jc w:val="center"/>
              <w:rPr>
                <w:lang w:val="en-US"/>
              </w:rPr>
            </w:pPr>
            <w:r w:rsidRPr="00EB548C">
              <w:rPr>
                <w:lang w:val="en-US"/>
              </w:rPr>
              <w:t>83%</w:t>
            </w:r>
          </w:p>
        </w:tc>
        <w:tc>
          <w:tcPr>
            <w:tcW w:w="1137" w:type="dxa"/>
            <w:tcBorders>
              <w:top w:val="nil"/>
              <w:left w:val="nil"/>
              <w:bottom w:val="nil"/>
              <w:right w:val="nil"/>
            </w:tcBorders>
            <w:shd w:val="clear" w:color="000000" w:fill="FFFFFF"/>
            <w:noWrap/>
            <w:vAlign w:val="center"/>
          </w:tcPr>
          <w:p w14:paraId="107735DA" w14:textId="77777777" w:rsidR="00EB548C" w:rsidRPr="00EB548C" w:rsidRDefault="00EB548C" w:rsidP="00D654CE">
            <w:pPr>
              <w:keepNext/>
              <w:spacing w:before="0"/>
              <w:jc w:val="center"/>
              <w:rPr>
                <w:lang w:val="en-US"/>
              </w:rPr>
            </w:pPr>
            <w:r w:rsidRPr="00EB548C">
              <w:rPr>
                <w:lang w:val="en-US"/>
              </w:rPr>
              <w:t>86%</w:t>
            </w:r>
          </w:p>
        </w:tc>
        <w:tc>
          <w:tcPr>
            <w:tcW w:w="1137" w:type="dxa"/>
            <w:tcBorders>
              <w:top w:val="nil"/>
              <w:left w:val="nil"/>
              <w:bottom w:val="nil"/>
              <w:right w:val="single" w:sz="8" w:space="0" w:color="auto"/>
            </w:tcBorders>
            <w:shd w:val="clear" w:color="000000" w:fill="FFFFFF"/>
            <w:noWrap/>
            <w:vAlign w:val="center"/>
          </w:tcPr>
          <w:p w14:paraId="4859A597" w14:textId="77777777" w:rsidR="00EB548C" w:rsidRPr="00EB548C" w:rsidRDefault="00EB548C" w:rsidP="00D654CE">
            <w:pPr>
              <w:keepNext/>
              <w:spacing w:before="0"/>
              <w:jc w:val="center"/>
              <w:rPr>
                <w:lang w:val="en-US"/>
              </w:rPr>
            </w:pPr>
            <w:r w:rsidRPr="00EB548C">
              <w:rPr>
                <w:lang w:val="en-US"/>
              </w:rPr>
              <w:t>81%</w:t>
            </w:r>
          </w:p>
        </w:tc>
        <w:tc>
          <w:tcPr>
            <w:tcW w:w="1137" w:type="dxa"/>
            <w:tcBorders>
              <w:top w:val="nil"/>
              <w:left w:val="nil"/>
              <w:bottom w:val="nil"/>
              <w:right w:val="nil"/>
            </w:tcBorders>
            <w:shd w:val="clear" w:color="000000" w:fill="FFFFFF"/>
            <w:noWrap/>
            <w:vAlign w:val="center"/>
          </w:tcPr>
          <w:p w14:paraId="323270F1" w14:textId="77777777" w:rsidR="00EB548C" w:rsidRPr="00EB548C" w:rsidRDefault="00EB548C" w:rsidP="00D654CE">
            <w:pPr>
              <w:keepNext/>
              <w:spacing w:before="0"/>
              <w:jc w:val="center"/>
              <w:rPr>
                <w:lang w:val="en-US"/>
              </w:rPr>
            </w:pPr>
            <w:r w:rsidRPr="00EB548C">
              <w:rPr>
                <w:lang w:val="en-US"/>
              </w:rPr>
              <w:t>85%</w:t>
            </w:r>
          </w:p>
        </w:tc>
        <w:tc>
          <w:tcPr>
            <w:tcW w:w="960" w:type="dxa"/>
            <w:tcBorders>
              <w:top w:val="nil"/>
              <w:left w:val="nil"/>
              <w:bottom w:val="nil"/>
              <w:right w:val="single" w:sz="8" w:space="0" w:color="auto"/>
            </w:tcBorders>
            <w:shd w:val="clear" w:color="000000" w:fill="FFFFFF"/>
            <w:noWrap/>
            <w:vAlign w:val="center"/>
          </w:tcPr>
          <w:p w14:paraId="54239448" w14:textId="77777777" w:rsidR="00EB548C" w:rsidRPr="00EB548C" w:rsidRDefault="00EB548C" w:rsidP="00D654CE">
            <w:pPr>
              <w:keepNext/>
              <w:spacing w:before="0"/>
              <w:jc w:val="center"/>
              <w:rPr>
                <w:lang w:val="en-US"/>
              </w:rPr>
            </w:pPr>
            <w:r w:rsidRPr="00EB548C">
              <w:rPr>
                <w:lang w:val="en-US"/>
              </w:rPr>
              <w:t>76%</w:t>
            </w:r>
          </w:p>
        </w:tc>
      </w:tr>
      <w:tr w:rsidR="00D654CE" w:rsidRPr="00EB548C" w14:paraId="7F8C84AB" w14:textId="77777777" w:rsidTr="00D654CE">
        <w:trPr>
          <w:trHeight w:val="300"/>
        </w:trPr>
        <w:tc>
          <w:tcPr>
            <w:tcW w:w="960" w:type="dxa"/>
            <w:vMerge w:val="restart"/>
            <w:tcBorders>
              <w:top w:val="single" w:sz="8" w:space="0" w:color="auto"/>
              <w:left w:val="single" w:sz="8" w:space="0" w:color="auto"/>
              <w:right w:val="single" w:sz="8" w:space="0" w:color="auto"/>
            </w:tcBorders>
            <w:shd w:val="clear" w:color="000000" w:fill="D9D9D9"/>
            <w:noWrap/>
            <w:vAlign w:val="center"/>
            <w:hideMark/>
          </w:tcPr>
          <w:p w14:paraId="37E05445" w14:textId="77777777" w:rsidR="00EB548C" w:rsidRPr="00EB548C" w:rsidRDefault="00EB548C" w:rsidP="00D654CE">
            <w:pPr>
              <w:keepNext/>
              <w:spacing w:before="0"/>
              <w:rPr>
                <w:b/>
                <w:bCs/>
                <w:lang w:val="en-US"/>
              </w:rPr>
            </w:pPr>
            <w:r w:rsidRPr="00EB548C">
              <w:rPr>
                <w:b/>
                <w:bCs/>
                <w:lang w:val="en-US"/>
              </w:rPr>
              <w:t>LDB</w:t>
            </w:r>
          </w:p>
        </w:tc>
        <w:tc>
          <w:tcPr>
            <w:tcW w:w="960" w:type="dxa"/>
            <w:tcBorders>
              <w:top w:val="nil"/>
              <w:left w:val="nil"/>
              <w:bottom w:val="nil"/>
              <w:right w:val="single" w:sz="8" w:space="0" w:color="auto"/>
            </w:tcBorders>
            <w:shd w:val="clear" w:color="000000" w:fill="FFFFFF"/>
            <w:noWrap/>
            <w:hideMark/>
          </w:tcPr>
          <w:p w14:paraId="340DBD00" w14:textId="77777777" w:rsidR="00EB548C" w:rsidRPr="00EB548C" w:rsidRDefault="00EB548C" w:rsidP="00D654CE">
            <w:pPr>
              <w:keepNext/>
              <w:spacing w:before="0"/>
              <w:rPr>
                <w:b/>
                <w:bCs/>
                <w:lang w:val="en-US"/>
              </w:rPr>
            </w:pPr>
            <w:r w:rsidRPr="00EB548C">
              <w:rPr>
                <w:b/>
                <w:bCs/>
                <w:lang w:val="en-US"/>
              </w:rPr>
              <w:t>CE3.1</w:t>
            </w:r>
          </w:p>
        </w:tc>
        <w:tc>
          <w:tcPr>
            <w:tcW w:w="1137" w:type="dxa"/>
            <w:tcBorders>
              <w:top w:val="nil"/>
              <w:left w:val="nil"/>
              <w:bottom w:val="nil"/>
              <w:right w:val="nil"/>
            </w:tcBorders>
            <w:shd w:val="clear" w:color="000000" w:fill="FFFFFF"/>
            <w:noWrap/>
            <w:vAlign w:val="center"/>
          </w:tcPr>
          <w:p w14:paraId="0E186BFD" w14:textId="77777777" w:rsidR="00EB548C" w:rsidRPr="00EB548C" w:rsidRDefault="00EB548C" w:rsidP="00D654CE">
            <w:pPr>
              <w:keepNext/>
              <w:spacing w:before="0"/>
              <w:jc w:val="center"/>
              <w:rPr>
                <w:lang w:val="en-US"/>
              </w:rPr>
            </w:pPr>
            <w:r w:rsidRPr="00EB548C">
              <w:rPr>
                <w:lang w:val="en-US"/>
              </w:rPr>
              <w:t>100%</w:t>
            </w:r>
          </w:p>
        </w:tc>
        <w:tc>
          <w:tcPr>
            <w:tcW w:w="960" w:type="dxa"/>
            <w:tcBorders>
              <w:top w:val="nil"/>
              <w:left w:val="nil"/>
              <w:bottom w:val="nil"/>
              <w:right w:val="single" w:sz="8" w:space="0" w:color="auto"/>
            </w:tcBorders>
            <w:shd w:val="clear" w:color="000000" w:fill="FFFFFF"/>
            <w:noWrap/>
            <w:vAlign w:val="center"/>
          </w:tcPr>
          <w:p w14:paraId="59F38B38" w14:textId="77777777" w:rsidR="00EB548C" w:rsidRPr="00EB548C" w:rsidRDefault="00EB548C" w:rsidP="00D654CE">
            <w:pPr>
              <w:keepNext/>
              <w:spacing w:before="0"/>
              <w:jc w:val="center"/>
              <w:rPr>
                <w:lang w:val="en-US"/>
              </w:rPr>
            </w:pPr>
            <w:r w:rsidRPr="00EB548C">
              <w:rPr>
                <w:lang w:val="en-US"/>
              </w:rPr>
              <w:t>98%</w:t>
            </w:r>
          </w:p>
        </w:tc>
        <w:tc>
          <w:tcPr>
            <w:tcW w:w="1137" w:type="dxa"/>
            <w:tcBorders>
              <w:top w:val="nil"/>
              <w:left w:val="nil"/>
              <w:bottom w:val="nil"/>
              <w:right w:val="nil"/>
            </w:tcBorders>
            <w:shd w:val="clear" w:color="000000" w:fill="FFFFFF"/>
            <w:noWrap/>
            <w:vAlign w:val="center"/>
          </w:tcPr>
          <w:p w14:paraId="6F30DA07" w14:textId="77777777" w:rsidR="00EB548C" w:rsidRPr="00EB548C" w:rsidRDefault="00EB548C" w:rsidP="00D654CE">
            <w:pPr>
              <w:keepNext/>
              <w:spacing w:before="0"/>
              <w:jc w:val="center"/>
              <w:rPr>
                <w:lang w:val="en-US"/>
              </w:rPr>
            </w:pPr>
            <w:r w:rsidRPr="00EB548C">
              <w:rPr>
                <w:lang w:val="en-US"/>
              </w:rPr>
              <w:t>99%</w:t>
            </w:r>
          </w:p>
        </w:tc>
        <w:tc>
          <w:tcPr>
            <w:tcW w:w="960" w:type="dxa"/>
            <w:tcBorders>
              <w:top w:val="nil"/>
              <w:left w:val="nil"/>
              <w:bottom w:val="nil"/>
              <w:right w:val="single" w:sz="8" w:space="0" w:color="auto"/>
            </w:tcBorders>
            <w:shd w:val="clear" w:color="000000" w:fill="FFFFFF"/>
            <w:noWrap/>
            <w:vAlign w:val="center"/>
          </w:tcPr>
          <w:p w14:paraId="402933F5" w14:textId="77777777" w:rsidR="00EB548C" w:rsidRPr="00EB548C" w:rsidRDefault="00EB548C" w:rsidP="00D654CE">
            <w:pPr>
              <w:keepNext/>
              <w:spacing w:before="0"/>
              <w:jc w:val="center"/>
              <w:rPr>
                <w:lang w:val="en-US"/>
              </w:rPr>
            </w:pPr>
            <w:r w:rsidRPr="00EB548C">
              <w:rPr>
                <w:lang w:val="en-US"/>
              </w:rPr>
              <w:t>99%</w:t>
            </w:r>
          </w:p>
        </w:tc>
        <w:tc>
          <w:tcPr>
            <w:tcW w:w="1137" w:type="dxa"/>
            <w:tcBorders>
              <w:top w:val="nil"/>
              <w:left w:val="nil"/>
              <w:bottom w:val="nil"/>
              <w:right w:val="nil"/>
            </w:tcBorders>
            <w:shd w:val="clear" w:color="000000" w:fill="FFFFFF"/>
            <w:noWrap/>
            <w:vAlign w:val="center"/>
          </w:tcPr>
          <w:p w14:paraId="07BB09C3" w14:textId="77777777" w:rsidR="00EB548C" w:rsidRPr="00EB548C" w:rsidRDefault="00EB548C" w:rsidP="00D654CE">
            <w:pPr>
              <w:keepNext/>
              <w:spacing w:before="0"/>
              <w:jc w:val="center"/>
              <w:rPr>
                <w:lang w:val="en-US"/>
              </w:rPr>
            </w:pPr>
            <w:r w:rsidRPr="00EB548C">
              <w:rPr>
                <w:lang w:val="en-US"/>
              </w:rPr>
              <w:t>102%</w:t>
            </w:r>
          </w:p>
        </w:tc>
        <w:tc>
          <w:tcPr>
            <w:tcW w:w="1137" w:type="dxa"/>
            <w:tcBorders>
              <w:top w:val="nil"/>
              <w:left w:val="nil"/>
              <w:bottom w:val="nil"/>
              <w:right w:val="single" w:sz="8" w:space="0" w:color="auto"/>
            </w:tcBorders>
            <w:shd w:val="clear" w:color="000000" w:fill="FFFFFF"/>
            <w:noWrap/>
            <w:vAlign w:val="center"/>
          </w:tcPr>
          <w:p w14:paraId="2D722375" w14:textId="77777777" w:rsidR="00EB548C" w:rsidRPr="00EB548C" w:rsidRDefault="00EB548C" w:rsidP="00D654CE">
            <w:pPr>
              <w:keepNext/>
              <w:spacing w:before="0"/>
              <w:jc w:val="center"/>
              <w:rPr>
                <w:lang w:val="en-US"/>
              </w:rPr>
            </w:pPr>
            <w:r w:rsidRPr="00EB548C">
              <w:rPr>
                <w:lang w:val="en-US"/>
              </w:rPr>
              <w:t>101%</w:t>
            </w:r>
          </w:p>
        </w:tc>
        <w:tc>
          <w:tcPr>
            <w:tcW w:w="1137" w:type="dxa"/>
            <w:tcBorders>
              <w:top w:val="nil"/>
              <w:left w:val="nil"/>
              <w:bottom w:val="nil"/>
              <w:right w:val="nil"/>
            </w:tcBorders>
            <w:shd w:val="clear" w:color="000000" w:fill="FFFFFF"/>
            <w:noWrap/>
            <w:vAlign w:val="center"/>
          </w:tcPr>
          <w:p w14:paraId="0EC6FA07" w14:textId="77777777" w:rsidR="00EB548C" w:rsidRPr="00EB548C" w:rsidRDefault="00EB548C" w:rsidP="00D654CE">
            <w:pPr>
              <w:keepNext/>
              <w:spacing w:before="0"/>
              <w:jc w:val="center"/>
              <w:rPr>
                <w:lang w:val="en-US"/>
              </w:rPr>
            </w:pPr>
            <w:r w:rsidRPr="00EB548C">
              <w:rPr>
                <w:lang w:val="en-US"/>
              </w:rPr>
              <w:t>101%</w:t>
            </w:r>
          </w:p>
        </w:tc>
        <w:tc>
          <w:tcPr>
            <w:tcW w:w="960" w:type="dxa"/>
            <w:tcBorders>
              <w:top w:val="nil"/>
              <w:left w:val="nil"/>
              <w:bottom w:val="nil"/>
              <w:right w:val="single" w:sz="8" w:space="0" w:color="auto"/>
            </w:tcBorders>
            <w:shd w:val="clear" w:color="000000" w:fill="FFFFFF"/>
            <w:noWrap/>
            <w:vAlign w:val="center"/>
          </w:tcPr>
          <w:p w14:paraId="02728CB4" w14:textId="77777777" w:rsidR="00EB548C" w:rsidRPr="00EB548C" w:rsidRDefault="00EB548C" w:rsidP="00D654CE">
            <w:pPr>
              <w:keepNext/>
              <w:spacing w:before="0"/>
              <w:jc w:val="center"/>
              <w:rPr>
                <w:lang w:val="en-US"/>
              </w:rPr>
            </w:pPr>
            <w:r w:rsidRPr="00EB548C">
              <w:rPr>
                <w:lang w:val="en-US"/>
              </w:rPr>
              <w:t>96%</w:t>
            </w:r>
          </w:p>
        </w:tc>
      </w:tr>
      <w:tr w:rsidR="00D654CE" w:rsidRPr="00EB548C" w14:paraId="06C12DD7" w14:textId="77777777" w:rsidTr="00D654CE">
        <w:trPr>
          <w:trHeight w:val="300"/>
        </w:trPr>
        <w:tc>
          <w:tcPr>
            <w:tcW w:w="960" w:type="dxa"/>
            <w:vMerge/>
            <w:tcBorders>
              <w:left w:val="single" w:sz="8" w:space="0" w:color="auto"/>
              <w:bottom w:val="single" w:sz="8" w:space="0" w:color="000000"/>
              <w:right w:val="single" w:sz="8" w:space="0" w:color="auto"/>
            </w:tcBorders>
            <w:shd w:val="clear" w:color="000000" w:fill="D9D9D9"/>
            <w:noWrap/>
            <w:vAlign w:val="center"/>
          </w:tcPr>
          <w:p w14:paraId="4CCA8590" w14:textId="77777777" w:rsidR="00EB548C" w:rsidRPr="00EB548C" w:rsidRDefault="00EB548C" w:rsidP="00D654CE">
            <w:pPr>
              <w:keepNext/>
              <w:spacing w:before="0"/>
              <w:rPr>
                <w:b/>
                <w:bCs/>
                <w:lang w:val="en-US"/>
              </w:rPr>
            </w:pPr>
          </w:p>
        </w:tc>
        <w:tc>
          <w:tcPr>
            <w:tcW w:w="960" w:type="dxa"/>
            <w:tcBorders>
              <w:top w:val="nil"/>
              <w:left w:val="nil"/>
              <w:bottom w:val="nil"/>
              <w:right w:val="single" w:sz="8" w:space="0" w:color="auto"/>
            </w:tcBorders>
            <w:shd w:val="clear" w:color="000000" w:fill="FFFFFF"/>
            <w:noWrap/>
          </w:tcPr>
          <w:p w14:paraId="1072D662" w14:textId="77777777" w:rsidR="00EB548C" w:rsidRPr="00EB548C" w:rsidRDefault="00EB548C" w:rsidP="00D654CE">
            <w:pPr>
              <w:keepNext/>
              <w:spacing w:before="0"/>
              <w:rPr>
                <w:b/>
                <w:bCs/>
                <w:lang w:val="en-US"/>
              </w:rPr>
            </w:pPr>
            <w:r w:rsidRPr="00EB548C">
              <w:rPr>
                <w:b/>
                <w:bCs/>
                <w:lang w:val="en-US"/>
              </w:rPr>
              <w:t>CE3.2</w:t>
            </w:r>
          </w:p>
        </w:tc>
        <w:tc>
          <w:tcPr>
            <w:tcW w:w="1137" w:type="dxa"/>
            <w:tcBorders>
              <w:top w:val="nil"/>
              <w:left w:val="nil"/>
              <w:bottom w:val="nil"/>
              <w:right w:val="nil"/>
            </w:tcBorders>
            <w:shd w:val="clear" w:color="000000" w:fill="FFFFFF"/>
            <w:noWrap/>
            <w:vAlign w:val="center"/>
          </w:tcPr>
          <w:p w14:paraId="209724C0" w14:textId="77777777" w:rsidR="00EB548C" w:rsidRPr="00EB548C" w:rsidRDefault="00EB548C" w:rsidP="00D654CE">
            <w:pPr>
              <w:keepNext/>
              <w:spacing w:before="0"/>
              <w:jc w:val="center"/>
              <w:rPr>
                <w:lang w:val="en-US"/>
              </w:rPr>
            </w:pPr>
            <w:r w:rsidRPr="00EB548C">
              <w:rPr>
                <w:lang w:val="en-US"/>
              </w:rPr>
              <w:t>86%</w:t>
            </w:r>
          </w:p>
        </w:tc>
        <w:tc>
          <w:tcPr>
            <w:tcW w:w="960" w:type="dxa"/>
            <w:tcBorders>
              <w:top w:val="nil"/>
              <w:left w:val="nil"/>
              <w:bottom w:val="nil"/>
              <w:right w:val="single" w:sz="8" w:space="0" w:color="auto"/>
            </w:tcBorders>
            <w:shd w:val="clear" w:color="000000" w:fill="FFFFFF"/>
            <w:noWrap/>
            <w:vAlign w:val="center"/>
          </w:tcPr>
          <w:p w14:paraId="6169A799" w14:textId="77777777" w:rsidR="00EB548C" w:rsidRPr="00EB548C" w:rsidRDefault="00EB548C" w:rsidP="00D654CE">
            <w:pPr>
              <w:keepNext/>
              <w:spacing w:before="0"/>
              <w:jc w:val="center"/>
              <w:rPr>
                <w:lang w:val="en-US"/>
              </w:rPr>
            </w:pPr>
            <w:r w:rsidRPr="00EB548C">
              <w:rPr>
                <w:lang w:val="en-US"/>
              </w:rPr>
              <w:t>92%</w:t>
            </w:r>
          </w:p>
        </w:tc>
        <w:tc>
          <w:tcPr>
            <w:tcW w:w="1137" w:type="dxa"/>
            <w:tcBorders>
              <w:top w:val="nil"/>
              <w:left w:val="nil"/>
              <w:bottom w:val="nil"/>
              <w:right w:val="nil"/>
            </w:tcBorders>
            <w:shd w:val="clear" w:color="000000" w:fill="FFFFFF"/>
            <w:noWrap/>
            <w:vAlign w:val="center"/>
          </w:tcPr>
          <w:p w14:paraId="2D4F8E39" w14:textId="77777777" w:rsidR="00EB548C" w:rsidRPr="00EB548C" w:rsidRDefault="00EB548C" w:rsidP="00D654CE">
            <w:pPr>
              <w:keepNext/>
              <w:spacing w:before="0"/>
              <w:jc w:val="center"/>
              <w:rPr>
                <w:lang w:val="en-US"/>
              </w:rPr>
            </w:pPr>
            <w:r w:rsidRPr="00EB548C">
              <w:rPr>
                <w:lang w:val="en-US"/>
              </w:rPr>
              <w:t>73%</w:t>
            </w:r>
          </w:p>
        </w:tc>
        <w:tc>
          <w:tcPr>
            <w:tcW w:w="960" w:type="dxa"/>
            <w:tcBorders>
              <w:top w:val="nil"/>
              <w:left w:val="nil"/>
              <w:bottom w:val="nil"/>
              <w:right w:val="single" w:sz="8" w:space="0" w:color="auto"/>
            </w:tcBorders>
            <w:shd w:val="clear" w:color="000000" w:fill="FFFFFF"/>
            <w:noWrap/>
            <w:vAlign w:val="center"/>
          </w:tcPr>
          <w:p w14:paraId="600FDAED" w14:textId="77777777" w:rsidR="00EB548C" w:rsidRPr="00EB548C" w:rsidRDefault="00EB548C" w:rsidP="00D654CE">
            <w:pPr>
              <w:keepNext/>
              <w:spacing w:before="0"/>
              <w:jc w:val="center"/>
              <w:rPr>
                <w:lang w:val="en-US"/>
              </w:rPr>
            </w:pPr>
            <w:r w:rsidRPr="00EB548C">
              <w:rPr>
                <w:lang w:val="en-US"/>
              </w:rPr>
              <w:t>81%</w:t>
            </w:r>
          </w:p>
        </w:tc>
        <w:tc>
          <w:tcPr>
            <w:tcW w:w="1137" w:type="dxa"/>
            <w:tcBorders>
              <w:top w:val="nil"/>
              <w:left w:val="nil"/>
              <w:bottom w:val="nil"/>
              <w:right w:val="nil"/>
            </w:tcBorders>
            <w:shd w:val="clear" w:color="000000" w:fill="FFFFFF"/>
            <w:noWrap/>
            <w:vAlign w:val="center"/>
          </w:tcPr>
          <w:p w14:paraId="5B4E951B" w14:textId="77777777" w:rsidR="00EB548C" w:rsidRPr="00EB548C" w:rsidRDefault="00EB548C" w:rsidP="00D654CE">
            <w:pPr>
              <w:keepNext/>
              <w:spacing w:before="0"/>
              <w:jc w:val="center"/>
              <w:rPr>
                <w:lang w:val="en-US"/>
              </w:rPr>
            </w:pPr>
            <w:r w:rsidRPr="00EB548C">
              <w:rPr>
                <w:lang w:val="en-US"/>
              </w:rPr>
              <w:t>81%</w:t>
            </w:r>
          </w:p>
        </w:tc>
        <w:tc>
          <w:tcPr>
            <w:tcW w:w="1137" w:type="dxa"/>
            <w:tcBorders>
              <w:top w:val="nil"/>
              <w:left w:val="nil"/>
              <w:bottom w:val="nil"/>
              <w:right w:val="single" w:sz="8" w:space="0" w:color="auto"/>
            </w:tcBorders>
            <w:shd w:val="clear" w:color="000000" w:fill="FFFFFF"/>
            <w:noWrap/>
            <w:vAlign w:val="center"/>
          </w:tcPr>
          <w:p w14:paraId="70BB12EF" w14:textId="77777777" w:rsidR="00EB548C" w:rsidRPr="00EB548C" w:rsidRDefault="00EB548C" w:rsidP="00D654CE">
            <w:pPr>
              <w:keepNext/>
              <w:spacing w:before="0"/>
              <w:jc w:val="center"/>
              <w:rPr>
                <w:lang w:val="en-US"/>
              </w:rPr>
            </w:pPr>
            <w:r w:rsidRPr="00EB548C">
              <w:rPr>
                <w:lang w:val="en-US"/>
              </w:rPr>
              <w:t>83%</w:t>
            </w:r>
          </w:p>
        </w:tc>
        <w:tc>
          <w:tcPr>
            <w:tcW w:w="1137" w:type="dxa"/>
            <w:tcBorders>
              <w:top w:val="nil"/>
              <w:left w:val="nil"/>
              <w:bottom w:val="nil"/>
              <w:right w:val="nil"/>
            </w:tcBorders>
            <w:shd w:val="clear" w:color="000000" w:fill="FFFFFF"/>
            <w:noWrap/>
            <w:vAlign w:val="center"/>
          </w:tcPr>
          <w:p w14:paraId="53D24AC4" w14:textId="77777777" w:rsidR="00EB548C" w:rsidRPr="00EB548C" w:rsidRDefault="00EB548C" w:rsidP="00D654CE">
            <w:pPr>
              <w:keepNext/>
              <w:spacing w:before="0"/>
              <w:jc w:val="center"/>
              <w:rPr>
                <w:lang w:val="en-US"/>
              </w:rPr>
            </w:pPr>
            <w:r w:rsidRPr="00EB548C">
              <w:rPr>
                <w:lang w:val="en-US"/>
              </w:rPr>
              <w:t>86%</w:t>
            </w:r>
          </w:p>
        </w:tc>
        <w:tc>
          <w:tcPr>
            <w:tcW w:w="960" w:type="dxa"/>
            <w:tcBorders>
              <w:top w:val="nil"/>
              <w:left w:val="nil"/>
              <w:bottom w:val="nil"/>
              <w:right w:val="single" w:sz="8" w:space="0" w:color="auto"/>
            </w:tcBorders>
            <w:shd w:val="clear" w:color="000000" w:fill="FFFFFF"/>
            <w:noWrap/>
            <w:vAlign w:val="center"/>
          </w:tcPr>
          <w:p w14:paraId="458B296E" w14:textId="77777777" w:rsidR="00EB548C" w:rsidRPr="00EB548C" w:rsidRDefault="00EB548C" w:rsidP="00D654CE">
            <w:pPr>
              <w:keepNext/>
              <w:spacing w:before="0"/>
              <w:jc w:val="center"/>
              <w:rPr>
                <w:lang w:val="en-US"/>
              </w:rPr>
            </w:pPr>
            <w:r w:rsidRPr="00EB548C">
              <w:rPr>
                <w:lang w:val="en-US"/>
              </w:rPr>
              <w:t>82%</w:t>
            </w:r>
          </w:p>
        </w:tc>
      </w:tr>
      <w:tr w:rsidR="00D654CE" w:rsidRPr="00EB548C" w14:paraId="0BE78618" w14:textId="77777777" w:rsidTr="00D654CE">
        <w:trPr>
          <w:trHeight w:val="300"/>
        </w:trPr>
        <w:tc>
          <w:tcPr>
            <w:tcW w:w="960" w:type="dxa"/>
            <w:vMerge w:val="restart"/>
            <w:tcBorders>
              <w:top w:val="single" w:sz="8" w:space="0" w:color="auto"/>
              <w:left w:val="single" w:sz="8" w:space="0" w:color="auto"/>
              <w:right w:val="single" w:sz="8" w:space="0" w:color="auto"/>
            </w:tcBorders>
            <w:shd w:val="clear" w:color="000000" w:fill="D9D9D9"/>
            <w:noWrap/>
            <w:vAlign w:val="center"/>
            <w:hideMark/>
          </w:tcPr>
          <w:p w14:paraId="3C085285" w14:textId="77777777" w:rsidR="00EB548C" w:rsidRPr="00EB548C" w:rsidRDefault="00EB548C" w:rsidP="00D654CE">
            <w:pPr>
              <w:keepNext/>
              <w:spacing w:before="0"/>
              <w:rPr>
                <w:b/>
                <w:bCs/>
                <w:lang w:val="en-US"/>
              </w:rPr>
            </w:pPr>
            <w:r w:rsidRPr="00EB548C">
              <w:rPr>
                <w:b/>
                <w:bCs/>
                <w:lang w:val="en-US"/>
              </w:rPr>
              <w:t>RA</w:t>
            </w:r>
          </w:p>
        </w:tc>
        <w:tc>
          <w:tcPr>
            <w:tcW w:w="960" w:type="dxa"/>
            <w:tcBorders>
              <w:top w:val="nil"/>
              <w:left w:val="nil"/>
              <w:bottom w:val="nil"/>
              <w:right w:val="single" w:sz="8" w:space="0" w:color="auto"/>
            </w:tcBorders>
            <w:shd w:val="clear" w:color="000000" w:fill="FFFFFF"/>
            <w:noWrap/>
            <w:hideMark/>
          </w:tcPr>
          <w:p w14:paraId="265281BF" w14:textId="77777777" w:rsidR="00EB548C" w:rsidRPr="00EB548C" w:rsidRDefault="00EB548C" w:rsidP="00D654CE">
            <w:pPr>
              <w:keepNext/>
              <w:spacing w:before="0"/>
              <w:rPr>
                <w:b/>
                <w:bCs/>
                <w:lang w:val="en-US"/>
              </w:rPr>
            </w:pPr>
            <w:r w:rsidRPr="00EB548C">
              <w:rPr>
                <w:b/>
                <w:bCs/>
                <w:lang w:val="en-US"/>
              </w:rPr>
              <w:t>CE3.1</w:t>
            </w:r>
          </w:p>
        </w:tc>
        <w:tc>
          <w:tcPr>
            <w:tcW w:w="1137" w:type="dxa"/>
            <w:tcBorders>
              <w:top w:val="nil"/>
              <w:left w:val="nil"/>
              <w:bottom w:val="nil"/>
              <w:right w:val="nil"/>
            </w:tcBorders>
            <w:shd w:val="clear" w:color="000000" w:fill="FFFFFF"/>
            <w:noWrap/>
            <w:vAlign w:val="center"/>
          </w:tcPr>
          <w:p w14:paraId="46485687" w14:textId="77777777" w:rsidR="00EB548C" w:rsidRPr="00EB548C" w:rsidRDefault="00EB548C" w:rsidP="00D654CE">
            <w:pPr>
              <w:keepNext/>
              <w:spacing w:before="0"/>
              <w:jc w:val="center"/>
              <w:rPr>
                <w:lang w:val="en-US"/>
              </w:rPr>
            </w:pPr>
            <w:r w:rsidRPr="00EB548C">
              <w:rPr>
                <w:lang w:val="en-US"/>
              </w:rPr>
              <w:t>100%</w:t>
            </w:r>
          </w:p>
        </w:tc>
        <w:tc>
          <w:tcPr>
            <w:tcW w:w="960" w:type="dxa"/>
            <w:tcBorders>
              <w:top w:val="nil"/>
              <w:left w:val="nil"/>
              <w:bottom w:val="nil"/>
              <w:right w:val="single" w:sz="8" w:space="0" w:color="auto"/>
            </w:tcBorders>
            <w:shd w:val="clear" w:color="000000" w:fill="FFFFFF"/>
            <w:noWrap/>
            <w:vAlign w:val="center"/>
          </w:tcPr>
          <w:p w14:paraId="602C4039" w14:textId="77777777" w:rsidR="00EB548C" w:rsidRPr="00EB548C" w:rsidRDefault="00EB548C" w:rsidP="00D654CE">
            <w:pPr>
              <w:keepNext/>
              <w:spacing w:before="0"/>
              <w:jc w:val="center"/>
              <w:rPr>
                <w:lang w:val="en-US"/>
              </w:rPr>
            </w:pPr>
            <w:r w:rsidRPr="00EB548C">
              <w:rPr>
                <w:lang w:val="en-US"/>
              </w:rPr>
              <w:t>98%</w:t>
            </w:r>
          </w:p>
        </w:tc>
        <w:tc>
          <w:tcPr>
            <w:tcW w:w="1137" w:type="dxa"/>
            <w:tcBorders>
              <w:top w:val="nil"/>
              <w:left w:val="nil"/>
              <w:bottom w:val="nil"/>
              <w:right w:val="nil"/>
            </w:tcBorders>
            <w:shd w:val="clear" w:color="000000" w:fill="FFFFFF"/>
            <w:noWrap/>
            <w:vAlign w:val="center"/>
          </w:tcPr>
          <w:p w14:paraId="1CA8B9FA" w14:textId="77777777" w:rsidR="00EB548C" w:rsidRPr="00EB548C" w:rsidRDefault="00EB548C" w:rsidP="00D654CE">
            <w:pPr>
              <w:keepNext/>
              <w:spacing w:before="0"/>
              <w:jc w:val="center"/>
              <w:rPr>
                <w:lang w:val="en-US"/>
              </w:rPr>
            </w:pPr>
            <w:r w:rsidRPr="00EB548C">
              <w:rPr>
                <w:lang w:val="en-US"/>
              </w:rPr>
              <w:t>99%</w:t>
            </w:r>
          </w:p>
        </w:tc>
        <w:tc>
          <w:tcPr>
            <w:tcW w:w="960" w:type="dxa"/>
            <w:tcBorders>
              <w:top w:val="nil"/>
              <w:left w:val="nil"/>
              <w:bottom w:val="nil"/>
              <w:right w:val="single" w:sz="8" w:space="0" w:color="auto"/>
            </w:tcBorders>
            <w:shd w:val="clear" w:color="000000" w:fill="FFFFFF"/>
            <w:noWrap/>
            <w:vAlign w:val="center"/>
          </w:tcPr>
          <w:p w14:paraId="0FF37B8C" w14:textId="77777777" w:rsidR="00EB548C" w:rsidRPr="00EB548C" w:rsidRDefault="00EB548C" w:rsidP="00D654CE">
            <w:pPr>
              <w:keepNext/>
              <w:spacing w:before="0"/>
              <w:jc w:val="center"/>
              <w:rPr>
                <w:lang w:val="en-US"/>
              </w:rPr>
            </w:pPr>
            <w:r w:rsidRPr="00EB548C">
              <w:rPr>
                <w:lang w:val="en-US"/>
              </w:rPr>
              <w:t>99%</w:t>
            </w:r>
          </w:p>
        </w:tc>
        <w:tc>
          <w:tcPr>
            <w:tcW w:w="1137" w:type="dxa"/>
            <w:tcBorders>
              <w:top w:val="nil"/>
              <w:left w:val="nil"/>
              <w:bottom w:val="nil"/>
              <w:right w:val="nil"/>
            </w:tcBorders>
            <w:shd w:val="clear" w:color="000000" w:fill="FFFFFF"/>
            <w:noWrap/>
            <w:vAlign w:val="center"/>
          </w:tcPr>
          <w:p w14:paraId="0AD76787" w14:textId="77777777" w:rsidR="00EB548C" w:rsidRPr="00EB548C" w:rsidRDefault="00EB548C" w:rsidP="00D654CE">
            <w:pPr>
              <w:keepNext/>
              <w:spacing w:before="0"/>
              <w:jc w:val="center"/>
              <w:rPr>
                <w:lang w:val="en-US"/>
              </w:rPr>
            </w:pPr>
            <w:r w:rsidRPr="00EB548C">
              <w:rPr>
                <w:lang w:val="en-US"/>
              </w:rPr>
              <w:t>102%</w:t>
            </w:r>
          </w:p>
        </w:tc>
        <w:tc>
          <w:tcPr>
            <w:tcW w:w="1137" w:type="dxa"/>
            <w:tcBorders>
              <w:top w:val="nil"/>
              <w:left w:val="nil"/>
              <w:bottom w:val="nil"/>
              <w:right w:val="single" w:sz="8" w:space="0" w:color="auto"/>
            </w:tcBorders>
            <w:shd w:val="clear" w:color="000000" w:fill="FFFFFF"/>
            <w:noWrap/>
            <w:vAlign w:val="center"/>
          </w:tcPr>
          <w:p w14:paraId="04AB6C54" w14:textId="77777777" w:rsidR="00EB548C" w:rsidRPr="00EB548C" w:rsidRDefault="00EB548C" w:rsidP="00D654CE">
            <w:pPr>
              <w:keepNext/>
              <w:spacing w:before="0"/>
              <w:jc w:val="center"/>
              <w:rPr>
                <w:lang w:val="en-US"/>
              </w:rPr>
            </w:pPr>
            <w:r w:rsidRPr="00EB548C">
              <w:rPr>
                <w:lang w:val="en-US"/>
              </w:rPr>
              <w:t>101%</w:t>
            </w:r>
          </w:p>
        </w:tc>
        <w:tc>
          <w:tcPr>
            <w:tcW w:w="1137" w:type="dxa"/>
            <w:tcBorders>
              <w:top w:val="nil"/>
              <w:left w:val="nil"/>
              <w:bottom w:val="nil"/>
              <w:right w:val="nil"/>
            </w:tcBorders>
            <w:shd w:val="clear" w:color="000000" w:fill="FFFFFF"/>
            <w:noWrap/>
            <w:vAlign w:val="center"/>
          </w:tcPr>
          <w:p w14:paraId="3F679487" w14:textId="77777777" w:rsidR="00EB548C" w:rsidRPr="00EB548C" w:rsidRDefault="00EB548C" w:rsidP="00D654CE">
            <w:pPr>
              <w:keepNext/>
              <w:spacing w:before="0"/>
              <w:jc w:val="center"/>
              <w:rPr>
                <w:lang w:val="en-US"/>
              </w:rPr>
            </w:pPr>
            <w:r w:rsidRPr="00EB548C">
              <w:rPr>
                <w:lang w:val="en-US"/>
              </w:rPr>
              <w:t>101%</w:t>
            </w:r>
          </w:p>
        </w:tc>
        <w:tc>
          <w:tcPr>
            <w:tcW w:w="960" w:type="dxa"/>
            <w:tcBorders>
              <w:top w:val="nil"/>
              <w:left w:val="nil"/>
              <w:bottom w:val="nil"/>
              <w:right w:val="single" w:sz="8" w:space="0" w:color="auto"/>
            </w:tcBorders>
            <w:shd w:val="clear" w:color="000000" w:fill="FFFFFF"/>
            <w:noWrap/>
            <w:vAlign w:val="center"/>
          </w:tcPr>
          <w:p w14:paraId="03B9D9DC" w14:textId="77777777" w:rsidR="00EB548C" w:rsidRPr="00EB548C" w:rsidRDefault="00EB548C" w:rsidP="00D654CE">
            <w:pPr>
              <w:keepNext/>
              <w:spacing w:before="0"/>
              <w:jc w:val="center"/>
              <w:rPr>
                <w:lang w:val="en-US"/>
              </w:rPr>
            </w:pPr>
            <w:r w:rsidRPr="00EB548C">
              <w:rPr>
                <w:lang w:val="en-US"/>
              </w:rPr>
              <w:t>96%</w:t>
            </w:r>
          </w:p>
        </w:tc>
      </w:tr>
      <w:tr w:rsidR="00D654CE" w:rsidRPr="00EB548C" w14:paraId="6B2A77F2" w14:textId="77777777" w:rsidTr="00D654CE">
        <w:trPr>
          <w:trHeight w:val="300"/>
        </w:trPr>
        <w:tc>
          <w:tcPr>
            <w:tcW w:w="960" w:type="dxa"/>
            <w:vMerge/>
            <w:tcBorders>
              <w:left w:val="single" w:sz="8" w:space="0" w:color="auto"/>
              <w:bottom w:val="single" w:sz="8" w:space="0" w:color="000000"/>
              <w:right w:val="single" w:sz="8" w:space="0" w:color="auto"/>
            </w:tcBorders>
            <w:shd w:val="clear" w:color="000000" w:fill="D9D9D9"/>
            <w:noWrap/>
            <w:vAlign w:val="center"/>
          </w:tcPr>
          <w:p w14:paraId="4C1010E6" w14:textId="77777777" w:rsidR="00EB548C" w:rsidRPr="00EB548C" w:rsidRDefault="00EB548C" w:rsidP="00D654CE">
            <w:pPr>
              <w:spacing w:before="0"/>
              <w:rPr>
                <w:b/>
                <w:bCs/>
                <w:lang w:val="en-US"/>
              </w:rPr>
            </w:pPr>
          </w:p>
        </w:tc>
        <w:tc>
          <w:tcPr>
            <w:tcW w:w="960" w:type="dxa"/>
            <w:tcBorders>
              <w:top w:val="nil"/>
              <w:left w:val="nil"/>
              <w:bottom w:val="nil"/>
              <w:right w:val="single" w:sz="8" w:space="0" w:color="auto"/>
            </w:tcBorders>
            <w:shd w:val="clear" w:color="000000" w:fill="FFFFFF"/>
            <w:noWrap/>
          </w:tcPr>
          <w:p w14:paraId="1F651AA7" w14:textId="77777777" w:rsidR="00EB548C" w:rsidRPr="00EB548C" w:rsidRDefault="00EB548C" w:rsidP="00D654CE">
            <w:pPr>
              <w:spacing w:before="0"/>
              <w:rPr>
                <w:b/>
                <w:bCs/>
                <w:lang w:val="en-US"/>
              </w:rPr>
            </w:pPr>
            <w:r w:rsidRPr="00EB548C">
              <w:rPr>
                <w:b/>
                <w:bCs/>
                <w:lang w:val="en-US"/>
              </w:rPr>
              <w:t>CE3.2</w:t>
            </w:r>
          </w:p>
        </w:tc>
        <w:tc>
          <w:tcPr>
            <w:tcW w:w="1137" w:type="dxa"/>
            <w:tcBorders>
              <w:top w:val="nil"/>
              <w:left w:val="nil"/>
              <w:bottom w:val="nil"/>
              <w:right w:val="nil"/>
            </w:tcBorders>
            <w:shd w:val="clear" w:color="000000" w:fill="FFFFFF"/>
            <w:noWrap/>
            <w:vAlign w:val="center"/>
          </w:tcPr>
          <w:p w14:paraId="04BC3D02" w14:textId="77777777" w:rsidR="00EB548C" w:rsidRPr="00EB548C" w:rsidRDefault="00EB548C" w:rsidP="00D654CE">
            <w:pPr>
              <w:spacing w:before="0"/>
              <w:jc w:val="center"/>
              <w:rPr>
                <w:lang w:val="en-US"/>
              </w:rPr>
            </w:pPr>
            <w:r w:rsidRPr="00EB548C">
              <w:rPr>
                <w:lang w:val="en-US"/>
              </w:rPr>
              <w:t>86%</w:t>
            </w:r>
          </w:p>
        </w:tc>
        <w:tc>
          <w:tcPr>
            <w:tcW w:w="960" w:type="dxa"/>
            <w:tcBorders>
              <w:top w:val="nil"/>
              <w:left w:val="nil"/>
              <w:bottom w:val="nil"/>
              <w:right w:val="single" w:sz="8" w:space="0" w:color="auto"/>
            </w:tcBorders>
            <w:shd w:val="clear" w:color="000000" w:fill="FFFFFF"/>
            <w:noWrap/>
            <w:vAlign w:val="center"/>
          </w:tcPr>
          <w:p w14:paraId="447D1C04" w14:textId="77777777" w:rsidR="00EB548C" w:rsidRPr="00EB548C" w:rsidRDefault="00EB548C" w:rsidP="00D654CE">
            <w:pPr>
              <w:spacing w:before="0"/>
              <w:jc w:val="center"/>
              <w:rPr>
                <w:lang w:val="en-US"/>
              </w:rPr>
            </w:pPr>
            <w:r w:rsidRPr="00EB548C">
              <w:rPr>
                <w:lang w:val="en-US"/>
              </w:rPr>
              <w:t>90%</w:t>
            </w:r>
          </w:p>
        </w:tc>
        <w:tc>
          <w:tcPr>
            <w:tcW w:w="1137" w:type="dxa"/>
            <w:tcBorders>
              <w:top w:val="nil"/>
              <w:left w:val="nil"/>
              <w:bottom w:val="nil"/>
              <w:right w:val="nil"/>
            </w:tcBorders>
            <w:shd w:val="clear" w:color="000000" w:fill="FFFFFF"/>
            <w:noWrap/>
            <w:vAlign w:val="center"/>
          </w:tcPr>
          <w:p w14:paraId="0EA89854" w14:textId="77777777" w:rsidR="00EB548C" w:rsidRPr="00EB548C" w:rsidRDefault="00EB548C" w:rsidP="00D654CE">
            <w:pPr>
              <w:spacing w:before="0"/>
              <w:jc w:val="center"/>
              <w:rPr>
                <w:lang w:val="en-US"/>
              </w:rPr>
            </w:pPr>
            <w:r w:rsidRPr="00EB548C">
              <w:rPr>
                <w:lang w:val="en-US"/>
              </w:rPr>
              <w:t>72%</w:t>
            </w:r>
          </w:p>
        </w:tc>
        <w:tc>
          <w:tcPr>
            <w:tcW w:w="960" w:type="dxa"/>
            <w:tcBorders>
              <w:top w:val="nil"/>
              <w:left w:val="nil"/>
              <w:bottom w:val="nil"/>
              <w:right w:val="single" w:sz="8" w:space="0" w:color="auto"/>
            </w:tcBorders>
            <w:shd w:val="clear" w:color="000000" w:fill="FFFFFF"/>
            <w:noWrap/>
            <w:vAlign w:val="center"/>
          </w:tcPr>
          <w:p w14:paraId="74E87DF1" w14:textId="77777777" w:rsidR="00EB548C" w:rsidRPr="00EB548C" w:rsidRDefault="00EB548C" w:rsidP="00D654CE">
            <w:pPr>
              <w:spacing w:before="0"/>
              <w:jc w:val="center"/>
              <w:rPr>
                <w:lang w:val="en-US"/>
              </w:rPr>
            </w:pPr>
            <w:r w:rsidRPr="00EB548C">
              <w:rPr>
                <w:lang w:val="en-US"/>
              </w:rPr>
              <w:t>84%</w:t>
            </w:r>
          </w:p>
        </w:tc>
        <w:tc>
          <w:tcPr>
            <w:tcW w:w="1137" w:type="dxa"/>
            <w:tcBorders>
              <w:top w:val="nil"/>
              <w:left w:val="nil"/>
              <w:bottom w:val="nil"/>
              <w:right w:val="nil"/>
            </w:tcBorders>
            <w:shd w:val="clear" w:color="000000" w:fill="FFFFFF"/>
            <w:noWrap/>
            <w:vAlign w:val="center"/>
          </w:tcPr>
          <w:p w14:paraId="163485EF" w14:textId="77777777" w:rsidR="00EB548C" w:rsidRPr="00EB548C" w:rsidRDefault="00EB548C" w:rsidP="00D654CE">
            <w:pPr>
              <w:spacing w:before="0"/>
              <w:jc w:val="center"/>
              <w:rPr>
                <w:lang w:val="en-US"/>
              </w:rPr>
            </w:pPr>
            <w:r w:rsidRPr="00EB548C">
              <w:rPr>
                <w:lang w:val="en-US"/>
              </w:rPr>
              <w:t>82%</w:t>
            </w:r>
          </w:p>
        </w:tc>
        <w:tc>
          <w:tcPr>
            <w:tcW w:w="1137" w:type="dxa"/>
            <w:tcBorders>
              <w:top w:val="nil"/>
              <w:left w:val="nil"/>
              <w:bottom w:val="nil"/>
              <w:right w:val="single" w:sz="8" w:space="0" w:color="auto"/>
            </w:tcBorders>
            <w:shd w:val="clear" w:color="000000" w:fill="FFFFFF"/>
            <w:noWrap/>
            <w:vAlign w:val="center"/>
          </w:tcPr>
          <w:p w14:paraId="7802CD34" w14:textId="77777777" w:rsidR="00EB548C" w:rsidRPr="00EB548C" w:rsidRDefault="00EB548C" w:rsidP="00D654CE">
            <w:pPr>
              <w:spacing w:before="0"/>
              <w:jc w:val="center"/>
              <w:rPr>
                <w:lang w:val="en-US"/>
              </w:rPr>
            </w:pPr>
            <w:r w:rsidRPr="00EB548C">
              <w:rPr>
                <w:lang w:val="en-US"/>
              </w:rPr>
              <w:t>86%</w:t>
            </w:r>
          </w:p>
        </w:tc>
        <w:tc>
          <w:tcPr>
            <w:tcW w:w="1137" w:type="dxa"/>
            <w:tcBorders>
              <w:top w:val="nil"/>
              <w:left w:val="nil"/>
              <w:bottom w:val="nil"/>
              <w:right w:val="nil"/>
            </w:tcBorders>
            <w:shd w:val="clear" w:color="000000" w:fill="FFFFFF"/>
            <w:noWrap/>
            <w:vAlign w:val="center"/>
          </w:tcPr>
          <w:p w14:paraId="1E874A9D" w14:textId="77777777" w:rsidR="00EB548C" w:rsidRPr="00EB548C" w:rsidRDefault="00EB548C" w:rsidP="00D654CE">
            <w:pPr>
              <w:spacing w:before="0"/>
              <w:jc w:val="center"/>
              <w:rPr>
                <w:lang w:val="en-US"/>
              </w:rPr>
            </w:pPr>
            <w:r w:rsidRPr="00EB548C">
              <w:rPr>
                <w:lang w:val="en-US"/>
              </w:rPr>
              <w:t>87%</w:t>
            </w:r>
          </w:p>
        </w:tc>
        <w:tc>
          <w:tcPr>
            <w:tcW w:w="960" w:type="dxa"/>
            <w:tcBorders>
              <w:top w:val="nil"/>
              <w:left w:val="nil"/>
              <w:bottom w:val="nil"/>
              <w:right w:val="single" w:sz="8" w:space="0" w:color="auto"/>
            </w:tcBorders>
            <w:shd w:val="clear" w:color="000000" w:fill="FFFFFF"/>
            <w:noWrap/>
            <w:vAlign w:val="center"/>
          </w:tcPr>
          <w:p w14:paraId="4746334A" w14:textId="77777777" w:rsidR="00EB548C" w:rsidRPr="00EB548C" w:rsidRDefault="00EB548C" w:rsidP="00D654CE">
            <w:pPr>
              <w:spacing w:before="0"/>
              <w:jc w:val="center"/>
              <w:rPr>
                <w:lang w:val="en-US"/>
              </w:rPr>
            </w:pPr>
            <w:r w:rsidRPr="00EB548C">
              <w:rPr>
                <w:lang w:val="en-US"/>
              </w:rPr>
              <w:t>86%</w:t>
            </w:r>
          </w:p>
        </w:tc>
      </w:tr>
    </w:tbl>
    <w:p w14:paraId="5748657D" w14:textId="77777777" w:rsidR="00EB548C" w:rsidRPr="00EB548C" w:rsidRDefault="00EB548C" w:rsidP="00EB548C">
      <w:pPr>
        <w:rPr>
          <w:b/>
          <w:bCs/>
        </w:rPr>
      </w:pPr>
    </w:p>
    <w:p w14:paraId="0F6A5FE1" w14:textId="7E4FE886" w:rsidR="00EB548C" w:rsidRDefault="00EB548C" w:rsidP="00D654CE">
      <w:pPr>
        <w:keepNext/>
        <w:rPr>
          <w:lang w:val="en-US"/>
        </w:rPr>
      </w:pPr>
      <w:r w:rsidRPr="00EB548C">
        <w:rPr>
          <w:lang w:val="en-US"/>
        </w:rPr>
        <w:lastRenderedPageBreak/>
        <w:t xml:space="preserve">Simulation results for CE3.x tests, HBD/HBR CTC, </w:t>
      </w:r>
      <w:proofErr w:type="spellStart"/>
      <w:r w:rsidRPr="00EB548C">
        <w:rPr>
          <w:lang w:val="en-US"/>
        </w:rPr>
        <w:t>NormQP</w:t>
      </w:r>
      <w:proofErr w:type="spellEnd"/>
      <w:r w:rsidRPr="00EB548C">
        <w:rPr>
          <w:lang w:val="en-US"/>
        </w:rPr>
        <w:t xml:space="preserve"> test configuration.</w:t>
      </w:r>
    </w:p>
    <w:p w14:paraId="6497B85E" w14:textId="77777777" w:rsidR="00FD6BF5" w:rsidRPr="00EB548C" w:rsidRDefault="00FD6BF5" w:rsidP="00D654CE">
      <w:pPr>
        <w:keepNext/>
        <w:rPr>
          <w:lang w:val="en-US"/>
        </w:rPr>
      </w:pPr>
    </w:p>
    <w:tbl>
      <w:tblPr>
        <w:tblW w:w="9568" w:type="dxa"/>
        <w:tblLayout w:type="fixed"/>
        <w:tblCellMar>
          <w:left w:w="29" w:type="dxa"/>
          <w:right w:w="29" w:type="dxa"/>
        </w:tblCellMar>
        <w:tblLook w:val="04A0" w:firstRow="1" w:lastRow="0" w:firstColumn="1" w:lastColumn="0" w:noHBand="0" w:noVBand="1"/>
      </w:tblPr>
      <w:tblGrid>
        <w:gridCol w:w="960"/>
        <w:gridCol w:w="960"/>
        <w:gridCol w:w="927"/>
        <w:gridCol w:w="1297"/>
        <w:gridCol w:w="845"/>
        <w:gridCol w:w="845"/>
        <w:gridCol w:w="854"/>
        <w:gridCol w:w="960"/>
        <w:gridCol w:w="960"/>
        <w:gridCol w:w="960"/>
      </w:tblGrid>
      <w:tr w:rsidR="00EB548C" w:rsidRPr="00EB548C" w14:paraId="54B9CA4C" w14:textId="77777777" w:rsidTr="00D654CE">
        <w:trPr>
          <w:trHeight w:val="315"/>
        </w:trPr>
        <w:tc>
          <w:tcPr>
            <w:tcW w:w="960" w:type="dxa"/>
            <w:tcBorders>
              <w:top w:val="nil"/>
              <w:left w:val="nil"/>
              <w:bottom w:val="nil"/>
              <w:right w:val="nil"/>
            </w:tcBorders>
            <w:shd w:val="clear" w:color="auto" w:fill="auto"/>
            <w:noWrap/>
            <w:vAlign w:val="bottom"/>
            <w:hideMark/>
          </w:tcPr>
          <w:p w14:paraId="7EECEAB0" w14:textId="77777777" w:rsidR="00EB548C" w:rsidRPr="00EB548C" w:rsidRDefault="00EB548C" w:rsidP="00D654CE">
            <w:pPr>
              <w:keepNext/>
              <w:spacing w:before="0"/>
              <w:rPr>
                <w:lang w:val="en-US"/>
              </w:rPr>
            </w:pPr>
          </w:p>
        </w:tc>
        <w:tc>
          <w:tcPr>
            <w:tcW w:w="960" w:type="dxa"/>
            <w:vMerge w:val="restart"/>
            <w:tcBorders>
              <w:top w:val="single" w:sz="8" w:space="0" w:color="auto"/>
              <w:left w:val="single" w:sz="8" w:space="0" w:color="auto"/>
              <w:bottom w:val="single" w:sz="8" w:space="0" w:color="000000"/>
              <w:right w:val="nil"/>
            </w:tcBorders>
            <w:shd w:val="clear" w:color="000000" w:fill="D9D9D9"/>
            <w:noWrap/>
            <w:vAlign w:val="center"/>
            <w:hideMark/>
          </w:tcPr>
          <w:p w14:paraId="61F46BBB" w14:textId="77777777" w:rsidR="00EB548C" w:rsidRPr="00EB548C" w:rsidRDefault="00EB548C" w:rsidP="00D654CE">
            <w:pPr>
              <w:keepNext/>
              <w:spacing w:before="0"/>
              <w:rPr>
                <w:b/>
                <w:bCs/>
                <w:lang w:val="en-US"/>
              </w:rPr>
            </w:pPr>
            <w:r w:rsidRPr="00EB548C">
              <w:rPr>
                <w:b/>
                <w:bCs/>
                <w:lang w:val="en-US"/>
              </w:rPr>
              <w:t>Test</w:t>
            </w:r>
          </w:p>
        </w:tc>
        <w:tc>
          <w:tcPr>
            <w:tcW w:w="4768" w:type="dxa"/>
            <w:gridSpan w:val="5"/>
            <w:tcBorders>
              <w:top w:val="single" w:sz="8" w:space="0" w:color="auto"/>
              <w:left w:val="single" w:sz="8" w:space="0" w:color="auto"/>
              <w:bottom w:val="nil"/>
              <w:right w:val="single" w:sz="8" w:space="0" w:color="000000"/>
            </w:tcBorders>
            <w:shd w:val="clear" w:color="000000" w:fill="D9D9D9"/>
            <w:noWrap/>
            <w:vAlign w:val="center"/>
            <w:hideMark/>
          </w:tcPr>
          <w:p w14:paraId="78D5C045" w14:textId="77777777" w:rsidR="00EB548C" w:rsidRPr="00EB548C" w:rsidRDefault="00EB548C" w:rsidP="00D654CE">
            <w:pPr>
              <w:keepNext/>
              <w:spacing w:before="0"/>
              <w:jc w:val="center"/>
              <w:rPr>
                <w:b/>
                <w:bCs/>
                <w:lang w:val="en-US"/>
              </w:rPr>
            </w:pPr>
            <w:r w:rsidRPr="00EB548C">
              <w:rPr>
                <w:b/>
                <w:bCs/>
                <w:lang w:val="en-US"/>
              </w:rPr>
              <w:t>HDR PQ</w:t>
            </w:r>
          </w:p>
        </w:tc>
        <w:tc>
          <w:tcPr>
            <w:tcW w:w="2880" w:type="dxa"/>
            <w:gridSpan w:val="3"/>
            <w:tcBorders>
              <w:top w:val="single" w:sz="8" w:space="0" w:color="auto"/>
              <w:left w:val="nil"/>
              <w:bottom w:val="single" w:sz="8" w:space="0" w:color="auto"/>
              <w:right w:val="single" w:sz="8" w:space="0" w:color="000000"/>
            </w:tcBorders>
            <w:shd w:val="clear" w:color="000000" w:fill="D9D9D9"/>
            <w:noWrap/>
            <w:vAlign w:val="center"/>
            <w:hideMark/>
          </w:tcPr>
          <w:p w14:paraId="3B3E0104" w14:textId="77777777" w:rsidR="00EB548C" w:rsidRPr="00EB548C" w:rsidRDefault="00EB548C" w:rsidP="00D654CE">
            <w:pPr>
              <w:keepNext/>
              <w:spacing w:before="0"/>
              <w:jc w:val="center"/>
              <w:rPr>
                <w:b/>
                <w:bCs/>
                <w:lang w:val="en-US"/>
              </w:rPr>
            </w:pPr>
            <w:r w:rsidRPr="00EB548C">
              <w:rPr>
                <w:b/>
                <w:bCs/>
                <w:lang w:val="en-US"/>
              </w:rPr>
              <w:t>HDR HLG</w:t>
            </w:r>
          </w:p>
        </w:tc>
      </w:tr>
      <w:tr w:rsidR="00EB548C" w:rsidRPr="00EB548C" w14:paraId="001BF889" w14:textId="77777777" w:rsidTr="00D654CE">
        <w:trPr>
          <w:trHeight w:val="315"/>
        </w:trPr>
        <w:tc>
          <w:tcPr>
            <w:tcW w:w="960" w:type="dxa"/>
            <w:tcBorders>
              <w:top w:val="nil"/>
              <w:left w:val="nil"/>
              <w:bottom w:val="nil"/>
              <w:right w:val="nil"/>
            </w:tcBorders>
            <w:shd w:val="clear" w:color="auto" w:fill="auto"/>
            <w:noWrap/>
            <w:vAlign w:val="bottom"/>
            <w:hideMark/>
          </w:tcPr>
          <w:p w14:paraId="7692A943" w14:textId="77777777" w:rsidR="00EB548C" w:rsidRPr="00EB548C" w:rsidRDefault="00EB548C" w:rsidP="00D654CE">
            <w:pPr>
              <w:keepNext/>
              <w:spacing w:before="0"/>
              <w:rPr>
                <w:b/>
                <w:bCs/>
                <w:lang w:val="en-US"/>
              </w:rPr>
            </w:pPr>
          </w:p>
        </w:tc>
        <w:tc>
          <w:tcPr>
            <w:tcW w:w="960" w:type="dxa"/>
            <w:vMerge/>
            <w:tcBorders>
              <w:top w:val="single" w:sz="8" w:space="0" w:color="auto"/>
              <w:left w:val="single" w:sz="8" w:space="0" w:color="auto"/>
              <w:bottom w:val="single" w:sz="8" w:space="0" w:color="000000"/>
              <w:right w:val="nil"/>
            </w:tcBorders>
            <w:vAlign w:val="center"/>
            <w:hideMark/>
          </w:tcPr>
          <w:p w14:paraId="73745F81" w14:textId="77777777" w:rsidR="00EB548C" w:rsidRPr="00EB548C" w:rsidRDefault="00EB548C" w:rsidP="00D654CE">
            <w:pPr>
              <w:keepNext/>
              <w:spacing w:before="0"/>
              <w:rPr>
                <w:b/>
                <w:bCs/>
                <w:lang w:val="en-US"/>
              </w:rPr>
            </w:pPr>
          </w:p>
        </w:tc>
        <w:tc>
          <w:tcPr>
            <w:tcW w:w="927" w:type="dxa"/>
            <w:tcBorders>
              <w:top w:val="single" w:sz="8" w:space="0" w:color="auto"/>
              <w:left w:val="single" w:sz="8" w:space="0" w:color="auto"/>
              <w:bottom w:val="nil"/>
              <w:right w:val="nil"/>
            </w:tcBorders>
            <w:shd w:val="clear" w:color="auto" w:fill="auto"/>
            <w:noWrap/>
            <w:vAlign w:val="bottom"/>
            <w:hideMark/>
          </w:tcPr>
          <w:p w14:paraId="5280D4EB" w14:textId="77777777" w:rsidR="00EB548C" w:rsidRPr="00EB548C" w:rsidRDefault="00EB548C" w:rsidP="00D654CE">
            <w:pPr>
              <w:keepNext/>
              <w:spacing w:before="0"/>
              <w:jc w:val="center"/>
              <w:rPr>
                <w:lang w:val="en-US"/>
              </w:rPr>
            </w:pPr>
            <w:r w:rsidRPr="00EB548C">
              <w:rPr>
                <w:lang w:val="en-US"/>
              </w:rPr>
              <w:t>DE100</w:t>
            </w:r>
          </w:p>
        </w:tc>
        <w:tc>
          <w:tcPr>
            <w:tcW w:w="1297" w:type="dxa"/>
            <w:tcBorders>
              <w:top w:val="single" w:sz="8" w:space="0" w:color="auto"/>
              <w:left w:val="nil"/>
              <w:bottom w:val="nil"/>
              <w:right w:val="nil"/>
            </w:tcBorders>
            <w:shd w:val="clear" w:color="auto" w:fill="auto"/>
            <w:noWrap/>
            <w:vAlign w:val="bottom"/>
            <w:hideMark/>
          </w:tcPr>
          <w:p w14:paraId="33751B5B" w14:textId="77777777" w:rsidR="00EB548C" w:rsidRPr="00EB548C" w:rsidRDefault="00EB548C" w:rsidP="00D654CE">
            <w:pPr>
              <w:keepNext/>
              <w:spacing w:before="0"/>
              <w:jc w:val="center"/>
              <w:rPr>
                <w:lang w:val="en-US"/>
              </w:rPr>
            </w:pPr>
            <w:r w:rsidRPr="00EB548C">
              <w:rPr>
                <w:lang w:val="en-US"/>
              </w:rPr>
              <w:t>PSNR-L100</w:t>
            </w:r>
          </w:p>
        </w:tc>
        <w:tc>
          <w:tcPr>
            <w:tcW w:w="845" w:type="dxa"/>
            <w:tcBorders>
              <w:top w:val="single" w:sz="8" w:space="0" w:color="auto"/>
              <w:left w:val="nil"/>
              <w:bottom w:val="nil"/>
              <w:right w:val="nil"/>
            </w:tcBorders>
            <w:shd w:val="clear" w:color="000000" w:fill="FFFFFF"/>
            <w:noWrap/>
            <w:vAlign w:val="center"/>
            <w:hideMark/>
          </w:tcPr>
          <w:p w14:paraId="2EA73FB0" w14:textId="77777777" w:rsidR="00EB548C" w:rsidRPr="00EB548C" w:rsidRDefault="00EB548C" w:rsidP="00D654CE">
            <w:pPr>
              <w:keepNext/>
              <w:spacing w:before="0"/>
              <w:jc w:val="center"/>
              <w:rPr>
                <w:lang w:val="en-US"/>
              </w:rPr>
            </w:pPr>
            <w:proofErr w:type="spellStart"/>
            <w:r w:rsidRPr="00EB548C">
              <w:rPr>
                <w:lang w:val="en-US"/>
              </w:rPr>
              <w:t>wY</w:t>
            </w:r>
            <w:proofErr w:type="spellEnd"/>
          </w:p>
        </w:tc>
        <w:tc>
          <w:tcPr>
            <w:tcW w:w="845" w:type="dxa"/>
            <w:tcBorders>
              <w:top w:val="single" w:sz="8" w:space="0" w:color="auto"/>
              <w:left w:val="nil"/>
              <w:bottom w:val="nil"/>
              <w:right w:val="nil"/>
            </w:tcBorders>
            <w:shd w:val="clear" w:color="000000" w:fill="FFFFFF"/>
            <w:noWrap/>
            <w:vAlign w:val="center"/>
            <w:hideMark/>
          </w:tcPr>
          <w:p w14:paraId="6142FD4E" w14:textId="77777777" w:rsidR="00EB548C" w:rsidRPr="00EB548C" w:rsidRDefault="00EB548C" w:rsidP="00D654CE">
            <w:pPr>
              <w:keepNext/>
              <w:spacing w:before="0"/>
              <w:jc w:val="center"/>
              <w:rPr>
                <w:lang w:val="en-US"/>
              </w:rPr>
            </w:pPr>
            <w:proofErr w:type="spellStart"/>
            <w:r w:rsidRPr="00EB548C">
              <w:rPr>
                <w:lang w:val="en-US"/>
              </w:rPr>
              <w:t>wU</w:t>
            </w:r>
            <w:proofErr w:type="spellEnd"/>
          </w:p>
        </w:tc>
        <w:tc>
          <w:tcPr>
            <w:tcW w:w="850" w:type="dxa"/>
            <w:tcBorders>
              <w:top w:val="single" w:sz="8" w:space="0" w:color="auto"/>
              <w:left w:val="nil"/>
              <w:bottom w:val="nil"/>
              <w:right w:val="single" w:sz="8" w:space="0" w:color="auto"/>
            </w:tcBorders>
            <w:shd w:val="clear" w:color="000000" w:fill="FFFFFF"/>
            <w:noWrap/>
            <w:vAlign w:val="center"/>
            <w:hideMark/>
          </w:tcPr>
          <w:p w14:paraId="61FC8648" w14:textId="77777777" w:rsidR="00EB548C" w:rsidRPr="00EB548C" w:rsidRDefault="00EB548C" w:rsidP="00D654CE">
            <w:pPr>
              <w:keepNext/>
              <w:spacing w:before="0"/>
              <w:jc w:val="center"/>
              <w:rPr>
                <w:lang w:val="en-US"/>
              </w:rPr>
            </w:pPr>
            <w:proofErr w:type="spellStart"/>
            <w:r w:rsidRPr="00EB548C">
              <w:rPr>
                <w:lang w:val="en-US"/>
              </w:rPr>
              <w:t>wV</w:t>
            </w:r>
            <w:proofErr w:type="spellEnd"/>
          </w:p>
        </w:tc>
        <w:tc>
          <w:tcPr>
            <w:tcW w:w="960" w:type="dxa"/>
            <w:tcBorders>
              <w:top w:val="nil"/>
              <w:left w:val="nil"/>
              <w:bottom w:val="single" w:sz="8" w:space="0" w:color="auto"/>
              <w:right w:val="nil"/>
            </w:tcBorders>
            <w:shd w:val="clear" w:color="000000" w:fill="FFFFFF"/>
            <w:noWrap/>
            <w:vAlign w:val="center"/>
            <w:hideMark/>
          </w:tcPr>
          <w:p w14:paraId="2FB8560B" w14:textId="77777777" w:rsidR="00EB548C" w:rsidRPr="00EB548C" w:rsidRDefault="00EB548C" w:rsidP="00D654CE">
            <w:pPr>
              <w:keepNext/>
              <w:spacing w:before="0"/>
              <w:jc w:val="center"/>
              <w:rPr>
                <w:lang w:val="en-US"/>
              </w:rPr>
            </w:pPr>
            <w:r w:rsidRPr="00EB548C">
              <w:rPr>
                <w:lang w:val="en-US"/>
              </w:rPr>
              <w:t>Y</w:t>
            </w:r>
          </w:p>
        </w:tc>
        <w:tc>
          <w:tcPr>
            <w:tcW w:w="960" w:type="dxa"/>
            <w:tcBorders>
              <w:top w:val="nil"/>
              <w:left w:val="nil"/>
              <w:bottom w:val="single" w:sz="8" w:space="0" w:color="auto"/>
              <w:right w:val="nil"/>
            </w:tcBorders>
            <w:shd w:val="clear" w:color="000000" w:fill="FFFFFF"/>
            <w:noWrap/>
            <w:vAlign w:val="center"/>
            <w:hideMark/>
          </w:tcPr>
          <w:p w14:paraId="4DC9AE53" w14:textId="77777777" w:rsidR="00EB548C" w:rsidRPr="00EB548C" w:rsidRDefault="00EB548C" w:rsidP="00D654CE">
            <w:pPr>
              <w:keepNext/>
              <w:spacing w:before="0"/>
              <w:jc w:val="center"/>
              <w:rPr>
                <w:lang w:val="en-US"/>
              </w:rPr>
            </w:pPr>
            <w:r w:rsidRPr="00EB548C">
              <w:rPr>
                <w:lang w:val="en-US"/>
              </w:rPr>
              <w:t>U</w:t>
            </w:r>
          </w:p>
        </w:tc>
        <w:tc>
          <w:tcPr>
            <w:tcW w:w="960" w:type="dxa"/>
            <w:tcBorders>
              <w:top w:val="nil"/>
              <w:left w:val="nil"/>
              <w:bottom w:val="single" w:sz="8" w:space="0" w:color="auto"/>
              <w:right w:val="single" w:sz="8" w:space="0" w:color="auto"/>
            </w:tcBorders>
            <w:shd w:val="clear" w:color="000000" w:fill="FFFFFF"/>
            <w:noWrap/>
            <w:vAlign w:val="center"/>
            <w:hideMark/>
          </w:tcPr>
          <w:p w14:paraId="4D31872F" w14:textId="77777777" w:rsidR="00EB548C" w:rsidRPr="00EB548C" w:rsidRDefault="00EB548C" w:rsidP="00D654CE">
            <w:pPr>
              <w:keepNext/>
              <w:spacing w:before="0"/>
              <w:jc w:val="center"/>
              <w:rPr>
                <w:lang w:val="en-US"/>
              </w:rPr>
            </w:pPr>
            <w:r w:rsidRPr="00EB548C">
              <w:rPr>
                <w:lang w:val="en-US"/>
              </w:rPr>
              <w:t>V</w:t>
            </w:r>
          </w:p>
        </w:tc>
      </w:tr>
      <w:tr w:rsidR="00EB548C" w:rsidRPr="00EB548C" w14:paraId="613CDED7" w14:textId="77777777" w:rsidTr="00D654CE">
        <w:trPr>
          <w:trHeight w:val="300"/>
        </w:trPr>
        <w:tc>
          <w:tcPr>
            <w:tcW w:w="960" w:type="dxa"/>
            <w:vMerge w:val="restart"/>
            <w:tcBorders>
              <w:top w:val="single" w:sz="8" w:space="0" w:color="auto"/>
              <w:left w:val="single" w:sz="8" w:space="0" w:color="auto"/>
              <w:right w:val="single" w:sz="8" w:space="0" w:color="auto"/>
            </w:tcBorders>
            <w:shd w:val="clear" w:color="000000" w:fill="D9D9D9"/>
            <w:noWrap/>
            <w:vAlign w:val="center"/>
            <w:hideMark/>
          </w:tcPr>
          <w:p w14:paraId="4C1A46CF" w14:textId="77777777" w:rsidR="00EB548C" w:rsidRPr="00EB548C" w:rsidRDefault="00EB548C" w:rsidP="00D654CE">
            <w:pPr>
              <w:keepNext/>
              <w:spacing w:before="0"/>
              <w:rPr>
                <w:b/>
                <w:bCs/>
                <w:lang w:val="en-US"/>
              </w:rPr>
            </w:pPr>
            <w:r w:rsidRPr="00EB548C">
              <w:rPr>
                <w:b/>
                <w:bCs/>
                <w:lang w:val="en-US"/>
              </w:rPr>
              <w:t>AI</w:t>
            </w:r>
          </w:p>
        </w:tc>
        <w:tc>
          <w:tcPr>
            <w:tcW w:w="960" w:type="dxa"/>
            <w:tcBorders>
              <w:top w:val="nil"/>
              <w:left w:val="nil"/>
              <w:bottom w:val="nil"/>
              <w:right w:val="nil"/>
            </w:tcBorders>
            <w:shd w:val="clear" w:color="000000" w:fill="FFFFFF"/>
            <w:noWrap/>
            <w:vAlign w:val="center"/>
            <w:hideMark/>
          </w:tcPr>
          <w:p w14:paraId="271B3F08" w14:textId="77777777" w:rsidR="00EB548C" w:rsidRPr="00EB548C" w:rsidRDefault="00EB548C" w:rsidP="00D654CE">
            <w:pPr>
              <w:keepNext/>
              <w:spacing w:before="0"/>
              <w:rPr>
                <w:b/>
                <w:bCs/>
                <w:lang w:val="en-US"/>
              </w:rPr>
            </w:pPr>
            <w:r w:rsidRPr="00EB548C">
              <w:rPr>
                <w:b/>
                <w:bCs/>
                <w:lang w:val="en-US"/>
              </w:rPr>
              <w:t>CE3.1</w:t>
            </w:r>
          </w:p>
        </w:tc>
        <w:tc>
          <w:tcPr>
            <w:tcW w:w="927" w:type="dxa"/>
            <w:tcBorders>
              <w:top w:val="single" w:sz="8" w:space="0" w:color="auto"/>
              <w:left w:val="single" w:sz="8" w:space="0" w:color="auto"/>
              <w:bottom w:val="nil"/>
              <w:right w:val="nil"/>
            </w:tcBorders>
            <w:shd w:val="clear" w:color="000000" w:fill="FFFFFF"/>
            <w:noWrap/>
            <w:vAlign w:val="center"/>
          </w:tcPr>
          <w:p w14:paraId="5B4DD0E0" w14:textId="77777777" w:rsidR="00EB548C" w:rsidRPr="00EB548C" w:rsidRDefault="00EB548C" w:rsidP="00D654CE">
            <w:pPr>
              <w:keepNext/>
              <w:spacing w:before="0"/>
              <w:jc w:val="center"/>
              <w:rPr>
                <w:lang w:val="en-US"/>
              </w:rPr>
            </w:pPr>
            <w:r w:rsidRPr="00EB548C">
              <w:rPr>
                <w:lang w:val="en-US"/>
              </w:rPr>
              <w:t>3.06%</w:t>
            </w:r>
          </w:p>
        </w:tc>
        <w:tc>
          <w:tcPr>
            <w:tcW w:w="1297" w:type="dxa"/>
            <w:tcBorders>
              <w:top w:val="single" w:sz="8" w:space="0" w:color="auto"/>
              <w:left w:val="nil"/>
              <w:bottom w:val="nil"/>
              <w:right w:val="nil"/>
            </w:tcBorders>
            <w:shd w:val="clear" w:color="000000" w:fill="FFFFFF"/>
            <w:noWrap/>
            <w:vAlign w:val="center"/>
          </w:tcPr>
          <w:p w14:paraId="5352F957" w14:textId="77777777" w:rsidR="00EB548C" w:rsidRPr="00EB548C" w:rsidRDefault="00EB548C" w:rsidP="00D654CE">
            <w:pPr>
              <w:keepNext/>
              <w:spacing w:before="0"/>
              <w:jc w:val="center"/>
              <w:rPr>
                <w:lang w:val="en-US"/>
              </w:rPr>
            </w:pPr>
            <w:r w:rsidRPr="00EB548C">
              <w:rPr>
                <w:lang w:val="en-US"/>
              </w:rPr>
              <w:t>1.97%</w:t>
            </w:r>
          </w:p>
        </w:tc>
        <w:tc>
          <w:tcPr>
            <w:tcW w:w="845" w:type="dxa"/>
            <w:tcBorders>
              <w:top w:val="single" w:sz="8" w:space="0" w:color="auto"/>
              <w:left w:val="nil"/>
              <w:bottom w:val="nil"/>
              <w:right w:val="nil"/>
            </w:tcBorders>
            <w:shd w:val="clear" w:color="000000" w:fill="FFFFFF"/>
            <w:noWrap/>
            <w:vAlign w:val="center"/>
          </w:tcPr>
          <w:p w14:paraId="313461E3" w14:textId="77777777" w:rsidR="00EB548C" w:rsidRPr="00EB548C" w:rsidRDefault="00EB548C" w:rsidP="00D654CE">
            <w:pPr>
              <w:keepNext/>
              <w:spacing w:before="0"/>
              <w:jc w:val="center"/>
              <w:rPr>
                <w:lang w:val="en-US"/>
              </w:rPr>
            </w:pPr>
            <w:r w:rsidRPr="00EB548C">
              <w:rPr>
                <w:lang w:val="en-US"/>
              </w:rPr>
              <w:t>1.91%</w:t>
            </w:r>
          </w:p>
        </w:tc>
        <w:tc>
          <w:tcPr>
            <w:tcW w:w="845" w:type="dxa"/>
            <w:tcBorders>
              <w:top w:val="single" w:sz="8" w:space="0" w:color="auto"/>
              <w:left w:val="nil"/>
              <w:bottom w:val="nil"/>
              <w:right w:val="nil"/>
            </w:tcBorders>
            <w:shd w:val="clear" w:color="000000" w:fill="FFFFFF"/>
            <w:noWrap/>
            <w:vAlign w:val="center"/>
          </w:tcPr>
          <w:p w14:paraId="419C0ECB" w14:textId="77777777" w:rsidR="00EB548C" w:rsidRPr="00EB548C" w:rsidRDefault="00EB548C" w:rsidP="00D654CE">
            <w:pPr>
              <w:keepNext/>
              <w:spacing w:before="0"/>
              <w:jc w:val="center"/>
              <w:rPr>
                <w:lang w:val="en-US"/>
              </w:rPr>
            </w:pPr>
            <w:r w:rsidRPr="00EB548C">
              <w:rPr>
                <w:lang w:val="en-US"/>
              </w:rPr>
              <w:t>3.26%</w:t>
            </w:r>
          </w:p>
        </w:tc>
        <w:tc>
          <w:tcPr>
            <w:tcW w:w="850" w:type="dxa"/>
            <w:tcBorders>
              <w:top w:val="single" w:sz="8" w:space="0" w:color="auto"/>
              <w:left w:val="nil"/>
              <w:bottom w:val="nil"/>
              <w:right w:val="single" w:sz="8" w:space="0" w:color="auto"/>
            </w:tcBorders>
            <w:shd w:val="clear" w:color="000000" w:fill="FFFFFF"/>
            <w:noWrap/>
            <w:vAlign w:val="center"/>
          </w:tcPr>
          <w:p w14:paraId="1AF0469C" w14:textId="77777777" w:rsidR="00EB548C" w:rsidRPr="00EB548C" w:rsidRDefault="00EB548C" w:rsidP="00D654CE">
            <w:pPr>
              <w:keepNext/>
              <w:spacing w:before="0"/>
              <w:jc w:val="center"/>
              <w:rPr>
                <w:lang w:val="en-US"/>
              </w:rPr>
            </w:pPr>
            <w:r w:rsidRPr="00EB548C">
              <w:rPr>
                <w:lang w:val="en-US"/>
              </w:rPr>
              <w:t>3.29%</w:t>
            </w:r>
          </w:p>
        </w:tc>
        <w:tc>
          <w:tcPr>
            <w:tcW w:w="960" w:type="dxa"/>
            <w:tcBorders>
              <w:top w:val="nil"/>
              <w:left w:val="nil"/>
              <w:bottom w:val="nil"/>
              <w:right w:val="nil"/>
            </w:tcBorders>
            <w:shd w:val="clear" w:color="000000" w:fill="FFFFFF"/>
            <w:noWrap/>
            <w:vAlign w:val="center"/>
          </w:tcPr>
          <w:p w14:paraId="0ED17F61" w14:textId="77777777" w:rsidR="00EB548C" w:rsidRPr="00EB548C" w:rsidRDefault="00EB548C" w:rsidP="00D654CE">
            <w:pPr>
              <w:keepNext/>
              <w:spacing w:before="0"/>
              <w:jc w:val="center"/>
              <w:rPr>
                <w:lang w:val="en-US"/>
              </w:rPr>
            </w:pPr>
            <w:r w:rsidRPr="00EB548C">
              <w:rPr>
                <w:lang w:val="en-US"/>
              </w:rPr>
              <w:t>1.90%</w:t>
            </w:r>
          </w:p>
        </w:tc>
        <w:tc>
          <w:tcPr>
            <w:tcW w:w="960" w:type="dxa"/>
            <w:tcBorders>
              <w:top w:val="nil"/>
              <w:left w:val="nil"/>
              <w:bottom w:val="nil"/>
              <w:right w:val="nil"/>
            </w:tcBorders>
            <w:shd w:val="clear" w:color="000000" w:fill="FFFFFF"/>
            <w:noWrap/>
            <w:vAlign w:val="center"/>
          </w:tcPr>
          <w:p w14:paraId="16106244" w14:textId="77777777" w:rsidR="00EB548C" w:rsidRPr="00EB548C" w:rsidRDefault="00EB548C" w:rsidP="00D654CE">
            <w:pPr>
              <w:keepNext/>
              <w:spacing w:before="0"/>
              <w:jc w:val="center"/>
              <w:rPr>
                <w:lang w:val="en-US"/>
              </w:rPr>
            </w:pPr>
            <w:r w:rsidRPr="00EB548C">
              <w:rPr>
                <w:lang w:val="en-US"/>
              </w:rPr>
              <w:t>3.31%</w:t>
            </w:r>
          </w:p>
        </w:tc>
        <w:tc>
          <w:tcPr>
            <w:tcW w:w="960" w:type="dxa"/>
            <w:tcBorders>
              <w:top w:val="nil"/>
              <w:left w:val="nil"/>
              <w:bottom w:val="nil"/>
              <w:right w:val="single" w:sz="8" w:space="0" w:color="auto"/>
            </w:tcBorders>
            <w:shd w:val="clear" w:color="000000" w:fill="FFFFFF"/>
            <w:noWrap/>
            <w:vAlign w:val="center"/>
          </w:tcPr>
          <w:p w14:paraId="0D967CC2" w14:textId="77777777" w:rsidR="00EB548C" w:rsidRPr="00EB548C" w:rsidRDefault="00EB548C" w:rsidP="00D654CE">
            <w:pPr>
              <w:keepNext/>
              <w:spacing w:before="0"/>
              <w:jc w:val="center"/>
              <w:rPr>
                <w:lang w:val="en-US"/>
              </w:rPr>
            </w:pPr>
            <w:r w:rsidRPr="00EB548C">
              <w:rPr>
                <w:lang w:val="en-US"/>
              </w:rPr>
              <w:t>3.42%</w:t>
            </w:r>
          </w:p>
        </w:tc>
      </w:tr>
      <w:tr w:rsidR="00EB548C" w:rsidRPr="00EB548C" w14:paraId="749D8FFB" w14:textId="77777777" w:rsidTr="00D654CE">
        <w:trPr>
          <w:trHeight w:val="300"/>
        </w:trPr>
        <w:tc>
          <w:tcPr>
            <w:tcW w:w="960" w:type="dxa"/>
            <w:vMerge/>
            <w:tcBorders>
              <w:left w:val="single" w:sz="8" w:space="0" w:color="auto"/>
              <w:bottom w:val="single" w:sz="8" w:space="0" w:color="000000"/>
              <w:right w:val="single" w:sz="8" w:space="0" w:color="auto"/>
            </w:tcBorders>
            <w:shd w:val="clear" w:color="000000" w:fill="D9D9D9"/>
            <w:noWrap/>
            <w:vAlign w:val="center"/>
          </w:tcPr>
          <w:p w14:paraId="773DB911" w14:textId="77777777" w:rsidR="00EB548C" w:rsidRPr="00EB548C" w:rsidRDefault="00EB548C" w:rsidP="00D654CE">
            <w:pPr>
              <w:keepNext/>
              <w:spacing w:before="0"/>
              <w:rPr>
                <w:b/>
                <w:bCs/>
                <w:lang w:val="en-US"/>
              </w:rPr>
            </w:pPr>
          </w:p>
        </w:tc>
        <w:tc>
          <w:tcPr>
            <w:tcW w:w="960" w:type="dxa"/>
            <w:tcBorders>
              <w:top w:val="nil"/>
              <w:left w:val="nil"/>
              <w:bottom w:val="nil"/>
              <w:right w:val="nil"/>
            </w:tcBorders>
            <w:shd w:val="clear" w:color="000000" w:fill="FFFFFF"/>
            <w:noWrap/>
            <w:vAlign w:val="center"/>
          </w:tcPr>
          <w:p w14:paraId="15F1AEA6" w14:textId="77777777" w:rsidR="00EB548C" w:rsidRPr="00EB548C" w:rsidRDefault="00EB548C" w:rsidP="00D654CE">
            <w:pPr>
              <w:keepNext/>
              <w:spacing w:before="0"/>
              <w:rPr>
                <w:b/>
                <w:bCs/>
                <w:lang w:val="en-US"/>
              </w:rPr>
            </w:pPr>
            <w:r w:rsidRPr="00EB548C">
              <w:rPr>
                <w:b/>
                <w:bCs/>
                <w:lang w:val="en-US"/>
              </w:rPr>
              <w:t>CE3.2</w:t>
            </w:r>
          </w:p>
        </w:tc>
        <w:tc>
          <w:tcPr>
            <w:tcW w:w="927" w:type="dxa"/>
            <w:tcBorders>
              <w:top w:val="single" w:sz="8" w:space="0" w:color="auto"/>
              <w:left w:val="single" w:sz="8" w:space="0" w:color="auto"/>
              <w:bottom w:val="nil"/>
              <w:right w:val="nil"/>
            </w:tcBorders>
            <w:shd w:val="clear" w:color="000000" w:fill="FFFFFF"/>
            <w:noWrap/>
            <w:vAlign w:val="center"/>
          </w:tcPr>
          <w:p w14:paraId="73C5D850" w14:textId="77777777" w:rsidR="00EB548C" w:rsidRPr="00EB548C" w:rsidRDefault="00EB548C" w:rsidP="00D654CE">
            <w:pPr>
              <w:keepNext/>
              <w:spacing w:before="0"/>
              <w:jc w:val="center"/>
              <w:rPr>
                <w:lang w:val="en-US"/>
              </w:rPr>
            </w:pPr>
            <w:r w:rsidRPr="00EB548C">
              <w:rPr>
                <w:lang w:val="en-US"/>
              </w:rPr>
              <w:t>11.73%</w:t>
            </w:r>
          </w:p>
        </w:tc>
        <w:tc>
          <w:tcPr>
            <w:tcW w:w="1297" w:type="dxa"/>
            <w:tcBorders>
              <w:top w:val="single" w:sz="8" w:space="0" w:color="auto"/>
              <w:left w:val="nil"/>
              <w:bottom w:val="nil"/>
              <w:right w:val="nil"/>
            </w:tcBorders>
            <w:shd w:val="clear" w:color="000000" w:fill="FFFFFF"/>
            <w:noWrap/>
            <w:vAlign w:val="center"/>
          </w:tcPr>
          <w:p w14:paraId="0808763E" w14:textId="77777777" w:rsidR="00EB548C" w:rsidRPr="00EB548C" w:rsidRDefault="00EB548C" w:rsidP="00D654CE">
            <w:pPr>
              <w:keepNext/>
              <w:spacing w:before="0"/>
              <w:jc w:val="center"/>
              <w:rPr>
                <w:lang w:val="en-US"/>
              </w:rPr>
            </w:pPr>
            <w:r w:rsidRPr="00EB548C">
              <w:rPr>
                <w:lang w:val="en-US"/>
              </w:rPr>
              <w:t>8.87%</w:t>
            </w:r>
          </w:p>
        </w:tc>
        <w:tc>
          <w:tcPr>
            <w:tcW w:w="845" w:type="dxa"/>
            <w:tcBorders>
              <w:top w:val="single" w:sz="8" w:space="0" w:color="auto"/>
              <w:left w:val="nil"/>
              <w:bottom w:val="nil"/>
              <w:right w:val="nil"/>
            </w:tcBorders>
            <w:shd w:val="clear" w:color="000000" w:fill="FFFFFF"/>
            <w:noWrap/>
            <w:vAlign w:val="center"/>
          </w:tcPr>
          <w:p w14:paraId="47ACE1B2" w14:textId="77777777" w:rsidR="00EB548C" w:rsidRPr="00EB548C" w:rsidRDefault="00EB548C" w:rsidP="00D654CE">
            <w:pPr>
              <w:keepNext/>
              <w:spacing w:before="0"/>
              <w:jc w:val="center"/>
              <w:rPr>
                <w:lang w:val="en-US"/>
              </w:rPr>
            </w:pPr>
            <w:r w:rsidRPr="00EB548C">
              <w:rPr>
                <w:lang w:val="en-US"/>
              </w:rPr>
              <w:t>9.07%</w:t>
            </w:r>
          </w:p>
        </w:tc>
        <w:tc>
          <w:tcPr>
            <w:tcW w:w="845" w:type="dxa"/>
            <w:tcBorders>
              <w:top w:val="single" w:sz="8" w:space="0" w:color="auto"/>
              <w:left w:val="nil"/>
              <w:bottom w:val="nil"/>
              <w:right w:val="nil"/>
            </w:tcBorders>
            <w:shd w:val="clear" w:color="000000" w:fill="FFFFFF"/>
            <w:noWrap/>
            <w:vAlign w:val="center"/>
          </w:tcPr>
          <w:p w14:paraId="4E5B33D8" w14:textId="77777777" w:rsidR="00EB548C" w:rsidRPr="00EB548C" w:rsidRDefault="00EB548C" w:rsidP="00D654CE">
            <w:pPr>
              <w:keepNext/>
              <w:spacing w:before="0"/>
              <w:jc w:val="center"/>
              <w:rPr>
                <w:lang w:val="en-US"/>
              </w:rPr>
            </w:pPr>
            <w:r w:rsidRPr="00EB548C">
              <w:rPr>
                <w:lang w:val="en-US"/>
              </w:rPr>
              <w:t>12.86%</w:t>
            </w:r>
          </w:p>
        </w:tc>
        <w:tc>
          <w:tcPr>
            <w:tcW w:w="850" w:type="dxa"/>
            <w:tcBorders>
              <w:top w:val="single" w:sz="8" w:space="0" w:color="auto"/>
              <w:left w:val="nil"/>
              <w:bottom w:val="nil"/>
              <w:right w:val="single" w:sz="8" w:space="0" w:color="auto"/>
            </w:tcBorders>
            <w:shd w:val="clear" w:color="000000" w:fill="FFFFFF"/>
            <w:noWrap/>
            <w:vAlign w:val="center"/>
          </w:tcPr>
          <w:p w14:paraId="1BE0B891" w14:textId="77777777" w:rsidR="00EB548C" w:rsidRPr="00EB548C" w:rsidRDefault="00EB548C" w:rsidP="00D654CE">
            <w:pPr>
              <w:keepNext/>
              <w:spacing w:before="0"/>
              <w:jc w:val="center"/>
              <w:rPr>
                <w:lang w:val="en-US"/>
              </w:rPr>
            </w:pPr>
            <w:r w:rsidRPr="00EB548C">
              <w:rPr>
                <w:lang w:val="en-US"/>
              </w:rPr>
              <w:t>13.64%</w:t>
            </w:r>
          </w:p>
        </w:tc>
        <w:tc>
          <w:tcPr>
            <w:tcW w:w="960" w:type="dxa"/>
            <w:tcBorders>
              <w:top w:val="nil"/>
              <w:left w:val="nil"/>
              <w:bottom w:val="nil"/>
              <w:right w:val="nil"/>
            </w:tcBorders>
            <w:shd w:val="clear" w:color="000000" w:fill="FFFFFF"/>
            <w:noWrap/>
            <w:vAlign w:val="center"/>
          </w:tcPr>
          <w:p w14:paraId="17155703" w14:textId="77777777" w:rsidR="00EB548C" w:rsidRPr="00EB548C" w:rsidRDefault="00EB548C" w:rsidP="00D654CE">
            <w:pPr>
              <w:keepNext/>
              <w:spacing w:before="0"/>
              <w:jc w:val="center"/>
              <w:rPr>
                <w:lang w:val="en-US"/>
              </w:rPr>
            </w:pPr>
            <w:r w:rsidRPr="00EB548C">
              <w:rPr>
                <w:lang w:val="en-US"/>
              </w:rPr>
              <w:t>15.56%</w:t>
            </w:r>
          </w:p>
        </w:tc>
        <w:tc>
          <w:tcPr>
            <w:tcW w:w="960" w:type="dxa"/>
            <w:tcBorders>
              <w:top w:val="nil"/>
              <w:left w:val="nil"/>
              <w:bottom w:val="nil"/>
              <w:right w:val="nil"/>
            </w:tcBorders>
            <w:shd w:val="clear" w:color="000000" w:fill="FFFFFF"/>
            <w:noWrap/>
            <w:vAlign w:val="center"/>
          </w:tcPr>
          <w:p w14:paraId="28B7DABE" w14:textId="77777777" w:rsidR="00EB548C" w:rsidRPr="00EB548C" w:rsidRDefault="00EB548C" w:rsidP="00D654CE">
            <w:pPr>
              <w:keepNext/>
              <w:spacing w:before="0"/>
              <w:jc w:val="center"/>
              <w:rPr>
                <w:lang w:val="en-US"/>
              </w:rPr>
            </w:pPr>
            <w:r w:rsidRPr="00EB548C">
              <w:rPr>
                <w:lang w:val="en-US"/>
              </w:rPr>
              <w:t>8.76%</w:t>
            </w:r>
          </w:p>
        </w:tc>
        <w:tc>
          <w:tcPr>
            <w:tcW w:w="960" w:type="dxa"/>
            <w:tcBorders>
              <w:top w:val="nil"/>
              <w:left w:val="nil"/>
              <w:bottom w:val="nil"/>
              <w:right w:val="single" w:sz="8" w:space="0" w:color="auto"/>
            </w:tcBorders>
            <w:shd w:val="clear" w:color="000000" w:fill="FFFFFF"/>
            <w:noWrap/>
            <w:vAlign w:val="center"/>
          </w:tcPr>
          <w:p w14:paraId="304F7DE5" w14:textId="77777777" w:rsidR="00EB548C" w:rsidRPr="00EB548C" w:rsidRDefault="00EB548C" w:rsidP="00D654CE">
            <w:pPr>
              <w:keepNext/>
              <w:spacing w:before="0"/>
              <w:jc w:val="center"/>
              <w:rPr>
                <w:lang w:val="en-US"/>
              </w:rPr>
            </w:pPr>
            <w:r w:rsidRPr="00EB548C">
              <w:rPr>
                <w:lang w:val="en-US"/>
              </w:rPr>
              <w:t>9.14%</w:t>
            </w:r>
          </w:p>
        </w:tc>
      </w:tr>
      <w:tr w:rsidR="00EB548C" w:rsidRPr="00EB548C" w14:paraId="43E39D07" w14:textId="77777777" w:rsidTr="00D654CE">
        <w:trPr>
          <w:trHeight w:val="300"/>
        </w:trPr>
        <w:tc>
          <w:tcPr>
            <w:tcW w:w="960" w:type="dxa"/>
            <w:vMerge w:val="restart"/>
            <w:tcBorders>
              <w:top w:val="single" w:sz="8" w:space="0" w:color="auto"/>
              <w:left w:val="single" w:sz="8" w:space="0" w:color="auto"/>
              <w:right w:val="single" w:sz="8" w:space="0" w:color="auto"/>
            </w:tcBorders>
            <w:shd w:val="clear" w:color="000000" w:fill="D9D9D9"/>
            <w:noWrap/>
            <w:vAlign w:val="center"/>
            <w:hideMark/>
          </w:tcPr>
          <w:p w14:paraId="5BA98F8F" w14:textId="77777777" w:rsidR="00EB548C" w:rsidRPr="00EB548C" w:rsidRDefault="00EB548C" w:rsidP="00D654CE">
            <w:pPr>
              <w:keepNext/>
              <w:spacing w:before="0"/>
              <w:rPr>
                <w:b/>
                <w:bCs/>
                <w:lang w:val="en-US"/>
              </w:rPr>
            </w:pPr>
            <w:r w:rsidRPr="00EB548C">
              <w:rPr>
                <w:b/>
                <w:bCs/>
                <w:lang w:val="en-US"/>
              </w:rPr>
              <w:t>RA</w:t>
            </w:r>
          </w:p>
        </w:tc>
        <w:tc>
          <w:tcPr>
            <w:tcW w:w="960" w:type="dxa"/>
            <w:tcBorders>
              <w:top w:val="nil"/>
              <w:left w:val="nil"/>
              <w:bottom w:val="nil"/>
              <w:right w:val="nil"/>
            </w:tcBorders>
            <w:shd w:val="clear" w:color="000000" w:fill="FFFFFF"/>
            <w:noWrap/>
            <w:hideMark/>
          </w:tcPr>
          <w:p w14:paraId="12F55910" w14:textId="77777777" w:rsidR="00EB548C" w:rsidRPr="00EB548C" w:rsidRDefault="00EB548C" w:rsidP="00D654CE">
            <w:pPr>
              <w:keepNext/>
              <w:spacing w:before="0"/>
              <w:rPr>
                <w:b/>
                <w:bCs/>
                <w:lang w:val="en-US"/>
              </w:rPr>
            </w:pPr>
            <w:r w:rsidRPr="00EB548C">
              <w:rPr>
                <w:b/>
                <w:bCs/>
                <w:lang w:val="en-US"/>
              </w:rPr>
              <w:t>CE3.1</w:t>
            </w:r>
          </w:p>
        </w:tc>
        <w:tc>
          <w:tcPr>
            <w:tcW w:w="927" w:type="dxa"/>
            <w:tcBorders>
              <w:top w:val="single" w:sz="8" w:space="0" w:color="auto"/>
              <w:left w:val="single" w:sz="8" w:space="0" w:color="auto"/>
              <w:bottom w:val="single" w:sz="8" w:space="0" w:color="auto"/>
              <w:right w:val="nil"/>
            </w:tcBorders>
            <w:shd w:val="clear" w:color="000000" w:fill="FFFFFF"/>
            <w:noWrap/>
            <w:vAlign w:val="center"/>
          </w:tcPr>
          <w:p w14:paraId="696674CE" w14:textId="77777777" w:rsidR="00EB548C" w:rsidRPr="00EB548C" w:rsidRDefault="00EB548C" w:rsidP="00D654CE">
            <w:pPr>
              <w:keepNext/>
              <w:spacing w:before="0"/>
              <w:jc w:val="center"/>
              <w:rPr>
                <w:lang w:val="en-US"/>
              </w:rPr>
            </w:pPr>
            <w:r w:rsidRPr="00EB548C">
              <w:rPr>
                <w:lang w:val="en-US"/>
              </w:rPr>
              <w:t>2.68%</w:t>
            </w:r>
          </w:p>
        </w:tc>
        <w:tc>
          <w:tcPr>
            <w:tcW w:w="1297" w:type="dxa"/>
            <w:tcBorders>
              <w:top w:val="single" w:sz="8" w:space="0" w:color="auto"/>
              <w:left w:val="nil"/>
              <w:bottom w:val="single" w:sz="8" w:space="0" w:color="auto"/>
              <w:right w:val="nil"/>
            </w:tcBorders>
            <w:shd w:val="clear" w:color="000000" w:fill="FFFFFF"/>
            <w:noWrap/>
            <w:vAlign w:val="center"/>
          </w:tcPr>
          <w:p w14:paraId="1A9BF34E" w14:textId="77777777" w:rsidR="00EB548C" w:rsidRPr="00EB548C" w:rsidRDefault="00EB548C" w:rsidP="00D654CE">
            <w:pPr>
              <w:keepNext/>
              <w:spacing w:before="0"/>
              <w:jc w:val="center"/>
              <w:rPr>
                <w:lang w:val="en-US"/>
              </w:rPr>
            </w:pPr>
            <w:r w:rsidRPr="00EB548C">
              <w:rPr>
                <w:lang w:val="en-US"/>
              </w:rPr>
              <w:t>1.52%</w:t>
            </w:r>
          </w:p>
        </w:tc>
        <w:tc>
          <w:tcPr>
            <w:tcW w:w="845" w:type="dxa"/>
            <w:tcBorders>
              <w:top w:val="single" w:sz="8" w:space="0" w:color="auto"/>
              <w:left w:val="nil"/>
              <w:bottom w:val="single" w:sz="8" w:space="0" w:color="auto"/>
              <w:right w:val="nil"/>
            </w:tcBorders>
            <w:shd w:val="clear" w:color="000000" w:fill="FFFFFF"/>
            <w:noWrap/>
            <w:vAlign w:val="center"/>
          </w:tcPr>
          <w:p w14:paraId="6BD1C376" w14:textId="77777777" w:rsidR="00EB548C" w:rsidRPr="00EB548C" w:rsidRDefault="00EB548C" w:rsidP="00D654CE">
            <w:pPr>
              <w:keepNext/>
              <w:spacing w:before="0"/>
              <w:jc w:val="center"/>
              <w:rPr>
                <w:lang w:val="en-US"/>
              </w:rPr>
            </w:pPr>
            <w:r w:rsidRPr="00EB548C">
              <w:rPr>
                <w:lang w:val="en-US"/>
              </w:rPr>
              <w:t>1.48%</w:t>
            </w:r>
          </w:p>
        </w:tc>
        <w:tc>
          <w:tcPr>
            <w:tcW w:w="845" w:type="dxa"/>
            <w:tcBorders>
              <w:top w:val="single" w:sz="8" w:space="0" w:color="auto"/>
              <w:left w:val="nil"/>
              <w:bottom w:val="single" w:sz="8" w:space="0" w:color="auto"/>
              <w:right w:val="nil"/>
            </w:tcBorders>
            <w:shd w:val="clear" w:color="000000" w:fill="FFFFFF"/>
            <w:noWrap/>
            <w:vAlign w:val="center"/>
          </w:tcPr>
          <w:p w14:paraId="694474AF" w14:textId="77777777" w:rsidR="00EB548C" w:rsidRPr="00EB548C" w:rsidRDefault="00EB548C" w:rsidP="00D654CE">
            <w:pPr>
              <w:keepNext/>
              <w:spacing w:before="0"/>
              <w:jc w:val="center"/>
              <w:rPr>
                <w:lang w:val="en-US"/>
              </w:rPr>
            </w:pPr>
            <w:r w:rsidRPr="00EB548C">
              <w:rPr>
                <w:lang w:val="en-US"/>
              </w:rPr>
              <w:t>2.64%</w:t>
            </w:r>
          </w:p>
        </w:tc>
        <w:tc>
          <w:tcPr>
            <w:tcW w:w="850" w:type="dxa"/>
            <w:tcBorders>
              <w:top w:val="single" w:sz="8" w:space="0" w:color="auto"/>
              <w:left w:val="nil"/>
              <w:bottom w:val="single" w:sz="8" w:space="0" w:color="auto"/>
              <w:right w:val="single" w:sz="8" w:space="0" w:color="auto"/>
            </w:tcBorders>
            <w:shd w:val="clear" w:color="000000" w:fill="FFFFFF"/>
            <w:noWrap/>
            <w:vAlign w:val="center"/>
          </w:tcPr>
          <w:p w14:paraId="023D504B" w14:textId="77777777" w:rsidR="00EB548C" w:rsidRPr="00EB548C" w:rsidRDefault="00EB548C" w:rsidP="00D654CE">
            <w:pPr>
              <w:keepNext/>
              <w:spacing w:before="0"/>
              <w:jc w:val="center"/>
              <w:rPr>
                <w:lang w:val="en-US"/>
              </w:rPr>
            </w:pPr>
            <w:r w:rsidRPr="00EB548C">
              <w:rPr>
                <w:lang w:val="en-US"/>
              </w:rPr>
              <w:t>2.96%</w:t>
            </w:r>
          </w:p>
        </w:tc>
        <w:tc>
          <w:tcPr>
            <w:tcW w:w="960" w:type="dxa"/>
            <w:tcBorders>
              <w:top w:val="nil"/>
              <w:left w:val="nil"/>
              <w:bottom w:val="nil"/>
              <w:right w:val="nil"/>
            </w:tcBorders>
            <w:shd w:val="clear" w:color="000000" w:fill="FFFFFF"/>
            <w:noWrap/>
            <w:vAlign w:val="center"/>
          </w:tcPr>
          <w:p w14:paraId="053E043F" w14:textId="77777777" w:rsidR="00EB548C" w:rsidRPr="00EB548C" w:rsidRDefault="00EB548C" w:rsidP="00D654CE">
            <w:pPr>
              <w:keepNext/>
              <w:spacing w:before="0"/>
              <w:jc w:val="center"/>
              <w:rPr>
                <w:lang w:val="en-US"/>
              </w:rPr>
            </w:pPr>
            <w:r w:rsidRPr="00EB548C">
              <w:rPr>
                <w:lang w:val="en-US"/>
              </w:rPr>
              <w:t>1.50%</w:t>
            </w:r>
          </w:p>
        </w:tc>
        <w:tc>
          <w:tcPr>
            <w:tcW w:w="960" w:type="dxa"/>
            <w:tcBorders>
              <w:top w:val="nil"/>
              <w:left w:val="nil"/>
              <w:bottom w:val="nil"/>
              <w:right w:val="nil"/>
            </w:tcBorders>
            <w:shd w:val="clear" w:color="000000" w:fill="FFFFFF"/>
            <w:noWrap/>
            <w:vAlign w:val="center"/>
          </w:tcPr>
          <w:p w14:paraId="3735A4CE" w14:textId="77777777" w:rsidR="00EB548C" w:rsidRPr="00EB548C" w:rsidRDefault="00EB548C" w:rsidP="00D654CE">
            <w:pPr>
              <w:keepNext/>
              <w:spacing w:before="0"/>
              <w:jc w:val="center"/>
              <w:rPr>
                <w:lang w:val="en-US"/>
              </w:rPr>
            </w:pPr>
            <w:r w:rsidRPr="00EB548C">
              <w:rPr>
                <w:lang w:val="en-US"/>
              </w:rPr>
              <w:t>2.73%</w:t>
            </w:r>
          </w:p>
        </w:tc>
        <w:tc>
          <w:tcPr>
            <w:tcW w:w="960" w:type="dxa"/>
            <w:tcBorders>
              <w:top w:val="nil"/>
              <w:left w:val="nil"/>
              <w:bottom w:val="nil"/>
              <w:right w:val="single" w:sz="8" w:space="0" w:color="auto"/>
            </w:tcBorders>
            <w:shd w:val="clear" w:color="000000" w:fill="FFFFFF"/>
            <w:noWrap/>
            <w:vAlign w:val="center"/>
          </w:tcPr>
          <w:p w14:paraId="20003AFC" w14:textId="77777777" w:rsidR="00EB548C" w:rsidRPr="00EB548C" w:rsidRDefault="00EB548C" w:rsidP="00D654CE">
            <w:pPr>
              <w:keepNext/>
              <w:spacing w:before="0"/>
              <w:jc w:val="center"/>
              <w:rPr>
                <w:lang w:val="en-US"/>
              </w:rPr>
            </w:pPr>
            <w:r w:rsidRPr="00EB548C">
              <w:rPr>
                <w:lang w:val="en-US"/>
              </w:rPr>
              <w:t>3.04%</w:t>
            </w:r>
          </w:p>
        </w:tc>
      </w:tr>
      <w:tr w:rsidR="00EB548C" w:rsidRPr="00EB548C" w14:paraId="5438176C" w14:textId="77777777" w:rsidTr="00D654CE">
        <w:trPr>
          <w:trHeight w:val="300"/>
        </w:trPr>
        <w:tc>
          <w:tcPr>
            <w:tcW w:w="960" w:type="dxa"/>
            <w:vMerge/>
            <w:tcBorders>
              <w:left w:val="single" w:sz="8" w:space="0" w:color="auto"/>
              <w:bottom w:val="single" w:sz="8" w:space="0" w:color="000000"/>
              <w:right w:val="single" w:sz="8" w:space="0" w:color="auto"/>
            </w:tcBorders>
            <w:shd w:val="clear" w:color="000000" w:fill="D9D9D9"/>
            <w:noWrap/>
            <w:vAlign w:val="center"/>
          </w:tcPr>
          <w:p w14:paraId="0E0BFA53" w14:textId="77777777" w:rsidR="00EB548C" w:rsidRPr="00EB548C" w:rsidRDefault="00EB548C" w:rsidP="00D654CE">
            <w:pPr>
              <w:spacing w:before="0"/>
              <w:rPr>
                <w:b/>
                <w:bCs/>
                <w:lang w:val="en-US"/>
              </w:rPr>
            </w:pPr>
          </w:p>
        </w:tc>
        <w:tc>
          <w:tcPr>
            <w:tcW w:w="960" w:type="dxa"/>
            <w:tcBorders>
              <w:top w:val="nil"/>
              <w:left w:val="nil"/>
              <w:bottom w:val="nil"/>
              <w:right w:val="nil"/>
            </w:tcBorders>
            <w:shd w:val="clear" w:color="000000" w:fill="FFFFFF"/>
            <w:noWrap/>
          </w:tcPr>
          <w:p w14:paraId="7C8F0163" w14:textId="77777777" w:rsidR="00EB548C" w:rsidRPr="00EB548C" w:rsidRDefault="00EB548C" w:rsidP="00D654CE">
            <w:pPr>
              <w:spacing w:before="0"/>
              <w:rPr>
                <w:b/>
                <w:bCs/>
                <w:lang w:val="en-US"/>
              </w:rPr>
            </w:pPr>
            <w:r w:rsidRPr="00EB548C">
              <w:rPr>
                <w:b/>
                <w:bCs/>
                <w:lang w:val="en-US"/>
              </w:rPr>
              <w:t>CE3.2</w:t>
            </w:r>
          </w:p>
        </w:tc>
        <w:tc>
          <w:tcPr>
            <w:tcW w:w="927" w:type="dxa"/>
            <w:tcBorders>
              <w:top w:val="single" w:sz="8" w:space="0" w:color="auto"/>
              <w:left w:val="single" w:sz="8" w:space="0" w:color="auto"/>
              <w:bottom w:val="nil"/>
              <w:right w:val="nil"/>
            </w:tcBorders>
            <w:shd w:val="clear" w:color="000000" w:fill="FFFFFF"/>
            <w:noWrap/>
            <w:vAlign w:val="center"/>
          </w:tcPr>
          <w:p w14:paraId="15353EDC" w14:textId="77777777" w:rsidR="00EB548C" w:rsidRPr="00EB548C" w:rsidRDefault="00EB548C" w:rsidP="00D654CE">
            <w:pPr>
              <w:spacing w:before="0"/>
              <w:jc w:val="center"/>
              <w:rPr>
                <w:lang w:val="en-US"/>
              </w:rPr>
            </w:pPr>
            <w:r w:rsidRPr="00EB548C">
              <w:rPr>
                <w:lang w:val="en-US"/>
              </w:rPr>
              <w:t>10.79%</w:t>
            </w:r>
          </w:p>
        </w:tc>
        <w:tc>
          <w:tcPr>
            <w:tcW w:w="1297" w:type="dxa"/>
            <w:tcBorders>
              <w:top w:val="single" w:sz="8" w:space="0" w:color="auto"/>
              <w:left w:val="nil"/>
              <w:bottom w:val="nil"/>
              <w:right w:val="nil"/>
            </w:tcBorders>
            <w:shd w:val="clear" w:color="000000" w:fill="FFFFFF"/>
            <w:noWrap/>
            <w:vAlign w:val="center"/>
          </w:tcPr>
          <w:p w14:paraId="36B93632" w14:textId="77777777" w:rsidR="00EB548C" w:rsidRPr="00EB548C" w:rsidRDefault="00EB548C" w:rsidP="00D654CE">
            <w:pPr>
              <w:spacing w:before="0"/>
              <w:jc w:val="center"/>
              <w:rPr>
                <w:lang w:val="en-US"/>
              </w:rPr>
            </w:pPr>
            <w:r w:rsidRPr="00EB548C">
              <w:rPr>
                <w:lang w:val="en-US"/>
              </w:rPr>
              <w:t>7.92%</w:t>
            </w:r>
          </w:p>
        </w:tc>
        <w:tc>
          <w:tcPr>
            <w:tcW w:w="845" w:type="dxa"/>
            <w:tcBorders>
              <w:top w:val="single" w:sz="8" w:space="0" w:color="auto"/>
              <w:left w:val="nil"/>
              <w:bottom w:val="nil"/>
              <w:right w:val="nil"/>
            </w:tcBorders>
            <w:shd w:val="clear" w:color="000000" w:fill="FFFFFF"/>
            <w:noWrap/>
            <w:vAlign w:val="center"/>
          </w:tcPr>
          <w:p w14:paraId="7A60DF72" w14:textId="77777777" w:rsidR="00EB548C" w:rsidRPr="00EB548C" w:rsidRDefault="00EB548C" w:rsidP="00D654CE">
            <w:pPr>
              <w:spacing w:before="0"/>
              <w:jc w:val="center"/>
              <w:rPr>
                <w:lang w:val="en-US"/>
              </w:rPr>
            </w:pPr>
            <w:r w:rsidRPr="00EB548C">
              <w:rPr>
                <w:lang w:val="en-US"/>
              </w:rPr>
              <w:t>7.75%</w:t>
            </w:r>
          </w:p>
        </w:tc>
        <w:tc>
          <w:tcPr>
            <w:tcW w:w="845" w:type="dxa"/>
            <w:tcBorders>
              <w:top w:val="single" w:sz="8" w:space="0" w:color="auto"/>
              <w:left w:val="nil"/>
              <w:bottom w:val="nil"/>
              <w:right w:val="nil"/>
            </w:tcBorders>
            <w:shd w:val="clear" w:color="000000" w:fill="FFFFFF"/>
            <w:noWrap/>
            <w:vAlign w:val="center"/>
          </w:tcPr>
          <w:p w14:paraId="71691CF6" w14:textId="77777777" w:rsidR="00EB548C" w:rsidRPr="00EB548C" w:rsidRDefault="00EB548C" w:rsidP="00D654CE">
            <w:pPr>
              <w:spacing w:before="0"/>
              <w:jc w:val="center"/>
              <w:rPr>
                <w:lang w:val="en-US"/>
              </w:rPr>
            </w:pPr>
            <w:r w:rsidRPr="00EB548C">
              <w:rPr>
                <w:lang w:val="en-US"/>
              </w:rPr>
              <w:t>11.38%</w:t>
            </w:r>
          </w:p>
        </w:tc>
        <w:tc>
          <w:tcPr>
            <w:tcW w:w="850" w:type="dxa"/>
            <w:tcBorders>
              <w:top w:val="single" w:sz="8" w:space="0" w:color="auto"/>
              <w:left w:val="nil"/>
              <w:bottom w:val="nil"/>
              <w:right w:val="single" w:sz="8" w:space="0" w:color="auto"/>
            </w:tcBorders>
            <w:shd w:val="clear" w:color="000000" w:fill="FFFFFF"/>
            <w:noWrap/>
            <w:vAlign w:val="center"/>
          </w:tcPr>
          <w:p w14:paraId="6888EFA4" w14:textId="77777777" w:rsidR="00EB548C" w:rsidRPr="00EB548C" w:rsidRDefault="00EB548C" w:rsidP="00D654CE">
            <w:pPr>
              <w:spacing w:before="0"/>
              <w:jc w:val="center"/>
              <w:rPr>
                <w:lang w:val="en-US"/>
              </w:rPr>
            </w:pPr>
            <w:r w:rsidRPr="00EB548C">
              <w:rPr>
                <w:lang w:val="en-US"/>
              </w:rPr>
              <w:t>11.83%</w:t>
            </w:r>
          </w:p>
        </w:tc>
        <w:tc>
          <w:tcPr>
            <w:tcW w:w="960" w:type="dxa"/>
            <w:tcBorders>
              <w:top w:val="nil"/>
              <w:left w:val="nil"/>
              <w:bottom w:val="nil"/>
              <w:right w:val="nil"/>
            </w:tcBorders>
            <w:shd w:val="clear" w:color="000000" w:fill="FFFFFF"/>
            <w:noWrap/>
            <w:vAlign w:val="center"/>
          </w:tcPr>
          <w:p w14:paraId="685E6488" w14:textId="77777777" w:rsidR="00EB548C" w:rsidRPr="00EB548C" w:rsidRDefault="00EB548C" w:rsidP="00D654CE">
            <w:pPr>
              <w:spacing w:before="0"/>
              <w:jc w:val="center"/>
              <w:rPr>
                <w:lang w:val="en-US"/>
              </w:rPr>
            </w:pPr>
            <w:r w:rsidRPr="00EB548C">
              <w:rPr>
                <w:lang w:val="en-US"/>
              </w:rPr>
              <w:t>10.42%</w:t>
            </w:r>
          </w:p>
        </w:tc>
        <w:tc>
          <w:tcPr>
            <w:tcW w:w="960" w:type="dxa"/>
            <w:tcBorders>
              <w:top w:val="nil"/>
              <w:left w:val="nil"/>
              <w:bottom w:val="nil"/>
              <w:right w:val="nil"/>
            </w:tcBorders>
            <w:shd w:val="clear" w:color="000000" w:fill="FFFFFF"/>
            <w:noWrap/>
            <w:vAlign w:val="center"/>
          </w:tcPr>
          <w:p w14:paraId="08439C36" w14:textId="77777777" w:rsidR="00EB548C" w:rsidRPr="00EB548C" w:rsidRDefault="00EB548C" w:rsidP="00D654CE">
            <w:pPr>
              <w:spacing w:before="0"/>
              <w:jc w:val="center"/>
              <w:rPr>
                <w:lang w:val="en-US"/>
              </w:rPr>
            </w:pPr>
            <w:r w:rsidRPr="00EB548C">
              <w:rPr>
                <w:lang w:val="en-US"/>
              </w:rPr>
              <w:t>6.67%</w:t>
            </w:r>
          </w:p>
        </w:tc>
        <w:tc>
          <w:tcPr>
            <w:tcW w:w="960" w:type="dxa"/>
            <w:tcBorders>
              <w:top w:val="nil"/>
              <w:left w:val="nil"/>
              <w:bottom w:val="nil"/>
              <w:right w:val="single" w:sz="8" w:space="0" w:color="auto"/>
            </w:tcBorders>
            <w:shd w:val="clear" w:color="000000" w:fill="FFFFFF"/>
            <w:noWrap/>
            <w:vAlign w:val="center"/>
          </w:tcPr>
          <w:p w14:paraId="24CC7F30" w14:textId="77777777" w:rsidR="00EB548C" w:rsidRPr="00EB548C" w:rsidRDefault="00EB548C" w:rsidP="00D654CE">
            <w:pPr>
              <w:spacing w:before="0"/>
              <w:jc w:val="center"/>
              <w:rPr>
                <w:lang w:val="en-US"/>
              </w:rPr>
            </w:pPr>
            <w:r w:rsidRPr="00EB548C">
              <w:rPr>
                <w:lang w:val="en-US"/>
              </w:rPr>
              <w:t>7.51%</w:t>
            </w:r>
          </w:p>
        </w:tc>
      </w:tr>
    </w:tbl>
    <w:p w14:paraId="06E772EA" w14:textId="77777777" w:rsidR="00EB548C" w:rsidRPr="00EB548C" w:rsidRDefault="00EB548C" w:rsidP="00EB548C"/>
    <w:p w14:paraId="783024F7" w14:textId="5A9858AF" w:rsidR="00EB548C" w:rsidRDefault="00EB548C" w:rsidP="00D654CE">
      <w:pPr>
        <w:keepNext/>
        <w:rPr>
          <w:lang w:val="en-US"/>
        </w:rPr>
      </w:pPr>
      <w:r w:rsidRPr="00EB548C">
        <w:rPr>
          <w:lang w:val="en-US"/>
        </w:rPr>
        <w:t xml:space="preserve">Run-time estimates for CE2.x tests, HBD/HBR CTC, </w:t>
      </w:r>
      <w:proofErr w:type="spellStart"/>
      <w:r w:rsidRPr="00EB548C">
        <w:rPr>
          <w:lang w:val="en-US"/>
        </w:rPr>
        <w:t>NormQP</w:t>
      </w:r>
      <w:proofErr w:type="spellEnd"/>
      <w:r w:rsidRPr="00EB548C">
        <w:rPr>
          <w:lang w:val="en-US"/>
        </w:rPr>
        <w:t xml:space="preserve"> test configuration.</w:t>
      </w:r>
    </w:p>
    <w:p w14:paraId="59D8572C" w14:textId="77777777" w:rsidR="00FD6BF5" w:rsidRPr="00EB548C" w:rsidRDefault="00FD6BF5" w:rsidP="00D654CE">
      <w:pPr>
        <w:keepNext/>
        <w:rPr>
          <w:lang w:val="en-US"/>
        </w:rPr>
      </w:pPr>
    </w:p>
    <w:tbl>
      <w:tblPr>
        <w:tblW w:w="5760" w:type="dxa"/>
        <w:tblLayout w:type="fixed"/>
        <w:tblCellMar>
          <w:left w:w="29" w:type="dxa"/>
          <w:right w:w="29" w:type="dxa"/>
        </w:tblCellMar>
        <w:tblLook w:val="04A0" w:firstRow="1" w:lastRow="0" w:firstColumn="1" w:lastColumn="0" w:noHBand="0" w:noVBand="1"/>
      </w:tblPr>
      <w:tblGrid>
        <w:gridCol w:w="960"/>
        <w:gridCol w:w="960"/>
        <w:gridCol w:w="960"/>
        <w:gridCol w:w="960"/>
        <w:gridCol w:w="960"/>
        <w:gridCol w:w="960"/>
      </w:tblGrid>
      <w:tr w:rsidR="00EB548C" w:rsidRPr="00EB548C" w14:paraId="30F32CE3" w14:textId="77777777" w:rsidTr="00D654CE">
        <w:trPr>
          <w:trHeight w:val="315"/>
        </w:trPr>
        <w:tc>
          <w:tcPr>
            <w:tcW w:w="960" w:type="dxa"/>
            <w:tcBorders>
              <w:top w:val="nil"/>
              <w:left w:val="nil"/>
              <w:bottom w:val="nil"/>
              <w:right w:val="nil"/>
            </w:tcBorders>
            <w:shd w:val="clear" w:color="auto" w:fill="auto"/>
            <w:noWrap/>
            <w:vAlign w:val="bottom"/>
            <w:hideMark/>
          </w:tcPr>
          <w:p w14:paraId="6A070D24" w14:textId="77777777" w:rsidR="00EB548C" w:rsidRPr="00EB548C" w:rsidRDefault="00EB548C" w:rsidP="00D654CE">
            <w:pPr>
              <w:keepNext/>
              <w:spacing w:before="0"/>
              <w:rPr>
                <w:lang w:val="en-US"/>
              </w:rPr>
            </w:pPr>
          </w:p>
        </w:tc>
        <w:tc>
          <w:tcPr>
            <w:tcW w:w="960" w:type="dxa"/>
            <w:vMerge w:val="restart"/>
            <w:tcBorders>
              <w:top w:val="single" w:sz="8" w:space="0" w:color="auto"/>
              <w:left w:val="single" w:sz="8" w:space="0" w:color="auto"/>
              <w:bottom w:val="single" w:sz="8" w:space="0" w:color="000000"/>
              <w:right w:val="single" w:sz="8" w:space="0" w:color="auto"/>
            </w:tcBorders>
            <w:shd w:val="clear" w:color="000000" w:fill="D9D9D9"/>
            <w:noWrap/>
            <w:vAlign w:val="center"/>
            <w:hideMark/>
          </w:tcPr>
          <w:p w14:paraId="2B901032" w14:textId="77777777" w:rsidR="00EB548C" w:rsidRPr="00EB548C" w:rsidRDefault="00EB548C" w:rsidP="00D654CE">
            <w:pPr>
              <w:keepNext/>
              <w:spacing w:before="0"/>
              <w:rPr>
                <w:b/>
                <w:bCs/>
                <w:lang w:val="en-US"/>
              </w:rPr>
            </w:pPr>
            <w:r w:rsidRPr="00EB548C">
              <w:rPr>
                <w:b/>
                <w:bCs/>
                <w:lang w:val="en-US"/>
              </w:rPr>
              <w:t>Test</w:t>
            </w:r>
          </w:p>
        </w:tc>
        <w:tc>
          <w:tcPr>
            <w:tcW w:w="1920" w:type="dxa"/>
            <w:gridSpan w:val="2"/>
            <w:tcBorders>
              <w:top w:val="single" w:sz="8" w:space="0" w:color="auto"/>
              <w:left w:val="nil"/>
              <w:bottom w:val="single" w:sz="8" w:space="0" w:color="auto"/>
              <w:right w:val="single" w:sz="8" w:space="0" w:color="000000"/>
            </w:tcBorders>
            <w:shd w:val="clear" w:color="000000" w:fill="D9D9D9"/>
            <w:noWrap/>
            <w:vAlign w:val="center"/>
            <w:hideMark/>
          </w:tcPr>
          <w:p w14:paraId="50CA1A24" w14:textId="77777777" w:rsidR="00EB548C" w:rsidRPr="00EB548C" w:rsidRDefault="00EB548C" w:rsidP="00D654CE">
            <w:pPr>
              <w:keepNext/>
              <w:spacing w:before="0"/>
              <w:jc w:val="center"/>
              <w:rPr>
                <w:b/>
                <w:bCs/>
                <w:lang w:val="en-US"/>
              </w:rPr>
            </w:pPr>
            <w:r w:rsidRPr="00EB548C">
              <w:rPr>
                <w:b/>
                <w:bCs/>
                <w:lang w:val="en-US"/>
              </w:rPr>
              <w:t>HDR PQ</w:t>
            </w:r>
          </w:p>
        </w:tc>
        <w:tc>
          <w:tcPr>
            <w:tcW w:w="1920" w:type="dxa"/>
            <w:gridSpan w:val="2"/>
            <w:tcBorders>
              <w:top w:val="single" w:sz="8" w:space="0" w:color="auto"/>
              <w:left w:val="nil"/>
              <w:bottom w:val="single" w:sz="8" w:space="0" w:color="auto"/>
              <w:right w:val="single" w:sz="8" w:space="0" w:color="000000"/>
            </w:tcBorders>
            <w:shd w:val="clear" w:color="000000" w:fill="D9D9D9"/>
            <w:noWrap/>
            <w:vAlign w:val="center"/>
            <w:hideMark/>
          </w:tcPr>
          <w:p w14:paraId="7459B7F5" w14:textId="77777777" w:rsidR="00EB548C" w:rsidRPr="00EB548C" w:rsidRDefault="00EB548C" w:rsidP="00D654CE">
            <w:pPr>
              <w:keepNext/>
              <w:spacing w:before="0"/>
              <w:jc w:val="center"/>
              <w:rPr>
                <w:b/>
                <w:bCs/>
                <w:lang w:val="en-US"/>
              </w:rPr>
            </w:pPr>
            <w:r w:rsidRPr="00EB548C">
              <w:rPr>
                <w:b/>
                <w:bCs/>
                <w:lang w:val="en-US"/>
              </w:rPr>
              <w:t>HDR HLG</w:t>
            </w:r>
          </w:p>
        </w:tc>
      </w:tr>
      <w:tr w:rsidR="00EB548C" w:rsidRPr="00EB548C" w14:paraId="3DCD3FD3" w14:textId="77777777" w:rsidTr="00D654CE">
        <w:trPr>
          <w:trHeight w:val="315"/>
        </w:trPr>
        <w:tc>
          <w:tcPr>
            <w:tcW w:w="960" w:type="dxa"/>
            <w:tcBorders>
              <w:top w:val="nil"/>
              <w:left w:val="nil"/>
              <w:bottom w:val="nil"/>
              <w:right w:val="nil"/>
            </w:tcBorders>
            <w:shd w:val="clear" w:color="auto" w:fill="auto"/>
            <w:noWrap/>
            <w:vAlign w:val="bottom"/>
            <w:hideMark/>
          </w:tcPr>
          <w:p w14:paraId="7C0DD61B" w14:textId="77777777" w:rsidR="00EB548C" w:rsidRPr="00EB548C" w:rsidRDefault="00EB548C" w:rsidP="00D654CE">
            <w:pPr>
              <w:keepNext/>
              <w:spacing w:before="0"/>
              <w:rPr>
                <w:b/>
                <w:bCs/>
                <w:lang w:val="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39DBBB40" w14:textId="77777777" w:rsidR="00EB548C" w:rsidRPr="00EB548C" w:rsidRDefault="00EB548C" w:rsidP="00D654CE">
            <w:pPr>
              <w:keepNext/>
              <w:spacing w:before="0"/>
              <w:rPr>
                <w:b/>
                <w:bCs/>
                <w:lang w:val="en-US"/>
              </w:rPr>
            </w:pPr>
          </w:p>
        </w:tc>
        <w:tc>
          <w:tcPr>
            <w:tcW w:w="960" w:type="dxa"/>
            <w:tcBorders>
              <w:top w:val="nil"/>
              <w:left w:val="nil"/>
              <w:bottom w:val="single" w:sz="8" w:space="0" w:color="auto"/>
              <w:right w:val="nil"/>
            </w:tcBorders>
            <w:shd w:val="clear" w:color="000000" w:fill="FFFFFF"/>
            <w:noWrap/>
            <w:vAlign w:val="center"/>
            <w:hideMark/>
          </w:tcPr>
          <w:p w14:paraId="3DAB6064" w14:textId="77777777" w:rsidR="00EB548C" w:rsidRPr="00EB548C" w:rsidRDefault="00EB548C" w:rsidP="00D654CE">
            <w:pPr>
              <w:keepNext/>
              <w:spacing w:before="0"/>
              <w:jc w:val="center"/>
              <w:rPr>
                <w:lang w:val="en-US"/>
              </w:rPr>
            </w:pPr>
            <w:r w:rsidRPr="00EB548C">
              <w:rPr>
                <w:lang w:val="en-US"/>
              </w:rPr>
              <w:t>Enc</w:t>
            </w:r>
          </w:p>
        </w:tc>
        <w:tc>
          <w:tcPr>
            <w:tcW w:w="960" w:type="dxa"/>
            <w:tcBorders>
              <w:top w:val="nil"/>
              <w:left w:val="nil"/>
              <w:bottom w:val="single" w:sz="8" w:space="0" w:color="auto"/>
              <w:right w:val="single" w:sz="8" w:space="0" w:color="auto"/>
            </w:tcBorders>
            <w:shd w:val="clear" w:color="000000" w:fill="FFFFFF"/>
            <w:noWrap/>
            <w:vAlign w:val="center"/>
            <w:hideMark/>
          </w:tcPr>
          <w:p w14:paraId="729DA382" w14:textId="77777777" w:rsidR="00EB548C" w:rsidRPr="00EB548C" w:rsidRDefault="00EB548C" w:rsidP="00D654CE">
            <w:pPr>
              <w:keepNext/>
              <w:spacing w:before="0"/>
              <w:jc w:val="center"/>
              <w:rPr>
                <w:lang w:val="en-US"/>
              </w:rPr>
            </w:pPr>
            <w:r w:rsidRPr="00EB548C">
              <w:rPr>
                <w:lang w:val="en-US"/>
              </w:rPr>
              <w:t>Dec</w:t>
            </w:r>
          </w:p>
        </w:tc>
        <w:tc>
          <w:tcPr>
            <w:tcW w:w="960" w:type="dxa"/>
            <w:tcBorders>
              <w:top w:val="nil"/>
              <w:left w:val="nil"/>
              <w:bottom w:val="single" w:sz="8" w:space="0" w:color="auto"/>
              <w:right w:val="nil"/>
            </w:tcBorders>
            <w:shd w:val="clear" w:color="000000" w:fill="FFFFFF"/>
            <w:noWrap/>
            <w:vAlign w:val="center"/>
            <w:hideMark/>
          </w:tcPr>
          <w:p w14:paraId="2496A17F" w14:textId="77777777" w:rsidR="00EB548C" w:rsidRPr="00EB548C" w:rsidRDefault="00EB548C" w:rsidP="00D654CE">
            <w:pPr>
              <w:keepNext/>
              <w:spacing w:before="0"/>
              <w:jc w:val="center"/>
              <w:rPr>
                <w:lang w:val="en-US"/>
              </w:rPr>
            </w:pPr>
            <w:r w:rsidRPr="00EB548C">
              <w:rPr>
                <w:lang w:val="en-US"/>
              </w:rPr>
              <w:t>Enc</w:t>
            </w:r>
          </w:p>
        </w:tc>
        <w:tc>
          <w:tcPr>
            <w:tcW w:w="960" w:type="dxa"/>
            <w:tcBorders>
              <w:top w:val="nil"/>
              <w:left w:val="nil"/>
              <w:bottom w:val="single" w:sz="8" w:space="0" w:color="auto"/>
              <w:right w:val="single" w:sz="8" w:space="0" w:color="auto"/>
            </w:tcBorders>
            <w:shd w:val="clear" w:color="000000" w:fill="FFFFFF"/>
            <w:noWrap/>
            <w:vAlign w:val="center"/>
            <w:hideMark/>
          </w:tcPr>
          <w:p w14:paraId="41BE54F0" w14:textId="77777777" w:rsidR="00EB548C" w:rsidRPr="00EB548C" w:rsidRDefault="00EB548C" w:rsidP="00D654CE">
            <w:pPr>
              <w:keepNext/>
              <w:spacing w:before="0"/>
              <w:jc w:val="center"/>
              <w:rPr>
                <w:lang w:val="en-US"/>
              </w:rPr>
            </w:pPr>
            <w:r w:rsidRPr="00EB548C">
              <w:rPr>
                <w:lang w:val="en-US"/>
              </w:rPr>
              <w:t>Dec</w:t>
            </w:r>
          </w:p>
        </w:tc>
      </w:tr>
      <w:tr w:rsidR="00EB548C" w:rsidRPr="00EB548C" w14:paraId="713126BD" w14:textId="77777777" w:rsidTr="00D654CE">
        <w:trPr>
          <w:trHeight w:val="300"/>
        </w:trPr>
        <w:tc>
          <w:tcPr>
            <w:tcW w:w="960" w:type="dxa"/>
            <w:vMerge w:val="restart"/>
            <w:tcBorders>
              <w:top w:val="single" w:sz="8" w:space="0" w:color="auto"/>
              <w:left w:val="single" w:sz="8" w:space="0" w:color="auto"/>
              <w:right w:val="single" w:sz="8" w:space="0" w:color="auto"/>
            </w:tcBorders>
            <w:shd w:val="clear" w:color="000000" w:fill="D9D9D9"/>
            <w:noWrap/>
            <w:vAlign w:val="center"/>
            <w:hideMark/>
          </w:tcPr>
          <w:p w14:paraId="061643D1" w14:textId="77777777" w:rsidR="00EB548C" w:rsidRPr="00EB548C" w:rsidRDefault="00EB548C" w:rsidP="00D654CE">
            <w:pPr>
              <w:keepNext/>
              <w:spacing w:before="0"/>
              <w:rPr>
                <w:b/>
                <w:bCs/>
                <w:lang w:val="en-US"/>
              </w:rPr>
            </w:pPr>
            <w:r w:rsidRPr="00EB548C">
              <w:rPr>
                <w:b/>
                <w:bCs/>
                <w:lang w:val="en-US"/>
              </w:rPr>
              <w:t>AI</w:t>
            </w:r>
          </w:p>
        </w:tc>
        <w:tc>
          <w:tcPr>
            <w:tcW w:w="960" w:type="dxa"/>
            <w:tcBorders>
              <w:top w:val="nil"/>
              <w:left w:val="nil"/>
              <w:bottom w:val="nil"/>
              <w:right w:val="nil"/>
            </w:tcBorders>
            <w:shd w:val="clear" w:color="000000" w:fill="FFFFFF"/>
            <w:noWrap/>
            <w:vAlign w:val="center"/>
            <w:hideMark/>
          </w:tcPr>
          <w:p w14:paraId="1F346B51" w14:textId="77777777" w:rsidR="00EB548C" w:rsidRPr="00EB548C" w:rsidRDefault="00EB548C" w:rsidP="00D654CE">
            <w:pPr>
              <w:keepNext/>
              <w:spacing w:before="0"/>
              <w:rPr>
                <w:b/>
                <w:bCs/>
                <w:lang w:val="en-US"/>
              </w:rPr>
            </w:pPr>
            <w:r w:rsidRPr="00EB548C">
              <w:rPr>
                <w:b/>
                <w:bCs/>
                <w:lang w:val="en-US"/>
              </w:rPr>
              <w:t>CE3.1</w:t>
            </w:r>
          </w:p>
        </w:tc>
        <w:tc>
          <w:tcPr>
            <w:tcW w:w="960" w:type="dxa"/>
            <w:tcBorders>
              <w:top w:val="nil"/>
              <w:left w:val="single" w:sz="8" w:space="0" w:color="auto"/>
              <w:bottom w:val="nil"/>
              <w:right w:val="nil"/>
            </w:tcBorders>
            <w:shd w:val="clear" w:color="000000" w:fill="FFFFFF"/>
            <w:noWrap/>
            <w:vAlign w:val="center"/>
          </w:tcPr>
          <w:p w14:paraId="3905B35B" w14:textId="77777777" w:rsidR="00EB548C" w:rsidRPr="00EB548C" w:rsidRDefault="00EB548C" w:rsidP="00D654CE">
            <w:pPr>
              <w:keepNext/>
              <w:spacing w:before="0"/>
              <w:jc w:val="center"/>
              <w:rPr>
                <w:lang w:val="en-US"/>
              </w:rPr>
            </w:pPr>
            <w:r w:rsidRPr="00EB548C">
              <w:rPr>
                <w:lang w:val="en-US"/>
              </w:rPr>
              <w:t>100%</w:t>
            </w:r>
          </w:p>
        </w:tc>
        <w:tc>
          <w:tcPr>
            <w:tcW w:w="960" w:type="dxa"/>
            <w:tcBorders>
              <w:top w:val="nil"/>
              <w:left w:val="nil"/>
              <w:bottom w:val="nil"/>
              <w:right w:val="single" w:sz="8" w:space="0" w:color="auto"/>
            </w:tcBorders>
            <w:shd w:val="clear" w:color="000000" w:fill="FFFFFF"/>
            <w:noWrap/>
            <w:vAlign w:val="center"/>
          </w:tcPr>
          <w:p w14:paraId="2ABE74FD" w14:textId="77777777" w:rsidR="00EB548C" w:rsidRPr="00EB548C" w:rsidRDefault="00EB548C" w:rsidP="00D654CE">
            <w:pPr>
              <w:keepNext/>
              <w:spacing w:before="0"/>
              <w:jc w:val="center"/>
              <w:rPr>
                <w:lang w:val="en-US"/>
              </w:rPr>
            </w:pPr>
            <w:r w:rsidRPr="00EB548C">
              <w:rPr>
                <w:lang w:val="en-US"/>
              </w:rPr>
              <w:t>99%</w:t>
            </w:r>
          </w:p>
        </w:tc>
        <w:tc>
          <w:tcPr>
            <w:tcW w:w="960" w:type="dxa"/>
            <w:tcBorders>
              <w:top w:val="nil"/>
              <w:left w:val="nil"/>
              <w:bottom w:val="nil"/>
              <w:right w:val="nil"/>
            </w:tcBorders>
            <w:shd w:val="clear" w:color="000000" w:fill="FFFFFF"/>
            <w:noWrap/>
            <w:vAlign w:val="center"/>
          </w:tcPr>
          <w:p w14:paraId="679AD9F6" w14:textId="77777777" w:rsidR="00EB548C" w:rsidRPr="00EB548C" w:rsidRDefault="00EB548C" w:rsidP="00D654CE">
            <w:pPr>
              <w:keepNext/>
              <w:spacing w:before="0"/>
              <w:jc w:val="center"/>
              <w:rPr>
                <w:lang w:val="en-US"/>
              </w:rPr>
            </w:pPr>
            <w:r w:rsidRPr="00EB548C">
              <w:rPr>
                <w:lang w:val="en-US"/>
              </w:rPr>
              <w:t>99%</w:t>
            </w:r>
          </w:p>
        </w:tc>
        <w:tc>
          <w:tcPr>
            <w:tcW w:w="960" w:type="dxa"/>
            <w:tcBorders>
              <w:top w:val="nil"/>
              <w:left w:val="nil"/>
              <w:bottom w:val="nil"/>
              <w:right w:val="single" w:sz="8" w:space="0" w:color="auto"/>
            </w:tcBorders>
            <w:shd w:val="clear" w:color="000000" w:fill="FFFFFF"/>
            <w:noWrap/>
            <w:vAlign w:val="center"/>
          </w:tcPr>
          <w:p w14:paraId="3AA89A38" w14:textId="77777777" w:rsidR="00EB548C" w:rsidRPr="00EB548C" w:rsidRDefault="00EB548C" w:rsidP="00D654CE">
            <w:pPr>
              <w:keepNext/>
              <w:spacing w:before="0"/>
              <w:jc w:val="center"/>
              <w:rPr>
                <w:lang w:val="en-US"/>
              </w:rPr>
            </w:pPr>
            <w:r w:rsidRPr="00EB548C">
              <w:rPr>
                <w:lang w:val="en-US"/>
              </w:rPr>
              <w:t>98%</w:t>
            </w:r>
          </w:p>
        </w:tc>
      </w:tr>
      <w:tr w:rsidR="00EB548C" w:rsidRPr="00EB548C" w14:paraId="7DA085F2" w14:textId="77777777" w:rsidTr="00D654CE">
        <w:trPr>
          <w:trHeight w:val="300"/>
        </w:trPr>
        <w:tc>
          <w:tcPr>
            <w:tcW w:w="960" w:type="dxa"/>
            <w:vMerge/>
            <w:tcBorders>
              <w:left w:val="single" w:sz="8" w:space="0" w:color="auto"/>
              <w:bottom w:val="single" w:sz="8" w:space="0" w:color="000000"/>
              <w:right w:val="single" w:sz="8" w:space="0" w:color="auto"/>
            </w:tcBorders>
            <w:shd w:val="clear" w:color="000000" w:fill="D9D9D9"/>
            <w:noWrap/>
            <w:vAlign w:val="center"/>
          </w:tcPr>
          <w:p w14:paraId="05A81D0C" w14:textId="77777777" w:rsidR="00EB548C" w:rsidRPr="00EB548C" w:rsidRDefault="00EB548C" w:rsidP="00D654CE">
            <w:pPr>
              <w:keepNext/>
              <w:spacing w:before="0"/>
              <w:rPr>
                <w:b/>
                <w:bCs/>
                <w:lang w:val="en-US"/>
              </w:rPr>
            </w:pPr>
          </w:p>
        </w:tc>
        <w:tc>
          <w:tcPr>
            <w:tcW w:w="960" w:type="dxa"/>
            <w:tcBorders>
              <w:top w:val="nil"/>
              <w:left w:val="nil"/>
              <w:bottom w:val="nil"/>
              <w:right w:val="nil"/>
            </w:tcBorders>
            <w:shd w:val="clear" w:color="000000" w:fill="FFFFFF"/>
            <w:noWrap/>
            <w:vAlign w:val="center"/>
          </w:tcPr>
          <w:p w14:paraId="1D6EF68E" w14:textId="77777777" w:rsidR="00EB548C" w:rsidRPr="00EB548C" w:rsidRDefault="00EB548C" w:rsidP="00D654CE">
            <w:pPr>
              <w:keepNext/>
              <w:spacing w:before="0"/>
              <w:rPr>
                <w:b/>
                <w:bCs/>
                <w:lang w:val="en-US"/>
              </w:rPr>
            </w:pPr>
            <w:r w:rsidRPr="00EB548C">
              <w:rPr>
                <w:b/>
                <w:bCs/>
                <w:lang w:val="en-US"/>
              </w:rPr>
              <w:t>CE3.2</w:t>
            </w:r>
          </w:p>
        </w:tc>
        <w:tc>
          <w:tcPr>
            <w:tcW w:w="960" w:type="dxa"/>
            <w:tcBorders>
              <w:top w:val="nil"/>
              <w:left w:val="single" w:sz="8" w:space="0" w:color="auto"/>
              <w:bottom w:val="nil"/>
              <w:right w:val="nil"/>
            </w:tcBorders>
            <w:shd w:val="clear" w:color="000000" w:fill="FFFFFF"/>
            <w:noWrap/>
            <w:vAlign w:val="center"/>
          </w:tcPr>
          <w:p w14:paraId="44F56AF8" w14:textId="77777777" w:rsidR="00EB548C" w:rsidRPr="00EB548C" w:rsidRDefault="00EB548C" w:rsidP="00D654CE">
            <w:pPr>
              <w:keepNext/>
              <w:spacing w:before="0"/>
              <w:jc w:val="center"/>
              <w:rPr>
                <w:lang w:val="en-US"/>
              </w:rPr>
            </w:pPr>
            <w:r w:rsidRPr="00EB548C">
              <w:rPr>
                <w:lang w:val="en-US"/>
              </w:rPr>
              <w:t>91%</w:t>
            </w:r>
          </w:p>
        </w:tc>
        <w:tc>
          <w:tcPr>
            <w:tcW w:w="960" w:type="dxa"/>
            <w:tcBorders>
              <w:top w:val="nil"/>
              <w:left w:val="nil"/>
              <w:bottom w:val="nil"/>
              <w:right w:val="single" w:sz="8" w:space="0" w:color="auto"/>
            </w:tcBorders>
            <w:shd w:val="clear" w:color="000000" w:fill="FFFFFF"/>
            <w:noWrap/>
            <w:vAlign w:val="center"/>
          </w:tcPr>
          <w:p w14:paraId="16158D94" w14:textId="77777777" w:rsidR="00EB548C" w:rsidRPr="00EB548C" w:rsidRDefault="00EB548C" w:rsidP="00D654CE">
            <w:pPr>
              <w:keepNext/>
              <w:spacing w:before="0"/>
              <w:jc w:val="center"/>
              <w:rPr>
                <w:lang w:val="en-US"/>
              </w:rPr>
            </w:pPr>
            <w:r w:rsidRPr="00EB548C">
              <w:rPr>
                <w:lang w:val="en-US"/>
              </w:rPr>
              <w:t>97%</w:t>
            </w:r>
          </w:p>
        </w:tc>
        <w:tc>
          <w:tcPr>
            <w:tcW w:w="960" w:type="dxa"/>
            <w:tcBorders>
              <w:top w:val="nil"/>
              <w:left w:val="nil"/>
              <w:bottom w:val="nil"/>
              <w:right w:val="nil"/>
            </w:tcBorders>
            <w:shd w:val="clear" w:color="000000" w:fill="FFFFFF"/>
            <w:noWrap/>
            <w:vAlign w:val="center"/>
          </w:tcPr>
          <w:p w14:paraId="53E5264E" w14:textId="77777777" w:rsidR="00EB548C" w:rsidRPr="00EB548C" w:rsidRDefault="00EB548C" w:rsidP="00D654CE">
            <w:pPr>
              <w:keepNext/>
              <w:spacing w:before="0"/>
              <w:jc w:val="center"/>
              <w:rPr>
                <w:lang w:val="en-US"/>
              </w:rPr>
            </w:pPr>
            <w:r w:rsidRPr="00EB548C">
              <w:rPr>
                <w:lang w:val="en-US"/>
              </w:rPr>
              <w:t>91%</w:t>
            </w:r>
          </w:p>
        </w:tc>
        <w:tc>
          <w:tcPr>
            <w:tcW w:w="960" w:type="dxa"/>
            <w:tcBorders>
              <w:top w:val="nil"/>
              <w:left w:val="nil"/>
              <w:bottom w:val="nil"/>
              <w:right w:val="single" w:sz="8" w:space="0" w:color="auto"/>
            </w:tcBorders>
            <w:shd w:val="clear" w:color="000000" w:fill="FFFFFF"/>
            <w:noWrap/>
            <w:vAlign w:val="center"/>
          </w:tcPr>
          <w:p w14:paraId="18FB5960" w14:textId="77777777" w:rsidR="00EB548C" w:rsidRPr="00EB548C" w:rsidRDefault="00EB548C" w:rsidP="00D654CE">
            <w:pPr>
              <w:keepNext/>
              <w:spacing w:before="0"/>
              <w:jc w:val="center"/>
              <w:rPr>
                <w:lang w:val="en-US"/>
              </w:rPr>
            </w:pPr>
            <w:r w:rsidRPr="00EB548C">
              <w:rPr>
                <w:lang w:val="en-US"/>
              </w:rPr>
              <w:t>100%</w:t>
            </w:r>
          </w:p>
        </w:tc>
      </w:tr>
      <w:tr w:rsidR="00EB548C" w:rsidRPr="00EB548C" w14:paraId="1F5CD066" w14:textId="77777777" w:rsidTr="00D654CE">
        <w:trPr>
          <w:trHeight w:val="300"/>
        </w:trPr>
        <w:tc>
          <w:tcPr>
            <w:tcW w:w="960" w:type="dxa"/>
            <w:vMerge w:val="restart"/>
            <w:tcBorders>
              <w:top w:val="single" w:sz="8" w:space="0" w:color="auto"/>
              <w:left w:val="single" w:sz="8" w:space="0" w:color="auto"/>
              <w:right w:val="single" w:sz="8" w:space="0" w:color="auto"/>
            </w:tcBorders>
            <w:shd w:val="clear" w:color="000000" w:fill="D9D9D9"/>
            <w:noWrap/>
            <w:vAlign w:val="center"/>
            <w:hideMark/>
          </w:tcPr>
          <w:p w14:paraId="123F9F76" w14:textId="77777777" w:rsidR="00EB548C" w:rsidRPr="00EB548C" w:rsidRDefault="00EB548C" w:rsidP="00D654CE">
            <w:pPr>
              <w:keepNext/>
              <w:spacing w:before="0"/>
              <w:rPr>
                <w:b/>
                <w:bCs/>
                <w:lang w:val="en-US"/>
              </w:rPr>
            </w:pPr>
            <w:r w:rsidRPr="00EB548C">
              <w:rPr>
                <w:b/>
                <w:bCs/>
                <w:lang w:val="en-US"/>
              </w:rPr>
              <w:t>RA</w:t>
            </w:r>
          </w:p>
        </w:tc>
        <w:tc>
          <w:tcPr>
            <w:tcW w:w="960" w:type="dxa"/>
            <w:tcBorders>
              <w:top w:val="nil"/>
              <w:left w:val="nil"/>
              <w:bottom w:val="nil"/>
              <w:right w:val="nil"/>
            </w:tcBorders>
            <w:shd w:val="clear" w:color="000000" w:fill="FFFFFF"/>
            <w:noWrap/>
            <w:hideMark/>
          </w:tcPr>
          <w:p w14:paraId="2DD51FCD" w14:textId="77777777" w:rsidR="00EB548C" w:rsidRPr="00EB548C" w:rsidRDefault="00EB548C" w:rsidP="00D654CE">
            <w:pPr>
              <w:keepNext/>
              <w:spacing w:before="0"/>
              <w:rPr>
                <w:b/>
                <w:bCs/>
                <w:lang w:val="en-US"/>
              </w:rPr>
            </w:pPr>
            <w:r w:rsidRPr="00EB548C">
              <w:rPr>
                <w:b/>
                <w:bCs/>
                <w:lang w:val="en-US"/>
              </w:rPr>
              <w:t>CE3.1</w:t>
            </w:r>
          </w:p>
        </w:tc>
        <w:tc>
          <w:tcPr>
            <w:tcW w:w="960" w:type="dxa"/>
            <w:tcBorders>
              <w:top w:val="nil"/>
              <w:left w:val="single" w:sz="8" w:space="0" w:color="auto"/>
              <w:bottom w:val="nil"/>
              <w:right w:val="nil"/>
            </w:tcBorders>
            <w:shd w:val="clear" w:color="000000" w:fill="FFFFFF"/>
            <w:noWrap/>
            <w:vAlign w:val="center"/>
          </w:tcPr>
          <w:p w14:paraId="6431BC35" w14:textId="77777777" w:rsidR="00EB548C" w:rsidRPr="00EB548C" w:rsidRDefault="00EB548C" w:rsidP="00D654CE">
            <w:pPr>
              <w:keepNext/>
              <w:spacing w:before="0"/>
              <w:jc w:val="center"/>
              <w:rPr>
                <w:lang w:val="en-US"/>
              </w:rPr>
            </w:pPr>
            <w:r w:rsidRPr="00EB548C">
              <w:rPr>
                <w:lang w:val="en-US"/>
              </w:rPr>
              <w:t>99%</w:t>
            </w:r>
          </w:p>
        </w:tc>
        <w:tc>
          <w:tcPr>
            <w:tcW w:w="960" w:type="dxa"/>
            <w:tcBorders>
              <w:top w:val="nil"/>
              <w:left w:val="nil"/>
              <w:bottom w:val="nil"/>
              <w:right w:val="single" w:sz="8" w:space="0" w:color="auto"/>
            </w:tcBorders>
            <w:shd w:val="clear" w:color="000000" w:fill="FFFFFF"/>
            <w:noWrap/>
            <w:vAlign w:val="center"/>
          </w:tcPr>
          <w:p w14:paraId="630E3B0F" w14:textId="77777777" w:rsidR="00EB548C" w:rsidRPr="00EB548C" w:rsidRDefault="00EB548C" w:rsidP="00D654CE">
            <w:pPr>
              <w:keepNext/>
              <w:spacing w:before="0"/>
              <w:jc w:val="center"/>
              <w:rPr>
                <w:lang w:val="en-US"/>
              </w:rPr>
            </w:pPr>
            <w:r w:rsidRPr="00EB548C">
              <w:rPr>
                <w:lang w:val="en-US"/>
              </w:rPr>
              <w:t>99%</w:t>
            </w:r>
          </w:p>
        </w:tc>
        <w:tc>
          <w:tcPr>
            <w:tcW w:w="960" w:type="dxa"/>
            <w:tcBorders>
              <w:top w:val="nil"/>
              <w:left w:val="nil"/>
              <w:bottom w:val="nil"/>
              <w:right w:val="nil"/>
            </w:tcBorders>
            <w:shd w:val="clear" w:color="000000" w:fill="FFFFFF"/>
            <w:noWrap/>
            <w:vAlign w:val="center"/>
          </w:tcPr>
          <w:p w14:paraId="33FC8751" w14:textId="77777777" w:rsidR="00EB548C" w:rsidRPr="00EB548C" w:rsidRDefault="00EB548C" w:rsidP="00D654CE">
            <w:pPr>
              <w:keepNext/>
              <w:spacing w:before="0"/>
              <w:jc w:val="center"/>
              <w:rPr>
                <w:lang w:val="en-US"/>
              </w:rPr>
            </w:pPr>
            <w:r w:rsidRPr="00EB548C">
              <w:rPr>
                <w:lang w:val="en-US"/>
              </w:rPr>
              <w:t>99%</w:t>
            </w:r>
          </w:p>
        </w:tc>
        <w:tc>
          <w:tcPr>
            <w:tcW w:w="960" w:type="dxa"/>
            <w:tcBorders>
              <w:top w:val="nil"/>
              <w:left w:val="nil"/>
              <w:bottom w:val="nil"/>
              <w:right w:val="single" w:sz="8" w:space="0" w:color="auto"/>
            </w:tcBorders>
            <w:shd w:val="clear" w:color="000000" w:fill="FFFFFF"/>
            <w:noWrap/>
            <w:vAlign w:val="center"/>
          </w:tcPr>
          <w:p w14:paraId="79DFF23C" w14:textId="77777777" w:rsidR="00EB548C" w:rsidRPr="00EB548C" w:rsidRDefault="00EB548C" w:rsidP="00D654CE">
            <w:pPr>
              <w:keepNext/>
              <w:spacing w:before="0"/>
              <w:jc w:val="center"/>
              <w:rPr>
                <w:lang w:val="en-US"/>
              </w:rPr>
            </w:pPr>
            <w:r w:rsidRPr="00EB548C">
              <w:rPr>
                <w:lang w:val="en-US"/>
              </w:rPr>
              <w:t>99%</w:t>
            </w:r>
          </w:p>
        </w:tc>
      </w:tr>
      <w:tr w:rsidR="00EB548C" w:rsidRPr="00EB548C" w14:paraId="3F29BED5" w14:textId="77777777" w:rsidTr="00D654CE">
        <w:trPr>
          <w:trHeight w:val="300"/>
        </w:trPr>
        <w:tc>
          <w:tcPr>
            <w:tcW w:w="960" w:type="dxa"/>
            <w:vMerge/>
            <w:tcBorders>
              <w:left w:val="single" w:sz="8" w:space="0" w:color="auto"/>
              <w:bottom w:val="single" w:sz="8" w:space="0" w:color="000000"/>
              <w:right w:val="single" w:sz="8" w:space="0" w:color="auto"/>
            </w:tcBorders>
            <w:shd w:val="clear" w:color="000000" w:fill="D9D9D9"/>
            <w:noWrap/>
            <w:vAlign w:val="center"/>
          </w:tcPr>
          <w:p w14:paraId="46B3A269" w14:textId="77777777" w:rsidR="00EB548C" w:rsidRPr="00EB548C" w:rsidRDefault="00EB548C" w:rsidP="00D654CE">
            <w:pPr>
              <w:spacing w:before="0"/>
              <w:rPr>
                <w:b/>
                <w:bCs/>
                <w:lang w:val="en-US"/>
              </w:rPr>
            </w:pPr>
          </w:p>
        </w:tc>
        <w:tc>
          <w:tcPr>
            <w:tcW w:w="960" w:type="dxa"/>
            <w:tcBorders>
              <w:top w:val="nil"/>
              <w:left w:val="nil"/>
              <w:bottom w:val="nil"/>
              <w:right w:val="nil"/>
            </w:tcBorders>
            <w:shd w:val="clear" w:color="000000" w:fill="FFFFFF"/>
            <w:noWrap/>
          </w:tcPr>
          <w:p w14:paraId="746A6950" w14:textId="77777777" w:rsidR="00EB548C" w:rsidRPr="00EB548C" w:rsidRDefault="00EB548C" w:rsidP="00D654CE">
            <w:pPr>
              <w:spacing w:before="0"/>
              <w:rPr>
                <w:b/>
                <w:bCs/>
                <w:lang w:val="en-US"/>
              </w:rPr>
            </w:pPr>
            <w:r w:rsidRPr="00EB548C">
              <w:rPr>
                <w:b/>
                <w:bCs/>
                <w:lang w:val="en-US"/>
              </w:rPr>
              <w:t>CE3.2</w:t>
            </w:r>
          </w:p>
        </w:tc>
        <w:tc>
          <w:tcPr>
            <w:tcW w:w="960" w:type="dxa"/>
            <w:tcBorders>
              <w:top w:val="nil"/>
              <w:left w:val="single" w:sz="8" w:space="0" w:color="auto"/>
              <w:bottom w:val="nil"/>
              <w:right w:val="nil"/>
            </w:tcBorders>
            <w:shd w:val="clear" w:color="000000" w:fill="FFFFFF"/>
            <w:noWrap/>
            <w:vAlign w:val="center"/>
          </w:tcPr>
          <w:p w14:paraId="315713BB" w14:textId="77777777" w:rsidR="00EB548C" w:rsidRPr="00EB548C" w:rsidRDefault="00EB548C" w:rsidP="00D654CE">
            <w:pPr>
              <w:spacing w:before="0"/>
              <w:jc w:val="center"/>
              <w:rPr>
                <w:lang w:val="en-US"/>
              </w:rPr>
            </w:pPr>
            <w:r w:rsidRPr="00EB548C">
              <w:rPr>
                <w:lang w:val="en-US"/>
              </w:rPr>
              <w:t>93%</w:t>
            </w:r>
          </w:p>
        </w:tc>
        <w:tc>
          <w:tcPr>
            <w:tcW w:w="960" w:type="dxa"/>
            <w:tcBorders>
              <w:top w:val="nil"/>
              <w:left w:val="nil"/>
              <w:bottom w:val="nil"/>
              <w:right w:val="single" w:sz="8" w:space="0" w:color="auto"/>
            </w:tcBorders>
            <w:shd w:val="clear" w:color="000000" w:fill="FFFFFF"/>
            <w:noWrap/>
            <w:vAlign w:val="center"/>
          </w:tcPr>
          <w:p w14:paraId="749CB589" w14:textId="77777777" w:rsidR="00EB548C" w:rsidRPr="00EB548C" w:rsidRDefault="00EB548C" w:rsidP="00D654CE">
            <w:pPr>
              <w:spacing w:before="0"/>
              <w:jc w:val="center"/>
              <w:rPr>
                <w:lang w:val="en-US"/>
              </w:rPr>
            </w:pPr>
            <w:r w:rsidRPr="00EB548C">
              <w:rPr>
                <w:lang w:val="en-US"/>
              </w:rPr>
              <w:t>101%</w:t>
            </w:r>
          </w:p>
        </w:tc>
        <w:tc>
          <w:tcPr>
            <w:tcW w:w="960" w:type="dxa"/>
            <w:tcBorders>
              <w:top w:val="nil"/>
              <w:left w:val="nil"/>
              <w:bottom w:val="nil"/>
              <w:right w:val="nil"/>
            </w:tcBorders>
            <w:shd w:val="clear" w:color="000000" w:fill="FFFFFF"/>
            <w:noWrap/>
            <w:vAlign w:val="center"/>
          </w:tcPr>
          <w:p w14:paraId="3AED4959" w14:textId="77777777" w:rsidR="00EB548C" w:rsidRPr="00EB548C" w:rsidRDefault="00EB548C" w:rsidP="00D654CE">
            <w:pPr>
              <w:spacing w:before="0"/>
              <w:jc w:val="center"/>
              <w:rPr>
                <w:lang w:val="en-US"/>
              </w:rPr>
            </w:pPr>
            <w:r w:rsidRPr="00EB548C">
              <w:rPr>
                <w:lang w:val="en-US"/>
              </w:rPr>
              <w:t>89%</w:t>
            </w:r>
          </w:p>
        </w:tc>
        <w:tc>
          <w:tcPr>
            <w:tcW w:w="960" w:type="dxa"/>
            <w:tcBorders>
              <w:top w:val="nil"/>
              <w:left w:val="nil"/>
              <w:bottom w:val="nil"/>
              <w:right w:val="single" w:sz="8" w:space="0" w:color="auto"/>
            </w:tcBorders>
            <w:shd w:val="clear" w:color="000000" w:fill="FFFFFF"/>
            <w:noWrap/>
            <w:vAlign w:val="center"/>
          </w:tcPr>
          <w:p w14:paraId="3C23A97C" w14:textId="77777777" w:rsidR="00EB548C" w:rsidRPr="00EB548C" w:rsidRDefault="00EB548C" w:rsidP="00D654CE">
            <w:pPr>
              <w:spacing w:before="0"/>
              <w:jc w:val="center"/>
              <w:rPr>
                <w:lang w:val="en-US"/>
              </w:rPr>
            </w:pPr>
            <w:r w:rsidRPr="00EB548C">
              <w:rPr>
                <w:lang w:val="en-US"/>
              </w:rPr>
              <w:t>100%</w:t>
            </w:r>
          </w:p>
        </w:tc>
      </w:tr>
    </w:tbl>
    <w:p w14:paraId="3F8AC17A" w14:textId="77777777" w:rsidR="00EB548C" w:rsidRPr="00EB548C" w:rsidRDefault="00EB548C" w:rsidP="00EB548C"/>
    <w:p w14:paraId="492D45D4" w14:textId="74B9AB2E" w:rsidR="00EB548C" w:rsidRDefault="00EB548C" w:rsidP="00D654CE">
      <w:pPr>
        <w:keepNext/>
        <w:rPr>
          <w:lang w:val="en-US"/>
        </w:rPr>
      </w:pPr>
      <w:r w:rsidRPr="00EB548C">
        <w:rPr>
          <w:lang w:val="en-US"/>
        </w:rPr>
        <w:t>Simulation results for CE3.x tests, HBD/HBR CTC, lossless test configuration.</w:t>
      </w:r>
    </w:p>
    <w:p w14:paraId="11E90650" w14:textId="77777777" w:rsidR="00FD6BF5" w:rsidRPr="00EB548C" w:rsidRDefault="00FD6BF5" w:rsidP="00D654CE">
      <w:pPr>
        <w:keepNext/>
        <w:rPr>
          <w:lang w:val="en-US"/>
        </w:rPr>
      </w:pPr>
    </w:p>
    <w:tbl>
      <w:tblPr>
        <w:tblW w:w="0" w:type="auto"/>
        <w:tblLayout w:type="fixed"/>
        <w:tblCellMar>
          <w:left w:w="29" w:type="dxa"/>
          <w:right w:w="29" w:type="dxa"/>
        </w:tblCellMar>
        <w:tblLook w:val="0000" w:firstRow="0" w:lastRow="0" w:firstColumn="0" w:lastColumn="0" w:noHBand="0" w:noVBand="0"/>
      </w:tblPr>
      <w:tblGrid>
        <w:gridCol w:w="1032"/>
        <w:gridCol w:w="1032"/>
        <w:gridCol w:w="1029"/>
        <w:gridCol w:w="1306"/>
        <w:gridCol w:w="1032"/>
        <w:gridCol w:w="1032"/>
        <w:gridCol w:w="18"/>
      </w:tblGrid>
      <w:tr w:rsidR="00EB548C" w:rsidRPr="00EB548C" w14:paraId="32393E16" w14:textId="77777777" w:rsidTr="00D654CE">
        <w:trPr>
          <w:trHeight w:val="319"/>
        </w:trPr>
        <w:tc>
          <w:tcPr>
            <w:tcW w:w="1032" w:type="dxa"/>
            <w:tcBorders>
              <w:top w:val="nil"/>
              <w:left w:val="nil"/>
              <w:bottom w:val="nil"/>
              <w:right w:val="nil"/>
            </w:tcBorders>
          </w:tcPr>
          <w:p w14:paraId="68DCAE0E" w14:textId="77777777" w:rsidR="00EB548C" w:rsidRPr="00EB548C" w:rsidRDefault="00EB548C" w:rsidP="00D654CE">
            <w:pPr>
              <w:keepNext/>
              <w:spacing w:before="0"/>
              <w:rPr>
                <w:lang w:val="en-US"/>
              </w:rPr>
            </w:pPr>
          </w:p>
        </w:tc>
        <w:tc>
          <w:tcPr>
            <w:tcW w:w="1032" w:type="dxa"/>
            <w:tcBorders>
              <w:top w:val="single" w:sz="12" w:space="0" w:color="auto"/>
              <w:left w:val="single" w:sz="12" w:space="0" w:color="auto"/>
              <w:bottom w:val="nil"/>
              <w:right w:val="single" w:sz="12" w:space="0" w:color="auto"/>
            </w:tcBorders>
            <w:shd w:val="solid" w:color="C0C0C0" w:fill="auto"/>
          </w:tcPr>
          <w:p w14:paraId="750E3955" w14:textId="77777777" w:rsidR="00EB548C" w:rsidRPr="00EB548C" w:rsidRDefault="00EB548C" w:rsidP="00D654CE">
            <w:pPr>
              <w:keepNext/>
              <w:spacing w:before="0"/>
              <w:rPr>
                <w:b/>
                <w:bCs/>
                <w:lang w:val="en-US"/>
              </w:rPr>
            </w:pPr>
            <w:r w:rsidRPr="00EB548C">
              <w:rPr>
                <w:b/>
                <w:bCs/>
                <w:lang w:val="en-US"/>
              </w:rPr>
              <w:t>Test</w:t>
            </w:r>
          </w:p>
        </w:tc>
        <w:tc>
          <w:tcPr>
            <w:tcW w:w="4417" w:type="dxa"/>
            <w:gridSpan w:val="5"/>
            <w:tcBorders>
              <w:top w:val="single" w:sz="12" w:space="0" w:color="auto"/>
              <w:left w:val="single" w:sz="12" w:space="0" w:color="auto"/>
              <w:bottom w:val="single" w:sz="12" w:space="0" w:color="auto"/>
              <w:right w:val="single" w:sz="12" w:space="0" w:color="auto"/>
            </w:tcBorders>
          </w:tcPr>
          <w:p w14:paraId="3DBA6173" w14:textId="77777777" w:rsidR="00EB548C" w:rsidRPr="00EB548C" w:rsidRDefault="00EB548C" w:rsidP="00D654CE">
            <w:pPr>
              <w:keepNext/>
              <w:spacing w:before="0"/>
              <w:jc w:val="center"/>
              <w:rPr>
                <w:lang w:val="en-US"/>
              </w:rPr>
            </w:pPr>
            <w:proofErr w:type="gramStart"/>
            <w:r w:rsidRPr="00EB548C">
              <w:rPr>
                <w:lang w:val="en-US"/>
              </w:rPr>
              <w:t>bit-rate</w:t>
            </w:r>
            <w:proofErr w:type="gramEnd"/>
            <w:r w:rsidRPr="00EB548C">
              <w:rPr>
                <w:lang w:val="en-US"/>
              </w:rPr>
              <w:t xml:space="preserve"> saving</w:t>
            </w:r>
          </w:p>
        </w:tc>
      </w:tr>
      <w:tr w:rsidR="00EB548C" w:rsidRPr="00EB548C" w14:paraId="6F5BA16F" w14:textId="77777777" w:rsidTr="00D654CE">
        <w:trPr>
          <w:gridAfter w:val="1"/>
          <w:wAfter w:w="18" w:type="dxa"/>
          <w:trHeight w:val="305"/>
        </w:trPr>
        <w:tc>
          <w:tcPr>
            <w:tcW w:w="1032" w:type="dxa"/>
            <w:tcBorders>
              <w:top w:val="nil"/>
              <w:left w:val="nil"/>
              <w:bottom w:val="nil"/>
              <w:right w:val="nil"/>
            </w:tcBorders>
          </w:tcPr>
          <w:p w14:paraId="590FAC81" w14:textId="77777777" w:rsidR="00EB548C" w:rsidRPr="00EB548C" w:rsidRDefault="00EB548C" w:rsidP="00D654CE">
            <w:pPr>
              <w:keepNext/>
              <w:spacing w:before="0"/>
              <w:rPr>
                <w:lang w:val="en-US"/>
              </w:rPr>
            </w:pPr>
          </w:p>
        </w:tc>
        <w:tc>
          <w:tcPr>
            <w:tcW w:w="1032" w:type="dxa"/>
            <w:tcBorders>
              <w:top w:val="nil"/>
              <w:left w:val="single" w:sz="12" w:space="0" w:color="auto"/>
              <w:bottom w:val="single" w:sz="12" w:space="0" w:color="000000"/>
              <w:right w:val="single" w:sz="12" w:space="0" w:color="auto"/>
            </w:tcBorders>
            <w:shd w:val="solid" w:color="C0C0C0" w:fill="auto"/>
          </w:tcPr>
          <w:p w14:paraId="4959BAE3" w14:textId="77777777" w:rsidR="00EB548C" w:rsidRPr="00EB548C" w:rsidRDefault="00EB548C" w:rsidP="00D654CE">
            <w:pPr>
              <w:keepNext/>
              <w:spacing w:before="0"/>
              <w:rPr>
                <w:b/>
                <w:bCs/>
                <w:lang w:val="en-US"/>
              </w:rPr>
            </w:pPr>
          </w:p>
        </w:tc>
        <w:tc>
          <w:tcPr>
            <w:tcW w:w="1029" w:type="dxa"/>
            <w:tcBorders>
              <w:top w:val="nil"/>
              <w:left w:val="single" w:sz="12" w:space="0" w:color="auto"/>
              <w:bottom w:val="single" w:sz="12" w:space="0" w:color="auto"/>
              <w:right w:val="nil"/>
            </w:tcBorders>
          </w:tcPr>
          <w:p w14:paraId="12637122" w14:textId="77777777" w:rsidR="00EB548C" w:rsidRPr="00EB548C" w:rsidRDefault="00EB548C" w:rsidP="00D654CE">
            <w:pPr>
              <w:keepNext/>
              <w:spacing w:before="0"/>
              <w:jc w:val="center"/>
              <w:rPr>
                <w:lang w:val="en-US"/>
              </w:rPr>
            </w:pPr>
            <w:r w:rsidRPr="00EB548C">
              <w:rPr>
                <w:lang w:val="en-US"/>
              </w:rPr>
              <w:t>HDR PQ</w:t>
            </w:r>
          </w:p>
        </w:tc>
        <w:tc>
          <w:tcPr>
            <w:tcW w:w="1306" w:type="dxa"/>
            <w:tcBorders>
              <w:top w:val="nil"/>
              <w:left w:val="nil"/>
              <w:bottom w:val="single" w:sz="12" w:space="0" w:color="auto"/>
              <w:right w:val="nil"/>
            </w:tcBorders>
          </w:tcPr>
          <w:p w14:paraId="0BF7D097" w14:textId="77777777" w:rsidR="00EB548C" w:rsidRPr="00EB548C" w:rsidRDefault="00EB548C" w:rsidP="00D654CE">
            <w:pPr>
              <w:keepNext/>
              <w:spacing w:before="0"/>
              <w:jc w:val="center"/>
              <w:rPr>
                <w:lang w:val="en-US"/>
              </w:rPr>
            </w:pPr>
            <w:r w:rsidRPr="00EB548C">
              <w:rPr>
                <w:lang w:val="en-US"/>
              </w:rPr>
              <w:t>HDR HLG</w:t>
            </w:r>
          </w:p>
        </w:tc>
        <w:tc>
          <w:tcPr>
            <w:tcW w:w="1032" w:type="dxa"/>
            <w:tcBorders>
              <w:top w:val="nil"/>
              <w:left w:val="nil"/>
              <w:bottom w:val="single" w:sz="12" w:space="0" w:color="auto"/>
              <w:right w:val="nil"/>
            </w:tcBorders>
          </w:tcPr>
          <w:p w14:paraId="3D09DCEA" w14:textId="77777777" w:rsidR="00EB548C" w:rsidRPr="00EB548C" w:rsidRDefault="00EB548C" w:rsidP="00D654CE">
            <w:pPr>
              <w:keepNext/>
              <w:spacing w:before="0"/>
              <w:jc w:val="center"/>
              <w:rPr>
                <w:lang w:val="en-US"/>
              </w:rPr>
            </w:pPr>
            <w:r w:rsidRPr="00EB548C">
              <w:rPr>
                <w:lang w:val="en-US"/>
              </w:rPr>
              <w:t>SVT12</w:t>
            </w:r>
          </w:p>
        </w:tc>
        <w:tc>
          <w:tcPr>
            <w:tcW w:w="1032" w:type="dxa"/>
            <w:tcBorders>
              <w:top w:val="nil"/>
              <w:left w:val="nil"/>
              <w:bottom w:val="single" w:sz="12" w:space="0" w:color="auto"/>
              <w:right w:val="single" w:sz="12" w:space="0" w:color="auto"/>
            </w:tcBorders>
          </w:tcPr>
          <w:p w14:paraId="3E6CCF5B" w14:textId="77777777" w:rsidR="00EB548C" w:rsidRPr="00EB548C" w:rsidRDefault="00EB548C" w:rsidP="00D654CE">
            <w:pPr>
              <w:keepNext/>
              <w:spacing w:before="0"/>
              <w:jc w:val="center"/>
              <w:rPr>
                <w:lang w:val="en-US"/>
              </w:rPr>
            </w:pPr>
            <w:r w:rsidRPr="00EB548C">
              <w:rPr>
                <w:lang w:val="en-US"/>
              </w:rPr>
              <w:t>SVT16</w:t>
            </w:r>
          </w:p>
        </w:tc>
      </w:tr>
      <w:tr w:rsidR="00EB548C" w:rsidRPr="00EB548C" w14:paraId="42527A05" w14:textId="77777777" w:rsidTr="00D654CE">
        <w:trPr>
          <w:gridAfter w:val="1"/>
          <w:wAfter w:w="18" w:type="dxa"/>
          <w:trHeight w:val="305"/>
        </w:trPr>
        <w:tc>
          <w:tcPr>
            <w:tcW w:w="1032" w:type="dxa"/>
            <w:vMerge w:val="restart"/>
            <w:tcBorders>
              <w:top w:val="single" w:sz="12" w:space="0" w:color="auto"/>
              <w:left w:val="single" w:sz="12" w:space="0" w:color="auto"/>
              <w:right w:val="single" w:sz="12" w:space="0" w:color="auto"/>
            </w:tcBorders>
            <w:shd w:val="solid" w:color="C0C0C0" w:fill="auto"/>
          </w:tcPr>
          <w:p w14:paraId="294D1530" w14:textId="77777777" w:rsidR="00EB548C" w:rsidRPr="00EB548C" w:rsidRDefault="00EB548C" w:rsidP="00D654CE">
            <w:pPr>
              <w:keepNext/>
              <w:spacing w:before="0"/>
              <w:rPr>
                <w:b/>
                <w:bCs/>
                <w:lang w:val="en-US"/>
              </w:rPr>
            </w:pPr>
            <w:r w:rsidRPr="00EB548C">
              <w:rPr>
                <w:b/>
                <w:bCs/>
                <w:lang w:val="en-US"/>
              </w:rPr>
              <w:t>AI</w:t>
            </w:r>
          </w:p>
        </w:tc>
        <w:tc>
          <w:tcPr>
            <w:tcW w:w="1032" w:type="dxa"/>
            <w:tcBorders>
              <w:top w:val="nil"/>
              <w:left w:val="nil"/>
              <w:bottom w:val="nil"/>
              <w:right w:val="single" w:sz="12" w:space="0" w:color="auto"/>
            </w:tcBorders>
            <w:shd w:val="solid" w:color="FFFFFF" w:fill="auto"/>
            <w:vAlign w:val="center"/>
          </w:tcPr>
          <w:p w14:paraId="0D32A1A4" w14:textId="77777777" w:rsidR="00EB548C" w:rsidRPr="00EB548C" w:rsidRDefault="00EB548C" w:rsidP="00D654CE">
            <w:pPr>
              <w:keepNext/>
              <w:spacing w:before="0"/>
              <w:rPr>
                <w:b/>
                <w:bCs/>
                <w:lang w:val="en-US"/>
              </w:rPr>
            </w:pPr>
            <w:r w:rsidRPr="00EB548C">
              <w:rPr>
                <w:b/>
                <w:bCs/>
                <w:lang w:val="en-US"/>
              </w:rPr>
              <w:t>CE3.1</w:t>
            </w:r>
          </w:p>
        </w:tc>
        <w:tc>
          <w:tcPr>
            <w:tcW w:w="1029" w:type="dxa"/>
            <w:tcBorders>
              <w:top w:val="single" w:sz="12" w:space="0" w:color="auto"/>
              <w:left w:val="single" w:sz="12" w:space="0" w:color="auto"/>
              <w:bottom w:val="nil"/>
              <w:right w:val="nil"/>
            </w:tcBorders>
          </w:tcPr>
          <w:p w14:paraId="6A6FC3D4" w14:textId="77777777" w:rsidR="00EB548C" w:rsidRPr="00EB548C" w:rsidRDefault="00EB548C" w:rsidP="00D654CE">
            <w:pPr>
              <w:keepNext/>
              <w:spacing w:before="0"/>
              <w:jc w:val="center"/>
              <w:rPr>
                <w:bCs/>
                <w:lang w:val="en-US"/>
              </w:rPr>
            </w:pPr>
            <w:r w:rsidRPr="00EB548C">
              <w:rPr>
                <w:bCs/>
                <w:lang w:val="en-US"/>
              </w:rPr>
              <w:t>0.55%</w:t>
            </w:r>
          </w:p>
        </w:tc>
        <w:tc>
          <w:tcPr>
            <w:tcW w:w="1306" w:type="dxa"/>
            <w:tcBorders>
              <w:top w:val="single" w:sz="12" w:space="0" w:color="auto"/>
              <w:left w:val="nil"/>
              <w:bottom w:val="nil"/>
              <w:right w:val="nil"/>
            </w:tcBorders>
          </w:tcPr>
          <w:p w14:paraId="5CB87F25" w14:textId="77777777" w:rsidR="00EB548C" w:rsidRPr="00EB548C" w:rsidRDefault="00EB548C" w:rsidP="00D654CE">
            <w:pPr>
              <w:keepNext/>
              <w:spacing w:before="0"/>
              <w:jc w:val="center"/>
              <w:rPr>
                <w:bCs/>
                <w:lang w:val="en-US"/>
              </w:rPr>
            </w:pPr>
            <w:r w:rsidRPr="00EB548C">
              <w:rPr>
                <w:bCs/>
                <w:lang w:val="en-US"/>
              </w:rPr>
              <w:t>0.38%</w:t>
            </w:r>
          </w:p>
        </w:tc>
        <w:tc>
          <w:tcPr>
            <w:tcW w:w="1032" w:type="dxa"/>
            <w:tcBorders>
              <w:top w:val="single" w:sz="12" w:space="0" w:color="auto"/>
              <w:left w:val="nil"/>
              <w:bottom w:val="nil"/>
              <w:right w:val="nil"/>
            </w:tcBorders>
          </w:tcPr>
          <w:p w14:paraId="2CF29432" w14:textId="77777777" w:rsidR="00EB548C" w:rsidRPr="00EB548C" w:rsidRDefault="00EB548C" w:rsidP="00D654CE">
            <w:pPr>
              <w:keepNext/>
              <w:spacing w:before="0"/>
              <w:jc w:val="center"/>
              <w:rPr>
                <w:lang w:val="en-US"/>
              </w:rPr>
            </w:pPr>
            <w:r w:rsidRPr="00EB548C">
              <w:rPr>
                <w:lang w:val="en-US"/>
              </w:rPr>
              <w:t>0.29%</w:t>
            </w:r>
          </w:p>
        </w:tc>
        <w:tc>
          <w:tcPr>
            <w:tcW w:w="1032" w:type="dxa"/>
            <w:tcBorders>
              <w:top w:val="single" w:sz="12" w:space="0" w:color="auto"/>
              <w:left w:val="nil"/>
              <w:bottom w:val="nil"/>
              <w:right w:val="single" w:sz="12" w:space="0" w:color="auto"/>
            </w:tcBorders>
          </w:tcPr>
          <w:p w14:paraId="712C0F43" w14:textId="77777777" w:rsidR="00EB548C" w:rsidRPr="00EB548C" w:rsidRDefault="00EB548C" w:rsidP="00D654CE">
            <w:pPr>
              <w:keepNext/>
              <w:spacing w:before="0"/>
              <w:jc w:val="center"/>
              <w:rPr>
                <w:lang w:val="en-US"/>
              </w:rPr>
            </w:pPr>
            <w:r w:rsidRPr="00EB548C">
              <w:rPr>
                <w:lang w:val="en-US"/>
              </w:rPr>
              <w:t>0.20%</w:t>
            </w:r>
          </w:p>
        </w:tc>
      </w:tr>
      <w:tr w:rsidR="00EB548C" w:rsidRPr="00EB548C" w14:paraId="7EE60840" w14:textId="77777777" w:rsidTr="00D654CE">
        <w:trPr>
          <w:gridAfter w:val="1"/>
          <w:wAfter w:w="18" w:type="dxa"/>
          <w:trHeight w:val="305"/>
        </w:trPr>
        <w:tc>
          <w:tcPr>
            <w:tcW w:w="1032" w:type="dxa"/>
            <w:vMerge/>
            <w:tcBorders>
              <w:left w:val="single" w:sz="12" w:space="0" w:color="auto"/>
              <w:bottom w:val="nil"/>
              <w:right w:val="single" w:sz="12" w:space="0" w:color="auto"/>
            </w:tcBorders>
            <w:shd w:val="solid" w:color="C0C0C0" w:fill="auto"/>
          </w:tcPr>
          <w:p w14:paraId="711FF53E" w14:textId="77777777" w:rsidR="00EB548C" w:rsidRPr="00EB548C" w:rsidRDefault="00EB548C" w:rsidP="00D654CE">
            <w:pPr>
              <w:keepNext/>
              <w:spacing w:before="0"/>
              <w:rPr>
                <w:b/>
                <w:bCs/>
                <w:lang w:val="en-US"/>
              </w:rPr>
            </w:pPr>
          </w:p>
        </w:tc>
        <w:tc>
          <w:tcPr>
            <w:tcW w:w="1032" w:type="dxa"/>
            <w:tcBorders>
              <w:top w:val="nil"/>
              <w:left w:val="nil"/>
              <w:bottom w:val="nil"/>
              <w:right w:val="single" w:sz="12" w:space="0" w:color="auto"/>
            </w:tcBorders>
            <w:shd w:val="solid" w:color="FFFFFF" w:fill="auto"/>
            <w:vAlign w:val="center"/>
          </w:tcPr>
          <w:p w14:paraId="72104D26" w14:textId="77777777" w:rsidR="00EB548C" w:rsidRPr="00EB548C" w:rsidRDefault="00EB548C" w:rsidP="00D654CE">
            <w:pPr>
              <w:keepNext/>
              <w:spacing w:before="0"/>
              <w:rPr>
                <w:b/>
                <w:bCs/>
                <w:lang w:val="en-US"/>
              </w:rPr>
            </w:pPr>
            <w:r w:rsidRPr="00EB548C">
              <w:rPr>
                <w:b/>
                <w:bCs/>
                <w:lang w:val="en-US"/>
              </w:rPr>
              <w:t>CE3.2</w:t>
            </w:r>
          </w:p>
        </w:tc>
        <w:tc>
          <w:tcPr>
            <w:tcW w:w="1029" w:type="dxa"/>
            <w:tcBorders>
              <w:top w:val="single" w:sz="12" w:space="0" w:color="auto"/>
              <w:left w:val="single" w:sz="12" w:space="0" w:color="auto"/>
              <w:bottom w:val="nil"/>
              <w:right w:val="nil"/>
            </w:tcBorders>
          </w:tcPr>
          <w:p w14:paraId="766C8DEF" w14:textId="77777777" w:rsidR="00EB548C" w:rsidRPr="00EB548C" w:rsidRDefault="00EB548C" w:rsidP="00D654CE">
            <w:pPr>
              <w:keepNext/>
              <w:spacing w:before="0"/>
              <w:jc w:val="center"/>
              <w:rPr>
                <w:b/>
                <w:bCs/>
                <w:lang w:val="en-US"/>
              </w:rPr>
            </w:pPr>
            <w:r w:rsidRPr="00EB548C">
              <w:rPr>
                <w:bCs/>
                <w:lang w:val="en-US"/>
              </w:rPr>
              <w:t>2.91%</w:t>
            </w:r>
          </w:p>
        </w:tc>
        <w:tc>
          <w:tcPr>
            <w:tcW w:w="1306" w:type="dxa"/>
            <w:tcBorders>
              <w:top w:val="single" w:sz="12" w:space="0" w:color="auto"/>
              <w:left w:val="nil"/>
              <w:bottom w:val="nil"/>
              <w:right w:val="nil"/>
            </w:tcBorders>
          </w:tcPr>
          <w:p w14:paraId="3D8DEFA7" w14:textId="77777777" w:rsidR="00EB548C" w:rsidRPr="00EB548C" w:rsidRDefault="00EB548C" w:rsidP="00D654CE">
            <w:pPr>
              <w:keepNext/>
              <w:spacing w:before="0"/>
              <w:jc w:val="center"/>
              <w:rPr>
                <w:b/>
                <w:bCs/>
                <w:lang w:val="en-US"/>
              </w:rPr>
            </w:pPr>
            <w:r w:rsidRPr="00EB548C">
              <w:rPr>
                <w:bCs/>
                <w:lang w:val="en-US"/>
              </w:rPr>
              <w:t>0.93%</w:t>
            </w:r>
          </w:p>
        </w:tc>
        <w:tc>
          <w:tcPr>
            <w:tcW w:w="1032" w:type="dxa"/>
            <w:tcBorders>
              <w:top w:val="single" w:sz="12" w:space="0" w:color="auto"/>
              <w:left w:val="nil"/>
              <w:bottom w:val="nil"/>
              <w:right w:val="nil"/>
            </w:tcBorders>
          </w:tcPr>
          <w:p w14:paraId="092FADD1" w14:textId="77777777" w:rsidR="00EB548C" w:rsidRPr="00EB548C" w:rsidRDefault="00EB548C" w:rsidP="00D654CE">
            <w:pPr>
              <w:keepNext/>
              <w:spacing w:before="0"/>
              <w:jc w:val="center"/>
              <w:rPr>
                <w:lang w:val="en-US"/>
              </w:rPr>
            </w:pPr>
            <w:r w:rsidRPr="00EB548C">
              <w:rPr>
                <w:bCs/>
                <w:lang w:val="en-US"/>
              </w:rPr>
              <w:t>0.42%</w:t>
            </w:r>
          </w:p>
        </w:tc>
        <w:tc>
          <w:tcPr>
            <w:tcW w:w="1032" w:type="dxa"/>
            <w:tcBorders>
              <w:top w:val="single" w:sz="12" w:space="0" w:color="auto"/>
              <w:left w:val="nil"/>
              <w:bottom w:val="nil"/>
              <w:right w:val="single" w:sz="12" w:space="0" w:color="auto"/>
            </w:tcBorders>
          </w:tcPr>
          <w:p w14:paraId="052BDDBB" w14:textId="77777777" w:rsidR="00EB548C" w:rsidRPr="00EB548C" w:rsidRDefault="00EB548C" w:rsidP="00D654CE">
            <w:pPr>
              <w:keepNext/>
              <w:spacing w:before="0"/>
              <w:jc w:val="center"/>
              <w:rPr>
                <w:lang w:val="en-US"/>
              </w:rPr>
            </w:pPr>
            <w:r w:rsidRPr="00EB548C">
              <w:rPr>
                <w:bCs/>
                <w:lang w:val="en-US"/>
              </w:rPr>
              <w:t>-0.29%</w:t>
            </w:r>
          </w:p>
        </w:tc>
      </w:tr>
      <w:tr w:rsidR="00EB548C" w:rsidRPr="00EB548C" w14:paraId="1019E0EA" w14:textId="77777777" w:rsidTr="00D654CE">
        <w:trPr>
          <w:gridAfter w:val="1"/>
          <w:wAfter w:w="18" w:type="dxa"/>
          <w:trHeight w:val="305"/>
        </w:trPr>
        <w:tc>
          <w:tcPr>
            <w:tcW w:w="1032" w:type="dxa"/>
            <w:vMerge w:val="restart"/>
            <w:tcBorders>
              <w:top w:val="single" w:sz="12" w:space="0" w:color="auto"/>
              <w:left w:val="single" w:sz="12" w:space="0" w:color="auto"/>
              <w:right w:val="single" w:sz="12" w:space="0" w:color="auto"/>
            </w:tcBorders>
            <w:shd w:val="solid" w:color="C0C0C0" w:fill="auto"/>
          </w:tcPr>
          <w:p w14:paraId="59D77DBA" w14:textId="77777777" w:rsidR="00EB548C" w:rsidRPr="00EB548C" w:rsidRDefault="00EB548C" w:rsidP="00D654CE">
            <w:pPr>
              <w:keepNext/>
              <w:spacing w:before="0"/>
              <w:rPr>
                <w:b/>
                <w:bCs/>
                <w:lang w:val="en-US"/>
              </w:rPr>
            </w:pPr>
            <w:r w:rsidRPr="00EB548C">
              <w:rPr>
                <w:b/>
                <w:bCs/>
                <w:lang w:val="en-US"/>
              </w:rPr>
              <w:t>LDB</w:t>
            </w:r>
          </w:p>
        </w:tc>
        <w:tc>
          <w:tcPr>
            <w:tcW w:w="1032" w:type="dxa"/>
            <w:tcBorders>
              <w:top w:val="nil"/>
              <w:left w:val="nil"/>
              <w:bottom w:val="nil"/>
              <w:right w:val="single" w:sz="12" w:space="0" w:color="auto"/>
            </w:tcBorders>
            <w:shd w:val="solid" w:color="FFFFFF" w:fill="auto"/>
          </w:tcPr>
          <w:p w14:paraId="3AFF39CA" w14:textId="77777777" w:rsidR="00EB548C" w:rsidRPr="00EB548C" w:rsidRDefault="00EB548C" w:rsidP="00D654CE">
            <w:pPr>
              <w:keepNext/>
              <w:spacing w:before="0"/>
              <w:rPr>
                <w:b/>
                <w:bCs/>
                <w:lang w:val="en-US"/>
              </w:rPr>
            </w:pPr>
            <w:r w:rsidRPr="00EB548C">
              <w:rPr>
                <w:b/>
                <w:bCs/>
                <w:lang w:val="en-US"/>
              </w:rPr>
              <w:t>CE3.1</w:t>
            </w:r>
          </w:p>
        </w:tc>
        <w:tc>
          <w:tcPr>
            <w:tcW w:w="1029" w:type="dxa"/>
            <w:tcBorders>
              <w:top w:val="single" w:sz="12" w:space="0" w:color="auto"/>
              <w:left w:val="single" w:sz="12" w:space="0" w:color="auto"/>
              <w:bottom w:val="nil"/>
              <w:right w:val="nil"/>
            </w:tcBorders>
          </w:tcPr>
          <w:p w14:paraId="6C58BF77" w14:textId="77777777" w:rsidR="00EB548C" w:rsidRPr="00EB548C" w:rsidRDefault="00EB548C" w:rsidP="00D654CE">
            <w:pPr>
              <w:keepNext/>
              <w:spacing w:before="0"/>
              <w:jc w:val="center"/>
              <w:rPr>
                <w:lang w:val="en-US"/>
              </w:rPr>
            </w:pPr>
            <w:r w:rsidRPr="00EB548C">
              <w:rPr>
                <w:bCs/>
                <w:lang w:val="en-US"/>
              </w:rPr>
              <w:t>0.67%</w:t>
            </w:r>
          </w:p>
        </w:tc>
        <w:tc>
          <w:tcPr>
            <w:tcW w:w="1306" w:type="dxa"/>
            <w:tcBorders>
              <w:top w:val="single" w:sz="12" w:space="0" w:color="auto"/>
              <w:left w:val="nil"/>
              <w:bottom w:val="nil"/>
              <w:right w:val="nil"/>
            </w:tcBorders>
          </w:tcPr>
          <w:p w14:paraId="23B62434" w14:textId="77777777" w:rsidR="00EB548C" w:rsidRPr="00EB548C" w:rsidRDefault="00EB548C" w:rsidP="00D654CE">
            <w:pPr>
              <w:keepNext/>
              <w:spacing w:before="0"/>
              <w:jc w:val="center"/>
              <w:rPr>
                <w:lang w:val="en-US"/>
              </w:rPr>
            </w:pPr>
            <w:r w:rsidRPr="00EB548C">
              <w:rPr>
                <w:bCs/>
                <w:lang w:val="en-US"/>
              </w:rPr>
              <w:t>0.47%</w:t>
            </w:r>
          </w:p>
        </w:tc>
        <w:tc>
          <w:tcPr>
            <w:tcW w:w="1032" w:type="dxa"/>
            <w:tcBorders>
              <w:top w:val="single" w:sz="12" w:space="0" w:color="auto"/>
              <w:left w:val="nil"/>
              <w:bottom w:val="nil"/>
              <w:right w:val="nil"/>
            </w:tcBorders>
          </w:tcPr>
          <w:p w14:paraId="1D97AEFE" w14:textId="77777777" w:rsidR="00EB548C" w:rsidRPr="00EB548C" w:rsidRDefault="00EB548C" w:rsidP="00D654CE">
            <w:pPr>
              <w:keepNext/>
              <w:spacing w:before="0"/>
              <w:jc w:val="center"/>
              <w:rPr>
                <w:lang w:val="en-US"/>
              </w:rPr>
            </w:pPr>
            <w:r w:rsidRPr="00EB548C">
              <w:rPr>
                <w:lang w:val="en-US"/>
              </w:rPr>
              <w:t>0.39%</w:t>
            </w:r>
          </w:p>
        </w:tc>
        <w:tc>
          <w:tcPr>
            <w:tcW w:w="1032" w:type="dxa"/>
            <w:tcBorders>
              <w:top w:val="single" w:sz="12" w:space="0" w:color="auto"/>
              <w:left w:val="nil"/>
              <w:bottom w:val="nil"/>
              <w:right w:val="single" w:sz="12" w:space="0" w:color="auto"/>
            </w:tcBorders>
          </w:tcPr>
          <w:p w14:paraId="5F21006B" w14:textId="77777777" w:rsidR="00EB548C" w:rsidRPr="00EB548C" w:rsidRDefault="00EB548C" w:rsidP="00D654CE">
            <w:pPr>
              <w:keepNext/>
              <w:spacing w:before="0"/>
              <w:jc w:val="center"/>
              <w:rPr>
                <w:lang w:val="en-US"/>
              </w:rPr>
            </w:pPr>
            <w:r w:rsidRPr="00EB548C">
              <w:rPr>
                <w:lang w:val="en-US"/>
              </w:rPr>
              <w:t>0.26%</w:t>
            </w:r>
          </w:p>
        </w:tc>
      </w:tr>
      <w:tr w:rsidR="00EB548C" w:rsidRPr="00EB548C" w14:paraId="0ED42413" w14:textId="77777777" w:rsidTr="00D654CE">
        <w:trPr>
          <w:gridAfter w:val="1"/>
          <w:wAfter w:w="18" w:type="dxa"/>
          <w:trHeight w:val="305"/>
        </w:trPr>
        <w:tc>
          <w:tcPr>
            <w:tcW w:w="1032" w:type="dxa"/>
            <w:vMerge/>
            <w:tcBorders>
              <w:left w:val="single" w:sz="12" w:space="0" w:color="auto"/>
              <w:bottom w:val="nil"/>
              <w:right w:val="single" w:sz="12" w:space="0" w:color="auto"/>
            </w:tcBorders>
            <w:shd w:val="solid" w:color="C0C0C0" w:fill="auto"/>
          </w:tcPr>
          <w:p w14:paraId="4BD634E4" w14:textId="77777777" w:rsidR="00EB548C" w:rsidRPr="00EB548C" w:rsidRDefault="00EB548C" w:rsidP="00D654CE">
            <w:pPr>
              <w:keepNext/>
              <w:spacing w:before="0"/>
              <w:rPr>
                <w:b/>
                <w:bCs/>
                <w:lang w:val="en-US"/>
              </w:rPr>
            </w:pPr>
          </w:p>
        </w:tc>
        <w:tc>
          <w:tcPr>
            <w:tcW w:w="1032" w:type="dxa"/>
            <w:tcBorders>
              <w:top w:val="nil"/>
              <w:left w:val="nil"/>
              <w:bottom w:val="nil"/>
              <w:right w:val="single" w:sz="12" w:space="0" w:color="auto"/>
            </w:tcBorders>
            <w:shd w:val="solid" w:color="FFFFFF" w:fill="auto"/>
          </w:tcPr>
          <w:p w14:paraId="73B7FE65" w14:textId="77777777" w:rsidR="00EB548C" w:rsidRPr="00EB548C" w:rsidRDefault="00EB548C" w:rsidP="00D654CE">
            <w:pPr>
              <w:keepNext/>
              <w:spacing w:before="0"/>
              <w:rPr>
                <w:b/>
                <w:bCs/>
                <w:lang w:val="en-US"/>
              </w:rPr>
            </w:pPr>
            <w:r w:rsidRPr="00EB548C">
              <w:rPr>
                <w:b/>
                <w:bCs/>
                <w:lang w:val="en-US"/>
              </w:rPr>
              <w:t>CE3.2</w:t>
            </w:r>
          </w:p>
        </w:tc>
        <w:tc>
          <w:tcPr>
            <w:tcW w:w="1029" w:type="dxa"/>
            <w:tcBorders>
              <w:top w:val="single" w:sz="12" w:space="0" w:color="auto"/>
              <w:left w:val="single" w:sz="12" w:space="0" w:color="auto"/>
              <w:bottom w:val="nil"/>
              <w:right w:val="nil"/>
            </w:tcBorders>
          </w:tcPr>
          <w:p w14:paraId="74A75449" w14:textId="77777777" w:rsidR="00EB548C" w:rsidRPr="00EB548C" w:rsidRDefault="00EB548C" w:rsidP="00D654CE">
            <w:pPr>
              <w:keepNext/>
              <w:spacing w:before="0"/>
              <w:jc w:val="center"/>
              <w:rPr>
                <w:lang w:val="en-US"/>
              </w:rPr>
            </w:pPr>
            <w:r w:rsidRPr="00EB548C">
              <w:rPr>
                <w:bCs/>
                <w:lang w:val="en-US"/>
              </w:rPr>
              <w:t>6.11%</w:t>
            </w:r>
          </w:p>
        </w:tc>
        <w:tc>
          <w:tcPr>
            <w:tcW w:w="1306" w:type="dxa"/>
            <w:tcBorders>
              <w:top w:val="single" w:sz="12" w:space="0" w:color="auto"/>
              <w:left w:val="nil"/>
              <w:bottom w:val="nil"/>
              <w:right w:val="nil"/>
            </w:tcBorders>
          </w:tcPr>
          <w:p w14:paraId="52596E6D" w14:textId="77777777" w:rsidR="00EB548C" w:rsidRPr="00EB548C" w:rsidRDefault="00EB548C" w:rsidP="00D654CE">
            <w:pPr>
              <w:keepNext/>
              <w:spacing w:before="0"/>
              <w:jc w:val="center"/>
              <w:rPr>
                <w:lang w:val="en-US"/>
              </w:rPr>
            </w:pPr>
            <w:r w:rsidRPr="00EB548C">
              <w:rPr>
                <w:bCs/>
                <w:lang w:val="en-US"/>
              </w:rPr>
              <w:t>1.29%</w:t>
            </w:r>
          </w:p>
        </w:tc>
        <w:tc>
          <w:tcPr>
            <w:tcW w:w="1032" w:type="dxa"/>
            <w:tcBorders>
              <w:top w:val="single" w:sz="12" w:space="0" w:color="auto"/>
              <w:left w:val="nil"/>
              <w:bottom w:val="nil"/>
              <w:right w:val="nil"/>
            </w:tcBorders>
          </w:tcPr>
          <w:p w14:paraId="4BEE39D1" w14:textId="77777777" w:rsidR="00EB548C" w:rsidRPr="00EB548C" w:rsidRDefault="00EB548C" w:rsidP="00D654CE">
            <w:pPr>
              <w:keepNext/>
              <w:spacing w:before="0"/>
              <w:jc w:val="center"/>
              <w:rPr>
                <w:lang w:val="en-US"/>
              </w:rPr>
            </w:pPr>
            <w:r w:rsidRPr="00EB548C">
              <w:rPr>
                <w:bCs/>
                <w:lang w:val="en-US"/>
              </w:rPr>
              <w:t>0.39%</w:t>
            </w:r>
          </w:p>
        </w:tc>
        <w:tc>
          <w:tcPr>
            <w:tcW w:w="1032" w:type="dxa"/>
            <w:tcBorders>
              <w:top w:val="single" w:sz="12" w:space="0" w:color="auto"/>
              <w:left w:val="nil"/>
              <w:bottom w:val="nil"/>
              <w:right w:val="single" w:sz="12" w:space="0" w:color="auto"/>
            </w:tcBorders>
          </w:tcPr>
          <w:p w14:paraId="0D2CE830" w14:textId="77777777" w:rsidR="00EB548C" w:rsidRPr="00EB548C" w:rsidRDefault="00EB548C" w:rsidP="00D654CE">
            <w:pPr>
              <w:keepNext/>
              <w:spacing w:before="0"/>
              <w:jc w:val="center"/>
              <w:rPr>
                <w:lang w:val="en-US"/>
              </w:rPr>
            </w:pPr>
            <w:r w:rsidRPr="00EB548C">
              <w:rPr>
                <w:bCs/>
                <w:lang w:val="en-US"/>
              </w:rPr>
              <w:t>-0.28%</w:t>
            </w:r>
          </w:p>
        </w:tc>
      </w:tr>
      <w:tr w:rsidR="00EB548C" w:rsidRPr="00EB548C" w14:paraId="679B350B" w14:textId="77777777" w:rsidTr="00D654CE">
        <w:trPr>
          <w:gridAfter w:val="1"/>
          <w:wAfter w:w="18" w:type="dxa"/>
          <w:trHeight w:val="305"/>
        </w:trPr>
        <w:tc>
          <w:tcPr>
            <w:tcW w:w="1032" w:type="dxa"/>
            <w:vMerge w:val="restart"/>
            <w:tcBorders>
              <w:top w:val="single" w:sz="12" w:space="0" w:color="auto"/>
              <w:left w:val="single" w:sz="12" w:space="0" w:color="auto"/>
              <w:right w:val="single" w:sz="12" w:space="0" w:color="auto"/>
            </w:tcBorders>
            <w:shd w:val="solid" w:color="C0C0C0" w:fill="auto"/>
          </w:tcPr>
          <w:p w14:paraId="7B78ADF0" w14:textId="77777777" w:rsidR="00EB548C" w:rsidRPr="00EB548C" w:rsidRDefault="00EB548C" w:rsidP="00D654CE">
            <w:pPr>
              <w:keepNext/>
              <w:spacing w:before="0"/>
              <w:rPr>
                <w:b/>
                <w:bCs/>
                <w:lang w:val="en-US"/>
              </w:rPr>
            </w:pPr>
            <w:r w:rsidRPr="00EB548C">
              <w:rPr>
                <w:b/>
                <w:bCs/>
                <w:lang w:val="en-US"/>
              </w:rPr>
              <w:t>RA</w:t>
            </w:r>
          </w:p>
        </w:tc>
        <w:tc>
          <w:tcPr>
            <w:tcW w:w="1032" w:type="dxa"/>
            <w:tcBorders>
              <w:top w:val="nil"/>
              <w:left w:val="nil"/>
              <w:bottom w:val="nil"/>
              <w:right w:val="single" w:sz="12" w:space="0" w:color="auto"/>
            </w:tcBorders>
            <w:shd w:val="solid" w:color="FFFFFF" w:fill="auto"/>
          </w:tcPr>
          <w:p w14:paraId="5FB5C380" w14:textId="77777777" w:rsidR="00EB548C" w:rsidRPr="00EB548C" w:rsidRDefault="00EB548C" w:rsidP="00D654CE">
            <w:pPr>
              <w:keepNext/>
              <w:spacing w:before="0"/>
              <w:rPr>
                <w:b/>
                <w:bCs/>
                <w:lang w:val="en-US"/>
              </w:rPr>
            </w:pPr>
            <w:r w:rsidRPr="00EB548C">
              <w:rPr>
                <w:b/>
                <w:bCs/>
                <w:lang w:val="en-US"/>
              </w:rPr>
              <w:t>CE3.1</w:t>
            </w:r>
          </w:p>
        </w:tc>
        <w:tc>
          <w:tcPr>
            <w:tcW w:w="1029" w:type="dxa"/>
            <w:tcBorders>
              <w:top w:val="single" w:sz="12" w:space="0" w:color="auto"/>
              <w:left w:val="single" w:sz="12" w:space="0" w:color="auto"/>
              <w:bottom w:val="single" w:sz="12" w:space="0" w:color="auto"/>
              <w:right w:val="nil"/>
            </w:tcBorders>
          </w:tcPr>
          <w:p w14:paraId="5B19F451" w14:textId="77777777" w:rsidR="00EB548C" w:rsidRPr="00EB548C" w:rsidRDefault="00EB548C" w:rsidP="00D654CE">
            <w:pPr>
              <w:keepNext/>
              <w:spacing w:before="0"/>
              <w:jc w:val="center"/>
              <w:rPr>
                <w:bCs/>
                <w:lang w:val="en-US"/>
              </w:rPr>
            </w:pPr>
            <w:r w:rsidRPr="00EB548C">
              <w:rPr>
                <w:bCs/>
                <w:lang w:val="en-US"/>
              </w:rPr>
              <w:t>0.69%</w:t>
            </w:r>
          </w:p>
        </w:tc>
        <w:tc>
          <w:tcPr>
            <w:tcW w:w="1306" w:type="dxa"/>
            <w:tcBorders>
              <w:top w:val="single" w:sz="12" w:space="0" w:color="auto"/>
              <w:left w:val="nil"/>
              <w:bottom w:val="single" w:sz="12" w:space="0" w:color="auto"/>
              <w:right w:val="nil"/>
            </w:tcBorders>
          </w:tcPr>
          <w:p w14:paraId="0DBEBA12" w14:textId="77777777" w:rsidR="00EB548C" w:rsidRPr="00EB548C" w:rsidRDefault="00EB548C" w:rsidP="00D654CE">
            <w:pPr>
              <w:keepNext/>
              <w:spacing w:before="0"/>
              <w:jc w:val="center"/>
              <w:rPr>
                <w:bCs/>
                <w:lang w:val="en-US"/>
              </w:rPr>
            </w:pPr>
            <w:r w:rsidRPr="00EB548C">
              <w:rPr>
                <w:bCs/>
                <w:lang w:val="en-US"/>
              </w:rPr>
              <w:t>0.48%</w:t>
            </w:r>
          </w:p>
        </w:tc>
        <w:tc>
          <w:tcPr>
            <w:tcW w:w="1032" w:type="dxa"/>
            <w:tcBorders>
              <w:top w:val="single" w:sz="12" w:space="0" w:color="auto"/>
              <w:left w:val="nil"/>
              <w:bottom w:val="single" w:sz="12" w:space="0" w:color="auto"/>
              <w:right w:val="nil"/>
            </w:tcBorders>
          </w:tcPr>
          <w:p w14:paraId="68F4F491" w14:textId="77777777" w:rsidR="00EB548C" w:rsidRPr="00EB548C" w:rsidRDefault="00EB548C" w:rsidP="00D654CE">
            <w:pPr>
              <w:keepNext/>
              <w:spacing w:before="0"/>
              <w:jc w:val="center"/>
              <w:rPr>
                <w:lang w:val="en-US"/>
              </w:rPr>
            </w:pPr>
            <w:r w:rsidRPr="00EB548C">
              <w:rPr>
                <w:lang w:val="en-US"/>
              </w:rPr>
              <w:t>0.40%</w:t>
            </w:r>
          </w:p>
        </w:tc>
        <w:tc>
          <w:tcPr>
            <w:tcW w:w="1032" w:type="dxa"/>
            <w:tcBorders>
              <w:top w:val="single" w:sz="12" w:space="0" w:color="auto"/>
              <w:left w:val="nil"/>
              <w:bottom w:val="single" w:sz="12" w:space="0" w:color="auto"/>
              <w:right w:val="single" w:sz="12" w:space="0" w:color="auto"/>
            </w:tcBorders>
          </w:tcPr>
          <w:p w14:paraId="18574914" w14:textId="77777777" w:rsidR="00EB548C" w:rsidRPr="00EB548C" w:rsidRDefault="00EB548C" w:rsidP="00D654CE">
            <w:pPr>
              <w:keepNext/>
              <w:spacing w:before="0"/>
              <w:jc w:val="center"/>
              <w:rPr>
                <w:lang w:val="en-US"/>
              </w:rPr>
            </w:pPr>
            <w:r w:rsidRPr="00EB548C">
              <w:rPr>
                <w:lang w:val="en-US"/>
              </w:rPr>
              <w:t>0.27%</w:t>
            </w:r>
          </w:p>
        </w:tc>
      </w:tr>
      <w:tr w:rsidR="00EB548C" w:rsidRPr="00EB548C" w14:paraId="021D8910" w14:textId="77777777" w:rsidTr="00D654CE">
        <w:trPr>
          <w:gridAfter w:val="1"/>
          <w:wAfter w:w="18" w:type="dxa"/>
          <w:trHeight w:val="305"/>
        </w:trPr>
        <w:tc>
          <w:tcPr>
            <w:tcW w:w="1032" w:type="dxa"/>
            <w:vMerge/>
            <w:tcBorders>
              <w:left w:val="single" w:sz="12" w:space="0" w:color="auto"/>
              <w:bottom w:val="nil"/>
              <w:right w:val="single" w:sz="12" w:space="0" w:color="auto"/>
            </w:tcBorders>
            <w:shd w:val="solid" w:color="C0C0C0" w:fill="auto"/>
          </w:tcPr>
          <w:p w14:paraId="484ECA5A" w14:textId="77777777" w:rsidR="00EB548C" w:rsidRPr="00EB548C" w:rsidRDefault="00EB548C" w:rsidP="00D654CE">
            <w:pPr>
              <w:spacing w:before="0"/>
              <w:rPr>
                <w:b/>
                <w:bCs/>
                <w:lang w:val="en-US"/>
              </w:rPr>
            </w:pPr>
          </w:p>
        </w:tc>
        <w:tc>
          <w:tcPr>
            <w:tcW w:w="1032" w:type="dxa"/>
            <w:tcBorders>
              <w:top w:val="nil"/>
              <w:left w:val="nil"/>
              <w:bottom w:val="nil"/>
              <w:right w:val="single" w:sz="12" w:space="0" w:color="auto"/>
            </w:tcBorders>
            <w:shd w:val="solid" w:color="FFFFFF" w:fill="auto"/>
          </w:tcPr>
          <w:p w14:paraId="11B5B2FE" w14:textId="77777777" w:rsidR="00EB548C" w:rsidRPr="00EB548C" w:rsidRDefault="00EB548C" w:rsidP="00D654CE">
            <w:pPr>
              <w:spacing w:before="0"/>
              <w:rPr>
                <w:b/>
                <w:bCs/>
                <w:lang w:val="en-US"/>
              </w:rPr>
            </w:pPr>
            <w:r w:rsidRPr="00EB548C">
              <w:rPr>
                <w:b/>
                <w:bCs/>
                <w:lang w:val="en-US"/>
              </w:rPr>
              <w:t>CE3.2</w:t>
            </w:r>
          </w:p>
        </w:tc>
        <w:tc>
          <w:tcPr>
            <w:tcW w:w="1029" w:type="dxa"/>
            <w:tcBorders>
              <w:top w:val="single" w:sz="12" w:space="0" w:color="auto"/>
              <w:left w:val="single" w:sz="12" w:space="0" w:color="auto"/>
              <w:bottom w:val="nil"/>
              <w:right w:val="nil"/>
            </w:tcBorders>
          </w:tcPr>
          <w:p w14:paraId="02A07B04" w14:textId="77777777" w:rsidR="00EB548C" w:rsidRPr="00EB548C" w:rsidRDefault="00EB548C" w:rsidP="00D654CE">
            <w:pPr>
              <w:spacing w:before="0"/>
              <w:jc w:val="center"/>
              <w:rPr>
                <w:bCs/>
                <w:lang w:val="en-US"/>
              </w:rPr>
            </w:pPr>
            <w:r w:rsidRPr="00EB548C">
              <w:rPr>
                <w:bCs/>
                <w:lang w:val="en-US"/>
              </w:rPr>
              <w:t>6.10%</w:t>
            </w:r>
          </w:p>
        </w:tc>
        <w:tc>
          <w:tcPr>
            <w:tcW w:w="1306" w:type="dxa"/>
            <w:tcBorders>
              <w:top w:val="single" w:sz="12" w:space="0" w:color="auto"/>
              <w:left w:val="nil"/>
              <w:bottom w:val="nil"/>
              <w:right w:val="nil"/>
            </w:tcBorders>
          </w:tcPr>
          <w:p w14:paraId="619BF988" w14:textId="77777777" w:rsidR="00EB548C" w:rsidRPr="00EB548C" w:rsidRDefault="00EB548C" w:rsidP="00D654CE">
            <w:pPr>
              <w:spacing w:before="0"/>
              <w:jc w:val="center"/>
              <w:rPr>
                <w:bCs/>
                <w:lang w:val="en-US"/>
              </w:rPr>
            </w:pPr>
            <w:r w:rsidRPr="00EB548C">
              <w:rPr>
                <w:bCs/>
                <w:lang w:val="en-US"/>
              </w:rPr>
              <w:t>1.30%</w:t>
            </w:r>
          </w:p>
        </w:tc>
        <w:tc>
          <w:tcPr>
            <w:tcW w:w="1032" w:type="dxa"/>
            <w:tcBorders>
              <w:top w:val="single" w:sz="12" w:space="0" w:color="auto"/>
              <w:left w:val="nil"/>
              <w:bottom w:val="nil"/>
              <w:right w:val="nil"/>
            </w:tcBorders>
          </w:tcPr>
          <w:p w14:paraId="37C0AF46" w14:textId="77777777" w:rsidR="00EB548C" w:rsidRPr="00EB548C" w:rsidRDefault="00EB548C" w:rsidP="00D654CE">
            <w:pPr>
              <w:spacing w:before="0"/>
              <w:jc w:val="center"/>
              <w:rPr>
                <w:bCs/>
                <w:lang w:val="en-US"/>
              </w:rPr>
            </w:pPr>
            <w:r w:rsidRPr="00EB548C">
              <w:rPr>
                <w:bCs/>
                <w:lang w:val="en-US"/>
              </w:rPr>
              <w:t>0.41%</w:t>
            </w:r>
          </w:p>
        </w:tc>
        <w:tc>
          <w:tcPr>
            <w:tcW w:w="1032" w:type="dxa"/>
            <w:tcBorders>
              <w:top w:val="single" w:sz="12" w:space="0" w:color="auto"/>
              <w:left w:val="nil"/>
              <w:bottom w:val="nil"/>
              <w:right w:val="single" w:sz="12" w:space="0" w:color="auto"/>
            </w:tcBorders>
          </w:tcPr>
          <w:p w14:paraId="7610EB3D" w14:textId="77777777" w:rsidR="00EB548C" w:rsidRPr="00EB548C" w:rsidRDefault="00EB548C" w:rsidP="00D654CE">
            <w:pPr>
              <w:spacing w:before="0"/>
              <w:jc w:val="center"/>
              <w:rPr>
                <w:bCs/>
                <w:lang w:val="en-US"/>
              </w:rPr>
            </w:pPr>
            <w:r w:rsidRPr="00EB548C">
              <w:rPr>
                <w:bCs/>
                <w:lang w:val="en-US"/>
              </w:rPr>
              <w:t>-0.25%</w:t>
            </w:r>
          </w:p>
        </w:tc>
      </w:tr>
    </w:tbl>
    <w:p w14:paraId="421FCEB4" w14:textId="77777777" w:rsidR="00EB548C" w:rsidRPr="00EB548C" w:rsidRDefault="00EB548C" w:rsidP="00EB548C">
      <w:pPr>
        <w:rPr>
          <w:lang w:val="en-US"/>
        </w:rPr>
      </w:pPr>
    </w:p>
    <w:p w14:paraId="019ADB74" w14:textId="2406978C" w:rsidR="00EB548C" w:rsidRPr="00CB5EC7" w:rsidRDefault="00EB548C" w:rsidP="00CB5EC7">
      <w:pPr>
        <w:keepNext/>
        <w:rPr>
          <w:i/>
          <w:iCs/>
        </w:rPr>
      </w:pPr>
      <w:r w:rsidRPr="00CB5EC7">
        <w:rPr>
          <w:i/>
          <w:iCs/>
        </w:rPr>
        <w:t>Throughput related simulation results vs. VTM13</w:t>
      </w:r>
    </w:p>
    <w:p w14:paraId="2606BFB3" w14:textId="2A2278AF" w:rsidR="00EB548C" w:rsidRDefault="00EB548C" w:rsidP="00CB5EC7">
      <w:pPr>
        <w:keepNext/>
        <w:rPr>
          <w:lang w:val="en-US"/>
        </w:rPr>
      </w:pPr>
      <w:r w:rsidRPr="00EB548C">
        <w:rPr>
          <w:rFonts w:hint="eastAsia"/>
          <w:lang w:val="en-US"/>
        </w:rPr>
        <w:t>BD</w:t>
      </w:r>
      <w:r w:rsidRPr="00EB548C">
        <w:rPr>
          <w:lang w:val="en-US"/>
        </w:rPr>
        <w:t>-bin</w:t>
      </w:r>
      <w:r w:rsidR="00A16ACB">
        <w:rPr>
          <w:lang w:val="en-US"/>
        </w:rPr>
        <w:t xml:space="preserve"> </w:t>
      </w:r>
      <w:r w:rsidRPr="00EB548C">
        <w:rPr>
          <w:lang w:val="en-US"/>
        </w:rPr>
        <w:t>rate (average, weighted) simulation results for CE3.</w:t>
      </w:r>
      <w:r w:rsidRPr="00EB548C">
        <w:rPr>
          <w:rFonts w:hint="eastAsia"/>
          <w:lang w:val="en-US"/>
        </w:rPr>
        <w:t>2</w:t>
      </w:r>
      <w:r w:rsidRPr="00EB548C">
        <w:rPr>
          <w:lang w:val="en-US"/>
        </w:rPr>
        <w:t xml:space="preserve"> tests, 12 bits data, HBD/HBR CTC, </w:t>
      </w:r>
      <w:proofErr w:type="spellStart"/>
      <w:r w:rsidRPr="00EB548C">
        <w:rPr>
          <w:lang w:val="en-US"/>
        </w:rPr>
        <w:t>LowQP</w:t>
      </w:r>
      <w:proofErr w:type="spellEnd"/>
      <w:r w:rsidRPr="00EB548C">
        <w:rPr>
          <w:lang w:val="en-US"/>
        </w:rPr>
        <w:t xml:space="preserve"> test configuration.</w:t>
      </w:r>
    </w:p>
    <w:p w14:paraId="077C90AB" w14:textId="77777777" w:rsidR="00FD6BF5" w:rsidRPr="00EB548C" w:rsidRDefault="00FD6BF5" w:rsidP="00CB5EC7">
      <w:pPr>
        <w:keepNext/>
        <w:rPr>
          <w:lang w:val="en-US"/>
        </w:rPr>
      </w:pPr>
    </w:p>
    <w:tbl>
      <w:tblPr>
        <w:tblW w:w="0" w:type="auto"/>
        <w:tblLayout w:type="fixed"/>
        <w:tblCellMar>
          <w:left w:w="29" w:type="dxa"/>
          <w:right w:w="29" w:type="dxa"/>
        </w:tblCellMar>
        <w:tblLook w:val="04A0" w:firstRow="1" w:lastRow="0" w:firstColumn="1" w:lastColumn="0" w:noHBand="0" w:noVBand="1"/>
      </w:tblPr>
      <w:tblGrid>
        <w:gridCol w:w="565"/>
        <w:gridCol w:w="664"/>
        <w:gridCol w:w="798"/>
        <w:gridCol w:w="798"/>
        <w:gridCol w:w="798"/>
        <w:gridCol w:w="798"/>
        <w:gridCol w:w="798"/>
        <w:gridCol w:w="798"/>
        <w:gridCol w:w="949"/>
        <w:gridCol w:w="798"/>
        <w:gridCol w:w="798"/>
        <w:gridCol w:w="798"/>
      </w:tblGrid>
      <w:tr w:rsidR="00EB548C" w:rsidRPr="000D7A5C" w14:paraId="5F42D315" w14:textId="77777777" w:rsidTr="00D654CE">
        <w:trPr>
          <w:trHeight w:val="290"/>
        </w:trPr>
        <w:tc>
          <w:tcPr>
            <w:tcW w:w="565" w:type="dxa"/>
            <w:tcBorders>
              <w:top w:val="nil"/>
              <w:left w:val="nil"/>
              <w:bottom w:val="nil"/>
              <w:right w:val="nil"/>
            </w:tcBorders>
            <w:shd w:val="clear" w:color="auto" w:fill="auto"/>
            <w:noWrap/>
            <w:vAlign w:val="bottom"/>
            <w:hideMark/>
          </w:tcPr>
          <w:p w14:paraId="6BF4F604" w14:textId="77777777" w:rsidR="00EB548C" w:rsidRPr="00D654CE" w:rsidRDefault="00EB548C" w:rsidP="00CB5EC7">
            <w:pPr>
              <w:keepNext/>
              <w:spacing w:before="0"/>
              <w:rPr>
                <w:sz w:val="20"/>
                <w:szCs w:val="20"/>
                <w:lang w:val="en-US"/>
              </w:rPr>
            </w:pPr>
          </w:p>
        </w:tc>
        <w:tc>
          <w:tcPr>
            <w:tcW w:w="664" w:type="dxa"/>
            <w:vMerge w:val="restart"/>
            <w:tcBorders>
              <w:top w:val="single" w:sz="8" w:space="0" w:color="auto"/>
              <w:left w:val="single" w:sz="8" w:space="0" w:color="auto"/>
              <w:bottom w:val="single" w:sz="8" w:space="0" w:color="000000"/>
              <w:right w:val="single" w:sz="8" w:space="0" w:color="auto"/>
            </w:tcBorders>
            <w:shd w:val="clear" w:color="000000" w:fill="D9D9D9"/>
            <w:noWrap/>
            <w:vAlign w:val="center"/>
            <w:hideMark/>
          </w:tcPr>
          <w:p w14:paraId="2F8ED5F0" w14:textId="77777777" w:rsidR="00EB548C" w:rsidRPr="00D654CE" w:rsidRDefault="00EB548C" w:rsidP="00CB5EC7">
            <w:pPr>
              <w:keepNext/>
              <w:spacing w:before="0"/>
              <w:rPr>
                <w:b/>
                <w:bCs/>
                <w:sz w:val="20"/>
                <w:szCs w:val="20"/>
                <w:lang w:val="en-US"/>
              </w:rPr>
            </w:pPr>
            <w:r w:rsidRPr="00D654CE">
              <w:rPr>
                <w:b/>
                <w:bCs/>
                <w:sz w:val="20"/>
                <w:szCs w:val="20"/>
                <w:lang w:val="en-US"/>
              </w:rPr>
              <w:t>Test</w:t>
            </w:r>
          </w:p>
        </w:tc>
        <w:tc>
          <w:tcPr>
            <w:tcW w:w="2394" w:type="dxa"/>
            <w:gridSpan w:val="3"/>
            <w:tcBorders>
              <w:top w:val="single" w:sz="8" w:space="0" w:color="auto"/>
              <w:left w:val="nil"/>
              <w:bottom w:val="single" w:sz="8" w:space="0" w:color="auto"/>
              <w:right w:val="single" w:sz="8" w:space="0" w:color="000000"/>
            </w:tcBorders>
            <w:shd w:val="clear" w:color="000000" w:fill="D9D9D9"/>
            <w:noWrap/>
            <w:vAlign w:val="center"/>
            <w:hideMark/>
          </w:tcPr>
          <w:p w14:paraId="15B233FA" w14:textId="77777777" w:rsidR="00EB548C" w:rsidRPr="00D654CE" w:rsidRDefault="00EB548C" w:rsidP="00CB5EC7">
            <w:pPr>
              <w:keepNext/>
              <w:spacing w:before="0"/>
              <w:jc w:val="center"/>
              <w:rPr>
                <w:b/>
                <w:bCs/>
                <w:sz w:val="20"/>
                <w:szCs w:val="20"/>
                <w:lang w:val="en-US"/>
              </w:rPr>
            </w:pPr>
            <w:r w:rsidRPr="00D654CE">
              <w:rPr>
                <w:b/>
                <w:bCs/>
                <w:sz w:val="20"/>
                <w:szCs w:val="20"/>
                <w:lang w:val="en-US"/>
              </w:rPr>
              <w:t>HDR PQ</w:t>
            </w:r>
          </w:p>
        </w:tc>
        <w:tc>
          <w:tcPr>
            <w:tcW w:w="2394" w:type="dxa"/>
            <w:gridSpan w:val="3"/>
            <w:tcBorders>
              <w:top w:val="single" w:sz="8" w:space="0" w:color="auto"/>
              <w:left w:val="nil"/>
              <w:bottom w:val="single" w:sz="8" w:space="0" w:color="auto"/>
              <w:right w:val="single" w:sz="8" w:space="0" w:color="000000"/>
            </w:tcBorders>
            <w:shd w:val="clear" w:color="000000" w:fill="D9D9D9"/>
            <w:noWrap/>
            <w:vAlign w:val="center"/>
            <w:hideMark/>
          </w:tcPr>
          <w:p w14:paraId="7080C4DA" w14:textId="77777777" w:rsidR="00EB548C" w:rsidRPr="00D654CE" w:rsidRDefault="00EB548C" w:rsidP="00CB5EC7">
            <w:pPr>
              <w:keepNext/>
              <w:spacing w:before="0"/>
              <w:jc w:val="center"/>
              <w:rPr>
                <w:b/>
                <w:bCs/>
                <w:sz w:val="20"/>
                <w:szCs w:val="20"/>
                <w:lang w:val="en-US"/>
              </w:rPr>
            </w:pPr>
            <w:r w:rsidRPr="00D654CE">
              <w:rPr>
                <w:b/>
                <w:bCs/>
                <w:sz w:val="20"/>
                <w:szCs w:val="20"/>
                <w:lang w:val="en-US"/>
              </w:rPr>
              <w:t>HDR HLG</w:t>
            </w:r>
          </w:p>
        </w:tc>
        <w:tc>
          <w:tcPr>
            <w:tcW w:w="3343" w:type="dxa"/>
            <w:gridSpan w:val="4"/>
            <w:tcBorders>
              <w:top w:val="single" w:sz="8" w:space="0" w:color="auto"/>
              <w:left w:val="nil"/>
              <w:bottom w:val="single" w:sz="8" w:space="0" w:color="auto"/>
              <w:right w:val="nil"/>
            </w:tcBorders>
            <w:shd w:val="clear" w:color="000000" w:fill="D9D9D9"/>
            <w:noWrap/>
            <w:vAlign w:val="center"/>
            <w:hideMark/>
          </w:tcPr>
          <w:p w14:paraId="170CC088" w14:textId="77777777" w:rsidR="00EB548C" w:rsidRPr="00D654CE" w:rsidRDefault="00EB548C" w:rsidP="00CB5EC7">
            <w:pPr>
              <w:keepNext/>
              <w:spacing w:before="0"/>
              <w:jc w:val="center"/>
              <w:rPr>
                <w:b/>
                <w:bCs/>
                <w:sz w:val="20"/>
                <w:szCs w:val="20"/>
                <w:lang w:val="en-US"/>
              </w:rPr>
            </w:pPr>
            <w:r w:rsidRPr="00D654CE">
              <w:rPr>
                <w:b/>
                <w:bCs/>
                <w:sz w:val="20"/>
                <w:szCs w:val="20"/>
                <w:lang w:val="en-US"/>
              </w:rPr>
              <w:t>SVT12 RGB</w:t>
            </w:r>
          </w:p>
        </w:tc>
      </w:tr>
      <w:tr w:rsidR="00D654CE" w:rsidRPr="000D7A5C" w14:paraId="2FCDEE72" w14:textId="77777777" w:rsidTr="00D654CE">
        <w:trPr>
          <w:trHeight w:val="290"/>
        </w:trPr>
        <w:tc>
          <w:tcPr>
            <w:tcW w:w="565" w:type="dxa"/>
            <w:tcBorders>
              <w:top w:val="nil"/>
              <w:left w:val="nil"/>
              <w:bottom w:val="nil"/>
              <w:right w:val="nil"/>
            </w:tcBorders>
            <w:shd w:val="clear" w:color="auto" w:fill="auto"/>
            <w:noWrap/>
            <w:vAlign w:val="bottom"/>
            <w:hideMark/>
          </w:tcPr>
          <w:p w14:paraId="21A8B6E1" w14:textId="77777777" w:rsidR="00EB548C" w:rsidRPr="00D654CE" w:rsidRDefault="00EB548C" w:rsidP="00CB5EC7">
            <w:pPr>
              <w:keepNext/>
              <w:spacing w:before="0"/>
              <w:rPr>
                <w:b/>
                <w:bCs/>
                <w:sz w:val="20"/>
                <w:szCs w:val="20"/>
                <w:lang w:val="en-US"/>
              </w:rPr>
            </w:pPr>
          </w:p>
        </w:tc>
        <w:tc>
          <w:tcPr>
            <w:tcW w:w="664" w:type="dxa"/>
            <w:vMerge/>
            <w:tcBorders>
              <w:top w:val="single" w:sz="8" w:space="0" w:color="auto"/>
              <w:left w:val="single" w:sz="8" w:space="0" w:color="auto"/>
              <w:bottom w:val="single" w:sz="8" w:space="0" w:color="000000"/>
              <w:right w:val="single" w:sz="8" w:space="0" w:color="auto"/>
            </w:tcBorders>
            <w:vAlign w:val="center"/>
            <w:hideMark/>
          </w:tcPr>
          <w:p w14:paraId="607C9EF1" w14:textId="77777777" w:rsidR="00EB548C" w:rsidRPr="00D654CE" w:rsidRDefault="00EB548C" w:rsidP="00CB5EC7">
            <w:pPr>
              <w:keepNext/>
              <w:spacing w:before="0"/>
              <w:rPr>
                <w:b/>
                <w:bCs/>
                <w:sz w:val="20"/>
                <w:szCs w:val="20"/>
                <w:lang w:val="en-US"/>
              </w:rPr>
            </w:pPr>
          </w:p>
        </w:tc>
        <w:tc>
          <w:tcPr>
            <w:tcW w:w="798" w:type="dxa"/>
            <w:tcBorders>
              <w:top w:val="nil"/>
              <w:left w:val="nil"/>
              <w:bottom w:val="single" w:sz="8" w:space="0" w:color="auto"/>
              <w:right w:val="nil"/>
            </w:tcBorders>
            <w:shd w:val="clear" w:color="000000" w:fill="FFFFFF"/>
            <w:noWrap/>
            <w:vAlign w:val="center"/>
            <w:hideMark/>
          </w:tcPr>
          <w:p w14:paraId="27EA6F26" w14:textId="77777777" w:rsidR="00EB548C" w:rsidRPr="00D654CE" w:rsidRDefault="00EB548C" w:rsidP="00CB5EC7">
            <w:pPr>
              <w:keepNext/>
              <w:spacing w:before="0"/>
              <w:jc w:val="center"/>
              <w:rPr>
                <w:sz w:val="20"/>
                <w:szCs w:val="20"/>
                <w:lang w:val="en-US"/>
              </w:rPr>
            </w:pPr>
            <w:r w:rsidRPr="00D654CE">
              <w:rPr>
                <w:sz w:val="20"/>
                <w:szCs w:val="20"/>
                <w:lang w:val="en-US"/>
              </w:rPr>
              <w:t>Y</w:t>
            </w:r>
          </w:p>
        </w:tc>
        <w:tc>
          <w:tcPr>
            <w:tcW w:w="798" w:type="dxa"/>
            <w:tcBorders>
              <w:top w:val="nil"/>
              <w:left w:val="nil"/>
              <w:bottom w:val="single" w:sz="8" w:space="0" w:color="auto"/>
              <w:right w:val="nil"/>
            </w:tcBorders>
            <w:shd w:val="clear" w:color="000000" w:fill="FFFFFF"/>
            <w:noWrap/>
            <w:vAlign w:val="center"/>
            <w:hideMark/>
          </w:tcPr>
          <w:p w14:paraId="67B6D859" w14:textId="77777777" w:rsidR="00EB548C" w:rsidRPr="00D654CE" w:rsidRDefault="00EB548C" w:rsidP="00CB5EC7">
            <w:pPr>
              <w:keepNext/>
              <w:spacing w:before="0"/>
              <w:jc w:val="center"/>
              <w:rPr>
                <w:sz w:val="20"/>
                <w:szCs w:val="20"/>
                <w:lang w:val="en-US"/>
              </w:rPr>
            </w:pPr>
            <w:r w:rsidRPr="00D654CE">
              <w:rPr>
                <w:sz w:val="20"/>
                <w:szCs w:val="20"/>
                <w:lang w:val="en-US"/>
              </w:rPr>
              <w:t>U</w:t>
            </w:r>
          </w:p>
        </w:tc>
        <w:tc>
          <w:tcPr>
            <w:tcW w:w="798" w:type="dxa"/>
            <w:tcBorders>
              <w:top w:val="nil"/>
              <w:left w:val="nil"/>
              <w:bottom w:val="single" w:sz="8" w:space="0" w:color="auto"/>
              <w:right w:val="nil"/>
            </w:tcBorders>
            <w:shd w:val="clear" w:color="000000" w:fill="FFFFFF"/>
            <w:noWrap/>
            <w:vAlign w:val="center"/>
            <w:hideMark/>
          </w:tcPr>
          <w:p w14:paraId="6C96BC79" w14:textId="77777777" w:rsidR="00EB548C" w:rsidRPr="00D654CE" w:rsidRDefault="00EB548C" w:rsidP="00CB5EC7">
            <w:pPr>
              <w:keepNext/>
              <w:spacing w:before="0"/>
              <w:jc w:val="center"/>
              <w:rPr>
                <w:sz w:val="20"/>
                <w:szCs w:val="20"/>
                <w:lang w:val="en-US"/>
              </w:rPr>
            </w:pPr>
            <w:r w:rsidRPr="00D654CE">
              <w:rPr>
                <w:sz w:val="20"/>
                <w:szCs w:val="20"/>
                <w:lang w:val="en-US"/>
              </w:rPr>
              <w:t>V</w:t>
            </w:r>
          </w:p>
        </w:tc>
        <w:tc>
          <w:tcPr>
            <w:tcW w:w="798" w:type="dxa"/>
            <w:tcBorders>
              <w:top w:val="nil"/>
              <w:left w:val="single" w:sz="8" w:space="0" w:color="auto"/>
              <w:bottom w:val="single" w:sz="8" w:space="0" w:color="auto"/>
              <w:right w:val="nil"/>
            </w:tcBorders>
            <w:shd w:val="clear" w:color="000000" w:fill="FFFFFF"/>
            <w:noWrap/>
            <w:vAlign w:val="center"/>
            <w:hideMark/>
          </w:tcPr>
          <w:p w14:paraId="6DC96E9B" w14:textId="77777777" w:rsidR="00EB548C" w:rsidRPr="00D654CE" w:rsidRDefault="00EB548C" w:rsidP="00CB5EC7">
            <w:pPr>
              <w:keepNext/>
              <w:spacing w:before="0"/>
              <w:jc w:val="center"/>
              <w:rPr>
                <w:sz w:val="20"/>
                <w:szCs w:val="20"/>
                <w:lang w:val="en-US"/>
              </w:rPr>
            </w:pPr>
            <w:r w:rsidRPr="00D654CE">
              <w:rPr>
                <w:sz w:val="20"/>
                <w:szCs w:val="20"/>
                <w:lang w:val="en-US"/>
              </w:rPr>
              <w:t>Y</w:t>
            </w:r>
          </w:p>
        </w:tc>
        <w:tc>
          <w:tcPr>
            <w:tcW w:w="798" w:type="dxa"/>
            <w:tcBorders>
              <w:top w:val="nil"/>
              <w:left w:val="nil"/>
              <w:bottom w:val="single" w:sz="8" w:space="0" w:color="auto"/>
              <w:right w:val="nil"/>
            </w:tcBorders>
            <w:shd w:val="clear" w:color="000000" w:fill="FFFFFF"/>
            <w:noWrap/>
            <w:vAlign w:val="center"/>
            <w:hideMark/>
          </w:tcPr>
          <w:p w14:paraId="63A52BDD" w14:textId="77777777" w:rsidR="00EB548C" w:rsidRPr="00D654CE" w:rsidRDefault="00EB548C" w:rsidP="00CB5EC7">
            <w:pPr>
              <w:keepNext/>
              <w:spacing w:before="0"/>
              <w:jc w:val="center"/>
              <w:rPr>
                <w:sz w:val="20"/>
                <w:szCs w:val="20"/>
                <w:lang w:val="en-US"/>
              </w:rPr>
            </w:pPr>
            <w:r w:rsidRPr="00D654CE">
              <w:rPr>
                <w:sz w:val="20"/>
                <w:szCs w:val="20"/>
                <w:lang w:val="en-US"/>
              </w:rPr>
              <w:t>U</w:t>
            </w:r>
          </w:p>
        </w:tc>
        <w:tc>
          <w:tcPr>
            <w:tcW w:w="798" w:type="dxa"/>
            <w:tcBorders>
              <w:top w:val="nil"/>
              <w:left w:val="nil"/>
              <w:bottom w:val="single" w:sz="8" w:space="0" w:color="auto"/>
              <w:right w:val="single" w:sz="8" w:space="0" w:color="auto"/>
            </w:tcBorders>
            <w:shd w:val="clear" w:color="000000" w:fill="FFFFFF"/>
            <w:noWrap/>
            <w:vAlign w:val="center"/>
            <w:hideMark/>
          </w:tcPr>
          <w:p w14:paraId="5290AB5B" w14:textId="77777777" w:rsidR="00EB548C" w:rsidRPr="00D654CE" w:rsidRDefault="00EB548C" w:rsidP="00CB5EC7">
            <w:pPr>
              <w:keepNext/>
              <w:spacing w:before="0"/>
              <w:jc w:val="center"/>
              <w:rPr>
                <w:sz w:val="20"/>
                <w:szCs w:val="20"/>
                <w:lang w:val="en-US"/>
              </w:rPr>
            </w:pPr>
            <w:r w:rsidRPr="00D654CE">
              <w:rPr>
                <w:sz w:val="20"/>
                <w:szCs w:val="20"/>
                <w:lang w:val="en-US"/>
              </w:rPr>
              <w:t>V</w:t>
            </w:r>
          </w:p>
        </w:tc>
        <w:tc>
          <w:tcPr>
            <w:tcW w:w="949" w:type="dxa"/>
            <w:tcBorders>
              <w:top w:val="nil"/>
              <w:left w:val="nil"/>
              <w:bottom w:val="single" w:sz="8" w:space="0" w:color="auto"/>
              <w:right w:val="nil"/>
            </w:tcBorders>
            <w:shd w:val="clear" w:color="000000" w:fill="FFFFFF"/>
            <w:noWrap/>
            <w:vAlign w:val="center"/>
            <w:hideMark/>
          </w:tcPr>
          <w:p w14:paraId="130A9562" w14:textId="675F72A1" w:rsidR="00EB548C" w:rsidRPr="00D654CE" w:rsidRDefault="00B178F5" w:rsidP="00CB5EC7">
            <w:pPr>
              <w:keepNext/>
              <w:spacing w:before="0"/>
              <w:jc w:val="center"/>
              <w:rPr>
                <w:sz w:val="20"/>
                <w:szCs w:val="20"/>
                <w:lang w:val="en-US"/>
              </w:rPr>
            </w:pPr>
            <w:r>
              <w:rPr>
                <w:sz w:val="20"/>
                <w:szCs w:val="20"/>
                <w:lang w:val="en-US"/>
              </w:rPr>
              <w:t xml:space="preserve">Ave. </w:t>
            </w:r>
            <w:r w:rsidR="00EB548C" w:rsidRPr="00D654CE">
              <w:rPr>
                <w:sz w:val="20"/>
                <w:szCs w:val="20"/>
                <w:lang w:val="en-US"/>
              </w:rPr>
              <w:t>GBR</w:t>
            </w:r>
          </w:p>
        </w:tc>
        <w:tc>
          <w:tcPr>
            <w:tcW w:w="798" w:type="dxa"/>
            <w:tcBorders>
              <w:top w:val="nil"/>
              <w:left w:val="nil"/>
              <w:bottom w:val="single" w:sz="8" w:space="0" w:color="auto"/>
              <w:right w:val="nil"/>
            </w:tcBorders>
            <w:shd w:val="clear" w:color="000000" w:fill="FFFFFF"/>
            <w:noWrap/>
            <w:vAlign w:val="center"/>
            <w:hideMark/>
          </w:tcPr>
          <w:p w14:paraId="1811837B" w14:textId="77777777" w:rsidR="00EB548C" w:rsidRPr="00D654CE" w:rsidRDefault="00EB548C" w:rsidP="00CB5EC7">
            <w:pPr>
              <w:keepNext/>
              <w:spacing w:before="0"/>
              <w:jc w:val="center"/>
              <w:rPr>
                <w:sz w:val="20"/>
                <w:szCs w:val="20"/>
                <w:lang w:val="en-US"/>
              </w:rPr>
            </w:pPr>
            <w:r w:rsidRPr="00D654CE">
              <w:rPr>
                <w:sz w:val="20"/>
                <w:szCs w:val="20"/>
                <w:lang w:val="en-US"/>
              </w:rPr>
              <w:t>G</w:t>
            </w:r>
          </w:p>
        </w:tc>
        <w:tc>
          <w:tcPr>
            <w:tcW w:w="798" w:type="dxa"/>
            <w:tcBorders>
              <w:top w:val="nil"/>
              <w:left w:val="nil"/>
              <w:bottom w:val="single" w:sz="8" w:space="0" w:color="auto"/>
              <w:right w:val="nil"/>
            </w:tcBorders>
            <w:shd w:val="clear" w:color="000000" w:fill="FFFFFF"/>
            <w:noWrap/>
            <w:vAlign w:val="center"/>
            <w:hideMark/>
          </w:tcPr>
          <w:p w14:paraId="72EDC5F8" w14:textId="77777777" w:rsidR="00EB548C" w:rsidRPr="00D654CE" w:rsidRDefault="00EB548C" w:rsidP="00CB5EC7">
            <w:pPr>
              <w:keepNext/>
              <w:spacing w:before="0"/>
              <w:jc w:val="center"/>
              <w:rPr>
                <w:sz w:val="20"/>
                <w:szCs w:val="20"/>
                <w:lang w:val="en-US"/>
              </w:rPr>
            </w:pPr>
            <w:r w:rsidRPr="00D654CE">
              <w:rPr>
                <w:sz w:val="20"/>
                <w:szCs w:val="20"/>
                <w:lang w:val="en-US"/>
              </w:rPr>
              <w:t>B</w:t>
            </w:r>
          </w:p>
        </w:tc>
        <w:tc>
          <w:tcPr>
            <w:tcW w:w="798" w:type="dxa"/>
            <w:tcBorders>
              <w:top w:val="nil"/>
              <w:left w:val="nil"/>
              <w:bottom w:val="single" w:sz="8" w:space="0" w:color="auto"/>
              <w:right w:val="single" w:sz="8" w:space="0" w:color="auto"/>
            </w:tcBorders>
            <w:shd w:val="clear" w:color="000000" w:fill="FFFFFF"/>
            <w:noWrap/>
            <w:vAlign w:val="center"/>
            <w:hideMark/>
          </w:tcPr>
          <w:p w14:paraId="26D0B574" w14:textId="77777777" w:rsidR="00EB548C" w:rsidRPr="00D654CE" w:rsidRDefault="00EB548C" w:rsidP="00CB5EC7">
            <w:pPr>
              <w:keepNext/>
              <w:spacing w:before="0"/>
              <w:jc w:val="center"/>
              <w:rPr>
                <w:sz w:val="20"/>
                <w:szCs w:val="20"/>
                <w:lang w:val="en-US"/>
              </w:rPr>
            </w:pPr>
            <w:r w:rsidRPr="00D654CE">
              <w:rPr>
                <w:sz w:val="20"/>
                <w:szCs w:val="20"/>
                <w:lang w:val="en-US"/>
              </w:rPr>
              <w:t>R</w:t>
            </w:r>
          </w:p>
        </w:tc>
      </w:tr>
      <w:tr w:rsidR="00D654CE" w:rsidRPr="000D7A5C" w14:paraId="26ADF820" w14:textId="77777777" w:rsidTr="00D654CE">
        <w:trPr>
          <w:trHeight w:val="290"/>
        </w:trPr>
        <w:tc>
          <w:tcPr>
            <w:tcW w:w="565" w:type="dxa"/>
            <w:tcBorders>
              <w:top w:val="single" w:sz="8" w:space="0" w:color="auto"/>
              <w:left w:val="single" w:sz="8" w:space="0" w:color="auto"/>
              <w:bottom w:val="single" w:sz="8" w:space="0" w:color="auto"/>
              <w:right w:val="single" w:sz="8" w:space="0" w:color="auto"/>
            </w:tcBorders>
            <w:shd w:val="clear" w:color="000000" w:fill="D9D9D9"/>
            <w:noWrap/>
            <w:vAlign w:val="center"/>
            <w:hideMark/>
          </w:tcPr>
          <w:p w14:paraId="0A4153F3" w14:textId="77777777" w:rsidR="00EB548C" w:rsidRPr="00D654CE" w:rsidRDefault="00EB548C" w:rsidP="00CB5EC7">
            <w:pPr>
              <w:keepNext/>
              <w:spacing w:before="0"/>
              <w:rPr>
                <w:b/>
                <w:bCs/>
                <w:sz w:val="20"/>
                <w:szCs w:val="20"/>
                <w:lang w:val="en-US"/>
              </w:rPr>
            </w:pPr>
            <w:r w:rsidRPr="00D654CE">
              <w:rPr>
                <w:b/>
                <w:bCs/>
                <w:sz w:val="20"/>
                <w:szCs w:val="20"/>
                <w:lang w:val="en-US"/>
              </w:rPr>
              <w:t>AI</w:t>
            </w:r>
          </w:p>
        </w:tc>
        <w:tc>
          <w:tcPr>
            <w:tcW w:w="664" w:type="dxa"/>
            <w:tcBorders>
              <w:top w:val="nil"/>
              <w:left w:val="nil"/>
              <w:bottom w:val="nil"/>
              <w:right w:val="single" w:sz="8" w:space="0" w:color="auto"/>
            </w:tcBorders>
            <w:shd w:val="clear" w:color="000000" w:fill="FFFFFF"/>
            <w:noWrap/>
            <w:vAlign w:val="center"/>
            <w:hideMark/>
          </w:tcPr>
          <w:p w14:paraId="073E3E2A" w14:textId="77777777" w:rsidR="00EB548C" w:rsidRPr="00D654CE" w:rsidRDefault="00EB548C" w:rsidP="00CB5EC7">
            <w:pPr>
              <w:keepNext/>
              <w:spacing w:before="0"/>
              <w:rPr>
                <w:b/>
                <w:bCs/>
                <w:sz w:val="20"/>
                <w:szCs w:val="20"/>
                <w:lang w:val="en-US"/>
              </w:rPr>
            </w:pPr>
            <w:r w:rsidRPr="00D654CE">
              <w:rPr>
                <w:b/>
                <w:bCs/>
                <w:sz w:val="20"/>
                <w:szCs w:val="20"/>
                <w:lang w:val="en-US"/>
              </w:rPr>
              <w:t>CE3.2</w:t>
            </w:r>
          </w:p>
        </w:tc>
        <w:tc>
          <w:tcPr>
            <w:tcW w:w="798" w:type="dxa"/>
            <w:tcBorders>
              <w:top w:val="nil"/>
              <w:left w:val="nil"/>
              <w:bottom w:val="nil"/>
              <w:right w:val="nil"/>
            </w:tcBorders>
            <w:shd w:val="clear" w:color="000000" w:fill="FFFFFF"/>
            <w:noWrap/>
            <w:vAlign w:val="center"/>
            <w:hideMark/>
          </w:tcPr>
          <w:p w14:paraId="79E37D2A" w14:textId="77777777" w:rsidR="00EB548C" w:rsidRPr="00D654CE" w:rsidRDefault="00EB548C" w:rsidP="00CB5EC7">
            <w:pPr>
              <w:keepNext/>
              <w:spacing w:before="0"/>
              <w:jc w:val="center"/>
              <w:rPr>
                <w:sz w:val="20"/>
                <w:szCs w:val="20"/>
                <w:lang w:val="en-US"/>
              </w:rPr>
            </w:pPr>
            <w:r w:rsidRPr="00D654CE">
              <w:rPr>
                <w:sz w:val="20"/>
                <w:szCs w:val="20"/>
                <w:lang w:val="en-US"/>
              </w:rPr>
              <w:t>-53.71%</w:t>
            </w:r>
          </w:p>
        </w:tc>
        <w:tc>
          <w:tcPr>
            <w:tcW w:w="798" w:type="dxa"/>
            <w:tcBorders>
              <w:top w:val="nil"/>
              <w:left w:val="nil"/>
              <w:bottom w:val="nil"/>
              <w:right w:val="nil"/>
            </w:tcBorders>
            <w:shd w:val="clear" w:color="000000" w:fill="FFFFFF"/>
            <w:noWrap/>
            <w:vAlign w:val="center"/>
            <w:hideMark/>
          </w:tcPr>
          <w:p w14:paraId="27459F08" w14:textId="77777777" w:rsidR="00EB548C" w:rsidRPr="00D654CE" w:rsidRDefault="00EB548C" w:rsidP="00CB5EC7">
            <w:pPr>
              <w:keepNext/>
              <w:spacing w:before="0"/>
              <w:jc w:val="center"/>
              <w:rPr>
                <w:sz w:val="20"/>
                <w:szCs w:val="20"/>
                <w:lang w:val="en-US"/>
              </w:rPr>
            </w:pPr>
            <w:r w:rsidRPr="00D654CE">
              <w:rPr>
                <w:sz w:val="20"/>
                <w:szCs w:val="20"/>
                <w:lang w:val="en-US"/>
              </w:rPr>
              <w:t>-52.96%</w:t>
            </w:r>
          </w:p>
        </w:tc>
        <w:tc>
          <w:tcPr>
            <w:tcW w:w="798" w:type="dxa"/>
            <w:tcBorders>
              <w:top w:val="nil"/>
              <w:left w:val="nil"/>
              <w:bottom w:val="nil"/>
              <w:right w:val="nil"/>
            </w:tcBorders>
            <w:shd w:val="clear" w:color="000000" w:fill="FFFFFF"/>
            <w:noWrap/>
            <w:vAlign w:val="center"/>
            <w:hideMark/>
          </w:tcPr>
          <w:p w14:paraId="34F2C99A" w14:textId="77777777" w:rsidR="00EB548C" w:rsidRPr="00D654CE" w:rsidRDefault="00EB548C" w:rsidP="00CB5EC7">
            <w:pPr>
              <w:keepNext/>
              <w:spacing w:before="0"/>
              <w:jc w:val="center"/>
              <w:rPr>
                <w:sz w:val="20"/>
                <w:szCs w:val="20"/>
                <w:lang w:val="en-US"/>
              </w:rPr>
            </w:pPr>
            <w:r w:rsidRPr="00D654CE">
              <w:rPr>
                <w:sz w:val="20"/>
                <w:szCs w:val="20"/>
                <w:lang w:val="en-US"/>
              </w:rPr>
              <w:t>-52.64%</w:t>
            </w:r>
          </w:p>
        </w:tc>
        <w:tc>
          <w:tcPr>
            <w:tcW w:w="798" w:type="dxa"/>
            <w:tcBorders>
              <w:top w:val="nil"/>
              <w:left w:val="single" w:sz="8" w:space="0" w:color="auto"/>
              <w:bottom w:val="nil"/>
              <w:right w:val="nil"/>
            </w:tcBorders>
            <w:shd w:val="clear" w:color="000000" w:fill="FFFFFF"/>
            <w:noWrap/>
            <w:vAlign w:val="center"/>
            <w:hideMark/>
          </w:tcPr>
          <w:p w14:paraId="612CEEA9" w14:textId="77777777" w:rsidR="00EB548C" w:rsidRPr="00D654CE" w:rsidRDefault="00EB548C" w:rsidP="00CB5EC7">
            <w:pPr>
              <w:keepNext/>
              <w:spacing w:before="0"/>
              <w:jc w:val="center"/>
              <w:rPr>
                <w:sz w:val="20"/>
                <w:szCs w:val="20"/>
                <w:lang w:val="en-US"/>
              </w:rPr>
            </w:pPr>
            <w:r w:rsidRPr="00D654CE">
              <w:rPr>
                <w:sz w:val="20"/>
                <w:szCs w:val="20"/>
                <w:lang w:val="en-US"/>
              </w:rPr>
              <w:t>-53.77%</w:t>
            </w:r>
          </w:p>
        </w:tc>
        <w:tc>
          <w:tcPr>
            <w:tcW w:w="798" w:type="dxa"/>
            <w:tcBorders>
              <w:top w:val="nil"/>
              <w:left w:val="nil"/>
              <w:bottom w:val="nil"/>
              <w:right w:val="nil"/>
            </w:tcBorders>
            <w:shd w:val="clear" w:color="000000" w:fill="FFFFFF"/>
            <w:noWrap/>
            <w:vAlign w:val="center"/>
            <w:hideMark/>
          </w:tcPr>
          <w:p w14:paraId="13CCC1CF" w14:textId="77777777" w:rsidR="00EB548C" w:rsidRPr="00D654CE" w:rsidRDefault="00EB548C" w:rsidP="00CB5EC7">
            <w:pPr>
              <w:keepNext/>
              <w:spacing w:before="0"/>
              <w:jc w:val="center"/>
              <w:rPr>
                <w:sz w:val="20"/>
                <w:szCs w:val="20"/>
                <w:lang w:val="en-US"/>
              </w:rPr>
            </w:pPr>
            <w:r w:rsidRPr="00D654CE">
              <w:rPr>
                <w:sz w:val="20"/>
                <w:szCs w:val="20"/>
                <w:lang w:val="en-US"/>
              </w:rPr>
              <w:t>-53.12%</w:t>
            </w:r>
          </w:p>
        </w:tc>
        <w:tc>
          <w:tcPr>
            <w:tcW w:w="798" w:type="dxa"/>
            <w:tcBorders>
              <w:top w:val="nil"/>
              <w:left w:val="nil"/>
              <w:bottom w:val="nil"/>
              <w:right w:val="single" w:sz="8" w:space="0" w:color="auto"/>
            </w:tcBorders>
            <w:shd w:val="clear" w:color="000000" w:fill="FFFFFF"/>
            <w:noWrap/>
            <w:vAlign w:val="center"/>
            <w:hideMark/>
          </w:tcPr>
          <w:p w14:paraId="3133D1B4" w14:textId="77777777" w:rsidR="00EB548C" w:rsidRPr="00D654CE" w:rsidRDefault="00EB548C" w:rsidP="00CB5EC7">
            <w:pPr>
              <w:keepNext/>
              <w:spacing w:before="0"/>
              <w:jc w:val="center"/>
              <w:rPr>
                <w:sz w:val="20"/>
                <w:szCs w:val="20"/>
                <w:lang w:val="en-US"/>
              </w:rPr>
            </w:pPr>
            <w:r w:rsidRPr="00D654CE">
              <w:rPr>
                <w:sz w:val="20"/>
                <w:szCs w:val="20"/>
                <w:lang w:val="en-US"/>
              </w:rPr>
              <w:t>-52.71%</w:t>
            </w:r>
          </w:p>
        </w:tc>
        <w:tc>
          <w:tcPr>
            <w:tcW w:w="949" w:type="dxa"/>
            <w:tcBorders>
              <w:top w:val="nil"/>
              <w:left w:val="nil"/>
              <w:bottom w:val="nil"/>
              <w:right w:val="nil"/>
            </w:tcBorders>
            <w:shd w:val="clear" w:color="000000" w:fill="FFFFFF"/>
            <w:noWrap/>
            <w:vAlign w:val="center"/>
            <w:hideMark/>
          </w:tcPr>
          <w:p w14:paraId="2C00C660" w14:textId="77777777" w:rsidR="00EB548C" w:rsidRPr="00D654CE" w:rsidRDefault="00EB548C" w:rsidP="00CB5EC7">
            <w:pPr>
              <w:keepNext/>
              <w:spacing w:before="0"/>
              <w:jc w:val="center"/>
              <w:rPr>
                <w:sz w:val="20"/>
                <w:szCs w:val="20"/>
                <w:lang w:val="en-US"/>
              </w:rPr>
            </w:pPr>
            <w:r w:rsidRPr="00D654CE">
              <w:rPr>
                <w:sz w:val="20"/>
                <w:szCs w:val="20"/>
                <w:lang w:val="en-US"/>
              </w:rPr>
              <w:t>-45.36%</w:t>
            </w:r>
          </w:p>
        </w:tc>
        <w:tc>
          <w:tcPr>
            <w:tcW w:w="798" w:type="dxa"/>
            <w:tcBorders>
              <w:top w:val="nil"/>
              <w:left w:val="nil"/>
              <w:bottom w:val="nil"/>
              <w:right w:val="nil"/>
            </w:tcBorders>
            <w:shd w:val="clear" w:color="000000" w:fill="FFFFFF"/>
            <w:noWrap/>
            <w:vAlign w:val="center"/>
            <w:hideMark/>
          </w:tcPr>
          <w:p w14:paraId="34C71E80" w14:textId="77777777" w:rsidR="00EB548C" w:rsidRPr="00D654CE" w:rsidRDefault="00EB548C" w:rsidP="00CB5EC7">
            <w:pPr>
              <w:keepNext/>
              <w:spacing w:before="0"/>
              <w:jc w:val="center"/>
              <w:rPr>
                <w:sz w:val="20"/>
                <w:szCs w:val="20"/>
                <w:lang w:val="en-US"/>
              </w:rPr>
            </w:pPr>
            <w:r w:rsidRPr="00D654CE">
              <w:rPr>
                <w:sz w:val="20"/>
                <w:szCs w:val="20"/>
                <w:lang w:val="en-US"/>
              </w:rPr>
              <w:t>-45.42%</w:t>
            </w:r>
          </w:p>
        </w:tc>
        <w:tc>
          <w:tcPr>
            <w:tcW w:w="798" w:type="dxa"/>
            <w:tcBorders>
              <w:top w:val="nil"/>
              <w:left w:val="nil"/>
              <w:bottom w:val="nil"/>
              <w:right w:val="nil"/>
            </w:tcBorders>
            <w:shd w:val="clear" w:color="000000" w:fill="FFFFFF"/>
            <w:noWrap/>
            <w:vAlign w:val="center"/>
            <w:hideMark/>
          </w:tcPr>
          <w:p w14:paraId="55E9F53B" w14:textId="77777777" w:rsidR="00EB548C" w:rsidRPr="00D654CE" w:rsidRDefault="00EB548C" w:rsidP="00CB5EC7">
            <w:pPr>
              <w:keepNext/>
              <w:spacing w:before="0"/>
              <w:jc w:val="center"/>
              <w:rPr>
                <w:sz w:val="20"/>
                <w:szCs w:val="20"/>
                <w:lang w:val="en-US"/>
              </w:rPr>
            </w:pPr>
            <w:r w:rsidRPr="00D654CE">
              <w:rPr>
                <w:sz w:val="20"/>
                <w:szCs w:val="20"/>
                <w:lang w:val="en-US"/>
              </w:rPr>
              <w:t>-45.33%</w:t>
            </w:r>
          </w:p>
        </w:tc>
        <w:tc>
          <w:tcPr>
            <w:tcW w:w="798" w:type="dxa"/>
            <w:tcBorders>
              <w:top w:val="nil"/>
              <w:left w:val="nil"/>
              <w:bottom w:val="nil"/>
              <w:right w:val="single" w:sz="8" w:space="0" w:color="auto"/>
            </w:tcBorders>
            <w:shd w:val="clear" w:color="000000" w:fill="FFFFFF"/>
            <w:noWrap/>
            <w:vAlign w:val="center"/>
            <w:hideMark/>
          </w:tcPr>
          <w:p w14:paraId="0B71C562" w14:textId="77777777" w:rsidR="00EB548C" w:rsidRPr="00D654CE" w:rsidRDefault="00EB548C" w:rsidP="00CB5EC7">
            <w:pPr>
              <w:keepNext/>
              <w:spacing w:before="0"/>
              <w:jc w:val="center"/>
              <w:rPr>
                <w:sz w:val="20"/>
                <w:szCs w:val="20"/>
                <w:lang w:val="en-US"/>
              </w:rPr>
            </w:pPr>
            <w:r w:rsidRPr="00D654CE">
              <w:rPr>
                <w:sz w:val="20"/>
                <w:szCs w:val="20"/>
                <w:lang w:val="en-US"/>
              </w:rPr>
              <w:t>-45.32%</w:t>
            </w:r>
          </w:p>
        </w:tc>
      </w:tr>
      <w:tr w:rsidR="00D654CE" w:rsidRPr="000D7A5C" w14:paraId="6169940C" w14:textId="77777777" w:rsidTr="00D654CE">
        <w:trPr>
          <w:trHeight w:val="290"/>
        </w:trPr>
        <w:tc>
          <w:tcPr>
            <w:tcW w:w="565" w:type="dxa"/>
            <w:tcBorders>
              <w:top w:val="nil"/>
              <w:left w:val="single" w:sz="8" w:space="0" w:color="auto"/>
              <w:bottom w:val="single" w:sz="8" w:space="0" w:color="000000"/>
              <w:right w:val="single" w:sz="8" w:space="0" w:color="auto"/>
            </w:tcBorders>
            <w:shd w:val="clear" w:color="000000" w:fill="D9D9D9"/>
            <w:noWrap/>
            <w:vAlign w:val="center"/>
            <w:hideMark/>
          </w:tcPr>
          <w:p w14:paraId="7B14ADF3" w14:textId="77777777" w:rsidR="00EB548C" w:rsidRPr="00D654CE" w:rsidRDefault="00EB548C" w:rsidP="00CB5EC7">
            <w:pPr>
              <w:keepNext/>
              <w:spacing w:before="0"/>
              <w:rPr>
                <w:b/>
                <w:bCs/>
                <w:sz w:val="20"/>
                <w:szCs w:val="20"/>
                <w:lang w:val="en-US"/>
              </w:rPr>
            </w:pPr>
            <w:r w:rsidRPr="00D654CE">
              <w:rPr>
                <w:b/>
                <w:bCs/>
                <w:sz w:val="20"/>
                <w:szCs w:val="20"/>
                <w:lang w:val="en-US"/>
              </w:rPr>
              <w:t>LDB</w:t>
            </w:r>
          </w:p>
        </w:tc>
        <w:tc>
          <w:tcPr>
            <w:tcW w:w="664" w:type="dxa"/>
            <w:tcBorders>
              <w:top w:val="nil"/>
              <w:left w:val="nil"/>
              <w:bottom w:val="nil"/>
              <w:right w:val="single" w:sz="8" w:space="0" w:color="auto"/>
            </w:tcBorders>
            <w:shd w:val="clear" w:color="000000" w:fill="FFFFFF"/>
            <w:noWrap/>
            <w:vAlign w:val="center"/>
            <w:hideMark/>
          </w:tcPr>
          <w:p w14:paraId="63624AAC" w14:textId="77777777" w:rsidR="00EB548C" w:rsidRPr="00D654CE" w:rsidRDefault="00EB548C" w:rsidP="00CB5EC7">
            <w:pPr>
              <w:keepNext/>
              <w:spacing w:before="0"/>
              <w:rPr>
                <w:b/>
                <w:bCs/>
                <w:sz w:val="20"/>
                <w:szCs w:val="20"/>
                <w:lang w:val="en-US"/>
              </w:rPr>
            </w:pPr>
            <w:r w:rsidRPr="00D654CE">
              <w:rPr>
                <w:b/>
                <w:bCs/>
                <w:sz w:val="20"/>
                <w:szCs w:val="20"/>
                <w:lang w:val="en-US"/>
              </w:rPr>
              <w:t>CE3.2</w:t>
            </w:r>
          </w:p>
        </w:tc>
        <w:tc>
          <w:tcPr>
            <w:tcW w:w="798" w:type="dxa"/>
            <w:tcBorders>
              <w:top w:val="nil"/>
              <w:left w:val="nil"/>
              <w:bottom w:val="nil"/>
              <w:right w:val="nil"/>
            </w:tcBorders>
            <w:shd w:val="clear" w:color="000000" w:fill="FFFFFF"/>
            <w:noWrap/>
            <w:vAlign w:val="center"/>
            <w:hideMark/>
          </w:tcPr>
          <w:p w14:paraId="4CD78B04" w14:textId="77777777" w:rsidR="00EB548C" w:rsidRPr="00D654CE" w:rsidRDefault="00EB548C" w:rsidP="00CB5EC7">
            <w:pPr>
              <w:keepNext/>
              <w:spacing w:before="0"/>
              <w:jc w:val="center"/>
              <w:rPr>
                <w:sz w:val="20"/>
                <w:szCs w:val="20"/>
                <w:lang w:val="en-US"/>
              </w:rPr>
            </w:pPr>
            <w:r w:rsidRPr="00D654CE">
              <w:rPr>
                <w:sz w:val="20"/>
                <w:szCs w:val="20"/>
                <w:lang w:val="en-US"/>
              </w:rPr>
              <w:t>-54.92%</w:t>
            </w:r>
          </w:p>
        </w:tc>
        <w:tc>
          <w:tcPr>
            <w:tcW w:w="798" w:type="dxa"/>
            <w:tcBorders>
              <w:top w:val="nil"/>
              <w:left w:val="nil"/>
              <w:bottom w:val="nil"/>
              <w:right w:val="nil"/>
            </w:tcBorders>
            <w:shd w:val="clear" w:color="000000" w:fill="FFFFFF"/>
            <w:noWrap/>
            <w:vAlign w:val="center"/>
            <w:hideMark/>
          </w:tcPr>
          <w:p w14:paraId="03FCECD4" w14:textId="77777777" w:rsidR="00EB548C" w:rsidRPr="00D654CE" w:rsidRDefault="00EB548C" w:rsidP="00CB5EC7">
            <w:pPr>
              <w:keepNext/>
              <w:spacing w:before="0"/>
              <w:jc w:val="center"/>
              <w:rPr>
                <w:sz w:val="20"/>
                <w:szCs w:val="20"/>
                <w:lang w:val="en-US"/>
              </w:rPr>
            </w:pPr>
            <w:r w:rsidRPr="00D654CE">
              <w:rPr>
                <w:sz w:val="20"/>
                <w:szCs w:val="20"/>
                <w:lang w:val="en-US"/>
              </w:rPr>
              <w:t>-53.96%</w:t>
            </w:r>
          </w:p>
        </w:tc>
        <w:tc>
          <w:tcPr>
            <w:tcW w:w="798" w:type="dxa"/>
            <w:tcBorders>
              <w:top w:val="nil"/>
              <w:left w:val="nil"/>
              <w:bottom w:val="nil"/>
              <w:right w:val="nil"/>
            </w:tcBorders>
            <w:shd w:val="clear" w:color="000000" w:fill="FFFFFF"/>
            <w:noWrap/>
            <w:vAlign w:val="center"/>
            <w:hideMark/>
          </w:tcPr>
          <w:p w14:paraId="1916225D" w14:textId="77777777" w:rsidR="00EB548C" w:rsidRPr="00D654CE" w:rsidRDefault="00EB548C" w:rsidP="00CB5EC7">
            <w:pPr>
              <w:keepNext/>
              <w:spacing w:before="0"/>
              <w:jc w:val="center"/>
              <w:rPr>
                <w:sz w:val="20"/>
                <w:szCs w:val="20"/>
                <w:lang w:val="en-US"/>
              </w:rPr>
            </w:pPr>
            <w:r w:rsidRPr="00D654CE">
              <w:rPr>
                <w:sz w:val="20"/>
                <w:szCs w:val="20"/>
                <w:lang w:val="en-US"/>
              </w:rPr>
              <w:t>-53.68%</w:t>
            </w:r>
          </w:p>
        </w:tc>
        <w:tc>
          <w:tcPr>
            <w:tcW w:w="798" w:type="dxa"/>
            <w:tcBorders>
              <w:top w:val="nil"/>
              <w:left w:val="single" w:sz="8" w:space="0" w:color="auto"/>
              <w:bottom w:val="nil"/>
              <w:right w:val="nil"/>
            </w:tcBorders>
            <w:shd w:val="clear" w:color="000000" w:fill="FFFFFF"/>
            <w:noWrap/>
            <w:vAlign w:val="center"/>
            <w:hideMark/>
          </w:tcPr>
          <w:p w14:paraId="0130F6BF" w14:textId="77777777" w:rsidR="00EB548C" w:rsidRPr="00D654CE" w:rsidRDefault="00EB548C" w:rsidP="00CB5EC7">
            <w:pPr>
              <w:keepNext/>
              <w:spacing w:before="0"/>
              <w:jc w:val="center"/>
              <w:rPr>
                <w:sz w:val="20"/>
                <w:szCs w:val="20"/>
                <w:lang w:val="en-US"/>
              </w:rPr>
            </w:pPr>
            <w:r w:rsidRPr="00D654CE">
              <w:rPr>
                <w:sz w:val="20"/>
                <w:szCs w:val="20"/>
                <w:lang w:val="en-US"/>
              </w:rPr>
              <w:t>-61.88%</w:t>
            </w:r>
          </w:p>
        </w:tc>
        <w:tc>
          <w:tcPr>
            <w:tcW w:w="798" w:type="dxa"/>
            <w:tcBorders>
              <w:top w:val="nil"/>
              <w:left w:val="nil"/>
              <w:bottom w:val="nil"/>
              <w:right w:val="nil"/>
            </w:tcBorders>
            <w:shd w:val="clear" w:color="000000" w:fill="FFFFFF"/>
            <w:noWrap/>
            <w:vAlign w:val="center"/>
            <w:hideMark/>
          </w:tcPr>
          <w:p w14:paraId="4E76B043" w14:textId="77777777" w:rsidR="00EB548C" w:rsidRPr="00D654CE" w:rsidRDefault="00EB548C" w:rsidP="00CB5EC7">
            <w:pPr>
              <w:keepNext/>
              <w:spacing w:before="0"/>
              <w:jc w:val="center"/>
              <w:rPr>
                <w:sz w:val="20"/>
                <w:szCs w:val="20"/>
                <w:lang w:val="en-US"/>
              </w:rPr>
            </w:pPr>
            <w:r w:rsidRPr="00D654CE">
              <w:rPr>
                <w:sz w:val="20"/>
                <w:szCs w:val="20"/>
                <w:lang w:val="en-US"/>
              </w:rPr>
              <w:t>-61.57%</w:t>
            </w:r>
          </w:p>
        </w:tc>
        <w:tc>
          <w:tcPr>
            <w:tcW w:w="798" w:type="dxa"/>
            <w:tcBorders>
              <w:top w:val="nil"/>
              <w:left w:val="nil"/>
              <w:bottom w:val="nil"/>
              <w:right w:val="single" w:sz="8" w:space="0" w:color="auto"/>
            </w:tcBorders>
            <w:shd w:val="clear" w:color="000000" w:fill="FFFFFF"/>
            <w:noWrap/>
            <w:vAlign w:val="center"/>
            <w:hideMark/>
          </w:tcPr>
          <w:p w14:paraId="3A54E0FE" w14:textId="77777777" w:rsidR="00EB548C" w:rsidRPr="00D654CE" w:rsidRDefault="00EB548C" w:rsidP="00CB5EC7">
            <w:pPr>
              <w:keepNext/>
              <w:spacing w:before="0"/>
              <w:jc w:val="center"/>
              <w:rPr>
                <w:sz w:val="20"/>
                <w:szCs w:val="20"/>
                <w:lang w:val="en-US"/>
              </w:rPr>
            </w:pPr>
            <w:r w:rsidRPr="00D654CE">
              <w:rPr>
                <w:sz w:val="20"/>
                <w:szCs w:val="20"/>
                <w:lang w:val="en-US"/>
              </w:rPr>
              <w:t>-61.25%</w:t>
            </w:r>
          </w:p>
        </w:tc>
        <w:tc>
          <w:tcPr>
            <w:tcW w:w="949" w:type="dxa"/>
            <w:tcBorders>
              <w:top w:val="nil"/>
              <w:left w:val="nil"/>
              <w:bottom w:val="nil"/>
              <w:right w:val="nil"/>
            </w:tcBorders>
            <w:shd w:val="clear" w:color="000000" w:fill="FFFFFF"/>
            <w:noWrap/>
            <w:vAlign w:val="center"/>
            <w:hideMark/>
          </w:tcPr>
          <w:p w14:paraId="65484FBB" w14:textId="77777777" w:rsidR="00EB548C" w:rsidRPr="00D654CE" w:rsidRDefault="00EB548C" w:rsidP="00CB5EC7">
            <w:pPr>
              <w:keepNext/>
              <w:spacing w:before="0"/>
              <w:jc w:val="center"/>
              <w:rPr>
                <w:sz w:val="20"/>
                <w:szCs w:val="20"/>
                <w:lang w:val="en-US"/>
              </w:rPr>
            </w:pPr>
            <w:r w:rsidRPr="00D654CE">
              <w:rPr>
                <w:sz w:val="20"/>
                <w:szCs w:val="20"/>
                <w:lang w:val="en-US"/>
              </w:rPr>
              <w:t>-50.72%</w:t>
            </w:r>
          </w:p>
        </w:tc>
        <w:tc>
          <w:tcPr>
            <w:tcW w:w="798" w:type="dxa"/>
            <w:tcBorders>
              <w:top w:val="nil"/>
              <w:left w:val="nil"/>
              <w:bottom w:val="nil"/>
              <w:right w:val="nil"/>
            </w:tcBorders>
            <w:shd w:val="clear" w:color="000000" w:fill="FFFFFF"/>
            <w:noWrap/>
            <w:vAlign w:val="center"/>
            <w:hideMark/>
          </w:tcPr>
          <w:p w14:paraId="2227A282" w14:textId="77777777" w:rsidR="00EB548C" w:rsidRPr="00D654CE" w:rsidRDefault="00EB548C" w:rsidP="00CB5EC7">
            <w:pPr>
              <w:keepNext/>
              <w:spacing w:before="0"/>
              <w:jc w:val="center"/>
              <w:rPr>
                <w:sz w:val="20"/>
                <w:szCs w:val="20"/>
                <w:lang w:val="en-US"/>
              </w:rPr>
            </w:pPr>
            <w:r w:rsidRPr="00D654CE">
              <w:rPr>
                <w:sz w:val="20"/>
                <w:szCs w:val="20"/>
                <w:lang w:val="en-US"/>
              </w:rPr>
              <w:t>-50.77%</w:t>
            </w:r>
          </w:p>
        </w:tc>
        <w:tc>
          <w:tcPr>
            <w:tcW w:w="798" w:type="dxa"/>
            <w:tcBorders>
              <w:top w:val="nil"/>
              <w:left w:val="nil"/>
              <w:bottom w:val="nil"/>
              <w:right w:val="nil"/>
            </w:tcBorders>
            <w:shd w:val="clear" w:color="000000" w:fill="FFFFFF"/>
            <w:noWrap/>
            <w:vAlign w:val="center"/>
            <w:hideMark/>
          </w:tcPr>
          <w:p w14:paraId="65922C71" w14:textId="77777777" w:rsidR="00EB548C" w:rsidRPr="00D654CE" w:rsidRDefault="00EB548C" w:rsidP="00CB5EC7">
            <w:pPr>
              <w:keepNext/>
              <w:spacing w:before="0"/>
              <w:jc w:val="center"/>
              <w:rPr>
                <w:sz w:val="20"/>
                <w:szCs w:val="20"/>
                <w:lang w:val="en-US"/>
              </w:rPr>
            </w:pPr>
            <w:r w:rsidRPr="00D654CE">
              <w:rPr>
                <w:sz w:val="20"/>
                <w:szCs w:val="20"/>
                <w:lang w:val="en-US"/>
              </w:rPr>
              <w:t>-50.71%</w:t>
            </w:r>
          </w:p>
        </w:tc>
        <w:tc>
          <w:tcPr>
            <w:tcW w:w="798" w:type="dxa"/>
            <w:tcBorders>
              <w:top w:val="nil"/>
              <w:left w:val="nil"/>
              <w:bottom w:val="nil"/>
              <w:right w:val="single" w:sz="8" w:space="0" w:color="auto"/>
            </w:tcBorders>
            <w:shd w:val="clear" w:color="000000" w:fill="FFFFFF"/>
            <w:noWrap/>
            <w:vAlign w:val="center"/>
            <w:hideMark/>
          </w:tcPr>
          <w:p w14:paraId="33BFD560" w14:textId="77777777" w:rsidR="00EB548C" w:rsidRPr="00D654CE" w:rsidRDefault="00EB548C" w:rsidP="00CB5EC7">
            <w:pPr>
              <w:keepNext/>
              <w:spacing w:before="0"/>
              <w:jc w:val="center"/>
              <w:rPr>
                <w:sz w:val="20"/>
                <w:szCs w:val="20"/>
                <w:lang w:val="en-US"/>
              </w:rPr>
            </w:pPr>
            <w:r w:rsidRPr="00D654CE">
              <w:rPr>
                <w:sz w:val="20"/>
                <w:szCs w:val="20"/>
                <w:lang w:val="en-US"/>
              </w:rPr>
              <w:t>-50.70%</w:t>
            </w:r>
          </w:p>
        </w:tc>
      </w:tr>
      <w:tr w:rsidR="00D654CE" w:rsidRPr="000D7A5C" w14:paraId="396B8430" w14:textId="77777777" w:rsidTr="00D654CE">
        <w:trPr>
          <w:trHeight w:val="290"/>
        </w:trPr>
        <w:tc>
          <w:tcPr>
            <w:tcW w:w="565" w:type="dxa"/>
            <w:tcBorders>
              <w:top w:val="nil"/>
              <w:left w:val="single" w:sz="8" w:space="0" w:color="auto"/>
              <w:bottom w:val="single" w:sz="8" w:space="0" w:color="000000"/>
              <w:right w:val="single" w:sz="8" w:space="0" w:color="auto"/>
            </w:tcBorders>
            <w:shd w:val="clear" w:color="000000" w:fill="D9D9D9"/>
            <w:noWrap/>
            <w:vAlign w:val="center"/>
            <w:hideMark/>
          </w:tcPr>
          <w:p w14:paraId="2A6177D6" w14:textId="77777777" w:rsidR="00EB548C" w:rsidRPr="00D654CE" w:rsidRDefault="00EB548C" w:rsidP="00D654CE">
            <w:pPr>
              <w:spacing w:before="0"/>
              <w:rPr>
                <w:b/>
                <w:bCs/>
                <w:sz w:val="20"/>
                <w:szCs w:val="20"/>
                <w:lang w:val="en-US"/>
              </w:rPr>
            </w:pPr>
            <w:r w:rsidRPr="00D654CE">
              <w:rPr>
                <w:b/>
                <w:bCs/>
                <w:sz w:val="20"/>
                <w:szCs w:val="20"/>
                <w:lang w:val="en-US"/>
              </w:rPr>
              <w:t>RA</w:t>
            </w:r>
          </w:p>
        </w:tc>
        <w:tc>
          <w:tcPr>
            <w:tcW w:w="664" w:type="dxa"/>
            <w:tcBorders>
              <w:top w:val="nil"/>
              <w:left w:val="nil"/>
              <w:bottom w:val="nil"/>
              <w:right w:val="single" w:sz="8" w:space="0" w:color="auto"/>
            </w:tcBorders>
            <w:shd w:val="clear" w:color="000000" w:fill="FFFFFF"/>
            <w:noWrap/>
            <w:vAlign w:val="center"/>
            <w:hideMark/>
          </w:tcPr>
          <w:p w14:paraId="783F20A9" w14:textId="77777777" w:rsidR="00EB548C" w:rsidRPr="00D654CE" w:rsidRDefault="00EB548C" w:rsidP="00D654CE">
            <w:pPr>
              <w:spacing w:before="0"/>
              <w:rPr>
                <w:b/>
                <w:bCs/>
                <w:sz w:val="20"/>
                <w:szCs w:val="20"/>
                <w:lang w:val="en-US"/>
              </w:rPr>
            </w:pPr>
            <w:r w:rsidRPr="00D654CE">
              <w:rPr>
                <w:b/>
                <w:bCs/>
                <w:sz w:val="20"/>
                <w:szCs w:val="20"/>
                <w:lang w:val="en-US"/>
              </w:rPr>
              <w:t>CE3.2</w:t>
            </w:r>
          </w:p>
        </w:tc>
        <w:tc>
          <w:tcPr>
            <w:tcW w:w="798" w:type="dxa"/>
            <w:tcBorders>
              <w:top w:val="nil"/>
              <w:left w:val="nil"/>
              <w:bottom w:val="nil"/>
              <w:right w:val="nil"/>
            </w:tcBorders>
            <w:shd w:val="clear" w:color="000000" w:fill="FFFFFF"/>
            <w:noWrap/>
            <w:vAlign w:val="center"/>
            <w:hideMark/>
          </w:tcPr>
          <w:p w14:paraId="28D4DE05" w14:textId="77777777" w:rsidR="00EB548C" w:rsidRPr="00D654CE" w:rsidRDefault="00EB548C" w:rsidP="00D654CE">
            <w:pPr>
              <w:spacing w:before="0"/>
              <w:jc w:val="center"/>
              <w:rPr>
                <w:sz w:val="20"/>
                <w:szCs w:val="20"/>
                <w:lang w:val="en-US"/>
              </w:rPr>
            </w:pPr>
            <w:r w:rsidRPr="00D654CE">
              <w:rPr>
                <w:sz w:val="20"/>
                <w:szCs w:val="20"/>
                <w:lang w:val="en-US"/>
              </w:rPr>
              <w:t>-55.30%</w:t>
            </w:r>
          </w:p>
        </w:tc>
        <w:tc>
          <w:tcPr>
            <w:tcW w:w="798" w:type="dxa"/>
            <w:tcBorders>
              <w:top w:val="nil"/>
              <w:left w:val="nil"/>
              <w:bottom w:val="nil"/>
              <w:right w:val="nil"/>
            </w:tcBorders>
            <w:shd w:val="clear" w:color="000000" w:fill="FFFFFF"/>
            <w:noWrap/>
            <w:vAlign w:val="center"/>
            <w:hideMark/>
          </w:tcPr>
          <w:p w14:paraId="09562B94" w14:textId="77777777" w:rsidR="00EB548C" w:rsidRPr="00D654CE" w:rsidRDefault="00EB548C" w:rsidP="00D654CE">
            <w:pPr>
              <w:spacing w:before="0"/>
              <w:jc w:val="center"/>
              <w:rPr>
                <w:sz w:val="20"/>
                <w:szCs w:val="20"/>
                <w:lang w:val="en-US"/>
              </w:rPr>
            </w:pPr>
            <w:r w:rsidRPr="00D654CE">
              <w:rPr>
                <w:sz w:val="20"/>
                <w:szCs w:val="20"/>
                <w:lang w:val="en-US"/>
              </w:rPr>
              <w:t>-54.36%</w:t>
            </w:r>
          </w:p>
        </w:tc>
        <w:tc>
          <w:tcPr>
            <w:tcW w:w="798" w:type="dxa"/>
            <w:tcBorders>
              <w:top w:val="nil"/>
              <w:left w:val="nil"/>
              <w:bottom w:val="nil"/>
              <w:right w:val="nil"/>
            </w:tcBorders>
            <w:shd w:val="clear" w:color="000000" w:fill="FFFFFF"/>
            <w:noWrap/>
            <w:vAlign w:val="center"/>
            <w:hideMark/>
          </w:tcPr>
          <w:p w14:paraId="49D2845D" w14:textId="77777777" w:rsidR="00EB548C" w:rsidRPr="00D654CE" w:rsidRDefault="00EB548C" w:rsidP="00D654CE">
            <w:pPr>
              <w:spacing w:before="0"/>
              <w:jc w:val="center"/>
              <w:rPr>
                <w:sz w:val="20"/>
                <w:szCs w:val="20"/>
                <w:lang w:val="en-US"/>
              </w:rPr>
            </w:pPr>
            <w:r w:rsidRPr="00D654CE">
              <w:rPr>
                <w:sz w:val="20"/>
                <w:szCs w:val="20"/>
                <w:lang w:val="en-US"/>
              </w:rPr>
              <w:t>-53.93%</w:t>
            </w:r>
          </w:p>
        </w:tc>
        <w:tc>
          <w:tcPr>
            <w:tcW w:w="798" w:type="dxa"/>
            <w:tcBorders>
              <w:top w:val="nil"/>
              <w:left w:val="single" w:sz="8" w:space="0" w:color="auto"/>
              <w:bottom w:val="nil"/>
              <w:right w:val="nil"/>
            </w:tcBorders>
            <w:shd w:val="clear" w:color="000000" w:fill="FFFFFF"/>
            <w:noWrap/>
            <w:vAlign w:val="center"/>
            <w:hideMark/>
          </w:tcPr>
          <w:p w14:paraId="2C2CB515" w14:textId="77777777" w:rsidR="00EB548C" w:rsidRPr="00D654CE" w:rsidRDefault="00EB548C" w:rsidP="00D654CE">
            <w:pPr>
              <w:spacing w:before="0"/>
              <w:jc w:val="center"/>
              <w:rPr>
                <w:sz w:val="20"/>
                <w:szCs w:val="20"/>
                <w:lang w:val="en-US"/>
              </w:rPr>
            </w:pPr>
            <w:r w:rsidRPr="00D654CE">
              <w:rPr>
                <w:sz w:val="20"/>
                <w:szCs w:val="20"/>
                <w:lang w:val="en-US"/>
              </w:rPr>
              <w:t>-61.98%</w:t>
            </w:r>
          </w:p>
        </w:tc>
        <w:tc>
          <w:tcPr>
            <w:tcW w:w="798" w:type="dxa"/>
            <w:tcBorders>
              <w:top w:val="nil"/>
              <w:left w:val="nil"/>
              <w:bottom w:val="nil"/>
              <w:right w:val="nil"/>
            </w:tcBorders>
            <w:shd w:val="clear" w:color="000000" w:fill="FFFFFF"/>
            <w:noWrap/>
            <w:vAlign w:val="center"/>
            <w:hideMark/>
          </w:tcPr>
          <w:p w14:paraId="4A2BC38A" w14:textId="77777777" w:rsidR="00EB548C" w:rsidRPr="00D654CE" w:rsidRDefault="00EB548C" w:rsidP="00D654CE">
            <w:pPr>
              <w:spacing w:before="0"/>
              <w:jc w:val="center"/>
              <w:rPr>
                <w:sz w:val="20"/>
                <w:szCs w:val="20"/>
                <w:lang w:val="en-US"/>
              </w:rPr>
            </w:pPr>
            <w:r w:rsidRPr="00D654CE">
              <w:rPr>
                <w:sz w:val="20"/>
                <w:szCs w:val="20"/>
                <w:lang w:val="en-US"/>
              </w:rPr>
              <w:t>-61.86%</w:t>
            </w:r>
          </w:p>
        </w:tc>
        <w:tc>
          <w:tcPr>
            <w:tcW w:w="798" w:type="dxa"/>
            <w:tcBorders>
              <w:top w:val="nil"/>
              <w:left w:val="nil"/>
              <w:bottom w:val="nil"/>
              <w:right w:val="single" w:sz="8" w:space="0" w:color="auto"/>
            </w:tcBorders>
            <w:shd w:val="clear" w:color="000000" w:fill="FFFFFF"/>
            <w:noWrap/>
            <w:vAlign w:val="center"/>
            <w:hideMark/>
          </w:tcPr>
          <w:p w14:paraId="0BF967F7" w14:textId="77777777" w:rsidR="00EB548C" w:rsidRPr="00D654CE" w:rsidRDefault="00EB548C" w:rsidP="00D654CE">
            <w:pPr>
              <w:spacing w:before="0"/>
              <w:jc w:val="center"/>
              <w:rPr>
                <w:sz w:val="20"/>
                <w:szCs w:val="20"/>
                <w:lang w:val="en-US"/>
              </w:rPr>
            </w:pPr>
            <w:r w:rsidRPr="00D654CE">
              <w:rPr>
                <w:sz w:val="20"/>
                <w:szCs w:val="20"/>
                <w:lang w:val="en-US"/>
              </w:rPr>
              <w:t>-61.63%</w:t>
            </w:r>
          </w:p>
        </w:tc>
        <w:tc>
          <w:tcPr>
            <w:tcW w:w="949" w:type="dxa"/>
            <w:tcBorders>
              <w:top w:val="nil"/>
              <w:left w:val="nil"/>
              <w:bottom w:val="nil"/>
              <w:right w:val="nil"/>
            </w:tcBorders>
            <w:shd w:val="clear" w:color="000000" w:fill="FFFFFF"/>
            <w:noWrap/>
            <w:vAlign w:val="center"/>
            <w:hideMark/>
          </w:tcPr>
          <w:p w14:paraId="7A16389B" w14:textId="77777777" w:rsidR="00EB548C" w:rsidRPr="00D654CE" w:rsidRDefault="00EB548C" w:rsidP="00D654CE">
            <w:pPr>
              <w:spacing w:before="0"/>
              <w:jc w:val="center"/>
              <w:rPr>
                <w:sz w:val="20"/>
                <w:szCs w:val="20"/>
                <w:lang w:val="en-US"/>
              </w:rPr>
            </w:pPr>
            <w:r w:rsidRPr="00D654CE">
              <w:rPr>
                <w:sz w:val="20"/>
                <w:szCs w:val="20"/>
                <w:lang w:val="en-US"/>
              </w:rPr>
              <w:t>-51.64%</w:t>
            </w:r>
          </w:p>
        </w:tc>
        <w:tc>
          <w:tcPr>
            <w:tcW w:w="798" w:type="dxa"/>
            <w:tcBorders>
              <w:top w:val="nil"/>
              <w:left w:val="nil"/>
              <w:bottom w:val="nil"/>
              <w:right w:val="nil"/>
            </w:tcBorders>
            <w:shd w:val="clear" w:color="000000" w:fill="FFFFFF"/>
            <w:noWrap/>
            <w:vAlign w:val="center"/>
            <w:hideMark/>
          </w:tcPr>
          <w:p w14:paraId="41869642" w14:textId="77777777" w:rsidR="00EB548C" w:rsidRPr="00D654CE" w:rsidRDefault="00EB548C" w:rsidP="00D654CE">
            <w:pPr>
              <w:spacing w:before="0"/>
              <w:jc w:val="center"/>
              <w:rPr>
                <w:sz w:val="20"/>
                <w:szCs w:val="20"/>
                <w:lang w:val="en-US"/>
              </w:rPr>
            </w:pPr>
            <w:r w:rsidRPr="00D654CE">
              <w:rPr>
                <w:sz w:val="20"/>
                <w:szCs w:val="20"/>
                <w:lang w:val="en-US"/>
              </w:rPr>
              <w:t>-51.70%</w:t>
            </w:r>
          </w:p>
        </w:tc>
        <w:tc>
          <w:tcPr>
            <w:tcW w:w="798" w:type="dxa"/>
            <w:tcBorders>
              <w:top w:val="nil"/>
              <w:left w:val="nil"/>
              <w:bottom w:val="nil"/>
              <w:right w:val="nil"/>
            </w:tcBorders>
            <w:shd w:val="clear" w:color="000000" w:fill="FFFFFF"/>
            <w:noWrap/>
            <w:vAlign w:val="center"/>
            <w:hideMark/>
          </w:tcPr>
          <w:p w14:paraId="633F36DE" w14:textId="77777777" w:rsidR="00EB548C" w:rsidRPr="00D654CE" w:rsidRDefault="00EB548C" w:rsidP="00D654CE">
            <w:pPr>
              <w:spacing w:before="0"/>
              <w:jc w:val="center"/>
              <w:rPr>
                <w:sz w:val="20"/>
                <w:szCs w:val="20"/>
                <w:lang w:val="en-US"/>
              </w:rPr>
            </w:pPr>
            <w:r w:rsidRPr="00D654CE">
              <w:rPr>
                <w:sz w:val="20"/>
                <w:szCs w:val="20"/>
                <w:lang w:val="en-US"/>
              </w:rPr>
              <w:t>-51.61%</w:t>
            </w:r>
          </w:p>
        </w:tc>
        <w:tc>
          <w:tcPr>
            <w:tcW w:w="798" w:type="dxa"/>
            <w:tcBorders>
              <w:top w:val="nil"/>
              <w:left w:val="nil"/>
              <w:bottom w:val="nil"/>
              <w:right w:val="single" w:sz="8" w:space="0" w:color="auto"/>
            </w:tcBorders>
            <w:shd w:val="clear" w:color="000000" w:fill="FFFFFF"/>
            <w:noWrap/>
            <w:vAlign w:val="center"/>
            <w:hideMark/>
          </w:tcPr>
          <w:p w14:paraId="0B28DB23" w14:textId="77777777" w:rsidR="00EB548C" w:rsidRPr="00D654CE" w:rsidRDefault="00EB548C" w:rsidP="00D654CE">
            <w:pPr>
              <w:spacing w:before="0"/>
              <w:jc w:val="center"/>
              <w:rPr>
                <w:sz w:val="20"/>
                <w:szCs w:val="20"/>
                <w:lang w:val="en-US"/>
              </w:rPr>
            </w:pPr>
            <w:r w:rsidRPr="00D654CE">
              <w:rPr>
                <w:sz w:val="20"/>
                <w:szCs w:val="20"/>
                <w:lang w:val="en-US"/>
              </w:rPr>
              <w:t>-51.61%</w:t>
            </w:r>
          </w:p>
        </w:tc>
      </w:tr>
    </w:tbl>
    <w:p w14:paraId="6CBB014C" w14:textId="77777777" w:rsidR="00EB548C" w:rsidRPr="00EB548C" w:rsidRDefault="00EB548C" w:rsidP="00EB548C">
      <w:pPr>
        <w:rPr>
          <w:lang w:val="en-US"/>
        </w:rPr>
      </w:pPr>
    </w:p>
    <w:p w14:paraId="5D2DB4F9" w14:textId="13B69189" w:rsidR="00EB548C" w:rsidRDefault="00EB548C" w:rsidP="00D654CE">
      <w:pPr>
        <w:keepNext/>
        <w:rPr>
          <w:lang w:val="en-US"/>
        </w:rPr>
      </w:pPr>
      <w:r w:rsidRPr="00EB548C">
        <w:rPr>
          <w:rFonts w:hint="eastAsia"/>
          <w:lang w:val="en-US"/>
        </w:rPr>
        <w:lastRenderedPageBreak/>
        <w:t>BD</w:t>
      </w:r>
      <w:r w:rsidRPr="00EB548C">
        <w:rPr>
          <w:lang w:val="en-US"/>
        </w:rPr>
        <w:t>-bin</w:t>
      </w:r>
      <w:r w:rsidR="00A16ACB">
        <w:rPr>
          <w:lang w:val="en-US"/>
        </w:rPr>
        <w:t xml:space="preserve"> </w:t>
      </w:r>
      <w:r w:rsidRPr="00EB548C">
        <w:rPr>
          <w:lang w:val="en-US"/>
        </w:rPr>
        <w:t xml:space="preserve">rate (average, weighted) </w:t>
      </w:r>
      <w:r w:rsidRPr="00EB548C">
        <w:rPr>
          <w:rFonts w:hint="eastAsia"/>
          <w:lang w:val="en-US"/>
        </w:rPr>
        <w:t>s</w:t>
      </w:r>
      <w:r w:rsidRPr="00EB548C">
        <w:rPr>
          <w:lang w:val="en-US"/>
        </w:rPr>
        <w:t xml:space="preserve">imulation results for CE3.2 tests, 16 bits data, HBD/HBR CTC, </w:t>
      </w:r>
      <w:proofErr w:type="spellStart"/>
      <w:r w:rsidRPr="00EB548C">
        <w:rPr>
          <w:lang w:val="en-US"/>
        </w:rPr>
        <w:t>LowQP</w:t>
      </w:r>
      <w:proofErr w:type="spellEnd"/>
      <w:r w:rsidRPr="00EB548C">
        <w:rPr>
          <w:lang w:val="en-US"/>
        </w:rPr>
        <w:t xml:space="preserve"> test configuration.</w:t>
      </w:r>
    </w:p>
    <w:p w14:paraId="5DF9E6BF" w14:textId="77777777" w:rsidR="00FD6BF5" w:rsidRPr="00EB548C" w:rsidRDefault="00FD6BF5" w:rsidP="00D654CE">
      <w:pPr>
        <w:keepNext/>
        <w:rPr>
          <w:lang w:val="en-US"/>
        </w:rPr>
      </w:pPr>
    </w:p>
    <w:tbl>
      <w:tblPr>
        <w:tblW w:w="6240" w:type="dxa"/>
        <w:tblLayout w:type="fixed"/>
        <w:tblCellMar>
          <w:left w:w="29" w:type="dxa"/>
          <w:right w:w="29" w:type="dxa"/>
        </w:tblCellMar>
        <w:tblLook w:val="04A0" w:firstRow="1" w:lastRow="0" w:firstColumn="1" w:lastColumn="0" w:noHBand="0" w:noVBand="1"/>
      </w:tblPr>
      <w:tblGrid>
        <w:gridCol w:w="1040"/>
        <w:gridCol w:w="1040"/>
        <w:gridCol w:w="1040"/>
        <w:gridCol w:w="1040"/>
        <w:gridCol w:w="1040"/>
        <w:gridCol w:w="1040"/>
      </w:tblGrid>
      <w:tr w:rsidR="00EB548C" w:rsidRPr="00EB548C" w14:paraId="0949CC6A" w14:textId="77777777" w:rsidTr="00D654CE">
        <w:trPr>
          <w:trHeight w:val="290"/>
        </w:trPr>
        <w:tc>
          <w:tcPr>
            <w:tcW w:w="1040" w:type="dxa"/>
            <w:tcBorders>
              <w:top w:val="nil"/>
              <w:left w:val="nil"/>
              <w:bottom w:val="nil"/>
              <w:right w:val="nil"/>
            </w:tcBorders>
            <w:shd w:val="clear" w:color="auto" w:fill="auto"/>
            <w:noWrap/>
            <w:vAlign w:val="bottom"/>
            <w:hideMark/>
          </w:tcPr>
          <w:p w14:paraId="3D8491BE" w14:textId="77777777" w:rsidR="00EB548C" w:rsidRPr="00EB548C" w:rsidRDefault="00EB548C" w:rsidP="00D654CE">
            <w:pPr>
              <w:keepNext/>
              <w:spacing w:before="0"/>
              <w:rPr>
                <w:lang w:val="en-US"/>
              </w:rPr>
            </w:pPr>
          </w:p>
        </w:tc>
        <w:tc>
          <w:tcPr>
            <w:tcW w:w="1040" w:type="dxa"/>
            <w:vMerge w:val="restart"/>
            <w:tcBorders>
              <w:top w:val="single" w:sz="8" w:space="0" w:color="auto"/>
              <w:left w:val="single" w:sz="8" w:space="0" w:color="auto"/>
              <w:bottom w:val="single" w:sz="8" w:space="0" w:color="000000"/>
              <w:right w:val="single" w:sz="8" w:space="0" w:color="auto"/>
            </w:tcBorders>
            <w:shd w:val="clear" w:color="000000" w:fill="D9D9D9"/>
            <w:noWrap/>
            <w:vAlign w:val="center"/>
            <w:hideMark/>
          </w:tcPr>
          <w:p w14:paraId="21D80556" w14:textId="77777777" w:rsidR="00EB548C" w:rsidRPr="00EB548C" w:rsidRDefault="00EB548C" w:rsidP="00D654CE">
            <w:pPr>
              <w:keepNext/>
              <w:spacing w:before="0"/>
              <w:rPr>
                <w:b/>
                <w:bCs/>
                <w:lang w:val="en-US"/>
              </w:rPr>
            </w:pPr>
            <w:r w:rsidRPr="00EB548C">
              <w:rPr>
                <w:b/>
                <w:bCs/>
                <w:lang w:val="en-US"/>
              </w:rPr>
              <w:t>Test</w:t>
            </w:r>
          </w:p>
        </w:tc>
        <w:tc>
          <w:tcPr>
            <w:tcW w:w="4160" w:type="dxa"/>
            <w:gridSpan w:val="4"/>
            <w:tcBorders>
              <w:top w:val="single" w:sz="8" w:space="0" w:color="auto"/>
              <w:left w:val="nil"/>
              <w:bottom w:val="single" w:sz="8" w:space="0" w:color="auto"/>
              <w:right w:val="single" w:sz="8" w:space="0" w:color="000000"/>
            </w:tcBorders>
            <w:shd w:val="clear" w:color="000000" w:fill="D9D9D9"/>
            <w:noWrap/>
            <w:vAlign w:val="center"/>
            <w:hideMark/>
          </w:tcPr>
          <w:p w14:paraId="77516983" w14:textId="77777777" w:rsidR="00EB548C" w:rsidRPr="00EB548C" w:rsidRDefault="00EB548C" w:rsidP="00D654CE">
            <w:pPr>
              <w:keepNext/>
              <w:spacing w:before="0"/>
              <w:jc w:val="center"/>
              <w:rPr>
                <w:b/>
                <w:bCs/>
                <w:lang w:val="en-US"/>
              </w:rPr>
            </w:pPr>
            <w:r w:rsidRPr="00EB548C">
              <w:rPr>
                <w:b/>
                <w:bCs/>
                <w:lang w:val="en-US"/>
              </w:rPr>
              <w:t>SVT16 RGB</w:t>
            </w:r>
          </w:p>
        </w:tc>
      </w:tr>
      <w:tr w:rsidR="00EB548C" w:rsidRPr="00EB548C" w14:paraId="4AD8F956" w14:textId="77777777" w:rsidTr="00D654CE">
        <w:trPr>
          <w:trHeight w:val="290"/>
        </w:trPr>
        <w:tc>
          <w:tcPr>
            <w:tcW w:w="1040" w:type="dxa"/>
            <w:tcBorders>
              <w:top w:val="nil"/>
              <w:left w:val="nil"/>
              <w:bottom w:val="nil"/>
              <w:right w:val="nil"/>
            </w:tcBorders>
            <w:shd w:val="clear" w:color="auto" w:fill="auto"/>
            <w:noWrap/>
            <w:vAlign w:val="bottom"/>
            <w:hideMark/>
          </w:tcPr>
          <w:p w14:paraId="6F33C1DE" w14:textId="77777777" w:rsidR="00EB548C" w:rsidRPr="00EB548C" w:rsidRDefault="00EB548C" w:rsidP="00D654CE">
            <w:pPr>
              <w:keepNext/>
              <w:spacing w:before="0"/>
              <w:rPr>
                <w:b/>
                <w:bCs/>
                <w:lang w:val="en-US"/>
              </w:rPr>
            </w:pPr>
          </w:p>
        </w:tc>
        <w:tc>
          <w:tcPr>
            <w:tcW w:w="1040" w:type="dxa"/>
            <w:vMerge/>
            <w:tcBorders>
              <w:top w:val="single" w:sz="8" w:space="0" w:color="auto"/>
              <w:left w:val="single" w:sz="8" w:space="0" w:color="auto"/>
              <w:bottom w:val="single" w:sz="8" w:space="0" w:color="000000"/>
              <w:right w:val="single" w:sz="8" w:space="0" w:color="auto"/>
            </w:tcBorders>
            <w:vAlign w:val="center"/>
            <w:hideMark/>
          </w:tcPr>
          <w:p w14:paraId="2FA146CE" w14:textId="77777777" w:rsidR="00EB548C" w:rsidRPr="00EB548C" w:rsidRDefault="00EB548C" w:rsidP="00D654CE">
            <w:pPr>
              <w:keepNext/>
              <w:spacing w:before="0"/>
              <w:rPr>
                <w:b/>
                <w:bCs/>
                <w:lang w:val="en-US"/>
              </w:rPr>
            </w:pPr>
          </w:p>
        </w:tc>
        <w:tc>
          <w:tcPr>
            <w:tcW w:w="1040" w:type="dxa"/>
            <w:tcBorders>
              <w:top w:val="nil"/>
              <w:left w:val="nil"/>
              <w:bottom w:val="single" w:sz="8" w:space="0" w:color="auto"/>
              <w:right w:val="nil"/>
            </w:tcBorders>
            <w:shd w:val="clear" w:color="000000" w:fill="FFFFFF"/>
            <w:noWrap/>
            <w:vAlign w:val="center"/>
            <w:hideMark/>
          </w:tcPr>
          <w:p w14:paraId="592608B4" w14:textId="793C6728" w:rsidR="00EB548C" w:rsidRPr="00EB548C" w:rsidRDefault="00B178F5" w:rsidP="00D654CE">
            <w:pPr>
              <w:keepNext/>
              <w:spacing w:before="0"/>
              <w:jc w:val="center"/>
              <w:rPr>
                <w:lang w:val="en-US"/>
              </w:rPr>
            </w:pPr>
            <w:r>
              <w:rPr>
                <w:lang w:val="en-US"/>
              </w:rPr>
              <w:t xml:space="preserve">Ave. </w:t>
            </w:r>
            <w:r w:rsidR="00EB548C" w:rsidRPr="00EB548C">
              <w:rPr>
                <w:lang w:val="en-US"/>
              </w:rPr>
              <w:t>GBR</w:t>
            </w:r>
          </w:p>
        </w:tc>
        <w:tc>
          <w:tcPr>
            <w:tcW w:w="1040" w:type="dxa"/>
            <w:tcBorders>
              <w:top w:val="nil"/>
              <w:left w:val="nil"/>
              <w:bottom w:val="single" w:sz="8" w:space="0" w:color="auto"/>
              <w:right w:val="nil"/>
            </w:tcBorders>
            <w:shd w:val="clear" w:color="000000" w:fill="FFFFFF"/>
            <w:noWrap/>
            <w:vAlign w:val="center"/>
            <w:hideMark/>
          </w:tcPr>
          <w:p w14:paraId="2328C040" w14:textId="77777777" w:rsidR="00EB548C" w:rsidRPr="00EB548C" w:rsidRDefault="00EB548C" w:rsidP="00D654CE">
            <w:pPr>
              <w:keepNext/>
              <w:spacing w:before="0"/>
              <w:jc w:val="center"/>
              <w:rPr>
                <w:lang w:val="en-US"/>
              </w:rPr>
            </w:pPr>
            <w:r w:rsidRPr="00EB548C">
              <w:rPr>
                <w:lang w:val="en-US"/>
              </w:rPr>
              <w:t>G</w:t>
            </w:r>
          </w:p>
        </w:tc>
        <w:tc>
          <w:tcPr>
            <w:tcW w:w="1040" w:type="dxa"/>
            <w:tcBorders>
              <w:top w:val="nil"/>
              <w:left w:val="nil"/>
              <w:bottom w:val="single" w:sz="8" w:space="0" w:color="auto"/>
              <w:right w:val="nil"/>
            </w:tcBorders>
            <w:shd w:val="clear" w:color="000000" w:fill="FFFFFF"/>
            <w:noWrap/>
            <w:vAlign w:val="center"/>
            <w:hideMark/>
          </w:tcPr>
          <w:p w14:paraId="6D642F70" w14:textId="77777777" w:rsidR="00EB548C" w:rsidRPr="00EB548C" w:rsidRDefault="00EB548C" w:rsidP="00D654CE">
            <w:pPr>
              <w:keepNext/>
              <w:spacing w:before="0"/>
              <w:jc w:val="center"/>
              <w:rPr>
                <w:lang w:val="en-US"/>
              </w:rPr>
            </w:pPr>
            <w:r w:rsidRPr="00EB548C">
              <w:rPr>
                <w:lang w:val="en-US"/>
              </w:rPr>
              <w:t>B</w:t>
            </w:r>
          </w:p>
        </w:tc>
        <w:tc>
          <w:tcPr>
            <w:tcW w:w="1040" w:type="dxa"/>
            <w:tcBorders>
              <w:top w:val="nil"/>
              <w:left w:val="nil"/>
              <w:bottom w:val="single" w:sz="8" w:space="0" w:color="auto"/>
              <w:right w:val="single" w:sz="8" w:space="0" w:color="auto"/>
            </w:tcBorders>
            <w:shd w:val="clear" w:color="000000" w:fill="FFFFFF"/>
            <w:noWrap/>
            <w:vAlign w:val="center"/>
            <w:hideMark/>
          </w:tcPr>
          <w:p w14:paraId="377CD3E0" w14:textId="77777777" w:rsidR="00EB548C" w:rsidRPr="00EB548C" w:rsidRDefault="00EB548C" w:rsidP="00D654CE">
            <w:pPr>
              <w:keepNext/>
              <w:spacing w:before="0"/>
              <w:jc w:val="center"/>
              <w:rPr>
                <w:lang w:val="en-US"/>
              </w:rPr>
            </w:pPr>
            <w:r w:rsidRPr="00EB548C">
              <w:rPr>
                <w:lang w:val="en-US"/>
              </w:rPr>
              <w:t>R</w:t>
            </w:r>
          </w:p>
        </w:tc>
      </w:tr>
      <w:tr w:rsidR="00EB548C" w:rsidRPr="00EB548C" w14:paraId="49E980B4" w14:textId="77777777" w:rsidTr="00D654CE">
        <w:trPr>
          <w:trHeight w:val="290"/>
        </w:trPr>
        <w:tc>
          <w:tcPr>
            <w:tcW w:w="1040" w:type="dxa"/>
            <w:tcBorders>
              <w:top w:val="single" w:sz="8" w:space="0" w:color="auto"/>
              <w:left w:val="single" w:sz="8" w:space="0" w:color="auto"/>
              <w:bottom w:val="single" w:sz="8" w:space="0" w:color="auto"/>
              <w:right w:val="single" w:sz="8" w:space="0" w:color="auto"/>
            </w:tcBorders>
            <w:shd w:val="clear" w:color="000000" w:fill="D9D9D9"/>
            <w:noWrap/>
            <w:vAlign w:val="center"/>
            <w:hideMark/>
          </w:tcPr>
          <w:p w14:paraId="00E24498" w14:textId="77777777" w:rsidR="00EB548C" w:rsidRPr="00EB548C" w:rsidRDefault="00EB548C" w:rsidP="00D654CE">
            <w:pPr>
              <w:keepNext/>
              <w:spacing w:before="0"/>
              <w:rPr>
                <w:b/>
                <w:bCs/>
                <w:lang w:val="en-US"/>
              </w:rPr>
            </w:pPr>
            <w:r w:rsidRPr="00EB548C">
              <w:rPr>
                <w:b/>
                <w:bCs/>
                <w:lang w:val="en-US"/>
              </w:rPr>
              <w:t>AI</w:t>
            </w:r>
          </w:p>
        </w:tc>
        <w:tc>
          <w:tcPr>
            <w:tcW w:w="1040" w:type="dxa"/>
            <w:tcBorders>
              <w:top w:val="nil"/>
              <w:left w:val="nil"/>
              <w:bottom w:val="nil"/>
              <w:right w:val="single" w:sz="8" w:space="0" w:color="auto"/>
            </w:tcBorders>
            <w:shd w:val="clear" w:color="000000" w:fill="FFFFFF"/>
            <w:noWrap/>
            <w:vAlign w:val="center"/>
            <w:hideMark/>
          </w:tcPr>
          <w:p w14:paraId="036E215C" w14:textId="77777777" w:rsidR="00EB548C" w:rsidRPr="00EB548C" w:rsidRDefault="00EB548C" w:rsidP="00D654CE">
            <w:pPr>
              <w:keepNext/>
              <w:spacing w:before="0"/>
              <w:rPr>
                <w:b/>
                <w:bCs/>
                <w:lang w:val="en-US"/>
              </w:rPr>
            </w:pPr>
            <w:r w:rsidRPr="00EB548C">
              <w:rPr>
                <w:b/>
                <w:bCs/>
                <w:lang w:val="en-US"/>
              </w:rPr>
              <w:t>CE3.2</w:t>
            </w:r>
          </w:p>
        </w:tc>
        <w:tc>
          <w:tcPr>
            <w:tcW w:w="1040" w:type="dxa"/>
            <w:tcBorders>
              <w:top w:val="nil"/>
              <w:left w:val="nil"/>
              <w:bottom w:val="nil"/>
              <w:right w:val="nil"/>
            </w:tcBorders>
            <w:shd w:val="clear" w:color="000000" w:fill="FFFFFF"/>
            <w:noWrap/>
            <w:vAlign w:val="center"/>
            <w:hideMark/>
          </w:tcPr>
          <w:p w14:paraId="33028B5C" w14:textId="77777777" w:rsidR="00EB548C" w:rsidRPr="00EB548C" w:rsidRDefault="00EB548C" w:rsidP="00D654CE">
            <w:pPr>
              <w:keepNext/>
              <w:spacing w:before="0"/>
              <w:jc w:val="center"/>
              <w:rPr>
                <w:lang w:val="en-US"/>
              </w:rPr>
            </w:pPr>
            <w:r w:rsidRPr="00EB548C">
              <w:rPr>
                <w:lang w:val="en-US"/>
              </w:rPr>
              <w:t>-37.57%</w:t>
            </w:r>
          </w:p>
        </w:tc>
        <w:tc>
          <w:tcPr>
            <w:tcW w:w="1040" w:type="dxa"/>
            <w:tcBorders>
              <w:top w:val="nil"/>
              <w:left w:val="nil"/>
              <w:bottom w:val="nil"/>
              <w:right w:val="nil"/>
            </w:tcBorders>
            <w:shd w:val="clear" w:color="000000" w:fill="FFFFFF"/>
            <w:noWrap/>
            <w:vAlign w:val="center"/>
            <w:hideMark/>
          </w:tcPr>
          <w:p w14:paraId="03A90B98" w14:textId="77777777" w:rsidR="00EB548C" w:rsidRPr="00EB548C" w:rsidRDefault="00EB548C" w:rsidP="00D654CE">
            <w:pPr>
              <w:keepNext/>
              <w:spacing w:before="0"/>
              <w:jc w:val="center"/>
              <w:rPr>
                <w:lang w:val="en-US"/>
              </w:rPr>
            </w:pPr>
            <w:r w:rsidRPr="00EB548C">
              <w:rPr>
                <w:lang w:val="en-US"/>
              </w:rPr>
              <w:t>-37.59%</w:t>
            </w:r>
          </w:p>
        </w:tc>
        <w:tc>
          <w:tcPr>
            <w:tcW w:w="1040" w:type="dxa"/>
            <w:tcBorders>
              <w:top w:val="nil"/>
              <w:left w:val="nil"/>
              <w:bottom w:val="nil"/>
              <w:right w:val="nil"/>
            </w:tcBorders>
            <w:shd w:val="clear" w:color="000000" w:fill="FFFFFF"/>
            <w:noWrap/>
            <w:vAlign w:val="center"/>
            <w:hideMark/>
          </w:tcPr>
          <w:p w14:paraId="072E7F21" w14:textId="77777777" w:rsidR="00EB548C" w:rsidRPr="00EB548C" w:rsidRDefault="00EB548C" w:rsidP="00D654CE">
            <w:pPr>
              <w:keepNext/>
              <w:spacing w:before="0"/>
              <w:jc w:val="center"/>
              <w:rPr>
                <w:lang w:val="en-US"/>
              </w:rPr>
            </w:pPr>
            <w:r w:rsidRPr="00EB548C">
              <w:rPr>
                <w:lang w:val="en-US"/>
              </w:rPr>
              <w:t>-37.56%</w:t>
            </w:r>
          </w:p>
        </w:tc>
        <w:tc>
          <w:tcPr>
            <w:tcW w:w="1040" w:type="dxa"/>
            <w:tcBorders>
              <w:top w:val="nil"/>
              <w:left w:val="nil"/>
              <w:bottom w:val="nil"/>
              <w:right w:val="single" w:sz="8" w:space="0" w:color="auto"/>
            </w:tcBorders>
            <w:shd w:val="clear" w:color="000000" w:fill="FFFFFF"/>
            <w:noWrap/>
            <w:vAlign w:val="center"/>
            <w:hideMark/>
          </w:tcPr>
          <w:p w14:paraId="1DCFD9F6" w14:textId="77777777" w:rsidR="00EB548C" w:rsidRPr="00EB548C" w:rsidRDefault="00EB548C" w:rsidP="00D654CE">
            <w:pPr>
              <w:keepNext/>
              <w:spacing w:before="0"/>
              <w:jc w:val="center"/>
              <w:rPr>
                <w:lang w:val="en-US"/>
              </w:rPr>
            </w:pPr>
            <w:r w:rsidRPr="00EB548C">
              <w:rPr>
                <w:lang w:val="en-US"/>
              </w:rPr>
              <w:t>-37.57%</w:t>
            </w:r>
          </w:p>
        </w:tc>
      </w:tr>
      <w:tr w:rsidR="00EB548C" w:rsidRPr="00EB548C" w14:paraId="7629FA82" w14:textId="77777777" w:rsidTr="00D654CE">
        <w:trPr>
          <w:trHeight w:val="290"/>
        </w:trPr>
        <w:tc>
          <w:tcPr>
            <w:tcW w:w="1040" w:type="dxa"/>
            <w:tcBorders>
              <w:top w:val="nil"/>
              <w:left w:val="single" w:sz="8" w:space="0" w:color="auto"/>
              <w:bottom w:val="single" w:sz="8" w:space="0" w:color="000000"/>
              <w:right w:val="single" w:sz="8" w:space="0" w:color="auto"/>
            </w:tcBorders>
            <w:shd w:val="clear" w:color="000000" w:fill="D9D9D9"/>
            <w:noWrap/>
            <w:vAlign w:val="center"/>
            <w:hideMark/>
          </w:tcPr>
          <w:p w14:paraId="1DFB62C8" w14:textId="77777777" w:rsidR="00EB548C" w:rsidRPr="00EB548C" w:rsidRDefault="00EB548C" w:rsidP="00D654CE">
            <w:pPr>
              <w:keepNext/>
              <w:spacing w:before="0"/>
              <w:rPr>
                <w:b/>
                <w:bCs/>
                <w:lang w:val="en-US"/>
              </w:rPr>
            </w:pPr>
            <w:r w:rsidRPr="00EB548C">
              <w:rPr>
                <w:b/>
                <w:bCs/>
                <w:lang w:val="en-US"/>
              </w:rPr>
              <w:t>LDB</w:t>
            </w:r>
          </w:p>
        </w:tc>
        <w:tc>
          <w:tcPr>
            <w:tcW w:w="1040" w:type="dxa"/>
            <w:tcBorders>
              <w:top w:val="nil"/>
              <w:left w:val="nil"/>
              <w:bottom w:val="nil"/>
              <w:right w:val="single" w:sz="8" w:space="0" w:color="auto"/>
            </w:tcBorders>
            <w:shd w:val="clear" w:color="000000" w:fill="FFFFFF"/>
            <w:noWrap/>
            <w:vAlign w:val="center"/>
            <w:hideMark/>
          </w:tcPr>
          <w:p w14:paraId="5009454F" w14:textId="77777777" w:rsidR="00EB548C" w:rsidRPr="00EB548C" w:rsidRDefault="00EB548C" w:rsidP="00D654CE">
            <w:pPr>
              <w:keepNext/>
              <w:spacing w:before="0"/>
              <w:rPr>
                <w:b/>
                <w:bCs/>
                <w:lang w:val="en-US"/>
              </w:rPr>
            </w:pPr>
            <w:r w:rsidRPr="00EB548C">
              <w:rPr>
                <w:b/>
                <w:bCs/>
                <w:lang w:val="en-US"/>
              </w:rPr>
              <w:t>CE3.2</w:t>
            </w:r>
          </w:p>
        </w:tc>
        <w:tc>
          <w:tcPr>
            <w:tcW w:w="1040" w:type="dxa"/>
            <w:tcBorders>
              <w:top w:val="nil"/>
              <w:left w:val="nil"/>
              <w:bottom w:val="nil"/>
              <w:right w:val="nil"/>
            </w:tcBorders>
            <w:shd w:val="clear" w:color="000000" w:fill="FFFFFF"/>
            <w:noWrap/>
            <w:vAlign w:val="center"/>
            <w:hideMark/>
          </w:tcPr>
          <w:p w14:paraId="0EB4B973" w14:textId="77777777" w:rsidR="00EB548C" w:rsidRPr="00EB548C" w:rsidRDefault="00EB548C" w:rsidP="00D654CE">
            <w:pPr>
              <w:keepNext/>
              <w:spacing w:before="0"/>
              <w:jc w:val="center"/>
              <w:rPr>
                <w:lang w:val="en-US"/>
              </w:rPr>
            </w:pPr>
            <w:r w:rsidRPr="00EB548C">
              <w:rPr>
                <w:lang w:val="en-US"/>
              </w:rPr>
              <w:t>-39.98%</w:t>
            </w:r>
          </w:p>
        </w:tc>
        <w:tc>
          <w:tcPr>
            <w:tcW w:w="1040" w:type="dxa"/>
            <w:tcBorders>
              <w:top w:val="nil"/>
              <w:left w:val="nil"/>
              <w:bottom w:val="nil"/>
              <w:right w:val="nil"/>
            </w:tcBorders>
            <w:shd w:val="clear" w:color="000000" w:fill="FFFFFF"/>
            <w:noWrap/>
            <w:vAlign w:val="center"/>
            <w:hideMark/>
          </w:tcPr>
          <w:p w14:paraId="463B2AC6" w14:textId="77777777" w:rsidR="00EB548C" w:rsidRPr="00EB548C" w:rsidRDefault="00EB548C" w:rsidP="00D654CE">
            <w:pPr>
              <w:keepNext/>
              <w:spacing w:before="0"/>
              <w:jc w:val="center"/>
              <w:rPr>
                <w:lang w:val="en-US"/>
              </w:rPr>
            </w:pPr>
            <w:r w:rsidRPr="00EB548C">
              <w:rPr>
                <w:lang w:val="en-US"/>
              </w:rPr>
              <w:t>-40.01%</w:t>
            </w:r>
          </w:p>
        </w:tc>
        <w:tc>
          <w:tcPr>
            <w:tcW w:w="1040" w:type="dxa"/>
            <w:tcBorders>
              <w:top w:val="nil"/>
              <w:left w:val="nil"/>
              <w:bottom w:val="nil"/>
              <w:right w:val="nil"/>
            </w:tcBorders>
            <w:shd w:val="clear" w:color="000000" w:fill="FFFFFF"/>
            <w:noWrap/>
            <w:vAlign w:val="center"/>
            <w:hideMark/>
          </w:tcPr>
          <w:p w14:paraId="66E4B808" w14:textId="77777777" w:rsidR="00EB548C" w:rsidRPr="00EB548C" w:rsidRDefault="00EB548C" w:rsidP="00D654CE">
            <w:pPr>
              <w:keepNext/>
              <w:spacing w:before="0"/>
              <w:jc w:val="center"/>
              <w:rPr>
                <w:lang w:val="en-US"/>
              </w:rPr>
            </w:pPr>
            <w:r w:rsidRPr="00EB548C">
              <w:rPr>
                <w:lang w:val="en-US"/>
              </w:rPr>
              <w:t>-39.96%</w:t>
            </w:r>
          </w:p>
        </w:tc>
        <w:tc>
          <w:tcPr>
            <w:tcW w:w="1040" w:type="dxa"/>
            <w:tcBorders>
              <w:top w:val="nil"/>
              <w:left w:val="nil"/>
              <w:bottom w:val="nil"/>
              <w:right w:val="single" w:sz="8" w:space="0" w:color="auto"/>
            </w:tcBorders>
            <w:shd w:val="clear" w:color="000000" w:fill="FFFFFF"/>
            <w:noWrap/>
            <w:vAlign w:val="center"/>
            <w:hideMark/>
          </w:tcPr>
          <w:p w14:paraId="6F74FD65" w14:textId="77777777" w:rsidR="00EB548C" w:rsidRPr="00EB548C" w:rsidRDefault="00EB548C" w:rsidP="00D654CE">
            <w:pPr>
              <w:keepNext/>
              <w:spacing w:before="0"/>
              <w:jc w:val="center"/>
              <w:rPr>
                <w:lang w:val="en-US"/>
              </w:rPr>
            </w:pPr>
            <w:r w:rsidRPr="00EB548C">
              <w:rPr>
                <w:lang w:val="en-US"/>
              </w:rPr>
              <w:t>-39.96%</w:t>
            </w:r>
          </w:p>
        </w:tc>
      </w:tr>
      <w:tr w:rsidR="00EB548C" w:rsidRPr="00EB548C" w14:paraId="501B88FB" w14:textId="77777777" w:rsidTr="00D654CE">
        <w:trPr>
          <w:trHeight w:val="290"/>
        </w:trPr>
        <w:tc>
          <w:tcPr>
            <w:tcW w:w="1040" w:type="dxa"/>
            <w:tcBorders>
              <w:top w:val="nil"/>
              <w:left w:val="single" w:sz="8" w:space="0" w:color="auto"/>
              <w:bottom w:val="single" w:sz="8" w:space="0" w:color="000000"/>
              <w:right w:val="single" w:sz="8" w:space="0" w:color="auto"/>
            </w:tcBorders>
            <w:shd w:val="clear" w:color="000000" w:fill="D9D9D9"/>
            <w:noWrap/>
            <w:vAlign w:val="center"/>
            <w:hideMark/>
          </w:tcPr>
          <w:p w14:paraId="437C3FF1" w14:textId="77777777" w:rsidR="00EB548C" w:rsidRPr="00EB548C" w:rsidRDefault="00EB548C" w:rsidP="00D654CE">
            <w:pPr>
              <w:spacing w:before="0"/>
              <w:rPr>
                <w:b/>
                <w:bCs/>
                <w:lang w:val="en-US"/>
              </w:rPr>
            </w:pPr>
            <w:r w:rsidRPr="00EB548C">
              <w:rPr>
                <w:b/>
                <w:bCs/>
                <w:lang w:val="en-US"/>
              </w:rPr>
              <w:t>RA</w:t>
            </w:r>
          </w:p>
        </w:tc>
        <w:tc>
          <w:tcPr>
            <w:tcW w:w="1040" w:type="dxa"/>
            <w:tcBorders>
              <w:top w:val="nil"/>
              <w:left w:val="nil"/>
              <w:bottom w:val="nil"/>
              <w:right w:val="single" w:sz="8" w:space="0" w:color="auto"/>
            </w:tcBorders>
            <w:shd w:val="clear" w:color="000000" w:fill="FFFFFF"/>
            <w:noWrap/>
            <w:vAlign w:val="center"/>
            <w:hideMark/>
          </w:tcPr>
          <w:p w14:paraId="10ADDDFD" w14:textId="77777777" w:rsidR="00EB548C" w:rsidRPr="00EB548C" w:rsidRDefault="00EB548C" w:rsidP="00D654CE">
            <w:pPr>
              <w:spacing w:before="0"/>
              <w:rPr>
                <w:b/>
                <w:bCs/>
                <w:lang w:val="en-US"/>
              </w:rPr>
            </w:pPr>
            <w:r w:rsidRPr="00EB548C">
              <w:rPr>
                <w:b/>
                <w:bCs/>
                <w:lang w:val="en-US"/>
              </w:rPr>
              <w:t>CE3.2</w:t>
            </w:r>
          </w:p>
        </w:tc>
        <w:tc>
          <w:tcPr>
            <w:tcW w:w="1040" w:type="dxa"/>
            <w:tcBorders>
              <w:top w:val="nil"/>
              <w:left w:val="nil"/>
              <w:bottom w:val="nil"/>
              <w:right w:val="nil"/>
            </w:tcBorders>
            <w:shd w:val="clear" w:color="000000" w:fill="FFFFFF"/>
            <w:noWrap/>
            <w:vAlign w:val="center"/>
            <w:hideMark/>
          </w:tcPr>
          <w:p w14:paraId="7929F9CA" w14:textId="77777777" w:rsidR="00EB548C" w:rsidRPr="00EB548C" w:rsidRDefault="00EB548C" w:rsidP="00D654CE">
            <w:pPr>
              <w:spacing w:before="0"/>
              <w:jc w:val="center"/>
              <w:rPr>
                <w:lang w:val="en-US"/>
              </w:rPr>
            </w:pPr>
            <w:r w:rsidRPr="00EB548C">
              <w:rPr>
                <w:lang w:val="en-US"/>
              </w:rPr>
              <w:t>-40.33%</w:t>
            </w:r>
          </w:p>
        </w:tc>
        <w:tc>
          <w:tcPr>
            <w:tcW w:w="1040" w:type="dxa"/>
            <w:tcBorders>
              <w:top w:val="nil"/>
              <w:left w:val="nil"/>
              <w:bottom w:val="nil"/>
              <w:right w:val="nil"/>
            </w:tcBorders>
            <w:shd w:val="clear" w:color="000000" w:fill="FFFFFF"/>
            <w:noWrap/>
            <w:vAlign w:val="center"/>
            <w:hideMark/>
          </w:tcPr>
          <w:p w14:paraId="5A60B424" w14:textId="77777777" w:rsidR="00EB548C" w:rsidRPr="00EB548C" w:rsidRDefault="00EB548C" w:rsidP="00D654CE">
            <w:pPr>
              <w:spacing w:before="0"/>
              <w:jc w:val="center"/>
              <w:rPr>
                <w:lang w:val="en-US"/>
              </w:rPr>
            </w:pPr>
            <w:r w:rsidRPr="00EB548C">
              <w:rPr>
                <w:lang w:val="en-US"/>
              </w:rPr>
              <w:t>-40.39%</w:t>
            </w:r>
          </w:p>
        </w:tc>
        <w:tc>
          <w:tcPr>
            <w:tcW w:w="1040" w:type="dxa"/>
            <w:tcBorders>
              <w:top w:val="nil"/>
              <w:left w:val="nil"/>
              <w:bottom w:val="nil"/>
              <w:right w:val="nil"/>
            </w:tcBorders>
            <w:shd w:val="clear" w:color="000000" w:fill="FFFFFF"/>
            <w:noWrap/>
            <w:vAlign w:val="center"/>
            <w:hideMark/>
          </w:tcPr>
          <w:p w14:paraId="4AEBA95C" w14:textId="77777777" w:rsidR="00EB548C" w:rsidRPr="00EB548C" w:rsidRDefault="00EB548C" w:rsidP="00D654CE">
            <w:pPr>
              <w:spacing w:before="0"/>
              <w:jc w:val="center"/>
              <w:rPr>
                <w:lang w:val="en-US"/>
              </w:rPr>
            </w:pPr>
            <w:r w:rsidRPr="00EB548C">
              <w:rPr>
                <w:lang w:val="en-US"/>
              </w:rPr>
              <w:t>-40.30%</w:t>
            </w:r>
          </w:p>
        </w:tc>
        <w:tc>
          <w:tcPr>
            <w:tcW w:w="1040" w:type="dxa"/>
            <w:tcBorders>
              <w:top w:val="nil"/>
              <w:left w:val="nil"/>
              <w:bottom w:val="nil"/>
              <w:right w:val="single" w:sz="8" w:space="0" w:color="auto"/>
            </w:tcBorders>
            <w:shd w:val="clear" w:color="000000" w:fill="FFFFFF"/>
            <w:noWrap/>
            <w:vAlign w:val="center"/>
            <w:hideMark/>
          </w:tcPr>
          <w:p w14:paraId="4DCD17EC" w14:textId="77777777" w:rsidR="00EB548C" w:rsidRPr="00EB548C" w:rsidRDefault="00EB548C" w:rsidP="00D654CE">
            <w:pPr>
              <w:spacing w:before="0"/>
              <w:jc w:val="center"/>
              <w:rPr>
                <w:lang w:val="en-US"/>
              </w:rPr>
            </w:pPr>
            <w:r w:rsidRPr="00EB548C">
              <w:rPr>
                <w:lang w:val="en-US"/>
              </w:rPr>
              <w:t>-40.30%</w:t>
            </w:r>
          </w:p>
        </w:tc>
      </w:tr>
    </w:tbl>
    <w:p w14:paraId="4B62F3A1" w14:textId="77777777" w:rsidR="00EB548C" w:rsidRPr="00EB548C" w:rsidRDefault="00EB548C" w:rsidP="00EB548C">
      <w:pPr>
        <w:rPr>
          <w:lang w:val="en-US"/>
        </w:rPr>
      </w:pPr>
    </w:p>
    <w:p w14:paraId="2E29374A" w14:textId="299B061A" w:rsidR="00EB548C" w:rsidRDefault="00F26792" w:rsidP="00D654CE">
      <w:pPr>
        <w:keepNext/>
        <w:rPr>
          <w:lang w:val="en-US"/>
        </w:rPr>
      </w:pPr>
      <w:r>
        <w:rPr>
          <w:lang w:val="en-US"/>
        </w:rPr>
        <w:t>B</w:t>
      </w:r>
      <w:r w:rsidR="00EB548C" w:rsidRPr="00EB548C">
        <w:rPr>
          <w:lang w:val="en-US"/>
        </w:rPr>
        <w:t xml:space="preserve">in to bit ratio (peak, weighted and unweighted) </w:t>
      </w:r>
      <w:r w:rsidR="00EB548C" w:rsidRPr="00EB548C">
        <w:rPr>
          <w:rFonts w:hint="eastAsia"/>
          <w:lang w:val="en-US"/>
        </w:rPr>
        <w:t>s</w:t>
      </w:r>
      <w:r w:rsidR="00EB548C" w:rsidRPr="00EB548C">
        <w:rPr>
          <w:lang w:val="en-US"/>
        </w:rPr>
        <w:t xml:space="preserve">imulation results for CE3.2 tests, HBD/HBR CTC, </w:t>
      </w:r>
      <w:proofErr w:type="spellStart"/>
      <w:r w:rsidR="00EB548C" w:rsidRPr="00EB548C">
        <w:rPr>
          <w:lang w:val="en-US"/>
        </w:rPr>
        <w:t>LowQP</w:t>
      </w:r>
      <w:proofErr w:type="spellEnd"/>
      <w:r w:rsidR="00EB548C" w:rsidRPr="00EB548C">
        <w:rPr>
          <w:lang w:val="en-US"/>
        </w:rPr>
        <w:t xml:space="preserve"> test configuration.</w:t>
      </w:r>
    </w:p>
    <w:p w14:paraId="3B45DC5A" w14:textId="77777777" w:rsidR="00FD6BF5" w:rsidRPr="00EB548C" w:rsidRDefault="00FD6BF5" w:rsidP="00D654CE">
      <w:pPr>
        <w:keepNext/>
        <w:rPr>
          <w:lang w:val="en-US"/>
        </w:rPr>
      </w:pPr>
    </w:p>
    <w:tbl>
      <w:tblPr>
        <w:tblW w:w="0" w:type="auto"/>
        <w:tblLayout w:type="fixed"/>
        <w:tblCellMar>
          <w:left w:w="29" w:type="dxa"/>
          <w:right w:w="29" w:type="dxa"/>
        </w:tblCellMar>
        <w:tblLook w:val="04A0" w:firstRow="1" w:lastRow="0" w:firstColumn="1" w:lastColumn="0" w:noHBand="0" w:noVBand="1"/>
      </w:tblPr>
      <w:tblGrid>
        <w:gridCol w:w="606"/>
        <w:gridCol w:w="716"/>
        <w:gridCol w:w="1098"/>
        <w:gridCol w:w="909"/>
        <w:gridCol w:w="1098"/>
        <w:gridCol w:w="909"/>
        <w:gridCol w:w="1098"/>
        <w:gridCol w:w="909"/>
        <w:gridCol w:w="1098"/>
        <w:gridCol w:w="909"/>
      </w:tblGrid>
      <w:tr w:rsidR="00EB548C" w:rsidRPr="00EB548C" w14:paraId="38E7C8F8" w14:textId="77777777" w:rsidTr="00D654CE">
        <w:trPr>
          <w:trHeight w:val="290"/>
        </w:trPr>
        <w:tc>
          <w:tcPr>
            <w:tcW w:w="606" w:type="dxa"/>
            <w:tcBorders>
              <w:top w:val="nil"/>
              <w:left w:val="nil"/>
              <w:bottom w:val="nil"/>
              <w:right w:val="nil"/>
            </w:tcBorders>
            <w:shd w:val="clear" w:color="auto" w:fill="auto"/>
            <w:noWrap/>
            <w:vAlign w:val="bottom"/>
            <w:hideMark/>
          </w:tcPr>
          <w:p w14:paraId="7E3AD683" w14:textId="77777777" w:rsidR="00EB548C" w:rsidRPr="00EB548C" w:rsidRDefault="00EB548C" w:rsidP="00D654CE">
            <w:pPr>
              <w:keepNext/>
              <w:spacing w:before="0"/>
              <w:rPr>
                <w:lang w:val="en-US"/>
              </w:rPr>
            </w:pPr>
          </w:p>
        </w:tc>
        <w:tc>
          <w:tcPr>
            <w:tcW w:w="716" w:type="dxa"/>
            <w:vMerge w:val="restart"/>
            <w:tcBorders>
              <w:top w:val="single" w:sz="8" w:space="0" w:color="auto"/>
              <w:left w:val="single" w:sz="8" w:space="0" w:color="auto"/>
              <w:bottom w:val="single" w:sz="8" w:space="0" w:color="000000"/>
              <w:right w:val="single" w:sz="8" w:space="0" w:color="auto"/>
            </w:tcBorders>
            <w:shd w:val="clear" w:color="000000" w:fill="D9D9D9"/>
            <w:noWrap/>
            <w:vAlign w:val="center"/>
            <w:hideMark/>
          </w:tcPr>
          <w:p w14:paraId="32446E7B" w14:textId="77777777" w:rsidR="00EB548C" w:rsidRPr="00EB548C" w:rsidRDefault="00EB548C" w:rsidP="00D654CE">
            <w:pPr>
              <w:keepNext/>
              <w:spacing w:before="0"/>
              <w:rPr>
                <w:b/>
                <w:bCs/>
                <w:lang w:val="en-US"/>
              </w:rPr>
            </w:pPr>
            <w:r w:rsidRPr="00EB548C">
              <w:rPr>
                <w:b/>
                <w:bCs/>
                <w:lang w:val="en-US"/>
              </w:rPr>
              <w:t>Test</w:t>
            </w:r>
          </w:p>
        </w:tc>
        <w:tc>
          <w:tcPr>
            <w:tcW w:w="2007" w:type="dxa"/>
            <w:gridSpan w:val="2"/>
            <w:tcBorders>
              <w:top w:val="single" w:sz="8" w:space="0" w:color="auto"/>
              <w:left w:val="nil"/>
              <w:bottom w:val="single" w:sz="8" w:space="0" w:color="auto"/>
              <w:right w:val="single" w:sz="8" w:space="0" w:color="000000"/>
            </w:tcBorders>
            <w:shd w:val="clear" w:color="000000" w:fill="D9D9D9"/>
            <w:noWrap/>
            <w:vAlign w:val="center"/>
            <w:hideMark/>
          </w:tcPr>
          <w:p w14:paraId="064F2726" w14:textId="77777777" w:rsidR="00EB548C" w:rsidRPr="00EB548C" w:rsidRDefault="00EB548C" w:rsidP="00D654CE">
            <w:pPr>
              <w:keepNext/>
              <w:spacing w:before="0"/>
              <w:jc w:val="center"/>
              <w:rPr>
                <w:b/>
                <w:bCs/>
                <w:lang w:val="en-US"/>
              </w:rPr>
            </w:pPr>
            <w:r w:rsidRPr="00EB548C">
              <w:rPr>
                <w:b/>
                <w:bCs/>
                <w:lang w:val="en-US"/>
              </w:rPr>
              <w:t>HDR PQ</w:t>
            </w:r>
          </w:p>
        </w:tc>
        <w:tc>
          <w:tcPr>
            <w:tcW w:w="2007" w:type="dxa"/>
            <w:gridSpan w:val="2"/>
            <w:tcBorders>
              <w:top w:val="single" w:sz="8" w:space="0" w:color="auto"/>
              <w:left w:val="nil"/>
              <w:bottom w:val="single" w:sz="8" w:space="0" w:color="auto"/>
              <w:right w:val="single" w:sz="8" w:space="0" w:color="000000"/>
            </w:tcBorders>
            <w:shd w:val="clear" w:color="000000" w:fill="D9D9D9"/>
            <w:noWrap/>
            <w:vAlign w:val="center"/>
            <w:hideMark/>
          </w:tcPr>
          <w:p w14:paraId="259D94B4" w14:textId="77777777" w:rsidR="00EB548C" w:rsidRPr="00EB548C" w:rsidRDefault="00EB548C" w:rsidP="00D654CE">
            <w:pPr>
              <w:keepNext/>
              <w:spacing w:before="0"/>
              <w:jc w:val="center"/>
              <w:rPr>
                <w:b/>
                <w:bCs/>
                <w:lang w:val="en-US"/>
              </w:rPr>
            </w:pPr>
            <w:r w:rsidRPr="00EB548C">
              <w:rPr>
                <w:b/>
                <w:bCs/>
                <w:lang w:val="en-US"/>
              </w:rPr>
              <w:t>HDR HLG</w:t>
            </w:r>
          </w:p>
        </w:tc>
        <w:tc>
          <w:tcPr>
            <w:tcW w:w="2007" w:type="dxa"/>
            <w:gridSpan w:val="2"/>
            <w:tcBorders>
              <w:top w:val="single" w:sz="8" w:space="0" w:color="auto"/>
              <w:left w:val="nil"/>
              <w:bottom w:val="single" w:sz="8" w:space="0" w:color="auto"/>
              <w:right w:val="single" w:sz="8" w:space="0" w:color="000000"/>
            </w:tcBorders>
            <w:shd w:val="clear" w:color="000000" w:fill="D9D9D9"/>
            <w:noWrap/>
            <w:vAlign w:val="center"/>
            <w:hideMark/>
          </w:tcPr>
          <w:p w14:paraId="295E8433" w14:textId="77777777" w:rsidR="00EB548C" w:rsidRPr="00EB548C" w:rsidRDefault="00EB548C" w:rsidP="00D654CE">
            <w:pPr>
              <w:keepNext/>
              <w:spacing w:before="0"/>
              <w:jc w:val="center"/>
              <w:rPr>
                <w:b/>
                <w:bCs/>
                <w:lang w:val="en-US"/>
              </w:rPr>
            </w:pPr>
            <w:r w:rsidRPr="00EB548C">
              <w:rPr>
                <w:b/>
                <w:bCs/>
                <w:lang w:val="en-US"/>
              </w:rPr>
              <w:t>SVT12 RGB</w:t>
            </w:r>
          </w:p>
        </w:tc>
        <w:tc>
          <w:tcPr>
            <w:tcW w:w="2007" w:type="dxa"/>
            <w:gridSpan w:val="2"/>
            <w:tcBorders>
              <w:top w:val="single" w:sz="8" w:space="0" w:color="auto"/>
              <w:left w:val="nil"/>
              <w:bottom w:val="single" w:sz="8" w:space="0" w:color="auto"/>
              <w:right w:val="single" w:sz="8" w:space="0" w:color="000000"/>
            </w:tcBorders>
            <w:shd w:val="clear" w:color="000000" w:fill="D9D9D9"/>
            <w:noWrap/>
            <w:vAlign w:val="center"/>
            <w:hideMark/>
          </w:tcPr>
          <w:p w14:paraId="2A0264F5" w14:textId="77777777" w:rsidR="00EB548C" w:rsidRPr="00EB548C" w:rsidRDefault="00EB548C" w:rsidP="00D654CE">
            <w:pPr>
              <w:keepNext/>
              <w:spacing w:before="0"/>
              <w:jc w:val="center"/>
              <w:rPr>
                <w:b/>
                <w:bCs/>
                <w:lang w:val="en-US"/>
              </w:rPr>
            </w:pPr>
            <w:r w:rsidRPr="00EB548C">
              <w:rPr>
                <w:b/>
                <w:bCs/>
                <w:lang w:val="en-US"/>
              </w:rPr>
              <w:t>SVT16 RGB</w:t>
            </w:r>
          </w:p>
        </w:tc>
      </w:tr>
      <w:tr w:rsidR="00D654CE" w:rsidRPr="00EB548C" w14:paraId="2CE6448C" w14:textId="77777777" w:rsidTr="00800889">
        <w:trPr>
          <w:trHeight w:val="290"/>
        </w:trPr>
        <w:tc>
          <w:tcPr>
            <w:tcW w:w="606" w:type="dxa"/>
            <w:tcBorders>
              <w:top w:val="nil"/>
              <w:left w:val="nil"/>
              <w:bottom w:val="nil"/>
              <w:right w:val="nil"/>
            </w:tcBorders>
            <w:shd w:val="clear" w:color="auto" w:fill="auto"/>
            <w:noWrap/>
            <w:vAlign w:val="bottom"/>
            <w:hideMark/>
          </w:tcPr>
          <w:p w14:paraId="2F15B440" w14:textId="77777777" w:rsidR="00EB548C" w:rsidRPr="00EB548C" w:rsidRDefault="00EB548C" w:rsidP="00D654CE">
            <w:pPr>
              <w:keepNext/>
              <w:spacing w:before="0"/>
              <w:rPr>
                <w:b/>
                <w:bCs/>
                <w:lang w:val="en-US"/>
              </w:rPr>
            </w:pPr>
          </w:p>
        </w:tc>
        <w:tc>
          <w:tcPr>
            <w:tcW w:w="716" w:type="dxa"/>
            <w:vMerge/>
            <w:tcBorders>
              <w:top w:val="single" w:sz="8" w:space="0" w:color="auto"/>
              <w:left w:val="single" w:sz="8" w:space="0" w:color="auto"/>
              <w:bottom w:val="single" w:sz="8" w:space="0" w:color="000000"/>
              <w:right w:val="single" w:sz="8" w:space="0" w:color="auto"/>
            </w:tcBorders>
            <w:vAlign w:val="center"/>
            <w:hideMark/>
          </w:tcPr>
          <w:p w14:paraId="6EB0D323" w14:textId="77777777" w:rsidR="00EB548C" w:rsidRPr="00EB548C" w:rsidRDefault="00EB548C" w:rsidP="00D654CE">
            <w:pPr>
              <w:keepNext/>
              <w:spacing w:before="0"/>
              <w:rPr>
                <w:b/>
                <w:bCs/>
                <w:lang w:val="en-US"/>
              </w:rPr>
            </w:pPr>
          </w:p>
        </w:tc>
        <w:tc>
          <w:tcPr>
            <w:tcW w:w="1098" w:type="dxa"/>
            <w:tcBorders>
              <w:top w:val="nil"/>
              <w:left w:val="nil"/>
              <w:bottom w:val="single" w:sz="8" w:space="0" w:color="auto"/>
              <w:right w:val="nil"/>
            </w:tcBorders>
            <w:shd w:val="clear" w:color="000000" w:fill="FFFFFF"/>
            <w:noWrap/>
            <w:vAlign w:val="center"/>
            <w:hideMark/>
          </w:tcPr>
          <w:p w14:paraId="10A0E865" w14:textId="77777777" w:rsidR="00EB548C" w:rsidRPr="00EB548C" w:rsidRDefault="00EB548C" w:rsidP="00D654CE">
            <w:pPr>
              <w:keepNext/>
              <w:spacing w:before="0"/>
              <w:jc w:val="center"/>
              <w:rPr>
                <w:lang w:val="en-US"/>
              </w:rPr>
            </w:pPr>
            <w:r w:rsidRPr="00EB548C">
              <w:rPr>
                <w:lang w:val="en-US"/>
              </w:rPr>
              <w:t>unweighted</w:t>
            </w:r>
          </w:p>
        </w:tc>
        <w:tc>
          <w:tcPr>
            <w:tcW w:w="909" w:type="dxa"/>
            <w:tcBorders>
              <w:top w:val="nil"/>
              <w:left w:val="nil"/>
              <w:bottom w:val="single" w:sz="8" w:space="0" w:color="auto"/>
              <w:right w:val="single" w:sz="8" w:space="0" w:color="auto"/>
            </w:tcBorders>
            <w:shd w:val="clear" w:color="000000" w:fill="FFFFFF"/>
            <w:noWrap/>
            <w:vAlign w:val="center"/>
            <w:hideMark/>
          </w:tcPr>
          <w:p w14:paraId="080015C7" w14:textId="77777777" w:rsidR="00EB548C" w:rsidRPr="00EB548C" w:rsidRDefault="00EB548C" w:rsidP="00D654CE">
            <w:pPr>
              <w:keepNext/>
              <w:spacing w:before="0"/>
              <w:jc w:val="center"/>
              <w:rPr>
                <w:lang w:val="en-US"/>
              </w:rPr>
            </w:pPr>
            <w:r w:rsidRPr="00EB548C">
              <w:rPr>
                <w:lang w:val="en-US"/>
              </w:rPr>
              <w:t>weighted</w:t>
            </w:r>
          </w:p>
        </w:tc>
        <w:tc>
          <w:tcPr>
            <w:tcW w:w="1098" w:type="dxa"/>
            <w:tcBorders>
              <w:top w:val="nil"/>
              <w:left w:val="nil"/>
              <w:bottom w:val="single" w:sz="8" w:space="0" w:color="auto"/>
              <w:right w:val="nil"/>
            </w:tcBorders>
            <w:shd w:val="clear" w:color="000000" w:fill="FFFFFF"/>
            <w:noWrap/>
            <w:vAlign w:val="center"/>
            <w:hideMark/>
          </w:tcPr>
          <w:p w14:paraId="065037C8" w14:textId="77777777" w:rsidR="00EB548C" w:rsidRPr="00EB548C" w:rsidRDefault="00EB548C" w:rsidP="00D654CE">
            <w:pPr>
              <w:keepNext/>
              <w:spacing w:before="0"/>
              <w:jc w:val="center"/>
              <w:rPr>
                <w:lang w:val="en-US"/>
              </w:rPr>
            </w:pPr>
            <w:r w:rsidRPr="00EB548C">
              <w:rPr>
                <w:lang w:val="en-US"/>
              </w:rPr>
              <w:t>unweighted</w:t>
            </w:r>
          </w:p>
        </w:tc>
        <w:tc>
          <w:tcPr>
            <w:tcW w:w="909" w:type="dxa"/>
            <w:tcBorders>
              <w:top w:val="nil"/>
              <w:left w:val="nil"/>
              <w:bottom w:val="single" w:sz="8" w:space="0" w:color="auto"/>
              <w:right w:val="single" w:sz="8" w:space="0" w:color="auto"/>
            </w:tcBorders>
            <w:shd w:val="clear" w:color="000000" w:fill="FFFFFF"/>
            <w:noWrap/>
            <w:vAlign w:val="center"/>
            <w:hideMark/>
          </w:tcPr>
          <w:p w14:paraId="4E78A7E1" w14:textId="77777777" w:rsidR="00EB548C" w:rsidRPr="00EB548C" w:rsidRDefault="00EB548C" w:rsidP="00D654CE">
            <w:pPr>
              <w:keepNext/>
              <w:spacing w:before="0"/>
              <w:jc w:val="center"/>
              <w:rPr>
                <w:lang w:val="en-US"/>
              </w:rPr>
            </w:pPr>
            <w:r w:rsidRPr="00EB548C">
              <w:rPr>
                <w:lang w:val="en-US"/>
              </w:rPr>
              <w:t>weighted</w:t>
            </w:r>
          </w:p>
        </w:tc>
        <w:tc>
          <w:tcPr>
            <w:tcW w:w="1098" w:type="dxa"/>
            <w:tcBorders>
              <w:top w:val="nil"/>
              <w:left w:val="nil"/>
              <w:bottom w:val="single" w:sz="8" w:space="0" w:color="auto"/>
              <w:right w:val="nil"/>
            </w:tcBorders>
            <w:shd w:val="clear" w:color="000000" w:fill="FFFFFF"/>
            <w:noWrap/>
            <w:vAlign w:val="center"/>
            <w:hideMark/>
          </w:tcPr>
          <w:p w14:paraId="05CD53BC" w14:textId="77777777" w:rsidR="00EB548C" w:rsidRPr="00EB548C" w:rsidRDefault="00EB548C" w:rsidP="00D654CE">
            <w:pPr>
              <w:keepNext/>
              <w:spacing w:before="0"/>
              <w:jc w:val="center"/>
              <w:rPr>
                <w:lang w:val="en-US"/>
              </w:rPr>
            </w:pPr>
            <w:r w:rsidRPr="00EB548C">
              <w:rPr>
                <w:lang w:val="en-US"/>
              </w:rPr>
              <w:t>unweighted</w:t>
            </w:r>
          </w:p>
        </w:tc>
        <w:tc>
          <w:tcPr>
            <w:tcW w:w="909" w:type="dxa"/>
            <w:tcBorders>
              <w:top w:val="nil"/>
              <w:left w:val="nil"/>
              <w:bottom w:val="single" w:sz="8" w:space="0" w:color="auto"/>
              <w:right w:val="single" w:sz="8" w:space="0" w:color="auto"/>
            </w:tcBorders>
            <w:shd w:val="clear" w:color="000000" w:fill="FFFFFF"/>
            <w:noWrap/>
            <w:vAlign w:val="center"/>
            <w:hideMark/>
          </w:tcPr>
          <w:p w14:paraId="3112037A" w14:textId="77777777" w:rsidR="00EB548C" w:rsidRPr="00EB548C" w:rsidRDefault="00EB548C" w:rsidP="00D654CE">
            <w:pPr>
              <w:keepNext/>
              <w:spacing w:before="0"/>
              <w:jc w:val="center"/>
              <w:rPr>
                <w:lang w:val="en-US"/>
              </w:rPr>
            </w:pPr>
            <w:r w:rsidRPr="00EB548C">
              <w:rPr>
                <w:lang w:val="en-US"/>
              </w:rPr>
              <w:t>weighted</w:t>
            </w:r>
          </w:p>
        </w:tc>
        <w:tc>
          <w:tcPr>
            <w:tcW w:w="1098" w:type="dxa"/>
            <w:tcBorders>
              <w:top w:val="nil"/>
              <w:left w:val="nil"/>
              <w:bottom w:val="single" w:sz="8" w:space="0" w:color="auto"/>
              <w:right w:val="nil"/>
            </w:tcBorders>
            <w:shd w:val="clear" w:color="000000" w:fill="FFFFFF"/>
            <w:noWrap/>
            <w:vAlign w:val="center"/>
            <w:hideMark/>
          </w:tcPr>
          <w:p w14:paraId="1B1C314B" w14:textId="77777777" w:rsidR="00EB548C" w:rsidRPr="00EB548C" w:rsidRDefault="00EB548C" w:rsidP="00D654CE">
            <w:pPr>
              <w:keepNext/>
              <w:spacing w:before="0"/>
              <w:jc w:val="center"/>
              <w:rPr>
                <w:lang w:val="en-US"/>
              </w:rPr>
            </w:pPr>
            <w:r w:rsidRPr="00EB548C">
              <w:rPr>
                <w:lang w:val="en-US"/>
              </w:rPr>
              <w:t>unweighted</w:t>
            </w:r>
          </w:p>
        </w:tc>
        <w:tc>
          <w:tcPr>
            <w:tcW w:w="909" w:type="dxa"/>
            <w:tcBorders>
              <w:top w:val="nil"/>
              <w:left w:val="nil"/>
              <w:bottom w:val="single" w:sz="8" w:space="0" w:color="auto"/>
              <w:right w:val="single" w:sz="8" w:space="0" w:color="auto"/>
            </w:tcBorders>
            <w:shd w:val="clear" w:color="000000" w:fill="FFFFFF"/>
            <w:noWrap/>
            <w:vAlign w:val="center"/>
            <w:hideMark/>
          </w:tcPr>
          <w:p w14:paraId="239BD926" w14:textId="77777777" w:rsidR="00EB548C" w:rsidRPr="00EB548C" w:rsidRDefault="00EB548C" w:rsidP="00D654CE">
            <w:pPr>
              <w:keepNext/>
              <w:spacing w:before="0"/>
              <w:jc w:val="center"/>
              <w:rPr>
                <w:lang w:val="en-US"/>
              </w:rPr>
            </w:pPr>
            <w:r w:rsidRPr="00EB548C">
              <w:rPr>
                <w:lang w:val="en-US"/>
              </w:rPr>
              <w:t>weighted</w:t>
            </w:r>
          </w:p>
        </w:tc>
      </w:tr>
      <w:tr w:rsidR="00D654CE" w:rsidRPr="00EB548C" w14:paraId="516BD2E8" w14:textId="77777777" w:rsidTr="00800889">
        <w:trPr>
          <w:trHeight w:val="290"/>
        </w:trPr>
        <w:tc>
          <w:tcPr>
            <w:tcW w:w="606" w:type="dxa"/>
            <w:tcBorders>
              <w:top w:val="single" w:sz="8" w:space="0" w:color="auto"/>
              <w:left w:val="single" w:sz="8" w:space="0" w:color="auto"/>
              <w:bottom w:val="single" w:sz="8" w:space="0" w:color="auto"/>
              <w:right w:val="single" w:sz="8" w:space="0" w:color="auto"/>
            </w:tcBorders>
            <w:shd w:val="clear" w:color="000000" w:fill="D9D9D9"/>
            <w:noWrap/>
            <w:vAlign w:val="center"/>
            <w:hideMark/>
          </w:tcPr>
          <w:p w14:paraId="18E07C1D" w14:textId="77777777" w:rsidR="00EB548C" w:rsidRPr="00EB548C" w:rsidRDefault="00EB548C" w:rsidP="00D654CE">
            <w:pPr>
              <w:keepNext/>
              <w:spacing w:before="0"/>
              <w:rPr>
                <w:b/>
                <w:bCs/>
                <w:lang w:val="en-US"/>
              </w:rPr>
            </w:pPr>
            <w:r w:rsidRPr="00EB548C">
              <w:rPr>
                <w:b/>
                <w:bCs/>
                <w:lang w:val="en-US"/>
              </w:rPr>
              <w:t>AI</w:t>
            </w:r>
          </w:p>
        </w:tc>
        <w:tc>
          <w:tcPr>
            <w:tcW w:w="716" w:type="dxa"/>
            <w:tcBorders>
              <w:top w:val="nil"/>
              <w:left w:val="nil"/>
              <w:bottom w:val="nil"/>
              <w:right w:val="single" w:sz="8" w:space="0" w:color="auto"/>
            </w:tcBorders>
            <w:shd w:val="clear" w:color="000000" w:fill="FFFFFF"/>
            <w:noWrap/>
            <w:vAlign w:val="center"/>
            <w:hideMark/>
          </w:tcPr>
          <w:p w14:paraId="7706226C" w14:textId="77777777" w:rsidR="00EB548C" w:rsidRPr="00EB548C" w:rsidRDefault="00EB548C" w:rsidP="00D654CE">
            <w:pPr>
              <w:keepNext/>
              <w:spacing w:before="0"/>
              <w:rPr>
                <w:b/>
                <w:bCs/>
                <w:lang w:val="en-US"/>
              </w:rPr>
            </w:pPr>
            <w:r w:rsidRPr="00EB548C">
              <w:rPr>
                <w:b/>
                <w:bCs/>
                <w:lang w:val="en-US"/>
              </w:rPr>
              <w:t>CE3.2</w:t>
            </w:r>
          </w:p>
        </w:tc>
        <w:tc>
          <w:tcPr>
            <w:tcW w:w="1098" w:type="dxa"/>
            <w:tcBorders>
              <w:top w:val="nil"/>
              <w:left w:val="nil"/>
              <w:bottom w:val="nil"/>
              <w:right w:val="nil"/>
            </w:tcBorders>
            <w:shd w:val="clear" w:color="000000" w:fill="FFFFFF"/>
            <w:noWrap/>
            <w:vAlign w:val="center"/>
            <w:hideMark/>
          </w:tcPr>
          <w:p w14:paraId="41638AC9" w14:textId="77777777" w:rsidR="00EB548C" w:rsidRPr="00EB548C" w:rsidRDefault="00EB548C" w:rsidP="00D654CE">
            <w:pPr>
              <w:keepNext/>
              <w:spacing w:before="0"/>
              <w:jc w:val="center"/>
              <w:rPr>
                <w:lang w:val="en-US"/>
              </w:rPr>
            </w:pPr>
            <w:r w:rsidRPr="00EB548C">
              <w:rPr>
                <w:lang w:val="en-US"/>
              </w:rPr>
              <w:t>-15.85%</w:t>
            </w:r>
          </w:p>
        </w:tc>
        <w:tc>
          <w:tcPr>
            <w:tcW w:w="909" w:type="dxa"/>
            <w:tcBorders>
              <w:top w:val="nil"/>
              <w:left w:val="nil"/>
              <w:bottom w:val="nil"/>
              <w:right w:val="single" w:sz="8" w:space="0" w:color="auto"/>
            </w:tcBorders>
            <w:shd w:val="clear" w:color="000000" w:fill="FFFFFF"/>
            <w:noWrap/>
            <w:vAlign w:val="center"/>
            <w:hideMark/>
          </w:tcPr>
          <w:p w14:paraId="22D01D1C" w14:textId="77777777" w:rsidR="00EB548C" w:rsidRPr="00EB548C" w:rsidRDefault="00EB548C" w:rsidP="00D654CE">
            <w:pPr>
              <w:keepNext/>
              <w:spacing w:before="0"/>
              <w:jc w:val="center"/>
              <w:rPr>
                <w:lang w:val="en-US"/>
              </w:rPr>
            </w:pPr>
            <w:r w:rsidRPr="00EB548C">
              <w:rPr>
                <w:lang w:val="en-US"/>
              </w:rPr>
              <w:t>-57.49%</w:t>
            </w:r>
          </w:p>
        </w:tc>
        <w:tc>
          <w:tcPr>
            <w:tcW w:w="1098" w:type="dxa"/>
            <w:tcBorders>
              <w:top w:val="nil"/>
              <w:left w:val="nil"/>
              <w:bottom w:val="nil"/>
              <w:right w:val="nil"/>
            </w:tcBorders>
            <w:shd w:val="clear" w:color="000000" w:fill="FFFFFF"/>
            <w:noWrap/>
            <w:vAlign w:val="center"/>
            <w:hideMark/>
          </w:tcPr>
          <w:p w14:paraId="24F977B7" w14:textId="77777777" w:rsidR="00EB548C" w:rsidRPr="00EB548C" w:rsidRDefault="00EB548C" w:rsidP="00D654CE">
            <w:pPr>
              <w:keepNext/>
              <w:spacing w:before="0"/>
              <w:jc w:val="center"/>
              <w:rPr>
                <w:lang w:val="en-US"/>
              </w:rPr>
            </w:pPr>
            <w:r w:rsidRPr="00EB548C">
              <w:rPr>
                <w:lang w:val="en-US"/>
              </w:rPr>
              <w:t>-14.55%</w:t>
            </w:r>
          </w:p>
        </w:tc>
        <w:tc>
          <w:tcPr>
            <w:tcW w:w="909" w:type="dxa"/>
            <w:tcBorders>
              <w:top w:val="nil"/>
              <w:left w:val="nil"/>
              <w:bottom w:val="nil"/>
              <w:right w:val="single" w:sz="8" w:space="0" w:color="auto"/>
            </w:tcBorders>
            <w:shd w:val="clear" w:color="000000" w:fill="FFFFFF"/>
            <w:noWrap/>
            <w:vAlign w:val="center"/>
            <w:hideMark/>
          </w:tcPr>
          <w:p w14:paraId="11727855" w14:textId="77777777" w:rsidR="00EB548C" w:rsidRPr="00EB548C" w:rsidRDefault="00EB548C" w:rsidP="00D654CE">
            <w:pPr>
              <w:keepNext/>
              <w:spacing w:before="0"/>
              <w:jc w:val="center"/>
              <w:rPr>
                <w:lang w:val="en-US"/>
              </w:rPr>
            </w:pPr>
            <w:r w:rsidRPr="00EB548C">
              <w:rPr>
                <w:lang w:val="en-US"/>
              </w:rPr>
              <w:t>-56.41%</w:t>
            </w:r>
          </w:p>
        </w:tc>
        <w:tc>
          <w:tcPr>
            <w:tcW w:w="1098" w:type="dxa"/>
            <w:tcBorders>
              <w:top w:val="nil"/>
              <w:left w:val="nil"/>
              <w:bottom w:val="nil"/>
              <w:right w:val="nil"/>
            </w:tcBorders>
            <w:shd w:val="clear" w:color="000000" w:fill="FFFFFF"/>
            <w:noWrap/>
            <w:vAlign w:val="center"/>
            <w:hideMark/>
          </w:tcPr>
          <w:p w14:paraId="6F7F07FA" w14:textId="77777777" w:rsidR="00EB548C" w:rsidRPr="00EB548C" w:rsidRDefault="00EB548C" w:rsidP="00D654CE">
            <w:pPr>
              <w:keepNext/>
              <w:spacing w:before="0"/>
              <w:jc w:val="center"/>
              <w:rPr>
                <w:lang w:val="en-US"/>
              </w:rPr>
            </w:pPr>
            <w:r w:rsidRPr="00EB548C">
              <w:rPr>
                <w:lang w:val="en-US"/>
              </w:rPr>
              <w:t>-10.40%</w:t>
            </w:r>
          </w:p>
        </w:tc>
        <w:tc>
          <w:tcPr>
            <w:tcW w:w="909" w:type="dxa"/>
            <w:tcBorders>
              <w:top w:val="nil"/>
              <w:left w:val="nil"/>
              <w:bottom w:val="nil"/>
              <w:right w:val="single" w:sz="8" w:space="0" w:color="auto"/>
            </w:tcBorders>
            <w:shd w:val="clear" w:color="000000" w:fill="FFFFFF"/>
            <w:noWrap/>
            <w:vAlign w:val="center"/>
            <w:hideMark/>
          </w:tcPr>
          <w:p w14:paraId="7761FD60" w14:textId="77777777" w:rsidR="00EB548C" w:rsidRPr="00EB548C" w:rsidRDefault="00EB548C" w:rsidP="00D654CE">
            <w:pPr>
              <w:keepNext/>
              <w:spacing w:before="0"/>
              <w:jc w:val="center"/>
              <w:rPr>
                <w:lang w:val="en-US"/>
              </w:rPr>
            </w:pPr>
            <w:r w:rsidRPr="00EB548C">
              <w:rPr>
                <w:lang w:val="en-US"/>
              </w:rPr>
              <w:t>-46.46%</w:t>
            </w:r>
          </w:p>
        </w:tc>
        <w:tc>
          <w:tcPr>
            <w:tcW w:w="1098" w:type="dxa"/>
            <w:tcBorders>
              <w:top w:val="nil"/>
              <w:left w:val="nil"/>
              <w:bottom w:val="nil"/>
              <w:right w:val="nil"/>
            </w:tcBorders>
            <w:shd w:val="clear" w:color="000000" w:fill="FFFFFF"/>
            <w:noWrap/>
            <w:vAlign w:val="center"/>
            <w:hideMark/>
          </w:tcPr>
          <w:p w14:paraId="054239F3" w14:textId="77777777" w:rsidR="00EB548C" w:rsidRPr="00EB548C" w:rsidRDefault="00EB548C" w:rsidP="00D654CE">
            <w:pPr>
              <w:keepNext/>
              <w:spacing w:before="0"/>
              <w:jc w:val="center"/>
              <w:rPr>
                <w:lang w:val="en-US"/>
              </w:rPr>
            </w:pPr>
            <w:r w:rsidRPr="00EB548C">
              <w:rPr>
                <w:lang w:val="en-US"/>
              </w:rPr>
              <w:t>-10.57%</w:t>
            </w:r>
          </w:p>
        </w:tc>
        <w:tc>
          <w:tcPr>
            <w:tcW w:w="909" w:type="dxa"/>
            <w:tcBorders>
              <w:top w:val="nil"/>
              <w:left w:val="nil"/>
              <w:bottom w:val="nil"/>
              <w:right w:val="single" w:sz="8" w:space="0" w:color="auto"/>
            </w:tcBorders>
            <w:shd w:val="clear" w:color="000000" w:fill="FFFFFF"/>
            <w:noWrap/>
            <w:vAlign w:val="center"/>
            <w:hideMark/>
          </w:tcPr>
          <w:p w14:paraId="58B5CC4F" w14:textId="77777777" w:rsidR="00EB548C" w:rsidRPr="00EB548C" w:rsidRDefault="00EB548C" w:rsidP="00D654CE">
            <w:pPr>
              <w:keepNext/>
              <w:spacing w:before="0"/>
              <w:jc w:val="center"/>
              <w:rPr>
                <w:lang w:val="en-US"/>
              </w:rPr>
            </w:pPr>
            <w:r w:rsidRPr="00EB548C">
              <w:rPr>
                <w:lang w:val="en-US"/>
              </w:rPr>
              <w:t>-37.45%</w:t>
            </w:r>
          </w:p>
        </w:tc>
      </w:tr>
      <w:tr w:rsidR="00D654CE" w:rsidRPr="00EB548C" w14:paraId="4DE7924A" w14:textId="77777777" w:rsidTr="00800889">
        <w:trPr>
          <w:trHeight w:val="290"/>
        </w:trPr>
        <w:tc>
          <w:tcPr>
            <w:tcW w:w="606" w:type="dxa"/>
            <w:tcBorders>
              <w:top w:val="nil"/>
              <w:left w:val="single" w:sz="8" w:space="0" w:color="auto"/>
              <w:bottom w:val="single" w:sz="8" w:space="0" w:color="000000"/>
              <w:right w:val="single" w:sz="8" w:space="0" w:color="auto"/>
            </w:tcBorders>
            <w:shd w:val="clear" w:color="000000" w:fill="D9D9D9"/>
            <w:noWrap/>
            <w:vAlign w:val="center"/>
            <w:hideMark/>
          </w:tcPr>
          <w:p w14:paraId="3086F0D0" w14:textId="77777777" w:rsidR="00EB548C" w:rsidRPr="00EB548C" w:rsidRDefault="00EB548C" w:rsidP="00D654CE">
            <w:pPr>
              <w:keepNext/>
              <w:spacing w:before="0"/>
              <w:rPr>
                <w:b/>
                <w:bCs/>
                <w:lang w:val="en-US"/>
              </w:rPr>
            </w:pPr>
            <w:r w:rsidRPr="00EB548C">
              <w:rPr>
                <w:b/>
                <w:bCs/>
                <w:lang w:val="en-US"/>
              </w:rPr>
              <w:t>LDB</w:t>
            </w:r>
          </w:p>
        </w:tc>
        <w:tc>
          <w:tcPr>
            <w:tcW w:w="716" w:type="dxa"/>
            <w:tcBorders>
              <w:top w:val="nil"/>
              <w:left w:val="nil"/>
              <w:bottom w:val="nil"/>
              <w:right w:val="single" w:sz="8" w:space="0" w:color="auto"/>
            </w:tcBorders>
            <w:shd w:val="clear" w:color="000000" w:fill="FFFFFF"/>
            <w:noWrap/>
            <w:vAlign w:val="center"/>
            <w:hideMark/>
          </w:tcPr>
          <w:p w14:paraId="43D12FEF" w14:textId="77777777" w:rsidR="00EB548C" w:rsidRPr="00EB548C" w:rsidRDefault="00EB548C" w:rsidP="00D654CE">
            <w:pPr>
              <w:keepNext/>
              <w:spacing w:before="0"/>
              <w:rPr>
                <w:b/>
                <w:bCs/>
                <w:lang w:val="en-US"/>
              </w:rPr>
            </w:pPr>
            <w:r w:rsidRPr="00EB548C">
              <w:rPr>
                <w:b/>
                <w:bCs/>
                <w:lang w:val="en-US"/>
              </w:rPr>
              <w:t>CE3.2</w:t>
            </w:r>
          </w:p>
        </w:tc>
        <w:tc>
          <w:tcPr>
            <w:tcW w:w="1098" w:type="dxa"/>
            <w:tcBorders>
              <w:top w:val="nil"/>
              <w:left w:val="nil"/>
              <w:bottom w:val="nil"/>
              <w:right w:val="nil"/>
            </w:tcBorders>
            <w:shd w:val="clear" w:color="000000" w:fill="FFFFFF"/>
            <w:noWrap/>
            <w:vAlign w:val="center"/>
            <w:hideMark/>
          </w:tcPr>
          <w:p w14:paraId="4B28AB88" w14:textId="77777777" w:rsidR="00EB548C" w:rsidRPr="00EB548C" w:rsidRDefault="00EB548C" w:rsidP="00D654CE">
            <w:pPr>
              <w:keepNext/>
              <w:spacing w:before="0"/>
              <w:jc w:val="center"/>
              <w:rPr>
                <w:lang w:val="en-US"/>
              </w:rPr>
            </w:pPr>
            <w:r w:rsidRPr="00EB548C">
              <w:rPr>
                <w:lang w:val="en-US"/>
              </w:rPr>
              <w:t>-14.11%</w:t>
            </w:r>
          </w:p>
        </w:tc>
        <w:tc>
          <w:tcPr>
            <w:tcW w:w="909" w:type="dxa"/>
            <w:tcBorders>
              <w:top w:val="nil"/>
              <w:left w:val="nil"/>
              <w:bottom w:val="nil"/>
              <w:right w:val="single" w:sz="8" w:space="0" w:color="auto"/>
            </w:tcBorders>
            <w:shd w:val="clear" w:color="000000" w:fill="FFFFFF"/>
            <w:noWrap/>
            <w:vAlign w:val="center"/>
            <w:hideMark/>
          </w:tcPr>
          <w:p w14:paraId="724953B9" w14:textId="77777777" w:rsidR="00EB548C" w:rsidRPr="00EB548C" w:rsidRDefault="00EB548C" w:rsidP="00D654CE">
            <w:pPr>
              <w:keepNext/>
              <w:spacing w:before="0"/>
              <w:jc w:val="center"/>
              <w:rPr>
                <w:lang w:val="en-US"/>
              </w:rPr>
            </w:pPr>
            <w:r w:rsidRPr="00EB548C">
              <w:rPr>
                <w:lang w:val="en-US"/>
              </w:rPr>
              <w:t>-55.32%</w:t>
            </w:r>
          </w:p>
        </w:tc>
        <w:tc>
          <w:tcPr>
            <w:tcW w:w="1098" w:type="dxa"/>
            <w:tcBorders>
              <w:top w:val="nil"/>
              <w:left w:val="nil"/>
              <w:bottom w:val="nil"/>
              <w:right w:val="nil"/>
            </w:tcBorders>
            <w:shd w:val="clear" w:color="000000" w:fill="FFFFFF"/>
            <w:noWrap/>
            <w:vAlign w:val="center"/>
            <w:hideMark/>
          </w:tcPr>
          <w:p w14:paraId="021DDFD0" w14:textId="77777777" w:rsidR="00EB548C" w:rsidRPr="00EB548C" w:rsidRDefault="00EB548C" w:rsidP="00D654CE">
            <w:pPr>
              <w:keepNext/>
              <w:spacing w:before="0"/>
              <w:jc w:val="center"/>
              <w:rPr>
                <w:lang w:val="en-US"/>
              </w:rPr>
            </w:pPr>
            <w:r w:rsidRPr="00EB548C">
              <w:rPr>
                <w:lang w:val="en-US"/>
              </w:rPr>
              <w:t>-14.40%</w:t>
            </w:r>
          </w:p>
        </w:tc>
        <w:tc>
          <w:tcPr>
            <w:tcW w:w="909" w:type="dxa"/>
            <w:tcBorders>
              <w:top w:val="nil"/>
              <w:left w:val="nil"/>
              <w:bottom w:val="nil"/>
              <w:right w:val="single" w:sz="8" w:space="0" w:color="auto"/>
            </w:tcBorders>
            <w:shd w:val="clear" w:color="000000" w:fill="FFFFFF"/>
            <w:noWrap/>
            <w:vAlign w:val="center"/>
            <w:hideMark/>
          </w:tcPr>
          <w:p w14:paraId="4F1FEEED" w14:textId="77777777" w:rsidR="00EB548C" w:rsidRPr="00EB548C" w:rsidRDefault="00EB548C" w:rsidP="00D654CE">
            <w:pPr>
              <w:keepNext/>
              <w:spacing w:before="0"/>
              <w:jc w:val="center"/>
              <w:rPr>
                <w:lang w:val="en-US"/>
              </w:rPr>
            </w:pPr>
            <w:r w:rsidRPr="00EB548C">
              <w:rPr>
                <w:lang w:val="en-US"/>
              </w:rPr>
              <w:t>-55.85%</w:t>
            </w:r>
          </w:p>
        </w:tc>
        <w:tc>
          <w:tcPr>
            <w:tcW w:w="1098" w:type="dxa"/>
            <w:tcBorders>
              <w:top w:val="nil"/>
              <w:left w:val="nil"/>
              <w:bottom w:val="nil"/>
              <w:right w:val="nil"/>
            </w:tcBorders>
            <w:shd w:val="clear" w:color="000000" w:fill="FFFFFF"/>
            <w:noWrap/>
            <w:vAlign w:val="center"/>
            <w:hideMark/>
          </w:tcPr>
          <w:p w14:paraId="171DD511" w14:textId="77777777" w:rsidR="00EB548C" w:rsidRPr="00EB548C" w:rsidRDefault="00EB548C" w:rsidP="00D654CE">
            <w:pPr>
              <w:keepNext/>
              <w:spacing w:before="0"/>
              <w:jc w:val="center"/>
              <w:rPr>
                <w:lang w:val="en-US"/>
              </w:rPr>
            </w:pPr>
            <w:r w:rsidRPr="00EB548C">
              <w:rPr>
                <w:lang w:val="en-US"/>
              </w:rPr>
              <w:t>-10.39%</w:t>
            </w:r>
          </w:p>
        </w:tc>
        <w:tc>
          <w:tcPr>
            <w:tcW w:w="909" w:type="dxa"/>
            <w:tcBorders>
              <w:top w:val="nil"/>
              <w:left w:val="nil"/>
              <w:bottom w:val="nil"/>
              <w:right w:val="single" w:sz="8" w:space="0" w:color="auto"/>
            </w:tcBorders>
            <w:shd w:val="clear" w:color="000000" w:fill="FFFFFF"/>
            <w:noWrap/>
            <w:vAlign w:val="center"/>
            <w:hideMark/>
          </w:tcPr>
          <w:p w14:paraId="6E83A4EB" w14:textId="77777777" w:rsidR="00EB548C" w:rsidRPr="00EB548C" w:rsidRDefault="00EB548C" w:rsidP="00D654CE">
            <w:pPr>
              <w:keepNext/>
              <w:spacing w:before="0"/>
              <w:jc w:val="center"/>
              <w:rPr>
                <w:lang w:val="en-US"/>
              </w:rPr>
            </w:pPr>
            <w:r w:rsidRPr="00EB548C">
              <w:rPr>
                <w:lang w:val="en-US"/>
              </w:rPr>
              <w:t>-45.72%</w:t>
            </w:r>
          </w:p>
        </w:tc>
        <w:tc>
          <w:tcPr>
            <w:tcW w:w="1098" w:type="dxa"/>
            <w:tcBorders>
              <w:top w:val="nil"/>
              <w:left w:val="nil"/>
              <w:bottom w:val="nil"/>
              <w:right w:val="nil"/>
            </w:tcBorders>
            <w:shd w:val="clear" w:color="000000" w:fill="FFFFFF"/>
            <w:noWrap/>
            <w:vAlign w:val="center"/>
            <w:hideMark/>
          </w:tcPr>
          <w:p w14:paraId="4B5AD0F8" w14:textId="77777777" w:rsidR="00EB548C" w:rsidRPr="00EB548C" w:rsidRDefault="00EB548C" w:rsidP="00D654CE">
            <w:pPr>
              <w:keepNext/>
              <w:spacing w:before="0"/>
              <w:jc w:val="center"/>
              <w:rPr>
                <w:lang w:val="en-US"/>
              </w:rPr>
            </w:pPr>
            <w:r w:rsidRPr="00EB548C">
              <w:rPr>
                <w:lang w:val="en-US"/>
              </w:rPr>
              <w:t>-10.56%</w:t>
            </w:r>
          </w:p>
        </w:tc>
        <w:tc>
          <w:tcPr>
            <w:tcW w:w="909" w:type="dxa"/>
            <w:tcBorders>
              <w:top w:val="nil"/>
              <w:left w:val="nil"/>
              <w:bottom w:val="nil"/>
              <w:right w:val="single" w:sz="8" w:space="0" w:color="auto"/>
            </w:tcBorders>
            <w:shd w:val="clear" w:color="000000" w:fill="FFFFFF"/>
            <w:noWrap/>
            <w:vAlign w:val="center"/>
            <w:hideMark/>
          </w:tcPr>
          <w:p w14:paraId="760F8ED6" w14:textId="77777777" w:rsidR="00EB548C" w:rsidRPr="00EB548C" w:rsidRDefault="00EB548C" w:rsidP="00D654CE">
            <w:pPr>
              <w:keepNext/>
              <w:spacing w:before="0"/>
              <w:jc w:val="center"/>
              <w:rPr>
                <w:lang w:val="en-US"/>
              </w:rPr>
            </w:pPr>
            <w:r w:rsidRPr="00EB548C">
              <w:rPr>
                <w:lang w:val="en-US"/>
              </w:rPr>
              <w:t>-37.16%</w:t>
            </w:r>
          </w:p>
        </w:tc>
      </w:tr>
      <w:tr w:rsidR="00D654CE" w:rsidRPr="00EB548C" w14:paraId="237794A7" w14:textId="77777777" w:rsidTr="00800889">
        <w:trPr>
          <w:trHeight w:val="290"/>
        </w:trPr>
        <w:tc>
          <w:tcPr>
            <w:tcW w:w="606" w:type="dxa"/>
            <w:tcBorders>
              <w:top w:val="nil"/>
              <w:left w:val="single" w:sz="8" w:space="0" w:color="auto"/>
              <w:bottom w:val="single" w:sz="8" w:space="0" w:color="000000"/>
              <w:right w:val="single" w:sz="8" w:space="0" w:color="auto"/>
            </w:tcBorders>
            <w:shd w:val="clear" w:color="000000" w:fill="D9D9D9"/>
            <w:noWrap/>
            <w:vAlign w:val="center"/>
            <w:hideMark/>
          </w:tcPr>
          <w:p w14:paraId="47E4061C" w14:textId="77777777" w:rsidR="00EB548C" w:rsidRPr="00EB548C" w:rsidRDefault="00EB548C" w:rsidP="00D654CE">
            <w:pPr>
              <w:spacing w:before="0"/>
              <w:rPr>
                <w:b/>
                <w:bCs/>
                <w:lang w:val="en-US"/>
              </w:rPr>
            </w:pPr>
            <w:r w:rsidRPr="00EB548C">
              <w:rPr>
                <w:b/>
                <w:bCs/>
                <w:lang w:val="en-US"/>
              </w:rPr>
              <w:t>RA</w:t>
            </w:r>
          </w:p>
        </w:tc>
        <w:tc>
          <w:tcPr>
            <w:tcW w:w="716" w:type="dxa"/>
            <w:tcBorders>
              <w:top w:val="nil"/>
              <w:left w:val="nil"/>
              <w:bottom w:val="nil"/>
              <w:right w:val="single" w:sz="8" w:space="0" w:color="auto"/>
            </w:tcBorders>
            <w:shd w:val="clear" w:color="000000" w:fill="FFFFFF"/>
            <w:noWrap/>
            <w:vAlign w:val="center"/>
            <w:hideMark/>
          </w:tcPr>
          <w:p w14:paraId="11CB4939" w14:textId="77777777" w:rsidR="00EB548C" w:rsidRPr="00EB548C" w:rsidRDefault="00EB548C" w:rsidP="00D654CE">
            <w:pPr>
              <w:spacing w:before="0"/>
              <w:rPr>
                <w:b/>
                <w:bCs/>
                <w:lang w:val="en-US"/>
              </w:rPr>
            </w:pPr>
            <w:r w:rsidRPr="00EB548C">
              <w:rPr>
                <w:b/>
                <w:bCs/>
                <w:lang w:val="en-US"/>
              </w:rPr>
              <w:t>CE3.2</w:t>
            </w:r>
          </w:p>
        </w:tc>
        <w:tc>
          <w:tcPr>
            <w:tcW w:w="1098" w:type="dxa"/>
            <w:tcBorders>
              <w:top w:val="nil"/>
              <w:left w:val="nil"/>
              <w:bottom w:val="nil"/>
              <w:right w:val="nil"/>
            </w:tcBorders>
            <w:shd w:val="clear" w:color="000000" w:fill="FFFFFF"/>
            <w:noWrap/>
            <w:vAlign w:val="center"/>
            <w:hideMark/>
          </w:tcPr>
          <w:p w14:paraId="3EC4DC82" w14:textId="77777777" w:rsidR="00EB548C" w:rsidRPr="00EB548C" w:rsidRDefault="00EB548C" w:rsidP="00D654CE">
            <w:pPr>
              <w:spacing w:before="0"/>
              <w:jc w:val="center"/>
              <w:rPr>
                <w:lang w:val="en-US"/>
              </w:rPr>
            </w:pPr>
            <w:r w:rsidRPr="00EB548C">
              <w:rPr>
                <w:lang w:val="en-US"/>
              </w:rPr>
              <w:t>-12.80%</w:t>
            </w:r>
          </w:p>
        </w:tc>
        <w:tc>
          <w:tcPr>
            <w:tcW w:w="909" w:type="dxa"/>
            <w:tcBorders>
              <w:top w:val="nil"/>
              <w:left w:val="nil"/>
              <w:bottom w:val="nil"/>
              <w:right w:val="single" w:sz="8" w:space="0" w:color="auto"/>
            </w:tcBorders>
            <w:shd w:val="clear" w:color="000000" w:fill="FFFFFF"/>
            <w:noWrap/>
            <w:vAlign w:val="center"/>
            <w:hideMark/>
          </w:tcPr>
          <w:p w14:paraId="214C4809" w14:textId="77777777" w:rsidR="00EB548C" w:rsidRPr="00EB548C" w:rsidRDefault="00EB548C" w:rsidP="00D654CE">
            <w:pPr>
              <w:spacing w:before="0"/>
              <w:jc w:val="center"/>
              <w:rPr>
                <w:lang w:val="en-US"/>
              </w:rPr>
            </w:pPr>
            <w:r w:rsidRPr="00EB548C">
              <w:rPr>
                <w:lang w:val="en-US"/>
              </w:rPr>
              <w:t>-53.70%</w:t>
            </w:r>
          </w:p>
        </w:tc>
        <w:tc>
          <w:tcPr>
            <w:tcW w:w="1098" w:type="dxa"/>
            <w:tcBorders>
              <w:top w:val="nil"/>
              <w:left w:val="nil"/>
              <w:bottom w:val="nil"/>
              <w:right w:val="nil"/>
            </w:tcBorders>
            <w:shd w:val="clear" w:color="000000" w:fill="FFFFFF"/>
            <w:noWrap/>
            <w:vAlign w:val="center"/>
            <w:hideMark/>
          </w:tcPr>
          <w:p w14:paraId="06744ED3" w14:textId="77777777" w:rsidR="00EB548C" w:rsidRPr="00EB548C" w:rsidRDefault="00EB548C" w:rsidP="00D654CE">
            <w:pPr>
              <w:spacing w:before="0"/>
              <w:jc w:val="center"/>
              <w:rPr>
                <w:lang w:val="en-US"/>
              </w:rPr>
            </w:pPr>
            <w:r w:rsidRPr="00EB548C">
              <w:rPr>
                <w:lang w:val="en-US"/>
              </w:rPr>
              <w:t>-13.62%</w:t>
            </w:r>
          </w:p>
        </w:tc>
        <w:tc>
          <w:tcPr>
            <w:tcW w:w="909" w:type="dxa"/>
            <w:tcBorders>
              <w:top w:val="nil"/>
              <w:left w:val="nil"/>
              <w:bottom w:val="nil"/>
              <w:right w:val="single" w:sz="8" w:space="0" w:color="auto"/>
            </w:tcBorders>
            <w:shd w:val="clear" w:color="000000" w:fill="FFFFFF"/>
            <w:noWrap/>
            <w:vAlign w:val="center"/>
            <w:hideMark/>
          </w:tcPr>
          <w:p w14:paraId="3700A80E" w14:textId="77777777" w:rsidR="00EB548C" w:rsidRPr="00EB548C" w:rsidRDefault="00EB548C" w:rsidP="00D654CE">
            <w:pPr>
              <w:spacing w:before="0"/>
              <w:jc w:val="center"/>
              <w:rPr>
                <w:lang w:val="en-US"/>
              </w:rPr>
            </w:pPr>
            <w:r w:rsidRPr="00EB548C">
              <w:rPr>
                <w:lang w:val="en-US"/>
              </w:rPr>
              <w:t>-55.00%</w:t>
            </w:r>
          </w:p>
        </w:tc>
        <w:tc>
          <w:tcPr>
            <w:tcW w:w="1098" w:type="dxa"/>
            <w:tcBorders>
              <w:top w:val="nil"/>
              <w:left w:val="nil"/>
              <w:bottom w:val="nil"/>
              <w:right w:val="nil"/>
            </w:tcBorders>
            <w:shd w:val="clear" w:color="000000" w:fill="FFFFFF"/>
            <w:noWrap/>
            <w:vAlign w:val="center"/>
            <w:hideMark/>
          </w:tcPr>
          <w:p w14:paraId="2F3BEBCA" w14:textId="77777777" w:rsidR="00EB548C" w:rsidRPr="00EB548C" w:rsidRDefault="00EB548C" w:rsidP="00D654CE">
            <w:pPr>
              <w:spacing w:before="0"/>
              <w:jc w:val="center"/>
              <w:rPr>
                <w:lang w:val="en-US"/>
              </w:rPr>
            </w:pPr>
            <w:r w:rsidRPr="00EB548C">
              <w:rPr>
                <w:lang w:val="en-US"/>
              </w:rPr>
              <w:t>-10.26%</w:t>
            </w:r>
          </w:p>
        </w:tc>
        <w:tc>
          <w:tcPr>
            <w:tcW w:w="909" w:type="dxa"/>
            <w:tcBorders>
              <w:top w:val="nil"/>
              <w:left w:val="nil"/>
              <w:bottom w:val="nil"/>
              <w:right w:val="single" w:sz="8" w:space="0" w:color="auto"/>
            </w:tcBorders>
            <w:shd w:val="clear" w:color="000000" w:fill="FFFFFF"/>
            <w:noWrap/>
            <w:vAlign w:val="center"/>
            <w:hideMark/>
          </w:tcPr>
          <w:p w14:paraId="28D181E5" w14:textId="77777777" w:rsidR="00EB548C" w:rsidRPr="00EB548C" w:rsidRDefault="00EB548C" w:rsidP="00D654CE">
            <w:pPr>
              <w:spacing w:before="0"/>
              <w:jc w:val="center"/>
              <w:rPr>
                <w:lang w:val="en-US"/>
              </w:rPr>
            </w:pPr>
            <w:r w:rsidRPr="00EB548C">
              <w:rPr>
                <w:lang w:val="en-US"/>
              </w:rPr>
              <w:t>-44.23%</w:t>
            </w:r>
          </w:p>
        </w:tc>
        <w:tc>
          <w:tcPr>
            <w:tcW w:w="1098" w:type="dxa"/>
            <w:tcBorders>
              <w:top w:val="nil"/>
              <w:left w:val="nil"/>
              <w:bottom w:val="nil"/>
              <w:right w:val="nil"/>
            </w:tcBorders>
            <w:shd w:val="clear" w:color="000000" w:fill="FFFFFF"/>
            <w:noWrap/>
            <w:vAlign w:val="center"/>
            <w:hideMark/>
          </w:tcPr>
          <w:p w14:paraId="0870FC0C" w14:textId="77777777" w:rsidR="00EB548C" w:rsidRPr="00EB548C" w:rsidRDefault="00EB548C" w:rsidP="00D654CE">
            <w:pPr>
              <w:spacing w:before="0"/>
              <w:jc w:val="center"/>
              <w:rPr>
                <w:lang w:val="en-US"/>
              </w:rPr>
            </w:pPr>
            <w:r w:rsidRPr="00EB548C">
              <w:rPr>
                <w:lang w:val="en-US"/>
              </w:rPr>
              <w:t>-10.34%</w:t>
            </w:r>
          </w:p>
        </w:tc>
        <w:tc>
          <w:tcPr>
            <w:tcW w:w="909" w:type="dxa"/>
            <w:tcBorders>
              <w:top w:val="nil"/>
              <w:left w:val="nil"/>
              <w:bottom w:val="nil"/>
              <w:right w:val="single" w:sz="8" w:space="0" w:color="auto"/>
            </w:tcBorders>
            <w:shd w:val="clear" w:color="000000" w:fill="FFFFFF"/>
            <w:noWrap/>
            <w:vAlign w:val="center"/>
            <w:hideMark/>
          </w:tcPr>
          <w:p w14:paraId="71820144" w14:textId="77777777" w:rsidR="00EB548C" w:rsidRPr="00EB548C" w:rsidRDefault="00EB548C" w:rsidP="00D654CE">
            <w:pPr>
              <w:spacing w:before="0"/>
              <w:jc w:val="center"/>
              <w:rPr>
                <w:lang w:val="en-US"/>
              </w:rPr>
            </w:pPr>
            <w:r w:rsidRPr="00EB548C">
              <w:rPr>
                <w:lang w:val="en-US"/>
              </w:rPr>
              <w:t>-36.32%</w:t>
            </w:r>
          </w:p>
        </w:tc>
      </w:tr>
    </w:tbl>
    <w:p w14:paraId="3D8E8364" w14:textId="77777777" w:rsidR="00EB548C" w:rsidRPr="00EB548C" w:rsidRDefault="00EB548C" w:rsidP="00EB548C">
      <w:pPr>
        <w:rPr>
          <w:lang w:val="en-US"/>
        </w:rPr>
      </w:pPr>
    </w:p>
    <w:p w14:paraId="279A3D59" w14:textId="4BA2AE9A" w:rsidR="00EB548C" w:rsidRDefault="00502470" w:rsidP="00EB548C">
      <w:r>
        <w:t xml:space="preserve">In CE3.2, transform coefficients are bypass coded. The losses are particularly large for HDR cases (10% and more; it is reported that this may be </w:t>
      </w:r>
      <w:proofErr w:type="gramStart"/>
      <w:r>
        <w:t>due to the fact that</w:t>
      </w:r>
      <w:proofErr w:type="gramEnd"/>
      <w:r>
        <w:t xml:space="preserve"> a relatively large number of coefficients still has a low value even in the low QP range). For CE3.1, the losses are more homogeneous over the different test data (HDR and SVT), </w:t>
      </w:r>
      <w:proofErr w:type="gramStart"/>
      <w:r>
        <w:t>and also</w:t>
      </w:r>
      <w:proofErr w:type="gramEnd"/>
      <w:r>
        <w:t xml:space="preserve"> lower.</w:t>
      </w:r>
    </w:p>
    <w:p w14:paraId="3B112715" w14:textId="6305E9B3" w:rsidR="003D715A" w:rsidRDefault="003D715A" w:rsidP="00EB548C">
      <w:r>
        <w:t xml:space="preserve">From the results </w:t>
      </w:r>
      <w:r w:rsidR="007F6897">
        <w:t>reported in the CE, it is difficult to quantify what the benefit of the two methods in terms of increasing the throughput is. CE3.2 probably increases the throughput more radically, but also has quite significant loss.</w:t>
      </w:r>
    </w:p>
    <w:p w14:paraId="74E37049" w14:textId="211C5D55" w:rsidR="007F6897" w:rsidRDefault="007F6897" w:rsidP="00EB548C">
      <w:r>
        <w:t xml:space="preserve">More study is necessary to understand the problem and understand if any of the two proposals is an appropriate solution. There are CE related </w:t>
      </w:r>
      <w:proofErr w:type="spellStart"/>
      <w:r>
        <w:t>conributions</w:t>
      </w:r>
      <w:proofErr w:type="spellEnd"/>
      <w:r>
        <w:t xml:space="preserve"> which provide more data and propose additional ways to increase the throughput.</w:t>
      </w:r>
    </w:p>
    <w:p w14:paraId="5E5A7697" w14:textId="77777777" w:rsidR="00C53E97" w:rsidRPr="00C53E97" w:rsidRDefault="00C53E97" w:rsidP="006E03C2">
      <w:pPr>
        <w:rPr>
          <w:b/>
          <w:bCs/>
          <w:lang w:val="en-US"/>
        </w:rPr>
      </w:pPr>
      <w:r w:rsidRPr="00C53E97">
        <w:rPr>
          <w:b/>
          <w:bCs/>
          <w:lang w:val="en-US"/>
        </w:rPr>
        <w:t>Simulation results vs. HM16.23</w:t>
      </w:r>
    </w:p>
    <w:p w14:paraId="4F846DE6" w14:textId="652BF2D1" w:rsidR="00C53E97" w:rsidRDefault="00C53E97" w:rsidP="00D654CE">
      <w:pPr>
        <w:keepNext/>
        <w:rPr>
          <w:lang w:val="en-US"/>
        </w:rPr>
      </w:pPr>
      <w:r w:rsidRPr="00C53E97">
        <w:rPr>
          <w:lang w:val="en-US"/>
        </w:rPr>
        <w:t xml:space="preserve">Simulation results for CE3.x tests, 16 bits data, HBD/HBR CTC, </w:t>
      </w:r>
      <w:proofErr w:type="spellStart"/>
      <w:r w:rsidRPr="00C53E97">
        <w:rPr>
          <w:lang w:val="en-US"/>
        </w:rPr>
        <w:t>LowQP</w:t>
      </w:r>
      <w:proofErr w:type="spellEnd"/>
      <w:r w:rsidRPr="00C53E97">
        <w:rPr>
          <w:lang w:val="en-US"/>
        </w:rPr>
        <w:t xml:space="preserve"> test configuration, HM16.23 with High Throughput 4:4:4 Intra 16 profile.</w:t>
      </w:r>
    </w:p>
    <w:p w14:paraId="620F377B" w14:textId="77777777" w:rsidR="00FD6BF5" w:rsidRPr="00C53E97" w:rsidRDefault="00FD6BF5" w:rsidP="00D654CE">
      <w:pPr>
        <w:keepNext/>
        <w:rPr>
          <w:lang w:val="en-US"/>
        </w:rPr>
      </w:pPr>
    </w:p>
    <w:tbl>
      <w:tblPr>
        <w:tblW w:w="6240" w:type="dxa"/>
        <w:tblLayout w:type="fixed"/>
        <w:tblCellMar>
          <w:left w:w="29" w:type="dxa"/>
          <w:right w:w="29" w:type="dxa"/>
        </w:tblCellMar>
        <w:tblLook w:val="04A0" w:firstRow="1" w:lastRow="0" w:firstColumn="1" w:lastColumn="0" w:noHBand="0" w:noVBand="1"/>
      </w:tblPr>
      <w:tblGrid>
        <w:gridCol w:w="1040"/>
        <w:gridCol w:w="1040"/>
        <w:gridCol w:w="1097"/>
        <w:gridCol w:w="1021"/>
        <w:gridCol w:w="1021"/>
        <w:gridCol w:w="1021"/>
      </w:tblGrid>
      <w:tr w:rsidR="00C53E97" w:rsidRPr="00C53E97" w14:paraId="3E1E6B72" w14:textId="77777777" w:rsidTr="00D654CE">
        <w:trPr>
          <w:trHeight w:val="290"/>
        </w:trPr>
        <w:tc>
          <w:tcPr>
            <w:tcW w:w="1040" w:type="dxa"/>
            <w:tcBorders>
              <w:top w:val="nil"/>
              <w:left w:val="nil"/>
              <w:bottom w:val="nil"/>
              <w:right w:val="nil"/>
            </w:tcBorders>
            <w:shd w:val="clear" w:color="auto" w:fill="auto"/>
            <w:noWrap/>
            <w:vAlign w:val="bottom"/>
            <w:hideMark/>
          </w:tcPr>
          <w:p w14:paraId="2678F1BD" w14:textId="77777777" w:rsidR="00C53E97" w:rsidRPr="00C53E97" w:rsidRDefault="00C53E97" w:rsidP="00D654CE">
            <w:pPr>
              <w:keepNext/>
              <w:spacing w:before="0"/>
              <w:rPr>
                <w:lang w:val="en-US"/>
              </w:rPr>
            </w:pPr>
          </w:p>
        </w:tc>
        <w:tc>
          <w:tcPr>
            <w:tcW w:w="1040" w:type="dxa"/>
            <w:vMerge w:val="restart"/>
            <w:tcBorders>
              <w:top w:val="single" w:sz="8" w:space="0" w:color="auto"/>
              <w:left w:val="single" w:sz="8" w:space="0" w:color="auto"/>
              <w:bottom w:val="single" w:sz="8" w:space="0" w:color="000000"/>
              <w:right w:val="single" w:sz="8" w:space="0" w:color="auto"/>
            </w:tcBorders>
            <w:shd w:val="clear" w:color="000000" w:fill="D9D9D9"/>
            <w:noWrap/>
            <w:vAlign w:val="center"/>
            <w:hideMark/>
          </w:tcPr>
          <w:p w14:paraId="08DEA9B1" w14:textId="77777777" w:rsidR="00C53E97" w:rsidRPr="00C53E97" w:rsidRDefault="00C53E97" w:rsidP="00D654CE">
            <w:pPr>
              <w:keepNext/>
              <w:spacing w:before="0"/>
              <w:rPr>
                <w:b/>
                <w:bCs/>
                <w:lang w:val="en-US"/>
              </w:rPr>
            </w:pPr>
            <w:r w:rsidRPr="00C53E97">
              <w:rPr>
                <w:b/>
                <w:bCs/>
                <w:lang w:val="en-US"/>
              </w:rPr>
              <w:t>Test</w:t>
            </w:r>
          </w:p>
        </w:tc>
        <w:tc>
          <w:tcPr>
            <w:tcW w:w="4160" w:type="dxa"/>
            <w:gridSpan w:val="4"/>
            <w:tcBorders>
              <w:top w:val="single" w:sz="8" w:space="0" w:color="auto"/>
              <w:left w:val="nil"/>
              <w:bottom w:val="single" w:sz="8" w:space="0" w:color="auto"/>
              <w:right w:val="single" w:sz="8" w:space="0" w:color="000000"/>
            </w:tcBorders>
            <w:shd w:val="clear" w:color="000000" w:fill="D9D9D9"/>
            <w:noWrap/>
            <w:vAlign w:val="center"/>
            <w:hideMark/>
          </w:tcPr>
          <w:p w14:paraId="6120B075" w14:textId="77777777" w:rsidR="00C53E97" w:rsidRPr="00C53E97" w:rsidRDefault="00C53E97" w:rsidP="00D654CE">
            <w:pPr>
              <w:keepNext/>
              <w:spacing w:before="0"/>
              <w:jc w:val="center"/>
              <w:rPr>
                <w:b/>
                <w:bCs/>
                <w:lang w:val="en-US"/>
              </w:rPr>
            </w:pPr>
            <w:r w:rsidRPr="00C53E97">
              <w:rPr>
                <w:b/>
                <w:bCs/>
                <w:lang w:val="en-US"/>
              </w:rPr>
              <w:t>SVT16 RGB</w:t>
            </w:r>
          </w:p>
        </w:tc>
      </w:tr>
      <w:tr w:rsidR="00C53E97" w:rsidRPr="00C53E97" w14:paraId="4EAB6FCF" w14:textId="77777777" w:rsidTr="00D654CE">
        <w:trPr>
          <w:trHeight w:val="290"/>
        </w:trPr>
        <w:tc>
          <w:tcPr>
            <w:tcW w:w="1040" w:type="dxa"/>
            <w:tcBorders>
              <w:top w:val="nil"/>
              <w:left w:val="nil"/>
              <w:bottom w:val="nil"/>
              <w:right w:val="nil"/>
            </w:tcBorders>
            <w:shd w:val="clear" w:color="auto" w:fill="auto"/>
            <w:noWrap/>
            <w:vAlign w:val="bottom"/>
            <w:hideMark/>
          </w:tcPr>
          <w:p w14:paraId="300CC051" w14:textId="77777777" w:rsidR="00C53E97" w:rsidRPr="00C53E97" w:rsidRDefault="00C53E97" w:rsidP="00D654CE">
            <w:pPr>
              <w:keepNext/>
              <w:spacing w:before="0"/>
              <w:rPr>
                <w:b/>
                <w:bCs/>
                <w:lang w:val="en-US"/>
              </w:rPr>
            </w:pPr>
          </w:p>
        </w:tc>
        <w:tc>
          <w:tcPr>
            <w:tcW w:w="1040" w:type="dxa"/>
            <w:vMerge/>
            <w:tcBorders>
              <w:top w:val="single" w:sz="8" w:space="0" w:color="auto"/>
              <w:left w:val="single" w:sz="8" w:space="0" w:color="auto"/>
              <w:bottom w:val="single" w:sz="8" w:space="0" w:color="000000"/>
              <w:right w:val="single" w:sz="8" w:space="0" w:color="auto"/>
            </w:tcBorders>
            <w:vAlign w:val="center"/>
            <w:hideMark/>
          </w:tcPr>
          <w:p w14:paraId="743ABD56" w14:textId="77777777" w:rsidR="00C53E97" w:rsidRPr="00C53E97" w:rsidRDefault="00C53E97" w:rsidP="00D654CE">
            <w:pPr>
              <w:keepNext/>
              <w:spacing w:before="0"/>
              <w:rPr>
                <w:b/>
                <w:bCs/>
                <w:lang w:val="en-US"/>
              </w:rPr>
            </w:pPr>
          </w:p>
        </w:tc>
        <w:tc>
          <w:tcPr>
            <w:tcW w:w="1097" w:type="dxa"/>
            <w:tcBorders>
              <w:top w:val="nil"/>
              <w:left w:val="nil"/>
              <w:bottom w:val="single" w:sz="8" w:space="0" w:color="auto"/>
              <w:right w:val="nil"/>
            </w:tcBorders>
            <w:shd w:val="clear" w:color="000000" w:fill="FFFFFF"/>
            <w:noWrap/>
            <w:vAlign w:val="center"/>
            <w:hideMark/>
          </w:tcPr>
          <w:p w14:paraId="0C7E8B40" w14:textId="20EBBB19" w:rsidR="00C53E97" w:rsidRPr="00C53E97" w:rsidRDefault="00B178F5" w:rsidP="00D654CE">
            <w:pPr>
              <w:keepNext/>
              <w:spacing w:before="0"/>
              <w:jc w:val="center"/>
              <w:rPr>
                <w:lang w:val="en-US"/>
              </w:rPr>
            </w:pPr>
            <w:r>
              <w:rPr>
                <w:lang w:val="en-US"/>
              </w:rPr>
              <w:t xml:space="preserve">Ave. </w:t>
            </w:r>
            <w:r w:rsidR="00C53E97" w:rsidRPr="00C53E97">
              <w:rPr>
                <w:lang w:val="en-US"/>
              </w:rPr>
              <w:t>GBR</w:t>
            </w:r>
          </w:p>
        </w:tc>
        <w:tc>
          <w:tcPr>
            <w:tcW w:w="1021" w:type="dxa"/>
            <w:tcBorders>
              <w:top w:val="nil"/>
              <w:left w:val="nil"/>
              <w:bottom w:val="single" w:sz="8" w:space="0" w:color="auto"/>
              <w:right w:val="nil"/>
            </w:tcBorders>
            <w:shd w:val="clear" w:color="000000" w:fill="FFFFFF"/>
            <w:noWrap/>
            <w:vAlign w:val="center"/>
            <w:hideMark/>
          </w:tcPr>
          <w:p w14:paraId="6DB0C53A" w14:textId="77777777" w:rsidR="00C53E97" w:rsidRPr="00C53E97" w:rsidRDefault="00C53E97" w:rsidP="00D654CE">
            <w:pPr>
              <w:keepNext/>
              <w:spacing w:before="0"/>
              <w:jc w:val="center"/>
              <w:rPr>
                <w:lang w:val="en-US"/>
              </w:rPr>
            </w:pPr>
            <w:r w:rsidRPr="00C53E97">
              <w:rPr>
                <w:lang w:val="en-US"/>
              </w:rPr>
              <w:t>G</w:t>
            </w:r>
          </w:p>
        </w:tc>
        <w:tc>
          <w:tcPr>
            <w:tcW w:w="1021" w:type="dxa"/>
            <w:tcBorders>
              <w:top w:val="nil"/>
              <w:left w:val="nil"/>
              <w:bottom w:val="single" w:sz="8" w:space="0" w:color="auto"/>
              <w:right w:val="nil"/>
            </w:tcBorders>
            <w:shd w:val="clear" w:color="000000" w:fill="FFFFFF"/>
            <w:noWrap/>
            <w:vAlign w:val="center"/>
            <w:hideMark/>
          </w:tcPr>
          <w:p w14:paraId="318B3E01" w14:textId="77777777" w:rsidR="00C53E97" w:rsidRPr="00C53E97" w:rsidRDefault="00C53E97" w:rsidP="00D654CE">
            <w:pPr>
              <w:keepNext/>
              <w:spacing w:before="0"/>
              <w:jc w:val="center"/>
              <w:rPr>
                <w:lang w:val="en-US"/>
              </w:rPr>
            </w:pPr>
            <w:r w:rsidRPr="00C53E97">
              <w:rPr>
                <w:lang w:val="en-US"/>
              </w:rPr>
              <w:t>B</w:t>
            </w:r>
          </w:p>
        </w:tc>
        <w:tc>
          <w:tcPr>
            <w:tcW w:w="1021" w:type="dxa"/>
            <w:tcBorders>
              <w:top w:val="nil"/>
              <w:left w:val="nil"/>
              <w:bottom w:val="single" w:sz="8" w:space="0" w:color="auto"/>
              <w:right w:val="single" w:sz="8" w:space="0" w:color="auto"/>
            </w:tcBorders>
            <w:shd w:val="clear" w:color="000000" w:fill="FFFFFF"/>
            <w:noWrap/>
            <w:vAlign w:val="center"/>
            <w:hideMark/>
          </w:tcPr>
          <w:p w14:paraId="45D6709F" w14:textId="77777777" w:rsidR="00C53E97" w:rsidRPr="00C53E97" w:rsidRDefault="00C53E97" w:rsidP="00D654CE">
            <w:pPr>
              <w:keepNext/>
              <w:spacing w:before="0"/>
              <w:jc w:val="center"/>
              <w:rPr>
                <w:lang w:val="en-US"/>
              </w:rPr>
            </w:pPr>
            <w:r w:rsidRPr="00C53E97">
              <w:rPr>
                <w:lang w:val="en-US"/>
              </w:rPr>
              <w:t>R</w:t>
            </w:r>
          </w:p>
        </w:tc>
      </w:tr>
      <w:tr w:rsidR="00C53E97" w:rsidRPr="00C53E97" w14:paraId="66C2855A" w14:textId="77777777" w:rsidTr="00D654CE">
        <w:trPr>
          <w:trHeight w:val="280"/>
        </w:trPr>
        <w:tc>
          <w:tcPr>
            <w:tcW w:w="1040" w:type="dxa"/>
            <w:vMerge w:val="restart"/>
            <w:tcBorders>
              <w:top w:val="single" w:sz="8" w:space="0" w:color="auto"/>
              <w:left w:val="single" w:sz="8" w:space="0" w:color="auto"/>
              <w:bottom w:val="single" w:sz="8" w:space="0" w:color="000000"/>
              <w:right w:val="single" w:sz="8" w:space="0" w:color="auto"/>
            </w:tcBorders>
            <w:shd w:val="clear" w:color="000000" w:fill="D9D9D9"/>
            <w:noWrap/>
            <w:vAlign w:val="center"/>
            <w:hideMark/>
          </w:tcPr>
          <w:p w14:paraId="21ED2F31" w14:textId="77777777" w:rsidR="00C53E97" w:rsidRPr="00C53E97" w:rsidRDefault="00C53E97" w:rsidP="00D654CE">
            <w:pPr>
              <w:keepNext/>
              <w:spacing w:before="0"/>
              <w:rPr>
                <w:b/>
                <w:bCs/>
                <w:lang w:val="en-US"/>
              </w:rPr>
            </w:pPr>
            <w:r w:rsidRPr="00C53E97">
              <w:rPr>
                <w:b/>
                <w:bCs/>
                <w:lang w:val="en-US"/>
              </w:rPr>
              <w:t>AI</w:t>
            </w:r>
          </w:p>
        </w:tc>
        <w:tc>
          <w:tcPr>
            <w:tcW w:w="1040" w:type="dxa"/>
            <w:tcBorders>
              <w:top w:val="nil"/>
              <w:left w:val="nil"/>
              <w:bottom w:val="nil"/>
              <w:right w:val="single" w:sz="8" w:space="0" w:color="auto"/>
            </w:tcBorders>
            <w:shd w:val="clear" w:color="000000" w:fill="FFFFFF"/>
            <w:noWrap/>
            <w:vAlign w:val="center"/>
            <w:hideMark/>
          </w:tcPr>
          <w:p w14:paraId="23384039" w14:textId="77777777" w:rsidR="00C53E97" w:rsidRPr="00C53E97" w:rsidRDefault="00C53E97" w:rsidP="00D654CE">
            <w:pPr>
              <w:keepNext/>
              <w:spacing w:before="0"/>
              <w:rPr>
                <w:b/>
                <w:bCs/>
                <w:lang w:val="en-US"/>
              </w:rPr>
            </w:pPr>
            <w:r w:rsidRPr="00C53E97">
              <w:rPr>
                <w:b/>
                <w:bCs/>
                <w:lang w:val="en-US"/>
              </w:rPr>
              <w:t>CE3.1</w:t>
            </w:r>
          </w:p>
        </w:tc>
        <w:tc>
          <w:tcPr>
            <w:tcW w:w="1097" w:type="dxa"/>
            <w:tcBorders>
              <w:top w:val="nil"/>
              <w:left w:val="nil"/>
              <w:bottom w:val="nil"/>
              <w:right w:val="nil"/>
            </w:tcBorders>
            <w:shd w:val="clear" w:color="000000" w:fill="FFFFFF"/>
            <w:noWrap/>
            <w:vAlign w:val="center"/>
            <w:hideMark/>
          </w:tcPr>
          <w:p w14:paraId="400480E1" w14:textId="09DD021E" w:rsidR="00C53E97" w:rsidRPr="00C53E97" w:rsidRDefault="00C53E97" w:rsidP="00D654CE">
            <w:pPr>
              <w:keepNext/>
              <w:spacing w:before="0"/>
              <w:jc w:val="center"/>
              <w:rPr>
                <w:lang w:val="en-US"/>
              </w:rPr>
            </w:pPr>
            <w:r w:rsidRPr="00C53E97">
              <w:rPr>
                <w:lang w:val="en-US"/>
              </w:rPr>
              <w:t>-1.82%</w:t>
            </w:r>
          </w:p>
        </w:tc>
        <w:tc>
          <w:tcPr>
            <w:tcW w:w="1021" w:type="dxa"/>
            <w:tcBorders>
              <w:top w:val="nil"/>
              <w:left w:val="nil"/>
              <w:bottom w:val="nil"/>
              <w:right w:val="nil"/>
            </w:tcBorders>
            <w:shd w:val="clear" w:color="000000" w:fill="FFFFFF"/>
            <w:noWrap/>
            <w:vAlign w:val="center"/>
            <w:hideMark/>
          </w:tcPr>
          <w:p w14:paraId="07D11E18" w14:textId="77777777" w:rsidR="00C53E97" w:rsidRPr="00C53E97" w:rsidRDefault="00C53E97" w:rsidP="00D654CE">
            <w:pPr>
              <w:keepNext/>
              <w:spacing w:before="0"/>
              <w:jc w:val="center"/>
              <w:rPr>
                <w:lang w:val="en-US"/>
              </w:rPr>
            </w:pPr>
            <w:r w:rsidRPr="00C53E97">
              <w:rPr>
                <w:lang w:val="en-US"/>
              </w:rPr>
              <w:t>-2.40%</w:t>
            </w:r>
          </w:p>
        </w:tc>
        <w:tc>
          <w:tcPr>
            <w:tcW w:w="1021" w:type="dxa"/>
            <w:tcBorders>
              <w:top w:val="nil"/>
              <w:left w:val="nil"/>
              <w:bottom w:val="nil"/>
              <w:right w:val="nil"/>
            </w:tcBorders>
            <w:shd w:val="clear" w:color="000000" w:fill="FFFFFF"/>
            <w:noWrap/>
            <w:vAlign w:val="center"/>
            <w:hideMark/>
          </w:tcPr>
          <w:p w14:paraId="7C7C36D6" w14:textId="77777777" w:rsidR="00C53E97" w:rsidRPr="00C53E97" w:rsidRDefault="00C53E97" w:rsidP="00D654CE">
            <w:pPr>
              <w:keepNext/>
              <w:spacing w:before="0"/>
              <w:jc w:val="center"/>
              <w:rPr>
                <w:lang w:val="en-US"/>
              </w:rPr>
            </w:pPr>
            <w:r w:rsidRPr="00C53E97">
              <w:rPr>
                <w:lang w:val="en-US"/>
              </w:rPr>
              <w:t>-1.53%</w:t>
            </w:r>
          </w:p>
        </w:tc>
        <w:tc>
          <w:tcPr>
            <w:tcW w:w="1021" w:type="dxa"/>
            <w:tcBorders>
              <w:top w:val="nil"/>
              <w:left w:val="nil"/>
              <w:bottom w:val="nil"/>
              <w:right w:val="single" w:sz="8" w:space="0" w:color="auto"/>
            </w:tcBorders>
            <w:shd w:val="clear" w:color="000000" w:fill="FFFFFF"/>
            <w:noWrap/>
            <w:vAlign w:val="center"/>
            <w:hideMark/>
          </w:tcPr>
          <w:p w14:paraId="4450B1D1" w14:textId="77777777" w:rsidR="00C53E97" w:rsidRPr="00C53E97" w:rsidRDefault="00C53E97" w:rsidP="00D654CE">
            <w:pPr>
              <w:keepNext/>
              <w:spacing w:before="0"/>
              <w:jc w:val="center"/>
              <w:rPr>
                <w:lang w:val="en-US"/>
              </w:rPr>
            </w:pPr>
            <w:r w:rsidRPr="00C53E97">
              <w:rPr>
                <w:lang w:val="en-US"/>
              </w:rPr>
              <w:t>-1.55%</w:t>
            </w:r>
          </w:p>
        </w:tc>
      </w:tr>
      <w:tr w:rsidR="00C53E97" w:rsidRPr="00C53E97" w14:paraId="5377CC4E" w14:textId="77777777" w:rsidTr="00D654CE">
        <w:trPr>
          <w:trHeight w:val="290"/>
        </w:trPr>
        <w:tc>
          <w:tcPr>
            <w:tcW w:w="1040" w:type="dxa"/>
            <w:vMerge/>
            <w:tcBorders>
              <w:top w:val="single" w:sz="8" w:space="0" w:color="auto"/>
              <w:left w:val="single" w:sz="8" w:space="0" w:color="auto"/>
              <w:bottom w:val="single" w:sz="8" w:space="0" w:color="000000"/>
              <w:right w:val="single" w:sz="8" w:space="0" w:color="auto"/>
            </w:tcBorders>
            <w:vAlign w:val="center"/>
            <w:hideMark/>
          </w:tcPr>
          <w:p w14:paraId="4F82B326" w14:textId="77777777" w:rsidR="00C53E97" w:rsidRPr="00C53E97" w:rsidRDefault="00C53E97" w:rsidP="00D654CE">
            <w:pPr>
              <w:spacing w:before="0"/>
              <w:rPr>
                <w:b/>
                <w:bCs/>
                <w:lang w:val="en-US"/>
              </w:rPr>
            </w:pPr>
          </w:p>
        </w:tc>
        <w:tc>
          <w:tcPr>
            <w:tcW w:w="1040" w:type="dxa"/>
            <w:tcBorders>
              <w:top w:val="nil"/>
              <w:left w:val="nil"/>
              <w:bottom w:val="nil"/>
              <w:right w:val="single" w:sz="8" w:space="0" w:color="auto"/>
            </w:tcBorders>
            <w:shd w:val="clear" w:color="000000" w:fill="FFFFFF"/>
            <w:noWrap/>
            <w:vAlign w:val="center"/>
            <w:hideMark/>
          </w:tcPr>
          <w:p w14:paraId="641F9065" w14:textId="77777777" w:rsidR="00C53E97" w:rsidRPr="00C53E97" w:rsidRDefault="00C53E97" w:rsidP="00D654CE">
            <w:pPr>
              <w:spacing w:before="0"/>
              <w:rPr>
                <w:b/>
                <w:bCs/>
                <w:lang w:val="en-US"/>
              </w:rPr>
            </w:pPr>
            <w:r w:rsidRPr="00C53E97">
              <w:rPr>
                <w:b/>
                <w:bCs/>
                <w:lang w:val="en-US"/>
              </w:rPr>
              <w:t>CE3.2</w:t>
            </w:r>
          </w:p>
        </w:tc>
        <w:tc>
          <w:tcPr>
            <w:tcW w:w="1097" w:type="dxa"/>
            <w:tcBorders>
              <w:top w:val="nil"/>
              <w:left w:val="nil"/>
              <w:bottom w:val="nil"/>
              <w:right w:val="nil"/>
            </w:tcBorders>
            <w:shd w:val="clear" w:color="000000" w:fill="FFFFFF"/>
            <w:noWrap/>
            <w:vAlign w:val="center"/>
            <w:hideMark/>
          </w:tcPr>
          <w:p w14:paraId="29F3597F" w14:textId="77777777" w:rsidR="00C53E97" w:rsidRPr="00C53E97" w:rsidRDefault="00C53E97" w:rsidP="00D654CE">
            <w:pPr>
              <w:spacing w:before="0"/>
              <w:jc w:val="center"/>
              <w:rPr>
                <w:lang w:val="en-US"/>
              </w:rPr>
            </w:pPr>
            <w:r w:rsidRPr="00C53E97">
              <w:rPr>
                <w:lang w:val="en-US"/>
              </w:rPr>
              <w:t>-2.05%</w:t>
            </w:r>
          </w:p>
        </w:tc>
        <w:tc>
          <w:tcPr>
            <w:tcW w:w="1021" w:type="dxa"/>
            <w:tcBorders>
              <w:top w:val="nil"/>
              <w:left w:val="nil"/>
              <w:bottom w:val="nil"/>
              <w:right w:val="nil"/>
            </w:tcBorders>
            <w:shd w:val="clear" w:color="000000" w:fill="FFFFFF"/>
            <w:noWrap/>
            <w:vAlign w:val="center"/>
            <w:hideMark/>
          </w:tcPr>
          <w:p w14:paraId="77BD18B4" w14:textId="77777777" w:rsidR="00C53E97" w:rsidRPr="00C53E97" w:rsidRDefault="00C53E97" w:rsidP="00D654CE">
            <w:pPr>
              <w:spacing w:before="0"/>
              <w:jc w:val="center"/>
              <w:rPr>
                <w:lang w:val="en-US"/>
              </w:rPr>
            </w:pPr>
            <w:r w:rsidRPr="00C53E97">
              <w:rPr>
                <w:lang w:val="en-US"/>
              </w:rPr>
              <w:t>-2.61%</w:t>
            </w:r>
          </w:p>
        </w:tc>
        <w:tc>
          <w:tcPr>
            <w:tcW w:w="1021" w:type="dxa"/>
            <w:tcBorders>
              <w:top w:val="nil"/>
              <w:left w:val="nil"/>
              <w:bottom w:val="nil"/>
              <w:right w:val="nil"/>
            </w:tcBorders>
            <w:shd w:val="clear" w:color="000000" w:fill="FFFFFF"/>
            <w:noWrap/>
            <w:vAlign w:val="center"/>
            <w:hideMark/>
          </w:tcPr>
          <w:p w14:paraId="2C699ABE" w14:textId="77777777" w:rsidR="00C53E97" w:rsidRPr="00C53E97" w:rsidRDefault="00C53E97" w:rsidP="00D654CE">
            <w:pPr>
              <w:spacing w:before="0"/>
              <w:jc w:val="center"/>
              <w:rPr>
                <w:lang w:val="en-US"/>
              </w:rPr>
            </w:pPr>
            <w:r w:rsidRPr="00C53E97">
              <w:rPr>
                <w:lang w:val="en-US"/>
              </w:rPr>
              <w:t>-1.76%</w:t>
            </w:r>
          </w:p>
        </w:tc>
        <w:tc>
          <w:tcPr>
            <w:tcW w:w="1021" w:type="dxa"/>
            <w:tcBorders>
              <w:top w:val="nil"/>
              <w:left w:val="nil"/>
              <w:bottom w:val="nil"/>
              <w:right w:val="single" w:sz="8" w:space="0" w:color="auto"/>
            </w:tcBorders>
            <w:shd w:val="clear" w:color="000000" w:fill="FFFFFF"/>
            <w:noWrap/>
            <w:vAlign w:val="center"/>
            <w:hideMark/>
          </w:tcPr>
          <w:p w14:paraId="6A622D7C" w14:textId="77777777" w:rsidR="00C53E97" w:rsidRPr="00C53E97" w:rsidRDefault="00C53E97" w:rsidP="00D654CE">
            <w:pPr>
              <w:spacing w:before="0"/>
              <w:jc w:val="center"/>
              <w:rPr>
                <w:lang w:val="en-US"/>
              </w:rPr>
            </w:pPr>
            <w:r w:rsidRPr="00C53E97">
              <w:rPr>
                <w:lang w:val="en-US"/>
              </w:rPr>
              <w:t>-1.80%</w:t>
            </w:r>
          </w:p>
        </w:tc>
      </w:tr>
    </w:tbl>
    <w:p w14:paraId="23508866" w14:textId="77777777" w:rsidR="00FD6BF5" w:rsidRDefault="00FD6BF5" w:rsidP="001F1C2C">
      <w:pPr>
        <w:rPr>
          <w:lang w:val="en-US"/>
        </w:rPr>
      </w:pPr>
    </w:p>
    <w:p w14:paraId="35E5B982" w14:textId="4B15EDCC" w:rsidR="00C53E97" w:rsidRDefault="00C53E97" w:rsidP="00D654CE">
      <w:pPr>
        <w:keepNext/>
        <w:rPr>
          <w:lang w:val="en-US"/>
        </w:rPr>
      </w:pPr>
      <w:r w:rsidRPr="00C53E97">
        <w:rPr>
          <w:lang w:val="en-US"/>
        </w:rPr>
        <w:lastRenderedPageBreak/>
        <w:t xml:space="preserve">Simulation results for CE3.x tests, 12 bits data, HBD/HBR CTC, </w:t>
      </w:r>
      <w:proofErr w:type="spellStart"/>
      <w:r w:rsidRPr="00C53E97">
        <w:rPr>
          <w:lang w:val="en-US"/>
        </w:rPr>
        <w:t>LowQP</w:t>
      </w:r>
      <w:proofErr w:type="spellEnd"/>
      <w:r w:rsidRPr="00C53E97">
        <w:rPr>
          <w:lang w:val="en-US"/>
        </w:rPr>
        <w:t xml:space="preserve"> test configuration, HM16.23 with High Throughput 4:4:4 Intra 16 profile</w:t>
      </w:r>
    </w:p>
    <w:p w14:paraId="2DA2A53F" w14:textId="77777777" w:rsidR="00FD6BF5" w:rsidRPr="00C53E97" w:rsidRDefault="00FD6BF5" w:rsidP="00D654CE">
      <w:pPr>
        <w:keepNext/>
        <w:rPr>
          <w:lang w:val="en-US"/>
        </w:rPr>
      </w:pPr>
    </w:p>
    <w:tbl>
      <w:tblPr>
        <w:tblW w:w="0" w:type="auto"/>
        <w:tblLayout w:type="fixed"/>
        <w:tblCellMar>
          <w:left w:w="29" w:type="dxa"/>
          <w:right w:w="29" w:type="dxa"/>
        </w:tblCellMar>
        <w:tblLook w:val="04A0" w:firstRow="1" w:lastRow="0" w:firstColumn="1" w:lastColumn="0" w:noHBand="0" w:noVBand="1"/>
      </w:tblPr>
      <w:tblGrid>
        <w:gridCol w:w="433"/>
        <w:gridCol w:w="730"/>
        <w:gridCol w:w="783"/>
        <w:gridCol w:w="783"/>
        <w:gridCol w:w="880"/>
        <w:gridCol w:w="783"/>
        <w:gridCol w:w="783"/>
        <w:gridCol w:w="783"/>
        <w:gridCol w:w="1053"/>
        <w:gridCol w:w="783"/>
        <w:gridCol w:w="783"/>
        <w:gridCol w:w="783"/>
      </w:tblGrid>
      <w:tr w:rsidR="00C53E97" w:rsidRPr="00C53E97" w14:paraId="428F7A7D" w14:textId="77777777" w:rsidTr="00D654CE">
        <w:trPr>
          <w:trHeight w:val="290"/>
        </w:trPr>
        <w:tc>
          <w:tcPr>
            <w:tcW w:w="433" w:type="dxa"/>
            <w:tcBorders>
              <w:top w:val="nil"/>
              <w:left w:val="nil"/>
              <w:bottom w:val="nil"/>
              <w:right w:val="nil"/>
            </w:tcBorders>
            <w:shd w:val="clear" w:color="auto" w:fill="auto"/>
            <w:noWrap/>
            <w:vAlign w:val="bottom"/>
            <w:hideMark/>
          </w:tcPr>
          <w:p w14:paraId="490A7CA7" w14:textId="77777777" w:rsidR="00C53E97" w:rsidRPr="00C53E97" w:rsidRDefault="00C53E97" w:rsidP="00D654CE">
            <w:pPr>
              <w:keepNext/>
              <w:spacing w:before="0"/>
              <w:rPr>
                <w:lang w:val="en-US"/>
              </w:rPr>
            </w:pPr>
          </w:p>
        </w:tc>
        <w:tc>
          <w:tcPr>
            <w:tcW w:w="730" w:type="dxa"/>
            <w:vMerge w:val="restart"/>
            <w:tcBorders>
              <w:top w:val="single" w:sz="8" w:space="0" w:color="auto"/>
              <w:left w:val="single" w:sz="8" w:space="0" w:color="auto"/>
              <w:bottom w:val="single" w:sz="8" w:space="0" w:color="000000"/>
              <w:right w:val="single" w:sz="8" w:space="0" w:color="auto"/>
            </w:tcBorders>
            <w:shd w:val="clear" w:color="000000" w:fill="D9D9D9"/>
            <w:noWrap/>
            <w:vAlign w:val="center"/>
            <w:hideMark/>
          </w:tcPr>
          <w:p w14:paraId="325CF700" w14:textId="77777777" w:rsidR="00C53E97" w:rsidRPr="00C53E97" w:rsidRDefault="00C53E97" w:rsidP="00D654CE">
            <w:pPr>
              <w:keepNext/>
              <w:spacing w:before="0"/>
              <w:rPr>
                <w:b/>
                <w:bCs/>
                <w:lang w:val="en-US"/>
              </w:rPr>
            </w:pPr>
            <w:r w:rsidRPr="00C53E97">
              <w:rPr>
                <w:b/>
                <w:bCs/>
                <w:lang w:val="en-US"/>
              </w:rPr>
              <w:t>Test</w:t>
            </w:r>
          </w:p>
        </w:tc>
        <w:tc>
          <w:tcPr>
            <w:tcW w:w="2446" w:type="dxa"/>
            <w:gridSpan w:val="3"/>
            <w:tcBorders>
              <w:top w:val="single" w:sz="8" w:space="0" w:color="auto"/>
              <w:left w:val="nil"/>
              <w:bottom w:val="single" w:sz="8" w:space="0" w:color="auto"/>
              <w:right w:val="single" w:sz="8" w:space="0" w:color="000000"/>
            </w:tcBorders>
            <w:shd w:val="clear" w:color="000000" w:fill="D9D9D9"/>
            <w:noWrap/>
            <w:vAlign w:val="center"/>
            <w:hideMark/>
          </w:tcPr>
          <w:p w14:paraId="337C76CB" w14:textId="77777777" w:rsidR="00C53E97" w:rsidRPr="00C53E97" w:rsidRDefault="00C53E97" w:rsidP="00D654CE">
            <w:pPr>
              <w:keepNext/>
              <w:spacing w:before="0"/>
              <w:jc w:val="center"/>
              <w:rPr>
                <w:b/>
                <w:bCs/>
                <w:lang w:val="en-US"/>
              </w:rPr>
            </w:pPr>
            <w:r w:rsidRPr="00C53E97">
              <w:rPr>
                <w:b/>
                <w:bCs/>
                <w:lang w:val="en-US"/>
              </w:rPr>
              <w:t>HDR PQ</w:t>
            </w:r>
          </w:p>
        </w:tc>
        <w:tc>
          <w:tcPr>
            <w:tcW w:w="2349" w:type="dxa"/>
            <w:gridSpan w:val="3"/>
            <w:tcBorders>
              <w:top w:val="single" w:sz="8" w:space="0" w:color="auto"/>
              <w:left w:val="nil"/>
              <w:bottom w:val="single" w:sz="8" w:space="0" w:color="auto"/>
              <w:right w:val="single" w:sz="8" w:space="0" w:color="000000"/>
            </w:tcBorders>
            <w:shd w:val="clear" w:color="000000" w:fill="D9D9D9"/>
            <w:noWrap/>
            <w:vAlign w:val="center"/>
            <w:hideMark/>
          </w:tcPr>
          <w:p w14:paraId="48E621A3" w14:textId="77777777" w:rsidR="00C53E97" w:rsidRPr="00C53E97" w:rsidRDefault="00C53E97" w:rsidP="00D654CE">
            <w:pPr>
              <w:keepNext/>
              <w:spacing w:before="0"/>
              <w:jc w:val="center"/>
              <w:rPr>
                <w:b/>
                <w:bCs/>
                <w:lang w:val="en-US"/>
              </w:rPr>
            </w:pPr>
            <w:r w:rsidRPr="00C53E97">
              <w:rPr>
                <w:b/>
                <w:bCs/>
                <w:lang w:val="en-US"/>
              </w:rPr>
              <w:t>HDR HLG</w:t>
            </w:r>
          </w:p>
        </w:tc>
        <w:tc>
          <w:tcPr>
            <w:tcW w:w="3402" w:type="dxa"/>
            <w:gridSpan w:val="4"/>
            <w:tcBorders>
              <w:top w:val="single" w:sz="8" w:space="0" w:color="auto"/>
              <w:left w:val="nil"/>
              <w:bottom w:val="single" w:sz="8" w:space="0" w:color="auto"/>
              <w:right w:val="nil"/>
            </w:tcBorders>
            <w:shd w:val="clear" w:color="000000" w:fill="D9D9D9"/>
            <w:noWrap/>
            <w:vAlign w:val="center"/>
            <w:hideMark/>
          </w:tcPr>
          <w:p w14:paraId="3FA54687" w14:textId="77777777" w:rsidR="00C53E97" w:rsidRPr="00C53E97" w:rsidRDefault="00C53E97" w:rsidP="00D654CE">
            <w:pPr>
              <w:keepNext/>
              <w:spacing w:before="0"/>
              <w:jc w:val="center"/>
              <w:rPr>
                <w:b/>
                <w:bCs/>
                <w:lang w:val="en-US"/>
              </w:rPr>
            </w:pPr>
            <w:r w:rsidRPr="00C53E97">
              <w:rPr>
                <w:b/>
                <w:bCs/>
                <w:lang w:val="en-US"/>
              </w:rPr>
              <w:t>SVT12 RGB</w:t>
            </w:r>
          </w:p>
        </w:tc>
      </w:tr>
      <w:tr w:rsidR="00D654CE" w:rsidRPr="00C53E97" w14:paraId="7E0EE631" w14:textId="77777777" w:rsidTr="00D654CE">
        <w:trPr>
          <w:trHeight w:val="290"/>
        </w:trPr>
        <w:tc>
          <w:tcPr>
            <w:tcW w:w="433" w:type="dxa"/>
            <w:tcBorders>
              <w:top w:val="nil"/>
              <w:left w:val="nil"/>
              <w:bottom w:val="nil"/>
              <w:right w:val="nil"/>
            </w:tcBorders>
            <w:shd w:val="clear" w:color="auto" w:fill="auto"/>
            <w:noWrap/>
            <w:vAlign w:val="bottom"/>
            <w:hideMark/>
          </w:tcPr>
          <w:p w14:paraId="155AF843" w14:textId="77777777" w:rsidR="00C53E97" w:rsidRPr="00C53E97" w:rsidRDefault="00C53E97" w:rsidP="00D654CE">
            <w:pPr>
              <w:keepNext/>
              <w:spacing w:before="0"/>
              <w:rPr>
                <w:b/>
                <w:bCs/>
                <w:lang w:val="en-US"/>
              </w:rPr>
            </w:pPr>
          </w:p>
        </w:tc>
        <w:tc>
          <w:tcPr>
            <w:tcW w:w="730" w:type="dxa"/>
            <w:vMerge/>
            <w:tcBorders>
              <w:top w:val="single" w:sz="8" w:space="0" w:color="auto"/>
              <w:left w:val="single" w:sz="8" w:space="0" w:color="auto"/>
              <w:bottom w:val="single" w:sz="8" w:space="0" w:color="000000"/>
              <w:right w:val="single" w:sz="8" w:space="0" w:color="auto"/>
            </w:tcBorders>
            <w:vAlign w:val="center"/>
            <w:hideMark/>
          </w:tcPr>
          <w:p w14:paraId="5DF2D690" w14:textId="77777777" w:rsidR="00C53E97" w:rsidRPr="00C53E97" w:rsidRDefault="00C53E97" w:rsidP="00D654CE">
            <w:pPr>
              <w:keepNext/>
              <w:spacing w:before="0"/>
              <w:rPr>
                <w:b/>
                <w:bCs/>
                <w:lang w:val="en-US"/>
              </w:rPr>
            </w:pPr>
          </w:p>
        </w:tc>
        <w:tc>
          <w:tcPr>
            <w:tcW w:w="783" w:type="dxa"/>
            <w:tcBorders>
              <w:top w:val="nil"/>
              <w:left w:val="nil"/>
              <w:bottom w:val="single" w:sz="8" w:space="0" w:color="auto"/>
              <w:right w:val="nil"/>
            </w:tcBorders>
            <w:shd w:val="clear" w:color="000000" w:fill="FFFFFF"/>
            <w:noWrap/>
            <w:vAlign w:val="center"/>
            <w:hideMark/>
          </w:tcPr>
          <w:p w14:paraId="481E434E" w14:textId="77777777" w:rsidR="00C53E97" w:rsidRPr="00C53E97" w:rsidRDefault="00C53E97" w:rsidP="00D654CE">
            <w:pPr>
              <w:keepNext/>
              <w:spacing w:before="0"/>
              <w:jc w:val="center"/>
              <w:rPr>
                <w:lang w:val="en-US"/>
              </w:rPr>
            </w:pPr>
            <w:proofErr w:type="spellStart"/>
            <w:r w:rsidRPr="00C53E97">
              <w:rPr>
                <w:lang w:val="en-US"/>
              </w:rPr>
              <w:t>wY</w:t>
            </w:r>
            <w:proofErr w:type="spellEnd"/>
          </w:p>
        </w:tc>
        <w:tc>
          <w:tcPr>
            <w:tcW w:w="783" w:type="dxa"/>
            <w:tcBorders>
              <w:top w:val="nil"/>
              <w:left w:val="nil"/>
              <w:bottom w:val="single" w:sz="8" w:space="0" w:color="auto"/>
              <w:right w:val="nil"/>
            </w:tcBorders>
            <w:shd w:val="clear" w:color="000000" w:fill="FFFFFF"/>
            <w:noWrap/>
            <w:vAlign w:val="center"/>
            <w:hideMark/>
          </w:tcPr>
          <w:p w14:paraId="4C08DDE1" w14:textId="77777777" w:rsidR="00C53E97" w:rsidRPr="00C53E97" w:rsidRDefault="00C53E97" w:rsidP="00D654CE">
            <w:pPr>
              <w:keepNext/>
              <w:spacing w:before="0"/>
              <w:jc w:val="center"/>
              <w:rPr>
                <w:lang w:val="en-US"/>
              </w:rPr>
            </w:pPr>
            <w:proofErr w:type="spellStart"/>
            <w:r w:rsidRPr="00C53E97">
              <w:rPr>
                <w:lang w:val="en-US"/>
              </w:rPr>
              <w:t>wU</w:t>
            </w:r>
            <w:proofErr w:type="spellEnd"/>
          </w:p>
        </w:tc>
        <w:tc>
          <w:tcPr>
            <w:tcW w:w="880" w:type="dxa"/>
            <w:tcBorders>
              <w:top w:val="nil"/>
              <w:left w:val="nil"/>
              <w:bottom w:val="single" w:sz="8" w:space="0" w:color="auto"/>
              <w:right w:val="nil"/>
            </w:tcBorders>
            <w:shd w:val="clear" w:color="000000" w:fill="FFFFFF"/>
            <w:noWrap/>
            <w:vAlign w:val="center"/>
            <w:hideMark/>
          </w:tcPr>
          <w:p w14:paraId="0B34D2B7" w14:textId="77777777" w:rsidR="00C53E97" w:rsidRPr="00C53E97" w:rsidRDefault="00C53E97" w:rsidP="00D654CE">
            <w:pPr>
              <w:keepNext/>
              <w:spacing w:before="0"/>
              <w:jc w:val="center"/>
              <w:rPr>
                <w:lang w:val="en-US"/>
              </w:rPr>
            </w:pPr>
            <w:proofErr w:type="spellStart"/>
            <w:r w:rsidRPr="00C53E97">
              <w:rPr>
                <w:lang w:val="en-US"/>
              </w:rPr>
              <w:t>wV</w:t>
            </w:r>
            <w:proofErr w:type="spellEnd"/>
          </w:p>
        </w:tc>
        <w:tc>
          <w:tcPr>
            <w:tcW w:w="783" w:type="dxa"/>
            <w:tcBorders>
              <w:top w:val="nil"/>
              <w:left w:val="single" w:sz="8" w:space="0" w:color="auto"/>
              <w:bottom w:val="single" w:sz="8" w:space="0" w:color="auto"/>
              <w:right w:val="nil"/>
            </w:tcBorders>
            <w:shd w:val="clear" w:color="000000" w:fill="FFFFFF"/>
            <w:noWrap/>
            <w:vAlign w:val="center"/>
            <w:hideMark/>
          </w:tcPr>
          <w:p w14:paraId="04845F05" w14:textId="77777777" w:rsidR="00C53E97" w:rsidRPr="00C53E97" w:rsidRDefault="00C53E97" w:rsidP="00D654CE">
            <w:pPr>
              <w:keepNext/>
              <w:spacing w:before="0"/>
              <w:jc w:val="center"/>
              <w:rPr>
                <w:lang w:val="en-US"/>
              </w:rPr>
            </w:pPr>
            <w:r w:rsidRPr="00C53E97">
              <w:rPr>
                <w:lang w:val="en-US"/>
              </w:rPr>
              <w:t>Y</w:t>
            </w:r>
          </w:p>
        </w:tc>
        <w:tc>
          <w:tcPr>
            <w:tcW w:w="783" w:type="dxa"/>
            <w:tcBorders>
              <w:top w:val="nil"/>
              <w:left w:val="nil"/>
              <w:bottom w:val="single" w:sz="8" w:space="0" w:color="auto"/>
              <w:right w:val="nil"/>
            </w:tcBorders>
            <w:shd w:val="clear" w:color="000000" w:fill="FFFFFF"/>
            <w:noWrap/>
            <w:vAlign w:val="center"/>
            <w:hideMark/>
          </w:tcPr>
          <w:p w14:paraId="653E008E" w14:textId="77777777" w:rsidR="00C53E97" w:rsidRPr="00C53E97" w:rsidRDefault="00C53E97" w:rsidP="00D654CE">
            <w:pPr>
              <w:keepNext/>
              <w:spacing w:before="0"/>
              <w:jc w:val="center"/>
              <w:rPr>
                <w:lang w:val="en-US"/>
              </w:rPr>
            </w:pPr>
            <w:r w:rsidRPr="00C53E97">
              <w:rPr>
                <w:lang w:val="en-US"/>
              </w:rPr>
              <w:t>U</w:t>
            </w:r>
          </w:p>
        </w:tc>
        <w:tc>
          <w:tcPr>
            <w:tcW w:w="783" w:type="dxa"/>
            <w:tcBorders>
              <w:top w:val="nil"/>
              <w:left w:val="nil"/>
              <w:bottom w:val="single" w:sz="8" w:space="0" w:color="auto"/>
              <w:right w:val="single" w:sz="8" w:space="0" w:color="auto"/>
            </w:tcBorders>
            <w:shd w:val="clear" w:color="000000" w:fill="FFFFFF"/>
            <w:noWrap/>
            <w:vAlign w:val="center"/>
            <w:hideMark/>
          </w:tcPr>
          <w:p w14:paraId="16A83B34" w14:textId="77777777" w:rsidR="00C53E97" w:rsidRPr="00C53E97" w:rsidRDefault="00C53E97" w:rsidP="00D654CE">
            <w:pPr>
              <w:keepNext/>
              <w:spacing w:before="0"/>
              <w:jc w:val="center"/>
              <w:rPr>
                <w:lang w:val="en-US"/>
              </w:rPr>
            </w:pPr>
            <w:r w:rsidRPr="00C53E97">
              <w:rPr>
                <w:lang w:val="en-US"/>
              </w:rPr>
              <w:t>V</w:t>
            </w:r>
          </w:p>
        </w:tc>
        <w:tc>
          <w:tcPr>
            <w:tcW w:w="1053" w:type="dxa"/>
            <w:tcBorders>
              <w:top w:val="nil"/>
              <w:left w:val="nil"/>
              <w:bottom w:val="single" w:sz="8" w:space="0" w:color="auto"/>
              <w:right w:val="nil"/>
            </w:tcBorders>
            <w:shd w:val="clear" w:color="000000" w:fill="FFFFFF"/>
            <w:noWrap/>
            <w:vAlign w:val="center"/>
            <w:hideMark/>
          </w:tcPr>
          <w:p w14:paraId="4EF3F7C8" w14:textId="47CAC105" w:rsidR="00C53E97" w:rsidRPr="00C53E97" w:rsidRDefault="00B178F5" w:rsidP="00D654CE">
            <w:pPr>
              <w:keepNext/>
              <w:spacing w:before="0"/>
              <w:jc w:val="center"/>
              <w:rPr>
                <w:lang w:val="en-US"/>
              </w:rPr>
            </w:pPr>
            <w:r>
              <w:rPr>
                <w:lang w:val="en-US"/>
              </w:rPr>
              <w:t xml:space="preserve">Ave. </w:t>
            </w:r>
            <w:r w:rsidR="00C53E97" w:rsidRPr="00C53E97">
              <w:rPr>
                <w:lang w:val="en-US"/>
              </w:rPr>
              <w:t>GBR</w:t>
            </w:r>
          </w:p>
        </w:tc>
        <w:tc>
          <w:tcPr>
            <w:tcW w:w="783" w:type="dxa"/>
            <w:tcBorders>
              <w:top w:val="nil"/>
              <w:left w:val="nil"/>
              <w:bottom w:val="single" w:sz="8" w:space="0" w:color="auto"/>
              <w:right w:val="nil"/>
            </w:tcBorders>
            <w:shd w:val="clear" w:color="000000" w:fill="FFFFFF"/>
            <w:noWrap/>
            <w:vAlign w:val="center"/>
            <w:hideMark/>
          </w:tcPr>
          <w:p w14:paraId="00758ED9" w14:textId="77777777" w:rsidR="00C53E97" w:rsidRPr="00C53E97" w:rsidRDefault="00C53E97" w:rsidP="00D654CE">
            <w:pPr>
              <w:keepNext/>
              <w:spacing w:before="0"/>
              <w:jc w:val="center"/>
              <w:rPr>
                <w:lang w:val="en-US"/>
              </w:rPr>
            </w:pPr>
            <w:r w:rsidRPr="00C53E97">
              <w:rPr>
                <w:lang w:val="en-US"/>
              </w:rPr>
              <w:t>G</w:t>
            </w:r>
          </w:p>
        </w:tc>
        <w:tc>
          <w:tcPr>
            <w:tcW w:w="783" w:type="dxa"/>
            <w:tcBorders>
              <w:top w:val="nil"/>
              <w:left w:val="nil"/>
              <w:bottom w:val="single" w:sz="8" w:space="0" w:color="auto"/>
              <w:right w:val="nil"/>
            </w:tcBorders>
            <w:shd w:val="clear" w:color="000000" w:fill="FFFFFF"/>
            <w:noWrap/>
            <w:vAlign w:val="center"/>
            <w:hideMark/>
          </w:tcPr>
          <w:p w14:paraId="38F5D07B" w14:textId="77777777" w:rsidR="00C53E97" w:rsidRPr="00C53E97" w:rsidRDefault="00C53E97" w:rsidP="00D654CE">
            <w:pPr>
              <w:keepNext/>
              <w:spacing w:before="0"/>
              <w:jc w:val="center"/>
              <w:rPr>
                <w:lang w:val="en-US"/>
              </w:rPr>
            </w:pPr>
            <w:r w:rsidRPr="00C53E97">
              <w:rPr>
                <w:lang w:val="en-US"/>
              </w:rPr>
              <w:t>B</w:t>
            </w:r>
          </w:p>
        </w:tc>
        <w:tc>
          <w:tcPr>
            <w:tcW w:w="783" w:type="dxa"/>
            <w:tcBorders>
              <w:top w:val="nil"/>
              <w:left w:val="nil"/>
              <w:bottom w:val="single" w:sz="8" w:space="0" w:color="auto"/>
              <w:right w:val="single" w:sz="8" w:space="0" w:color="auto"/>
            </w:tcBorders>
            <w:shd w:val="clear" w:color="000000" w:fill="FFFFFF"/>
            <w:noWrap/>
            <w:vAlign w:val="center"/>
            <w:hideMark/>
          </w:tcPr>
          <w:p w14:paraId="494BDA9F" w14:textId="77777777" w:rsidR="00C53E97" w:rsidRPr="00C53E97" w:rsidRDefault="00C53E97" w:rsidP="00D654CE">
            <w:pPr>
              <w:keepNext/>
              <w:spacing w:before="0"/>
              <w:jc w:val="center"/>
              <w:rPr>
                <w:lang w:val="en-US"/>
              </w:rPr>
            </w:pPr>
            <w:r w:rsidRPr="00C53E97">
              <w:rPr>
                <w:lang w:val="en-US"/>
              </w:rPr>
              <w:t>R</w:t>
            </w:r>
          </w:p>
        </w:tc>
      </w:tr>
      <w:tr w:rsidR="00D654CE" w:rsidRPr="00C53E97" w14:paraId="16C5FC0C" w14:textId="77777777" w:rsidTr="00D654CE">
        <w:trPr>
          <w:trHeight w:val="280"/>
        </w:trPr>
        <w:tc>
          <w:tcPr>
            <w:tcW w:w="433" w:type="dxa"/>
            <w:vMerge w:val="restart"/>
            <w:tcBorders>
              <w:top w:val="single" w:sz="8" w:space="0" w:color="auto"/>
              <w:left w:val="single" w:sz="8" w:space="0" w:color="auto"/>
              <w:bottom w:val="single" w:sz="8" w:space="0" w:color="000000"/>
              <w:right w:val="single" w:sz="8" w:space="0" w:color="auto"/>
            </w:tcBorders>
            <w:shd w:val="clear" w:color="000000" w:fill="D9D9D9"/>
            <w:noWrap/>
            <w:vAlign w:val="center"/>
            <w:hideMark/>
          </w:tcPr>
          <w:p w14:paraId="1CA1DD3D" w14:textId="77777777" w:rsidR="00C53E97" w:rsidRPr="00C53E97" w:rsidRDefault="00C53E97" w:rsidP="00D654CE">
            <w:pPr>
              <w:keepNext/>
              <w:spacing w:before="0"/>
              <w:rPr>
                <w:b/>
                <w:bCs/>
                <w:lang w:val="en-US"/>
              </w:rPr>
            </w:pPr>
            <w:r w:rsidRPr="00C53E97">
              <w:rPr>
                <w:b/>
                <w:bCs/>
                <w:lang w:val="en-US"/>
              </w:rPr>
              <w:t>AI</w:t>
            </w:r>
          </w:p>
        </w:tc>
        <w:tc>
          <w:tcPr>
            <w:tcW w:w="730" w:type="dxa"/>
            <w:tcBorders>
              <w:top w:val="nil"/>
              <w:left w:val="nil"/>
              <w:bottom w:val="nil"/>
              <w:right w:val="single" w:sz="8" w:space="0" w:color="auto"/>
            </w:tcBorders>
            <w:shd w:val="clear" w:color="000000" w:fill="FFFFFF"/>
            <w:noWrap/>
            <w:vAlign w:val="center"/>
            <w:hideMark/>
          </w:tcPr>
          <w:p w14:paraId="08B13552" w14:textId="77777777" w:rsidR="00C53E97" w:rsidRPr="00C53E97" w:rsidRDefault="00C53E97" w:rsidP="00D654CE">
            <w:pPr>
              <w:keepNext/>
              <w:spacing w:before="0"/>
              <w:rPr>
                <w:b/>
                <w:bCs/>
                <w:lang w:val="en-US"/>
              </w:rPr>
            </w:pPr>
            <w:r w:rsidRPr="00C53E97">
              <w:rPr>
                <w:b/>
                <w:bCs/>
                <w:lang w:val="en-US"/>
              </w:rPr>
              <w:t>CE3.1</w:t>
            </w:r>
          </w:p>
        </w:tc>
        <w:tc>
          <w:tcPr>
            <w:tcW w:w="783" w:type="dxa"/>
            <w:tcBorders>
              <w:top w:val="nil"/>
              <w:left w:val="nil"/>
              <w:bottom w:val="nil"/>
              <w:right w:val="nil"/>
            </w:tcBorders>
            <w:shd w:val="clear" w:color="000000" w:fill="FFFFFF"/>
            <w:noWrap/>
            <w:vAlign w:val="center"/>
            <w:hideMark/>
          </w:tcPr>
          <w:p w14:paraId="11573B32" w14:textId="77777777" w:rsidR="00C53E97" w:rsidRPr="00C53E97" w:rsidRDefault="00C53E97" w:rsidP="00D654CE">
            <w:pPr>
              <w:keepNext/>
              <w:spacing w:before="0"/>
              <w:jc w:val="center"/>
              <w:rPr>
                <w:lang w:val="en-US"/>
              </w:rPr>
            </w:pPr>
            <w:r w:rsidRPr="00C53E97">
              <w:rPr>
                <w:lang w:val="en-US"/>
              </w:rPr>
              <w:t>-7.03%</w:t>
            </w:r>
          </w:p>
        </w:tc>
        <w:tc>
          <w:tcPr>
            <w:tcW w:w="783" w:type="dxa"/>
            <w:tcBorders>
              <w:top w:val="nil"/>
              <w:left w:val="nil"/>
              <w:bottom w:val="nil"/>
              <w:right w:val="nil"/>
            </w:tcBorders>
            <w:shd w:val="clear" w:color="000000" w:fill="FFFFFF"/>
            <w:noWrap/>
            <w:vAlign w:val="center"/>
            <w:hideMark/>
          </w:tcPr>
          <w:p w14:paraId="5A86ADAD" w14:textId="77777777" w:rsidR="00C53E97" w:rsidRPr="00C53E97" w:rsidRDefault="00C53E97" w:rsidP="00D654CE">
            <w:pPr>
              <w:keepNext/>
              <w:spacing w:before="0"/>
              <w:jc w:val="center"/>
              <w:rPr>
                <w:lang w:val="en-US"/>
              </w:rPr>
            </w:pPr>
            <w:r w:rsidRPr="00C53E97">
              <w:rPr>
                <w:lang w:val="en-US"/>
              </w:rPr>
              <w:t>-9.37%</w:t>
            </w:r>
          </w:p>
        </w:tc>
        <w:tc>
          <w:tcPr>
            <w:tcW w:w="880" w:type="dxa"/>
            <w:tcBorders>
              <w:top w:val="nil"/>
              <w:left w:val="nil"/>
              <w:bottom w:val="nil"/>
              <w:right w:val="nil"/>
            </w:tcBorders>
            <w:shd w:val="clear" w:color="000000" w:fill="FFFFFF"/>
            <w:noWrap/>
            <w:vAlign w:val="center"/>
            <w:hideMark/>
          </w:tcPr>
          <w:p w14:paraId="7BC1AEBE" w14:textId="77777777" w:rsidR="00C53E97" w:rsidRPr="00C53E97" w:rsidRDefault="00C53E97" w:rsidP="00D654CE">
            <w:pPr>
              <w:keepNext/>
              <w:spacing w:before="0"/>
              <w:jc w:val="center"/>
              <w:rPr>
                <w:lang w:val="en-US"/>
              </w:rPr>
            </w:pPr>
            <w:r w:rsidRPr="00C53E97">
              <w:rPr>
                <w:lang w:val="en-US"/>
              </w:rPr>
              <w:t>-10.06%</w:t>
            </w:r>
          </w:p>
        </w:tc>
        <w:tc>
          <w:tcPr>
            <w:tcW w:w="783" w:type="dxa"/>
            <w:tcBorders>
              <w:top w:val="nil"/>
              <w:left w:val="single" w:sz="8" w:space="0" w:color="auto"/>
              <w:bottom w:val="nil"/>
              <w:right w:val="nil"/>
            </w:tcBorders>
            <w:shd w:val="clear" w:color="000000" w:fill="FFFFFF"/>
            <w:noWrap/>
            <w:vAlign w:val="center"/>
          </w:tcPr>
          <w:p w14:paraId="5059BA9D" w14:textId="77777777" w:rsidR="00C53E97" w:rsidRPr="00C53E97" w:rsidRDefault="00C53E97" w:rsidP="00D654CE">
            <w:pPr>
              <w:keepNext/>
              <w:spacing w:before="0"/>
              <w:jc w:val="center"/>
              <w:rPr>
                <w:lang w:val="en-US"/>
              </w:rPr>
            </w:pPr>
            <w:r w:rsidRPr="00C53E97">
              <w:rPr>
                <w:lang w:val="en-US"/>
              </w:rPr>
              <w:t>-4.62%</w:t>
            </w:r>
          </w:p>
        </w:tc>
        <w:tc>
          <w:tcPr>
            <w:tcW w:w="783" w:type="dxa"/>
            <w:tcBorders>
              <w:top w:val="nil"/>
              <w:left w:val="nil"/>
              <w:bottom w:val="nil"/>
              <w:right w:val="nil"/>
            </w:tcBorders>
            <w:shd w:val="clear" w:color="000000" w:fill="FFFFFF"/>
            <w:noWrap/>
            <w:vAlign w:val="center"/>
          </w:tcPr>
          <w:p w14:paraId="1D590229" w14:textId="77777777" w:rsidR="00C53E97" w:rsidRPr="00C53E97" w:rsidRDefault="00C53E97" w:rsidP="00D654CE">
            <w:pPr>
              <w:keepNext/>
              <w:spacing w:before="0"/>
              <w:jc w:val="center"/>
              <w:rPr>
                <w:lang w:val="en-US"/>
              </w:rPr>
            </w:pPr>
            <w:r w:rsidRPr="00C53E97">
              <w:rPr>
                <w:lang w:val="en-US"/>
              </w:rPr>
              <w:t>-6.50%</w:t>
            </w:r>
          </w:p>
        </w:tc>
        <w:tc>
          <w:tcPr>
            <w:tcW w:w="783" w:type="dxa"/>
            <w:tcBorders>
              <w:top w:val="nil"/>
              <w:left w:val="nil"/>
              <w:bottom w:val="nil"/>
              <w:right w:val="single" w:sz="8" w:space="0" w:color="auto"/>
            </w:tcBorders>
            <w:shd w:val="clear" w:color="000000" w:fill="FFFFFF"/>
            <w:noWrap/>
            <w:vAlign w:val="center"/>
          </w:tcPr>
          <w:p w14:paraId="7AB4B2A9" w14:textId="77777777" w:rsidR="00C53E97" w:rsidRPr="00C53E97" w:rsidRDefault="00C53E97" w:rsidP="00D654CE">
            <w:pPr>
              <w:keepNext/>
              <w:spacing w:before="0"/>
              <w:jc w:val="center"/>
              <w:rPr>
                <w:lang w:val="en-US"/>
              </w:rPr>
            </w:pPr>
            <w:r w:rsidRPr="00C53E97">
              <w:rPr>
                <w:lang w:val="en-US"/>
              </w:rPr>
              <w:t>-6.67%</w:t>
            </w:r>
          </w:p>
        </w:tc>
        <w:tc>
          <w:tcPr>
            <w:tcW w:w="1053" w:type="dxa"/>
            <w:tcBorders>
              <w:top w:val="nil"/>
              <w:left w:val="nil"/>
              <w:bottom w:val="nil"/>
              <w:right w:val="nil"/>
            </w:tcBorders>
            <w:shd w:val="clear" w:color="000000" w:fill="FFFFFF"/>
            <w:noWrap/>
            <w:vAlign w:val="center"/>
            <w:hideMark/>
          </w:tcPr>
          <w:p w14:paraId="01370073" w14:textId="77777777" w:rsidR="00C53E97" w:rsidRPr="00C53E97" w:rsidRDefault="00C53E97" w:rsidP="00D654CE">
            <w:pPr>
              <w:keepNext/>
              <w:spacing w:before="0"/>
              <w:jc w:val="center"/>
              <w:rPr>
                <w:lang w:val="en-US"/>
              </w:rPr>
            </w:pPr>
            <w:r w:rsidRPr="00C53E97">
              <w:rPr>
                <w:lang w:val="en-US"/>
              </w:rPr>
              <w:t>-2.27%</w:t>
            </w:r>
          </w:p>
        </w:tc>
        <w:tc>
          <w:tcPr>
            <w:tcW w:w="783" w:type="dxa"/>
            <w:tcBorders>
              <w:top w:val="nil"/>
              <w:left w:val="nil"/>
              <w:bottom w:val="nil"/>
              <w:right w:val="nil"/>
            </w:tcBorders>
            <w:shd w:val="clear" w:color="000000" w:fill="FFFFFF"/>
            <w:noWrap/>
            <w:vAlign w:val="center"/>
            <w:hideMark/>
          </w:tcPr>
          <w:p w14:paraId="3618E36A" w14:textId="77777777" w:rsidR="00C53E97" w:rsidRPr="00C53E97" w:rsidRDefault="00C53E97" w:rsidP="00D654CE">
            <w:pPr>
              <w:keepNext/>
              <w:spacing w:before="0"/>
              <w:jc w:val="center"/>
              <w:rPr>
                <w:lang w:val="en-US"/>
              </w:rPr>
            </w:pPr>
            <w:r w:rsidRPr="00C53E97">
              <w:rPr>
                <w:lang w:val="en-US"/>
              </w:rPr>
              <w:t>-4.03%</w:t>
            </w:r>
          </w:p>
        </w:tc>
        <w:tc>
          <w:tcPr>
            <w:tcW w:w="783" w:type="dxa"/>
            <w:tcBorders>
              <w:top w:val="nil"/>
              <w:left w:val="nil"/>
              <w:bottom w:val="nil"/>
              <w:right w:val="nil"/>
            </w:tcBorders>
            <w:shd w:val="clear" w:color="000000" w:fill="FFFFFF"/>
            <w:noWrap/>
            <w:vAlign w:val="center"/>
            <w:hideMark/>
          </w:tcPr>
          <w:p w14:paraId="73D936B8" w14:textId="77777777" w:rsidR="00C53E97" w:rsidRPr="00C53E97" w:rsidRDefault="00C53E97" w:rsidP="00D654CE">
            <w:pPr>
              <w:keepNext/>
              <w:spacing w:before="0"/>
              <w:jc w:val="center"/>
              <w:rPr>
                <w:lang w:val="en-US"/>
              </w:rPr>
            </w:pPr>
            <w:r w:rsidRPr="00C53E97">
              <w:rPr>
                <w:lang w:val="en-US"/>
              </w:rPr>
              <w:t>-2.86%</w:t>
            </w:r>
          </w:p>
        </w:tc>
        <w:tc>
          <w:tcPr>
            <w:tcW w:w="783" w:type="dxa"/>
            <w:tcBorders>
              <w:top w:val="nil"/>
              <w:left w:val="nil"/>
              <w:bottom w:val="nil"/>
              <w:right w:val="single" w:sz="8" w:space="0" w:color="auto"/>
            </w:tcBorders>
            <w:shd w:val="clear" w:color="000000" w:fill="FFFFFF"/>
            <w:noWrap/>
            <w:vAlign w:val="center"/>
            <w:hideMark/>
          </w:tcPr>
          <w:p w14:paraId="6F1514A5" w14:textId="77777777" w:rsidR="00C53E97" w:rsidRPr="00C53E97" w:rsidRDefault="00C53E97" w:rsidP="00D654CE">
            <w:pPr>
              <w:keepNext/>
              <w:spacing w:before="0"/>
              <w:jc w:val="center"/>
              <w:rPr>
                <w:lang w:val="en-US"/>
              </w:rPr>
            </w:pPr>
            <w:r w:rsidRPr="00C53E97">
              <w:rPr>
                <w:lang w:val="en-US"/>
              </w:rPr>
              <w:t>-2.94%</w:t>
            </w:r>
          </w:p>
        </w:tc>
      </w:tr>
      <w:tr w:rsidR="00D654CE" w:rsidRPr="00C53E97" w14:paraId="49054897" w14:textId="77777777" w:rsidTr="00D654CE">
        <w:trPr>
          <w:trHeight w:val="290"/>
        </w:trPr>
        <w:tc>
          <w:tcPr>
            <w:tcW w:w="433" w:type="dxa"/>
            <w:vMerge/>
            <w:tcBorders>
              <w:top w:val="single" w:sz="8" w:space="0" w:color="auto"/>
              <w:left w:val="single" w:sz="8" w:space="0" w:color="auto"/>
              <w:bottom w:val="single" w:sz="8" w:space="0" w:color="000000"/>
              <w:right w:val="single" w:sz="8" w:space="0" w:color="auto"/>
            </w:tcBorders>
            <w:vAlign w:val="center"/>
            <w:hideMark/>
          </w:tcPr>
          <w:p w14:paraId="446326CF" w14:textId="77777777" w:rsidR="00C53E97" w:rsidRPr="00C53E97" w:rsidRDefault="00C53E97" w:rsidP="00D654CE">
            <w:pPr>
              <w:spacing w:before="0"/>
              <w:rPr>
                <w:b/>
                <w:bCs/>
                <w:lang w:val="en-US"/>
              </w:rPr>
            </w:pPr>
          </w:p>
        </w:tc>
        <w:tc>
          <w:tcPr>
            <w:tcW w:w="730" w:type="dxa"/>
            <w:tcBorders>
              <w:top w:val="nil"/>
              <w:left w:val="nil"/>
              <w:bottom w:val="nil"/>
              <w:right w:val="single" w:sz="8" w:space="0" w:color="auto"/>
            </w:tcBorders>
            <w:shd w:val="clear" w:color="000000" w:fill="FFFFFF"/>
            <w:noWrap/>
            <w:vAlign w:val="center"/>
            <w:hideMark/>
          </w:tcPr>
          <w:p w14:paraId="2AD4B3DC" w14:textId="77777777" w:rsidR="00C53E97" w:rsidRPr="00C53E97" w:rsidRDefault="00C53E97" w:rsidP="00D654CE">
            <w:pPr>
              <w:spacing w:before="0"/>
              <w:rPr>
                <w:b/>
                <w:bCs/>
                <w:lang w:val="en-US"/>
              </w:rPr>
            </w:pPr>
            <w:r w:rsidRPr="00C53E97">
              <w:rPr>
                <w:b/>
                <w:bCs/>
                <w:lang w:val="en-US"/>
              </w:rPr>
              <w:t>CE3.2</w:t>
            </w:r>
          </w:p>
        </w:tc>
        <w:tc>
          <w:tcPr>
            <w:tcW w:w="783" w:type="dxa"/>
            <w:tcBorders>
              <w:top w:val="nil"/>
              <w:left w:val="nil"/>
              <w:bottom w:val="nil"/>
              <w:right w:val="nil"/>
            </w:tcBorders>
            <w:shd w:val="clear" w:color="000000" w:fill="FFFFFF"/>
            <w:noWrap/>
            <w:vAlign w:val="center"/>
          </w:tcPr>
          <w:p w14:paraId="3D04BE89" w14:textId="77777777" w:rsidR="00C53E97" w:rsidRPr="00C53E97" w:rsidRDefault="00C53E97" w:rsidP="00D654CE">
            <w:pPr>
              <w:spacing w:before="0"/>
              <w:jc w:val="center"/>
              <w:rPr>
                <w:lang w:val="en-US"/>
              </w:rPr>
            </w:pPr>
            <w:r w:rsidRPr="00C53E97">
              <w:rPr>
                <w:lang w:val="en-US"/>
              </w:rPr>
              <w:t>1.15%</w:t>
            </w:r>
          </w:p>
        </w:tc>
        <w:tc>
          <w:tcPr>
            <w:tcW w:w="783" w:type="dxa"/>
            <w:tcBorders>
              <w:top w:val="nil"/>
              <w:left w:val="nil"/>
              <w:bottom w:val="nil"/>
              <w:right w:val="nil"/>
            </w:tcBorders>
            <w:shd w:val="clear" w:color="000000" w:fill="FFFFFF"/>
            <w:noWrap/>
            <w:vAlign w:val="center"/>
          </w:tcPr>
          <w:p w14:paraId="7A0E6FC6" w14:textId="77777777" w:rsidR="00C53E97" w:rsidRPr="00C53E97" w:rsidRDefault="00C53E97" w:rsidP="00D654CE">
            <w:pPr>
              <w:spacing w:before="0"/>
              <w:jc w:val="center"/>
              <w:rPr>
                <w:lang w:val="en-US"/>
              </w:rPr>
            </w:pPr>
            <w:r w:rsidRPr="00C53E97">
              <w:rPr>
                <w:lang w:val="en-US"/>
              </w:rPr>
              <w:t>0.51%</w:t>
            </w:r>
          </w:p>
        </w:tc>
        <w:tc>
          <w:tcPr>
            <w:tcW w:w="880" w:type="dxa"/>
            <w:tcBorders>
              <w:top w:val="nil"/>
              <w:left w:val="nil"/>
              <w:bottom w:val="nil"/>
              <w:right w:val="nil"/>
            </w:tcBorders>
            <w:shd w:val="clear" w:color="000000" w:fill="FFFFFF"/>
            <w:noWrap/>
            <w:vAlign w:val="center"/>
          </w:tcPr>
          <w:p w14:paraId="16E2EF40" w14:textId="77777777" w:rsidR="00C53E97" w:rsidRPr="00C53E97" w:rsidRDefault="00C53E97" w:rsidP="00D654CE">
            <w:pPr>
              <w:spacing w:before="0"/>
              <w:jc w:val="center"/>
              <w:rPr>
                <w:lang w:val="en-US"/>
              </w:rPr>
            </w:pPr>
            <w:r w:rsidRPr="00C53E97">
              <w:rPr>
                <w:lang w:val="en-US"/>
              </w:rPr>
              <w:t>-0.21%</w:t>
            </w:r>
          </w:p>
        </w:tc>
        <w:tc>
          <w:tcPr>
            <w:tcW w:w="783" w:type="dxa"/>
            <w:tcBorders>
              <w:top w:val="nil"/>
              <w:left w:val="single" w:sz="8" w:space="0" w:color="auto"/>
              <w:bottom w:val="nil"/>
              <w:right w:val="nil"/>
            </w:tcBorders>
            <w:shd w:val="clear" w:color="000000" w:fill="FFFFFF"/>
            <w:noWrap/>
            <w:vAlign w:val="center"/>
          </w:tcPr>
          <w:p w14:paraId="1B012885" w14:textId="77777777" w:rsidR="00C53E97" w:rsidRPr="00C53E97" w:rsidRDefault="00C53E97" w:rsidP="00D654CE">
            <w:pPr>
              <w:spacing w:before="0"/>
              <w:jc w:val="center"/>
              <w:rPr>
                <w:lang w:val="en-US"/>
              </w:rPr>
            </w:pPr>
            <w:r w:rsidRPr="00C53E97">
              <w:rPr>
                <w:lang w:val="en-US"/>
              </w:rPr>
              <w:t>0.54%</w:t>
            </w:r>
          </w:p>
        </w:tc>
        <w:tc>
          <w:tcPr>
            <w:tcW w:w="783" w:type="dxa"/>
            <w:tcBorders>
              <w:top w:val="nil"/>
              <w:left w:val="nil"/>
              <w:bottom w:val="nil"/>
              <w:right w:val="nil"/>
            </w:tcBorders>
            <w:shd w:val="clear" w:color="000000" w:fill="FFFFFF"/>
            <w:noWrap/>
            <w:vAlign w:val="center"/>
          </w:tcPr>
          <w:p w14:paraId="167C279F" w14:textId="77777777" w:rsidR="00C53E97" w:rsidRPr="00C53E97" w:rsidRDefault="00C53E97" w:rsidP="00D654CE">
            <w:pPr>
              <w:spacing w:before="0"/>
              <w:jc w:val="center"/>
              <w:rPr>
                <w:lang w:val="en-US"/>
              </w:rPr>
            </w:pPr>
            <w:r w:rsidRPr="00C53E97">
              <w:rPr>
                <w:lang w:val="en-US"/>
              </w:rPr>
              <w:t>0.16%</w:t>
            </w:r>
          </w:p>
        </w:tc>
        <w:tc>
          <w:tcPr>
            <w:tcW w:w="783" w:type="dxa"/>
            <w:tcBorders>
              <w:top w:val="nil"/>
              <w:left w:val="nil"/>
              <w:bottom w:val="nil"/>
              <w:right w:val="single" w:sz="8" w:space="0" w:color="auto"/>
            </w:tcBorders>
            <w:shd w:val="clear" w:color="000000" w:fill="FFFFFF"/>
            <w:noWrap/>
            <w:vAlign w:val="center"/>
          </w:tcPr>
          <w:p w14:paraId="3408C62B" w14:textId="77777777" w:rsidR="00C53E97" w:rsidRPr="00C53E97" w:rsidRDefault="00C53E97" w:rsidP="00D654CE">
            <w:pPr>
              <w:spacing w:before="0"/>
              <w:jc w:val="center"/>
              <w:rPr>
                <w:lang w:val="en-US"/>
              </w:rPr>
            </w:pPr>
            <w:r w:rsidRPr="00C53E97">
              <w:rPr>
                <w:lang w:val="en-US"/>
              </w:rPr>
              <w:t>0.42%</w:t>
            </w:r>
          </w:p>
        </w:tc>
        <w:tc>
          <w:tcPr>
            <w:tcW w:w="1053" w:type="dxa"/>
            <w:tcBorders>
              <w:top w:val="nil"/>
              <w:left w:val="nil"/>
              <w:bottom w:val="nil"/>
              <w:right w:val="nil"/>
            </w:tcBorders>
            <w:shd w:val="clear" w:color="000000" w:fill="FFFFFF"/>
            <w:noWrap/>
            <w:vAlign w:val="center"/>
          </w:tcPr>
          <w:p w14:paraId="4FA73D6E" w14:textId="77777777" w:rsidR="00C53E97" w:rsidRPr="00C53E97" w:rsidRDefault="00C53E97" w:rsidP="00D654CE">
            <w:pPr>
              <w:spacing w:before="0"/>
              <w:jc w:val="center"/>
              <w:rPr>
                <w:lang w:val="en-US"/>
              </w:rPr>
            </w:pPr>
            <w:r w:rsidRPr="00C53E97">
              <w:rPr>
                <w:lang w:val="en-US"/>
              </w:rPr>
              <w:t>-2.24%</w:t>
            </w:r>
          </w:p>
        </w:tc>
        <w:tc>
          <w:tcPr>
            <w:tcW w:w="783" w:type="dxa"/>
            <w:tcBorders>
              <w:top w:val="nil"/>
              <w:left w:val="nil"/>
              <w:bottom w:val="nil"/>
              <w:right w:val="nil"/>
            </w:tcBorders>
            <w:shd w:val="clear" w:color="000000" w:fill="FFFFFF"/>
            <w:noWrap/>
            <w:vAlign w:val="center"/>
          </w:tcPr>
          <w:p w14:paraId="5DEC8EAF" w14:textId="77777777" w:rsidR="00C53E97" w:rsidRPr="00C53E97" w:rsidRDefault="00C53E97" w:rsidP="00D654CE">
            <w:pPr>
              <w:spacing w:before="0"/>
              <w:jc w:val="center"/>
              <w:rPr>
                <w:lang w:val="en-US"/>
              </w:rPr>
            </w:pPr>
            <w:r w:rsidRPr="00C53E97">
              <w:rPr>
                <w:lang w:val="en-US"/>
              </w:rPr>
              <w:t>-3.04%</w:t>
            </w:r>
          </w:p>
        </w:tc>
        <w:tc>
          <w:tcPr>
            <w:tcW w:w="783" w:type="dxa"/>
            <w:tcBorders>
              <w:top w:val="nil"/>
              <w:left w:val="nil"/>
              <w:bottom w:val="nil"/>
              <w:right w:val="nil"/>
            </w:tcBorders>
            <w:shd w:val="clear" w:color="000000" w:fill="FFFFFF"/>
            <w:noWrap/>
            <w:vAlign w:val="center"/>
          </w:tcPr>
          <w:p w14:paraId="572AB4BA" w14:textId="77777777" w:rsidR="00C53E97" w:rsidRPr="00C53E97" w:rsidRDefault="00C53E97" w:rsidP="00D654CE">
            <w:pPr>
              <w:spacing w:before="0"/>
              <w:jc w:val="center"/>
              <w:rPr>
                <w:lang w:val="en-US"/>
              </w:rPr>
            </w:pPr>
            <w:r w:rsidRPr="00C53E97">
              <w:rPr>
                <w:lang w:val="en-US"/>
              </w:rPr>
              <w:t>-1.79%</w:t>
            </w:r>
          </w:p>
        </w:tc>
        <w:tc>
          <w:tcPr>
            <w:tcW w:w="783" w:type="dxa"/>
            <w:tcBorders>
              <w:top w:val="nil"/>
              <w:left w:val="nil"/>
              <w:bottom w:val="nil"/>
              <w:right w:val="single" w:sz="8" w:space="0" w:color="auto"/>
            </w:tcBorders>
            <w:shd w:val="clear" w:color="000000" w:fill="FFFFFF"/>
            <w:noWrap/>
            <w:vAlign w:val="center"/>
          </w:tcPr>
          <w:p w14:paraId="1C6425A7" w14:textId="77777777" w:rsidR="00C53E97" w:rsidRPr="00C53E97" w:rsidRDefault="00C53E97" w:rsidP="00D654CE">
            <w:pPr>
              <w:spacing w:before="0"/>
              <w:jc w:val="center"/>
              <w:rPr>
                <w:lang w:val="en-US"/>
              </w:rPr>
            </w:pPr>
            <w:r w:rsidRPr="00C53E97">
              <w:rPr>
                <w:lang w:val="en-US"/>
              </w:rPr>
              <w:t>-1.89%</w:t>
            </w:r>
          </w:p>
        </w:tc>
      </w:tr>
    </w:tbl>
    <w:p w14:paraId="6ABEA949" w14:textId="77777777" w:rsidR="00C53E97" w:rsidRPr="00C53E97" w:rsidRDefault="00C53E97" w:rsidP="00C53E97">
      <w:pPr>
        <w:rPr>
          <w:lang w:val="en-US"/>
        </w:rPr>
      </w:pPr>
    </w:p>
    <w:p w14:paraId="2F714CF5" w14:textId="77777777" w:rsidR="00C53E97" w:rsidRPr="00C53E97" w:rsidRDefault="00C53E97" w:rsidP="006E03C2">
      <w:pPr>
        <w:rPr>
          <w:b/>
          <w:bCs/>
          <w:lang w:val="en-US"/>
        </w:rPr>
      </w:pPr>
      <w:r w:rsidRPr="006E03C2">
        <w:rPr>
          <w:lang w:val="en-US"/>
        </w:rPr>
        <w:t>Throughput</w:t>
      </w:r>
      <w:r w:rsidRPr="00C53E97">
        <w:rPr>
          <w:b/>
          <w:bCs/>
          <w:lang w:val="en-US"/>
        </w:rPr>
        <w:t xml:space="preserve"> related simulation results vs. HM16.23</w:t>
      </w:r>
    </w:p>
    <w:p w14:paraId="28A21B03" w14:textId="218F2318" w:rsidR="00C53E97" w:rsidRDefault="00C53E97" w:rsidP="00D654CE">
      <w:pPr>
        <w:keepNext/>
        <w:rPr>
          <w:lang w:val="en-US"/>
        </w:rPr>
      </w:pPr>
      <w:r w:rsidRPr="00C53E97">
        <w:rPr>
          <w:lang w:val="en-US"/>
        </w:rPr>
        <w:t>BD-bin</w:t>
      </w:r>
      <w:r w:rsidR="00A16ACB">
        <w:rPr>
          <w:lang w:val="en-US"/>
        </w:rPr>
        <w:t xml:space="preserve"> </w:t>
      </w:r>
      <w:r w:rsidRPr="00C53E97">
        <w:rPr>
          <w:lang w:val="en-US"/>
        </w:rPr>
        <w:t xml:space="preserve">rate (average, weighted) simulation results for CE3.2 tests, 16 bits data, HBD/HBR CTC, </w:t>
      </w:r>
      <w:proofErr w:type="spellStart"/>
      <w:r w:rsidRPr="00C53E97">
        <w:rPr>
          <w:lang w:val="en-US"/>
        </w:rPr>
        <w:t>LowQP</w:t>
      </w:r>
      <w:proofErr w:type="spellEnd"/>
      <w:r w:rsidRPr="00C53E97">
        <w:rPr>
          <w:lang w:val="en-US"/>
        </w:rPr>
        <w:t xml:space="preserve"> test configuration, HM16.23 with High Throughput 4:4:4 Intra 16 profile.</w:t>
      </w:r>
    </w:p>
    <w:p w14:paraId="71AD3E5B" w14:textId="77777777" w:rsidR="00FD6BF5" w:rsidRPr="00C53E97" w:rsidRDefault="00FD6BF5" w:rsidP="001F1C2C">
      <w:pPr>
        <w:rPr>
          <w:lang w:val="en-US"/>
        </w:rPr>
      </w:pPr>
    </w:p>
    <w:tbl>
      <w:tblPr>
        <w:tblW w:w="6240" w:type="dxa"/>
        <w:tblLayout w:type="fixed"/>
        <w:tblCellMar>
          <w:left w:w="29" w:type="dxa"/>
          <w:right w:w="29" w:type="dxa"/>
        </w:tblCellMar>
        <w:tblLook w:val="04A0" w:firstRow="1" w:lastRow="0" w:firstColumn="1" w:lastColumn="0" w:noHBand="0" w:noVBand="1"/>
      </w:tblPr>
      <w:tblGrid>
        <w:gridCol w:w="1040"/>
        <w:gridCol w:w="1040"/>
        <w:gridCol w:w="1040"/>
        <w:gridCol w:w="1040"/>
        <w:gridCol w:w="1040"/>
        <w:gridCol w:w="1040"/>
      </w:tblGrid>
      <w:tr w:rsidR="00C53E97" w:rsidRPr="00C53E97" w14:paraId="2A407918" w14:textId="77777777" w:rsidTr="00D654CE">
        <w:trPr>
          <w:trHeight w:val="290"/>
        </w:trPr>
        <w:tc>
          <w:tcPr>
            <w:tcW w:w="1040" w:type="dxa"/>
            <w:tcBorders>
              <w:top w:val="nil"/>
              <w:left w:val="nil"/>
              <w:bottom w:val="nil"/>
              <w:right w:val="nil"/>
            </w:tcBorders>
            <w:shd w:val="clear" w:color="auto" w:fill="auto"/>
            <w:noWrap/>
            <w:vAlign w:val="bottom"/>
            <w:hideMark/>
          </w:tcPr>
          <w:p w14:paraId="6DF30AEB" w14:textId="77777777" w:rsidR="00C53E97" w:rsidRPr="00C53E97" w:rsidRDefault="00C53E97" w:rsidP="00D654CE">
            <w:pPr>
              <w:keepNext/>
              <w:spacing w:before="0"/>
              <w:rPr>
                <w:lang w:val="en-US"/>
              </w:rPr>
            </w:pPr>
          </w:p>
        </w:tc>
        <w:tc>
          <w:tcPr>
            <w:tcW w:w="1040" w:type="dxa"/>
            <w:vMerge w:val="restart"/>
            <w:tcBorders>
              <w:top w:val="single" w:sz="8" w:space="0" w:color="auto"/>
              <w:left w:val="single" w:sz="8" w:space="0" w:color="auto"/>
              <w:bottom w:val="single" w:sz="8" w:space="0" w:color="000000"/>
              <w:right w:val="single" w:sz="8" w:space="0" w:color="auto"/>
            </w:tcBorders>
            <w:shd w:val="clear" w:color="000000" w:fill="D9D9D9"/>
            <w:noWrap/>
            <w:vAlign w:val="center"/>
            <w:hideMark/>
          </w:tcPr>
          <w:p w14:paraId="1FF6C87E" w14:textId="77777777" w:rsidR="00C53E97" w:rsidRPr="00C53E97" w:rsidRDefault="00C53E97" w:rsidP="00D654CE">
            <w:pPr>
              <w:keepNext/>
              <w:spacing w:before="0"/>
              <w:rPr>
                <w:b/>
                <w:bCs/>
                <w:lang w:val="en-US"/>
              </w:rPr>
            </w:pPr>
            <w:r w:rsidRPr="00C53E97">
              <w:rPr>
                <w:b/>
                <w:bCs/>
                <w:lang w:val="en-US"/>
              </w:rPr>
              <w:t>Test</w:t>
            </w:r>
          </w:p>
        </w:tc>
        <w:tc>
          <w:tcPr>
            <w:tcW w:w="4160" w:type="dxa"/>
            <w:gridSpan w:val="4"/>
            <w:tcBorders>
              <w:top w:val="single" w:sz="8" w:space="0" w:color="auto"/>
              <w:left w:val="nil"/>
              <w:bottom w:val="single" w:sz="8" w:space="0" w:color="auto"/>
              <w:right w:val="single" w:sz="8" w:space="0" w:color="000000"/>
            </w:tcBorders>
            <w:shd w:val="clear" w:color="000000" w:fill="D9D9D9"/>
            <w:noWrap/>
            <w:vAlign w:val="center"/>
            <w:hideMark/>
          </w:tcPr>
          <w:p w14:paraId="59764BA2" w14:textId="77777777" w:rsidR="00C53E97" w:rsidRPr="00C53E97" w:rsidRDefault="00C53E97" w:rsidP="00D654CE">
            <w:pPr>
              <w:keepNext/>
              <w:spacing w:before="0"/>
              <w:jc w:val="center"/>
              <w:rPr>
                <w:b/>
                <w:bCs/>
                <w:lang w:val="en-US"/>
              </w:rPr>
            </w:pPr>
            <w:r w:rsidRPr="00C53E97">
              <w:rPr>
                <w:b/>
                <w:bCs/>
                <w:lang w:val="en-US"/>
              </w:rPr>
              <w:t>SVT16 RGB</w:t>
            </w:r>
          </w:p>
        </w:tc>
      </w:tr>
      <w:tr w:rsidR="00C53E97" w:rsidRPr="00C53E97" w14:paraId="228E76A4" w14:textId="77777777" w:rsidTr="00D654CE">
        <w:trPr>
          <w:trHeight w:val="290"/>
        </w:trPr>
        <w:tc>
          <w:tcPr>
            <w:tcW w:w="1040" w:type="dxa"/>
            <w:tcBorders>
              <w:top w:val="nil"/>
              <w:left w:val="nil"/>
              <w:bottom w:val="nil"/>
              <w:right w:val="nil"/>
            </w:tcBorders>
            <w:shd w:val="clear" w:color="auto" w:fill="auto"/>
            <w:noWrap/>
            <w:vAlign w:val="bottom"/>
            <w:hideMark/>
          </w:tcPr>
          <w:p w14:paraId="06724F23" w14:textId="77777777" w:rsidR="00C53E97" w:rsidRPr="00C53E97" w:rsidRDefault="00C53E97" w:rsidP="00D654CE">
            <w:pPr>
              <w:keepNext/>
              <w:spacing w:before="0"/>
              <w:rPr>
                <w:b/>
                <w:bCs/>
                <w:lang w:val="en-US"/>
              </w:rPr>
            </w:pPr>
          </w:p>
        </w:tc>
        <w:tc>
          <w:tcPr>
            <w:tcW w:w="1040" w:type="dxa"/>
            <w:vMerge/>
            <w:tcBorders>
              <w:top w:val="single" w:sz="8" w:space="0" w:color="auto"/>
              <w:left w:val="single" w:sz="8" w:space="0" w:color="auto"/>
              <w:bottom w:val="single" w:sz="8" w:space="0" w:color="000000"/>
              <w:right w:val="single" w:sz="8" w:space="0" w:color="auto"/>
            </w:tcBorders>
            <w:vAlign w:val="center"/>
            <w:hideMark/>
          </w:tcPr>
          <w:p w14:paraId="6A5294C7" w14:textId="77777777" w:rsidR="00C53E97" w:rsidRPr="00C53E97" w:rsidRDefault="00C53E97" w:rsidP="00D654CE">
            <w:pPr>
              <w:keepNext/>
              <w:spacing w:before="0"/>
              <w:rPr>
                <w:b/>
                <w:bCs/>
                <w:lang w:val="en-US"/>
              </w:rPr>
            </w:pPr>
          </w:p>
        </w:tc>
        <w:tc>
          <w:tcPr>
            <w:tcW w:w="1040" w:type="dxa"/>
            <w:tcBorders>
              <w:top w:val="nil"/>
              <w:left w:val="nil"/>
              <w:bottom w:val="single" w:sz="8" w:space="0" w:color="auto"/>
              <w:right w:val="nil"/>
            </w:tcBorders>
            <w:shd w:val="clear" w:color="000000" w:fill="FFFFFF"/>
            <w:noWrap/>
            <w:vAlign w:val="center"/>
            <w:hideMark/>
          </w:tcPr>
          <w:p w14:paraId="7D2296CB" w14:textId="7F6A347F" w:rsidR="00C53E97" w:rsidRPr="00C53E97" w:rsidRDefault="00B178F5" w:rsidP="00D654CE">
            <w:pPr>
              <w:keepNext/>
              <w:spacing w:before="0"/>
              <w:jc w:val="center"/>
              <w:rPr>
                <w:lang w:val="en-US"/>
              </w:rPr>
            </w:pPr>
            <w:r>
              <w:rPr>
                <w:lang w:val="en-US"/>
              </w:rPr>
              <w:t xml:space="preserve">Ave. </w:t>
            </w:r>
            <w:r w:rsidR="00C53E97" w:rsidRPr="00C53E97">
              <w:rPr>
                <w:lang w:val="en-US"/>
              </w:rPr>
              <w:t>GBR</w:t>
            </w:r>
          </w:p>
        </w:tc>
        <w:tc>
          <w:tcPr>
            <w:tcW w:w="1040" w:type="dxa"/>
            <w:tcBorders>
              <w:top w:val="nil"/>
              <w:left w:val="nil"/>
              <w:bottom w:val="single" w:sz="8" w:space="0" w:color="auto"/>
              <w:right w:val="nil"/>
            </w:tcBorders>
            <w:shd w:val="clear" w:color="000000" w:fill="FFFFFF"/>
            <w:noWrap/>
            <w:vAlign w:val="center"/>
            <w:hideMark/>
          </w:tcPr>
          <w:p w14:paraId="32FFD74B" w14:textId="77777777" w:rsidR="00C53E97" w:rsidRPr="00C53E97" w:rsidRDefault="00C53E97" w:rsidP="00D654CE">
            <w:pPr>
              <w:keepNext/>
              <w:spacing w:before="0"/>
              <w:jc w:val="center"/>
              <w:rPr>
                <w:lang w:val="en-US"/>
              </w:rPr>
            </w:pPr>
            <w:r w:rsidRPr="00C53E97">
              <w:rPr>
                <w:lang w:val="en-US"/>
              </w:rPr>
              <w:t>G</w:t>
            </w:r>
          </w:p>
        </w:tc>
        <w:tc>
          <w:tcPr>
            <w:tcW w:w="1040" w:type="dxa"/>
            <w:tcBorders>
              <w:top w:val="nil"/>
              <w:left w:val="nil"/>
              <w:bottom w:val="single" w:sz="8" w:space="0" w:color="auto"/>
              <w:right w:val="nil"/>
            </w:tcBorders>
            <w:shd w:val="clear" w:color="000000" w:fill="FFFFFF"/>
            <w:noWrap/>
            <w:vAlign w:val="center"/>
            <w:hideMark/>
          </w:tcPr>
          <w:p w14:paraId="1BF3214E" w14:textId="77777777" w:rsidR="00C53E97" w:rsidRPr="00C53E97" w:rsidRDefault="00C53E97" w:rsidP="00D654CE">
            <w:pPr>
              <w:keepNext/>
              <w:spacing w:before="0"/>
              <w:jc w:val="center"/>
              <w:rPr>
                <w:lang w:val="en-US"/>
              </w:rPr>
            </w:pPr>
            <w:r w:rsidRPr="00C53E97">
              <w:rPr>
                <w:lang w:val="en-US"/>
              </w:rPr>
              <w:t>B</w:t>
            </w:r>
          </w:p>
        </w:tc>
        <w:tc>
          <w:tcPr>
            <w:tcW w:w="1040" w:type="dxa"/>
            <w:tcBorders>
              <w:top w:val="nil"/>
              <w:left w:val="nil"/>
              <w:bottom w:val="single" w:sz="8" w:space="0" w:color="auto"/>
              <w:right w:val="single" w:sz="8" w:space="0" w:color="auto"/>
            </w:tcBorders>
            <w:shd w:val="clear" w:color="000000" w:fill="FFFFFF"/>
            <w:noWrap/>
            <w:vAlign w:val="center"/>
            <w:hideMark/>
          </w:tcPr>
          <w:p w14:paraId="595164A2" w14:textId="77777777" w:rsidR="00C53E97" w:rsidRPr="00C53E97" w:rsidRDefault="00C53E97" w:rsidP="00D654CE">
            <w:pPr>
              <w:keepNext/>
              <w:spacing w:before="0"/>
              <w:jc w:val="center"/>
              <w:rPr>
                <w:lang w:val="en-US"/>
              </w:rPr>
            </w:pPr>
            <w:r w:rsidRPr="00C53E97">
              <w:rPr>
                <w:lang w:val="en-US"/>
              </w:rPr>
              <w:t>R</w:t>
            </w:r>
          </w:p>
        </w:tc>
      </w:tr>
      <w:tr w:rsidR="00C53E97" w:rsidRPr="00C53E97" w14:paraId="76B9EEEC" w14:textId="77777777" w:rsidTr="00D654CE">
        <w:trPr>
          <w:trHeight w:val="290"/>
        </w:trPr>
        <w:tc>
          <w:tcPr>
            <w:tcW w:w="1040" w:type="dxa"/>
            <w:tcBorders>
              <w:top w:val="single" w:sz="8" w:space="0" w:color="auto"/>
              <w:left w:val="single" w:sz="8" w:space="0" w:color="auto"/>
              <w:bottom w:val="single" w:sz="8" w:space="0" w:color="auto"/>
              <w:right w:val="single" w:sz="8" w:space="0" w:color="auto"/>
            </w:tcBorders>
            <w:shd w:val="clear" w:color="000000" w:fill="D9D9D9"/>
            <w:noWrap/>
            <w:vAlign w:val="center"/>
            <w:hideMark/>
          </w:tcPr>
          <w:p w14:paraId="4E6A389C" w14:textId="77777777" w:rsidR="00C53E97" w:rsidRPr="00C53E97" w:rsidRDefault="00C53E97" w:rsidP="00D654CE">
            <w:pPr>
              <w:spacing w:before="0"/>
              <w:rPr>
                <w:b/>
                <w:bCs/>
                <w:lang w:val="en-US"/>
              </w:rPr>
            </w:pPr>
            <w:r w:rsidRPr="00C53E97">
              <w:rPr>
                <w:b/>
                <w:bCs/>
                <w:lang w:val="en-US"/>
              </w:rPr>
              <w:t>AI</w:t>
            </w:r>
          </w:p>
        </w:tc>
        <w:tc>
          <w:tcPr>
            <w:tcW w:w="1040" w:type="dxa"/>
            <w:tcBorders>
              <w:top w:val="nil"/>
              <w:left w:val="nil"/>
              <w:bottom w:val="nil"/>
              <w:right w:val="single" w:sz="8" w:space="0" w:color="auto"/>
            </w:tcBorders>
            <w:shd w:val="clear" w:color="000000" w:fill="FFFFFF"/>
            <w:noWrap/>
            <w:vAlign w:val="center"/>
            <w:hideMark/>
          </w:tcPr>
          <w:p w14:paraId="5C0A9A01" w14:textId="77777777" w:rsidR="00C53E97" w:rsidRPr="00C53E97" w:rsidRDefault="00C53E97" w:rsidP="00D654CE">
            <w:pPr>
              <w:spacing w:before="0"/>
              <w:rPr>
                <w:b/>
                <w:bCs/>
                <w:lang w:val="en-US"/>
              </w:rPr>
            </w:pPr>
            <w:r w:rsidRPr="00C53E97">
              <w:rPr>
                <w:b/>
                <w:bCs/>
                <w:lang w:val="en-US"/>
              </w:rPr>
              <w:t>CE3.2</w:t>
            </w:r>
          </w:p>
        </w:tc>
        <w:tc>
          <w:tcPr>
            <w:tcW w:w="1040" w:type="dxa"/>
            <w:tcBorders>
              <w:top w:val="nil"/>
              <w:left w:val="nil"/>
              <w:bottom w:val="nil"/>
              <w:right w:val="nil"/>
            </w:tcBorders>
            <w:shd w:val="clear" w:color="000000" w:fill="FFFFFF"/>
            <w:noWrap/>
            <w:vAlign w:val="center"/>
            <w:hideMark/>
          </w:tcPr>
          <w:p w14:paraId="1DC2F055" w14:textId="77777777" w:rsidR="00C53E97" w:rsidRPr="00C53E97" w:rsidRDefault="00C53E97" w:rsidP="00D654CE">
            <w:pPr>
              <w:spacing w:before="0"/>
              <w:jc w:val="center"/>
              <w:rPr>
                <w:lang w:val="en-US"/>
              </w:rPr>
            </w:pPr>
            <w:r w:rsidRPr="00C53E97">
              <w:rPr>
                <w:lang w:val="en-US"/>
              </w:rPr>
              <w:t>-37.86%</w:t>
            </w:r>
          </w:p>
        </w:tc>
        <w:tc>
          <w:tcPr>
            <w:tcW w:w="1040" w:type="dxa"/>
            <w:tcBorders>
              <w:top w:val="nil"/>
              <w:left w:val="nil"/>
              <w:bottom w:val="nil"/>
              <w:right w:val="nil"/>
            </w:tcBorders>
            <w:shd w:val="clear" w:color="000000" w:fill="FFFFFF"/>
            <w:noWrap/>
            <w:vAlign w:val="center"/>
            <w:hideMark/>
          </w:tcPr>
          <w:p w14:paraId="5A8AA9CB" w14:textId="77777777" w:rsidR="00C53E97" w:rsidRPr="00C53E97" w:rsidRDefault="00C53E97" w:rsidP="00D654CE">
            <w:pPr>
              <w:spacing w:before="0"/>
              <w:jc w:val="center"/>
              <w:rPr>
                <w:lang w:val="en-US"/>
              </w:rPr>
            </w:pPr>
            <w:r w:rsidRPr="00C53E97">
              <w:rPr>
                <w:lang w:val="en-US"/>
              </w:rPr>
              <w:t>-38.16%</w:t>
            </w:r>
          </w:p>
        </w:tc>
        <w:tc>
          <w:tcPr>
            <w:tcW w:w="1040" w:type="dxa"/>
            <w:tcBorders>
              <w:top w:val="nil"/>
              <w:left w:val="nil"/>
              <w:bottom w:val="nil"/>
              <w:right w:val="nil"/>
            </w:tcBorders>
            <w:shd w:val="clear" w:color="000000" w:fill="FFFFFF"/>
            <w:noWrap/>
            <w:vAlign w:val="center"/>
            <w:hideMark/>
          </w:tcPr>
          <w:p w14:paraId="14A0C470" w14:textId="77777777" w:rsidR="00C53E97" w:rsidRPr="00C53E97" w:rsidRDefault="00C53E97" w:rsidP="00D654CE">
            <w:pPr>
              <w:spacing w:before="0"/>
              <w:jc w:val="center"/>
              <w:rPr>
                <w:lang w:val="en-US"/>
              </w:rPr>
            </w:pPr>
            <w:r w:rsidRPr="00C53E97">
              <w:rPr>
                <w:lang w:val="en-US"/>
              </w:rPr>
              <w:t>-37.71%</w:t>
            </w:r>
          </w:p>
        </w:tc>
        <w:tc>
          <w:tcPr>
            <w:tcW w:w="1040" w:type="dxa"/>
            <w:tcBorders>
              <w:top w:val="nil"/>
              <w:left w:val="nil"/>
              <w:bottom w:val="nil"/>
              <w:right w:val="single" w:sz="8" w:space="0" w:color="auto"/>
            </w:tcBorders>
            <w:shd w:val="clear" w:color="000000" w:fill="FFFFFF"/>
            <w:noWrap/>
            <w:vAlign w:val="center"/>
            <w:hideMark/>
          </w:tcPr>
          <w:p w14:paraId="769CC18B" w14:textId="77777777" w:rsidR="00C53E97" w:rsidRPr="00C53E97" w:rsidRDefault="00C53E97" w:rsidP="00D654CE">
            <w:pPr>
              <w:spacing w:before="0"/>
              <w:jc w:val="center"/>
              <w:rPr>
                <w:lang w:val="en-US"/>
              </w:rPr>
            </w:pPr>
            <w:r w:rsidRPr="00C53E97">
              <w:rPr>
                <w:lang w:val="en-US"/>
              </w:rPr>
              <w:t>-37.72%</w:t>
            </w:r>
          </w:p>
        </w:tc>
      </w:tr>
    </w:tbl>
    <w:p w14:paraId="560FD6A2" w14:textId="77777777" w:rsidR="00C53E97" w:rsidRPr="00C53E97" w:rsidRDefault="00C53E97" w:rsidP="00C53E97">
      <w:pPr>
        <w:rPr>
          <w:lang w:val="en-US"/>
        </w:rPr>
      </w:pPr>
    </w:p>
    <w:p w14:paraId="38A9EB48" w14:textId="0B420A51" w:rsidR="00C53E97" w:rsidRDefault="00C53E97" w:rsidP="00D654CE">
      <w:pPr>
        <w:keepNext/>
        <w:rPr>
          <w:lang w:val="en-US"/>
        </w:rPr>
      </w:pPr>
      <w:r w:rsidRPr="00C53E97">
        <w:rPr>
          <w:lang w:val="en-US"/>
        </w:rPr>
        <w:t>BD-bin</w:t>
      </w:r>
      <w:r w:rsidR="00A16ACB">
        <w:rPr>
          <w:lang w:val="en-US"/>
        </w:rPr>
        <w:t xml:space="preserve"> </w:t>
      </w:r>
      <w:r w:rsidRPr="00C53E97">
        <w:rPr>
          <w:lang w:val="en-US"/>
        </w:rPr>
        <w:t xml:space="preserve">rate (average, weighted) simulation results for CE3.2 tests, 12 bits data, HBD/HBR CTC, </w:t>
      </w:r>
      <w:proofErr w:type="spellStart"/>
      <w:r w:rsidRPr="00C53E97">
        <w:rPr>
          <w:lang w:val="en-US"/>
        </w:rPr>
        <w:t>LowQP</w:t>
      </w:r>
      <w:proofErr w:type="spellEnd"/>
      <w:r w:rsidRPr="00C53E97">
        <w:rPr>
          <w:lang w:val="en-US"/>
        </w:rPr>
        <w:t xml:space="preserve"> test configuration, HM16.23 with High Throughput 4:4:4 Intra 16 profile.</w:t>
      </w:r>
    </w:p>
    <w:p w14:paraId="08A1478A" w14:textId="77777777" w:rsidR="00FD6BF5" w:rsidRPr="00C53E97" w:rsidRDefault="00FD6BF5" w:rsidP="00D654CE">
      <w:pPr>
        <w:keepNext/>
        <w:rPr>
          <w:lang w:val="en-US"/>
        </w:rPr>
      </w:pPr>
    </w:p>
    <w:tbl>
      <w:tblPr>
        <w:tblW w:w="0" w:type="auto"/>
        <w:tblLayout w:type="fixed"/>
        <w:tblCellMar>
          <w:left w:w="29" w:type="dxa"/>
          <w:right w:w="29" w:type="dxa"/>
        </w:tblCellMar>
        <w:tblLook w:val="04A0" w:firstRow="1" w:lastRow="0" w:firstColumn="1" w:lastColumn="0" w:noHBand="0" w:noVBand="1"/>
      </w:tblPr>
      <w:tblGrid>
        <w:gridCol w:w="409"/>
        <w:gridCol w:w="676"/>
        <w:gridCol w:w="812"/>
        <w:gridCol w:w="812"/>
        <w:gridCol w:w="812"/>
        <w:gridCol w:w="812"/>
        <w:gridCol w:w="812"/>
        <w:gridCol w:w="812"/>
        <w:gridCol w:w="967"/>
        <w:gridCol w:w="812"/>
        <w:gridCol w:w="812"/>
        <w:gridCol w:w="812"/>
      </w:tblGrid>
      <w:tr w:rsidR="00C53E97" w:rsidRPr="00C53E97" w14:paraId="3CECB17B" w14:textId="77777777" w:rsidTr="00D654CE">
        <w:trPr>
          <w:trHeight w:val="290"/>
        </w:trPr>
        <w:tc>
          <w:tcPr>
            <w:tcW w:w="409" w:type="dxa"/>
            <w:tcBorders>
              <w:top w:val="nil"/>
              <w:left w:val="nil"/>
              <w:bottom w:val="nil"/>
              <w:right w:val="nil"/>
            </w:tcBorders>
            <w:shd w:val="clear" w:color="auto" w:fill="auto"/>
            <w:noWrap/>
            <w:vAlign w:val="bottom"/>
            <w:hideMark/>
          </w:tcPr>
          <w:p w14:paraId="69B3E83E" w14:textId="77777777" w:rsidR="00C53E97" w:rsidRPr="00C53E97" w:rsidRDefault="00C53E97" w:rsidP="00D654CE">
            <w:pPr>
              <w:keepNext/>
              <w:spacing w:before="0"/>
              <w:rPr>
                <w:lang w:val="en-US"/>
              </w:rPr>
            </w:pPr>
          </w:p>
        </w:tc>
        <w:tc>
          <w:tcPr>
            <w:tcW w:w="676" w:type="dxa"/>
            <w:vMerge w:val="restart"/>
            <w:tcBorders>
              <w:top w:val="single" w:sz="8" w:space="0" w:color="auto"/>
              <w:left w:val="single" w:sz="8" w:space="0" w:color="auto"/>
              <w:bottom w:val="single" w:sz="8" w:space="0" w:color="000000"/>
              <w:right w:val="single" w:sz="8" w:space="0" w:color="auto"/>
            </w:tcBorders>
            <w:shd w:val="clear" w:color="000000" w:fill="D9D9D9"/>
            <w:noWrap/>
            <w:vAlign w:val="center"/>
            <w:hideMark/>
          </w:tcPr>
          <w:p w14:paraId="35E1907B" w14:textId="77777777" w:rsidR="00C53E97" w:rsidRPr="00C53E97" w:rsidRDefault="00C53E97" w:rsidP="00D654CE">
            <w:pPr>
              <w:keepNext/>
              <w:spacing w:before="0"/>
              <w:rPr>
                <w:b/>
                <w:bCs/>
                <w:lang w:val="en-US"/>
              </w:rPr>
            </w:pPr>
            <w:r w:rsidRPr="00C53E97">
              <w:rPr>
                <w:b/>
                <w:bCs/>
                <w:lang w:val="en-US"/>
              </w:rPr>
              <w:t>Test</w:t>
            </w:r>
          </w:p>
        </w:tc>
        <w:tc>
          <w:tcPr>
            <w:tcW w:w="2436" w:type="dxa"/>
            <w:gridSpan w:val="3"/>
            <w:tcBorders>
              <w:top w:val="single" w:sz="8" w:space="0" w:color="auto"/>
              <w:left w:val="nil"/>
              <w:bottom w:val="single" w:sz="8" w:space="0" w:color="auto"/>
              <w:right w:val="single" w:sz="8" w:space="0" w:color="000000"/>
            </w:tcBorders>
            <w:shd w:val="clear" w:color="000000" w:fill="D9D9D9"/>
            <w:noWrap/>
            <w:vAlign w:val="center"/>
            <w:hideMark/>
          </w:tcPr>
          <w:p w14:paraId="29707F20" w14:textId="77777777" w:rsidR="00C53E97" w:rsidRPr="00C53E97" w:rsidRDefault="00C53E97" w:rsidP="00D654CE">
            <w:pPr>
              <w:keepNext/>
              <w:spacing w:before="0"/>
              <w:jc w:val="center"/>
              <w:rPr>
                <w:b/>
                <w:bCs/>
                <w:lang w:val="en-US"/>
              </w:rPr>
            </w:pPr>
            <w:r w:rsidRPr="00C53E97">
              <w:rPr>
                <w:b/>
                <w:bCs/>
                <w:lang w:val="en-US"/>
              </w:rPr>
              <w:t>HDR PQ</w:t>
            </w:r>
          </w:p>
        </w:tc>
        <w:tc>
          <w:tcPr>
            <w:tcW w:w="2436" w:type="dxa"/>
            <w:gridSpan w:val="3"/>
            <w:tcBorders>
              <w:top w:val="single" w:sz="8" w:space="0" w:color="auto"/>
              <w:left w:val="nil"/>
              <w:bottom w:val="single" w:sz="8" w:space="0" w:color="auto"/>
              <w:right w:val="single" w:sz="8" w:space="0" w:color="000000"/>
            </w:tcBorders>
            <w:shd w:val="clear" w:color="000000" w:fill="D9D9D9"/>
            <w:noWrap/>
            <w:vAlign w:val="center"/>
            <w:hideMark/>
          </w:tcPr>
          <w:p w14:paraId="5BC9AA31" w14:textId="77777777" w:rsidR="00C53E97" w:rsidRPr="00C53E97" w:rsidRDefault="00C53E97" w:rsidP="00D654CE">
            <w:pPr>
              <w:keepNext/>
              <w:spacing w:before="0"/>
              <w:jc w:val="center"/>
              <w:rPr>
                <w:b/>
                <w:bCs/>
                <w:lang w:val="en-US"/>
              </w:rPr>
            </w:pPr>
            <w:r w:rsidRPr="00C53E97">
              <w:rPr>
                <w:b/>
                <w:bCs/>
                <w:lang w:val="en-US"/>
              </w:rPr>
              <w:t>HDR HLG</w:t>
            </w:r>
          </w:p>
        </w:tc>
        <w:tc>
          <w:tcPr>
            <w:tcW w:w="3403" w:type="dxa"/>
            <w:gridSpan w:val="4"/>
            <w:tcBorders>
              <w:top w:val="single" w:sz="8" w:space="0" w:color="auto"/>
              <w:left w:val="nil"/>
              <w:bottom w:val="single" w:sz="8" w:space="0" w:color="auto"/>
              <w:right w:val="nil"/>
            </w:tcBorders>
            <w:shd w:val="clear" w:color="000000" w:fill="D9D9D9"/>
            <w:noWrap/>
            <w:vAlign w:val="center"/>
            <w:hideMark/>
          </w:tcPr>
          <w:p w14:paraId="62930326" w14:textId="77777777" w:rsidR="00C53E97" w:rsidRPr="00C53E97" w:rsidRDefault="00C53E97" w:rsidP="00D654CE">
            <w:pPr>
              <w:keepNext/>
              <w:spacing w:before="0"/>
              <w:jc w:val="center"/>
              <w:rPr>
                <w:b/>
                <w:bCs/>
                <w:lang w:val="en-US"/>
              </w:rPr>
            </w:pPr>
            <w:r w:rsidRPr="00C53E97">
              <w:rPr>
                <w:b/>
                <w:bCs/>
                <w:lang w:val="en-US"/>
              </w:rPr>
              <w:t>SVT12 RGB</w:t>
            </w:r>
          </w:p>
        </w:tc>
      </w:tr>
      <w:tr w:rsidR="00D654CE" w:rsidRPr="00C53E97" w14:paraId="51C0E7C6" w14:textId="77777777" w:rsidTr="00D654CE">
        <w:trPr>
          <w:trHeight w:val="290"/>
        </w:trPr>
        <w:tc>
          <w:tcPr>
            <w:tcW w:w="409" w:type="dxa"/>
            <w:tcBorders>
              <w:top w:val="nil"/>
              <w:left w:val="nil"/>
              <w:bottom w:val="nil"/>
              <w:right w:val="nil"/>
            </w:tcBorders>
            <w:shd w:val="clear" w:color="auto" w:fill="auto"/>
            <w:noWrap/>
            <w:vAlign w:val="bottom"/>
            <w:hideMark/>
          </w:tcPr>
          <w:p w14:paraId="5F618C01" w14:textId="77777777" w:rsidR="00C53E97" w:rsidRPr="00C53E97" w:rsidRDefault="00C53E97" w:rsidP="00D654CE">
            <w:pPr>
              <w:keepNext/>
              <w:spacing w:before="0"/>
              <w:rPr>
                <w:b/>
                <w:bCs/>
                <w:lang w:val="en-US"/>
              </w:rPr>
            </w:pPr>
          </w:p>
        </w:tc>
        <w:tc>
          <w:tcPr>
            <w:tcW w:w="676" w:type="dxa"/>
            <w:vMerge/>
            <w:tcBorders>
              <w:top w:val="single" w:sz="8" w:space="0" w:color="auto"/>
              <w:left w:val="single" w:sz="8" w:space="0" w:color="auto"/>
              <w:bottom w:val="single" w:sz="8" w:space="0" w:color="000000"/>
              <w:right w:val="single" w:sz="8" w:space="0" w:color="auto"/>
            </w:tcBorders>
            <w:vAlign w:val="center"/>
            <w:hideMark/>
          </w:tcPr>
          <w:p w14:paraId="3C44F7C7" w14:textId="77777777" w:rsidR="00C53E97" w:rsidRPr="00C53E97" w:rsidRDefault="00C53E97" w:rsidP="00D654CE">
            <w:pPr>
              <w:keepNext/>
              <w:spacing w:before="0"/>
              <w:rPr>
                <w:b/>
                <w:bCs/>
                <w:lang w:val="en-US"/>
              </w:rPr>
            </w:pPr>
          </w:p>
        </w:tc>
        <w:tc>
          <w:tcPr>
            <w:tcW w:w="812" w:type="dxa"/>
            <w:tcBorders>
              <w:top w:val="nil"/>
              <w:left w:val="nil"/>
              <w:bottom w:val="single" w:sz="8" w:space="0" w:color="auto"/>
              <w:right w:val="nil"/>
            </w:tcBorders>
            <w:shd w:val="clear" w:color="000000" w:fill="FFFFFF"/>
            <w:noWrap/>
            <w:vAlign w:val="center"/>
            <w:hideMark/>
          </w:tcPr>
          <w:p w14:paraId="3CE258F9" w14:textId="77777777" w:rsidR="00C53E97" w:rsidRPr="00C53E97" w:rsidRDefault="00C53E97" w:rsidP="00D654CE">
            <w:pPr>
              <w:keepNext/>
              <w:spacing w:before="0"/>
              <w:jc w:val="center"/>
              <w:rPr>
                <w:lang w:val="en-US"/>
              </w:rPr>
            </w:pPr>
            <w:r w:rsidRPr="00C53E97">
              <w:rPr>
                <w:lang w:val="en-US"/>
              </w:rPr>
              <w:t>Y</w:t>
            </w:r>
          </w:p>
        </w:tc>
        <w:tc>
          <w:tcPr>
            <w:tcW w:w="812" w:type="dxa"/>
            <w:tcBorders>
              <w:top w:val="nil"/>
              <w:left w:val="nil"/>
              <w:bottom w:val="single" w:sz="8" w:space="0" w:color="auto"/>
              <w:right w:val="nil"/>
            </w:tcBorders>
            <w:shd w:val="clear" w:color="000000" w:fill="FFFFFF"/>
            <w:noWrap/>
            <w:vAlign w:val="center"/>
            <w:hideMark/>
          </w:tcPr>
          <w:p w14:paraId="527C0D77" w14:textId="77777777" w:rsidR="00C53E97" w:rsidRPr="00C53E97" w:rsidRDefault="00C53E97" w:rsidP="00D654CE">
            <w:pPr>
              <w:keepNext/>
              <w:spacing w:before="0"/>
              <w:jc w:val="center"/>
              <w:rPr>
                <w:lang w:val="en-US"/>
              </w:rPr>
            </w:pPr>
            <w:r w:rsidRPr="00C53E97">
              <w:rPr>
                <w:lang w:val="en-US"/>
              </w:rPr>
              <w:t>U</w:t>
            </w:r>
          </w:p>
        </w:tc>
        <w:tc>
          <w:tcPr>
            <w:tcW w:w="812" w:type="dxa"/>
            <w:tcBorders>
              <w:top w:val="nil"/>
              <w:left w:val="nil"/>
              <w:bottom w:val="single" w:sz="8" w:space="0" w:color="auto"/>
              <w:right w:val="nil"/>
            </w:tcBorders>
            <w:shd w:val="clear" w:color="000000" w:fill="FFFFFF"/>
            <w:noWrap/>
            <w:vAlign w:val="center"/>
            <w:hideMark/>
          </w:tcPr>
          <w:p w14:paraId="7C1D733B" w14:textId="77777777" w:rsidR="00C53E97" w:rsidRPr="00C53E97" w:rsidRDefault="00C53E97" w:rsidP="00D654CE">
            <w:pPr>
              <w:keepNext/>
              <w:spacing w:before="0"/>
              <w:jc w:val="center"/>
              <w:rPr>
                <w:lang w:val="en-US"/>
              </w:rPr>
            </w:pPr>
            <w:r w:rsidRPr="00C53E97">
              <w:rPr>
                <w:lang w:val="en-US"/>
              </w:rPr>
              <w:t>V</w:t>
            </w:r>
          </w:p>
        </w:tc>
        <w:tc>
          <w:tcPr>
            <w:tcW w:w="812" w:type="dxa"/>
            <w:tcBorders>
              <w:top w:val="nil"/>
              <w:left w:val="single" w:sz="8" w:space="0" w:color="auto"/>
              <w:bottom w:val="single" w:sz="8" w:space="0" w:color="auto"/>
              <w:right w:val="nil"/>
            </w:tcBorders>
            <w:shd w:val="clear" w:color="000000" w:fill="FFFFFF"/>
            <w:noWrap/>
            <w:vAlign w:val="center"/>
            <w:hideMark/>
          </w:tcPr>
          <w:p w14:paraId="10DA98F2" w14:textId="77777777" w:rsidR="00C53E97" w:rsidRPr="00C53E97" w:rsidRDefault="00C53E97" w:rsidP="00D654CE">
            <w:pPr>
              <w:keepNext/>
              <w:spacing w:before="0"/>
              <w:jc w:val="center"/>
              <w:rPr>
                <w:lang w:val="en-US"/>
              </w:rPr>
            </w:pPr>
            <w:r w:rsidRPr="00C53E97">
              <w:rPr>
                <w:lang w:val="en-US"/>
              </w:rPr>
              <w:t>Y</w:t>
            </w:r>
          </w:p>
        </w:tc>
        <w:tc>
          <w:tcPr>
            <w:tcW w:w="812" w:type="dxa"/>
            <w:tcBorders>
              <w:top w:val="nil"/>
              <w:left w:val="nil"/>
              <w:bottom w:val="single" w:sz="8" w:space="0" w:color="auto"/>
              <w:right w:val="nil"/>
            </w:tcBorders>
            <w:shd w:val="clear" w:color="000000" w:fill="FFFFFF"/>
            <w:noWrap/>
            <w:vAlign w:val="center"/>
            <w:hideMark/>
          </w:tcPr>
          <w:p w14:paraId="2D2A2ECB" w14:textId="77777777" w:rsidR="00C53E97" w:rsidRPr="00C53E97" w:rsidRDefault="00C53E97" w:rsidP="00D654CE">
            <w:pPr>
              <w:keepNext/>
              <w:spacing w:before="0"/>
              <w:jc w:val="center"/>
              <w:rPr>
                <w:lang w:val="en-US"/>
              </w:rPr>
            </w:pPr>
            <w:r w:rsidRPr="00C53E97">
              <w:rPr>
                <w:lang w:val="en-US"/>
              </w:rPr>
              <w:t>U</w:t>
            </w:r>
          </w:p>
        </w:tc>
        <w:tc>
          <w:tcPr>
            <w:tcW w:w="812" w:type="dxa"/>
            <w:tcBorders>
              <w:top w:val="nil"/>
              <w:left w:val="nil"/>
              <w:bottom w:val="single" w:sz="8" w:space="0" w:color="auto"/>
              <w:right w:val="single" w:sz="8" w:space="0" w:color="auto"/>
            </w:tcBorders>
            <w:shd w:val="clear" w:color="000000" w:fill="FFFFFF"/>
            <w:noWrap/>
            <w:vAlign w:val="center"/>
            <w:hideMark/>
          </w:tcPr>
          <w:p w14:paraId="4651E209" w14:textId="77777777" w:rsidR="00C53E97" w:rsidRPr="00C53E97" w:rsidRDefault="00C53E97" w:rsidP="00D654CE">
            <w:pPr>
              <w:keepNext/>
              <w:spacing w:before="0"/>
              <w:jc w:val="center"/>
              <w:rPr>
                <w:lang w:val="en-US"/>
              </w:rPr>
            </w:pPr>
            <w:r w:rsidRPr="00C53E97">
              <w:rPr>
                <w:lang w:val="en-US"/>
              </w:rPr>
              <w:t>V</w:t>
            </w:r>
          </w:p>
        </w:tc>
        <w:tc>
          <w:tcPr>
            <w:tcW w:w="967" w:type="dxa"/>
            <w:tcBorders>
              <w:top w:val="nil"/>
              <w:left w:val="nil"/>
              <w:bottom w:val="single" w:sz="8" w:space="0" w:color="auto"/>
              <w:right w:val="nil"/>
            </w:tcBorders>
            <w:shd w:val="clear" w:color="000000" w:fill="FFFFFF"/>
            <w:noWrap/>
            <w:vAlign w:val="center"/>
            <w:hideMark/>
          </w:tcPr>
          <w:p w14:paraId="4E594743" w14:textId="744967A5" w:rsidR="00C53E97" w:rsidRPr="00C53E97" w:rsidRDefault="00B178F5" w:rsidP="00D654CE">
            <w:pPr>
              <w:keepNext/>
              <w:spacing w:before="0"/>
              <w:jc w:val="center"/>
              <w:rPr>
                <w:lang w:val="en-US"/>
              </w:rPr>
            </w:pPr>
            <w:r>
              <w:rPr>
                <w:lang w:val="en-US"/>
              </w:rPr>
              <w:t xml:space="preserve">Ave. </w:t>
            </w:r>
            <w:r w:rsidR="00C53E97" w:rsidRPr="00C53E97">
              <w:rPr>
                <w:lang w:val="en-US"/>
              </w:rPr>
              <w:t>GBR</w:t>
            </w:r>
          </w:p>
        </w:tc>
        <w:tc>
          <w:tcPr>
            <w:tcW w:w="812" w:type="dxa"/>
            <w:tcBorders>
              <w:top w:val="nil"/>
              <w:left w:val="nil"/>
              <w:bottom w:val="single" w:sz="8" w:space="0" w:color="auto"/>
              <w:right w:val="nil"/>
            </w:tcBorders>
            <w:shd w:val="clear" w:color="000000" w:fill="FFFFFF"/>
            <w:noWrap/>
            <w:vAlign w:val="center"/>
            <w:hideMark/>
          </w:tcPr>
          <w:p w14:paraId="520FC6EE" w14:textId="77777777" w:rsidR="00C53E97" w:rsidRPr="00C53E97" w:rsidRDefault="00C53E97" w:rsidP="00D654CE">
            <w:pPr>
              <w:keepNext/>
              <w:spacing w:before="0"/>
              <w:jc w:val="center"/>
              <w:rPr>
                <w:lang w:val="en-US"/>
              </w:rPr>
            </w:pPr>
            <w:r w:rsidRPr="00C53E97">
              <w:rPr>
                <w:lang w:val="en-US"/>
              </w:rPr>
              <w:t>G</w:t>
            </w:r>
          </w:p>
        </w:tc>
        <w:tc>
          <w:tcPr>
            <w:tcW w:w="812" w:type="dxa"/>
            <w:tcBorders>
              <w:top w:val="nil"/>
              <w:left w:val="nil"/>
              <w:bottom w:val="single" w:sz="8" w:space="0" w:color="auto"/>
              <w:right w:val="nil"/>
            </w:tcBorders>
            <w:shd w:val="clear" w:color="000000" w:fill="FFFFFF"/>
            <w:noWrap/>
            <w:vAlign w:val="center"/>
            <w:hideMark/>
          </w:tcPr>
          <w:p w14:paraId="424F8063" w14:textId="77777777" w:rsidR="00C53E97" w:rsidRPr="00C53E97" w:rsidRDefault="00C53E97" w:rsidP="00D654CE">
            <w:pPr>
              <w:keepNext/>
              <w:spacing w:before="0"/>
              <w:jc w:val="center"/>
              <w:rPr>
                <w:lang w:val="en-US"/>
              </w:rPr>
            </w:pPr>
            <w:r w:rsidRPr="00C53E97">
              <w:rPr>
                <w:lang w:val="en-US"/>
              </w:rPr>
              <w:t>B</w:t>
            </w:r>
          </w:p>
        </w:tc>
        <w:tc>
          <w:tcPr>
            <w:tcW w:w="812" w:type="dxa"/>
            <w:tcBorders>
              <w:top w:val="nil"/>
              <w:left w:val="nil"/>
              <w:bottom w:val="single" w:sz="8" w:space="0" w:color="auto"/>
              <w:right w:val="single" w:sz="8" w:space="0" w:color="auto"/>
            </w:tcBorders>
            <w:shd w:val="clear" w:color="000000" w:fill="FFFFFF"/>
            <w:noWrap/>
            <w:vAlign w:val="center"/>
            <w:hideMark/>
          </w:tcPr>
          <w:p w14:paraId="7EFD2D54" w14:textId="77777777" w:rsidR="00C53E97" w:rsidRPr="00C53E97" w:rsidRDefault="00C53E97" w:rsidP="00D654CE">
            <w:pPr>
              <w:keepNext/>
              <w:spacing w:before="0"/>
              <w:jc w:val="center"/>
              <w:rPr>
                <w:lang w:val="en-US"/>
              </w:rPr>
            </w:pPr>
            <w:r w:rsidRPr="00C53E97">
              <w:rPr>
                <w:lang w:val="en-US"/>
              </w:rPr>
              <w:t>R</w:t>
            </w:r>
          </w:p>
        </w:tc>
      </w:tr>
      <w:tr w:rsidR="00D654CE" w:rsidRPr="00C53E97" w14:paraId="05F12681" w14:textId="77777777" w:rsidTr="00D654CE">
        <w:trPr>
          <w:trHeight w:val="290"/>
        </w:trPr>
        <w:tc>
          <w:tcPr>
            <w:tcW w:w="409" w:type="dxa"/>
            <w:tcBorders>
              <w:top w:val="single" w:sz="8" w:space="0" w:color="auto"/>
              <w:left w:val="single" w:sz="8" w:space="0" w:color="auto"/>
              <w:bottom w:val="single" w:sz="8" w:space="0" w:color="auto"/>
              <w:right w:val="single" w:sz="8" w:space="0" w:color="auto"/>
            </w:tcBorders>
            <w:shd w:val="clear" w:color="000000" w:fill="D9D9D9"/>
            <w:noWrap/>
            <w:vAlign w:val="center"/>
            <w:hideMark/>
          </w:tcPr>
          <w:p w14:paraId="7088854C" w14:textId="77777777" w:rsidR="00C53E97" w:rsidRPr="00C53E97" w:rsidRDefault="00C53E97" w:rsidP="00D654CE">
            <w:pPr>
              <w:spacing w:before="0"/>
              <w:rPr>
                <w:b/>
                <w:bCs/>
                <w:lang w:val="en-US"/>
              </w:rPr>
            </w:pPr>
            <w:r w:rsidRPr="00C53E97">
              <w:rPr>
                <w:b/>
                <w:bCs/>
                <w:lang w:val="en-US"/>
              </w:rPr>
              <w:t>AI</w:t>
            </w:r>
          </w:p>
        </w:tc>
        <w:tc>
          <w:tcPr>
            <w:tcW w:w="676" w:type="dxa"/>
            <w:tcBorders>
              <w:top w:val="nil"/>
              <w:left w:val="nil"/>
              <w:bottom w:val="nil"/>
              <w:right w:val="single" w:sz="8" w:space="0" w:color="auto"/>
            </w:tcBorders>
            <w:shd w:val="clear" w:color="000000" w:fill="FFFFFF"/>
            <w:noWrap/>
            <w:vAlign w:val="center"/>
            <w:hideMark/>
          </w:tcPr>
          <w:p w14:paraId="406EA3CE" w14:textId="77777777" w:rsidR="00C53E97" w:rsidRPr="00C53E97" w:rsidRDefault="00C53E97" w:rsidP="00D654CE">
            <w:pPr>
              <w:spacing w:before="0"/>
              <w:rPr>
                <w:b/>
                <w:bCs/>
                <w:lang w:val="en-US"/>
              </w:rPr>
            </w:pPr>
            <w:r w:rsidRPr="00C53E97">
              <w:rPr>
                <w:b/>
                <w:bCs/>
                <w:lang w:val="en-US"/>
              </w:rPr>
              <w:t>CE3.2</w:t>
            </w:r>
          </w:p>
        </w:tc>
        <w:tc>
          <w:tcPr>
            <w:tcW w:w="812" w:type="dxa"/>
            <w:tcBorders>
              <w:top w:val="nil"/>
              <w:left w:val="nil"/>
              <w:bottom w:val="nil"/>
              <w:right w:val="nil"/>
            </w:tcBorders>
            <w:shd w:val="clear" w:color="000000" w:fill="FFFFFF"/>
            <w:noWrap/>
            <w:vAlign w:val="center"/>
            <w:hideMark/>
          </w:tcPr>
          <w:p w14:paraId="6F8EDE97" w14:textId="77777777" w:rsidR="00C53E97" w:rsidRPr="00C53E97" w:rsidRDefault="00C53E97" w:rsidP="00D654CE">
            <w:pPr>
              <w:spacing w:before="0"/>
              <w:jc w:val="center"/>
              <w:rPr>
                <w:lang w:val="en-US"/>
              </w:rPr>
            </w:pPr>
            <w:r w:rsidRPr="00C53E97">
              <w:rPr>
                <w:lang w:val="en-US"/>
              </w:rPr>
              <w:t>-50.16%</w:t>
            </w:r>
          </w:p>
        </w:tc>
        <w:tc>
          <w:tcPr>
            <w:tcW w:w="812" w:type="dxa"/>
            <w:tcBorders>
              <w:top w:val="nil"/>
              <w:left w:val="nil"/>
              <w:bottom w:val="nil"/>
              <w:right w:val="nil"/>
            </w:tcBorders>
            <w:shd w:val="clear" w:color="000000" w:fill="FFFFFF"/>
            <w:noWrap/>
            <w:vAlign w:val="center"/>
            <w:hideMark/>
          </w:tcPr>
          <w:p w14:paraId="56FE2F01" w14:textId="77777777" w:rsidR="00C53E97" w:rsidRPr="00C53E97" w:rsidRDefault="00C53E97" w:rsidP="00D654CE">
            <w:pPr>
              <w:spacing w:before="0"/>
              <w:jc w:val="center"/>
              <w:rPr>
                <w:lang w:val="en-US"/>
              </w:rPr>
            </w:pPr>
            <w:r w:rsidRPr="00C53E97">
              <w:rPr>
                <w:lang w:val="en-US"/>
              </w:rPr>
              <w:t>-50.44%</w:t>
            </w:r>
          </w:p>
        </w:tc>
        <w:tc>
          <w:tcPr>
            <w:tcW w:w="812" w:type="dxa"/>
            <w:tcBorders>
              <w:top w:val="nil"/>
              <w:left w:val="nil"/>
              <w:bottom w:val="nil"/>
              <w:right w:val="nil"/>
            </w:tcBorders>
            <w:shd w:val="clear" w:color="000000" w:fill="FFFFFF"/>
            <w:noWrap/>
            <w:vAlign w:val="center"/>
            <w:hideMark/>
          </w:tcPr>
          <w:p w14:paraId="705E25C8" w14:textId="77777777" w:rsidR="00C53E97" w:rsidRPr="00C53E97" w:rsidRDefault="00C53E97" w:rsidP="00D654CE">
            <w:pPr>
              <w:spacing w:before="0"/>
              <w:jc w:val="center"/>
              <w:rPr>
                <w:lang w:val="en-US"/>
              </w:rPr>
            </w:pPr>
            <w:r w:rsidRPr="00C53E97">
              <w:rPr>
                <w:lang w:val="en-US"/>
              </w:rPr>
              <w:t>-50.51%</w:t>
            </w:r>
          </w:p>
        </w:tc>
        <w:tc>
          <w:tcPr>
            <w:tcW w:w="812" w:type="dxa"/>
            <w:tcBorders>
              <w:top w:val="nil"/>
              <w:left w:val="single" w:sz="8" w:space="0" w:color="auto"/>
              <w:bottom w:val="nil"/>
              <w:right w:val="nil"/>
            </w:tcBorders>
            <w:shd w:val="clear" w:color="000000" w:fill="FFFFFF"/>
            <w:noWrap/>
            <w:vAlign w:val="center"/>
            <w:hideMark/>
          </w:tcPr>
          <w:p w14:paraId="66DC637D" w14:textId="77777777" w:rsidR="00C53E97" w:rsidRPr="00C53E97" w:rsidRDefault="00C53E97" w:rsidP="00D654CE">
            <w:pPr>
              <w:spacing w:before="0"/>
              <w:jc w:val="center"/>
              <w:rPr>
                <w:lang w:val="en-US"/>
              </w:rPr>
            </w:pPr>
            <w:r w:rsidRPr="00C53E97">
              <w:rPr>
                <w:lang w:val="en-US"/>
              </w:rPr>
              <w:t>-52.39%</w:t>
            </w:r>
          </w:p>
        </w:tc>
        <w:tc>
          <w:tcPr>
            <w:tcW w:w="812" w:type="dxa"/>
            <w:tcBorders>
              <w:top w:val="nil"/>
              <w:left w:val="nil"/>
              <w:bottom w:val="nil"/>
              <w:right w:val="nil"/>
            </w:tcBorders>
            <w:shd w:val="clear" w:color="000000" w:fill="FFFFFF"/>
            <w:noWrap/>
            <w:vAlign w:val="center"/>
            <w:hideMark/>
          </w:tcPr>
          <w:p w14:paraId="2FE199BD" w14:textId="77777777" w:rsidR="00C53E97" w:rsidRPr="00C53E97" w:rsidRDefault="00C53E97" w:rsidP="00D654CE">
            <w:pPr>
              <w:spacing w:before="0"/>
              <w:jc w:val="center"/>
              <w:rPr>
                <w:lang w:val="en-US"/>
              </w:rPr>
            </w:pPr>
            <w:r w:rsidRPr="00C53E97">
              <w:rPr>
                <w:lang w:val="en-US"/>
              </w:rPr>
              <w:t>-52.58%</w:t>
            </w:r>
          </w:p>
        </w:tc>
        <w:tc>
          <w:tcPr>
            <w:tcW w:w="812" w:type="dxa"/>
            <w:tcBorders>
              <w:top w:val="nil"/>
              <w:left w:val="nil"/>
              <w:bottom w:val="nil"/>
              <w:right w:val="single" w:sz="8" w:space="0" w:color="auto"/>
            </w:tcBorders>
            <w:shd w:val="clear" w:color="000000" w:fill="FFFFFF"/>
            <w:noWrap/>
            <w:vAlign w:val="center"/>
            <w:hideMark/>
          </w:tcPr>
          <w:p w14:paraId="7CD3ADA4" w14:textId="77777777" w:rsidR="00C53E97" w:rsidRPr="00C53E97" w:rsidRDefault="00C53E97" w:rsidP="00D654CE">
            <w:pPr>
              <w:spacing w:before="0"/>
              <w:jc w:val="center"/>
              <w:rPr>
                <w:lang w:val="en-US"/>
              </w:rPr>
            </w:pPr>
            <w:r w:rsidRPr="00C53E97">
              <w:rPr>
                <w:lang w:val="en-US"/>
              </w:rPr>
              <w:t>-52.31%</w:t>
            </w:r>
          </w:p>
        </w:tc>
        <w:tc>
          <w:tcPr>
            <w:tcW w:w="967" w:type="dxa"/>
            <w:tcBorders>
              <w:top w:val="nil"/>
              <w:left w:val="nil"/>
              <w:bottom w:val="nil"/>
              <w:right w:val="nil"/>
            </w:tcBorders>
            <w:shd w:val="clear" w:color="000000" w:fill="FFFFFF"/>
            <w:noWrap/>
            <w:vAlign w:val="center"/>
            <w:hideMark/>
          </w:tcPr>
          <w:p w14:paraId="5FB95F71" w14:textId="77777777" w:rsidR="00C53E97" w:rsidRPr="00C53E97" w:rsidRDefault="00C53E97" w:rsidP="00D654CE">
            <w:pPr>
              <w:spacing w:before="0"/>
              <w:jc w:val="center"/>
              <w:rPr>
                <w:lang w:val="en-US"/>
              </w:rPr>
            </w:pPr>
            <w:r w:rsidRPr="00C53E97">
              <w:rPr>
                <w:lang w:val="en-US"/>
              </w:rPr>
              <w:t>-46.08%</w:t>
            </w:r>
          </w:p>
        </w:tc>
        <w:tc>
          <w:tcPr>
            <w:tcW w:w="812" w:type="dxa"/>
            <w:tcBorders>
              <w:top w:val="nil"/>
              <w:left w:val="nil"/>
              <w:bottom w:val="nil"/>
              <w:right w:val="nil"/>
            </w:tcBorders>
            <w:shd w:val="clear" w:color="000000" w:fill="FFFFFF"/>
            <w:noWrap/>
            <w:vAlign w:val="center"/>
            <w:hideMark/>
          </w:tcPr>
          <w:p w14:paraId="658F5D6C" w14:textId="77777777" w:rsidR="00C53E97" w:rsidRPr="00C53E97" w:rsidRDefault="00C53E97" w:rsidP="00D654CE">
            <w:pPr>
              <w:spacing w:before="0"/>
              <w:jc w:val="center"/>
              <w:rPr>
                <w:lang w:val="en-US"/>
              </w:rPr>
            </w:pPr>
            <w:r w:rsidRPr="00C53E97">
              <w:rPr>
                <w:lang w:val="en-US"/>
              </w:rPr>
              <w:t>-46.36%</w:t>
            </w:r>
          </w:p>
        </w:tc>
        <w:tc>
          <w:tcPr>
            <w:tcW w:w="812" w:type="dxa"/>
            <w:tcBorders>
              <w:top w:val="nil"/>
              <w:left w:val="nil"/>
              <w:bottom w:val="nil"/>
              <w:right w:val="nil"/>
            </w:tcBorders>
            <w:shd w:val="clear" w:color="000000" w:fill="FFFFFF"/>
            <w:noWrap/>
            <w:vAlign w:val="center"/>
            <w:hideMark/>
          </w:tcPr>
          <w:p w14:paraId="47FFDD3D" w14:textId="77777777" w:rsidR="00C53E97" w:rsidRPr="00C53E97" w:rsidRDefault="00C53E97" w:rsidP="00D654CE">
            <w:pPr>
              <w:spacing w:before="0"/>
              <w:jc w:val="center"/>
              <w:rPr>
                <w:lang w:val="en-US"/>
              </w:rPr>
            </w:pPr>
            <w:r w:rsidRPr="00C53E97">
              <w:rPr>
                <w:lang w:val="en-US"/>
              </w:rPr>
              <w:t>-45.93%</w:t>
            </w:r>
          </w:p>
        </w:tc>
        <w:tc>
          <w:tcPr>
            <w:tcW w:w="812" w:type="dxa"/>
            <w:tcBorders>
              <w:top w:val="nil"/>
              <w:left w:val="nil"/>
              <w:bottom w:val="nil"/>
              <w:right w:val="single" w:sz="8" w:space="0" w:color="auto"/>
            </w:tcBorders>
            <w:shd w:val="clear" w:color="000000" w:fill="FFFFFF"/>
            <w:noWrap/>
            <w:vAlign w:val="center"/>
            <w:hideMark/>
          </w:tcPr>
          <w:p w14:paraId="3DD7414E" w14:textId="77777777" w:rsidR="00C53E97" w:rsidRPr="00C53E97" w:rsidRDefault="00C53E97" w:rsidP="00D654CE">
            <w:pPr>
              <w:spacing w:before="0"/>
              <w:jc w:val="center"/>
              <w:rPr>
                <w:lang w:val="en-US"/>
              </w:rPr>
            </w:pPr>
            <w:r w:rsidRPr="00C53E97">
              <w:rPr>
                <w:lang w:val="en-US"/>
              </w:rPr>
              <w:t>-45.96%</w:t>
            </w:r>
          </w:p>
        </w:tc>
      </w:tr>
    </w:tbl>
    <w:p w14:paraId="0F5EDC30" w14:textId="77777777" w:rsidR="00C53E97" w:rsidRPr="00C53E97" w:rsidRDefault="00C53E97" w:rsidP="00C53E97">
      <w:pPr>
        <w:rPr>
          <w:lang w:val="en-US"/>
        </w:rPr>
      </w:pPr>
    </w:p>
    <w:p w14:paraId="4531CF31" w14:textId="7F927A8C" w:rsidR="00C53E97" w:rsidRDefault="00F26792" w:rsidP="00D654CE">
      <w:pPr>
        <w:keepNext/>
        <w:rPr>
          <w:lang w:val="en-US"/>
        </w:rPr>
      </w:pPr>
      <w:r>
        <w:rPr>
          <w:lang w:val="en-US"/>
        </w:rPr>
        <w:t>B</w:t>
      </w:r>
      <w:r w:rsidR="00C53E97" w:rsidRPr="00C53E97">
        <w:rPr>
          <w:lang w:val="en-US"/>
        </w:rPr>
        <w:t xml:space="preserve">in to bit ratio (peak, weighted and unweighted) simulation results for CE3.2 tests, HBD/HBR CTC, </w:t>
      </w:r>
      <w:proofErr w:type="spellStart"/>
      <w:r w:rsidR="00C53E97" w:rsidRPr="00C53E97">
        <w:rPr>
          <w:lang w:val="en-US"/>
        </w:rPr>
        <w:t>LowQP</w:t>
      </w:r>
      <w:proofErr w:type="spellEnd"/>
      <w:r w:rsidR="00C53E97" w:rsidRPr="00C53E97">
        <w:rPr>
          <w:lang w:val="en-US"/>
        </w:rPr>
        <w:t xml:space="preserve"> test configuration, HM16.23 with High Throughput 4:4:4 Intra 16 profile.</w:t>
      </w:r>
    </w:p>
    <w:p w14:paraId="2AE582E6" w14:textId="77777777" w:rsidR="00FD6BF5" w:rsidRPr="00C53E97" w:rsidRDefault="00FD6BF5" w:rsidP="00D654CE">
      <w:pPr>
        <w:keepNext/>
        <w:rPr>
          <w:lang w:val="en-US"/>
        </w:rPr>
      </w:pPr>
    </w:p>
    <w:tbl>
      <w:tblPr>
        <w:tblW w:w="0" w:type="auto"/>
        <w:tblLayout w:type="fixed"/>
        <w:tblCellMar>
          <w:left w:w="29" w:type="dxa"/>
          <w:right w:w="29" w:type="dxa"/>
        </w:tblCellMar>
        <w:tblLook w:val="04A0" w:firstRow="1" w:lastRow="0" w:firstColumn="1" w:lastColumn="0" w:noHBand="0" w:noVBand="1"/>
      </w:tblPr>
      <w:tblGrid>
        <w:gridCol w:w="431"/>
        <w:gridCol w:w="727"/>
        <w:gridCol w:w="1121"/>
        <w:gridCol w:w="927"/>
        <w:gridCol w:w="1121"/>
        <w:gridCol w:w="927"/>
        <w:gridCol w:w="1121"/>
        <w:gridCol w:w="927"/>
        <w:gridCol w:w="1121"/>
        <w:gridCol w:w="927"/>
      </w:tblGrid>
      <w:tr w:rsidR="00C53E97" w:rsidRPr="00C53E97" w14:paraId="08A8B778" w14:textId="77777777" w:rsidTr="00D654CE">
        <w:trPr>
          <w:trHeight w:val="290"/>
        </w:trPr>
        <w:tc>
          <w:tcPr>
            <w:tcW w:w="431" w:type="dxa"/>
            <w:tcBorders>
              <w:top w:val="nil"/>
              <w:left w:val="nil"/>
              <w:bottom w:val="nil"/>
              <w:right w:val="nil"/>
            </w:tcBorders>
            <w:shd w:val="clear" w:color="auto" w:fill="auto"/>
            <w:noWrap/>
            <w:vAlign w:val="bottom"/>
            <w:hideMark/>
          </w:tcPr>
          <w:p w14:paraId="22E655A8" w14:textId="77777777" w:rsidR="00C53E97" w:rsidRPr="00C53E97" w:rsidRDefault="00C53E97" w:rsidP="00D654CE">
            <w:pPr>
              <w:keepNext/>
              <w:spacing w:before="0"/>
              <w:rPr>
                <w:lang w:val="en-US"/>
              </w:rPr>
            </w:pPr>
          </w:p>
        </w:tc>
        <w:tc>
          <w:tcPr>
            <w:tcW w:w="727" w:type="dxa"/>
            <w:vMerge w:val="restart"/>
            <w:tcBorders>
              <w:top w:val="single" w:sz="8" w:space="0" w:color="auto"/>
              <w:left w:val="single" w:sz="8" w:space="0" w:color="auto"/>
              <w:bottom w:val="single" w:sz="8" w:space="0" w:color="000000"/>
              <w:right w:val="single" w:sz="8" w:space="0" w:color="auto"/>
            </w:tcBorders>
            <w:shd w:val="clear" w:color="000000" w:fill="D9D9D9"/>
            <w:noWrap/>
            <w:vAlign w:val="center"/>
            <w:hideMark/>
          </w:tcPr>
          <w:p w14:paraId="7970D31D" w14:textId="77777777" w:rsidR="00C53E97" w:rsidRPr="00C53E97" w:rsidRDefault="00C53E97" w:rsidP="00D654CE">
            <w:pPr>
              <w:keepNext/>
              <w:spacing w:before="0"/>
              <w:rPr>
                <w:b/>
                <w:bCs/>
                <w:lang w:val="en-US"/>
              </w:rPr>
            </w:pPr>
            <w:r w:rsidRPr="00C53E97">
              <w:rPr>
                <w:b/>
                <w:bCs/>
                <w:lang w:val="en-US"/>
              </w:rPr>
              <w:t>Test</w:t>
            </w:r>
          </w:p>
        </w:tc>
        <w:tc>
          <w:tcPr>
            <w:tcW w:w="2048" w:type="dxa"/>
            <w:gridSpan w:val="2"/>
            <w:tcBorders>
              <w:top w:val="single" w:sz="8" w:space="0" w:color="auto"/>
              <w:left w:val="nil"/>
              <w:bottom w:val="single" w:sz="8" w:space="0" w:color="auto"/>
              <w:right w:val="single" w:sz="8" w:space="0" w:color="000000"/>
            </w:tcBorders>
            <w:shd w:val="clear" w:color="000000" w:fill="D9D9D9"/>
            <w:noWrap/>
            <w:vAlign w:val="center"/>
            <w:hideMark/>
          </w:tcPr>
          <w:p w14:paraId="785FEB81" w14:textId="77777777" w:rsidR="00C53E97" w:rsidRPr="00C53E97" w:rsidRDefault="00C53E97" w:rsidP="00D654CE">
            <w:pPr>
              <w:keepNext/>
              <w:spacing w:before="0"/>
              <w:rPr>
                <w:b/>
                <w:bCs/>
                <w:lang w:val="en-US"/>
              </w:rPr>
            </w:pPr>
            <w:r w:rsidRPr="00C53E97">
              <w:rPr>
                <w:b/>
                <w:bCs/>
                <w:lang w:val="en-US"/>
              </w:rPr>
              <w:t>HDR PQ</w:t>
            </w:r>
          </w:p>
        </w:tc>
        <w:tc>
          <w:tcPr>
            <w:tcW w:w="2048" w:type="dxa"/>
            <w:gridSpan w:val="2"/>
            <w:tcBorders>
              <w:top w:val="single" w:sz="8" w:space="0" w:color="auto"/>
              <w:left w:val="nil"/>
              <w:bottom w:val="single" w:sz="8" w:space="0" w:color="auto"/>
              <w:right w:val="single" w:sz="8" w:space="0" w:color="000000"/>
            </w:tcBorders>
            <w:shd w:val="clear" w:color="000000" w:fill="D9D9D9"/>
            <w:noWrap/>
            <w:vAlign w:val="center"/>
            <w:hideMark/>
          </w:tcPr>
          <w:p w14:paraId="12DAAA54" w14:textId="77777777" w:rsidR="00C53E97" w:rsidRPr="00C53E97" w:rsidRDefault="00C53E97" w:rsidP="00D654CE">
            <w:pPr>
              <w:keepNext/>
              <w:spacing w:before="0"/>
              <w:rPr>
                <w:b/>
                <w:bCs/>
                <w:lang w:val="en-US"/>
              </w:rPr>
            </w:pPr>
            <w:r w:rsidRPr="00C53E97">
              <w:rPr>
                <w:b/>
                <w:bCs/>
                <w:lang w:val="en-US"/>
              </w:rPr>
              <w:t>HDR HLG</w:t>
            </w:r>
          </w:p>
        </w:tc>
        <w:tc>
          <w:tcPr>
            <w:tcW w:w="2048" w:type="dxa"/>
            <w:gridSpan w:val="2"/>
            <w:tcBorders>
              <w:top w:val="single" w:sz="8" w:space="0" w:color="auto"/>
              <w:left w:val="nil"/>
              <w:bottom w:val="single" w:sz="8" w:space="0" w:color="auto"/>
              <w:right w:val="single" w:sz="8" w:space="0" w:color="000000"/>
            </w:tcBorders>
            <w:shd w:val="clear" w:color="000000" w:fill="D9D9D9"/>
            <w:noWrap/>
            <w:vAlign w:val="center"/>
            <w:hideMark/>
          </w:tcPr>
          <w:p w14:paraId="69C512BC" w14:textId="77777777" w:rsidR="00C53E97" w:rsidRPr="00C53E97" w:rsidRDefault="00C53E97" w:rsidP="00D654CE">
            <w:pPr>
              <w:keepNext/>
              <w:spacing w:before="0"/>
              <w:rPr>
                <w:b/>
                <w:bCs/>
                <w:lang w:val="en-US"/>
              </w:rPr>
            </w:pPr>
            <w:r w:rsidRPr="00C53E97">
              <w:rPr>
                <w:b/>
                <w:bCs/>
                <w:lang w:val="en-US"/>
              </w:rPr>
              <w:t>SVT12 RGB</w:t>
            </w:r>
          </w:p>
        </w:tc>
        <w:tc>
          <w:tcPr>
            <w:tcW w:w="2048" w:type="dxa"/>
            <w:gridSpan w:val="2"/>
            <w:tcBorders>
              <w:top w:val="single" w:sz="8" w:space="0" w:color="auto"/>
              <w:left w:val="nil"/>
              <w:bottom w:val="single" w:sz="8" w:space="0" w:color="auto"/>
              <w:right w:val="single" w:sz="8" w:space="0" w:color="000000"/>
            </w:tcBorders>
            <w:shd w:val="clear" w:color="000000" w:fill="D9D9D9"/>
            <w:noWrap/>
            <w:vAlign w:val="center"/>
            <w:hideMark/>
          </w:tcPr>
          <w:p w14:paraId="486C954E" w14:textId="77777777" w:rsidR="00C53E97" w:rsidRPr="00C53E97" w:rsidRDefault="00C53E97" w:rsidP="00D654CE">
            <w:pPr>
              <w:keepNext/>
              <w:spacing w:before="0"/>
              <w:rPr>
                <w:b/>
                <w:bCs/>
                <w:lang w:val="en-US"/>
              </w:rPr>
            </w:pPr>
            <w:r w:rsidRPr="00C53E97">
              <w:rPr>
                <w:b/>
                <w:bCs/>
                <w:lang w:val="en-US"/>
              </w:rPr>
              <w:t>SVT16 RGB</w:t>
            </w:r>
          </w:p>
        </w:tc>
      </w:tr>
      <w:tr w:rsidR="00D654CE" w:rsidRPr="00C53E97" w14:paraId="7A8749F2" w14:textId="77777777" w:rsidTr="00800889">
        <w:trPr>
          <w:trHeight w:val="290"/>
        </w:trPr>
        <w:tc>
          <w:tcPr>
            <w:tcW w:w="431" w:type="dxa"/>
            <w:tcBorders>
              <w:top w:val="nil"/>
              <w:left w:val="nil"/>
              <w:bottom w:val="nil"/>
              <w:right w:val="nil"/>
            </w:tcBorders>
            <w:shd w:val="clear" w:color="auto" w:fill="auto"/>
            <w:noWrap/>
            <w:vAlign w:val="bottom"/>
            <w:hideMark/>
          </w:tcPr>
          <w:p w14:paraId="4B9319CF" w14:textId="77777777" w:rsidR="00C53E97" w:rsidRPr="00C53E97" w:rsidRDefault="00C53E97" w:rsidP="00D654CE">
            <w:pPr>
              <w:keepNext/>
              <w:spacing w:before="0"/>
              <w:rPr>
                <w:b/>
                <w:bCs/>
                <w:lang w:val="en-US"/>
              </w:rPr>
            </w:pPr>
          </w:p>
        </w:tc>
        <w:tc>
          <w:tcPr>
            <w:tcW w:w="727" w:type="dxa"/>
            <w:vMerge/>
            <w:tcBorders>
              <w:top w:val="single" w:sz="8" w:space="0" w:color="auto"/>
              <w:left w:val="single" w:sz="8" w:space="0" w:color="auto"/>
              <w:bottom w:val="single" w:sz="8" w:space="0" w:color="000000"/>
              <w:right w:val="single" w:sz="8" w:space="0" w:color="auto"/>
            </w:tcBorders>
            <w:vAlign w:val="center"/>
            <w:hideMark/>
          </w:tcPr>
          <w:p w14:paraId="65520246" w14:textId="77777777" w:rsidR="00C53E97" w:rsidRPr="00C53E97" w:rsidRDefault="00C53E97" w:rsidP="00D654CE">
            <w:pPr>
              <w:keepNext/>
              <w:spacing w:before="0"/>
              <w:rPr>
                <w:b/>
                <w:bCs/>
                <w:lang w:val="en-US"/>
              </w:rPr>
            </w:pPr>
          </w:p>
        </w:tc>
        <w:tc>
          <w:tcPr>
            <w:tcW w:w="1121" w:type="dxa"/>
            <w:tcBorders>
              <w:top w:val="nil"/>
              <w:left w:val="nil"/>
              <w:bottom w:val="single" w:sz="8" w:space="0" w:color="auto"/>
              <w:right w:val="nil"/>
            </w:tcBorders>
            <w:shd w:val="clear" w:color="000000" w:fill="FFFFFF"/>
            <w:noWrap/>
            <w:vAlign w:val="center"/>
            <w:hideMark/>
          </w:tcPr>
          <w:p w14:paraId="162E1CBC" w14:textId="77777777" w:rsidR="00C53E97" w:rsidRPr="00C53E97" w:rsidRDefault="00C53E97" w:rsidP="00D654CE">
            <w:pPr>
              <w:keepNext/>
              <w:spacing w:before="0"/>
              <w:rPr>
                <w:lang w:val="en-US"/>
              </w:rPr>
            </w:pPr>
            <w:r w:rsidRPr="00C53E97">
              <w:rPr>
                <w:lang w:val="en-US"/>
              </w:rPr>
              <w:t>unweighted</w:t>
            </w:r>
          </w:p>
        </w:tc>
        <w:tc>
          <w:tcPr>
            <w:tcW w:w="927" w:type="dxa"/>
            <w:tcBorders>
              <w:top w:val="nil"/>
              <w:left w:val="nil"/>
              <w:bottom w:val="single" w:sz="8" w:space="0" w:color="auto"/>
              <w:right w:val="single" w:sz="8" w:space="0" w:color="auto"/>
            </w:tcBorders>
            <w:shd w:val="clear" w:color="000000" w:fill="FFFFFF"/>
            <w:noWrap/>
            <w:vAlign w:val="center"/>
            <w:hideMark/>
          </w:tcPr>
          <w:p w14:paraId="021121F5" w14:textId="77777777" w:rsidR="00C53E97" w:rsidRPr="00C53E97" w:rsidRDefault="00C53E97" w:rsidP="00D654CE">
            <w:pPr>
              <w:keepNext/>
              <w:spacing w:before="0"/>
              <w:rPr>
                <w:lang w:val="en-US"/>
              </w:rPr>
            </w:pPr>
            <w:r w:rsidRPr="00C53E97">
              <w:rPr>
                <w:lang w:val="en-US"/>
              </w:rPr>
              <w:t>weighted</w:t>
            </w:r>
          </w:p>
        </w:tc>
        <w:tc>
          <w:tcPr>
            <w:tcW w:w="1121" w:type="dxa"/>
            <w:tcBorders>
              <w:top w:val="nil"/>
              <w:left w:val="nil"/>
              <w:bottom w:val="single" w:sz="8" w:space="0" w:color="auto"/>
              <w:right w:val="nil"/>
            </w:tcBorders>
            <w:shd w:val="clear" w:color="000000" w:fill="FFFFFF"/>
            <w:noWrap/>
            <w:vAlign w:val="center"/>
            <w:hideMark/>
          </w:tcPr>
          <w:p w14:paraId="66505652" w14:textId="77777777" w:rsidR="00C53E97" w:rsidRPr="00C53E97" w:rsidRDefault="00C53E97" w:rsidP="00D654CE">
            <w:pPr>
              <w:keepNext/>
              <w:spacing w:before="0"/>
              <w:rPr>
                <w:lang w:val="en-US"/>
              </w:rPr>
            </w:pPr>
            <w:r w:rsidRPr="00C53E97">
              <w:rPr>
                <w:lang w:val="en-US"/>
              </w:rPr>
              <w:t>unweighted</w:t>
            </w:r>
          </w:p>
        </w:tc>
        <w:tc>
          <w:tcPr>
            <w:tcW w:w="927" w:type="dxa"/>
            <w:tcBorders>
              <w:top w:val="nil"/>
              <w:left w:val="nil"/>
              <w:bottom w:val="single" w:sz="8" w:space="0" w:color="auto"/>
              <w:right w:val="single" w:sz="8" w:space="0" w:color="auto"/>
            </w:tcBorders>
            <w:shd w:val="clear" w:color="000000" w:fill="FFFFFF"/>
            <w:noWrap/>
            <w:vAlign w:val="center"/>
            <w:hideMark/>
          </w:tcPr>
          <w:p w14:paraId="330C68F9" w14:textId="77777777" w:rsidR="00C53E97" w:rsidRPr="00C53E97" w:rsidRDefault="00C53E97" w:rsidP="00D654CE">
            <w:pPr>
              <w:keepNext/>
              <w:spacing w:before="0"/>
              <w:rPr>
                <w:lang w:val="en-US"/>
              </w:rPr>
            </w:pPr>
            <w:r w:rsidRPr="00C53E97">
              <w:rPr>
                <w:lang w:val="en-US"/>
              </w:rPr>
              <w:t>weighted</w:t>
            </w:r>
          </w:p>
        </w:tc>
        <w:tc>
          <w:tcPr>
            <w:tcW w:w="1121" w:type="dxa"/>
            <w:tcBorders>
              <w:top w:val="nil"/>
              <w:left w:val="nil"/>
              <w:bottom w:val="single" w:sz="8" w:space="0" w:color="auto"/>
              <w:right w:val="nil"/>
            </w:tcBorders>
            <w:shd w:val="clear" w:color="000000" w:fill="FFFFFF"/>
            <w:noWrap/>
            <w:vAlign w:val="center"/>
            <w:hideMark/>
          </w:tcPr>
          <w:p w14:paraId="7E23F97C" w14:textId="77777777" w:rsidR="00C53E97" w:rsidRPr="00C53E97" w:rsidRDefault="00C53E97" w:rsidP="00D654CE">
            <w:pPr>
              <w:keepNext/>
              <w:spacing w:before="0"/>
              <w:rPr>
                <w:lang w:val="en-US"/>
              </w:rPr>
            </w:pPr>
            <w:r w:rsidRPr="00C53E97">
              <w:rPr>
                <w:lang w:val="en-US"/>
              </w:rPr>
              <w:t>unweighted</w:t>
            </w:r>
          </w:p>
        </w:tc>
        <w:tc>
          <w:tcPr>
            <w:tcW w:w="927" w:type="dxa"/>
            <w:tcBorders>
              <w:top w:val="nil"/>
              <w:left w:val="nil"/>
              <w:bottom w:val="single" w:sz="8" w:space="0" w:color="auto"/>
              <w:right w:val="single" w:sz="8" w:space="0" w:color="auto"/>
            </w:tcBorders>
            <w:shd w:val="clear" w:color="000000" w:fill="FFFFFF"/>
            <w:noWrap/>
            <w:vAlign w:val="center"/>
            <w:hideMark/>
          </w:tcPr>
          <w:p w14:paraId="452712DE" w14:textId="77777777" w:rsidR="00C53E97" w:rsidRPr="00C53E97" w:rsidRDefault="00C53E97" w:rsidP="00D654CE">
            <w:pPr>
              <w:keepNext/>
              <w:spacing w:before="0"/>
              <w:rPr>
                <w:lang w:val="en-US"/>
              </w:rPr>
            </w:pPr>
            <w:r w:rsidRPr="00C53E97">
              <w:rPr>
                <w:lang w:val="en-US"/>
              </w:rPr>
              <w:t>weighted</w:t>
            </w:r>
          </w:p>
        </w:tc>
        <w:tc>
          <w:tcPr>
            <w:tcW w:w="1121" w:type="dxa"/>
            <w:tcBorders>
              <w:top w:val="nil"/>
              <w:left w:val="nil"/>
              <w:bottom w:val="single" w:sz="8" w:space="0" w:color="auto"/>
              <w:right w:val="nil"/>
            </w:tcBorders>
            <w:shd w:val="clear" w:color="000000" w:fill="FFFFFF"/>
            <w:noWrap/>
            <w:vAlign w:val="center"/>
            <w:hideMark/>
          </w:tcPr>
          <w:p w14:paraId="070B9C34" w14:textId="77777777" w:rsidR="00C53E97" w:rsidRPr="00C53E97" w:rsidRDefault="00C53E97" w:rsidP="00D654CE">
            <w:pPr>
              <w:keepNext/>
              <w:spacing w:before="0"/>
              <w:rPr>
                <w:lang w:val="en-US"/>
              </w:rPr>
            </w:pPr>
            <w:r w:rsidRPr="00C53E97">
              <w:rPr>
                <w:lang w:val="en-US"/>
              </w:rPr>
              <w:t>unweighted</w:t>
            </w:r>
          </w:p>
        </w:tc>
        <w:tc>
          <w:tcPr>
            <w:tcW w:w="927" w:type="dxa"/>
            <w:tcBorders>
              <w:top w:val="nil"/>
              <w:left w:val="nil"/>
              <w:bottom w:val="single" w:sz="8" w:space="0" w:color="auto"/>
              <w:right w:val="single" w:sz="8" w:space="0" w:color="auto"/>
            </w:tcBorders>
            <w:shd w:val="clear" w:color="000000" w:fill="FFFFFF"/>
            <w:noWrap/>
            <w:vAlign w:val="center"/>
            <w:hideMark/>
          </w:tcPr>
          <w:p w14:paraId="63742A4A" w14:textId="77777777" w:rsidR="00C53E97" w:rsidRPr="00C53E97" w:rsidRDefault="00C53E97" w:rsidP="00D654CE">
            <w:pPr>
              <w:keepNext/>
              <w:spacing w:before="0"/>
              <w:rPr>
                <w:lang w:val="en-US"/>
              </w:rPr>
            </w:pPr>
            <w:r w:rsidRPr="00C53E97">
              <w:rPr>
                <w:lang w:val="en-US"/>
              </w:rPr>
              <w:t>weighted</w:t>
            </w:r>
          </w:p>
        </w:tc>
      </w:tr>
      <w:tr w:rsidR="00D654CE" w:rsidRPr="00C53E97" w14:paraId="3CFFC3BD" w14:textId="77777777" w:rsidTr="00800889">
        <w:trPr>
          <w:trHeight w:val="290"/>
        </w:trPr>
        <w:tc>
          <w:tcPr>
            <w:tcW w:w="431" w:type="dxa"/>
            <w:tcBorders>
              <w:top w:val="single" w:sz="8" w:space="0" w:color="auto"/>
              <w:left w:val="single" w:sz="8" w:space="0" w:color="auto"/>
              <w:bottom w:val="single" w:sz="8" w:space="0" w:color="auto"/>
              <w:right w:val="single" w:sz="8" w:space="0" w:color="auto"/>
            </w:tcBorders>
            <w:shd w:val="clear" w:color="000000" w:fill="D9D9D9"/>
            <w:noWrap/>
            <w:vAlign w:val="center"/>
            <w:hideMark/>
          </w:tcPr>
          <w:p w14:paraId="332CCCCA" w14:textId="77777777" w:rsidR="00C53E97" w:rsidRPr="00C53E97" w:rsidRDefault="00C53E97" w:rsidP="00D654CE">
            <w:pPr>
              <w:spacing w:before="0"/>
              <w:rPr>
                <w:b/>
                <w:bCs/>
                <w:lang w:val="en-US"/>
              </w:rPr>
            </w:pPr>
            <w:r w:rsidRPr="00C53E97">
              <w:rPr>
                <w:b/>
                <w:bCs/>
                <w:lang w:val="en-US"/>
              </w:rPr>
              <w:t>AI</w:t>
            </w:r>
          </w:p>
        </w:tc>
        <w:tc>
          <w:tcPr>
            <w:tcW w:w="727" w:type="dxa"/>
            <w:tcBorders>
              <w:top w:val="nil"/>
              <w:left w:val="nil"/>
              <w:bottom w:val="nil"/>
              <w:right w:val="single" w:sz="8" w:space="0" w:color="auto"/>
            </w:tcBorders>
            <w:shd w:val="clear" w:color="000000" w:fill="FFFFFF"/>
            <w:noWrap/>
            <w:vAlign w:val="center"/>
            <w:hideMark/>
          </w:tcPr>
          <w:p w14:paraId="58B92F3B" w14:textId="77777777" w:rsidR="00C53E97" w:rsidRPr="00C53E97" w:rsidRDefault="00C53E97" w:rsidP="00D654CE">
            <w:pPr>
              <w:spacing w:before="0"/>
              <w:rPr>
                <w:b/>
                <w:bCs/>
                <w:lang w:val="en-US"/>
              </w:rPr>
            </w:pPr>
            <w:r w:rsidRPr="00C53E97">
              <w:rPr>
                <w:b/>
                <w:bCs/>
                <w:lang w:val="en-US"/>
              </w:rPr>
              <w:t>CE3.2</w:t>
            </w:r>
          </w:p>
        </w:tc>
        <w:tc>
          <w:tcPr>
            <w:tcW w:w="1121" w:type="dxa"/>
            <w:tcBorders>
              <w:top w:val="nil"/>
              <w:left w:val="nil"/>
              <w:bottom w:val="nil"/>
              <w:right w:val="nil"/>
            </w:tcBorders>
            <w:shd w:val="clear" w:color="000000" w:fill="FFFFFF"/>
            <w:noWrap/>
            <w:vAlign w:val="center"/>
            <w:hideMark/>
          </w:tcPr>
          <w:p w14:paraId="5355E012" w14:textId="77777777" w:rsidR="00C53E97" w:rsidRPr="00C53E97" w:rsidRDefault="00C53E97" w:rsidP="00D654CE">
            <w:pPr>
              <w:spacing w:before="0"/>
              <w:rPr>
                <w:lang w:val="en-US"/>
              </w:rPr>
            </w:pPr>
            <w:r w:rsidRPr="00C53E97">
              <w:rPr>
                <w:lang w:val="en-US"/>
              </w:rPr>
              <w:t>-10.59%</w:t>
            </w:r>
          </w:p>
        </w:tc>
        <w:tc>
          <w:tcPr>
            <w:tcW w:w="927" w:type="dxa"/>
            <w:tcBorders>
              <w:top w:val="nil"/>
              <w:left w:val="nil"/>
              <w:bottom w:val="nil"/>
              <w:right w:val="single" w:sz="8" w:space="0" w:color="auto"/>
            </w:tcBorders>
            <w:shd w:val="clear" w:color="000000" w:fill="FFFFFF"/>
            <w:noWrap/>
            <w:vAlign w:val="center"/>
            <w:hideMark/>
          </w:tcPr>
          <w:p w14:paraId="2081F320" w14:textId="77777777" w:rsidR="00C53E97" w:rsidRPr="00C53E97" w:rsidRDefault="00C53E97" w:rsidP="00D654CE">
            <w:pPr>
              <w:spacing w:before="0"/>
              <w:rPr>
                <w:lang w:val="en-US"/>
              </w:rPr>
            </w:pPr>
            <w:r w:rsidRPr="00C53E97">
              <w:rPr>
                <w:lang w:val="en-US"/>
              </w:rPr>
              <w:t>-50.09%</w:t>
            </w:r>
          </w:p>
        </w:tc>
        <w:tc>
          <w:tcPr>
            <w:tcW w:w="1121" w:type="dxa"/>
            <w:tcBorders>
              <w:top w:val="nil"/>
              <w:left w:val="nil"/>
              <w:bottom w:val="nil"/>
              <w:right w:val="nil"/>
            </w:tcBorders>
            <w:shd w:val="clear" w:color="000000" w:fill="FFFFFF"/>
            <w:noWrap/>
            <w:vAlign w:val="center"/>
            <w:hideMark/>
          </w:tcPr>
          <w:p w14:paraId="3458CB46" w14:textId="77777777" w:rsidR="00C53E97" w:rsidRPr="00C53E97" w:rsidRDefault="00C53E97" w:rsidP="00D654CE">
            <w:pPr>
              <w:spacing w:before="0"/>
              <w:rPr>
                <w:lang w:val="en-US"/>
              </w:rPr>
            </w:pPr>
            <w:r w:rsidRPr="00C53E97">
              <w:rPr>
                <w:lang w:val="en-US"/>
              </w:rPr>
              <w:t>-12.37%</w:t>
            </w:r>
          </w:p>
        </w:tc>
        <w:tc>
          <w:tcPr>
            <w:tcW w:w="927" w:type="dxa"/>
            <w:tcBorders>
              <w:top w:val="nil"/>
              <w:left w:val="nil"/>
              <w:bottom w:val="nil"/>
              <w:right w:val="single" w:sz="8" w:space="0" w:color="auto"/>
            </w:tcBorders>
            <w:shd w:val="clear" w:color="000000" w:fill="FFFFFF"/>
            <w:noWrap/>
            <w:vAlign w:val="center"/>
            <w:hideMark/>
          </w:tcPr>
          <w:p w14:paraId="4D7AFC31" w14:textId="77777777" w:rsidR="00C53E97" w:rsidRPr="00C53E97" w:rsidRDefault="00C53E97" w:rsidP="00D654CE">
            <w:pPr>
              <w:spacing w:before="0"/>
              <w:rPr>
                <w:lang w:val="en-US"/>
              </w:rPr>
            </w:pPr>
            <w:r w:rsidRPr="00C53E97">
              <w:rPr>
                <w:lang w:val="en-US"/>
              </w:rPr>
              <w:t>-52.02%</w:t>
            </w:r>
          </w:p>
        </w:tc>
        <w:tc>
          <w:tcPr>
            <w:tcW w:w="1121" w:type="dxa"/>
            <w:tcBorders>
              <w:top w:val="nil"/>
              <w:left w:val="nil"/>
              <w:bottom w:val="nil"/>
              <w:right w:val="nil"/>
            </w:tcBorders>
            <w:shd w:val="clear" w:color="000000" w:fill="FFFFFF"/>
            <w:noWrap/>
            <w:vAlign w:val="center"/>
            <w:hideMark/>
          </w:tcPr>
          <w:p w14:paraId="0229D3BF" w14:textId="77777777" w:rsidR="00C53E97" w:rsidRPr="00C53E97" w:rsidRDefault="00C53E97" w:rsidP="00D654CE">
            <w:pPr>
              <w:spacing w:before="0"/>
              <w:rPr>
                <w:lang w:val="en-US"/>
              </w:rPr>
            </w:pPr>
            <w:r w:rsidRPr="00C53E97">
              <w:rPr>
                <w:lang w:val="en-US"/>
              </w:rPr>
              <w:t>-13.78%</w:t>
            </w:r>
          </w:p>
        </w:tc>
        <w:tc>
          <w:tcPr>
            <w:tcW w:w="927" w:type="dxa"/>
            <w:tcBorders>
              <w:top w:val="nil"/>
              <w:left w:val="nil"/>
              <w:bottom w:val="nil"/>
              <w:right w:val="single" w:sz="8" w:space="0" w:color="auto"/>
            </w:tcBorders>
            <w:shd w:val="clear" w:color="000000" w:fill="FFFFFF"/>
            <w:noWrap/>
            <w:vAlign w:val="center"/>
            <w:hideMark/>
          </w:tcPr>
          <w:p w14:paraId="19AD081A" w14:textId="77777777" w:rsidR="00C53E97" w:rsidRPr="00C53E97" w:rsidRDefault="00C53E97" w:rsidP="00D654CE">
            <w:pPr>
              <w:spacing w:before="0"/>
              <w:rPr>
                <w:lang w:val="en-US"/>
              </w:rPr>
            </w:pPr>
            <w:r w:rsidRPr="00C53E97">
              <w:rPr>
                <w:lang w:val="en-US"/>
              </w:rPr>
              <w:t>-45.14%</w:t>
            </w:r>
          </w:p>
        </w:tc>
        <w:tc>
          <w:tcPr>
            <w:tcW w:w="1121" w:type="dxa"/>
            <w:tcBorders>
              <w:top w:val="nil"/>
              <w:left w:val="nil"/>
              <w:bottom w:val="nil"/>
              <w:right w:val="nil"/>
            </w:tcBorders>
            <w:shd w:val="clear" w:color="000000" w:fill="FFFFFF"/>
            <w:noWrap/>
            <w:vAlign w:val="center"/>
            <w:hideMark/>
          </w:tcPr>
          <w:p w14:paraId="1E1C8C64" w14:textId="77777777" w:rsidR="00C53E97" w:rsidRPr="00C53E97" w:rsidRDefault="00C53E97" w:rsidP="00D654CE">
            <w:pPr>
              <w:spacing w:before="0"/>
              <w:rPr>
                <w:lang w:val="en-US"/>
              </w:rPr>
            </w:pPr>
            <w:r w:rsidRPr="00C53E97">
              <w:rPr>
                <w:lang w:val="en-US"/>
              </w:rPr>
              <w:t>-13.28%</w:t>
            </w:r>
          </w:p>
        </w:tc>
        <w:tc>
          <w:tcPr>
            <w:tcW w:w="927" w:type="dxa"/>
            <w:tcBorders>
              <w:top w:val="nil"/>
              <w:left w:val="nil"/>
              <w:bottom w:val="nil"/>
              <w:right w:val="single" w:sz="8" w:space="0" w:color="auto"/>
            </w:tcBorders>
            <w:shd w:val="clear" w:color="000000" w:fill="FFFFFF"/>
            <w:noWrap/>
            <w:vAlign w:val="center"/>
            <w:hideMark/>
          </w:tcPr>
          <w:p w14:paraId="4842929F" w14:textId="77777777" w:rsidR="00C53E97" w:rsidRPr="00C53E97" w:rsidRDefault="00C53E97" w:rsidP="00D654CE">
            <w:pPr>
              <w:spacing w:before="0"/>
              <w:rPr>
                <w:lang w:val="en-US"/>
              </w:rPr>
            </w:pPr>
            <w:r w:rsidRPr="00C53E97">
              <w:rPr>
                <w:lang w:val="en-US"/>
              </w:rPr>
              <w:t>-36.50%</w:t>
            </w:r>
          </w:p>
        </w:tc>
      </w:tr>
    </w:tbl>
    <w:p w14:paraId="3B050BAB" w14:textId="77777777" w:rsidR="00C53E97" w:rsidRPr="00C53E97" w:rsidRDefault="00C53E97" w:rsidP="00C53E97">
      <w:pPr>
        <w:rPr>
          <w:lang w:val="en-US"/>
        </w:rPr>
      </w:pPr>
    </w:p>
    <w:p w14:paraId="583545CB" w14:textId="7EBBB64A" w:rsidR="00C53E97" w:rsidRDefault="00C53E97" w:rsidP="00EB548C">
      <w:r>
        <w:t xml:space="preserve">The results indicate that the method from CE3.1 has comparable gain to HEVC high throughput profile, as found when comparing the “normal throughput” configurations (see AHG8 report). CE3.2 has losses compared to HEVC high throughput in the HDR test cases (whereas </w:t>
      </w:r>
      <w:proofErr w:type="gramStart"/>
      <w:r>
        <w:t>similar to</w:t>
      </w:r>
      <w:proofErr w:type="gramEnd"/>
      <w:r>
        <w:t xml:space="preserve"> CE3.1 for SVT12).</w:t>
      </w:r>
    </w:p>
    <w:p w14:paraId="024D30E5" w14:textId="675DC1A4" w:rsidR="0082004B" w:rsidRDefault="0082004B" w:rsidP="00EB548C">
      <w:r>
        <w:t>In general, it is not obvious that the numbers above would give an appropriate quantification of the throughput benefit</w:t>
      </w:r>
      <w:r w:rsidR="00387AC0">
        <w:t xml:space="preserve">. More analysis was performed in </w:t>
      </w:r>
      <w:proofErr w:type="spellStart"/>
      <w:r w:rsidR="00387AC0">
        <w:t>BoG</w:t>
      </w:r>
      <w:proofErr w:type="spellEnd"/>
      <w:r w:rsidR="00387AC0">
        <w:t xml:space="preserve"> JVET-W0180.</w:t>
      </w:r>
    </w:p>
    <w:p w14:paraId="177AE71D" w14:textId="62B73A2B" w:rsidR="00E75CED" w:rsidRDefault="00953B7E" w:rsidP="00B6329E">
      <w:pPr>
        <w:pStyle w:val="Heading9"/>
        <w:rPr>
          <w:rFonts w:eastAsia="Times New Roman"/>
          <w:szCs w:val="24"/>
          <w:lang w:val="en-CA"/>
        </w:rPr>
      </w:pPr>
      <w:hyperlink r:id="rId110" w:history="1">
        <w:r w:rsidR="00E75CED" w:rsidRPr="006E03C2">
          <w:rPr>
            <w:color w:val="0000FF"/>
            <w:u w:val="single"/>
            <w:lang w:val="en-CA"/>
          </w:rPr>
          <w:t>JVET</w:t>
        </w:r>
        <w:r w:rsidR="00E75CED" w:rsidRPr="00531362">
          <w:rPr>
            <w:rFonts w:eastAsia="Times New Roman"/>
            <w:color w:val="0000FF"/>
            <w:szCs w:val="24"/>
            <w:u w:val="single"/>
            <w:lang w:val="en-CA"/>
          </w:rPr>
          <w:t>-W0044</w:t>
        </w:r>
      </w:hyperlink>
      <w:r w:rsidR="00E75CED" w:rsidRPr="00531362">
        <w:rPr>
          <w:rFonts w:eastAsia="Times New Roman"/>
          <w:szCs w:val="24"/>
          <w:lang w:val="en-CA"/>
        </w:rPr>
        <w:t xml:space="preserve"> CE3.1: CABAC-bypass alignment for high bit-depth coding [M. G. </w:t>
      </w:r>
      <w:proofErr w:type="spellStart"/>
      <w:r w:rsidR="00E75CED" w:rsidRPr="00531362">
        <w:rPr>
          <w:rFonts w:eastAsia="Times New Roman"/>
          <w:szCs w:val="24"/>
          <w:lang w:val="en-CA"/>
        </w:rPr>
        <w:t>Sarwer</w:t>
      </w:r>
      <w:proofErr w:type="spellEnd"/>
      <w:r w:rsidR="00E75CED" w:rsidRPr="00531362">
        <w:rPr>
          <w:rFonts w:eastAsia="Times New Roman"/>
          <w:szCs w:val="24"/>
          <w:lang w:val="en-CA"/>
        </w:rPr>
        <w:t>, J. Chen, Y. Ye, R. -L. Liao (Alibaba)]</w:t>
      </w:r>
    </w:p>
    <w:p w14:paraId="2A3F62DB" w14:textId="77777777" w:rsidR="00B6329E" w:rsidRPr="00B6329E" w:rsidRDefault="00B6329E" w:rsidP="00B6329E"/>
    <w:p w14:paraId="1FAA1164" w14:textId="4C2C6F93" w:rsidR="00C1286B" w:rsidRDefault="00953B7E" w:rsidP="00C1286B">
      <w:pPr>
        <w:pStyle w:val="Heading9"/>
        <w:rPr>
          <w:rFonts w:eastAsia="Times New Roman"/>
          <w:szCs w:val="24"/>
          <w:lang w:val="en-CA"/>
        </w:rPr>
      </w:pPr>
      <w:hyperlink r:id="rId111" w:history="1">
        <w:r w:rsidR="00C1286B" w:rsidRPr="00531362">
          <w:rPr>
            <w:rFonts w:eastAsia="Times New Roman"/>
            <w:color w:val="0000FF"/>
            <w:szCs w:val="24"/>
            <w:u w:val="single"/>
            <w:lang w:val="en-CA"/>
          </w:rPr>
          <w:t>JVET-W0047</w:t>
        </w:r>
      </w:hyperlink>
      <w:r w:rsidR="00C1286B" w:rsidRPr="00531362">
        <w:rPr>
          <w:rFonts w:eastAsia="Times New Roman"/>
          <w:szCs w:val="24"/>
          <w:lang w:val="en-CA"/>
        </w:rPr>
        <w:t xml:space="preserve"> Crosscheck of JVET-W0044: CE3.1: CABAC-bypass alignment for high bit-depth coding [A. Browne (Sony)] [late]</w:t>
      </w:r>
    </w:p>
    <w:p w14:paraId="5A69E678" w14:textId="77777777" w:rsidR="00C1286B" w:rsidRPr="00B6329E" w:rsidRDefault="00C1286B" w:rsidP="00C1286B"/>
    <w:p w14:paraId="61010A6A" w14:textId="15C97C4B" w:rsidR="00E75CED" w:rsidRDefault="00953B7E" w:rsidP="00B6329E">
      <w:pPr>
        <w:pStyle w:val="Heading9"/>
        <w:rPr>
          <w:rFonts w:eastAsia="Times New Roman"/>
          <w:szCs w:val="24"/>
          <w:lang w:val="en-CA"/>
        </w:rPr>
      </w:pPr>
      <w:hyperlink r:id="rId112" w:history="1">
        <w:r w:rsidR="00E75CED" w:rsidRPr="00531362">
          <w:rPr>
            <w:rFonts w:eastAsia="Times New Roman"/>
            <w:color w:val="0000FF"/>
            <w:szCs w:val="24"/>
            <w:u w:val="single"/>
            <w:lang w:val="en-CA"/>
          </w:rPr>
          <w:t>JVET-W0045</w:t>
        </w:r>
      </w:hyperlink>
      <w:r w:rsidR="00E75CED" w:rsidRPr="00531362">
        <w:rPr>
          <w:rFonts w:eastAsia="Times New Roman"/>
          <w:szCs w:val="24"/>
          <w:lang w:val="en-CA"/>
        </w:rPr>
        <w:t xml:space="preserve"> CE-3.2: a high throughput mode for high bit depth and high bit rate extensions [F. Wang, Z. Xie, Y. Yu, H. Yu, D. Wang (OPPO), M. </w:t>
      </w:r>
      <w:proofErr w:type="spellStart"/>
      <w:r w:rsidR="00E75CED" w:rsidRPr="00531362">
        <w:rPr>
          <w:rFonts w:eastAsia="Times New Roman"/>
          <w:szCs w:val="24"/>
          <w:lang w:val="en-CA"/>
        </w:rPr>
        <w:t>Sarwer</w:t>
      </w:r>
      <w:proofErr w:type="spellEnd"/>
      <w:r w:rsidR="00E75CED" w:rsidRPr="00531362">
        <w:rPr>
          <w:rFonts w:eastAsia="Times New Roman"/>
          <w:szCs w:val="24"/>
          <w:lang w:val="en-CA"/>
        </w:rPr>
        <w:t>, J. Chen, Y. Ye, R. Liao (Alibaba)]</w:t>
      </w:r>
    </w:p>
    <w:p w14:paraId="6DB20D5A" w14:textId="77777777" w:rsidR="00B6329E" w:rsidRPr="00B6329E" w:rsidRDefault="00B6329E" w:rsidP="00B6329E"/>
    <w:p w14:paraId="7FF97E43" w14:textId="28DA3439" w:rsidR="00E75CED" w:rsidRDefault="00953B7E" w:rsidP="00B6329E">
      <w:pPr>
        <w:pStyle w:val="Heading9"/>
        <w:rPr>
          <w:rFonts w:eastAsia="Times New Roman"/>
          <w:szCs w:val="24"/>
          <w:lang w:val="en-CA"/>
        </w:rPr>
      </w:pPr>
      <w:hyperlink r:id="rId113" w:history="1">
        <w:r w:rsidR="00E75CED" w:rsidRPr="00531362">
          <w:rPr>
            <w:rFonts w:eastAsia="Times New Roman"/>
            <w:color w:val="0000FF"/>
            <w:szCs w:val="24"/>
            <w:u w:val="single"/>
            <w:lang w:val="en-CA"/>
          </w:rPr>
          <w:t>JVET-W0046</w:t>
        </w:r>
      </w:hyperlink>
      <w:r w:rsidR="00E75CED" w:rsidRPr="00531362">
        <w:rPr>
          <w:rFonts w:eastAsia="Times New Roman"/>
          <w:szCs w:val="24"/>
          <w:lang w:val="en-CA"/>
        </w:rPr>
        <w:t xml:space="preserve"> CE-1.1: coding of last significant coefficient position for high bit depth and high bit rate extensions [F. Wang, L. Xu, Z. Xie, Y. Yu, H. Yu, D. Wang (OPPO)]</w:t>
      </w:r>
    </w:p>
    <w:p w14:paraId="5612440D" w14:textId="77777777" w:rsidR="00B6329E" w:rsidRPr="00B6329E" w:rsidRDefault="00B6329E" w:rsidP="00B6329E"/>
    <w:p w14:paraId="3F4D333A" w14:textId="134B7132" w:rsidR="00C1286B" w:rsidRDefault="00953B7E" w:rsidP="00C1286B">
      <w:pPr>
        <w:pStyle w:val="Heading9"/>
        <w:rPr>
          <w:rFonts w:eastAsia="Times New Roman"/>
          <w:szCs w:val="24"/>
          <w:lang w:val="en-CA"/>
        </w:rPr>
      </w:pPr>
      <w:hyperlink r:id="rId114" w:history="1">
        <w:r w:rsidR="00C1286B" w:rsidRPr="00531362">
          <w:rPr>
            <w:rFonts w:eastAsia="Times New Roman"/>
            <w:color w:val="0000FF"/>
            <w:szCs w:val="24"/>
            <w:u w:val="single"/>
            <w:lang w:val="en-CA"/>
          </w:rPr>
          <w:t>JVET-W0048</w:t>
        </w:r>
      </w:hyperlink>
      <w:r w:rsidR="00C1286B" w:rsidRPr="00531362">
        <w:rPr>
          <w:rFonts w:eastAsia="Times New Roman"/>
          <w:szCs w:val="24"/>
          <w:lang w:val="en-CA"/>
        </w:rPr>
        <w:t xml:space="preserve"> Cross-check on JVET-W0046: Coding of last significant coefficient position for high bit depth and high bit rate extensions (CE1.1) [D. Rusanovskyy (Qualcomm)] [late]</w:t>
      </w:r>
    </w:p>
    <w:p w14:paraId="608CCE4D" w14:textId="77777777" w:rsidR="00C1286B" w:rsidRPr="00C1286B" w:rsidRDefault="00C1286B" w:rsidP="00C1286B"/>
    <w:p w14:paraId="089A50BD" w14:textId="2EEDA3F2" w:rsidR="00E75CED" w:rsidRDefault="00953B7E" w:rsidP="00B6329E">
      <w:pPr>
        <w:pStyle w:val="Heading9"/>
        <w:rPr>
          <w:rFonts w:eastAsia="Times New Roman"/>
          <w:szCs w:val="24"/>
          <w:lang w:val="en-CA"/>
        </w:rPr>
      </w:pPr>
      <w:hyperlink r:id="rId115" w:history="1">
        <w:r w:rsidR="00E75CED" w:rsidRPr="00531362">
          <w:rPr>
            <w:rFonts w:eastAsia="Times New Roman"/>
            <w:color w:val="0000FF"/>
            <w:szCs w:val="24"/>
            <w:u w:val="single"/>
            <w:lang w:val="en-CA"/>
          </w:rPr>
          <w:t>JVET-W0050</w:t>
        </w:r>
      </w:hyperlink>
      <w:r w:rsidR="00E75CED" w:rsidRPr="00531362">
        <w:rPr>
          <w:rFonts w:eastAsia="Times New Roman"/>
          <w:szCs w:val="24"/>
          <w:lang w:val="en-CA"/>
        </w:rPr>
        <w:t xml:space="preserve"> [CE2.</w:t>
      </w:r>
      <w:proofErr w:type="gramStart"/>
      <w:r w:rsidR="00E75CED" w:rsidRPr="00531362">
        <w:rPr>
          <w:rFonts w:eastAsia="Times New Roman"/>
          <w:szCs w:val="24"/>
          <w:lang w:val="en-CA"/>
        </w:rPr>
        <w:t>1][</w:t>
      </w:r>
      <w:proofErr w:type="gramEnd"/>
      <w:r w:rsidR="00E75CED" w:rsidRPr="00531362">
        <w:rPr>
          <w:rFonts w:eastAsia="Times New Roman"/>
          <w:szCs w:val="24"/>
          <w:lang w:val="en-CA"/>
        </w:rPr>
        <w:t xml:space="preserve">CE2.2] Content Adaptive Transform Precision [K. Naser, F. Galpin, T. Poirier, F. Le </w:t>
      </w:r>
      <w:proofErr w:type="spellStart"/>
      <w:r w:rsidR="00E75CED" w:rsidRPr="00531362">
        <w:rPr>
          <w:rFonts w:eastAsia="Times New Roman"/>
          <w:szCs w:val="24"/>
          <w:lang w:val="en-CA"/>
        </w:rPr>
        <w:t>Leannec</w:t>
      </w:r>
      <w:proofErr w:type="spellEnd"/>
      <w:r w:rsidR="00E75CED" w:rsidRPr="00531362">
        <w:rPr>
          <w:rFonts w:eastAsia="Times New Roman"/>
          <w:szCs w:val="24"/>
          <w:lang w:val="en-CA"/>
        </w:rPr>
        <w:t xml:space="preserve"> (</w:t>
      </w:r>
      <w:proofErr w:type="spellStart"/>
      <w:r w:rsidR="00E75CED" w:rsidRPr="00531362">
        <w:rPr>
          <w:rFonts w:eastAsia="Times New Roman"/>
          <w:szCs w:val="24"/>
          <w:lang w:val="en-CA"/>
        </w:rPr>
        <w:t>InterDigital</w:t>
      </w:r>
      <w:proofErr w:type="spellEnd"/>
      <w:r w:rsidR="00E75CED" w:rsidRPr="00531362">
        <w:rPr>
          <w:rFonts w:eastAsia="Times New Roman"/>
          <w:szCs w:val="24"/>
          <w:lang w:val="en-CA"/>
        </w:rPr>
        <w:t>)]</w:t>
      </w:r>
    </w:p>
    <w:p w14:paraId="65CC7463" w14:textId="77777777" w:rsidR="00B6329E" w:rsidRPr="00B6329E" w:rsidRDefault="00B6329E" w:rsidP="00B6329E"/>
    <w:p w14:paraId="463ABBD2" w14:textId="504252DF" w:rsidR="00E75CED" w:rsidRDefault="00953B7E" w:rsidP="00B6329E">
      <w:pPr>
        <w:pStyle w:val="Heading9"/>
        <w:rPr>
          <w:rFonts w:eastAsia="Times New Roman"/>
          <w:szCs w:val="24"/>
          <w:lang w:val="en-CA"/>
        </w:rPr>
      </w:pPr>
      <w:hyperlink r:id="rId116" w:history="1">
        <w:r w:rsidR="00E75CED" w:rsidRPr="00531362">
          <w:rPr>
            <w:rFonts w:eastAsia="Times New Roman"/>
            <w:color w:val="0000FF"/>
            <w:szCs w:val="24"/>
            <w:u w:val="single"/>
            <w:lang w:val="en-CA"/>
          </w:rPr>
          <w:t>JVET-W0056</w:t>
        </w:r>
      </w:hyperlink>
      <w:r w:rsidR="00E75CED" w:rsidRPr="00531362">
        <w:rPr>
          <w:rFonts w:eastAsia="Times New Roman"/>
          <w:szCs w:val="24"/>
          <w:lang w:val="en-CA"/>
        </w:rPr>
        <w:t xml:space="preserve"> Crosscheck of JVET-W0050: [CE2.</w:t>
      </w:r>
      <w:proofErr w:type="gramStart"/>
      <w:r w:rsidR="00E75CED" w:rsidRPr="00531362">
        <w:rPr>
          <w:rFonts w:eastAsia="Times New Roman"/>
          <w:szCs w:val="24"/>
          <w:lang w:val="en-CA"/>
        </w:rPr>
        <w:t>1][</w:t>
      </w:r>
      <w:proofErr w:type="gramEnd"/>
      <w:r w:rsidR="00E75CED" w:rsidRPr="00531362">
        <w:rPr>
          <w:rFonts w:eastAsia="Times New Roman"/>
          <w:szCs w:val="24"/>
          <w:lang w:val="en-CA"/>
        </w:rPr>
        <w:t>CE2.2] Content Adaptive Transform Precision [A. Browne (Sony)] [late]</w:t>
      </w:r>
    </w:p>
    <w:p w14:paraId="6D2D8AE9" w14:textId="77777777" w:rsidR="00B6329E" w:rsidRPr="00B6329E" w:rsidRDefault="00B6329E" w:rsidP="00B6329E"/>
    <w:p w14:paraId="17AD7B51" w14:textId="1B720856" w:rsidR="00E75CED" w:rsidRPr="00531362" w:rsidRDefault="00953B7E" w:rsidP="00B6329E">
      <w:pPr>
        <w:pStyle w:val="Heading9"/>
        <w:rPr>
          <w:rFonts w:eastAsia="Times New Roman"/>
          <w:szCs w:val="24"/>
          <w:lang w:val="en-CA"/>
        </w:rPr>
      </w:pPr>
      <w:hyperlink r:id="rId117" w:history="1">
        <w:r w:rsidR="00E75CED" w:rsidRPr="00531362">
          <w:rPr>
            <w:rFonts w:eastAsia="Times New Roman"/>
            <w:color w:val="0000FF"/>
            <w:szCs w:val="24"/>
            <w:u w:val="single"/>
            <w:lang w:val="en-CA"/>
          </w:rPr>
          <w:t>JVET-W0094</w:t>
        </w:r>
      </w:hyperlink>
      <w:r w:rsidR="00E75CED" w:rsidRPr="00531362">
        <w:rPr>
          <w:rFonts w:eastAsia="Times New Roman"/>
          <w:szCs w:val="24"/>
          <w:lang w:val="en-CA"/>
        </w:rPr>
        <w:t xml:space="preserve"> Cross-check on JVET-W0050: [CE2.</w:t>
      </w:r>
      <w:proofErr w:type="gramStart"/>
      <w:r w:rsidR="00E75CED" w:rsidRPr="00531362">
        <w:rPr>
          <w:rFonts w:eastAsia="Times New Roman"/>
          <w:szCs w:val="24"/>
          <w:lang w:val="en-CA"/>
        </w:rPr>
        <w:t>1][</w:t>
      </w:r>
      <w:proofErr w:type="gramEnd"/>
      <w:r w:rsidR="00E75CED" w:rsidRPr="00531362">
        <w:rPr>
          <w:rFonts w:eastAsia="Times New Roman"/>
          <w:szCs w:val="24"/>
          <w:lang w:val="en-CA"/>
        </w:rPr>
        <w:t>CE2.2] Content Adaptive Transform Precision (CE2.2) [D. Rusanovskyy (Qualcomm)] [late]</w:t>
      </w:r>
    </w:p>
    <w:p w14:paraId="3C135BBB" w14:textId="77777777" w:rsidR="00E75CED" w:rsidRDefault="00E75CED" w:rsidP="003A77B4"/>
    <w:p w14:paraId="1D72882A" w14:textId="195A3DE7" w:rsidR="00141549" w:rsidRPr="00B03BAF" w:rsidRDefault="00141549" w:rsidP="00816C3C">
      <w:pPr>
        <w:pStyle w:val="Heading3"/>
        <w:rPr>
          <w:rFonts w:eastAsia="Times New Roman"/>
          <w:szCs w:val="24"/>
        </w:rPr>
      </w:pPr>
      <w:bookmarkStart w:id="56" w:name="_Ref60841482"/>
      <w:r w:rsidRPr="00B03BAF">
        <w:t xml:space="preserve">CE related contributions: </w:t>
      </w:r>
      <w:r w:rsidRPr="00B03BAF">
        <w:rPr>
          <w:rFonts w:eastAsia="Times New Roman"/>
          <w:szCs w:val="24"/>
        </w:rPr>
        <w:t>Entropy Coding for High Bit Depth and High Bit Rate Coding (</w:t>
      </w:r>
      <w:r w:rsidR="00C1286B">
        <w:rPr>
          <w:rFonts w:eastAsia="Times New Roman"/>
          <w:szCs w:val="24"/>
        </w:rPr>
        <w:t>7</w:t>
      </w:r>
      <w:r w:rsidRPr="00B03BAF">
        <w:rPr>
          <w:rFonts w:eastAsia="Times New Roman"/>
          <w:szCs w:val="24"/>
        </w:rPr>
        <w:t>)</w:t>
      </w:r>
      <w:bookmarkEnd w:id="56"/>
    </w:p>
    <w:p w14:paraId="121D0FEE" w14:textId="7E84E895" w:rsidR="003A77B4" w:rsidRDefault="003A77B4" w:rsidP="003A77B4">
      <w:r w:rsidRPr="00B03BAF">
        <w:t xml:space="preserve">Contributions in this area were discussed in session </w:t>
      </w:r>
      <w:r w:rsidR="00014183">
        <w:t>3</w:t>
      </w:r>
      <w:r w:rsidR="00014183" w:rsidRPr="00B03BAF">
        <w:t xml:space="preserve"> </w:t>
      </w:r>
      <w:r w:rsidRPr="00B03BAF">
        <w:t xml:space="preserve">at </w:t>
      </w:r>
      <w:r w:rsidR="00014183">
        <w:t>2100</w:t>
      </w:r>
      <w:r w:rsidRPr="00B03BAF">
        <w:t>–</w:t>
      </w:r>
      <w:r w:rsidR="00610D35">
        <w:t>2310</w:t>
      </w:r>
      <w:r w:rsidR="00610D35" w:rsidRPr="00B03BAF">
        <w:t xml:space="preserve"> </w:t>
      </w:r>
      <w:r w:rsidRPr="00B03BAF">
        <w:t xml:space="preserve">UTC on </w:t>
      </w:r>
      <w:r w:rsidR="00014183">
        <w:t>Wednes</w:t>
      </w:r>
      <w:r w:rsidR="00014183" w:rsidRPr="00B03BAF">
        <w:t xml:space="preserve">day </w:t>
      </w:r>
      <w:r w:rsidR="004560B8">
        <w:t>7</w:t>
      </w:r>
      <w:r w:rsidR="004560B8" w:rsidRPr="00B03BAF">
        <w:t xml:space="preserve"> </w:t>
      </w:r>
      <w:r>
        <w:t>July</w:t>
      </w:r>
      <w:r w:rsidRPr="00B03BAF">
        <w:t xml:space="preserve"> 2021 (chaired by </w:t>
      </w:r>
      <w:r w:rsidR="00931C27">
        <w:t>JRO</w:t>
      </w:r>
      <w:r w:rsidRPr="00B03BAF">
        <w:t>).</w:t>
      </w:r>
    </w:p>
    <w:p w14:paraId="083B80A9" w14:textId="48A00A5A" w:rsidR="00E75CED" w:rsidRDefault="00953B7E" w:rsidP="00B6329E">
      <w:pPr>
        <w:pStyle w:val="Heading9"/>
        <w:rPr>
          <w:rFonts w:eastAsia="Times New Roman"/>
          <w:szCs w:val="24"/>
          <w:lang w:val="en-CA"/>
        </w:rPr>
      </w:pPr>
      <w:hyperlink r:id="rId118" w:history="1">
        <w:r w:rsidR="00E75CED" w:rsidRPr="00531362">
          <w:rPr>
            <w:rFonts w:eastAsia="Times New Roman"/>
            <w:color w:val="0000FF"/>
            <w:szCs w:val="24"/>
            <w:u w:val="single"/>
            <w:lang w:val="en-CA"/>
          </w:rPr>
          <w:t>JVET-W0051</w:t>
        </w:r>
      </w:hyperlink>
      <w:r w:rsidR="00E75CED" w:rsidRPr="00531362">
        <w:rPr>
          <w:rFonts w:eastAsia="Times New Roman"/>
          <w:szCs w:val="24"/>
          <w:lang w:val="en-CA"/>
        </w:rPr>
        <w:t xml:space="preserve"> CE-related: Additional bypass coding for high throughput CABAC [M. G. </w:t>
      </w:r>
      <w:proofErr w:type="spellStart"/>
      <w:r w:rsidR="00E75CED" w:rsidRPr="00531362">
        <w:rPr>
          <w:rFonts w:eastAsia="Times New Roman"/>
          <w:szCs w:val="24"/>
          <w:lang w:val="en-CA"/>
        </w:rPr>
        <w:t>Sarwer</w:t>
      </w:r>
      <w:proofErr w:type="spellEnd"/>
      <w:r w:rsidR="00E75CED" w:rsidRPr="00531362">
        <w:rPr>
          <w:rFonts w:eastAsia="Times New Roman"/>
          <w:szCs w:val="24"/>
          <w:lang w:val="en-CA"/>
        </w:rPr>
        <w:t>, J. Chen, Y. Ye, R. -L. Liao (Alibaba)]</w:t>
      </w:r>
    </w:p>
    <w:p w14:paraId="40442787" w14:textId="77777777" w:rsidR="004560B8" w:rsidRDefault="004560B8" w:rsidP="004560B8">
      <w:pPr>
        <w:jc w:val="left"/>
      </w:pPr>
      <w:r>
        <w:t xml:space="preserve">CE3.2 proposes a high throughput mode for operation range extension of VVC. In this contribution, </w:t>
      </w:r>
      <w:proofErr w:type="gramStart"/>
      <w:r>
        <w:t>in order to</w:t>
      </w:r>
      <w:proofErr w:type="gramEnd"/>
      <w:r>
        <w:t xml:space="preserve"> further improve the throughput of CE3.2, following modifications are proposed on top of CE-3.2.</w:t>
      </w:r>
    </w:p>
    <w:p w14:paraId="11AD4BF3" w14:textId="12DA9270" w:rsidR="004560B8" w:rsidRDefault="004560B8" w:rsidP="00CB5EC7">
      <w:pPr>
        <w:pStyle w:val="ListBullet"/>
      </w:pPr>
      <w:r>
        <w:t xml:space="preserve">Disable </w:t>
      </w:r>
      <w:r w:rsidR="008F25B5">
        <w:t>signalling</w:t>
      </w:r>
      <w:r>
        <w:t xml:space="preserve"> of the position of the last significant coefficient </w:t>
      </w:r>
    </w:p>
    <w:p w14:paraId="40475DF4" w14:textId="77777777" w:rsidR="004560B8" w:rsidRDefault="004560B8" w:rsidP="00CB5EC7">
      <w:pPr>
        <w:pStyle w:val="ListBullet"/>
      </w:pPr>
      <w:r>
        <w:t xml:space="preserve">Bypass coding of the transform skip flag, and </w:t>
      </w:r>
    </w:p>
    <w:p w14:paraId="0CEC27B8" w14:textId="77777777" w:rsidR="004560B8" w:rsidRDefault="004560B8" w:rsidP="00CB5EC7">
      <w:pPr>
        <w:pStyle w:val="ListBullet"/>
      </w:pPr>
      <w:r>
        <w:t xml:space="preserve">TU level bypass alignment. </w:t>
      </w:r>
    </w:p>
    <w:p w14:paraId="5ABC7BA9" w14:textId="00BCD327" w:rsidR="004560B8" w:rsidRPr="0032798F" w:rsidRDefault="004560B8" w:rsidP="004560B8">
      <w:pPr>
        <w:jc w:val="left"/>
      </w:pPr>
      <w:r>
        <w:t>I</w:t>
      </w:r>
      <w:r w:rsidRPr="003D4939">
        <w:t>t is proposed to enable the proposed method</w:t>
      </w:r>
      <w:r>
        <w:t>s</w:t>
      </w:r>
      <w:r w:rsidRPr="003D4939">
        <w:t xml:space="preserve"> only in High Throughput 4:4:4 16 Intra Profile. </w:t>
      </w:r>
      <w:r w:rsidRPr="00FD39EC">
        <w:t>Following results are reported.</w:t>
      </w:r>
    </w:p>
    <w:p w14:paraId="0BE0D69E" w14:textId="77777777" w:rsidR="004560B8" w:rsidRPr="00FD39EC" w:rsidRDefault="004560B8" w:rsidP="001F1C2C">
      <w:pPr>
        <w:keepNext/>
      </w:pPr>
      <w:r w:rsidRPr="00FD39EC">
        <w:lastRenderedPageBreak/>
        <w:t xml:space="preserve">As compared to </w:t>
      </w:r>
      <w:r>
        <w:t>CE3.2</w:t>
      </w:r>
      <w:r w:rsidRPr="00FD39EC">
        <w:t>:</w:t>
      </w:r>
    </w:p>
    <w:p w14:paraId="4B96252B" w14:textId="66FD363D" w:rsidR="004560B8" w:rsidRPr="00EE4B51" w:rsidRDefault="004560B8" w:rsidP="001F1C2C">
      <w:pPr>
        <w:pStyle w:val="ListBullet"/>
        <w:keepNext/>
      </w:pPr>
      <w:r w:rsidRPr="00EE4B51">
        <w:t>SVT-16-bit sequences</w:t>
      </w:r>
      <w:r>
        <w:t xml:space="preserve"> (low QP)</w:t>
      </w:r>
      <w:r w:rsidRPr="00EE4B51">
        <w:t>:</w:t>
      </w:r>
    </w:p>
    <w:p w14:paraId="5A1CBE2F" w14:textId="1B16AF69" w:rsidR="004560B8" w:rsidRPr="00540F47" w:rsidRDefault="004560B8" w:rsidP="00CB5EC7">
      <w:pPr>
        <w:pStyle w:val="ListBullet"/>
        <w:numPr>
          <w:ilvl w:val="0"/>
          <w:numId w:val="145"/>
        </w:numPr>
      </w:pPr>
      <w:r w:rsidRPr="00540F47">
        <w:t xml:space="preserve">All Intra: </w:t>
      </w:r>
      <w:r>
        <w:t>0.00</w:t>
      </w:r>
      <w:r w:rsidRPr="00540F47">
        <w:t xml:space="preserve">%(G), </w:t>
      </w:r>
      <w:r>
        <w:t>-0.04</w:t>
      </w:r>
      <w:r w:rsidRPr="00540F47">
        <w:t xml:space="preserve">% (B), </w:t>
      </w:r>
      <w:r>
        <w:t>-0.04</w:t>
      </w:r>
      <w:r w:rsidRPr="00540F47">
        <w:t>% (R)</w:t>
      </w:r>
      <w:r>
        <w:t>, 95% (</w:t>
      </w:r>
      <w:proofErr w:type="spellStart"/>
      <w:r>
        <w:t>EncT</w:t>
      </w:r>
      <w:proofErr w:type="spellEnd"/>
      <w:r>
        <w:t>), 95%(</w:t>
      </w:r>
      <w:proofErr w:type="spellStart"/>
      <w:r>
        <w:t>DecT</w:t>
      </w:r>
      <w:proofErr w:type="spellEnd"/>
      <w:r>
        <w:t>)</w:t>
      </w:r>
    </w:p>
    <w:p w14:paraId="1BB8E991" w14:textId="42B5F6C5" w:rsidR="004560B8" w:rsidRPr="00540F47" w:rsidRDefault="004560B8" w:rsidP="00CB5EC7">
      <w:pPr>
        <w:pStyle w:val="ListBullet"/>
        <w:numPr>
          <w:ilvl w:val="0"/>
          <w:numId w:val="145"/>
        </w:numPr>
      </w:pPr>
      <w:r w:rsidRPr="00540F47">
        <w:t xml:space="preserve">LDB: </w:t>
      </w:r>
      <w:r>
        <w:t>-0.11</w:t>
      </w:r>
      <w:r w:rsidRPr="00540F47">
        <w:t xml:space="preserve">%(G), </w:t>
      </w:r>
      <w:r>
        <w:t>-0.10</w:t>
      </w:r>
      <w:r w:rsidRPr="00540F47">
        <w:t xml:space="preserve">% (B), </w:t>
      </w:r>
      <w:r>
        <w:t>-0.11</w:t>
      </w:r>
      <w:r w:rsidRPr="00540F47">
        <w:t>% (R)</w:t>
      </w:r>
      <w:r>
        <w:t>, 99% (</w:t>
      </w:r>
      <w:proofErr w:type="spellStart"/>
      <w:r>
        <w:t>EncT</w:t>
      </w:r>
      <w:proofErr w:type="spellEnd"/>
      <w:r>
        <w:t>), 97%(</w:t>
      </w:r>
      <w:proofErr w:type="spellStart"/>
      <w:r>
        <w:t>DecT</w:t>
      </w:r>
      <w:proofErr w:type="spellEnd"/>
      <w:r>
        <w:t>)</w:t>
      </w:r>
    </w:p>
    <w:p w14:paraId="1FE52703" w14:textId="03E37E4C" w:rsidR="004560B8" w:rsidRPr="00CB6AE1" w:rsidRDefault="004560B8" w:rsidP="00CB5EC7">
      <w:pPr>
        <w:pStyle w:val="ListBullet"/>
        <w:numPr>
          <w:ilvl w:val="0"/>
          <w:numId w:val="145"/>
        </w:numPr>
      </w:pPr>
      <w:r w:rsidRPr="00CB6AE1">
        <w:t xml:space="preserve">Random access: </w:t>
      </w:r>
      <w:r>
        <w:t>-</w:t>
      </w:r>
      <w:r w:rsidRPr="00CB6AE1">
        <w:t>0.</w:t>
      </w:r>
      <w:r>
        <w:t>11</w:t>
      </w:r>
      <w:r w:rsidRPr="00CB6AE1">
        <w:t xml:space="preserve">%(G), </w:t>
      </w:r>
      <w:r>
        <w:t>-</w:t>
      </w:r>
      <w:r w:rsidRPr="00CB6AE1">
        <w:t>0.</w:t>
      </w:r>
      <w:r>
        <w:t>11</w:t>
      </w:r>
      <w:r w:rsidRPr="00CB6AE1">
        <w:t xml:space="preserve">% (B), </w:t>
      </w:r>
      <w:r>
        <w:t>-</w:t>
      </w:r>
      <w:r w:rsidRPr="00CB6AE1">
        <w:t>0.</w:t>
      </w:r>
      <w:r>
        <w:t>12</w:t>
      </w:r>
      <w:r w:rsidRPr="00CB6AE1">
        <w:t xml:space="preserve">% (R), </w:t>
      </w:r>
      <w:r>
        <w:t>98</w:t>
      </w:r>
      <w:r w:rsidRPr="00CB6AE1">
        <w:t>% (</w:t>
      </w:r>
      <w:proofErr w:type="spellStart"/>
      <w:r w:rsidRPr="00CB6AE1">
        <w:t>EncT</w:t>
      </w:r>
      <w:proofErr w:type="spellEnd"/>
      <w:r w:rsidRPr="00CB6AE1">
        <w:t xml:space="preserve">), </w:t>
      </w:r>
      <w:r>
        <w:t>97</w:t>
      </w:r>
      <w:r w:rsidRPr="00CB6AE1">
        <w:t>%(</w:t>
      </w:r>
      <w:proofErr w:type="spellStart"/>
      <w:r w:rsidRPr="00CB6AE1">
        <w:t>DecT</w:t>
      </w:r>
      <w:proofErr w:type="spellEnd"/>
      <w:r w:rsidRPr="00CB6AE1">
        <w:t>)</w:t>
      </w:r>
    </w:p>
    <w:p w14:paraId="35164E92" w14:textId="4970C93B" w:rsidR="004560B8" w:rsidRPr="00EE4B51" w:rsidRDefault="004560B8" w:rsidP="00CB5EC7">
      <w:pPr>
        <w:pStyle w:val="ListBullet"/>
      </w:pPr>
      <w:r w:rsidRPr="00EE4B51">
        <w:t>SVT-16-bit sequences</w:t>
      </w:r>
      <w:r>
        <w:t xml:space="preserve"> (lossless)</w:t>
      </w:r>
      <w:r w:rsidRPr="00EE4B51">
        <w:t>:</w:t>
      </w:r>
    </w:p>
    <w:p w14:paraId="33D0FE86" w14:textId="77777777" w:rsidR="004560B8" w:rsidRPr="00604BAF" w:rsidRDefault="004560B8" w:rsidP="00CB5EC7">
      <w:pPr>
        <w:pStyle w:val="ListBullet"/>
        <w:numPr>
          <w:ilvl w:val="0"/>
          <w:numId w:val="145"/>
        </w:numPr>
      </w:pPr>
      <w:r w:rsidRPr="00604BAF">
        <w:t xml:space="preserve">All Intra: -0.03%, </w:t>
      </w:r>
      <w:r w:rsidRPr="007B2FE5">
        <w:t>98</w:t>
      </w:r>
      <w:r w:rsidRPr="00604BAF">
        <w:t>% (</w:t>
      </w:r>
      <w:proofErr w:type="spellStart"/>
      <w:r w:rsidRPr="00604BAF">
        <w:t>EncT</w:t>
      </w:r>
      <w:proofErr w:type="spellEnd"/>
      <w:r w:rsidRPr="00604BAF">
        <w:t xml:space="preserve">), </w:t>
      </w:r>
      <w:r w:rsidRPr="007B2FE5">
        <w:t>93</w:t>
      </w:r>
      <w:r w:rsidRPr="00604BAF">
        <w:t>%(</w:t>
      </w:r>
      <w:proofErr w:type="spellStart"/>
      <w:r w:rsidRPr="00604BAF">
        <w:t>DecT</w:t>
      </w:r>
      <w:proofErr w:type="spellEnd"/>
      <w:r w:rsidRPr="00604BAF">
        <w:t>)</w:t>
      </w:r>
    </w:p>
    <w:p w14:paraId="73C11918" w14:textId="77777777" w:rsidR="004560B8" w:rsidRPr="00604BAF" w:rsidRDefault="004560B8" w:rsidP="00CB5EC7">
      <w:pPr>
        <w:pStyle w:val="ListBullet"/>
        <w:numPr>
          <w:ilvl w:val="0"/>
          <w:numId w:val="145"/>
        </w:numPr>
      </w:pPr>
      <w:r w:rsidRPr="00604BAF">
        <w:t xml:space="preserve">LDB: -0.07%, </w:t>
      </w:r>
      <w:r w:rsidRPr="007B2FE5">
        <w:t>102</w:t>
      </w:r>
      <w:r w:rsidRPr="00604BAF">
        <w:t>% (</w:t>
      </w:r>
      <w:proofErr w:type="spellStart"/>
      <w:r w:rsidRPr="00604BAF">
        <w:t>EncT</w:t>
      </w:r>
      <w:proofErr w:type="spellEnd"/>
      <w:r w:rsidRPr="00604BAF">
        <w:t xml:space="preserve">), </w:t>
      </w:r>
      <w:r w:rsidRPr="007B2FE5">
        <w:t>96</w:t>
      </w:r>
      <w:r w:rsidRPr="00604BAF">
        <w:t>%(</w:t>
      </w:r>
      <w:proofErr w:type="spellStart"/>
      <w:r w:rsidRPr="00604BAF">
        <w:t>DecT</w:t>
      </w:r>
      <w:proofErr w:type="spellEnd"/>
      <w:r w:rsidRPr="00604BAF">
        <w:t>)</w:t>
      </w:r>
    </w:p>
    <w:p w14:paraId="51EC9352" w14:textId="77777777" w:rsidR="004560B8" w:rsidRPr="00604BAF" w:rsidRDefault="004560B8" w:rsidP="00CB5EC7">
      <w:pPr>
        <w:pStyle w:val="ListBullet"/>
        <w:numPr>
          <w:ilvl w:val="0"/>
          <w:numId w:val="145"/>
        </w:numPr>
      </w:pPr>
      <w:r w:rsidRPr="00604BAF">
        <w:t xml:space="preserve">Random access: -0.08%, </w:t>
      </w:r>
      <w:r w:rsidRPr="007B2FE5">
        <w:t>102</w:t>
      </w:r>
      <w:r w:rsidRPr="00604BAF">
        <w:t>% (</w:t>
      </w:r>
      <w:proofErr w:type="spellStart"/>
      <w:r w:rsidRPr="00604BAF">
        <w:t>EncT</w:t>
      </w:r>
      <w:proofErr w:type="spellEnd"/>
      <w:r w:rsidRPr="00604BAF">
        <w:t xml:space="preserve">), </w:t>
      </w:r>
      <w:r w:rsidRPr="007B2FE5">
        <w:t>98</w:t>
      </w:r>
      <w:r w:rsidRPr="00604BAF">
        <w:t>%(</w:t>
      </w:r>
      <w:proofErr w:type="spellStart"/>
      <w:r w:rsidRPr="00604BAF">
        <w:t>DecT</w:t>
      </w:r>
      <w:proofErr w:type="spellEnd"/>
      <w:r w:rsidRPr="00604BAF">
        <w:t>)</w:t>
      </w:r>
    </w:p>
    <w:p w14:paraId="7BDC9650" w14:textId="77777777" w:rsidR="004560B8" w:rsidRPr="00FD39EC" w:rsidRDefault="004560B8" w:rsidP="001F1C2C">
      <w:pPr>
        <w:keepNext/>
      </w:pPr>
      <w:r w:rsidRPr="00FD39EC">
        <w:t xml:space="preserve">As compared to </w:t>
      </w:r>
      <w:r>
        <w:t>VTM-13.0</w:t>
      </w:r>
      <w:r w:rsidRPr="00FD39EC">
        <w:t>:</w:t>
      </w:r>
    </w:p>
    <w:p w14:paraId="587F7FFC" w14:textId="06E4A8F0" w:rsidR="004560B8" w:rsidRPr="00EE4B51" w:rsidRDefault="004560B8" w:rsidP="00CB5EC7">
      <w:pPr>
        <w:pStyle w:val="ListBullet"/>
      </w:pPr>
      <w:r w:rsidRPr="00EE4B51">
        <w:t>SVT-16-bit sequences</w:t>
      </w:r>
      <w:r>
        <w:t xml:space="preserve"> (low QP)</w:t>
      </w:r>
      <w:r w:rsidRPr="00EE4B51">
        <w:t>:</w:t>
      </w:r>
    </w:p>
    <w:p w14:paraId="2E5DC961" w14:textId="0D31C420" w:rsidR="004560B8" w:rsidRPr="00540F47" w:rsidRDefault="004560B8" w:rsidP="00CB5EC7">
      <w:pPr>
        <w:pStyle w:val="ListBullet"/>
        <w:numPr>
          <w:ilvl w:val="0"/>
          <w:numId w:val="145"/>
        </w:numPr>
      </w:pPr>
      <w:r w:rsidRPr="00540F47">
        <w:t xml:space="preserve">All Intra: </w:t>
      </w:r>
      <w:r>
        <w:t>0.06</w:t>
      </w:r>
      <w:r w:rsidRPr="00540F47">
        <w:t xml:space="preserve">%(G), </w:t>
      </w:r>
      <w:r>
        <w:t>0.05</w:t>
      </w:r>
      <w:r w:rsidRPr="00540F47">
        <w:t xml:space="preserve">% (B), </w:t>
      </w:r>
      <w:r>
        <w:t>0.03</w:t>
      </w:r>
      <w:r w:rsidRPr="00540F47">
        <w:t>% (R)</w:t>
      </w:r>
      <w:r>
        <w:t>, 83% (</w:t>
      </w:r>
      <w:proofErr w:type="spellStart"/>
      <w:r>
        <w:t>EncT</w:t>
      </w:r>
      <w:proofErr w:type="spellEnd"/>
      <w:r>
        <w:t>), 73%(</w:t>
      </w:r>
      <w:proofErr w:type="spellStart"/>
      <w:r>
        <w:t>DecT</w:t>
      </w:r>
      <w:proofErr w:type="spellEnd"/>
      <w:r>
        <w:t>)</w:t>
      </w:r>
    </w:p>
    <w:p w14:paraId="5F03581E" w14:textId="5FADB6E0" w:rsidR="004560B8" w:rsidRPr="00540F47" w:rsidRDefault="004560B8" w:rsidP="00CB5EC7">
      <w:pPr>
        <w:pStyle w:val="ListBullet"/>
        <w:numPr>
          <w:ilvl w:val="0"/>
          <w:numId w:val="145"/>
        </w:numPr>
      </w:pPr>
      <w:r w:rsidRPr="00540F47">
        <w:t xml:space="preserve">LDB: </w:t>
      </w:r>
      <w:r>
        <w:t>0.21</w:t>
      </w:r>
      <w:r w:rsidRPr="00540F47">
        <w:t xml:space="preserve">%(G), </w:t>
      </w:r>
      <w:r>
        <w:t>0.25</w:t>
      </w:r>
      <w:r w:rsidRPr="00540F47">
        <w:t xml:space="preserve">% (B), </w:t>
      </w:r>
      <w:r>
        <w:t>0.24</w:t>
      </w:r>
      <w:r w:rsidRPr="00540F47">
        <w:t>% (R)</w:t>
      </w:r>
      <w:r>
        <w:t>, 86% (</w:t>
      </w:r>
      <w:proofErr w:type="spellStart"/>
      <w:r>
        <w:t>EncT</w:t>
      </w:r>
      <w:proofErr w:type="spellEnd"/>
      <w:r>
        <w:t>), 79%(</w:t>
      </w:r>
      <w:proofErr w:type="spellStart"/>
      <w:r>
        <w:t>DecT</w:t>
      </w:r>
      <w:proofErr w:type="spellEnd"/>
      <w:r>
        <w:t>)</w:t>
      </w:r>
    </w:p>
    <w:p w14:paraId="1E58547C" w14:textId="076D9677" w:rsidR="004560B8" w:rsidRPr="00CB6AE1" w:rsidRDefault="004560B8" w:rsidP="00CB5EC7">
      <w:pPr>
        <w:pStyle w:val="ListBullet"/>
        <w:numPr>
          <w:ilvl w:val="0"/>
          <w:numId w:val="145"/>
        </w:numPr>
      </w:pPr>
      <w:r w:rsidRPr="00CB6AE1">
        <w:t>Random access: 0.</w:t>
      </w:r>
      <w:r>
        <w:t>24</w:t>
      </w:r>
      <w:r w:rsidRPr="00CB6AE1">
        <w:t>%(G), 0.</w:t>
      </w:r>
      <w:r>
        <w:t>30</w:t>
      </w:r>
      <w:r w:rsidRPr="00CB6AE1">
        <w:t>% (B), 0.</w:t>
      </w:r>
      <w:r>
        <w:t>29</w:t>
      </w:r>
      <w:r w:rsidRPr="00CB6AE1">
        <w:t xml:space="preserve">% (R), </w:t>
      </w:r>
      <w:r>
        <w:t>85</w:t>
      </w:r>
      <w:r w:rsidRPr="00CB6AE1">
        <w:t>% (</w:t>
      </w:r>
      <w:proofErr w:type="spellStart"/>
      <w:r w:rsidRPr="00CB6AE1">
        <w:t>EncT</w:t>
      </w:r>
      <w:proofErr w:type="spellEnd"/>
      <w:r w:rsidRPr="00CB6AE1">
        <w:t xml:space="preserve">), </w:t>
      </w:r>
      <w:r>
        <w:t>79</w:t>
      </w:r>
      <w:r w:rsidRPr="00CB6AE1">
        <w:t>%(</w:t>
      </w:r>
      <w:proofErr w:type="spellStart"/>
      <w:r w:rsidRPr="00CB6AE1">
        <w:t>DecT</w:t>
      </w:r>
      <w:proofErr w:type="spellEnd"/>
      <w:r w:rsidRPr="00CB6AE1">
        <w:t>)</w:t>
      </w:r>
    </w:p>
    <w:p w14:paraId="3DADEDDE" w14:textId="77777777" w:rsidR="004560B8" w:rsidRPr="00EE4B51" w:rsidRDefault="004560B8" w:rsidP="00CB5EC7">
      <w:pPr>
        <w:pStyle w:val="ListBullet"/>
      </w:pPr>
      <w:r w:rsidRPr="00EE4B51">
        <w:t>SVT-16-bit sequences</w:t>
      </w:r>
      <w:r>
        <w:t xml:space="preserve"> (lossless)</w:t>
      </w:r>
      <w:r w:rsidRPr="00EE4B51">
        <w:t xml:space="preserve">: </w:t>
      </w:r>
    </w:p>
    <w:p w14:paraId="548B28CD" w14:textId="77777777" w:rsidR="004560B8" w:rsidRDefault="004560B8" w:rsidP="00CB5EC7">
      <w:pPr>
        <w:pStyle w:val="ListBullet"/>
        <w:numPr>
          <w:ilvl w:val="0"/>
          <w:numId w:val="145"/>
        </w:numPr>
      </w:pPr>
      <w:r w:rsidRPr="00EE4B51">
        <w:t xml:space="preserve">All Intra: </w:t>
      </w:r>
      <w:r>
        <w:t>-</w:t>
      </w:r>
      <w:r w:rsidRPr="00EE4B51">
        <w:t>0.</w:t>
      </w:r>
      <w:r>
        <w:t>32</w:t>
      </w:r>
      <w:r w:rsidRPr="00EE4B51">
        <w:t>%</w:t>
      </w:r>
      <w:r>
        <w:t>, 89% (</w:t>
      </w:r>
      <w:proofErr w:type="spellStart"/>
      <w:r>
        <w:t>EncT</w:t>
      </w:r>
      <w:proofErr w:type="spellEnd"/>
      <w:r>
        <w:t>), 59%(</w:t>
      </w:r>
      <w:proofErr w:type="spellStart"/>
      <w:r>
        <w:t>DecT</w:t>
      </w:r>
      <w:proofErr w:type="spellEnd"/>
      <w:r>
        <w:t>)</w:t>
      </w:r>
    </w:p>
    <w:p w14:paraId="79A9216D" w14:textId="77777777" w:rsidR="004560B8" w:rsidRPr="00CB6AE1" w:rsidRDefault="004560B8" w:rsidP="00CB5EC7">
      <w:pPr>
        <w:pStyle w:val="ListBullet"/>
        <w:numPr>
          <w:ilvl w:val="0"/>
          <w:numId w:val="145"/>
        </w:numPr>
      </w:pPr>
      <w:r w:rsidRPr="00CB6AE1">
        <w:t xml:space="preserve">LDB: </w:t>
      </w:r>
      <w:r>
        <w:t>-</w:t>
      </w:r>
      <w:r w:rsidRPr="00EE4B51">
        <w:t>0.</w:t>
      </w:r>
      <w:r>
        <w:t>35</w:t>
      </w:r>
      <w:r w:rsidRPr="00EE4B51">
        <w:t>%</w:t>
      </w:r>
      <w:r>
        <w:t>, 89% (</w:t>
      </w:r>
      <w:proofErr w:type="spellStart"/>
      <w:r>
        <w:t>EncT</w:t>
      </w:r>
      <w:proofErr w:type="spellEnd"/>
      <w:r>
        <w:t>), 62%(</w:t>
      </w:r>
      <w:proofErr w:type="spellStart"/>
      <w:r>
        <w:t>DecT</w:t>
      </w:r>
      <w:proofErr w:type="spellEnd"/>
      <w:r>
        <w:t>)</w:t>
      </w:r>
    </w:p>
    <w:p w14:paraId="68745472" w14:textId="77777777" w:rsidR="004560B8" w:rsidRDefault="004560B8" w:rsidP="00CB5EC7">
      <w:pPr>
        <w:pStyle w:val="ListBullet"/>
        <w:numPr>
          <w:ilvl w:val="0"/>
          <w:numId w:val="145"/>
        </w:numPr>
      </w:pPr>
      <w:r w:rsidRPr="00CB6AE1">
        <w:t xml:space="preserve">Random access: </w:t>
      </w:r>
      <w:r>
        <w:t>-0</w:t>
      </w:r>
      <w:r w:rsidRPr="00EE4B51">
        <w:t>.</w:t>
      </w:r>
      <w:r>
        <w:t>33</w:t>
      </w:r>
      <w:r w:rsidRPr="00EE4B51">
        <w:t>%</w:t>
      </w:r>
      <w:r>
        <w:t>, 88% (</w:t>
      </w:r>
      <w:proofErr w:type="spellStart"/>
      <w:r>
        <w:t>EncT</w:t>
      </w:r>
      <w:proofErr w:type="spellEnd"/>
      <w:r>
        <w:t>), 62%(</w:t>
      </w:r>
      <w:proofErr w:type="spellStart"/>
      <w:r>
        <w:t>DecT</w:t>
      </w:r>
      <w:proofErr w:type="spellEnd"/>
      <w:r>
        <w:t>)</w:t>
      </w:r>
    </w:p>
    <w:p w14:paraId="3EB9FBAF" w14:textId="172B0A7A" w:rsidR="00B6329E" w:rsidRDefault="004560B8" w:rsidP="00B6329E">
      <w:r>
        <w:t>Loss is larger than for CE3.2. The Non-uniformity of the loss (much larger for HDR classes than for SVT) is also found here (and even increased).</w:t>
      </w:r>
    </w:p>
    <w:p w14:paraId="693DA9A2" w14:textId="3C37D096" w:rsidR="004560B8" w:rsidRDefault="004560B8" w:rsidP="00D654CE">
      <w:pPr>
        <w:keepNext/>
      </w:pPr>
      <w:r>
        <w:t xml:space="preserve">In the associated </w:t>
      </w:r>
      <w:proofErr w:type="spellStart"/>
      <w:r>
        <w:t>powerpoint</w:t>
      </w:r>
      <w:proofErr w:type="spellEnd"/>
      <w:r>
        <w:t xml:space="preserve"> deck, the following estimation is given about number of necessary CPU cycles</w:t>
      </w:r>
      <w:r w:rsidR="001E080B">
        <w:t xml:space="preserve"> (for Crowd Run AI QP</w:t>
      </w:r>
      <w:r w:rsidR="007E16FD">
        <w:t xml:space="preserve"> </w:t>
      </w:r>
      <w:r w:rsidR="001E080B">
        <w:t>=</w:t>
      </w:r>
      <w:r w:rsidR="007E16FD">
        <w:t xml:space="preserve"> </w:t>
      </w:r>
      <w:r w:rsidR="001E080B">
        <w:t>-33)</w:t>
      </w:r>
      <w:r>
        <w:t>:</w:t>
      </w:r>
    </w:p>
    <w:p w14:paraId="4449D4E5" w14:textId="77777777" w:rsidR="00FD6BF5" w:rsidRDefault="00FD6BF5" w:rsidP="00D654CE">
      <w:pPr>
        <w:keepNext/>
      </w:pPr>
    </w:p>
    <w:tbl>
      <w:tblPr>
        <w:tblW w:w="7128" w:type="dxa"/>
        <w:tblLayout w:type="fixed"/>
        <w:tblCellMar>
          <w:left w:w="29" w:type="dxa"/>
          <w:right w:w="29" w:type="dxa"/>
        </w:tblCellMar>
        <w:tblLook w:val="04A0" w:firstRow="1" w:lastRow="0" w:firstColumn="1" w:lastColumn="0" w:noHBand="0" w:noVBand="1"/>
      </w:tblPr>
      <w:tblGrid>
        <w:gridCol w:w="2977"/>
        <w:gridCol w:w="1559"/>
        <w:gridCol w:w="2592"/>
      </w:tblGrid>
      <w:tr w:rsidR="004560B8" w:rsidRPr="004560B8" w14:paraId="6D8FC47D" w14:textId="77777777" w:rsidTr="00CB5EC7">
        <w:trPr>
          <w:trHeight w:val="20"/>
        </w:trPr>
        <w:tc>
          <w:tcPr>
            <w:tcW w:w="2977" w:type="dxa"/>
            <w:tcBorders>
              <w:top w:val="nil"/>
              <w:left w:val="nil"/>
              <w:bottom w:val="single" w:sz="8" w:space="0" w:color="000000"/>
              <w:right w:val="nil"/>
            </w:tcBorders>
            <w:shd w:val="clear" w:color="auto" w:fill="auto"/>
            <w:tcMar>
              <w:top w:w="15" w:type="dxa"/>
              <w:left w:w="108" w:type="dxa"/>
              <w:bottom w:w="0" w:type="dxa"/>
              <w:right w:w="108" w:type="dxa"/>
            </w:tcMar>
            <w:vAlign w:val="bottom"/>
            <w:hideMark/>
          </w:tcPr>
          <w:p w14:paraId="26C98593" w14:textId="77777777" w:rsidR="004560B8" w:rsidRPr="001A6DF9" w:rsidRDefault="004560B8" w:rsidP="00D654CE">
            <w:pPr>
              <w:keepNext/>
              <w:spacing w:before="0"/>
            </w:pPr>
          </w:p>
        </w:tc>
        <w:tc>
          <w:tcPr>
            <w:tcW w:w="1559" w:type="dxa"/>
            <w:tcBorders>
              <w:top w:val="single" w:sz="8" w:space="0" w:color="000000"/>
              <w:left w:val="nil"/>
              <w:bottom w:val="single" w:sz="8" w:space="0" w:color="000000"/>
              <w:right w:val="single" w:sz="8" w:space="0" w:color="000000"/>
            </w:tcBorders>
            <w:shd w:val="clear" w:color="auto" w:fill="D9D9D9"/>
            <w:tcMar>
              <w:top w:w="15" w:type="dxa"/>
              <w:left w:w="108" w:type="dxa"/>
              <w:bottom w:w="0" w:type="dxa"/>
              <w:right w:w="108" w:type="dxa"/>
            </w:tcMar>
            <w:vAlign w:val="center"/>
            <w:hideMark/>
          </w:tcPr>
          <w:p w14:paraId="1C161373" w14:textId="77777777" w:rsidR="004560B8" w:rsidRPr="001A6DF9" w:rsidRDefault="004560B8" w:rsidP="00D654CE">
            <w:pPr>
              <w:keepNext/>
              <w:spacing w:before="0"/>
            </w:pPr>
            <w:proofErr w:type="spellStart"/>
            <w:r w:rsidRPr="004560B8">
              <w:t>bypassWeight</w:t>
            </w:r>
            <w:proofErr w:type="spellEnd"/>
          </w:p>
        </w:tc>
        <w:tc>
          <w:tcPr>
            <w:tcW w:w="2592"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hideMark/>
          </w:tcPr>
          <w:p w14:paraId="15F4DB5A" w14:textId="77777777" w:rsidR="004560B8" w:rsidRPr="001A6DF9" w:rsidRDefault="004560B8" w:rsidP="00D654CE">
            <w:pPr>
              <w:keepNext/>
              <w:spacing w:before="0"/>
            </w:pPr>
            <w:r w:rsidRPr="004560B8">
              <w:t>Estimated Cycle in MHz</w:t>
            </w:r>
          </w:p>
        </w:tc>
      </w:tr>
      <w:tr w:rsidR="004560B8" w:rsidRPr="004560B8" w14:paraId="48FC3AB5" w14:textId="77777777" w:rsidTr="00CB5EC7">
        <w:trPr>
          <w:trHeight w:val="20"/>
        </w:trPr>
        <w:tc>
          <w:tcPr>
            <w:tcW w:w="2977"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14:paraId="3F71E379" w14:textId="77777777" w:rsidR="004560B8" w:rsidRPr="001A6DF9" w:rsidRDefault="004560B8" w:rsidP="00D654CE">
            <w:pPr>
              <w:keepNext/>
              <w:spacing w:before="0"/>
            </w:pPr>
            <w:r w:rsidRPr="004560B8">
              <w:rPr>
                <w:b/>
                <w:bCs/>
                <w:lang w:val="en-US"/>
              </w:rPr>
              <w:t>HM High throughput profile</w:t>
            </w: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F3080BC" w14:textId="77777777" w:rsidR="004560B8" w:rsidRPr="001A6DF9" w:rsidRDefault="004560B8" w:rsidP="00D654CE">
            <w:pPr>
              <w:keepNext/>
              <w:spacing w:before="0"/>
            </w:pPr>
            <w:r w:rsidRPr="004560B8">
              <w:rPr>
                <w:lang w:val="en-US"/>
              </w:rPr>
              <w:t>12</w:t>
            </w:r>
          </w:p>
        </w:tc>
        <w:tc>
          <w:tcPr>
            <w:tcW w:w="25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2C775BA" w14:textId="77777777" w:rsidR="004560B8" w:rsidRPr="001A6DF9" w:rsidRDefault="004560B8" w:rsidP="00D654CE">
            <w:pPr>
              <w:keepNext/>
              <w:spacing w:before="0"/>
            </w:pPr>
            <w:r w:rsidRPr="004560B8">
              <w:rPr>
                <w:lang w:val="en-US"/>
              </w:rPr>
              <w:t xml:space="preserve">853.00 </w:t>
            </w:r>
          </w:p>
        </w:tc>
      </w:tr>
      <w:tr w:rsidR="004560B8" w:rsidRPr="004560B8" w14:paraId="25E39AE6" w14:textId="77777777" w:rsidTr="00CB5EC7">
        <w:trPr>
          <w:trHeight w:val="20"/>
        </w:trPr>
        <w:tc>
          <w:tcPr>
            <w:tcW w:w="2977"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14:paraId="0F651F4D" w14:textId="77777777" w:rsidR="004560B8" w:rsidRPr="001A6DF9" w:rsidRDefault="004560B8" w:rsidP="00D654CE">
            <w:pPr>
              <w:keepNext/>
              <w:spacing w:before="0"/>
            </w:pPr>
            <w:r w:rsidRPr="004560B8">
              <w:rPr>
                <w:b/>
                <w:bCs/>
                <w:lang w:val="en-US"/>
              </w:rPr>
              <w:t>VTM-13.0</w:t>
            </w: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56E95E1" w14:textId="77777777" w:rsidR="004560B8" w:rsidRPr="001A6DF9" w:rsidRDefault="004560B8" w:rsidP="00D654CE">
            <w:pPr>
              <w:keepNext/>
              <w:spacing w:before="0"/>
            </w:pPr>
            <w:r w:rsidRPr="004560B8">
              <w:rPr>
                <w:lang w:val="en-US"/>
              </w:rPr>
              <w:t>4</w:t>
            </w:r>
          </w:p>
        </w:tc>
        <w:tc>
          <w:tcPr>
            <w:tcW w:w="25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E78A876" w14:textId="77777777" w:rsidR="004560B8" w:rsidRPr="001A6DF9" w:rsidRDefault="004560B8" w:rsidP="00D654CE">
            <w:pPr>
              <w:keepNext/>
              <w:spacing w:before="0"/>
            </w:pPr>
            <w:r w:rsidRPr="004560B8">
              <w:rPr>
                <w:lang w:val="en-US"/>
              </w:rPr>
              <w:t xml:space="preserve">1423.52 </w:t>
            </w:r>
          </w:p>
        </w:tc>
      </w:tr>
      <w:tr w:rsidR="004560B8" w:rsidRPr="004560B8" w14:paraId="1034FFDB" w14:textId="77777777" w:rsidTr="00CB5EC7">
        <w:trPr>
          <w:trHeight w:val="20"/>
        </w:trPr>
        <w:tc>
          <w:tcPr>
            <w:tcW w:w="2977"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14:paraId="27BA2FEA" w14:textId="77777777" w:rsidR="004560B8" w:rsidRPr="001A6DF9" w:rsidRDefault="004560B8" w:rsidP="00D654CE">
            <w:pPr>
              <w:keepNext/>
              <w:spacing w:before="0"/>
            </w:pPr>
            <w:r w:rsidRPr="004560B8">
              <w:rPr>
                <w:b/>
                <w:bCs/>
                <w:lang w:val="en-US"/>
              </w:rPr>
              <w:t>CE-3.1</w:t>
            </w: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CCCECFD" w14:textId="77777777" w:rsidR="004560B8" w:rsidRPr="001A6DF9" w:rsidRDefault="004560B8" w:rsidP="00D654CE">
            <w:pPr>
              <w:keepNext/>
              <w:spacing w:before="0"/>
            </w:pPr>
            <w:r w:rsidRPr="004560B8">
              <w:rPr>
                <w:lang w:val="en-US"/>
              </w:rPr>
              <w:t>12</w:t>
            </w:r>
          </w:p>
        </w:tc>
        <w:tc>
          <w:tcPr>
            <w:tcW w:w="25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CAC7C9A" w14:textId="77777777" w:rsidR="004560B8" w:rsidRPr="001A6DF9" w:rsidRDefault="004560B8" w:rsidP="00D654CE">
            <w:pPr>
              <w:keepNext/>
              <w:spacing w:before="0"/>
            </w:pPr>
            <w:r w:rsidRPr="004560B8">
              <w:rPr>
                <w:lang w:val="en-US"/>
              </w:rPr>
              <w:t xml:space="preserve">885.41 </w:t>
            </w:r>
          </w:p>
        </w:tc>
      </w:tr>
      <w:tr w:rsidR="004560B8" w:rsidRPr="004560B8" w14:paraId="3A983FAF" w14:textId="77777777" w:rsidTr="00CB5EC7">
        <w:trPr>
          <w:trHeight w:val="20"/>
        </w:trPr>
        <w:tc>
          <w:tcPr>
            <w:tcW w:w="2977"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14:paraId="5C483B37" w14:textId="77777777" w:rsidR="004560B8" w:rsidRPr="001A6DF9" w:rsidRDefault="004560B8" w:rsidP="00D654CE">
            <w:pPr>
              <w:keepNext/>
              <w:spacing w:before="0"/>
            </w:pPr>
            <w:r w:rsidRPr="004560B8">
              <w:rPr>
                <w:b/>
                <w:bCs/>
                <w:lang w:val="en-US"/>
              </w:rPr>
              <w:t>CE-3.2</w:t>
            </w: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A1491D5" w14:textId="77777777" w:rsidR="004560B8" w:rsidRPr="001A6DF9" w:rsidRDefault="004560B8" w:rsidP="00D654CE">
            <w:pPr>
              <w:keepNext/>
              <w:spacing w:before="0"/>
            </w:pPr>
            <w:r w:rsidRPr="004560B8">
              <w:rPr>
                <w:lang w:val="en-US"/>
              </w:rPr>
              <w:t>12</w:t>
            </w:r>
          </w:p>
        </w:tc>
        <w:tc>
          <w:tcPr>
            <w:tcW w:w="25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22B84F3" w14:textId="77777777" w:rsidR="004560B8" w:rsidRPr="001A6DF9" w:rsidRDefault="004560B8" w:rsidP="00D654CE">
            <w:pPr>
              <w:keepNext/>
              <w:spacing w:before="0"/>
            </w:pPr>
            <w:r w:rsidRPr="004560B8">
              <w:rPr>
                <w:lang w:val="en-US"/>
              </w:rPr>
              <w:t xml:space="preserve">362.99 </w:t>
            </w:r>
          </w:p>
        </w:tc>
      </w:tr>
      <w:tr w:rsidR="004560B8" w:rsidRPr="004560B8" w14:paraId="3568E933" w14:textId="77777777" w:rsidTr="00CB5EC7">
        <w:trPr>
          <w:trHeight w:val="20"/>
        </w:trPr>
        <w:tc>
          <w:tcPr>
            <w:tcW w:w="2977"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14:paraId="7DCFFB81" w14:textId="77777777" w:rsidR="004560B8" w:rsidRPr="001A6DF9" w:rsidRDefault="004560B8" w:rsidP="00D654CE">
            <w:pPr>
              <w:spacing w:before="0"/>
            </w:pPr>
            <w:r w:rsidRPr="004560B8">
              <w:rPr>
                <w:b/>
                <w:bCs/>
                <w:lang w:val="en-US"/>
              </w:rPr>
              <w:t>W0051</w:t>
            </w: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EF08963" w14:textId="77777777" w:rsidR="004560B8" w:rsidRPr="001A6DF9" w:rsidRDefault="004560B8" w:rsidP="00D654CE">
            <w:pPr>
              <w:spacing w:before="0"/>
            </w:pPr>
            <w:r w:rsidRPr="004560B8">
              <w:rPr>
                <w:lang w:val="en-US"/>
              </w:rPr>
              <w:t>12</w:t>
            </w:r>
          </w:p>
        </w:tc>
        <w:tc>
          <w:tcPr>
            <w:tcW w:w="25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CD368D0" w14:textId="77777777" w:rsidR="004560B8" w:rsidRPr="001A6DF9" w:rsidRDefault="004560B8" w:rsidP="00D654CE">
            <w:pPr>
              <w:spacing w:before="0"/>
            </w:pPr>
            <w:r w:rsidRPr="004560B8">
              <w:rPr>
                <w:lang w:val="en-US"/>
              </w:rPr>
              <w:t xml:space="preserve">281.74 </w:t>
            </w:r>
          </w:p>
        </w:tc>
      </w:tr>
    </w:tbl>
    <w:p w14:paraId="59A0FC57" w14:textId="77777777" w:rsidR="00897A89" w:rsidRDefault="00897A89" w:rsidP="00897A89">
      <w:r>
        <w:t>The compression performance is affected significantly for some cases here (for HDR, worse than HEVC high throughput profile for the given proposal and CE3.2).</w:t>
      </w:r>
    </w:p>
    <w:p w14:paraId="56C86509" w14:textId="6FAA6EA3" w:rsidR="004560B8" w:rsidRDefault="001E080B" w:rsidP="00B6329E">
      <w:r>
        <w:t>Before taking any action (if at all) a better understanding is needed how to measure the throughput, and how much reduction of throughput would be necessary relative to VTM.</w:t>
      </w:r>
    </w:p>
    <w:p w14:paraId="7FA3A8D2" w14:textId="66308EB4" w:rsidR="001E080B" w:rsidRDefault="001E080B" w:rsidP="00B6329E">
      <w:r>
        <w:t>Some worst</w:t>
      </w:r>
      <w:r w:rsidR="00F26792">
        <w:t>-</w:t>
      </w:r>
      <w:r>
        <w:t>case throughput analysis also appears necessary.</w:t>
      </w:r>
    </w:p>
    <w:p w14:paraId="121EC588" w14:textId="77777777" w:rsidR="00D55CB4" w:rsidRPr="00586407" w:rsidRDefault="00953B7E" w:rsidP="006E03C2">
      <w:pPr>
        <w:pStyle w:val="Heading9"/>
        <w:rPr>
          <w:rFonts w:eastAsia="Times New Roman"/>
          <w:szCs w:val="24"/>
        </w:rPr>
      </w:pPr>
      <w:hyperlink r:id="rId119" w:history="1">
        <w:r w:rsidR="00D55CB4" w:rsidRPr="00586407">
          <w:rPr>
            <w:rFonts w:eastAsia="Times New Roman"/>
            <w:color w:val="0000FF"/>
            <w:szCs w:val="24"/>
            <w:u w:val="single"/>
            <w:lang w:val="en-CA"/>
          </w:rPr>
          <w:t>JVET-W0149</w:t>
        </w:r>
      </w:hyperlink>
      <w:r w:rsidR="00D55CB4" w:rsidRPr="00586407">
        <w:rPr>
          <w:rFonts w:eastAsia="Times New Roman"/>
          <w:szCs w:val="24"/>
          <w:lang w:val="en-CA"/>
        </w:rPr>
        <w:t xml:space="preserve"> Cross-check report on JVET-W0051: CE-related: Additional bypass coding for high throughput CABAC [D. Rusanovskyy (Qualcomm)] [late]</w:t>
      </w:r>
    </w:p>
    <w:p w14:paraId="3A42074C" w14:textId="77777777" w:rsidR="00D55CB4" w:rsidRPr="00B6329E" w:rsidRDefault="00D55CB4" w:rsidP="00B6329E"/>
    <w:p w14:paraId="6DC394F4" w14:textId="0519473B" w:rsidR="00E75CED" w:rsidRDefault="00953B7E" w:rsidP="00B6329E">
      <w:pPr>
        <w:pStyle w:val="Heading9"/>
        <w:rPr>
          <w:rFonts w:eastAsia="Times New Roman"/>
          <w:szCs w:val="24"/>
          <w:lang w:val="en-CA"/>
        </w:rPr>
      </w:pPr>
      <w:hyperlink r:id="rId120" w:history="1">
        <w:r w:rsidR="00E75CED" w:rsidRPr="00531362">
          <w:rPr>
            <w:rFonts w:eastAsia="Times New Roman"/>
            <w:color w:val="0000FF"/>
            <w:szCs w:val="24"/>
            <w:u w:val="single"/>
            <w:lang w:val="en-CA"/>
          </w:rPr>
          <w:t>JVET-W0052</w:t>
        </w:r>
      </w:hyperlink>
      <w:r w:rsidR="00E75CED" w:rsidRPr="00531362">
        <w:rPr>
          <w:rFonts w:eastAsia="Times New Roman"/>
          <w:szCs w:val="24"/>
          <w:lang w:val="en-CA"/>
        </w:rPr>
        <w:t xml:space="preserve"> CE-related: CABAC skip mode [K. Abe, T. Toma, V. Drugeon (Panasonic)]</w:t>
      </w:r>
    </w:p>
    <w:p w14:paraId="35CE5BAF" w14:textId="1680A025" w:rsidR="00B6329E" w:rsidRDefault="00897A89" w:rsidP="00B6329E">
      <w:r w:rsidRPr="00897A89">
        <w:t xml:space="preserve">This contribution proposes a CABAC skip mode for the high bit rate and super low delay use cases. CABAC skip mode was already proposed in JVET-M0089, JVET-N0207, and JVET-O0308 for VVC version1. The proposed scheme directly outputs binarized bins as a bitstream without any CABAC processing, therefore avoiding CABAC throughput issues without any additional building blocks. There are no technical changes compared to the previous proposals. This document reports the simulation results on high bit depth CTC. Simulation results show that CABAC skip mode can solve the throughput issues at the cost of 12%, 17%, </w:t>
      </w:r>
      <w:proofErr w:type="gramStart"/>
      <w:r w:rsidRPr="00897A89">
        <w:t>17% bit</w:t>
      </w:r>
      <w:proofErr w:type="gramEnd"/>
      <w:r w:rsidR="00A16ACB">
        <w:t xml:space="preserve"> </w:t>
      </w:r>
      <w:r w:rsidRPr="00897A89">
        <w:t>rate increase for AI, RA, LDB on PQ for HBD Low QP, 8%, 15%, 15% bit</w:t>
      </w:r>
      <w:r w:rsidR="00A16ACB">
        <w:t xml:space="preserve"> </w:t>
      </w:r>
      <w:r w:rsidRPr="00897A89">
        <w:t>rate increase for AI, RA, LDB on HLG for HBD Low QP, and 3%, 3%, 3% bit</w:t>
      </w:r>
      <w:r w:rsidR="00A16ACB">
        <w:t xml:space="preserve"> </w:t>
      </w:r>
      <w:r w:rsidRPr="00897A89">
        <w:t>rate increase for AI, RA, LDB on SVT for HBD Low QP.</w:t>
      </w:r>
    </w:p>
    <w:p w14:paraId="12C41078" w14:textId="1761957A" w:rsidR="0003530D" w:rsidRDefault="0003530D" w:rsidP="00B6329E">
      <w:r>
        <w:t>The proposal is more radically disabling CABAC than the CE proposals (also compared to CE 3.2)</w:t>
      </w:r>
    </w:p>
    <w:p w14:paraId="15B03659" w14:textId="58FEDE10" w:rsidR="0003530D" w:rsidRDefault="0003530D" w:rsidP="00B6329E">
      <w:r>
        <w:t xml:space="preserve">Compared to HEVC high throughput profile, this would have worse compression performance (up to </w:t>
      </w:r>
      <w:proofErr w:type="gramStart"/>
      <w:r>
        <w:t>10% bit</w:t>
      </w:r>
      <w:proofErr w:type="gramEnd"/>
      <w:r>
        <w:t xml:space="preserve"> rate increase for HDR PQ 444)</w:t>
      </w:r>
    </w:p>
    <w:p w14:paraId="4499E846" w14:textId="7FF7647B" w:rsidR="0077353C" w:rsidRDefault="0077353C" w:rsidP="00B6329E">
      <w:r>
        <w:t>An analysis shows that the symbol rate (number of syntax elements per second) is approximately half compared to VTM13, almost consistently over all sequences. Reduction in number of context coded bins is also significant, but more sequence dependent (for some sequences more than a factor of 10, for others less)</w:t>
      </w:r>
      <w:r w:rsidR="00BB2580">
        <w:t xml:space="preserve">. The fact that the symbol rate is not as dramatically decreased as the number the number of context coded bins might be an indicator that the </w:t>
      </w:r>
      <w:proofErr w:type="spellStart"/>
      <w:r w:rsidR="00BB2580">
        <w:t>debinarization</w:t>
      </w:r>
      <w:proofErr w:type="spellEnd"/>
      <w:r w:rsidR="00BB2580">
        <w:t xml:space="preserve"> becomes the main bottleneck at high bit rate.</w:t>
      </w:r>
    </w:p>
    <w:p w14:paraId="51C425E0" w14:textId="2EF3C5FA" w:rsidR="0003530D" w:rsidRDefault="0003530D" w:rsidP="00B6329E">
      <w:r>
        <w:t xml:space="preserve">Question to be answered: Is the throughput of HEVC high throughput profile not good enough? And would a VVC profile with less compression performance and </w:t>
      </w:r>
      <w:r w:rsidR="0077353C">
        <w:t>possibly more complex encoder?</w:t>
      </w:r>
    </w:p>
    <w:p w14:paraId="4716BFF8" w14:textId="00B67E1F" w:rsidR="0000764E" w:rsidRDefault="00953B7E" w:rsidP="0000764E">
      <w:pPr>
        <w:pStyle w:val="Heading9"/>
        <w:rPr>
          <w:rFonts w:eastAsia="Times New Roman"/>
          <w:szCs w:val="24"/>
          <w:lang w:val="en-CA"/>
        </w:rPr>
      </w:pPr>
      <w:hyperlink r:id="rId121" w:history="1">
        <w:r w:rsidR="0000764E" w:rsidRPr="002A6A16">
          <w:rPr>
            <w:rFonts w:eastAsia="Times New Roman"/>
            <w:color w:val="0000FF"/>
            <w:szCs w:val="24"/>
            <w:u w:val="single"/>
            <w:lang w:val="en-CA"/>
          </w:rPr>
          <w:t>JVET-W0139</w:t>
        </w:r>
      </w:hyperlink>
      <w:r w:rsidR="0000764E">
        <w:rPr>
          <w:rFonts w:eastAsia="Times New Roman"/>
          <w:szCs w:val="24"/>
          <w:lang w:val="en-CA"/>
        </w:rPr>
        <w:t xml:space="preserve"> </w:t>
      </w:r>
      <w:r w:rsidR="0000764E" w:rsidRPr="002A6A16">
        <w:rPr>
          <w:rFonts w:eastAsia="Times New Roman"/>
          <w:szCs w:val="24"/>
          <w:lang w:val="en-CA"/>
        </w:rPr>
        <w:t>Crosscheck of JVET-W0052: CE-related: CABAC skip mode</w:t>
      </w:r>
      <w:r w:rsidR="0000764E">
        <w:rPr>
          <w:rFonts w:eastAsia="Times New Roman"/>
          <w:szCs w:val="24"/>
          <w:lang w:val="en-CA"/>
        </w:rPr>
        <w:t xml:space="preserve"> [</w:t>
      </w:r>
      <w:r w:rsidR="0000764E" w:rsidRPr="002A6A16">
        <w:rPr>
          <w:rFonts w:eastAsia="Times New Roman"/>
          <w:szCs w:val="24"/>
          <w:lang w:val="en-CA"/>
        </w:rPr>
        <w:t>T. Zhou, T. Ikai (Sharp)</w:t>
      </w:r>
      <w:r w:rsidR="0000764E">
        <w:rPr>
          <w:rFonts w:eastAsia="Times New Roman"/>
          <w:szCs w:val="24"/>
          <w:lang w:val="en-CA"/>
        </w:rPr>
        <w:t>]</w:t>
      </w:r>
      <w:r w:rsidR="0000764E" w:rsidRPr="002A6A16">
        <w:rPr>
          <w:rFonts w:eastAsia="Times New Roman"/>
          <w:szCs w:val="24"/>
          <w:lang w:val="en-CA"/>
        </w:rPr>
        <w:t xml:space="preserve"> [late]</w:t>
      </w:r>
    </w:p>
    <w:p w14:paraId="06DF7EF9" w14:textId="761947F7" w:rsidR="0000764E" w:rsidRPr="00B6329E" w:rsidRDefault="0000764E" w:rsidP="00B6329E"/>
    <w:p w14:paraId="469A9E92" w14:textId="0E8282AA" w:rsidR="00E75CED" w:rsidRDefault="00953B7E" w:rsidP="00B6329E">
      <w:pPr>
        <w:pStyle w:val="Heading9"/>
        <w:rPr>
          <w:rFonts w:eastAsia="Times New Roman"/>
          <w:szCs w:val="24"/>
          <w:lang w:val="en-CA"/>
        </w:rPr>
      </w:pPr>
      <w:hyperlink r:id="rId122" w:history="1">
        <w:r w:rsidR="00E75CED" w:rsidRPr="00531362">
          <w:rPr>
            <w:rFonts w:eastAsia="Times New Roman"/>
            <w:color w:val="0000FF"/>
            <w:szCs w:val="24"/>
            <w:u w:val="single"/>
            <w:lang w:val="en-CA"/>
          </w:rPr>
          <w:t>JVET-W0092</w:t>
        </w:r>
      </w:hyperlink>
      <w:r w:rsidR="00E75CED" w:rsidRPr="00531362">
        <w:rPr>
          <w:rFonts w:eastAsia="Times New Roman"/>
          <w:szCs w:val="24"/>
          <w:lang w:val="en-CA"/>
        </w:rPr>
        <w:t xml:space="preserve"> CE-related: On constraining inverse transform precision for high bit depth and high bit</w:t>
      </w:r>
      <w:r w:rsidR="00A16ACB">
        <w:rPr>
          <w:rFonts w:eastAsia="Times New Roman"/>
          <w:szCs w:val="24"/>
          <w:lang w:val="en-CA"/>
        </w:rPr>
        <w:t xml:space="preserve"> </w:t>
      </w:r>
      <w:r w:rsidR="00E75CED" w:rsidRPr="00531362">
        <w:rPr>
          <w:rFonts w:eastAsia="Times New Roman"/>
          <w:szCs w:val="24"/>
          <w:lang w:val="en-CA"/>
        </w:rPr>
        <w:t>rate video coding [L. Kerofsky, D. Rusanovskyy, M. Karczewicz (Qualcomm</w:t>
      </w:r>
      <w:r w:rsidR="00931C27">
        <w:rPr>
          <w:rFonts w:eastAsia="Times New Roman"/>
          <w:szCs w:val="24"/>
          <w:lang w:val="en-CA"/>
        </w:rPr>
        <w:t>),</w:t>
      </w:r>
      <w:r w:rsidR="00931C27" w:rsidRPr="00931C27">
        <w:rPr>
          <w:rFonts w:eastAsia="Times New Roman"/>
          <w:szCs w:val="24"/>
          <w:lang w:val="en-CA"/>
        </w:rPr>
        <w:t xml:space="preserve"> K. Naser, F. Galpin, F. Le </w:t>
      </w:r>
      <w:proofErr w:type="spellStart"/>
      <w:r w:rsidR="00931C27" w:rsidRPr="00931C27">
        <w:rPr>
          <w:rFonts w:eastAsia="Times New Roman"/>
          <w:szCs w:val="24"/>
          <w:lang w:val="en-CA"/>
        </w:rPr>
        <w:t>Leannec</w:t>
      </w:r>
      <w:proofErr w:type="spellEnd"/>
      <w:r w:rsidR="00931C27" w:rsidRPr="00931C27">
        <w:rPr>
          <w:rFonts w:eastAsia="Times New Roman"/>
          <w:szCs w:val="24"/>
          <w:lang w:val="en-CA"/>
        </w:rPr>
        <w:t>, P. de Lagrange (Interdigital)</w:t>
      </w:r>
      <w:r w:rsidR="00E75CED" w:rsidRPr="002A7D55">
        <w:rPr>
          <w:rFonts w:eastAsia="Times New Roman"/>
          <w:szCs w:val="24"/>
          <w:lang w:val="en-CA"/>
        </w:rPr>
        <w:t>]</w:t>
      </w:r>
    </w:p>
    <w:p w14:paraId="3A3AFE99" w14:textId="317444BF" w:rsidR="00610D35" w:rsidRDefault="00FD6BF5" w:rsidP="00A957DE">
      <w:r>
        <w:t>This contribution w</w:t>
      </w:r>
      <w:r w:rsidR="00610D35">
        <w:t xml:space="preserve">as presented July 7 </w:t>
      </w:r>
      <w:r>
        <w:t xml:space="preserve">at </w:t>
      </w:r>
      <w:r w:rsidR="00610D35">
        <w:t>2330-0010</w:t>
      </w:r>
      <w:r>
        <w:t>.</w:t>
      </w:r>
    </w:p>
    <w:p w14:paraId="1C74994D" w14:textId="434F91B3" w:rsidR="00A957DE" w:rsidRPr="00A957DE" w:rsidRDefault="00A957DE" w:rsidP="00A957DE">
      <w:r w:rsidRPr="00A957DE">
        <w:t>At the 22</w:t>
      </w:r>
      <w:r w:rsidRPr="00A957DE">
        <w:rPr>
          <w:vertAlign w:val="superscript"/>
        </w:rPr>
        <w:t>nd</w:t>
      </w:r>
      <w:r w:rsidRPr="00A957DE">
        <w:t xml:space="preserve"> JVET meeting extended precision mode was adopted to VVCv2 draft specification for high bit depth and high bit</w:t>
      </w:r>
      <w:r w:rsidR="00A16ACB">
        <w:t xml:space="preserve"> </w:t>
      </w:r>
      <w:r w:rsidRPr="00A957DE">
        <w:t xml:space="preserve">rate video coding. In this mode, the precision of the inverse transform is extended to 19 bits for coding of 12 bits video and to 21 bits for coding of 16 bits video. This contribution proposes to employ Content Adaptive Transform Precision (CATP) method to constrain the bit depth of inverse transform implementation while preserving coding performance of the Anchor (VTM13.0, extended precision ON). The method proposed here is a modification of the CATP of JVET-W0050 (CE2.2) and targets complexity reduction and constraining precision used in the inverse transform. </w:t>
      </w:r>
    </w:p>
    <w:p w14:paraId="4029CE7A" w14:textId="77777777" w:rsidR="00A957DE" w:rsidRPr="00A957DE" w:rsidRDefault="00A957DE" w:rsidP="00A957DE">
      <w:r w:rsidRPr="00A957DE">
        <w:t>Method has been tested under HBD / HBR CTC with 16-bit, 17-bit and 18-bit constraints vs. the Anchor. No run time increase was reported for tested configurations, no noticeable penalty is reported for Normal QP configuration. Summary of the results for Low QP are following:</w:t>
      </w:r>
    </w:p>
    <w:p w14:paraId="1EE2FE4E" w14:textId="1C20222E" w:rsidR="00A957DE" w:rsidRDefault="00A957DE" w:rsidP="00CB5EC7">
      <w:pPr>
        <w:keepNext/>
        <w:rPr>
          <w:i/>
          <w:iCs/>
        </w:rPr>
      </w:pPr>
      <w:r w:rsidRPr="00A957DE">
        <w:rPr>
          <w:i/>
          <w:iCs/>
        </w:rPr>
        <w:t xml:space="preserve">Test on </w:t>
      </w:r>
      <w:proofErr w:type="gramStart"/>
      <w:r w:rsidRPr="00A957DE">
        <w:rPr>
          <w:i/>
          <w:iCs/>
        </w:rPr>
        <w:t>16 bit</w:t>
      </w:r>
      <w:proofErr w:type="gramEnd"/>
      <w:r w:rsidRPr="00A957DE">
        <w:rPr>
          <w:i/>
          <w:iCs/>
        </w:rPr>
        <w:t xml:space="preserve"> constraints:</w:t>
      </w:r>
    </w:p>
    <w:p w14:paraId="17CBFE54" w14:textId="77777777" w:rsidR="00FD6BF5" w:rsidRPr="00A957DE" w:rsidRDefault="00FD6BF5" w:rsidP="00CB5EC7">
      <w:pPr>
        <w:keepNext/>
        <w:rPr>
          <w:i/>
          <w:iCs/>
        </w:rPr>
      </w:pPr>
    </w:p>
    <w:tbl>
      <w:tblPr>
        <w:tblW w:w="8990" w:type="dxa"/>
        <w:tblLayout w:type="fixed"/>
        <w:tblCellMar>
          <w:left w:w="29" w:type="dxa"/>
          <w:right w:w="29" w:type="dxa"/>
        </w:tblCellMar>
        <w:tblLook w:val="04A0" w:firstRow="1" w:lastRow="0" w:firstColumn="1" w:lastColumn="0" w:noHBand="0" w:noVBand="1"/>
      </w:tblPr>
      <w:tblGrid>
        <w:gridCol w:w="1135"/>
        <w:gridCol w:w="960"/>
        <w:gridCol w:w="960"/>
        <w:gridCol w:w="960"/>
        <w:gridCol w:w="894"/>
        <w:gridCol w:w="993"/>
        <w:gridCol w:w="993"/>
        <w:gridCol w:w="1015"/>
        <w:gridCol w:w="1080"/>
      </w:tblGrid>
      <w:tr w:rsidR="00A957DE" w:rsidRPr="00A957DE" w14:paraId="7C1DF4B1" w14:textId="77777777" w:rsidTr="00CB5EC7">
        <w:trPr>
          <w:trHeight w:val="144"/>
        </w:trPr>
        <w:tc>
          <w:tcPr>
            <w:tcW w:w="1135" w:type="dxa"/>
            <w:vMerge w:val="restart"/>
            <w:tcBorders>
              <w:top w:val="single" w:sz="8" w:space="0" w:color="auto"/>
              <w:left w:val="single" w:sz="8" w:space="0" w:color="auto"/>
              <w:bottom w:val="single" w:sz="4" w:space="0" w:color="auto"/>
              <w:right w:val="nil"/>
            </w:tcBorders>
            <w:noWrap/>
            <w:vAlign w:val="center"/>
            <w:hideMark/>
          </w:tcPr>
          <w:p w14:paraId="0542C3F7" w14:textId="77777777" w:rsidR="00A957DE" w:rsidRPr="00A957DE" w:rsidRDefault="00A957DE" w:rsidP="00CB5EC7">
            <w:pPr>
              <w:keepNext/>
              <w:spacing w:before="0"/>
              <w:jc w:val="center"/>
              <w:rPr>
                <w:lang w:val="en-US"/>
              </w:rPr>
            </w:pPr>
            <w:r w:rsidRPr="00A957DE">
              <w:rPr>
                <w:lang w:val="en-US"/>
              </w:rPr>
              <w:t>Low QP</w:t>
            </w:r>
          </w:p>
        </w:tc>
        <w:tc>
          <w:tcPr>
            <w:tcW w:w="2880" w:type="dxa"/>
            <w:gridSpan w:val="3"/>
            <w:tcBorders>
              <w:top w:val="single" w:sz="8" w:space="0" w:color="auto"/>
              <w:left w:val="single" w:sz="8" w:space="0" w:color="auto"/>
              <w:bottom w:val="nil"/>
              <w:right w:val="single" w:sz="8" w:space="0" w:color="000000"/>
            </w:tcBorders>
            <w:noWrap/>
            <w:vAlign w:val="center"/>
            <w:hideMark/>
          </w:tcPr>
          <w:p w14:paraId="6D649519" w14:textId="77777777" w:rsidR="00A957DE" w:rsidRPr="00A957DE" w:rsidRDefault="00A957DE" w:rsidP="00CB5EC7">
            <w:pPr>
              <w:keepNext/>
              <w:spacing w:before="0"/>
              <w:jc w:val="center"/>
              <w:rPr>
                <w:lang w:val="en-US"/>
              </w:rPr>
            </w:pPr>
            <w:r w:rsidRPr="00A957DE">
              <w:rPr>
                <w:lang w:val="en-US"/>
              </w:rPr>
              <w:t>HDR PQ12</w:t>
            </w:r>
          </w:p>
        </w:tc>
        <w:tc>
          <w:tcPr>
            <w:tcW w:w="2880" w:type="dxa"/>
            <w:gridSpan w:val="3"/>
            <w:tcBorders>
              <w:top w:val="single" w:sz="8" w:space="0" w:color="auto"/>
              <w:left w:val="nil"/>
              <w:bottom w:val="nil"/>
              <w:right w:val="single" w:sz="8" w:space="0" w:color="000000"/>
            </w:tcBorders>
            <w:noWrap/>
            <w:vAlign w:val="center"/>
            <w:hideMark/>
          </w:tcPr>
          <w:p w14:paraId="46B8CD07" w14:textId="77777777" w:rsidR="00A957DE" w:rsidRPr="00A957DE" w:rsidRDefault="00A957DE" w:rsidP="00CB5EC7">
            <w:pPr>
              <w:keepNext/>
              <w:spacing w:before="0"/>
              <w:jc w:val="center"/>
              <w:rPr>
                <w:lang w:val="en-US"/>
              </w:rPr>
            </w:pPr>
            <w:r w:rsidRPr="00A957DE">
              <w:rPr>
                <w:lang w:val="en-US"/>
              </w:rPr>
              <w:t>HDR HLG12</w:t>
            </w:r>
          </w:p>
        </w:tc>
        <w:tc>
          <w:tcPr>
            <w:tcW w:w="1015" w:type="dxa"/>
            <w:tcBorders>
              <w:top w:val="single" w:sz="8" w:space="0" w:color="auto"/>
              <w:left w:val="nil"/>
              <w:bottom w:val="nil"/>
              <w:right w:val="single" w:sz="8" w:space="0" w:color="auto"/>
            </w:tcBorders>
            <w:noWrap/>
            <w:vAlign w:val="center"/>
            <w:hideMark/>
          </w:tcPr>
          <w:p w14:paraId="3A9E6394" w14:textId="77777777" w:rsidR="00A957DE" w:rsidRPr="00A957DE" w:rsidRDefault="00A957DE" w:rsidP="00CB5EC7">
            <w:pPr>
              <w:keepNext/>
              <w:spacing w:before="0"/>
              <w:jc w:val="center"/>
              <w:rPr>
                <w:lang w:val="en-US"/>
              </w:rPr>
            </w:pPr>
            <w:r w:rsidRPr="00A957DE">
              <w:rPr>
                <w:lang w:val="en-US"/>
              </w:rPr>
              <w:t>SVT12</w:t>
            </w:r>
          </w:p>
        </w:tc>
        <w:tc>
          <w:tcPr>
            <w:tcW w:w="1080" w:type="dxa"/>
            <w:tcBorders>
              <w:top w:val="single" w:sz="8" w:space="0" w:color="auto"/>
              <w:left w:val="nil"/>
              <w:bottom w:val="nil"/>
              <w:right w:val="single" w:sz="8" w:space="0" w:color="auto"/>
            </w:tcBorders>
            <w:noWrap/>
            <w:vAlign w:val="center"/>
            <w:hideMark/>
          </w:tcPr>
          <w:p w14:paraId="695EFD07" w14:textId="77777777" w:rsidR="00A957DE" w:rsidRPr="00A957DE" w:rsidRDefault="00A957DE" w:rsidP="00CB5EC7">
            <w:pPr>
              <w:keepNext/>
              <w:spacing w:before="0"/>
              <w:jc w:val="center"/>
              <w:rPr>
                <w:lang w:val="en-US"/>
              </w:rPr>
            </w:pPr>
            <w:r w:rsidRPr="00A957DE">
              <w:rPr>
                <w:lang w:val="en-US"/>
              </w:rPr>
              <w:t>SVT16</w:t>
            </w:r>
          </w:p>
        </w:tc>
      </w:tr>
      <w:tr w:rsidR="00A957DE" w:rsidRPr="00A957DE" w14:paraId="415A484E" w14:textId="77777777" w:rsidTr="00CB5EC7">
        <w:trPr>
          <w:trHeight w:val="144"/>
        </w:trPr>
        <w:tc>
          <w:tcPr>
            <w:tcW w:w="1135" w:type="dxa"/>
            <w:vMerge/>
            <w:tcBorders>
              <w:top w:val="single" w:sz="8" w:space="0" w:color="auto"/>
              <w:left w:val="single" w:sz="8" w:space="0" w:color="auto"/>
              <w:bottom w:val="single" w:sz="4" w:space="0" w:color="auto"/>
              <w:right w:val="nil"/>
            </w:tcBorders>
            <w:vAlign w:val="center"/>
            <w:hideMark/>
          </w:tcPr>
          <w:p w14:paraId="244133DF" w14:textId="77777777" w:rsidR="00A957DE" w:rsidRPr="00A957DE" w:rsidRDefault="00A957DE" w:rsidP="00CB5EC7">
            <w:pPr>
              <w:keepNext/>
              <w:spacing w:before="0"/>
              <w:jc w:val="center"/>
              <w:rPr>
                <w:lang w:val="en-US"/>
              </w:rPr>
            </w:pPr>
          </w:p>
        </w:tc>
        <w:tc>
          <w:tcPr>
            <w:tcW w:w="960" w:type="dxa"/>
            <w:tcBorders>
              <w:top w:val="single" w:sz="8" w:space="0" w:color="auto"/>
              <w:left w:val="single" w:sz="8" w:space="0" w:color="auto"/>
              <w:bottom w:val="single" w:sz="8" w:space="0" w:color="auto"/>
              <w:right w:val="single" w:sz="4" w:space="0" w:color="auto"/>
            </w:tcBorders>
            <w:shd w:val="clear" w:color="auto" w:fill="FFFFFF"/>
            <w:noWrap/>
            <w:vAlign w:val="center"/>
            <w:hideMark/>
          </w:tcPr>
          <w:p w14:paraId="746FB85E" w14:textId="77777777" w:rsidR="00A957DE" w:rsidRPr="00A957DE" w:rsidRDefault="00A957DE" w:rsidP="00CB5EC7">
            <w:pPr>
              <w:keepNext/>
              <w:spacing w:before="0"/>
              <w:jc w:val="center"/>
              <w:rPr>
                <w:lang w:val="en-US"/>
              </w:rPr>
            </w:pPr>
            <w:proofErr w:type="spellStart"/>
            <w:r w:rsidRPr="00A957DE">
              <w:rPr>
                <w:lang w:val="en-US"/>
              </w:rPr>
              <w:t>wY</w:t>
            </w:r>
            <w:proofErr w:type="spellEnd"/>
          </w:p>
        </w:tc>
        <w:tc>
          <w:tcPr>
            <w:tcW w:w="960" w:type="dxa"/>
            <w:tcBorders>
              <w:top w:val="single" w:sz="8" w:space="0" w:color="auto"/>
              <w:left w:val="nil"/>
              <w:bottom w:val="single" w:sz="8" w:space="0" w:color="auto"/>
              <w:right w:val="single" w:sz="4" w:space="0" w:color="auto"/>
            </w:tcBorders>
            <w:shd w:val="clear" w:color="auto" w:fill="FFFFFF"/>
            <w:noWrap/>
            <w:vAlign w:val="center"/>
            <w:hideMark/>
          </w:tcPr>
          <w:p w14:paraId="7D00DD7D" w14:textId="77777777" w:rsidR="00A957DE" w:rsidRPr="00A957DE" w:rsidRDefault="00A957DE" w:rsidP="00CB5EC7">
            <w:pPr>
              <w:keepNext/>
              <w:spacing w:before="0"/>
              <w:jc w:val="center"/>
              <w:rPr>
                <w:lang w:val="en-US"/>
              </w:rPr>
            </w:pPr>
            <w:proofErr w:type="spellStart"/>
            <w:r w:rsidRPr="00A957DE">
              <w:rPr>
                <w:lang w:val="en-US"/>
              </w:rPr>
              <w:t>wU</w:t>
            </w:r>
            <w:proofErr w:type="spellEnd"/>
          </w:p>
        </w:tc>
        <w:tc>
          <w:tcPr>
            <w:tcW w:w="960" w:type="dxa"/>
            <w:tcBorders>
              <w:top w:val="single" w:sz="8" w:space="0" w:color="auto"/>
              <w:left w:val="nil"/>
              <w:bottom w:val="single" w:sz="8" w:space="0" w:color="auto"/>
              <w:right w:val="single" w:sz="8" w:space="0" w:color="auto"/>
            </w:tcBorders>
            <w:shd w:val="clear" w:color="auto" w:fill="FFFFFF"/>
            <w:noWrap/>
            <w:vAlign w:val="center"/>
            <w:hideMark/>
          </w:tcPr>
          <w:p w14:paraId="253E019E" w14:textId="77777777" w:rsidR="00A957DE" w:rsidRPr="00A957DE" w:rsidRDefault="00A957DE" w:rsidP="00CB5EC7">
            <w:pPr>
              <w:keepNext/>
              <w:spacing w:before="0"/>
              <w:jc w:val="center"/>
              <w:rPr>
                <w:lang w:val="en-US"/>
              </w:rPr>
            </w:pPr>
            <w:proofErr w:type="spellStart"/>
            <w:r w:rsidRPr="00A957DE">
              <w:rPr>
                <w:lang w:val="en-US"/>
              </w:rPr>
              <w:t>wV</w:t>
            </w:r>
            <w:proofErr w:type="spellEnd"/>
          </w:p>
        </w:tc>
        <w:tc>
          <w:tcPr>
            <w:tcW w:w="894" w:type="dxa"/>
            <w:tcBorders>
              <w:top w:val="single" w:sz="8" w:space="0" w:color="auto"/>
              <w:left w:val="nil"/>
              <w:bottom w:val="single" w:sz="8" w:space="0" w:color="auto"/>
              <w:right w:val="single" w:sz="4" w:space="0" w:color="auto"/>
            </w:tcBorders>
            <w:shd w:val="clear" w:color="auto" w:fill="FFFFFF"/>
            <w:noWrap/>
            <w:vAlign w:val="center"/>
            <w:hideMark/>
          </w:tcPr>
          <w:p w14:paraId="56D0D1F4" w14:textId="77777777" w:rsidR="00A957DE" w:rsidRPr="00A957DE" w:rsidRDefault="00A957DE" w:rsidP="00CB5EC7">
            <w:pPr>
              <w:keepNext/>
              <w:spacing w:before="0"/>
              <w:jc w:val="center"/>
              <w:rPr>
                <w:lang w:val="en-US"/>
              </w:rPr>
            </w:pPr>
            <w:r w:rsidRPr="00A957DE">
              <w:rPr>
                <w:lang w:val="en-US"/>
              </w:rPr>
              <w:t>Y</w:t>
            </w:r>
          </w:p>
        </w:tc>
        <w:tc>
          <w:tcPr>
            <w:tcW w:w="993" w:type="dxa"/>
            <w:tcBorders>
              <w:top w:val="single" w:sz="8" w:space="0" w:color="auto"/>
              <w:left w:val="nil"/>
              <w:bottom w:val="single" w:sz="8" w:space="0" w:color="auto"/>
              <w:right w:val="single" w:sz="4" w:space="0" w:color="auto"/>
            </w:tcBorders>
            <w:shd w:val="clear" w:color="auto" w:fill="FFFFFF"/>
            <w:noWrap/>
            <w:vAlign w:val="center"/>
            <w:hideMark/>
          </w:tcPr>
          <w:p w14:paraId="24136964" w14:textId="77777777" w:rsidR="00A957DE" w:rsidRPr="00A957DE" w:rsidRDefault="00A957DE" w:rsidP="00CB5EC7">
            <w:pPr>
              <w:keepNext/>
              <w:spacing w:before="0"/>
              <w:jc w:val="center"/>
              <w:rPr>
                <w:lang w:val="en-US"/>
              </w:rPr>
            </w:pPr>
            <w:r w:rsidRPr="00A957DE">
              <w:rPr>
                <w:lang w:val="en-US"/>
              </w:rPr>
              <w:t>U</w:t>
            </w:r>
          </w:p>
        </w:tc>
        <w:tc>
          <w:tcPr>
            <w:tcW w:w="993" w:type="dxa"/>
            <w:tcBorders>
              <w:top w:val="single" w:sz="8" w:space="0" w:color="auto"/>
              <w:left w:val="nil"/>
              <w:bottom w:val="single" w:sz="8" w:space="0" w:color="auto"/>
              <w:right w:val="single" w:sz="8" w:space="0" w:color="auto"/>
            </w:tcBorders>
            <w:shd w:val="clear" w:color="auto" w:fill="FFFFFF"/>
            <w:noWrap/>
            <w:vAlign w:val="center"/>
            <w:hideMark/>
          </w:tcPr>
          <w:p w14:paraId="17BEDC73" w14:textId="77777777" w:rsidR="00A957DE" w:rsidRPr="00A957DE" w:rsidRDefault="00A957DE" w:rsidP="00CB5EC7">
            <w:pPr>
              <w:keepNext/>
              <w:spacing w:before="0"/>
              <w:jc w:val="center"/>
              <w:rPr>
                <w:lang w:val="en-US"/>
              </w:rPr>
            </w:pPr>
            <w:r w:rsidRPr="00A957DE">
              <w:rPr>
                <w:lang w:val="en-US"/>
              </w:rPr>
              <w:t>V</w:t>
            </w:r>
          </w:p>
        </w:tc>
        <w:tc>
          <w:tcPr>
            <w:tcW w:w="1015" w:type="dxa"/>
            <w:tcBorders>
              <w:top w:val="single" w:sz="8" w:space="0" w:color="auto"/>
              <w:left w:val="nil"/>
              <w:bottom w:val="single" w:sz="8" w:space="0" w:color="auto"/>
              <w:right w:val="single" w:sz="8" w:space="0" w:color="auto"/>
            </w:tcBorders>
            <w:shd w:val="clear" w:color="auto" w:fill="FFFFFF"/>
            <w:noWrap/>
            <w:vAlign w:val="center"/>
            <w:hideMark/>
          </w:tcPr>
          <w:p w14:paraId="101BE752" w14:textId="6FDF7C2F" w:rsidR="00A957DE" w:rsidRPr="00A957DE" w:rsidRDefault="00B178F5" w:rsidP="00CB5EC7">
            <w:pPr>
              <w:keepNext/>
              <w:spacing w:before="0"/>
              <w:jc w:val="center"/>
              <w:rPr>
                <w:lang w:val="en-US"/>
              </w:rPr>
            </w:pPr>
            <w:r>
              <w:rPr>
                <w:lang w:val="en-US"/>
              </w:rPr>
              <w:t xml:space="preserve">Ave. </w:t>
            </w:r>
            <w:r w:rsidR="00A957DE" w:rsidRPr="00A957DE">
              <w:rPr>
                <w:lang w:val="en-US"/>
              </w:rPr>
              <w:t>GBR</w:t>
            </w:r>
          </w:p>
        </w:tc>
        <w:tc>
          <w:tcPr>
            <w:tcW w:w="1080" w:type="dxa"/>
            <w:tcBorders>
              <w:top w:val="single" w:sz="8" w:space="0" w:color="auto"/>
              <w:left w:val="nil"/>
              <w:bottom w:val="single" w:sz="8" w:space="0" w:color="auto"/>
              <w:right w:val="single" w:sz="8" w:space="0" w:color="auto"/>
            </w:tcBorders>
            <w:shd w:val="clear" w:color="auto" w:fill="FFFFFF"/>
            <w:noWrap/>
            <w:vAlign w:val="center"/>
            <w:hideMark/>
          </w:tcPr>
          <w:p w14:paraId="1985E977" w14:textId="6BAC0D62" w:rsidR="00A957DE" w:rsidRPr="00A957DE" w:rsidRDefault="00B178F5" w:rsidP="00CB5EC7">
            <w:pPr>
              <w:keepNext/>
              <w:spacing w:before="0"/>
              <w:jc w:val="center"/>
              <w:rPr>
                <w:lang w:val="en-US"/>
              </w:rPr>
            </w:pPr>
            <w:r>
              <w:rPr>
                <w:lang w:val="en-US"/>
              </w:rPr>
              <w:t xml:space="preserve">Ave. </w:t>
            </w:r>
            <w:r w:rsidR="00A957DE" w:rsidRPr="00A957DE">
              <w:rPr>
                <w:lang w:val="en-US"/>
              </w:rPr>
              <w:t>GBR</w:t>
            </w:r>
          </w:p>
        </w:tc>
      </w:tr>
      <w:tr w:rsidR="00A957DE" w:rsidRPr="00A957DE" w14:paraId="5A0A63D1" w14:textId="77777777" w:rsidTr="00CB5EC7">
        <w:trPr>
          <w:trHeight w:val="144"/>
        </w:trPr>
        <w:tc>
          <w:tcPr>
            <w:tcW w:w="1135" w:type="dxa"/>
            <w:tcBorders>
              <w:top w:val="nil"/>
              <w:left w:val="single" w:sz="8" w:space="0" w:color="auto"/>
              <w:bottom w:val="single" w:sz="4" w:space="0" w:color="auto"/>
              <w:right w:val="nil"/>
            </w:tcBorders>
            <w:shd w:val="clear" w:color="auto" w:fill="D9D9D9"/>
            <w:noWrap/>
            <w:vAlign w:val="center"/>
            <w:hideMark/>
          </w:tcPr>
          <w:p w14:paraId="3F94BC84" w14:textId="77777777" w:rsidR="00A957DE" w:rsidRPr="00A957DE" w:rsidRDefault="00A957DE" w:rsidP="00CB5EC7">
            <w:pPr>
              <w:keepNext/>
              <w:spacing w:before="0"/>
              <w:jc w:val="center"/>
              <w:rPr>
                <w:b/>
                <w:bCs/>
                <w:lang w:val="en-US"/>
              </w:rPr>
            </w:pPr>
            <w:r w:rsidRPr="00A957DE">
              <w:rPr>
                <w:b/>
                <w:bCs/>
                <w:lang w:val="en-US"/>
              </w:rPr>
              <w:t>AI</w:t>
            </w:r>
          </w:p>
        </w:tc>
        <w:tc>
          <w:tcPr>
            <w:tcW w:w="960" w:type="dxa"/>
            <w:tcBorders>
              <w:top w:val="nil"/>
              <w:left w:val="single" w:sz="8" w:space="0" w:color="auto"/>
              <w:bottom w:val="nil"/>
              <w:right w:val="nil"/>
            </w:tcBorders>
            <w:noWrap/>
            <w:vAlign w:val="center"/>
            <w:hideMark/>
          </w:tcPr>
          <w:p w14:paraId="4810E82C" w14:textId="77777777" w:rsidR="00A957DE" w:rsidRPr="00A957DE" w:rsidRDefault="00A957DE" w:rsidP="00CB5EC7">
            <w:pPr>
              <w:keepNext/>
              <w:spacing w:before="0"/>
              <w:jc w:val="center"/>
              <w:rPr>
                <w:lang w:val="en-US"/>
              </w:rPr>
            </w:pPr>
            <w:r w:rsidRPr="00A957DE">
              <w:rPr>
                <w:lang w:val="en-US"/>
              </w:rPr>
              <w:t>-0.01%</w:t>
            </w:r>
          </w:p>
        </w:tc>
        <w:tc>
          <w:tcPr>
            <w:tcW w:w="960" w:type="dxa"/>
            <w:noWrap/>
            <w:vAlign w:val="center"/>
            <w:hideMark/>
          </w:tcPr>
          <w:p w14:paraId="4BA7C01E" w14:textId="77777777" w:rsidR="00A957DE" w:rsidRPr="00A957DE" w:rsidRDefault="00A957DE" w:rsidP="00CB5EC7">
            <w:pPr>
              <w:keepNext/>
              <w:spacing w:before="0"/>
              <w:jc w:val="center"/>
              <w:rPr>
                <w:lang w:val="en-US"/>
              </w:rPr>
            </w:pPr>
            <w:r w:rsidRPr="00A957DE">
              <w:rPr>
                <w:lang w:val="en-US"/>
              </w:rPr>
              <w:t>-0.01%</w:t>
            </w:r>
          </w:p>
        </w:tc>
        <w:tc>
          <w:tcPr>
            <w:tcW w:w="960" w:type="dxa"/>
            <w:tcBorders>
              <w:top w:val="nil"/>
              <w:left w:val="nil"/>
              <w:bottom w:val="nil"/>
              <w:right w:val="single" w:sz="8" w:space="0" w:color="auto"/>
            </w:tcBorders>
            <w:noWrap/>
            <w:vAlign w:val="center"/>
            <w:hideMark/>
          </w:tcPr>
          <w:p w14:paraId="7D821A75" w14:textId="77777777" w:rsidR="00A957DE" w:rsidRPr="00A957DE" w:rsidRDefault="00A957DE" w:rsidP="00CB5EC7">
            <w:pPr>
              <w:keepNext/>
              <w:spacing w:before="0"/>
              <w:jc w:val="center"/>
              <w:rPr>
                <w:lang w:val="en-US"/>
              </w:rPr>
            </w:pPr>
            <w:r w:rsidRPr="00A957DE">
              <w:rPr>
                <w:lang w:val="en-US"/>
              </w:rPr>
              <w:t>-0.02%</w:t>
            </w:r>
          </w:p>
        </w:tc>
        <w:tc>
          <w:tcPr>
            <w:tcW w:w="894" w:type="dxa"/>
            <w:noWrap/>
            <w:vAlign w:val="center"/>
            <w:hideMark/>
          </w:tcPr>
          <w:p w14:paraId="033DF95D" w14:textId="77777777" w:rsidR="00A957DE" w:rsidRPr="00A957DE" w:rsidRDefault="00A957DE" w:rsidP="00CB5EC7">
            <w:pPr>
              <w:keepNext/>
              <w:spacing w:before="0"/>
              <w:jc w:val="center"/>
              <w:rPr>
                <w:lang w:val="en-US"/>
              </w:rPr>
            </w:pPr>
            <w:r w:rsidRPr="00A957DE">
              <w:rPr>
                <w:lang w:val="en-US"/>
              </w:rPr>
              <w:t>0.00%</w:t>
            </w:r>
          </w:p>
        </w:tc>
        <w:tc>
          <w:tcPr>
            <w:tcW w:w="993" w:type="dxa"/>
            <w:noWrap/>
            <w:vAlign w:val="center"/>
            <w:hideMark/>
          </w:tcPr>
          <w:p w14:paraId="7B9405D3" w14:textId="77777777" w:rsidR="00A957DE" w:rsidRPr="00A957DE" w:rsidRDefault="00A957DE" w:rsidP="00CB5EC7">
            <w:pPr>
              <w:keepNext/>
              <w:spacing w:before="0"/>
              <w:jc w:val="center"/>
              <w:rPr>
                <w:lang w:val="en-US"/>
              </w:rPr>
            </w:pPr>
            <w:r w:rsidRPr="00A957DE">
              <w:rPr>
                <w:lang w:val="en-US"/>
              </w:rPr>
              <w:t>-0.01%</w:t>
            </w:r>
          </w:p>
        </w:tc>
        <w:tc>
          <w:tcPr>
            <w:tcW w:w="993" w:type="dxa"/>
            <w:tcBorders>
              <w:top w:val="nil"/>
              <w:left w:val="nil"/>
              <w:bottom w:val="nil"/>
              <w:right w:val="single" w:sz="8" w:space="0" w:color="auto"/>
            </w:tcBorders>
            <w:noWrap/>
            <w:vAlign w:val="center"/>
            <w:hideMark/>
          </w:tcPr>
          <w:p w14:paraId="78B073D3" w14:textId="77777777" w:rsidR="00A957DE" w:rsidRPr="00A957DE" w:rsidRDefault="00A957DE" w:rsidP="00CB5EC7">
            <w:pPr>
              <w:keepNext/>
              <w:spacing w:before="0"/>
              <w:jc w:val="center"/>
              <w:rPr>
                <w:lang w:val="en-US"/>
              </w:rPr>
            </w:pPr>
            <w:r w:rsidRPr="00A957DE">
              <w:rPr>
                <w:lang w:val="en-US"/>
              </w:rPr>
              <w:t>-0.01%</w:t>
            </w:r>
          </w:p>
        </w:tc>
        <w:tc>
          <w:tcPr>
            <w:tcW w:w="1015" w:type="dxa"/>
            <w:tcBorders>
              <w:top w:val="nil"/>
              <w:left w:val="nil"/>
              <w:bottom w:val="nil"/>
              <w:right w:val="single" w:sz="8" w:space="0" w:color="auto"/>
            </w:tcBorders>
            <w:noWrap/>
            <w:vAlign w:val="center"/>
            <w:hideMark/>
          </w:tcPr>
          <w:p w14:paraId="24586675" w14:textId="77777777" w:rsidR="00A957DE" w:rsidRPr="00A957DE" w:rsidRDefault="00A957DE" w:rsidP="00CB5EC7">
            <w:pPr>
              <w:keepNext/>
              <w:spacing w:before="0"/>
              <w:jc w:val="center"/>
              <w:rPr>
                <w:lang w:val="en-US"/>
              </w:rPr>
            </w:pPr>
            <w:r w:rsidRPr="00A957DE">
              <w:rPr>
                <w:lang w:val="en-US"/>
              </w:rPr>
              <w:t>0.03%</w:t>
            </w:r>
          </w:p>
        </w:tc>
        <w:tc>
          <w:tcPr>
            <w:tcW w:w="1080" w:type="dxa"/>
            <w:tcBorders>
              <w:top w:val="nil"/>
              <w:left w:val="nil"/>
              <w:bottom w:val="nil"/>
              <w:right w:val="single" w:sz="8" w:space="0" w:color="auto"/>
            </w:tcBorders>
            <w:noWrap/>
            <w:vAlign w:val="center"/>
            <w:hideMark/>
          </w:tcPr>
          <w:p w14:paraId="6E5F5345" w14:textId="77777777" w:rsidR="00A957DE" w:rsidRPr="00A957DE" w:rsidRDefault="00A957DE" w:rsidP="00CB5EC7">
            <w:pPr>
              <w:keepNext/>
              <w:spacing w:before="0"/>
              <w:jc w:val="center"/>
              <w:rPr>
                <w:lang w:val="en-US"/>
              </w:rPr>
            </w:pPr>
            <w:r w:rsidRPr="00A957DE">
              <w:rPr>
                <w:lang w:val="en-US"/>
              </w:rPr>
              <w:t>0.28%</w:t>
            </w:r>
          </w:p>
        </w:tc>
      </w:tr>
      <w:tr w:rsidR="00A957DE" w:rsidRPr="00A957DE" w14:paraId="3B8D7C38" w14:textId="77777777" w:rsidTr="00CB5EC7">
        <w:trPr>
          <w:trHeight w:val="144"/>
        </w:trPr>
        <w:tc>
          <w:tcPr>
            <w:tcW w:w="1135" w:type="dxa"/>
            <w:tcBorders>
              <w:top w:val="nil"/>
              <w:left w:val="single" w:sz="8" w:space="0" w:color="auto"/>
              <w:bottom w:val="single" w:sz="4" w:space="0" w:color="auto"/>
              <w:right w:val="nil"/>
            </w:tcBorders>
            <w:shd w:val="clear" w:color="auto" w:fill="D9D9D9"/>
            <w:noWrap/>
            <w:vAlign w:val="center"/>
            <w:hideMark/>
          </w:tcPr>
          <w:p w14:paraId="5BA43C8A" w14:textId="77777777" w:rsidR="00A957DE" w:rsidRPr="00A957DE" w:rsidRDefault="00A957DE" w:rsidP="00CB5EC7">
            <w:pPr>
              <w:keepNext/>
              <w:spacing w:before="0"/>
              <w:jc w:val="center"/>
              <w:rPr>
                <w:b/>
                <w:bCs/>
                <w:lang w:val="en-US"/>
              </w:rPr>
            </w:pPr>
            <w:r w:rsidRPr="00A957DE">
              <w:rPr>
                <w:b/>
                <w:bCs/>
                <w:lang w:val="en-US"/>
              </w:rPr>
              <w:t>LDB</w:t>
            </w:r>
          </w:p>
        </w:tc>
        <w:tc>
          <w:tcPr>
            <w:tcW w:w="960" w:type="dxa"/>
            <w:tcBorders>
              <w:top w:val="nil"/>
              <w:left w:val="single" w:sz="8" w:space="0" w:color="auto"/>
              <w:bottom w:val="nil"/>
              <w:right w:val="nil"/>
            </w:tcBorders>
            <w:noWrap/>
            <w:vAlign w:val="center"/>
            <w:hideMark/>
          </w:tcPr>
          <w:p w14:paraId="46B35E63" w14:textId="77777777" w:rsidR="00A957DE" w:rsidRPr="00A957DE" w:rsidRDefault="00A957DE" w:rsidP="00CB5EC7">
            <w:pPr>
              <w:keepNext/>
              <w:spacing w:before="0"/>
              <w:jc w:val="center"/>
              <w:rPr>
                <w:lang w:val="en-US"/>
              </w:rPr>
            </w:pPr>
            <w:r w:rsidRPr="00A957DE">
              <w:rPr>
                <w:lang w:val="en-US"/>
              </w:rPr>
              <w:t>-0.02%</w:t>
            </w:r>
          </w:p>
        </w:tc>
        <w:tc>
          <w:tcPr>
            <w:tcW w:w="960" w:type="dxa"/>
            <w:noWrap/>
            <w:vAlign w:val="center"/>
            <w:hideMark/>
          </w:tcPr>
          <w:p w14:paraId="6A38D726" w14:textId="77777777" w:rsidR="00A957DE" w:rsidRPr="00A957DE" w:rsidRDefault="00A957DE" w:rsidP="00CB5EC7">
            <w:pPr>
              <w:keepNext/>
              <w:spacing w:before="0"/>
              <w:jc w:val="center"/>
              <w:rPr>
                <w:lang w:val="en-US"/>
              </w:rPr>
            </w:pPr>
            <w:r w:rsidRPr="00A957DE">
              <w:rPr>
                <w:lang w:val="en-US"/>
              </w:rPr>
              <w:t>0.01%</w:t>
            </w:r>
          </w:p>
        </w:tc>
        <w:tc>
          <w:tcPr>
            <w:tcW w:w="960" w:type="dxa"/>
            <w:tcBorders>
              <w:top w:val="nil"/>
              <w:left w:val="nil"/>
              <w:bottom w:val="nil"/>
              <w:right w:val="single" w:sz="8" w:space="0" w:color="auto"/>
            </w:tcBorders>
            <w:noWrap/>
            <w:vAlign w:val="center"/>
            <w:hideMark/>
          </w:tcPr>
          <w:p w14:paraId="21A2CF2F" w14:textId="77777777" w:rsidR="00A957DE" w:rsidRPr="00A957DE" w:rsidRDefault="00A957DE" w:rsidP="00CB5EC7">
            <w:pPr>
              <w:keepNext/>
              <w:spacing w:before="0"/>
              <w:jc w:val="center"/>
              <w:rPr>
                <w:lang w:val="en-US"/>
              </w:rPr>
            </w:pPr>
            <w:r w:rsidRPr="00A957DE">
              <w:rPr>
                <w:lang w:val="en-US"/>
              </w:rPr>
              <w:t>0.00%</w:t>
            </w:r>
          </w:p>
        </w:tc>
        <w:tc>
          <w:tcPr>
            <w:tcW w:w="894" w:type="dxa"/>
            <w:noWrap/>
            <w:vAlign w:val="center"/>
            <w:hideMark/>
          </w:tcPr>
          <w:p w14:paraId="7DF2F3A5" w14:textId="77777777" w:rsidR="00A957DE" w:rsidRPr="00A957DE" w:rsidRDefault="00A957DE" w:rsidP="00CB5EC7">
            <w:pPr>
              <w:keepNext/>
              <w:spacing w:before="0"/>
              <w:jc w:val="center"/>
              <w:rPr>
                <w:lang w:val="en-US"/>
              </w:rPr>
            </w:pPr>
            <w:r w:rsidRPr="00A957DE">
              <w:rPr>
                <w:lang w:val="en-US"/>
              </w:rPr>
              <w:t>0.00%</w:t>
            </w:r>
          </w:p>
        </w:tc>
        <w:tc>
          <w:tcPr>
            <w:tcW w:w="993" w:type="dxa"/>
            <w:noWrap/>
            <w:vAlign w:val="center"/>
            <w:hideMark/>
          </w:tcPr>
          <w:p w14:paraId="6C79FC45" w14:textId="77777777" w:rsidR="00A957DE" w:rsidRPr="00A957DE" w:rsidRDefault="00A957DE" w:rsidP="00CB5EC7">
            <w:pPr>
              <w:keepNext/>
              <w:spacing w:before="0"/>
              <w:jc w:val="center"/>
              <w:rPr>
                <w:lang w:val="en-US"/>
              </w:rPr>
            </w:pPr>
            <w:r w:rsidRPr="00A957DE">
              <w:rPr>
                <w:lang w:val="en-US"/>
              </w:rPr>
              <w:t>-0.02%</w:t>
            </w:r>
          </w:p>
        </w:tc>
        <w:tc>
          <w:tcPr>
            <w:tcW w:w="993" w:type="dxa"/>
            <w:tcBorders>
              <w:top w:val="nil"/>
              <w:left w:val="nil"/>
              <w:bottom w:val="nil"/>
              <w:right w:val="single" w:sz="8" w:space="0" w:color="auto"/>
            </w:tcBorders>
            <w:noWrap/>
            <w:vAlign w:val="center"/>
            <w:hideMark/>
          </w:tcPr>
          <w:p w14:paraId="1ECFE2AC" w14:textId="77777777" w:rsidR="00A957DE" w:rsidRPr="00A957DE" w:rsidRDefault="00A957DE" w:rsidP="00CB5EC7">
            <w:pPr>
              <w:keepNext/>
              <w:spacing w:before="0"/>
              <w:jc w:val="center"/>
              <w:rPr>
                <w:lang w:val="en-US"/>
              </w:rPr>
            </w:pPr>
            <w:r w:rsidRPr="00A957DE">
              <w:rPr>
                <w:lang w:val="en-US"/>
              </w:rPr>
              <w:t>-0.02%</w:t>
            </w:r>
          </w:p>
        </w:tc>
        <w:tc>
          <w:tcPr>
            <w:tcW w:w="1015" w:type="dxa"/>
            <w:tcBorders>
              <w:top w:val="nil"/>
              <w:left w:val="nil"/>
              <w:bottom w:val="nil"/>
              <w:right w:val="single" w:sz="8" w:space="0" w:color="auto"/>
            </w:tcBorders>
            <w:noWrap/>
            <w:vAlign w:val="center"/>
            <w:hideMark/>
          </w:tcPr>
          <w:p w14:paraId="2837A0D9" w14:textId="77777777" w:rsidR="00A957DE" w:rsidRPr="00A957DE" w:rsidRDefault="00A957DE" w:rsidP="00CB5EC7">
            <w:pPr>
              <w:keepNext/>
              <w:spacing w:before="0"/>
              <w:jc w:val="center"/>
              <w:rPr>
                <w:lang w:val="en-US"/>
              </w:rPr>
            </w:pPr>
            <w:r w:rsidRPr="00A957DE">
              <w:rPr>
                <w:lang w:val="en-US"/>
              </w:rPr>
              <w:t>0.01%</w:t>
            </w:r>
          </w:p>
        </w:tc>
        <w:tc>
          <w:tcPr>
            <w:tcW w:w="1080" w:type="dxa"/>
            <w:tcBorders>
              <w:top w:val="nil"/>
              <w:left w:val="nil"/>
              <w:bottom w:val="nil"/>
              <w:right w:val="single" w:sz="8" w:space="0" w:color="auto"/>
            </w:tcBorders>
            <w:noWrap/>
            <w:vAlign w:val="center"/>
            <w:hideMark/>
          </w:tcPr>
          <w:p w14:paraId="79227FCB" w14:textId="77777777" w:rsidR="00A957DE" w:rsidRPr="00A957DE" w:rsidRDefault="00A957DE" w:rsidP="00CB5EC7">
            <w:pPr>
              <w:keepNext/>
              <w:spacing w:before="0"/>
              <w:jc w:val="center"/>
              <w:rPr>
                <w:lang w:val="en-US"/>
              </w:rPr>
            </w:pPr>
            <w:r w:rsidRPr="00A957DE">
              <w:rPr>
                <w:lang w:val="en-US"/>
              </w:rPr>
              <w:t>0.14%</w:t>
            </w:r>
          </w:p>
        </w:tc>
      </w:tr>
      <w:tr w:rsidR="00A957DE" w:rsidRPr="00A957DE" w14:paraId="07ABC049" w14:textId="77777777" w:rsidTr="00CB5EC7">
        <w:trPr>
          <w:trHeight w:val="144"/>
        </w:trPr>
        <w:tc>
          <w:tcPr>
            <w:tcW w:w="1135" w:type="dxa"/>
            <w:tcBorders>
              <w:top w:val="nil"/>
              <w:left w:val="single" w:sz="8" w:space="0" w:color="auto"/>
              <w:bottom w:val="single" w:sz="8" w:space="0" w:color="auto"/>
              <w:right w:val="nil"/>
            </w:tcBorders>
            <w:shd w:val="clear" w:color="auto" w:fill="D9D9D9"/>
            <w:noWrap/>
            <w:vAlign w:val="center"/>
            <w:hideMark/>
          </w:tcPr>
          <w:p w14:paraId="3DE3325B" w14:textId="77777777" w:rsidR="00A957DE" w:rsidRPr="00A957DE" w:rsidRDefault="00A957DE" w:rsidP="00CB5EC7">
            <w:pPr>
              <w:spacing w:before="0"/>
              <w:jc w:val="center"/>
              <w:rPr>
                <w:b/>
                <w:bCs/>
                <w:lang w:val="en-US"/>
              </w:rPr>
            </w:pPr>
            <w:r w:rsidRPr="00A957DE">
              <w:rPr>
                <w:b/>
                <w:bCs/>
                <w:lang w:val="en-US"/>
              </w:rPr>
              <w:t>RA</w:t>
            </w:r>
          </w:p>
        </w:tc>
        <w:tc>
          <w:tcPr>
            <w:tcW w:w="960" w:type="dxa"/>
            <w:tcBorders>
              <w:top w:val="nil"/>
              <w:left w:val="single" w:sz="8" w:space="0" w:color="auto"/>
              <w:bottom w:val="single" w:sz="8" w:space="0" w:color="auto"/>
              <w:right w:val="nil"/>
            </w:tcBorders>
            <w:noWrap/>
            <w:vAlign w:val="center"/>
            <w:hideMark/>
          </w:tcPr>
          <w:p w14:paraId="500FA7DF" w14:textId="77777777" w:rsidR="00A957DE" w:rsidRPr="00A957DE" w:rsidRDefault="00A957DE" w:rsidP="00CB5EC7">
            <w:pPr>
              <w:spacing w:before="0"/>
              <w:jc w:val="center"/>
              <w:rPr>
                <w:lang w:val="en-US"/>
              </w:rPr>
            </w:pPr>
            <w:r w:rsidRPr="00A957DE">
              <w:rPr>
                <w:lang w:val="en-US"/>
              </w:rPr>
              <w:t>0.00%</w:t>
            </w:r>
          </w:p>
        </w:tc>
        <w:tc>
          <w:tcPr>
            <w:tcW w:w="960" w:type="dxa"/>
            <w:tcBorders>
              <w:top w:val="nil"/>
              <w:left w:val="nil"/>
              <w:bottom w:val="single" w:sz="8" w:space="0" w:color="auto"/>
              <w:right w:val="nil"/>
            </w:tcBorders>
            <w:noWrap/>
            <w:vAlign w:val="center"/>
            <w:hideMark/>
          </w:tcPr>
          <w:p w14:paraId="03A7F58D" w14:textId="77777777" w:rsidR="00A957DE" w:rsidRPr="00A957DE" w:rsidRDefault="00A957DE" w:rsidP="00CB5EC7">
            <w:pPr>
              <w:spacing w:before="0"/>
              <w:jc w:val="center"/>
              <w:rPr>
                <w:lang w:val="en-US"/>
              </w:rPr>
            </w:pPr>
            <w:r w:rsidRPr="00A957DE">
              <w:rPr>
                <w:lang w:val="en-US"/>
              </w:rPr>
              <w:t>-0.01%</w:t>
            </w:r>
          </w:p>
        </w:tc>
        <w:tc>
          <w:tcPr>
            <w:tcW w:w="960" w:type="dxa"/>
            <w:tcBorders>
              <w:top w:val="nil"/>
              <w:left w:val="nil"/>
              <w:bottom w:val="single" w:sz="8" w:space="0" w:color="auto"/>
              <w:right w:val="single" w:sz="8" w:space="0" w:color="auto"/>
            </w:tcBorders>
            <w:noWrap/>
            <w:vAlign w:val="center"/>
            <w:hideMark/>
          </w:tcPr>
          <w:p w14:paraId="5D83C609" w14:textId="77777777" w:rsidR="00A957DE" w:rsidRPr="00A957DE" w:rsidRDefault="00A957DE" w:rsidP="00CB5EC7">
            <w:pPr>
              <w:spacing w:before="0"/>
              <w:jc w:val="center"/>
              <w:rPr>
                <w:lang w:val="en-US"/>
              </w:rPr>
            </w:pPr>
            <w:r w:rsidRPr="00A957DE">
              <w:rPr>
                <w:lang w:val="en-US"/>
              </w:rPr>
              <w:t>0.00%</w:t>
            </w:r>
          </w:p>
        </w:tc>
        <w:tc>
          <w:tcPr>
            <w:tcW w:w="894" w:type="dxa"/>
            <w:tcBorders>
              <w:top w:val="nil"/>
              <w:left w:val="nil"/>
              <w:bottom w:val="single" w:sz="8" w:space="0" w:color="auto"/>
              <w:right w:val="nil"/>
            </w:tcBorders>
            <w:noWrap/>
            <w:vAlign w:val="center"/>
            <w:hideMark/>
          </w:tcPr>
          <w:p w14:paraId="235140BB" w14:textId="77777777" w:rsidR="00A957DE" w:rsidRPr="00A957DE" w:rsidRDefault="00A957DE" w:rsidP="00CB5EC7">
            <w:pPr>
              <w:spacing w:before="0"/>
              <w:jc w:val="center"/>
              <w:rPr>
                <w:lang w:val="en-US"/>
              </w:rPr>
            </w:pPr>
            <w:r w:rsidRPr="00A957DE">
              <w:rPr>
                <w:lang w:val="en-US"/>
              </w:rPr>
              <w:t>0.00%</w:t>
            </w:r>
          </w:p>
        </w:tc>
        <w:tc>
          <w:tcPr>
            <w:tcW w:w="993" w:type="dxa"/>
            <w:tcBorders>
              <w:top w:val="nil"/>
              <w:left w:val="nil"/>
              <w:bottom w:val="single" w:sz="8" w:space="0" w:color="auto"/>
              <w:right w:val="nil"/>
            </w:tcBorders>
            <w:noWrap/>
            <w:vAlign w:val="center"/>
            <w:hideMark/>
          </w:tcPr>
          <w:p w14:paraId="7F2D0A44" w14:textId="77777777" w:rsidR="00A957DE" w:rsidRPr="00A957DE" w:rsidRDefault="00A957DE" w:rsidP="00CB5EC7">
            <w:pPr>
              <w:spacing w:before="0"/>
              <w:jc w:val="center"/>
              <w:rPr>
                <w:lang w:val="en-US"/>
              </w:rPr>
            </w:pPr>
            <w:r w:rsidRPr="00A957DE">
              <w:rPr>
                <w:lang w:val="en-US"/>
              </w:rPr>
              <w:t>-0.01%</w:t>
            </w:r>
          </w:p>
        </w:tc>
        <w:tc>
          <w:tcPr>
            <w:tcW w:w="993" w:type="dxa"/>
            <w:tcBorders>
              <w:top w:val="nil"/>
              <w:left w:val="nil"/>
              <w:bottom w:val="single" w:sz="8" w:space="0" w:color="auto"/>
              <w:right w:val="single" w:sz="8" w:space="0" w:color="auto"/>
            </w:tcBorders>
            <w:noWrap/>
            <w:vAlign w:val="center"/>
            <w:hideMark/>
          </w:tcPr>
          <w:p w14:paraId="7DEFC5B7" w14:textId="77777777" w:rsidR="00A957DE" w:rsidRPr="00A957DE" w:rsidRDefault="00A957DE" w:rsidP="00CB5EC7">
            <w:pPr>
              <w:spacing w:before="0"/>
              <w:jc w:val="center"/>
              <w:rPr>
                <w:lang w:val="en-US"/>
              </w:rPr>
            </w:pPr>
            <w:r w:rsidRPr="00A957DE">
              <w:rPr>
                <w:lang w:val="en-US"/>
              </w:rPr>
              <w:t>0.00%</w:t>
            </w:r>
          </w:p>
        </w:tc>
        <w:tc>
          <w:tcPr>
            <w:tcW w:w="1015" w:type="dxa"/>
            <w:tcBorders>
              <w:top w:val="nil"/>
              <w:left w:val="nil"/>
              <w:bottom w:val="single" w:sz="8" w:space="0" w:color="auto"/>
              <w:right w:val="single" w:sz="8" w:space="0" w:color="auto"/>
            </w:tcBorders>
            <w:noWrap/>
            <w:vAlign w:val="center"/>
            <w:hideMark/>
          </w:tcPr>
          <w:p w14:paraId="7280F6C9" w14:textId="77777777" w:rsidR="00A957DE" w:rsidRPr="00A957DE" w:rsidRDefault="00A957DE" w:rsidP="00CB5EC7">
            <w:pPr>
              <w:spacing w:before="0"/>
              <w:jc w:val="center"/>
              <w:rPr>
                <w:lang w:val="en-US"/>
              </w:rPr>
            </w:pPr>
            <w:r w:rsidRPr="00A957DE">
              <w:rPr>
                <w:lang w:val="en-US"/>
              </w:rPr>
              <w:t>0.01%</w:t>
            </w:r>
          </w:p>
        </w:tc>
        <w:tc>
          <w:tcPr>
            <w:tcW w:w="1080" w:type="dxa"/>
            <w:tcBorders>
              <w:top w:val="nil"/>
              <w:left w:val="nil"/>
              <w:bottom w:val="single" w:sz="8" w:space="0" w:color="auto"/>
              <w:right w:val="single" w:sz="8" w:space="0" w:color="auto"/>
            </w:tcBorders>
            <w:noWrap/>
            <w:vAlign w:val="center"/>
            <w:hideMark/>
          </w:tcPr>
          <w:p w14:paraId="58888038" w14:textId="77777777" w:rsidR="00A957DE" w:rsidRPr="00A957DE" w:rsidRDefault="00A957DE" w:rsidP="00CB5EC7">
            <w:pPr>
              <w:spacing w:before="0"/>
              <w:jc w:val="center"/>
              <w:rPr>
                <w:lang w:val="en-US"/>
              </w:rPr>
            </w:pPr>
            <w:r w:rsidRPr="00A957DE">
              <w:rPr>
                <w:lang w:val="en-US"/>
              </w:rPr>
              <w:t>0.15%</w:t>
            </w:r>
          </w:p>
        </w:tc>
      </w:tr>
    </w:tbl>
    <w:p w14:paraId="2C153512" w14:textId="77777777" w:rsidR="00FD6BF5" w:rsidRDefault="00FD6BF5" w:rsidP="001F1C2C"/>
    <w:p w14:paraId="62FC5F20" w14:textId="4E304007" w:rsidR="00A957DE" w:rsidRDefault="00A957DE" w:rsidP="00CB5EC7">
      <w:pPr>
        <w:keepNext/>
        <w:rPr>
          <w:i/>
          <w:iCs/>
        </w:rPr>
      </w:pPr>
      <w:r w:rsidRPr="00A957DE">
        <w:rPr>
          <w:i/>
          <w:iCs/>
        </w:rPr>
        <w:lastRenderedPageBreak/>
        <w:t xml:space="preserve">Test on </w:t>
      </w:r>
      <w:proofErr w:type="gramStart"/>
      <w:r w:rsidRPr="00A957DE">
        <w:rPr>
          <w:i/>
          <w:iCs/>
        </w:rPr>
        <w:t>17 bit</w:t>
      </w:r>
      <w:proofErr w:type="gramEnd"/>
      <w:r w:rsidRPr="00A957DE">
        <w:rPr>
          <w:i/>
          <w:iCs/>
        </w:rPr>
        <w:t xml:space="preserve"> constraints:</w:t>
      </w:r>
    </w:p>
    <w:p w14:paraId="4AC9179A" w14:textId="77777777" w:rsidR="00FD6BF5" w:rsidRPr="00A957DE" w:rsidRDefault="00FD6BF5" w:rsidP="00CB5EC7">
      <w:pPr>
        <w:keepNext/>
        <w:rPr>
          <w:i/>
          <w:iCs/>
        </w:rPr>
      </w:pPr>
    </w:p>
    <w:tbl>
      <w:tblPr>
        <w:tblW w:w="8990" w:type="dxa"/>
        <w:tblLayout w:type="fixed"/>
        <w:tblCellMar>
          <w:left w:w="29" w:type="dxa"/>
          <w:right w:w="29" w:type="dxa"/>
        </w:tblCellMar>
        <w:tblLook w:val="04A0" w:firstRow="1" w:lastRow="0" w:firstColumn="1" w:lastColumn="0" w:noHBand="0" w:noVBand="1"/>
      </w:tblPr>
      <w:tblGrid>
        <w:gridCol w:w="1135"/>
        <w:gridCol w:w="960"/>
        <w:gridCol w:w="960"/>
        <w:gridCol w:w="960"/>
        <w:gridCol w:w="894"/>
        <w:gridCol w:w="993"/>
        <w:gridCol w:w="993"/>
        <w:gridCol w:w="960"/>
        <w:gridCol w:w="1135"/>
      </w:tblGrid>
      <w:tr w:rsidR="00A957DE" w:rsidRPr="00A957DE" w14:paraId="3D377BDF" w14:textId="77777777" w:rsidTr="00CB5EC7">
        <w:trPr>
          <w:trHeight w:val="315"/>
        </w:trPr>
        <w:tc>
          <w:tcPr>
            <w:tcW w:w="1135" w:type="dxa"/>
            <w:vMerge w:val="restart"/>
            <w:tcBorders>
              <w:top w:val="single" w:sz="8" w:space="0" w:color="auto"/>
              <w:left w:val="single" w:sz="8" w:space="0" w:color="auto"/>
              <w:bottom w:val="single" w:sz="4" w:space="0" w:color="auto"/>
              <w:right w:val="nil"/>
            </w:tcBorders>
            <w:noWrap/>
            <w:vAlign w:val="bottom"/>
            <w:hideMark/>
          </w:tcPr>
          <w:p w14:paraId="06DA27B8" w14:textId="77777777" w:rsidR="00A957DE" w:rsidRPr="00A957DE" w:rsidRDefault="00A957DE" w:rsidP="00CB5EC7">
            <w:pPr>
              <w:keepNext/>
              <w:spacing w:before="0"/>
              <w:rPr>
                <w:lang w:val="en-US"/>
              </w:rPr>
            </w:pPr>
            <w:r w:rsidRPr="00A957DE">
              <w:rPr>
                <w:lang w:val="en-US"/>
              </w:rPr>
              <w:t>Low QP</w:t>
            </w:r>
          </w:p>
        </w:tc>
        <w:tc>
          <w:tcPr>
            <w:tcW w:w="2880" w:type="dxa"/>
            <w:gridSpan w:val="3"/>
            <w:tcBorders>
              <w:top w:val="single" w:sz="8" w:space="0" w:color="auto"/>
              <w:left w:val="single" w:sz="8" w:space="0" w:color="auto"/>
              <w:bottom w:val="nil"/>
              <w:right w:val="single" w:sz="8" w:space="0" w:color="000000"/>
            </w:tcBorders>
            <w:noWrap/>
            <w:vAlign w:val="bottom"/>
            <w:hideMark/>
          </w:tcPr>
          <w:p w14:paraId="7A327031" w14:textId="77777777" w:rsidR="00A957DE" w:rsidRPr="00A957DE" w:rsidRDefault="00A957DE" w:rsidP="00CB5EC7">
            <w:pPr>
              <w:keepNext/>
              <w:spacing w:before="0"/>
              <w:jc w:val="center"/>
              <w:rPr>
                <w:lang w:val="en-US"/>
              </w:rPr>
            </w:pPr>
            <w:r w:rsidRPr="00A957DE">
              <w:rPr>
                <w:lang w:val="en-US"/>
              </w:rPr>
              <w:t>HDR PQ12</w:t>
            </w:r>
          </w:p>
        </w:tc>
        <w:tc>
          <w:tcPr>
            <w:tcW w:w="2880" w:type="dxa"/>
            <w:gridSpan w:val="3"/>
            <w:tcBorders>
              <w:top w:val="single" w:sz="8" w:space="0" w:color="auto"/>
              <w:left w:val="nil"/>
              <w:bottom w:val="nil"/>
              <w:right w:val="single" w:sz="8" w:space="0" w:color="000000"/>
            </w:tcBorders>
            <w:noWrap/>
            <w:vAlign w:val="bottom"/>
            <w:hideMark/>
          </w:tcPr>
          <w:p w14:paraId="7C070A66" w14:textId="77777777" w:rsidR="00A957DE" w:rsidRPr="00A957DE" w:rsidRDefault="00A957DE" w:rsidP="00CB5EC7">
            <w:pPr>
              <w:keepNext/>
              <w:spacing w:before="0"/>
              <w:jc w:val="center"/>
              <w:rPr>
                <w:lang w:val="en-US"/>
              </w:rPr>
            </w:pPr>
            <w:r w:rsidRPr="00A957DE">
              <w:rPr>
                <w:lang w:val="en-US"/>
              </w:rPr>
              <w:t>HDR HLG12</w:t>
            </w:r>
          </w:p>
        </w:tc>
        <w:tc>
          <w:tcPr>
            <w:tcW w:w="960" w:type="dxa"/>
            <w:tcBorders>
              <w:top w:val="single" w:sz="8" w:space="0" w:color="auto"/>
              <w:left w:val="nil"/>
              <w:bottom w:val="nil"/>
              <w:right w:val="single" w:sz="8" w:space="0" w:color="auto"/>
            </w:tcBorders>
            <w:noWrap/>
            <w:vAlign w:val="bottom"/>
            <w:hideMark/>
          </w:tcPr>
          <w:p w14:paraId="3526DBF9" w14:textId="77777777" w:rsidR="00A957DE" w:rsidRPr="00A957DE" w:rsidRDefault="00A957DE" w:rsidP="00CB5EC7">
            <w:pPr>
              <w:keepNext/>
              <w:spacing w:before="0"/>
              <w:jc w:val="center"/>
              <w:rPr>
                <w:lang w:val="en-US"/>
              </w:rPr>
            </w:pPr>
            <w:r w:rsidRPr="00A957DE">
              <w:rPr>
                <w:lang w:val="en-US"/>
              </w:rPr>
              <w:t>SVT12</w:t>
            </w:r>
          </w:p>
        </w:tc>
        <w:tc>
          <w:tcPr>
            <w:tcW w:w="1135" w:type="dxa"/>
            <w:tcBorders>
              <w:top w:val="single" w:sz="8" w:space="0" w:color="auto"/>
              <w:left w:val="nil"/>
              <w:bottom w:val="nil"/>
              <w:right w:val="single" w:sz="8" w:space="0" w:color="auto"/>
            </w:tcBorders>
            <w:noWrap/>
            <w:vAlign w:val="bottom"/>
            <w:hideMark/>
          </w:tcPr>
          <w:p w14:paraId="2ED1AF1B" w14:textId="77777777" w:rsidR="00A957DE" w:rsidRPr="00A957DE" w:rsidRDefault="00A957DE" w:rsidP="00CB5EC7">
            <w:pPr>
              <w:keepNext/>
              <w:spacing w:before="0"/>
              <w:jc w:val="center"/>
              <w:rPr>
                <w:lang w:val="en-US"/>
              </w:rPr>
            </w:pPr>
            <w:r w:rsidRPr="00A957DE">
              <w:rPr>
                <w:lang w:val="en-US"/>
              </w:rPr>
              <w:t>SVT16</w:t>
            </w:r>
          </w:p>
        </w:tc>
      </w:tr>
      <w:tr w:rsidR="00A957DE" w:rsidRPr="00A957DE" w14:paraId="737EAF42" w14:textId="77777777" w:rsidTr="00CB5EC7">
        <w:trPr>
          <w:trHeight w:val="315"/>
        </w:trPr>
        <w:tc>
          <w:tcPr>
            <w:tcW w:w="1135" w:type="dxa"/>
            <w:vMerge/>
            <w:tcBorders>
              <w:top w:val="single" w:sz="8" w:space="0" w:color="auto"/>
              <w:left w:val="single" w:sz="8" w:space="0" w:color="auto"/>
              <w:bottom w:val="single" w:sz="4" w:space="0" w:color="auto"/>
              <w:right w:val="nil"/>
            </w:tcBorders>
            <w:vAlign w:val="center"/>
            <w:hideMark/>
          </w:tcPr>
          <w:p w14:paraId="1497E46B" w14:textId="77777777" w:rsidR="00A957DE" w:rsidRPr="00A957DE" w:rsidRDefault="00A957DE" w:rsidP="00CB5EC7">
            <w:pPr>
              <w:keepNext/>
              <w:spacing w:before="0"/>
              <w:rPr>
                <w:lang w:val="en-US"/>
              </w:rPr>
            </w:pPr>
          </w:p>
        </w:tc>
        <w:tc>
          <w:tcPr>
            <w:tcW w:w="960" w:type="dxa"/>
            <w:tcBorders>
              <w:top w:val="single" w:sz="8" w:space="0" w:color="auto"/>
              <w:left w:val="single" w:sz="8" w:space="0" w:color="auto"/>
              <w:bottom w:val="single" w:sz="8" w:space="0" w:color="auto"/>
              <w:right w:val="single" w:sz="4" w:space="0" w:color="auto"/>
            </w:tcBorders>
            <w:shd w:val="clear" w:color="auto" w:fill="FFFFFF"/>
            <w:noWrap/>
            <w:vAlign w:val="center"/>
            <w:hideMark/>
          </w:tcPr>
          <w:p w14:paraId="22229E83" w14:textId="77777777" w:rsidR="00A957DE" w:rsidRPr="00A957DE" w:rsidRDefault="00A957DE" w:rsidP="00CB5EC7">
            <w:pPr>
              <w:keepNext/>
              <w:spacing w:before="0"/>
              <w:jc w:val="center"/>
              <w:rPr>
                <w:lang w:val="en-US"/>
              </w:rPr>
            </w:pPr>
            <w:proofErr w:type="spellStart"/>
            <w:r w:rsidRPr="00A957DE">
              <w:rPr>
                <w:lang w:val="en-US"/>
              </w:rPr>
              <w:t>wY</w:t>
            </w:r>
            <w:proofErr w:type="spellEnd"/>
          </w:p>
        </w:tc>
        <w:tc>
          <w:tcPr>
            <w:tcW w:w="960" w:type="dxa"/>
            <w:tcBorders>
              <w:top w:val="single" w:sz="8" w:space="0" w:color="auto"/>
              <w:left w:val="nil"/>
              <w:bottom w:val="single" w:sz="8" w:space="0" w:color="auto"/>
              <w:right w:val="single" w:sz="4" w:space="0" w:color="auto"/>
            </w:tcBorders>
            <w:shd w:val="clear" w:color="auto" w:fill="FFFFFF"/>
            <w:noWrap/>
            <w:vAlign w:val="center"/>
            <w:hideMark/>
          </w:tcPr>
          <w:p w14:paraId="2527BF90" w14:textId="77777777" w:rsidR="00A957DE" w:rsidRPr="00A957DE" w:rsidRDefault="00A957DE" w:rsidP="00CB5EC7">
            <w:pPr>
              <w:keepNext/>
              <w:spacing w:before="0"/>
              <w:jc w:val="center"/>
              <w:rPr>
                <w:lang w:val="en-US"/>
              </w:rPr>
            </w:pPr>
            <w:proofErr w:type="spellStart"/>
            <w:r w:rsidRPr="00A957DE">
              <w:rPr>
                <w:lang w:val="en-US"/>
              </w:rPr>
              <w:t>wU</w:t>
            </w:r>
            <w:proofErr w:type="spellEnd"/>
          </w:p>
        </w:tc>
        <w:tc>
          <w:tcPr>
            <w:tcW w:w="960" w:type="dxa"/>
            <w:tcBorders>
              <w:top w:val="single" w:sz="8" w:space="0" w:color="auto"/>
              <w:left w:val="nil"/>
              <w:bottom w:val="single" w:sz="8" w:space="0" w:color="auto"/>
              <w:right w:val="single" w:sz="8" w:space="0" w:color="auto"/>
            </w:tcBorders>
            <w:shd w:val="clear" w:color="auto" w:fill="FFFFFF"/>
            <w:noWrap/>
            <w:vAlign w:val="center"/>
            <w:hideMark/>
          </w:tcPr>
          <w:p w14:paraId="00ECC518" w14:textId="77777777" w:rsidR="00A957DE" w:rsidRPr="00A957DE" w:rsidRDefault="00A957DE" w:rsidP="00CB5EC7">
            <w:pPr>
              <w:keepNext/>
              <w:spacing w:before="0"/>
              <w:jc w:val="center"/>
              <w:rPr>
                <w:lang w:val="en-US"/>
              </w:rPr>
            </w:pPr>
            <w:proofErr w:type="spellStart"/>
            <w:r w:rsidRPr="00A957DE">
              <w:rPr>
                <w:lang w:val="en-US"/>
              </w:rPr>
              <w:t>wV</w:t>
            </w:r>
            <w:proofErr w:type="spellEnd"/>
          </w:p>
        </w:tc>
        <w:tc>
          <w:tcPr>
            <w:tcW w:w="894" w:type="dxa"/>
            <w:tcBorders>
              <w:top w:val="single" w:sz="8" w:space="0" w:color="auto"/>
              <w:left w:val="nil"/>
              <w:bottom w:val="single" w:sz="8" w:space="0" w:color="auto"/>
              <w:right w:val="single" w:sz="4" w:space="0" w:color="auto"/>
            </w:tcBorders>
            <w:shd w:val="clear" w:color="auto" w:fill="FFFFFF"/>
            <w:noWrap/>
            <w:vAlign w:val="center"/>
            <w:hideMark/>
          </w:tcPr>
          <w:p w14:paraId="1651CBAA" w14:textId="77777777" w:rsidR="00A957DE" w:rsidRPr="00A957DE" w:rsidRDefault="00A957DE" w:rsidP="00CB5EC7">
            <w:pPr>
              <w:keepNext/>
              <w:spacing w:before="0"/>
              <w:jc w:val="center"/>
              <w:rPr>
                <w:lang w:val="en-US"/>
              </w:rPr>
            </w:pPr>
            <w:r w:rsidRPr="00A957DE">
              <w:rPr>
                <w:lang w:val="en-US"/>
              </w:rPr>
              <w:t>Y</w:t>
            </w:r>
          </w:p>
        </w:tc>
        <w:tc>
          <w:tcPr>
            <w:tcW w:w="993" w:type="dxa"/>
            <w:tcBorders>
              <w:top w:val="single" w:sz="8" w:space="0" w:color="auto"/>
              <w:left w:val="nil"/>
              <w:bottom w:val="single" w:sz="8" w:space="0" w:color="auto"/>
              <w:right w:val="single" w:sz="4" w:space="0" w:color="auto"/>
            </w:tcBorders>
            <w:shd w:val="clear" w:color="auto" w:fill="FFFFFF"/>
            <w:noWrap/>
            <w:vAlign w:val="center"/>
            <w:hideMark/>
          </w:tcPr>
          <w:p w14:paraId="5AFEF719" w14:textId="77777777" w:rsidR="00A957DE" w:rsidRPr="00A957DE" w:rsidRDefault="00A957DE" w:rsidP="00CB5EC7">
            <w:pPr>
              <w:keepNext/>
              <w:spacing w:before="0"/>
              <w:jc w:val="center"/>
              <w:rPr>
                <w:lang w:val="en-US"/>
              </w:rPr>
            </w:pPr>
            <w:r w:rsidRPr="00A957DE">
              <w:rPr>
                <w:lang w:val="en-US"/>
              </w:rPr>
              <w:t>U</w:t>
            </w:r>
          </w:p>
        </w:tc>
        <w:tc>
          <w:tcPr>
            <w:tcW w:w="993" w:type="dxa"/>
            <w:tcBorders>
              <w:top w:val="single" w:sz="8" w:space="0" w:color="auto"/>
              <w:left w:val="nil"/>
              <w:bottom w:val="single" w:sz="8" w:space="0" w:color="auto"/>
              <w:right w:val="single" w:sz="8" w:space="0" w:color="auto"/>
            </w:tcBorders>
            <w:shd w:val="clear" w:color="auto" w:fill="FFFFFF"/>
            <w:noWrap/>
            <w:vAlign w:val="center"/>
            <w:hideMark/>
          </w:tcPr>
          <w:p w14:paraId="025A6439" w14:textId="77777777" w:rsidR="00A957DE" w:rsidRPr="00A957DE" w:rsidRDefault="00A957DE" w:rsidP="00CB5EC7">
            <w:pPr>
              <w:keepNext/>
              <w:spacing w:before="0"/>
              <w:jc w:val="center"/>
              <w:rPr>
                <w:lang w:val="en-US"/>
              </w:rPr>
            </w:pPr>
            <w:r w:rsidRPr="00A957DE">
              <w:rPr>
                <w:lang w:val="en-US"/>
              </w:rPr>
              <w:t>V</w:t>
            </w:r>
          </w:p>
        </w:tc>
        <w:tc>
          <w:tcPr>
            <w:tcW w:w="960" w:type="dxa"/>
            <w:tcBorders>
              <w:top w:val="single" w:sz="8" w:space="0" w:color="auto"/>
              <w:left w:val="nil"/>
              <w:bottom w:val="single" w:sz="8" w:space="0" w:color="auto"/>
              <w:right w:val="single" w:sz="8" w:space="0" w:color="auto"/>
            </w:tcBorders>
            <w:shd w:val="clear" w:color="auto" w:fill="FFFFFF"/>
            <w:noWrap/>
            <w:vAlign w:val="center"/>
            <w:hideMark/>
          </w:tcPr>
          <w:p w14:paraId="60C38A50" w14:textId="51CF84FF" w:rsidR="00A957DE" w:rsidRPr="00A957DE" w:rsidRDefault="00B178F5" w:rsidP="00CB5EC7">
            <w:pPr>
              <w:keepNext/>
              <w:spacing w:before="0"/>
              <w:jc w:val="center"/>
              <w:rPr>
                <w:lang w:val="en-US"/>
              </w:rPr>
            </w:pPr>
            <w:r>
              <w:rPr>
                <w:lang w:val="en-US"/>
              </w:rPr>
              <w:t xml:space="preserve">Ave. </w:t>
            </w:r>
            <w:r w:rsidR="00A957DE" w:rsidRPr="00A957DE">
              <w:rPr>
                <w:lang w:val="en-US"/>
              </w:rPr>
              <w:t>GBR</w:t>
            </w:r>
          </w:p>
        </w:tc>
        <w:tc>
          <w:tcPr>
            <w:tcW w:w="1135" w:type="dxa"/>
            <w:tcBorders>
              <w:top w:val="single" w:sz="8" w:space="0" w:color="auto"/>
              <w:left w:val="nil"/>
              <w:bottom w:val="single" w:sz="8" w:space="0" w:color="auto"/>
              <w:right w:val="single" w:sz="8" w:space="0" w:color="auto"/>
            </w:tcBorders>
            <w:shd w:val="clear" w:color="auto" w:fill="FFFFFF"/>
            <w:noWrap/>
            <w:vAlign w:val="center"/>
            <w:hideMark/>
          </w:tcPr>
          <w:p w14:paraId="489E1454" w14:textId="212E16FC" w:rsidR="00A957DE" w:rsidRPr="00A957DE" w:rsidRDefault="00B178F5" w:rsidP="00CB5EC7">
            <w:pPr>
              <w:keepNext/>
              <w:spacing w:before="0"/>
              <w:jc w:val="center"/>
              <w:rPr>
                <w:lang w:val="en-US"/>
              </w:rPr>
            </w:pPr>
            <w:r>
              <w:rPr>
                <w:lang w:val="en-US"/>
              </w:rPr>
              <w:t xml:space="preserve">Ave. </w:t>
            </w:r>
            <w:r w:rsidR="00A957DE" w:rsidRPr="00A957DE">
              <w:rPr>
                <w:lang w:val="en-US"/>
              </w:rPr>
              <w:t>GBR</w:t>
            </w:r>
          </w:p>
        </w:tc>
      </w:tr>
      <w:tr w:rsidR="00A957DE" w:rsidRPr="00A957DE" w14:paraId="4778A01F" w14:textId="77777777" w:rsidTr="00CB5EC7">
        <w:trPr>
          <w:trHeight w:val="300"/>
        </w:trPr>
        <w:tc>
          <w:tcPr>
            <w:tcW w:w="1135" w:type="dxa"/>
            <w:tcBorders>
              <w:top w:val="nil"/>
              <w:left w:val="single" w:sz="8" w:space="0" w:color="auto"/>
              <w:bottom w:val="single" w:sz="4" w:space="0" w:color="auto"/>
              <w:right w:val="nil"/>
            </w:tcBorders>
            <w:shd w:val="clear" w:color="auto" w:fill="D9D9D9"/>
            <w:noWrap/>
            <w:vAlign w:val="center"/>
            <w:hideMark/>
          </w:tcPr>
          <w:p w14:paraId="5E166186" w14:textId="77777777" w:rsidR="00A957DE" w:rsidRPr="00A957DE" w:rsidRDefault="00A957DE" w:rsidP="00CB5EC7">
            <w:pPr>
              <w:keepNext/>
              <w:spacing w:before="0"/>
              <w:rPr>
                <w:b/>
                <w:bCs/>
                <w:lang w:val="en-US"/>
              </w:rPr>
            </w:pPr>
            <w:r w:rsidRPr="00A957DE">
              <w:rPr>
                <w:b/>
                <w:bCs/>
                <w:lang w:val="en-US"/>
              </w:rPr>
              <w:t>AI</w:t>
            </w:r>
          </w:p>
        </w:tc>
        <w:tc>
          <w:tcPr>
            <w:tcW w:w="960" w:type="dxa"/>
            <w:tcBorders>
              <w:top w:val="nil"/>
              <w:left w:val="single" w:sz="8" w:space="0" w:color="auto"/>
              <w:bottom w:val="nil"/>
              <w:right w:val="nil"/>
            </w:tcBorders>
            <w:noWrap/>
            <w:vAlign w:val="center"/>
            <w:hideMark/>
          </w:tcPr>
          <w:p w14:paraId="1BA836E9" w14:textId="77777777" w:rsidR="00A957DE" w:rsidRPr="00A957DE" w:rsidRDefault="00A957DE" w:rsidP="00CB5EC7">
            <w:pPr>
              <w:keepNext/>
              <w:spacing w:before="0"/>
              <w:jc w:val="center"/>
              <w:rPr>
                <w:lang w:val="en-US"/>
              </w:rPr>
            </w:pPr>
            <w:r w:rsidRPr="00A957DE">
              <w:rPr>
                <w:lang w:val="en-US"/>
              </w:rPr>
              <w:t>-0.01%</w:t>
            </w:r>
          </w:p>
        </w:tc>
        <w:tc>
          <w:tcPr>
            <w:tcW w:w="960" w:type="dxa"/>
            <w:noWrap/>
            <w:vAlign w:val="center"/>
            <w:hideMark/>
          </w:tcPr>
          <w:p w14:paraId="1F4F4B55" w14:textId="77777777" w:rsidR="00A957DE" w:rsidRPr="00A957DE" w:rsidRDefault="00A957DE" w:rsidP="00CB5EC7">
            <w:pPr>
              <w:keepNext/>
              <w:spacing w:before="0"/>
              <w:jc w:val="center"/>
              <w:rPr>
                <w:lang w:val="en-US"/>
              </w:rPr>
            </w:pPr>
            <w:r w:rsidRPr="00A957DE">
              <w:rPr>
                <w:lang w:val="en-US"/>
              </w:rPr>
              <w:t>-0.01%</w:t>
            </w:r>
          </w:p>
        </w:tc>
        <w:tc>
          <w:tcPr>
            <w:tcW w:w="960" w:type="dxa"/>
            <w:tcBorders>
              <w:top w:val="nil"/>
              <w:left w:val="nil"/>
              <w:bottom w:val="nil"/>
              <w:right w:val="single" w:sz="8" w:space="0" w:color="auto"/>
            </w:tcBorders>
            <w:noWrap/>
            <w:vAlign w:val="center"/>
            <w:hideMark/>
          </w:tcPr>
          <w:p w14:paraId="4009C8AE" w14:textId="77777777" w:rsidR="00A957DE" w:rsidRPr="00A957DE" w:rsidRDefault="00A957DE" w:rsidP="00CB5EC7">
            <w:pPr>
              <w:keepNext/>
              <w:spacing w:before="0"/>
              <w:jc w:val="center"/>
              <w:rPr>
                <w:lang w:val="en-US"/>
              </w:rPr>
            </w:pPr>
            <w:r w:rsidRPr="00A957DE">
              <w:rPr>
                <w:lang w:val="en-US"/>
              </w:rPr>
              <w:t>-0.03%</w:t>
            </w:r>
          </w:p>
        </w:tc>
        <w:tc>
          <w:tcPr>
            <w:tcW w:w="894" w:type="dxa"/>
            <w:noWrap/>
            <w:vAlign w:val="center"/>
            <w:hideMark/>
          </w:tcPr>
          <w:p w14:paraId="52649C04" w14:textId="77777777" w:rsidR="00A957DE" w:rsidRPr="00A957DE" w:rsidRDefault="00A957DE" w:rsidP="00CB5EC7">
            <w:pPr>
              <w:keepNext/>
              <w:spacing w:before="0"/>
              <w:jc w:val="center"/>
              <w:rPr>
                <w:lang w:val="en-US"/>
              </w:rPr>
            </w:pPr>
            <w:r w:rsidRPr="00A957DE">
              <w:rPr>
                <w:lang w:val="en-US"/>
              </w:rPr>
              <w:t>-0.01%</w:t>
            </w:r>
          </w:p>
        </w:tc>
        <w:tc>
          <w:tcPr>
            <w:tcW w:w="993" w:type="dxa"/>
            <w:noWrap/>
            <w:vAlign w:val="center"/>
            <w:hideMark/>
          </w:tcPr>
          <w:p w14:paraId="78C2395D" w14:textId="77777777" w:rsidR="00A957DE" w:rsidRPr="00A957DE" w:rsidRDefault="00A957DE" w:rsidP="00CB5EC7">
            <w:pPr>
              <w:keepNext/>
              <w:spacing w:before="0"/>
              <w:jc w:val="center"/>
              <w:rPr>
                <w:lang w:val="en-US"/>
              </w:rPr>
            </w:pPr>
            <w:r w:rsidRPr="00A957DE">
              <w:rPr>
                <w:lang w:val="en-US"/>
              </w:rPr>
              <w:t>-0.01%</w:t>
            </w:r>
          </w:p>
        </w:tc>
        <w:tc>
          <w:tcPr>
            <w:tcW w:w="993" w:type="dxa"/>
            <w:tcBorders>
              <w:top w:val="nil"/>
              <w:left w:val="nil"/>
              <w:bottom w:val="nil"/>
              <w:right w:val="single" w:sz="8" w:space="0" w:color="auto"/>
            </w:tcBorders>
            <w:noWrap/>
            <w:vAlign w:val="center"/>
            <w:hideMark/>
          </w:tcPr>
          <w:p w14:paraId="4E1FA4E9" w14:textId="77777777" w:rsidR="00A957DE" w:rsidRPr="00A957DE" w:rsidRDefault="00A957DE" w:rsidP="00CB5EC7">
            <w:pPr>
              <w:keepNext/>
              <w:spacing w:before="0"/>
              <w:jc w:val="center"/>
              <w:rPr>
                <w:lang w:val="en-US"/>
              </w:rPr>
            </w:pPr>
            <w:r w:rsidRPr="00A957DE">
              <w:rPr>
                <w:lang w:val="en-US"/>
              </w:rPr>
              <w:t>-0.01%</w:t>
            </w:r>
          </w:p>
        </w:tc>
        <w:tc>
          <w:tcPr>
            <w:tcW w:w="960" w:type="dxa"/>
            <w:tcBorders>
              <w:top w:val="nil"/>
              <w:left w:val="nil"/>
              <w:bottom w:val="nil"/>
              <w:right w:val="single" w:sz="8" w:space="0" w:color="auto"/>
            </w:tcBorders>
            <w:noWrap/>
            <w:vAlign w:val="center"/>
            <w:hideMark/>
          </w:tcPr>
          <w:p w14:paraId="2F066FDD" w14:textId="77777777" w:rsidR="00A957DE" w:rsidRPr="00A957DE" w:rsidRDefault="00A957DE" w:rsidP="00CB5EC7">
            <w:pPr>
              <w:keepNext/>
              <w:spacing w:before="0"/>
              <w:jc w:val="center"/>
              <w:rPr>
                <w:lang w:val="en-US"/>
              </w:rPr>
            </w:pPr>
            <w:r w:rsidRPr="00A957DE">
              <w:rPr>
                <w:lang w:val="en-US"/>
              </w:rPr>
              <w:t>0.01%</w:t>
            </w:r>
          </w:p>
        </w:tc>
        <w:tc>
          <w:tcPr>
            <w:tcW w:w="1135" w:type="dxa"/>
            <w:tcBorders>
              <w:top w:val="nil"/>
              <w:left w:val="nil"/>
              <w:bottom w:val="nil"/>
              <w:right w:val="single" w:sz="8" w:space="0" w:color="auto"/>
            </w:tcBorders>
            <w:noWrap/>
            <w:vAlign w:val="center"/>
            <w:hideMark/>
          </w:tcPr>
          <w:p w14:paraId="24FE365F" w14:textId="77777777" w:rsidR="00A957DE" w:rsidRPr="00A957DE" w:rsidRDefault="00A957DE" w:rsidP="00CB5EC7">
            <w:pPr>
              <w:keepNext/>
              <w:spacing w:before="0"/>
              <w:jc w:val="center"/>
              <w:rPr>
                <w:lang w:val="en-US"/>
              </w:rPr>
            </w:pPr>
            <w:r w:rsidRPr="00A957DE">
              <w:rPr>
                <w:lang w:val="en-US"/>
              </w:rPr>
              <w:t>0.10%</w:t>
            </w:r>
          </w:p>
        </w:tc>
      </w:tr>
      <w:tr w:rsidR="00A957DE" w:rsidRPr="00A957DE" w14:paraId="2F7B04E8" w14:textId="77777777" w:rsidTr="00CB5EC7">
        <w:trPr>
          <w:trHeight w:val="300"/>
        </w:trPr>
        <w:tc>
          <w:tcPr>
            <w:tcW w:w="1135" w:type="dxa"/>
            <w:tcBorders>
              <w:top w:val="nil"/>
              <w:left w:val="single" w:sz="8" w:space="0" w:color="auto"/>
              <w:bottom w:val="single" w:sz="4" w:space="0" w:color="auto"/>
              <w:right w:val="nil"/>
            </w:tcBorders>
            <w:shd w:val="clear" w:color="auto" w:fill="D9D9D9"/>
            <w:noWrap/>
            <w:vAlign w:val="center"/>
            <w:hideMark/>
          </w:tcPr>
          <w:p w14:paraId="79A39548" w14:textId="77777777" w:rsidR="00A957DE" w:rsidRPr="00A957DE" w:rsidRDefault="00A957DE" w:rsidP="00CB5EC7">
            <w:pPr>
              <w:keepNext/>
              <w:spacing w:before="0"/>
              <w:rPr>
                <w:b/>
                <w:bCs/>
                <w:lang w:val="en-US"/>
              </w:rPr>
            </w:pPr>
            <w:r w:rsidRPr="00A957DE">
              <w:rPr>
                <w:b/>
                <w:bCs/>
                <w:lang w:val="en-US"/>
              </w:rPr>
              <w:t>LDB</w:t>
            </w:r>
          </w:p>
        </w:tc>
        <w:tc>
          <w:tcPr>
            <w:tcW w:w="960" w:type="dxa"/>
            <w:tcBorders>
              <w:top w:val="nil"/>
              <w:left w:val="single" w:sz="8" w:space="0" w:color="auto"/>
              <w:bottom w:val="nil"/>
              <w:right w:val="nil"/>
            </w:tcBorders>
            <w:noWrap/>
            <w:vAlign w:val="center"/>
            <w:hideMark/>
          </w:tcPr>
          <w:p w14:paraId="13A2EB10" w14:textId="77777777" w:rsidR="00A957DE" w:rsidRPr="00A957DE" w:rsidRDefault="00A957DE" w:rsidP="00CB5EC7">
            <w:pPr>
              <w:keepNext/>
              <w:spacing w:before="0"/>
              <w:jc w:val="center"/>
              <w:rPr>
                <w:lang w:val="en-US"/>
              </w:rPr>
            </w:pPr>
            <w:r w:rsidRPr="00A957DE">
              <w:rPr>
                <w:lang w:val="en-US"/>
              </w:rPr>
              <w:t>0.00%</w:t>
            </w:r>
          </w:p>
        </w:tc>
        <w:tc>
          <w:tcPr>
            <w:tcW w:w="960" w:type="dxa"/>
            <w:noWrap/>
            <w:vAlign w:val="center"/>
            <w:hideMark/>
          </w:tcPr>
          <w:p w14:paraId="6C207AAF" w14:textId="77777777" w:rsidR="00A957DE" w:rsidRPr="00A957DE" w:rsidRDefault="00A957DE" w:rsidP="00CB5EC7">
            <w:pPr>
              <w:keepNext/>
              <w:spacing w:before="0"/>
              <w:jc w:val="center"/>
              <w:rPr>
                <w:lang w:val="en-US"/>
              </w:rPr>
            </w:pPr>
            <w:r w:rsidRPr="00A957DE">
              <w:rPr>
                <w:lang w:val="en-US"/>
              </w:rPr>
              <w:t>-0.01%</w:t>
            </w:r>
          </w:p>
        </w:tc>
        <w:tc>
          <w:tcPr>
            <w:tcW w:w="960" w:type="dxa"/>
            <w:tcBorders>
              <w:top w:val="nil"/>
              <w:left w:val="nil"/>
              <w:bottom w:val="nil"/>
              <w:right w:val="single" w:sz="8" w:space="0" w:color="auto"/>
            </w:tcBorders>
            <w:noWrap/>
            <w:vAlign w:val="center"/>
            <w:hideMark/>
          </w:tcPr>
          <w:p w14:paraId="350F7C6B" w14:textId="77777777" w:rsidR="00A957DE" w:rsidRPr="00A957DE" w:rsidRDefault="00A957DE" w:rsidP="00CB5EC7">
            <w:pPr>
              <w:keepNext/>
              <w:spacing w:before="0"/>
              <w:jc w:val="center"/>
              <w:rPr>
                <w:lang w:val="en-US"/>
              </w:rPr>
            </w:pPr>
            <w:r w:rsidRPr="00A957DE">
              <w:rPr>
                <w:lang w:val="en-US"/>
              </w:rPr>
              <w:t>0.01%</w:t>
            </w:r>
          </w:p>
        </w:tc>
        <w:tc>
          <w:tcPr>
            <w:tcW w:w="894" w:type="dxa"/>
            <w:noWrap/>
            <w:vAlign w:val="center"/>
            <w:hideMark/>
          </w:tcPr>
          <w:p w14:paraId="2E24DDA1" w14:textId="77777777" w:rsidR="00A957DE" w:rsidRPr="00A957DE" w:rsidRDefault="00A957DE" w:rsidP="00CB5EC7">
            <w:pPr>
              <w:keepNext/>
              <w:spacing w:before="0"/>
              <w:jc w:val="center"/>
              <w:rPr>
                <w:lang w:val="en-US"/>
              </w:rPr>
            </w:pPr>
            <w:r w:rsidRPr="00A957DE">
              <w:rPr>
                <w:lang w:val="en-US"/>
              </w:rPr>
              <w:t>0.00%</w:t>
            </w:r>
          </w:p>
        </w:tc>
        <w:tc>
          <w:tcPr>
            <w:tcW w:w="993" w:type="dxa"/>
            <w:noWrap/>
            <w:vAlign w:val="center"/>
            <w:hideMark/>
          </w:tcPr>
          <w:p w14:paraId="57572B46" w14:textId="77777777" w:rsidR="00A957DE" w:rsidRPr="00A957DE" w:rsidRDefault="00A957DE" w:rsidP="00CB5EC7">
            <w:pPr>
              <w:keepNext/>
              <w:spacing w:before="0"/>
              <w:jc w:val="center"/>
              <w:rPr>
                <w:lang w:val="en-US"/>
              </w:rPr>
            </w:pPr>
            <w:r w:rsidRPr="00A957DE">
              <w:rPr>
                <w:lang w:val="en-US"/>
              </w:rPr>
              <w:t>-0.01%</w:t>
            </w:r>
          </w:p>
        </w:tc>
        <w:tc>
          <w:tcPr>
            <w:tcW w:w="993" w:type="dxa"/>
            <w:tcBorders>
              <w:top w:val="nil"/>
              <w:left w:val="nil"/>
              <w:bottom w:val="nil"/>
              <w:right w:val="single" w:sz="8" w:space="0" w:color="auto"/>
            </w:tcBorders>
            <w:noWrap/>
            <w:vAlign w:val="center"/>
            <w:hideMark/>
          </w:tcPr>
          <w:p w14:paraId="462408B3" w14:textId="77777777" w:rsidR="00A957DE" w:rsidRPr="00A957DE" w:rsidRDefault="00A957DE" w:rsidP="00CB5EC7">
            <w:pPr>
              <w:keepNext/>
              <w:spacing w:before="0"/>
              <w:jc w:val="center"/>
              <w:rPr>
                <w:lang w:val="en-US"/>
              </w:rPr>
            </w:pPr>
            <w:r w:rsidRPr="00A957DE">
              <w:rPr>
                <w:lang w:val="en-US"/>
              </w:rPr>
              <w:t>-0.01%</w:t>
            </w:r>
          </w:p>
        </w:tc>
        <w:tc>
          <w:tcPr>
            <w:tcW w:w="960" w:type="dxa"/>
            <w:tcBorders>
              <w:top w:val="nil"/>
              <w:left w:val="nil"/>
              <w:bottom w:val="nil"/>
              <w:right w:val="single" w:sz="8" w:space="0" w:color="auto"/>
            </w:tcBorders>
            <w:noWrap/>
            <w:vAlign w:val="center"/>
            <w:hideMark/>
          </w:tcPr>
          <w:p w14:paraId="6F6EA6EC" w14:textId="77777777" w:rsidR="00A957DE" w:rsidRPr="00A957DE" w:rsidRDefault="00A957DE" w:rsidP="00CB5EC7">
            <w:pPr>
              <w:keepNext/>
              <w:spacing w:before="0"/>
              <w:jc w:val="center"/>
              <w:rPr>
                <w:lang w:val="en-US"/>
              </w:rPr>
            </w:pPr>
            <w:r w:rsidRPr="00A957DE">
              <w:rPr>
                <w:lang w:val="en-US"/>
              </w:rPr>
              <w:t>0.00%</w:t>
            </w:r>
          </w:p>
        </w:tc>
        <w:tc>
          <w:tcPr>
            <w:tcW w:w="1135" w:type="dxa"/>
            <w:tcBorders>
              <w:top w:val="nil"/>
              <w:left w:val="nil"/>
              <w:bottom w:val="nil"/>
              <w:right w:val="single" w:sz="8" w:space="0" w:color="auto"/>
            </w:tcBorders>
            <w:noWrap/>
            <w:vAlign w:val="center"/>
            <w:hideMark/>
          </w:tcPr>
          <w:p w14:paraId="03069B28" w14:textId="77777777" w:rsidR="00A957DE" w:rsidRPr="00A957DE" w:rsidRDefault="00A957DE" w:rsidP="00CB5EC7">
            <w:pPr>
              <w:keepNext/>
              <w:spacing w:before="0"/>
              <w:jc w:val="center"/>
              <w:rPr>
                <w:lang w:val="en-US"/>
              </w:rPr>
            </w:pPr>
            <w:r w:rsidRPr="00A957DE">
              <w:rPr>
                <w:lang w:val="en-US"/>
              </w:rPr>
              <w:t>0.03%</w:t>
            </w:r>
          </w:p>
        </w:tc>
      </w:tr>
      <w:tr w:rsidR="00A957DE" w:rsidRPr="00A957DE" w14:paraId="45F5F1DD" w14:textId="77777777" w:rsidTr="00CB5EC7">
        <w:trPr>
          <w:trHeight w:val="315"/>
        </w:trPr>
        <w:tc>
          <w:tcPr>
            <w:tcW w:w="1135" w:type="dxa"/>
            <w:tcBorders>
              <w:top w:val="nil"/>
              <w:left w:val="single" w:sz="8" w:space="0" w:color="auto"/>
              <w:bottom w:val="single" w:sz="8" w:space="0" w:color="auto"/>
              <w:right w:val="nil"/>
            </w:tcBorders>
            <w:shd w:val="clear" w:color="auto" w:fill="D9D9D9"/>
            <w:noWrap/>
            <w:vAlign w:val="center"/>
            <w:hideMark/>
          </w:tcPr>
          <w:p w14:paraId="1D77F4AE" w14:textId="77777777" w:rsidR="00A957DE" w:rsidRPr="00A957DE" w:rsidRDefault="00A957DE" w:rsidP="00CB5EC7">
            <w:pPr>
              <w:spacing w:before="0"/>
              <w:rPr>
                <w:b/>
                <w:bCs/>
                <w:lang w:val="en-US"/>
              </w:rPr>
            </w:pPr>
            <w:r w:rsidRPr="00A957DE">
              <w:rPr>
                <w:b/>
                <w:bCs/>
                <w:lang w:val="en-US"/>
              </w:rPr>
              <w:t>RA</w:t>
            </w:r>
          </w:p>
        </w:tc>
        <w:tc>
          <w:tcPr>
            <w:tcW w:w="960" w:type="dxa"/>
            <w:tcBorders>
              <w:top w:val="nil"/>
              <w:left w:val="single" w:sz="8" w:space="0" w:color="auto"/>
              <w:bottom w:val="single" w:sz="8" w:space="0" w:color="auto"/>
              <w:right w:val="nil"/>
            </w:tcBorders>
            <w:noWrap/>
            <w:vAlign w:val="center"/>
            <w:hideMark/>
          </w:tcPr>
          <w:p w14:paraId="1DF26AC4" w14:textId="77777777" w:rsidR="00A957DE" w:rsidRPr="00A957DE" w:rsidRDefault="00A957DE" w:rsidP="00CB5EC7">
            <w:pPr>
              <w:spacing w:before="0"/>
              <w:jc w:val="center"/>
              <w:rPr>
                <w:lang w:val="en-US"/>
              </w:rPr>
            </w:pPr>
            <w:r w:rsidRPr="00A957DE">
              <w:rPr>
                <w:lang w:val="en-US"/>
              </w:rPr>
              <w:t>0.00%</w:t>
            </w:r>
          </w:p>
        </w:tc>
        <w:tc>
          <w:tcPr>
            <w:tcW w:w="960" w:type="dxa"/>
            <w:tcBorders>
              <w:top w:val="nil"/>
              <w:left w:val="nil"/>
              <w:bottom w:val="single" w:sz="8" w:space="0" w:color="auto"/>
              <w:right w:val="nil"/>
            </w:tcBorders>
            <w:noWrap/>
            <w:vAlign w:val="center"/>
            <w:hideMark/>
          </w:tcPr>
          <w:p w14:paraId="77F6937A" w14:textId="77777777" w:rsidR="00A957DE" w:rsidRPr="00A957DE" w:rsidRDefault="00A957DE" w:rsidP="00CB5EC7">
            <w:pPr>
              <w:spacing w:before="0"/>
              <w:jc w:val="center"/>
              <w:rPr>
                <w:lang w:val="en-US"/>
              </w:rPr>
            </w:pPr>
            <w:r w:rsidRPr="00A957DE">
              <w:rPr>
                <w:lang w:val="en-US"/>
              </w:rPr>
              <w:t>-0.01%</w:t>
            </w:r>
          </w:p>
        </w:tc>
        <w:tc>
          <w:tcPr>
            <w:tcW w:w="960" w:type="dxa"/>
            <w:tcBorders>
              <w:top w:val="nil"/>
              <w:left w:val="nil"/>
              <w:bottom w:val="single" w:sz="8" w:space="0" w:color="auto"/>
              <w:right w:val="single" w:sz="8" w:space="0" w:color="auto"/>
            </w:tcBorders>
            <w:noWrap/>
            <w:vAlign w:val="center"/>
            <w:hideMark/>
          </w:tcPr>
          <w:p w14:paraId="4984AAF4" w14:textId="77777777" w:rsidR="00A957DE" w:rsidRPr="00A957DE" w:rsidRDefault="00A957DE" w:rsidP="00CB5EC7">
            <w:pPr>
              <w:spacing w:before="0"/>
              <w:jc w:val="center"/>
              <w:rPr>
                <w:lang w:val="en-US"/>
              </w:rPr>
            </w:pPr>
            <w:r w:rsidRPr="00A957DE">
              <w:rPr>
                <w:lang w:val="en-US"/>
              </w:rPr>
              <w:t>0.00%</w:t>
            </w:r>
          </w:p>
        </w:tc>
        <w:tc>
          <w:tcPr>
            <w:tcW w:w="894" w:type="dxa"/>
            <w:tcBorders>
              <w:top w:val="nil"/>
              <w:left w:val="nil"/>
              <w:bottom w:val="single" w:sz="8" w:space="0" w:color="auto"/>
              <w:right w:val="nil"/>
            </w:tcBorders>
            <w:noWrap/>
            <w:vAlign w:val="center"/>
            <w:hideMark/>
          </w:tcPr>
          <w:p w14:paraId="019F2165" w14:textId="77777777" w:rsidR="00A957DE" w:rsidRPr="00A957DE" w:rsidRDefault="00A957DE" w:rsidP="00CB5EC7">
            <w:pPr>
              <w:spacing w:before="0"/>
              <w:jc w:val="center"/>
              <w:rPr>
                <w:lang w:val="en-US"/>
              </w:rPr>
            </w:pPr>
            <w:r w:rsidRPr="00A957DE">
              <w:rPr>
                <w:lang w:val="en-US"/>
              </w:rPr>
              <w:t>0.00%</w:t>
            </w:r>
          </w:p>
        </w:tc>
        <w:tc>
          <w:tcPr>
            <w:tcW w:w="993" w:type="dxa"/>
            <w:tcBorders>
              <w:top w:val="nil"/>
              <w:left w:val="nil"/>
              <w:bottom w:val="single" w:sz="8" w:space="0" w:color="auto"/>
              <w:right w:val="nil"/>
            </w:tcBorders>
            <w:noWrap/>
            <w:vAlign w:val="center"/>
            <w:hideMark/>
          </w:tcPr>
          <w:p w14:paraId="50D0CF7F" w14:textId="77777777" w:rsidR="00A957DE" w:rsidRPr="00A957DE" w:rsidRDefault="00A957DE" w:rsidP="00CB5EC7">
            <w:pPr>
              <w:spacing w:before="0"/>
              <w:jc w:val="center"/>
              <w:rPr>
                <w:lang w:val="en-US"/>
              </w:rPr>
            </w:pPr>
            <w:r w:rsidRPr="00A957DE">
              <w:rPr>
                <w:lang w:val="en-US"/>
              </w:rPr>
              <w:t>0.00%</w:t>
            </w:r>
          </w:p>
        </w:tc>
        <w:tc>
          <w:tcPr>
            <w:tcW w:w="993" w:type="dxa"/>
            <w:tcBorders>
              <w:top w:val="nil"/>
              <w:left w:val="nil"/>
              <w:bottom w:val="single" w:sz="8" w:space="0" w:color="auto"/>
              <w:right w:val="single" w:sz="8" w:space="0" w:color="auto"/>
            </w:tcBorders>
            <w:noWrap/>
            <w:vAlign w:val="center"/>
            <w:hideMark/>
          </w:tcPr>
          <w:p w14:paraId="75B510A1" w14:textId="77777777" w:rsidR="00A957DE" w:rsidRPr="00A957DE" w:rsidRDefault="00A957DE" w:rsidP="00CB5EC7">
            <w:pPr>
              <w:spacing w:before="0"/>
              <w:jc w:val="center"/>
              <w:rPr>
                <w:lang w:val="en-US"/>
              </w:rPr>
            </w:pPr>
            <w:r w:rsidRPr="00A957DE">
              <w:rPr>
                <w:lang w:val="en-US"/>
              </w:rPr>
              <w:t>-0.01%</w:t>
            </w:r>
          </w:p>
        </w:tc>
        <w:tc>
          <w:tcPr>
            <w:tcW w:w="960" w:type="dxa"/>
            <w:tcBorders>
              <w:top w:val="nil"/>
              <w:left w:val="nil"/>
              <w:bottom w:val="single" w:sz="8" w:space="0" w:color="auto"/>
              <w:right w:val="single" w:sz="8" w:space="0" w:color="auto"/>
            </w:tcBorders>
            <w:noWrap/>
            <w:vAlign w:val="center"/>
            <w:hideMark/>
          </w:tcPr>
          <w:p w14:paraId="3E4BDF75" w14:textId="77777777" w:rsidR="00A957DE" w:rsidRPr="00A957DE" w:rsidRDefault="00A957DE" w:rsidP="00CB5EC7">
            <w:pPr>
              <w:spacing w:before="0"/>
              <w:jc w:val="center"/>
              <w:rPr>
                <w:lang w:val="en-US"/>
              </w:rPr>
            </w:pPr>
            <w:r w:rsidRPr="00A957DE">
              <w:rPr>
                <w:lang w:val="en-US"/>
              </w:rPr>
              <w:t>0.00%</w:t>
            </w:r>
          </w:p>
        </w:tc>
        <w:tc>
          <w:tcPr>
            <w:tcW w:w="1135" w:type="dxa"/>
            <w:tcBorders>
              <w:top w:val="nil"/>
              <w:left w:val="nil"/>
              <w:bottom w:val="single" w:sz="8" w:space="0" w:color="auto"/>
              <w:right w:val="single" w:sz="8" w:space="0" w:color="auto"/>
            </w:tcBorders>
            <w:noWrap/>
            <w:vAlign w:val="center"/>
            <w:hideMark/>
          </w:tcPr>
          <w:p w14:paraId="7FC865CA" w14:textId="77777777" w:rsidR="00A957DE" w:rsidRPr="00A957DE" w:rsidRDefault="00A957DE" w:rsidP="00CB5EC7">
            <w:pPr>
              <w:spacing w:before="0"/>
              <w:jc w:val="center"/>
              <w:rPr>
                <w:lang w:val="en-US"/>
              </w:rPr>
            </w:pPr>
            <w:r w:rsidRPr="00A957DE">
              <w:rPr>
                <w:lang w:val="en-US"/>
              </w:rPr>
              <w:t>0.04%</w:t>
            </w:r>
          </w:p>
        </w:tc>
      </w:tr>
    </w:tbl>
    <w:p w14:paraId="527A7FC1" w14:textId="77777777" w:rsidR="00A957DE" w:rsidRPr="00CB5EC7" w:rsidRDefault="00A957DE" w:rsidP="00A957DE"/>
    <w:p w14:paraId="4083F8EA" w14:textId="504B98E0" w:rsidR="00A957DE" w:rsidRDefault="00A957DE" w:rsidP="00CB5EC7">
      <w:pPr>
        <w:keepNext/>
        <w:rPr>
          <w:i/>
          <w:iCs/>
        </w:rPr>
      </w:pPr>
      <w:r w:rsidRPr="00A957DE">
        <w:rPr>
          <w:i/>
          <w:iCs/>
        </w:rPr>
        <w:t xml:space="preserve">Test on </w:t>
      </w:r>
      <w:proofErr w:type="gramStart"/>
      <w:r w:rsidRPr="00A957DE">
        <w:rPr>
          <w:i/>
          <w:iCs/>
        </w:rPr>
        <w:t>18 bit</w:t>
      </w:r>
      <w:proofErr w:type="gramEnd"/>
      <w:r w:rsidRPr="00A957DE">
        <w:rPr>
          <w:i/>
          <w:iCs/>
        </w:rPr>
        <w:t xml:space="preserve"> constraints: </w:t>
      </w:r>
    </w:p>
    <w:p w14:paraId="7F34B81E" w14:textId="77777777" w:rsidR="00FD6BF5" w:rsidRPr="00A957DE" w:rsidRDefault="00FD6BF5" w:rsidP="00CB5EC7">
      <w:pPr>
        <w:keepNext/>
        <w:rPr>
          <w:i/>
          <w:iCs/>
        </w:rPr>
      </w:pPr>
    </w:p>
    <w:tbl>
      <w:tblPr>
        <w:tblW w:w="8815" w:type="dxa"/>
        <w:tblLook w:val="04A0" w:firstRow="1" w:lastRow="0" w:firstColumn="1" w:lastColumn="0" w:noHBand="0" w:noVBand="1"/>
      </w:tblPr>
      <w:tblGrid>
        <w:gridCol w:w="1135"/>
        <w:gridCol w:w="960"/>
        <w:gridCol w:w="960"/>
        <w:gridCol w:w="960"/>
        <w:gridCol w:w="894"/>
        <w:gridCol w:w="993"/>
        <w:gridCol w:w="993"/>
        <w:gridCol w:w="960"/>
        <w:gridCol w:w="960"/>
      </w:tblGrid>
      <w:tr w:rsidR="00A957DE" w:rsidRPr="00A957DE" w14:paraId="0502E8FA" w14:textId="77777777" w:rsidTr="00A957DE">
        <w:trPr>
          <w:trHeight w:val="315"/>
        </w:trPr>
        <w:tc>
          <w:tcPr>
            <w:tcW w:w="1135" w:type="dxa"/>
            <w:vMerge w:val="restart"/>
            <w:tcBorders>
              <w:top w:val="single" w:sz="8" w:space="0" w:color="auto"/>
              <w:left w:val="single" w:sz="8" w:space="0" w:color="auto"/>
              <w:bottom w:val="single" w:sz="4" w:space="0" w:color="auto"/>
              <w:right w:val="nil"/>
            </w:tcBorders>
            <w:noWrap/>
            <w:vAlign w:val="bottom"/>
            <w:hideMark/>
          </w:tcPr>
          <w:p w14:paraId="21F0EEC5" w14:textId="77777777" w:rsidR="00A957DE" w:rsidRPr="00A957DE" w:rsidRDefault="00A957DE" w:rsidP="00CB5EC7">
            <w:pPr>
              <w:keepNext/>
              <w:spacing w:before="0"/>
              <w:rPr>
                <w:lang w:val="en-US"/>
              </w:rPr>
            </w:pPr>
            <w:r w:rsidRPr="00A957DE">
              <w:rPr>
                <w:lang w:val="en-US"/>
              </w:rPr>
              <w:t>Low QP</w:t>
            </w:r>
          </w:p>
        </w:tc>
        <w:tc>
          <w:tcPr>
            <w:tcW w:w="2880" w:type="dxa"/>
            <w:gridSpan w:val="3"/>
            <w:tcBorders>
              <w:top w:val="single" w:sz="8" w:space="0" w:color="auto"/>
              <w:left w:val="single" w:sz="8" w:space="0" w:color="auto"/>
              <w:bottom w:val="nil"/>
              <w:right w:val="single" w:sz="8" w:space="0" w:color="000000"/>
            </w:tcBorders>
            <w:noWrap/>
            <w:vAlign w:val="bottom"/>
            <w:hideMark/>
          </w:tcPr>
          <w:p w14:paraId="3304B32A" w14:textId="77777777" w:rsidR="00A957DE" w:rsidRPr="00A957DE" w:rsidRDefault="00A957DE" w:rsidP="00CB5EC7">
            <w:pPr>
              <w:keepNext/>
              <w:spacing w:before="0"/>
              <w:jc w:val="center"/>
              <w:rPr>
                <w:lang w:val="en-US"/>
              </w:rPr>
            </w:pPr>
            <w:r w:rsidRPr="00A957DE">
              <w:rPr>
                <w:lang w:val="en-US"/>
              </w:rPr>
              <w:t>HDR PQ12</w:t>
            </w:r>
          </w:p>
        </w:tc>
        <w:tc>
          <w:tcPr>
            <w:tcW w:w="2880" w:type="dxa"/>
            <w:gridSpan w:val="3"/>
            <w:tcBorders>
              <w:top w:val="single" w:sz="8" w:space="0" w:color="auto"/>
              <w:left w:val="nil"/>
              <w:bottom w:val="nil"/>
              <w:right w:val="single" w:sz="8" w:space="0" w:color="000000"/>
            </w:tcBorders>
            <w:noWrap/>
            <w:vAlign w:val="bottom"/>
            <w:hideMark/>
          </w:tcPr>
          <w:p w14:paraId="565A238E" w14:textId="77777777" w:rsidR="00A957DE" w:rsidRPr="00A957DE" w:rsidRDefault="00A957DE" w:rsidP="00CB5EC7">
            <w:pPr>
              <w:keepNext/>
              <w:spacing w:before="0"/>
              <w:jc w:val="center"/>
              <w:rPr>
                <w:lang w:val="en-US"/>
              </w:rPr>
            </w:pPr>
            <w:r w:rsidRPr="00A957DE">
              <w:rPr>
                <w:lang w:val="en-US"/>
              </w:rPr>
              <w:t>HDR HLG12</w:t>
            </w:r>
          </w:p>
        </w:tc>
        <w:tc>
          <w:tcPr>
            <w:tcW w:w="960" w:type="dxa"/>
            <w:tcBorders>
              <w:top w:val="single" w:sz="8" w:space="0" w:color="auto"/>
              <w:left w:val="nil"/>
              <w:bottom w:val="nil"/>
              <w:right w:val="single" w:sz="8" w:space="0" w:color="auto"/>
            </w:tcBorders>
            <w:noWrap/>
            <w:vAlign w:val="bottom"/>
            <w:hideMark/>
          </w:tcPr>
          <w:p w14:paraId="5B12DB7F" w14:textId="77777777" w:rsidR="00A957DE" w:rsidRPr="00A957DE" w:rsidRDefault="00A957DE" w:rsidP="00CB5EC7">
            <w:pPr>
              <w:keepNext/>
              <w:spacing w:before="0"/>
              <w:jc w:val="center"/>
              <w:rPr>
                <w:lang w:val="en-US"/>
              </w:rPr>
            </w:pPr>
            <w:r w:rsidRPr="00A957DE">
              <w:rPr>
                <w:lang w:val="en-US"/>
              </w:rPr>
              <w:t>SVT12</w:t>
            </w:r>
          </w:p>
        </w:tc>
        <w:tc>
          <w:tcPr>
            <w:tcW w:w="960" w:type="dxa"/>
            <w:tcBorders>
              <w:top w:val="single" w:sz="8" w:space="0" w:color="auto"/>
              <w:left w:val="nil"/>
              <w:bottom w:val="nil"/>
              <w:right w:val="single" w:sz="8" w:space="0" w:color="auto"/>
            </w:tcBorders>
            <w:noWrap/>
            <w:vAlign w:val="bottom"/>
            <w:hideMark/>
          </w:tcPr>
          <w:p w14:paraId="7D7B79F7" w14:textId="77777777" w:rsidR="00A957DE" w:rsidRPr="00A957DE" w:rsidRDefault="00A957DE" w:rsidP="00CB5EC7">
            <w:pPr>
              <w:keepNext/>
              <w:spacing w:before="0"/>
              <w:jc w:val="center"/>
              <w:rPr>
                <w:lang w:val="en-US"/>
              </w:rPr>
            </w:pPr>
            <w:r w:rsidRPr="00A957DE">
              <w:rPr>
                <w:lang w:val="en-US"/>
              </w:rPr>
              <w:t>SVT16</w:t>
            </w:r>
          </w:p>
        </w:tc>
      </w:tr>
      <w:tr w:rsidR="00A957DE" w:rsidRPr="00A957DE" w14:paraId="0E0CCC83" w14:textId="77777777" w:rsidTr="00A957DE">
        <w:trPr>
          <w:trHeight w:val="315"/>
        </w:trPr>
        <w:tc>
          <w:tcPr>
            <w:tcW w:w="0" w:type="auto"/>
            <w:vMerge/>
            <w:tcBorders>
              <w:top w:val="single" w:sz="8" w:space="0" w:color="auto"/>
              <w:left w:val="single" w:sz="8" w:space="0" w:color="auto"/>
              <w:bottom w:val="single" w:sz="4" w:space="0" w:color="auto"/>
              <w:right w:val="nil"/>
            </w:tcBorders>
            <w:vAlign w:val="center"/>
            <w:hideMark/>
          </w:tcPr>
          <w:p w14:paraId="5BB07631" w14:textId="77777777" w:rsidR="00A957DE" w:rsidRPr="00A957DE" w:rsidRDefault="00A957DE" w:rsidP="00CB5EC7">
            <w:pPr>
              <w:keepNext/>
              <w:spacing w:before="0"/>
              <w:rPr>
                <w:lang w:val="en-US"/>
              </w:rPr>
            </w:pPr>
          </w:p>
        </w:tc>
        <w:tc>
          <w:tcPr>
            <w:tcW w:w="960" w:type="dxa"/>
            <w:tcBorders>
              <w:top w:val="single" w:sz="8" w:space="0" w:color="auto"/>
              <w:left w:val="single" w:sz="8" w:space="0" w:color="auto"/>
              <w:bottom w:val="single" w:sz="8" w:space="0" w:color="auto"/>
              <w:right w:val="single" w:sz="4" w:space="0" w:color="auto"/>
            </w:tcBorders>
            <w:shd w:val="clear" w:color="auto" w:fill="FFFFFF"/>
            <w:noWrap/>
            <w:vAlign w:val="center"/>
            <w:hideMark/>
          </w:tcPr>
          <w:p w14:paraId="1BB3188F" w14:textId="77777777" w:rsidR="00A957DE" w:rsidRPr="00A957DE" w:rsidRDefault="00A957DE" w:rsidP="00CB5EC7">
            <w:pPr>
              <w:keepNext/>
              <w:spacing w:before="0"/>
              <w:jc w:val="center"/>
              <w:rPr>
                <w:lang w:val="en-US"/>
              </w:rPr>
            </w:pPr>
            <w:proofErr w:type="spellStart"/>
            <w:r w:rsidRPr="00A957DE">
              <w:rPr>
                <w:lang w:val="en-US"/>
              </w:rPr>
              <w:t>wY</w:t>
            </w:r>
            <w:proofErr w:type="spellEnd"/>
          </w:p>
        </w:tc>
        <w:tc>
          <w:tcPr>
            <w:tcW w:w="960" w:type="dxa"/>
            <w:tcBorders>
              <w:top w:val="single" w:sz="8" w:space="0" w:color="auto"/>
              <w:left w:val="nil"/>
              <w:bottom w:val="single" w:sz="8" w:space="0" w:color="auto"/>
              <w:right w:val="single" w:sz="4" w:space="0" w:color="auto"/>
            </w:tcBorders>
            <w:shd w:val="clear" w:color="auto" w:fill="FFFFFF"/>
            <w:noWrap/>
            <w:vAlign w:val="center"/>
            <w:hideMark/>
          </w:tcPr>
          <w:p w14:paraId="40C1E8DC" w14:textId="77777777" w:rsidR="00A957DE" w:rsidRPr="00A957DE" w:rsidRDefault="00A957DE" w:rsidP="00CB5EC7">
            <w:pPr>
              <w:keepNext/>
              <w:spacing w:before="0"/>
              <w:jc w:val="center"/>
              <w:rPr>
                <w:lang w:val="en-US"/>
              </w:rPr>
            </w:pPr>
            <w:proofErr w:type="spellStart"/>
            <w:r w:rsidRPr="00A957DE">
              <w:rPr>
                <w:lang w:val="en-US"/>
              </w:rPr>
              <w:t>wU</w:t>
            </w:r>
            <w:proofErr w:type="spellEnd"/>
          </w:p>
        </w:tc>
        <w:tc>
          <w:tcPr>
            <w:tcW w:w="960" w:type="dxa"/>
            <w:tcBorders>
              <w:top w:val="single" w:sz="8" w:space="0" w:color="auto"/>
              <w:left w:val="nil"/>
              <w:bottom w:val="single" w:sz="8" w:space="0" w:color="auto"/>
              <w:right w:val="single" w:sz="8" w:space="0" w:color="auto"/>
            </w:tcBorders>
            <w:shd w:val="clear" w:color="auto" w:fill="FFFFFF"/>
            <w:noWrap/>
            <w:vAlign w:val="center"/>
            <w:hideMark/>
          </w:tcPr>
          <w:p w14:paraId="6A0F21A0" w14:textId="77777777" w:rsidR="00A957DE" w:rsidRPr="00A957DE" w:rsidRDefault="00A957DE" w:rsidP="00CB5EC7">
            <w:pPr>
              <w:keepNext/>
              <w:spacing w:before="0"/>
              <w:jc w:val="center"/>
              <w:rPr>
                <w:lang w:val="en-US"/>
              </w:rPr>
            </w:pPr>
            <w:proofErr w:type="spellStart"/>
            <w:r w:rsidRPr="00A957DE">
              <w:rPr>
                <w:lang w:val="en-US"/>
              </w:rPr>
              <w:t>wV</w:t>
            </w:r>
            <w:proofErr w:type="spellEnd"/>
          </w:p>
        </w:tc>
        <w:tc>
          <w:tcPr>
            <w:tcW w:w="894" w:type="dxa"/>
            <w:tcBorders>
              <w:top w:val="single" w:sz="8" w:space="0" w:color="auto"/>
              <w:left w:val="nil"/>
              <w:bottom w:val="single" w:sz="8" w:space="0" w:color="auto"/>
              <w:right w:val="single" w:sz="4" w:space="0" w:color="auto"/>
            </w:tcBorders>
            <w:shd w:val="clear" w:color="auto" w:fill="FFFFFF"/>
            <w:noWrap/>
            <w:vAlign w:val="center"/>
            <w:hideMark/>
          </w:tcPr>
          <w:p w14:paraId="6189F1EE" w14:textId="77777777" w:rsidR="00A957DE" w:rsidRPr="00A957DE" w:rsidRDefault="00A957DE" w:rsidP="00CB5EC7">
            <w:pPr>
              <w:keepNext/>
              <w:spacing w:before="0"/>
              <w:jc w:val="center"/>
              <w:rPr>
                <w:lang w:val="en-US"/>
              </w:rPr>
            </w:pPr>
            <w:r w:rsidRPr="00A957DE">
              <w:rPr>
                <w:lang w:val="en-US"/>
              </w:rPr>
              <w:t>Y</w:t>
            </w:r>
          </w:p>
        </w:tc>
        <w:tc>
          <w:tcPr>
            <w:tcW w:w="993" w:type="dxa"/>
            <w:tcBorders>
              <w:top w:val="single" w:sz="8" w:space="0" w:color="auto"/>
              <w:left w:val="nil"/>
              <w:bottom w:val="single" w:sz="8" w:space="0" w:color="auto"/>
              <w:right w:val="single" w:sz="4" w:space="0" w:color="auto"/>
            </w:tcBorders>
            <w:shd w:val="clear" w:color="auto" w:fill="FFFFFF"/>
            <w:noWrap/>
            <w:vAlign w:val="center"/>
            <w:hideMark/>
          </w:tcPr>
          <w:p w14:paraId="04132C81" w14:textId="77777777" w:rsidR="00A957DE" w:rsidRPr="00A957DE" w:rsidRDefault="00A957DE" w:rsidP="00CB5EC7">
            <w:pPr>
              <w:keepNext/>
              <w:spacing w:before="0"/>
              <w:jc w:val="center"/>
              <w:rPr>
                <w:lang w:val="en-US"/>
              </w:rPr>
            </w:pPr>
            <w:r w:rsidRPr="00A957DE">
              <w:rPr>
                <w:lang w:val="en-US"/>
              </w:rPr>
              <w:t>U</w:t>
            </w:r>
          </w:p>
        </w:tc>
        <w:tc>
          <w:tcPr>
            <w:tcW w:w="993" w:type="dxa"/>
            <w:tcBorders>
              <w:top w:val="single" w:sz="8" w:space="0" w:color="auto"/>
              <w:left w:val="nil"/>
              <w:bottom w:val="single" w:sz="8" w:space="0" w:color="auto"/>
              <w:right w:val="single" w:sz="8" w:space="0" w:color="auto"/>
            </w:tcBorders>
            <w:shd w:val="clear" w:color="auto" w:fill="FFFFFF"/>
            <w:noWrap/>
            <w:vAlign w:val="center"/>
            <w:hideMark/>
          </w:tcPr>
          <w:p w14:paraId="6E9EF9B2" w14:textId="77777777" w:rsidR="00A957DE" w:rsidRPr="00A957DE" w:rsidRDefault="00A957DE" w:rsidP="00CB5EC7">
            <w:pPr>
              <w:keepNext/>
              <w:spacing w:before="0"/>
              <w:jc w:val="center"/>
              <w:rPr>
                <w:lang w:val="en-US"/>
              </w:rPr>
            </w:pPr>
            <w:r w:rsidRPr="00A957DE">
              <w:rPr>
                <w:lang w:val="en-US"/>
              </w:rPr>
              <w:t>V</w:t>
            </w:r>
          </w:p>
        </w:tc>
        <w:tc>
          <w:tcPr>
            <w:tcW w:w="960" w:type="dxa"/>
            <w:tcBorders>
              <w:top w:val="single" w:sz="8" w:space="0" w:color="auto"/>
              <w:left w:val="nil"/>
              <w:bottom w:val="single" w:sz="8" w:space="0" w:color="auto"/>
              <w:right w:val="single" w:sz="8" w:space="0" w:color="auto"/>
            </w:tcBorders>
            <w:shd w:val="clear" w:color="auto" w:fill="FFFFFF"/>
            <w:noWrap/>
            <w:vAlign w:val="center"/>
            <w:hideMark/>
          </w:tcPr>
          <w:p w14:paraId="63DE21A4" w14:textId="00348E0E" w:rsidR="00A957DE" w:rsidRPr="00A957DE" w:rsidRDefault="00B178F5" w:rsidP="00CB5EC7">
            <w:pPr>
              <w:keepNext/>
              <w:spacing w:before="0"/>
              <w:jc w:val="center"/>
              <w:rPr>
                <w:lang w:val="en-US"/>
              </w:rPr>
            </w:pPr>
            <w:r>
              <w:rPr>
                <w:lang w:val="en-US"/>
              </w:rPr>
              <w:t xml:space="preserve">Ave. </w:t>
            </w:r>
            <w:r w:rsidR="00A957DE" w:rsidRPr="00A957DE">
              <w:rPr>
                <w:lang w:val="en-US"/>
              </w:rPr>
              <w:t>GBR</w:t>
            </w:r>
          </w:p>
        </w:tc>
        <w:tc>
          <w:tcPr>
            <w:tcW w:w="960" w:type="dxa"/>
            <w:tcBorders>
              <w:top w:val="single" w:sz="8" w:space="0" w:color="auto"/>
              <w:left w:val="nil"/>
              <w:bottom w:val="single" w:sz="8" w:space="0" w:color="auto"/>
              <w:right w:val="single" w:sz="8" w:space="0" w:color="auto"/>
            </w:tcBorders>
            <w:shd w:val="clear" w:color="auto" w:fill="FFFFFF"/>
            <w:noWrap/>
            <w:vAlign w:val="center"/>
            <w:hideMark/>
          </w:tcPr>
          <w:p w14:paraId="5BBD73B5" w14:textId="7B3A4DA7" w:rsidR="00A957DE" w:rsidRPr="00A957DE" w:rsidRDefault="00B178F5" w:rsidP="00CB5EC7">
            <w:pPr>
              <w:keepNext/>
              <w:spacing w:before="0"/>
              <w:jc w:val="center"/>
              <w:rPr>
                <w:lang w:val="en-US"/>
              </w:rPr>
            </w:pPr>
            <w:r>
              <w:rPr>
                <w:lang w:val="en-US"/>
              </w:rPr>
              <w:t xml:space="preserve">Ave. </w:t>
            </w:r>
            <w:r w:rsidR="00A957DE" w:rsidRPr="00A957DE">
              <w:rPr>
                <w:lang w:val="en-US"/>
              </w:rPr>
              <w:t>GBR</w:t>
            </w:r>
          </w:p>
        </w:tc>
      </w:tr>
      <w:tr w:rsidR="00A957DE" w:rsidRPr="00A957DE" w14:paraId="3C7B8785" w14:textId="77777777" w:rsidTr="00A957DE">
        <w:trPr>
          <w:trHeight w:val="300"/>
        </w:trPr>
        <w:tc>
          <w:tcPr>
            <w:tcW w:w="1135" w:type="dxa"/>
            <w:tcBorders>
              <w:top w:val="nil"/>
              <w:left w:val="single" w:sz="8" w:space="0" w:color="auto"/>
              <w:bottom w:val="single" w:sz="4" w:space="0" w:color="auto"/>
              <w:right w:val="nil"/>
            </w:tcBorders>
            <w:shd w:val="clear" w:color="auto" w:fill="D9D9D9"/>
            <w:noWrap/>
            <w:vAlign w:val="center"/>
            <w:hideMark/>
          </w:tcPr>
          <w:p w14:paraId="1C0E6455" w14:textId="77777777" w:rsidR="00A957DE" w:rsidRPr="00A957DE" w:rsidRDefault="00A957DE" w:rsidP="00CB5EC7">
            <w:pPr>
              <w:keepNext/>
              <w:spacing w:before="0"/>
              <w:rPr>
                <w:b/>
                <w:bCs/>
                <w:lang w:val="en-US"/>
              </w:rPr>
            </w:pPr>
            <w:r w:rsidRPr="00A957DE">
              <w:rPr>
                <w:b/>
                <w:bCs/>
                <w:lang w:val="en-US"/>
              </w:rPr>
              <w:t>AI</w:t>
            </w:r>
          </w:p>
        </w:tc>
        <w:tc>
          <w:tcPr>
            <w:tcW w:w="960" w:type="dxa"/>
            <w:tcBorders>
              <w:top w:val="nil"/>
              <w:left w:val="single" w:sz="8" w:space="0" w:color="auto"/>
              <w:bottom w:val="nil"/>
              <w:right w:val="nil"/>
            </w:tcBorders>
            <w:noWrap/>
            <w:vAlign w:val="center"/>
            <w:hideMark/>
          </w:tcPr>
          <w:p w14:paraId="6F2BC0D5" w14:textId="77777777" w:rsidR="00A957DE" w:rsidRPr="00A957DE" w:rsidRDefault="00A957DE" w:rsidP="00CB5EC7">
            <w:pPr>
              <w:keepNext/>
              <w:spacing w:before="0"/>
              <w:jc w:val="center"/>
              <w:rPr>
                <w:lang w:val="en-US"/>
              </w:rPr>
            </w:pPr>
            <w:r w:rsidRPr="00A957DE">
              <w:rPr>
                <w:lang w:val="en-US"/>
              </w:rPr>
              <w:t>-0.01%</w:t>
            </w:r>
          </w:p>
        </w:tc>
        <w:tc>
          <w:tcPr>
            <w:tcW w:w="960" w:type="dxa"/>
            <w:noWrap/>
            <w:vAlign w:val="center"/>
            <w:hideMark/>
          </w:tcPr>
          <w:p w14:paraId="7C918ECE" w14:textId="77777777" w:rsidR="00A957DE" w:rsidRPr="00A957DE" w:rsidRDefault="00A957DE" w:rsidP="00CB5EC7">
            <w:pPr>
              <w:keepNext/>
              <w:spacing w:before="0"/>
              <w:jc w:val="center"/>
              <w:rPr>
                <w:lang w:val="en-US"/>
              </w:rPr>
            </w:pPr>
            <w:r w:rsidRPr="00A957DE">
              <w:rPr>
                <w:lang w:val="en-US"/>
              </w:rPr>
              <w:t>-0.03%</w:t>
            </w:r>
          </w:p>
        </w:tc>
        <w:tc>
          <w:tcPr>
            <w:tcW w:w="960" w:type="dxa"/>
            <w:tcBorders>
              <w:top w:val="nil"/>
              <w:left w:val="nil"/>
              <w:bottom w:val="nil"/>
              <w:right w:val="single" w:sz="8" w:space="0" w:color="auto"/>
            </w:tcBorders>
            <w:noWrap/>
            <w:vAlign w:val="center"/>
            <w:hideMark/>
          </w:tcPr>
          <w:p w14:paraId="77207689" w14:textId="77777777" w:rsidR="00A957DE" w:rsidRPr="00A957DE" w:rsidRDefault="00A957DE" w:rsidP="00CB5EC7">
            <w:pPr>
              <w:keepNext/>
              <w:spacing w:before="0"/>
              <w:jc w:val="center"/>
              <w:rPr>
                <w:lang w:val="en-US"/>
              </w:rPr>
            </w:pPr>
            <w:r w:rsidRPr="00A957DE">
              <w:rPr>
                <w:lang w:val="en-US"/>
              </w:rPr>
              <w:t>-0.03%</w:t>
            </w:r>
          </w:p>
        </w:tc>
        <w:tc>
          <w:tcPr>
            <w:tcW w:w="894" w:type="dxa"/>
            <w:noWrap/>
            <w:vAlign w:val="center"/>
            <w:hideMark/>
          </w:tcPr>
          <w:p w14:paraId="33704FCB" w14:textId="77777777" w:rsidR="00A957DE" w:rsidRPr="00A957DE" w:rsidRDefault="00A957DE" w:rsidP="00CB5EC7">
            <w:pPr>
              <w:keepNext/>
              <w:spacing w:before="0"/>
              <w:jc w:val="center"/>
              <w:rPr>
                <w:lang w:val="en-US"/>
              </w:rPr>
            </w:pPr>
            <w:r w:rsidRPr="00A957DE">
              <w:rPr>
                <w:lang w:val="en-US"/>
              </w:rPr>
              <w:t>0.00%</w:t>
            </w:r>
          </w:p>
        </w:tc>
        <w:tc>
          <w:tcPr>
            <w:tcW w:w="993" w:type="dxa"/>
            <w:noWrap/>
            <w:vAlign w:val="center"/>
            <w:hideMark/>
          </w:tcPr>
          <w:p w14:paraId="76B1F97B" w14:textId="77777777" w:rsidR="00A957DE" w:rsidRPr="00A957DE" w:rsidRDefault="00A957DE" w:rsidP="00CB5EC7">
            <w:pPr>
              <w:keepNext/>
              <w:spacing w:before="0"/>
              <w:jc w:val="center"/>
              <w:rPr>
                <w:lang w:val="en-US"/>
              </w:rPr>
            </w:pPr>
            <w:r w:rsidRPr="00A957DE">
              <w:rPr>
                <w:lang w:val="en-US"/>
              </w:rPr>
              <w:t>-0.01%</w:t>
            </w:r>
          </w:p>
        </w:tc>
        <w:tc>
          <w:tcPr>
            <w:tcW w:w="993" w:type="dxa"/>
            <w:tcBorders>
              <w:top w:val="nil"/>
              <w:left w:val="nil"/>
              <w:bottom w:val="nil"/>
              <w:right w:val="single" w:sz="8" w:space="0" w:color="auto"/>
            </w:tcBorders>
            <w:noWrap/>
            <w:vAlign w:val="center"/>
            <w:hideMark/>
          </w:tcPr>
          <w:p w14:paraId="24BCE29D" w14:textId="77777777" w:rsidR="00A957DE" w:rsidRPr="00A957DE" w:rsidRDefault="00A957DE" w:rsidP="00CB5EC7">
            <w:pPr>
              <w:keepNext/>
              <w:spacing w:before="0"/>
              <w:jc w:val="center"/>
              <w:rPr>
                <w:lang w:val="en-US"/>
              </w:rPr>
            </w:pPr>
            <w:r w:rsidRPr="00A957DE">
              <w:rPr>
                <w:lang w:val="en-US"/>
              </w:rPr>
              <w:t>-0.01%</w:t>
            </w:r>
          </w:p>
        </w:tc>
        <w:tc>
          <w:tcPr>
            <w:tcW w:w="960" w:type="dxa"/>
            <w:tcBorders>
              <w:top w:val="nil"/>
              <w:left w:val="nil"/>
              <w:bottom w:val="nil"/>
              <w:right w:val="single" w:sz="8" w:space="0" w:color="auto"/>
            </w:tcBorders>
            <w:noWrap/>
            <w:vAlign w:val="center"/>
            <w:hideMark/>
          </w:tcPr>
          <w:p w14:paraId="7D4E6F7B" w14:textId="77777777" w:rsidR="00A957DE" w:rsidRPr="00A957DE" w:rsidRDefault="00A957DE" w:rsidP="00CB5EC7">
            <w:pPr>
              <w:keepNext/>
              <w:spacing w:before="0"/>
              <w:jc w:val="center"/>
              <w:rPr>
                <w:lang w:val="en-US"/>
              </w:rPr>
            </w:pPr>
            <w:r w:rsidRPr="00A957DE">
              <w:rPr>
                <w:lang w:val="en-US"/>
              </w:rPr>
              <w:t>0.00%</w:t>
            </w:r>
          </w:p>
        </w:tc>
        <w:tc>
          <w:tcPr>
            <w:tcW w:w="960" w:type="dxa"/>
            <w:tcBorders>
              <w:top w:val="nil"/>
              <w:left w:val="nil"/>
              <w:bottom w:val="nil"/>
              <w:right w:val="single" w:sz="8" w:space="0" w:color="auto"/>
            </w:tcBorders>
            <w:noWrap/>
            <w:vAlign w:val="center"/>
            <w:hideMark/>
          </w:tcPr>
          <w:p w14:paraId="4517C8B4" w14:textId="77777777" w:rsidR="00A957DE" w:rsidRPr="00A957DE" w:rsidRDefault="00A957DE" w:rsidP="00CB5EC7">
            <w:pPr>
              <w:keepNext/>
              <w:spacing w:before="0"/>
              <w:jc w:val="center"/>
              <w:rPr>
                <w:lang w:val="en-US"/>
              </w:rPr>
            </w:pPr>
            <w:r w:rsidRPr="00A957DE">
              <w:rPr>
                <w:lang w:val="en-US"/>
              </w:rPr>
              <w:t>0.02%</w:t>
            </w:r>
          </w:p>
        </w:tc>
      </w:tr>
      <w:tr w:rsidR="00A957DE" w:rsidRPr="00A957DE" w14:paraId="2538D631" w14:textId="77777777" w:rsidTr="00A957DE">
        <w:trPr>
          <w:trHeight w:val="300"/>
        </w:trPr>
        <w:tc>
          <w:tcPr>
            <w:tcW w:w="1135" w:type="dxa"/>
            <w:tcBorders>
              <w:top w:val="nil"/>
              <w:left w:val="single" w:sz="8" w:space="0" w:color="auto"/>
              <w:bottom w:val="single" w:sz="4" w:space="0" w:color="auto"/>
              <w:right w:val="nil"/>
            </w:tcBorders>
            <w:shd w:val="clear" w:color="auto" w:fill="D9D9D9"/>
            <w:noWrap/>
            <w:vAlign w:val="center"/>
            <w:hideMark/>
          </w:tcPr>
          <w:p w14:paraId="6A0AC2E5" w14:textId="77777777" w:rsidR="00A957DE" w:rsidRPr="00A957DE" w:rsidRDefault="00A957DE" w:rsidP="00CB5EC7">
            <w:pPr>
              <w:keepNext/>
              <w:spacing w:before="0"/>
              <w:rPr>
                <w:b/>
                <w:bCs/>
                <w:lang w:val="en-US"/>
              </w:rPr>
            </w:pPr>
            <w:r w:rsidRPr="00A957DE">
              <w:rPr>
                <w:b/>
                <w:bCs/>
                <w:lang w:val="en-US"/>
              </w:rPr>
              <w:t>LDB</w:t>
            </w:r>
          </w:p>
        </w:tc>
        <w:tc>
          <w:tcPr>
            <w:tcW w:w="960" w:type="dxa"/>
            <w:tcBorders>
              <w:top w:val="nil"/>
              <w:left w:val="single" w:sz="8" w:space="0" w:color="auto"/>
              <w:bottom w:val="nil"/>
              <w:right w:val="nil"/>
            </w:tcBorders>
            <w:noWrap/>
            <w:vAlign w:val="center"/>
            <w:hideMark/>
          </w:tcPr>
          <w:p w14:paraId="39E3B344" w14:textId="77777777" w:rsidR="00A957DE" w:rsidRPr="00A957DE" w:rsidRDefault="00A957DE" w:rsidP="00CB5EC7">
            <w:pPr>
              <w:keepNext/>
              <w:spacing w:before="0"/>
              <w:jc w:val="center"/>
              <w:rPr>
                <w:lang w:val="en-US"/>
              </w:rPr>
            </w:pPr>
            <w:r w:rsidRPr="00A957DE">
              <w:rPr>
                <w:lang w:val="en-US"/>
              </w:rPr>
              <w:t>-0.01%</w:t>
            </w:r>
          </w:p>
        </w:tc>
        <w:tc>
          <w:tcPr>
            <w:tcW w:w="960" w:type="dxa"/>
            <w:noWrap/>
            <w:vAlign w:val="center"/>
            <w:hideMark/>
          </w:tcPr>
          <w:p w14:paraId="6F611D01" w14:textId="77777777" w:rsidR="00A957DE" w:rsidRPr="00A957DE" w:rsidRDefault="00A957DE" w:rsidP="00CB5EC7">
            <w:pPr>
              <w:keepNext/>
              <w:spacing w:before="0"/>
              <w:jc w:val="center"/>
              <w:rPr>
                <w:lang w:val="en-US"/>
              </w:rPr>
            </w:pPr>
            <w:r w:rsidRPr="00A957DE">
              <w:rPr>
                <w:lang w:val="en-US"/>
              </w:rPr>
              <w:t>-0.01%</w:t>
            </w:r>
          </w:p>
        </w:tc>
        <w:tc>
          <w:tcPr>
            <w:tcW w:w="960" w:type="dxa"/>
            <w:tcBorders>
              <w:top w:val="nil"/>
              <w:left w:val="nil"/>
              <w:bottom w:val="nil"/>
              <w:right w:val="single" w:sz="8" w:space="0" w:color="auto"/>
            </w:tcBorders>
            <w:noWrap/>
            <w:vAlign w:val="center"/>
            <w:hideMark/>
          </w:tcPr>
          <w:p w14:paraId="7BA29F61" w14:textId="77777777" w:rsidR="00A957DE" w:rsidRPr="00A957DE" w:rsidRDefault="00A957DE" w:rsidP="00CB5EC7">
            <w:pPr>
              <w:keepNext/>
              <w:spacing w:before="0"/>
              <w:jc w:val="center"/>
              <w:rPr>
                <w:lang w:val="en-US"/>
              </w:rPr>
            </w:pPr>
            <w:r w:rsidRPr="00A957DE">
              <w:rPr>
                <w:lang w:val="en-US"/>
              </w:rPr>
              <w:t>0.01%</w:t>
            </w:r>
          </w:p>
        </w:tc>
        <w:tc>
          <w:tcPr>
            <w:tcW w:w="894" w:type="dxa"/>
            <w:noWrap/>
            <w:vAlign w:val="center"/>
            <w:hideMark/>
          </w:tcPr>
          <w:p w14:paraId="28C93B5C" w14:textId="77777777" w:rsidR="00A957DE" w:rsidRPr="00A957DE" w:rsidRDefault="00A957DE" w:rsidP="00CB5EC7">
            <w:pPr>
              <w:keepNext/>
              <w:spacing w:before="0"/>
              <w:jc w:val="center"/>
              <w:rPr>
                <w:lang w:val="en-US"/>
              </w:rPr>
            </w:pPr>
            <w:r w:rsidRPr="00A957DE">
              <w:rPr>
                <w:lang w:val="en-US"/>
              </w:rPr>
              <w:t>-0.01%</w:t>
            </w:r>
          </w:p>
        </w:tc>
        <w:tc>
          <w:tcPr>
            <w:tcW w:w="993" w:type="dxa"/>
            <w:noWrap/>
            <w:vAlign w:val="center"/>
            <w:hideMark/>
          </w:tcPr>
          <w:p w14:paraId="4AF6FA49" w14:textId="77777777" w:rsidR="00A957DE" w:rsidRPr="00A957DE" w:rsidRDefault="00A957DE" w:rsidP="00CB5EC7">
            <w:pPr>
              <w:keepNext/>
              <w:spacing w:before="0"/>
              <w:jc w:val="center"/>
              <w:rPr>
                <w:lang w:val="en-US"/>
              </w:rPr>
            </w:pPr>
            <w:r w:rsidRPr="00A957DE">
              <w:rPr>
                <w:lang w:val="en-US"/>
              </w:rPr>
              <w:t>-0.02%</w:t>
            </w:r>
          </w:p>
        </w:tc>
        <w:tc>
          <w:tcPr>
            <w:tcW w:w="993" w:type="dxa"/>
            <w:tcBorders>
              <w:top w:val="nil"/>
              <w:left w:val="nil"/>
              <w:bottom w:val="nil"/>
              <w:right w:val="single" w:sz="8" w:space="0" w:color="auto"/>
            </w:tcBorders>
            <w:noWrap/>
            <w:vAlign w:val="center"/>
            <w:hideMark/>
          </w:tcPr>
          <w:p w14:paraId="7FEC8F64" w14:textId="77777777" w:rsidR="00A957DE" w:rsidRPr="00A957DE" w:rsidRDefault="00A957DE" w:rsidP="00CB5EC7">
            <w:pPr>
              <w:keepNext/>
              <w:spacing w:before="0"/>
              <w:jc w:val="center"/>
              <w:rPr>
                <w:lang w:val="en-US"/>
              </w:rPr>
            </w:pPr>
            <w:r w:rsidRPr="00A957DE">
              <w:rPr>
                <w:lang w:val="en-US"/>
              </w:rPr>
              <w:t>0.00%</w:t>
            </w:r>
          </w:p>
        </w:tc>
        <w:tc>
          <w:tcPr>
            <w:tcW w:w="960" w:type="dxa"/>
            <w:tcBorders>
              <w:top w:val="nil"/>
              <w:left w:val="nil"/>
              <w:bottom w:val="nil"/>
              <w:right w:val="single" w:sz="8" w:space="0" w:color="auto"/>
            </w:tcBorders>
            <w:noWrap/>
            <w:vAlign w:val="center"/>
            <w:hideMark/>
          </w:tcPr>
          <w:p w14:paraId="3145FD78" w14:textId="77777777" w:rsidR="00A957DE" w:rsidRPr="00A957DE" w:rsidRDefault="00A957DE" w:rsidP="00CB5EC7">
            <w:pPr>
              <w:keepNext/>
              <w:spacing w:before="0"/>
              <w:jc w:val="center"/>
              <w:rPr>
                <w:lang w:val="en-US"/>
              </w:rPr>
            </w:pPr>
            <w:r w:rsidRPr="00A957DE">
              <w:rPr>
                <w:lang w:val="en-US"/>
              </w:rPr>
              <w:t>0.00%</w:t>
            </w:r>
          </w:p>
        </w:tc>
        <w:tc>
          <w:tcPr>
            <w:tcW w:w="960" w:type="dxa"/>
            <w:tcBorders>
              <w:top w:val="nil"/>
              <w:left w:val="nil"/>
              <w:bottom w:val="nil"/>
              <w:right w:val="single" w:sz="8" w:space="0" w:color="auto"/>
            </w:tcBorders>
            <w:noWrap/>
            <w:vAlign w:val="center"/>
            <w:hideMark/>
          </w:tcPr>
          <w:p w14:paraId="6519AE19" w14:textId="77777777" w:rsidR="00A957DE" w:rsidRPr="00A957DE" w:rsidRDefault="00A957DE" w:rsidP="00CB5EC7">
            <w:pPr>
              <w:keepNext/>
              <w:spacing w:before="0"/>
              <w:jc w:val="center"/>
              <w:rPr>
                <w:lang w:val="en-US"/>
              </w:rPr>
            </w:pPr>
            <w:r w:rsidRPr="00A957DE">
              <w:rPr>
                <w:lang w:val="en-US"/>
              </w:rPr>
              <w:t>-0.01%</w:t>
            </w:r>
          </w:p>
        </w:tc>
      </w:tr>
      <w:tr w:rsidR="00A957DE" w:rsidRPr="00A957DE" w14:paraId="77EEE73A" w14:textId="77777777" w:rsidTr="00A957DE">
        <w:trPr>
          <w:trHeight w:val="315"/>
        </w:trPr>
        <w:tc>
          <w:tcPr>
            <w:tcW w:w="1135" w:type="dxa"/>
            <w:tcBorders>
              <w:top w:val="nil"/>
              <w:left w:val="single" w:sz="8" w:space="0" w:color="auto"/>
              <w:bottom w:val="single" w:sz="8" w:space="0" w:color="auto"/>
              <w:right w:val="nil"/>
            </w:tcBorders>
            <w:shd w:val="clear" w:color="auto" w:fill="D9D9D9"/>
            <w:noWrap/>
            <w:vAlign w:val="center"/>
            <w:hideMark/>
          </w:tcPr>
          <w:p w14:paraId="107DD8DD" w14:textId="77777777" w:rsidR="00A957DE" w:rsidRPr="00A957DE" w:rsidRDefault="00A957DE" w:rsidP="00CB5EC7">
            <w:pPr>
              <w:spacing w:before="0"/>
              <w:rPr>
                <w:b/>
                <w:bCs/>
                <w:lang w:val="en-US"/>
              </w:rPr>
            </w:pPr>
            <w:r w:rsidRPr="00A957DE">
              <w:rPr>
                <w:b/>
                <w:bCs/>
                <w:lang w:val="en-US"/>
              </w:rPr>
              <w:t>RA</w:t>
            </w:r>
          </w:p>
        </w:tc>
        <w:tc>
          <w:tcPr>
            <w:tcW w:w="960" w:type="dxa"/>
            <w:tcBorders>
              <w:top w:val="nil"/>
              <w:left w:val="single" w:sz="8" w:space="0" w:color="auto"/>
              <w:bottom w:val="single" w:sz="8" w:space="0" w:color="auto"/>
              <w:right w:val="nil"/>
            </w:tcBorders>
            <w:noWrap/>
            <w:vAlign w:val="center"/>
            <w:hideMark/>
          </w:tcPr>
          <w:p w14:paraId="46F55F91" w14:textId="77777777" w:rsidR="00A957DE" w:rsidRPr="00A957DE" w:rsidRDefault="00A957DE" w:rsidP="00CB5EC7">
            <w:pPr>
              <w:spacing w:before="0"/>
              <w:jc w:val="center"/>
              <w:rPr>
                <w:lang w:val="en-US"/>
              </w:rPr>
            </w:pPr>
            <w:r w:rsidRPr="00A957DE">
              <w:rPr>
                <w:lang w:val="en-US"/>
              </w:rPr>
              <w:t>0.00%</w:t>
            </w:r>
          </w:p>
        </w:tc>
        <w:tc>
          <w:tcPr>
            <w:tcW w:w="960" w:type="dxa"/>
            <w:tcBorders>
              <w:top w:val="nil"/>
              <w:left w:val="nil"/>
              <w:bottom w:val="single" w:sz="8" w:space="0" w:color="auto"/>
              <w:right w:val="nil"/>
            </w:tcBorders>
            <w:noWrap/>
            <w:vAlign w:val="center"/>
            <w:hideMark/>
          </w:tcPr>
          <w:p w14:paraId="4E6009E1" w14:textId="77777777" w:rsidR="00A957DE" w:rsidRPr="00A957DE" w:rsidRDefault="00A957DE" w:rsidP="00CB5EC7">
            <w:pPr>
              <w:spacing w:before="0"/>
              <w:jc w:val="center"/>
              <w:rPr>
                <w:lang w:val="en-US"/>
              </w:rPr>
            </w:pPr>
            <w:r w:rsidRPr="00A957DE">
              <w:rPr>
                <w:lang w:val="en-US"/>
              </w:rPr>
              <w:t>-0.01%</w:t>
            </w:r>
          </w:p>
        </w:tc>
        <w:tc>
          <w:tcPr>
            <w:tcW w:w="960" w:type="dxa"/>
            <w:tcBorders>
              <w:top w:val="nil"/>
              <w:left w:val="nil"/>
              <w:bottom w:val="single" w:sz="8" w:space="0" w:color="auto"/>
              <w:right w:val="single" w:sz="8" w:space="0" w:color="auto"/>
            </w:tcBorders>
            <w:noWrap/>
            <w:vAlign w:val="center"/>
            <w:hideMark/>
          </w:tcPr>
          <w:p w14:paraId="5567CC29" w14:textId="77777777" w:rsidR="00A957DE" w:rsidRPr="00A957DE" w:rsidRDefault="00A957DE" w:rsidP="00CB5EC7">
            <w:pPr>
              <w:spacing w:before="0"/>
              <w:jc w:val="center"/>
              <w:rPr>
                <w:lang w:val="en-US"/>
              </w:rPr>
            </w:pPr>
            <w:r w:rsidRPr="00A957DE">
              <w:rPr>
                <w:lang w:val="en-US"/>
              </w:rPr>
              <w:t>0.01%</w:t>
            </w:r>
          </w:p>
        </w:tc>
        <w:tc>
          <w:tcPr>
            <w:tcW w:w="894" w:type="dxa"/>
            <w:tcBorders>
              <w:top w:val="nil"/>
              <w:left w:val="nil"/>
              <w:bottom w:val="single" w:sz="8" w:space="0" w:color="auto"/>
              <w:right w:val="nil"/>
            </w:tcBorders>
            <w:noWrap/>
            <w:vAlign w:val="center"/>
            <w:hideMark/>
          </w:tcPr>
          <w:p w14:paraId="0A102F6B" w14:textId="77777777" w:rsidR="00A957DE" w:rsidRPr="00A957DE" w:rsidRDefault="00A957DE" w:rsidP="00CB5EC7">
            <w:pPr>
              <w:spacing w:before="0"/>
              <w:jc w:val="center"/>
              <w:rPr>
                <w:lang w:val="en-US"/>
              </w:rPr>
            </w:pPr>
            <w:r w:rsidRPr="00A957DE">
              <w:rPr>
                <w:lang w:val="en-US"/>
              </w:rPr>
              <w:t>-0.01%</w:t>
            </w:r>
          </w:p>
        </w:tc>
        <w:tc>
          <w:tcPr>
            <w:tcW w:w="993" w:type="dxa"/>
            <w:tcBorders>
              <w:top w:val="nil"/>
              <w:left w:val="nil"/>
              <w:bottom w:val="single" w:sz="8" w:space="0" w:color="auto"/>
              <w:right w:val="nil"/>
            </w:tcBorders>
            <w:noWrap/>
            <w:vAlign w:val="center"/>
            <w:hideMark/>
          </w:tcPr>
          <w:p w14:paraId="29F7CC47" w14:textId="77777777" w:rsidR="00A957DE" w:rsidRPr="00A957DE" w:rsidRDefault="00A957DE" w:rsidP="00CB5EC7">
            <w:pPr>
              <w:spacing w:before="0"/>
              <w:jc w:val="center"/>
              <w:rPr>
                <w:lang w:val="en-US"/>
              </w:rPr>
            </w:pPr>
            <w:r w:rsidRPr="00A957DE">
              <w:rPr>
                <w:lang w:val="en-US"/>
              </w:rPr>
              <w:t>-0.01%</w:t>
            </w:r>
          </w:p>
        </w:tc>
        <w:tc>
          <w:tcPr>
            <w:tcW w:w="993" w:type="dxa"/>
            <w:tcBorders>
              <w:top w:val="nil"/>
              <w:left w:val="nil"/>
              <w:bottom w:val="single" w:sz="8" w:space="0" w:color="auto"/>
              <w:right w:val="single" w:sz="8" w:space="0" w:color="auto"/>
            </w:tcBorders>
            <w:noWrap/>
            <w:vAlign w:val="center"/>
            <w:hideMark/>
          </w:tcPr>
          <w:p w14:paraId="2264804F" w14:textId="77777777" w:rsidR="00A957DE" w:rsidRPr="00A957DE" w:rsidRDefault="00A957DE" w:rsidP="00CB5EC7">
            <w:pPr>
              <w:spacing w:before="0"/>
              <w:jc w:val="center"/>
              <w:rPr>
                <w:lang w:val="en-US"/>
              </w:rPr>
            </w:pPr>
            <w:r w:rsidRPr="00A957DE">
              <w:rPr>
                <w:lang w:val="en-US"/>
              </w:rPr>
              <w:t>0.00%</w:t>
            </w:r>
          </w:p>
        </w:tc>
        <w:tc>
          <w:tcPr>
            <w:tcW w:w="960" w:type="dxa"/>
            <w:tcBorders>
              <w:top w:val="nil"/>
              <w:left w:val="nil"/>
              <w:bottom w:val="single" w:sz="8" w:space="0" w:color="auto"/>
              <w:right w:val="single" w:sz="8" w:space="0" w:color="auto"/>
            </w:tcBorders>
            <w:noWrap/>
            <w:vAlign w:val="center"/>
            <w:hideMark/>
          </w:tcPr>
          <w:p w14:paraId="049B193D" w14:textId="77777777" w:rsidR="00A957DE" w:rsidRPr="00A957DE" w:rsidRDefault="00A957DE" w:rsidP="00CB5EC7">
            <w:pPr>
              <w:spacing w:before="0"/>
              <w:jc w:val="center"/>
              <w:rPr>
                <w:lang w:val="en-US"/>
              </w:rPr>
            </w:pPr>
            <w:r w:rsidRPr="00A957DE">
              <w:rPr>
                <w:lang w:val="en-US"/>
              </w:rPr>
              <w:t>0.00%</w:t>
            </w:r>
          </w:p>
        </w:tc>
        <w:tc>
          <w:tcPr>
            <w:tcW w:w="960" w:type="dxa"/>
            <w:tcBorders>
              <w:top w:val="nil"/>
              <w:left w:val="nil"/>
              <w:bottom w:val="single" w:sz="8" w:space="0" w:color="auto"/>
              <w:right w:val="single" w:sz="8" w:space="0" w:color="auto"/>
            </w:tcBorders>
            <w:noWrap/>
            <w:vAlign w:val="center"/>
            <w:hideMark/>
          </w:tcPr>
          <w:p w14:paraId="4D23F806" w14:textId="77777777" w:rsidR="00A957DE" w:rsidRPr="00A957DE" w:rsidRDefault="00A957DE" w:rsidP="00CB5EC7">
            <w:pPr>
              <w:spacing w:before="0"/>
              <w:jc w:val="center"/>
              <w:rPr>
                <w:lang w:val="en-US"/>
              </w:rPr>
            </w:pPr>
            <w:r w:rsidRPr="00A957DE">
              <w:rPr>
                <w:lang w:val="en-US"/>
              </w:rPr>
              <w:t>0.00%</w:t>
            </w:r>
          </w:p>
        </w:tc>
      </w:tr>
    </w:tbl>
    <w:p w14:paraId="23298F3D" w14:textId="77777777" w:rsidR="00A957DE" w:rsidRPr="00A957DE" w:rsidRDefault="00A957DE" w:rsidP="00A957DE"/>
    <w:p w14:paraId="6F65159D" w14:textId="06C20412" w:rsidR="00A957DE" w:rsidRDefault="00A957DE" w:rsidP="00A957DE">
      <w:r w:rsidRPr="00A957DE">
        <w:t xml:space="preserve">It </w:t>
      </w:r>
      <w:r w:rsidR="00D654CE">
        <w:t>was</w:t>
      </w:r>
      <w:r w:rsidR="00D654CE" w:rsidRPr="00A957DE">
        <w:t xml:space="preserve"> </w:t>
      </w:r>
      <w:r w:rsidRPr="00A957DE">
        <w:t>proposed to adopt proposed CATP method and constrained bit depth implementation of the inverse transform to VVCv2.</w:t>
      </w:r>
    </w:p>
    <w:p w14:paraId="3CEA1B3F" w14:textId="0CC2CB5D" w:rsidR="001A43A4" w:rsidRDefault="00327808" w:rsidP="00A957DE">
      <w:r>
        <w:t xml:space="preserve">The proponents report that the extended precision flag of current v2 draft increases buffer size of transform coefficients by 18% (for </w:t>
      </w:r>
      <w:proofErr w:type="gramStart"/>
      <w:r>
        <w:t>12 bit</w:t>
      </w:r>
      <w:proofErr w:type="gramEnd"/>
      <w:r>
        <w:t xml:space="preserve"> data), whereas the proposal does not have any increase in buffer</w:t>
      </w:r>
      <w:r w:rsidR="001A43A4">
        <w:t xml:space="preserve"> size.</w:t>
      </w:r>
    </w:p>
    <w:p w14:paraId="28005B5F" w14:textId="69D0DADA" w:rsidR="001A43A4" w:rsidRDefault="001A43A4" w:rsidP="00A957DE">
      <w:r>
        <w:t xml:space="preserve">For </w:t>
      </w:r>
      <w:proofErr w:type="gramStart"/>
      <w:r>
        <w:t>16 bit</w:t>
      </w:r>
      <w:proofErr w:type="gramEnd"/>
      <w:r>
        <w:t xml:space="preserve"> data, the increase of buffer size by the extended precision flag is larger (about 30%, from 16 to 21 bits). When keeping </w:t>
      </w:r>
      <w:proofErr w:type="gramStart"/>
      <w:r>
        <w:t>16 bit</w:t>
      </w:r>
      <w:proofErr w:type="gramEnd"/>
      <w:r>
        <w:t xml:space="preserve"> internal bit depth, the proposal has a compression loss of roughly 0.3% for AI, 0.15% for RA/LB. When the proposal is using </w:t>
      </w:r>
      <w:proofErr w:type="gramStart"/>
      <w:r>
        <w:t>18 bit</w:t>
      </w:r>
      <w:proofErr w:type="gramEnd"/>
      <w:r>
        <w:t xml:space="preserve"> internal bit depth, there is no loss for 16 bit data, but the buffer size is increased by 12.5% relative to VTM; but decreased by 14% compared to extended precision flag.</w:t>
      </w:r>
    </w:p>
    <w:p w14:paraId="0C68D948" w14:textId="664A9371" w:rsidR="001A43A4" w:rsidRDefault="001A43A4" w:rsidP="00A957DE">
      <w:proofErr w:type="gramStart"/>
      <w:r>
        <w:t>In order to</w:t>
      </w:r>
      <w:proofErr w:type="gramEnd"/>
      <w:r>
        <w:t xml:space="preserve"> achieve that, it is necessary to parse the entire TU and determine the maximum transform coefficient in that TU before the final inverse quantization </w:t>
      </w:r>
      <w:r w:rsidR="00462D98">
        <w:t xml:space="preserve">and inverse transform </w:t>
      </w:r>
      <w:r>
        <w:t>can be done.</w:t>
      </w:r>
    </w:p>
    <w:p w14:paraId="5607404C" w14:textId="15062043" w:rsidR="00462D98" w:rsidRDefault="00462D98" w:rsidP="00A957DE">
      <w:r>
        <w:t>The absolute saving in memory (considering the cases where no loss occurs) is 3 bits per coefficient, which gives 768 bytes for the entire 64x32 block (considering the zero-out of secondary transform).</w:t>
      </w:r>
    </w:p>
    <w:p w14:paraId="27107917" w14:textId="26A6056A" w:rsidR="00462D98" w:rsidRDefault="00462D98" w:rsidP="00A957DE">
      <w:r>
        <w:t xml:space="preserve">Implementation-wise, it would be either necessary to add another buffer for the inverse quantization (which would end up with </w:t>
      </w:r>
      <w:proofErr w:type="gramStart"/>
      <w:r w:rsidR="003428F9">
        <w:t>more buffer</w:t>
      </w:r>
      <w:proofErr w:type="gramEnd"/>
      <w:r w:rsidR="003428F9">
        <w:t xml:space="preserve"> requirement than for the usage of extended precision flag)</w:t>
      </w:r>
      <w:r>
        <w:t>, or perform inverse quantization twice (in which latter case, the latency would be increased)</w:t>
      </w:r>
      <w:r w:rsidR="003428F9">
        <w:t>.</w:t>
      </w:r>
    </w:p>
    <w:p w14:paraId="6BC35AF6" w14:textId="7DD1DB41" w:rsidR="00327808" w:rsidRDefault="003428F9" w:rsidP="00A957DE">
      <w:r>
        <w:t>No action</w:t>
      </w:r>
      <w:r w:rsidR="00F26792">
        <w:t xml:space="preserve"> was taken on this</w:t>
      </w:r>
      <w:r w:rsidR="00327808">
        <w:t>.</w:t>
      </w:r>
    </w:p>
    <w:p w14:paraId="2EB9AA4E" w14:textId="6A852169" w:rsidR="00460B6E" w:rsidRPr="00586407" w:rsidRDefault="00953B7E" w:rsidP="006E03C2">
      <w:pPr>
        <w:pStyle w:val="Heading9"/>
        <w:rPr>
          <w:rFonts w:eastAsia="Times New Roman"/>
          <w:szCs w:val="24"/>
        </w:rPr>
      </w:pPr>
      <w:hyperlink r:id="rId123" w:history="1">
        <w:r w:rsidR="00460B6E" w:rsidRPr="00586407">
          <w:rPr>
            <w:rFonts w:eastAsia="Times New Roman"/>
            <w:color w:val="0000FF"/>
            <w:szCs w:val="24"/>
            <w:u w:val="single"/>
            <w:lang w:val="en-CA"/>
          </w:rPr>
          <w:t>JVET-W0161</w:t>
        </w:r>
      </w:hyperlink>
      <w:r w:rsidR="00460B6E" w:rsidRPr="00586407">
        <w:rPr>
          <w:rFonts w:eastAsia="Times New Roman"/>
          <w:szCs w:val="24"/>
          <w:lang w:val="en-CA"/>
        </w:rPr>
        <w:t xml:space="preserve"> Cross-check report on JVET-W0092 (CE-related: On constraining inverse transform precision for high bit depth and high bit</w:t>
      </w:r>
      <w:r w:rsidR="00A16ACB">
        <w:rPr>
          <w:rFonts w:eastAsia="Times New Roman"/>
          <w:szCs w:val="24"/>
          <w:lang w:val="en-CA"/>
        </w:rPr>
        <w:t xml:space="preserve"> </w:t>
      </w:r>
      <w:r w:rsidR="00460B6E" w:rsidRPr="00586407">
        <w:rPr>
          <w:rFonts w:eastAsia="Times New Roman"/>
          <w:szCs w:val="24"/>
          <w:lang w:val="en-CA"/>
        </w:rPr>
        <w:t xml:space="preserve">rate video coding) [M. G. </w:t>
      </w:r>
      <w:proofErr w:type="spellStart"/>
      <w:r w:rsidR="00460B6E" w:rsidRPr="00586407">
        <w:rPr>
          <w:rFonts w:eastAsia="Times New Roman"/>
          <w:szCs w:val="24"/>
          <w:lang w:val="en-CA"/>
        </w:rPr>
        <w:t>Sarwer</w:t>
      </w:r>
      <w:proofErr w:type="spellEnd"/>
      <w:r w:rsidR="00460B6E" w:rsidRPr="00586407">
        <w:rPr>
          <w:rFonts w:eastAsia="Times New Roman"/>
          <w:szCs w:val="24"/>
          <w:lang w:val="en-CA"/>
        </w:rPr>
        <w:t xml:space="preserve"> (Alibaba)] [late]</w:t>
      </w:r>
    </w:p>
    <w:p w14:paraId="6E3CD4B9" w14:textId="77777777" w:rsidR="00460B6E" w:rsidRPr="00B6329E" w:rsidRDefault="00460B6E" w:rsidP="00B6329E"/>
    <w:p w14:paraId="1498CE19" w14:textId="75460A73" w:rsidR="00E75CED" w:rsidRDefault="00953B7E" w:rsidP="00B6329E">
      <w:pPr>
        <w:pStyle w:val="Heading9"/>
        <w:rPr>
          <w:rFonts w:eastAsia="Times New Roman"/>
          <w:szCs w:val="24"/>
          <w:lang w:val="en-CA"/>
        </w:rPr>
      </w:pPr>
      <w:hyperlink r:id="rId124" w:history="1">
        <w:r w:rsidR="00E75CED" w:rsidRPr="00531362">
          <w:rPr>
            <w:rFonts w:eastAsia="Times New Roman"/>
            <w:color w:val="0000FF"/>
            <w:szCs w:val="24"/>
            <w:u w:val="single"/>
            <w:lang w:val="en-CA"/>
          </w:rPr>
          <w:t>JVET-W0114</w:t>
        </w:r>
      </w:hyperlink>
      <w:r w:rsidR="00E75CED" w:rsidRPr="00531362">
        <w:rPr>
          <w:rFonts w:eastAsia="Times New Roman"/>
          <w:szCs w:val="24"/>
          <w:lang w:val="en-CA"/>
        </w:rPr>
        <w:t xml:space="preserve"> CE-related: High throughput mode for high bit-depth coding – harmonization of CE-3.2 and CE-1.1 [T. Tsukuba, M. Ikeda, T. Suzuki (Sony)]</w:t>
      </w:r>
    </w:p>
    <w:p w14:paraId="3DAB416E" w14:textId="12321997" w:rsidR="00BB2580" w:rsidRDefault="00BB2580" w:rsidP="00BB2580">
      <w:pPr>
        <w:rPr>
          <w:lang w:eastAsia="ja-JP"/>
        </w:rPr>
      </w:pPr>
      <w:r>
        <w:rPr>
          <w:rFonts w:hint="eastAsia"/>
          <w:lang w:eastAsia="ja-JP"/>
        </w:rPr>
        <w:t>I</w:t>
      </w:r>
      <w:r>
        <w:rPr>
          <w:lang w:eastAsia="ja-JP"/>
        </w:rPr>
        <w:t xml:space="preserve">n JVET-W0045 (CE-3.2), CABAC high throughput mode is proposed, where </w:t>
      </w:r>
      <w:r w:rsidRPr="00514C01">
        <w:rPr>
          <w:lang w:eastAsia="ja-JP"/>
        </w:rPr>
        <w:t xml:space="preserve">all the syntax elements in residual coding, except for last significant coefficient position in RRC, are </w:t>
      </w:r>
      <w:r>
        <w:rPr>
          <w:lang w:eastAsia="ja-JP"/>
        </w:rPr>
        <w:t>fully bypass-</w:t>
      </w:r>
      <w:r w:rsidRPr="00514C01">
        <w:rPr>
          <w:lang w:eastAsia="ja-JP"/>
        </w:rPr>
        <w:t xml:space="preserve">coded and </w:t>
      </w:r>
      <w:r>
        <w:rPr>
          <w:lang w:eastAsia="ja-JP"/>
        </w:rPr>
        <w:t xml:space="preserve">CABAC </w:t>
      </w:r>
      <w:r>
        <w:rPr>
          <w:lang w:eastAsia="ja-JP"/>
        </w:rPr>
        <w:lastRenderedPageBreak/>
        <w:t xml:space="preserve">bypass </w:t>
      </w:r>
      <w:r w:rsidRPr="00514C01">
        <w:rPr>
          <w:lang w:eastAsia="ja-JP"/>
        </w:rPr>
        <w:t xml:space="preserve">alignment is </w:t>
      </w:r>
      <w:r>
        <w:rPr>
          <w:lang w:eastAsia="ja-JP"/>
        </w:rPr>
        <w:t xml:space="preserve">carried out once </w:t>
      </w:r>
      <w:r w:rsidRPr="00514C01">
        <w:rPr>
          <w:lang w:eastAsia="ja-JP"/>
        </w:rPr>
        <w:t>after the last significant coefficient position in RRC and at the beginning of a TB in TSRC.</w:t>
      </w:r>
      <w:r>
        <w:rPr>
          <w:lang w:eastAsia="ja-JP"/>
        </w:rPr>
        <w:t xml:space="preserve"> It is asserted that for SVT 16-bit sequences this technique improves weighted Delta </w:t>
      </w:r>
      <w:r w:rsidR="00A16ACB">
        <w:rPr>
          <w:lang w:eastAsia="ja-JP"/>
        </w:rPr>
        <w:t>b</w:t>
      </w:r>
      <w:r>
        <w:rPr>
          <w:lang w:eastAsia="ja-JP"/>
        </w:rPr>
        <w:t>in</w:t>
      </w:r>
      <w:r w:rsidR="00A16ACB">
        <w:rPr>
          <w:lang w:eastAsia="ja-JP"/>
        </w:rPr>
        <w:t xml:space="preserve"> </w:t>
      </w:r>
      <w:r>
        <w:rPr>
          <w:lang w:eastAsia="ja-JP"/>
        </w:rPr>
        <w:t xml:space="preserve">rate by -37.53% for AI, -40.3% for </w:t>
      </w:r>
      <w:proofErr w:type="gramStart"/>
      <w:r>
        <w:rPr>
          <w:lang w:eastAsia="ja-JP"/>
        </w:rPr>
        <w:t>RA</w:t>
      </w:r>
      <w:proofErr w:type="gramEnd"/>
      <w:r>
        <w:rPr>
          <w:lang w:eastAsia="ja-JP"/>
        </w:rPr>
        <w:t xml:space="preserve"> and -40.40% for LB with minor coding losses of {0.06%, 0.09%, 0.07%} for AI, {0.32%, 0.36%, 0.35%} for RA and {0.35%, 0.41%, 0.41%}, respectively. However, there is room to further improve CABAC throughput by bypass-coding last significant coefficient position in RRC.</w:t>
      </w:r>
    </w:p>
    <w:p w14:paraId="6DF9E130" w14:textId="270C7ED6" w:rsidR="00BB2580" w:rsidRDefault="00BB2580" w:rsidP="00BB2580">
      <w:pPr>
        <w:rPr>
          <w:lang w:eastAsia="ja-JP"/>
        </w:rPr>
      </w:pPr>
      <w:r>
        <w:rPr>
          <w:rFonts w:hint="eastAsia"/>
          <w:lang w:eastAsia="ja-JP"/>
        </w:rPr>
        <w:t>I</w:t>
      </w:r>
      <w:r>
        <w:rPr>
          <w:lang w:eastAsia="ja-JP"/>
        </w:rPr>
        <w:t xml:space="preserve">n JVET-W0046 (CE-1.1), a modification to last significant coefficient position is proposed, which codes the relative coordinates of last significant coefficient with reference to the bottom-right corner of a zero-out transform block. It is asserted that for SVT 16-bit sequences this technique improves weighted Delta </w:t>
      </w:r>
      <w:r w:rsidR="00A16ACB">
        <w:rPr>
          <w:lang w:eastAsia="ja-JP"/>
        </w:rPr>
        <w:t>b</w:t>
      </w:r>
      <w:r>
        <w:rPr>
          <w:lang w:eastAsia="ja-JP"/>
        </w:rPr>
        <w:t>in</w:t>
      </w:r>
      <w:r w:rsidR="00A16ACB">
        <w:rPr>
          <w:lang w:eastAsia="ja-JP"/>
        </w:rPr>
        <w:t xml:space="preserve"> </w:t>
      </w:r>
      <w:r>
        <w:rPr>
          <w:lang w:eastAsia="ja-JP"/>
        </w:rPr>
        <w:t xml:space="preserve">rate by -4.02% for AI, -2.17% for </w:t>
      </w:r>
      <w:proofErr w:type="gramStart"/>
      <w:r>
        <w:rPr>
          <w:lang w:eastAsia="ja-JP"/>
        </w:rPr>
        <w:t>RA</w:t>
      </w:r>
      <w:proofErr w:type="gramEnd"/>
      <w:r>
        <w:rPr>
          <w:lang w:eastAsia="ja-JP"/>
        </w:rPr>
        <w:t xml:space="preserve"> and -2.15% for LB with coding gain of {-0.29%, -0.28%, -0.28%} for AI, {-0.28%, -0.26%, -0.26%} for RA and {-0.27%, -0.25%, -0.25%} for LB, respectively. It implies that CE-1.1 is also useful to reduce the number of bins of last significant coefficient position as well as improve coding efficiency.</w:t>
      </w:r>
    </w:p>
    <w:p w14:paraId="2640F28A" w14:textId="77777777" w:rsidR="00BB2580" w:rsidRPr="00700AAF" w:rsidRDefault="00BB2580" w:rsidP="00BB2580">
      <w:pPr>
        <w:rPr>
          <w:lang w:eastAsia="ja-JP"/>
        </w:rPr>
      </w:pPr>
      <w:proofErr w:type="gramStart"/>
      <w:r>
        <w:rPr>
          <w:lang w:eastAsia="ja-JP"/>
        </w:rPr>
        <w:t>In order to</w:t>
      </w:r>
      <w:proofErr w:type="gramEnd"/>
      <w:r>
        <w:rPr>
          <w:lang w:eastAsia="ja-JP"/>
        </w:rPr>
        <w:t xml:space="preserve"> fully bypass-code all the syntax elements in residual coding, this contribution proposes a harmonization of CE-3.2 and CE-1.1 with bypass-coding of last significant coefficient position, where all the syntax elements in residual coding, including last significant coefficient position in RRC, are fully bypass-coded and CABAC bypass alignment is carried out once at the beginning of TB in both RRC and TSRC. It is suggested to apply the proposed method only in 16-bit high throughput profile.</w:t>
      </w:r>
    </w:p>
    <w:p w14:paraId="24A5549A" w14:textId="77777777" w:rsidR="00BB2580" w:rsidRPr="004F0341" w:rsidRDefault="00BB2580" w:rsidP="00BB2580">
      <w:r w:rsidRPr="002D59A7">
        <w:rPr>
          <w:rFonts w:hint="eastAsia"/>
          <w:lang w:eastAsia="ja-JP"/>
        </w:rPr>
        <w:t>T</w:t>
      </w:r>
      <w:r w:rsidRPr="002D59A7">
        <w:rPr>
          <w:lang w:eastAsia="ja-JP"/>
        </w:rPr>
        <w:t xml:space="preserve">he simulation results for SVT 16-bit sequences are </w:t>
      </w:r>
      <w:r>
        <w:rPr>
          <w:lang w:eastAsia="ja-JP"/>
        </w:rPr>
        <w:t>shown below</w:t>
      </w:r>
      <w:r w:rsidRPr="002D59A7">
        <w:rPr>
          <w:lang w:eastAsia="ja-JP"/>
        </w:rPr>
        <w:t xml:space="preserve">. </w:t>
      </w:r>
      <w:r w:rsidRPr="002D59A7">
        <w:t xml:space="preserve">The full simulation results are shown </w:t>
      </w:r>
      <w:r>
        <w:t>in s</w:t>
      </w:r>
      <w:r w:rsidRPr="002D59A7">
        <w:t>ection 3.</w:t>
      </w:r>
    </w:p>
    <w:p w14:paraId="75AB61D2" w14:textId="125F9F4B" w:rsidR="00BB2580" w:rsidRPr="00FD39EC" w:rsidRDefault="00BB2580" w:rsidP="001F1C2C">
      <w:pPr>
        <w:keepNext/>
      </w:pPr>
      <w:r>
        <w:t>BD-bit</w:t>
      </w:r>
      <w:r w:rsidR="00A16ACB">
        <w:t xml:space="preserve"> </w:t>
      </w:r>
      <w:r>
        <w:t>rate</w:t>
      </w:r>
      <w:r w:rsidRPr="00FD39EC">
        <w:t xml:space="preserve"> compared to </w:t>
      </w:r>
      <w:r>
        <w:t>VTM-13.0</w:t>
      </w:r>
      <w:r w:rsidRPr="00FD39EC">
        <w:t xml:space="preserve"> (low QP):</w:t>
      </w:r>
    </w:p>
    <w:p w14:paraId="4AD4B93D" w14:textId="77777777" w:rsidR="00BB2580" w:rsidRDefault="00BB2580" w:rsidP="00CB5EC7">
      <w:pPr>
        <w:pStyle w:val="ListBullet"/>
      </w:pPr>
      <w:r>
        <w:t>AI</w:t>
      </w:r>
      <w:r w:rsidRPr="00EE4B51">
        <w:t xml:space="preserve">: </w:t>
      </w:r>
      <w:r>
        <w:t xml:space="preserve"> 0.26</w:t>
      </w:r>
      <w:r w:rsidRPr="00EE4B51">
        <w:t>%</w:t>
      </w:r>
      <w:r>
        <w:t xml:space="preserve"> (G), 0.17% (B), 0.15</w:t>
      </w:r>
      <w:r w:rsidRPr="00EE4B51">
        <w:t>% (R)</w:t>
      </w:r>
      <w:r>
        <w:t>, 81% (</w:t>
      </w:r>
      <w:proofErr w:type="spellStart"/>
      <w:r>
        <w:t>EncT</w:t>
      </w:r>
      <w:proofErr w:type="spellEnd"/>
      <w:r>
        <w:t>), 71% (</w:t>
      </w:r>
      <w:proofErr w:type="spellStart"/>
      <w:r>
        <w:t>DecT</w:t>
      </w:r>
      <w:proofErr w:type="spellEnd"/>
      <w:r>
        <w:t>)</w:t>
      </w:r>
    </w:p>
    <w:p w14:paraId="5DD32E0D" w14:textId="77777777" w:rsidR="00BB2580" w:rsidRPr="0054159E" w:rsidRDefault="00BB2580" w:rsidP="00CB5EC7">
      <w:pPr>
        <w:pStyle w:val="ListBullet"/>
      </w:pPr>
      <w:r>
        <w:t>LDB: 0.31</w:t>
      </w:r>
      <w:r w:rsidRPr="0054159E">
        <w:t>%</w:t>
      </w:r>
      <w:r>
        <w:t xml:space="preserve"> (G), 0.31% (B), 0.31</w:t>
      </w:r>
      <w:r w:rsidRPr="0054159E">
        <w:t xml:space="preserve">% (R), </w:t>
      </w:r>
      <w:r>
        <w:t>90</w:t>
      </w:r>
      <w:r w:rsidRPr="0054159E">
        <w:t>%</w:t>
      </w:r>
      <w:r>
        <w:t xml:space="preserve"> </w:t>
      </w:r>
      <w:r w:rsidRPr="0054159E">
        <w:t>(</w:t>
      </w:r>
      <w:proofErr w:type="spellStart"/>
      <w:r w:rsidRPr="0054159E">
        <w:t>EncT</w:t>
      </w:r>
      <w:proofErr w:type="spellEnd"/>
      <w:r w:rsidRPr="0054159E">
        <w:t>),</w:t>
      </w:r>
      <w:r>
        <w:t xml:space="preserve"> 79% </w:t>
      </w:r>
      <w:r w:rsidRPr="0054159E">
        <w:t>(</w:t>
      </w:r>
      <w:proofErr w:type="spellStart"/>
      <w:r w:rsidRPr="0054159E">
        <w:t>DecT</w:t>
      </w:r>
      <w:proofErr w:type="spellEnd"/>
      <w:r w:rsidRPr="0054159E">
        <w:t>)</w:t>
      </w:r>
    </w:p>
    <w:p w14:paraId="099AA136" w14:textId="77777777" w:rsidR="00BB2580" w:rsidRDefault="00BB2580" w:rsidP="00CB5EC7">
      <w:pPr>
        <w:pStyle w:val="ListBullet"/>
      </w:pPr>
      <w:r>
        <w:t>RA</w:t>
      </w:r>
      <w:r w:rsidRPr="0054159E">
        <w:t xml:space="preserve">: </w:t>
      </w:r>
      <w:r>
        <w:t xml:space="preserve"> 0.35</w:t>
      </w:r>
      <w:r w:rsidRPr="0054159E">
        <w:t>%</w:t>
      </w:r>
      <w:r>
        <w:t xml:space="preserve"> </w:t>
      </w:r>
      <w:r w:rsidRPr="0054159E">
        <w:t xml:space="preserve">(G), </w:t>
      </w:r>
      <w:r>
        <w:t>0.35</w:t>
      </w:r>
      <w:r w:rsidRPr="0054159E">
        <w:t xml:space="preserve">% (B), </w:t>
      </w:r>
      <w:r>
        <w:t>0.35</w:t>
      </w:r>
      <w:r w:rsidRPr="0054159E">
        <w:t xml:space="preserve">% (R), </w:t>
      </w:r>
      <w:r>
        <w:t>92</w:t>
      </w:r>
      <w:r w:rsidRPr="0054159E">
        <w:t>%</w:t>
      </w:r>
      <w:r>
        <w:t xml:space="preserve"> </w:t>
      </w:r>
      <w:r w:rsidRPr="0054159E">
        <w:t>(</w:t>
      </w:r>
      <w:proofErr w:type="spellStart"/>
      <w:r w:rsidRPr="0054159E">
        <w:t>EncT</w:t>
      </w:r>
      <w:proofErr w:type="spellEnd"/>
      <w:r w:rsidRPr="0054159E">
        <w:t xml:space="preserve">), </w:t>
      </w:r>
      <w:r>
        <w:t>78</w:t>
      </w:r>
      <w:r w:rsidRPr="0054159E">
        <w:t>%</w:t>
      </w:r>
      <w:r>
        <w:t xml:space="preserve"> </w:t>
      </w:r>
      <w:r w:rsidRPr="0054159E">
        <w:t>(</w:t>
      </w:r>
      <w:proofErr w:type="spellStart"/>
      <w:r w:rsidRPr="0054159E">
        <w:t>DecT</w:t>
      </w:r>
      <w:proofErr w:type="spellEnd"/>
      <w:r w:rsidRPr="0054159E">
        <w:t>)</w:t>
      </w:r>
    </w:p>
    <w:p w14:paraId="0C274B18" w14:textId="4B529C74" w:rsidR="00BB2580" w:rsidRPr="00FD39EC" w:rsidRDefault="00BB2580" w:rsidP="001F1C2C">
      <w:pPr>
        <w:keepNext/>
      </w:pPr>
      <w:r>
        <w:t xml:space="preserve">Delta </w:t>
      </w:r>
      <w:r w:rsidR="00A16ACB">
        <w:t>b</w:t>
      </w:r>
      <w:r>
        <w:t>in</w:t>
      </w:r>
      <w:r w:rsidR="00A16ACB">
        <w:t xml:space="preserve"> </w:t>
      </w:r>
      <w:r>
        <w:t>rate</w:t>
      </w:r>
      <w:r w:rsidRPr="00FD39EC">
        <w:t xml:space="preserve"> </w:t>
      </w:r>
      <w:r>
        <w:t xml:space="preserve">and </w:t>
      </w:r>
      <w:r w:rsidR="00A16ACB">
        <w:t>b</w:t>
      </w:r>
      <w:r>
        <w:t>in-to-</w:t>
      </w:r>
      <w:r w:rsidR="00A16ACB">
        <w:t>b</w:t>
      </w:r>
      <w:r>
        <w:t xml:space="preserve">it ratio </w:t>
      </w:r>
      <w:r w:rsidRPr="00FD39EC">
        <w:t xml:space="preserve">compared to </w:t>
      </w:r>
      <w:r>
        <w:t>VTM-13.0</w:t>
      </w:r>
      <w:r w:rsidRPr="00FD39EC">
        <w:t xml:space="preserve"> (low QP):</w:t>
      </w:r>
    </w:p>
    <w:p w14:paraId="5A788D37" w14:textId="2F6B5ADD" w:rsidR="00BB2580" w:rsidRDefault="00BB2580" w:rsidP="00CB5EC7">
      <w:pPr>
        <w:pStyle w:val="ListBullet"/>
      </w:pPr>
      <w:r>
        <w:t>AI</w:t>
      </w:r>
      <w:r w:rsidRPr="00EE4B51">
        <w:t xml:space="preserve">: </w:t>
      </w:r>
      <w:r>
        <w:t xml:space="preserve"> -43.79</w:t>
      </w:r>
      <w:r w:rsidRPr="00EE4B51">
        <w:t>%</w:t>
      </w:r>
      <w:r>
        <w:t xml:space="preserve"> (weighted Delta </w:t>
      </w:r>
      <w:r w:rsidR="00A16ACB">
        <w:t>b</w:t>
      </w:r>
      <w:r>
        <w:t>in</w:t>
      </w:r>
      <w:r w:rsidR="00A16ACB">
        <w:t xml:space="preserve"> </w:t>
      </w:r>
      <w:r>
        <w:t xml:space="preserve">rate), -12.91% (peak unweighted </w:t>
      </w:r>
      <w:r w:rsidR="00A16ACB">
        <w:t>b</w:t>
      </w:r>
      <w:r>
        <w:t>in</w:t>
      </w:r>
      <w:r w:rsidR="00A16ACB">
        <w:t>-to-b</w:t>
      </w:r>
      <w:r>
        <w:t>it), -43.76</w:t>
      </w:r>
      <w:r w:rsidRPr="00EE4B51">
        <w:t>% (</w:t>
      </w:r>
      <w:r>
        <w:t xml:space="preserve">peak weighted </w:t>
      </w:r>
      <w:r w:rsidR="00A16ACB">
        <w:t>bin-to-bit</w:t>
      </w:r>
      <w:r w:rsidRPr="00EE4B51">
        <w:t>)</w:t>
      </w:r>
    </w:p>
    <w:p w14:paraId="5DCE6B58" w14:textId="37BF93F6" w:rsidR="00BB2580" w:rsidRPr="0054159E" w:rsidRDefault="00BB2580" w:rsidP="00CB5EC7">
      <w:pPr>
        <w:pStyle w:val="ListBullet"/>
      </w:pPr>
      <w:r>
        <w:t>LDB: -44.73</w:t>
      </w:r>
      <w:r w:rsidRPr="00EE4B51">
        <w:t>%</w:t>
      </w:r>
      <w:r>
        <w:t xml:space="preserve"> (weighted Delta </w:t>
      </w:r>
      <w:r w:rsidR="00A16ACB">
        <w:t>b</w:t>
      </w:r>
      <w:r>
        <w:t>in</w:t>
      </w:r>
      <w:r w:rsidR="00A16ACB">
        <w:t xml:space="preserve"> </w:t>
      </w:r>
      <w:r>
        <w:t xml:space="preserve">rate), -12.84% (peak unweighted </w:t>
      </w:r>
      <w:r w:rsidR="00A16ACB">
        <w:t>bin-to-bit</w:t>
      </w:r>
      <w:r>
        <w:t>), -43.37</w:t>
      </w:r>
      <w:r w:rsidRPr="00EE4B51">
        <w:t>% (</w:t>
      </w:r>
      <w:r>
        <w:t xml:space="preserve">peak weighted </w:t>
      </w:r>
      <w:r w:rsidR="00A16ACB">
        <w:t>bin-to-bit</w:t>
      </w:r>
      <w:r w:rsidRPr="00EE4B51">
        <w:t>)</w:t>
      </w:r>
    </w:p>
    <w:p w14:paraId="52F8EC2E" w14:textId="2DF7CD17" w:rsidR="00BB2580" w:rsidRDefault="00BB2580" w:rsidP="00CB5EC7">
      <w:pPr>
        <w:pStyle w:val="ListBullet"/>
      </w:pPr>
      <w:r>
        <w:t>RA</w:t>
      </w:r>
      <w:r w:rsidRPr="0054159E">
        <w:t xml:space="preserve">: </w:t>
      </w:r>
      <w:r>
        <w:t xml:space="preserve"> -45.11</w:t>
      </w:r>
      <w:r w:rsidRPr="00EE4B51">
        <w:t>%</w:t>
      </w:r>
      <w:r>
        <w:t xml:space="preserve"> (weighted Delta </w:t>
      </w:r>
      <w:r w:rsidR="00A16ACB">
        <w:t>b</w:t>
      </w:r>
      <w:r>
        <w:t>in</w:t>
      </w:r>
      <w:r w:rsidR="00A16ACB">
        <w:t xml:space="preserve"> </w:t>
      </w:r>
      <w:r>
        <w:t xml:space="preserve">rate), -12.55% (peak unweighted </w:t>
      </w:r>
      <w:r w:rsidR="00A16ACB">
        <w:t>bin-to-bit</w:t>
      </w:r>
      <w:r>
        <w:t>), -42.40</w:t>
      </w:r>
      <w:r w:rsidRPr="00EE4B51">
        <w:t>% (</w:t>
      </w:r>
      <w:r>
        <w:t xml:space="preserve">peak weighted </w:t>
      </w:r>
      <w:r w:rsidR="00A16ACB">
        <w:t>bin-to-bit</w:t>
      </w:r>
      <w:r w:rsidRPr="00EE4B51">
        <w:t>)</w:t>
      </w:r>
    </w:p>
    <w:p w14:paraId="5EF5C77B" w14:textId="1224F936" w:rsidR="00BB2580" w:rsidRDefault="00BB2580" w:rsidP="001F1C2C">
      <w:pPr>
        <w:keepNext/>
        <w:rPr>
          <w:lang w:eastAsia="ja-JP"/>
        </w:rPr>
      </w:pPr>
      <w:r>
        <w:rPr>
          <w:rFonts w:hint="eastAsia"/>
          <w:lang w:eastAsia="ja-JP"/>
        </w:rPr>
        <w:t>B</w:t>
      </w:r>
      <w:r>
        <w:rPr>
          <w:lang w:eastAsia="ja-JP"/>
        </w:rPr>
        <w:t>D-bit</w:t>
      </w:r>
      <w:r w:rsidR="00A16ACB">
        <w:rPr>
          <w:lang w:eastAsia="ja-JP"/>
        </w:rPr>
        <w:t xml:space="preserve"> </w:t>
      </w:r>
      <w:r>
        <w:rPr>
          <w:lang w:eastAsia="ja-JP"/>
        </w:rPr>
        <w:t>rate compared to CE-3.2 (low QP):</w:t>
      </w:r>
    </w:p>
    <w:p w14:paraId="15F298C5" w14:textId="77777777" w:rsidR="00BB2580" w:rsidRDefault="00BB2580" w:rsidP="00CB5EC7">
      <w:pPr>
        <w:pStyle w:val="ListBullet"/>
      </w:pPr>
      <w:r>
        <w:t>AI</w:t>
      </w:r>
      <w:r w:rsidRPr="00EE4B51">
        <w:t xml:space="preserve">: </w:t>
      </w:r>
      <w:r>
        <w:t xml:space="preserve"> 0.19</w:t>
      </w:r>
      <w:r w:rsidRPr="00EE4B51">
        <w:t>%</w:t>
      </w:r>
      <w:r>
        <w:t xml:space="preserve"> (G), 0.08% (B), 0.07</w:t>
      </w:r>
      <w:r w:rsidRPr="00EE4B51">
        <w:t>% (R)</w:t>
      </w:r>
      <w:r>
        <w:t>, 95% (</w:t>
      </w:r>
      <w:proofErr w:type="spellStart"/>
      <w:r>
        <w:t>EncT</w:t>
      </w:r>
      <w:proofErr w:type="spellEnd"/>
      <w:r>
        <w:t>), 90% (</w:t>
      </w:r>
      <w:proofErr w:type="spellStart"/>
      <w:r>
        <w:t>DecT</w:t>
      </w:r>
      <w:proofErr w:type="spellEnd"/>
      <w:r>
        <w:t>)</w:t>
      </w:r>
    </w:p>
    <w:p w14:paraId="16DB844D" w14:textId="77777777" w:rsidR="00BB2580" w:rsidRPr="0054159E" w:rsidRDefault="00BB2580" w:rsidP="00CB5EC7">
      <w:pPr>
        <w:pStyle w:val="ListBullet"/>
      </w:pPr>
      <w:r>
        <w:t>LDB: -0.01</w:t>
      </w:r>
      <w:r w:rsidRPr="0054159E">
        <w:t>%</w:t>
      </w:r>
      <w:r>
        <w:t xml:space="preserve"> (G), -0.05% (B), -0.04</w:t>
      </w:r>
      <w:r w:rsidRPr="0054159E">
        <w:t xml:space="preserve">% (R), </w:t>
      </w:r>
      <w:r>
        <w:t>99</w:t>
      </w:r>
      <w:r w:rsidRPr="0054159E">
        <w:t>%</w:t>
      </w:r>
      <w:r>
        <w:t xml:space="preserve"> </w:t>
      </w:r>
      <w:r w:rsidRPr="0054159E">
        <w:t>(</w:t>
      </w:r>
      <w:proofErr w:type="spellStart"/>
      <w:r w:rsidRPr="0054159E">
        <w:t>EncT</w:t>
      </w:r>
      <w:proofErr w:type="spellEnd"/>
      <w:r w:rsidRPr="0054159E">
        <w:t xml:space="preserve">), </w:t>
      </w:r>
      <w:r>
        <w:t xml:space="preserve">94% </w:t>
      </w:r>
      <w:r w:rsidRPr="0054159E">
        <w:t>(</w:t>
      </w:r>
      <w:proofErr w:type="spellStart"/>
      <w:r w:rsidRPr="0054159E">
        <w:t>DecT</w:t>
      </w:r>
      <w:proofErr w:type="spellEnd"/>
      <w:r w:rsidRPr="0054159E">
        <w:t>)</w:t>
      </w:r>
    </w:p>
    <w:p w14:paraId="7E6F436D" w14:textId="77777777" w:rsidR="00BB2580" w:rsidRDefault="00BB2580" w:rsidP="00CB5EC7">
      <w:pPr>
        <w:pStyle w:val="ListBullet"/>
      </w:pPr>
      <w:r>
        <w:t>RA</w:t>
      </w:r>
      <w:r w:rsidRPr="0054159E">
        <w:t xml:space="preserve">: </w:t>
      </w:r>
      <w:r>
        <w:t xml:space="preserve"> 0.00</w:t>
      </w:r>
      <w:r w:rsidRPr="0054159E">
        <w:t>%</w:t>
      </w:r>
      <w:r>
        <w:t xml:space="preserve"> </w:t>
      </w:r>
      <w:r w:rsidRPr="0054159E">
        <w:t xml:space="preserve">(G), </w:t>
      </w:r>
      <w:r>
        <w:t>-0.06</w:t>
      </w:r>
      <w:r w:rsidRPr="0054159E">
        <w:t xml:space="preserve">% (B), </w:t>
      </w:r>
      <w:r>
        <w:t>-0.06</w:t>
      </w:r>
      <w:r w:rsidRPr="0054159E">
        <w:t xml:space="preserve">% (R), </w:t>
      </w:r>
      <w:r>
        <w:t>100</w:t>
      </w:r>
      <w:r w:rsidRPr="0054159E">
        <w:t>%</w:t>
      </w:r>
      <w:r>
        <w:t xml:space="preserve"> </w:t>
      </w:r>
      <w:r w:rsidRPr="0054159E">
        <w:t>(</w:t>
      </w:r>
      <w:proofErr w:type="spellStart"/>
      <w:r w:rsidRPr="0054159E">
        <w:t>EncT</w:t>
      </w:r>
      <w:proofErr w:type="spellEnd"/>
      <w:r w:rsidRPr="0054159E">
        <w:t xml:space="preserve">), </w:t>
      </w:r>
      <w:r>
        <w:t>94</w:t>
      </w:r>
      <w:r w:rsidRPr="0054159E">
        <w:t>%</w:t>
      </w:r>
      <w:r>
        <w:t xml:space="preserve"> </w:t>
      </w:r>
      <w:r w:rsidRPr="0054159E">
        <w:t>(</w:t>
      </w:r>
      <w:proofErr w:type="spellStart"/>
      <w:r w:rsidRPr="0054159E">
        <w:t>DecT</w:t>
      </w:r>
      <w:proofErr w:type="spellEnd"/>
      <w:r w:rsidRPr="0054159E">
        <w:t>)</w:t>
      </w:r>
    </w:p>
    <w:p w14:paraId="0D7ABB6A" w14:textId="77C8C422" w:rsidR="00BB2580" w:rsidRPr="00FD39EC" w:rsidRDefault="00BB2580" w:rsidP="001F1C2C">
      <w:pPr>
        <w:keepNext/>
      </w:pPr>
      <w:r>
        <w:t xml:space="preserve">Delta </w:t>
      </w:r>
      <w:r w:rsidR="00A16ACB">
        <w:t>b</w:t>
      </w:r>
      <w:r>
        <w:t>in</w:t>
      </w:r>
      <w:r w:rsidR="00A16ACB">
        <w:t xml:space="preserve"> </w:t>
      </w:r>
      <w:r>
        <w:t>rate</w:t>
      </w:r>
      <w:r w:rsidRPr="00FD39EC">
        <w:t xml:space="preserve"> </w:t>
      </w:r>
      <w:r>
        <w:t xml:space="preserve">and </w:t>
      </w:r>
      <w:r w:rsidR="00A16ACB">
        <w:t>b</w:t>
      </w:r>
      <w:r>
        <w:t>in-to-</w:t>
      </w:r>
      <w:r w:rsidR="00A16ACB">
        <w:t>b</w:t>
      </w:r>
      <w:r>
        <w:t xml:space="preserve">it ratio </w:t>
      </w:r>
      <w:r w:rsidRPr="00FD39EC">
        <w:t>compared to</w:t>
      </w:r>
      <w:r>
        <w:t xml:space="preserve"> CE-3.2</w:t>
      </w:r>
      <w:r w:rsidRPr="00FD39EC">
        <w:t xml:space="preserve"> (low QP):</w:t>
      </w:r>
    </w:p>
    <w:p w14:paraId="38748D14" w14:textId="4DB6F661" w:rsidR="00BB2580" w:rsidRDefault="00BB2580" w:rsidP="00CB5EC7">
      <w:pPr>
        <w:pStyle w:val="ListBullet"/>
      </w:pPr>
      <w:r>
        <w:t>AI</w:t>
      </w:r>
      <w:r w:rsidRPr="00EE4B51">
        <w:t xml:space="preserve">: </w:t>
      </w:r>
      <w:r>
        <w:t xml:space="preserve"> -10.02</w:t>
      </w:r>
      <w:r w:rsidRPr="00EE4B51">
        <w:t>%</w:t>
      </w:r>
      <w:r>
        <w:t xml:space="preserve"> (weighted Delta </w:t>
      </w:r>
      <w:r w:rsidR="00A16ACB">
        <w:t>b</w:t>
      </w:r>
      <w:r>
        <w:t>in</w:t>
      </w:r>
      <w:r w:rsidR="00A16ACB">
        <w:t xml:space="preserve"> </w:t>
      </w:r>
      <w:r>
        <w:t xml:space="preserve">rate), -2.61% (peak unweighted </w:t>
      </w:r>
      <w:r w:rsidR="00A16ACB">
        <w:t>bin-to-bit</w:t>
      </w:r>
      <w:r>
        <w:t>), -10.08</w:t>
      </w:r>
      <w:r w:rsidRPr="00EE4B51">
        <w:t>% (</w:t>
      </w:r>
      <w:r>
        <w:t xml:space="preserve">peak weighted </w:t>
      </w:r>
      <w:r w:rsidR="00A16ACB">
        <w:t>bin-to-bit</w:t>
      </w:r>
      <w:r w:rsidRPr="00EE4B51">
        <w:t>)</w:t>
      </w:r>
    </w:p>
    <w:p w14:paraId="6A54FB40" w14:textId="7C33BC34" w:rsidR="00BB2580" w:rsidRPr="0054159E" w:rsidRDefault="00BB2580" w:rsidP="00CB5EC7">
      <w:pPr>
        <w:pStyle w:val="ListBullet"/>
      </w:pPr>
      <w:r>
        <w:t>LDB: -7.81</w:t>
      </w:r>
      <w:r w:rsidRPr="00EE4B51">
        <w:t>%</w:t>
      </w:r>
      <w:r>
        <w:t xml:space="preserve"> (weighted Delta </w:t>
      </w:r>
      <w:r w:rsidR="00A16ACB">
        <w:t>b</w:t>
      </w:r>
      <w:r>
        <w:t>in</w:t>
      </w:r>
      <w:r w:rsidR="00A16ACB">
        <w:t xml:space="preserve"> </w:t>
      </w:r>
      <w:r>
        <w:t xml:space="preserve">rate), -2.55% (peak unweighted </w:t>
      </w:r>
      <w:r w:rsidR="00A16ACB">
        <w:t>bin-to-bit</w:t>
      </w:r>
      <w:r>
        <w:t>), -9.88</w:t>
      </w:r>
      <w:r w:rsidRPr="00EE4B51">
        <w:t>% (</w:t>
      </w:r>
      <w:r>
        <w:t xml:space="preserve">peak weighted </w:t>
      </w:r>
      <w:r w:rsidR="00A16ACB">
        <w:t>bin-to-bit</w:t>
      </w:r>
      <w:r w:rsidRPr="00EE4B51">
        <w:t>)</w:t>
      </w:r>
    </w:p>
    <w:p w14:paraId="5937AEEC" w14:textId="0A5F4E3E" w:rsidR="00BB2580" w:rsidRDefault="00BB2580" w:rsidP="00CB5EC7">
      <w:pPr>
        <w:pStyle w:val="ListBullet"/>
      </w:pPr>
      <w:r>
        <w:t>RA</w:t>
      </w:r>
      <w:r w:rsidRPr="0054159E">
        <w:t xml:space="preserve">: </w:t>
      </w:r>
      <w:r>
        <w:t xml:space="preserve"> -7.86</w:t>
      </w:r>
      <w:r w:rsidRPr="00EE4B51">
        <w:t>%</w:t>
      </w:r>
      <w:r>
        <w:t xml:space="preserve"> (weighted Delta </w:t>
      </w:r>
      <w:r w:rsidR="00A16ACB">
        <w:t>b</w:t>
      </w:r>
      <w:r>
        <w:t>in</w:t>
      </w:r>
      <w:r w:rsidR="00A16ACB">
        <w:t xml:space="preserve"> </w:t>
      </w:r>
      <w:r>
        <w:t xml:space="preserve">rate), -2.46% (peak unweighted </w:t>
      </w:r>
      <w:r w:rsidR="00A16ACB">
        <w:t>bin-to-bit</w:t>
      </w:r>
      <w:r>
        <w:t>), -9.54</w:t>
      </w:r>
      <w:r w:rsidRPr="00EE4B51">
        <w:t>% (</w:t>
      </w:r>
      <w:r>
        <w:t xml:space="preserve">peak weighted </w:t>
      </w:r>
      <w:r w:rsidR="00A16ACB">
        <w:t>bin-to-bit</w:t>
      </w:r>
      <w:r w:rsidRPr="00EE4B51">
        <w:t>)</w:t>
      </w:r>
    </w:p>
    <w:p w14:paraId="22512049" w14:textId="547E1ED7" w:rsidR="00BB2580" w:rsidRDefault="00BB2580" w:rsidP="00B6329E">
      <w:r>
        <w:t>The proposal is not a plain combination of the two CE proposals, as bypass coding is also applied to the last significant coefficient position syntax for RRC</w:t>
      </w:r>
      <w:r w:rsidR="00FD6BF5">
        <w:t>.</w:t>
      </w:r>
    </w:p>
    <w:p w14:paraId="0EA93866" w14:textId="7C152109" w:rsidR="0000764E" w:rsidRDefault="00953B7E" w:rsidP="0000764E">
      <w:pPr>
        <w:pStyle w:val="Heading9"/>
        <w:rPr>
          <w:rFonts w:eastAsia="Times New Roman"/>
          <w:szCs w:val="24"/>
          <w:lang w:val="en-CA"/>
        </w:rPr>
      </w:pPr>
      <w:hyperlink r:id="rId125" w:history="1">
        <w:r w:rsidR="0000764E" w:rsidRPr="002A6A16">
          <w:rPr>
            <w:rFonts w:eastAsia="Times New Roman"/>
            <w:color w:val="0000FF"/>
            <w:szCs w:val="24"/>
            <w:u w:val="single"/>
            <w:lang w:val="en-CA"/>
          </w:rPr>
          <w:t>JVET-W0138</w:t>
        </w:r>
      </w:hyperlink>
      <w:r w:rsidR="0000764E">
        <w:rPr>
          <w:rFonts w:eastAsia="Times New Roman"/>
          <w:szCs w:val="24"/>
          <w:lang w:val="en-CA"/>
        </w:rPr>
        <w:t xml:space="preserve"> </w:t>
      </w:r>
      <w:r w:rsidR="0000764E" w:rsidRPr="002A6A16">
        <w:rPr>
          <w:rFonts w:eastAsia="Times New Roman"/>
          <w:szCs w:val="24"/>
          <w:lang w:val="en-CA"/>
        </w:rPr>
        <w:t>Crosscheck of JVET-W0114</w:t>
      </w:r>
      <w:r w:rsidR="0000764E">
        <w:rPr>
          <w:rFonts w:eastAsia="Times New Roman"/>
          <w:szCs w:val="24"/>
          <w:lang w:val="en-CA"/>
        </w:rPr>
        <w:t xml:space="preserve"> </w:t>
      </w:r>
      <w:r w:rsidR="0000764E" w:rsidRPr="002A6A16">
        <w:rPr>
          <w:rFonts w:eastAsia="Times New Roman"/>
          <w:szCs w:val="24"/>
          <w:lang w:val="en-CA"/>
        </w:rPr>
        <w:t>(CE-related: High throughput mode for high bit-depth coding – harmonization of CE-3.2 and CE-1.1)</w:t>
      </w:r>
      <w:r w:rsidR="0000764E">
        <w:rPr>
          <w:rFonts w:eastAsia="Times New Roman"/>
          <w:szCs w:val="24"/>
          <w:lang w:val="en-CA"/>
        </w:rPr>
        <w:t xml:space="preserve"> [</w:t>
      </w:r>
      <w:r w:rsidR="0000764E" w:rsidRPr="002A6A16">
        <w:rPr>
          <w:rFonts w:eastAsia="Times New Roman"/>
          <w:szCs w:val="24"/>
          <w:lang w:val="en-CA"/>
        </w:rPr>
        <w:t>F. Wang (OPPO)</w:t>
      </w:r>
      <w:r w:rsidR="0000764E">
        <w:rPr>
          <w:rFonts w:eastAsia="Times New Roman"/>
          <w:szCs w:val="24"/>
          <w:lang w:val="en-CA"/>
        </w:rPr>
        <w:t>]</w:t>
      </w:r>
      <w:r w:rsidR="0000764E" w:rsidRPr="002A6A16">
        <w:rPr>
          <w:rFonts w:eastAsia="Times New Roman"/>
          <w:szCs w:val="24"/>
          <w:lang w:val="en-CA"/>
        </w:rPr>
        <w:t xml:space="preserve"> [late]</w:t>
      </w:r>
    </w:p>
    <w:p w14:paraId="5D367EBE" w14:textId="447AB7F0" w:rsidR="0000764E" w:rsidRPr="00B6329E" w:rsidRDefault="0000764E" w:rsidP="00B6329E"/>
    <w:p w14:paraId="087B3FB0" w14:textId="67F7424B" w:rsidR="00E75CED" w:rsidRDefault="00953B7E" w:rsidP="00B6329E">
      <w:pPr>
        <w:pStyle w:val="Heading9"/>
        <w:rPr>
          <w:rFonts w:eastAsia="Times New Roman"/>
          <w:szCs w:val="24"/>
          <w:lang w:val="en-CA"/>
        </w:rPr>
      </w:pPr>
      <w:hyperlink r:id="rId126" w:history="1">
        <w:r w:rsidR="00E75CED" w:rsidRPr="00531362">
          <w:rPr>
            <w:rFonts w:eastAsia="Times New Roman"/>
            <w:color w:val="0000FF"/>
            <w:szCs w:val="24"/>
            <w:u w:val="single"/>
            <w:lang w:val="en-CA"/>
          </w:rPr>
          <w:t>JVET-W0116</w:t>
        </w:r>
      </w:hyperlink>
      <w:r w:rsidR="00E75CED" w:rsidRPr="00531362">
        <w:rPr>
          <w:rFonts w:eastAsia="Times New Roman"/>
          <w:szCs w:val="24"/>
          <w:lang w:val="en-CA"/>
        </w:rPr>
        <w:t xml:space="preserve"> CE-3 related: a different alignment position for high throughput mode [F. Wang, Z. Xie, Y. Yu, H. Yu, D. Wang (OPPO)]</w:t>
      </w:r>
    </w:p>
    <w:p w14:paraId="41EA61D3" w14:textId="77777777" w:rsidR="008038EC" w:rsidRDefault="008038EC" w:rsidP="008038EC">
      <w:r>
        <w:t xml:space="preserve">CE-3.2 proposes a high throughput mode for high bit depth high bit rate coding. In the CE-3.2 method, the bit alignment mechanism is applied after coding the last significant coefficient position in RRC where </w:t>
      </w:r>
      <w:proofErr w:type="spellStart"/>
      <w:r>
        <w:t>last_sig_coeff_x_prefix</w:t>
      </w:r>
      <w:proofErr w:type="spellEnd"/>
      <w:r>
        <w:t xml:space="preserve"> and </w:t>
      </w:r>
      <w:proofErr w:type="spellStart"/>
      <w:r>
        <w:t>last_sig_coeff_y_prefix</w:t>
      </w:r>
      <w:proofErr w:type="spellEnd"/>
      <w:r>
        <w:t xml:space="preserve"> </w:t>
      </w:r>
      <w:proofErr w:type="gramStart"/>
      <w:r>
        <w:t>are</w:t>
      </w:r>
      <w:proofErr w:type="gramEnd"/>
      <w:r>
        <w:t xml:space="preserve"> first context coded then </w:t>
      </w:r>
      <w:proofErr w:type="spellStart"/>
      <w:r>
        <w:t>last_sig_coeff_x_suffix</w:t>
      </w:r>
      <w:proofErr w:type="spellEnd"/>
      <w:r>
        <w:t xml:space="preserve"> and </w:t>
      </w:r>
      <w:proofErr w:type="spellStart"/>
      <w:r>
        <w:t>last_sig_coeff_y_suffix</w:t>
      </w:r>
      <w:proofErr w:type="spellEnd"/>
      <w:r>
        <w:t xml:space="preserve"> are subsequently bypass coded. This contribution evaluates an alternative solution where the bit alignment process is performed after the context coded bins of </w:t>
      </w:r>
      <w:proofErr w:type="spellStart"/>
      <w:r>
        <w:t>last_sig_coeff_x_prefix</w:t>
      </w:r>
      <w:proofErr w:type="spellEnd"/>
      <w:r>
        <w:t xml:space="preserve"> and </w:t>
      </w:r>
      <w:proofErr w:type="spellStart"/>
      <w:r>
        <w:t>last_sig_coeff_y_prefix</w:t>
      </w:r>
      <w:proofErr w:type="spellEnd"/>
      <w:r>
        <w:t xml:space="preserve"> and right before the bypass-coded bins of </w:t>
      </w:r>
      <w:proofErr w:type="spellStart"/>
      <w:r>
        <w:t>last_sig_coeff_x_suffix</w:t>
      </w:r>
      <w:proofErr w:type="spellEnd"/>
      <w:r>
        <w:t xml:space="preserve"> and </w:t>
      </w:r>
      <w:proofErr w:type="spellStart"/>
      <w:r>
        <w:t>last_sig_coeff_y_suffix</w:t>
      </w:r>
      <w:proofErr w:type="spellEnd"/>
      <w:r>
        <w:t>.</w:t>
      </w:r>
    </w:p>
    <w:p w14:paraId="13B72D00" w14:textId="05496157" w:rsidR="00B6329E" w:rsidRDefault="008038EC" w:rsidP="008038EC">
      <w:r>
        <w:t>Under the high bit-depth common test condition (CTC), the simulation results show negligible change in BD-bit</w:t>
      </w:r>
      <w:r w:rsidR="00A16ACB">
        <w:t xml:space="preserve"> </w:t>
      </w:r>
      <w:r>
        <w:t>rate, BD-bin</w:t>
      </w:r>
      <w:r w:rsidR="00A16ACB">
        <w:t xml:space="preserve"> </w:t>
      </w:r>
      <w:r>
        <w:t xml:space="preserve">rate and </w:t>
      </w:r>
      <w:r w:rsidR="00A16ACB">
        <w:t>bin-to-bit</w:t>
      </w:r>
      <w:r>
        <w:t xml:space="preserve"> compared with that from CE-3.2.</w:t>
      </w:r>
    </w:p>
    <w:p w14:paraId="296335F1" w14:textId="477EA326" w:rsidR="008038EC" w:rsidRDefault="008038EC" w:rsidP="008038EC">
      <w:r>
        <w:t>The method is not changing the throughput.</w:t>
      </w:r>
    </w:p>
    <w:p w14:paraId="51043946" w14:textId="0571F494" w:rsidR="008038EC" w:rsidRDefault="00F26792" w:rsidP="008038EC">
      <w:r>
        <w:t>The b</w:t>
      </w:r>
      <w:r w:rsidR="008038EC">
        <w:t xml:space="preserve">enefit </w:t>
      </w:r>
      <w:r>
        <w:t xml:space="preserve">was </w:t>
      </w:r>
      <w:r w:rsidR="008038EC">
        <w:t>not obvious</w:t>
      </w:r>
      <w:r>
        <w:t>, an</w:t>
      </w:r>
      <w:r w:rsidR="00FD6BF5">
        <w:t>d</w:t>
      </w:r>
      <w:r>
        <w:t xml:space="preserve"> n</w:t>
      </w:r>
      <w:r w:rsidR="008038EC">
        <w:t>o action</w:t>
      </w:r>
      <w:r>
        <w:t xml:space="preserve"> was taken on this</w:t>
      </w:r>
      <w:r w:rsidR="008038EC">
        <w:t>.</w:t>
      </w:r>
    </w:p>
    <w:p w14:paraId="1FBD701D" w14:textId="2D7BEEB2" w:rsidR="00460B6E" w:rsidRPr="00586407" w:rsidRDefault="00953B7E" w:rsidP="006E03C2">
      <w:pPr>
        <w:pStyle w:val="Heading9"/>
        <w:rPr>
          <w:rFonts w:eastAsia="Times New Roman"/>
          <w:szCs w:val="24"/>
        </w:rPr>
      </w:pPr>
      <w:hyperlink r:id="rId127" w:history="1">
        <w:r w:rsidR="00460B6E" w:rsidRPr="00586407">
          <w:rPr>
            <w:rFonts w:eastAsia="Times New Roman"/>
            <w:color w:val="0000FF"/>
            <w:szCs w:val="24"/>
            <w:u w:val="single"/>
            <w:lang w:val="en-CA"/>
          </w:rPr>
          <w:t>JVET-W0162</w:t>
        </w:r>
      </w:hyperlink>
      <w:r w:rsidR="00460B6E" w:rsidRPr="00586407">
        <w:rPr>
          <w:rFonts w:eastAsia="Times New Roman"/>
          <w:szCs w:val="24"/>
          <w:lang w:val="en-CA"/>
        </w:rPr>
        <w:t xml:space="preserve"> Cross-check report on JVET-W0116 (CE-3 related: a different alignment position for high throughput mode) [M. G. </w:t>
      </w:r>
      <w:proofErr w:type="spellStart"/>
      <w:r w:rsidR="00460B6E" w:rsidRPr="00586407">
        <w:rPr>
          <w:rFonts w:eastAsia="Times New Roman"/>
          <w:szCs w:val="24"/>
          <w:lang w:val="en-CA"/>
        </w:rPr>
        <w:t>Sarwer</w:t>
      </w:r>
      <w:proofErr w:type="spellEnd"/>
      <w:r w:rsidR="00460B6E" w:rsidRPr="00586407">
        <w:rPr>
          <w:rFonts w:eastAsia="Times New Roman"/>
          <w:szCs w:val="24"/>
          <w:lang w:val="en-CA"/>
        </w:rPr>
        <w:t xml:space="preserve"> (Alibaba)] [late]</w:t>
      </w:r>
    </w:p>
    <w:p w14:paraId="4EEAC612" w14:textId="77777777" w:rsidR="00460B6E" w:rsidRPr="00B6329E" w:rsidRDefault="00460B6E" w:rsidP="00B6329E"/>
    <w:p w14:paraId="7B46F942" w14:textId="2CA660B5" w:rsidR="00E75CED" w:rsidRDefault="00953B7E" w:rsidP="00B6329E">
      <w:pPr>
        <w:pStyle w:val="Heading9"/>
        <w:rPr>
          <w:rFonts w:eastAsia="Times New Roman"/>
          <w:szCs w:val="24"/>
          <w:lang w:val="en-CA"/>
        </w:rPr>
      </w:pPr>
      <w:hyperlink r:id="rId128" w:history="1">
        <w:r w:rsidR="00E75CED" w:rsidRPr="00531362">
          <w:rPr>
            <w:rFonts w:eastAsia="Times New Roman"/>
            <w:color w:val="0000FF"/>
            <w:szCs w:val="24"/>
            <w:u w:val="single"/>
            <w:lang w:val="en-CA"/>
          </w:rPr>
          <w:t>JVET-W0117</w:t>
        </w:r>
      </w:hyperlink>
      <w:r w:rsidR="00E75CED" w:rsidRPr="00531362">
        <w:rPr>
          <w:rFonts w:eastAsia="Times New Roman"/>
          <w:szCs w:val="24"/>
          <w:lang w:val="en-CA"/>
        </w:rPr>
        <w:t xml:space="preserve"> CE-3 related: a slice level high throughput mode [F. Wang, Z. Xie, Y. Yu, H. Yu, D. Wang (OPPO)]</w:t>
      </w:r>
    </w:p>
    <w:p w14:paraId="473BEE2B" w14:textId="77777777" w:rsidR="008038EC" w:rsidRDefault="008038EC" w:rsidP="008038EC">
      <w:r>
        <w:t xml:space="preserve">CE-3.2 proposes a high throughput mode for high bit depth and high bit rate coding. It is reported that the high throughput mode significantly improves the BD-bin rate and bin to bit ratio and it is suggested to apply the proposed method in 16-bit high throughput configurations. This contribution proposes a slice level control mothed over the CE-3.2 high throughput mode. With the proposed mothed, the high throughput mode can be invoked in more throughput-demanding use-cases and applications. </w:t>
      </w:r>
    </w:p>
    <w:p w14:paraId="612CB0AD" w14:textId="77777777" w:rsidR="008038EC" w:rsidRDefault="008038EC" w:rsidP="001F1C2C">
      <w:pPr>
        <w:keepNext/>
      </w:pPr>
      <w:r>
        <w:t>Under the high bit-depth common test condition (CTC), the simulation results compared to VTM-13.0 are summarized as below:</w:t>
      </w:r>
    </w:p>
    <w:p w14:paraId="0A82BA83" w14:textId="75109B6E" w:rsidR="008038EC" w:rsidRDefault="008038EC" w:rsidP="00CB5EC7">
      <w:pPr>
        <w:pStyle w:val="ListBullet"/>
      </w:pPr>
      <w:r>
        <w:t>For PQ and HLG: no noticeable change (low QP)</w:t>
      </w:r>
    </w:p>
    <w:p w14:paraId="5439E903" w14:textId="1927AEB1" w:rsidR="008038EC" w:rsidRDefault="008038EC" w:rsidP="00CB5EC7">
      <w:pPr>
        <w:pStyle w:val="ListBullet"/>
      </w:pPr>
      <w:r>
        <w:t>For SVT:</w:t>
      </w:r>
    </w:p>
    <w:p w14:paraId="4CAD057C" w14:textId="0CE97FBD" w:rsidR="008038EC" w:rsidRDefault="008038EC" w:rsidP="008038EC">
      <w:r>
        <w:t>BD-bit</w:t>
      </w:r>
      <w:r w:rsidR="00A16ACB">
        <w:t xml:space="preserve"> </w:t>
      </w:r>
      <w:r>
        <w:t>rate (low QP):</w:t>
      </w:r>
    </w:p>
    <w:p w14:paraId="24B84761" w14:textId="7952881C" w:rsidR="008038EC" w:rsidRDefault="008038EC" w:rsidP="00CB5EC7">
      <w:pPr>
        <w:pStyle w:val="ListBullet"/>
      </w:pPr>
      <w:r>
        <w:t>AI:  0.12% (G), 0.17% (B), 0.16% (R</w:t>
      </w:r>
      <w:proofErr w:type="gramStart"/>
      <w:r>
        <w:t>),  89</w:t>
      </w:r>
      <w:proofErr w:type="gramEnd"/>
      <w:r>
        <w:t>% (</w:t>
      </w:r>
      <w:proofErr w:type="spellStart"/>
      <w:r>
        <w:t>EncT</w:t>
      </w:r>
      <w:proofErr w:type="spellEnd"/>
      <w:r>
        <w:t>), 87% (</w:t>
      </w:r>
      <w:proofErr w:type="spellStart"/>
      <w:r>
        <w:t>DecT</w:t>
      </w:r>
      <w:proofErr w:type="spellEnd"/>
      <w:r>
        <w:t>)</w:t>
      </w:r>
    </w:p>
    <w:p w14:paraId="4C972C34" w14:textId="7BDDC919" w:rsidR="008038EC" w:rsidRDefault="008038EC" w:rsidP="00CB5EC7">
      <w:pPr>
        <w:pStyle w:val="ListBullet"/>
      </w:pPr>
      <w:r>
        <w:t>LDB: 0.23% (G), 0.26% (B), 0.26% (R</w:t>
      </w:r>
      <w:proofErr w:type="gramStart"/>
      <w:r>
        <w:t>),  92</w:t>
      </w:r>
      <w:proofErr w:type="gramEnd"/>
      <w:r>
        <w:t>% (</w:t>
      </w:r>
      <w:proofErr w:type="spellStart"/>
      <w:r>
        <w:t>EncT</w:t>
      </w:r>
      <w:proofErr w:type="spellEnd"/>
      <w:r>
        <w:t>), 92% (</w:t>
      </w:r>
      <w:proofErr w:type="spellStart"/>
      <w:r>
        <w:t>DecT</w:t>
      </w:r>
      <w:proofErr w:type="spellEnd"/>
      <w:r>
        <w:t>)</w:t>
      </w:r>
    </w:p>
    <w:p w14:paraId="5E87AA2B" w14:textId="39A2DA8E" w:rsidR="008038EC" w:rsidRDefault="008038EC" w:rsidP="00CB5EC7">
      <w:pPr>
        <w:pStyle w:val="ListBullet"/>
      </w:pPr>
      <w:r>
        <w:t xml:space="preserve">RA:  </w:t>
      </w:r>
      <w:proofErr w:type="spellStart"/>
      <w:proofErr w:type="gramStart"/>
      <w:r>
        <w:t>x.xx</w:t>
      </w:r>
      <w:proofErr w:type="spellEnd"/>
      <w:proofErr w:type="gramEnd"/>
      <w:r>
        <w:t xml:space="preserve">% (G), </w:t>
      </w:r>
      <w:proofErr w:type="spellStart"/>
      <w:r>
        <w:t>x.xx</w:t>
      </w:r>
      <w:proofErr w:type="spellEnd"/>
      <w:r>
        <w:t xml:space="preserve">% (B), </w:t>
      </w:r>
      <w:proofErr w:type="spellStart"/>
      <w:r>
        <w:t>x.xx</w:t>
      </w:r>
      <w:proofErr w:type="spellEnd"/>
      <w:r>
        <w:t>% (R),  xx% (</w:t>
      </w:r>
      <w:proofErr w:type="spellStart"/>
      <w:r>
        <w:t>EncT</w:t>
      </w:r>
      <w:proofErr w:type="spellEnd"/>
      <w:r>
        <w:t>), xx% (</w:t>
      </w:r>
      <w:proofErr w:type="spellStart"/>
      <w:r>
        <w:t>DecT</w:t>
      </w:r>
      <w:proofErr w:type="spellEnd"/>
      <w:r>
        <w:t>)</w:t>
      </w:r>
    </w:p>
    <w:p w14:paraId="15982750" w14:textId="37A75A78" w:rsidR="008038EC" w:rsidRDefault="008038EC" w:rsidP="001F1C2C">
      <w:pPr>
        <w:keepNext/>
      </w:pPr>
      <w:r>
        <w:t>BD-bin</w:t>
      </w:r>
      <w:r w:rsidR="00A16ACB">
        <w:t xml:space="preserve"> </w:t>
      </w:r>
      <w:r>
        <w:t xml:space="preserve">rate and </w:t>
      </w:r>
      <w:r w:rsidR="00A16ACB">
        <w:t>bin-to-bit</w:t>
      </w:r>
      <w:r>
        <w:t xml:space="preserve"> (low QP):</w:t>
      </w:r>
    </w:p>
    <w:p w14:paraId="0928ECED" w14:textId="50BF2031" w:rsidR="008038EC" w:rsidRDefault="008038EC" w:rsidP="00CB5EC7">
      <w:pPr>
        <w:pStyle w:val="ListBullet"/>
      </w:pPr>
      <w:r>
        <w:t xml:space="preserve">AI:  -28.19% (weighted average Delta </w:t>
      </w:r>
      <w:r w:rsidR="00A16ACB">
        <w:t>b</w:t>
      </w:r>
      <w:r>
        <w:t>in</w:t>
      </w:r>
      <w:r w:rsidR="00A16ACB">
        <w:t xml:space="preserve"> </w:t>
      </w:r>
      <w:r>
        <w:t xml:space="preserve">rate), -7.09% (peak unweighted </w:t>
      </w:r>
      <w:r w:rsidR="00A16ACB">
        <w:t>bin-to-bit</w:t>
      </w:r>
      <w:r>
        <w:t xml:space="preserve">), -23.20% (peak weighted </w:t>
      </w:r>
      <w:r w:rsidR="00A16ACB">
        <w:t>bin-to-bit</w:t>
      </w:r>
      <w:r>
        <w:t>)</w:t>
      </w:r>
    </w:p>
    <w:p w14:paraId="0215F0CE" w14:textId="43B73177" w:rsidR="008038EC" w:rsidRDefault="008038EC" w:rsidP="00CB5EC7">
      <w:pPr>
        <w:pStyle w:val="ListBullet"/>
      </w:pPr>
      <w:r>
        <w:t xml:space="preserve">LDB: -24.73% (weighted average Delta </w:t>
      </w:r>
      <w:r w:rsidR="00A16ACB">
        <w:t>b</w:t>
      </w:r>
      <w:r>
        <w:t>in</w:t>
      </w:r>
      <w:r w:rsidR="00A16ACB">
        <w:t xml:space="preserve"> </w:t>
      </w:r>
      <w:r>
        <w:t xml:space="preserve">rate), -6.22% (peak unweighted </w:t>
      </w:r>
      <w:r w:rsidR="00A16ACB">
        <w:t>bin-to-bit</w:t>
      </w:r>
      <w:r>
        <w:t xml:space="preserve">), -19.57% (peak weighted </w:t>
      </w:r>
      <w:r w:rsidR="00A16ACB">
        <w:t>bin-to-bit</w:t>
      </w:r>
      <w:r>
        <w:t>)</w:t>
      </w:r>
    </w:p>
    <w:p w14:paraId="05D8C481" w14:textId="5FC86A39" w:rsidR="00B6329E" w:rsidRDefault="008038EC" w:rsidP="00CB5EC7">
      <w:pPr>
        <w:pStyle w:val="ListBullet"/>
      </w:pPr>
      <w:r>
        <w:t xml:space="preserve">RA:  xx% (weighted average Delta </w:t>
      </w:r>
      <w:r w:rsidR="00A16ACB">
        <w:t>b</w:t>
      </w:r>
      <w:r>
        <w:t>in</w:t>
      </w:r>
      <w:r w:rsidR="00A16ACB">
        <w:t xml:space="preserve"> </w:t>
      </w:r>
      <w:r>
        <w:t xml:space="preserve">rate), xx% (peak unweighted </w:t>
      </w:r>
      <w:r w:rsidR="00A16ACB">
        <w:t>bin-to-bit</w:t>
      </w:r>
      <w:r>
        <w:t xml:space="preserve">), xx% (peak weighted </w:t>
      </w:r>
      <w:r w:rsidR="00A16ACB">
        <w:t>bin-to-bit</w:t>
      </w:r>
      <w:r>
        <w:t>)</w:t>
      </w:r>
    </w:p>
    <w:p w14:paraId="6F34BC06" w14:textId="165D2999" w:rsidR="00CA269C" w:rsidRDefault="00CA269C" w:rsidP="008038EC">
      <w:r>
        <w:lastRenderedPageBreak/>
        <w:t>It is pointed out that leaving the enabling of the high-throughput flag to the encoder would not solve the throughput problem</w:t>
      </w:r>
      <w:r w:rsidR="005D59F1">
        <w:t xml:space="preserve"> which i</w:t>
      </w:r>
      <w:r>
        <w:t>s</w:t>
      </w:r>
      <w:r w:rsidR="005D59F1">
        <w:t xml:space="preserve"> a problem of the decoder complexity</w:t>
      </w:r>
      <w:r>
        <w:t>.</w:t>
      </w:r>
      <w:r w:rsidR="005D59F1">
        <w:t xml:space="preserve"> It would be necessary to make the enabling of the high throughput flag mandatory under certain conditions, </w:t>
      </w:r>
      <w:proofErr w:type="gramStart"/>
      <w:r w:rsidR="005D59F1">
        <w:t>e.g.</w:t>
      </w:r>
      <w:proofErr w:type="gramEnd"/>
      <w:r w:rsidR="005D59F1">
        <w:t xml:space="preserve"> if the bin number in the slice becomes very large.</w:t>
      </w:r>
    </w:p>
    <w:p w14:paraId="6BCB61A4" w14:textId="27CBAE96" w:rsidR="00CA269C" w:rsidRDefault="00CA269C" w:rsidP="008038EC">
      <w:r>
        <w:t>The proponents claim that one of the purposes of their proposal is to point out that the throughput problem occurs only at the very high bit rates (</w:t>
      </w:r>
      <w:proofErr w:type="gramStart"/>
      <w:r>
        <w:t>e.g.</w:t>
      </w:r>
      <w:proofErr w:type="gramEnd"/>
      <w:r>
        <w:t xml:space="preserve"> </w:t>
      </w:r>
      <w:r w:rsidR="005D59F1">
        <w:t>QP &lt;= -5), and restricting the slice-level switching to such cases and not running a high throughput mode for higher QPs avoids compression losses.</w:t>
      </w:r>
    </w:p>
    <w:p w14:paraId="4BF5847D" w14:textId="06B84330" w:rsidR="00EC7812" w:rsidRDefault="00EC7812" w:rsidP="008038EC">
      <w:r>
        <w:t>Another example is the appearance of scene cuts, where the number of bits becomes large.</w:t>
      </w:r>
    </w:p>
    <w:p w14:paraId="65F6413B" w14:textId="7B8F44C1" w:rsidR="00EC7812" w:rsidRDefault="00EC7812" w:rsidP="008038EC">
      <w:r>
        <w:t>There must be some bitstream constraint to limit throughput, and an encoder could then decide to use a mechanism like this to obey this constraint.</w:t>
      </w:r>
    </w:p>
    <w:p w14:paraId="424D9454" w14:textId="0B29D4D9" w:rsidR="00EC7812" w:rsidRPr="00B6329E" w:rsidRDefault="00EC7812" w:rsidP="008038EC">
      <w:r>
        <w:t>It is pointed out that already version 1 has such constraints, but those are mainly assuming single core implementations. For extreme high bit rate, this is not straightfor</w:t>
      </w:r>
      <w:r w:rsidR="004F3D6F">
        <w:t>ward for extreme high bit rate</w:t>
      </w:r>
    </w:p>
    <w:p w14:paraId="6CD54D43" w14:textId="77777777" w:rsidR="00E75CED" w:rsidRPr="00531362" w:rsidRDefault="00953B7E" w:rsidP="00B6329E">
      <w:pPr>
        <w:pStyle w:val="Heading9"/>
        <w:rPr>
          <w:rFonts w:eastAsia="Times New Roman"/>
          <w:szCs w:val="24"/>
          <w:lang w:val="en-CA"/>
        </w:rPr>
      </w:pPr>
      <w:hyperlink r:id="rId129" w:history="1">
        <w:r w:rsidR="00E75CED" w:rsidRPr="00531362">
          <w:rPr>
            <w:rFonts w:eastAsia="Times New Roman"/>
            <w:color w:val="0000FF"/>
            <w:szCs w:val="24"/>
            <w:u w:val="single"/>
            <w:lang w:val="en-CA"/>
          </w:rPr>
          <w:t>JVET-W0118</w:t>
        </w:r>
      </w:hyperlink>
      <w:r w:rsidR="00E75CED" w:rsidRPr="00531362">
        <w:rPr>
          <w:rFonts w:eastAsia="Times New Roman"/>
          <w:szCs w:val="24"/>
          <w:lang w:val="en-CA"/>
        </w:rPr>
        <w:t xml:space="preserve"> CE-3 related: High throughput 4:4:4 16 intra profile for VVC [F. Wang, Z. Xie, Y. Yu, H. Yu, D. Wang (OPPO)]</w:t>
      </w:r>
    </w:p>
    <w:p w14:paraId="2DE40D2F" w14:textId="40B37510" w:rsidR="003A77B4" w:rsidRDefault="004F3D6F" w:rsidP="003A77B4">
      <w:r>
        <w:t xml:space="preserve">Only the aspect of this contribution reporting results from combining tools from the CE belongs into this section. </w:t>
      </w:r>
      <w:proofErr w:type="gramStart"/>
      <w:r>
        <w:t>Otherwise</w:t>
      </w:r>
      <w:proofErr w:type="gramEnd"/>
      <w:r>
        <w:t xml:space="preserve"> it should be considered in</w:t>
      </w:r>
      <w:r w:rsidR="00FD6BF5">
        <w:t xml:space="preserve"> section </w:t>
      </w:r>
      <w:r>
        <w:fldChar w:fldCharType="begin"/>
      </w:r>
      <w:r>
        <w:instrText xml:space="preserve"> REF _Ref76598231 \r \h </w:instrText>
      </w:r>
      <w:r>
        <w:fldChar w:fldCharType="separate"/>
      </w:r>
      <w:r w:rsidR="00C67A07">
        <w:t>4.12</w:t>
      </w:r>
      <w:r>
        <w:fldChar w:fldCharType="end"/>
      </w:r>
      <w:r>
        <w:t>.</w:t>
      </w:r>
    </w:p>
    <w:p w14:paraId="15BE70E3" w14:textId="0F409A81" w:rsidR="004F3D6F" w:rsidRDefault="004F3D6F" w:rsidP="004F3D6F">
      <w:r>
        <w:t>It is reported that combining two coding tools, namely the alternative derivation method of last significant coefficient position proposed in CE-1.1, and the bit-aligned full-bypass method proposed in CE-3.2 I beneficial.</w:t>
      </w:r>
    </w:p>
    <w:p w14:paraId="45FD81CA" w14:textId="269FE5B9" w:rsidR="004F3D6F" w:rsidRDefault="004F3D6F" w:rsidP="004F3D6F">
      <w:r>
        <w:t>Under the high bit-depth common test condition (CTC), the simulation results for SVT 16-bit intra are reported together with BD-bit</w:t>
      </w:r>
      <w:r w:rsidR="00A16ACB">
        <w:t xml:space="preserve"> </w:t>
      </w:r>
      <w:r>
        <w:t>rate, BD-bin</w:t>
      </w:r>
      <w:r w:rsidR="00A16ACB">
        <w:t xml:space="preserve"> </w:t>
      </w:r>
      <w:proofErr w:type="gramStart"/>
      <w:r>
        <w:t>rate</w:t>
      </w:r>
      <w:proofErr w:type="gramEnd"/>
      <w:r>
        <w:t xml:space="preserve"> and </w:t>
      </w:r>
      <w:r w:rsidR="00A16ACB">
        <w:t>bin-to-bit</w:t>
      </w:r>
      <w:r>
        <w:t>. These test results clearly demonstrated the improved overall performance, including both BD-bit</w:t>
      </w:r>
      <w:r w:rsidR="00A16ACB">
        <w:t xml:space="preserve"> </w:t>
      </w:r>
      <w:r>
        <w:t>rate and throughput, when running both tools together in high bit</w:t>
      </w:r>
      <w:r w:rsidR="00A16ACB">
        <w:t xml:space="preserve"> </w:t>
      </w:r>
      <w:r>
        <w:t>rate 4:4:4 16-bit Intra coding.</w:t>
      </w:r>
    </w:p>
    <w:p w14:paraId="29690D9B" w14:textId="699A0A4B" w:rsidR="004F3D6F" w:rsidRDefault="004F3D6F" w:rsidP="004F3D6F">
      <w:r>
        <w:t>BD-bit</w:t>
      </w:r>
      <w:r w:rsidR="00A16ACB">
        <w:t xml:space="preserve"> </w:t>
      </w:r>
      <w:r>
        <w:t>rate: -0.23% (G), -0.19% (B), -0.20% (R), 81% (</w:t>
      </w:r>
      <w:proofErr w:type="spellStart"/>
      <w:r>
        <w:t>EncT</w:t>
      </w:r>
      <w:proofErr w:type="spellEnd"/>
      <w:r>
        <w:t>), 74% (</w:t>
      </w:r>
      <w:proofErr w:type="spellStart"/>
      <w:r>
        <w:t>DecT</w:t>
      </w:r>
      <w:proofErr w:type="spellEnd"/>
      <w:r>
        <w:t>)</w:t>
      </w:r>
    </w:p>
    <w:p w14:paraId="312F0F36" w14:textId="5F859ED8" w:rsidR="004F3D6F" w:rsidRDefault="004F3D6F" w:rsidP="004F3D6F">
      <w:r>
        <w:t>BD-bin</w:t>
      </w:r>
      <w:r w:rsidR="00A16ACB">
        <w:t xml:space="preserve"> </w:t>
      </w:r>
      <w:r>
        <w:t xml:space="preserve">rate and </w:t>
      </w:r>
      <w:r w:rsidR="00A16ACB">
        <w:t>bin-to-bit</w:t>
      </w:r>
      <w:r>
        <w:t xml:space="preserve">: -41.50% (weighted average Delta </w:t>
      </w:r>
      <w:r w:rsidR="00A16ACB">
        <w:t>b</w:t>
      </w:r>
      <w:r>
        <w:t>in</w:t>
      </w:r>
      <w:r w:rsidR="00A16ACB">
        <w:t xml:space="preserve"> </w:t>
      </w:r>
      <w:r>
        <w:t xml:space="preserve">rate), -12.16% (peak unweighted </w:t>
      </w:r>
      <w:r w:rsidR="00A16ACB">
        <w:t>bin-to-bit</w:t>
      </w:r>
      <w:r>
        <w:t xml:space="preserve">), -41.43% (peak weighted </w:t>
      </w:r>
      <w:r w:rsidR="00A16ACB">
        <w:t>bin-to-bit</w:t>
      </w:r>
      <w:r>
        <w:t>)</w:t>
      </w:r>
    </w:p>
    <w:p w14:paraId="709174E0" w14:textId="6A6873BE" w:rsidR="004F3D6F" w:rsidRDefault="004F3D6F" w:rsidP="003A77B4">
      <w:r>
        <w:t>Similar combination with a modified version of CE3.2 is proposed in JVET-W0114.</w:t>
      </w:r>
    </w:p>
    <w:p w14:paraId="4868EC80" w14:textId="442D2D92" w:rsidR="004F3D6F" w:rsidRDefault="004F3D6F" w:rsidP="003A77B4">
      <w:r>
        <w:t>The gain probably comes due to CE-1.1.</w:t>
      </w:r>
    </w:p>
    <w:p w14:paraId="7B70988B" w14:textId="242BAC8C" w:rsidR="004F3D6F" w:rsidRDefault="004F3D6F" w:rsidP="003A77B4">
      <w:r>
        <w:t xml:space="preserve">Breakout group </w:t>
      </w:r>
      <w:r w:rsidR="00954396">
        <w:t xml:space="preserve">(M. </w:t>
      </w:r>
      <w:proofErr w:type="spellStart"/>
      <w:r w:rsidR="00954396">
        <w:t>Sarwer</w:t>
      </w:r>
      <w:proofErr w:type="spellEnd"/>
      <w:r w:rsidR="00954396">
        <w:t xml:space="preserve">) </w:t>
      </w:r>
      <w:r>
        <w:t xml:space="preserve">to discuss methods and criteria to </w:t>
      </w:r>
      <w:r w:rsidR="00954396">
        <w:t xml:space="preserve">analyse the entropy coding throughput. Various of such approaches are proposed in different documents of this </w:t>
      </w:r>
      <w:proofErr w:type="gramStart"/>
      <w:r w:rsidR="00954396">
        <w:t>section, and</w:t>
      </w:r>
      <w:proofErr w:type="gramEnd"/>
      <w:r w:rsidR="00954396">
        <w:t xml:space="preserve"> should be aligned. It should also be discussed how to analyse and limit worst case throughput.</w:t>
      </w:r>
      <w:r w:rsidR="003428F9">
        <w:t xml:space="preserve"> </w:t>
      </w:r>
      <w:r w:rsidR="00D5152B" w:rsidRPr="00035E87">
        <w:t>See JVET-W0180</w:t>
      </w:r>
      <w:r w:rsidR="00F26792">
        <w:t>.</w:t>
      </w:r>
    </w:p>
    <w:p w14:paraId="5B70C22C" w14:textId="74112B8C" w:rsidR="002206EE" w:rsidRPr="006E03C2" w:rsidRDefault="00953B7E" w:rsidP="002206EE">
      <w:pPr>
        <w:pStyle w:val="Heading9"/>
      </w:pPr>
      <w:hyperlink r:id="rId130" w:history="1">
        <w:r w:rsidR="002206EE" w:rsidRPr="006E03C2">
          <w:rPr>
            <w:color w:val="0000FF"/>
            <w:u w:val="single"/>
          </w:rPr>
          <w:t>JVET-W0135</w:t>
        </w:r>
      </w:hyperlink>
      <w:r w:rsidR="002206EE">
        <w:rPr>
          <w:rFonts w:eastAsia="Times New Roman"/>
          <w:szCs w:val="24"/>
          <w:lang w:val="en-US"/>
        </w:rPr>
        <w:t xml:space="preserve"> </w:t>
      </w:r>
      <w:r w:rsidR="002206EE" w:rsidRPr="006E03C2">
        <w:t>Cross-check on JVET-W0118: CE related: High throughput 4:4:4 16 intra profile for VVC [T. Tsukuba (Sony)] [late]</w:t>
      </w:r>
    </w:p>
    <w:p w14:paraId="48505DDD" w14:textId="77777777" w:rsidR="002206EE" w:rsidRDefault="002206EE" w:rsidP="003A77B4"/>
    <w:p w14:paraId="742B0C36" w14:textId="4FA28EBE" w:rsidR="00714013" w:rsidRPr="00B03BAF" w:rsidRDefault="00E55329" w:rsidP="00714013">
      <w:pPr>
        <w:pStyle w:val="Heading3"/>
      </w:pPr>
      <w:bookmarkStart w:id="57" w:name="_Ref79763287"/>
      <w:bookmarkEnd w:id="52"/>
      <w:r w:rsidRPr="00B03BAF">
        <w:t xml:space="preserve">Adaptation of other tools </w:t>
      </w:r>
      <w:r w:rsidR="009568C7" w:rsidRPr="00B03BAF">
        <w:t>for high bit rate an</w:t>
      </w:r>
      <w:r w:rsidRPr="00B03BAF">
        <w:t>d</w:t>
      </w:r>
      <w:r w:rsidR="009568C7" w:rsidRPr="00B03BAF">
        <w:t xml:space="preserve"> high bit depth </w:t>
      </w:r>
      <w:r w:rsidR="00AF63B8" w:rsidRPr="00B03BAF">
        <w:t>(</w:t>
      </w:r>
      <w:r w:rsidR="00C11A64">
        <w:t>1</w:t>
      </w:r>
      <w:r w:rsidR="00AD2E46">
        <w:t>1</w:t>
      </w:r>
      <w:r w:rsidR="00AF63B8" w:rsidRPr="00B03BAF">
        <w:t>)</w:t>
      </w:r>
      <w:bookmarkEnd w:id="57"/>
    </w:p>
    <w:p w14:paraId="01E8587C" w14:textId="4C6219F8" w:rsidR="003A77B4" w:rsidRDefault="003A77B4" w:rsidP="003A77B4">
      <w:r w:rsidRPr="00B03BAF">
        <w:t xml:space="preserve">Contributions in this area were discussed in session </w:t>
      </w:r>
      <w:r w:rsidR="00CF57B8">
        <w:t>9</w:t>
      </w:r>
      <w:r w:rsidR="00CF57B8" w:rsidRPr="00B03BAF">
        <w:t xml:space="preserve"> </w:t>
      </w:r>
      <w:r w:rsidRPr="00B03BAF">
        <w:t xml:space="preserve">at </w:t>
      </w:r>
      <w:r w:rsidR="00CF57B8">
        <w:t>0510</w:t>
      </w:r>
      <w:r w:rsidRPr="00B03BAF">
        <w:t>–</w:t>
      </w:r>
      <w:r w:rsidR="009E0824">
        <w:t>0725</w:t>
      </w:r>
      <w:r w:rsidR="009E0824" w:rsidRPr="00B03BAF">
        <w:t xml:space="preserve"> </w:t>
      </w:r>
      <w:r w:rsidRPr="00B03BAF">
        <w:t xml:space="preserve">UTC </w:t>
      </w:r>
      <w:r w:rsidR="00812EE2">
        <w:t xml:space="preserve">and session 11 </w:t>
      </w:r>
      <w:r w:rsidR="00712140">
        <w:t>2100-2300 UTC</w:t>
      </w:r>
      <w:r w:rsidRPr="00B03BAF">
        <w:t xml:space="preserve"> on </w:t>
      </w:r>
      <w:r w:rsidR="00CF57B8">
        <w:t>Fri</w:t>
      </w:r>
      <w:r w:rsidR="00CF57B8" w:rsidRPr="00B03BAF">
        <w:t xml:space="preserve">day </w:t>
      </w:r>
      <w:r w:rsidR="00970A7F">
        <w:t>9</w:t>
      </w:r>
      <w:r w:rsidR="00970A7F" w:rsidRPr="00B03BAF">
        <w:t xml:space="preserve"> </w:t>
      </w:r>
      <w:r>
        <w:t>July</w:t>
      </w:r>
      <w:r w:rsidRPr="00B03BAF">
        <w:t xml:space="preserve"> 2021 (chaired by </w:t>
      </w:r>
      <w:r w:rsidR="005B6333">
        <w:t>JRO and GJS</w:t>
      </w:r>
      <w:r w:rsidRPr="00B03BAF">
        <w:t>).</w:t>
      </w:r>
    </w:p>
    <w:p w14:paraId="17210625" w14:textId="6994D953" w:rsidR="009B13FC" w:rsidRDefault="00953B7E" w:rsidP="009B13FC">
      <w:pPr>
        <w:pStyle w:val="Heading9"/>
        <w:rPr>
          <w:rFonts w:eastAsia="Times New Roman"/>
          <w:szCs w:val="24"/>
          <w:lang w:val="en-CA"/>
        </w:rPr>
      </w:pPr>
      <w:hyperlink r:id="rId131" w:history="1">
        <w:r w:rsidR="009B13FC" w:rsidRPr="00531362">
          <w:rPr>
            <w:rFonts w:eastAsia="Times New Roman"/>
            <w:color w:val="0000FF"/>
            <w:szCs w:val="24"/>
            <w:u w:val="single"/>
            <w:lang w:val="en-CA"/>
          </w:rPr>
          <w:t>JVET-W0055</w:t>
        </w:r>
      </w:hyperlink>
      <w:r w:rsidR="009B13FC" w:rsidRPr="00531362">
        <w:rPr>
          <w:rFonts w:eastAsia="Times New Roman"/>
          <w:szCs w:val="24"/>
          <w:lang w:val="en-CA"/>
        </w:rPr>
        <w:t xml:space="preserve"> AHG8: </w:t>
      </w:r>
      <w:r w:rsidR="008F25B5">
        <w:rPr>
          <w:rFonts w:eastAsia="Times New Roman"/>
          <w:szCs w:val="24"/>
          <w:lang w:val="en-CA"/>
        </w:rPr>
        <w:t>Signalling</w:t>
      </w:r>
      <w:r w:rsidR="009B13FC" w:rsidRPr="00531362">
        <w:rPr>
          <w:rFonts w:eastAsia="Times New Roman"/>
          <w:szCs w:val="24"/>
          <w:lang w:val="en-CA"/>
        </w:rPr>
        <w:t xml:space="preserve"> TSRC </w:t>
      </w:r>
      <w:r w:rsidR="002B5C9E">
        <w:rPr>
          <w:rFonts w:eastAsia="Times New Roman"/>
          <w:szCs w:val="24"/>
          <w:lang w:val="en-CA"/>
        </w:rPr>
        <w:t>R</w:t>
      </w:r>
      <w:r w:rsidR="002B5C9E" w:rsidRPr="00531362">
        <w:rPr>
          <w:rFonts w:eastAsia="Times New Roman"/>
          <w:szCs w:val="24"/>
          <w:lang w:val="en-CA"/>
        </w:rPr>
        <w:t xml:space="preserve">ice </w:t>
      </w:r>
      <w:r w:rsidR="009B13FC" w:rsidRPr="00531362">
        <w:rPr>
          <w:rFonts w:eastAsia="Times New Roman"/>
          <w:szCs w:val="24"/>
          <w:lang w:val="en-CA"/>
        </w:rPr>
        <w:t>parameter in slice header extension [T. Tsukuba, M. Ikeda, T. Suzuki (Sony)]</w:t>
      </w:r>
    </w:p>
    <w:p w14:paraId="2013F3C3" w14:textId="2096CC25" w:rsidR="00970A7F" w:rsidRDefault="00970A7F" w:rsidP="00970A7F">
      <w:pPr>
        <w:rPr>
          <w:lang w:eastAsia="ja-JP"/>
        </w:rPr>
      </w:pPr>
      <w:r>
        <w:rPr>
          <w:lang w:eastAsia="ja-JP"/>
        </w:rPr>
        <w:t xml:space="preserve">The slice header of VVC version 1 contains an extension field, called slice header extension, as a hook for the future extension; It makes it possible to signal new syntax elements to the slice header that are ignored by a version 1 decoder, but can be used by a decoder conforming to a future version. </w:t>
      </w:r>
      <w:r w:rsidRPr="00700AAF">
        <w:rPr>
          <w:rFonts w:hint="eastAsia"/>
          <w:lang w:eastAsia="ja-JP"/>
        </w:rPr>
        <w:t>I</w:t>
      </w:r>
      <w:r w:rsidRPr="00700AAF">
        <w:rPr>
          <w:lang w:eastAsia="ja-JP"/>
        </w:rPr>
        <w:t xml:space="preserve">n the latest WD for VVC operation range extension, a </w:t>
      </w:r>
      <w:r w:rsidR="002B5C9E">
        <w:rPr>
          <w:lang w:eastAsia="ja-JP"/>
        </w:rPr>
        <w:t>R</w:t>
      </w:r>
      <w:r w:rsidRPr="00700AAF">
        <w:rPr>
          <w:lang w:eastAsia="ja-JP"/>
        </w:rPr>
        <w:t>ice parameter index for transform-skip residual coding can be signal</w:t>
      </w:r>
      <w:r w:rsidR="000D4ECA">
        <w:rPr>
          <w:lang w:eastAsia="ja-JP"/>
        </w:rPr>
        <w:t>l</w:t>
      </w:r>
      <w:r w:rsidRPr="00700AAF">
        <w:rPr>
          <w:lang w:eastAsia="ja-JP"/>
        </w:rPr>
        <w:t xml:space="preserve">ed </w:t>
      </w:r>
      <w:r w:rsidRPr="00700AAF">
        <w:rPr>
          <w:lang w:eastAsia="ja-JP"/>
        </w:rPr>
        <w:lastRenderedPageBreak/>
        <w:t>in the slice header</w:t>
      </w:r>
      <w:r>
        <w:rPr>
          <w:lang w:eastAsia="ja-JP"/>
        </w:rPr>
        <w:t xml:space="preserve"> but not in the slice header extension</w:t>
      </w:r>
      <w:r w:rsidRPr="00700AAF">
        <w:rPr>
          <w:lang w:eastAsia="ja-JP"/>
        </w:rPr>
        <w:t xml:space="preserve">. </w:t>
      </w:r>
      <w:r w:rsidRPr="00700AAF">
        <w:rPr>
          <w:rFonts w:hint="eastAsia"/>
          <w:lang w:eastAsia="ja-JP"/>
        </w:rPr>
        <w:t>T</w:t>
      </w:r>
      <w:r w:rsidRPr="00700AAF">
        <w:rPr>
          <w:lang w:eastAsia="ja-JP"/>
        </w:rPr>
        <w:t xml:space="preserve">his contribution proposes </w:t>
      </w:r>
      <w:r>
        <w:rPr>
          <w:lang w:eastAsia="ja-JP"/>
        </w:rPr>
        <w:t xml:space="preserve">to </w:t>
      </w:r>
      <w:r w:rsidRPr="00700AAF">
        <w:rPr>
          <w:lang w:eastAsia="ja-JP"/>
        </w:rPr>
        <w:t>relocat</w:t>
      </w:r>
      <w:r>
        <w:rPr>
          <w:lang w:eastAsia="ja-JP"/>
        </w:rPr>
        <w:t>e</w:t>
      </w:r>
      <w:r w:rsidRPr="00700AAF">
        <w:rPr>
          <w:lang w:eastAsia="ja-JP"/>
        </w:rPr>
        <w:t xml:space="preserve"> it to the slice header extension. </w:t>
      </w:r>
      <w:r>
        <w:rPr>
          <w:lang w:eastAsia="ja-JP"/>
        </w:rPr>
        <w:t>A patch for the proposed changes relative to VTM-13.0 is attached.</w:t>
      </w:r>
    </w:p>
    <w:p w14:paraId="6DCE6E74" w14:textId="49B1F544" w:rsidR="005B6333" w:rsidRDefault="00970A7F" w:rsidP="005B6333">
      <w:r>
        <w:t xml:space="preserve">It is mentioned that this aspect had been discussed between editors earlier. It </w:t>
      </w:r>
      <w:r w:rsidR="005B6333">
        <w:t>had been</w:t>
      </w:r>
      <w:r>
        <w:t xml:space="preserve"> concluded that in the case of </w:t>
      </w:r>
      <w:r w:rsidR="005B6333">
        <w:t xml:space="preserve">the flags added in </w:t>
      </w:r>
      <w:r w:rsidR="00D0358C">
        <w:t>operation range extensions it is not necessary to use the extension mechanism, as a v1 decoder should not be capable to decode bitstreams of a v2 profile.</w:t>
      </w:r>
      <w:r w:rsidR="005B6333">
        <w:t xml:space="preserve"> This depends on of whether the slice header extension is intended for non-backward-compatible extensions or only for backward compatibility.</w:t>
      </w:r>
    </w:p>
    <w:p w14:paraId="237045EA" w14:textId="77777777" w:rsidR="005B6333" w:rsidRDefault="005B6333" w:rsidP="005B6333">
      <w:r>
        <w:t>Some participants thought that decoders should check the profile indicator and not attempt to decode the headers of bitstreams of profiles that it does not recognize. If that is the case, it does not necessarily matter whether a new syntax element is placed in the SH extension or directly into a profile-dependent part of the SH syntax structure. It was commented that both ways of extending the syntax would have about the same number of condition checks.</w:t>
      </w:r>
    </w:p>
    <w:p w14:paraId="386BDB5F" w14:textId="31451EB4" w:rsidR="00D0358C" w:rsidRDefault="005B6333" w:rsidP="009B13FC">
      <w:r>
        <w:t>Further</w:t>
      </w:r>
      <w:r w:rsidR="00D0358C">
        <w:t xml:space="preserve">, the number of condition checks is </w:t>
      </w:r>
      <w:proofErr w:type="gramStart"/>
      <w:r w:rsidR="00D0358C">
        <w:t>exactly the same</w:t>
      </w:r>
      <w:proofErr w:type="gramEnd"/>
      <w:r w:rsidR="00D0358C">
        <w:t xml:space="preserve"> in the proposal as in the current syntax.</w:t>
      </w:r>
    </w:p>
    <w:p w14:paraId="75F0459A" w14:textId="5C0FCA8A" w:rsidR="009B13FC" w:rsidRPr="009B13FC" w:rsidRDefault="002B5C9E" w:rsidP="009B13FC">
      <w:r>
        <w:t>It could be done as proposed, but n</w:t>
      </w:r>
      <w:r w:rsidR="00D0358C">
        <w:t xml:space="preserve">ot necessary to </w:t>
      </w:r>
      <w:proofErr w:type="gramStart"/>
      <w:r w:rsidR="00D0358C">
        <w:t>take action</w:t>
      </w:r>
      <w:proofErr w:type="gramEnd"/>
      <w:r w:rsidR="00D0358C">
        <w:t>.</w:t>
      </w:r>
    </w:p>
    <w:p w14:paraId="2D9C1FCC" w14:textId="01E48510" w:rsidR="009B13FC" w:rsidRDefault="00953B7E" w:rsidP="009B13FC">
      <w:pPr>
        <w:pStyle w:val="Heading9"/>
        <w:rPr>
          <w:rFonts w:eastAsia="Times New Roman"/>
          <w:szCs w:val="24"/>
          <w:lang w:val="en-CA"/>
        </w:rPr>
      </w:pPr>
      <w:hyperlink r:id="rId132" w:history="1">
        <w:r w:rsidR="009B13FC" w:rsidRPr="00531362">
          <w:rPr>
            <w:rFonts w:eastAsia="Times New Roman"/>
            <w:color w:val="0000FF"/>
            <w:szCs w:val="24"/>
            <w:u w:val="single"/>
            <w:lang w:val="en-CA"/>
          </w:rPr>
          <w:t>JVET-W0060</w:t>
        </w:r>
      </w:hyperlink>
      <w:r w:rsidR="009B13FC" w:rsidRPr="00531362">
        <w:rPr>
          <w:rFonts w:eastAsia="Times New Roman"/>
          <w:szCs w:val="24"/>
          <w:lang w:val="en-CA"/>
        </w:rPr>
        <w:t xml:space="preserve"> AHG8: A constraint of max CTU size and tile on WPP for high bit rate coding [K. Kondo, M. Ikeda (Sony)]</w:t>
      </w:r>
    </w:p>
    <w:p w14:paraId="2BC71E0A" w14:textId="77777777" w:rsidR="002B5C9E" w:rsidRPr="002B5C9E" w:rsidRDefault="002B5C9E" w:rsidP="001F1C2C">
      <w:pPr>
        <w:keepNext/>
      </w:pPr>
      <w:r w:rsidRPr="002B5C9E">
        <w:t xml:space="preserve">This contribution proposes a constraint for max CTU size to 64 for high bit rate coding. When high throughput is required, wavefront parallel processing can be used by setting </w:t>
      </w:r>
      <w:proofErr w:type="spellStart"/>
      <w:r w:rsidRPr="002B5C9E">
        <w:t>sps_entropy_coding_sync_enabled_flag</w:t>
      </w:r>
      <w:proofErr w:type="spellEnd"/>
      <w:r w:rsidRPr="002B5C9E">
        <w:t xml:space="preserve"> to 1. In VVC version 1, max CTU size was extended from 64 (HEVC) to 128. It might make max delay of CABAC of a CTU row increased. This proposed constraint can decrease the max delay. Also, the other solution, CTU row splitting using tile, is proposed. To investigate the impact of coding efficiency, max CTU size 64 and CTU row split by tiling were tested. In the experiment, an impact of coding efficiency is reported as below. The numbers in the bracket mean BD rates for Y/G, U/B and V/R.</w:t>
      </w:r>
    </w:p>
    <w:p w14:paraId="10D81D88" w14:textId="77777777" w:rsidR="002B5C9E" w:rsidRPr="002B5C9E" w:rsidRDefault="002B5C9E" w:rsidP="001F1C2C">
      <w:pPr>
        <w:pStyle w:val="ListBullet"/>
        <w:keepNext/>
      </w:pPr>
      <w:r w:rsidRPr="002B5C9E">
        <w:t xml:space="preserve">Test-1: </w:t>
      </w:r>
      <w:proofErr w:type="spellStart"/>
      <w:r w:rsidRPr="002B5C9E">
        <w:t>sps_entropy_coding_sync_enabled_flag</w:t>
      </w:r>
      <w:proofErr w:type="spellEnd"/>
      <w:r w:rsidRPr="002B5C9E">
        <w:t>: 1 (CTU size: 128)</w:t>
      </w:r>
    </w:p>
    <w:p w14:paraId="4DF1B137" w14:textId="77777777" w:rsidR="002B5C9E" w:rsidRPr="002B5C9E" w:rsidRDefault="002B5C9E" w:rsidP="002B5C9E">
      <w:pPr>
        <w:numPr>
          <w:ilvl w:val="1"/>
          <w:numId w:val="41"/>
        </w:numPr>
      </w:pPr>
      <w:r w:rsidRPr="002B5C9E">
        <w:t xml:space="preserve">{0.08%, 0.07%, 0.02%} for </w:t>
      </w:r>
      <w:proofErr w:type="spellStart"/>
      <w:r w:rsidRPr="002B5C9E">
        <w:t>wPSNR</w:t>
      </w:r>
      <w:proofErr w:type="spellEnd"/>
      <w:r w:rsidRPr="002B5C9E">
        <w:t xml:space="preserve"> and PQ contents</w:t>
      </w:r>
    </w:p>
    <w:p w14:paraId="4C285768" w14:textId="77777777" w:rsidR="002B5C9E" w:rsidRPr="002B5C9E" w:rsidRDefault="002B5C9E" w:rsidP="002B5C9E">
      <w:pPr>
        <w:numPr>
          <w:ilvl w:val="1"/>
          <w:numId w:val="41"/>
        </w:numPr>
      </w:pPr>
      <w:r w:rsidRPr="002B5C9E">
        <w:t>{0.08%, 0.07% ,0.02%} for PSNR and PQ contents</w:t>
      </w:r>
    </w:p>
    <w:p w14:paraId="42AE151C" w14:textId="77777777" w:rsidR="002B5C9E" w:rsidRPr="002B5C9E" w:rsidRDefault="002B5C9E" w:rsidP="002B5C9E">
      <w:pPr>
        <w:numPr>
          <w:ilvl w:val="1"/>
          <w:numId w:val="41"/>
        </w:numPr>
      </w:pPr>
      <w:r w:rsidRPr="002B5C9E">
        <w:t>{0.06%, 0.03%, 0.01%} for HLG contents</w:t>
      </w:r>
    </w:p>
    <w:p w14:paraId="2B6CB554" w14:textId="77777777" w:rsidR="002B5C9E" w:rsidRPr="002B5C9E" w:rsidRDefault="002B5C9E" w:rsidP="002B5C9E">
      <w:pPr>
        <w:numPr>
          <w:ilvl w:val="1"/>
          <w:numId w:val="41"/>
        </w:numPr>
      </w:pPr>
      <w:r w:rsidRPr="002B5C9E">
        <w:t>{0.01%, 0.01%,0.01%} for SVT contents.</w:t>
      </w:r>
    </w:p>
    <w:p w14:paraId="04752F69" w14:textId="77777777" w:rsidR="002B5C9E" w:rsidRPr="002B5C9E" w:rsidRDefault="002B5C9E" w:rsidP="001F1C2C">
      <w:pPr>
        <w:pStyle w:val="ListBullet"/>
        <w:keepNext/>
      </w:pPr>
      <w:r w:rsidRPr="002B5C9E">
        <w:t xml:space="preserve">Test-2: </w:t>
      </w:r>
      <w:proofErr w:type="spellStart"/>
      <w:r w:rsidRPr="002B5C9E">
        <w:t>sps_entropy_coding_sync_enabled_flag</w:t>
      </w:r>
      <w:proofErr w:type="spellEnd"/>
      <w:r w:rsidRPr="002B5C9E">
        <w:t>: 1 and max CTU size: 64</w:t>
      </w:r>
    </w:p>
    <w:p w14:paraId="1EA88518" w14:textId="77777777" w:rsidR="002B5C9E" w:rsidRPr="002B5C9E" w:rsidRDefault="002B5C9E" w:rsidP="002B5C9E">
      <w:pPr>
        <w:numPr>
          <w:ilvl w:val="1"/>
          <w:numId w:val="41"/>
        </w:numPr>
      </w:pPr>
      <w:r w:rsidRPr="002B5C9E">
        <w:t xml:space="preserve">{0.15%, 0.01%, -0.17%} for </w:t>
      </w:r>
      <w:proofErr w:type="spellStart"/>
      <w:r w:rsidRPr="002B5C9E">
        <w:t>wPSNR</w:t>
      </w:r>
      <w:proofErr w:type="spellEnd"/>
      <w:r w:rsidRPr="002B5C9E">
        <w:t xml:space="preserve"> and PQ contents</w:t>
      </w:r>
    </w:p>
    <w:p w14:paraId="4206BB2A" w14:textId="77777777" w:rsidR="002B5C9E" w:rsidRPr="002B5C9E" w:rsidRDefault="002B5C9E" w:rsidP="002B5C9E">
      <w:pPr>
        <w:numPr>
          <w:ilvl w:val="1"/>
          <w:numId w:val="41"/>
        </w:numPr>
      </w:pPr>
      <w:r w:rsidRPr="002B5C9E">
        <w:t>{0.15%, 0.02%, -0.14%} for PSNR and PQ contents</w:t>
      </w:r>
    </w:p>
    <w:p w14:paraId="1747251C" w14:textId="77777777" w:rsidR="002B5C9E" w:rsidRPr="002B5C9E" w:rsidRDefault="002B5C9E" w:rsidP="002B5C9E">
      <w:pPr>
        <w:numPr>
          <w:ilvl w:val="1"/>
          <w:numId w:val="41"/>
        </w:numPr>
      </w:pPr>
      <w:r w:rsidRPr="002B5C9E">
        <w:t>{0.15%, 0.02%, -0.08%} for HLG contents</w:t>
      </w:r>
    </w:p>
    <w:p w14:paraId="1F675766" w14:textId="77777777" w:rsidR="002B5C9E" w:rsidRPr="002B5C9E" w:rsidRDefault="002B5C9E" w:rsidP="002B5C9E">
      <w:pPr>
        <w:numPr>
          <w:ilvl w:val="1"/>
          <w:numId w:val="41"/>
        </w:numPr>
      </w:pPr>
      <w:r w:rsidRPr="002B5C9E">
        <w:t>{0.05%, 0.03%, 0.02%} for SVT contents.</w:t>
      </w:r>
    </w:p>
    <w:p w14:paraId="5A90AEAF" w14:textId="77777777" w:rsidR="002B5C9E" w:rsidRPr="002B5C9E" w:rsidRDefault="002B5C9E" w:rsidP="001F1C2C">
      <w:pPr>
        <w:pStyle w:val="ListBullet"/>
        <w:keepNext/>
      </w:pPr>
      <w:r w:rsidRPr="002B5C9E">
        <w:t xml:space="preserve">Test-3: </w:t>
      </w:r>
      <w:proofErr w:type="spellStart"/>
      <w:r w:rsidRPr="002B5C9E">
        <w:t>sps_entropy_coding_sync_enabled_flag</w:t>
      </w:r>
      <w:proofErr w:type="spellEnd"/>
      <w:r w:rsidRPr="002B5C9E">
        <w:t>: 1 and Tile 2x1</w:t>
      </w:r>
    </w:p>
    <w:p w14:paraId="7B8A461D" w14:textId="77777777" w:rsidR="002B5C9E" w:rsidRPr="002B5C9E" w:rsidRDefault="002B5C9E" w:rsidP="002B5C9E">
      <w:pPr>
        <w:numPr>
          <w:ilvl w:val="1"/>
          <w:numId w:val="41"/>
        </w:numPr>
      </w:pPr>
      <w:r w:rsidRPr="002B5C9E">
        <w:t xml:space="preserve">{0.19%, 0.18%, 0.11%} for </w:t>
      </w:r>
      <w:proofErr w:type="spellStart"/>
      <w:r w:rsidRPr="002B5C9E">
        <w:t>wPSNR</w:t>
      </w:r>
      <w:proofErr w:type="spellEnd"/>
      <w:r w:rsidRPr="002B5C9E">
        <w:t xml:space="preserve"> and PQ contents</w:t>
      </w:r>
    </w:p>
    <w:p w14:paraId="02B0BEE0" w14:textId="77777777" w:rsidR="002B5C9E" w:rsidRPr="002B5C9E" w:rsidRDefault="002B5C9E" w:rsidP="002B5C9E">
      <w:pPr>
        <w:numPr>
          <w:ilvl w:val="1"/>
          <w:numId w:val="41"/>
        </w:numPr>
      </w:pPr>
      <w:r w:rsidRPr="002B5C9E">
        <w:t>{0.18%, 0.17%, 0.10%} for PSNR and PQ contents</w:t>
      </w:r>
    </w:p>
    <w:p w14:paraId="5197400F" w14:textId="77777777" w:rsidR="002B5C9E" w:rsidRPr="002B5C9E" w:rsidRDefault="002B5C9E" w:rsidP="002B5C9E">
      <w:pPr>
        <w:numPr>
          <w:ilvl w:val="1"/>
          <w:numId w:val="41"/>
        </w:numPr>
      </w:pPr>
      <w:r w:rsidRPr="002B5C9E">
        <w:t>{0.10%, 0.08%, 0.03%} for HLG contents</w:t>
      </w:r>
    </w:p>
    <w:p w14:paraId="3281717E" w14:textId="77777777" w:rsidR="002B5C9E" w:rsidRPr="002B5C9E" w:rsidRDefault="002B5C9E" w:rsidP="002B5C9E">
      <w:pPr>
        <w:numPr>
          <w:ilvl w:val="1"/>
          <w:numId w:val="41"/>
        </w:numPr>
      </w:pPr>
      <w:r w:rsidRPr="002B5C9E">
        <w:t>{0.04%, 0.03%, 0.02%} for SVT contents.</w:t>
      </w:r>
    </w:p>
    <w:p w14:paraId="36D16D49" w14:textId="05046242" w:rsidR="009B13FC" w:rsidRDefault="009B13FC" w:rsidP="009B13FC"/>
    <w:p w14:paraId="143A2A1D" w14:textId="2B486722" w:rsidR="0054609F" w:rsidRDefault="0054609F" w:rsidP="009B13FC">
      <w:r>
        <w:t>It is noted that the losses are comparably lower than in some other proposals targeting high throughput</w:t>
      </w:r>
      <w:r w:rsidR="00FD6BF5">
        <w:t>.</w:t>
      </w:r>
    </w:p>
    <w:p w14:paraId="6DB8745B" w14:textId="58767541" w:rsidR="0054609F" w:rsidRDefault="0054609F" w:rsidP="009B13FC">
      <w:r>
        <w:lastRenderedPageBreak/>
        <w:t>One expert ha</w:t>
      </w:r>
      <w:r w:rsidR="00FD6BF5">
        <w:t>d</w:t>
      </w:r>
      <w:r>
        <w:t xml:space="preserve"> the opinion that the restrictions might be too strong (in particular, the 64 CTU restriction might not be necessary for 4K content)</w:t>
      </w:r>
      <w:r w:rsidR="00FD6BF5">
        <w:t>.</w:t>
      </w:r>
    </w:p>
    <w:p w14:paraId="3FF9C72B" w14:textId="5B5B8E6B" w:rsidR="008C20AE" w:rsidRDefault="008C20AE" w:rsidP="009B13FC">
      <w:r>
        <w:t xml:space="preserve">It is furthermore noted that a v2 decoder should still be able to decode v1 bitstreams, </w:t>
      </w:r>
      <w:proofErr w:type="gramStart"/>
      <w:r>
        <w:t>i.e.</w:t>
      </w:r>
      <w:proofErr w:type="gramEnd"/>
      <w:r>
        <w:t xml:space="preserve"> restricting to 64 CTU in a potential high throughput mode would not mean that the decoder could save memory for 128 CTU storage.</w:t>
      </w:r>
    </w:p>
    <w:p w14:paraId="6B98F708" w14:textId="537D17ED" w:rsidR="0054609F" w:rsidRDefault="0054609F" w:rsidP="009B13FC">
      <w:r>
        <w:t>I</w:t>
      </w:r>
      <w:r w:rsidR="00FD6BF5">
        <w:t>t was requested to i</w:t>
      </w:r>
      <w:r>
        <w:t xml:space="preserve">nclude </w:t>
      </w:r>
      <w:r w:rsidR="00FD6BF5">
        <w:t xml:space="preserve">this </w:t>
      </w:r>
      <w:r>
        <w:t xml:space="preserve">in the analysis of the </w:t>
      </w:r>
      <w:proofErr w:type="spellStart"/>
      <w:r>
        <w:t>BoG</w:t>
      </w:r>
      <w:proofErr w:type="spellEnd"/>
      <w:r>
        <w:t xml:space="preserve"> on high throughput</w:t>
      </w:r>
      <w:r w:rsidR="008C20AE">
        <w:t>.</w:t>
      </w:r>
    </w:p>
    <w:p w14:paraId="5307877C" w14:textId="62049BEB" w:rsidR="0000764E" w:rsidRDefault="00953B7E" w:rsidP="0000764E">
      <w:pPr>
        <w:pStyle w:val="Heading9"/>
        <w:rPr>
          <w:rFonts w:eastAsia="Times New Roman"/>
          <w:szCs w:val="24"/>
          <w:lang w:val="en-CA"/>
        </w:rPr>
      </w:pPr>
      <w:hyperlink r:id="rId133" w:history="1">
        <w:r w:rsidR="0000764E" w:rsidRPr="002A6A16">
          <w:rPr>
            <w:rFonts w:eastAsia="Times New Roman"/>
            <w:color w:val="0000FF"/>
            <w:szCs w:val="24"/>
            <w:u w:val="single"/>
            <w:lang w:val="en-CA"/>
          </w:rPr>
          <w:t>JVET-W0140</w:t>
        </w:r>
      </w:hyperlink>
      <w:r w:rsidR="0000764E">
        <w:rPr>
          <w:rFonts w:eastAsia="Times New Roman"/>
          <w:szCs w:val="24"/>
          <w:lang w:val="en-CA"/>
        </w:rPr>
        <w:t xml:space="preserve"> </w:t>
      </w:r>
      <w:r w:rsidR="0000764E" w:rsidRPr="002A6A16">
        <w:rPr>
          <w:rFonts w:eastAsia="Times New Roman"/>
          <w:szCs w:val="24"/>
          <w:lang w:val="en-CA"/>
        </w:rPr>
        <w:t>Crosscheck of JVET-W0060: AHG8: A constraint of max CTU size and tile on WPP for high bit rate coding</w:t>
      </w:r>
      <w:r w:rsidR="0000764E">
        <w:rPr>
          <w:rFonts w:eastAsia="Times New Roman"/>
          <w:szCs w:val="24"/>
          <w:lang w:val="en-CA"/>
        </w:rPr>
        <w:t xml:space="preserve"> [</w:t>
      </w:r>
      <w:r w:rsidR="0000764E" w:rsidRPr="002A6A16">
        <w:rPr>
          <w:rFonts w:eastAsia="Times New Roman"/>
          <w:szCs w:val="24"/>
          <w:lang w:val="en-CA"/>
        </w:rPr>
        <w:t>T. Zhou, T. Ikai (Sharp)</w:t>
      </w:r>
      <w:r w:rsidR="0000764E">
        <w:rPr>
          <w:rFonts w:eastAsia="Times New Roman"/>
          <w:szCs w:val="24"/>
          <w:lang w:val="en-CA"/>
        </w:rPr>
        <w:t>]</w:t>
      </w:r>
      <w:r w:rsidR="0000764E" w:rsidRPr="002A6A16">
        <w:rPr>
          <w:rFonts w:eastAsia="Times New Roman"/>
          <w:szCs w:val="24"/>
          <w:lang w:val="en-CA"/>
        </w:rPr>
        <w:t xml:space="preserve"> [late]</w:t>
      </w:r>
    </w:p>
    <w:p w14:paraId="0C87DBCA" w14:textId="77777777" w:rsidR="0000764E" w:rsidRPr="009B13FC" w:rsidRDefault="0000764E" w:rsidP="009B13FC"/>
    <w:p w14:paraId="1F9B2E97" w14:textId="2D2B485B" w:rsidR="009B13FC" w:rsidRDefault="00953B7E" w:rsidP="009B13FC">
      <w:pPr>
        <w:pStyle w:val="Heading9"/>
        <w:rPr>
          <w:rFonts w:eastAsia="Times New Roman"/>
          <w:szCs w:val="24"/>
          <w:lang w:val="en-CA"/>
        </w:rPr>
      </w:pPr>
      <w:hyperlink r:id="rId134" w:history="1">
        <w:r w:rsidR="009B13FC" w:rsidRPr="00531362">
          <w:rPr>
            <w:rFonts w:eastAsia="Times New Roman"/>
            <w:color w:val="0000FF"/>
            <w:szCs w:val="24"/>
            <w:u w:val="single"/>
            <w:lang w:val="en-CA"/>
          </w:rPr>
          <w:t>JVET-W0064</w:t>
        </w:r>
      </w:hyperlink>
      <w:r w:rsidR="009B13FC" w:rsidRPr="00531362">
        <w:rPr>
          <w:rFonts w:eastAsia="Times New Roman"/>
          <w:szCs w:val="24"/>
          <w:lang w:val="en-CA"/>
        </w:rPr>
        <w:t xml:space="preserve"> AHG8: Constraints on transforms and high precision operation [T. Ikai, T. Zhou, T. Hashimoto (Sharp)]</w:t>
      </w:r>
    </w:p>
    <w:p w14:paraId="5E621EC8" w14:textId="407591AB" w:rsidR="008C20AE" w:rsidRPr="008C20AE" w:rsidRDefault="008C20AE" w:rsidP="001F1C2C">
      <w:pPr>
        <w:keepNext/>
      </w:pPr>
      <w:r w:rsidRPr="008C20AE">
        <w:rPr>
          <w:rFonts w:hint="eastAsia"/>
        </w:rPr>
        <w:t>T</w:t>
      </w:r>
      <w:r w:rsidRPr="008C20AE">
        <w:t xml:space="preserve">his contribution proposes to reduce complexity by utilizing exclusive usage on </w:t>
      </w:r>
      <w:proofErr w:type="gramStart"/>
      <w:r w:rsidRPr="008C20AE">
        <w:t>64 point</w:t>
      </w:r>
      <w:proofErr w:type="gramEnd"/>
      <w:r w:rsidRPr="008C20AE">
        <w:t xml:space="preserve"> transform and LFNST for high bit depth coding. Specifically, </w:t>
      </w:r>
      <w:proofErr w:type="gramStart"/>
      <w:r w:rsidRPr="008C20AE">
        <w:t>64 point</w:t>
      </w:r>
      <w:proofErr w:type="gramEnd"/>
      <w:r w:rsidRPr="008C20AE">
        <w:t xml:space="preserve"> transform and LFNST are normatively disabled when extended precision flag is equal to 1. In low QP HBD CTC experiment, the proposal shows up to 0.01% loss as follows. </w:t>
      </w:r>
    </w:p>
    <w:p w14:paraId="7543BE43" w14:textId="0DB41F3E" w:rsidR="008C20AE" w:rsidRPr="008C20AE" w:rsidRDefault="008C20AE" w:rsidP="00CB5EC7">
      <w:pPr>
        <w:pStyle w:val="ListBullet"/>
      </w:pPr>
      <w:r w:rsidRPr="008C20AE">
        <w:t>0.04%, 0.06%, 0.05% in PQ</w:t>
      </w:r>
    </w:p>
    <w:p w14:paraId="42E707DA" w14:textId="533F579C" w:rsidR="008C20AE" w:rsidRPr="008C20AE" w:rsidRDefault="008C20AE" w:rsidP="00CB5EC7">
      <w:pPr>
        <w:pStyle w:val="ListBullet"/>
      </w:pPr>
      <w:r w:rsidRPr="008C20AE">
        <w:t>0.00%, 0.00% and -0.00% in HLG</w:t>
      </w:r>
    </w:p>
    <w:p w14:paraId="3425053F" w14:textId="521F426C" w:rsidR="008C20AE" w:rsidRPr="008C20AE" w:rsidRDefault="008C20AE" w:rsidP="00CB5EC7">
      <w:pPr>
        <w:pStyle w:val="ListBullet"/>
      </w:pPr>
      <w:r w:rsidRPr="008C20AE">
        <w:t>0.00%, 0.00% and 0.00% in SVT</w:t>
      </w:r>
    </w:p>
    <w:p w14:paraId="0B470D91" w14:textId="7D3AA42D" w:rsidR="008C20AE" w:rsidRPr="008C20AE" w:rsidRDefault="008C20AE" w:rsidP="008C20AE">
      <w:r w:rsidRPr="008C20AE">
        <w:rPr>
          <w:rFonts w:hint="eastAsia"/>
        </w:rPr>
        <w:t>T</w:t>
      </w:r>
      <w:r w:rsidRPr="008C20AE">
        <w:t xml:space="preserve">he more QPs condition from QP = -13 to 27 was also conducted. It shows proposed constraint (disabling </w:t>
      </w:r>
      <w:proofErr w:type="gramStart"/>
      <w:r w:rsidRPr="008C20AE">
        <w:t>64 point</w:t>
      </w:r>
      <w:proofErr w:type="gramEnd"/>
      <w:r w:rsidRPr="008C20AE">
        <w:t xml:space="preserve"> transform and LFNST) show 0.37%, 2.12% and 2.16% loss in Y, U, and V at QP 12, 17, 22, 27 range in AI PQ 4:2:2. At the same time, this loss reduced to 0.11%, 0.42%, 0.27% at QP 7, 12, 17, 22 by enabling 64 point transform and disabling extended precision (this combination remains valid in this proposal).</w:t>
      </w:r>
    </w:p>
    <w:p w14:paraId="3FE038AF" w14:textId="77777777" w:rsidR="008C20AE" w:rsidRPr="008C20AE" w:rsidRDefault="008C20AE" w:rsidP="008C20AE">
      <w:r w:rsidRPr="008C20AE">
        <w:t>Considering performance and complexity balance, this contribution recommends exclusive usage</w:t>
      </w:r>
      <w:r w:rsidRPr="008C20AE">
        <w:rPr>
          <w:rFonts w:hint="eastAsia"/>
        </w:rPr>
        <w:t>.</w:t>
      </w:r>
    </w:p>
    <w:p w14:paraId="3F30DFE9" w14:textId="77777777" w:rsidR="008C20AE" w:rsidRPr="008C20AE" w:rsidRDefault="008C20AE" w:rsidP="008C20AE">
      <w:r w:rsidRPr="008C20AE">
        <w:t xml:space="preserve">v2 fixed PQ simulation results to include </w:t>
      </w:r>
      <w:proofErr w:type="spellStart"/>
      <w:r w:rsidRPr="008C20AE">
        <w:t>FireEater</w:t>
      </w:r>
      <w:proofErr w:type="spellEnd"/>
      <w:r w:rsidRPr="008C20AE">
        <w:t xml:space="preserve"> for average bd-rate value in accordance </w:t>
      </w:r>
      <w:proofErr w:type="gramStart"/>
      <w:r w:rsidRPr="008C20AE">
        <w:t>to</w:t>
      </w:r>
      <w:proofErr w:type="gramEnd"/>
      <w:r w:rsidRPr="008C20AE">
        <w:t xml:space="preserve"> JVET-U2018.</w:t>
      </w:r>
    </w:p>
    <w:p w14:paraId="510AC6CF" w14:textId="77777777" w:rsidR="008C20AE" w:rsidRPr="008C20AE" w:rsidRDefault="008C20AE" w:rsidP="008C20AE">
      <w:r w:rsidRPr="008C20AE">
        <w:t>v3 include alternative proposal where only LFNST is disabled when extended precision flag is equal to 1 as option1b to 3b. Also find the attached slide.</w:t>
      </w:r>
    </w:p>
    <w:p w14:paraId="2579D2E2" w14:textId="77777777" w:rsidR="008C20AE" w:rsidRPr="008C20AE" w:rsidRDefault="008C20AE" w:rsidP="001F1C2C">
      <w:pPr>
        <w:keepNext/>
      </w:pPr>
      <w:r w:rsidRPr="008C20AE">
        <w:rPr>
          <w:rFonts w:hint="eastAsia"/>
        </w:rPr>
        <w:t>S</w:t>
      </w:r>
      <w:r w:rsidRPr="008C20AE">
        <w:t>ummary results:</w:t>
      </w:r>
    </w:p>
    <w:p w14:paraId="4D9C0037" w14:textId="77777777" w:rsidR="008C20AE" w:rsidRPr="008C20AE" w:rsidRDefault="008C20AE" w:rsidP="001F1C2C">
      <w:pPr>
        <w:pStyle w:val="ListBullet"/>
        <w:keepNext/>
        <w:rPr>
          <w:lang w:val="en-US"/>
        </w:rPr>
      </w:pPr>
      <w:r w:rsidRPr="008C20AE">
        <w:rPr>
          <w:lang w:val="en-US"/>
        </w:rPr>
        <w:t>Proposal</w:t>
      </w:r>
    </w:p>
    <w:p w14:paraId="74C12F32" w14:textId="77777777" w:rsidR="008C20AE" w:rsidRPr="008C20AE" w:rsidRDefault="008C20AE" w:rsidP="001F1C2C">
      <w:pPr>
        <w:keepNext/>
        <w:numPr>
          <w:ilvl w:val="1"/>
          <w:numId w:val="41"/>
        </w:numPr>
        <w:rPr>
          <w:lang w:val="en-US"/>
        </w:rPr>
      </w:pPr>
      <w:r w:rsidRPr="00CB5EC7">
        <w:t>Restrict</w:t>
      </w:r>
      <w:r w:rsidRPr="008C20AE">
        <w:rPr>
          <w:lang w:val="en-US"/>
        </w:rPr>
        <w:t xml:space="preserve"> </w:t>
      </w:r>
      <w:proofErr w:type="gramStart"/>
      <w:r w:rsidRPr="008C20AE">
        <w:rPr>
          <w:lang w:val="en-US"/>
        </w:rPr>
        <w:t>64 point</w:t>
      </w:r>
      <w:proofErr w:type="gramEnd"/>
      <w:r w:rsidRPr="008C20AE">
        <w:rPr>
          <w:lang w:val="en-US"/>
        </w:rPr>
        <w:t xml:space="preserve"> transform and LFNST when extended precision is on</w:t>
      </w:r>
    </w:p>
    <w:p w14:paraId="323C7C9D" w14:textId="5A6FB3A8" w:rsidR="008C20AE" w:rsidRPr="008C20AE" w:rsidRDefault="008C20AE" w:rsidP="00CB5EC7">
      <w:pPr>
        <w:numPr>
          <w:ilvl w:val="1"/>
          <w:numId w:val="41"/>
        </w:numPr>
        <w:rPr>
          <w:lang w:val="en-US"/>
        </w:rPr>
      </w:pPr>
      <w:r w:rsidRPr="008C20AE">
        <w:rPr>
          <w:lang w:val="en-US"/>
        </w:rPr>
        <w:t>0.</w:t>
      </w:r>
      <w:r w:rsidRPr="00CB5EC7">
        <w:t>05</w:t>
      </w:r>
      <w:r w:rsidRPr="008C20AE">
        <w:rPr>
          <w:lang w:val="en-US"/>
        </w:rPr>
        <w:t>% to 0.15% loss in QP=</w:t>
      </w:r>
      <w:r w:rsidR="00F133AF">
        <w:rPr>
          <w:lang w:val="en-US"/>
        </w:rPr>
        <w:t xml:space="preserve"> </w:t>
      </w:r>
      <w:r w:rsidRPr="008C20AE">
        <w:rPr>
          <w:lang w:val="en-US"/>
        </w:rPr>
        <w:t>-13 to 27 in PQ AI (0.09% loss in HBT CTC)</w:t>
      </w:r>
    </w:p>
    <w:p w14:paraId="558558CB" w14:textId="0A4C1E95" w:rsidR="008C20AE" w:rsidRPr="008C20AE" w:rsidRDefault="008C20AE" w:rsidP="001F1C2C">
      <w:pPr>
        <w:pStyle w:val="ListBullet"/>
        <w:keepNext/>
        <w:rPr>
          <w:lang w:val="en-US"/>
        </w:rPr>
      </w:pPr>
      <w:r w:rsidRPr="008C20AE">
        <w:rPr>
          <w:lang w:val="en-US"/>
        </w:rPr>
        <w:t>Alternative proposal</w:t>
      </w:r>
    </w:p>
    <w:p w14:paraId="77AC41B4" w14:textId="77777777" w:rsidR="008C20AE" w:rsidRPr="008C20AE" w:rsidRDefault="008C20AE" w:rsidP="00CB5EC7">
      <w:pPr>
        <w:numPr>
          <w:ilvl w:val="1"/>
          <w:numId w:val="41"/>
        </w:numPr>
        <w:rPr>
          <w:lang w:val="en-US"/>
        </w:rPr>
      </w:pPr>
      <w:r w:rsidRPr="00CB5EC7">
        <w:t>Restrict</w:t>
      </w:r>
      <w:r w:rsidRPr="008C20AE">
        <w:rPr>
          <w:lang w:val="en-US"/>
        </w:rPr>
        <w:t xml:space="preserve"> LFNST when extended precision is on</w:t>
      </w:r>
    </w:p>
    <w:p w14:paraId="26618E0E" w14:textId="253DF8D9" w:rsidR="008C20AE" w:rsidRPr="008C20AE" w:rsidRDefault="008C20AE" w:rsidP="00CB5EC7">
      <w:pPr>
        <w:numPr>
          <w:ilvl w:val="1"/>
          <w:numId w:val="41"/>
        </w:numPr>
        <w:rPr>
          <w:lang w:val="en-US"/>
        </w:rPr>
      </w:pPr>
      <w:r w:rsidRPr="008C20AE">
        <w:rPr>
          <w:lang w:val="en-US"/>
        </w:rPr>
        <w:t>0.06% possible loss in QP=12 to 27 in PQ AI (No loss in HBT CTC)</w:t>
      </w:r>
    </w:p>
    <w:p w14:paraId="327E2DCB" w14:textId="32283259" w:rsidR="00DC32E2" w:rsidRDefault="00DC32E2" w:rsidP="008C20AE">
      <w:pPr>
        <w:rPr>
          <w:lang w:val="en-US"/>
        </w:rPr>
      </w:pPr>
      <w:r>
        <w:rPr>
          <w:lang w:val="en-US"/>
        </w:rPr>
        <w:t xml:space="preserve">The main motivation is reduction of design changes relative to v1. However, design changes are anyway needed (e.g., disabling </w:t>
      </w:r>
      <w:proofErr w:type="gramStart"/>
      <w:r>
        <w:rPr>
          <w:lang w:val="en-US"/>
        </w:rPr>
        <w:t>64 point</w:t>
      </w:r>
      <w:proofErr w:type="gramEnd"/>
      <w:r>
        <w:rPr>
          <w:lang w:val="en-US"/>
        </w:rPr>
        <w:t xml:space="preserve"> transform does not help much, as other transform sizes still need to be modified).</w:t>
      </w:r>
    </w:p>
    <w:p w14:paraId="4B2061AA" w14:textId="7DFC7627" w:rsidR="00DC32E2" w:rsidRDefault="00DC32E2" w:rsidP="008C20AE">
      <w:pPr>
        <w:rPr>
          <w:lang w:val="en-US"/>
        </w:rPr>
      </w:pPr>
      <w:r>
        <w:rPr>
          <w:lang w:val="en-US"/>
        </w:rPr>
        <w:t xml:space="preserve">Disabling LFNST might help, but it also has small loss, and not obvious that the benefit is substantial – many other building blocks </w:t>
      </w:r>
      <w:proofErr w:type="gramStart"/>
      <w:r>
        <w:rPr>
          <w:lang w:val="en-US"/>
        </w:rPr>
        <w:t>have to</w:t>
      </w:r>
      <w:proofErr w:type="gramEnd"/>
      <w:r>
        <w:rPr>
          <w:lang w:val="en-US"/>
        </w:rPr>
        <w:t xml:space="preserve"> be redesigned, anyway.</w:t>
      </w:r>
    </w:p>
    <w:p w14:paraId="70838DD1" w14:textId="55805195" w:rsidR="009B13FC" w:rsidRDefault="00DC32E2" w:rsidP="009B13FC">
      <w:r>
        <w:rPr>
          <w:lang w:val="en-US"/>
        </w:rPr>
        <w:t>No action</w:t>
      </w:r>
      <w:r w:rsidR="00F26792">
        <w:rPr>
          <w:lang w:val="en-US"/>
        </w:rPr>
        <w:t xml:space="preserve"> was taken on this</w:t>
      </w:r>
      <w:r>
        <w:rPr>
          <w:lang w:val="en-US"/>
        </w:rPr>
        <w:t>.</w:t>
      </w:r>
    </w:p>
    <w:p w14:paraId="63D64BF5" w14:textId="77777777" w:rsidR="0000764E" w:rsidRDefault="00953B7E" w:rsidP="0000764E">
      <w:pPr>
        <w:pStyle w:val="Heading9"/>
        <w:rPr>
          <w:rFonts w:eastAsia="Times New Roman"/>
          <w:szCs w:val="24"/>
          <w:lang w:val="en-CA"/>
        </w:rPr>
      </w:pPr>
      <w:hyperlink r:id="rId135" w:history="1">
        <w:r w:rsidR="0000764E" w:rsidRPr="002A6A16">
          <w:rPr>
            <w:rFonts w:eastAsia="Times New Roman"/>
            <w:color w:val="0000FF"/>
            <w:szCs w:val="24"/>
            <w:u w:val="single"/>
            <w:lang w:val="en-CA"/>
          </w:rPr>
          <w:t>JVET-W0141</w:t>
        </w:r>
      </w:hyperlink>
      <w:r w:rsidR="0000764E">
        <w:rPr>
          <w:rFonts w:eastAsia="Times New Roman"/>
          <w:szCs w:val="24"/>
          <w:lang w:val="en-CA"/>
        </w:rPr>
        <w:t xml:space="preserve"> </w:t>
      </w:r>
      <w:r w:rsidR="0000764E" w:rsidRPr="002A6A16">
        <w:rPr>
          <w:rFonts w:eastAsia="Times New Roman"/>
          <w:szCs w:val="24"/>
          <w:lang w:val="en-CA"/>
        </w:rPr>
        <w:t>Crosscheck of JVET-W0064 (AHG8: Constraints on transforms and high precision operation)</w:t>
      </w:r>
      <w:r w:rsidR="0000764E">
        <w:rPr>
          <w:rFonts w:eastAsia="Times New Roman"/>
          <w:szCs w:val="24"/>
          <w:lang w:val="en-CA"/>
        </w:rPr>
        <w:t xml:space="preserve"> [</w:t>
      </w:r>
      <w:r w:rsidR="0000764E" w:rsidRPr="002A6A16">
        <w:rPr>
          <w:rFonts w:eastAsia="Times New Roman"/>
          <w:szCs w:val="24"/>
          <w:lang w:val="en-CA"/>
        </w:rPr>
        <w:t>K. Kondo (Sony)</w:t>
      </w:r>
      <w:r w:rsidR="0000764E">
        <w:rPr>
          <w:rFonts w:eastAsia="Times New Roman"/>
          <w:szCs w:val="24"/>
          <w:lang w:val="en-CA"/>
        </w:rPr>
        <w:t>]</w:t>
      </w:r>
      <w:r w:rsidR="0000764E" w:rsidRPr="002A6A16">
        <w:rPr>
          <w:rFonts w:eastAsia="Times New Roman"/>
          <w:szCs w:val="24"/>
          <w:lang w:val="en-CA"/>
        </w:rPr>
        <w:t xml:space="preserve"> [late]</w:t>
      </w:r>
    </w:p>
    <w:p w14:paraId="0CA2FD26" w14:textId="77777777" w:rsidR="0000764E" w:rsidRPr="009B13FC" w:rsidRDefault="0000764E" w:rsidP="009B13FC"/>
    <w:p w14:paraId="6A53A39E" w14:textId="200B5A8D" w:rsidR="009B13FC" w:rsidRDefault="00953B7E" w:rsidP="009B13FC">
      <w:pPr>
        <w:pStyle w:val="Heading9"/>
        <w:rPr>
          <w:rFonts w:eastAsia="Times New Roman"/>
          <w:szCs w:val="24"/>
          <w:lang w:val="en-CA"/>
        </w:rPr>
      </w:pPr>
      <w:hyperlink r:id="rId136" w:history="1">
        <w:r w:rsidR="009B13FC" w:rsidRPr="00531362">
          <w:rPr>
            <w:rFonts w:eastAsia="Times New Roman"/>
            <w:color w:val="0000FF"/>
            <w:szCs w:val="24"/>
            <w:u w:val="single"/>
            <w:lang w:val="en-CA"/>
          </w:rPr>
          <w:t>JVET-W0070</w:t>
        </w:r>
      </w:hyperlink>
      <w:r w:rsidR="009B13FC" w:rsidRPr="00531362">
        <w:rPr>
          <w:rFonts w:eastAsia="Times New Roman"/>
          <w:szCs w:val="24"/>
          <w:lang w:val="en-CA"/>
        </w:rPr>
        <w:t xml:space="preserve"> [AHG8] SPS Cleanup for VVC operation range extension [K. Naser, F. Galpin, T. Poirier, F. Le </w:t>
      </w:r>
      <w:proofErr w:type="spellStart"/>
      <w:r w:rsidR="009B13FC" w:rsidRPr="00531362">
        <w:rPr>
          <w:rFonts w:eastAsia="Times New Roman"/>
          <w:szCs w:val="24"/>
          <w:lang w:val="en-CA"/>
        </w:rPr>
        <w:t>Leannec</w:t>
      </w:r>
      <w:proofErr w:type="spellEnd"/>
      <w:r w:rsidR="009B13FC" w:rsidRPr="00531362">
        <w:rPr>
          <w:rFonts w:eastAsia="Times New Roman"/>
          <w:szCs w:val="24"/>
          <w:lang w:val="en-CA"/>
        </w:rPr>
        <w:t xml:space="preserve"> (</w:t>
      </w:r>
      <w:proofErr w:type="spellStart"/>
      <w:r w:rsidR="009B13FC" w:rsidRPr="00531362">
        <w:rPr>
          <w:rFonts w:eastAsia="Times New Roman"/>
          <w:szCs w:val="24"/>
          <w:lang w:val="en-CA"/>
        </w:rPr>
        <w:t>InterDigital</w:t>
      </w:r>
      <w:proofErr w:type="spellEnd"/>
      <w:r w:rsidR="009B13FC" w:rsidRPr="00531362">
        <w:rPr>
          <w:rFonts w:eastAsia="Times New Roman"/>
          <w:szCs w:val="24"/>
          <w:lang w:val="en-CA"/>
        </w:rPr>
        <w:t>)]</w:t>
      </w:r>
    </w:p>
    <w:p w14:paraId="6E9D8CB1" w14:textId="4F5AE336" w:rsidR="009B13FC" w:rsidRDefault="00832218" w:rsidP="009B13FC">
      <w:r w:rsidRPr="00832218">
        <w:t xml:space="preserve">This contribution proposes a syntax cleanup of SPS flags related to VVC range extension. Specifically, it proposes </w:t>
      </w:r>
      <w:r w:rsidR="008F25B5">
        <w:t>signalling</w:t>
      </w:r>
      <w:r w:rsidRPr="00832218">
        <w:t xml:space="preserve"> all/some of the range extension SPS flags only when </w:t>
      </w:r>
      <w:proofErr w:type="spellStart"/>
      <w:r w:rsidRPr="00832218">
        <w:t>BitDepth</w:t>
      </w:r>
      <w:proofErr w:type="spellEnd"/>
      <w:r w:rsidRPr="00832218">
        <w:t xml:space="preserve"> is higher than 10, otherwise it is inferred to 0. In addition, it proposes to signal SPS for TSRC rice parameter only when transform skip is enabled. The goal is to remove the redundant </w:t>
      </w:r>
      <w:r w:rsidR="008F25B5">
        <w:t>signalling</w:t>
      </w:r>
      <w:r w:rsidRPr="00832218">
        <w:t xml:space="preserve"> and improve the readability of the specification.</w:t>
      </w:r>
    </w:p>
    <w:p w14:paraId="7803982D" w14:textId="36C6962C" w:rsidR="00832218" w:rsidRDefault="00F133AF" w:rsidP="009B13FC">
      <w:r>
        <w:t>JVET-</w:t>
      </w:r>
      <w:r w:rsidR="00832218">
        <w:t xml:space="preserve">W0109 </w:t>
      </w:r>
      <w:r w:rsidR="0031003D">
        <w:t xml:space="preserve">(related to proposals #1 and #2) </w:t>
      </w:r>
      <w:r w:rsidR="00832218">
        <w:t>and</w:t>
      </w:r>
      <w:r w:rsidR="005749AB">
        <w:t xml:space="preserve"> JVET-W0</w:t>
      </w:r>
      <w:r w:rsidR="00832218">
        <w:t xml:space="preserve">121 </w:t>
      </w:r>
      <w:r w:rsidR="0031003D">
        <w:t xml:space="preserve">(identical with proposal #3) </w:t>
      </w:r>
      <w:r w:rsidR="00832218">
        <w:t>are related.</w:t>
      </w:r>
    </w:p>
    <w:p w14:paraId="1763C739" w14:textId="47A8C5BA" w:rsidR="00832218" w:rsidRDefault="0031003D" w:rsidP="009B13FC">
      <w:r>
        <w:t>It is asked how common it is that a v2 bitstream carries data with 10 bits or less.</w:t>
      </w:r>
    </w:p>
    <w:p w14:paraId="241F12A0" w14:textId="5D9AD897" w:rsidR="000245D7" w:rsidRDefault="0031003D" w:rsidP="009B13FC">
      <w:r>
        <w:t xml:space="preserve">For proposal #2, it </w:t>
      </w:r>
      <w:r w:rsidR="00F26792">
        <w:t>wa</w:t>
      </w:r>
      <w:r>
        <w:t>s commented that one condition check could be avoided by re-ordering syntax elements</w:t>
      </w:r>
      <w:r w:rsidR="00F133AF">
        <w:t>.</w:t>
      </w:r>
    </w:p>
    <w:p w14:paraId="126D7DB0" w14:textId="1873F58B" w:rsidR="000245D7" w:rsidRPr="009B13FC" w:rsidRDefault="000245D7" w:rsidP="009B13FC">
      <w:r>
        <w:t>Decision: Adopt JVET-W0070 proposal #3</w:t>
      </w:r>
      <w:r w:rsidR="00F133AF">
        <w:t>.</w:t>
      </w:r>
    </w:p>
    <w:p w14:paraId="3CD12B8A" w14:textId="00DD162C" w:rsidR="009B13FC" w:rsidRDefault="00953B7E" w:rsidP="009B13FC">
      <w:pPr>
        <w:pStyle w:val="Heading9"/>
        <w:rPr>
          <w:rFonts w:eastAsia="Times New Roman"/>
          <w:szCs w:val="24"/>
          <w:lang w:val="en-CA"/>
        </w:rPr>
      </w:pPr>
      <w:hyperlink r:id="rId137" w:history="1">
        <w:r w:rsidR="009B13FC" w:rsidRPr="00531362">
          <w:rPr>
            <w:rFonts w:eastAsia="Times New Roman"/>
            <w:color w:val="0000FF"/>
            <w:szCs w:val="24"/>
            <w:u w:val="single"/>
            <w:lang w:val="en-CA"/>
          </w:rPr>
          <w:t>JVET-W0091</w:t>
        </w:r>
      </w:hyperlink>
      <w:r w:rsidR="009B13FC" w:rsidRPr="00531362">
        <w:rPr>
          <w:rFonts w:eastAsia="Times New Roman"/>
          <w:szCs w:val="24"/>
          <w:lang w:val="en-CA"/>
        </w:rPr>
        <w:t xml:space="preserve"> AHG8: On constraining of bit depth of ALF classifier and CCLM derivation for coding of high bit-depth video data [D. Rusanovskyy, M. Karczewicz (Qualcomm)]</w:t>
      </w:r>
    </w:p>
    <w:p w14:paraId="31D79664" w14:textId="77777777" w:rsidR="00DD35D3" w:rsidRDefault="00DD35D3" w:rsidP="00CB5EC7">
      <w:r w:rsidRPr="00DD59E5">
        <w:t xml:space="preserve">This </w:t>
      </w:r>
      <w:r>
        <w:t xml:space="preserve">contribution presents results of a study on reusage of 10 bits implementations for ALF classifier and CCLM parameters derivation for higher bit-depth VVC coding. Tools under consideration has been tested under </w:t>
      </w:r>
      <w:r w:rsidRPr="00537C77">
        <w:t>CTC for HBD/HBR video coding</w:t>
      </w:r>
      <w:r>
        <w:t>,</w:t>
      </w:r>
      <w:r>
        <w:rPr>
          <w:rFonts w:ascii="Arial" w:eastAsia="Times New Roman" w:hAnsi="Arial" w:cs="Arial"/>
          <w:sz w:val="20"/>
        </w:rPr>
        <w:t xml:space="preserve"> </w:t>
      </w:r>
      <w:r>
        <w:t>JVET-T2018.</w:t>
      </w:r>
    </w:p>
    <w:p w14:paraId="36B1499A" w14:textId="77777777" w:rsidR="00DD35D3" w:rsidRPr="00E72941" w:rsidRDefault="00DD35D3" w:rsidP="00DD35D3">
      <w:pPr>
        <w:overflowPunct/>
        <w:autoSpaceDE/>
        <w:autoSpaceDN/>
        <w:spacing w:before="0"/>
      </w:pPr>
      <w:r w:rsidRPr="00E72941">
        <w:t xml:space="preserve">Under </w:t>
      </w:r>
      <w:proofErr w:type="spellStart"/>
      <w:r>
        <w:t>L</w:t>
      </w:r>
      <w:r w:rsidRPr="00E72941">
        <w:t>owQP</w:t>
      </w:r>
      <w:proofErr w:type="spellEnd"/>
      <w:r w:rsidRPr="00E72941">
        <w:t xml:space="preserve"> CTC, ALF reportedly provides around 0.4%/1.5%/1.4% of luma gain for AI/LDB/RA configuration of PQ12, respectively, and 0.05%/1.2%/1.2% of luma gain for AI/LDB/RA configurations of HLG12, respectively. It is reported that constraining operations of ALF classifiers to 10 bits</w:t>
      </w:r>
      <w:r>
        <w:t xml:space="preserve"> input</w:t>
      </w:r>
      <w:r w:rsidRPr="00E72941">
        <w:t>, no penalty on average is observed over PQ12/HLG12 and SVT classes in low QP configuration.</w:t>
      </w:r>
    </w:p>
    <w:p w14:paraId="4A617987" w14:textId="77777777" w:rsidR="00DD35D3" w:rsidRDefault="00DD35D3" w:rsidP="00DD35D3">
      <w:pPr>
        <w:overflowPunct/>
        <w:autoSpaceDE/>
        <w:autoSpaceDN/>
        <w:spacing w:before="0"/>
      </w:pPr>
      <w:r w:rsidRPr="00E72941">
        <w:t>In normal QP</w:t>
      </w:r>
      <w:r>
        <w:t xml:space="preserve"> configuration</w:t>
      </w:r>
      <w:r w:rsidRPr="00E72941">
        <w:t xml:space="preserve">, ALF reportedly provides around 2.1% of luma gain and 28.4% of chroma gain on average across PQ12/HLG12 classes and AI/RA configurations. </w:t>
      </w:r>
      <w:r>
        <w:t>C</w:t>
      </w:r>
      <w:r w:rsidRPr="00E72941">
        <w:t xml:space="preserve">onstraining operations of ALF classifiers to 10 </w:t>
      </w:r>
      <w:r>
        <w:t xml:space="preserve">input </w:t>
      </w:r>
      <w:r w:rsidRPr="00E72941">
        <w:t xml:space="preserve">bits, brings ~0.1% of penalty </w:t>
      </w:r>
      <w:r>
        <w:t xml:space="preserve">for luma </w:t>
      </w:r>
      <w:r w:rsidRPr="00E72941">
        <w:t>and ~0.1% of chroma gain on average in PSNR metric.</w:t>
      </w:r>
    </w:p>
    <w:p w14:paraId="18800F0E" w14:textId="77777777" w:rsidR="00DD35D3" w:rsidRPr="004F0341" w:rsidRDefault="00DD35D3" w:rsidP="00CB5EC7">
      <w:r w:rsidRPr="0025091C">
        <w:t xml:space="preserve">CCLM gain in AI/LDB/RA configuration </w:t>
      </w:r>
      <w:r>
        <w:t xml:space="preserve">of HBD coding </w:t>
      </w:r>
      <w:r w:rsidRPr="0025091C">
        <w:t xml:space="preserve">are 2.3%/0.2%/0.4% respectively, for PQ12, and 0.7%/0.1%/0.1%, respectively for </w:t>
      </w:r>
      <w:r w:rsidRPr="00E60404">
        <w:t>HLG12. For</w:t>
      </w:r>
      <w:r w:rsidRPr="0025091C">
        <w:t xml:space="preserve"> SVT, reported CCLM gain is 1.2%/0.14%/0.5% on average over RGB, in AI/LDB/RA, respectively. It is reported that constraining operations of CCLM derivation to 10 bits, brings 0.0</w:t>
      </w:r>
      <w:r>
        <w:t>1</w:t>
      </w:r>
      <w:r w:rsidRPr="0025091C">
        <w:t>% penalty on average over PQ12/HLG12 classes in low QP configuration over.</w:t>
      </w:r>
    </w:p>
    <w:p w14:paraId="03CE4BDB" w14:textId="77777777" w:rsidR="00DD35D3" w:rsidRDefault="00DD35D3" w:rsidP="004F0341">
      <w:r w:rsidRPr="00E60404">
        <w:t>In normal QP, CCLM reportedly provides around 1.3% of luma gain and 24.2% of chroma gain on average across PQ12/HLG12 classes and AI/RA configurations. Constraining operations of CCLM derivation to 10 bits, brings ~0.1% of luma and ~0.5% of chroma penalty on average in PSNR metric.</w:t>
      </w:r>
    </w:p>
    <w:p w14:paraId="1C40B3C7" w14:textId="231D319A" w:rsidR="00DD35D3" w:rsidRDefault="00DD35D3" w:rsidP="00DD35D3">
      <w:pPr>
        <w:overflowPunct/>
        <w:autoSpaceDE/>
        <w:autoSpaceDN/>
        <w:spacing w:before="0"/>
      </w:pPr>
      <w:r>
        <w:t xml:space="preserve">It is proposed to consider constraining ALF classifier and CCLM derivation process to 10 bits video data to allow reusage of HW implementations of VVC </w:t>
      </w:r>
      <w:r w:rsidR="00E053C5">
        <w:t>Main 10</w:t>
      </w:r>
      <w:r>
        <w:t xml:space="preserve"> for high bit-depth, high bit</w:t>
      </w:r>
      <w:r w:rsidR="00A16ACB">
        <w:t xml:space="preserve"> </w:t>
      </w:r>
      <w:r>
        <w:t>rate VVC coding.</w:t>
      </w:r>
    </w:p>
    <w:p w14:paraId="7AC39E37" w14:textId="54CEC704" w:rsidR="00E87724" w:rsidRDefault="00E87724" w:rsidP="00F26792">
      <w:r>
        <w:t xml:space="preserve">It </w:t>
      </w:r>
      <w:r w:rsidR="00F26792">
        <w:t>wa</w:t>
      </w:r>
      <w:r>
        <w:t>s commented that it is not fully clear how large the benefit in complexity reduction would be. In terms of high bit depth, the entropy decoding is likely much more serious in terms of complexity. A more thorough analysis would be necessary</w:t>
      </w:r>
    </w:p>
    <w:p w14:paraId="12506A00" w14:textId="5C11E4A9" w:rsidR="00E87724" w:rsidRDefault="00E87724" w:rsidP="009B13FC">
      <w:r>
        <w:t xml:space="preserve">It is asked why </w:t>
      </w:r>
      <w:r w:rsidR="00A26B29">
        <w:t>other common HDR metrics are not reported for HDR – they are not defined in CTC</w:t>
      </w:r>
    </w:p>
    <w:p w14:paraId="357E00B6" w14:textId="1C808D5F" w:rsidR="00A26B29" w:rsidRDefault="00A26B29" w:rsidP="009B13FC">
      <w:r>
        <w:t>It is confirmed that the results are not highly varying per sequence.</w:t>
      </w:r>
    </w:p>
    <w:p w14:paraId="0ABC36A1" w14:textId="010BCCB9" w:rsidR="00A26B29" w:rsidRDefault="00A26B29" w:rsidP="009B13FC">
      <w:r>
        <w:t xml:space="preserve">The benefit </w:t>
      </w:r>
      <w:r w:rsidR="00FD6BF5">
        <w:t>wa</w:t>
      </w:r>
      <w:r>
        <w:t>s not too obvious without further analysis of the reduction of the complexity.</w:t>
      </w:r>
    </w:p>
    <w:p w14:paraId="06380CEB" w14:textId="7674E6D7" w:rsidR="00A26B29" w:rsidRDefault="00A26B29" w:rsidP="009B13FC">
      <w:r>
        <w:lastRenderedPageBreak/>
        <w:t>The proponent comments that for normal QP range where some loss might occur, the proposal should not be applied. Mainly intended for very high rates.</w:t>
      </w:r>
    </w:p>
    <w:p w14:paraId="7DC8B5F8" w14:textId="3CB97EB8" w:rsidR="00A26B29" w:rsidRDefault="00A26B29" w:rsidP="009B13FC">
      <w:r>
        <w:t xml:space="preserve">At this moment, no </w:t>
      </w:r>
      <w:r w:rsidR="00826F4C">
        <w:t xml:space="preserve">other experts believed that there </w:t>
      </w:r>
      <w:r w:rsidR="00FD6BF5">
        <w:t>wa</w:t>
      </w:r>
      <w:r w:rsidR="00826F4C">
        <w:t>s enough evidence about benefit.</w:t>
      </w:r>
    </w:p>
    <w:p w14:paraId="65FA3B0D" w14:textId="333F2473" w:rsidR="00A26B29" w:rsidRPr="009B13FC" w:rsidRDefault="00FD6BF5" w:rsidP="009B13FC">
      <w:r>
        <w:t>This was agreed to be f</w:t>
      </w:r>
      <w:r w:rsidR="00826F4C">
        <w:t>or further study.</w:t>
      </w:r>
    </w:p>
    <w:p w14:paraId="2F3F1457" w14:textId="518CA74B" w:rsidR="009B13FC" w:rsidRDefault="00953B7E" w:rsidP="009B13FC">
      <w:pPr>
        <w:pStyle w:val="Heading9"/>
        <w:rPr>
          <w:rFonts w:eastAsia="Times New Roman"/>
          <w:szCs w:val="24"/>
          <w:lang w:val="en-CA"/>
        </w:rPr>
      </w:pPr>
      <w:hyperlink r:id="rId138" w:history="1">
        <w:r w:rsidR="009B13FC" w:rsidRPr="00531362">
          <w:rPr>
            <w:rFonts w:eastAsia="Times New Roman"/>
            <w:color w:val="0000FF"/>
            <w:szCs w:val="24"/>
            <w:u w:val="single"/>
            <w:lang w:val="en-CA"/>
          </w:rPr>
          <w:t>JVET-W0093</w:t>
        </w:r>
      </w:hyperlink>
      <w:r w:rsidR="009B13FC" w:rsidRPr="00531362">
        <w:rPr>
          <w:rFonts w:eastAsia="Times New Roman"/>
          <w:szCs w:val="24"/>
          <w:lang w:val="en-CA"/>
        </w:rPr>
        <w:t xml:space="preserve"> AHG8: On significance, GT1, and GT2 flag coding for high bit depths [A. Browne, S. Keating, K. Sharman (Sony)]</w:t>
      </w:r>
    </w:p>
    <w:p w14:paraId="6828EB21" w14:textId="77777777" w:rsidR="00826F4C" w:rsidRDefault="00826F4C" w:rsidP="00826F4C">
      <w:r>
        <w:t xml:space="preserve">This document describes a study of the use of significance, GT1 and GT2 flags in regular residual coding for high bit depths at low QP and lossless operating points. An analysis using VTM 13.0 is provided which lists the number of these flags used and the fraction of them that are set for each QP in the low QP high bit depth CTC. This analysis outlines how as QPs decrease, the fraction of the flags that are set increases to almost 100%. A modification is described which effectively shifts the significance, GT1 and GT2 tests left by </w:t>
      </w:r>
      <w:proofErr w:type="gramStart"/>
      <w:r>
        <w:t>a number of</w:t>
      </w:r>
      <w:proofErr w:type="gramEnd"/>
      <w:r>
        <w:t xml:space="preserve"> bits signalled from the encoder. A non-normative algorithm is also described which computes a suitable value for this shift in a pre-encode step. The analysis, previously done for VTM 13.0, is repeated for the modification and indicates that the fraction of flags that are set does not rise as QPs decrease, unlike VTM 13.0.</w:t>
      </w:r>
    </w:p>
    <w:p w14:paraId="04D14B46" w14:textId="77777777" w:rsidR="00826F4C" w:rsidRDefault="00826F4C" w:rsidP="00CB5EC7">
      <w:pPr>
        <w:keepNext/>
      </w:pPr>
      <w:r>
        <w:t>The following results are reported for the modification against an anchor of VTM 13.0:</w:t>
      </w:r>
    </w:p>
    <w:p w14:paraId="6C4180B0" w14:textId="77777777" w:rsidR="00826F4C" w:rsidRDefault="00826F4C" w:rsidP="00CB5EC7">
      <w:pPr>
        <w:keepNext/>
      </w:pPr>
    </w:p>
    <w:tbl>
      <w:tblPr>
        <w:tblStyle w:val="TableGrid"/>
        <w:tblW w:w="0" w:type="auto"/>
        <w:tblLayout w:type="fixed"/>
        <w:tblCellMar>
          <w:left w:w="29" w:type="dxa"/>
          <w:right w:w="29" w:type="dxa"/>
        </w:tblCellMar>
        <w:tblLook w:val="04A0" w:firstRow="1" w:lastRow="0" w:firstColumn="1" w:lastColumn="0" w:noHBand="0" w:noVBand="1"/>
      </w:tblPr>
      <w:tblGrid>
        <w:gridCol w:w="1021"/>
        <w:gridCol w:w="907"/>
        <w:gridCol w:w="907"/>
        <w:gridCol w:w="907"/>
        <w:gridCol w:w="79"/>
      </w:tblGrid>
      <w:tr w:rsidR="00826F4C" w14:paraId="7BE21A3B" w14:textId="77777777" w:rsidTr="00CB5EC7">
        <w:trPr>
          <w:gridAfter w:val="1"/>
          <w:wAfter w:w="79" w:type="dxa"/>
        </w:trPr>
        <w:tc>
          <w:tcPr>
            <w:tcW w:w="1021" w:type="dxa"/>
            <w:tcBorders>
              <w:top w:val="nil"/>
              <w:left w:val="nil"/>
            </w:tcBorders>
          </w:tcPr>
          <w:p w14:paraId="27F2CBFC" w14:textId="1BB5CEC7" w:rsidR="00826F4C" w:rsidRDefault="00826F4C" w:rsidP="00CB5EC7">
            <w:pPr>
              <w:keepNext/>
              <w:spacing w:before="0"/>
            </w:pPr>
            <w:r>
              <w:t>Lossless</w:t>
            </w:r>
          </w:p>
        </w:tc>
        <w:tc>
          <w:tcPr>
            <w:tcW w:w="907" w:type="dxa"/>
          </w:tcPr>
          <w:p w14:paraId="288859B1" w14:textId="77777777" w:rsidR="00826F4C" w:rsidRDefault="00826F4C" w:rsidP="00CB5EC7">
            <w:pPr>
              <w:keepNext/>
              <w:spacing w:before="0"/>
              <w:jc w:val="center"/>
            </w:pPr>
            <w:r>
              <w:t>AI</w:t>
            </w:r>
          </w:p>
        </w:tc>
        <w:tc>
          <w:tcPr>
            <w:tcW w:w="907" w:type="dxa"/>
          </w:tcPr>
          <w:p w14:paraId="11E5984C" w14:textId="77777777" w:rsidR="00826F4C" w:rsidRDefault="00826F4C" w:rsidP="00CB5EC7">
            <w:pPr>
              <w:keepNext/>
              <w:spacing w:before="0"/>
              <w:jc w:val="center"/>
            </w:pPr>
            <w:r>
              <w:t>LDB</w:t>
            </w:r>
          </w:p>
        </w:tc>
        <w:tc>
          <w:tcPr>
            <w:tcW w:w="907" w:type="dxa"/>
          </w:tcPr>
          <w:p w14:paraId="3010498B" w14:textId="77777777" w:rsidR="00826F4C" w:rsidRDefault="00826F4C" w:rsidP="00CB5EC7">
            <w:pPr>
              <w:keepNext/>
              <w:spacing w:before="0"/>
              <w:jc w:val="center"/>
            </w:pPr>
            <w:r>
              <w:t>RA</w:t>
            </w:r>
          </w:p>
        </w:tc>
      </w:tr>
      <w:tr w:rsidR="00826F4C" w14:paraId="2B67662B" w14:textId="77777777" w:rsidTr="00CB5EC7">
        <w:tc>
          <w:tcPr>
            <w:tcW w:w="1021" w:type="dxa"/>
          </w:tcPr>
          <w:p w14:paraId="2C15473D" w14:textId="77777777" w:rsidR="00826F4C" w:rsidRDefault="00826F4C" w:rsidP="00CB5EC7">
            <w:pPr>
              <w:keepNext/>
              <w:spacing w:before="0"/>
            </w:pPr>
            <w:r>
              <w:t>PQ</w:t>
            </w:r>
          </w:p>
        </w:tc>
        <w:tc>
          <w:tcPr>
            <w:tcW w:w="907" w:type="dxa"/>
          </w:tcPr>
          <w:p w14:paraId="475AC81A" w14:textId="77777777" w:rsidR="00826F4C" w:rsidRDefault="00826F4C" w:rsidP="00CB5EC7">
            <w:pPr>
              <w:keepNext/>
              <w:spacing w:before="0"/>
              <w:jc w:val="center"/>
            </w:pPr>
            <w:r>
              <w:t>-0.36%</w:t>
            </w:r>
          </w:p>
        </w:tc>
        <w:tc>
          <w:tcPr>
            <w:tcW w:w="907" w:type="dxa"/>
          </w:tcPr>
          <w:p w14:paraId="00BB583A" w14:textId="77777777" w:rsidR="00826F4C" w:rsidRDefault="00826F4C" w:rsidP="00CB5EC7">
            <w:pPr>
              <w:keepNext/>
              <w:spacing w:before="0"/>
              <w:jc w:val="center"/>
            </w:pPr>
            <w:r>
              <w:t>-0.41%</w:t>
            </w:r>
          </w:p>
        </w:tc>
        <w:tc>
          <w:tcPr>
            <w:tcW w:w="907" w:type="dxa"/>
            <w:gridSpan w:val="2"/>
          </w:tcPr>
          <w:p w14:paraId="2E346730" w14:textId="77777777" w:rsidR="00826F4C" w:rsidRDefault="00826F4C" w:rsidP="00CB5EC7">
            <w:pPr>
              <w:keepNext/>
              <w:spacing w:before="0"/>
              <w:jc w:val="center"/>
            </w:pPr>
            <w:r>
              <w:t>-0.41%</w:t>
            </w:r>
          </w:p>
        </w:tc>
      </w:tr>
      <w:tr w:rsidR="00826F4C" w14:paraId="66AE560B" w14:textId="77777777" w:rsidTr="00CB5EC7">
        <w:tc>
          <w:tcPr>
            <w:tcW w:w="1021" w:type="dxa"/>
          </w:tcPr>
          <w:p w14:paraId="38C75AC6" w14:textId="77777777" w:rsidR="00826F4C" w:rsidRDefault="00826F4C" w:rsidP="00CB5EC7">
            <w:pPr>
              <w:keepNext/>
              <w:spacing w:before="0"/>
            </w:pPr>
            <w:r>
              <w:t>HLG</w:t>
            </w:r>
          </w:p>
        </w:tc>
        <w:tc>
          <w:tcPr>
            <w:tcW w:w="907" w:type="dxa"/>
          </w:tcPr>
          <w:p w14:paraId="52F22346" w14:textId="77777777" w:rsidR="00826F4C" w:rsidRDefault="00826F4C" w:rsidP="00CB5EC7">
            <w:pPr>
              <w:keepNext/>
              <w:spacing w:before="0"/>
              <w:jc w:val="center"/>
            </w:pPr>
            <w:r>
              <w:t>-0.77%</w:t>
            </w:r>
          </w:p>
        </w:tc>
        <w:tc>
          <w:tcPr>
            <w:tcW w:w="907" w:type="dxa"/>
          </w:tcPr>
          <w:p w14:paraId="2E402593" w14:textId="77777777" w:rsidR="00826F4C" w:rsidRDefault="00826F4C" w:rsidP="00CB5EC7">
            <w:pPr>
              <w:keepNext/>
              <w:spacing w:before="0"/>
              <w:jc w:val="center"/>
            </w:pPr>
            <w:r>
              <w:t>-1.13%</w:t>
            </w:r>
          </w:p>
        </w:tc>
        <w:tc>
          <w:tcPr>
            <w:tcW w:w="907" w:type="dxa"/>
            <w:gridSpan w:val="2"/>
          </w:tcPr>
          <w:p w14:paraId="6DEE3684" w14:textId="77777777" w:rsidR="00826F4C" w:rsidRDefault="00826F4C" w:rsidP="00CB5EC7">
            <w:pPr>
              <w:keepNext/>
              <w:spacing w:before="0"/>
              <w:jc w:val="center"/>
            </w:pPr>
            <w:r>
              <w:t>-1.13%</w:t>
            </w:r>
          </w:p>
        </w:tc>
      </w:tr>
      <w:tr w:rsidR="00826F4C" w14:paraId="4923B727" w14:textId="77777777" w:rsidTr="00CB5EC7">
        <w:tc>
          <w:tcPr>
            <w:tcW w:w="1021" w:type="dxa"/>
          </w:tcPr>
          <w:p w14:paraId="4927DA02" w14:textId="77777777" w:rsidR="00826F4C" w:rsidRDefault="00826F4C" w:rsidP="00CB5EC7">
            <w:pPr>
              <w:keepNext/>
              <w:spacing w:before="0"/>
            </w:pPr>
            <w:r>
              <w:t>SVT-12</w:t>
            </w:r>
          </w:p>
        </w:tc>
        <w:tc>
          <w:tcPr>
            <w:tcW w:w="907" w:type="dxa"/>
          </w:tcPr>
          <w:p w14:paraId="18E35BCA" w14:textId="77777777" w:rsidR="00826F4C" w:rsidRDefault="00826F4C" w:rsidP="00CB5EC7">
            <w:pPr>
              <w:keepNext/>
              <w:spacing w:before="0"/>
              <w:jc w:val="center"/>
            </w:pPr>
            <w:r>
              <w:t>-1.10%</w:t>
            </w:r>
          </w:p>
        </w:tc>
        <w:tc>
          <w:tcPr>
            <w:tcW w:w="907" w:type="dxa"/>
          </w:tcPr>
          <w:p w14:paraId="65451EC9" w14:textId="77777777" w:rsidR="00826F4C" w:rsidRDefault="00826F4C" w:rsidP="00CB5EC7">
            <w:pPr>
              <w:keepNext/>
              <w:spacing w:before="0"/>
              <w:jc w:val="center"/>
            </w:pPr>
            <w:r>
              <w:t>-1.33%</w:t>
            </w:r>
          </w:p>
        </w:tc>
        <w:tc>
          <w:tcPr>
            <w:tcW w:w="907" w:type="dxa"/>
            <w:gridSpan w:val="2"/>
          </w:tcPr>
          <w:p w14:paraId="27BAED06" w14:textId="77777777" w:rsidR="00826F4C" w:rsidRDefault="00826F4C" w:rsidP="00CB5EC7">
            <w:pPr>
              <w:keepNext/>
              <w:spacing w:before="0"/>
              <w:jc w:val="center"/>
            </w:pPr>
            <w:r>
              <w:t>-1.34%</w:t>
            </w:r>
          </w:p>
        </w:tc>
      </w:tr>
      <w:tr w:rsidR="00826F4C" w14:paraId="4709D2D0" w14:textId="77777777" w:rsidTr="00CB5EC7">
        <w:tc>
          <w:tcPr>
            <w:tcW w:w="1021" w:type="dxa"/>
          </w:tcPr>
          <w:p w14:paraId="7A3620F1" w14:textId="77777777" w:rsidR="00826F4C" w:rsidRDefault="00826F4C" w:rsidP="00CB5EC7">
            <w:pPr>
              <w:spacing w:before="0"/>
            </w:pPr>
            <w:r>
              <w:t>SVT-16</w:t>
            </w:r>
          </w:p>
        </w:tc>
        <w:tc>
          <w:tcPr>
            <w:tcW w:w="907" w:type="dxa"/>
          </w:tcPr>
          <w:p w14:paraId="099AAC39" w14:textId="77777777" w:rsidR="00826F4C" w:rsidRDefault="00826F4C" w:rsidP="00CB5EC7">
            <w:pPr>
              <w:spacing w:before="0"/>
              <w:jc w:val="center"/>
            </w:pPr>
            <w:r>
              <w:t>-1.12%</w:t>
            </w:r>
          </w:p>
        </w:tc>
        <w:tc>
          <w:tcPr>
            <w:tcW w:w="907" w:type="dxa"/>
          </w:tcPr>
          <w:p w14:paraId="0DCDC520" w14:textId="77777777" w:rsidR="00826F4C" w:rsidRDefault="00826F4C" w:rsidP="00CB5EC7">
            <w:pPr>
              <w:spacing w:before="0"/>
              <w:jc w:val="center"/>
            </w:pPr>
            <w:r>
              <w:t>-1.45%</w:t>
            </w:r>
          </w:p>
        </w:tc>
        <w:tc>
          <w:tcPr>
            <w:tcW w:w="907" w:type="dxa"/>
            <w:gridSpan w:val="2"/>
          </w:tcPr>
          <w:p w14:paraId="2A101BDE" w14:textId="77777777" w:rsidR="00826F4C" w:rsidRDefault="00826F4C" w:rsidP="00CB5EC7">
            <w:pPr>
              <w:spacing w:before="0"/>
              <w:jc w:val="center"/>
            </w:pPr>
            <w:r>
              <w:t>-1.46%</w:t>
            </w:r>
          </w:p>
        </w:tc>
      </w:tr>
    </w:tbl>
    <w:p w14:paraId="5EE9541F" w14:textId="77777777" w:rsidR="00826F4C" w:rsidRDefault="00826F4C" w:rsidP="00826F4C"/>
    <w:tbl>
      <w:tblPr>
        <w:tblStyle w:val="TableGrid"/>
        <w:tblW w:w="9185" w:type="dxa"/>
        <w:tblLayout w:type="fixed"/>
        <w:tblCellMar>
          <w:left w:w="29" w:type="dxa"/>
          <w:right w:w="29" w:type="dxa"/>
        </w:tblCellMar>
        <w:tblLook w:val="04A0" w:firstRow="1" w:lastRow="0" w:firstColumn="1" w:lastColumn="0" w:noHBand="0" w:noVBand="1"/>
      </w:tblPr>
      <w:tblGrid>
        <w:gridCol w:w="997"/>
        <w:gridCol w:w="902"/>
        <w:gridCol w:w="901"/>
        <w:gridCol w:w="901"/>
        <w:gridCol w:w="901"/>
        <w:gridCol w:w="901"/>
        <w:gridCol w:w="901"/>
        <w:gridCol w:w="901"/>
        <w:gridCol w:w="901"/>
        <w:gridCol w:w="901"/>
        <w:gridCol w:w="78"/>
      </w:tblGrid>
      <w:tr w:rsidR="00826F4C" w14:paraId="01D97257" w14:textId="77777777" w:rsidTr="00CB5EC7">
        <w:trPr>
          <w:gridAfter w:val="1"/>
          <w:wAfter w:w="79" w:type="dxa"/>
        </w:trPr>
        <w:tc>
          <w:tcPr>
            <w:tcW w:w="1002" w:type="dxa"/>
            <w:tcBorders>
              <w:top w:val="nil"/>
              <w:left w:val="nil"/>
              <w:bottom w:val="nil"/>
            </w:tcBorders>
          </w:tcPr>
          <w:p w14:paraId="384D0BF1" w14:textId="77777777" w:rsidR="00826F4C" w:rsidRDefault="00826F4C" w:rsidP="00CB5EC7">
            <w:pPr>
              <w:keepNext/>
              <w:spacing w:before="0"/>
            </w:pPr>
            <w:r>
              <w:t>Low QP</w:t>
            </w:r>
          </w:p>
        </w:tc>
        <w:tc>
          <w:tcPr>
            <w:tcW w:w="907" w:type="dxa"/>
            <w:gridSpan w:val="3"/>
          </w:tcPr>
          <w:p w14:paraId="7ECFFEDA" w14:textId="77777777" w:rsidR="00826F4C" w:rsidRDefault="00826F4C" w:rsidP="00CB5EC7">
            <w:pPr>
              <w:keepNext/>
              <w:spacing w:before="0"/>
              <w:jc w:val="center"/>
            </w:pPr>
            <w:r>
              <w:t>AI</w:t>
            </w:r>
          </w:p>
        </w:tc>
        <w:tc>
          <w:tcPr>
            <w:tcW w:w="907" w:type="dxa"/>
            <w:gridSpan w:val="3"/>
          </w:tcPr>
          <w:p w14:paraId="0C70FD64" w14:textId="77777777" w:rsidR="00826F4C" w:rsidRDefault="00826F4C" w:rsidP="00CB5EC7">
            <w:pPr>
              <w:keepNext/>
              <w:spacing w:before="0"/>
              <w:jc w:val="center"/>
            </w:pPr>
            <w:r>
              <w:t>LDB</w:t>
            </w:r>
          </w:p>
        </w:tc>
        <w:tc>
          <w:tcPr>
            <w:tcW w:w="907" w:type="dxa"/>
            <w:gridSpan w:val="3"/>
          </w:tcPr>
          <w:p w14:paraId="65B5931B" w14:textId="77777777" w:rsidR="00826F4C" w:rsidRDefault="00826F4C" w:rsidP="00CB5EC7">
            <w:pPr>
              <w:keepNext/>
              <w:spacing w:before="0"/>
              <w:jc w:val="center"/>
            </w:pPr>
            <w:r>
              <w:t>RA</w:t>
            </w:r>
          </w:p>
        </w:tc>
      </w:tr>
      <w:tr w:rsidR="00826F4C" w14:paraId="6DF4F3DC" w14:textId="77777777" w:rsidTr="00CB5EC7">
        <w:trPr>
          <w:gridAfter w:val="1"/>
          <w:wAfter w:w="79" w:type="dxa"/>
        </w:trPr>
        <w:tc>
          <w:tcPr>
            <w:tcW w:w="1002" w:type="dxa"/>
            <w:tcBorders>
              <w:top w:val="nil"/>
              <w:left w:val="nil"/>
            </w:tcBorders>
          </w:tcPr>
          <w:p w14:paraId="0E042CEE" w14:textId="77777777" w:rsidR="00826F4C" w:rsidRDefault="00826F4C" w:rsidP="00CB5EC7">
            <w:pPr>
              <w:keepNext/>
              <w:spacing w:before="0"/>
            </w:pPr>
          </w:p>
        </w:tc>
        <w:tc>
          <w:tcPr>
            <w:tcW w:w="907" w:type="dxa"/>
          </w:tcPr>
          <w:p w14:paraId="513C5837" w14:textId="77777777" w:rsidR="00826F4C" w:rsidRDefault="00826F4C" w:rsidP="00CB5EC7">
            <w:pPr>
              <w:keepNext/>
              <w:spacing w:before="0"/>
              <w:jc w:val="center"/>
            </w:pPr>
            <w:r>
              <w:t>Y/G</w:t>
            </w:r>
          </w:p>
        </w:tc>
        <w:tc>
          <w:tcPr>
            <w:tcW w:w="907" w:type="dxa"/>
          </w:tcPr>
          <w:p w14:paraId="131117D7" w14:textId="77777777" w:rsidR="00826F4C" w:rsidRDefault="00826F4C" w:rsidP="00CB5EC7">
            <w:pPr>
              <w:keepNext/>
              <w:spacing w:before="0"/>
              <w:jc w:val="center"/>
            </w:pPr>
            <w:r>
              <w:t>U/B</w:t>
            </w:r>
          </w:p>
        </w:tc>
        <w:tc>
          <w:tcPr>
            <w:tcW w:w="907" w:type="dxa"/>
          </w:tcPr>
          <w:p w14:paraId="11CC4F20" w14:textId="77777777" w:rsidR="00826F4C" w:rsidRDefault="00826F4C" w:rsidP="00CB5EC7">
            <w:pPr>
              <w:keepNext/>
              <w:spacing w:before="0"/>
              <w:jc w:val="center"/>
            </w:pPr>
            <w:r>
              <w:t>V/R</w:t>
            </w:r>
          </w:p>
        </w:tc>
        <w:tc>
          <w:tcPr>
            <w:tcW w:w="907" w:type="dxa"/>
          </w:tcPr>
          <w:p w14:paraId="6604450E" w14:textId="77777777" w:rsidR="00826F4C" w:rsidRDefault="00826F4C" w:rsidP="00CB5EC7">
            <w:pPr>
              <w:keepNext/>
              <w:spacing w:before="0"/>
              <w:jc w:val="center"/>
            </w:pPr>
            <w:r>
              <w:t>Y/G</w:t>
            </w:r>
          </w:p>
        </w:tc>
        <w:tc>
          <w:tcPr>
            <w:tcW w:w="907" w:type="dxa"/>
          </w:tcPr>
          <w:p w14:paraId="4CDA2066" w14:textId="77777777" w:rsidR="00826F4C" w:rsidRDefault="00826F4C" w:rsidP="00CB5EC7">
            <w:pPr>
              <w:keepNext/>
              <w:spacing w:before="0"/>
              <w:jc w:val="center"/>
            </w:pPr>
            <w:r>
              <w:t>U/B</w:t>
            </w:r>
          </w:p>
        </w:tc>
        <w:tc>
          <w:tcPr>
            <w:tcW w:w="907" w:type="dxa"/>
          </w:tcPr>
          <w:p w14:paraId="6719BBA0" w14:textId="77777777" w:rsidR="00826F4C" w:rsidRDefault="00826F4C" w:rsidP="00CB5EC7">
            <w:pPr>
              <w:keepNext/>
              <w:spacing w:before="0"/>
              <w:jc w:val="center"/>
            </w:pPr>
            <w:r>
              <w:t>V/R</w:t>
            </w:r>
          </w:p>
        </w:tc>
        <w:tc>
          <w:tcPr>
            <w:tcW w:w="907" w:type="dxa"/>
          </w:tcPr>
          <w:p w14:paraId="613FC968" w14:textId="77777777" w:rsidR="00826F4C" w:rsidRDefault="00826F4C" w:rsidP="00CB5EC7">
            <w:pPr>
              <w:keepNext/>
              <w:spacing w:before="0"/>
              <w:jc w:val="center"/>
            </w:pPr>
            <w:r>
              <w:t>Y/G</w:t>
            </w:r>
          </w:p>
        </w:tc>
        <w:tc>
          <w:tcPr>
            <w:tcW w:w="907" w:type="dxa"/>
          </w:tcPr>
          <w:p w14:paraId="671E8447" w14:textId="77777777" w:rsidR="00826F4C" w:rsidRDefault="00826F4C" w:rsidP="00CB5EC7">
            <w:pPr>
              <w:keepNext/>
              <w:spacing w:before="0"/>
              <w:jc w:val="center"/>
            </w:pPr>
            <w:r>
              <w:t>U/B</w:t>
            </w:r>
          </w:p>
        </w:tc>
        <w:tc>
          <w:tcPr>
            <w:tcW w:w="907" w:type="dxa"/>
          </w:tcPr>
          <w:p w14:paraId="18C58E68" w14:textId="77777777" w:rsidR="00826F4C" w:rsidRDefault="00826F4C" w:rsidP="00CB5EC7">
            <w:pPr>
              <w:keepNext/>
              <w:spacing w:before="0"/>
              <w:jc w:val="center"/>
            </w:pPr>
            <w:r>
              <w:t>V/R</w:t>
            </w:r>
          </w:p>
        </w:tc>
      </w:tr>
      <w:tr w:rsidR="00826F4C" w14:paraId="2B5764A4" w14:textId="77777777" w:rsidTr="00CB5EC7">
        <w:tc>
          <w:tcPr>
            <w:tcW w:w="1002" w:type="dxa"/>
          </w:tcPr>
          <w:p w14:paraId="693C3515" w14:textId="77777777" w:rsidR="00826F4C" w:rsidRDefault="00826F4C" w:rsidP="00CB5EC7">
            <w:pPr>
              <w:keepNext/>
              <w:spacing w:before="0"/>
            </w:pPr>
            <w:r>
              <w:t>PQ</w:t>
            </w:r>
          </w:p>
        </w:tc>
        <w:tc>
          <w:tcPr>
            <w:tcW w:w="907" w:type="dxa"/>
          </w:tcPr>
          <w:p w14:paraId="45CD51B4" w14:textId="77777777" w:rsidR="00826F4C" w:rsidRDefault="00826F4C" w:rsidP="00CB5EC7">
            <w:pPr>
              <w:keepNext/>
              <w:spacing w:before="0"/>
              <w:jc w:val="center"/>
            </w:pPr>
            <w:r>
              <w:t>0.05%</w:t>
            </w:r>
          </w:p>
        </w:tc>
        <w:tc>
          <w:tcPr>
            <w:tcW w:w="907" w:type="dxa"/>
          </w:tcPr>
          <w:p w14:paraId="70C42F85" w14:textId="77777777" w:rsidR="00826F4C" w:rsidRDefault="00826F4C" w:rsidP="00CB5EC7">
            <w:pPr>
              <w:keepNext/>
              <w:spacing w:before="0"/>
              <w:jc w:val="center"/>
            </w:pPr>
            <w:r>
              <w:t>0.05%</w:t>
            </w:r>
          </w:p>
        </w:tc>
        <w:tc>
          <w:tcPr>
            <w:tcW w:w="907" w:type="dxa"/>
          </w:tcPr>
          <w:p w14:paraId="315FE5F2" w14:textId="77777777" w:rsidR="00826F4C" w:rsidRDefault="00826F4C" w:rsidP="00CB5EC7">
            <w:pPr>
              <w:keepNext/>
              <w:spacing w:before="0"/>
              <w:jc w:val="center"/>
            </w:pPr>
            <w:r>
              <w:t>0.06%</w:t>
            </w:r>
          </w:p>
        </w:tc>
        <w:tc>
          <w:tcPr>
            <w:tcW w:w="907" w:type="dxa"/>
          </w:tcPr>
          <w:p w14:paraId="47054CA8" w14:textId="77777777" w:rsidR="00826F4C" w:rsidRDefault="00826F4C" w:rsidP="00CB5EC7">
            <w:pPr>
              <w:keepNext/>
              <w:spacing w:before="0"/>
              <w:jc w:val="center"/>
            </w:pPr>
            <w:r>
              <w:t>0.03%</w:t>
            </w:r>
          </w:p>
        </w:tc>
        <w:tc>
          <w:tcPr>
            <w:tcW w:w="907" w:type="dxa"/>
          </w:tcPr>
          <w:p w14:paraId="315A9768" w14:textId="77777777" w:rsidR="00826F4C" w:rsidRDefault="00826F4C" w:rsidP="00CB5EC7">
            <w:pPr>
              <w:keepNext/>
              <w:spacing w:before="0"/>
              <w:jc w:val="center"/>
            </w:pPr>
            <w:r>
              <w:t>0.03%</w:t>
            </w:r>
          </w:p>
        </w:tc>
        <w:tc>
          <w:tcPr>
            <w:tcW w:w="907" w:type="dxa"/>
          </w:tcPr>
          <w:p w14:paraId="7B6F4A78" w14:textId="77777777" w:rsidR="00826F4C" w:rsidRDefault="00826F4C" w:rsidP="00CB5EC7">
            <w:pPr>
              <w:keepNext/>
              <w:spacing w:before="0"/>
              <w:jc w:val="center"/>
            </w:pPr>
            <w:r>
              <w:t>0.04%</w:t>
            </w:r>
          </w:p>
        </w:tc>
        <w:tc>
          <w:tcPr>
            <w:tcW w:w="907" w:type="dxa"/>
          </w:tcPr>
          <w:p w14:paraId="7788C7B0" w14:textId="77777777" w:rsidR="00826F4C" w:rsidRDefault="00826F4C" w:rsidP="00CB5EC7">
            <w:pPr>
              <w:keepNext/>
              <w:spacing w:before="0"/>
              <w:jc w:val="center"/>
            </w:pPr>
            <w:r>
              <w:t>0.03%</w:t>
            </w:r>
          </w:p>
        </w:tc>
        <w:tc>
          <w:tcPr>
            <w:tcW w:w="907" w:type="dxa"/>
          </w:tcPr>
          <w:p w14:paraId="5561B2EE" w14:textId="77777777" w:rsidR="00826F4C" w:rsidRDefault="00826F4C" w:rsidP="00CB5EC7">
            <w:pPr>
              <w:keepNext/>
              <w:spacing w:before="0"/>
              <w:jc w:val="center"/>
            </w:pPr>
            <w:r>
              <w:t>0.04%</w:t>
            </w:r>
          </w:p>
        </w:tc>
        <w:tc>
          <w:tcPr>
            <w:tcW w:w="907" w:type="dxa"/>
            <w:gridSpan w:val="2"/>
          </w:tcPr>
          <w:p w14:paraId="201A4861" w14:textId="77777777" w:rsidR="00826F4C" w:rsidRDefault="00826F4C" w:rsidP="00CB5EC7">
            <w:pPr>
              <w:keepNext/>
              <w:spacing w:before="0"/>
              <w:jc w:val="center"/>
            </w:pPr>
            <w:r>
              <w:t>0.04%</w:t>
            </w:r>
          </w:p>
        </w:tc>
      </w:tr>
      <w:tr w:rsidR="00826F4C" w14:paraId="5DAB00FC" w14:textId="77777777" w:rsidTr="00CB5EC7">
        <w:tc>
          <w:tcPr>
            <w:tcW w:w="1002" w:type="dxa"/>
          </w:tcPr>
          <w:p w14:paraId="52BCB248" w14:textId="77777777" w:rsidR="00826F4C" w:rsidRDefault="00826F4C" w:rsidP="00CB5EC7">
            <w:pPr>
              <w:keepNext/>
              <w:spacing w:before="0"/>
            </w:pPr>
            <w:r>
              <w:t>HLG</w:t>
            </w:r>
          </w:p>
        </w:tc>
        <w:tc>
          <w:tcPr>
            <w:tcW w:w="907" w:type="dxa"/>
          </w:tcPr>
          <w:p w14:paraId="2C1051AB" w14:textId="77777777" w:rsidR="00826F4C" w:rsidRDefault="00826F4C" w:rsidP="00CB5EC7">
            <w:pPr>
              <w:keepNext/>
              <w:spacing w:before="0"/>
              <w:jc w:val="center"/>
            </w:pPr>
            <w:r>
              <w:t>-0.08%</w:t>
            </w:r>
          </w:p>
        </w:tc>
        <w:tc>
          <w:tcPr>
            <w:tcW w:w="907" w:type="dxa"/>
          </w:tcPr>
          <w:p w14:paraId="0919DAFA" w14:textId="77777777" w:rsidR="00826F4C" w:rsidRDefault="00826F4C" w:rsidP="00CB5EC7">
            <w:pPr>
              <w:keepNext/>
              <w:spacing w:before="0"/>
              <w:jc w:val="center"/>
            </w:pPr>
            <w:r>
              <w:t>-0.10%</w:t>
            </w:r>
          </w:p>
        </w:tc>
        <w:tc>
          <w:tcPr>
            <w:tcW w:w="907" w:type="dxa"/>
          </w:tcPr>
          <w:p w14:paraId="3FF251BB" w14:textId="77777777" w:rsidR="00826F4C" w:rsidRDefault="00826F4C" w:rsidP="00CB5EC7">
            <w:pPr>
              <w:keepNext/>
              <w:spacing w:before="0"/>
              <w:jc w:val="center"/>
            </w:pPr>
            <w:r>
              <w:t>-0.10%</w:t>
            </w:r>
          </w:p>
        </w:tc>
        <w:tc>
          <w:tcPr>
            <w:tcW w:w="907" w:type="dxa"/>
          </w:tcPr>
          <w:p w14:paraId="4E365384" w14:textId="77777777" w:rsidR="00826F4C" w:rsidRDefault="00826F4C" w:rsidP="00CB5EC7">
            <w:pPr>
              <w:keepNext/>
              <w:spacing w:before="0"/>
              <w:jc w:val="center"/>
            </w:pPr>
            <w:r>
              <w:t>0.02%</w:t>
            </w:r>
          </w:p>
        </w:tc>
        <w:tc>
          <w:tcPr>
            <w:tcW w:w="907" w:type="dxa"/>
          </w:tcPr>
          <w:p w14:paraId="152ECDF7" w14:textId="77777777" w:rsidR="00826F4C" w:rsidRDefault="00826F4C" w:rsidP="00CB5EC7">
            <w:pPr>
              <w:keepNext/>
              <w:spacing w:before="0"/>
              <w:jc w:val="center"/>
            </w:pPr>
            <w:r>
              <w:t>0.03%</w:t>
            </w:r>
          </w:p>
        </w:tc>
        <w:tc>
          <w:tcPr>
            <w:tcW w:w="907" w:type="dxa"/>
          </w:tcPr>
          <w:p w14:paraId="3FA03C7F" w14:textId="77777777" w:rsidR="00826F4C" w:rsidRDefault="00826F4C" w:rsidP="00CB5EC7">
            <w:pPr>
              <w:keepNext/>
              <w:spacing w:before="0"/>
              <w:jc w:val="center"/>
            </w:pPr>
            <w:r>
              <w:t>0.03%</w:t>
            </w:r>
          </w:p>
        </w:tc>
        <w:tc>
          <w:tcPr>
            <w:tcW w:w="907" w:type="dxa"/>
          </w:tcPr>
          <w:p w14:paraId="013D9DB8" w14:textId="77777777" w:rsidR="00826F4C" w:rsidRDefault="00826F4C" w:rsidP="00CB5EC7">
            <w:pPr>
              <w:keepNext/>
              <w:spacing w:before="0"/>
              <w:jc w:val="center"/>
            </w:pPr>
            <w:r>
              <w:t>0.01%</w:t>
            </w:r>
          </w:p>
        </w:tc>
        <w:tc>
          <w:tcPr>
            <w:tcW w:w="907" w:type="dxa"/>
          </w:tcPr>
          <w:p w14:paraId="33D85D8F" w14:textId="77777777" w:rsidR="00826F4C" w:rsidRDefault="00826F4C" w:rsidP="00CB5EC7">
            <w:pPr>
              <w:keepNext/>
              <w:spacing w:before="0"/>
              <w:jc w:val="center"/>
            </w:pPr>
            <w:r>
              <w:t>0.03%</w:t>
            </w:r>
          </w:p>
        </w:tc>
        <w:tc>
          <w:tcPr>
            <w:tcW w:w="907" w:type="dxa"/>
            <w:gridSpan w:val="2"/>
          </w:tcPr>
          <w:p w14:paraId="0E89F5E5" w14:textId="77777777" w:rsidR="00826F4C" w:rsidRDefault="00826F4C" w:rsidP="00CB5EC7">
            <w:pPr>
              <w:keepNext/>
              <w:spacing w:before="0"/>
              <w:jc w:val="center"/>
            </w:pPr>
            <w:r>
              <w:t>0.03%</w:t>
            </w:r>
          </w:p>
        </w:tc>
      </w:tr>
      <w:tr w:rsidR="00826F4C" w14:paraId="627015B3" w14:textId="77777777" w:rsidTr="00CB5EC7">
        <w:tc>
          <w:tcPr>
            <w:tcW w:w="1002" w:type="dxa"/>
          </w:tcPr>
          <w:p w14:paraId="04519AE1" w14:textId="77777777" w:rsidR="00826F4C" w:rsidRDefault="00826F4C" w:rsidP="00CB5EC7">
            <w:pPr>
              <w:keepNext/>
              <w:spacing w:before="0"/>
            </w:pPr>
            <w:r>
              <w:t>SVT-12</w:t>
            </w:r>
          </w:p>
        </w:tc>
        <w:tc>
          <w:tcPr>
            <w:tcW w:w="907" w:type="dxa"/>
          </w:tcPr>
          <w:p w14:paraId="49AF64EE" w14:textId="77777777" w:rsidR="00826F4C" w:rsidRDefault="00826F4C" w:rsidP="00CB5EC7">
            <w:pPr>
              <w:keepNext/>
              <w:spacing w:before="0"/>
              <w:jc w:val="center"/>
            </w:pPr>
            <w:r>
              <w:t>-0.25%</w:t>
            </w:r>
          </w:p>
        </w:tc>
        <w:tc>
          <w:tcPr>
            <w:tcW w:w="907" w:type="dxa"/>
          </w:tcPr>
          <w:p w14:paraId="68BFEB54" w14:textId="77777777" w:rsidR="00826F4C" w:rsidRDefault="00826F4C" w:rsidP="00CB5EC7">
            <w:pPr>
              <w:keepNext/>
              <w:spacing w:before="0"/>
              <w:jc w:val="center"/>
            </w:pPr>
            <w:r>
              <w:t>-0.23%</w:t>
            </w:r>
          </w:p>
        </w:tc>
        <w:tc>
          <w:tcPr>
            <w:tcW w:w="907" w:type="dxa"/>
          </w:tcPr>
          <w:p w14:paraId="25B3F2CC" w14:textId="77777777" w:rsidR="00826F4C" w:rsidRDefault="00826F4C" w:rsidP="00CB5EC7">
            <w:pPr>
              <w:keepNext/>
              <w:spacing w:before="0"/>
              <w:jc w:val="center"/>
            </w:pPr>
            <w:r>
              <w:t>-0.25%</w:t>
            </w:r>
          </w:p>
        </w:tc>
        <w:tc>
          <w:tcPr>
            <w:tcW w:w="907" w:type="dxa"/>
          </w:tcPr>
          <w:p w14:paraId="03764A90" w14:textId="77777777" w:rsidR="00826F4C" w:rsidRDefault="00826F4C" w:rsidP="00CB5EC7">
            <w:pPr>
              <w:keepNext/>
              <w:spacing w:before="0"/>
              <w:jc w:val="center"/>
            </w:pPr>
            <w:r>
              <w:t>-0.09%</w:t>
            </w:r>
          </w:p>
        </w:tc>
        <w:tc>
          <w:tcPr>
            <w:tcW w:w="907" w:type="dxa"/>
          </w:tcPr>
          <w:p w14:paraId="6C17309B" w14:textId="77777777" w:rsidR="00826F4C" w:rsidRDefault="00826F4C" w:rsidP="00CB5EC7">
            <w:pPr>
              <w:keepNext/>
              <w:spacing w:before="0"/>
              <w:jc w:val="center"/>
            </w:pPr>
            <w:r>
              <w:t>-0.06%</w:t>
            </w:r>
          </w:p>
        </w:tc>
        <w:tc>
          <w:tcPr>
            <w:tcW w:w="907" w:type="dxa"/>
          </w:tcPr>
          <w:p w14:paraId="50B09049" w14:textId="77777777" w:rsidR="00826F4C" w:rsidRDefault="00826F4C" w:rsidP="00CB5EC7">
            <w:pPr>
              <w:keepNext/>
              <w:spacing w:before="0"/>
              <w:jc w:val="center"/>
            </w:pPr>
            <w:r>
              <w:t>-0.07%</w:t>
            </w:r>
          </w:p>
        </w:tc>
        <w:tc>
          <w:tcPr>
            <w:tcW w:w="907" w:type="dxa"/>
          </w:tcPr>
          <w:p w14:paraId="209C229A" w14:textId="77777777" w:rsidR="00826F4C" w:rsidRDefault="00826F4C" w:rsidP="00CB5EC7">
            <w:pPr>
              <w:keepNext/>
              <w:spacing w:before="0"/>
              <w:jc w:val="center"/>
            </w:pPr>
            <w:r>
              <w:t>-0.10%</w:t>
            </w:r>
          </w:p>
        </w:tc>
        <w:tc>
          <w:tcPr>
            <w:tcW w:w="907" w:type="dxa"/>
          </w:tcPr>
          <w:p w14:paraId="20E83EDF" w14:textId="77777777" w:rsidR="00826F4C" w:rsidRDefault="00826F4C" w:rsidP="00CB5EC7">
            <w:pPr>
              <w:keepNext/>
              <w:spacing w:before="0"/>
              <w:jc w:val="center"/>
            </w:pPr>
            <w:r>
              <w:t>-0.05%</w:t>
            </w:r>
          </w:p>
        </w:tc>
        <w:tc>
          <w:tcPr>
            <w:tcW w:w="907" w:type="dxa"/>
            <w:gridSpan w:val="2"/>
          </w:tcPr>
          <w:p w14:paraId="08C0AB16" w14:textId="77777777" w:rsidR="00826F4C" w:rsidRDefault="00826F4C" w:rsidP="00CB5EC7">
            <w:pPr>
              <w:keepNext/>
              <w:spacing w:before="0"/>
              <w:jc w:val="center"/>
            </w:pPr>
            <w:r>
              <w:t>-0.06%</w:t>
            </w:r>
          </w:p>
        </w:tc>
      </w:tr>
      <w:tr w:rsidR="00826F4C" w14:paraId="0B923877" w14:textId="77777777" w:rsidTr="00CB5EC7">
        <w:tc>
          <w:tcPr>
            <w:tcW w:w="1002" w:type="dxa"/>
          </w:tcPr>
          <w:p w14:paraId="00FD6267" w14:textId="77777777" w:rsidR="00826F4C" w:rsidRDefault="00826F4C" w:rsidP="00CB5EC7">
            <w:pPr>
              <w:spacing w:before="0"/>
            </w:pPr>
            <w:r>
              <w:t>SVT-16</w:t>
            </w:r>
          </w:p>
        </w:tc>
        <w:tc>
          <w:tcPr>
            <w:tcW w:w="907" w:type="dxa"/>
          </w:tcPr>
          <w:p w14:paraId="13B4ABE3" w14:textId="77777777" w:rsidR="00826F4C" w:rsidRDefault="00826F4C" w:rsidP="00CB5EC7">
            <w:pPr>
              <w:spacing w:before="0"/>
              <w:jc w:val="center"/>
            </w:pPr>
            <w:r>
              <w:t>-0.87%</w:t>
            </w:r>
          </w:p>
        </w:tc>
        <w:tc>
          <w:tcPr>
            <w:tcW w:w="907" w:type="dxa"/>
          </w:tcPr>
          <w:p w14:paraId="1532EC39" w14:textId="77777777" w:rsidR="00826F4C" w:rsidRDefault="00826F4C" w:rsidP="00CB5EC7">
            <w:pPr>
              <w:spacing w:before="0"/>
              <w:jc w:val="center"/>
            </w:pPr>
            <w:r>
              <w:t>-0.89%</w:t>
            </w:r>
          </w:p>
        </w:tc>
        <w:tc>
          <w:tcPr>
            <w:tcW w:w="907" w:type="dxa"/>
          </w:tcPr>
          <w:p w14:paraId="5D9D13FE" w14:textId="77777777" w:rsidR="00826F4C" w:rsidRDefault="00826F4C" w:rsidP="00CB5EC7">
            <w:pPr>
              <w:spacing w:before="0"/>
              <w:jc w:val="center"/>
            </w:pPr>
            <w:r>
              <w:t>-0.89%</w:t>
            </w:r>
          </w:p>
        </w:tc>
        <w:tc>
          <w:tcPr>
            <w:tcW w:w="907" w:type="dxa"/>
          </w:tcPr>
          <w:p w14:paraId="6E14F231" w14:textId="77777777" w:rsidR="00826F4C" w:rsidRDefault="00826F4C" w:rsidP="00CB5EC7">
            <w:pPr>
              <w:spacing w:before="0"/>
              <w:jc w:val="center"/>
            </w:pPr>
            <w:r>
              <w:t>-0.87%</w:t>
            </w:r>
          </w:p>
        </w:tc>
        <w:tc>
          <w:tcPr>
            <w:tcW w:w="907" w:type="dxa"/>
          </w:tcPr>
          <w:p w14:paraId="349C2E26" w14:textId="77777777" w:rsidR="00826F4C" w:rsidRDefault="00826F4C" w:rsidP="00CB5EC7">
            <w:pPr>
              <w:spacing w:before="0"/>
              <w:jc w:val="center"/>
            </w:pPr>
            <w:r>
              <w:t>-0.80%</w:t>
            </w:r>
          </w:p>
        </w:tc>
        <w:tc>
          <w:tcPr>
            <w:tcW w:w="907" w:type="dxa"/>
          </w:tcPr>
          <w:p w14:paraId="66A33474" w14:textId="77777777" w:rsidR="00826F4C" w:rsidRDefault="00826F4C" w:rsidP="00CB5EC7">
            <w:pPr>
              <w:spacing w:before="0"/>
              <w:jc w:val="center"/>
            </w:pPr>
            <w:r>
              <w:t>-0.80%</w:t>
            </w:r>
          </w:p>
        </w:tc>
        <w:tc>
          <w:tcPr>
            <w:tcW w:w="907" w:type="dxa"/>
          </w:tcPr>
          <w:p w14:paraId="1E203F61" w14:textId="77777777" w:rsidR="00826F4C" w:rsidRDefault="00826F4C" w:rsidP="00CB5EC7">
            <w:pPr>
              <w:spacing w:before="0"/>
              <w:jc w:val="center"/>
            </w:pPr>
            <w:r>
              <w:t>-0.85%</w:t>
            </w:r>
          </w:p>
        </w:tc>
        <w:tc>
          <w:tcPr>
            <w:tcW w:w="907" w:type="dxa"/>
          </w:tcPr>
          <w:p w14:paraId="562C1BAB" w14:textId="77777777" w:rsidR="00826F4C" w:rsidRDefault="00826F4C" w:rsidP="00CB5EC7">
            <w:pPr>
              <w:spacing w:before="0"/>
              <w:jc w:val="center"/>
            </w:pPr>
            <w:r>
              <w:t>-0.77%</w:t>
            </w:r>
          </w:p>
        </w:tc>
        <w:tc>
          <w:tcPr>
            <w:tcW w:w="907" w:type="dxa"/>
            <w:gridSpan w:val="2"/>
          </w:tcPr>
          <w:p w14:paraId="752E4822" w14:textId="77777777" w:rsidR="00826F4C" w:rsidRDefault="00826F4C" w:rsidP="00CB5EC7">
            <w:pPr>
              <w:spacing w:before="0"/>
              <w:jc w:val="center"/>
            </w:pPr>
            <w:r>
              <w:t>-0.77%</w:t>
            </w:r>
          </w:p>
        </w:tc>
      </w:tr>
    </w:tbl>
    <w:p w14:paraId="038CE74E" w14:textId="339FA36C" w:rsidR="00826F4C" w:rsidRDefault="00826F4C" w:rsidP="00826F4C"/>
    <w:p w14:paraId="4F92460B" w14:textId="628F505F" w:rsidR="00826F4C" w:rsidRDefault="00826F4C" w:rsidP="001F1C2C">
      <w:pPr>
        <w:keepNext/>
      </w:pPr>
      <w:r>
        <w:t xml:space="preserve">If </w:t>
      </w:r>
      <w:proofErr w:type="spellStart"/>
      <w:r>
        <w:t>GolombRiceParameterAdaptation</w:t>
      </w:r>
      <w:proofErr w:type="spellEnd"/>
      <w:r>
        <w:t xml:space="preserve"> is disabled for both VTM 13.0 and the modification</w:t>
      </w:r>
      <w:r w:rsidR="00D56737">
        <w:t>,</w:t>
      </w:r>
      <w:r>
        <w:t xml:space="preserve"> the following results are reported:</w:t>
      </w:r>
    </w:p>
    <w:p w14:paraId="3996025E" w14:textId="77777777" w:rsidR="00826F4C" w:rsidRDefault="00826F4C" w:rsidP="001F1C2C">
      <w:pPr>
        <w:keepNext/>
      </w:pPr>
    </w:p>
    <w:tbl>
      <w:tblPr>
        <w:tblStyle w:val="TableGrid"/>
        <w:tblW w:w="0" w:type="auto"/>
        <w:tblLayout w:type="fixed"/>
        <w:tblCellMar>
          <w:left w:w="29" w:type="dxa"/>
          <w:right w:w="29" w:type="dxa"/>
        </w:tblCellMar>
        <w:tblLook w:val="04A0" w:firstRow="1" w:lastRow="0" w:firstColumn="1" w:lastColumn="0" w:noHBand="0" w:noVBand="1"/>
      </w:tblPr>
      <w:tblGrid>
        <w:gridCol w:w="1021"/>
        <w:gridCol w:w="907"/>
        <w:gridCol w:w="907"/>
        <w:gridCol w:w="907"/>
        <w:gridCol w:w="79"/>
      </w:tblGrid>
      <w:tr w:rsidR="00826F4C" w14:paraId="42B9E87D" w14:textId="77777777" w:rsidTr="00CB5EC7">
        <w:trPr>
          <w:gridAfter w:val="1"/>
          <w:wAfter w:w="79" w:type="dxa"/>
        </w:trPr>
        <w:tc>
          <w:tcPr>
            <w:tcW w:w="1021" w:type="dxa"/>
            <w:tcBorders>
              <w:top w:val="nil"/>
              <w:left w:val="nil"/>
            </w:tcBorders>
          </w:tcPr>
          <w:p w14:paraId="4AE598FA" w14:textId="28CA7878" w:rsidR="00826F4C" w:rsidRDefault="00826F4C" w:rsidP="00FD6BF5">
            <w:pPr>
              <w:keepNext/>
              <w:spacing w:before="0"/>
            </w:pPr>
            <w:r>
              <w:t>Lossless</w:t>
            </w:r>
          </w:p>
        </w:tc>
        <w:tc>
          <w:tcPr>
            <w:tcW w:w="907" w:type="dxa"/>
          </w:tcPr>
          <w:p w14:paraId="652A9DF0" w14:textId="77777777" w:rsidR="00826F4C" w:rsidRDefault="00826F4C" w:rsidP="00FD6BF5">
            <w:pPr>
              <w:keepNext/>
              <w:spacing w:before="0"/>
              <w:jc w:val="center"/>
            </w:pPr>
            <w:r>
              <w:t>AI</w:t>
            </w:r>
          </w:p>
        </w:tc>
        <w:tc>
          <w:tcPr>
            <w:tcW w:w="907" w:type="dxa"/>
          </w:tcPr>
          <w:p w14:paraId="2EF9E857" w14:textId="77777777" w:rsidR="00826F4C" w:rsidRDefault="00826F4C" w:rsidP="00FD6BF5">
            <w:pPr>
              <w:keepNext/>
              <w:spacing w:before="0"/>
              <w:jc w:val="center"/>
            </w:pPr>
            <w:r>
              <w:t>LDB</w:t>
            </w:r>
          </w:p>
        </w:tc>
        <w:tc>
          <w:tcPr>
            <w:tcW w:w="907" w:type="dxa"/>
          </w:tcPr>
          <w:p w14:paraId="44531783" w14:textId="77777777" w:rsidR="00826F4C" w:rsidRDefault="00826F4C" w:rsidP="00FD6BF5">
            <w:pPr>
              <w:keepNext/>
              <w:spacing w:before="0"/>
              <w:jc w:val="center"/>
            </w:pPr>
            <w:r>
              <w:t>RA</w:t>
            </w:r>
          </w:p>
        </w:tc>
      </w:tr>
      <w:tr w:rsidR="00826F4C" w14:paraId="4E761113" w14:textId="77777777" w:rsidTr="00CB5EC7">
        <w:tc>
          <w:tcPr>
            <w:tcW w:w="1021" w:type="dxa"/>
          </w:tcPr>
          <w:p w14:paraId="7118CC76" w14:textId="77777777" w:rsidR="00826F4C" w:rsidRDefault="00826F4C" w:rsidP="00FD6BF5">
            <w:pPr>
              <w:keepNext/>
              <w:spacing w:before="0"/>
            </w:pPr>
            <w:r>
              <w:t>PQ</w:t>
            </w:r>
          </w:p>
        </w:tc>
        <w:tc>
          <w:tcPr>
            <w:tcW w:w="907" w:type="dxa"/>
          </w:tcPr>
          <w:p w14:paraId="5F68CEE4" w14:textId="77777777" w:rsidR="00826F4C" w:rsidRDefault="00826F4C" w:rsidP="00FD6BF5">
            <w:pPr>
              <w:keepNext/>
              <w:spacing w:before="0"/>
              <w:jc w:val="center"/>
            </w:pPr>
            <w:r>
              <w:t>-1.00%</w:t>
            </w:r>
          </w:p>
        </w:tc>
        <w:tc>
          <w:tcPr>
            <w:tcW w:w="907" w:type="dxa"/>
          </w:tcPr>
          <w:p w14:paraId="52D5DCC4" w14:textId="77777777" w:rsidR="00826F4C" w:rsidRDefault="00826F4C" w:rsidP="00FD6BF5">
            <w:pPr>
              <w:keepNext/>
              <w:spacing w:before="0"/>
              <w:jc w:val="center"/>
            </w:pPr>
            <w:r>
              <w:t>-1.06%</w:t>
            </w:r>
          </w:p>
        </w:tc>
        <w:tc>
          <w:tcPr>
            <w:tcW w:w="907" w:type="dxa"/>
            <w:gridSpan w:val="2"/>
          </w:tcPr>
          <w:p w14:paraId="7183202B" w14:textId="77777777" w:rsidR="00826F4C" w:rsidRDefault="00826F4C" w:rsidP="00FD6BF5">
            <w:pPr>
              <w:keepNext/>
              <w:spacing w:before="0"/>
              <w:jc w:val="center"/>
            </w:pPr>
            <w:r>
              <w:t>-1.00%</w:t>
            </w:r>
          </w:p>
        </w:tc>
      </w:tr>
      <w:tr w:rsidR="00826F4C" w14:paraId="18CDA3CD" w14:textId="77777777" w:rsidTr="00CB5EC7">
        <w:tc>
          <w:tcPr>
            <w:tcW w:w="1021" w:type="dxa"/>
          </w:tcPr>
          <w:p w14:paraId="2279DEB2" w14:textId="77777777" w:rsidR="00826F4C" w:rsidRDefault="00826F4C" w:rsidP="00FD6BF5">
            <w:pPr>
              <w:keepNext/>
              <w:spacing w:before="0"/>
            </w:pPr>
            <w:r>
              <w:t>HLG</w:t>
            </w:r>
          </w:p>
        </w:tc>
        <w:tc>
          <w:tcPr>
            <w:tcW w:w="907" w:type="dxa"/>
          </w:tcPr>
          <w:p w14:paraId="38610F82" w14:textId="77777777" w:rsidR="00826F4C" w:rsidRDefault="00826F4C" w:rsidP="00FD6BF5">
            <w:pPr>
              <w:keepNext/>
              <w:spacing w:before="0"/>
              <w:jc w:val="center"/>
            </w:pPr>
            <w:r>
              <w:t>-2.74%</w:t>
            </w:r>
          </w:p>
        </w:tc>
        <w:tc>
          <w:tcPr>
            <w:tcW w:w="907" w:type="dxa"/>
          </w:tcPr>
          <w:p w14:paraId="7E9CB495" w14:textId="77777777" w:rsidR="00826F4C" w:rsidRDefault="00826F4C" w:rsidP="00FD6BF5">
            <w:pPr>
              <w:keepNext/>
              <w:spacing w:before="0"/>
              <w:jc w:val="center"/>
            </w:pPr>
            <w:r>
              <w:t>-2.65%</w:t>
            </w:r>
          </w:p>
        </w:tc>
        <w:tc>
          <w:tcPr>
            <w:tcW w:w="907" w:type="dxa"/>
            <w:gridSpan w:val="2"/>
          </w:tcPr>
          <w:p w14:paraId="5CC8A779" w14:textId="77777777" w:rsidR="00826F4C" w:rsidRDefault="00826F4C" w:rsidP="00FD6BF5">
            <w:pPr>
              <w:keepNext/>
              <w:spacing w:before="0"/>
              <w:jc w:val="center"/>
            </w:pPr>
            <w:r>
              <w:t>-2.51%</w:t>
            </w:r>
          </w:p>
        </w:tc>
      </w:tr>
      <w:tr w:rsidR="00826F4C" w14:paraId="34EABB9C" w14:textId="77777777" w:rsidTr="00CB5EC7">
        <w:tc>
          <w:tcPr>
            <w:tcW w:w="1021" w:type="dxa"/>
          </w:tcPr>
          <w:p w14:paraId="2411B6F5" w14:textId="77777777" w:rsidR="00826F4C" w:rsidRDefault="00826F4C" w:rsidP="00FD6BF5">
            <w:pPr>
              <w:keepNext/>
              <w:spacing w:before="0"/>
            </w:pPr>
            <w:r>
              <w:t>SVT-12</w:t>
            </w:r>
          </w:p>
        </w:tc>
        <w:tc>
          <w:tcPr>
            <w:tcW w:w="907" w:type="dxa"/>
          </w:tcPr>
          <w:p w14:paraId="56A4936B" w14:textId="77777777" w:rsidR="00826F4C" w:rsidRDefault="00826F4C" w:rsidP="00FD6BF5">
            <w:pPr>
              <w:keepNext/>
              <w:spacing w:before="0"/>
              <w:jc w:val="center"/>
            </w:pPr>
            <w:r>
              <w:t>-3.16%</w:t>
            </w:r>
          </w:p>
        </w:tc>
        <w:tc>
          <w:tcPr>
            <w:tcW w:w="907" w:type="dxa"/>
          </w:tcPr>
          <w:p w14:paraId="02B8557A" w14:textId="77777777" w:rsidR="00826F4C" w:rsidRDefault="00826F4C" w:rsidP="00FD6BF5">
            <w:pPr>
              <w:keepNext/>
              <w:spacing w:before="0"/>
              <w:jc w:val="center"/>
            </w:pPr>
            <w:r>
              <w:t>-2.91%</w:t>
            </w:r>
          </w:p>
        </w:tc>
        <w:tc>
          <w:tcPr>
            <w:tcW w:w="907" w:type="dxa"/>
            <w:gridSpan w:val="2"/>
          </w:tcPr>
          <w:p w14:paraId="74B3E87B" w14:textId="77777777" w:rsidR="00826F4C" w:rsidRDefault="00826F4C" w:rsidP="00FD6BF5">
            <w:pPr>
              <w:keepNext/>
              <w:spacing w:before="0"/>
              <w:jc w:val="center"/>
            </w:pPr>
            <w:r>
              <w:t>-2.90%</w:t>
            </w:r>
          </w:p>
        </w:tc>
      </w:tr>
      <w:tr w:rsidR="00826F4C" w14:paraId="74ED8DE9" w14:textId="77777777" w:rsidTr="00CB5EC7">
        <w:tc>
          <w:tcPr>
            <w:tcW w:w="1021" w:type="dxa"/>
          </w:tcPr>
          <w:p w14:paraId="2C2C2312" w14:textId="77777777" w:rsidR="00826F4C" w:rsidRDefault="00826F4C" w:rsidP="00CB5EC7">
            <w:pPr>
              <w:spacing w:before="0"/>
            </w:pPr>
            <w:r>
              <w:t>SVT-16</w:t>
            </w:r>
          </w:p>
        </w:tc>
        <w:tc>
          <w:tcPr>
            <w:tcW w:w="907" w:type="dxa"/>
          </w:tcPr>
          <w:p w14:paraId="344A2362" w14:textId="77777777" w:rsidR="00826F4C" w:rsidRDefault="00826F4C" w:rsidP="00CB5EC7">
            <w:pPr>
              <w:spacing w:before="0"/>
              <w:jc w:val="center"/>
            </w:pPr>
            <w:r>
              <w:t>-2.81%</w:t>
            </w:r>
          </w:p>
        </w:tc>
        <w:tc>
          <w:tcPr>
            <w:tcW w:w="907" w:type="dxa"/>
          </w:tcPr>
          <w:p w14:paraId="1B3C4923" w14:textId="77777777" w:rsidR="00826F4C" w:rsidRDefault="00826F4C" w:rsidP="00CB5EC7">
            <w:pPr>
              <w:spacing w:before="0"/>
              <w:jc w:val="center"/>
            </w:pPr>
            <w:r>
              <w:t>-2.41%</w:t>
            </w:r>
          </w:p>
        </w:tc>
        <w:tc>
          <w:tcPr>
            <w:tcW w:w="907" w:type="dxa"/>
            <w:gridSpan w:val="2"/>
          </w:tcPr>
          <w:p w14:paraId="72CE71B8" w14:textId="77777777" w:rsidR="00826F4C" w:rsidRDefault="00826F4C" w:rsidP="00CB5EC7">
            <w:pPr>
              <w:spacing w:before="0"/>
              <w:jc w:val="center"/>
            </w:pPr>
            <w:r>
              <w:t>-2.42%</w:t>
            </w:r>
          </w:p>
        </w:tc>
      </w:tr>
    </w:tbl>
    <w:p w14:paraId="586A1D67" w14:textId="77777777" w:rsidR="00826F4C" w:rsidRDefault="00826F4C" w:rsidP="00826F4C"/>
    <w:tbl>
      <w:tblPr>
        <w:tblStyle w:val="TableGrid"/>
        <w:tblW w:w="9185" w:type="dxa"/>
        <w:tblLayout w:type="fixed"/>
        <w:tblCellMar>
          <w:left w:w="29" w:type="dxa"/>
          <w:right w:w="29" w:type="dxa"/>
        </w:tblCellMar>
        <w:tblLook w:val="04A0" w:firstRow="1" w:lastRow="0" w:firstColumn="1" w:lastColumn="0" w:noHBand="0" w:noVBand="1"/>
      </w:tblPr>
      <w:tblGrid>
        <w:gridCol w:w="997"/>
        <w:gridCol w:w="902"/>
        <w:gridCol w:w="901"/>
        <w:gridCol w:w="901"/>
        <w:gridCol w:w="901"/>
        <w:gridCol w:w="901"/>
        <w:gridCol w:w="901"/>
        <w:gridCol w:w="901"/>
        <w:gridCol w:w="901"/>
        <w:gridCol w:w="901"/>
        <w:gridCol w:w="78"/>
      </w:tblGrid>
      <w:tr w:rsidR="00826F4C" w14:paraId="54B6DE50" w14:textId="77777777" w:rsidTr="00CB5EC7">
        <w:trPr>
          <w:gridAfter w:val="1"/>
          <w:wAfter w:w="79" w:type="dxa"/>
        </w:trPr>
        <w:tc>
          <w:tcPr>
            <w:tcW w:w="1002" w:type="dxa"/>
            <w:tcBorders>
              <w:top w:val="nil"/>
              <w:left w:val="nil"/>
              <w:bottom w:val="nil"/>
            </w:tcBorders>
          </w:tcPr>
          <w:p w14:paraId="79F6D8B3" w14:textId="77777777" w:rsidR="00826F4C" w:rsidRDefault="00826F4C" w:rsidP="00CB5EC7">
            <w:pPr>
              <w:keepNext/>
              <w:spacing w:before="0"/>
            </w:pPr>
            <w:r>
              <w:t>Low QP</w:t>
            </w:r>
          </w:p>
        </w:tc>
        <w:tc>
          <w:tcPr>
            <w:tcW w:w="907" w:type="dxa"/>
            <w:gridSpan w:val="3"/>
          </w:tcPr>
          <w:p w14:paraId="0DE43488" w14:textId="77777777" w:rsidR="00826F4C" w:rsidRDefault="00826F4C" w:rsidP="00CB5EC7">
            <w:pPr>
              <w:keepNext/>
              <w:spacing w:before="0"/>
              <w:jc w:val="center"/>
            </w:pPr>
            <w:r>
              <w:t>AI</w:t>
            </w:r>
          </w:p>
        </w:tc>
        <w:tc>
          <w:tcPr>
            <w:tcW w:w="907" w:type="dxa"/>
            <w:gridSpan w:val="3"/>
          </w:tcPr>
          <w:p w14:paraId="06BFEF4C" w14:textId="77777777" w:rsidR="00826F4C" w:rsidRDefault="00826F4C" w:rsidP="00CB5EC7">
            <w:pPr>
              <w:keepNext/>
              <w:spacing w:before="0"/>
              <w:jc w:val="center"/>
            </w:pPr>
            <w:r>
              <w:t>LDB</w:t>
            </w:r>
          </w:p>
        </w:tc>
        <w:tc>
          <w:tcPr>
            <w:tcW w:w="907" w:type="dxa"/>
            <w:gridSpan w:val="3"/>
          </w:tcPr>
          <w:p w14:paraId="0C4BD855" w14:textId="77777777" w:rsidR="00826F4C" w:rsidRDefault="00826F4C" w:rsidP="00CB5EC7">
            <w:pPr>
              <w:keepNext/>
              <w:spacing w:before="0"/>
              <w:jc w:val="center"/>
            </w:pPr>
            <w:r>
              <w:t>RA</w:t>
            </w:r>
          </w:p>
        </w:tc>
      </w:tr>
      <w:tr w:rsidR="00826F4C" w14:paraId="13042926" w14:textId="77777777" w:rsidTr="00CB5EC7">
        <w:trPr>
          <w:gridAfter w:val="1"/>
          <w:wAfter w:w="79" w:type="dxa"/>
        </w:trPr>
        <w:tc>
          <w:tcPr>
            <w:tcW w:w="1002" w:type="dxa"/>
            <w:tcBorders>
              <w:top w:val="nil"/>
              <w:left w:val="nil"/>
            </w:tcBorders>
          </w:tcPr>
          <w:p w14:paraId="067B8E10" w14:textId="77777777" w:rsidR="00826F4C" w:rsidRDefault="00826F4C" w:rsidP="00CB5EC7">
            <w:pPr>
              <w:keepNext/>
              <w:spacing w:before="0"/>
            </w:pPr>
          </w:p>
        </w:tc>
        <w:tc>
          <w:tcPr>
            <w:tcW w:w="907" w:type="dxa"/>
          </w:tcPr>
          <w:p w14:paraId="4D05BDF9" w14:textId="77777777" w:rsidR="00826F4C" w:rsidRDefault="00826F4C" w:rsidP="00CB5EC7">
            <w:pPr>
              <w:keepNext/>
              <w:spacing w:before="0"/>
              <w:jc w:val="center"/>
            </w:pPr>
            <w:r>
              <w:t>Y/G</w:t>
            </w:r>
          </w:p>
        </w:tc>
        <w:tc>
          <w:tcPr>
            <w:tcW w:w="907" w:type="dxa"/>
          </w:tcPr>
          <w:p w14:paraId="7055E234" w14:textId="77777777" w:rsidR="00826F4C" w:rsidRDefault="00826F4C" w:rsidP="00CB5EC7">
            <w:pPr>
              <w:keepNext/>
              <w:spacing w:before="0"/>
              <w:jc w:val="center"/>
            </w:pPr>
            <w:r>
              <w:t>U/B</w:t>
            </w:r>
          </w:p>
        </w:tc>
        <w:tc>
          <w:tcPr>
            <w:tcW w:w="907" w:type="dxa"/>
          </w:tcPr>
          <w:p w14:paraId="29D3E28C" w14:textId="77777777" w:rsidR="00826F4C" w:rsidRDefault="00826F4C" w:rsidP="00CB5EC7">
            <w:pPr>
              <w:keepNext/>
              <w:spacing w:before="0"/>
              <w:jc w:val="center"/>
            </w:pPr>
            <w:r>
              <w:t>V/R</w:t>
            </w:r>
          </w:p>
        </w:tc>
        <w:tc>
          <w:tcPr>
            <w:tcW w:w="907" w:type="dxa"/>
          </w:tcPr>
          <w:p w14:paraId="40A6DFDD" w14:textId="77777777" w:rsidR="00826F4C" w:rsidRDefault="00826F4C" w:rsidP="00CB5EC7">
            <w:pPr>
              <w:keepNext/>
              <w:spacing w:before="0"/>
              <w:jc w:val="center"/>
            </w:pPr>
            <w:r>
              <w:t>Y/G</w:t>
            </w:r>
          </w:p>
        </w:tc>
        <w:tc>
          <w:tcPr>
            <w:tcW w:w="907" w:type="dxa"/>
          </w:tcPr>
          <w:p w14:paraId="5CE6F44E" w14:textId="77777777" w:rsidR="00826F4C" w:rsidRDefault="00826F4C" w:rsidP="00CB5EC7">
            <w:pPr>
              <w:keepNext/>
              <w:spacing w:before="0"/>
              <w:jc w:val="center"/>
            </w:pPr>
            <w:r>
              <w:t>U/B</w:t>
            </w:r>
          </w:p>
        </w:tc>
        <w:tc>
          <w:tcPr>
            <w:tcW w:w="907" w:type="dxa"/>
          </w:tcPr>
          <w:p w14:paraId="23373811" w14:textId="77777777" w:rsidR="00826F4C" w:rsidRDefault="00826F4C" w:rsidP="00CB5EC7">
            <w:pPr>
              <w:keepNext/>
              <w:spacing w:before="0"/>
              <w:jc w:val="center"/>
            </w:pPr>
            <w:r>
              <w:t>V/R</w:t>
            </w:r>
          </w:p>
        </w:tc>
        <w:tc>
          <w:tcPr>
            <w:tcW w:w="907" w:type="dxa"/>
          </w:tcPr>
          <w:p w14:paraId="186EB4F4" w14:textId="77777777" w:rsidR="00826F4C" w:rsidRDefault="00826F4C" w:rsidP="00CB5EC7">
            <w:pPr>
              <w:keepNext/>
              <w:spacing w:before="0"/>
              <w:jc w:val="center"/>
            </w:pPr>
            <w:r>
              <w:t>Y/G</w:t>
            </w:r>
          </w:p>
        </w:tc>
        <w:tc>
          <w:tcPr>
            <w:tcW w:w="907" w:type="dxa"/>
          </w:tcPr>
          <w:p w14:paraId="6A20A0C5" w14:textId="77777777" w:rsidR="00826F4C" w:rsidRDefault="00826F4C" w:rsidP="00CB5EC7">
            <w:pPr>
              <w:keepNext/>
              <w:spacing w:before="0"/>
              <w:jc w:val="center"/>
            </w:pPr>
            <w:r>
              <w:t>U/B</w:t>
            </w:r>
          </w:p>
        </w:tc>
        <w:tc>
          <w:tcPr>
            <w:tcW w:w="907" w:type="dxa"/>
          </w:tcPr>
          <w:p w14:paraId="00C4A540" w14:textId="77777777" w:rsidR="00826F4C" w:rsidRDefault="00826F4C" w:rsidP="00CB5EC7">
            <w:pPr>
              <w:keepNext/>
              <w:spacing w:before="0"/>
              <w:jc w:val="center"/>
            </w:pPr>
            <w:r>
              <w:t>V/R</w:t>
            </w:r>
          </w:p>
        </w:tc>
      </w:tr>
      <w:tr w:rsidR="00826F4C" w14:paraId="6081AFBF" w14:textId="77777777" w:rsidTr="00CB5EC7">
        <w:tc>
          <w:tcPr>
            <w:tcW w:w="1002" w:type="dxa"/>
          </w:tcPr>
          <w:p w14:paraId="21AB4051" w14:textId="77777777" w:rsidR="00826F4C" w:rsidRDefault="00826F4C" w:rsidP="00CB5EC7">
            <w:pPr>
              <w:keepNext/>
              <w:spacing w:before="0"/>
            </w:pPr>
            <w:r>
              <w:t>PQ</w:t>
            </w:r>
          </w:p>
        </w:tc>
        <w:tc>
          <w:tcPr>
            <w:tcW w:w="907" w:type="dxa"/>
          </w:tcPr>
          <w:p w14:paraId="41CF3A88" w14:textId="77777777" w:rsidR="00826F4C" w:rsidRDefault="00826F4C" w:rsidP="00CB5EC7">
            <w:pPr>
              <w:keepNext/>
              <w:spacing w:before="0"/>
              <w:jc w:val="center"/>
            </w:pPr>
            <w:r>
              <w:t>0.02%</w:t>
            </w:r>
          </w:p>
        </w:tc>
        <w:tc>
          <w:tcPr>
            <w:tcW w:w="907" w:type="dxa"/>
          </w:tcPr>
          <w:p w14:paraId="46054018" w14:textId="77777777" w:rsidR="00826F4C" w:rsidRDefault="00826F4C" w:rsidP="00CB5EC7">
            <w:pPr>
              <w:keepNext/>
              <w:spacing w:before="0"/>
              <w:jc w:val="center"/>
            </w:pPr>
            <w:r>
              <w:t>0.04%</w:t>
            </w:r>
          </w:p>
        </w:tc>
        <w:tc>
          <w:tcPr>
            <w:tcW w:w="907" w:type="dxa"/>
          </w:tcPr>
          <w:p w14:paraId="5278C238" w14:textId="77777777" w:rsidR="00826F4C" w:rsidRDefault="00826F4C" w:rsidP="00CB5EC7">
            <w:pPr>
              <w:keepNext/>
              <w:spacing w:before="0"/>
              <w:jc w:val="center"/>
            </w:pPr>
            <w:r>
              <w:t>0.05%</w:t>
            </w:r>
          </w:p>
        </w:tc>
        <w:tc>
          <w:tcPr>
            <w:tcW w:w="907" w:type="dxa"/>
          </w:tcPr>
          <w:p w14:paraId="7DBFAE97" w14:textId="77777777" w:rsidR="00826F4C" w:rsidRDefault="00826F4C" w:rsidP="00CB5EC7">
            <w:pPr>
              <w:keepNext/>
              <w:spacing w:before="0"/>
              <w:jc w:val="center"/>
            </w:pPr>
            <w:r>
              <w:t>0.03%</w:t>
            </w:r>
          </w:p>
        </w:tc>
        <w:tc>
          <w:tcPr>
            <w:tcW w:w="907" w:type="dxa"/>
          </w:tcPr>
          <w:p w14:paraId="3D99C54D" w14:textId="77777777" w:rsidR="00826F4C" w:rsidRDefault="00826F4C" w:rsidP="00CB5EC7">
            <w:pPr>
              <w:keepNext/>
              <w:spacing w:before="0"/>
              <w:jc w:val="center"/>
            </w:pPr>
            <w:r>
              <w:t>0.03%</w:t>
            </w:r>
          </w:p>
        </w:tc>
        <w:tc>
          <w:tcPr>
            <w:tcW w:w="907" w:type="dxa"/>
          </w:tcPr>
          <w:p w14:paraId="4F32EAEC" w14:textId="77777777" w:rsidR="00826F4C" w:rsidRDefault="00826F4C" w:rsidP="00CB5EC7">
            <w:pPr>
              <w:keepNext/>
              <w:spacing w:before="0"/>
              <w:jc w:val="center"/>
            </w:pPr>
            <w:r>
              <w:t>0.03%</w:t>
            </w:r>
          </w:p>
        </w:tc>
        <w:tc>
          <w:tcPr>
            <w:tcW w:w="907" w:type="dxa"/>
          </w:tcPr>
          <w:p w14:paraId="6F6B324E" w14:textId="77777777" w:rsidR="00826F4C" w:rsidRDefault="00826F4C" w:rsidP="00CB5EC7">
            <w:pPr>
              <w:keepNext/>
              <w:spacing w:before="0"/>
              <w:jc w:val="center"/>
            </w:pPr>
            <w:r>
              <w:t>0.02%</w:t>
            </w:r>
          </w:p>
        </w:tc>
        <w:tc>
          <w:tcPr>
            <w:tcW w:w="907" w:type="dxa"/>
          </w:tcPr>
          <w:p w14:paraId="7E75BA9E" w14:textId="77777777" w:rsidR="00826F4C" w:rsidRDefault="00826F4C" w:rsidP="00CB5EC7">
            <w:pPr>
              <w:keepNext/>
              <w:spacing w:before="0"/>
              <w:jc w:val="center"/>
            </w:pPr>
            <w:r>
              <w:t>0.02%</w:t>
            </w:r>
          </w:p>
        </w:tc>
        <w:tc>
          <w:tcPr>
            <w:tcW w:w="907" w:type="dxa"/>
            <w:gridSpan w:val="2"/>
          </w:tcPr>
          <w:p w14:paraId="058528FA" w14:textId="77777777" w:rsidR="00826F4C" w:rsidRDefault="00826F4C" w:rsidP="00CB5EC7">
            <w:pPr>
              <w:keepNext/>
              <w:spacing w:before="0"/>
              <w:jc w:val="center"/>
            </w:pPr>
            <w:r>
              <w:t>0.03%</w:t>
            </w:r>
          </w:p>
        </w:tc>
      </w:tr>
      <w:tr w:rsidR="00826F4C" w14:paraId="62BB468D" w14:textId="77777777" w:rsidTr="00CB5EC7">
        <w:tc>
          <w:tcPr>
            <w:tcW w:w="1002" w:type="dxa"/>
          </w:tcPr>
          <w:p w14:paraId="6A4023AD" w14:textId="77777777" w:rsidR="00826F4C" w:rsidRDefault="00826F4C" w:rsidP="00CB5EC7">
            <w:pPr>
              <w:keepNext/>
              <w:spacing w:before="0"/>
            </w:pPr>
            <w:r>
              <w:t>HLG</w:t>
            </w:r>
          </w:p>
        </w:tc>
        <w:tc>
          <w:tcPr>
            <w:tcW w:w="907" w:type="dxa"/>
          </w:tcPr>
          <w:p w14:paraId="39A59644" w14:textId="77777777" w:rsidR="00826F4C" w:rsidRDefault="00826F4C" w:rsidP="00CB5EC7">
            <w:pPr>
              <w:keepNext/>
              <w:spacing w:before="0"/>
              <w:jc w:val="center"/>
            </w:pPr>
            <w:r>
              <w:t>-0.30%</w:t>
            </w:r>
          </w:p>
        </w:tc>
        <w:tc>
          <w:tcPr>
            <w:tcW w:w="907" w:type="dxa"/>
          </w:tcPr>
          <w:p w14:paraId="20827031" w14:textId="77777777" w:rsidR="00826F4C" w:rsidRDefault="00826F4C" w:rsidP="00CB5EC7">
            <w:pPr>
              <w:keepNext/>
              <w:spacing w:before="0"/>
              <w:jc w:val="center"/>
            </w:pPr>
            <w:r>
              <w:t>-0.16%</w:t>
            </w:r>
          </w:p>
        </w:tc>
        <w:tc>
          <w:tcPr>
            <w:tcW w:w="907" w:type="dxa"/>
          </w:tcPr>
          <w:p w14:paraId="4716D833" w14:textId="77777777" w:rsidR="00826F4C" w:rsidRDefault="00826F4C" w:rsidP="00CB5EC7">
            <w:pPr>
              <w:keepNext/>
              <w:spacing w:before="0"/>
              <w:jc w:val="center"/>
            </w:pPr>
            <w:r>
              <w:t>-0.17%</w:t>
            </w:r>
          </w:p>
        </w:tc>
        <w:tc>
          <w:tcPr>
            <w:tcW w:w="907" w:type="dxa"/>
          </w:tcPr>
          <w:p w14:paraId="5270F28B" w14:textId="77777777" w:rsidR="00826F4C" w:rsidRDefault="00826F4C" w:rsidP="00CB5EC7">
            <w:pPr>
              <w:keepNext/>
              <w:spacing w:before="0"/>
              <w:jc w:val="center"/>
            </w:pPr>
            <w:r>
              <w:t>-0.01%</w:t>
            </w:r>
          </w:p>
        </w:tc>
        <w:tc>
          <w:tcPr>
            <w:tcW w:w="907" w:type="dxa"/>
          </w:tcPr>
          <w:p w14:paraId="5215AC6A" w14:textId="77777777" w:rsidR="00826F4C" w:rsidRDefault="00826F4C" w:rsidP="00CB5EC7">
            <w:pPr>
              <w:keepNext/>
              <w:spacing w:before="0"/>
              <w:jc w:val="center"/>
            </w:pPr>
            <w:r>
              <w:t>0.01%</w:t>
            </w:r>
          </w:p>
        </w:tc>
        <w:tc>
          <w:tcPr>
            <w:tcW w:w="907" w:type="dxa"/>
          </w:tcPr>
          <w:p w14:paraId="24844A42" w14:textId="77777777" w:rsidR="00826F4C" w:rsidRDefault="00826F4C" w:rsidP="00CB5EC7">
            <w:pPr>
              <w:keepNext/>
              <w:spacing w:before="0"/>
              <w:jc w:val="center"/>
            </w:pPr>
            <w:r>
              <w:t>0.01%</w:t>
            </w:r>
          </w:p>
        </w:tc>
        <w:tc>
          <w:tcPr>
            <w:tcW w:w="907" w:type="dxa"/>
          </w:tcPr>
          <w:p w14:paraId="02218119" w14:textId="77777777" w:rsidR="00826F4C" w:rsidRDefault="00826F4C" w:rsidP="00CB5EC7">
            <w:pPr>
              <w:keepNext/>
              <w:spacing w:before="0"/>
              <w:jc w:val="center"/>
            </w:pPr>
            <w:r>
              <w:t>-0.01%</w:t>
            </w:r>
          </w:p>
        </w:tc>
        <w:tc>
          <w:tcPr>
            <w:tcW w:w="907" w:type="dxa"/>
          </w:tcPr>
          <w:p w14:paraId="5A625B9F" w14:textId="77777777" w:rsidR="00826F4C" w:rsidRDefault="00826F4C" w:rsidP="00CB5EC7">
            <w:pPr>
              <w:keepNext/>
              <w:spacing w:before="0"/>
              <w:jc w:val="center"/>
            </w:pPr>
            <w:r>
              <w:t>0.01%</w:t>
            </w:r>
          </w:p>
        </w:tc>
        <w:tc>
          <w:tcPr>
            <w:tcW w:w="907" w:type="dxa"/>
            <w:gridSpan w:val="2"/>
          </w:tcPr>
          <w:p w14:paraId="0A61BDCE" w14:textId="77777777" w:rsidR="00826F4C" w:rsidRDefault="00826F4C" w:rsidP="00CB5EC7">
            <w:pPr>
              <w:keepNext/>
              <w:spacing w:before="0"/>
              <w:jc w:val="center"/>
            </w:pPr>
            <w:r>
              <w:t>0.01%</w:t>
            </w:r>
          </w:p>
        </w:tc>
      </w:tr>
      <w:tr w:rsidR="00826F4C" w14:paraId="7DAF7B80" w14:textId="77777777" w:rsidTr="00CB5EC7">
        <w:tc>
          <w:tcPr>
            <w:tcW w:w="1002" w:type="dxa"/>
          </w:tcPr>
          <w:p w14:paraId="458E6A56" w14:textId="77777777" w:rsidR="00826F4C" w:rsidRDefault="00826F4C" w:rsidP="00CB5EC7">
            <w:pPr>
              <w:keepNext/>
              <w:spacing w:before="0"/>
            </w:pPr>
            <w:r>
              <w:t>SVT-12</w:t>
            </w:r>
          </w:p>
        </w:tc>
        <w:tc>
          <w:tcPr>
            <w:tcW w:w="907" w:type="dxa"/>
          </w:tcPr>
          <w:p w14:paraId="03923A4A" w14:textId="77777777" w:rsidR="00826F4C" w:rsidRDefault="00826F4C" w:rsidP="00CB5EC7">
            <w:pPr>
              <w:keepNext/>
              <w:spacing w:before="0"/>
              <w:jc w:val="center"/>
            </w:pPr>
            <w:r>
              <w:t>-0.82%</w:t>
            </w:r>
          </w:p>
        </w:tc>
        <w:tc>
          <w:tcPr>
            <w:tcW w:w="907" w:type="dxa"/>
          </w:tcPr>
          <w:p w14:paraId="1BD2E295" w14:textId="77777777" w:rsidR="00826F4C" w:rsidRDefault="00826F4C" w:rsidP="00CB5EC7">
            <w:pPr>
              <w:keepNext/>
              <w:spacing w:before="0"/>
              <w:jc w:val="center"/>
            </w:pPr>
            <w:r>
              <w:t>-0.55%</w:t>
            </w:r>
          </w:p>
        </w:tc>
        <w:tc>
          <w:tcPr>
            <w:tcW w:w="907" w:type="dxa"/>
          </w:tcPr>
          <w:p w14:paraId="044B1C5D" w14:textId="77777777" w:rsidR="00826F4C" w:rsidRDefault="00826F4C" w:rsidP="00CB5EC7">
            <w:pPr>
              <w:keepNext/>
              <w:spacing w:before="0"/>
              <w:jc w:val="center"/>
            </w:pPr>
            <w:r>
              <w:t>-0.56%</w:t>
            </w:r>
          </w:p>
        </w:tc>
        <w:tc>
          <w:tcPr>
            <w:tcW w:w="907" w:type="dxa"/>
          </w:tcPr>
          <w:p w14:paraId="508BD208" w14:textId="77777777" w:rsidR="00826F4C" w:rsidRDefault="00826F4C" w:rsidP="00CB5EC7">
            <w:pPr>
              <w:keepNext/>
              <w:spacing w:before="0"/>
              <w:jc w:val="center"/>
            </w:pPr>
            <w:r>
              <w:t>-0.38%</w:t>
            </w:r>
          </w:p>
        </w:tc>
        <w:tc>
          <w:tcPr>
            <w:tcW w:w="907" w:type="dxa"/>
          </w:tcPr>
          <w:p w14:paraId="1F056A3B" w14:textId="77777777" w:rsidR="00826F4C" w:rsidRDefault="00826F4C" w:rsidP="00CB5EC7">
            <w:pPr>
              <w:keepNext/>
              <w:spacing w:before="0"/>
              <w:jc w:val="center"/>
            </w:pPr>
            <w:r>
              <w:t>-0.34%</w:t>
            </w:r>
          </w:p>
        </w:tc>
        <w:tc>
          <w:tcPr>
            <w:tcW w:w="907" w:type="dxa"/>
          </w:tcPr>
          <w:p w14:paraId="2DC90D6F" w14:textId="77777777" w:rsidR="00826F4C" w:rsidRDefault="00826F4C" w:rsidP="00CB5EC7">
            <w:pPr>
              <w:keepNext/>
              <w:spacing w:before="0"/>
              <w:jc w:val="center"/>
            </w:pPr>
            <w:r>
              <w:t>-0.35%</w:t>
            </w:r>
          </w:p>
        </w:tc>
        <w:tc>
          <w:tcPr>
            <w:tcW w:w="907" w:type="dxa"/>
          </w:tcPr>
          <w:p w14:paraId="1515376A" w14:textId="77777777" w:rsidR="00826F4C" w:rsidRDefault="00826F4C" w:rsidP="00CB5EC7">
            <w:pPr>
              <w:keepNext/>
              <w:spacing w:before="0"/>
              <w:jc w:val="center"/>
            </w:pPr>
            <w:r>
              <w:t>-0.38%</w:t>
            </w:r>
          </w:p>
        </w:tc>
        <w:tc>
          <w:tcPr>
            <w:tcW w:w="907" w:type="dxa"/>
          </w:tcPr>
          <w:p w14:paraId="69FB9A0C" w14:textId="77777777" w:rsidR="00826F4C" w:rsidRDefault="00826F4C" w:rsidP="00CB5EC7">
            <w:pPr>
              <w:keepNext/>
              <w:spacing w:before="0"/>
              <w:jc w:val="center"/>
            </w:pPr>
            <w:r>
              <w:t>-0.28%</w:t>
            </w:r>
          </w:p>
        </w:tc>
        <w:tc>
          <w:tcPr>
            <w:tcW w:w="907" w:type="dxa"/>
            <w:gridSpan w:val="2"/>
          </w:tcPr>
          <w:p w14:paraId="7451B591" w14:textId="77777777" w:rsidR="00826F4C" w:rsidRDefault="00826F4C" w:rsidP="00CB5EC7">
            <w:pPr>
              <w:keepNext/>
              <w:spacing w:before="0"/>
              <w:jc w:val="center"/>
            </w:pPr>
            <w:r>
              <w:t>-0.29%</w:t>
            </w:r>
          </w:p>
        </w:tc>
      </w:tr>
      <w:tr w:rsidR="00826F4C" w14:paraId="22AC05C6" w14:textId="77777777" w:rsidTr="00CB5EC7">
        <w:tc>
          <w:tcPr>
            <w:tcW w:w="1002" w:type="dxa"/>
          </w:tcPr>
          <w:p w14:paraId="5021D935" w14:textId="77777777" w:rsidR="00826F4C" w:rsidRDefault="00826F4C" w:rsidP="00CB5EC7">
            <w:pPr>
              <w:spacing w:before="0"/>
            </w:pPr>
            <w:r>
              <w:t>SVT-16</w:t>
            </w:r>
          </w:p>
        </w:tc>
        <w:tc>
          <w:tcPr>
            <w:tcW w:w="907" w:type="dxa"/>
          </w:tcPr>
          <w:p w14:paraId="3D969BE6" w14:textId="77777777" w:rsidR="00826F4C" w:rsidRDefault="00826F4C" w:rsidP="00CB5EC7">
            <w:pPr>
              <w:spacing w:before="0"/>
              <w:jc w:val="center"/>
            </w:pPr>
            <w:r>
              <w:t>-2.33%</w:t>
            </w:r>
          </w:p>
        </w:tc>
        <w:tc>
          <w:tcPr>
            <w:tcW w:w="907" w:type="dxa"/>
          </w:tcPr>
          <w:p w14:paraId="55E791A2" w14:textId="77777777" w:rsidR="00826F4C" w:rsidRDefault="00826F4C" w:rsidP="00CB5EC7">
            <w:pPr>
              <w:spacing w:before="0"/>
              <w:jc w:val="center"/>
            </w:pPr>
            <w:r>
              <w:t>-2.08%</w:t>
            </w:r>
          </w:p>
        </w:tc>
        <w:tc>
          <w:tcPr>
            <w:tcW w:w="907" w:type="dxa"/>
          </w:tcPr>
          <w:p w14:paraId="2FCACDD7" w14:textId="77777777" w:rsidR="00826F4C" w:rsidRDefault="00826F4C" w:rsidP="00CB5EC7">
            <w:pPr>
              <w:spacing w:before="0"/>
              <w:jc w:val="center"/>
            </w:pPr>
            <w:r>
              <w:t>-2.06%</w:t>
            </w:r>
          </w:p>
        </w:tc>
        <w:tc>
          <w:tcPr>
            <w:tcW w:w="907" w:type="dxa"/>
          </w:tcPr>
          <w:p w14:paraId="124790B8" w14:textId="77777777" w:rsidR="00826F4C" w:rsidRDefault="00826F4C" w:rsidP="00CB5EC7">
            <w:pPr>
              <w:spacing w:before="0"/>
              <w:jc w:val="center"/>
            </w:pPr>
            <w:r>
              <w:t>-1.78%</w:t>
            </w:r>
          </w:p>
        </w:tc>
        <w:tc>
          <w:tcPr>
            <w:tcW w:w="907" w:type="dxa"/>
          </w:tcPr>
          <w:p w14:paraId="5E878DA0" w14:textId="77777777" w:rsidR="00826F4C" w:rsidRDefault="00826F4C" w:rsidP="00CB5EC7">
            <w:pPr>
              <w:spacing w:before="0"/>
              <w:jc w:val="center"/>
            </w:pPr>
            <w:r>
              <w:t>-1.82%</w:t>
            </w:r>
          </w:p>
        </w:tc>
        <w:tc>
          <w:tcPr>
            <w:tcW w:w="907" w:type="dxa"/>
          </w:tcPr>
          <w:p w14:paraId="11512877" w14:textId="77777777" w:rsidR="00826F4C" w:rsidRDefault="00826F4C" w:rsidP="00CB5EC7">
            <w:pPr>
              <w:spacing w:before="0"/>
              <w:jc w:val="center"/>
            </w:pPr>
            <w:r>
              <w:t>-1.82%</w:t>
            </w:r>
          </w:p>
        </w:tc>
        <w:tc>
          <w:tcPr>
            <w:tcW w:w="907" w:type="dxa"/>
          </w:tcPr>
          <w:p w14:paraId="718A21F0" w14:textId="77777777" w:rsidR="00826F4C" w:rsidRDefault="00826F4C" w:rsidP="00CB5EC7">
            <w:pPr>
              <w:spacing w:before="0"/>
              <w:jc w:val="center"/>
            </w:pPr>
            <w:r>
              <w:t>-1.76%</w:t>
            </w:r>
          </w:p>
        </w:tc>
        <w:tc>
          <w:tcPr>
            <w:tcW w:w="907" w:type="dxa"/>
          </w:tcPr>
          <w:p w14:paraId="5B44E3AE" w14:textId="77777777" w:rsidR="00826F4C" w:rsidRDefault="00826F4C" w:rsidP="00CB5EC7">
            <w:pPr>
              <w:spacing w:before="0"/>
              <w:jc w:val="center"/>
            </w:pPr>
            <w:r>
              <w:t>-1.69%</w:t>
            </w:r>
          </w:p>
        </w:tc>
        <w:tc>
          <w:tcPr>
            <w:tcW w:w="907" w:type="dxa"/>
            <w:gridSpan w:val="2"/>
          </w:tcPr>
          <w:p w14:paraId="7CDF6ED6" w14:textId="77777777" w:rsidR="00826F4C" w:rsidRDefault="00826F4C" w:rsidP="00CB5EC7">
            <w:pPr>
              <w:spacing w:before="0"/>
              <w:jc w:val="center"/>
            </w:pPr>
            <w:r>
              <w:t>-1.69%</w:t>
            </w:r>
          </w:p>
        </w:tc>
      </w:tr>
    </w:tbl>
    <w:p w14:paraId="3C66447D" w14:textId="0E4D3C7B" w:rsidR="00826F4C" w:rsidRDefault="00826F4C" w:rsidP="00826F4C"/>
    <w:p w14:paraId="12B960E0" w14:textId="485BA8DE" w:rsidR="00DB02B6" w:rsidRDefault="00DB02B6" w:rsidP="009B13FC">
      <w:r>
        <w:t>Amount of shift is signalled in th</w:t>
      </w:r>
      <w:r w:rsidR="00D56737">
        <w:t>e</w:t>
      </w:r>
      <w:r>
        <w:t xml:space="preserve"> slice header (separate for luma and chroma)</w:t>
      </w:r>
      <w:r w:rsidR="00D56737">
        <w:t>.</w:t>
      </w:r>
    </w:p>
    <w:p w14:paraId="0F671D24" w14:textId="5F17E6BA" w:rsidR="00A52AF3" w:rsidRDefault="00A52AF3" w:rsidP="009B13FC">
      <w:r>
        <w:lastRenderedPageBreak/>
        <w:t xml:space="preserve">The shift </w:t>
      </w:r>
      <w:r w:rsidR="005A5112">
        <w:t>is likely</w:t>
      </w:r>
      <w:r>
        <w:t xml:space="preserve"> somewhat sequence dependent</w:t>
      </w:r>
      <w:r w:rsidR="005A5112">
        <w:t xml:space="preserve"> – does this cause problems?</w:t>
      </w:r>
    </w:p>
    <w:p w14:paraId="32FB4743" w14:textId="3264B782" w:rsidR="005A5112" w:rsidRDefault="005A5112" w:rsidP="009B13FC">
      <w:r>
        <w:t>The method to determine the shift is a two-pass algorithm (based on estimate of the residual)</w:t>
      </w:r>
    </w:p>
    <w:p w14:paraId="7B5F6048" w14:textId="77777777" w:rsidR="00E40801" w:rsidRDefault="00E40801" w:rsidP="009B13FC">
      <w:r>
        <w:t>Run for every picture, though it is likely that the change of is similar over the sequence</w:t>
      </w:r>
    </w:p>
    <w:p w14:paraId="5CE0C9D8" w14:textId="35C856FB" w:rsidR="00E40801" w:rsidRDefault="00E40801" w:rsidP="009B13FC">
      <w:r>
        <w:t>Most gain achieved for SVT (noisy sequences) and lossless</w:t>
      </w:r>
      <w:r w:rsidR="005738F3">
        <w:t xml:space="preserve">. </w:t>
      </w:r>
      <w:proofErr w:type="gramStart"/>
      <w:r w:rsidR="005738F3">
        <w:t>10 bit</w:t>
      </w:r>
      <w:proofErr w:type="gramEnd"/>
      <w:r w:rsidR="005738F3">
        <w:t xml:space="preserve"> performance </w:t>
      </w:r>
      <w:r w:rsidR="00D56737">
        <w:t xml:space="preserve">was </w:t>
      </w:r>
      <w:r w:rsidR="005738F3">
        <w:t>not studied</w:t>
      </w:r>
      <w:r w:rsidR="00D56737">
        <w:t>.</w:t>
      </w:r>
    </w:p>
    <w:p w14:paraId="31B8E56E" w14:textId="1CE80CB5" w:rsidR="005738F3" w:rsidRDefault="005738F3" w:rsidP="009B13FC">
      <w:r>
        <w:t>Some small losses in normal QP range</w:t>
      </w:r>
      <w:r w:rsidR="00D56737">
        <w:t xml:space="preserve"> were noted.</w:t>
      </w:r>
    </w:p>
    <w:p w14:paraId="79EA7E88" w14:textId="132B35EB" w:rsidR="005A5112" w:rsidRDefault="005A5112" w:rsidP="009B13FC">
      <w:r>
        <w:t>LSBs (lower than the position of shift offset) are always coded</w:t>
      </w:r>
      <w:r w:rsidR="00D56737">
        <w:t>.</w:t>
      </w:r>
    </w:p>
    <w:p w14:paraId="6531DCB1" w14:textId="71D5C56D" w:rsidR="00E40801" w:rsidRDefault="00E40801" w:rsidP="009B13FC">
      <w:r>
        <w:t>It is recommended to measure the benefit in terms of throughput</w:t>
      </w:r>
      <w:r w:rsidR="00D56737">
        <w:t>.</w:t>
      </w:r>
    </w:p>
    <w:p w14:paraId="4B1C313A" w14:textId="4415F0C8" w:rsidR="00826F4C" w:rsidRDefault="00812EE2" w:rsidP="009B13FC">
      <w:r>
        <w:t xml:space="preserve">Further study </w:t>
      </w:r>
      <w:r w:rsidR="00F26792">
        <w:t xml:space="preserve">was </w:t>
      </w:r>
      <w:r>
        <w:t>recommended</w:t>
      </w:r>
      <w:r w:rsidR="00F26792">
        <w:t>.</w:t>
      </w:r>
    </w:p>
    <w:p w14:paraId="61392F60" w14:textId="387BE598" w:rsidR="00460B6E" w:rsidRPr="00586407" w:rsidRDefault="00953B7E" w:rsidP="006E03C2">
      <w:pPr>
        <w:pStyle w:val="Heading9"/>
        <w:rPr>
          <w:rFonts w:eastAsia="Times New Roman"/>
          <w:szCs w:val="24"/>
        </w:rPr>
      </w:pPr>
      <w:hyperlink r:id="rId139" w:history="1">
        <w:r w:rsidR="00460B6E" w:rsidRPr="00586407">
          <w:rPr>
            <w:rFonts w:eastAsia="Times New Roman"/>
            <w:color w:val="0000FF"/>
            <w:szCs w:val="24"/>
            <w:u w:val="single"/>
            <w:lang w:val="en-CA"/>
          </w:rPr>
          <w:t>JVET-W0160</w:t>
        </w:r>
      </w:hyperlink>
      <w:r w:rsidR="00460B6E" w:rsidRPr="00586407">
        <w:rPr>
          <w:rFonts w:eastAsia="Times New Roman"/>
          <w:szCs w:val="24"/>
          <w:lang w:val="en-CA"/>
        </w:rPr>
        <w:t xml:space="preserve"> Cross-check report on JVET-W0093 (AHG8: On significance, GT1, and GT2 flag coding for high bit depths) [M. G. </w:t>
      </w:r>
      <w:proofErr w:type="spellStart"/>
      <w:r w:rsidR="00460B6E" w:rsidRPr="00586407">
        <w:rPr>
          <w:rFonts w:eastAsia="Times New Roman"/>
          <w:szCs w:val="24"/>
          <w:lang w:val="en-CA"/>
        </w:rPr>
        <w:t>Sarwer</w:t>
      </w:r>
      <w:proofErr w:type="spellEnd"/>
      <w:r w:rsidR="00460B6E" w:rsidRPr="00586407">
        <w:rPr>
          <w:rFonts w:eastAsia="Times New Roman"/>
          <w:szCs w:val="24"/>
          <w:lang w:val="en-CA"/>
        </w:rPr>
        <w:t xml:space="preserve"> (Alibaba)] [late]</w:t>
      </w:r>
    </w:p>
    <w:p w14:paraId="7C5EF064" w14:textId="77777777" w:rsidR="00460B6E" w:rsidRPr="009B13FC" w:rsidRDefault="00460B6E" w:rsidP="009B13FC"/>
    <w:p w14:paraId="61E3CDB0" w14:textId="7F3BE5C8" w:rsidR="009B13FC" w:rsidRDefault="00953B7E" w:rsidP="009B13FC">
      <w:pPr>
        <w:pStyle w:val="Heading9"/>
        <w:rPr>
          <w:rFonts w:eastAsia="Times New Roman"/>
          <w:szCs w:val="24"/>
          <w:lang w:val="en-CA"/>
        </w:rPr>
      </w:pPr>
      <w:hyperlink r:id="rId140" w:history="1">
        <w:r w:rsidR="009B13FC" w:rsidRPr="00531362">
          <w:rPr>
            <w:rFonts w:eastAsia="Times New Roman"/>
            <w:color w:val="0000FF"/>
            <w:szCs w:val="24"/>
            <w:u w:val="single"/>
            <w:lang w:val="en-CA"/>
          </w:rPr>
          <w:t>JVET-W0109</w:t>
        </w:r>
      </w:hyperlink>
      <w:r w:rsidR="009B13FC" w:rsidRPr="00531362">
        <w:rPr>
          <w:rFonts w:eastAsia="Times New Roman"/>
          <w:szCs w:val="24"/>
          <w:lang w:val="en-CA"/>
        </w:rPr>
        <w:t xml:space="preserve"> AHG8: Removal of a prevention mechanism of extended precision for low bit-depth [T. Tsukuba, M. Ikeda, T. Suzuki (Sony)]</w:t>
      </w:r>
    </w:p>
    <w:p w14:paraId="1E6B1254" w14:textId="18C3080B" w:rsidR="0031003D" w:rsidRDefault="0031003D" w:rsidP="0031003D">
      <w:r>
        <w:t xml:space="preserve">In the latest WD for VVC ver.2, there is a prevention mechanism to deactivate extended precision even when </w:t>
      </w:r>
      <w:proofErr w:type="spellStart"/>
      <w:r>
        <w:t>sps</w:t>
      </w:r>
      <w:proofErr w:type="spellEnd"/>
      <w:r>
        <w:t>-level enabled flag (</w:t>
      </w:r>
      <w:proofErr w:type="spellStart"/>
      <w:r>
        <w:t>extended_precision_processing_flag</w:t>
      </w:r>
      <w:proofErr w:type="spellEnd"/>
      <w:r>
        <w:t xml:space="preserve">) is set to 1. This prevention mechanism loses an encoder flexibility to use extended precision for low bit-depth. In addition, extended precision provides minor gain (roughly -0.1% for AI, -0.1% for </w:t>
      </w:r>
      <w:proofErr w:type="gramStart"/>
      <w:r>
        <w:t>RA</w:t>
      </w:r>
      <w:proofErr w:type="gramEnd"/>
      <w:r>
        <w:t xml:space="preserve"> and -0.1% for LB) for YUV420 10-bit sequences at low QP. This contribution proposes to remove its prevention mechanism, which gives encoders flexibility to use extended precision for low bit-depth (proposal#1).</w:t>
      </w:r>
    </w:p>
    <w:p w14:paraId="0CAADC76" w14:textId="0D184A3E" w:rsidR="0031003D" w:rsidRDefault="0031003D" w:rsidP="001F1C2C">
      <w:pPr>
        <w:keepNext/>
      </w:pPr>
      <w:r>
        <w:t>If necessary to disable extended precision for low bit-depth coding, rather than having a prevention mechanism, this contribution suggests to</w:t>
      </w:r>
      <w:r w:rsidR="00D56737">
        <w:t>:</w:t>
      </w:r>
    </w:p>
    <w:p w14:paraId="11D85A56" w14:textId="77E4E17F" w:rsidR="0031003D" w:rsidRDefault="00F26792" w:rsidP="00CB5EC7">
      <w:pPr>
        <w:pStyle w:val="ListBullet"/>
      </w:pPr>
      <w:r>
        <w:t>I</w:t>
      </w:r>
      <w:r w:rsidR="0031003D">
        <w:t>mpose a bitstream constraint which indicates such a tool shall be disabled for bit-depth less than or equal to 10 in the profile like HEVC or semantics (proposal#2), or</w:t>
      </w:r>
    </w:p>
    <w:p w14:paraId="37EB1B8C" w14:textId="5F8A89A4" w:rsidR="009B13FC" w:rsidRDefault="00F26792" w:rsidP="00CB5EC7">
      <w:pPr>
        <w:pStyle w:val="ListBullet"/>
      </w:pPr>
      <w:r>
        <w:t>O</w:t>
      </w:r>
      <w:r w:rsidR="0031003D">
        <w:t>mit signal</w:t>
      </w:r>
      <w:r>
        <w:t>l</w:t>
      </w:r>
      <w:r w:rsidR="0031003D">
        <w:t xml:space="preserve">ing of </w:t>
      </w:r>
      <w:proofErr w:type="spellStart"/>
      <w:r w:rsidR="0031003D">
        <w:t>extended_precision_processing_flag</w:t>
      </w:r>
      <w:proofErr w:type="spellEnd"/>
      <w:r w:rsidR="0031003D">
        <w:t xml:space="preserve"> depending on </w:t>
      </w:r>
      <w:proofErr w:type="spellStart"/>
      <w:r w:rsidR="0031003D">
        <w:t>BitDepth</w:t>
      </w:r>
      <w:proofErr w:type="spellEnd"/>
      <w:r w:rsidR="0031003D">
        <w:t xml:space="preserve"> to avoid unnecessary </w:t>
      </w:r>
      <w:r w:rsidR="008F25B5">
        <w:t>signalling</w:t>
      </w:r>
      <w:r w:rsidR="0031003D">
        <w:t xml:space="preserve"> (proposal#3).</w:t>
      </w:r>
    </w:p>
    <w:p w14:paraId="752C9110" w14:textId="1251F9E9" w:rsidR="00114170" w:rsidRDefault="00114170" w:rsidP="0031003D">
      <w:r>
        <w:t xml:space="preserve">The contribution shows that there is a small benefit of extended precision usage and Rice parameter modification even for </w:t>
      </w:r>
      <w:proofErr w:type="gramStart"/>
      <w:r>
        <w:t>10 bit</w:t>
      </w:r>
      <w:proofErr w:type="gramEnd"/>
      <w:r>
        <w:t xml:space="preserve"> video in low QP range.</w:t>
      </w:r>
    </w:p>
    <w:p w14:paraId="074A8E0F" w14:textId="49AEEACA" w:rsidR="00114170" w:rsidRDefault="00114170" w:rsidP="0031003D">
      <w:r>
        <w:t xml:space="preserve">Certain application </w:t>
      </w:r>
      <w:r w:rsidR="00E4473E">
        <w:t xml:space="preserve">domain </w:t>
      </w:r>
      <w:r>
        <w:t>standards prescribe using specific profiles</w:t>
      </w:r>
      <w:r w:rsidR="00C21838">
        <w:t>. This could be incurring cases where content with lower bit depth is coded in a higher bit depth profile.</w:t>
      </w:r>
    </w:p>
    <w:p w14:paraId="078772EF" w14:textId="2F68B2D7" w:rsidR="00E4473E" w:rsidRDefault="00E4473E" w:rsidP="0031003D">
      <w:r>
        <w:t xml:space="preserve">The current design prevents usage of the extended precision mechanism </w:t>
      </w:r>
      <w:r w:rsidR="003A5ABD">
        <w:t xml:space="preserve">for bit depth &lt;= 10 </w:t>
      </w:r>
      <w:r>
        <w:t xml:space="preserve">(even if set on by the encoder) by a </w:t>
      </w:r>
      <w:r w:rsidR="003A5ABD">
        <w:t>block</w:t>
      </w:r>
      <w:r>
        <w:t>-level check</w:t>
      </w:r>
      <w:r w:rsidR="003A5ABD">
        <w:t>. A smart decoder could just overwrite such a flag. Contributions</w:t>
      </w:r>
      <w:r w:rsidR="005749AB">
        <w:t xml:space="preserve"> JVET-W0</w:t>
      </w:r>
      <w:r w:rsidR="003A5ABD">
        <w:t>070 and</w:t>
      </w:r>
      <w:r w:rsidR="005749AB">
        <w:t xml:space="preserve"> JVET-W0</w:t>
      </w:r>
      <w:r w:rsidR="003A5ABD">
        <w:t>109 try to resolve this contradiction by either a bitstream restriction, or a high-level mechanism.</w:t>
      </w:r>
    </w:p>
    <w:p w14:paraId="05CE2BF1" w14:textId="5EA19F65" w:rsidR="003A5ABD" w:rsidRDefault="003A5ABD" w:rsidP="0031003D">
      <w:r>
        <w:t>After some discussion, it is concluded that imposing a semantics constraint (extended precision flag shall be equal to zero when bit depth is</w:t>
      </w:r>
      <w:r w:rsidR="000245D7">
        <w:t xml:space="preserve"> </w:t>
      </w:r>
      <w:r>
        <w:t>&lt;=</w:t>
      </w:r>
      <w:r w:rsidR="000245D7">
        <w:t xml:space="preserve"> </w:t>
      </w:r>
      <w:r>
        <w:t>10</w:t>
      </w:r>
      <w:r w:rsidR="000245D7">
        <w:t>)</w:t>
      </w:r>
      <w:r>
        <w:t xml:space="preserve"> is the most appropriate solution</w:t>
      </w:r>
      <w:r w:rsidR="000245D7">
        <w:t>. This would be approximately “proposal 2 case 1” from</w:t>
      </w:r>
      <w:r w:rsidR="005749AB">
        <w:t xml:space="preserve"> JVET-W0</w:t>
      </w:r>
      <w:r w:rsidR="000245D7">
        <w:t>109. At the same time, removal of the block-level condition becomes purely editorial.</w:t>
      </w:r>
    </w:p>
    <w:p w14:paraId="58E9F17D" w14:textId="54C86708" w:rsidR="000245D7" w:rsidRDefault="000245D7" w:rsidP="0031003D">
      <w:r>
        <w:t>Decision: Adopt JVET-W0109 “proposal 2 case 1”, up to discretion of editors to align with block-level.</w:t>
      </w:r>
    </w:p>
    <w:p w14:paraId="272591E6" w14:textId="796CD5DB" w:rsidR="000245D7" w:rsidRDefault="000245D7" w:rsidP="0031003D">
      <w:r>
        <w:t xml:space="preserve">A similar approach should be taken for the Rice parameter extension mechanism (or potentially other mechanisms of v2 that currently have </w:t>
      </w:r>
      <w:r w:rsidR="00127EF2">
        <w:t>low-level check for &lt;= 10 bits).</w:t>
      </w:r>
    </w:p>
    <w:p w14:paraId="2431C8CD" w14:textId="5F552F8A" w:rsidR="000245D7" w:rsidRDefault="00127EF2" w:rsidP="0031003D">
      <w:r>
        <w:t xml:space="preserve">Proponents of JVET-W0070 and JVET-W0109 </w:t>
      </w:r>
      <w:r w:rsidR="00A233BB">
        <w:t xml:space="preserve">were asked to </w:t>
      </w:r>
      <w:r>
        <w:t xml:space="preserve">discuss this offline and propose an appropriate text. </w:t>
      </w:r>
      <w:r w:rsidR="00A233BB" w:rsidRPr="007824C1">
        <w:t>See JVET-W0178.</w:t>
      </w:r>
    </w:p>
    <w:p w14:paraId="4F96DBA1" w14:textId="77777777" w:rsidR="00AD2E46" w:rsidRPr="005D785F" w:rsidRDefault="00953B7E" w:rsidP="001A6DF9">
      <w:pPr>
        <w:pStyle w:val="Heading9"/>
        <w:rPr>
          <w:rFonts w:eastAsia="Times New Roman"/>
          <w:szCs w:val="24"/>
        </w:rPr>
      </w:pPr>
      <w:hyperlink r:id="rId141" w:history="1">
        <w:r w:rsidR="00AD2E46" w:rsidRPr="005D785F">
          <w:rPr>
            <w:rFonts w:eastAsia="Times New Roman"/>
            <w:color w:val="0000FF"/>
            <w:szCs w:val="24"/>
            <w:u w:val="single"/>
            <w:lang w:val="en-CA"/>
          </w:rPr>
          <w:t>JVET-W0178</w:t>
        </w:r>
      </w:hyperlink>
      <w:r w:rsidR="00AD2E46" w:rsidRPr="005D785F">
        <w:rPr>
          <w:rFonts w:eastAsia="Times New Roman"/>
          <w:szCs w:val="24"/>
          <w:lang w:val="en-CA"/>
        </w:rPr>
        <w:t xml:space="preserve"> [AHG8] Combination of JVET-W0070 and JVET-W0109 on Constraining SPS flags for HBD [K. Naser, F. Galpin, T. </w:t>
      </w:r>
      <w:r w:rsidR="00AD2E46" w:rsidRPr="001A6DF9">
        <w:t>Poirier</w:t>
      </w:r>
      <w:r w:rsidR="00AD2E46" w:rsidRPr="005D785F">
        <w:rPr>
          <w:rFonts w:eastAsia="Times New Roman"/>
          <w:szCs w:val="24"/>
          <w:lang w:val="en-CA"/>
        </w:rPr>
        <w:t xml:space="preserve">, F. Le </w:t>
      </w:r>
      <w:proofErr w:type="spellStart"/>
      <w:r w:rsidR="00AD2E46" w:rsidRPr="005D785F">
        <w:rPr>
          <w:rFonts w:eastAsia="Times New Roman"/>
          <w:szCs w:val="24"/>
          <w:lang w:val="en-CA"/>
        </w:rPr>
        <w:t>Leannec</w:t>
      </w:r>
      <w:proofErr w:type="spellEnd"/>
      <w:r w:rsidR="00AD2E46" w:rsidRPr="005D785F">
        <w:rPr>
          <w:rFonts w:eastAsia="Times New Roman"/>
          <w:szCs w:val="24"/>
          <w:lang w:val="en-CA"/>
        </w:rPr>
        <w:t xml:space="preserve"> (</w:t>
      </w:r>
      <w:proofErr w:type="spellStart"/>
      <w:r w:rsidR="00AD2E46" w:rsidRPr="005D785F">
        <w:rPr>
          <w:rFonts w:eastAsia="Times New Roman"/>
          <w:szCs w:val="24"/>
          <w:lang w:val="en-CA"/>
        </w:rPr>
        <w:t>InterDigital</w:t>
      </w:r>
      <w:proofErr w:type="spellEnd"/>
      <w:r w:rsidR="00AD2E46" w:rsidRPr="005D785F">
        <w:rPr>
          <w:rFonts w:eastAsia="Times New Roman"/>
          <w:szCs w:val="24"/>
          <w:lang w:val="en-CA"/>
        </w:rPr>
        <w:t>), T. Tsukuba, M. Ikeda, T. Suzuki (Sony)] [late]</w:t>
      </w:r>
    </w:p>
    <w:p w14:paraId="5D131969" w14:textId="18661949" w:rsidR="00A233BB" w:rsidRPr="00BC6C80" w:rsidRDefault="00A233BB" w:rsidP="00A233BB">
      <w:r>
        <w:t>This contribution is a combination of JVET-W0070 and</w:t>
      </w:r>
      <w:r w:rsidR="005749AB">
        <w:t xml:space="preserve"> JVET-W0</w:t>
      </w:r>
      <w:r>
        <w:t>109 where SPS flags of HBD are constrained for bit-depth less than or equal to 10.</w:t>
      </w:r>
    </w:p>
    <w:p w14:paraId="61984956" w14:textId="1FE4C044" w:rsidR="00AD2E46" w:rsidRDefault="00FD6BF5" w:rsidP="0031003D">
      <w:r>
        <w:t>This w</w:t>
      </w:r>
      <w:r w:rsidR="00A233BB">
        <w:t xml:space="preserve">as presented in session 23 </w:t>
      </w:r>
      <w:r>
        <w:t xml:space="preserve">at </w:t>
      </w:r>
      <w:r w:rsidR="00A233BB">
        <w:t>0820 UTC.</w:t>
      </w:r>
    </w:p>
    <w:p w14:paraId="3C5CF968" w14:textId="34845E08" w:rsidR="00DA28F6" w:rsidRDefault="00DA28F6" w:rsidP="00DA28F6">
      <w:r>
        <w:t xml:space="preserve">It is asserted that “option 3” is reflecting the intended purpose with minimum </w:t>
      </w:r>
      <w:proofErr w:type="gramStart"/>
      <w:r>
        <w:t>amount</w:t>
      </w:r>
      <w:proofErr w:type="gramEnd"/>
      <w:r>
        <w:t xml:space="preserve"> of changes (setting the constraint at highest level of SPS). However, still some editorial changes may be desirable, </w:t>
      </w:r>
      <w:proofErr w:type="gramStart"/>
      <w:r>
        <w:t>e.g.</w:t>
      </w:r>
      <w:proofErr w:type="gramEnd"/>
      <w:r>
        <w:t xml:space="preserve"> not introducing variables where unnecessary.</w:t>
      </w:r>
    </w:p>
    <w:p w14:paraId="70243846" w14:textId="55181C7E" w:rsidR="00A233BB" w:rsidRDefault="00DA28F6">
      <w:r w:rsidRPr="004F0341">
        <w:t>Decision</w:t>
      </w:r>
      <w:r>
        <w:t>: Adopt JVET-W0178 option 3.</w:t>
      </w:r>
    </w:p>
    <w:p w14:paraId="0BABFB78" w14:textId="55050CA4" w:rsidR="009B13FC" w:rsidRDefault="00953B7E" w:rsidP="009B13FC">
      <w:pPr>
        <w:pStyle w:val="Heading9"/>
        <w:rPr>
          <w:rFonts w:eastAsia="Times New Roman"/>
          <w:szCs w:val="24"/>
          <w:lang w:val="en-CA"/>
        </w:rPr>
      </w:pPr>
      <w:hyperlink r:id="rId142" w:history="1">
        <w:r w:rsidR="009B13FC" w:rsidRPr="00531362">
          <w:rPr>
            <w:rFonts w:eastAsia="Times New Roman"/>
            <w:color w:val="0000FF"/>
            <w:szCs w:val="24"/>
            <w:u w:val="single"/>
            <w:lang w:val="en-CA"/>
          </w:rPr>
          <w:t>JVET-W0115</w:t>
        </w:r>
      </w:hyperlink>
      <w:r w:rsidR="009B13FC" w:rsidRPr="00531362">
        <w:rPr>
          <w:rFonts w:eastAsia="Times New Roman"/>
          <w:szCs w:val="24"/>
          <w:lang w:val="en-CA"/>
        </w:rPr>
        <w:t xml:space="preserve"> AHG8: A study on Bin-to-Bit ratio of VTM-13.0 for high bit depth coding [T. Tsukuba, </w:t>
      </w:r>
      <w:r w:rsidR="00E41D41">
        <w:rPr>
          <w:rFonts w:eastAsia="Times New Roman"/>
          <w:szCs w:val="24"/>
          <w:lang w:val="en-CA"/>
        </w:rPr>
        <w:t xml:space="preserve">S. Keating, </w:t>
      </w:r>
      <w:r w:rsidR="009B13FC" w:rsidRPr="00531362">
        <w:rPr>
          <w:rFonts w:eastAsia="Times New Roman"/>
          <w:szCs w:val="24"/>
          <w:lang w:val="en-CA"/>
        </w:rPr>
        <w:t>M. Ikeda, T. Suzuki (Sony)]</w:t>
      </w:r>
    </w:p>
    <w:p w14:paraId="30992C0E" w14:textId="696D0717" w:rsidR="009B13FC" w:rsidRDefault="00085549" w:rsidP="009B13FC">
      <w:r>
        <w:t>Was</w:t>
      </w:r>
      <w:r w:rsidR="00127EF2">
        <w:t xml:space="preserve"> di</w:t>
      </w:r>
      <w:r>
        <w:t>s</w:t>
      </w:r>
      <w:r w:rsidR="00127EF2">
        <w:t xml:space="preserve">cussed in </w:t>
      </w:r>
      <w:proofErr w:type="spellStart"/>
      <w:r w:rsidR="00127EF2">
        <w:t>BoG</w:t>
      </w:r>
      <w:proofErr w:type="spellEnd"/>
      <w:r w:rsidR="00127EF2">
        <w:t xml:space="preserve"> </w:t>
      </w:r>
      <w:r>
        <w:t>JVET-W0180</w:t>
      </w:r>
      <w:r w:rsidR="00127EF2">
        <w:t>.</w:t>
      </w:r>
    </w:p>
    <w:p w14:paraId="089CAED8" w14:textId="77777777" w:rsidR="00085549" w:rsidRDefault="00085549" w:rsidP="00085549">
      <w:pPr>
        <w:rPr>
          <w:lang w:eastAsia="ja-JP"/>
        </w:rPr>
      </w:pPr>
      <w:r>
        <w:rPr>
          <w:rFonts w:eastAsiaTheme="minorEastAsia"/>
        </w:rPr>
        <w:t xml:space="preserve">This proposal is reviewed in </w:t>
      </w:r>
      <w:proofErr w:type="spellStart"/>
      <w:r>
        <w:rPr>
          <w:rFonts w:eastAsiaTheme="minorEastAsia"/>
        </w:rPr>
        <w:t>BoG</w:t>
      </w:r>
      <w:proofErr w:type="spellEnd"/>
      <w:r>
        <w:rPr>
          <w:rFonts w:eastAsiaTheme="minorEastAsia"/>
        </w:rPr>
        <w:t xml:space="preserve">. </w:t>
      </w:r>
    </w:p>
    <w:p w14:paraId="7DEC53B4" w14:textId="774F399E" w:rsidR="00085549" w:rsidRDefault="00085549" w:rsidP="00085549">
      <w:pPr>
        <w:rPr>
          <w:rFonts w:eastAsiaTheme="minorEastAsia"/>
          <w:lang w:eastAsia="ja-JP"/>
        </w:rPr>
      </w:pPr>
      <w:r>
        <w:rPr>
          <w:lang w:eastAsia="ja-JP"/>
        </w:rPr>
        <w:t>This contribution reports the coding performance (BD-bit</w:t>
      </w:r>
      <w:r w:rsidR="00A16ACB">
        <w:rPr>
          <w:lang w:eastAsia="ja-JP"/>
        </w:rPr>
        <w:t xml:space="preserve"> </w:t>
      </w:r>
      <w:r>
        <w:rPr>
          <w:lang w:eastAsia="ja-JP"/>
        </w:rPr>
        <w:t>rate, BD-bin</w:t>
      </w:r>
      <w:r w:rsidR="00A16ACB">
        <w:rPr>
          <w:lang w:eastAsia="ja-JP"/>
        </w:rPr>
        <w:t xml:space="preserve"> </w:t>
      </w:r>
      <w:r>
        <w:rPr>
          <w:lang w:eastAsia="ja-JP"/>
        </w:rPr>
        <w:t>rate) and bin-to-bit ratio of VTM-13.0 relative to HM-16.23 for high bit depth coding under low QP setting (QP</w:t>
      </w:r>
      <w:r w:rsidR="00D56737">
        <w:rPr>
          <w:lang w:eastAsia="ja-JP"/>
        </w:rPr>
        <w:t xml:space="preserve"> </w:t>
      </w:r>
      <w:r>
        <w:rPr>
          <w:lang w:eastAsia="ja-JP"/>
        </w:rPr>
        <w:t>=</w:t>
      </w:r>
      <w:r w:rsidR="00D56737">
        <w:rPr>
          <w:lang w:eastAsia="ja-JP"/>
        </w:rPr>
        <w:t xml:space="preserve"> </w:t>
      </w:r>
      <w:r>
        <w:rPr>
          <w:lang w:eastAsia="ja-JP"/>
        </w:rPr>
        <w:t>-</w:t>
      </w:r>
      <w:proofErr w:type="gramStart"/>
      <w:r>
        <w:rPr>
          <w:lang w:eastAsia="ja-JP"/>
        </w:rPr>
        <w:t>13,…</w:t>
      </w:r>
      <w:proofErr w:type="gramEnd"/>
      <w:r>
        <w:rPr>
          <w:lang w:eastAsia="ja-JP"/>
        </w:rPr>
        <w:t>,12 for 12-bit, QP</w:t>
      </w:r>
      <w:r w:rsidR="00D56737">
        <w:rPr>
          <w:lang w:eastAsia="ja-JP"/>
        </w:rPr>
        <w:t xml:space="preserve"> </w:t>
      </w:r>
      <w:r>
        <w:rPr>
          <w:lang w:eastAsia="ja-JP"/>
        </w:rPr>
        <w:t>=</w:t>
      </w:r>
      <w:r w:rsidR="00D56737">
        <w:rPr>
          <w:lang w:eastAsia="ja-JP"/>
        </w:rPr>
        <w:t xml:space="preserve"> </w:t>
      </w:r>
      <w:r>
        <w:rPr>
          <w:lang w:eastAsia="ja-JP"/>
        </w:rPr>
        <w:t>-33,</w:t>
      </w:r>
      <w:r w:rsidR="00FD6BF5">
        <w:rPr>
          <w:lang w:eastAsia="ja-JP"/>
        </w:rPr>
        <w:t xml:space="preserve"> </w:t>
      </w:r>
      <w:r>
        <w:rPr>
          <w:lang w:eastAsia="ja-JP"/>
        </w:rPr>
        <w:t>…,</w:t>
      </w:r>
      <w:r w:rsidR="00FD6BF5">
        <w:rPr>
          <w:lang w:eastAsia="ja-JP"/>
        </w:rPr>
        <w:t xml:space="preserve"> </w:t>
      </w:r>
      <w:r>
        <w:rPr>
          <w:lang w:eastAsia="ja-JP"/>
        </w:rPr>
        <w:t>-8 for 16-bit) and normal QP setting (QP</w:t>
      </w:r>
      <w:r w:rsidR="00D56737">
        <w:rPr>
          <w:lang w:eastAsia="ja-JP"/>
        </w:rPr>
        <w:t xml:space="preserve"> </w:t>
      </w:r>
      <w:r>
        <w:rPr>
          <w:lang w:eastAsia="ja-JP"/>
        </w:rPr>
        <w:t>=</w:t>
      </w:r>
      <w:r w:rsidR="00D56737">
        <w:rPr>
          <w:lang w:eastAsia="ja-JP"/>
        </w:rPr>
        <w:t xml:space="preserve"> </w:t>
      </w:r>
      <w:r>
        <w:rPr>
          <w:lang w:eastAsia="ja-JP"/>
        </w:rPr>
        <w:t xml:space="preserve">22, 27, 32, 37). The average results are summarized as follows: </w:t>
      </w:r>
    </w:p>
    <w:p w14:paraId="6E542C47" w14:textId="3EDC95AE" w:rsidR="00085549" w:rsidRDefault="00085549" w:rsidP="001F1C2C">
      <w:pPr>
        <w:keepNext/>
        <w:rPr>
          <w:lang w:eastAsia="ja-JP"/>
        </w:rPr>
      </w:pPr>
      <w:r>
        <w:rPr>
          <w:lang w:eastAsia="ja-JP"/>
        </w:rPr>
        <w:t>In the normal QP</w:t>
      </w:r>
      <w:r w:rsidR="00D56737">
        <w:rPr>
          <w:lang w:eastAsia="ja-JP"/>
        </w:rPr>
        <w:t xml:space="preserve"> range:</w:t>
      </w:r>
    </w:p>
    <w:p w14:paraId="2E33A4CB" w14:textId="3890BEA6" w:rsidR="00085549" w:rsidRDefault="00085549" w:rsidP="00CB5EC7">
      <w:pPr>
        <w:pStyle w:val="ListBullet"/>
        <w:rPr>
          <w:lang w:eastAsia="ja-JP"/>
        </w:rPr>
      </w:pPr>
      <w:r>
        <w:rPr>
          <w:lang w:eastAsia="ja-JP"/>
        </w:rPr>
        <w:t>BD-bit</w:t>
      </w:r>
      <w:r w:rsidR="00A16ACB">
        <w:rPr>
          <w:lang w:eastAsia="ja-JP"/>
        </w:rPr>
        <w:t xml:space="preserve"> </w:t>
      </w:r>
      <w:r>
        <w:rPr>
          <w:lang w:eastAsia="ja-JP"/>
        </w:rPr>
        <w:t>rate changes are -26.21% for AI and -17.17% for RA, respectively.</w:t>
      </w:r>
    </w:p>
    <w:p w14:paraId="0E45C31C" w14:textId="2F6718B1" w:rsidR="00085549" w:rsidRDefault="00085549" w:rsidP="00CB5EC7">
      <w:pPr>
        <w:pStyle w:val="ListBullet"/>
        <w:rPr>
          <w:lang w:eastAsia="ja-JP"/>
        </w:rPr>
      </w:pPr>
      <w:r>
        <w:rPr>
          <w:lang w:eastAsia="ja-JP"/>
        </w:rPr>
        <w:t>BD-bin</w:t>
      </w:r>
      <w:r w:rsidR="00A16ACB">
        <w:rPr>
          <w:lang w:eastAsia="ja-JP"/>
        </w:rPr>
        <w:t xml:space="preserve"> </w:t>
      </w:r>
      <w:r>
        <w:rPr>
          <w:lang w:eastAsia="ja-JP"/>
        </w:rPr>
        <w:t>rate changes are -18.01% for AI and -2.43% for RA, respectively.</w:t>
      </w:r>
    </w:p>
    <w:p w14:paraId="255AC7F7" w14:textId="212B0808" w:rsidR="00085549" w:rsidRDefault="00085549" w:rsidP="00CB5EC7">
      <w:pPr>
        <w:pStyle w:val="ListBullet"/>
        <w:rPr>
          <w:lang w:eastAsia="ja-JP"/>
        </w:rPr>
      </w:pPr>
      <w:r>
        <w:rPr>
          <w:lang w:eastAsia="ja-JP"/>
        </w:rPr>
        <w:t>The unweighted bin to bit ratios of VTM are roughly 13~15% higher than HM’s. The weighted ones are roughly 20% higher than HM’s.</w:t>
      </w:r>
    </w:p>
    <w:p w14:paraId="26B60A73" w14:textId="0ADFEA8F" w:rsidR="00085549" w:rsidRDefault="00085549" w:rsidP="001F1C2C">
      <w:pPr>
        <w:keepNext/>
        <w:rPr>
          <w:lang w:eastAsia="ja-JP"/>
        </w:rPr>
      </w:pPr>
      <w:r>
        <w:rPr>
          <w:lang w:eastAsia="ja-JP"/>
        </w:rPr>
        <w:t>In the low QP</w:t>
      </w:r>
      <w:r w:rsidR="00D56737">
        <w:rPr>
          <w:lang w:eastAsia="ja-JP"/>
        </w:rPr>
        <w:t xml:space="preserve"> range:</w:t>
      </w:r>
    </w:p>
    <w:p w14:paraId="30BBAEB3" w14:textId="7C1A8030" w:rsidR="00085549" w:rsidRDefault="00085549" w:rsidP="00CB5EC7">
      <w:pPr>
        <w:pStyle w:val="ListBullet"/>
        <w:rPr>
          <w:lang w:eastAsia="ja-JP"/>
        </w:rPr>
      </w:pPr>
      <w:r>
        <w:rPr>
          <w:lang w:eastAsia="ja-JP"/>
        </w:rPr>
        <w:t>BD-bit</w:t>
      </w:r>
      <w:r w:rsidR="00A16ACB">
        <w:rPr>
          <w:lang w:eastAsia="ja-JP"/>
        </w:rPr>
        <w:t xml:space="preserve"> </w:t>
      </w:r>
      <w:r>
        <w:rPr>
          <w:lang w:eastAsia="ja-JP"/>
        </w:rPr>
        <w:t xml:space="preserve">rate changes for AI/LDB/RA </w:t>
      </w:r>
      <w:proofErr w:type="gramStart"/>
      <w:r>
        <w:rPr>
          <w:lang w:eastAsia="ja-JP"/>
        </w:rPr>
        <w:t>is</w:t>
      </w:r>
      <w:proofErr w:type="gramEnd"/>
      <w:r>
        <w:rPr>
          <w:lang w:eastAsia="ja-JP"/>
        </w:rPr>
        <w:t xml:space="preserve"> {-8.61%, -7.34%, -7.54%} for PQ, {-4.95%, -5.74%, -6.24%} for HLG, and {-3.31%, -3.37%, -3.56%} for SVT, respectively. </w:t>
      </w:r>
    </w:p>
    <w:p w14:paraId="2B29E976" w14:textId="173B6EFE" w:rsidR="00085549" w:rsidRDefault="00085549" w:rsidP="00CB5EC7">
      <w:pPr>
        <w:pStyle w:val="ListBullet"/>
        <w:rPr>
          <w:lang w:eastAsia="ja-JP"/>
        </w:rPr>
      </w:pPr>
      <w:r>
        <w:rPr>
          <w:lang w:eastAsia="ja-JP"/>
        </w:rPr>
        <w:t>BD-bin</w:t>
      </w:r>
      <w:r w:rsidR="00A16ACB">
        <w:rPr>
          <w:lang w:eastAsia="ja-JP"/>
        </w:rPr>
        <w:t xml:space="preserve"> </w:t>
      </w:r>
      <w:r>
        <w:rPr>
          <w:lang w:eastAsia="ja-JP"/>
        </w:rPr>
        <w:t xml:space="preserve">rate changes for AI/LDB/RA </w:t>
      </w:r>
      <w:proofErr w:type="gramStart"/>
      <w:r>
        <w:rPr>
          <w:lang w:eastAsia="ja-JP"/>
        </w:rPr>
        <w:t>is</w:t>
      </w:r>
      <w:proofErr w:type="gramEnd"/>
      <w:r>
        <w:rPr>
          <w:lang w:eastAsia="ja-JP"/>
        </w:rPr>
        <w:t xml:space="preserve"> {7.71%, 6.41%, 6.51%} for PQ, {3.75%, 3.32%, 3.03%} for HLG, and {-1.77%, -2.39%, -2.07%} for SVT, respectively.</w:t>
      </w:r>
    </w:p>
    <w:p w14:paraId="01EE24F2" w14:textId="4B3626A6" w:rsidR="00085549" w:rsidRDefault="00085549" w:rsidP="00CB5EC7">
      <w:pPr>
        <w:pStyle w:val="ListBullet"/>
        <w:rPr>
          <w:lang w:eastAsia="ja-JP"/>
        </w:rPr>
      </w:pPr>
      <w:r>
        <w:rPr>
          <w:lang w:eastAsia="ja-JP"/>
        </w:rPr>
        <w:t>The unweighted bin to bit ratio changes for AI/LDB/RA are {6.35%, 5.36%, 3.66%} for PQ, {2.72%, 3.60%, 2.42%} for HLG, and {-3.65%, -3.56%, -3.80%} for SVT, respectively. The weighted bin to bit ratio changes for AI/LDB/RA are {17.77%, 18.30%, 17.40%} for PQ, {10.75%, 12.34%, 11.74%} for HLG and {1.68%, 1.88%, 1.37%} for SVT, respectively.</w:t>
      </w:r>
    </w:p>
    <w:p w14:paraId="441C3150" w14:textId="70A49FC0" w:rsidR="00085549" w:rsidRPr="009B13FC" w:rsidRDefault="00085549" w:rsidP="009B13FC">
      <w:r>
        <w:t>In the weighted measurements, a bypass bin is counted at 0.25 context coded bins (1:4); in the unweight measurements, a bypass bin is counted at 1 context coded bin (1:1). All the percentage numbers are measured against the HM-16.23.</w:t>
      </w:r>
    </w:p>
    <w:p w14:paraId="6907DB69" w14:textId="77777777" w:rsidR="009B13FC" w:rsidRPr="00531362" w:rsidRDefault="00953B7E" w:rsidP="009B13FC">
      <w:pPr>
        <w:pStyle w:val="Heading9"/>
        <w:rPr>
          <w:rFonts w:eastAsia="Times New Roman"/>
          <w:szCs w:val="24"/>
          <w:lang w:val="en-CA"/>
        </w:rPr>
      </w:pPr>
      <w:hyperlink r:id="rId143" w:history="1">
        <w:r w:rsidR="009B13FC" w:rsidRPr="00531362">
          <w:rPr>
            <w:rFonts w:eastAsia="Times New Roman"/>
            <w:color w:val="0000FF"/>
            <w:szCs w:val="24"/>
            <w:u w:val="single"/>
            <w:lang w:val="en-CA"/>
          </w:rPr>
          <w:t>JVET-W0121</w:t>
        </w:r>
      </w:hyperlink>
      <w:r w:rsidR="009B13FC" w:rsidRPr="00531362">
        <w:rPr>
          <w:rFonts w:eastAsia="Times New Roman"/>
          <w:szCs w:val="24"/>
          <w:lang w:val="en-CA"/>
        </w:rPr>
        <w:t xml:space="preserve"> AHG8: On signalling of </w:t>
      </w:r>
      <w:proofErr w:type="spellStart"/>
      <w:r w:rsidR="009B13FC" w:rsidRPr="00531362">
        <w:rPr>
          <w:rFonts w:eastAsia="Times New Roman"/>
          <w:szCs w:val="24"/>
          <w:lang w:val="en-CA"/>
        </w:rPr>
        <w:t>sps_ts_residual_coding_rice_present_in_sh_flag</w:t>
      </w:r>
      <w:proofErr w:type="spellEnd"/>
      <w:r w:rsidR="009B13FC" w:rsidRPr="00531362">
        <w:rPr>
          <w:rFonts w:eastAsia="Times New Roman"/>
          <w:szCs w:val="24"/>
          <w:lang w:val="en-CA"/>
        </w:rPr>
        <w:t xml:space="preserve"> [H.-J. </w:t>
      </w:r>
      <w:proofErr w:type="spellStart"/>
      <w:r w:rsidR="009B13FC" w:rsidRPr="00531362">
        <w:rPr>
          <w:rFonts w:eastAsia="Times New Roman"/>
          <w:szCs w:val="24"/>
          <w:lang w:val="en-CA"/>
        </w:rPr>
        <w:t>Jhu</w:t>
      </w:r>
      <w:proofErr w:type="spellEnd"/>
      <w:r w:rsidR="009B13FC" w:rsidRPr="00531362">
        <w:rPr>
          <w:rFonts w:eastAsia="Times New Roman"/>
          <w:szCs w:val="24"/>
          <w:lang w:val="en-CA"/>
        </w:rPr>
        <w:t>, X. Xiu, Y.-W. Chen, W. Chen, C.-W. Kuo, X. Wang (Kwai)]</w:t>
      </w:r>
    </w:p>
    <w:p w14:paraId="4831C1C5" w14:textId="76918D72" w:rsidR="003A77B4" w:rsidRDefault="000245D7" w:rsidP="003A77B4">
      <w:r>
        <w:t>Se</w:t>
      </w:r>
      <w:r w:rsidR="00DD35D3">
        <w:t>e</w:t>
      </w:r>
      <w:r>
        <w:t xml:space="preserve"> notes above under</w:t>
      </w:r>
      <w:r w:rsidR="005749AB">
        <w:t xml:space="preserve"> JVET-W0</w:t>
      </w:r>
      <w:r>
        <w:t>070.</w:t>
      </w:r>
    </w:p>
    <w:p w14:paraId="17D22C1D" w14:textId="77777777" w:rsidR="00DD35D3" w:rsidRPr="000C4943" w:rsidRDefault="00953B7E" w:rsidP="00DD35D3">
      <w:pPr>
        <w:pStyle w:val="Heading9"/>
        <w:rPr>
          <w:rFonts w:eastAsia="Times New Roman"/>
          <w:szCs w:val="24"/>
        </w:rPr>
      </w:pPr>
      <w:hyperlink r:id="rId144" w:history="1">
        <w:r w:rsidR="00DD35D3" w:rsidRPr="000C4943">
          <w:rPr>
            <w:rFonts w:eastAsia="Times New Roman"/>
            <w:color w:val="0000FF"/>
            <w:szCs w:val="24"/>
            <w:u w:val="single"/>
            <w:lang w:val="en-CA"/>
          </w:rPr>
          <w:t>JVET-W0172</w:t>
        </w:r>
      </w:hyperlink>
      <w:r w:rsidR="00DD35D3" w:rsidRPr="000C4943">
        <w:rPr>
          <w:rFonts w:eastAsia="Times New Roman"/>
          <w:szCs w:val="24"/>
          <w:lang w:val="en-CA"/>
        </w:rPr>
        <w:t xml:space="preserve"> On conformance point of high throughput profile [K. Kawamura, K. Unno (KDDI)] [late]</w:t>
      </w:r>
    </w:p>
    <w:p w14:paraId="093E5240" w14:textId="7DB5EB75" w:rsidR="00712140" w:rsidRDefault="00712140" w:rsidP="00712140">
      <w:pPr>
        <w:rPr>
          <w:lang w:eastAsia="ja-JP"/>
        </w:rPr>
      </w:pPr>
      <w:r>
        <w:rPr>
          <w:rFonts w:hint="eastAsia"/>
          <w:lang w:eastAsia="ja-JP"/>
        </w:rPr>
        <w:t>T</w:t>
      </w:r>
      <w:r>
        <w:rPr>
          <w:lang w:eastAsia="ja-JP"/>
        </w:rPr>
        <w:t>his contribution proposes an additional conformance point for high throughput condition</w:t>
      </w:r>
      <w:r>
        <w:rPr>
          <w:rFonts w:hint="eastAsia"/>
          <w:lang w:eastAsia="ja-JP"/>
        </w:rPr>
        <w:t>s</w:t>
      </w:r>
      <w:r>
        <w:rPr>
          <w:lang w:eastAsia="ja-JP"/>
        </w:rPr>
        <w:t xml:space="preserve"> in operation-range extensions profile. The current buffer model with hypothetical reference decoder in VVC is well </w:t>
      </w:r>
      <w:r>
        <w:rPr>
          <w:lang w:eastAsia="ja-JP"/>
        </w:rPr>
        <w:lastRenderedPageBreak/>
        <w:t>defined for both theoretical and implementation point-of-view. When the VVC is used for mezzanine compression and/or video editing, decoding latency may be unstable due to the CABAC throughput for some implementation. In this contribution, an additional conformance point for the high throughput cases is proposed based on a bit allocation of each frame.</w:t>
      </w:r>
    </w:p>
    <w:p w14:paraId="4716D6EC" w14:textId="6B318401" w:rsidR="00712140" w:rsidRDefault="00712140" w:rsidP="00712140">
      <w:pPr>
        <w:rPr>
          <w:lang w:eastAsia="ja-JP"/>
        </w:rPr>
      </w:pPr>
      <w:r>
        <w:rPr>
          <w:lang w:eastAsia="ja-JP"/>
        </w:rPr>
        <w:t xml:space="preserve">It is commented that the motivation </w:t>
      </w:r>
      <w:r w:rsidR="007A0C3A">
        <w:rPr>
          <w:lang w:eastAsia="ja-JP"/>
        </w:rPr>
        <w:t>needs more clarification. For example, for low latency applications, peak values of throughput would need to be considered rather than a sliding window potentially covering several frames. Which length of N? Could be 5 or 6 frames. Which maximum bit rate? Depends on compression ratio</w:t>
      </w:r>
      <w:r w:rsidR="00F64ADB">
        <w:rPr>
          <w:lang w:eastAsia="ja-JP"/>
        </w:rPr>
        <w:t>.</w:t>
      </w:r>
    </w:p>
    <w:p w14:paraId="65A1F806" w14:textId="57878453" w:rsidR="00F64ADB" w:rsidRDefault="00F64ADB" w:rsidP="00712140">
      <w:pPr>
        <w:rPr>
          <w:lang w:eastAsia="ja-JP"/>
        </w:rPr>
      </w:pPr>
      <w:r>
        <w:rPr>
          <w:lang w:eastAsia="ja-JP"/>
        </w:rPr>
        <w:t>Furthermore, delay would be introduced.</w:t>
      </w:r>
    </w:p>
    <w:p w14:paraId="77BCE898" w14:textId="25B0B3C4" w:rsidR="007A0C3A" w:rsidRDefault="007A0C3A" w:rsidP="00712140">
      <w:pPr>
        <w:rPr>
          <w:lang w:eastAsia="ja-JP"/>
        </w:rPr>
      </w:pPr>
      <w:r>
        <w:rPr>
          <w:lang w:eastAsia="ja-JP"/>
        </w:rPr>
        <w:t xml:space="preserve">It </w:t>
      </w:r>
      <w:r w:rsidR="00FD6BF5">
        <w:rPr>
          <w:lang w:eastAsia="ja-JP"/>
        </w:rPr>
        <w:t>wa</w:t>
      </w:r>
      <w:r>
        <w:rPr>
          <w:lang w:eastAsia="ja-JP"/>
        </w:rPr>
        <w:t>s commented that the proposal basically tries to limit the throughput which turns into a bit rate limitation. This would not work with a high throughput mode.</w:t>
      </w:r>
    </w:p>
    <w:p w14:paraId="047143B7" w14:textId="06ED2F7D" w:rsidR="007A0C3A" w:rsidRDefault="00F64ADB" w:rsidP="00712140">
      <w:pPr>
        <w:rPr>
          <w:lang w:eastAsia="ja-JP"/>
        </w:rPr>
      </w:pPr>
      <w:r>
        <w:rPr>
          <w:lang w:eastAsia="ja-JP"/>
        </w:rPr>
        <w:t xml:space="preserve">It </w:t>
      </w:r>
      <w:r w:rsidR="00FD6BF5">
        <w:rPr>
          <w:lang w:eastAsia="ja-JP"/>
        </w:rPr>
        <w:t>wa</w:t>
      </w:r>
      <w:r>
        <w:rPr>
          <w:lang w:eastAsia="ja-JP"/>
        </w:rPr>
        <w:t>s further pointed out that the approach limits the CPB size. Furthermore, it appears that this buffer model would mostly be appropriate for CBR</w:t>
      </w:r>
      <w:r w:rsidR="00F26792">
        <w:rPr>
          <w:lang w:eastAsia="ja-JP"/>
        </w:rPr>
        <w:t>,</w:t>
      </w:r>
      <w:r>
        <w:rPr>
          <w:lang w:eastAsia="ja-JP"/>
        </w:rPr>
        <w:t xml:space="preserve"> not VBR</w:t>
      </w:r>
    </w:p>
    <w:p w14:paraId="1DEBE4D1" w14:textId="2AC4E9D7" w:rsidR="00712140" w:rsidRDefault="00F64ADB" w:rsidP="00712140">
      <w:pPr>
        <w:rPr>
          <w:lang w:eastAsia="ja-JP"/>
        </w:rPr>
      </w:pPr>
      <w:r>
        <w:rPr>
          <w:lang w:eastAsia="ja-JP"/>
        </w:rPr>
        <w:t xml:space="preserve">Currently </w:t>
      </w:r>
      <w:r w:rsidR="00924697">
        <w:rPr>
          <w:lang w:eastAsia="ja-JP"/>
        </w:rPr>
        <w:t xml:space="preserve">this was </w:t>
      </w:r>
      <w:r>
        <w:rPr>
          <w:lang w:eastAsia="ja-JP"/>
        </w:rPr>
        <w:t xml:space="preserve">still more at the conceptual level. A text description </w:t>
      </w:r>
      <w:r w:rsidR="00924697">
        <w:rPr>
          <w:lang w:eastAsia="ja-JP"/>
        </w:rPr>
        <w:t>wa</w:t>
      </w:r>
      <w:r>
        <w:rPr>
          <w:lang w:eastAsia="ja-JP"/>
        </w:rPr>
        <w:t xml:space="preserve">s announced but not available yet. That would be beneficial for better understanding the details. Further study </w:t>
      </w:r>
      <w:r w:rsidR="00F26792">
        <w:rPr>
          <w:lang w:eastAsia="ja-JP"/>
        </w:rPr>
        <w:t xml:space="preserve">was </w:t>
      </w:r>
      <w:r>
        <w:rPr>
          <w:lang w:eastAsia="ja-JP"/>
        </w:rPr>
        <w:t>encouraged.</w:t>
      </w:r>
    </w:p>
    <w:p w14:paraId="1C46F6F7" w14:textId="3ACF8AAD" w:rsidR="005D1FAC" w:rsidRPr="00B03BAF" w:rsidRDefault="005D1FAC" w:rsidP="005D1FAC">
      <w:pPr>
        <w:pStyle w:val="Heading2"/>
        <w:rPr>
          <w:lang w:val="en-CA"/>
        </w:rPr>
      </w:pPr>
      <w:bookmarkStart w:id="58" w:name="_Ref52705215"/>
      <w:r w:rsidRPr="00B03BAF">
        <w:rPr>
          <w:lang w:val="en-CA"/>
        </w:rPr>
        <w:t>AHG11: Neural</w:t>
      </w:r>
      <w:r w:rsidR="00CE6DF0" w:rsidRPr="00B03BAF">
        <w:rPr>
          <w:lang w:val="en-CA"/>
        </w:rPr>
        <w:t xml:space="preserve"> </w:t>
      </w:r>
      <w:r w:rsidRPr="00B03BAF">
        <w:rPr>
          <w:lang w:val="en-CA"/>
        </w:rPr>
        <w:t>network</w:t>
      </w:r>
      <w:r w:rsidR="003143E1" w:rsidRPr="00B03BAF">
        <w:rPr>
          <w:lang w:val="en-CA"/>
        </w:rPr>
        <w:t>-</w:t>
      </w:r>
      <w:r w:rsidRPr="00B03BAF">
        <w:rPr>
          <w:lang w:val="en-CA"/>
        </w:rPr>
        <w:t xml:space="preserve">based </w:t>
      </w:r>
      <w:r w:rsidR="00816C3C" w:rsidRPr="00B03BAF">
        <w:rPr>
          <w:lang w:val="en-CA"/>
        </w:rPr>
        <w:t>video coding</w:t>
      </w:r>
      <w:r w:rsidRPr="00B03BAF">
        <w:rPr>
          <w:lang w:val="en-CA"/>
        </w:rPr>
        <w:t xml:space="preserve"> (</w:t>
      </w:r>
      <w:r w:rsidR="0002589D">
        <w:rPr>
          <w:lang w:val="en-CA"/>
        </w:rPr>
        <w:t>20</w:t>
      </w:r>
      <w:r w:rsidRPr="00B03BAF">
        <w:rPr>
          <w:lang w:val="en-CA"/>
        </w:rPr>
        <w:t>)</w:t>
      </w:r>
      <w:bookmarkEnd w:id="58"/>
    </w:p>
    <w:p w14:paraId="35B3426F" w14:textId="1E218B4E" w:rsidR="00101AAD" w:rsidRPr="00B03BAF" w:rsidRDefault="00101AAD" w:rsidP="00816C3C">
      <w:pPr>
        <w:pStyle w:val="Heading3"/>
        <w:rPr>
          <w:rFonts w:eastAsia="Times New Roman"/>
          <w:szCs w:val="24"/>
        </w:rPr>
      </w:pPr>
      <w:bookmarkStart w:id="59" w:name="_Ref63700938"/>
      <w:bookmarkStart w:id="60" w:name="_Ref58707865"/>
      <w:r w:rsidRPr="00B03BAF">
        <w:rPr>
          <w:rFonts w:eastAsia="Times New Roman"/>
          <w:szCs w:val="24"/>
        </w:rPr>
        <w:t>General (</w:t>
      </w:r>
      <w:r w:rsidR="0002589D">
        <w:rPr>
          <w:rFonts w:eastAsia="Times New Roman"/>
          <w:szCs w:val="24"/>
        </w:rPr>
        <w:t>3</w:t>
      </w:r>
      <w:r w:rsidRPr="00B03BAF">
        <w:rPr>
          <w:rFonts w:eastAsia="Times New Roman"/>
          <w:szCs w:val="24"/>
        </w:rPr>
        <w:t>)</w:t>
      </w:r>
      <w:bookmarkEnd w:id="59"/>
    </w:p>
    <w:p w14:paraId="37E38A45" w14:textId="704110C0" w:rsidR="003A77B4" w:rsidRDefault="003A77B4" w:rsidP="003A77B4">
      <w:r w:rsidRPr="00B03BAF">
        <w:t xml:space="preserve">Contributions in this area were discussed in session </w:t>
      </w:r>
      <w:r w:rsidR="00A45F3C">
        <w:t>21</w:t>
      </w:r>
      <w:r w:rsidR="00A45F3C" w:rsidRPr="00B03BAF">
        <w:t xml:space="preserve"> </w:t>
      </w:r>
      <w:r w:rsidRPr="00B03BAF">
        <w:t xml:space="preserve">at </w:t>
      </w:r>
      <w:r w:rsidR="00A45F3C">
        <w:t>2200</w:t>
      </w:r>
      <w:r w:rsidRPr="00B03BAF">
        <w:t>–</w:t>
      </w:r>
      <w:r w:rsidR="00635367">
        <w:t>2300</w:t>
      </w:r>
      <w:r w:rsidR="00635367" w:rsidRPr="00B03BAF">
        <w:t xml:space="preserve"> </w:t>
      </w:r>
      <w:r w:rsidRPr="00B03BAF">
        <w:t xml:space="preserve">UTC on </w:t>
      </w:r>
      <w:r w:rsidR="00A45F3C">
        <w:t>Wednes</w:t>
      </w:r>
      <w:r w:rsidR="00A45F3C" w:rsidRPr="00B03BAF">
        <w:t xml:space="preserve">day </w:t>
      </w:r>
      <w:r w:rsidR="00A45F3C">
        <w:t>14</w:t>
      </w:r>
      <w:r w:rsidR="00A45F3C" w:rsidRPr="00B03BAF">
        <w:t xml:space="preserve"> </w:t>
      </w:r>
      <w:r>
        <w:t>July</w:t>
      </w:r>
      <w:r w:rsidRPr="00B03BAF">
        <w:t xml:space="preserve"> 2021 (chaired by </w:t>
      </w:r>
      <w:r w:rsidR="00A45F3C">
        <w:t>JRO</w:t>
      </w:r>
      <w:r w:rsidRPr="00B03BAF">
        <w:t>).</w:t>
      </w:r>
    </w:p>
    <w:p w14:paraId="49F6B517" w14:textId="77777777" w:rsidR="00DA0AAA" w:rsidRPr="005D785F" w:rsidRDefault="00953B7E" w:rsidP="001A6DF9">
      <w:pPr>
        <w:pStyle w:val="Heading9"/>
        <w:rPr>
          <w:rFonts w:eastAsia="Times New Roman"/>
          <w:szCs w:val="24"/>
        </w:rPr>
      </w:pPr>
      <w:hyperlink r:id="rId145" w:history="1">
        <w:r w:rsidR="00DA0AAA" w:rsidRPr="005D785F">
          <w:rPr>
            <w:rFonts w:eastAsia="Times New Roman"/>
            <w:color w:val="0000FF"/>
            <w:szCs w:val="24"/>
            <w:u w:val="single"/>
            <w:lang w:val="en-CA"/>
          </w:rPr>
          <w:t>JVET-W0181</w:t>
        </w:r>
      </w:hyperlink>
      <w:r w:rsidR="00DA0AAA" w:rsidRPr="005D785F">
        <w:rPr>
          <w:rFonts w:eastAsia="Times New Roman"/>
          <w:szCs w:val="24"/>
          <w:lang w:val="en-CA"/>
        </w:rPr>
        <w:t xml:space="preserve"> AHG11: Small Ad-hoc Deep-Learning Library [F. Galpin, T. Dumas, P. Bordes, P. Nikitin, F. Le </w:t>
      </w:r>
      <w:proofErr w:type="spellStart"/>
      <w:r w:rsidR="00DA0AAA" w:rsidRPr="005D785F">
        <w:rPr>
          <w:rFonts w:eastAsia="Times New Roman"/>
          <w:szCs w:val="24"/>
          <w:lang w:val="en-CA"/>
        </w:rPr>
        <w:t>Leannec</w:t>
      </w:r>
      <w:proofErr w:type="spellEnd"/>
      <w:r w:rsidR="00DA0AAA" w:rsidRPr="005D785F">
        <w:rPr>
          <w:rFonts w:eastAsia="Times New Roman"/>
          <w:szCs w:val="24"/>
          <w:lang w:val="en-CA"/>
        </w:rPr>
        <w:t>, E. Francois (</w:t>
      </w:r>
      <w:proofErr w:type="spellStart"/>
      <w:r w:rsidR="00DA0AAA" w:rsidRPr="005D785F">
        <w:rPr>
          <w:rFonts w:eastAsia="Times New Roman"/>
          <w:szCs w:val="24"/>
          <w:lang w:val="en-CA"/>
        </w:rPr>
        <w:t>InterDigital</w:t>
      </w:r>
      <w:proofErr w:type="spellEnd"/>
      <w:r w:rsidR="00DA0AAA" w:rsidRPr="005D785F">
        <w:rPr>
          <w:rFonts w:eastAsia="Times New Roman"/>
          <w:szCs w:val="24"/>
          <w:lang w:val="en-CA"/>
        </w:rPr>
        <w:t>)] [late]</w:t>
      </w:r>
    </w:p>
    <w:p w14:paraId="595FB38D" w14:textId="028EB227" w:rsidR="00A45F3C" w:rsidRPr="004F0341" w:rsidRDefault="00A45F3C" w:rsidP="003A77B4">
      <w:r w:rsidRPr="00A45F3C">
        <w:t>This contribution proposes a C++ source code library allowing inference of neural networks. The goal of the library is to provide a simple framework, without dependencies and compatible with JVET software development policy. The library can be interfaced with VTM or ECM and would allow to move forward exploration work on NN based technologies in AhG11.</w:t>
      </w:r>
    </w:p>
    <w:p w14:paraId="609A324F" w14:textId="12638557" w:rsidR="00AA757F" w:rsidRPr="00AA757F" w:rsidRDefault="00AA757F" w:rsidP="001F1C2C">
      <w:pPr>
        <w:keepNext/>
        <w:rPr>
          <w:lang w:val="en-US"/>
        </w:rPr>
      </w:pPr>
      <w:r w:rsidRPr="00AA757F">
        <w:rPr>
          <w:lang w:val="en-US"/>
        </w:rPr>
        <w:t>The table below summarize</w:t>
      </w:r>
      <w:r w:rsidR="00D654CE">
        <w:rPr>
          <w:lang w:val="en-US"/>
        </w:rPr>
        <w:t>s</w:t>
      </w:r>
      <w:r w:rsidRPr="00AA757F">
        <w:rPr>
          <w:lang w:val="en-US"/>
        </w:rPr>
        <w:t xml:space="preserve"> the framework characteristics.</w:t>
      </w:r>
    </w:p>
    <w:p w14:paraId="1688DE4A" w14:textId="77777777" w:rsidR="00AA757F" w:rsidRPr="00AA757F" w:rsidRDefault="00AA757F" w:rsidP="001F1C2C">
      <w:pPr>
        <w:keepNext/>
        <w:rPr>
          <w:lang w:val="en-US"/>
        </w:rPr>
      </w:pPr>
    </w:p>
    <w:tbl>
      <w:tblPr>
        <w:tblStyle w:val="TableGrid"/>
        <w:tblW w:w="7737" w:type="dxa"/>
        <w:tblLayout w:type="fixed"/>
        <w:tblCellMar>
          <w:left w:w="29" w:type="dxa"/>
          <w:right w:w="29" w:type="dxa"/>
        </w:tblCellMar>
        <w:tblLook w:val="0400" w:firstRow="0" w:lastRow="0" w:firstColumn="0" w:lastColumn="0" w:noHBand="0" w:noVBand="1"/>
      </w:tblPr>
      <w:tblGrid>
        <w:gridCol w:w="2265"/>
        <w:gridCol w:w="5472"/>
      </w:tblGrid>
      <w:tr w:rsidR="00F26792" w:rsidRPr="00AA757F" w14:paraId="6E3AFA6E" w14:textId="77777777" w:rsidTr="00F26792">
        <w:trPr>
          <w:trHeight w:val="354"/>
        </w:trPr>
        <w:tc>
          <w:tcPr>
            <w:tcW w:w="2265" w:type="dxa"/>
            <w:hideMark/>
          </w:tcPr>
          <w:p w14:paraId="1BC46B57" w14:textId="77777777" w:rsidR="00AA757F" w:rsidRPr="00AA757F" w:rsidRDefault="00AA757F" w:rsidP="00FD6BF5">
            <w:pPr>
              <w:keepNext/>
              <w:spacing w:before="0"/>
              <w:rPr>
                <w:lang w:val="en-US"/>
              </w:rPr>
            </w:pPr>
            <w:r w:rsidRPr="00AA757F">
              <w:rPr>
                <w:lang w:val="en-US"/>
              </w:rPr>
              <w:t>Language</w:t>
            </w:r>
          </w:p>
        </w:tc>
        <w:tc>
          <w:tcPr>
            <w:tcW w:w="5472" w:type="dxa"/>
            <w:hideMark/>
          </w:tcPr>
          <w:p w14:paraId="5956B3C2" w14:textId="77777777" w:rsidR="00AA757F" w:rsidRPr="00AA757F" w:rsidRDefault="00AA757F" w:rsidP="00FD6BF5">
            <w:pPr>
              <w:keepNext/>
              <w:spacing w:before="0"/>
              <w:jc w:val="left"/>
              <w:rPr>
                <w:lang w:val="en-US"/>
              </w:rPr>
            </w:pPr>
            <w:r w:rsidRPr="00AA757F">
              <w:rPr>
                <w:lang w:val="en-US"/>
              </w:rPr>
              <w:t>Pure C++, header only.</w:t>
            </w:r>
          </w:p>
        </w:tc>
      </w:tr>
      <w:tr w:rsidR="00F26792" w:rsidRPr="00AA757F" w14:paraId="1C82E751" w14:textId="77777777" w:rsidTr="00F26792">
        <w:trPr>
          <w:trHeight w:val="261"/>
        </w:trPr>
        <w:tc>
          <w:tcPr>
            <w:tcW w:w="2265" w:type="dxa"/>
            <w:hideMark/>
          </w:tcPr>
          <w:p w14:paraId="67A64FCF" w14:textId="77777777" w:rsidR="00AA757F" w:rsidRPr="00AA757F" w:rsidRDefault="00AA757F" w:rsidP="00FD6BF5">
            <w:pPr>
              <w:keepNext/>
              <w:spacing w:before="0"/>
              <w:rPr>
                <w:lang w:val="en-US"/>
              </w:rPr>
            </w:pPr>
            <w:r w:rsidRPr="00AA757F">
              <w:rPr>
                <w:lang w:val="en-US"/>
              </w:rPr>
              <w:t>Footprint</w:t>
            </w:r>
          </w:p>
        </w:tc>
        <w:tc>
          <w:tcPr>
            <w:tcW w:w="5472" w:type="dxa"/>
            <w:hideMark/>
          </w:tcPr>
          <w:p w14:paraId="7250B028" w14:textId="77777777" w:rsidR="00AA757F" w:rsidRPr="00AA757F" w:rsidRDefault="00AA757F" w:rsidP="00FD6BF5">
            <w:pPr>
              <w:keepNext/>
              <w:spacing w:before="0"/>
              <w:jc w:val="left"/>
              <w:rPr>
                <w:lang w:val="en-US"/>
              </w:rPr>
            </w:pPr>
            <w:r w:rsidRPr="00AA757F">
              <w:rPr>
                <w:lang w:val="en-US"/>
              </w:rPr>
              <w:t>~3200 LOC, library ~200kB, no dependency</w:t>
            </w:r>
          </w:p>
        </w:tc>
      </w:tr>
      <w:tr w:rsidR="00F26792" w:rsidRPr="00AA757F" w14:paraId="7DAFC132" w14:textId="77777777" w:rsidTr="00F26792">
        <w:trPr>
          <w:trHeight w:val="268"/>
        </w:trPr>
        <w:tc>
          <w:tcPr>
            <w:tcW w:w="2265" w:type="dxa"/>
            <w:hideMark/>
          </w:tcPr>
          <w:p w14:paraId="64F0E0C5" w14:textId="77777777" w:rsidR="00AA757F" w:rsidRPr="00AA757F" w:rsidRDefault="00AA757F" w:rsidP="00FD6BF5">
            <w:pPr>
              <w:keepNext/>
              <w:spacing w:before="0"/>
              <w:rPr>
                <w:lang w:val="en-US"/>
              </w:rPr>
            </w:pPr>
            <w:r w:rsidRPr="00AA757F">
              <w:rPr>
                <w:lang w:val="en-US"/>
              </w:rPr>
              <w:t>Optimization</w:t>
            </w:r>
          </w:p>
        </w:tc>
        <w:tc>
          <w:tcPr>
            <w:tcW w:w="5472" w:type="dxa"/>
            <w:hideMark/>
          </w:tcPr>
          <w:p w14:paraId="07EBD750" w14:textId="77777777" w:rsidR="00AA757F" w:rsidRPr="00AA757F" w:rsidRDefault="00AA757F" w:rsidP="00FD6BF5">
            <w:pPr>
              <w:keepNext/>
              <w:spacing w:before="0"/>
              <w:jc w:val="left"/>
              <w:rPr>
                <w:lang w:val="en-US"/>
              </w:rPr>
            </w:pPr>
            <w:r w:rsidRPr="00AA757F">
              <w:rPr>
                <w:lang w:val="en-US"/>
              </w:rPr>
              <w:t>Some SIMD at hot spots (best effort)</w:t>
            </w:r>
          </w:p>
        </w:tc>
      </w:tr>
      <w:tr w:rsidR="00F26792" w:rsidRPr="00AA757F" w14:paraId="153AC951" w14:textId="77777777" w:rsidTr="00F26792">
        <w:trPr>
          <w:trHeight w:val="245"/>
        </w:trPr>
        <w:tc>
          <w:tcPr>
            <w:tcW w:w="2265" w:type="dxa"/>
            <w:hideMark/>
          </w:tcPr>
          <w:p w14:paraId="5A9390A6" w14:textId="77777777" w:rsidR="00AA757F" w:rsidRPr="00AA757F" w:rsidRDefault="00AA757F" w:rsidP="00FD6BF5">
            <w:pPr>
              <w:keepNext/>
              <w:spacing w:before="0"/>
              <w:rPr>
                <w:lang w:val="en-US"/>
              </w:rPr>
            </w:pPr>
            <w:r w:rsidRPr="00AA757F">
              <w:rPr>
                <w:lang w:val="en-US"/>
              </w:rPr>
              <w:t>Compatibility</w:t>
            </w:r>
          </w:p>
        </w:tc>
        <w:tc>
          <w:tcPr>
            <w:tcW w:w="5472" w:type="dxa"/>
            <w:hideMark/>
          </w:tcPr>
          <w:p w14:paraId="6A212950" w14:textId="77777777" w:rsidR="00AA757F" w:rsidRPr="00AA757F" w:rsidRDefault="00AA757F" w:rsidP="00FD6BF5">
            <w:pPr>
              <w:keepNext/>
              <w:spacing w:before="0"/>
              <w:jc w:val="left"/>
              <w:rPr>
                <w:lang w:val="en-US"/>
              </w:rPr>
            </w:pPr>
            <w:r w:rsidRPr="00AA757F">
              <w:rPr>
                <w:lang w:val="en-US"/>
              </w:rPr>
              <w:t xml:space="preserve">TF 1.x, 2.x, </w:t>
            </w:r>
            <w:proofErr w:type="spellStart"/>
            <w:r w:rsidRPr="00AA757F">
              <w:rPr>
                <w:lang w:val="en-US"/>
              </w:rPr>
              <w:t>PyTorch</w:t>
            </w:r>
            <w:proofErr w:type="spellEnd"/>
            <w:r w:rsidRPr="00AA757F">
              <w:rPr>
                <w:lang w:val="en-US"/>
              </w:rPr>
              <w:t xml:space="preserve"> converters</w:t>
            </w:r>
          </w:p>
        </w:tc>
      </w:tr>
      <w:tr w:rsidR="00F26792" w:rsidRPr="00AA757F" w14:paraId="24E07369" w14:textId="77777777" w:rsidTr="00F26792">
        <w:trPr>
          <w:trHeight w:val="549"/>
        </w:trPr>
        <w:tc>
          <w:tcPr>
            <w:tcW w:w="2265" w:type="dxa"/>
            <w:hideMark/>
          </w:tcPr>
          <w:p w14:paraId="0B49E772" w14:textId="77777777" w:rsidR="00AA757F" w:rsidRPr="00AA757F" w:rsidRDefault="00AA757F" w:rsidP="00FD6BF5">
            <w:pPr>
              <w:keepNext/>
              <w:spacing w:before="0"/>
              <w:rPr>
                <w:lang w:val="en-US"/>
              </w:rPr>
            </w:pPr>
            <w:r w:rsidRPr="00AA757F">
              <w:rPr>
                <w:lang w:val="en-US"/>
              </w:rPr>
              <w:t>Layer Supports</w:t>
            </w:r>
          </w:p>
        </w:tc>
        <w:tc>
          <w:tcPr>
            <w:tcW w:w="5472" w:type="dxa"/>
            <w:hideMark/>
          </w:tcPr>
          <w:p w14:paraId="2D40AAAD" w14:textId="77777777" w:rsidR="00AA757F" w:rsidRPr="00AA757F" w:rsidRDefault="00AA757F" w:rsidP="00FD6BF5">
            <w:pPr>
              <w:keepNext/>
              <w:spacing w:before="0"/>
              <w:jc w:val="left"/>
              <w:rPr>
                <w:lang w:val="en-US"/>
              </w:rPr>
            </w:pPr>
            <w:r w:rsidRPr="00AA757F">
              <w:rPr>
                <w:lang w:val="en-US"/>
              </w:rPr>
              <w:t xml:space="preserve">constants, add, </w:t>
            </w:r>
            <w:proofErr w:type="spellStart"/>
            <w:r w:rsidRPr="00AA757F">
              <w:rPr>
                <w:lang w:val="en-US"/>
              </w:rPr>
              <w:t>maxPool</w:t>
            </w:r>
            <w:proofErr w:type="spellEnd"/>
            <w:r w:rsidRPr="00AA757F">
              <w:rPr>
                <w:lang w:val="en-US"/>
              </w:rPr>
              <w:t xml:space="preserve">, </w:t>
            </w:r>
            <w:proofErr w:type="spellStart"/>
            <w:r w:rsidRPr="00AA757F">
              <w:rPr>
                <w:lang w:val="en-US"/>
              </w:rPr>
              <w:t>matMul</w:t>
            </w:r>
            <w:proofErr w:type="spellEnd"/>
            <w:r w:rsidRPr="00AA757F">
              <w:rPr>
                <w:lang w:val="en-US"/>
              </w:rPr>
              <w:t xml:space="preserve">, reshape, </w:t>
            </w:r>
            <w:proofErr w:type="gramStart"/>
            <w:r w:rsidRPr="00AA757F">
              <w:rPr>
                <w:lang w:val="en-US"/>
              </w:rPr>
              <w:t>ReLU,conv</w:t>
            </w:r>
            <w:proofErr w:type="gramEnd"/>
            <w:r w:rsidRPr="00AA757F">
              <w:rPr>
                <w:lang w:val="en-US"/>
              </w:rPr>
              <w:t xml:space="preserve">2D, </w:t>
            </w:r>
            <w:proofErr w:type="spellStart"/>
            <w:r w:rsidRPr="00AA757F">
              <w:rPr>
                <w:lang w:val="en-US"/>
              </w:rPr>
              <w:t>mul</w:t>
            </w:r>
            <w:proofErr w:type="spellEnd"/>
            <w:r w:rsidRPr="00AA757F">
              <w:rPr>
                <w:lang w:val="en-US"/>
              </w:rPr>
              <w:t xml:space="preserve">, </w:t>
            </w:r>
            <w:proofErr w:type="spellStart"/>
            <w:r w:rsidRPr="00AA757F">
              <w:rPr>
                <w:lang w:val="en-US"/>
              </w:rPr>
              <w:t>concat</w:t>
            </w:r>
            <w:proofErr w:type="spellEnd"/>
            <w:r w:rsidRPr="00AA757F">
              <w:rPr>
                <w:lang w:val="en-US"/>
              </w:rPr>
              <w:t xml:space="preserve">, max, </w:t>
            </w:r>
            <w:proofErr w:type="spellStart"/>
            <w:r w:rsidRPr="00AA757F">
              <w:rPr>
                <w:lang w:val="en-US"/>
              </w:rPr>
              <w:t>leakyReLU</w:t>
            </w:r>
            <w:proofErr w:type="spellEnd"/>
          </w:p>
        </w:tc>
      </w:tr>
      <w:tr w:rsidR="00F26792" w:rsidRPr="00AA757F" w14:paraId="39C06D74" w14:textId="77777777" w:rsidTr="00F26792">
        <w:trPr>
          <w:trHeight w:val="133"/>
        </w:trPr>
        <w:tc>
          <w:tcPr>
            <w:tcW w:w="2265" w:type="dxa"/>
            <w:hideMark/>
          </w:tcPr>
          <w:p w14:paraId="51B83E56" w14:textId="77777777" w:rsidR="00AA757F" w:rsidRPr="00AA757F" w:rsidRDefault="00AA757F" w:rsidP="00FD6BF5">
            <w:pPr>
              <w:keepNext/>
              <w:spacing w:before="0"/>
              <w:rPr>
                <w:lang w:val="en-US"/>
              </w:rPr>
            </w:pPr>
            <w:r w:rsidRPr="00AA757F">
              <w:rPr>
                <w:lang w:val="en-US"/>
              </w:rPr>
              <w:t>Type support</w:t>
            </w:r>
          </w:p>
        </w:tc>
        <w:tc>
          <w:tcPr>
            <w:tcW w:w="5472" w:type="dxa"/>
            <w:hideMark/>
          </w:tcPr>
          <w:p w14:paraId="243C561D" w14:textId="77777777" w:rsidR="00AA757F" w:rsidRPr="00AA757F" w:rsidRDefault="00AA757F" w:rsidP="00FD6BF5">
            <w:pPr>
              <w:keepNext/>
              <w:spacing w:before="0"/>
              <w:jc w:val="left"/>
              <w:rPr>
                <w:lang w:val="en-US"/>
              </w:rPr>
            </w:pPr>
            <w:r w:rsidRPr="00AA757F">
              <w:rPr>
                <w:lang w:val="en-US"/>
              </w:rPr>
              <w:t>float, int32, int16, int8</w:t>
            </w:r>
          </w:p>
        </w:tc>
      </w:tr>
      <w:tr w:rsidR="00F26792" w:rsidRPr="00AA757F" w14:paraId="6D3A3591" w14:textId="77777777" w:rsidTr="00F26792">
        <w:trPr>
          <w:trHeight w:val="281"/>
        </w:trPr>
        <w:tc>
          <w:tcPr>
            <w:tcW w:w="2265" w:type="dxa"/>
            <w:hideMark/>
          </w:tcPr>
          <w:p w14:paraId="2633C998" w14:textId="77777777" w:rsidR="00AA757F" w:rsidRPr="00AA757F" w:rsidRDefault="00AA757F" w:rsidP="00CB5EC7">
            <w:pPr>
              <w:spacing w:before="0"/>
              <w:rPr>
                <w:lang w:val="en-US"/>
              </w:rPr>
            </w:pPr>
            <w:r w:rsidRPr="00AA757F">
              <w:rPr>
                <w:lang w:val="en-US"/>
              </w:rPr>
              <w:t xml:space="preserve">Quantization </w:t>
            </w:r>
          </w:p>
        </w:tc>
        <w:tc>
          <w:tcPr>
            <w:tcW w:w="5472" w:type="dxa"/>
            <w:hideMark/>
          </w:tcPr>
          <w:p w14:paraId="2BC98684" w14:textId="77777777" w:rsidR="00AA757F" w:rsidRPr="00AA757F" w:rsidRDefault="00AA757F" w:rsidP="00CB5EC7">
            <w:pPr>
              <w:spacing w:before="0"/>
              <w:jc w:val="left"/>
              <w:rPr>
                <w:lang w:val="en-US"/>
              </w:rPr>
            </w:pPr>
            <w:r w:rsidRPr="00AA757F">
              <w:rPr>
                <w:lang w:val="en-US"/>
              </w:rPr>
              <w:t>Support adaptive quantizer per layer</w:t>
            </w:r>
          </w:p>
        </w:tc>
      </w:tr>
    </w:tbl>
    <w:p w14:paraId="6D25DDAE" w14:textId="261C9D46" w:rsidR="00AA757F" w:rsidRDefault="00AA757F" w:rsidP="00AA757F">
      <w:pPr>
        <w:rPr>
          <w:lang w:val="en-US"/>
        </w:rPr>
      </w:pPr>
    </w:p>
    <w:p w14:paraId="32CA50AF" w14:textId="07E9F207" w:rsidR="00AA757F" w:rsidRDefault="00AA757F" w:rsidP="00AA757F">
      <w:pPr>
        <w:rPr>
          <w:lang w:val="en-US"/>
        </w:rPr>
      </w:pPr>
      <w:r>
        <w:rPr>
          <w:lang w:val="en-US"/>
        </w:rPr>
        <w:t xml:space="preserve">It </w:t>
      </w:r>
      <w:r w:rsidR="00FD6BF5">
        <w:rPr>
          <w:lang w:val="en-US"/>
        </w:rPr>
        <w:t>wa</w:t>
      </w:r>
      <w:r>
        <w:rPr>
          <w:lang w:val="en-US"/>
        </w:rPr>
        <w:t>s claimed that computation using the library, in case of small networks, can be faster than using optimized TensorFlow.</w:t>
      </w:r>
    </w:p>
    <w:p w14:paraId="02119D1C" w14:textId="6233B695" w:rsidR="0031386A" w:rsidRDefault="00FD6BF5" w:rsidP="00AA757F">
      <w:pPr>
        <w:rPr>
          <w:lang w:val="en-US"/>
        </w:rPr>
      </w:pPr>
      <w:r>
        <w:rPr>
          <w:lang w:val="en-US"/>
        </w:rPr>
        <w:t xml:space="preserve">Questions asked: </w:t>
      </w:r>
      <w:r w:rsidR="0031386A">
        <w:rPr>
          <w:lang w:val="en-US"/>
        </w:rPr>
        <w:t xml:space="preserve">What is the </w:t>
      </w:r>
      <w:proofErr w:type="gramStart"/>
      <w:r w:rsidR="0031386A">
        <w:rPr>
          <w:lang w:val="en-US"/>
        </w:rPr>
        <w:t>current status</w:t>
      </w:r>
      <w:proofErr w:type="gramEnd"/>
      <w:r w:rsidR="0031386A">
        <w:rPr>
          <w:lang w:val="en-US"/>
        </w:rPr>
        <w:t>? Is the software available? It is planned to make an update of the contribution with software attached.</w:t>
      </w:r>
    </w:p>
    <w:p w14:paraId="00B66E85" w14:textId="34F69CFB" w:rsidR="0031386A" w:rsidRDefault="0031386A" w:rsidP="00AA757F">
      <w:pPr>
        <w:rPr>
          <w:lang w:val="en-US"/>
        </w:rPr>
      </w:pPr>
      <w:r>
        <w:rPr>
          <w:lang w:val="en-US"/>
        </w:rPr>
        <w:t xml:space="preserve">It </w:t>
      </w:r>
      <w:r w:rsidR="00FD6BF5">
        <w:rPr>
          <w:lang w:val="en-US"/>
        </w:rPr>
        <w:t>wa</w:t>
      </w:r>
      <w:r>
        <w:rPr>
          <w:lang w:val="en-US"/>
        </w:rPr>
        <w:t xml:space="preserve">s reported that the contributors converted (beyond their own proposals) some other </w:t>
      </w:r>
      <w:r w:rsidR="00C033A8">
        <w:rPr>
          <w:lang w:val="en-US"/>
        </w:rPr>
        <w:t>proposals, and it seemed to be simple.</w:t>
      </w:r>
    </w:p>
    <w:p w14:paraId="30BDEA22" w14:textId="36445693" w:rsidR="00C033A8" w:rsidRPr="00AA757F" w:rsidRDefault="00C033A8" w:rsidP="00AA757F">
      <w:pPr>
        <w:rPr>
          <w:lang w:val="en-US"/>
        </w:rPr>
      </w:pPr>
      <w:r>
        <w:rPr>
          <w:lang w:val="en-US"/>
        </w:rPr>
        <w:t xml:space="preserve">For larger networks, the library implementation is 2-4x slower than </w:t>
      </w:r>
      <w:proofErr w:type="spellStart"/>
      <w:r>
        <w:rPr>
          <w:lang w:val="en-US"/>
        </w:rPr>
        <w:t>Tensorflow</w:t>
      </w:r>
      <w:proofErr w:type="spellEnd"/>
      <w:r>
        <w:rPr>
          <w:lang w:val="en-US"/>
        </w:rPr>
        <w:t>.</w:t>
      </w:r>
    </w:p>
    <w:p w14:paraId="495720D2" w14:textId="52108A40" w:rsidR="00C033A8" w:rsidRDefault="00C033A8" w:rsidP="003A77B4">
      <w:r>
        <w:lastRenderedPageBreak/>
        <w:t xml:space="preserve">Several experts expressed that this is a very interesting contribution, which would also support the investigation methodologies discussed in the </w:t>
      </w:r>
      <w:proofErr w:type="spellStart"/>
      <w:r>
        <w:t>BoG</w:t>
      </w:r>
      <w:proofErr w:type="spellEnd"/>
      <w:r>
        <w:t xml:space="preserve"> JVET-W0182. </w:t>
      </w:r>
      <w:r w:rsidR="002A0051">
        <w:t>We are l</w:t>
      </w:r>
      <w:r>
        <w:t>ooking forward towards software code becoming available for further investigation for possible future use.</w:t>
      </w:r>
    </w:p>
    <w:p w14:paraId="454B31DC" w14:textId="458A7B51" w:rsidR="00543443" w:rsidRPr="00FA7F1C" w:rsidRDefault="00953B7E" w:rsidP="00504DB5">
      <w:pPr>
        <w:pStyle w:val="Heading9"/>
        <w:rPr>
          <w:rFonts w:eastAsia="Times New Roman"/>
          <w:szCs w:val="24"/>
        </w:rPr>
      </w:pPr>
      <w:hyperlink r:id="rId146" w:history="1">
        <w:r w:rsidR="00543443" w:rsidRPr="00FA7F1C">
          <w:rPr>
            <w:rFonts w:eastAsia="Times New Roman"/>
            <w:color w:val="0000FF"/>
            <w:szCs w:val="24"/>
            <w:u w:val="single"/>
            <w:lang w:val="en-CA"/>
          </w:rPr>
          <w:t>JVET-W0186</w:t>
        </w:r>
      </w:hyperlink>
      <w:r w:rsidR="00543443" w:rsidRPr="00FA7F1C">
        <w:rPr>
          <w:rFonts w:eastAsia="Times New Roman"/>
          <w:szCs w:val="24"/>
          <w:lang w:val="en-CA"/>
        </w:rPr>
        <w:t xml:space="preserve"> EE1-related: Report on results of remote viewing session [M. Wien (RWTH Aachen University), V. Baroncini, A. Segall]</w:t>
      </w:r>
    </w:p>
    <w:p w14:paraId="7BE4C7E8" w14:textId="77777777" w:rsidR="00C033A8" w:rsidRDefault="00C033A8" w:rsidP="00C033A8">
      <w:r>
        <w:t>Remote e</w:t>
      </w:r>
      <w:r w:rsidRPr="00097CB2">
        <w:t xml:space="preserve">xpert viewing tests were conducted during the </w:t>
      </w:r>
      <w:r>
        <w:t>23</w:t>
      </w:r>
      <w:r w:rsidRPr="00513391">
        <w:rPr>
          <w:vertAlign w:val="superscript"/>
        </w:rPr>
        <w:t>rd</w:t>
      </w:r>
      <w:r>
        <w:t xml:space="preserve"> JVET meeting </w:t>
      </w:r>
      <w:r w:rsidRPr="00097CB2">
        <w:t xml:space="preserve">for </w:t>
      </w:r>
      <w:r>
        <w:t xml:space="preserve">the exploration activity on DNN-based coding tools on UHD test sequences as defined in EE1. </w:t>
      </w:r>
      <w:r w:rsidRPr="00097CB2">
        <w:t xml:space="preserve">Calls for participation in the subjective viewing were issued on the JVET reflector and verbally during JVET sessions. </w:t>
      </w:r>
      <w:r>
        <w:t xml:space="preserve">Overall, 22 experts volunteered in participating in the tests. </w:t>
      </w:r>
      <w:r w:rsidRPr="00097CB2">
        <w:t>The testing procedure follow</w:t>
      </w:r>
      <w:r>
        <w:t>ed the draft SC29/AG5 guidelines for remote experts viewing, providing an A/B comparison of sequences under test</w:t>
      </w:r>
      <w:r w:rsidRPr="00097CB2">
        <w:t>.</w:t>
      </w:r>
      <w:r>
        <w:t xml:space="preserve"> </w:t>
      </w:r>
    </w:p>
    <w:p w14:paraId="12D601C7" w14:textId="77777777" w:rsidR="00C033A8" w:rsidRDefault="00C033A8" w:rsidP="00C033A8">
      <w:r>
        <w:t xml:space="preserve">The results reveal performance improvements for the proposals compared to the VTM anchor. The plots consistently reveal a visual benefit of the proposals over the VTM anchor. In the super-resolution category, the visual benefit of JVET-W0105 appears to be comparable to the visual benefit observed for the RPR configuration under test. For the Campfire sequence, this visual benefit appears to be more substantial than for the Tango sequence. The results for the </w:t>
      </w:r>
      <w:proofErr w:type="spellStart"/>
      <w:r>
        <w:t>loopfilter</w:t>
      </w:r>
      <w:proofErr w:type="spellEnd"/>
      <w:r>
        <w:t xml:space="preserve"> category suggest some visual benefit of JVET-W0130 over the VTM anchor.</w:t>
      </w:r>
    </w:p>
    <w:p w14:paraId="370EDCED" w14:textId="77777777" w:rsidR="00C033A8" w:rsidRDefault="00C033A8" w:rsidP="00C033A8">
      <w:r>
        <w:t>Multiple participants remarked that the visual quality of the Campfire sequence was very low. Further, the fact that the sequences under test had different length was commented. It is suggested to align the duration of the video sequences to be presented by cropping a suitable 5 sec part out of 30Hz sequences for the visual tests.</w:t>
      </w:r>
    </w:p>
    <w:p w14:paraId="4C478FF6" w14:textId="5B200ACE" w:rsidR="00B26CAA" w:rsidRDefault="00B26CAA" w:rsidP="00CB5EC7">
      <w:pPr>
        <w:keepNext/>
      </w:pPr>
      <w:r w:rsidRPr="007824C1">
        <w:t>Some results:</w:t>
      </w:r>
    </w:p>
    <w:p w14:paraId="706A9F7D" w14:textId="77777777" w:rsidR="00B26CAA" w:rsidRDefault="00B26CAA" w:rsidP="00B26CAA">
      <w:pPr>
        <w:keepNext/>
      </w:pPr>
      <w:r>
        <w:rPr>
          <w:noProof/>
        </w:rPr>
        <w:drawing>
          <wp:inline distT="0" distB="0" distL="0" distR="0" wp14:anchorId="4575776B" wp14:editId="46732B32">
            <wp:extent cx="5956300" cy="3614401"/>
            <wp:effectExtent l="0" t="0" r="6350" b="5715"/>
            <wp:docPr id="657" name="Grafik 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978317" cy="3627761"/>
                    </a:xfrm>
                    <a:prstGeom prst="rect">
                      <a:avLst/>
                    </a:prstGeom>
                    <a:noFill/>
                  </pic:spPr>
                </pic:pic>
              </a:graphicData>
            </a:graphic>
          </wp:inline>
        </w:drawing>
      </w:r>
    </w:p>
    <w:p w14:paraId="0DAAA278" w14:textId="654DA65D" w:rsidR="00543443" w:rsidRDefault="006E56CF" w:rsidP="003A77B4">
      <w:r>
        <w:t>Some participating experts expressed that the quality was extremely low in case of Campfire.</w:t>
      </w:r>
    </w:p>
    <w:p w14:paraId="6EF43C1D" w14:textId="60E3EE3E" w:rsidR="006E56CF" w:rsidRDefault="006E56CF" w:rsidP="003A77B4">
      <w:proofErr w:type="gramStart"/>
      <w:r>
        <w:t>Generally speaking, the</w:t>
      </w:r>
      <w:proofErr w:type="gramEnd"/>
      <w:r>
        <w:t xml:space="preserve"> tested cases are still quite limited and should be extended. However, it is interesting to note that JVET-W0130 (a loop filter) provides visual improvements over VTM (confidence interval above the zero line).</w:t>
      </w:r>
    </w:p>
    <w:p w14:paraId="721BF3AE" w14:textId="47BC4755" w:rsidR="006E56CF" w:rsidRDefault="006E56CF" w:rsidP="003A77B4">
      <w:r>
        <w:lastRenderedPageBreak/>
        <w:t>It is also commented that Campfire and Tango are relatively smooth and therefore ben</w:t>
      </w:r>
      <w:r w:rsidR="00924697">
        <w:t>e</w:t>
      </w:r>
      <w:r>
        <w:t xml:space="preserve">ficial for reduced resolution coding. Herein, RPR and NN based </w:t>
      </w:r>
      <w:proofErr w:type="spellStart"/>
      <w:r>
        <w:t>superresolution</w:t>
      </w:r>
      <w:proofErr w:type="spellEnd"/>
      <w:r>
        <w:t xml:space="preserve"> perform approximately identical. It is suggested to include sequences with </w:t>
      </w:r>
      <w:r w:rsidR="00924697">
        <w:t xml:space="preserve">a </w:t>
      </w:r>
      <w:r>
        <w:t>higher amount of detail.</w:t>
      </w:r>
    </w:p>
    <w:p w14:paraId="63EA691D" w14:textId="77777777" w:rsidR="00FC1F07" w:rsidRPr="00536A8B" w:rsidRDefault="00953B7E" w:rsidP="00FC1F07">
      <w:pPr>
        <w:pStyle w:val="Heading9"/>
        <w:rPr>
          <w:rFonts w:eastAsia="Times New Roman"/>
          <w:szCs w:val="24"/>
        </w:rPr>
      </w:pPr>
      <w:hyperlink r:id="rId148" w:history="1">
        <w:r w:rsidR="00FC1F07" w:rsidRPr="00536A8B">
          <w:rPr>
            <w:rFonts w:eastAsia="Times New Roman"/>
            <w:color w:val="0000FF"/>
            <w:szCs w:val="24"/>
            <w:u w:val="single"/>
            <w:lang w:val="en-CA"/>
          </w:rPr>
          <w:t>JVET-W0182</w:t>
        </w:r>
      </w:hyperlink>
      <w:r w:rsidR="00FC1F07" w:rsidRPr="00536A8B">
        <w:rPr>
          <w:rFonts w:eastAsia="Times New Roman"/>
          <w:szCs w:val="24"/>
          <w:lang w:val="en-CA"/>
        </w:rPr>
        <w:t xml:space="preserve"> </w:t>
      </w:r>
      <w:proofErr w:type="spellStart"/>
      <w:r w:rsidR="00FC1F07" w:rsidRPr="00536A8B">
        <w:rPr>
          <w:rFonts w:eastAsia="Times New Roman"/>
          <w:szCs w:val="24"/>
          <w:lang w:val="en-CA"/>
        </w:rPr>
        <w:t>BoG</w:t>
      </w:r>
      <w:proofErr w:type="spellEnd"/>
      <w:r w:rsidR="00FC1F07" w:rsidRPr="00536A8B">
        <w:rPr>
          <w:rFonts w:eastAsia="Times New Roman"/>
          <w:szCs w:val="24"/>
          <w:lang w:val="en-CA"/>
        </w:rPr>
        <w:t xml:space="preserve"> Report: Neural Networks Video Coding Analysis and Planning [A. Segall]</w:t>
      </w:r>
    </w:p>
    <w:p w14:paraId="32CF5D72" w14:textId="77777777" w:rsidR="00FC1F07" w:rsidRDefault="00FC1F07" w:rsidP="00FC1F07">
      <w:r>
        <w:t xml:space="preserve">The initial progress in this </w:t>
      </w:r>
      <w:proofErr w:type="spellStart"/>
      <w:r>
        <w:t>BoG</w:t>
      </w:r>
      <w:proofErr w:type="spellEnd"/>
      <w:r>
        <w:t xml:space="preserve"> was reported verbally on Monday 12 July at 0830 UTC, with a follow up discussion presenting v2 of the report in session 16 on Tuesday 13 July at 0630 UTC.</w:t>
      </w:r>
    </w:p>
    <w:p w14:paraId="5840A512" w14:textId="77777777" w:rsidR="00FC1F07" w:rsidRPr="00394833" w:rsidRDefault="00FC1F07" w:rsidP="00FC1F07">
      <w:pPr>
        <w:keepNext/>
      </w:pPr>
      <w:r>
        <w:t xml:space="preserve">The </w:t>
      </w:r>
      <w:proofErr w:type="spellStart"/>
      <w:r>
        <w:t>BoG</w:t>
      </w:r>
      <w:proofErr w:type="spellEnd"/>
      <w:r>
        <w:t xml:space="preserve"> held t</w:t>
      </w:r>
      <w:r w:rsidRPr="00394833">
        <w:t>he following meeting</w:t>
      </w:r>
      <w:r>
        <w:t xml:space="preserve"> </w:t>
      </w:r>
      <w:r w:rsidRPr="00394833">
        <w:t>s</w:t>
      </w:r>
      <w:r>
        <w:t>essions</w:t>
      </w:r>
      <w:r w:rsidRPr="00394833">
        <w:t xml:space="preserve"> during the 23</w:t>
      </w:r>
      <w:r w:rsidRPr="00394833">
        <w:rPr>
          <w:vertAlign w:val="superscript"/>
        </w:rPr>
        <w:t>rd</w:t>
      </w:r>
      <w:r w:rsidRPr="00394833">
        <w:t xml:space="preserve"> JVET meeting:</w:t>
      </w:r>
    </w:p>
    <w:p w14:paraId="43098865" w14:textId="77777777" w:rsidR="00FC1F07" w:rsidRPr="00394833" w:rsidRDefault="00FC1F07" w:rsidP="00FC1F07">
      <w:pPr>
        <w:pStyle w:val="ListBullet"/>
      </w:pPr>
      <w:r w:rsidRPr="00394833">
        <w:t>July 9 – 23:20 – July 10 01:20</w:t>
      </w:r>
    </w:p>
    <w:p w14:paraId="5FC250E6" w14:textId="77777777" w:rsidR="00FC1F07" w:rsidRDefault="00FC1F07" w:rsidP="00FC1F07">
      <w:pPr>
        <w:pStyle w:val="ListBullet"/>
      </w:pPr>
      <w:r w:rsidRPr="00394833">
        <w:t>July 12 – 23:2</w:t>
      </w:r>
      <w:r w:rsidRPr="00165DE0">
        <w:t>0</w:t>
      </w:r>
      <w:r w:rsidRPr="00394833">
        <w:t xml:space="preserve"> – </w:t>
      </w:r>
      <w:r w:rsidRPr="00165DE0">
        <w:t>July 13 01:20</w:t>
      </w:r>
    </w:p>
    <w:p w14:paraId="3CA668F6" w14:textId="77777777" w:rsidR="00FC1F07" w:rsidRDefault="00FC1F07" w:rsidP="00FC1F07">
      <w:pPr>
        <w:pStyle w:val="ListBullet"/>
      </w:pPr>
      <w:r w:rsidRPr="002A6911">
        <w:t>July 13 – 21:00</w:t>
      </w:r>
      <w:r w:rsidRPr="00007A2E">
        <w:t xml:space="preserve"> – 23:15</w:t>
      </w:r>
    </w:p>
    <w:p w14:paraId="5715844D" w14:textId="77777777" w:rsidR="00FC1F07" w:rsidRPr="00E22E59" w:rsidRDefault="00FC1F07" w:rsidP="00FC1F07">
      <w:r>
        <w:t xml:space="preserve">Initial recommendations from the </w:t>
      </w:r>
      <w:proofErr w:type="spellStart"/>
      <w:r>
        <w:t>BoG</w:t>
      </w:r>
      <w:proofErr w:type="spellEnd"/>
      <w:r>
        <w:t xml:space="preserve"> are summarized as:</w:t>
      </w:r>
    </w:p>
    <w:p w14:paraId="6F815D21" w14:textId="77777777" w:rsidR="00FC1F07" w:rsidRDefault="00FC1F07" w:rsidP="00FC1F07">
      <w:pPr>
        <w:pStyle w:val="ListBullet"/>
      </w:pPr>
      <w:r>
        <w:t xml:space="preserve">Review the summary analysis prepared by the </w:t>
      </w:r>
      <w:proofErr w:type="spellStart"/>
      <w:r>
        <w:t>BoG</w:t>
      </w:r>
      <w:proofErr w:type="spellEnd"/>
    </w:p>
    <w:p w14:paraId="50DEAF0D" w14:textId="77777777" w:rsidR="00FC1F07" w:rsidRPr="00AF0FF9" w:rsidRDefault="00FC1F07" w:rsidP="00FC1F07">
      <w:pPr>
        <w:pStyle w:val="ListBullet"/>
      </w:pPr>
      <w:r>
        <w:t>I</w:t>
      </w:r>
      <w:r w:rsidRPr="00AF0FF9">
        <w:t>nclude an indication of current hardware performance when summarizing performance in future EE reporting.</w:t>
      </w:r>
    </w:p>
    <w:p w14:paraId="09EE6D81" w14:textId="77777777" w:rsidR="00FC1F07" w:rsidRDefault="00FC1F07" w:rsidP="00FC1F07">
      <w:pPr>
        <w:pStyle w:val="ListBullet"/>
      </w:pPr>
      <w:proofErr w:type="spellStart"/>
      <w:r w:rsidRPr="00AF0FF9">
        <w:t>AhG</w:t>
      </w:r>
      <w:proofErr w:type="spellEnd"/>
      <w:r w:rsidRPr="00AF0FF9">
        <w:t xml:space="preserve"> </w:t>
      </w:r>
      <w:r>
        <w:t xml:space="preserve">mandate to </w:t>
      </w:r>
      <w:r w:rsidRPr="00AF0FF9">
        <w:t>study and collect information related to near-term and long-term architectures</w:t>
      </w:r>
      <w:r>
        <w:t xml:space="preserve"> for neural-network video coding</w:t>
      </w:r>
      <w:r w:rsidRPr="00AF0FF9">
        <w:t>.</w:t>
      </w:r>
    </w:p>
    <w:p w14:paraId="1AEB90EF" w14:textId="77777777" w:rsidR="00FC1F07" w:rsidRPr="00AF0FF9" w:rsidRDefault="00FC1F07" w:rsidP="00FC1F07">
      <w:pPr>
        <w:pStyle w:val="ListBullet"/>
      </w:pPr>
      <w:r>
        <w:t>Encourage members of hardware companies to comment</w:t>
      </w:r>
      <w:r w:rsidRPr="00AF0FF9">
        <w:t>.</w:t>
      </w:r>
    </w:p>
    <w:p w14:paraId="5A23D499" w14:textId="77777777" w:rsidR="00FC1F07" w:rsidRPr="00E80543" w:rsidRDefault="00FC1F07" w:rsidP="001F1C2C">
      <w:pPr>
        <w:keepNext/>
      </w:pPr>
      <w:r w:rsidRPr="00E80543">
        <w:t xml:space="preserve">The </w:t>
      </w:r>
      <w:proofErr w:type="spellStart"/>
      <w:r w:rsidRPr="00E80543">
        <w:t>BoG</w:t>
      </w:r>
      <w:proofErr w:type="spellEnd"/>
      <w:r w:rsidRPr="00E80543">
        <w:t xml:space="preserve"> was established with the following mandates:</w:t>
      </w:r>
    </w:p>
    <w:p w14:paraId="2B9FDF21" w14:textId="77777777" w:rsidR="00FC1F07" w:rsidRPr="00E80543" w:rsidRDefault="00FC1F07" w:rsidP="00FC1F07">
      <w:pPr>
        <w:pStyle w:val="ListBullet"/>
      </w:pPr>
      <w:r w:rsidRPr="00E80543">
        <w:t>Perform further analysis about the complexity/compression trade-offs of the various loop filter and super resolution proposals and align the reports with AHG11 reporting conditions</w:t>
      </w:r>
    </w:p>
    <w:p w14:paraId="2F3FBDE5" w14:textId="77777777" w:rsidR="00FC1F07" w:rsidRPr="00E80543" w:rsidRDefault="00FC1F07" w:rsidP="00FC1F07">
      <w:pPr>
        <w:pStyle w:val="ListBullet"/>
      </w:pPr>
      <w:r w:rsidRPr="00E80543">
        <w:t>Perform further analysis between luma and chroma gains in detail</w:t>
      </w:r>
    </w:p>
    <w:p w14:paraId="3B64C9EA" w14:textId="77777777" w:rsidR="00FC1F07" w:rsidRPr="00E80543" w:rsidRDefault="00FC1F07" w:rsidP="00FC1F07">
      <w:pPr>
        <w:pStyle w:val="ListBullet"/>
      </w:pPr>
      <w:r w:rsidRPr="00E80543">
        <w:t>Suggest candidates for an upcoming EE</w:t>
      </w:r>
    </w:p>
    <w:p w14:paraId="24A2FA0A" w14:textId="77777777" w:rsidR="00FC1F07" w:rsidRPr="00E80543" w:rsidRDefault="00FC1F07" w:rsidP="00FC1F07">
      <w:pPr>
        <w:pStyle w:val="ListBullet"/>
      </w:pPr>
      <w:r w:rsidRPr="00E80543">
        <w:t>Refine the AHG11 reporting conditions as necessary</w:t>
      </w:r>
    </w:p>
    <w:p w14:paraId="1B5F17EB" w14:textId="77777777" w:rsidR="00FC1F07" w:rsidRPr="00E80543" w:rsidRDefault="00FC1F07" w:rsidP="001F1C2C">
      <w:pPr>
        <w:keepNext/>
      </w:pPr>
      <w:r w:rsidRPr="00E80543">
        <w:t>The following questions were proposed to be considered in performing the analysis:</w:t>
      </w:r>
    </w:p>
    <w:p w14:paraId="2A255462" w14:textId="77777777" w:rsidR="00FC1F07" w:rsidRPr="00E80543" w:rsidRDefault="00FC1F07" w:rsidP="001F1C2C">
      <w:pPr>
        <w:pStyle w:val="ListBullet"/>
        <w:keepNext/>
      </w:pPr>
      <w:r w:rsidRPr="00E80543">
        <w:t>How should we align test results that did not use the AHG11 reporting conditions?</w:t>
      </w:r>
    </w:p>
    <w:p w14:paraId="75230E69" w14:textId="77777777" w:rsidR="00FC1F07" w:rsidRPr="00E80543" w:rsidRDefault="00FC1F07" w:rsidP="001F1C2C">
      <w:pPr>
        <w:keepNext/>
        <w:numPr>
          <w:ilvl w:val="1"/>
          <w:numId w:val="36"/>
        </w:numPr>
      </w:pPr>
      <w:r w:rsidRPr="00E80543">
        <w:t>Used VTM-11.0</w:t>
      </w:r>
    </w:p>
    <w:p w14:paraId="5CECD80A" w14:textId="77777777" w:rsidR="00FC1F07" w:rsidRPr="00E80543" w:rsidRDefault="00FC1F07" w:rsidP="00FC1F07">
      <w:pPr>
        <w:numPr>
          <w:ilvl w:val="1"/>
          <w:numId w:val="36"/>
        </w:numPr>
      </w:pPr>
      <w:r w:rsidRPr="00E80543">
        <w:t>Used a different QP range</w:t>
      </w:r>
    </w:p>
    <w:p w14:paraId="0528E841" w14:textId="77777777" w:rsidR="00FC1F07" w:rsidRPr="00E80543" w:rsidRDefault="00FC1F07" w:rsidP="00FC1F07">
      <w:pPr>
        <w:numPr>
          <w:ilvl w:val="1"/>
          <w:numId w:val="36"/>
        </w:numPr>
      </w:pPr>
      <w:r w:rsidRPr="00E80543">
        <w:t>Results were incomplete</w:t>
      </w:r>
    </w:p>
    <w:p w14:paraId="0D62B951" w14:textId="77777777" w:rsidR="00FC1F07" w:rsidRPr="00E80543" w:rsidRDefault="00FC1F07" w:rsidP="00FC1F07">
      <w:pPr>
        <w:pStyle w:val="ListBullet"/>
      </w:pPr>
      <w:r w:rsidRPr="00E80543">
        <w:t>How should we summarize the different luma and chroma performances that are being observed?</w:t>
      </w:r>
    </w:p>
    <w:p w14:paraId="1F6C18A4" w14:textId="77777777" w:rsidR="00FC1F07" w:rsidRPr="00E80543" w:rsidRDefault="00FC1F07" w:rsidP="00FC1F07">
      <w:pPr>
        <w:numPr>
          <w:ilvl w:val="1"/>
          <w:numId w:val="36"/>
        </w:numPr>
      </w:pPr>
      <w:r w:rsidRPr="00E80543">
        <w:t xml:space="preserve">One potential solution </w:t>
      </w:r>
      <w:r>
        <w:t>–</w:t>
      </w:r>
      <w:r w:rsidRPr="00E80543">
        <w:t xml:space="preserve"> use a weighted combination of the Y, </w:t>
      </w:r>
      <w:proofErr w:type="spellStart"/>
      <w:r w:rsidRPr="00E80543">
        <w:t>Cb</w:t>
      </w:r>
      <w:proofErr w:type="spellEnd"/>
      <w:r w:rsidRPr="00E80543">
        <w:t xml:space="preserve"> and Cr BD-rates. For example, AHG13 previously used 6:1:1</w:t>
      </w:r>
    </w:p>
    <w:p w14:paraId="658EC1A8" w14:textId="77777777" w:rsidR="00FC1F07" w:rsidRPr="00E80543" w:rsidRDefault="00FC1F07" w:rsidP="00FC1F07">
      <w:r w:rsidRPr="00E80543">
        <w:t xml:space="preserve">The </w:t>
      </w:r>
      <w:proofErr w:type="spellStart"/>
      <w:r>
        <w:t>BoG</w:t>
      </w:r>
      <w:proofErr w:type="spellEnd"/>
      <w:r w:rsidRPr="00E80543">
        <w:t xml:space="preserve"> agreed that these were the main questions to be answered.</w:t>
      </w:r>
    </w:p>
    <w:p w14:paraId="30A83195" w14:textId="77777777" w:rsidR="00FC1F07" w:rsidRPr="00E80543" w:rsidRDefault="00FC1F07" w:rsidP="00FC1F07">
      <w:r w:rsidRPr="00E80543">
        <w:t>One participant commented the use of VTM-11.0 as an anchor would not affect the all-intra results. Additionally, it was commented that the random-access performance would not be affected for all-intra tools in this case. A second participant agreed with the above.</w:t>
      </w:r>
    </w:p>
    <w:p w14:paraId="3F82FC04" w14:textId="77777777" w:rsidR="00FC1F07" w:rsidRPr="00E80543" w:rsidRDefault="00FC1F07" w:rsidP="00FC1F07">
      <w:r w:rsidRPr="00E80543">
        <w:t>After subsequent discussion (below), the group decided to remove the random-access results for proposals that used a VTM-11.0 anchor for reporting the summary results.</w:t>
      </w:r>
    </w:p>
    <w:p w14:paraId="1F0B0BF5" w14:textId="77777777" w:rsidR="00FC1F07" w:rsidRDefault="00FC1F07" w:rsidP="00FC1F07">
      <w:r w:rsidRPr="00E80543">
        <w:lastRenderedPageBreak/>
        <w:t>One participant commented that JVET-W0062 used VTM 12.0 with ALF and SAO disabled as an anchor. It was decided to re-compute the BD-Rate performance compared to the VTM-11.0-nnvc anchor.</w:t>
      </w:r>
    </w:p>
    <w:p w14:paraId="05D67C11" w14:textId="77777777" w:rsidR="00FC1F07" w:rsidRPr="00E80543" w:rsidRDefault="00FC1F07" w:rsidP="00FC1F07">
      <w:r w:rsidRPr="00E80543">
        <w:t xml:space="preserve">One participant suggested to compute the BD-Rate performance of all proposals over the range of QP27, 32, 37, 42. This would just be for 4K only results, as </w:t>
      </w:r>
      <w:proofErr w:type="gramStart"/>
      <w:r w:rsidRPr="00E80543">
        <w:t>all of</w:t>
      </w:r>
      <w:proofErr w:type="gramEnd"/>
      <w:r w:rsidRPr="00E80543">
        <w:t xml:space="preserve"> the other results used a QP range of QP22, 27, 32, 37, 42.</w:t>
      </w:r>
    </w:p>
    <w:p w14:paraId="10624549" w14:textId="77777777" w:rsidR="00FC1F07" w:rsidRPr="00E80543" w:rsidRDefault="00FC1F07" w:rsidP="00FC1F07">
      <w:r w:rsidRPr="00E80543">
        <w:t>One participant suggested to prepare an additional plot that attempts to compare the super-resolution and in-loop filtering technologies.</w:t>
      </w:r>
    </w:p>
    <w:p w14:paraId="2508C256" w14:textId="77777777" w:rsidR="00FC1F07" w:rsidRPr="00E80543" w:rsidRDefault="00FC1F07" w:rsidP="00FC1F07">
      <w:r w:rsidRPr="00E80543">
        <w:t>One participant suggested that super-resolution method should be required to bring all CTC results going forward. It was further suggested that the performance of super-resolution methods should be considered after in-loop filters.</w:t>
      </w:r>
    </w:p>
    <w:p w14:paraId="5C14154A" w14:textId="77777777" w:rsidR="00FC1F07" w:rsidRPr="00E80543" w:rsidRDefault="00FC1F07" w:rsidP="001F1C2C">
      <w:pPr>
        <w:keepNext/>
      </w:pPr>
      <w:r w:rsidRPr="00E80543">
        <w:t>The following plan was put forward for reporting:</w:t>
      </w:r>
    </w:p>
    <w:p w14:paraId="09818CA1" w14:textId="77777777" w:rsidR="00FC1F07" w:rsidRPr="00E80543" w:rsidRDefault="00FC1F07" w:rsidP="001F1C2C">
      <w:pPr>
        <w:pStyle w:val="ListBullet"/>
        <w:keepNext/>
      </w:pPr>
      <w:r w:rsidRPr="00E80543">
        <w:t>Create a summary for all tools using the NNVC CTC. This would exclude proposals that did not provide results for all sequences and QP points in the CTC.</w:t>
      </w:r>
    </w:p>
    <w:p w14:paraId="49FCC0AC" w14:textId="77777777" w:rsidR="00FC1F07" w:rsidRPr="00E80543" w:rsidRDefault="00FC1F07" w:rsidP="00FC1F07">
      <w:pPr>
        <w:pStyle w:val="ListBullet"/>
      </w:pPr>
      <w:r w:rsidRPr="00E80543">
        <w:t>Create a summary of all tools for 4K using the NNVC CTC but with a QP range of QP27, 32, 37, 42. This could then include more of the proposals, as some of the super-resolution methods did not report results for QP22.</w:t>
      </w:r>
    </w:p>
    <w:p w14:paraId="00786B91" w14:textId="77777777" w:rsidR="00FC1F07" w:rsidRPr="00E80543" w:rsidRDefault="00FC1F07" w:rsidP="00FC1F07">
      <w:pPr>
        <w:pStyle w:val="ListBullet"/>
      </w:pPr>
      <w:r w:rsidRPr="00E80543">
        <w:t>Create a summary of super-resolution tools for 4K using CTC but with a QP range of QP27, 32, 37, 42, 47</w:t>
      </w:r>
    </w:p>
    <w:p w14:paraId="26C34E6D" w14:textId="77777777" w:rsidR="00FC1F07" w:rsidRDefault="00FC1F07" w:rsidP="00FC1F07">
      <w:r w:rsidRPr="00E80543">
        <w:t>The group decided on the above strawman approach.</w:t>
      </w:r>
    </w:p>
    <w:p w14:paraId="2DA480A5" w14:textId="77777777" w:rsidR="00FC1F07" w:rsidRDefault="00FC1F07" w:rsidP="00FC1F07">
      <w:r w:rsidRPr="00E80543">
        <w:t>The group decided to remove proposals from the summary that had incomplete results.</w:t>
      </w:r>
    </w:p>
    <w:p w14:paraId="1AE7FF24" w14:textId="77777777" w:rsidR="00FC1F07" w:rsidRPr="00E80543" w:rsidRDefault="00FC1F07" w:rsidP="00FC1F07">
      <w:r w:rsidRPr="00E80543">
        <w:t>One participant recommended that the group should inspect the chroma BD-rate curves and identify cases where they were crossing. And, if the curves are crossing – the chroma results should be ignored.</w:t>
      </w:r>
    </w:p>
    <w:p w14:paraId="5133C4F5" w14:textId="77777777" w:rsidR="00FC1F07" w:rsidRPr="00E80543" w:rsidRDefault="00FC1F07" w:rsidP="00FC1F07">
      <w:r w:rsidRPr="00E80543">
        <w:t>Multiple participants expressed concern on reporting a metric that was averaged over the luma and chroma channels. It was proposed to report the luma and chroma results separately.</w:t>
      </w:r>
    </w:p>
    <w:p w14:paraId="4A17C807" w14:textId="77777777" w:rsidR="00FC1F07" w:rsidRPr="00E80543" w:rsidRDefault="00FC1F07" w:rsidP="00FC1F07">
      <w:r w:rsidRPr="00E80543">
        <w:t>Multiple participants expressed support for reporting a combined metric to the group.</w:t>
      </w:r>
    </w:p>
    <w:p w14:paraId="0D618E9C" w14:textId="77777777" w:rsidR="00FC1F07" w:rsidRDefault="00FC1F07" w:rsidP="00FC1F07">
      <w:r w:rsidRPr="00E80543">
        <w:t xml:space="preserve">The group decided to report set of luma results and a set of chroma results, where the chroma results would be the average of the </w:t>
      </w:r>
      <w:proofErr w:type="spellStart"/>
      <w:r w:rsidRPr="00E80543">
        <w:t>Cb</w:t>
      </w:r>
      <w:proofErr w:type="spellEnd"/>
      <w:r w:rsidRPr="00E80543">
        <w:t>/Cr channels. In addition, the group will check for cases where the chroma curves are crossing – and create a note in these cases that the results are unreliable.</w:t>
      </w:r>
    </w:p>
    <w:p w14:paraId="72A8B6E2" w14:textId="77777777" w:rsidR="00FC1F07" w:rsidRPr="00E80543" w:rsidRDefault="00FC1F07" w:rsidP="00FC1F07">
      <w:r w:rsidRPr="00E80543">
        <w:t>One participant raised a question about complexity reporting in the case that a proposal used multiple models that are selectively enabled. The question was if the summary should use the worst-case performance or a different metric.</w:t>
      </w:r>
    </w:p>
    <w:p w14:paraId="4D7CEF7E" w14:textId="77777777" w:rsidR="00FC1F07" w:rsidRPr="00E80543" w:rsidRDefault="00FC1F07" w:rsidP="00FC1F07">
      <w:r w:rsidRPr="00E80543">
        <w:t>One participant expressed that worst-case performance should be reported.</w:t>
      </w:r>
    </w:p>
    <w:p w14:paraId="4CFC841F" w14:textId="77777777" w:rsidR="00FC1F07" w:rsidRPr="00E80543" w:rsidRDefault="00FC1F07" w:rsidP="00FC1F07">
      <w:r w:rsidRPr="00E80543">
        <w:t>Multiple participants expressed support for reporting the decoding complexity and average complexity in terms of run-time.</w:t>
      </w:r>
    </w:p>
    <w:p w14:paraId="0E6580D1" w14:textId="77777777" w:rsidR="00FC1F07" w:rsidRPr="00E80543" w:rsidRDefault="00FC1F07" w:rsidP="00FC1F07">
      <w:r w:rsidRPr="00E80543">
        <w:t>One participant expressed support for capturing more detailed information on complexity. This could include latency.</w:t>
      </w:r>
    </w:p>
    <w:p w14:paraId="670B8673" w14:textId="77777777" w:rsidR="00FC1F07" w:rsidRPr="00E80543" w:rsidRDefault="00FC1F07" w:rsidP="00FC1F07">
      <w:r w:rsidRPr="00E80543">
        <w:t xml:space="preserve">One participant recommended that the summary output of the </w:t>
      </w:r>
      <w:proofErr w:type="spellStart"/>
      <w:r w:rsidRPr="00E80543">
        <w:t>BoG</w:t>
      </w:r>
      <w:proofErr w:type="spellEnd"/>
      <w:r w:rsidRPr="00E80543">
        <w:t xml:space="preserve"> should also capture memory size.</w:t>
      </w:r>
    </w:p>
    <w:p w14:paraId="4031D048" w14:textId="77777777" w:rsidR="00FC1F07" w:rsidRPr="00E80543" w:rsidRDefault="00FC1F07" w:rsidP="00FC1F07">
      <w:r w:rsidRPr="00E80543">
        <w:t>One participant recommended that the summary capture if MAC operations use a floating point or integer operation.</w:t>
      </w:r>
    </w:p>
    <w:p w14:paraId="52102037" w14:textId="77777777" w:rsidR="00FC1F07" w:rsidRPr="00E80543" w:rsidRDefault="00FC1F07" w:rsidP="00FC1F07">
      <w:r w:rsidRPr="00E80543">
        <w:t>Multiple participants recommended that the group study what is a realistic complexity and architecture for the near-term and long-term.</w:t>
      </w:r>
    </w:p>
    <w:p w14:paraId="4FB0B173" w14:textId="77777777" w:rsidR="00FC1F07" w:rsidRPr="00E80543" w:rsidRDefault="00FC1F07" w:rsidP="00FC1F07">
      <w:r w:rsidRPr="00E80543">
        <w:t xml:space="preserve">The group recommended that this should be a mandate of the NNVC </w:t>
      </w:r>
      <w:proofErr w:type="spellStart"/>
      <w:r w:rsidRPr="00E80543">
        <w:t>AhG</w:t>
      </w:r>
      <w:proofErr w:type="spellEnd"/>
      <w:r w:rsidRPr="00E80543">
        <w:t xml:space="preserve"> group. And, that the discussion should be incorporated into the EE design as much as possible.</w:t>
      </w:r>
    </w:p>
    <w:p w14:paraId="48946FF4" w14:textId="77777777" w:rsidR="00FC1F07" w:rsidRPr="00E80543" w:rsidRDefault="00FC1F07" w:rsidP="00FC1F07">
      <w:r w:rsidRPr="00E80543">
        <w:lastRenderedPageBreak/>
        <w:t>The group decided to report worst-case complexity in the summary.</w:t>
      </w:r>
    </w:p>
    <w:p w14:paraId="0197C20E" w14:textId="77777777" w:rsidR="00FC1F07" w:rsidRPr="00E80543" w:rsidRDefault="00FC1F07" w:rsidP="00FC1F07">
      <w:r w:rsidRPr="00E80543">
        <w:t>The group decided to capture the precision of the calculations in the summary.</w:t>
      </w:r>
    </w:p>
    <w:p w14:paraId="35FC4178" w14:textId="77777777" w:rsidR="00FC1F07" w:rsidRPr="00E80543" w:rsidRDefault="00FC1F07" w:rsidP="00FC1F07">
      <w:r w:rsidRPr="00E80543">
        <w:t>The group decided to capture the memory size (number of parameters * the precision of the parameters) of all models being used in the proposals.</w:t>
      </w:r>
    </w:p>
    <w:p w14:paraId="29685CC8" w14:textId="77777777" w:rsidR="00FC1F07" w:rsidRPr="00E80543" w:rsidRDefault="00FC1F07" w:rsidP="00FC1F07">
      <w:r w:rsidRPr="00E80543">
        <w:t xml:space="preserve">Next step – off-line activity to begin preparing the aligned summary results. Following the activity, </w:t>
      </w:r>
      <w:r>
        <w:t xml:space="preserve">it was agreed to </w:t>
      </w:r>
      <w:r w:rsidRPr="00E80543">
        <w:t>review and revisit the summary plan.</w:t>
      </w:r>
    </w:p>
    <w:p w14:paraId="23BC2ED6" w14:textId="77777777" w:rsidR="00FC1F07" w:rsidRPr="00E80543" w:rsidRDefault="00FC1F07" w:rsidP="00FC1F07">
      <w:r>
        <w:t>The p</w:t>
      </w:r>
      <w:r w:rsidRPr="00E80543">
        <w:t xml:space="preserve">lan </w:t>
      </w:r>
      <w:r>
        <w:t xml:space="preserve">and </w:t>
      </w:r>
      <w:r w:rsidRPr="00E80543">
        <w:t xml:space="preserve">summary results and were revised in the </w:t>
      </w:r>
      <w:r>
        <w:t xml:space="preserve">12 </w:t>
      </w:r>
      <w:r w:rsidRPr="00E80543">
        <w:t>July meeting</w:t>
      </w:r>
      <w:r>
        <w:t xml:space="preserve"> session</w:t>
      </w:r>
      <w:r w:rsidRPr="00E80543">
        <w:t>.</w:t>
      </w:r>
    </w:p>
    <w:p w14:paraId="055D9AD7" w14:textId="77777777" w:rsidR="00FC1F07" w:rsidRDefault="00FC1F07" w:rsidP="00FC1F07">
      <w:r>
        <w:t xml:space="preserve">The </w:t>
      </w:r>
      <w:proofErr w:type="spellStart"/>
      <w:r>
        <w:t>BoG</w:t>
      </w:r>
      <w:proofErr w:type="spellEnd"/>
      <w:r>
        <w:t xml:space="preserve"> report also includes a detailed analysis of the different proposals in an attached Excel spreadsheet (including plots on number of operations, amount of memory vs. compression gain, and chroma vs. luma). An example is given below (it is noted that this is just meant as an example from the initial </w:t>
      </w:r>
      <w:proofErr w:type="gramStart"/>
      <w:r>
        <w:t>presentation, and</w:t>
      </w:r>
      <w:proofErr w:type="gramEnd"/>
      <w:r>
        <w:t xml:space="preserve"> may have been subject to further changes in the follow-up analysis of the </w:t>
      </w:r>
      <w:proofErr w:type="spellStart"/>
      <w:r>
        <w:t>BoG</w:t>
      </w:r>
      <w:proofErr w:type="spellEnd"/>
      <w:r>
        <w:t xml:space="preserve">). </w:t>
      </w:r>
    </w:p>
    <w:p w14:paraId="7309EE70" w14:textId="77777777" w:rsidR="00FC1F07" w:rsidRDefault="00FC1F07" w:rsidP="00FC1F07">
      <w:r w:rsidRPr="00D731EA">
        <w:rPr>
          <w:noProof/>
        </w:rPr>
        <w:drawing>
          <wp:inline distT="0" distB="0" distL="0" distR="0" wp14:anchorId="4F2A592F" wp14:editId="26AC4202">
            <wp:extent cx="5943600" cy="3491230"/>
            <wp:effectExtent l="0" t="0" r="0" b="0"/>
            <wp:docPr id="39" name="Grafik 12"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Grafik 12" descr="Chart, scatter chart&#10;&#10;Description automatically generated"/>
                    <pic:cNvPicPr/>
                  </pic:nvPicPr>
                  <pic:blipFill>
                    <a:blip r:embed="rId149"/>
                    <a:stretch>
                      <a:fillRect/>
                    </a:stretch>
                  </pic:blipFill>
                  <pic:spPr>
                    <a:xfrm>
                      <a:off x="0" y="0"/>
                      <a:ext cx="5943600" cy="3491230"/>
                    </a:xfrm>
                    <a:prstGeom prst="rect">
                      <a:avLst/>
                    </a:prstGeom>
                  </pic:spPr>
                </pic:pic>
              </a:graphicData>
            </a:graphic>
          </wp:inline>
        </w:drawing>
      </w:r>
    </w:p>
    <w:p w14:paraId="5F0D31B3" w14:textId="77777777" w:rsidR="00FC1F07" w:rsidRDefault="00FC1F07" w:rsidP="00FC1F07">
      <w:r>
        <w:t xml:space="preserve">The benefit in terms of BD gain seems to increase roughly linearly with the number of operations. The goal would be to shift the points more to left/top (a better </w:t>
      </w:r>
      <w:proofErr w:type="spellStart"/>
      <w:r>
        <w:t>tradeoff</w:t>
      </w:r>
      <w:proofErr w:type="spellEnd"/>
      <w:r>
        <w:t xml:space="preserve"> in complexity vs. compression).</w:t>
      </w:r>
    </w:p>
    <w:p w14:paraId="18389957" w14:textId="77777777" w:rsidR="00FC1F07" w:rsidRDefault="00FC1F07" w:rsidP="00FC1F07">
      <w:r>
        <w:t xml:space="preserve">The chroma analysis for </w:t>
      </w:r>
      <w:proofErr w:type="spellStart"/>
      <w:r>
        <w:t>superresolution</w:t>
      </w:r>
      <w:proofErr w:type="spellEnd"/>
      <w:r>
        <w:t xml:space="preserve"> seems to indicate that the losses are quite non-uniform, </w:t>
      </w:r>
      <w:proofErr w:type="gramStart"/>
      <w:r>
        <w:t>e.g.</w:t>
      </w:r>
      <w:proofErr w:type="gramEnd"/>
      <w:r>
        <w:t xml:space="preserve"> most contributions seem to lose most in park running.</w:t>
      </w:r>
    </w:p>
    <w:p w14:paraId="4E5F5501" w14:textId="77777777" w:rsidR="00FC1F07" w:rsidRPr="00154286" w:rsidRDefault="00FC1F07" w:rsidP="00FC1F07">
      <w:pPr>
        <w:keepNext/>
      </w:pPr>
      <w:r w:rsidRPr="00154286">
        <w:t>The following issues were proposed to be considered when developing the EE test</w:t>
      </w:r>
      <w:r>
        <w:t xml:space="preserve"> plans</w:t>
      </w:r>
      <w:r w:rsidRPr="00154286">
        <w:t>:</w:t>
      </w:r>
    </w:p>
    <w:p w14:paraId="3A4CDC42" w14:textId="77777777" w:rsidR="00FC1F07" w:rsidRPr="00E20E12" w:rsidRDefault="00FC1F07" w:rsidP="00FC1F07">
      <w:pPr>
        <w:pStyle w:val="ListBullet"/>
      </w:pPr>
      <w:r w:rsidRPr="00E20E12">
        <w:t>Should the proposals in the EE be in integer precision?</w:t>
      </w:r>
    </w:p>
    <w:p w14:paraId="31AAA219" w14:textId="77777777" w:rsidR="00FC1F07" w:rsidRPr="00E20E12" w:rsidRDefault="00FC1F07" w:rsidP="00FC1F07">
      <w:pPr>
        <w:pStyle w:val="ListBullet"/>
      </w:pPr>
      <w:r w:rsidRPr="00E20E12">
        <w:t>What is the realistic complexity that should be targeted by the EE?</w:t>
      </w:r>
    </w:p>
    <w:p w14:paraId="7A1975EA" w14:textId="77777777" w:rsidR="00FC1F07" w:rsidRPr="00E20E12" w:rsidRDefault="00FC1F07" w:rsidP="00FC1F07">
      <w:pPr>
        <w:pStyle w:val="ListBullet"/>
      </w:pPr>
      <w:r w:rsidRPr="00E20E12">
        <w:t>What is the near-term and long-term architecture that should be targeted by the EE?</w:t>
      </w:r>
    </w:p>
    <w:p w14:paraId="3DCD943C" w14:textId="77777777" w:rsidR="00FC1F07" w:rsidRPr="00E20E12" w:rsidRDefault="00FC1F07" w:rsidP="00FC1F07">
      <w:pPr>
        <w:pStyle w:val="ListBullet"/>
      </w:pPr>
      <w:r w:rsidRPr="00E20E12">
        <w:t>How should the group work toward a common software?</w:t>
      </w:r>
    </w:p>
    <w:p w14:paraId="12BC8FF3" w14:textId="77777777" w:rsidR="00FC1F07" w:rsidRPr="00E20E12" w:rsidRDefault="00FC1F07" w:rsidP="00FC1F07">
      <w:pPr>
        <w:pStyle w:val="ListBullet"/>
      </w:pPr>
      <w:r w:rsidRPr="00E20E12">
        <w:t>What tests should be performed?</w:t>
      </w:r>
    </w:p>
    <w:p w14:paraId="66EB220F" w14:textId="77777777" w:rsidR="00FC1F07" w:rsidRPr="00E20E12" w:rsidRDefault="00FC1F07" w:rsidP="00FC1F07">
      <w:pPr>
        <w:pStyle w:val="ListBullet"/>
      </w:pPr>
      <w:r w:rsidRPr="00E20E12">
        <w:t>What technologies should be included in the test?</w:t>
      </w:r>
    </w:p>
    <w:p w14:paraId="65868FE9" w14:textId="77777777" w:rsidR="00FC1F07" w:rsidRPr="00154286" w:rsidRDefault="00FC1F07" w:rsidP="00FC1F07">
      <w:pPr>
        <w:pStyle w:val="ListBullet"/>
        <w:rPr>
          <w:lang w:val="en-US"/>
        </w:rPr>
      </w:pPr>
      <w:r w:rsidRPr="00E20E12">
        <w:t xml:space="preserve">What </w:t>
      </w:r>
      <w:r w:rsidRPr="00154286">
        <w:rPr>
          <w:lang w:val="en-US"/>
        </w:rPr>
        <w:t>is the timeline for the EE?</w:t>
      </w:r>
    </w:p>
    <w:p w14:paraId="764BBE26" w14:textId="6C8AF72D" w:rsidR="00FC1F07" w:rsidRPr="00154286" w:rsidRDefault="00FC1F07" w:rsidP="00FC1F07">
      <w:r w:rsidRPr="00154286">
        <w:t>The group agreed that these were the main topic</w:t>
      </w:r>
      <w:r w:rsidR="00FD6BF5">
        <w:t>s</w:t>
      </w:r>
      <w:r w:rsidRPr="00154286">
        <w:t xml:space="preserve"> to be discussed.</w:t>
      </w:r>
    </w:p>
    <w:p w14:paraId="52CAB635" w14:textId="77777777" w:rsidR="00FC1F07" w:rsidRPr="00154286" w:rsidRDefault="00FC1F07" w:rsidP="00FC1F07">
      <w:r w:rsidRPr="00154286">
        <w:lastRenderedPageBreak/>
        <w:t>One participant suggested that proposals in the EE should be implemented in integer precision.</w:t>
      </w:r>
    </w:p>
    <w:p w14:paraId="45BCF994" w14:textId="77777777" w:rsidR="00FC1F07" w:rsidRPr="00154286" w:rsidRDefault="00FC1F07" w:rsidP="00FC1F07">
      <w:r w:rsidRPr="00154286">
        <w:t>Multiple participants agreed with the above the statement.</w:t>
      </w:r>
    </w:p>
    <w:p w14:paraId="7DBF72EF" w14:textId="77777777" w:rsidR="00FC1F07" w:rsidRPr="00154286" w:rsidRDefault="00FC1F07" w:rsidP="00FC1F07">
      <w:r w:rsidRPr="00154286">
        <w:t>Multiple participants expressed concerns about making integer precision mandatory in the next EE cycle.</w:t>
      </w:r>
    </w:p>
    <w:p w14:paraId="34A948AA" w14:textId="77777777" w:rsidR="00FC1F07" w:rsidRPr="00154286" w:rsidRDefault="00FC1F07" w:rsidP="00FC1F07">
      <w:r w:rsidRPr="00154286">
        <w:t>It was commented that porting a floating-point implementation to a 32-bit integer implementation may be straightforward.</w:t>
      </w:r>
    </w:p>
    <w:p w14:paraId="5D5575C0" w14:textId="77777777" w:rsidR="00FC1F07" w:rsidRPr="00154286" w:rsidRDefault="00FC1F07" w:rsidP="00FC1F07">
      <w:r w:rsidRPr="00154286">
        <w:t>One participant suggested that the memory size of the proposals should be reported and prioritized to encourage participants to transition to integer implementations.</w:t>
      </w:r>
    </w:p>
    <w:p w14:paraId="32933858" w14:textId="77777777" w:rsidR="00FC1F07" w:rsidRPr="00154286" w:rsidRDefault="00FC1F07" w:rsidP="00FC1F07">
      <w:r w:rsidRPr="00154286">
        <w:t>One participant suggested that the group identify the target resolution and frame rate of the activity.</w:t>
      </w:r>
    </w:p>
    <w:p w14:paraId="54E54988" w14:textId="77777777" w:rsidR="00FC1F07" w:rsidRPr="00154286" w:rsidRDefault="00FC1F07" w:rsidP="00FC1F07">
      <w:r w:rsidRPr="00154286">
        <w:t>Multiple participants recommended that UHD@60p and 8K@60p should be key targets.</w:t>
      </w:r>
    </w:p>
    <w:p w14:paraId="7B42BDC5" w14:textId="77777777" w:rsidR="00FC1F07" w:rsidRPr="00154286" w:rsidRDefault="00FC1F07" w:rsidP="001F1C2C">
      <w:pPr>
        <w:keepNext/>
        <w:rPr>
          <w:lang w:val="en-US"/>
        </w:rPr>
      </w:pPr>
      <w:r w:rsidRPr="00154286">
        <w:t>A summary of some capabilities of available devices was provide in JVET-W0131</w:t>
      </w:r>
      <w:r>
        <w:t>, with a</w:t>
      </w:r>
      <w:proofErr w:type="spellStart"/>
      <w:r w:rsidRPr="00154286">
        <w:rPr>
          <w:lang w:val="en-US"/>
        </w:rPr>
        <w:t>ll</w:t>
      </w:r>
      <w:proofErr w:type="spellEnd"/>
      <w:r w:rsidRPr="00154286">
        <w:rPr>
          <w:lang w:val="en-US"/>
        </w:rPr>
        <w:t xml:space="preserve"> number</w:t>
      </w:r>
      <w:r>
        <w:rPr>
          <w:lang w:val="en-US"/>
        </w:rPr>
        <w:t>s</w:t>
      </w:r>
      <w:r w:rsidRPr="00154286">
        <w:rPr>
          <w:lang w:val="en-US"/>
        </w:rPr>
        <w:t xml:space="preserve"> </w:t>
      </w:r>
      <w:r>
        <w:rPr>
          <w:lang w:val="en-US"/>
        </w:rPr>
        <w:t>reportedly</w:t>
      </w:r>
      <w:r w:rsidRPr="00154286">
        <w:rPr>
          <w:lang w:val="en-US"/>
        </w:rPr>
        <w:t xml:space="preserve"> based on public information</w:t>
      </w:r>
      <w:r>
        <w:rPr>
          <w:lang w:val="en-US"/>
        </w:rPr>
        <w:t>:</w:t>
      </w:r>
    </w:p>
    <w:p w14:paraId="4A7726D3" w14:textId="77777777" w:rsidR="00FC1F07" w:rsidRPr="00154286" w:rsidRDefault="00FC1F07" w:rsidP="00FC1F07">
      <w:pPr>
        <w:pStyle w:val="ListBullet"/>
        <w:rPr>
          <w:lang w:val="en-US"/>
        </w:rPr>
      </w:pPr>
      <w:r w:rsidRPr="00154286">
        <w:rPr>
          <w:lang w:val="en-US"/>
        </w:rPr>
        <w:t>Snapdragon 865: peak 15 trillion operation per second (TOPS)</w:t>
      </w:r>
    </w:p>
    <w:p w14:paraId="58195B05" w14:textId="77777777" w:rsidR="00FC1F07" w:rsidRPr="00154286" w:rsidRDefault="00FC1F07" w:rsidP="00FC1F07">
      <w:pPr>
        <w:pStyle w:val="ListBullet"/>
        <w:rPr>
          <w:lang w:val="en-US"/>
        </w:rPr>
      </w:pPr>
      <w:r w:rsidRPr="00154286">
        <w:rPr>
          <w:lang w:val="en-US"/>
        </w:rPr>
        <w:t>Snapdragon 888: peak 26 TOPS</w:t>
      </w:r>
    </w:p>
    <w:p w14:paraId="5FC5BE02" w14:textId="77777777" w:rsidR="00FC1F07" w:rsidRPr="00154286" w:rsidRDefault="00FC1F07" w:rsidP="00FC1F07">
      <w:pPr>
        <w:pStyle w:val="ListBullet"/>
        <w:rPr>
          <w:lang w:val="en-US"/>
        </w:rPr>
      </w:pPr>
      <w:r w:rsidRPr="00154286">
        <w:rPr>
          <w:lang w:val="en-US"/>
        </w:rPr>
        <w:t>A14 Bionic: 11 TOPS</w:t>
      </w:r>
    </w:p>
    <w:p w14:paraId="401741D8" w14:textId="77777777" w:rsidR="00FC1F07" w:rsidRPr="00154286" w:rsidRDefault="00FC1F07" w:rsidP="00FC1F07">
      <w:pPr>
        <w:pStyle w:val="ListBullet"/>
        <w:rPr>
          <w:lang w:val="en-US"/>
        </w:rPr>
      </w:pPr>
      <w:r w:rsidRPr="00154286">
        <w:rPr>
          <w:lang w:val="en-US"/>
        </w:rPr>
        <w:t>M1X: may manage around 5.2 TFLOPS.</w:t>
      </w:r>
    </w:p>
    <w:p w14:paraId="5745E39E" w14:textId="77777777" w:rsidR="00FC1F07" w:rsidRPr="00154286" w:rsidRDefault="00FC1F07" w:rsidP="00FC1F07">
      <w:pPr>
        <w:pStyle w:val="ListBullet"/>
        <w:rPr>
          <w:lang w:val="en-US"/>
        </w:rPr>
      </w:pPr>
      <w:r w:rsidRPr="00154286">
        <w:rPr>
          <w:lang w:val="en-US"/>
        </w:rPr>
        <w:t>2080 TI (Single GPU core): around 11 TFLOPS,</w:t>
      </w:r>
    </w:p>
    <w:p w14:paraId="2F3A10AC" w14:textId="77777777" w:rsidR="00FC1F07" w:rsidRPr="00154286" w:rsidRDefault="00FC1F07" w:rsidP="00FC1F07">
      <w:pPr>
        <w:pStyle w:val="ListBullet"/>
        <w:rPr>
          <w:lang w:val="en-US"/>
        </w:rPr>
      </w:pPr>
      <w:r w:rsidRPr="00154286">
        <w:rPr>
          <w:lang w:val="en-US"/>
        </w:rPr>
        <w:t>GeForce RTX 3080(Single GPU core): up to 30 TFLOPS</w:t>
      </w:r>
    </w:p>
    <w:p w14:paraId="619E5C04" w14:textId="77777777" w:rsidR="00FC1F07" w:rsidRPr="00154286" w:rsidRDefault="00FC1F07" w:rsidP="00FC1F07">
      <w:r w:rsidRPr="00154286">
        <w:t>It was commented that one could expect that device performance will increase in the future. But, at the same time, it would be unlikely that the entire device capability would be available for decoding.</w:t>
      </w:r>
    </w:p>
    <w:p w14:paraId="133CF4E0" w14:textId="77777777" w:rsidR="00FC1F07" w:rsidRPr="00154286" w:rsidRDefault="00FC1F07" w:rsidP="00FC1F07">
      <w:r w:rsidRPr="00154286">
        <w:t>One participant commented that it could be beneficial to capture and plot the device performance as part of result reporting. Multiple participants agreed with this idea.</w:t>
      </w:r>
    </w:p>
    <w:p w14:paraId="248AECAD" w14:textId="77777777" w:rsidR="00FC1F07" w:rsidRPr="00154286" w:rsidRDefault="00FC1F07" w:rsidP="00FC1F07">
      <w:r w:rsidRPr="00154286">
        <w:t>One participant proposed to capture the performance for UHD@60p and a second for 8K@60p.</w:t>
      </w:r>
    </w:p>
    <w:p w14:paraId="00A65E47" w14:textId="77777777" w:rsidR="00FC1F07" w:rsidRPr="00154286" w:rsidRDefault="00FC1F07" w:rsidP="00FC1F07">
      <w:r w:rsidRPr="00154286">
        <w:t>The group recommended to include an indication of current hardware performance when summarizing performance in future EE reporting.</w:t>
      </w:r>
    </w:p>
    <w:p w14:paraId="097B6A77" w14:textId="77777777" w:rsidR="00FC1F07" w:rsidRPr="00154286" w:rsidRDefault="00FC1F07" w:rsidP="00FC1F07">
      <w:r w:rsidRPr="00154286">
        <w:t xml:space="preserve">One participant introduced a paper that would be relevant for this work: Sun </w:t>
      </w:r>
      <w:r w:rsidRPr="00FD556C">
        <w:rPr>
          <w:i/>
          <w:iCs/>
        </w:rPr>
        <w:t>et al.</w:t>
      </w:r>
      <w:r w:rsidRPr="00154286">
        <w:t>, “</w:t>
      </w:r>
      <w:r w:rsidRPr="00154286">
        <w:rPr>
          <w:lang w:val="en-US"/>
        </w:rPr>
        <w:t>Summarizing CPU and GPU Design Trends with Product Data</w:t>
      </w:r>
      <w:r>
        <w:rPr>
          <w:lang w:val="en-US"/>
        </w:rPr>
        <w:t>”.</w:t>
      </w:r>
    </w:p>
    <w:p w14:paraId="5EB01233" w14:textId="77777777" w:rsidR="00FC1F07" w:rsidRPr="00154286" w:rsidRDefault="00FC1F07" w:rsidP="00FC1F07">
      <w:pPr>
        <w:rPr>
          <w:lang w:val="en-US"/>
        </w:rPr>
      </w:pPr>
      <w:r w:rsidRPr="00154286">
        <w:rPr>
          <w:lang w:val="en-US"/>
        </w:rPr>
        <w:t>One participant suggested that the memory size of current devices should also be captured and plotted when summarizing performance in future EE reporting. Here, the memory size would be the number of bytes needed to store the parameters.</w:t>
      </w:r>
    </w:p>
    <w:p w14:paraId="23B711FF" w14:textId="77777777" w:rsidR="00FC1F07" w:rsidRPr="00154286" w:rsidRDefault="00FC1F07" w:rsidP="00FC1F07">
      <w:pPr>
        <w:rPr>
          <w:lang w:val="en-US"/>
        </w:rPr>
      </w:pPr>
      <w:r w:rsidRPr="00154286">
        <w:rPr>
          <w:lang w:val="en-US"/>
        </w:rPr>
        <w:t>One participant commented that it would be beneficial to discuss with other hardware companies if general GPU/TPU resources can be used in their decoding pipeline.</w:t>
      </w:r>
    </w:p>
    <w:p w14:paraId="413A2F2A" w14:textId="77777777" w:rsidR="00FC1F07" w:rsidRPr="00154286" w:rsidRDefault="00FC1F07" w:rsidP="00FC1F07">
      <w:pPr>
        <w:rPr>
          <w:lang w:val="en-US"/>
        </w:rPr>
      </w:pPr>
      <w:r w:rsidRPr="00154286">
        <w:rPr>
          <w:lang w:val="en-US"/>
        </w:rPr>
        <w:t>One participant commented that it was unlikely in their architecture to use GPU/TPU resources if the coding tool is in the loop.</w:t>
      </w:r>
    </w:p>
    <w:p w14:paraId="70303BB1" w14:textId="77777777" w:rsidR="00FC1F07" w:rsidRPr="00154286" w:rsidRDefault="00FC1F07" w:rsidP="00FC1F07">
      <w:pPr>
        <w:rPr>
          <w:lang w:val="en-US"/>
        </w:rPr>
      </w:pPr>
      <w:r w:rsidRPr="00154286">
        <w:rPr>
          <w:lang w:val="en-US"/>
        </w:rPr>
        <w:t>One participant commented that technologies that are completely pre- and post-processing solutions could use GPU/TPU resources.</w:t>
      </w:r>
    </w:p>
    <w:p w14:paraId="056EE28D" w14:textId="77777777" w:rsidR="00FC1F07" w:rsidRPr="00154286" w:rsidRDefault="00FC1F07" w:rsidP="00FC1F07">
      <w:pPr>
        <w:rPr>
          <w:lang w:val="en-US"/>
        </w:rPr>
      </w:pPr>
      <w:r w:rsidRPr="00154286">
        <w:rPr>
          <w:lang w:val="en-US"/>
        </w:rPr>
        <w:t xml:space="preserve">The group recommended </w:t>
      </w:r>
      <w:r>
        <w:rPr>
          <w:lang w:val="en-US"/>
        </w:rPr>
        <w:t>to request an</w:t>
      </w:r>
      <w:r w:rsidRPr="00154286">
        <w:rPr>
          <w:lang w:val="en-US"/>
        </w:rPr>
        <w:t xml:space="preserve"> </w:t>
      </w:r>
      <w:proofErr w:type="spellStart"/>
      <w:r w:rsidRPr="00154286">
        <w:rPr>
          <w:lang w:val="en-US"/>
        </w:rPr>
        <w:t>AhG</w:t>
      </w:r>
      <w:proofErr w:type="spellEnd"/>
      <w:r w:rsidRPr="00154286">
        <w:rPr>
          <w:lang w:val="en-US"/>
        </w:rPr>
        <w:t xml:space="preserve"> </w:t>
      </w:r>
      <w:r>
        <w:rPr>
          <w:lang w:val="en-US"/>
        </w:rPr>
        <w:t xml:space="preserve">to </w:t>
      </w:r>
      <w:r w:rsidRPr="00154286">
        <w:rPr>
          <w:lang w:val="en-US"/>
        </w:rPr>
        <w:t xml:space="preserve">study and collect information related to near-term and long-term architectures </w:t>
      </w:r>
      <w:r>
        <w:rPr>
          <w:lang w:val="en-US"/>
        </w:rPr>
        <w:t>a</w:t>
      </w:r>
      <w:r w:rsidRPr="00154286">
        <w:rPr>
          <w:lang w:val="en-US"/>
        </w:rPr>
        <w:t>nd</w:t>
      </w:r>
      <w:r>
        <w:rPr>
          <w:lang w:val="en-US"/>
        </w:rPr>
        <w:t xml:space="preserve"> suggested</w:t>
      </w:r>
      <w:r w:rsidRPr="00154286">
        <w:rPr>
          <w:lang w:val="en-US"/>
        </w:rPr>
        <w:t xml:space="preserve"> that members of hardware companies be </w:t>
      </w:r>
      <w:r>
        <w:rPr>
          <w:lang w:val="en-US"/>
        </w:rPr>
        <w:t xml:space="preserve">particularly </w:t>
      </w:r>
      <w:r w:rsidRPr="00154286">
        <w:rPr>
          <w:lang w:val="en-US"/>
        </w:rPr>
        <w:t>encouraged to comment.</w:t>
      </w:r>
    </w:p>
    <w:p w14:paraId="09F5E868" w14:textId="77777777" w:rsidR="00FC1F07" w:rsidRPr="00154286" w:rsidRDefault="00FC1F07" w:rsidP="00FC1F07">
      <w:pPr>
        <w:rPr>
          <w:lang w:val="en-US"/>
        </w:rPr>
      </w:pPr>
      <w:r w:rsidRPr="00FA2282">
        <w:rPr>
          <w:lang w:val="en-US"/>
        </w:rPr>
        <w:t>It was commented that JVET-W0181 was related to this topic</w:t>
      </w:r>
      <w:r>
        <w:rPr>
          <w:lang w:val="en-US"/>
        </w:rPr>
        <w:t>.</w:t>
      </w:r>
      <w:r w:rsidRPr="00FA2282">
        <w:rPr>
          <w:lang w:val="en-US"/>
        </w:rPr>
        <w:t xml:space="preserve"> </w:t>
      </w:r>
      <w:r w:rsidRPr="00154286">
        <w:rPr>
          <w:lang w:val="en-US"/>
        </w:rPr>
        <w:t>One participant suggested that having a technology that used the JVET-W0181 framework in the EE could be beneficial.</w:t>
      </w:r>
    </w:p>
    <w:p w14:paraId="39E1A590" w14:textId="77777777" w:rsidR="00FC1F07" w:rsidRPr="00154286" w:rsidRDefault="00FC1F07" w:rsidP="00FC1F07">
      <w:pPr>
        <w:rPr>
          <w:lang w:val="en-US"/>
        </w:rPr>
      </w:pPr>
      <w:r w:rsidRPr="00154286">
        <w:rPr>
          <w:lang w:val="en-US"/>
        </w:rPr>
        <w:t>One participant suggested that the common software should be limited to inference.</w:t>
      </w:r>
    </w:p>
    <w:p w14:paraId="20995F9A" w14:textId="77777777" w:rsidR="00FC1F07" w:rsidRPr="00154286" w:rsidRDefault="00FC1F07" w:rsidP="00FC1F07">
      <w:pPr>
        <w:rPr>
          <w:lang w:val="en-US"/>
        </w:rPr>
      </w:pPr>
      <w:r w:rsidRPr="00154286">
        <w:rPr>
          <w:lang w:val="en-US"/>
        </w:rPr>
        <w:lastRenderedPageBreak/>
        <w:t xml:space="preserve">One participant commented that common software should help with cross checking activities. </w:t>
      </w:r>
      <w:proofErr w:type="gramStart"/>
      <w:r w:rsidRPr="00154286">
        <w:rPr>
          <w:lang w:val="en-US"/>
        </w:rPr>
        <w:t>But,</w:t>
      </w:r>
      <w:proofErr w:type="gramEnd"/>
      <w:r w:rsidRPr="00154286">
        <w:rPr>
          <w:lang w:val="en-US"/>
        </w:rPr>
        <w:t xml:space="preserve"> a first issue in performing cross checks is the lack of integer implementations.</w:t>
      </w:r>
    </w:p>
    <w:p w14:paraId="36F56C11" w14:textId="77777777" w:rsidR="00FC1F07" w:rsidRPr="00E80543" w:rsidRDefault="00FC1F07" w:rsidP="00FC1F07">
      <w:r>
        <w:t xml:space="preserve">The </w:t>
      </w:r>
      <w:proofErr w:type="spellStart"/>
      <w:r>
        <w:t>BoG</w:t>
      </w:r>
      <w:proofErr w:type="spellEnd"/>
      <w:r>
        <w:t xml:space="preserve"> was planning to meet again to refine the analysis and </w:t>
      </w:r>
      <w:proofErr w:type="gramStart"/>
      <w:r>
        <w:t>continue on</w:t>
      </w:r>
      <w:proofErr w:type="gramEnd"/>
      <w:r>
        <w:t xml:space="preserve"> defining next EE, including refinements of reporting and CTC.</w:t>
      </w:r>
    </w:p>
    <w:p w14:paraId="003F88D8" w14:textId="77777777" w:rsidR="00FC1F07" w:rsidRDefault="00FC1F07" w:rsidP="00FC1F07">
      <w:r>
        <w:t xml:space="preserve">Further </w:t>
      </w:r>
      <w:proofErr w:type="spellStart"/>
      <w:r>
        <w:t>BoG</w:t>
      </w:r>
      <w:proofErr w:type="spellEnd"/>
      <w:r>
        <w:t xml:space="preserve"> reporting was conducted on Wednesday at 0830 (JRO &amp; GJS).</w:t>
      </w:r>
    </w:p>
    <w:p w14:paraId="20717095" w14:textId="77777777" w:rsidR="00FC1F07" w:rsidRDefault="00FC1F07" w:rsidP="00FC1F07">
      <w:r>
        <w:t xml:space="preserve">The </w:t>
      </w:r>
      <w:proofErr w:type="spellStart"/>
      <w:r>
        <w:t>BoG</w:t>
      </w:r>
      <w:proofErr w:type="spellEnd"/>
      <w:r>
        <w:t xml:space="preserve"> had met further. Some complexity estimates had been refined. Current hardware performance reporting was suggested by the </w:t>
      </w:r>
      <w:proofErr w:type="spellStart"/>
      <w:r>
        <w:t>BoG</w:t>
      </w:r>
      <w:proofErr w:type="spellEnd"/>
      <w:r>
        <w:t xml:space="preserve"> for further work; also reporting to require reports to use uniform reporting. EE planning with cross-checking using a two-step cross-checking had been conducted. There was expected to be more emphasis on cross-checking in the future. In-loop versus post-processing comparative result reporting was planned. About 10 proposals were planned to be tested in the next round of EE.</w:t>
      </w:r>
    </w:p>
    <w:p w14:paraId="3AF8BAC1" w14:textId="77777777" w:rsidR="00FC1F07" w:rsidRPr="00B31ECA" w:rsidRDefault="00FC1F07" w:rsidP="001F1C2C">
      <w:pPr>
        <w:keepNext/>
      </w:pPr>
      <w:r w:rsidRPr="00B31ECA">
        <w:t xml:space="preserve">Recommendations from the </w:t>
      </w:r>
      <w:proofErr w:type="spellStart"/>
      <w:r w:rsidRPr="00B31ECA">
        <w:t>BoG</w:t>
      </w:r>
      <w:proofErr w:type="spellEnd"/>
      <w:r w:rsidRPr="00B31ECA">
        <w:t xml:space="preserve"> </w:t>
      </w:r>
      <w:r>
        <w:t>we</w:t>
      </w:r>
      <w:r w:rsidRPr="00B31ECA">
        <w:t xml:space="preserve">re summarized </w:t>
      </w:r>
      <w:r>
        <w:t xml:space="preserve">in the </w:t>
      </w:r>
      <w:proofErr w:type="spellStart"/>
      <w:r>
        <w:t>BoG</w:t>
      </w:r>
      <w:proofErr w:type="spellEnd"/>
      <w:r>
        <w:t xml:space="preserve"> report </w:t>
      </w:r>
      <w:r w:rsidRPr="00B31ECA">
        <w:t>as:</w:t>
      </w:r>
    </w:p>
    <w:p w14:paraId="73214FEF" w14:textId="77777777" w:rsidR="00FC1F07" w:rsidRPr="00B31ECA" w:rsidRDefault="00FC1F07" w:rsidP="001F1C2C">
      <w:pPr>
        <w:keepNext/>
        <w:numPr>
          <w:ilvl w:val="0"/>
          <w:numId w:val="44"/>
        </w:numPr>
      </w:pPr>
      <w:r w:rsidRPr="00B31ECA">
        <w:t xml:space="preserve">Summary </w:t>
      </w:r>
      <w:r>
        <w:t>a</w:t>
      </w:r>
      <w:r w:rsidRPr="00B31ECA">
        <w:t>nalysis</w:t>
      </w:r>
    </w:p>
    <w:p w14:paraId="60046B26" w14:textId="77777777" w:rsidR="00FC1F07" w:rsidRPr="00B31ECA" w:rsidRDefault="00FC1F07" w:rsidP="00FC1F07">
      <w:pPr>
        <w:numPr>
          <w:ilvl w:val="1"/>
          <w:numId w:val="44"/>
        </w:numPr>
      </w:pPr>
      <w:r w:rsidRPr="00B31ECA">
        <w:t xml:space="preserve">Review the summary analysis prepared by the </w:t>
      </w:r>
      <w:proofErr w:type="spellStart"/>
      <w:r w:rsidRPr="00B31ECA">
        <w:t>BoG</w:t>
      </w:r>
      <w:proofErr w:type="spellEnd"/>
    </w:p>
    <w:p w14:paraId="248F7D3A" w14:textId="77777777" w:rsidR="00FC1F07" w:rsidRPr="00B31ECA" w:rsidRDefault="00FC1F07" w:rsidP="001F1C2C">
      <w:pPr>
        <w:keepNext/>
        <w:numPr>
          <w:ilvl w:val="0"/>
          <w:numId w:val="44"/>
        </w:numPr>
      </w:pPr>
      <w:r w:rsidRPr="00B31ECA">
        <w:t>Future reporting</w:t>
      </w:r>
    </w:p>
    <w:p w14:paraId="2FC3ED8B" w14:textId="77777777" w:rsidR="00FC1F07" w:rsidRPr="00B31ECA" w:rsidRDefault="00FC1F07" w:rsidP="00FC1F07">
      <w:pPr>
        <w:numPr>
          <w:ilvl w:val="1"/>
          <w:numId w:val="44"/>
        </w:numPr>
      </w:pPr>
      <w:r w:rsidRPr="00B31ECA">
        <w:t>Include an indication of current hardware performance when summarizing NNVC performance in future EE reporting.</w:t>
      </w:r>
    </w:p>
    <w:p w14:paraId="0A7CAE50" w14:textId="77777777" w:rsidR="00FC1F07" w:rsidRPr="00B31ECA" w:rsidRDefault="00FC1F07" w:rsidP="00FC1F07">
      <w:pPr>
        <w:numPr>
          <w:ilvl w:val="1"/>
          <w:numId w:val="44"/>
        </w:numPr>
      </w:pPr>
      <w:r w:rsidRPr="00B31ECA">
        <w:rPr>
          <w:lang w:val="en-US"/>
        </w:rPr>
        <w:t>Require all EE and future non-EE proposals to use the AHG11 test conditions and reporting template.</w:t>
      </w:r>
    </w:p>
    <w:p w14:paraId="6C37EB1B" w14:textId="77777777" w:rsidR="00FC1F07" w:rsidRPr="00B31ECA" w:rsidRDefault="00FC1F07" w:rsidP="00FC1F07">
      <w:pPr>
        <w:numPr>
          <w:ilvl w:val="1"/>
          <w:numId w:val="44"/>
        </w:numPr>
        <w:rPr>
          <w:lang w:val="en-US"/>
        </w:rPr>
      </w:pPr>
      <w:r w:rsidRPr="00B31ECA">
        <w:rPr>
          <w:lang w:val="en-US"/>
        </w:rPr>
        <w:t>Require all EE and future non-EE proposals to report complexity information using the reporting template.</w:t>
      </w:r>
    </w:p>
    <w:p w14:paraId="384365EB" w14:textId="77777777" w:rsidR="00FC1F07" w:rsidRPr="00B31ECA" w:rsidRDefault="00FC1F07" w:rsidP="001F1C2C">
      <w:pPr>
        <w:keepNext/>
        <w:numPr>
          <w:ilvl w:val="0"/>
          <w:numId w:val="44"/>
        </w:numPr>
        <w:rPr>
          <w:lang w:val="en-US"/>
        </w:rPr>
      </w:pPr>
      <w:r w:rsidRPr="00B31ECA">
        <w:rPr>
          <w:lang w:val="en-US"/>
        </w:rPr>
        <w:t>EE Planning</w:t>
      </w:r>
    </w:p>
    <w:p w14:paraId="0CA9ACA2" w14:textId="77777777" w:rsidR="00FC1F07" w:rsidRPr="00B31ECA" w:rsidRDefault="00FC1F07" w:rsidP="001F1C2C">
      <w:pPr>
        <w:keepNext/>
        <w:numPr>
          <w:ilvl w:val="1"/>
          <w:numId w:val="44"/>
        </w:numPr>
        <w:rPr>
          <w:lang w:val="en-US"/>
        </w:rPr>
      </w:pPr>
      <w:r w:rsidRPr="00B31ECA">
        <w:rPr>
          <w:lang w:val="en-US"/>
        </w:rPr>
        <w:t>Use the following cross-checking process for the NNVC going forward</w:t>
      </w:r>
    </w:p>
    <w:p w14:paraId="64508888" w14:textId="77777777" w:rsidR="00FC1F07" w:rsidRPr="00B31ECA" w:rsidRDefault="00FC1F07" w:rsidP="00FC1F07">
      <w:pPr>
        <w:numPr>
          <w:ilvl w:val="2"/>
          <w:numId w:val="168"/>
        </w:numPr>
        <w:rPr>
          <w:lang w:val="en-US"/>
        </w:rPr>
      </w:pPr>
      <w:r>
        <w:rPr>
          <w:lang w:val="en-US"/>
        </w:rPr>
        <w:t>I</w:t>
      </w:r>
      <w:r w:rsidRPr="00B31ECA">
        <w:rPr>
          <w:lang w:val="en-US"/>
        </w:rPr>
        <w:t>nitial cross-check is performed on the inference stage</w:t>
      </w:r>
      <w:r>
        <w:rPr>
          <w:lang w:val="en-US"/>
        </w:rPr>
        <w:t>.</w:t>
      </w:r>
    </w:p>
    <w:p w14:paraId="0092C6C4" w14:textId="77777777" w:rsidR="00FC1F07" w:rsidRPr="00B31ECA" w:rsidRDefault="00FC1F07" w:rsidP="00FC1F07">
      <w:pPr>
        <w:numPr>
          <w:ilvl w:val="2"/>
          <w:numId w:val="168"/>
        </w:numPr>
        <w:rPr>
          <w:lang w:val="en-US"/>
        </w:rPr>
      </w:pPr>
      <w:r>
        <w:rPr>
          <w:lang w:val="en-US"/>
        </w:rPr>
        <w:t>I</w:t>
      </w:r>
      <w:r w:rsidRPr="00B31ECA">
        <w:rPr>
          <w:lang w:val="en-US"/>
        </w:rPr>
        <w:t>f the technology is considered for “adoption”, then the proponent would provide the necessary scripts/information that was used for training</w:t>
      </w:r>
      <w:r>
        <w:rPr>
          <w:lang w:val="en-US"/>
        </w:rPr>
        <w:t>.</w:t>
      </w:r>
    </w:p>
    <w:p w14:paraId="19DFFC43" w14:textId="77777777" w:rsidR="00FC1F07" w:rsidRPr="00B31ECA" w:rsidRDefault="00FC1F07" w:rsidP="00FC1F07">
      <w:pPr>
        <w:numPr>
          <w:ilvl w:val="2"/>
          <w:numId w:val="168"/>
        </w:numPr>
        <w:rPr>
          <w:lang w:val="en-US"/>
        </w:rPr>
      </w:pPr>
      <w:r>
        <w:rPr>
          <w:lang w:val="en-US"/>
        </w:rPr>
        <w:t>T</w:t>
      </w:r>
      <w:r w:rsidRPr="00B31ECA">
        <w:rPr>
          <w:lang w:val="en-US"/>
        </w:rPr>
        <w:t>he training step would be cross-checked at that point to confirm that the training can be reproduced. It is anticipated that the training step may not be a bit-exact match and instead may require using some threshold/tolerance for acceptance.</w:t>
      </w:r>
    </w:p>
    <w:p w14:paraId="40DD4C84" w14:textId="77777777" w:rsidR="00FC1F07" w:rsidRPr="00B31ECA" w:rsidRDefault="00FC1F07" w:rsidP="00FC1F07">
      <w:pPr>
        <w:numPr>
          <w:ilvl w:val="1"/>
          <w:numId w:val="44"/>
        </w:numPr>
        <w:rPr>
          <w:lang w:val="en-US"/>
        </w:rPr>
      </w:pPr>
      <w:r w:rsidRPr="00B31ECA">
        <w:rPr>
          <w:lang w:val="en-US"/>
        </w:rPr>
        <w:t xml:space="preserve">Cross checks </w:t>
      </w:r>
      <w:r>
        <w:rPr>
          <w:lang w:val="en-US"/>
        </w:rPr>
        <w:t xml:space="preserve">should </w:t>
      </w:r>
      <w:r w:rsidRPr="00B31ECA">
        <w:rPr>
          <w:lang w:val="en-US"/>
        </w:rPr>
        <w:t>be highly encouraged for the EE tests. It was recommended that the cross-check reports include information on problems that were encountered when trying to perform the cross check and possible solutions.</w:t>
      </w:r>
    </w:p>
    <w:p w14:paraId="04CD2F73" w14:textId="77777777" w:rsidR="00FC1F07" w:rsidRPr="00B31ECA" w:rsidRDefault="00FC1F07" w:rsidP="00FC1F07">
      <w:pPr>
        <w:numPr>
          <w:ilvl w:val="1"/>
          <w:numId w:val="44"/>
        </w:numPr>
        <w:rPr>
          <w:lang w:val="en-US"/>
        </w:rPr>
      </w:pPr>
      <w:r w:rsidRPr="00B31ECA">
        <w:rPr>
          <w:lang w:val="en-US"/>
        </w:rPr>
        <w:t xml:space="preserve">Loop filter and super resolution technologies </w:t>
      </w:r>
      <w:r>
        <w:rPr>
          <w:lang w:val="en-US"/>
        </w:rPr>
        <w:t xml:space="preserve">should </w:t>
      </w:r>
      <w:r w:rsidRPr="00B31ECA">
        <w:rPr>
          <w:lang w:val="en-US"/>
        </w:rPr>
        <w:t>be encouraged to provide information as their performance as a post filter.</w:t>
      </w:r>
    </w:p>
    <w:p w14:paraId="4EA1EF25" w14:textId="77777777" w:rsidR="00FC1F07" w:rsidRPr="00B31ECA" w:rsidRDefault="00FC1F07" w:rsidP="00FC1F07">
      <w:pPr>
        <w:numPr>
          <w:ilvl w:val="1"/>
          <w:numId w:val="44"/>
        </w:numPr>
      </w:pPr>
      <w:r w:rsidRPr="00B31ECA">
        <w:rPr>
          <w:lang w:val="en-US"/>
        </w:rPr>
        <w:t>Include JVET-W0057, JVET-W0081, JVET-W0099, JVET-W0100, JVET-W0105, JVET-W0113, JVET-W0131, JVET-W0132, and JVET-W0151 in the EE.</w:t>
      </w:r>
    </w:p>
    <w:p w14:paraId="35604A44" w14:textId="73F129FD" w:rsidR="00FC1F07" w:rsidRPr="00B31ECA" w:rsidRDefault="00FC1F07" w:rsidP="001F1C2C">
      <w:pPr>
        <w:keepNext/>
        <w:numPr>
          <w:ilvl w:val="0"/>
          <w:numId w:val="44"/>
        </w:numPr>
        <w:rPr>
          <w:lang w:val="en-US"/>
        </w:rPr>
      </w:pPr>
      <w:r w:rsidRPr="00B31ECA">
        <w:rPr>
          <w:lang w:val="en-US"/>
        </w:rPr>
        <w:t xml:space="preserve">Testing </w:t>
      </w:r>
      <w:r w:rsidR="00FD6BF5">
        <w:rPr>
          <w:lang w:val="en-US"/>
        </w:rPr>
        <w:t>c</w:t>
      </w:r>
      <w:r w:rsidRPr="00B31ECA">
        <w:rPr>
          <w:lang w:val="en-US"/>
        </w:rPr>
        <w:t>onditions</w:t>
      </w:r>
    </w:p>
    <w:p w14:paraId="4A0DD4CA" w14:textId="77777777" w:rsidR="00FC1F07" w:rsidRPr="00B31ECA" w:rsidRDefault="00FC1F07" w:rsidP="00FC1F07">
      <w:pPr>
        <w:numPr>
          <w:ilvl w:val="1"/>
          <w:numId w:val="44"/>
        </w:numPr>
        <w:rPr>
          <w:lang w:val="en-US"/>
        </w:rPr>
      </w:pPr>
      <w:r w:rsidRPr="00B31ECA">
        <w:rPr>
          <w:lang w:val="en-US"/>
        </w:rPr>
        <w:t xml:space="preserve">All EE and future non-EE proposals </w:t>
      </w:r>
      <w:r>
        <w:rPr>
          <w:lang w:val="en-US"/>
        </w:rPr>
        <w:t xml:space="preserve">should </w:t>
      </w:r>
      <w:r w:rsidRPr="00B31ECA">
        <w:rPr>
          <w:lang w:val="en-US"/>
        </w:rPr>
        <w:t>be required to use the AHG11 test conditions and reporting template.</w:t>
      </w:r>
    </w:p>
    <w:p w14:paraId="0FA92B2B" w14:textId="77777777" w:rsidR="00FC1F07" w:rsidRPr="00B31ECA" w:rsidRDefault="00FC1F07" w:rsidP="00FC1F07">
      <w:pPr>
        <w:numPr>
          <w:ilvl w:val="1"/>
          <w:numId w:val="44"/>
        </w:numPr>
      </w:pPr>
      <w:r w:rsidRPr="00B31ECA">
        <w:t>Clarify that the number of MACs requested in the reporting conditions corresponds to the worst-case complexity.</w:t>
      </w:r>
    </w:p>
    <w:p w14:paraId="67E9C5AB" w14:textId="77777777" w:rsidR="00FC1F07" w:rsidRPr="00B31ECA" w:rsidRDefault="00FC1F07" w:rsidP="00FC1F07">
      <w:pPr>
        <w:numPr>
          <w:ilvl w:val="1"/>
          <w:numId w:val="44"/>
        </w:numPr>
      </w:pPr>
      <w:r w:rsidRPr="00B31ECA">
        <w:t>Clarify the reporting conditions to capture both the number of parameters for each model as well as the total memory of all parameters used by the proposal.</w:t>
      </w:r>
    </w:p>
    <w:p w14:paraId="0E51220B" w14:textId="77777777" w:rsidR="00FC1F07" w:rsidRPr="00B31ECA" w:rsidRDefault="00FC1F07" w:rsidP="00FC1F07">
      <w:pPr>
        <w:numPr>
          <w:ilvl w:val="1"/>
          <w:numId w:val="44"/>
        </w:numPr>
      </w:pPr>
      <w:r w:rsidRPr="00B31ECA">
        <w:lastRenderedPageBreak/>
        <w:t>Create two columns for the CPU run-time and GPU run-time.  And, to label the CPU run-time as mandatory.</w:t>
      </w:r>
    </w:p>
    <w:p w14:paraId="5993A935" w14:textId="77777777" w:rsidR="00FC1F07" w:rsidRPr="00B31ECA" w:rsidRDefault="00FC1F07" w:rsidP="001F1C2C">
      <w:pPr>
        <w:keepNext/>
        <w:numPr>
          <w:ilvl w:val="0"/>
          <w:numId w:val="44"/>
        </w:numPr>
        <w:rPr>
          <w:lang w:val="en-US"/>
        </w:rPr>
      </w:pPr>
      <w:r w:rsidRPr="00B31ECA">
        <w:rPr>
          <w:lang w:val="en-US"/>
        </w:rPr>
        <w:t>AHG Mandates</w:t>
      </w:r>
    </w:p>
    <w:p w14:paraId="10CF2C5A" w14:textId="77777777" w:rsidR="00FC1F07" w:rsidRPr="00B31ECA" w:rsidRDefault="00FC1F07" w:rsidP="001F1C2C">
      <w:pPr>
        <w:keepNext/>
        <w:numPr>
          <w:ilvl w:val="1"/>
          <w:numId w:val="44"/>
        </w:numPr>
      </w:pPr>
      <w:r w:rsidRPr="00B31ECA">
        <w:rPr>
          <w:lang w:val="en-US"/>
        </w:rPr>
        <w:t>Study and collect information related to near-term and long-term architectures for neural-network video coding. Encourage members of hardware companies to comment.</w:t>
      </w:r>
    </w:p>
    <w:p w14:paraId="1D095C53" w14:textId="05E4C2D4" w:rsidR="00FC1F07" w:rsidRDefault="00FC1F07" w:rsidP="003A77B4">
      <w:r>
        <w:t xml:space="preserve">The recommendations from the </w:t>
      </w:r>
      <w:proofErr w:type="spellStart"/>
      <w:r>
        <w:t>BoG</w:t>
      </w:r>
      <w:proofErr w:type="spellEnd"/>
      <w:r>
        <w:t xml:space="preserve"> (as given above) were reviewed and approved.</w:t>
      </w:r>
    </w:p>
    <w:p w14:paraId="20AB05EE" w14:textId="34EB9310" w:rsidR="00816C3C" w:rsidRPr="00B03BAF" w:rsidRDefault="00816C3C" w:rsidP="00816C3C">
      <w:pPr>
        <w:pStyle w:val="Heading3"/>
        <w:rPr>
          <w:rFonts w:eastAsia="Times New Roman"/>
          <w:szCs w:val="24"/>
        </w:rPr>
      </w:pPr>
      <w:bookmarkStart w:id="61" w:name="_Ref60943147"/>
      <w:r w:rsidRPr="00B03BAF">
        <w:t>EE</w:t>
      </w:r>
      <w:r w:rsidR="00A977FD" w:rsidRPr="00B03BAF">
        <w:t>1</w:t>
      </w:r>
      <w:r w:rsidRPr="00B03BAF">
        <w:t xml:space="preserve"> contributions: Neural network-based video coding </w:t>
      </w:r>
      <w:r w:rsidRPr="00B03BAF">
        <w:rPr>
          <w:rFonts w:eastAsia="Times New Roman"/>
          <w:szCs w:val="24"/>
        </w:rPr>
        <w:t>(</w:t>
      </w:r>
      <w:r w:rsidR="00924697">
        <w:rPr>
          <w:rFonts w:eastAsia="Times New Roman"/>
          <w:szCs w:val="24"/>
        </w:rPr>
        <w:t>7</w:t>
      </w:r>
      <w:r w:rsidRPr="00B03BAF">
        <w:rPr>
          <w:rFonts w:eastAsia="Times New Roman"/>
          <w:szCs w:val="24"/>
        </w:rPr>
        <w:t>)</w:t>
      </w:r>
      <w:bookmarkEnd w:id="61"/>
    </w:p>
    <w:p w14:paraId="1EEB6B31" w14:textId="798D1570" w:rsidR="003A77B4" w:rsidRDefault="003A77B4" w:rsidP="003A77B4">
      <w:r w:rsidRPr="00B03BAF">
        <w:t xml:space="preserve">Contributions in this area were discussed in session </w:t>
      </w:r>
      <w:r w:rsidR="00610D35">
        <w:t>8</w:t>
      </w:r>
      <w:r w:rsidR="00610D35" w:rsidRPr="00B03BAF">
        <w:t xml:space="preserve"> </w:t>
      </w:r>
      <w:r w:rsidRPr="00B03BAF">
        <w:t xml:space="preserve">at </w:t>
      </w:r>
      <w:r w:rsidR="00610D35">
        <w:t>0015</w:t>
      </w:r>
      <w:r w:rsidRPr="00B03BAF">
        <w:t>–</w:t>
      </w:r>
      <w:r w:rsidR="00610D35">
        <w:t>0120</w:t>
      </w:r>
      <w:r w:rsidR="00610D35" w:rsidRPr="00B03BAF">
        <w:t xml:space="preserve"> </w:t>
      </w:r>
      <w:r w:rsidRPr="00B03BAF">
        <w:t xml:space="preserve">UTC on </w:t>
      </w:r>
      <w:r w:rsidR="00610D35">
        <w:t>Thursday</w:t>
      </w:r>
      <w:r w:rsidR="00610D35" w:rsidRPr="00B03BAF">
        <w:t xml:space="preserve"> </w:t>
      </w:r>
      <w:r w:rsidR="00610D35">
        <w:t>8</w:t>
      </w:r>
      <w:r w:rsidR="00610D35" w:rsidRPr="00B03BAF">
        <w:t xml:space="preserve"> </w:t>
      </w:r>
      <w:r>
        <w:t>July</w:t>
      </w:r>
      <w:r w:rsidRPr="00B03BAF">
        <w:t xml:space="preserve"> 2021 (chaired by </w:t>
      </w:r>
      <w:r w:rsidR="00610D35">
        <w:t>JRO</w:t>
      </w:r>
      <w:r w:rsidRPr="00B03BAF">
        <w:t>).</w:t>
      </w:r>
    </w:p>
    <w:p w14:paraId="477695C3" w14:textId="2598FA4B" w:rsidR="0000764E" w:rsidRPr="002A6A16" w:rsidRDefault="00953B7E" w:rsidP="0000764E">
      <w:pPr>
        <w:pStyle w:val="Heading9"/>
        <w:rPr>
          <w:rFonts w:eastAsia="Times New Roman"/>
          <w:szCs w:val="24"/>
          <w:lang w:val="en-CA"/>
        </w:rPr>
      </w:pPr>
      <w:hyperlink r:id="rId150" w:history="1">
        <w:r w:rsidR="0000764E" w:rsidRPr="002A6A16">
          <w:rPr>
            <w:rFonts w:eastAsia="Times New Roman"/>
            <w:color w:val="0000FF"/>
            <w:szCs w:val="24"/>
            <w:u w:val="single"/>
            <w:lang w:val="en-CA"/>
          </w:rPr>
          <w:t>JVET-W0023</w:t>
        </w:r>
      </w:hyperlink>
      <w:r w:rsidR="0000764E" w:rsidRPr="002A6A16">
        <w:rPr>
          <w:rFonts w:eastAsia="Times New Roman"/>
          <w:szCs w:val="24"/>
          <w:lang w:val="en-CA"/>
        </w:rPr>
        <w:t xml:space="preserve"> EE1: Summary of Exploration Experiments on Neural Network-based Video Coding [E. Alshina, S. </w:t>
      </w:r>
      <w:r w:rsidR="001D4701" w:rsidRPr="002A6A16">
        <w:rPr>
          <w:rFonts w:eastAsia="Times New Roman"/>
          <w:szCs w:val="24"/>
          <w:lang w:val="en-CA"/>
        </w:rPr>
        <w:t>L</w:t>
      </w:r>
      <w:r w:rsidR="001D4701">
        <w:rPr>
          <w:rFonts w:eastAsia="Times New Roman"/>
          <w:szCs w:val="24"/>
          <w:lang w:val="en-CA"/>
        </w:rPr>
        <w:t>iu</w:t>
      </w:r>
      <w:r w:rsidR="0000764E" w:rsidRPr="002A6A16">
        <w:rPr>
          <w:rFonts w:eastAsia="Times New Roman"/>
          <w:szCs w:val="24"/>
          <w:lang w:val="en-CA"/>
        </w:rPr>
        <w:t>, W. Chen, F. Galpin, Y. Li, Z. Ma, H. Wang]</w:t>
      </w:r>
    </w:p>
    <w:p w14:paraId="002F2C03" w14:textId="5993A7D8" w:rsidR="00626CF4" w:rsidRPr="005B217D" w:rsidRDefault="00626CF4" w:rsidP="00626CF4">
      <w:r w:rsidRPr="006C742E">
        <w:t xml:space="preserve">This contribution provides a summary report for the </w:t>
      </w:r>
      <w:r>
        <w:t xml:space="preserve">Exploration </w:t>
      </w:r>
      <w:r w:rsidRPr="006C742E">
        <w:t>Experiment</w:t>
      </w:r>
      <w:r>
        <w:t xml:space="preserve"> 1</w:t>
      </w:r>
      <w:r w:rsidRPr="006C742E">
        <w:t xml:space="preserve"> on </w:t>
      </w:r>
      <w:r w:rsidRPr="00CD42B8">
        <w:t>Neural Network-based Video Coding.</w:t>
      </w:r>
      <w:r>
        <w:rPr>
          <w:b/>
        </w:rPr>
        <w:t xml:space="preserve"> </w:t>
      </w:r>
      <w:r>
        <w:t>In</w:t>
      </w:r>
      <w:r w:rsidRPr="006C742E">
        <w:t xml:space="preserve"> total </w:t>
      </w:r>
      <w:r>
        <w:t xml:space="preserve">6 </w:t>
      </w:r>
      <w:r w:rsidRPr="006C742E">
        <w:t>tests have been completed within th</w:t>
      </w:r>
      <w:r>
        <w:t xml:space="preserve">is EE </w:t>
      </w:r>
      <w:r w:rsidRPr="006C742E">
        <w:t xml:space="preserve">between the JVET </w:t>
      </w:r>
      <w:r>
        <w:t>V</w:t>
      </w:r>
      <w:r w:rsidRPr="006C742E">
        <w:t xml:space="preserve"> and </w:t>
      </w:r>
      <w:r>
        <w:t xml:space="preserve">W </w:t>
      </w:r>
      <w:r w:rsidRPr="006C742E">
        <w:t xml:space="preserve">meetings to study and evaluate </w:t>
      </w:r>
      <w:r w:rsidRPr="00AE2943">
        <w:t>NNVC technolog</w:t>
      </w:r>
      <w:r w:rsidRPr="00982C68">
        <w:t>ies</w:t>
      </w:r>
      <w:r w:rsidRPr="000B2A2B">
        <w:t>, analyze</w:t>
      </w:r>
      <w:r>
        <w:t xml:space="preserve"> their performance and complexity aspects. Several variants of NN-based in-loop filters with complexity 20...600 </w:t>
      </w:r>
      <w:proofErr w:type="spellStart"/>
      <w:r>
        <w:t>kMAC</w:t>
      </w:r>
      <w:proofErr w:type="spellEnd"/>
      <w:r>
        <w:t>/</w:t>
      </w:r>
      <w:proofErr w:type="spellStart"/>
      <w:r>
        <w:t>pxl</w:t>
      </w:r>
      <w:proofErr w:type="spellEnd"/>
      <w:r>
        <w:t xml:space="preserve"> providing average bit-saving in a range 1.1...8.4% (in random access configuration) have been demonstrated in this round of Exploration Experiment. Several variants of super-resolution (from available in VVC standard functionality to NN-based with signal</w:t>
      </w:r>
      <w:r w:rsidR="000D4ECA">
        <w:t>l</w:t>
      </w:r>
      <w:r>
        <w:t>ed parameters) demonstrate 6...11% bit-saving in random access configuration for 4K content.</w:t>
      </w:r>
    </w:p>
    <w:p w14:paraId="2C708840" w14:textId="4C75A18E" w:rsidR="00BF7216" w:rsidRDefault="00BF7216" w:rsidP="00BF7216">
      <w:pPr>
        <w:rPr>
          <w:lang w:eastAsia="de-DE"/>
        </w:rPr>
      </w:pPr>
      <w:r>
        <w:rPr>
          <w:lang w:eastAsia="de-DE"/>
        </w:rPr>
        <w:t xml:space="preserve">Test in this Exploration </w:t>
      </w:r>
      <w:r>
        <w:t>Experimen</w:t>
      </w:r>
      <w:r w:rsidR="00610D35">
        <w:t>t</w:t>
      </w:r>
      <w:r>
        <w:t xml:space="preserve"> follows AhG11 </w:t>
      </w:r>
      <w:proofErr w:type="spellStart"/>
      <w:r>
        <w:t>tets</w:t>
      </w:r>
      <w:proofErr w:type="spellEnd"/>
      <w:r>
        <w:t xml:space="preserve"> conditions and complexity assessment methodology</w:t>
      </w:r>
      <w:r>
        <w:rPr>
          <w:lang w:eastAsia="de-DE"/>
        </w:rPr>
        <w:t xml:space="preserve">. Anchor is VTM11.0 with improved GOP-based temporal filter enabled. Comparison of test results from last and this EE rounds shows that there is very tiny overlap between technologies under study in this EE and MCTF. 5 quality levels (corresponding QP=22, 27, 32, 37, 42) are used for tests in in-loop filters </w:t>
      </w:r>
      <w:proofErr w:type="spellStart"/>
      <w:r>
        <w:rPr>
          <w:lang w:eastAsia="de-DE"/>
        </w:rPr>
        <w:t>cathegory</w:t>
      </w:r>
      <w:proofErr w:type="spellEnd"/>
      <w:r>
        <w:rPr>
          <w:lang w:eastAsia="de-DE"/>
        </w:rPr>
        <w:t>. For super resolution category even lower bit-rates diapason is used (corresponding QP= 27, 32, 37, 42, 47). Anchors were generated by AhG11.</w:t>
      </w:r>
    </w:p>
    <w:p w14:paraId="7427CF0C" w14:textId="049175E2" w:rsidR="00BF7216" w:rsidRDefault="00BF7216" w:rsidP="00BF7216">
      <w:pPr>
        <w:rPr>
          <w:lang w:eastAsia="de-DE"/>
        </w:rPr>
      </w:pPr>
      <w:proofErr w:type="gramStart"/>
      <w:r>
        <w:rPr>
          <w:lang w:eastAsia="de-DE"/>
        </w:rPr>
        <w:t>Unfortunately</w:t>
      </w:r>
      <w:proofErr w:type="gramEnd"/>
      <w:r>
        <w:rPr>
          <w:lang w:eastAsia="de-DE"/>
        </w:rPr>
        <w:t xml:space="preserve"> not all EE participants used the most recent version of results reporting template. </w:t>
      </w:r>
    </w:p>
    <w:p w14:paraId="363EEA5C" w14:textId="77777777" w:rsidR="00BF7216" w:rsidRDefault="00BF7216" w:rsidP="00BF7216">
      <w:pPr>
        <w:rPr>
          <w:lang w:eastAsia="de-DE"/>
        </w:rPr>
      </w:pPr>
      <w:r>
        <w:rPr>
          <w:lang w:eastAsia="de-DE"/>
        </w:rPr>
        <w:t xml:space="preserve">Most of the technologies under test in this EE are </w:t>
      </w:r>
      <w:proofErr w:type="spellStart"/>
      <w:r>
        <w:rPr>
          <w:lang w:eastAsia="de-DE"/>
        </w:rPr>
        <w:t>unchaged</w:t>
      </w:r>
      <w:proofErr w:type="spellEnd"/>
      <w:r>
        <w:rPr>
          <w:lang w:eastAsia="de-DE"/>
        </w:rPr>
        <w:t xml:space="preserve"> relatively to the last meeting. For them only </w:t>
      </w:r>
      <w:proofErr w:type="gramStart"/>
      <w:r>
        <w:rPr>
          <w:lang w:eastAsia="de-DE"/>
        </w:rPr>
        <w:t>Random Access</w:t>
      </w:r>
      <w:proofErr w:type="gramEnd"/>
      <w:r>
        <w:rPr>
          <w:lang w:eastAsia="de-DE"/>
        </w:rPr>
        <w:t xml:space="preserve"> configuration results have been up-dated, since new MCTF was enabled for both anchor and test. One participant was not able to provide results for JVET-V </w:t>
      </w:r>
      <w:proofErr w:type="gramStart"/>
      <w:r>
        <w:rPr>
          <w:lang w:eastAsia="de-DE"/>
        </w:rPr>
        <w:t>meeting, but</w:t>
      </w:r>
      <w:proofErr w:type="gramEnd"/>
      <w:r>
        <w:rPr>
          <w:lang w:eastAsia="de-DE"/>
        </w:rPr>
        <w:t xml:space="preserve"> provides results this meeting (only AI configuration was tested due to the limited computational resources).</w:t>
      </w:r>
    </w:p>
    <w:p w14:paraId="252E1EC8" w14:textId="6D5AA2B3" w:rsidR="00BF7216" w:rsidRPr="001F1C2C" w:rsidRDefault="00BF7216" w:rsidP="00BF7216">
      <w:pPr>
        <w:rPr>
          <w:i/>
          <w:iCs/>
          <w:lang w:eastAsia="de-DE"/>
        </w:rPr>
      </w:pPr>
      <w:r w:rsidRPr="001F1C2C">
        <w:rPr>
          <w:i/>
          <w:iCs/>
          <w:lang w:eastAsia="de-DE"/>
        </w:rPr>
        <w:t xml:space="preserve">EE </w:t>
      </w:r>
      <w:r w:rsidR="008A6B88" w:rsidRPr="001F1C2C">
        <w:rPr>
          <w:i/>
          <w:iCs/>
          <w:lang w:eastAsia="de-DE"/>
        </w:rPr>
        <w:t xml:space="preserve">part </w:t>
      </w:r>
      <w:r w:rsidRPr="001F1C2C">
        <w:rPr>
          <w:i/>
          <w:iCs/>
          <w:lang w:eastAsia="de-DE"/>
        </w:rPr>
        <w:t>on NN based loop filters:</w:t>
      </w:r>
    </w:p>
    <w:p w14:paraId="29184F08" w14:textId="228916FE" w:rsidR="00BF7216" w:rsidRDefault="00BF7216" w:rsidP="00BF7216">
      <w:pPr>
        <w:rPr>
          <w:lang w:eastAsia="ja-JP"/>
        </w:rPr>
      </w:pPr>
      <w:r>
        <w:rPr>
          <w:lang w:eastAsia="ja-JP"/>
        </w:rPr>
        <w:t xml:space="preserve">Test results for proposals in this category are shown in </w:t>
      </w:r>
      <w:r w:rsidR="00F26792">
        <w:rPr>
          <w:lang w:eastAsia="ja-JP"/>
        </w:rPr>
        <w:t>the table below</w:t>
      </w:r>
      <w:r>
        <w:rPr>
          <w:lang w:eastAsia="ja-JP"/>
        </w:rPr>
        <w:t>.</w:t>
      </w:r>
    </w:p>
    <w:p w14:paraId="249CC06C" w14:textId="2232B4CE" w:rsidR="00BF7216" w:rsidRDefault="00BF7216" w:rsidP="00BF7216">
      <w:pPr>
        <w:rPr>
          <w:lang w:eastAsia="ja-JP"/>
        </w:rPr>
      </w:pPr>
      <w:r>
        <w:rPr>
          <w:lang w:eastAsia="ja-JP"/>
        </w:rPr>
        <w:t xml:space="preserve">Following observations can be done. NN solutions trained using DIV-2K (images) have lower performance in test configurations with motion </w:t>
      </w:r>
      <w:proofErr w:type="spellStart"/>
      <w:r>
        <w:rPr>
          <w:lang w:eastAsia="ja-JP"/>
        </w:rPr>
        <w:t>compentsation</w:t>
      </w:r>
      <w:proofErr w:type="spellEnd"/>
      <w:r>
        <w:rPr>
          <w:lang w:eastAsia="ja-JP"/>
        </w:rPr>
        <w:t xml:space="preserve">. Content adaptivity by </w:t>
      </w:r>
      <w:r w:rsidR="008F25B5">
        <w:rPr>
          <w:lang w:eastAsia="ja-JP"/>
        </w:rPr>
        <w:t>signalling</w:t>
      </w:r>
      <w:r>
        <w:rPr>
          <w:lang w:eastAsia="ja-JP"/>
        </w:rPr>
        <w:t xml:space="preserve"> scaling factor for residual or/and switching between different NN-based filters models on picture or/and CTU level is source of performance improvement. Proponents </w:t>
      </w:r>
      <w:r w:rsidR="00F26792">
        <w:rPr>
          <w:lang w:eastAsia="ja-JP"/>
        </w:rPr>
        <w:t xml:space="preserve">kept </w:t>
      </w:r>
      <w:r>
        <w:rPr>
          <w:lang w:eastAsia="ja-JP"/>
        </w:rPr>
        <w:t xml:space="preserve">searching for better complexity-performance trade-off in </w:t>
      </w:r>
      <w:r w:rsidR="00F26792">
        <w:rPr>
          <w:lang w:eastAsia="ja-JP"/>
        </w:rPr>
        <w:t xml:space="preserve">an </w:t>
      </w:r>
      <w:r>
        <w:rPr>
          <w:lang w:eastAsia="ja-JP"/>
        </w:rPr>
        <w:t>EE-related contribution.</w:t>
      </w:r>
    </w:p>
    <w:p w14:paraId="2C8EB2E5" w14:textId="277734E1" w:rsidR="00BF7216" w:rsidRDefault="00BF7216" w:rsidP="001244D7">
      <w:pPr>
        <w:keepNext/>
        <w:jc w:val="left"/>
        <w:rPr>
          <w:lang w:eastAsia="ja-JP"/>
        </w:rPr>
      </w:pPr>
      <w:r>
        <w:rPr>
          <w:lang w:eastAsia="ja-JP"/>
        </w:rPr>
        <w:lastRenderedPageBreak/>
        <w:t>Test results in NN-based in-loop filters category</w:t>
      </w:r>
      <w:r w:rsidR="00F26792">
        <w:rPr>
          <w:lang w:eastAsia="ja-JP"/>
        </w:rPr>
        <w:t>:</w:t>
      </w:r>
    </w:p>
    <w:p w14:paraId="7971D5DA" w14:textId="77777777" w:rsidR="00BF7216" w:rsidRDefault="00BF7216" w:rsidP="001244D7">
      <w:pPr>
        <w:keepNext/>
        <w:rPr>
          <w:lang w:eastAsia="ja-JP"/>
        </w:rPr>
      </w:pPr>
    </w:p>
    <w:tbl>
      <w:tblPr>
        <w:tblW w:w="10171" w:type="dxa"/>
        <w:tblLayout w:type="fixed"/>
        <w:tblCellMar>
          <w:left w:w="29" w:type="dxa"/>
          <w:right w:w="29" w:type="dxa"/>
        </w:tblCellMar>
        <w:tblLook w:val="04A0" w:firstRow="1" w:lastRow="0" w:firstColumn="1" w:lastColumn="0" w:noHBand="0" w:noVBand="1"/>
      </w:tblPr>
      <w:tblGrid>
        <w:gridCol w:w="895"/>
        <w:gridCol w:w="2988"/>
        <w:gridCol w:w="990"/>
        <w:gridCol w:w="3399"/>
        <w:gridCol w:w="1035"/>
        <w:gridCol w:w="864"/>
      </w:tblGrid>
      <w:tr w:rsidR="00BF7216" w:rsidRPr="00924697" w14:paraId="3F16D01F" w14:textId="77777777" w:rsidTr="00CB5EC7">
        <w:trPr>
          <w:trHeight w:val="443"/>
        </w:trPr>
        <w:tc>
          <w:tcPr>
            <w:tcW w:w="895" w:type="dxa"/>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1F260428" w14:textId="77777777" w:rsidR="00BF7216" w:rsidRPr="00924697" w:rsidRDefault="00BF7216" w:rsidP="001F1C2C">
            <w:pPr>
              <w:keepNext/>
              <w:overflowPunct/>
              <w:autoSpaceDE/>
              <w:autoSpaceDN/>
              <w:spacing w:before="0"/>
              <w:jc w:val="center"/>
              <w:rPr>
                <w:rFonts w:eastAsia="Times New Roman"/>
                <w:b/>
                <w:bCs/>
                <w:color w:val="000000"/>
              </w:rPr>
            </w:pPr>
            <w:r w:rsidRPr="00924697">
              <w:rPr>
                <w:rFonts w:eastAsia="Times New Roman"/>
                <w:b/>
                <w:bCs/>
                <w:color w:val="000000"/>
              </w:rPr>
              <w:t>#</w:t>
            </w:r>
          </w:p>
        </w:tc>
        <w:tc>
          <w:tcPr>
            <w:tcW w:w="2988" w:type="dxa"/>
            <w:tcBorders>
              <w:top w:val="single" w:sz="4" w:space="0" w:color="000000"/>
              <w:left w:val="nil"/>
              <w:bottom w:val="single" w:sz="4" w:space="0" w:color="000000"/>
              <w:right w:val="single" w:sz="4" w:space="0" w:color="000000"/>
            </w:tcBorders>
            <w:shd w:val="clear" w:color="auto" w:fill="auto"/>
            <w:noWrap/>
            <w:vAlign w:val="bottom"/>
            <w:hideMark/>
          </w:tcPr>
          <w:p w14:paraId="107A4508" w14:textId="77777777" w:rsidR="00BF7216" w:rsidRPr="00924697" w:rsidRDefault="00BF7216" w:rsidP="001F1C2C">
            <w:pPr>
              <w:keepNext/>
              <w:overflowPunct/>
              <w:autoSpaceDE/>
              <w:autoSpaceDN/>
              <w:spacing w:before="0"/>
              <w:jc w:val="center"/>
              <w:rPr>
                <w:rFonts w:eastAsia="Times New Roman"/>
                <w:b/>
                <w:bCs/>
                <w:color w:val="000000"/>
              </w:rPr>
            </w:pPr>
            <w:r w:rsidRPr="00924697">
              <w:rPr>
                <w:rFonts w:eastAsia="Times New Roman"/>
                <w:b/>
                <w:bCs/>
                <w:color w:val="000000"/>
              </w:rPr>
              <w:t>Performance</w:t>
            </w:r>
          </w:p>
        </w:tc>
        <w:tc>
          <w:tcPr>
            <w:tcW w:w="990" w:type="dxa"/>
            <w:tcBorders>
              <w:top w:val="single" w:sz="4" w:space="0" w:color="000000"/>
              <w:left w:val="nil"/>
              <w:bottom w:val="single" w:sz="4" w:space="0" w:color="000000"/>
              <w:right w:val="single" w:sz="4" w:space="0" w:color="000000"/>
            </w:tcBorders>
            <w:shd w:val="clear" w:color="auto" w:fill="auto"/>
            <w:noWrap/>
            <w:vAlign w:val="bottom"/>
            <w:hideMark/>
          </w:tcPr>
          <w:p w14:paraId="3DB6F6DC" w14:textId="77777777" w:rsidR="00BF7216" w:rsidRPr="00924697" w:rsidRDefault="00BF7216" w:rsidP="001F1C2C">
            <w:pPr>
              <w:keepNext/>
              <w:overflowPunct/>
              <w:autoSpaceDE/>
              <w:autoSpaceDN/>
              <w:spacing w:before="0"/>
              <w:jc w:val="center"/>
              <w:rPr>
                <w:rFonts w:eastAsia="Times New Roman"/>
                <w:b/>
                <w:bCs/>
                <w:color w:val="000000"/>
              </w:rPr>
            </w:pPr>
            <w:proofErr w:type="spellStart"/>
            <w:r w:rsidRPr="00924697">
              <w:rPr>
                <w:rFonts w:eastAsia="Times New Roman"/>
                <w:b/>
                <w:bCs/>
                <w:color w:val="000000"/>
              </w:rPr>
              <w:t>Dec.T</w:t>
            </w:r>
            <w:proofErr w:type="spellEnd"/>
            <w:r w:rsidRPr="00924697">
              <w:rPr>
                <w:rFonts w:eastAsia="Times New Roman"/>
                <w:b/>
                <w:bCs/>
                <w:color w:val="000000"/>
              </w:rPr>
              <w:t>.</w:t>
            </w:r>
          </w:p>
        </w:tc>
        <w:tc>
          <w:tcPr>
            <w:tcW w:w="3399" w:type="dxa"/>
            <w:tcBorders>
              <w:top w:val="single" w:sz="4" w:space="0" w:color="000000"/>
              <w:left w:val="nil"/>
              <w:bottom w:val="single" w:sz="4" w:space="0" w:color="000000"/>
              <w:right w:val="single" w:sz="4" w:space="0" w:color="000000"/>
            </w:tcBorders>
            <w:shd w:val="clear" w:color="auto" w:fill="auto"/>
            <w:noWrap/>
            <w:vAlign w:val="bottom"/>
            <w:hideMark/>
          </w:tcPr>
          <w:p w14:paraId="2F291D2E" w14:textId="77777777" w:rsidR="00BF7216" w:rsidRPr="00924697" w:rsidRDefault="00BF7216" w:rsidP="001F1C2C">
            <w:pPr>
              <w:keepNext/>
              <w:overflowPunct/>
              <w:autoSpaceDE/>
              <w:autoSpaceDN/>
              <w:spacing w:before="0"/>
              <w:jc w:val="center"/>
              <w:rPr>
                <w:rFonts w:eastAsia="Times New Roman"/>
                <w:b/>
                <w:bCs/>
                <w:color w:val="000000"/>
              </w:rPr>
            </w:pPr>
            <w:r w:rsidRPr="00924697">
              <w:rPr>
                <w:rFonts w:eastAsia="Times New Roman"/>
                <w:b/>
                <w:bCs/>
                <w:color w:val="000000"/>
              </w:rPr>
              <w:t>Features</w:t>
            </w:r>
          </w:p>
        </w:tc>
        <w:tc>
          <w:tcPr>
            <w:tcW w:w="1035" w:type="dxa"/>
            <w:tcBorders>
              <w:top w:val="single" w:sz="4" w:space="0" w:color="000000"/>
              <w:left w:val="nil"/>
              <w:bottom w:val="single" w:sz="4" w:space="0" w:color="000000"/>
              <w:right w:val="single" w:sz="4" w:space="0" w:color="000000"/>
            </w:tcBorders>
            <w:shd w:val="clear" w:color="auto" w:fill="auto"/>
            <w:noWrap/>
            <w:vAlign w:val="bottom"/>
            <w:hideMark/>
          </w:tcPr>
          <w:p w14:paraId="57513D95" w14:textId="77777777" w:rsidR="00BF7216" w:rsidRPr="00924697" w:rsidRDefault="00BF7216" w:rsidP="001F1C2C">
            <w:pPr>
              <w:keepNext/>
              <w:overflowPunct/>
              <w:autoSpaceDE/>
              <w:autoSpaceDN/>
              <w:spacing w:before="0"/>
              <w:jc w:val="center"/>
              <w:rPr>
                <w:rFonts w:eastAsia="Times New Roman"/>
                <w:b/>
                <w:bCs/>
                <w:color w:val="000000"/>
              </w:rPr>
            </w:pPr>
            <w:r w:rsidRPr="00924697">
              <w:rPr>
                <w:rFonts w:eastAsia="Times New Roman"/>
                <w:b/>
                <w:bCs/>
                <w:color w:val="000000"/>
              </w:rPr>
              <w:t>#</w:t>
            </w:r>
            <w:proofErr w:type="gramStart"/>
            <w:r w:rsidRPr="00924697">
              <w:rPr>
                <w:rFonts w:eastAsia="Times New Roman"/>
                <w:b/>
                <w:bCs/>
                <w:color w:val="000000"/>
              </w:rPr>
              <w:t>params</w:t>
            </w:r>
            <w:proofErr w:type="gramEnd"/>
          </w:p>
        </w:tc>
        <w:tc>
          <w:tcPr>
            <w:tcW w:w="864" w:type="dxa"/>
            <w:tcBorders>
              <w:top w:val="single" w:sz="4" w:space="0" w:color="000000"/>
              <w:left w:val="nil"/>
              <w:bottom w:val="single" w:sz="4" w:space="0" w:color="000000"/>
              <w:right w:val="single" w:sz="4" w:space="0" w:color="000000"/>
            </w:tcBorders>
            <w:shd w:val="clear" w:color="auto" w:fill="auto"/>
            <w:vAlign w:val="bottom"/>
            <w:hideMark/>
          </w:tcPr>
          <w:p w14:paraId="62B46F18" w14:textId="77777777" w:rsidR="00BF7216" w:rsidRPr="00924697" w:rsidRDefault="00BF7216" w:rsidP="001F1C2C">
            <w:pPr>
              <w:keepNext/>
              <w:overflowPunct/>
              <w:autoSpaceDE/>
              <w:autoSpaceDN/>
              <w:spacing w:before="0"/>
              <w:jc w:val="center"/>
              <w:rPr>
                <w:rFonts w:eastAsia="Times New Roman"/>
                <w:b/>
                <w:bCs/>
                <w:color w:val="000000"/>
              </w:rPr>
            </w:pPr>
            <w:proofErr w:type="spellStart"/>
            <w:r w:rsidRPr="00924697">
              <w:rPr>
                <w:rFonts w:eastAsia="Times New Roman"/>
                <w:b/>
                <w:bCs/>
                <w:color w:val="000000"/>
              </w:rPr>
              <w:t>kMAC</w:t>
            </w:r>
            <w:proofErr w:type="spellEnd"/>
            <w:r w:rsidRPr="00924697">
              <w:rPr>
                <w:rFonts w:eastAsia="Times New Roman"/>
                <w:b/>
                <w:bCs/>
                <w:color w:val="000000"/>
              </w:rPr>
              <w:t xml:space="preserve"> /</w:t>
            </w:r>
            <w:proofErr w:type="spellStart"/>
            <w:r w:rsidRPr="00924697">
              <w:rPr>
                <w:rFonts w:eastAsia="Times New Roman"/>
                <w:b/>
                <w:bCs/>
                <w:color w:val="000000"/>
              </w:rPr>
              <w:t>pxl</w:t>
            </w:r>
            <w:proofErr w:type="spellEnd"/>
          </w:p>
        </w:tc>
      </w:tr>
      <w:tr w:rsidR="00BF7216" w:rsidRPr="00924697" w14:paraId="53A1A2B8" w14:textId="77777777" w:rsidTr="00CB5EC7">
        <w:trPr>
          <w:trHeight w:val="727"/>
        </w:trPr>
        <w:tc>
          <w:tcPr>
            <w:tcW w:w="895" w:type="dxa"/>
            <w:tcBorders>
              <w:top w:val="single" w:sz="4" w:space="0" w:color="000000"/>
              <w:left w:val="single" w:sz="4" w:space="0" w:color="000000"/>
              <w:bottom w:val="single" w:sz="4" w:space="0" w:color="000000"/>
              <w:right w:val="single" w:sz="4" w:space="0" w:color="000000"/>
            </w:tcBorders>
            <w:shd w:val="clear" w:color="000000" w:fill="FFFFFF" w:themeFill="background1"/>
            <w:vAlign w:val="center"/>
          </w:tcPr>
          <w:p w14:paraId="693B1E62" w14:textId="77777777" w:rsidR="00BF7216" w:rsidRPr="00924697" w:rsidRDefault="00953B7E" w:rsidP="001F1C2C">
            <w:pPr>
              <w:keepNext/>
              <w:overflowPunct/>
              <w:autoSpaceDE/>
              <w:autoSpaceDN/>
              <w:spacing w:before="0"/>
              <w:jc w:val="center"/>
              <w:rPr>
                <w:rFonts w:eastAsia="Times New Roman"/>
                <w:color w:val="0563C1"/>
                <w:u w:val="single"/>
              </w:rPr>
            </w:pPr>
            <w:hyperlink r:id="rId151" w:history="1">
              <w:r w:rsidR="00BF7216" w:rsidRPr="00924697">
                <w:rPr>
                  <w:rFonts w:eastAsia="Times New Roman"/>
                  <w:color w:val="0563C1"/>
                  <w:u w:val="single"/>
                </w:rPr>
                <w:t>JVET-W0062</w:t>
              </w:r>
            </w:hyperlink>
          </w:p>
        </w:tc>
        <w:tc>
          <w:tcPr>
            <w:tcW w:w="2988" w:type="dxa"/>
            <w:tcBorders>
              <w:top w:val="single" w:sz="4" w:space="0" w:color="000000"/>
              <w:left w:val="nil"/>
              <w:bottom w:val="single" w:sz="4" w:space="0" w:color="000000"/>
              <w:right w:val="single" w:sz="4" w:space="0" w:color="000000"/>
            </w:tcBorders>
            <w:shd w:val="clear" w:color="000000" w:fill="FFFFFF" w:themeFill="background1"/>
            <w:vAlign w:val="center"/>
          </w:tcPr>
          <w:p w14:paraId="1C098FBD" w14:textId="77777777" w:rsidR="00BF7216" w:rsidRPr="00924697" w:rsidRDefault="00BF7216" w:rsidP="001F1C2C">
            <w:pPr>
              <w:keepNext/>
              <w:overflowPunct/>
              <w:autoSpaceDE/>
              <w:autoSpaceDN/>
              <w:spacing w:before="0"/>
              <w:jc w:val="left"/>
              <w:rPr>
                <w:rFonts w:eastAsia="Times New Roman"/>
                <w:color w:val="000000"/>
                <w:u w:val="single"/>
              </w:rPr>
            </w:pPr>
            <w:r w:rsidRPr="00924697">
              <w:rPr>
                <w:rFonts w:eastAsia="Times New Roman"/>
                <w:color w:val="000000"/>
                <w:u w:val="single"/>
              </w:rPr>
              <w:t>MSSSIM:</w:t>
            </w:r>
          </w:p>
          <w:p w14:paraId="35DBFBFC" w14:textId="77777777" w:rsidR="00BF7216" w:rsidRPr="00924697" w:rsidRDefault="00BF7216" w:rsidP="001F1C2C">
            <w:pPr>
              <w:keepNext/>
              <w:overflowPunct/>
              <w:autoSpaceDE/>
              <w:autoSpaceDN/>
              <w:spacing w:before="0"/>
              <w:jc w:val="left"/>
              <w:rPr>
                <w:rFonts w:eastAsia="Times New Roman"/>
                <w:color w:val="000000"/>
              </w:rPr>
            </w:pPr>
            <w:r w:rsidRPr="00924697">
              <w:rPr>
                <w:rFonts w:eastAsia="Times New Roman"/>
                <w:color w:val="000000"/>
              </w:rPr>
              <w:t xml:space="preserve">AI: </w:t>
            </w:r>
            <w:r w:rsidRPr="00924697">
              <w:rPr>
                <w:rFonts w:eastAsia="Times New Roman"/>
                <w:b/>
                <w:color w:val="000000"/>
              </w:rPr>
              <w:t>4.6</w:t>
            </w:r>
            <w:r w:rsidRPr="00924697">
              <w:rPr>
                <w:rFonts w:eastAsia="Times New Roman"/>
                <w:color w:val="000000"/>
              </w:rPr>
              <w:t>%(Y); 6%(Ch)</w:t>
            </w:r>
          </w:p>
          <w:p w14:paraId="535EC079" w14:textId="77777777" w:rsidR="00BF7216" w:rsidRPr="00924697" w:rsidRDefault="00BF7216" w:rsidP="001F1C2C">
            <w:pPr>
              <w:keepNext/>
              <w:overflowPunct/>
              <w:autoSpaceDE/>
              <w:autoSpaceDN/>
              <w:spacing w:before="0"/>
              <w:jc w:val="left"/>
              <w:rPr>
                <w:rFonts w:eastAsia="Times New Roman"/>
                <w:color w:val="000000"/>
                <w:u w:val="single"/>
              </w:rPr>
            </w:pPr>
            <w:r w:rsidRPr="00924697">
              <w:rPr>
                <w:rFonts w:eastAsia="Times New Roman"/>
                <w:color w:val="000000"/>
                <w:u w:val="single"/>
              </w:rPr>
              <w:t>L1:</w:t>
            </w:r>
          </w:p>
          <w:p w14:paraId="750AB832" w14:textId="77777777" w:rsidR="00BF7216" w:rsidRPr="00924697" w:rsidRDefault="00BF7216" w:rsidP="001F1C2C">
            <w:pPr>
              <w:keepNext/>
              <w:overflowPunct/>
              <w:autoSpaceDE/>
              <w:autoSpaceDN/>
              <w:spacing w:before="0"/>
              <w:jc w:val="left"/>
              <w:rPr>
                <w:rFonts w:eastAsia="Times New Roman"/>
                <w:color w:val="000000"/>
              </w:rPr>
            </w:pPr>
            <w:r w:rsidRPr="00924697">
              <w:rPr>
                <w:rFonts w:eastAsia="Times New Roman"/>
                <w:color w:val="000000"/>
              </w:rPr>
              <w:t xml:space="preserve">AI: </w:t>
            </w:r>
            <w:r w:rsidRPr="00924697">
              <w:rPr>
                <w:rFonts w:eastAsia="Times New Roman"/>
                <w:b/>
                <w:color w:val="000000"/>
              </w:rPr>
              <w:t>5.8</w:t>
            </w:r>
            <w:r w:rsidRPr="00924697">
              <w:rPr>
                <w:rFonts w:eastAsia="Times New Roman"/>
                <w:color w:val="000000"/>
              </w:rPr>
              <w:t>%(Y); 13%(Ch)</w:t>
            </w:r>
          </w:p>
          <w:p w14:paraId="374958FD" w14:textId="77777777" w:rsidR="00BF7216" w:rsidRPr="00924697" w:rsidRDefault="00BF7216" w:rsidP="001F1C2C">
            <w:pPr>
              <w:keepNext/>
              <w:overflowPunct/>
              <w:autoSpaceDE/>
              <w:autoSpaceDN/>
              <w:spacing w:before="0"/>
              <w:jc w:val="left"/>
              <w:rPr>
                <w:rFonts w:eastAsia="Times New Roman"/>
                <w:color w:val="000000"/>
              </w:rPr>
            </w:pPr>
            <w:proofErr w:type="gramStart"/>
            <w:r w:rsidRPr="00924697">
              <w:rPr>
                <w:rFonts w:eastAsia="Times New Roman"/>
                <w:color w:val="000000"/>
                <w:lang w:val="fr-FR"/>
              </w:rPr>
              <w:t>Anchor:</w:t>
            </w:r>
            <w:proofErr w:type="gramEnd"/>
            <w:r w:rsidRPr="00924697">
              <w:rPr>
                <w:rFonts w:eastAsia="Times New Roman"/>
                <w:color w:val="000000"/>
                <w:lang w:val="fr-FR"/>
              </w:rPr>
              <w:t xml:space="preserve"> VTM-12.0 w/o SAO and ALF</w:t>
            </w:r>
          </w:p>
        </w:tc>
        <w:tc>
          <w:tcPr>
            <w:tcW w:w="990" w:type="dxa"/>
            <w:tcBorders>
              <w:top w:val="single" w:sz="4" w:space="0" w:color="000000"/>
              <w:left w:val="nil"/>
              <w:bottom w:val="single" w:sz="4" w:space="0" w:color="000000"/>
              <w:right w:val="single" w:sz="4" w:space="0" w:color="000000"/>
            </w:tcBorders>
            <w:shd w:val="clear" w:color="000000" w:fill="FFFFFF" w:themeFill="background1"/>
            <w:vAlign w:val="center"/>
          </w:tcPr>
          <w:p w14:paraId="13E7C172" w14:textId="77777777" w:rsidR="00BF7216" w:rsidRPr="00924697" w:rsidRDefault="00BF7216" w:rsidP="001F1C2C">
            <w:pPr>
              <w:keepNext/>
              <w:overflowPunct/>
              <w:autoSpaceDE/>
              <w:autoSpaceDN/>
              <w:spacing w:before="0"/>
              <w:jc w:val="center"/>
              <w:rPr>
                <w:rFonts w:eastAsia="Times New Roman"/>
                <w:color w:val="000000"/>
              </w:rPr>
            </w:pPr>
            <w:r w:rsidRPr="00924697">
              <w:rPr>
                <w:rFonts w:eastAsia="Times New Roman"/>
                <w:color w:val="000000"/>
              </w:rPr>
              <w:t>-</w:t>
            </w:r>
          </w:p>
        </w:tc>
        <w:tc>
          <w:tcPr>
            <w:tcW w:w="3399" w:type="dxa"/>
            <w:tcBorders>
              <w:top w:val="single" w:sz="4" w:space="0" w:color="000000"/>
              <w:left w:val="nil"/>
              <w:bottom w:val="single" w:sz="4" w:space="0" w:color="000000"/>
              <w:right w:val="single" w:sz="4" w:space="0" w:color="000000"/>
            </w:tcBorders>
            <w:shd w:val="clear" w:color="000000" w:fill="FFFFFF" w:themeFill="background1"/>
            <w:vAlign w:val="center"/>
          </w:tcPr>
          <w:p w14:paraId="3CF4FC98" w14:textId="57C3AF22" w:rsidR="00BF7216" w:rsidRPr="00924697" w:rsidRDefault="00BF7216" w:rsidP="001F1C2C">
            <w:pPr>
              <w:keepNext/>
              <w:overflowPunct/>
              <w:autoSpaceDE/>
              <w:autoSpaceDN/>
              <w:spacing w:before="0"/>
              <w:jc w:val="left"/>
              <w:rPr>
                <w:rFonts w:eastAsia="Times New Roman"/>
                <w:color w:val="000000"/>
              </w:rPr>
            </w:pPr>
            <w:r w:rsidRPr="00924697">
              <w:rPr>
                <w:rFonts w:eastAsia="Times New Roman"/>
                <w:b/>
                <w:color w:val="000000"/>
              </w:rPr>
              <w:t>8</w:t>
            </w:r>
            <w:r w:rsidRPr="00924697">
              <w:rPr>
                <w:rFonts w:eastAsia="Times New Roman"/>
                <w:color w:val="000000"/>
              </w:rPr>
              <w:t xml:space="preserve"> Residual Blocks, normalized QP map as additional input, </w:t>
            </w:r>
            <w:r w:rsidRPr="00924697">
              <w:rPr>
                <w:rFonts w:eastAsia="Times New Roman"/>
                <w:b/>
                <w:color w:val="000000"/>
              </w:rPr>
              <w:t>2 SE</w:t>
            </w:r>
            <w:r w:rsidRPr="00924697">
              <w:rPr>
                <w:rFonts w:eastAsia="Times New Roman"/>
                <w:color w:val="000000"/>
              </w:rPr>
              <w:t xml:space="preserve"> </w:t>
            </w:r>
            <w:r w:rsidRPr="00924697">
              <w:rPr>
                <w:lang w:eastAsia="zh-CN"/>
              </w:rPr>
              <w:t xml:space="preserve">(squeeze-and-excitation) blocks, </w:t>
            </w:r>
            <w:r w:rsidRPr="00924697">
              <w:rPr>
                <w:rFonts w:eastAsia="Times New Roman"/>
                <w:color w:val="000000"/>
              </w:rPr>
              <w:t>3</w:t>
            </w:r>
            <w:r w:rsidRPr="00924697">
              <w:rPr>
                <w:rFonts w:eastAsia="Times New Roman"/>
                <w:color w:val="000000"/>
              </w:rPr>
              <w:sym w:font="Symbol" w:char="F0B4"/>
            </w:r>
            <w:r w:rsidRPr="00924697">
              <w:rPr>
                <w:rFonts w:eastAsia="Times New Roman"/>
                <w:color w:val="000000"/>
              </w:rPr>
              <w:t>3 kernels, 64 channels (SAO and ALF are disabled in anchor and test)</w:t>
            </w:r>
          </w:p>
          <w:p w14:paraId="1D8B2651" w14:textId="77777777" w:rsidR="00BF7216" w:rsidRPr="00924697" w:rsidRDefault="00BF7216" w:rsidP="001F1C2C">
            <w:pPr>
              <w:keepNext/>
              <w:overflowPunct/>
              <w:autoSpaceDE/>
              <w:autoSpaceDN/>
              <w:spacing w:before="0"/>
              <w:jc w:val="left"/>
              <w:rPr>
                <w:rFonts w:eastAsia="Times New Roman"/>
                <w:color w:val="000000"/>
                <w:u w:val="single"/>
              </w:rPr>
            </w:pPr>
            <w:r w:rsidRPr="00924697">
              <w:rPr>
                <w:rFonts w:eastAsia="Times New Roman"/>
                <w:color w:val="000000"/>
                <w:u w:val="single"/>
              </w:rPr>
              <w:t xml:space="preserve">2 tests: </w:t>
            </w:r>
            <w:r w:rsidRPr="00924697">
              <w:rPr>
                <w:rFonts w:eastAsia="Times New Roman"/>
                <w:color w:val="000000"/>
              </w:rPr>
              <w:t>MSSSIM and L1 training.</w:t>
            </w:r>
          </w:p>
        </w:tc>
        <w:tc>
          <w:tcPr>
            <w:tcW w:w="1035" w:type="dxa"/>
            <w:tcBorders>
              <w:top w:val="single" w:sz="4" w:space="0" w:color="000000"/>
              <w:left w:val="nil"/>
              <w:bottom w:val="single" w:sz="4" w:space="0" w:color="000000"/>
              <w:right w:val="single" w:sz="4" w:space="0" w:color="000000"/>
            </w:tcBorders>
            <w:shd w:val="clear" w:color="000000" w:fill="FFFFFF" w:themeFill="background1"/>
            <w:vAlign w:val="center"/>
          </w:tcPr>
          <w:p w14:paraId="7E49B5C2" w14:textId="77777777" w:rsidR="00BF7216" w:rsidRPr="00924697" w:rsidRDefault="00BF7216" w:rsidP="001F1C2C">
            <w:pPr>
              <w:keepNext/>
              <w:overflowPunct/>
              <w:autoSpaceDE/>
              <w:autoSpaceDN/>
              <w:spacing w:before="0"/>
              <w:jc w:val="center"/>
              <w:rPr>
                <w:rFonts w:eastAsia="Times New Roman"/>
                <w:color w:val="000000"/>
              </w:rPr>
            </w:pPr>
            <w:r w:rsidRPr="00924697">
              <w:rPr>
                <w:rFonts w:eastAsia="Times New Roman"/>
                <w:color w:val="000000"/>
              </w:rPr>
              <w:t>0.13M</w:t>
            </w:r>
          </w:p>
        </w:tc>
        <w:tc>
          <w:tcPr>
            <w:tcW w:w="864" w:type="dxa"/>
            <w:tcBorders>
              <w:top w:val="single" w:sz="4" w:space="0" w:color="000000"/>
              <w:left w:val="nil"/>
              <w:bottom w:val="single" w:sz="4" w:space="0" w:color="000000"/>
              <w:right w:val="single" w:sz="4" w:space="0" w:color="000000"/>
            </w:tcBorders>
            <w:shd w:val="clear" w:color="000000" w:fill="FFFFFF" w:themeFill="background1"/>
            <w:vAlign w:val="center"/>
          </w:tcPr>
          <w:p w14:paraId="6CCEC67D" w14:textId="77777777" w:rsidR="00BF7216" w:rsidRPr="00924697" w:rsidRDefault="00BF7216" w:rsidP="001F1C2C">
            <w:pPr>
              <w:keepNext/>
              <w:overflowPunct/>
              <w:autoSpaceDE/>
              <w:autoSpaceDN/>
              <w:spacing w:before="0"/>
              <w:jc w:val="center"/>
              <w:rPr>
                <w:rFonts w:eastAsia="Times New Roman"/>
                <w:color w:val="000000"/>
              </w:rPr>
            </w:pPr>
            <w:r w:rsidRPr="00924697">
              <w:rPr>
                <w:rFonts w:eastAsia="Times New Roman"/>
                <w:color w:val="000000"/>
              </w:rPr>
              <w:t>125</w:t>
            </w:r>
          </w:p>
        </w:tc>
      </w:tr>
      <w:tr w:rsidR="00BF7216" w:rsidRPr="00924697" w14:paraId="739880A8" w14:textId="77777777" w:rsidTr="00CB5EC7">
        <w:trPr>
          <w:trHeight w:val="794"/>
        </w:trPr>
        <w:tc>
          <w:tcPr>
            <w:tcW w:w="895" w:type="dxa"/>
            <w:tcBorders>
              <w:top w:val="nil"/>
              <w:left w:val="single" w:sz="4" w:space="0" w:color="000000"/>
              <w:bottom w:val="single" w:sz="4" w:space="0" w:color="000000"/>
              <w:right w:val="single" w:sz="4" w:space="0" w:color="000000"/>
            </w:tcBorders>
            <w:shd w:val="clear" w:color="000000" w:fill="FFFFFF"/>
            <w:vAlign w:val="center"/>
            <w:hideMark/>
          </w:tcPr>
          <w:p w14:paraId="7AEC49AD" w14:textId="77777777" w:rsidR="00BF7216" w:rsidRPr="00924697" w:rsidRDefault="00953B7E" w:rsidP="001F1C2C">
            <w:pPr>
              <w:keepNext/>
              <w:overflowPunct/>
              <w:autoSpaceDE/>
              <w:autoSpaceDN/>
              <w:spacing w:before="0"/>
              <w:jc w:val="center"/>
              <w:rPr>
                <w:rFonts w:eastAsia="Times New Roman"/>
                <w:color w:val="0563C1"/>
                <w:u w:val="single"/>
              </w:rPr>
            </w:pPr>
            <w:hyperlink r:id="rId152" w:history="1">
              <w:r w:rsidR="00BF7216" w:rsidRPr="00924697">
                <w:rPr>
                  <w:rFonts w:eastAsia="Times New Roman"/>
                  <w:color w:val="0563C1"/>
                  <w:u w:val="single"/>
                </w:rPr>
                <w:t>JVET-W0130</w:t>
              </w:r>
            </w:hyperlink>
          </w:p>
        </w:tc>
        <w:tc>
          <w:tcPr>
            <w:tcW w:w="2988" w:type="dxa"/>
            <w:tcBorders>
              <w:top w:val="nil"/>
              <w:left w:val="nil"/>
              <w:bottom w:val="single" w:sz="4" w:space="0" w:color="000000"/>
              <w:right w:val="single" w:sz="4" w:space="0" w:color="000000"/>
            </w:tcBorders>
            <w:shd w:val="clear" w:color="auto" w:fill="auto"/>
            <w:vAlign w:val="center"/>
            <w:hideMark/>
          </w:tcPr>
          <w:p w14:paraId="55D37412" w14:textId="77777777" w:rsidR="00BF7216" w:rsidRPr="00924697" w:rsidRDefault="00BF7216" w:rsidP="001F1C2C">
            <w:pPr>
              <w:keepNext/>
              <w:overflowPunct/>
              <w:autoSpaceDE/>
              <w:autoSpaceDN/>
              <w:spacing w:before="0"/>
              <w:jc w:val="left"/>
              <w:rPr>
                <w:rFonts w:eastAsia="Times New Roman"/>
                <w:color w:val="000000"/>
              </w:rPr>
            </w:pPr>
            <w:r w:rsidRPr="00924697">
              <w:rPr>
                <w:rFonts w:eastAsia="Times New Roman"/>
                <w:color w:val="000000"/>
              </w:rPr>
              <w:t xml:space="preserve">RA: </w:t>
            </w:r>
            <w:r w:rsidRPr="00924697">
              <w:rPr>
                <w:rFonts w:eastAsia="Times New Roman"/>
                <w:b/>
                <w:bCs/>
                <w:color w:val="000000"/>
              </w:rPr>
              <w:t>8.4</w:t>
            </w:r>
            <w:r w:rsidRPr="00924697">
              <w:rPr>
                <w:rFonts w:eastAsia="Times New Roman"/>
                <w:color w:val="000000"/>
              </w:rPr>
              <w:t>%(Y); 22% (Ch)</w:t>
            </w:r>
          </w:p>
          <w:p w14:paraId="2C18CB0E" w14:textId="77777777" w:rsidR="00BF7216" w:rsidRPr="00924697" w:rsidRDefault="00BF7216" w:rsidP="001F1C2C">
            <w:pPr>
              <w:keepNext/>
              <w:overflowPunct/>
              <w:autoSpaceDE/>
              <w:autoSpaceDN/>
              <w:spacing w:before="0"/>
              <w:jc w:val="left"/>
              <w:rPr>
                <w:rFonts w:eastAsia="Times New Roman"/>
                <w:color w:val="000000"/>
              </w:rPr>
            </w:pPr>
            <w:r w:rsidRPr="00924697">
              <w:rPr>
                <w:rFonts w:eastAsia="Times New Roman"/>
                <w:color w:val="000000"/>
              </w:rPr>
              <w:t xml:space="preserve">AI: </w:t>
            </w:r>
            <w:r w:rsidRPr="00924697">
              <w:rPr>
                <w:rFonts w:eastAsia="Times New Roman"/>
                <w:b/>
                <w:color w:val="000000"/>
              </w:rPr>
              <w:t>7.6</w:t>
            </w:r>
            <w:r w:rsidRPr="00924697">
              <w:rPr>
                <w:rFonts w:eastAsia="Times New Roman"/>
                <w:color w:val="000000"/>
              </w:rPr>
              <w:t>%(Y); 19%(Ch)</w:t>
            </w:r>
          </w:p>
          <w:p w14:paraId="4E329CDF" w14:textId="77777777" w:rsidR="00BF7216" w:rsidRPr="00924697" w:rsidRDefault="00BF7216" w:rsidP="001F1C2C">
            <w:pPr>
              <w:keepNext/>
              <w:overflowPunct/>
              <w:autoSpaceDE/>
              <w:autoSpaceDN/>
              <w:spacing w:before="0"/>
              <w:jc w:val="left"/>
              <w:rPr>
                <w:rFonts w:eastAsia="Times New Roman"/>
                <w:color w:val="000000"/>
              </w:rPr>
            </w:pPr>
            <w:r w:rsidRPr="00924697">
              <w:rPr>
                <w:rFonts w:eastAsia="Times New Roman"/>
                <w:color w:val="000000"/>
                <w:lang w:val="fr-FR"/>
              </w:rPr>
              <w:t>Anchor : VTM-11-nnvc</w:t>
            </w:r>
          </w:p>
        </w:tc>
        <w:tc>
          <w:tcPr>
            <w:tcW w:w="990" w:type="dxa"/>
            <w:tcBorders>
              <w:top w:val="nil"/>
              <w:left w:val="nil"/>
              <w:bottom w:val="single" w:sz="4" w:space="0" w:color="000000"/>
              <w:right w:val="single" w:sz="4" w:space="0" w:color="000000"/>
            </w:tcBorders>
            <w:shd w:val="clear" w:color="auto" w:fill="auto"/>
            <w:vAlign w:val="center"/>
            <w:hideMark/>
          </w:tcPr>
          <w:p w14:paraId="06B8E71D" w14:textId="77777777" w:rsidR="00BF7216" w:rsidRPr="00924697" w:rsidRDefault="00BF7216" w:rsidP="001F1C2C">
            <w:pPr>
              <w:keepNext/>
              <w:overflowPunct/>
              <w:autoSpaceDE/>
              <w:autoSpaceDN/>
              <w:spacing w:before="0"/>
              <w:jc w:val="center"/>
              <w:rPr>
                <w:rFonts w:eastAsia="Times New Roman"/>
                <w:color w:val="000000"/>
              </w:rPr>
            </w:pPr>
            <w:r w:rsidRPr="00924697">
              <w:rPr>
                <w:rFonts w:eastAsia="Times New Roman"/>
                <w:color w:val="000000"/>
              </w:rPr>
              <w:t>×352</w:t>
            </w:r>
          </w:p>
          <w:p w14:paraId="7E86FDAD" w14:textId="77777777" w:rsidR="00BF7216" w:rsidRPr="00924697" w:rsidRDefault="00BF7216" w:rsidP="001F1C2C">
            <w:pPr>
              <w:keepNext/>
              <w:overflowPunct/>
              <w:autoSpaceDE/>
              <w:autoSpaceDN/>
              <w:spacing w:before="0"/>
              <w:jc w:val="center"/>
              <w:rPr>
                <w:rFonts w:eastAsia="Times New Roman"/>
                <w:color w:val="000000"/>
              </w:rPr>
            </w:pPr>
            <w:r w:rsidRPr="00924697">
              <w:rPr>
                <w:rFonts w:eastAsia="Times New Roman"/>
                <w:color w:val="000000"/>
              </w:rPr>
              <w:t>×203</w:t>
            </w:r>
          </w:p>
          <w:p w14:paraId="1BBED441" w14:textId="77777777" w:rsidR="00BF7216" w:rsidRPr="00924697" w:rsidRDefault="00BF7216" w:rsidP="001F1C2C">
            <w:pPr>
              <w:keepNext/>
              <w:overflowPunct/>
              <w:autoSpaceDE/>
              <w:autoSpaceDN/>
              <w:spacing w:before="0"/>
              <w:jc w:val="center"/>
              <w:rPr>
                <w:rFonts w:eastAsia="Times New Roman"/>
                <w:color w:val="000000"/>
              </w:rPr>
            </w:pPr>
            <w:r w:rsidRPr="00924697">
              <w:rPr>
                <w:rFonts w:eastAsia="Times New Roman"/>
                <w:color w:val="000000"/>
              </w:rPr>
              <w:t>(CPU)</w:t>
            </w:r>
          </w:p>
        </w:tc>
        <w:tc>
          <w:tcPr>
            <w:tcW w:w="3399" w:type="dxa"/>
            <w:tcBorders>
              <w:top w:val="nil"/>
              <w:left w:val="nil"/>
              <w:bottom w:val="single" w:sz="4" w:space="0" w:color="000000"/>
              <w:right w:val="single" w:sz="4" w:space="0" w:color="000000"/>
            </w:tcBorders>
            <w:shd w:val="clear" w:color="auto" w:fill="auto"/>
            <w:vAlign w:val="bottom"/>
            <w:hideMark/>
          </w:tcPr>
          <w:p w14:paraId="02E18594" w14:textId="0922906F" w:rsidR="00BF7216" w:rsidRPr="00924697" w:rsidRDefault="00BF7216" w:rsidP="001F1C2C">
            <w:pPr>
              <w:keepNext/>
              <w:overflowPunct/>
              <w:autoSpaceDE/>
              <w:autoSpaceDN/>
              <w:spacing w:before="0"/>
              <w:jc w:val="center"/>
              <w:rPr>
                <w:rFonts w:eastAsia="Times New Roman"/>
                <w:color w:val="000000"/>
              </w:rPr>
            </w:pPr>
            <w:r w:rsidRPr="00924697">
              <w:rPr>
                <w:rFonts w:eastAsia="Times New Roman"/>
                <w:color w:val="000000"/>
                <w:u w:val="single"/>
              </w:rPr>
              <w:t>Input</w:t>
            </w:r>
            <w:r w:rsidRPr="00924697">
              <w:rPr>
                <w:rFonts w:eastAsia="Times New Roman"/>
                <w:color w:val="000000"/>
              </w:rPr>
              <w:t xml:space="preserve"> 10 planes: 4*Y+U+V+QP+3*</w:t>
            </w:r>
            <w:proofErr w:type="spellStart"/>
            <w:r w:rsidRPr="00924697">
              <w:rPr>
                <w:rFonts w:eastAsia="Times New Roman"/>
                <w:color w:val="000000"/>
              </w:rPr>
              <w:t>Bsinfo</w:t>
            </w:r>
            <w:proofErr w:type="spellEnd"/>
            <w:r w:rsidRPr="00924697">
              <w:rPr>
                <w:rFonts w:eastAsia="Times New Roman"/>
                <w:color w:val="000000"/>
              </w:rPr>
              <w:t xml:space="preserve">, </w:t>
            </w:r>
            <w:r w:rsidRPr="00924697">
              <w:rPr>
                <w:rFonts w:eastAsia="Times New Roman"/>
                <w:b/>
                <w:color w:val="000000"/>
              </w:rPr>
              <w:t>72×72</w:t>
            </w:r>
            <w:r w:rsidRPr="00924697">
              <w:rPr>
                <w:rFonts w:eastAsia="Times New Roman"/>
                <w:color w:val="000000"/>
              </w:rPr>
              <w:t xml:space="preserve">, #channels </w:t>
            </w:r>
            <w:r w:rsidRPr="00E20E12">
              <w:rPr>
                <w:rFonts w:eastAsia="Times New Roman"/>
              </w:rPr>
              <w:t xml:space="preserve">of all </w:t>
            </w:r>
            <w:r w:rsidRPr="00924697">
              <w:rPr>
                <w:rFonts w:eastAsia="Times New Roman"/>
                <w:color w:val="000000"/>
              </w:rPr>
              <w:t>hidden layers are M=216 or K=</w:t>
            </w:r>
            <w:proofErr w:type="gramStart"/>
            <w:r w:rsidRPr="00924697">
              <w:rPr>
                <w:rFonts w:eastAsia="Times New Roman"/>
                <w:color w:val="000000"/>
              </w:rPr>
              <w:t>72 ;</w:t>
            </w:r>
            <w:proofErr w:type="gramEnd"/>
            <w:r w:rsidRPr="00924697">
              <w:rPr>
                <w:rFonts w:eastAsia="Times New Roman"/>
                <w:color w:val="000000"/>
              </w:rPr>
              <w:t xml:space="preserve"> </w:t>
            </w:r>
            <w:r w:rsidRPr="00924697">
              <w:rPr>
                <w:rFonts w:eastAsia="Times New Roman"/>
                <w:b/>
                <w:color w:val="000000"/>
              </w:rPr>
              <w:t>14 filter blocks</w:t>
            </w:r>
            <w:r w:rsidRPr="00924697">
              <w:rPr>
                <w:rFonts w:eastAsia="Times New Roman"/>
                <w:color w:val="000000"/>
              </w:rPr>
              <w:t xml:space="preserve">, Residual </w:t>
            </w:r>
            <w:proofErr w:type="spellStart"/>
            <w:r w:rsidRPr="00924697">
              <w:rPr>
                <w:rFonts w:eastAsia="Times New Roman"/>
                <w:color w:val="000000"/>
              </w:rPr>
              <w:t>scalling</w:t>
            </w:r>
            <w:proofErr w:type="spellEnd"/>
            <w:r w:rsidRPr="00924697">
              <w:rPr>
                <w:rFonts w:eastAsia="Times New Roman"/>
                <w:color w:val="000000"/>
              </w:rPr>
              <w:t xml:space="preserve"> (per </w:t>
            </w:r>
            <w:r w:rsidR="004D6ED9">
              <w:rPr>
                <w:rFonts w:eastAsia="Times New Roman"/>
                <w:color w:val="000000"/>
              </w:rPr>
              <w:t>colour</w:t>
            </w:r>
            <w:r w:rsidRPr="00924697">
              <w:rPr>
                <w:rFonts w:eastAsia="Times New Roman"/>
                <w:color w:val="000000"/>
              </w:rPr>
              <w:t xml:space="preserve">, per picture, signalled);  </w:t>
            </w:r>
            <w:proofErr w:type="spellStart"/>
            <w:r w:rsidRPr="00924697">
              <w:rPr>
                <w:rFonts w:eastAsia="Times New Roman"/>
                <w:b/>
                <w:color w:val="000000"/>
              </w:rPr>
              <w:t>LongActivation</w:t>
            </w:r>
            <w:proofErr w:type="spellEnd"/>
            <w:r w:rsidRPr="00924697">
              <w:rPr>
                <w:rFonts w:eastAsia="Times New Roman"/>
                <w:color w:val="000000"/>
              </w:rPr>
              <w:t xml:space="preserve"> = CONV1×1,K×M + LeakyReLu+CONV1×1,M×K ; </w:t>
            </w:r>
          </w:p>
        </w:tc>
        <w:tc>
          <w:tcPr>
            <w:tcW w:w="1035" w:type="dxa"/>
            <w:tcBorders>
              <w:top w:val="nil"/>
              <w:left w:val="nil"/>
              <w:bottom w:val="single" w:sz="4" w:space="0" w:color="000000"/>
              <w:right w:val="single" w:sz="4" w:space="0" w:color="000000"/>
            </w:tcBorders>
            <w:shd w:val="clear" w:color="auto" w:fill="auto"/>
            <w:vAlign w:val="center"/>
            <w:hideMark/>
          </w:tcPr>
          <w:p w14:paraId="20CE2894" w14:textId="77777777" w:rsidR="00BF7216" w:rsidRPr="00924697" w:rsidRDefault="00BF7216" w:rsidP="001F1C2C">
            <w:pPr>
              <w:keepNext/>
              <w:overflowPunct/>
              <w:autoSpaceDE/>
              <w:autoSpaceDN/>
              <w:spacing w:before="0"/>
              <w:jc w:val="center"/>
              <w:rPr>
                <w:rFonts w:eastAsia="Times New Roman"/>
                <w:color w:val="000000"/>
              </w:rPr>
            </w:pPr>
            <w:r w:rsidRPr="00924697">
              <w:rPr>
                <w:rFonts w:eastAsia="Times New Roman"/>
                <w:color w:val="000000"/>
              </w:rPr>
              <w:t>8×1M</w:t>
            </w:r>
          </w:p>
        </w:tc>
        <w:tc>
          <w:tcPr>
            <w:tcW w:w="864" w:type="dxa"/>
            <w:tcBorders>
              <w:top w:val="nil"/>
              <w:left w:val="nil"/>
              <w:bottom w:val="single" w:sz="4" w:space="0" w:color="000000"/>
              <w:right w:val="single" w:sz="4" w:space="0" w:color="000000"/>
            </w:tcBorders>
            <w:shd w:val="clear" w:color="auto" w:fill="auto"/>
            <w:vAlign w:val="center"/>
            <w:hideMark/>
          </w:tcPr>
          <w:p w14:paraId="1FF776E2" w14:textId="77777777" w:rsidR="00BF7216" w:rsidRPr="00924697" w:rsidRDefault="00BF7216" w:rsidP="001F1C2C">
            <w:pPr>
              <w:keepNext/>
              <w:overflowPunct/>
              <w:autoSpaceDE/>
              <w:autoSpaceDN/>
              <w:spacing w:before="0"/>
              <w:jc w:val="center"/>
              <w:rPr>
                <w:rFonts w:eastAsia="Times New Roman"/>
                <w:color w:val="000000"/>
              </w:rPr>
            </w:pPr>
            <w:r w:rsidRPr="00924697">
              <w:rPr>
                <w:rFonts w:eastAsia="Times New Roman"/>
                <w:color w:val="000000"/>
              </w:rPr>
              <w:t>624</w:t>
            </w:r>
          </w:p>
        </w:tc>
      </w:tr>
      <w:tr w:rsidR="00BF7216" w:rsidRPr="00924697" w14:paraId="1DE60EE1" w14:textId="77777777" w:rsidTr="00CB5EC7">
        <w:trPr>
          <w:trHeight w:val="794"/>
        </w:trPr>
        <w:tc>
          <w:tcPr>
            <w:tcW w:w="895"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3C8CB4F4" w14:textId="77777777" w:rsidR="00BF7216" w:rsidRPr="00924697" w:rsidRDefault="00953B7E" w:rsidP="008A6B88">
            <w:pPr>
              <w:overflowPunct/>
              <w:autoSpaceDE/>
              <w:autoSpaceDN/>
              <w:spacing w:before="0"/>
              <w:jc w:val="center"/>
              <w:rPr>
                <w:rFonts w:eastAsia="Times New Roman"/>
                <w:color w:val="0563C1"/>
                <w:u w:val="single"/>
              </w:rPr>
            </w:pPr>
            <w:hyperlink r:id="rId153" w:history="1">
              <w:r w:rsidR="00BF7216" w:rsidRPr="00924697">
                <w:rPr>
                  <w:rFonts w:eastAsia="Times New Roman"/>
                  <w:color w:val="0563C1"/>
                  <w:u w:val="single"/>
                </w:rPr>
                <w:t>JVET-W0151</w:t>
              </w:r>
            </w:hyperlink>
          </w:p>
        </w:tc>
        <w:tc>
          <w:tcPr>
            <w:tcW w:w="2988" w:type="dxa"/>
            <w:tcBorders>
              <w:top w:val="single" w:sz="4" w:space="0" w:color="000000"/>
              <w:left w:val="nil"/>
              <w:bottom w:val="single" w:sz="4" w:space="0" w:color="000000"/>
              <w:right w:val="single" w:sz="4" w:space="0" w:color="000000"/>
            </w:tcBorders>
            <w:shd w:val="clear" w:color="auto" w:fill="auto"/>
            <w:vAlign w:val="center"/>
          </w:tcPr>
          <w:p w14:paraId="7D06BB4B" w14:textId="77777777" w:rsidR="00BF7216" w:rsidRPr="00924697" w:rsidRDefault="00BF7216" w:rsidP="008A6B88">
            <w:pPr>
              <w:overflowPunct/>
              <w:autoSpaceDE/>
              <w:autoSpaceDN/>
              <w:spacing w:before="0"/>
              <w:jc w:val="left"/>
              <w:rPr>
                <w:rFonts w:eastAsia="Times New Roman"/>
                <w:color w:val="000000"/>
              </w:rPr>
            </w:pPr>
            <w:r w:rsidRPr="00924697">
              <w:rPr>
                <w:rFonts w:eastAsia="Times New Roman"/>
                <w:color w:val="000000"/>
              </w:rPr>
              <w:t>RA:</w:t>
            </w:r>
            <w:r w:rsidRPr="00924697">
              <w:rPr>
                <w:rFonts w:eastAsia="Times New Roman"/>
                <w:b/>
                <w:bCs/>
                <w:color w:val="000000"/>
              </w:rPr>
              <w:t>1.1</w:t>
            </w:r>
            <w:r w:rsidRPr="00924697">
              <w:rPr>
                <w:rFonts w:eastAsia="Times New Roman"/>
                <w:color w:val="000000"/>
              </w:rPr>
              <w:t>%(Y); 4% (Ch)</w:t>
            </w:r>
          </w:p>
          <w:p w14:paraId="064C3777" w14:textId="77777777" w:rsidR="00BF7216" w:rsidRPr="00924697" w:rsidRDefault="00BF7216" w:rsidP="008A6B88">
            <w:pPr>
              <w:overflowPunct/>
              <w:autoSpaceDE/>
              <w:autoSpaceDN/>
              <w:spacing w:before="0"/>
              <w:jc w:val="left"/>
              <w:rPr>
                <w:rFonts w:eastAsia="Times New Roman"/>
                <w:color w:val="000000"/>
              </w:rPr>
            </w:pPr>
            <w:r w:rsidRPr="00924697">
              <w:rPr>
                <w:rFonts w:eastAsia="Times New Roman"/>
                <w:color w:val="000000"/>
              </w:rPr>
              <w:t xml:space="preserve">AI: </w:t>
            </w:r>
            <w:r w:rsidRPr="00924697">
              <w:rPr>
                <w:rFonts w:eastAsia="Times New Roman"/>
                <w:b/>
                <w:color w:val="000000"/>
              </w:rPr>
              <w:t>1.6</w:t>
            </w:r>
            <w:r w:rsidRPr="00924697">
              <w:rPr>
                <w:rFonts w:eastAsia="Times New Roman"/>
                <w:color w:val="000000"/>
              </w:rPr>
              <w:t>%(Y); 5%(Ch)</w:t>
            </w:r>
          </w:p>
          <w:p w14:paraId="34F89697" w14:textId="77777777" w:rsidR="00BF7216" w:rsidRPr="00924697" w:rsidRDefault="00BF7216" w:rsidP="008A6B88">
            <w:pPr>
              <w:overflowPunct/>
              <w:autoSpaceDE/>
              <w:autoSpaceDN/>
              <w:spacing w:before="0"/>
              <w:jc w:val="left"/>
              <w:rPr>
                <w:rFonts w:eastAsia="Times New Roman"/>
                <w:color w:val="000000"/>
              </w:rPr>
            </w:pPr>
            <w:r w:rsidRPr="00924697">
              <w:rPr>
                <w:rFonts w:eastAsia="Times New Roman"/>
                <w:color w:val="000000"/>
                <w:lang w:val="fr-FR"/>
              </w:rPr>
              <w:t>Anchor : VTM-11-nnvc</w:t>
            </w:r>
          </w:p>
        </w:tc>
        <w:tc>
          <w:tcPr>
            <w:tcW w:w="990" w:type="dxa"/>
            <w:tcBorders>
              <w:top w:val="single" w:sz="4" w:space="0" w:color="000000"/>
              <w:left w:val="nil"/>
              <w:bottom w:val="single" w:sz="4" w:space="0" w:color="000000"/>
              <w:right w:val="single" w:sz="4" w:space="0" w:color="000000"/>
            </w:tcBorders>
            <w:shd w:val="clear" w:color="auto" w:fill="auto"/>
            <w:vAlign w:val="center"/>
          </w:tcPr>
          <w:p w14:paraId="3FB5E7D6" w14:textId="77777777" w:rsidR="00BF7216" w:rsidRPr="00924697" w:rsidRDefault="00BF7216" w:rsidP="008A6B88">
            <w:pPr>
              <w:overflowPunct/>
              <w:autoSpaceDE/>
              <w:autoSpaceDN/>
              <w:spacing w:before="0"/>
              <w:jc w:val="center"/>
              <w:rPr>
                <w:rFonts w:eastAsia="Times New Roman"/>
                <w:color w:val="000000"/>
              </w:rPr>
            </w:pPr>
            <w:r w:rsidRPr="00924697">
              <w:rPr>
                <w:rFonts w:eastAsia="Times New Roman"/>
                <w:color w:val="000000"/>
              </w:rPr>
              <w:t>×32</w:t>
            </w:r>
          </w:p>
          <w:p w14:paraId="408BD36F" w14:textId="77777777" w:rsidR="00BF7216" w:rsidRPr="00924697" w:rsidRDefault="00BF7216" w:rsidP="008A6B88">
            <w:pPr>
              <w:overflowPunct/>
              <w:autoSpaceDE/>
              <w:autoSpaceDN/>
              <w:spacing w:before="0"/>
              <w:jc w:val="center"/>
              <w:rPr>
                <w:rFonts w:eastAsia="Times New Roman"/>
                <w:color w:val="000000"/>
              </w:rPr>
            </w:pPr>
            <w:r w:rsidRPr="00924697">
              <w:rPr>
                <w:rFonts w:eastAsia="Times New Roman"/>
                <w:color w:val="000000"/>
              </w:rPr>
              <w:t>×31</w:t>
            </w:r>
          </w:p>
          <w:p w14:paraId="4F3B293B" w14:textId="77777777" w:rsidR="00BF7216" w:rsidRPr="00924697" w:rsidRDefault="00BF7216" w:rsidP="008A6B88">
            <w:pPr>
              <w:overflowPunct/>
              <w:autoSpaceDE/>
              <w:autoSpaceDN/>
              <w:spacing w:before="0"/>
              <w:jc w:val="center"/>
              <w:rPr>
                <w:rFonts w:eastAsia="Times New Roman"/>
                <w:color w:val="000000"/>
              </w:rPr>
            </w:pPr>
            <w:r w:rsidRPr="00924697">
              <w:rPr>
                <w:rFonts w:eastAsia="Times New Roman"/>
                <w:color w:val="000000"/>
              </w:rPr>
              <w:t>(CPU)</w:t>
            </w:r>
          </w:p>
        </w:tc>
        <w:tc>
          <w:tcPr>
            <w:tcW w:w="3399" w:type="dxa"/>
            <w:tcBorders>
              <w:top w:val="single" w:sz="4" w:space="0" w:color="000000"/>
              <w:left w:val="nil"/>
              <w:bottom w:val="single" w:sz="4" w:space="0" w:color="000000"/>
              <w:right w:val="single" w:sz="4" w:space="0" w:color="000000"/>
            </w:tcBorders>
            <w:shd w:val="clear" w:color="auto" w:fill="auto"/>
            <w:vAlign w:val="center"/>
          </w:tcPr>
          <w:p w14:paraId="2BA9A975" w14:textId="77777777" w:rsidR="00BF7216" w:rsidRPr="00924697" w:rsidRDefault="00BF7216" w:rsidP="008A6B88">
            <w:pPr>
              <w:overflowPunct/>
              <w:autoSpaceDE/>
              <w:autoSpaceDN/>
              <w:spacing w:before="0"/>
              <w:jc w:val="center"/>
              <w:rPr>
                <w:rFonts w:eastAsia="Times New Roman"/>
                <w:color w:val="000000"/>
                <w:u w:val="single"/>
              </w:rPr>
            </w:pPr>
            <w:r w:rsidRPr="00924697">
              <w:rPr>
                <w:rFonts w:eastAsia="Times New Roman"/>
                <w:color w:val="000000"/>
              </w:rPr>
              <w:t xml:space="preserve">Input YUV444, 4 planes + QP map, 64×64, </w:t>
            </w:r>
            <w:proofErr w:type="spellStart"/>
            <w:r w:rsidRPr="00924697">
              <w:rPr>
                <w:rFonts w:eastAsia="Times New Roman"/>
                <w:color w:val="000000"/>
              </w:rPr>
              <w:t>DepthwiseSeparableConvolutions</w:t>
            </w:r>
            <w:proofErr w:type="spellEnd"/>
            <w:r w:rsidRPr="00924697">
              <w:rPr>
                <w:rFonts w:eastAsia="Times New Roman"/>
                <w:color w:val="000000"/>
              </w:rPr>
              <w:t xml:space="preserve"> (DSC) in </w:t>
            </w:r>
            <w:r w:rsidRPr="00924697">
              <w:rPr>
                <w:rFonts w:eastAsia="Times New Roman"/>
                <w:b/>
                <w:color w:val="000000"/>
              </w:rPr>
              <w:t>4</w:t>
            </w:r>
            <w:r w:rsidRPr="00924697">
              <w:rPr>
                <w:rFonts w:eastAsia="Times New Roman"/>
                <w:color w:val="000000"/>
              </w:rPr>
              <w:t xml:space="preserve"> Residual Blocks</w:t>
            </w:r>
          </w:p>
        </w:tc>
        <w:tc>
          <w:tcPr>
            <w:tcW w:w="1035" w:type="dxa"/>
            <w:tcBorders>
              <w:top w:val="single" w:sz="4" w:space="0" w:color="000000"/>
              <w:left w:val="nil"/>
              <w:bottom w:val="single" w:sz="4" w:space="0" w:color="000000"/>
              <w:right w:val="single" w:sz="4" w:space="0" w:color="000000"/>
            </w:tcBorders>
            <w:shd w:val="clear" w:color="auto" w:fill="auto"/>
            <w:vAlign w:val="center"/>
          </w:tcPr>
          <w:p w14:paraId="26D6ABFF" w14:textId="77777777" w:rsidR="00BF7216" w:rsidRPr="00924697" w:rsidRDefault="00BF7216" w:rsidP="008A6B88">
            <w:pPr>
              <w:overflowPunct/>
              <w:autoSpaceDE/>
              <w:autoSpaceDN/>
              <w:spacing w:before="0"/>
              <w:jc w:val="center"/>
              <w:rPr>
                <w:rFonts w:eastAsia="Times New Roman"/>
                <w:color w:val="000000"/>
              </w:rPr>
            </w:pPr>
            <w:r w:rsidRPr="00924697">
              <w:rPr>
                <w:rFonts w:eastAsia="Times New Roman"/>
                <w:color w:val="000000"/>
              </w:rPr>
              <w:t>23K</w:t>
            </w:r>
          </w:p>
        </w:tc>
        <w:tc>
          <w:tcPr>
            <w:tcW w:w="864" w:type="dxa"/>
            <w:tcBorders>
              <w:top w:val="single" w:sz="4" w:space="0" w:color="000000"/>
              <w:left w:val="nil"/>
              <w:bottom w:val="single" w:sz="4" w:space="0" w:color="000000"/>
              <w:right w:val="single" w:sz="4" w:space="0" w:color="000000"/>
            </w:tcBorders>
            <w:shd w:val="clear" w:color="auto" w:fill="auto"/>
            <w:vAlign w:val="center"/>
          </w:tcPr>
          <w:p w14:paraId="14911BD9" w14:textId="77777777" w:rsidR="00BF7216" w:rsidRPr="00924697" w:rsidRDefault="00BF7216" w:rsidP="008A6B88">
            <w:pPr>
              <w:overflowPunct/>
              <w:autoSpaceDE/>
              <w:autoSpaceDN/>
              <w:spacing w:before="0"/>
              <w:jc w:val="center"/>
              <w:rPr>
                <w:rFonts w:eastAsia="Times New Roman"/>
                <w:color w:val="000000"/>
              </w:rPr>
            </w:pPr>
            <w:r w:rsidRPr="00924697">
              <w:rPr>
                <w:rFonts w:eastAsia="Times New Roman"/>
                <w:color w:val="000000"/>
              </w:rPr>
              <w:t>23</w:t>
            </w:r>
          </w:p>
        </w:tc>
      </w:tr>
    </w:tbl>
    <w:p w14:paraId="1DD58650" w14:textId="77777777" w:rsidR="00BF7216" w:rsidRDefault="00BF7216" w:rsidP="00BF7216">
      <w:pPr>
        <w:jc w:val="center"/>
        <w:rPr>
          <w:lang w:eastAsia="ja-JP"/>
        </w:rPr>
      </w:pPr>
    </w:p>
    <w:p w14:paraId="238E63DC" w14:textId="23345416" w:rsidR="00BF7216" w:rsidRDefault="00BF7216" w:rsidP="00BF7216">
      <w:pPr>
        <w:rPr>
          <w:lang w:eastAsia="ja-JP"/>
        </w:rPr>
      </w:pPr>
      <w:r>
        <w:rPr>
          <w:lang w:eastAsia="ja-JP"/>
        </w:rPr>
        <w:t xml:space="preserve">NN-based filter architectures tested in this EE are illustrated </w:t>
      </w:r>
      <w:r w:rsidR="00F26792">
        <w:rPr>
          <w:lang w:eastAsia="ja-JP"/>
        </w:rPr>
        <w:t>the three figures below</w:t>
      </w:r>
      <w:r>
        <w:rPr>
          <w:lang w:eastAsia="ja-JP"/>
        </w:rPr>
        <w:t>.</w:t>
      </w:r>
    </w:p>
    <w:p w14:paraId="2899BCA0" w14:textId="77777777" w:rsidR="00BF7216" w:rsidRDefault="00BF7216" w:rsidP="00CB5EC7">
      <w:pPr>
        <w:keepNext/>
        <w:jc w:val="center"/>
        <w:rPr>
          <w:lang w:eastAsia="ja-JP"/>
        </w:rPr>
      </w:pPr>
      <w:r>
        <w:rPr>
          <w:noProof/>
        </w:rPr>
        <w:drawing>
          <wp:inline distT="0" distB="0" distL="0" distR="0" wp14:anchorId="479168D2" wp14:editId="306F2B23">
            <wp:extent cx="5943600" cy="1477010"/>
            <wp:effectExtent l="0" t="0" r="0" b="8890"/>
            <wp:docPr id="2"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943600" cy="1477010"/>
                    </a:xfrm>
                    <a:prstGeom prst="rect">
                      <a:avLst/>
                    </a:prstGeom>
                    <a:noFill/>
                    <a:ln>
                      <a:noFill/>
                    </a:ln>
                  </pic:spPr>
                </pic:pic>
              </a:graphicData>
            </a:graphic>
          </wp:inline>
        </w:drawing>
      </w:r>
    </w:p>
    <w:p w14:paraId="2CE60777" w14:textId="298A9A3F" w:rsidR="00BF7216" w:rsidRDefault="00BF7216" w:rsidP="00BF7216">
      <w:pPr>
        <w:jc w:val="center"/>
        <w:rPr>
          <w:rFonts w:ascii="Calibri" w:eastAsia="Times New Roman" w:hAnsi="Calibri" w:cs="Calibri"/>
          <w:color w:val="0563C1"/>
          <w:u w:val="single"/>
        </w:rPr>
      </w:pPr>
      <w:r>
        <w:t xml:space="preserve">Low-complexity NN-based in-loop filter with DSC from </w:t>
      </w:r>
      <w:hyperlink r:id="rId155" w:history="1">
        <w:r w:rsidRPr="00407F6B">
          <w:rPr>
            <w:rFonts w:eastAsia="Times New Roman"/>
            <w:color w:val="0563C1"/>
            <w:u w:val="single"/>
          </w:rPr>
          <w:t>JVET-V0137</w:t>
        </w:r>
      </w:hyperlink>
      <w:r w:rsidRPr="00407F6B">
        <w:rPr>
          <w:rFonts w:eastAsia="Times New Roman"/>
          <w:color w:val="0563C1"/>
          <w:u w:val="single"/>
        </w:rPr>
        <w:t>.</w:t>
      </w:r>
    </w:p>
    <w:p w14:paraId="0FB922B2" w14:textId="77777777" w:rsidR="00BF7216" w:rsidRDefault="00BF7216" w:rsidP="00BF7216">
      <w:pPr>
        <w:rPr>
          <w:lang w:eastAsia="ja-JP"/>
        </w:rPr>
      </w:pPr>
    </w:p>
    <w:p w14:paraId="4C74BE8F" w14:textId="77777777" w:rsidR="00BF7216" w:rsidRDefault="00BF7216" w:rsidP="00CB5EC7">
      <w:pPr>
        <w:keepNext/>
        <w:jc w:val="center"/>
        <w:rPr>
          <w:lang w:eastAsia="ja-JP"/>
        </w:rPr>
      </w:pPr>
      <w:r w:rsidRPr="004233D3">
        <w:rPr>
          <w:rFonts w:eastAsia="Times New Roman"/>
          <w:noProof/>
        </w:rPr>
        <w:lastRenderedPageBreak/>
        <w:drawing>
          <wp:inline distT="0" distB="0" distL="0" distR="0" wp14:anchorId="33D6B84E" wp14:editId="4F6952F7">
            <wp:extent cx="4877442" cy="1390650"/>
            <wp:effectExtent l="0" t="0" r="0" b="0"/>
            <wp:docPr id="3"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038722" cy="1436634"/>
                    </a:xfrm>
                    <a:prstGeom prst="rect">
                      <a:avLst/>
                    </a:prstGeom>
                    <a:noFill/>
                    <a:ln>
                      <a:noFill/>
                    </a:ln>
                  </pic:spPr>
                </pic:pic>
              </a:graphicData>
            </a:graphic>
          </wp:inline>
        </w:drawing>
      </w:r>
    </w:p>
    <w:p w14:paraId="35BF611F" w14:textId="77777777" w:rsidR="00BF7216" w:rsidRDefault="00BF7216" w:rsidP="00CB5EC7">
      <w:pPr>
        <w:keepNext/>
        <w:jc w:val="center"/>
        <w:rPr>
          <w:lang w:eastAsia="ja-JP"/>
        </w:rPr>
      </w:pPr>
      <w:r w:rsidRPr="004233D3">
        <w:rPr>
          <w:rFonts w:eastAsia="Times New Roman"/>
          <w:noProof/>
        </w:rPr>
        <w:drawing>
          <wp:inline distT="0" distB="0" distL="0" distR="0" wp14:anchorId="16A0A447" wp14:editId="2BCAE367">
            <wp:extent cx="4762392" cy="1038225"/>
            <wp:effectExtent l="0" t="0" r="0" b="0"/>
            <wp:docPr id="4"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4775204" cy="1041018"/>
                    </a:xfrm>
                    <a:prstGeom prst="rect">
                      <a:avLst/>
                    </a:prstGeom>
                    <a:noFill/>
                    <a:ln>
                      <a:noFill/>
                    </a:ln>
                  </pic:spPr>
                </pic:pic>
              </a:graphicData>
            </a:graphic>
          </wp:inline>
        </w:drawing>
      </w:r>
    </w:p>
    <w:p w14:paraId="09FDAEB1" w14:textId="18CB1CDB" w:rsidR="00BF7216" w:rsidRDefault="00BF7216" w:rsidP="00BF7216">
      <w:pPr>
        <w:jc w:val="center"/>
        <w:rPr>
          <w:lang w:eastAsia="ja-JP"/>
        </w:rPr>
      </w:pPr>
      <w:r>
        <w:t>NN-based in-loop with SE block</w:t>
      </w:r>
      <w:r w:rsidR="00F26792">
        <w:t>s</w:t>
      </w:r>
      <w:r>
        <w:t xml:space="preserve"> from </w:t>
      </w:r>
      <w:hyperlink r:id="rId158" w:history="1">
        <w:r w:rsidRPr="00F46844">
          <w:rPr>
            <w:rFonts w:eastAsia="Times New Roman"/>
            <w:color w:val="0563C1"/>
            <w:u w:val="single"/>
          </w:rPr>
          <w:t>JVET-W0062</w:t>
        </w:r>
      </w:hyperlink>
      <w:r>
        <w:rPr>
          <w:rFonts w:ascii="Calibri" w:eastAsia="Times New Roman" w:hAnsi="Calibri" w:cs="Calibri"/>
          <w:color w:val="0563C1"/>
          <w:u w:val="single"/>
        </w:rPr>
        <w:t>.</w:t>
      </w:r>
    </w:p>
    <w:p w14:paraId="64237A44" w14:textId="77777777" w:rsidR="00BF7216" w:rsidRDefault="00BF7216" w:rsidP="00BF7216">
      <w:pPr>
        <w:rPr>
          <w:lang w:eastAsia="ja-JP"/>
        </w:rPr>
      </w:pPr>
    </w:p>
    <w:p w14:paraId="401664DC" w14:textId="321C22E7" w:rsidR="00BF7216" w:rsidRDefault="00F26792" w:rsidP="00CB5EC7">
      <w:pPr>
        <w:keepNext/>
        <w:jc w:val="center"/>
      </w:pPr>
      <w:r>
        <w:object w:dxaOrig="17131" w:dyaOrig="5060" w14:anchorId="423C94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4.1pt;height:147.9pt" o:ole="">
            <v:imagedata r:id="rId159" o:title=""/>
          </v:shape>
          <o:OLEObject Type="Embed" ProgID="Visio.Drawing.15" ShapeID="_x0000_i1025" DrawAspect="Content" ObjectID="_1690377903" r:id="rId160"/>
        </w:object>
      </w:r>
    </w:p>
    <w:p w14:paraId="362823D0" w14:textId="431ECA96" w:rsidR="00BF7216" w:rsidRDefault="00BF7216" w:rsidP="00BF7216">
      <w:pPr>
        <w:jc w:val="center"/>
        <w:rPr>
          <w:lang w:eastAsia="ja-JP"/>
        </w:rPr>
      </w:pPr>
      <w:r>
        <w:t xml:space="preserve">"NN-based de-block" with long activation function from </w:t>
      </w:r>
      <w:hyperlink r:id="rId161" w:history="1">
        <w:r w:rsidRPr="009752CC">
          <w:rPr>
            <w:rFonts w:eastAsia="Times New Roman"/>
            <w:color w:val="0563C1"/>
            <w:u w:val="single"/>
          </w:rPr>
          <w:t>JVET-W0130</w:t>
        </w:r>
      </w:hyperlink>
      <w:r>
        <w:rPr>
          <w:rFonts w:ascii="Calibri" w:eastAsia="Times New Roman" w:hAnsi="Calibri" w:cs="Calibri"/>
          <w:color w:val="0563C1"/>
          <w:u w:val="single"/>
        </w:rPr>
        <w:t>.</w:t>
      </w:r>
    </w:p>
    <w:p w14:paraId="3CF2BEE0" w14:textId="5B278DEB" w:rsidR="00BF7216" w:rsidRPr="00A14B2E" w:rsidRDefault="00BF7216" w:rsidP="00BF7216">
      <w:pPr>
        <w:rPr>
          <w:lang w:eastAsia="ja-JP"/>
        </w:rPr>
      </w:pPr>
      <w:r>
        <w:rPr>
          <w:lang w:eastAsia="ja-JP"/>
        </w:rPr>
        <w:t xml:space="preserve">For the training proponents used </w:t>
      </w:r>
      <w:r>
        <w:t>DIV2K and BVI-DVC.</w:t>
      </w:r>
    </w:p>
    <w:p w14:paraId="02779FDD" w14:textId="0948EFC7" w:rsidR="00BF7216" w:rsidRDefault="00BF7216" w:rsidP="00BF7216">
      <w:pPr>
        <w:rPr>
          <w:lang w:eastAsia="de-DE"/>
        </w:rPr>
      </w:pPr>
    </w:p>
    <w:p w14:paraId="4E235878" w14:textId="532F52F0" w:rsidR="008A6B88" w:rsidRDefault="008A6B88" w:rsidP="00BF7216">
      <w:pPr>
        <w:rPr>
          <w:lang w:eastAsia="de-DE"/>
        </w:rPr>
      </w:pPr>
      <w:r>
        <w:rPr>
          <w:lang w:eastAsia="de-DE"/>
        </w:rPr>
        <w:t>It is noted that the relatively larger gains for chroma are reflecting an improvement in chroma PSNR</w:t>
      </w:r>
    </w:p>
    <w:p w14:paraId="7C6C34FB" w14:textId="5890525B" w:rsidR="008A6B88" w:rsidRPr="001F1C2C" w:rsidRDefault="008A6B88" w:rsidP="001F1C2C">
      <w:pPr>
        <w:keepNext/>
        <w:rPr>
          <w:i/>
          <w:iCs/>
          <w:lang w:eastAsia="de-DE"/>
        </w:rPr>
      </w:pPr>
      <w:r w:rsidRPr="001F1C2C">
        <w:rPr>
          <w:i/>
          <w:iCs/>
          <w:lang w:eastAsia="de-DE"/>
        </w:rPr>
        <w:t xml:space="preserve">EE part on NN based </w:t>
      </w:r>
      <w:proofErr w:type="spellStart"/>
      <w:r w:rsidRPr="001F1C2C">
        <w:rPr>
          <w:i/>
          <w:iCs/>
          <w:lang w:eastAsia="de-DE"/>
        </w:rPr>
        <w:t>superresolution</w:t>
      </w:r>
      <w:proofErr w:type="spellEnd"/>
    </w:p>
    <w:p w14:paraId="0DEC898E" w14:textId="77777777" w:rsidR="008A6B88" w:rsidRDefault="008A6B88" w:rsidP="008A6B88">
      <w:pPr>
        <w:rPr>
          <w:lang w:eastAsia="ja-JP"/>
        </w:rPr>
      </w:pPr>
      <w:r>
        <w:rPr>
          <w:lang w:eastAsia="ja-JP"/>
        </w:rPr>
        <w:t>Proposals in this category were tested at lower bit-rates, corresponding QP=</w:t>
      </w:r>
      <w:proofErr w:type="gramStart"/>
      <w:r>
        <w:rPr>
          <w:lang w:eastAsia="ja-JP"/>
        </w:rPr>
        <w:t>27,...</w:t>
      </w:r>
      <w:proofErr w:type="gramEnd"/>
      <w:r>
        <w:rPr>
          <w:lang w:eastAsia="ja-JP"/>
        </w:rPr>
        <w:t xml:space="preserve">, 47. Most of </w:t>
      </w:r>
      <w:proofErr w:type="spellStart"/>
      <w:r>
        <w:rPr>
          <w:lang w:eastAsia="ja-JP"/>
        </w:rPr>
        <w:t>propponents</w:t>
      </w:r>
      <w:proofErr w:type="spellEnd"/>
      <w:r>
        <w:rPr>
          <w:lang w:eastAsia="ja-JP"/>
        </w:rPr>
        <w:t xml:space="preserve"> reported results only for classes A1 and A2 (4K). For the comparison with NN-based Super Resolution existing in VVC functionality (RPR) was test (results generated by EE coordinators and attached to this report). </w:t>
      </w:r>
    </w:p>
    <w:p w14:paraId="4BC5BD7B" w14:textId="3412F27E" w:rsidR="008A6B88" w:rsidRPr="008C27B1" w:rsidRDefault="008A6B88" w:rsidP="008A6B88">
      <w:pPr>
        <w:rPr>
          <w:lang w:eastAsia="ja-JP"/>
        </w:rPr>
      </w:pPr>
      <w:r>
        <w:rPr>
          <w:lang w:eastAsia="ja-JP"/>
        </w:rPr>
        <w:t xml:space="preserve">Quality metrics computed </w:t>
      </w:r>
      <w:proofErr w:type="spellStart"/>
      <w:r>
        <w:rPr>
          <w:lang w:eastAsia="ja-JP"/>
        </w:rPr>
        <w:t>unsing</w:t>
      </w:r>
      <w:proofErr w:type="spellEnd"/>
      <w:r>
        <w:rPr>
          <w:lang w:eastAsia="ja-JP"/>
        </w:rPr>
        <w:t xml:space="preserve"> reconstructed videos in full resolution (so-called “PSNR2” in VTM SW). It needs to be noticed that “MS-SSIM2” computation is not supported by VTM. So, MS-SSIM was not reported for tests in this category.</w:t>
      </w:r>
    </w:p>
    <w:p w14:paraId="7C02E814" w14:textId="177C56E0" w:rsidR="008A6B88" w:rsidRDefault="008A6B88" w:rsidP="00F26792">
      <w:pPr>
        <w:keepNext/>
        <w:jc w:val="left"/>
        <w:rPr>
          <w:lang w:eastAsia="ja-JP"/>
        </w:rPr>
      </w:pPr>
      <w:r>
        <w:rPr>
          <w:lang w:eastAsia="ja-JP"/>
        </w:rPr>
        <w:lastRenderedPageBreak/>
        <w:t xml:space="preserve">Test results of </w:t>
      </w:r>
      <w:proofErr w:type="spellStart"/>
      <w:r>
        <w:rPr>
          <w:lang w:eastAsia="ja-JP"/>
        </w:rPr>
        <w:t>superresolution</w:t>
      </w:r>
      <w:proofErr w:type="spellEnd"/>
      <w:r>
        <w:rPr>
          <w:lang w:eastAsia="ja-JP"/>
        </w:rPr>
        <w:t>-like technologies in EE1.</w:t>
      </w:r>
    </w:p>
    <w:p w14:paraId="2FE571C5" w14:textId="77777777" w:rsidR="00F26792" w:rsidRDefault="00F26792" w:rsidP="00CB5EC7">
      <w:pPr>
        <w:keepNext/>
        <w:jc w:val="left"/>
        <w:rPr>
          <w:lang w:eastAsia="ja-JP"/>
        </w:rPr>
      </w:pPr>
    </w:p>
    <w:tbl>
      <w:tblPr>
        <w:tblW w:w="10080" w:type="dxa"/>
        <w:tblInd w:w="-5" w:type="dxa"/>
        <w:tblLayout w:type="fixed"/>
        <w:tblCellMar>
          <w:left w:w="29" w:type="dxa"/>
          <w:right w:w="29" w:type="dxa"/>
        </w:tblCellMar>
        <w:tblLook w:val="04A0" w:firstRow="1" w:lastRow="0" w:firstColumn="1" w:lastColumn="0" w:noHBand="0" w:noVBand="1"/>
      </w:tblPr>
      <w:tblGrid>
        <w:gridCol w:w="864"/>
        <w:gridCol w:w="3366"/>
        <w:gridCol w:w="900"/>
        <w:gridCol w:w="2970"/>
        <w:gridCol w:w="1080"/>
        <w:gridCol w:w="900"/>
      </w:tblGrid>
      <w:tr w:rsidR="008A6B88" w:rsidRPr="00DC1FA3" w14:paraId="3C97DB7E" w14:textId="77777777" w:rsidTr="00CB5EC7">
        <w:trPr>
          <w:trHeight w:val="347"/>
        </w:trPr>
        <w:tc>
          <w:tcPr>
            <w:tcW w:w="864" w:type="dxa"/>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168E43A6" w14:textId="77777777" w:rsidR="008A6B88" w:rsidRPr="00DC1FA3" w:rsidRDefault="008A6B88" w:rsidP="00CB5EC7">
            <w:pPr>
              <w:keepNext/>
              <w:overflowPunct/>
              <w:autoSpaceDE/>
              <w:autoSpaceDN/>
              <w:spacing w:before="0"/>
              <w:jc w:val="center"/>
              <w:rPr>
                <w:rFonts w:eastAsia="Times New Roman"/>
                <w:b/>
                <w:bCs/>
                <w:color w:val="000000"/>
              </w:rPr>
            </w:pPr>
            <w:r w:rsidRPr="00DC1FA3">
              <w:rPr>
                <w:rFonts w:eastAsia="Times New Roman"/>
                <w:b/>
                <w:bCs/>
                <w:color w:val="000000"/>
              </w:rPr>
              <w:t>#</w:t>
            </w:r>
          </w:p>
        </w:tc>
        <w:tc>
          <w:tcPr>
            <w:tcW w:w="3366" w:type="dxa"/>
            <w:tcBorders>
              <w:top w:val="single" w:sz="4" w:space="0" w:color="000000"/>
              <w:left w:val="nil"/>
              <w:bottom w:val="single" w:sz="4" w:space="0" w:color="000000"/>
              <w:right w:val="single" w:sz="4" w:space="0" w:color="000000"/>
            </w:tcBorders>
            <w:shd w:val="clear" w:color="auto" w:fill="auto"/>
            <w:noWrap/>
            <w:vAlign w:val="bottom"/>
            <w:hideMark/>
          </w:tcPr>
          <w:p w14:paraId="6AC5FEDC" w14:textId="77777777" w:rsidR="008A6B88" w:rsidRPr="00DC1FA3" w:rsidRDefault="008A6B88" w:rsidP="00CB5EC7">
            <w:pPr>
              <w:keepNext/>
              <w:overflowPunct/>
              <w:autoSpaceDE/>
              <w:autoSpaceDN/>
              <w:spacing w:before="0"/>
              <w:jc w:val="center"/>
              <w:rPr>
                <w:rFonts w:eastAsia="Times New Roman"/>
                <w:b/>
                <w:bCs/>
                <w:color w:val="000000"/>
              </w:rPr>
            </w:pPr>
            <w:r w:rsidRPr="00DC1FA3">
              <w:rPr>
                <w:rFonts w:eastAsia="Times New Roman"/>
                <w:b/>
                <w:bCs/>
                <w:color w:val="000000"/>
              </w:rPr>
              <w:t>Performance</w:t>
            </w:r>
          </w:p>
        </w:tc>
        <w:tc>
          <w:tcPr>
            <w:tcW w:w="900" w:type="dxa"/>
            <w:tcBorders>
              <w:top w:val="single" w:sz="4" w:space="0" w:color="000000"/>
              <w:left w:val="nil"/>
              <w:bottom w:val="single" w:sz="4" w:space="0" w:color="000000"/>
              <w:right w:val="single" w:sz="4" w:space="0" w:color="000000"/>
            </w:tcBorders>
            <w:shd w:val="clear" w:color="auto" w:fill="auto"/>
            <w:noWrap/>
            <w:vAlign w:val="bottom"/>
            <w:hideMark/>
          </w:tcPr>
          <w:p w14:paraId="48CF29AB" w14:textId="77777777" w:rsidR="008A6B88" w:rsidRPr="00DC1FA3" w:rsidRDefault="008A6B88" w:rsidP="00CB5EC7">
            <w:pPr>
              <w:keepNext/>
              <w:overflowPunct/>
              <w:autoSpaceDE/>
              <w:autoSpaceDN/>
              <w:spacing w:before="0"/>
              <w:jc w:val="center"/>
              <w:rPr>
                <w:rFonts w:eastAsia="Times New Roman"/>
                <w:b/>
                <w:bCs/>
                <w:color w:val="000000"/>
              </w:rPr>
            </w:pPr>
            <w:proofErr w:type="spellStart"/>
            <w:r w:rsidRPr="00DC1FA3">
              <w:rPr>
                <w:rFonts w:eastAsia="Times New Roman"/>
                <w:b/>
                <w:bCs/>
                <w:color w:val="000000"/>
              </w:rPr>
              <w:t>Dec.T</w:t>
            </w:r>
            <w:proofErr w:type="spellEnd"/>
            <w:r w:rsidRPr="00DC1FA3">
              <w:rPr>
                <w:rFonts w:eastAsia="Times New Roman"/>
                <w:b/>
                <w:bCs/>
                <w:color w:val="000000"/>
              </w:rPr>
              <w:t>.</w:t>
            </w:r>
          </w:p>
        </w:tc>
        <w:tc>
          <w:tcPr>
            <w:tcW w:w="2970" w:type="dxa"/>
            <w:tcBorders>
              <w:top w:val="single" w:sz="4" w:space="0" w:color="000000"/>
              <w:left w:val="nil"/>
              <w:bottom w:val="single" w:sz="4" w:space="0" w:color="000000"/>
              <w:right w:val="single" w:sz="4" w:space="0" w:color="000000"/>
            </w:tcBorders>
            <w:shd w:val="clear" w:color="auto" w:fill="auto"/>
            <w:noWrap/>
            <w:vAlign w:val="bottom"/>
            <w:hideMark/>
          </w:tcPr>
          <w:p w14:paraId="4E7E66C1" w14:textId="77777777" w:rsidR="008A6B88" w:rsidRPr="00DC1FA3" w:rsidRDefault="008A6B88" w:rsidP="00CB5EC7">
            <w:pPr>
              <w:keepNext/>
              <w:overflowPunct/>
              <w:autoSpaceDE/>
              <w:autoSpaceDN/>
              <w:spacing w:before="0"/>
              <w:jc w:val="center"/>
              <w:rPr>
                <w:rFonts w:eastAsia="Times New Roman"/>
                <w:b/>
                <w:bCs/>
                <w:color w:val="000000"/>
              </w:rPr>
            </w:pPr>
            <w:r w:rsidRPr="00DC1FA3">
              <w:rPr>
                <w:rFonts w:eastAsia="Times New Roman"/>
                <w:b/>
                <w:bCs/>
                <w:color w:val="000000"/>
              </w:rPr>
              <w:t>Features</w:t>
            </w:r>
          </w:p>
        </w:tc>
        <w:tc>
          <w:tcPr>
            <w:tcW w:w="1080" w:type="dxa"/>
            <w:tcBorders>
              <w:top w:val="single" w:sz="4" w:space="0" w:color="000000"/>
              <w:left w:val="nil"/>
              <w:bottom w:val="single" w:sz="4" w:space="0" w:color="000000"/>
              <w:right w:val="single" w:sz="4" w:space="0" w:color="000000"/>
            </w:tcBorders>
            <w:shd w:val="clear" w:color="auto" w:fill="auto"/>
            <w:noWrap/>
            <w:vAlign w:val="bottom"/>
            <w:hideMark/>
          </w:tcPr>
          <w:p w14:paraId="6238C796" w14:textId="77777777" w:rsidR="008A6B88" w:rsidRPr="00DC1FA3" w:rsidRDefault="008A6B88" w:rsidP="00CB5EC7">
            <w:pPr>
              <w:keepNext/>
              <w:overflowPunct/>
              <w:autoSpaceDE/>
              <w:autoSpaceDN/>
              <w:spacing w:before="0"/>
              <w:jc w:val="center"/>
              <w:rPr>
                <w:rFonts w:eastAsia="Times New Roman"/>
                <w:b/>
                <w:bCs/>
                <w:color w:val="000000"/>
              </w:rPr>
            </w:pPr>
            <w:r w:rsidRPr="00DC1FA3">
              <w:rPr>
                <w:rFonts w:eastAsia="Times New Roman"/>
                <w:b/>
                <w:bCs/>
                <w:color w:val="000000"/>
              </w:rPr>
              <w:t>#</w:t>
            </w:r>
            <w:proofErr w:type="gramStart"/>
            <w:r w:rsidRPr="00DC1FA3">
              <w:rPr>
                <w:rFonts w:eastAsia="Times New Roman"/>
                <w:b/>
                <w:bCs/>
                <w:color w:val="000000"/>
              </w:rPr>
              <w:t>params</w:t>
            </w:r>
            <w:proofErr w:type="gramEnd"/>
          </w:p>
        </w:tc>
        <w:tc>
          <w:tcPr>
            <w:tcW w:w="900" w:type="dxa"/>
            <w:tcBorders>
              <w:top w:val="single" w:sz="4" w:space="0" w:color="000000"/>
              <w:left w:val="nil"/>
              <w:bottom w:val="single" w:sz="4" w:space="0" w:color="000000"/>
              <w:right w:val="single" w:sz="4" w:space="0" w:color="000000"/>
            </w:tcBorders>
            <w:shd w:val="clear" w:color="auto" w:fill="auto"/>
            <w:vAlign w:val="bottom"/>
            <w:hideMark/>
          </w:tcPr>
          <w:p w14:paraId="374DBEA7" w14:textId="77777777" w:rsidR="008A6B88" w:rsidRPr="00DC1FA3" w:rsidRDefault="008A6B88" w:rsidP="00CB5EC7">
            <w:pPr>
              <w:keepNext/>
              <w:overflowPunct/>
              <w:autoSpaceDE/>
              <w:autoSpaceDN/>
              <w:spacing w:before="0"/>
              <w:jc w:val="center"/>
              <w:rPr>
                <w:rFonts w:eastAsia="Times New Roman"/>
                <w:b/>
                <w:bCs/>
                <w:color w:val="000000"/>
              </w:rPr>
            </w:pPr>
            <w:proofErr w:type="spellStart"/>
            <w:r w:rsidRPr="00DC1FA3">
              <w:rPr>
                <w:rFonts w:eastAsia="Times New Roman"/>
                <w:b/>
                <w:bCs/>
                <w:color w:val="000000"/>
              </w:rPr>
              <w:t>kMAC</w:t>
            </w:r>
            <w:proofErr w:type="spellEnd"/>
            <w:r w:rsidRPr="00DC1FA3">
              <w:rPr>
                <w:rFonts w:eastAsia="Times New Roman"/>
                <w:b/>
                <w:bCs/>
                <w:color w:val="000000"/>
              </w:rPr>
              <w:t xml:space="preserve"> /</w:t>
            </w:r>
            <w:proofErr w:type="spellStart"/>
            <w:r w:rsidRPr="00DC1FA3">
              <w:rPr>
                <w:rFonts w:eastAsia="Times New Roman"/>
                <w:b/>
                <w:bCs/>
                <w:color w:val="000000"/>
              </w:rPr>
              <w:t>pxl</w:t>
            </w:r>
            <w:proofErr w:type="spellEnd"/>
          </w:p>
        </w:tc>
      </w:tr>
      <w:tr w:rsidR="008A6B88" w:rsidRPr="00DC1FA3" w14:paraId="1906A845" w14:textId="77777777" w:rsidTr="00CB5EC7">
        <w:trPr>
          <w:trHeight w:val="583"/>
        </w:trPr>
        <w:tc>
          <w:tcPr>
            <w:tcW w:w="864" w:type="dxa"/>
            <w:tcBorders>
              <w:top w:val="single" w:sz="4" w:space="0" w:color="000000"/>
              <w:left w:val="single" w:sz="4" w:space="0" w:color="000000"/>
              <w:bottom w:val="single" w:sz="4" w:space="0" w:color="000000"/>
              <w:right w:val="single" w:sz="4" w:space="0" w:color="000000"/>
            </w:tcBorders>
            <w:shd w:val="clear" w:color="000000" w:fill="FFFFFF" w:themeFill="background1"/>
            <w:vAlign w:val="center"/>
            <w:hideMark/>
          </w:tcPr>
          <w:p w14:paraId="28CC4DE9" w14:textId="77777777" w:rsidR="008A6B88" w:rsidRPr="00D01A93" w:rsidRDefault="00953B7E" w:rsidP="00CB5EC7">
            <w:pPr>
              <w:keepNext/>
              <w:overflowPunct/>
              <w:autoSpaceDE/>
              <w:autoSpaceDN/>
              <w:spacing w:before="0"/>
              <w:jc w:val="center"/>
              <w:rPr>
                <w:rFonts w:eastAsia="Times New Roman"/>
                <w:color w:val="0563C1"/>
                <w:u w:val="single"/>
              </w:rPr>
            </w:pPr>
            <w:hyperlink r:id="rId162" w:history="1">
              <w:r w:rsidR="008A6B88" w:rsidRPr="00AB31C2">
                <w:rPr>
                  <w:rFonts w:eastAsia="Times New Roman"/>
                  <w:color w:val="0563C1"/>
                  <w:u w:val="single"/>
                </w:rPr>
                <w:t>JVET-W0063</w:t>
              </w:r>
            </w:hyperlink>
          </w:p>
        </w:tc>
        <w:tc>
          <w:tcPr>
            <w:tcW w:w="3366" w:type="dxa"/>
            <w:tcBorders>
              <w:top w:val="single" w:sz="4" w:space="0" w:color="000000"/>
              <w:left w:val="nil"/>
              <w:bottom w:val="single" w:sz="4" w:space="0" w:color="000000"/>
              <w:right w:val="single" w:sz="4" w:space="0" w:color="000000"/>
            </w:tcBorders>
            <w:shd w:val="clear" w:color="000000" w:fill="FFFFFF" w:themeFill="background1"/>
            <w:vAlign w:val="center"/>
            <w:hideMark/>
          </w:tcPr>
          <w:p w14:paraId="40D5B504" w14:textId="77777777" w:rsidR="008A6B88" w:rsidRDefault="008A6B88" w:rsidP="00CB5EC7">
            <w:pPr>
              <w:keepNext/>
              <w:overflowPunct/>
              <w:autoSpaceDE/>
              <w:autoSpaceDN/>
              <w:spacing w:before="0"/>
              <w:jc w:val="left"/>
              <w:rPr>
                <w:rFonts w:eastAsia="Times New Roman"/>
                <w:color w:val="000000"/>
              </w:rPr>
            </w:pPr>
            <w:r w:rsidRPr="00DC1FA3">
              <w:rPr>
                <w:rFonts w:eastAsia="Times New Roman"/>
                <w:color w:val="000000"/>
              </w:rPr>
              <w:t>RA(4K):</w:t>
            </w:r>
            <w:r>
              <w:rPr>
                <w:rFonts w:eastAsia="Times New Roman"/>
                <w:b/>
                <w:bCs/>
                <w:color w:val="000000"/>
              </w:rPr>
              <w:t>5</w:t>
            </w:r>
            <w:r w:rsidRPr="00DC1FA3">
              <w:rPr>
                <w:rFonts w:eastAsia="Times New Roman"/>
                <w:b/>
                <w:bCs/>
                <w:color w:val="000000"/>
              </w:rPr>
              <w:t>.</w:t>
            </w:r>
            <w:r>
              <w:rPr>
                <w:rFonts w:eastAsia="Times New Roman"/>
                <w:b/>
                <w:bCs/>
                <w:color w:val="000000"/>
              </w:rPr>
              <w:t>6</w:t>
            </w:r>
            <w:r w:rsidRPr="00DC1FA3">
              <w:rPr>
                <w:rFonts w:eastAsia="Times New Roman"/>
                <w:color w:val="000000"/>
              </w:rPr>
              <w:t xml:space="preserve">%(Y), ~ </w:t>
            </w:r>
            <w:r>
              <w:rPr>
                <w:rFonts w:eastAsia="Times New Roman"/>
                <w:color w:val="000000"/>
              </w:rPr>
              <w:t>27</w:t>
            </w:r>
            <w:r w:rsidRPr="00DC1FA3">
              <w:rPr>
                <w:rFonts w:eastAsia="Times New Roman"/>
                <w:color w:val="000000"/>
              </w:rPr>
              <w:t>% drop (Ch)</w:t>
            </w:r>
            <w:r w:rsidRPr="00DC1FA3">
              <w:rPr>
                <w:rFonts w:eastAsia="Times New Roman"/>
                <w:color w:val="000000"/>
              </w:rPr>
              <w:br/>
              <w:t>RA(4K):</w:t>
            </w:r>
            <w:r>
              <w:rPr>
                <w:rFonts w:eastAsia="Times New Roman"/>
                <w:b/>
                <w:bCs/>
                <w:color w:val="000000"/>
              </w:rPr>
              <w:t>6.1</w:t>
            </w:r>
            <w:r w:rsidRPr="00DC1FA3">
              <w:rPr>
                <w:rFonts w:eastAsia="Times New Roman"/>
                <w:color w:val="000000"/>
              </w:rPr>
              <w:t xml:space="preserve">%(Y), ~ </w:t>
            </w:r>
            <w:r>
              <w:rPr>
                <w:rFonts w:eastAsia="Times New Roman"/>
                <w:color w:val="000000"/>
              </w:rPr>
              <w:t>1</w:t>
            </w:r>
            <w:r w:rsidRPr="00DC1FA3">
              <w:rPr>
                <w:rFonts w:eastAsia="Times New Roman"/>
                <w:color w:val="000000"/>
              </w:rPr>
              <w:t>0% drop (Ch)</w:t>
            </w:r>
          </w:p>
          <w:p w14:paraId="618E3E55" w14:textId="77777777" w:rsidR="008A6B88" w:rsidRPr="00DC1FA3" w:rsidRDefault="008A6B88" w:rsidP="00CB5EC7">
            <w:pPr>
              <w:keepNext/>
              <w:overflowPunct/>
              <w:autoSpaceDE/>
              <w:autoSpaceDN/>
              <w:spacing w:before="0"/>
              <w:jc w:val="left"/>
              <w:rPr>
                <w:rFonts w:eastAsia="Times New Roman"/>
                <w:color w:val="000000"/>
              </w:rPr>
            </w:pPr>
            <w:r>
              <w:rPr>
                <w:rFonts w:eastAsia="Times New Roman"/>
                <w:color w:val="000000"/>
                <w:lang w:val="fr-FR"/>
              </w:rPr>
              <w:t>Anchor : VTM-11-nnvc</w:t>
            </w:r>
          </w:p>
        </w:tc>
        <w:tc>
          <w:tcPr>
            <w:tcW w:w="900" w:type="dxa"/>
            <w:tcBorders>
              <w:top w:val="single" w:sz="4" w:space="0" w:color="000000"/>
              <w:left w:val="nil"/>
              <w:bottom w:val="single" w:sz="4" w:space="0" w:color="000000"/>
              <w:right w:val="single" w:sz="4" w:space="0" w:color="000000"/>
            </w:tcBorders>
            <w:shd w:val="clear" w:color="000000" w:fill="FFFFFF" w:themeFill="background1"/>
            <w:vAlign w:val="center"/>
            <w:hideMark/>
          </w:tcPr>
          <w:p w14:paraId="28FA2197" w14:textId="77777777" w:rsidR="008A6B88" w:rsidRDefault="008A6B88" w:rsidP="00CB5EC7">
            <w:pPr>
              <w:keepNext/>
              <w:overflowPunct/>
              <w:autoSpaceDE/>
              <w:autoSpaceDN/>
              <w:spacing w:before="0"/>
              <w:jc w:val="center"/>
              <w:rPr>
                <w:rFonts w:eastAsia="Times New Roman"/>
                <w:color w:val="000000"/>
              </w:rPr>
            </w:pPr>
            <w:r w:rsidRPr="00DC1FA3">
              <w:rPr>
                <w:rFonts w:eastAsia="Times New Roman"/>
                <w:color w:val="000000"/>
              </w:rPr>
              <w:t>×</w:t>
            </w:r>
            <w:r>
              <w:rPr>
                <w:rFonts w:eastAsia="Times New Roman"/>
                <w:color w:val="000000"/>
              </w:rPr>
              <w:t>2.3</w:t>
            </w:r>
            <w:r w:rsidRPr="00DC1FA3">
              <w:rPr>
                <w:rFonts w:eastAsia="Times New Roman"/>
                <w:color w:val="000000"/>
              </w:rPr>
              <w:br/>
              <w:t>×</w:t>
            </w:r>
            <w:r>
              <w:rPr>
                <w:rFonts w:eastAsia="Times New Roman"/>
                <w:color w:val="000000"/>
              </w:rPr>
              <w:t>2.3</w:t>
            </w:r>
          </w:p>
          <w:p w14:paraId="1EE7681D" w14:textId="77777777" w:rsidR="008A6B88" w:rsidRPr="00DC1FA3" w:rsidRDefault="008A6B88" w:rsidP="00CB5EC7">
            <w:pPr>
              <w:keepNext/>
              <w:overflowPunct/>
              <w:autoSpaceDE/>
              <w:autoSpaceDN/>
              <w:spacing w:before="0"/>
              <w:jc w:val="center"/>
              <w:rPr>
                <w:rFonts w:eastAsia="Times New Roman"/>
                <w:color w:val="000000"/>
              </w:rPr>
            </w:pPr>
          </w:p>
        </w:tc>
        <w:tc>
          <w:tcPr>
            <w:tcW w:w="2970" w:type="dxa"/>
            <w:tcBorders>
              <w:top w:val="single" w:sz="4" w:space="0" w:color="000000"/>
              <w:left w:val="nil"/>
              <w:bottom w:val="single" w:sz="4" w:space="0" w:color="000000"/>
              <w:right w:val="single" w:sz="4" w:space="0" w:color="000000"/>
            </w:tcBorders>
            <w:shd w:val="clear" w:color="000000" w:fill="FFFFFF" w:themeFill="background1"/>
            <w:vAlign w:val="center"/>
            <w:hideMark/>
          </w:tcPr>
          <w:p w14:paraId="2E91D43D" w14:textId="0E0BA714" w:rsidR="008A6B88" w:rsidRPr="00DC1FA3" w:rsidRDefault="008A6B88" w:rsidP="00CB5EC7">
            <w:pPr>
              <w:keepNext/>
              <w:overflowPunct/>
              <w:autoSpaceDE/>
              <w:autoSpaceDN/>
              <w:spacing w:before="0"/>
              <w:jc w:val="left"/>
              <w:rPr>
                <w:rFonts w:eastAsia="Times New Roman"/>
                <w:color w:val="000000"/>
              </w:rPr>
            </w:pPr>
            <w:r w:rsidRPr="008C27B1">
              <w:rPr>
                <w:rFonts w:eastAsia="Times New Roman"/>
                <w:color w:val="000000"/>
                <w:u w:val="single"/>
              </w:rPr>
              <w:t>Test1</w:t>
            </w:r>
            <w:r w:rsidRPr="00DC1FA3">
              <w:rPr>
                <w:rFonts w:eastAsia="Times New Roman"/>
                <w:color w:val="000000"/>
              </w:rPr>
              <w:t xml:space="preserve">: </w:t>
            </w:r>
            <w:proofErr w:type="spellStart"/>
            <w:r>
              <w:rPr>
                <w:rFonts w:eastAsia="Times New Roman"/>
                <w:color w:val="000000"/>
              </w:rPr>
              <w:t>SuperRes</w:t>
            </w:r>
            <w:proofErr w:type="spellEnd"/>
            <w:r w:rsidRPr="00DC1FA3">
              <w:rPr>
                <w:rFonts w:eastAsia="Times New Roman"/>
                <w:color w:val="000000"/>
              </w:rPr>
              <w:t xml:space="preserve"> CNN </w:t>
            </w:r>
            <w:r>
              <w:rPr>
                <w:rFonts w:eastAsia="Times New Roman"/>
                <w:color w:val="000000"/>
              </w:rPr>
              <w:t xml:space="preserve">with </w:t>
            </w:r>
            <w:proofErr w:type="spellStart"/>
            <w:proofErr w:type="gramStart"/>
            <w:r w:rsidRPr="00DC1FA3">
              <w:rPr>
                <w:rFonts w:eastAsia="Times New Roman"/>
                <w:color w:val="000000"/>
              </w:rPr>
              <w:t>const.param</w:t>
            </w:r>
            <w:proofErr w:type="spellEnd"/>
            <w:proofErr w:type="gramEnd"/>
            <w:r w:rsidRPr="00DC1FA3">
              <w:rPr>
                <w:rFonts w:eastAsia="Times New Roman"/>
                <w:color w:val="000000"/>
              </w:rPr>
              <w:br/>
            </w:r>
            <w:r w:rsidRPr="008C27B1">
              <w:rPr>
                <w:rFonts w:eastAsia="Times New Roman"/>
                <w:color w:val="000000"/>
                <w:u w:val="single"/>
              </w:rPr>
              <w:t>Test2</w:t>
            </w:r>
            <w:r w:rsidRPr="00DC1FA3">
              <w:rPr>
                <w:rFonts w:eastAsia="Times New Roman"/>
                <w:color w:val="000000"/>
              </w:rPr>
              <w:t xml:space="preserve">: </w:t>
            </w:r>
            <w:proofErr w:type="spellStart"/>
            <w:r>
              <w:rPr>
                <w:rFonts w:eastAsia="Times New Roman"/>
                <w:color w:val="000000"/>
              </w:rPr>
              <w:t>SuperRes</w:t>
            </w:r>
            <w:proofErr w:type="spellEnd"/>
            <w:r w:rsidRPr="00DC1FA3">
              <w:rPr>
                <w:rFonts w:eastAsia="Times New Roman"/>
                <w:color w:val="000000"/>
              </w:rPr>
              <w:t xml:space="preserve"> CNN</w:t>
            </w:r>
            <w:r>
              <w:rPr>
                <w:rFonts w:eastAsia="Times New Roman"/>
                <w:color w:val="000000"/>
              </w:rPr>
              <w:t xml:space="preserve"> with</w:t>
            </w:r>
            <w:r w:rsidRPr="00DC1FA3">
              <w:rPr>
                <w:rFonts w:eastAsia="Times New Roman"/>
                <w:color w:val="000000"/>
              </w:rPr>
              <w:t xml:space="preserve"> </w:t>
            </w:r>
            <w:r w:rsidRPr="00DC1FA3">
              <w:rPr>
                <w:rFonts w:eastAsia="Times New Roman"/>
                <w:b/>
                <w:color w:val="000000" w:themeColor="text1"/>
              </w:rPr>
              <w:t>signalled</w:t>
            </w:r>
            <w:r w:rsidRPr="00DC1FA3">
              <w:rPr>
                <w:rFonts w:eastAsia="Times New Roman"/>
                <w:color w:val="000000" w:themeColor="text1"/>
              </w:rPr>
              <w:t xml:space="preserve"> </w:t>
            </w:r>
            <w:r w:rsidRPr="00DC1FA3">
              <w:rPr>
                <w:rFonts w:eastAsia="Times New Roman"/>
                <w:color w:val="000000"/>
              </w:rPr>
              <w:t>param NCTM5.0 used fo</w:t>
            </w:r>
            <w:r>
              <w:rPr>
                <w:rFonts w:eastAsia="Times New Roman"/>
                <w:color w:val="000000"/>
              </w:rPr>
              <w:t>r</w:t>
            </w:r>
            <w:r w:rsidRPr="00DC1FA3">
              <w:rPr>
                <w:rFonts w:eastAsia="Times New Roman"/>
                <w:color w:val="000000"/>
              </w:rPr>
              <w:t xml:space="preserve"> CNN param compression;</w:t>
            </w:r>
            <w:r w:rsidRPr="00DC1FA3">
              <w:rPr>
                <w:rFonts w:eastAsia="Times New Roman"/>
                <w:color w:val="000000"/>
              </w:rPr>
              <w:br/>
              <w:t xml:space="preserve">Simplified </w:t>
            </w:r>
            <w:hyperlink r:id="rId163" w:history="1">
              <w:r w:rsidRPr="00DC1FA3">
                <w:rPr>
                  <w:rStyle w:val="Hyperlink"/>
                  <w:rFonts w:eastAsia="Times New Roman"/>
                </w:rPr>
                <w:t>ESRGAN</w:t>
              </w:r>
            </w:hyperlink>
          </w:p>
        </w:tc>
        <w:tc>
          <w:tcPr>
            <w:tcW w:w="1080" w:type="dxa"/>
            <w:tcBorders>
              <w:top w:val="single" w:sz="4" w:space="0" w:color="000000"/>
              <w:left w:val="nil"/>
              <w:bottom w:val="single" w:sz="4" w:space="0" w:color="000000"/>
              <w:right w:val="single" w:sz="4" w:space="0" w:color="000000"/>
            </w:tcBorders>
            <w:shd w:val="clear" w:color="000000" w:fill="FFFFFF" w:themeFill="background1"/>
            <w:vAlign w:val="center"/>
            <w:hideMark/>
          </w:tcPr>
          <w:p w14:paraId="2B87E860" w14:textId="77777777" w:rsidR="008A6B88" w:rsidRPr="00407F6B" w:rsidRDefault="008A6B88" w:rsidP="00CB5EC7">
            <w:pPr>
              <w:keepNext/>
              <w:overflowPunct/>
              <w:autoSpaceDE/>
              <w:autoSpaceDN/>
              <w:spacing w:before="0"/>
              <w:jc w:val="center"/>
              <w:rPr>
                <w:rFonts w:eastAsia="Times New Roman"/>
                <w:color w:val="000000" w:themeColor="text1"/>
              </w:rPr>
            </w:pPr>
            <w:r>
              <w:rPr>
                <w:rFonts w:eastAsia="Times New Roman"/>
                <w:color w:val="000000" w:themeColor="text1"/>
              </w:rPr>
              <w:t>0.5M</w:t>
            </w:r>
          </w:p>
        </w:tc>
        <w:tc>
          <w:tcPr>
            <w:tcW w:w="900" w:type="dxa"/>
            <w:tcBorders>
              <w:top w:val="single" w:sz="4" w:space="0" w:color="000000"/>
              <w:left w:val="nil"/>
              <w:bottom w:val="single" w:sz="4" w:space="0" w:color="000000"/>
              <w:right w:val="single" w:sz="4" w:space="0" w:color="000000"/>
            </w:tcBorders>
            <w:shd w:val="clear" w:color="000000" w:fill="FFFFFF" w:themeFill="background1"/>
            <w:vAlign w:val="center"/>
            <w:hideMark/>
          </w:tcPr>
          <w:p w14:paraId="17EA77E7" w14:textId="77777777" w:rsidR="008A6B88" w:rsidRPr="00407F6B" w:rsidRDefault="008A6B88" w:rsidP="00CB5EC7">
            <w:pPr>
              <w:keepNext/>
              <w:overflowPunct/>
              <w:autoSpaceDE/>
              <w:autoSpaceDN/>
              <w:spacing w:before="0"/>
              <w:jc w:val="center"/>
              <w:rPr>
                <w:rFonts w:eastAsia="Times New Roman"/>
                <w:color w:val="000000" w:themeColor="text1"/>
              </w:rPr>
            </w:pPr>
            <w:r w:rsidRPr="00407F6B">
              <w:rPr>
                <w:rFonts w:eastAsia="Times New Roman"/>
                <w:color w:val="000000" w:themeColor="text1"/>
              </w:rPr>
              <w:t>122</w:t>
            </w:r>
          </w:p>
        </w:tc>
      </w:tr>
      <w:tr w:rsidR="008A6B88" w:rsidRPr="00DC1FA3" w14:paraId="3628FAD9" w14:textId="77777777" w:rsidTr="00CB5EC7">
        <w:trPr>
          <w:trHeight w:val="489"/>
        </w:trPr>
        <w:tc>
          <w:tcPr>
            <w:tcW w:w="864" w:type="dxa"/>
            <w:tcBorders>
              <w:top w:val="nil"/>
              <w:left w:val="single" w:sz="4" w:space="0" w:color="000000"/>
              <w:bottom w:val="single" w:sz="4" w:space="0" w:color="000000"/>
              <w:right w:val="single" w:sz="4" w:space="0" w:color="000000"/>
            </w:tcBorders>
            <w:shd w:val="clear" w:color="000000" w:fill="FFFFFF"/>
            <w:vAlign w:val="center"/>
            <w:hideMark/>
          </w:tcPr>
          <w:p w14:paraId="2F722041" w14:textId="77777777" w:rsidR="008A6B88" w:rsidRPr="00AB31C2" w:rsidRDefault="00953B7E" w:rsidP="00CB5EC7">
            <w:pPr>
              <w:keepNext/>
              <w:overflowPunct/>
              <w:autoSpaceDE/>
              <w:autoSpaceDN/>
              <w:spacing w:before="0"/>
              <w:jc w:val="center"/>
              <w:rPr>
                <w:rFonts w:eastAsia="Times New Roman"/>
                <w:color w:val="0563C1"/>
                <w:u w:val="single"/>
              </w:rPr>
            </w:pPr>
            <w:hyperlink r:id="rId164" w:history="1">
              <w:r w:rsidR="008A6B88" w:rsidRPr="005F17CF">
                <w:rPr>
                  <w:rFonts w:eastAsia="Times New Roman"/>
                  <w:color w:val="0563C1"/>
                  <w:u w:val="single"/>
                </w:rPr>
                <w:t>JVET-W0105</w:t>
              </w:r>
            </w:hyperlink>
          </w:p>
        </w:tc>
        <w:tc>
          <w:tcPr>
            <w:tcW w:w="3366" w:type="dxa"/>
            <w:tcBorders>
              <w:top w:val="nil"/>
              <w:left w:val="nil"/>
              <w:bottom w:val="single" w:sz="4" w:space="0" w:color="000000"/>
              <w:right w:val="single" w:sz="4" w:space="0" w:color="000000"/>
            </w:tcBorders>
            <w:shd w:val="clear" w:color="auto" w:fill="auto"/>
            <w:vAlign w:val="center"/>
            <w:hideMark/>
          </w:tcPr>
          <w:p w14:paraId="484C3880" w14:textId="77777777" w:rsidR="008A6B88" w:rsidRDefault="008A6B88" w:rsidP="00CB5EC7">
            <w:pPr>
              <w:keepNext/>
              <w:overflowPunct/>
              <w:autoSpaceDE/>
              <w:autoSpaceDN/>
              <w:spacing w:before="0"/>
              <w:jc w:val="left"/>
              <w:rPr>
                <w:rFonts w:eastAsia="Times New Roman"/>
                <w:color w:val="000000"/>
              </w:rPr>
            </w:pPr>
            <w:r w:rsidRPr="00DC1FA3">
              <w:rPr>
                <w:rFonts w:eastAsia="Times New Roman"/>
                <w:color w:val="000000"/>
              </w:rPr>
              <w:t>RA(4K):</w:t>
            </w:r>
            <w:r w:rsidRPr="00DC1FA3">
              <w:rPr>
                <w:rFonts w:eastAsia="Times New Roman"/>
                <w:b/>
                <w:bCs/>
                <w:color w:val="000000"/>
              </w:rPr>
              <w:t>8.1</w:t>
            </w:r>
            <w:r w:rsidRPr="00DC1FA3">
              <w:rPr>
                <w:rFonts w:eastAsia="Times New Roman"/>
                <w:color w:val="000000"/>
              </w:rPr>
              <w:t>%(Y), ~20% drop (Ch)</w:t>
            </w:r>
            <w:r w:rsidRPr="00DC1FA3">
              <w:rPr>
                <w:rFonts w:eastAsia="Times New Roman"/>
                <w:color w:val="000000"/>
              </w:rPr>
              <w:br/>
              <w:t xml:space="preserve">AI(4K): </w:t>
            </w:r>
            <w:r w:rsidRPr="00DC1FA3">
              <w:rPr>
                <w:rFonts w:eastAsia="Times New Roman"/>
                <w:b/>
                <w:bCs/>
                <w:color w:val="000000"/>
              </w:rPr>
              <w:t>1</w:t>
            </w:r>
            <w:r>
              <w:rPr>
                <w:rFonts w:eastAsia="Times New Roman"/>
                <w:b/>
                <w:bCs/>
                <w:color w:val="000000"/>
              </w:rPr>
              <w:t>1</w:t>
            </w:r>
            <w:r w:rsidRPr="00DC1FA3">
              <w:rPr>
                <w:rFonts w:eastAsia="Times New Roman"/>
                <w:color w:val="000000"/>
              </w:rPr>
              <w:t>% (Y), ~24% drop (Ch)</w:t>
            </w:r>
          </w:p>
          <w:p w14:paraId="2F206D01" w14:textId="77777777" w:rsidR="008A6B88" w:rsidRPr="00DC1FA3" w:rsidRDefault="008A6B88" w:rsidP="00CB5EC7">
            <w:pPr>
              <w:keepNext/>
              <w:overflowPunct/>
              <w:autoSpaceDE/>
              <w:autoSpaceDN/>
              <w:spacing w:before="0"/>
              <w:jc w:val="left"/>
              <w:rPr>
                <w:rFonts w:eastAsia="Times New Roman"/>
                <w:color w:val="000000"/>
              </w:rPr>
            </w:pPr>
            <w:r>
              <w:rPr>
                <w:rFonts w:eastAsia="Times New Roman"/>
                <w:color w:val="000000"/>
                <w:lang w:val="fr-FR"/>
              </w:rPr>
              <w:t>Anchor : VTM-11-nnvc</w:t>
            </w:r>
          </w:p>
        </w:tc>
        <w:tc>
          <w:tcPr>
            <w:tcW w:w="900" w:type="dxa"/>
            <w:tcBorders>
              <w:top w:val="nil"/>
              <w:left w:val="nil"/>
              <w:bottom w:val="single" w:sz="4" w:space="0" w:color="000000"/>
              <w:right w:val="single" w:sz="4" w:space="0" w:color="000000"/>
            </w:tcBorders>
            <w:shd w:val="clear" w:color="auto" w:fill="auto"/>
            <w:vAlign w:val="center"/>
            <w:hideMark/>
          </w:tcPr>
          <w:p w14:paraId="0A02856D" w14:textId="77777777" w:rsidR="008A6B88" w:rsidRPr="00407F6B" w:rsidRDefault="008A6B88" w:rsidP="00CB5EC7">
            <w:pPr>
              <w:keepNext/>
              <w:overflowPunct/>
              <w:autoSpaceDE/>
              <w:autoSpaceDN/>
              <w:spacing w:before="0"/>
              <w:jc w:val="center"/>
              <w:rPr>
                <w:rFonts w:eastAsia="Times New Roman"/>
                <w:color w:val="000000" w:themeColor="text1"/>
              </w:rPr>
            </w:pPr>
            <w:r w:rsidRPr="00407F6B">
              <w:rPr>
                <w:rFonts w:eastAsia="Times New Roman"/>
                <w:color w:val="000000" w:themeColor="text1"/>
              </w:rPr>
              <w:t>-</w:t>
            </w:r>
          </w:p>
          <w:p w14:paraId="1DC553B5" w14:textId="77777777" w:rsidR="008A6B88" w:rsidRPr="00DC1FA3" w:rsidRDefault="008A6B88" w:rsidP="00CB5EC7">
            <w:pPr>
              <w:keepNext/>
              <w:overflowPunct/>
              <w:autoSpaceDE/>
              <w:autoSpaceDN/>
              <w:spacing w:before="0"/>
              <w:jc w:val="center"/>
              <w:rPr>
                <w:rFonts w:eastAsia="Times New Roman"/>
                <w:color w:val="000000"/>
              </w:rPr>
            </w:pPr>
            <w:r w:rsidRPr="00407F6B">
              <w:rPr>
                <w:rFonts w:eastAsia="Times New Roman"/>
                <w:color w:val="000000" w:themeColor="text1"/>
              </w:rPr>
              <w:t>(×90 CPU)</w:t>
            </w:r>
          </w:p>
        </w:tc>
        <w:tc>
          <w:tcPr>
            <w:tcW w:w="2970" w:type="dxa"/>
            <w:tcBorders>
              <w:top w:val="nil"/>
              <w:left w:val="nil"/>
              <w:bottom w:val="single" w:sz="4" w:space="0" w:color="000000"/>
              <w:right w:val="single" w:sz="4" w:space="0" w:color="000000"/>
            </w:tcBorders>
            <w:shd w:val="clear" w:color="auto" w:fill="auto"/>
            <w:vAlign w:val="center"/>
            <w:hideMark/>
          </w:tcPr>
          <w:p w14:paraId="36290791" w14:textId="701558F1" w:rsidR="008A6B88" w:rsidRPr="00DC1FA3" w:rsidRDefault="008A6B88" w:rsidP="00CB5EC7">
            <w:pPr>
              <w:keepNext/>
              <w:overflowPunct/>
              <w:autoSpaceDE/>
              <w:autoSpaceDN/>
              <w:spacing w:before="0"/>
              <w:jc w:val="center"/>
              <w:rPr>
                <w:rFonts w:eastAsia="Times New Roman"/>
                <w:color w:val="000000"/>
              </w:rPr>
            </w:pPr>
            <w:r w:rsidRPr="00DC1FA3">
              <w:rPr>
                <w:rFonts w:eastAsia="Times New Roman"/>
                <w:color w:val="000000"/>
              </w:rPr>
              <w:t>RPR2 (</w:t>
            </w:r>
            <w:r>
              <w:rPr>
                <w:rFonts w:eastAsia="Times New Roman"/>
                <w:color w:val="000000"/>
              </w:rPr>
              <w:sym w:font="Symbol" w:char="F0AF"/>
            </w:r>
            <w:r w:rsidRPr="00DC1FA3">
              <w:rPr>
                <w:rFonts w:eastAsia="Times New Roman"/>
                <w:color w:val="000000"/>
              </w:rPr>
              <w:t>VVC</w:t>
            </w:r>
            <w:r>
              <w:rPr>
                <w:rFonts w:eastAsia="Times New Roman"/>
                <w:color w:val="000000"/>
              </w:rPr>
              <w:sym w:font="Symbol" w:char="F0AD"/>
            </w:r>
            <w:r w:rsidRPr="00DC1FA3">
              <w:rPr>
                <w:rFonts w:eastAsia="Times New Roman"/>
                <w:color w:val="000000"/>
              </w:rPr>
              <w:t xml:space="preserve">) </w:t>
            </w:r>
            <w:r>
              <w:rPr>
                <w:rFonts w:eastAsia="Times New Roman"/>
                <w:color w:val="000000"/>
              </w:rPr>
              <w:t xml:space="preserve">YUV444 </w:t>
            </w:r>
            <w:r w:rsidRPr="00DC1FA3">
              <w:rPr>
                <w:rFonts w:eastAsia="Times New Roman"/>
                <w:color w:val="000000"/>
              </w:rPr>
              <w:t xml:space="preserve">CNN </w:t>
            </w:r>
            <w:r>
              <w:rPr>
                <w:rFonts w:eastAsia="Times New Roman"/>
                <w:color w:val="000000"/>
              </w:rPr>
              <w:t xml:space="preserve">with </w:t>
            </w:r>
            <w:r w:rsidRPr="00DC1FA3">
              <w:rPr>
                <w:rFonts w:eastAsia="Times New Roman"/>
                <w:color w:val="000000"/>
              </w:rPr>
              <w:t>const.</w:t>
            </w:r>
            <w:r w:rsidR="00924697">
              <w:rPr>
                <w:rFonts w:eastAsia="Times New Roman"/>
                <w:color w:val="000000"/>
              </w:rPr>
              <w:t xml:space="preserve"> </w:t>
            </w:r>
            <w:r w:rsidRPr="00DC1FA3">
              <w:rPr>
                <w:rFonts w:eastAsia="Times New Roman"/>
                <w:color w:val="000000"/>
              </w:rPr>
              <w:t>param</w:t>
            </w:r>
            <w:r w:rsidRPr="00DC1FA3">
              <w:rPr>
                <w:rFonts w:eastAsia="Times New Roman"/>
                <w:color w:val="000000"/>
              </w:rPr>
              <w:br/>
            </w:r>
            <w:r>
              <w:rPr>
                <w:rFonts w:eastAsia="Times New Roman"/>
                <w:color w:val="000000"/>
              </w:rPr>
              <w:t xml:space="preserve">2 models (high / low QP) </w:t>
            </w:r>
            <w:r w:rsidRPr="00DC1FA3">
              <w:rPr>
                <w:rFonts w:eastAsia="Times New Roman"/>
                <w:color w:val="000000"/>
              </w:rPr>
              <w:t>Simplified</w:t>
            </w:r>
            <w:r w:rsidRPr="00DC1FA3">
              <w:rPr>
                <w:rFonts w:eastAsia="Times New Roman"/>
                <w:color w:val="000000"/>
                <w:u w:val="single"/>
              </w:rPr>
              <w:t xml:space="preserve"> </w:t>
            </w:r>
            <w:hyperlink r:id="rId165" w:history="1">
              <w:r w:rsidRPr="00DC1FA3">
                <w:rPr>
                  <w:rStyle w:val="Hyperlink"/>
                  <w:rFonts w:eastAsia="Times New Roman"/>
                </w:rPr>
                <w:t>EDSR</w:t>
              </w:r>
            </w:hyperlink>
            <w:r>
              <w:rPr>
                <w:rStyle w:val="Hyperlink"/>
                <w:rFonts w:eastAsia="Times New Roman"/>
              </w:rPr>
              <w:t xml:space="preserve"> (multi-scale)</w:t>
            </w:r>
          </w:p>
        </w:tc>
        <w:tc>
          <w:tcPr>
            <w:tcW w:w="1080" w:type="dxa"/>
            <w:tcBorders>
              <w:top w:val="nil"/>
              <w:left w:val="nil"/>
              <w:bottom w:val="single" w:sz="4" w:space="0" w:color="000000"/>
              <w:right w:val="single" w:sz="4" w:space="0" w:color="000000"/>
            </w:tcBorders>
            <w:shd w:val="clear" w:color="auto" w:fill="auto"/>
            <w:vAlign w:val="center"/>
            <w:hideMark/>
          </w:tcPr>
          <w:p w14:paraId="5F142415" w14:textId="77777777" w:rsidR="008A6B88" w:rsidRPr="00DC1FA3" w:rsidRDefault="008A6B88" w:rsidP="00CB5EC7">
            <w:pPr>
              <w:keepNext/>
              <w:overflowPunct/>
              <w:autoSpaceDE/>
              <w:autoSpaceDN/>
              <w:spacing w:before="0"/>
              <w:jc w:val="center"/>
              <w:rPr>
                <w:rFonts w:eastAsia="Times New Roman"/>
                <w:color w:val="000000"/>
              </w:rPr>
            </w:pPr>
            <w:r w:rsidRPr="00DC1FA3">
              <w:rPr>
                <w:rFonts w:eastAsia="Times New Roman"/>
                <w:color w:val="000000"/>
              </w:rPr>
              <w:t>2.7M</w:t>
            </w:r>
            <w:r w:rsidRPr="00DC1FA3">
              <w:rPr>
                <w:rFonts w:eastAsia="Times New Roman"/>
                <w:color w:val="000000"/>
              </w:rPr>
              <w:br/>
              <w:t>(2</w:t>
            </w:r>
            <w:r>
              <w:rPr>
                <w:rFonts w:eastAsia="Times New Roman"/>
                <w:color w:val="000000"/>
              </w:rPr>
              <w:sym w:font="Symbol" w:char="F0B4"/>
            </w:r>
            <w:r w:rsidRPr="00DC1FA3">
              <w:rPr>
                <w:rFonts w:eastAsia="Times New Roman"/>
                <w:color w:val="000000"/>
              </w:rPr>
              <w:t>1.3M)</w:t>
            </w:r>
          </w:p>
        </w:tc>
        <w:tc>
          <w:tcPr>
            <w:tcW w:w="900" w:type="dxa"/>
            <w:tcBorders>
              <w:top w:val="nil"/>
              <w:left w:val="nil"/>
              <w:bottom w:val="single" w:sz="4" w:space="0" w:color="000000"/>
              <w:right w:val="single" w:sz="4" w:space="0" w:color="000000"/>
            </w:tcBorders>
            <w:shd w:val="clear" w:color="auto" w:fill="auto"/>
            <w:noWrap/>
            <w:vAlign w:val="center"/>
            <w:hideMark/>
          </w:tcPr>
          <w:p w14:paraId="22B934BD" w14:textId="77777777" w:rsidR="008A6B88" w:rsidRPr="00DC1FA3" w:rsidRDefault="008A6B88" w:rsidP="00CB5EC7">
            <w:pPr>
              <w:keepNext/>
              <w:overflowPunct/>
              <w:autoSpaceDE/>
              <w:autoSpaceDN/>
              <w:spacing w:before="0"/>
              <w:jc w:val="center"/>
              <w:rPr>
                <w:rFonts w:eastAsia="Times New Roman"/>
                <w:color w:val="000000"/>
              </w:rPr>
            </w:pPr>
            <w:r w:rsidRPr="00DC1FA3">
              <w:rPr>
                <w:rFonts w:eastAsia="Times New Roman"/>
                <w:color w:val="000000"/>
              </w:rPr>
              <w:t>344</w:t>
            </w:r>
          </w:p>
        </w:tc>
      </w:tr>
      <w:tr w:rsidR="008A6B88" w:rsidRPr="00DC1FA3" w14:paraId="1444B497" w14:textId="77777777" w:rsidTr="00CB5EC7">
        <w:trPr>
          <w:trHeight w:val="678"/>
        </w:trPr>
        <w:tc>
          <w:tcPr>
            <w:tcW w:w="864" w:type="dxa"/>
            <w:tcBorders>
              <w:top w:val="single" w:sz="4" w:space="0" w:color="000000"/>
              <w:left w:val="single" w:sz="4" w:space="0" w:color="000000"/>
              <w:bottom w:val="single" w:sz="4" w:space="0" w:color="000000"/>
              <w:right w:val="single" w:sz="4" w:space="0" w:color="000000"/>
            </w:tcBorders>
            <w:shd w:val="clear" w:color="000000" w:fill="FFFFFF" w:themeFill="background1"/>
            <w:vAlign w:val="center"/>
            <w:hideMark/>
          </w:tcPr>
          <w:p w14:paraId="5D2C158C" w14:textId="77777777" w:rsidR="008A6B88" w:rsidRPr="005F17CF" w:rsidRDefault="00953B7E" w:rsidP="00CB5EC7">
            <w:pPr>
              <w:keepNext/>
              <w:overflowPunct/>
              <w:autoSpaceDE/>
              <w:autoSpaceDN/>
              <w:spacing w:before="0"/>
              <w:jc w:val="center"/>
              <w:rPr>
                <w:rFonts w:eastAsia="Times New Roman"/>
                <w:color w:val="0563C1"/>
                <w:u w:val="single"/>
              </w:rPr>
            </w:pPr>
            <w:hyperlink r:id="rId166" w:history="1">
              <w:r w:rsidR="008A6B88" w:rsidRPr="00BD1E80">
                <w:rPr>
                  <w:rFonts w:eastAsia="Times New Roman"/>
                  <w:color w:val="0563C1"/>
                  <w:u w:val="single"/>
                </w:rPr>
                <w:t>JVET-W0125</w:t>
              </w:r>
            </w:hyperlink>
          </w:p>
        </w:tc>
        <w:tc>
          <w:tcPr>
            <w:tcW w:w="3366" w:type="dxa"/>
            <w:tcBorders>
              <w:top w:val="single" w:sz="4" w:space="0" w:color="000000"/>
              <w:left w:val="nil"/>
              <w:bottom w:val="single" w:sz="4" w:space="0" w:color="000000"/>
              <w:right w:val="single" w:sz="4" w:space="0" w:color="000000"/>
            </w:tcBorders>
            <w:shd w:val="clear" w:color="000000" w:fill="FFFFFF" w:themeFill="background1"/>
            <w:vAlign w:val="center"/>
            <w:hideMark/>
          </w:tcPr>
          <w:p w14:paraId="7F4376F8" w14:textId="77777777" w:rsidR="008A6B88" w:rsidRDefault="008A6B88" w:rsidP="00CB5EC7">
            <w:pPr>
              <w:keepNext/>
              <w:overflowPunct/>
              <w:autoSpaceDE/>
              <w:autoSpaceDN/>
              <w:spacing w:before="0"/>
              <w:jc w:val="left"/>
              <w:rPr>
                <w:rFonts w:eastAsia="Times New Roman"/>
                <w:color w:val="000000"/>
              </w:rPr>
            </w:pPr>
            <w:r w:rsidRPr="00DC1FA3">
              <w:rPr>
                <w:rFonts w:eastAsia="Times New Roman"/>
                <w:color w:val="000000"/>
              </w:rPr>
              <w:t>RA(4K):</w:t>
            </w:r>
            <w:r>
              <w:rPr>
                <w:rFonts w:eastAsia="Times New Roman"/>
                <w:b/>
                <w:bCs/>
                <w:color w:val="000000"/>
              </w:rPr>
              <w:t>11.2</w:t>
            </w:r>
            <w:r w:rsidRPr="00DC1FA3">
              <w:rPr>
                <w:rFonts w:eastAsia="Times New Roman"/>
                <w:color w:val="000000"/>
              </w:rPr>
              <w:t>%(Y), ~</w:t>
            </w:r>
            <w:r>
              <w:rPr>
                <w:rFonts w:eastAsia="Times New Roman"/>
                <w:color w:val="000000"/>
              </w:rPr>
              <w:t>15</w:t>
            </w:r>
            <w:r w:rsidRPr="00DC1FA3">
              <w:rPr>
                <w:rFonts w:eastAsia="Times New Roman"/>
                <w:color w:val="000000"/>
              </w:rPr>
              <w:t>% drop (Ch)</w:t>
            </w:r>
            <w:r w:rsidRPr="00DC1FA3">
              <w:rPr>
                <w:rFonts w:eastAsia="Times New Roman"/>
                <w:color w:val="000000"/>
              </w:rPr>
              <w:br/>
              <w:t>LD(4K):</w:t>
            </w:r>
            <w:r w:rsidRPr="00DC1FA3">
              <w:rPr>
                <w:rFonts w:eastAsia="Times New Roman"/>
                <w:b/>
                <w:bCs/>
                <w:color w:val="000000"/>
              </w:rPr>
              <w:t>1</w:t>
            </w:r>
            <w:r>
              <w:rPr>
                <w:rFonts w:eastAsia="Times New Roman"/>
                <w:b/>
                <w:bCs/>
                <w:color w:val="000000"/>
              </w:rPr>
              <w:t>8</w:t>
            </w:r>
            <w:r w:rsidRPr="00DC1FA3">
              <w:rPr>
                <w:rFonts w:eastAsia="Times New Roman"/>
                <w:color w:val="000000"/>
              </w:rPr>
              <w:t>%(Y),</w:t>
            </w:r>
          </w:p>
          <w:p w14:paraId="5A380380" w14:textId="77777777" w:rsidR="008A6B88" w:rsidRPr="00DC1FA3" w:rsidRDefault="008A6B88" w:rsidP="00CB5EC7">
            <w:pPr>
              <w:keepNext/>
              <w:overflowPunct/>
              <w:autoSpaceDE/>
              <w:autoSpaceDN/>
              <w:spacing w:before="0"/>
              <w:jc w:val="left"/>
              <w:rPr>
                <w:rFonts w:eastAsia="Times New Roman"/>
                <w:color w:val="000000"/>
              </w:rPr>
            </w:pPr>
            <w:r>
              <w:rPr>
                <w:rFonts w:eastAsia="Times New Roman"/>
                <w:color w:val="000000"/>
                <w:lang w:val="fr-FR"/>
              </w:rPr>
              <w:t>Anchor : VTM-11-nnv</w:t>
            </w:r>
          </w:p>
        </w:tc>
        <w:tc>
          <w:tcPr>
            <w:tcW w:w="900" w:type="dxa"/>
            <w:tcBorders>
              <w:top w:val="single" w:sz="4" w:space="0" w:color="000000"/>
              <w:left w:val="nil"/>
              <w:bottom w:val="single" w:sz="4" w:space="0" w:color="000000"/>
              <w:right w:val="single" w:sz="4" w:space="0" w:color="000000"/>
            </w:tcBorders>
            <w:shd w:val="clear" w:color="000000" w:fill="FFFFFF" w:themeFill="background1"/>
            <w:vAlign w:val="center"/>
            <w:hideMark/>
          </w:tcPr>
          <w:p w14:paraId="31EB25A2" w14:textId="77777777" w:rsidR="008A6B88" w:rsidRPr="00DC1FA3" w:rsidRDefault="008A6B88" w:rsidP="00CB5EC7">
            <w:pPr>
              <w:keepNext/>
              <w:overflowPunct/>
              <w:autoSpaceDE/>
              <w:autoSpaceDN/>
              <w:spacing w:before="0"/>
              <w:jc w:val="center"/>
              <w:rPr>
                <w:rFonts w:eastAsia="Times New Roman"/>
                <w:color w:val="000000"/>
              </w:rPr>
            </w:pPr>
            <w:r w:rsidRPr="00DC1FA3">
              <w:rPr>
                <w:rFonts w:eastAsia="Times New Roman"/>
                <w:color w:val="000000"/>
              </w:rPr>
              <w:t>no info</w:t>
            </w:r>
          </w:p>
        </w:tc>
        <w:tc>
          <w:tcPr>
            <w:tcW w:w="2970" w:type="dxa"/>
            <w:tcBorders>
              <w:top w:val="single" w:sz="4" w:space="0" w:color="000000"/>
              <w:left w:val="nil"/>
              <w:bottom w:val="single" w:sz="4" w:space="0" w:color="000000"/>
              <w:right w:val="single" w:sz="4" w:space="0" w:color="000000"/>
            </w:tcBorders>
            <w:shd w:val="clear" w:color="000000" w:fill="FFFFFF" w:themeFill="background1"/>
            <w:vAlign w:val="center"/>
            <w:hideMark/>
          </w:tcPr>
          <w:p w14:paraId="250F936A" w14:textId="77777777" w:rsidR="008A6B88" w:rsidRDefault="008A6B88" w:rsidP="00CB5EC7">
            <w:pPr>
              <w:keepNext/>
              <w:overflowPunct/>
              <w:autoSpaceDE/>
              <w:autoSpaceDN/>
              <w:spacing w:before="0"/>
              <w:jc w:val="left"/>
              <w:rPr>
                <w:rFonts w:eastAsia="Times New Roman"/>
                <w:color w:val="000000"/>
              </w:rPr>
            </w:pPr>
            <w:r w:rsidRPr="00E66279">
              <w:rPr>
                <w:rFonts w:eastAsia="SimSun"/>
              </w:rPr>
              <w:t>DCS-based Video Coding</w:t>
            </w:r>
            <w:r>
              <w:rPr>
                <w:rFonts w:eastAsia="Times New Roman"/>
                <w:color w:val="000000"/>
              </w:rPr>
              <w:t>:</w:t>
            </w:r>
          </w:p>
          <w:p w14:paraId="619721FF" w14:textId="31F7F434" w:rsidR="008A6B88" w:rsidRPr="00DC1FA3" w:rsidRDefault="008A6B88" w:rsidP="00CB5EC7">
            <w:pPr>
              <w:keepNext/>
              <w:overflowPunct/>
              <w:autoSpaceDE/>
              <w:autoSpaceDN/>
              <w:spacing w:before="0"/>
              <w:jc w:val="left"/>
              <w:rPr>
                <w:rFonts w:eastAsia="Times New Roman"/>
                <w:color w:val="000000"/>
              </w:rPr>
            </w:pPr>
            <w:r w:rsidRPr="00DC1FA3">
              <w:rPr>
                <w:rFonts w:eastAsia="Times New Roman"/>
                <w:color w:val="000000"/>
              </w:rPr>
              <w:t>Intra = spatial texture frames are coded in orig</w:t>
            </w:r>
            <w:r w:rsidR="00924697">
              <w:rPr>
                <w:rFonts w:eastAsia="Times New Roman"/>
                <w:color w:val="000000"/>
              </w:rPr>
              <w:t>i</w:t>
            </w:r>
            <w:r w:rsidRPr="00DC1FA3">
              <w:rPr>
                <w:rFonts w:eastAsia="Times New Roman"/>
                <w:color w:val="000000"/>
              </w:rPr>
              <w:t xml:space="preserve">nal resolution, </w:t>
            </w:r>
            <w:proofErr w:type="gramStart"/>
            <w:r w:rsidRPr="00DC1FA3">
              <w:rPr>
                <w:rFonts w:eastAsia="Times New Roman"/>
                <w:color w:val="000000"/>
              </w:rPr>
              <w:t>Inter</w:t>
            </w:r>
            <w:proofErr w:type="gramEnd"/>
            <w:r w:rsidRPr="00DC1FA3">
              <w:rPr>
                <w:rFonts w:eastAsia="Times New Roman"/>
                <w:color w:val="000000"/>
              </w:rPr>
              <w:t xml:space="preserve"> = temporal motion frames </w:t>
            </w:r>
            <w:proofErr w:type="spellStart"/>
            <w:r w:rsidRPr="00DC1FA3">
              <w:rPr>
                <w:rFonts w:eastAsia="Times New Roman"/>
                <w:color w:val="000000"/>
              </w:rPr>
              <w:t>frames</w:t>
            </w:r>
            <w:proofErr w:type="spellEnd"/>
            <w:r w:rsidRPr="00DC1FA3">
              <w:rPr>
                <w:rFonts w:eastAsia="Times New Roman"/>
                <w:color w:val="000000"/>
              </w:rPr>
              <w:t xml:space="preserve"> are coded </w:t>
            </w:r>
            <w:r>
              <w:rPr>
                <w:rFonts w:eastAsia="Times New Roman"/>
                <w:color w:val="000000"/>
              </w:rPr>
              <w:sym w:font="Symbol" w:char="F0B4"/>
            </w:r>
            <w:r w:rsidRPr="00DC1FA3">
              <w:rPr>
                <w:rFonts w:eastAsia="Times New Roman"/>
                <w:color w:val="000000"/>
              </w:rPr>
              <w:t xml:space="preserve">2 </w:t>
            </w:r>
            <w:r>
              <w:rPr>
                <w:rFonts w:eastAsia="Times New Roman"/>
                <w:color w:val="000000"/>
              </w:rPr>
              <w:sym w:font="Symbol" w:char="F0AF"/>
            </w:r>
            <w:r>
              <w:rPr>
                <w:rFonts w:eastAsia="Times New Roman"/>
                <w:color w:val="000000"/>
              </w:rPr>
              <w:t>, synthesi</w:t>
            </w:r>
            <w:r w:rsidR="00924697">
              <w:rPr>
                <w:rFonts w:eastAsia="Times New Roman"/>
                <w:color w:val="000000"/>
              </w:rPr>
              <w:t>z</w:t>
            </w:r>
            <w:r>
              <w:rPr>
                <w:rFonts w:eastAsia="Times New Roman"/>
                <w:color w:val="000000"/>
              </w:rPr>
              <w:t>ed with Motion C</w:t>
            </w:r>
            <w:r w:rsidRPr="00DC1FA3">
              <w:rPr>
                <w:rFonts w:eastAsia="Times New Roman"/>
                <w:color w:val="000000"/>
              </w:rPr>
              <w:t>ompensat</w:t>
            </w:r>
            <w:r>
              <w:rPr>
                <w:rFonts w:eastAsia="Times New Roman"/>
                <w:color w:val="000000"/>
              </w:rPr>
              <w:t>i</w:t>
            </w:r>
            <w:r w:rsidRPr="00DC1FA3">
              <w:rPr>
                <w:rFonts w:eastAsia="Times New Roman"/>
                <w:color w:val="000000"/>
              </w:rPr>
              <w:t>on &amp; Texture Transfer Network</w:t>
            </w:r>
            <w:r>
              <w:rPr>
                <w:rFonts w:eastAsia="Times New Roman"/>
                <w:color w:val="000000"/>
              </w:rPr>
              <w:t>s</w:t>
            </w:r>
          </w:p>
        </w:tc>
        <w:tc>
          <w:tcPr>
            <w:tcW w:w="1080" w:type="dxa"/>
            <w:tcBorders>
              <w:top w:val="single" w:sz="4" w:space="0" w:color="000000"/>
              <w:left w:val="nil"/>
              <w:bottom w:val="single" w:sz="4" w:space="0" w:color="000000"/>
              <w:right w:val="single" w:sz="4" w:space="0" w:color="000000"/>
            </w:tcBorders>
            <w:shd w:val="clear" w:color="000000" w:fill="FFFFFF" w:themeFill="background1"/>
            <w:vAlign w:val="center"/>
            <w:hideMark/>
          </w:tcPr>
          <w:p w14:paraId="7E002154" w14:textId="77777777" w:rsidR="008A6B88" w:rsidRDefault="008A6B88" w:rsidP="00CB5EC7">
            <w:pPr>
              <w:keepNext/>
              <w:overflowPunct/>
              <w:autoSpaceDE/>
              <w:autoSpaceDN/>
              <w:spacing w:before="0"/>
              <w:jc w:val="center"/>
              <w:rPr>
                <w:rFonts w:eastAsia="Times New Roman"/>
                <w:color w:val="000000"/>
              </w:rPr>
            </w:pPr>
            <w:r>
              <w:rPr>
                <w:rFonts w:eastAsia="Times New Roman"/>
                <w:color w:val="000000"/>
              </w:rPr>
              <w:t>8.5M</w:t>
            </w:r>
          </w:p>
          <w:p w14:paraId="660B90B8" w14:textId="77777777" w:rsidR="008A6B88" w:rsidRPr="00DC1FA3" w:rsidRDefault="008A6B88" w:rsidP="00CB5EC7">
            <w:pPr>
              <w:keepNext/>
              <w:overflowPunct/>
              <w:autoSpaceDE/>
              <w:autoSpaceDN/>
              <w:spacing w:before="0"/>
              <w:jc w:val="center"/>
              <w:rPr>
                <w:rFonts w:eastAsia="Times New Roman"/>
                <w:color w:val="000000"/>
              </w:rPr>
            </w:pPr>
            <w:r>
              <w:rPr>
                <w:rFonts w:eastAsia="Times New Roman"/>
                <w:color w:val="000000"/>
              </w:rPr>
              <w:t>(</w:t>
            </w:r>
            <w:r w:rsidRPr="00962322">
              <w:rPr>
                <w:rFonts w:eastAsia="Times New Roman"/>
                <w:color w:val="000000"/>
              </w:rPr>
              <w:t>2</w:t>
            </w:r>
            <w:r>
              <w:rPr>
                <w:rFonts w:eastAsia="Times New Roman"/>
                <w:color w:val="000000"/>
              </w:rPr>
              <w:sym w:font="Symbol" w:char="F0B4"/>
            </w:r>
            <w:r w:rsidRPr="00962322">
              <w:rPr>
                <w:rFonts w:eastAsia="Times New Roman"/>
                <w:color w:val="000000"/>
              </w:rPr>
              <w:t>4.25M</w:t>
            </w:r>
            <w:r>
              <w:rPr>
                <w:rFonts w:eastAsia="Times New Roman"/>
                <w:color w:val="000000"/>
              </w:rPr>
              <w:t>)</w:t>
            </w:r>
          </w:p>
        </w:tc>
        <w:tc>
          <w:tcPr>
            <w:tcW w:w="900" w:type="dxa"/>
            <w:tcBorders>
              <w:top w:val="single" w:sz="4" w:space="0" w:color="000000"/>
              <w:left w:val="nil"/>
              <w:bottom w:val="single" w:sz="4" w:space="0" w:color="000000"/>
              <w:right w:val="single" w:sz="4" w:space="0" w:color="000000"/>
            </w:tcBorders>
            <w:shd w:val="clear" w:color="000000" w:fill="FFFFFF" w:themeFill="background1"/>
            <w:vAlign w:val="center"/>
            <w:hideMark/>
          </w:tcPr>
          <w:p w14:paraId="64BBD0C3" w14:textId="77777777" w:rsidR="008A6B88" w:rsidRPr="00DC1FA3" w:rsidRDefault="008A6B88" w:rsidP="00CB5EC7">
            <w:pPr>
              <w:keepNext/>
              <w:overflowPunct/>
              <w:autoSpaceDE/>
              <w:autoSpaceDN/>
              <w:spacing w:before="0"/>
              <w:jc w:val="center"/>
              <w:rPr>
                <w:rFonts w:eastAsia="Times New Roman"/>
                <w:color w:val="000000"/>
              </w:rPr>
            </w:pPr>
            <w:r w:rsidRPr="00DC1FA3">
              <w:rPr>
                <w:rFonts w:eastAsia="Times New Roman"/>
                <w:color w:val="000000"/>
              </w:rPr>
              <w:t>no info</w:t>
            </w:r>
          </w:p>
        </w:tc>
      </w:tr>
      <w:tr w:rsidR="008A6B88" w:rsidRPr="00DC1FA3" w14:paraId="0FB3498A" w14:textId="77777777" w:rsidTr="00CB5EC7">
        <w:trPr>
          <w:trHeight w:val="678"/>
        </w:trPr>
        <w:tc>
          <w:tcPr>
            <w:tcW w:w="864" w:type="dxa"/>
            <w:tcBorders>
              <w:top w:val="single" w:sz="4" w:space="0" w:color="000000"/>
              <w:left w:val="single" w:sz="4" w:space="0" w:color="000000"/>
              <w:bottom w:val="single" w:sz="4" w:space="0" w:color="000000"/>
              <w:right w:val="single" w:sz="4" w:space="0" w:color="000000"/>
            </w:tcBorders>
            <w:shd w:val="clear" w:color="000000" w:fill="FFFFFF" w:themeFill="background1"/>
            <w:vAlign w:val="center"/>
          </w:tcPr>
          <w:p w14:paraId="2AD0BFFA" w14:textId="77777777" w:rsidR="008A6B88" w:rsidRPr="005F17CF" w:rsidRDefault="008A6B88" w:rsidP="00CB5EC7">
            <w:pPr>
              <w:keepNext/>
              <w:overflowPunct/>
              <w:autoSpaceDE/>
              <w:autoSpaceDN/>
              <w:spacing w:before="0"/>
              <w:jc w:val="center"/>
              <w:rPr>
                <w:rFonts w:eastAsia="Times New Roman"/>
                <w:color w:val="0563C1"/>
                <w:u w:val="single"/>
              </w:rPr>
            </w:pPr>
            <w:r>
              <w:rPr>
                <w:rFonts w:eastAsia="Times New Roman"/>
                <w:color w:val="0563C1"/>
                <w:u w:val="single"/>
              </w:rPr>
              <w:t>VVC RPR cfg#1</w:t>
            </w:r>
          </w:p>
        </w:tc>
        <w:tc>
          <w:tcPr>
            <w:tcW w:w="3366" w:type="dxa"/>
            <w:tcBorders>
              <w:top w:val="single" w:sz="4" w:space="0" w:color="000000"/>
              <w:left w:val="nil"/>
              <w:bottom w:val="single" w:sz="4" w:space="0" w:color="000000"/>
              <w:right w:val="single" w:sz="4" w:space="0" w:color="000000"/>
            </w:tcBorders>
            <w:shd w:val="clear" w:color="000000" w:fill="FFFFFF" w:themeFill="background1"/>
            <w:vAlign w:val="center"/>
          </w:tcPr>
          <w:p w14:paraId="2561995D" w14:textId="77777777" w:rsidR="008A6B88" w:rsidRDefault="008A6B88" w:rsidP="00CB5EC7">
            <w:pPr>
              <w:keepNext/>
              <w:overflowPunct/>
              <w:autoSpaceDE/>
              <w:autoSpaceDN/>
              <w:spacing w:before="0"/>
              <w:jc w:val="left"/>
              <w:rPr>
                <w:rFonts w:eastAsia="Times New Roman"/>
                <w:color w:val="000000"/>
              </w:rPr>
            </w:pPr>
            <w:r w:rsidRPr="00DC1FA3">
              <w:rPr>
                <w:rFonts w:eastAsia="Times New Roman"/>
                <w:color w:val="000000"/>
              </w:rPr>
              <w:t>RA(4K):</w:t>
            </w:r>
            <w:r>
              <w:rPr>
                <w:rFonts w:eastAsia="Times New Roman"/>
                <w:b/>
                <w:bCs/>
                <w:color w:val="000000"/>
              </w:rPr>
              <w:t>2</w:t>
            </w:r>
            <w:r w:rsidRPr="00DC1FA3">
              <w:rPr>
                <w:rFonts w:eastAsia="Times New Roman"/>
                <w:b/>
                <w:bCs/>
                <w:color w:val="000000"/>
              </w:rPr>
              <w:t>.</w:t>
            </w:r>
            <w:r>
              <w:rPr>
                <w:rFonts w:eastAsia="Times New Roman"/>
                <w:b/>
                <w:bCs/>
                <w:color w:val="000000"/>
              </w:rPr>
              <w:t>3</w:t>
            </w:r>
            <w:r w:rsidRPr="00DC1FA3">
              <w:rPr>
                <w:rFonts w:eastAsia="Times New Roman"/>
                <w:color w:val="000000"/>
              </w:rPr>
              <w:t>%(Y), ~</w:t>
            </w:r>
            <w:r>
              <w:rPr>
                <w:rFonts w:eastAsia="Times New Roman"/>
                <w:color w:val="000000"/>
              </w:rPr>
              <w:t>31</w:t>
            </w:r>
            <w:r w:rsidRPr="00DC1FA3">
              <w:rPr>
                <w:rFonts w:eastAsia="Times New Roman"/>
                <w:color w:val="000000"/>
              </w:rPr>
              <w:t>% drop (Ch)</w:t>
            </w:r>
          </w:p>
          <w:p w14:paraId="2C453976" w14:textId="77777777" w:rsidR="008A6B88" w:rsidRPr="00DC1FA3" w:rsidRDefault="008A6B88" w:rsidP="00CB5EC7">
            <w:pPr>
              <w:keepNext/>
              <w:overflowPunct/>
              <w:autoSpaceDE/>
              <w:autoSpaceDN/>
              <w:spacing w:before="0"/>
              <w:jc w:val="left"/>
              <w:rPr>
                <w:rFonts w:eastAsia="Times New Roman"/>
                <w:color w:val="000000"/>
              </w:rPr>
            </w:pPr>
            <w:r>
              <w:rPr>
                <w:rFonts w:eastAsia="Times New Roman"/>
                <w:color w:val="000000"/>
              </w:rPr>
              <w:t>AI</w:t>
            </w:r>
            <w:r w:rsidRPr="00DC1FA3">
              <w:rPr>
                <w:rFonts w:eastAsia="Times New Roman"/>
                <w:color w:val="000000"/>
              </w:rPr>
              <w:t>(4K):</w:t>
            </w:r>
            <w:r>
              <w:rPr>
                <w:rFonts w:eastAsia="Times New Roman"/>
                <w:b/>
                <w:bCs/>
                <w:color w:val="000000"/>
              </w:rPr>
              <w:t>4.3</w:t>
            </w:r>
            <w:r w:rsidRPr="00DC1FA3">
              <w:rPr>
                <w:rFonts w:eastAsia="Times New Roman"/>
                <w:color w:val="000000"/>
              </w:rPr>
              <w:t>%(Y), ~</w:t>
            </w:r>
            <w:r>
              <w:rPr>
                <w:rFonts w:eastAsia="Times New Roman"/>
                <w:color w:val="000000"/>
              </w:rPr>
              <w:t>34</w:t>
            </w:r>
            <w:r w:rsidRPr="00DC1FA3">
              <w:rPr>
                <w:rFonts w:eastAsia="Times New Roman"/>
                <w:color w:val="000000"/>
              </w:rPr>
              <w:t>% drop (Ch)</w:t>
            </w:r>
          </w:p>
        </w:tc>
        <w:tc>
          <w:tcPr>
            <w:tcW w:w="900" w:type="dxa"/>
            <w:tcBorders>
              <w:top w:val="single" w:sz="4" w:space="0" w:color="000000"/>
              <w:left w:val="nil"/>
              <w:bottom w:val="single" w:sz="4" w:space="0" w:color="000000"/>
              <w:right w:val="single" w:sz="4" w:space="0" w:color="000000"/>
            </w:tcBorders>
            <w:shd w:val="clear" w:color="000000" w:fill="FFFFFF" w:themeFill="background1"/>
            <w:vAlign w:val="center"/>
          </w:tcPr>
          <w:p w14:paraId="76BA31F1" w14:textId="77777777" w:rsidR="008A6B88" w:rsidRDefault="008A6B88" w:rsidP="00CB5EC7">
            <w:pPr>
              <w:keepNext/>
              <w:overflowPunct/>
              <w:autoSpaceDE/>
              <w:autoSpaceDN/>
              <w:spacing w:before="0"/>
              <w:jc w:val="center"/>
              <w:rPr>
                <w:rFonts w:eastAsia="Times New Roman"/>
                <w:color w:val="000000"/>
              </w:rPr>
            </w:pPr>
            <w:r w:rsidRPr="00DC1FA3">
              <w:rPr>
                <w:rFonts w:eastAsia="Times New Roman"/>
                <w:color w:val="000000"/>
              </w:rPr>
              <w:t>×</w:t>
            </w:r>
            <w:r>
              <w:rPr>
                <w:rFonts w:eastAsia="Times New Roman"/>
                <w:color w:val="000000"/>
              </w:rPr>
              <w:t>0.3</w:t>
            </w:r>
          </w:p>
          <w:p w14:paraId="601ACEBA" w14:textId="77777777" w:rsidR="008A6B88" w:rsidRPr="00DC1FA3" w:rsidRDefault="008A6B88" w:rsidP="00CB5EC7">
            <w:pPr>
              <w:keepNext/>
              <w:overflowPunct/>
              <w:autoSpaceDE/>
              <w:autoSpaceDN/>
              <w:spacing w:before="0"/>
              <w:jc w:val="center"/>
              <w:rPr>
                <w:rFonts w:eastAsia="Times New Roman"/>
                <w:color w:val="000000"/>
              </w:rPr>
            </w:pPr>
            <w:r w:rsidRPr="00DC1FA3">
              <w:rPr>
                <w:rFonts w:eastAsia="Times New Roman"/>
                <w:color w:val="000000"/>
              </w:rPr>
              <w:t>×</w:t>
            </w:r>
            <w:r>
              <w:rPr>
                <w:rFonts w:eastAsia="Times New Roman"/>
                <w:color w:val="000000"/>
              </w:rPr>
              <w:t>0.4</w:t>
            </w:r>
          </w:p>
        </w:tc>
        <w:tc>
          <w:tcPr>
            <w:tcW w:w="2970" w:type="dxa"/>
            <w:tcBorders>
              <w:top w:val="single" w:sz="4" w:space="0" w:color="000000"/>
              <w:left w:val="nil"/>
              <w:bottom w:val="single" w:sz="4" w:space="0" w:color="000000"/>
              <w:right w:val="single" w:sz="4" w:space="0" w:color="000000"/>
            </w:tcBorders>
            <w:shd w:val="clear" w:color="000000" w:fill="FFFFFF" w:themeFill="background1"/>
            <w:vAlign w:val="center"/>
          </w:tcPr>
          <w:p w14:paraId="7F79B039" w14:textId="10603327" w:rsidR="008A6B88" w:rsidRPr="00E66279" w:rsidRDefault="008A6B88" w:rsidP="00CB5EC7">
            <w:pPr>
              <w:keepNext/>
              <w:overflowPunct/>
              <w:autoSpaceDE/>
              <w:autoSpaceDN/>
              <w:spacing w:before="0"/>
              <w:jc w:val="left"/>
              <w:rPr>
                <w:rFonts w:eastAsia="SimSun"/>
              </w:rPr>
            </w:pPr>
            <w:r>
              <w:rPr>
                <w:rFonts w:eastAsia="SimSun"/>
              </w:rPr>
              <w:t xml:space="preserve">All frames are coded </w:t>
            </w:r>
            <w:proofErr w:type="spellStart"/>
            <w:r>
              <w:rPr>
                <w:rFonts w:eastAsia="SimSun"/>
              </w:rPr>
              <w:t>downsampled</w:t>
            </w:r>
            <w:proofErr w:type="spellEnd"/>
            <w:r>
              <w:rPr>
                <w:rFonts w:eastAsia="SimSun"/>
              </w:rPr>
              <w:t xml:space="preserve"> by factor 2 vertically and horizonta</w:t>
            </w:r>
            <w:r w:rsidR="00924697">
              <w:rPr>
                <w:rFonts w:eastAsia="SimSun"/>
              </w:rPr>
              <w:t>l</w:t>
            </w:r>
            <w:r>
              <w:rPr>
                <w:rFonts w:eastAsia="SimSun"/>
              </w:rPr>
              <w:t>ly</w:t>
            </w:r>
          </w:p>
        </w:tc>
        <w:tc>
          <w:tcPr>
            <w:tcW w:w="1080" w:type="dxa"/>
            <w:tcBorders>
              <w:top w:val="single" w:sz="4" w:space="0" w:color="000000"/>
              <w:left w:val="nil"/>
              <w:bottom w:val="single" w:sz="4" w:space="0" w:color="000000"/>
              <w:right w:val="single" w:sz="4" w:space="0" w:color="000000"/>
            </w:tcBorders>
            <w:shd w:val="clear" w:color="000000" w:fill="FFFFFF" w:themeFill="background1"/>
            <w:vAlign w:val="center"/>
          </w:tcPr>
          <w:p w14:paraId="7A6A882B" w14:textId="77777777" w:rsidR="008A6B88" w:rsidRDefault="008A6B88" w:rsidP="00CB5EC7">
            <w:pPr>
              <w:keepNext/>
              <w:overflowPunct/>
              <w:autoSpaceDE/>
              <w:autoSpaceDN/>
              <w:spacing w:before="0"/>
              <w:jc w:val="center"/>
              <w:rPr>
                <w:rFonts w:eastAsia="Times New Roman"/>
                <w:color w:val="000000"/>
              </w:rPr>
            </w:pPr>
            <w:r>
              <w:rPr>
                <w:rFonts w:eastAsia="Times New Roman"/>
                <w:color w:val="000000"/>
              </w:rPr>
              <w:t>NA</w:t>
            </w:r>
          </w:p>
        </w:tc>
        <w:tc>
          <w:tcPr>
            <w:tcW w:w="900" w:type="dxa"/>
            <w:tcBorders>
              <w:top w:val="single" w:sz="4" w:space="0" w:color="000000"/>
              <w:left w:val="nil"/>
              <w:bottom w:val="single" w:sz="4" w:space="0" w:color="000000"/>
              <w:right w:val="single" w:sz="4" w:space="0" w:color="000000"/>
            </w:tcBorders>
            <w:shd w:val="clear" w:color="000000" w:fill="FFFFFF" w:themeFill="background1"/>
            <w:vAlign w:val="center"/>
          </w:tcPr>
          <w:p w14:paraId="63F6D76D" w14:textId="77777777" w:rsidR="008A6B88" w:rsidRPr="00DC1FA3" w:rsidRDefault="008A6B88" w:rsidP="00CB5EC7">
            <w:pPr>
              <w:keepNext/>
              <w:overflowPunct/>
              <w:autoSpaceDE/>
              <w:autoSpaceDN/>
              <w:spacing w:before="0"/>
              <w:jc w:val="center"/>
              <w:rPr>
                <w:rFonts w:eastAsia="Times New Roman"/>
                <w:color w:val="000000"/>
              </w:rPr>
            </w:pPr>
            <w:r>
              <w:rPr>
                <w:rFonts w:eastAsia="Times New Roman"/>
                <w:color w:val="000000"/>
              </w:rPr>
              <w:t>NA</w:t>
            </w:r>
          </w:p>
        </w:tc>
      </w:tr>
      <w:tr w:rsidR="008A6B88" w:rsidRPr="00DC1FA3" w14:paraId="107357D1" w14:textId="77777777" w:rsidTr="00CB5EC7">
        <w:trPr>
          <w:trHeight w:val="678"/>
        </w:trPr>
        <w:tc>
          <w:tcPr>
            <w:tcW w:w="864" w:type="dxa"/>
            <w:tcBorders>
              <w:top w:val="single" w:sz="4" w:space="0" w:color="000000"/>
              <w:left w:val="single" w:sz="4" w:space="0" w:color="000000"/>
              <w:bottom w:val="single" w:sz="4" w:space="0" w:color="000000"/>
              <w:right w:val="single" w:sz="4" w:space="0" w:color="000000"/>
            </w:tcBorders>
            <w:shd w:val="clear" w:color="000000" w:fill="FFFFFF" w:themeFill="background1"/>
            <w:vAlign w:val="center"/>
          </w:tcPr>
          <w:p w14:paraId="6C18FDE9" w14:textId="77777777" w:rsidR="008A6B88" w:rsidRDefault="008A6B88" w:rsidP="00CB5EC7">
            <w:pPr>
              <w:keepNext/>
              <w:overflowPunct/>
              <w:autoSpaceDE/>
              <w:autoSpaceDN/>
              <w:spacing w:before="0"/>
              <w:jc w:val="center"/>
              <w:rPr>
                <w:rFonts w:eastAsia="Times New Roman"/>
                <w:color w:val="0563C1"/>
                <w:u w:val="single"/>
              </w:rPr>
            </w:pPr>
            <w:r>
              <w:rPr>
                <w:rFonts w:eastAsia="Times New Roman"/>
                <w:color w:val="0563C1"/>
                <w:u w:val="single"/>
              </w:rPr>
              <w:t>VVC RPR cfg#3</w:t>
            </w:r>
          </w:p>
        </w:tc>
        <w:tc>
          <w:tcPr>
            <w:tcW w:w="3366" w:type="dxa"/>
            <w:tcBorders>
              <w:top w:val="single" w:sz="4" w:space="0" w:color="000000"/>
              <w:left w:val="nil"/>
              <w:bottom w:val="single" w:sz="4" w:space="0" w:color="000000"/>
              <w:right w:val="single" w:sz="4" w:space="0" w:color="000000"/>
            </w:tcBorders>
            <w:shd w:val="clear" w:color="000000" w:fill="FFFFFF" w:themeFill="background1"/>
            <w:vAlign w:val="center"/>
          </w:tcPr>
          <w:p w14:paraId="15D1B820" w14:textId="77777777" w:rsidR="008A6B88" w:rsidRDefault="008A6B88" w:rsidP="00CB5EC7">
            <w:pPr>
              <w:keepNext/>
              <w:overflowPunct/>
              <w:autoSpaceDE/>
              <w:autoSpaceDN/>
              <w:spacing w:before="0"/>
              <w:jc w:val="left"/>
              <w:rPr>
                <w:rFonts w:eastAsia="Times New Roman"/>
                <w:color w:val="000000"/>
              </w:rPr>
            </w:pPr>
            <w:r w:rsidRPr="00DC1FA3">
              <w:rPr>
                <w:rFonts w:eastAsia="Times New Roman"/>
                <w:color w:val="000000"/>
              </w:rPr>
              <w:t>RA(4K):</w:t>
            </w:r>
            <w:r>
              <w:rPr>
                <w:rFonts w:eastAsia="Times New Roman"/>
                <w:b/>
                <w:bCs/>
                <w:color w:val="000000"/>
              </w:rPr>
              <w:t>8</w:t>
            </w:r>
            <w:r w:rsidRPr="00DC1FA3">
              <w:rPr>
                <w:rFonts w:eastAsia="Times New Roman"/>
                <w:b/>
                <w:bCs/>
                <w:color w:val="000000"/>
              </w:rPr>
              <w:t>.</w:t>
            </w:r>
            <w:r>
              <w:rPr>
                <w:rFonts w:eastAsia="Times New Roman"/>
                <w:b/>
                <w:bCs/>
                <w:color w:val="000000"/>
              </w:rPr>
              <w:t>2</w:t>
            </w:r>
            <w:r w:rsidRPr="00DC1FA3">
              <w:rPr>
                <w:rFonts w:eastAsia="Times New Roman"/>
                <w:color w:val="000000"/>
              </w:rPr>
              <w:t>%(Y), ~</w:t>
            </w:r>
            <w:r>
              <w:rPr>
                <w:rFonts w:eastAsia="Times New Roman"/>
                <w:color w:val="000000"/>
              </w:rPr>
              <w:t>23</w:t>
            </w:r>
            <w:r w:rsidRPr="00DC1FA3">
              <w:rPr>
                <w:rFonts w:eastAsia="Times New Roman"/>
                <w:color w:val="000000"/>
              </w:rPr>
              <w:t>% drop (Ch)</w:t>
            </w:r>
          </w:p>
          <w:p w14:paraId="29916D6E" w14:textId="77777777" w:rsidR="008A6B88" w:rsidRPr="00DC1FA3" w:rsidRDefault="008A6B88" w:rsidP="00CB5EC7">
            <w:pPr>
              <w:keepNext/>
              <w:overflowPunct/>
              <w:autoSpaceDE/>
              <w:autoSpaceDN/>
              <w:spacing w:before="0"/>
              <w:jc w:val="left"/>
              <w:rPr>
                <w:rFonts w:eastAsia="Times New Roman"/>
                <w:color w:val="000000"/>
              </w:rPr>
            </w:pPr>
            <w:r>
              <w:rPr>
                <w:rFonts w:eastAsia="Times New Roman"/>
                <w:color w:val="000000"/>
              </w:rPr>
              <w:t>AI</w:t>
            </w:r>
            <w:r w:rsidRPr="00DC1FA3">
              <w:rPr>
                <w:rFonts w:eastAsia="Times New Roman"/>
                <w:color w:val="000000"/>
              </w:rPr>
              <w:t>(4K):</w:t>
            </w:r>
            <w:r>
              <w:rPr>
                <w:rFonts w:eastAsia="Times New Roman"/>
                <w:b/>
                <w:bCs/>
                <w:color w:val="000000"/>
              </w:rPr>
              <w:t>4.7</w:t>
            </w:r>
            <w:r w:rsidRPr="00DC1FA3">
              <w:rPr>
                <w:rFonts w:eastAsia="Times New Roman"/>
                <w:color w:val="000000"/>
              </w:rPr>
              <w:t>%(Y), ~</w:t>
            </w:r>
            <w:r>
              <w:rPr>
                <w:rFonts w:eastAsia="Times New Roman"/>
                <w:color w:val="000000"/>
              </w:rPr>
              <w:t>35</w:t>
            </w:r>
            <w:r w:rsidRPr="00DC1FA3">
              <w:rPr>
                <w:rFonts w:eastAsia="Times New Roman"/>
                <w:color w:val="000000"/>
              </w:rPr>
              <w:t>% drop (Ch)</w:t>
            </w:r>
          </w:p>
        </w:tc>
        <w:tc>
          <w:tcPr>
            <w:tcW w:w="900" w:type="dxa"/>
            <w:tcBorders>
              <w:top w:val="single" w:sz="4" w:space="0" w:color="000000"/>
              <w:left w:val="nil"/>
              <w:bottom w:val="single" w:sz="4" w:space="0" w:color="000000"/>
              <w:right w:val="single" w:sz="4" w:space="0" w:color="000000"/>
            </w:tcBorders>
            <w:shd w:val="clear" w:color="000000" w:fill="FFFFFF" w:themeFill="background1"/>
            <w:vAlign w:val="center"/>
          </w:tcPr>
          <w:p w14:paraId="4B1FEB94" w14:textId="77777777" w:rsidR="008A6B88" w:rsidRDefault="008A6B88" w:rsidP="00CB5EC7">
            <w:pPr>
              <w:keepNext/>
              <w:overflowPunct/>
              <w:autoSpaceDE/>
              <w:autoSpaceDN/>
              <w:spacing w:before="0"/>
              <w:jc w:val="center"/>
              <w:rPr>
                <w:rFonts w:eastAsia="Times New Roman"/>
                <w:color w:val="000000"/>
              </w:rPr>
            </w:pPr>
            <w:r w:rsidRPr="00DC1FA3">
              <w:rPr>
                <w:rFonts w:eastAsia="Times New Roman"/>
                <w:color w:val="000000"/>
              </w:rPr>
              <w:t>×</w:t>
            </w:r>
            <w:r>
              <w:rPr>
                <w:rFonts w:eastAsia="Times New Roman"/>
                <w:color w:val="000000"/>
              </w:rPr>
              <w:t>0.3</w:t>
            </w:r>
          </w:p>
          <w:p w14:paraId="229D65B5" w14:textId="77777777" w:rsidR="008A6B88" w:rsidRPr="00DC1FA3" w:rsidRDefault="008A6B88" w:rsidP="00CB5EC7">
            <w:pPr>
              <w:keepNext/>
              <w:overflowPunct/>
              <w:autoSpaceDE/>
              <w:autoSpaceDN/>
              <w:spacing w:before="0"/>
              <w:jc w:val="center"/>
              <w:rPr>
                <w:rFonts w:eastAsia="Times New Roman"/>
                <w:color w:val="000000"/>
              </w:rPr>
            </w:pPr>
            <w:r w:rsidRPr="00DC1FA3">
              <w:rPr>
                <w:rFonts w:eastAsia="Times New Roman"/>
                <w:color w:val="000000"/>
              </w:rPr>
              <w:t>×</w:t>
            </w:r>
            <w:r>
              <w:rPr>
                <w:rFonts w:eastAsia="Times New Roman"/>
                <w:color w:val="000000"/>
              </w:rPr>
              <w:t>0.4</w:t>
            </w:r>
          </w:p>
        </w:tc>
        <w:tc>
          <w:tcPr>
            <w:tcW w:w="2970" w:type="dxa"/>
            <w:tcBorders>
              <w:top w:val="single" w:sz="4" w:space="0" w:color="000000"/>
              <w:left w:val="nil"/>
              <w:bottom w:val="single" w:sz="4" w:space="0" w:color="000000"/>
              <w:right w:val="single" w:sz="4" w:space="0" w:color="000000"/>
            </w:tcBorders>
            <w:shd w:val="clear" w:color="000000" w:fill="FFFFFF" w:themeFill="background1"/>
            <w:vAlign w:val="center"/>
          </w:tcPr>
          <w:p w14:paraId="0B539B89" w14:textId="77777777" w:rsidR="008A6B88" w:rsidRDefault="008A6B88" w:rsidP="00CB5EC7">
            <w:pPr>
              <w:keepNext/>
              <w:overflowPunct/>
              <w:autoSpaceDE/>
              <w:autoSpaceDN/>
              <w:spacing w:before="0"/>
              <w:jc w:val="left"/>
              <w:rPr>
                <w:rFonts w:eastAsia="SimSun"/>
              </w:rPr>
            </w:pPr>
            <w:r>
              <w:rPr>
                <w:rFonts w:eastAsia="SimSun"/>
              </w:rPr>
              <w:t xml:space="preserve">Adaptive selection between full size and </w:t>
            </w:r>
            <w:proofErr w:type="spellStart"/>
            <w:r>
              <w:rPr>
                <w:rFonts w:eastAsia="SimSun"/>
              </w:rPr>
              <w:t>downsampled</w:t>
            </w:r>
            <w:proofErr w:type="spellEnd"/>
            <w:r>
              <w:rPr>
                <w:rFonts w:eastAsia="SimSun"/>
              </w:rPr>
              <w:t xml:space="preserve"> size coding (curves overlap)</w:t>
            </w:r>
          </w:p>
        </w:tc>
        <w:tc>
          <w:tcPr>
            <w:tcW w:w="1080" w:type="dxa"/>
            <w:tcBorders>
              <w:top w:val="single" w:sz="4" w:space="0" w:color="000000"/>
              <w:left w:val="nil"/>
              <w:bottom w:val="single" w:sz="4" w:space="0" w:color="000000"/>
              <w:right w:val="single" w:sz="4" w:space="0" w:color="000000"/>
            </w:tcBorders>
            <w:shd w:val="clear" w:color="000000" w:fill="FFFFFF" w:themeFill="background1"/>
            <w:vAlign w:val="center"/>
          </w:tcPr>
          <w:p w14:paraId="218294E3" w14:textId="77777777" w:rsidR="008A6B88" w:rsidRDefault="008A6B88" w:rsidP="00CB5EC7">
            <w:pPr>
              <w:keepNext/>
              <w:overflowPunct/>
              <w:autoSpaceDE/>
              <w:autoSpaceDN/>
              <w:spacing w:before="0"/>
              <w:jc w:val="center"/>
              <w:rPr>
                <w:rFonts w:eastAsia="Times New Roman"/>
                <w:color w:val="000000"/>
              </w:rPr>
            </w:pPr>
            <w:r>
              <w:rPr>
                <w:rFonts w:eastAsia="Times New Roman"/>
                <w:color w:val="000000"/>
              </w:rPr>
              <w:t>NA</w:t>
            </w:r>
          </w:p>
        </w:tc>
        <w:tc>
          <w:tcPr>
            <w:tcW w:w="900" w:type="dxa"/>
            <w:tcBorders>
              <w:top w:val="single" w:sz="4" w:space="0" w:color="000000"/>
              <w:left w:val="nil"/>
              <w:bottom w:val="single" w:sz="4" w:space="0" w:color="000000"/>
              <w:right w:val="single" w:sz="4" w:space="0" w:color="000000"/>
            </w:tcBorders>
            <w:shd w:val="clear" w:color="000000" w:fill="FFFFFF" w:themeFill="background1"/>
            <w:vAlign w:val="center"/>
          </w:tcPr>
          <w:p w14:paraId="29969232" w14:textId="77777777" w:rsidR="008A6B88" w:rsidRDefault="008A6B88" w:rsidP="00CB5EC7">
            <w:pPr>
              <w:keepNext/>
              <w:overflowPunct/>
              <w:autoSpaceDE/>
              <w:autoSpaceDN/>
              <w:spacing w:before="0"/>
              <w:jc w:val="center"/>
              <w:rPr>
                <w:rFonts w:eastAsia="Times New Roman"/>
                <w:color w:val="000000"/>
              </w:rPr>
            </w:pPr>
            <w:r>
              <w:rPr>
                <w:rFonts w:eastAsia="Times New Roman"/>
                <w:color w:val="000000"/>
              </w:rPr>
              <w:t>NA</w:t>
            </w:r>
          </w:p>
        </w:tc>
      </w:tr>
      <w:tr w:rsidR="008A6B88" w:rsidRPr="00DC1FA3" w14:paraId="1BAC2683" w14:textId="77777777" w:rsidTr="00CB5EC7">
        <w:trPr>
          <w:trHeight w:val="678"/>
        </w:trPr>
        <w:tc>
          <w:tcPr>
            <w:tcW w:w="864" w:type="dxa"/>
            <w:tcBorders>
              <w:top w:val="single" w:sz="4" w:space="0" w:color="000000"/>
              <w:left w:val="single" w:sz="4" w:space="0" w:color="000000"/>
              <w:bottom w:val="single" w:sz="4" w:space="0" w:color="000000"/>
              <w:right w:val="single" w:sz="4" w:space="0" w:color="000000"/>
            </w:tcBorders>
            <w:shd w:val="clear" w:color="000000" w:fill="FFFFFF" w:themeFill="background1"/>
            <w:vAlign w:val="center"/>
          </w:tcPr>
          <w:p w14:paraId="33FCA3A0" w14:textId="77777777" w:rsidR="008A6B88" w:rsidRDefault="008A6B88" w:rsidP="008A6B88">
            <w:pPr>
              <w:overflowPunct/>
              <w:autoSpaceDE/>
              <w:autoSpaceDN/>
              <w:spacing w:before="0"/>
              <w:jc w:val="center"/>
              <w:rPr>
                <w:rFonts w:eastAsia="Times New Roman"/>
                <w:color w:val="0563C1"/>
                <w:u w:val="single"/>
              </w:rPr>
            </w:pPr>
            <w:r>
              <w:rPr>
                <w:rFonts w:eastAsia="Times New Roman"/>
                <w:color w:val="0563C1"/>
                <w:u w:val="single"/>
              </w:rPr>
              <w:t>VVC RPR cfg#4</w:t>
            </w:r>
          </w:p>
        </w:tc>
        <w:tc>
          <w:tcPr>
            <w:tcW w:w="3366" w:type="dxa"/>
            <w:tcBorders>
              <w:top w:val="single" w:sz="4" w:space="0" w:color="000000"/>
              <w:left w:val="nil"/>
              <w:bottom w:val="single" w:sz="4" w:space="0" w:color="000000"/>
              <w:right w:val="single" w:sz="4" w:space="0" w:color="000000"/>
            </w:tcBorders>
            <w:shd w:val="clear" w:color="000000" w:fill="FFFFFF" w:themeFill="background1"/>
            <w:vAlign w:val="center"/>
          </w:tcPr>
          <w:p w14:paraId="7E1DFB86" w14:textId="77777777" w:rsidR="008A6B88" w:rsidRDefault="008A6B88" w:rsidP="008A6B88">
            <w:pPr>
              <w:overflowPunct/>
              <w:autoSpaceDE/>
              <w:autoSpaceDN/>
              <w:spacing w:before="0"/>
              <w:jc w:val="left"/>
              <w:rPr>
                <w:rFonts w:eastAsia="Times New Roman"/>
                <w:color w:val="000000"/>
              </w:rPr>
            </w:pPr>
            <w:r w:rsidRPr="00DC1FA3">
              <w:rPr>
                <w:rFonts w:eastAsia="Times New Roman"/>
                <w:color w:val="000000"/>
              </w:rPr>
              <w:t>RA(4K):</w:t>
            </w:r>
            <w:r>
              <w:rPr>
                <w:rFonts w:eastAsia="Times New Roman"/>
                <w:b/>
                <w:bCs/>
                <w:color w:val="000000"/>
              </w:rPr>
              <w:t>6</w:t>
            </w:r>
            <w:r w:rsidRPr="00DC1FA3">
              <w:rPr>
                <w:rFonts w:eastAsia="Times New Roman"/>
                <w:b/>
                <w:bCs/>
                <w:color w:val="000000"/>
              </w:rPr>
              <w:t>.</w:t>
            </w:r>
            <w:r>
              <w:rPr>
                <w:rFonts w:eastAsia="Times New Roman"/>
                <w:b/>
                <w:bCs/>
                <w:color w:val="000000"/>
              </w:rPr>
              <w:t>1</w:t>
            </w:r>
            <w:r w:rsidRPr="00DC1FA3">
              <w:rPr>
                <w:rFonts w:eastAsia="Times New Roman"/>
                <w:color w:val="000000"/>
              </w:rPr>
              <w:t>%(Y), ~</w:t>
            </w:r>
            <w:r>
              <w:rPr>
                <w:rFonts w:eastAsia="Times New Roman"/>
                <w:color w:val="000000"/>
              </w:rPr>
              <w:t>22</w:t>
            </w:r>
            <w:r w:rsidRPr="00DC1FA3">
              <w:rPr>
                <w:rFonts w:eastAsia="Times New Roman"/>
                <w:color w:val="000000"/>
              </w:rPr>
              <w:t>% drop (Ch)</w:t>
            </w:r>
          </w:p>
          <w:p w14:paraId="5F47520B" w14:textId="77777777" w:rsidR="008A6B88" w:rsidRPr="00DC1FA3" w:rsidRDefault="008A6B88" w:rsidP="008A6B88">
            <w:pPr>
              <w:overflowPunct/>
              <w:autoSpaceDE/>
              <w:autoSpaceDN/>
              <w:spacing w:before="0"/>
              <w:jc w:val="left"/>
              <w:rPr>
                <w:rFonts w:eastAsia="Times New Roman"/>
                <w:color w:val="000000"/>
              </w:rPr>
            </w:pPr>
            <w:r>
              <w:rPr>
                <w:rFonts w:eastAsia="Times New Roman"/>
                <w:color w:val="000000"/>
              </w:rPr>
              <w:t>AI</w:t>
            </w:r>
            <w:r w:rsidRPr="00DC1FA3">
              <w:rPr>
                <w:rFonts w:eastAsia="Times New Roman"/>
                <w:color w:val="000000"/>
              </w:rPr>
              <w:t>(4K):</w:t>
            </w:r>
            <w:r>
              <w:rPr>
                <w:rFonts w:eastAsia="Times New Roman"/>
                <w:b/>
                <w:bCs/>
                <w:color w:val="000000"/>
              </w:rPr>
              <w:t>5.7</w:t>
            </w:r>
            <w:r w:rsidRPr="00DC1FA3">
              <w:rPr>
                <w:rFonts w:eastAsia="Times New Roman"/>
                <w:color w:val="000000"/>
              </w:rPr>
              <w:t>%(Y), ~</w:t>
            </w:r>
            <w:r>
              <w:rPr>
                <w:rFonts w:eastAsia="Times New Roman"/>
                <w:color w:val="000000"/>
              </w:rPr>
              <w:t>11</w:t>
            </w:r>
            <w:r w:rsidRPr="00DC1FA3">
              <w:rPr>
                <w:rFonts w:eastAsia="Times New Roman"/>
                <w:color w:val="000000"/>
              </w:rPr>
              <w:t>% drop (Ch)</w:t>
            </w:r>
          </w:p>
        </w:tc>
        <w:tc>
          <w:tcPr>
            <w:tcW w:w="900" w:type="dxa"/>
            <w:tcBorders>
              <w:top w:val="single" w:sz="4" w:space="0" w:color="000000"/>
              <w:left w:val="nil"/>
              <w:bottom w:val="single" w:sz="4" w:space="0" w:color="000000"/>
              <w:right w:val="single" w:sz="4" w:space="0" w:color="000000"/>
            </w:tcBorders>
            <w:shd w:val="clear" w:color="000000" w:fill="FFFFFF" w:themeFill="background1"/>
            <w:vAlign w:val="center"/>
          </w:tcPr>
          <w:p w14:paraId="4E234E55" w14:textId="77777777" w:rsidR="008A6B88" w:rsidRDefault="008A6B88" w:rsidP="008A6B88">
            <w:pPr>
              <w:overflowPunct/>
              <w:autoSpaceDE/>
              <w:autoSpaceDN/>
              <w:spacing w:before="0"/>
              <w:jc w:val="center"/>
              <w:rPr>
                <w:rFonts w:eastAsia="Times New Roman"/>
                <w:color w:val="000000"/>
              </w:rPr>
            </w:pPr>
            <w:r w:rsidRPr="00DC1FA3">
              <w:rPr>
                <w:rFonts w:eastAsia="Times New Roman"/>
                <w:color w:val="000000"/>
              </w:rPr>
              <w:t>×</w:t>
            </w:r>
            <w:r>
              <w:rPr>
                <w:rFonts w:eastAsia="Times New Roman"/>
                <w:color w:val="000000"/>
              </w:rPr>
              <w:t>0.3</w:t>
            </w:r>
          </w:p>
          <w:p w14:paraId="3B80E0A8" w14:textId="77777777" w:rsidR="008A6B88" w:rsidRPr="00DC1FA3" w:rsidRDefault="008A6B88" w:rsidP="008A6B88">
            <w:pPr>
              <w:overflowPunct/>
              <w:autoSpaceDE/>
              <w:autoSpaceDN/>
              <w:spacing w:before="0"/>
              <w:jc w:val="center"/>
              <w:rPr>
                <w:rFonts w:eastAsia="Times New Roman"/>
                <w:color w:val="000000"/>
              </w:rPr>
            </w:pPr>
            <w:r w:rsidRPr="00DC1FA3">
              <w:rPr>
                <w:rFonts w:eastAsia="Times New Roman"/>
                <w:color w:val="000000"/>
              </w:rPr>
              <w:t>×</w:t>
            </w:r>
            <w:r>
              <w:rPr>
                <w:rFonts w:eastAsia="Times New Roman"/>
                <w:color w:val="000000"/>
              </w:rPr>
              <w:t>0.4</w:t>
            </w:r>
          </w:p>
        </w:tc>
        <w:tc>
          <w:tcPr>
            <w:tcW w:w="2970" w:type="dxa"/>
            <w:tcBorders>
              <w:top w:val="single" w:sz="4" w:space="0" w:color="000000"/>
              <w:left w:val="nil"/>
              <w:bottom w:val="single" w:sz="4" w:space="0" w:color="000000"/>
              <w:right w:val="single" w:sz="4" w:space="0" w:color="000000"/>
            </w:tcBorders>
            <w:shd w:val="clear" w:color="000000" w:fill="FFFFFF" w:themeFill="background1"/>
            <w:vAlign w:val="center"/>
          </w:tcPr>
          <w:p w14:paraId="5A375556" w14:textId="77777777" w:rsidR="008A6B88" w:rsidRDefault="008A6B88" w:rsidP="008A6B88">
            <w:pPr>
              <w:overflowPunct/>
              <w:autoSpaceDE/>
              <w:autoSpaceDN/>
              <w:spacing w:before="0"/>
              <w:jc w:val="left"/>
              <w:rPr>
                <w:rFonts w:eastAsia="SimSun"/>
              </w:rPr>
            </w:pPr>
            <w:r>
              <w:rPr>
                <w:rFonts w:eastAsia="SimSun"/>
              </w:rPr>
              <w:t xml:space="preserve">Adaptive selection between full size and </w:t>
            </w:r>
            <w:proofErr w:type="spellStart"/>
            <w:r>
              <w:rPr>
                <w:rFonts w:eastAsia="SimSun"/>
              </w:rPr>
              <w:t>downsampled</w:t>
            </w:r>
            <w:proofErr w:type="spellEnd"/>
            <w:r>
              <w:rPr>
                <w:rFonts w:eastAsia="SimSun"/>
              </w:rPr>
              <w:t xml:space="preserve"> size coding (no curves overlap)</w:t>
            </w:r>
          </w:p>
        </w:tc>
        <w:tc>
          <w:tcPr>
            <w:tcW w:w="1080" w:type="dxa"/>
            <w:tcBorders>
              <w:top w:val="single" w:sz="4" w:space="0" w:color="000000"/>
              <w:left w:val="nil"/>
              <w:bottom w:val="single" w:sz="4" w:space="0" w:color="000000"/>
              <w:right w:val="single" w:sz="4" w:space="0" w:color="000000"/>
            </w:tcBorders>
            <w:shd w:val="clear" w:color="000000" w:fill="FFFFFF" w:themeFill="background1"/>
            <w:vAlign w:val="center"/>
          </w:tcPr>
          <w:p w14:paraId="17D1A8F3" w14:textId="77777777" w:rsidR="008A6B88" w:rsidRDefault="008A6B88" w:rsidP="008A6B88">
            <w:pPr>
              <w:overflowPunct/>
              <w:autoSpaceDE/>
              <w:autoSpaceDN/>
              <w:spacing w:before="0"/>
              <w:jc w:val="center"/>
              <w:rPr>
                <w:rFonts w:eastAsia="Times New Roman"/>
                <w:color w:val="000000"/>
              </w:rPr>
            </w:pPr>
            <w:r>
              <w:rPr>
                <w:rFonts w:eastAsia="Times New Roman"/>
                <w:color w:val="000000"/>
              </w:rPr>
              <w:t>NA</w:t>
            </w:r>
          </w:p>
        </w:tc>
        <w:tc>
          <w:tcPr>
            <w:tcW w:w="900" w:type="dxa"/>
            <w:tcBorders>
              <w:top w:val="single" w:sz="4" w:space="0" w:color="000000"/>
              <w:left w:val="nil"/>
              <w:bottom w:val="single" w:sz="4" w:space="0" w:color="000000"/>
              <w:right w:val="single" w:sz="4" w:space="0" w:color="000000"/>
            </w:tcBorders>
            <w:shd w:val="clear" w:color="000000" w:fill="FFFFFF" w:themeFill="background1"/>
            <w:vAlign w:val="center"/>
          </w:tcPr>
          <w:p w14:paraId="614B2A8C" w14:textId="77777777" w:rsidR="008A6B88" w:rsidRDefault="008A6B88" w:rsidP="008A6B88">
            <w:pPr>
              <w:overflowPunct/>
              <w:autoSpaceDE/>
              <w:autoSpaceDN/>
              <w:spacing w:before="0"/>
              <w:jc w:val="center"/>
              <w:rPr>
                <w:rFonts w:eastAsia="Times New Roman"/>
                <w:color w:val="000000"/>
              </w:rPr>
            </w:pPr>
            <w:r>
              <w:rPr>
                <w:rFonts w:eastAsia="Times New Roman"/>
                <w:color w:val="000000"/>
              </w:rPr>
              <w:t>NA</w:t>
            </w:r>
          </w:p>
        </w:tc>
      </w:tr>
    </w:tbl>
    <w:p w14:paraId="364E276A" w14:textId="77777777" w:rsidR="008A6B88" w:rsidRDefault="008A6B88" w:rsidP="00CB5EC7">
      <w:pPr>
        <w:keepNext/>
        <w:jc w:val="center"/>
        <w:rPr>
          <w:lang w:eastAsia="ja-JP"/>
        </w:rPr>
      </w:pPr>
      <w:r>
        <w:rPr>
          <w:noProof/>
        </w:rPr>
        <w:lastRenderedPageBreak/>
        <w:drawing>
          <wp:inline distT="0" distB="0" distL="0" distR="0" wp14:anchorId="4D39A991" wp14:editId="382B0B80">
            <wp:extent cx="2081607" cy="4158183"/>
            <wp:effectExtent l="0" t="0" r="0" b="0"/>
            <wp:docPr id="688" name="図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2101513" cy="4197947"/>
                    </a:xfrm>
                    <a:prstGeom prst="rect">
                      <a:avLst/>
                    </a:prstGeom>
                    <a:noFill/>
                    <a:ln>
                      <a:noFill/>
                    </a:ln>
                  </pic:spPr>
                </pic:pic>
              </a:graphicData>
            </a:graphic>
          </wp:inline>
        </w:drawing>
      </w:r>
    </w:p>
    <w:p w14:paraId="6F4ACD58" w14:textId="181D9570" w:rsidR="008A6B88" w:rsidRDefault="008A6B88" w:rsidP="008A6B88">
      <w:pPr>
        <w:jc w:val="center"/>
        <w:rPr>
          <w:rFonts w:ascii="Calibri" w:eastAsia="Times New Roman" w:hAnsi="Calibri" w:cs="Calibri"/>
          <w:color w:val="0563C1"/>
          <w:u w:val="single"/>
        </w:rPr>
      </w:pPr>
      <w:r>
        <w:t xml:space="preserve">NN-based Super resolution based on ESRGAN from </w:t>
      </w:r>
      <w:hyperlink r:id="rId168" w:history="1">
        <w:r>
          <w:rPr>
            <w:rStyle w:val="Hyperlink"/>
            <w:rFonts w:ascii="Arial" w:hAnsi="Arial" w:cs="Arial"/>
            <w:sz w:val="20"/>
          </w:rPr>
          <w:t>JVET-W0063</w:t>
        </w:r>
      </w:hyperlink>
      <w:r>
        <w:rPr>
          <w:rFonts w:ascii="Calibri" w:eastAsia="Times New Roman" w:hAnsi="Calibri" w:cs="Calibri"/>
          <w:color w:val="0563C1"/>
          <w:u w:val="single"/>
        </w:rPr>
        <w:t>.</w:t>
      </w:r>
    </w:p>
    <w:p w14:paraId="23B49FE2" w14:textId="77777777" w:rsidR="008A6B88" w:rsidRDefault="008A6B88" w:rsidP="00CB5EC7">
      <w:pPr>
        <w:keepNext/>
        <w:jc w:val="center"/>
        <w:rPr>
          <w:lang w:eastAsia="ja-JP"/>
        </w:rPr>
      </w:pPr>
      <w:r>
        <w:rPr>
          <w:noProof/>
        </w:rPr>
        <w:drawing>
          <wp:inline distT="0" distB="0" distL="0" distR="0" wp14:anchorId="6664EF96" wp14:editId="49482F46">
            <wp:extent cx="2560320" cy="1380490"/>
            <wp:effectExtent l="0" t="0" r="0" b="0"/>
            <wp:docPr id="5"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2560320" cy="1380490"/>
                    </a:xfrm>
                    <a:prstGeom prst="rect">
                      <a:avLst/>
                    </a:prstGeom>
                    <a:noFill/>
                    <a:ln>
                      <a:noFill/>
                    </a:ln>
                  </pic:spPr>
                </pic:pic>
              </a:graphicData>
            </a:graphic>
          </wp:inline>
        </w:drawing>
      </w:r>
    </w:p>
    <w:p w14:paraId="63665EC4" w14:textId="4577D0EC" w:rsidR="008A6B88" w:rsidRDefault="008A6B88" w:rsidP="008A6B88">
      <w:pPr>
        <w:jc w:val="center"/>
      </w:pPr>
      <w:r>
        <w:t xml:space="preserve">NN-based Super resolution based on </w:t>
      </w:r>
      <w:hyperlink r:id="rId170" w:history="1">
        <w:r w:rsidRPr="00AB31C2">
          <w:t>EDSR</w:t>
        </w:r>
      </w:hyperlink>
      <w:r>
        <w:t xml:space="preserve"> from </w:t>
      </w:r>
      <w:hyperlink r:id="rId171" w:history="1">
        <w:r w:rsidRPr="00AB31C2">
          <w:t>JVET-W0105</w:t>
        </w:r>
      </w:hyperlink>
      <w:r>
        <w:t xml:space="preserve"> (Fig. from original paper proponent refers to).</w:t>
      </w:r>
    </w:p>
    <w:p w14:paraId="694E71D9" w14:textId="77777777" w:rsidR="008A6B88" w:rsidRDefault="008A6B88" w:rsidP="00CB5EC7">
      <w:pPr>
        <w:keepNext/>
        <w:jc w:val="center"/>
      </w:pPr>
      <w:r w:rsidRPr="00DB3593">
        <w:rPr>
          <w:noProof/>
        </w:rPr>
        <w:drawing>
          <wp:inline distT="0" distB="0" distL="0" distR="0" wp14:anchorId="714A6BD7" wp14:editId="4F180806">
            <wp:extent cx="5197332" cy="1804629"/>
            <wp:effectExtent l="0" t="0" r="3810" b="5715"/>
            <wp:docPr id="6" name="图片 28"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图示&#10;&#10;描述已自动生成"/>
                    <pic:cNvPicPr/>
                  </pic:nvPicPr>
                  <pic:blipFill>
                    <a:blip r:embed="rId172" cstate="print">
                      <a:extLst>
                        <a:ext uri="{28A0092B-C50C-407E-A947-70E740481C1C}">
                          <a14:useLocalDpi xmlns:a14="http://schemas.microsoft.com/office/drawing/2010/main" val="0"/>
                        </a:ext>
                      </a:extLst>
                    </a:blip>
                    <a:stretch>
                      <a:fillRect/>
                    </a:stretch>
                  </pic:blipFill>
                  <pic:spPr>
                    <a:xfrm>
                      <a:off x="0" y="0"/>
                      <a:ext cx="5211138" cy="1809423"/>
                    </a:xfrm>
                    <a:prstGeom prst="rect">
                      <a:avLst/>
                    </a:prstGeom>
                  </pic:spPr>
                </pic:pic>
              </a:graphicData>
            </a:graphic>
          </wp:inline>
        </w:drawing>
      </w:r>
    </w:p>
    <w:p w14:paraId="01727A36" w14:textId="2096CC25" w:rsidR="008A6B88" w:rsidRDefault="008A6B88" w:rsidP="008A6B88">
      <w:pPr>
        <w:jc w:val="center"/>
        <w:rPr>
          <w:rFonts w:eastAsia="Times New Roman"/>
          <w:color w:val="0563C1"/>
        </w:rPr>
      </w:pPr>
      <w:r w:rsidRPr="00DB3593">
        <w:rPr>
          <w:rFonts w:eastAsia="SimSun"/>
        </w:rPr>
        <w:t>DCS-based Video Coding</w:t>
      </w:r>
      <w:r>
        <w:t xml:space="preserve"> from </w:t>
      </w:r>
      <w:hyperlink r:id="rId173" w:history="1">
        <w:r w:rsidRPr="00BD1E80">
          <w:rPr>
            <w:rFonts w:eastAsia="Times New Roman"/>
            <w:color w:val="0563C1"/>
            <w:u w:val="single"/>
          </w:rPr>
          <w:t>JVET-W0125</w:t>
        </w:r>
      </w:hyperlink>
      <w:r>
        <w:rPr>
          <w:rFonts w:eastAsia="Times New Roman"/>
          <w:color w:val="0563C1"/>
        </w:rPr>
        <w:t>.</w:t>
      </w:r>
    </w:p>
    <w:p w14:paraId="1FC71E12" w14:textId="221CF991" w:rsidR="008A6B88" w:rsidRDefault="001244D7" w:rsidP="001F1C2C">
      <w:pPr>
        <w:keepLines/>
        <w:rPr>
          <w:lang w:eastAsia="ja-JP"/>
        </w:rPr>
      </w:pPr>
      <w:r>
        <w:rPr>
          <w:lang w:eastAsia="ja-JP"/>
        </w:rPr>
        <w:lastRenderedPageBreak/>
        <w:t>It is</w:t>
      </w:r>
      <w:r w:rsidR="008A6B88">
        <w:rPr>
          <w:lang w:eastAsia="ja-JP"/>
        </w:rPr>
        <w:t xml:space="preserve"> noted that rate-distortion curves often overlap for tests in </w:t>
      </w:r>
      <w:proofErr w:type="spellStart"/>
      <w:r w:rsidR="008A6B88">
        <w:rPr>
          <w:lang w:eastAsia="ja-JP"/>
        </w:rPr>
        <w:t>SuperRes</w:t>
      </w:r>
      <w:proofErr w:type="spellEnd"/>
      <w:r w:rsidR="008A6B88">
        <w:rPr>
          <w:lang w:eastAsia="ja-JP"/>
        </w:rPr>
        <w:t xml:space="preserve"> category, so BD-rate measurement is no 100% reliable (Fig. 7). In additional test (performed by EE </w:t>
      </w:r>
      <w:proofErr w:type="spellStart"/>
      <w:r w:rsidR="008A6B88">
        <w:rPr>
          <w:lang w:eastAsia="ja-JP"/>
        </w:rPr>
        <w:t>coordinatos</w:t>
      </w:r>
      <w:proofErr w:type="spellEnd"/>
      <w:r w:rsidR="008A6B88">
        <w:rPr>
          <w:lang w:eastAsia="ja-JP"/>
        </w:rPr>
        <w:t xml:space="preserve">) for VVC RPR with adaptive selection between full size and </w:t>
      </w:r>
      <w:proofErr w:type="spellStart"/>
      <w:r w:rsidR="008A6B88">
        <w:rPr>
          <w:lang w:eastAsia="ja-JP"/>
        </w:rPr>
        <w:t>downsampled</w:t>
      </w:r>
      <w:proofErr w:type="spellEnd"/>
      <w:r w:rsidR="008A6B88">
        <w:rPr>
          <w:lang w:eastAsia="ja-JP"/>
        </w:rPr>
        <w:t xml:space="preserve"> size coding 2 variants (with and w/o rate-distortion curves overlap) were tested. Obse</w:t>
      </w:r>
      <w:r w:rsidR="00F26792">
        <w:rPr>
          <w:lang w:eastAsia="ja-JP"/>
        </w:rPr>
        <w:t>r</w:t>
      </w:r>
      <w:r w:rsidR="008A6B88">
        <w:rPr>
          <w:lang w:eastAsia="ja-JP"/>
        </w:rPr>
        <w:t>ved influence of rate-distortion curves overlap was ~2%.</w:t>
      </w:r>
    </w:p>
    <w:p w14:paraId="79D510A0" w14:textId="77777777" w:rsidR="001244D7" w:rsidRDefault="001244D7" w:rsidP="008A6B88">
      <w:pPr>
        <w:rPr>
          <w:lang w:eastAsia="ja-JP"/>
        </w:rPr>
      </w:pPr>
    </w:p>
    <w:tbl>
      <w:tblPr>
        <w:tblStyle w:val="TableGrid"/>
        <w:tblW w:w="0" w:type="auto"/>
        <w:tblLook w:val="04A0" w:firstRow="1" w:lastRow="0" w:firstColumn="1" w:lastColumn="0" w:noHBand="0" w:noVBand="1"/>
      </w:tblPr>
      <w:tblGrid>
        <w:gridCol w:w="4768"/>
        <w:gridCol w:w="4592"/>
      </w:tblGrid>
      <w:tr w:rsidR="008A6B88" w14:paraId="4B2CDBDA" w14:textId="77777777" w:rsidTr="008A6B88">
        <w:tc>
          <w:tcPr>
            <w:tcW w:w="4834" w:type="dxa"/>
            <w:tcBorders>
              <w:top w:val="nil"/>
              <w:left w:val="nil"/>
              <w:bottom w:val="nil"/>
              <w:right w:val="nil"/>
            </w:tcBorders>
          </w:tcPr>
          <w:p w14:paraId="34D951B6" w14:textId="77777777" w:rsidR="008A6B88" w:rsidRDefault="008A6B88" w:rsidP="008A6B88">
            <w:pPr>
              <w:jc w:val="center"/>
              <w:rPr>
                <w:noProof/>
              </w:rPr>
            </w:pPr>
            <w:r>
              <w:rPr>
                <w:noProof/>
              </w:rPr>
              <w:drawing>
                <wp:inline distT="0" distB="0" distL="0" distR="0" wp14:anchorId="67F89DD4" wp14:editId="43BC6AE9">
                  <wp:extent cx="2938145" cy="1981835"/>
                  <wp:effectExtent l="0" t="0" r="14605" b="18415"/>
                  <wp:docPr id="7" name="Chart 25">
                    <a:extLst xmlns:a="http://schemas.openxmlformats.org/drawingml/2006/main">
                      <a:ext uri="{FF2B5EF4-FFF2-40B4-BE49-F238E27FC236}">
                        <a16:creationId xmlns:a16="http://schemas.microsoft.com/office/drawing/2014/main" id="{00000000-0008-0000-0100-000072343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4"/>
                    </a:graphicData>
                  </a:graphic>
                </wp:inline>
              </w:drawing>
            </w:r>
          </w:p>
        </w:tc>
        <w:tc>
          <w:tcPr>
            <w:tcW w:w="4516" w:type="dxa"/>
            <w:tcBorders>
              <w:top w:val="nil"/>
              <w:left w:val="nil"/>
              <w:bottom w:val="nil"/>
              <w:right w:val="nil"/>
            </w:tcBorders>
          </w:tcPr>
          <w:p w14:paraId="102088CD" w14:textId="77777777" w:rsidR="008A6B88" w:rsidRDefault="008A6B88" w:rsidP="008A6B88">
            <w:pPr>
              <w:jc w:val="center"/>
              <w:rPr>
                <w:noProof/>
              </w:rPr>
            </w:pPr>
            <w:r>
              <w:rPr>
                <w:noProof/>
              </w:rPr>
              <w:drawing>
                <wp:inline distT="0" distB="0" distL="0" distR="0" wp14:anchorId="6B6EE8AB" wp14:editId="32738C68">
                  <wp:extent cx="2833370" cy="1982363"/>
                  <wp:effectExtent l="0" t="0" r="5080" b="18415"/>
                  <wp:docPr id="8" name="Chart 32">
                    <a:extLst xmlns:a="http://schemas.openxmlformats.org/drawingml/2006/main">
                      <a:ext uri="{FF2B5EF4-FFF2-40B4-BE49-F238E27FC236}">
                        <a16:creationId xmlns:a16="http://schemas.microsoft.com/office/drawing/2014/main" id="{00000000-0008-0000-0100-000072343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5"/>
                    </a:graphicData>
                  </a:graphic>
                </wp:inline>
              </w:drawing>
            </w:r>
          </w:p>
        </w:tc>
      </w:tr>
      <w:tr w:rsidR="008A6B88" w14:paraId="47D30118" w14:textId="77777777" w:rsidTr="008A6B88">
        <w:tc>
          <w:tcPr>
            <w:tcW w:w="9350" w:type="dxa"/>
            <w:gridSpan w:val="2"/>
            <w:tcBorders>
              <w:top w:val="nil"/>
              <w:left w:val="nil"/>
              <w:bottom w:val="nil"/>
              <w:right w:val="nil"/>
            </w:tcBorders>
          </w:tcPr>
          <w:p w14:paraId="12FB254F" w14:textId="706215D6" w:rsidR="008A6B88" w:rsidRDefault="008A6B88" w:rsidP="008A6B88">
            <w:pPr>
              <w:jc w:val="center"/>
            </w:pPr>
            <w:r>
              <w:rPr>
                <w:rFonts w:eastAsia="SimSun"/>
              </w:rPr>
              <w:t xml:space="preserve">Typical examples of rate-distortion curves overlap in </w:t>
            </w:r>
            <w:proofErr w:type="spellStart"/>
            <w:r>
              <w:rPr>
                <w:rFonts w:eastAsia="SimSun"/>
              </w:rPr>
              <w:t>SuperResolution</w:t>
            </w:r>
            <w:proofErr w:type="spellEnd"/>
            <w:r>
              <w:rPr>
                <w:rFonts w:eastAsia="SimSun"/>
              </w:rPr>
              <w:t xml:space="preserve"> category.</w:t>
            </w:r>
          </w:p>
        </w:tc>
      </w:tr>
    </w:tbl>
    <w:p w14:paraId="04DDD4CF" w14:textId="7CCA9D62" w:rsidR="008A6B88" w:rsidRDefault="008A6B88" w:rsidP="008A6B88">
      <w:pPr>
        <w:rPr>
          <w:lang w:eastAsia="ja-JP"/>
        </w:rPr>
      </w:pPr>
      <w:r>
        <w:rPr>
          <w:lang w:eastAsia="ja-JP"/>
        </w:rPr>
        <w:t xml:space="preserve">Proponents of </w:t>
      </w:r>
      <w:hyperlink r:id="rId176" w:history="1">
        <w:r w:rsidRPr="00AB31C2">
          <w:rPr>
            <w:rFonts w:eastAsia="Times New Roman"/>
            <w:color w:val="0563C1"/>
            <w:u w:val="single"/>
          </w:rPr>
          <w:t>JVET-W0063</w:t>
        </w:r>
      </w:hyperlink>
      <w:r>
        <w:rPr>
          <w:lang w:eastAsia="ja-JP"/>
        </w:rPr>
        <w:t xml:space="preserve"> and </w:t>
      </w:r>
      <w:hyperlink r:id="rId177" w:history="1">
        <w:r w:rsidRPr="005F17CF">
          <w:rPr>
            <w:rFonts w:eastAsia="Times New Roman"/>
            <w:color w:val="0563C1"/>
            <w:u w:val="single"/>
          </w:rPr>
          <w:t>JVET-W0105</w:t>
        </w:r>
      </w:hyperlink>
      <w:r w:rsidRPr="008C27B1">
        <w:rPr>
          <w:rFonts w:eastAsia="Times New Roman"/>
          <w:color w:val="0563C1"/>
        </w:rPr>
        <w:t xml:space="preserve"> </w:t>
      </w:r>
      <w:r>
        <w:rPr>
          <w:lang w:eastAsia="ja-JP"/>
        </w:rPr>
        <w:t xml:space="preserve">reported that they used </w:t>
      </w:r>
      <w:r>
        <w:t xml:space="preserve">BVI-DVC, proponents of </w:t>
      </w:r>
      <w:hyperlink r:id="rId178" w:history="1">
        <w:r w:rsidRPr="00BD1E80">
          <w:rPr>
            <w:rFonts w:eastAsia="Times New Roman"/>
            <w:color w:val="0563C1"/>
            <w:u w:val="single"/>
          </w:rPr>
          <w:t>JVET-W0125</w:t>
        </w:r>
      </w:hyperlink>
      <w:r w:rsidR="00F26792">
        <w:rPr>
          <w:lang w:eastAsia="ja-JP"/>
        </w:rPr>
        <w:t xml:space="preserve"> u</w:t>
      </w:r>
      <w:r w:rsidRPr="00BD1E80">
        <w:rPr>
          <w:lang w:eastAsia="ja-JP"/>
        </w:rPr>
        <w:t xml:space="preserve">sed </w:t>
      </w:r>
      <w:r w:rsidRPr="00BD1E80">
        <w:rPr>
          <w:rFonts w:hint="eastAsia"/>
          <w:lang w:eastAsia="ja-JP"/>
        </w:rPr>
        <w:t xml:space="preserve">SJTU 4K </w:t>
      </w:r>
      <w:r>
        <w:rPr>
          <w:lang w:eastAsia="ja-JP"/>
        </w:rPr>
        <w:t>sequences for training.</w:t>
      </w:r>
    </w:p>
    <w:p w14:paraId="19BAB275" w14:textId="34FF1A09" w:rsidR="00BF7216" w:rsidRPr="00CB5EC7" w:rsidRDefault="00227807" w:rsidP="00CB5EC7">
      <w:pPr>
        <w:keepNext/>
        <w:rPr>
          <w:i/>
          <w:iCs/>
        </w:rPr>
      </w:pPr>
      <w:r w:rsidRPr="00CB5EC7">
        <w:rPr>
          <w:i/>
          <w:iCs/>
        </w:rPr>
        <w:t>Viewing planning</w:t>
      </w:r>
    </w:p>
    <w:p w14:paraId="6026F8ED" w14:textId="77777777" w:rsidR="00227807" w:rsidRDefault="00227807" w:rsidP="00227807">
      <w:r>
        <w:t>Proponents were invited to suggest sequences and rate-point for viewing to demonstrate benefits of their proposal. By time of this document preparation following suggestions for the viewing have been done.</w:t>
      </w:r>
    </w:p>
    <w:p w14:paraId="5228745D" w14:textId="559724DA" w:rsidR="00227807" w:rsidRDefault="00227807" w:rsidP="00227807">
      <w:r>
        <w:t>Among them are typical representative of NN based in-loop filter, NN-based super resolution and VVC RPR. All sequences are 5-10 sec, all same resolution (4K).</w:t>
      </w:r>
    </w:p>
    <w:p w14:paraId="7504EC93" w14:textId="10C95B4E" w:rsidR="00227807" w:rsidRPr="00F26792" w:rsidRDefault="00227807" w:rsidP="00D654CE">
      <w:pPr>
        <w:keepNext/>
      </w:pPr>
      <w:r w:rsidRPr="00CB5EC7">
        <w:t>In-loop filter category</w:t>
      </w:r>
      <w:r w:rsidRPr="00F26792">
        <w:t>.</w:t>
      </w:r>
    </w:p>
    <w:p w14:paraId="1563D622" w14:textId="77777777" w:rsidR="00F26792" w:rsidRPr="00F26792" w:rsidRDefault="00F26792" w:rsidP="00CB5EC7">
      <w:pPr>
        <w:keepNext/>
      </w:pPr>
    </w:p>
    <w:tbl>
      <w:tblPr>
        <w:tblStyle w:val="TableGrid"/>
        <w:tblW w:w="9682" w:type="dxa"/>
        <w:tblLayout w:type="fixed"/>
        <w:tblCellMar>
          <w:left w:w="29" w:type="dxa"/>
          <w:right w:w="29" w:type="dxa"/>
        </w:tblCellMar>
        <w:tblLook w:val="04A0" w:firstRow="1" w:lastRow="0" w:firstColumn="1" w:lastColumn="0" w:noHBand="0" w:noVBand="1"/>
      </w:tblPr>
      <w:tblGrid>
        <w:gridCol w:w="2207"/>
        <w:gridCol w:w="1957"/>
        <w:gridCol w:w="1277"/>
        <w:gridCol w:w="1957"/>
        <w:gridCol w:w="1021"/>
        <w:gridCol w:w="1185"/>
        <w:gridCol w:w="78"/>
      </w:tblGrid>
      <w:tr w:rsidR="00227807" w:rsidRPr="00D654CE" w14:paraId="4C29E728" w14:textId="77777777" w:rsidTr="00CB5EC7">
        <w:trPr>
          <w:gridAfter w:val="1"/>
          <w:wAfter w:w="79" w:type="dxa"/>
          <w:trHeight w:val="312"/>
        </w:trPr>
        <w:tc>
          <w:tcPr>
            <w:tcW w:w="2226" w:type="dxa"/>
            <w:vMerge w:val="restart"/>
          </w:tcPr>
          <w:p w14:paraId="58F4A69B" w14:textId="77777777" w:rsidR="00227807" w:rsidRPr="00D654CE" w:rsidRDefault="00227807" w:rsidP="00CB5EC7">
            <w:pPr>
              <w:keepNext/>
              <w:spacing w:before="0"/>
              <w:jc w:val="left"/>
            </w:pPr>
            <w:r w:rsidRPr="00D654CE">
              <w:t>Sequence, configuration</w:t>
            </w:r>
          </w:p>
        </w:tc>
        <w:tc>
          <w:tcPr>
            <w:tcW w:w="3260" w:type="dxa"/>
            <w:gridSpan w:val="2"/>
          </w:tcPr>
          <w:p w14:paraId="3CA87508" w14:textId="77777777" w:rsidR="00227807" w:rsidRPr="00D654CE" w:rsidRDefault="00227807" w:rsidP="00CB5EC7">
            <w:pPr>
              <w:keepNext/>
              <w:spacing w:before="0"/>
              <w:jc w:val="center"/>
            </w:pPr>
            <w:r w:rsidRPr="00D654CE">
              <w:t>Anchor</w:t>
            </w:r>
          </w:p>
        </w:tc>
        <w:tc>
          <w:tcPr>
            <w:tcW w:w="4196" w:type="dxa"/>
            <w:gridSpan w:val="3"/>
          </w:tcPr>
          <w:p w14:paraId="259E7CE3" w14:textId="77777777" w:rsidR="00227807" w:rsidRPr="00D654CE" w:rsidRDefault="00227807" w:rsidP="00CB5EC7">
            <w:pPr>
              <w:keepNext/>
              <w:tabs>
                <w:tab w:val="clear" w:pos="360"/>
                <w:tab w:val="clear" w:pos="720"/>
                <w:tab w:val="clear" w:pos="1080"/>
              </w:tabs>
              <w:spacing w:before="0"/>
              <w:jc w:val="center"/>
            </w:pPr>
            <w:r w:rsidRPr="00D654CE">
              <w:t>Test</w:t>
            </w:r>
          </w:p>
        </w:tc>
      </w:tr>
      <w:tr w:rsidR="00227807" w:rsidRPr="00D654CE" w14:paraId="63BCF067" w14:textId="77777777" w:rsidTr="00CB5EC7">
        <w:trPr>
          <w:gridAfter w:val="1"/>
          <w:wAfter w:w="79" w:type="dxa"/>
          <w:trHeight w:val="320"/>
        </w:trPr>
        <w:tc>
          <w:tcPr>
            <w:tcW w:w="2226" w:type="dxa"/>
            <w:vMerge/>
          </w:tcPr>
          <w:p w14:paraId="7E95C970" w14:textId="77777777" w:rsidR="00227807" w:rsidRPr="00D654CE" w:rsidRDefault="00227807" w:rsidP="00CB5EC7">
            <w:pPr>
              <w:keepNext/>
              <w:spacing w:before="0"/>
              <w:jc w:val="left"/>
            </w:pPr>
          </w:p>
        </w:tc>
        <w:tc>
          <w:tcPr>
            <w:tcW w:w="1973" w:type="dxa"/>
          </w:tcPr>
          <w:p w14:paraId="535DBAB5" w14:textId="77777777" w:rsidR="00227807" w:rsidRPr="00D654CE" w:rsidRDefault="00227807" w:rsidP="00CB5EC7">
            <w:pPr>
              <w:keepNext/>
              <w:spacing w:before="0"/>
              <w:jc w:val="center"/>
            </w:pPr>
            <w:r w:rsidRPr="00D654CE">
              <w:t>QP</w:t>
            </w:r>
          </w:p>
        </w:tc>
        <w:tc>
          <w:tcPr>
            <w:tcW w:w="1287" w:type="dxa"/>
          </w:tcPr>
          <w:p w14:paraId="4DD096AF" w14:textId="77777777" w:rsidR="00227807" w:rsidRPr="00D654CE" w:rsidRDefault="00227807" w:rsidP="00CB5EC7">
            <w:pPr>
              <w:keepNext/>
              <w:spacing w:before="0"/>
              <w:jc w:val="center"/>
            </w:pPr>
            <w:proofErr w:type="gramStart"/>
            <w:r w:rsidRPr="00D654CE">
              <w:t>Bit-rate</w:t>
            </w:r>
            <w:proofErr w:type="gramEnd"/>
          </w:p>
        </w:tc>
        <w:tc>
          <w:tcPr>
            <w:tcW w:w="1973" w:type="dxa"/>
          </w:tcPr>
          <w:p w14:paraId="563184C0" w14:textId="77777777" w:rsidR="00227807" w:rsidRPr="00D654CE" w:rsidRDefault="00227807" w:rsidP="00CB5EC7">
            <w:pPr>
              <w:keepNext/>
              <w:spacing w:before="0"/>
              <w:jc w:val="center"/>
            </w:pPr>
            <w:r w:rsidRPr="00D654CE">
              <w:t>Doc #</w:t>
            </w:r>
          </w:p>
        </w:tc>
        <w:tc>
          <w:tcPr>
            <w:tcW w:w="1029" w:type="dxa"/>
          </w:tcPr>
          <w:p w14:paraId="44BE9709" w14:textId="77777777" w:rsidR="00227807" w:rsidRPr="00D654CE" w:rsidRDefault="00227807" w:rsidP="00CB5EC7">
            <w:pPr>
              <w:keepNext/>
              <w:spacing w:before="0"/>
              <w:jc w:val="center"/>
            </w:pPr>
            <w:r w:rsidRPr="00D654CE">
              <w:t>QP</w:t>
            </w:r>
          </w:p>
        </w:tc>
        <w:tc>
          <w:tcPr>
            <w:tcW w:w="1194" w:type="dxa"/>
          </w:tcPr>
          <w:p w14:paraId="5EB51394" w14:textId="77777777" w:rsidR="00227807" w:rsidRPr="00D654CE" w:rsidRDefault="00227807" w:rsidP="00CB5EC7">
            <w:pPr>
              <w:keepNext/>
              <w:spacing w:before="0"/>
              <w:jc w:val="center"/>
            </w:pPr>
            <w:proofErr w:type="gramStart"/>
            <w:r w:rsidRPr="00D654CE">
              <w:t>Bit-rate</w:t>
            </w:r>
            <w:proofErr w:type="gramEnd"/>
          </w:p>
        </w:tc>
      </w:tr>
      <w:tr w:rsidR="00227807" w:rsidRPr="00D654CE" w14:paraId="0009CB48" w14:textId="77777777" w:rsidTr="00CB5EC7">
        <w:trPr>
          <w:trHeight w:val="328"/>
        </w:trPr>
        <w:tc>
          <w:tcPr>
            <w:tcW w:w="2226" w:type="dxa"/>
          </w:tcPr>
          <w:p w14:paraId="625F7EE0" w14:textId="77777777" w:rsidR="00227807" w:rsidRPr="00D654CE" w:rsidRDefault="00227807" w:rsidP="00CB5EC7">
            <w:pPr>
              <w:keepNext/>
              <w:spacing w:before="0"/>
              <w:jc w:val="left"/>
            </w:pPr>
            <w:proofErr w:type="spellStart"/>
            <w:r w:rsidRPr="00D654CE">
              <w:t>Campfilre</w:t>
            </w:r>
            <w:proofErr w:type="spellEnd"/>
            <w:r w:rsidRPr="00D654CE">
              <w:t>, RA</w:t>
            </w:r>
          </w:p>
        </w:tc>
        <w:tc>
          <w:tcPr>
            <w:tcW w:w="1973" w:type="dxa"/>
          </w:tcPr>
          <w:p w14:paraId="049340F4" w14:textId="77777777" w:rsidR="00227807" w:rsidRPr="00D654CE" w:rsidRDefault="00227807" w:rsidP="00CB5EC7">
            <w:pPr>
              <w:keepNext/>
              <w:spacing w:before="0"/>
              <w:jc w:val="center"/>
            </w:pPr>
            <w:r w:rsidRPr="00D654CE">
              <w:t>42</w:t>
            </w:r>
          </w:p>
        </w:tc>
        <w:tc>
          <w:tcPr>
            <w:tcW w:w="1287" w:type="dxa"/>
          </w:tcPr>
          <w:p w14:paraId="202F817F" w14:textId="77777777" w:rsidR="00227807" w:rsidRPr="00D654CE" w:rsidRDefault="00227807" w:rsidP="00CB5EC7">
            <w:pPr>
              <w:keepNext/>
              <w:spacing w:before="0"/>
              <w:jc w:val="center"/>
            </w:pPr>
            <w:r w:rsidRPr="00CB5EC7">
              <w:t>1651</w:t>
            </w:r>
          </w:p>
        </w:tc>
        <w:tc>
          <w:tcPr>
            <w:tcW w:w="1973" w:type="dxa"/>
          </w:tcPr>
          <w:p w14:paraId="5987A918" w14:textId="77777777" w:rsidR="00227807" w:rsidRPr="00D654CE" w:rsidRDefault="00953B7E" w:rsidP="00CB5EC7">
            <w:pPr>
              <w:keepNext/>
              <w:spacing w:before="0"/>
              <w:jc w:val="center"/>
            </w:pPr>
            <w:hyperlink r:id="rId179" w:history="1">
              <w:r w:rsidR="00227807" w:rsidRPr="00D654CE">
                <w:rPr>
                  <w:rFonts w:eastAsia="Times New Roman"/>
                  <w:color w:val="0563C1"/>
                  <w:u w:val="single"/>
                </w:rPr>
                <w:t>JVET-W0130</w:t>
              </w:r>
            </w:hyperlink>
          </w:p>
        </w:tc>
        <w:tc>
          <w:tcPr>
            <w:tcW w:w="1029" w:type="dxa"/>
          </w:tcPr>
          <w:p w14:paraId="446EF441" w14:textId="77777777" w:rsidR="00227807" w:rsidRPr="00D654CE" w:rsidRDefault="00227807" w:rsidP="00CB5EC7">
            <w:pPr>
              <w:keepNext/>
              <w:spacing w:before="0"/>
              <w:jc w:val="center"/>
            </w:pPr>
            <w:r w:rsidRPr="00D654CE">
              <w:t>42</w:t>
            </w:r>
          </w:p>
        </w:tc>
        <w:tc>
          <w:tcPr>
            <w:tcW w:w="1194" w:type="dxa"/>
            <w:gridSpan w:val="2"/>
          </w:tcPr>
          <w:p w14:paraId="6F9D4916" w14:textId="77777777" w:rsidR="00227807" w:rsidRPr="00D654CE" w:rsidRDefault="00227807" w:rsidP="00CB5EC7">
            <w:pPr>
              <w:keepNext/>
              <w:spacing w:before="0"/>
              <w:jc w:val="center"/>
            </w:pPr>
            <w:r w:rsidRPr="00CB5EC7">
              <w:t>1651</w:t>
            </w:r>
          </w:p>
        </w:tc>
      </w:tr>
      <w:tr w:rsidR="00227807" w:rsidRPr="00D654CE" w14:paraId="2AA4B209" w14:textId="77777777" w:rsidTr="00CB5EC7">
        <w:trPr>
          <w:trHeight w:val="299"/>
        </w:trPr>
        <w:tc>
          <w:tcPr>
            <w:tcW w:w="2226" w:type="dxa"/>
          </w:tcPr>
          <w:p w14:paraId="12C8270E" w14:textId="77777777" w:rsidR="00227807" w:rsidRPr="00D654CE" w:rsidRDefault="00227807" w:rsidP="00CB5EC7">
            <w:pPr>
              <w:keepNext/>
              <w:spacing w:before="0"/>
              <w:jc w:val="left"/>
            </w:pPr>
            <w:proofErr w:type="spellStart"/>
            <w:r w:rsidRPr="00D654CE">
              <w:t>DayLightRoad</w:t>
            </w:r>
            <w:proofErr w:type="spellEnd"/>
            <w:r w:rsidRPr="00D654CE">
              <w:t>, RA</w:t>
            </w:r>
          </w:p>
        </w:tc>
        <w:tc>
          <w:tcPr>
            <w:tcW w:w="1973" w:type="dxa"/>
          </w:tcPr>
          <w:p w14:paraId="238F09C6" w14:textId="77777777" w:rsidR="00227807" w:rsidRPr="00D654CE" w:rsidRDefault="00227807" w:rsidP="00CB5EC7">
            <w:pPr>
              <w:keepNext/>
              <w:spacing w:before="0"/>
              <w:jc w:val="center"/>
            </w:pPr>
            <w:r w:rsidRPr="00D654CE">
              <w:t>42</w:t>
            </w:r>
          </w:p>
        </w:tc>
        <w:tc>
          <w:tcPr>
            <w:tcW w:w="1287" w:type="dxa"/>
          </w:tcPr>
          <w:p w14:paraId="4176AF37" w14:textId="77777777" w:rsidR="00227807" w:rsidRPr="00D654CE" w:rsidRDefault="00227807" w:rsidP="00CB5EC7">
            <w:pPr>
              <w:keepNext/>
              <w:spacing w:before="0"/>
              <w:jc w:val="center"/>
            </w:pPr>
            <w:r w:rsidRPr="00CB5EC7">
              <w:t>1093</w:t>
            </w:r>
          </w:p>
        </w:tc>
        <w:tc>
          <w:tcPr>
            <w:tcW w:w="1973" w:type="dxa"/>
          </w:tcPr>
          <w:p w14:paraId="012CA0C9" w14:textId="77777777" w:rsidR="00227807" w:rsidRPr="00D654CE" w:rsidRDefault="00953B7E" w:rsidP="00CB5EC7">
            <w:pPr>
              <w:keepNext/>
              <w:spacing w:before="0"/>
              <w:jc w:val="center"/>
            </w:pPr>
            <w:hyperlink r:id="rId180" w:history="1">
              <w:r w:rsidR="00227807" w:rsidRPr="00D654CE">
                <w:rPr>
                  <w:rFonts w:eastAsia="Times New Roman"/>
                  <w:color w:val="0563C1"/>
                  <w:u w:val="single"/>
                </w:rPr>
                <w:t>JVET-W0130</w:t>
              </w:r>
            </w:hyperlink>
          </w:p>
        </w:tc>
        <w:tc>
          <w:tcPr>
            <w:tcW w:w="1029" w:type="dxa"/>
          </w:tcPr>
          <w:p w14:paraId="2820DD4B" w14:textId="77777777" w:rsidR="00227807" w:rsidRPr="00D654CE" w:rsidRDefault="00227807" w:rsidP="00CB5EC7">
            <w:pPr>
              <w:keepNext/>
              <w:spacing w:before="0"/>
              <w:jc w:val="center"/>
            </w:pPr>
            <w:r w:rsidRPr="00D654CE">
              <w:t>42</w:t>
            </w:r>
          </w:p>
        </w:tc>
        <w:tc>
          <w:tcPr>
            <w:tcW w:w="1194" w:type="dxa"/>
            <w:gridSpan w:val="2"/>
          </w:tcPr>
          <w:p w14:paraId="0FD6486A" w14:textId="77777777" w:rsidR="00227807" w:rsidRPr="00D654CE" w:rsidRDefault="00227807" w:rsidP="00CB5EC7">
            <w:pPr>
              <w:keepNext/>
              <w:spacing w:before="0"/>
              <w:jc w:val="center"/>
            </w:pPr>
            <w:r w:rsidRPr="00CB5EC7">
              <w:t>1094</w:t>
            </w:r>
          </w:p>
        </w:tc>
      </w:tr>
      <w:tr w:rsidR="00227807" w:rsidRPr="00D654CE" w14:paraId="477951D1" w14:textId="77777777" w:rsidTr="00CB5EC7">
        <w:trPr>
          <w:trHeight w:val="144"/>
        </w:trPr>
        <w:tc>
          <w:tcPr>
            <w:tcW w:w="2226" w:type="dxa"/>
          </w:tcPr>
          <w:p w14:paraId="0B4EC2DA" w14:textId="77777777" w:rsidR="00227807" w:rsidRPr="00D654CE" w:rsidRDefault="00227807" w:rsidP="00CB5EC7">
            <w:pPr>
              <w:spacing w:before="0"/>
              <w:jc w:val="left"/>
            </w:pPr>
            <w:proofErr w:type="spellStart"/>
            <w:r w:rsidRPr="00D654CE">
              <w:t>FoodMarket</w:t>
            </w:r>
            <w:proofErr w:type="spellEnd"/>
            <w:r w:rsidRPr="00D654CE">
              <w:t>, RA</w:t>
            </w:r>
          </w:p>
        </w:tc>
        <w:tc>
          <w:tcPr>
            <w:tcW w:w="1973" w:type="dxa"/>
          </w:tcPr>
          <w:p w14:paraId="6795CA2C" w14:textId="77777777" w:rsidR="00227807" w:rsidRPr="00D654CE" w:rsidRDefault="00227807" w:rsidP="00CB5EC7">
            <w:pPr>
              <w:spacing w:before="0"/>
              <w:jc w:val="center"/>
            </w:pPr>
            <w:r w:rsidRPr="00D654CE">
              <w:t>42</w:t>
            </w:r>
          </w:p>
        </w:tc>
        <w:tc>
          <w:tcPr>
            <w:tcW w:w="1287" w:type="dxa"/>
          </w:tcPr>
          <w:p w14:paraId="7879D92D" w14:textId="77777777" w:rsidR="00227807" w:rsidRPr="00D654CE" w:rsidRDefault="00227807" w:rsidP="00CB5EC7">
            <w:pPr>
              <w:spacing w:before="0"/>
              <w:jc w:val="center"/>
            </w:pPr>
            <w:r w:rsidRPr="00D654CE">
              <w:t>1101</w:t>
            </w:r>
          </w:p>
        </w:tc>
        <w:tc>
          <w:tcPr>
            <w:tcW w:w="1973" w:type="dxa"/>
          </w:tcPr>
          <w:p w14:paraId="758D9E1D" w14:textId="77777777" w:rsidR="00227807" w:rsidRPr="00D654CE" w:rsidRDefault="00953B7E" w:rsidP="00CB5EC7">
            <w:pPr>
              <w:spacing w:before="0"/>
              <w:jc w:val="center"/>
            </w:pPr>
            <w:hyperlink r:id="rId181" w:history="1">
              <w:r w:rsidR="00227807" w:rsidRPr="00D654CE">
                <w:rPr>
                  <w:rFonts w:eastAsia="Times New Roman"/>
                  <w:color w:val="0563C1"/>
                  <w:u w:val="single"/>
                </w:rPr>
                <w:t>JVET-W0130</w:t>
              </w:r>
            </w:hyperlink>
          </w:p>
        </w:tc>
        <w:tc>
          <w:tcPr>
            <w:tcW w:w="1029" w:type="dxa"/>
          </w:tcPr>
          <w:p w14:paraId="54F7A7A9" w14:textId="77777777" w:rsidR="00227807" w:rsidRPr="00D654CE" w:rsidRDefault="00227807" w:rsidP="00CB5EC7">
            <w:pPr>
              <w:spacing w:before="0"/>
              <w:jc w:val="center"/>
            </w:pPr>
            <w:r w:rsidRPr="00D654CE">
              <w:t>42</w:t>
            </w:r>
          </w:p>
        </w:tc>
        <w:tc>
          <w:tcPr>
            <w:tcW w:w="1194" w:type="dxa"/>
            <w:gridSpan w:val="2"/>
          </w:tcPr>
          <w:p w14:paraId="3BE7D23D" w14:textId="77777777" w:rsidR="00227807" w:rsidRPr="00D654CE" w:rsidRDefault="00227807" w:rsidP="00CB5EC7">
            <w:pPr>
              <w:spacing w:before="0"/>
              <w:jc w:val="center"/>
            </w:pPr>
            <w:r w:rsidRPr="00CB5EC7">
              <w:t>1096</w:t>
            </w:r>
          </w:p>
        </w:tc>
      </w:tr>
    </w:tbl>
    <w:p w14:paraId="26A6855A" w14:textId="77777777" w:rsidR="00F26792" w:rsidRDefault="00F26792" w:rsidP="00CB5EC7"/>
    <w:p w14:paraId="144488BC" w14:textId="192E7761" w:rsidR="00227807" w:rsidRPr="00F26792" w:rsidRDefault="00227807" w:rsidP="00D654CE">
      <w:pPr>
        <w:keepNext/>
      </w:pPr>
      <w:r w:rsidRPr="00CB5EC7">
        <w:t>Super resolution category</w:t>
      </w:r>
      <w:r w:rsidRPr="00F26792">
        <w:t>.</w:t>
      </w:r>
    </w:p>
    <w:p w14:paraId="12EA602F" w14:textId="77777777" w:rsidR="00F26792" w:rsidRPr="00F26792" w:rsidRDefault="00F26792" w:rsidP="00CB5EC7">
      <w:pPr>
        <w:keepNext/>
      </w:pPr>
    </w:p>
    <w:tbl>
      <w:tblPr>
        <w:tblStyle w:val="TableGrid"/>
        <w:tblW w:w="9728" w:type="dxa"/>
        <w:tblLayout w:type="fixed"/>
        <w:tblCellMar>
          <w:left w:w="29" w:type="dxa"/>
          <w:right w:w="29" w:type="dxa"/>
        </w:tblCellMar>
        <w:tblLook w:val="04A0" w:firstRow="1" w:lastRow="0" w:firstColumn="1" w:lastColumn="0" w:noHBand="0" w:noVBand="1"/>
      </w:tblPr>
      <w:tblGrid>
        <w:gridCol w:w="2217"/>
        <w:gridCol w:w="1966"/>
        <w:gridCol w:w="1284"/>
        <w:gridCol w:w="1966"/>
        <w:gridCol w:w="1026"/>
        <w:gridCol w:w="1191"/>
        <w:gridCol w:w="78"/>
      </w:tblGrid>
      <w:tr w:rsidR="00227807" w:rsidRPr="00D654CE" w14:paraId="15D7D9C0" w14:textId="77777777" w:rsidTr="00CB5EC7">
        <w:trPr>
          <w:gridAfter w:val="1"/>
          <w:wAfter w:w="79" w:type="dxa"/>
          <w:trHeight w:val="20"/>
        </w:trPr>
        <w:tc>
          <w:tcPr>
            <w:tcW w:w="2236" w:type="dxa"/>
            <w:vMerge w:val="restart"/>
          </w:tcPr>
          <w:p w14:paraId="243E448D" w14:textId="77777777" w:rsidR="00227807" w:rsidRPr="00D654CE" w:rsidRDefault="00227807" w:rsidP="00CB5EC7">
            <w:pPr>
              <w:keepNext/>
              <w:spacing w:before="0"/>
              <w:jc w:val="left"/>
            </w:pPr>
            <w:r w:rsidRPr="00D654CE">
              <w:t>Sequence, configuration</w:t>
            </w:r>
          </w:p>
        </w:tc>
        <w:tc>
          <w:tcPr>
            <w:tcW w:w="3276" w:type="dxa"/>
            <w:gridSpan w:val="2"/>
          </w:tcPr>
          <w:p w14:paraId="03D8AE2B" w14:textId="77777777" w:rsidR="00227807" w:rsidRPr="00D654CE" w:rsidRDefault="00227807" w:rsidP="00CB5EC7">
            <w:pPr>
              <w:keepNext/>
              <w:spacing w:before="0"/>
              <w:jc w:val="center"/>
            </w:pPr>
            <w:r w:rsidRPr="00D654CE">
              <w:t>Anchor</w:t>
            </w:r>
          </w:p>
        </w:tc>
        <w:tc>
          <w:tcPr>
            <w:tcW w:w="4216" w:type="dxa"/>
            <w:gridSpan w:val="3"/>
          </w:tcPr>
          <w:p w14:paraId="2A9E4C0A" w14:textId="77777777" w:rsidR="00227807" w:rsidRPr="00D654CE" w:rsidRDefault="00227807" w:rsidP="00CB5EC7">
            <w:pPr>
              <w:keepNext/>
              <w:tabs>
                <w:tab w:val="clear" w:pos="360"/>
                <w:tab w:val="clear" w:pos="720"/>
                <w:tab w:val="clear" w:pos="1080"/>
              </w:tabs>
              <w:spacing w:before="0"/>
              <w:jc w:val="center"/>
            </w:pPr>
            <w:r w:rsidRPr="00D654CE">
              <w:t>Test</w:t>
            </w:r>
          </w:p>
        </w:tc>
      </w:tr>
      <w:tr w:rsidR="00227807" w:rsidRPr="00D654CE" w14:paraId="6A3FB9C8" w14:textId="77777777" w:rsidTr="00CB5EC7">
        <w:trPr>
          <w:gridAfter w:val="1"/>
          <w:wAfter w:w="79" w:type="dxa"/>
          <w:trHeight w:val="20"/>
        </w:trPr>
        <w:tc>
          <w:tcPr>
            <w:tcW w:w="2236" w:type="dxa"/>
            <w:vMerge/>
          </w:tcPr>
          <w:p w14:paraId="14C9647B" w14:textId="77777777" w:rsidR="00227807" w:rsidRPr="00D654CE" w:rsidRDefault="00227807" w:rsidP="00CB5EC7">
            <w:pPr>
              <w:keepNext/>
              <w:spacing w:before="0"/>
              <w:jc w:val="left"/>
            </w:pPr>
          </w:p>
        </w:tc>
        <w:tc>
          <w:tcPr>
            <w:tcW w:w="1982" w:type="dxa"/>
          </w:tcPr>
          <w:p w14:paraId="0D209256" w14:textId="77777777" w:rsidR="00227807" w:rsidRPr="00D654CE" w:rsidRDefault="00227807" w:rsidP="00CB5EC7">
            <w:pPr>
              <w:keepNext/>
              <w:spacing w:before="0"/>
              <w:jc w:val="center"/>
            </w:pPr>
            <w:r w:rsidRPr="00D654CE">
              <w:t>QP</w:t>
            </w:r>
          </w:p>
        </w:tc>
        <w:tc>
          <w:tcPr>
            <w:tcW w:w="1294" w:type="dxa"/>
          </w:tcPr>
          <w:p w14:paraId="359AA3F1" w14:textId="77777777" w:rsidR="00227807" w:rsidRPr="00D654CE" w:rsidRDefault="00227807" w:rsidP="00CB5EC7">
            <w:pPr>
              <w:keepNext/>
              <w:spacing w:before="0"/>
              <w:jc w:val="center"/>
            </w:pPr>
            <w:proofErr w:type="gramStart"/>
            <w:r w:rsidRPr="00D654CE">
              <w:t>Bit-rate</w:t>
            </w:r>
            <w:proofErr w:type="gramEnd"/>
          </w:p>
        </w:tc>
        <w:tc>
          <w:tcPr>
            <w:tcW w:w="1982" w:type="dxa"/>
          </w:tcPr>
          <w:p w14:paraId="08901EF5" w14:textId="77777777" w:rsidR="00227807" w:rsidRPr="00D654CE" w:rsidRDefault="00227807" w:rsidP="00CB5EC7">
            <w:pPr>
              <w:keepNext/>
              <w:spacing w:before="0"/>
              <w:jc w:val="center"/>
            </w:pPr>
            <w:r w:rsidRPr="00D654CE">
              <w:t>Doc #</w:t>
            </w:r>
          </w:p>
        </w:tc>
        <w:tc>
          <w:tcPr>
            <w:tcW w:w="1034" w:type="dxa"/>
          </w:tcPr>
          <w:p w14:paraId="1C005EA5" w14:textId="77777777" w:rsidR="00227807" w:rsidRPr="00D654CE" w:rsidRDefault="00227807" w:rsidP="00CB5EC7">
            <w:pPr>
              <w:keepNext/>
              <w:spacing w:before="0"/>
              <w:jc w:val="center"/>
            </w:pPr>
            <w:r w:rsidRPr="00D654CE">
              <w:t>QP</w:t>
            </w:r>
          </w:p>
        </w:tc>
        <w:tc>
          <w:tcPr>
            <w:tcW w:w="1200" w:type="dxa"/>
          </w:tcPr>
          <w:p w14:paraId="553B97E9" w14:textId="77777777" w:rsidR="00227807" w:rsidRPr="00D654CE" w:rsidRDefault="00227807" w:rsidP="00CB5EC7">
            <w:pPr>
              <w:keepNext/>
              <w:spacing w:before="0"/>
              <w:jc w:val="center"/>
            </w:pPr>
            <w:proofErr w:type="gramStart"/>
            <w:r w:rsidRPr="00D654CE">
              <w:t>Bit-rate</w:t>
            </w:r>
            <w:proofErr w:type="gramEnd"/>
          </w:p>
        </w:tc>
      </w:tr>
      <w:tr w:rsidR="00227807" w:rsidRPr="00D654CE" w14:paraId="37DD9E96" w14:textId="77777777" w:rsidTr="00CB5EC7">
        <w:trPr>
          <w:trHeight w:val="20"/>
        </w:trPr>
        <w:tc>
          <w:tcPr>
            <w:tcW w:w="2236" w:type="dxa"/>
          </w:tcPr>
          <w:p w14:paraId="29C71C54" w14:textId="37BC21CC" w:rsidR="00227807" w:rsidRPr="00D654CE" w:rsidRDefault="00227807" w:rsidP="00CB5EC7">
            <w:pPr>
              <w:keepNext/>
              <w:spacing w:before="0"/>
            </w:pPr>
            <w:r w:rsidRPr="00D654CE">
              <w:t>Campfire, RA</w:t>
            </w:r>
          </w:p>
        </w:tc>
        <w:tc>
          <w:tcPr>
            <w:tcW w:w="1982" w:type="dxa"/>
          </w:tcPr>
          <w:p w14:paraId="569680DB" w14:textId="77777777" w:rsidR="00227807" w:rsidRPr="00D654CE" w:rsidRDefault="00227807" w:rsidP="00CB5EC7">
            <w:pPr>
              <w:keepNext/>
              <w:spacing w:before="0"/>
              <w:jc w:val="center"/>
            </w:pPr>
            <w:r w:rsidRPr="00D654CE">
              <w:t>45</w:t>
            </w:r>
          </w:p>
        </w:tc>
        <w:tc>
          <w:tcPr>
            <w:tcW w:w="1294" w:type="dxa"/>
          </w:tcPr>
          <w:p w14:paraId="66DA3031" w14:textId="77777777" w:rsidR="00227807" w:rsidRPr="00D654CE" w:rsidRDefault="00227807" w:rsidP="00CB5EC7">
            <w:pPr>
              <w:keepNext/>
              <w:spacing w:before="0"/>
              <w:jc w:val="center"/>
              <w:rPr>
                <w:color w:val="000000" w:themeColor="text1"/>
              </w:rPr>
            </w:pPr>
            <w:r w:rsidRPr="00D654CE">
              <w:rPr>
                <w:color w:val="000000" w:themeColor="text1"/>
              </w:rPr>
              <w:t>1267</w:t>
            </w:r>
          </w:p>
        </w:tc>
        <w:tc>
          <w:tcPr>
            <w:tcW w:w="1982" w:type="dxa"/>
          </w:tcPr>
          <w:p w14:paraId="5B77B173" w14:textId="77777777" w:rsidR="00227807" w:rsidRPr="00D654CE" w:rsidRDefault="00953B7E" w:rsidP="00CB5EC7">
            <w:pPr>
              <w:keepNext/>
              <w:spacing w:before="0"/>
              <w:jc w:val="center"/>
            </w:pPr>
            <w:hyperlink r:id="rId182" w:history="1">
              <w:r w:rsidR="00227807" w:rsidRPr="00D654CE">
                <w:rPr>
                  <w:rFonts w:eastAsia="Times New Roman"/>
                  <w:color w:val="0563C1"/>
                  <w:u w:val="single"/>
                </w:rPr>
                <w:t>JVET-W0105</w:t>
              </w:r>
            </w:hyperlink>
          </w:p>
        </w:tc>
        <w:tc>
          <w:tcPr>
            <w:tcW w:w="1034" w:type="dxa"/>
          </w:tcPr>
          <w:p w14:paraId="19DF66F7" w14:textId="77777777" w:rsidR="00227807" w:rsidRPr="00D654CE" w:rsidRDefault="00227807" w:rsidP="00CB5EC7">
            <w:pPr>
              <w:keepNext/>
              <w:spacing w:before="0"/>
              <w:jc w:val="center"/>
            </w:pPr>
            <w:r w:rsidRPr="00D654CE">
              <w:t>37</w:t>
            </w:r>
          </w:p>
        </w:tc>
        <w:tc>
          <w:tcPr>
            <w:tcW w:w="1200" w:type="dxa"/>
            <w:gridSpan w:val="2"/>
          </w:tcPr>
          <w:p w14:paraId="2A7DD192" w14:textId="77777777" w:rsidR="00227807" w:rsidRPr="00D654CE" w:rsidRDefault="00227807" w:rsidP="00CB5EC7">
            <w:pPr>
              <w:keepNext/>
              <w:spacing w:before="0"/>
              <w:jc w:val="center"/>
            </w:pPr>
            <w:r w:rsidRPr="00CB5EC7">
              <w:t>1341</w:t>
            </w:r>
          </w:p>
        </w:tc>
      </w:tr>
      <w:tr w:rsidR="00227807" w:rsidRPr="00D654CE" w14:paraId="73D59F65" w14:textId="77777777" w:rsidTr="00CB5EC7">
        <w:trPr>
          <w:trHeight w:val="20"/>
        </w:trPr>
        <w:tc>
          <w:tcPr>
            <w:tcW w:w="2236" w:type="dxa"/>
          </w:tcPr>
          <w:p w14:paraId="4C19C472" w14:textId="77777777" w:rsidR="00227807" w:rsidRPr="00D654CE" w:rsidRDefault="00227807" w:rsidP="00CB5EC7">
            <w:pPr>
              <w:keepNext/>
              <w:spacing w:before="0"/>
            </w:pPr>
            <w:proofErr w:type="spellStart"/>
            <w:r w:rsidRPr="00D654CE">
              <w:t>FoodMarket</w:t>
            </w:r>
            <w:proofErr w:type="spellEnd"/>
            <w:r w:rsidRPr="00D654CE">
              <w:t>, RA</w:t>
            </w:r>
          </w:p>
        </w:tc>
        <w:tc>
          <w:tcPr>
            <w:tcW w:w="1982" w:type="dxa"/>
          </w:tcPr>
          <w:p w14:paraId="13922F18" w14:textId="77777777" w:rsidR="00227807" w:rsidRPr="00D654CE" w:rsidRDefault="00227807" w:rsidP="00CB5EC7">
            <w:pPr>
              <w:keepNext/>
              <w:spacing w:before="0"/>
              <w:jc w:val="center"/>
            </w:pPr>
            <w:r w:rsidRPr="00D654CE">
              <w:t>45</w:t>
            </w:r>
          </w:p>
        </w:tc>
        <w:tc>
          <w:tcPr>
            <w:tcW w:w="1294" w:type="dxa"/>
          </w:tcPr>
          <w:p w14:paraId="6A2571D9" w14:textId="77777777" w:rsidR="00227807" w:rsidRPr="00D654CE" w:rsidRDefault="00227807" w:rsidP="00CB5EC7">
            <w:pPr>
              <w:keepNext/>
              <w:spacing w:before="0"/>
              <w:jc w:val="center"/>
              <w:rPr>
                <w:color w:val="000000" w:themeColor="text1"/>
              </w:rPr>
            </w:pPr>
            <w:r w:rsidRPr="00D654CE">
              <w:rPr>
                <w:color w:val="000000" w:themeColor="text1"/>
              </w:rPr>
              <w:t>867</w:t>
            </w:r>
          </w:p>
        </w:tc>
        <w:tc>
          <w:tcPr>
            <w:tcW w:w="1982" w:type="dxa"/>
          </w:tcPr>
          <w:p w14:paraId="398D92A2" w14:textId="77777777" w:rsidR="00227807" w:rsidRPr="00D654CE" w:rsidRDefault="00953B7E" w:rsidP="00CB5EC7">
            <w:pPr>
              <w:keepNext/>
              <w:spacing w:before="0"/>
              <w:jc w:val="center"/>
            </w:pPr>
            <w:hyperlink r:id="rId183" w:history="1">
              <w:r w:rsidR="00227807" w:rsidRPr="00D654CE">
                <w:rPr>
                  <w:rFonts w:eastAsia="Times New Roman"/>
                  <w:color w:val="0563C1"/>
                  <w:u w:val="single"/>
                </w:rPr>
                <w:t>JVET-W0105</w:t>
              </w:r>
            </w:hyperlink>
          </w:p>
        </w:tc>
        <w:tc>
          <w:tcPr>
            <w:tcW w:w="1034" w:type="dxa"/>
          </w:tcPr>
          <w:p w14:paraId="073F33E9" w14:textId="77777777" w:rsidR="00227807" w:rsidRPr="00D654CE" w:rsidRDefault="00227807" w:rsidP="00CB5EC7">
            <w:pPr>
              <w:keepNext/>
              <w:spacing w:before="0"/>
              <w:jc w:val="center"/>
            </w:pPr>
            <w:r w:rsidRPr="00D654CE">
              <w:t>37</w:t>
            </w:r>
          </w:p>
        </w:tc>
        <w:tc>
          <w:tcPr>
            <w:tcW w:w="1200" w:type="dxa"/>
            <w:gridSpan w:val="2"/>
          </w:tcPr>
          <w:p w14:paraId="1EB72A11" w14:textId="77777777" w:rsidR="00227807" w:rsidRPr="00D654CE" w:rsidRDefault="00227807" w:rsidP="00CB5EC7">
            <w:pPr>
              <w:keepNext/>
              <w:spacing w:before="0"/>
              <w:jc w:val="center"/>
            </w:pPr>
            <w:r w:rsidRPr="00CB5EC7">
              <w:t>925</w:t>
            </w:r>
          </w:p>
        </w:tc>
      </w:tr>
      <w:tr w:rsidR="00227807" w:rsidRPr="00D654CE" w14:paraId="064A26A2" w14:textId="77777777" w:rsidTr="00CB5EC7">
        <w:trPr>
          <w:trHeight w:val="20"/>
        </w:trPr>
        <w:tc>
          <w:tcPr>
            <w:tcW w:w="2236" w:type="dxa"/>
          </w:tcPr>
          <w:p w14:paraId="6550E1FF" w14:textId="77777777" w:rsidR="00227807" w:rsidRPr="00D654CE" w:rsidRDefault="00227807" w:rsidP="00CB5EC7">
            <w:pPr>
              <w:keepNext/>
              <w:spacing w:before="0"/>
            </w:pPr>
            <w:r w:rsidRPr="00D654CE">
              <w:t>Tango, RA</w:t>
            </w:r>
          </w:p>
        </w:tc>
        <w:tc>
          <w:tcPr>
            <w:tcW w:w="1982" w:type="dxa"/>
          </w:tcPr>
          <w:p w14:paraId="6AFADAA9" w14:textId="77777777" w:rsidR="00227807" w:rsidRPr="00D654CE" w:rsidRDefault="00227807" w:rsidP="00CB5EC7">
            <w:pPr>
              <w:keepNext/>
              <w:spacing w:before="0"/>
              <w:jc w:val="center"/>
            </w:pPr>
            <w:r w:rsidRPr="00D654CE">
              <w:t>45</w:t>
            </w:r>
          </w:p>
        </w:tc>
        <w:tc>
          <w:tcPr>
            <w:tcW w:w="1294" w:type="dxa"/>
          </w:tcPr>
          <w:p w14:paraId="34A37C3B" w14:textId="77777777" w:rsidR="00227807" w:rsidRPr="00D654CE" w:rsidRDefault="00227807" w:rsidP="00CB5EC7">
            <w:pPr>
              <w:keepNext/>
              <w:spacing w:before="0"/>
              <w:jc w:val="center"/>
              <w:rPr>
                <w:color w:val="000000" w:themeColor="text1"/>
              </w:rPr>
            </w:pPr>
            <w:r w:rsidRPr="00D654CE">
              <w:rPr>
                <w:color w:val="000000" w:themeColor="text1"/>
              </w:rPr>
              <w:t>915</w:t>
            </w:r>
          </w:p>
        </w:tc>
        <w:tc>
          <w:tcPr>
            <w:tcW w:w="1982" w:type="dxa"/>
          </w:tcPr>
          <w:p w14:paraId="7EE1C091" w14:textId="77777777" w:rsidR="00227807" w:rsidRPr="00D654CE" w:rsidRDefault="00953B7E" w:rsidP="00CB5EC7">
            <w:pPr>
              <w:keepNext/>
              <w:spacing w:before="0"/>
              <w:jc w:val="center"/>
            </w:pPr>
            <w:hyperlink r:id="rId184" w:history="1">
              <w:r w:rsidR="00227807" w:rsidRPr="00D654CE">
                <w:rPr>
                  <w:rFonts w:eastAsia="Times New Roman"/>
                  <w:color w:val="0563C1"/>
                  <w:u w:val="single"/>
                </w:rPr>
                <w:t>JVET-W0105</w:t>
              </w:r>
            </w:hyperlink>
          </w:p>
        </w:tc>
        <w:tc>
          <w:tcPr>
            <w:tcW w:w="1034" w:type="dxa"/>
          </w:tcPr>
          <w:p w14:paraId="35A5726A" w14:textId="77777777" w:rsidR="00227807" w:rsidRPr="00D654CE" w:rsidRDefault="00227807" w:rsidP="00CB5EC7">
            <w:pPr>
              <w:keepNext/>
              <w:spacing w:before="0"/>
              <w:jc w:val="center"/>
            </w:pPr>
            <w:r w:rsidRPr="00D654CE">
              <w:t>37</w:t>
            </w:r>
          </w:p>
        </w:tc>
        <w:tc>
          <w:tcPr>
            <w:tcW w:w="1200" w:type="dxa"/>
            <w:gridSpan w:val="2"/>
          </w:tcPr>
          <w:p w14:paraId="27230A2D" w14:textId="77777777" w:rsidR="00227807" w:rsidRPr="00D654CE" w:rsidRDefault="00227807" w:rsidP="00CB5EC7">
            <w:pPr>
              <w:keepNext/>
              <w:spacing w:before="0"/>
              <w:jc w:val="center"/>
            </w:pPr>
            <w:r w:rsidRPr="00CB5EC7">
              <w:t>928</w:t>
            </w:r>
          </w:p>
        </w:tc>
      </w:tr>
      <w:tr w:rsidR="00227807" w:rsidRPr="00D654CE" w14:paraId="0A4CC69F" w14:textId="77777777" w:rsidTr="00CB5EC7">
        <w:trPr>
          <w:trHeight w:val="20"/>
        </w:trPr>
        <w:tc>
          <w:tcPr>
            <w:tcW w:w="2236" w:type="dxa"/>
          </w:tcPr>
          <w:p w14:paraId="65B8D6DD" w14:textId="77777777" w:rsidR="00227807" w:rsidRPr="00D654CE" w:rsidRDefault="00227807" w:rsidP="00CB5EC7">
            <w:pPr>
              <w:keepNext/>
              <w:spacing w:before="0"/>
              <w:jc w:val="left"/>
            </w:pPr>
            <w:proofErr w:type="spellStart"/>
            <w:r w:rsidRPr="00D654CE">
              <w:t>Campfilre</w:t>
            </w:r>
            <w:proofErr w:type="spellEnd"/>
            <w:r w:rsidRPr="00D654CE">
              <w:t>, RA</w:t>
            </w:r>
          </w:p>
        </w:tc>
        <w:tc>
          <w:tcPr>
            <w:tcW w:w="1982" w:type="dxa"/>
          </w:tcPr>
          <w:p w14:paraId="7F17B718" w14:textId="77777777" w:rsidR="00227807" w:rsidRPr="00D654CE" w:rsidRDefault="00227807" w:rsidP="00CB5EC7">
            <w:pPr>
              <w:keepNext/>
              <w:spacing w:before="0"/>
              <w:jc w:val="center"/>
            </w:pPr>
            <w:r w:rsidRPr="00D654CE">
              <w:t>45</w:t>
            </w:r>
          </w:p>
        </w:tc>
        <w:tc>
          <w:tcPr>
            <w:tcW w:w="1294" w:type="dxa"/>
          </w:tcPr>
          <w:p w14:paraId="4BD8199D" w14:textId="77777777" w:rsidR="00227807" w:rsidRPr="00D654CE" w:rsidRDefault="00227807" w:rsidP="00CB5EC7">
            <w:pPr>
              <w:keepNext/>
              <w:spacing w:before="0"/>
              <w:jc w:val="center"/>
              <w:rPr>
                <w:color w:val="000000" w:themeColor="text1"/>
              </w:rPr>
            </w:pPr>
            <w:r w:rsidRPr="00D654CE">
              <w:rPr>
                <w:color w:val="000000" w:themeColor="text1"/>
              </w:rPr>
              <w:t>1267</w:t>
            </w:r>
          </w:p>
        </w:tc>
        <w:tc>
          <w:tcPr>
            <w:tcW w:w="1982" w:type="dxa"/>
          </w:tcPr>
          <w:p w14:paraId="3C5B8CA7" w14:textId="77777777" w:rsidR="00227807" w:rsidRPr="00D654CE" w:rsidRDefault="00227807" w:rsidP="00CB5EC7">
            <w:pPr>
              <w:keepNext/>
              <w:spacing w:before="0"/>
              <w:jc w:val="center"/>
            </w:pPr>
            <w:r w:rsidRPr="00D654CE">
              <w:t>VVC RPR cfg#4</w:t>
            </w:r>
          </w:p>
        </w:tc>
        <w:tc>
          <w:tcPr>
            <w:tcW w:w="1034" w:type="dxa"/>
          </w:tcPr>
          <w:p w14:paraId="1F2FBCBC" w14:textId="77777777" w:rsidR="00227807" w:rsidRPr="00D654CE" w:rsidRDefault="00227807" w:rsidP="00CB5EC7">
            <w:pPr>
              <w:keepNext/>
              <w:spacing w:before="0"/>
              <w:jc w:val="center"/>
            </w:pPr>
            <w:r w:rsidRPr="00D654CE">
              <w:t>37</w:t>
            </w:r>
          </w:p>
        </w:tc>
        <w:tc>
          <w:tcPr>
            <w:tcW w:w="1200" w:type="dxa"/>
            <w:gridSpan w:val="2"/>
          </w:tcPr>
          <w:p w14:paraId="05683884" w14:textId="77777777" w:rsidR="00227807" w:rsidRPr="00D654CE" w:rsidRDefault="00227807" w:rsidP="00CB5EC7">
            <w:pPr>
              <w:keepNext/>
              <w:spacing w:before="0"/>
              <w:jc w:val="center"/>
            </w:pPr>
            <w:r w:rsidRPr="00D654CE">
              <w:t>1332</w:t>
            </w:r>
          </w:p>
        </w:tc>
      </w:tr>
      <w:tr w:rsidR="00227807" w:rsidRPr="00D654CE" w14:paraId="1906D574" w14:textId="77777777" w:rsidTr="00CB5EC7">
        <w:trPr>
          <w:trHeight w:val="20"/>
        </w:trPr>
        <w:tc>
          <w:tcPr>
            <w:tcW w:w="2236" w:type="dxa"/>
          </w:tcPr>
          <w:p w14:paraId="3E6C6ABF" w14:textId="77777777" w:rsidR="00227807" w:rsidRPr="00D654CE" w:rsidRDefault="00227807" w:rsidP="00CB5EC7">
            <w:pPr>
              <w:keepNext/>
              <w:spacing w:before="0"/>
              <w:jc w:val="left"/>
            </w:pPr>
            <w:proofErr w:type="spellStart"/>
            <w:r w:rsidRPr="00D654CE">
              <w:t>FoodMarket</w:t>
            </w:r>
            <w:proofErr w:type="spellEnd"/>
            <w:r w:rsidRPr="00D654CE">
              <w:t>, RA</w:t>
            </w:r>
          </w:p>
        </w:tc>
        <w:tc>
          <w:tcPr>
            <w:tcW w:w="1982" w:type="dxa"/>
          </w:tcPr>
          <w:p w14:paraId="604808F0" w14:textId="77777777" w:rsidR="00227807" w:rsidRPr="00D654CE" w:rsidRDefault="00227807" w:rsidP="00CB5EC7">
            <w:pPr>
              <w:keepNext/>
              <w:spacing w:before="0"/>
              <w:jc w:val="center"/>
            </w:pPr>
            <w:r w:rsidRPr="00D654CE">
              <w:t>45</w:t>
            </w:r>
          </w:p>
        </w:tc>
        <w:tc>
          <w:tcPr>
            <w:tcW w:w="1294" w:type="dxa"/>
          </w:tcPr>
          <w:p w14:paraId="468BBA13" w14:textId="77777777" w:rsidR="00227807" w:rsidRPr="00D654CE" w:rsidRDefault="00227807" w:rsidP="00CB5EC7">
            <w:pPr>
              <w:keepNext/>
              <w:spacing w:before="0"/>
              <w:jc w:val="center"/>
              <w:rPr>
                <w:color w:val="000000" w:themeColor="text1"/>
              </w:rPr>
            </w:pPr>
            <w:r w:rsidRPr="00D654CE">
              <w:rPr>
                <w:color w:val="000000" w:themeColor="text1"/>
              </w:rPr>
              <w:t>867</w:t>
            </w:r>
          </w:p>
        </w:tc>
        <w:tc>
          <w:tcPr>
            <w:tcW w:w="1982" w:type="dxa"/>
          </w:tcPr>
          <w:p w14:paraId="796E5167" w14:textId="77777777" w:rsidR="00227807" w:rsidRPr="00D654CE" w:rsidRDefault="00227807" w:rsidP="00CB5EC7">
            <w:pPr>
              <w:keepNext/>
              <w:spacing w:before="0"/>
              <w:jc w:val="center"/>
            </w:pPr>
            <w:r w:rsidRPr="00D654CE">
              <w:t>VVC RPR cfg#4</w:t>
            </w:r>
          </w:p>
        </w:tc>
        <w:tc>
          <w:tcPr>
            <w:tcW w:w="1034" w:type="dxa"/>
          </w:tcPr>
          <w:p w14:paraId="1835C8D8" w14:textId="77777777" w:rsidR="00227807" w:rsidRPr="00D654CE" w:rsidRDefault="00227807" w:rsidP="00CB5EC7">
            <w:pPr>
              <w:keepNext/>
              <w:spacing w:before="0"/>
              <w:jc w:val="center"/>
            </w:pPr>
            <w:r w:rsidRPr="00D654CE">
              <w:t>37</w:t>
            </w:r>
          </w:p>
        </w:tc>
        <w:tc>
          <w:tcPr>
            <w:tcW w:w="1200" w:type="dxa"/>
            <w:gridSpan w:val="2"/>
          </w:tcPr>
          <w:p w14:paraId="6266B3A6" w14:textId="77777777" w:rsidR="00227807" w:rsidRPr="00D654CE" w:rsidRDefault="00227807" w:rsidP="00CB5EC7">
            <w:pPr>
              <w:keepNext/>
              <w:spacing w:before="0"/>
              <w:jc w:val="center"/>
            </w:pPr>
            <w:r w:rsidRPr="00D654CE">
              <w:t>921</w:t>
            </w:r>
          </w:p>
        </w:tc>
      </w:tr>
      <w:tr w:rsidR="00227807" w:rsidRPr="00D654CE" w14:paraId="72335E78" w14:textId="77777777" w:rsidTr="00CB5EC7">
        <w:trPr>
          <w:trHeight w:val="20"/>
        </w:trPr>
        <w:tc>
          <w:tcPr>
            <w:tcW w:w="2236" w:type="dxa"/>
          </w:tcPr>
          <w:p w14:paraId="36377711" w14:textId="77777777" w:rsidR="00227807" w:rsidRPr="00D654CE" w:rsidRDefault="00227807" w:rsidP="00CB5EC7">
            <w:pPr>
              <w:spacing w:before="0"/>
              <w:jc w:val="left"/>
            </w:pPr>
            <w:r w:rsidRPr="00D654CE">
              <w:t>Tango, RA</w:t>
            </w:r>
          </w:p>
        </w:tc>
        <w:tc>
          <w:tcPr>
            <w:tcW w:w="1982" w:type="dxa"/>
          </w:tcPr>
          <w:p w14:paraId="08DF9C4C" w14:textId="77777777" w:rsidR="00227807" w:rsidRPr="00D654CE" w:rsidRDefault="00227807" w:rsidP="00CB5EC7">
            <w:pPr>
              <w:spacing w:before="0"/>
              <w:jc w:val="center"/>
            </w:pPr>
            <w:r w:rsidRPr="00D654CE">
              <w:t>45</w:t>
            </w:r>
          </w:p>
        </w:tc>
        <w:tc>
          <w:tcPr>
            <w:tcW w:w="1294" w:type="dxa"/>
          </w:tcPr>
          <w:p w14:paraId="057BD047" w14:textId="77777777" w:rsidR="00227807" w:rsidRPr="00D654CE" w:rsidRDefault="00227807" w:rsidP="00CB5EC7">
            <w:pPr>
              <w:spacing w:before="0"/>
              <w:jc w:val="center"/>
              <w:rPr>
                <w:color w:val="000000" w:themeColor="text1"/>
              </w:rPr>
            </w:pPr>
            <w:r w:rsidRPr="00D654CE">
              <w:rPr>
                <w:color w:val="000000" w:themeColor="text1"/>
              </w:rPr>
              <w:t>915</w:t>
            </w:r>
          </w:p>
        </w:tc>
        <w:tc>
          <w:tcPr>
            <w:tcW w:w="1982" w:type="dxa"/>
          </w:tcPr>
          <w:p w14:paraId="79F1DDE6" w14:textId="77777777" w:rsidR="00227807" w:rsidRPr="00D654CE" w:rsidRDefault="00227807" w:rsidP="00CB5EC7">
            <w:pPr>
              <w:spacing w:before="0"/>
              <w:jc w:val="center"/>
            </w:pPr>
            <w:r w:rsidRPr="00D654CE">
              <w:t>VVC RPR cfg#4</w:t>
            </w:r>
          </w:p>
        </w:tc>
        <w:tc>
          <w:tcPr>
            <w:tcW w:w="1034" w:type="dxa"/>
          </w:tcPr>
          <w:p w14:paraId="4EDAC3E7" w14:textId="77777777" w:rsidR="00227807" w:rsidRPr="00D654CE" w:rsidRDefault="00227807" w:rsidP="00CB5EC7">
            <w:pPr>
              <w:spacing w:before="0"/>
              <w:jc w:val="center"/>
            </w:pPr>
            <w:r w:rsidRPr="00D654CE">
              <w:t>37</w:t>
            </w:r>
          </w:p>
        </w:tc>
        <w:tc>
          <w:tcPr>
            <w:tcW w:w="1200" w:type="dxa"/>
            <w:gridSpan w:val="2"/>
          </w:tcPr>
          <w:p w14:paraId="399A5ECB" w14:textId="77777777" w:rsidR="00227807" w:rsidRPr="00D654CE" w:rsidRDefault="00227807" w:rsidP="00CB5EC7">
            <w:pPr>
              <w:spacing w:before="0"/>
              <w:jc w:val="center"/>
            </w:pPr>
            <w:r w:rsidRPr="00D654CE">
              <w:t>924</w:t>
            </w:r>
          </w:p>
        </w:tc>
      </w:tr>
    </w:tbl>
    <w:p w14:paraId="39969034" w14:textId="68ECD194" w:rsidR="00227807" w:rsidRDefault="00227807" w:rsidP="003A77B4"/>
    <w:p w14:paraId="6031011E" w14:textId="36346566" w:rsidR="004D4D8A" w:rsidRDefault="004D4D8A" w:rsidP="003A77B4">
      <w:r>
        <w:t xml:space="preserve">Except for JVET-W0062, all technology is more or less unchanged relative to last </w:t>
      </w:r>
      <w:proofErr w:type="gramStart"/>
      <w:r>
        <w:t>meeting, but</w:t>
      </w:r>
      <w:proofErr w:type="gramEnd"/>
      <w:r>
        <w:t xml:space="preserve"> reporting of results is now more consistent.</w:t>
      </w:r>
    </w:p>
    <w:p w14:paraId="2096046C" w14:textId="0A2BF66D" w:rsidR="004D4D8A" w:rsidRDefault="004D4D8A" w:rsidP="003A77B4">
      <w:r>
        <w:lastRenderedPageBreak/>
        <w:t>Viewing</w:t>
      </w:r>
      <w:r w:rsidR="001244D7">
        <w:t xml:space="preserve"> was</w:t>
      </w:r>
      <w:r>
        <w:t xml:space="preserve"> to be conducted, and presentation of the results </w:t>
      </w:r>
      <w:r w:rsidR="001244D7">
        <w:t xml:space="preserve">was to be prepared </w:t>
      </w:r>
      <w:r>
        <w:t xml:space="preserve">in a </w:t>
      </w:r>
      <w:proofErr w:type="spellStart"/>
      <w:r>
        <w:t>BoG</w:t>
      </w:r>
      <w:proofErr w:type="spellEnd"/>
      <w:r>
        <w:t xml:space="preserve"> (</w:t>
      </w:r>
      <w:r w:rsidR="001244D7">
        <w:t xml:space="preserve">coordinated by </w:t>
      </w:r>
      <w:r>
        <w:t>M. Wien</w:t>
      </w:r>
      <w:r w:rsidR="001244D7">
        <w:t xml:space="preserve"> and</w:t>
      </w:r>
      <w:r>
        <w:t xml:space="preserve"> E. Alshina)</w:t>
      </w:r>
      <w:r w:rsidR="00F26792">
        <w:t>.</w:t>
      </w:r>
    </w:p>
    <w:p w14:paraId="22808BD7" w14:textId="7E171220" w:rsidR="002F0699" w:rsidRDefault="00953B7E" w:rsidP="00241D8E">
      <w:pPr>
        <w:pStyle w:val="Heading9"/>
        <w:rPr>
          <w:rFonts w:eastAsia="Times New Roman"/>
          <w:szCs w:val="24"/>
          <w:lang w:val="en-CA"/>
        </w:rPr>
      </w:pPr>
      <w:hyperlink r:id="rId185" w:history="1">
        <w:r w:rsidR="002F0699" w:rsidRPr="00531362">
          <w:rPr>
            <w:rFonts w:eastAsia="Times New Roman"/>
            <w:color w:val="0000FF"/>
            <w:szCs w:val="24"/>
            <w:u w:val="single"/>
            <w:lang w:val="en-CA"/>
          </w:rPr>
          <w:t>JVET-W0062</w:t>
        </w:r>
      </w:hyperlink>
      <w:r w:rsidR="002F0699" w:rsidRPr="00531362">
        <w:rPr>
          <w:rFonts w:eastAsia="Times New Roman"/>
          <w:szCs w:val="24"/>
          <w:lang w:val="en-CA"/>
        </w:rPr>
        <w:t xml:space="preserve"> EE1: SSIM based CNN model for in-loop filtering [T. Ouyang, Y. Guo, Z. Chen</w:t>
      </w:r>
      <w:r w:rsidR="002F0699">
        <w:rPr>
          <w:rFonts w:eastAsia="Times New Roman"/>
          <w:szCs w:val="24"/>
          <w:lang w:val="en-CA"/>
        </w:rPr>
        <w:t xml:space="preserve"> (Wuhan Univ.)</w:t>
      </w:r>
      <w:r w:rsidR="002F0699" w:rsidRPr="00531362">
        <w:rPr>
          <w:rFonts w:eastAsia="Times New Roman"/>
          <w:szCs w:val="24"/>
          <w:lang w:val="en-CA"/>
        </w:rPr>
        <w:t>, X. Xu, S. Liu (</w:t>
      </w:r>
      <w:r w:rsidR="002F0699">
        <w:rPr>
          <w:rFonts w:eastAsia="Times New Roman"/>
          <w:szCs w:val="24"/>
          <w:lang w:val="en-CA"/>
        </w:rPr>
        <w:t>Tencent</w:t>
      </w:r>
      <w:r w:rsidR="002F0699" w:rsidRPr="00531362">
        <w:rPr>
          <w:rFonts w:eastAsia="Times New Roman"/>
          <w:szCs w:val="24"/>
          <w:lang w:val="en-CA"/>
        </w:rPr>
        <w:t>)]</w:t>
      </w:r>
    </w:p>
    <w:p w14:paraId="1EE4A170" w14:textId="4F5D0C13" w:rsidR="00610D35" w:rsidRDefault="00610D35" w:rsidP="00610D35">
      <w:pPr>
        <w:rPr>
          <w:lang w:eastAsia="zh-CN"/>
        </w:rPr>
      </w:pPr>
      <w:r w:rsidRPr="00C22E26">
        <w:rPr>
          <w:lang w:eastAsia="zh-CN"/>
        </w:rPr>
        <w:t xml:space="preserve">This contribution </w:t>
      </w:r>
      <w:r>
        <w:rPr>
          <w:lang w:eastAsia="zh-CN"/>
        </w:rPr>
        <w:t xml:space="preserve">reports the experimental results of Exploration Experiment 1 on </w:t>
      </w:r>
      <w:r>
        <w:rPr>
          <w:rFonts w:hint="eastAsia"/>
          <w:lang w:eastAsia="zh-CN"/>
        </w:rPr>
        <w:t>N</w:t>
      </w:r>
      <w:r>
        <w:rPr>
          <w:lang w:eastAsia="zh-CN"/>
        </w:rPr>
        <w:t>eural Network based filtering for video coding of JVET-U0074. In the test, the impact of loss function adopted during the training is investigated via the MS-SSIM results.</w:t>
      </w:r>
    </w:p>
    <w:p w14:paraId="561F638A" w14:textId="3FA51F3A" w:rsidR="00241D8E" w:rsidRDefault="00610D35" w:rsidP="00241D8E">
      <w:r>
        <w:rPr>
          <w:lang w:eastAsia="zh-CN"/>
        </w:rPr>
        <w:t>Two</w:t>
      </w:r>
      <w:r w:rsidRPr="00B92B1C">
        <w:rPr>
          <w:lang w:eastAsia="zh-CN"/>
        </w:rPr>
        <w:t xml:space="preserve"> </w:t>
      </w:r>
      <w:r>
        <w:rPr>
          <w:lang w:eastAsia="zh-CN"/>
        </w:rPr>
        <w:t>sets</w:t>
      </w:r>
      <w:r w:rsidRPr="00B92B1C">
        <w:rPr>
          <w:lang w:eastAsia="zh-CN"/>
        </w:rPr>
        <w:t xml:space="preserve"> of experiments</w:t>
      </w:r>
      <w:r>
        <w:rPr>
          <w:lang w:eastAsia="zh-CN"/>
        </w:rPr>
        <w:t xml:space="preserve"> are set up</w:t>
      </w:r>
      <w:r w:rsidRPr="00B92B1C">
        <w:rPr>
          <w:lang w:eastAsia="zh-CN"/>
        </w:rPr>
        <w:t xml:space="preserve">, </w:t>
      </w:r>
      <w:r>
        <w:rPr>
          <w:lang w:eastAsia="zh-CN"/>
        </w:rPr>
        <w:t>which are</w:t>
      </w:r>
      <w:r w:rsidRPr="00B92B1C">
        <w:rPr>
          <w:lang w:eastAsia="zh-CN"/>
        </w:rPr>
        <w:t xml:space="preserve"> implemented on VTM-1</w:t>
      </w:r>
      <w:r>
        <w:rPr>
          <w:lang w:eastAsia="zh-CN"/>
        </w:rPr>
        <w:t>2.0.</w:t>
      </w:r>
      <w:r w:rsidRPr="00B92B1C">
        <w:rPr>
          <w:lang w:eastAsia="zh-CN"/>
        </w:rPr>
        <w:t xml:space="preserve"> </w:t>
      </w:r>
      <w:r>
        <w:rPr>
          <w:lang w:eastAsia="zh-CN"/>
        </w:rPr>
        <w:t>The experimental</w:t>
      </w:r>
      <w:r w:rsidRPr="00B92B1C">
        <w:rPr>
          <w:lang w:eastAsia="zh-CN"/>
        </w:rPr>
        <w:t xml:space="preserve"> results under </w:t>
      </w:r>
      <w:r>
        <w:rPr>
          <w:lang w:eastAsia="zh-CN"/>
        </w:rPr>
        <w:t>A</w:t>
      </w:r>
      <w:r w:rsidRPr="00B92B1C">
        <w:rPr>
          <w:lang w:eastAsia="zh-CN"/>
        </w:rPr>
        <w:t>ll Intra</w:t>
      </w:r>
      <w:r>
        <w:rPr>
          <w:lang w:eastAsia="zh-CN"/>
        </w:rPr>
        <w:t xml:space="preserve"> (AI)</w:t>
      </w:r>
      <w:r w:rsidRPr="00B92B1C">
        <w:rPr>
          <w:lang w:eastAsia="zh-CN"/>
        </w:rPr>
        <w:t xml:space="preserve"> configuration </w:t>
      </w:r>
      <w:r>
        <w:rPr>
          <w:lang w:eastAsia="zh-CN"/>
        </w:rPr>
        <w:t xml:space="preserve">with 5 QPs </w:t>
      </w:r>
      <w:r w:rsidRPr="00B92B1C">
        <w:rPr>
          <w:lang w:eastAsia="zh-CN"/>
        </w:rPr>
        <w:t>recommended by AHG11</w:t>
      </w:r>
      <w:r>
        <w:rPr>
          <w:lang w:eastAsia="zh-CN"/>
        </w:rPr>
        <w:t xml:space="preserve"> are reported in this contribution.</w:t>
      </w:r>
      <w:r>
        <w:rPr>
          <w:rFonts w:hint="eastAsia"/>
          <w:lang w:eastAsia="zh-CN"/>
        </w:rPr>
        <w:t xml:space="preserve"> </w:t>
      </w:r>
      <w:r>
        <w:rPr>
          <w:lang w:eastAsia="zh-CN"/>
        </w:rPr>
        <w:t xml:space="preserve">From </w:t>
      </w:r>
      <w:r>
        <w:rPr>
          <w:rFonts w:hint="eastAsia"/>
          <w:lang w:eastAsia="zh-CN"/>
        </w:rPr>
        <w:t>which</w:t>
      </w:r>
      <w:r>
        <w:rPr>
          <w:lang w:eastAsia="zh-CN"/>
        </w:rPr>
        <w:t xml:space="preserve"> the inconsistency between the MS-SSIM and PSNR is observed. The model trained with MS-SSIM loss function is proven to have more BD-rate savings in MS-SSIM, while the L1 loss function has more gain over PSNR. </w:t>
      </w:r>
      <w:r w:rsidRPr="00A21015">
        <w:rPr>
          <w:lang w:eastAsia="zh-CN"/>
        </w:rPr>
        <w:t xml:space="preserve">The experimental results show that the model </w:t>
      </w:r>
      <w:r>
        <w:rPr>
          <w:lang w:eastAsia="zh-CN"/>
        </w:rPr>
        <w:t>trained with</w:t>
      </w:r>
      <w:r w:rsidRPr="00A21015">
        <w:rPr>
          <w:lang w:eastAsia="zh-CN"/>
        </w:rPr>
        <w:t xml:space="preserve"> MS-SSIM </w:t>
      </w:r>
      <w:r>
        <w:rPr>
          <w:lang w:eastAsia="zh-CN"/>
        </w:rPr>
        <w:t xml:space="preserve">based </w:t>
      </w:r>
      <w:r w:rsidRPr="00A21015">
        <w:rPr>
          <w:lang w:eastAsia="zh-CN"/>
        </w:rPr>
        <w:t xml:space="preserve">loss function </w:t>
      </w:r>
      <w:r>
        <w:rPr>
          <w:lang w:eastAsia="zh-CN"/>
        </w:rPr>
        <w:t>shows</w:t>
      </w:r>
      <w:r w:rsidRPr="00A21015">
        <w:rPr>
          <w:lang w:eastAsia="zh-CN"/>
        </w:rPr>
        <w:t xml:space="preserve"> superiority in preserving subjective quality</w:t>
      </w:r>
      <w:r>
        <w:rPr>
          <w:lang w:eastAsia="zh-CN"/>
        </w:rPr>
        <w:t>, while the model trained with L1 loss performs better in saving more BD-Rate in PSNR.</w:t>
      </w:r>
    </w:p>
    <w:p w14:paraId="798BD75A" w14:textId="53995DA2" w:rsidR="00610D35" w:rsidRPr="00241D8E" w:rsidRDefault="00610D35" w:rsidP="00241D8E">
      <w:r>
        <w:t xml:space="preserve">It is </w:t>
      </w:r>
      <w:r w:rsidR="001244D7">
        <w:t xml:space="preserve">reported </w:t>
      </w:r>
      <w:r>
        <w:t>that SAO and ALF were disabled both in training and testing (in other loop filter proposals, these were turned on;</w:t>
      </w:r>
      <w:r w:rsidR="005749AB">
        <w:t xml:space="preserve"> JVET-W0</w:t>
      </w:r>
      <w:r>
        <w:t>105 turned deblocking off, as their loop filter also targets deblocking).</w:t>
      </w:r>
    </w:p>
    <w:p w14:paraId="38816A0F" w14:textId="7A29BCE5" w:rsidR="002F0699" w:rsidRDefault="00953B7E" w:rsidP="00241D8E">
      <w:pPr>
        <w:pStyle w:val="Heading9"/>
        <w:rPr>
          <w:rFonts w:eastAsia="Times New Roman"/>
          <w:szCs w:val="24"/>
          <w:lang w:val="en-CA"/>
        </w:rPr>
      </w:pPr>
      <w:hyperlink r:id="rId186" w:history="1">
        <w:r w:rsidR="002F0699" w:rsidRPr="00531362">
          <w:rPr>
            <w:rFonts w:eastAsia="Times New Roman"/>
            <w:color w:val="0000FF"/>
            <w:szCs w:val="24"/>
            <w:u w:val="single"/>
            <w:lang w:val="en-CA"/>
          </w:rPr>
          <w:t>JVET-W0063</w:t>
        </w:r>
      </w:hyperlink>
      <w:r w:rsidR="002F0699" w:rsidRPr="00531362">
        <w:rPr>
          <w:rFonts w:eastAsia="Times New Roman"/>
          <w:szCs w:val="24"/>
          <w:lang w:val="en-CA"/>
        </w:rPr>
        <w:t xml:space="preserve"> EE1.2.2: NN-based super resolution (JVET-V0073) [T. </w:t>
      </w:r>
      <w:proofErr w:type="spellStart"/>
      <w:r w:rsidR="002F0699" w:rsidRPr="00531362">
        <w:rPr>
          <w:rFonts w:eastAsia="Times New Roman"/>
          <w:szCs w:val="24"/>
          <w:lang w:val="en-CA"/>
        </w:rPr>
        <w:t>Chujoh</w:t>
      </w:r>
      <w:proofErr w:type="spellEnd"/>
      <w:r w:rsidR="002F0699" w:rsidRPr="00531362">
        <w:rPr>
          <w:rFonts w:eastAsia="Times New Roman"/>
          <w:szCs w:val="24"/>
          <w:lang w:val="en-CA"/>
        </w:rPr>
        <w:t xml:space="preserve">, Y. </w:t>
      </w:r>
      <w:proofErr w:type="spellStart"/>
      <w:r w:rsidR="002F0699" w:rsidRPr="00531362">
        <w:rPr>
          <w:rFonts w:eastAsia="Times New Roman"/>
          <w:szCs w:val="24"/>
          <w:lang w:val="en-CA"/>
        </w:rPr>
        <w:t>Yasugi</w:t>
      </w:r>
      <w:proofErr w:type="spellEnd"/>
      <w:r w:rsidR="002F0699" w:rsidRPr="00531362">
        <w:rPr>
          <w:rFonts w:eastAsia="Times New Roman"/>
          <w:szCs w:val="24"/>
          <w:lang w:val="en-CA"/>
        </w:rPr>
        <w:t>, T. Ikai (Sharp)]</w:t>
      </w:r>
    </w:p>
    <w:p w14:paraId="2E409168" w14:textId="77777777" w:rsidR="00241D8E" w:rsidRPr="00241D8E" w:rsidRDefault="00241D8E" w:rsidP="00241D8E"/>
    <w:p w14:paraId="295F57A1" w14:textId="4FDDE43A" w:rsidR="002F0699" w:rsidRDefault="00953B7E" w:rsidP="00241D8E">
      <w:pPr>
        <w:pStyle w:val="Heading9"/>
        <w:rPr>
          <w:rFonts w:eastAsia="Times New Roman"/>
          <w:szCs w:val="24"/>
          <w:lang w:val="en-CA"/>
        </w:rPr>
      </w:pPr>
      <w:hyperlink r:id="rId187" w:history="1">
        <w:r w:rsidR="002F0699" w:rsidRPr="00531362">
          <w:rPr>
            <w:rFonts w:eastAsia="Times New Roman"/>
            <w:color w:val="0000FF"/>
            <w:szCs w:val="24"/>
            <w:u w:val="single"/>
            <w:lang w:val="en-CA"/>
          </w:rPr>
          <w:t>JVET-W0105</w:t>
        </w:r>
      </w:hyperlink>
      <w:r w:rsidR="002F0699" w:rsidRPr="00531362">
        <w:rPr>
          <w:rFonts w:eastAsia="Times New Roman"/>
          <w:szCs w:val="24"/>
          <w:lang w:val="en-CA"/>
        </w:rPr>
        <w:t xml:space="preserve"> EE1-2.3: Neural Network-based Super Resolution [A. M. Kotra, K. </w:t>
      </w:r>
      <w:proofErr w:type="spellStart"/>
      <w:r w:rsidR="002F0699" w:rsidRPr="00531362">
        <w:rPr>
          <w:rFonts w:eastAsia="Times New Roman"/>
          <w:szCs w:val="24"/>
          <w:lang w:val="en-CA"/>
        </w:rPr>
        <w:t>Reuzé</w:t>
      </w:r>
      <w:proofErr w:type="spellEnd"/>
      <w:r w:rsidR="002F0699" w:rsidRPr="00531362">
        <w:rPr>
          <w:rFonts w:eastAsia="Times New Roman"/>
          <w:szCs w:val="24"/>
          <w:lang w:val="en-CA"/>
        </w:rPr>
        <w:t>, J. Chen, H. Wang, M. Karczewicz, J. Li (Qualcomm)]</w:t>
      </w:r>
    </w:p>
    <w:p w14:paraId="0E8952A0" w14:textId="77777777" w:rsidR="00241D8E" w:rsidRPr="00241D8E" w:rsidRDefault="00241D8E" w:rsidP="00241D8E"/>
    <w:p w14:paraId="3A9861C3" w14:textId="0299E413" w:rsidR="002F0699" w:rsidRDefault="00953B7E" w:rsidP="00241D8E">
      <w:pPr>
        <w:pStyle w:val="Heading9"/>
        <w:rPr>
          <w:rFonts w:eastAsia="Times New Roman"/>
          <w:szCs w:val="24"/>
          <w:lang w:val="en-CA"/>
        </w:rPr>
      </w:pPr>
      <w:hyperlink r:id="rId188" w:history="1">
        <w:r w:rsidR="002F0699" w:rsidRPr="00531362">
          <w:rPr>
            <w:rFonts w:eastAsia="Times New Roman"/>
            <w:color w:val="0000FF"/>
            <w:szCs w:val="24"/>
            <w:u w:val="single"/>
            <w:lang w:val="en-CA"/>
          </w:rPr>
          <w:t>JVET-W0125</w:t>
        </w:r>
      </w:hyperlink>
      <w:r w:rsidR="002F0699" w:rsidRPr="00531362">
        <w:rPr>
          <w:rFonts w:eastAsia="Times New Roman"/>
          <w:szCs w:val="24"/>
          <w:lang w:val="en-CA"/>
        </w:rPr>
        <w:t xml:space="preserve"> EE1: Tests on Decomposition, Compression and Synthesis (DCS)-based Technology (JVET-V0149) [Ming Lu, Zhan Ma (NJU), Zhenyu Dai, Dong Wang (OPPO)] [late]</w:t>
      </w:r>
    </w:p>
    <w:p w14:paraId="2E06A468" w14:textId="77777777" w:rsidR="00241D8E" w:rsidRPr="00241D8E" w:rsidRDefault="00241D8E" w:rsidP="00241D8E"/>
    <w:p w14:paraId="14E73FB8" w14:textId="627D40BF" w:rsidR="002F0699" w:rsidRPr="00531362" w:rsidRDefault="00953B7E" w:rsidP="00241D8E">
      <w:pPr>
        <w:pStyle w:val="Heading9"/>
        <w:rPr>
          <w:rFonts w:eastAsia="Times New Roman"/>
          <w:szCs w:val="24"/>
          <w:lang w:val="en-CA"/>
        </w:rPr>
      </w:pPr>
      <w:hyperlink r:id="rId189" w:history="1">
        <w:r w:rsidR="002F0699" w:rsidRPr="00531362">
          <w:rPr>
            <w:rFonts w:eastAsia="Times New Roman"/>
            <w:color w:val="0000FF"/>
            <w:szCs w:val="24"/>
            <w:u w:val="single"/>
            <w:lang w:val="en-CA"/>
          </w:rPr>
          <w:t>JVET-W0130</w:t>
        </w:r>
      </w:hyperlink>
      <w:r w:rsidR="002F0699" w:rsidRPr="00531362">
        <w:rPr>
          <w:rFonts w:eastAsia="Times New Roman"/>
          <w:szCs w:val="24"/>
          <w:lang w:val="en-CA"/>
        </w:rPr>
        <w:t xml:space="preserve"> EE1-1.4: Test on Neural Network-based In-Loop Filter with Large Activation Layer [H. Wang, J. Chen, K. </w:t>
      </w:r>
      <w:proofErr w:type="spellStart"/>
      <w:r w:rsidR="002F0699" w:rsidRPr="00531362">
        <w:rPr>
          <w:rFonts w:eastAsia="Times New Roman"/>
          <w:szCs w:val="24"/>
          <w:lang w:val="en-CA"/>
        </w:rPr>
        <w:t>Reuz</w:t>
      </w:r>
      <w:r w:rsidR="00241D8E">
        <w:rPr>
          <w:rFonts w:eastAsia="Times New Roman"/>
          <w:szCs w:val="24"/>
          <w:lang w:val="en-CA"/>
        </w:rPr>
        <w:t>é</w:t>
      </w:r>
      <w:proofErr w:type="spellEnd"/>
      <w:r w:rsidR="002F0699" w:rsidRPr="00531362">
        <w:rPr>
          <w:rFonts w:eastAsia="Times New Roman"/>
          <w:szCs w:val="24"/>
          <w:lang w:val="en-CA"/>
        </w:rPr>
        <w:t>, A.M. Kotra, M. Karczewicz (Qualcomm)]</w:t>
      </w:r>
    </w:p>
    <w:p w14:paraId="578398AF" w14:textId="219FBB9F" w:rsidR="003A77B4" w:rsidRDefault="003A77B4" w:rsidP="003A77B4"/>
    <w:p w14:paraId="3E843550" w14:textId="612784DB" w:rsidR="00460B6E" w:rsidRPr="00586407" w:rsidRDefault="00953B7E" w:rsidP="006E03C2">
      <w:pPr>
        <w:pStyle w:val="Heading9"/>
        <w:rPr>
          <w:rFonts w:eastAsia="Times New Roman"/>
          <w:szCs w:val="24"/>
        </w:rPr>
      </w:pPr>
      <w:hyperlink r:id="rId190" w:history="1">
        <w:r w:rsidR="00460B6E" w:rsidRPr="00586407">
          <w:rPr>
            <w:rFonts w:eastAsia="Times New Roman"/>
            <w:color w:val="0000FF"/>
            <w:szCs w:val="24"/>
            <w:u w:val="single"/>
            <w:lang w:val="en-CA"/>
          </w:rPr>
          <w:t>JVET-W0151</w:t>
        </w:r>
      </w:hyperlink>
      <w:r w:rsidR="00460B6E" w:rsidRPr="00586407">
        <w:rPr>
          <w:rFonts w:eastAsia="Times New Roman"/>
          <w:szCs w:val="24"/>
          <w:lang w:val="en-CA"/>
        </w:rPr>
        <w:t xml:space="preserve"> EE1: </w:t>
      </w:r>
      <w:r w:rsidR="004D6ED9">
        <w:rPr>
          <w:rFonts w:eastAsia="Times New Roman"/>
          <w:szCs w:val="24"/>
          <w:lang w:val="en-CA"/>
        </w:rPr>
        <w:t>N</w:t>
      </w:r>
      <w:r w:rsidR="00460B6E" w:rsidRPr="00586407">
        <w:rPr>
          <w:rFonts w:eastAsia="Times New Roman"/>
          <w:szCs w:val="24"/>
          <w:lang w:val="en-CA"/>
        </w:rPr>
        <w:t xml:space="preserve">eural network based in-loop filter using </w:t>
      </w:r>
      <w:proofErr w:type="spellStart"/>
      <w:r w:rsidR="00460B6E" w:rsidRPr="00586407">
        <w:rPr>
          <w:rFonts w:eastAsia="Times New Roman"/>
          <w:szCs w:val="24"/>
          <w:lang w:val="en-CA"/>
        </w:rPr>
        <w:t>depthwise</w:t>
      </w:r>
      <w:proofErr w:type="spellEnd"/>
      <w:r w:rsidR="00460B6E" w:rsidRPr="00586407">
        <w:rPr>
          <w:rFonts w:eastAsia="Times New Roman"/>
          <w:szCs w:val="24"/>
          <w:lang w:val="en-CA"/>
        </w:rPr>
        <w:t xml:space="preserve"> separable convolution and regular convolution [L. Wang, S. Lin, X. Xu, S. Liu, C. Auyeung, X. Li (Tencent)] [late]</w:t>
      </w:r>
    </w:p>
    <w:p w14:paraId="07ED87ED" w14:textId="77777777" w:rsidR="00460B6E" w:rsidRDefault="00460B6E" w:rsidP="003A77B4"/>
    <w:p w14:paraId="5EB42D5D" w14:textId="1D261BE4" w:rsidR="00816C3C" w:rsidRPr="00B03BAF" w:rsidRDefault="00816C3C" w:rsidP="00816C3C">
      <w:pPr>
        <w:pStyle w:val="Heading3"/>
        <w:rPr>
          <w:rFonts w:eastAsia="Times New Roman"/>
          <w:szCs w:val="24"/>
        </w:rPr>
      </w:pPr>
      <w:r w:rsidRPr="00B03BAF">
        <w:t>EE</w:t>
      </w:r>
      <w:r w:rsidR="00A977FD" w:rsidRPr="00B03BAF">
        <w:t>1</w:t>
      </w:r>
      <w:r w:rsidRPr="00B03BAF">
        <w:t xml:space="preserve"> related contributions: Neural network-based video coding</w:t>
      </w:r>
      <w:r w:rsidRPr="00B03BAF">
        <w:rPr>
          <w:rFonts w:eastAsia="Times New Roman"/>
          <w:szCs w:val="24"/>
        </w:rPr>
        <w:t xml:space="preserve"> (</w:t>
      </w:r>
      <w:r w:rsidR="00C1286B">
        <w:rPr>
          <w:rFonts w:eastAsia="Times New Roman"/>
          <w:szCs w:val="24"/>
        </w:rPr>
        <w:t>6</w:t>
      </w:r>
      <w:r w:rsidRPr="00B03BAF">
        <w:rPr>
          <w:rFonts w:eastAsia="Times New Roman"/>
          <w:szCs w:val="24"/>
        </w:rPr>
        <w:t>)</w:t>
      </w:r>
    </w:p>
    <w:p w14:paraId="179F528D" w14:textId="424DA7A8" w:rsidR="002F0699" w:rsidRDefault="002F0699" w:rsidP="002F0699">
      <w:r w:rsidRPr="00B03BAF">
        <w:t xml:space="preserve">Contributions in this area were discussed in session </w:t>
      </w:r>
      <w:r w:rsidR="009502BD">
        <w:t>5</w:t>
      </w:r>
      <w:r w:rsidR="009502BD" w:rsidRPr="00B03BAF">
        <w:t xml:space="preserve"> </w:t>
      </w:r>
      <w:r w:rsidRPr="00B03BAF">
        <w:t xml:space="preserve">at </w:t>
      </w:r>
      <w:r w:rsidR="009502BD">
        <w:t>0500</w:t>
      </w:r>
      <w:r w:rsidRPr="00B03BAF">
        <w:t>–</w:t>
      </w:r>
      <w:r w:rsidR="00E26454">
        <w:t>0710</w:t>
      </w:r>
      <w:r w:rsidR="00E26454" w:rsidRPr="00B03BAF">
        <w:t xml:space="preserve"> </w:t>
      </w:r>
      <w:r w:rsidRPr="00B03BAF">
        <w:t xml:space="preserve">UTC on </w:t>
      </w:r>
      <w:r w:rsidR="009502BD">
        <w:t>Thurs</w:t>
      </w:r>
      <w:r w:rsidR="009502BD" w:rsidRPr="00B03BAF">
        <w:t xml:space="preserve">day </w:t>
      </w:r>
      <w:r w:rsidR="009502BD">
        <w:t>8</w:t>
      </w:r>
      <w:r w:rsidR="009502BD" w:rsidRPr="00B03BAF">
        <w:t xml:space="preserve"> </w:t>
      </w:r>
      <w:r>
        <w:t>July</w:t>
      </w:r>
      <w:r w:rsidRPr="00B03BAF">
        <w:t xml:space="preserve"> 2021 (chaired by </w:t>
      </w:r>
      <w:r w:rsidR="00931C27">
        <w:t>JRO</w:t>
      </w:r>
      <w:r w:rsidRPr="00B03BAF">
        <w:t>).</w:t>
      </w:r>
    </w:p>
    <w:p w14:paraId="5964FE57" w14:textId="4FC4F8AB" w:rsidR="002F0699" w:rsidRDefault="00953B7E" w:rsidP="00241D8E">
      <w:pPr>
        <w:pStyle w:val="Heading9"/>
        <w:rPr>
          <w:rFonts w:eastAsia="Times New Roman"/>
          <w:szCs w:val="24"/>
          <w:lang w:val="en-CA"/>
        </w:rPr>
      </w:pPr>
      <w:hyperlink r:id="rId191" w:history="1">
        <w:r w:rsidR="002F0699" w:rsidRPr="00531362">
          <w:rPr>
            <w:rFonts w:eastAsia="Times New Roman"/>
            <w:color w:val="0000FF"/>
            <w:szCs w:val="24"/>
            <w:u w:val="single"/>
            <w:lang w:val="en-CA"/>
          </w:rPr>
          <w:t>JVET-W0131</w:t>
        </w:r>
      </w:hyperlink>
      <w:r w:rsidR="002F0699" w:rsidRPr="00531362">
        <w:rPr>
          <w:rFonts w:eastAsia="Times New Roman"/>
          <w:szCs w:val="24"/>
          <w:lang w:val="en-CA"/>
        </w:rPr>
        <w:t xml:space="preserve"> EE1-related: Neural Network-based in-loop filter with constrained computational complexity [H. Wang, J. Chen, K. Reuze, A.M. Kotra, M. Karczewicz (Qualcomm)]</w:t>
      </w:r>
    </w:p>
    <w:p w14:paraId="248601B4" w14:textId="77777777" w:rsidR="009502BD" w:rsidRPr="00D05F09" w:rsidRDefault="009502BD" w:rsidP="009502BD">
      <w:pPr>
        <w:rPr>
          <w:lang w:eastAsia="zh-CN"/>
        </w:rPr>
      </w:pPr>
      <w:r>
        <w:t>This EE related contribution studies the performance of the network structure tested in</w:t>
      </w:r>
      <w:r>
        <w:rPr>
          <w:rFonts w:hint="eastAsia"/>
          <w:lang w:eastAsia="zh-CN"/>
        </w:rPr>
        <w:t xml:space="preserve"> EE</w:t>
      </w:r>
      <w:r>
        <w:rPr>
          <w:lang w:eastAsia="zh-CN"/>
        </w:rPr>
        <w:t xml:space="preserve"> </w:t>
      </w:r>
      <w:r>
        <w:rPr>
          <w:rFonts w:hint="eastAsia"/>
          <w:lang w:eastAsia="zh-CN"/>
        </w:rPr>
        <w:t>(</w:t>
      </w:r>
      <w:r>
        <w:t>JVET-</w:t>
      </w:r>
      <w:r w:rsidRPr="007B2118">
        <w:t>W</w:t>
      </w:r>
      <w:r>
        <w:t xml:space="preserve">0130) with a different </w:t>
      </w:r>
      <w:r>
        <w:rPr>
          <w:lang w:eastAsia="zh-CN"/>
        </w:rPr>
        <w:t>complexity</w:t>
      </w:r>
      <w:r>
        <w:t xml:space="preserve"> configuration. </w:t>
      </w:r>
      <w:r>
        <w:rPr>
          <w:lang w:eastAsia="zh-CN"/>
        </w:rPr>
        <w:t xml:space="preserve">The proposed configuration is roughly determined based on </w:t>
      </w:r>
      <w:r>
        <w:rPr>
          <w:lang w:eastAsia="zh-CN"/>
        </w:rPr>
        <w:lastRenderedPageBreak/>
        <w:t>extrapolating computational capabilities of potential future processing units. As done in the EE test</w:t>
      </w:r>
      <w:r>
        <w:t xml:space="preserve">, one NN-based filter can be selected out of four candidates as an in-loop filter for each picture. The deblocking boundary strength information of VVC is also used as additional input to the NN filter but the actual deblocking filtering process is bypassed. The total number of parameters in each model is ~108K, which result in roughly 18 times lower MAC/pixel compared to the models tested in EE. The simulation results reportedly </w:t>
      </w:r>
      <w:r w:rsidRPr="002257CC">
        <w:t xml:space="preserve">show </w:t>
      </w:r>
      <w:r>
        <w:rPr>
          <w:lang w:eastAsia="zh-CN"/>
        </w:rPr>
        <w:t>5.78</w:t>
      </w:r>
      <w:r w:rsidRPr="007E6E37">
        <w:rPr>
          <w:lang w:eastAsia="zh-CN"/>
        </w:rPr>
        <w:t xml:space="preserve">%, </w:t>
      </w:r>
      <w:r>
        <w:rPr>
          <w:lang w:eastAsia="zh-CN"/>
        </w:rPr>
        <w:t>6.80</w:t>
      </w:r>
      <w:r w:rsidRPr="007E6E37">
        <w:rPr>
          <w:lang w:eastAsia="zh-CN"/>
        </w:rPr>
        <w:t xml:space="preserve">% and </w:t>
      </w:r>
      <w:r>
        <w:rPr>
          <w:lang w:eastAsia="zh-CN"/>
        </w:rPr>
        <w:t>5.03</w:t>
      </w:r>
      <w:r w:rsidRPr="007E6E37">
        <w:rPr>
          <w:lang w:eastAsia="zh-CN"/>
        </w:rPr>
        <w:t>%</w:t>
      </w:r>
      <w:r w:rsidRPr="00B048CE">
        <w:rPr>
          <w:lang w:eastAsia="zh-CN"/>
        </w:rPr>
        <w:t xml:space="preserve"> BD rate saving for RA and </w:t>
      </w:r>
      <w:r>
        <w:rPr>
          <w:lang w:eastAsia="zh-CN"/>
        </w:rPr>
        <w:t>5.16</w:t>
      </w:r>
      <w:r w:rsidRPr="00FD27CB">
        <w:rPr>
          <w:lang w:eastAsia="zh-CN"/>
        </w:rPr>
        <w:t xml:space="preserve">%, </w:t>
      </w:r>
      <w:r>
        <w:rPr>
          <w:lang w:eastAsia="zh-CN"/>
        </w:rPr>
        <w:t>5.93</w:t>
      </w:r>
      <w:r w:rsidRPr="00FD27CB">
        <w:rPr>
          <w:lang w:eastAsia="zh-CN"/>
        </w:rPr>
        <w:t xml:space="preserve">%, </w:t>
      </w:r>
      <w:r>
        <w:rPr>
          <w:lang w:eastAsia="zh-CN"/>
        </w:rPr>
        <w:t>5.19</w:t>
      </w:r>
      <w:r w:rsidRPr="00FD27CB">
        <w:rPr>
          <w:lang w:eastAsia="zh-CN"/>
        </w:rPr>
        <w:t>%</w:t>
      </w:r>
      <w:r w:rsidRPr="00B048CE">
        <w:rPr>
          <w:lang w:eastAsia="zh-CN"/>
        </w:rPr>
        <w:t xml:space="preserve"> BD rate saving for AI, for Y, </w:t>
      </w:r>
      <w:proofErr w:type="spellStart"/>
      <w:r w:rsidRPr="00B048CE">
        <w:rPr>
          <w:lang w:eastAsia="zh-CN"/>
        </w:rPr>
        <w:t>Cb</w:t>
      </w:r>
      <w:proofErr w:type="spellEnd"/>
      <w:r w:rsidRPr="00B048CE">
        <w:rPr>
          <w:lang w:eastAsia="zh-CN"/>
        </w:rPr>
        <w:t xml:space="preserve"> and Cr components respectively</w:t>
      </w:r>
      <w:r>
        <w:rPr>
          <w:lang w:eastAsia="zh-CN"/>
        </w:rPr>
        <w:t>.</w:t>
      </w:r>
    </w:p>
    <w:p w14:paraId="52849D59" w14:textId="5EDC4760" w:rsidR="00241D8E" w:rsidRDefault="009502BD" w:rsidP="00241D8E">
      <w:proofErr w:type="gramStart"/>
      <w:r>
        <w:t>Similar to</w:t>
      </w:r>
      <w:proofErr w:type="gramEnd"/>
      <w:r>
        <w:t xml:space="preserve"> EE1 1.4, but target lower complexity</w:t>
      </w:r>
    </w:p>
    <w:p w14:paraId="43AB0C0F" w14:textId="4B43C4ED" w:rsidR="009502BD" w:rsidRDefault="009502BD" w:rsidP="00241D8E">
      <w:r>
        <w:t>Filter position before SAO, disable deblocking, use BS from deblocking as input, filtering on basis of CTU with overlap (144x144</w:t>
      </w:r>
      <w:r w:rsidR="00484CD9">
        <w:t xml:space="preserve"> 4:2:0</w:t>
      </w:r>
      <w:r>
        <w:t>), also QP as input</w:t>
      </w:r>
    </w:p>
    <w:p w14:paraId="50217225" w14:textId="144FEF05" w:rsidR="009502BD" w:rsidRDefault="009502BD" w:rsidP="00241D8E">
      <w:proofErr w:type="spellStart"/>
      <w:r>
        <w:t>kMAC</w:t>
      </w:r>
      <w:proofErr w:type="spellEnd"/>
      <w:r>
        <w:t>/pixel reduced from 624 to 34</w:t>
      </w:r>
    </w:p>
    <w:p w14:paraId="599140E5" w14:textId="2652D7CB" w:rsidR="009502BD" w:rsidRDefault="00FD12D4" w:rsidP="00241D8E">
      <w:r>
        <w:t xml:space="preserve">no more </w:t>
      </w:r>
      <w:r w:rsidR="00484CD9">
        <w:t>separate models for luma and chroma, coding gains more uniform for luma and chroma compared to EE results</w:t>
      </w:r>
    </w:p>
    <w:p w14:paraId="21ED3C77" w14:textId="1A653D09" w:rsidR="00484CD9" w:rsidRDefault="00484CD9" w:rsidP="00241D8E">
      <w:r>
        <w:t xml:space="preserve">Also tested </w:t>
      </w:r>
      <w:proofErr w:type="gramStart"/>
      <w:r>
        <w:t>16 bit</w:t>
      </w:r>
      <w:proofErr w:type="gramEnd"/>
      <w:r>
        <w:t xml:space="preserve"> integer implementation, roughly same result (</w:t>
      </w:r>
      <w:r w:rsidR="00FD12D4">
        <w:t>only</w:t>
      </w:r>
      <w:r>
        <w:t xml:space="preserve"> AI</w:t>
      </w:r>
      <w:r w:rsidR="00FD12D4">
        <w:t xml:space="preserve"> finished</w:t>
      </w:r>
      <w:r>
        <w:t>)</w:t>
      </w:r>
      <w:r w:rsidR="0035626A">
        <w:t>. Not optimized yet in terms of run time.</w:t>
      </w:r>
    </w:p>
    <w:p w14:paraId="139E51D7" w14:textId="77848606" w:rsidR="0035626A" w:rsidRDefault="0035626A" w:rsidP="00241D8E">
      <w:r>
        <w:t xml:space="preserve">Q: Was 8 </w:t>
      </w:r>
      <w:proofErr w:type="gramStart"/>
      <w:r>
        <w:t>bit</w:t>
      </w:r>
      <w:proofErr w:type="gramEnd"/>
      <w:r>
        <w:t xml:space="preserve"> tested? Not yet.</w:t>
      </w:r>
    </w:p>
    <w:p w14:paraId="70EAF3FD" w14:textId="6CCA6A67" w:rsidR="00FD12D4" w:rsidRDefault="00FD12D4" w:rsidP="00241D8E">
      <w:r>
        <w:t>It was pointed out that an analysis of complexity vs. compression benefit of different loop filter proposals (similar as usually done for tool investigation) would be desirable.</w:t>
      </w:r>
    </w:p>
    <w:p w14:paraId="49DEDF29" w14:textId="4502BBBD" w:rsidR="00241D8E" w:rsidRDefault="00953B7E" w:rsidP="00241D8E">
      <w:pPr>
        <w:pStyle w:val="Heading9"/>
        <w:rPr>
          <w:rFonts w:eastAsia="Times New Roman"/>
          <w:szCs w:val="24"/>
          <w:lang w:val="en-CA"/>
        </w:rPr>
      </w:pPr>
      <w:hyperlink r:id="rId192" w:history="1">
        <w:r w:rsidR="00241D8E" w:rsidRPr="00531362">
          <w:rPr>
            <w:rFonts w:eastAsia="Times New Roman"/>
            <w:color w:val="0000FF"/>
            <w:szCs w:val="24"/>
            <w:u w:val="single"/>
            <w:lang w:val="en-CA"/>
          </w:rPr>
          <w:t>JVET-W0059</w:t>
        </w:r>
      </w:hyperlink>
      <w:r w:rsidR="00241D8E" w:rsidRPr="00531362">
        <w:rPr>
          <w:rFonts w:eastAsia="Times New Roman"/>
          <w:szCs w:val="24"/>
          <w:lang w:val="en-CA"/>
        </w:rPr>
        <w:t xml:space="preserve"> AHG11: A Deep In-Loop Filter Method [X. Zhang, C. Fang, D. Jiang, J. Lin (Dahua)]</w:t>
      </w:r>
    </w:p>
    <w:p w14:paraId="16E77D6C" w14:textId="49C35899" w:rsidR="00D34736" w:rsidRDefault="00D34736" w:rsidP="00D34736">
      <w:r>
        <w:t>Thi</w:t>
      </w:r>
      <w:r w:rsidRPr="005B217D">
        <w:t>s contribution present</w:t>
      </w:r>
      <w:r>
        <w:t>s a convolutional neural network-based in-loop filtering method</w:t>
      </w:r>
      <w:r w:rsidRPr="00A865EC">
        <w:t xml:space="preserve"> </w:t>
      </w:r>
      <w:r>
        <w:t xml:space="preserve">with </w:t>
      </w:r>
      <w:r>
        <w:rPr>
          <w:rFonts w:hint="eastAsia"/>
          <w:lang w:eastAsia="zh-CN"/>
        </w:rPr>
        <w:t xml:space="preserve">QP based </w:t>
      </w:r>
      <w:r>
        <w:rPr>
          <w:lang w:eastAsia="zh-CN"/>
        </w:rPr>
        <w:t>models</w:t>
      </w:r>
      <w:r>
        <w:t>. Compared with VTM-11.0-NNVC, the proposed method reportedly shows on average {</w:t>
      </w:r>
      <w:r w:rsidRPr="00AD3A2A">
        <w:rPr>
          <w:lang w:eastAsia="zh-CN"/>
        </w:rPr>
        <w:t>%</w:t>
      </w:r>
      <w:r>
        <w:rPr>
          <w:lang w:eastAsia="zh-CN"/>
        </w:rPr>
        <w:t>}, {%}, and {%}</w:t>
      </w:r>
      <w:r>
        <w:t xml:space="preserve"> BD-rate reductions for {Y, </w:t>
      </w:r>
      <w:proofErr w:type="spellStart"/>
      <w:r>
        <w:t>Cb</w:t>
      </w:r>
      <w:proofErr w:type="spellEnd"/>
      <w:r>
        <w:t>, Cr}, under AI configuration.</w:t>
      </w:r>
    </w:p>
    <w:p w14:paraId="7F44A6BB" w14:textId="2EC33049" w:rsidR="00D34736" w:rsidRDefault="00D34736" w:rsidP="00D34736">
      <w:r>
        <w:t xml:space="preserve">Separate networks </w:t>
      </w:r>
      <w:r w:rsidR="001244D7">
        <w:t xml:space="preserve">were used </w:t>
      </w:r>
      <w:r>
        <w:t>for luma and chroma</w:t>
      </w:r>
    </w:p>
    <w:p w14:paraId="105FE644" w14:textId="3DA9E5DF" w:rsidR="00D34736" w:rsidRDefault="001244D7" w:rsidP="00D34736">
      <w:r>
        <w:t>The l</w:t>
      </w:r>
      <w:r w:rsidR="00D34736">
        <w:t>uma input size is 160x160 (CTU plus 16 samples from neighboring blocks), chroma size half (420 downsampling)</w:t>
      </w:r>
      <w:r>
        <w:t>.</w:t>
      </w:r>
    </w:p>
    <w:p w14:paraId="029870F6" w14:textId="39E46392" w:rsidR="00D34736" w:rsidRDefault="001244D7" w:rsidP="00D34736">
      <w:r>
        <w:t>The additional filter stage is placed b</w:t>
      </w:r>
      <w:r w:rsidR="00D34736">
        <w:t>etween SAO and ALF</w:t>
      </w:r>
      <w:r>
        <w:t>.</w:t>
      </w:r>
    </w:p>
    <w:p w14:paraId="0044702A" w14:textId="09C019B8" w:rsidR="00D34736" w:rsidRDefault="001244D7" w:rsidP="00D34736">
      <w:r>
        <w:t>The n</w:t>
      </w:r>
      <w:r w:rsidR="00733CDA">
        <w:t>umber of operations is reported in GMAC/CTU (and only for luma), should be converted to KMAC/Pixel for comparability with other proposals</w:t>
      </w:r>
      <w:r>
        <w:t>.</w:t>
      </w:r>
    </w:p>
    <w:p w14:paraId="662AC08B" w14:textId="070A8B9C" w:rsidR="00D34736" w:rsidRDefault="00D34736" w:rsidP="00D654CE">
      <w:pPr>
        <w:keepNext/>
      </w:pPr>
      <w:r>
        <w:t xml:space="preserve">Only partial results </w:t>
      </w:r>
      <w:r w:rsidR="00F26792">
        <w:t xml:space="preserve">were </w:t>
      </w:r>
      <w:r>
        <w:t>available by the time of presentation:</w:t>
      </w:r>
    </w:p>
    <w:p w14:paraId="3A9A96BF" w14:textId="77777777" w:rsidR="00F26792" w:rsidRDefault="00F26792" w:rsidP="00CB5EC7">
      <w:pPr>
        <w:keepNext/>
      </w:pPr>
    </w:p>
    <w:tbl>
      <w:tblPr>
        <w:tblW w:w="6940" w:type="dxa"/>
        <w:tblLayout w:type="fixed"/>
        <w:tblCellMar>
          <w:left w:w="29" w:type="dxa"/>
          <w:right w:w="29" w:type="dxa"/>
        </w:tblCellMar>
        <w:tblLook w:val="04A0" w:firstRow="1" w:lastRow="0" w:firstColumn="1" w:lastColumn="0" w:noHBand="0" w:noVBand="1"/>
      </w:tblPr>
      <w:tblGrid>
        <w:gridCol w:w="1640"/>
        <w:gridCol w:w="1090"/>
        <w:gridCol w:w="1089"/>
        <w:gridCol w:w="1089"/>
        <w:gridCol w:w="869"/>
        <w:gridCol w:w="1163"/>
      </w:tblGrid>
      <w:tr w:rsidR="00D34736" w:rsidRPr="00D34736" w14:paraId="433A93DB" w14:textId="77777777" w:rsidTr="00CB5EC7">
        <w:trPr>
          <w:trHeight w:val="255"/>
        </w:trPr>
        <w:tc>
          <w:tcPr>
            <w:tcW w:w="1640" w:type="dxa"/>
            <w:tcBorders>
              <w:top w:val="nil"/>
              <w:left w:val="nil"/>
              <w:bottom w:val="nil"/>
              <w:right w:val="nil"/>
            </w:tcBorders>
            <w:shd w:val="clear" w:color="auto" w:fill="auto"/>
            <w:noWrap/>
            <w:vAlign w:val="center"/>
            <w:hideMark/>
          </w:tcPr>
          <w:p w14:paraId="2B25AC98" w14:textId="77777777" w:rsidR="00D34736" w:rsidRPr="00D34736" w:rsidRDefault="00D34736" w:rsidP="00CB5EC7">
            <w:pPr>
              <w:keepNext/>
              <w:spacing w:before="0"/>
              <w:rPr>
                <w:lang w:val="en-US"/>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5F5B0E25" w14:textId="36529BFA" w:rsidR="00D34736" w:rsidRPr="00D34736" w:rsidRDefault="00D34736" w:rsidP="00CB5EC7">
            <w:pPr>
              <w:keepNext/>
              <w:spacing w:before="0"/>
              <w:jc w:val="center"/>
              <w:rPr>
                <w:b/>
                <w:bCs/>
                <w:lang w:val="en-US"/>
              </w:rPr>
            </w:pPr>
            <w:r w:rsidRPr="00D34736">
              <w:rPr>
                <w:b/>
                <w:bCs/>
                <w:lang w:val="en-US"/>
              </w:rPr>
              <w:t xml:space="preserve">All Intra </w:t>
            </w:r>
            <w:r w:rsidR="00BF0314">
              <w:rPr>
                <w:b/>
                <w:bCs/>
                <w:lang w:val="en-US"/>
              </w:rPr>
              <w:t>Main 10</w:t>
            </w:r>
          </w:p>
        </w:tc>
      </w:tr>
      <w:tr w:rsidR="00D34736" w:rsidRPr="00D34736" w14:paraId="0CC0A684" w14:textId="77777777" w:rsidTr="00CB5EC7">
        <w:trPr>
          <w:trHeight w:val="255"/>
        </w:trPr>
        <w:tc>
          <w:tcPr>
            <w:tcW w:w="1640" w:type="dxa"/>
            <w:tcBorders>
              <w:top w:val="nil"/>
              <w:left w:val="nil"/>
              <w:bottom w:val="nil"/>
              <w:right w:val="nil"/>
            </w:tcBorders>
            <w:shd w:val="clear" w:color="auto" w:fill="auto"/>
            <w:noWrap/>
            <w:vAlign w:val="center"/>
            <w:hideMark/>
          </w:tcPr>
          <w:p w14:paraId="39472069" w14:textId="77777777" w:rsidR="00D34736" w:rsidRPr="00D34736" w:rsidRDefault="00D34736" w:rsidP="00CB5EC7">
            <w:pPr>
              <w:keepNext/>
              <w:spacing w:before="0"/>
              <w:rPr>
                <w:b/>
                <w:bCs/>
                <w:lang w:val="en-US"/>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78B32C8A" w14:textId="77777777" w:rsidR="00D34736" w:rsidRPr="00D34736" w:rsidRDefault="00D34736" w:rsidP="00CB5EC7">
            <w:pPr>
              <w:keepNext/>
              <w:spacing w:before="0"/>
              <w:jc w:val="center"/>
              <w:rPr>
                <w:b/>
                <w:bCs/>
                <w:lang w:val="en-US"/>
              </w:rPr>
            </w:pPr>
            <w:r w:rsidRPr="00D34736">
              <w:rPr>
                <w:b/>
                <w:bCs/>
                <w:lang w:val="en-US"/>
              </w:rPr>
              <w:t>Over VTM-11.0-NNVC</w:t>
            </w:r>
          </w:p>
        </w:tc>
      </w:tr>
      <w:tr w:rsidR="00D34736" w:rsidRPr="00D34736" w14:paraId="572F3D62" w14:textId="77777777" w:rsidTr="00CB5EC7">
        <w:trPr>
          <w:trHeight w:val="255"/>
        </w:trPr>
        <w:tc>
          <w:tcPr>
            <w:tcW w:w="1640" w:type="dxa"/>
            <w:tcBorders>
              <w:top w:val="nil"/>
              <w:left w:val="nil"/>
              <w:bottom w:val="nil"/>
              <w:right w:val="nil"/>
            </w:tcBorders>
            <w:shd w:val="clear" w:color="auto" w:fill="auto"/>
            <w:noWrap/>
            <w:vAlign w:val="center"/>
            <w:hideMark/>
          </w:tcPr>
          <w:p w14:paraId="55C0DD82" w14:textId="77777777" w:rsidR="00D34736" w:rsidRPr="00D34736" w:rsidRDefault="00D34736" w:rsidP="00CB5EC7">
            <w:pPr>
              <w:keepNext/>
              <w:spacing w:before="0"/>
              <w:rPr>
                <w:b/>
                <w:bCs/>
                <w:lang w:val="en-US"/>
              </w:rPr>
            </w:pPr>
          </w:p>
        </w:tc>
        <w:tc>
          <w:tcPr>
            <w:tcW w:w="1090" w:type="dxa"/>
            <w:tcBorders>
              <w:top w:val="nil"/>
              <w:left w:val="single" w:sz="8" w:space="0" w:color="auto"/>
              <w:bottom w:val="single" w:sz="8" w:space="0" w:color="auto"/>
              <w:right w:val="nil"/>
            </w:tcBorders>
            <w:shd w:val="clear" w:color="auto" w:fill="auto"/>
            <w:noWrap/>
            <w:vAlign w:val="center"/>
            <w:hideMark/>
          </w:tcPr>
          <w:p w14:paraId="62FEAFF9" w14:textId="77777777" w:rsidR="00D34736" w:rsidRPr="00D34736" w:rsidRDefault="00D34736" w:rsidP="00CB5EC7">
            <w:pPr>
              <w:keepNext/>
              <w:spacing w:before="0"/>
              <w:jc w:val="center"/>
              <w:rPr>
                <w:lang w:val="en-US"/>
              </w:rPr>
            </w:pPr>
            <w:r w:rsidRPr="00D34736">
              <w:rPr>
                <w:lang w:val="en-US"/>
              </w:rPr>
              <w:t>Y</w:t>
            </w:r>
          </w:p>
        </w:tc>
        <w:tc>
          <w:tcPr>
            <w:tcW w:w="1089" w:type="dxa"/>
            <w:tcBorders>
              <w:top w:val="nil"/>
              <w:left w:val="nil"/>
              <w:bottom w:val="single" w:sz="8" w:space="0" w:color="auto"/>
              <w:right w:val="nil"/>
            </w:tcBorders>
            <w:shd w:val="clear" w:color="auto" w:fill="auto"/>
            <w:noWrap/>
            <w:vAlign w:val="center"/>
            <w:hideMark/>
          </w:tcPr>
          <w:p w14:paraId="5FB1C4F0" w14:textId="77777777" w:rsidR="00D34736" w:rsidRPr="00D34736" w:rsidRDefault="00D34736" w:rsidP="00CB5EC7">
            <w:pPr>
              <w:keepNext/>
              <w:spacing w:before="0"/>
              <w:jc w:val="center"/>
              <w:rPr>
                <w:lang w:val="en-US"/>
              </w:rPr>
            </w:pPr>
            <w:r w:rsidRPr="00D34736">
              <w:rPr>
                <w:lang w:val="en-US"/>
              </w:rPr>
              <w:t>U</w:t>
            </w:r>
          </w:p>
        </w:tc>
        <w:tc>
          <w:tcPr>
            <w:tcW w:w="1089" w:type="dxa"/>
            <w:tcBorders>
              <w:top w:val="nil"/>
              <w:left w:val="nil"/>
              <w:bottom w:val="single" w:sz="8" w:space="0" w:color="auto"/>
              <w:right w:val="single" w:sz="4" w:space="0" w:color="auto"/>
            </w:tcBorders>
            <w:shd w:val="clear" w:color="auto" w:fill="auto"/>
            <w:noWrap/>
            <w:vAlign w:val="center"/>
            <w:hideMark/>
          </w:tcPr>
          <w:p w14:paraId="41DD1117" w14:textId="77777777" w:rsidR="00D34736" w:rsidRPr="00D34736" w:rsidRDefault="00D34736" w:rsidP="00CB5EC7">
            <w:pPr>
              <w:keepNext/>
              <w:spacing w:before="0"/>
              <w:jc w:val="center"/>
              <w:rPr>
                <w:lang w:val="en-US"/>
              </w:rPr>
            </w:pPr>
            <w:r w:rsidRPr="00D34736">
              <w:rPr>
                <w:lang w:val="en-US"/>
              </w:rPr>
              <w:t>V</w:t>
            </w:r>
          </w:p>
        </w:tc>
        <w:tc>
          <w:tcPr>
            <w:tcW w:w="869" w:type="dxa"/>
            <w:tcBorders>
              <w:top w:val="nil"/>
              <w:left w:val="nil"/>
              <w:bottom w:val="single" w:sz="8" w:space="0" w:color="auto"/>
              <w:right w:val="nil"/>
            </w:tcBorders>
            <w:shd w:val="clear" w:color="auto" w:fill="auto"/>
            <w:noWrap/>
            <w:vAlign w:val="center"/>
            <w:hideMark/>
          </w:tcPr>
          <w:p w14:paraId="58E57A64" w14:textId="77777777" w:rsidR="00D34736" w:rsidRPr="00D34736" w:rsidRDefault="00D34736" w:rsidP="00CB5EC7">
            <w:pPr>
              <w:keepNext/>
              <w:spacing w:before="0"/>
              <w:jc w:val="center"/>
              <w:rPr>
                <w:lang w:val="en-US"/>
              </w:rPr>
            </w:pPr>
            <w:proofErr w:type="spellStart"/>
            <w:r w:rsidRPr="00D34736">
              <w:rPr>
                <w:lang w:val="en-US"/>
              </w:rPr>
              <w:t>EncT</w:t>
            </w:r>
            <w:proofErr w:type="spellEnd"/>
          </w:p>
        </w:tc>
        <w:tc>
          <w:tcPr>
            <w:tcW w:w="1163" w:type="dxa"/>
            <w:tcBorders>
              <w:top w:val="nil"/>
              <w:left w:val="nil"/>
              <w:bottom w:val="single" w:sz="8" w:space="0" w:color="auto"/>
              <w:right w:val="single" w:sz="8" w:space="0" w:color="auto"/>
            </w:tcBorders>
            <w:shd w:val="clear" w:color="auto" w:fill="auto"/>
            <w:noWrap/>
            <w:vAlign w:val="center"/>
            <w:hideMark/>
          </w:tcPr>
          <w:p w14:paraId="769542C4" w14:textId="77777777" w:rsidR="00D34736" w:rsidRPr="00D34736" w:rsidRDefault="00D34736" w:rsidP="00CB5EC7">
            <w:pPr>
              <w:keepNext/>
              <w:spacing w:before="0"/>
              <w:jc w:val="center"/>
              <w:rPr>
                <w:lang w:val="en-US"/>
              </w:rPr>
            </w:pPr>
            <w:proofErr w:type="spellStart"/>
            <w:r w:rsidRPr="00D34736">
              <w:rPr>
                <w:lang w:val="en-US"/>
              </w:rPr>
              <w:t>DecT</w:t>
            </w:r>
            <w:proofErr w:type="spellEnd"/>
          </w:p>
        </w:tc>
      </w:tr>
      <w:tr w:rsidR="00D34736" w:rsidRPr="00D34736" w14:paraId="4B97B9DA" w14:textId="77777777" w:rsidTr="00CB5EC7">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A52ACE5" w14:textId="77777777" w:rsidR="00D34736" w:rsidRPr="00D34736" w:rsidRDefault="00D34736" w:rsidP="00CB5EC7">
            <w:pPr>
              <w:keepNext/>
              <w:spacing w:before="0"/>
              <w:rPr>
                <w:lang w:val="en-US"/>
              </w:rPr>
            </w:pPr>
            <w:r w:rsidRPr="00D34736">
              <w:rPr>
                <w:lang w:val="en-US"/>
              </w:rPr>
              <w:t>Class A1</w:t>
            </w:r>
          </w:p>
        </w:tc>
        <w:tc>
          <w:tcPr>
            <w:tcW w:w="1090" w:type="dxa"/>
            <w:tcBorders>
              <w:top w:val="single" w:sz="8" w:space="0" w:color="auto"/>
              <w:left w:val="single" w:sz="8" w:space="0" w:color="auto"/>
              <w:bottom w:val="nil"/>
              <w:right w:val="nil"/>
            </w:tcBorders>
            <w:shd w:val="clear" w:color="000000" w:fill="FFFFFF" w:themeFill="background1"/>
            <w:noWrap/>
            <w:vAlign w:val="center"/>
          </w:tcPr>
          <w:p w14:paraId="60BFB44B" w14:textId="77777777" w:rsidR="00D34736" w:rsidRPr="00D34736" w:rsidRDefault="00D34736" w:rsidP="00CB5EC7">
            <w:pPr>
              <w:keepNext/>
              <w:spacing w:before="0"/>
              <w:jc w:val="center"/>
              <w:rPr>
                <w:lang w:val="en-US"/>
              </w:rPr>
            </w:pPr>
          </w:p>
        </w:tc>
        <w:tc>
          <w:tcPr>
            <w:tcW w:w="1089" w:type="dxa"/>
            <w:tcBorders>
              <w:top w:val="single" w:sz="8" w:space="0" w:color="auto"/>
              <w:left w:val="nil"/>
              <w:bottom w:val="nil"/>
              <w:right w:val="nil"/>
            </w:tcBorders>
            <w:shd w:val="clear" w:color="000000" w:fill="FFFFFF" w:themeFill="background1"/>
            <w:noWrap/>
            <w:vAlign w:val="center"/>
          </w:tcPr>
          <w:p w14:paraId="357478B0" w14:textId="77777777" w:rsidR="00D34736" w:rsidRPr="00D34736" w:rsidRDefault="00D34736" w:rsidP="00CB5EC7">
            <w:pPr>
              <w:keepNext/>
              <w:spacing w:before="0"/>
              <w:jc w:val="center"/>
              <w:rPr>
                <w:lang w:val="en-US"/>
              </w:rPr>
            </w:pPr>
          </w:p>
        </w:tc>
        <w:tc>
          <w:tcPr>
            <w:tcW w:w="1089" w:type="dxa"/>
            <w:tcBorders>
              <w:top w:val="single" w:sz="8" w:space="0" w:color="auto"/>
              <w:left w:val="nil"/>
              <w:bottom w:val="nil"/>
              <w:right w:val="single" w:sz="4" w:space="0" w:color="auto"/>
            </w:tcBorders>
            <w:shd w:val="clear" w:color="000000" w:fill="FFFFFF" w:themeFill="background1"/>
            <w:noWrap/>
            <w:vAlign w:val="center"/>
          </w:tcPr>
          <w:p w14:paraId="5046D0CD" w14:textId="77777777" w:rsidR="00D34736" w:rsidRPr="00D34736" w:rsidRDefault="00D34736" w:rsidP="00CB5EC7">
            <w:pPr>
              <w:keepNext/>
              <w:spacing w:before="0"/>
              <w:jc w:val="center"/>
              <w:rPr>
                <w:lang w:val="en-US"/>
              </w:rPr>
            </w:pPr>
          </w:p>
        </w:tc>
        <w:tc>
          <w:tcPr>
            <w:tcW w:w="869" w:type="dxa"/>
            <w:tcBorders>
              <w:top w:val="nil"/>
              <w:left w:val="nil"/>
              <w:bottom w:val="nil"/>
              <w:right w:val="nil"/>
            </w:tcBorders>
            <w:shd w:val="clear" w:color="auto" w:fill="auto"/>
            <w:noWrap/>
            <w:vAlign w:val="center"/>
            <w:hideMark/>
          </w:tcPr>
          <w:p w14:paraId="47C532A5" w14:textId="77777777" w:rsidR="00D34736" w:rsidRPr="00D34736" w:rsidRDefault="00D34736" w:rsidP="00CB5EC7">
            <w:pPr>
              <w:keepNext/>
              <w:spacing w:before="0"/>
              <w:jc w:val="center"/>
              <w:rPr>
                <w:lang w:val="en-US"/>
              </w:rPr>
            </w:pPr>
            <w:r w:rsidRPr="00D34736">
              <w:rPr>
                <w:lang w:val="en-US"/>
              </w:rPr>
              <w:t>#NUM!</w:t>
            </w:r>
          </w:p>
        </w:tc>
        <w:tc>
          <w:tcPr>
            <w:tcW w:w="1163" w:type="dxa"/>
            <w:tcBorders>
              <w:top w:val="nil"/>
              <w:left w:val="nil"/>
              <w:bottom w:val="nil"/>
              <w:right w:val="single" w:sz="8" w:space="0" w:color="auto"/>
            </w:tcBorders>
            <w:shd w:val="clear" w:color="auto" w:fill="auto"/>
            <w:noWrap/>
            <w:vAlign w:val="center"/>
            <w:hideMark/>
          </w:tcPr>
          <w:p w14:paraId="7334CC8A" w14:textId="77777777" w:rsidR="00D34736" w:rsidRPr="00D34736" w:rsidRDefault="00D34736" w:rsidP="00CB5EC7">
            <w:pPr>
              <w:keepNext/>
              <w:spacing w:before="0"/>
              <w:jc w:val="center"/>
              <w:rPr>
                <w:lang w:val="en-US"/>
              </w:rPr>
            </w:pPr>
            <w:r w:rsidRPr="00D34736">
              <w:rPr>
                <w:lang w:val="en-US"/>
              </w:rPr>
              <w:t>#NUM!</w:t>
            </w:r>
          </w:p>
        </w:tc>
      </w:tr>
      <w:tr w:rsidR="00D34736" w:rsidRPr="00D34736" w14:paraId="4F7075AE" w14:textId="77777777" w:rsidTr="00CB5EC7">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16C1B372" w14:textId="77777777" w:rsidR="00D34736" w:rsidRPr="00D34736" w:rsidRDefault="00D34736" w:rsidP="00CB5EC7">
            <w:pPr>
              <w:keepNext/>
              <w:spacing w:before="0"/>
              <w:rPr>
                <w:lang w:val="en-US"/>
              </w:rPr>
            </w:pPr>
            <w:r w:rsidRPr="00D34736">
              <w:rPr>
                <w:lang w:val="en-US"/>
              </w:rPr>
              <w:t>Class A2</w:t>
            </w:r>
          </w:p>
        </w:tc>
        <w:tc>
          <w:tcPr>
            <w:tcW w:w="1090" w:type="dxa"/>
            <w:tcBorders>
              <w:top w:val="nil"/>
              <w:left w:val="single" w:sz="8" w:space="0" w:color="auto"/>
              <w:bottom w:val="nil"/>
              <w:right w:val="nil"/>
            </w:tcBorders>
            <w:shd w:val="clear" w:color="000000" w:fill="FFFFFF" w:themeFill="background1"/>
            <w:noWrap/>
            <w:vAlign w:val="center"/>
          </w:tcPr>
          <w:p w14:paraId="200DC853" w14:textId="77777777" w:rsidR="00D34736" w:rsidRPr="00D34736" w:rsidRDefault="00D34736" w:rsidP="00CB5EC7">
            <w:pPr>
              <w:keepNext/>
              <w:spacing w:before="0"/>
              <w:jc w:val="center"/>
              <w:rPr>
                <w:lang w:val="en-US"/>
              </w:rPr>
            </w:pPr>
          </w:p>
        </w:tc>
        <w:tc>
          <w:tcPr>
            <w:tcW w:w="1089" w:type="dxa"/>
            <w:tcBorders>
              <w:top w:val="nil"/>
              <w:left w:val="nil"/>
              <w:bottom w:val="nil"/>
              <w:right w:val="nil"/>
            </w:tcBorders>
            <w:shd w:val="clear" w:color="000000" w:fill="FFFFFF" w:themeFill="background1"/>
            <w:noWrap/>
            <w:vAlign w:val="center"/>
          </w:tcPr>
          <w:p w14:paraId="4BCADC90" w14:textId="77777777" w:rsidR="00D34736" w:rsidRPr="00D34736" w:rsidRDefault="00D34736" w:rsidP="00CB5EC7">
            <w:pPr>
              <w:keepNext/>
              <w:spacing w:before="0"/>
              <w:jc w:val="center"/>
              <w:rPr>
                <w:lang w:val="en-US"/>
              </w:rPr>
            </w:pPr>
          </w:p>
        </w:tc>
        <w:tc>
          <w:tcPr>
            <w:tcW w:w="1089" w:type="dxa"/>
            <w:tcBorders>
              <w:top w:val="nil"/>
              <w:left w:val="nil"/>
              <w:bottom w:val="nil"/>
              <w:right w:val="single" w:sz="4" w:space="0" w:color="auto"/>
            </w:tcBorders>
            <w:shd w:val="clear" w:color="000000" w:fill="FFFFFF" w:themeFill="background1"/>
            <w:noWrap/>
            <w:vAlign w:val="center"/>
          </w:tcPr>
          <w:p w14:paraId="407C53EF" w14:textId="77777777" w:rsidR="00D34736" w:rsidRPr="00D34736" w:rsidRDefault="00D34736" w:rsidP="00CB5EC7">
            <w:pPr>
              <w:keepNext/>
              <w:spacing w:before="0"/>
              <w:jc w:val="center"/>
              <w:rPr>
                <w:lang w:val="en-US"/>
              </w:rPr>
            </w:pPr>
          </w:p>
        </w:tc>
        <w:tc>
          <w:tcPr>
            <w:tcW w:w="869" w:type="dxa"/>
            <w:tcBorders>
              <w:top w:val="nil"/>
              <w:left w:val="nil"/>
              <w:bottom w:val="nil"/>
              <w:right w:val="nil"/>
            </w:tcBorders>
            <w:shd w:val="clear" w:color="auto" w:fill="auto"/>
            <w:noWrap/>
            <w:vAlign w:val="center"/>
            <w:hideMark/>
          </w:tcPr>
          <w:p w14:paraId="7CACC692" w14:textId="77777777" w:rsidR="00D34736" w:rsidRPr="00D34736" w:rsidRDefault="00D34736" w:rsidP="00CB5EC7">
            <w:pPr>
              <w:keepNext/>
              <w:spacing w:before="0"/>
              <w:jc w:val="center"/>
              <w:rPr>
                <w:lang w:val="en-US"/>
              </w:rPr>
            </w:pPr>
            <w:r w:rsidRPr="00D34736">
              <w:rPr>
                <w:lang w:val="en-US"/>
              </w:rPr>
              <w:t>#NUM!</w:t>
            </w:r>
          </w:p>
        </w:tc>
        <w:tc>
          <w:tcPr>
            <w:tcW w:w="1163" w:type="dxa"/>
            <w:tcBorders>
              <w:top w:val="nil"/>
              <w:left w:val="nil"/>
              <w:bottom w:val="nil"/>
              <w:right w:val="single" w:sz="8" w:space="0" w:color="auto"/>
            </w:tcBorders>
            <w:shd w:val="clear" w:color="auto" w:fill="auto"/>
            <w:noWrap/>
            <w:vAlign w:val="center"/>
            <w:hideMark/>
          </w:tcPr>
          <w:p w14:paraId="0B4ACB93" w14:textId="77777777" w:rsidR="00D34736" w:rsidRPr="00D34736" w:rsidRDefault="00D34736" w:rsidP="00CB5EC7">
            <w:pPr>
              <w:keepNext/>
              <w:spacing w:before="0"/>
              <w:jc w:val="center"/>
              <w:rPr>
                <w:lang w:val="en-US"/>
              </w:rPr>
            </w:pPr>
            <w:r w:rsidRPr="00D34736">
              <w:rPr>
                <w:lang w:val="en-US"/>
              </w:rPr>
              <w:t>#NUM!</w:t>
            </w:r>
          </w:p>
        </w:tc>
      </w:tr>
      <w:tr w:rsidR="00D34736" w:rsidRPr="00D34736" w14:paraId="21D8C82C" w14:textId="77777777" w:rsidTr="00CB5EC7">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285F85A7" w14:textId="77777777" w:rsidR="00D34736" w:rsidRPr="00D34736" w:rsidRDefault="00D34736" w:rsidP="00CB5EC7">
            <w:pPr>
              <w:keepNext/>
              <w:spacing w:before="0"/>
              <w:rPr>
                <w:lang w:val="en-US"/>
              </w:rPr>
            </w:pPr>
            <w:r w:rsidRPr="00D34736">
              <w:rPr>
                <w:lang w:val="en-US"/>
              </w:rPr>
              <w:t>Class B</w:t>
            </w:r>
          </w:p>
        </w:tc>
        <w:tc>
          <w:tcPr>
            <w:tcW w:w="1090" w:type="dxa"/>
            <w:tcBorders>
              <w:top w:val="nil"/>
              <w:left w:val="single" w:sz="8" w:space="0" w:color="auto"/>
              <w:bottom w:val="nil"/>
              <w:right w:val="nil"/>
            </w:tcBorders>
            <w:shd w:val="clear" w:color="000000" w:fill="FFFFFF" w:themeFill="background1"/>
            <w:noWrap/>
            <w:vAlign w:val="center"/>
          </w:tcPr>
          <w:p w14:paraId="739731A7" w14:textId="77777777" w:rsidR="00D34736" w:rsidRPr="00D34736" w:rsidRDefault="00D34736" w:rsidP="00CB5EC7">
            <w:pPr>
              <w:keepNext/>
              <w:spacing w:before="0"/>
              <w:jc w:val="center"/>
              <w:rPr>
                <w:lang w:val="en-US"/>
              </w:rPr>
            </w:pPr>
          </w:p>
        </w:tc>
        <w:tc>
          <w:tcPr>
            <w:tcW w:w="1089" w:type="dxa"/>
            <w:tcBorders>
              <w:top w:val="nil"/>
              <w:left w:val="nil"/>
              <w:bottom w:val="nil"/>
              <w:right w:val="nil"/>
            </w:tcBorders>
            <w:shd w:val="clear" w:color="000000" w:fill="FFFFFF" w:themeFill="background1"/>
            <w:noWrap/>
            <w:vAlign w:val="center"/>
          </w:tcPr>
          <w:p w14:paraId="0A58D9A5" w14:textId="77777777" w:rsidR="00D34736" w:rsidRPr="00D34736" w:rsidRDefault="00D34736" w:rsidP="00CB5EC7">
            <w:pPr>
              <w:keepNext/>
              <w:spacing w:before="0"/>
              <w:jc w:val="center"/>
              <w:rPr>
                <w:lang w:val="en-US"/>
              </w:rPr>
            </w:pPr>
          </w:p>
        </w:tc>
        <w:tc>
          <w:tcPr>
            <w:tcW w:w="1089" w:type="dxa"/>
            <w:tcBorders>
              <w:top w:val="nil"/>
              <w:left w:val="nil"/>
              <w:bottom w:val="nil"/>
              <w:right w:val="single" w:sz="4" w:space="0" w:color="auto"/>
            </w:tcBorders>
            <w:shd w:val="clear" w:color="000000" w:fill="FFFFFF" w:themeFill="background1"/>
            <w:noWrap/>
            <w:vAlign w:val="center"/>
          </w:tcPr>
          <w:p w14:paraId="0DA239BB" w14:textId="77777777" w:rsidR="00D34736" w:rsidRPr="00D34736" w:rsidRDefault="00D34736" w:rsidP="00CB5EC7">
            <w:pPr>
              <w:keepNext/>
              <w:spacing w:before="0"/>
              <w:jc w:val="center"/>
              <w:rPr>
                <w:lang w:val="en-US"/>
              </w:rPr>
            </w:pPr>
          </w:p>
        </w:tc>
        <w:tc>
          <w:tcPr>
            <w:tcW w:w="869" w:type="dxa"/>
            <w:tcBorders>
              <w:top w:val="nil"/>
              <w:left w:val="nil"/>
              <w:bottom w:val="nil"/>
              <w:right w:val="nil"/>
            </w:tcBorders>
            <w:shd w:val="clear" w:color="auto" w:fill="auto"/>
            <w:noWrap/>
            <w:vAlign w:val="center"/>
            <w:hideMark/>
          </w:tcPr>
          <w:p w14:paraId="238D638C" w14:textId="77777777" w:rsidR="00D34736" w:rsidRPr="00D34736" w:rsidRDefault="00D34736" w:rsidP="00CB5EC7">
            <w:pPr>
              <w:keepNext/>
              <w:spacing w:before="0"/>
              <w:jc w:val="center"/>
              <w:rPr>
                <w:lang w:val="en-US"/>
              </w:rPr>
            </w:pPr>
            <w:r w:rsidRPr="00D34736">
              <w:rPr>
                <w:lang w:val="en-US"/>
              </w:rPr>
              <w:t>#NUM!</w:t>
            </w:r>
          </w:p>
        </w:tc>
        <w:tc>
          <w:tcPr>
            <w:tcW w:w="1163" w:type="dxa"/>
            <w:tcBorders>
              <w:top w:val="nil"/>
              <w:left w:val="nil"/>
              <w:bottom w:val="nil"/>
              <w:right w:val="single" w:sz="8" w:space="0" w:color="auto"/>
            </w:tcBorders>
            <w:shd w:val="clear" w:color="auto" w:fill="auto"/>
            <w:noWrap/>
            <w:vAlign w:val="center"/>
            <w:hideMark/>
          </w:tcPr>
          <w:p w14:paraId="0230B693" w14:textId="77777777" w:rsidR="00D34736" w:rsidRPr="00D34736" w:rsidRDefault="00D34736" w:rsidP="00CB5EC7">
            <w:pPr>
              <w:keepNext/>
              <w:spacing w:before="0"/>
              <w:jc w:val="center"/>
              <w:rPr>
                <w:lang w:val="en-US"/>
              </w:rPr>
            </w:pPr>
            <w:r w:rsidRPr="00D34736">
              <w:rPr>
                <w:lang w:val="en-US"/>
              </w:rPr>
              <w:t>#NUM!</w:t>
            </w:r>
          </w:p>
        </w:tc>
      </w:tr>
      <w:tr w:rsidR="00D34736" w:rsidRPr="00D34736" w14:paraId="75220149" w14:textId="77777777" w:rsidTr="00CB5EC7">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1483FE41" w14:textId="77777777" w:rsidR="00D34736" w:rsidRPr="00D34736" w:rsidRDefault="00D34736" w:rsidP="00CB5EC7">
            <w:pPr>
              <w:keepNext/>
              <w:spacing w:before="0"/>
              <w:rPr>
                <w:lang w:val="en-US"/>
              </w:rPr>
            </w:pPr>
            <w:r w:rsidRPr="00D34736">
              <w:rPr>
                <w:lang w:val="en-US"/>
              </w:rPr>
              <w:t>Class C</w:t>
            </w:r>
          </w:p>
        </w:tc>
        <w:tc>
          <w:tcPr>
            <w:tcW w:w="1090" w:type="dxa"/>
            <w:tcBorders>
              <w:top w:val="nil"/>
              <w:left w:val="single" w:sz="8" w:space="0" w:color="auto"/>
              <w:bottom w:val="nil"/>
              <w:right w:val="nil"/>
            </w:tcBorders>
            <w:shd w:val="clear" w:color="000000" w:fill="CCFFCC"/>
            <w:noWrap/>
            <w:vAlign w:val="center"/>
            <w:hideMark/>
          </w:tcPr>
          <w:p w14:paraId="26BDCBEC" w14:textId="77777777" w:rsidR="00D34736" w:rsidRPr="00D34736" w:rsidRDefault="00D34736" w:rsidP="00CB5EC7">
            <w:pPr>
              <w:keepNext/>
              <w:spacing w:before="0"/>
              <w:jc w:val="center"/>
              <w:rPr>
                <w:lang w:val="en-US"/>
              </w:rPr>
            </w:pPr>
            <w:r w:rsidRPr="00D34736">
              <w:rPr>
                <w:lang w:val="en-US"/>
              </w:rPr>
              <w:t>-4.55%</w:t>
            </w:r>
          </w:p>
        </w:tc>
        <w:tc>
          <w:tcPr>
            <w:tcW w:w="1089" w:type="dxa"/>
            <w:tcBorders>
              <w:top w:val="nil"/>
              <w:left w:val="nil"/>
              <w:bottom w:val="nil"/>
              <w:right w:val="nil"/>
            </w:tcBorders>
            <w:shd w:val="clear" w:color="000000" w:fill="CCFFCC"/>
            <w:noWrap/>
            <w:vAlign w:val="center"/>
            <w:hideMark/>
          </w:tcPr>
          <w:p w14:paraId="5A44DB13" w14:textId="77777777" w:rsidR="00D34736" w:rsidRPr="00D34736" w:rsidRDefault="00D34736" w:rsidP="00CB5EC7">
            <w:pPr>
              <w:keepNext/>
              <w:spacing w:before="0"/>
              <w:jc w:val="center"/>
              <w:rPr>
                <w:lang w:val="en-US"/>
              </w:rPr>
            </w:pPr>
            <w:r w:rsidRPr="00D34736">
              <w:rPr>
                <w:lang w:val="en-US"/>
              </w:rPr>
              <w:t>-13.21%</w:t>
            </w:r>
          </w:p>
        </w:tc>
        <w:tc>
          <w:tcPr>
            <w:tcW w:w="1089" w:type="dxa"/>
            <w:tcBorders>
              <w:top w:val="nil"/>
              <w:left w:val="nil"/>
              <w:bottom w:val="nil"/>
              <w:right w:val="single" w:sz="4" w:space="0" w:color="auto"/>
            </w:tcBorders>
            <w:shd w:val="clear" w:color="000000" w:fill="CCFFCC"/>
            <w:noWrap/>
            <w:vAlign w:val="center"/>
            <w:hideMark/>
          </w:tcPr>
          <w:p w14:paraId="1E95468A" w14:textId="77777777" w:rsidR="00D34736" w:rsidRPr="00D34736" w:rsidRDefault="00D34736" w:rsidP="00CB5EC7">
            <w:pPr>
              <w:keepNext/>
              <w:spacing w:before="0"/>
              <w:jc w:val="center"/>
              <w:rPr>
                <w:lang w:val="en-US"/>
              </w:rPr>
            </w:pPr>
            <w:r w:rsidRPr="00D34736">
              <w:rPr>
                <w:lang w:val="en-US"/>
              </w:rPr>
              <w:t>-15.06%</w:t>
            </w:r>
          </w:p>
        </w:tc>
        <w:tc>
          <w:tcPr>
            <w:tcW w:w="869" w:type="dxa"/>
            <w:tcBorders>
              <w:top w:val="nil"/>
              <w:left w:val="nil"/>
              <w:bottom w:val="nil"/>
              <w:right w:val="nil"/>
            </w:tcBorders>
            <w:shd w:val="clear" w:color="auto" w:fill="auto"/>
            <w:noWrap/>
            <w:vAlign w:val="center"/>
            <w:hideMark/>
          </w:tcPr>
          <w:p w14:paraId="5FBFDF6B" w14:textId="77777777" w:rsidR="00D34736" w:rsidRPr="00D34736" w:rsidRDefault="00D34736" w:rsidP="00CB5EC7">
            <w:pPr>
              <w:keepNext/>
              <w:spacing w:before="0"/>
              <w:jc w:val="center"/>
              <w:rPr>
                <w:lang w:val="en-US"/>
              </w:rPr>
            </w:pPr>
            <w:r w:rsidRPr="00D34736">
              <w:rPr>
                <w:lang w:val="en-US"/>
              </w:rPr>
              <w:t>1731%</w:t>
            </w:r>
          </w:p>
        </w:tc>
        <w:tc>
          <w:tcPr>
            <w:tcW w:w="1163" w:type="dxa"/>
            <w:tcBorders>
              <w:top w:val="nil"/>
              <w:left w:val="nil"/>
              <w:bottom w:val="nil"/>
              <w:right w:val="single" w:sz="8" w:space="0" w:color="auto"/>
            </w:tcBorders>
            <w:shd w:val="clear" w:color="auto" w:fill="auto"/>
            <w:noWrap/>
            <w:vAlign w:val="center"/>
            <w:hideMark/>
          </w:tcPr>
          <w:p w14:paraId="5EEAEA0E" w14:textId="77777777" w:rsidR="00D34736" w:rsidRPr="00D34736" w:rsidRDefault="00D34736" w:rsidP="00CB5EC7">
            <w:pPr>
              <w:keepNext/>
              <w:spacing w:before="0"/>
              <w:jc w:val="center"/>
              <w:rPr>
                <w:lang w:val="en-US"/>
              </w:rPr>
            </w:pPr>
            <w:r w:rsidRPr="00D34736">
              <w:rPr>
                <w:lang w:val="en-US"/>
              </w:rPr>
              <w:t>412921%</w:t>
            </w:r>
          </w:p>
        </w:tc>
      </w:tr>
      <w:tr w:rsidR="00D34736" w:rsidRPr="00D34736" w14:paraId="054F1F12" w14:textId="77777777" w:rsidTr="00CB5EC7">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498446F" w14:textId="77777777" w:rsidR="00D34736" w:rsidRPr="00D34736" w:rsidRDefault="00D34736" w:rsidP="00CB5EC7">
            <w:pPr>
              <w:keepNext/>
              <w:spacing w:before="0"/>
              <w:rPr>
                <w:lang w:val="en-US"/>
              </w:rPr>
            </w:pPr>
            <w:r w:rsidRPr="00D34736">
              <w:rPr>
                <w:lang w:val="en-US"/>
              </w:rPr>
              <w:t>Class E</w:t>
            </w:r>
          </w:p>
        </w:tc>
        <w:tc>
          <w:tcPr>
            <w:tcW w:w="1090" w:type="dxa"/>
            <w:tcBorders>
              <w:top w:val="nil"/>
              <w:left w:val="single" w:sz="8" w:space="0" w:color="auto"/>
              <w:bottom w:val="single" w:sz="8" w:space="0" w:color="auto"/>
              <w:right w:val="nil"/>
            </w:tcBorders>
            <w:shd w:val="clear" w:color="000000" w:fill="CCFFCC"/>
            <w:noWrap/>
            <w:vAlign w:val="center"/>
            <w:hideMark/>
          </w:tcPr>
          <w:p w14:paraId="508613FD" w14:textId="77777777" w:rsidR="00D34736" w:rsidRPr="00D34736" w:rsidRDefault="00D34736" w:rsidP="00CB5EC7">
            <w:pPr>
              <w:keepNext/>
              <w:spacing w:before="0"/>
              <w:jc w:val="center"/>
              <w:rPr>
                <w:lang w:val="en-US"/>
              </w:rPr>
            </w:pPr>
            <w:r w:rsidRPr="00D34736">
              <w:rPr>
                <w:lang w:val="en-US"/>
              </w:rPr>
              <w:t>-5.64%</w:t>
            </w:r>
          </w:p>
        </w:tc>
        <w:tc>
          <w:tcPr>
            <w:tcW w:w="1089" w:type="dxa"/>
            <w:tcBorders>
              <w:top w:val="nil"/>
              <w:left w:val="nil"/>
              <w:bottom w:val="single" w:sz="8" w:space="0" w:color="auto"/>
              <w:right w:val="nil"/>
            </w:tcBorders>
            <w:shd w:val="clear" w:color="000000" w:fill="CCFFCC"/>
            <w:noWrap/>
            <w:vAlign w:val="center"/>
            <w:hideMark/>
          </w:tcPr>
          <w:p w14:paraId="42B9BD8E" w14:textId="77777777" w:rsidR="00D34736" w:rsidRPr="00D34736" w:rsidRDefault="00D34736" w:rsidP="00CB5EC7">
            <w:pPr>
              <w:keepNext/>
              <w:spacing w:before="0"/>
              <w:jc w:val="center"/>
              <w:rPr>
                <w:lang w:val="en-US"/>
              </w:rPr>
            </w:pPr>
            <w:r w:rsidRPr="00D34736">
              <w:rPr>
                <w:lang w:val="en-US"/>
              </w:rPr>
              <w:t>-14.76%</w:t>
            </w:r>
          </w:p>
        </w:tc>
        <w:tc>
          <w:tcPr>
            <w:tcW w:w="1089" w:type="dxa"/>
            <w:tcBorders>
              <w:top w:val="nil"/>
              <w:left w:val="nil"/>
              <w:bottom w:val="single" w:sz="8" w:space="0" w:color="auto"/>
              <w:right w:val="single" w:sz="4" w:space="0" w:color="auto"/>
            </w:tcBorders>
            <w:shd w:val="clear" w:color="000000" w:fill="CCFFCC"/>
            <w:noWrap/>
            <w:vAlign w:val="center"/>
            <w:hideMark/>
          </w:tcPr>
          <w:p w14:paraId="6AA9D8F5" w14:textId="77777777" w:rsidR="00D34736" w:rsidRPr="00D34736" w:rsidRDefault="00D34736" w:rsidP="00CB5EC7">
            <w:pPr>
              <w:keepNext/>
              <w:spacing w:before="0"/>
              <w:jc w:val="center"/>
              <w:rPr>
                <w:lang w:val="en-US"/>
              </w:rPr>
            </w:pPr>
            <w:r w:rsidRPr="00D34736">
              <w:rPr>
                <w:lang w:val="en-US"/>
              </w:rPr>
              <w:t>-15.05%</w:t>
            </w:r>
          </w:p>
        </w:tc>
        <w:tc>
          <w:tcPr>
            <w:tcW w:w="869" w:type="dxa"/>
            <w:tcBorders>
              <w:top w:val="nil"/>
              <w:left w:val="nil"/>
              <w:bottom w:val="nil"/>
              <w:right w:val="nil"/>
            </w:tcBorders>
            <w:shd w:val="clear" w:color="auto" w:fill="auto"/>
            <w:noWrap/>
            <w:vAlign w:val="center"/>
            <w:hideMark/>
          </w:tcPr>
          <w:p w14:paraId="10F5302F" w14:textId="77777777" w:rsidR="00D34736" w:rsidRPr="00D34736" w:rsidRDefault="00D34736" w:rsidP="00CB5EC7">
            <w:pPr>
              <w:keepNext/>
              <w:spacing w:before="0"/>
              <w:jc w:val="center"/>
              <w:rPr>
                <w:lang w:val="en-US"/>
              </w:rPr>
            </w:pPr>
            <w:r w:rsidRPr="00D34736">
              <w:rPr>
                <w:lang w:val="en-US"/>
              </w:rPr>
              <w:t>4044%</w:t>
            </w:r>
          </w:p>
        </w:tc>
        <w:tc>
          <w:tcPr>
            <w:tcW w:w="1163" w:type="dxa"/>
            <w:tcBorders>
              <w:top w:val="nil"/>
              <w:left w:val="nil"/>
              <w:bottom w:val="nil"/>
              <w:right w:val="single" w:sz="8" w:space="0" w:color="auto"/>
            </w:tcBorders>
            <w:shd w:val="clear" w:color="auto" w:fill="auto"/>
            <w:noWrap/>
            <w:vAlign w:val="center"/>
            <w:hideMark/>
          </w:tcPr>
          <w:p w14:paraId="2946343F" w14:textId="77777777" w:rsidR="00D34736" w:rsidRPr="00D34736" w:rsidRDefault="00D34736" w:rsidP="00CB5EC7">
            <w:pPr>
              <w:keepNext/>
              <w:spacing w:before="0"/>
              <w:jc w:val="center"/>
              <w:rPr>
                <w:lang w:val="en-US"/>
              </w:rPr>
            </w:pPr>
            <w:r w:rsidRPr="00D34736">
              <w:rPr>
                <w:lang w:val="en-US"/>
              </w:rPr>
              <w:t>618997%</w:t>
            </w:r>
          </w:p>
        </w:tc>
      </w:tr>
      <w:tr w:rsidR="00D34736" w:rsidRPr="00D34736" w14:paraId="1B5A8BF1" w14:textId="77777777" w:rsidTr="00CB5EC7">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767A245" w14:textId="77777777" w:rsidR="00D34736" w:rsidRPr="00D34736" w:rsidRDefault="00D34736" w:rsidP="00CB5EC7">
            <w:pPr>
              <w:keepNext/>
              <w:spacing w:before="0"/>
              <w:rPr>
                <w:b/>
                <w:bCs/>
                <w:lang w:val="en-US"/>
              </w:rPr>
            </w:pPr>
            <w:r w:rsidRPr="00D34736">
              <w:rPr>
                <w:b/>
                <w:bCs/>
                <w:lang w:val="en-US"/>
              </w:rPr>
              <w:t xml:space="preserve">Overall </w:t>
            </w:r>
          </w:p>
        </w:tc>
        <w:tc>
          <w:tcPr>
            <w:tcW w:w="1090" w:type="dxa"/>
            <w:tcBorders>
              <w:top w:val="single" w:sz="8" w:space="0" w:color="auto"/>
              <w:left w:val="single" w:sz="8" w:space="0" w:color="auto"/>
              <w:bottom w:val="single" w:sz="8" w:space="0" w:color="auto"/>
              <w:right w:val="nil"/>
            </w:tcBorders>
            <w:shd w:val="clear" w:color="000000" w:fill="FFFFFF" w:themeFill="background1"/>
            <w:noWrap/>
            <w:vAlign w:val="center"/>
          </w:tcPr>
          <w:p w14:paraId="6DC91BC3" w14:textId="77777777" w:rsidR="00D34736" w:rsidRPr="00D34736" w:rsidRDefault="00D34736" w:rsidP="00CB5EC7">
            <w:pPr>
              <w:keepNext/>
              <w:spacing w:before="0"/>
              <w:jc w:val="center"/>
              <w:rPr>
                <w:lang w:val="en-US"/>
              </w:rPr>
            </w:pPr>
          </w:p>
        </w:tc>
        <w:tc>
          <w:tcPr>
            <w:tcW w:w="1089" w:type="dxa"/>
            <w:tcBorders>
              <w:top w:val="single" w:sz="8" w:space="0" w:color="auto"/>
              <w:left w:val="nil"/>
              <w:bottom w:val="single" w:sz="8" w:space="0" w:color="auto"/>
              <w:right w:val="nil"/>
            </w:tcBorders>
            <w:shd w:val="clear" w:color="000000" w:fill="FFFFFF" w:themeFill="background1"/>
            <w:noWrap/>
            <w:vAlign w:val="center"/>
          </w:tcPr>
          <w:p w14:paraId="573AFADB" w14:textId="77777777" w:rsidR="00D34736" w:rsidRPr="00D34736" w:rsidRDefault="00D34736" w:rsidP="00CB5EC7">
            <w:pPr>
              <w:keepNext/>
              <w:spacing w:before="0"/>
              <w:jc w:val="center"/>
              <w:rPr>
                <w:lang w:val="en-US"/>
              </w:rPr>
            </w:pPr>
          </w:p>
        </w:tc>
        <w:tc>
          <w:tcPr>
            <w:tcW w:w="1089" w:type="dxa"/>
            <w:tcBorders>
              <w:top w:val="single" w:sz="8" w:space="0" w:color="auto"/>
              <w:left w:val="nil"/>
              <w:bottom w:val="single" w:sz="8" w:space="0" w:color="auto"/>
              <w:right w:val="single" w:sz="4" w:space="0" w:color="auto"/>
            </w:tcBorders>
            <w:shd w:val="clear" w:color="000000" w:fill="FFFFFF" w:themeFill="background1"/>
            <w:noWrap/>
            <w:vAlign w:val="center"/>
          </w:tcPr>
          <w:p w14:paraId="0CB67682" w14:textId="77777777" w:rsidR="00D34736" w:rsidRPr="00D34736" w:rsidRDefault="00D34736" w:rsidP="00CB5EC7">
            <w:pPr>
              <w:keepNext/>
              <w:spacing w:before="0"/>
              <w:jc w:val="center"/>
              <w:rPr>
                <w:lang w:val="en-US"/>
              </w:rPr>
            </w:pPr>
          </w:p>
        </w:tc>
        <w:tc>
          <w:tcPr>
            <w:tcW w:w="869" w:type="dxa"/>
            <w:tcBorders>
              <w:top w:val="single" w:sz="8" w:space="0" w:color="auto"/>
              <w:left w:val="nil"/>
              <w:bottom w:val="nil"/>
              <w:right w:val="nil"/>
            </w:tcBorders>
            <w:shd w:val="clear" w:color="auto" w:fill="auto"/>
            <w:noWrap/>
            <w:vAlign w:val="center"/>
            <w:hideMark/>
          </w:tcPr>
          <w:p w14:paraId="4EED0FA0" w14:textId="77777777" w:rsidR="00D34736" w:rsidRPr="00D34736" w:rsidRDefault="00D34736" w:rsidP="00CB5EC7">
            <w:pPr>
              <w:keepNext/>
              <w:spacing w:before="0"/>
              <w:jc w:val="center"/>
              <w:rPr>
                <w:lang w:val="en-US"/>
              </w:rPr>
            </w:pPr>
            <w:r w:rsidRPr="00D34736">
              <w:rPr>
                <w:lang w:val="en-US"/>
              </w:rPr>
              <w:t>#NUM!</w:t>
            </w:r>
          </w:p>
        </w:tc>
        <w:tc>
          <w:tcPr>
            <w:tcW w:w="1163" w:type="dxa"/>
            <w:tcBorders>
              <w:top w:val="single" w:sz="8" w:space="0" w:color="auto"/>
              <w:left w:val="nil"/>
              <w:bottom w:val="nil"/>
              <w:right w:val="single" w:sz="8" w:space="0" w:color="auto"/>
            </w:tcBorders>
            <w:shd w:val="clear" w:color="auto" w:fill="auto"/>
            <w:noWrap/>
            <w:vAlign w:val="center"/>
            <w:hideMark/>
          </w:tcPr>
          <w:p w14:paraId="777D4204" w14:textId="77777777" w:rsidR="00D34736" w:rsidRPr="00D34736" w:rsidRDefault="00D34736" w:rsidP="00CB5EC7">
            <w:pPr>
              <w:keepNext/>
              <w:spacing w:before="0"/>
              <w:jc w:val="center"/>
              <w:rPr>
                <w:lang w:val="en-US"/>
              </w:rPr>
            </w:pPr>
            <w:r w:rsidRPr="00D34736">
              <w:rPr>
                <w:lang w:val="en-US"/>
              </w:rPr>
              <w:t>#NUM!</w:t>
            </w:r>
          </w:p>
        </w:tc>
      </w:tr>
      <w:tr w:rsidR="00D34736" w:rsidRPr="00D34736" w14:paraId="21E23DD9" w14:textId="77777777" w:rsidTr="00CB5EC7">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7BB75305" w14:textId="77777777" w:rsidR="00D34736" w:rsidRPr="00D34736" w:rsidRDefault="00D34736" w:rsidP="00CB5EC7">
            <w:pPr>
              <w:keepNext/>
              <w:spacing w:before="0"/>
              <w:rPr>
                <w:lang w:val="en-US"/>
              </w:rPr>
            </w:pPr>
            <w:r w:rsidRPr="00D34736">
              <w:rPr>
                <w:lang w:val="en-US"/>
              </w:rPr>
              <w:t>Class D</w:t>
            </w:r>
          </w:p>
        </w:tc>
        <w:tc>
          <w:tcPr>
            <w:tcW w:w="1090" w:type="dxa"/>
            <w:tcBorders>
              <w:top w:val="single" w:sz="8" w:space="0" w:color="auto"/>
              <w:left w:val="single" w:sz="8" w:space="0" w:color="auto"/>
              <w:bottom w:val="nil"/>
              <w:right w:val="nil"/>
            </w:tcBorders>
            <w:shd w:val="clear" w:color="000000" w:fill="CCFFCC"/>
            <w:noWrap/>
            <w:vAlign w:val="center"/>
            <w:hideMark/>
          </w:tcPr>
          <w:p w14:paraId="42F8E90B" w14:textId="77777777" w:rsidR="00D34736" w:rsidRPr="00D34736" w:rsidRDefault="00D34736" w:rsidP="00CB5EC7">
            <w:pPr>
              <w:keepNext/>
              <w:spacing w:before="0"/>
              <w:jc w:val="center"/>
              <w:rPr>
                <w:lang w:val="en-US"/>
              </w:rPr>
            </w:pPr>
            <w:r w:rsidRPr="00D34736">
              <w:rPr>
                <w:lang w:val="en-US"/>
              </w:rPr>
              <w:t>-5.23%</w:t>
            </w:r>
          </w:p>
        </w:tc>
        <w:tc>
          <w:tcPr>
            <w:tcW w:w="1089" w:type="dxa"/>
            <w:tcBorders>
              <w:top w:val="single" w:sz="8" w:space="0" w:color="auto"/>
              <w:left w:val="nil"/>
              <w:bottom w:val="nil"/>
              <w:right w:val="nil"/>
            </w:tcBorders>
            <w:shd w:val="clear" w:color="000000" w:fill="CCFFCC"/>
            <w:noWrap/>
            <w:vAlign w:val="center"/>
            <w:hideMark/>
          </w:tcPr>
          <w:p w14:paraId="62111925" w14:textId="77777777" w:rsidR="00D34736" w:rsidRPr="00D34736" w:rsidRDefault="00D34736" w:rsidP="00CB5EC7">
            <w:pPr>
              <w:keepNext/>
              <w:spacing w:before="0"/>
              <w:jc w:val="center"/>
              <w:rPr>
                <w:lang w:val="en-US"/>
              </w:rPr>
            </w:pPr>
            <w:r w:rsidRPr="00D34736">
              <w:rPr>
                <w:lang w:val="en-US"/>
              </w:rPr>
              <w:t>-12.27%</w:t>
            </w:r>
          </w:p>
        </w:tc>
        <w:tc>
          <w:tcPr>
            <w:tcW w:w="1089" w:type="dxa"/>
            <w:tcBorders>
              <w:top w:val="single" w:sz="8" w:space="0" w:color="auto"/>
              <w:left w:val="nil"/>
              <w:bottom w:val="nil"/>
              <w:right w:val="single" w:sz="4" w:space="0" w:color="auto"/>
            </w:tcBorders>
            <w:shd w:val="clear" w:color="000000" w:fill="CCFFCC"/>
            <w:noWrap/>
            <w:vAlign w:val="center"/>
            <w:hideMark/>
          </w:tcPr>
          <w:p w14:paraId="44FE8B97" w14:textId="77777777" w:rsidR="00D34736" w:rsidRPr="00D34736" w:rsidRDefault="00D34736" w:rsidP="00CB5EC7">
            <w:pPr>
              <w:keepNext/>
              <w:spacing w:before="0"/>
              <w:jc w:val="center"/>
              <w:rPr>
                <w:lang w:val="en-US"/>
              </w:rPr>
            </w:pPr>
            <w:r w:rsidRPr="00D34736">
              <w:rPr>
                <w:lang w:val="en-US"/>
              </w:rPr>
              <w:t>-15.56%</w:t>
            </w:r>
          </w:p>
        </w:tc>
        <w:tc>
          <w:tcPr>
            <w:tcW w:w="869" w:type="dxa"/>
            <w:tcBorders>
              <w:top w:val="single" w:sz="8" w:space="0" w:color="auto"/>
              <w:left w:val="nil"/>
              <w:bottom w:val="nil"/>
              <w:right w:val="nil"/>
            </w:tcBorders>
            <w:shd w:val="clear" w:color="auto" w:fill="auto"/>
            <w:noWrap/>
            <w:vAlign w:val="center"/>
            <w:hideMark/>
          </w:tcPr>
          <w:p w14:paraId="743DEFF3" w14:textId="77777777" w:rsidR="00D34736" w:rsidRPr="00D34736" w:rsidRDefault="00D34736" w:rsidP="00CB5EC7">
            <w:pPr>
              <w:keepNext/>
              <w:spacing w:before="0"/>
              <w:jc w:val="center"/>
              <w:rPr>
                <w:lang w:val="en-US"/>
              </w:rPr>
            </w:pPr>
            <w:r w:rsidRPr="00D34736">
              <w:rPr>
                <w:lang w:val="en-US"/>
              </w:rPr>
              <w:t>2751%</w:t>
            </w:r>
          </w:p>
        </w:tc>
        <w:tc>
          <w:tcPr>
            <w:tcW w:w="1163" w:type="dxa"/>
            <w:tcBorders>
              <w:top w:val="single" w:sz="8" w:space="0" w:color="auto"/>
              <w:left w:val="nil"/>
              <w:bottom w:val="nil"/>
              <w:right w:val="single" w:sz="8" w:space="0" w:color="auto"/>
            </w:tcBorders>
            <w:shd w:val="clear" w:color="auto" w:fill="auto"/>
            <w:noWrap/>
            <w:vAlign w:val="center"/>
            <w:hideMark/>
          </w:tcPr>
          <w:p w14:paraId="072B4427" w14:textId="77777777" w:rsidR="00D34736" w:rsidRPr="00D34736" w:rsidRDefault="00D34736" w:rsidP="00CB5EC7">
            <w:pPr>
              <w:keepNext/>
              <w:spacing w:before="0"/>
              <w:jc w:val="center"/>
              <w:rPr>
                <w:lang w:val="en-US"/>
              </w:rPr>
            </w:pPr>
            <w:r w:rsidRPr="00D34736">
              <w:rPr>
                <w:lang w:val="en-US"/>
              </w:rPr>
              <w:t>303132%</w:t>
            </w:r>
          </w:p>
        </w:tc>
      </w:tr>
      <w:tr w:rsidR="00D34736" w:rsidRPr="00D34736" w14:paraId="2FCED207" w14:textId="77777777" w:rsidTr="00CB5EC7">
        <w:trPr>
          <w:trHeight w:val="255"/>
        </w:trPr>
        <w:tc>
          <w:tcPr>
            <w:tcW w:w="1640" w:type="dxa"/>
            <w:tcBorders>
              <w:top w:val="nil"/>
              <w:left w:val="single" w:sz="8" w:space="0" w:color="auto"/>
              <w:bottom w:val="single" w:sz="8" w:space="0" w:color="auto"/>
              <w:right w:val="nil"/>
            </w:tcBorders>
            <w:shd w:val="clear" w:color="auto" w:fill="auto"/>
            <w:noWrap/>
            <w:vAlign w:val="center"/>
            <w:hideMark/>
          </w:tcPr>
          <w:p w14:paraId="7F6B71B7" w14:textId="77777777" w:rsidR="00D34736" w:rsidRPr="00D34736" w:rsidRDefault="00D34736" w:rsidP="00CB5EC7">
            <w:pPr>
              <w:spacing w:before="0"/>
              <w:rPr>
                <w:lang w:val="en-US"/>
              </w:rPr>
            </w:pPr>
            <w:r w:rsidRPr="00D34736">
              <w:rPr>
                <w:lang w:val="en-US"/>
              </w:rPr>
              <w:t>Class F</w:t>
            </w:r>
          </w:p>
        </w:tc>
        <w:tc>
          <w:tcPr>
            <w:tcW w:w="1090" w:type="dxa"/>
            <w:tcBorders>
              <w:top w:val="nil"/>
              <w:left w:val="single" w:sz="8" w:space="0" w:color="auto"/>
              <w:bottom w:val="single" w:sz="8" w:space="0" w:color="auto"/>
              <w:right w:val="nil"/>
            </w:tcBorders>
            <w:shd w:val="clear" w:color="auto" w:fill="auto"/>
            <w:noWrap/>
            <w:vAlign w:val="center"/>
            <w:hideMark/>
          </w:tcPr>
          <w:p w14:paraId="57F6690C" w14:textId="77777777" w:rsidR="00D34736" w:rsidRPr="00D34736" w:rsidRDefault="00D34736" w:rsidP="00CB5EC7">
            <w:pPr>
              <w:spacing w:before="0"/>
              <w:jc w:val="center"/>
              <w:rPr>
                <w:lang w:val="en-US"/>
              </w:rPr>
            </w:pPr>
            <w:r w:rsidRPr="00D34736">
              <w:rPr>
                <w:lang w:val="en-US"/>
              </w:rPr>
              <w:t>1.45%</w:t>
            </w:r>
          </w:p>
        </w:tc>
        <w:tc>
          <w:tcPr>
            <w:tcW w:w="1089" w:type="dxa"/>
            <w:tcBorders>
              <w:top w:val="nil"/>
              <w:left w:val="nil"/>
              <w:bottom w:val="single" w:sz="8" w:space="0" w:color="auto"/>
              <w:right w:val="nil"/>
            </w:tcBorders>
            <w:shd w:val="clear" w:color="auto" w:fill="auto"/>
            <w:noWrap/>
            <w:vAlign w:val="center"/>
            <w:hideMark/>
          </w:tcPr>
          <w:p w14:paraId="2328DD09" w14:textId="77777777" w:rsidR="00D34736" w:rsidRPr="00D34736" w:rsidRDefault="00D34736" w:rsidP="00CB5EC7">
            <w:pPr>
              <w:spacing w:before="0"/>
              <w:jc w:val="center"/>
              <w:rPr>
                <w:lang w:val="en-US"/>
              </w:rPr>
            </w:pPr>
            <w:r w:rsidRPr="00D34736">
              <w:rPr>
                <w:lang w:val="en-US"/>
              </w:rPr>
              <w:t>-2.37%</w:t>
            </w:r>
          </w:p>
        </w:tc>
        <w:tc>
          <w:tcPr>
            <w:tcW w:w="1089" w:type="dxa"/>
            <w:tcBorders>
              <w:top w:val="nil"/>
              <w:left w:val="nil"/>
              <w:bottom w:val="single" w:sz="8" w:space="0" w:color="auto"/>
              <w:right w:val="single" w:sz="4" w:space="0" w:color="auto"/>
            </w:tcBorders>
            <w:shd w:val="clear" w:color="auto" w:fill="auto"/>
            <w:noWrap/>
            <w:vAlign w:val="center"/>
            <w:hideMark/>
          </w:tcPr>
          <w:p w14:paraId="71B4566B" w14:textId="77777777" w:rsidR="00D34736" w:rsidRPr="00D34736" w:rsidRDefault="00D34736" w:rsidP="00CB5EC7">
            <w:pPr>
              <w:spacing w:before="0"/>
              <w:jc w:val="center"/>
              <w:rPr>
                <w:lang w:val="en-US"/>
              </w:rPr>
            </w:pPr>
            <w:r w:rsidRPr="00D34736">
              <w:rPr>
                <w:lang w:val="en-US"/>
              </w:rPr>
              <w:t>2.54%</w:t>
            </w:r>
          </w:p>
        </w:tc>
        <w:tc>
          <w:tcPr>
            <w:tcW w:w="869" w:type="dxa"/>
            <w:tcBorders>
              <w:top w:val="nil"/>
              <w:left w:val="nil"/>
              <w:bottom w:val="single" w:sz="8" w:space="0" w:color="auto"/>
              <w:right w:val="nil"/>
            </w:tcBorders>
            <w:shd w:val="clear" w:color="auto" w:fill="auto"/>
            <w:noWrap/>
            <w:vAlign w:val="center"/>
            <w:hideMark/>
          </w:tcPr>
          <w:p w14:paraId="2E6430E5" w14:textId="77777777" w:rsidR="00D34736" w:rsidRPr="00D34736" w:rsidRDefault="00D34736" w:rsidP="00CB5EC7">
            <w:pPr>
              <w:spacing w:before="0"/>
              <w:jc w:val="center"/>
              <w:rPr>
                <w:lang w:val="en-US"/>
              </w:rPr>
            </w:pPr>
            <w:r w:rsidRPr="00D34736">
              <w:rPr>
                <w:lang w:val="en-US"/>
              </w:rPr>
              <w:t>2956%</w:t>
            </w:r>
          </w:p>
        </w:tc>
        <w:tc>
          <w:tcPr>
            <w:tcW w:w="1163" w:type="dxa"/>
            <w:tcBorders>
              <w:top w:val="nil"/>
              <w:left w:val="nil"/>
              <w:bottom w:val="single" w:sz="8" w:space="0" w:color="auto"/>
              <w:right w:val="single" w:sz="8" w:space="0" w:color="auto"/>
            </w:tcBorders>
            <w:shd w:val="clear" w:color="auto" w:fill="auto"/>
            <w:noWrap/>
            <w:vAlign w:val="center"/>
            <w:hideMark/>
          </w:tcPr>
          <w:p w14:paraId="54B49BEE" w14:textId="77777777" w:rsidR="00D34736" w:rsidRPr="00D34736" w:rsidRDefault="00D34736" w:rsidP="00CB5EC7">
            <w:pPr>
              <w:spacing w:before="0"/>
              <w:jc w:val="center"/>
              <w:rPr>
                <w:lang w:val="en-US"/>
              </w:rPr>
            </w:pPr>
            <w:r w:rsidRPr="00D34736">
              <w:rPr>
                <w:lang w:val="en-US"/>
              </w:rPr>
              <w:t>609187%</w:t>
            </w:r>
          </w:p>
        </w:tc>
      </w:tr>
    </w:tbl>
    <w:p w14:paraId="14E9288A" w14:textId="77777777" w:rsidR="00241D8E" w:rsidRPr="00241D8E" w:rsidRDefault="00241D8E" w:rsidP="00241D8E"/>
    <w:p w14:paraId="62175422" w14:textId="056AAF6A" w:rsidR="00241D8E" w:rsidRDefault="00953B7E" w:rsidP="00241D8E">
      <w:pPr>
        <w:pStyle w:val="Heading9"/>
        <w:rPr>
          <w:rFonts w:eastAsia="Times New Roman"/>
          <w:szCs w:val="24"/>
          <w:lang w:val="en-CA"/>
        </w:rPr>
      </w:pPr>
      <w:hyperlink r:id="rId193" w:history="1">
        <w:r w:rsidR="00241D8E" w:rsidRPr="00531362">
          <w:rPr>
            <w:rFonts w:eastAsia="Times New Roman"/>
            <w:color w:val="0000FF"/>
            <w:szCs w:val="24"/>
            <w:u w:val="single"/>
            <w:lang w:val="en-CA"/>
          </w:rPr>
          <w:t>JVET-W0099</w:t>
        </w:r>
      </w:hyperlink>
      <w:r w:rsidR="00241D8E" w:rsidRPr="00531362">
        <w:rPr>
          <w:rFonts w:eastAsia="Times New Roman"/>
          <w:szCs w:val="24"/>
          <w:lang w:val="en-CA"/>
        </w:rPr>
        <w:t xml:space="preserve"> AHG11: CNN-based Super Resolution for Video Coding Using Decoded Information [C. Lin, L. Zhang, K. Zhang, Y. Li (</w:t>
      </w:r>
      <w:proofErr w:type="spellStart"/>
      <w:r w:rsidR="00241D8E" w:rsidRPr="00531362">
        <w:rPr>
          <w:rFonts w:eastAsia="Times New Roman"/>
          <w:szCs w:val="24"/>
          <w:lang w:val="en-CA"/>
        </w:rPr>
        <w:t>Bytedance</w:t>
      </w:r>
      <w:proofErr w:type="spellEnd"/>
      <w:r w:rsidR="00241D8E" w:rsidRPr="00531362">
        <w:rPr>
          <w:rFonts w:eastAsia="Times New Roman"/>
          <w:szCs w:val="24"/>
          <w:lang w:val="en-CA"/>
        </w:rPr>
        <w:t>)]</w:t>
      </w:r>
    </w:p>
    <w:p w14:paraId="37721F7B" w14:textId="77777777" w:rsidR="00BC5BBE" w:rsidRDefault="00BC5BBE" w:rsidP="00BC5BBE">
      <w:r>
        <w:t xml:space="preserve">This contribution presents a convolutional neural network-based super-resolution for video coding. In the proposed design, the decoded information is fed into the up-sampling network. In addition, </w:t>
      </w:r>
      <w:r w:rsidRPr="00585AF3">
        <w:t>different</w:t>
      </w:r>
      <w:r>
        <w:t xml:space="preserve"> up-sampling</w:t>
      </w:r>
      <w:r w:rsidRPr="00585AF3">
        <w:t xml:space="preserve"> networks </w:t>
      </w:r>
      <w:r>
        <w:t xml:space="preserve">are designed </w:t>
      </w:r>
      <w:r w:rsidRPr="00585AF3">
        <w:t>for the luma and chroma components.</w:t>
      </w:r>
      <w:r>
        <w:t xml:space="preserve"> Compared with VTM-11.0 with new MCTF enabled, the proposed method reportedly shows on average </w:t>
      </w:r>
      <w:r>
        <w:rPr>
          <w:lang w:eastAsia="zh-CN"/>
        </w:rPr>
        <w:t>{-12.00</w:t>
      </w:r>
      <w:r w:rsidRPr="00AD3A2A">
        <w:rPr>
          <w:lang w:eastAsia="zh-CN"/>
        </w:rPr>
        <w:t>%</w:t>
      </w:r>
      <w:r>
        <w:rPr>
          <w:lang w:eastAsia="zh-CN"/>
        </w:rPr>
        <w:t>, 14.12%, -4.78%}</w:t>
      </w:r>
      <w:r>
        <w:t xml:space="preserve"> BD-rate </w:t>
      </w:r>
      <w:r>
        <w:rPr>
          <w:rFonts w:hint="eastAsia"/>
          <w:lang w:eastAsia="zh-CN"/>
        </w:rPr>
        <w:t>changes</w:t>
      </w:r>
      <w:r>
        <w:rPr>
          <w:lang w:eastAsia="zh-CN"/>
        </w:rPr>
        <w:t xml:space="preserve"> </w:t>
      </w:r>
      <w:r>
        <w:t xml:space="preserve">for </w:t>
      </w:r>
      <w:r>
        <w:rPr>
          <w:lang w:eastAsia="zh-CN"/>
        </w:rPr>
        <w:t>{Y, U, V}</w:t>
      </w:r>
      <w:r>
        <w:t xml:space="preserve"> components under all intra configurations, respectively.</w:t>
      </w:r>
    </w:p>
    <w:p w14:paraId="04DC4328" w14:textId="29A76762" w:rsidR="00BC5BBE" w:rsidRDefault="00BC5BBE" w:rsidP="00BC5BBE">
      <w:r>
        <w:t xml:space="preserve">It </w:t>
      </w:r>
      <w:r w:rsidR="001244D7">
        <w:t>wa</w:t>
      </w:r>
      <w:r>
        <w:t>s proposed to</w:t>
      </w:r>
      <w:r w:rsidRPr="00585AF3">
        <w:t xml:space="preserve"> </w:t>
      </w:r>
      <w:r>
        <w:t xml:space="preserve">feed the decoded information </w:t>
      </w:r>
      <w:r>
        <w:rPr>
          <w:rFonts w:hint="eastAsia"/>
          <w:lang w:eastAsia="zh-CN"/>
        </w:rPr>
        <w:t>in</w:t>
      </w:r>
      <w:r>
        <w:t xml:space="preserve">to the up-sampling network and separate </w:t>
      </w:r>
      <w:r>
        <w:rPr>
          <w:lang w:eastAsia="zh-CN"/>
        </w:rPr>
        <w:t xml:space="preserve">the </w:t>
      </w:r>
      <w:r>
        <w:t xml:space="preserve">networks for luma and chroma components. To be more specific, for the luma up-sampling network, the sequence-level QP and the prediction signal are used as </w:t>
      </w:r>
      <w:r w:rsidRPr="00585AF3">
        <w:t xml:space="preserve">auxiliary </w:t>
      </w:r>
      <w:r>
        <w:t xml:space="preserve">information, while for the chroma up-sampling network, </w:t>
      </w:r>
      <w:r w:rsidRPr="00585AF3">
        <w:t xml:space="preserve">the luma information </w:t>
      </w:r>
      <w:r w:rsidR="00BB2D27">
        <w:t xml:space="preserve">(not upsampled) </w:t>
      </w:r>
      <w:r>
        <w:t xml:space="preserve">is utilized </w:t>
      </w:r>
      <w:r w:rsidRPr="00585AF3">
        <w:t xml:space="preserve">to boost </w:t>
      </w:r>
      <w:r>
        <w:t>the</w:t>
      </w:r>
      <w:r w:rsidRPr="00585AF3">
        <w:t xml:space="preserve"> performance</w:t>
      </w:r>
      <w:r w:rsidRPr="00C14E29">
        <w:t xml:space="preserve"> </w:t>
      </w:r>
      <w:r>
        <w:t xml:space="preserve">of the </w:t>
      </w:r>
      <w:r w:rsidRPr="00585AF3">
        <w:t xml:space="preserve">up-sampling CNN </w:t>
      </w:r>
      <w:r>
        <w:t xml:space="preserve">for </w:t>
      </w:r>
      <w:r w:rsidRPr="00585AF3">
        <w:t>chroma</w:t>
      </w:r>
      <w:r>
        <w:t xml:space="preserve"> components</w:t>
      </w:r>
      <w:r w:rsidRPr="00585AF3">
        <w:t>.</w:t>
      </w:r>
    </w:p>
    <w:p w14:paraId="522CCED6" w14:textId="5CA8D4C2" w:rsidR="00BB2D27" w:rsidRDefault="00BB2D27" w:rsidP="00BC5BBE">
      <w:r>
        <w:t xml:space="preserve">For RA, no results </w:t>
      </w:r>
      <w:r w:rsidR="00F26792">
        <w:t xml:space="preserve">were available </w:t>
      </w:r>
      <w:r>
        <w:t>yet</w:t>
      </w:r>
      <w:r w:rsidR="00F26792">
        <w:t>.</w:t>
      </w:r>
    </w:p>
    <w:p w14:paraId="62F00B5A" w14:textId="592CE17A" w:rsidR="00BB2D27" w:rsidRDefault="00BB2D27" w:rsidP="00BC5BBE">
      <w:r>
        <w:t>The prediction signal might require additional buffer.</w:t>
      </w:r>
    </w:p>
    <w:p w14:paraId="68D8174C" w14:textId="29617C99" w:rsidR="00241D8E" w:rsidRDefault="00BC5BBE" w:rsidP="00241D8E">
      <w:r>
        <w:t>Roughly 5.8 MMAC/pixel</w:t>
      </w:r>
    </w:p>
    <w:p w14:paraId="22A07AAF" w14:textId="1635F5A4" w:rsidR="00733CDA" w:rsidRPr="00241D8E" w:rsidRDefault="00BB2D27" w:rsidP="00241D8E">
      <w:r>
        <w:t xml:space="preserve">The chroma loss observed in all other SR contributions is somewhat decreased. </w:t>
      </w:r>
      <w:r w:rsidR="00BC5BBE">
        <w:t>Results show that the chroma loss/gain is quite inhomogeneous over sequences (&gt;100% loss for U component of Campfire, for example</w:t>
      </w:r>
      <w:r>
        <w:t>, whereas other sequences have decent chroma gain</w:t>
      </w:r>
      <w:r w:rsidR="00BC5BBE">
        <w:t>)</w:t>
      </w:r>
      <w:r>
        <w:t>.</w:t>
      </w:r>
    </w:p>
    <w:p w14:paraId="340383FA" w14:textId="2F36DC58" w:rsidR="00241D8E" w:rsidRDefault="00953B7E" w:rsidP="00241D8E">
      <w:pPr>
        <w:pStyle w:val="Heading9"/>
        <w:rPr>
          <w:rFonts w:eastAsia="Times New Roman"/>
          <w:szCs w:val="24"/>
          <w:lang w:val="en-CA"/>
        </w:rPr>
      </w:pPr>
      <w:hyperlink r:id="rId194" w:history="1">
        <w:r w:rsidR="00241D8E" w:rsidRPr="00531362">
          <w:rPr>
            <w:rFonts w:eastAsia="Times New Roman"/>
            <w:color w:val="0000FF"/>
            <w:szCs w:val="24"/>
            <w:u w:val="single"/>
            <w:lang w:val="en-CA"/>
          </w:rPr>
          <w:t>JVET-W0100</w:t>
        </w:r>
      </w:hyperlink>
      <w:r w:rsidR="00241D8E" w:rsidRPr="00531362">
        <w:rPr>
          <w:rFonts w:eastAsia="Times New Roman"/>
          <w:szCs w:val="24"/>
          <w:lang w:val="en-CA"/>
        </w:rPr>
        <w:t xml:space="preserve"> AHG11: Deep In-Loop Filter with Adaptive Model Selection and External Attention [Y. Li, K. Zhang, L. Zhang (</w:t>
      </w:r>
      <w:proofErr w:type="spellStart"/>
      <w:r w:rsidR="00241D8E" w:rsidRPr="00531362">
        <w:rPr>
          <w:rFonts w:eastAsia="Times New Roman"/>
          <w:szCs w:val="24"/>
          <w:lang w:val="en-CA"/>
        </w:rPr>
        <w:t>Bytedance</w:t>
      </w:r>
      <w:proofErr w:type="spellEnd"/>
      <w:r w:rsidR="00241D8E" w:rsidRPr="00531362">
        <w:rPr>
          <w:rFonts w:eastAsia="Times New Roman"/>
          <w:szCs w:val="24"/>
          <w:lang w:val="en-CA"/>
        </w:rPr>
        <w:t>)]</w:t>
      </w:r>
    </w:p>
    <w:p w14:paraId="5F61C857" w14:textId="7A216730" w:rsidR="00CB5E34" w:rsidRDefault="002842AC" w:rsidP="00241D8E">
      <w:r>
        <w:t>Thi</w:t>
      </w:r>
      <w:r w:rsidRPr="005B217D">
        <w:t>s contribution present</w:t>
      </w:r>
      <w:r>
        <w:t>s a convolutional neural network-based in-loop filtering method wherein adaptive model selection is introduced. The proposed Deep in-loop filter with Adaptive Model selection (DAM) method is developed from the prior contribution JVET-V0100</w:t>
      </w:r>
      <w:r>
        <w:rPr>
          <w:lang w:eastAsia="zh-CN"/>
        </w:rPr>
        <w:t xml:space="preserve">, introducing a new network structure </w:t>
      </w:r>
      <w:r>
        <w:t>to the code base of VTM-11.0+NewMCTF.</w:t>
      </w:r>
      <w:r>
        <w:rPr>
          <w:rFonts w:hint="eastAsia"/>
        </w:rPr>
        <w:t xml:space="preserve"> </w:t>
      </w:r>
      <w:proofErr w:type="gramStart"/>
      <w:r>
        <w:t>Similar to</w:t>
      </w:r>
      <w:proofErr w:type="gramEnd"/>
      <w:r>
        <w:t xml:space="preserve"> JVET-V0100, residual blocks are utilized as the basic module and stacked several times to construct the final network. As a further improvement</w:t>
      </w:r>
      <w:r w:rsidDel="00134F7B">
        <w:t xml:space="preserve"> </w:t>
      </w:r>
      <w:r>
        <w:t xml:space="preserve">from JVET-V0100, external attention mechanism is introduced in this contribution, </w:t>
      </w:r>
      <w:r>
        <w:rPr>
          <w:rFonts w:hint="eastAsia"/>
          <w:lang w:eastAsia="zh-CN"/>
        </w:rPr>
        <w:t>leading</w:t>
      </w:r>
      <w:r>
        <w:rPr>
          <w:lang w:eastAsia="zh-CN"/>
        </w:rPr>
        <w:t xml:space="preserve"> to</w:t>
      </w:r>
      <w:r>
        <w:t xml:space="preserve"> an increased representation capability with a similar model size. In addition, to deal with different types of content, individual networks are trained for different types of slices and quality levels. Compared with VTM-11.0+NewMCTF, the proposed method reportedly shows on average {</w:t>
      </w:r>
      <w:r>
        <w:rPr>
          <w:lang w:eastAsia="zh-CN"/>
        </w:rPr>
        <w:t>9.12</w:t>
      </w:r>
      <w:r w:rsidRPr="00AD3A2A">
        <w:rPr>
          <w:lang w:eastAsia="zh-CN"/>
        </w:rPr>
        <w:t>%</w:t>
      </w:r>
      <w:r>
        <w:rPr>
          <w:lang w:eastAsia="zh-CN"/>
        </w:rPr>
        <w:t>, 22.39</w:t>
      </w:r>
      <w:r w:rsidRPr="00AD3A2A">
        <w:rPr>
          <w:lang w:eastAsia="zh-CN"/>
        </w:rPr>
        <w:t>%</w:t>
      </w:r>
      <w:r>
        <w:rPr>
          <w:lang w:eastAsia="zh-CN"/>
        </w:rPr>
        <w:t>, 22.60</w:t>
      </w:r>
      <w:r w:rsidRPr="00AD3A2A">
        <w:rPr>
          <w:lang w:eastAsia="zh-CN"/>
        </w:rPr>
        <w:t>%</w:t>
      </w:r>
      <w:r>
        <w:rPr>
          <w:lang w:eastAsia="zh-CN"/>
        </w:rPr>
        <w:t>}, {12.32%, 27.48%, and 27.22%}, and {10.61%, 28.19%, and 27.91%}</w:t>
      </w:r>
      <w:r>
        <w:t xml:space="preserve"> BD-rate reductions for {Y, </w:t>
      </w:r>
      <w:proofErr w:type="spellStart"/>
      <w:r>
        <w:t>Cb</w:t>
      </w:r>
      <w:proofErr w:type="spellEnd"/>
      <w:r>
        <w:t>, Cr}, under AI, RA, and LDB configurations, respectively.</w:t>
      </w:r>
    </w:p>
    <w:p w14:paraId="66AFE82B" w14:textId="3464D2D6" w:rsidR="00241D8E" w:rsidRDefault="002842AC" w:rsidP="00241D8E">
      <w:r>
        <w:t xml:space="preserve">Model selection </w:t>
      </w:r>
      <w:r w:rsidR="001244D7">
        <w:t xml:space="preserve">is </w:t>
      </w:r>
      <w:r>
        <w:t>at slice or CTU level</w:t>
      </w:r>
      <w:r w:rsidR="001244D7">
        <w:t>.</w:t>
      </w:r>
    </w:p>
    <w:p w14:paraId="0055DC99" w14:textId="0A19E230" w:rsidR="002842AC" w:rsidRDefault="002842AC" w:rsidP="00241D8E">
      <w:r>
        <w:t xml:space="preserve">SAO and deblocking </w:t>
      </w:r>
      <w:r w:rsidR="001244D7">
        <w:t xml:space="preserve">are </w:t>
      </w:r>
      <w:r>
        <w:t>disabled</w:t>
      </w:r>
      <w:r w:rsidR="00860E94">
        <w:t>/replaced</w:t>
      </w:r>
      <w:r w:rsidR="001244D7">
        <w:t>.</w:t>
      </w:r>
    </w:p>
    <w:p w14:paraId="2E1DBEB1" w14:textId="2F1D62A8" w:rsidR="00860E94" w:rsidRDefault="001244D7" w:rsidP="00241D8E">
      <w:r>
        <w:t>The a</w:t>
      </w:r>
      <w:r w:rsidR="00860E94">
        <w:t>ttention map is computed from prediction and residual block</w:t>
      </w:r>
      <w:r>
        <w:t xml:space="preserve"> data.</w:t>
      </w:r>
    </w:p>
    <w:p w14:paraId="380E8293" w14:textId="4F6ABFE3" w:rsidR="00CB5E34" w:rsidRDefault="002842AC" w:rsidP="00241D8E">
      <w:r>
        <w:t xml:space="preserve">1.43 MMACs/pixel (more complex than the highest in EE, but also better performance); </w:t>
      </w:r>
      <w:r w:rsidR="00CB5E34">
        <w:t>CPU decoder run time increased by approximately 1000x</w:t>
      </w:r>
      <w:r w:rsidR="001244D7">
        <w:t>.</w:t>
      </w:r>
    </w:p>
    <w:p w14:paraId="29567B63" w14:textId="155E84DA" w:rsidR="002842AC" w:rsidRDefault="00CB5E34" w:rsidP="00241D8E">
      <w:r>
        <w:t>A</w:t>
      </w:r>
      <w:r w:rsidR="002842AC">
        <w:t xml:space="preserve"> reduced complexity version </w:t>
      </w:r>
      <w:r w:rsidR="001244D7">
        <w:t>wa</w:t>
      </w:r>
      <w:r w:rsidR="002842AC">
        <w:t>s also presented.</w:t>
      </w:r>
    </w:p>
    <w:p w14:paraId="2AC798C9" w14:textId="661B4D0D" w:rsidR="00860E94" w:rsidRDefault="00860E94" w:rsidP="00241D8E">
      <w:r>
        <w:t xml:space="preserve">It </w:t>
      </w:r>
      <w:r w:rsidR="001244D7">
        <w:t>wa</w:t>
      </w:r>
      <w:r>
        <w:t>s pointed out that the above analysis seems to be only for luma, chroma should be included.</w:t>
      </w:r>
    </w:p>
    <w:p w14:paraId="0960003B" w14:textId="4067CBDB" w:rsidR="002842AC" w:rsidRDefault="002842AC" w:rsidP="00241D8E">
      <w:r>
        <w:t xml:space="preserve">It </w:t>
      </w:r>
      <w:r w:rsidR="001244D7">
        <w:t>wa</w:t>
      </w:r>
      <w:r>
        <w:t>s pointed out that the models are switched at finer granularity</w:t>
      </w:r>
      <w:r w:rsidR="00860E94">
        <w:t xml:space="preserve"> (32x32)</w:t>
      </w:r>
      <w:r>
        <w:t xml:space="preserve">, which also has complexity impact in terms of </w:t>
      </w:r>
      <w:r w:rsidR="00860E94">
        <w:t>re</w:t>
      </w:r>
      <w:r>
        <w:t>loading model parameters.</w:t>
      </w:r>
    </w:p>
    <w:p w14:paraId="0FCB2378" w14:textId="5428466C" w:rsidR="00860E94" w:rsidRDefault="00860E94" w:rsidP="00241D8E">
      <w:r>
        <w:t xml:space="preserve">24 models </w:t>
      </w:r>
      <w:r w:rsidR="001244D7">
        <w:t xml:space="preserve">were used </w:t>
      </w:r>
      <w:r>
        <w:t>in total, but at 32x32 granularity only 3 can be selected from a candidate list (based on QP).</w:t>
      </w:r>
    </w:p>
    <w:p w14:paraId="5BA59134" w14:textId="69046C1E" w:rsidR="002842AC" w:rsidRDefault="00860E94" w:rsidP="00241D8E">
      <w:r>
        <w:t xml:space="preserve">In training, </w:t>
      </w:r>
      <w:r w:rsidR="001244D7">
        <w:t xml:space="preserve">the </w:t>
      </w:r>
      <w:r>
        <w:t xml:space="preserve">same augmentations of original blocks were used as in previous proposal </w:t>
      </w:r>
      <w:r w:rsidR="001244D7">
        <w:t>JVET-</w:t>
      </w:r>
      <w:r>
        <w:t>V0100 (rotation, flip)</w:t>
      </w:r>
      <w:r w:rsidR="001244D7">
        <w:t>.</w:t>
      </w:r>
    </w:p>
    <w:p w14:paraId="05EAEFAE" w14:textId="6CDCC5DA" w:rsidR="00241D8E" w:rsidRDefault="00953B7E" w:rsidP="00241D8E">
      <w:pPr>
        <w:pStyle w:val="Heading9"/>
        <w:rPr>
          <w:rFonts w:eastAsia="Times New Roman"/>
          <w:szCs w:val="24"/>
          <w:lang w:val="en-CA"/>
        </w:rPr>
      </w:pPr>
      <w:hyperlink r:id="rId195" w:history="1">
        <w:r w:rsidR="00241D8E" w:rsidRPr="00531362">
          <w:rPr>
            <w:rFonts w:eastAsia="Times New Roman"/>
            <w:color w:val="0000FF"/>
            <w:szCs w:val="24"/>
            <w:u w:val="single"/>
            <w:lang w:val="en-CA"/>
          </w:rPr>
          <w:t>JVET-W0101</w:t>
        </w:r>
      </w:hyperlink>
      <w:r w:rsidR="00241D8E" w:rsidRPr="00531362">
        <w:rPr>
          <w:rFonts w:eastAsia="Times New Roman"/>
          <w:szCs w:val="24"/>
          <w:lang w:val="en-CA"/>
        </w:rPr>
        <w:t xml:space="preserve"> AHG11 &amp; AHG12: Deep In-Loop Filter with Adaptive Model Selection and External Attention for Enhanced Compression Beyond VVC Capability [Y. Li, K. Zhang, L. Zhang (</w:t>
      </w:r>
      <w:proofErr w:type="spellStart"/>
      <w:r w:rsidR="00241D8E" w:rsidRPr="00531362">
        <w:rPr>
          <w:rFonts w:eastAsia="Times New Roman"/>
          <w:szCs w:val="24"/>
          <w:lang w:val="en-CA"/>
        </w:rPr>
        <w:t>Bytedance</w:t>
      </w:r>
      <w:proofErr w:type="spellEnd"/>
      <w:r w:rsidR="00241D8E" w:rsidRPr="00531362">
        <w:rPr>
          <w:rFonts w:eastAsia="Times New Roman"/>
          <w:szCs w:val="24"/>
          <w:lang w:val="en-CA"/>
        </w:rPr>
        <w:t>)]</w:t>
      </w:r>
    </w:p>
    <w:p w14:paraId="7D0062E3" w14:textId="77777777" w:rsidR="00CB5E34" w:rsidRPr="00632F00" w:rsidRDefault="00CB5E34" w:rsidP="00CB5E34">
      <w:r>
        <w:t>Thi</w:t>
      </w:r>
      <w:r w:rsidRPr="005B217D">
        <w:t xml:space="preserve">s contribution </w:t>
      </w:r>
      <w:r>
        <w:t>evaluates the deep in-loop filter presented in JVET-W0100 on top of ECM-1.0. Compared with ECM-1.0, the proposed method reportedly shows on average {6.74</w:t>
      </w:r>
      <w:r w:rsidRPr="00AD3A2A">
        <w:rPr>
          <w:lang w:eastAsia="zh-CN"/>
        </w:rPr>
        <w:t>%</w:t>
      </w:r>
      <w:r>
        <w:rPr>
          <w:lang w:eastAsia="zh-CN"/>
        </w:rPr>
        <w:t>, 19.53</w:t>
      </w:r>
      <w:r w:rsidRPr="00AD3A2A">
        <w:rPr>
          <w:lang w:eastAsia="zh-CN"/>
        </w:rPr>
        <w:t>%</w:t>
      </w:r>
      <w:r>
        <w:rPr>
          <w:lang w:eastAsia="zh-CN"/>
        </w:rPr>
        <w:t>, 20.16%}, {9.60%, 23.58%, 23.59%}, and {9.00%, 24.34%, 23.05%}</w:t>
      </w:r>
      <w:r>
        <w:t xml:space="preserve"> BD-rate reductions for {Y, </w:t>
      </w:r>
      <w:proofErr w:type="spellStart"/>
      <w:r>
        <w:t>Cb</w:t>
      </w:r>
      <w:proofErr w:type="spellEnd"/>
      <w:r>
        <w:t xml:space="preserve">, Cr}, under AI, RA, and LDB configurations, respectively. Compared with VTM-11.0 + new MCTF, </w:t>
      </w:r>
      <w:r>
        <w:rPr>
          <w:lang w:eastAsia="zh-CN"/>
        </w:rPr>
        <w:t>a</w:t>
      </w:r>
      <w:r>
        <w:t xml:space="preserve"> combination of the NN-based coding methods and the non-NN-based coding methods beyond VVC reportedly shows on average {</w:t>
      </w:r>
      <w:r>
        <w:rPr>
          <w:lang w:eastAsia="zh-CN"/>
        </w:rPr>
        <w:t>12.16</w:t>
      </w:r>
      <w:r w:rsidRPr="00AD3A2A">
        <w:rPr>
          <w:lang w:eastAsia="zh-CN"/>
        </w:rPr>
        <w:t>%</w:t>
      </w:r>
      <w:r>
        <w:rPr>
          <w:lang w:eastAsia="zh-CN"/>
        </w:rPr>
        <w:t>, 26.17</w:t>
      </w:r>
      <w:r w:rsidRPr="00AD3A2A">
        <w:rPr>
          <w:lang w:eastAsia="zh-CN"/>
        </w:rPr>
        <w:t>%</w:t>
      </w:r>
      <w:r>
        <w:rPr>
          <w:lang w:eastAsia="zh-CN"/>
        </w:rPr>
        <w:t>, 26.68</w:t>
      </w:r>
      <w:r w:rsidRPr="00AD3A2A">
        <w:rPr>
          <w:lang w:eastAsia="zh-CN"/>
        </w:rPr>
        <w:t>%</w:t>
      </w:r>
      <w:r>
        <w:rPr>
          <w:lang w:eastAsia="zh-CN"/>
        </w:rPr>
        <w:t>}, {20.91%, 33.64%, 34.06%}, and {17.81%, 31.59%, 30.67%}</w:t>
      </w:r>
      <w:r>
        <w:t xml:space="preserve"> BD-rate reductions for {Y, </w:t>
      </w:r>
      <w:proofErr w:type="spellStart"/>
      <w:r>
        <w:t>Cb</w:t>
      </w:r>
      <w:proofErr w:type="spellEnd"/>
      <w:r>
        <w:t>, Cr}, under AI, RA, and LDB configurations, respectively.</w:t>
      </w:r>
    </w:p>
    <w:p w14:paraId="6C9F1D60" w14:textId="008DC2B3" w:rsidR="00241D8E" w:rsidRPr="00241D8E" w:rsidRDefault="00CB5E34" w:rsidP="00241D8E">
      <w:r>
        <w:t>SAO and deblocking are replaced, ALF and bilateral filter are still enabled. Deep filter before bilateral filter.</w:t>
      </w:r>
    </w:p>
    <w:p w14:paraId="14764848" w14:textId="77777777" w:rsidR="00241D8E" w:rsidRPr="00531362" w:rsidRDefault="00953B7E" w:rsidP="00241D8E">
      <w:pPr>
        <w:pStyle w:val="Heading9"/>
        <w:rPr>
          <w:rFonts w:eastAsia="Times New Roman"/>
          <w:szCs w:val="24"/>
          <w:lang w:val="en-CA"/>
        </w:rPr>
      </w:pPr>
      <w:hyperlink r:id="rId196" w:history="1">
        <w:r w:rsidR="00241D8E" w:rsidRPr="00531362">
          <w:rPr>
            <w:rFonts w:eastAsia="Times New Roman"/>
            <w:color w:val="0000FF"/>
            <w:szCs w:val="24"/>
            <w:u w:val="single"/>
            <w:lang w:val="en-CA"/>
          </w:rPr>
          <w:t>JVET-W0132</w:t>
        </w:r>
      </w:hyperlink>
      <w:r w:rsidR="00241D8E" w:rsidRPr="00531362">
        <w:rPr>
          <w:rFonts w:eastAsia="Times New Roman"/>
          <w:szCs w:val="24"/>
          <w:lang w:val="en-CA"/>
        </w:rPr>
        <w:t xml:space="preserve"> AHG11: 1.5x/2.0x </w:t>
      </w:r>
      <w:proofErr w:type="spellStart"/>
      <w:r w:rsidR="00241D8E" w:rsidRPr="00531362">
        <w:rPr>
          <w:rFonts w:eastAsia="Times New Roman"/>
          <w:szCs w:val="24"/>
          <w:lang w:val="en-CA"/>
        </w:rPr>
        <w:t>Upsample</w:t>
      </w:r>
      <w:proofErr w:type="spellEnd"/>
      <w:r w:rsidR="00241D8E" w:rsidRPr="00531362">
        <w:rPr>
          <w:rFonts w:eastAsia="Times New Roman"/>
          <w:szCs w:val="24"/>
          <w:lang w:val="en-CA"/>
        </w:rPr>
        <w:t xml:space="preserve"> method for NN-Based Super-Resolution Post-Filters [Y. </w:t>
      </w:r>
      <w:proofErr w:type="spellStart"/>
      <w:r w:rsidR="00241D8E" w:rsidRPr="00531362">
        <w:rPr>
          <w:rFonts w:eastAsia="Times New Roman"/>
          <w:szCs w:val="24"/>
          <w:lang w:val="en-CA"/>
        </w:rPr>
        <w:t>Yasugi</w:t>
      </w:r>
      <w:proofErr w:type="spellEnd"/>
      <w:r w:rsidR="00241D8E" w:rsidRPr="00531362">
        <w:rPr>
          <w:rFonts w:eastAsia="Times New Roman"/>
          <w:szCs w:val="24"/>
          <w:lang w:val="en-CA"/>
        </w:rPr>
        <w:t xml:space="preserve">, T. </w:t>
      </w:r>
      <w:proofErr w:type="spellStart"/>
      <w:r w:rsidR="00241D8E" w:rsidRPr="00531362">
        <w:rPr>
          <w:rFonts w:eastAsia="Times New Roman"/>
          <w:szCs w:val="24"/>
          <w:lang w:val="en-CA"/>
        </w:rPr>
        <w:t>Chujoh</w:t>
      </w:r>
      <w:proofErr w:type="spellEnd"/>
      <w:r w:rsidR="00241D8E" w:rsidRPr="00531362">
        <w:rPr>
          <w:rFonts w:eastAsia="Times New Roman"/>
          <w:szCs w:val="24"/>
          <w:lang w:val="en-CA"/>
        </w:rPr>
        <w:t>, T. Ikai (Sharp)]</w:t>
      </w:r>
    </w:p>
    <w:p w14:paraId="04EF071B" w14:textId="737EF4AA" w:rsidR="00874E20" w:rsidRDefault="00874E20" w:rsidP="00874E20">
      <w:pPr>
        <w:rPr>
          <w:lang w:eastAsia="ja-JP"/>
        </w:rPr>
      </w:pPr>
      <w:r w:rsidRPr="003576ED">
        <w:rPr>
          <w:lang w:eastAsia="ja-JP"/>
        </w:rPr>
        <w:t xml:space="preserve">This contribution presents several experimental results of NN-based super-resolution post-filter. In VVC, RPR (Reference Picture Re-sampling) has been introduced, and in several 4K sequences with low </w:t>
      </w:r>
      <w:proofErr w:type="gramStart"/>
      <w:r w:rsidRPr="003576ED">
        <w:rPr>
          <w:lang w:eastAsia="ja-JP"/>
        </w:rPr>
        <w:t>bit-rate</w:t>
      </w:r>
      <w:proofErr w:type="gramEnd"/>
      <w:r w:rsidRPr="003576ED">
        <w:rPr>
          <w:lang w:eastAsia="ja-JP"/>
        </w:rPr>
        <w:t>, it was reported that there are some coding gains by changing the resolution of the whole sequence. In this experiment, the performance of NN-based filters with different network structures</w:t>
      </w:r>
      <w:r>
        <w:rPr>
          <w:lang w:eastAsia="ja-JP"/>
        </w:rPr>
        <w:t xml:space="preserve"> are</w:t>
      </w:r>
      <w:r w:rsidRPr="003576ED">
        <w:rPr>
          <w:lang w:eastAsia="ja-JP"/>
        </w:rPr>
        <w:t xml:space="preserve"> compared. As shown in experimental results, the use of interpolation for </w:t>
      </w:r>
      <w:r>
        <w:rPr>
          <w:lang w:eastAsia="ja-JP"/>
        </w:rPr>
        <w:t>up</w:t>
      </w:r>
      <w:r w:rsidRPr="003576ED">
        <w:rPr>
          <w:lang w:eastAsia="ja-JP"/>
        </w:rPr>
        <w:t>scaling in feature space can reduce the number of parameters</w:t>
      </w:r>
      <w:r>
        <w:rPr>
          <w:lang w:eastAsia="ja-JP"/>
        </w:rPr>
        <w:t xml:space="preserve"> more than 30% without significant loss of </w:t>
      </w:r>
      <w:r w:rsidRPr="003576ED">
        <w:rPr>
          <w:lang w:eastAsia="ja-JP"/>
        </w:rPr>
        <w:t>performance.</w:t>
      </w:r>
    </w:p>
    <w:p w14:paraId="687D1ABC" w14:textId="4133FCDF" w:rsidR="00874E20" w:rsidRDefault="00874E20" w:rsidP="001F1C2C">
      <w:pPr>
        <w:keepNext/>
        <w:rPr>
          <w:lang w:eastAsia="ja-JP"/>
        </w:rPr>
      </w:pPr>
      <w:r w:rsidRPr="003576ED">
        <w:rPr>
          <w:lang w:eastAsia="ja-JP"/>
        </w:rPr>
        <w:t>The super-resolut</w:t>
      </w:r>
      <w:r>
        <w:rPr>
          <w:lang w:eastAsia="ja-JP"/>
        </w:rPr>
        <w:t>ion 1.5x post-filter used in this</w:t>
      </w:r>
      <w:r w:rsidRPr="003576ED">
        <w:rPr>
          <w:lang w:eastAsia="ja-JP"/>
        </w:rPr>
        <w:t xml:space="preserve"> ex</w:t>
      </w:r>
      <w:r>
        <w:rPr>
          <w:lang w:eastAsia="ja-JP"/>
        </w:rPr>
        <w:t xml:space="preserve">periment is based on a </w:t>
      </w:r>
      <w:r w:rsidRPr="003576ED">
        <w:rPr>
          <w:lang w:eastAsia="ja-JP"/>
        </w:rPr>
        <w:t>simplified E</w:t>
      </w:r>
      <w:r>
        <w:rPr>
          <w:lang w:eastAsia="ja-JP"/>
        </w:rPr>
        <w:t>SRGAN</w:t>
      </w:r>
    </w:p>
    <w:p w14:paraId="6D02CE9E" w14:textId="69B4B9C0" w:rsidR="00874E20" w:rsidRDefault="00874E20" w:rsidP="00CB5EC7">
      <w:pPr>
        <w:pStyle w:val="ListBullet"/>
        <w:rPr>
          <w:noProof/>
          <w:lang w:eastAsia="ja-JP"/>
        </w:rPr>
      </w:pPr>
      <w:r>
        <w:rPr>
          <w:noProof/>
          <w:lang w:eastAsia="ja-JP"/>
        </w:rPr>
        <w:t>Configuration A: 2x, PixelShuffle</w:t>
      </w:r>
    </w:p>
    <w:p w14:paraId="1FBD8494" w14:textId="5546E872" w:rsidR="00874E20" w:rsidRDefault="00874E20" w:rsidP="00CB5EC7">
      <w:pPr>
        <w:pStyle w:val="ListBullet"/>
        <w:rPr>
          <w:noProof/>
          <w:lang w:eastAsia="ja-JP"/>
        </w:rPr>
      </w:pPr>
      <w:r>
        <w:rPr>
          <w:noProof/>
          <w:lang w:eastAsia="ja-JP"/>
        </w:rPr>
        <w:t>Configuration B: 2x, Bicubic interpolation</w:t>
      </w:r>
      <w:r w:rsidR="005749AB">
        <w:rPr>
          <w:noProof/>
          <w:lang w:eastAsia="ja-JP"/>
        </w:rPr>
        <w:t xml:space="preserve"> </w:t>
      </w:r>
      <w:r>
        <w:rPr>
          <w:noProof/>
          <w:lang w:eastAsia="ja-JP"/>
        </w:rPr>
        <w:t>(2.0x)</w:t>
      </w:r>
    </w:p>
    <w:p w14:paraId="4493F204" w14:textId="1C503442" w:rsidR="00874E20" w:rsidRDefault="00874E20" w:rsidP="00CB5EC7">
      <w:pPr>
        <w:pStyle w:val="ListBullet"/>
        <w:rPr>
          <w:noProof/>
          <w:lang w:eastAsia="ja-JP"/>
        </w:rPr>
      </w:pPr>
      <w:r>
        <w:rPr>
          <w:noProof/>
          <w:lang w:eastAsia="ja-JP"/>
        </w:rPr>
        <w:t>Configuration C: 1.5x, PixelShuffle + Bicubic interpolation</w:t>
      </w:r>
      <w:r w:rsidR="005749AB">
        <w:rPr>
          <w:noProof/>
          <w:lang w:eastAsia="ja-JP"/>
        </w:rPr>
        <w:t xml:space="preserve"> </w:t>
      </w:r>
      <w:r>
        <w:rPr>
          <w:noProof/>
          <w:lang w:eastAsia="ja-JP"/>
        </w:rPr>
        <w:t>(0.75x)</w:t>
      </w:r>
    </w:p>
    <w:p w14:paraId="7AB84B88" w14:textId="4BF18F75" w:rsidR="00874E20" w:rsidRDefault="00874E20" w:rsidP="00CB5EC7">
      <w:pPr>
        <w:pStyle w:val="ListBullet"/>
        <w:rPr>
          <w:noProof/>
          <w:lang w:eastAsia="ja-JP"/>
        </w:rPr>
      </w:pPr>
      <w:r>
        <w:rPr>
          <w:noProof/>
          <w:lang w:eastAsia="ja-JP"/>
        </w:rPr>
        <w:t>Configuration D: 1.5x, Bicubic interpolation</w:t>
      </w:r>
      <w:r w:rsidR="005749AB">
        <w:rPr>
          <w:noProof/>
          <w:lang w:eastAsia="ja-JP"/>
        </w:rPr>
        <w:t xml:space="preserve"> </w:t>
      </w:r>
      <w:r>
        <w:rPr>
          <w:noProof/>
          <w:lang w:eastAsia="ja-JP"/>
        </w:rPr>
        <w:t>(1.5x)</w:t>
      </w:r>
    </w:p>
    <w:p w14:paraId="0278BD4C" w14:textId="4FDF2554" w:rsidR="00874E20" w:rsidRDefault="00874E20" w:rsidP="00874E20">
      <w:pPr>
        <w:rPr>
          <w:noProof/>
          <w:lang w:eastAsia="ja-JP"/>
        </w:rPr>
      </w:pPr>
      <w:r>
        <w:rPr>
          <w:rFonts w:hint="eastAsia"/>
          <w:noProof/>
          <w:lang w:eastAsia="ja-JP"/>
        </w:rPr>
        <w:t xml:space="preserve">The number of parameters for configurations A-D </w:t>
      </w:r>
      <w:r>
        <w:rPr>
          <w:noProof/>
          <w:lang w:eastAsia="ja-JP"/>
        </w:rPr>
        <w:t>were 483597, 335884, 483597, and 335884, respectively.</w:t>
      </w:r>
    </w:p>
    <w:p w14:paraId="77DA2EE5" w14:textId="20E5D071" w:rsidR="00874E20" w:rsidRDefault="00874E20" w:rsidP="00CB5EC7">
      <w:pPr>
        <w:keepNext/>
        <w:rPr>
          <w:b/>
          <w:bCs/>
          <w:lang w:val="en-US" w:eastAsia="ja-JP"/>
        </w:rPr>
      </w:pPr>
      <w:r w:rsidRPr="00874E20">
        <w:rPr>
          <w:b/>
          <w:bCs/>
          <w:lang w:val="en-US" w:eastAsia="ja-JP"/>
        </w:rPr>
        <w:t xml:space="preserve">Experimental results of configuration A (2.0x, </w:t>
      </w:r>
      <w:proofErr w:type="spellStart"/>
      <w:r w:rsidRPr="00874E20">
        <w:rPr>
          <w:b/>
          <w:bCs/>
          <w:lang w:val="en-US" w:eastAsia="ja-JP"/>
        </w:rPr>
        <w:t>PixelShuffle</w:t>
      </w:r>
      <w:proofErr w:type="spellEnd"/>
      <w:r w:rsidRPr="00874E20">
        <w:rPr>
          <w:b/>
          <w:bCs/>
          <w:lang w:val="en-US" w:eastAsia="ja-JP"/>
        </w:rPr>
        <w:t>)</w:t>
      </w:r>
    </w:p>
    <w:p w14:paraId="2B7A3886" w14:textId="77777777" w:rsidR="001244D7" w:rsidRPr="00874E20" w:rsidRDefault="001244D7" w:rsidP="00CB5EC7">
      <w:pPr>
        <w:keepNext/>
        <w:rPr>
          <w:b/>
          <w:bCs/>
          <w:lang w:val="en-US" w:eastAsia="ja-JP"/>
        </w:rPr>
      </w:pPr>
    </w:p>
    <w:tbl>
      <w:tblPr>
        <w:tblW w:w="6780" w:type="dxa"/>
        <w:tblLayout w:type="fixed"/>
        <w:tblCellMar>
          <w:left w:w="29" w:type="dxa"/>
          <w:right w:w="29" w:type="dxa"/>
        </w:tblCellMar>
        <w:tblLook w:val="04A0" w:firstRow="1" w:lastRow="0" w:firstColumn="1" w:lastColumn="0" w:noHBand="0" w:noVBand="1"/>
      </w:tblPr>
      <w:tblGrid>
        <w:gridCol w:w="1661"/>
        <w:gridCol w:w="1165"/>
        <w:gridCol w:w="1181"/>
        <w:gridCol w:w="1165"/>
        <w:gridCol w:w="804"/>
        <w:gridCol w:w="804"/>
      </w:tblGrid>
      <w:tr w:rsidR="00874E20" w:rsidRPr="00874E20" w14:paraId="6E166CA3" w14:textId="77777777" w:rsidTr="00CB5EC7">
        <w:trPr>
          <w:trHeight w:val="255"/>
        </w:trPr>
        <w:tc>
          <w:tcPr>
            <w:tcW w:w="1661" w:type="dxa"/>
            <w:tcBorders>
              <w:top w:val="nil"/>
              <w:left w:val="nil"/>
              <w:bottom w:val="nil"/>
              <w:right w:val="nil"/>
            </w:tcBorders>
            <w:shd w:val="clear" w:color="auto" w:fill="auto"/>
            <w:noWrap/>
            <w:vAlign w:val="center"/>
            <w:hideMark/>
          </w:tcPr>
          <w:p w14:paraId="08460440" w14:textId="77777777" w:rsidR="00874E20" w:rsidRPr="00874E20" w:rsidRDefault="00874E20" w:rsidP="00CB5EC7">
            <w:pPr>
              <w:keepNext/>
              <w:spacing w:before="0"/>
              <w:rPr>
                <w:lang w:val="en-US" w:eastAsia="ja-JP"/>
              </w:rPr>
            </w:pPr>
          </w:p>
        </w:tc>
        <w:tc>
          <w:tcPr>
            <w:tcW w:w="5119" w:type="dxa"/>
            <w:gridSpan w:val="5"/>
            <w:tcBorders>
              <w:top w:val="nil"/>
              <w:left w:val="nil"/>
              <w:bottom w:val="single" w:sz="4" w:space="0" w:color="auto"/>
              <w:right w:val="nil"/>
            </w:tcBorders>
            <w:shd w:val="clear" w:color="auto" w:fill="auto"/>
            <w:noWrap/>
            <w:vAlign w:val="center"/>
            <w:hideMark/>
          </w:tcPr>
          <w:p w14:paraId="011DC4E0" w14:textId="5307E348" w:rsidR="00874E20" w:rsidRPr="00874E20" w:rsidRDefault="00874E20" w:rsidP="00CB5EC7">
            <w:pPr>
              <w:keepNext/>
              <w:spacing w:before="0"/>
              <w:jc w:val="center"/>
              <w:rPr>
                <w:b/>
                <w:bCs/>
                <w:lang w:val="en-US" w:eastAsia="ja-JP"/>
              </w:rPr>
            </w:pPr>
            <w:r w:rsidRPr="00874E20">
              <w:rPr>
                <w:b/>
                <w:bCs/>
                <w:lang w:val="en-US" w:eastAsia="ja-JP"/>
              </w:rPr>
              <w:t xml:space="preserve">Random access </w:t>
            </w:r>
            <w:r w:rsidR="00BF0314">
              <w:rPr>
                <w:b/>
                <w:bCs/>
                <w:lang w:val="en-US" w:eastAsia="ja-JP"/>
              </w:rPr>
              <w:t>Main 10</w:t>
            </w:r>
          </w:p>
        </w:tc>
      </w:tr>
      <w:tr w:rsidR="00874E20" w:rsidRPr="00874E20" w14:paraId="46DC62D6" w14:textId="77777777" w:rsidTr="00CB5EC7">
        <w:trPr>
          <w:trHeight w:val="255"/>
        </w:trPr>
        <w:tc>
          <w:tcPr>
            <w:tcW w:w="1661" w:type="dxa"/>
            <w:tcBorders>
              <w:top w:val="nil"/>
              <w:left w:val="nil"/>
              <w:bottom w:val="nil"/>
              <w:right w:val="single" w:sz="4" w:space="0" w:color="auto"/>
            </w:tcBorders>
            <w:shd w:val="clear" w:color="auto" w:fill="auto"/>
            <w:noWrap/>
            <w:vAlign w:val="center"/>
            <w:hideMark/>
          </w:tcPr>
          <w:p w14:paraId="6D5289F2" w14:textId="77777777" w:rsidR="00874E20" w:rsidRPr="00874E20" w:rsidRDefault="00874E20" w:rsidP="00CB5EC7">
            <w:pPr>
              <w:keepNext/>
              <w:spacing w:before="0"/>
              <w:rPr>
                <w:b/>
                <w:bCs/>
                <w:lang w:val="en-US" w:eastAsia="ja-JP"/>
              </w:rPr>
            </w:pPr>
          </w:p>
        </w:tc>
        <w:tc>
          <w:tcPr>
            <w:tcW w:w="5119" w:type="dxa"/>
            <w:gridSpan w:val="5"/>
            <w:tcBorders>
              <w:top w:val="single" w:sz="4" w:space="0" w:color="auto"/>
              <w:left w:val="single" w:sz="4" w:space="0" w:color="auto"/>
              <w:bottom w:val="single" w:sz="8" w:space="0" w:color="auto"/>
              <w:right w:val="single" w:sz="4" w:space="0" w:color="auto"/>
            </w:tcBorders>
            <w:shd w:val="clear" w:color="auto" w:fill="auto"/>
            <w:noWrap/>
            <w:vAlign w:val="center"/>
            <w:hideMark/>
          </w:tcPr>
          <w:p w14:paraId="1283017A" w14:textId="77777777" w:rsidR="00874E20" w:rsidRPr="00874E20" w:rsidRDefault="00874E20" w:rsidP="00CB5EC7">
            <w:pPr>
              <w:keepNext/>
              <w:spacing w:before="0"/>
              <w:jc w:val="center"/>
              <w:rPr>
                <w:b/>
                <w:bCs/>
                <w:lang w:val="en-US" w:eastAsia="ja-JP"/>
              </w:rPr>
            </w:pPr>
            <w:r w:rsidRPr="00874E20">
              <w:rPr>
                <w:b/>
                <w:bCs/>
                <w:lang w:val="en-US" w:eastAsia="ja-JP"/>
              </w:rPr>
              <w:t>BD-rate Over VTM-11.0&amp;JVET-V0056 RPR20 QP=</w:t>
            </w:r>
            <w:proofErr w:type="gramStart"/>
            <w:r w:rsidRPr="00874E20">
              <w:rPr>
                <w:b/>
                <w:bCs/>
                <w:lang w:val="en-US" w:eastAsia="ja-JP"/>
              </w:rPr>
              <w:t>22,...</w:t>
            </w:r>
            <w:proofErr w:type="gramEnd"/>
            <w:r w:rsidRPr="00874E20">
              <w:rPr>
                <w:b/>
                <w:bCs/>
                <w:lang w:val="en-US" w:eastAsia="ja-JP"/>
              </w:rPr>
              <w:t>,42</w:t>
            </w:r>
          </w:p>
        </w:tc>
      </w:tr>
      <w:tr w:rsidR="00874E20" w:rsidRPr="00874E20" w14:paraId="059EEDD7" w14:textId="77777777" w:rsidTr="00CB5EC7">
        <w:trPr>
          <w:trHeight w:val="255"/>
        </w:trPr>
        <w:tc>
          <w:tcPr>
            <w:tcW w:w="1661" w:type="dxa"/>
            <w:tcBorders>
              <w:top w:val="nil"/>
              <w:left w:val="nil"/>
              <w:bottom w:val="single" w:sz="4" w:space="0" w:color="auto"/>
              <w:right w:val="single" w:sz="4" w:space="0" w:color="auto"/>
            </w:tcBorders>
            <w:shd w:val="clear" w:color="auto" w:fill="auto"/>
            <w:noWrap/>
            <w:vAlign w:val="center"/>
            <w:hideMark/>
          </w:tcPr>
          <w:p w14:paraId="0FC88A74" w14:textId="77777777" w:rsidR="00874E20" w:rsidRPr="00874E20" w:rsidRDefault="00874E20" w:rsidP="00CB5EC7">
            <w:pPr>
              <w:keepNext/>
              <w:spacing w:before="0"/>
              <w:rPr>
                <w:b/>
                <w:bCs/>
                <w:lang w:val="en-US" w:eastAsia="ja-JP"/>
              </w:rPr>
            </w:pPr>
          </w:p>
        </w:tc>
        <w:tc>
          <w:tcPr>
            <w:tcW w:w="1165" w:type="dxa"/>
            <w:tcBorders>
              <w:top w:val="nil"/>
              <w:left w:val="single" w:sz="4" w:space="0" w:color="auto"/>
              <w:bottom w:val="single" w:sz="4" w:space="0" w:color="auto"/>
              <w:right w:val="nil"/>
            </w:tcBorders>
            <w:shd w:val="clear" w:color="auto" w:fill="auto"/>
            <w:noWrap/>
            <w:vAlign w:val="center"/>
            <w:hideMark/>
          </w:tcPr>
          <w:p w14:paraId="1B744E66" w14:textId="77777777" w:rsidR="00874E20" w:rsidRPr="00874E20" w:rsidRDefault="00874E20" w:rsidP="00CB5EC7">
            <w:pPr>
              <w:keepNext/>
              <w:spacing w:before="0"/>
              <w:jc w:val="center"/>
              <w:rPr>
                <w:lang w:val="en-US" w:eastAsia="ja-JP"/>
              </w:rPr>
            </w:pPr>
            <w:r w:rsidRPr="00874E20">
              <w:rPr>
                <w:lang w:val="en-US" w:eastAsia="ja-JP"/>
              </w:rPr>
              <w:t>Y-PSNR</w:t>
            </w:r>
          </w:p>
        </w:tc>
        <w:tc>
          <w:tcPr>
            <w:tcW w:w="1181" w:type="dxa"/>
            <w:tcBorders>
              <w:top w:val="nil"/>
              <w:left w:val="nil"/>
              <w:bottom w:val="single" w:sz="4" w:space="0" w:color="auto"/>
              <w:right w:val="nil"/>
            </w:tcBorders>
            <w:shd w:val="clear" w:color="auto" w:fill="auto"/>
            <w:noWrap/>
            <w:vAlign w:val="center"/>
            <w:hideMark/>
          </w:tcPr>
          <w:p w14:paraId="57F052C1" w14:textId="77777777" w:rsidR="00874E20" w:rsidRPr="00874E20" w:rsidRDefault="00874E20" w:rsidP="00CB5EC7">
            <w:pPr>
              <w:keepNext/>
              <w:spacing w:before="0"/>
              <w:jc w:val="center"/>
              <w:rPr>
                <w:lang w:val="en-US" w:eastAsia="ja-JP"/>
              </w:rPr>
            </w:pPr>
            <w:r w:rsidRPr="00874E20">
              <w:rPr>
                <w:lang w:val="en-US" w:eastAsia="ja-JP"/>
              </w:rPr>
              <w:t>U-PSNR</w:t>
            </w:r>
          </w:p>
        </w:tc>
        <w:tc>
          <w:tcPr>
            <w:tcW w:w="1165" w:type="dxa"/>
            <w:tcBorders>
              <w:top w:val="nil"/>
              <w:left w:val="nil"/>
              <w:bottom w:val="single" w:sz="4" w:space="0" w:color="auto"/>
              <w:right w:val="single" w:sz="4" w:space="0" w:color="auto"/>
            </w:tcBorders>
            <w:shd w:val="clear" w:color="auto" w:fill="auto"/>
            <w:noWrap/>
            <w:vAlign w:val="center"/>
            <w:hideMark/>
          </w:tcPr>
          <w:p w14:paraId="39A39CB1" w14:textId="77777777" w:rsidR="00874E20" w:rsidRPr="00874E20" w:rsidRDefault="00874E20" w:rsidP="00CB5EC7">
            <w:pPr>
              <w:keepNext/>
              <w:spacing w:before="0"/>
              <w:jc w:val="center"/>
              <w:rPr>
                <w:lang w:val="en-US" w:eastAsia="ja-JP"/>
              </w:rPr>
            </w:pPr>
            <w:r w:rsidRPr="00874E20">
              <w:rPr>
                <w:lang w:val="en-US" w:eastAsia="ja-JP"/>
              </w:rPr>
              <w:t>V-PSNR</w:t>
            </w:r>
          </w:p>
        </w:tc>
        <w:tc>
          <w:tcPr>
            <w:tcW w:w="804" w:type="dxa"/>
            <w:tcBorders>
              <w:top w:val="nil"/>
              <w:left w:val="nil"/>
              <w:bottom w:val="single" w:sz="4" w:space="0" w:color="auto"/>
              <w:right w:val="nil"/>
            </w:tcBorders>
            <w:shd w:val="clear" w:color="auto" w:fill="auto"/>
            <w:noWrap/>
            <w:vAlign w:val="center"/>
            <w:hideMark/>
          </w:tcPr>
          <w:p w14:paraId="54BEFF53" w14:textId="77777777" w:rsidR="00874E20" w:rsidRPr="00874E20" w:rsidRDefault="00874E20" w:rsidP="00CB5EC7">
            <w:pPr>
              <w:keepNext/>
              <w:spacing w:before="0"/>
              <w:jc w:val="center"/>
              <w:rPr>
                <w:lang w:val="en-US" w:eastAsia="ja-JP"/>
              </w:rPr>
            </w:pPr>
            <w:proofErr w:type="spellStart"/>
            <w:r w:rsidRPr="00874E20">
              <w:rPr>
                <w:lang w:val="en-US" w:eastAsia="ja-JP"/>
              </w:rPr>
              <w:t>EncT</w:t>
            </w:r>
            <w:proofErr w:type="spellEnd"/>
          </w:p>
        </w:tc>
        <w:tc>
          <w:tcPr>
            <w:tcW w:w="804" w:type="dxa"/>
            <w:tcBorders>
              <w:top w:val="nil"/>
              <w:left w:val="nil"/>
              <w:bottom w:val="single" w:sz="4" w:space="0" w:color="auto"/>
              <w:right w:val="single" w:sz="4" w:space="0" w:color="auto"/>
            </w:tcBorders>
            <w:shd w:val="clear" w:color="auto" w:fill="auto"/>
            <w:noWrap/>
            <w:vAlign w:val="center"/>
            <w:hideMark/>
          </w:tcPr>
          <w:p w14:paraId="3E5608DD" w14:textId="77777777" w:rsidR="00874E20" w:rsidRPr="00874E20" w:rsidRDefault="00874E20" w:rsidP="00CB5EC7">
            <w:pPr>
              <w:keepNext/>
              <w:spacing w:before="0"/>
              <w:jc w:val="center"/>
              <w:rPr>
                <w:lang w:val="en-US" w:eastAsia="ja-JP"/>
              </w:rPr>
            </w:pPr>
            <w:proofErr w:type="spellStart"/>
            <w:r w:rsidRPr="00874E20">
              <w:rPr>
                <w:lang w:val="en-US" w:eastAsia="ja-JP"/>
              </w:rPr>
              <w:t>DecT</w:t>
            </w:r>
            <w:proofErr w:type="spellEnd"/>
          </w:p>
        </w:tc>
      </w:tr>
      <w:tr w:rsidR="00874E20" w:rsidRPr="00874E20" w14:paraId="2F59ECE8" w14:textId="77777777" w:rsidTr="00CB5EC7">
        <w:trPr>
          <w:trHeight w:val="255"/>
        </w:trPr>
        <w:tc>
          <w:tcPr>
            <w:tcW w:w="1661" w:type="dxa"/>
            <w:tcBorders>
              <w:top w:val="single" w:sz="4" w:space="0" w:color="auto"/>
              <w:left w:val="single" w:sz="4" w:space="0" w:color="auto"/>
              <w:bottom w:val="nil"/>
              <w:right w:val="single" w:sz="4" w:space="0" w:color="auto"/>
            </w:tcBorders>
            <w:shd w:val="clear" w:color="auto" w:fill="auto"/>
            <w:noWrap/>
            <w:vAlign w:val="center"/>
            <w:hideMark/>
          </w:tcPr>
          <w:p w14:paraId="3D1705A1" w14:textId="77777777" w:rsidR="00874E20" w:rsidRPr="00874E20" w:rsidRDefault="00874E20" w:rsidP="00CB5EC7">
            <w:pPr>
              <w:keepNext/>
              <w:spacing w:before="0"/>
              <w:rPr>
                <w:lang w:val="en-US" w:eastAsia="ja-JP"/>
              </w:rPr>
            </w:pPr>
            <w:r w:rsidRPr="00874E20">
              <w:rPr>
                <w:lang w:val="en-US" w:eastAsia="ja-JP"/>
              </w:rPr>
              <w:t>Class A1</w:t>
            </w:r>
          </w:p>
        </w:tc>
        <w:tc>
          <w:tcPr>
            <w:tcW w:w="1165" w:type="dxa"/>
            <w:tcBorders>
              <w:top w:val="single" w:sz="4" w:space="0" w:color="auto"/>
              <w:left w:val="single" w:sz="4" w:space="0" w:color="auto"/>
              <w:bottom w:val="nil"/>
              <w:right w:val="nil"/>
            </w:tcBorders>
            <w:shd w:val="clear" w:color="auto" w:fill="auto"/>
            <w:noWrap/>
            <w:vAlign w:val="center"/>
            <w:hideMark/>
          </w:tcPr>
          <w:p w14:paraId="373FD7FE" w14:textId="77777777" w:rsidR="00874E20" w:rsidRPr="00874E20" w:rsidRDefault="00874E20" w:rsidP="00CB5EC7">
            <w:pPr>
              <w:keepNext/>
              <w:spacing w:before="0"/>
              <w:jc w:val="center"/>
              <w:rPr>
                <w:lang w:val="en-US" w:eastAsia="ja-JP"/>
              </w:rPr>
            </w:pPr>
            <w:r w:rsidRPr="00874E20">
              <w:rPr>
                <w:lang w:val="en-US" w:eastAsia="ja-JP"/>
              </w:rPr>
              <w:t>-1.81%</w:t>
            </w:r>
          </w:p>
        </w:tc>
        <w:tc>
          <w:tcPr>
            <w:tcW w:w="1181" w:type="dxa"/>
            <w:tcBorders>
              <w:top w:val="single" w:sz="4" w:space="0" w:color="auto"/>
              <w:left w:val="nil"/>
              <w:bottom w:val="nil"/>
              <w:right w:val="nil"/>
            </w:tcBorders>
            <w:shd w:val="clear" w:color="auto" w:fill="auto"/>
            <w:noWrap/>
            <w:vAlign w:val="center"/>
            <w:hideMark/>
          </w:tcPr>
          <w:p w14:paraId="274DF155" w14:textId="77777777" w:rsidR="00874E20" w:rsidRPr="00874E20" w:rsidRDefault="00874E20" w:rsidP="00CB5EC7">
            <w:pPr>
              <w:keepNext/>
              <w:spacing w:before="0"/>
              <w:jc w:val="center"/>
              <w:rPr>
                <w:lang w:val="en-US" w:eastAsia="ja-JP"/>
              </w:rPr>
            </w:pPr>
            <w:r w:rsidRPr="00874E20">
              <w:rPr>
                <w:lang w:val="en-US" w:eastAsia="ja-JP"/>
              </w:rPr>
              <w:t>-2.83%</w:t>
            </w:r>
          </w:p>
        </w:tc>
        <w:tc>
          <w:tcPr>
            <w:tcW w:w="1165" w:type="dxa"/>
            <w:tcBorders>
              <w:top w:val="single" w:sz="4" w:space="0" w:color="auto"/>
              <w:left w:val="nil"/>
              <w:bottom w:val="nil"/>
              <w:right w:val="single" w:sz="4" w:space="0" w:color="auto"/>
            </w:tcBorders>
            <w:shd w:val="clear" w:color="000000" w:fill="CCFFCC"/>
            <w:noWrap/>
            <w:vAlign w:val="center"/>
            <w:hideMark/>
          </w:tcPr>
          <w:p w14:paraId="74301D59" w14:textId="77777777" w:rsidR="00874E20" w:rsidRPr="00874E20" w:rsidRDefault="00874E20" w:rsidP="00CB5EC7">
            <w:pPr>
              <w:keepNext/>
              <w:spacing w:before="0"/>
              <w:jc w:val="center"/>
              <w:rPr>
                <w:lang w:val="en-US" w:eastAsia="ja-JP"/>
              </w:rPr>
            </w:pPr>
            <w:r w:rsidRPr="00874E20">
              <w:rPr>
                <w:lang w:val="en-US" w:eastAsia="ja-JP"/>
              </w:rPr>
              <w:t>-4.56%</w:t>
            </w:r>
          </w:p>
        </w:tc>
        <w:tc>
          <w:tcPr>
            <w:tcW w:w="804" w:type="dxa"/>
            <w:tcBorders>
              <w:top w:val="single" w:sz="4" w:space="0" w:color="auto"/>
              <w:left w:val="nil"/>
              <w:bottom w:val="nil"/>
              <w:right w:val="nil"/>
            </w:tcBorders>
            <w:shd w:val="clear" w:color="auto" w:fill="auto"/>
            <w:noWrap/>
            <w:vAlign w:val="center"/>
          </w:tcPr>
          <w:p w14:paraId="74E2C681" w14:textId="77777777" w:rsidR="00874E20" w:rsidRPr="00874E20" w:rsidRDefault="00874E20" w:rsidP="00CB5EC7">
            <w:pPr>
              <w:keepNext/>
              <w:spacing w:before="0"/>
              <w:jc w:val="center"/>
              <w:rPr>
                <w:lang w:val="en-US" w:eastAsia="ja-JP"/>
              </w:rPr>
            </w:pPr>
            <w:r w:rsidRPr="00874E20">
              <w:rPr>
                <w:rFonts w:hint="eastAsia"/>
                <w:lang w:val="en-US" w:eastAsia="ja-JP"/>
              </w:rPr>
              <w:t>100%</w:t>
            </w:r>
          </w:p>
        </w:tc>
        <w:tc>
          <w:tcPr>
            <w:tcW w:w="804" w:type="dxa"/>
            <w:tcBorders>
              <w:top w:val="single" w:sz="4" w:space="0" w:color="auto"/>
              <w:left w:val="nil"/>
              <w:bottom w:val="nil"/>
              <w:right w:val="single" w:sz="4" w:space="0" w:color="auto"/>
            </w:tcBorders>
            <w:shd w:val="clear" w:color="auto" w:fill="auto"/>
            <w:noWrap/>
            <w:vAlign w:val="center"/>
          </w:tcPr>
          <w:p w14:paraId="3AE647B6" w14:textId="77777777" w:rsidR="00874E20" w:rsidRPr="00874E20" w:rsidRDefault="00874E20" w:rsidP="00CB5EC7">
            <w:pPr>
              <w:keepNext/>
              <w:spacing w:before="0"/>
              <w:jc w:val="center"/>
              <w:rPr>
                <w:lang w:val="en-US" w:eastAsia="ja-JP"/>
              </w:rPr>
            </w:pPr>
            <w:r w:rsidRPr="00874E20">
              <w:rPr>
                <w:rFonts w:hint="eastAsia"/>
                <w:lang w:val="en-US" w:eastAsia="ja-JP"/>
              </w:rPr>
              <w:t>100%</w:t>
            </w:r>
          </w:p>
        </w:tc>
      </w:tr>
      <w:tr w:rsidR="00874E20" w:rsidRPr="00874E20" w14:paraId="4132E857" w14:textId="77777777" w:rsidTr="00CB5EC7">
        <w:trPr>
          <w:trHeight w:val="255"/>
        </w:trPr>
        <w:tc>
          <w:tcPr>
            <w:tcW w:w="1661" w:type="dxa"/>
            <w:tcBorders>
              <w:top w:val="nil"/>
              <w:left w:val="single" w:sz="4" w:space="0" w:color="auto"/>
              <w:bottom w:val="single" w:sz="4" w:space="0" w:color="auto"/>
              <w:right w:val="single" w:sz="4" w:space="0" w:color="auto"/>
            </w:tcBorders>
            <w:shd w:val="clear" w:color="auto" w:fill="auto"/>
            <w:noWrap/>
            <w:vAlign w:val="center"/>
            <w:hideMark/>
          </w:tcPr>
          <w:p w14:paraId="27E24751" w14:textId="77777777" w:rsidR="00874E20" w:rsidRPr="00874E20" w:rsidRDefault="00874E20" w:rsidP="00CB5EC7">
            <w:pPr>
              <w:spacing w:before="0"/>
              <w:rPr>
                <w:lang w:val="en-US" w:eastAsia="ja-JP"/>
              </w:rPr>
            </w:pPr>
            <w:r w:rsidRPr="00874E20">
              <w:rPr>
                <w:lang w:val="en-US" w:eastAsia="ja-JP"/>
              </w:rPr>
              <w:t>Class A2</w:t>
            </w:r>
          </w:p>
        </w:tc>
        <w:tc>
          <w:tcPr>
            <w:tcW w:w="1165" w:type="dxa"/>
            <w:tcBorders>
              <w:top w:val="nil"/>
              <w:left w:val="single" w:sz="4" w:space="0" w:color="auto"/>
              <w:bottom w:val="single" w:sz="4" w:space="0" w:color="auto"/>
              <w:right w:val="nil"/>
            </w:tcBorders>
            <w:shd w:val="clear" w:color="000000" w:fill="CCFFCC"/>
            <w:noWrap/>
            <w:vAlign w:val="center"/>
            <w:hideMark/>
          </w:tcPr>
          <w:p w14:paraId="2ED6A965" w14:textId="77777777" w:rsidR="00874E20" w:rsidRPr="00874E20" w:rsidRDefault="00874E20" w:rsidP="00CB5EC7">
            <w:pPr>
              <w:spacing w:before="0"/>
              <w:jc w:val="center"/>
              <w:rPr>
                <w:lang w:val="en-US" w:eastAsia="ja-JP"/>
              </w:rPr>
            </w:pPr>
            <w:r w:rsidRPr="00874E20">
              <w:rPr>
                <w:lang w:val="en-US" w:eastAsia="ja-JP"/>
              </w:rPr>
              <w:t>-6.31%</w:t>
            </w:r>
          </w:p>
        </w:tc>
        <w:tc>
          <w:tcPr>
            <w:tcW w:w="1181" w:type="dxa"/>
            <w:tcBorders>
              <w:top w:val="nil"/>
              <w:left w:val="nil"/>
              <w:bottom w:val="single" w:sz="4" w:space="0" w:color="auto"/>
              <w:right w:val="nil"/>
            </w:tcBorders>
            <w:shd w:val="clear" w:color="000000" w:fill="CCFFCC"/>
            <w:noWrap/>
            <w:vAlign w:val="center"/>
            <w:hideMark/>
          </w:tcPr>
          <w:p w14:paraId="7C2D5FA7" w14:textId="77777777" w:rsidR="00874E20" w:rsidRPr="00874E20" w:rsidRDefault="00874E20" w:rsidP="00CB5EC7">
            <w:pPr>
              <w:spacing w:before="0"/>
              <w:jc w:val="center"/>
              <w:rPr>
                <w:lang w:val="en-US" w:eastAsia="ja-JP"/>
              </w:rPr>
            </w:pPr>
            <w:r w:rsidRPr="00874E20">
              <w:rPr>
                <w:lang w:val="en-US" w:eastAsia="ja-JP"/>
              </w:rPr>
              <w:t>-4.49%</w:t>
            </w:r>
          </w:p>
        </w:tc>
        <w:tc>
          <w:tcPr>
            <w:tcW w:w="1165" w:type="dxa"/>
            <w:tcBorders>
              <w:top w:val="nil"/>
              <w:left w:val="nil"/>
              <w:bottom w:val="single" w:sz="4" w:space="0" w:color="auto"/>
              <w:right w:val="single" w:sz="4" w:space="0" w:color="auto"/>
            </w:tcBorders>
            <w:shd w:val="clear" w:color="000000" w:fill="CCFFCC"/>
            <w:noWrap/>
            <w:vAlign w:val="center"/>
            <w:hideMark/>
          </w:tcPr>
          <w:p w14:paraId="73BB934F" w14:textId="77777777" w:rsidR="00874E20" w:rsidRPr="00874E20" w:rsidRDefault="00874E20" w:rsidP="00CB5EC7">
            <w:pPr>
              <w:spacing w:before="0"/>
              <w:jc w:val="center"/>
              <w:rPr>
                <w:lang w:val="en-US" w:eastAsia="ja-JP"/>
              </w:rPr>
            </w:pPr>
            <w:r w:rsidRPr="00874E20">
              <w:rPr>
                <w:lang w:val="en-US" w:eastAsia="ja-JP"/>
              </w:rPr>
              <w:t>-3.25%</w:t>
            </w:r>
          </w:p>
        </w:tc>
        <w:tc>
          <w:tcPr>
            <w:tcW w:w="804" w:type="dxa"/>
            <w:tcBorders>
              <w:top w:val="nil"/>
              <w:left w:val="nil"/>
              <w:bottom w:val="single" w:sz="4" w:space="0" w:color="auto"/>
              <w:right w:val="nil"/>
            </w:tcBorders>
            <w:shd w:val="clear" w:color="auto" w:fill="auto"/>
            <w:noWrap/>
            <w:vAlign w:val="center"/>
          </w:tcPr>
          <w:p w14:paraId="7E0F3176" w14:textId="77777777" w:rsidR="00874E20" w:rsidRPr="00874E20" w:rsidRDefault="00874E20" w:rsidP="00CB5EC7">
            <w:pPr>
              <w:spacing w:before="0"/>
              <w:jc w:val="center"/>
              <w:rPr>
                <w:lang w:val="en-US" w:eastAsia="ja-JP"/>
              </w:rPr>
            </w:pPr>
            <w:r w:rsidRPr="00874E20">
              <w:rPr>
                <w:rFonts w:hint="eastAsia"/>
                <w:lang w:val="en-US" w:eastAsia="ja-JP"/>
              </w:rPr>
              <w:t>100%</w:t>
            </w:r>
          </w:p>
        </w:tc>
        <w:tc>
          <w:tcPr>
            <w:tcW w:w="804" w:type="dxa"/>
            <w:tcBorders>
              <w:top w:val="nil"/>
              <w:left w:val="nil"/>
              <w:bottom w:val="single" w:sz="4" w:space="0" w:color="auto"/>
              <w:right w:val="single" w:sz="4" w:space="0" w:color="auto"/>
            </w:tcBorders>
            <w:shd w:val="clear" w:color="auto" w:fill="auto"/>
            <w:noWrap/>
            <w:vAlign w:val="center"/>
          </w:tcPr>
          <w:p w14:paraId="27E96E22" w14:textId="77777777" w:rsidR="00874E20" w:rsidRPr="00874E20" w:rsidRDefault="00874E20" w:rsidP="00CB5EC7">
            <w:pPr>
              <w:spacing w:before="0"/>
              <w:jc w:val="center"/>
              <w:rPr>
                <w:lang w:val="en-US" w:eastAsia="ja-JP"/>
              </w:rPr>
            </w:pPr>
            <w:r w:rsidRPr="00874E20">
              <w:rPr>
                <w:rFonts w:hint="eastAsia"/>
                <w:lang w:val="en-US" w:eastAsia="ja-JP"/>
              </w:rPr>
              <w:t>100%</w:t>
            </w:r>
          </w:p>
        </w:tc>
      </w:tr>
    </w:tbl>
    <w:p w14:paraId="59083136" w14:textId="77777777" w:rsidR="00874E20" w:rsidRPr="00874E20" w:rsidRDefault="00874E20" w:rsidP="00874E20">
      <w:pPr>
        <w:rPr>
          <w:lang w:val="en-US" w:eastAsia="ja-JP"/>
        </w:rPr>
      </w:pPr>
    </w:p>
    <w:p w14:paraId="2A54DC21" w14:textId="2A924905" w:rsidR="00874E20" w:rsidRDefault="00874E20" w:rsidP="00CB5EC7">
      <w:pPr>
        <w:keepNext/>
        <w:rPr>
          <w:b/>
          <w:bCs/>
          <w:lang w:val="en-US" w:eastAsia="ja-JP"/>
        </w:rPr>
      </w:pPr>
      <w:r w:rsidRPr="00874E20">
        <w:rPr>
          <w:b/>
          <w:bCs/>
          <w:lang w:val="en-US" w:eastAsia="ja-JP"/>
        </w:rPr>
        <w:t>Experimental results of configuration B (2.0x, Bicubic interpolation)</w:t>
      </w:r>
    </w:p>
    <w:p w14:paraId="4908034F" w14:textId="77777777" w:rsidR="001244D7" w:rsidRPr="00874E20" w:rsidRDefault="001244D7" w:rsidP="00CB5EC7">
      <w:pPr>
        <w:keepNext/>
        <w:rPr>
          <w:b/>
          <w:bCs/>
          <w:lang w:val="en-US" w:eastAsia="ja-JP"/>
        </w:rPr>
      </w:pPr>
    </w:p>
    <w:tbl>
      <w:tblPr>
        <w:tblW w:w="6780" w:type="dxa"/>
        <w:tblLayout w:type="fixed"/>
        <w:tblCellMar>
          <w:left w:w="29" w:type="dxa"/>
          <w:right w:w="29" w:type="dxa"/>
        </w:tblCellMar>
        <w:tblLook w:val="04A0" w:firstRow="1" w:lastRow="0" w:firstColumn="1" w:lastColumn="0" w:noHBand="0" w:noVBand="1"/>
      </w:tblPr>
      <w:tblGrid>
        <w:gridCol w:w="1661"/>
        <w:gridCol w:w="1165"/>
        <w:gridCol w:w="1181"/>
        <w:gridCol w:w="1165"/>
        <w:gridCol w:w="804"/>
        <w:gridCol w:w="804"/>
      </w:tblGrid>
      <w:tr w:rsidR="00874E20" w:rsidRPr="00874E20" w14:paraId="6F1B6C2E" w14:textId="77777777" w:rsidTr="00CB5EC7">
        <w:trPr>
          <w:trHeight w:val="255"/>
        </w:trPr>
        <w:tc>
          <w:tcPr>
            <w:tcW w:w="1661" w:type="dxa"/>
            <w:tcBorders>
              <w:top w:val="nil"/>
              <w:left w:val="nil"/>
              <w:bottom w:val="nil"/>
              <w:right w:val="nil"/>
            </w:tcBorders>
            <w:shd w:val="clear" w:color="auto" w:fill="auto"/>
            <w:noWrap/>
            <w:vAlign w:val="center"/>
            <w:hideMark/>
          </w:tcPr>
          <w:p w14:paraId="148DACF7" w14:textId="77777777" w:rsidR="00874E20" w:rsidRPr="00874E20" w:rsidRDefault="00874E20" w:rsidP="00CB5EC7">
            <w:pPr>
              <w:keepNext/>
              <w:spacing w:before="0"/>
              <w:rPr>
                <w:lang w:val="en-US" w:eastAsia="ja-JP"/>
              </w:rPr>
            </w:pPr>
          </w:p>
        </w:tc>
        <w:tc>
          <w:tcPr>
            <w:tcW w:w="5119" w:type="dxa"/>
            <w:gridSpan w:val="5"/>
            <w:tcBorders>
              <w:top w:val="nil"/>
              <w:left w:val="nil"/>
              <w:bottom w:val="single" w:sz="4" w:space="0" w:color="auto"/>
              <w:right w:val="nil"/>
            </w:tcBorders>
            <w:shd w:val="clear" w:color="auto" w:fill="auto"/>
            <w:noWrap/>
            <w:vAlign w:val="center"/>
            <w:hideMark/>
          </w:tcPr>
          <w:p w14:paraId="1A314471" w14:textId="7B3373CB" w:rsidR="00874E20" w:rsidRPr="00874E20" w:rsidRDefault="00874E20" w:rsidP="00CB5EC7">
            <w:pPr>
              <w:keepNext/>
              <w:spacing w:before="0"/>
              <w:jc w:val="center"/>
              <w:rPr>
                <w:b/>
                <w:bCs/>
                <w:lang w:val="en-US" w:eastAsia="ja-JP"/>
              </w:rPr>
            </w:pPr>
            <w:r w:rsidRPr="00874E20">
              <w:rPr>
                <w:b/>
                <w:bCs/>
                <w:lang w:val="en-US" w:eastAsia="ja-JP"/>
              </w:rPr>
              <w:t xml:space="preserve">Random access </w:t>
            </w:r>
            <w:r w:rsidR="00BF0314">
              <w:rPr>
                <w:b/>
                <w:bCs/>
                <w:lang w:val="en-US" w:eastAsia="ja-JP"/>
              </w:rPr>
              <w:t>Main 10</w:t>
            </w:r>
          </w:p>
        </w:tc>
      </w:tr>
      <w:tr w:rsidR="00874E20" w:rsidRPr="00874E20" w14:paraId="3BBDCEB5" w14:textId="77777777" w:rsidTr="00CB5EC7">
        <w:trPr>
          <w:trHeight w:val="255"/>
        </w:trPr>
        <w:tc>
          <w:tcPr>
            <w:tcW w:w="1661" w:type="dxa"/>
            <w:tcBorders>
              <w:top w:val="nil"/>
              <w:left w:val="nil"/>
              <w:bottom w:val="nil"/>
              <w:right w:val="single" w:sz="4" w:space="0" w:color="auto"/>
            </w:tcBorders>
            <w:shd w:val="clear" w:color="auto" w:fill="auto"/>
            <w:noWrap/>
            <w:vAlign w:val="center"/>
            <w:hideMark/>
          </w:tcPr>
          <w:p w14:paraId="0A120558" w14:textId="77777777" w:rsidR="00874E20" w:rsidRPr="00874E20" w:rsidRDefault="00874E20" w:rsidP="00CB5EC7">
            <w:pPr>
              <w:keepNext/>
              <w:spacing w:before="0"/>
              <w:rPr>
                <w:b/>
                <w:bCs/>
                <w:lang w:val="en-US" w:eastAsia="ja-JP"/>
              </w:rPr>
            </w:pPr>
          </w:p>
        </w:tc>
        <w:tc>
          <w:tcPr>
            <w:tcW w:w="5119" w:type="dxa"/>
            <w:gridSpan w:val="5"/>
            <w:tcBorders>
              <w:top w:val="single" w:sz="4" w:space="0" w:color="auto"/>
              <w:left w:val="single" w:sz="4" w:space="0" w:color="auto"/>
              <w:bottom w:val="single" w:sz="8" w:space="0" w:color="auto"/>
              <w:right w:val="single" w:sz="4" w:space="0" w:color="auto"/>
            </w:tcBorders>
            <w:shd w:val="clear" w:color="auto" w:fill="auto"/>
            <w:noWrap/>
            <w:vAlign w:val="center"/>
            <w:hideMark/>
          </w:tcPr>
          <w:p w14:paraId="7063B258" w14:textId="77777777" w:rsidR="00874E20" w:rsidRPr="00874E20" w:rsidRDefault="00874E20" w:rsidP="00CB5EC7">
            <w:pPr>
              <w:keepNext/>
              <w:spacing w:before="0"/>
              <w:jc w:val="center"/>
              <w:rPr>
                <w:b/>
                <w:bCs/>
                <w:lang w:val="en-US" w:eastAsia="ja-JP"/>
              </w:rPr>
            </w:pPr>
            <w:r w:rsidRPr="00874E20">
              <w:rPr>
                <w:b/>
                <w:bCs/>
                <w:lang w:val="en-US" w:eastAsia="ja-JP"/>
              </w:rPr>
              <w:t>BD-rate Over VTM-11.0&amp;JVET-V0056 RPR20 QP=</w:t>
            </w:r>
            <w:proofErr w:type="gramStart"/>
            <w:r w:rsidRPr="00874E20">
              <w:rPr>
                <w:b/>
                <w:bCs/>
                <w:lang w:val="en-US" w:eastAsia="ja-JP"/>
              </w:rPr>
              <w:t>22,...</w:t>
            </w:r>
            <w:proofErr w:type="gramEnd"/>
            <w:r w:rsidRPr="00874E20">
              <w:rPr>
                <w:b/>
                <w:bCs/>
                <w:lang w:val="en-US" w:eastAsia="ja-JP"/>
              </w:rPr>
              <w:t>,42</w:t>
            </w:r>
          </w:p>
        </w:tc>
      </w:tr>
      <w:tr w:rsidR="00874E20" w:rsidRPr="00874E20" w14:paraId="1FE37CD4" w14:textId="77777777" w:rsidTr="00CB5EC7">
        <w:trPr>
          <w:trHeight w:val="255"/>
        </w:trPr>
        <w:tc>
          <w:tcPr>
            <w:tcW w:w="1661" w:type="dxa"/>
            <w:tcBorders>
              <w:top w:val="nil"/>
              <w:left w:val="nil"/>
              <w:bottom w:val="single" w:sz="4" w:space="0" w:color="auto"/>
              <w:right w:val="single" w:sz="4" w:space="0" w:color="auto"/>
            </w:tcBorders>
            <w:shd w:val="clear" w:color="auto" w:fill="auto"/>
            <w:noWrap/>
            <w:vAlign w:val="center"/>
            <w:hideMark/>
          </w:tcPr>
          <w:p w14:paraId="7BAFCF97" w14:textId="77777777" w:rsidR="00874E20" w:rsidRPr="00874E20" w:rsidRDefault="00874E20" w:rsidP="00CB5EC7">
            <w:pPr>
              <w:keepNext/>
              <w:spacing w:before="0"/>
              <w:rPr>
                <w:b/>
                <w:bCs/>
                <w:lang w:val="en-US" w:eastAsia="ja-JP"/>
              </w:rPr>
            </w:pPr>
          </w:p>
        </w:tc>
        <w:tc>
          <w:tcPr>
            <w:tcW w:w="1165" w:type="dxa"/>
            <w:tcBorders>
              <w:top w:val="nil"/>
              <w:left w:val="single" w:sz="4" w:space="0" w:color="auto"/>
              <w:bottom w:val="single" w:sz="4" w:space="0" w:color="auto"/>
              <w:right w:val="nil"/>
            </w:tcBorders>
            <w:shd w:val="clear" w:color="auto" w:fill="auto"/>
            <w:noWrap/>
            <w:vAlign w:val="center"/>
            <w:hideMark/>
          </w:tcPr>
          <w:p w14:paraId="22BBCBE5" w14:textId="77777777" w:rsidR="00874E20" w:rsidRPr="00874E20" w:rsidRDefault="00874E20" w:rsidP="00CB5EC7">
            <w:pPr>
              <w:keepNext/>
              <w:spacing w:before="0"/>
              <w:jc w:val="center"/>
              <w:rPr>
                <w:lang w:val="en-US" w:eastAsia="ja-JP"/>
              </w:rPr>
            </w:pPr>
            <w:r w:rsidRPr="00874E20">
              <w:rPr>
                <w:lang w:val="en-US" w:eastAsia="ja-JP"/>
              </w:rPr>
              <w:t>Y-PSNR</w:t>
            </w:r>
          </w:p>
        </w:tc>
        <w:tc>
          <w:tcPr>
            <w:tcW w:w="1181" w:type="dxa"/>
            <w:tcBorders>
              <w:top w:val="nil"/>
              <w:left w:val="nil"/>
              <w:bottom w:val="single" w:sz="4" w:space="0" w:color="auto"/>
              <w:right w:val="nil"/>
            </w:tcBorders>
            <w:shd w:val="clear" w:color="auto" w:fill="auto"/>
            <w:noWrap/>
            <w:vAlign w:val="center"/>
            <w:hideMark/>
          </w:tcPr>
          <w:p w14:paraId="1989C35F" w14:textId="77777777" w:rsidR="00874E20" w:rsidRPr="00874E20" w:rsidRDefault="00874E20" w:rsidP="00CB5EC7">
            <w:pPr>
              <w:keepNext/>
              <w:spacing w:before="0"/>
              <w:jc w:val="center"/>
              <w:rPr>
                <w:lang w:val="en-US" w:eastAsia="ja-JP"/>
              </w:rPr>
            </w:pPr>
            <w:r w:rsidRPr="00874E20">
              <w:rPr>
                <w:lang w:val="en-US" w:eastAsia="ja-JP"/>
              </w:rPr>
              <w:t>U-PSNR</w:t>
            </w:r>
          </w:p>
        </w:tc>
        <w:tc>
          <w:tcPr>
            <w:tcW w:w="1165" w:type="dxa"/>
            <w:tcBorders>
              <w:top w:val="nil"/>
              <w:left w:val="nil"/>
              <w:bottom w:val="single" w:sz="4" w:space="0" w:color="auto"/>
              <w:right w:val="single" w:sz="4" w:space="0" w:color="auto"/>
            </w:tcBorders>
            <w:shd w:val="clear" w:color="auto" w:fill="auto"/>
            <w:noWrap/>
            <w:vAlign w:val="center"/>
            <w:hideMark/>
          </w:tcPr>
          <w:p w14:paraId="5518C94F" w14:textId="77777777" w:rsidR="00874E20" w:rsidRPr="00874E20" w:rsidRDefault="00874E20" w:rsidP="00CB5EC7">
            <w:pPr>
              <w:keepNext/>
              <w:spacing w:before="0"/>
              <w:jc w:val="center"/>
              <w:rPr>
                <w:lang w:val="en-US" w:eastAsia="ja-JP"/>
              </w:rPr>
            </w:pPr>
            <w:r w:rsidRPr="00874E20">
              <w:rPr>
                <w:lang w:val="en-US" w:eastAsia="ja-JP"/>
              </w:rPr>
              <w:t>V-PSNR</w:t>
            </w:r>
          </w:p>
        </w:tc>
        <w:tc>
          <w:tcPr>
            <w:tcW w:w="804" w:type="dxa"/>
            <w:tcBorders>
              <w:top w:val="nil"/>
              <w:left w:val="nil"/>
              <w:bottom w:val="single" w:sz="4" w:space="0" w:color="auto"/>
              <w:right w:val="nil"/>
            </w:tcBorders>
            <w:shd w:val="clear" w:color="auto" w:fill="auto"/>
            <w:noWrap/>
            <w:vAlign w:val="center"/>
            <w:hideMark/>
          </w:tcPr>
          <w:p w14:paraId="32EFC593" w14:textId="77777777" w:rsidR="00874E20" w:rsidRPr="00874E20" w:rsidRDefault="00874E20" w:rsidP="00CB5EC7">
            <w:pPr>
              <w:keepNext/>
              <w:spacing w:before="0"/>
              <w:jc w:val="center"/>
              <w:rPr>
                <w:lang w:val="en-US" w:eastAsia="ja-JP"/>
              </w:rPr>
            </w:pPr>
            <w:proofErr w:type="spellStart"/>
            <w:r w:rsidRPr="00874E20">
              <w:rPr>
                <w:lang w:val="en-US" w:eastAsia="ja-JP"/>
              </w:rPr>
              <w:t>EncT</w:t>
            </w:r>
            <w:proofErr w:type="spellEnd"/>
          </w:p>
        </w:tc>
        <w:tc>
          <w:tcPr>
            <w:tcW w:w="804" w:type="dxa"/>
            <w:tcBorders>
              <w:top w:val="nil"/>
              <w:left w:val="nil"/>
              <w:bottom w:val="single" w:sz="4" w:space="0" w:color="auto"/>
              <w:right w:val="single" w:sz="4" w:space="0" w:color="auto"/>
            </w:tcBorders>
            <w:shd w:val="clear" w:color="auto" w:fill="auto"/>
            <w:noWrap/>
            <w:vAlign w:val="center"/>
            <w:hideMark/>
          </w:tcPr>
          <w:p w14:paraId="337B6521" w14:textId="77777777" w:rsidR="00874E20" w:rsidRPr="00874E20" w:rsidRDefault="00874E20" w:rsidP="00CB5EC7">
            <w:pPr>
              <w:keepNext/>
              <w:spacing w:before="0"/>
              <w:jc w:val="center"/>
              <w:rPr>
                <w:lang w:val="en-US" w:eastAsia="ja-JP"/>
              </w:rPr>
            </w:pPr>
            <w:proofErr w:type="spellStart"/>
            <w:r w:rsidRPr="00874E20">
              <w:rPr>
                <w:lang w:val="en-US" w:eastAsia="ja-JP"/>
              </w:rPr>
              <w:t>DecT</w:t>
            </w:r>
            <w:proofErr w:type="spellEnd"/>
          </w:p>
        </w:tc>
      </w:tr>
      <w:tr w:rsidR="00874E20" w:rsidRPr="00874E20" w14:paraId="13322677" w14:textId="77777777" w:rsidTr="00CB5EC7">
        <w:trPr>
          <w:trHeight w:val="255"/>
        </w:trPr>
        <w:tc>
          <w:tcPr>
            <w:tcW w:w="1661" w:type="dxa"/>
            <w:tcBorders>
              <w:top w:val="single" w:sz="4" w:space="0" w:color="auto"/>
              <w:left w:val="single" w:sz="4" w:space="0" w:color="auto"/>
              <w:bottom w:val="nil"/>
              <w:right w:val="single" w:sz="4" w:space="0" w:color="auto"/>
            </w:tcBorders>
            <w:shd w:val="clear" w:color="auto" w:fill="auto"/>
            <w:noWrap/>
            <w:vAlign w:val="center"/>
            <w:hideMark/>
          </w:tcPr>
          <w:p w14:paraId="7538A2AF" w14:textId="77777777" w:rsidR="00874E20" w:rsidRPr="00874E20" w:rsidRDefault="00874E20" w:rsidP="00CB5EC7">
            <w:pPr>
              <w:keepNext/>
              <w:spacing w:before="0"/>
              <w:rPr>
                <w:lang w:val="en-US" w:eastAsia="ja-JP"/>
              </w:rPr>
            </w:pPr>
            <w:r w:rsidRPr="00874E20">
              <w:rPr>
                <w:lang w:val="en-US" w:eastAsia="ja-JP"/>
              </w:rPr>
              <w:t>Class A1</w:t>
            </w:r>
          </w:p>
        </w:tc>
        <w:tc>
          <w:tcPr>
            <w:tcW w:w="1165" w:type="dxa"/>
            <w:tcBorders>
              <w:top w:val="single" w:sz="4" w:space="0" w:color="auto"/>
              <w:left w:val="single" w:sz="4" w:space="0" w:color="auto"/>
              <w:bottom w:val="nil"/>
              <w:right w:val="nil"/>
            </w:tcBorders>
            <w:shd w:val="clear" w:color="auto" w:fill="auto"/>
            <w:noWrap/>
            <w:vAlign w:val="center"/>
            <w:hideMark/>
          </w:tcPr>
          <w:p w14:paraId="18C61354" w14:textId="77777777" w:rsidR="00874E20" w:rsidRPr="00874E20" w:rsidRDefault="00874E20" w:rsidP="00CB5EC7">
            <w:pPr>
              <w:keepNext/>
              <w:spacing w:before="0"/>
              <w:jc w:val="center"/>
              <w:rPr>
                <w:lang w:val="en-US" w:eastAsia="ja-JP"/>
              </w:rPr>
            </w:pPr>
            <w:r w:rsidRPr="00874E20">
              <w:rPr>
                <w:lang w:val="en-US" w:eastAsia="ja-JP"/>
              </w:rPr>
              <w:t>-1.64%</w:t>
            </w:r>
          </w:p>
        </w:tc>
        <w:tc>
          <w:tcPr>
            <w:tcW w:w="1181" w:type="dxa"/>
            <w:tcBorders>
              <w:top w:val="single" w:sz="4" w:space="0" w:color="auto"/>
              <w:left w:val="nil"/>
              <w:bottom w:val="nil"/>
              <w:right w:val="nil"/>
            </w:tcBorders>
            <w:shd w:val="clear" w:color="auto" w:fill="auto"/>
            <w:noWrap/>
            <w:vAlign w:val="center"/>
            <w:hideMark/>
          </w:tcPr>
          <w:p w14:paraId="01E04BD2" w14:textId="77777777" w:rsidR="00874E20" w:rsidRPr="00874E20" w:rsidRDefault="00874E20" w:rsidP="00CB5EC7">
            <w:pPr>
              <w:keepNext/>
              <w:spacing w:before="0"/>
              <w:jc w:val="center"/>
              <w:rPr>
                <w:lang w:val="en-US" w:eastAsia="ja-JP"/>
              </w:rPr>
            </w:pPr>
            <w:r w:rsidRPr="00874E20">
              <w:rPr>
                <w:lang w:val="en-US" w:eastAsia="ja-JP"/>
              </w:rPr>
              <w:t>-2.13%</w:t>
            </w:r>
          </w:p>
        </w:tc>
        <w:tc>
          <w:tcPr>
            <w:tcW w:w="1165" w:type="dxa"/>
            <w:tcBorders>
              <w:top w:val="single" w:sz="4" w:space="0" w:color="auto"/>
              <w:left w:val="nil"/>
              <w:bottom w:val="nil"/>
              <w:right w:val="single" w:sz="4" w:space="0" w:color="auto"/>
            </w:tcBorders>
            <w:shd w:val="clear" w:color="000000" w:fill="CCFFCC"/>
            <w:noWrap/>
            <w:vAlign w:val="center"/>
            <w:hideMark/>
          </w:tcPr>
          <w:p w14:paraId="14C963A6" w14:textId="77777777" w:rsidR="00874E20" w:rsidRPr="00874E20" w:rsidRDefault="00874E20" w:rsidP="00CB5EC7">
            <w:pPr>
              <w:keepNext/>
              <w:spacing w:before="0"/>
              <w:jc w:val="center"/>
              <w:rPr>
                <w:lang w:val="en-US" w:eastAsia="ja-JP"/>
              </w:rPr>
            </w:pPr>
            <w:r w:rsidRPr="00874E20">
              <w:rPr>
                <w:lang w:val="en-US" w:eastAsia="ja-JP"/>
              </w:rPr>
              <w:t>-4.67%</w:t>
            </w:r>
          </w:p>
        </w:tc>
        <w:tc>
          <w:tcPr>
            <w:tcW w:w="804" w:type="dxa"/>
            <w:tcBorders>
              <w:top w:val="single" w:sz="4" w:space="0" w:color="auto"/>
              <w:left w:val="nil"/>
              <w:bottom w:val="nil"/>
              <w:right w:val="nil"/>
            </w:tcBorders>
            <w:shd w:val="clear" w:color="auto" w:fill="auto"/>
            <w:noWrap/>
            <w:vAlign w:val="center"/>
          </w:tcPr>
          <w:p w14:paraId="0D009F2B" w14:textId="77777777" w:rsidR="00874E20" w:rsidRPr="00874E20" w:rsidRDefault="00874E20" w:rsidP="00CB5EC7">
            <w:pPr>
              <w:keepNext/>
              <w:spacing w:before="0"/>
              <w:jc w:val="center"/>
              <w:rPr>
                <w:lang w:val="en-US" w:eastAsia="ja-JP"/>
              </w:rPr>
            </w:pPr>
            <w:r w:rsidRPr="00874E20">
              <w:rPr>
                <w:rFonts w:hint="eastAsia"/>
                <w:lang w:val="en-US" w:eastAsia="ja-JP"/>
              </w:rPr>
              <w:t>100%</w:t>
            </w:r>
          </w:p>
        </w:tc>
        <w:tc>
          <w:tcPr>
            <w:tcW w:w="804" w:type="dxa"/>
            <w:tcBorders>
              <w:top w:val="single" w:sz="4" w:space="0" w:color="auto"/>
              <w:left w:val="nil"/>
              <w:bottom w:val="nil"/>
              <w:right w:val="single" w:sz="4" w:space="0" w:color="auto"/>
            </w:tcBorders>
            <w:shd w:val="clear" w:color="auto" w:fill="auto"/>
            <w:noWrap/>
            <w:vAlign w:val="center"/>
          </w:tcPr>
          <w:p w14:paraId="6BE6E027" w14:textId="77777777" w:rsidR="00874E20" w:rsidRPr="00874E20" w:rsidRDefault="00874E20" w:rsidP="00CB5EC7">
            <w:pPr>
              <w:keepNext/>
              <w:spacing w:before="0"/>
              <w:jc w:val="center"/>
              <w:rPr>
                <w:lang w:val="en-US" w:eastAsia="ja-JP"/>
              </w:rPr>
            </w:pPr>
            <w:r w:rsidRPr="00874E20">
              <w:rPr>
                <w:rFonts w:hint="eastAsia"/>
                <w:lang w:val="en-US" w:eastAsia="ja-JP"/>
              </w:rPr>
              <w:t>100%</w:t>
            </w:r>
          </w:p>
        </w:tc>
      </w:tr>
      <w:tr w:rsidR="00874E20" w:rsidRPr="00874E20" w14:paraId="429DFDC8" w14:textId="77777777" w:rsidTr="00CB5EC7">
        <w:trPr>
          <w:trHeight w:val="255"/>
        </w:trPr>
        <w:tc>
          <w:tcPr>
            <w:tcW w:w="1661" w:type="dxa"/>
            <w:tcBorders>
              <w:top w:val="nil"/>
              <w:left w:val="single" w:sz="4" w:space="0" w:color="auto"/>
              <w:bottom w:val="single" w:sz="4" w:space="0" w:color="auto"/>
              <w:right w:val="single" w:sz="4" w:space="0" w:color="auto"/>
            </w:tcBorders>
            <w:shd w:val="clear" w:color="auto" w:fill="auto"/>
            <w:noWrap/>
            <w:vAlign w:val="center"/>
            <w:hideMark/>
          </w:tcPr>
          <w:p w14:paraId="05FA6519" w14:textId="77777777" w:rsidR="00874E20" w:rsidRPr="00874E20" w:rsidRDefault="00874E20" w:rsidP="00CB5EC7">
            <w:pPr>
              <w:spacing w:before="0"/>
              <w:rPr>
                <w:lang w:val="en-US" w:eastAsia="ja-JP"/>
              </w:rPr>
            </w:pPr>
            <w:r w:rsidRPr="00874E20">
              <w:rPr>
                <w:lang w:val="en-US" w:eastAsia="ja-JP"/>
              </w:rPr>
              <w:t>Class A2</w:t>
            </w:r>
          </w:p>
        </w:tc>
        <w:tc>
          <w:tcPr>
            <w:tcW w:w="1165" w:type="dxa"/>
            <w:tcBorders>
              <w:top w:val="nil"/>
              <w:left w:val="single" w:sz="4" w:space="0" w:color="auto"/>
              <w:bottom w:val="single" w:sz="4" w:space="0" w:color="auto"/>
              <w:right w:val="nil"/>
            </w:tcBorders>
            <w:shd w:val="clear" w:color="000000" w:fill="CCFFCC"/>
            <w:noWrap/>
            <w:vAlign w:val="center"/>
            <w:hideMark/>
          </w:tcPr>
          <w:p w14:paraId="72051698" w14:textId="77777777" w:rsidR="00874E20" w:rsidRPr="00874E20" w:rsidRDefault="00874E20" w:rsidP="00CB5EC7">
            <w:pPr>
              <w:spacing w:before="0"/>
              <w:jc w:val="center"/>
              <w:rPr>
                <w:lang w:val="en-US" w:eastAsia="ja-JP"/>
              </w:rPr>
            </w:pPr>
            <w:r w:rsidRPr="00874E20">
              <w:rPr>
                <w:lang w:val="en-US" w:eastAsia="ja-JP"/>
              </w:rPr>
              <w:t>-6.03%</w:t>
            </w:r>
          </w:p>
        </w:tc>
        <w:tc>
          <w:tcPr>
            <w:tcW w:w="1181" w:type="dxa"/>
            <w:tcBorders>
              <w:top w:val="nil"/>
              <w:left w:val="nil"/>
              <w:bottom w:val="single" w:sz="4" w:space="0" w:color="auto"/>
              <w:right w:val="nil"/>
            </w:tcBorders>
            <w:shd w:val="clear" w:color="000000" w:fill="CCFFCC"/>
            <w:noWrap/>
            <w:vAlign w:val="center"/>
            <w:hideMark/>
          </w:tcPr>
          <w:p w14:paraId="4840ACFF" w14:textId="77777777" w:rsidR="00874E20" w:rsidRPr="00874E20" w:rsidRDefault="00874E20" w:rsidP="00CB5EC7">
            <w:pPr>
              <w:spacing w:before="0"/>
              <w:jc w:val="center"/>
              <w:rPr>
                <w:lang w:val="en-US" w:eastAsia="ja-JP"/>
              </w:rPr>
            </w:pPr>
            <w:r w:rsidRPr="00874E20">
              <w:rPr>
                <w:lang w:val="en-US" w:eastAsia="ja-JP"/>
              </w:rPr>
              <w:t>-4.68%</w:t>
            </w:r>
          </w:p>
        </w:tc>
        <w:tc>
          <w:tcPr>
            <w:tcW w:w="1165" w:type="dxa"/>
            <w:tcBorders>
              <w:top w:val="nil"/>
              <w:left w:val="nil"/>
              <w:bottom w:val="single" w:sz="4" w:space="0" w:color="auto"/>
              <w:right w:val="single" w:sz="4" w:space="0" w:color="auto"/>
            </w:tcBorders>
            <w:shd w:val="clear" w:color="auto" w:fill="auto"/>
            <w:noWrap/>
            <w:vAlign w:val="center"/>
            <w:hideMark/>
          </w:tcPr>
          <w:p w14:paraId="74397C23" w14:textId="77777777" w:rsidR="00874E20" w:rsidRPr="00874E20" w:rsidRDefault="00874E20" w:rsidP="00CB5EC7">
            <w:pPr>
              <w:spacing w:before="0"/>
              <w:jc w:val="center"/>
              <w:rPr>
                <w:lang w:val="en-US" w:eastAsia="ja-JP"/>
              </w:rPr>
            </w:pPr>
            <w:r w:rsidRPr="00874E20">
              <w:rPr>
                <w:lang w:val="en-US" w:eastAsia="ja-JP"/>
              </w:rPr>
              <w:t>-2.08%</w:t>
            </w:r>
          </w:p>
        </w:tc>
        <w:tc>
          <w:tcPr>
            <w:tcW w:w="804" w:type="dxa"/>
            <w:tcBorders>
              <w:top w:val="nil"/>
              <w:left w:val="nil"/>
              <w:bottom w:val="single" w:sz="4" w:space="0" w:color="auto"/>
              <w:right w:val="nil"/>
            </w:tcBorders>
            <w:shd w:val="clear" w:color="auto" w:fill="auto"/>
            <w:noWrap/>
            <w:vAlign w:val="center"/>
          </w:tcPr>
          <w:p w14:paraId="5C5C522F" w14:textId="77777777" w:rsidR="00874E20" w:rsidRPr="00874E20" w:rsidRDefault="00874E20" w:rsidP="00CB5EC7">
            <w:pPr>
              <w:spacing w:before="0"/>
              <w:jc w:val="center"/>
              <w:rPr>
                <w:lang w:val="en-US" w:eastAsia="ja-JP"/>
              </w:rPr>
            </w:pPr>
            <w:r w:rsidRPr="00874E20">
              <w:rPr>
                <w:rFonts w:hint="eastAsia"/>
                <w:lang w:val="en-US" w:eastAsia="ja-JP"/>
              </w:rPr>
              <w:t>100%</w:t>
            </w:r>
          </w:p>
        </w:tc>
        <w:tc>
          <w:tcPr>
            <w:tcW w:w="804" w:type="dxa"/>
            <w:tcBorders>
              <w:top w:val="nil"/>
              <w:left w:val="nil"/>
              <w:bottom w:val="single" w:sz="4" w:space="0" w:color="auto"/>
              <w:right w:val="single" w:sz="4" w:space="0" w:color="auto"/>
            </w:tcBorders>
            <w:shd w:val="clear" w:color="auto" w:fill="auto"/>
            <w:noWrap/>
            <w:vAlign w:val="center"/>
          </w:tcPr>
          <w:p w14:paraId="5CC9BE7F" w14:textId="77777777" w:rsidR="00874E20" w:rsidRPr="00874E20" w:rsidRDefault="00874E20" w:rsidP="00CB5EC7">
            <w:pPr>
              <w:spacing w:before="0"/>
              <w:jc w:val="center"/>
              <w:rPr>
                <w:lang w:val="en-US" w:eastAsia="ja-JP"/>
              </w:rPr>
            </w:pPr>
            <w:r w:rsidRPr="00874E20">
              <w:rPr>
                <w:rFonts w:hint="eastAsia"/>
                <w:lang w:val="en-US" w:eastAsia="ja-JP"/>
              </w:rPr>
              <w:t>100%</w:t>
            </w:r>
          </w:p>
        </w:tc>
      </w:tr>
    </w:tbl>
    <w:p w14:paraId="421DADDC" w14:textId="0D196049" w:rsidR="00874E20" w:rsidRPr="00874E20" w:rsidRDefault="00874E20" w:rsidP="00874E20">
      <w:pPr>
        <w:rPr>
          <w:lang w:val="en-US" w:eastAsia="ja-JP"/>
        </w:rPr>
      </w:pPr>
    </w:p>
    <w:p w14:paraId="07A3A05A" w14:textId="08095DBF" w:rsidR="00874E20" w:rsidRDefault="00874E20" w:rsidP="00CB5EC7">
      <w:pPr>
        <w:keepNext/>
        <w:rPr>
          <w:b/>
          <w:bCs/>
          <w:lang w:val="en-US" w:eastAsia="ja-JP"/>
        </w:rPr>
      </w:pPr>
      <w:r w:rsidRPr="00874E20">
        <w:rPr>
          <w:b/>
          <w:bCs/>
          <w:lang w:val="en-US" w:eastAsia="ja-JP"/>
        </w:rPr>
        <w:lastRenderedPageBreak/>
        <w:t xml:space="preserve">Experimental results of configuration C (1.5x, </w:t>
      </w:r>
      <w:proofErr w:type="spellStart"/>
      <w:r w:rsidRPr="00874E20">
        <w:rPr>
          <w:b/>
          <w:bCs/>
          <w:lang w:val="en-US" w:eastAsia="ja-JP"/>
        </w:rPr>
        <w:t>PixelShuffle+Bicubic</w:t>
      </w:r>
      <w:proofErr w:type="spellEnd"/>
      <w:r w:rsidRPr="00874E20">
        <w:rPr>
          <w:b/>
          <w:bCs/>
          <w:lang w:val="en-US" w:eastAsia="ja-JP"/>
        </w:rPr>
        <w:t xml:space="preserve"> interpolation)</w:t>
      </w:r>
    </w:p>
    <w:p w14:paraId="6A5E12DE" w14:textId="77777777" w:rsidR="001244D7" w:rsidRPr="00874E20" w:rsidRDefault="001244D7" w:rsidP="00CB5EC7">
      <w:pPr>
        <w:keepNext/>
        <w:rPr>
          <w:b/>
          <w:bCs/>
          <w:lang w:val="en-US" w:eastAsia="ja-JP"/>
        </w:rPr>
      </w:pPr>
    </w:p>
    <w:tbl>
      <w:tblPr>
        <w:tblW w:w="6780" w:type="dxa"/>
        <w:tblLayout w:type="fixed"/>
        <w:tblCellMar>
          <w:left w:w="29" w:type="dxa"/>
          <w:right w:w="29" w:type="dxa"/>
        </w:tblCellMar>
        <w:tblLook w:val="04A0" w:firstRow="1" w:lastRow="0" w:firstColumn="1" w:lastColumn="0" w:noHBand="0" w:noVBand="1"/>
      </w:tblPr>
      <w:tblGrid>
        <w:gridCol w:w="1660"/>
        <w:gridCol w:w="1165"/>
        <w:gridCol w:w="1182"/>
        <w:gridCol w:w="1165"/>
        <w:gridCol w:w="804"/>
        <w:gridCol w:w="804"/>
      </w:tblGrid>
      <w:tr w:rsidR="00874E20" w:rsidRPr="00874E20" w14:paraId="72115D39" w14:textId="77777777" w:rsidTr="00CB5EC7">
        <w:trPr>
          <w:trHeight w:val="255"/>
        </w:trPr>
        <w:tc>
          <w:tcPr>
            <w:tcW w:w="1660" w:type="dxa"/>
            <w:tcBorders>
              <w:top w:val="nil"/>
              <w:left w:val="nil"/>
              <w:bottom w:val="nil"/>
              <w:right w:val="nil"/>
            </w:tcBorders>
            <w:shd w:val="clear" w:color="auto" w:fill="auto"/>
            <w:noWrap/>
            <w:vAlign w:val="center"/>
            <w:hideMark/>
          </w:tcPr>
          <w:p w14:paraId="2B4B3E7D" w14:textId="77777777" w:rsidR="00874E20" w:rsidRPr="00874E20" w:rsidRDefault="00874E20" w:rsidP="00CB5EC7">
            <w:pPr>
              <w:keepNext/>
              <w:spacing w:before="0"/>
              <w:rPr>
                <w:lang w:val="en-US" w:eastAsia="ja-JP"/>
              </w:rPr>
            </w:pPr>
          </w:p>
        </w:tc>
        <w:tc>
          <w:tcPr>
            <w:tcW w:w="5120" w:type="dxa"/>
            <w:gridSpan w:val="5"/>
            <w:tcBorders>
              <w:top w:val="nil"/>
              <w:left w:val="nil"/>
              <w:bottom w:val="single" w:sz="4" w:space="0" w:color="auto"/>
              <w:right w:val="nil"/>
            </w:tcBorders>
            <w:shd w:val="clear" w:color="auto" w:fill="auto"/>
            <w:noWrap/>
            <w:vAlign w:val="center"/>
            <w:hideMark/>
          </w:tcPr>
          <w:p w14:paraId="00A9182E" w14:textId="537C804F" w:rsidR="00874E20" w:rsidRPr="00874E20" w:rsidRDefault="00874E20" w:rsidP="00CB5EC7">
            <w:pPr>
              <w:keepNext/>
              <w:spacing w:before="0"/>
              <w:jc w:val="center"/>
              <w:rPr>
                <w:b/>
                <w:bCs/>
                <w:lang w:val="en-US" w:eastAsia="ja-JP"/>
              </w:rPr>
            </w:pPr>
            <w:r w:rsidRPr="00874E20">
              <w:rPr>
                <w:b/>
                <w:bCs/>
                <w:lang w:val="en-US" w:eastAsia="ja-JP"/>
              </w:rPr>
              <w:t xml:space="preserve">Random access </w:t>
            </w:r>
            <w:r w:rsidR="00BF0314">
              <w:rPr>
                <w:b/>
                <w:bCs/>
                <w:lang w:val="en-US" w:eastAsia="ja-JP"/>
              </w:rPr>
              <w:t>Main 10</w:t>
            </w:r>
          </w:p>
        </w:tc>
      </w:tr>
      <w:tr w:rsidR="00874E20" w:rsidRPr="00874E20" w14:paraId="2E527BE7" w14:textId="77777777" w:rsidTr="00CB5EC7">
        <w:trPr>
          <w:trHeight w:val="255"/>
        </w:trPr>
        <w:tc>
          <w:tcPr>
            <w:tcW w:w="1660" w:type="dxa"/>
            <w:tcBorders>
              <w:top w:val="nil"/>
              <w:left w:val="nil"/>
              <w:bottom w:val="nil"/>
              <w:right w:val="single" w:sz="4" w:space="0" w:color="auto"/>
            </w:tcBorders>
            <w:shd w:val="clear" w:color="auto" w:fill="auto"/>
            <w:noWrap/>
            <w:vAlign w:val="center"/>
            <w:hideMark/>
          </w:tcPr>
          <w:p w14:paraId="1F323C9C" w14:textId="77777777" w:rsidR="00874E20" w:rsidRPr="00874E20" w:rsidRDefault="00874E20" w:rsidP="00CB5EC7">
            <w:pPr>
              <w:keepNext/>
              <w:spacing w:before="0"/>
              <w:rPr>
                <w:b/>
                <w:bCs/>
                <w:lang w:val="en-US" w:eastAsia="ja-JP"/>
              </w:rPr>
            </w:pPr>
          </w:p>
        </w:tc>
        <w:tc>
          <w:tcPr>
            <w:tcW w:w="5120" w:type="dxa"/>
            <w:gridSpan w:val="5"/>
            <w:tcBorders>
              <w:top w:val="single" w:sz="4" w:space="0" w:color="auto"/>
              <w:left w:val="single" w:sz="4" w:space="0" w:color="auto"/>
              <w:bottom w:val="single" w:sz="8" w:space="0" w:color="auto"/>
              <w:right w:val="single" w:sz="4" w:space="0" w:color="auto"/>
            </w:tcBorders>
            <w:shd w:val="clear" w:color="auto" w:fill="auto"/>
            <w:noWrap/>
            <w:vAlign w:val="center"/>
            <w:hideMark/>
          </w:tcPr>
          <w:p w14:paraId="654BF713" w14:textId="77777777" w:rsidR="00874E20" w:rsidRPr="00874E20" w:rsidRDefault="00874E20" w:rsidP="00CB5EC7">
            <w:pPr>
              <w:keepNext/>
              <w:spacing w:before="0"/>
              <w:jc w:val="center"/>
              <w:rPr>
                <w:b/>
                <w:bCs/>
                <w:lang w:val="en-US" w:eastAsia="ja-JP"/>
              </w:rPr>
            </w:pPr>
            <w:r w:rsidRPr="00874E20">
              <w:rPr>
                <w:b/>
                <w:bCs/>
                <w:lang w:val="en-US" w:eastAsia="ja-JP"/>
              </w:rPr>
              <w:t>BD-rate Over VTM-11.0&amp;JVET-V0056 QP=</w:t>
            </w:r>
            <w:proofErr w:type="gramStart"/>
            <w:r w:rsidRPr="00874E20">
              <w:rPr>
                <w:b/>
                <w:bCs/>
                <w:lang w:val="en-US" w:eastAsia="ja-JP"/>
              </w:rPr>
              <w:t>27,...</w:t>
            </w:r>
            <w:proofErr w:type="gramEnd"/>
            <w:r w:rsidRPr="00874E20">
              <w:rPr>
                <w:b/>
                <w:bCs/>
                <w:lang w:val="en-US" w:eastAsia="ja-JP"/>
              </w:rPr>
              <w:t>,47</w:t>
            </w:r>
          </w:p>
        </w:tc>
      </w:tr>
      <w:tr w:rsidR="00874E20" w:rsidRPr="00874E20" w14:paraId="4E237A75" w14:textId="77777777" w:rsidTr="00CB5EC7">
        <w:trPr>
          <w:trHeight w:val="255"/>
        </w:trPr>
        <w:tc>
          <w:tcPr>
            <w:tcW w:w="1660" w:type="dxa"/>
            <w:tcBorders>
              <w:top w:val="nil"/>
              <w:left w:val="nil"/>
              <w:bottom w:val="single" w:sz="4" w:space="0" w:color="auto"/>
              <w:right w:val="nil"/>
            </w:tcBorders>
            <w:shd w:val="clear" w:color="auto" w:fill="auto"/>
            <w:noWrap/>
            <w:vAlign w:val="center"/>
            <w:hideMark/>
          </w:tcPr>
          <w:p w14:paraId="2D682B41" w14:textId="77777777" w:rsidR="00874E20" w:rsidRPr="00874E20" w:rsidRDefault="00874E20" w:rsidP="00CB5EC7">
            <w:pPr>
              <w:keepNext/>
              <w:spacing w:before="0"/>
              <w:rPr>
                <w:b/>
                <w:bCs/>
                <w:lang w:val="en-US" w:eastAsia="ja-JP"/>
              </w:rPr>
            </w:pPr>
          </w:p>
        </w:tc>
        <w:tc>
          <w:tcPr>
            <w:tcW w:w="1165" w:type="dxa"/>
            <w:tcBorders>
              <w:top w:val="nil"/>
              <w:left w:val="single" w:sz="8" w:space="0" w:color="auto"/>
              <w:bottom w:val="single" w:sz="4" w:space="0" w:color="auto"/>
            </w:tcBorders>
            <w:shd w:val="clear" w:color="auto" w:fill="auto"/>
            <w:noWrap/>
            <w:vAlign w:val="center"/>
            <w:hideMark/>
          </w:tcPr>
          <w:p w14:paraId="10502A64" w14:textId="77777777" w:rsidR="00874E20" w:rsidRPr="00874E20" w:rsidRDefault="00874E20" w:rsidP="00CB5EC7">
            <w:pPr>
              <w:keepNext/>
              <w:spacing w:before="0"/>
              <w:jc w:val="center"/>
              <w:rPr>
                <w:lang w:val="en-US" w:eastAsia="ja-JP"/>
              </w:rPr>
            </w:pPr>
            <w:r w:rsidRPr="00874E20">
              <w:rPr>
                <w:lang w:val="en-US" w:eastAsia="ja-JP"/>
              </w:rPr>
              <w:t>Y-PSNR</w:t>
            </w:r>
          </w:p>
        </w:tc>
        <w:tc>
          <w:tcPr>
            <w:tcW w:w="1182" w:type="dxa"/>
            <w:tcBorders>
              <w:top w:val="nil"/>
              <w:bottom w:val="single" w:sz="4" w:space="0" w:color="auto"/>
              <w:right w:val="nil"/>
            </w:tcBorders>
            <w:shd w:val="clear" w:color="auto" w:fill="auto"/>
            <w:noWrap/>
            <w:vAlign w:val="center"/>
            <w:hideMark/>
          </w:tcPr>
          <w:p w14:paraId="6E7706A2" w14:textId="77777777" w:rsidR="00874E20" w:rsidRPr="00874E20" w:rsidRDefault="00874E20" w:rsidP="00CB5EC7">
            <w:pPr>
              <w:keepNext/>
              <w:spacing w:before="0"/>
              <w:jc w:val="center"/>
              <w:rPr>
                <w:lang w:val="en-US" w:eastAsia="ja-JP"/>
              </w:rPr>
            </w:pPr>
            <w:r w:rsidRPr="00874E20">
              <w:rPr>
                <w:lang w:val="en-US" w:eastAsia="ja-JP"/>
              </w:rPr>
              <w:t>U-PSNR</w:t>
            </w:r>
          </w:p>
        </w:tc>
        <w:tc>
          <w:tcPr>
            <w:tcW w:w="1165" w:type="dxa"/>
            <w:tcBorders>
              <w:top w:val="nil"/>
              <w:left w:val="nil"/>
              <w:bottom w:val="single" w:sz="4" w:space="0" w:color="auto"/>
              <w:right w:val="single" w:sz="4" w:space="0" w:color="auto"/>
            </w:tcBorders>
            <w:shd w:val="clear" w:color="auto" w:fill="auto"/>
            <w:noWrap/>
            <w:vAlign w:val="center"/>
            <w:hideMark/>
          </w:tcPr>
          <w:p w14:paraId="6746598E" w14:textId="77777777" w:rsidR="00874E20" w:rsidRPr="00874E20" w:rsidRDefault="00874E20" w:rsidP="00CB5EC7">
            <w:pPr>
              <w:keepNext/>
              <w:spacing w:before="0"/>
              <w:jc w:val="center"/>
              <w:rPr>
                <w:lang w:val="en-US" w:eastAsia="ja-JP"/>
              </w:rPr>
            </w:pPr>
            <w:r w:rsidRPr="00874E20">
              <w:rPr>
                <w:lang w:val="en-US" w:eastAsia="ja-JP"/>
              </w:rPr>
              <w:t>V-PSNR</w:t>
            </w:r>
          </w:p>
        </w:tc>
        <w:tc>
          <w:tcPr>
            <w:tcW w:w="804" w:type="dxa"/>
            <w:tcBorders>
              <w:top w:val="nil"/>
              <w:left w:val="nil"/>
              <w:bottom w:val="single" w:sz="4" w:space="0" w:color="auto"/>
              <w:right w:val="nil"/>
            </w:tcBorders>
            <w:shd w:val="clear" w:color="auto" w:fill="auto"/>
            <w:noWrap/>
            <w:vAlign w:val="center"/>
            <w:hideMark/>
          </w:tcPr>
          <w:p w14:paraId="10E67B39" w14:textId="77777777" w:rsidR="00874E20" w:rsidRPr="00874E20" w:rsidRDefault="00874E20" w:rsidP="00CB5EC7">
            <w:pPr>
              <w:keepNext/>
              <w:spacing w:before="0"/>
              <w:jc w:val="center"/>
              <w:rPr>
                <w:lang w:val="en-US" w:eastAsia="ja-JP"/>
              </w:rPr>
            </w:pPr>
            <w:proofErr w:type="spellStart"/>
            <w:r w:rsidRPr="00874E20">
              <w:rPr>
                <w:lang w:val="en-US" w:eastAsia="ja-JP"/>
              </w:rPr>
              <w:t>EncT</w:t>
            </w:r>
            <w:proofErr w:type="spellEnd"/>
          </w:p>
        </w:tc>
        <w:tc>
          <w:tcPr>
            <w:tcW w:w="804" w:type="dxa"/>
            <w:tcBorders>
              <w:top w:val="nil"/>
              <w:left w:val="nil"/>
              <w:bottom w:val="single" w:sz="4" w:space="0" w:color="auto"/>
              <w:right w:val="single" w:sz="4" w:space="0" w:color="auto"/>
            </w:tcBorders>
            <w:shd w:val="clear" w:color="auto" w:fill="auto"/>
            <w:noWrap/>
            <w:vAlign w:val="center"/>
            <w:hideMark/>
          </w:tcPr>
          <w:p w14:paraId="7511FCFD" w14:textId="77777777" w:rsidR="00874E20" w:rsidRPr="00874E20" w:rsidRDefault="00874E20" w:rsidP="00CB5EC7">
            <w:pPr>
              <w:keepNext/>
              <w:spacing w:before="0"/>
              <w:jc w:val="center"/>
              <w:rPr>
                <w:lang w:val="en-US" w:eastAsia="ja-JP"/>
              </w:rPr>
            </w:pPr>
            <w:proofErr w:type="spellStart"/>
            <w:r w:rsidRPr="00874E20">
              <w:rPr>
                <w:lang w:val="en-US" w:eastAsia="ja-JP"/>
              </w:rPr>
              <w:t>DecT</w:t>
            </w:r>
            <w:proofErr w:type="spellEnd"/>
          </w:p>
        </w:tc>
      </w:tr>
      <w:tr w:rsidR="00874E20" w:rsidRPr="00874E20" w14:paraId="40FA9243" w14:textId="77777777" w:rsidTr="00CB5EC7">
        <w:trPr>
          <w:trHeight w:val="255"/>
        </w:trPr>
        <w:tc>
          <w:tcPr>
            <w:tcW w:w="1660" w:type="dxa"/>
            <w:tcBorders>
              <w:top w:val="single" w:sz="4" w:space="0" w:color="auto"/>
              <w:left w:val="single" w:sz="4" w:space="0" w:color="auto"/>
              <w:bottom w:val="nil"/>
              <w:right w:val="single" w:sz="8" w:space="0" w:color="auto"/>
            </w:tcBorders>
            <w:shd w:val="clear" w:color="auto" w:fill="auto"/>
            <w:noWrap/>
            <w:vAlign w:val="center"/>
            <w:hideMark/>
          </w:tcPr>
          <w:p w14:paraId="421DC0C8" w14:textId="77777777" w:rsidR="00874E20" w:rsidRPr="00874E20" w:rsidRDefault="00874E20" w:rsidP="00CB5EC7">
            <w:pPr>
              <w:keepNext/>
              <w:spacing w:before="0"/>
              <w:rPr>
                <w:lang w:val="en-US" w:eastAsia="ja-JP"/>
              </w:rPr>
            </w:pPr>
            <w:r w:rsidRPr="00874E20">
              <w:rPr>
                <w:lang w:val="en-US" w:eastAsia="ja-JP"/>
              </w:rPr>
              <w:t>Class A1</w:t>
            </w:r>
          </w:p>
        </w:tc>
        <w:tc>
          <w:tcPr>
            <w:tcW w:w="1165" w:type="dxa"/>
            <w:tcBorders>
              <w:top w:val="single" w:sz="4" w:space="0" w:color="auto"/>
              <w:left w:val="nil"/>
              <w:bottom w:val="nil"/>
            </w:tcBorders>
            <w:shd w:val="clear" w:color="auto" w:fill="auto"/>
            <w:noWrap/>
            <w:vAlign w:val="center"/>
            <w:hideMark/>
          </w:tcPr>
          <w:p w14:paraId="0A79902D" w14:textId="77777777" w:rsidR="00874E20" w:rsidRPr="00874E20" w:rsidRDefault="00874E20" w:rsidP="00CB5EC7">
            <w:pPr>
              <w:keepNext/>
              <w:spacing w:before="0"/>
              <w:jc w:val="center"/>
              <w:rPr>
                <w:lang w:val="en-US" w:eastAsia="ja-JP"/>
              </w:rPr>
            </w:pPr>
            <w:r w:rsidRPr="00874E20">
              <w:rPr>
                <w:lang w:val="en-US" w:eastAsia="ja-JP"/>
              </w:rPr>
              <w:t>-1.43%</w:t>
            </w:r>
          </w:p>
        </w:tc>
        <w:tc>
          <w:tcPr>
            <w:tcW w:w="1182" w:type="dxa"/>
            <w:tcBorders>
              <w:top w:val="single" w:sz="4" w:space="0" w:color="auto"/>
              <w:bottom w:val="nil"/>
              <w:right w:val="nil"/>
            </w:tcBorders>
            <w:shd w:val="clear" w:color="auto" w:fill="auto"/>
            <w:noWrap/>
            <w:vAlign w:val="center"/>
            <w:hideMark/>
          </w:tcPr>
          <w:p w14:paraId="749CC7D1" w14:textId="77777777" w:rsidR="00874E20" w:rsidRPr="00874E20" w:rsidRDefault="00874E20" w:rsidP="00CB5EC7">
            <w:pPr>
              <w:keepNext/>
              <w:spacing w:before="0"/>
              <w:jc w:val="center"/>
              <w:rPr>
                <w:lang w:val="en-US" w:eastAsia="ja-JP"/>
              </w:rPr>
            </w:pPr>
            <w:r w:rsidRPr="00874E20">
              <w:rPr>
                <w:lang w:val="en-US" w:eastAsia="ja-JP"/>
              </w:rPr>
              <w:t>1.76%</w:t>
            </w:r>
          </w:p>
        </w:tc>
        <w:tc>
          <w:tcPr>
            <w:tcW w:w="1165" w:type="dxa"/>
            <w:tcBorders>
              <w:top w:val="single" w:sz="4" w:space="0" w:color="auto"/>
              <w:left w:val="nil"/>
              <w:bottom w:val="nil"/>
              <w:right w:val="single" w:sz="4" w:space="0" w:color="auto"/>
            </w:tcBorders>
            <w:shd w:val="clear" w:color="auto" w:fill="auto"/>
            <w:noWrap/>
            <w:vAlign w:val="center"/>
            <w:hideMark/>
          </w:tcPr>
          <w:p w14:paraId="3DAA82FB" w14:textId="77777777" w:rsidR="00874E20" w:rsidRPr="00874E20" w:rsidRDefault="00874E20" w:rsidP="00CB5EC7">
            <w:pPr>
              <w:keepNext/>
              <w:spacing w:before="0"/>
              <w:jc w:val="center"/>
              <w:rPr>
                <w:lang w:val="en-US" w:eastAsia="ja-JP"/>
              </w:rPr>
            </w:pPr>
            <w:r w:rsidRPr="00874E20">
              <w:rPr>
                <w:lang w:val="en-US" w:eastAsia="ja-JP"/>
              </w:rPr>
              <w:t>-0.12%</w:t>
            </w:r>
          </w:p>
        </w:tc>
        <w:tc>
          <w:tcPr>
            <w:tcW w:w="804" w:type="dxa"/>
            <w:tcBorders>
              <w:top w:val="single" w:sz="4" w:space="0" w:color="auto"/>
              <w:left w:val="nil"/>
              <w:bottom w:val="nil"/>
              <w:right w:val="nil"/>
            </w:tcBorders>
            <w:shd w:val="clear" w:color="auto" w:fill="auto"/>
            <w:noWrap/>
            <w:vAlign w:val="center"/>
          </w:tcPr>
          <w:p w14:paraId="516F99F2" w14:textId="77777777" w:rsidR="00874E20" w:rsidRPr="00874E20" w:rsidRDefault="00874E20" w:rsidP="00CB5EC7">
            <w:pPr>
              <w:keepNext/>
              <w:spacing w:before="0"/>
              <w:jc w:val="center"/>
              <w:rPr>
                <w:lang w:val="en-US" w:eastAsia="ja-JP"/>
              </w:rPr>
            </w:pPr>
            <w:r w:rsidRPr="00874E20">
              <w:rPr>
                <w:rFonts w:hint="eastAsia"/>
                <w:lang w:val="en-US" w:eastAsia="ja-JP"/>
              </w:rPr>
              <w:t>100%</w:t>
            </w:r>
          </w:p>
        </w:tc>
        <w:tc>
          <w:tcPr>
            <w:tcW w:w="804" w:type="dxa"/>
            <w:tcBorders>
              <w:top w:val="single" w:sz="4" w:space="0" w:color="auto"/>
              <w:left w:val="nil"/>
              <w:bottom w:val="nil"/>
              <w:right w:val="single" w:sz="4" w:space="0" w:color="auto"/>
            </w:tcBorders>
            <w:shd w:val="clear" w:color="auto" w:fill="auto"/>
            <w:noWrap/>
            <w:vAlign w:val="center"/>
          </w:tcPr>
          <w:p w14:paraId="4171ACAF" w14:textId="77777777" w:rsidR="00874E20" w:rsidRPr="00874E20" w:rsidRDefault="00874E20" w:rsidP="00CB5EC7">
            <w:pPr>
              <w:keepNext/>
              <w:spacing w:before="0"/>
              <w:jc w:val="center"/>
              <w:rPr>
                <w:lang w:val="en-US" w:eastAsia="ja-JP"/>
              </w:rPr>
            </w:pPr>
            <w:r w:rsidRPr="00874E20">
              <w:rPr>
                <w:rFonts w:hint="eastAsia"/>
                <w:lang w:val="en-US" w:eastAsia="ja-JP"/>
              </w:rPr>
              <w:t>100%</w:t>
            </w:r>
          </w:p>
        </w:tc>
      </w:tr>
      <w:tr w:rsidR="00874E20" w:rsidRPr="00874E20" w14:paraId="5413522E" w14:textId="77777777" w:rsidTr="00CB5EC7">
        <w:trPr>
          <w:trHeight w:val="255"/>
        </w:trPr>
        <w:tc>
          <w:tcPr>
            <w:tcW w:w="1660" w:type="dxa"/>
            <w:tcBorders>
              <w:top w:val="nil"/>
              <w:left w:val="single" w:sz="4" w:space="0" w:color="auto"/>
              <w:bottom w:val="single" w:sz="4" w:space="0" w:color="auto"/>
              <w:right w:val="single" w:sz="8" w:space="0" w:color="auto"/>
            </w:tcBorders>
            <w:shd w:val="clear" w:color="auto" w:fill="auto"/>
            <w:noWrap/>
            <w:vAlign w:val="center"/>
            <w:hideMark/>
          </w:tcPr>
          <w:p w14:paraId="67C9E243" w14:textId="77777777" w:rsidR="00874E20" w:rsidRPr="00874E20" w:rsidRDefault="00874E20" w:rsidP="00CB5EC7">
            <w:pPr>
              <w:spacing w:before="0"/>
              <w:rPr>
                <w:lang w:val="en-US" w:eastAsia="ja-JP"/>
              </w:rPr>
            </w:pPr>
            <w:r w:rsidRPr="00874E20">
              <w:rPr>
                <w:lang w:val="en-US" w:eastAsia="ja-JP"/>
              </w:rPr>
              <w:t>Class A2</w:t>
            </w:r>
          </w:p>
        </w:tc>
        <w:tc>
          <w:tcPr>
            <w:tcW w:w="1165" w:type="dxa"/>
            <w:tcBorders>
              <w:top w:val="nil"/>
              <w:left w:val="single" w:sz="8" w:space="0" w:color="auto"/>
              <w:bottom w:val="single" w:sz="4" w:space="0" w:color="auto"/>
            </w:tcBorders>
            <w:shd w:val="clear" w:color="000000" w:fill="CCFFCC"/>
            <w:noWrap/>
            <w:vAlign w:val="center"/>
            <w:hideMark/>
          </w:tcPr>
          <w:p w14:paraId="46FA20F2" w14:textId="77777777" w:rsidR="00874E20" w:rsidRPr="00874E20" w:rsidRDefault="00874E20" w:rsidP="00CB5EC7">
            <w:pPr>
              <w:spacing w:before="0"/>
              <w:jc w:val="center"/>
              <w:rPr>
                <w:lang w:val="en-US" w:eastAsia="ja-JP"/>
              </w:rPr>
            </w:pPr>
            <w:r w:rsidRPr="00874E20">
              <w:rPr>
                <w:lang w:val="en-US" w:eastAsia="ja-JP"/>
              </w:rPr>
              <w:t>-3.33%</w:t>
            </w:r>
          </w:p>
        </w:tc>
        <w:tc>
          <w:tcPr>
            <w:tcW w:w="1182" w:type="dxa"/>
            <w:tcBorders>
              <w:top w:val="nil"/>
              <w:bottom w:val="single" w:sz="4" w:space="0" w:color="auto"/>
              <w:right w:val="nil"/>
            </w:tcBorders>
            <w:shd w:val="clear" w:color="auto" w:fill="auto"/>
            <w:noWrap/>
            <w:vAlign w:val="center"/>
            <w:hideMark/>
          </w:tcPr>
          <w:p w14:paraId="04CEC061" w14:textId="77777777" w:rsidR="00874E20" w:rsidRPr="00874E20" w:rsidRDefault="00874E20" w:rsidP="00CB5EC7">
            <w:pPr>
              <w:spacing w:before="0"/>
              <w:jc w:val="center"/>
              <w:rPr>
                <w:lang w:val="en-US" w:eastAsia="ja-JP"/>
              </w:rPr>
            </w:pPr>
            <w:r w:rsidRPr="00874E20">
              <w:rPr>
                <w:lang w:val="en-US" w:eastAsia="ja-JP"/>
              </w:rPr>
              <w:t>0.95%</w:t>
            </w:r>
          </w:p>
        </w:tc>
        <w:tc>
          <w:tcPr>
            <w:tcW w:w="1165" w:type="dxa"/>
            <w:tcBorders>
              <w:top w:val="nil"/>
              <w:left w:val="nil"/>
              <w:bottom w:val="single" w:sz="4" w:space="0" w:color="auto"/>
              <w:right w:val="single" w:sz="4" w:space="0" w:color="auto"/>
            </w:tcBorders>
            <w:shd w:val="clear" w:color="auto" w:fill="auto"/>
            <w:noWrap/>
            <w:vAlign w:val="center"/>
            <w:hideMark/>
          </w:tcPr>
          <w:p w14:paraId="0AB70243" w14:textId="77777777" w:rsidR="00874E20" w:rsidRPr="00874E20" w:rsidRDefault="00874E20" w:rsidP="00CB5EC7">
            <w:pPr>
              <w:spacing w:before="0"/>
              <w:jc w:val="center"/>
              <w:rPr>
                <w:lang w:val="en-US" w:eastAsia="ja-JP"/>
              </w:rPr>
            </w:pPr>
            <w:r w:rsidRPr="00874E20">
              <w:rPr>
                <w:lang w:val="en-US" w:eastAsia="ja-JP"/>
              </w:rPr>
              <w:t>2.74%</w:t>
            </w:r>
          </w:p>
        </w:tc>
        <w:tc>
          <w:tcPr>
            <w:tcW w:w="804" w:type="dxa"/>
            <w:tcBorders>
              <w:top w:val="nil"/>
              <w:left w:val="nil"/>
              <w:bottom w:val="single" w:sz="4" w:space="0" w:color="auto"/>
              <w:right w:val="nil"/>
            </w:tcBorders>
            <w:shd w:val="clear" w:color="auto" w:fill="auto"/>
            <w:noWrap/>
            <w:vAlign w:val="center"/>
          </w:tcPr>
          <w:p w14:paraId="29DE8095" w14:textId="77777777" w:rsidR="00874E20" w:rsidRPr="00874E20" w:rsidRDefault="00874E20" w:rsidP="00CB5EC7">
            <w:pPr>
              <w:spacing w:before="0"/>
              <w:jc w:val="center"/>
              <w:rPr>
                <w:lang w:val="en-US" w:eastAsia="ja-JP"/>
              </w:rPr>
            </w:pPr>
            <w:r w:rsidRPr="00874E20">
              <w:rPr>
                <w:rFonts w:hint="eastAsia"/>
                <w:lang w:val="en-US" w:eastAsia="ja-JP"/>
              </w:rPr>
              <w:t>100%</w:t>
            </w:r>
          </w:p>
        </w:tc>
        <w:tc>
          <w:tcPr>
            <w:tcW w:w="804" w:type="dxa"/>
            <w:tcBorders>
              <w:top w:val="nil"/>
              <w:left w:val="nil"/>
              <w:bottom w:val="single" w:sz="4" w:space="0" w:color="auto"/>
              <w:right w:val="single" w:sz="4" w:space="0" w:color="auto"/>
            </w:tcBorders>
            <w:shd w:val="clear" w:color="auto" w:fill="auto"/>
            <w:noWrap/>
            <w:vAlign w:val="center"/>
          </w:tcPr>
          <w:p w14:paraId="57F7AF77" w14:textId="77777777" w:rsidR="00874E20" w:rsidRPr="00874E20" w:rsidRDefault="00874E20" w:rsidP="00CB5EC7">
            <w:pPr>
              <w:spacing w:before="0"/>
              <w:jc w:val="center"/>
              <w:rPr>
                <w:lang w:val="en-US" w:eastAsia="ja-JP"/>
              </w:rPr>
            </w:pPr>
            <w:r w:rsidRPr="00874E20">
              <w:rPr>
                <w:rFonts w:hint="eastAsia"/>
                <w:lang w:val="en-US" w:eastAsia="ja-JP"/>
              </w:rPr>
              <w:t>100%</w:t>
            </w:r>
          </w:p>
        </w:tc>
      </w:tr>
    </w:tbl>
    <w:p w14:paraId="04448269" w14:textId="77777777" w:rsidR="00874E20" w:rsidRPr="00874E20" w:rsidRDefault="00874E20" w:rsidP="00874E20">
      <w:pPr>
        <w:rPr>
          <w:b/>
          <w:bCs/>
          <w:lang w:val="en-US" w:eastAsia="ja-JP"/>
        </w:rPr>
      </w:pPr>
    </w:p>
    <w:p w14:paraId="534BA580" w14:textId="559DB32C" w:rsidR="00874E20" w:rsidRDefault="00874E20" w:rsidP="00CB5EC7">
      <w:pPr>
        <w:keepNext/>
        <w:rPr>
          <w:b/>
          <w:bCs/>
          <w:lang w:val="en-US" w:eastAsia="ja-JP"/>
        </w:rPr>
      </w:pPr>
      <w:r w:rsidRPr="00874E20">
        <w:rPr>
          <w:b/>
          <w:bCs/>
          <w:lang w:val="en-US" w:eastAsia="ja-JP"/>
        </w:rPr>
        <w:t>Experimental results of configuration D (1.5x, Bicubic interpolation)</w:t>
      </w:r>
    </w:p>
    <w:p w14:paraId="1DEF7ED2" w14:textId="77777777" w:rsidR="001244D7" w:rsidRPr="00874E20" w:rsidRDefault="001244D7" w:rsidP="00CB5EC7">
      <w:pPr>
        <w:keepNext/>
        <w:rPr>
          <w:b/>
          <w:bCs/>
          <w:lang w:val="en-US" w:eastAsia="ja-JP"/>
        </w:rPr>
      </w:pPr>
    </w:p>
    <w:tbl>
      <w:tblPr>
        <w:tblW w:w="6780" w:type="dxa"/>
        <w:tblLayout w:type="fixed"/>
        <w:tblCellMar>
          <w:left w:w="29" w:type="dxa"/>
          <w:right w:w="29" w:type="dxa"/>
        </w:tblCellMar>
        <w:tblLook w:val="04A0" w:firstRow="1" w:lastRow="0" w:firstColumn="1" w:lastColumn="0" w:noHBand="0" w:noVBand="1"/>
      </w:tblPr>
      <w:tblGrid>
        <w:gridCol w:w="1660"/>
        <w:gridCol w:w="1165"/>
        <w:gridCol w:w="1182"/>
        <w:gridCol w:w="1165"/>
        <w:gridCol w:w="804"/>
        <w:gridCol w:w="804"/>
      </w:tblGrid>
      <w:tr w:rsidR="00874E20" w:rsidRPr="00874E20" w14:paraId="1FD3888E" w14:textId="77777777" w:rsidTr="00CB5EC7">
        <w:trPr>
          <w:trHeight w:val="255"/>
        </w:trPr>
        <w:tc>
          <w:tcPr>
            <w:tcW w:w="1660" w:type="dxa"/>
            <w:tcBorders>
              <w:top w:val="nil"/>
              <w:left w:val="nil"/>
              <w:bottom w:val="nil"/>
              <w:right w:val="nil"/>
            </w:tcBorders>
            <w:shd w:val="clear" w:color="auto" w:fill="auto"/>
            <w:noWrap/>
            <w:vAlign w:val="center"/>
            <w:hideMark/>
          </w:tcPr>
          <w:p w14:paraId="1818F18D" w14:textId="77777777" w:rsidR="00874E20" w:rsidRPr="00874E20" w:rsidRDefault="00874E20" w:rsidP="00CB5EC7">
            <w:pPr>
              <w:keepNext/>
              <w:spacing w:before="0"/>
              <w:rPr>
                <w:lang w:val="en-US" w:eastAsia="ja-JP"/>
              </w:rPr>
            </w:pPr>
          </w:p>
        </w:tc>
        <w:tc>
          <w:tcPr>
            <w:tcW w:w="5120" w:type="dxa"/>
            <w:gridSpan w:val="5"/>
            <w:tcBorders>
              <w:top w:val="nil"/>
              <w:left w:val="nil"/>
              <w:bottom w:val="single" w:sz="4" w:space="0" w:color="auto"/>
              <w:right w:val="nil"/>
            </w:tcBorders>
            <w:shd w:val="clear" w:color="auto" w:fill="auto"/>
            <w:noWrap/>
            <w:vAlign w:val="center"/>
            <w:hideMark/>
          </w:tcPr>
          <w:p w14:paraId="0FF75DBB" w14:textId="6F8FECBF" w:rsidR="00874E20" w:rsidRPr="00874E20" w:rsidRDefault="00874E20" w:rsidP="00CB5EC7">
            <w:pPr>
              <w:keepNext/>
              <w:spacing w:before="0"/>
              <w:rPr>
                <w:b/>
                <w:bCs/>
                <w:lang w:val="en-US" w:eastAsia="ja-JP"/>
              </w:rPr>
            </w:pPr>
            <w:r w:rsidRPr="00874E20">
              <w:rPr>
                <w:b/>
                <w:bCs/>
                <w:lang w:val="en-US" w:eastAsia="ja-JP"/>
              </w:rPr>
              <w:t xml:space="preserve">Random access </w:t>
            </w:r>
            <w:r w:rsidR="00BF0314">
              <w:rPr>
                <w:b/>
                <w:bCs/>
                <w:lang w:val="en-US" w:eastAsia="ja-JP"/>
              </w:rPr>
              <w:t>Main 10</w:t>
            </w:r>
            <w:r w:rsidRPr="00874E20">
              <w:rPr>
                <w:b/>
                <w:bCs/>
                <w:lang w:val="en-US" w:eastAsia="ja-JP"/>
              </w:rPr>
              <w:t xml:space="preserve"> </w:t>
            </w:r>
          </w:p>
        </w:tc>
      </w:tr>
      <w:tr w:rsidR="00874E20" w:rsidRPr="00874E20" w14:paraId="2A2D8048" w14:textId="77777777" w:rsidTr="00CB5EC7">
        <w:trPr>
          <w:trHeight w:val="255"/>
        </w:trPr>
        <w:tc>
          <w:tcPr>
            <w:tcW w:w="1660" w:type="dxa"/>
            <w:tcBorders>
              <w:top w:val="nil"/>
              <w:left w:val="nil"/>
              <w:bottom w:val="nil"/>
              <w:right w:val="single" w:sz="4" w:space="0" w:color="auto"/>
            </w:tcBorders>
            <w:shd w:val="clear" w:color="auto" w:fill="auto"/>
            <w:noWrap/>
            <w:vAlign w:val="center"/>
            <w:hideMark/>
          </w:tcPr>
          <w:p w14:paraId="112A7D37" w14:textId="77777777" w:rsidR="00874E20" w:rsidRPr="00874E20" w:rsidRDefault="00874E20" w:rsidP="00CB5EC7">
            <w:pPr>
              <w:keepNext/>
              <w:spacing w:before="0"/>
              <w:rPr>
                <w:b/>
                <w:bCs/>
                <w:lang w:val="en-US" w:eastAsia="ja-JP"/>
              </w:rPr>
            </w:pPr>
          </w:p>
        </w:tc>
        <w:tc>
          <w:tcPr>
            <w:tcW w:w="5120" w:type="dxa"/>
            <w:gridSpan w:val="5"/>
            <w:tcBorders>
              <w:top w:val="single" w:sz="4" w:space="0" w:color="auto"/>
              <w:left w:val="single" w:sz="4" w:space="0" w:color="auto"/>
              <w:bottom w:val="single" w:sz="8" w:space="0" w:color="auto"/>
              <w:right w:val="single" w:sz="4" w:space="0" w:color="auto"/>
            </w:tcBorders>
            <w:shd w:val="clear" w:color="auto" w:fill="auto"/>
            <w:noWrap/>
            <w:vAlign w:val="center"/>
            <w:hideMark/>
          </w:tcPr>
          <w:p w14:paraId="2612615A" w14:textId="77777777" w:rsidR="00874E20" w:rsidRPr="00874E20" w:rsidRDefault="00874E20" w:rsidP="00CB5EC7">
            <w:pPr>
              <w:keepNext/>
              <w:spacing w:before="0"/>
              <w:rPr>
                <w:b/>
                <w:bCs/>
                <w:lang w:val="en-US" w:eastAsia="ja-JP"/>
              </w:rPr>
            </w:pPr>
            <w:r w:rsidRPr="00874E20">
              <w:rPr>
                <w:b/>
                <w:bCs/>
                <w:lang w:val="en-US" w:eastAsia="ja-JP"/>
              </w:rPr>
              <w:t>BD-rate Over VTM-11.0&amp;JVET-V0056 QP=</w:t>
            </w:r>
            <w:proofErr w:type="gramStart"/>
            <w:r w:rsidRPr="00874E20">
              <w:rPr>
                <w:b/>
                <w:bCs/>
                <w:lang w:val="en-US" w:eastAsia="ja-JP"/>
              </w:rPr>
              <w:t>27,...</w:t>
            </w:r>
            <w:proofErr w:type="gramEnd"/>
            <w:r w:rsidRPr="00874E20">
              <w:rPr>
                <w:b/>
                <w:bCs/>
                <w:lang w:val="en-US" w:eastAsia="ja-JP"/>
              </w:rPr>
              <w:t>,47</w:t>
            </w:r>
          </w:p>
        </w:tc>
      </w:tr>
      <w:tr w:rsidR="00874E20" w:rsidRPr="00874E20" w14:paraId="1784C931" w14:textId="77777777" w:rsidTr="00CB5EC7">
        <w:trPr>
          <w:trHeight w:val="255"/>
        </w:trPr>
        <w:tc>
          <w:tcPr>
            <w:tcW w:w="1660" w:type="dxa"/>
            <w:tcBorders>
              <w:top w:val="nil"/>
              <w:left w:val="nil"/>
              <w:bottom w:val="single" w:sz="4" w:space="0" w:color="auto"/>
              <w:right w:val="single" w:sz="4" w:space="0" w:color="auto"/>
            </w:tcBorders>
            <w:shd w:val="clear" w:color="auto" w:fill="auto"/>
            <w:noWrap/>
            <w:vAlign w:val="center"/>
            <w:hideMark/>
          </w:tcPr>
          <w:p w14:paraId="2E9F01AE" w14:textId="77777777" w:rsidR="00874E20" w:rsidRPr="00874E20" w:rsidRDefault="00874E20" w:rsidP="00CB5EC7">
            <w:pPr>
              <w:keepNext/>
              <w:spacing w:before="0"/>
              <w:rPr>
                <w:b/>
                <w:bCs/>
                <w:lang w:val="en-US" w:eastAsia="ja-JP"/>
              </w:rPr>
            </w:pPr>
          </w:p>
        </w:tc>
        <w:tc>
          <w:tcPr>
            <w:tcW w:w="1165" w:type="dxa"/>
            <w:tcBorders>
              <w:top w:val="nil"/>
              <w:left w:val="single" w:sz="4" w:space="0" w:color="auto"/>
              <w:bottom w:val="single" w:sz="4" w:space="0" w:color="auto"/>
              <w:right w:val="nil"/>
            </w:tcBorders>
            <w:shd w:val="clear" w:color="auto" w:fill="auto"/>
            <w:noWrap/>
            <w:vAlign w:val="center"/>
            <w:hideMark/>
          </w:tcPr>
          <w:p w14:paraId="25103A8B" w14:textId="77777777" w:rsidR="00874E20" w:rsidRPr="00874E20" w:rsidRDefault="00874E20" w:rsidP="00CB5EC7">
            <w:pPr>
              <w:keepNext/>
              <w:spacing w:before="0"/>
              <w:rPr>
                <w:lang w:val="en-US" w:eastAsia="ja-JP"/>
              </w:rPr>
            </w:pPr>
            <w:r w:rsidRPr="00874E20">
              <w:rPr>
                <w:lang w:val="en-US" w:eastAsia="ja-JP"/>
              </w:rPr>
              <w:t>Y-PSNR</w:t>
            </w:r>
          </w:p>
        </w:tc>
        <w:tc>
          <w:tcPr>
            <w:tcW w:w="1182" w:type="dxa"/>
            <w:tcBorders>
              <w:top w:val="nil"/>
              <w:left w:val="nil"/>
              <w:bottom w:val="single" w:sz="4" w:space="0" w:color="auto"/>
              <w:right w:val="nil"/>
            </w:tcBorders>
            <w:shd w:val="clear" w:color="auto" w:fill="auto"/>
            <w:noWrap/>
            <w:vAlign w:val="center"/>
            <w:hideMark/>
          </w:tcPr>
          <w:p w14:paraId="7AA2A129" w14:textId="77777777" w:rsidR="00874E20" w:rsidRPr="00874E20" w:rsidRDefault="00874E20" w:rsidP="00CB5EC7">
            <w:pPr>
              <w:keepNext/>
              <w:spacing w:before="0"/>
              <w:rPr>
                <w:lang w:val="en-US" w:eastAsia="ja-JP"/>
              </w:rPr>
            </w:pPr>
            <w:r w:rsidRPr="00874E20">
              <w:rPr>
                <w:lang w:val="en-US" w:eastAsia="ja-JP"/>
              </w:rPr>
              <w:t>U-PSNR</w:t>
            </w:r>
          </w:p>
        </w:tc>
        <w:tc>
          <w:tcPr>
            <w:tcW w:w="1165" w:type="dxa"/>
            <w:tcBorders>
              <w:top w:val="nil"/>
              <w:left w:val="nil"/>
              <w:bottom w:val="single" w:sz="4" w:space="0" w:color="auto"/>
              <w:right w:val="single" w:sz="4" w:space="0" w:color="auto"/>
            </w:tcBorders>
            <w:shd w:val="clear" w:color="auto" w:fill="auto"/>
            <w:noWrap/>
            <w:vAlign w:val="center"/>
            <w:hideMark/>
          </w:tcPr>
          <w:p w14:paraId="4C0DAAB7" w14:textId="77777777" w:rsidR="00874E20" w:rsidRPr="00874E20" w:rsidRDefault="00874E20" w:rsidP="00CB5EC7">
            <w:pPr>
              <w:keepNext/>
              <w:spacing w:before="0"/>
              <w:rPr>
                <w:lang w:val="en-US" w:eastAsia="ja-JP"/>
              </w:rPr>
            </w:pPr>
            <w:r w:rsidRPr="00874E20">
              <w:rPr>
                <w:lang w:val="en-US" w:eastAsia="ja-JP"/>
              </w:rPr>
              <w:t>V-PSNR</w:t>
            </w:r>
          </w:p>
        </w:tc>
        <w:tc>
          <w:tcPr>
            <w:tcW w:w="804" w:type="dxa"/>
            <w:tcBorders>
              <w:top w:val="nil"/>
              <w:left w:val="nil"/>
              <w:bottom w:val="single" w:sz="4" w:space="0" w:color="auto"/>
              <w:right w:val="nil"/>
            </w:tcBorders>
            <w:shd w:val="clear" w:color="auto" w:fill="auto"/>
            <w:noWrap/>
            <w:vAlign w:val="center"/>
            <w:hideMark/>
          </w:tcPr>
          <w:p w14:paraId="435AFC08" w14:textId="77777777" w:rsidR="00874E20" w:rsidRPr="00874E20" w:rsidRDefault="00874E20" w:rsidP="00CB5EC7">
            <w:pPr>
              <w:keepNext/>
              <w:spacing w:before="0"/>
              <w:rPr>
                <w:lang w:val="en-US" w:eastAsia="ja-JP"/>
              </w:rPr>
            </w:pPr>
            <w:proofErr w:type="spellStart"/>
            <w:r w:rsidRPr="00874E20">
              <w:rPr>
                <w:lang w:val="en-US" w:eastAsia="ja-JP"/>
              </w:rPr>
              <w:t>EncT</w:t>
            </w:r>
            <w:proofErr w:type="spellEnd"/>
          </w:p>
        </w:tc>
        <w:tc>
          <w:tcPr>
            <w:tcW w:w="804" w:type="dxa"/>
            <w:tcBorders>
              <w:top w:val="nil"/>
              <w:left w:val="nil"/>
              <w:bottom w:val="single" w:sz="4" w:space="0" w:color="auto"/>
              <w:right w:val="single" w:sz="4" w:space="0" w:color="auto"/>
            </w:tcBorders>
            <w:shd w:val="clear" w:color="auto" w:fill="auto"/>
            <w:noWrap/>
            <w:vAlign w:val="center"/>
            <w:hideMark/>
          </w:tcPr>
          <w:p w14:paraId="148398AC" w14:textId="77777777" w:rsidR="00874E20" w:rsidRPr="00874E20" w:rsidRDefault="00874E20" w:rsidP="00CB5EC7">
            <w:pPr>
              <w:keepNext/>
              <w:spacing w:before="0"/>
              <w:rPr>
                <w:lang w:val="en-US" w:eastAsia="ja-JP"/>
              </w:rPr>
            </w:pPr>
            <w:proofErr w:type="spellStart"/>
            <w:r w:rsidRPr="00874E20">
              <w:rPr>
                <w:lang w:val="en-US" w:eastAsia="ja-JP"/>
              </w:rPr>
              <w:t>DecT</w:t>
            </w:r>
            <w:proofErr w:type="spellEnd"/>
          </w:p>
        </w:tc>
      </w:tr>
      <w:tr w:rsidR="00874E20" w:rsidRPr="00874E20" w14:paraId="00B916C0" w14:textId="77777777" w:rsidTr="00CB5EC7">
        <w:trPr>
          <w:trHeight w:val="255"/>
        </w:trPr>
        <w:tc>
          <w:tcPr>
            <w:tcW w:w="1660" w:type="dxa"/>
            <w:tcBorders>
              <w:top w:val="single" w:sz="4" w:space="0" w:color="auto"/>
              <w:left w:val="single" w:sz="4" w:space="0" w:color="auto"/>
              <w:bottom w:val="nil"/>
              <w:right w:val="single" w:sz="4" w:space="0" w:color="auto"/>
            </w:tcBorders>
            <w:shd w:val="clear" w:color="auto" w:fill="auto"/>
            <w:noWrap/>
            <w:vAlign w:val="center"/>
            <w:hideMark/>
          </w:tcPr>
          <w:p w14:paraId="5C2713F2" w14:textId="77777777" w:rsidR="00874E20" w:rsidRPr="00874E20" w:rsidRDefault="00874E20" w:rsidP="00CB5EC7">
            <w:pPr>
              <w:keepNext/>
              <w:spacing w:before="0"/>
              <w:rPr>
                <w:lang w:val="en-US" w:eastAsia="ja-JP"/>
              </w:rPr>
            </w:pPr>
            <w:r w:rsidRPr="00874E20">
              <w:rPr>
                <w:lang w:val="en-US" w:eastAsia="ja-JP"/>
              </w:rPr>
              <w:t>Class A1</w:t>
            </w:r>
          </w:p>
        </w:tc>
        <w:tc>
          <w:tcPr>
            <w:tcW w:w="1165" w:type="dxa"/>
            <w:tcBorders>
              <w:top w:val="single" w:sz="4" w:space="0" w:color="auto"/>
              <w:left w:val="single" w:sz="4" w:space="0" w:color="auto"/>
              <w:bottom w:val="nil"/>
              <w:right w:val="nil"/>
            </w:tcBorders>
            <w:shd w:val="clear" w:color="auto" w:fill="auto"/>
            <w:noWrap/>
            <w:vAlign w:val="center"/>
            <w:hideMark/>
          </w:tcPr>
          <w:p w14:paraId="62351F20" w14:textId="77777777" w:rsidR="00874E20" w:rsidRPr="00874E20" w:rsidRDefault="00874E20" w:rsidP="00CB5EC7">
            <w:pPr>
              <w:keepNext/>
              <w:spacing w:before="0"/>
              <w:rPr>
                <w:lang w:val="en-US" w:eastAsia="ja-JP"/>
              </w:rPr>
            </w:pPr>
            <w:r w:rsidRPr="00874E20">
              <w:rPr>
                <w:lang w:val="en-US" w:eastAsia="ja-JP"/>
              </w:rPr>
              <w:t>-1.71%</w:t>
            </w:r>
          </w:p>
        </w:tc>
        <w:tc>
          <w:tcPr>
            <w:tcW w:w="1182" w:type="dxa"/>
            <w:tcBorders>
              <w:top w:val="single" w:sz="4" w:space="0" w:color="auto"/>
              <w:left w:val="nil"/>
              <w:bottom w:val="nil"/>
              <w:right w:val="nil"/>
            </w:tcBorders>
            <w:shd w:val="clear" w:color="auto" w:fill="auto"/>
            <w:noWrap/>
            <w:vAlign w:val="center"/>
            <w:hideMark/>
          </w:tcPr>
          <w:p w14:paraId="2AF80444" w14:textId="77777777" w:rsidR="00874E20" w:rsidRPr="00874E20" w:rsidRDefault="00874E20" w:rsidP="00CB5EC7">
            <w:pPr>
              <w:keepNext/>
              <w:spacing w:before="0"/>
              <w:rPr>
                <w:lang w:val="en-US" w:eastAsia="ja-JP"/>
              </w:rPr>
            </w:pPr>
            <w:r w:rsidRPr="00874E20">
              <w:rPr>
                <w:lang w:val="en-US" w:eastAsia="ja-JP"/>
              </w:rPr>
              <w:t>0.67%</w:t>
            </w:r>
          </w:p>
        </w:tc>
        <w:tc>
          <w:tcPr>
            <w:tcW w:w="1165" w:type="dxa"/>
            <w:tcBorders>
              <w:top w:val="single" w:sz="4" w:space="0" w:color="auto"/>
              <w:left w:val="nil"/>
              <w:bottom w:val="nil"/>
              <w:right w:val="single" w:sz="4" w:space="0" w:color="auto"/>
            </w:tcBorders>
            <w:shd w:val="clear" w:color="auto" w:fill="auto"/>
            <w:noWrap/>
            <w:vAlign w:val="center"/>
            <w:hideMark/>
          </w:tcPr>
          <w:p w14:paraId="07C85EED" w14:textId="77777777" w:rsidR="00874E20" w:rsidRPr="00874E20" w:rsidRDefault="00874E20" w:rsidP="00CB5EC7">
            <w:pPr>
              <w:keepNext/>
              <w:spacing w:before="0"/>
              <w:rPr>
                <w:lang w:val="en-US" w:eastAsia="ja-JP"/>
              </w:rPr>
            </w:pPr>
            <w:r w:rsidRPr="00874E20">
              <w:rPr>
                <w:lang w:val="en-US" w:eastAsia="ja-JP"/>
              </w:rPr>
              <w:t>-1.62%</w:t>
            </w:r>
          </w:p>
        </w:tc>
        <w:tc>
          <w:tcPr>
            <w:tcW w:w="804" w:type="dxa"/>
            <w:tcBorders>
              <w:top w:val="single" w:sz="4" w:space="0" w:color="auto"/>
              <w:left w:val="nil"/>
              <w:bottom w:val="nil"/>
              <w:right w:val="nil"/>
            </w:tcBorders>
            <w:shd w:val="clear" w:color="auto" w:fill="auto"/>
            <w:noWrap/>
            <w:vAlign w:val="center"/>
          </w:tcPr>
          <w:p w14:paraId="2CEE62BF" w14:textId="77777777" w:rsidR="00874E20" w:rsidRPr="00874E20" w:rsidRDefault="00874E20" w:rsidP="00CB5EC7">
            <w:pPr>
              <w:keepNext/>
              <w:spacing w:before="0"/>
              <w:rPr>
                <w:lang w:val="en-US" w:eastAsia="ja-JP"/>
              </w:rPr>
            </w:pPr>
            <w:r w:rsidRPr="00874E20">
              <w:rPr>
                <w:rFonts w:hint="eastAsia"/>
                <w:lang w:val="en-US" w:eastAsia="ja-JP"/>
              </w:rPr>
              <w:t>100%</w:t>
            </w:r>
          </w:p>
        </w:tc>
        <w:tc>
          <w:tcPr>
            <w:tcW w:w="804" w:type="dxa"/>
            <w:tcBorders>
              <w:top w:val="single" w:sz="4" w:space="0" w:color="auto"/>
              <w:left w:val="nil"/>
              <w:bottom w:val="nil"/>
              <w:right w:val="single" w:sz="4" w:space="0" w:color="auto"/>
            </w:tcBorders>
            <w:shd w:val="clear" w:color="auto" w:fill="auto"/>
            <w:noWrap/>
            <w:vAlign w:val="center"/>
          </w:tcPr>
          <w:p w14:paraId="504EF926" w14:textId="77777777" w:rsidR="00874E20" w:rsidRPr="00874E20" w:rsidRDefault="00874E20" w:rsidP="00CB5EC7">
            <w:pPr>
              <w:keepNext/>
              <w:spacing w:before="0"/>
              <w:rPr>
                <w:lang w:val="en-US" w:eastAsia="ja-JP"/>
              </w:rPr>
            </w:pPr>
            <w:r w:rsidRPr="00874E20">
              <w:rPr>
                <w:rFonts w:hint="eastAsia"/>
                <w:lang w:val="en-US" w:eastAsia="ja-JP"/>
              </w:rPr>
              <w:t>100%</w:t>
            </w:r>
          </w:p>
        </w:tc>
      </w:tr>
      <w:tr w:rsidR="00874E20" w:rsidRPr="00874E20" w14:paraId="23478B9B" w14:textId="77777777" w:rsidTr="00CB5EC7">
        <w:trPr>
          <w:trHeight w:val="255"/>
        </w:trPr>
        <w:tc>
          <w:tcPr>
            <w:tcW w:w="1660" w:type="dxa"/>
            <w:tcBorders>
              <w:top w:val="nil"/>
              <w:left w:val="single" w:sz="4" w:space="0" w:color="auto"/>
              <w:bottom w:val="single" w:sz="4" w:space="0" w:color="auto"/>
              <w:right w:val="single" w:sz="4" w:space="0" w:color="auto"/>
            </w:tcBorders>
            <w:shd w:val="clear" w:color="auto" w:fill="auto"/>
            <w:noWrap/>
            <w:vAlign w:val="center"/>
            <w:hideMark/>
          </w:tcPr>
          <w:p w14:paraId="57AA8576" w14:textId="77777777" w:rsidR="00874E20" w:rsidRPr="00874E20" w:rsidRDefault="00874E20" w:rsidP="00CB5EC7">
            <w:pPr>
              <w:spacing w:before="0"/>
              <w:rPr>
                <w:lang w:val="en-US" w:eastAsia="ja-JP"/>
              </w:rPr>
            </w:pPr>
            <w:r w:rsidRPr="00874E20">
              <w:rPr>
                <w:lang w:val="en-US" w:eastAsia="ja-JP"/>
              </w:rPr>
              <w:t>Class A2</w:t>
            </w:r>
          </w:p>
        </w:tc>
        <w:tc>
          <w:tcPr>
            <w:tcW w:w="1165" w:type="dxa"/>
            <w:tcBorders>
              <w:top w:val="nil"/>
              <w:left w:val="single" w:sz="4" w:space="0" w:color="auto"/>
              <w:bottom w:val="single" w:sz="4" w:space="0" w:color="auto"/>
              <w:right w:val="nil"/>
            </w:tcBorders>
            <w:shd w:val="clear" w:color="000000" w:fill="CCFFCC"/>
            <w:noWrap/>
            <w:vAlign w:val="center"/>
            <w:hideMark/>
          </w:tcPr>
          <w:p w14:paraId="43CEE52C" w14:textId="77777777" w:rsidR="00874E20" w:rsidRPr="00874E20" w:rsidRDefault="00874E20" w:rsidP="00CB5EC7">
            <w:pPr>
              <w:spacing w:before="0"/>
              <w:rPr>
                <w:lang w:val="en-US" w:eastAsia="ja-JP"/>
              </w:rPr>
            </w:pPr>
            <w:r w:rsidRPr="00874E20">
              <w:rPr>
                <w:lang w:val="en-US" w:eastAsia="ja-JP"/>
              </w:rPr>
              <w:t>-3.39%</w:t>
            </w:r>
          </w:p>
        </w:tc>
        <w:tc>
          <w:tcPr>
            <w:tcW w:w="1182" w:type="dxa"/>
            <w:tcBorders>
              <w:top w:val="nil"/>
              <w:left w:val="nil"/>
              <w:bottom w:val="single" w:sz="4" w:space="0" w:color="auto"/>
              <w:right w:val="nil"/>
            </w:tcBorders>
            <w:shd w:val="clear" w:color="auto" w:fill="auto"/>
            <w:noWrap/>
            <w:vAlign w:val="center"/>
            <w:hideMark/>
          </w:tcPr>
          <w:p w14:paraId="733A9E1A" w14:textId="77777777" w:rsidR="00874E20" w:rsidRPr="00874E20" w:rsidRDefault="00874E20" w:rsidP="00CB5EC7">
            <w:pPr>
              <w:spacing w:before="0"/>
              <w:rPr>
                <w:lang w:val="en-US" w:eastAsia="ja-JP"/>
              </w:rPr>
            </w:pPr>
            <w:r w:rsidRPr="00874E20">
              <w:rPr>
                <w:lang w:val="en-US" w:eastAsia="ja-JP"/>
              </w:rPr>
              <w:t>0.99%</w:t>
            </w:r>
          </w:p>
        </w:tc>
        <w:tc>
          <w:tcPr>
            <w:tcW w:w="1165" w:type="dxa"/>
            <w:tcBorders>
              <w:top w:val="nil"/>
              <w:left w:val="nil"/>
              <w:bottom w:val="single" w:sz="4" w:space="0" w:color="auto"/>
              <w:right w:val="single" w:sz="4" w:space="0" w:color="auto"/>
            </w:tcBorders>
            <w:shd w:val="clear" w:color="000000" w:fill="FFC7CE"/>
            <w:noWrap/>
            <w:vAlign w:val="center"/>
            <w:hideMark/>
          </w:tcPr>
          <w:p w14:paraId="2AD03279" w14:textId="77777777" w:rsidR="00874E20" w:rsidRPr="00874E20" w:rsidRDefault="00874E20" w:rsidP="00CB5EC7">
            <w:pPr>
              <w:spacing w:before="0"/>
              <w:rPr>
                <w:lang w:val="en-US" w:eastAsia="ja-JP"/>
              </w:rPr>
            </w:pPr>
            <w:r w:rsidRPr="00874E20">
              <w:rPr>
                <w:lang w:val="en-US" w:eastAsia="ja-JP"/>
              </w:rPr>
              <w:t>3.03%</w:t>
            </w:r>
          </w:p>
        </w:tc>
        <w:tc>
          <w:tcPr>
            <w:tcW w:w="804" w:type="dxa"/>
            <w:tcBorders>
              <w:top w:val="nil"/>
              <w:left w:val="nil"/>
              <w:bottom w:val="single" w:sz="4" w:space="0" w:color="auto"/>
              <w:right w:val="nil"/>
            </w:tcBorders>
            <w:shd w:val="clear" w:color="auto" w:fill="auto"/>
            <w:noWrap/>
            <w:vAlign w:val="center"/>
          </w:tcPr>
          <w:p w14:paraId="102D1C82" w14:textId="77777777" w:rsidR="00874E20" w:rsidRPr="00874E20" w:rsidRDefault="00874E20" w:rsidP="00CB5EC7">
            <w:pPr>
              <w:spacing w:before="0"/>
              <w:rPr>
                <w:lang w:val="en-US" w:eastAsia="ja-JP"/>
              </w:rPr>
            </w:pPr>
            <w:r w:rsidRPr="00874E20">
              <w:rPr>
                <w:rFonts w:hint="eastAsia"/>
                <w:lang w:val="en-US" w:eastAsia="ja-JP"/>
              </w:rPr>
              <w:t>100%</w:t>
            </w:r>
          </w:p>
        </w:tc>
        <w:tc>
          <w:tcPr>
            <w:tcW w:w="804" w:type="dxa"/>
            <w:tcBorders>
              <w:top w:val="nil"/>
              <w:left w:val="nil"/>
              <w:bottom w:val="single" w:sz="4" w:space="0" w:color="auto"/>
              <w:right w:val="single" w:sz="4" w:space="0" w:color="auto"/>
            </w:tcBorders>
            <w:shd w:val="clear" w:color="auto" w:fill="auto"/>
            <w:noWrap/>
            <w:vAlign w:val="center"/>
          </w:tcPr>
          <w:p w14:paraId="2DAB64D2" w14:textId="77777777" w:rsidR="00874E20" w:rsidRPr="00874E20" w:rsidRDefault="00874E20" w:rsidP="00CB5EC7">
            <w:pPr>
              <w:spacing w:before="0"/>
              <w:rPr>
                <w:lang w:val="en-US" w:eastAsia="ja-JP"/>
              </w:rPr>
            </w:pPr>
            <w:r w:rsidRPr="00874E20">
              <w:rPr>
                <w:rFonts w:hint="eastAsia"/>
                <w:lang w:val="en-US" w:eastAsia="ja-JP"/>
              </w:rPr>
              <w:t>100%</w:t>
            </w:r>
          </w:p>
        </w:tc>
      </w:tr>
    </w:tbl>
    <w:p w14:paraId="64FA1B56" w14:textId="77777777" w:rsidR="001244D7" w:rsidRDefault="001244D7" w:rsidP="00874E20">
      <w:pPr>
        <w:rPr>
          <w:lang w:eastAsia="ja-JP"/>
        </w:rPr>
      </w:pPr>
    </w:p>
    <w:p w14:paraId="3EA7E208" w14:textId="63D45CD4" w:rsidR="00874E20" w:rsidRDefault="00E26454" w:rsidP="00874E20">
      <w:pPr>
        <w:rPr>
          <w:lang w:eastAsia="ja-JP"/>
        </w:rPr>
      </w:pPr>
      <w:r>
        <w:rPr>
          <w:lang w:eastAsia="ja-JP"/>
        </w:rPr>
        <w:t>Question: Why is there slight loss for 2x, slight gain for 1.5x? May need further analysis</w:t>
      </w:r>
    </w:p>
    <w:p w14:paraId="3ACEB8AF" w14:textId="5628693A" w:rsidR="00E26454" w:rsidRDefault="00E26454" w:rsidP="00874E20">
      <w:pPr>
        <w:rPr>
          <w:lang w:eastAsia="ja-JP"/>
        </w:rPr>
      </w:pPr>
      <w:r>
        <w:rPr>
          <w:lang w:eastAsia="ja-JP"/>
        </w:rPr>
        <w:t xml:space="preserve">The behaviour may also be different as different QP ranges are used for </w:t>
      </w:r>
      <w:proofErr w:type="spellStart"/>
      <w:r>
        <w:rPr>
          <w:lang w:eastAsia="ja-JP"/>
        </w:rPr>
        <w:t>th</w:t>
      </w:r>
      <w:proofErr w:type="spellEnd"/>
      <w:r>
        <w:rPr>
          <w:lang w:eastAsia="ja-JP"/>
        </w:rPr>
        <w:t xml:space="preserve"> two cases.</w:t>
      </w:r>
    </w:p>
    <w:p w14:paraId="6759C141" w14:textId="0175CC7F" w:rsidR="00E26454" w:rsidRDefault="00E26454" w:rsidP="00874E20">
      <w:pPr>
        <w:rPr>
          <w:lang w:eastAsia="ja-JP"/>
        </w:rPr>
      </w:pPr>
      <w:r>
        <w:rPr>
          <w:lang w:eastAsia="ja-JP"/>
        </w:rPr>
        <w:t>Question: Do the PSNR/rate graphs cross? Needs to be checked</w:t>
      </w:r>
    </w:p>
    <w:p w14:paraId="1F32D12C" w14:textId="4F5D4EFD" w:rsidR="00E26454" w:rsidRDefault="00E26454" w:rsidP="00874E20">
      <w:pPr>
        <w:rPr>
          <w:lang w:eastAsia="ja-JP"/>
        </w:rPr>
      </w:pPr>
      <w:r>
        <w:rPr>
          <w:lang w:eastAsia="ja-JP"/>
        </w:rPr>
        <w:t xml:space="preserve">Results comparing against full resolution anchor (as in EE CTC), </w:t>
      </w:r>
      <w:proofErr w:type="gramStart"/>
      <w:r>
        <w:rPr>
          <w:lang w:eastAsia="ja-JP"/>
        </w:rPr>
        <w:t>and also</w:t>
      </w:r>
      <w:proofErr w:type="gramEnd"/>
      <w:r>
        <w:rPr>
          <w:lang w:eastAsia="ja-JP"/>
        </w:rPr>
        <w:t xml:space="preserve"> other classes would be interesting to compare against other proposals.</w:t>
      </w:r>
    </w:p>
    <w:p w14:paraId="6EEFFC0E" w14:textId="218F8FC3" w:rsidR="00874E20" w:rsidRPr="00B03BAF" w:rsidRDefault="00F26792" w:rsidP="006533C5">
      <w:r>
        <w:t xml:space="preserve">A </w:t>
      </w:r>
      <w:proofErr w:type="spellStart"/>
      <w:r w:rsidR="00874E20">
        <w:t>BoG</w:t>
      </w:r>
      <w:proofErr w:type="spellEnd"/>
      <w:r w:rsidR="00874E20">
        <w:t xml:space="preserve"> (</w:t>
      </w:r>
      <w:r>
        <w:t xml:space="preserve">coordinated by </w:t>
      </w:r>
      <w:r w:rsidR="00874E20">
        <w:t xml:space="preserve">A. Segall) </w:t>
      </w:r>
      <w:r>
        <w:t xml:space="preserve">was asked </w:t>
      </w:r>
      <w:r w:rsidR="00874E20">
        <w:t xml:space="preserve">to perform further analysis about the complexity/compression </w:t>
      </w:r>
      <w:proofErr w:type="spellStart"/>
      <w:r w:rsidR="00874E20">
        <w:t>tradeoffs</w:t>
      </w:r>
      <w:proofErr w:type="spellEnd"/>
      <w:r w:rsidR="00874E20">
        <w:t xml:space="preserve"> of the various loop filter and super resolution proposals, align the reports with AHG11 reporting conditions, and refine as necessary. The unbalance between luma and chroma gains should also be further analysed in detail. Also suggest candidates for upcoming EE.</w:t>
      </w:r>
    </w:p>
    <w:bookmarkEnd w:id="60"/>
    <w:p w14:paraId="7D0A49CE" w14:textId="61886DC1" w:rsidR="00443A00" w:rsidRPr="00B03BAF" w:rsidRDefault="00241D8E" w:rsidP="00443A00">
      <w:pPr>
        <w:pStyle w:val="Heading3"/>
      </w:pPr>
      <w:r>
        <w:t xml:space="preserve">Other </w:t>
      </w:r>
      <w:r w:rsidR="00443A00" w:rsidRPr="00B03BAF">
        <w:t>(</w:t>
      </w:r>
      <w:r w:rsidR="00C1286B">
        <w:t>4</w:t>
      </w:r>
      <w:r w:rsidR="00443A00" w:rsidRPr="00B03BAF">
        <w:t>)</w:t>
      </w:r>
    </w:p>
    <w:p w14:paraId="222B974F" w14:textId="6214376A" w:rsidR="003A77B4" w:rsidRDefault="003A77B4" w:rsidP="003A77B4">
      <w:r w:rsidRPr="00B03BAF">
        <w:t xml:space="preserve">Contributions in this area were discussed in session </w:t>
      </w:r>
      <w:r w:rsidR="0054100C">
        <w:t>14</w:t>
      </w:r>
      <w:r w:rsidR="0054100C" w:rsidRPr="00B03BAF">
        <w:t xml:space="preserve"> </w:t>
      </w:r>
      <w:r w:rsidRPr="00B03BAF">
        <w:t xml:space="preserve">at </w:t>
      </w:r>
      <w:r w:rsidR="0054100C">
        <w:t>2150</w:t>
      </w:r>
      <w:r w:rsidRPr="00B03BAF">
        <w:t>–</w:t>
      </w:r>
      <w:r w:rsidR="008C3D76">
        <w:t>2300</w:t>
      </w:r>
      <w:r w:rsidR="008C3D76" w:rsidRPr="00B03BAF">
        <w:t xml:space="preserve"> </w:t>
      </w:r>
      <w:r w:rsidRPr="00B03BAF">
        <w:t xml:space="preserve">UTC on </w:t>
      </w:r>
      <w:r w:rsidR="0054100C">
        <w:t>Mon</w:t>
      </w:r>
      <w:r w:rsidR="0054100C" w:rsidRPr="00B03BAF">
        <w:t xml:space="preserve">day </w:t>
      </w:r>
      <w:r w:rsidR="0054100C">
        <w:t>12</w:t>
      </w:r>
      <w:r w:rsidR="0054100C" w:rsidRPr="00B03BAF">
        <w:t xml:space="preserve"> </w:t>
      </w:r>
      <w:r>
        <w:t>July</w:t>
      </w:r>
      <w:r w:rsidRPr="00B03BAF">
        <w:t xml:space="preserve"> 2021 (chaired by </w:t>
      </w:r>
      <w:r w:rsidR="001244D7">
        <w:t>JRO</w:t>
      </w:r>
      <w:r w:rsidRPr="00B03BAF">
        <w:t>).</w:t>
      </w:r>
    </w:p>
    <w:p w14:paraId="54A56A0C" w14:textId="75A2B59E" w:rsidR="00241D8E" w:rsidRDefault="00953B7E" w:rsidP="00241D8E">
      <w:pPr>
        <w:pStyle w:val="Heading9"/>
        <w:rPr>
          <w:rFonts w:eastAsia="Times New Roman"/>
          <w:szCs w:val="24"/>
          <w:lang w:val="en-CA"/>
        </w:rPr>
      </w:pPr>
      <w:hyperlink r:id="rId197" w:history="1">
        <w:r w:rsidR="00241D8E" w:rsidRPr="00531362">
          <w:rPr>
            <w:rFonts w:eastAsia="Times New Roman"/>
            <w:color w:val="0000FF"/>
            <w:szCs w:val="24"/>
            <w:u w:val="single"/>
            <w:lang w:val="en-CA"/>
          </w:rPr>
          <w:t>JVET-W0057</w:t>
        </w:r>
      </w:hyperlink>
      <w:r w:rsidR="00241D8E" w:rsidRPr="00531362">
        <w:rPr>
          <w:rFonts w:eastAsia="Times New Roman"/>
          <w:szCs w:val="24"/>
          <w:lang w:val="en-CA"/>
        </w:rPr>
        <w:t xml:space="preserve"> AHG11: Content-adaptive neural network post-processing filter [M. Santamaria, Y.-H. Lam, J. Lainema, F. </w:t>
      </w:r>
      <w:proofErr w:type="spellStart"/>
      <w:r w:rsidR="00241D8E" w:rsidRPr="00531362">
        <w:rPr>
          <w:rFonts w:eastAsia="Times New Roman"/>
          <w:szCs w:val="24"/>
          <w:lang w:val="en-CA"/>
        </w:rPr>
        <w:t>Cricri</w:t>
      </w:r>
      <w:proofErr w:type="spellEnd"/>
      <w:r w:rsidR="00241D8E" w:rsidRPr="00531362">
        <w:rPr>
          <w:rFonts w:eastAsia="Times New Roman"/>
          <w:szCs w:val="24"/>
          <w:lang w:val="en-CA"/>
        </w:rPr>
        <w:t>, R. Ghaznavi-</w:t>
      </w:r>
      <w:proofErr w:type="spellStart"/>
      <w:r w:rsidR="00241D8E" w:rsidRPr="00531362">
        <w:rPr>
          <w:rFonts w:eastAsia="Times New Roman"/>
          <w:szCs w:val="24"/>
          <w:lang w:val="en-CA"/>
        </w:rPr>
        <w:t>Youvalari</w:t>
      </w:r>
      <w:proofErr w:type="spellEnd"/>
      <w:r w:rsidR="00241D8E" w:rsidRPr="00531362">
        <w:rPr>
          <w:rFonts w:eastAsia="Times New Roman"/>
          <w:szCs w:val="24"/>
          <w:lang w:val="en-CA"/>
        </w:rPr>
        <w:t>, H. Zhang, A. Zare, H. R. Tavakoli, M. Hannuksela (Nokia)]</w:t>
      </w:r>
    </w:p>
    <w:p w14:paraId="12054EB7" w14:textId="4A1FF22A" w:rsidR="0054100C" w:rsidRDefault="0054100C" w:rsidP="0054100C">
      <w:r w:rsidRPr="79A44FBA">
        <w:t>This document proposes a content-adaptive post-processing filter based on Convolutional Neural Networks (CNNs). The work is based on the filter described earlier in JVET-V0075 by the same authors. The proposed filter is first trained offline on a large dataset, and then fine</w:t>
      </w:r>
      <w:r w:rsidR="004D6ED9">
        <w:t xml:space="preserve"> </w:t>
      </w:r>
      <w:r w:rsidRPr="79A44FBA">
        <w:t xml:space="preserve">tuned for each test video sequence. Each slice includes a scaling factor selected by the encoder and signalled in the bitstream. This scaling factor controls what portion of the filter’s impact is applied to the output. There is further </w:t>
      </w:r>
      <w:r>
        <w:t>Coding Tree Unit (</w:t>
      </w:r>
      <w:r w:rsidRPr="79A44FBA">
        <w:t>CTU</w:t>
      </w:r>
      <w:r>
        <w:t>)</w:t>
      </w:r>
      <w:r w:rsidRPr="79A44FBA">
        <w:t xml:space="preserve"> level control allowing the encoder to switch the filter on and off separately for luma and chroma. </w:t>
      </w:r>
      <w:r>
        <w:t>The bit</w:t>
      </w:r>
      <w:r w:rsidR="00A16ACB">
        <w:t xml:space="preserve"> </w:t>
      </w:r>
      <w:r>
        <w:t xml:space="preserve">rate overhead caused by </w:t>
      </w:r>
      <w:r w:rsidR="004D6ED9">
        <w:t xml:space="preserve">the </w:t>
      </w:r>
      <w:r>
        <w:t>fine</w:t>
      </w:r>
      <w:r w:rsidR="004D6ED9">
        <w:t>-</w:t>
      </w:r>
      <w:r>
        <w:t xml:space="preserve">tuned Neural Network (NN) is considered into the BD-rate calculations. </w:t>
      </w:r>
      <w:r w:rsidRPr="79A44FBA">
        <w:t>The proposed filter was implemented on top of V</w:t>
      </w:r>
      <w:r>
        <w:t>VC Test Model (V</w:t>
      </w:r>
      <w:r w:rsidRPr="79A44FBA">
        <w:t>TM</w:t>
      </w:r>
      <w:r>
        <w:t>)</w:t>
      </w:r>
      <w:r w:rsidRPr="79A44FBA">
        <w:t xml:space="preserve"> 11.0 and evaluated under Random Access (RA) configuration. It is reported that the proposed content-adaptive method outperforms both VTM 11.0 and the filter described earlier in JVET-V0075.</w:t>
      </w:r>
    </w:p>
    <w:p w14:paraId="2B0E3EA9" w14:textId="2A4CE696" w:rsidR="005E5537" w:rsidRDefault="005E5537" w:rsidP="0054100C">
      <w:r>
        <w:t>Roughly 3% Y bit rate reduction for classes B/C/D, more for U and V</w:t>
      </w:r>
    </w:p>
    <w:p w14:paraId="332A806E" w14:textId="597A52F0" w:rsidR="005E2D93" w:rsidRDefault="005E5537" w:rsidP="0054100C">
      <w:r>
        <w:t>Comparable in terms of complexity with the “lowest complexity” ones from EE (in terms of parameters), but decoder run time quite large (670x for class B)</w:t>
      </w:r>
    </w:p>
    <w:p w14:paraId="44CC9808" w14:textId="5439FC16" w:rsidR="005E2D93" w:rsidRDefault="005E2D93" w:rsidP="0054100C">
      <w:r>
        <w:lastRenderedPageBreak/>
        <w:t>Bias weight update roughly 1.</w:t>
      </w:r>
      <w:r w:rsidR="00161CB1">
        <w:t>3 … 2.3</w:t>
      </w:r>
      <w:r>
        <w:t xml:space="preserve"> kbit/s</w:t>
      </w:r>
      <w:r w:rsidR="001244D7">
        <w:t>.</w:t>
      </w:r>
    </w:p>
    <w:p w14:paraId="49C11DA1" w14:textId="3C9EBFD0" w:rsidR="005E5537" w:rsidRDefault="005E5537" w:rsidP="0054100C">
      <w:r>
        <w:t>I</w:t>
      </w:r>
      <w:r w:rsidR="001244D7">
        <w:t>t was agreed to i</w:t>
      </w:r>
      <w:r>
        <w:t xml:space="preserve">nvestigate </w:t>
      </w:r>
      <w:r w:rsidR="001244D7">
        <w:t xml:space="preserve">this </w:t>
      </w:r>
      <w:r>
        <w:t xml:space="preserve">in </w:t>
      </w:r>
      <w:r w:rsidR="001244D7">
        <w:t xml:space="preserve">an </w:t>
      </w:r>
      <w:r>
        <w:t xml:space="preserve">EE, </w:t>
      </w:r>
      <w:r w:rsidR="001244D7">
        <w:t xml:space="preserve">including </w:t>
      </w:r>
      <w:proofErr w:type="gramStart"/>
      <w:r>
        <w:t>in particular the</w:t>
      </w:r>
      <w:proofErr w:type="gramEnd"/>
      <w:r>
        <w:t xml:space="preserve"> impact of sequence adaptation (bias value)</w:t>
      </w:r>
      <w:r w:rsidR="001244D7">
        <w:t>.</w:t>
      </w:r>
    </w:p>
    <w:p w14:paraId="2F940D43" w14:textId="67E7D84C" w:rsidR="00241D8E" w:rsidRDefault="00953B7E" w:rsidP="00241D8E">
      <w:pPr>
        <w:pStyle w:val="Heading9"/>
        <w:rPr>
          <w:rFonts w:eastAsia="Times New Roman"/>
          <w:szCs w:val="24"/>
          <w:lang w:val="en-CA"/>
        </w:rPr>
      </w:pPr>
      <w:hyperlink r:id="rId198" w:history="1">
        <w:r w:rsidR="00241D8E" w:rsidRPr="00531362">
          <w:rPr>
            <w:rFonts w:eastAsia="Times New Roman"/>
            <w:color w:val="0000FF"/>
            <w:szCs w:val="24"/>
            <w:u w:val="single"/>
            <w:lang w:val="en-CA"/>
          </w:rPr>
          <w:t>JVET-W0081</w:t>
        </w:r>
      </w:hyperlink>
      <w:r w:rsidR="00241D8E" w:rsidRPr="00531362">
        <w:rPr>
          <w:rFonts w:eastAsia="Times New Roman"/>
          <w:szCs w:val="24"/>
          <w:lang w:val="en-CA"/>
        </w:rPr>
        <w:t xml:space="preserve"> AHG11: BD-rate gains vs complexity of NN-based intra prediction [T. Dumas, F. Galpin, P. Bordes, F. Le Léannec (</w:t>
      </w:r>
      <w:proofErr w:type="spellStart"/>
      <w:r w:rsidR="00241D8E" w:rsidRPr="00531362">
        <w:rPr>
          <w:rFonts w:eastAsia="Times New Roman"/>
          <w:szCs w:val="24"/>
          <w:lang w:val="en-CA"/>
        </w:rPr>
        <w:t>InterDigital</w:t>
      </w:r>
      <w:proofErr w:type="spellEnd"/>
      <w:r w:rsidR="00241D8E" w:rsidRPr="00531362">
        <w:rPr>
          <w:rFonts w:eastAsia="Times New Roman"/>
          <w:szCs w:val="24"/>
          <w:lang w:val="en-CA"/>
        </w:rPr>
        <w:t>)]</w:t>
      </w:r>
    </w:p>
    <w:p w14:paraId="5A554F5D" w14:textId="77777777" w:rsidR="00571C49" w:rsidRPr="00DA47FA" w:rsidRDefault="00571C49" w:rsidP="001F1C2C">
      <w:r w:rsidRPr="00DA47FA">
        <w:t xml:space="preserve">This contribution presents a low complexity version of the </w:t>
      </w:r>
      <w:r>
        <w:t>neural network</w:t>
      </w:r>
      <w:r w:rsidRPr="00DA47FA">
        <w:t>-based intra prediction proposed in last meeting.</w:t>
      </w:r>
    </w:p>
    <w:p w14:paraId="15D2920E" w14:textId="4A39F2CF" w:rsidR="00571C49" w:rsidRDefault="00571C49" w:rsidP="001F1C2C">
      <w:r>
        <w:t>M</w:t>
      </w:r>
      <w:r w:rsidRPr="00DA47FA">
        <w:t xml:space="preserve">ean BD-rate reductions </w:t>
      </w:r>
      <w:r>
        <w:t>of -2.88</w:t>
      </w:r>
      <w:r w:rsidRPr="00DA47FA">
        <w:t>% -</w:t>
      </w:r>
      <w:r>
        <w:t>2.33</w:t>
      </w:r>
      <w:r w:rsidRPr="00DA47FA">
        <w:t>% -</w:t>
      </w:r>
      <w:r>
        <w:t>2.42</w:t>
      </w:r>
      <w:r w:rsidRPr="00DA47FA">
        <w:t>% and -</w:t>
      </w:r>
      <w:r>
        <w:t>1.44</w:t>
      </w:r>
      <w:r w:rsidRPr="00DA47FA">
        <w:t>% -</w:t>
      </w:r>
      <w:r>
        <w:t>0.52</w:t>
      </w:r>
      <w:r w:rsidRPr="00DA47FA">
        <w:t>% -</w:t>
      </w:r>
      <w:r>
        <w:t>0.97</w:t>
      </w:r>
      <w:r w:rsidRPr="00DA47FA">
        <w:t xml:space="preserve">% in AI and RA configurations respectively </w:t>
      </w:r>
      <w:r>
        <w:t xml:space="preserve">are reported </w:t>
      </w:r>
      <w:r w:rsidRPr="00DA47FA">
        <w:t>when comparing VTM-11.0</w:t>
      </w:r>
      <w:r>
        <w:t xml:space="preserve"> including the low complexity version of the neural network-based intra prediction mode w.r.t VTM-11.0 (not VTM-11.0-NNVC). The complexity (in MAC/pixel) of the low complexity version of the neural network-based intra prediction mode is about 12 times smaller than its regular version.</w:t>
      </w:r>
    </w:p>
    <w:p w14:paraId="12F1E00C" w14:textId="1E794C99" w:rsidR="00571C49" w:rsidRDefault="00571C49" w:rsidP="001F1C2C">
      <w:r>
        <w:t xml:space="preserve">Low complexity </w:t>
      </w:r>
      <w:r w:rsidR="001244D7">
        <w:t xml:space="preserve">is </w:t>
      </w:r>
      <w:r>
        <w:t>via sparse training of weights (enforcing zero weights)</w:t>
      </w:r>
      <w:r w:rsidR="001244D7">
        <w:t>.</w:t>
      </w:r>
    </w:p>
    <w:p w14:paraId="3D0B11C4" w14:textId="09F8224C" w:rsidR="00571C49" w:rsidRDefault="00571C49" w:rsidP="001F1C2C">
      <w:r>
        <w:t xml:space="preserve">8 different networks </w:t>
      </w:r>
      <w:r w:rsidR="001244D7">
        <w:t xml:space="preserve">are used </w:t>
      </w:r>
      <w:r>
        <w:t>for different block sizes</w:t>
      </w:r>
      <w:r w:rsidR="001244D7">
        <w:t>.</w:t>
      </w:r>
    </w:p>
    <w:p w14:paraId="3DC756F5" w14:textId="4662C9D8" w:rsidR="00571C49" w:rsidRDefault="00571C49" w:rsidP="001F1C2C">
      <w:r>
        <w:t>Question: For which block sizes most efficient? Medium size, such as 8x8</w:t>
      </w:r>
    </w:p>
    <w:p w14:paraId="56E64553" w14:textId="2512DF7B" w:rsidR="00571C49" w:rsidRDefault="00571C49" w:rsidP="001F1C2C">
      <w:r>
        <w:t>Could this approach of complexity reduction also be applied to CNN? Likely would not work, as properties of filters, and their effect on dedicated spatial positions might get lost.</w:t>
      </w:r>
    </w:p>
    <w:p w14:paraId="6678F552" w14:textId="13210C44" w:rsidR="009D0312" w:rsidRDefault="009D0312" w:rsidP="001F1C2C">
      <w:r>
        <w:t xml:space="preserve">How is the training for sparsity implemented? How to deal with the fact that the non-zero weights could be randomly positioned in the network? Try to start at certain </w:t>
      </w:r>
      <w:proofErr w:type="gramStart"/>
      <w:r>
        <w:t>positions, and</w:t>
      </w:r>
      <w:proofErr w:type="gramEnd"/>
      <w:r>
        <w:t xml:space="preserve"> increase threshold gradually.</w:t>
      </w:r>
    </w:p>
    <w:p w14:paraId="489A6119" w14:textId="31317464" w:rsidR="009D0312" w:rsidRDefault="001244D7" w:rsidP="001F1C2C">
      <w:r>
        <w:t>They a</w:t>
      </w:r>
      <w:r w:rsidR="009D0312">
        <w:t xml:space="preserve">lso </w:t>
      </w:r>
      <w:r>
        <w:t xml:space="preserve">reportedly </w:t>
      </w:r>
      <w:r w:rsidR="009D0312">
        <w:t xml:space="preserve">investigated </w:t>
      </w:r>
      <w:r>
        <w:t xml:space="preserve">a </w:t>
      </w:r>
      <w:r w:rsidR="009D0312">
        <w:t xml:space="preserve">version with </w:t>
      </w:r>
      <w:proofErr w:type="gramStart"/>
      <w:r w:rsidR="009D0312">
        <w:t>16 bit</w:t>
      </w:r>
      <w:proofErr w:type="gramEnd"/>
      <w:r w:rsidR="009D0312">
        <w:t xml:space="preserve"> integer, </w:t>
      </w:r>
      <w:r>
        <w:t xml:space="preserve">with </w:t>
      </w:r>
      <w:r w:rsidR="009D0312">
        <w:t>almost no difference in results</w:t>
      </w:r>
      <w:r>
        <w:t>.</w:t>
      </w:r>
    </w:p>
    <w:p w14:paraId="5A2A7CFF" w14:textId="6557B94F" w:rsidR="00571C49" w:rsidRDefault="009D0312" w:rsidP="001F1C2C">
      <w:r>
        <w:t>I</w:t>
      </w:r>
      <w:r w:rsidR="00F26792">
        <w:t>t was agreed to i</w:t>
      </w:r>
      <w:r>
        <w:t xml:space="preserve">nvestigate </w:t>
      </w:r>
      <w:r w:rsidR="00F26792">
        <w:t xml:space="preserve">this </w:t>
      </w:r>
      <w:r>
        <w:t xml:space="preserve">in </w:t>
      </w:r>
      <w:r w:rsidR="00F26792">
        <w:t xml:space="preserve">an </w:t>
      </w:r>
      <w:r>
        <w:t>EE.</w:t>
      </w:r>
    </w:p>
    <w:p w14:paraId="23D177DE" w14:textId="5620E606" w:rsidR="00241D8E" w:rsidRDefault="00953B7E" w:rsidP="00241D8E">
      <w:pPr>
        <w:pStyle w:val="Heading9"/>
        <w:rPr>
          <w:rFonts w:eastAsia="Times New Roman"/>
          <w:szCs w:val="24"/>
          <w:lang w:val="en-CA"/>
        </w:rPr>
      </w:pPr>
      <w:hyperlink r:id="rId199" w:history="1">
        <w:r w:rsidR="00241D8E" w:rsidRPr="00531362">
          <w:rPr>
            <w:rFonts w:eastAsia="Times New Roman"/>
            <w:color w:val="0000FF"/>
            <w:szCs w:val="24"/>
            <w:u w:val="single"/>
            <w:lang w:val="en-CA"/>
          </w:rPr>
          <w:t>JVET-W0111</w:t>
        </w:r>
      </w:hyperlink>
      <w:r w:rsidR="00241D8E" w:rsidRPr="00531362">
        <w:rPr>
          <w:rFonts w:eastAsia="Times New Roman"/>
          <w:szCs w:val="24"/>
          <w:lang w:val="en-CA"/>
        </w:rPr>
        <w:t xml:space="preserve"> AHG11: </w:t>
      </w:r>
      <w:r w:rsidR="004D6ED9">
        <w:rPr>
          <w:rFonts w:eastAsia="Times New Roman"/>
          <w:szCs w:val="24"/>
          <w:lang w:val="en-CA"/>
        </w:rPr>
        <w:t>N</w:t>
      </w:r>
      <w:r w:rsidR="00241D8E" w:rsidRPr="00531362">
        <w:rPr>
          <w:rFonts w:eastAsia="Times New Roman"/>
          <w:szCs w:val="24"/>
          <w:lang w:val="en-CA"/>
        </w:rPr>
        <w:t>eural network based cross-component prediction model [L. Wang, S. Lin, R. Chang, X. Xu, S. Liu (Tencent)]</w:t>
      </w:r>
    </w:p>
    <w:p w14:paraId="0BAD2EE7" w14:textId="47254FE4" w:rsidR="001C3CFB" w:rsidRDefault="001C3CFB" w:rsidP="00241D8E">
      <w:r w:rsidRPr="001C3CFB">
        <w:t>This contribution presents a neural network based cross-component prediction (NNCCP) model. As an alternative mode of intra chroma prediction, NNCCP can further reduce the cross-component redundancy. Based on the AHG11 anchor (VTM11+V0056), it is reported that -0.34%, -0.78% and -0.35% BD-rate savings are achieved for Y, U and V components with the AI configuration, respectively.</w:t>
      </w:r>
    </w:p>
    <w:p w14:paraId="6ECE41BA" w14:textId="1F9121A0" w:rsidR="001C3CFB" w:rsidRDefault="00F26792" w:rsidP="00241D8E">
      <w:r>
        <w:t>The i</w:t>
      </w:r>
      <w:r w:rsidR="001C3CFB" w:rsidRPr="00504DB5">
        <w:t xml:space="preserve">nput </w:t>
      </w:r>
      <w:r w:rsidR="001C3CFB">
        <w:t>is approximately same as in conventional CCLM</w:t>
      </w:r>
      <w:r w:rsidR="001244D7">
        <w:t>.</w:t>
      </w:r>
    </w:p>
    <w:p w14:paraId="0C6FCFDE" w14:textId="5E091FB8" w:rsidR="001C3CFB" w:rsidRPr="00504DB5" w:rsidRDefault="001C3CFB" w:rsidP="00241D8E">
      <w:r>
        <w:t xml:space="preserve">One bit </w:t>
      </w:r>
      <w:r w:rsidR="001244D7">
        <w:t xml:space="preserve">is </w:t>
      </w:r>
      <w:r>
        <w:t>used for signalling. Has it been tried to replace CCLM rather than adding an additional mode?</w:t>
      </w:r>
    </w:p>
    <w:p w14:paraId="39773A03" w14:textId="514AF466" w:rsidR="001C3CFB" w:rsidRDefault="001244D7" w:rsidP="00241D8E">
      <w:r>
        <w:t>The n</w:t>
      </w:r>
      <w:r w:rsidR="001C3CFB" w:rsidRPr="00504DB5">
        <w:t>etwork si</w:t>
      </w:r>
      <w:r w:rsidR="001C3CFB">
        <w:t xml:space="preserve">ze </w:t>
      </w:r>
      <w:r>
        <w:t xml:space="preserve">is </w:t>
      </w:r>
      <w:r w:rsidR="001C3CFB">
        <w:t xml:space="preserve">approx. 166 </w:t>
      </w:r>
      <w:proofErr w:type="spellStart"/>
      <w:r w:rsidR="001C3CFB">
        <w:t>kMAC</w:t>
      </w:r>
      <w:proofErr w:type="spellEnd"/>
      <w:r w:rsidR="001C3CFB">
        <w:t>/pixel</w:t>
      </w:r>
      <w:r>
        <w:t>.</w:t>
      </w:r>
    </w:p>
    <w:p w14:paraId="38151726" w14:textId="438EBF40" w:rsidR="001C3CFB" w:rsidRDefault="001244D7" w:rsidP="00241D8E">
      <w:r>
        <w:t>This is o</w:t>
      </w:r>
      <w:r w:rsidR="001C3CFB">
        <w:t>nly used for 8x8, 16x16 and 32x32 blocks</w:t>
      </w:r>
      <w:r>
        <w:t>.</w:t>
      </w:r>
    </w:p>
    <w:p w14:paraId="5F18FF20" w14:textId="122285BF" w:rsidR="001C3CFB" w:rsidRPr="00504DB5" w:rsidRDefault="001C3CFB" w:rsidP="00241D8E">
      <w:r>
        <w:t xml:space="preserve">Further study </w:t>
      </w:r>
      <w:r w:rsidR="00F26792">
        <w:t xml:space="preserve">was </w:t>
      </w:r>
      <w:r>
        <w:t>recommended. Currently gain is relatively low compared to complexity.</w:t>
      </w:r>
    </w:p>
    <w:p w14:paraId="5F2A7327" w14:textId="7D76C440" w:rsidR="00241D8E" w:rsidRDefault="00953B7E" w:rsidP="00241D8E">
      <w:pPr>
        <w:pStyle w:val="Heading9"/>
        <w:rPr>
          <w:rFonts w:eastAsia="Times New Roman"/>
          <w:szCs w:val="24"/>
          <w:lang w:val="en-CA"/>
        </w:rPr>
      </w:pPr>
      <w:hyperlink r:id="rId200" w:history="1">
        <w:r w:rsidR="00241D8E" w:rsidRPr="00531362">
          <w:rPr>
            <w:rFonts w:eastAsia="Times New Roman"/>
            <w:color w:val="0000FF"/>
            <w:szCs w:val="24"/>
            <w:u w:val="single"/>
            <w:lang w:val="en-CA"/>
          </w:rPr>
          <w:t>JVET-W0113</w:t>
        </w:r>
      </w:hyperlink>
      <w:r w:rsidR="00241D8E" w:rsidRPr="00531362">
        <w:rPr>
          <w:rFonts w:eastAsia="Times New Roman"/>
          <w:szCs w:val="24"/>
          <w:lang w:val="en-CA"/>
        </w:rPr>
        <w:t xml:space="preserve"> AHG11: </w:t>
      </w:r>
      <w:r w:rsidR="004D6ED9">
        <w:rPr>
          <w:rFonts w:eastAsia="Times New Roman"/>
          <w:szCs w:val="24"/>
          <w:lang w:val="en-CA"/>
        </w:rPr>
        <w:t>N</w:t>
      </w:r>
      <w:r w:rsidR="00241D8E" w:rsidRPr="00531362">
        <w:rPr>
          <w:rFonts w:eastAsia="Times New Roman"/>
          <w:szCs w:val="24"/>
          <w:lang w:val="en-CA"/>
        </w:rPr>
        <w:t>eural network based in-loop filter [L. Wang, W. Jiang, X. Xu, S. Liu (Tencent)]</w:t>
      </w:r>
    </w:p>
    <w:p w14:paraId="3BE8D525" w14:textId="77777777" w:rsidR="001C3CFB" w:rsidRDefault="001C3CFB" w:rsidP="001C3CFB">
      <w:r>
        <w:t>In this contribution, a neural network based in-loop filter is exploited to replace the Deblocking and SAO modules. Compared with EE1 anchor (VTM11+V0056), the proposed method reports {4.73%, 10.73, 11.51%} and {3.54%, 10.99%, 10.24%} BD-rate savings with AI and RA configurations, respectively.</w:t>
      </w:r>
    </w:p>
    <w:p w14:paraId="35356A87" w14:textId="547DED7A" w:rsidR="001C3CFB" w:rsidRDefault="001C3CFB" w:rsidP="001C3CFB">
      <w:proofErr w:type="gramStart"/>
      <w:r>
        <w:t>In order to</w:t>
      </w:r>
      <w:proofErr w:type="gramEnd"/>
      <w:r>
        <w:t xml:space="preserve"> improve the quality of reconstructed image, neural network models are trained for I slice and B slice, separately. In the in-loop filter process, Deblock and SAO are replaced by the proposed NN filter.</w:t>
      </w:r>
    </w:p>
    <w:p w14:paraId="7DAF541A" w14:textId="379296D4" w:rsidR="001C3CFB" w:rsidRDefault="001244D7" w:rsidP="001F1C2C">
      <w:pPr>
        <w:jc w:val="left"/>
      </w:pPr>
      <w:r>
        <w:t>This is o</w:t>
      </w:r>
      <w:r w:rsidR="008C3D76">
        <w:t>perated before ALF</w:t>
      </w:r>
      <w:r>
        <w:t>.</w:t>
      </w:r>
    </w:p>
    <w:p w14:paraId="3E2D5477" w14:textId="0DB11165" w:rsidR="001C3CFB" w:rsidRDefault="001244D7" w:rsidP="001C3CFB">
      <w:r>
        <w:t>It has a s</w:t>
      </w:r>
      <w:r w:rsidR="008C3D76">
        <w:t>imilar architecture as in</w:t>
      </w:r>
      <w:r w:rsidR="005749AB">
        <w:t xml:space="preserve"> JVET-W0</w:t>
      </w:r>
      <w:r w:rsidR="008C3D76">
        <w:t xml:space="preserve">111, but larger (621 </w:t>
      </w:r>
      <w:proofErr w:type="spellStart"/>
      <w:r w:rsidR="008C3D76">
        <w:t>kMAC</w:t>
      </w:r>
      <w:proofErr w:type="spellEnd"/>
      <w:r w:rsidR="008C3D76">
        <w:t>/pixel)</w:t>
      </w:r>
      <w:r>
        <w:t>.</w:t>
      </w:r>
    </w:p>
    <w:p w14:paraId="726C4E47" w14:textId="5CF50304" w:rsidR="008C3D76" w:rsidRDefault="001244D7" w:rsidP="001C3CFB">
      <w:r>
        <w:lastRenderedPageBreak/>
        <w:t>The p</w:t>
      </w:r>
      <w:r w:rsidR="008C3D76">
        <w:t>erformance is better for AI than RA, which is different from other proposals.</w:t>
      </w:r>
    </w:p>
    <w:p w14:paraId="71CBD1CE" w14:textId="0D12F4DC" w:rsidR="008C3D76" w:rsidRDefault="008C3D76" w:rsidP="001C3CFB">
      <w:r>
        <w:t xml:space="preserve">An interesting aspect could be the 5x5 convolution in the parallel path. </w:t>
      </w:r>
      <w:r w:rsidR="001244D7">
        <w:t>It w</w:t>
      </w:r>
      <w:r>
        <w:t>ould be interesting if that is an element which gives higher intra gain.</w:t>
      </w:r>
    </w:p>
    <w:p w14:paraId="7157E876" w14:textId="2B484309" w:rsidR="008C3D76" w:rsidRPr="00504DB5" w:rsidRDefault="008C3D76" w:rsidP="00504DB5">
      <w:r>
        <w:t>I</w:t>
      </w:r>
      <w:r w:rsidR="001244D7">
        <w:t>t was agreed to i</w:t>
      </w:r>
      <w:r>
        <w:t xml:space="preserve">nvestigate </w:t>
      </w:r>
      <w:r w:rsidR="001244D7">
        <w:t xml:space="preserve">this </w:t>
      </w:r>
      <w:r>
        <w:t xml:space="preserve">in </w:t>
      </w:r>
      <w:r w:rsidR="001244D7">
        <w:t xml:space="preserve">an </w:t>
      </w:r>
      <w:r>
        <w:t>EE.</w:t>
      </w:r>
    </w:p>
    <w:p w14:paraId="4873AA16" w14:textId="1BADC6D6" w:rsidR="00C817B6" w:rsidRPr="00B03BAF" w:rsidRDefault="0006231A" w:rsidP="00670920">
      <w:pPr>
        <w:pStyle w:val="Heading3"/>
      </w:pPr>
      <w:bookmarkStart w:id="62" w:name="_Ref63852746"/>
      <w:r w:rsidRPr="00B03BAF">
        <w:t>NN related HLS signalling</w:t>
      </w:r>
      <w:r w:rsidR="00A95651" w:rsidRPr="00B03BAF">
        <w:t xml:space="preserve"> </w:t>
      </w:r>
      <w:r w:rsidR="00C817B6" w:rsidRPr="00B03BAF">
        <w:t>(</w:t>
      </w:r>
      <w:r w:rsidR="00C1286B">
        <w:t>0</w:t>
      </w:r>
      <w:r w:rsidR="00C817B6" w:rsidRPr="00B03BAF">
        <w:t>)</w:t>
      </w:r>
      <w:bookmarkEnd w:id="62"/>
    </w:p>
    <w:p w14:paraId="552D7CDE" w14:textId="217090D9" w:rsidR="003A77B4" w:rsidRDefault="004D6ED9" w:rsidP="003A77B4">
      <w:r>
        <w:t>No c</w:t>
      </w:r>
      <w:r w:rsidR="003A77B4" w:rsidRPr="00B03BAF">
        <w:t xml:space="preserve">ontributions </w:t>
      </w:r>
      <w:r>
        <w:t xml:space="preserve">were noted </w:t>
      </w:r>
      <w:r w:rsidR="003A77B4" w:rsidRPr="00B03BAF">
        <w:t>in this area.</w:t>
      </w:r>
    </w:p>
    <w:p w14:paraId="27283869" w14:textId="0E408312" w:rsidR="000D7876" w:rsidRPr="00B03BAF" w:rsidRDefault="000D7876" w:rsidP="009568C7">
      <w:pPr>
        <w:pStyle w:val="Heading2"/>
        <w:rPr>
          <w:lang w:val="en-CA" w:eastAsia="de-DE"/>
        </w:rPr>
      </w:pPr>
      <w:bookmarkStart w:id="63" w:name="_Ref79763246"/>
      <w:bookmarkStart w:id="64" w:name="_Ref60325505"/>
      <w:r w:rsidRPr="00B03BAF">
        <w:rPr>
          <w:lang w:val="en-CA" w:eastAsia="de-DE"/>
        </w:rPr>
        <w:t>AHG12</w:t>
      </w:r>
      <w:r w:rsidR="0006231A" w:rsidRPr="00B03BAF">
        <w:rPr>
          <w:lang w:val="en-CA" w:eastAsia="de-DE"/>
        </w:rPr>
        <w:t>: Enhanced compression beyond VVC capability</w:t>
      </w:r>
      <w:r w:rsidR="001079D6" w:rsidRPr="00B03BAF">
        <w:rPr>
          <w:lang w:val="en-CA" w:eastAsia="de-DE"/>
        </w:rPr>
        <w:t xml:space="preserve"> (</w:t>
      </w:r>
      <w:r w:rsidR="0002589D">
        <w:rPr>
          <w:lang w:val="en-CA" w:eastAsia="de-DE"/>
        </w:rPr>
        <w:t>31</w:t>
      </w:r>
      <w:r w:rsidR="001079D6" w:rsidRPr="00B03BAF">
        <w:rPr>
          <w:lang w:val="en-CA" w:eastAsia="de-DE"/>
        </w:rPr>
        <w:t>)</w:t>
      </w:r>
      <w:bookmarkEnd w:id="63"/>
    </w:p>
    <w:p w14:paraId="16672746" w14:textId="6A739AF0" w:rsidR="00E03821" w:rsidRPr="00B03BAF" w:rsidRDefault="00E03821" w:rsidP="00E03821">
      <w:pPr>
        <w:pStyle w:val="Heading3"/>
        <w:rPr>
          <w:rFonts w:eastAsia="Times New Roman"/>
          <w:szCs w:val="24"/>
        </w:rPr>
      </w:pPr>
      <w:r w:rsidRPr="00B03BAF">
        <w:rPr>
          <w:rFonts w:eastAsia="Times New Roman"/>
          <w:szCs w:val="24"/>
        </w:rPr>
        <w:t>General (</w:t>
      </w:r>
      <w:r w:rsidR="00C1286B">
        <w:rPr>
          <w:rFonts w:eastAsia="Times New Roman"/>
          <w:szCs w:val="24"/>
        </w:rPr>
        <w:t>2</w:t>
      </w:r>
      <w:r w:rsidRPr="00B03BAF">
        <w:rPr>
          <w:rFonts w:eastAsia="Times New Roman"/>
          <w:szCs w:val="24"/>
        </w:rPr>
        <w:t>)</w:t>
      </w:r>
    </w:p>
    <w:p w14:paraId="3AC2AEE5" w14:textId="14E6778C" w:rsidR="003A77B4" w:rsidRDefault="003A77B4" w:rsidP="003A77B4">
      <w:r w:rsidRPr="00B03BAF">
        <w:t xml:space="preserve">Contributions in this area were discussed in session </w:t>
      </w:r>
      <w:r w:rsidR="00635367">
        <w:t>22</w:t>
      </w:r>
      <w:r w:rsidR="00635367" w:rsidRPr="00B03BAF">
        <w:t xml:space="preserve"> </w:t>
      </w:r>
      <w:r w:rsidRPr="00B03BAF">
        <w:t xml:space="preserve">at </w:t>
      </w:r>
      <w:r w:rsidR="009C6D65">
        <w:t>0610</w:t>
      </w:r>
      <w:r w:rsidRPr="00B03BAF">
        <w:t>–</w:t>
      </w:r>
      <w:r w:rsidR="00B24CDB">
        <w:t>0700</w:t>
      </w:r>
      <w:r w:rsidR="00B24CDB" w:rsidRPr="00B03BAF">
        <w:t xml:space="preserve"> </w:t>
      </w:r>
      <w:r w:rsidRPr="00B03BAF">
        <w:t xml:space="preserve">UTC on </w:t>
      </w:r>
      <w:r w:rsidR="00635367">
        <w:t>Thurs</w:t>
      </w:r>
      <w:r w:rsidR="00635367" w:rsidRPr="00B03BAF">
        <w:t xml:space="preserve">day </w:t>
      </w:r>
      <w:r w:rsidR="00635367">
        <w:t>15</w:t>
      </w:r>
      <w:r w:rsidR="00635367" w:rsidRPr="00B03BAF">
        <w:t xml:space="preserve"> </w:t>
      </w:r>
      <w:r>
        <w:t>July</w:t>
      </w:r>
      <w:r w:rsidRPr="00B03BAF">
        <w:t xml:space="preserve"> 2021 (chaired by </w:t>
      </w:r>
      <w:r w:rsidR="00635367">
        <w:t>JRO</w:t>
      </w:r>
      <w:r w:rsidRPr="00B03BAF">
        <w:t>).</w:t>
      </w:r>
    </w:p>
    <w:p w14:paraId="4970804D" w14:textId="04AD95EE" w:rsidR="008A78FB" w:rsidRDefault="00953B7E" w:rsidP="008A78FB">
      <w:pPr>
        <w:pStyle w:val="Heading9"/>
        <w:rPr>
          <w:rFonts w:eastAsia="Times New Roman"/>
          <w:szCs w:val="24"/>
          <w:lang w:val="en-CA"/>
        </w:rPr>
      </w:pPr>
      <w:hyperlink r:id="rId201" w:history="1">
        <w:r w:rsidR="008A78FB" w:rsidRPr="00531362">
          <w:rPr>
            <w:rFonts w:eastAsia="Times New Roman"/>
            <w:color w:val="0000FF"/>
            <w:szCs w:val="24"/>
            <w:u w:val="single"/>
            <w:lang w:val="en-CA"/>
          </w:rPr>
          <w:t>JVET-W0049</w:t>
        </w:r>
      </w:hyperlink>
      <w:r w:rsidR="008A78FB" w:rsidRPr="00531362">
        <w:rPr>
          <w:rFonts w:eastAsia="Times New Roman"/>
          <w:szCs w:val="24"/>
          <w:lang w:val="en-CA"/>
        </w:rPr>
        <w:t xml:space="preserve"> AHG12: on the status of the ECM software [Y. Ye (Alibaba), M. Karczewicz (Qualcomm), Y.-W. Huang (MediaTek), P. Yin (Dolby), D. Wang (OPPO), X. Wang (Kwai), J. Ström (Ericsson), F. Le </w:t>
      </w:r>
      <w:proofErr w:type="spellStart"/>
      <w:r w:rsidR="008A78FB" w:rsidRPr="00531362">
        <w:rPr>
          <w:rFonts w:eastAsia="Times New Roman"/>
          <w:szCs w:val="24"/>
          <w:lang w:val="en-CA"/>
        </w:rPr>
        <w:t>Leannec</w:t>
      </w:r>
      <w:proofErr w:type="spellEnd"/>
      <w:r w:rsidR="008A78FB" w:rsidRPr="00531362">
        <w:rPr>
          <w:rFonts w:eastAsia="Times New Roman"/>
          <w:szCs w:val="24"/>
          <w:lang w:val="en-CA"/>
        </w:rPr>
        <w:t xml:space="preserve"> (</w:t>
      </w:r>
      <w:proofErr w:type="spellStart"/>
      <w:r w:rsidR="008A78FB" w:rsidRPr="00531362">
        <w:rPr>
          <w:rFonts w:eastAsia="Times New Roman"/>
          <w:szCs w:val="24"/>
          <w:lang w:val="en-CA"/>
        </w:rPr>
        <w:t>InterDigital</w:t>
      </w:r>
      <w:proofErr w:type="spellEnd"/>
      <w:r w:rsidR="008A78FB" w:rsidRPr="00531362">
        <w:rPr>
          <w:rFonts w:eastAsia="Times New Roman"/>
          <w:szCs w:val="24"/>
          <w:lang w:val="en-CA"/>
        </w:rPr>
        <w:t>), L. Zhang (</w:t>
      </w:r>
      <w:proofErr w:type="spellStart"/>
      <w:r w:rsidR="008A78FB" w:rsidRPr="00531362">
        <w:rPr>
          <w:rFonts w:eastAsia="Times New Roman"/>
          <w:szCs w:val="24"/>
          <w:lang w:val="en-CA"/>
        </w:rPr>
        <w:t>Bytedance</w:t>
      </w:r>
      <w:proofErr w:type="spellEnd"/>
      <w:r w:rsidR="008A78FB" w:rsidRPr="00531362">
        <w:rPr>
          <w:rFonts w:eastAsia="Times New Roman"/>
          <w:szCs w:val="24"/>
          <w:lang w:val="en-CA"/>
        </w:rPr>
        <w:t>), S.-H. Kim (LGE), M. Hannuksela (Nokia), P. Wu (ZTE)]</w:t>
      </w:r>
    </w:p>
    <w:p w14:paraId="3D0B84BB" w14:textId="6DCE1BCF" w:rsidR="009C6D65" w:rsidRDefault="009C6D65" w:rsidP="009C6D65">
      <w:pPr>
        <w:rPr>
          <w:lang w:eastAsia="zh-CN"/>
        </w:rPr>
      </w:pPr>
      <w:r>
        <w:t xml:space="preserve">This contribution proposes to establish the ECM software branch as an independent </w:t>
      </w:r>
      <w:r>
        <w:rPr>
          <w:rFonts w:hint="eastAsia"/>
          <w:lang w:eastAsia="zh-CN"/>
        </w:rPr>
        <w:t>software base</w:t>
      </w:r>
      <w:r>
        <w:rPr>
          <w:lang w:eastAsia="zh-CN"/>
        </w:rPr>
        <w:t xml:space="preserve"> decoupled from the VTM and</w:t>
      </w:r>
      <w:r>
        <w:rPr>
          <w:rFonts w:hint="eastAsia"/>
          <w:lang w:eastAsia="zh-CN"/>
        </w:rPr>
        <w:t xml:space="preserve"> </w:t>
      </w:r>
      <w:r>
        <w:rPr>
          <w:lang w:eastAsia="zh-CN"/>
        </w:rPr>
        <w:t xml:space="preserve">accompanied by an algorithm description </w:t>
      </w:r>
      <w:r>
        <w:rPr>
          <w:rFonts w:hint="eastAsia"/>
          <w:lang w:eastAsia="zh-CN"/>
        </w:rPr>
        <w:t xml:space="preserve">output document. </w:t>
      </w:r>
      <w:r>
        <w:rPr>
          <w:lang w:eastAsia="zh-CN"/>
        </w:rPr>
        <w:t xml:space="preserve">It is asserted that such an arrangement would </w:t>
      </w:r>
      <w:r w:rsidR="0043656A">
        <w:rPr>
          <w:lang w:eastAsia="zh-CN"/>
        </w:rPr>
        <w:t>follow a similar process for</w:t>
      </w:r>
      <w:r>
        <w:rPr>
          <w:lang w:eastAsia="zh-CN"/>
        </w:rPr>
        <w:t xml:space="preserve"> the ECM </w:t>
      </w:r>
      <w:r w:rsidR="0043656A">
        <w:rPr>
          <w:lang w:eastAsia="zh-CN"/>
        </w:rPr>
        <w:t xml:space="preserve">as was done in the past </w:t>
      </w:r>
      <w:r>
        <w:rPr>
          <w:lang w:eastAsia="zh-CN"/>
        </w:rPr>
        <w:t xml:space="preserve">with the JEM work. In view of the proponents, the JEM work fostered significant progress in improving coding efficiency and broadening functionality beyond HEVC’s </w:t>
      </w:r>
      <w:proofErr w:type="gramStart"/>
      <w:r>
        <w:rPr>
          <w:lang w:eastAsia="zh-CN"/>
        </w:rPr>
        <w:t>capability, and</w:t>
      </w:r>
      <w:proofErr w:type="gramEnd"/>
      <w:r>
        <w:rPr>
          <w:lang w:eastAsia="zh-CN"/>
        </w:rPr>
        <w:t xml:space="preserve"> was instrumental to jumpstarting the successful development and finalization of the VVC standard. It is proposed that the ECM should follow a similar arrangement, such that it could serve to provide a common platform focused on coding technologies that could lead to a next generation standard beyond VVC down the road.</w:t>
      </w:r>
    </w:p>
    <w:p w14:paraId="3842BBEF" w14:textId="715EB665" w:rsidR="00D5443F" w:rsidRDefault="00D5443F" w:rsidP="009C6D65">
      <w:r>
        <w:t>From the discussion:</w:t>
      </w:r>
    </w:p>
    <w:p w14:paraId="757E186E" w14:textId="34C1A659" w:rsidR="00D5443F" w:rsidRDefault="00D5443F" w:rsidP="009C6D65">
      <w:r>
        <w:t>It is noted that ECM or parts thereof might also end up in an extension of VVC. This cannot be foreseen at the current time.</w:t>
      </w:r>
    </w:p>
    <w:p w14:paraId="04177B8D" w14:textId="41D109E6" w:rsidR="00D5443F" w:rsidRDefault="00D5443F" w:rsidP="009C6D65">
      <w:r>
        <w:t>The exploration activity is about exploring capabilities for higher compression. It is part of this activity to find out how much is possible with backward capability to VVC, without restricting to that.</w:t>
      </w:r>
    </w:p>
    <w:p w14:paraId="5655C165" w14:textId="7D46B52D" w:rsidR="009C6D65" w:rsidRDefault="0043656A" w:rsidP="009C6D65">
      <w:proofErr w:type="gramStart"/>
      <w:r>
        <w:t>Actually, ECM</w:t>
      </w:r>
      <w:proofErr w:type="gramEnd"/>
      <w:r>
        <w:t xml:space="preserve"> is already in a different repository. </w:t>
      </w:r>
      <w:r w:rsidR="00A54A92">
        <w:t>The change would be to establish ECM as a master branch.</w:t>
      </w:r>
    </w:p>
    <w:p w14:paraId="62E1D526" w14:textId="0BC9AB4E" w:rsidR="00A54A92" w:rsidRDefault="00A54A92" w:rsidP="009C6D65">
      <w:r>
        <w:t>ECM</w:t>
      </w:r>
      <w:r w:rsidR="0043656A">
        <w:t xml:space="preserve"> is based on VTM1</w:t>
      </w:r>
      <w:r w:rsidR="00D5443F">
        <w:t>0</w:t>
      </w:r>
      <w:r w:rsidR="0043656A">
        <w:t xml:space="preserve">. It is a matter of practicality not following each change in VTM. However, an important aspect would be that encoder improvements would likewise be applied to ECM and the </w:t>
      </w:r>
      <w:r>
        <w:t xml:space="preserve">VTM anchor compared against (which </w:t>
      </w:r>
      <w:r w:rsidR="00D5443F">
        <w:t>sh</w:t>
      </w:r>
      <w:r>
        <w:t>ould be the most recent VTM), and obvious bug fixes found in VTM should also be fixed in ECM.</w:t>
      </w:r>
    </w:p>
    <w:p w14:paraId="3BD7E8B5" w14:textId="72FC1E0E" w:rsidR="00D5443F" w:rsidRDefault="00D5443F" w:rsidP="009C6D65">
      <w:r>
        <w:t>Basically, the current practice in the EE has already been somewhat like that.</w:t>
      </w:r>
    </w:p>
    <w:p w14:paraId="39D04B8F" w14:textId="78645B15" w:rsidR="00A54A92" w:rsidRPr="005B217D" w:rsidRDefault="00A54A92" w:rsidP="009C6D65">
      <w:r>
        <w:t xml:space="preserve">It </w:t>
      </w:r>
      <w:r w:rsidR="001244D7">
        <w:t>wa</w:t>
      </w:r>
      <w:r>
        <w:t>s agreed that this is an appropriate move. Also</w:t>
      </w:r>
      <w:r w:rsidR="00AE1B22">
        <w:t>,</w:t>
      </w:r>
      <w:r>
        <w:t xml:space="preserve"> the suggestion of establishing a</w:t>
      </w:r>
      <w:r w:rsidR="00D5443F">
        <w:t>n algorithm description</w:t>
      </w:r>
      <w:r w:rsidR="00AE1B22">
        <w:t xml:space="preserve"> </w:t>
      </w:r>
      <w:r w:rsidR="001244D7">
        <w:t>wa</w:t>
      </w:r>
      <w:r w:rsidR="00AE1B22">
        <w:t>s agreed.</w:t>
      </w:r>
    </w:p>
    <w:p w14:paraId="09B33B5F" w14:textId="77777777" w:rsidR="00863062" w:rsidRPr="00531362" w:rsidRDefault="00953B7E" w:rsidP="008A78FB">
      <w:pPr>
        <w:pStyle w:val="Heading9"/>
        <w:rPr>
          <w:rFonts w:eastAsia="Times New Roman"/>
          <w:szCs w:val="24"/>
        </w:rPr>
      </w:pPr>
      <w:hyperlink r:id="rId202" w:history="1">
        <w:r w:rsidR="00863062" w:rsidRPr="00531362">
          <w:rPr>
            <w:rFonts w:eastAsia="Times New Roman"/>
            <w:color w:val="0000FF"/>
            <w:szCs w:val="24"/>
            <w:u w:val="single"/>
          </w:rPr>
          <w:t>JVET-W0102</w:t>
        </w:r>
      </w:hyperlink>
      <w:r w:rsidR="00863062" w:rsidRPr="00531362">
        <w:rPr>
          <w:rFonts w:eastAsia="Times New Roman"/>
          <w:szCs w:val="24"/>
        </w:rPr>
        <w:t xml:space="preserve"> Preliminary </w:t>
      </w:r>
      <w:r w:rsidR="00863062" w:rsidRPr="008A78FB">
        <w:rPr>
          <w:rFonts w:eastAsia="Times New Roman"/>
          <w:szCs w:val="24"/>
          <w:lang w:val="en-CA"/>
        </w:rPr>
        <w:t>draft</w:t>
      </w:r>
      <w:r w:rsidR="00863062" w:rsidRPr="00531362">
        <w:rPr>
          <w:rFonts w:eastAsia="Times New Roman"/>
          <w:szCs w:val="24"/>
        </w:rPr>
        <w:t xml:space="preserve"> of algorithm description for Enhanced Compression Model 1 Software (ECM 1) [M. Coban (Qualcomm), F. Le Léannec (</w:t>
      </w:r>
      <w:proofErr w:type="spellStart"/>
      <w:r w:rsidR="00863062" w:rsidRPr="00531362">
        <w:rPr>
          <w:rFonts w:eastAsia="Times New Roman"/>
          <w:szCs w:val="24"/>
        </w:rPr>
        <w:t>InterDigital</w:t>
      </w:r>
      <w:proofErr w:type="spellEnd"/>
      <w:r w:rsidR="00863062" w:rsidRPr="00531362">
        <w:rPr>
          <w:rFonts w:eastAsia="Times New Roman"/>
          <w:szCs w:val="24"/>
        </w:rPr>
        <w:t>), J. Ström (Ericsson), Y. Ye (Alibaba)]</w:t>
      </w:r>
    </w:p>
    <w:p w14:paraId="0C8ABE36" w14:textId="08757A66" w:rsidR="00AE1B22" w:rsidRDefault="00AE1B22" w:rsidP="00AE1B22">
      <w:r>
        <w:t xml:space="preserve">JVET-W0049 </w:t>
      </w:r>
      <w:r w:rsidRPr="00092921">
        <w:t>proposes to establish the ECM software branch as an independent software base decoupled from the VTM and accompanied by an algorithm description output document.</w:t>
      </w:r>
      <w:r>
        <w:t xml:space="preserve"> To facilitate this effort, in </w:t>
      </w:r>
      <w:r>
        <w:lastRenderedPageBreak/>
        <w:t>this contribution, proponents of the coding tools in ECM 1</w:t>
      </w:r>
      <w:r w:rsidRPr="009045FE">
        <w:t xml:space="preserve"> </w:t>
      </w:r>
      <w:r>
        <w:t>provide a preliminary draft of the suggested algorithm description output document.</w:t>
      </w:r>
    </w:p>
    <w:p w14:paraId="31F133A3" w14:textId="3D073EDF" w:rsidR="00B24CDB" w:rsidRDefault="00AE1B22" w:rsidP="00AE1B22">
      <w:r>
        <w:t xml:space="preserve">It </w:t>
      </w:r>
      <w:r w:rsidR="001244D7">
        <w:t>wa</w:t>
      </w:r>
      <w:r>
        <w:t xml:space="preserve">s pointed out that some encoder speedups of ECM are not described, which </w:t>
      </w:r>
      <w:r w:rsidR="00B24CDB">
        <w:t>would be desirable</w:t>
      </w:r>
      <w:r>
        <w:t xml:space="preserve"> to be added.</w:t>
      </w:r>
    </w:p>
    <w:p w14:paraId="7FCD77AF" w14:textId="6858DB00" w:rsidR="00AE1B22" w:rsidRDefault="00B24CDB" w:rsidP="00AE1B22">
      <w:r w:rsidRPr="004F0341">
        <w:t>Decision:</w:t>
      </w:r>
      <w:r>
        <w:t xml:space="preserve"> Use JVET-W0102 as basis for ECM algorithm description (new output document). This should furthermore include the new adoption for ECM2, and appropriate description of encoder optimizations (different section) as necessary for understanding the software.</w:t>
      </w:r>
    </w:p>
    <w:p w14:paraId="7DDD03C6" w14:textId="7671974A" w:rsidR="00E03821" w:rsidRPr="00B03BAF" w:rsidRDefault="00E03821" w:rsidP="00E03821">
      <w:pPr>
        <w:pStyle w:val="Heading3"/>
        <w:rPr>
          <w:rFonts w:eastAsia="Times New Roman"/>
          <w:szCs w:val="24"/>
        </w:rPr>
      </w:pPr>
      <w:r w:rsidRPr="00B03BAF">
        <w:t>EE2 contributions: Enhanced compression beyond VVC capability</w:t>
      </w:r>
      <w:r w:rsidRPr="00B03BAF">
        <w:rPr>
          <w:rFonts w:eastAsia="Times New Roman"/>
          <w:szCs w:val="24"/>
        </w:rPr>
        <w:t xml:space="preserve"> (</w:t>
      </w:r>
      <w:r w:rsidR="00C1286B">
        <w:rPr>
          <w:rFonts w:eastAsia="Times New Roman"/>
          <w:szCs w:val="24"/>
        </w:rPr>
        <w:t>1</w:t>
      </w:r>
      <w:r w:rsidR="00287554">
        <w:rPr>
          <w:rFonts w:eastAsia="Times New Roman"/>
          <w:szCs w:val="24"/>
        </w:rPr>
        <w:t>3</w:t>
      </w:r>
      <w:r w:rsidRPr="00B03BAF">
        <w:rPr>
          <w:rFonts w:eastAsia="Times New Roman"/>
          <w:szCs w:val="24"/>
        </w:rPr>
        <w:t>)</w:t>
      </w:r>
    </w:p>
    <w:p w14:paraId="10F5C560" w14:textId="6462959E" w:rsidR="003A77B4" w:rsidRDefault="003A77B4" w:rsidP="003A77B4">
      <w:r w:rsidRPr="00B03BAF">
        <w:t xml:space="preserve">Contributions in this area were discussed in session </w:t>
      </w:r>
      <w:r w:rsidR="00E26454">
        <w:t>6</w:t>
      </w:r>
      <w:r w:rsidR="00E26454" w:rsidRPr="00B03BAF">
        <w:t xml:space="preserve"> </w:t>
      </w:r>
      <w:r w:rsidRPr="00B03BAF">
        <w:t xml:space="preserve">at </w:t>
      </w:r>
      <w:r w:rsidR="00E26454">
        <w:t>0730</w:t>
      </w:r>
      <w:r w:rsidRPr="00B03BAF">
        <w:t>–</w:t>
      </w:r>
      <w:r w:rsidR="00931C27">
        <w:t>0940</w:t>
      </w:r>
      <w:r w:rsidR="00931C27" w:rsidRPr="00B03BAF">
        <w:t xml:space="preserve"> </w:t>
      </w:r>
      <w:r w:rsidRPr="00B03BAF">
        <w:t xml:space="preserve">UTC on </w:t>
      </w:r>
      <w:r w:rsidR="00E26454">
        <w:t>Thurs</w:t>
      </w:r>
      <w:r w:rsidR="00E26454" w:rsidRPr="00B03BAF">
        <w:t xml:space="preserve">day </w:t>
      </w:r>
      <w:r w:rsidR="00E26454">
        <w:t>8</w:t>
      </w:r>
      <w:r w:rsidR="00E26454" w:rsidRPr="00B03BAF">
        <w:t xml:space="preserve"> </w:t>
      </w:r>
      <w:r>
        <w:t>July</w:t>
      </w:r>
      <w:r w:rsidRPr="00B03BAF">
        <w:t xml:space="preserve"> 2021 (chaired by </w:t>
      </w:r>
      <w:r w:rsidR="00931C27">
        <w:t>JRO</w:t>
      </w:r>
      <w:r w:rsidRPr="00B03BAF">
        <w:t>).</w:t>
      </w:r>
    </w:p>
    <w:p w14:paraId="176DF42E" w14:textId="77777777" w:rsidR="00D55CB4" w:rsidRPr="00586407" w:rsidRDefault="00953B7E" w:rsidP="006E03C2">
      <w:pPr>
        <w:pStyle w:val="Heading9"/>
        <w:rPr>
          <w:rFonts w:eastAsia="Times New Roman"/>
          <w:szCs w:val="24"/>
        </w:rPr>
      </w:pPr>
      <w:hyperlink r:id="rId203" w:history="1">
        <w:r w:rsidR="00D55CB4" w:rsidRPr="00586407">
          <w:rPr>
            <w:rFonts w:eastAsia="Times New Roman"/>
            <w:color w:val="0000FF"/>
            <w:szCs w:val="24"/>
            <w:u w:val="single"/>
            <w:lang w:val="en-CA"/>
          </w:rPr>
          <w:t>JVET-W0024</w:t>
        </w:r>
      </w:hyperlink>
      <w:r w:rsidR="00D55CB4" w:rsidRPr="00586407">
        <w:rPr>
          <w:rFonts w:eastAsia="Times New Roman"/>
          <w:szCs w:val="24"/>
          <w:lang w:val="en-CA"/>
        </w:rPr>
        <w:t xml:space="preserve"> EE2: </w:t>
      </w:r>
      <w:r w:rsidR="00D55CB4" w:rsidRPr="006E03C2">
        <w:rPr>
          <w:rFonts w:eastAsia="Times New Roman"/>
          <w:szCs w:val="24"/>
        </w:rPr>
        <w:t>Summary</w:t>
      </w:r>
      <w:r w:rsidR="00D55CB4" w:rsidRPr="00586407">
        <w:rPr>
          <w:rFonts w:eastAsia="Times New Roman"/>
          <w:szCs w:val="24"/>
          <w:lang w:val="en-CA"/>
        </w:rPr>
        <w:t xml:space="preserve"> Report on Enhanced Compression beyond VVC capability [V. Seregin, J. Chen, S. Esenlik, F. Le Léannec, L. Li, J. Ström, M. Winken, X. Xiu, K. Zhang]</w:t>
      </w:r>
    </w:p>
    <w:p w14:paraId="2C83F32A" w14:textId="77777777" w:rsidR="00CB2126" w:rsidRPr="00AF1F41" w:rsidRDefault="00CB2126" w:rsidP="00CB2126">
      <w:r w:rsidRPr="00AF1F41">
        <w:t>This document provides a summary report of Exploration Experiment on Enhanced Compression beyond VVC capability. The tests are categorized as partitioning, intra prediction, inter prediction, transform, in-loop filtering, and combination tests.</w:t>
      </w:r>
      <w:r w:rsidRPr="00AF1F41">
        <w:rPr>
          <w:lang w:eastAsia="ja-JP"/>
        </w:rPr>
        <w:t xml:space="preserve"> </w:t>
      </w:r>
    </w:p>
    <w:p w14:paraId="5D144CA0" w14:textId="77777777" w:rsidR="00CB2126" w:rsidRDefault="00CB2126" w:rsidP="00CB2126">
      <w:pPr>
        <w:jc w:val="left"/>
        <w:rPr>
          <w:rStyle w:val="Hyperlink"/>
          <w:lang w:eastAsia="zh-TW"/>
        </w:rPr>
      </w:pPr>
      <w:r w:rsidRPr="00AF1F41">
        <w:rPr>
          <w:lang w:eastAsia="zh-TW"/>
        </w:rPr>
        <w:t>The software bas</w:t>
      </w:r>
      <w:r w:rsidRPr="00AF1F41">
        <w:rPr>
          <w:lang w:eastAsia="ja-JP"/>
        </w:rPr>
        <w:t>i</w:t>
      </w:r>
      <w:r w:rsidRPr="00AF1F41">
        <w:rPr>
          <w:lang w:eastAsia="zh-TW"/>
        </w:rPr>
        <w:t xml:space="preserve">s for this EE </w:t>
      </w:r>
      <w:r>
        <w:rPr>
          <w:lang w:eastAsia="zh-TW"/>
        </w:rPr>
        <w:t>is</w:t>
      </w:r>
      <w:r w:rsidRPr="00AF1F41">
        <w:rPr>
          <w:lang w:eastAsia="zh-TW"/>
        </w:rPr>
        <w:t xml:space="preserve"> ECM-1.0, released at </w:t>
      </w:r>
      <w:hyperlink r:id="rId204" w:history="1">
        <w:r w:rsidRPr="00AF1F41">
          <w:rPr>
            <w:rStyle w:val="Hyperlink"/>
            <w:lang w:eastAsia="zh-TW"/>
          </w:rPr>
          <w:t>https://vcgit.hhi.fraunhofer.de/ecm/VVCSoftware_VTM/-/tags/ECM-1.0</w:t>
        </w:r>
      </w:hyperlink>
    </w:p>
    <w:p w14:paraId="6ECC8311" w14:textId="77777777" w:rsidR="00CB2126" w:rsidRDefault="00CB2126" w:rsidP="00CB2126">
      <w:r w:rsidRPr="00CC617D">
        <w:t>Soft</w:t>
      </w:r>
      <w:r>
        <w:t>w</w:t>
      </w:r>
      <w:r w:rsidRPr="00CC617D">
        <w:t>are</w:t>
      </w:r>
      <w:r>
        <w:t xml:space="preserve"> for EE tests is released in the corresponding branches at </w:t>
      </w:r>
      <w:hyperlink r:id="rId205" w:history="1">
        <w:r w:rsidRPr="004D7D27">
          <w:rPr>
            <w:rStyle w:val="Hyperlink"/>
          </w:rPr>
          <w:t>https://vcgit.hhi.fraunhofer.de/ecm/jvet-v-ee2/VVCSoftware_VTM/-/branches</w:t>
        </w:r>
      </w:hyperlink>
    </w:p>
    <w:p w14:paraId="36CD276D" w14:textId="537AA2B6" w:rsidR="00CB2126" w:rsidRDefault="00CB2126" w:rsidP="00B178F5">
      <w:pPr>
        <w:keepNext/>
      </w:pPr>
      <w:r>
        <w:t>ECM-1.0 is used as an anchor in the (tool-off) tests, and VTM-11.0 with the updated MCTF from JVET-V0056 is used</w:t>
      </w:r>
      <w:r w:rsidRPr="00183830">
        <w:t xml:space="preserve"> </w:t>
      </w:r>
      <w:r>
        <w:t>as an anchor in the tool-on tests.</w:t>
      </w:r>
    </w:p>
    <w:p w14:paraId="22C1019A" w14:textId="77777777" w:rsidR="00F26792" w:rsidRPr="00CC617D" w:rsidRDefault="00F26792" w:rsidP="00CB5EC7">
      <w:pPr>
        <w:keepNext/>
      </w:pPr>
    </w:p>
    <w:tbl>
      <w:tblPr>
        <w:tblStyle w:val="TableGrid"/>
        <w:tblW w:w="4955" w:type="pct"/>
        <w:tblLayout w:type="fixed"/>
        <w:tblCellMar>
          <w:left w:w="29" w:type="dxa"/>
          <w:right w:w="29" w:type="dxa"/>
        </w:tblCellMar>
        <w:tblLook w:val="04A0" w:firstRow="1" w:lastRow="0" w:firstColumn="1" w:lastColumn="0" w:noHBand="0" w:noVBand="1"/>
      </w:tblPr>
      <w:tblGrid>
        <w:gridCol w:w="956"/>
        <w:gridCol w:w="4259"/>
        <w:gridCol w:w="2161"/>
        <w:gridCol w:w="1890"/>
      </w:tblGrid>
      <w:tr w:rsidR="007172BF" w:rsidRPr="007172BF" w14:paraId="0840F177" w14:textId="77777777" w:rsidTr="00CB5EC7">
        <w:tc>
          <w:tcPr>
            <w:tcW w:w="516" w:type="pct"/>
          </w:tcPr>
          <w:p w14:paraId="7A486803" w14:textId="77777777" w:rsidR="007172BF" w:rsidRPr="007172BF" w:rsidRDefault="007172BF" w:rsidP="00CB5EC7">
            <w:pPr>
              <w:keepNext/>
              <w:tabs>
                <w:tab w:val="clear" w:pos="360"/>
                <w:tab w:val="clear" w:pos="720"/>
                <w:tab w:val="clear" w:pos="1080"/>
                <w:tab w:val="clear" w:pos="1440"/>
              </w:tabs>
              <w:adjustRightInd/>
              <w:spacing w:before="0"/>
              <w:textAlignment w:val="auto"/>
              <w:rPr>
                <w:b/>
                <w:bCs/>
              </w:rPr>
            </w:pPr>
          </w:p>
        </w:tc>
        <w:tc>
          <w:tcPr>
            <w:tcW w:w="2298" w:type="pct"/>
          </w:tcPr>
          <w:p w14:paraId="46CB3F7D" w14:textId="77777777" w:rsidR="007172BF" w:rsidRPr="007172BF" w:rsidRDefault="007172BF" w:rsidP="00CB5EC7">
            <w:pPr>
              <w:keepNext/>
              <w:tabs>
                <w:tab w:val="clear" w:pos="360"/>
                <w:tab w:val="clear" w:pos="720"/>
                <w:tab w:val="clear" w:pos="1080"/>
                <w:tab w:val="clear" w:pos="1440"/>
              </w:tabs>
              <w:adjustRightInd/>
              <w:spacing w:before="0"/>
              <w:textAlignment w:val="auto"/>
              <w:rPr>
                <w:b/>
                <w:bCs/>
              </w:rPr>
            </w:pPr>
            <w:r w:rsidRPr="007172BF">
              <w:rPr>
                <w:b/>
                <w:bCs/>
              </w:rPr>
              <w:t>Tests</w:t>
            </w:r>
          </w:p>
        </w:tc>
        <w:tc>
          <w:tcPr>
            <w:tcW w:w="1166" w:type="pct"/>
          </w:tcPr>
          <w:p w14:paraId="7E4F76BF" w14:textId="77777777" w:rsidR="007172BF" w:rsidRPr="007172BF" w:rsidRDefault="007172BF" w:rsidP="00CB5EC7">
            <w:pPr>
              <w:keepNext/>
              <w:tabs>
                <w:tab w:val="clear" w:pos="360"/>
                <w:tab w:val="clear" w:pos="720"/>
                <w:tab w:val="clear" w:pos="1080"/>
                <w:tab w:val="clear" w:pos="1440"/>
              </w:tabs>
              <w:adjustRightInd/>
              <w:spacing w:before="0"/>
              <w:textAlignment w:val="auto"/>
              <w:rPr>
                <w:b/>
                <w:bCs/>
              </w:rPr>
            </w:pPr>
            <w:r w:rsidRPr="007172BF">
              <w:rPr>
                <w:b/>
                <w:bCs/>
              </w:rPr>
              <w:t>Tester</w:t>
            </w:r>
          </w:p>
        </w:tc>
        <w:tc>
          <w:tcPr>
            <w:tcW w:w="1020" w:type="pct"/>
          </w:tcPr>
          <w:p w14:paraId="498B8382" w14:textId="77777777" w:rsidR="007172BF" w:rsidRPr="007172BF" w:rsidRDefault="007172BF" w:rsidP="00CB5EC7">
            <w:pPr>
              <w:keepNext/>
              <w:tabs>
                <w:tab w:val="clear" w:pos="360"/>
                <w:tab w:val="clear" w:pos="720"/>
                <w:tab w:val="clear" w:pos="1080"/>
                <w:tab w:val="clear" w:pos="1440"/>
              </w:tabs>
              <w:adjustRightInd/>
              <w:spacing w:before="0"/>
              <w:textAlignment w:val="auto"/>
              <w:rPr>
                <w:b/>
                <w:bCs/>
              </w:rPr>
            </w:pPr>
            <w:r w:rsidRPr="007172BF">
              <w:rPr>
                <w:b/>
                <w:bCs/>
              </w:rPr>
              <w:t>Cross-checker</w:t>
            </w:r>
          </w:p>
        </w:tc>
      </w:tr>
      <w:tr w:rsidR="007172BF" w:rsidRPr="007172BF" w14:paraId="38933B5A" w14:textId="77777777" w:rsidTr="00CB5EC7">
        <w:tc>
          <w:tcPr>
            <w:tcW w:w="5000" w:type="pct"/>
            <w:gridSpan w:val="4"/>
          </w:tcPr>
          <w:p w14:paraId="3E7C1089" w14:textId="77777777" w:rsidR="007172BF" w:rsidRPr="007172BF" w:rsidRDefault="007172BF" w:rsidP="00CB5EC7">
            <w:pPr>
              <w:keepNext/>
              <w:tabs>
                <w:tab w:val="clear" w:pos="360"/>
                <w:tab w:val="clear" w:pos="720"/>
                <w:tab w:val="clear" w:pos="1080"/>
                <w:tab w:val="clear" w:pos="1440"/>
              </w:tabs>
              <w:adjustRightInd/>
              <w:spacing w:before="0"/>
              <w:textAlignment w:val="auto"/>
              <w:rPr>
                <w:b/>
                <w:bCs/>
              </w:rPr>
            </w:pPr>
            <w:r w:rsidRPr="007172BF">
              <w:rPr>
                <w:b/>
                <w:bCs/>
              </w:rPr>
              <w:t>1 Partitioning</w:t>
            </w:r>
          </w:p>
        </w:tc>
      </w:tr>
      <w:tr w:rsidR="007172BF" w:rsidRPr="007172BF" w14:paraId="3DA40857" w14:textId="77777777" w:rsidTr="00CB5EC7">
        <w:tc>
          <w:tcPr>
            <w:tcW w:w="516" w:type="pct"/>
          </w:tcPr>
          <w:p w14:paraId="0358AE89" w14:textId="77777777" w:rsidR="007172BF" w:rsidRPr="007172BF" w:rsidRDefault="007172BF" w:rsidP="00CB5EC7">
            <w:pPr>
              <w:keepNext/>
              <w:tabs>
                <w:tab w:val="clear" w:pos="360"/>
                <w:tab w:val="clear" w:pos="720"/>
                <w:tab w:val="clear" w:pos="1080"/>
                <w:tab w:val="clear" w:pos="1440"/>
              </w:tabs>
              <w:adjustRightInd/>
              <w:spacing w:before="0"/>
              <w:textAlignment w:val="auto"/>
            </w:pPr>
            <w:r w:rsidRPr="007172BF">
              <w:t>1.1</w:t>
            </w:r>
          </w:p>
        </w:tc>
        <w:tc>
          <w:tcPr>
            <w:tcW w:w="2298" w:type="pct"/>
          </w:tcPr>
          <w:p w14:paraId="7C2C7224" w14:textId="77777777" w:rsidR="007172BF" w:rsidRPr="007172BF" w:rsidRDefault="007172BF" w:rsidP="00CB5EC7">
            <w:pPr>
              <w:keepNext/>
              <w:tabs>
                <w:tab w:val="clear" w:pos="360"/>
                <w:tab w:val="clear" w:pos="720"/>
                <w:tab w:val="clear" w:pos="1080"/>
                <w:tab w:val="clear" w:pos="1440"/>
              </w:tabs>
              <w:adjustRightInd/>
              <w:spacing w:before="0"/>
              <w:textAlignment w:val="auto"/>
            </w:pPr>
            <w:r w:rsidRPr="007172BF">
              <w:t>ABT</w:t>
            </w:r>
          </w:p>
        </w:tc>
        <w:tc>
          <w:tcPr>
            <w:tcW w:w="1166" w:type="pct"/>
          </w:tcPr>
          <w:p w14:paraId="5023CE02" w14:textId="77777777" w:rsidR="007172BF" w:rsidRPr="007172BF" w:rsidRDefault="007172BF" w:rsidP="00CB5EC7">
            <w:pPr>
              <w:keepNext/>
              <w:tabs>
                <w:tab w:val="clear" w:pos="360"/>
                <w:tab w:val="clear" w:pos="720"/>
                <w:tab w:val="clear" w:pos="1080"/>
                <w:tab w:val="clear" w:pos="1440"/>
              </w:tabs>
              <w:adjustRightInd/>
              <w:spacing w:before="0"/>
              <w:textAlignment w:val="auto"/>
            </w:pPr>
            <w:proofErr w:type="spellStart"/>
            <w:r w:rsidRPr="007172BF">
              <w:t>InterDigital</w:t>
            </w:r>
            <w:proofErr w:type="spellEnd"/>
          </w:p>
          <w:p w14:paraId="08A2F12E" w14:textId="77777777" w:rsidR="007172BF" w:rsidRPr="007172BF" w:rsidRDefault="00953B7E" w:rsidP="00CB5EC7">
            <w:pPr>
              <w:keepNext/>
              <w:tabs>
                <w:tab w:val="clear" w:pos="360"/>
                <w:tab w:val="clear" w:pos="720"/>
                <w:tab w:val="clear" w:pos="1080"/>
                <w:tab w:val="clear" w:pos="1440"/>
              </w:tabs>
              <w:adjustRightInd/>
              <w:spacing w:before="0"/>
              <w:textAlignment w:val="auto"/>
              <w:rPr>
                <w:b/>
                <w:bCs/>
              </w:rPr>
            </w:pPr>
            <w:hyperlink r:id="rId206" w:history="1">
              <w:r w:rsidR="007172BF" w:rsidRPr="007172BF">
                <w:rPr>
                  <w:rStyle w:val="Hyperlink"/>
                </w:rPr>
                <w:t>JVET-W0084</w:t>
              </w:r>
            </w:hyperlink>
          </w:p>
        </w:tc>
        <w:tc>
          <w:tcPr>
            <w:tcW w:w="1020" w:type="pct"/>
          </w:tcPr>
          <w:p w14:paraId="6E0B2C01" w14:textId="77777777" w:rsidR="007172BF" w:rsidRPr="007172BF" w:rsidRDefault="007172BF" w:rsidP="00CB5EC7">
            <w:pPr>
              <w:keepNext/>
              <w:tabs>
                <w:tab w:val="clear" w:pos="360"/>
                <w:tab w:val="clear" w:pos="720"/>
                <w:tab w:val="clear" w:pos="1080"/>
                <w:tab w:val="clear" w:pos="1440"/>
              </w:tabs>
              <w:adjustRightInd/>
              <w:spacing w:before="0"/>
              <w:textAlignment w:val="auto"/>
            </w:pPr>
          </w:p>
        </w:tc>
      </w:tr>
      <w:tr w:rsidR="007172BF" w:rsidRPr="007172BF" w14:paraId="105284FF" w14:textId="77777777" w:rsidTr="00CB5EC7">
        <w:tc>
          <w:tcPr>
            <w:tcW w:w="516" w:type="pct"/>
          </w:tcPr>
          <w:p w14:paraId="58E0D3AF" w14:textId="77777777" w:rsidR="007172BF" w:rsidRPr="007172BF" w:rsidRDefault="007172BF" w:rsidP="00CB5EC7">
            <w:pPr>
              <w:keepNext/>
              <w:tabs>
                <w:tab w:val="clear" w:pos="360"/>
                <w:tab w:val="clear" w:pos="720"/>
                <w:tab w:val="clear" w:pos="1080"/>
                <w:tab w:val="clear" w:pos="1440"/>
              </w:tabs>
              <w:adjustRightInd/>
              <w:spacing w:before="0"/>
              <w:textAlignment w:val="auto"/>
            </w:pPr>
            <w:r w:rsidRPr="007172BF">
              <w:t>1.2</w:t>
            </w:r>
          </w:p>
        </w:tc>
        <w:tc>
          <w:tcPr>
            <w:tcW w:w="2298" w:type="pct"/>
          </w:tcPr>
          <w:p w14:paraId="4425D7DC" w14:textId="77777777" w:rsidR="007172BF" w:rsidRPr="007172BF" w:rsidRDefault="007172BF" w:rsidP="00CB5EC7">
            <w:pPr>
              <w:keepNext/>
              <w:tabs>
                <w:tab w:val="clear" w:pos="360"/>
                <w:tab w:val="clear" w:pos="720"/>
                <w:tab w:val="clear" w:pos="1080"/>
                <w:tab w:val="clear" w:pos="1440"/>
              </w:tabs>
              <w:adjustRightInd/>
              <w:spacing w:before="0"/>
              <w:textAlignment w:val="auto"/>
            </w:pPr>
            <w:r w:rsidRPr="007172BF">
              <w:t>ABT with non-normative restrictions on partition splits</w:t>
            </w:r>
          </w:p>
        </w:tc>
        <w:tc>
          <w:tcPr>
            <w:tcW w:w="1166" w:type="pct"/>
          </w:tcPr>
          <w:p w14:paraId="7AD6F35A" w14:textId="77777777" w:rsidR="007172BF" w:rsidRPr="007172BF" w:rsidRDefault="007172BF" w:rsidP="00CB5EC7">
            <w:pPr>
              <w:keepNext/>
              <w:tabs>
                <w:tab w:val="clear" w:pos="360"/>
                <w:tab w:val="clear" w:pos="720"/>
                <w:tab w:val="clear" w:pos="1080"/>
                <w:tab w:val="clear" w:pos="1440"/>
              </w:tabs>
              <w:adjustRightInd/>
              <w:spacing w:before="0"/>
              <w:textAlignment w:val="auto"/>
            </w:pPr>
            <w:proofErr w:type="spellStart"/>
            <w:r w:rsidRPr="007172BF">
              <w:t>InterDigital</w:t>
            </w:r>
            <w:proofErr w:type="spellEnd"/>
          </w:p>
          <w:p w14:paraId="2342BB22" w14:textId="77777777" w:rsidR="007172BF" w:rsidRPr="007172BF" w:rsidRDefault="00953B7E" w:rsidP="00CB5EC7">
            <w:pPr>
              <w:keepNext/>
              <w:tabs>
                <w:tab w:val="clear" w:pos="360"/>
                <w:tab w:val="clear" w:pos="720"/>
                <w:tab w:val="clear" w:pos="1080"/>
                <w:tab w:val="clear" w:pos="1440"/>
              </w:tabs>
              <w:adjustRightInd/>
              <w:spacing w:before="0"/>
              <w:textAlignment w:val="auto"/>
              <w:rPr>
                <w:b/>
                <w:bCs/>
              </w:rPr>
            </w:pPr>
            <w:hyperlink r:id="rId207" w:history="1">
              <w:r w:rsidR="007172BF" w:rsidRPr="007172BF">
                <w:rPr>
                  <w:rStyle w:val="Hyperlink"/>
                </w:rPr>
                <w:t>JVET-W0084</w:t>
              </w:r>
            </w:hyperlink>
          </w:p>
        </w:tc>
        <w:tc>
          <w:tcPr>
            <w:tcW w:w="1020" w:type="pct"/>
          </w:tcPr>
          <w:p w14:paraId="5211CF82" w14:textId="77777777" w:rsidR="007172BF" w:rsidRPr="007172BF" w:rsidRDefault="007172BF" w:rsidP="00CB5EC7">
            <w:pPr>
              <w:keepNext/>
              <w:tabs>
                <w:tab w:val="clear" w:pos="360"/>
                <w:tab w:val="clear" w:pos="720"/>
                <w:tab w:val="clear" w:pos="1080"/>
                <w:tab w:val="clear" w:pos="1440"/>
              </w:tabs>
              <w:adjustRightInd/>
              <w:spacing w:before="0"/>
              <w:textAlignment w:val="auto"/>
            </w:pPr>
          </w:p>
        </w:tc>
      </w:tr>
      <w:tr w:rsidR="007172BF" w:rsidRPr="007172BF" w14:paraId="64AFE3F4" w14:textId="77777777" w:rsidTr="00CB5EC7">
        <w:tc>
          <w:tcPr>
            <w:tcW w:w="516" w:type="pct"/>
          </w:tcPr>
          <w:p w14:paraId="48C4EB26" w14:textId="77777777" w:rsidR="007172BF" w:rsidRPr="007172BF" w:rsidRDefault="007172BF" w:rsidP="00CB5EC7">
            <w:pPr>
              <w:keepNext/>
              <w:tabs>
                <w:tab w:val="clear" w:pos="360"/>
                <w:tab w:val="clear" w:pos="720"/>
                <w:tab w:val="clear" w:pos="1080"/>
                <w:tab w:val="clear" w:pos="1440"/>
              </w:tabs>
              <w:adjustRightInd/>
              <w:spacing w:before="0"/>
              <w:textAlignment w:val="auto"/>
            </w:pPr>
            <w:r w:rsidRPr="007172BF">
              <w:t>1.</w:t>
            </w:r>
            <w:proofErr w:type="gramStart"/>
            <w:r w:rsidRPr="007172BF">
              <w:t>3.a</w:t>
            </w:r>
            <w:proofErr w:type="gramEnd"/>
          </w:p>
        </w:tc>
        <w:tc>
          <w:tcPr>
            <w:tcW w:w="2298" w:type="pct"/>
          </w:tcPr>
          <w:p w14:paraId="457DF9B4" w14:textId="77777777" w:rsidR="007172BF" w:rsidRPr="007172BF" w:rsidRDefault="007172BF" w:rsidP="00CB5EC7">
            <w:pPr>
              <w:keepNext/>
              <w:tabs>
                <w:tab w:val="clear" w:pos="360"/>
                <w:tab w:val="clear" w:pos="720"/>
                <w:tab w:val="clear" w:pos="1080"/>
                <w:tab w:val="clear" w:pos="1440"/>
              </w:tabs>
              <w:adjustRightInd/>
              <w:spacing w:before="0"/>
              <w:textAlignment w:val="auto"/>
            </w:pPr>
            <w:r w:rsidRPr="007172BF">
              <w:t>UQT, high efficiency configuration</w:t>
            </w:r>
          </w:p>
        </w:tc>
        <w:tc>
          <w:tcPr>
            <w:tcW w:w="1166" w:type="pct"/>
          </w:tcPr>
          <w:p w14:paraId="0CE1539F" w14:textId="77777777" w:rsidR="007172BF" w:rsidRPr="007172BF" w:rsidRDefault="007172BF" w:rsidP="00CB5EC7">
            <w:pPr>
              <w:keepNext/>
              <w:tabs>
                <w:tab w:val="clear" w:pos="360"/>
                <w:tab w:val="clear" w:pos="720"/>
                <w:tab w:val="clear" w:pos="1080"/>
                <w:tab w:val="clear" w:pos="1440"/>
              </w:tabs>
              <w:adjustRightInd/>
              <w:spacing w:before="0"/>
              <w:textAlignment w:val="auto"/>
            </w:pPr>
            <w:proofErr w:type="spellStart"/>
            <w:r w:rsidRPr="007172BF">
              <w:t>Bytedance</w:t>
            </w:r>
            <w:proofErr w:type="spellEnd"/>
          </w:p>
          <w:p w14:paraId="3B51BD73" w14:textId="77777777" w:rsidR="007172BF" w:rsidRPr="007172BF" w:rsidRDefault="00953B7E" w:rsidP="00CB5EC7">
            <w:pPr>
              <w:keepNext/>
              <w:tabs>
                <w:tab w:val="clear" w:pos="360"/>
                <w:tab w:val="clear" w:pos="720"/>
                <w:tab w:val="clear" w:pos="1080"/>
                <w:tab w:val="clear" w:pos="1440"/>
              </w:tabs>
              <w:adjustRightInd/>
              <w:spacing w:before="0"/>
              <w:textAlignment w:val="auto"/>
              <w:rPr>
                <w:b/>
                <w:bCs/>
              </w:rPr>
            </w:pPr>
            <w:hyperlink r:id="rId208" w:history="1">
              <w:r w:rsidR="007172BF" w:rsidRPr="007172BF">
                <w:rPr>
                  <w:rStyle w:val="Hyperlink"/>
                </w:rPr>
                <w:t>JVET-W0086</w:t>
              </w:r>
            </w:hyperlink>
          </w:p>
        </w:tc>
        <w:tc>
          <w:tcPr>
            <w:tcW w:w="1020" w:type="pct"/>
          </w:tcPr>
          <w:p w14:paraId="49DDB194" w14:textId="77777777" w:rsidR="007172BF" w:rsidRPr="007172BF" w:rsidRDefault="007172BF" w:rsidP="00CB5EC7">
            <w:pPr>
              <w:keepNext/>
              <w:tabs>
                <w:tab w:val="clear" w:pos="360"/>
                <w:tab w:val="clear" w:pos="720"/>
                <w:tab w:val="clear" w:pos="1080"/>
                <w:tab w:val="clear" w:pos="1440"/>
              </w:tabs>
              <w:adjustRightInd/>
              <w:spacing w:before="0"/>
              <w:textAlignment w:val="auto"/>
            </w:pPr>
            <w:proofErr w:type="spellStart"/>
            <w:r w:rsidRPr="007172BF">
              <w:t>InterDigital</w:t>
            </w:r>
            <w:proofErr w:type="spellEnd"/>
          </w:p>
          <w:p w14:paraId="58F25B92" w14:textId="77777777" w:rsidR="007172BF" w:rsidRPr="007172BF" w:rsidRDefault="00953B7E" w:rsidP="00CB5EC7">
            <w:pPr>
              <w:keepNext/>
              <w:tabs>
                <w:tab w:val="clear" w:pos="360"/>
                <w:tab w:val="clear" w:pos="720"/>
                <w:tab w:val="clear" w:pos="1080"/>
                <w:tab w:val="clear" w:pos="1440"/>
              </w:tabs>
              <w:adjustRightInd/>
              <w:spacing w:before="0"/>
              <w:textAlignment w:val="auto"/>
            </w:pPr>
            <w:hyperlink r:id="rId209" w:history="1">
              <w:r w:rsidR="007172BF" w:rsidRPr="007172BF">
                <w:rPr>
                  <w:rStyle w:val="Hyperlink"/>
                  <w:lang w:val="en-US"/>
                </w:rPr>
                <w:t>JVET-W0137</w:t>
              </w:r>
            </w:hyperlink>
          </w:p>
        </w:tc>
      </w:tr>
      <w:tr w:rsidR="007172BF" w:rsidRPr="007172BF" w14:paraId="5E773D2D" w14:textId="77777777" w:rsidTr="00CB5EC7">
        <w:tc>
          <w:tcPr>
            <w:tcW w:w="516" w:type="pct"/>
          </w:tcPr>
          <w:p w14:paraId="4AC8E168" w14:textId="77777777" w:rsidR="007172BF" w:rsidRPr="007172BF" w:rsidRDefault="007172BF" w:rsidP="00CB5EC7">
            <w:pPr>
              <w:keepNext/>
              <w:tabs>
                <w:tab w:val="clear" w:pos="360"/>
                <w:tab w:val="clear" w:pos="720"/>
                <w:tab w:val="clear" w:pos="1080"/>
                <w:tab w:val="clear" w:pos="1440"/>
              </w:tabs>
              <w:adjustRightInd/>
              <w:spacing w:before="0"/>
              <w:textAlignment w:val="auto"/>
            </w:pPr>
            <w:r w:rsidRPr="007172BF">
              <w:t>1.</w:t>
            </w:r>
            <w:proofErr w:type="gramStart"/>
            <w:r w:rsidRPr="007172BF">
              <w:t>3.b</w:t>
            </w:r>
            <w:proofErr w:type="gramEnd"/>
          </w:p>
        </w:tc>
        <w:tc>
          <w:tcPr>
            <w:tcW w:w="2298" w:type="pct"/>
          </w:tcPr>
          <w:p w14:paraId="177C1D7D" w14:textId="77777777" w:rsidR="007172BF" w:rsidRPr="007172BF" w:rsidRDefault="007172BF" w:rsidP="00CB5EC7">
            <w:pPr>
              <w:keepNext/>
              <w:tabs>
                <w:tab w:val="clear" w:pos="360"/>
                <w:tab w:val="clear" w:pos="720"/>
                <w:tab w:val="clear" w:pos="1080"/>
                <w:tab w:val="clear" w:pos="1440"/>
              </w:tabs>
              <w:adjustRightInd/>
              <w:spacing w:before="0"/>
              <w:textAlignment w:val="auto"/>
            </w:pPr>
            <w:r w:rsidRPr="007172BF">
              <w:t>UQT, low complexity configuration</w:t>
            </w:r>
          </w:p>
        </w:tc>
        <w:tc>
          <w:tcPr>
            <w:tcW w:w="1166" w:type="pct"/>
          </w:tcPr>
          <w:p w14:paraId="0F83FB90" w14:textId="77777777" w:rsidR="007172BF" w:rsidRPr="007172BF" w:rsidRDefault="007172BF" w:rsidP="00CB5EC7">
            <w:pPr>
              <w:keepNext/>
              <w:tabs>
                <w:tab w:val="clear" w:pos="360"/>
                <w:tab w:val="clear" w:pos="720"/>
                <w:tab w:val="clear" w:pos="1080"/>
                <w:tab w:val="clear" w:pos="1440"/>
              </w:tabs>
              <w:adjustRightInd/>
              <w:spacing w:before="0"/>
              <w:textAlignment w:val="auto"/>
            </w:pPr>
            <w:proofErr w:type="spellStart"/>
            <w:r w:rsidRPr="007172BF">
              <w:t>Bytedance</w:t>
            </w:r>
            <w:proofErr w:type="spellEnd"/>
          </w:p>
          <w:p w14:paraId="55566ACC" w14:textId="77777777" w:rsidR="007172BF" w:rsidRPr="007172BF" w:rsidRDefault="00953B7E" w:rsidP="00CB5EC7">
            <w:pPr>
              <w:keepNext/>
              <w:tabs>
                <w:tab w:val="clear" w:pos="360"/>
                <w:tab w:val="clear" w:pos="720"/>
                <w:tab w:val="clear" w:pos="1080"/>
                <w:tab w:val="clear" w:pos="1440"/>
              </w:tabs>
              <w:adjustRightInd/>
              <w:spacing w:before="0"/>
              <w:textAlignment w:val="auto"/>
              <w:rPr>
                <w:u w:val="single"/>
              </w:rPr>
            </w:pPr>
            <w:hyperlink r:id="rId210" w:history="1">
              <w:r w:rsidR="007172BF" w:rsidRPr="007172BF">
                <w:rPr>
                  <w:rStyle w:val="Hyperlink"/>
                </w:rPr>
                <w:t>JVET-W0086</w:t>
              </w:r>
            </w:hyperlink>
          </w:p>
        </w:tc>
        <w:tc>
          <w:tcPr>
            <w:tcW w:w="1020" w:type="pct"/>
          </w:tcPr>
          <w:p w14:paraId="6F4C09BF" w14:textId="77777777" w:rsidR="007172BF" w:rsidRPr="007172BF" w:rsidRDefault="007172BF" w:rsidP="00CB5EC7">
            <w:pPr>
              <w:keepNext/>
              <w:tabs>
                <w:tab w:val="clear" w:pos="360"/>
                <w:tab w:val="clear" w:pos="720"/>
                <w:tab w:val="clear" w:pos="1080"/>
                <w:tab w:val="clear" w:pos="1440"/>
              </w:tabs>
              <w:adjustRightInd/>
              <w:spacing w:before="0"/>
              <w:textAlignment w:val="auto"/>
            </w:pPr>
            <w:proofErr w:type="spellStart"/>
            <w:r w:rsidRPr="007172BF">
              <w:t>InterDigital</w:t>
            </w:r>
            <w:proofErr w:type="spellEnd"/>
          </w:p>
          <w:p w14:paraId="531EC4F8" w14:textId="77777777" w:rsidR="007172BF" w:rsidRPr="007172BF" w:rsidRDefault="00953B7E" w:rsidP="00CB5EC7">
            <w:pPr>
              <w:keepNext/>
              <w:tabs>
                <w:tab w:val="clear" w:pos="360"/>
                <w:tab w:val="clear" w:pos="720"/>
                <w:tab w:val="clear" w:pos="1080"/>
                <w:tab w:val="clear" w:pos="1440"/>
              </w:tabs>
              <w:adjustRightInd/>
              <w:spacing w:before="0"/>
              <w:textAlignment w:val="auto"/>
            </w:pPr>
            <w:hyperlink r:id="rId211" w:history="1">
              <w:r w:rsidR="007172BF" w:rsidRPr="007172BF">
                <w:rPr>
                  <w:rStyle w:val="Hyperlink"/>
                  <w:lang w:val="en-US"/>
                </w:rPr>
                <w:t>JVET-W0137</w:t>
              </w:r>
            </w:hyperlink>
          </w:p>
        </w:tc>
      </w:tr>
      <w:tr w:rsidR="007172BF" w:rsidRPr="007172BF" w14:paraId="28C3CDA1" w14:textId="77777777" w:rsidTr="00CB5EC7">
        <w:tc>
          <w:tcPr>
            <w:tcW w:w="516" w:type="pct"/>
          </w:tcPr>
          <w:p w14:paraId="1F72D472" w14:textId="77777777" w:rsidR="007172BF" w:rsidRPr="007172BF" w:rsidRDefault="007172BF" w:rsidP="00CB5EC7">
            <w:pPr>
              <w:keepNext/>
              <w:tabs>
                <w:tab w:val="clear" w:pos="360"/>
                <w:tab w:val="clear" w:pos="720"/>
                <w:tab w:val="clear" w:pos="1080"/>
                <w:tab w:val="clear" w:pos="1440"/>
              </w:tabs>
              <w:adjustRightInd/>
              <w:spacing w:before="0"/>
              <w:textAlignment w:val="auto"/>
            </w:pPr>
            <w:r w:rsidRPr="007172BF">
              <w:t xml:space="preserve">1.4.a </w:t>
            </w:r>
          </w:p>
        </w:tc>
        <w:tc>
          <w:tcPr>
            <w:tcW w:w="2298" w:type="pct"/>
          </w:tcPr>
          <w:p w14:paraId="134CDEE0" w14:textId="77777777" w:rsidR="007172BF" w:rsidRPr="007172BF" w:rsidRDefault="007172BF" w:rsidP="00CB5EC7">
            <w:pPr>
              <w:keepNext/>
              <w:tabs>
                <w:tab w:val="clear" w:pos="360"/>
                <w:tab w:val="clear" w:pos="720"/>
                <w:tab w:val="clear" w:pos="1080"/>
                <w:tab w:val="clear" w:pos="1440"/>
              </w:tabs>
              <w:adjustRightInd/>
              <w:spacing w:before="0"/>
              <w:textAlignment w:val="auto"/>
            </w:pPr>
            <w:r w:rsidRPr="007172BF">
              <w:t>UQT+UBT, high efficiency configuration</w:t>
            </w:r>
          </w:p>
        </w:tc>
        <w:tc>
          <w:tcPr>
            <w:tcW w:w="1166" w:type="pct"/>
          </w:tcPr>
          <w:p w14:paraId="070EF977" w14:textId="77777777" w:rsidR="007172BF" w:rsidRPr="007172BF" w:rsidRDefault="007172BF" w:rsidP="00CB5EC7">
            <w:pPr>
              <w:keepNext/>
              <w:tabs>
                <w:tab w:val="clear" w:pos="360"/>
                <w:tab w:val="clear" w:pos="720"/>
                <w:tab w:val="clear" w:pos="1080"/>
                <w:tab w:val="clear" w:pos="1440"/>
              </w:tabs>
              <w:adjustRightInd/>
              <w:spacing w:before="0"/>
              <w:textAlignment w:val="auto"/>
            </w:pPr>
            <w:proofErr w:type="spellStart"/>
            <w:r w:rsidRPr="007172BF">
              <w:t>Bytedance</w:t>
            </w:r>
            <w:proofErr w:type="spellEnd"/>
          </w:p>
          <w:p w14:paraId="648505A6" w14:textId="77777777" w:rsidR="007172BF" w:rsidRPr="007172BF" w:rsidRDefault="00953B7E" w:rsidP="00CB5EC7">
            <w:pPr>
              <w:keepNext/>
              <w:tabs>
                <w:tab w:val="clear" w:pos="360"/>
                <w:tab w:val="clear" w:pos="720"/>
                <w:tab w:val="clear" w:pos="1080"/>
                <w:tab w:val="clear" w:pos="1440"/>
              </w:tabs>
              <w:adjustRightInd/>
              <w:spacing w:before="0"/>
              <w:textAlignment w:val="auto"/>
            </w:pPr>
            <w:hyperlink r:id="rId212" w:history="1">
              <w:r w:rsidR="007172BF" w:rsidRPr="007172BF">
                <w:rPr>
                  <w:rStyle w:val="Hyperlink"/>
                </w:rPr>
                <w:t>JVET-W0086</w:t>
              </w:r>
            </w:hyperlink>
          </w:p>
        </w:tc>
        <w:tc>
          <w:tcPr>
            <w:tcW w:w="1020" w:type="pct"/>
          </w:tcPr>
          <w:p w14:paraId="5E368CB7" w14:textId="77777777" w:rsidR="007172BF" w:rsidRPr="007172BF" w:rsidRDefault="007172BF" w:rsidP="00CB5EC7">
            <w:pPr>
              <w:keepNext/>
              <w:tabs>
                <w:tab w:val="clear" w:pos="360"/>
                <w:tab w:val="clear" w:pos="720"/>
                <w:tab w:val="clear" w:pos="1080"/>
                <w:tab w:val="clear" w:pos="1440"/>
              </w:tabs>
              <w:adjustRightInd/>
              <w:spacing w:before="0"/>
              <w:textAlignment w:val="auto"/>
            </w:pPr>
            <w:proofErr w:type="spellStart"/>
            <w:r w:rsidRPr="007172BF">
              <w:t>InterDigital</w:t>
            </w:r>
            <w:proofErr w:type="spellEnd"/>
          </w:p>
          <w:p w14:paraId="6DC13965" w14:textId="77777777" w:rsidR="007172BF" w:rsidRPr="007172BF" w:rsidRDefault="00953B7E" w:rsidP="00CB5EC7">
            <w:pPr>
              <w:keepNext/>
              <w:tabs>
                <w:tab w:val="clear" w:pos="360"/>
                <w:tab w:val="clear" w:pos="720"/>
                <w:tab w:val="clear" w:pos="1080"/>
                <w:tab w:val="clear" w:pos="1440"/>
              </w:tabs>
              <w:adjustRightInd/>
              <w:spacing w:before="0"/>
              <w:textAlignment w:val="auto"/>
            </w:pPr>
            <w:hyperlink r:id="rId213" w:history="1">
              <w:r w:rsidR="007172BF" w:rsidRPr="007172BF">
                <w:rPr>
                  <w:rStyle w:val="Hyperlink"/>
                  <w:lang w:val="en-US"/>
                </w:rPr>
                <w:t>JVET-W0137</w:t>
              </w:r>
            </w:hyperlink>
          </w:p>
        </w:tc>
      </w:tr>
      <w:tr w:rsidR="007172BF" w:rsidRPr="007172BF" w14:paraId="1C74830E" w14:textId="77777777" w:rsidTr="00CB5EC7">
        <w:tc>
          <w:tcPr>
            <w:tcW w:w="516" w:type="pct"/>
          </w:tcPr>
          <w:p w14:paraId="7AB46FBA" w14:textId="77777777" w:rsidR="007172BF" w:rsidRPr="007172BF" w:rsidRDefault="007172BF" w:rsidP="00CB5EC7">
            <w:pPr>
              <w:keepNext/>
              <w:tabs>
                <w:tab w:val="clear" w:pos="360"/>
                <w:tab w:val="clear" w:pos="720"/>
                <w:tab w:val="clear" w:pos="1080"/>
                <w:tab w:val="clear" w:pos="1440"/>
              </w:tabs>
              <w:adjustRightInd/>
              <w:spacing w:before="0"/>
              <w:textAlignment w:val="auto"/>
            </w:pPr>
            <w:r w:rsidRPr="007172BF">
              <w:t>1.</w:t>
            </w:r>
            <w:proofErr w:type="gramStart"/>
            <w:r w:rsidRPr="007172BF">
              <w:t>4.b</w:t>
            </w:r>
            <w:proofErr w:type="gramEnd"/>
          </w:p>
        </w:tc>
        <w:tc>
          <w:tcPr>
            <w:tcW w:w="2298" w:type="pct"/>
          </w:tcPr>
          <w:p w14:paraId="772F3564" w14:textId="77777777" w:rsidR="007172BF" w:rsidRPr="007172BF" w:rsidRDefault="007172BF" w:rsidP="00CB5EC7">
            <w:pPr>
              <w:keepNext/>
              <w:tabs>
                <w:tab w:val="clear" w:pos="360"/>
                <w:tab w:val="clear" w:pos="720"/>
                <w:tab w:val="clear" w:pos="1080"/>
                <w:tab w:val="clear" w:pos="1440"/>
              </w:tabs>
              <w:adjustRightInd/>
              <w:spacing w:before="0"/>
              <w:textAlignment w:val="auto"/>
            </w:pPr>
            <w:r w:rsidRPr="007172BF">
              <w:t>UQT+UBT, low complexity configuration</w:t>
            </w:r>
          </w:p>
        </w:tc>
        <w:tc>
          <w:tcPr>
            <w:tcW w:w="1166" w:type="pct"/>
          </w:tcPr>
          <w:p w14:paraId="69204339" w14:textId="77777777" w:rsidR="007172BF" w:rsidRPr="007172BF" w:rsidRDefault="007172BF" w:rsidP="00CB5EC7">
            <w:pPr>
              <w:keepNext/>
              <w:tabs>
                <w:tab w:val="clear" w:pos="360"/>
                <w:tab w:val="clear" w:pos="720"/>
                <w:tab w:val="clear" w:pos="1080"/>
                <w:tab w:val="clear" w:pos="1440"/>
              </w:tabs>
              <w:adjustRightInd/>
              <w:spacing w:before="0"/>
              <w:textAlignment w:val="auto"/>
            </w:pPr>
            <w:proofErr w:type="spellStart"/>
            <w:r w:rsidRPr="007172BF">
              <w:t>Bytedance</w:t>
            </w:r>
            <w:proofErr w:type="spellEnd"/>
          </w:p>
          <w:p w14:paraId="15BFD254" w14:textId="77777777" w:rsidR="007172BF" w:rsidRPr="007172BF" w:rsidRDefault="00953B7E" w:rsidP="00CB5EC7">
            <w:pPr>
              <w:keepNext/>
              <w:tabs>
                <w:tab w:val="clear" w:pos="360"/>
                <w:tab w:val="clear" w:pos="720"/>
                <w:tab w:val="clear" w:pos="1080"/>
                <w:tab w:val="clear" w:pos="1440"/>
              </w:tabs>
              <w:adjustRightInd/>
              <w:spacing w:before="0"/>
              <w:textAlignment w:val="auto"/>
              <w:rPr>
                <w:u w:val="single"/>
              </w:rPr>
            </w:pPr>
            <w:hyperlink r:id="rId214" w:history="1">
              <w:r w:rsidR="007172BF" w:rsidRPr="007172BF">
                <w:rPr>
                  <w:rStyle w:val="Hyperlink"/>
                </w:rPr>
                <w:t>JVET-W0086</w:t>
              </w:r>
            </w:hyperlink>
          </w:p>
        </w:tc>
        <w:tc>
          <w:tcPr>
            <w:tcW w:w="1020" w:type="pct"/>
          </w:tcPr>
          <w:p w14:paraId="7AF49436" w14:textId="77777777" w:rsidR="007172BF" w:rsidRPr="007172BF" w:rsidRDefault="007172BF" w:rsidP="00CB5EC7">
            <w:pPr>
              <w:keepNext/>
              <w:tabs>
                <w:tab w:val="clear" w:pos="360"/>
                <w:tab w:val="clear" w:pos="720"/>
                <w:tab w:val="clear" w:pos="1080"/>
                <w:tab w:val="clear" w:pos="1440"/>
              </w:tabs>
              <w:adjustRightInd/>
              <w:spacing w:before="0"/>
              <w:textAlignment w:val="auto"/>
            </w:pPr>
            <w:proofErr w:type="spellStart"/>
            <w:r w:rsidRPr="007172BF">
              <w:t>InterDigital</w:t>
            </w:r>
            <w:proofErr w:type="spellEnd"/>
          </w:p>
          <w:p w14:paraId="13E6E88F" w14:textId="77777777" w:rsidR="007172BF" w:rsidRPr="007172BF" w:rsidRDefault="00953B7E" w:rsidP="00CB5EC7">
            <w:pPr>
              <w:keepNext/>
              <w:tabs>
                <w:tab w:val="clear" w:pos="360"/>
                <w:tab w:val="clear" w:pos="720"/>
                <w:tab w:val="clear" w:pos="1080"/>
                <w:tab w:val="clear" w:pos="1440"/>
              </w:tabs>
              <w:adjustRightInd/>
              <w:spacing w:before="0"/>
              <w:textAlignment w:val="auto"/>
            </w:pPr>
            <w:hyperlink r:id="rId215" w:history="1">
              <w:r w:rsidR="007172BF" w:rsidRPr="007172BF">
                <w:rPr>
                  <w:rStyle w:val="Hyperlink"/>
                  <w:lang w:val="en-US"/>
                </w:rPr>
                <w:t>JVET-W0137</w:t>
              </w:r>
            </w:hyperlink>
          </w:p>
        </w:tc>
      </w:tr>
      <w:tr w:rsidR="007172BF" w:rsidRPr="007172BF" w14:paraId="0E767A0D" w14:textId="77777777" w:rsidTr="00CB5EC7">
        <w:tc>
          <w:tcPr>
            <w:tcW w:w="516" w:type="pct"/>
          </w:tcPr>
          <w:p w14:paraId="3CD4600A" w14:textId="77777777" w:rsidR="007172BF" w:rsidRPr="007172BF" w:rsidRDefault="007172BF" w:rsidP="00CB5EC7">
            <w:pPr>
              <w:keepNext/>
              <w:tabs>
                <w:tab w:val="clear" w:pos="360"/>
                <w:tab w:val="clear" w:pos="720"/>
                <w:tab w:val="clear" w:pos="1080"/>
                <w:tab w:val="clear" w:pos="1440"/>
              </w:tabs>
              <w:adjustRightInd/>
              <w:spacing w:before="0"/>
              <w:textAlignment w:val="auto"/>
            </w:pPr>
            <w:r w:rsidRPr="007172BF">
              <w:t>1.5a</w:t>
            </w:r>
          </w:p>
        </w:tc>
        <w:tc>
          <w:tcPr>
            <w:tcW w:w="2298" w:type="pct"/>
          </w:tcPr>
          <w:p w14:paraId="3A754310" w14:textId="77777777" w:rsidR="007172BF" w:rsidRPr="007172BF" w:rsidRDefault="007172BF" w:rsidP="00CB5EC7">
            <w:pPr>
              <w:keepNext/>
              <w:tabs>
                <w:tab w:val="clear" w:pos="360"/>
                <w:tab w:val="clear" w:pos="720"/>
                <w:tab w:val="clear" w:pos="1080"/>
                <w:tab w:val="clear" w:pos="1440"/>
              </w:tabs>
              <w:adjustRightInd/>
              <w:spacing w:before="0"/>
              <w:textAlignment w:val="auto"/>
            </w:pPr>
            <w:r w:rsidRPr="007172BF">
              <w:t>UQT+ABT (based on test 1.4)</w:t>
            </w:r>
          </w:p>
        </w:tc>
        <w:tc>
          <w:tcPr>
            <w:tcW w:w="1166" w:type="pct"/>
          </w:tcPr>
          <w:p w14:paraId="3F9A9813" w14:textId="77777777" w:rsidR="007172BF" w:rsidRPr="007172BF" w:rsidRDefault="007172BF" w:rsidP="00CB5EC7">
            <w:pPr>
              <w:keepNext/>
              <w:tabs>
                <w:tab w:val="clear" w:pos="360"/>
                <w:tab w:val="clear" w:pos="720"/>
                <w:tab w:val="clear" w:pos="1080"/>
                <w:tab w:val="clear" w:pos="1440"/>
              </w:tabs>
              <w:adjustRightInd/>
              <w:spacing w:before="0"/>
              <w:textAlignment w:val="auto"/>
            </w:pPr>
            <w:proofErr w:type="spellStart"/>
            <w:r w:rsidRPr="007172BF">
              <w:t>Bytedance</w:t>
            </w:r>
            <w:proofErr w:type="spellEnd"/>
            <w:r w:rsidRPr="007172BF">
              <w:t>, Interdigital</w:t>
            </w:r>
          </w:p>
          <w:p w14:paraId="28C8F3E2" w14:textId="77777777" w:rsidR="007172BF" w:rsidRPr="007172BF" w:rsidRDefault="00953B7E" w:rsidP="00CB5EC7">
            <w:pPr>
              <w:keepNext/>
              <w:tabs>
                <w:tab w:val="clear" w:pos="360"/>
                <w:tab w:val="clear" w:pos="720"/>
                <w:tab w:val="clear" w:pos="1080"/>
                <w:tab w:val="clear" w:pos="1440"/>
              </w:tabs>
              <w:adjustRightInd/>
              <w:spacing w:before="0"/>
              <w:textAlignment w:val="auto"/>
            </w:pPr>
            <w:hyperlink r:id="rId216" w:history="1">
              <w:r w:rsidR="007172BF" w:rsidRPr="007172BF">
                <w:rPr>
                  <w:rStyle w:val="Hyperlink"/>
                </w:rPr>
                <w:t>JVET-W0087</w:t>
              </w:r>
            </w:hyperlink>
          </w:p>
        </w:tc>
        <w:tc>
          <w:tcPr>
            <w:tcW w:w="1020" w:type="pct"/>
          </w:tcPr>
          <w:p w14:paraId="4040FCEB" w14:textId="77777777" w:rsidR="007172BF" w:rsidRPr="007172BF" w:rsidRDefault="007172BF" w:rsidP="00CB5EC7">
            <w:pPr>
              <w:keepNext/>
              <w:tabs>
                <w:tab w:val="clear" w:pos="360"/>
                <w:tab w:val="clear" w:pos="720"/>
                <w:tab w:val="clear" w:pos="1080"/>
                <w:tab w:val="clear" w:pos="1440"/>
              </w:tabs>
              <w:adjustRightInd/>
              <w:spacing w:before="0"/>
              <w:textAlignment w:val="auto"/>
            </w:pPr>
            <w:r w:rsidRPr="007172BF">
              <w:t>Qualcomm</w:t>
            </w:r>
          </w:p>
          <w:p w14:paraId="183398B8" w14:textId="77777777" w:rsidR="007172BF" w:rsidRPr="007172BF" w:rsidRDefault="00953B7E" w:rsidP="00CB5EC7">
            <w:pPr>
              <w:keepNext/>
              <w:tabs>
                <w:tab w:val="clear" w:pos="360"/>
                <w:tab w:val="clear" w:pos="720"/>
                <w:tab w:val="clear" w:pos="1080"/>
                <w:tab w:val="clear" w:pos="1440"/>
              </w:tabs>
              <w:adjustRightInd/>
              <w:spacing w:before="0"/>
              <w:textAlignment w:val="auto"/>
            </w:pPr>
            <w:hyperlink r:id="rId217" w:history="1">
              <w:r w:rsidR="007172BF" w:rsidRPr="007172BF">
                <w:rPr>
                  <w:rStyle w:val="Hyperlink"/>
                  <w:lang w:val="en-US"/>
                </w:rPr>
                <w:t>JVET-W0171</w:t>
              </w:r>
            </w:hyperlink>
          </w:p>
        </w:tc>
      </w:tr>
      <w:tr w:rsidR="007172BF" w:rsidRPr="007172BF" w14:paraId="20B9119C" w14:textId="77777777" w:rsidTr="00CB5EC7">
        <w:tc>
          <w:tcPr>
            <w:tcW w:w="516" w:type="pct"/>
          </w:tcPr>
          <w:p w14:paraId="723508D4" w14:textId="77777777" w:rsidR="007172BF" w:rsidRPr="007172BF" w:rsidRDefault="007172BF" w:rsidP="00CB5EC7">
            <w:pPr>
              <w:tabs>
                <w:tab w:val="clear" w:pos="360"/>
                <w:tab w:val="clear" w:pos="720"/>
                <w:tab w:val="clear" w:pos="1080"/>
                <w:tab w:val="clear" w:pos="1440"/>
              </w:tabs>
              <w:adjustRightInd/>
              <w:spacing w:before="0"/>
              <w:textAlignment w:val="auto"/>
            </w:pPr>
            <w:r w:rsidRPr="007172BF">
              <w:t>1.5b</w:t>
            </w:r>
          </w:p>
        </w:tc>
        <w:tc>
          <w:tcPr>
            <w:tcW w:w="2298" w:type="pct"/>
          </w:tcPr>
          <w:p w14:paraId="77A0B17C" w14:textId="77777777" w:rsidR="007172BF" w:rsidRPr="007172BF" w:rsidRDefault="007172BF" w:rsidP="00CB5EC7">
            <w:pPr>
              <w:tabs>
                <w:tab w:val="clear" w:pos="360"/>
                <w:tab w:val="clear" w:pos="720"/>
                <w:tab w:val="clear" w:pos="1080"/>
                <w:tab w:val="clear" w:pos="1440"/>
              </w:tabs>
              <w:adjustRightInd/>
              <w:spacing w:before="0"/>
              <w:textAlignment w:val="auto"/>
            </w:pPr>
            <w:r w:rsidRPr="007172BF">
              <w:t>ABT (based on test 1.4)</w:t>
            </w:r>
          </w:p>
        </w:tc>
        <w:tc>
          <w:tcPr>
            <w:tcW w:w="1166" w:type="pct"/>
          </w:tcPr>
          <w:p w14:paraId="6AC5E7A4" w14:textId="77777777" w:rsidR="007172BF" w:rsidRPr="007172BF" w:rsidRDefault="007172BF" w:rsidP="00CB5EC7">
            <w:pPr>
              <w:tabs>
                <w:tab w:val="clear" w:pos="360"/>
                <w:tab w:val="clear" w:pos="720"/>
                <w:tab w:val="clear" w:pos="1080"/>
                <w:tab w:val="clear" w:pos="1440"/>
              </w:tabs>
              <w:adjustRightInd/>
              <w:spacing w:before="0"/>
              <w:textAlignment w:val="auto"/>
            </w:pPr>
            <w:proofErr w:type="spellStart"/>
            <w:r w:rsidRPr="007172BF">
              <w:t>Bytedance</w:t>
            </w:r>
            <w:proofErr w:type="spellEnd"/>
            <w:r w:rsidRPr="007172BF">
              <w:t>, Interdigital</w:t>
            </w:r>
          </w:p>
          <w:p w14:paraId="455479AF" w14:textId="77777777" w:rsidR="007172BF" w:rsidRPr="007172BF" w:rsidRDefault="00953B7E" w:rsidP="00CB5EC7">
            <w:pPr>
              <w:tabs>
                <w:tab w:val="clear" w:pos="360"/>
                <w:tab w:val="clear" w:pos="720"/>
                <w:tab w:val="clear" w:pos="1080"/>
                <w:tab w:val="clear" w:pos="1440"/>
              </w:tabs>
              <w:adjustRightInd/>
              <w:spacing w:before="0"/>
              <w:textAlignment w:val="auto"/>
            </w:pPr>
            <w:hyperlink r:id="rId218" w:history="1">
              <w:r w:rsidR="007172BF" w:rsidRPr="007172BF">
                <w:rPr>
                  <w:rStyle w:val="Hyperlink"/>
                </w:rPr>
                <w:t>JVET-W0087</w:t>
              </w:r>
            </w:hyperlink>
          </w:p>
        </w:tc>
        <w:tc>
          <w:tcPr>
            <w:tcW w:w="1020" w:type="pct"/>
          </w:tcPr>
          <w:p w14:paraId="54CD1932" w14:textId="77777777" w:rsidR="007172BF" w:rsidRPr="007172BF" w:rsidRDefault="007172BF" w:rsidP="00CB5EC7">
            <w:pPr>
              <w:tabs>
                <w:tab w:val="clear" w:pos="360"/>
                <w:tab w:val="clear" w:pos="720"/>
                <w:tab w:val="clear" w:pos="1080"/>
                <w:tab w:val="clear" w:pos="1440"/>
              </w:tabs>
              <w:adjustRightInd/>
              <w:spacing w:before="0"/>
              <w:textAlignment w:val="auto"/>
            </w:pPr>
            <w:r w:rsidRPr="007172BF">
              <w:t>Qualcomm</w:t>
            </w:r>
          </w:p>
          <w:p w14:paraId="5B4C7F36" w14:textId="77777777" w:rsidR="007172BF" w:rsidRPr="007172BF" w:rsidRDefault="00953B7E" w:rsidP="00CB5EC7">
            <w:pPr>
              <w:tabs>
                <w:tab w:val="clear" w:pos="360"/>
                <w:tab w:val="clear" w:pos="720"/>
                <w:tab w:val="clear" w:pos="1080"/>
                <w:tab w:val="clear" w:pos="1440"/>
              </w:tabs>
              <w:adjustRightInd/>
              <w:spacing w:before="0"/>
              <w:textAlignment w:val="auto"/>
            </w:pPr>
            <w:hyperlink r:id="rId219" w:history="1">
              <w:r w:rsidR="007172BF" w:rsidRPr="007172BF">
                <w:rPr>
                  <w:rStyle w:val="Hyperlink"/>
                  <w:lang w:val="en-US"/>
                </w:rPr>
                <w:t>JVET-W0171</w:t>
              </w:r>
            </w:hyperlink>
          </w:p>
        </w:tc>
      </w:tr>
      <w:tr w:rsidR="007172BF" w:rsidRPr="007172BF" w14:paraId="591745E4" w14:textId="77777777" w:rsidTr="00CB5EC7">
        <w:tc>
          <w:tcPr>
            <w:tcW w:w="5000" w:type="pct"/>
            <w:gridSpan w:val="4"/>
          </w:tcPr>
          <w:p w14:paraId="76E56316" w14:textId="77777777" w:rsidR="007172BF" w:rsidRPr="007172BF" w:rsidRDefault="007172BF" w:rsidP="00CB5EC7">
            <w:pPr>
              <w:keepNext/>
              <w:tabs>
                <w:tab w:val="clear" w:pos="360"/>
                <w:tab w:val="clear" w:pos="720"/>
                <w:tab w:val="clear" w:pos="1080"/>
                <w:tab w:val="clear" w:pos="1440"/>
              </w:tabs>
              <w:adjustRightInd/>
              <w:spacing w:before="0"/>
              <w:textAlignment w:val="auto"/>
              <w:rPr>
                <w:b/>
                <w:bCs/>
              </w:rPr>
            </w:pPr>
            <w:r w:rsidRPr="007172BF">
              <w:rPr>
                <w:b/>
                <w:bCs/>
              </w:rPr>
              <w:t>2 Intra prediction</w:t>
            </w:r>
          </w:p>
        </w:tc>
      </w:tr>
      <w:tr w:rsidR="007172BF" w:rsidRPr="007172BF" w14:paraId="081FDEA3" w14:textId="77777777" w:rsidTr="00CB5EC7">
        <w:tc>
          <w:tcPr>
            <w:tcW w:w="516" w:type="pct"/>
          </w:tcPr>
          <w:p w14:paraId="6CE12241" w14:textId="77777777" w:rsidR="007172BF" w:rsidRPr="007172BF" w:rsidRDefault="007172BF" w:rsidP="00CB5EC7">
            <w:pPr>
              <w:tabs>
                <w:tab w:val="clear" w:pos="360"/>
                <w:tab w:val="clear" w:pos="720"/>
                <w:tab w:val="clear" w:pos="1080"/>
                <w:tab w:val="clear" w:pos="1440"/>
              </w:tabs>
              <w:adjustRightInd/>
              <w:spacing w:before="0"/>
              <w:textAlignment w:val="auto"/>
            </w:pPr>
            <w:r w:rsidRPr="007172BF">
              <w:t>2.1</w:t>
            </w:r>
          </w:p>
        </w:tc>
        <w:tc>
          <w:tcPr>
            <w:tcW w:w="2298" w:type="pct"/>
          </w:tcPr>
          <w:p w14:paraId="13EBFD12" w14:textId="77777777" w:rsidR="007172BF" w:rsidRPr="007172BF" w:rsidRDefault="007172BF" w:rsidP="00CB5EC7">
            <w:pPr>
              <w:keepNext/>
              <w:tabs>
                <w:tab w:val="clear" w:pos="360"/>
                <w:tab w:val="clear" w:pos="720"/>
                <w:tab w:val="clear" w:pos="1080"/>
                <w:tab w:val="clear" w:pos="1440"/>
              </w:tabs>
              <w:adjustRightInd/>
              <w:spacing w:before="0"/>
              <w:textAlignment w:val="auto"/>
            </w:pPr>
            <w:r w:rsidRPr="007172BF">
              <w:t>TIMD</w:t>
            </w:r>
          </w:p>
        </w:tc>
        <w:tc>
          <w:tcPr>
            <w:tcW w:w="1166" w:type="pct"/>
          </w:tcPr>
          <w:p w14:paraId="5F584CEA" w14:textId="77777777" w:rsidR="007172BF" w:rsidRPr="007172BF" w:rsidRDefault="007172BF" w:rsidP="00CB5EC7">
            <w:pPr>
              <w:keepNext/>
              <w:tabs>
                <w:tab w:val="clear" w:pos="360"/>
                <w:tab w:val="clear" w:pos="720"/>
                <w:tab w:val="clear" w:pos="1080"/>
                <w:tab w:val="clear" w:pos="1440"/>
              </w:tabs>
              <w:adjustRightInd/>
              <w:spacing w:before="0"/>
              <w:textAlignment w:val="auto"/>
            </w:pPr>
            <w:proofErr w:type="spellStart"/>
            <w:r w:rsidRPr="007172BF">
              <w:t>Bytedance</w:t>
            </w:r>
            <w:proofErr w:type="spellEnd"/>
          </w:p>
          <w:p w14:paraId="598BA1BF" w14:textId="77777777" w:rsidR="007172BF" w:rsidRPr="007172BF" w:rsidRDefault="00953B7E" w:rsidP="00CB5EC7">
            <w:pPr>
              <w:keepNext/>
              <w:tabs>
                <w:tab w:val="clear" w:pos="360"/>
                <w:tab w:val="clear" w:pos="720"/>
                <w:tab w:val="clear" w:pos="1080"/>
                <w:tab w:val="clear" w:pos="1440"/>
              </w:tabs>
              <w:adjustRightInd/>
              <w:spacing w:before="0"/>
              <w:textAlignment w:val="auto"/>
            </w:pPr>
            <w:hyperlink r:id="rId220" w:history="1">
              <w:r w:rsidR="007172BF" w:rsidRPr="007172BF">
                <w:rPr>
                  <w:rStyle w:val="Hyperlink"/>
                </w:rPr>
                <w:t>JVET-W0053</w:t>
              </w:r>
            </w:hyperlink>
          </w:p>
        </w:tc>
        <w:tc>
          <w:tcPr>
            <w:tcW w:w="1020" w:type="pct"/>
          </w:tcPr>
          <w:p w14:paraId="5CC8F613" w14:textId="77777777" w:rsidR="007172BF" w:rsidRPr="007172BF" w:rsidRDefault="007172BF" w:rsidP="00CB5EC7">
            <w:pPr>
              <w:keepNext/>
              <w:tabs>
                <w:tab w:val="clear" w:pos="360"/>
                <w:tab w:val="clear" w:pos="720"/>
                <w:tab w:val="clear" w:pos="1080"/>
                <w:tab w:val="clear" w:pos="1440"/>
              </w:tabs>
              <w:adjustRightInd/>
              <w:spacing w:before="0"/>
              <w:textAlignment w:val="auto"/>
            </w:pPr>
            <w:r w:rsidRPr="007172BF">
              <w:t>Qualcomm</w:t>
            </w:r>
          </w:p>
          <w:p w14:paraId="24952101" w14:textId="77777777" w:rsidR="007172BF" w:rsidRPr="007172BF" w:rsidRDefault="00953B7E" w:rsidP="00CB5EC7">
            <w:pPr>
              <w:keepNext/>
              <w:tabs>
                <w:tab w:val="clear" w:pos="360"/>
                <w:tab w:val="clear" w:pos="720"/>
                <w:tab w:val="clear" w:pos="1080"/>
                <w:tab w:val="clear" w:pos="1440"/>
              </w:tabs>
              <w:adjustRightInd/>
              <w:spacing w:before="0"/>
              <w:textAlignment w:val="auto"/>
            </w:pPr>
            <w:hyperlink r:id="rId221" w:history="1">
              <w:r w:rsidR="007172BF" w:rsidRPr="007172BF">
                <w:rPr>
                  <w:rStyle w:val="Hyperlink"/>
                  <w:lang w:val="en-US"/>
                </w:rPr>
                <w:t>JVET-W0157</w:t>
              </w:r>
            </w:hyperlink>
          </w:p>
        </w:tc>
      </w:tr>
      <w:tr w:rsidR="007172BF" w:rsidRPr="007172BF" w14:paraId="4B113B9A" w14:textId="77777777" w:rsidTr="00CB5EC7">
        <w:tc>
          <w:tcPr>
            <w:tcW w:w="516" w:type="pct"/>
          </w:tcPr>
          <w:p w14:paraId="49ACBA54" w14:textId="77777777" w:rsidR="007172BF" w:rsidRPr="007172BF" w:rsidRDefault="007172BF" w:rsidP="00CB5EC7">
            <w:pPr>
              <w:tabs>
                <w:tab w:val="clear" w:pos="360"/>
                <w:tab w:val="clear" w:pos="720"/>
                <w:tab w:val="clear" w:pos="1080"/>
                <w:tab w:val="clear" w:pos="1440"/>
              </w:tabs>
              <w:adjustRightInd/>
              <w:spacing w:before="0"/>
              <w:textAlignment w:val="auto"/>
            </w:pPr>
            <w:r w:rsidRPr="007172BF">
              <w:t>2.2</w:t>
            </w:r>
          </w:p>
        </w:tc>
        <w:tc>
          <w:tcPr>
            <w:tcW w:w="2298" w:type="pct"/>
          </w:tcPr>
          <w:p w14:paraId="0274FB51" w14:textId="77777777" w:rsidR="007172BF" w:rsidRPr="007172BF" w:rsidRDefault="007172BF" w:rsidP="00CB5EC7">
            <w:pPr>
              <w:tabs>
                <w:tab w:val="clear" w:pos="360"/>
                <w:tab w:val="clear" w:pos="720"/>
                <w:tab w:val="clear" w:pos="1080"/>
                <w:tab w:val="clear" w:pos="1440"/>
              </w:tabs>
              <w:adjustRightInd/>
              <w:spacing w:before="0"/>
              <w:textAlignment w:val="auto"/>
            </w:pPr>
            <w:r w:rsidRPr="007172BF">
              <w:t>Additional blending DIMD modes</w:t>
            </w:r>
          </w:p>
        </w:tc>
        <w:tc>
          <w:tcPr>
            <w:tcW w:w="1166" w:type="pct"/>
          </w:tcPr>
          <w:p w14:paraId="5CD9FAE3" w14:textId="77777777" w:rsidR="007172BF" w:rsidRPr="007172BF" w:rsidRDefault="007172BF" w:rsidP="00CB5EC7">
            <w:pPr>
              <w:tabs>
                <w:tab w:val="clear" w:pos="360"/>
                <w:tab w:val="clear" w:pos="720"/>
                <w:tab w:val="clear" w:pos="1080"/>
                <w:tab w:val="clear" w:pos="1440"/>
              </w:tabs>
              <w:adjustRightInd/>
              <w:spacing w:before="0"/>
              <w:textAlignment w:val="auto"/>
            </w:pPr>
            <w:r w:rsidRPr="007172BF">
              <w:t>LGE</w:t>
            </w:r>
          </w:p>
          <w:p w14:paraId="317AB39B" w14:textId="77777777" w:rsidR="007172BF" w:rsidRPr="007172BF" w:rsidRDefault="00953B7E" w:rsidP="00CB5EC7">
            <w:pPr>
              <w:tabs>
                <w:tab w:val="clear" w:pos="360"/>
                <w:tab w:val="clear" w:pos="720"/>
                <w:tab w:val="clear" w:pos="1080"/>
                <w:tab w:val="clear" w:pos="1440"/>
              </w:tabs>
              <w:adjustRightInd/>
              <w:spacing w:before="0"/>
              <w:textAlignment w:val="auto"/>
            </w:pPr>
            <w:hyperlink r:id="rId222" w:history="1">
              <w:r w:rsidR="007172BF" w:rsidRPr="007172BF">
                <w:rPr>
                  <w:rStyle w:val="Hyperlink"/>
                </w:rPr>
                <w:t>JVET-W0054</w:t>
              </w:r>
            </w:hyperlink>
          </w:p>
        </w:tc>
        <w:tc>
          <w:tcPr>
            <w:tcW w:w="1020" w:type="pct"/>
          </w:tcPr>
          <w:p w14:paraId="4B490352" w14:textId="77777777" w:rsidR="007172BF" w:rsidRPr="007172BF" w:rsidRDefault="007172BF" w:rsidP="00CB5EC7">
            <w:pPr>
              <w:tabs>
                <w:tab w:val="clear" w:pos="360"/>
                <w:tab w:val="clear" w:pos="720"/>
                <w:tab w:val="clear" w:pos="1080"/>
                <w:tab w:val="clear" w:pos="1440"/>
              </w:tabs>
              <w:adjustRightInd/>
              <w:spacing w:before="0"/>
              <w:textAlignment w:val="auto"/>
            </w:pPr>
          </w:p>
        </w:tc>
      </w:tr>
      <w:tr w:rsidR="007172BF" w:rsidRPr="007172BF" w14:paraId="7B56D2DC" w14:textId="77777777" w:rsidTr="00CB5EC7">
        <w:tc>
          <w:tcPr>
            <w:tcW w:w="5000" w:type="pct"/>
            <w:gridSpan w:val="4"/>
          </w:tcPr>
          <w:p w14:paraId="6F28627A" w14:textId="77777777" w:rsidR="007172BF" w:rsidRPr="007172BF" w:rsidRDefault="007172BF" w:rsidP="00CB5EC7">
            <w:pPr>
              <w:keepNext/>
              <w:tabs>
                <w:tab w:val="clear" w:pos="360"/>
                <w:tab w:val="clear" w:pos="720"/>
                <w:tab w:val="clear" w:pos="1080"/>
                <w:tab w:val="clear" w:pos="1440"/>
              </w:tabs>
              <w:adjustRightInd/>
              <w:spacing w:before="0"/>
              <w:textAlignment w:val="auto"/>
              <w:rPr>
                <w:b/>
                <w:bCs/>
              </w:rPr>
            </w:pPr>
            <w:r w:rsidRPr="007172BF">
              <w:rPr>
                <w:b/>
                <w:bCs/>
              </w:rPr>
              <w:lastRenderedPageBreak/>
              <w:t>3 Inter prediction</w:t>
            </w:r>
          </w:p>
        </w:tc>
      </w:tr>
      <w:tr w:rsidR="007172BF" w:rsidRPr="007172BF" w14:paraId="7E5A12D4" w14:textId="77777777" w:rsidTr="00CB5EC7">
        <w:tc>
          <w:tcPr>
            <w:tcW w:w="516" w:type="pct"/>
          </w:tcPr>
          <w:p w14:paraId="4CE43B88" w14:textId="77777777" w:rsidR="007172BF" w:rsidRPr="007172BF" w:rsidRDefault="007172BF" w:rsidP="00CB5EC7">
            <w:pPr>
              <w:tabs>
                <w:tab w:val="clear" w:pos="360"/>
                <w:tab w:val="clear" w:pos="720"/>
                <w:tab w:val="clear" w:pos="1080"/>
                <w:tab w:val="clear" w:pos="1440"/>
              </w:tabs>
              <w:adjustRightInd/>
              <w:spacing w:before="0"/>
              <w:textAlignment w:val="auto"/>
            </w:pPr>
            <w:r w:rsidRPr="007172BF">
              <w:t>3.1</w:t>
            </w:r>
          </w:p>
        </w:tc>
        <w:tc>
          <w:tcPr>
            <w:tcW w:w="2298" w:type="pct"/>
          </w:tcPr>
          <w:p w14:paraId="6ACCA2C0" w14:textId="77777777" w:rsidR="007172BF" w:rsidRPr="007172BF" w:rsidRDefault="007172BF" w:rsidP="00CB5EC7">
            <w:pPr>
              <w:keepNext/>
              <w:tabs>
                <w:tab w:val="clear" w:pos="360"/>
                <w:tab w:val="clear" w:pos="720"/>
                <w:tab w:val="clear" w:pos="1080"/>
                <w:tab w:val="clear" w:pos="1440"/>
              </w:tabs>
              <w:adjustRightInd/>
              <w:spacing w:before="0"/>
              <w:textAlignment w:val="auto"/>
            </w:pPr>
            <w:r w:rsidRPr="007172BF">
              <w:t>ARMC with template matching</w:t>
            </w:r>
          </w:p>
        </w:tc>
        <w:tc>
          <w:tcPr>
            <w:tcW w:w="1166" w:type="pct"/>
          </w:tcPr>
          <w:p w14:paraId="478C917E" w14:textId="77777777" w:rsidR="007172BF" w:rsidRPr="007172BF" w:rsidRDefault="007172BF" w:rsidP="00CB5EC7">
            <w:pPr>
              <w:keepNext/>
              <w:tabs>
                <w:tab w:val="clear" w:pos="360"/>
                <w:tab w:val="clear" w:pos="720"/>
                <w:tab w:val="clear" w:pos="1080"/>
                <w:tab w:val="clear" w:pos="1440"/>
              </w:tabs>
              <w:adjustRightInd/>
              <w:spacing w:before="0"/>
              <w:textAlignment w:val="auto"/>
            </w:pPr>
            <w:proofErr w:type="spellStart"/>
            <w:r w:rsidRPr="007172BF">
              <w:t>Bytedance</w:t>
            </w:r>
            <w:proofErr w:type="spellEnd"/>
          </w:p>
          <w:p w14:paraId="76B65E6B" w14:textId="77777777" w:rsidR="007172BF" w:rsidRPr="007172BF" w:rsidRDefault="00953B7E" w:rsidP="00CB5EC7">
            <w:pPr>
              <w:keepNext/>
              <w:tabs>
                <w:tab w:val="clear" w:pos="360"/>
                <w:tab w:val="clear" w:pos="720"/>
                <w:tab w:val="clear" w:pos="1080"/>
                <w:tab w:val="clear" w:pos="1440"/>
              </w:tabs>
              <w:adjustRightInd/>
              <w:spacing w:before="0"/>
              <w:textAlignment w:val="auto"/>
            </w:pPr>
            <w:hyperlink r:id="rId223" w:history="1">
              <w:r w:rsidR="007172BF" w:rsidRPr="007172BF">
                <w:rPr>
                  <w:rStyle w:val="Hyperlink"/>
                </w:rPr>
                <w:t>JVET-W0090</w:t>
              </w:r>
            </w:hyperlink>
          </w:p>
        </w:tc>
        <w:tc>
          <w:tcPr>
            <w:tcW w:w="1020" w:type="pct"/>
          </w:tcPr>
          <w:p w14:paraId="4D51324B" w14:textId="77777777" w:rsidR="007172BF" w:rsidRPr="007172BF" w:rsidRDefault="007172BF" w:rsidP="00CB5EC7">
            <w:pPr>
              <w:keepNext/>
              <w:tabs>
                <w:tab w:val="clear" w:pos="360"/>
                <w:tab w:val="clear" w:pos="720"/>
                <w:tab w:val="clear" w:pos="1080"/>
                <w:tab w:val="clear" w:pos="1440"/>
              </w:tabs>
              <w:adjustRightInd/>
              <w:spacing w:before="0"/>
              <w:textAlignment w:val="auto"/>
            </w:pPr>
            <w:r w:rsidRPr="007172BF">
              <w:t>Alibaba</w:t>
            </w:r>
          </w:p>
          <w:p w14:paraId="3F03582A" w14:textId="77777777" w:rsidR="007172BF" w:rsidRPr="007172BF" w:rsidRDefault="00953B7E" w:rsidP="00CB5EC7">
            <w:pPr>
              <w:keepNext/>
              <w:tabs>
                <w:tab w:val="clear" w:pos="360"/>
                <w:tab w:val="clear" w:pos="720"/>
                <w:tab w:val="clear" w:pos="1080"/>
                <w:tab w:val="clear" w:pos="1440"/>
              </w:tabs>
              <w:adjustRightInd/>
              <w:spacing w:before="0"/>
              <w:textAlignment w:val="auto"/>
            </w:pPr>
            <w:hyperlink r:id="rId224" w:history="1">
              <w:r w:rsidR="007172BF" w:rsidRPr="007172BF">
                <w:rPr>
                  <w:rStyle w:val="Hyperlink"/>
                  <w:lang w:val="en-US"/>
                </w:rPr>
                <w:t>JVET-W0144</w:t>
              </w:r>
            </w:hyperlink>
          </w:p>
        </w:tc>
      </w:tr>
      <w:tr w:rsidR="007172BF" w:rsidRPr="007172BF" w14:paraId="30D7BFA4" w14:textId="77777777" w:rsidTr="00CB5EC7">
        <w:tc>
          <w:tcPr>
            <w:tcW w:w="516" w:type="pct"/>
          </w:tcPr>
          <w:p w14:paraId="60914B78" w14:textId="77777777" w:rsidR="007172BF" w:rsidRPr="007172BF" w:rsidRDefault="007172BF" w:rsidP="00CB5EC7">
            <w:pPr>
              <w:tabs>
                <w:tab w:val="clear" w:pos="360"/>
                <w:tab w:val="clear" w:pos="720"/>
                <w:tab w:val="clear" w:pos="1080"/>
                <w:tab w:val="clear" w:pos="1440"/>
              </w:tabs>
              <w:adjustRightInd/>
              <w:spacing w:before="0"/>
              <w:textAlignment w:val="auto"/>
            </w:pPr>
            <w:r w:rsidRPr="007172BF">
              <w:t>3.2</w:t>
            </w:r>
          </w:p>
        </w:tc>
        <w:tc>
          <w:tcPr>
            <w:tcW w:w="2298" w:type="pct"/>
          </w:tcPr>
          <w:p w14:paraId="41092F8F" w14:textId="77777777" w:rsidR="007172BF" w:rsidRPr="007172BF" w:rsidRDefault="007172BF" w:rsidP="00CB5EC7">
            <w:pPr>
              <w:keepNext/>
              <w:tabs>
                <w:tab w:val="clear" w:pos="360"/>
                <w:tab w:val="clear" w:pos="720"/>
                <w:tab w:val="clear" w:pos="1080"/>
                <w:tab w:val="clear" w:pos="1440"/>
              </w:tabs>
              <w:adjustRightInd/>
              <w:spacing w:before="0"/>
              <w:textAlignment w:val="auto"/>
            </w:pPr>
            <w:r w:rsidRPr="007172BF">
              <w:t>ARMC with bilateral matching instead of TM</w:t>
            </w:r>
          </w:p>
        </w:tc>
        <w:tc>
          <w:tcPr>
            <w:tcW w:w="1166" w:type="pct"/>
          </w:tcPr>
          <w:p w14:paraId="1872492F" w14:textId="77777777" w:rsidR="007172BF" w:rsidRPr="007172BF" w:rsidRDefault="007172BF" w:rsidP="00CB5EC7">
            <w:pPr>
              <w:keepNext/>
              <w:tabs>
                <w:tab w:val="clear" w:pos="360"/>
                <w:tab w:val="clear" w:pos="720"/>
                <w:tab w:val="clear" w:pos="1080"/>
                <w:tab w:val="clear" w:pos="1440"/>
              </w:tabs>
              <w:adjustRightInd/>
              <w:spacing w:before="0"/>
              <w:textAlignment w:val="auto"/>
            </w:pPr>
            <w:proofErr w:type="spellStart"/>
            <w:r w:rsidRPr="007172BF">
              <w:t>Bytedance</w:t>
            </w:r>
            <w:proofErr w:type="spellEnd"/>
          </w:p>
          <w:p w14:paraId="736E4772" w14:textId="77777777" w:rsidR="007172BF" w:rsidRPr="007172BF" w:rsidRDefault="00953B7E" w:rsidP="00CB5EC7">
            <w:pPr>
              <w:keepNext/>
              <w:tabs>
                <w:tab w:val="clear" w:pos="360"/>
                <w:tab w:val="clear" w:pos="720"/>
                <w:tab w:val="clear" w:pos="1080"/>
                <w:tab w:val="clear" w:pos="1440"/>
              </w:tabs>
              <w:adjustRightInd/>
              <w:spacing w:before="0"/>
              <w:textAlignment w:val="auto"/>
            </w:pPr>
            <w:hyperlink r:id="rId225" w:history="1">
              <w:r w:rsidR="007172BF" w:rsidRPr="007172BF">
                <w:rPr>
                  <w:rStyle w:val="Hyperlink"/>
                </w:rPr>
                <w:t>JVET-W0090</w:t>
              </w:r>
            </w:hyperlink>
          </w:p>
        </w:tc>
        <w:tc>
          <w:tcPr>
            <w:tcW w:w="1020" w:type="pct"/>
          </w:tcPr>
          <w:p w14:paraId="68B7C32B" w14:textId="77777777" w:rsidR="007172BF" w:rsidRPr="007172BF" w:rsidRDefault="007172BF" w:rsidP="00CB5EC7">
            <w:pPr>
              <w:keepNext/>
              <w:tabs>
                <w:tab w:val="clear" w:pos="360"/>
                <w:tab w:val="clear" w:pos="720"/>
                <w:tab w:val="clear" w:pos="1080"/>
                <w:tab w:val="clear" w:pos="1440"/>
              </w:tabs>
              <w:adjustRightInd/>
              <w:spacing w:before="0"/>
              <w:textAlignment w:val="auto"/>
            </w:pPr>
            <w:r w:rsidRPr="007172BF">
              <w:t>Alibaba</w:t>
            </w:r>
          </w:p>
          <w:p w14:paraId="6CC7320B" w14:textId="77777777" w:rsidR="007172BF" w:rsidRPr="007172BF" w:rsidRDefault="00953B7E" w:rsidP="00CB5EC7">
            <w:pPr>
              <w:keepNext/>
              <w:tabs>
                <w:tab w:val="clear" w:pos="360"/>
                <w:tab w:val="clear" w:pos="720"/>
                <w:tab w:val="clear" w:pos="1080"/>
                <w:tab w:val="clear" w:pos="1440"/>
              </w:tabs>
              <w:adjustRightInd/>
              <w:spacing w:before="0"/>
              <w:textAlignment w:val="auto"/>
            </w:pPr>
            <w:hyperlink r:id="rId226" w:history="1">
              <w:r w:rsidR="007172BF" w:rsidRPr="007172BF">
                <w:rPr>
                  <w:rStyle w:val="Hyperlink"/>
                  <w:lang w:val="en-US"/>
                </w:rPr>
                <w:t>JVET-W0144</w:t>
              </w:r>
            </w:hyperlink>
          </w:p>
        </w:tc>
      </w:tr>
      <w:tr w:rsidR="007172BF" w:rsidRPr="007172BF" w14:paraId="630536E4" w14:textId="77777777" w:rsidTr="00CB5EC7">
        <w:tc>
          <w:tcPr>
            <w:tcW w:w="516" w:type="pct"/>
          </w:tcPr>
          <w:p w14:paraId="5FDFC2EE" w14:textId="77777777" w:rsidR="007172BF" w:rsidRPr="007172BF" w:rsidRDefault="007172BF" w:rsidP="00CB5EC7">
            <w:pPr>
              <w:tabs>
                <w:tab w:val="clear" w:pos="360"/>
                <w:tab w:val="clear" w:pos="720"/>
                <w:tab w:val="clear" w:pos="1080"/>
                <w:tab w:val="clear" w:pos="1440"/>
              </w:tabs>
              <w:adjustRightInd/>
              <w:spacing w:before="0"/>
              <w:textAlignment w:val="auto"/>
            </w:pPr>
            <w:r w:rsidRPr="007172BF">
              <w:t>3.3</w:t>
            </w:r>
          </w:p>
        </w:tc>
        <w:tc>
          <w:tcPr>
            <w:tcW w:w="2298" w:type="pct"/>
          </w:tcPr>
          <w:p w14:paraId="264601D3" w14:textId="77777777" w:rsidR="007172BF" w:rsidRPr="007172BF" w:rsidRDefault="007172BF" w:rsidP="00CB5EC7">
            <w:pPr>
              <w:tabs>
                <w:tab w:val="clear" w:pos="360"/>
                <w:tab w:val="clear" w:pos="720"/>
                <w:tab w:val="clear" w:pos="1080"/>
                <w:tab w:val="clear" w:pos="1440"/>
              </w:tabs>
              <w:adjustRightInd/>
              <w:spacing w:before="0"/>
              <w:textAlignment w:val="auto"/>
            </w:pPr>
            <w:r w:rsidRPr="007172BF">
              <w:t>GPM with MMVD</w:t>
            </w:r>
          </w:p>
        </w:tc>
        <w:tc>
          <w:tcPr>
            <w:tcW w:w="1166" w:type="pct"/>
          </w:tcPr>
          <w:p w14:paraId="66C0BB90" w14:textId="77777777" w:rsidR="007172BF" w:rsidRPr="007172BF" w:rsidRDefault="007172BF" w:rsidP="00CB5EC7">
            <w:pPr>
              <w:tabs>
                <w:tab w:val="clear" w:pos="360"/>
                <w:tab w:val="clear" w:pos="720"/>
                <w:tab w:val="clear" w:pos="1080"/>
                <w:tab w:val="clear" w:pos="1440"/>
              </w:tabs>
              <w:adjustRightInd/>
              <w:spacing w:before="0"/>
              <w:textAlignment w:val="auto"/>
            </w:pPr>
            <w:proofErr w:type="spellStart"/>
            <w:r w:rsidRPr="007172BF">
              <w:t>Bytedance</w:t>
            </w:r>
            <w:proofErr w:type="spellEnd"/>
            <w:r w:rsidRPr="007172BF">
              <w:t>, Kwai</w:t>
            </w:r>
          </w:p>
          <w:p w14:paraId="0AE88132" w14:textId="77777777" w:rsidR="007172BF" w:rsidRPr="007172BF" w:rsidRDefault="00953B7E" w:rsidP="00CB5EC7">
            <w:pPr>
              <w:tabs>
                <w:tab w:val="clear" w:pos="360"/>
                <w:tab w:val="clear" w:pos="720"/>
                <w:tab w:val="clear" w:pos="1080"/>
                <w:tab w:val="clear" w:pos="1440"/>
              </w:tabs>
              <w:adjustRightInd/>
              <w:spacing w:before="0"/>
              <w:textAlignment w:val="auto"/>
            </w:pPr>
            <w:hyperlink r:id="rId227" w:history="1">
              <w:r w:rsidR="007172BF" w:rsidRPr="007172BF">
                <w:rPr>
                  <w:rStyle w:val="Hyperlink"/>
                </w:rPr>
                <w:t>JVET-W0088</w:t>
              </w:r>
            </w:hyperlink>
          </w:p>
        </w:tc>
        <w:tc>
          <w:tcPr>
            <w:tcW w:w="1020" w:type="pct"/>
          </w:tcPr>
          <w:p w14:paraId="14B114A3" w14:textId="77777777" w:rsidR="007172BF" w:rsidRPr="007172BF" w:rsidRDefault="007172BF" w:rsidP="00CB5EC7">
            <w:pPr>
              <w:tabs>
                <w:tab w:val="clear" w:pos="360"/>
                <w:tab w:val="clear" w:pos="720"/>
                <w:tab w:val="clear" w:pos="1080"/>
                <w:tab w:val="clear" w:pos="1440"/>
              </w:tabs>
              <w:adjustRightInd/>
              <w:spacing w:before="0"/>
              <w:textAlignment w:val="auto"/>
            </w:pPr>
            <w:r w:rsidRPr="007172BF">
              <w:t>Qualcomm</w:t>
            </w:r>
          </w:p>
          <w:p w14:paraId="687170E7" w14:textId="77777777" w:rsidR="007172BF" w:rsidRPr="007172BF" w:rsidRDefault="00953B7E" w:rsidP="00CB5EC7">
            <w:pPr>
              <w:tabs>
                <w:tab w:val="clear" w:pos="360"/>
                <w:tab w:val="clear" w:pos="720"/>
                <w:tab w:val="clear" w:pos="1080"/>
                <w:tab w:val="clear" w:pos="1440"/>
              </w:tabs>
              <w:adjustRightInd/>
              <w:spacing w:before="0"/>
              <w:textAlignment w:val="auto"/>
            </w:pPr>
            <w:hyperlink r:id="rId228" w:history="1">
              <w:r w:rsidR="007172BF" w:rsidRPr="007172BF">
                <w:rPr>
                  <w:rStyle w:val="Hyperlink"/>
                  <w:lang w:val="en-US"/>
                </w:rPr>
                <w:t>JVET-W0153</w:t>
              </w:r>
            </w:hyperlink>
          </w:p>
        </w:tc>
      </w:tr>
      <w:tr w:rsidR="007172BF" w:rsidRPr="007172BF" w14:paraId="3DFFC0CA" w14:textId="77777777" w:rsidTr="00CB5EC7">
        <w:tc>
          <w:tcPr>
            <w:tcW w:w="516" w:type="pct"/>
          </w:tcPr>
          <w:p w14:paraId="5A17B506" w14:textId="77777777" w:rsidR="007172BF" w:rsidRPr="007172BF" w:rsidRDefault="007172BF" w:rsidP="00CB5EC7">
            <w:pPr>
              <w:tabs>
                <w:tab w:val="clear" w:pos="360"/>
                <w:tab w:val="clear" w:pos="720"/>
                <w:tab w:val="clear" w:pos="1080"/>
                <w:tab w:val="clear" w:pos="1440"/>
              </w:tabs>
              <w:adjustRightInd/>
              <w:spacing w:before="0"/>
              <w:textAlignment w:val="auto"/>
            </w:pPr>
            <w:r w:rsidRPr="007172BF">
              <w:t>3.4</w:t>
            </w:r>
          </w:p>
        </w:tc>
        <w:tc>
          <w:tcPr>
            <w:tcW w:w="2298" w:type="pct"/>
          </w:tcPr>
          <w:p w14:paraId="5A888C1B" w14:textId="77777777" w:rsidR="007172BF" w:rsidRPr="007172BF" w:rsidRDefault="007172BF" w:rsidP="00CB5EC7">
            <w:pPr>
              <w:tabs>
                <w:tab w:val="clear" w:pos="360"/>
                <w:tab w:val="clear" w:pos="720"/>
                <w:tab w:val="clear" w:pos="1080"/>
                <w:tab w:val="clear" w:pos="1440"/>
              </w:tabs>
              <w:adjustRightInd/>
              <w:spacing w:before="0"/>
              <w:textAlignment w:val="auto"/>
            </w:pPr>
            <w:r w:rsidRPr="007172BF">
              <w:t>GPM with template matching</w:t>
            </w:r>
          </w:p>
        </w:tc>
        <w:tc>
          <w:tcPr>
            <w:tcW w:w="1166" w:type="pct"/>
          </w:tcPr>
          <w:p w14:paraId="4373DB59" w14:textId="77777777" w:rsidR="007172BF" w:rsidRPr="007172BF" w:rsidRDefault="007172BF" w:rsidP="00CB5EC7">
            <w:pPr>
              <w:tabs>
                <w:tab w:val="clear" w:pos="360"/>
                <w:tab w:val="clear" w:pos="720"/>
                <w:tab w:val="clear" w:pos="1080"/>
                <w:tab w:val="clear" w:pos="1440"/>
              </w:tabs>
              <w:adjustRightInd/>
              <w:spacing w:before="0"/>
              <w:textAlignment w:val="auto"/>
            </w:pPr>
            <w:r w:rsidRPr="007172BF">
              <w:t>Alibaba</w:t>
            </w:r>
          </w:p>
          <w:p w14:paraId="4EB2C29E" w14:textId="77777777" w:rsidR="007172BF" w:rsidRPr="007172BF" w:rsidRDefault="00953B7E" w:rsidP="00CB5EC7">
            <w:pPr>
              <w:tabs>
                <w:tab w:val="clear" w:pos="360"/>
                <w:tab w:val="clear" w:pos="720"/>
                <w:tab w:val="clear" w:pos="1080"/>
                <w:tab w:val="clear" w:pos="1440"/>
              </w:tabs>
              <w:adjustRightInd/>
              <w:spacing w:before="0"/>
              <w:textAlignment w:val="auto"/>
            </w:pPr>
            <w:hyperlink r:id="rId229" w:history="1">
              <w:r w:rsidR="007172BF" w:rsidRPr="007172BF">
                <w:rPr>
                  <w:rStyle w:val="Hyperlink"/>
                </w:rPr>
                <w:t>JVET-W0065</w:t>
              </w:r>
            </w:hyperlink>
          </w:p>
        </w:tc>
        <w:tc>
          <w:tcPr>
            <w:tcW w:w="1020" w:type="pct"/>
          </w:tcPr>
          <w:p w14:paraId="3AE106B5" w14:textId="77777777" w:rsidR="007172BF" w:rsidRPr="007172BF" w:rsidRDefault="007172BF" w:rsidP="00CB5EC7">
            <w:pPr>
              <w:tabs>
                <w:tab w:val="clear" w:pos="360"/>
                <w:tab w:val="clear" w:pos="720"/>
                <w:tab w:val="clear" w:pos="1080"/>
                <w:tab w:val="clear" w:pos="1440"/>
              </w:tabs>
              <w:adjustRightInd/>
              <w:spacing w:before="0"/>
              <w:textAlignment w:val="auto"/>
            </w:pPr>
            <w:r w:rsidRPr="007172BF">
              <w:t>Kwai</w:t>
            </w:r>
          </w:p>
          <w:p w14:paraId="65CB2964" w14:textId="77777777" w:rsidR="007172BF" w:rsidRPr="007172BF" w:rsidRDefault="00953B7E" w:rsidP="00CB5EC7">
            <w:pPr>
              <w:tabs>
                <w:tab w:val="clear" w:pos="360"/>
                <w:tab w:val="clear" w:pos="720"/>
                <w:tab w:val="clear" w:pos="1080"/>
                <w:tab w:val="clear" w:pos="1440"/>
              </w:tabs>
              <w:adjustRightInd/>
              <w:spacing w:before="0"/>
              <w:textAlignment w:val="auto"/>
            </w:pPr>
            <w:hyperlink r:id="rId230" w:history="1">
              <w:r w:rsidR="007172BF" w:rsidRPr="007172BF">
                <w:rPr>
                  <w:rStyle w:val="Hyperlink"/>
                  <w:lang w:val="en-US"/>
                </w:rPr>
                <w:t>JVET-W0158</w:t>
              </w:r>
            </w:hyperlink>
          </w:p>
        </w:tc>
      </w:tr>
      <w:tr w:rsidR="007172BF" w:rsidRPr="007172BF" w14:paraId="50C4762A" w14:textId="77777777" w:rsidTr="00CB5EC7">
        <w:tc>
          <w:tcPr>
            <w:tcW w:w="516" w:type="pct"/>
          </w:tcPr>
          <w:p w14:paraId="1793C899" w14:textId="77777777" w:rsidR="007172BF" w:rsidRPr="007172BF" w:rsidRDefault="007172BF" w:rsidP="00CB5EC7">
            <w:pPr>
              <w:tabs>
                <w:tab w:val="clear" w:pos="360"/>
                <w:tab w:val="clear" w:pos="720"/>
                <w:tab w:val="clear" w:pos="1080"/>
                <w:tab w:val="clear" w:pos="1440"/>
              </w:tabs>
              <w:adjustRightInd/>
              <w:spacing w:before="0"/>
              <w:textAlignment w:val="auto"/>
            </w:pPr>
            <w:r w:rsidRPr="007172BF">
              <w:t>3.5</w:t>
            </w:r>
          </w:p>
        </w:tc>
        <w:tc>
          <w:tcPr>
            <w:tcW w:w="2298" w:type="pct"/>
          </w:tcPr>
          <w:p w14:paraId="1B834670" w14:textId="7E93F86A" w:rsidR="007172BF" w:rsidRPr="007172BF" w:rsidRDefault="007172BF" w:rsidP="00CB5EC7">
            <w:pPr>
              <w:tabs>
                <w:tab w:val="clear" w:pos="360"/>
                <w:tab w:val="clear" w:pos="720"/>
                <w:tab w:val="clear" w:pos="1080"/>
                <w:tab w:val="clear" w:pos="1440"/>
              </w:tabs>
              <w:adjustRightInd/>
              <w:spacing w:before="0"/>
              <w:textAlignment w:val="auto"/>
            </w:pPr>
            <w:r w:rsidRPr="007172BF">
              <w:t xml:space="preserve">GPM with template matching and CU-level </w:t>
            </w:r>
            <w:r w:rsidR="008F25B5">
              <w:t>signalling</w:t>
            </w:r>
          </w:p>
        </w:tc>
        <w:tc>
          <w:tcPr>
            <w:tcW w:w="1166" w:type="pct"/>
          </w:tcPr>
          <w:p w14:paraId="1631FAA6" w14:textId="77777777" w:rsidR="007172BF" w:rsidRPr="007172BF" w:rsidRDefault="007172BF" w:rsidP="00CB5EC7">
            <w:pPr>
              <w:tabs>
                <w:tab w:val="clear" w:pos="360"/>
                <w:tab w:val="clear" w:pos="720"/>
                <w:tab w:val="clear" w:pos="1080"/>
                <w:tab w:val="clear" w:pos="1440"/>
              </w:tabs>
              <w:adjustRightInd/>
              <w:spacing w:before="0"/>
              <w:textAlignment w:val="auto"/>
            </w:pPr>
            <w:r w:rsidRPr="007172BF">
              <w:t>Qualcomm</w:t>
            </w:r>
          </w:p>
          <w:p w14:paraId="1669827B" w14:textId="77777777" w:rsidR="007172BF" w:rsidRPr="007172BF" w:rsidRDefault="00953B7E" w:rsidP="00CB5EC7">
            <w:pPr>
              <w:tabs>
                <w:tab w:val="clear" w:pos="360"/>
                <w:tab w:val="clear" w:pos="720"/>
                <w:tab w:val="clear" w:pos="1080"/>
                <w:tab w:val="clear" w:pos="1440"/>
              </w:tabs>
              <w:adjustRightInd/>
              <w:spacing w:before="0"/>
              <w:textAlignment w:val="auto"/>
            </w:pPr>
            <w:hyperlink r:id="rId231" w:history="1">
              <w:r w:rsidR="007172BF" w:rsidRPr="007172BF">
                <w:rPr>
                  <w:rStyle w:val="Hyperlink"/>
                </w:rPr>
                <w:t>JVET-W0065</w:t>
              </w:r>
            </w:hyperlink>
          </w:p>
        </w:tc>
        <w:tc>
          <w:tcPr>
            <w:tcW w:w="1020" w:type="pct"/>
          </w:tcPr>
          <w:p w14:paraId="68BF69CB" w14:textId="77777777" w:rsidR="007172BF" w:rsidRPr="007172BF" w:rsidRDefault="007172BF" w:rsidP="00CB5EC7">
            <w:pPr>
              <w:tabs>
                <w:tab w:val="clear" w:pos="360"/>
                <w:tab w:val="clear" w:pos="720"/>
                <w:tab w:val="clear" w:pos="1080"/>
                <w:tab w:val="clear" w:pos="1440"/>
              </w:tabs>
              <w:adjustRightInd/>
              <w:spacing w:before="0"/>
              <w:textAlignment w:val="auto"/>
            </w:pPr>
            <w:r w:rsidRPr="007172BF">
              <w:t>Kwai</w:t>
            </w:r>
          </w:p>
          <w:p w14:paraId="124A8B08" w14:textId="77777777" w:rsidR="007172BF" w:rsidRPr="007172BF" w:rsidRDefault="00953B7E" w:rsidP="00CB5EC7">
            <w:pPr>
              <w:tabs>
                <w:tab w:val="clear" w:pos="360"/>
                <w:tab w:val="clear" w:pos="720"/>
                <w:tab w:val="clear" w:pos="1080"/>
                <w:tab w:val="clear" w:pos="1440"/>
              </w:tabs>
              <w:adjustRightInd/>
              <w:spacing w:before="0"/>
              <w:textAlignment w:val="auto"/>
            </w:pPr>
            <w:hyperlink r:id="rId232" w:history="1">
              <w:r w:rsidR="007172BF" w:rsidRPr="007172BF">
                <w:rPr>
                  <w:rStyle w:val="Hyperlink"/>
                  <w:lang w:val="en-US"/>
                </w:rPr>
                <w:t>JVET-W0158</w:t>
              </w:r>
            </w:hyperlink>
          </w:p>
        </w:tc>
      </w:tr>
      <w:tr w:rsidR="007172BF" w:rsidRPr="007172BF" w14:paraId="2612CAF7" w14:textId="77777777" w:rsidTr="00CB5EC7">
        <w:tc>
          <w:tcPr>
            <w:tcW w:w="516" w:type="pct"/>
          </w:tcPr>
          <w:p w14:paraId="1BF6154F" w14:textId="77777777" w:rsidR="007172BF" w:rsidRPr="007172BF" w:rsidRDefault="007172BF" w:rsidP="00CB5EC7">
            <w:pPr>
              <w:tabs>
                <w:tab w:val="clear" w:pos="360"/>
                <w:tab w:val="clear" w:pos="720"/>
                <w:tab w:val="clear" w:pos="1080"/>
                <w:tab w:val="clear" w:pos="1440"/>
              </w:tabs>
              <w:adjustRightInd/>
              <w:spacing w:before="0"/>
              <w:textAlignment w:val="auto"/>
            </w:pPr>
            <w:r w:rsidRPr="007172BF">
              <w:t>3.7</w:t>
            </w:r>
          </w:p>
        </w:tc>
        <w:tc>
          <w:tcPr>
            <w:tcW w:w="2298" w:type="pct"/>
          </w:tcPr>
          <w:p w14:paraId="4A9C2854" w14:textId="77777777" w:rsidR="007172BF" w:rsidRPr="007172BF" w:rsidRDefault="007172BF" w:rsidP="00CB5EC7">
            <w:pPr>
              <w:tabs>
                <w:tab w:val="clear" w:pos="360"/>
                <w:tab w:val="clear" w:pos="720"/>
                <w:tab w:val="clear" w:pos="1080"/>
                <w:tab w:val="clear" w:pos="1440"/>
              </w:tabs>
              <w:adjustRightInd/>
              <w:spacing w:before="0"/>
              <w:textAlignment w:val="auto"/>
            </w:pPr>
            <w:r w:rsidRPr="007172BF">
              <w:t>GPM with MMVD 3.3 and MV list construction from 3.5</w:t>
            </w:r>
          </w:p>
        </w:tc>
        <w:tc>
          <w:tcPr>
            <w:tcW w:w="1166" w:type="pct"/>
          </w:tcPr>
          <w:p w14:paraId="63C3F3EF" w14:textId="77777777" w:rsidR="007172BF" w:rsidRPr="007172BF" w:rsidRDefault="007172BF" w:rsidP="00CB5EC7">
            <w:pPr>
              <w:tabs>
                <w:tab w:val="clear" w:pos="360"/>
                <w:tab w:val="clear" w:pos="720"/>
                <w:tab w:val="clear" w:pos="1080"/>
                <w:tab w:val="clear" w:pos="1440"/>
              </w:tabs>
              <w:adjustRightInd/>
              <w:spacing w:before="0"/>
              <w:textAlignment w:val="auto"/>
            </w:pPr>
            <w:proofErr w:type="spellStart"/>
            <w:r w:rsidRPr="007172BF">
              <w:t>Bytedance</w:t>
            </w:r>
            <w:proofErr w:type="spellEnd"/>
            <w:r w:rsidRPr="007172BF">
              <w:t>, Kwai, Qualcomm</w:t>
            </w:r>
          </w:p>
          <w:p w14:paraId="6F71F45C" w14:textId="77777777" w:rsidR="007172BF" w:rsidRPr="007172BF" w:rsidRDefault="00953B7E" w:rsidP="00CB5EC7">
            <w:pPr>
              <w:tabs>
                <w:tab w:val="clear" w:pos="360"/>
                <w:tab w:val="clear" w:pos="720"/>
                <w:tab w:val="clear" w:pos="1080"/>
                <w:tab w:val="clear" w:pos="1440"/>
              </w:tabs>
              <w:adjustRightInd/>
              <w:spacing w:before="0"/>
              <w:textAlignment w:val="auto"/>
            </w:pPr>
            <w:hyperlink r:id="rId233" w:history="1">
              <w:r w:rsidR="007172BF" w:rsidRPr="007172BF">
                <w:rPr>
                  <w:rStyle w:val="Hyperlink"/>
                </w:rPr>
                <w:t>JVET-W0089</w:t>
              </w:r>
            </w:hyperlink>
          </w:p>
        </w:tc>
        <w:tc>
          <w:tcPr>
            <w:tcW w:w="1020" w:type="pct"/>
          </w:tcPr>
          <w:p w14:paraId="01B853C7" w14:textId="77777777" w:rsidR="007172BF" w:rsidRPr="007172BF" w:rsidRDefault="007172BF" w:rsidP="00CB5EC7">
            <w:pPr>
              <w:tabs>
                <w:tab w:val="clear" w:pos="360"/>
                <w:tab w:val="clear" w:pos="720"/>
                <w:tab w:val="clear" w:pos="1080"/>
                <w:tab w:val="clear" w:pos="1440"/>
              </w:tabs>
              <w:adjustRightInd/>
              <w:spacing w:before="0"/>
              <w:textAlignment w:val="auto"/>
            </w:pPr>
            <w:r w:rsidRPr="007172BF">
              <w:t>Alibaba</w:t>
            </w:r>
          </w:p>
          <w:p w14:paraId="1772B191" w14:textId="77777777" w:rsidR="007172BF" w:rsidRPr="007172BF" w:rsidRDefault="00953B7E" w:rsidP="00CB5EC7">
            <w:pPr>
              <w:tabs>
                <w:tab w:val="clear" w:pos="360"/>
                <w:tab w:val="clear" w:pos="720"/>
                <w:tab w:val="clear" w:pos="1080"/>
                <w:tab w:val="clear" w:pos="1440"/>
              </w:tabs>
              <w:adjustRightInd/>
              <w:spacing w:before="0"/>
              <w:textAlignment w:val="auto"/>
            </w:pPr>
            <w:hyperlink r:id="rId234" w:history="1">
              <w:r w:rsidR="007172BF" w:rsidRPr="007172BF">
                <w:rPr>
                  <w:rStyle w:val="Hyperlink"/>
                  <w:lang w:val="en-US"/>
                </w:rPr>
                <w:t>JVET-W0143</w:t>
              </w:r>
            </w:hyperlink>
          </w:p>
        </w:tc>
      </w:tr>
      <w:tr w:rsidR="007172BF" w:rsidRPr="007172BF" w14:paraId="18D147A7" w14:textId="77777777" w:rsidTr="00CB5EC7">
        <w:tc>
          <w:tcPr>
            <w:tcW w:w="516" w:type="pct"/>
          </w:tcPr>
          <w:p w14:paraId="3A01348E" w14:textId="77777777" w:rsidR="007172BF" w:rsidRPr="007172BF" w:rsidRDefault="007172BF" w:rsidP="00CB5EC7">
            <w:pPr>
              <w:tabs>
                <w:tab w:val="clear" w:pos="360"/>
                <w:tab w:val="clear" w:pos="720"/>
                <w:tab w:val="clear" w:pos="1080"/>
                <w:tab w:val="clear" w:pos="1440"/>
              </w:tabs>
              <w:adjustRightInd/>
              <w:spacing w:before="0"/>
              <w:textAlignment w:val="auto"/>
            </w:pPr>
            <w:r w:rsidRPr="007172BF">
              <w:t>3.6</w:t>
            </w:r>
          </w:p>
        </w:tc>
        <w:tc>
          <w:tcPr>
            <w:tcW w:w="2298" w:type="pct"/>
          </w:tcPr>
          <w:p w14:paraId="5B4A08B8" w14:textId="77777777" w:rsidR="007172BF" w:rsidRPr="007172BF" w:rsidRDefault="007172BF" w:rsidP="00CB5EC7">
            <w:pPr>
              <w:tabs>
                <w:tab w:val="clear" w:pos="360"/>
                <w:tab w:val="clear" w:pos="720"/>
                <w:tab w:val="clear" w:pos="1080"/>
                <w:tab w:val="clear" w:pos="1440"/>
              </w:tabs>
              <w:adjustRightInd/>
              <w:spacing w:before="0"/>
              <w:textAlignment w:val="auto"/>
            </w:pPr>
            <w:r w:rsidRPr="007172BF">
              <w:t>Extension of template matching to CIIP, GPM, Affine merge modes, and boundary sub-blocks </w:t>
            </w:r>
          </w:p>
        </w:tc>
        <w:tc>
          <w:tcPr>
            <w:tcW w:w="1166" w:type="pct"/>
          </w:tcPr>
          <w:p w14:paraId="423D7294" w14:textId="77777777" w:rsidR="007172BF" w:rsidRPr="007172BF" w:rsidRDefault="007172BF" w:rsidP="00CB5EC7">
            <w:pPr>
              <w:tabs>
                <w:tab w:val="clear" w:pos="360"/>
                <w:tab w:val="clear" w:pos="720"/>
                <w:tab w:val="clear" w:pos="1080"/>
                <w:tab w:val="clear" w:pos="1440"/>
              </w:tabs>
              <w:adjustRightInd/>
              <w:spacing w:before="0"/>
              <w:textAlignment w:val="auto"/>
            </w:pPr>
            <w:r w:rsidRPr="007172BF">
              <w:t>Qualcomm</w:t>
            </w:r>
          </w:p>
        </w:tc>
        <w:tc>
          <w:tcPr>
            <w:tcW w:w="1020" w:type="pct"/>
          </w:tcPr>
          <w:p w14:paraId="4A617BA5" w14:textId="77777777" w:rsidR="007172BF" w:rsidRPr="007172BF" w:rsidRDefault="007172BF" w:rsidP="00CB5EC7">
            <w:pPr>
              <w:tabs>
                <w:tab w:val="clear" w:pos="360"/>
                <w:tab w:val="clear" w:pos="720"/>
                <w:tab w:val="clear" w:pos="1080"/>
                <w:tab w:val="clear" w:pos="1440"/>
              </w:tabs>
              <w:adjustRightInd/>
              <w:spacing w:before="0"/>
              <w:textAlignment w:val="auto"/>
            </w:pPr>
            <w:r w:rsidRPr="007172BF">
              <w:t>withdrawn</w:t>
            </w:r>
          </w:p>
        </w:tc>
      </w:tr>
      <w:tr w:rsidR="007172BF" w:rsidRPr="007172BF" w14:paraId="235C7B2E" w14:textId="77777777" w:rsidTr="00CB5EC7">
        <w:tc>
          <w:tcPr>
            <w:tcW w:w="516" w:type="pct"/>
          </w:tcPr>
          <w:p w14:paraId="2FB69BEC" w14:textId="77777777" w:rsidR="007172BF" w:rsidRPr="007172BF" w:rsidRDefault="007172BF" w:rsidP="00CB5EC7">
            <w:pPr>
              <w:tabs>
                <w:tab w:val="clear" w:pos="360"/>
                <w:tab w:val="clear" w:pos="720"/>
                <w:tab w:val="clear" w:pos="1080"/>
                <w:tab w:val="clear" w:pos="1440"/>
              </w:tabs>
              <w:adjustRightInd/>
              <w:spacing w:before="0"/>
              <w:textAlignment w:val="auto"/>
            </w:pPr>
            <w:r w:rsidRPr="007172BF">
              <w:t>3.8</w:t>
            </w:r>
          </w:p>
        </w:tc>
        <w:tc>
          <w:tcPr>
            <w:tcW w:w="2298" w:type="pct"/>
          </w:tcPr>
          <w:p w14:paraId="0B8886CD" w14:textId="77777777" w:rsidR="007172BF" w:rsidRPr="007172BF" w:rsidRDefault="007172BF" w:rsidP="00CB5EC7">
            <w:pPr>
              <w:tabs>
                <w:tab w:val="clear" w:pos="360"/>
                <w:tab w:val="clear" w:pos="720"/>
                <w:tab w:val="clear" w:pos="1080"/>
                <w:tab w:val="clear" w:pos="1440"/>
              </w:tabs>
              <w:adjustRightInd/>
              <w:spacing w:before="0"/>
              <w:textAlignment w:val="auto"/>
            </w:pPr>
            <w:r w:rsidRPr="007172BF">
              <w:t>Combination of 3.4 and 3.5</w:t>
            </w:r>
          </w:p>
          <w:p w14:paraId="0FA826B1" w14:textId="77777777" w:rsidR="007172BF" w:rsidRPr="007172BF" w:rsidRDefault="007172BF" w:rsidP="00CB5EC7">
            <w:pPr>
              <w:tabs>
                <w:tab w:val="clear" w:pos="360"/>
                <w:tab w:val="clear" w:pos="720"/>
                <w:tab w:val="clear" w:pos="1080"/>
                <w:tab w:val="clear" w:pos="1440"/>
              </w:tabs>
              <w:adjustRightInd/>
              <w:spacing w:before="0"/>
              <w:textAlignment w:val="auto"/>
            </w:pPr>
            <w:r w:rsidRPr="007172BF">
              <w:t>(GPM TM)</w:t>
            </w:r>
          </w:p>
        </w:tc>
        <w:tc>
          <w:tcPr>
            <w:tcW w:w="1166" w:type="pct"/>
          </w:tcPr>
          <w:p w14:paraId="40E0FAF7" w14:textId="77777777" w:rsidR="007172BF" w:rsidRPr="007172BF" w:rsidRDefault="007172BF" w:rsidP="00CB5EC7">
            <w:pPr>
              <w:tabs>
                <w:tab w:val="clear" w:pos="360"/>
                <w:tab w:val="clear" w:pos="720"/>
                <w:tab w:val="clear" w:pos="1080"/>
                <w:tab w:val="clear" w:pos="1440"/>
              </w:tabs>
              <w:adjustRightInd/>
              <w:spacing w:before="0"/>
              <w:textAlignment w:val="auto"/>
            </w:pPr>
            <w:r w:rsidRPr="007172BF">
              <w:t>Alibaba, Qualcomm</w:t>
            </w:r>
          </w:p>
          <w:p w14:paraId="1208A515" w14:textId="77777777" w:rsidR="007172BF" w:rsidRPr="007172BF" w:rsidRDefault="00953B7E" w:rsidP="00CB5EC7">
            <w:pPr>
              <w:tabs>
                <w:tab w:val="clear" w:pos="360"/>
                <w:tab w:val="clear" w:pos="720"/>
                <w:tab w:val="clear" w:pos="1080"/>
                <w:tab w:val="clear" w:pos="1440"/>
              </w:tabs>
              <w:adjustRightInd/>
              <w:spacing w:before="0"/>
              <w:textAlignment w:val="auto"/>
            </w:pPr>
            <w:hyperlink r:id="rId235" w:history="1">
              <w:r w:rsidR="007172BF" w:rsidRPr="007172BF">
                <w:rPr>
                  <w:rStyle w:val="Hyperlink"/>
                </w:rPr>
                <w:t>JVET-W0065</w:t>
              </w:r>
            </w:hyperlink>
          </w:p>
          <w:p w14:paraId="70B1D7D0" w14:textId="77777777" w:rsidR="007172BF" w:rsidRPr="007172BF" w:rsidRDefault="007172BF" w:rsidP="00CB5EC7">
            <w:pPr>
              <w:tabs>
                <w:tab w:val="clear" w:pos="360"/>
                <w:tab w:val="clear" w:pos="720"/>
                <w:tab w:val="clear" w:pos="1080"/>
                <w:tab w:val="clear" w:pos="1440"/>
              </w:tabs>
              <w:adjustRightInd/>
              <w:spacing w:before="0"/>
              <w:textAlignment w:val="auto"/>
            </w:pPr>
          </w:p>
        </w:tc>
        <w:tc>
          <w:tcPr>
            <w:tcW w:w="1020" w:type="pct"/>
          </w:tcPr>
          <w:p w14:paraId="71B147D0" w14:textId="77777777" w:rsidR="007172BF" w:rsidRPr="007172BF" w:rsidRDefault="007172BF" w:rsidP="00CB5EC7">
            <w:pPr>
              <w:tabs>
                <w:tab w:val="clear" w:pos="360"/>
                <w:tab w:val="clear" w:pos="720"/>
                <w:tab w:val="clear" w:pos="1080"/>
                <w:tab w:val="clear" w:pos="1440"/>
              </w:tabs>
              <w:adjustRightInd/>
              <w:spacing w:before="0"/>
              <w:textAlignment w:val="auto"/>
            </w:pPr>
            <w:r w:rsidRPr="007172BF">
              <w:t>Kwai</w:t>
            </w:r>
          </w:p>
          <w:p w14:paraId="391CDD24" w14:textId="77777777" w:rsidR="007172BF" w:rsidRPr="007172BF" w:rsidRDefault="00953B7E" w:rsidP="00CB5EC7">
            <w:pPr>
              <w:tabs>
                <w:tab w:val="clear" w:pos="360"/>
                <w:tab w:val="clear" w:pos="720"/>
                <w:tab w:val="clear" w:pos="1080"/>
                <w:tab w:val="clear" w:pos="1440"/>
              </w:tabs>
              <w:adjustRightInd/>
              <w:spacing w:before="0"/>
              <w:textAlignment w:val="auto"/>
            </w:pPr>
            <w:hyperlink r:id="rId236" w:history="1">
              <w:r w:rsidR="007172BF" w:rsidRPr="007172BF">
                <w:rPr>
                  <w:rStyle w:val="Hyperlink"/>
                  <w:lang w:val="en-US"/>
                </w:rPr>
                <w:t>JVET-W0158</w:t>
              </w:r>
            </w:hyperlink>
          </w:p>
        </w:tc>
      </w:tr>
      <w:tr w:rsidR="007172BF" w:rsidRPr="007172BF" w14:paraId="0E9003C2" w14:textId="77777777" w:rsidTr="00CB5EC7">
        <w:tc>
          <w:tcPr>
            <w:tcW w:w="516" w:type="pct"/>
          </w:tcPr>
          <w:p w14:paraId="2DEE6A08" w14:textId="77777777" w:rsidR="007172BF" w:rsidRPr="007172BF" w:rsidRDefault="007172BF" w:rsidP="00CB5EC7">
            <w:pPr>
              <w:tabs>
                <w:tab w:val="clear" w:pos="360"/>
                <w:tab w:val="clear" w:pos="720"/>
                <w:tab w:val="clear" w:pos="1080"/>
                <w:tab w:val="clear" w:pos="1440"/>
              </w:tabs>
              <w:adjustRightInd/>
              <w:spacing w:before="0"/>
              <w:textAlignment w:val="auto"/>
            </w:pPr>
            <w:r w:rsidRPr="007172BF">
              <w:t>3.9</w:t>
            </w:r>
          </w:p>
        </w:tc>
        <w:tc>
          <w:tcPr>
            <w:tcW w:w="2298" w:type="pct"/>
          </w:tcPr>
          <w:p w14:paraId="2E6671F9" w14:textId="77777777" w:rsidR="007172BF" w:rsidRPr="007172BF" w:rsidRDefault="007172BF" w:rsidP="00CB5EC7">
            <w:pPr>
              <w:tabs>
                <w:tab w:val="clear" w:pos="360"/>
                <w:tab w:val="clear" w:pos="720"/>
                <w:tab w:val="clear" w:pos="1080"/>
                <w:tab w:val="clear" w:pos="1440"/>
              </w:tabs>
              <w:adjustRightInd/>
              <w:spacing w:before="0"/>
              <w:textAlignment w:val="auto"/>
            </w:pPr>
            <w:r w:rsidRPr="007172BF">
              <w:t>Combination of 3.3 and 3.8 (GPM MMVD and GPM TM), encoder option #1</w:t>
            </w:r>
          </w:p>
        </w:tc>
        <w:tc>
          <w:tcPr>
            <w:tcW w:w="1166" w:type="pct"/>
          </w:tcPr>
          <w:p w14:paraId="2B2F38B9" w14:textId="77777777" w:rsidR="007172BF" w:rsidRPr="007172BF" w:rsidRDefault="007172BF" w:rsidP="00CB5EC7">
            <w:pPr>
              <w:tabs>
                <w:tab w:val="clear" w:pos="360"/>
                <w:tab w:val="clear" w:pos="720"/>
                <w:tab w:val="clear" w:pos="1080"/>
                <w:tab w:val="clear" w:pos="1440"/>
              </w:tabs>
              <w:adjustRightInd/>
              <w:spacing w:before="0"/>
              <w:textAlignment w:val="auto"/>
            </w:pPr>
            <w:r w:rsidRPr="007172BF">
              <w:t xml:space="preserve">Kwai, Alibaba, </w:t>
            </w:r>
            <w:proofErr w:type="spellStart"/>
            <w:r w:rsidRPr="007172BF">
              <w:t>Bytedance</w:t>
            </w:r>
            <w:proofErr w:type="spellEnd"/>
            <w:r w:rsidRPr="007172BF">
              <w:t>, Qualcomm</w:t>
            </w:r>
          </w:p>
          <w:p w14:paraId="4D9FCDD3" w14:textId="77777777" w:rsidR="007172BF" w:rsidRPr="007172BF" w:rsidRDefault="00953B7E" w:rsidP="00CB5EC7">
            <w:pPr>
              <w:tabs>
                <w:tab w:val="clear" w:pos="360"/>
                <w:tab w:val="clear" w:pos="720"/>
                <w:tab w:val="clear" w:pos="1080"/>
                <w:tab w:val="clear" w:pos="1440"/>
              </w:tabs>
              <w:adjustRightInd/>
              <w:spacing w:before="0"/>
              <w:textAlignment w:val="auto"/>
            </w:pPr>
            <w:hyperlink r:id="rId237" w:history="1">
              <w:r w:rsidR="007172BF" w:rsidRPr="007172BF">
                <w:rPr>
                  <w:rStyle w:val="Hyperlink"/>
                </w:rPr>
                <w:t>JVET-W0097</w:t>
              </w:r>
            </w:hyperlink>
          </w:p>
        </w:tc>
        <w:tc>
          <w:tcPr>
            <w:tcW w:w="1020" w:type="pct"/>
          </w:tcPr>
          <w:p w14:paraId="06A7EF79" w14:textId="77777777" w:rsidR="007172BF" w:rsidRPr="007172BF" w:rsidRDefault="007172BF" w:rsidP="00CB5EC7">
            <w:pPr>
              <w:tabs>
                <w:tab w:val="clear" w:pos="360"/>
                <w:tab w:val="clear" w:pos="720"/>
                <w:tab w:val="clear" w:pos="1080"/>
                <w:tab w:val="clear" w:pos="1440"/>
              </w:tabs>
              <w:adjustRightInd/>
              <w:spacing w:before="0"/>
              <w:textAlignment w:val="auto"/>
            </w:pPr>
            <w:proofErr w:type="spellStart"/>
            <w:r w:rsidRPr="007172BF">
              <w:t>InterDigital</w:t>
            </w:r>
            <w:proofErr w:type="spellEnd"/>
          </w:p>
          <w:p w14:paraId="739AA3EF" w14:textId="77777777" w:rsidR="007172BF" w:rsidRPr="007172BF" w:rsidRDefault="007172BF" w:rsidP="00CB5EC7">
            <w:pPr>
              <w:tabs>
                <w:tab w:val="clear" w:pos="360"/>
                <w:tab w:val="clear" w:pos="720"/>
                <w:tab w:val="clear" w:pos="1080"/>
                <w:tab w:val="clear" w:pos="1440"/>
              </w:tabs>
              <w:adjustRightInd/>
              <w:spacing w:before="0"/>
              <w:textAlignment w:val="auto"/>
            </w:pPr>
          </w:p>
        </w:tc>
      </w:tr>
      <w:tr w:rsidR="007172BF" w:rsidRPr="007172BF" w14:paraId="073A3DF1" w14:textId="77777777" w:rsidTr="00CB5EC7">
        <w:tc>
          <w:tcPr>
            <w:tcW w:w="516" w:type="pct"/>
          </w:tcPr>
          <w:p w14:paraId="45ECEDBC" w14:textId="77777777" w:rsidR="007172BF" w:rsidRPr="007172BF" w:rsidRDefault="007172BF" w:rsidP="00CB5EC7">
            <w:pPr>
              <w:tabs>
                <w:tab w:val="clear" w:pos="360"/>
                <w:tab w:val="clear" w:pos="720"/>
                <w:tab w:val="clear" w:pos="1080"/>
                <w:tab w:val="clear" w:pos="1440"/>
              </w:tabs>
              <w:adjustRightInd/>
              <w:spacing w:before="0"/>
              <w:textAlignment w:val="auto"/>
            </w:pPr>
            <w:r w:rsidRPr="007172BF">
              <w:t>3.10</w:t>
            </w:r>
          </w:p>
        </w:tc>
        <w:tc>
          <w:tcPr>
            <w:tcW w:w="2298" w:type="pct"/>
          </w:tcPr>
          <w:p w14:paraId="2D693158" w14:textId="77777777" w:rsidR="007172BF" w:rsidRPr="007172BF" w:rsidRDefault="007172BF" w:rsidP="00CB5EC7">
            <w:pPr>
              <w:tabs>
                <w:tab w:val="clear" w:pos="360"/>
                <w:tab w:val="clear" w:pos="720"/>
                <w:tab w:val="clear" w:pos="1080"/>
                <w:tab w:val="clear" w:pos="1440"/>
              </w:tabs>
              <w:adjustRightInd/>
              <w:spacing w:before="0"/>
              <w:textAlignment w:val="auto"/>
            </w:pPr>
            <w:r w:rsidRPr="007172BF">
              <w:t>Combination of 3.3 and 3.8 (GPM MMVD and GPM TM), encoder option #2</w:t>
            </w:r>
          </w:p>
        </w:tc>
        <w:tc>
          <w:tcPr>
            <w:tcW w:w="1166" w:type="pct"/>
          </w:tcPr>
          <w:p w14:paraId="3796D3F6" w14:textId="77777777" w:rsidR="007172BF" w:rsidRPr="007172BF" w:rsidRDefault="007172BF" w:rsidP="00CB5EC7">
            <w:pPr>
              <w:tabs>
                <w:tab w:val="clear" w:pos="360"/>
                <w:tab w:val="clear" w:pos="720"/>
                <w:tab w:val="clear" w:pos="1080"/>
                <w:tab w:val="clear" w:pos="1440"/>
              </w:tabs>
              <w:adjustRightInd/>
              <w:spacing w:before="0"/>
              <w:textAlignment w:val="auto"/>
            </w:pPr>
            <w:r w:rsidRPr="007172BF">
              <w:t xml:space="preserve">Kwai, Alibaba, </w:t>
            </w:r>
            <w:proofErr w:type="spellStart"/>
            <w:r w:rsidRPr="007172BF">
              <w:t>Bytedance</w:t>
            </w:r>
            <w:proofErr w:type="spellEnd"/>
            <w:r w:rsidRPr="007172BF">
              <w:t>, Qualcomm</w:t>
            </w:r>
          </w:p>
          <w:p w14:paraId="304E59C9" w14:textId="77777777" w:rsidR="007172BF" w:rsidRPr="007172BF" w:rsidRDefault="00953B7E" w:rsidP="00CB5EC7">
            <w:pPr>
              <w:tabs>
                <w:tab w:val="clear" w:pos="360"/>
                <w:tab w:val="clear" w:pos="720"/>
                <w:tab w:val="clear" w:pos="1080"/>
                <w:tab w:val="clear" w:pos="1440"/>
              </w:tabs>
              <w:adjustRightInd/>
              <w:spacing w:before="0"/>
              <w:textAlignment w:val="auto"/>
            </w:pPr>
            <w:hyperlink r:id="rId238" w:history="1">
              <w:r w:rsidR="007172BF" w:rsidRPr="007172BF">
                <w:rPr>
                  <w:rStyle w:val="Hyperlink"/>
                </w:rPr>
                <w:t>JVET-W0097</w:t>
              </w:r>
            </w:hyperlink>
          </w:p>
        </w:tc>
        <w:tc>
          <w:tcPr>
            <w:tcW w:w="1020" w:type="pct"/>
          </w:tcPr>
          <w:p w14:paraId="48D7508E" w14:textId="77777777" w:rsidR="007172BF" w:rsidRPr="007172BF" w:rsidRDefault="007172BF" w:rsidP="00CB5EC7">
            <w:pPr>
              <w:tabs>
                <w:tab w:val="clear" w:pos="360"/>
                <w:tab w:val="clear" w:pos="720"/>
                <w:tab w:val="clear" w:pos="1080"/>
                <w:tab w:val="clear" w:pos="1440"/>
              </w:tabs>
              <w:adjustRightInd/>
              <w:spacing w:before="0"/>
              <w:textAlignment w:val="auto"/>
            </w:pPr>
            <w:proofErr w:type="spellStart"/>
            <w:r w:rsidRPr="007172BF">
              <w:t>InterDigital</w:t>
            </w:r>
            <w:proofErr w:type="spellEnd"/>
          </w:p>
        </w:tc>
      </w:tr>
      <w:tr w:rsidR="007172BF" w:rsidRPr="007172BF" w14:paraId="6A44E832" w14:textId="77777777" w:rsidTr="00CB5EC7">
        <w:tc>
          <w:tcPr>
            <w:tcW w:w="5000" w:type="pct"/>
            <w:gridSpan w:val="4"/>
          </w:tcPr>
          <w:p w14:paraId="6066FEAC" w14:textId="77777777" w:rsidR="007172BF" w:rsidRPr="007172BF" w:rsidRDefault="007172BF" w:rsidP="00CB5EC7">
            <w:pPr>
              <w:keepNext/>
              <w:tabs>
                <w:tab w:val="clear" w:pos="360"/>
                <w:tab w:val="clear" w:pos="720"/>
                <w:tab w:val="clear" w:pos="1080"/>
                <w:tab w:val="clear" w:pos="1440"/>
              </w:tabs>
              <w:adjustRightInd/>
              <w:spacing w:before="0"/>
              <w:textAlignment w:val="auto"/>
              <w:rPr>
                <w:b/>
                <w:bCs/>
              </w:rPr>
            </w:pPr>
            <w:r w:rsidRPr="007172BF">
              <w:rPr>
                <w:b/>
                <w:bCs/>
              </w:rPr>
              <w:t>4 Transform</w:t>
            </w:r>
          </w:p>
        </w:tc>
      </w:tr>
      <w:tr w:rsidR="007172BF" w:rsidRPr="007172BF" w14:paraId="1341DB9A" w14:textId="77777777" w:rsidTr="00CB5EC7">
        <w:tc>
          <w:tcPr>
            <w:tcW w:w="516" w:type="pct"/>
          </w:tcPr>
          <w:p w14:paraId="708CAC97" w14:textId="77777777" w:rsidR="007172BF" w:rsidRPr="007172BF" w:rsidRDefault="007172BF" w:rsidP="00CB5EC7">
            <w:pPr>
              <w:tabs>
                <w:tab w:val="clear" w:pos="360"/>
                <w:tab w:val="clear" w:pos="720"/>
                <w:tab w:val="clear" w:pos="1080"/>
                <w:tab w:val="clear" w:pos="1440"/>
              </w:tabs>
              <w:adjustRightInd/>
              <w:spacing w:before="0"/>
              <w:textAlignment w:val="auto"/>
            </w:pPr>
            <w:r w:rsidRPr="007172BF">
              <w:t>4.1</w:t>
            </w:r>
          </w:p>
        </w:tc>
        <w:tc>
          <w:tcPr>
            <w:tcW w:w="2298" w:type="pct"/>
          </w:tcPr>
          <w:p w14:paraId="5FC6024F" w14:textId="77777777" w:rsidR="007172BF" w:rsidRPr="007172BF" w:rsidRDefault="007172BF" w:rsidP="00CB5EC7">
            <w:pPr>
              <w:keepNext/>
              <w:tabs>
                <w:tab w:val="clear" w:pos="360"/>
                <w:tab w:val="clear" w:pos="720"/>
                <w:tab w:val="clear" w:pos="1080"/>
                <w:tab w:val="clear" w:pos="1440"/>
              </w:tabs>
              <w:adjustRightInd/>
              <w:spacing w:before="0"/>
              <w:textAlignment w:val="auto"/>
            </w:pPr>
            <w:r w:rsidRPr="007172BF">
              <w:t>Extended intra MTS</w:t>
            </w:r>
          </w:p>
        </w:tc>
        <w:tc>
          <w:tcPr>
            <w:tcW w:w="1166" w:type="pct"/>
          </w:tcPr>
          <w:p w14:paraId="4A536871" w14:textId="77777777" w:rsidR="007172BF" w:rsidRPr="007172BF" w:rsidRDefault="007172BF" w:rsidP="00CB5EC7">
            <w:pPr>
              <w:keepNext/>
              <w:tabs>
                <w:tab w:val="clear" w:pos="360"/>
                <w:tab w:val="clear" w:pos="720"/>
                <w:tab w:val="clear" w:pos="1080"/>
                <w:tab w:val="clear" w:pos="1440"/>
              </w:tabs>
              <w:adjustRightInd/>
              <w:spacing w:before="0"/>
              <w:textAlignment w:val="auto"/>
            </w:pPr>
            <w:r w:rsidRPr="007172BF">
              <w:t>Qualcomm</w:t>
            </w:r>
          </w:p>
          <w:p w14:paraId="7CDA856C" w14:textId="77777777" w:rsidR="007172BF" w:rsidRPr="007172BF" w:rsidRDefault="00953B7E" w:rsidP="00CB5EC7">
            <w:pPr>
              <w:keepNext/>
              <w:tabs>
                <w:tab w:val="clear" w:pos="360"/>
                <w:tab w:val="clear" w:pos="720"/>
                <w:tab w:val="clear" w:pos="1080"/>
                <w:tab w:val="clear" w:pos="1440"/>
              </w:tabs>
              <w:adjustRightInd/>
              <w:spacing w:before="0"/>
              <w:textAlignment w:val="auto"/>
            </w:pPr>
            <w:hyperlink r:id="rId239" w:history="1">
              <w:r w:rsidR="007172BF" w:rsidRPr="007172BF">
                <w:rPr>
                  <w:rStyle w:val="Hyperlink"/>
                </w:rPr>
                <w:t>JVET-W0103</w:t>
              </w:r>
            </w:hyperlink>
          </w:p>
        </w:tc>
        <w:tc>
          <w:tcPr>
            <w:tcW w:w="1020" w:type="pct"/>
          </w:tcPr>
          <w:p w14:paraId="663D8049" w14:textId="77777777" w:rsidR="007172BF" w:rsidRPr="007172BF" w:rsidRDefault="007172BF" w:rsidP="00CB5EC7">
            <w:pPr>
              <w:keepNext/>
              <w:tabs>
                <w:tab w:val="clear" w:pos="360"/>
                <w:tab w:val="clear" w:pos="720"/>
                <w:tab w:val="clear" w:pos="1080"/>
                <w:tab w:val="clear" w:pos="1440"/>
              </w:tabs>
              <w:adjustRightInd/>
              <w:spacing w:before="0"/>
              <w:textAlignment w:val="auto"/>
            </w:pPr>
            <w:r w:rsidRPr="007172BF">
              <w:t>LGE</w:t>
            </w:r>
          </w:p>
          <w:p w14:paraId="606F5AB1" w14:textId="77777777" w:rsidR="007172BF" w:rsidRPr="007172BF" w:rsidRDefault="00953B7E" w:rsidP="00CB5EC7">
            <w:pPr>
              <w:keepNext/>
              <w:tabs>
                <w:tab w:val="clear" w:pos="360"/>
                <w:tab w:val="clear" w:pos="720"/>
                <w:tab w:val="clear" w:pos="1080"/>
                <w:tab w:val="clear" w:pos="1440"/>
              </w:tabs>
              <w:adjustRightInd/>
              <w:spacing w:before="0"/>
              <w:textAlignment w:val="auto"/>
            </w:pPr>
            <w:hyperlink r:id="rId240" w:history="1">
              <w:r w:rsidR="007172BF" w:rsidRPr="007172BF">
                <w:rPr>
                  <w:rStyle w:val="Hyperlink"/>
                  <w:lang w:val="en-US"/>
                </w:rPr>
                <w:t>JVET-W0164</w:t>
              </w:r>
            </w:hyperlink>
          </w:p>
          <w:p w14:paraId="2AF720E7" w14:textId="77777777" w:rsidR="007172BF" w:rsidRPr="007172BF" w:rsidRDefault="007172BF" w:rsidP="00CB5EC7">
            <w:pPr>
              <w:keepNext/>
              <w:tabs>
                <w:tab w:val="clear" w:pos="360"/>
                <w:tab w:val="clear" w:pos="720"/>
                <w:tab w:val="clear" w:pos="1080"/>
                <w:tab w:val="clear" w:pos="1440"/>
              </w:tabs>
              <w:adjustRightInd/>
              <w:spacing w:before="0"/>
              <w:textAlignment w:val="auto"/>
            </w:pPr>
            <w:r w:rsidRPr="007172BF">
              <w:t>Tencent</w:t>
            </w:r>
          </w:p>
          <w:p w14:paraId="65B60745" w14:textId="77777777" w:rsidR="007172BF" w:rsidRPr="007172BF" w:rsidRDefault="00953B7E" w:rsidP="00CB5EC7">
            <w:pPr>
              <w:keepNext/>
              <w:tabs>
                <w:tab w:val="clear" w:pos="360"/>
                <w:tab w:val="clear" w:pos="720"/>
                <w:tab w:val="clear" w:pos="1080"/>
                <w:tab w:val="clear" w:pos="1440"/>
              </w:tabs>
              <w:adjustRightInd/>
              <w:spacing w:before="0"/>
              <w:textAlignment w:val="auto"/>
            </w:pPr>
            <w:hyperlink r:id="rId241" w:history="1">
              <w:r w:rsidR="007172BF" w:rsidRPr="007172BF">
                <w:rPr>
                  <w:rStyle w:val="Hyperlink"/>
                  <w:lang w:val="en-US"/>
                </w:rPr>
                <w:t>JVET-W0170</w:t>
              </w:r>
            </w:hyperlink>
          </w:p>
        </w:tc>
      </w:tr>
      <w:tr w:rsidR="007172BF" w:rsidRPr="007172BF" w14:paraId="5D89F9DA" w14:textId="77777777" w:rsidTr="00CB5EC7">
        <w:tc>
          <w:tcPr>
            <w:tcW w:w="516" w:type="pct"/>
          </w:tcPr>
          <w:p w14:paraId="60926E3F" w14:textId="77777777" w:rsidR="007172BF" w:rsidRPr="007172BF" w:rsidRDefault="007172BF" w:rsidP="00CB5EC7">
            <w:pPr>
              <w:tabs>
                <w:tab w:val="clear" w:pos="360"/>
                <w:tab w:val="clear" w:pos="720"/>
                <w:tab w:val="clear" w:pos="1080"/>
                <w:tab w:val="clear" w:pos="1440"/>
              </w:tabs>
              <w:adjustRightInd/>
              <w:spacing w:before="0"/>
              <w:textAlignment w:val="auto"/>
            </w:pPr>
            <w:r w:rsidRPr="007172BF">
              <w:t>4.2</w:t>
            </w:r>
          </w:p>
        </w:tc>
        <w:tc>
          <w:tcPr>
            <w:tcW w:w="2298" w:type="pct"/>
          </w:tcPr>
          <w:p w14:paraId="6C9C55C7" w14:textId="77777777" w:rsidR="007172BF" w:rsidRPr="007172BF" w:rsidRDefault="007172BF" w:rsidP="00CB5EC7">
            <w:pPr>
              <w:keepNext/>
              <w:tabs>
                <w:tab w:val="clear" w:pos="360"/>
                <w:tab w:val="clear" w:pos="720"/>
                <w:tab w:val="clear" w:pos="1080"/>
                <w:tab w:val="clear" w:pos="1440"/>
              </w:tabs>
              <w:adjustRightInd/>
              <w:spacing w:before="0"/>
              <w:textAlignment w:val="auto"/>
            </w:pPr>
            <w:r w:rsidRPr="007172BF">
              <w:t>Extended LFNST</w:t>
            </w:r>
          </w:p>
        </w:tc>
        <w:tc>
          <w:tcPr>
            <w:tcW w:w="1166" w:type="pct"/>
          </w:tcPr>
          <w:p w14:paraId="4493ACE7" w14:textId="77777777" w:rsidR="007172BF" w:rsidRPr="007172BF" w:rsidRDefault="007172BF" w:rsidP="00CB5EC7">
            <w:pPr>
              <w:keepNext/>
              <w:tabs>
                <w:tab w:val="clear" w:pos="360"/>
                <w:tab w:val="clear" w:pos="720"/>
                <w:tab w:val="clear" w:pos="1080"/>
                <w:tab w:val="clear" w:pos="1440"/>
              </w:tabs>
              <w:adjustRightInd/>
              <w:spacing w:before="0"/>
              <w:textAlignment w:val="auto"/>
            </w:pPr>
            <w:r w:rsidRPr="007172BF">
              <w:t>Qualcomm</w:t>
            </w:r>
          </w:p>
          <w:p w14:paraId="705CEC43" w14:textId="77777777" w:rsidR="007172BF" w:rsidRPr="007172BF" w:rsidRDefault="00953B7E" w:rsidP="00CB5EC7">
            <w:pPr>
              <w:keepNext/>
              <w:tabs>
                <w:tab w:val="clear" w:pos="360"/>
                <w:tab w:val="clear" w:pos="720"/>
                <w:tab w:val="clear" w:pos="1080"/>
                <w:tab w:val="clear" w:pos="1440"/>
              </w:tabs>
              <w:adjustRightInd/>
              <w:spacing w:before="0"/>
              <w:textAlignment w:val="auto"/>
            </w:pPr>
            <w:hyperlink r:id="rId242" w:history="1">
              <w:r w:rsidR="007172BF" w:rsidRPr="007172BF">
                <w:rPr>
                  <w:rStyle w:val="Hyperlink"/>
                </w:rPr>
                <w:t>JVET-W0103</w:t>
              </w:r>
            </w:hyperlink>
          </w:p>
        </w:tc>
        <w:tc>
          <w:tcPr>
            <w:tcW w:w="1020" w:type="pct"/>
          </w:tcPr>
          <w:p w14:paraId="37E0B815" w14:textId="77777777" w:rsidR="007172BF" w:rsidRPr="007172BF" w:rsidRDefault="007172BF" w:rsidP="00CB5EC7">
            <w:pPr>
              <w:keepNext/>
              <w:tabs>
                <w:tab w:val="clear" w:pos="360"/>
                <w:tab w:val="clear" w:pos="720"/>
                <w:tab w:val="clear" w:pos="1080"/>
                <w:tab w:val="clear" w:pos="1440"/>
              </w:tabs>
              <w:adjustRightInd/>
              <w:spacing w:before="0"/>
              <w:textAlignment w:val="auto"/>
            </w:pPr>
            <w:r w:rsidRPr="007172BF">
              <w:t>LGE</w:t>
            </w:r>
          </w:p>
          <w:p w14:paraId="4302CD47" w14:textId="77777777" w:rsidR="007172BF" w:rsidRPr="007172BF" w:rsidRDefault="00953B7E" w:rsidP="00CB5EC7">
            <w:pPr>
              <w:keepNext/>
              <w:tabs>
                <w:tab w:val="clear" w:pos="360"/>
                <w:tab w:val="clear" w:pos="720"/>
                <w:tab w:val="clear" w:pos="1080"/>
                <w:tab w:val="clear" w:pos="1440"/>
              </w:tabs>
              <w:adjustRightInd/>
              <w:spacing w:before="0"/>
              <w:textAlignment w:val="auto"/>
            </w:pPr>
            <w:hyperlink r:id="rId243" w:history="1">
              <w:r w:rsidR="007172BF" w:rsidRPr="007172BF">
                <w:rPr>
                  <w:rStyle w:val="Hyperlink"/>
                  <w:lang w:val="en-US"/>
                </w:rPr>
                <w:t>JVET-W0164</w:t>
              </w:r>
            </w:hyperlink>
          </w:p>
        </w:tc>
      </w:tr>
      <w:tr w:rsidR="007172BF" w:rsidRPr="007172BF" w14:paraId="347D7DF6" w14:textId="77777777" w:rsidTr="00CB5EC7">
        <w:tc>
          <w:tcPr>
            <w:tcW w:w="516" w:type="pct"/>
          </w:tcPr>
          <w:p w14:paraId="114310F7" w14:textId="77777777" w:rsidR="007172BF" w:rsidRPr="007172BF" w:rsidRDefault="007172BF" w:rsidP="00CB5EC7">
            <w:pPr>
              <w:tabs>
                <w:tab w:val="clear" w:pos="360"/>
                <w:tab w:val="clear" w:pos="720"/>
                <w:tab w:val="clear" w:pos="1080"/>
                <w:tab w:val="clear" w:pos="1440"/>
              </w:tabs>
              <w:adjustRightInd/>
              <w:spacing w:before="0"/>
              <w:textAlignment w:val="auto"/>
            </w:pPr>
            <w:r w:rsidRPr="007172BF">
              <w:t>4.3</w:t>
            </w:r>
          </w:p>
        </w:tc>
        <w:tc>
          <w:tcPr>
            <w:tcW w:w="2298" w:type="pct"/>
          </w:tcPr>
          <w:p w14:paraId="54EE955E" w14:textId="77777777" w:rsidR="007172BF" w:rsidRPr="007172BF" w:rsidRDefault="007172BF" w:rsidP="00CB5EC7">
            <w:pPr>
              <w:tabs>
                <w:tab w:val="clear" w:pos="360"/>
                <w:tab w:val="clear" w:pos="720"/>
                <w:tab w:val="clear" w:pos="1080"/>
                <w:tab w:val="clear" w:pos="1440"/>
              </w:tabs>
              <w:adjustRightInd/>
              <w:spacing w:before="0"/>
              <w:textAlignment w:val="auto"/>
            </w:pPr>
            <w:r w:rsidRPr="007172BF">
              <w:t>Extended LFNST - method 2</w:t>
            </w:r>
          </w:p>
        </w:tc>
        <w:tc>
          <w:tcPr>
            <w:tcW w:w="1166" w:type="pct"/>
          </w:tcPr>
          <w:p w14:paraId="5FE5157B" w14:textId="77777777" w:rsidR="007172BF" w:rsidRPr="007172BF" w:rsidRDefault="007172BF" w:rsidP="00CB5EC7">
            <w:pPr>
              <w:tabs>
                <w:tab w:val="clear" w:pos="360"/>
                <w:tab w:val="clear" w:pos="720"/>
                <w:tab w:val="clear" w:pos="1080"/>
                <w:tab w:val="clear" w:pos="1440"/>
              </w:tabs>
              <w:adjustRightInd/>
              <w:spacing w:before="0"/>
              <w:textAlignment w:val="auto"/>
            </w:pPr>
            <w:r w:rsidRPr="007172BF">
              <w:t>Qualcomm</w:t>
            </w:r>
          </w:p>
        </w:tc>
        <w:tc>
          <w:tcPr>
            <w:tcW w:w="1020" w:type="pct"/>
          </w:tcPr>
          <w:p w14:paraId="727603D2" w14:textId="77777777" w:rsidR="007172BF" w:rsidRPr="007172BF" w:rsidRDefault="007172BF" w:rsidP="00CB5EC7">
            <w:pPr>
              <w:tabs>
                <w:tab w:val="clear" w:pos="360"/>
                <w:tab w:val="clear" w:pos="720"/>
                <w:tab w:val="clear" w:pos="1080"/>
                <w:tab w:val="clear" w:pos="1440"/>
              </w:tabs>
              <w:adjustRightInd/>
              <w:spacing w:before="0"/>
              <w:textAlignment w:val="auto"/>
            </w:pPr>
            <w:r w:rsidRPr="007172BF">
              <w:t>withdrawn</w:t>
            </w:r>
          </w:p>
        </w:tc>
      </w:tr>
      <w:tr w:rsidR="007172BF" w:rsidRPr="007172BF" w14:paraId="369794D6" w14:textId="77777777" w:rsidTr="00CB5EC7">
        <w:tc>
          <w:tcPr>
            <w:tcW w:w="516" w:type="pct"/>
          </w:tcPr>
          <w:p w14:paraId="4D5604C8" w14:textId="77777777" w:rsidR="007172BF" w:rsidRPr="007172BF" w:rsidRDefault="007172BF" w:rsidP="00CB5EC7">
            <w:pPr>
              <w:tabs>
                <w:tab w:val="clear" w:pos="360"/>
                <w:tab w:val="clear" w:pos="720"/>
                <w:tab w:val="clear" w:pos="1080"/>
                <w:tab w:val="clear" w:pos="1440"/>
              </w:tabs>
              <w:adjustRightInd/>
              <w:spacing w:before="0"/>
              <w:textAlignment w:val="auto"/>
            </w:pPr>
            <w:r w:rsidRPr="007172BF">
              <w:t>4.4</w:t>
            </w:r>
          </w:p>
        </w:tc>
        <w:tc>
          <w:tcPr>
            <w:tcW w:w="2298" w:type="pct"/>
          </w:tcPr>
          <w:p w14:paraId="78025242" w14:textId="77777777" w:rsidR="007172BF" w:rsidRPr="007172BF" w:rsidRDefault="007172BF" w:rsidP="00CB5EC7">
            <w:pPr>
              <w:tabs>
                <w:tab w:val="clear" w:pos="360"/>
                <w:tab w:val="clear" w:pos="720"/>
                <w:tab w:val="clear" w:pos="1080"/>
                <w:tab w:val="clear" w:pos="1440"/>
              </w:tabs>
              <w:adjustRightInd/>
              <w:spacing w:before="0"/>
              <w:textAlignment w:val="auto"/>
            </w:pPr>
            <w:r w:rsidRPr="007172BF">
              <w:t>Extended intra MTS + extended LFNST</w:t>
            </w:r>
          </w:p>
        </w:tc>
        <w:tc>
          <w:tcPr>
            <w:tcW w:w="1166" w:type="pct"/>
          </w:tcPr>
          <w:p w14:paraId="0C1A9382" w14:textId="77777777" w:rsidR="007172BF" w:rsidRPr="007172BF" w:rsidRDefault="007172BF" w:rsidP="00CB5EC7">
            <w:pPr>
              <w:tabs>
                <w:tab w:val="clear" w:pos="360"/>
                <w:tab w:val="clear" w:pos="720"/>
                <w:tab w:val="clear" w:pos="1080"/>
                <w:tab w:val="clear" w:pos="1440"/>
              </w:tabs>
              <w:adjustRightInd/>
              <w:spacing w:before="0"/>
              <w:textAlignment w:val="auto"/>
            </w:pPr>
            <w:r w:rsidRPr="007172BF">
              <w:t>Qualcomm</w:t>
            </w:r>
          </w:p>
          <w:p w14:paraId="72999A7F" w14:textId="77777777" w:rsidR="007172BF" w:rsidRPr="007172BF" w:rsidRDefault="00953B7E" w:rsidP="00CB5EC7">
            <w:pPr>
              <w:tabs>
                <w:tab w:val="clear" w:pos="360"/>
                <w:tab w:val="clear" w:pos="720"/>
                <w:tab w:val="clear" w:pos="1080"/>
                <w:tab w:val="clear" w:pos="1440"/>
              </w:tabs>
              <w:adjustRightInd/>
              <w:spacing w:before="0"/>
              <w:textAlignment w:val="auto"/>
            </w:pPr>
            <w:hyperlink r:id="rId244" w:history="1">
              <w:r w:rsidR="007172BF" w:rsidRPr="007172BF">
                <w:rPr>
                  <w:rStyle w:val="Hyperlink"/>
                </w:rPr>
                <w:t>JVET-W0103</w:t>
              </w:r>
            </w:hyperlink>
          </w:p>
        </w:tc>
        <w:tc>
          <w:tcPr>
            <w:tcW w:w="1020" w:type="pct"/>
          </w:tcPr>
          <w:p w14:paraId="09C8E3CA" w14:textId="77777777" w:rsidR="007172BF" w:rsidRPr="007172BF" w:rsidRDefault="007172BF" w:rsidP="00CB5EC7">
            <w:pPr>
              <w:tabs>
                <w:tab w:val="clear" w:pos="360"/>
                <w:tab w:val="clear" w:pos="720"/>
                <w:tab w:val="clear" w:pos="1080"/>
                <w:tab w:val="clear" w:pos="1440"/>
              </w:tabs>
              <w:adjustRightInd/>
              <w:spacing w:before="0"/>
              <w:textAlignment w:val="auto"/>
            </w:pPr>
            <w:r w:rsidRPr="007172BF">
              <w:t>LGE</w:t>
            </w:r>
          </w:p>
          <w:p w14:paraId="7AD7745A" w14:textId="77777777" w:rsidR="007172BF" w:rsidRPr="007172BF" w:rsidRDefault="00953B7E" w:rsidP="00CB5EC7">
            <w:pPr>
              <w:tabs>
                <w:tab w:val="clear" w:pos="360"/>
                <w:tab w:val="clear" w:pos="720"/>
                <w:tab w:val="clear" w:pos="1080"/>
                <w:tab w:val="clear" w:pos="1440"/>
              </w:tabs>
              <w:adjustRightInd/>
              <w:spacing w:before="0"/>
              <w:textAlignment w:val="auto"/>
            </w:pPr>
            <w:hyperlink r:id="rId245" w:history="1">
              <w:r w:rsidR="007172BF" w:rsidRPr="007172BF">
                <w:rPr>
                  <w:rStyle w:val="Hyperlink"/>
                  <w:lang w:val="en-US"/>
                </w:rPr>
                <w:t>JVET-W0164</w:t>
              </w:r>
            </w:hyperlink>
          </w:p>
        </w:tc>
      </w:tr>
      <w:tr w:rsidR="007172BF" w:rsidRPr="007172BF" w14:paraId="3696C8B4" w14:textId="77777777" w:rsidTr="00CB5EC7">
        <w:tc>
          <w:tcPr>
            <w:tcW w:w="516" w:type="pct"/>
          </w:tcPr>
          <w:p w14:paraId="70359E32" w14:textId="77777777" w:rsidR="007172BF" w:rsidRPr="007172BF" w:rsidRDefault="007172BF" w:rsidP="00CB5EC7">
            <w:pPr>
              <w:tabs>
                <w:tab w:val="clear" w:pos="360"/>
                <w:tab w:val="clear" w:pos="720"/>
                <w:tab w:val="clear" w:pos="1080"/>
                <w:tab w:val="clear" w:pos="1440"/>
              </w:tabs>
              <w:adjustRightInd/>
              <w:spacing w:before="0"/>
              <w:textAlignment w:val="auto"/>
            </w:pPr>
            <w:r w:rsidRPr="007172BF">
              <w:t>4.5</w:t>
            </w:r>
          </w:p>
        </w:tc>
        <w:tc>
          <w:tcPr>
            <w:tcW w:w="2298" w:type="pct"/>
          </w:tcPr>
          <w:p w14:paraId="5402D6CE" w14:textId="77777777" w:rsidR="007172BF" w:rsidRPr="007172BF" w:rsidRDefault="007172BF" w:rsidP="00CB5EC7">
            <w:pPr>
              <w:tabs>
                <w:tab w:val="clear" w:pos="360"/>
                <w:tab w:val="clear" w:pos="720"/>
                <w:tab w:val="clear" w:pos="1080"/>
                <w:tab w:val="clear" w:pos="1440"/>
              </w:tabs>
              <w:adjustRightInd/>
              <w:spacing w:before="0"/>
              <w:textAlignment w:val="auto"/>
            </w:pPr>
            <w:r w:rsidRPr="007172BF">
              <w:t>Extended LFNST with large kernel – method A</w:t>
            </w:r>
          </w:p>
        </w:tc>
        <w:tc>
          <w:tcPr>
            <w:tcW w:w="1166" w:type="pct"/>
          </w:tcPr>
          <w:p w14:paraId="0BF77362" w14:textId="77777777" w:rsidR="007172BF" w:rsidRPr="007172BF" w:rsidRDefault="007172BF" w:rsidP="00CB5EC7">
            <w:pPr>
              <w:tabs>
                <w:tab w:val="clear" w:pos="360"/>
                <w:tab w:val="clear" w:pos="720"/>
                <w:tab w:val="clear" w:pos="1080"/>
                <w:tab w:val="clear" w:pos="1440"/>
              </w:tabs>
              <w:adjustRightInd/>
              <w:spacing w:before="0"/>
              <w:textAlignment w:val="auto"/>
            </w:pPr>
            <w:r w:rsidRPr="007172BF">
              <w:t>LGE</w:t>
            </w:r>
          </w:p>
          <w:p w14:paraId="2F122236" w14:textId="77777777" w:rsidR="007172BF" w:rsidRPr="007172BF" w:rsidRDefault="00953B7E" w:rsidP="00CB5EC7">
            <w:pPr>
              <w:tabs>
                <w:tab w:val="clear" w:pos="360"/>
                <w:tab w:val="clear" w:pos="720"/>
                <w:tab w:val="clear" w:pos="1080"/>
                <w:tab w:val="clear" w:pos="1440"/>
              </w:tabs>
              <w:adjustRightInd/>
              <w:spacing w:before="0"/>
              <w:textAlignment w:val="auto"/>
            </w:pPr>
            <w:hyperlink r:id="rId246" w:history="1">
              <w:r w:rsidR="007172BF" w:rsidRPr="007172BF">
                <w:rPr>
                  <w:rStyle w:val="Hyperlink"/>
                </w:rPr>
                <w:t>JVET-W0119</w:t>
              </w:r>
            </w:hyperlink>
          </w:p>
        </w:tc>
        <w:tc>
          <w:tcPr>
            <w:tcW w:w="1020" w:type="pct"/>
          </w:tcPr>
          <w:p w14:paraId="65B74084" w14:textId="77777777" w:rsidR="007172BF" w:rsidRPr="007172BF" w:rsidRDefault="007172BF" w:rsidP="00CB5EC7">
            <w:pPr>
              <w:tabs>
                <w:tab w:val="clear" w:pos="360"/>
                <w:tab w:val="clear" w:pos="720"/>
                <w:tab w:val="clear" w:pos="1080"/>
                <w:tab w:val="clear" w:pos="1440"/>
              </w:tabs>
              <w:adjustRightInd/>
              <w:spacing w:before="0"/>
              <w:textAlignment w:val="auto"/>
            </w:pPr>
            <w:r w:rsidRPr="007172BF">
              <w:t>Qualcomm</w:t>
            </w:r>
          </w:p>
          <w:p w14:paraId="4232EC0F" w14:textId="77777777" w:rsidR="007172BF" w:rsidRPr="007172BF" w:rsidRDefault="00953B7E" w:rsidP="00CB5EC7">
            <w:pPr>
              <w:tabs>
                <w:tab w:val="clear" w:pos="360"/>
                <w:tab w:val="clear" w:pos="720"/>
                <w:tab w:val="clear" w:pos="1080"/>
                <w:tab w:val="clear" w:pos="1440"/>
              </w:tabs>
              <w:adjustRightInd/>
              <w:spacing w:before="0"/>
              <w:textAlignment w:val="auto"/>
            </w:pPr>
            <w:hyperlink r:id="rId247" w:history="1">
              <w:r w:rsidR="007172BF" w:rsidRPr="007172BF">
                <w:rPr>
                  <w:rStyle w:val="Hyperlink"/>
                  <w:lang w:val="en-US"/>
                </w:rPr>
                <w:t>JVET-W0120</w:t>
              </w:r>
            </w:hyperlink>
          </w:p>
        </w:tc>
      </w:tr>
      <w:tr w:rsidR="007172BF" w:rsidRPr="007172BF" w14:paraId="1CD80779" w14:textId="77777777" w:rsidTr="00CB5EC7">
        <w:tc>
          <w:tcPr>
            <w:tcW w:w="516" w:type="pct"/>
          </w:tcPr>
          <w:p w14:paraId="519E5F48" w14:textId="77777777" w:rsidR="007172BF" w:rsidRPr="007172BF" w:rsidRDefault="007172BF" w:rsidP="00CB5EC7">
            <w:pPr>
              <w:tabs>
                <w:tab w:val="clear" w:pos="360"/>
                <w:tab w:val="clear" w:pos="720"/>
                <w:tab w:val="clear" w:pos="1080"/>
                <w:tab w:val="clear" w:pos="1440"/>
              </w:tabs>
              <w:adjustRightInd/>
              <w:spacing w:before="0"/>
              <w:textAlignment w:val="auto"/>
            </w:pPr>
            <w:r w:rsidRPr="007172BF">
              <w:t>4.6</w:t>
            </w:r>
          </w:p>
        </w:tc>
        <w:tc>
          <w:tcPr>
            <w:tcW w:w="2298" w:type="pct"/>
          </w:tcPr>
          <w:p w14:paraId="43BA2858" w14:textId="77777777" w:rsidR="007172BF" w:rsidRPr="007172BF" w:rsidRDefault="007172BF" w:rsidP="00CB5EC7">
            <w:pPr>
              <w:tabs>
                <w:tab w:val="clear" w:pos="360"/>
                <w:tab w:val="clear" w:pos="720"/>
                <w:tab w:val="clear" w:pos="1080"/>
                <w:tab w:val="clear" w:pos="1440"/>
              </w:tabs>
              <w:adjustRightInd/>
              <w:spacing w:before="0"/>
              <w:textAlignment w:val="auto"/>
            </w:pPr>
            <w:r w:rsidRPr="007172BF">
              <w:t>Extended LFNST with large kernel – method B</w:t>
            </w:r>
          </w:p>
        </w:tc>
        <w:tc>
          <w:tcPr>
            <w:tcW w:w="1166" w:type="pct"/>
          </w:tcPr>
          <w:p w14:paraId="57AA93FB" w14:textId="77777777" w:rsidR="007172BF" w:rsidRPr="007172BF" w:rsidRDefault="007172BF" w:rsidP="00CB5EC7">
            <w:pPr>
              <w:tabs>
                <w:tab w:val="clear" w:pos="360"/>
                <w:tab w:val="clear" w:pos="720"/>
                <w:tab w:val="clear" w:pos="1080"/>
                <w:tab w:val="clear" w:pos="1440"/>
              </w:tabs>
              <w:adjustRightInd/>
              <w:spacing w:before="0"/>
              <w:textAlignment w:val="auto"/>
            </w:pPr>
            <w:r w:rsidRPr="007172BF">
              <w:t>LGE</w:t>
            </w:r>
          </w:p>
          <w:p w14:paraId="45FBE01F" w14:textId="77777777" w:rsidR="007172BF" w:rsidRPr="007172BF" w:rsidRDefault="00953B7E" w:rsidP="00CB5EC7">
            <w:pPr>
              <w:tabs>
                <w:tab w:val="clear" w:pos="360"/>
                <w:tab w:val="clear" w:pos="720"/>
                <w:tab w:val="clear" w:pos="1080"/>
                <w:tab w:val="clear" w:pos="1440"/>
              </w:tabs>
              <w:adjustRightInd/>
              <w:spacing w:before="0"/>
              <w:textAlignment w:val="auto"/>
            </w:pPr>
            <w:hyperlink r:id="rId248" w:history="1">
              <w:r w:rsidR="007172BF" w:rsidRPr="007172BF">
                <w:rPr>
                  <w:rStyle w:val="Hyperlink"/>
                </w:rPr>
                <w:t>JVET-W0119</w:t>
              </w:r>
            </w:hyperlink>
          </w:p>
        </w:tc>
        <w:tc>
          <w:tcPr>
            <w:tcW w:w="1020" w:type="pct"/>
          </w:tcPr>
          <w:p w14:paraId="6AD1DA3A" w14:textId="77777777" w:rsidR="007172BF" w:rsidRPr="007172BF" w:rsidRDefault="007172BF" w:rsidP="00CB5EC7">
            <w:pPr>
              <w:tabs>
                <w:tab w:val="clear" w:pos="360"/>
                <w:tab w:val="clear" w:pos="720"/>
                <w:tab w:val="clear" w:pos="1080"/>
                <w:tab w:val="clear" w:pos="1440"/>
              </w:tabs>
              <w:adjustRightInd/>
              <w:spacing w:before="0"/>
              <w:textAlignment w:val="auto"/>
            </w:pPr>
            <w:r w:rsidRPr="007172BF">
              <w:t>Qualcomm</w:t>
            </w:r>
          </w:p>
          <w:p w14:paraId="0FADE287" w14:textId="77777777" w:rsidR="007172BF" w:rsidRPr="007172BF" w:rsidRDefault="00953B7E" w:rsidP="00CB5EC7">
            <w:pPr>
              <w:tabs>
                <w:tab w:val="clear" w:pos="360"/>
                <w:tab w:val="clear" w:pos="720"/>
                <w:tab w:val="clear" w:pos="1080"/>
                <w:tab w:val="clear" w:pos="1440"/>
              </w:tabs>
              <w:adjustRightInd/>
              <w:spacing w:before="0"/>
              <w:textAlignment w:val="auto"/>
            </w:pPr>
            <w:hyperlink r:id="rId249" w:history="1">
              <w:r w:rsidR="007172BF" w:rsidRPr="007172BF">
                <w:rPr>
                  <w:rStyle w:val="Hyperlink"/>
                  <w:lang w:val="en-US"/>
                </w:rPr>
                <w:t>JVET-W0120</w:t>
              </w:r>
            </w:hyperlink>
          </w:p>
        </w:tc>
      </w:tr>
      <w:tr w:rsidR="007172BF" w:rsidRPr="007172BF" w14:paraId="56EE7664" w14:textId="77777777" w:rsidTr="00CB5EC7">
        <w:tc>
          <w:tcPr>
            <w:tcW w:w="516" w:type="pct"/>
          </w:tcPr>
          <w:p w14:paraId="26A369CD" w14:textId="77777777" w:rsidR="007172BF" w:rsidRPr="007172BF" w:rsidRDefault="007172BF" w:rsidP="00CB5EC7">
            <w:pPr>
              <w:tabs>
                <w:tab w:val="clear" w:pos="360"/>
                <w:tab w:val="clear" w:pos="720"/>
                <w:tab w:val="clear" w:pos="1080"/>
                <w:tab w:val="clear" w:pos="1440"/>
              </w:tabs>
              <w:adjustRightInd/>
              <w:spacing w:before="0"/>
              <w:textAlignment w:val="auto"/>
            </w:pPr>
            <w:r w:rsidRPr="007172BF">
              <w:t>4.7</w:t>
            </w:r>
          </w:p>
        </w:tc>
        <w:tc>
          <w:tcPr>
            <w:tcW w:w="2298" w:type="pct"/>
          </w:tcPr>
          <w:p w14:paraId="661EA3D4" w14:textId="77777777" w:rsidR="007172BF" w:rsidRPr="007172BF" w:rsidRDefault="007172BF" w:rsidP="00CB5EC7">
            <w:pPr>
              <w:tabs>
                <w:tab w:val="clear" w:pos="360"/>
                <w:tab w:val="clear" w:pos="720"/>
                <w:tab w:val="clear" w:pos="1080"/>
                <w:tab w:val="clear" w:pos="1440"/>
              </w:tabs>
              <w:adjustRightInd/>
              <w:spacing w:before="0"/>
              <w:textAlignment w:val="auto"/>
            </w:pPr>
            <w:r w:rsidRPr="007172BF">
              <w:t>Replace the existed LFNST with the proposed method A</w:t>
            </w:r>
          </w:p>
        </w:tc>
        <w:tc>
          <w:tcPr>
            <w:tcW w:w="1166" w:type="pct"/>
          </w:tcPr>
          <w:p w14:paraId="407FEB5C" w14:textId="77777777" w:rsidR="007172BF" w:rsidRPr="007172BF" w:rsidRDefault="007172BF" w:rsidP="00CB5EC7">
            <w:pPr>
              <w:tabs>
                <w:tab w:val="clear" w:pos="360"/>
                <w:tab w:val="clear" w:pos="720"/>
                <w:tab w:val="clear" w:pos="1080"/>
                <w:tab w:val="clear" w:pos="1440"/>
              </w:tabs>
              <w:adjustRightInd/>
              <w:spacing w:before="0"/>
              <w:textAlignment w:val="auto"/>
            </w:pPr>
            <w:r w:rsidRPr="007172BF">
              <w:t>LGE</w:t>
            </w:r>
          </w:p>
          <w:p w14:paraId="0674FF1E" w14:textId="77777777" w:rsidR="007172BF" w:rsidRPr="007172BF" w:rsidRDefault="00953B7E" w:rsidP="00CB5EC7">
            <w:pPr>
              <w:tabs>
                <w:tab w:val="clear" w:pos="360"/>
                <w:tab w:val="clear" w:pos="720"/>
                <w:tab w:val="clear" w:pos="1080"/>
                <w:tab w:val="clear" w:pos="1440"/>
              </w:tabs>
              <w:adjustRightInd/>
              <w:spacing w:before="0"/>
              <w:textAlignment w:val="auto"/>
            </w:pPr>
            <w:hyperlink r:id="rId250" w:history="1">
              <w:r w:rsidR="007172BF" w:rsidRPr="007172BF">
                <w:rPr>
                  <w:rStyle w:val="Hyperlink"/>
                </w:rPr>
                <w:t>JVET-W0119</w:t>
              </w:r>
            </w:hyperlink>
          </w:p>
        </w:tc>
        <w:tc>
          <w:tcPr>
            <w:tcW w:w="1020" w:type="pct"/>
          </w:tcPr>
          <w:p w14:paraId="516BDB71" w14:textId="77777777" w:rsidR="007172BF" w:rsidRPr="007172BF" w:rsidRDefault="007172BF" w:rsidP="00CB5EC7">
            <w:pPr>
              <w:tabs>
                <w:tab w:val="clear" w:pos="360"/>
                <w:tab w:val="clear" w:pos="720"/>
                <w:tab w:val="clear" w:pos="1080"/>
                <w:tab w:val="clear" w:pos="1440"/>
              </w:tabs>
              <w:adjustRightInd/>
              <w:spacing w:before="0"/>
              <w:textAlignment w:val="auto"/>
            </w:pPr>
            <w:r w:rsidRPr="007172BF">
              <w:t>Qualcomm</w:t>
            </w:r>
          </w:p>
          <w:p w14:paraId="31CE6B13" w14:textId="77777777" w:rsidR="007172BF" w:rsidRPr="007172BF" w:rsidRDefault="00953B7E" w:rsidP="00CB5EC7">
            <w:pPr>
              <w:tabs>
                <w:tab w:val="clear" w:pos="360"/>
                <w:tab w:val="clear" w:pos="720"/>
                <w:tab w:val="clear" w:pos="1080"/>
                <w:tab w:val="clear" w:pos="1440"/>
              </w:tabs>
              <w:adjustRightInd/>
              <w:spacing w:before="0"/>
              <w:textAlignment w:val="auto"/>
            </w:pPr>
            <w:hyperlink r:id="rId251" w:history="1">
              <w:r w:rsidR="007172BF" w:rsidRPr="007172BF">
                <w:rPr>
                  <w:rStyle w:val="Hyperlink"/>
                  <w:lang w:val="en-US"/>
                </w:rPr>
                <w:t>JVET-W0120</w:t>
              </w:r>
            </w:hyperlink>
          </w:p>
        </w:tc>
      </w:tr>
      <w:tr w:rsidR="007172BF" w:rsidRPr="007172BF" w14:paraId="656E8743" w14:textId="77777777" w:rsidTr="00CB5EC7">
        <w:tc>
          <w:tcPr>
            <w:tcW w:w="516" w:type="pct"/>
          </w:tcPr>
          <w:p w14:paraId="1540C6E7" w14:textId="77777777" w:rsidR="007172BF" w:rsidRPr="007172BF" w:rsidRDefault="007172BF" w:rsidP="00CB5EC7">
            <w:pPr>
              <w:tabs>
                <w:tab w:val="clear" w:pos="360"/>
                <w:tab w:val="clear" w:pos="720"/>
                <w:tab w:val="clear" w:pos="1080"/>
                <w:tab w:val="clear" w:pos="1440"/>
              </w:tabs>
              <w:adjustRightInd/>
              <w:spacing w:before="0"/>
              <w:textAlignment w:val="auto"/>
            </w:pPr>
            <w:r w:rsidRPr="007172BF">
              <w:t>4.8</w:t>
            </w:r>
          </w:p>
        </w:tc>
        <w:tc>
          <w:tcPr>
            <w:tcW w:w="2298" w:type="pct"/>
          </w:tcPr>
          <w:p w14:paraId="711B46F5" w14:textId="77777777" w:rsidR="007172BF" w:rsidRPr="007172BF" w:rsidRDefault="007172BF" w:rsidP="00CB5EC7">
            <w:pPr>
              <w:tabs>
                <w:tab w:val="clear" w:pos="360"/>
                <w:tab w:val="clear" w:pos="720"/>
                <w:tab w:val="clear" w:pos="1080"/>
                <w:tab w:val="clear" w:pos="1440"/>
              </w:tabs>
              <w:adjustRightInd/>
              <w:spacing w:before="0"/>
              <w:textAlignment w:val="auto"/>
            </w:pPr>
            <w:r w:rsidRPr="007172BF">
              <w:t>Replace the existed LFNST with the proposed method B</w:t>
            </w:r>
          </w:p>
        </w:tc>
        <w:tc>
          <w:tcPr>
            <w:tcW w:w="1166" w:type="pct"/>
          </w:tcPr>
          <w:p w14:paraId="3E7E2A4D" w14:textId="77777777" w:rsidR="007172BF" w:rsidRPr="007172BF" w:rsidRDefault="007172BF" w:rsidP="00CB5EC7">
            <w:pPr>
              <w:tabs>
                <w:tab w:val="clear" w:pos="360"/>
                <w:tab w:val="clear" w:pos="720"/>
                <w:tab w:val="clear" w:pos="1080"/>
                <w:tab w:val="clear" w:pos="1440"/>
              </w:tabs>
              <w:adjustRightInd/>
              <w:spacing w:before="0"/>
              <w:textAlignment w:val="auto"/>
            </w:pPr>
            <w:r w:rsidRPr="007172BF">
              <w:t>LGE</w:t>
            </w:r>
          </w:p>
          <w:p w14:paraId="0929AB36" w14:textId="77777777" w:rsidR="007172BF" w:rsidRPr="007172BF" w:rsidRDefault="00953B7E" w:rsidP="00CB5EC7">
            <w:pPr>
              <w:tabs>
                <w:tab w:val="clear" w:pos="360"/>
                <w:tab w:val="clear" w:pos="720"/>
                <w:tab w:val="clear" w:pos="1080"/>
                <w:tab w:val="clear" w:pos="1440"/>
              </w:tabs>
              <w:adjustRightInd/>
              <w:spacing w:before="0"/>
              <w:textAlignment w:val="auto"/>
            </w:pPr>
            <w:hyperlink r:id="rId252" w:history="1">
              <w:r w:rsidR="007172BF" w:rsidRPr="007172BF">
                <w:rPr>
                  <w:rStyle w:val="Hyperlink"/>
                </w:rPr>
                <w:t>JVET-W0119</w:t>
              </w:r>
            </w:hyperlink>
          </w:p>
        </w:tc>
        <w:tc>
          <w:tcPr>
            <w:tcW w:w="1020" w:type="pct"/>
          </w:tcPr>
          <w:p w14:paraId="1E99E4ED" w14:textId="77777777" w:rsidR="007172BF" w:rsidRPr="007172BF" w:rsidRDefault="007172BF" w:rsidP="00CB5EC7">
            <w:pPr>
              <w:tabs>
                <w:tab w:val="clear" w:pos="360"/>
                <w:tab w:val="clear" w:pos="720"/>
                <w:tab w:val="clear" w:pos="1080"/>
                <w:tab w:val="clear" w:pos="1440"/>
              </w:tabs>
              <w:adjustRightInd/>
              <w:spacing w:before="0"/>
              <w:textAlignment w:val="auto"/>
            </w:pPr>
            <w:r w:rsidRPr="007172BF">
              <w:t>Qualcomm</w:t>
            </w:r>
          </w:p>
          <w:p w14:paraId="10F01551" w14:textId="77777777" w:rsidR="007172BF" w:rsidRPr="007172BF" w:rsidRDefault="00953B7E" w:rsidP="00CB5EC7">
            <w:pPr>
              <w:tabs>
                <w:tab w:val="clear" w:pos="360"/>
                <w:tab w:val="clear" w:pos="720"/>
                <w:tab w:val="clear" w:pos="1080"/>
                <w:tab w:val="clear" w:pos="1440"/>
              </w:tabs>
              <w:adjustRightInd/>
              <w:spacing w:before="0"/>
              <w:textAlignment w:val="auto"/>
            </w:pPr>
            <w:hyperlink r:id="rId253" w:history="1">
              <w:r w:rsidR="007172BF" w:rsidRPr="007172BF">
                <w:rPr>
                  <w:rStyle w:val="Hyperlink"/>
                  <w:lang w:val="en-US"/>
                </w:rPr>
                <w:t>JVET-W0120</w:t>
              </w:r>
            </w:hyperlink>
          </w:p>
        </w:tc>
      </w:tr>
      <w:tr w:rsidR="007172BF" w:rsidRPr="007172BF" w14:paraId="43A94D78" w14:textId="77777777" w:rsidTr="00CB5EC7">
        <w:tc>
          <w:tcPr>
            <w:tcW w:w="516" w:type="pct"/>
          </w:tcPr>
          <w:p w14:paraId="5C47F014" w14:textId="77777777" w:rsidR="007172BF" w:rsidRPr="007172BF" w:rsidRDefault="007172BF" w:rsidP="00CB5EC7">
            <w:pPr>
              <w:tabs>
                <w:tab w:val="clear" w:pos="360"/>
                <w:tab w:val="clear" w:pos="720"/>
                <w:tab w:val="clear" w:pos="1080"/>
                <w:tab w:val="clear" w:pos="1440"/>
              </w:tabs>
              <w:adjustRightInd/>
              <w:spacing w:before="0"/>
              <w:textAlignment w:val="auto"/>
            </w:pPr>
            <w:r w:rsidRPr="007172BF">
              <w:t>4.9</w:t>
            </w:r>
          </w:p>
        </w:tc>
        <w:tc>
          <w:tcPr>
            <w:tcW w:w="2298" w:type="pct"/>
          </w:tcPr>
          <w:p w14:paraId="4ED207D5" w14:textId="77777777" w:rsidR="007172BF" w:rsidRPr="007172BF" w:rsidRDefault="007172BF" w:rsidP="00CB5EC7">
            <w:pPr>
              <w:tabs>
                <w:tab w:val="clear" w:pos="360"/>
                <w:tab w:val="clear" w:pos="720"/>
                <w:tab w:val="clear" w:pos="1080"/>
                <w:tab w:val="clear" w:pos="1440"/>
              </w:tabs>
              <w:adjustRightInd/>
              <w:spacing w:before="0"/>
              <w:textAlignment w:val="auto"/>
            </w:pPr>
            <w:r w:rsidRPr="007172BF">
              <w:t>Combination of 4.7 and 4.1</w:t>
            </w:r>
          </w:p>
        </w:tc>
        <w:tc>
          <w:tcPr>
            <w:tcW w:w="1166" w:type="pct"/>
          </w:tcPr>
          <w:p w14:paraId="6A8344AD" w14:textId="77777777" w:rsidR="007172BF" w:rsidRPr="007172BF" w:rsidRDefault="007172BF" w:rsidP="00CB5EC7">
            <w:pPr>
              <w:tabs>
                <w:tab w:val="clear" w:pos="360"/>
                <w:tab w:val="clear" w:pos="720"/>
                <w:tab w:val="clear" w:pos="1080"/>
                <w:tab w:val="clear" w:pos="1440"/>
              </w:tabs>
              <w:adjustRightInd/>
              <w:spacing w:before="0"/>
              <w:textAlignment w:val="auto"/>
            </w:pPr>
            <w:r w:rsidRPr="007172BF">
              <w:t>LGE</w:t>
            </w:r>
          </w:p>
          <w:p w14:paraId="48EE99EE" w14:textId="77777777" w:rsidR="007172BF" w:rsidRPr="007172BF" w:rsidRDefault="00953B7E" w:rsidP="00CB5EC7">
            <w:pPr>
              <w:tabs>
                <w:tab w:val="clear" w:pos="360"/>
                <w:tab w:val="clear" w:pos="720"/>
                <w:tab w:val="clear" w:pos="1080"/>
                <w:tab w:val="clear" w:pos="1440"/>
              </w:tabs>
              <w:adjustRightInd/>
              <w:spacing w:before="0"/>
              <w:textAlignment w:val="auto"/>
            </w:pPr>
            <w:hyperlink r:id="rId254" w:history="1">
              <w:r w:rsidR="007172BF" w:rsidRPr="007172BF">
                <w:rPr>
                  <w:rStyle w:val="Hyperlink"/>
                </w:rPr>
                <w:t>JVET-W0119</w:t>
              </w:r>
            </w:hyperlink>
          </w:p>
        </w:tc>
        <w:tc>
          <w:tcPr>
            <w:tcW w:w="1020" w:type="pct"/>
          </w:tcPr>
          <w:p w14:paraId="04942DAF" w14:textId="77777777" w:rsidR="007172BF" w:rsidRPr="007172BF" w:rsidRDefault="007172BF" w:rsidP="00CB5EC7">
            <w:pPr>
              <w:tabs>
                <w:tab w:val="clear" w:pos="360"/>
                <w:tab w:val="clear" w:pos="720"/>
                <w:tab w:val="clear" w:pos="1080"/>
                <w:tab w:val="clear" w:pos="1440"/>
              </w:tabs>
              <w:adjustRightInd/>
              <w:spacing w:before="0"/>
              <w:textAlignment w:val="auto"/>
            </w:pPr>
          </w:p>
        </w:tc>
      </w:tr>
      <w:tr w:rsidR="007172BF" w:rsidRPr="007172BF" w14:paraId="2A0CBECF" w14:textId="77777777" w:rsidTr="00CB5EC7">
        <w:tc>
          <w:tcPr>
            <w:tcW w:w="516" w:type="pct"/>
          </w:tcPr>
          <w:p w14:paraId="510DC597" w14:textId="77777777" w:rsidR="007172BF" w:rsidRPr="007172BF" w:rsidRDefault="007172BF" w:rsidP="00CB5EC7">
            <w:pPr>
              <w:tabs>
                <w:tab w:val="clear" w:pos="360"/>
                <w:tab w:val="clear" w:pos="720"/>
                <w:tab w:val="clear" w:pos="1080"/>
                <w:tab w:val="clear" w:pos="1440"/>
              </w:tabs>
              <w:adjustRightInd/>
              <w:spacing w:before="0"/>
              <w:textAlignment w:val="auto"/>
            </w:pPr>
            <w:r w:rsidRPr="007172BF">
              <w:t>4.10</w:t>
            </w:r>
          </w:p>
        </w:tc>
        <w:tc>
          <w:tcPr>
            <w:tcW w:w="2298" w:type="pct"/>
          </w:tcPr>
          <w:p w14:paraId="18621942" w14:textId="77777777" w:rsidR="007172BF" w:rsidRPr="007172BF" w:rsidRDefault="007172BF" w:rsidP="00CB5EC7">
            <w:pPr>
              <w:tabs>
                <w:tab w:val="clear" w:pos="360"/>
                <w:tab w:val="clear" w:pos="720"/>
                <w:tab w:val="clear" w:pos="1080"/>
                <w:tab w:val="clear" w:pos="1440"/>
              </w:tabs>
              <w:adjustRightInd/>
              <w:spacing w:before="0"/>
              <w:textAlignment w:val="auto"/>
            </w:pPr>
            <w:r w:rsidRPr="007172BF">
              <w:t>Combination of 4.8 and 4.1</w:t>
            </w:r>
          </w:p>
        </w:tc>
        <w:tc>
          <w:tcPr>
            <w:tcW w:w="1166" w:type="pct"/>
          </w:tcPr>
          <w:p w14:paraId="066FC5EF" w14:textId="77777777" w:rsidR="007172BF" w:rsidRPr="007172BF" w:rsidRDefault="007172BF" w:rsidP="00CB5EC7">
            <w:pPr>
              <w:tabs>
                <w:tab w:val="clear" w:pos="360"/>
                <w:tab w:val="clear" w:pos="720"/>
                <w:tab w:val="clear" w:pos="1080"/>
                <w:tab w:val="clear" w:pos="1440"/>
              </w:tabs>
              <w:adjustRightInd/>
              <w:spacing w:before="0"/>
              <w:textAlignment w:val="auto"/>
            </w:pPr>
            <w:r w:rsidRPr="007172BF">
              <w:t>LGE</w:t>
            </w:r>
          </w:p>
          <w:p w14:paraId="090903D8" w14:textId="77777777" w:rsidR="007172BF" w:rsidRPr="007172BF" w:rsidRDefault="00953B7E" w:rsidP="00CB5EC7">
            <w:pPr>
              <w:tabs>
                <w:tab w:val="clear" w:pos="360"/>
                <w:tab w:val="clear" w:pos="720"/>
                <w:tab w:val="clear" w:pos="1080"/>
                <w:tab w:val="clear" w:pos="1440"/>
              </w:tabs>
              <w:adjustRightInd/>
              <w:spacing w:before="0"/>
              <w:textAlignment w:val="auto"/>
            </w:pPr>
            <w:hyperlink r:id="rId255" w:history="1">
              <w:r w:rsidR="007172BF" w:rsidRPr="007172BF">
                <w:rPr>
                  <w:rStyle w:val="Hyperlink"/>
                </w:rPr>
                <w:t>JVET-W0119</w:t>
              </w:r>
            </w:hyperlink>
          </w:p>
        </w:tc>
        <w:tc>
          <w:tcPr>
            <w:tcW w:w="1020" w:type="pct"/>
          </w:tcPr>
          <w:p w14:paraId="39E53AC7" w14:textId="77777777" w:rsidR="007172BF" w:rsidRPr="007172BF" w:rsidRDefault="007172BF" w:rsidP="00CB5EC7">
            <w:pPr>
              <w:tabs>
                <w:tab w:val="clear" w:pos="360"/>
                <w:tab w:val="clear" w:pos="720"/>
                <w:tab w:val="clear" w:pos="1080"/>
                <w:tab w:val="clear" w:pos="1440"/>
              </w:tabs>
              <w:adjustRightInd/>
              <w:spacing w:before="0"/>
              <w:textAlignment w:val="auto"/>
            </w:pPr>
          </w:p>
        </w:tc>
      </w:tr>
      <w:tr w:rsidR="007172BF" w:rsidRPr="007172BF" w14:paraId="280CA896" w14:textId="77777777" w:rsidTr="00CB5EC7">
        <w:tc>
          <w:tcPr>
            <w:tcW w:w="5000" w:type="pct"/>
            <w:gridSpan w:val="4"/>
          </w:tcPr>
          <w:p w14:paraId="4600CEDC" w14:textId="77777777" w:rsidR="007172BF" w:rsidRPr="007172BF" w:rsidRDefault="007172BF" w:rsidP="00CB5EC7">
            <w:pPr>
              <w:keepNext/>
              <w:tabs>
                <w:tab w:val="clear" w:pos="360"/>
                <w:tab w:val="clear" w:pos="720"/>
                <w:tab w:val="clear" w:pos="1080"/>
                <w:tab w:val="clear" w:pos="1440"/>
              </w:tabs>
              <w:adjustRightInd/>
              <w:spacing w:before="0"/>
              <w:textAlignment w:val="auto"/>
              <w:rPr>
                <w:b/>
                <w:bCs/>
              </w:rPr>
            </w:pPr>
            <w:r w:rsidRPr="007172BF">
              <w:rPr>
                <w:b/>
                <w:bCs/>
              </w:rPr>
              <w:t>5 In-loop filtering</w:t>
            </w:r>
          </w:p>
        </w:tc>
      </w:tr>
      <w:tr w:rsidR="007172BF" w:rsidRPr="007172BF" w14:paraId="4755ADD6" w14:textId="77777777" w:rsidTr="00CB5EC7">
        <w:trPr>
          <w:trHeight w:val="70"/>
        </w:trPr>
        <w:tc>
          <w:tcPr>
            <w:tcW w:w="516" w:type="pct"/>
          </w:tcPr>
          <w:p w14:paraId="08AC5418" w14:textId="77777777" w:rsidR="007172BF" w:rsidRPr="007172BF" w:rsidRDefault="007172BF" w:rsidP="00CB5EC7">
            <w:pPr>
              <w:tabs>
                <w:tab w:val="clear" w:pos="360"/>
                <w:tab w:val="clear" w:pos="720"/>
                <w:tab w:val="clear" w:pos="1080"/>
                <w:tab w:val="clear" w:pos="1440"/>
              </w:tabs>
              <w:adjustRightInd/>
              <w:spacing w:before="0"/>
              <w:textAlignment w:val="auto"/>
            </w:pPr>
            <w:r w:rsidRPr="007172BF">
              <w:t>5.1a</w:t>
            </w:r>
          </w:p>
        </w:tc>
        <w:tc>
          <w:tcPr>
            <w:tcW w:w="2298" w:type="pct"/>
          </w:tcPr>
          <w:p w14:paraId="5622C8C7" w14:textId="77777777" w:rsidR="007172BF" w:rsidRPr="007172BF" w:rsidRDefault="007172BF" w:rsidP="00CB5EC7">
            <w:pPr>
              <w:keepNext/>
              <w:tabs>
                <w:tab w:val="clear" w:pos="360"/>
                <w:tab w:val="clear" w:pos="720"/>
                <w:tab w:val="clear" w:pos="1080"/>
                <w:tab w:val="clear" w:pos="1440"/>
              </w:tabs>
              <w:adjustRightInd/>
              <w:spacing w:before="0"/>
              <w:textAlignment w:val="auto"/>
            </w:pPr>
            <w:r w:rsidRPr="007172BF">
              <w:t>Cross-component SAO with separate clipping</w:t>
            </w:r>
          </w:p>
        </w:tc>
        <w:tc>
          <w:tcPr>
            <w:tcW w:w="1166" w:type="pct"/>
          </w:tcPr>
          <w:p w14:paraId="0F7D4CA4" w14:textId="77777777" w:rsidR="007172BF" w:rsidRPr="007172BF" w:rsidRDefault="007172BF" w:rsidP="00CB5EC7">
            <w:pPr>
              <w:keepNext/>
              <w:tabs>
                <w:tab w:val="clear" w:pos="360"/>
                <w:tab w:val="clear" w:pos="720"/>
                <w:tab w:val="clear" w:pos="1080"/>
                <w:tab w:val="clear" w:pos="1440"/>
              </w:tabs>
              <w:adjustRightInd/>
              <w:spacing w:before="0"/>
              <w:textAlignment w:val="auto"/>
            </w:pPr>
            <w:r w:rsidRPr="007172BF">
              <w:t>Kwai</w:t>
            </w:r>
          </w:p>
          <w:p w14:paraId="54F1FAF4" w14:textId="77777777" w:rsidR="007172BF" w:rsidRPr="007172BF" w:rsidRDefault="00953B7E" w:rsidP="00CB5EC7">
            <w:pPr>
              <w:keepNext/>
              <w:tabs>
                <w:tab w:val="clear" w:pos="360"/>
                <w:tab w:val="clear" w:pos="720"/>
                <w:tab w:val="clear" w:pos="1080"/>
                <w:tab w:val="clear" w:pos="1440"/>
              </w:tabs>
              <w:adjustRightInd/>
              <w:spacing w:before="0"/>
              <w:textAlignment w:val="auto"/>
            </w:pPr>
            <w:hyperlink r:id="rId256" w:history="1">
              <w:r w:rsidR="007172BF" w:rsidRPr="007172BF">
                <w:rPr>
                  <w:rStyle w:val="Hyperlink"/>
                </w:rPr>
                <w:t>JVET-W0066</w:t>
              </w:r>
            </w:hyperlink>
          </w:p>
        </w:tc>
        <w:tc>
          <w:tcPr>
            <w:tcW w:w="1020" w:type="pct"/>
          </w:tcPr>
          <w:p w14:paraId="62355880" w14:textId="77777777" w:rsidR="007172BF" w:rsidRPr="007172BF" w:rsidRDefault="007172BF" w:rsidP="00CB5EC7">
            <w:pPr>
              <w:keepNext/>
              <w:tabs>
                <w:tab w:val="clear" w:pos="360"/>
                <w:tab w:val="clear" w:pos="720"/>
                <w:tab w:val="clear" w:pos="1080"/>
                <w:tab w:val="clear" w:pos="1440"/>
              </w:tabs>
              <w:adjustRightInd/>
              <w:spacing w:before="0"/>
              <w:textAlignment w:val="auto"/>
            </w:pPr>
            <w:r w:rsidRPr="007172BF">
              <w:t>Qualcomm</w:t>
            </w:r>
          </w:p>
          <w:p w14:paraId="33911BFD" w14:textId="77777777" w:rsidR="007172BF" w:rsidRPr="007172BF" w:rsidRDefault="00953B7E" w:rsidP="00CB5EC7">
            <w:pPr>
              <w:keepNext/>
              <w:tabs>
                <w:tab w:val="clear" w:pos="360"/>
                <w:tab w:val="clear" w:pos="720"/>
                <w:tab w:val="clear" w:pos="1080"/>
                <w:tab w:val="clear" w:pos="1440"/>
              </w:tabs>
              <w:adjustRightInd/>
              <w:spacing w:before="0"/>
              <w:textAlignment w:val="auto"/>
            </w:pPr>
            <w:hyperlink r:id="rId257" w:history="1">
              <w:r w:rsidR="007172BF" w:rsidRPr="007172BF">
                <w:rPr>
                  <w:rStyle w:val="Hyperlink"/>
                  <w:lang w:val="en-US"/>
                </w:rPr>
                <w:t>JVET-W0146</w:t>
              </w:r>
            </w:hyperlink>
          </w:p>
          <w:p w14:paraId="60EB8B8E" w14:textId="77777777" w:rsidR="007172BF" w:rsidRPr="007172BF" w:rsidRDefault="007172BF" w:rsidP="00CB5EC7">
            <w:pPr>
              <w:keepNext/>
              <w:tabs>
                <w:tab w:val="clear" w:pos="360"/>
                <w:tab w:val="clear" w:pos="720"/>
                <w:tab w:val="clear" w:pos="1080"/>
                <w:tab w:val="clear" w:pos="1440"/>
              </w:tabs>
              <w:adjustRightInd/>
              <w:spacing w:before="0"/>
              <w:textAlignment w:val="auto"/>
            </w:pPr>
          </w:p>
        </w:tc>
      </w:tr>
      <w:tr w:rsidR="007172BF" w:rsidRPr="007172BF" w14:paraId="6F47F9EF" w14:textId="77777777" w:rsidTr="00CB5EC7">
        <w:trPr>
          <w:trHeight w:val="70"/>
        </w:trPr>
        <w:tc>
          <w:tcPr>
            <w:tcW w:w="516" w:type="pct"/>
          </w:tcPr>
          <w:p w14:paraId="3CFAD01F" w14:textId="77777777" w:rsidR="007172BF" w:rsidRPr="007172BF" w:rsidRDefault="007172BF" w:rsidP="00CB5EC7">
            <w:pPr>
              <w:tabs>
                <w:tab w:val="clear" w:pos="360"/>
                <w:tab w:val="clear" w:pos="720"/>
                <w:tab w:val="clear" w:pos="1080"/>
                <w:tab w:val="clear" w:pos="1440"/>
              </w:tabs>
              <w:adjustRightInd/>
              <w:spacing w:before="0"/>
              <w:textAlignment w:val="auto"/>
            </w:pPr>
            <w:r w:rsidRPr="007172BF">
              <w:t>5.1b</w:t>
            </w:r>
          </w:p>
        </w:tc>
        <w:tc>
          <w:tcPr>
            <w:tcW w:w="2298" w:type="pct"/>
          </w:tcPr>
          <w:p w14:paraId="7D0F05E2" w14:textId="77777777" w:rsidR="007172BF" w:rsidRPr="007172BF" w:rsidRDefault="007172BF" w:rsidP="00CB5EC7">
            <w:pPr>
              <w:tabs>
                <w:tab w:val="clear" w:pos="360"/>
                <w:tab w:val="clear" w:pos="720"/>
                <w:tab w:val="clear" w:pos="1080"/>
                <w:tab w:val="clear" w:pos="1440"/>
              </w:tabs>
              <w:adjustRightInd/>
              <w:spacing w:before="0"/>
              <w:textAlignment w:val="auto"/>
            </w:pPr>
            <w:r w:rsidRPr="007172BF">
              <w:t>Cross-component SAO with joint clipping</w:t>
            </w:r>
          </w:p>
        </w:tc>
        <w:tc>
          <w:tcPr>
            <w:tcW w:w="1166" w:type="pct"/>
          </w:tcPr>
          <w:p w14:paraId="44619A06" w14:textId="77777777" w:rsidR="007172BF" w:rsidRPr="007172BF" w:rsidRDefault="007172BF" w:rsidP="00CB5EC7">
            <w:pPr>
              <w:tabs>
                <w:tab w:val="clear" w:pos="360"/>
                <w:tab w:val="clear" w:pos="720"/>
                <w:tab w:val="clear" w:pos="1080"/>
                <w:tab w:val="clear" w:pos="1440"/>
              </w:tabs>
              <w:adjustRightInd/>
              <w:spacing w:before="0"/>
              <w:textAlignment w:val="auto"/>
            </w:pPr>
            <w:r w:rsidRPr="007172BF">
              <w:t>Kwai</w:t>
            </w:r>
          </w:p>
          <w:p w14:paraId="6F5EB9CF" w14:textId="77777777" w:rsidR="007172BF" w:rsidRPr="007172BF" w:rsidRDefault="00953B7E" w:rsidP="00CB5EC7">
            <w:pPr>
              <w:tabs>
                <w:tab w:val="clear" w:pos="360"/>
                <w:tab w:val="clear" w:pos="720"/>
                <w:tab w:val="clear" w:pos="1080"/>
                <w:tab w:val="clear" w:pos="1440"/>
              </w:tabs>
              <w:adjustRightInd/>
              <w:spacing w:before="0"/>
              <w:textAlignment w:val="auto"/>
            </w:pPr>
            <w:hyperlink r:id="rId258" w:history="1">
              <w:r w:rsidR="007172BF" w:rsidRPr="007172BF">
                <w:rPr>
                  <w:rStyle w:val="Hyperlink"/>
                </w:rPr>
                <w:t>JVET-W0066</w:t>
              </w:r>
            </w:hyperlink>
          </w:p>
        </w:tc>
        <w:tc>
          <w:tcPr>
            <w:tcW w:w="1020" w:type="pct"/>
          </w:tcPr>
          <w:p w14:paraId="200B2E0A" w14:textId="77777777" w:rsidR="007172BF" w:rsidRPr="007172BF" w:rsidRDefault="007172BF" w:rsidP="00CB5EC7">
            <w:pPr>
              <w:tabs>
                <w:tab w:val="clear" w:pos="360"/>
                <w:tab w:val="clear" w:pos="720"/>
                <w:tab w:val="clear" w:pos="1080"/>
                <w:tab w:val="clear" w:pos="1440"/>
              </w:tabs>
              <w:adjustRightInd/>
              <w:spacing w:before="0"/>
              <w:textAlignment w:val="auto"/>
            </w:pPr>
            <w:r w:rsidRPr="007172BF">
              <w:t>Qualcomm</w:t>
            </w:r>
          </w:p>
          <w:p w14:paraId="67F20894" w14:textId="77777777" w:rsidR="007172BF" w:rsidRPr="007172BF" w:rsidRDefault="00953B7E" w:rsidP="00CB5EC7">
            <w:pPr>
              <w:tabs>
                <w:tab w:val="clear" w:pos="360"/>
                <w:tab w:val="clear" w:pos="720"/>
                <w:tab w:val="clear" w:pos="1080"/>
                <w:tab w:val="clear" w:pos="1440"/>
              </w:tabs>
              <w:adjustRightInd/>
              <w:spacing w:before="0"/>
              <w:textAlignment w:val="auto"/>
            </w:pPr>
            <w:hyperlink r:id="rId259" w:history="1">
              <w:r w:rsidR="007172BF" w:rsidRPr="007172BF">
                <w:rPr>
                  <w:rStyle w:val="Hyperlink"/>
                  <w:lang w:val="en-US"/>
                </w:rPr>
                <w:t>JVET-W0146</w:t>
              </w:r>
            </w:hyperlink>
          </w:p>
          <w:p w14:paraId="4B3FF287" w14:textId="77777777" w:rsidR="007172BF" w:rsidRPr="007172BF" w:rsidRDefault="007172BF" w:rsidP="00CB5EC7">
            <w:pPr>
              <w:tabs>
                <w:tab w:val="clear" w:pos="360"/>
                <w:tab w:val="clear" w:pos="720"/>
                <w:tab w:val="clear" w:pos="1080"/>
                <w:tab w:val="clear" w:pos="1440"/>
              </w:tabs>
              <w:adjustRightInd/>
              <w:spacing w:before="0"/>
              <w:textAlignment w:val="auto"/>
            </w:pPr>
          </w:p>
        </w:tc>
      </w:tr>
    </w:tbl>
    <w:p w14:paraId="51B7E8E2" w14:textId="25C2020E" w:rsidR="00D55CB4" w:rsidRDefault="007172BF" w:rsidP="003A77B4">
      <w:r>
        <w:lastRenderedPageBreak/>
        <w:t>Results</w:t>
      </w:r>
      <w:r w:rsidR="00A872F0">
        <w:t xml:space="preserve"> on partitioning</w:t>
      </w:r>
      <w:r>
        <w:t>:</w:t>
      </w:r>
    </w:p>
    <w:p w14:paraId="7A283EBC" w14:textId="7DABD90A" w:rsidR="007172BF" w:rsidRDefault="007172BF" w:rsidP="003A77B4">
      <w:r w:rsidRPr="007172BF">
        <w:rPr>
          <w:noProof/>
        </w:rPr>
        <w:drawing>
          <wp:inline distT="0" distB="0" distL="0" distR="0" wp14:anchorId="75911113" wp14:editId="18C4BEAD">
            <wp:extent cx="5943600" cy="2876500"/>
            <wp:effectExtent l="0" t="0" r="0" b="635"/>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5943600" cy="2876500"/>
                    </a:xfrm>
                    <a:prstGeom prst="rect">
                      <a:avLst/>
                    </a:prstGeom>
                    <a:noFill/>
                    <a:ln>
                      <a:noFill/>
                    </a:ln>
                  </pic:spPr>
                </pic:pic>
              </a:graphicData>
            </a:graphic>
          </wp:inline>
        </w:drawing>
      </w:r>
    </w:p>
    <w:p w14:paraId="685D07EF" w14:textId="5A6EF3A4" w:rsidR="007172BF" w:rsidRDefault="007172BF" w:rsidP="003A77B4">
      <w:r>
        <w:t xml:space="preserve">Not all results </w:t>
      </w:r>
      <w:r w:rsidR="00B178F5">
        <w:t xml:space="preserve">were </w:t>
      </w:r>
      <w:r>
        <w:t>available yet</w:t>
      </w:r>
      <w:r w:rsidR="00B178F5">
        <w:t xml:space="preserve"> at the time of the meeting discussion.</w:t>
      </w:r>
    </w:p>
    <w:p w14:paraId="74FB219F" w14:textId="3BD88E6A" w:rsidR="00FB4F6B" w:rsidRDefault="00FB4F6B" w:rsidP="003A77B4">
      <w:r>
        <w:t>From the available results, gain ranges between 0.2% (for 16% enc runtime increase) and 1% (for 70% runtime increase) on top of ECM1 (tool-off test), in RA configuration.</w:t>
      </w:r>
      <w:r w:rsidR="000802B0">
        <w:t xml:space="preserve"> These do not appear reasonable </w:t>
      </w:r>
      <w:proofErr w:type="spellStart"/>
      <w:r w:rsidR="000802B0">
        <w:t>tradeoffs</w:t>
      </w:r>
      <w:proofErr w:type="spellEnd"/>
    </w:p>
    <w:p w14:paraId="0EDCCB8B" w14:textId="7616F30E" w:rsidR="00FB4F6B" w:rsidRDefault="00FB4F6B" w:rsidP="003A77B4">
      <w:r>
        <w:t xml:space="preserve">1.5b is an approach to reduce encoder run time, increasing 15-20% encoding time for </w:t>
      </w:r>
      <w:proofErr w:type="gramStart"/>
      <w:r>
        <w:t>0.7% bit</w:t>
      </w:r>
      <w:proofErr w:type="gramEnd"/>
      <w:r>
        <w:t xml:space="preserve"> rate reduction.</w:t>
      </w:r>
    </w:p>
    <w:p w14:paraId="697756D8" w14:textId="10DBA599" w:rsidR="00A254DD" w:rsidRDefault="00A254DD" w:rsidP="003A77B4">
      <w:r>
        <w:t>It is noted that for some cases the runtime is lower than the anchor. Would similar encoder speedups be applicable to MTT of anchor? Seems to be the case, so this should be considered in the comparison.</w:t>
      </w:r>
    </w:p>
    <w:p w14:paraId="0464C05D" w14:textId="5A03CFCB" w:rsidR="00A254DD" w:rsidRDefault="00A254DD" w:rsidP="003A77B4">
      <w:r>
        <w:t>It is remarked that typically (in past codec development efforts) the gain due to new partitioning schemes was significantly larger.</w:t>
      </w:r>
    </w:p>
    <w:p w14:paraId="0E7E9958" w14:textId="35D44AE2" w:rsidR="00A254DD" w:rsidRDefault="00A254DD" w:rsidP="003A77B4">
      <w:r>
        <w:t>Should this be considered as an extension of the existing partitioning scheme</w:t>
      </w:r>
      <w:r w:rsidR="000802B0">
        <w:t>? Then it might be looked at (in terms of benefit) as any other tool.</w:t>
      </w:r>
    </w:p>
    <w:p w14:paraId="2C498171" w14:textId="6CAA3A0E" w:rsidR="000802B0" w:rsidRDefault="000802B0" w:rsidP="003A77B4">
      <w:r>
        <w:t>Further study of 1.5b</w:t>
      </w:r>
      <w:r w:rsidR="00A872F0">
        <w:t xml:space="preserve"> in EE</w:t>
      </w:r>
      <w:r>
        <w:t xml:space="preserve">, using similar methods of encoder optimization for the </w:t>
      </w:r>
      <w:r w:rsidR="00A872F0">
        <w:t xml:space="preserve">ECM </w:t>
      </w:r>
      <w:r>
        <w:t>anchor.</w:t>
      </w:r>
    </w:p>
    <w:p w14:paraId="609141BD" w14:textId="53F70871" w:rsidR="000802B0" w:rsidRDefault="00E13514" w:rsidP="003A77B4">
      <w:r w:rsidRPr="00035E87">
        <w:t xml:space="preserve">Complete </w:t>
      </w:r>
      <w:r w:rsidR="000802B0">
        <w:t xml:space="preserve">results of 1.5a </w:t>
      </w:r>
      <w:r>
        <w:t xml:space="preserve">and 1.5b were reviewed later (Wed. 15). It was concluded that both methods are interesting to investigate in next EE, with different </w:t>
      </w:r>
      <w:proofErr w:type="spellStart"/>
      <w:r>
        <w:t>tradeoffs</w:t>
      </w:r>
      <w:proofErr w:type="spellEnd"/>
      <w:r>
        <w:t xml:space="preserve"> complexity vs. bit</w:t>
      </w:r>
      <w:r w:rsidR="00A16ACB">
        <w:t xml:space="preserve"> </w:t>
      </w:r>
      <w:r>
        <w:t>rate gain. Similar complexity points should be compared.</w:t>
      </w:r>
    </w:p>
    <w:p w14:paraId="6CFAFEB8" w14:textId="740AD66C" w:rsidR="00A872F0" w:rsidRDefault="00A872F0" w:rsidP="003A77B4"/>
    <w:p w14:paraId="5ED0D78E" w14:textId="322D6B81" w:rsidR="00A872F0" w:rsidRDefault="00A872F0" w:rsidP="003A77B4">
      <w:r>
        <w:t>Results on intra prediction:</w:t>
      </w:r>
    </w:p>
    <w:p w14:paraId="1381F893" w14:textId="49145802" w:rsidR="00A872F0" w:rsidRDefault="00A872F0" w:rsidP="003A77B4">
      <w:r w:rsidRPr="00A872F0">
        <w:rPr>
          <w:noProof/>
        </w:rPr>
        <w:drawing>
          <wp:inline distT="0" distB="0" distL="0" distR="0" wp14:anchorId="17F647BA" wp14:editId="6F090BBE">
            <wp:extent cx="5943600" cy="431402"/>
            <wp:effectExtent l="0" t="0" r="0" b="6985"/>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5943600" cy="431402"/>
                    </a:xfrm>
                    <a:prstGeom prst="rect">
                      <a:avLst/>
                    </a:prstGeom>
                    <a:noFill/>
                    <a:ln>
                      <a:noFill/>
                    </a:ln>
                  </pic:spPr>
                </pic:pic>
              </a:graphicData>
            </a:graphic>
          </wp:inline>
        </w:drawing>
      </w:r>
    </w:p>
    <w:p w14:paraId="2C81126E" w14:textId="0A4C6222" w:rsidR="00A872F0" w:rsidRDefault="00A872F0" w:rsidP="003A77B4">
      <w:r>
        <w:t>2.2 does not provide sufficient gain for justifying the additional complexity</w:t>
      </w:r>
    </w:p>
    <w:p w14:paraId="2F5D7125" w14:textId="7EC5F681" w:rsidR="00D44E17" w:rsidRDefault="00E163D5" w:rsidP="003A77B4">
      <w:r>
        <w:t xml:space="preserve">It was pointed out that </w:t>
      </w:r>
      <w:r w:rsidR="00D44E17">
        <w:t>2.1 has interesting gain (considering that the ECM in AI only gains 5.6% over VTM currently), but also has considerable run time increase. It is mentioned that EE related proposals (e.g.,</w:t>
      </w:r>
      <w:r w:rsidR="005749AB">
        <w:t xml:space="preserve"> JVET-W0</w:t>
      </w:r>
      <w:r w:rsidR="00D44E17">
        <w:t xml:space="preserve">123 which extends 2.1) which have a better </w:t>
      </w:r>
      <w:proofErr w:type="spellStart"/>
      <w:r w:rsidR="00D44E17">
        <w:t>tradeoff</w:t>
      </w:r>
      <w:proofErr w:type="spellEnd"/>
      <w:r w:rsidR="00D44E17">
        <w:t xml:space="preserve">. </w:t>
      </w:r>
      <w:r>
        <w:t>As later JVET-W0123 was adopted (which is a variant of CE2-2.1 with additional weighting), no further decision is necessary here.</w:t>
      </w:r>
    </w:p>
    <w:p w14:paraId="0E5E169B" w14:textId="1F7F5392" w:rsidR="00D44E17" w:rsidRDefault="00D44E17" w:rsidP="003A77B4">
      <w:r>
        <w:t>Question: What would be the benefit of 2.1 without doubling the number of angles? Gain would be lower by roughly 0.1% in AI, with minor impact on run time.</w:t>
      </w:r>
    </w:p>
    <w:p w14:paraId="0F1A9246" w14:textId="7E2F07AF" w:rsidR="000F15C5" w:rsidRDefault="000F15C5" w:rsidP="003A77B4">
      <w:r>
        <w:lastRenderedPageBreak/>
        <w:t>Results on inter prediction:</w:t>
      </w:r>
    </w:p>
    <w:p w14:paraId="6D46CD3E" w14:textId="60A684A3" w:rsidR="000F15C5" w:rsidRDefault="000F15C5" w:rsidP="003A77B4">
      <w:r w:rsidRPr="000F15C5">
        <w:rPr>
          <w:noProof/>
        </w:rPr>
        <w:drawing>
          <wp:inline distT="0" distB="0" distL="0" distR="0" wp14:anchorId="24C190D0" wp14:editId="7A760F71">
            <wp:extent cx="5943600" cy="1372723"/>
            <wp:effectExtent l="0" t="0" r="0"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5943600" cy="1372723"/>
                    </a:xfrm>
                    <a:prstGeom prst="rect">
                      <a:avLst/>
                    </a:prstGeom>
                    <a:noFill/>
                    <a:ln>
                      <a:noFill/>
                    </a:ln>
                  </pic:spPr>
                </pic:pic>
              </a:graphicData>
            </a:graphic>
          </wp:inline>
        </w:drawing>
      </w:r>
    </w:p>
    <w:p w14:paraId="1878B03D" w14:textId="36B61748" w:rsidR="00A872F0" w:rsidRDefault="00AD2C8C" w:rsidP="003A77B4">
      <w:r w:rsidRPr="004F0341">
        <w:t>Decision</w:t>
      </w:r>
      <w:r>
        <w:t xml:space="preserve">: Adopt </w:t>
      </w:r>
      <w:r w:rsidR="002C42E3">
        <w:t>JVET-W0090 ARMC with template matching, version EE-3.1 to ECM 2</w:t>
      </w:r>
      <w:r w:rsidR="002A0051">
        <w:t>.</w:t>
      </w:r>
    </w:p>
    <w:p w14:paraId="2D779EC5" w14:textId="3A837A4E" w:rsidR="002C42E3" w:rsidRDefault="002C42E3" w:rsidP="003A77B4">
      <w:r w:rsidRPr="004F0341">
        <w:t>Decision</w:t>
      </w:r>
      <w:r>
        <w:t>: Adopt JVET-W0097 encoder option 2 (EE-3.10) to ECM 2</w:t>
      </w:r>
      <w:r w:rsidR="002A0051">
        <w:t>.</w:t>
      </w:r>
    </w:p>
    <w:p w14:paraId="15071627" w14:textId="4BE98346" w:rsidR="002C42E3" w:rsidRDefault="002C42E3" w:rsidP="003A77B4"/>
    <w:p w14:paraId="585DFB9B" w14:textId="599A76F3" w:rsidR="002C42E3" w:rsidRDefault="002C42E3" w:rsidP="00CB5EC7">
      <w:pPr>
        <w:keepNext/>
      </w:pPr>
      <w:r>
        <w:t>Results on transform:</w:t>
      </w:r>
    </w:p>
    <w:p w14:paraId="15D21F6C" w14:textId="51DBF45B" w:rsidR="002C42E3" w:rsidRDefault="002C42E3" w:rsidP="003A77B4">
      <w:r w:rsidRPr="002C42E3">
        <w:rPr>
          <w:noProof/>
        </w:rPr>
        <w:drawing>
          <wp:inline distT="0" distB="0" distL="0" distR="0" wp14:anchorId="6420D3B4" wp14:editId="1D0D6F36">
            <wp:extent cx="5943600" cy="1267645"/>
            <wp:effectExtent l="0" t="0" r="0" b="889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5943600" cy="1267645"/>
                    </a:xfrm>
                    <a:prstGeom prst="rect">
                      <a:avLst/>
                    </a:prstGeom>
                    <a:noFill/>
                    <a:ln>
                      <a:noFill/>
                    </a:ln>
                  </pic:spPr>
                </pic:pic>
              </a:graphicData>
            </a:graphic>
          </wp:inline>
        </w:drawing>
      </w:r>
    </w:p>
    <w:p w14:paraId="237C985E" w14:textId="243B2269" w:rsidR="002C42E3" w:rsidRDefault="002C42E3" w:rsidP="003A77B4">
      <w:r>
        <w:t xml:space="preserve">For 4.1, the contribution reports about </w:t>
      </w:r>
      <w:r w:rsidR="0033576F">
        <w:t xml:space="preserve">supplemental results with </w:t>
      </w:r>
      <w:r>
        <w:t xml:space="preserve">an </w:t>
      </w:r>
      <w:r w:rsidR="00274038">
        <w:t xml:space="preserve">additional </w:t>
      </w:r>
      <w:r>
        <w:t>encoder optimization without runtime increase</w:t>
      </w:r>
      <w:r w:rsidR="0033576F">
        <w:t xml:space="preserve"> in RA</w:t>
      </w:r>
      <w:r>
        <w:t>.</w:t>
      </w:r>
    </w:p>
    <w:p w14:paraId="39E07D52" w14:textId="0BA3ED97" w:rsidR="00274038" w:rsidRDefault="00274038" w:rsidP="003A77B4">
      <w:r>
        <w:t xml:space="preserve">LFNST large kernel method B uses longer kernel than method A. There is already a modification of LFNST in the ECM, but the proposed methods (in particular method B) seem to provide better </w:t>
      </w:r>
      <w:proofErr w:type="gramStart"/>
      <w:r>
        <w:t>compression, and</w:t>
      </w:r>
      <w:proofErr w:type="gramEnd"/>
      <w:r>
        <w:t xml:space="preserve"> decrease encoder runtime</w:t>
      </w:r>
      <w:r w:rsidR="0033576F">
        <w:t xml:space="preserve"> (might be more complex in hardware implementation, though).</w:t>
      </w:r>
    </w:p>
    <w:p w14:paraId="2ADE6C5C" w14:textId="0F3078A4" w:rsidR="0033576F" w:rsidRDefault="0033576F" w:rsidP="003A77B4">
      <w:r>
        <w:t>4.7 and 4.8 also change the LFNST signalling and encoder, which however does not seem to be beneficial when comparing 4.5/4.7, and 4.6/4.8</w:t>
      </w:r>
      <w:r w:rsidR="006C07BF">
        <w:t>. Complexity in terms of transform computation is identical.</w:t>
      </w:r>
    </w:p>
    <w:p w14:paraId="45FF716E" w14:textId="28BE5F10" w:rsidR="0033576F" w:rsidRDefault="0033576F" w:rsidP="003A77B4">
      <w:r>
        <w:t xml:space="preserve">Among the LFNST proposals, 4.6 provides the best </w:t>
      </w:r>
      <w:proofErr w:type="spellStart"/>
      <w:r>
        <w:t>tradeoff</w:t>
      </w:r>
      <w:proofErr w:type="spellEnd"/>
      <w:r>
        <w:t>.</w:t>
      </w:r>
    </w:p>
    <w:p w14:paraId="2A51AFEC" w14:textId="60984E94" w:rsidR="0033576F" w:rsidRDefault="0033576F" w:rsidP="003A77B4">
      <w:r>
        <w:t xml:space="preserve">4.1 also provides reasonable </w:t>
      </w:r>
      <w:proofErr w:type="spellStart"/>
      <w:r>
        <w:t>tradeoff</w:t>
      </w:r>
      <w:proofErr w:type="spellEnd"/>
      <w:r>
        <w:t xml:space="preserve"> compression vs. complexity, and it seems to be additive </w:t>
      </w:r>
      <w:r w:rsidR="006C07BF">
        <w:t xml:space="preserve">with the LFNST gains (as can be seen from the combinations, </w:t>
      </w:r>
      <w:proofErr w:type="gramStart"/>
      <w:r w:rsidR="006C07BF">
        <w:t>e.g.</w:t>
      </w:r>
      <w:proofErr w:type="gramEnd"/>
      <w:r w:rsidR="006C07BF">
        <w:t xml:space="preserve"> 4.10).</w:t>
      </w:r>
    </w:p>
    <w:p w14:paraId="4E0B6373" w14:textId="26299BE5" w:rsidR="006C07BF" w:rsidRDefault="006C07BF" w:rsidP="003A77B4">
      <w:r w:rsidRPr="004F0341">
        <w:t>Decision</w:t>
      </w:r>
      <w:r>
        <w:t>: Adopt JVET-W0103 (EE 4.1)</w:t>
      </w:r>
    </w:p>
    <w:p w14:paraId="254E7A55" w14:textId="28FAC5BF" w:rsidR="006C07BF" w:rsidRDefault="006C07BF" w:rsidP="003A77B4">
      <w:r w:rsidRPr="004F0341">
        <w:t>Decision</w:t>
      </w:r>
      <w:r>
        <w:t>: Adopt JVET-W0119 (EE 4.6)</w:t>
      </w:r>
    </w:p>
    <w:p w14:paraId="1E93B335" w14:textId="3780EE6E" w:rsidR="00274038" w:rsidRDefault="00274038" w:rsidP="003A77B4"/>
    <w:p w14:paraId="6847B4B8" w14:textId="3CDB3620" w:rsidR="006C07BF" w:rsidRDefault="006C07BF" w:rsidP="003A77B4">
      <w:r>
        <w:t>Results on in-loop filtering</w:t>
      </w:r>
    </w:p>
    <w:p w14:paraId="40B8383A" w14:textId="5BFFF262" w:rsidR="006C07BF" w:rsidRDefault="006C07BF" w:rsidP="003A77B4">
      <w:r w:rsidRPr="006C07BF">
        <w:rPr>
          <w:noProof/>
        </w:rPr>
        <w:drawing>
          <wp:inline distT="0" distB="0" distL="0" distR="0" wp14:anchorId="6D459A57" wp14:editId="025DA871">
            <wp:extent cx="5943600" cy="262694"/>
            <wp:effectExtent l="0" t="0" r="0" b="4445"/>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5943600" cy="262694"/>
                    </a:xfrm>
                    <a:prstGeom prst="rect">
                      <a:avLst/>
                    </a:prstGeom>
                    <a:noFill/>
                    <a:ln>
                      <a:noFill/>
                    </a:ln>
                  </pic:spPr>
                </pic:pic>
              </a:graphicData>
            </a:graphic>
          </wp:inline>
        </w:drawing>
      </w:r>
    </w:p>
    <w:p w14:paraId="3BD754B5" w14:textId="7448AA83" w:rsidR="006C07BF" w:rsidRDefault="006C07BF" w:rsidP="003A77B4">
      <w:r>
        <w:t>Generally, gain in chroma. In AI, slight loss in luma. It is asserted by the proponents that this is due to some additional signalling.</w:t>
      </w:r>
      <w:r w:rsidR="00DF36CC">
        <w:t xml:space="preserve"> Also in RA, various sequences should have luma losses, as Campfire has luma gain, and on average the luma gain is zero.</w:t>
      </w:r>
    </w:p>
    <w:p w14:paraId="2B19F577" w14:textId="5EE8191F" w:rsidR="006C07BF" w:rsidRDefault="006C07BF" w:rsidP="003A77B4">
      <w:r>
        <w:t>5.2 (joint clipping) is somewhat simpler implementation-wise (parallel</w:t>
      </w:r>
      <w:r w:rsidR="00DF36CC">
        <w:t>izable).</w:t>
      </w:r>
    </w:p>
    <w:p w14:paraId="6249637E" w14:textId="0EEAFBA3" w:rsidR="00DF36CC" w:rsidRDefault="00DF36CC" w:rsidP="003A77B4">
      <w:r>
        <w:t>Cross-checker reports having seen slight subjective improvements in Campfire (which is the sequence with most objective gain). No subjective difference in other sequences.</w:t>
      </w:r>
    </w:p>
    <w:p w14:paraId="67C45FB9" w14:textId="214CD377" w:rsidR="00DF36CC" w:rsidRDefault="00DF36CC" w:rsidP="003A77B4">
      <w:r>
        <w:t xml:space="preserve">If some of the gain would be shifted from chroma to luma, gain is interesting </w:t>
      </w:r>
      <w:proofErr w:type="gramStart"/>
      <w:r>
        <w:t>in particular for</w:t>
      </w:r>
      <w:proofErr w:type="gramEnd"/>
      <w:r>
        <w:t xml:space="preserve"> LDB and RA.</w:t>
      </w:r>
    </w:p>
    <w:p w14:paraId="1B59448A" w14:textId="0309A5C0" w:rsidR="00DF36CC" w:rsidRDefault="00DF36CC" w:rsidP="003A77B4">
      <w:r w:rsidRPr="004F0341">
        <w:lastRenderedPageBreak/>
        <w:t>Decision</w:t>
      </w:r>
      <w:r>
        <w:t>: Adopt JVET-W0066 (method with joint clipping called 5.1b in the EE report identical to “5.2” in the table above).</w:t>
      </w:r>
    </w:p>
    <w:p w14:paraId="102D02BA" w14:textId="72317978" w:rsidR="00863062" w:rsidRDefault="00953B7E" w:rsidP="008A78FB">
      <w:pPr>
        <w:pStyle w:val="Heading9"/>
        <w:rPr>
          <w:rFonts w:eastAsia="Times New Roman"/>
          <w:szCs w:val="24"/>
        </w:rPr>
      </w:pPr>
      <w:hyperlink r:id="rId265" w:history="1">
        <w:r w:rsidR="00863062" w:rsidRPr="00531362">
          <w:rPr>
            <w:rFonts w:eastAsia="Times New Roman"/>
            <w:color w:val="0000FF"/>
            <w:szCs w:val="24"/>
            <w:u w:val="single"/>
          </w:rPr>
          <w:t>JVET-W0053</w:t>
        </w:r>
      </w:hyperlink>
      <w:r w:rsidR="00863062" w:rsidRPr="00531362">
        <w:rPr>
          <w:rFonts w:eastAsia="Times New Roman"/>
          <w:szCs w:val="24"/>
        </w:rPr>
        <w:t xml:space="preserve"> EE2-2.1: Results for template-based intra mode derivation using MPMs [Y. Wang, L. Zhang, K. Zhang, Z. Deng, N. Zhang (</w:t>
      </w:r>
      <w:proofErr w:type="spellStart"/>
      <w:r w:rsidR="00863062" w:rsidRPr="00531362">
        <w:rPr>
          <w:rFonts w:eastAsia="Times New Roman"/>
          <w:szCs w:val="24"/>
        </w:rPr>
        <w:t>Bytedance</w:t>
      </w:r>
      <w:proofErr w:type="spellEnd"/>
      <w:r w:rsidR="00863062" w:rsidRPr="00531362">
        <w:rPr>
          <w:rFonts w:eastAsia="Times New Roman"/>
          <w:szCs w:val="24"/>
        </w:rPr>
        <w:t>)]</w:t>
      </w:r>
    </w:p>
    <w:p w14:paraId="6F0DEF98" w14:textId="3FCFACDD" w:rsidR="008A78FB" w:rsidRDefault="008A78FB" w:rsidP="008A78FB">
      <w:pPr>
        <w:rPr>
          <w:lang w:val="x-none"/>
        </w:rPr>
      </w:pPr>
    </w:p>
    <w:p w14:paraId="0E81D715" w14:textId="778FE03D" w:rsidR="00460B6E" w:rsidRPr="00586407" w:rsidRDefault="00953B7E" w:rsidP="006E03C2">
      <w:pPr>
        <w:pStyle w:val="Heading9"/>
        <w:rPr>
          <w:rFonts w:eastAsia="Times New Roman"/>
          <w:szCs w:val="24"/>
        </w:rPr>
      </w:pPr>
      <w:hyperlink r:id="rId266" w:history="1">
        <w:r w:rsidR="00460B6E" w:rsidRPr="00586407">
          <w:rPr>
            <w:rFonts w:eastAsia="Times New Roman"/>
            <w:color w:val="0000FF"/>
            <w:szCs w:val="24"/>
            <w:u w:val="single"/>
            <w:lang w:val="en-CA"/>
          </w:rPr>
          <w:t>JVET-W0157</w:t>
        </w:r>
      </w:hyperlink>
      <w:r w:rsidR="00460B6E" w:rsidRPr="00586407">
        <w:rPr>
          <w:rFonts w:eastAsia="Times New Roman"/>
          <w:szCs w:val="24"/>
          <w:lang w:val="en-CA"/>
        </w:rPr>
        <w:t xml:space="preserve"> Crosscheck of JVET-W0053 (EE2-2.1: Results for template-based intra mode derivation using MPMs) [K. Cao (Qualcomm)] [late]</w:t>
      </w:r>
    </w:p>
    <w:p w14:paraId="1D277A0C" w14:textId="77777777" w:rsidR="00460B6E" w:rsidRPr="008A78FB" w:rsidRDefault="00460B6E" w:rsidP="008A78FB">
      <w:pPr>
        <w:rPr>
          <w:lang w:val="x-none"/>
        </w:rPr>
      </w:pPr>
    </w:p>
    <w:p w14:paraId="29CE5E22" w14:textId="2E3D220E" w:rsidR="00863062" w:rsidRDefault="00953B7E" w:rsidP="008A78FB">
      <w:pPr>
        <w:pStyle w:val="Heading9"/>
        <w:rPr>
          <w:rFonts w:eastAsia="Times New Roman"/>
          <w:szCs w:val="24"/>
        </w:rPr>
      </w:pPr>
      <w:hyperlink r:id="rId267" w:history="1">
        <w:r w:rsidR="00863062" w:rsidRPr="00531362">
          <w:rPr>
            <w:rFonts w:eastAsia="Times New Roman"/>
            <w:color w:val="0000FF"/>
            <w:szCs w:val="24"/>
            <w:u w:val="single"/>
          </w:rPr>
          <w:t>JVET-W0054</w:t>
        </w:r>
      </w:hyperlink>
      <w:r w:rsidR="00863062" w:rsidRPr="00531362">
        <w:rPr>
          <w:rFonts w:eastAsia="Times New Roman"/>
          <w:szCs w:val="24"/>
        </w:rPr>
        <w:t xml:space="preserve"> EE2 Test 2.2: </w:t>
      </w:r>
      <w:r w:rsidR="00863062" w:rsidRPr="008A78FB">
        <w:rPr>
          <w:rFonts w:eastAsia="Times New Roman"/>
          <w:szCs w:val="24"/>
          <w:lang w:val="en-CA"/>
        </w:rPr>
        <w:t>DIMD</w:t>
      </w:r>
      <w:r w:rsidR="00863062" w:rsidRPr="00531362">
        <w:rPr>
          <w:rFonts w:eastAsia="Times New Roman"/>
          <w:szCs w:val="24"/>
        </w:rPr>
        <w:t xml:space="preserve"> with multiple blending modes [J. Zhao, S. Paluri, S. Kim (LGE)]</w:t>
      </w:r>
    </w:p>
    <w:p w14:paraId="7A5035EB" w14:textId="77777777" w:rsidR="008A78FB" w:rsidRPr="008A78FB" w:rsidRDefault="008A78FB" w:rsidP="008A78FB">
      <w:pPr>
        <w:rPr>
          <w:lang w:val="x-none"/>
        </w:rPr>
      </w:pPr>
    </w:p>
    <w:p w14:paraId="54418B24" w14:textId="2084EC8A" w:rsidR="00863062" w:rsidRDefault="00953B7E" w:rsidP="008A78FB">
      <w:pPr>
        <w:pStyle w:val="Heading9"/>
        <w:rPr>
          <w:rFonts w:eastAsia="Times New Roman"/>
          <w:szCs w:val="24"/>
        </w:rPr>
      </w:pPr>
      <w:hyperlink r:id="rId268" w:history="1">
        <w:r w:rsidR="00863062" w:rsidRPr="00531362">
          <w:rPr>
            <w:rFonts w:eastAsia="Times New Roman"/>
            <w:color w:val="0000FF"/>
            <w:szCs w:val="24"/>
            <w:u w:val="single"/>
          </w:rPr>
          <w:t>JVET-W0065</w:t>
        </w:r>
      </w:hyperlink>
      <w:r w:rsidR="00863062" w:rsidRPr="00531362">
        <w:rPr>
          <w:rFonts w:eastAsia="Times New Roman"/>
          <w:szCs w:val="24"/>
        </w:rPr>
        <w:t xml:space="preserve"> EE2: Results of Test 3.4 and Test 3.5 [R.-L. Liao, Y. Ye, J. Chen, X. Li (Alibaba), Y.-J. Chang, H. Huang, V. Seregin, C.-C. Chen, M. Karczewicz (Qualcomm)]</w:t>
      </w:r>
    </w:p>
    <w:p w14:paraId="26733ECE" w14:textId="39789C64" w:rsidR="008A78FB" w:rsidRDefault="008A78FB" w:rsidP="008A78FB">
      <w:pPr>
        <w:rPr>
          <w:lang w:val="x-none"/>
        </w:rPr>
      </w:pPr>
    </w:p>
    <w:p w14:paraId="2168A49C" w14:textId="1AC1888B" w:rsidR="00460B6E" w:rsidRPr="00586407" w:rsidRDefault="00953B7E" w:rsidP="006E03C2">
      <w:pPr>
        <w:pStyle w:val="Heading9"/>
        <w:rPr>
          <w:rFonts w:eastAsia="Times New Roman"/>
          <w:szCs w:val="24"/>
        </w:rPr>
      </w:pPr>
      <w:hyperlink r:id="rId269" w:history="1">
        <w:r w:rsidR="00460B6E" w:rsidRPr="00586407">
          <w:rPr>
            <w:rFonts w:eastAsia="Times New Roman"/>
            <w:color w:val="0000FF"/>
            <w:szCs w:val="24"/>
            <w:u w:val="single"/>
            <w:lang w:val="en-CA"/>
          </w:rPr>
          <w:t>JVET-W0158</w:t>
        </w:r>
      </w:hyperlink>
      <w:r w:rsidR="00460B6E" w:rsidRPr="00586407">
        <w:rPr>
          <w:rFonts w:eastAsia="Times New Roman"/>
          <w:szCs w:val="24"/>
          <w:lang w:val="en-CA"/>
        </w:rPr>
        <w:t xml:space="preserve"> </w:t>
      </w:r>
      <w:r w:rsidR="00460B6E" w:rsidRPr="006E03C2">
        <w:rPr>
          <w:rFonts w:eastAsia="Times New Roman"/>
          <w:szCs w:val="24"/>
        </w:rPr>
        <w:t>Crosscheck</w:t>
      </w:r>
      <w:r w:rsidR="00460B6E" w:rsidRPr="00586407">
        <w:rPr>
          <w:rFonts w:eastAsia="Times New Roman"/>
          <w:szCs w:val="24"/>
          <w:lang w:val="en-CA"/>
        </w:rPr>
        <w:t xml:space="preserve"> of JVET-W0065: EE2: Results of Test 3.4 and Test 3.5 [X. Xiu (Kwai)] [late]</w:t>
      </w:r>
    </w:p>
    <w:p w14:paraId="63146B63" w14:textId="77777777" w:rsidR="00460B6E" w:rsidRPr="008A78FB" w:rsidRDefault="00460B6E" w:rsidP="008A78FB">
      <w:pPr>
        <w:rPr>
          <w:lang w:val="x-none"/>
        </w:rPr>
      </w:pPr>
    </w:p>
    <w:p w14:paraId="7183B97E" w14:textId="74437511" w:rsidR="00863062" w:rsidRDefault="00953B7E" w:rsidP="008A78FB">
      <w:pPr>
        <w:pStyle w:val="Heading9"/>
        <w:rPr>
          <w:rFonts w:eastAsia="Times New Roman"/>
          <w:szCs w:val="24"/>
        </w:rPr>
      </w:pPr>
      <w:hyperlink r:id="rId270" w:history="1">
        <w:r w:rsidR="00863062" w:rsidRPr="00531362">
          <w:rPr>
            <w:rFonts w:eastAsia="Times New Roman"/>
            <w:color w:val="0000FF"/>
            <w:szCs w:val="24"/>
            <w:u w:val="single"/>
          </w:rPr>
          <w:t>JVET-W0066</w:t>
        </w:r>
      </w:hyperlink>
      <w:r w:rsidR="00863062" w:rsidRPr="00531362">
        <w:rPr>
          <w:rFonts w:eastAsia="Times New Roman"/>
          <w:szCs w:val="24"/>
        </w:rPr>
        <w:t xml:space="preserve"> EE2-5.1: Cross-component Sample Adaptive Offset [C.-W. Kuo, X. Xiu, Y.-W. Chen, H.-J. </w:t>
      </w:r>
      <w:proofErr w:type="spellStart"/>
      <w:r w:rsidR="00863062" w:rsidRPr="00531362">
        <w:rPr>
          <w:rFonts w:eastAsia="Times New Roman"/>
          <w:szCs w:val="24"/>
        </w:rPr>
        <w:t>Jhu</w:t>
      </w:r>
      <w:proofErr w:type="spellEnd"/>
      <w:r w:rsidR="00863062" w:rsidRPr="00531362">
        <w:rPr>
          <w:rFonts w:eastAsia="Times New Roman"/>
          <w:szCs w:val="24"/>
        </w:rPr>
        <w:t>, W. Chen, X. Wang (Kwai)]</w:t>
      </w:r>
    </w:p>
    <w:p w14:paraId="5AEF11A6" w14:textId="09F9F426" w:rsidR="008A78FB" w:rsidRDefault="008A78FB" w:rsidP="008A78FB">
      <w:pPr>
        <w:rPr>
          <w:lang w:val="x-none"/>
        </w:rPr>
      </w:pPr>
    </w:p>
    <w:p w14:paraId="1479B43B" w14:textId="659A8B54" w:rsidR="0000764E" w:rsidRPr="002A6A16" w:rsidRDefault="00953B7E" w:rsidP="0000764E">
      <w:pPr>
        <w:pStyle w:val="Heading9"/>
        <w:rPr>
          <w:rFonts w:eastAsia="Times New Roman"/>
          <w:szCs w:val="24"/>
          <w:lang w:val="en-CA"/>
        </w:rPr>
      </w:pPr>
      <w:hyperlink r:id="rId271" w:history="1">
        <w:r w:rsidR="0000764E" w:rsidRPr="002A6A16">
          <w:rPr>
            <w:rFonts w:eastAsia="Times New Roman"/>
            <w:color w:val="0000FF"/>
            <w:szCs w:val="24"/>
            <w:u w:val="single"/>
            <w:lang w:val="en-CA"/>
          </w:rPr>
          <w:t>JVET-W0146</w:t>
        </w:r>
      </w:hyperlink>
      <w:r w:rsidR="0000764E">
        <w:rPr>
          <w:rFonts w:eastAsia="Times New Roman"/>
          <w:szCs w:val="24"/>
          <w:lang w:val="en-CA"/>
        </w:rPr>
        <w:t xml:space="preserve"> </w:t>
      </w:r>
      <w:r w:rsidR="0000764E" w:rsidRPr="002A6A16">
        <w:rPr>
          <w:rFonts w:eastAsia="Times New Roman"/>
          <w:szCs w:val="24"/>
          <w:lang w:val="en-CA"/>
        </w:rPr>
        <w:t xml:space="preserve">Crosscheck of </w:t>
      </w:r>
      <w:r w:rsidR="0000764E" w:rsidRPr="002A6A16">
        <w:rPr>
          <w:rFonts w:eastAsia="Times New Roman"/>
          <w:szCs w:val="24"/>
        </w:rPr>
        <w:t>JVET</w:t>
      </w:r>
      <w:r w:rsidR="0000764E" w:rsidRPr="002A6A16">
        <w:rPr>
          <w:rFonts w:eastAsia="Times New Roman"/>
          <w:szCs w:val="24"/>
          <w:lang w:val="en-CA"/>
        </w:rPr>
        <w:t>-W0066 (EE 2-5.1: Cross-Component Sample Adaptive Offset)</w:t>
      </w:r>
      <w:r w:rsidR="0000764E">
        <w:rPr>
          <w:rFonts w:eastAsia="Times New Roman"/>
          <w:szCs w:val="24"/>
          <w:lang w:val="en-CA"/>
        </w:rPr>
        <w:t xml:space="preserve"> [</w:t>
      </w:r>
      <w:r w:rsidR="0000764E" w:rsidRPr="002A6A16">
        <w:rPr>
          <w:rFonts w:eastAsia="Times New Roman"/>
          <w:szCs w:val="24"/>
          <w:lang w:val="en-CA"/>
        </w:rPr>
        <w:t>A. M. Kotra (Qualcomm)</w:t>
      </w:r>
      <w:r w:rsidR="0000764E">
        <w:rPr>
          <w:rFonts w:eastAsia="Times New Roman"/>
          <w:szCs w:val="24"/>
          <w:lang w:val="en-CA"/>
        </w:rPr>
        <w:t>]</w:t>
      </w:r>
      <w:r w:rsidR="0000764E" w:rsidRPr="002A6A16">
        <w:rPr>
          <w:rFonts w:eastAsia="Times New Roman"/>
          <w:szCs w:val="24"/>
          <w:lang w:val="en-CA"/>
        </w:rPr>
        <w:t xml:space="preserve"> [late]</w:t>
      </w:r>
    </w:p>
    <w:p w14:paraId="5517FE0A" w14:textId="77777777" w:rsidR="0000764E" w:rsidRPr="008A78FB" w:rsidRDefault="0000764E" w:rsidP="008A78FB">
      <w:pPr>
        <w:rPr>
          <w:lang w:val="x-none"/>
        </w:rPr>
      </w:pPr>
    </w:p>
    <w:p w14:paraId="63EF1273" w14:textId="45FEFD8C" w:rsidR="00863062" w:rsidRDefault="00953B7E" w:rsidP="008A78FB">
      <w:pPr>
        <w:pStyle w:val="Heading9"/>
        <w:rPr>
          <w:rFonts w:eastAsia="Times New Roman"/>
          <w:szCs w:val="24"/>
        </w:rPr>
      </w:pPr>
      <w:hyperlink r:id="rId272" w:history="1">
        <w:r w:rsidR="00863062" w:rsidRPr="00531362">
          <w:rPr>
            <w:rFonts w:eastAsia="Times New Roman"/>
            <w:color w:val="0000FF"/>
            <w:szCs w:val="24"/>
            <w:u w:val="single"/>
          </w:rPr>
          <w:t>JVET-W0084</w:t>
        </w:r>
      </w:hyperlink>
      <w:r w:rsidR="00863062" w:rsidRPr="00531362">
        <w:rPr>
          <w:rFonts w:eastAsia="Times New Roman"/>
          <w:szCs w:val="24"/>
        </w:rPr>
        <w:t xml:space="preserve"> EE2-1.1 and EE2-1.2: </w:t>
      </w:r>
      <w:r w:rsidR="00863062" w:rsidRPr="008A78FB">
        <w:rPr>
          <w:rFonts w:eastAsia="Times New Roman"/>
          <w:szCs w:val="24"/>
          <w:lang w:val="en-CA"/>
        </w:rPr>
        <w:t>Asymmetric</w:t>
      </w:r>
      <w:r w:rsidR="00863062" w:rsidRPr="00531362">
        <w:rPr>
          <w:rFonts w:eastAsia="Times New Roman"/>
          <w:szCs w:val="24"/>
        </w:rPr>
        <w:t xml:space="preserve"> Binary Tree partitioning [F. Le Léannec, K. Naser, T. Dumas, A. Robert, F. Galpin, E. François (</w:t>
      </w:r>
      <w:proofErr w:type="spellStart"/>
      <w:r w:rsidR="00863062" w:rsidRPr="00531362">
        <w:rPr>
          <w:rFonts w:eastAsia="Times New Roman"/>
          <w:szCs w:val="24"/>
        </w:rPr>
        <w:t>InterDigital</w:t>
      </w:r>
      <w:proofErr w:type="spellEnd"/>
      <w:r w:rsidR="00863062" w:rsidRPr="00531362">
        <w:rPr>
          <w:rFonts w:eastAsia="Times New Roman"/>
          <w:szCs w:val="24"/>
        </w:rPr>
        <w:t>)]</w:t>
      </w:r>
    </w:p>
    <w:p w14:paraId="6251B96D" w14:textId="77777777" w:rsidR="008A78FB" w:rsidRPr="008A78FB" w:rsidRDefault="008A78FB" w:rsidP="008A78FB">
      <w:pPr>
        <w:rPr>
          <w:lang w:val="x-none"/>
        </w:rPr>
      </w:pPr>
    </w:p>
    <w:p w14:paraId="4522DBE9" w14:textId="1F81F890" w:rsidR="00863062" w:rsidRDefault="00953B7E" w:rsidP="008A78FB">
      <w:pPr>
        <w:pStyle w:val="Heading9"/>
        <w:rPr>
          <w:rFonts w:eastAsia="Times New Roman"/>
          <w:szCs w:val="24"/>
        </w:rPr>
      </w:pPr>
      <w:hyperlink r:id="rId273" w:history="1">
        <w:r w:rsidR="00863062" w:rsidRPr="00531362">
          <w:rPr>
            <w:rFonts w:eastAsia="Times New Roman"/>
            <w:color w:val="0000FF"/>
            <w:szCs w:val="24"/>
            <w:u w:val="single"/>
          </w:rPr>
          <w:t>JVET-W0086</w:t>
        </w:r>
      </w:hyperlink>
      <w:r w:rsidR="00863062" w:rsidRPr="00531362">
        <w:rPr>
          <w:rFonts w:eastAsia="Times New Roman"/>
          <w:szCs w:val="24"/>
        </w:rPr>
        <w:t xml:space="preserve"> EE2-1.3/EE2-1.4: </w:t>
      </w:r>
      <w:r w:rsidR="00863062" w:rsidRPr="008A78FB">
        <w:rPr>
          <w:rFonts w:eastAsia="Times New Roman"/>
          <w:szCs w:val="24"/>
          <w:lang w:val="en-CA"/>
        </w:rPr>
        <w:t>Unsymmetric</w:t>
      </w:r>
      <w:r w:rsidR="00863062" w:rsidRPr="00531362">
        <w:rPr>
          <w:rFonts w:eastAsia="Times New Roman"/>
          <w:szCs w:val="24"/>
        </w:rPr>
        <w:t xml:space="preserve"> partitioning methods in video coding [K. Zhang, L. Zhang, Z. Deng, N. Zhang, Y. Wang (</w:t>
      </w:r>
      <w:proofErr w:type="spellStart"/>
      <w:r w:rsidR="00863062" w:rsidRPr="00531362">
        <w:rPr>
          <w:rFonts w:eastAsia="Times New Roman"/>
          <w:szCs w:val="24"/>
        </w:rPr>
        <w:t>Bytedance</w:t>
      </w:r>
      <w:proofErr w:type="spellEnd"/>
      <w:r w:rsidR="00863062" w:rsidRPr="00531362">
        <w:rPr>
          <w:rFonts w:eastAsia="Times New Roman"/>
          <w:szCs w:val="24"/>
        </w:rPr>
        <w:t>)]</w:t>
      </w:r>
    </w:p>
    <w:p w14:paraId="58295DC4" w14:textId="085B9A55" w:rsidR="008A78FB" w:rsidRDefault="008A78FB" w:rsidP="008A78FB">
      <w:pPr>
        <w:rPr>
          <w:lang w:val="x-none"/>
        </w:rPr>
      </w:pPr>
    </w:p>
    <w:p w14:paraId="4F1A9FCD" w14:textId="74E0096D" w:rsidR="0000764E" w:rsidRDefault="00953B7E" w:rsidP="0000764E">
      <w:pPr>
        <w:pStyle w:val="Heading9"/>
        <w:rPr>
          <w:rFonts w:eastAsia="Times New Roman"/>
          <w:szCs w:val="24"/>
          <w:lang w:val="en-CA"/>
        </w:rPr>
      </w:pPr>
      <w:hyperlink r:id="rId274" w:history="1">
        <w:r w:rsidR="0000764E" w:rsidRPr="002A6A16">
          <w:rPr>
            <w:rFonts w:eastAsia="Times New Roman"/>
            <w:color w:val="0000FF"/>
            <w:szCs w:val="24"/>
            <w:u w:val="single"/>
            <w:lang w:val="en-CA"/>
          </w:rPr>
          <w:t>JVET-W0137</w:t>
        </w:r>
      </w:hyperlink>
      <w:r w:rsidR="0000764E">
        <w:rPr>
          <w:rFonts w:eastAsia="Times New Roman"/>
          <w:szCs w:val="24"/>
          <w:lang w:val="en-CA"/>
        </w:rPr>
        <w:t xml:space="preserve"> </w:t>
      </w:r>
      <w:r w:rsidR="0000764E" w:rsidRPr="002A6A16">
        <w:rPr>
          <w:rFonts w:eastAsia="Times New Roman"/>
          <w:szCs w:val="24"/>
          <w:lang w:val="en-CA"/>
        </w:rPr>
        <w:t xml:space="preserve">Cross-check of </w:t>
      </w:r>
      <w:r w:rsidR="0000764E" w:rsidRPr="002A6A16">
        <w:rPr>
          <w:rFonts w:eastAsia="Times New Roman"/>
          <w:szCs w:val="24"/>
        </w:rPr>
        <w:t>JVET</w:t>
      </w:r>
      <w:r w:rsidR="0000764E" w:rsidRPr="002A6A16">
        <w:rPr>
          <w:rFonts w:eastAsia="Times New Roman"/>
          <w:szCs w:val="24"/>
          <w:lang w:val="en-CA"/>
        </w:rPr>
        <w:t>-W0086 "EE2-1.3/EE2-1.4: Unsymmetric partitioning methods in video coding"</w:t>
      </w:r>
      <w:r w:rsidR="0000764E">
        <w:rPr>
          <w:rFonts w:eastAsia="Times New Roman"/>
          <w:szCs w:val="24"/>
          <w:lang w:val="en-CA"/>
        </w:rPr>
        <w:t xml:space="preserve"> [</w:t>
      </w:r>
      <w:r w:rsidR="0000764E" w:rsidRPr="002A6A16">
        <w:rPr>
          <w:rFonts w:eastAsia="Times New Roman"/>
          <w:szCs w:val="24"/>
          <w:lang w:val="en-CA"/>
        </w:rPr>
        <w:t>F. Le Léannec (</w:t>
      </w:r>
      <w:proofErr w:type="spellStart"/>
      <w:r w:rsidR="0000764E" w:rsidRPr="002A6A16">
        <w:rPr>
          <w:rFonts w:eastAsia="Times New Roman"/>
          <w:szCs w:val="24"/>
          <w:lang w:val="en-CA"/>
        </w:rPr>
        <w:t>InterDigital</w:t>
      </w:r>
      <w:proofErr w:type="spellEnd"/>
      <w:r w:rsidR="0000764E" w:rsidRPr="002A6A16">
        <w:rPr>
          <w:rFonts w:eastAsia="Times New Roman"/>
          <w:szCs w:val="24"/>
          <w:lang w:val="en-CA"/>
        </w:rPr>
        <w:t>)</w:t>
      </w:r>
      <w:r w:rsidR="0000764E">
        <w:rPr>
          <w:rFonts w:eastAsia="Times New Roman"/>
          <w:szCs w:val="24"/>
          <w:lang w:val="en-CA"/>
        </w:rPr>
        <w:t>]</w:t>
      </w:r>
      <w:r w:rsidR="0000764E" w:rsidRPr="002A6A16">
        <w:rPr>
          <w:rFonts w:eastAsia="Times New Roman"/>
          <w:szCs w:val="24"/>
          <w:lang w:val="en-CA"/>
        </w:rPr>
        <w:t xml:space="preserve"> [late]</w:t>
      </w:r>
    </w:p>
    <w:p w14:paraId="3D3C5877" w14:textId="77777777" w:rsidR="0000764E" w:rsidRPr="008A78FB" w:rsidRDefault="0000764E" w:rsidP="008A78FB">
      <w:pPr>
        <w:rPr>
          <w:lang w:val="x-none"/>
        </w:rPr>
      </w:pPr>
    </w:p>
    <w:p w14:paraId="655B5EA5" w14:textId="5CC9F4D5" w:rsidR="00863062" w:rsidRDefault="00953B7E" w:rsidP="008A78FB">
      <w:pPr>
        <w:pStyle w:val="Heading9"/>
        <w:rPr>
          <w:rFonts w:eastAsia="Times New Roman"/>
          <w:szCs w:val="24"/>
        </w:rPr>
      </w:pPr>
      <w:hyperlink r:id="rId275" w:history="1">
        <w:r w:rsidR="00863062" w:rsidRPr="00531362">
          <w:rPr>
            <w:rFonts w:eastAsia="Times New Roman"/>
            <w:color w:val="0000FF"/>
            <w:szCs w:val="24"/>
            <w:u w:val="single"/>
          </w:rPr>
          <w:t>JVET-W0087</w:t>
        </w:r>
      </w:hyperlink>
      <w:r w:rsidR="00863062" w:rsidRPr="00531362">
        <w:rPr>
          <w:rFonts w:eastAsia="Times New Roman"/>
          <w:szCs w:val="24"/>
        </w:rPr>
        <w:t xml:space="preserve"> EE2-1.5: A combining test of </w:t>
      </w:r>
      <w:r w:rsidR="00863062" w:rsidRPr="008A78FB">
        <w:rPr>
          <w:rFonts w:eastAsia="Times New Roman"/>
          <w:szCs w:val="24"/>
          <w:lang w:val="en-CA"/>
        </w:rPr>
        <w:t>EE2</w:t>
      </w:r>
      <w:r w:rsidR="00863062" w:rsidRPr="00531362">
        <w:rPr>
          <w:rFonts w:eastAsia="Times New Roman"/>
          <w:szCs w:val="24"/>
        </w:rPr>
        <w:t>-1.2 and EE2-1.4b [K. Zhang, L. Zhang, Z. Deng, N. Zhang, Y. Wang (</w:t>
      </w:r>
      <w:proofErr w:type="spellStart"/>
      <w:r w:rsidR="00863062" w:rsidRPr="00531362">
        <w:rPr>
          <w:rFonts w:eastAsia="Times New Roman"/>
          <w:szCs w:val="24"/>
        </w:rPr>
        <w:t>Bytedance</w:t>
      </w:r>
      <w:proofErr w:type="spellEnd"/>
      <w:r w:rsidR="00863062" w:rsidRPr="00531362">
        <w:rPr>
          <w:rFonts w:eastAsia="Times New Roman"/>
          <w:szCs w:val="24"/>
        </w:rPr>
        <w:t>), F. Le Léannec, K. Naser, T. Dumas, A. Robert, F. Galpin, E. François (</w:t>
      </w:r>
      <w:proofErr w:type="spellStart"/>
      <w:r w:rsidR="00863062" w:rsidRPr="00531362">
        <w:rPr>
          <w:rFonts w:eastAsia="Times New Roman"/>
          <w:szCs w:val="24"/>
        </w:rPr>
        <w:t>InterDigital</w:t>
      </w:r>
      <w:proofErr w:type="spellEnd"/>
      <w:r w:rsidR="00863062" w:rsidRPr="00531362">
        <w:rPr>
          <w:rFonts w:eastAsia="Times New Roman"/>
          <w:szCs w:val="24"/>
        </w:rPr>
        <w:t>)]</w:t>
      </w:r>
    </w:p>
    <w:p w14:paraId="4AC26AA4" w14:textId="0E2DFE36" w:rsidR="008A78FB" w:rsidRDefault="008A78FB" w:rsidP="008A78FB">
      <w:pPr>
        <w:rPr>
          <w:lang w:val="x-none"/>
        </w:rPr>
      </w:pPr>
    </w:p>
    <w:p w14:paraId="22C9BBB8" w14:textId="51D69AB9" w:rsidR="00D0373B" w:rsidRPr="000C4943" w:rsidRDefault="00953B7E" w:rsidP="007324BB">
      <w:pPr>
        <w:pStyle w:val="Heading9"/>
        <w:rPr>
          <w:rFonts w:eastAsia="Times New Roman"/>
          <w:szCs w:val="24"/>
        </w:rPr>
      </w:pPr>
      <w:hyperlink r:id="rId276" w:history="1">
        <w:r w:rsidR="00D0373B" w:rsidRPr="000C4943">
          <w:rPr>
            <w:rFonts w:eastAsia="Times New Roman"/>
            <w:color w:val="0000FF"/>
            <w:szCs w:val="24"/>
            <w:u w:val="single"/>
            <w:lang w:val="en-CA"/>
          </w:rPr>
          <w:t>JVET-W0171</w:t>
        </w:r>
      </w:hyperlink>
      <w:r w:rsidR="00D0373B" w:rsidRPr="000C4943">
        <w:rPr>
          <w:rFonts w:eastAsia="Times New Roman"/>
          <w:szCs w:val="24"/>
          <w:lang w:val="en-CA"/>
        </w:rPr>
        <w:t xml:space="preserve"> Crosscheck of </w:t>
      </w:r>
      <w:r w:rsidR="00D0373B" w:rsidRPr="007324BB">
        <w:rPr>
          <w:rFonts w:eastAsia="Times New Roman"/>
          <w:szCs w:val="24"/>
        </w:rPr>
        <w:t>JVET</w:t>
      </w:r>
      <w:r w:rsidR="00D0373B" w:rsidRPr="000C4943">
        <w:rPr>
          <w:rFonts w:eastAsia="Times New Roman"/>
          <w:szCs w:val="24"/>
          <w:lang w:val="en-CA"/>
        </w:rPr>
        <w:t>-W0087 (EE2-1.5: A combining test of EE2-1.2 and EE2-1.4b) [V. Seregin (Qualcomm)] [late]</w:t>
      </w:r>
    </w:p>
    <w:p w14:paraId="157E2121" w14:textId="77777777" w:rsidR="00D0373B" w:rsidRPr="008A78FB" w:rsidRDefault="00D0373B" w:rsidP="008A78FB">
      <w:pPr>
        <w:rPr>
          <w:lang w:val="x-none"/>
        </w:rPr>
      </w:pPr>
    </w:p>
    <w:p w14:paraId="7D4ADA72" w14:textId="7836343A" w:rsidR="00863062" w:rsidRDefault="00953B7E" w:rsidP="008A78FB">
      <w:pPr>
        <w:pStyle w:val="Heading9"/>
        <w:rPr>
          <w:rFonts w:eastAsia="Times New Roman"/>
          <w:szCs w:val="24"/>
        </w:rPr>
      </w:pPr>
      <w:hyperlink r:id="rId277" w:history="1">
        <w:r w:rsidR="00863062" w:rsidRPr="00531362">
          <w:rPr>
            <w:rFonts w:eastAsia="Times New Roman"/>
            <w:color w:val="0000FF"/>
            <w:szCs w:val="24"/>
            <w:u w:val="single"/>
          </w:rPr>
          <w:t>JVET-W0088</w:t>
        </w:r>
      </w:hyperlink>
      <w:r w:rsidR="00863062" w:rsidRPr="00531362">
        <w:rPr>
          <w:rFonts w:eastAsia="Times New Roman"/>
          <w:szCs w:val="24"/>
        </w:rPr>
        <w:t xml:space="preserve"> EE2-3.3: GPM with MMVD (JVET-V0103 and JVET-V0125) [Z. Deng, K. Zhang, L. Zhang, N. Zhang, Y. Wang (</w:t>
      </w:r>
      <w:proofErr w:type="spellStart"/>
      <w:r w:rsidR="00863062" w:rsidRPr="00531362">
        <w:rPr>
          <w:rFonts w:eastAsia="Times New Roman"/>
          <w:szCs w:val="24"/>
        </w:rPr>
        <w:t>Bytedance</w:t>
      </w:r>
      <w:proofErr w:type="spellEnd"/>
      <w:r w:rsidR="00863062" w:rsidRPr="00531362">
        <w:rPr>
          <w:rFonts w:eastAsia="Times New Roman"/>
          <w:szCs w:val="24"/>
        </w:rPr>
        <w:t>), X. Xiu, C.-W. Kuo, X. Wang (Kwai)]</w:t>
      </w:r>
    </w:p>
    <w:p w14:paraId="527E9293" w14:textId="7784E3CD" w:rsidR="008A78FB" w:rsidRDefault="008A78FB" w:rsidP="008A78FB">
      <w:pPr>
        <w:rPr>
          <w:lang w:val="x-none"/>
        </w:rPr>
      </w:pPr>
    </w:p>
    <w:p w14:paraId="4385BCCA" w14:textId="30FA9C6D" w:rsidR="00460B6E" w:rsidRPr="00586407" w:rsidRDefault="00953B7E" w:rsidP="006E03C2">
      <w:pPr>
        <w:pStyle w:val="Heading9"/>
        <w:rPr>
          <w:rFonts w:eastAsia="Times New Roman"/>
          <w:szCs w:val="24"/>
        </w:rPr>
      </w:pPr>
      <w:hyperlink r:id="rId278" w:history="1">
        <w:r w:rsidR="00460B6E" w:rsidRPr="00586407">
          <w:rPr>
            <w:rFonts w:eastAsia="Times New Roman"/>
            <w:color w:val="0000FF"/>
            <w:szCs w:val="24"/>
            <w:u w:val="single"/>
            <w:lang w:val="en-CA"/>
          </w:rPr>
          <w:t>JVET-W0153</w:t>
        </w:r>
      </w:hyperlink>
      <w:r w:rsidR="00460B6E" w:rsidRPr="00586407">
        <w:rPr>
          <w:rFonts w:eastAsia="Times New Roman"/>
          <w:szCs w:val="24"/>
          <w:lang w:val="en-CA"/>
        </w:rPr>
        <w:t xml:space="preserve"> Crosscheck of JVET-</w:t>
      </w:r>
      <w:r w:rsidR="00460B6E" w:rsidRPr="006E03C2">
        <w:rPr>
          <w:rFonts w:eastAsia="Times New Roman"/>
          <w:szCs w:val="24"/>
        </w:rPr>
        <w:t>W0088</w:t>
      </w:r>
      <w:r w:rsidR="00460B6E" w:rsidRPr="00586407">
        <w:rPr>
          <w:rFonts w:eastAsia="Times New Roman"/>
          <w:szCs w:val="24"/>
          <w:lang w:val="en-CA"/>
        </w:rPr>
        <w:t xml:space="preserve"> (EE2-3.3: GPM with MMVD) [Y.-J. Chang, H. Huang (Qualcomm)] [late]</w:t>
      </w:r>
    </w:p>
    <w:p w14:paraId="402416A6" w14:textId="48083063" w:rsidR="00460B6E" w:rsidRDefault="00460B6E" w:rsidP="008A78FB">
      <w:pPr>
        <w:rPr>
          <w:lang w:val="x-none"/>
        </w:rPr>
      </w:pPr>
    </w:p>
    <w:p w14:paraId="788B0518" w14:textId="194FC6AF" w:rsidR="00460B6E" w:rsidRPr="00586407" w:rsidRDefault="00953B7E" w:rsidP="006E03C2">
      <w:pPr>
        <w:pStyle w:val="Heading9"/>
        <w:rPr>
          <w:rFonts w:eastAsia="Times New Roman"/>
          <w:szCs w:val="24"/>
        </w:rPr>
      </w:pPr>
      <w:hyperlink r:id="rId279" w:history="1">
        <w:r w:rsidR="00460B6E" w:rsidRPr="00586407">
          <w:rPr>
            <w:rFonts w:eastAsia="Times New Roman"/>
            <w:color w:val="0000FF"/>
            <w:szCs w:val="24"/>
            <w:u w:val="single"/>
            <w:lang w:val="en-CA"/>
          </w:rPr>
          <w:t>JVET-W0166</w:t>
        </w:r>
      </w:hyperlink>
      <w:r w:rsidR="00460B6E" w:rsidRPr="00586407">
        <w:rPr>
          <w:rFonts w:eastAsia="Times New Roman"/>
          <w:szCs w:val="24"/>
          <w:lang w:val="en-CA"/>
        </w:rPr>
        <w:t xml:space="preserve"> Crosscheck of JVET-W0088 (EE2-3.3: GPM with MMVD) [R.-L. Liao (Alibaba)] [late]</w:t>
      </w:r>
    </w:p>
    <w:p w14:paraId="7D35159C" w14:textId="77777777" w:rsidR="00460B6E" w:rsidRPr="008A78FB" w:rsidRDefault="00460B6E" w:rsidP="008A78FB">
      <w:pPr>
        <w:rPr>
          <w:lang w:val="x-none"/>
        </w:rPr>
      </w:pPr>
    </w:p>
    <w:p w14:paraId="3BAB46F1" w14:textId="58F4BFF9" w:rsidR="00863062" w:rsidRDefault="00953B7E" w:rsidP="008A78FB">
      <w:pPr>
        <w:pStyle w:val="Heading9"/>
        <w:rPr>
          <w:rFonts w:eastAsia="Times New Roman"/>
          <w:szCs w:val="24"/>
        </w:rPr>
      </w:pPr>
      <w:hyperlink r:id="rId280" w:history="1">
        <w:r w:rsidR="00863062" w:rsidRPr="00531362">
          <w:rPr>
            <w:rFonts w:eastAsia="Times New Roman"/>
            <w:color w:val="0000FF"/>
            <w:szCs w:val="24"/>
            <w:u w:val="single"/>
          </w:rPr>
          <w:t>JVET-W0089</w:t>
        </w:r>
      </w:hyperlink>
      <w:r w:rsidR="00863062" w:rsidRPr="00531362">
        <w:rPr>
          <w:rFonts w:eastAsia="Times New Roman"/>
          <w:szCs w:val="24"/>
        </w:rPr>
        <w:t xml:space="preserve"> EE2: Combined test of EE2-3.3 and EE2-3.5 [Z. Deng, K. Zhang, L. Zhang, N. Zhang, Y. Wang (</w:t>
      </w:r>
      <w:proofErr w:type="spellStart"/>
      <w:r w:rsidR="00863062" w:rsidRPr="00531362">
        <w:rPr>
          <w:rFonts w:eastAsia="Times New Roman"/>
          <w:szCs w:val="24"/>
        </w:rPr>
        <w:t>Bytedance</w:t>
      </w:r>
      <w:proofErr w:type="spellEnd"/>
      <w:r w:rsidR="00863062" w:rsidRPr="00531362">
        <w:rPr>
          <w:rFonts w:eastAsia="Times New Roman"/>
          <w:szCs w:val="24"/>
        </w:rPr>
        <w:t xml:space="preserve">), X. </w:t>
      </w:r>
      <w:r w:rsidR="00863062" w:rsidRPr="008A78FB">
        <w:rPr>
          <w:rFonts w:eastAsia="Times New Roman"/>
          <w:szCs w:val="24"/>
          <w:lang w:val="en-CA"/>
        </w:rPr>
        <w:t>Xiu</w:t>
      </w:r>
      <w:r w:rsidR="00863062" w:rsidRPr="00531362">
        <w:rPr>
          <w:rFonts w:eastAsia="Times New Roman"/>
          <w:szCs w:val="24"/>
        </w:rPr>
        <w:t>, C.-W. Kuo, X. Wang (Kwai), Y.-J Chang, H. Huang, V. Seregin, M. Karczewicz (Qualcomm)]</w:t>
      </w:r>
    </w:p>
    <w:p w14:paraId="407589DA" w14:textId="6F5FF72D" w:rsidR="008A78FB" w:rsidRDefault="008A78FB" w:rsidP="008A78FB">
      <w:pPr>
        <w:rPr>
          <w:lang w:val="x-none"/>
        </w:rPr>
      </w:pPr>
    </w:p>
    <w:p w14:paraId="70D78EC4" w14:textId="40E8F419" w:rsidR="0000764E" w:rsidRDefault="00953B7E" w:rsidP="0000764E">
      <w:pPr>
        <w:pStyle w:val="Heading9"/>
        <w:rPr>
          <w:rFonts w:eastAsia="Times New Roman"/>
          <w:szCs w:val="24"/>
          <w:lang w:val="en-CA"/>
        </w:rPr>
      </w:pPr>
      <w:hyperlink r:id="rId281" w:history="1">
        <w:r w:rsidR="0000764E" w:rsidRPr="002A6A16">
          <w:rPr>
            <w:rFonts w:eastAsia="Times New Roman"/>
            <w:color w:val="0000FF"/>
            <w:szCs w:val="24"/>
            <w:u w:val="single"/>
            <w:lang w:val="en-CA"/>
          </w:rPr>
          <w:t>JVET-W0143</w:t>
        </w:r>
      </w:hyperlink>
      <w:r w:rsidR="0000764E">
        <w:rPr>
          <w:rFonts w:eastAsia="Times New Roman"/>
          <w:szCs w:val="24"/>
          <w:lang w:val="en-CA"/>
        </w:rPr>
        <w:t xml:space="preserve"> </w:t>
      </w:r>
      <w:r w:rsidR="0000764E" w:rsidRPr="002A6A16">
        <w:rPr>
          <w:rFonts w:eastAsia="Times New Roman"/>
          <w:szCs w:val="24"/>
          <w:lang w:val="en-CA"/>
        </w:rPr>
        <w:t xml:space="preserve">Crosscheck of </w:t>
      </w:r>
      <w:r w:rsidR="0000764E" w:rsidRPr="002A6A16">
        <w:rPr>
          <w:rFonts w:eastAsia="Times New Roman"/>
          <w:szCs w:val="24"/>
        </w:rPr>
        <w:t>JVET</w:t>
      </w:r>
      <w:r w:rsidR="0000764E" w:rsidRPr="002A6A16">
        <w:rPr>
          <w:rFonts w:eastAsia="Times New Roman"/>
          <w:szCs w:val="24"/>
          <w:lang w:val="en-CA"/>
        </w:rPr>
        <w:t>-W0089 (EE2: Combined test of EE2-3.3 and EE2-3.5)</w:t>
      </w:r>
      <w:r w:rsidR="0000764E">
        <w:rPr>
          <w:rFonts w:eastAsia="Times New Roman"/>
          <w:szCs w:val="24"/>
          <w:lang w:val="en-CA"/>
        </w:rPr>
        <w:t xml:space="preserve"> [</w:t>
      </w:r>
      <w:r w:rsidR="0000764E" w:rsidRPr="002A6A16">
        <w:rPr>
          <w:rFonts w:eastAsia="Times New Roman"/>
          <w:szCs w:val="24"/>
          <w:lang w:val="en-CA"/>
        </w:rPr>
        <w:t>R.-L. Liao (Alibaba)</w:t>
      </w:r>
      <w:r w:rsidR="0000764E">
        <w:rPr>
          <w:rFonts w:eastAsia="Times New Roman"/>
          <w:szCs w:val="24"/>
          <w:lang w:val="en-CA"/>
        </w:rPr>
        <w:t>]</w:t>
      </w:r>
      <w:r w:rsidR="0000764E" w:rsidRPr="002A6A16">
        <w:rPr>
          <w:rFonts w:eastAsia="Times New Roman"/>
          <w:szCs w:val="24"/>
          <w:lang w:val="en-CA"/>
        </w:rPr>
        <w:t xml:space="preserve"> [late]</w:t>
      </w:r>
    </w:p>
    <w:p w14:paraId="4F9A6312" w14:textId="77777777" w:rsidR="0000764E" w:rsidRPr="008A78FB" w:rsidRDefault="0000764E" w:rsidP="008A78FB">
      <w:pPr>
        <w:rPr>
          <w:lang w:val="x-none"/>
        </w:rPr>
      </w:pPr>
    </w:p>
    <w:p w14:paraId="34CD6B63" w14:textId="59727402" w:rsidR="00863062" w:rsidRDefault="00953B7E" w:rsidP="008A78FB">
      <w:pPr>
        <w:pStyle w:val="Heading9"/>
        <w:rPr>
          <w:rFonts w:eastAsia="Times New Roman"/>
          <w:szCs w:val="24"/>
        </w:rPr>
      </w:pPr>
      <w:hyperlink r:id="rId282" w:history="1">
        <w:r w:rsidR="00863062" w:rsidRPr="00531362">
          <w:rPr>
            <w:rFonts w:eastAsia="Times New Roman"/>
            <w:color w:val="0000FF"/>
            <w:szCs w:val="24"/>
            <w:u w:val="single"/>
          </w:rPr>
          <w:t>JVET-W0090</w:t>
        </w:r>
      </w:hyperlink>
      <w:r w:rsidR="0000764E">
        <w:rPr>
          <w:rFonts w:eastAsia="Times New Roman"/>
          <w:szCs w:val="24"/>
          <w:lang w:val="en-US"/>
        </w:rPr>
        <w:t xml:space="preserve"> </w:t>
      </w:r>
      <w:r w:rsidR="00863062" w:rsidRPr="00531362">
        <w:rPr>
          <w:rFonts w:eastAsia="Times New Roman"/>
          <w:szCs w:val="24"/>
        </w:rPr>
        <w:t>EE2-3.1/EE2-3.2: Adaptive Reordering of Merge Candidates with Template/Bilateral Matching [N. Zhang, K. Zhang, L. Zhang, H. Liu, Z. Deng, Y. Wang (</w:t>
      </w:r>
      <w:proofErr w:type="spellStart"/>
      <w:r w:rsidR="00863062" w:rsidRPr="00531362">
        <w:rPr>
          <w:rFonts w:eastAsia="Times New Roman"/>
          <w:szCs w:val="24"/>
        </w:rPr>
        <w:t>Bytedance</w:t>
      </w:r>
      <w:proofErr w:type="spellEnd"/>
      <w:r w:rsidR="00863062" w:rsidRPr="00531362">
        <w:rPr>
          <w:rFonts w:eastAsia="Times New Roman"/>
          <w:szCs w:val="24"/>
        </w:rPr>
        <w:t>)]</w:t>
      </w:r>
    </w:p>
    <w:p w14:paraId="61CEE359" w14:textId="76CF4BE8" w:rsidR="008A78FB" w:rsidRDefault="008A78FB" w:rsidP="008A78FB">
      <w:pPr>
        <w:rPr>
          <w:lang w:val="x-none"/>
        </w:rPr>
      </w:pPr>
    </w:p>
    <w:p w14:paraId="572346DD" w14:textId="43E93C9F" w:rsidR="0000764E" w:rsidRDefault="00953B7E" w:rsidP="0000764E">
      <w:pPr>
        <w:pStyle w:val="Heading9"/>
        <w:rPr>
          <w:rFonts w:eastAsia="Times New Roman"/>
          <w:szCs w:val="24"/>
          <w:lang w:val="en-CA"/>
        </w:rPr>
      </w:pPr>
      <w:hyperlink r:id="rId283" w:history="1">
        <w:r w:rsidR="0000764E" w:rsidRPr="002A6A16">
          <w:rPr>
            <w:rFonts w:eastAsia="Times New Roman"/>
            <w:color w:val="0000FF"/>
            <w:szCs w:val="24"/>
            <w:u w:val="single"/>
            <w:lang w:val="en-CA"/>
          </w:rPr>
          <w:t>JVET-W0144</w:t>
        </w:r>
      </w:hyperlink>
      <w:r w:rsidR="0000764E">
        <w:rPr>
          <w:rFonts w:eastAsia="Times New Roman"/>
          <w:szCs w:val="24"/>
          <w:lang w:val="en-CA"/>
        </w:rPr>
        <w:t xml:space="preserve"> </w:t>
      </w:r>
      <w:r w:rsidR="0000764E" w:rsidRPr="002A6A16">
        <w:rPr>
          <w:rFonts w:eastAsia="Times New Roman"/>
          <w:szCs w:val="24"/>
          <w:lang w:val="en-CA"/>
        </w:rPr>
        <w:t>Crosscheck of JVET-W0090 (EE2-3.1/EE2-3.2: Adaptive Reordering of Merge Candidates with Template/Bilateral Matching)</w:t>
      </w:r>
      <w:r w:rsidR="0000764E">
        <w:rPr>
          <w:rFonts w:eastAsia="Times New Roman"/>
          <w:szCs w:val="24"/>
          <w:lang w:val="en-CA"/>
        </w:rPr>
        <w:t xml:space="preserve"> [</w:t>
      </w:r>
      <w:r w:rsidR="0000764E" w:rsidRPr="002A6A16">
        <w:rPr>
          <w:rFonts w:eastAsia="Times New Roman"/>
          <w:szCs w:val="24"/>
          <w:lang w:val="en-CA"/>
        </w:rPr>
        <w:t>R.-L. Liao (Alibaba)</w:t>
      </w:r>
      <w:r w:rsidR="0000764E">
        <w:rPr>
          <w:rFonts w:eastAsia="Times New Roman"/>
          <w:szCs w:val="24"/>
          <w:lang w:val="en-CA"/>
        </w:rPr>
        <w:t>]</w:t>
      </w:r>
      <w:r w:rsidR="0000764E" w:rsidRPr="002A6A16">
        <w:rPr>
          <w:rFonts w:eastAsia="Times New Roman"/>
          <w:szCs w:val="24"/>
          <w:lang w:val="en-CA"/>
        </w:rPr>
        <w:t xml:space="preserve"> [late]</w:t>
      </w:r>
    </w:p>
    <w:p w14:paraId="099FEBBC" w14:textId="77777777" w:rsidR="0000764E" w:rsidRPr="008A78FB" w:rsidRDefault="0000764E" w:rsidP="008A78FB">
      <w:pPr>
        <w:rPr>
          <w:lang w:val="x-none"/>
        </w:rPr>
      </w:pPr>
    </w:p>
    <w:p w14:paraId="698FB824" w14:textId="1E253AF1" w:rsidR="00863062" w:rsidRDefault="00953B7E" w:rsidP="008A78FB">
      <w:pPr>
        <w:pStyle w:val="Heading9"/>
        <w:rPr>
          <w:rFonts w:eastAsia="Times New Roman"/>
          <w:szCs w:val="24"/>
        </w:rPr>
      </w:pPr>
      <w:hyperlink r:id="rId284" w:history="1">
        <w:r w:rsidR="00863062" w:rsidRPr="00531362">
          <w:rPr>
            <w:rFonts w:eastAsia="Times New Roman"/>
            <w:color w:val="0000FF"/>
            <w:szCs w:val="24"/>
            <w:u w:val="single"/>
          </w:rPr>
          <w:t>JVET-W0103</w:t>
        </w:r>
      </w:hyperlink>
      <w:r w:rsidR="00863062" w:rsidRPr="00531362">
        <w:rPr>
          <w:rFonts w:eastAsia="Times New Roman"/>
          <w:szCs w:val="24"/>
        </w:rPr>
        <w:t xml:space="preserve"> EE2: Enhanced intra MTS and LFNST (tests 4.1, 4.2, and 4.4) [B. Ray, M. Coban, V. Seregin, H. Egilmez, M. </w:t>
      </w:r>
      <w:r w:rsidR="00863062" w:rsidRPr="008A78FB">
        <w:rPr>
          <w:rFonts w:eastAsia="Times New Roman"/>
          <w:szCs w:val="24"/>
          <w:lang w:val="en-CA"/>
        </w:rPr>
        <w:t>Karczewicz</w:t>
      </w:r>
      <w:r w:rsidR="00863062" w:rsidRPr="00531362">
        <w:rPr>
          <w:rFonts w:eastAsia="Times New Roman"/>
          <w:szCs w:val="24"/>
        </w:rPr>
        <w:t xml:space="preserve"> (Qualcomm)]</w:t>
      </w:r>
    </w:p>
    <w:p w14:paraId="1552F9A8" w14:textId="0A1EE9C5" w:rsidR="008A78FB" w:rsidRDefault="008A78FB" w:rsidP="008A78FB">
      <w:pPr>
        <w:rPr>
          <w:lang w:val="x-none"/>
        </w:rPr>
      </w:pPr>
    </w:p>
    <w:p w14:paraId="5C5578F0" w14:textId="77777777" w:rsidR="00460B6E" w:rsidRPr="00586407" w:rsidRDefault="00953B7E" w:rsidP="006E03C2">
      <w:pPr>
        <w:pStyle w:val="Heading9"/>
        <w:rPr>
          <w:rFonts w:eastAsia="Times New Roman"/>
          <w:szCs w:val="24"/>
        </w:rPr>
      </w:pPr>
      <w:hyperlink r:id="rId285" w:history="1">
        <w:r w:rsidR="00460B6E" w:rsidRPr="00586407">
          <w:rPr>
            <w:rFonts w:eastAsia="Times New Roman"/>
            <w:color w:val="0000FF"/>
            <w:szCs w:val="24"/>
            <w:u w:val="single"/>
            <w:lang w:val="en-CA"/>
          </w:rPr>
          <w:t>JVET-W0164</w:t>
        </w:r>
      </w:hyperlink>
      <w:r w:rsidR="00460B6E" w:rsidRPr="00586407">
        <w:rPr>
          <w:rFonts w:eastAsia="Times New Roman"/>
          <w:szCs w:val="24"/>
          <w:lang w:val="en-CA"/>
        </w:rPr>
        <w:t xml:space="preserve"> Crosscheck of JVET-W0103 (EE2: Enhanced intra MTS and LFNST (tests 4.1, 4.2, and 4.4)) [M. Koo (LGE)] [late]</w:t>
      </w:r>
    </w:p>
    <w:p w14:paraId="5EFAF352" w14:textId="5EB07406" w:rsidR="00460B6E" w:rsidRDefault="00460B6E" w:rsidP="008A78FB">
      <w:pPr>
        <w:rPr>
          <w:lang w:val="x-none"/>
        </w:rPr>
      </w:pPr>
    </w:p>
    <w:p w14:paraId="27824DFF" w14:textId="65C77BEC" w:rsidR="00D0373B" w:rsidRPr="000C4943" w:rsidRDefault="00953B7E" w:rsidP="007324BB">
      <w:pPr>
        <w:pStyle w:val="Heading9"/>
        <w:rPr>
          <w:rFonts w:eastAsia="Times New Roman"/>
          <w:szCs w:val="24"/>
        </w:rPr>
      </w:pPr>
      <w:hyperlink r:id="rId286" w:history="1">
        <w:r w:rsidR="00D0373B" w:rsidRPr="000C4943">
          <w:rPr>
            <w:rFonts w:eastAsia="Times New Roman"/>
            <w:color w:val="0000FF"/>
            <w:szCs w:val="24"/>
            <w:u w:val="single"/>
            <w:lang w:val="en-CA"/>
          </w:rPr>
          <w:t>JVET-W0170</w:t>
        </w:r>
      </w:hyperlink>
      <w:r w:rsidR="00D0373B" w:rsidRPr="000C4943">
        <w:rPr>
          <w:rFonts w:eastAsia="Times New Roman"/>
          <w:szCs w:val="24"/>
          <w:lang w:val="en-CA"/>
        </w:rPr>
        <w:t xml:space="preserve"> Crosscheck of JVET-W0103 (EE2: Enhanced intra MTS and LFNST (Test 4.1)) [Cheung Auyeung (Tencent)] [late]</w:t>
      </w:r>
    </w:p>
    <w:p w14:paraId="325FFD39" w14:textId="77777777" w:rsidR="00D0373B" w:rsidRPr="008A78FB" w:rsidRDefault="00D0373B" w:rsidP="008A78FB">
      <w:pPr>
        <w:rPr>
          <w:lang w:val="x-none"/>
        </w:rPr>
      </w:pPr>
    </w:p>
    <w:p w14:paraId="0FAD6D1D" w14:textId="35F08DA2" w:rsidR="008A78FB" w:rsidRDefault="00953B7E" w:rsidP="008A78FB">
      <w:pPr>
        <w:pStyle w:val="Heading9"/>
        <w:rPr>
          <w:rFonts w:eastAsia="Times New Roman"/>
          <w:szCs w:val="24"/>
          <w:lang w:val="en-CA"/>
        </w:rPr>
      </w:pPr>
      <w:hyperlink r:id="rId287" w:history="1">
        <w:r w:rsidR="008A78FB" w:rsidRPr="00531362">
          <w:rPr>
            <w:rFonts w:eastAsia="Times New Roman"/>
            <w:color w:val="0000FF"/>
            <w:szCs w:val="24"/>
            <w:u w:val="single"/>
            <w:lang w:val="en-CA"/>
          </w:rPr>
          <w:t>JVET-W0119</w:t>
        </w:r>
      </w:hyperlink>
      <w:r w:rsidR="008A78FB" w:rsidRPr="00531362">
        <w:rPr>
          <w:rFonts w:eastAsia="Times New Roman"/>
          <w:szCs w:val="24"/>
          <w:lang w:val="en-CA"/>
        </w:rPr>
        <w:t xml:space="preserve"> EE2: LFNST extension with large kernel (tests 4.5, 4.6, 4.7, and 4.8) [M. Koo, J. Zhao, J. Lim, S. Kim (LGE)]</w:t>
      </w:r>
    </w:p>
    <w:p w14:paraId="68765199" w14:textId="77777777" w:rsidR="008A78FB" w:rsidRPr="008A78FB" w:rsidRDefault="008A78FB" w:rsidP="008A78FB"/>
    <w:p w14:paraId="0B3FB98B" w14:textId="39001375" w:rsidR="008A78FB" w:rsidRPr="00531362" w:rsidRDefault="00953B7E" w:rsidP="008A78FB">
      <w:pPr>
        <w:pStyle w:val="Heading9"/>
        <w:rPr>
          <w:rFonts w:eastAsia="Times New Roman"/>
          <w:szCs w:val="24"/>
          <w:lang w:val="en-CA"/>
        </w:rPr>
      </w:pPr>
      <w:hyperlink r:id="rId288" w:history="1">
        <w:r w:rsidR="008A78FB" w:rsidRPr="00531362">
          <w:rPr>
            <w:rFonts w:eastAsia="Times New Roman"/>
            <w:color w:val="0000FF"/>
            <w:szCs w:val="24"/>
            <w:u w:val="single"/>
            <w:lang w:val="en-CA"/>
          </w:rPr>
          <w:t>JVET-W0120</w:t>
        </w:r>
      </w:hyperlink>
      <w:r w:rsidR="008A78FB" w:rsidRPr="00531362">
        <w:rPr>
          <w:rFonts w:eastAsia="Times New Roman"/>
          <w:szCs w:val="24"/>
          <w:lang w:val="en-CA"/>
        </w:rPr>
        <w:t xml:space="preserve"> Crosscheck of JVET-W0119 (EE2: LFNST extension with large kernel (tests 4.5, 4.6, 4.7, and 4.8)) [M. Coban (Qualcomm)] [late]</w:t>
      </w:r>
    </w:p>
    <w:p w14:paraId="36422904" w14:textId="77777777" w:rsidR="003A77B4" w:rsidRDefault="003A77B4" w:rsidP="003A77B4"/>
    <w:p w14:paraId="331BBA08" w14:textId="1BEECA1A" w:rsidR="00E03821" w:rsidRPr="00B03BAF" w:rsidRDefault="00E03821" w:rsidP="00E03821">
      <w:pPr>
        <w:pStyle w:val="Heading3"/>
        <w:rPr>
          <w:rFonts w:eastAsia="Times New Roman"/>
          <w:szCs w:val="24"/>
        </w:rPr>
      </w:pPr>
      <w:bookmarkStart w:id="65" w:name="_Ref79763349"/>
      <w:r w:rsidRPr="00B03BAF">
        <w:t>EE2 related contributions: Enhanced compression beyond VVC capability</w:t>
      </w:r>
      <w:r w:rsidRPr="00B03BAF">
        <w:rPr>
          <w:rFonts w:eastAsia="Times New Roman"/>
          <w:szCs w:val="24"/>
        </w:rPr>
        <w:t xml:space="preserve"> (</w:t>
      </w:r>
      <w:r w:rsidR="00C1286B">
        <w:rPr>
          <w:rFonts w:eastAsia="Times New Roman"/>
          <w:szCs w:val="24"/>
        </w:rPr>
        <w:t>11</w:t>
      </w:r>
      <w:r w:rsidRPr="00B03BAF">
        <w:rPr>
          <w:rFonts w:eastAsia="Times New Roman"/>
          <w:szCs w:val="24"/>
        </w:rPr>
        <w:t>)</w:t>
      </w:r>
      <w:bookmarkEnd w:id="65"/>
    </w:p>
    <w:p w14:paraId="03DD5988" w14:textId="42A1499B" w:rsidR="003A77B4" w:rsidRDefault="003A77B4" w:rsidP="003A77B4">
      <w:r w:rsidRPr="00B03BAF">
        <w:t xml:space="preserve">Contributions in this area were discussed in session </w:t>
      </w:r>
      <w:r w:rsidR="00127EF2">
        <w:t>10</w:t>
      </w:r>
      <w:r w:rsidR="00127EF2" w:rsidRPr="00B03BAF">
        <w:t xml:space="preserve"> </w:t>
      </w:r>
      <w:r w:rsidRPr="00B03BAF">
        <w:t xml:space="preserve">at </w:t>
      </w:r>
      <w:r w:rsidR="00127EF2">
        <w:t>0745</w:t>
      </w:r>
      <w:r w:rsidRPr="00B03BAF">
        <w:t>–</w:t>
      </w:r>
      <w:r w:rsidR="009E0824">
        <w:t>0920</w:t>
      </w:r>
      <w:r w:rsidR="009E0824" w:rsidRPr="00B03BAF">
        <w:t xml:space="preserve"> </w:t>
      </w:r>
      <w:r w:rsidRPr="00B03BAF">
        <w:t xml:space="preserve">UTC on </w:t>
      </w:r>
      <w:r w:rsidR="00127EF2">
        <w:t>Fri</w:t>
      </w:r>
      <w:r w:rsidR="00127EF2" w:rsidRPr="00B03BAF">
        <w:t xml:space="preserve">day </w:t>
      </w:r>
      <w:r w:rsidR="00127EF2">
        <w:t>9</w:t>
      </w:r>
      <w:r w:rsidR="00127EF2" w:rsidRPr="00B03BAF">
        <w:t xml:space="preserve"> </w:t>
      </w:r>
      <w:r>
        <w:t>July</w:t>
      </w:r>
      <w:r w:rsidRPr="00B03BAF">
        <w:t xml:space="preserve"> 2021</w:t>
      </w:r>
      <w:r w:rsidR="006976CD">
        <w:t>, and in session 15 2325</w:t>
      </w:r>
      <w:r w:rsidR="006976CD" w:rsidRPr="00B03BAF">
        <w:t>–</w:t>
      </w:r>
      <w:r w:rsidR="00E163D5">
        <w:t>0045</w:t>
      </w:r>
      <w:r w:rsidR="006976CD" w:rsidRPr="00B03BAF">
        <w:t xml:space="preserve"> UTC on </w:t>
      </w:r>
      <w:r w:rsidR="006976CD">
        <w:t>Mon</w:t>
      </w:r>
      <w:r w:rsidR="006976CD" w:rsidRPr="00B03BAF">
        <w:t xml:space="preserve">day </w:t>
      </w:r>
      <w:r w:rsidR="006976CD">
        <w:t>12</w:t>
      </w:r>
      <w:r w:rsidR="006976CD" w:rsidRPr="00B03BAF">
        <w:t xml:space="preserve"> </w:t>
      </w:r>
      <w:r w:rsidR="006976CD">
        <w:t>July</w:t>
      </w:r>
      <w:r w:rsidR="006976CD" w:rsidRPr="00B03BAF">
        <w:t xml:space="preserve"> 202</w:t>
      </w:r>
      <w:r w:rsidR="006976CD">
        <w:t>1</w:t>
      </w:r>
      <w:r w:rsidRPr="00B03BAF">
        <w:t xml:space="preserve"> (chaired by </w:t>
      </w:r>
      <w:r w:rsidR="006976CD">
        <w:t>JRO</w:t>
      </w:r>
      <w:r w:rsidRPr="00B03BAF">
        <w:t>).</w:t>
      </w:r>
    </w:p>
    <w:p w14:paraId="443CED19" w14:textId="19EA2C68" w:rsidR="00863062" w:rsidRDefault="00953B7E" w:rsidP="008A78FB">
      <w:pPr>
        <w:pStyle w:val="Heading9"/>
        <w:rPr>
          <w:rFonts w:eastAsia="Times New Roman"/>
          <w:szCs w:val="24"/>
        </w:rPr>
      </w:pPr>
      <w:hyperlink r:id="rId289" w:history="1">
        <w:r w:rsidR="00863062" w:rsidRPr="00531362">
          <w:rPr>
            <w:rFonts w:eastAsia="Times New Roman"/>
            <w:color w:val="0000FF"/>
            <w:szCs w:val="24"/>
            <w:u w:val="single"/>
          </w:rPr>
          <w:t>JVET-W0067</w:t>
        </w:r>
      </w:hyperlink>
      <w:r w:rsidR="00863062" w:rsidRPr="00531362">
        <w:rPr>
          <w:rFonts w:eastAsia="Times New Roman"/>
          <w:szCs w:val="24"/>
        </w:rPr>
        <w:t xml:space="preserve"> EE2-related: </w:t>
      </w:r>
      <w:r w:rsidR="00863062" w:rsidRPr="008A78FB">
        <w:rPr>
          <w:rFonts w:eastAsia="Times New Roman"/>
          <w:szCs w:val="24"/>
          <w:lang w:val="en-CA"/>
        </w:rPr>
        <w:t>Implicit</w:t>
      </w:r>
      <w:r w:rsidR="00863062" w:rsidRPr="00531362">
        <w:rPr>
          <w:rFonts w:eastAsia="Times New Roman"/>
          <w:szCs w:val="24"/>
        </w:rPr>
        <w:t xml:space="preserve"> derivation of DIMD blend modes [X. Li, R.-L. Liao, J. Chen, Y. Ye (Alibaba)]</w:t>
      </w:r>
    </w:p>
    <w:p w14:paraId="47B64136" w14:textId="6649570E" w:rsidR="008A78FB" w:rsidRDefault="00636585" w:rsidP="008A78FB">
      <w:pPr>
        <w:rPr>
          <w:lang w:val="x-none"/>
        </w:rPr>
      </w:pPr>
      <w:r w:rsidRPr="00636585">
        <w:rPr>
          <w:lang w:val="x-none"/>
        </w:rPr>
        <w:t xml:space="preserve">In this contribution, a method of implicitly deriving the DIMD blend mode is proposed. In the multiple DIMD blend modes method which is studied in EE2 test 2.2, three DIMD blend modes are allowed and a DIMD index is </w:t>
      </w:r>
      <w:proofErr w:type="spellStart"/>
      <w:r w:rsidRPr="00636585">
        <w:rPr>
          <w:lang w:val="x-none"/>
        </w:rPr>
        <w:t>signal</w:t>
      </w:r>
      <w:r w:rsidR="000D4ECA">
        <w:rPr>
          <w:lang w:val="en-US"/>
        </w:rPr>
        <w:t>l</w:t>
      </w:r>
      <w:proofErr w:type="spellEnd"/>
      <w:r w:rsidRPr="00636585">
        <w:rPr>
          <w:lang w:val="x-none"/>
        </w:rPr>
        <w:t xml:space="preserve">ed in the bitstream to indicate which DIMD blend mode is to be used. It is proposed to use the DIMD histogram information to implicitly select two of the three DIMD blend modes. It is reported that on top of ECM-1.0, the overall coding performance impact for {Y, U, V, </w:t>
      </w:r>
      <w:proofErr w:type="spellStart"/>
      <w:r w:rsidRPr="00636585">
        <w:rPr>
          <w:lang w:val="x-none"/>
        </w:rPr>
        <w:t>EncT</w:t>
      </w:r>
      <w:proofErr w:type="spellEnd"/>
      <w:r w:rsidRPr="00636585">
        <w:rPr>
          <w:lang w:val="x-none"/>
        </w:rPr>
        <w:t xml:space="preserve">, </w:t>
      </w:r>
      <w:proofErr w:type="spellStart"/>
      <w:r w:rsidRPr="00636585">
        <w:rPr>
          <w:lang w:val="x-none"/>
        </w:rPr>
        <w:t>DecT</w:t>
      </w:r>
      <w:proofErr w:type="spellEnd"/>
      <w:r w:rsidRPr="00636585">
        <w:rPr>
          <w:lang w:val="x-none"/>
        </w:rPr>
        <w:t>} is {-0.10%, 0.00%, -0.03%, 107%, 101%} for AI and {-0.05%, -0.05%, -0.06%, 101%, 100%} for RA.</w:t>
      </w:r>
    </w:p>
    <w:p w14:paraId="3D4637E0" w14:textId="6F76A171" w:rsidR="00636585" w:rsidRDefault="00787D2C" w:rsidP="008A78FB">
      <w:pPr>
        <w:rPr>
          <w:lang w:val="en-US"/>
        </w:rPr>
      </w:pPr>
      <w:r>
        <w:rPr>
          <w:lang w:val="en-US"/>
        </w:rPr>
        <w:t>The encoding time is decreased, but additional processing is necessary at the decoder (up to 67 additions in worst case).</w:t>
      </w:r>
    </w:p>
    <w:p w14:paraId="351C661D" w14:textId="74FE1261" w:rsidR="00787D2C" w:rsidRDefault="00787D2C" w:rsidP="008A78FB">
      <w:pPr>
        <w:rPr>
          <w:lang w:val="en-US"/>
        </w:rPr>
      </w:pPr>
      <w:r>
        <w:rPr>
          <w:lang w:val="en-US"/>
        </w:rPr>
        <w:t>It is asked if an alternative could be avoiding RDO decisions at the encoder.</w:t>
      </w:r>
    </w:p>
    <w:p w14:paraId="5213FFA9" w14:textId="2FF57861" w:rsidR="00787D2C" w:rsidRPr="004B1F3E" w:rsidRDefault="00787D2C" w:rsidP="008A78FB">
      <w:pPr>
        <w:rPr>
          <w:lang w:val="en-US"/>
        </w:rPr>
      </w:pPr>
      <w:r>
        <w:rPr>
          <w:lang w:val="en-US"/>
        </w:rPr>
        <w:t xml:space="preserve">Further study </w:t>
      </w:r>
      <w:r w:rsidR="003766EF">
        <w:rPr>
          <w:lang w:val="en-US"/>
        </w:rPr>
        <w:t xml:space="preserve">was </w:t>
      </w:r>
      <w:r>
        <w:rPr>
          <w:lang w:val="en-US"/>
        </w:rPr>
        <w:t>recommended.</w:t>
      </w:r>
    </w:p>
    <w:p w14:paraId="7A9ABEBB" w14:textId="4BF83A41" w:rsidR="00460B6E" w:rsidRPr="00586407" w:rsidRDefault="00953B7E" w:rsidP="006E03C2">
      <w:pPr>
        <w:pStyle w:val="Heading9"/>
        <w:rPr>
          <w:rFonts w:eastAsia="Times New Roman"/>
          <w:szCs w:val="24"/>
        </w:rPr>
      </w:pPr>
      <w:hyperlink r:id="rId290" w:history="1">
        <w:r w:rsidR="00460B6E" w:rsidRPr="00586407">
          <w:rPr>
            <w:rFonts w:eastAsia="Times New Roman"/>
            <w:color w:val="0000FF"/>
            <w:szCs w:val="24"/>
            <w:u w:val="single"/>
            <w:lang w:val="en-CA"/>
          </w:rPr>
          <w:t>JVET-W0155</w:t>
        </w:r>
      </w:hyperlink>
      <w:r w:rsidR="00460B6E" w:rsidRPr="00586407">
        <w:rPr>
          <w:rFonts w:eastAsia="Times New Roman"/>
          <w:szCs w:val="24"/>
          <w:lang w:val="en-CA"/>
        </w:rPr>
        <w:t xml:space="preserve"> Crosscheck of JVET-W0067 (EE2-related: Implicit derivation of DIMD blend modes) [Y. Wang (</w:t>
      </w:r>
      <w:proofErr w:type="spellStart"/>
      <w:r w:rsidR="00460B6E" w:rsidRPr="00586407">
        <w:rPr>
          <w:rFonts w:eastAsia="Times New Roman"/>
          <w:szCs w:val="24"/>
          <w:lang w:val="en-CA"/>
        </w:rPr>
        <w:t>Bytedance</w:t>
      </w:r>
      <w:proofErr w:type="spellEnd"/>
      <w:r w:rsidR="00460B6E" w:rsidRPr="00586407">
        <w:rPr>
          <w:rFonts w:eastAsia="Times New Roman"/>
          <w:szCs w:val="24"/>
          <w:lang w:val="en-CA"/>
        </w:rPr>
        <w:t>)] [</w:t>
      </w:r>
      <w:r w:rsidR="00460B6E" w:rsidRPr="006E03C2">
        <w:rPr>
          <w:rFonts w:eastAsia="Times New Roman"/>
          <w:szCs w:val="24"/>
        </w:rPr>
        <w:t>late</w:t>
      </w:r>
      <w:r w:rsidR="00460B6E" w:rsidRPr="00586407">
        <w:rPr>
          <w:rFonts w:eastAsia="Times New Roman"/>
          <w:szCs w:val="24"/>
          <w:lang w:val="en-CA"/>
        </w:rPr>
        <w:t>]</w:t>
      </w:r>
    </w:p>
    <w:p w14:paraId="26E35759" w14:textId="77777777" w:rsidR="00460B6E" w:rsidRPr="008A78FB" w:rsidRDefault="00460B6E" w:rsidP="008A78FB">
      <w:pPr>
        <w:rPr>
          <w:lang w:val="x-none"/>
        </w:rPr>
      </w:pPr>
    </w:p>
    <w:p w14:paraId="7060AFAC" w14:textId="6145AA74" w:rsidR="00863062" w:rsidRDefault="00953B7E" w:rsidP="008A78FB">
      <w:pPr>
        <w:pStyle w:val="Heading9"/>
        <w:rPr>
          <w:rFonts w:eastAsia="Times New Roman"/>
          <w:szCs w:val="24"/>
        </w:rPr>
      </w:pPr>
      <w:hyperlink r:id="rId291" w:history="1">
        <w:r w:rsidR="00863062" w:rsidRPr="00531362">
          <w:rPr>
            <w:rFonts w:eastAsia="Times New Roman"/>
            <w:color w:val="0000FF"/>
            <w:szCs w:val="24"/>
            <w:u w:val="single"/>
          </w:rPr>
          <w:t>JVET-W0068</w:t>
        </w:r>
      </w:hyperlink>
      <w:r w:rsidR="00863062" w:rsidRPr="00531362">
        <w:rPr>
          <w:rFonts w:eastAsia="Times New Roman"/>
          <w:szCs w:val="24"/>
        </w:rPr>
        <w:t xml:space="preserve"> EE2-related: A </w:t>
      </w:r>
      <w:r w:rsidR="00863062" w:rsidRPr="008A78FB">
        <w:rPr>
          <w:rFonts w:eastAsia="Times New Roman"/>
          <w:szCs w:val="24"/>
          <w:lang w:val="en-CA"/>
        </w:rPr>
        <w:t>combination</w:t>
      </w:r>
      <w:r w:rsidR="00863062" w:rsidRPr="00531362">
        <w:rPr>
          <w:rFonts w:eastAsia="Times New Roman"/>
          <w:szCs w:val="24"/>
        </w:rPr>
        <w:t xml:space="preserve"> of CIIP and DIMD/TIMD [X. Li, R.-L. Liao, J. Chen, Y. Ye (Alibaba)]</w:t>
      </w:r>
    </w:p>
    <w:p w14:paraId="5B6B52F5" w14:textId="77777777" w:rsidR="00BE2C8F" w:rsidRPr="005A1915" w:rsidRDefault="00BE2C8F" w:rsidP="00BE2C8F">
      <w:pPr>
        <w:rPr>
          <w:lang w:eastAsia="ja-JP"/>
        </w:rPr>
      </w:pPr>
      <w:r>
        <w:rPr>
          <w:lang w:eastAsia="ja-JP"/>
        </w:rPr>
        <w:t>In CIIP mode, the prediction samples are generated by weighting an inter prediction signal predicted using regular merge mode and an intra prediction signal predicted using planar mode. In this contribution, it is proposed to replace planar mode in CIIP with other intra prediction mode which is implicitly derived by DIMD or TIMD method. When using DIMD to derive the intra prediction mode, i</w:t>
      </w:r>
      <w:r w:rsidRPr="005A1915">
        <w:rPr>
          <w:lang w:eastAsia="ja-JP"/>
        </w:rPr>
        <w:t>t is reported that on top of ECM</w:t>
      </w:r>
      <w:r>
        <w:rPr>
          <w:lang w:eastAsia="ja-JP"/>
        </w:rPr>
        <w:t>-</w:t>
      </w:r>
      <w:r w:rsidRPr="005A1915">
        <w:rPr>
          <w:lang w:eastAsia="ja-JP"/>
        </w:rPr>
        <w:t xml:space="preserve">1.0, </w:t>
      </w:r>
      <w:r w:rsidRPr="005A1915">
        <w:t xml:space="preserve">the overall coding performance impact for {Y, U, V, </w:t>
      </w:r>
      <w:proofErr w:type="spellStart"/>
      <w:r w:rsidRPr="005A1915">
        <w:t>EncT</w:t>
      </w:r>
      <w:proofErr w:type="spellEnd"/>
      <w:r w:rsidRPr="005A1915">
        <w:t xml:space="preserve">, </w:t>
      </w:r>
      <w:proofErr w:type="spellStart"/>
      <w:r w:rsidRPr="005A1915">
        <w:t>DecT</w:t>
      </w:r>
      <w:proofErr w:type="spellEnd"/>
      <w:r w:rsidRPr="005A1915">
        <w:t xml:space="preserve">} </w:t>
      </w:r>
      <w:r>
        <w:t xml:space="preserve">is </w:t>
      </w:r>
      <w:r w:rsidRPr="005A1915">
        <w:t>{</w:t>
      </w:r>
      <w:r w:rsidRPr="00464624">
        <w:t>-0.05%, -0.11%, -0.15%, 100%, 100%</w:t>
      </w:r>
      <w:r w:rsidRPr="005A1915">
        <w:t>} for RA and {</w:t>
      </w:r>
      <w:r>
        <w:t>-0.19%, -0.35%, -0.06%, 100%, 101%</w:t>
      </w:r>
      <w:r w:rsidRPr="005A1915">
        <w:t>} for LDB.</w:t>
      </w:r>
      <w:r>
        <w:t xml:space="preserve"> On the other hands, when using TIMD to derive the intra prediction mode, </w:t>
      </w:r>
      <w:r>
        <w:rPr>
          <w:lang w:eastAsia="zh-CN"/>
        </w:rPr>
        <w:t>the overall coding performance impact</w:t>
      </w:r>
      <w:r w:rsidRPr="005A1915">
        <w:rPr>
          <w:lang w:eastAsia="zh-CN"/>
        </w:rPr>
        <w:t xml:space="preserve"> over ECM</w:t>
      </w:r>
      <w:r>
        <w:rPr>
          <w:lang w:eastAsia="zh-CN"/>
        </w:rPr>
        <w:t>-</w:t>
      </w:r>
      <w:r w:rsidRPr="005A1915">
        <w:rPr>
          <w:lang w:eastAsia="zh-CN"/>
        </w:rPr>
        <w:t>1.0</w:t>
      </w:r>
      <w:r w:rsidRPr="005A1915">
        <w:rPr>
          <w:rFonts w:hint="eastAsia"/>
          <w:lang w:eastAsia="zh-CN"/>
        </w:rPr>
        <w:t>+</w:t>
      </w:r>
      <w:r w:rsidRPr="005A1915">
        <w:rPr>
          <w:lang w:eastAsia="zh-CN"/>
        </w:rPr>
        <w:t xml:space="preserve">EE2 </w:t>
      </w:r>
      <w:r w:rsidRPr="005A1915">
        <w:rPr>
          <w:rFonts w:hint="eastAsia"/>
          <w:lang w:eastAsia="zh-CN"/>
        </w:rPr>
        <w:t>tset</w:t>
      </w:r>
      <w:r w:rsidRPr="005A1915">
        <w:rPr>
          <w:lang w:eastAsia="zh-CN"/>
        </w:rPr>
        <w:t>2.1(TIMD)</w:t>
      </w:r>
      <w:r>
        <w:rPr>
          <w:lang w:eastAsia="zh-CN"/>
        </w:rPr>
        <w:t xml:space="preserve"> </w:t>
      </w:r>
      <w:r w:rsidRPr="002451C4">
        <w:rPr>
          <w:lang w:eastAsia="zh-CN"/>
        </w:rPr>
        <w:t>is</w:t>
      </w:r>
      <w:r w:rsidRPr="002451C4">
        <w:t xml:space="preserve"> {</w:t>
      </w:r>
      <w:r>
        <w:rPr>
          <w:rFonts w:hint="eastAsia"/>
          <w:lang w:eastAsia="zh-CN"/>
        </w:rPr>
        <w:t>-</w:t>
      </w:r>
      <w:r>
        <w:t>0.06</w:t>
      </w:r>
      <w:r w:rsidRPr="002451C4">
        <w:t xml:space="preserve">%, </w:t>
      </w:r>
      <w:r>
        <w:rPr>
          <w:rFonts w:hint="eastAsia"/>
          <w:lang w:eastAsia="zh-CN"/>
        </w:rPr>
        <w:t>-</w:t>
      </w:r>
      <w:r>
        <w:t>0.08</w:t>
      </w:r>
      <w:r w:rsidRPr="002451C4">
        <w:t xml:space="preserve">%, </w:t>
      </w:r>
      <w:r>
        <w:rPr>
          <w:rFonts w:hint="eastAsia"/>
          <w:lang w:eastAsia="zh-CN"/>
        </w:rPr>
        <w:t>-</w:t>
      </w:r>
      <w:r>
        <w:t>0.06</w:t>
      </w:r>
      <w:r w:rsidRPr="002451C4">
        <w:t xml:space="preserve">%, </w:t>
      </w:r>
      <w:r>
        <w:t>101</w:t>
      </w:r>
      <w:r w:rsidRPr="002451C4">
        <w:t xml:space="preserve">%, </w:t>
      </w:r>
      <w:r>
        <w:t>100</w:t>
      </w:r>
      <w:r w:rsidRPr="002451C4">
        <w:t>%} for RA and {</w:t>
      </w:r>
      <w:r>
        <w:rPr>
          <w:rFonts w:hint="eastAsia"/>
          <w:lang w:eastAsia="zh-CN"/>
        </w:rPr>
        <w:t>-</w:t>
      </w:r>
      <w:r>
        <w:t>0.21</w:t>
      </w:r>
      <w:r w:rsidRPr="002451C4">
        <w:t xml:space="preserve">%, </w:t>
      </w:r>
      <w:r>
        <w:rPr>
          <w:rFonts w:hint="eastAsia"/>
          <w:lang w:eastAsia="zh-CN"/>
        </w:rPr>
        <w:t>-</w:t>
      </w:r>
      <w:r>
        <w:t>0.18</w:t>
      </w:r>
      <w:r w:rsidRPr="002451C4">
        <w:t xml:space="preserve">%, </w:t>
      </w:r>
      <w:r>
        <w:rPr>
          <w:rFonts w:hint="eastAsia"/>
          <w:lang w:eastAsia="zh-CN"/>
        </w:rPr>
        <w:t>-</w:t>
      </w:r>
      <w:r>
        <w:t>0.20</w:t>
      </w:r>
      <w:r w:rsidRPr="002451C4">
        <w:t xml:space="preserve">%, </w:t>
      </w:r>
      <w:r>
        <w:t>101</w:t>
      </w:r>
      <w:r w:rsidRPr="002451C4">
        <w:t xml:space="preserve">%, </w:t>
      </w:r>
      <w:r>
        <w:t>101</w:t>
      </w:r>
      <w:r w:rsidRPr="002451C4">
        <w:t>%} for LDB.</w:t>
      </w:r>
    </w:p>
    <w:p w14:paraId="48A91728" w14:textId="63951EDF" w:rsidR="008A78FB" w:rsidRDefault="00A619C3" w:rsidP="008A78FB">
      <w:pPr>
        <w:rPr>
          <w:lang w:val="en-US"/>
        </w:rPr>
      </w:pPr>
      <w:r>
        <w:rPr>
          <w:lang w:val="en-US"/>
        </w:rPr>
        <w:t>TIMD mode is mapped to one of the “normal” 67 intra prediction modes, which is then used instead of planar in CIIP</w:t>
      </w:r>
    </w:p>
    <w:p w14:paraId="6ACE2F7E" w14:textId="5F479654" w:rsidR="00A619C3" w:rsidRDefault="003766EF" w:rsidP="008A78FB">
      <w:pPr>
        <w:rPr>
          <w:lang w:val="en-US"/>
        </w:rPr>
      </w:pPr>
      <w:r>
        <w:rPr>
          <w:lang w:val="en-US"/>
        </w:rPr>
        <w:t>There is i</w:t>
      </w:r>
      <w:r w:rsidR="00A619C3">
        <w:rPr>
          <w:lang w:val="en-US"/>
        </w:rPr>
        <w:t>nteresting gain in LDB, with almost no increase of encoder/decoder run time.</w:t>
      </w:r>
    </w:p>
    <w:p w14:paraId="522CA965" w14:textId="585F10D2" w:rsidR="00A619C3" w:rsidRPr="004B1F3E" w:rsidRDefault="003766EF" w:rsidP="008A78FB">
      <w:pPr>
        <w:rPr>
          <w:lang w:val="en-US"/>
        </w:rPr>
      </w:pPr>
      <w:r>
        <w:rPr>
          <w:lang w:val="en-US"/>
        </w:rPr>
        <w:t>This was considered a p</w:t>
      </w:r>
      <w:r w:rsidR="00A619C3">
        <w:rPr>
          <w:lang w:val="en-US"/>
        </w:rPr>
        <w:t xml:space="preserve">ossible candidate for </w:t>
      </w:r>
      <w:r>
        <w:rPr>
          <w:lang w:val="en-US"/>
        </w:rPr>
        <w:t xml:space="preserve">a </w:t>
      </w:r>
      <w:r w:rsidR="00A619C3">
        <w:rPr>
          <w:lang w:val="en-US"/>
        </w:rPr>
        <w:t>next EE.</w:t>
      </w:r>
    </w:p>
    <w:p w14:paraId="386C05E7" w14:textId="0CDFAA21" w:rsidR="00460B6E" w:rsidRPr="00586407" w:rsidRDefault="00953B7E" w:rsidP="006E03C2">
      <w:pPr>
        <w:pStyle w:val="Heading9"/>
        <w:rPr>
          <w:rFonts w:eastAsia="Times New Roman"/>
          <w:szCs w:val="24"/>
        </w:rPr>
      </w:pPr>
      <w:hyperlink r:id="rId292" w:history="1">
        <w:r w:rsidR="00460B6E" w:rsidRPr="00586407">
          <w:rPr>
            <w:rFonts w:eastAsia="Times New Roman"/>
            <w:color w:val="0000FF"/>
            <w:szCs w:val="24"/>
            <w:u w:val="single"/>
            <w:lang w:val="en-CA"/>
          </w:rPr>
          <w:t>JVET-W0156</w:t>
        </w:r>
      </w:hyperlink>
      <w:r w:rsidR="00460B6E" w:rsidRPr="00586407">
        <w:rPr>
          <w:rFonts w:eastAsia="Times New Roman"/>
          <w:szCs w:val="24"/>
          <w:lang w:val="en-CA"/>
        </w:rPr>
        <w:t xml:space="preserve"> Crosscheck of JVET-W0068 (EE2-related: A combination of CIIP and DIMD/TIMD) [Y. Wang (</w:t>
      </w:r>
      <w:proofErr w:type="spellStart"/>
      <w:r w:rsidR="00460B6E" w:rsidRPr="00586407">
        <w:rPr>
          <w:rFonts w:eastAsia="Times New Roman"/>
          <w:szCs w:val="24"/>
          <w:lang w:val="en-CA"/>
        </w:rPr>
        <w:t>Bytedance</w:t>
      </w:r>
      <w:proofErr w:type="spellEnd"/>
      <w:r w:rsidR="00460B6E" w:rsidRPr="00586407">
        <w:rPr>
          <w:rFonts w:eastAsia="Times New Roman"/>
          <w:szCs w:val="24"/>
          <w:lang w:val="en-CA"/>
        </w:rPr>
        <w:t>)] [late]</w:t>
      </w:r>
    </w:p>
    <w:p w14:paraId="5D76FA45" w14:textId="77777777" w:rsidR="00460B6E" w:rsidRPr="008A78FB" w:rsidRDefault="00460B6E" w:rsidP="008A78FB">
      <w:pPr>
        <w:rPr>
          <w:lang w:val="x-none"/>
        </w:rPr>
      </w:pPr>
    </w:p>
    <w:p w14:paraId="1EAB66C7" w14:textId="6B502F43" w:rsidR="00863062" w:rsidRDefault="00953B7E" w:rsidP="008A78FB">
      <w:pPr>
        <w:pStyle w:val="Heading9"/>
        <w:rPr>
          <w:rFonts w:eastAsia="Times New Roman"/>
          <w:szCs w:val="24"/>
        </w:rPr>
      </w:pPr>
      <w:hyperlink r:id="rId293" w:history="1">
        <w:r w:rsidR="00863062" w:rsidRPr="00531362">
          <w:rPr>
            <w:rFonts w:eastAsia="Times New Roman"/>
            <w:color w:val="0000FF"/>
            <w:szCs w:val="24"/>
            <w:u w:val="single"/>
          </w:rPr>
          <w:t>JVET-W0097</w:t>
        </w:r>
      </w:hyperlink>
      <w:r w:rsidR="00863062" w:rsidRPr="00531362">
        <w:rPr>
          <w:rFonts w:eastAsia="Times New Roman"/>
          <w:szCs w:val="24"/>
        </w:rPr>
        <w:t xml:space="preserve"> EE2-related: Combination of EE2-3.3, EE2-3.4 and EE2-3.5 [X. Xiu, C.-W. Kuo, X. Wang (Kwai), R.-L. Liao, Y. </w:t>
      </w:r>
      <w:r w:rsidR="00863062" w:rsidRPr="008A78FB">
        <w:rPr>
          <w:rFonts w:eastAsia="Times New Roman"/>
          <w:szCs w:val="24"/>
          <w:lang w:val="en-CA"/>
        </w:rPr>
        <w:t>Ye</w:t>
      </w:r>
      <w:r w:rsidR="00863062" w:rsidRPr="00531362">
        <w:rPr>
          <w:rFonts w:eastAsia="Times New Roman"/>
          <w:szCs w:val="24"/>
        </w:rPr>
        <w:t>, X. Li, J. Chen (Alibaba), Z. Deng, K. Zhang, L. Zhang, N. Zhang, Y. Wang (</w:t>
      </w:r>
      <w:proofErr w:type="spellStart"/>
      <w:r w:rsidR="00863062" w:rsidRPr="00531362">
        <w:rPr>
          <w:rFonts w:eastAsia="Times New Roman"/>
          <w:szCs w:val="24"/>
        </w:rPr>
        <w:t>Bytedance</w:t>
      </w:r>
      <w:proofErr w:type="spellEnd"/>
      <w:r w:rsidR="00863062" w:rsidRPr="00531362">
        <w:rPr>
          <w:rFonts w:eastAsia="Times New Roman"/>
          <w:szCs w:val="24"/>
        </w:rPr>
        <w:t>), Y.-J. Chang, H. Huang, V. Seregin, C.-C. Chen, M. Karczewicz (Qualcomm)]</w:t>
      </w:r>
    </w:p>
    <w:p w14:paraId="6F5F3AC7" w14:textId="52152F3D" w:rsidR="00931C27" w:rsidRDefault="00931C27" w:rsidP="008A78FB">
      <w:pPr>
        <w:rPr>
          <w:lang w:val="x-none"/>
        </w:rPr>
      </w:pPr>
      <w:r>
        <w:rPr>
          <w:lang w:val="en-US"/>
        </w:rPr>
        <w:t xml:space="preserve">Option 2 was adopted in </w:t>
      </w:r>
      <w:r w:rsidR="003766EF">
        <w:rPr>
          <w:lang w:val="en-US"/>
        </w:rPr>
        <w:t xml:space="preserve">the </w:t>
      </w:r>
      <w:r>
        <w:rPr>
          <w:lang w:val="en-US"/>
        </w:rPr>
        <w:t>EE context</w:t>
      </w:r>
      <w:r w:rsidR="003766EF">
        <w:rPr>
          <w:lang w:val="en-US"/>
        </w:rPr>
        <w:t>.</w:t>
      </w:r>
    </w:p>
    <w:p w14:paraId="1E6AF8E6" w14:textId="77777777" w:rsidR="00931C27" w:rsidRPr="0071743A" w:rsidRDefault="00953B7E" w:rsidP="007324BB">
      <w:pPr>
        <w:pStyle w:val="Heading9"/>
        <w:rPr>
          <w:rFonts w:eastAsia="Times New Roman"/>
          <w:szCs w:val="24"/>
        </w:rPr>
      </w:pPr>
      <w:hyperlink r:id="rId294" w:history="1">
        <w:r w:rsidR="00931C27" w:rsidRPr="0071743A">
          <w:rPr>
            <w:rFonts w:eastAsia="Times New Roman"/>
            <w:color w:val="0000FF"/>
            <w:szCs w:val="24"/>
            <w:u w:val="single"/>
            <w:lang w:val="en-CA"/>
          </w:rPr>
          <w:t>JVET-W0175</w:t>
        </w:r>
      </w:hyperlink>
      <w:r w:rsidR="00931C27" w:rsidRPr="0071743A">
        <w:rPr>
          <w:rFonts w:eastAsia="Times New Roman"/>
          <w:szCs w:val="24"/>
          <w:lang w:val="en-CA"/>
        </w:rPr>
        <w:t xml:space="preserve"> Cross-check of </w:t>
      </w:r>
      <w:r w:rsidR="00931C27" w:rsidRPr="007324BB">
        <w:rPr>
          <w:rFonts w:eastAsia="Times New Roman"/>
          <w:szCs w:val="24"/>
        </w:rPr>
        <w:t>JVET</w:t>
      </w:r>
      <w:r w:rsidR="00931C27" w:rsidRPr="0071743A">
        <w:rPr>
          <w:rFonts w:eastAsia="Times New Roman"/>
          <w:szCs w:val="24"/>
          <w:lang w:val="en-CA"/>
        </w:rPr>
        <w:t>-W0097: EE2-related: Combination of EE2-3.3, EE2-3.4 and EE2-3.5 [A. Robert, F. Le Léannec (</w:t>
      </w:r>
      <w:proofErr w:type="spellStart"/>
      <w:r w:rsidR="00931C27" w:rsidRPr="0071743A">
        <w:rPr>
          <w:rFonts w:eastAsia="Times New Roman"/>
          <w:szCs w:val="24"/>
          <w:lang w:val="en-CA"/>
        </w:rPr>
        <w:t>InterDigital</w:t>
      </w:r>
      <w:proofErr w:type="spellEnd"/>
      <w:r w:rsidR="00931C27" w:rsidRPr="0071743A">
        <w:rPr>
          <w:rFonts w:eastAsia="Times New Roman"/>
          <w:szCs w:val="24"/>
          <w:lang w:val="en-CA"/>
        </w:rPr>
        <w:t>)] [late]</w:t>
      </w:r>
    </w:p>
    <w:p w14:paraId="63CBD9AF" w14:textId="77777777" w:rsidR="00931C27" w:rsidRPr="008A78FB" w:rsidRDefault="00931C27" w:rsidP="008A78FB">
      <w:pPr>
        <w:rPr>
          <w:lang w:val="x-none"/>
        </w:rPr>
      </w:pPr>
    </w:p>
    <w:p w14:paraId="30929EDC" w14:textId="0584FF68" w:rsidR="00863062" w:rsidRDefault="00953B7E" w:rsidP="008A78FB">
      <w:pPr>
        <w:pStyle w:val="Heading9"/>
        <w:rPr>
          <w:rFonts w:eastAsia="Times New Roman"/>
          <w:szCs w:val="24"/>
        </w:rPr>
      </w:pPr>
      <w:hyperlink r:id="rId295" w:history="1">
        <w:r w:rsidR="00863062" w:rsidRPr="00531362">
          <w:rPr>
            <w:rFonts w:eastAsia="Times New Roman"/>
            <w:color w:val="0000FF"/>
            <w:szCs w:val="24"/>
            <w:u w:val="single"/>
          </w:rPr>
          <w:t>JVET-W0098</w:t>
        </w:r>
      </w:hyperlink>
      <w:r w:rsidR="00863062" w:rsidRPr="00531362">
        <w:rPr>
          <w:rFonts w:eastAsia="Times New Roman"/>
          <w:szCs w:val="24"/>
        </w:rPr>
        <w:t xml:space="preserve"> Non-EE2: Bilateral </w:t>
      </w:r>
      <w:proofErr w:type="spellStart"/>
      <w:r w:rsidR="00863062" w:rsidRPr="00531362">
        <w:rPr>
          <w:rFonts w:eastAsia="Times New Roman"/>
          <w:szCs w:val="24"/>
        </w:rPr>
        <w:t>Inloop</w:t>
      </w:r>
      <w:proofErr w:type="spellEnd"/>
      <w:r w:rsidR="00863062" w:rsidRPr="00531362">
        <w:rPr>
          <w:rFonts w:eastAsia="Times New Roman"/>
          <w:szCs w:val="24"/>
        </w:rPr>
        <w:t xml:space="preserve"> Filter on Chroma [W. Yin, K. Zhang, L. Zhang (</w:t>
      </w:r>
      <w:proofErr w:type="spellStart"/>
      <w:r w:rsidR="00863062" w:rsidRPr="00531362">
        <w:rPr>
          <w:rFonts w:eastAsia="Times New Roman"/>
          <w:szCs w:val="24"/>
        </w:rPr>
        <w:t>Bytedance</w:t>
      </w:r>
      <w:proofErr w:type="spellEnd"/>
      <w:r w:rsidR="00863062" w:rsidRPr="00531362">
        <w:rPr>
          <w:rFonts w:eastAsia="Times New Roman"/>
          <w:szCs w:val="24"/>
        </w:rPr>
        <w:t>)]</w:t>
      </w:r>
    </w:p>
    <w:p w14:paraId="5EC82005" w14:textId="77777777" w:rsidR="00A619C3" w:rsidRPr="00A619C3" w:rsidRDefault="00A619C3" w:rsidP="00A619C3">
      <w:r w:rsidRPr="00A619C3">
        <w:t xml:space="preserve">This contribution extends Bilateral </w:t>
      </w:r>
      <w:proofErr w:type="spellStart"/>
      <w:r w:rsidRPr="00A619C3">
        <w:t>Inloop</w:t>
      </w:r>
      <w:proofErr w:type="spellEnd"/>
      <w:r w:rsidRPr="00A619C3">
        <w:t xml:space="preserve"> Filter (BIF) in ECM to chroma components. The BIF-chroma keeps the same design as </w:t>
      </w:r>
      <w:r w:rsidRPr="00A619C3">
        <w:rPr>
          <w:lang w:val="en-US"/>
        </w:rPr>
        <w:t>BIF-luma in ECM</w:t>
      </w:r>
      <w:r w:rsidRPr="00A619C3">
        <w:t>. A diamond 5×5 filtering kernel and a CTU level on/off control mechanism are used. T</w:t>
      </w:r>
      <w:r w:rsidRPr="00A619C3">
        <w:rPr>
          <w:rFonts w:hint="eastAsia"/>
        </w:rPr>
        <w:t>h</w:t>
      </w:r>
      <w:r w:rsidRPr="00A619C3">
        <w:t xml:space="preserve">e filtering coefficients are retrained for chroma components and the filtering strength for chroma is decided based on the chroma block size as well as the corresponding luma block size. </w:t>
      </w:r>
    </w:p>
    <w:p w14:paraId="3E814EEF" w14:textId="77777777" w:rsidR="00A619C3" w:rsidRPr="00A619C3" w:rsidRDefault="00A619C3" w:rsidP="001F1C2C">
      <w:pPr>
        <w:keepNext/>
      </w:pPr>
      <w:r w:rsidRPr="00A619C3">
        <w:rPr>
          <w:rFonts w:hint="eastAsia"/>
        </w:rPr>
        <w:t>O</w:t>
      </w:r>
      <w:r w:rsidRPr="00A619C3">
        <w:t>n top of the EE code of ECM-1.0, simulation results of the proposed method are reported as below:</w:t>
      </w:r>
    </w:p>
    <w:p w14:paraId="01BE0EFB" w14:textId="77777777" w:rsidR="00A619C3" w:rsidRPr="00A619C3" w:rsidRDefault="00A619C3" w:rsidP="00A619C3">
      <w:r w:rsidRPr="00A619C3">
        <w:rPr>
          <w:rFonts w:hint="eastAsia"/>
        </w:rPr>
        <w:t>T</w:t>
      </w:r>
      <w:r w:rsidRPr="00A619C3">
        <w:t>ool-on test (VTM-11 with improved MCTF as the anchor):</w:t>
      </w:r>
    </w:p>
    <w:p w14:paraId="735152BA" w14:textId="77777777" w:rsidR="00A619C3" w:rsidRPr="00A619C3" w:rsidRDefault="00A619C3" w:rsidP="00CB5EC7">
      <w:pPr>
        <w:pStyle w:val="ListBullet"/>
      </w:pPr>
      <w:r w:rsidRPr="00A619C3">
        <w:rPr>
          <w:rFonts w:hint="eastAsia"/>
        </w:rPr>
        <w:t>A</w:t>
      </w:r>
      <w:r w:rsidRPr="00A619C3">
        <w:t xml:space="preserve">I: 0.02%, -0.82%, -0.89%, 101%, </w:t>
      </w:r>
      <w:proofErr w:type="gramStart"/>
      <w:r w:rsidRPr="00A619C3">
        <w:t>104%;</w:t>
      </w:r>
      <w:proofErr w:type="gramEnd"/>
      <w:r w:rsidRPr="00A619C3">
        <w:t xml:space="preserve"> </w:t>
      </w:r>
    </w:p>
    <w:p w14:paraId="11DF9579" w14:textId="77777777" w:rsidR="00A619C3" w:rsidRPr="00A619C3" w:rsidRDefault="00A619C3" w:rsidP="00CB5EC7">
      <w:pPr>
        <w:pStyle w:val="ListBullet"/>
      </w:pPr>
      <w:r w:rsidRPr="00A619C3">
        <w:t xml:space="preserve">RA: 0.03%, -0.65%, -0.49%, 101%, </w:t>
      </w:r>
      <w:proofErr w:type="gramStart"/>
      <w:r w:rsidRPr="00A619C3">
        <w:t>102%;</w:t>
      </w:r>
      <w:proofErr w:type="gramEnd"/>
      <w:r w:rsidRPr="00A619C3">
        <w:t xml:space="preserve"> </w:t>
      </w:r>
    </w:p>
    <w:p w14:paraId="4975FCBA" w14:textId="77777777" w:rsidR="00A619C3" w:rsidRPr="00A619C3" w:rsidRDefault="00A619C3" w:rsidP="00CB5EC7">
      <w:pPr>
        <w:pStyle w:val="ListBullet"/>
      </w:pPr>
      <w:r w:rsidRPr="00A619C3">
        <w:t>LB: 0.03%, -1.07%, -1.45%, 100%, 101%.</w:t>
      </w:r>
    </w:p>
    <w:p w14:paraId="4E6D4722" w14:textId="77777777" w:rsidR="00A619C3" w:rsidRPr="00A619C3" w:rsidRDefault="00A619C3" w:rsidP="001F1C2C">
      <w:pPr>
        <w:keepNext/>
      </w:pPr>
      <w:r w:rsidRPr="00A619C3">
        <w:rPr>
          <w:rFonts w:hint="eastAsia"/>
        </w:rPr>
        <w:t>T</w:t>
      </w:r>
      <w:r w:rsidRPr="00A619C3">
        <w:t>ool-off test (ECM-1.0 as the anchor):</w:t>
      </w:r>
    </w:p>
    <w:p w14:paraId="514EBBD7" w14:textId="77777777" w:rsidR="00A619C3" w:rsidRPr="00A619C3" w:rsidRDefault="00A619C3" w:rsidP="00CB5EC7">
      <w:pPr>
        <w:pStyle w:val="ListBullet"/>
      </w:pPr>
      <w:r w:rsidRPr="00A619C3">
        <w:rPr>
          <w:rFonts w:hint="eastAsia"/>
        </w:rPr>
        <w:t>A</w:t>
      </w:r>
      <w:r w:rsidRPr="00A619C3">
        <w:t xml:space="preserve">I: 0.00%, -0.77%, -1.01%, 101%, </w:t>
      </w:r>
      <w:proofErr w:type="gramStart"/>
      <w:r w:rsidRPr="00A619C3">
        <w:t>101%;</w:t>
      </w:r>
      <w:proofErr w:type="gramEnd"/>
      <w:r w:rsidRPr="00A619C3">
        <w:t xml:space="preserve"> </w:t>
      </w:r>
    </w:p>
    <w:p w14:paraId="548914CD" w14:textId="77777777" w:rsidR="00A619C3" w:rsidRPr="00A619C3" w:rsidRDefault="00A619C3" w:rsidP="00CB5EC7">
      <w:pPr>
        <w:pStyle w:val="ListBullet"/>
      </w:pPr>
      <w:r w:rsidRPr="00A619C3">
        <w:t xml:space="preserve">RA: -0.01%, -0.55%, -0.49%, 100%, </w:t>
      </w:r>
      <w:proofErr w:type="gramStart"/>
      <w:r w:rsidRPr="00A619C3">
        <w:t>100%;</w:t>
      </w:r>
      <w:proofErr w:type="gramEnd"/>
      <w:r w:rsidRPr="00A619C3">
        <w:t xml:space="preserve"> </w:t>
      </w:r>
    </w:p>
    <w:p w14:paraId="29EFD351" w14:textId="77540242" w:rsidR="00A619C3" w:rsidRDefault="00A619C3" w:rsidP="00CB5EC7">
      <w:pPr>
        <w:pStyle w:val="ListBullet"/>
      </w:pPr>
      <w:r w:rsidRPr="00A619C3">
        <w:t>LB: -0.06%, -1.19%%, -1.30%, 99%, 99%.</w:t>
      </w:r>
    </w:p>
    <w:p w14:paraId="1C8EC1E5" w14:textId="11C22708" w:rsidR="004A288E" w:rsidRDefault="004A288E" w:rsidP="00A619C3">
      <w:r>
        <w:t xml:space="preserve">It </w:t>
      </w:r>
      <w:r w:rsidR="003766EF">
        <w:t>wa</w:t>
      </w:r>
      <w:r>
        <w:t xml:space="preserve">s mentioned that the current BIF of ECM comes with a slight loss in chroma (probably due to </w:t>
      </w:r>
      <w:proofErr w:type="spellStart"/>
      <w:r>
        <w:t>sligt</w:t>
      </w:r>
      <w:proofErr w:type="spellEnd"/>
      <w:r>
        <w:t xml:space="preserve"> increase in bit rate). This would be more than compensated by this proposal, some additional bit rate reduction seems to be achieved.</w:t>
      </w:r>
    </w:p>
    <w:p w14:paraId="5A46DB19" w14:textId="619E81BA" w:rsidR="008A78FB" w:rsidRPr="008A78FB" w:rsidRDefault="003766EF" w:rsidP="008A78FB">
      <w:pPr>
        <w:rPr>
          <w:lang w:val="x-none"/>
        </w:rPr>
      </w:pPr>
      <w:r>
        <w:t>This was identified as a c</w:t>
      </w:r>
      <w:r w:rsidR="004A288E">
        <w:t xml:space="preserve">andidate for </w:t>
      </w:r>
      <w:r>
        <w:t xml:space="preserve">an </w:t>
      </w:r>
      <w:r w:rsidR="004A288E">
        <w:t>EE.</w:t>
      </w:r>
    </w:p>
    <w:p w14:paraId="7719C565" w14:textId="39E9B1A1" w:rsidR="00863062" w:rsidRDefault="00953B7E" w:rsidP="008A78FB">
      <w:pPr>
        <w:pStyle w:val="Heading9"/>
        <w:rPr>
          <w:rFonts w:eastAsia="Times New Roman"/>
          <w:szCs w:val="24"/>
        </w:rPr>
      </w:pPr>
      <w:hyperlink r:id="rId296" w:history="1">
        <w:r w:rsidR="00863062" w:rsidRPr="00531362">
          <w:rPr>
            <w:rFonts w:eastAsia="Times New Roman"/>
            <w:color w:val="0000FF"/>
            <w:szCs w:val="24"/>
            <w:u w:val="single"/>
          </w:rPr>
          <w:t>JVET-W0106</w:t>
        </w:r>
      </w:hyperlink>
      <w:r w:rsidR="00863062" w:rsidRPr="00531362">
        <w:rPr>
          <w:rFonts w:eastAsia="Times New Roman"/>
          <w:szCs w:val="24"/>
        </w:rPr>
        <w:t xml:space="preserve"> EE2-related: Bilateral matching AMVP-merge mode [Z. Zhang, H. Huang, C.-C. Chen, V. Seregin, M. Karczewicz (Qualcomm)]</w:t>
      </w:r>
    </w:p>
    <w:p w14:paraId="555052CA" w14:textId="716A69CB" w:rsidR="008A78FB" w:rsidRDefault="004A288E" w:rsidP="008A78FB">
      <w:pPr>
        <w:rPr>
          <w:lang w:val="x-none"/>
        </w:rPr>
      </w:pPr>
      <w:r w:rsidRPr="004A288E">
        <w:rPr>
          <w:lang w:val="x-none"/>
        </w:rPr>
        <w:t>In this contribution, bilateral matching AMVP-merge mode is proposed to combine AMVP and merge inter predictors. The final motion vector of the merge inter predictor is selected from the merge candidate list and is refined based on the minimum bilateral matching error between a reference block that is generated by AMVP candidate and a reference block that is generated by the merge candidate. The proposed method was implemented on top of ECM-1.0, and it reports the BD-rate -0.11% (Y), -0.05% (U), -0.12% (V) for random access configuration with 106% encoding and 99% decoding run time. In addition, it reports the BD-rate -0.48% (Y), -0.44% (U), -0.38% (V) with template matching disabled in both the ECM-1.0 anchor and the test for random access configuration with 110% encoding and 100% decoding run time.</w:t>
      </w:r>
    </w:p>
    <w:p w14:paraId="067CE80E" w14:textId="18E3AC37" w:rsidR="00EC2B89" w:rsidRPr="004B1F3E" w:rsidRDefault="00EC2B89" w:rsidP="008A78FB">
      <w:pPr>
        <w:rPr>
          <w:lang w:val="en-US"/>
        </w:rPr>
      </w:pPr>
      <w:r>
        <w:rPr>
          <w:lang w:val="en-US"/>
        </w:rPr>
        <w:lastRenderedPageBreak/>
        <w:t xml:space="preserve">The coding gain of 0.1% </w:t>
      </w:r>
      <w:r w:rsidR="003766EF">
        <w:rPr>
          <w:lang w:val="en-US"/>
        </w:rPr>
        <w:t>wa</w:t>
      </w:r>
      <w:r>
        <w:rPr>
          <w:lang w:val="en-US"/>
        </w:rPr>
        <w:t>s relatively low, considering the 6% encoder run time increase.</w:t>
      </w:r>
    </w:p>
    <w:p w14:paraId="4911756E" w14:textId="7152862E" w:rsidR="00EC2B89" w:rsidRDefault="00EC2B89" w:rsidP="008A78FB">
      <w:pPr>
        <w:rPr>
          <w:lang w:val="en-US"/>
        </w:rPr>
      </w:pPr>
      <w:r>
        <w:rPr>
          <w:lang w:val="en-US"/>
        </w:rPr>
        <w:t xml:space="preserve">It </w:t>
      </w:r>
      <w:r w:rsidR="003766EF">
        <w:rPr>
          <w:lang w:val="en-US"/>
        </w:rPr>
        <w:t>wa</w:t>
      </w:r>
      <w:r>
        <w:rPr>
          <w:lang w:val="en-US"/>
        </w:rPr>
        <w:t>s noted that the configuration with TM disabled would have roughly 1.5% coding loss compared to ECM1, but that loss would be 2% without the method from</w:t>
      </w:r>
      <w:r w:rsidR="005749AB">
        <w:rPr>
          <w:lang w:val="en-US"/>
        </w:rPr>
        <w:t xml:space="preserve"> JVET-W0</w:t>
      </w:r>
      <w:r>
        <w:rPr>
          <w:lang w:val="en-US"/>
        </w:rPr>
        <w:t>106.</w:t>
      </w:r>
    </w:p>
    <w:p w14:paraId="754B6413" w14:textId="2D727186" w:rsidR="000E6C02" w:rsidRDefault="000E6C02" w:rsidP="008A78FB">
      <w:pPr>
        <w:rPr>
          <w:lang w:val="en-US"/>
        </w:rPr>
      </w:pPr>
      <w:r>
        <w:rPr>
          <w:lang w:val="en-US"/>
        </w:rPr>
        <w:t xml:space="preserve">It is commented that template matching might have some difficult implementation aspects at the decoder side. In the long term, it may be desirable to remove. </w:t>
      </w:r>
      <w:r w:rsidR="008C1014">
        <w:rPr>
          <w:lang w:val="en-US"/>
        </w:rPr>
        <w:t xml:space="preserve">This aspect should be further studied, and experts are encouraged to investigate possible replacements which would retain the attractive gain that TM provides. In general, we are still at a relatively early phase of this </w:t>
      </w:r>
      <w:proofErr w:type="gramStart"/>
      <w:r w:rsidR="008C1014">
        <w:rPr>
          <w:lang w:val="en-US"/>
        </w:rPr>
        <w:t>exploration, and</w:t>
      </w:r>
      <w:proofErr w:type="gramEnd"/>
      <w:r w:rsidR="008C1014">
        <w:rPr>
          <w:lang w:val="en-US"/>
        </w:rPr>
        <w:t xml:space="preserve"> investigating the potential margin for additional compression performance is of highest priority.</w:t>
      </w:r>
    </w:p>
    <w:p w14:paraId="1CCD115E" w14:textId="661B29CC" w:rsidR="00EC2B89" w:rsidRDefault="00EC2B89" w:rsidP="008A78FB">
      <w:pPr>
        <w:rPr>
          <w:lang w:val="en-US"/>
        </w:rPr>
      </w:pPr>
      <w:r>
        <w:rPr>
          <w:lang w:val="en-US"/>
        </w:rPr>
        <w:t>The cross-checker report</w:t>
      </w:r>
      <w:r w:rsidR="003766EF">
        <w:rPr>
          <w:lang w:val="en-US"/>
        </w:rPr>
        <w:t>ed</w:t>
      </w:r>
      <w:r>
        <w:rPr>
          <w:lang w:val="en-US"/>
        </w:rPr>
        <w:t xml:space="preserve"> that he believe</w:t>
      </w:r>
      <w:r w:rsidR="003766EF">
        <w:rPr>
          <w:lang w:val="en-US"/>
        </w:rPr>
        <w:t>d</w:t>
      </w:r>
      <w:r>
        <w:rPr>
          <w:lang w:val="en-US"/>
        </w:rPr>
        <w:t xml:space="preserve"> the encoder </w:t>
      </w:r>
      <w:r w:rsidR="003766EF">
        <w:rPr>
          <w:lang w:val="en-US"/>
        </w:rPr>
        <w:t>wa</w:t>
      </w:r>
      <w:r>
        <w:rPr>
          <w:lang w:val="en-US"/>
        </w:rPr>
        <w:t>s not fully optimized yet.</w:t>
      </w:r>
    </w:p>
    <w:p w14:paraId="01B7198A" w14:textId="3D657572" w:rsidR="00EC2B89" w:rsidRDefault="003766EF" w:rsidP="008A78FB">
      <w:pPr>
        <w:rPr>
          <w:lang w:val="en-US"/>
        </w:rPr>
      </w:pPr>
      <w:r>
        <w:rPr>
          <w:lang w:val="en-US"/>
        </w:rPr>
        <w:t>This was considered a c</w:t>
      </w:r>
      <w:r w:rsidR="008C1014">
        <w:rPr>
          <w:lang w:val="en-US"/>
        </w:rPr>
        <w:t xml:space="preserve">andidate for </w:t>
      </w:r>
      <w:r>
        <w:rPr>
          <w:lang w:val="en-US"/>
        </w:rPr>
        <w:t xml:space="preserve">an </w:t>
      </w:r>
      <w:r w:rsidR="008C1014">
        <w:rPr>
          <w:lang w:val="en-US"/>
        </w:rPr>
        <w:t xml:space="preserve">EE, where investigating versions with reduced encoding time </w:t>
      </w:r>
      <w:r w:rsidR="008C1E6A">
        <w:rPr>
          <w:lang w:val="en-US"/>
        </w:rPr>
        <w:t xml:space="preserve">and similar compression benefit </w:t>
      </w:r>
      <w:r w:rsidR="008C1014">
        <w:rPr>
          <w:lang w:val="en-US"/>
        </w:rPr>
        <w:t>would be of importance.</w:t>
      </w:r>
    </w:p>
    <w:p w14:paraId="43B405E9" w14:textId="4D3BA451" w:rsidR="00781214" w:rsidRPr="008774C3" w:rsidRDefault="00953B7E" w:rsidP="004B1F3E">
      <w:pPr>
        <w:pStyle w:val="Heading9"/>
        <w:rPr>
          <w:rFonts w:eastAsia="Times New Roman"/>
          <w:szCs w:val="24"/>
          <w:lang w:val="en-US"/>
        </w:rPr>
      </w:pPr>
      <w:hyperlink r:id="rId297" w:history="1">
        <w:r w:rsidR="00781214" w:rsidRPr="001A6DF9">
          <w:rPr>
            <w:color w:val="0000FF"/>
            <w:u w:val="single"/>
          </w:rPr>
          <w:t>JVET-W0177</w:t>
        </w:r>
      </w:hyperlink>
      <w:r w:rsidR="00781214">
        <w:rPr>
          <w:rFonts w:eastAsia="Times New Roman"/>
          <w:szCs w:val="24"/>
          <w:lang w:val="en-US"/>
        </w:rPr>
        <w:t xml:space="preserve"> </w:t>
      </w:r>
      <w:r w:rsidR="00781214" w:rsidRPr="001A6DF9">
        <w:t>Crosscheck of JVET-W0106: EE2-</w:t>
      </w:r>
      <w:r w:rsidR="00781214" w:rsidRPr="004B1F3E">
        <w:rPr>
          <w:rFonts w:eastAsia="Times New Roman"/>
          <w:szCs w:val="24"/>
        </w:rPr>
        <w:t>related</w:t>
      </w:r>
      <w:r w:rsidR="00781214" w:rsidRPr="001A6DF9">
        <w:t>: Bilateral matching AMVP-merge mode</w:t>
      </w:r>
      <w:r w:rsidR="00781214">
        <w:rPr>
          <w:rFonts w:eastAsia="Times New Roman"/>
          <w:szCs w:val="24"/>
          <w:lang w:val="en-US"/>
        </w:rPr>
        <w:t xml:space="preserve"> [</w:t>
      </w:r>
      <w:r w:rsidR="00781214" w:rsidRPr="001A6DF9">
        <w:t>C.-W. Kuo (Kwai)</w:t>
      </w:r>
      <w:r w:rsidR="00781214">
        <w:rPr>
          <w:rFonts w:eastAsia="Times New Roman"/>
          <w:szCs w:val="24"/>
          <w:lang w:val="en-US"/>
        </w:rPr>
        <w:t>] [late]</w:t>
      </w:r>
    </w:p>
    <w:p w14:paraId="659C995A" w14:textId="77777777" w:rsidR="00781214" w:rsidRPr="004B1F3E" w:rsidRDefault="00781214" w:rsidP="008A78FB">
      <w:pPr>
        <w:rPr>
          <w:lang w:val="en-US"/>
        </w:rPr>
      </w:pPr>
    </w:p>
    <w:p w14:paraId="32B6AA3B" w14:textId="66407D79" w:rsidR="00863062" w:rsidRDefault="00953B7E" w:rsidP="008A78FB">
      <w:pPr>
        <w:pStyle w:val="Heading9"/>
        <w:rPr>
          <w:rFonts w:eastAsia="Times New Roman"/>
          <w:szCs w:val="24"/>
        </w:rPr>
      </w:pPr>
      <w:hyperlink r:id="rId298" w:history="1">
        <w:r w:rsidR="00863062" w:rsidRPr="00531362">
          <w:rPr>
            <w:rFonts w:eastAsia="Times New Roman"/>
            <w:color w:val="0000FF"/>
            <w:szCs w:val="24"/>
            <w:u w:val="single"/>
          </w:rPr>
          <w:t>JVET-W0107</w:t>
        </w:r>
      </w:hyperlink>
      <w:r w:rsidR="00863062" w:rsidRPr="00531362">
        <w:rPr>
          <w:rFonts w:eastAsia="Times New Roman"/>
          <w:szCs w:val="24"/>
        </w:rPr>
        <w:t xml:space="preserve"> EE2-related: Adaptive decoder side motion vector refinement [H. Huang, Z. Zhang, V. Seregin, W.-J. Chien, C.-C. </w:t>
      </w:r>
      <w:r w:rsidR="00863062" w:rsidRPr="008A78FB">
        <w:rPr>
          <w:rFonts w:eastAsia="Times New Roman"/>
          <w:szCs w:val="24"/>
          <w:lang w:val="en-CA"/>
        </w:rPr>
        <w:t>Chen</w:t>
      </w:r>
      <w:r w:rsidR="00863062" w:rsidRPr="00531362">
        <w:rPr>
          <w:rFonts w:eastAsia="Times New Roman"/>
          <w:szCs w:val="24"/>
        </w:rPr>
        <w:t>, M. Karczewicz (Qualcomm)]</w:t>
      </w:r>
    </w:p>
    <w:p w14:paraId="531A7AE6" w14:textId="09398DB3" w:rsidR="008A78FB" w:rsidRDefault="00E97DC3" w:rsidP="008A78FB">
      <w:pPr>
        <w:rPr>
          <w:lang w:val="x-none"/>
        </w:rPr>
      </w:pPr>
      <w:r w:rsidRPr="00E97DC3">
        <w:rPr>
          <w:lang w:val="x-none"/>
        </w:rPr>
        <w:t>This contribution presents an adaptive decoder side motion vector refinement method. The proposed method was implemented on top of ECM-1.0, and it reports -0.23%, -0.23%, -0.26% BD rate for luma and chroma components, respectively, with 115% encoder and 101% decoder run time in random access configurations of common test condition. It also reports -0.82%, -0.75%, -0.78% BD rate for luma and chroma components, respectively, with 117% encoder and 106% decoder run time in random access configurations with template matching tools disabled in both anchor and test.</w:t>
      </w:r>
    </w:p>
    <w:p w14:paraId="53031FC4" w14:textId="78577BA4" w:rsidR="008C1E6A" w:rsidRDefault="00E97DC3" w:rsidP="008A78FB">
      <w:pPr>
        <w:rPr>
          <w:lang w:val="en-US"/>
        </w:rPr>
      </w:pPr>
      <w:r>
        <w:rPr>
          <w:lang w:val="en-US"/>
        </w:rPr>
        <w:t>See notes under</w:t>
      </w:r>
      <w:r w:rsidR="005749AB">
        <w:rPr>
          <w:lang w:val="en-US"/>
        </w:rPr>
        <w:t xml:space="preserve"> JVET-W0</w:t>
      </w:r>
      <w:r>
        <w:rPr>
          <w:lang w:val="en-US"/>
        </w:rPr>
        <w:t>106. Further study on possible competitive replacements of template matching is strongly encouraged. In this context, compression and runtime should also be reported relative to CTC anchor (with TM on).</w:t>
      </w:r>
    </w:p>
    <w:p w14:paraId="0C06F2F7" w14:textId="0AE7C793" w:rsidR="008C1E6A" w:rsidRDefault="008C1E6A" w:rsidP="008A78FB">
      <w:pPr>
        <w:rPr>
          <w:lang w:val="en-US"/>
        </w:rPr>
      </w:pPr>
      <w:r>
        <w:rPr>
          <w:lang w:val="en-US"/>
        </w:rPr>
        <w:t>Tradeoff compression vs. encoder runtime is not attractive in the current version. Proponents believe that they would be able to reduce the runtime.</w:t>
      </w:r>
    </w:p>
    <w:p w14:paraId="1CD6EB1E" w14:textId="4F2F2BA1" w:rsidR="008C1E6A" w:rsidRDefault="003766EF" w:rsidP="008C1E6A">
      <w:pPr>
        <w:rPr>
          <w:lang w:val="en-US"/>
        </w:rPr>
      </w:pPr>
      <w:r>
        <w:rPr>
          <w:lang w:val="en-US"/>
        </w:rPr>
        <w:t>This was considered a c</w:t>
      </w:r>
      <w:r w:rsidR="008C1E6A">
        <w:rPr>
          <w:lang w:val="en-US"/>
        </w:rPr>
        <w:t xml:space="preserve">andidate for </w:t>
      </w:r>
      <w:r>
        <w:rPr>
          <w:lang w:val="en-US"/>
        </w:rPr>
        <w:t xml:space="preserve">an </w:t>
      </w:r>
      <w:r w:rsidR="008C1E6A">
        <w:rPr>
          <w:lang w:val="en-US"/>
        </w:rPr>
        <w:t>EE, where investigating versions with reduced encoding time and similar compression benefit would be of importance.</w:t>
      </w:r>
    </w:p>
    <w:p w14:paraId="7362A1CA" w14:textId="5FA98C70" w:rsidR="00E97DC3" w:rsidRPr="004B1F3E" w:rsidRDefault="008C1E6A" w:rsidP="008A78FB">
      <w:pPr>
        <w:rPr>
          <w:lang w:val="en-US"/>
        </w:rPr>
      </w:pPr>
      <w:r>
        <w:rPr>
          <w:lang w:val="en-US"/>
        </w:rPr>
        <w:t>The EE might also provide supplemental results comparing against a configuration with TM off. Question: What does “TM off” mean? Needs to be clarified. This might in the future be an “AHG13”-like effort.</w:t>
      </w:r>
    </w:p>
    <w:p w14:paraId="24AD5AB3" w14:textId="1E28422C" w:rsidR="00863062" w:rsidRDefault="00953B7E" w:rsidP="008A78FB">
      <w:pPr>
        <w:pStyle w:val="Heading9"/>
        <w:rPr>
          <w:rFonts w:eastAsia="Times New Roman"/>
          <w:szCs w:val="24"/>
        </w:rPr>
      </w:pPr>
      <w:hyperlink r:id="rId299" w:history="1">
        <w:r w:rsidR="00863062" w:rsidRPr="00531362">
          <w:rPr>
            <w:rFonts w:eastAsia="Times New Roman"/>
            <w:color w:val="0000FF"/>
            <w:szCs w:val="24"/>
            <w:u w:val="single"/>
          </w:rPr>
          <w:t>JVET-W0108</w:t>
        </w:r>
      </w:hyperlink>
      <w:r w:rsidR="00863062" w:rsidRPr="00531362">
        <w:rPr>
          <w:rFonts w:eastAsia="Times New Roman"/>
          <w:szCs w:val="24"/>
        </w:rPr>
        <w:t xml:space="preserve"> EE2-related: Low </w:t>
      </w:r>
      <w:r w:rsidR="00863062" w:rsidRPr="008A78FB">
        <w:rPr>
          <w:rFonts w:eastAsia="Times New Roman"/>
          <w:szCs w:val="24"/>
          <w:lang w:val="en-CA"/>
        </w:rPr>
        <w:t>complexity</w:t>
      </w:r>
      <w:r w:rsidR="00863062" w:rsidRPr="00531362">
        <w:rPr>
          <w:rFonts w:eastAsia="Times New Roman"/>
          <w:szCs w:val="24"/>
        </w:rPr>
        <w:t xml:space="preserve"> sign prediction [C. Auyeung, X. Li, S. Liu (Tencent)]</w:t>
      </w:r>
    </w:p>
    <w:p w14:paraId="097F49F6" w14:textId="1A8DCEA3" w:rsidR="00F94180" w:rsidRDefault="00F94180" w:rsidP="00F94180">
      <w:pPr>
        <w:rPr>
          <w:lang w:val="x-none"/>
        </w:rPr>
      </w:pPr>
      <w:r>
        <w:t>Sign prediction is a part of ECM-1.0. It was found to be one of the hot spot</w:t>
      </w:r>
      <w:r w:rsidR="003766EF">
        <w:t>s</w:t>
      </w:r>
      <w:r>
        <w:t xml:space="preserve"> in ECM-1.0. This contribution proposes a method to reduce the computation of sign prediction in ECM-1.0. Using ECM-1.0 as reference and the common test conditions in JVET-V2017, the BDR of the proposed method for AI/RA/LB is </w:t>
      </w:r>
      <w:proofErr w:type="spellStart"/>
      <w:proofErr w:type="gramStart"/>
      <w:r>
        <w:t>x.xx</w:t>
      </w:r>
      <w:proofErr w:type="spellEnd"/>
      <w:proofErr w:type="gramEnd"/>
      <w:r>
        <w:t>%/</w:t>
      </w:r>
      <w:proofErr w:type="spellStart"/>
      <w:r>
        <w:t>y.yy</w:t>
      </w:r>
      <w:proofErr w:type="spellEnd"/>
      <w:r>
        <w:t xml:space="preserve">%/0.04% The encoder time for AI/RA/LB is </w:t>
      </w:r>
      <w:proofErr w:type="spellStart"/>
      <w:r>
        <w:t>x.xx</w:t>
      </w:r>
      <w:proofErr w:type="spellEnd"/>
      <w:r>
        <w:t>%/</w:t>
      </w:r>
      <w:proofErr w:type="spellStart"/>
      <w:r>
        <w:t>y.yy</w:t>
      </w:r>
      <w:proofErr w:type="spellEnd"/>
      <w:r>
        <w:t xml:space="preserve">%/98%,. The decoder time for AI/RA/LB is </w:t>
      </w:r>
      <w:proofErr w:type="spellStart"/>
      <w:proofErr w:type="gramStart"/>
      <w:r>
        <w:t>x.xx</w:t>
      </w:r>
      <w:proofErr w:type="spellEnd"/>
      <w:proofErr w:type="gramEnd"/>
      <w:r>
        <w:t>%/</w:t>
      </w:r>
      <w:proofErr w:type="spellStart"/>
      <w:r>
        <w:t>y.yy</w:t>
      </w:r>
      <w:proofErr w:type="spellEnd"/>
      <w:r>
        <w:t>%/97%.</w:t>
      </w:r>
    </w:p>
    <w:p w14:paraId="60795537" w14:textId="605BA3DC" w:rsidR="005F506E" w:rsidRPr="00504DB5" w:rsidRDefault="003766EF" w:rsidP="00504DB5">
      <w:pPr>
        <w:rPr>
          <w:lang w:val="en-US"/>
        </w:rPr>
      </w:pPr>
      <w:r>
        <w:rPr>
          <w:lang w:val="en-US"/>
        </w:rPr>
        <w:t>This had a r</w:t>
      </w:r>
      <w:r w:rsidR="005F506E">
        <w:rPr>
          <w:lang w:val="en-US"/>
        </w:rPr>
        <w:t xml:space="preserve">ather small reduction in run time, incurring a small loss. </w:t>
      </w:r>
      <w:r>
        <w:rPr>
          <w:lang w:val="en-US"/>
        </w:rPr>
        <w:t xml:space="preserve">It did </w:t>
      </w:r>
      <w:r w:rsidR="005F506E">
        <w:rPr>
          <w:lang w:val="en-US"/>
        </w:rPr>
        <w:t>not seem worthwhile to consider at this stage of the exploration.</w:t>
      </w:r>
    </w:p>
    <w:p w14:paraId="24ACC750" w14:textId="041B922B" w:rsidR="00460B6E" w:rsidRPr="00586407" w:rsidRDefault="00953B7E" w:rsidP="006E03C2">
      <w:pPr>
        <w:pStyle w:val="Heading9"/>
        <w:rPr>
          <w:rFonts w:eastAsia="Times New Roman"/>
          <w:szCs w:val="24"/>
        </w:rPr>
      </w:pPr>
      <w:hyperlink r:id="rId300" w:history="1">
        <w:r w:rsidR="00460B6E" w:rsidRPr="00586407">
          <w:rPr>
            <w:rFonts w:eastAsia="Times New Roman"/>
            <w:color w:val="0000FF"/>
            <w:szCs w:val="24"/>
            <w:u w:val="single"/>
            <w:lang w:val="en-CA"/>
          </w:rPr>
          <w:t>JVET-W0159</w:t>
        </w:r>
      </w:hyperlink>
      <w:r w:rsidR="00460B6E" w:rsidRPr="00586407">
        <w:rPr>
          <w:rFonts w:eastAsia="Times New Roman"/>
          <w:szCs w:val="24"/>
          <w:lang w:val="en-CA"/>
        </w:rPr>
        <w:t xml:space="preserve"> Crosscheck of JVET-W0108: EE2-related: Low complexity sign prediction [X. Xiu (Kwai)] [late]</w:t>
      </w:r>
    </w:p>
    <w:p w14:paraId="3E497F7E" w14:textId="77777777" w:rsidR="00460B6E" w:rsidRPr="008A78FB" w:rsidRDefault="00460B6E" w:rsidP="008A78FB">
      <w:pPr>
        <w:rPr>
          <w:lang w:val="x-none"/>
        </w:rPr>
      </w:pPr>
    </w:p>
    <w:p w14:paraId="6CB4BE40" w14:textId="619E3A30" w:rsidR="008A78FB" w:rsidRDefault="00953B7E" w:rsidP="008A78FB">
      <w:pPr>
        <w:pStyle w:val="Heading9"/>
        <w:rPr>
          <w:rFonts w:eastAsia="Times New Roman"/>
          <w:szCs w:val="24"/>
          <w:lang w:val="en-CA"/>
        </w:rPr>
      </w:pPr>
      <w:hyperlink r:id="rId301" w:history="1">
        <w:r w:rsidR="008A78FB" w:rsidRPr="00531362">
          <w:rPr>
            <w:rFonts w:eastAsia="Times New Roman"/>
            <w:color w:val="0000FF"/>
            <w:szCs w:val="24"/>
            <w:u w:val="single"/>
            <w:lang w:val="en-CA"/>
          </w:rPr>
          <w:t>JVET-W0122</w:t>
        </w:r>
      </w:hyperlink>
      <w:r w:rsidR="008A78FB" w:rsidRPr="00531362">
        <w:rPr>
          <w:rFonts w:eastAsia="Times New Roman"/>
          <w:szCs w:val="24"/>
          <w:lang w:val="en-CA"/>
        </w:rPr>
        <w:t xml:space="preserve"> EE2-related: On spatial MV propagation and neighboring template block access for template matching and multi-pass DMVR [C.-C. Chen, C.-T. Hsieh, H. Huang, V. Seregin, W.-J. Chien, Y.-J. Chang, Z. Zhang, Y. Zhang, M. Karczewicz (Qualcomm)]</w:t>
      </w:r>
    </w:p>
    <w:p w14:paraId="2F411D3E" w14:textId="36AA26E2" w:rsidR="003766EF" w:rsidRDefault="005F506E" w:rsidP="003766EF">
      <w:pPr>
        <w:keepNext/>
      </w:pPr>
      <w:r>
        <w:t xml:space="preserve">This contribution proposed a bounding-box approach to </w:t>
      </w:r>
      <w:r w:rsidRPr="007B3E77">
        <w:t xml:space="preserve">limit the number of reference samples fetched from reference </w:t>
      </w:r>
      <w:r>
        <w:t>pictures</w:t>
      </w:r>
      <w:r w:rsidRPr="007B3E77">
        <w:t xml:space="preserve"> within a deterministic </w:t>
      </w:r>
      <w:r>
        <w:t xml:space="preserve">size and a replacement method for current block templates by using their corresponding prediction samples through inferred motion vectors for template matching (TM) and multi-pass decoder-side motion vector refinement (MPDMVR) in ECM-1.0. These two were </w:t>
      </w:r>
      <w:r w:rsidRPr="1F71B0FD">
        <w:t xml:space="preserve">tested </w:t>
      </w:r>
      <w:r>
        <w:t>on top of ECM-1.0 with the common test condition (JVET-V2024).</w:t>
      </w:r>
    </w:p>
    <w:p w14:paraId="29C0F66E" w14:textId="0A2B03E5" w:rsidR="005F506E" w:rsidRDefault="005F506E" w:rsidP="001F1C2C">
      <w:pPr>
        <w:keepNext/>
      </w:pPr>
      <w:r>
        <w:t>Experimental results of Class B sequences with random access test condition are summarized, as follows.</w:t>
      </w:r>
    </w:p>
    <w:p w14:paraId="6ABAB2AC" w14:textId="247455A6" w:rsidR="005F506E" w:rsidRDefault="005F506E" w:rsidP="005F506E">
      <w:pPr>
        <w:numPr>
          <w:ilvl w:val="0"/>
          <w:numId w:val="5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ind w:hanging="720"/>
        <w:textAlignment w:val="baseline"/>
      </w:pPr>
      <w:r>
        <w:t xml:space="preserve">Test 1 (Bounding-box </w:t>
      </w:r>
      <w:proofErr w:type="gramStart"/>
      <w:r>
        <w:t xml:space="preserve">approach)   </w:t>
      </w:r>
      <w:proofErr w:type="gramEnd"/>
      <w:r>
        <w:t xml:space="preserve"> : 0.</w:t>
      </w:r>
      <w:r>
        <w:rPr>
          <w:rFonts w:hint="eastAsia"/>
          <w:lang w:eastAsia="zh-TW"/>
        </w:rPr>
        <w:t>9</w:t>
      </w:r>
      <w:r>
        <w:rPr>
          <w:lang w:eastAsia="zh-TW"/>
        </w:rPr>
        <w:t>9</w:t>
      </w:r>
      <w:r>
        <w:t>% (Y), 0.99% (U),</w:t>
      </w:r>
      <w:r w:rsidRPr="009822AD">
        <w:t xml:space="preserve"> </w:t>
      </w:r>
      <w:r>
        <w:t>1.06% (V), 89% (</w:t>
      </w:r>
      <w:proofErr w:type="spellStart"/>
      <w:r>
        <w:t>EncT</w:t>
      </w:r>
      <w:proofErr w:type="spellEnd"/>
      <w:r>
        <w:t>), 82%(</w:t>
      </w:r>
      <w:proofErr w:type="spellStart"/>
      <w:r>
        <w:t>DecT</w:t>
      </w:r>
      <w:proofErr w:type="spellEnd"/>
      <w:r>
        <w:t>)</w:t>
      </w:r>
    </w:p>
    <w:p w14:paraId="17657316" w14:textId="77777777" w:rsidR="005F506E" w:rsidRDefault="005F506E" w:rsidP="005F506E">
      <w:pPr>
        <w:numPr>
          <w:ilvl w:val="0"/>
          <w:numId w:val="5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ind w:hanging="720"/>
        <w:textAlignment w:val="baseline"/>
      </w:pPr>
      <w:r>
        <w:t>Test 2 (Test 1+Template replacement): 2.04% (Y), 2.20% (U),</w:t>
      </w:r>
      <w:r w:rsidRPr="009822AD">
        <w:t xml:space="preserve"> </w:t>
      </w:r>
      <w:r>
        <w:t>2.30% (V), 90% (</w:t>
      </w:r>
      <w:proofErr w:type="spellStart"/>
      <w:r>
        <w:t>EncT</w:t>
      </w:r>
      <w:proofErr w:type="spellEnd"/>
      <w:r>
        <w:t>), 79% (</w:t>
      </w:r>
      <w:proofErr w:type="spellStart"/>
      <w:r>
        <w:t>DecT</w:t>
      </w:r>
      <w:proofErr w:type="spellEnd"/>
      <w:r>
        <w:t>)</w:t>
      </w:r>
    </w:p>
    <w:p w14:paraId="29FCDD79" w14:textId="77777777" w:rsidR="005F506E" w:rsidRPr="00952862" w:rsidRDefault="005F506E" w:rsidP="005F506E">
      <w:pPr>
        <w:numPr>
          <w:ilvl w:val="0"/>
          <w:numId w:val="5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ind w:hanging="720"/>
        <w:textAlignment w:val="baseline"/>
      </w:pPr>
      <w:r w:rsidRPr="00952862">
        <w:t>Test 3 (TM</w:t>
      </w:r>
      <w:r>
        <w:t xml:space="preserve"> </w:t>
      </w:r>
      <w:proofErr w:type="spellStart"/>
      <w:r>
        <w:t>off</w:t>
      </w:r>
      <w:r>
        <w:rPr>
          <w:rFonts w:hint="eastAsia"/>
          <w:lang w:eastAsia="zh-TW"/>
        </w:rPr>
        <w:t>+</w:t>
      </w:r>
      <w:r w:rsidRPr="00952862">
        <w:t>MPDMVR</w:t>
      </w:r>
      <w:proofErr w:type="spellEnd"/>
      <w:r>
        <w:t xml:space="preserve"> </w:t>
      </w:r>
      <w:proofErr w:type="gramStart"/>
      <w:r>
        <w:t>off</w:t>
      </w:r>
      <w:r w:rsidRPr="00952862">
        <w:t>)</w:t>
      </w:r>
      <w:r>
        <w:t xml:space="preserve">   </w:t>
      </w:r>
      <w:proofErr w:type="gramEnd"/>
      <w:r>
        <w:t xml:space="preserve">  </w:t>
      </w:r>
      <w:r w:rsidRPr="00952862">
        <w:t>: 3.9</w:t>
      </w:r>
      <w:r>
        <w:t>7</w:t>
      </w:r>
      <w:r w:rsidRPr="00952862">
        <w:t xml:space="preserve">% (Y), </w:t>
      </w:r>
      <w:r>
        <w:t>4</w:t>
      </w:r>
      <w:r w:rsidRPr="00952862">
        <w:t>.</w:t>
      </w:r>
      <w:r>
        <w:t>01</w:t>
      </w:r>
      <w:r w:rsidRPr="00952862">
        <w:t xml:space="preserve">% (U), </w:t>
      </w:r>
      <w:r>
        <w:t>4</w:t>
      </w:r>
      <w:r w:rsidRPr="00952862">
        <w:t>.</w:t>
      </w:r>
      <w:r>
        <w:t>2</w:t>
      </w:r>
      <w:r w:rsidRPr="00952862">
        <w:t>5% (V), 8</w:t>
      </w:r>
      <w:r>
        <w:t>0</w:t>
      </w:r>
      <w:r w:rsidRPr="00952862">
        <w:t>% (</w:t>
      </w:r>
      <w:proofErr w:type="spellStart"/>
      <w:r w:rsidRPr="00952862">
        <w:t>EncT</w:t>
      </w:r>
      <w:proofErr w:type="spellEnd"/>
      <w:r w:rsidRPr="00952862">
        <w:t>), 60% (</w:t>
      </w:r>
      <w:proofErr w:type="spellStart"/>
      <w:r w:rsidRPr="00952862">
        <w:t>DecT</w:t>
      </w:r>
      <w:proofErr w:type="spellEnd"/>
      <w:r w:rsidRPr="00952862">
        <w:t>)</w:t>
      </w:r>
    </w:p>
    <w:p w14:paraId="15CBF587" w14:textId="38A27E86" w:rsidR="005F506E" w:rsidRDefault="00B41CBD" w:rsidP="005F506E">
      <w:r>
        <w:t xml:space="preserve">It </w:t>
      </w:r>
      <w:r w:rsidR="003766EF">
        <w:t>wa</w:t>
      </w:r>
      <w:r>
        <w:t xml:space="preserve">s </w:t>
      </w:r>
      <w:r w:rsidR="00CB315C">
        <w:t>asked if</w:t>
      </w:r>
      <w:r>
        <w:t xml:space="preserve"> </w:t>
      </w:r>
      <w:r w:rsidR="00CB315C">
        <w:t>the memory bandwidth might be increased by the method due to the prefetch. The proponents answer that this would not be the case, as the area has the same size as in current DMVR.</w:t>
      </w:r>
    </w:p>
    <w:p w14:paraId="53BD6471" w14:textId="0EC132E7" w:rsidR="00CB315C" w:rsidRDefault="00CB315C" w:rsidP="005F506E">
      <w:r>
        <w:t>It is further discussed that the benefit may be hardware dependent.</w:t>
      </w:r>
    </w:p>
    <w:p w14:paraId="24CA92C6" w14:textId="798784C7" w:rsidR="00CB315C" w:rsidRDefault="00CB315C" w:rsidP="005F506E">
      <w:r>
        <w:t xml:space="preserve">As a benefit, it is claimed that it not necessary to </w:t>
      </w:r>
      <w:r w:rsidR="005B3EF3">
        <w:t>rely on</w:t>
      </w:r>
      <w:r>
        <w:t xml:space="preserve"> motion compensation of the neighbor CU, only motion derivation </w:t>
      </w:r>
      <w:r w:rsidR="005B3EF3">
        <w:t xml:space="preserve">of the neighbor is needed and </w:t>
      </w:r>
      <w:r>
        <w:t xml:space="preserve">causes </w:t>
      </w:r>
      <w:r w:rsidR="005B3EF3">
        <w:t>less</w:t>
      </w:r>
      <w:r>
        <w:t xml:space="preserve"> latency.</w:t>
      </w:r>
    </w:p>
    <w:p w14:paraId="66DAD29B" w14:textId="17AC1AE5" w:rsidR="005B3EF3" w:rsidRDefault="005B3EF3" w:rsidP="005F506E">
      <w:r>
        <w:t>Some of the loss (0.2-0.3%) comes by disabling TMMVP</w:t>
      </w:r>
      <w:r w:rsidR="003766EF">
        <w:t>.</w:t>
      </w:r>
    </w:p>
    <w:p w14:paraId="44D234A1" w14:textId="7198ECEE" w:rsidR="005B3EF3" w:rsidRDefault="005B3EF3" w:rsidP="005F506E">
      <w:r>
        <w:t>Has it been considered using unrefined MVs? No</w:t>
      </w:r>
      <w:r w:rsidR="00F26792">
        <w:t>.</w:t>
      </w:r>
    </w:p>
    <w:p w14:paraId="118F69AC" w14:textId="4315AC58" w:rsidR="005B3EF3" w:rsidRDefault="005B3EF3" w:rsidP="005F506E">
      <w:r>
        <w:t xml:space="preserve">At the current stage of exploration, exploring the potential of additional compression gain is still the highest importance, rather than </w:t>
      </w:r>
      <w:r w:rsidR="00435241">
        <w:t>re-designing tools for practicality of implementation. The loss incurred by the given proposal is not negligible, even in the simplest version “Test 1” which does not seem to resolve the problems of DMVR entirely.</w:t>
      </w:r>
    </w:p>
    <w:p w14:paraId="5A71C6B7" w14:textId="6F089F53" w:rsidR="00435241" w:rsidRPr="00504DB5" w:rsidRDefault="00435241" w:rsidP="00504DB5">
      <w:r>
        <w:t xml:space="preserve">Further study </w:t>
      </w:r>
      <w:r w:rsidR="003766EF">
        <w:t xml:space="preserve">was </w:t>
      </w:r>
      <w:r>
        <w:t xml:space="preserve">recommended – </w:t>
      </w:r>
      <w:r w:rsidR="003766EF">
        <w:t xml:space="preserve">it </w:t>
      </w:r>
      <w:r>
        <w:t xml:space="preserve">would be premature for </w:t>
      </w:r>
      <w:r w:rsidR="003766EF">
        <w:t xml:space="preserve">an </w:t>
      </w:r>
      <w:r>
        <w:t>EE.</w:t>
      </w:r>
    </w:p>
    <w:p w14:paraId="6CF38938" w14:textId="6AC8731C" w:rsidR="008A78FB" w:rsidRDefault="00953B7E" w:rsidP="008A78FB">
      <w:pPr>
        <w:pStyle w:val="Heading9"/>
        <w:rPr>
          <w:rFonts w:eastAsia="Times New Roman"/>
          <w:szCs w:val="24"/>
          <w:lang w:val="en-CA"/>
        </w:rPr>
      </w:pPr>
      <w:hyperlink r:id="rId302" w:history="1">
        <w:r w:rsidR="008A78FB" w:rsidRPr="00531362">
          <w:rPr>
            <w:rFonts w:eastAsia="Times New Roman"/>
            <w:color w:val="0000FF"/>
            <w:szCs w:val="24"/>
            <w:u w:val="single"/>
            <w:lang w:val="en-CA"/>
          </w:rPr>
          <w:t>JVET-W0123</w:t>
        </w:r>
      </w:hyperlink>
      <w:r w:rsidR="008A78FB" w:rsidRPr="00531362">
        <w:rPr>
          <w:rFonts w:eastAsia="Times New Roman"/>
          <w:szCs w:val="24"/>
          <w:lang w:val="en-CA"/>
        </w:rPr>
        <w:t xml:space="preserve"> EE2-related: Fusion for template-based intra mode derivation [K. Cao, N. Hu, V. Seregin, M. Karczewicz (Qualcomm), Y. Wang, K. Zhang, L. Zhang (</w:t>
      </w:r>
      <w:proofErr w:type="spellStart"/>
      <w:r w:rsidR="008A78FB" w:rsidRPr="00531362">
        <w:rPr>
          <w:rFonts w:eastAsia="Times New Roman"/>
          <w:szCs w:val="24"/>
          <w:lang w:val="en-CA"/>
        </w:rPr>
        <w:t>Bytedance</w:t>
      </w:r>
      <w:proofErr w:type="spellEnd"/>
      <w:r w:rsidR="008A78FB" w:rsidRPr="00531362">
        <w:rPr>
          <w:rFonts w:eastAsia="Times New Roman"/>
          <w:szCs w:val="24"/>
          <w:lang w:val="en-CA"/>
        </w:rPr>
        <w:t>)]</w:t>
      </w:r>
    </w:p>
    <w:p w14:paraId="33C939E1" w14:textId="77777777" w:rsidR="00435241" w:rsidRDefault="00435241" w:rsidP="00435241">
      <w:r>
        <w:t>This contribution proposes a fusion of intra modes derived from the template-based intra mode derivation (TIMD) method tested in EE2-2.1. Two modes are derived using TIMD method and are fused with the weights computed from the sum of absolute transformed differences, which is used as the cost function.</w:t>
      </w:r>
    </w:p>
    <w:p w14:paraId="208191A7" w14:textId="77777777" w:rsidR="00435241" w:rsidRDefault="00435241" w:rsidP="001F1C2C">
      <w:pPr>
        <w:keepNext/>
      </w:pPr>
      <w:r>
        <w:t xml:space="preserve">This method was implemented on top EE2-2.1 software, it reportedly provides Y, U, V BD rate reduction with encoder and decoder runtime as follows: </w:t>
      </w:r>
    </w:p>
    <w:p w14:paraId="25BD69B1" w14:textId="77777777" w:rsidR="00435241" w:rsidRDefault="00435241" w:rsidP="00CB5EC7">
      <w:pPr>
        <w:pStyle w:val="ListBullet"/>
      </w:pPr>
      <w:r>
        <w:t>AI: {-0.47%, -0.34%, -0.37%} runtime: {124%, 111%}</w:t>
      </w:r>
    </w:p>
    <w:p w14:paraId="26F4DE67" w14:textId="1FA5EA36" w:rsidR="00435241" w:rsidRDefault="00435241" w:rsidP="00CB5EC7">
      <w:pPr>
        <w:pStyle w:val="ListBullet"/>
      </w:pPr>
      <w:proofErr w:type="gramStart"/>
      <w:r>
        <w:t>RA:{</w:t>
      </w:r>
      <w:proofErr w:type="gramEnd"/>
      <w:r>
        <w:t>-0.19%, -0.08%, -0.23%} runtime: {105%, 102%}</w:t>
      </w:r>
    </w:p>
    <w:p w14:paraId="20D69F2B" w14:textId="48E6B0EC" w:rsidR="00775633" w:rsidRDefault="003766EF" w:rsidP="00435241">
      <w:r>
        <w:t>It is a s</w:t>
      </w:r>
      <w:r w:rsidR="00775633">
        <w:t xml:space="preserve">traightforward extension of </w:t>
      </w:r>
      <w:r w:rsidR="00D25E2F">
        <w:t>E</w:t>
      </w:r>
      <w:r w:rsidR="00775633">
        <w:t>E2-2.1</w:t>
      </w:r>
      <w:r>
        <w:t>; the</w:t>
      </w:r>
      <w:r w:rsidR="00D25E2F">
        <w:t xml:space="preserve"> derivation of the weights for fusion is done additionally, but the </w:t>
      </w:r>
      <w:proofErr w:type="spellStart"/>
      <w:r w:rsidR="00D25E2F">
        <w:t>tradeoff</w:t>
      </w:r>
      <w:proofErr w:type="spellEnd"/>
      <w:r w:rsidR="00D25E2F">
        <w:t xml:space="preserve"> between encoder runtime and compression benefit is improved (same runtime approx. 0.35%-&gt;0.47% for AI). It is however mentioned that the additional gain is less in </w:t>
      </w:r>
      <w:r w:rsidR="002A0051">
        <w:t xml:space="preserve">the </w:t>
      </w:r>
      <w:r w:rsidR="00D25E2F">
        <w:t>case of RA.</w:t>
      </w:r>
    </w:p>
    <w:p w14:paraId="35F803CA" w14:textId="551E1D3B" w:rsidR="00D25E2F" w:rsidRDefault="003766EF" w:rsidP="00435241">
      <w:r>
        <w:t>A c</w:t>
      </w:r>
      <w:r w:rsidR="00D25E2F">
        <w:t xml:space="preserve">rosschecker </w:t>
      </w:r>
      <w:r w:rsidR="00E163D5">
        <w:t xml:space="preserve">also </w:t>
      </w:r>
      <w:r w:rsidR="00D25E2F">
        <w:t>confirms that the method is straightforward.</w:t>
      </w:r>
    </w:p>
    <w:p w14:paraId="7174EAF7" w14:textId="33D6744E" w:rsidR="00435241" w:rsidRPr="00504DB5" w:rsidRDefault="00E163D5" w:rsidP="00504DB5">
      <w:r w:rsidRPr="004F0341">
        <w:t>Decision</w:t>
      </w:r>
      <w:r>
        <w:t>: Adopt JVET-W0123.</w:t>
      </w:r>
    </w:p>
    <w:p w14:paraId="2F3FE87D" w14:textId="7B8E77A5" w:rsidR="0000764E" w:rsidRDefault="00953B7E" w:rsidP="0000764E">
      <w:pPr>
        <w:pStyle w:val="Heading9"/>
        <w:rPr>
          <w:rFonts w:eastAsia="Times New Roman"/>
          <w:szCs w:val="24"/>
          <w:lang w:val="en-CA"/>
        </w:rPr>
      </w:pPr>
      <w:hyperlink r:id="rId303" w:history="1">
        <w:r w:rsidR="0000764E" w:rsidRPr="002A6A16">
          <w:rPr>
            <w:rFonts w:eastAsia="Times New Roman"/>
            <w:color w:val="0000FF"/>
            <w:szCs w:val="24"/>
            <w:u w:val="single"/>
            <w:lang w:val="en-CA"/>
          </w:rPr>
          <w:t>JVET-W0142</w:t>
        </w:r>
      </w:hyperlink>
      <w:r w:rsidR="0000764E">
        <w:rPr>
          <w:rFonts w:eastAsia="Times New Roman"/>
          <w:szCs w:val="24"/>
          <w:lang w:val="en-CA"/>
        </w:rPr>
        <w:t xml:space="preserve"> </w:t>
      </w:r>
      <w:r w:rsidR="0000764E" w:rsidRPr="002A6A16">
        <w:rPr>
          <w:rFonts w:eastAsia="Times New Roman"/>
          <w:szCs w:val="24"/>
          <w:lang w:val="en-CA"/>
        </w:rPr>
        <w:t>Crosscheck of JVET-W0123 (EE2-related: Fusion for template-based intra mode derivation)</w:t>
      </w:r>
      <w:r w:rsidR="0000764E">
        <w:rPr>
          <w:rFonts w:eastAsia="Times New Roman"/>
          <w:szCs w:val="24"/>
          <w:lang w:val="en-CA"/>
        </w:rPr>
        <w:t xml:space="preserve"> [</w:t>
      </w:r>
      <w:r w:rsidR="0000764E" w:rsidRPr="002A6A16">
        <w:rPr>
          <w:rFonts w:eastAsia="Times New Roman"/>
          <w:szCs w:val="24"/>
          <w:lang w:val="en-CA"/>
        </w:rPr>
        <w:t>X. Li (Alibaba)</w:t>
      </w:r>
      <w:r w:rsidR="0000764E">
        <w:rPr>
          <w:rFonts w:eastAsia="Times New Roman"/>
          <w:szCs w:val="24"/>
          <w:lang w:val="en-CA"/>
        </w:rPr>
        <w:t>]</w:t>
      </w:r>
      <w:r w:rsidR="0000764E" w:rsidRPr="002A6A16">
        <w:rPr>
          <w:rFonts w:eastAsia="Times New Roman"/>
          <w:szCs w:val="24"/>
          <w:lang w:val="en-CA"/>
        </w:rPr>
        <w:t xml:space="preserve"> [late]</w:t>
      </w:r>
    </w:p>
    <w:p w14:paraId="64CD338F" w14:textId="77777777" w:rsidR="0000764E" w:rsidRPr="008A78FB" w:rsidRDefault="0000764E" w:rsidP="008A78FB"/>
    <w:p w14:paraId="55E41FCE" w14:textId="0E8CC5E9" w:rsidR="008A78FB" w:rsidRDefault="00953B7E" w:rsidP="008A78FB">
      <w:pPr>
        <w:pStyle w:val="Heading9"/>
        <w:rPr>
          <w:rFonts w:eastAsia="Times New Roman"/>
          <w:szCs w:val="24"/>
          <w:lang w:val="en-CA"/>
        </w:rPr>
      </w:pPr>
      <w:hyperlink r:id="rId304" w:history="1">
        <w:r w:rsidR="008A78FB" w:rsidRPr="00531362">
          <w:rPr>
            <w:rFonts w:eastAsia="Times New Roman"/>
            <w:color w:val="0000FF"/>
            <w:szCs w:val="24"/>
            <w:u w:val="single"/>
            <w:lang w:val="en-CA"/>
          </w:rPr>
          <w:t>JVET-W0124</w:t>
        </w:r>
      </w:hyperlink>
      <w:r w:rsidR="008A78FB" w:rsidRPr="00531362">
        <w:rPr>
          <w:rFonts w:eastAsia="Times New Roman"/>
          <w:szCs w:val="24"/>
          <w:lang w:val="en-CA"/>
        </w:rPr>
        <w:t xml:space="preserve"> EE2-related: Template based intra most probable modes sorting [K. Cao, N. Hu, V. Seregin, M. Karczewicz (Qualcomm)]</w:t>
      </w:r>
    </w:p>
    <w:p w14:paraId="60201D12" w14:textId="129DDED2" w:rsidR="00435241" w:rsidRDefault="00435241" w:rsidP="00435241">
      <w:r>
        <w:t xml:space="preserve">This contribution proposes to apply </w:t>
      </w:r>
      <w:r w:rsidR="003766EF">
        <w:t xml:space="preserve">a </w:t>
      </w:r>
      <w:r>
        <w:t>sorting method on</w:t>
      </w:r>
      <w:r w:rsidR="003766EF">
        <w:t xml:space="preserve"> the</w:t>
      </w:r>
      <w:r>
        <w:t xml:space="preserve"> intra most probable modes (MPMs) list. For each intra mode in the list, the sum of absolute transformed differences between prediction and reconstruction samples of a template is computed, based on which MPMs are sorted.</w:t>
      </w:r>
    </w:p>
    <w:p w14:paraId="15420133" w14:textId="77777777" w:rsidR="00435241" w:rsidRDefault="00435241" w:rsidP="001F1C2C">
      <w:pPr>
        <w:keepNext/>
      </w:pPr>
      <w:r>
        <w:t xml:space="preserve">This method was implemented on top ECM-1.0, it reportedly provides Y, U, V BD rate reduction with encoder and decoder runtime as follows: </w:t>
      </w:r>
    </w:p>
    <w:p w14:paraId="2034BD66" w14:textId="77777777" w:rsidR="00435241" w:rsidRDefault="00435241" w:rsidP="00CB5EC7">
      <w:pPr>
        <w:pStyle w:val="ListBullet"/>
      </w:pPr>
      <w:r w:rsidRPr="71BE9AD6">
        <w:t>AI: {-0.26%, -0.30%, -0.32%} runtime: {103%, 122%}</w:t>
      </w:r>
    </w:p>
    <w:p w14:paraId="2252AA8E" w14:textId="77777777" w:rsidR="00435241" w:rsidRDefault="00435241" w:rsidP="00CB5EC7">
      <w:pPr>
        <w:pStyle w:val="ListBullet"/>
      </w:pPr>
      <w:r w:rsidRPr="02AD1CB9">
        <w:t>RA: {-0.11%, -0.03%, -0.11%}</w:t>
      </w:r>
      <w:r>
        <w:t xml:space="preserve"> runtime: {101%, 101%}</w:t>
      </w:r>
    </w:p>
    <w:p w14:paraId="75ECAB94" w14:textId="61711161" w:rsidR="00775633" w:rsidRDefault="00775633" w:rsidP="00435241">
      <w:r>
        <w:t>Question: Is this competing with</w:t>
      </w:r>
      <w:r w:rsidR="005749AB">
        <w:t xml:space="preserve"> JVET-W0</w:t>
      </w:r>
      <w:r>
        <w:t xml:space="preserve">123, or are the gains additive? </w:t>
      </w:r>
      <w:r w:rsidR="003766EF">
        <w:t>This was n</w:t>
      </w:r>
      <w:r>
        <w:t>ot known</w:t>
      </w:r>
      <w:r w:rsidR="003766EF">
        <w:t xml:space="preserve">; there is </w:t>
      </w:r>
      <w:r>
        <w:t>likely some overlap, but some</w:t>
      </w:r>
      <w:r w:rsidR="003766EF">
        <w:t xml:space="preserve"> </w:t>
      </w:r>
      <w:r>
        <w:t>additional gain might be retained.</w:t>
      </w:r>
    </w:p>
    <w:p w14:paraId="0E65044C" w14:textId="49B49D90" w:rsidR="00D25E2F" w:rsidRDefault="00775633" w:rsidP="00435241">
      <w:r>
        <w:t xml:space="preserve">The encoder runtime is largely reduced </w:t>
      </w:r>
      <w:r w:rsidR="00D25E2F">
        <w:t>in comparison</w:t>
      </w:r>
      <w:r>
        <w:t xml:space="preserve"> to EE2-2.1, but the decoder run time increases due to the sorting</w:t>
      </w:r>
      <w:r w:rsidR="00D25E2F">
        <w:t>.</w:t>
      </w:r>
    </w:p>
    <w:p w14:paraId="69D4214E" w14:textId="6F66E4E5" w:rsidR="00775633" w:rsidRDefault="00D25E2F" w:rsidP="00435241">
      <w:r>
        <w:t>One expert suggest</w:t>
      </w:r>
      <w:r w:rsidR="003766EF">
        <w:t>ed</w:t>
      </w:r>
      <w:r>
        <w:t xml:space="preserve"> that it might be interesting to not always perform sorting for MPM mode.</w:t>
      </w:r>
    </w:p>
    <w:p w14:paraId="615A031C" w14:textId="235F00ED" w:rsidR="00E163D5" w:rsidRPr="00504DB5" w:rsidRDefault="00E163D5" w:rsidP="00504DB5">
      <w:r>
        <w:t>I</w:t>
      </w:r>
      <w:r w:rsidR="003766EF">
        <w:t>t was agreed to i</w:t>
      </w:r>
      <w:r>
        <w:t xml:space="preserve">nvestigate </w:t>
      </w:r>
      <w:r w:rsidR="003766EF">
        <w:t xml:space="preserve">this </w:t>
      </w:r>
      <w:r>
        <w:t xml:space="preserve">in </w:t>
      </w:r>
      <w:r w:rsidR="003766EF">
        <w:t xml:space="preserve">an </w:t>
      </w:r>
      <w:r>
        <w:t>EE.</w:t>
      </w:r>
    </w:p>
    <w:p w14:paraId="3CBC9D71" w14:textId="3DF7F2C2" w:rsidR="00931C27" w:rsidRPr="001F1C2C" w:rsidRDefault="00953B7E" w:rsidP="007324BB">
      <w:pPr>
        <w:pStyle w:val="Heading9"/>
        <w:rPr>
          <w:rFonts w:eastAsia="Times New Roman"/>
          <w:szCs w:val="24"/>
          <w:u w:val="single"/>
        </w:rPr>
      </w:pPr>
      <w:hyperlink r:id="rId305" w:history="1">
        <w:r w:rsidR="00931C27" w:rsidRPr="0071743A">
          <w:rPr>
            <w:rFonts w:eastAsia="Times New Roman"/>
            <w:color w:val="0000FF"/>
            <w:szCs w:val="24"/>
            <w:u w:val="single"/>
            <w:lang w:val="en-CA"/>
          </w:rPr>
          <w:t>JVET-W0174</w:t>
        </w:r>
      </w:hyperlink>
      <w:r w:rsidR="00931C27" w:rsidRPr="0071743A">
        <w:rPr>
          <w:rFonts w:eastAsia="Times New Roman"/>
          <w:szCs w:val="24"/>
          <w:lang w:val="en-CA"/>
        </w:rPr>
        <w:t xml:space="preserve"> Cross-check of JVET-W0124: EE2-related: Template based intra most probable modes sorting [F. Urban (</w:t>
      </w:r>
      <w:proofErr w:type="spellStart"/>
      <w:r w:rsidR="00931C27" w:rsidRPr="003766EF">
        <w:rPr>
          <w:rFonts w:eastAsia="Times New Roman"/>
          <w:szCs w:val="24"/>
          <w:lang w:val="en-CA"/>
        </w:rPr>
        <w:t>InterDigital</w:t>
      </w:r>
      <w:proofErr w:type="spellEnd"/>
      <w:r w:rsidR="00931C27" w:rsidRPr="003766EF">
        <w:rPr>
          <w:rFonts w:eastAsia="Times New Roman"/>
          <w:szCs w:val="24"/>
          <w:lang w:val="en-CA"/>
        </w:rPr>
        <w:t>)] [late]</w:t>
      </w:r>
    </w:p>
    <w:p w14:paraId="51837F6F" w14:textId="77777777" w:rsidR="00931C27" w:rsidRPr="008A78FB" w:rsidRDefault="00931C27" w:rsidP="008A78FB"/>
    <w:p w14:paraId="745AA1E1" w14:textId="52F73E2E" w:rsidR="008A78FB" w:rsidRPr="00531362" w:rsidRDefault="00953B7E" w:rsidP="008A78FB">
      <w:pPr>
        <w:pStyle w:val="Heading9"/>
        <w:rPr>
          <w:rFonts w:eastAsia="Times New Roman"/>
          <w:szCs w:val="24"/>
          <w:lang w:val="en-CA"/>
        </w:rPr>
      </w:pPr>
      <w:hyperlink r:id="rId306" w:history="1">
        <w:r w:rsidR="008A78FB" w:rsidRPr="00531362">
          <w:rPr>
            <w:rFonts w:eastAsia="Times New Roman"/>
            <w:color w:val="0000FF"/>
            <w:szCs w:val="24"/>
            <w:u w:val="single"/>
            <w:lang w:val="en-CA"/>
          </w:rPr>
          <w:t>JVET-W0126</w:t>
        </w:r>
      </w:hyperlink>
      <w:r w:rsidR="008A78FB" w:rsidRPr="00531362">
        <w:rPr>
          <w:rFonts w:eastAsia="Times New Roman"/>
          <w:szCs w:val="24"/>
          <w:lang w:val="en-CA"/>
        </w:rPr>
        <w:t xml:space="preserve"> EE2 Related – DIMD with implicitly derived multiple blending modes [J. Zhao, S. Paluri, S. Kim (LGE)] [late]</w:t>
      </w:r>
    </w:p>
    <w:p w14:paraId="0C097028" w14:textId="797E6588" w:rsidR="00BE2C8F" w:rsidRDefault="00BE2C8F" w:rsidP="00BE2C8F">
      <w:r>
        <w:t xml:space="preserve">In this contribution, a method to implicitly derive the DIMD blending modes is presented. It utilizes techniques in both EE2-2.2 -- DIMD with multiple blending modes and EE2-2.1 – template-based decoder mode derivation (TIMD). Instead of selecting the blending mode by full RDO and explicitly </w:t>
      </w:r>
      <w:r w:rsidR="008F25B5">
        <w:t>signalling</w:t>
      </w:r>
      <w:r>
        <w:t xml:space="preserve"> it, now the blending mode is derived by template-based approach as in TIMD at both encoder and decoder.</w:t>
      </w:r>
    </w:p>
    <w:p w14:paraId="612072DD" w14:textId="77777777" w:rsidR="00BE2C8F" w:rsidRDefault="00BE2C8F" w:rsidP="001F1C2C">
      <w:pPr>
        <w:keepNext/>
      </w:pPr>
      <w:r>
        <w:t>O</w:t>
      </w:r>
      <w:r w:rsidRPr="004D5E19">
        <w:t xml:space="preserve">n top of ECM-1.0, the coding performance </w:t>
      </w:r>
      <w:r>
        <w:t xml:space="preserve">is </w:t>
      </w:r>
    </w:p>
    <w:p w14:paraId="34E37B4D" w14:textId="77777777" w:rsidR="00BE2C8F" w:rsidRPr="006B4313" w:rsidRDefault="00BE2C8F" w:rsidP="00CB5EC7">
      <w:pPr>
        <w:pStyle w:val="ListBullet"/>
      </w:pPr>
      <w:r w:rsidRPr="006B4313">
        <w:t xml:space="preserve">AI: -0.04%, </w:t>
      </w:r>
      <w:r>
        <w:t>-</w:t>
      </w:r>
      <w:r w:rsidRPr="006B4313">
        <w:t>0.0</w:t>
      </w:r>
      <w:r>
        <w:t>4</w:t>
      </w:r>
      <w:r w:rsidRPr="006B4313">
        <w:t>%, -0.0</w:t>
      </w:r>
      <w:r>
        <w:t>8</w:t>
      </w:r>
      <w:r w:rsidRPr="006B4313">
        <w:t>%, 1</w:t>
      </w:r>
      <w:r>
        <w:t>01</w:t>
      </w:r>
      <w:r w:rsidRPr="006B4313">
        <w:t>% (Enc), 1</w:t>
      </w:r>
      <w:r>
        <w:t>12</w:t>
      </w:r>
      <w:r w:rsidRPr="006B4313">
        <w:t xml:space="preserve">% (Dec) </w:t>
      </w:r>
    </w:p>
    <w:p w14:paraId="15FE0BD9" w14:textId="77777777" w:rsidR="00BE2C8F" w:rsidRPr="005B217D" w:rsidRDefault="00BE2C8F" w:rsidP="00CB5EC7">
      <w:pPr>
        <w:pStyle w:val="ListBullet"/>
      </w:pPr>
      <w:r w:rsidRPr="006B4313">
        <w:t>RA: -0.</w:t>
      </w:r>
      <w:r>
        <w:t xml:space="preserve">01%, </w:t>
      </w:r>
      <w:r w:rsidRPr="006B4313">
        <w:t>0.</w:t>
      </w:r>
      <w:r>
        <w:t>00</w:t>
      </w:r>
      <w:r w:rsidRPr="006B4313">
        <w:t>%, -0.</w:t>
      </w:r>
      <w:r>
        <w:t>12%, 100</w:t>
      </w:r>
      <w:r w:rsidRPr="006B4313">
        <w:t>% (Enc), 1</w:t>
      </w:r>
      <w:r>
        <w:t>00</w:t>
      </w:r>
      <w:r w:rsidRPr="006B4313">
        <w:t>% (Dec).</w:t>
      </w:r>
    </w:p>
    <w:p w14:paraId="378E6D16" w14:textId="5968107D" w:rsidR="003A77B4" w:rsidRDefault="003766EF" w:rsidP="003A77B4">
      <w:r>
        <w:t>This has a h</w:t>
      </w:r>
      <w:r w:rsidR="00BE2C8F">
        <w:t>igh decoding time increase, probably due to template matching.</w:t>
      </w:r>
    </w:p>
    <w:p w14:paraId="2A340B44" w14:textId="084D6973" w:rsidR="00BE2C8F" w:rsidRDefault="003766EF" w:rsidP="003A77B4">
      <w:r>
        <w:t>The s</w:t>
      </w:r>
      <w:r w:rsidR="00BE2C8F">
        <w:t xml:space="preserve">mall gain </w:t>
      </w:r>
      <w:r>
        <w:t xml:space="preserve">is </w:t>
      </w:r>
      <w:r w:rsidR="00BE2C8F">
        <w:t xml:space="preserve">not justifying </w:t>
      </w:r>
      <w:r>
        <w:t xml:space="preserve">the </w:t>
      </w:r>
      <w:r w:rsidR="00BE2C8F">
        <w:t>additional complexity.</w:t>
      </w:r>
    </w:p>
    <w:p w14:paraId="3F82CB53" w14:textId="25D91FAF" w:rsidR="00BE2C8F" w:rsidRDefault="00BE2C8F" w:rsidP="003A77B4">
      <w:r>
        <w:t>Further study</w:t>
      </w:r>
      <w:r w:rsidR="003766EF">
        <w:t xml:space="preserve"> was recommended.</w:t>
      </w:r>
    </w:p>
    <w:p w14:paraId="7EB2E448" w14:textId="1CD312AF" w:rsidR="00E03821" w:rsidRPr="00B03BAF" w:rsidRDefault="00E03821" w:rsidP="00E03821">
      <w:pPr>
        <w:pStyle w:val="Heading3"/>
        <w:rPr>
          <w:rFonts w:eastAsia="Times New Roman"/>
          <w:szCs w:val="24"/>
        </w:rPr>
      </w:pPr>
      <w:bookmarkStart w:id="66" w:name="_Ref69400686"/>
      <w:r w:rsidRPr="00B03BAF">
        <w:t>Technology elements beyond EE2</w:t>
      </w:r>
      <w:r w:rsidRPr="00B03BAF">
        <w:rPr>
          <w:rFonts w:eastAsia="Times New Roman"/>
          <w:szCs w:val="24"/>
        </w:rPr>
        <w:t xml:space="preserve"> (</w:t>
      </w:r>
      <w:r w:rsidR="0002589D">
        <w:rPr>
          <w:rFonts w:eastAsia="Times New Roman"/>
          <w:szCs w:val="24"/>
        </w:rPr>
        <w:t>5</w:t>
      </w:r>
      <w:r w:rsidRPr="00B03BAF">
        <w:rPr>
          <w:rFonts w:eastAsia="Times New Roman"/>
          <w:szCs w:val="24"/>
        </w:rPr>
        <w:t>)</w:t>
      </w:r>
      <w:bookmarkEnd w:id="66"/>
    </w:p>
    <w:p w14:paraId="6DFBC5DF" w14:textId="08794F91" w:rsidR="003A77B4" w:rsidRDefault="003A77B4" w:rsidP="003A77B4">
      <w:r w:rsidRPr="00B03BAF">
        <w:t xml:space="preserve">Contributions in this area were discussed in session </w:t>
      </w:r>
      <w:r w:rsidR="00E163D5">
        <w:t>15</w:t>
      </w:r>
      <w:r w:rsidR="00E163D5" w:rsidRPr="00B03BAF">
        <w:t xml:space="preserve"> </w:t>
      </w:r>
      <w:r w:rsidRPr="00B03BAF">
        <w:t xml:space="preserve">at </w:t>
      </w:r>
      <w:r w:rsidR="00E163D5">
        <w:t>0050</w:t>
      </w:r>
      <w:r w:rsidRPr="00B03BAF">
        <w:t>–</w:t>
      </w:r>
      <w:r w:rsidR="00E163D5">
        <w:t>0120</w:t>
      </w:r>
      <w:r w:rsidR="00E163D5" w:rsidRPr="00B03BAF">
        <w:t xml:space="preserve"> </w:t>
      </w:r>
      <w:r w:rsidRPr="00B03BAF">
        <w:t xml:space="preserve">UTC on </w:t>
      </w:r>
      <w:r w:rsidR="00E163D5">
        <w:t>Tues</w:t>
      </w:r>
      <w:r w:rsidR="00E163D5" w:rsidRPr="00B03BAF">
        <w:t xml:space="preserve">day </w:t>
      </w:r>
      <w:r w:rsidR="00E163D5">
        <w:t>13</w:t>
      </w:r>
      <w:r w:rsidR="00E163D5" w:rsidRPr="00B03BAF">
        <w:t xml:space="preserve"> </w:t>
      </w:r>
      <w:r>
        <w:t>July</w:t>
      </w:r>
      <w:r w:rsidRPr="00B03BAF">
        <w:t xml:space="preserve"> 2021 (chaired by </w:t>
      </w:r>
      <w:r w:rsidR="00E163D5">
        <w:t>JRO</w:t>
      </w:r>
      <w:r w:rsidRPr="00B03BAF">
        <w:t>).</w:t>
      </w:r>
    </w:p>
    <w:p w14:paraId="1A284BAE" w14:textId="203906F7" w:rsidR="00D84A9E" w:rsidRDefault="00953B7E" w:rsidP="00D84A9E">
      <w:pPr>
        <w:pStyle w:val="Heading9"/>
        <w:rPr>
          <w:rFonts w:eastAsia="Times New Roman"/>
          <w:szCs w:val="24"/>
          <w:lang w:val="en-CA"/>
        </w:rPr>
      </w:pPr>
      <w:hyperlink r:id="rId307" w:history="1">
        <w:r w:rsidR="00D84A9E" w:rsidRPr="00531362">
          <w:rPr>
            <w:rFonts w:eastAsia="Times New Roman"/>
            <w:color w:val="0000FF"/>
            <w:szCs w:val="24"/>
            <w:u w:val="single"/>
            <w:lang w:val="en-CA"/>
          </w:rPr>
          <w:t>JVET-W0069</w:t>
        </w:r>
      </w:hyperlink>
      <w:r w:rsidR="00D84A9E" w:rsidRPr="00531362">
        <w:rPr>
          <w:rFonts w:eastAsia="Times New Roman"/>
          <w:szCs w:val="24"/>
          <w:lang w:val="en-CA"/>
        </w:rPr>
        <w:t xml:space="preserve"> [AHG12] On Intra TMP Boundary Conditions [K. Naser, T. Poirier, F. Le Léannec, G. Martin-Cocher (</w:t>
      </w:r>
      <w:proofErr w:type="spellStart"/>
      <w:r w:rsidR="00D84A9E" w:rsidRPr="00531362">
        <w:rPr>
          <w:rFonts w:eastAsia="Times New Roman"/>
          <w:szCs w:val="24"/>
          <w:lang w:val="en-CA"/>
        </w:rPr>
        <w:t>InterDigital</w:t>
      </w:r>
      <w:proofErr w:type="spellEnd"/>
      <w:r w:rsidR="00D84A9E" w:rsidRPr="00531362">
        <w:rPr>
          <w:rFonts w:eastAsia="Times New Roman"/>
          <w:szCs w:val="24"/>
          <w:lang w:val="en-CA"/>
        </w:rPr>
        <w:t>)]</w:t>
      </w:r>
    </w:p>
    <w:p w14:paraId="789AA439" w14:textId="4B3C5404" w:rsidR="00F521C3" w:rsidRDefault="00F521C3" w:rsidP="00F521C3">
      <w:r>
        <w:t xml:space="preserve">Intra Template Matching Prediction (TMP) </w:t>
      </w:r>
      <w:r w:rsidR="003766EF">
        <w:t>wa</w:t>
      </w:r>
      <w:r>
        <w:t>s a recent adopted tool in ECM mainly targeting screen content coding. The prediction block is generat</w:t>
      </w:r>
      <w:r w:rsidR="003766EF">
        <w:t>ed</w:t>
      </w:r>
      <w:r>
        <w:t xml:space="preserve"> by matching </w:t>
      </w:r>
      <w:r w:rsidR="003766EF">
        <w:t xml:space="preserve">an </w:t>
      </w:r>
      <w:r>
        <w:t xml:space="preserve">L-shaped template of the current block with the prediction block’s template. It </w:t>
      </w:r>
      <w:r w:rsidR="003766EF">
        <w:t>wa</w:t>
      </w:r>
      <w:r>
        <w:t xml:space="preserve">s asserted that when the template of the current block is not available, </w:t>
      </w:r>
      <w:proofErr w:type="gramStart"/>
      <w:r>
        <w:t>e.g.</w:t>
      </w:r>
      <w:proofErr w:type="gramEnd"/>
      <w:r>
        <w:t xml:space="preserve"> when it exceeds the frame boundary, the decoding process is undefined. This contribution proposes to fix this bug with a similar implementation of intra prediction, where only available reference samples are used for template matching. The luma BD-rate change on top of ECM-1.0 are: </w:t>
      </w:r>
    </w:p>
    <w:p w14:paraId="5F9B2667" w14:textId="675DDF84" w:rsidR="00F521C3" w:rsidRDefault="00F521C3" w:rsidP="001F1C2C">
      <w:pPr>
        <w:pStyle w:val="ListBullet"/>
        <w:keepNext/>
      </w:pPr>
      <w:r>
        <w:t>AI:</w:t>
      </w:r>
    </w:p>
    <w:p w14:paraId="5E1D1575" w14:textId="1754BAE6" w:rsidR="00F521C3" w:rsidRDefault="00F521C3" w:rsidP="001F1C2C">
      <w:pPr>
        <w:pStyle w:val="ListBullet"/>
        <w:keepNext/>
        <w:tabs>
          <w:tab w:val="clear" w:pos="360"/>
          <w:tab w:val="num" w:pos="700"/>
        </w:tabs>
        <w:ind w:left="706"/>
      </w:pPr>
      <w:r>
        <w:t xml:space="preserve">Class F </w:t>
      </w:r>
      <w:r>
        <w:tab/>
      </w:r>
      <w:r>
        <w:tab/>
        <w:t>-0.01% with enc/dec time 99% / 98%</w:t>
      </w:r>
    </w:p>
    <w:p w14:paraId="1CCD13C1" w14:textId="2892CB45" w:rsidR="00F521C3" w:rsidRDefault="00F521C3" w:rsidP="00CB5EC7">
      <w:pPr>
        <w:pStyle w:val="ListBullet"/>
        <w:tabs>
          <w:tab w:val="clear" w:pos="360"/>
          <w:tab w:val="num" w:pos="700"/>
        </w:tabs>
        <w:ind w:left="700"/>
      </w:pPr>
      <w:r>
        <w:t>Class TGM -0.04 with enc/dec time 99% / 101%</w:t>
      </w:r>
    </w:p>
    <w:p w14:paraId="027B9C53" w14:textId="228CD502" w:rsidR="00F521C3" w:rsidRDefault="00F521C3" w:rsidP="001F1C2C">
      <w:pPr>
        <w:pStyle w:val="ListBullet"/>
        <w:keepNext/>
      </w:pPr>
      <w:r>
        <w:t>RA</w:t>
      </w:r>
    </w:p>
    <w:p w14:paraId="5B28BB05" w14:textId="0FD47762" w:rsidR="00F521C3" w:rsidRDefault="00F521C3" w:rsidP="00CB5EC7">
      <w:pPr>
        <w:pStyle w:val="ListBullet"/>
        <w:tabs>
          <w:tab w:val="clear" w:pos="360"/>
          <w:tab w:val="num" w:pos="700"/>
        </w:tabs>
        <w:ind w:left="700"/>
      </w:pPr>
      <w:r>
        <w:t xml:space="preserve">Class F </w:t>
      </w:r>
      <w:r>
        <w:tab/>
      </w:r>
      <w:r>
        <w:tab/>
        <w:t>0.03% with enc/dec time 97% / 92%</w:t>
      </w:r>
    </w:p>
    <w:p w14:paraId="46CCE402" w14:textId="64F4B348" w:rsidR="00F521C3" w:rsidRDefault="00F521C3" w:rsidP="00CB5EC7">
      <w:pPr>
        <w:pStyle w:val="ListBullet"/>
        <w:tabs>
          <w:tab w:val="clear" w:pos="360"/>
          <w:tab w:val="num" w:pos="700"/>
        </w:tabs>
        <w:ind w:left="700"/>
      </w:pPr>
      <w:r>
        <w:t>Class TGM -0.02% with enc/dec time 97% /97%</w:t>
      </w:r>
    </w:p>
    <w:p w14:paraId="69B6B808" w14:textId="646FF425" w:rsidR="00F521C3" w:rsidRPr="00504DB5" w:rsidRDefault="000664C4" w:rsidP="00504DB5">
      <w:r w:rsidRPr="004F0341">
        <w:t>Decision</w:t>
      </w:r>
      <w:r w:rsidR="005749AB" w:rsidRPr="004F0341">
        <w:t xml:space="preserve"> </w:t>
      </w:r>
      <w:r w:rsidRPr="004F0341">
        <w:t>(BF/SW)</w:t>
      </w:r>
      <w:r>
        <w:t>: Adopt JVET-W0069</w:t>
      </w:r>
      <w:r w:rsidR="002A0051">
        <w:t>.</w:t>
      </w:r>
    </w:p>
    <w:p w14:paraId="6311AD61" w14:textId="2390F5F8" w:rsidR="00460B6E" w:rsidRPr="00586407" w:rsidRDefault="00953B7E" w:rsidP="006E03C2">
      <w:pPr>
        <w:pStyle w:val="Heading9"/>
        <w:rPr>
          <w:rFonts w:eastAsia="Times New Roman"/>
          <w:szCs w:val="24"/>
        </w:rPr>
      </w:pPr>
      <w:hyperlink r:id="rId308" w:history="1">
        <w:r w:rsidR="00460B6E" w:rsidRPr="00586407">
          <w:rPr>
            <w:rFonts w:eastAsia="Times New Roman"/>
            <w:color w:val="0000FF"/>
            <w:szCs w:val="24"/>
            <w:u w:val="single"/>
            <w:lang w:val="en-CA"/>
          </w:rPr>
          <w:t>JVET-W0154</w:t>
        </w:r>
      </w:hyperlink>
      <w:r w:rsidR="00460B6E" w:rsidRPr="00586407">
        <w:rPr>
          <w:rFonts w:eastAsia="Times New Roman"/>
          <w:szCs w:val="24"/>
          <w:lang w:val="en-CA"/>
        </w:rPr>
        <w:t xml:space="preserve"> Cross-check on JVET-W0069: [AHG12] On Intra TMP Boundary Conditions [T. Tsukuba (Sony)] [late]</w:t>
      </w:r>
    </w:p>
    <w:p w14:paraId="18933980" w14:textId="77777777" w:rsidR="00460B6E" w:rsidRPr="00D84A9E" w:rsidRDefault="00460B6E" w:rsidP="00D84A9E"/>
    <w:p w14:paraId="7B26BA21" w14:textId="0165CEBF" w:rsidR="00D84A9E" w:rsidRDefault="00953B7E" w:rsidP="00D84A9E">
      <w:pPr>
        <w:pStyle w:val="Heading9"/>
        <w:rPr>
          <w:rFonts w:eastAsia="Times New Roman"/>
          <w:szCs w:val="24"/>
          <w:lang w:val="en-CA"/>
        </w:rPr>
      </w:pPr>
      <w:hyperlink r:id="rId309" w:history="1">
        <w:r w:rsidR="00D84A9E" w:rsidRPr="00531362">
          <w:rPr>
            <w:rFonts w:eastAsia="Times New Roman"/>
            <w:color w:val="0000FF"/>
            <w:szCs w:val="24"/>
            <w:u w:val="single"/>
            <w:lang w:val="en-CA"/>
          </w:rPr>
          <w:t>JVET-W0079</w:t>
        </w:r>
      </w:hyperlink>
      <w:r w:rsidR="00D84A9E" w:rsidRPr="00531362">
        <w:rPr>
          <w:rFonts w:eastAsia="Times New Roman"/>
          <w:szCs w:val="24"/>
          <w:lang w:val="en-CA"/>
        </w:rPr>
        <w:t xml:space="preserve"> AHG12: CTB level filter shape selection of CCALF [M. G. </w:t>
      </w:r>
      <w:proofErr w:type="spellStart"/>
      <w:r w:rsidR="00D84A9E" w:rsidRPr="00531362">
        <w:rPr>
          <w:rFonts w:eastAsia="Times New Roman"/>
          <w:szCs w:val="24"/>
          <w:lang w:val="en-CA"/>
        </w:rPr>
        <w:t>Sarwer</w:t>
      </w:r>
      <w:proofErr w:type="spellEnd"/>
      <w:r w:rsidR="00D84A9E" w:rsidRPr="00531362">
        <w:rPr>
          <w:rFonts w:eastAsia="Times New Roman"/>
          <w:szCs w:val="24"/>
          <w:lang w:val="en-CA"/>
        </w:rPr>
        <w:t>, R. -L. Liao, J. Chen, Y. Ye, X. Li (Alibaba)]</w:t>
      </w:r>
    </w:p>
    <w:p w14:paraId="0FB2C9B0" w14:textId="35F60F5A" w:rsidR="000664C4" w:rsidRPr="000664C4" w:rsidRDefault="000664C4" w:rsidP="000664C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jc w:val="left"/>
        <w:rPr>
          <w:rFonts w:eastAsia="SimSun"/>
        </w:rPr>
      </w:pPr>
      <w:r w:rsidRPr="000664C4">
        <w:rPr>
          <w:rFonts w:eastAsia="SimSun"/>
          <w:szCs w:val="20"/>
        </w:rPr>
        <w:t>This contribution proposes CTB</w:t>
      </w:r>
      <w:r w:rsidR="003766EF">
        <w:rPr>
          <w:rFonts w:eastAsia="SimSun"/>
          <w:szCs w:val="20"/>
        </w:rPr>
        <w:t>-</w:t>
      </w:r>
      <w:r w:rsidRPr="000664C4">
        <w:rPr>
          <w:rFonts w:eastAsia="SimSun"/>
          <w:szCs w:val="20"/>
        </w:rPr>
        <w:t>level filter shape selection of</w:t>
      </w:r>
      <w:r w:rsidR="003766EF">
        <w:rPr>
          <w:rFonts w:eastAsia="SimSun"/>
          <w:szCs w:val="20"/>
        </w:rPr>
        <w:t xml:space="preserve"> the</w:t>
      </w:r>
      <w:r w:rsidRPr="000664C4">
        <w:rPr>
          <w:rFonts w:eastAsia="SimSun"/>
          <w:szCs w:val="20"/>
        </w:rPr>
        <w:t xml:space="preserve"> CCALF process. Two filter shapes are proposed. In the proposed method, in each APS, up-to 16 filters and their associated shapes and coefficients are signalled. F</w:t>
      </w:r>
      <w:r w:rsidRPr="000664C4">
        <w:rPr>
          <w:rFonts w:eastAsia="SimSun"/>
        </w:rPr>
        <w:t>or each CTB, an index is signalled to the decoder to specify which filter shape and coefficients are used for that CTB. In addition to multiple filter shapes, this contribution also proposes to remove the power of 2 constraint of filter coefficient values.</w:t>
      </w:r>
    </w:p>
    <w:p w14:paraId="58F0108B" w14:textId="3BB7B65A" w:rsidR="000664C4" w:rsidRPr="000664C4" w:rsidRDefault="003766EF" w:rsidP="001F1C2C">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rPr>
          <w:rFonts w:eastAsia="SimSun"/>
          <w:sz w:val="24"/>
          <w:szCs w:val="20"/>
          <w:lang w:val="en-GB"/>
        </w:rPr>
      </w:pPr>
      <w:r>
        <w:rPr>
          <w:rFonts w:eastAsia="SimSun"/>
        </w:rPr>
        <w:t>The f</w:t>
      </w:r>
      <w:r w:rsidR="000664C4" w:rsidRPr="000664C4">
        <w:rPr>
          <w:rFonts w:eastAsia="SimSun"/>
        </w:rPr>
        <w:t>ollowing results are reported, as compared to ECM-1.0:</w:t>
      </w:r>
    </w:p>
    <w:p w14:paraId="0CB799C3" w14:textId="77777777" w:rsidR="000664C4" w:rsidRPr="000664C4" w:rsidRDefault="000664C4" w:rsidP="00CB5EC7">
      <w:pPr>
        <w:pStyle w:val="ListBullet"/>
      </w:pPr>
      <w:r w:rsidRPr="000664C4">
        <w:t>All Intra: 0.05% (Y), -2.17%(U), -2.70%(V), 101% (</w:t>
      </w:r>
      <w:proofErr w:type="spellStart"/>
      <w:r w:rsidRPr="000664C4">
        <w:t>EncT</w:t>
      </w:r>
      <w:proofErr w:type="spellEnd"/>
      <w:r w:rsidRPr="000664C4">
        <w:t>), 101%(</w:t>
      </w:r>
      <w:proofErr w:type="spellStart"/>
      <w:r w:rsidRPr="000664C4">
        <w:t>DecT</w:t>
      </w:r>
      <w:proofErr w:type="spellEnd"/>
      <w:r w:rsidRPr="000664C4">
        <w:t>)</w:t>
      </w:r>
    </w:p>
    <w:p w14:paraId="7A928B94" w14:textId="4E1382BC" w:rsidR="000664C4" w:rsidRPr="002A0051" w:rsidRDefault="000664C4" w:rsidP="00CB5EC7">
      <w:pPr>
        <w:pStyle w:val="ListBullet"/>
      </w:pPr>
      <w:r w:rsidRPr="000664C4">
        <w:t xml:space="preserve">Random </w:t>
      </w:r>
      <w:r w:rsidRPr="002A0051">
        <w:t xml:space="preserve">access: </w:t>
      </w:r>
      <w:proofErr w:type="spellStart"/>
      <w:proofErr w:type="gramStart"/>
      <w:r w:rsidRPr="004F0341">
        <w:t>x.xx</w:t>
      </w:r>
      <w:proofErr w:type="spellEnd"/>
      <w:proofErr w:type="gramEnd"/>
      <w:r w:rsidRPr="002A0051">
        <w:t>% (Y), -</w:t>
      </w:r>
      <w:proofErr w:type="spellStart"/>
      <w:r w:rsidRPr="004F0341">
        <w:t>x.xx</w:t>
      </w:r>
      <w:proofErr w:type="spellEnd"/>
      <w:r w:rsidRPr="002A0051">
        <w:t>%(U), -</w:t>
      </w:r>
      <w:proofErr w:type="spellStart"/>
      <w:r w:rsidRPr="004F0341">
        <w:t>x.xx</w:t>
      </w:r>
      <w:proofErr w:type="spellEnd"/>
      <w:r w:rsidRPr="002A0051">
        <w:t xml:space="preserve">%(V), </w:t>
      </w:r>
      <w:r w:rsidRPr="004F0341">
        <w:t>xxx</w:t>
      </w:r>
      <w:r w:rsidRPr="002A0051">
        <w:t>% (</w:t>
      </w:r>
      <w:proofErr w:type="spellStart"/>
      <w:r w:rsidRPr="002A0051">
        <w:t>EncT</w:t>
      </w:r>
      <w:proofErr w:type="spellEnd"/>
      <w:r w:rsidRPr="002A0051">
        <w:t xml:space="preserve">), </w:t>
      </w:r>
      <w:r w:rsidRPr="004F0341">
        <w:t>xxx</w:t>
      </w:r>
      <w:r w:rsidRPr="002A0051">
        <w:t>%</w:t>
      </w:r>
      <w:r w:rsidR="002A0051" w:rsidRPr="002A0051">
        <w:t xml:space="preserve"> </w:t>
      </w:r>
      <w:r w:rsidRPr="002A0051">
        <w:t>(</w:t>
      </w:r>
      <w:proofErr w:type="spellStart"/>
      <w:r w:rsidRPr="002A0051">
        <w:t>DecT</w:t>
      </w:r>
      <w:proofErr w:type="spellEnd"/>
      <w:r w:rsidRPr="002A0051">
        <w:t>)</w:t>
      </w:r>
    </w:p>
    <w:p w14:paraId="6301A061" w14:textId="77777777" w:rsidR="000664C4" w:rsidRPr="000664C4" w:rsidRDefault="000664C4" w:rsidP="00CB5EC7">
      <w:pPr>
        <w:pStyle w:val="ListBullet"/>
      </w:pPr>
      <w:r w:rsidRPr="000664C4">
        <w:t>Low delay B: -0.01% (Y), -4.14%(U), -3.68%(V), 100% (</w:t>
      </w:r>
      <w:proofErr w:type="spellStart"/>
      <w:r w:rsidRPr="000664C4">
        <w:t>EncT</w:t>
      </w:r>
      <w:proofErr w:type="spellEnd"/>
      <w:r w:rsidRPr="000664C4">
        <w:t>), 100%(</w:t>
      </w:r>
      <w:proofErr w:type="spellStart"/>
      <w:r w:rsidRPr="000664C4">
        <w:t>DecT</w:t>
      </w:r>
      <w:proofErr w:type="spellEnd"/>
      <w:r w:rsidRPr="000664C4">
        <w:t>)</w:t>
      </w:r>
    </w:p>
    <w:p w14:paraId="4D6BE3AC" w14:textId="11DB7F8D" w:rsidR="00A60827" w:rsidRDefault="003766EF" w:rsidP="000664C4">
      <w:r>
        <w:t>There is g</w:t>
      </w:r>
      <w:r w:rsidR="00A60827">
        <w:t xml:space="preserve">ain in chroma. </w:t>
      </w:r>
      <w:r>
        <w:t xml:space="preserve">The </w:t>
      </w:r>
      <w:r w:rsidR="00A60827">
        <w:t>YUV BD rate is roughly 0.4%</w:t>
      </w:r>
      <w:r>
        <w:t>.</w:t>
      </w:r>
    </w:p>
    <w:p w14:paraId="7C6FBD9C" w14:textId="2CB90A6F" w:rsidR="00A60827" w:rsidRDefault="00A60827" w:rsidP="000664C4">
      <w:r>
        <w:t xml:space="preserve">It </w:t>
      </w:r>
      <w:r w:rsidR="003766EF">
        <w:t>wa</w:t>
      </w:r>
      <w:r>
        <w:t>s pointed out that the additional gain is significantly lower than the gain by CCALF was before included in VTM.</w:t>
      </w:r>
    </w:p>
    <w:p w14:paraId="64A207DB" w14:textId="6BD93412" w:rsidR="00A60827" w:rsidRDefault="00A60827" w:rsidP="000664C4">
      <w:r>
        <w:t>The complexity is increased. Memory requirements are identical with current CCALF.</w:t>
      </w:r>
    </w:p>
    <w:p w14:paraId="06AF995E" w14:textId="0D81B519" w:rsidR="00A60827" w:rsidRDefault="00A60827" w:rsidP="000664C4">
      <w:r>
        <w:t>Question: Is the filter shape adaptation</w:t>
      </w:r>
      <w:r w:rsidR="00EC19D2">
        <w:t xml:space="preserve"> really needed, or could similar gain be achieved by increasing the filter size in CCALF.</w:t>
      </w:r>
    </w:p>
    <w:p w14:paraId="55ADD5D5" w14:textId="2811E1F5" w:rsidR="000664C4" w:rsidRPr="00504DB5" w:rsidRDefault="00EC19D2" w:rsidP="00504DB5">
      <w:r>
        <w:t>I</w:t>
      </w:r>
      <w:r w:rsidR="002A0051">
        <w:t>t was agreed to i</w:t>
      </w:r>
      <w:r>
        <w:t xml:space="preserve">nvestigate </w:t>
      </w:r>
      <w:r w:rsidR="002A0051">
        <w:t xml:space="preserve">this </w:t>
      </w:r>
      <w:r>
        <w:t xml:space="preserve">in </w:t>
      </w:r>
      <w:r w:rsidR="002A0051">
        <w:t xml:space="preserve">an </w:t>
      </w:r>
      <w:r>
        <w:t>EE.</w:t>
      </w:r>
    </w:p>
    <w:p w14:paraId="48ED485B" w14:textId="3CDDDA5E" w:rsidR="00D55CB4" w:rsidRPr="001F1C2C" w:rsidRDefault="00953B7E" w:rsidP="006E03C2">
      <w:pPr>
        <w:pStyle w:val="Heading9"/>
        <w:rPr>
          <w:rFonts w:eastAsia="Times New Roman"/>
          <w:szCs w:val="24"/>
          <w:u w:val="single"/>
        </w:rPr>
      </w:pPr>
      <w:hyperlink r:id="rId310" w:history="1">
        <w:r w:rsidR="00D55CB4" w:rsidRPr="00586407">
          <w:rPr>
            <w:rFonts w:eastAsia="Times New Roman"/>
            <w:color w:val="0000FF"/>
            <w:szCs w:val="24"/>
            <w:u w:val="single"/>
            <w:lang w:val="en-CA"/>
          </w:rPr>
          <w:t>JVET-W0148</w:t>
        </w:r>
      </w:hyperlink>
      <w:r w:rsidR="00D55CB4" w:rsidRPr="00586407">
        <w:rPr>
          <w:rFonts w:eastAsia="Times New Roman"/>
          <w:szCs w:val="24"/>
          <w:lang w:val="en-CA"/>
        </w:rPr>
        <w:t xml:space="preserve"> Crosscheck of JVET-W0079 (AHG12: CTB level filter shape selection of CCALF) [N. Hu (Qualcomm)] [</w:t>
      </w:r>
      <w:r w:rsidR="00D55CB4" w:rsidRPr="003766EF">
        <w:rPr>
          <w:rFonts w:eastAsia="Times New Roman"/>
          <w:szCs w:val="24"/>
          <w:lang w:val="en-CA"/>
        </w:rPr>
        <w:t>late]</w:t>
      </w:r>
    </w:p>
    <w:p w14:paraId="354C3DD8" w14:textId="77777777" w:rsidR="00D55CB4" w:rsidRPr="00D84A9E" w:rsidRDefault="00D55CB4" w:rsidP="00D84A9E"/>
    <w:p w14:paraId="2598E7A8" w14:textId="1A47FC68" w:rsidR="00D84A9E" w:rsidRDefault="00953B7E" w:rsidP="00D84A9E">
      <w:pPr>
        <w:pStyle w:val="Heading9"/>
        <w:rPr>
          <w:rFonts w:eastAsia="Times New Roman"/>
          <w:szCs w:val="24"/>
          <w:lang w:val="en-CA"/>
        </w:rPr>
      </w:pPr>
      <w:hyperlink r:id="rId311" w:history="1">
        <w:r w:rsidR="00D84A9E" w:rsidRPr="00531362">
          <w:rPr>
            <w:rFonts w:eastAsia="Times New Roman"/>
            <w:color w:val="0000FF"/>
            <w:szCs w:val="24"/>
            <w:u w:val="single"/>
            <w:lang w:val="en-CA"/>
          </w:rPr>
          <w:t>JVET-W0110</w:t>
        </w:r>
      </w:hyperlink>
      <w:r w:rsidR="00D84A9E" w:rsidRPr="00531362">
        <w:rPr>
          <w:rFonts w:eastAsia="Times New Roman"/>
          <w:szCs w:val="24"/>
          <w:lang w:val="en-CA"/>
        </w:rPr>
        <w:t xml:space="preserve"> AHG12: GPM with inter and intra prediction [Y. Kidani, H. Kato, K. Kawamura (KDDI)]</w:t>
      </w:r>
    </w:p>
    <w:p w14:paraId="45090DB5" w14:textId="77777777" w:rsidR="00566B22" w:rsidRPr="00566B22" w:rsidRDefault="00566B22" w:rsidP="00566B22">
      <w:r w:rsidRPr="00566B22">
        <w:t>This contribution proposes geometric partitioning mode (GPM) with inter and intra prediction to enhance the coding performance beyond VVC. With th</w:t>
      </w:r>
      <w:r w:rsidRPr="00566B22">
        <w:rPr>
          <w:rFonts w:hint="eastAsia"/>
        </w:rPr>
        <w:t>e</w:t>
      </w:r>
      <w:r w:rsidRPr="00566B22">
        <w:t xml:space="preserve"> method, pre-defined intra prediction modes against geometric partitioning line can be selected in addition to motion vectors from a merge candidate list for each non-rectangular split region in the GPM-applied coding unit.</w:t>
      </w:r>
    </w:p>
    <w:p w14:paraId="075FA496" w14:textId="77777777" w:rsidR="00566B22" w:rsidRPr="00566B22" w:rsidRDefault="00566B22" w:rsidP="001F1C2C">
      <w:pPr>
        <w:keepNext/>
      </w:pPr>
      <w:r w:rsidRPr="00566B22">
        <w:t>On top of the VTM-11.0+MCTF and ECM-1.0 which are defined as the anchor for tool-on and tool-off tests in EE2 of JVET-V2024, simulation results of the proposed method are reported as follows:</w:t>
      </w:r>
    </w:p>
    <w:p w14:paraId="7B39BB12" w14:textId="77777777" w:rsidR="00566B22" w:rsidRPr="00566B22" w:rsidRDefault="00566B22" w:rsidP="001F1C2C">
      <w:pPr>
        <w:pStyle w:val="ListBullet"/>
        <w:keepNext/>
      </w:pPr>
      <w:r w:rsidRPr="00566B22">
        <w:t>Tool-on test (VTM-11.0+MCTF as the anchor):</w:t>
      </w:r>
    </w:p>
    <w:p w14:paraId="70CAA4A9" w14:textId="77777777" w:rsidR="00566B22" w:rsidRPr="00566B22" w:rsidRDefault="00566B22" w:rsidP="001F1C2C">
      <w:pPr>
        <w:keepNext/>
        <w:numPr>
          <w:ilvl w:val="1"/>
          <w:numId w:val="73"/>
        </w:numPr>
        <w:ind w:left="836" w:hanging="418"/>
      </w:pPr>
      <w:r w:rsidRPr="00566B22">
        <w:t>RA:</w:t>
      </w:r>
      <w:r w:rsidRPr="00566B22">
        <w:rPr>
          <w:lang w:val="en-US"/>
        </w:rPr>
        <w:t xml:space="preserve"> BD-rate YUV: </w:t>
      </w:r>
      <w:r w:rsidRPr="00566B22">
        <w:t xml:space="preserve">-0.18%, -0.51%, -0.36%; </w:t>
      </w:r>
      <w:proofErr w:type="spellStart"/>
      <w:r w:rsidRPr="00566B22">
        <w:t>EncT</w:t>
      </w:r>
      <w:proofErr w:type="spellEnd"/>
      <w:r w:rsidRPr="00566B22">
        <w:t xml:space="preserve">: 102%; </w:t>
      </w:r>
      <w:proofErr w:type="spellStart"/>
      <w:r w:rsidRPr="00566B22">
        <w:t>DecT</w:t>
      </w:r>
      <w:proofErr w:type="spellEnd"/>
      <w:r w:rsidRPr="00566B22">
        <w:t>: 101%</w:t>
      </w:r>
    </w:p>
    <w:p w14:paraId="291BE2CE" w14:textId="77777777" w:rsidR="00566B22" w:rsidRPr="00566B22" w:rsidRDefault="00566B22" w:rsidP="001F1C2C">
      <w:pPr>
        <w:keepNext/>
        <w:numPr>
          <w:ilvl w:val="1"/>
          <w:numId w:val="73"/>
        </w:numPr>
        <w:ind w:left="836" w:hanging="418"/>
      </w:pPr>
      <w:r w:rsidRPr="00566B22">
        <w:t xml:space="preserve">LB: </w:t>
      </w:r>
      <w:r w:rsidRPr="00566B22">
        <w:rPr>
          <w:lang w:val="en-US"/>
        </w:rPr>
        <w:t xml:space="preserve">BD-rate YUV: </w:t>
      </w:r>
      <w:r w:rsidRPr="00566B22">
        <w:t xml:space="preserve">-0.43%, -1.00%, -1.00%; </w:t>
      </w:r>
      <w:proofErr w:type="spellStart"/>
      <w:r w:rsidRPr="00566B22">
        <w:t>EncT</w:t>
      </w:r>
      <w:proofErr w:type="spellEnd"/>
      <w:r w:rsidRPr="00566B22">
        <w:t xml:space="preserve">: 103%; </w:t>
      </w:r>
      <w:proofErr w:type="spellStart"/>
      <w:r w:rsidRPr="00566B22">
        <w:t>DecT</w:t>
      </w:r>
      <w:proofErr w:type="spellEnd"/>
      <w:r w:rsidRPr="00566B22">
        <w:t>: 106%</w:t>
      </w:r>
    </w:p>
    <w:p w14:paraId="2DD8B29B" w14:textId="77777777" w:rsidR="00566B22" w:rsidRPr="00566B22" w:rsidRDefault="00566B22" w:rsidP="00566B22">
      <w:pPr>
        <w:numPr>
          <w:ilvl w:val="1"/>
          <w:numId w:val="73"/>
        </w:numPr>
      </w:pPr>
      <w:r w:rsidRPr="00566B22">
        <w:t xml:space="preserve">LP: </w:t>
      </w:r>
      <w:r w:rsidRPr="00566B22">
        <w:rPr>
          <w:lang w:val="en-US"/>
        </w:rPr>
        <w:t xml:space="preserve">BD-rate YUV: </w:t>
      </w:r>
      <w:r w:rsidRPr="00566B22">
        <w:t xml:space="preserve">-1.01%, -1.84%, -1.81%; </w:t>
      </w:r>
      <w:proofErr w:type="spellStart"/>
      <w:r w:rsidRPr="00566B22">
        <w:t>EncT</w:t>
      </w:r>
      <w:proofErr w:type="spellEnd"/>
      <w:r w:rsidRPr="00566B22">
        <w:t xml:space="preserve">: 111%; </w:t>
      </w:r>
      <w:proofErr w:type="spellStart"/>
      <w:r w:rsidRPr="00566B22">
        <w:t>DecT</w:t>
      </w:r>
      <w:proofErr w:type="spellEnd"/>
      <w:r w:rsidRPr="00566B22">
        <w:t>: 101%</w:t>
      </w:r>
    </w:p>
    <w:p w14:paraId="6D48BFDE" w14:textId="77777777" w:rsidR="00566B22" w:rsidRPr="00566B22" w:rsidRDefault="00566B22" w:rsidP="001F1C2C">
      <w:pPr>
        <w:pStyle w:val="ListBullet"/>
        <w:keepNext/>
      </w:pPr>
      <w:r w:rsidRPr="00566B22">
        <w:t>Tool-off test (ECM-1.0 as the anchor):</w:t>
      </w:r>
    </w:p>
    <w:p w14:paraId="1AF5A681" w14:textId="77777777" w:rsidR="00566B22" w:rsidRPr="00566B22" w:rsidRDefault="00566B22" w:rsidP="001F1C2C">
      <w:pPr>
        <w:keepNext/>
        <w:numPr>
          <w:ilvl w:val="1"/>
          <w:numId w:val="73"/>
        </w:numPr>
      </w:pPr>
      <w:r w:rsidRPr="00566B22">
        <w:t>RA:</w:t>
      </w:r>
      <w:r w:rsidRPr="00566B22">
        <w:rPr>
          <w:lang w:val="en-US"/>
        </w:rPr>
        <w:t xml:space="preserve"> BD-rate YUV: </w:t>
      </w:r>
      <w:r w:rsidRPr="00566B22">
        <w:t xml:space="preserve">-0.04%, -0.29%, -0.18%; </w:t>
      </w:r>
      <w:proofErr w:type="spellStart"/>
      <w:r w:rsidRPr="00566B22">
        <w:t>EncT</w:t>
      </w:r>
      <w:proofErr w:type="spellEnd"/>
      <w:r w:rsidRPr="00566B22">
        <w:t xml:space="preserve">: 101%; </w:t>
      </w:r>
      <w:proofErr w:type="spellStart"/>
      <w:r w:rsidRPr="00566B22">
        <w:t>DecT</w:t>
      </w:r>
      <w:proofErr w:type="spellEnd"/>
      <w:r w:rsidRPr="00566B22">
        <w:t>: 100%</w:t>
      </w:r>
    </w:p>
    <w:p w14:paraId="5D016A45" w14:textId="77777777" w:rsidR="00566B22" w:rsidRPr="00566B22" w:rsidRDefault="00566B22" w:rsidP="001F1C2C">
      <w:pPr>
        <w:keepNext/>
        <w:numPr>
          <w:ilvl w:val="1"/>
          <w:numId w:val="73"/>
        </w:numPr>
      </w:pPr>
      <w:r w:rsidRPr="00566B22">
        <w:t xml:space="preserve">LB: </w:t>
      </w:r>
      <w:r w:rsidRPr="00566B22">
        <w:rPr>
          <w:lang w:val="en-US"/>
        </w:rPr>
        <w:t xml:space="preserve">BD-rate YUV: </w:t>
      </w:r>
      <w:r w:rsidRPr="00566B22">
        <w:t xml:space="preserve">-0.20%, -0.87%, -0.48%; </w:t>
      </w:r>
      <w:proofErr w:type="spellStart"/>
      <w:r w:rsidRPr="00566B22">
        <w:t>EncT</w:t>
      </w:r>
      <w:proofErr w:type="spellEnd"/>
      <w:r w:rsidRPr="00566B22">
        <w:t xml:space="preserve">: 101%; </w:t>
      </w:r>
      <w:proofErr w:type="spellStart"/>
      <w:r w:rsidRPr="00566B22">
        <w:t>DecT</w:t>
      </w:r>
      <w:proofErr w:type="spellEnd"/>
      <w:r w:rsidRPr="00566B22">
        <w:t>: 100%</w:t>
      </w:r>
    </w:p>
    <w:p w14:paraId="1A56B6E1" w14:textId="77777777" w:rsidR="00566B22" w:rsidRPr="00566B22" w:rsidRDefault="00566B22" w:rsidP="00566B22">
      <w:pPr>
        <w:numPr>
          <w:ilvl w:val="1"/>
          <w:numId w:val="73"/>
        </w:numPr>
      </w:pPr>
      <w:r w:rsidRPr="00566B22">
        <w:t xml:space="preserve">LP: </w:t>
      </w:r>
      <w:r w:rsidRPr="00566B22">
        <w:rPr>
          <w:lang w:val="en-US"/>
        </w:rPr>
        <w:t>BD-rate YUV: -0.38</w:t>
      </w:r>
      <w:r w:rsidRPr="00566B22">
        <w:t xml:space="preserve">%, -0.93%, -0.92%; </w:t>
      </w:r>
      <w:proofErr w:type="spellStart"/>
      <w:r w:rsidRPr="00566B22">
        <w:t>EncT</w:t>
      </w:r>
      <w:proofErr w:type="spellEnd"/>
      <w:r w:rsidRPr="00566B22">
        <w:t xml:space="preserve">: 107%; </w:t>
      </w:r>
      <w:proofErr w:type="spellStart"/>
      <w:r w:rsidRPr="00566B22">
        <w:t>DecT</w:t>
      </w:r>
      <w:proofErr w:type="spellEnd"/>
      <w:r w:rsidRPr="00566B22">
        <w:t>: 101%</w:t>
      </w:r>
    </w:p>
    <w:p w14:paraId="62DA371E" w14:textId="69E74C39" w:rsidR="00566B22" w:rsidRDefault="004929A2" w:rsidP="00566B22">
      <w:r>
        <w:t>Intra prediction modes are selected such that their direction corresponds with the GEO separation line (parallel, perpendicular)</w:t>
      </w:r>
      <w:r w:rsidR="003766EF">
        <w:t>.</w:t>
      </w:r>
    </w:p>
    <w:p w14:paraId="09F7F354" w14:textId="029D408D" w:rsidR="00566B22" w:rsidRDefault="004929A2" w:rsidP="00566B22">
      <w:r>
        <w:t xml:space="preserve">Question: Is the encoding time correct? The proponents assume it is due to the </w:t>
      </w:r>
      <w:r w:rsidR="00DA7D4B">
        <w:t>low number of pre-selected modes that are checked. For LP, the encoding time is more increased as in current CTC for LP GEO is not used at all (as it would require two MC ops).</w:t>
      </w:r>
    </w:p>
    <w:p w14:paraId="65C201F7" w14:textId="7BCFD71A" w:rsidR="00DA7D4B" w:rsidRDefault="00DA7D4B" w:rsidP="00566B22">
      <w:r>
        <w:t>Most likely, GEO itself contributes to the higher gain in LP.</w:t>
      </w:r>
    </w:p>
    <w:p w14:paraId="206C47E3" w14:textId="07E84E38" w:rsidR="00DA7D4B" w:rsidRDefault="00DA7D4B" w:rsidP="00566B22">
      <w:r>
        <w:t>Has it been tried with AI</w:t>
      </w:r>
      <w:r w:rsidR="003766EF">
        <w:t xml:space="preserve"> coding</w:t>
      </w:r>
      <w:r>
        <w:t>? No</w:t>
      </w:r>
      <w:r w:rsidR="003766EF">
        <w:t>.</w:t>
      </w:r>
    </w:p>
    <w:p w14:paraId="03AA6CA0" w14:textId="003E9816" w:rsidR="00DA7D4B" w:rsidRDefault="00DA7D4B" w:rsidP="00566B22">
      <w:r>
        <w:t xml:space="preserve">How is the MV handled in the partition that is intra coded? </w:t>
      </w:r>
      <w:r w:rsidR="003766EF">
        <w:t>This n</w:t>
      </w:r>
      <w:r>
        <w:t>eed</w:t>
      </w:r>
      <w:r w:rsidR="003766EF">
        <w:t>ed</w:t>
      </w:r>
      <w:r>
        <w:t xml:space="preserve"> to be checked.</w:t>
      </w:r>
    </w:p>
    <w:p w14:paraId="004D15B5" w14:textId="7C5D3CC9" w:rsidR="004929A2" w:rsidRPr="00504DB5" w:rsidRDefault="00DA7D4B" w:rsidP="00504DB5">
      <w:r>
        <w:t>I</w:t>
      </w:r>
      <w:r w:rsidR="003766EF">
        <w:t>t was agreed to i</w:t>
      </w:r>
      <w:r>
        <w:t xml:space="preserve">nvestigate </w:t>
      </w:r>
      <w:r w:rsidR="003766EF">
        <w:t xml:space="preserve">this </w:t>
      </w:r>
      <w:r>
        <w:t xml:space="preserve">in </w:t>
      </w:r>
      <w:r w:rsidR="003766EF">
        <w:t xml:space="preserve">an </w:t>
      </w:r>
      <w:r>
        <w:t>EE.</w:t>
      </w:r>
    </w:p>
    <w:p w14:paraId="593F1A70" w14:textId="12DB0E15" w:rsidR="00D84A9E" w:rsidRDefault="00953B7E" w:rsidP="00D84A9E">
      <w:pPr>
        <w:pStyle w:val="Heading9"/>
        <w:rPr>
          <w:rFonts w:eastAsia="Times New Roman"/>
          <w:szCs w:val="24"/>
          <w:lang w:val="en-CA"/>
        </w:rPr>
      </w:pPr>
      <w:hyperlink r:id="rId312" w:history="1">
        <w:r w:rsidR="00D84A9E" w:rsidRPr="00531362">
          <w:rPr>
            <w:rFonts w:eastAsia="Times New Roman"/>
            <w:color w:val="0000FF"/>
            <w:szCs w:val="24"/>
            <w:u w:val="single"/>
            <w:lang w:val="en-CA"/>
          </w:rPr>
          <w:t>JVET-W0112</w:t>
        </w:r>
      </w:hyperlink>
      <w:r w:rsidR="00D84A9E" w:rsidRPr="00531362">
        <w:rPr>
          <w:rFonts w:eastAsia="Times New Roman"/>
          <w:szCs w:val="24"/>
          <w:lang w:val="en-CA"/>
        </w:rPr>
        <w:t xml:space="preserve"> AHG12: Diagonal MMVD with ARMC [Y. Kidani, K. Kawamura (KDDI)]</w:t>
      </w:r>
    </w:p>
    <w:p w14:paraId="69DFA783" w14:textId="1D081ECB" w:rsidR="007D580F" w:rsidRDefault="003766EF" w:rsidP="007D580F">
      <w:r>
        <w:t>This w</w:t>
      </w:r>
      <w:r w:rsidR="007D580F" w:rsidRPr="00A02A7E">
        <w:t>as verbally expressed to be “withdrawn” by proponents.</w:t>
      </w:r>
      <w:r w:rsidR="007D580F">
        <w:t xml:space="preserve"> As the document still exists, it is assumed that they meant they are not intending to follow up on this proposal.</w:t>
      </w:r>
    </w:p>
    <w:p w14:paraId="6C7CF062" w14:textId="570D9FBE" w:rsidR="00D84A9E" w:rsidRDefault="00953B7E" w:rsidP="00D84A9E">
      <w:pPr>
        <w:pStyle w:val="Heading9"/>
        <w:rPr>
          <w:rFonts w:eastAsia="Times New Roman"/>
          <w:szCs w:val="24"/>
          <w:lang w:val="en-CA"/>
        </w:rPr>
      </w:pPr>
      <w:hyperlink r:id="rId313" w:history="1">
        <w:r w:rsidR="00D84A9E" w:rsidRPr="00531362">
          <w:rPr>
            <w:rFonts w:eastAsia="Times New Roman"/>
            <w:color w:val="0000FF"/>
            <w:szCs w:val="24"/>
            <w:u w:val="single"/>
            <w:lang w:val="en-CA"/>
          </w:rPr>
          <w:t>JVET-W0128</w:t>
        </w:r>
      </w:hyperlink>
      <w:r w:rsidR="00D84A9E" w:rsidRPr="00531362">
        <w:rPr>
          <w:rFonts w:eastAsia="Times New Roman"/>
          <w:szCs w:val="24"/>
          <w:lang w:val="en-CA"/>
        </w:rPr>
        <w:t xml:space="preserve"> AHG12: Alternative classifiers for ALF [N. Hu, V. Seregin, M. Karczewicz (Qualcomm)]</w:t>
      </w:r>
    </w:p>
    <w:p w14:paraId="14990EFA" w14:textId="7391556B" w:rsidR="00B73A2B" w:rsidRDefault="00B73A2B" w:rsidP="00B73A2B">
      <w:r w:rsidRPr="00B73A2B">
        <w:t>In</w:t>
      </w:r>
      <w:r w:rsidR="008F25B5">
        <w:t xml:space="preserve"> the</w:t>
      </w:r>
      <w:r w:rsidRPr="00B73A2B">
        <w:t xml:space="preserve"> adaptive loop filter process of ECM-1.0, when a signalled filter set is applied to a luma coding tree block, a classifier is applied to each 2x2 luma block. For each class, a specific filter is applied among the signalled filter set. Based on the classification, a geometric transformation can also be applied. In this contribution, a two-classifier method is proposed and five different second classifier options are tested. For a luma filter set, a flag is signalled to indicate whether the classifier in ECM-1.0 or the proposed alternative classifier is applied. On top of ECM-1.0 with common test condition, simulation results of the proposed methods are reported as below.</w:t>
      </w:r>
    </w:p>
    <w:p w14:paraId="70D96D30" w14:textId="77777777" w:rsidR="00B73A2B" w:rsidRPr="00B73A2B" w:rsidRDefault="00B73A2B" w:rsidP="00B73A2B"/>
    <w:tbl>
      <w:tblPr>
        <w:tblStyle w:val="TableGrid"/>
        <w:tblW w:w="0" w:type="auto"/>
        <w:jc w:val="center"/>
        <w:tblLayout w:type="fixed"/>
        <w:tblCellMar>
          <w:left w:w="29" w:type="dxa"/>
          <w:right w:w="29" w:type="dxa"/>
        </w:tblCellMar>
        <w:tblLook w:val="04A0" w:firstRow="1" w:lastRow="0" w:firstColumn="1" w:lastColumn="0" w:noHBand="0" w:noVBand="1"/>
      </w:tblPr>
      <w:tblGrid>
        <w:gridCol w:w="1078"/>
        <w:gridCol w:w="1139"/>
        <w:gridCol w:w="730"/>
        <w:gridCol w:w="705"/>
        <w:gridCol w:w="1139"/>
        <w:gridCol w:w="730"/>
        <w:gridCol w:w="730"/>
        <w:gridCol w:w="1139"/>
        <w:gridCol w:w="730"/>
        <w:gridCol w:w="730"/>
      </w:tblGrid>
      <w:tr w:rsidR="00B73A2B" w:rsidRPr="00B73A2B" w14:paraId="2659236E" w14:textId="77777777" w:rsidTr="00CB5EC7">
        <w:trPr>
          <w:jc w:val="center"/>
        </w:trPr>
        <w:tc>
          <w:tcPr>
            <w:tcW w:w="1078" w:type="dxa"/>
          </w:tcPr>
          <w:p w14:paraId="4EE03954" w14:textId="77777777" w:rsidR="00B73A2B" w:rsidRPr="00B73A2B" w:rsidRDefault="00B73A2B" w:rsidP="00CB5EC7">
            <w:pPr>
              <w:keepNext/>
              <w:tabs>
                <w:tab w:val="clear" w:pos="360"/>
                <w:tab w:val="clear" w:pos="720"/>
                <w:tab w:val="clear" w:pos="1080"/>
                <w:tab w:val="clear" w:pos="1440"/>
              </w:tabs>
              <w:adjustRightInd/>
              <w:spacing w:before="0"/>
              <w:textAlignment w:val="auto"/>
              <w:rPr>
                <w:lang w:val="en-US"/>
              </w:rPr>
            </w:pPr>
          </w:p>
        </w:tc>
        <w:tc>
          <w:tcPr>
            <w:tcW w:w="2574" w:type="dxa"/>
            <w:gridSpan w:val="3"/>
          </w:tcPr>
          <w:p w14:paraId="0B042150" w14:textId="77777777" w:rsidR="00B73A2B" w:rsidRPr="00B73A2B" w:rsidRDefault="00B73A2B" w:rsidP="00CB5EC7">
            <w:pPr>
              <w:keepNext/>
              <w:tabs>
                <w:tab w:val="clear" w:pos="360"/>
                <w:tab w:val="clear" w:pos="720"/>
                <w:tab w:val="clear" w:pos="1080"/>
                <w:tab w:val="clear" w:pos="1440"/>
              </w:tabs>
              <w:adjustRightInd/>
              <w:spacing w:before="0"/>
              <w:jc w:val="center"/>
              <w:textAlignment w:val="auto"/>
              <w:rPr>
                <w:lang w:val="en-US"/>
              </w:rPr>
            </w:pPr>
            <w:r w:rsidRPr="00B73A2B">
              <w:rPr>
                <w:lang w:val="en-US"/>
              </w:rPr>
              <w:t>All intra</w:t>
            </w:r>
          </w:p>
        </w:tc>
        <w:tc>
          <w:tcPr>
            <w:tcW w:w="2599" w:type="dxa"/>
            <w:gridSpan w:val="3"/>
          </w:tcPr>
          <w:p w14:paraId="387EACB7" w14:textId="77777777" w:rsidR="00B73A2B" w:rsidRPr="00B73A2B" w:rsidRDefault="00B73A2B" w:rsidP="00CB5EC7">
            <w:pPr>
              <w:keepNext/>
              <w:tabs>
                <w:tab w:val="clear" w:pos="360"/>
                <w:tab w:val="clear" w:pos="720"/>
                <w:tab w:val="clear" w:pos="1080"/>
                <w:tab w:val="clear" w:pos="1440"/>
              </w:tabs>
              <w:adjustRightInd/>
              <w:spacing w:before="0"/>
              <w:jc w:val="center"/>
              <w:textAlignment w:val="auto"/>
              <w:rPr>
                <w:lang w:val="en-US"/>
              </w:rPr>
            </w:pPr>
            <w:r w:rsidRPr="00B73A2B">
              <w:rPr>
                <w:lang w:val="en-US"/>
              </w:rPr>
              <w:t>Random access</w:t>
            </w:r>
          </w:p>
        </w:tc>
        <w:tc>
          <w:tcPr>
            <w:tcW w:w="2599" w:type="dxa"/>
            <w:gridSpan w:val="3"/>
          </w:tcPr>
          <w:p w14:paraId="6EB4BA3A" w14:textId="77777777" w:rsidR="00B73A2B" w:rsidRPr="00B73A2B" w:rsidRDefault="00B73A2B" w:rsidP="00CB5EC7">
            <w:pPr>
              <w:keepNext/>
              <w:tabs>
                <w:tab w:val="clear" w:pos="360"/>
                <w:tab w:val="clear" w:pos="720"/>
                <w:tab w:val="clear" w:pos="1080"/>
                <w:tab w:val="clear" w:pos="1440"/>
              </w:tabs>
              <w:adjustRightInd/>
              <w:spacing w:before="0"/>
              <w:jc w:val="center"/>
              <w:textAlignment w:val="auto"/>
              <w:rPr>
                <w:lang w:val="en-US"/>
              </w:rPr>
            </w:pPr>
            <w:r w:rsidRPr="00B73A2B">
              <w:rPr>
                <w:lang w:val="en-US"/>
              </w:rPr>
              <w:t>Low delay B</w:t>
            </w:r>
          </w:p>
        </w:tc>
      </w:tr>
      <w:tr w:rsidR="00B73A2B" w:rsidRPr="00B73A2B" w14:paraId="2BCE138D" w14:textId="77777777" w:rsidTr="00CB5EC7">
        <w:trPr>
          <w:jc w:val="center"/>
        </w:trPr>
        <w:tc>
          <w:tcPr>
            <w:tcW w:w="1078" w:type="dxa"/>
            <w:vAlign w:val="center"/>
          </w:tcPr>
          <w:p w14:paraId="44B0FD37" w14:textId="77777777" w:rsidR="00B73A2B" w:rsidRPr="00B73A2B" w:rsidRDefault="00B73A2B" w:rsidP="00CB5EC7">
            <w:pPr>
              <w:keepNext/>
              <w:tabs>
                <w:tab w:val="clear" w:pos="360"/>
                <w:tab w:val="clear" w:pos="720"/>
                <w:tab w:val="clear" w:pos="1080"/>
                <w:tab w:val="clear" w:pos="1440"/>
              </w:tabs>
              <w:adjustRightInd/>
              <w:spacing w:before="0"/>
              <w:textAlignment w:val="auto"/>
              <w:rPr>
                <w:lang w:val="en-US"/>
              </w:rPr>
            </w:pPr>
          </w:p>
        </w:tc>
        <w:tc>
          <w:tcPr>
            <w:tcW w:w="1139" w:type="dxa"/>
            <w:vAlign w:val="center"/>
          </w:tcPr>
          <w:p w14:paraId="54EF010B" w14:textId="77777777" w:rsidR="00B73A2B" w:rsidRPr="00B73A2B" w:rsidRDefault="00B73A2B" w:rsidP="00CB5EC7">
            <w:pPr>
              <w:keepNext/>
              <w:tabs>
                <w:tab w:val="clear" w:pos="360"/>
                <w:tab w:val="clear" w:pos="720"/>
                <w:tab w:val="clear" w:pos="1080"/>
                <w:tab w:val="clear" w:pos="1440"/>
              </w:tabs>
              <w:adjustRightInd/>
              <w:spacing w:before="0"/>
              <w:jc w:val="center"/>
              <w:textAlignment w:val="auto"/>
              <w:rPr>
                <w:lang w:val="en-US"/>
              </w:rPr>
            </w:pPr>
            <w:r w:rsidRPr="00B73A2B">
              <w:rPr>
                <w:lang w:val="en-US"/>
              </w:rPr>
              <w:t>BD-rate Y</w:t>
            </w:r>
          </w:p>
        </w:tc>
        <w:tc>
          <w:tcPr>
            <w:tcW w:w="730" w:type="dxa"/>
            <w:vAlign w:val="center"/>
          </w:tcPr>
          <w:p w14:paraId="7007E992" w14:textId="77777777" w:rsidR="00B73A2B" w:rsidRPr="00B73A2B" w:rsidRDefault="00B73A2B" w:rsidP="00CB5EC7">
            <w:pPr>
              <w:keepNext/>
              <w:tabs>
                <w:tab w:val="clear" w:pos="360"/>
                <w:tab w:val="clear" w:pos="720"/>
                <w:tab w:val="clear" w:pos="1080"/>
                <w:tab w:val="clear" w:pos="1440"/>
              </w:tabs>
              <w:adjustRightInd/>
              <w:spacing w:before="0"/>
              <w:jc w:val="center"/>
              <w:textAlignment w:val="auto"/>
              <w:rPr>
                <w:lang w:val="en-US"/>
              </w:rPr>
            </w:pPr>
            <w:proofErr w:type="spellStart"/>
            <w:r w:rsidRPr="00B73A2B">
              <w:rPr>
                <w:lang w:val="en-US"/>
              </w:rPr>
              <w:t>EncT</w:t>
            </w:r>
            <w:proofErr w:type="spellEnd"/>
          </w:p>
        </w:tc>
        <w:tc>
          <w:tcPr>
            <w:tcW w:w="705" w:type="dxa"/>
            <w:vAlign w:val="center"/>
          </w:tcPr>
          <w:p w14:paraId="7A98796D" w14:textId="77777777" w:rsidR="00B73A2B" w:rsidRPr="00B73A2B" w:rsidRDefault="00B73A2B" w:rsidP="00CB5EC7">
            <w:pPr>
              <w:keepNext/>
              <w:tabs>
                <w:tab w:val="clear" w:pos="360"/>
                <w:tab w:val="clear" w:pos="720"/>
                <w:tab w:val="clear" w:pos="1080"/>
                <w:tab w:val="clear" w:pos="1440"/>
              </w:tabs>
              <w:adjustRightInd/>
              <w:spacing w:before="0"/>
              <w:jc w:val="center"/>
              <w:textAlignment w:val="auto"/>
              <w:rPr>
                <w:lang w:val="en-US"/>
              </w:rPr>
            </w:pPr>
            <w:proofErr w:type="spellStart"/>
            <w:r w:rsidRPr="00B73A2B">
              <w:rPr>
                <w:lang w:val="en-US"/>
              </w:rPr>
              <w:t>DecT</w:t>
            </w:r>
            <w:proofErr w:type="spellEnd"/>
          </w:p>
        </w:tc>
        <w:tc>
          <w:tcPr>
            <w:tcW w:w="1139" w:type="dxa"/>
            <w:vAlign w:val="center"/>
          </w:tcPr>
          <w:p w14:paraId="4677404F" w14:textId="77777777" w:rsidR="00B73A2B" w:rsidRPr="00B73A2B" w:rsidRDefault="00B73A2B" w:rsidP="00CB5EC7">
            <w:pPr>
              <w:keepNext/>
              <w:tabs>
                <w:tab w:val="clear" w:pos="360"/>
                <w:tab w:val="clear" w:pos="720"/>
                <w:tab w:val="clear" w:pos="1080"/>
                <w:tab w:val="clear" w:pos="1440"/>
              </w:tabs>
              <w:adjustRightInd/>
              <w:spacing w:before="0"/>
              <w:jc w:val="center"/>
              <w:textAlignment w:val="auto"/>
              <w:rPr>
                <w:lang w:val="en-US"/>
              </w:rPr>
            </w:pPr>
            <w:r w:rsidRPr="00B73A2B">
              <w:rPr>
                <w:lang w:val="en-US"/>
              </w:rPr>
              <w:t>BD-rate Y</w:t>
            </w:r>
          </w:p>
        </w:tc>
        <w:tc>
          <w:tcPr>
            <w:tcW w:w="730" w:type="dxa"/>
            <w:vAlign w:val="center"/>
          </w:tcPr>
          <w:p w14:paraId="67EAFE53" w14:textId="77777777" w:rsidR="00B73A2B" w:rsidRPr="00B73A2B" w:rsidRDefault="00B73A2B" w:rsidP="00CB5EC7">
            <w:pPr>
              <w:keepNext/>
              <w:tabs>
                <w:tab w:val="clear" w:pos="360"/>
                <w:tab w:val="clear" w:pos="720"/>
                <w:tab w:val="clear" w:pos="1080"/>
                <w:tab w:val="clear" w:pos="1440"/>
              </w:tabs>
              <w:adjustRightInd/>
              <w:spacing w:before="0"/>
              <w:jc w:val="center"/>
              <w:textAlignment w:val="auto"/>
              <w:rPr>
                <w:lang w:val="en-US"/>
              </w:rPr>
            </w:pPr>
            <w:proofErr w:type="spellStart"/>
            <w:r w:rsidRPr="00B73A2B">
              <w:rPr>
                <w:lang w:val="en-US"/>
              </w:rPr>
              <w:t>EncT</w:t>
            </w:r>
            <w:proofErr w:type="spellEnd"/>
          </w:p>
        </w:tc>
        <w:tc>
          <w:tcPr>
            <w:tcW w:w="730" w:type="dxa"/>
            <w:vAlign w:val="center"/>
          </w:tcPr>
          <w:p w14:paraId="3D2B9802" w14:textId="77777777" w:rsidR="00B73A2B" w:rsidRPr="00B73A2B" w:rsidRDefault="00B73A2B" w:rsidP="00CB5EC7">
            <w:pPr>
              <w:keepNext/>
              <w:tabs>
                <w:tab w:val="clear" w:pos="360"/>
                <w:tab w:val="clear" w:pos="720"/>
                <w:tab w:val="clear" w:pos="1080"/>
                <w:tab w:val="clear" w:pos="1440"/>
              </w:tabs>
              <w:adjustRightInd/>
              <w:spacing w:before="0"/>
              <w:jc w:val="center"/>
              <w:textAlignment w:val="auto"/>
              <w:rPr>
                <w:lang w:val="en-US"/>
              </w:rPr>
            </w:pPr>
            <w:proofErr w:type="spellStart"/>
            <w:r w:rsidRPr="00B73A2B">
              <w:rPr>
                <w:lang w:val="en-US"/>
              </w:rPr>
              <w:t>DecT</w:t>
            </w:r>
            <w:proofErr w:type="spellEnd"/>
          </w:p>
        </w:tc>
        <w:tc>
          <w:tcPr>
            <w:tcW w:w="1139" w:type="dxa"/>
            <w:vAlign w:val="center"/>
          </w:tcPr>
          <w:p w14:paraId="4C73671B" w14:textId="77777777" w:rsidR="00B73A2B" w:rsidRPr="00B73A2B" w:rsidRDefault="00B73A2B" w:rsidP="00CB5EC7">
            <w:pPr>
              <w:keepNext/>
              <w:tabs>
                <w:tab w:val="clear" w:pos="360"/>
                <w:tab w:val="clear" w:pos="720"/>
                <w:tab w:val="clear" w:pos="1080"/>
                <w:tab w:val="clear" w:pos="1440"/>
              </w:tabs>
              <w:adjustRightInd/>
              <w:spacing w:before="0"/>
              <w:jc w:val="center"/>
              <w:textAlignment w:val="auto"/>
              <w:rPr>
                <w:lang w:val="en-US"/>
              </w:rPr>
            </w:pPr>
            <w:r w:rsidRPr="00B73A2B">
              <w:rPr>
                <w:lang w:val="en-US"/>
              </w:rPr>
              <w:t>BD-rate Y</w:t>
            </w:r>
          </w:p>
        </w:tc>
        <w:tc>
          <w:tcPr>
            <w:tcW w:w="730" w:type="dxa"/>
            <w:vAlign w:val="center"/>
          </w:tcPr>
          <w:p w14:paraId="0247639C" w14:textId="77777777" w:rsidR="00B73A2B" w:rsidRPr="00B73A2B" w:rsidRDefault="00B73A2B" w:rsidP="00CB5EC7">
            <w:pPr>
              <w:keepNext/>
              <w:tabs>
                <w:tab w:val="clear" w:pos="360"/>
                <w:tab w:val="clear" w:pos="720"/>
                <w:tab w:val="clear" w:pos="1080"/>
                <w:tab w:val="clear" w:pos="1440"/>
              </w:tabs>
              <w:adjustRightInd/>
              <w:spacing w:before="0"/>
              <w:jc w:val="center"/>
              <w:textAlignment w:val="auto"/>
              <w:rPr>
                <w:lang w:val="en-US"/>
              </w:rPr>
            </w:pPr>
            <w:proofErr w:type="spellStart"/>
            <w:r w:rsidRPr="00B73A2B">
              <w:rPr>
                <w:lang w:val="en-US"/>
              </w:rPr>
              <w:t>EncT</w:t>
            </w:r>
            <w:proofErr w:type="spellEnd"/>
          </w:p>
        </w:tc>
        <w:tc>
          <w:tcPr>
            <w:tcW w:w="730" w:type="dxa"/>
            <w:vAlign w:val="center"/>
          </w:tcPr>
          <w:p w14:paraId="07C50143" w14:textId="77777777" w:rsidR="00B73A2B" w:rsidRPr="00B73A2B" w:rsidRDefault="00B73A2B" w:rsidP="00CB5EC7">
            <w:pPr>
              <w:keepNext/>
              <w:tabs>
                <w:tab w:val="clear" w:pos="360"/>
                <w:tab w:val="clear" w:pos="720"/>
                <w:tab w:val="clear" w:pos="1080"/>
                <w:tab w:val="clear" w:pos="1440"/>
              </w:tabs>
              <w:adjustRightInd/>
              <w:spacing w:before="0"/>
              <w:jc w:val="center"/>
              <w:textAlignment w:val="auto"/>
              <w:rPr>
                <w:lang w:val="en-US"/>
              </w:rPr>
            </w:pPr>
            <w:proofErr w:type="spellStart"/>
            <w:r w:rsidRPr="00B73A2B">
              <w:rPr>
                <w:lang w:val="en-US"/>
              </w:rPr>
              <w:t>DecT</w:t>
            </w:r>
            <w:proofErr w:type="spellEnd"/>
          </w:p>
        </w:tc>
      </w:tr>
      <w:tr w:rsidR="00B73A2B" w:rsidRPr="00B73A2B" w14:paraId="7014B4FF" w14:textId="77777777" w:rsidTr="00CB5EC7">
        <w:trPr>
          <w:jc w:val="center"/>
        </w:trPr>
        <w:tc>
          <w:tcPr>
            <w:tcW w:w="1078" w:type="dxa"/>
          </w:tcPr>
          <w:p w14:paraId="1BD0D923" w14:textId="77777777" w:rsidR="00B73A2B" w:rsidRPr="00B73A2B" w:rsidRDefault="00B73A2B" w:rsidP="00CB5EC7">
            <w:pPr>
              <w:keepNext/>
              <w:tabs>
                <w:tab w:val="clear" w:pos="360"/>
                <w:tab w:val="clear" w:pos="720"/>
                <w:tab w:val="clear" w:pos="1080"/>
                <w:tab w:val="clear" w:pos="1440"/>
              </w:tabs>
              <w:adjustRightInd/>
              <w:spacing w:before="0"/>
              <w:textAlignment w:val="auto"/>
              <w:rPr>
                <w:lang w:val="en-US"/>
              </w:rPr>
            </w:pPr>
            <w:r w:rsidRPr="00B73A2B">
              <w:rPr>
                <w:lang w:val="en-US"/>
              </w:rPr>
              <w:t>Test 1</w:t>
            </w:r>
          </w:p>
        </w:tc>
        <w:tc>
          <w:tcPr>
            <w:tcW w:w="1139" w:type="dxa"/>
          </w:tcPr>
          <w:p w14:paraId="3626E4E7" w14:textId="77777777" w:rsidR="00B73A2B" w:rsidRPr="00B73A2B" w:rsidRDefault="00B73A2B" w:rsidP="00CB5EC7">
            <w:pPr>
              <w:keepNext/>
              <w:tabs>
                <w:tab w:val="clear" w:pos="360"/>
                <w:tab w:val="clear" w:pos="720"/>
                <w:tab w:val="clear" w:pos="1080"/>
                <w:tab w:val="clear" w:pos="1440"/>
              </w:tabs>
              <w:adjustRightInd/>
              <w:spacing w:before="0"/>
              <w:jc w:val="center"/>
              <w:textAlignment w:val="auto"/>
              <w:rPr>
                <w:lang w:val="en-US"/>
              </w:rPr>
            </w:pPr>
            <w:r w:rsidRPr="00B73A2B">
              <w:rPr>
                <w:lang w:val="en-US"/>
              </w:rPr>
              <w:t>-0.05%</w:t>
            </w:r>
          </w:p>
        </w:tc>
        <w:tc>
          <w:tcPr>
            <w:tcW w:w="730" w:type="dxa"/>
          </w:tcPr>
          <w:p w14:paraId="0D283133" w14:textId="77777777" w:rsidR="00B73A2B" w:rsidRPr="00B73A2B" w:rsidRDefault="00B73A2B" w:rsidP="00CB5EC7">
            <w:pPr>
              <w:keepNext/>
              <w:tabs>
                <w:tab w:val="clear" w:pos="360"/>
                <w:tab w:val="clear" w:pos="720"/>
                <w:tab w:val="clear" w:pos="1080"/>
                <w:tab w:val="clear" w:pos="1440"/>
              </w:tabs>
              <w:adjustRightInd/>
              <w:spacing w:before="0"/>
              <w:jc w:val="center"/>
              <w:textAlignment w:val="auto"/>
              <w:rPr>
                <w:lang w:val="en-US"/>
              </w:rPr>
            </w:pPr>
            <w:r w:rsidRPr="00B73A2B">
              <w:rPr>
                <w:lang w:val="en-US"/>
              </w:rPr>
              <w:t>100%</w:t>
            </w:r>
          </w:p>
        </w:tc>
        <w:tc>
          <w:tcPr>
            <w:tcW w:w="705" w:type="dxa"/>
          </w:tcPr>
          <w:p w14:paraId="59F42108" w14:textId="77777777" w:rsidR="00B73A2B" w:rsidRPr="00B73A2B" w:rsidRDefault="00B73A2B" w:rsidP="00CB5EC7">
            <w:pPr>
              <w:keepNext/>
              <w:tabs>
                <w:tab w:val="clear" w:pos="360"/>
                <w:tab w:val="clear" w:pos="720"/>
                <w:tab w:val="clear" w:pos="1080"/>
                <w:tab w:val="clear" w:pos="1440"/>
              </w:tabs>
              <w:adjustRightInd/>
              <w:spacing w:before="0"/>
              <w:jc w:val="center"/>
              <w:textAlignment w:val="auto"/>
              <w:rPr>
                <w:lang w:val="en-US"/>
              </w:rPr>
            </w:pPr>
            <w:r w:rsidRPr="00B73A2B">
              <w:rPr>
                <w:lang w:val="en-US"/>
              </w:rPr>
              <w:t>97%</w:t>
            </w:r>
          </w:p>
        </w:tc>
        <w:tc>
          <w:tcPr>
            <w:tcW w:w="1139" w:type="dxa"/>
          </w:tcPr>
          <w:p w14:paraId="05A40FE5" w14:textId="77777777" w:rsidR="00B73A2B" w:rsidRPr="00B73A2B" w:rsidRDefault="00B73A2B" w:rsidP="00CB5EC7">
            <w:pPr>
              <w:keepNext/>
              <w:tabs>
                <w:tab w:val="clear" w:pos="360"/>
                <w:tab w:val="clear" w:pos="720"/>
                <w:tab w:val="clear" w:pos="1080"/>
                <w:tab w:val="clear" w:pos="1440"/>
              </w:tabs>
              <w:adjustRightInd/>
              <w:spacing w:before="0"/>
              <w:jc w:val="center"/>
              <w:textAlignment w:val="auto"/>
              <w:rPr>
                <w:lang w:val="en-US"/>
              </w:rPr>
            </w:pPr>
            <w:r w:rsidRPr="00B73A2B">
              <w:rPr>
                <w:lang w:val="en-US"/>
              </w:rPr>
              <w:t>-0.18%</w:t>
            </w:r>
          </w:p>
        </w:tc>
        <w:tc>
          <w:tcPr>
            <w:tcW w:w="730" w:type="dxa"/>
          </w:tcPr>
          <w:p w14:paraId="02026B75" w14:textId="77777777" w:rsidR="00B73A2B" w:rsidRPr="00B73A2B" w:rsidRDefault="00B73A2B" w:rsidP="00CB5EC7">
            <w:pPr>
              <w:keepNext/>
              <w:tabs>
                <w:tab w:val="clear" w:pos="360"/>
                <w:tab w:val="clear" w:pos="720"/>
                <w:tab w:val="clear" w:pos="1080"/>
                <w:tab w:val="clear" w:pos="1440"/>
              </w:tabs>
              <w:adjustRightInd/>
              <w:spacing w:before="0"/>
              <w:jc w:val="center"/>
              <w:textAlignment w:val="auto"/>
              <w:rPr>
                <w:lang w:val="en-US"/>
              </w:rPr>
            </w:pPr>
            <w:r w:rsidRPr="00B73A2B">
              <w:rPr>
                <w:lang w:val="en-US"/>
              </w:rPr>
              <w:t>99%</w:t>
            </w:r>
          </w:p>
        </w:tc>
        <w:tc>
          <w:tcPr>
            <w:tcW w:w="730" w:type="dxa"/>
          </w:tcPr>
          <w:p w14:paraId="31E121E0" w14:textId="77777777" w:rsidR="00B73A2B" w:rsidRPr="00B73A2B" w:rsidRDefault="00B73A2B" w:rsidP="00CB5EC7">
            <w:pPr>
              <w:keepNext/>
              <w:tabs>
                <w:tab w:val="clear" w:pos="360"/>
                <w:tab w:val="clear" w:pos="720"/>
                <w:tab w:val="clear" w:pos="1080"/>
                <w:tab w:val="clear" w:pos="1440"/>
              </w:tabs>
              <w:adjustRightInd/>
              <w:spacing w:before="0"/>
              <w:jc w:val="center"/>
              <w:textAlignment w:val="auto"/>
              <w:rPr>
                <w:lang w:val="en-US"/>
              </w:rPr>
            </w:pPr>
            <w:r w:rsidRPr="00B73A2B">
              <w:rPr>
                <w:lang w:val="en-US"/>
              </w:rPr>
              <w:t>99%</w:t>
            </w:r>
          </w:p>
        </w:tc>
        <w:tc>
          <w:tcPr>
            <w:tcW w:w="1139" w:type="dxa"/>
          </w:tcPr>
          <w:p w14:paraId="24DD54F6" w14:textId="77777777" w:rsidR="00B73A2B" w:rsidRPr="00B73A2B" w:rsidRDefault="00B73A2B" w:rsidP="00CB5EC7">
            <w:pPr>
              <w:keepNext/>
              <w:tabs>
                <w:tab w:val="clear" w:pos="360"/>
                <w:tab w:val="clear" w:pos="720"/>
                <w:tab w:val="clear" w:pos="1080"/>
                <w:tab w:val="clear" w:pos="1440"/>
              </w:tabs>
              <w:adjustRightInd/>
              <w:spacing w:before="0"/>
              <w:jc w:val="center"/>
              <w:textAlignment w:val="auto"/>
              <w:rPr>
                <w:lang w:val="en-US"/>
              </w:rPr>
            </w:pPr>
            <w:r w:rsidRPr="00B73A2B">
              <w:rPr>
                <w:lang w:val="en-US"/>
              </w:rPr>
              <w:t>-0.29%</w:t>
            </w:r>
          </w:p>
        </w:tc>
        <w:tc>
          <w:tcPr>
            <w:tcW w:w="730" w:type="dxa"/>
          </w:tcPr>
          <w:p w14:paraId="5A112FE4" w14:textId="77777777" w:rsidR="00B73A2B" w:rsidRPr="00B73A2B" w:rsidRDefault="00B73A2B" w:rsidP="00CB5EC7">
            <w:pPr>
              <w:keepNext/>
              <w:tabs>
                <w:tab w:val="clear" w:pos="360"/>
                <w:tab w:val="clear" w:pos="720"/>
                <w:tab w:val="clear" w:pos="1080"/>
                <w:tab w:val="clear" w:pos="1440"/>
              </w:tabs>
              <w:adjustRightInd/>
              <w:spacing w:before="0"/>
              <w:jc w:val="center"/>
              <w:textAlignment w:val="auto"/>
              <w:rPr>
                <w:lang w:val="en-US"/>
              </w:rPr>
            </w:pPr>
            <w:r w:rsidRPr="00B73A2B">
              <w:rPr>
                <w:lang w:val="en-US"/>
              </w:rPr>
              <w:t>102%</w:t>
            </w:r>
          </w:p>
        </w:tc>
        <w:tc>
          <w:tcPr>
            <w:tcW w:w="730" w:type="dxa"/>
          </w:tcPr>
          <w:p w14:paraId="60672574" w14:textId="77777777" w:rsidR="00B73A2B" w:rsidRPr="00B73A2B" w:rsidRDefault="00B73A2B" w:rsidP="00CB5EC7">
            <w:pPr>
              <w:keepNext/>
              <w:tabs>
                <w:tab w:val="clear" w:pos="360"/>
                <w:tab w:val="clear" w:pos="720"/>
                <w:tab w:val="clear" w:pos="1080"/>
                <w:tab w:val="clear" w:pos="1440"/>
              </w:tabs>
              <w:adjustRightInd/>
              <w:spacing w:before="0"/>
              <w:jc w:val="center"/>
              <w:textAlignment w:val="auto"/>
              <w:rPr>
                <w:lang w:val="en-US"/>
              </w:rPr>
            </w:pPr>
            <w:r w:rsidRPr="00B73A2B">
              <w:rPr>
                <w:lang w:val="en-US"/>
              </w:rPr>
              <w:t>98%</w:t>
            </w:r>
          </w:p>
        </w:tc>
      </w:tr>
      <w:tr w:rsidR="00B73A2B" w:rsidRPr="00B73A2B" w14:paraId="2D7C4E0D" w14:textId="77777777" w:rsidTr="00CB5EC7">
        <w:trPr>
          <w:jc w:val="center"/>
        </w:trPr>
        <w:tc>
          <w:tcPr>
            <w:tcW w:w="1078" w:type="dxa"/>
          </w:tcPr>
          <w:p w14:paraId="65707D04" w14:textId="77777777" w:rsidR="00B73A2B" w:rsidRPr="00B73A2B" w:rsidRDefault="00B73A2B" w:rsidP="00CB5EC7">
            <w:pPr>
              <w:keepNext/>
              <w:tabs>
                <w:tab w:val="clear" w:pos="360"/>
                <w:tab w:val="clear" w:pos="720"/>
                <w:tab w:val="clear" w:pos="1080"/>
                <w:tab w:val="clear" w:pos="1440"/>
              </w:tabs>
              <w:adjustRightInd/>
              <w:spacing w:before="0"/>
              <w:textAlignment w:val="auto"/>
              <w:rPr>
                <w:lang w:val="en-US"/>
              </w:rPr>
            </w:pPr>
            <w:r w:rsidRPr="00B73A2B">
              <w:rPr>
                <w:lang w:val="en-US"/>
              </w:rPr>
              <w:t>Test 2</w:t>
            </w:r>
          </w:p>
        </w:tc>
        <w:tc>
          <w:tcPr>
            <w:tcW w:w="1139" w:type="dxa"/>
          </w:tcPr>
          <w:p w14:paraId="2778EF53" w14:textId="77777777" w:rsidR="00B73A2B" w:rsidRPr="00B73A2B" w:rsidRDefault="00B73A2B" w:rsidP="00CB5EC7">
            <w:pPr>
              <w:keepNext/>
              <w:tabs>
                <w:tab w:val="clear" w:pos="360"/>
                <w:tab w:val="clear" w:pos="720"/>
                <w:tab w:val="clear" w:pos="1080"/>
                <w:tab w:val="clear" w:pos="1440"/>
              </w:tabs>
              <w:adjustRightInd/>
              <w:spacing w:before="0"/>
              <w:jc w:val="center"/>
              <w:textAlignment w:val="auto"/>
              <w:rPr>
                <w:lang w:val="en-US"/>
              </w:rPr>
            </w:pPr>
            <w:r w:rsidRPr="00B73A2B">
              <w:rPr>
                <w:lang w:val="en-US"/>
              </w:rPr>
              <w:t>-0.09%</w:t>
            </w:r>
          </w:p>
        </w:tc>
        <w:tc>
          <w:tcPr>
            <w:tcW w:w="730" w:type="dxa"/>
          </w:tcPr>
          <w:p w14:paraId="65821A11" w14:textId="77777777" w:rsidR="00B73A2B" w:rsidRPr="00B73A2B" w:rsidRDefault="00B73A2B" w:rsidP="00CB5EC7">
            <w:pPr>
              <w:keepNext/>
              <w:tabs>
                <w:tab w:val="clear" w:pos="360"/>
                <w:tab w:val="clear" w:pos="720"/>
                <w:tab w:val="clear" w:pos="1080"/>
                <w:tab w:val="clear" w:pos="1440"/>
              </w:tabs>
              <w:adjustRightInd/>
              <w:spacing w:before="0"/>
              <w:jc w:val="center"/>
              <w:textAlignment w:val="auto"/>
              <w:rPr>
                <w:lang w:val="en-US"/>
              </w:rPr>
            </w:pPr>
            <w:r w:rsidRPr="00B73A2B">
              <w:rPr>
                <w:lang w:val="en-US"/>
              </w:rPr>
              <w:t>105%</w:t>
            </w:r>
          </w:p>
        </w:tc>
        <w:tc>
          <w:tcPr>
            <w:tcW w:w="705" w:type="dxa"/>
          </w:tcPr>
          <w:p w14:paraId="4B2EF2FD" w14:textId="77777777" w:rsidR="00B73A2B" w:rsidRPr="00B73A2B" w:rsidRDefault="00B73A2B" w:rsidP="00CB5EC7">
            <w:pPr>
              <w:keepNext/>
              <w:tabs>
                <w:tab w:val="clear" w:pos="360"/>
                <w:tab w:val="clear" w:pos="720"/>
                <w:tab w:val="clear" w:pos="1080"/>
                <w:tab w:val="clear" w:pos="1440"/>
              </w:tabs>
              <w:adjustRightInd/>
              <w:spacing w:before="0"/>
              <w:jc w:val="center"/>
              <w:textAlignment w:val="auto"/>
              <w:rPr>
                <w:lang w:val="en-US"/>
              </w:rPr>
            </w:pPr>
            <w:r w:rsidRPr="00B73A2B">
              <w:rPr>
                <w:lang w:val="en-US"/>
              </w:rPr>
              <w:t>96%</w:t>
            </w:r>
          </w:p>
        </w:tc>
        <w:tc>
          <w:tcPr>
            <w:tcW w:w="1139" w:type="dxa"/>
          </w:tcPr>
          <w:p w14:paraId="632CB491" w14:textId="77777777" w:rsidR="00B73A2B" w:rsidRPr="00B73A2B" w:rsidRDefault="00B73A2B" w:rsidP="00CB5EC7">
            <w:pPr>
              <w:keepNext/>
              <w:tabs>
                <w:tab w:val="clear" w:pos="360"/>
                <w:tab w:val="clear" w:pos="720"/>
                <w:tab w:val="clear" w:pos="1080"/>
                <w:tab w:val="clear" w:pos="1440"/>
              </w:tabs>
              <w:adjustRightInd/>
              <w:spacing w:before="0"/>
              <w:jc w:val="center"/>
              <w:textAlignment w:val="auto"/>
              <w:rPr>
                <w:lang w:val="en-US"/>
              </w:rPr>
            </w:pPr>
            <w:r w:rsidRPr="00B73A2B">
              <w:rPr>
                <w:lang w:val="en-US"/>
              </w:rPr>
              <w:t>-0.30%</w:t>
            </w:r>
          </w:p>
        </w:tc>
        <w:tc>
          <w:tcPr>
            <w:tcW w:w="730" w:type="dxa"/>
          </w:tcPr>
          <w:p w14:paraId="451804A7" w14:textId="77777777" w:rsidR="00B73A2B" w:rsidRPr="00B73A2B" w:rsidRDefault="00B73A2B" w:rsidP="00CB5EC7">
            <w:pPr>
              <w:keepNext/>
              <w:tabs>
                <w:tab w:val="clear" w:pos="360"/>
                <w:tab w:val="clear" w:pos="720"/>
                <w:tab w:val="clear" w:pos="1080"/>
                <w:tab w:val="clear" w:pos="1440"/>
              </w:tabs>
              <w:adjustRightInd/>
              <w:spacing w:before="0"/>
              <w:jc w:val="center"/>
              <w:textAlignment w:val="auto"/>
              <w:rPr>
                <w:lang w:val="en-US"/>
              </w:rPr>
            </w:pPr>
            <w:r w:rsidRPr="00B73A2B">
              <w:rPr>
                <w:lang w:val="en-US"/>
              </w:rPr>
              <w:t>103%</w:t>
            </w:r>
          </w:p>
        </w:tc>
        <w:tc>
          <w:tcPr>
            <w:tcW w:w="730" w:type="dxa"/>
          </w:tcPr>
          <w:p w14:paraId="45775CAD" w14:textId="77777777" w:rsidR="00B73A2B" w:rsidRPr="00B73A2B" w:rsidRDefault="00B73A2B" w:rsidP="00CB5EC7">
            <w:pPr>
              <w:keepNext/>
              <w:tabs>
                <w:tab w:val="clear" w:pos="360"/>
                <w:tab w:val="clear" w:pos="720"/>
                <w:tab w:val="clear" w:pos="1080"/>
                <w:tab w:val="clear" w:pos="1440"/>
              </w:tabs>
              <w:adjustRightInd/>
              <w:spacing w:before="0"/>
              <w:jc w:val="center"/>
              <w:textAlignment w:val="auto"/>
              <w:rPr>
                <w:lang w:val="en-US"/>
              </w:rPr>
            </w:pPr>
            <w:r w:rsidRPr="00B73A2B">
              <w:rPr>
                <w:lang w:val="en-US"/>
              </w:rPr>
              <w:t>99%</w:t>
            </w:r>
          </w:p>
        </w:tc>
        <w:tc>
          <w:tcPr>
            <w:tcW w:w="1139" w:type="dxa"/>
          </w:tcPr>
          <w:p w14:paraId="0F2B22CE" w14:textId="77777777" w:rsidR="00B73A2B" w:rsidRPr="00B73A2B" w:rsidRDefault="00B73A2B" w:rsidP="00CB5EC7">
            <w:pPr>
              <w:keepNext/>
              <w:tabs>
                <w:tab w:val="clear" w:pos="360"/>
                <w:tab w:val="clear" w:pos="720"/>
                <w:tab w:val="clear" w:pos="1080"/>
                <w:tab w:val="clear" w:pos="1440"/>
              </w:tabs>
              <w:adjustRightInd/>
              <w:spacing w:before="0"/>
              <w:jc w:val="center"/>
              <w:textAlignment w:val="auto"/>
              <w:rPr>
                <w:lang w:val="en-US"/>
              </w:rPr>
            </w:pPr>
            <w:r w:rsidRPr="00B73A2B">
              <w:rPr>
                <w:lang w:val="en-US"/>
              </w:rPr>
              <w:t>-0.44%</w:t>
            </w:r>
          </w:p>
        </w:tc>
        <w:tc>
          <w:tcPr>
            <w:tcW w:w="730" w:type="dxa"/>
          </w:tcPr>
          <w:p w14:paraId="04E2F708" w14:textId="77777777" w:rsidR="00B73A2B" w:rsidRPr="00B73A2B" w:rsidRDefault="00B73A2B" w:rsidP="00CB5EC7">
            <w:pPr>
              <w:keepNext/>
              <w:tabs>
                <w:tab w:val="clear" w:pos="360"/>
                <w:tab w:val="clear" w:pos="720"/>
                <w:tab w:val="clear" w:pos="1080"/>
                <w:tab w:val="clear" w:pos="1440"/>
              </w:tabs>
              <w:adjustRightInd/>
              <w:spacing w:before="0"/>
              <w:jc w:val="center"/>
              <w:textAlignment w:val="auto"/>
              <w:rPr>
                <w:lang w:val="en-US"/>
              </w:rPr>
            </w:pPr>
            <w:r w:rsidRPr="00B73A2B">
              <w:rPr>
                <w:lang w:val="en-US"/>
              </w:rPr>
              <w:t>110%</w:t>
            </w:r>
          </w:p>
        </w:tc>
        <w:tc>
          <w:tcPr>
            <w:tcW w:w="730" w:type="dxa"/>
          </w:tcPr>
          <w:p w14:paraId="122B983E" w14:textId="77777777" w:rsidR="00B73A2B" w:rsidRPr="00B73A2B" w:rsidRDefault="00B73A2B" w:rsidP="00CB5EC7">
            <w:pPr>
              <w:keepNext/>
              <w:tabs>
                <w:tab w:val="clear" w:pos="360"/>
                <w:tab w:val="clear" w:pos="720"/>
                <w:tab w:val="clear" w:pos="1080"/>
                <w:tab w:val="clear" w:pos="1440"/>
              </w:tabs>
              <w:adjustRightInd/>
              <w:spacing w:before="0"/>
              <w:jc w:val="center"/>
              <w:textAlignment w:val="auto"/>
              <w:rPr>
                <w:lang w:val="en-US"/>
              </w:rPr>
            </w:pPr>
            <w:r w:rsidRPr="00B73A2B">
              <w:rPr>
                <w:lang w:val="en-US"/>
              </w:rPr>
              <w:t>101%</w:t>
            </w:r>
          </w:p>
        </w:tc>
      </w:tr>
      <w:tr w:rsidR="00B73A2B" w:rsidRPr="00B73A2B" w14:paraId="0830287A" w14:textId="77777777" w:rsidTr="00CB5EC7">
        <w:trPr>
          <w:jc w:val="center"/>
        </w:trPr>
        <w:tc>
          <w:tcPr>
            <w:tcW w:w="1078" w:type="dxa"/>
          </w:tcPr>
          <w:p w14:paraId="14CB2629" w14:textId="77777777" w:rsidR="00B73A2B" w:rsidRPr="00B73A2B" w:rsidRDefault="00B73A2B" w:rsidP="00CB5EC7">
            <w:pPr>
              <w:keepNext/>
              <w:tabs>
                <w:tab w:val="clear" w:pos="360"/>
                <w:tab w:val="clear" w:pos="720"/>
                <w:tab w:val="clear" w:pos="1080"/>
                <w:tab w:val="clear" w:pos="1440"/>
              </w:tabs>
              <w:adjustRightInd/>
              <w:spacing w:before="0"/>
              <w:textAlignment w:val="auto"/>
              <w:rPr>
                <w:lang w:val="en-US"/>
              </w:rPr>
            </w:pPr>
            <w:r w:rsidRPr="00B73A2B">
              <w:rPr>
                <w:lang w:val="en-US"/>
              </w:rPr>
              <w:t>Test 3</w:t>
            </w:r>
          </w:p>
        </w:tc>
        <w:tc>
          <w:tcPr>
            <w:tcW w:w="1139" w:type="dxa"/>
          </w:tcPr>
          <w:p w14:paraId="5083B9C7" w14:textId="77777777" w:rsidR="00B73A2B" w:rsidRPr="00B73A2B" w:rsidRDefault="00B73A2B" w:rsidP="00CB5EC7">
            <w:pPr>
              <w:keepNext/>
              <w:tabs>
                <w:tab w:val="clear" w:pos="360"/>
                <w:tab w:val="clear" w:pos="720"/>
                <w:tab w:val="clear" w:pos="1080"/>
                <w:tab w:val="clear" w:pos="1440"/>
              </w:tabs>
              <w:adjustRightInd/>
              <w:spacing w:before="0"/>
              <w:jc w:val="center"/>
              <w:textAlignment w:val="auto"/>
              <w:rPr>
                <w:lang w:val="en-US"/>
              </w:rPr>
            </w:pPr>
            <w:r w:rsidRPr="00B73A2B">
              <w:rPr>
                <w:lang w:val="en-US"/>
              </w:rPr>
              <w:t>-0.11%</w:t>
            </w:r>
          </w:p>
        </w:tc>
        <w:tc>
          <w:tcPr>
            <w:tcW w:w="730" w:type="dxa"/>
          </w:tcPr>
          <w:p w14:paraId="687ADAB0" w14:textId="77777777" w:rsidR="00B73A2B" w:rsidRPr="00B73A2B" w:rsidRDefault="00B73A2B" w:rsidP="00CB5EC7">
            <w:pPr>
              <w:keepNext/>
              <w:tabs>
                <w:tab w:val="clear" w:pos="360"/>
                <w:tab w:val="clear" w:pos="720"/>
                <w:tab w:val="clear" w:pos="1080"/>
                <w:tab w:val="clear" w:pos="1440"/>
              </w:tabs>
              <w:adjustRightInd/>
              <w:spacing w:before="0"/>
              <w:jc w:val="center"/>
              <w:textAlignment w:val="auto"/>
              <w:rPr>
                <w:lang w:val="en-US"/>
              </w:rPr>
            </w:pPr>
            <w:r w:rsidRPr="00B73A2B">
              <w:rPr>
                <w:lang w:val="en-US"/>
              </w:rPr>
              <w:t>100%</w:t>
            </w:r>
          </w:p>
        </w:tc>
        <w:tc>
          <w:tcPr>
            <w:tcW w:w="705" w:type="dxa"/>
          </w:tcPr>
          <w:p w14:paraId="4C247225" w14:textId="77777777" w:rsidR="00B73A2B" w:rsidRPr="00B73A2B" w:rsidRDefault="00B73A2B" w:rsidP="00CB5EC7">
            <w:pPr>
              <w:keepNext/>
              <w:tabs>
                <w:tab w:val="clear" w:pos="360"/>
                <w:tab w:val="clear" w:pos="720"/>
                <w:tab w:val="clear" w:pos="1080"/>
                <w:tab w:val="clear" w:pos="1440"/>
              </w:tabs>
              <w:adjustRightInd/>
              <w:spacing w:before="0"/>
              <w:jc w:val="center"/>
              <w:textAlignment w:val="auto"/>
              <w:rPr>
                <w:lang w:val="en-US"/>
              </w:rPr>
            </w:pPr>
            <w:r w:rsidRPr="00B73A2B">
              <w:rPr>
                <w:lang w:val="en-US"/>
              </w:rPr>
              <w:t>97%</w:t>
            </w:r>
          </w:p>
        </w:tc>
        <w:tc>
          <w:tcPr>
            <w:tcW w:w="1139" w:type="dxa"/>
          </w:tcPr>
          <w:p w14:paraId="2D3BD7F9" w14:textId="77777777" w:rsidR="00B73A2B" w:rsidRPr="00B73A2B" w:rsidRDefault="00B73A2B" w:rsidP="00CB5EC7">
            <w:pPr>
              <w:keepNext/>
              <w:tabs>
                <w:tab w:val="clear" w:pos="360"/>
                <w:tab w:val="clear" w:pos="720"/>
                <w:tab w:val="clear" w:pos="1080"/>
                <w:tab w:val="clear" w:pos="1440"/>
              </w:tabs>
              <w:adjustRightInd/>
              <w:spacing w:before="0"/>
              <w:jc w:val="center"/>
              <w:textAlignment w:val="auto"/>
              <w:rPr>
                <w:lang w:val="en-US"/>
              </w:rPr>
            </w:pPr>
            <w:r w:rsidRPr="00B73A2B">
              <w:rPr>
                <w:lang w:val="en-US"/>
              </w:rPr>
              <w:t>-0.26%</w:t>
            </w:r>
          </w:p>
        </w:tc>
        <w:tc>
          <w:tcPr>
            <w:tcW w:w="730" w:type="dxa"/>
          </w:tcPr>
          <w:p w14:paraId="6BD93FD3" w14:textId="77777777" w:rsidR="00B73A2B" w:rsidRPr="00B73A2B" w:rsidRDefault="00B73A2B" w:rsidP="00CB5EC7">
            <w:pPr>
              <w:keepNext/>
              <w:tabs>
                <w:tab w:val="clear" w:pos="360"/>
                <w:tab w:val="clear" w:pos="720"/>
                <w:tab w:val="clear" w:pos="1080"/>
                <w:tab w:val="clear" w:pos="1440"/>
              </w:tabs>
              <w:adjustRightInd/>
              <w:spacing w:before="0"/>
              <w:jc w:val="center"/>
              <w:textAlignment w:val="auto"/>
              <w:rPr>
                <w:lang w:val="en-US"/>
              </w:rPr>
            </w:pPr>
            <w:r w:rsidRPr="00B73A2B">
              <w:rPr>
                <w:lang w:val="en-US"/>
              </w:rPr>
              <w:t>100%</w:t>
            </w:r>
          </w:p>
        </w:tc>
        <w:tc>
          <w:tcPr>
            <w:tcW w:w="730" w:type="dxa"/>
          </w:tcPr>
          <w:p w14:paraId="08726FBA" w14:textId="77777777" w:rsidR="00B73A2B" w:rsidRPr="00B73A2B" w:rsidRDefault="00B73A2B" w:rsidP="00CB5EC7">
            <w:pPr>
              <w:keepNext/>
              <w:tabs>
                <w:tab w:val="clear" w:pos="360"/>
                <w:tab w:val="clear" w:pos="720"/>
                <w:tab w:val="clear" w:pos="1080"/>
                <w:tab w:val="clear" w:pos="1440"/>
              </w:tabs>
              <w:adjustRightInd/>
              <w:spacing w:before="0"/>
              <w:jc w:val="center"/>
              <w:textAlignment w:val="auto"/>
              <w:rPr>
                <w:lang w:val="en-US"/>
              </w:rPr>
            </w:pPr>
            <w:r w:rsidRPr="00B73A2B">
              <w:rPr>
                <w:lang w:val="en-US"/>
              </w:rPr>
              <w:t>99%</w:t>
            </w:r>
          </w:p>
        </w:tc>
        <w:tc>
          <w:tcPr>
            <w:tcW w:w="1139" w:type="dxa"/>
          </w:tcPr>
          <w:p w14:paraId="2934DF9B" w14:textId="77777777" w:rsidR="00B73A2B" w:rsidRPr="00B73A2B" w:rsidRDefault="00B73A2B" w:rsidP="00CB5EC7">
            <w:pPr>
              <w:keepNext/>
              <w:tabs>
                <w:tab w:val="clear" w:pos="360"/>
                <w:tab w:val="clear" w:pos="720"/>
                <w:tab w:val="clear" w:pos="1080"/>
                <w:tab w:val="clear" w:pos="1440"/>
              </w:tabs>
              <w:adjustRightInd/>
              <w:spacing w:before="0"/>
              <w:jc w:val="center"/>
              <w:textAlignment w:val="auto"/>
              <w:rPr>
                <w:lang w:val="en-US"/>
              </w:rPr>
            </w:pPr>
            <w:r w:rsidRPr="00B73A2B">
              <w:rPr>
                <w:lang w:val="en-US"/>
              </w:rPr>
              <w:t>-0.44%</w:t>
            </w:r>
          </w:p>
        </w:tc>
        <w:tc>
          <w:tcPr>
            <w:tcW w:w="730" w:type="dxa"/>
          </w:tcPr>
          <w:p w14:paraId="6C72F727" w14:textId="77777777" w:rsidR="00B73A2B" w:rsidRPr="00B73A2B" w:rsidRDefault="00B73A2B" w:rsidP="00CB5EC7">
            <w:pPr>
              <w:keepNext/>
              <w:tabs>
                <w:tab w:val="clear" w:pos="360"/>
                <w:tab w:val="clear" w:pos="720"/>
                <w:tab w:val="clear" w:pos="1080"/>
                <w:tab w:val="clear" w:pos="1440"/>
              </w:tabs>
              <w:adjustRightInd/>
              <w:spacing w:before="0"/>
              <w:jc w:val="center"/>
              <w:textAlignment w:val="auto"/>
              <w:rPr>
                <w:lang w:val="en-US"/>
              </w:rPr>
            </w:pPr>
            <w:r w:rsidRPr="00B73A2B">
              <w:rPr>
                <w:lang w:val="en-US"/>
              </w:rPr>
              <w:t>100%</w:t>
            </w:r>
          </w:p>
        </w:tc>
        <w:tc>
          <w:tcPr>
            <w:tcW w:w="730" w:type="dxa"/>
          </w:tcPr>
          <w:p w14:paraId="118075B4" w14:textId="77777777" w:rsidR="00B73A2B" w:rsidRPr="00B73A2B" w:rsidRDefault="00B73A2B" w:rsidP="00CB5EC7">
            <w:pPr>
              <w:keepNext/>
              <w:tabs>
                <w:tab w:val="clear" w:pos="360"/>
                <w:tab w:val="clear" w:pos="720"/>
                <w:tab w:val="clear" w:pos="1080"/>
                <w:tab w:val="clear" w:pos="1440"/>
              </w:tabs>
              <w:adjustRightInd/>
              <w:spacing w:before="0"/>
              <w:jc w:val="center"/>
              <w:textAlignment w:val="auto"/>
              <w:rPr>
                <w:lang w:val="en-US"/>
              </w:rPr>
            </w:pPr>
            <w:r w:rsidRPr="00B73A2B">
              <w:rPr>
                <w:lang w:val="en-US"/>
              </w:rPr>
              <w:t>99%</w:t>
            </w:r>
          </w:p>
        </w:tc>
      </w:tr>
      <w:tr w:rsidR="00B73A2B" w:rsidRPr="00B73A2B" w14:paraId="689F1DFF" w14:textId="77777777" w:rsidTr="00CB5EC7">
        <w:trPr>
          <w:jc w:val="center"/>
        </w:trPr>
        <w:tc>
          <w:tcPr>
            <w:tcW w:w="1078" w:type="dxa"/>
          </w:tcPr>
          <w:p w14:paraId="3A8D78A2" w14:textId="77777777" w:rsidR="00B73A2B" w:rsidRPr="00B73A2B" w:rsidRDefault="00B73A2B" w:rsidP="00CB5EC7">
            <w:pPr>
              <w:keepNext/>
              <w:tabs>
                <w:tab w:val="clear" w:pos="360"/>
                <w:tab w:val="clear" w:pos="720"/>
                <w:tab w:val="clear" w:pos="1080"/>
                <w:tab w:val="clear" w:pos="1440"/>
              </w:tabs>
              <w:adjustRightInd/>
              <w:spacing w:before="0"/>
              <w:textAlignment w:val="auto"/>
              <w:rPr>
                <w:lang w:val="en-US"/>
              </w:rPr>
            </w:pPr>
            <w:r w:rsidRPr="00B73A2B">
              <w:rPr>
                <w:lang w:val="en-US"/>
              </w:rPr>
              <w:t>Test 4</w:t>
            </w:r>
          </w:p>
        </w:tc>
        <w:tc>
          <w:tcPr>
            <w:tcW w:w="1139" w:type="dxa"/>
          </w:tcPr>
          <w:p w14:paraId="6059AE0D" w14:textId="77777777" w:rsidR="00B73A2B" w:rsidRPr="00B73A2B" w:rsidRDefault="00B73A2B" w:rsidP="00CB5EC7">
            <w:pPr>
              <w:keepNext/>
              <w:tabs>
                <w:tab w:val="clear" w:pos="360"/>
                <w:tab w:val="clear" w:pos="720"/>
                <w:tab w:val="clear" w:pos="1080"/>
                <w:tab w:val="clear" w:pos="1440"/>
              </w:tabs>
              <w:adjustRightInd/>
              <w:spacing w:before="0"/>
              <w:jc w:val="center"/>
              <w:textAlignment w:val="auto"/>
              <w:rPr>
                <w:lang w:val="en-US"/>
              </w:rPr>
            </w:pPr>
            <w:r w:rsidRPr="00B73A2B">
              <w:rPr>
                <w:lang w:val="en-US"/>
              </w:rPr>
              <w:t>-0.14%</w:t>
            </w:r>
          </w:p>
        </w:tc>
        <w:tc>
          <w:tcPr>
            <w:tcW w:w="730" w:type="dxa"/>
          </w:tcPr>
          <w:p w14:paraId="6B770256" w14:textId="77777777" w:rsidR="00B73A2B" w:rsidRPr="00B73A2B" w:rsidRDefault="00B73A2B" w:rsidP="00CB5EC7">
            <w:pPr>
              <w:keepNext/>
              <w:tabs>
                <w:tab w:val="clear" w:pos="360"/>
                <w:tab w:val="clear" w:pos="720"/>
                <w:tab w:val="clear" w:pos="1080"/>
                <w:tab w:val="clear" w:pos="1440"/>
              </w:tabs>
              <w:adjustRightInd/>
              <w:spacing w:before="0"/>
              <w:jc w:val="center"/>
              <w:textAlignment w:val="auto"/>
              <w:rPr>
                <w:lang w:val="en-US"/>
              </w:rPr>
            </w:pPr>
            <w:r w:rsidRPr="00B73A2B">
              <w:rPr>
                <w:lang w:val="en-US"/>
              </w:rPr>
              <w:t>106%</w:t>
            </w:r>
          </w:p>
        </w:tc>
        <w:tc>
          <w:tcPr>
            <w:tcW w:w="705" w:type="dxa"/>
          </w:tcPr>
          <w:p w14:paraId="4FA1805F" w14:textId="77777777" w:rsidR="00B73A2B" w:rsidRPr="00B73A2B" w:rsidRDefault="00B73A2B" w:rsidP="00CB5EC7">
            <w:pPr>
              <w:keepNext/>
              <w:tabs>
                <w:tab w:val="clear" w:pos="360"/>
                <w:tab w:val="clear" w:pos="720"/>
                <w:tab w:val="clear" w:pos="1080"/>
                <w:tab w:val="clear" w:pos="1440"/>
              </w:tabs>
              <w:adjustRightInd/>
              <w:spacing w:before="0"/>
              <w:jc w:val="center"/>
              <w:textAlignment w:val="auto"/>
              <w:rPr>
                <w:lang w:val="en-US"/>
              </w:rPr>
            </w:pPr>
            <w:r w:rsidRPr="00B73A2B">
              <w:rPr>
                <w:lang w:val="en-US"/>
              </w:rPr>
              <w:t>97%</w:t>
            </w:r>
          </w:p>
        </w:tc>
        <w:tc>
          <w:tcPr>
            <w:tcW w:w="1139" w:type="dxa"/>
          </w:tcPr>
          <w:p w14:paraId="01C6A258" w14:textId="77777777" w:rsidR="00B73A2B" w:rsidRPr="00B73A2B" w:rsidRDefault="00B73A2B" w:rsidP="00CB5EC7">
            <w:pPr>
              <w:keepNext/>
              <w:tabs>
                <w:tab w:val="clear" w:pos="360"/>
                <w:tab w:val="clear" w:pos="720"/>
                <w:tab w:val="clear" w:pos="1080"/>
                <w:tab w:val="clear" w:pos="1440"/>
              </w:tabs>
              <w:adjustRightInd/>
              <w:spacing w:before="0"/>
              <w:jc w:val="center"/>
              <w:textAlignment w:val="auto"/>
              <w:rPr>
                <w:lang w:val="en-US"/>
              </w:rPr>
            </w:pPr>
            <w:r w:rsidRPr="00B73A2B">
              <w:rPr>
                <w:lang w:val="en-US"/>
              </w:rPr>
              <w:t>-0.36%</w:t>
            </w:r>
          </w:p>
        </w:tc>
        <w:tc>
          <w:tcPr>
            <w:tcW w:w="730" w:type="dxa"/>
          </w:tcPr>
          <w:p w14:paraId="3C4EB7AD" w14:textId="77777777" w:rsidR="00B73A2B" w:rsidRPr="00B73A2B" w:rsidRDefault="00B73A2B" w:rsidP="00CB5EC7">
            <w:pPr>
              <w:keepNext/>
              <w:tabs>
                <w:tab w:val="clear" w:pos="360"/>
                <w:tab w:val="clear" w:pos="720"/>
                <w:tab w:val="clear" w:pos="1080"/>
                <w:tab w:val="clear" w:pos="1440"/>
              </w:tabs>
              <w:adjustRightInd/>
              <w:spacing w:before="0"/>
              <w:jc w:val="center"/>
              <w:textAlignment w:val="auto"/>
              <w:rPr>
                <w:lang w:val="en-US"/>
              </w:rPr>
            </w:pPr>
            <w:r w:rsidRPr="00B73A2B">
              <w:rPr>
                <w:lang w:val="en-US"/>
              </w:rPr>
              <w:t>104%</w:t>
            </w:r>
          </w:p>
        </w:tc>
        <w:tc>
          <w:tcPr>
            <w:tcW w:w="730" w:type="dxa"/>
          </w:tcPr>
          <w:p w14:paraId="32E93A0C" w14:textId="77777777" w:rsidR="00B73A2B" w:rsidRPr="00B73A2B" w:rsidRDefault="00B73A2B" w:rsidP="00CB5EC7">
            <w:pPr>
              <w:keepNext/>
              <w:tabs>
                <w:tab w:val="clear" w:pos="360"/>
                <w:tab w:val="clear" w:pos="720"/>
                <w:tab w:val="clear" w:pos="1080"/>
                <w:tab w:val="clear" w:pos="1440"/>
              </w:tabs>
              <w:adjustRightInd/>
              <w:spacing w:before="0"/>
              <w:jc w:val="center"/>
              <w:textAlignment w:val="auto"/>
              <w:rPr>
                <w:lang w:val="en-US"/>
              </w:rPr>
            </w:pPr>
            <w:r w:rsidRPr="00B73A2B">
              <w:rPr>
                <w:lang w:val="en-US"/>
              </w:rPr>
              <w:t>99%</w:t>
            </w:r>
          </w:p>
        </w:tc>
        <w:tc>
          <w:tcPr>
            <w:tcW w:w="1139" w:type="dxa"/>
          </w:tcPr>
          <w:p w14:paraId="3864B2CE" w14:textId="77777777" w:rsidR="00B73A2B" w:rsidRPr="00B73A2B" w:rsidRDefault="00B73A2B" w:rsidP="00CB5EC7">
            <w:pPr>
              <w:keepNext/>
              <w:tabs>
                <w:tab w:val="clear" w:pos="360"/>
                <w:tab w:val="clear" w:pos="720"/>
                <w:tab w:val="clear" w:pos="1080"/>
                <w:tab w:val="clear" w:pos="1440"/>
              </w:tabs>
              <w:adjustRightInd/>
              <w:spacing w:before="0"/>
              <w:jc w:val="center"/>
              <w:textAlignment w:val="auto"/>
              <w:rPr>
                <w:lang w:val="en-US"/>
              </w:rPr>
            </w:pPr>
            <w:r w:rsidRPr="00B73A2B">
              <w:rPr>
                <w:lang w:val="en-US"/>
              </w:rPr>
              <w:t>-0.60%</w:t>
            </w:r>
          </w:p>
        </w:tc>
        <w:tc>
          <w:tcPr>
            <w:tcW w:w="730" w:type="dxa"/>
          </w:tcPr>
          <w:p w14:paraId="0A2C5784" w14:textId="77777777" w:rsidR="00B73A2B" w:rsidRPr="00B73A2B" w:rsidRDefault="00B73A2B" w:rsidP="00CB5EC7">
            <w:pPr>
              <w:keepNext/>
              <w:tabs>
                <w:tab w:val="clear" w:pos="360"/>
                <w:tab w:val="clear" w:pos="720"/>
                <w:tab w:val="clear" w:pos="1080"/>
                <w:tab w:val="clear" w:pos="1440"/>
              </w:tabs>
              <w:adjustRightInd/>
              <w:spacing w:before="0"/>
              <w:jc w:val="center"/>
              <w:textAlignment w:val="auto"/>
              <w:rPr>
                <w:lang w:val="en-US"/>
              </w:rPr>
            </w:pPr>
            <w:r w:rsidRPr="00B73A2B">
              <w:rPr>
                <w:lang w:val="en-US"/>
              </w:rPr>
              <w:t>110%</w:t>
            </w:r>
          </w:p>
        </w:tc>
        <w:tc>
          <w:tcPr>
            <w:tcW w:w="730" w:type="dxa"/>
          </w:tcPr>
          <w:p w14:paraId="62260BCA" w14:textId="77777777" w:rsidR="00B73A2B" w:rsidRPr="00B73A2B" w:rsidRDefault="00B73A2B" w:rsidP="00CB5EC7">
            <w:pPr>
              <w:keepNext/>
              <w:tabs>
                <w:tab w:val="clear" w:pos="360"/>
                <w:tab w:val="clear" w:pos="720"/>
                <w:tab w:val="clear" w:pos="1080"/>
                <w:tab w:val="clear" w:pos="1440"/>
              </w:tabs>
              <w:adjustRightInd/>
              <w:spacing w:before="0"/>
              <w:jc w:val="center"/>
              <w:textAlignment w:val="auto"/>
              <w:rPr>
                <w:lang w:val="en-US"/>
              </w:rPr>
            </w:pPr>
            <w:r w:rsidRPr="00B73A2B">
              <w:rPr>
                <w:lang w:val="en-US"/>
              </w:rPr>
              <w:t>98%</w:t>
            </w:r>
          </w:p>
        </w:tc>
      </w:tr>
      <w:tr w:rsidR="00B73A2B" w:rsidRPr="00B73A2B" w14:paraId="1EDE28CA" w14:textId="77777777" w:rsidTr="00CB5EC7">
        <w:trPr>
          <w:jc w:val="center"/>
        </w:trPr>
        <w:tc>
          <w:tcPr>
            <w:tcW w:w="1078" w:type="dxa"/>
          </w:tcPr>
          <w:p w14:paraId="3B4EA2C4" w14:textId="77777777" w:rsidR="00B73A2B" w:rsidRPr="00B73A2B" w:rsidRDefault="00B73A2B" w:rsidP="00CB5EC7">
            <w:pPr>
              <w:keepNext/>
              <w:tabs>
                <w:tab w:val="clear" w:pos="360"/>
                <w:tab w:val="clear" w:pos="720"/>
                <w:tab w:val="clear" w:pos="1080"/>
                <w:tab w:val="clear" w:pos="1440"/>
              </w:tabs>
              <w:adjustRightInd/>
              <w:spacing w:before="0"/>
              <w:textAlignment w:val="auto"/>
              <w:rPr>
                <w:lang w:val="en-US"/>
              </w:rPr>
            </w:pPr>
            <w:r w:rsidRPr="00B73A2B">
              <w:rPr>
                <w:lang w:val="en-US"/>
              </w:rPr>
              <w:t>Test4 fast</w:t>
            </w:r>
          </w:p>
        </w:tc>
        <w:tc>
          <w:tcPr>
            <w:tcW w:w="1139" w:type="dxa"/>
          </w:tcPr>
          <w:p w14:paraId="52C71EF4" w14:textId="77777777" w:rsidR="00B73A2B" w:rsidRPr="00B73A2B" w:rsidRDefault="00B73A2B" w:rsidP="00CB5EC7">
            <w:pPr>
              <w:keepNext/>
              <w:tabs>
                <w:tab w:val="clear" w:pos="360"/>
                <w:tab w:val="clear" w:pos="720"/>
                <w:tab w:val="clear" w:pos="1080"/>
                <w:tab w:val="clear" w:pos="1440"/>
              </w:tabs>
              <w:adjustRightInd/>
              <w:spacing w:before="0"/>
              <w:jc w:val="center"/>
              <w:textAlignment w:val="auto"/>
              <w:rPr>
                <w:lang w:val="en-US"/>
              </w:rPr>
            </w:pPr>
            <w:r w:rsidRPr="00B73A2B">
              <w:rPr>
                <w:lang w:val="en-US"/>
              </w:rPr>
              <w:t>-0.14%</w:t>
            </w:r>
          </w:p>
        </w:tc>
        <w:tc>
          <w:tcPr>
            <w:tcW w:w="730" w:type="dxa"/>
          </w:tcPr>
          <w:p w14:paraId="3BFB6A1B" w14:textId="77777777" w:rsidR="00B73A2B" w:rsidRPr="00B73A2B" w:rsidRDefault="00B73A2B" w:rsidP="00CB5EC7">
            <w:pPr>
              <w:keepNext/>
              <w:tabs>
                <w:tab w:val="clear" w:pos="360"/>
                <w:tab w:val="clear" w:pos="720"/>
                <w:tab w:val="clear" w:pos="1080"/>
                <w:tab w:val="clear" w:pos="1440"/>
              </w:tabs>
              <w:adjustRightInd/>
              <w:spacing w:before="0"/>
              <w:jc w:val="center"/>
              <w:textAlignment w:val="auto"/>
              <w:rPr>
                <w:lang w:val="en-US"/>
              </w:rPr>
            </w:pPr>
            <w:r w:rsidRPr="00B73A2B">
              <w:rPr>
                <w:lang w:val="en-US"/>
              </w:rPr>
              <w:t>102%</w:t>
            </w:r>
          </w:p>
        </w:tc>
        <w:tc>
          <w:tcPr>
            <w:tcW w:w="705" w:type="dxa"/>
          </w:tcPr>
          <w:p w14:paraId="37226420" w14:textId="77777777" w:rsidR="00B73A2B" w:rsidRPr="00B73A2B" w:rsidRDefault="00B73A2B" w:rsidP="00CB5EC7">
            <w:pPr>
              <w:keepNext/>
              <w:tabs>
                <w:tab w:val="clear" w:pos="360"/>
                <w:tab w:val="clear" w:pos="720"/>
                <w:tab w:val="clear" w:pos="1080"/>
                <w:tab w:val="clear" w:pos="1440"/>
              </w:tabs>
              <w:adjustRightInd/>
              <w:spacing w:before="0"/>
              <w:jc w:val="center"/>
              <w:textAlignment w:val="auto"/>
              <w:rPr>
                <w:lang w:val="en-US"/>
              </w:rPr>
            </w:pPr>
            <w:r w:rsidRPr="00B73A2B">
              <w:rPr>
                <w:lang w:val="en-US"/>
              </w:rPr>
              <w:t>97%</w:t>
            </w:r>
          </w:p>
        </w:tc>
        <w:tc>
          <w:tcPr>
            <w:tcW w:w="1139" w:type="dxa"/>
          </w:tcPr>
          <w:p w14:paraId="3D68030E" w14:textId="77777777" w:rsidR="00B73A2B" w:rsidRPr="00B73A2B" w:rsidRDefault="00B73A2B" w:rsidP="00CB5EC7">
            <w:pPr>
              <w:keepNext/>
              <w:tabs>
                <w:tab w:val="clear" w:pos="360"/>
                <w:tab w:val="clear" w:pos="720"/>
                <w:tab w:val="clear" w:pos="1080"/>
                <w:tab w:val="clear" w:pos="1440"/>
              </w:tabs>
              <w:adjustRightInd/>
              <w:spacing w:before="0"/>
              <w:jc w:val="center"/>
              <w:textAlignment w:val="auto"/>
              <w:rPr>
                <w:lang w:val="en-US"/>
              </w:rPr>
            </w:pPr>
            <w:r w:rsidRPr="00B73A2B">
              <w:rPr>
                <w:lang w:val="en-US"/>
              </w:rPr>
              <w:t>-0.35%</w:t>
            </w:r>
          </w:p>
        </w:tc>
        <w:tc>
          <w:tcPr>
            <w:tcW w:w="730" w:type="dxa"/>
          </w:tcPr>
          <w:p w14:paraId="5A4A0B59" w14:textId="77777777" w:rsidR="00B73A2B" w:rsidRPr="00B73A2B" w:rsidRDefault="00B73A2B" w:rsidP="00CB5EC7">
            <w:pPr>
              <w:keepNext/>
              <w:tabs>
                <w:tab w:val="clear" w:pos="360"/>
                <w:tab w:val="clear" w:pos="720"/>
                <w:tab w:val="clear" w:pos="1080"/>
                <w:tab w:val="clear" w:pos="1440"/>
              </w:tabs>
              <w:adjustRightInd/>
              <w:spacing w:before="0"/>
              <w:jc w:val="center"/>
              <w:textAlignment w:val="auto"/>
              <w:rPr>
                <w:lang w:val="en-US"/>
              </w:rPr>
            </w:pPr>
            <w:r w:rsidRPr="00B73A2B">
              <w:rPr>
                <w:lang w:val="en-US"/>
              </w:rPr>
              <w:t>101%</w:t>
            </w:r>
          </w:p>
        </w:tc>
        <w:tc>
          <w:tcPr>
            <w:tcW w:w="730" w:type="dxa"/>
          </w:tcPr>
          <w:p w14:paraId="65A2384F" w14:textId="77777777" w:rsidR="00B73A2B" w:rsidRPr="00B73A2B" w:rsidRDefault="00B73A2B" w:rsidP="00CB5EC7">
            <w:pPr>
              <w:keepNext/>
              <w:tabs>
                <w:tab w:val="clear" w:pos="360"/>
                <w:tab w:val="clear" w:pos="720"/>
                <w:tab w:val="clear" w:pos="1080"/>
                <w:tab w:val="clear" w:pos="1440"/>
              </w:tabs>
              <w:adjustRightInd/>
              <w:spacing w:before="0"/>
              <w:jc w:val="center"/>
              <w:textAlignment w:val="auto"/>
              <w:rPr>
                <w:lang w:val="en-US"/>
              </w:rPr>
            </w:pPr>
            <w:r w:rsidRPr="00B73A2B">
              <w:rPr>
                <w:lang w:val="en-US"/>
              </w:rPr>
              <w:t>100%</w:t>
            </w:r>
          </w:p>
        </w:tc>
        <w:tc>
          <w:tcPr>
            <w:tcW w:w="1139" w:type="dxa"/>
          </w:tcPr>
          <w:p w14:paraId="1B572CE2" w14:textId="77777777" w:rsidR="00B73A2B" w:rsidRPr="00B73A2B" w:rsidRDefault="00B73A2B" w:rsidP="00CB5EC7">
            <w:pPr>
              <w:keepNext/>
              <w:tabs>
                <w:tab w:val="clear" w:pos="360"/>
                <w:tab w:val="clear" w:pos="720"/>
                <w:tab w:val="clear" w:pos="1080"/>
                <w:tab w:val="clear" w:pos="1440"/>
              </w:tabs>
              <w:adjustRightInd/>
              <w:spacing w:before="0"/>
              <w:jc w:val="center"/>
              <w:textAlignment w:val="auto"/>
              <w:rPr>
                <w:lang w:val="en-US"/>
              </w:rPr>
            </w:pPr>
            <w:r w:rsidRPr="00B73A2B">
              <w:rPr>
                <w:lang w:val="en-US"/>
              </w:rPr>
              <w:t>-0.61%</w:t>
            </w:r>
          </w:p>
        </w:tc>
        <w:tc>
          <w:tcPr>
            <w:tcW w:w="730" w:type="dxa"/>
          </w:tcPr>
          <w:p w14:paraId="7A618914" w14:textId="77777777" w:rsidR="00B73A2B" w:rsidRPr="00B73A2B" w:rsidRDefault="00B73A2B" w:rsidP="00CB5EC7">
            <w:pPr>
              <w:keepNext/>
              <w:tabs>
                <w:tab w:val="clear" w:pos="360"/>
                <w:tab w:val="clear" w:pos="720"/>
                <w:tab w:val="clear" w:pos="1080"/>
                <w:tab w:val="clear" w:pos="1440"/>
              </w:tabs>
              <w:adjustRightInd/>
              <w:spacing w:before="0"/>
              <w:jc w:val="center"/>
              <w:textAlignment w:val="auto"/>
              <w:rPr>
                <w:lang w:val="en-US"/>
              </w:rPr>
            </w:pPr>
            <w:r w:rsidRPr="00B73A2B">
              <w:rPr>
                <w:lang w:val="en-US"/>
              </w:rPr>
              <w:t>102%</w:t>
            </w:r>
          </w:p>
        </w:tc>
        <w:tc>
          <w:tcPr>
            <w:tcW w:w="730" w:type="dxa"/>
          </w:tcPr>
          <w:p w14:paraId="0AD4C033" w14:textId="77777777" w:rsidR="00B73A2B" w:rsidRPr="00B73A2B" w:rsidRDefault="00B73A2B" w:rsidP="00CB5EC7">
            <w:pPr>
              <w:keepNext/>
              <w:tabs>
                <w:tab w:val="clear" w:pos="360"/>
                <w:tab w:val="clear" w:pos="720"/>
                <w:tab w:val="clear" w:pos="1080"/>
                <w:tab w:val="clear" w:pos="1440"/>
              </w:tabs>
              <w:adjustRightInd/>
              <w:spacing w:before="0"/>
              <w:jc w:val="center"/>
              <w:textAlignment w:val="auto"/>
              <w:rPr>
                <w:lang w:val="en-US"/>
              </w:rPr>
            </w:pPr>
            <w:r w:rsidRPr="00B73A2B">
              <w:rPr>
                <w:lang w:val="en-US"/>
              </w:rPr>
              <w:t>100%</w:t>
            </w:r>
          </w:p>
        </w:tc>
      </w:tr>
      <w:tr w:rsidR="00B73A2B" w:rsidRPr="00B73A2B" w14:paraId="6F0E4CEE" w14:textId="77777777" w:rsidTr="00CB5EC7">
        <w:trPr>
          <w:jc w:val="center"/>
        </w:trPr>
        <w:tc>
          <w:tcPr>
            <w:tcW w:w="1078" w:type="dxa"/>
          </w:tcPr>
          <w:p w14:paraId="4BCF9311" w14:textId="77777777" w:rsidR="00B73A2B" w:rsidRPr="00B73A2B" w:rsidRDefault="00B73A2B" w:rsidP="00CB5EC7">
            <w:pPr>
              <w:tabs>
                <w:tab w:val="clear" w:pos="360"/>
                <w:tab w:val="clear" w:pos="720"/>
                <w:tab w:val="clear" w:pos="1080"/>
                <w:tab w:val="clear" w:pos="1440"/>
              </w:tabs>
              <w:adjustRightInd/>
              <w:spacing w:before="0"/>
              <w:textAlignment w:val="auto"/>
              <w:rPr>
                <w:lang w:val="en-US"/>
              </w:rPr>
            </w:pPr>
            <w:r w:rsidRPr="00B73A2B">
              <w:rPr>
                <w:lang w:val="en-US"/>
              </w:rPr>
              <w:t>Test 5</w:t>
            </w:r>
          </w:p>
        </w:tc>
        <w:tc>
          <w:tcPr>
            <w:tcW w:w="1139" w:type="dxa"/>
          </w:tcPr>
          <w:p w14:paraId="7549CA2A" w14:textId="77777777" w:rsidR="00B73A2B" w:rsidRPr="00B73A2B" w:rsidRDefault="00B73A2B" w:rsidP="00CB5EC7">
            <w:pPr>
              <w:tabs>
                <w:tab w:val="clear" w:pos="360"/>
                <w:tab w:val="clear" w:pos="720"/>
                <w:tab w:val="clear" w:pos="1080"/>
                <w:tab w:val="clear" w:pos="1440"/>
              </w:tabs>
              <w:adjustRightInd/>
              <w:spacing w:before="0"/>
              <w:jc w:val="center"/>
              <w:textAlignment w:val="auto"/>
              <w:rPr>
                <w:lang w:val="en-US"/>
              </w:rPr>
            </w:pPr>
            <w:r w:rsidRPr="00B73A2B">
              <w:rPr>
                <w:lang w:val="en-US"/>
              </w:rPr>
              <w:t>-0.22%</w:t>
            </w:r>
          </w:p>
        </w:tc>
        <w:tc>
          <w:tcPr>
            <w:tcW w:w="730" w:type="dxa"/>
          </w:tcPr>
          <w:p w14:paraId="2ADDA90A" w14:textId="77777777" w:rsidR="00B73A2B" w:rsidRPr="00B73A2B" w:rsidRDefault="00B73A2B" w:rsidP="00CB5EC7">
            <w:pPr>
              <w:tabs>
                <w:tab w:val="clear" w:pos="360"/>
                <w:tab w:val="clear" w:pos="720"/>
                <w:tab w:val="clear" w:pos="1080"/>
                <w:tab w:val="clear" w:pos="1440"/>
              </w:tabs>
              <w:adjustRightInd/>
              <w:spacing w:before="0"/>
              <w:jc w:val="center"/>
              <w:textAlignment w:val="auto"/>
              <w:rPr>
                <w:lang w:val="en-US"/>
              </w:rPr>
            </w:pPr>
            <w:r w:rsidRPr="00B73A2B">
              <w:rPr>
                <w:lang w:val="en-US"/>
              </w:rPr>
              <w:t>101%</w:t>
            </w:r>
          </w:p>
        </w:tc>
        <w:tc>
          <w:tcPr>
            <w:tcW w:w="705" w:type="dxa"/>
          </w:tcPr>
          <w:p w14:paraId="14AAC12C" w14:textId="77777777" w:rsidR="00B73A2B" w:rsidRPr="00B73A2B" w:rsidRDefault="00B73A2B" w:rsidP="00CB5EC7">
            <w:pPr>
              <w:tabs>
                <w:tab w:val="clear" w:pos="360"/>
                <w:tab w:val="clear" w:pos="720"/>
                <w:tab w:val="clear" w:pos="1080"/>
                <w:tab w:val="clear" w:pos="1440"/>
              </w:tabs>
              <w:adjustRightInd/>
              <w:spacing w:before="0"/>
              <w:jc w:val="center"/>
              <w:textAlignment w:val="auto"/>
              <w:rPr>
                <w:lang w:val="en-US"/>
              </w:rPr>
            </w:pPr>
            <w:r w:rsidRPr="00B73A2B">
              <w:rPr>
                <w:lang w:val="en-US"/>
              </w:rPr>
              <w:t>96%</w:t>
            </w:r>
          </w:p>
        </w:tc>
        <w:tc>
          <w:tcPr>
            <w:tcW w:w="1139" w:type="dxa"/>
          </w:tcPr>
          <w:p w14:paraId="75C174F8" w14:textId="77777777" w:rsidR="00B73A2B" w:rsidRPr="00B73A2B" w:rsidRDefault="00B73A2B" w:rsidP="00CB5EC7">
            <w:pPr>
              <w:tabs>
                <w:tab w:val="clear" w:pos="360"/>
                <w:tab w:val="clear" w:pos="720"/>
                <w:tab w:val="clear" w:pos="1080"/>
                <w:tab w:val="clear" w:pos="1440"/>
              </w:tabs>
              <w:adjustRightInd/>
              <w:spacing w:before="0"/>
              <w:jc w:val="center"/>
              <w:textAlignment w:val="auto"/>
              <w:rPr>
                <w:lang w:val="en-US"/>
              </w:rPr>
            </w:pPr>
            <w:r w:rsidRPr="00B73A2B">
              <w:rPr>
                <w:rFonts w:hint="eastAsia"/>
                <w:lang w:val="en-US"/>
              </w:rPr>
              <w:t>-0.43%</w:t>
            </w:r>
          </w:p>
        </w:tc>
        <w:tc>
          <w:tcPr>
            <w:tcW w:w="730" w:type="dxa"/>
          </w:tcPr>
          <w:p w14:paraId="19B152F2" w14:textId="77777777" w:rsidR="00B73A2B" w:rsidRPr="00B73A2B" w:rsidRDefault="00B73A2B" w:rsidP="00CB5EC7">
            <w:pPr>
              <w:tabs>
                <w:tab w:val="clear" w:pos="360"/>
                <w:tab w:val="clear" w:pos="720"/>
                <w:tab w:val="clear" w:pos="1080"/>
                <w:tab w:val="clear" w:pos="1440"/>
              </w:tabs>
              <w:adjustRightInd/>
              <w:spacing w:before="0"/>
              <w:jc w:val="center"/>
              <w:textAlignment w:val="auto"/>
              <w:rPr>
                <w:lang w:val="en-US"/>
              </w:rPr>
            </w:pPr>
            <w:r w:rsidRPr="00B73A2B">
              <w:rPr>
                <w:rFonts w:hint="eastAsia"/>
                <w:lang w:val="en-US"/>
              </w:rPr>
              <w:t>100%</w:t>
            </w:r>
          </w:p>
        </w:tc>
        <w:tc>
          <w:tcPr>
            <w:tcW w:w="730" w:type="dxa"/>
          </w:tcPr>
          <w:p w14:paraId="42C7C357" w14:textId="77777777" w:rsidR="00B73A2B" w:rsidRPr="00B73A2B" w:rsidRDefault="00B73A2B" w:rsidP="00CB5EC7">
            <w:pPr>
              <w:tabs>
                <w:tab w:val="clear" w:pos="360"/>
                <w:tab w:val="clear" w:pos="720"/>
                <w:tab w:val="clear" w:pos="1080"/>
                <w:tab w:val="clear" w:pos="1440"/>
              </w:tabs>
              <w:adjustRightInd/>
              <w:spacing w:before="0"/>
              <w:jc w:val="center"/>
              <w:textAlignment w:val="auto"/>
              <w:rPr>
                <w:lang w:val="en-US"/>
              </w:rPr>
            </w:pPr>
            <w:r w:rsidRPr="00B73A2B">
              <w:rPr>
                <w:rFonts w:hint="eastAsia"/>
                <w:lang w:val="en-US"/>
              </w:rPr>
              <w:t>99%</w:t>
            </w:r>
          </w:p>
        </w:tc>
        <w:tc>
          <w:tcPr>
            <w:tcW w:w="1139" w:type="dxa"/>
          </w:tcPr>
          <w:p w14:paraId="049DA7A4" w14:textId="77777777" w:rsidR="00B73A2B" w:rsidRPr="00B73A2B" w:rsidRDefault="00B73A2B" w:rsidP="00CB5EC7">
            <w:pPr>
              <w:tabs>
                <w:tab w:val="clear" w:pos="360"/>
                <w:tab w:val="clear" w:pos="720"/>
                <w:tab w:val="clear" w:pos="1080"/>
                <w:tab w:val="clear" w:pos="1440"/>
              </w:tabs>
              <w:adjustRightInd/>
              <w:spacing w:before="0"/>
              <w:jc w:val="center"/>
              <w:textAlignment w:val="auto"/>
              <w:rPr>
                <w:lang w:val="en-US"/>
              </w:rPr>
            </w:pPr>
            <w:r w:rsidRPr="00B73A2B">
              <w:rPr>
                <w:lang w:val="en-US"/>
              </w:rPr>
              <w:t>-0.73%</w:t>
            </w:r>
          </w:p>
        </w:tc>
        <w:tc>
          <w:tcPr>
            <w:tcW w:w="730" w:type="dxa"/>
          </w:tcPr>
          <w:p w14:paraId="2F34F98C" w14:textId="77777777" w:rsidR="00B73A2B" w:rsidRPr="00B73A2B" w:rsidRDefault="00B73A2B" w:rsidP="00CB5EC7">
            <w:pPr>
              <w:tabs>
                <w:tab w:val="clear" w:pos="360"/>
                <w:tab w:val="clear" w:pos="720"/>
                <w:tab w:val="clear" w:pos="1080"/>
                <w:tab w:val="clear" w:pos="1440"/>
              </w:tabs>
              <w:adjustRightInd/>
              <w:spacing w:before="0"/>
              <w:jc w:val="center"/>
              <w:textAlignment w:val="auto"/>
              <w:rPr>
                <w:lang w:val="en-US"/>
              </w:rPr>
            </w:pPr>
            <w:r w:rsidRPr="00B73A2B">
              <w:rPr>
                <w:lang w:val="en-US"/>
              </w:rPr>
              <w:t>101%</w:t>
            </w:r>
          </w:p>
        </w:tc>
        <w:tc>
          <w:tcPr>
            <w:tcW w:w="730" w:type="dxa"/>
          </w:tcPr>
          <w:p w14:paraId="1E5647D4" w14:textId="77777777" w:rsidR="00B73A2B" w:rsidRPr="00B73A2B" w:rsidRDefault="00B73A2B" w:rsidP="00CB5EC7">
            <w:pPr>
              <w:tabs>
                <w:tab w:val="clear" w:pos="360"/>
                <w:tab w:val="clear" w:pos="720"/>
                <w:tab w:val="clear" w:pos="1080"/>
                <w:tab w:val="clear" w:pos="1440"/>
              </w:tabs>
              <w:adjustRightInd/>
              <w:spacing w:before="0"/>
              <w:jc w:val="center"/>
              <w:textAlignment w:val="auto"/>
              <w:rPr>
                <w:lang w:val="en-US"/>
              </w:rPr>
            </w:pPr>
            <w:r w:rsidRPr="00B73A2B">
              <w:rPr>
                <w:lang w:val="en-US"/>
              </w:rPr>
              <w:t>96%</w:t>
            </w:r>
          </w:p>
        </w:tc>
      </w:tr>
    </w:tbl>
    <w:p w14:paraId="12AA3A27" w14:textId="603EC325" w:rsidR="00B73A2B" w:rsidRDefault="00B73A2B" w:rsidP="00B73A2B">
      <w:pPr>
        <w:rPr>
          <w:lang w:val="en-US"/>
        </w:rPr>
      </w:pPr>
    </w:p>
    <w:p w14:paraId="32E13361" w14:textId="5B921661" w:rsidR="00B73A2B" w:rsidRPr="00504DB5" w:rsidRDefault="00FD74B8" w:rsidP="00504DB5">
      <w:r>
        <w:rPr>
          <w:lang w:val="en-US"/>
        </w:rPr>
        <w:t>I</w:t>
      </w:r>
      <w:r w:rsidR="003766EF">
        <w:rPr>
          <w:lang w:val="en-US"/>
        </w:rPr>
        <w:t>t was agreed to i</w:t>
      </w:r>
      <w:r>
        <w:rPr>
          <w:lang w:val="en-US"/>
        </w:rPr>
        <w:t xml:space="preserve">nvestigate </w:t>
      </w:r>
      <w:r w:rsidR="003766EF">
        <w:rPr>
          <w:lang w:val="en-US"/>
        </w:rPr>
        <w:t xml:space="preserve">this </w:t>
      </w:r>
      <w:r>
        <w:rPr>
          <w:lang w:val="en-US"/>
        </w:rPr>
        <w:t xml:space="preserve">in </w:t>
      </w:r>
      <w:r w:rsidR="003766EF">
        <w:rPr>
          <w:lang w:val="en-US"/>
        </w:rPr>
        <w:t xml:space="preserve">an </w:t>
      </w:r>
      <w:r>
        <w:rPr>
          <w:lang w:val="en-US"/>
        </w:rPr>
        <w:t xml:space="preserve">EE: Test4 fast and Test5, </w:t>
      </w:r>
      <w:proofErr w:type="gramStart"/>
      <w:r w:rsidR="003766EF">
        <w:rPr>
          <w:lang w:val="en-US"/>
        </w:rPr>
        <w:t xml:space="preserve">and </w:t>
      </w:r>
      <w:r>
        <w:rPr>
          <w:lang w:val="en-US"/>
        </w:rPr>
        <w:t>also</w:t>
      </w:r>
      <w:proofErr w:type="gramEnd"/>
      <w:r>
        <w:rPr>
          <w:lang w:val="en-US"/>
        </w:rPr>
        <w:t xml:space="preserve"> </w:t>
      </w:r>
      <w:r w:rsidR="003766EF">
        <w:rPr>
          <w:lang w:val="en-US"/>
        </w:rPr>
        <w:t xml:space="preserve">to </w:t>
      </w:r>
      <w:r>
        <w:rPr>
          <w:lang w:val="en-US"/>
        </w:rPr>
        <w:t xml:space="preserve">report on </w:t>
      </w:r>
      <w:r w:rsidR="003766EF">
        <w:rPr>
          <w:lang w:val="en-US"/>
        </w:rPr>
        <w:t xml:space="preserve">the </w:t>
      </w:r>
      <w:r>
        <w:rPr>
          <w:lang w:val="en-US"/>
        </w:rPr>
        <w:t>impact on decoder complexity, in particular regarding the sample-wise switching between filters for Test5 (also including statistics, parallelization, etc.)</w:t>
      </w:r>
    </w:p>
    <w:p w14:paraId="04789921" w14:textId="33225DD0" w:rsidR="00460B6E" w:rsidRPr="00586407" w:rsidRDefault="00953B7E" w:rsidP="006E03C2">
      <w:pPr>
        <w:pStyle w:val="Heading9"/>
        <w:rPr>
          <w:rFonts w:eastAsia="Times New Roman"/>
          <w:szCs w:val="24"/>
        </w:rPr>
      </w:pPr>
      <w:hyperlink r:id="rId314" w:history="1">
        <w:r w:rsidR="00460B6E" w:rsidRPr="00586407">
          <w:rPr>
            <w:rFonts w:eastAsia="Times New Roman"/>
            <w:color w:val="0000FF"/>
            <w:szCs w:val="24"/>
            <w:u w:val="single"/>
            <w:lang w:val="en-CA"/>
          </w:rPr>
          <w:t>JVET-W0163</w:t>
        </w:r>
      </w:hyperlink>
      <w:r w:rsidR="00460B6E" w:rsidRPr="00586407">
        <w:rPr>
          <w:rFonts w:eastAsia="Times New Roman"/>
          <w:szCs w:val="24"/>
          <w:lang w:val="en-CA"/>
        </w:rPr>
        <w:t xml:space="preserve"> Cross-check report on JVET-W0128 (AHG12: Alternative classifiers for ALF) [M. G. </w:t>
      </w:r>
      <w:proofErr w:type="spellStart"/>
      <w:r w:rsidR="00460B6E" w:rsidRPr="00586407">
        <w:rPr>
          <w:rFonts w:eastAsia="Times New Roman"/>
          <w:szCs w:val="24"/>
          <w:lang w:val="en-CA"/>
        </w:rPr>
        <w:t>Sarwer</w:t>
      </w:r>
      <w:proofErr w:type="spellEnd"/>
      <w:r w:rsidR="00460B6E" w:rsidRPr="00586407">
        <w:rPr>
          <w:rFonts w:eastAsia="Times New Roman"/>
          <w:szCs w:val="24"/>
          <w:lang w:val="en-CA"/>
        </w:rPr>
        <w:t xml:space="preserve"> (Alibaba)] [late]</w:t>
      </w:r>
    </w:p>
    <w:p w14:paraId="75D9AE9F" w14:textId="77777777" w:rsidR="00460B6E" w:rsidRDefault="00460B6E" w:rsidP="003A77B4"/>
    <w:p w14:paraId="6708CCA0" w14:textId="51162ED2" w:rsidR="001343BA" w:rsidRPr="00B03BAF" w:rsidRDefault="001343BA" w:rsidP="001343BA">
      <w:pPr>
        <w:pStyle w:val="Heading1"/>
      </w:pPr>
      <w:bookmarkStart w:id="67" w:name="_Ref37794812"/>
      <w:bookmarkStart w:id="68" w:name="_Ref518893239"/>
      <w:bookmarkStart w:id="69" w:name="_Ref20610870"/>
      <w:bookmarkStart w:id="70" w:name="_Hlk37015736"/>
      <w:bookmarkStart w:id="71" w:name="_Ref511637164"/>
      <w:bookmarkStart w:id="72" w:name="_Ref534462031"/>
      <w:bookmarkStart w:id="73" w:name="_Ref451632402"/>
      <w:bookmarkStart w:id="74" w:name="_Ref432590081"/>
      <w:bookmarkStart w:id="75" w:name="_Ref345950302"/>
      <w:bookmarkStart w:id="76" w:name="_Ref392897275"/>
      <w:bookmarkStart w:id="77" w:name="_Ref421891381"/>
      <w:bookmarkEnd w:id="64"/>
      <w:r w:rsidRPr="00B03BAF">
        <w:t>High-level syntax (HLS) proposals (</w:t>
      </w:r>
      <w:r w:rsidR="00C11A64">
        <w:t>1</w:t>
      </w:r>
      <w:r w:rsidR="00930A2C">
        <w:t>6</w:t>
      </w:r>
      <w:r w:rsidRPr="00B03BAF">
        <w:t>)</w:t>
      </w:r>
      <w:bookmarkEnd w:id="67"/>
    </w:p>
    <w:p w14:paraId="72C3B4E8" w14:textId="5B0F1EAE" w:rsidR="005D1FAC" w:rsidRPr="00B03BAF" w:rsidRDefault="005D1FAC" w:rsidP="00E70F75">
      <w:pPr>
        <w:pStyle w:val="Heading2"/>
        <w:rPr>
          <w:lang w:val="en-CA"/>
        </w:rPr>
      </w:pPr>
      <w:bookmarkStart w:id="78" w:name="_Ref52705340"/>
      <w:bookmarkStart w:id="79" w:name="_Ref12827202"/>
      <w:bookmarkStart w:id="80" w:name="_Ref29123495"/>
      <w:bookmarkStart w:id="81" w:name="_Ref4665758"/>
      <w:bookmarkStart w:id="82" w:name="_Ref28875693"/>
      <w:bookmarkStart w:id="83" w:name="_Ref37795079"/>
      <w:bookmarkEnd w:id="68"/>
      <w:bookmarkEnd w:id="69"/>
      <w:bookmarkEnd w:id="70"/>
      <w:r w:rsidRPr="00B03BAF">
        <w:rPr>
          <w:lang w:val="en-CA"/>
        </w:rPr>
        <w:t>AHG9: SEI message studies and proposals (</w:t>
      </w:r>
      <w:r w:rsidR="00C11A64">
        <w:rPr>
          <w:lang w:val="en-CA"/>
        </w:rPr>
        <w:t>1</w:t>
      </w:r>
      <w:r w:rsidR="007848AB">
        <w:rPr>
          <w:lang w:val="en-CA"/>
        </w:rPr>
        <w:t>3</w:t>
      </w:r>
      <w:r w:rsidRPr="00B03BAF">
        <w:rPr>
          <w:lang w:val="en-CA"/>
        </w:rPr>
        <w:t>)</w:t>
      </w:r>
      <w:bookmarkEnd w:id="78"/>
    </w:p>
    <w:p w14:paraId="2D5CE605" w14:textId="5B42A37D" w:rsidR="003A77B4" w:rsidRDefault="003A77B4" w:rsidP="003A77B4">
      <w:r w:rsidRPr="00B03BAF">
        <w:t xml:space="preserve">Contributions in this area were discussed in session </w:t>
      </w:r>
      <w:r w:rsidR="005E3BC0">
        <w:t>7</w:t>
      </w:r>
      <w:r w:rsidR="005E3BC0" w:rsidRPr="00B03BAF">
        <w:t xml:space="preserve"> </w:t>
      </w:r>
      <w:r w:rsidRPr="00B03BAF">
        <w:t xml:space="preserve">at </w:t>
      </w:r>
      <w:r w:rsidR="005E3BC0">
        <w:t>2100</w:t>
      </w:r>
      <w:r w:rsidRPr="00B03BAF">
        <w:t>–</w:t>
      </w:r>
      <w:r w:rsidR="00537748">
        <w:t>2315 and session 7 2335-</w:t>
      </w:r>
      <w:r w:rsidR="00F64ADB">
        <w:t>0125</w:t>
      </w:r>
      <w:r w:rsidR="00F64ADB" w:rsidRPr="00B03BAF">
        <w:t xml:space="preserve"> </w:t>
      </w:r>
      <w:r w:rsidRPr="00B03BAF">
        <w:t xml:space="preserve">UTC on </w:t>
      </w:r>
      <w:r w:rsidR="005E3BC0">
        <w:t>Thurs</w:t>
      </w:r>
      <w:r w:rsidR="005E3BC0" w:rsidRPr="00B03BAF">
        <w:t xml:space="preserve">day </w:t>
      </w:r>
      <w:r w:rsidR="005E3BC0">
        <w:t>8</w:t>
      </w:r>
      <w:r w:rsidR="005E3BC0" w:rsidRPr="00B03BAF">
        <w:t xml:space="preserve"> </w:t>
      </w:r>
      <w:r>
        <w:t>July</w:t>
      </w:r>
      <w:r w:rsidRPr="00B03BAF">
        <w:t xml:space="preserve"> 2021 (chaired by </w:t>
      </w:r>
      <w:r w:rsidR="005B6333">
        <w:t>JRO and GJS</w:t>
      </w:r>
      <w:r w:rsidRPr="00B03BAF">
        <w:t>).</w:t>
      </w:r>
      <w:r w:rsidR="00F64ADB">
        <w:t xml:space="preserve"> Continued in session 12 </w:t>
      </w:r>
      <w:r w:rsidR="0076386C">
        <w:t>23</w:t>
      </w:r>
      <w:r w:rsidR="00F64ADB">
        <w:t>25-</w:t>
      </w:r>
      <w:r w:rsidR="0076386C">
        <w:t>0045</w:t>
      </w:r>
      <w:r w:rsidR="00F64ADB">
        <w:t xml:space="preserve"> UTC on Friday 9 July 2021</w:t>
      </w:r>
    </w:p>
    <w:p w14:paraId="1A0390C2" w14:textId="4F02997C" w:rsidR="005B6333" w:rsidRDefault="00EA1434" w:rsidP="003A77B4">
      <w:r>
        <w:t xml:space="preserve">See also the notes for JVET-W0133 in section </w:t>
      </w:r>
      <w:r>
        <w:fldChar w:fldCharType="begin"/>
      </w:r>
      <w:r>
        <w:instrText xml:space="preserve"> REF _Ref52705371 \r \h </w:instrText>
      </w:r>
      <w:r>
        <w:fldChar w:fldCharType="separate"/>
      </w:r>
      <w:r w:rsidR="00C67A07">
        <w:t>6.2</w:t>
      </w:r>
      <w:r>
        <w:fldChar w:fldCharType="end"/>
      </w:r>
      <w:r>
        <w:t xml:space="preserve">, which was not proposed as an SEI approach but was later modified to use an SEI message </w:t>
      </w:r>
      <w:proofErr w:type="gramStart"/>
      <w:r>
        <w:t>as a result of</w:t>
      </w:r>
      <w:proofErr w:type="gramEnd"/>
      <w:r>
        <w:t xml:space="preserve"> meeting discussions.</w:t>
      </w:r>
    </w:p>
    <w:p w14:paraId="2E94D6D3" w14:textId="5752324F" w:rsidR="005B6333" w:rsidRDefault="00A63F37" w:rsidP="003A77B4">
      <w:r>
        <w:t xml:space="preserve">Note that national body comments on SEI message </w:t>
      </w:r>
      <w:r w:rsidR="00FB5A76">
        <w:t>aspects of</w:t>
      </w:r>
      <w:r>
        <w:t xml:space="preserve"> the draft amendments under CDAM ballot had also been received for AVC, </w:t>
      </w:r>
      <w:r w:rsidR="00FB5A76">
        <w:t>VSEI and VVC</w:t>
      </w:r>
      <w:r>
        <w:t>. The NB comments were considered either editorial or reflecting aspects already noted elsewhere in this meeting report</w:t>
      </w:r>
      <w:r w:rsidR="00FB5A76">
        <w:t xml:space="preserve"> and are not further detailed in this report</w:t>
      </w:r>
      <w:r>
        <w:t>. As noted in section </w:t>
      </w:r>
      <w:r>
        <w:fldChar w:fldCharType="begin"/>
      </w:r>
      <w:r>
        <w:instrText xml:space="preserve"> REF _Ref518892973 \r \h </w:instrText>
      </w:r>
      <w:r>
        <w:fldChar w:fldCharType="separate"/>
      </w:r>
      <w:r w:rsidR="00C67A07">
        <w:t>10</w:t>
      </w:r>
      <w:r>
        <w:fldChar w:fldCharType="end"/>
      </w:r>
      <w:r>
        <w:t xml:space="preserve">, formal </w:t>
      </w:r>
      <w:proofErr w:type="spellStart"/>
      <w:r>
        <w:t>DoCRs</w:t>
      </w:r>
      <w:proofErr w:type="spellEnd"/>
      <w:r>
        <w:t xml:space="preserve"> for the NB comments were issued as </w:t>
      </w:r>
      <w:hyperlink r:id="rId315" w:anchor="!/browse/iso/iso-iec-jtc-1/iso-iec-jtc-1-sc-29/iso-iec-jtc-1-sc-29-wg-5/library/5/Disposition%20of%20comments%20on%20ISO-IEC%2014496-10%3A2020%20CDAM%201%20Additional%20SEI%20messages" w:history="1">
        <w:r w:rsidRPr="00E93B28">
          <w:rPr>
            <w:rStyle w:val="Hyperlink"/>
          </w:rPr>
          <w:t>WG 5 N 65</w:t>
        </w:r>
      </w:hyperlink>
      <w:r>
        <w:t xml:space="preserve"> for AVC, </w:t>
      </w:r>
      <w:hyperlink r:id="rId316" w:anchor="!/browse/iso/iso-iec-jtc-1/iso-iec-jtc-1-sc-29/iso-iec-jtc-1-sc-29-wg-5/library/5/Disposition%20of%20comments%20on%20ISO-IEC%2023002-7%3A2021%20CDAM%201%20Additional%20SEI%20messages" w:history="1">
        <w:r w:rsidRPr="00E93B28">
          <w:rPr>
            <w:rStyle w:val="Hyperlink"/>
          </w:rPr>
          <w:t>WG 5 N 67</w:t>
        </w:r>
      </w:hyperlink>
      <w:r>
        <w:t xml:space="preserve"> for VSEI and </w:t>
      </w:r>
      <w:hyperlink r:id="rId317" w:anchor="!/browse/iso/iso-iec-jtc-1/iso-iec-jtc-1-sc-29/iso-iec-jtc-1-sc-29-wg-5/library/5/Disposition%20of%20comments%20on%20ISO-IEC%2023090-3%3A2021%20CDAM%201%20Operation%20range%20extensions" w:history="1">
        <w:r w:rsidRPr="00E93B28">
          <w:rPr>
            <w:rStyle w:val="Hyperlink"/>
          </w:rPr>
          <w:t>WG 5 N 69</w:t>
        </w:r>
      </w:hyperlink>
      <w:r>
        <w:t xml:space="preserve"> for VVC.</w:t>
      </w:r>
    </w:p>
    <w:p w14:paraId="4F5BFFDF" w14:textId="77777777" w:rsidR="005E3BC0" w:rsidRDefault="00953B7E" w:rsidP="005E3BC0">
      <w:pPr>
        <w:pStyle w:val="Heading9"/>
        <w:rPr>
          <w:rFonts w:eastAsia="Times New Roman"/>
          <w:szCs w:val="24"/>
          <w:lang w:val="en-CA"/>
        </w:rPr>
      </w:pPr>
      <w:hyperlink r:id="rId318" w:history="1">
        <w:r w:rsidR="005E3BC0" w:rsidRPr="00531362">
          <w:rPr>
            <w:rFonts w:eastAsia="Times New Roman"/>
            <w:color w:val="0000FF"/>
            <w:szCs w:val="24"/>
            <w:u w:val="single"/>
            <w:lang w:val="en-CA"/>
          </w:rPr>
          <w:t>JVET-W0085</w:t>
        </w:r>
      </w:hyperlink>
      <w:r w:rsidR="005E3BC0" w:rsidRPr="00531362">
        <w:rPr>
          <w:rFonts w:eastAsia="Times New Roman"/>
          <w:szCs w:val="24"/>
          <w:lang w:val="en-CA"/>
        </w:rPr>
        <w:t xml:space="preserve"> AHG9: Picture quality metrics SEI message [Y. He, M. Coban, D. Rusanovskyy, M. Karczewicz (Qualcomm)]</w:t>
      </w:r>
    </w:p>
    <w:p w14:paraId="1773F856" w14:textId="36BF8207" w:rsidR="005E3BC0" w:rsidRDefault="005E3BC0" w:rsidP="005E3BC0">
      <w:r w:rsidRPr="005E3BC0">
        <w:t xml:space="preserve">This contribution is a follow-up of JVET-V0062 and proposes the inclusion of a new SEI message, picture quality metrics SEI message, in the VSEI specification. Three quality metrics, PSNR, </w:t>
      </w:r>
      <w:proofErr w:type="spellStart"/>
      <w:r w:rsidRPr="005E3BC0">
        <w:t>wPSNR</w:t>
      </w:r>
      <w:proofErr w:type="spellEnd"/>
      <w:r w:rsidRPr="005E3BC0">
        <w:t xml:space="preserve"> and WS-PSNR, are specified in the new SEI message for SDR, HDR and 360 video </w:t>
      </w:r>
      <w:proofErr w:type="gramStart"/>
      <w:r w:rsidRPr="005E3BC0">
        <w:t>content</w:t>
      </w:r>
      <w:proofErr w:type="gramEnd"/>
      <w:r w:rsidRPr="005E3BC0">
        <w:t>, respectively.</w:t>
      </w:r>
    </w:p>
    <w:p w14:paraId="445CDE66" w14:textId="77777777" w:rsidR="005B6333" w:rsidRDefault="005B6333" w:rsidP="005B6333">
      <w:r>
        <w:t xml:space="preserve">It was commented that the contribution has a number of editorial and clarity </w:t>
      </w:r>
      <w:proofErr w:type="gramStart"/>
      <w:r>
        <w:t>problems</w:t>
      </w:r>
      <w:proofErr w:type="gramEnd"/>
      <w:r>
        <w:t xml:space="preserve"> and it does not seem so clear how it would be used.</w:t>
      </w:r>
    </w:p>
    <w:p w14:paraId="39CCCB71" w14:textId="77777777" w:rsidR="005B6333" w:rsidRDefault="005B6333" w:rsidP="005B6333">
      <w:r>
        <w:t>It was commented that normative referencing of a non-normative technical report is not appropriate, if that is the intended way to specify how the described metrics are to be computed.</w:t>
      </w:r>
    </w:p>
    <w:p w14:paraId="00A58678" w14:textId="215A9C26" w:rsidR="005B6333" w:rsidRDefault="005B6333" w:rsidP="005B6333">
      <w:r>
        <w:t xml:space="preserve">Only luma measures </w:t>
      </w:r>
      <w:r w:rsidR="003766EF">
        <w:t>we</w:t>
      </w:r>
      <w:r>
        <w:t>re proposed. There was some discussion of what to do for, e.g., RGB video, and whether chroma should also be measured.</w:t>
      </w:r>
    </w:p>
    <w:p w14:paraId="692469F4" w14:textId="77777777" w:rsidR="005B6333" w:rsidRDefault="005B6333" w:rsidP="005B6333">
      <w:r>
        <w:t>It was asked what to do for sequence averages if the picture resolution varies within the CVS. The presenting proponent said the sequence average would just be computed as an average of measurements taken across the different resolutions.</w:t>
      </w:r>
    </w:p>
    <w:p w14:paraId="3501B6F8" w14:textId="77777777" w:rsidR="005B6333" w:rsidRDefault="005B6333" w:rsidP="005B6333">
      <w:r>
        <w:t>Another proponent said the encoder could use a different resolution for comparison. But a participant commented that the defined semantics should match what we believe an encoder should use.</w:t>
      </w:r>
    </w:p>
    <w:p w14:paraId="1DD51AAB" w14:textId="77777777" w:rsidR="005B6333" w:rsidRDefault="005B6333" w:rsidP="005B6333">
      <w:r>
        <w:lastRenderedPageBreak/>
        <w:t>A suggestion was to just define some quality scale (</w:t>
      </w:r>
      <w:proofErr w:type="gramStart"/>
      <w:r>
        <w:t>e.g.</w:t>
      </w:r>
      <w:proofErr w:type="gramEnd"/>
      <w:r>
        <w:t xml:space="preserve"> with a range of 0 to 10) without specifying exactly how to compute values.</w:t>
      </w:r>
    </w:p>
    <w:p w14:paraId="136CCC0B" w14:textId="77777777" w:rsidR="005B6333" w:rsidRDefault="005B6333" w:rsidP="005B6333">
      <w:r>
        <w:t>It was asked what to do if new metrics are developed. Having an external registration authority was suggested for providing a way to identify different metrics.</w:t>
      </w:r>
    </w:p>
    <w:p w14:paraId="2F35A28A" w14:textId="430877C6" w:rsidR="005E3BC0" w:rsidRDefault="005565F2" w:rsidP="005E3BC0">
      <w:r>
        <w:t xml:space="preserve">It was pointed out that there might be some problems in the proposed text, </w:t>
      </w:r>
      <w:proofErr w:type="gramStart"/>
      <w:r>
        <w:t>e.g.</w:t>
      </w:r>
      <w:proofErr w:type="gramEnd"/>
      <w:r>
        <w:t xml:space="preserve"> referencing 23002-8 in terms of defining some metrics which is a TR and not a normative spec.</w:t>
      </w:r>
    </w:p>
    <w:p w14:paraId="2B3C6305" w14:textId="23A06F70" w:rsidR="005565F2" w:rsidRDefault="005565F2" w:rsidP="005E3BC0">
      <w:r>
        <w:t>Use cases? It could for example be used for post processing.</w:t>
      </w:r>
    </w:p>
    <w:p w14:paraId="5CDFCF3D" w14:textId="3A4F10D7" w:rsidR="00C279A9" w:rsidRDefault="005B6333" w:rsidP="005E3BC0">
      <w:r>
        <w:t>It was</w:t>
      </w:r>
      <w:r w:rsidR="00C279A9">
        <w:t xml:space="preserve"> comment</w:t>
      </w:r>
      <w:r>
        <w:t>ed</w:t>
      </w:r>
      <w:r w:rsidR="00C279A9">
        <w:t xml:space="preserve"> that the selection of WPSNR and WS-PSNR may not be well justified by market needs, as those are mainly used internally in JVET.</w:t>
      </w:r>
    </w:p>
    <w:p w14:paraId="70D623ED" w14:textId="400E929D" w:rsidR="00C279A9" w:rsidRDefault="00C279A9" w:rsidP="005E3BC0">
      <w:r>
        <w:t xml:space="preserve">The </w:t>
      </w:r>
      <w:r w:rsidR="005B6333">
        <w:t>previous</w:t>
      </w:r>
      <w:r>
        <w:t xml:space="preserve"> proposal also included SSIM and MS-SSIM, which were removed (as it had been commented in the last meeting that it might be difficult properly specifying them). On the other hand, those metrics are well established.</w:t>
      </w:r>
    </w:p>
    <w:p w14:paraId="4FF263DA" w14:textId="635AFDAC" w:rsidR="00C279A9" w:rsidRDefault="00C279A9" w:rsidP="005E3BC0">
      <w:r>
        <w:t>It is further mentioned that VQEG is currently running a similar activity</w:t>
      </w:r>
      <w:r w:rsidR="00DC62B9">
        <w:t xml:space="preserve"> (which had also been pointed out in the last meeting regarding a communication with AG5).</w:t>
      </w:r>
      <w:r w:rsidR="005B6333">
        <w:t xml:space="preserve"> They intend to establish a registration procedure for mew metrics</w:t>
      </w:r>
      <w:r w:rsidR="003766EF">
        <w:t>.</w:t>
      </w:r>
    </w:p>
    <w:p w14:paraId="3416274F" w14:textId="265C71E1" w:rsidR="00DC62B9" w:rsidRDefault="00DC62B9" w:rsidP="005E3BC0">
      <w:r>
        <w:t>What about the case when the “original” video (</w:t>
      </w:r>
      <w:proofErr w:type="gramStart"/>
      <w:r>
        <w:t>e.g.</w:t>
      </w:r>
      <w:proofErr w:type="gramEnd"/>
      <w:r>
        <w:t xml:space="preserve"> UGC) is already distorted?</w:t>
      </w:r>
    </w:p>
    <w:p w14:paraId="43898121" w14:textId="49D297DB" w:rsidR="00DC62B9" w:rsidRDefault="00DC62B9" w:rsidP="005E3BC0">
      <w:r>
        <w:t>From the discussion, various aspects were pointed out that need to be further studied:</w:t>
      </w:r>
    </w:p>
    <w:p w14:paraId="2F18917D" w14:textId="1A8EB257" w:rsidR="00DC62B9" w:rsidRDefault="00DC62B9" w:rsidP="00CB5EC7">
      <w:pPr>
        <w:pStyle w:val="ListBullet"/>
      </w:pPr>
      <w:r>
        <w:t>Are the proposed metrics those which would be relevant in the market?</w:t>
      </w:r>
    </w:p>
    <w:p w14:paraId="18F7D987" w14:textId="6F5C7DA2" w:rsidR="00DC62B9" w:rsidRDefault="00DC62B9" w:rsidP="00CB5EC7">
      <w:pPr>
        <w:pStyle w:val="ListBullet"/>
      </w:pPr>
      <w:r>
        <w:t>What are the use cases?</w:t>
      </w:r>
    </w:p>
    <w:p w14:paraId="1F29ED6C" w14:textId="4A4C9B60" w:rsidR="00DC62B9" w:rsidRDefault="00DC62B9" w:rsidP="00CB5EC7">
      <w:pPr>
        <w:pStyle w:val="ListBullet"/>
      </w:pPr>
      <w:r>
        <w:t>Is it enough to specify luma PSNR?</w:t>
      </w:r>
    </w:p>
    <w:p w14:paraId="5DAA2F6B" w14:textId="77F17E86" w:rsidR="00DC62B9" w:rsidRDefault="00DC62B9" w:rsidP="00CB5EC7">
      <w:pPr>
        <w:pStyle w:val="ListBullet"/>
      </w:pPr>
      <w:r>
        <w:t>Relationship with VQEG activities</w:t>
      </w:r>
    </w:p>
    <w:p w14:paraId="04540EC3" w14:textId="068FD3EB" w:rsidR="00DC62B9" w:rsidRDefault="00DC62B9" w:rsidP="00CB5EC7">
      <w:pPr>
        <w:pStyle w:val="ListBullet"/>
      </w:pPr>
      <w:r>
        <w:t>Properties of the source (</w:t>
      </w:r>
      <w:proofErr w:type="gramStart"/>
      <w:r>
        <w:t>e.g.</w:t>
      </w:r>
      <w:proofErr w:type="gramEnd"/>
      <w:r>
        <w:t xml:space="preserve"> was the resolution changed, was it already compressed?)</w:t>
      </w:r>
    </w:p>
    <w:p w14:paraId="7248574E" w14:textId="56C18DF3" w:rsidR="00B45510" w:rsidRDefault="00B45510" w:rsidP="00CB5EC7">
      <w:pPr>
        <w:pStyle w:val="ListBullet"/>
      </w:pPr>
      <w:r>
        <w:t>Which precision of the metrics is needed?</w:t>
      </w:r>
    </w:p>
    <w:p w14:paraId="468E663F" w14:textId="5A6F8A3A" w:rsidR="005565F2" w:rsidRDefault="00DC62B9" w:rsidP="00CB5EC7">
      <w:pPr>
        <w:pStyle w:val="ListBullet"/>
      </w:pPr>
      <w:r>
        <w:t xml:space="preserve">Editorial quality, </w:t>
      </w:r>
      <w:proofErr w:type="gramStart"/>
      <w:r>
        <w:t>in particular regarding</w:t>
      </w:r>
      <w:proofErr w:type="gramEnd"/>
      <w:r>
        <w:t xml:space="preserve"> the normative description of the </w:t>
      </w:r>
      <w:r w:rsidR="00B45510">
        <w:t>derivation</w:t>
      </w:r>
      <w:r>
        <w:t xml:space="preserve"> of the metrics</w:t>
      </w:r>
    </w:p>
    <w:p w14:paraId="214D9E26" w14:textId="0416C2F1" w:rsidR="00DC62B9" w:rsidRDefault="00B45510" w:rsidP="00CB5EC7">
      <w:pPr>
        <w:pStyle w:val="ListBullet"/>
      </w:pPr>
      <w:r>
        <w:t>How could new metrics be handled?</w:t>
      </w:r>
    </w:p>
    <w:p w14:paraId="562D57AD" w14:textId="2C2528BC" w:rsidR="00B45510" w:rsidRPr="00C118AB" w:rsidRDefault="00B45510" w:rsidP="005E3BC0">
      <w:r>
        <w:t xml:space="preserve">Further study </w:t>
      </w:r>
      <w:r w:rsidR="008F25B5">
        <w:t xml:space="preserve">was </w:t>
      </w:r>
      <w:r>
        <w:t>recommended, taking the issues above into consideration.</w:t>
      </w:r>
    </w:p>
    <w:p w14:paraId="33735981" w14:textId="7DB9E6A1" w:rsidR="00D84A9E" w:rsidRDefault="00953B7E" w:rsidP="00C118AB">
      <w:pPr>
        <w:pStyle w:val="Heading9"/>
        <w:rPr>
          <w:rFonts w:eastAsia="Times New Roman"/>
          <w:szCs w:val="24"/>
          <w:lang w:val="en-CA"/>
        </w:rPr>
      </w:pPr>
      <w:hyperlink r:id="rId319" w:history="1">
        <w:r w:rsidR="00D84A9E" w:rsidRPr="00531362">
          <w:rPr>
            <w:rFonts w:eastAsia="Times New Roman"/>
            <w:color w:val="0000FF"/>
            <w:szCs w:val="24"/>
            <w:u w:val="single"/>
            <w:lang w:val="en-CA"/>
          </w:rPr>
          <w:t>JVET-W0071</w:t>
        </w:r>
      </w:hyperlink>
      <w:r w:rsidR="00D84A9E" w:rsidRPr="00531362">
        <w:rPr>
          <w:rFonts w:eastAsia="Times New Roman"/>
          <w:szCs w:val="24"/>
          <w:lang w:val="en-CA"/>
        </w:rPr>
        <w:t xml:space="preserve"> AHG9: Green Metadata SEI message for VVC [C. </w:t>
      </w:r>
      <w:proofErr w:type="spellStart"/>
      <w:r w:rsidR="00D84A9E" w:rsidRPr="00531362">
        <w:rPr>
          <w:rFonts w:eastAsia="Times New Roman"/>
          <w:szCs w:val="24"/>
          <w:lang w:val="en-CA"/>
        </w:rPr>
        <w:t>Herglotz</w:t>
      </w:r>
      <w:proofErr w:type="spellEnd"/>
      <w:r w:rsidR="00D84A9E" w:rsidRPr="00531362">
        <w:rPr>
          <w:rFonts w:eastAsia="Times New Roman"/>
          <w:szCs w:val="24"/>
          <w:lang w:val="en-CA"/>
        </w:rPr>
        <w:t xml:space="preserve">, M. </w:t>
      </w:r>
      <w:proofErr w:type="spellStart"/>
      <w:r w:rsidR="00D84A9E" w:rsidRPr="00531362">
        <w:rPr>
          <w:rFonts w:eastAsia="Times New Roman"/>
          <w:szCs w:val="24"/>
          <w:lang w:val="en-CA"/>
        </w:rPr>
        <w:t>Kränzler</w:t>
      </w:r>
      <w:proofErr w:type="spellEnd"/>
      <w:r w:rsidR="00D84A9E" w:rsidRPr="00531362">
        <w:rPr>
          <w:rFonts w:eastAsia="Times New Roman"/>
          <w:szCs w:val="24"/>
          <w:lang w:val="en-CA"/>
        </w:rPr>
        <w:t xml:space="preserve">, A. Kaup (FAU), E. François, M. </w:t>
      </w:r>
      <w:proofErr w:type="spellStart"/>
      <w:r w:rsidR="00D84A9E" w:rsidRPr="00531362">
        <w:rPr>
          <w:rFonts w:eastAsia="Times New Roman"/>
          <w:szCs w:val="24"/>
          <w:lang w:val="en-CA"/>
        </w:rPr>
        <w:t>Radosavljevi</w:t>
      </w:r>
      <w:proofErr w:type="spellEnd"/>
      <w:r w:rsidR="005B57A7">
        <w:t>ć</w:t>
      </w:r>
      <w:r w:rsidR="00D84A9E" w:rsidRPr="00531362">
        <w:rPr>
          <w:rFonts w:eastAsia="Times New Roman"/>
          <w:szCs w:val="24"/>
          <w:lang w:val="en-CA"/>
        </w:rPr>
        <w:t>, E. Reinhard</w:t>
      </w:r>
      <w:r w:rsidR="00D84A9E">
        <w:rPr>
          <w:rFonts w:eastAsia="Times New Roman"/>
          <w:szCs w:val="24"/>
          <w:lang w:val="en-CA"/>
        </w:rPr>
        <w:t xml:space="preserve"> </w:t>
      </w:r>
      <w:r w:rsidR="00D84A9E" w:rsidRPr="00531362">
        <w:rPr>
          <w:rFonts w:eastAsia="Times New Roman"/>
          <w:szCs w:val="24"/>
          <w:lang w:val="en-CA"/>
        </w:rPr>
        <w:t>(</w:t>
      </w:r>
      <w:proofErr w:type="spellStart"/>
      <w:r w:rsidR="00D84A9E" w:rsidRPr="00531362">
        <w:rPr>
          <w:rFonts w:eastAsia="Times New Roman"/>
          <w:szCs w:val="24"/>
          <w:lang w:val="en-CA"/>
        </w:rPr>
        <w:t>InterDigital</w:t>
      </w:r>
      <w:proofErr w:type="spellEnd"/>
      <w:r w:rsidR="00D84A9E" w:rsidRPr="00531362">
        <w:rPr>
          <w:rFonts w:eastAsia="Times New Roman"/>
          <w:szCs w:val="24"/>
          <w:lang w:val="en-CA"/>
        </w:rPr>
        <w:t>), X. Ducloux</w:t>
      </w:r>
      <w:r w:rsidR="00D84A9E">
        <w:rPr>
          <w:rFonts w:eastAsia="Times New Roman"/>
          <w:szCs w:val="24"/>
          <w:lang w:val="en-CA"/>
        </w:rPr>
        <w:t xml:space="preserve"> (Harmonic)</w:t>
      </w:r>
      <w:r w:rsidR="00D84A9E" w:rsidRPr="00531362">
        <w:rPr>
          <w:rFonts w:eastAsia="Times New Roman"/>
          <w:szCs w:val="24"/>
          <w:lang w:val="en-CA"/>
        </w:rPr>
        <w:t>, D. Menard (</w:t>
      </w:r>
      <w:r w:rsidR="00D84A9E">
        <w:rPr>
          <w:rFonts w:eastAsia="Times New Roman"/>
          <w:szCs w:val="24"/>
          <w:lang w:val="en-CA"/>
        </w:rPr>
        <w:t>INSA</w:t>
      </w:r>
      <w:r w:rsidR="00D84A9E" w:rsidRPr="00531362">
        <w:rPr>
          <w:rFonts w:eastAsia="Times New Roman"/>
          <w:szCs w:val="24"/>
          <w:lang w:val="en-CA"/>
        </w:rPr>
        <w:t>)</w:t>
      </w:r>
      <w:r w:rsidR="00284715">
        <w:rPr>
          <w:rFonts w:eastAsia="Times New Roman"/>
          <w:szCs w:val="24"/>
          <w:lang w:val="en-CA"/>
        </w:rPr>
        <w:t>,</w:t>
      </w:r>
      <w:r w:rsidR="00284715" w:rsidRPr="00284715">
        <w:t xml:space="preserve"> </w:t>
      </w:r>
      <w:r w:rsidR="00284715" w:rsidRPr="00284715">
        <w:rPr>
          <w:rFonts w:eastAsia="Times New Roman"/>
          <w:szCs w:val="24"/>
          <w:lang w:val="en-CA"/>
        </w:rPr>
        <w:t>Y. He, M. Coban, D. Rusanovskyy, M. Karczewicz (Qualcomm)</w:t>
      </w:r>
      <w:r w:rsidR="00D84A9E" w:rsidRPr="00531362">
        <w:rPr>
          <w:rFonts w:eastAsia="Times New Roman"/>
          <w:szCs w:val="24"/>
          <w:lang w:val="en-CA"/>
        </w:rPr>
        <w:t>]</w:t>
      </w:r>
    </w:p>
    <w:p w14:paraId="503D2840" w14:textId="601995D6" w:rsidR="00C118AB" w:rsidRDefault="00B45510" w:rsidP="00C118AB">
      <w:r w:rsidRPr="00B45510">
        <w:t xml:space="preserve">This contribution proposes an initial update of the ISO_IEC_23001-11 (Green Metadata) specification with the definition of a new Green Metadata SEI message for VVC. The update specifically addresses syntax signalling for quality recovery after low power encoding and decoder complexity metrics. For the former, it is proposed to adopt the same syntax as already used for HEVC and AVC and add syntax for signalling the quality based on SSIM, and VMAF, </w:t>
      </w:r>
      <w:proofErr w:type="spellStart"/>
      <w:r w:rsidRPr="00B45510">
        <w:t>wPSNR</w:t>
      </w:r>
      <w:proofErr w:type="spellEnd"/>
      <w:r w:rsidRPr="00B45510">
        <w:t xml:space="preserve"> and WS-PSNR, which have become widely used quality metrics throughout the last years. For the latter, the update covers decoder complexity metrics for VVC, which are not covered by existing SEI messages for AVC and HEVC. The proposed syntax is based on extensive decoding complexity measurements performed on a large video dataset using VTM and </w:t>
      </w:r>
      <w:proofErr w:type="spellStart"/>
      <w:r w:rsidRPr="00B45510">
        <w:t>VVdeC</w:t>
      </w:r>
      <w:proofErr w:type="spellEnd"/>
      <w:r w:rsidRPr="00B45510">
        <w:t xml:space="preserve"> decoding. The measurement results are analyzed in detail using Tool On/Off tests and complexity modeling. As for the AVC and HEVC Green metadata SEI messages, the new SEI message is defined in ISO/IEC 23001-11, and a reference to ISO/IEC 23001-11 is inserted in the VSEI specification for the definition of </w:t>
      </w:r>
      <w:proofErr w:type="gramStart"/>
      <w:r w:rsidRPr="00B45510">
        <w:t>Green</w:t>
      </w:r>
      <w:proofErr w:type="gramEnd"/>
      <w:r w:rsidRPr="00B45510">
        <w:t xml:space="preserve"> metadata SEI message of VVC.</w:t>
      </w:r>
    </w:p>
    <w:p w14:paraId="0FE97DD8" w14:textId="154A24FF" w:rsidR="005B6333" w:rsidRDefault="005B6333" w:rsidP="005B6333">
      <w:r>
        <w:lastRenderedPageBreak/>
        <w:t xml:space="preserve">It was asked what </w:t>
      </w:r>
      <w:proofErr w:type="gramStart"/>
      <w:r>
        <w:t>is the status of work on green metadata development in SC 29/WG 3 (MPEG Systems)</w:t>
      </w:r>
      <w:proofErr w:type="gramEnd"/>
      <w:r>
        <w:t xml:space="preserve"> and whether an approach similar to that in AVC and HEVC would be appropriate.</w:t>
      </w:r>
    </w:p>
    <w:p w14:paraId="0B8D7926" w14:textId="77777777" w:rsidR="005B6333" w:rsidRDefault="005B6333" w:rsidP="005B6333">
      <w:r>
        <w:t>It was suggested that a receiving system could use the decoder complexity information to decide which resolution to decode.</w:t>
      </w:r>
    </w:p>
    <w:p w14:paraId="4D6D6AB0" w14:textId="77777777" w:rsidR="005B6333" w:rsidRDefault="005B6333" w:rsidP="005B6333">
      <w:r>
        <w:t xml:space="preserve">It was asked whether this should be written into VSEI or into VVC instead. In the past cases of AVC and HEVC, the definition of the green metadata has depended on the video coding context, which also seems to be the case in the current proposal. This question should be considered. If the data is customized specifically for VVC rather than being generic, perhaps the reference to green metadata should be defined within VVC rather than in VSEI. </w:t>
      </w:r>
      <w:proofErr w:type="gramStart"/>
      <w:r>
        <w:t>Basically</w:t>
      </w:r>
      <w:proofErr w:type="gramEnd"/>
      <w:r>
        <w:t xml:space="preserve"> all that is needed is a definition of the payloadType and a reference to the green metadata standard, and payloadType is already a VVC matter rather than a VSEI matter. The proposal suggests </w:t>
      </w:r>
      <w:proofErr w:type="gramStart"/>
      <w:r>
        <w:t>to use</w:t>
      </w:r>
      <w:proofErr w:type="gramEnd"/>
      <w:r>
        <w:t xml:space="preserve"> the same payloadType value that was used in AVC and HEVC, which seemed appropriate.</w:t>
      </w:r>
    </w:p>
    <w:p w14:paraId="79A2D181" w14:textId="77777777" w:rsidR="005B6333" w:rsidRDefault="005B6333" w:rsidP="005B6333">
      <w:r>
        <w:t>Usage for decoder complexity and video quality metrics was proposed. For video quality metrics, some specific metrics were proposed.</w:t>
      </w:r>
    </w:p>
    <w:p w14:paraId="50961CEA" w14:textId="2898805A" w:rsidR="00B45510" w:rsidRDefault="00DE1AF0" w:rsidP="00C118AB">
      <w:r>
        <w:t xml:space="preserve">As the </w:t>
      </w:r>
      <w:r w:rsidR="00583796">
        <w:t>green metadata for VVC is customized for VVC, the link to 23001-11 might better be included in VVC rather than VSEI.</w:t>
      </w:r>
      <w:r w:rsidR="00F45159">
        <w:t xml:space="preserve"> This </w:t>
      </w:r>
      <w:r w:rsidR="00987E4C">
        <w:t>wa</w:t>
      </w:r>
      <w:r w:rsidR="00F45159">
        <w:t>s agreed.</w:t>
      </w:r>
    </w:p>
    <w:p w14:paraId="7B101869" w14:textId="57A95827" w:rsidR="00F45159" w:rsidRDefault="00F45159" w:rsidP="00C118AB">
      <w:r>
        <w:t>The syntax and semantics for linking to 23001-11 are constructed similar as it was done in AVC and HEVC. However, it would be premature to already establish this in the ongoing V2 of VVC, as the Green Metadata for VVC in 23001-11 would probably not exist yet when v2 is finalized.</w:t>
      </w:r>
      <w:r w:rsidR="008112A3">
        <w:t xml:space="preserve"> This could use the same payload type as HEVC and AVC, as it is uniquely associated with a specific standard.</w:t>
      </w:r>
    </w:p>
    <w:p w14:paraId="7BA77649" w14:textId="7D80BE2E" w:rsidR="00F45159" w:rsidRPr="00C118AB" w:rsidRDefault="00F45159" w:rsidP="00C118AB">
      <w:r>
        <w:t>Further coordinat</w:t>
      </w:r>
      <w:r w:rsidR="00987E4C">
        <w:t>ion</w:t>
      </w:r>
      <w:r>
        <w:t xml:space="preserve"> with WG3 about timelines</w:t>
      </w:r>
      <w:r w:rsidR="00987E4C">
        <w:t xml:space="preserve"> was expected</w:t>
      </w:r>
      <w:r>
        <w:t>.</w:t>
      </w:r>
    </w:p>
    <w:p w14:paraId="18A7A2A8" w14:textId="7F830849" w:rsidR="00C118AB" w:rsidRDefault="00953B7E" w:rsidP="00C118AB">
      <w:pPr>
        <w:pStyle w:val="Heading9"/>
        <w:rPr>
          <w:rFonts w:eastAsia="Times New Roman"/>
          <w:szCs w:val="24"/>
          <w:lang w:val="en-CA"/>
        </w:rPr>
      </w:pPr>
      <w:hyperlink r:id="rId320" w:history="1">
        <w:r w:rsidR="00C118AB" w:rsidRPr="00531362">
          <w:rPr>
            <w:rFonts w:eastAsia="Times New Roman"/>
            <w:color w:val="0000FF"/>
            <w:szCs w:val="24"/>
            <w:u w:val="single"/>
            <w:lang w:val="en-CA"/>
          </w:rPr>
          <w:t>JVET-W0076</w:t>
        </w:r>
      </w:hyperlink>
      <w:r w:rsidR="00C118AB" w:rsidRPr="00531362">
        <w:rPr>
          <w:rFonts w:eastAsia="Times New Roman"/>
          <w:szCs w:val="24"/>
          <w:lang w:val="en-CA"/>
        </w:rPr>
        <w:t xml:space="preserve"> AHG9: Independently coded region output SEI message [B. Choi, S. Wenger, X. Li, S. Liu (Tencent)]</w:t>
      </w:r>
    </w:p>
    <w:p w14:paraId="4DF1C226" w14:textId="559F852C" w:rsidR="008112A3" w:rsidRDefault="008112A3" w:rsidP="008112A3">
      <w:pPr>
        <w:rPr>
          <w:noProof/>
        </w:rPr>
      </w:pPr>
      <w:r>
        <w:rPr>
          <w:lang w:eastAsia="ko-KR"/>
        </w:rPr>
        <w:t xml:space="preserve">A </w:t>
      </w:r>
      <w:r w:rsidRPr="0065615D">
        <w:rPr>
          <w:lang w:eastAsia="ko-KR"/>
        </w:rPr>
        <w:t>new SEI message “Independent</w:t>
      </w:r>
      <w:r>
        <w:rPr>
          <w:lang w:eastAsia="ko-KR"/>
        </w:rPr>
        <w:t>ly coded</w:t>
      </w:r>
      <w:r w:rsidRPr="0065615D">
        <w:rPr>
          <w:lang w:eastAsia="ko-KR"/>
        </w:rPr>
        <w:t xml:space="preserve"> region output SEI message” that carries useful information for individual access </w:t>
      </w:r>
      <w:r>
        <w:rPr>
          <w:lang w:eastAsia="ko-KR"/>
        </w:rPr>
        <w:t xml:space="preserve">and output </w:t>
      </w:r>
      <w:r w:rsidRPr="0065615D">
        <w:rPr>
          <w:lang w:eastAsia="ko-KR"/>
        </w:rPr>
        <w:t xml:space="preserve">of </w:t>
      </w:r>
      <w:r>
        <w:rPr>
          <w:lang w:eastAsia="ko-KR"/>
        </w:rPr>
        <w:t>an independently coded region is proposed</w:t>
      </w:r>
      <w:r w:rsidRPr="0065615D">
        <w:rPr>
          <w:lang w:eastAsia="ko-KR"/>
        </w:rPr>
        <w:t xml:space="preserve">. </w:t>
      </w:r>
      <w:r w:rsidRPr="0065615D">
        <w:rPr>
          <w:noProof/>
        </w:rPr>
        <w:t xml:space="preserve">The proposed SEI message can be used for </w:t>
      </w:r>
      <w:r>
        <w:rPr>
          <w:noProof/>
        </w:rPr>
        <w:t xml:space="preserve">cropping and </w:t>
      </w:r>
      <w:r w:rsidRPr="0065615D">
        <w:rPr>
          <w:noProof/>
        </w:rPr>
        <w:t xml:space="preserve">outputting </w:t>
      </w:r>
      <w:r>
        <w:rPr>
          <w:noProof/>
        </w:rPr>
        <w:t>one or more</w:t>
      </w:r>
      <w:r w:rsidRPr="0065615D">
        <w:rPr>
          <w:noProof/>
        </w:rPr>
        <w:t xml:space="preserve"> specific rectangular region</w:t>
      </w:r>
      <w:r>
        <w:rPr>
          <w:noProof/>
        </w:rPr>
        <w:t>s</w:t>
      </w:r>
      <w:r w:rsidRPr="0065615D">
        <w:rPr>
          <w:noProof/>
        </w:rPr>
        <w:t xml:space="preserve"> </w:t>
      </w:r>
      <w:r>
        <w:rPr>
          <w:noProof/>
        </w:rPr>
        <w:t>which may c</w:t>
      </w:r>
      <w:r w:rsidRPr="0065615D">
        <w:rPr>
          <w:noProof/>
        </w:rPr>
        <w:t>onsists of one or more subpictures.</w:t>
      </w:r>
      <w:r>
        <w:rPr>
          <w:noProof/>
        </w:rPr>
        <w:t xml:space="preserve"> When a decoder system tries to early access and use one or more specific rectangular regions by discarding other regions, t</w:t>
      </w:r>
      <w:r w:rsidRPr="0065615D">
        <w:rPr>
          <w:noProof/>
        </w:rPr>
        <w:t xml:space="preserve">he </w:t>
      </w:r>
      <w:r>
        <w:rPr>
          <w:noProof/>
        </w:rPr>
        <w:t xml:space="preserve">information carried by the </w:t>
      </w:r>
      <w:r w:rsidRPr="0065615D">
        <w:rPr>
          <w:noProof/>
        </w:rPr>
        <w:t xml:space="preserve">proposed SEI message can be used for </w:t>
      </w:r>
      <w:r>
        <w:rPr>
          <w:noProof/>
        </w:rPr>
        <w:t xml:space="preserve">cropping and </w:t>
      </w:r>
      <w:r w:rsidRPr="0065615D">
        <w:rPr>
          <w:noProof/>
        </w:rPr>
        <w:t xml:space="preserve">outputting </w:t>
      </w:r>
      <w:r>
        <w:rPr>
          <w:noProof/>
        </w:rPr>
        <w:t>the</w:t>
      </w:r>
      <w:r w:rsidRPr="0065615D">
        <w:rPr>
          <w:noProof/>
        </w:rPr>
        <w:t xml:space="preserve"> rectangular region</w:t>
      </w:r>
      <w:r>
        <w:rPr>
          <w:noProof/>
        </w:rPr>
        <w:t>s</w:t>
      </w:r>
      <w:r w:rsidRPr="0065615D">
        <w:rPr>
          <w:noProof/>
        </w:rPr>
        <w:t xml:space="preserve"> </w:t>
      </w:r>
      <w:r>
        <w:rPr>
          <w:noProof/>
        </w:rPr>
        <w:t>which may c</w:t>
      </w:r>
      <w:r w:rsidRPr="0065615D">
        <w:rPr>
          <w:noProof/>
        </w:rPr>
        <w:t xml:space="preserve">onsist of one or more subpictures. It is asserted that the use cases of the proposed SEI message include </w:t>
      </w:r>
      <w:r>
        <w:rPr>
          <w:noProof/>
        </w:rPr>
        <w:t>immersive media (VR</w:t>
      </w:r>
      <w:r w:rsidRPr="0065615D">
        <w:rPr>
          <w:noProof/>
        </w:rPr>
        <w:t xml:space="preserve">360, </w:t>
      </w:r>
      <w:r>
        <w:rPr>
          <w:noProof/>
        </w:rPr>
        <w:t>point cloud coding)</w:t>
      </w:r>
      <w:r w:rsidRPr="0065615D">
        <w:rPr>
          <w:noProof/>
        </w:rPr>
        <w:t xml:space="preserve"> and game/e-sport contents.</w:t>
      </w:r>
    </w:p>
    <w:p w14:paraId="6A58D290" w14:textId="677EF85F" w:rsidR="00856E52" w:rsidRDefault="00856E52" w:rsidP="00856E52">
      <w:r>
        <w:t>This relates to the video decoder interface design, which has been discussed at recent meetings and is further discussed in</w:t>
      </w:r>
      <w:r w:rsidR="005749AB">
        <w:t xml:space="preserve"> JVET-W0</w:t>
      </w:r>
      <w:r>
        <w:t>168 and</w:t>
      </w:r>
      <w:r w:rsidR="005749AB">
        <w:t xml:space="preserve"> JVET-W0</w:t>
      </w:r>
      <w:r>
        <w:t>169.</w:t>
      </w:r>
    </w:p>
    <w:p w14:paraId="6C92D8F8" w14:textId="77777777" w:rsidR="00856E52" w:rsidRDefault="00856E52" w:rsidP="00856E52">
      <w:r>
        <w:t>It was commented that subpictures can be used for a type of similar functionality. This proposal has alternative approaches, such as indicating overlapping independently decodable regions.</w:t>
      </w:r>
    </w:p>
    <w:p w14:paraId="589A8932" w14:textId="77777777" w:rsidR="00856E52" w:rsidRDefault="00856E52" w:rsidP="00856E52">
      <w:r>
        <w:t xml:space="preserve">This is proposed for VSEI rather than </w:t>
      </w:r>
      <w:proofErr w:type="gramStart"/>
      <w:r>
        <w:t>VVC, and</w:t>
      </w:r>
      <w:proofErr w:type="gramEnd"/>
      <w:r>
        <w:t xml:space="preserve"> is proposed in a way that does not depend on subpictures.</w:t>
      </w:r>
    </w:p>
    <w:p w14:paraId="1D3DA51F" w14:textId="2A0CB038" w:rsidR="00173741" w:rsidRDefault="00C70056" w:rsidP="00EB5FA3">
      <w:r>
        <w:t xml:space="preserve">It is </w:t>
      </w:r>
      <w:r w:rsidR="00856E52">
        <w:t>further c</w:t>
      </w:r>
      <w:r>
        <w:t>ommented that the same functionality might be implemented using subpictures</w:t>
      </w:r>
      <w:r w:rsidR="00EB5FA3">
        <w:t>.</w:t>
      </w:r>
      <w:r w:rsidR="00856E52">
        <w:t xml:space="preserve"> </w:t>
      </w:r>
      <w:r w:rsidR="00173741">
        <w:t xml:space="preserve">It is confirmed </w:t>
      </w:r>
      <w:r w:rsidR="00856E52">
        <w:t xml:space="preserve">by </w:t>
      </w:r>
      <w:proofErr w:type="spellStart"/>
      <w:r w:rsidR="00856E52">
        <w:t>othr</w:t>
      </w:r>
      <w:proofErr w:type="spellEnd"/>
      <w:r w:rsidR="00856E52">
        <w:t xml:space="preserve"> experts </w:t>
      </w:r>
      <w:r w:rsidR="00173741">
        <w:t>that it is possible to extract multiple subpictures and merge them into a bitstream. This could achieve a similar functionality.</w:t>
      </w:r>
    </w:p>
    <w:p w14:paraId="5F163FF2" w14:textId="6E18E4BB" w:rsidR="00856E52" w:rsidRDefault="00856E52" w:rsidP="00856E52">
      <w:r>
        <w:t>One expert comment</w:t>
      </w:r>
      <w:r w:rsidR="00AD0510">
        <w:t>ed</w:t>
      </w:r>
      <w:r>
        <w:t xml:space="preserve"> that transcoding may be necessary to achieve this when a user requests a certain region.</w:t>
      </w:r>
    </w:p>
    <w:p w14:paraId="1C03EC45" w14:textId="7FB3D706" w:rsidR="00173741" w:rsidRDefault="00B47B92" w:rsidP="00EB5FA3">
      <w:r w:rsidRPr="007824C1">
        <w:t>A</w:t>
      </w:r>
      <w:r w:rsidR="00FB3A81" w:rsidRPr="007824C1">
        <w:t>fter review of</w:t>
      </w:r>
      <w:r w:rsidR="005749AB">
        <w:t xml:space="preserve"> JVET-W0</w:t>
      </w:r>
      <w:r w:rsidR="00537748" w:rsidRPr="007824C1">
        <w:t>168</w:t>
      </w:r>
      <w:r w:rsidR="005749AB">
        <w:t>/JVET-W0</w:t>
      </w:r>
      <w:r w:rsidR="00537748" w:rsidRPr="007824C1">
        <w:t>169</w:t>
      </w:r>
      <w:r w:rsidRPr="007824C1">
        <w:t xml:space="preserve">, it can be concluded that various aspects of this SEI message would rather relate to VDI. </w:t>
      </w:r>
      <w:r>
        <w:t xml:space="preserve">It is however claimed by the proponents that the aspect of multiple cropping windows would </w:t>
      </w:r>
      <w:proofErr w:type="gramStart"/>
      <w:r>
        <w:t>still remain</w:t>
      </w:r>
      <w:proofErr w:type="gramEnd"/>
      <w:r>
        <w:t xml:space="preserve"> specific to the video decoder and its output.</w:t>
      </w:r>
    </w:p>
    <w:p w14:paraId="0B609C03" w14:textId="77777777" w:rsidR="00927663" w:rsidRDefault="00BE1BC1" w:rsidP="00EB5FA3">
      <w:r>
        <w:t>The proponent said it would be desirable to specify this in VSEI in a way that would not depend on VVC and thus could also apply to other video coding designs such as AVC and HEVC.</w:t>
      </w:r>
    </w:p>
    <w:p w14:paraId="4924B5D4" w14:textId="4C0BCCE0" w:rsidR="00BE1BC1" w:rsidRDefault="00B47B92" w:rsidP="00C118AB">
      <w:r>
        <w:lastRenderedPageBreak/>
        <w:t xml:space="preserve">Further study </w:t>
      </w:r>
      <w:r w:rsidR="008F25B5">
        <w:t xml:space="preserve">was </w:t>
      </w:r>
      <w:r>
        <w:t xml:space="preserve">recommended in </w:t>
      </w:r>
      <w:r w:rsidR="008F25B5">
        <w:t xml:space="preserve">the </w:t>
      </w:r>
      <w:r>
        <w:t xml:space="preserve">context of VDI, and </w:t>
      </w:r>
      <w:proofErr w:type="gramStart"/>
      <w:r>
        <w:t>with regard to</w:t>
      </w:r>
      <w:proofErr w:type="gramEnd"/>
      <w:r>
        <w:t xml:space="preserve"> the multiple cropping window aspect.</w:t>
      </w:r>
    </w:p>
    <w:p w14:paraId="7217CD3D" w14:textId="08C8F148" w:rsidR="00C118AB" w:rsidRDefault="00953B7E" w:rsidP="00C118AB">
      <w:pPr>
        <w:pStyle w:val="Heading9"/>
        <w:rPr>
          <w:rFonts w:eastAsia="Times New Roman"/>
          <w:szCs w:val="24"/>
          <w:lang w:val="en-CA"/>
        </w:rPr>
      </w:pPr>
      <w:hyperlink r:id="rId321" w:history="1">
        <w:r w:rsidR="00C118AB" w:rsidRPr="00531362">
          <w:rPr>
            <w:rFonts w:eastAsia="Times New Roman"/>
            <w:color w:val="0000FF"/>
            <w:szCs w:val="24"/>
            <w:u w:val="single"/>
            <w:lang w:val="en-CA"/>
          </w:rPr>
          <w:t>JVET-W0077</w:t>
        </w:r>
      </w:hyperlink>
      <w:r w:rsidR="00C118AB" w:rsidRPr="00531362">
        <w:rPr>
          <w:rFonts w:eastAsia="Times New Roman"/>
          <w:szCs w:val="24"/>
          <w:lang w:val="en-CA"/>
        </w:rPr>
        <w:t xml:space="preserve"> AHG9: Comments on multiview-related SEI messages in VSEI [B. Choi, S. Wenger, S. Liu (Tencent)]</w:t>
      </w:r>
    </w:p>
    <w:p w14:paraId="12D4724F" w14:textId="77777777" w:rsidR="00537748" w:rsidRPr="00954D83" w:rsidRDefault="00537748" w:rsidP="00537748">
      <w:pPr>
        <w:rPr>
          <w:rFonts w:eastAsia="Malgun Gothic"/>
          <w:lang w:eastAsia="de-DE"/>
        </w:rPr>
      </w:pPr>
      <w:r w:rsidRPr="00954D83">
        <w:t xml:space="preserve">The following modifications related to </w:t>
      </w:r>
      <w:r w:rsidRPr="00954D83">
        <w:rPr>
          <w:rFonts w:eastAsia="SimSun"/>
          <w:noProof/>
        </w:rPr>
        <w:t xml:space="preserve">scalability dimension information (SDI) SEI message and </w:t>
      </w:r>
      <w:r w:rsidRPr="00954D83">
        <w:rPr>
          <w:rFonts w:eastAsia="Malgun Gothic"/>
          <w:lang w:eastAsia="de-DE"/>
        </w:rPr>
        <w:t>multiview acquisition information (MAI) SEI message in VSEI are proposed:</w:t>
      </w:r>
    </w:p>
    <w:p w14:paraId="7B31EBEE" w14:textId="7841524B" w:rsidR="00537748" w:rsidRPr="00954D83" w:rsidRDefault="00537748" w:rsidP="00CB5EC7">
      <w:pPr>
        <w:pStyle w:val="ListBullet"/>
        <w:rPr>
          <w:lang w:eastAsia="de-DE"/>
        </w:rPr>
      </w:pPr>
      <w:r w:rsidRPr="00954D83">
        <w:rPr>
          <w:lang w:eastAsia="de-DE"/>
        </w:rPr>
        <w:t xml:space="preserve">Proposal-1: Defining the variable </w:t>
      </w:r>
      <w:proofErr w:type="spellStart"/>
      <w:r w:rsidRPr="00954D83">
        <w:rPr>
          <w:lang w:eastAsia="de-DE"/>
        </w:rPr>
        <w:t>ViewId</w:t>
      </w:r>
      <w:proofErr w:type="spellEnd"/>
      <w:r w:rsidRPr="00954D83">
        <w:rPr>
          <w:lang w:eastAsia="de-DE"/>
        </w:rPr>
        <w:t xml:space="preserve"> in the semantics of SDI SEI message.</w:t>
      </w:r>
    </w:p>
    <w:p w14:paraId="4535023F" w14:textId="7CFEF0AB" w:rsidR="00537748" w:rsidRPr="00954D83" w:rsidRDefault="00537748" w:rsidP="00CB5EC7">
      <w:pPr>
        <w:pStyle w:val="ListBullet"/>
        <w:rPr>
          <w:lang w:eastAsia="de-DE"/>
        </w:rPr>
      </w:pPr>
      <w:r w:rsidRPr="00954D83">
        <w:rPr>
          <w:lang w:eastAsia="de-DE"/>
        </w:rPr>
        <w:t>Proposal-2: Clarifying the target layer that the MAI SEI message is applied to.</w:t>
      </w:r>
    </w:p>
    <w:p w14:paraId="62276033" w14:textId="00588240" w:rsidR="00996620" w:rsidRDefault="00A63F37" w:rsidP="00996620">
      <w:r>
        <w:t>There was also related content in NB comments on the ballot for the CDAM 1 of VSEI.</w:t>
      </w:r>
    </w:p>
    <w:p w14:paraId="1BA26364" w14:textId="5E899283" w:rsidR="00996620" w:rsidRDefault="00987E4C" w:rsidP="00996620">
      <w:r>
        <w:t>This proposed e</w:t>
      </w:r>
      <w:r w:rsidR="00996620">
        <w:t>ssentially editorial fixes for draft new SEI messages.</w:t>
      </w:r>
    </w:p>
    <w:p w14:paraId="3FCBA528" w14:textId="022D3F2F" w:rsidR="00996620" w:rsidRDefault="00A63F37" w:rsidP="00996620">
      <w:r>
        <w:t>It was agreed to a</w:t>
      </w:r>
      <w:r w:rsidR="00996620">
        <w:t>dopt both aspects, at least in principle</w:t>
      </w:r>
      <w:r>
        <w:t>, with</w:t>
      </w:r>
      <w:r w:rsidR="00996620">
        <w:t xml:space="preserve"> exact wording delegated to the editor.</w:t>
      </w:r>
    </w:p>
    <w:p w14:paraId="4C5CAE69" w14:textId="4CF19E13" w:rsidR="006C2218" w:rsidRDefault="00996620" w:rsidP="00C118AB">
      <w:r>
        <w:t>B</w:t>
      </w:r>
      <w:r w:rsidR="006C2218">
        <w:t>oth option-1 and option-2 of proposal-2 would be viable</w:t>
      </w:r>
      <w:r w:rsidR="00A63F37">
        <w:t>.</w:t>
      </w:r>
    </w:p>
    <w:p w14:paraId="4EF3FABB" w14:textId="7BBF796D" w:rsidR="006C2218" w:rsidRPr="00C118AB" w:rsidRDefault="006C2218" w:rsidP="00C118AB">
      <w:r w:rsidRPr="004F0341">
        <w:t>Decision</w:t>
      </w:r>
      <w:r w:rsidR="005749AB" w:rsidRPr="004F0341">
        <w:t xml:space="preserve"> </w:t>
      </w:r>
      <w:r w:rsidRPr="004F0341">
        <w:t>(</w:t>
      </w:r>
      <w:r w:rsidR="005749AB" w:rsidRPr="004F0341">
        <w:t>E</w:t>
      </w:r>
      <w:r w:rsidRPr="004F0341">
        <w:t>d</w:t>
      </w:r>
      <w:r w:rsidR="005749AB" w:rsidRPr="004F0341">
        <w:t xml:space="preserve">. </w:t>
      </w:r>
      <w:r w:rsidRPr="004F0341">
        <w:t>BF)</w:t>
      </w:r>
      <w:r>
        <w:t>: Adopt</w:t>
      </w:r>
      <w:r w:rsidR="00287554">
        <w:t>;</w:t>
      </w:r>
      <w:r>
        <w:t xml:space="preserve"> </w:t>
      </w:r>
      <w:r w:rsidR="00996620">
        <w:t>implementation</w:t>
      </w:r>
      <w:r>
        <w:t xml:space="preserve"> to discretion of editors.</w:t>
      </w:r>
    </w:p>
    <w:p w14:paraId="16297E92" w14:textId="411C981A" w:rsidR="00C118AB" w:rsidRDefault="00953B7E" w:rsidP="00C118AB">
      <w:pPr>
        <w:pStyle w:val="Heading9"/>
        <w:rPr>
          <w:rFonts w:eastAsia="Times New Roman"/>
          <w:szCs w:val="24"/>
          <w:lang w:val="en-CA"/>
        </w:rPr>
      </w:pPr>
      <w:hyperlink r:id="rId322" w:history="1">
        <w:r w:rsidR="00C118AB" w:rsidRPr="00531362">
          <w:rPr>
            <w:rFonts w:eastAsia="Times New Roman"/>
            <w:color w:val="0000FF"/>
            <w:szCs w:val="24"/>
            <w:u w:val="single"/>
            <w:lang w:val="en-CA"/>
          </w:rPr>
          <w:t>JVET-W0078</w:t>
        </w:r>
      </w:hyperlink>
      <w:r w:rsidR="00C118AB" w:rsidRPr="00531362">
        <w:rPr>
          <w:rFonts w:eastAsia="Times New Roman"/>
          <w:szCs w:val="24"/>
          <w:lang w:val="en-CA"/>
        </w:rPr>
        <w:t xml:space="preserve"> AHG9: Multiview view position SEI message [B. Choi, S. Wenger, S. Liu (Tencent)]</w:t>
      </w:r>
    </w:p>
    <w:p w14:paraId="23EF80E9" w14:textId="7A6DBB5B" w:rsidR="006C2218" w:rsidRDefault="00EA1434" w:rsidP="006C2218">
      <w:pPr>
        <w:rPr>
          <w:lang w:eastAsia="de-DE"/>
        </w:rPr>
      </w:pPr>
      <w:r>
        <w:t>A m</w:t>
      </w:r>
      <w:r w:rsidR="006C2218">
        <w:t xml:space="preserve">ultiview </w:t>
      </w:r>
      <w:r>
        <w:t>v</w:t>
      </w:r>
      <w:r w:rsidR="006C2218">
        <w:t xml:space="preserve">iew </w:t>
      </w:r>
      <w:r>
        <w:t>p</w:t>
      </w:r>
      <w:r w:rsidR="006C2218">
        <w:t xml:space="preserve">osition (MVP) SEI message is proposed for VSEI. The MVP SEI message is </w:t>
      </w:r>
      <w:r>
        <w:t xml:space="preserve">asserted to be </w:t>
      </w:r>
      <w:r w:rsidR="006C2218">
        <w:t xml:space="preserve">useful for indicating the relative view position along a horizontal axis of 3D rendering view, especially for glassless 3D display as well as multiview-based 3D rendering. The MVP SEI message was adopted into HEVC. To adopt the same SEI message into VSEI, </w:t>
      </w:r>
      <w:r>
        <w:t xml:space="preserve">some </w:t>
      </w:r>
      <w:r w:rsidR="006C2218">
        <w:t>semantics changes are also proposed.</w:t>
      </w:r>
    </w:p>
    <w:p w14:paraId="3CE54CAD" w14:textId="45627F97" w:rsidR="006C2218" w:rsidRDefault="00E40B0B" w:rsidP="00C118AB">
      <w:r>
        <w:t>This SEI message is beneficial when the physical view position deviates from the view position in coding/decoding order. It is reasonable to be included in VSEI for supporting multiview applications.</w:t>
      </w:r>
    </w:p>
    <w:p w14:paraId="1D7B7778" w14:textId="399338BD" w:rsidR="00E40B0B" w:rsidRDefault="00E40B0B" w:rsidP="00C118AB">
      <w:r>
        <w:t>The suggested semantics changes appear appropriate for alignment with VVC/VSEI expressions.</w:t>
      </w:r>
    </w:p>
    <w:p w14:paraId="174606F3" w14:textId="35A65A52" w:rsidR="006C2218" w:rsidRPr="00C118AB" w:rsidRDefault="00E40B0B" w:rsidP="00C118AB">
      <w:r w:rsidRPr="004F0341">
        <w:t>Decision</w:t>
      </w:r>
      <w:r>
        <w:t>: Adopt JVET-W0078.</w:t>
      </w:r>
    </w:p>
    <w:p w14:paraId="2405C2D5" w14:textId="49E3DE9F" w:rsidR="00C118AB" w:rsidRDefault="00953B7E" w:rsidP="00C118AB">
      <w:pPr>
        <w:pStyle w:val="Heading9"/>
        <w:rPr>
          <w:rFonts w:eastAsia="Times New Roman"/>
          <w:szCs w:val="24"/>
          <w:lang w:val="en-CA"/>
        </w:rPr>
      </w:pPr>
      <w:hyperlink r:id="rId323" w:history="1">
        <w:r w:rsidR="00C118AB" w:rsidRPr="00531362">
          <w:rPr>
            <w:rFonts w:eastAsia="Times New Roman"/>
            <w:color w:val="0000FF"/>
            <w:szCs w:val="24"/>
            <w:u w:val="single"/>
            <w:lang w:val="en-CA"/>
          </w:rPr>
          <w:t>JVET-W0080</w:t>
        </w:r>
      </w:hyperlink>
      <w:r w:rsidR="00C118AB" w:rsidRPr="00531362">
        <w:rPr>
          <w:rFonts w:eastAsia="Times New Roman"/>
          <w:szCs w:val="24"/>
          <w:lang w:val="en-CA"/>
        </w:rPr>
        <w:t xml:space="preserve"> AHG9: </w:t>
      </w:r>
      <w:r w:rsidR="00287554">
        <w:rPr>
          <w:rFonts w:eastAsia="Times New Roman"/>
          <w:szCs w:val="24"/>
          <w:lang w:val="en-CA"/>
        </w:rPr>
        <w:t>S</w:t>
      </w:r>
      <w:r w:rsidR="00C118AB" w:rsidRPr="00531362">
        <w:rPr>
          <w:rFonts w:eastAsia="Times New Roman"/>
          <w:szCs w:val="24"/>
          <w:lang w:val="en-CA"/>
        </w:rPr>
        <w:t xml:space="preserve">ome errata and clarification items for Additional SEI messages for VSEI [E. François, M. </w:t>
      </w:r>
      <w:proofErr w:type="spellStart"/>
      <w:r w:rsidR="00C118AB" w:rsidRPr="00531362">
        <w:rPr>
          <w:rFonts w:eastAsia="Times New Roman"/>
          <w:szCs w:val="24"/>
          <w:lang w:val="en-CA"/>
        </w:rPr>
        <w:t>Radosavljevi</w:t>
      </w:r>
      <w:proofErr w:type="spellEnd"/>
      <w:r w:rsidR="005B57A7">
        <w:t>ć</w:t>
      </w:r>
      <w:r w:rsidR="00C118AB" w:rsidRPr="00531362">
        <w:rPr>
          <w:rFonts w:eastAsia="Times New Roman"/>
          <w:szCs w:val="24"/>
          <w:lang w:val="en-CA"/>
        </w:rPr>
        <w:t xml:space="preserve"> (</w:t>
      </w:r>
      <w:proofErr w:type="spellStart"/>
      <w:r w:rsidR="00C118AB" w:rsidRPr="00531362">
        <w:rPr>
          <w:rFonts w:eastAsia="Times New Roman"/>
          <w:szCs w:val="24"/>
          <w:lang w:val="en-CA"/>
        </w:rPr>
        <w:t>InterDigital</w:t>
      </w:r>
      <w:proofErr w:type="spellEnd"/>
      <w:r w:rsidR="00C118AB" w:rsidRPr="00531362">
        <w:rPr>
          <w:rFonts w:eastAsia="Times New Roman"/>
          <w:szCs w:val="24"/>
          <w:lang w:val="en-CA"/>
        </w:rPr>
        <w:t>)]</w:t>
      </w:r>
    </w:p>
    <w:p w14:paraId="6813597D" w14:textId="152BC893" w:rsidR="00E40B0B" w:rsidRDefault="00E40B0B" w:rsidP="00E40B0B">
      <w:r>
        <w:t xml:space="preserve">This contribution reports some possible </w:t>
      </w:r>
      <w:r w:rsidRPr="0050267D">
        <w:t xml:space="preserve">errata and clarification </w:t>
      </w:r>
      <w:r>
        <w:t xml:space="preserve">items in the </w:t>
      </w:r>
      <w:r w:rsidRPr="00A365F2">
        <w:t>Additional SEI messages for VSEI</w:t>
      </w:r>
      <w:r>
        <w:t>.</w:t>
      </w:r>
    </w:p>
    <w:p w14:paraId="4BBA76A9" w14:textId="0C31ACC5" w:rsidR="00EA1434" w:rsidRDefault="00EA1434" w:rsidP="00E40B0B">
      <w:r>
        <w:t xml:space="preserve">Notes of the initial review of this contribution are below. The corrections were further addressed by JVET-W0187; see the notes for that contribution in section </w:t>
      </w:r>
      <w:r>
        <w:fldChar w:fldCharType="begin"/>
      </w:r>
      <w:r>
        <w:instrText xml:space="preserve"> REF _Ref79597337 \r \h </w:instrText>
      </w:r>
      <w:r>
        <w:fldChar w:fldCharType="separate"/>
      </w:r>
      <w:r w:rsidR="00C67A07">
        <w:t>4.2</w:t>
      </w:r>
      <w:r>
        <w:fldChar w:fldCharType="end"/>
      </w:r>
      <w:r>
        <w:t>.</w:t>
      </w:r>
    </w:p>
    <w:p w14:paraId="5C7BAE95" w14:textId="5FD4EB15" w:rsidR="00E40B0B" w:rsidRPr="004F0341" w:rsidRDefault="00EA1434" w:rsidP="00E40B0B">
      <w:r>
        <w:t xml:space="preserve">Item </w:t>
      </w:r>
      <w:r w:rsidR="00E40B0B" w:rsidRPr="004F0341">
        <w:t>1.1.a</w:t>
      </w:r>
      <w:r>
        <w:t>:</w:t>
      </w:r>
    </w:p>
    <w:p w14:paraId="0FE57C66" w14:textId="77777777" w:rsidR="00E40B0B" w:rsidRDefault="00E40B0B" w:rsidP="00E40B0B">
      <w:r>
        <w:t xml:space="preserve">In </w:t>
      </w:r>
      <w:r w:rsidRPr="004D7709">
        <w:rPr>
          <w:noProof/>
        </w:rPr>
        <w:t xml:space="preserve">the </w:t>
      </w:r>
      <w:r w:rsidRPr="001475E2">
        <w:rPr>
          <w:noProof/>
        </w:rPr>
        <w:t>Annotated regions SEI message</w:t>
      </w:r>
      <w:r w:rsidRPr="00067413">
        <w:t xml:space="preserve"> </w:t>
      </w:r>
      <w:r>
        <w:t>syntax</w:t>
      </w:r>
      <w:r>
        <w:rPr>
          <w:noProof/>
        </w:rPr>
        <w:t>, the following line:</w:t>
      </w:r>
    </w:p>
    <w:p w14:paraId="71E2089A" w14:textId="77777777" w:rsidR="00E40B0B" w:rsidRDefault="00E40B0B" w:rsidP="00E40B0B">
      <w:pPr>
        <w:rPr>
          <w:rFonts w:eastAsia="SimSun"/>
          <w:bCs/>
          <w:sz w:val="20"/>
        </w:rPr>
      </w:pPr>
      <w:r>
        <w:rPr>
          <w:rFonts w:eastAsia="SimSun"/>
          <w:bCs/>
          <w:sz w:val="20"/>
        </w:rPr>
        <w:tab/>
      </w:r>
      <w:proofErr w:type="gramStart"/>
      <w:r w:rsidRPr="001475E2">
        <w:rPr>
          <w:rFonts w:eastAsia="SimSun"/>
          <w:bCs/>
          <w:sz w:val="20"/>
        </w:rPr>
        <w:t>for( i</w:t>
      </w:r>
      <w:proofErr w:type="gramEnd"/>
      <w:r w:rsidRPr="001475E2">
        <w:rPr>
          <w:rFonts w:eastAsia="SimSun"/>
          <w:bCs/>
          <w:sz w:val="20"/>
        </w:rPr>
        <w:t xml:space="preserve"> = 0; i  </w:t>
      </w:r>
      <w:r w:rsidRPr="004F0341">
        <w:rPr>
          <w:rFonts w:eastAsia="SimSun"/>
          <w:b/>
          <w:sz w:val="20"/>
        </w:rPr>
        <w:t>&lt;=</w:t>
      </w:r>
      <w:r w:rsidRPr="001475E2">
        <w:rPr>
          <w:rFonts w:eastAsia="SimSun"/>
          <w:bCs/>
          <w:sz w:val="20"/>
        </w:rPr>
        <w:t>  </w:t>
      </w:r>
      <w:proofErr w:type="spellStart"/>
      <w:r w:rsidRPr="001475E2">
        <w:rPr>
          <w:rFonts w:eastAsia="SimSun"/>
          <w:bCs/>
          <w:noProof/>
          <w:sz w:val="20"/>
        </w:rPr>
        <w:t>ar_num_object_updates</w:t>
      </w:r>
      <w:proofErr w:type="spellEnd"/>
      <w:r w:rsidRPr="001475E2">
        <w:rPr>
          <w:rFonts w:eastAsia="SimSun"/>
          <w:bCs/>
          <w:sz w:val="20"/>
        </w:rPr>
        <w:t>; i++ ) {</w:t>
      </w:r>
    </w:p>
    <w:p w14:paraId="0770FAF4" w14:textId="77777777" w:rsidR="00E40B0B" w:rsidRPr="009C7A08" w:rsidRDefault="00E40B0B" w:rsidP="00E40B0B">
      <w:r w:rsidRPr="009C7A08">
        <w:t>is proposed to be changed into</w:t>
      </w:r>
      <w:r>
        <w:t>:</w:t>
      </w:r>
    </w:p>
    <w:p w14:paraId="145811A0" w14:textId="77777777" w:rsidR="00E40B0B" w:rsidRDefault="00E40B0B" w:rsidP="00E40B0B">
      <w:pPr>
        <w:rPr>
          <w:rFonts w:eastAsia="SimSun"/>
          <w:bCs/>
          <w:sz w:val="20"/>
        </w:rPr>
      </w:pPr>
      <w:r>
        <w:rPr>
          <w:rFonts w:eastAsia="SimSun"/>
          <w:bCs/>
          <w:sz w:val="20"/>
        </w:rPr>
        <w:tab/>
      </w:r>
      <w:proofErr w:type="gramStart"/>
      <w:r w:rsidRPr="001475E2">
        <w:rPr>
          <w:rFonts w:eastAsia="SimSun"/>
          <w:bCs/>
          <w:sz w:val="20"/>
        </w:rPr>
        <w:t>for( i</w:t>
      </w:r>
      <w:proofErr w:type="gramEnd"/>
      <w:r w:rsidRPr="001475E2">
        <w:rPr>
          <w:rFonts w:eastAsia="SimSun"/>
          <w:bCs/>
          <w:sz w:val="20"/>
        </w:rPr>
        <w:t xml:space="preserve"> = 0; i  </w:t>
      </w:r>
      <w:r w:rsidRPr="004F0341">
        <w:rPr>
          <w:rFonts w:eastAsia="SimSun"/>
          <w:b/>
          <w:sz w:val="20"/>
        </w:rPr>
        <w:t>&lt;</w:t>
      </w:r>
      <w:r w:rsidRPr="001475E2">
        <w:rPr>
          <w:rFonts w:eastAsia="SimSun"/>
          <w:bCs/>
          <w:sz w:val="20"/>
        </w:rPr>
        <w:t>  </w:t>
      </w:r>
      <w:proofErr w:type="spellStart"/>
      <w:r w:rsidRPr="001475E2">
        <w:rPr>
          <w:rFonts w:eastAsia="SimSun"/>
          <w:bCs/>
          <w:noProof/>
          <w:sz w:val="20"/>
        </w:rPr>
        <w:t>ar_num_object_updates</w:t>
      </w:r>
      <w:proofErr w:type="spellEnd"/>
      <w:r w:rsidRPr="001475E2">
        <w:rPr>
          <w:rFonts w:eastAsia="SimSun"/>
          <w:bCs/>
          <w:sz w:val="20"/>
        </w:rPr>
        <w:t>; i++ ) {</w:t>
      </w:r>
    </w:p>
    <w:p w14:paraId="11A8D655" w14:textId="77777777" w:rsidR="00E40B0B" w:rsidRPr="00FF5A76" w:rsidRDefault="00E40B0B" w:rsidP="00E40B0B">
      <w:r w:rsidRPr="00FF5A76">
        <w:t xml:space="preserve">since </w:t>
      </w:r>
      <w:proofErr w:type="spellStart"/>
      <w:r w:rsidRPr="00835D5B">
        <w:t>ar_num_object_updates</w:t>
      </w:r>
      <w:proofErr w:type="spellEnd"/>
      <w:r w:rsidRPr="00835D5B">
        <w:t xml:space="preserve"> </w:t>
      </w:r>
      <w:proofErr w:type="gramStart"/>
      <w:r w:rsidRPr="00835D5B">
        <w:t>is</w:t>
      </w:r>
      <w:proofErr w:type="gramEnd"/>
      <w:r w:rsidRPr="00835D5B">
        <w:t xml:space="preserve"> defined as follows.</w:t>
      </w:r>
    </w:p>
    <w:p w14:paraId="15333EFE" w14:textId="77777777" w:rsidR="00E40B0B" w:rsidRDefault="00E40B0B" w:rsidP="00E40B0B">
      <w:pPr>
        <w:rPr>
          <w:bCs/>
          <w:sz w:val="20"/>
        </w:rPr>
      </w:pPr>
      <w:r>
        <w:rPr>
          <w:b/>
          <w:noProof/>
          <w:sz w:val="20"/>
        </w:rPr>
        <w:t>“</w:t>
      </w:r>
      <w:r w:rsidRPr="001475E2">
        <w:rPr>
          <w:b/>
          <w:noProof/>
          <w:sz w:val="20"/>
        </w:rPr>
        <w:t>ar</w:t>
      </w:r>
      <w:r w:rsidRPr="001475E2">
        <w:rPr>
          <w:b/>
          <w:bCs/>
          <w:sz w:val="20"/>
        </w:rPr>
        <w:t>_</w:t>
      </w:r>
      <w:proofErr w:type="spellStart"/>
      <w:r w:rsidRPr="001475E2">
        <w:rPr>
          <w:b/>
          <w:bCs/>
          <w:sz w:val="20"/>
        </w:rPr>
        <w:t>num_object_updates</w:t>
      </w:r>
      <w:proofErr w:type="spellEnd"/>
      <w:r w:rsidRPr="001475E2">
        <w:rPr>
          <w:bCs/>
          <w:sz w:val="20"/>
        </w:rPr>
        <w:t xml:space="preserve"> </w:t>
      </w:r>
      <w:proofErr w:type="gramStart"/>
      <w:r w:rsidRPr="001475E2">
        <w:rPr>
          <w:sz w:val="20"/>
        </w:rPr>
        <w:t>indicates</w:t>
      </w:r>
      <w:proofErr w:type="gramEnd"/>
      <w:r w:rsidRPr="001475E2">
        <w:rPr>
          <w:sz w:val="20"/>
        </w:rPr>
        <w:t xml:space="preserve"> the number of object updates to be signalled. </w:t>
      </w:r>
      <w:r w:rsidRPr="001475E2">
        <w:rPr>
          <w:noProof/>
          <w:sz w:val="20"/>
        </w:rPr>
        <w:t>ar</w:t>
      </w:r>
      <w:r w:rsidRPr="001475E2">
        <w:rPr>
          <w:bCs/>
          <w:sz w:val="20"/>
        </w:rPr>
        <w:t>_</w:t>
      </w:r>
      <w:proofErr w:type="spellStart"/>
      <w:r w:rsidRPr="001475E2">
        <w:rPr>
          <w:bCs/>
          <w:sz w:val="20"/>
        </w:rPr>
        <w:t>num_object_updates</w:t>
      </w:r>
      <w:proofErr w:type="spellEnd"/>
      <w:r w:rsidRPr="001475E2">
        <w:rPr>
          <w:bCs/>
          <w:sz w:val="20"/>
        </w:rPr>
        <w:t xml:space="preserve"> shall be in the range of 0 to 255, inclusive.</w:t>
      </w:r>
      <w:r>
        <w:rPr>
          <w:bCs/>
          <w:sz w:val="20"/>
        </w:rPr>
        <w:t>”</w:t>
      </w:r>
    </w:p>
    <w:p w14:paraId="1250CEDC" w14:textId="70478EF0" w:rsidR="00C118AB" w:rsidRDefault="00B47B92" w:rsidP="00C118AB">
      <w:r w:rsidRPr="007824C1">
        <w:t>The</w:t>
      </w:r>
      <w:r>
        <w:t xml:space="preserve"> following</w:t>
      </w:r>
      <w:r w:rsidRPr="007824C1">
        <w:t xml:space="preserve"> aspects were later clarified and are reflected in the new draft text</w:t>
      </w:r>
      <w:r w:rsidR="0064731E">
        <w:t>.</w:t>
      </w:r>
    </w:p>
    <w:p w14:paraId="6C7FD7B1" w14:textId="4DEF9B84" w:rsidR="0064731E" w:rsidRDefault="0064731E" w:rsidP="00C118AB">
      <w:r>
        <w:t>1.1.b – agreed this needs to be fixed.</w:t>
      </w:r>
    </w:p>
    <w:p w14:paraId="3D53D6B8" w14:textId="0197D762" w:rsidR="00B47B92" w:rsidRDefault="0064731E" w:rsidP="00C118AB">
      <w:r>
        <w:lastRenderedPageBreak/>
        <w:t>1.2a –</w:t>
      </w:r>
      <w:r w:rsidR="00B47B92">
        <w:t xml:space="preserve"> was</w:t>
      </w:r>
      <w:r>
        <w:t xml:space="preserve"> checked by Jill Boyce</w:t>
      </w:r>
      <w:r w:rsidR="00B47B92">
        <w:t xml:space="preserve"> and clarified/agreed in coordination with other editors</w:t>
      </w:r>
    </w:p>
    <w:p w14:paraId="757A3122" w14:textId="50F93044" w:rsidR="0064731E" w:rsidRDefault="0064731E" w:rsidP="00C118AB">
      <w:r>
        <w:t>1.2b – purely editorial, might have been modified in last call text, and NB comments could exist.</w:t>
      </w:r>
    </w:p>
    <w:p w14:paraId="1A10BF3B" w14:textId="21A8AA64" w:rsidR="0064731E" w:rsidRDefault="0064731E" w:rsidP="0064731E">
      <w:r>
        <w:t>1.2c –</w:t>
      </w:r>
      <w:r w:rsidR="00B47B92">
        <w:t>was checked by Jill Boyce and clarified/agreed in coordination with other editors</w:t>
      </w:r>
    </w:p>
    <w:p w14:paraId="555DF6DA" w14:textId="5D3473F1" w:rsidR="0064731E" w:rsidRDefault="0064731E" w:rsidP="0064731E">
      <w:r>
        <w:t>1.2d – purely editorial, agreed.</w:t>
      </w:r>
    </w:p>
    <w:p w14:paraId="76FD98F8" w14:textId="02DFEC7C" w:rsidR="0064731E" w:rsidRDefault="0064731E" w:rsidP="0064731E">
      <w:r>
        <w:t>1.2e – editorial clarification, agreed.</w:t>
      </w:r>
    </w:p>
    <w:p w14:paraId="406B63AA" w14:textId="229E540A" w:rsidR="0064731E" w:rsidRDefault="0064731E" w:rsidP="0064731E">
      <w:r>
        <w:t>1.2f – purely editorial, agreed.</w:t>
      </w:r>
    </w:p>
    <w:p w14:paraId="617353E6" w14:textId="1CDDAFB7" w:rsidR="0064731E" w:rsidRPr="00C118AB" w:rsidRDefault="0064731E" w:rsidP="00C118AB">
      <w:r>
        <w:t>1.3x – obvious typos</w:t>
      </w:r>
    </w:p>
    <w:p w14:paraId="64846DF7" w14:textId="70E742E1" w:rsidR="00C118AB" w:rsidRDefault="00953B7E" w:rsidP="00C118AB">
      <w:pPr>
        <w:pStyle w:val="Heading9"/>
        <w:rPr>
          <w:rFonts w:eastAsia="Times New Roman"/>
          <w:szCs w:val="24"/>
          <w:lang w:val="en-CA"/>
        </w:rPr>
      </w:pPr>
      <w:hyperlink r:id="rId324" w:history="1">
        <w:r w:rsidR="00C118AB" w:rsidRPr="00531362">
          <w:rPr>
            <w:rFonts w:eastAsia="Times New Roman"/>
            <w:color w:val="0000FF"/>
            <w:szCs w:val="24"/>
            <w:u w:val="single"/>
            <w:lang w:val="en-CA"/>
          </w:rPr>
          <w:t>JVET-W0083</w:t>
        </w:r>
      </w:hyperlink>
      <w:r w:rsidR="00C118AB" w:rsidRPr="00531362">
        <w:rPr>
          <w:rFonts w:eastAsia="Times New Roman"/>
          <w:szCs w:val="24"/>
          <w:lang w:val="en-CA"/>
        </w:rPr>
        <w:t xml:space="preserve"> AHG9: Bug fixes for some SEI messages in the VSEI amendment [Y.-K. Wang, Y. Wang, L. Zhang (</w:t>
      </w:r>
      <w:proofErr w:type="spellStart"/>
      <w:r w:rsidR="00C118AB" w:rsidRPr="00531362">
        <w:rPr>
          <w:rFonts w:eastAsia="Times New Roman"/>
          <w:szCs w:val="24"/>
          <w:lang w:val="en-CA"/>
        </w:rPr>
        <w:t>Bytedance</w:t>
      </w:r>
      <w:proofErr w:type="spellEnd"/>
      <w:r w:rsidR="00C118AB" w:rsidRPr="00531362">
        <w:rPr>
          <w:rFonts w:eastAsia="Times New Roman"/>
          <w:szCs w:val="24"/>
          <w:lang w:val="en-CA"/>
        </w:rPr>
        <w:t>)]</w:t>
      </w:r>
    </w:p>
    <w:p w14:paraId="45E4241A" w14:textId="77777777" w:rsidR="00EB3346" w:rsidRDefault="00EB3346" w:rsidP="00EB3346">
      <w:r>
        <w:t>This contribution proposes some changes to the latest draft of the VSEI amendment in JVET V2006, for fixing some asserted bugs. Involved SEI messages are the annotated regions SEI message, the depth representation information (DRI) SEI message, and the extended DRAP indication SEI message.</w:t>
      </w:r>
    </w:p>
    <w:p w14:paraId="5C49C665" w14:textId="77777777" w:rsidR="00EB3346" w:rsidRDefault="00EB3346" w:rsidP="00EB3346">
      <w:r>
        <w:t>It is asserted that some of issues for the annotated regions SEI message and the DRI SEI message also apply for HEVC and/or AVC.</w:t>
      </w:r>
    </w:p>
    <w:p w14:paraId="72FDB83B" w14:textId="45F030FF" w:rsidR="00C118AB" w:rsidRDefault="00EB3346" w:rsidP="00EB3346">
      <w:r>
        <w:t>The proposed changes are summarized in the contribution and the exact text changes for VSEI are provided in an attachment to this contribution. Text changes for HEVC and AVC are not provided, but once decided those are asserted to be the same as the corresponding VSEI changes.</w:t>
      </w:r>
    </w:p>
    <w:p w14:paraId="07594929" w14:textId="77777777" w:rsidR="00EB3346" w:rsidRDefault="00EB3346" w:rsidP="00EB3346">
      <w:r>
        <w:t>The following issues for the annotated regions SEI message, the depth representation information SEI message, and the EDRAP indication SEI message have been observed:</w:t>
      </w:r>
    </w:p>
    <w:p w14:paraId="075866F7" w14:textId="77777777" w:rsidR="00EB3346" w:rsidRDefault="00EB3346" w:rsidP="00EB3346">
      <w:r>
        <w:t>1)</w:t>
      </w:r>
      <w:r>
        <w:tab/>
        <w:t>The syntax table for the annotated regions SEI message has the column "C", which is for AVC syntax table but not for VSEI syntax table, thus should be removed.</w:t>
      </w:r>
    </w:p>
    <w:p w14:paraId="6572C6A1" w14:textId="190E7543" w:rsidR="00EB3346" w:rsidRDefault="00EB3346" w:rsidP="00EB3346">
      <w:r>
        <w:t>2)</w:t>
      </w:r>
      <w:r>
        <w:tab/>
        <w:t xml:space="preserve">For the annotated regions SEI message, the value range of the </w:t>
      </w:r>
      <w:proofErr w:type="spellStart"/>
      <w:r>
        <w:t>ue</w:t>
      </w:r>
      <w:proofErr w:type="spellEnd"/>
      <w:r>
        <w:t xml:space="preserve">(v)-coded syntax element </w:t>
      </w:r>
      <w:proofErr w:type="spellStart"/>
      <w:r>
        <w:t>ar_object_label_</w:t>
      </w:r>
      <w:proofErr w:type="gramStart"/>
      <w:r>
        <w:t>idx</w:t>
      </w:r>
      <w:proofErr w:type="spellEnd"/>
      <w:r>
        <w:t>[</w:t>
      </w:r>
      <w:proofErr w:type="gramEnd"/>
      <w:r w:rsidR="00D65F5A">
        <w:t> </w:t>
      </w:r>
      <w:proofErr w:type="spellStart"/>
      <w:r>
        <w:t>ar_object_idx</w:t>
      </w:r>
      <w:proofErr w:type="spellEnd"/>
      <w:r>
        <w:t>[</w:t>
      </w:r>
      <w:r w:rsidR="00D65F5A">
        <w:t> </w:t>
      </w:r>
      <w:r>
        <w:t>i</w:t>
      </w:r>
      <w:r w:rsidR="00D65F5A">
        <w:t> </w:t>
      </w:r>
      <w:r>
        <w:t>]</w:t>
      </w:r>
      <w:r w:rsidR="00D65F5A">
        <w:t> </w:t>
      </w:r>
      <w:r>
        <w:t>] is missing.</w:t>
      </w:r>
    </w:p>
    <w:p w14:paraId="7F3AF177" w14:textId="77777777" w:rsidR="00EB3346" w:rsidRDefault="00EB3346" w:rsidP="00EB3346">
      <w:r>
        <w:t>3)</w:t>
      </w:r>
      <w:r>
        <w:tab/>
        <w:t xml:space="preserve">For the DRI SEI message, the descriptor (i.e., coding method) of the </w:t>
      </w:r>
      <w:proofErr w:type="spellStart"/>
      <w:r>
        <w:t>depth_nonlinear_representation_</w:t>
      </w:r>
      <w:proofErr w:type="gramStart"/>
      <w:r>
        <w:t>model</w:t>
      </w:r>
      <w:proofErr w:type="spellEnd"/>
      <w:r>
        <w:t>[</w:t>
      </w:r>
      <w:proofErr w:type="gramEnd"/>
      <w:r>
        <w:t xml:space="preserve"> i ] syntax element is unspecified.</w:t>
      </w:r>
    </w:p>
    <w:p w14:paraId="134E606A" w14:textId="77777777" w:rsidR="00EB3346" w:rsidRDefault="00EB3346" w:rsidP="00EB3346">
      <w:r>
        <w:t>4)</w:t>
      </w:r>
      <w:r>
        <w:tab/>
        <w:t xml:space="preserve">For the DRI SEI message, the value ranges for the </w:t>
      </w:r>
      <w:proofErr w:type="spellStart"/>
      <w:r>
        <w:t>ue</w:t>
      </w:r>
      <w:proofErr w:type="spellEnd"/>
      <w:r>
        <w:t xml:space="preserve">(v)-coded syntax elements </w:t>
      </w:r>
      <w:proofErr w:type="spellStart"/>
      <w:r>
        <w:t>depth_representation_type</w:t>
      </w:r>
      <w:proofErr w:type="spellEnd"/>
      <w:r>
        <w:t xml:space="preserve">, </w:t>
      </w:r>
      <w:proofErr w:type="spellStart"/>
      <w:r>
        <w:t>disparity_ref_view_id</w:t>
      </w:r>
      <w:proofErr w:type="spellEnd"/>
      <w:r>
        <w:t xml:space="preserve">, depth_nonlinear_representation_num_minus1, and </w:t>
      </w:r>
      <w:proofErr w:type="spellStart"/>
      <w:r>
        <w:t>depth_nonlinear_representation_</w:t>
      </w:r>
      <w:proofErr w:type="gramStart"/>
      <w:r>
        <w:t>model</w:t>
      </w:r>
      <w:proofErr w:type="spellEnd"/>
      <w:r>
        <w:t>[</w:t>
      </w:r>
      <w:proofErr w:type="gramEnd"/>
      <w:r>
        <w:t xml:space="preserve"> i ] are missing.</w:t>
      </w:r>
    </w:p>
    <w:p w14:paraId="40D5717D" w14:textId="77777777" w:rsidR="00EB3346" w:rsidRDefault="00EB3346" w:rsidP="00EB3346">
      <w:r>
        <w:t>5)</w:t>
      </w:r>
      <w:r>
        <w:tab/>
        <w:t xml:space="preserve">In the semantics of the </w:t>
      </w:r>
      <w:proofErr w:type="gramStart"/>
      <w:r>
        <w:t>u(</w:t>
      </w:r>
      <w:proofErr w:type="gramEnd"/>
      <w:r>
        <w:t>5)-coded syntax element da_mantissa_len_minus1, the specification of the value range of 0 to 31, inclusive, is redundant.</w:t>
      </w:r>
    </w:p>
    <w:p w14:paraId="2A948127" w14:textId="4B684D53" w:rsidR="00EB3346" w:rsidRDefault="00EB3346" w:rsidP="00EB3346">
      <w:r>
        <w:t>6)</w:t>
      </w:r>
      <w:r>
        <w:tab/>
        <w:t xml:space="preserve">For the EDRAP indication SEI message, the semantics of the </w:t>
      </w:r>
      <w:proofErr w:type="spellStart"/>
      <w:r>
        <w:t>edrap_leading_pictures_decodable_flag</w:t>
      </w:r>
      <w:proofErr w:type="spellEnd"/>
      <w:r>
        <w:t xml:space="preserve"> syntax element is missing, and in the syntax table there is a typo of "minsu1" that should be "minus1".</w:t>
      </w:r>
    </w:p>
    <w:p w14:paraId="413FCDB2" w14:textId="5AB54C27" w:rsidR="0051252D" w:rsidRDefault="0051252D" w:rsidP="00EB3346">
      <w:r>
        <w:t>The suggested corrections appear</w:t>
      </w:r>
      <w:r w:rsidR="00EA1434">
        <w:t>ed</w:t>
      </w:r>
      <w:r>
        <w:t xml:space="preserve"> largely appropriate and should be included in </w:t>
      </w:r>
      <w:r w:rsidR="00C20710">
        <w:t xml:space="preserve">draft for </w:t>
      </w:r>
      <w:r>
        <w:t>v2 of VSEI (some are identical with comments from</w:t>
      </w:r>
      <w:r w:rsidR="005749AB">
        <w:t xml:space="preserve"> JVET-W0</w:t>
      </w:r>
      <w:r>
        <w:t xml:space="preserve">080, </w:t>
      </w:r>
      <w:proofErr w:type="gramStart"/>
      <w:r>
        <w:t>and also</w:t>
      </w:r>
      <w:proofErr w:type="gramEnd"/>
      <w:r>
        <w:t xml:space="preserve"> clarification with Jill Boyce </w:t>
      </w:r>
      <w:r w:rsidR="00EA1434">
        <w:t>was conducted</w:t>
      </w:r>
      <w:r>
        <w:t xml:space="preserve"> on items relating to </w:t>
      </w:r>
      <w:r w:rsidR="00C20710">
        <w:t>annotated regions)</w:t>
      </w:r>
      <w:r>
        <w:t>. Some of the issues also apply to AVC and HEVC versions of the related SEI messages.</w:t>
      </w:r>
    </w:p>
    <w:p w14:paraId="64F692B5" w14:textId="529A845D" w:rsidR="000D6A3B" w:rsidRPr="00C118AB" w:rsidRDefault="00B47B92" w:rsidP="00EB3346">
      <w:r w:rsidRPr="007824C1">
        <w:t>These</w:t>
      </w:r>
      <w:r w:rsidR="0051252D">
        <w:t xml:space="preserve"> corrections </w:t>
      </w:r>
      <w:r>
        <w:t xml:space="preserve">were later </w:t>
      </w:r>
      <w:r w:rsidR="00EA1434">
        <w:t xml:space="preserve">included </w:t>
      </w:r>
      <w:r w:rsidR="0051252D">
        <w:t xml:space="preserve">in </w:t>
      </w:r>
      <w:r>
        <w:t xml:space="preserve">ITU </w:t>
      </w:r>
      <w:r w:rsidR="00EA1434">
        <w:t xml:space="preserve">Last Call response </w:t>
      </w:r>
      <w:r w:rsidR="0051252D">
        <w:t>texts (</w:t>
      </w:r>
      <w:r w:rsidR="00EA1434">
        <w:t xml:space="preserve">which had comments </w:t>
      </w:r>
      <w:r w:rsidR="0051252D">
        <w:t>due Tuesday 13 July)</w:t>
      </w:r>
      <w:r>
        <w:t xml:space="preserve"> – see also notes under JVET-</w:t>
      </w:r>
      <w:r w:rsidR="009522BE">
        <w:t>W0187</w:t>
      </w:r>
      <w:r w:rsidR="00EA1434" w:rsidRPr="00EA1434">
        <w:t xml:space="preserve"> </w:t>
      </w:r>
      <w:r w:rsidR="00EA1434">
        <w:t xml:space="preserve">in section </w:t>
      </w:r>
      <w:r w:rsidR="00EA1434">
        <w:fldChar w:fldCharType="begin"/>
      </w:r>
      <w:r w:rsidR="00EA1434">
        <w:instrText xml:space="preserve"> REF _Ref79597337 \r \h </w:instrText>
      </w:r>
      <w:r w:rsidR="00EA1434">
        <w:fldChar w:fldCharType="separate"/>
      </w:r>
      <w:r w:rsidR="00C67A07">
        <w:t>4.2</w:t>
      </w:r>
      <w:r w:rsidR="00EA1434">
        <w:fldChar w:fldCharType="end"/>
      </w:r>
      <w:r w:rsidR="009522BE">
        <w:t>.</w:t>
      </w:r>
    </w:p>
    <w:p w14:paraId="3806AE82" w14:textId="77777777" w:rsidR="005E3BC0" w:rsidRDefault="00953B7E" w:rsidP="005E3BC0">
      <w:pPr>
        <w:pStyle w:val="Heading9"/>
        <w:rPr>
          <w:rFonts w:eastAsia="Times New Roman"/>
          <w:szCs w:val="24"/>
          <w:lang w:val="en-CA"/>
        </w:rPr>
      </w:pPr>
      <w:hyperlink r:id="rId325" w:history="1">
        <w:r w:rsidR="005E3BC0" w:rsidRPr="00531362">
          <w:rPr>
            <w:rFonts w:eastAsia="Times New Roman"/>
            <w:color w:val="0000FF"/>
            <w:szCs w:val="24"/>
            <w:u w:val="single"/>
            <w:lang w:val="en-CA"/>
          </w:rPr>
          <w:t>JVET-W0072</w:t>
        </w:r>
      </w:hyperlink>
      <w:r w:rsidR="005E3BC0" w:rsidRPr="00531362">
        <w:rPr>
          <w:rFonts w:eastAsia="Times New Roman"/>
          <w:szCs w:val="24"/>
          <w:lang w:val="en-CA"/>
        </w:rPr>
        <w:t xml:space="preserve"> AHG9: Enhancement of film grain parameter estimation for different intensity intervals [M. Radosavljević, E. François (</w:t>
      </w:r>
      <w:proofErr w:type="spellStart"/>
      <w:r w:rsidR="005E3BC0" w:rsidRPr="00531362">
        <w:rPr>
          <w:rFonts w:eastAsia="Times New Roman"/>
          <w:szCs w:val="24"/>
          <w:lang w:val="en-CA"/>
        </w:rPr>
        <w:t>InterDigital</w:t>
      </w:r>
      <w:proofErr w:type="spellEnd"/>
      <w:r w:rsidR="005E3BC0" w:rsidRPr="00531362">
        <w:rPr>
          <w:rFonts w:eastAsia="Times New Roman"/>
          <w:szCs w:val="24"/>
          <w:lang w:val="en-CA"/>
        </w:rPr>
        <w:t>), W. Hamidouche, T. Amestoy, G. Gautier (INSA)] [late]</w:t>
      </w:r>
    </w:p>
    <w:p w14:paraId="14DA64BF" w14:textId="77777777" w:rsidR="00C20710" w:rsidRPr="00077903" w:rsidRDefault="00C20710" w:rsidP="00C20710">
      <w:r w:rsidRPr="00077903">
        <w:t xml:space="preserve">This contribution is an update of the previous contribution </w:t>
      </w:r>
      <w:r>
        <w:t>JVET-</w:t>
      </w:r>
      <w:r w:rsidRPr="00077903">
        <w:t xml:space="preserve">V0093. </w:t>
      </w:r>
      <w:r>
        <w:t>JVET-</w:t>
      </w:r>
      <w:r w:rsidRPr="00077903">
        <w:t>V0093 proposes a complete VTM software implementation of the film grain feature, including film grain analysis and parameter estimation module at encoder side, and film grain synthesis module at decoder side.</w:t>
      </w:r>
    </w:p>
    <w:p w14:paraId="1957C01E" w14:textId="77777777" w:rsidR="00C20710" w:rsidRPr="00077903" w:rsidRDefault="00C20710" w:rsidP="00C20710">
      <w:r w:rsidRPr="00077903">
        <w:t xml:space="preserve">An </w:t>
      </w:r>
      <w:r>
        <w:t>enhanced</w:t>
      </w:r>
      <w:r w:rsidRPr="00077903">
        <w:t xml:space="preserve"> </w:t>
      </w:r>
      <w:r w:rsidRPr="00BB08DF">
        <w:rPr>
          <w:i/>
          <w:iCs/>
        </w:rPr>
        <w:t>film grain analysis and parameter estimation module</w:t>
      </w:r>
      <w:r w:rsidRPr="00077903">
        <w:t xml:space="preserve"> is proposed in this contribution. It is proposed to estimate scaling </w:t>
      </w:r>
      <w:proofErr w:type="gramStart"/>
      <w:r w:rsidRPr="00077903">
        <w:t>factor, or</w:t>
      </w:r>
      <w:proofErr w:type="gramEnd"/>
      <w:r w:rsidRPr="00077903">
        <w:t xml:space="preserve"> scaling factors if more than one intensity interval is estimated, as part of the film grain parametrized model, in order to adjust the intensity of the film grain </w:t>
      </w:r>
      <w:r>
        <w:t>per</w:t>
      </w:r>
      <w:r w:rsidRPr="00077903">
        <w:t xml:space="preserve"> image intensity</w:t>
      </w:r>
      <w:r>
        <w:t xml:space="preserve"> range</w:t>
      </w:r>
      <w:r w:rsidRPr="00077903">
        <w:t>. In that way, it is possible</w:t>
      </w:r>
      <w:r>
        <w:t xml:space="preserve"> to</w:t>
      </w:r>
      <w:r w:rsidRPr="00077903">
        <w:t xml:space="preserve"> adapt film grain intensity to the local characteristics of the image in more flexible way. The implementation is based on the SMPTE RDD 5 Film Grain Technology specification, with some adaptations as proposed in</w:t>
      </w:r>
      <w:r>
        <w:t xml:space="preserve"> </w:t>
      </w:r>
      <w:r w:rsidRPr="00702D4D">
        <w:t>JVET-W0095</w:t>
      </w:r>
      <w:r w:rsidRPr="00077903">
        <w:t>, and it is compatible with the current SEI message specification.</w:t>
      </w:r>
    </w:p>
    <w:p w14:paraId="736194F4" w14:textId="49DC3202" w:rsidR="005E3BC0" w:rsidRDefault="00747AE1" w:rsidP="005E3BC0">
      <w:r>
        <w:t xml:space="preserve">The proponents suggest harmonization with other proposals, would provide software (currently, software is in a VTM fork, which is still the previous version). It is suggested by the proponents to move the new version of the software </w:t>
      </w:r>
      <w:r w:rsidR="000573AD">
        <w:t>into the main branch.</w:t>
      </w:r>
    </w:p>
    <w:p w14:paraId="1F776207" w14:textId="4D2B7121" w:rsidR="00636B04" w:rsidRDefault="00636B04" w:rsidP="005E3BC0">
      <w:r>
        <w:t>Software was not yet provided, but the proponent said it should be available in a few days</w:t>
      </w:r>
    </w:p>
    <w:p w14:paraId="17313A2B" w14:textId="7F25503D" w:rsidR="000573AD" w:rsidRPr="00C118AB" w:rsidRDefault="00636B04" w:rsidP="005E3BC0">
      <w:r>
        <w:t>See further discussion below</w:t>
      </w:r>
      <w:r w:rsidR="00C168AA">
        <w:t xml:space="preserve"> in the notes for JVET-W0095.</w:t>
      </w:r>
    </w:p>
    <w:p w14:paraId="562D4501" w14:textId="0D78587F" w:rsidR="00C118AB" w:rsidRDefault="00953B7E" w:rsidP="00C118AB">
      <w:pPr>
        <w:pStyle w:val="Heading9"/>
        <w:rPr>
          <w:rFonts w:eastAsia="Times New Roman"/>
          <w:szCs w:val="24"/>
          <w:lang w:val="en-CA"/>
        </w:rPr>
      </w:pPr>
      <w:hyperlink r:id="rId326" w:history="1">
        <w:r w:rsidR="00C118AB" w:rsidRPr="00531362">
          <w:rPr>
            <w:rFonts w:eastAsia="Times New Roman"/>
            <w:color w:val="0000FF"/>
            <w:szCs w:val="24"/>
            <w:u w:val="single"/>
            <w:lang w:val="en-CA"/>
          </w:rPr>
          <w:t>JVET-W0095</w:t>
        </w:r>
      </w:hyperlink>
      <w:r w:rsidR="00C118AB" w:rsidRPr="00531362">
        <w:rPr>
          <w:rFonts w:eastAsia="Times New Roman"/>
          <w:szCs w:val="24"/>
          <w:lang w:val="en-CA"/>
        </w:rPr>
        <w:t xml:space="preserve"> AHG 9: Bit-accurate grain blending process for film grain characteristics SEI message [S. McCarthy, P. Yin, W. Husak, F. Pu, T. Lu, T. Chen (Dolby), E. François, M. Radosavljević (</w:t>
      </w:r>
      <w:proofErr w:type="spellStart"/>
      <w:r w:rsidR="00C118AB" w:rsidRPr="00531362">
        <w:rPr>
          <w:rFonts w:eastAsia="Times New Roman"/>
          <w:szCs w:val="24"/>
          <w:lang w:val="en-CA"/>
        </w:rPr>
        <w:t>InterDigital</w:t>
      </w:r>
      <w:proofErr w:type="spellEnd"/>
      <w:r w:rsidR="00C118AB" w:rsidRPr="00531362">
        <w:rPr>
          <w:rFonts w:eastAsia="Times New Roman"/>
          <w:szCs w:val="24"/>
          <w:lang w:val="en-CA"/>
        </w:rPr>
        <w:t xml:space="preserve">), V. G R, K. Patankar, S. </w:t>
      </w:r>
      <w:proofErr w:type="spellStart"/>
      <w:r w:rsidR="00C118AB" w:rsidRPr="00531362">
        <w:rPr>
          <w:rFonts w:eastAsia="Times New Roman"/>
          <w:szCs w:val="24"/>
          <w:lang w:val="en-CA"/>
        </w:rPr>
        <w:t>Kadaramandalgi</w:t>
      </w:r>
      <w:proofErr w:type="spellEnd"/>
      <w:r w:rsidR="00C118AB" w:rsidRPr="00531362">
        <w:rPr>
          <w:rFonts w:eastAsia="Times New Roman"/>
          <w:szCs w:val="24"/>
          <w:lang w:val="en-CA"/>
        </w:rPr>
        <w:t xml:space="preserve">, </w:t>
      </w:r>
      <w:proofErr w:type="spellStart"/>
      <w:r w:rsidR="00C118AB" w:rsidRPr="00531362">
        <w:rPr>
          <w:rFonts w:eastAsia="Times New Roman"/>
          <w:szCs w:val="24"/>
          <w:lang w:val="en-CA"/>
        </w:rPr>
        <w:t>Ajayshyam</w:t>
      </w:r>
      <w:proofErr w:type="spellEnd"/>
      <w:r w:rsidR="00C118AB" w:rsidRPr="00531362">
        <w:rPr>
          <w:rFonts w:eastAsia="Times New Roman"/>
          <w:szCs w:val="24"/>
          <w:lang w:val="en-CA"/>
        </w:rPr>
        <w:t xml:space="preserve"> (</w:t>
      </w:r>
      <w:proofErr w:type="spellStart"/>
      <w:r w:rsidR="00C118AB" w:rsidRPr="00531362">
        <w:rPr>
          <w:rFonts w:eastAsia="Times New Roman"/>
          <w:szCs w:val="24"/>
          <w:lang w:val="en-CA"/>
        </w:rPr>
        <w:t>Ittiam</w:t>
      </w:r>
      <w:proofErr w:type="spellEnd"/>
      <w:r w:rsidR="00C118AB" w:rsidRPr="00531362">
        <w:rPr>
          <w:rFonts w:eastAsia="Times New Roman"/>
          <w:szCs w:val="24"/>
          <w:lang w:val="en-CA"/>
        </w:rPr>
        <w:t>)]</w:t>
      </w:r>
    </w:p>
    <w:p w14:paraId="2CAD2647" w14:textId="77777777" w:rsidR="000573AD" w:rsidRPr="004B1F3E" w:rsidRDefault="000573AD" w:rsidP="000573AD">
      <w:r w:rsidRPr="00ED53E3">
        <w:t>This contribution proposes to add semantics to specify a bit-accurate grain blending process to the film grain characteristics (FGC) SEI message in the next version of VSEI (</w:t>
      </w:r>
      <w:r w:rsidRPr="004B1F3E">
        <w:t>ITU-T H.274 | ISO/IEC 23002-7). No change in syntax is proposed.</w:t>
      </w:r>
    </w:p>
    <w:p w14:paraId="09A24771" w14:textId="77777777" w:rsidR="000573AD" w:rsidRPr="004B1F3E" w:rsidRDefault="000573AD" w:rsidP="000573AD">
      <w:r w:rsidRPr="004B1F3E">
        <w:t xml:space="preserve">The proposed bit-accurate grain blending process is identical to the process specified in SMPTE RDD 5, Film Grain Technology, except for two modifications: 1) use of a transform already specified in VVC instead of the </w:t>
      </w:r>
      <w:proofErr w:type="spellStart"/>
      <w:r w:rsidRPr="004B1F3E">
        <w:t>tramsform</w:t>
      </w:r>
      <w:proofErr w:type="spellEnd"/>
      <w:r w:rsidRPr="004B1F3E">
        <w:t xml:space="preserve"> specified in SMPTE RDD 5; and 2) increase in grain block size for resolutions greater than 1920x1080.</w:t>
      </w:r>
    </w:p>
    <w:p w14:paraId="085E23EA" w14:textId="77777777" w:rsidR="00636B04" w:rsidRDefault="00636B04" w:rsidP="00636B04">
      <w:r>
        <w:t>This contribution proposes an addition / change to the semantics of the existing film grain characteristics SEI message, to specify a particular bit-accurate film grain synthesis algorithm to be performed after decoding.</w:t>
      </w:r>
    </w:p>
    <w:p w14:paraId="1E947411" w14:textId="77777777" w:rsidR="00636B04" w:rsidRDefault="00636B04" w:rsidP="00636B04">
      <w:r>
        <w:t>Relative to what was previously described, it uses the VVC inverse transform design and uses larger block sizes. The prior described method uses an 8x8 inverse transform.</w:t>
      </w:r>
    </w:p>
    <w:p w14:paraId="40358286" w14:textId="77777777" w:rsidR="00636B04" w:rsidRDefault="00636B04" w:rsidP="00636B04">
      <w:r>
        <w:t>It was commented that the proposal seems to be trying to extend or replace semantics of an already documented SEI message and somewhat deprecate a prior well known interpretation method.</w:t>
      </w:r>
    </w:p>
    <w:p w14:paraId="5FDD1A0E" w14:textId="77777777" w:rsidR="00636B04" w:rsidRDefault="00636B04" w:rsidP="00636B04">
      <w:r>
        <w:t>It was commented that the proposal is appearing to try to establish a conformance requirement to obtain a particular exact result for the post-processing to be performed in response to an SEI message, which is not what has been historically done and seems especially problematic after the fact.</w:t>
      </w:r>
    </w:p>
    <w:p w14:paraId="403D80F3" w14:textId="478FC82A" w:rsidR="00636B04" w:rsidRDefault="00636B04" w:rsidP="00636B04">
      <w:r>
        <w:t>It was commented that post-processing is sometimes done in a separate stage of the system where there may not be synergy with already having support for the VVC inverse transform in the decoder.</w:t>
      </w:r>
    </w:p>
    <w:p w14:paraId="1288B968" w14:textId="77777777" w:rsidR="00636B04" w:rsidRDefault="00636B04" w:rsidP="00636B04">
      <w:r>
        <w:t>It was commented that if we wish to specify a normative method, it may not be clear that this would be exactly the method we would choose.</w:t>
      </w:r>
    </w:p>
    <w:p w14:paraId="223D7711" w14:textId="77777777" w:rsidR="00636B04" w:rsidRDefault="00636B04" w:rsidP="00636B04">
      <w:r>
        <w:t>It was commented that rephrasing this as an example could be worth considering.</w:t>
      </w:r>
    </w:p>
    <w:p w14:paraId="50F2BBD6" w14:textId="2686D671" w:rsidR="00636B04" w:rsidRDefault="00636B04" w:rsidP="00636B04">
      <w:r>
        <w:t xml:space="preserve">It is pointed out that instead it could be referenced in an external reference, </w:t>
      </w:r>
      <w:proofErr w:type="gramStart"/>
      <w:r>
        <w:t>e.g.</w:t>
      </w:r>
      <w:proofErr w:type="gramEnd"/>
      <w:r>
        <w:t xml:space="preserve"> to </w:t>
      </w:r>
      <w:r w:rsidR="009D0DC0">
        <w:t>SMPTE RDD5</w:t>
      </w:r>
      <w:r>
        <w:t>.</w:t>
      </w:r>
    </w:p>
    <w:p w14:paraId="483E4F6E" w14:textId="55843782" w:rsidR="00636B04" w:rsidRDefault="00636B04" w:rsidP="00636B04">
      <w:r>
        <w:lastRenderedPageBreak/>
        <w:t>Furthermore, the wording “…all decoders … will produce …” is not appropriate, suggesting normative decoder behaviour.</w:t>
      </w:r>
    </w:p>
    <w:p w14:paraId="2B0D8811" w14:textId="6521AC7F" w:rsidR="00636B04" w:rsidRDefault="00636B04" w:rsidP="00636B04">
      <w:r>
        <w:t>Discussion stopped here Friday July 9 0125 –</w:t>
      </w:r>
      <w:r w:rsidR="009522BE">
        <w:t xml:space="preserve"> </w:t>
      </w:r>
      <w:r>
        <w:t>further discussion</w:t>
      </w:r>
      <w:r w:rsidR="000A1E7A">
        <w:t xml:space="preserve"> </w:t>
      </w:r>
      <w:r w:rsidR="009522BE">
        <w:t xml:space="preserve">was </w:t>
      </w:r>
      <w:r w:rsidR="00EA1434">
        <w:t xml:space="preserve">later </w:t>
      </w:r>
      <w:r w:rsidR="009522BE">
        <w:t>held</w:t>
      </w:r>
      <w:r w:rsidR="00EA1434">
        <w:t>;</w:t>
      </w:r>
      <w:r w:rsidR="009522BE">
        <w:t xml:space="preserve"> see </w:t>
      </w:r>
      <w:proofErr w:type="gramStart"/>
      <w:r w:rsidR="009522BE">
        <w:t>e.g.</w:t>
      </w:r>
      <w:proofErr w:type="gramEnd"/>
      <w:r w:rsidR="009522BE">
        <w:t xml:space="preserve"> notes under </w:t>
      </w:r>
      <w:r w:rsidR="00EA1434">
        <w:t>section </w:t>
      </w:r>
      <w:r w:rsidR="009522BE">
        <w:fldChar w:fldCharType="begin"/>
      </w:r>
      <w:r w:rsidR="009522BE">
        <w:instrText xml:space="preserve"> REF _Ref77236272 \r \h </w:instrText>
      </w:r>
      <w:r w:rsidR="009522BE">
        <w:fldChar w:fldCharType="separate"/>
      </w:r>
      <w:r w:rsidR="00C67A07">
        <w:t>7.1</w:t>
      </w:r>
      <w:r w:rsidR="009522BE">
        <w:fldChar w:fldCharType="end"/>
      </w:r>
      <w:r w:rsidR="009522BE">
        <w:t xml:space="preserve"> and </w:t>
      </w:r>
      <w:r w:rsidR="00EA1434">
        <w:t>section </w:t>
      </w:r>
      <w:r w:rsidR="009522BE">
        <w:fldChar w:fldCharType="begin"/>
      </w:r>
      <w:r w:rsidR="009522BE">
        <w:instrText xml:space="preserve"> REF _Ref77238746 \r \h </w:instrText>
      </w:r>
      <w:r w:rsidR="009522BE">
        <w:fldChar w:fldCharType="separate"/>
      </w:r>
      <w:r w:rsidR="00C67A07">
        <w:t>7.3</w:t>
      </w:r>
      <w:r w:rsidR="009522BE">
        <w:fldChar w:fldCharType="end"/>
      </w:r>
      <w:r>
        <w:t>.</w:t>
      </w:r>
    </w:p>
    <w:p w14:paraId="1B32D690" w14:textId="0F3D922D" w:rsidR="00636B04" w:rsidRDefault="009D0DC0" w:rsidP="00C118AB">
      <w:r>
        <w:t>In a short follow-up discussion during session 12, it was pointed out that a better name than “bit accurate” would be desirable to reflect that this process is not mandatory.</w:t>
      </w:r>
    </w:p>
    <w:p w14:paraId="29B7B4C1" w14:textId="3C7D23DD" w:rsidR="008B3860" w:rsidRDefault="008B3860" w:rsidP="00C118AB">
      <w:r>
        <w:t>Another version was uploaded in response to the initial discussion.</w:t>
      </w:r>
    </w:p>
    <w:p w14:paraId="531830BD" w14:textId="481D7BD3" w:rsidR="008B3860" w:rsidRDefault="008B3860" w:rsidP="00C118AB">
      <w:r>
        <w:t>Potential development of a technical report was suggested by the proponent.</w:t>
      </w:r>
    </w:p>
    <w:p w14:paraId="71823380" w14:textId="77777777" w:rsidR="00DA0AAA" w:rsidRPr="005D785F" w:rsidRDefault="00953B7E" w:rsidP="001A6DF9">
      <w:pPr>
        <w:pStyle w:val="Heading9"/>
        <w:rPr>
          <w:rFonts w:eastAsia="Times New Roman"/>
          <w:szCs w:val="24"/>
        </w:rPr>
      </w:pPr>
      <w:hyperlink r:id="rId327" w:history="1">
        <w:r w:rsidR="00DA0AAA" w:rsidRPr="005D785F">
          <w:rPr>
            <w:rFonts w:eastAsia="Times New Roman"/>
            <w:color w:val="0000FF"/>
            <w:szCs w:val="24"/>
            <w:u w:val="single"/>
            <w:lang w:val="en-CA"/>
          </w:rPr>
          <w:t>JVET-W0179</w:t>
        </w:r>
      </w:hyperlink>
      <w:r w:rsidR="00DA0AAA" w:rsidRPr="005D785F">
        <w:rPr>
          <w:rFonts w:eastAsia="Times New Roman"/>
          <w:szCs w:val="24"/>
          <w:lang w:val="en-CA"/>
        </w:rPr>
        <w:t xml:space="preserve"> Cross-check of JVET-W0095: Bit-accurate grain blending process for film grain characteristics SEI message (AHG9) [C. Fogg (</w:t>
      </w:r>
      <w:proofErr w:type="spellStart"/>
      <w:r w:rsidR="00DA0AAA" w:rsidRPr="005D785F">
        <w:rPr>
          <w:rFonts w:eastAsia="Times New Roman"/>
          <w:szCs w:val="24"/>
          <w:lang w:val="en-CA"/>
        </w:rPr>
        <w:t>MovieLabs</w:t>
      </w:r>
      <w:proofErr w:type="spellEnd"/>
      <w:r w:rsidR="00DA0AAA" w:rsidRPr="005D785F">
        <w:rPr>
          <w:rFonts w:eastAsia="Times New Roman"/>
          <w:szCs w:val="24"/>
          <w:lang w:val="en-CA"/>
        </w:rPr>
        <w:t>)] [late]</w:t>
      </w:r>
    </w:p>
    <w:p w14:paraId="3CED2A72" w14:textId="77777777" w:rsidR="00DA0AAA" w:rsidRDefault="00DA0AAA" w:rsidP="00C118AB"/>
    <w:p w14:paraId="6EDC3774" w14:textId="4F2BC643" w:rsidR="00C118AB" w:rsidRDefault="00953B7E" w:rsidP="004F0341">
      <w:pPr>
        <w:pStyle w:val="Heading9"/>
        <w:keepLines/>
        <w:rPr>
          <w:rFonts w:eastAsia="Times New Roman"/>
          <w:szCs w:val="24"/>
          <w:lang w:val="en-CA"/>
        </w:rPr>
      </w:pPr>
      <w:hyperlink r:id="rId328" w:history="1">
        <w:r w:rsidR="00C118AB" w:rsidRPr="00531362">
          <w:rPr>
            <w:rFonts w:eastAsia="Times New Roman"/>
            <w:color w:val="0000FF"/>
            <w:szCs w:val="24"/>
            <w:u w:val="single"/>
            <w:lang w:val="en-CA"/>
          </w:rPr>
          <w:t>JVET-W0096</w:t>
        </w:r>
      </w:hyperlink>
      <w:r w:rsidR="00C118AB" w:rsidRPr="00531362">
        <w:rPr>
          <w:rFonts w:eastAsia="Times New Roman"/>
          <w:szCs w:val="24"/>
          <w:lang w:val="en-CA"/>
        </w:rPr>
        <w:t xml:space="preserve"> AHG9: Demonstration of AVC FGC SEI in real-time bit-accurate grain blending process on smartphone [V. G R, J. Shingala, S. </w:t>
      </w:r>
      <w:proofErr w:type="spellStart"/>
      <w:r w:rsidR="00C118AB" w:rsidRPr="00531362">
        <w:rPr>
          <w:rFonts w:eastAsia="Times New Roman"/>
          <w:szCs w:val="24"/>
          <w:lang w:val="en-CA"/>
        </w:rPr>
        <w:t>Kadaramandalgi</w:t>
      </w:r>
      <w:proofErr w:type="spellEnd"/>
      <w:r w:rsidR="00C118AB" w:rsidRPr="00531362">
        <w:rPr>
          <w:rFonts w:eastAsia="Times New Roman"/>
          <w:szCs w:val="24"/>
          <w:lang w:val="en-CA"/>
        </w:rPr>
        <w:t xml:space="preserve">, </w:t>
      </w:r>
      <w:proofErr w:type="spellStart"/>
      <w:r w:rsidR="00C118AB" w:rsidRPr="00531362">
        <w:rPr>
          <w:rFonts w:eastAsia="Times New Roman"/>
          <w:szCs w:val="24"/>
          <w:lang w:val="en-CA"/>
        </w:rPr>
        <w:t>Ajayshyam</w:t>
      </w:r>
      <w:proofErr w:type="spellEnd"/>
      <w:r w:rsidR="00C118AB" w:rsidRPr="00531362">
        <w:rPr>
          <w:rFonts w:eastAsia="Times New Roman"/>
          <w:szCs w:val="24"/>
          <w:lang w:val="en-CA"/>
        </w:rPr>
        <w:t xml:space="preserve"> (</w:t>
      </w:r>
      <w:proofErr w:type="spellStart"/>
      <w:r w:rsidR="00C118AB" w:rsidRPr="00531362">
        <w:rPr>
          <w:rFonts w:eastAsia="Times New Roman"/>
          <w:szCs w:val="24"/>
          <w:lang w:val="en-CA"/>
        </w:rPr>
        <w:t>Ittiam</w:t>
      </w:r>
      <w:proofErr w:type="spellEnd"/>
      <w:r w:rsidR="00C118AB" w:rsidRPr="00531362">
        <w:rPr>
          <w:rFonts w:eastAsia="Times New Roman"/>
          <w:szCs w:val="24"/>
          <w:lang w:val="en-CA"/>
        </w:rPr>
        <w:t>), S. McCarthy, P. Yin, W. Husak, F. Pu, T. Lu, T. Chen (Dolby)]</w:t>
      </w:r>
    </w:p>
    <w:p w14:paraId="582AB331" w14:textId="77777777" w:rsidR="009D0DC0" w:rsidRDefault="009D0DC0" w:rsidP="009D0DC0">
      <w:pPr>
        <w:rPr>
          <w:bCs/>
        </w:rPr>
      </w:pPr>
      <w:r>
        <w:t xml:space="preserve">This contribution describes an optimized software implementation of a real-time </w:t>
      </w:r>
      <w:r w:rsidRPr="00651160">
        <w:rPr>
          <w:bCs/>
        </w:rPr>
        <w:t xml:space="preserve">bit-accurate grain </w:t>
      </w:r>
      <w:r>
        <w:rPr>
          <w:bCs/>
        </w:rPr>
        <w:t>blending</w:t>
      </w:r>
      <w:r w:rsidRPr="00651160">
        <w:rPr>
          <w:bCs/>
        </w:rPr>
        <w:t xml:space="preserve"> process </w:t>
      </w:r>
      <w:r>
        <w:rPr>
          <w:bCs/>
        </w:rPr>
        <w:t xml:space="preserve">and AVC decode </w:t>
      </w:r>
      <w:r w:rsidRPr="00651160">
        <w:rPr>
          <w:bCs/>
        </w:rPr>
        <w:t xml:space="preserve">on </w:t>
      </w:r>
      <w:r>
        <w:rPr>
          <w:bCs/>
        </w:rPr>
        <w:t xml:space="preserve">a </w:t>
      </w:r>
      <w:r w:rsidRPr="00651160">
        <w:rPr>
          <w:bCs/>
        </w:rPr>
        <w:t>smartphone</w:t>
      </w:r>
      <w:r>
        <w:rPr>
          <w:bCs/>
        </w:rPr>
        <w:t xml:space="preserve"> where the grain blending parameters are signalled in the film grain characteristics SEI message in an AVC bitstream. The </w:t>
      </w:r>
      <w:r w:rsidRPr="00651160">
        <w:rPr>
          <w:bCs/>
        </w:rPr>
        <w:t xml:space="preserve">bit-accurate grain </w:t>
      </w:r>
      <w:r>
        <w:rPr>
          <w:bCs/>
        </w:rPr>
        <w:t>blending</w:t>
      </w:r>
      <w:r w:rsidRPr="00651160">
        <w:rPr>
          <w:bCs/>
        </w:rPr>
        <w:t xml:space="preserve"> process</w:t>
      </w:r>
      <w:r>
        <w:rPr>
          <w:bCs/>
        </w:rPr>
        <w:t xml:space="preserve"> is as described in JVET-W0095. On a CortexA57 based ARM processor [verified on mid-tier smartphone with Qualcomm SDM730 chipset] for 8-bit 1920x1080 YUV 4:2:0 video content, the single-threaded implementation of the grain blending process completes in 4.5 </w:t>
      </w:r>
      <w:proofErr w:type="spellStart"/>
      <w:r>
        <w:rPr>
          <w:bCs/>
        </w:rPr>
        <w:t>ms</w:t>
      </w:r>
      <w:proofErr w:type="spellEnd"/>
      <w:r>
        <w:rPr>
          <w:bCs/>
        </w:rPr>
        <w:t xml:space="preserve">/picture for 8x8 grain blocks and 4 </w:t>
      </w:r>
      <w:proofErr w:type="spellStart"/>
      <w:r>
        <w:rPr>
          <w:bCs/>
        </w:rPr>
        <w:t>ms</w:t>
      </w:r>
      <w:proofErr w:type="spellEnd"/>
      <w:r>
        <w:rPr>
          <w:bCs/>
        </w:rPr>
        <w:t xml:space="preserve">/picture for 16x16 grain blocks. For 4-thread implementation, the grain blending process completes in 1.2 </w:t>
      </w:r>
      <w:proofErr w:type="spellStart"/>
      <w:r>
        <w:rPr>
          <w:bCs/>
        </w:rPr>
        <w:t>ms</w:t>
      </w:r>
      <w:proofErr w:type="spellEnd"/>
      <w:r>
        <w:rPr>
          <w:bCs/>
        </w:rPr>
        <w:t xml:space="preserve">/picture and 1.1 </w:t>
      </w:r>
      <w:proofErr w:type="spellStart"/>
      <w:r>
        <w:rPr>
          <w:bCs/>
        </w:rPr>
        <w:t>ms</w:t>
      </w:r>
      <w:proofErr w:type="spellEnd"/>
      <w:r>
        <w:rPr>
          <w:bCs/>
        </w:rPr>
        <w:t>/picture for 8x8 and 16x16 grain blocks, respectively.</w:t>
      </w:r>
    </w:p>
    <w:p w14:paraId="3FFB3FE5" w14:textId="77777777" w:rsidR="009D0DC0" w:rsidRDefault="009D0DC0" w:rsidP="009D0DC0">
      <w:pPr>
        <w:rPr>
          <w:bCs/>
        </w:rPr>
      </w:pPr>
      <w:r>
        <w:rPr>
          <w:bCs/>
        </w:rPr>
        <w:t>Version 2 of this contribution provides additional examples, clarifications, and some editorial corrections.</w:t>
      </w:r>
    </w:p>
    <w:p w14:paraId="5D61D6BF" w14:textId="3AD28C8B" w:rsidR="00C118AB" w:rsidRPr="00C118AB" w:rsidRDefault="009D0DC0" w:rsidP="00C118AB">
      <w:r>
        <w:rPr>
          <w:bCs/>
        </w:rPr>
        <w:t xml:space="preserve">Version 3 of this contribution adds </w:t>
      </w:r>
      <w:r w:rsidR="00EA1434">
        <w:rPr>
          <w:bCs/>
        </w:rPr>
        <w:t>a figure</w:t>
      </w:r>
      <w:r>
        <w:rPr>
          <w:bCs/>
        </w:rPr>
        <w:t xml:space="preserve"> showing a picture of the real-time grain blending process running on a smartphone.</w:t>
      </w:r>
    </w:p>
    <w:p w14:paraId="66E17E3B" w14:textId="5B63BFD6" w:rsidR="00240B84" w:rsidRDefault="008F25B5" w:rsidP="00C118AB">
      <w:r>
        <w:t>A s</w:t>
      </w:r>
      <w:r w:rsidR="00913717">
        <w:t>m</w:t>
      </w:r>
      <w:r w:rsidR="00240B84">
        <w:t xml:space="preserve">artphone with 4 </w:t>
      </w:r>
      <w:r w:rsidR="00913717">
        <w:t>threads</w:t>
      </w:r>
      <w:r w:rsidR="00240B84">
        <w:t xml:space="preserve"> was used</w:t>
      </w:r>
      <w:r w:rsidR="00913717">
        <w:t xml:space="preserve"> for the demo shown during the presentation</w:t>
      </w:r>
      <w:r w:rsidR="00240B84">
        <w:t>, run at 1.8 GHz. SIMD op</w:t>
      </w:r>
      <w:r w:rsidR="00913717">
        <w:t>t</w:t>
      </w:r>
      <w:r w:rsidR="00240B84">
        <w:t>imization</w:t>
      </w:r>
      <w:r>
        <w:t>.</w:t>
      </w:r>
    </w:p>
    <w:p w14:paraId="71F9746E" w14:textId="3A667EB9" w:rsidR="00240B84" w:rsidRPr="00C118AB" w:rsidRDefault="00913717" w:rsidP="00C118AB">
      <w:r>
        <w:t>The table in the contribution shows only the computational resource spent for the film grain synthesis</w:t>
      </w:r>
      <w:r w:rsidR="008F25B5">
        <w:t>.</w:t>
      </w:r>
    </w:p>
    <w:p w14:paraId="1FE70E15" w14:textId="77777777" w:rsidR="00C118AB" w:rsidRPr="00531362" w:rsidRDefault="00953B7E" w:rsidP="00C118AB">
      <w:pPr>
        <w:pStyle w:val="Heading9"/>
        <w:rPr>
          <w:rFonts w:eastAsia="Times New Roman"/>
          <w:szCs w:val="24"/>
          <w:lang w:val="en-CA"/>
        </w:rPr>
      </w:pPr>
      <w:hyperlink r:id="rId329" w:history="1">
        <w:r w:rsidR="00C118AB" w:rsidRPr="00531362">
          <w:rPr>
            <w:rFonts w:eastAsia="Times New Roman"/>
            <w:color w:val="0000FF"/>
            <w:szCs w:val="24"/>
            <w:u w:val="single"/>
            <w:lang w:val="en-CA"/>
          </w:rPr>
          <w:t>JVET-W0104</w:t>
        </w:r>
      </w:hyperlink>
      <w:r w:rsidR="00C118AB" w:rsidRPr="00531362">
        <w:rPr>
          <w:rFonts w:eastAsia="Times New Roman"/>
          <w:szCs w:val="24"/>
          <w:lang w:val="en-CA"/>
        </w:rPr>
        <w:t xml:space="preserve"> AHG9: Resampling SEI message [T. Poirier, G. Martin-Cocher, F. Le Léannec, K. Naser (</w:t>
      </w:r>
      <w:proofErr w:type="spellStart"/>
      <w:r w:rsidR="00C118AB" w:rsidRPr="00531362">
        <w:rPr>
          <w:rFonts w:eastAsia="Times New Roman"/>
          <w:szCs w:val="24"/>
          <w:lang w:val="en-CA"/>
        </w:rPr>
        <w:t>InterDigital</w:t>
      </w:r>
      <w:proofErr w:type="spellEnd"/>
      <w:r w:rsidR="00C118AB" w:rsidRPr="00531362">
        <w:rPr>
          <w:rFonts w:eastAsia="Times New Roman"/>
          <w:szCs w:val="24"/>
          <w:lang w:val="en-CA"/>
        </w:rPr>
        <w:t>)]</w:t>
      </w:r>
    </w:p>
    <w:p w14:paraId="4109CF86" w14:textId="09184AF7" w:rsidR="003A77B4" w:rsidRDefault="007848AB" w:rsidP="003A77B4">
      <w:r>
        <w:t>This w</w:t>
      </w:r>
      <w:r w:rsidR="0076386C" w:rsidRPr="002A7D55">
        <w:t xml:space="preserve">as </w:t>
      </w:r>
      <w:r w:rsidR="00661433" w:rsidRPr="002A7D55">
        <w:t>verbally expressed to be “</w:t>
      </w:r>
      <w:r w:rsidR="0076386C" w:rsidRPr="002A7D55">
        <w:t>withdrawn</w:t>
      </w:r>
      <w:r w:rsidR="00661433" w:rsidRPr="002A7D55">
        <w:t>”</w:t>
      </w:r>
      <w:r w:rsidR="0076386C" w:rsidRPr="002A7D55">
        <w:t xml:space="preserve"> </w:t>
      </w:r>
      <w:r w:rsidR="00661433" w:rsidRPr="002A7D55">
        <w:t>by proponents</w:t>
      </w:r>
      <w:r w:rsidR="0076386C" w:rsidRPr="002A7D55">
        <w:t>.</w:t>
      </w:r>
      <w:r w:rsidR="00661433">
        <w:t xml:space="preserve"> A</w:t>
      </w:r>
      <w:r w:rsidR="007D580F">
        <w:t>s the document still exists, it is assumed that they meant they are not intending to follow up on this proposal.</w:t>
      </w:r>
    </w:p>
    <w:p w14:paraId="1F6F2A32" w14:textId="77777777" w:rsidR="007848AB" w:rsidRDefault="00953B7E" w:rsidP="007848AB">
      <w:pPr>
        <w:pStyle w:val="Heading9"/>
        <w:rPr>
          <w:rFonts w:eastAsia="Times New Roman"/>
          <w:szCs w:val="24"/>
          <w:lang w:val="en-CA"/>
        </w:rPr>
      </w:pPr>
      <w:hyperlink r:id="rId330" w:history="1">
        <w:r w:rsidR="007848AB" w:rsidRPr="00586407">
          <w:rPr>
            <w:rFonts w:eastAsia="Times New Roman"/>
            <w:color w:val="0000FF"/>
            <w:szCs w:val="24"/>
            <w:u w:val="single"/>
            <w:lang w:val="en-CA"/>
          </w:rPr>
          <w:t>JVET-W0168</w:t>
        </w:r>
      </w:hyperlink>
      <w:r w:rsidR="007848AB" w:rsidRPr="00586407">
        <w:rPr>
          <w:rFonts w:eastAsia="Times New Roman"/>
          <w:szCs w:val="24"/>
          <w:lang w:val="en-CA"/>
        </w:rPr>
        <w:t xml:space="preserve"> [AHG 9] Early access to samples for low latency applications [A. Gabriel, Y. </w:t>
      </w:r>
      <w:proofErr w:type="spellStart"/>
      <w:r w:rsidR="007848AB" w:rsidRPr="00586407">
        <w:rPr>
          <w:rFonts w:eastAsia="Times New Roman"/>
          <w:szCs w:val="24"/>
          <w:lang w:val="en-CA"/>
        </w:rPr>
        <w:t>Shieferaw</w:t>
      </w:r>
      <w:proofErr w:type="spellEnd"/>
      <w:r w:rsidR="007848AB" w:rsidRPr="00586407">
        <w:rPr>
          <w:rFonts w:eastAsia="Times New Roman"/>
          <w:szCs w:val="24"/>
          <w:lang w:val="en-CA"/>
        </w:rPr>
        <w:t>, E. Potetsianakis (TNO)] [late]</w:t>
      </w:r>
    </w:p>
    <w:p w14:paraId="06B28C85" w14:textId="77777777" w:rsidR="007848AB" w:rsidRDefault="007848AB" w:rsidP="007848AB">
      <w:r>
        <w:t xml:space="preserve">This contribution proposes a SEI message that will indicate that partial output of the bitstream is possible in the current bitstream. Partial output means that samples once finalized are made available to an application without having to have all the samples in a frame decoded. This is beneficial for low latency applications where post-decoding operations occur before display as can be the case for cloud rendering and gaming (ex. overlays, </w:t>
      </w:r>
      <w:proofErr w:type="gramStart"/>
      <w:r>
        <w:t>rotations</w:t>
      </w:r>
      <w:proofErr w:type="gramEnd"/>
      <w:r>
        <w:t xml:space="preserve"> and up/downscaling). The earlier release of samples can allow post decoding operations to run in parallel on parts of a frame and allow for reduced latency or more operations </w:t>
      </w:r>
      <w:proofErr w:type="gramStart"/>
      <w:r>
        <w:t>in</w:t>
      </w:r>
      <w:proofErr w:type="gramEnd"/>
      <w:r>
        <w:t xml:space="preserve"> the same time.</w:t>
      </w:r>
    </w:p>
    <w:p w14:paraId="0AC58151" w14:textId="77777777" w:rsidR="007848AB" w:rsidRDefault="007848AB" w:rsidP="007848AB">
      <w:r>
        <w:lastRenderedPageBreak/>
        <w:t xml:space="preserve">A modified VTM decoder is provided implementing the output of partially decoded pictures. A frame is output every time a subpicture is fully </w:t>
      </w:r>
      <w:proofErr w:type="gramStart"/>
      <w:r>
        <w:t>decoded</w:t>
      </w:r>
      <w:proofErr w:type="gramEnd"/>
      <w:r>
        <w:t xml:space="preserve"> and it is assumed that each subpicture is fully independently decodable.</w:t>
      </w:r>
    </w:p>
    <w:p w14:paraId="55FEC057" w14:textId="77777777" w:rsidR="007848AB" w:rsidRDefault="007848AB" w:rsidP="007848AB">
      <w:r>
        <w:t xml:space="preserve">It is pointed out that the assumption a decoder would output one subpicture after the other might not be realistic. Decoders typically operate in raster scan </w:t>
      </w:r>
      <w:proofErr w:type="gramStart"/>
      <w:r>
        <w:t>order, and</w:t>
      </w:r>
      <w:proofErr w:type="gramEnd"/>
      <w:r>
        <w:t xml:space="preserve"> write the result into the output buffer. Also displays often operate line by line. Therefore, this additional signalling would not help for low latency.</w:t>
      </w:r>
    </w:p>
    <w:p w14:paraId="2925A120" w14:textId="77777777" w:rsidR="007848AB" w:rsidRDefault="007848AB" w:rsidP="007848AB">
      <w:r>
        <w:t>Another comment is made that certain decoders (in particular software decoders) could implement decoding and output subpicture-</w:t>
      </w:r>
      <w:proofErr w:type="gramStart"/>
      <w:r>
        <w:t>wise, and</w:t>
      </w:r>
      <w:proofErr w:type="gramEnd"/>
      <w:r>
        <w:t xml:space="preserve"> take this information as a hint that they should do so. There would however be no guarantee that a decoder would do so.</w:t>
      </w:r>
    </w:p>
    <w:p w14:paraId="23A30219" w14:textId="77777777" w:rsidR="007848AB" w:rsidRDefault="007848AB" w:rsidP="007848AB">
      <w:r>
        <w:t>Would the flag impose any constraint on the encoding of the subpictures?</w:t>
      </w:r>
    </w:p>
    <w:p w14:paraId="3F9438C5" w14:textId="77777777" w:rsidR="007848AB" w:rsidRDefault="007848AB" w:rsidP="007848AB">
      <w:r>
        <w:t>As an alternative, it is suggested to put subpictures into separate bitstreams, and provide synchronization and composition at systems level. This should not introduce significant delay.</w:t>
      </w:r>
    </w:p>
    <w:p w14:paraId="3452C68B" w14:textId="77777777" w:rsidR="007848AB" w:rsidRDefault="007848AB" w:rsidP="007848AB">
      <w:r>
        <w:t xml:space="preserve">It is also asked what </w:t>
      </w:r>
      <w:proofErr w:type="gramStart"/>
      <w:r>
        <w:t>would be the overall delay in the envisioned application</w:t>
      </w:r>
      <w:proofErr w:type="gramEnd"/>
      <w:r>
        <w:t xml:space="preserve">, in particular if composition of different players as subpictures into a picture is done in the cloud, and how relevant the decoding/output delay is in that context. The </w:t>
      </w:r>
      <w:proofErr w:type="gramStart"/>
      <w:r>
        <w:t>proponents</w:t>
      </w:r>
      <w:proofErr w:type="gramEnd"/>
      <w:r>
        <w:t xml:space="preserve"> answers that any saving of latency is relevant in the given application.</w:t>
      </w:r>
    </w:p>
    <w:p w14:paraId="66978854" w14:textId="77777777" w:rsidR="007848AB" w:rsidRDefault="007848AB" w:rsidP="007848AB">
      <w:r>
        <w:t>It was not fully obvious what the advantage of a subpicture-based approach in comparison to a systems-level implementation would be.</w:t>
      </w:r>
    </w:p>
    <w:p w14:paraId="2CBE76F9" w14:textId="5E55E371" w:rsidR="007D580F" w:rsidRDefault="007848AB" w:rsidP="007848AB">
      <w:r>
        <w:t>Further study of this was recommended in the context of VDI investigation.</w:t>
      </w:r>
    </w:p>
    <w:p w14:paraId="4E1F8545" w14:textId="77777777" w:rsidR="00284715" w:rsidRPr="00586407" w:rsidRDefault="00953B7E" w:rsidP="006E03C2">
      <w:pPr>
        <w:pStyle w:val="Heading9"/>
        <w:rPr>
          <w:rFonts w:eastAsia="Times New Roman"/>
          <w:szCs w:val="24"/>
        </w:rPr>
      </w:pPr>
      <w:hyperlink r:id="rId331" w:history="1">
        <w:r w:rsidR="00284715" w:rsidRPr="00586407">
          <w:rPr>
            <w:rFonts w:eastAsia="Times New Roman"/>
            <w:color w:val="0000FF"/>
            <w:szCs w:val="24"/>
            <w:u w:val="single"/>
            <w:lang w:val="en-CA"/>
          </w:rPr>
          <w:t>JVET-W0169</w:t>
        </w:r>
      </w:hyperlink>
      <w:r w:rsidR="00284715" w:rsidRPr="00586407">
        <w:rPr>
          <w:rFonts w:eastAsia="Times New Roman"/>
          <w:szCs w:val="24"/>
          <w:lang w:val="en-CA"/>
        </w:rPr>
        <w:t xml:space="preserve"> [AHG 9] VDI binding for VVC SEI message [A. Gabriel, E. Potetsianakis (TNO), Y. Lim (Samsung)] [late]</w:t>
      </w:r>
    </w:p>
    <w:p w14:paraId="77CE3A16" w14:textId="77777777" w:rsidR="00AD0510" w:rsidRDefault="00AD0510" w:rsidP="00AD0510">
      <w:r>
        <w:t>This contribution was discussed in session 12 at 0000 on Saturday 10 July.</w:t>
      </w:r>
    </w:p>
    <w:p w14:paraId="4CDFE60B" w14:textId="121172B8" w:rsidR="00913717" w:rsidRDefault="00913717" w:rsidP="003A77B4">
      <w:r w:rsidRPr="00913717">
        <w:t xml:space="preserve">This contribution proposes the addition of an SEI message for functionalities relevant to the Video Decoder Interface for Immersive Media (VDI), as specified by the VDI </w:t>
      </w:r>
      <w:r w:rsidR="007848AB">
        <w:t>activity</w:t>
      </w:r>
      <w:r w:rsidRPr="00913717">
        <w:t xml:space="preserve"> of </w:t>
      </w:r>
      <w:r w:rsidR="007848AB">
        <w:t xml:space="preserve">the </w:t>
      </w:r>
      <w:r w:rsidRPr="00913717">
        <w:t>MPEG</w:t>
      </w:r>
      <w:r w:rsidR="007848AB">
        <w:t xml:space="preserve"> Systems working group</w:t>
      </w:r>
      <w:r w:rsidRPr="00913717">
        <w:t xml:space="preserve">. The </w:t>
      </w:r>
      <w:r w:rsidR="007848AB">
        <w:t xml:space="preserve">proposed </w:t>
      </w:r>
      <w:r w:rsidRPr="00913717">
        <w:t xml:space="preserve">SEI message </w:t>
      </w:r>
      <w:r w:rsidR="00AD0510">
        <w:t>would</w:t>
      </w:r>
      <w:r w:rsidR="00AD0510" w:rsidRPr="00913717">
        <w:t xml:space="preserve"> </w:t>
      </w:r>
      <w:r w:rsidRPr="00913717">
        <w:t>reference the ISO/IEC 23090-13 specification where the SEI syntax, semantics and persistence scope are defined.</w:t>
      </w:r>
    </w:p>
    <w:p w14:paraId="250DFCBD" w14:textId="77777777" w:rsidR="00AD0510" w:rsidRDefault="00AD0510" w:rsidP="00AD0510">
      <w:r>
        <w:t xml:space="preserve">It was asked what </w:t>
      </w:r>
      <w:proofErr w:type="gramStart"/>
      <w:r>
        <w:t>is the current status of the VDI specification development</w:t>
      </w:r>
      <w:proofErr w:type="gramEnd"/>
      <w:r>
        <w:t xml:space="preserve">. The proponent said there was some drafted </w:t>
      </w:r>
      <w:proofErr w:type="gramStart"/>
      <w:r>
        <w:t>content</w:t>
      </w:r>
      <w:proofErr w:type="gramEnd"/>
      <w:r>
        <w:t xml:space="preserve"> but it is not yet an approved work item.</w:t>
      </w:r>
    </w:p>
    <w:p w14:paraId="61B8D112" w14:textId="115A12B5" w:rsidR="00913717" w:rsidRDefault="00913717" w:rsidP="003A77B4">
      <w:r>
        <w:t xml:space="preserve">The status of the of the SEI message in </w:t>
      </w:r>
      <w:r w:rsidR="00AD0510">
        <w:t xml:space="preserve">ISO/IEC </w:t>
      </w:r>
      <w:r w:rsidRPr="00913717">
        <w:t xml:space="preserve">23090-13 </w:t>
      </w:r>
      <w:r>
        <w:t xml:space="preserve">is currently </w:t>
      </w:r>
      <w:r w:rsidR="00AD0510">
        <w:t>preliminary</w:t>
      </w:r>
      <w:r>
        <w:t xml:space="preserve">, </w:t>
      </w:r>
      <w:r w:rsidR="00AD0510">
        <w:t xml:space="preserve">as it is </w:t>
      </w:r>
      <w:r>
        <w:t>no</w:t>
      </w:r>
      <w:r w:rsidR="00011B2E">
        <w:t xml:space="preserve">t </w:t>
      </w:r>
      <w:r w:rsidR="00AD0510">
        <w:t xml:space="preserve">an </w:t>
      </w:r>
      <w:r>
        <w:t>approved work item</w:t>
      </w:r>
      <w:r w:rsidR="00011B2E">
        <w:t>.</w:t>
      </w:r>
      <w:r w:rsidR="00E66CBA">
        <w:t xml:space="preserve"> The concept of establishing the link to the video and VSEI specs is similar</w:t>
      </w:r>
      <w:r w:rsidR="00AD0510">
        <w:t xml:space="preserve"> as with</w:t>
      </w:r>
      <w:r w:rsidR="00E66CBA">
        <w:t xml:space="preserve"> green metadata, </w:t>
      </w:r>
      <w:proofErr w:type="gramStart"/>
      <w:r w:rsidR="00E66CBA">
        <w:t>i.e.</w:t>
      </w:r>
      <w:proofErr w:type="gramEnd"/>
      <w:r w:rsidR="00E66CBA">
        <w:t xml:space="preserve"> reserving a codepoint for something that is defined elsewhere.</w:t>
      </w:r>
    </w:p>
    <w:p w14:paraId="447EA282" w14:textId="77777777" w:rsidR="00AD0510" w:rsidRDefault="00AD0510" w:rsidP="00AD0510">
      <w:r>
        <w:t>It was commented that there should be discussion of whether this data needs to be communicated within the video layer.</w:t>
      </w:r>
    </w:p>
    <w:p w14:paraId="1CA0F8FE" w14:textId="478C5D61" w:rsidR="00011B2E" w:rsidRDefault="00AD0510" w:rsidP="003A77B4">
      <w:r>
        <w:t>It was commented that we should consider whether it is more appropriate to put such a binding into VVC versus VSEI. There would be a n</w:t>
      </w:r>
      <w:r w:rsidR="00011B2E">
        <w:t xml:space="preserve">eed to clarify if the link to this SEI </w:t>
      </w:r>
      <w:r>
        <w:t xml:space="preserve">message </w:t>
      </w:r>
      <w:r w:rsidR="00011B2E">
        <w:t xml:space="preserve">would better be established in VVC rather than VSEI. It could be foreseen to be carried in the video stream or in </w:t>
      </w:r>
      <w:r>
        <w:t xml:space="preserve">a </w:t>
      </w:r>
      <w:r w:rsidR="00011B2E">
        <w:t>systems stream.</w:t>
      </w:r>
      <w:r w:rsidR="00E66CBA">
        <w:t xml:space="preserve"> Based on </w:t>
      </w:r>
      <w:r>
        <w:t xml:space="preserve">the </w:t>
      </w:r>
      <w:r w:rsidR="00E66CBA">
        <w:t xml:space="preserve">current understanding </w:t>
      </w:r>
      <w:r>
        <w:t xml:space="preserve">of </w:t>
      </w:r>
      <w:r w:rsidR="00E66CBA">
        <w:t xml:space="preserve">what is planned to be included in this SEI message, it appears that </w:t>
      </w:r>
      <w:proofErr w:type="gramStart"/>
      <w:r w:rsidR="00E66CBA">
        <w:t>the majority of</w:t>
      </w:r>
      <w:proofErr w:type="gramEnd"/>
      <w:r w:rsidR="00E66CBA">
        <w:t xml:space="preserve"> these aspects would rather relate to systems operations and carriage in the video stream might not be necessary.</w:t>
      </w:r>
    </w:p>
    <w:p w14:paraId="0ADF674D" w14:textId="3E853313" w:rsidR="00011B2E" w:rsidRDefault="00E66CBA" w:rsidP="003A77B4">
      <w:r>
        <w:t>For example, p</w:t>
      </w:r>
      <w:r w:rsidR="00011B2E">
        <w:t xml:space="preserve">ossible applications could be subpicture extraction, or </w:t>
      </w:r>
      <w:proofErr w:type="spellStart"/>
      <w:r w:rsidR="00011B2E">
        <w:t>substream</w:t>
      </w:r>
      <w:proofErr w:type="spellEnd"/>
      <w:r w:rsidR="00011B2E">
        <w:t xml:space="preserve"> extraction. However, sub-bitstream extraction is not directly a task of a video decoder. </w:t>
      </w:r>
      <w:r w:rsidR="00327BBA">
        <w:t>It would be performed by a bitstream extractor which converts it into an elementary stream to be decoded by a decoder.</w:t>
      </w:r>
    </w:p>
    <w:p w14:paraId="57837D48" w14:textId="367022FB" w:rsidR="00327BBA" w:rsidRDefault="00327BBA" w:rsidP="003A77B4">
      <w:r>
        <w:t xml:space="preserve">It </w:t>
      </w:r>
      <w:r w:rsidR="00AD0510">
        <w:t>wa</w:t>
      </w:r>
      <w:r>
        <w:t>s commented that it would be necessary to learn more about foreseen use case</w:t>
      </w:r>
      <w:r w:rsidR="00AD0510">
        <w:t>s</w:t>
      </w:r>
      <w:r w:rsidR="00E66CBA">
        <w:t xml:space="preserve">, and </w:t>
      </w:r>
      <w:r w:rsidR="00AD0510">
        <w:t xml:space="preserve">whether </w:t>
      </w:r>
      <w:r w:rsidR="00E66CBA">
        <w:t xml:space="preserve">the information carried in this SEI </w:t>
      </w:r>
      <w:r w:rsidR="00AD0510">
        <w:t xml:space="preserve">message </w:t>
      </w:r>
      <w:r w:rsidR="00E66CBA">
        <w:t xml:space="preserve">needs to be specifically aligned to VVC. If it would be universally applicable to any standard, it might better be hosted in </w:t>
      </w:r>
      <w:r w:rsidR="00AD0510">
        <w:t xml:space="preserve">the </w:t>
      </w:r>
      <w:r w:rsidR="00E66CBA">
        <w:t>VSEI</w:t>
      </w:r>
      <w:r w:rsidR="00AD0510">
        <w:t xml:space="preserve"> standard</w:t>
      </w:r>
      <w:r w:rsidR="00E66CBA">
        <w:t>.</w:t>
      </w:r>
    </w:p>
    <w:p w14:paraId="1CAE0A83" w14:textId="0A8FA0F8" w:rsidR="009E0621" w:rsidRDefault="00E66CBA" w:rsidP="003A77B4">
      <w:r>
        <w:lastRenderedPageBreak/>
        <w:t xml:space="preserve">Further action would need to be taken when </w:t>
      </w:r>
      <w:r w:rsidR="00C73DC8">
        <w:t>the specification is maturing in WG</w:t>
      </w:r>
      <w:r w:rsidR="00AD0510">
        <w:t xml:space="preserve"> </w:t>
      </w:r>
      <w:r w:rsidR="00C73DC8">
        <w:t xml:space="preserve">3, </w:t>
      </w:r>
      <w:proofErr w:type="gramStart"/>
      <w:r w:rsidR="00C73DC8">
        <w:t>e.g.</w:t>
      </w:r>
      <w:proofErr w:type="gramEnd"/>
      <w:r w:rsidR="00C73DC8">
        <w:t xml:space="preserve"> a mature WD prior to CD.</w:t>
      </w:r>
    </w:p>
    <w:p w14:paraId="0360C953" w14:textId="431F0DFB" w:rsidR="00E70F75" w:rsidRPr="00B03BAF" w:rsidRDefault="006776FA" w:rsidP="00E70F75">
      <w:pPr>
        <w:pStyle w:val="Heading2"/>
        <w:rPr>
          <w:lang w:val="en-CA"/>
        </w:rPr>
      </w:pPr>
      <w:bookmarkStart w:id="84" w:name="_Ref52705371"/>
      <w:r w:rsidRPr="00B03BAF">
        <w:rPr>
          <w:lang w:val="en-CA"/>
        </w:rPr>
        <w:t xml:space="preserve">Non-SEI </w:t>
      </w:r>
      <w:r w:rsidR="00E21F17" w:rsidRPr="00B03BAF">
        <w:rPr>
          <w:lang w:val="en-CA"/>
        </w:rPr>
        <w:t xml:space="preserve">HLS </w:t>
      </w:r>
      <w:r w:rsidRPr="00B03BAF">
        <w:rPr>
          <w:lang w:val="en-CA"/>
        </w:rPr>
        <w:t>aspects</w:t>
      </w:r>
      <w:r w:rsidR="00E21F17" w:rsidRPr="00B03BAF">
        <w:rPr>
          <w:lang w:val="en-CA"/>
        </w:rPr>
        <w:t xml:space="preserve"> </w:t>
      </w:r>
      <w:r w:rsidR="00E70F75" w:rsidRPr="00B03BAF">
        <w:rPr>
          <w:lang w:val="en-CA"/>
        </w:rPr>
        <w:t>(</w:t>
      </w:r>
      <w:r w:rsidR="007848AB">
        <w:rPr>
          <w:lang w:val="en-CA"/>
        </w:rPr>
        <w:t>3</w:t>
      </w:r>
      <w:r w:rsidR="00E70F75" w:rsidRPr="00B03BAF">
        <w:rPr>
          <w:lang w:val="en-CA"/>
        </w:rPr>
        <w:t>)</w:t>
      </w:r>
      <w:bookmarkEnd w:id="79"/>
      <w:bookmarkEnd w:id="80"/>
      <w:bookmarkEnd w:id="84"/>
    </w:p>
    <w:p w14:paraId="306B1AB4" w14:textId="76C3A9AF" w:rsidR="003A77B4" w:rsidRDefault="003A77B4" w:rsidP="003A77B4">
      <w:r w:rsidRPr="00B03BAF">
        <w:t xml:space="preserve">Contributions in this area were discussed in session </w:t>
      </w:r>
      <w:r w:rsidR="00C73DC8">
        <w:t>12</w:t>
      </w:r>
      <w:r w:rsidR="00C73DC8" w:rsidRPr="00B03BAF">
        <w:t xml:space="preserve"> </w:t>
      </w:r>
      <w:r w:rsidRPr="00B03BAF">
        <w:t xml:space="preserve">at </w:t>
      </w:r>
      <w:r w:rsidR="00C73DC8">
        <w:t>0045</w:t>
      </w:r>
      <w:r w:rsidRPr="00B03BAF">
        <w:t>–</w:t>
      </w:r>
      <w:r w:rsidR="0076386C">
        <w:t>0125</w:t>
      </w:r>
      <w:r w:rsidR="0076386C" w:rsidRPr="00B03BAF">
        <w:t xml:space="preserve"> </w:t>
      </w:r>
      <w:r w:rsidRPr="00B03BAF">
        <w:t xml:space="preserve">UTC on </w:t>
      </w:r>
      <w:r w:rsidR="00186E90">
        <w:t>Satur</w:t>
      </w:r>
      <w:r w:rsidR="00C73DC8" w:rsidRPr="00B03BAF">
        <w:t xml:space="preserve">day </w:t>
      </w:r>
      <w:r w:rsidR="00186E90">
        <w:t>10</w:t>
      </w:r>
      <w:r w:rsidRPr="00B03BAF">
        <w:t xml:space="preserve"> </w:t>
      </w:r>
      <w:r>
        <w:t>July</w:t>
      </w:r>
      <w:r w:rsidRPr="00B03BAF">
        <w:t xml:space="preserve"> 2021</w:t>
      </w:r>
      <w:r w:rsidR="008650C8">
        <w:t>, and in session 19 at 2320</w:t>
      </w:r>
      <w:r w:rsidR="008650C8" w:rsidRPr="00B03BAF">
        <w:t>–</w:t>
      </w:r>
      <w:r w:rsidR="00B24CDB">
        <w:t>0120</w:t>
      </w:r>
      <w:r w:rsidR="00B24CDB" w:rsidRPr="00B03BAF">
        <w:t xml:space="preserve"> </w:t>
      </w:r>
      <w:r w:rsidR="008650C8" w:rsidRPr="00B03BAF">
        <w:t>UTC</w:t>
      </w:r>
      <w:r w:rsidR="008650C8">
        <w:t xml:space="preserve"> on Tuesday 13 July 2021</w:t>
      </w:r>
      <w:r w:rsidR="00B24CDB">
        <w:t xml:space="preserve">, and in </w:t>
      </w:r>
      <w:r w:rsidR="00B24CDB" w:rsidRPr="00E964E0">
        <w:t>session 23 at 0725</w:t>
      </w:r>
      <w:r w:rsidR="00B24CDB">
        <w:t xml:space="preserve"> on Thursday 15 July 2021</w:t>
      </w:r>
      <w:r w:rsidRPr="00B03BAF">
        <w:t xml:space="preserve"> (chaired by </w:t>
      </w:r>
      <w:r w:rsidR="0076386C">
        <w:t>JRO and GJS</w:t>
      </w:r>
      <w:r w:rsidRPr="00B03BAF">
        <w:t>).</w:t>
      </w:r>
      <w:r w:rsidR="007848AB">
        <w:t xml:space="preserve"> JVET-W0075 was originally categorized in this section, but </w:t>
      </w:r>
      <w:r w:rsidR="00EA1434">
        <w:t>the notes for that were</w:t>
      </w:r>
      <w:r w:rsidR="007848AB">
        <w:t xml:space="preserve"> moved to section </w:t>
      </w:r>
      <w:r w:rsidR="00EA1434">
        <w:fldChar w:fldCharType="begin"/>
      </w:r>
      <w:r w:rsidR="00EA1434">
        <w:instrText xml:space="preserve"> REF _Ref72746450 \r \h </w:instrText>
      </w:r>
      <w:r w:rsidR="00EA1434">
        <w:fldChar w:fldCharType="separate"/>
      </w:r>
      <w:r w:rsidR="00C67A07">
        <w:t>4.13</w:t>
      </w:r>
      <w:r w:rsidR="00EA1434">
        <w:fldChar w:fldCharType="end"/>
      </w:r>
      <w:r w:rsidR="007848AB">
        <w:t xml:space="preserve"> as it </w:t>
      </w:r>
      <w:r w:rsidR="00EA1434">
        <w:t xml:space="preserve">primarily </w:t>
      </w:r>
      <w:r w:rsidR="007848AB">
        <w:t>proposes new functionality</w:t>
      </w:r>
      <w:r w:rsidR="00EA1434">
        <w:t xml:space="preserve"> at the System layer rather than high-level syntax</w:t>
      </w:r>
      <w:r w:rsidR="007848AB">
        <w:t xml:space="preserve">. </w:t>
      </w:r>
      <w:r w:rsidR="00EA1434">
        <w:t xml:space="preserve">JVET-W0073 and JVET-W0074 were kept in this section since they propose whole-picture post-processing outside the coding loop without a substantial change of the System layer. </w:t>
      </w:r>
      <w:r w:rsidR="007848AB">
        <w:t xml:space="preserve">JVET-W0168 was originally </w:t>
      </w:r>
      <w:r w:rsidR="00EA1434">
        <w:t>addressed</w:t>
      </w:r>
      <w:r w:rsidR="007848AB">
        <w:t xml:space="preserve"> in this section, but </w:t>
      </w:r>
      <w:r w:rsidR="00EA1434">
        <w:t>its notes were</w:t>
      </w:r>
      <w:r w:rsidR="007848AB">
        <w:t xml:space="preserve"> moved to section </w:t>
      </w:r>
      <w:r w:rsidR="00EA1434">
        <w:fldChar w:fldCharType="begin"/>
      </w:r>
      <w:r w:rsidR="00EA1434">
        <w:instrText xml:space="preserve"> REF _Ref52705340 \r \h </w:instrText>
      </w:r>
      <w:r w:rsidR="00EA1434">
        <w:fldChar w:fldCharType="separate"/>
      </w:r>
      <w:r w:rsidR="00C67A07">
        <w:t>6.1</w:t>
      </w:r>
      <w:r w:rsidR="00EA1434">
        <w:fldChar w:fldCharType="end"/>
      </w:r>
      <w:r w:rsidR="007848AB">
        <w:t>, as it proposes an SEI message and is closely related to JVET-W0169.</w:t>
      </w:r>
    </w:p>
    <w:p w14:paraId="4013089B" w14:textId="5DDF11B9" w:rsidR="0075114D" w:rsidRDefault="00953B7E" w:rsidP="0075114D">
      <w:pPr>
        <w:pStyle w:val="Heading9"/>
        <w:rPr>
          <w:rFonts w:eastAsia="Times New Roman"/>
          <w:szCs w:val="24"/>
          <w:lang w:val="en-CA"/>
        </w:rPr>
      </w:pPr>
      <w:hyperlink r:id="rId332" w:history="1">
        <w:r w:rsidR="0075114D" w:rsidRPr="00531362">
          <w:rPr>
            <w:rFonts w:eastAsia="Times New Roman"/>
            <w:color w:val="0000FF"/>
            <w:szCs w:val="24"/>
            <w:u w:val="single"/>
            <w:lang w:val="en-CA"/>
          </w:rPr>
          <w:t>JVET-W0073</w:t>
        </w:r>
      </w:hyperlink>
      <w:r w:rsidR="0075114D" w:rsidRPr="00531362">
        <w:rPr>
          <w:rFonts w:eastAsia="Times New Roman"/>
          <w:szCs w:val="24"/>
          <w:lang w:val="en-CA"/>
        </w:rPr>
        <w:t xml:space="preserve"> ALF parameters for RPR [P. Bordes, F. Galpin, F. Le Léannec (</w:t>
      </w:r>
      <w:proofErr w:type="spellStart"/>
      <w:r w:rsidR="0075114D" w:rsidRPr="00531362">
        <w:rPr>
          <w:rFonts w:eastAsia="Times New Roman"/>
          <w:szCs w:val="24"/>
          <w:lang w:val="en-CA"/>
        </w:rPr>
        <w:t>InterDigital</w:t>
      </w:r>
      <w:proofErr w:type="spellEnd"/>
      <w:r w:rsidR="0075114D" w:rsidRPr="00531362">
        <w:rPr>
          <w:rFonts w:eastAsia="Times New Roman"/>
          <w:szCs w:val="24"/>
          <w:lang w:val="en-CA"/>
        </w:rPr>
        <w:t>)]</w:t>
      </w:r>
    </w:p>
    <w:p w14:paraId="5D207020" w14:textId="74D47B60" w:rsidR="00186E90" w:rsidRPr="00756663" w:rsidRDefault="00186E90" w:rsidP="00186E90">
      <w:r w:rsidRPr="007C0D42">
        <w:t>In VVC, RPR allows coding some frames at lower resolution to dynamically adapt to the available transport bit rate</w:t>
      </w:r>
      <w:r>
        <w:t>. For low bit rates, RPR allows competing with VVC at full resolution while reducing encoder and decoder complexity. However, its performance may depend on the video content and the chroma distortion may be significant compared to full-resolution coding. It is proposed to add an ALF post-filtering stage applied on the reconstructed up-sampled pictures when RPR is enabled. The BD-rate performance of RPR is</w:t>
      </w:r>
      <w:r w:rsidR="00EA1434">
        <w:t xml:space="preserve"> reportedly</w:t>
      </w:r>
      <w:r>
        <w:t xml:space="preserve"> improved in chroma by about 15% in RA, LDB and AI.</w:t>
      </w:r>
    </w:p>
    <w:p w14:paraId="216ADAAB" w14:textId="1A8853E8" w:rsidR="0076386C" w:rsidRDefault="0076386C" w:rsidP="0076386C">
      <w:r>
        <w:t>See also</w:t>
      </w:r>
      <w:r w:rsidR="005749AB">
        <w:t xml:space="preserve"> JVET-W0</w:t>
      </w:r>
      <w:r>
        <w:t>074 and</w:t>
      </w:r>
      <w:r w:rsidR="005749AB">
        <w:t xml:space="preserve"> JVET-W0</w:t>
      </w:r>
      <w:r>
        <w:t>104.</w:t>
      </w:r>
    </w:p>
    <w:p w14:paraId="51B7BD33" w14:textId="75C2600B" w:rsidR="0075114D" w:rsidRDefault="00186E90" w:rsidP="0075114D">
      <w:r>
        <w:t>Currently, RPR is applied after post/loop filtering. The proposal is to add another stage of post filters (ALF, CCALF) after resolution conversion</w:t>
      </w:r>
      <w:r w:rsidR="00D80A9C">
        <w:t>. In this case, also the upsampling is out of loop</w:t>
      </w:r>
      <w:r w:rsidR="00EA1434">
        <w:t>.</w:t>
      </w:r>
    </w:p>
    <w:p w14:paraId="5531DE9A" w14:textId="37128BC3" w:rsidR="00D80A9C" w:rsidRDefault="00DA51DD" w:rsidP="0075114D">
      <w:r>
        <w:t xml:space="preserve">It was commented that </w:t>
      </w:r>
      <w:r w:rsidR="00D80A9C">
        <w:t xml:space="preserve">also </w:t>
      </w:r>
      <w:r>
        <w:t xml:space="preserve">the </w:t>
      </w:r>
      <w:r w:rsidR="00D80A9C">
        <w:t>upsampling could be done with adaptive filters</w:t>
      </w:r>
      <w:r w:rsidR="00EA1434">
        <w:t>.</w:t>
      </w:r>
    </w:p>
    <w:p w14:paraId="2DD3E28D" w14:textId="033F3F26" w:rsidR="00186E90" w:rsidRDefault="00186E90" w:rsidP="0075114D">
      <w:r>
        <w:t xml:space="preserve">It is </w:t>
      </w:r>
      <w:r w:rsidR="00D80A9C">
        <w:t>further</w:t>
      </w:r>
      <w:r>
        <w:t xml:space="preserve"> mentioned that the ALF stage before upsampling</w:t>
      </w:r>
      <w:r w:rsidR="00D80A9C">
        <w:t xml:space="preserve"> could be omitted</w:t>
      </w:r>
      <w:r w:rsidR="00EA1434">
        <w:t>.</w:t>
      </w:r>
    </w:p>
    <w:p w14:paraId="731900ED" w14:textId="0F1BB149" w:rsidR="007151C3" w:rsidRDefault="007151C3" w:rsidP="0075114D">
      <w:r>
        <w:t xml:space="preserve">It is also pointed out that the </w:t>
      </w:r>
      <w:r w:rsidR="00DA51DD">
        <w:t xml:space="preserve">reported results may </w:t>
      </w:r>
      <w:r w:rsidR="0076386C">
        <w:t xml:space="preserve">not </w:t>
      </w:r>
      <w:r w:rsidR="00DA51DD">
        <w:t xml:space="preserve">be related to </w:t>
      </w:r>
      <w:r>
        <w:t>RPR, as RPR is conducted in the loop, and here everything is out-of-loop.</w:t>
      </w:r>
    </w:p>
    <w:p w14:paraId="76466286" w14:textId="75E553EE" w:rsidR="007151C3" w:rsidRDefault="007151C3" w:rsidP="0075114D">
      <w:r>
        <w:t>The gain in chroma in this proposal is likely due to the additional CCALF</w:t>
      </w:r>
      <w:r w:rsidR="00EA1434">
        <w:t>.</w:t>
      </w:r>
    </w:p>
    <w:p w14:paraId="4D32D9E2" w14:textId="1CC36E5A" w:rsidR="00A661C6" w:rsidRDefault="00A132A6" w:rsidP="0075114D">
      <w:r>
        <w:t xml:space="preserve">It is also mentioned that the loss in chroma for RPR upsampling may be due to chroma </w:t>
      </w:r>
      <w:r w:rsidR="00DA51DD">
        <w:t xml:space="preserve">phase </w:t>
      </w:r>
      <w:r>
        <w:t xml:space="preserve">misalignment in upsampling (which would not cause visual </w:t>
      </w:r>
      <w:r w:rsidR="008F25B5">
        <w:t>artefact</w:t>
      </w:r>
      <w:r>
        <w:t>s, but bad PSNR)</w:t>
      </w:r>
      <w:r w:rsidR="00763653">
        <w:t xml:space="preserve">. It is mentioned that it could be expected that also spatial scalability using RPR filters </w:t>
      </w:r>
      <w:r w:rsidR="002859D7">
        <w:t xml:space="preserve">might </w:t>
      </w:r>
      <w:r w:rsidR="00763653">
        <w:t xml:space="preserve">have a bad compression performance </w:t>
      </w:r>
      <w:r w:rsidR="002859D7">
        <w:t xml:space="preserve">due to </w:t>
      </w:r>
      <w:r w:rsidR="00763653">
        <w:t>chroma</w:t>
      </w:r>
      <w:r w:rsidR="0076386C">
        <w:t xml:space="preserve"> phase mis</w:t>
      </w:r>
      <w:r w:rsidR="00DA51DD">
        <w:t>alignment.</w:t>
      </w:r>
    </w:p>
    <w:p w14:paraId="5BC29BF0" w14:textId="53E52C64" w:rsidR="00763653" w:rsidRDefault="00A132A6" w:rsidP="0075114D">
      <w:r>
        <w:t xml:space="preserve">The proponents suggest </w:t>
      </w:r>
      <w:proofErr w:type="gramStart"/>
      <w:r>
        <w:t>to study</w:t>
      </w:r>
      <w:proofErr w:type="gramEnd"/>
      <w:r>
        <w:t xml:space="preserve"> this in EE2, but that may be premature without understanding the reason for the chroma loss in RPR upsampling.</w:t>
      </w:r>
    </w:p>
    <w:p w14:paraId="3E1CA92E" w14:textId="71B32F79" w:rsidR="00DA51DD" w:rsidRPr="0075114D" w:rsidRDefault="00A132A6" w:rsidP="0075114D">
      <w:r>
        <w:t xml:space="preserve">Discussion stopped here Saturday 10 July 0130 </w:t>
      </w:r>
      <w:r w:rsidR="00635966">
        <w:t>–</w:t>
      </w:r>
      <w:r>
        <w:t xml:space="preserve"> </w:t>
      </w:r>
      <w:r w:rsidR="00635966" w:rsidRPr="00035E87">
        <w:t xml:space="preserve">see </w:t>
      </w:r>
      <w:r w:rsidR="00635966">
        <w:t>further notes under</w:t>
      </w:r>
      <w:r w:rsidR="005749AB">
        <w:t xml:space="preserve"> JVET-W0</w:t>
      </w:r>
      <w:r w:rsidR="00635966">
        <w:t>074</w:t>
      </w:r>
      <w:r w:rsidR="007848AB">
        <w:t>.</w:t>
      </w:r>
    </w:p>
    <w:p w14:paraId="353DF70E" w14:textId="51FA7D9A" w:rsidR="0075114D" w:rsidRDefault="00953B7E" w:rsidP="0075114D">
      <w:pPr>
        <w:pStyle w:val="Heading9"/>
        <w:rPr>
          <w:rFonts w:eastAsia="Times New Roman"/>
          <w:szCs w:val="24"/>
          <w:lang w:val="en-CA"/>
        </w:rPr>
      </w:pPr>
      <w:hyperlink r:id="rId333" w:history="1">
        <w:r w:rsidR="0075114D" w:rsidRPr="00531362">
          <w:rPr>
            <w:rFonts w:eastAsia="Times New Roman"/>
            <w:color w:val="0000FF"/>
            <w:szCs w:val="24"/>
            <w:u w:val="single"/>
            <w:lang w:val="en-CA"/>
          </w:rPr>
          <w:t>JVET-W0074</w:t>
        </w:r>
      </w:hyperlink>
      <w:r w:rsidR="0075114D" w:rsidRPr="00531362">
        <w:rPr>
          <w:rFonts w:eastAsia="Times New Roman"/>
          <w:szCs w:val="24"/>
          <w:lang w:val="en-CA"/>
        </w:rPr>
        <w:t xml:space="preserve"> HLS for ALF parameters for RPR [P. Bordes, F. Galpin, K. Naser, F. Le Léannec (</w:t>
      </w:r>
      <w:proofErr w:type="spellStart"/>
      <w:r w:rsidR="0075114D" w:rsidRPr="00531362">
        <w:rPr>
          <w:rFonts w:eastAsia="Times New Roman"/>
          <w:szCs w:val="24"/>
          <w:lang w:val="en-CA"/>
        </w:rPr>
        <w:t>InterDigital</w:t>
      </w:r>
      <w:proofErr w:type="spellEnd"/>
      <w:r w:rsidR="0075114D" w:rsidRPr="00531362">
        <w:rPr>
          <w:rFonts w:eastAsia="Times New Roman"/>
          <w:szCs w:val="24"/>
          <w:lang w:val="en-CA"/>
        </w:rPr>
        <w:t>)]</w:t>
      </w:r>
    </w:p>
    <w:p w14:paraId="0466A812" w14:textId="6FACDB46" w:rsidR="0042283C" w:rsidRDefault="0042283C" w:rsidP="0042283C">
      <w:r>
        <w:t>See also</w:t>
      </w:r>
      <w:r w:rsidR="005749AB">
        <w:t xml:space="preserve"> JVET-W0</w:t>
      </w:r>
      <w:r>
        <w:t>073.</w:t>
      </w:r>
    </w:p>
    <w:p w14:paraId="35A2B036" w14:textId="106D44F8" w:rsidR="00F111B9" w:rsidRPr="004C0309" w:rsidRDefault="00F111B9" w:rsidP="00F111B9">
      <w:r w:rsidRPr="004C0309">
        <w:t xml:space="preserve">The contribution proposes </w:t>
      </w:r>
      <w:r>
        <w:t xml:space="preserve">an </w:t>
      </w:r>
      <w:r w:rsidRPr="004C0309">
        <w:t xml:space="preserve">HLS compatible with VVC for </w:t>
      </w:r>
      <w:r w:rsidR="008F25B5">
        <w:t>signalling</w:t>
      </w:r>
      <w:r w:rsidRPr="004C0309">
        <w:t xml:space="preserve"> additional ALF post-filter parameters for reducing distortion of </w:t>
      </w:r>
      <w:r>
        <w:t>the up-sampled</w:t>
      </w:r>
      <w:r w:rsidRPr="004C0309">
        <w:t xml:space="preserve"> RPR pictures</w:t>
      </w:r>
      <w:r>
        <w:t xml:space="preserve"> with original full-size pictures</w:t>
      </w:r>
      <w:r w:rsidRPr="004C0309">
        <w:t>.</w:t>
      </w:r>
    </w:p>
    <w:p w14:paraId="62B0C1EF" w14:textId="77777777" w:rsidR="002859D7" w:rsidRPr="004F0341" w:rsidRDefault="002859D7" w:rsidP="004F0341">
      <w:pPr>
        <w:keepNext/>
        <w:rPr>
          <w:i/>
          <w:iCs/>
        </w:rPr>
      </w:pPr>
      <w:r w:rsidRPr="004F0341">
        <w:rPr>
          <w:i/>
          <w:iCs/>
        </w:rPr>
        <w:t>Method 1: SEI and new APS, or SEI and re-use of APS.</w:t>
      </w:r>
    </w:p>
    <w:p w14:paraId="320CE75C" w14:textId="5564FEB2" w:rsidR="002859D7" w:rsidRPr="004C0309" w:rsidRDefault="002859D7" w:rsidP="002859D7">
      <w:r w:rsidRPr="004C0309">
        <w:t xml:space="preserve">A new SEI message </w:t>
      </w:r>
      <w:r>
        <w:t>contain</w:t>
      </w:r>
      <w:r w:rsidRPr="004C0309">
        <w:t xml:space="preserve">s </w:t>
      </w:r>
      <w:r>
        <w:t xml:space="preserve">SPS, </w:t>
      </w:r>
      <w:proofErr w:type="gramStart"/>
      <w:r>
        <w:t>PH,SH</w:t>
      </w:r>
      <w:proofErr w:type="gramEnd"/>
      <w:r>
        <w:t xml:space="preserve"> and CTU ALF parameters for the up-sampled pictures, and a new APS type ALF_RPR_APS contains the </w:t>
      </w:r>
      <w:r w:rsidRPr="004C0309">
        <w:t xml:space="preserve">filters coefficients </w:t>
      </w:r>
      <w:proofErr w:type="spellStart"/>
      <w:r w:rsidRPr="007B0285">
        <w:rPr>
          <w:i/>
          <w:iCs/>
        </w:rPr>
        <w:t>alf_data</w:t>
      </w:r>
      <w:proofErr w:type="spellEnd"/>
      <w:r w:rsidRPr="007B0285">
        <w:rPr>
          <w:i/>
          <w:iCs/>
        </w:rPr>
        <w:t>()</w:t>
      </w:r>
      <w:r>
        <w:t xml:space="preserve">. To avoid creating a new APS type, one can re-use existing ALF_APS but since the range value of </w:t>
      </w:r>
      <w:proofErr w:type="spellStart"/>
      <w:r w:rsidRPr="007B0285">
        <w:rPr>
          <w:i/>
          <w:iCs/>
        </w:rPr>
        <w:t>aps_adaptation_parameter_set_id</w:t>
      </w:r>
      <w:proofErr w:type="spellEnd"/>
      <w:r>
        <w:t xml:space="preserve"> is [</w:t>
      </w:r>
      <w:proofErr w:type="gramStart"/>
      <w:r>
        <w:t>0,..</w:t>
      </w:r>
      <w:proofErr w:type="gramEnd"/>
      <w:r>
        <w:t xml:space="preserve">7] the encoder should reserve </w:t>
      </w:r>
      <w:proofErr w:type="spellStart"/>
      <w:r>
        <w:t>apsId</w:t>
      </w:r>
      <w:proofErr w:type="spellEnd"/>
      <w:r>
        <w:t xml:space="preserve"> values for the regular ALF and others for the new ALF.</w:t>
      </w:r>
    </w:p>
    <w:p w14:paraId="34147FBA" w14:textId="77777777" w:rsidR="002859D7" w:rsidRPr="004F0341" w:rsidRDefault="002859D7" w:rsidP="004F0341">
      <w:pPr>
        <w:keepNext/>
        <w:rPr>
          <w:i/>
          <w:iCs/>
        </w:rPr>
      </w:pPr>
      <w:r w:rsidRPr="004F0341">
        <w:rPr>
          <w:i/>
          <w:iCs/>
        </w:rPr>
        <w:lastRenderedPageBreak/>
        <w:t>Method 2: use scalable VVC.</w:t>
      </w:r>
    </w:p>
    <w:p w14:paraId="4EF77F8A" w14:textId="4FE1540A" w:rsidR="0042283C" w:rsidRDefault="002859D7" w:rsidP="002859D7">
      <w:r>
        <w:t>The HLS for scalable VVC allows for specifying another layer with regular ALF parameters.</w:t>
      </w:r>
      <w:r w:rsidR="00E2620D">
        <w:t xml:space="preserve"> Enhancement layer would only consist of CUs coded in skip mode</w:t>
      </w:r>
      <w:r w:rsidR="00287554">
        <w:t>.</w:t>
      </w:r>
    </w:p>
    <w:p w14:paraId="09F72A59" w14:textId="1E8BCCA8" w:rsidR="00E2620D" w:rsidRDefault="00E2620D" w:rsidP="0075114D">
      <w:r>
        <w:t xml:space="preserve">It is commented that method 2 would even be more generic, as it would also allow coding </w:t>
      </w:r>
      <w:r w:rsidR="00C92F36">
        <w:t>some CUs in skip mode, others not.</w:t>
      </w:r>
    </w:p>
    <w:p w14:paraId="382D5B24" w14:textId="0BF787BB" w:rsidR="00C92F36" w:rsidRDefault="00C92F36" w:rsidP="0075114D">
      <w:r>
        <w:t xml:space="preserve">Method 2 could be mimicking post processing using RPR for upsampling and ALF for </w:t>
      </w:r>
      <w:proofErr w:type="gramStart"/>
      <w:r>
        <w:t>improving, if</w:t>
      </w:r>
      <w:proofErr w:type="gramEnd"/>
      <w:r>
        <w:t xml:space="preserve"> all enhancement CUs re coded in skip mod and never used as reference. This would however require a decoder which is conformant with a multilayer profile.</w:t>
      </w:r>
    </w:p>
    <w:p w14:paraId="7FBFB7F3" w14:textId="74370246" w:rsidR="00C92F36" w:rsidRDefault="00C92F36" w:rsidP="0075114D">
      <w:r>
        <w:t>Method 1 could be used with a single-layer decoder, but it would be expected that there is some postprocessing entity which is able to interpret the SEI message. If such a mechanism is not there, the decoder would just decode the low resolution.</w:t>
      </w:r>
    </w:p>
    <w:p w14:paraId="33332BD3" w14:textId="0580DBDD" w:rsidR="00C92F36" w:rsidRDefault="00C92F36" w:rsidP="0075114D">
      <w:r>
        <w:t>Question: Why is a new APS parameter type need</w:t>
      </w:r>
      <w:r w:rsidR="007848AB">
        <w:t>ed</w:t>
      </w:r>
      <w:r>
        <w:t>?</w:t>
      </w:r>
      <w:r w:rsidR="00115B6A" w:rsidRPr="00115B6A">
        <w:t xml:space="preserve"> </w:t>
      </w:r>
      <w:r w:rsidR="00115B6A">
        <w:t>A version 1 single layer decoder would just drop it.</w:t>
      </w:r>
    </w:p>
    <w:p w14:paraId="0D9C5538" w14:textId="3B7F4EB4" w:rsidR="00115B6A" w:rsidRDefault="00115B6A" w:rsidP="0075114D">
      <w:r>
        <w:t xml:space="preserve">It </w:t>
      </w:r>
      <w:r w:rsidR="007848AB">
        <w:t>wa</w:t>
      </w:r>
      <w:r>
        <w:t>s also pointed out that from the contribution it is not obvious how large the benefit in terms of compression would be.</w:t>
      </w:r>
    </w:p>
    <w:p w14:paraId="6E13C57C" w14:textId="1DFB29AE" w:rsidR="00635966" w:rsidRDefault="00635966" w:rsidP="0075114D">
      <w:r>
        <w:t>One expert point</w:t>
      </w:r>
      <w:r w:rsidR="007848AB">
        <w:t>ed</w:t>
      </w:r>
      <w:r>
        <w:t xml:space="preserve"> out that potentially some of the existing high-level flag could be used to turn off ALF in the base layer.</w:t>
      </w:r>
    </w:p>
    <w:p w14:paraId="1FE1470A" w14:textId="477ACD54" w:rsidR="00635966" w:rsidRDefault="00635966" w:rsidP="0075114D">
      <w:r>
        <w:t xml:space="preserve">It </w:t>
      </w:r>
      <w:r w:rsidR="007848AB">
        <w:t>wa</w:t>
      </w:r>
      <w:r>
        <w:t>s suggested to further study whether such a “light weight scalability” approach would be needed, and particularly what the advantages / disadvantages would be in terms of complexity vs. compression benefit.</w:t>
      </w:r>
    </w:p>
    <w:p w14:paraId="27BB4667" w14:textId="0B20AAB8" w:rsidR="00693AAF" w:rsidRDefault="00635966" w:rsidP="003A77B4">
      <w:r>
        <w:t>Anyway, method 2 would be available already now in mult</w:t>
      </w:r>
      <w:r w:rsidR="00287554">
        <w:t>i</w:t>
      </w:r>
      <w:r w:rsidR="0066499E">
        <w:t>-layer decoders.</w:t>
      </w:r>
    </w:p>
    <w:p w14:paraId="45BE6B68" w14:textId="02490799" w:rsidR="00186E90" w:rsidRDefault="00953B7E" w:rsidP="00186E90">
      <w:pPr>
        <w:pStyle w:val="Heading9"/>
        <w:rPr>
          <w:rFonts w:eastAsia="Times New Roman"/>
          <w:szCs w:val="24"/>
          <w:lang w:val="en-CA"/>
        </w:rPr>
      </w:pPr>
      <w:hyperlink r:id="rId334" w:history="1">
        <w:r w:rsidR="00186E90" w:rsidRPr="00531362">
          <w:rPr>
            <w:rFonts w:eastAsia="Times New Roman"/>
            <w:color w:val="0000FF"/>
            <w:szCs w:val="24"/>
            <w:u w:val="single"/>
            <w:lang w:val="en-CA"/>
          </w:rPr>
          <w:t>JVET-W0133</w:t>
        </w:r>
      </w:hyperlink>
      <w:r w:rsidR="00186E90" w:rsidRPr="00531362">
        <w:rPr>
          <w:rFonts w:eastAsia="Times New Roman"/>
          <w:szCs w:val="24"/>
          <w:lang w:val="en-CA"/>
        </w:rPr>
        <w:t xml:space="preserve"> Constrained RASL encoding for bitstream switching [R. Skupin, C. Bartnik, A. Wieckowski, K. Sühring, Y. Sanchez, B. Bross (HHI)] [late]</w:t>
      </w:r>
    </w:p>
    <w:p w14:paraId="2C7982D9" w14:textId="77777777" w:rsidR="001E445E" w:rsidRDefault="001E445E" w:rsidP="001E445E">
      <w:r>
        <w:t>Document JVET-V0060 presented a constrained RASL encoding method that allows for resolution or quality switching in HTTP streaming with open GOP coding structures while avoiding the severe drift artefacts occurring when using unconstrained open GOP encoding for such switching.</w:t>
      </w:r>
    </w:p>
    <w:p w14:paraId="4C9D95E6" w14:textId="77777777" w:rsidR="001E445E" w:rsidRDefault="001E445E" w:rsidP="001E445E">
      <w:r>
        <w:t>The presented constraints entail disabling BDOF, PROF, DVMR and CCLM for RASL pictures as well as restricting the choice of the collocated reference pictures to pictures not preceding the associated CRA picture. It is reported that the constrained RASL encoding method retains most of the unconstrained open GOP coding gains with BD-rate gains of up to -8.57% (64 pictures RAP period) relative to closed GOP coding.</w:t>
      </w:r>
    </w:p>
    <w:p w14:paraId="548C74F1" w14:textId="77777777" w:rsidR="001E445E" w:rsidRDefault="001E445E" w:rsidP="001E445E">
      <w:r>
        <w:t xml:space="preserve">This document presents updated results based on the publicly available </w:t>
      </w:r>
      <w:proofErr w:type="spellStart"/>
      <w:r>
        <w:t>VVenC</w:t>
      </w:r>
      <w:proofErr w:type="spellEnd"/>
      <w:r>
        <w:t xml:space="preserve"> version 0.3.1 and proposes to add a GCI flag to VVC to clearly specify and indicate the necessary constraints and serve as a conformance point for related systems to allow for interoperability.</w:t>
      </w:r>
    </w:p>
    <w:p w14:paraId="46B521CB" w14:textId="2B6F19F8" w:rsidR="001E445E" w:rsidRDefault="001E445E" w:rsidP="001E445E">
      <w:r>
        <w:t>In response to comments received for JVET-V0060, a note was added to the proposal explaining the constraints intent.</w:t>
      </w:r>
    </w:p>
    <w:p w14:paraId="15A0E78A" w14:textId="1155D515" w:rsidR="006322FD" w:rsidRDefault="006322FD" w:rsidP="001E445E">
      <w:r>
        <w:t xml:space="preserve">Colour </w:t>
      </w:r>
      <w:r w:rsidR="008F25B5">
        <w:t>artefact</w:t>
      </w:r>
      <w:r>
        <w:t>s caused by CCLM were observed, which are resolved when the method is implemented in stream switching.</w:t>
      </w:r>
    </w:p>
    <w:p w14:paraId="13C5AC0D" w14:textId="7F421BCC" w:rsidR="006322FD" w:rsidRDefault="006322FD" w:rsidP="001E445E">
      <w:r>
        <w:t xml:space="preserve">It </w:t>
      </w:r>
      <w:r w:rsidR="007848AB">
        <w:t>wa</w:t>
      </w:r>
      <w:r>
        <w:t>s pointed out that an encoder can implement this method already in version 1. Why are additional constraints and a flag needed,</w:t>
      </w:r>
      <w:r w:rsidR="009522BE">
        <w:t xml:space="preserve"> </w:t>
      </w:r>
      <w:r>
        <w:t>and what would it help if only defined in a later version?</w:t>
      </w:r>
    </w:p>
    <w:p w14:paraId="5E6365AF" w14:textId="263161D7" w:rsidR="006322FD" w:rsidRDefault="006322FD" w:rsidP="001E445E">
      <w:r>
        <w:t xml:space="preserve">It </w:t>
      </w:r>
      <w:r w:rsidR="007848AB">
        <w:t>wa</w:t>
      </w:r>
      <w:r>
        <w:t xml:space="preserve">s argued that the receiving system would act different </w:t>
      </w:r>
      <w:r w:rsidR="0092006B">
        <w:t>in bitstream switching when knowing that the encoder has properly produced the bitstream.</w:t>
      </w:r>
    </w:p>
    <w:p w14:paraId="396DAE8F" w14:textId="4F832AFA" w:rsidR="0092006B" w:rsidRDefault="0092006B" w:rsidP="001E445E">
      <w:r>
        <w:t xml:space="preserve">It </w:t>
      </w:r>
      <w:r w:rsidR="007848AB">
        <w:t>wa</w:t>
      </w:r>
      <w:r>
        <w:t xml:space="preserve">s pointed out by one expert that the proposal of the constraint flag is aligned with a specific implementation, but there may be other ways to resolve the problem. It is further pointed out that some restrictions may be too strong, </w:t>
      </w:r>
      <w:proofErr w:type="gramStart"/>
      <w:r>
        <w:t>e.g.</w:t>
      </w:r>
      <w:proofErr w:type="gramEnd"/>
      <w:r>
        <w:t xml:space="preserve"> if the RASL picture is an IDR picture it would not </w:t>
      </w:r>
      <w:proofErr w:type="spellStart"/>
      <w:r>
        <w:t>nbe</w:t>
      </w:r>
      <w:proofErr w:type="spellEnd"/>
      <w:r>
        <w:t xml:space="preserve"> necessary to disable CCLM.</w:t>
      </w:r>
    </w:p>
    <w:p w14:paraId="5AA64219" w14:textId="5FBAECE2" w:rsidR="0092006B" w:rsidRDefault="0092006B" w:rsidP="001E445E">
      <w:r>
        <w:lastRenderedPageBreak/>
        <w:t xml:space="preserve">An encoder might also have </w:t>
      </w:r>
      <w:r w:rsidR="003C738A">
        <w:t xml:space="preserve">other </w:t>
      </w:r>
      <w:r>
        <w:t>mechanisms to limit the drift, without totally disabling certain tools.</w:t>
      </w:r>
    </w:p>
    <w:p w14:paraId="71A578E6" w14:textId="3C452235" w:rsidR="0092006B" w:rsidRDefault="0092006B" w:rsidP="001E445E">
      <w:r>
        <w:t xml:space="preserve">Several experts expressed the opinion that other less restrictive ways </w:t>
      </w:r>
      <w:r w:rsidR="00E519ED">
        <w:t xml:space="preserve">might exist to resolve the problem. Further study </w:t>
      </w:r>
      <w:r w:rsidR="007848AB">
        <w:t xml:space="preserve">of that </w:t>
      </w:r>
      <w:r w:rsidR="00E519ED">
        <w:t>is recommended.</w:t>
      </w:r>
    </w:p>
    <w:p w14:paraId="585832D8" w14:textId="656337A6" w:rsidR="00D9025E" w:rsidRDefault="00E519ED" w:rsidP="00035E87">
      <w:r>
        <w:t xml:space="preserve">The proponents </w:t>
      </w:r>
      <w:r w:rsidR="00193535">
        <w:t xml:space="preserve">announced to </w:t>
      </w:r>
      <w:r>
        <w:t xml:space="preserve">provide an update incorporating some of the suggestions that were made in the discussions. </w:t>
      </w:r>
      <w:r w:rsidR="00D9025E">
        <w:t xml:space="preserve">This was </w:t>
      </w:r>
      <w:r w:rsidR="003528E1">
        <w:t>presented</w:t>
      </w:r>
      <w:r w:rsidR="00D9025E">
        <w:t xml:space="preserve"> in session 23 </w:t>
      </w:r>
      <w:r w:rsidR="007848AB">
        <w:t xml:space="preserve">at </w:t>
      </w:r>
      <w:r w:rsidR="00D9025E">
        <w:t>0900 UTC on Thursday 15 July.</w:t>
      </w:r>
    </w:p>
    <w:p w14:paraId="7CC7F6C9" w14:textId="551471EB" w:rsidR="00D9025E" w:rsidRDefault="00D9025E" w:rsidP="00035E87">
      <w:r>
        <w:t>It was pointed out that PRO may not need to be restricted, as this just refines the affine prediction and does not rely on missing reference pictures.</w:t>
      </w:r>
    </w:p>
    <w:p w14:paraId="48680775" w14:textId="5747D58D" w:rsidR="003528E1" w:rsidRDefault="003C738A" w:rsidP="00035E87">
      <w:r>
        <w:t>Two options are included in the new version</w:t>
      </w:r>
      <w:r w:rsidR="009F0B52">
        <w:t>:</w:t>
      </w:r>
    </w:p>
    <w:p w14:paraId="0C63373D" w14:textId="7727CE5C" w:rsidR="003C738A" w:rsidRDefault="003C738A" w:rsidP="00E20E12">
      <w:pPr>
        <w:pStyle w:val="ListBullet"/>
      </w:pPr>
      <w:r>
        <w:t xml:space="preserve">Option 2 uses a </w:t>
      </w:r>
      <w:proofErr w:type="spellStart"/>
      <w:r>
        <w:t>gci</w:t>
      </w:r>
      <w:proofErr w:type="spellEnd"/>
      <w:r>
        <w:t xml:space="preserve"> </w:t>
      </w:r>
      <w:proofErr w:type="gramStart"/>
      <w:r>
        <w:t>flag, and</w:t>
      </w:r>
      <w:proofErr w:type="gramEnd"/>
      <w:r>
        <w:t xml:space="preserve"> adds the suggested restrictions as an informative note. </w:t>
      </w:r>
      <w:r w:rsidR="003528E1">
        <w:t>It is commented that this stays somewhat vague and might not help.</w:t>
      </w:r>
    </w:p>
    <w:p w14:paraId="1BFB402D" w14:textId="30640B3F" w:rsidR="009069A0" w:rsidRDefault="003528E1" w:rsidP="00E20E12">
      <w:pPr>
        <w:pStyle w:val="ListBullet"/>
      </w:pPr>
      <w:r>
        <w:t xml:space="preserve">Option 1 </w:t>
      </w:r>
      <w:r w:rsidR="009069A0">
        <w:t xml:space="preserve">also uses </w:t>
      </w:r>
      <w:proofErr w:type="spellStart"/>
      <w:r w:rsidR="009069A0">
        <w:t>gci</w:t>
      </w:r>
      <w:proofErr w:type="spellEnd"/>
      <w:r w:rsidR="009069A0">
        <w:t xml:space="preserve"> </w:t>
      </w:r>
      <w:proofErr w:type="gramStart"/>
      <w:r w:rsidR="009069A0">
        <w:t>flag, but</w:t>
      </w:r>
      <w:proofErr w:type="gramEnd"/>
      <w:r w:rsidR="009069A0">
        <w:t xml:space="preserve"> </w:t>
      </w:r>
      <w:r>
        <w:t xml:space="preserve">would somewhat specify </w:t>
      </w:r>
      <w:r w:rsidR="009069A0">
        <w:t xml:space="preserve">more </w:t>
      </w:r>
      <w:r>
        <w:t>“normative encoder behaviour”.</w:t>
      </w:r>
    </w:p>
    <w:p w14:paraId="17FCBEE6" w14:textId="3AB44F8A" w:rsidR="003528E1" w:rsidRDefault="003528E1" w:rsidP="00035E87">
      <w:r>
        <w:t xml:space="preserve">Could not an encoder intended for a domain like stream switching prevent </w:t>
      </w:r>
      <w:r w:rsidR="009069A0">
        <w:t>such behaviour</w:t>
      </w:r>
      <w:r>
        <w:t xml:space="preserve"> without </w:t>
      </w:r>
      <w:r w:rsidR="009069A0">
        <w:t>specific signalling? Answer by proponents: In an ideal word, yes, but in stream switching the source may be coming from different encoders, including some which do not take prevention mechanisms.</w:t>
      </w:r>
    </w:p>
    <w:p w14:paraId="325C27DE" w14:textId="4521AB5B" w:rsidR="009069A0" w:rsidRDefault="009069A0" w:rsidP="00035E87">
      <w:r>
        <w:t xml:space="preserve">It is argued that the packager might have a chance not doing stream switching at RASL positions where it is not signalled that it is “safe”. It would be difficult to find out otherwise from the bitstream itself that this is the case. </w:t>
      </w:r>
      <w:proofErr w:type="gramStart"/>
      <w:r>
        <w:t>Actually, there</w:t>
      </w:r>
      <w:proofErr w:type="gramEnd"/>
      <w:r>
        <w:t xml:space="preserve"> are packagers which try avoiding switching in open GOP.</w:t>
      </w:r>
    </w:p>
    <w:p w14:paraId="1A7166A6" w14:textId="297C86E6" w:rsidR="009069A0" w:rsidRDefault="009069A0" w:rsidP="00035E87">
      <w:r>
        <w:t xml:space="preserve">Could this alternatively be handled in the systems level, </w:t>
      </w:r>
      <w:proofErr w:type="gramStart"/>
      <w:r>
        <w:t>e.g.</w:t>
      </w:r>
      <w:proofErr w:type="gramEnd"/>
      <w:r>
        <w:t xml:space="preserve"> DASH?</w:t>
      </w:r>
    </w:p>
    <w:p w14:paraId="294FF402" w14:textId="09104469" w:rsidR="00A84869" w:rsidRDefault="00A84869" w:rsidP="00035E87">
      <w:r>
        <w:t>It is commented that this would be a somewhat uncommon usage of GCI.</w:t>
      </w:r>
    </w:p>
    <w:p w14:paraId="652A0B8A" w14:textId="78A1C42E" w:rsidR="00A84869" w:rsidRDefault="00A84869" w:rsidP="00035E87">
      <w:r>
        <w:t>Looking at the intent that it is more meant for usage at systems level rather than decoder, signalling by an SEI message may be a better solution.</w:t>
      </w:r>
    </w:p>
    <w:p w14:paraId="47FEEEEB" w14:textId="7614A9A9" w:rsidR="003528E1" w:rsidRDefault="00A84869" w:rsidP="00035E87">
      <w:r>
        <w:t>The SEI solution (based on option 1) appear</w:t>
      </w:r>
      <w:r w:rsidR="00EA1434">
        <w:t>ed</w:t>
      </w:r>
      <w:r>
        <w:t xml:space="preserve"> to be agreeable to other experts. This could even be an SEI message without syntax, just indicating by its presence that the encoder has observed certain constraints beneficial for open GOP stream switching.</w:t>
      </w:r>
    </w:p>
    <w:p w14:paraId="1EFAB303" w14:textId="501D1F6C" w:rsidR="00A84869" w:rsidRDefault="00A84869" w:rsidP="00035E87">
      <w:r>
        <w:t>The proponents are asked to propose a</w:t>
      </w:r>
      <w:r w:rsidR="00643F6C">
        <w:t xml:space="preserve"> version based on an SEI signalling solution. It is to be checked if it is </w:t>
      </w:r>
      <w:proofErr w:type="gramStart"/>
      <w:r w:rsidR="00643F6C">
        <w:t>really necessary</w:t>
      </w:r>
      <w:proofErr w:type="gramEnd"/>
      <w:r w:rsidR="00643F6C">
        <w:t xml:space="preserve"> to restrict PROF.</w:t>
      </w:r>
    </w:p>
    <w:p w14:paraId="10694793" w14:textId="01985B24" w:rsidR="004D5CF6" w:rsidRDefault="004D5CF6" w:rsidP="00035E87">
      <w:r>
        <w:t>The new version was presented in the plenary session 0</w:t>
      </w:r>
      <w:r w:rsidR="00E23F58">
        <w:t>5</w:t>
      </w:r>
      <w:r>
        <w:t>00 UTC on Friday 16 July.</w:t>
      </w:r>
    </w:p>
    <w:p w14:paraId="380BC57B" w14:textId="5D76EA97" w:rsidR="004D5CF6" w:rsidRDefault="004D5CF6" w:rsidP="00035E87">
      <w:r>
        <w:t>BDOF and PROF are not disabled (for further study if that might be necessary).</w:t>
      </w:r>
    </w:p>
    <w:p w14:paraId="671D52BA" w14:textId="7FAAB773" w:rsidR="006D56CD" w:rsidRDefault="004D5CF6" w:rsidP="00223BB2">
      <w:r w:rsidRPr="004F0341">
        <w:t>Decision</w:t>
      </w:r>
      <w:r>
        <w:t xml:space="preserve">: Adopt </w:t>
      </w:r>
      <w:r w:rsidR="00E23F58">
        <w:t>JVET-W0133v3 option 3 (for VVC V2). Further editorial refinements of the note appear</w:t>
      </w:r>
      <w:r w:rsidR="00EA1434">
        <w:t>ed</w:t>
      </w:r>
      <w:r w:rsidR="00E23F58">
        <w:t xml:space="preserve"> necessary</w:t>
      </w:r>
      <w:r w:rsidR="00EA1434">
        <w:t xml:space="preserve"> and were delegated to the editor</w:t>
      </w:r>
      <w:r w:rsidR="00944736">
        <w:t>.</w:t>
      </w:r>
    </w:p>
    <w:p w14:paraId="59B73795" w14:textId="16A44ADC" w:rsidR="00EF61CF" w:rsidRPr="00B03BAF" w:rsidRDefault="00DE54BB" w:rsidP="00EF61CF">
      <w:pPr>
        <w:pStyle w:val="Heading1"/>
      </w:pPr>
      <w:bookmarkStart w:id="85" w:name="_Ref432847868"/>
      <w:bookmarkStart w:id="86" w:name="_Ref503621255"/>
      <w:bookmarkStart w:id="87" w:name="_Ref518893023"/>
      <w:bookmarkStart w:id="88" w:name="_Ref526759020"/>
      <w:bookmarkStart w:id="89" w:name="_Ref534462118"/>
      <w:bookmarkStart w:id="90" w:name="_Ref20611004"/>
      <w:bookmarkStart w:id="91" w:name="_Ref37795170"/>
      <w:bookmarkStart w:id="92" w:name="_Ref52705416"/>
      <w:bookmarkEnd w:id="71"/>
      <w:bookmarkEnd w:id="72"/>
      <w:bookmarkEnd w:id="73"/>
      <w:bookmarkEnd w:id="74"/>
      <w:bookmarkEnd w:id="81"/>
      <w:bookmarkEnd w:id="82"/>
      <w:bookmarkEnd w:id="83"/>
      <w:r w:rsidRPr="00B03BAF">
        <w:t>Plenary meetings, j</w:t>
      </w:r>
      <w:r w:rsidR="00EA2B76" w:rsidRPr="00B03BAF">
        <w:t xml:space="preserve">oint </w:t>
      </w:r>
      <w:r w:rsidR="001171C4" w:rsidRPr="00B03BAF">
        <w:t>m</w:t>
      </w:r>
      <w:r w:rsidR="00EA2B76" w:rsidRPr="00B03BAF">
        <w:t>eetings,</w:t>
      </w:r>
      <w:r w:rsidR="00EF61CF" w:rsidRPr="00B03BAF">
        <w:t xml:space="preserve"> </w:t>
      </w:r>
      <w:proofErr w:type="spellStart"/>
      <w:r w:rsidR="00EF61CF" w:rsidRPr="00B03BAF">
        <w:t>BoG</w:t>
      </w:r>
      <w:proofErr w:type="spellEnd"/>
      <w:r w:rsidR="00EF61CF" w:rsidRPr="00B03BAF">
        <w:t xml:space="preserve"> </w:t>
      </w:r>
      <w:r w:rsidR="001171C4" w:rsidRPr="00B03BAF">
        <w:t>r</w:t>
      </w:r>
      <w:r w:rsidR="00EF61CF" w:rsidRPr="00B03BAF">
        <w:t>eports</w:t>
      </w:r>
      <w:bookmarkEnd w:id="75"/>
      <w:bookmarkEnd w:id="76"/>
      <w:r w:rsidR="00EA2B76" w:rsidRPr="00B03BAF">
        <w:t xml:space="preserve">, and </w:t>
      </w:r>
      <w:bookmarkEnd w:id="77"/>
      <w:bookmarkEnd w:id="85"/>
      <w:bookmarkEnd w:id="86"/>
      <w:bookmarkEnd w:id="87"/>
      <w:bookmarkEnd w:id="88"/>
      <w:bookmarkEnd w:id="89"/>
      <w:bookmarkEnd w:id="90"/>
      <w:bookmarkEnd w:id="91"/>
      <w:bookmarkEnd w:id="92"/>
      <w:r w:rsidR="00912882" w:rsidRPr="00B03BAF">
        <w:t>liaison communications</w:t>
      </w:r>
    </w:p>
    <w:p w14:paraId="0161F312" w14:textId="63A4161F" w:rsidR="009F273C" w:rsidRPr="00B03BAF" w:rsidRDefault="00F0580B" w:rsidP="00D730C4">
      <w:pPr>
        <w:pStyle w:val="Heading2"/>
        <w:rPr>
          <w:lang w:val="en-CA"/>
        </w:rPr>
      </w:pPr>
      <w:bookmarkStart w:id="93" w:name="_Ref77236272"/>
      <w:r w:rsidRPr="00B03BAF">
        <w:rPr>
          <w:lang w:val="en-CA"/>
        </w:rPr>
        <w:t>JVET p</w:t>
      </w:r>
      <w:r w:rsidR="00D730C4" w:rsidRPr="00B03BAF">
        <w:rPr>
          <w:lang w:val="en-CA"/>
        </w:rPr>
        <w:t>lenaries</w:t>
      </w:r>
      <w:bookmarkEnd w:id="93"/>
    </w:p>
    <w:p w14:paraId="4CFD4C69" w14:textId="6B17A9CB" w:rsidR="00D730C4" w:rsidRDefault="00F0580B" w:rsidP="00AA050F">
      <w:pPr>
        <w:keepNext/>
      </w:pPr>
      <w:r w:rsidRPr="00B03BAF">
        <w:t>Some of the d</w:t>
      </w:r>
      <w:r w:rsidR="00254B03" w:rsidRPr="00B03BAF">
        <w:t>iscussions and actions at plenary sessions are noted in this section</w:t>
      </w:r>
      <w:r w:rsidR="00D10946">
        <w:t xml:space="preserve"> (especially those of </w:t>
      </w:r>
      <w:r w:rsidR="002C755F">
        <w:t>Monday</w:t>
      </w:r>
      <w:r w:rsidR="002C755F" w:rsidRPr="00B03BAF">
        <w:t xml:space="preserve"> </w:t>
      </w:r>
      <w:r w:rsidR="002C755F">
        <w:t>12</w:t>
      </w:r>
      <w:r w:rsidR="002C755F" w:rsidRPr="00B03BAF">
        <w:t xml:space="preserve"> </w:t>
      </w:r>
      <w:r w:rsidR="00EE75F6">
        <w:t>July</w:t>
      </w:r>
      <w:r w:rsidRPr="00B03BAF">
        <w:t xml:space="preserve"> </w:t>
      </w:r>
      <w:r w:rsidR="00BC1A84">
        <w:t>075</w:t>
      </w:r>
      <w:r w:rsidR="00BC1A84" w:rsidRPr="00B03BAF">
        <w:t>0</w:t>
      </w:r>
      <w:r w:rsidR="00D10946">
        <w:t>–</w:t>
      </w:r>
      <w:r w:rsidR="008B047F" w:rsidRPr="00B03BAF">
        <w:t>0</w:t>
      </w:r>
      <w:r w:rsidR="00F95D8A">
        <w:t>92</w:t>
      </w:r>
      <w:r w:rsidR="008B047F" w:rsidRPr="00B03BAF">
        <w:t>0</w:t>
      </w:r>
      <w:r w:rsidR="00F95D8A">
        <w:t xml:space="preserve"> and Wednesday 14 July 0820-0935</w:t>
      </w:r>
      <w:r w:rsidR="00D10946">
        <w:t>)</w:t>
      </w:r>
      <w:r w:rsidR="00F95D8A">
        <w:t>.</w:t>
      </w:r>
    </w:p>
    <w:p w14:paraId="2676FD0B" w14:textId="25F85CC7" w:rsidR="00F95D8A" w:rsidRPr="00B03BAF" w:rsidRDefault="00F95D8A" w:rsidP="00F95D8A">
      <w:pPr>
        <w:keepNext/>
      </w:pPr>
      <w:r>
        <w:t>Monday 12 July</w:t>
      </w:r>
      <w:r w:rsidRPr="00B03BAF">
        <w:t xml:space="preserve"> </w:t>
      </w:r>
      <w:r>
        <w:t>075</w:t>
      </w:r>
      <w:r w:rsidRPr="00B03BAF">
        <w:t>0</w:t>
      </w:r>
      <w:r>
        <w:t>–</w:t>
      </w:r>
      <w:r w:rsidRPr="00B03BAF">
        <w:t>0</w:t>
      </w:r>
      <w:r>
        <w:t>92</w:t>
      </w:r>
      <w:r w:rsidRPr="00B03BAF">
        <w:t>0</w:t>
      </w:r>
      <w:r>
        <w:t>:</w:t>
      </w:r>
    </w:p>
    <w:p w14:paraId="240F8F39" w14:textId="77777777" w:rsidR="00BC1A84" w:rsidRDefault="00BC1A84" w:rsidP="00BC1A84">
      <w:pPr>
        <w:keepNext/>
        <w:numPr>
          <w:ilvl w:val="0"/>
          <w:numId w:val="36"/>
        </w:numPr>
      </w:pPr>
      <w:proofErr w:type="spellStart"/>
      <w:r>
        <w:t>BoG</w:t>
      </w:r>
      <w:proofErr w:type="spellEnd"/>
      <w:r>
        <w:t xml:space="preserve"> reporting</w:t>
      </w:r>
    </w:p>
    <w:p w14:paraId="31C747EE" w14:textId="1ECFC5E8" w:rsidR="00BC1A84" w:rsidRDefault="00BC1A84" w:rsidP="007B03F5">
      <w:pPr>
        <w:keepNext/>
        <w:numPr>
          <w:ilvl w:val="0"/>
          <w:numId w:val="36"/>
        </w:numPr>
      </w:pPr>
      <w:r>
        <w:t xml:space="preserve">Scheduling / further </w:t>
      </w:r>
      <w:proofErr w:type="spellStart"/>
      <w:r>
        <w:t>BoG</w:t>
      </w:r>
      <w:proofErr w:type="spellEnd"/>
      <w:r>
        <w:t xml:space="preserve"> sessions?</w:t>
      </w:r>
    </w:p>
    <w:p w14:paraId="280C8EEF" w14:textId="6CFCE116" w:rsidR="00BC1A84" w:rsidRDefault="00BC1A84" w:rsidP="001F1C2C">
      <w:pPr>
        <w:numPr>
          <w:ilvl w:val="0"/>
          <w:numId w:val="36"/>
        </w:numPr>
      </w:pPr>
      <w:r>
        <w:t>Conformance V2 planning (</w:t>
      </w:r>
      <w:proofErr w:type="spellStart"/>
      <w:r>
        <w:t>BoG</w:t>
      </w:r>
      <w:proofErr w:type="spellEnd"/>
      <w:r>
        <w:t xml:space="preserve"> D. Rusanovskyy)</w:t>
      </w:r>
    </w:p>
    <w:p w14:paraId="7429D233" w14:textId="69602D15" w:rsidR="007F5BC5" w:rsidRDefault="008B047F" w:rsidP="007B03F5">
      <w:pPr>
        <w:keepNext/>
        <w:numPr>
          <w:ilvl w:val="0"/>
          <w:numId w:val="36"/>
        </w:numPr>
      </w:pPr>
      <w:r w:rsidRPr="00B03BAF">
        <w:lastRenderedPageBreak/>
        <w:t>Planning of</w:t>
      </w:r>
      <w:r w:rsidR="00AD7499" w:rsidRPr="00B03BAF">
        <w:t xml:space="preserve"> output documents: Standard parts &amp; </w:t>
      </w:r>
      <w:proofErr w:type="spellStart"/>
      <w:r w:rsidR="00AD7499" w:rsidRPr="00B03BAF">
        <w:t>DoC</w:t>
      </w:r>
      <w:r w:rsidR="00A63F37">
        <w:t>R</w:t>
      </w:r>
      <w:r w:rsidR="00AD7499" w:rsidRPr="00B03BAF">
        <w:t>s</w:t>
      </w:r>
      <w:proofErr w:type="spellEnd"/>
      <w:r w:rsidR="00AD7499" w:rsidRPr="00B03BAF">
        <w:t>, CE &amp; EE descriptions, verification test plan</w:t>
      </w:r>
      <w:r w:rsidR="00BC1A84">
        <w:t>/</w:t>
      </w:r>
      <w:r w:rsidR="00AD7499" w:rsidRPr="00B03BAF">
        <w:t>report</w:t>
      </w:r>
    </w:p>
    <w:p w14:paraId="619521BB" w14:textId="6DD9D0FE" w:rsidR="00574724" w:rsidRDefault="00574724" w:rsidP="00574724">
      <w:pPr>
        <w:keepNext/>
        <w:numPr>
          <w:ilvl w:val="1"/>
          <w:numId w:val="36"/>
        </w:numPr>
      </w:pPr>
      <w:r>
        <w:t>Prepare integrated version texts of VVC V2 and VSEI V2, issue resolutions to ballot DIS of 2</w:t>
      </w:r>
      <w:r w:rsidRPr="00504DB5">
        <w:rPr>
          <w:vertAlign w:val="superscript"/>
        </w:rPr>
        <w:t>nd</w:t>
      </w:r>
      <w:r>
        <w:t xml:space="preserve"> edition rather than DAM texts.</w:t>
      </w:r>
    </w:p>
    <w:p w14:paraId="5833A0A0" w14:textId="0EDE9B4A" w:rsidR="00574724" w:rsidRPr="00B03BAF" w:rsidRDefault="00574724" w:rsidP="004F0341">
      <w:pPr>
        <w:numPr>
          <w:ilvl w:val="1"/>
          <w:numId w:val="36"/>
        </w:numPr>
      </w:pPr>
      <w:r>
        <w:t>Add Gary Sullivan as editor, nominate editors for new edition (</w:t>
      </w:r>
      <w:r w:rsidR="00F95D8A">
        <w:t>an action item for a meeting recommendation</w:t>
      </w:r>
      <w:r>
        <w:t>)</w:t>
      </w:r>
    </w:p>
    <w:p w14:paraId="56887033" w14:textId="5F42B4BF" w:rsidR="00291364" w:rsidRDefault="00D10946" w:rsidP="007B03F5">
      <w:pPr>
        <w:numPr>
          <w:ilvl w:val="0"/>
          <w:numId w:val="36"/>
        </w:numPr>
      </w:pPr>
      <w:r>
        <w:t>Whether to hold a h</w:t>
      </w:r>
      <w:r w:rsidR="005934A7" w:rsidRPr="00B03BAF">
        <w:t>ybrid meeting in October</w:t>
      </w:r>
      <w:r>
        <w:t xml:space="preserve"> 2021</w:t>
      </w:r>
      <w:r w:rsidR="00BC1A84">
        <w:t>:</w:t>
      </w:r>
      <w:r w:rsidR="009F4E97" w:rsidRPr="00B03BAF">
        <w:t xml:space="preserve"> An informa</w:t>
      </w:r>
      <w:r w:rsidR="00090E9E">
        <w:t>l</w:t>
      </w:r>
      <w:r w:rsidR="009F4E97" w:rsidRPr="00B03BAF">
        <w:t xml:space="preserve"> poll gave </w:t>
      </w:r>
      <w:r w:rsidR="00347C14">
        <w:t>5</w:t>
      </w:r>
      <w:r w:rsidR="009F4E97" w:rsidRPr="00B03BAF">
        <w:t xml:space="preserve">% who would consider travelling to participate physically, </w:t>
      </w:r>
      <w:r w:rsidR="00347C14">
        <w:t>9</w:t>
      </w:r>
      <w:r w:rsidR="00347C14" w:rsidRPr="00B03BAF">
        <w:t>0</w:t>
      </w:r>
      <w:r w:rsidR="009F4E97" w:rsidRPr="00B03BAF">
        <w:t xml:space="preserve">% who would </w:t>
      </w:r>
      <w:r w:rsidR="00347C14">
        <w:t>participate remote</w:t>
      </w:r>
      <w:r w:rsidR="00F95D8A">
        <w:t>ly</w:t>
      </w:r>
      <w:r w:rsidR="009F4E97" w:rsidRPr="00B03BAF">
        <w:t xml:space="preserve">, and </w:t>
      </w:r>
      <w:r w:rsidR="00347C14">
        <w:t>5</w:t>
      </w:r>
      <w:r w:rsidR="009F4E97" w:rsidRPr="00B03BAF">
        <w:t xml:space="preserve">% who </w:t>
      </w:r>
      <w:r w:rsidR="00F95D8A">
        <w:t>would</w:t>
      </w:r>
      <w:r w:rsidR="00F95D8A" w:rsidRPr="00B03BAF">
        <w:t xml:space="preserve"> </w:t>
      </w:r>
      <w:r w:rsidR="00347C14">
        <w:t>not want to participate</w:t>
      </w:r>
      <w:r w:rsidR="009F4E97" w:rsidRPr="00B03BAF">
        <w:t>.</w:t>
      </w:r>
    </w:p>
    <w:p w14:paraId="0201056E" w14:textId="3D3544A0" w:rsidR="004F4FB9" w:rsidRDefault="004F4FB9" w:rsidP="004F0341">
      <w:pPr>
        <w:keepNext/>
      </w:pPr>
      <w:r>
        <w:t>Wed. 14 Jul. 0820</w:t>
      </w:r>
      <w:r w:rsidR="00F95D8A">
        <w:t>-0935</w:t>
      </w:r>
      <w:r>
        <w:t>:</w:t>
      </w:r>
    </w:p>
    <w:p w14:paraId="7A63543E" w14:textId="1A91CB01" w:rsidR="004F4FB9" w:rsidRDefault="004F4FB9" w:rsidP="00E20E12">
      <w:pPr>
        <w:keepNext/>
        <w:numPr>
          <w:ilvl w:val="0"/>
          <w:numId w:val="36"/>
        </w:numPr>
      </w:pPr>
      <w:r>
        <w:t xml:space="preserve">Report from NN </w:t>
      </w:r>
      <w:proofErr w:type="spellStart"/>
      <w:r>
        <w:t>BoG</w:t>
      </w:r>
      <w:proofErr w:type="spellEnd"/>
      <w:r>
        <w:t>:</w:t>
      </w:r>
    </w:p>
    <w:p w14:paraId="60637BD0" w14:textId="736DF99D" w:rsidR="004F4FB9" w:rsidRDefault="004F4FB9" w:rsidP="00E20E12">
      <w:pPr>
        <w:keepNext/>
        <w:numPr>
          <w:ilvl w:val="1"/>
          <w:numId w:val="36"/>
        </w:numPr>
      </w:pPr>
      <w:r>
        <w:t>Further work on summary analysis (Excel sheet attached to report)</w:t>
      </w:r>
    </w:p>
    <w:p w14:paraId="5D0DE6CE" w14:textId="28D48509" w:rsidR="004F4FB9" w:rsidRDefault="00C23137" w:rsidP="00E20E12">
      <w:pPr>
        <w:keepNext/>
        <w:numPr>
          <w:ilvl w:val="1"/>
          <w:numId w:val="36"/>
        </w:numPr>
      </w:pPr>
      <w:r>
        <w:t>Updates on future contributions’ reporting requirements</w:t>
      </w:r>
    </w:p>
    <w:p w14:paraId="7C0083BB" w14:textId="6A654663" w:rsidR="00C23137" w:rsidRDefault="00C23137" w:rsidP="00E20E12">
      <w:pPr>
        <w:numPr>
          <w:ilvl w:val="1"/>
          <w:numId w:val="36"/>
        </w:numPr>
      </w:pPr>
      <w:r>
        <w:t>EE</w:t>
      </w:r>
      <w:r w:rsidR="00394964">
        <w:t>1</w:t>
      </w:r>
      <w:r>
        <w:t xml:space="preserve"> planning</w:t>
      </w:r>
      <w:r w:rsidR="00394964">
        <w:t xml:space="preserve"> (JVET-W2023)</w:t>
      </w:r>
      <w:r>
        <w:t>: proposals identified for next round</w:t>
      </w:r>
    </w:p>
    <w:p w14:paraId="59978143" w14:textId="5F9234D8" w:rsidR="00C23137" w:rsidRDefault="00C23137" w:rsidP="00E20E12">
      <w:pPr>
        <w:numPr>
          <w:ilvl w:val="1"/>
          <w:numId w:val="36"/>
        </w:numPr>
      </w:pPr>
      <w:r>
        <w:t>More emphasis on cross-checking, training should be cross-checked as well</w:t>
      </w:r>
    </w:p>
    <w:p w14:paraId="07021B0A" w14:textId="4253000F" w:rsidR="00C23137" w:rsidRDefault="00C23137" w:rsidP="00E20E12">
      <w:pPr>
        <w:keepNext/>
        <w:numPr>
          <w:ilvl w:val="1"/>
          <w:numId w:val="36"/>
        </w:numPr>
      </w:pPr>
      <w:r>
        <w:t>No need to meet again; offline activities on preparing EE and CTC documents</w:t>
      </w:r>
    </w:p>
    <w:p w14:paraId="16962EE5" w14:textId="456A167F" w:rsidR="003816E0" w:rsidRDefault="003816E0" w:rsidP="00E20E12">
      <w:pPr>
        <w:keepNext/>
        <w:numPr>
          <w:ilvl w:val="1"/>
          <w:numId w:val="36"/>
        </w:numPr>
      </w:pPr>
      <w:r>
        <w:t xml:space="preserve">Recommendations of </w:t>
      </w:r>
      <w:proofErr w:type="spellStart"/>
      <w:r>
        <w:t>BoG</w:t>
      </w:r>
      <w:proofErr w:type="spellEnd"/>
      <w:r>
        <w:t xml:space="preserve"> (as per v3 of</w:t>
      </w:r>
      <w:r w:rsidR="005749AB">
        <w:t xml:space="preserve"> JVET-W0</w:t>
      </w:r>
      <w:r>
        <w:t>182, further editing cleanups in v4) were approved</w:t>
      </w:r>
    </w:p>
    <w:p w14:paraId="570D39EE" w14:textId="7AA21C9C" w:rsidR="004F4FB9" w:rsidRDefault="004F4FB9" w:rsidP="00E20E12">
      <w:pPr>
        <w:numPr>
          <w:ilvl w:val="1"/>
          <w:numId w:val="36"/>
        </w:numPr>
      </w:pPr>
      <w:r>
        <w:t xml:space="preserve">Plan </w:t>
      </w:r>
      <w:r w:rsidR="00944736">
        <w:t>l</w:t>
      </w:r>
      <w:r>
        <w:t xml:space="preserve">iaison </w:t>
      </w:r>
      <w:r w:rsidR="00944736">
        <w:t xml:space="preserve">statement </w:t>
      </w:r>
      <w:r>
        <w:t>to JPEG on NN activities</w:t>
      </w:r>
      <w:r w:rsidR="003816E0">
        <w:t xml:space="preserve"> (E. Alshina and A. Segall </w:t>
      </w:r>
      <w:r w:rsidR="002C030D">
        <w:t xml:space="preserve">were asked </w:t>
      </w:r>
      <w:r w:rsidR="003816E0">
        <w:t>to prepare</w:t>
      </w:r>
      <w:r w:rsidR="002C030D">
        <w:t xml:space="preserve"> text for that</w:t>
      </w:r>
      <w:r w:rsidR="003816E0">
        <w:t>)</w:t>
      </w:r>
    </w:p>
    <w:p w14:paraId="4D9B884D" w14:textId="568CFEF9" w:rsidR="003816E0" w:rsidRDefault="003816E0" w:rsidP="00E20E12">
      <w:pPr>
        <w:keepNext/>
        <w:numPr>
          <w:ilvl w:val="0"/>
          <w:numId w:val="36"/>
        </w:numPr>
      </w:pPr>
      <w:r>
        <w:t xml:space="preserve">Report from </w:t>
      </w:r>
      <w:proofErr w:type="spellStart"/>
      <w:r>
        <w:t>BoG</w:t>
      </w:r>
      <w:proofErr w:type="spellEnd"/>
      <w:r>
        <w:t xml:space="preserve"> on VVC V2 conformance (</w:t>
      </w:r>
      <w:r w:rsidR="002D4408">
        <w:t>JVET-</w:t>
      </w:r>
      <w:r>
        <w:t>W0188)</w:t>
      </w:r>
      <w:r w:rsidR="00F95D8A">
        <w:t xml:space="preserve"> discussed at 0850</w:t>
      </w:r>
    </w:p>
    <w:p w14:paraId="5ED249BE" w14:textId="7CAB2966" w:rsidR="003816E0" w:rsidRDefault="003816E0" w:rsidP="004F0341">
      <w:pPr>
        <w:keepNext/>
        <w:numPr>
          <w:ilvl w:val="1"/>
          <w:numId w:val="36"/>
        </w:numPr>
      </w:pPr>
      <w:r>
        <w:t xml:space="preserve">Identified 65 </w:t>
      </w:r>
      <w:r w:rsidR="00F95D8A">
        <w:t xml:space="preserve">desired </w:t>
      </w:r>
      <w:r>
        <w:t>bitstreams</w:t>
      </w:r>
    </w:p>
    <w:p w14:paraId="320C3732" w14:textId="22273F35" w:rsidR="003816E0" w:rsidRDefault="009817AD" w:rsidP="00E20E12">
      <w:pPr>
        <w:numPr>
          <w:ilvl w:val="1"/>
          <w:numId w:val="36"/>
        </w:numPr>
      </w:pPr>
      <w:r>
        <w:t>Plan to i</w:t>
      </w:r>
      <w:r w:rsidR="003816E0">
        <w:t>ssue draft 1 of VVC V2 conformance</w:t>
      </w:r>
    </w:p>
    <w:p w14:paraId="56B08AE0" w14:textId="1D1CDA62" w:rsidR="009817AD" w:rsidRDefault="009817AD" w:rsidP="00E20E12">
      <w:pPr>
        <w:numPr>
          <w:ilvl w:val="1"/>
          <w:numId w:val="36"/>
        </w:numPr>
      </w:pPr>
      <w:r>
        <w:t>Clarif</w:t>
      </w:r>
      <w:r w:rsidR="00F95D8A">
        <w:t>ication and agreements:</w:t>
      </w:r>
      <w:r>
        <w:t xml:space="preserve"> 9 new profiles, new tools not enabled for Main</w:t>
      </w:r>
      <w:r w:rsidR="00F95D8A">
        <w:t xml:space="preserve"> </w:t>
      </w:r>
      <w:r>
        <w:t>12, Main</w:t>
      </w:r>
      <w:r w:rsidR="00F95D8A">
        <w:t xml:space="preserve"> </w:t>
      </w:r>
      <w:r>
        <w:t>12</w:t>
      </w:r>
      <w:r w:rsidR="00F95D8A">
        <w:t xml:space="preserve"> </w:t>
      </w:r>
      <w:r>
        <w:t>S</w:t>
      </w:r>
      <w:r w:rsidR="00F95D8A">
        <w:t xml:space="preserve">till </w:t>
      </w:r>
      <w:r>
        <w:t>P</w:t>
      </w:r>
      <w:r w:rsidR="00F95D8A">
        <w:t>icture</w:t>
      </w:r>
      <w:r>
        <w:t>, Main</w:t>
      </w:r>
      <w:r w:rsidR="00F95D8A">
        <w:t xml:space="preserve"> </w:t>
      </w:r>
      <w:r>
        <w:t>12</w:t>
      </w:r>
      <w:r w:rsidR="00F95D8A">
        <w:t xml:space="preserve"> </w:t>
      </w:r>
      <w:r>
        <w:t>Intra</w:t>
      </w:r>
    </w:p>
    <w:p w14:paraId="4BCBCD8F" w14:textId="5EFEFF49" w:rsidR="009817AD" w:rsidRDefault="009817AD" w:rsidP="004F0341">
      <w:pPr>
        <w:keepNext/>
        <w:numPr>
          <w:ilvl w:val="1"/>
          <w:numId w:val="36"/>
        </w:numPr>
      </w:pPr>
      <w:r>
        <w:t>Add chairs to AHG5</w:t>
      </w:r>
    </w:p>
    <w:p w14:paraId="77947885" w14:textId="76F290A7" w:rsidR="009817AD" w:rsidRPr="00035E87" w:rsidRDefault="009817AD" w:rsidP="00E20E12">
      <w:pPr>
        <w:numPr>
          <w:ilvl w:val="1"/>
          <w:numId w:val="36"/>
        </w:numPr>
      </w:pPr>
      <w:r>
        <w:t xml:space="preserve">Make a request for ISO amendment? </w:t>
      </w:r>
      <w:r w:rsidR="00F95D8A">
        <w:t>(</w:t>
      </w:r>
      <w:proofErr w:type="gramStart"/>
      <w:r w:rsidR="00F95D8A">
        <w:t>this</w:t>
      </w:r>
      <w:proofErr w:type="gramEnd"/>
      <w:r w:rsidR="00F95D8A">
        <w:t xml:space="preserve"> did not seem necessary/appropriate yet)</w:t>
      </w:r>
    </w:p>
    <w:p w14:paraId="4B65D581" w14:textId="52A45991" w:rsidR="00E13514" w:rsidRDefault="00E13514" w:rsidP="00E20E12">
      <w:pPr>
        <w:keepNext/>
        <w:numPr>
          <w:ilvl w:val="0"/>
          <w:numId w:val="36"/>
        </w:numPr>
      </w:pPr>
      <w:r>
        <w:t>EE2</w:t>
      </w:r>
      <w:r w:rsidR="00394964">
        <w:t xml:space="preserve"> (JVET-W2024)</w:t>
      </w:r>
      <w:r>
        <w:t>:</w:t>
      </w:r>
    </w:p>
    <w:p w14:paraId="7E442737" w14:textId="4D5B0B5C" w:rsidR="00E13514" w:rsidRDefault="00E13514" w:rsidP="004F0341">
      <w:pPr>
        <w:keepNext/>
        <w:numPr>
          <w:ilvl w:val="1"/>
          <w:numId w:val="36"/>
        </w:numPr>
      </w:pPr>
      <w:r>
        <w:t xml:space="preserve">It was agreed to also investigate the previous 1.5a </w:t>
      </w:r>
      <w:r w:rsidR="00394964">
        <w:t>in the next round, together with 1.5b</w:t>
      </w:r>
    </w:p>
    <w:p w14:paraId="38CFB42B" w14:textId="5E2F5CCB" w:rsidR="00394964" w:rsidRDefault="00394964" w:rsidP="00E20E12">
      <w:pPr>
        <w:numPr>
          <w:ilvl w:val="1"/>
          <w:numId w:val="36"/>
        </w:numPr>
      </w:pPr>
      <w:r>
        <w:t>EE document to be prepared offline (</w:t>
      </w:r>
      <w:r w:rsidR="00F95D8A">
        <w:t xml:space="preserve">by </w:t>
      </w:r>
      <w:r>
        <w:t>previous coordinators)</w:t>
      </w:r>
    </w:p>
    <w:p w14:paraId="186CFE35" w14:textId="5D65AA28" w:rsidR="00394964" w:rsidRDefault="00394964" w:rsidP="00E20E12">
      <w:pPr>
        <w:keepNext/>
        <w:numPr>
          <w:ilvl w:val="0"/>
          <w:numId w:val="36"/>
        </w:numPr>
      </w:pPr>
      <w:r>
        <w:t>CE on high bit depth to be discontinued</w:t>
      </w:r>
    </w:p>
    <w:p w14:paraId="203DA251" w14:textId="77AFFE3B" w:rsidR="00394964" w:rsidRPr="00B03BAF" w:rsidRDefault="00394964" w:rsidP="00E20E12">
      <w:pPr>
        <w:numPr>
          <w:ilvl w:val="0"/>
          <w:numId w:val="36"/>
        </w:numPr>
      </w:pPr>
      <w:r>
        <w:t>New CE on film grain: Investigate the method from JVET-W0095 versus the RDD-5, in terms of complexity and quality; also investigate the impact of the block sizes, and whether larger block sizes than 8x8 would be necessary (JVET-W2022)</w:t>
      </w:r>
      <w:r w:rsidR="00B51C66">
        <w:t>; it is commented that it would be desirable having a precise description of the algorithms, as useful for a TR later.</w:t>
      </w:r>
    </w:p>
    <w:p w14:paraId="5B47BB5D" w14:textId="43C8D141" w:rsidR="00D730C4" w:rsidRPr="00B03BAF" w:rsidRDefault="00D730C4" w:rsidP="00D250A2">
      <w:pPr>
        <w:pStyle w:val="Heading2"/>
        <w:rPr>
          <w:lang w:val="en-CA"/>
        </w:rPr>
      </w:pPr>
      <w:r w:rsidRPr="00B03BAF">
        <w:rPr>
          <w:lang w:val="en-CA"/>
        </w:rPr>
        <w:t>Information sharing meetings</w:t>
      </w:r>
    </w:p>
    <w:p w14:paraId="2D6ABA50" w14:textId="060CF61B" w:rsidR="000D7876" w:rsidRPr="00B03BAF" w:rsidRDefault="008C7F67" w:rsidP="002A043B">
      <w:r>
        <w:t>In addition to</w:t>
      </w:r>
      <w:r w:rsidRPr="00B03BAF">
        <w:t xml:space="preserve"> </w:t>
      </w:r>
      <w:r w:rsidR="00D61323" w:rsidRPr="00B03BAF">
        <w:t xml:space="preserve">the joint meetings listed below, information sharing sessions with other WGs of the MPEG community were held on Monday </w:t>
      </w:r>
      <w:r w:rsidR="00EE75F6">
        <w:t>12</w:t>
      </w:r>
      <w:r w:rsidR="00D61323" w:rsidRPr="00B03BAF">
        <w:t xml:space="preserve"> </w:t>
      </w:r>
      <w:r w:rsidR="00EE75F6">
        <w:t>July</w:t>
      </w:r>
      <w:r w:rsidR="00D61323" w:rsidRPr="00B03BAF">
        <w:t xml:space="preserve"> 0500</w:t>
      </w:r>
      <w:r w:rsidR="002544E7" w:rsidRPr="00B03BAF">
        <w:t>–</w:t>
      </w:r>
      <w:r w:rsidR="00F331E8">
        <w:t>0730,</w:t>
      </w:r>
      <w:r w:rsidR="006E4C63">
        <w:t xml:space="preserve"> </w:t>
      </w:r>
      <w:r w:rsidR="00D61323" w:rsidRPr="00B03BAF">
        <w:t xml:space="preserve">Wednesday </w:t>
      </w:r>
      <w:r w:rsidR="00EE75F6">
        <w:t>14</w:t>
      </w:r>
      <w:r w:rsidR="00D61323" w:rsidRPr="00B03BAF">
        <w:t xml:space="preserve"> </w:t>
      </w:r>
      <w:r w:rsidR="00EE75F6">
        <w:t>July</w:t>
      </w:r>
      <w:r w:rsidR="00D61323" w:rsidRPr="00B03BAF">
        <w:t xml:space="preserve"> 0500</w:t>
      </w:r>
      <w:r w:rsidR="002544E7" w:rsidRPr="00B03BAF">
        <w:t>–</w:t>
      </w:r>
      <w:r w:rsidR="00F331E8">
        <w:t>0630</w:t>
      </w:r>
      <w:r w:rsidR="00EE75F6">
        <w:t xml:space="preserve">, and Friday 16 July </w:t>
      </w:r>
      <w:r w:rsidR="00F331E8">
        <w:t>21</w:t>
      </w:r>
      <w:r w:rsidR="00F331E8" w:rsidRPr="00B03BAF">
        <w:t>00</w:t>
      </w:r>
      <w:r w:rsidR="00EE75F6" w:rsidRPr="00B03BAF">
        <w:t>–</w:t>
      </w:r>
      <w:r w:rsidR="00F95D8A">
        <w:t>23</w:t>
      </w:r>
      <w:r w:rsidR="00EE75F6">
        <w:t>00</w:t>
      </w:r>
      <w:r w:rsidR="00D61323" w:rsidRPr="00B03BAF">
        <w:t>.</w:t>
      </w:r>
      <w:r w:rsidR="00B907E1" w:rsidRPr="00B03BAF">
        <w:t xml:space="preserve"> The status of the work in the MPEG WGs was reviewed at these information sharing sessions.</w:t>
      </w:r>
    </w:p>
    <w:p w14:paraId="2070AF10" w14:textId="501C001B" w:rsidR="009C5B37" w:rsidRPr="00B03BAF" w:rsidRDefault="009C5B37" w:rsidP="00B47A45">
      <w:pPr>
        <w:pStyle w:val="Heading2"/>
        <w:rPr>
          <w:lang w:val="en-CA"/>
        </w:rPr>
      </w:pPr>
      <w:bookmarkStart w:id="94" w:name="_Ref53445273"/>
      <w:bookmarkStart w:id="95" w:name="_Ref63885313"/>
      <w:bookmarkStart w:id="96" w:name="_Ref77238746"/>
      <w:bookmarkStart w:id="97" w:name="_Ref29852639"/>
      <w:bookmarkStart w:id="98" w:name="_Ref29853117"/>
      <w:r w:rsidRPr="00B03BAF">
        <w:rPr>
          <w:lang w:val="en-CA"/>
        </w:rPr>
        <w:lastRenderedPageBreak/>
        <w:t xml:space="preserve">Joint meeting </w:t>
      </w:r>
      <w:r w:rsidR="003678B2" w:rsidRPr="00B03BAF">
        <w:rPr>
          <w:lang w:val="en-CA"/>
        </w:rPr>
        <w:t xml:space="preserve">with </w:t>
      </w:r>
      <w:bookmarkEnd w:id="94"/>
      <w:bookmarkEnd w:id="95"/>
      <w:r w:rsidR="00670A92" w:rsidRPr="00B03BAF">
        <w:rPr>
          <w:lang w:val="en-CA"/>
        </w:rPr>
        <w:t>Q6/16 (VCEG</w:t>
      </w:r>
      <w:r w:rsidR="0024597D" w:rsidRPr="00B03BAF">
        <w:rPr>
          <w:lang w:val="en-CA"/>
        </w:rPr>
        <w:t>)</w:t>
      </w:r>
      <w:r w:rsidR="0024597D">
        <w:rPr>
          <w:lang w:val="en-CA"/>
        </w:rPr>
        <w:t xml:space="preserve"> and</w:t>
      </w:r>
      <w:r w:rsidR="0024597D" w:rsidRPr="00B03BAF">
        <w:rPr>
          <w:lang w:val="en-CA"/>
        </w:rPr>
        <w:t xml:space="preserve"> </w:t>
      </w:r>
      <w:r w:rsidR="00F95D8A">
        <w:rPr>
          <w:lang w:val="en-CA"/>
        </w:rPr>
        <w:t>SC 29/</w:t>
      </w:r>
      <w:r w:rsidR="00670A92" w:rsidRPr="00B03BAF">
        <w:rPr>
          <w:lang w:val="en-CA"/>
        </w:rPr>
        <w:t>WG</w:t>
      </w:r>
      <w:r w:rsidR="00F95D8A">
        <w:rPr>
          <w:lang w:val="en-CA"/>
        </w:rPr>
        <w:t xml:space="preserve"> </w:t>
      </w:r>
      <w:r w:rsidR="00670A92" w:rsidRPr="00B03BAF">
        <w:rPr>
          <w:lang w:val="en-CA"/>
        </w:rPr>
        <w:t xml:space="preserve">2 MPEG Requirements </w:t>
      </w:r>
      <w:r w:rsidR="0024597D">
        <w:rPr>
          <w:lang w:val="en-CA"/>
        </w:rPr>
        <w:t>073</w:t>
      </w:r>
      <w:r w:rsidR="002E5D1C" w:rsidRPr="00B03BAF">
        <w:rPr>
          <w:lang w:val="en-CA"/>
        </w:rPr>
        <w:t>0</w:t>
      </w:r>
      <w:r w:rsidR="00B73493">
        <w:rPr>
          <w:lang w:val="en-CA"/>
        </w:rPr>
        <w:t>–</w:t>
      </w:r>
      <w:r w:rsidR="0024597D">
        <w:rPr>
          <w:lang w:val="en-CA"/>
        </w:rPr>
        <w:t>0845</w:t>
      </w:r>
      <w:r w:rsidR="0024597D" w:rsidRPr="00B03BAF">
        <w:rPr>
          <w:lang w:val="en-CA"/>
        </w:rPr>
        <w:t xml:space="preserve"> </w:t>
      </w:r>
      <w:r w:rsidR="0024597D">
        <w:rPr>
          <w:lang w:val="en-CA"/>
        </w:rPr>
        <w:t>Tues</w:t>
      </w:r>
      <w:r w:rsidR="0024597D" w:rsidRPr="00B03BAF">
        <w:rPr>
          <w:lang w:val="en-CA"/>
        </w:rPr>
        <w:t xml:space="preserve">day </w:t>
      </w:r>
      <w:r w:rsidR="0024597D">
        <w:rPr>
          <w:lang w:val="en-CA"/>
        </w:rPr>
        <w:t>13</w:t>
      </w:r>
      <w:r w:rsidR="0024597D" w:rsidRPr="00B03BAF">
        <w:rPr>
          <w:lang w:val="en-CA"/>
        </w:rPr>
        <w:t xml:space="preserve"> </w:t>
      </w:r>
      <w:r w:rsidR="00EE75F6">
        <w:rPr>
          <w:lang w:val="en-CA"/>
        </w:rPr>
        <w:t>July</w:t>
      </w:r>
      <w:bookmarkEnd w:id="96"/>
    </w:p>
    <w:p w14:paraId="64C55937" w14:textId="0F6234B8" w:rsidR="003678B2" w:rsidRPr="0017244F" w:rsidRDefault="003678B2" w:rsidP="009243DF">
      <w:pPr>
        <w:keepNext/>
      </w:pPr>
      <w:r w:rsidRPr="0017244F">
        <w:t>The following topics were discussed in this joint session.</w:t>
      </w:r>
      <w:r w:rsidR="00B73493" w:rsidRPr="0017244F">
        <w:t xml:space="preserve"> See also the notes recorded on these topics in other sections of this document.</w:t>
      </w:r>
    </w:p>
    <w:p w14:paraId="54468721" w14:textId="3A4A28E6" w:rsidR="0024597D" w:rsidRPr="00FD556C" w:rsidRDefault="0024597D" w:rsidP="00FD556C">
      <w:pPr>
        <w:keepNext/>
        <w:numPr>
          <w:ilvl w:val="0"/>
          <w:numId w:val="36"/>
        </w:numPr>
        <w:rPr>
          <w:rFonts w:eastAsia="Calibri"/>
        </w:rPr>
      </w:pPr>
      <w:r w:rsidRPr="0017244F">
        <w:t>VVC</w:t>
      </w:r>
      <w:r w:rsidRPr="00FD556C">
        <w:rPr>
          <w:rFonts w:eastAsia="Calibri"/>
        </w:rPr>
        <w:t xml:space="preserve"> V2 Profiles (Tuesday 0730-08</w:t>
      </w:r>
      <w:r w:rsidR="00F95D8A">
        <w:rPr>
          <w:rFonts w:eastAsia="Calibri"/>
        </w:rPr>
        <w:t>45</w:t>
      </w:r>
      <w:r w:rsidRPr="00FD556C">
        <w:rPr>
          <w:rFonts w:eastAsia="Calibri"/>
        </w:rPr>
        <w:t xml:space="preserve"> UTC with JVET and MPEG Requirements on VVC v2 profiles)</w:t>
      </w:r>
    </w:p>
    <w:p w14:paraId="30BACCF0" w14:textId="77777777" w:rsidR="0024597D" w:rsidRPr="0017244F" w:rsidRDefault="00953B7E" w:rsidP="00FD556C">
      <w:pPr>
        <w:keepNext/>
        <w:numPr>
          <w:ilvl w:val="1"/>
          <w:numId w:val="36"/>
        </w:numPr>
        <w:rPr>
          <w:rFonts w:eastAsia="Calibri"/>
          <w:bCs/>
        </w:rPr>
      </w:pPr>
      <w:hyperlink r:id="rId335" w:history="1">
        <w:r w:rsidR="0024597D" w:rsidRPr="0017244F">
          <w:rPr>
            <w:rFonts w:eastAsia="Calibri"/>
            <w:bCs/>
            <w:color w:val="0563C1" w:themeColor="hyperlink"/>
            <w:u w:val="single"/>
          </w:rPr>
          <w:t>JVET-W0136</w:t>
        </w:r>
      </w:hyperlink>
      <w:r w:rsidR="0024597D" w:rsidRPr="0017244F">
        <w:rPr>
          <w:rFonts w:eastAsia="Calibri"/>
          <w:bCs/>
        </w:rPr>
        <w:t xml:space="preserve"> </w:t>
      </w:r>
      <w:r w:rsidR="0024597D" w:rsidRPr="0017244F">
        <w:t>Suggested</w:t>
      </w:r>
      <w:r w:rsidR="0024597D" w:rsidRPr="0017244F">
        <w:rPr>
          <w:rFonts w:eastAsia="Calibri"/>
          <w:bCs/>
        </w:rPr>
        <w:t xml:space="preserve"> initial profile text for VVC operation range extension [T. Ikai (Sharp)] [late]</w:t>
      </w:r>
    </w:p>
    <w:p w14:paraId="0954E5C3" w14:textId="77777777" w:rsidR="0024597D" w:rsidRPr="0017244F" w:rsidRDefault="0024597D" w:rsidP="00FD556C">
      <w:pPr>
        <w:keepNext/>
        <w:numPr>
          <w:ilvl w:val="2"/>
          <w:numId w:val="36"/>
        </w:numPr>
        <w:rPr>
          <w:rFonts w:eastAsia="Calibri"/>
          <w:bCs/>
        </w:rPr>
      </w:pPr>
      <w:r w:rsidRPr="0017244F">
        <w:t>Monochrome</w:t>
      </w:r>
      <w:r w:rsidRPr="0017244F">
        <w:rPr>
          <w:rFonts w:eastAsia="Calibri"/>
          <w:bCs/>
        </w:rPr>
        <w:t xml:space="preserve"> profiles proposed</w:t>
      </w:r>
    </w:p>
    <w:p w14:paraId="18FF23C3" w14:textId="77777777" w:rsidR="0024597D" w:rsidRPr="0017244F" w:rsidRDefault="0024597D" w:rsidP="00E20E12">
      <w:pPr>
        <w:numPr>
          <w:ilvl w:val="2"/>
          <w:numId w:val="36"/>
        </w:numPr>
      </w:pPr>
      <w:r w:rsidRPr="0017244F">
        <w:rPr>
          <w:rFonts w:eastAsia="Calibri"/>
          <w:bCs/>
        </w:rPr>
        <w:t>All</w:t>
      </w:r>
      <w:r w:rsidRPr="0017244F">
        <w:t>-intra video profiles proposed (with loop filter support required)</w:t>
      </w:r>
    </w:p>
    <w:p w14:paraId="0F0BB2FB" w14:textId="77777777" w:rsidR="0024597D" w:rsidRPr="0017244F" w:rsidRDefault="0024597D" w:rsidP="00E20E12">
      <w:pPr>
        <w:numPr>
          <w:ilvl w:val="2"/>
          <w:numId w:val="36"/>
        </w:numPr>
      </w:pPr>
      <w:r w:rsidRPr="0017244F">
        <w:t>10, 12, and 16 b profiles proposed</w:t>
      </w:r>
    </w:p>
    <w:p w14:paraId="4EDDF111" w14:textId="77777777" w:rsidR="0024597D" w:rsidRPr="0017244F" w:rsidRDefault="0024597D" w:rsidP="00E20E12">
      <w:pPr>
        <w:numPr>
          <w:ilvl w:val="2"/>
          <w:numId w:val="36"/>
        </w:numPr>
      </w:pPr>
      <w:r w:rsidRPr="0017244F">
        <w:t>Monochrome, 4:2:2, 4:4:4</w:t>
      </w:r>
    </w:p>
    <w:p w14:paraId="3376079F" w14:textId="77777777" w:rsidR="0024597D" w:rsidRPr="0017244F" w:rsidRDefault="0024597D" w:rsidP="00E20E12">
      <w:pPr>
        <w:numPr>
          <w:ilvl w:val="2"/>
          <w:numId w:val="36"/>
        </w:numPr>
      </w:pPr>
      <w:r w:rsidRPr="0017244F">
        <w:t>Inter-predictive profiles proposed (unlike in HEVC)</w:t>
      </w:r>
    </w:p>
    <w:p w14:paraId="520F2E8F" w14:textId="77777777" w:rsidR="0024597D" w:rsidRPr="0017244F" w:rsidRDefault="0024597D" w:rsidP="00E20E12">
      <w:pPr>
        <w:numPr>
          <w:ilvl w:val="2"/>
          <w:numId w:val="36"/>
        </w:numPr>
      </w:pPr>
      <w:r w:rsidRPr="0017244F">
        <w:t>Main 12 Still Picture, Main 12 4:4:4 Still Picture proposed (not in HEVC)</w:t>
      </w:r>
    </w:p>
    <w:p w14:paraId="2B7A0EF3" w14:textId="3CE108A9" w:rsidR="0024597D" w:rsidRPr="0017244F" w:rsidRDefault="0024597D" w:rsidP="00E20E12">
      <w:pPr>
        <w:numPr>
          <w:ilvl w:val="2"/>
          <w:numId w:val="36"/>
        </w:numPr>
      </w:pPr>
      <w:r w:rsidRPr="0017244F">
        <w:t>~16 profiles</w:t>
      </w:r>
      <w:r w:rsidR="00F95D8A">
        <w:t xml:space="preserve"> were proposed in the contribution</w:t>
      </w:r>
    </w:p>
    <w:p w14:paraId="049C4271" w14:textId="77777777" w:rsidR="0024597D" w:rsidRPr="0017244F" w:rsidRDefault="0024597D" w:rsidP="00FD556C">
      <w:pPr>
        <w:keepNext/>
        <w:numPr>
          <w:ilvl w:val="2"/>
          <w:numId w:val="36"/>
        </w:numPr>
        <w:rPr>
          <w:rFonts w:eastAsia="Calibri"/>
          <w:bCs/>
        </w:rPr>
      </w:pPr>
      <w:r w:rsidRPr="0017244F">
        <w:t>Discu</w:t>
      </w:r>
      <w:r w:rsidRPr="0017244F">
        <w:rPr>
          <w:rFonts w:eastAsia="Calibri"/>
          <w:bCs/>
        </w:rPr>
        <w:t xml:space="preserve">ssion: </w:t>
      </w:r>
    </w:p>
    <w:p w14:paraId="79ADAB6F" w14:textId="0761DE3B" w:rsidR="0024597D" w:rsidRPr="0017244F" w:rsidRDefault="0024597D" w:rsidP="00FD556C">
      <w:pPr>
        <w:keepNext/>
        <w:numPr>
          <w:ilvl w:val="3"/>
          <w:numId w:val="36"/>
        </w:numPr>
        <w:rPr>
          <w:rFonts w:eastAsia="Calibri"/>
          <w:bCs/>
        </w:rPr>
      </w:pPr>
      <w:r w:rsidRPr="0017244F">
        <w:t>Tiers</w:t>
      </w:r>
      <w:r w:rsidRPr="0017244F">
        <w:rPr>
          <w:rFonts w:eastAsia="Calibri"/>
          <w:bCs/>
        </w:rPr>
        <w:t xml:space="preserve"> and levels roughly per HEVC (OK for now </w:t>
      </w:r>
      <w:r w:rsidR="009A2555" w:rsidRPr="0017244F">
        <w:rPr>
          <w:rFonts w:eastAsia="Calibri"/>
          <w:bCs/>
        </w:rPr>
        <w:t>–</w:t>
      </w:r>
      <w:r w:rsidR="005749AB" w:rsidRPr="0017244F">
        <w:rPr>
          <w:rFonts w:eastAsia="Calibri"/>
          <w:bCs/>
        </w:rPr>
        <w:t xml:space="preserve"> JVET-W0</w:t>
      </w:r>
      <w:r w:rsidRPr="0017244F">
        <w:rPr>
          <w:rFonts w:eastAsia="Calibri"/>
          <w:bCs/>
        </w:rPr>
        <w:t>183?)</w:t>
      </w:r>
    </w:p>
    <w:p w14:paraId="1696BEFB" w14:textId="77777777" w:rsidR="0024597D" w:rsidRPr="0017244F" w:rsidRDefault="0024597D" w:rsidP="00E20E12">
      <w:pPr>
        <w:numPr>
          <w:ilvl w:val="3"/>
          <w:numId w:val="36"/>
        </w:numPr>
      </w:pPr>
      <w:r w:rsidRPr="0017244F">
        <w:t>Do we need 4:2:2 profiles? (</w:t>
      </w:r>
      <w:proofErr w:type="gramStart"/>
      <w:r w:rsidRPr="0017244F">
        <w:t>maybe</w:t>
      </w:r>
      <w:proofErr w:type="gramEnd"/>
      <w:r w:rsidRPr="0017244F">
        <w:t xml:space="preserve"> not)</w:t>
      </w:r>
    </w:p>
    <w:p w14:paraId="30296E30" w14:textId="77777777" w:rsidR="0024597D" w:rsidRPr="0017244F" w:rsidRDefault="0024597D" w:rsidP="00E20E12">
      <w:pPr>
        <w:numPr>
          <w:ilvl w:val="3"/>
          <w:numId w:val="36"/>
        </w:numPr>
      </w:pPr>
      <w:r w:rsidRPr="0017244F">
        <w:t>Do we need monochrome profiles? (</w:t>
      </w:r>
      <w:proofErr w:type="gramStart"/>
      <w:r w:rsidRPr="0017244F">
        <w:t>maybe</w:t>
      </w:r>
      <w:proofErr w:type="gramEnd"/>
      <w:r w:rsidRPr="0017244F">
        <w:t xml:space="preserve"> not)</w:t>
      </w:r>
    </w:p>
    <w:p w14:paraId="4074FA75" w14:textId="77777777" w:rsidR="0024597D" w:rsidRPr="0017244F" w:rsidRDefault="0024597D" w:rsidP="00E20E12">
      <w:pPr>
        <w:numPr>
          <w:ilvl w:val="3"/>
          <w:numId w:val="36"/>
        </w:numPr>
      </w:pPr>
      <w:r w:rsidRPr="0017244F">
        <w:t>Loop filter support requirement? (OK)</w:t>
      </w:r>
    </w:p>
    <w:p w14:paraId="62B93E3B" w14:textId="77777777" w:rsidR="0024597D" w:rsidRPr="0017244F" w:rsidRDefault="0024597D" w:rsidP="00FD556C">
      <w:pPr>
        <w:keepNext/>
        <w:numPr>
          <w:ilvl w:val="3"/>
          <w:numId w:val="36"/>
        </w:numPr>
        <w:rPr>
          <w:rFonts w:eastAsia="Calibri"/>
          <w:bCs/>
        </w:rPr>
      </w:pPr>
      <w:r w:rsidRPr="0017244F">
        <w:t>Palette mode and new coding tools proposed to be supported except in 10/</w:t>
      </w:r>
      <w:r w:rsidRPr="0017244F">
        <w:rPr>
          <w:rFonts w:eastAsia="Calibri"/>
          <w:bCs/>
        </w:rPr>
        <w:t>12 b 4:2:0 &amp; 10/12 b Mono profiles (OK)</w:t>
      </w:r>
    </w:p>
    <w:p w14:paraId="77955491" w14:textId="77777777" w:rsidR="0024597D" w:rsidRPr="0017244F" w:rsidRDefault="0024597D" w:rsidP="00E20E12">
      <w:pPr>
        <w:numPr>
          <w:ilvl w:val="4"/>
          <w:numId w:val="36"/>
        </w:numPr>
        <w:rPr>
          <w:rFonts w:eastAsia="Calibri"/>
          <w:bCs/>
        </w:rPr>
      </w:pPr>
      <w:r w:rsidRPr="0017244F">
        <w:rPr>
          <w:rFonts w:eastAsia="Calibri"/>
          <w:bCs/>
        </w:rPr>
        <w:t>(</w:t>
      </w:r>
      <w:r w:rsidRPr="0017244F">
        <w:t>Some</w:t>
      </w:r>
      <w:r w:rsidRPr="0017244F">
        <w:rPr>
          <w:rFonts w:eastAsia="Calibri"/>
          <w:bCs/>
        </w:rPr>
        <w:t xml:space="preserve"> tools are already conditioned on b &gt; 10)</w:t>
      </w:r>
    </w:p>
    <w:p w14:paraId="36DA3789" w14:textId="647C49DC" w:rsidR="0024597D" w:rsidRPr="00FD556C" w:rsidRDefault="0024597D" w:rsidP="00FD556C">
      <w:pPr>
        <w:keepNext/>
        <w:numPr>
          <w:ilvl w:val="0"/>
          <w:numId w:val="36"/>
        </w:numPr>
        <w:rPr>
          <w:rFonts w:eastAsia="Calibri"/>
        </w:rPr>
      </w:pPr>
      <w:r w:rsidRPr="00FD556C">
        <w:rPr>
          <w:rFonts w:eastAsia="Calibri"/>
        </w:rPr>
        <w:t xml:space="preserve">Film grain (optional mandatory, additional profile(s), or as </w:t>
      </w:r>
      <w:r w:rsidR="002C030D">
        <w:rPr>
          <w:rFonts w:eastAsia="Calibri"/>
        </w:rPr>
        <w:t xml:space="preserve">an </w:t>
      </w:r>
      <w:r w:rsidRPr="00FD556C">
        <w:rPr>
          <w:rFonts w:eastAsia="Calibri"/>
        </w:rPr>
        <w:t>alternative VVC-based example)</w:t>
      </w:r>
    </w:p>
    <w:p w14:paraId="6C915C28" w14:textId="4A0FD725" w:rsidR="0024597D" w:rsidRPr="0017244F" w:rsidRDefault="0024597D" w:rsidP="00FD556C">
      <w:pPr>
        <w:keepNext/>
        <w:numPr>
          <w:ilvl w:val="1"/>
          <w:numId w:val="36"/>
        </w:numPr>
      </w:pPr>
      <w:r w:rsidRPr="0017244F">
        <w:t xml:space="preserve">JVET-W0095, </w:t>
      </w:r>
      <w:r w:rsidR="00B31ECA">
        <w:t>p</w:t>
      </w:r>
      <w:r w:rsidRPr="0017244F">
        <w:t xml:space="preserve">roposed 8x8 </w:t>
      </w:r>
      <w:r w:rsidR="00B31ECA">
        <w:t xml:space="preserve">blocks to be used for </w:t>
      </w:r>
      <w:r w:rsidRPr="0017244F">
        <w:t>HD, 16x16</w:t>
      </w:r>
      <w:r w:rsidR="00B31ECA">
        <w:t xml:space="preserve"> for</w:t>
      </w:r>
      <w:r w:rsidRPr="0017244F">
        <w:t xml:space="preserve"> 4K, </w:t>
      </w:r>
      <w:r w:rsidR="00B31ECA">
        <w:t xml:space="preserve">and </w:t>
      </w:r>
      <w:r w:rsidRPr="0017244F">
        <w:t xml:space="preserve">32x32 </w:t>
      </w:r>
      <w:r w:rsidR="00B31ECA">
        <w:t xml:space="preserve">for </w:t>
      </w:r>
      <w:r w:rsidRPr="0017244F">
        <w:t>8K</w:t>
      </w:r>
    </w:p>
    <w:p w14:paraId="1F895F1F" w14:textId="5CBD8D3E" w:rsidR="0024597D" w:rsidRPr="0017244F" w:rsidRDefault="00B31ECA" w:rsidP="00E20E12">
      <w:pPr>
        <w:numPr>
          <w:ilvl w:val="1"/>
          <w:numId w:val="36"/>
        </w:numPr>
      </w:pPr>
      <w:r>
        <w:t>The p</w:t>
      </w:r>
      <w:r w:rsidR="0024597D" w:rsidRPr="0017244F">
        <w:t xml:space="preserve">ossible </w:t>
      </w:r>
      <w:r>
        <w:t xml:space="preserve">publication of a </w:t>
      </w:r>
      <w:r w:rsidR="0024597D" w:rsidRPr="0017244F">
        <w:t>tech</w:t>
      </w:r>
      <w:r>
        <w:t>nical</w:t>
      </w:r>
      <w:r w:rsidR="0024597D" w:rsidRPr="0017244F">
        <w:t xml:space="preserve"> report</w:t>
      </w:r>
      <w:r>
        <w:t xml:space="preserve"> on the subject was discussed</w:t>
      </w:r>
    </w:p>
    <w:p w14:paraId="7412F403" w14:textId="16F0AF78" w:rsidR="0024597D" w:rsidRPr="0017244F" w:rsidRDefault="0024597D" w:rsidP="00E20E12">
      <w:pPr>
        <w:numPr>
          <w:ilvl w:val="1"/>
          <w:numId w:val="36"/>
        </w:numPr>
      </w:pPr>
      <w:r w:rsidRPr="0017244F">
        <w:t>Reference software</w:t>
      </w:r>
      <w:r w:rsidR="00B31ECA">
        <w:t xml:space="preserve"> can be provided</w:t>
      </w:r>
    </w:p>
    <w:p w14:paraId="1628096F" w14:textId="26A06D89" w:rsidR="0024597D" w:rsidRPr="0017244F" w:rsidRDefault="00B31ECA" w:rsidP="00E20E12">
      <w:pPr>
        <w:numPr>
          <w:ilvl w:val="1"/>
          <w:numId w:val="36"/>
        </w:numPr>
      </w:pPr>
      <w:r>
        <w:t xml:space="preserve">The </w:t>
      </w:r>
      <w:r w:rsidR="0024597D" w:rsidRPr="0017244F">
        <w:t>SMPTE relationship</w:t>
      </w:r>
      <w:r>
        <w:t xml:space="preserve"> was discussed, as SMPTE had previously published the RDD 5 scheme.</w:t>
      </w:r>
    </w:p>
    <w:p w14:paraId="18FEA1FF" w14:textId="24BDB3C2" w:rsidR="0024597D" w:rsidRPr="0017244F" w:rsidRDefault="00B31ECA" w:rsidP="00E20E12">
      <w:pPr>
        <w:numPr>
          <w:ilvl w:val="1"/>
          <w:numId w:val="36"/>
        </w:numPr>
      </w:pPr>
      <w:r>
        <w:t xml:space="preserve">Discussion in </w:t>
      </w:r>
      <w:r w:rsidR="0024597D" w:rsidRPr="0017244F">
        <w:t>VSEI vs VVC</w:t>
      </w:r>
      <w:r>
        <w:t xml:space="preserve"> was discussed, as the proposed scheme uses VVC-based transforms.</w:t>
      </w:r>
    </w:p>
    <w:p w14:paraId="7B996FBA" w14:textId="6EE06574" w:rsidR="0024597D" w:rsidRPr="0017244F" w:rsidRDefault="00B31ECA" w:rsidP="00FD556C">
      <w:pPr>
        <w:keepNext/>
        <w:numPr>
          <w:ilvl w:val="1"/>
          <w:numId w:val="36"/>
        </w:numPr>
      </w:pPr>
      <w:r>
        <w:t>The scheme was described as n</w:t>
      </w:r>
      <w:r w:rsidR="0024597D" w:rsidRPr="0017244F">
        <w:t>ot necessarily for pre-filter</w:t>
      </w:r>
      <w:r>
        <w:t>ing</w:t>
      </w:r>
      <w:r w:rsidR="0024597D" w:rsidRPr="0017244F">
        <w:t xml:space="preserve"> removal with post-process restoration of grain</w:t>
      </w:r>
      <w:r>
        <w:t>, but rather as a potential method for subjective improvement of low bit rate coded video</w:t>
      </w:r>
    </w:p>
    <w:p w14:paraId="7D128735" w14:textId="0803303D" w:rsidR="00EE75F6" w:rsidRPr="0017244F" w:rsidRDefault="00B31ECA" w:rsidP="004F0341">
      <w:pPr>
        <w:numPr>
          <w:ilvl w:val="1"/>
          <w:numId w:val="36"/>
        </w:numPr>
      </w:pPr>
      <w:r>
        <w:t>The c</w:t>
      </w:r>
      <w:r w:rsidR="0024597D" w:rsidRPr="0017244F">
        <w:t>urrent</w:t>
      </w:r>
      <w:r w:rsidR="0024597D" w:rsidRPr="002C030D">
        <w:rPr>
          <w:rFonts w:eastAsia="Calibri"/>
        </w:rPr>
        <w:t xml:space="preserve"> proposal is </w:t>
      </w:r>
      <w:r>
        <w:rPr>
          <w:rFonts w:eastAsia="Calibri"/>
        </w:rPr>
        <w:t xml:space="preserve">for </w:t>
      </w:r>
      <w:r w:rsidR="0024597D" w:rsidRPr="002C030D">
        <w:rPr>
          <w:rFonts w:eastAsia="Calibri"/>
        </w:rPr>
        <w:t xml:space="preserve">inclusion in VSEI as </w:t>
      </w:r>
      <w:r>
        <w:rPr>
          <w:rFonts w:eastAsia="Calibri"/>
        </w:rPr>
        <w:t xml:space="preserve">an </w:t>
      </w:r>
      <w:r w:rsidR="0024597D" w:rsidRPr="002C030D">
        <w:rPr>
          <w:rFonts w:eastAsia="Calibri"/>
        </w:rPr>
        <w:t>alternative example</w:t>
      </w:r>
    </w:p>
    <w:p w14:paraId="0CE303CB" w14:textId="04D2B9BB" w:rsidR="00450F13" w:rsidRDefault="006B3BC9" w:rsidP="002B5010">
      <w:pPr>
        <w:pStyle w:val="Heading2"/>
        <w:rPr>
          <w:lang w:val="en-CA"/>
        </w:rPr>
      </w:pPr>
      <w:bookmarkStart w:id="99" w:name="_Ref79423581"/>
      <w:bookmarkStart w:id="100" w:name="_Ref72604222"/>
      <w:r w:rsidRPr="00B03BAF">
        <w:rPr>
          <w:lang w:val="en-CA"/>
        </w:rPr>
        <w:lastRenderedPageBreak/>
        <w:t xml:space="preserve">Joint meeting with </w:t>
      </w:r>
      <w:r>
        <w:rPr>
          <w:lang w:val="en-CA"/>
        </w:rPr>
        <w:t>MPEG WG3</w:t>
      </w:r>
      <w:r w:rsidRPr="00B03BAF">
        <w:rPr>
          <w:lang w:val="en-CA"/>
        </w:rPr>
        <w:t xml:space="preserve"> </w:t>
      </w:r>
      <w:r>
        <w:rPr>
          <w:lang w:val="en-CA"/>
        </w:rPr>
        <w:t>063</w:t>
      </w:r>
      <w:r w:rsidRPr="00B03BAF">
        <w:rPr>
          <w:lang w:val="en-CA"/>
        </w:rPr>
        <w:t>0</w:t>
      </w:r>
      <w:r>
        <w:rPr>
          <w:lang w:val="en-CA"/>
        </w:rPr>
        <w:t>–07</w:t>
      </w:r>
      <w:r w:rsidRPr="00B03BAF">
        <w:rPr>
          <w:lang w:val="en-CA"/>
        </w:rPr>
        <w:t xml:space="preserve">00 </w:t>
      </w:r>
      <w:r>
        <w:rPr>
          <w:lang w:val="en-CA"/>
        </w:rPr>
        <w:t>Wednes</w:t>
      </w:r>
      <w:r w:rsidRPr="00B03BAF">
        <w:rPr>
          <w:lang w:val="en-CA"/>
        </w:rPr>
        <w:t xml:space="preserve">day </w:t>
      </w:r>
      <w:r>
        <w:rPr>
          <w:lang w:val="en-CA"/>
        </w:rPr>
        <w:t>14</w:t>
      </w:r>
      <w:r w:rsidRPr="00B03BAF">
        <w:rPr>
          <w:lang w:val="en-CA"/>
        </w:rPr>
        <w:t xml:space="preserve"> </w:t>
      </w:r>
      <w:r>
        <w:rPr>
          <w:lang w:val="en-CA"/>
        </w:rPr>
        <w:t xml:space="preserve">July on </w:t>
      </w:r>
      <w:r w:rsidR="00450F13">
        <w:rPr>
          <w:lang w:val="en-CA"/>
        </w:rPr>
        <w:t>Systems metadata</w:t>
      </w:r>
      <w:bookmarkEnd w:id="99"/>
    </w:p>
    <w:p w14:paraId="18CDB6F2" w14:textId="77777777" w:rsidR="006B3BC9" w:rsidRPr="00B03BAF" w:rsidRDefault="006B3BC9" w:rsidP="006B3BC9">
      <w:pPr>
        <w:keepNext/>
      </w:pPr>
      <w:r w:rsidRPr="00B03BAF">
        <w:t>Topics of discussion:</w:t>
      </w:r>
    </w:p>
    <w:p w14:paraId="1BDD73B2" w14:textId="76D225AD" w:rsidR="00450F13" w:rsidRPr="00E20E12" w:rsidRDefault="00450F13" w:rsidP="00E20E12">
      <w:pPr>
        <w:numPr>
          <w:ilvl w:val="0"/>
          <w:numId w:val="36"/>
        </w:numPr>
        <w:rPr>
          <w:rFonts w:eastAsia="Calibri"/>
          <w:lang w:val="en-US"/>
        </w:rPr>
      </w:pPr>
      <w:r w:rsidRPr="00E20E12">
        <w:rPr>
          <w:rFonts w:eastAsia="Calibri"/>
          <w:lang w:val="en-US"/>
        </w:rPr>
        <w:t xml:space="preserve">Proposal m57457 is to use a single code for any system metadata rather than multiple SEI messages as </w:t>
      </w:r>
      <w:r w:rsidR="00B31ECA">
        <w:rPr>
          <w:rFonts w:eastAsia="Calibri"/>
          <w:lang w:val="en-US"/>
        </w:rPr>
        <w:t xml:space="preserve">proposed </w:t>
      </w:r>
      <w:r w:rsidRPr="00E20E12">
        <w:rPr>
          <w:rFonts w:eastAsia="Calibri"/>
          <w:lang w:val="en-US"/>
        </w:rPr>
        <w:t xml:space="preserve">in JVET-W0169. </w:t>
      </w:r>
      <w:r w:rsidR="009A2555">
        <w:rPr>
          <w:rFonts w:eastAsia="Calibri"/>
          <w:lang w:val="en-US"/>
        </w:rPr>
        <w:t xml:space="preserve">The MPEG </w:t>
      </w:r>
      <w:r w:rsidRPr="00E20E12">
        <w:rPr>
          <w:rFonts w:eastAsia="Calibri"/>
          <w:lang w:val="en-US"/>
        </w:rPr>
        <w:t xml:space="preserve">Systems </w:t>
      </w:r>
      <w:r w:rsidR="009A2555">
        <w:rPr>
          <w:rFonts w:eastAsia="Calibri"/>
          <w:lang w:val="en-US"/>
        </w:rPr>
        <w:t xml:space="preserve">WG </w:t>
      </w:r>
      <w:r w:rsidRPr="00E20E12">
        <w:rPr>
          <w:rFonts w:eastAsia="Calibri"/>
          <w:lang w:val="en-US"/>
        </w:rPr>
        <w:t>d</w:t>
      </w:r>
      <w:r w:rsidR="0017244F">
        <w:rPr>
          <w:rFonts w:eastAsia="Calibri"/>
          <w:lang w:val="en-US"/>
        </w:rPr>
        <w:t xml:space="preserve">id </w:t>
      </w:r>
      <w:r w:rsidRPr="00E20E12">
        <w:rPr>
          <w:rFonts w:eastAsia="Calibri"/>
          <w:lang w:val="en-US"/>
        </w:rPr>
        <w:t>n</w:t>
      </w:r>
      <w:r w:rsidR="0017244F">
        <w:rPr>
          <w:rFonts w:eastAsia="Calibri"/>
          <w:lang w:val="en-US"/>
        </w:rPr>
        <w:t>o</w:t>
      </w:r>
      <w:r w:rsidRPr="00E20E12">
        <w:rPr>
          <w:rFonts w:eastAsia="Calibri"/>
          <w:lang w:val="en-US"/>
        </w:rPr>
        <w:t>t have a strong opinion on that.</w:t>
      </w:r>
    </w:p>
    <w:p w14:paraId="1D2E5482" w14:textId="2598A242" w:rsidR="00450F13" w:rsidRPr="00E20E12" w:rsidRDefault="00450F13" w:rsidP="00E20E12">
      <w:pPr>
        <w:numPr>
          <w:ilvl w:val="0"/>
          <w:numId w:val="36"/>
        </w:numPr>
        <w:rPr>
          <w:rFonts w:eastAsia="Calibri"/>
          <w:lang w:val="en-US"/>
        </w:rPr>
      </w:pPr>
      <w:r w:rsidRPr="00E20E12">
        <w:rPr>
          <w:rFonts w:eastAsia="Calibri"/>
          <w:lang w:val="en-US"/>
        </w:rPr>
        <w:t xml:space="preserve">Should </w:t>
      </w:r>
      <w:r w:rsidR="002C030D">
        <w:rPr>
          <w:rFonts w:eastAsia="Calibri"/>
          <w:lang w:val="en-US"/>
        </w:rPr>
        <w:t>the specification of such an SEI message</w:t>
      </w:r>
      <w:r w:rsidR="002C030D" w:rsidRPr="00E20E12">
        <w:rPr>
          <w:rFonts w:eastAsia="Calibri"/>
          <w:lang w:val="en-US"/>
        </w:rPr>
        <w:t xml:space="preserve"> </w:t>
      </w:r>
      <w:r w:rsidRPr="00E20E12">
        <w:rPr>
          <w:rFonts w:eastAsia="Calibri"/>
          <w:lang w:val="en-US"/>
        </w:rPr>
        <w:t xml:space="preserve">go in VSEI or in a video coding standard directly? Tentatively directly </w:t>
      </w:r>
      <w:r w:rsidR="002C030D">
        <w:rPr>
          <w:rFonts w:eastAsia="Calibri"/>
          <w:lang w:val="en-US"/>
        </w:rPr>
        <w:t>in</w:t>
      </w:r>
      <w:r w:rsidR="002C030D" w:rsidRPr="00E20E12">
        <w:rPr>
          <w:rFonts w:eastAsia="Calibri"/>
          <w:lang w:val="en-US"/>
        </w:rPr>
        <w:t xml:space="preserve"> </w:t>
      </w:r>
      <w:r w:rsidRPr="00E20E12">
        <w:rPr>
          <w:rFonts w:eastAsia="Calibri"/>
          <w:lang w:val="en-US"/>
        </w:rPr>
        <w:t>the video coding standard.</w:t>
      </w:r>
    </w:p>
    <w:p w14:paraId="261CE248" w14:textId="4E6CF376" w:rsidR="00450F13" w:rsidRPr="00E20E12" w:rsidRDefault="00450F13" w:rsidP="00E20E12">
      <w:pPr>
        <w:numPr>
          <w:ilvl w:val="0"/>
          <w:numId w:val="36"/>
        </w:numPr>
        <w:rPr>
          <w:rFonts w:eastAsia="Calibri"/>
          <w:lang w:val="en-US"/>
        </w:rPr>
      </w:pPr>
      <w:r w:rsidRPr="00E20E12">
        <w:rPr>
          <w:rFonts w:eastAsia="Calibri"/>
          <w:lang w:val="en-US"/>
        </w:rPr>
        <w:t>What should it reference? Should it reference multiple systems standards (initially two)? The tentative answer is yes.</w:t>
      </w:r>
    </w:p>
    <w:p w14:paraId="34F94F55" w14:textId="58EC17F5" w:rsidR="00450F13" w:rsidRPr="00E20E12" w:rsidRDefault="00450F13" w:rsidP="00E20E12">
      <w:pPr>
        <w:numPr>
          <w:ilvl w:val="0"/>
          <w:numId w:val="36"/>
        </w:numPr>
        <w:rPr>
          <w:rFonts w:eastAsia="Calibri"/>
          <w:lang w:val="en-US"/>
        </w:rPr>
      </w:pPr>
      <w:r w:rsidRPr="00E20E12">
        <w:rPr>
          <w:rFonts w:eastAsia="Calibri"/>
          <w:lang w:val="en-US"/>
        </w:rPr>
        <w:t>Should it be extensible? Yes.</w:t>
      </w:r>
    </w:p>
    <w:p w14:paraId="22C182C9" w14:textId="6B958A7A" w:rsidR="006B3BC9" w:rsidRPr="00E20E12" w:rsidRDefault="006B3BC9" w:rsidP="00E20E12">
      <w:pPr>
        <w:numPr>
          <w:ilvl w:val="0"/>
          <w:numId w:val="36"/>
        </w:numPr>
        <w:rPr>
          <w:rFonts w:eastAsia="Calibri"/>
          <w:lang w:val="en-US"/>
        </w:rPr>
      </w:pPr>
      <w:r w:rsidRPr="00E20E12">
        <w:rPr>
          <w:rFonts w:eastAsia="Calibri"/>
          <w:lang w:val="en-US"/>
        </w:rPr>
        <w:t xml:space="preserve">Timeline? VDI </w:t>
      </w:r>
      <w:r w:rsidR="002C030D">
        <w:rPr>
          <w:rFonts w:eastAsia="Calibri"/>
          <w:lang w:val="en-US"/>
        </w:rPr>
        <w:t>work might</w:t>
      </w:r>
      <w:r w:rsidRPr="00E20E12">
        <w:rPr>
          <w:rFonts w:eastAsia="Calibri"/>
          <w:lang w:val="en-US"/>
        </w:rPr>
        <w:t xml:space="preserve"> go to CD at this meeting, </w:t>
      </w:r>
      <w:r w:rsidR="002C030D">
        <w:rPr>
          <w:rFonts w:eastAsia="Calibri"/>
          <w:lang w:val="en-US"/>
        </w:rPr>
        <w:t xml:space="preserve">with </w:t>
      </w:r>
      <w:r w:rsidRPr="00E20E12">
        <w:rPr>
          <w:rFonts w:eastAsia="Calibri"/>
          <w:lang w:val="en-US"/>
        </w:rPr>
        <w:t>green metadata following shortly after.</w:t>
      </w:r>
    </w:p>
    <w:p w14:paraId="74C31209" w14:textId="6C576C6E" w:rsidR="006B3BC9" w:rsidRDefault="002C030D" w:rsidP="00E20E12">
      <w:pPr>
        <w:numPr>
          <w:ilvl w:val="0"/>
          <w:numId w:val="36"/>
        </w:numPr>
      </w:pPr>
      <w:r>
        <w:rPr>
          <w:rFonts w:eastAsia="Calibri"/>
          <w:lang w:val="en-US"/>
        </w:rPr>
        <w:t>It was agreed we are n</w:t>
      </w:r>
      <w:r w:rsidR="006B3BC9" w:rsidRPr="00E20E12">
        <w:rPr>
          <w:rFonts w:eastAsia="Calibri"/>
          <w:lang w:val="en-US"/>
        </w:rPr>
        <w:t>ot planning to put</w:t>
      </w:r>
      <w:r w:rsidR="006B3BC9">
        <w:t xml:space="preserve"> </w:t>
      </w:r>
      <w:r>
        <w:t xml:space="preserve">such SEI message(s) </w:t>
      </w:r>
      <w:r w:rsidR="006B3BC9">
        <w:t xml:space="preserve">into </w:t>
      </w:r>
      <w:r>
        <w:t xml:space="preserve">the </w:t>
      </w:r>
      <w:r w:rsidR="006B3BC9">
        <w:t>VVC v2 DAM text; it should follow a bit later.</w:t>
      </w:r>
    </w:p>
    <w:p w14:paraId="3D19843F" w14:textId="01B1A7F9" w:rsidR="00BB1154" w:rsidRPr="00B03BAF" w:rsidRDefault="006B3BC9" w:rsidP="00BB1154">
      <w:pPr>
        <w:keepNext/>
      </w:pPr>
      <w:r>
        <w:t>Conclusions</w:t>
      </w:r>
      <w:r w:rsidR="00BB1154" w:rsidRPr="00B03BAF">
        <w:t>:</w:t>
      </w:r>
    </w:p>
    <w:p w14:paraId="0EAB80DF" w14:textId="1BAD6567" w:rsidR="00BB1154" w:rsidRDefault="00BB1154" w:rsidP="00BB57A8">
      <w:pPr>
        <w:numPr>
          <w:ilvl w:val="0"/>
          <w:numId w:val="37"/>
        </w:numPr>
      </w:pPr>
      <w:r>
        <w:t xml:space="preserve">Codepoints for Green Metadata and VDI: Better </w:t>
      </w:r>
      <w:r w:rsidR="002C030D">
        <w:t xml:space="preserve">to </w:t>
      </w:r>
      <w:r>
        <w:t>define separate ones in VVC, and refer the corresponding systems specs directly</w:t>
      </w:r>
    </w:p>
    <w:p w14:paraId="4B340C84" w14:textId="7BE4321C" w:rsidR="00BB1154" w:rsidRDefault="002C030D" w:rsidP="00BB57A8">
      <w:pPr>
        <w:numPr>
          <w:ilvl w:val="0"/>
          <w:numId w:val="37"/>
        </w:numPr>
      </w:pPr>
      <w:r>
        <w:t>SC 29/</w:t>
      </w:r>
      <w:r w:rsidR="006B3BC9">
        <w:t>WG</w:t>
      </w:r>
      <w:r>
        <w:t xml:space="preserve"> </w:t>
      </w:r>
      <w:r w:rsidR="006B3BC9">
        <w:t>3</w:t>
      </w:r>
      <w:r w:rsidR="00BB1154">
        <w:t xml:space="preserve"> would have </w:t>
      </w:r>
      <w:r w:rsidR="00450F13">
        <w:t xml:space="preserve">the </w:t>
      </w:r>
      <w:r w:rsidR="00BB1154">
        <w:t xml:space="preserve">primary responsibility </w:t>
      </w:r>
      <w:r>
        <w:t xml:space="preserve">on </w:t>
      </w:r>
      <w:r w:rsidR="00BB1154">
        <w:t>what is going in</w:t>
      </w:r>
      <w:r>
        <w:t>side such an SEI message</w:t>
      </w:r>
    </w:p>
    <w:p w14:paraId="5FC29E27" w14:textId="70E7B696" w:rsidR="00EA2433" w:rsidRPr="00B03BAF" w:rsidRDefault="00EA2433" w:rsidP="004F0341">
      <w:pPr>
        <w:numPr>
          <w:ilvl w:val="0"/>
          <w:numId w:val="37"/>
        </w:numPr>
      </w:pPr>
      <w:r>
        <w:t xml:space="preserve">JVET should start a VVC amendment in October or January </w:t>
      </w:r>
      <w:r w:rsidR="006B3BC9">
        <w:t xml:space="preserve">to align with the progression in WG3 </w:t>
      </w:r>
      <w:r>
        <w:t>(expecting this could be final at DAM stage)</w:t>
      </w:r>
    </w:p>
    <w:p w14:paraId="7D91FA0C" w14:textId="3C5037F7" w:rsidR="002B5010" w:rsidRPr="00B03BAF" w:rsidRDefault="002B5010" w:rsidP="002B5010">
      <w:pPr>
        <w:pStyle w:val="Heading2"/>
        <w:rPr>
          <w:lang w:val="en-CA"/>
        </w:rPr>
      </w:pPr>
      <w:bookmarkStart w:id="101" w:name="_Ref79423608"/>
      <w:r w:rsidRPr="00B03BAF">
        <w:rPr>
          <w:lang w:val="en-CA"/>
        </w:rPr>
        <w:t xml:space="preserve">Joint meeting </w:t>
      </w:r>
      <w:r w:rsidR="00CA2588">
        <w:rPr>
          <w:lang w:val="en-CA"/>
        </w:rPr>
        <w:t>of SC 29/AG 5</w:t>
      </w:r>
      <w:r w:rsidR="00CA2588" w:rsidRPr="00B03BAF">
        <w:rPr>
          <w:lang w:val="en-CA"/>
        </w:rPr>
        <w:t xml:space="preserve"> </w:t>
      </w:r>
      <w:r w:rsidR="009F1BA9">
        <w:rPr>
          <w:lang w:val="en-CA"/>
        </w:rPr>
        <w:t>with WGs 4</w:t>
      </w:r>
      <w:r w:rsidR="00CA2588">
        <w:rPr>
          <w:lang w:val="en-CA"/>
        </w:rPr>
        <w:t xml:space="preserve"> (MPEG Video)</w:t>
      </w:r>
      <w:r w:rsidR="009F1BA9">
        <w:rPr>
          <w:lang w:val="en-CA"/>
        </w:rPr>
        <w:t xml:space="preserve">, 5 </w:t>
      </w:r>
      <w:r w:rsidR="00CA2588">
        <w:rPr>
          <w:lang w:val="en-CA"/>
        </w:rPr>
        <w:t xml:space="preserve">(JVET) </w:t>
      </w:r>
      <w:r w:rsidR="009F1BA9">
        <w:rPr>
          <w:lang w:val="en-CA"/>
        </w:rPr>
        <w:t>and</w:t>
      </w:r>
      <w:r w:rsidR="00CA2588">
        <w:rPr>
          <w:lang w:val="en-CA"/>
        </w:rPr>
        <w:t xml:space="preserve"> </w:t>
      </w:r>
      <w:r w:rsidR="009F1BA9">
        <w:rPr>
          <w:lang w:val="en-CA"/>
        </w:rPr>
        <w:t>7</w:t>
      </w:r>
      <w:r w:rsidR="00CA2588">
        <w:rPr>
          <w:lang w:val="en-CA"/>
        </w:rPr>
        <w:t xml:space="preserve"> (MPEG 3D Graphics Coding)</w:t>
      </w:r>
      <w:r w:rsidR="009F1BA9">
        <w:rPr>
          <w:lang w:val="en-CA"/>
        </w:rPr>
        <w:t xml:space="preserve"> 072</w:t>
      </w:r>
      <w:r w:rsidR="00B41627" w:rsidRPr="00B03BAF">
        <w:rPr>
          <w:lang w:val="en-CA"/>
        </w:rPr>
        <w:t>0</w:t>
      </w:r>
      <w:r w:rsidR="00B73493">
        <w:rPr>
          <w:lang w:val="en-CA"/>
        </w:rPr>
        <w:t>–</w:t>
      </w:r>
      <w:r w:rsidR="00C66C20">
        <w:rPr>
          <w:lang w:val="en-CA"/>
        </w:rPr>
        <w:t>082</w:t>
      </w:r>
      <w:r w:rsidR="00F6243F" w:rsidRPr="00B03BAF">
        <w:rPr>
          <w:lang w:val="en-CA"/>
        </w:rPr>
        <w:t>0</w:t>
      </w:r>
      <w:r w:rsidR="00B41627" w:rsidRPr="00B03BAF">
        <w:rPr>
          <w:lang w:val="en-CA"/>
        </w:rPr>
        <w:t xml:space="preserve"> </w:t>
      </w:r>
      <w:r w:rsidR="00C66C20">
        <w:rPr>
          <w:lang w:val="en-CA"/>
        </w:rPr>
        <w:t>Wednes</w:t>
      </w:r>
      <w:r w:rsidR="00B41627" w:rsidRPr="00B03BAF">
        <w:rPr>
          <w:lang w:val="en-CA"/>
        </w:rPr>
        <w:t xml:space="preserve">day </w:t>
      </w:r>
      <w:r w:rsidR="00C66C20">
        <w:rPr>
          <w:lang w:val="en-CA"/>
        </w:rPr>
        <w:t>14</w:t>
      </w:r>
      <w:r w:rsidR="002E5D1C" w:rsidRPr="00B03BAF">
        <w:rPr>
          <w:lang w:val="en-CA"/>
        </w:rPr>
        <w:t xml:space="preserve"> </w:t>
      </w:r>
      <w:bookmarkEnd w:id="100"/>
      <w:r w:rsidR="00EE75F6">
        <w:rPr>
          <w:lang w:val="en-CA"/>
        </w:rPr>
        <w:t>July</w:t>
      </w:r>
      <w:bookmarkEnd w:id="101"/>
    </w:p>
    <w:p w14:paraId="058246E2" w14:textId="42EBC94A" w:rsidR="00670A92" w:rsidRDefault="002C030D" w:rsidP="004F0341">
      <w:r>
        <w:t>There was a p</w:t>
      </w:r>
      <w:r w:rsidR="009F1BA9">
        <w:t xml:space="preserve">resentation of </w:t>
      </w:r>
      <w:r w:rsidR="00CA2588">
        <w:t xml:space="preserve">JVET-W0185 (MPEG </w:t>
      </w:r>
      <w:r w:rsidR="009F1BA9">
        <w:t>m57393</w:t>
      </w:r>
      <w:r w:rsidR="00CA2588">
        <w:t>)</w:t>
      </w:r>
      <w:r w:rsidR="009F1BA9">
        <w:t xml:space="preserve"> on remote testing coordination of proposals</w:t>
      </w:r>
      <w:r w:rsidR="00EC079C">
        <w:t xml:space="preserve"> by J. Jung</w:t>
      </w:r>
      <w:r w:rsidR="002217CB">
        <w:t xml:space="preserve">. See the summary of that document in section </w:t>
      </w:r>
      <w:r w:rsidR="002217CB">
        <w:fldChar w:fldCharType="begin"/>
      </w:r>
      <w:r w:rsidR="002217CB">
        <w:instrText xml:space="preserve"> REF _Ref43056510 \r \h </w:instrText>
      </w:r>
      <w:r w:rsidR="002217CB">
        <w:fldChar w:fldCharType="separate"/>
      </w:r>
      <w:r w:rsidR="00C67A07">
        <w:t>4.4</w:t>
      </w:r>
      <w:r w:rsidR="002217CB">
        <w:fldChar w:fldCharType="end"/>
      </w:r>
      <w:r w:rsidR="002217CB">
        <w:t>.</w:t>
      </w:r>
    </w:p>
    <w:p w14:paraId="2522E2FC" w14:textId="7716BD8F" w:rsidR="00875816" w:rsidRDefault="0033254E" w:rsidP="007B03F5">
      <w:pPr>
        <w:numPr>
          <w:ilvl w:val="0"/>
          <w:numId w:val="37"/>
        </w:numPr>
      </w:pPr>
      <w:r>
        <w:t xml:space="preserve">Further work was expected to study </w:t>
      </w:r>
      <w:r w:rsidR="00CA2588">
        <w:t xml:space="preserve">and refine </w:t>
      </w:r>
      <w:r>
        <w:t>various aspects</w:t>
      </w:r>
      <w:r w:rsidR="00CA2588">
        <w:t>.</w:t>
      </w:r>
    </w:p>
    <w:p w14:paraId="3B4CE596" w14:textId="1D4F7DDB" w:rsidR="00CA2588" w:rsidRDefault="00CA2588" w:rsidP="007B03F5">
      <w:pPr>
        <w:numPr>
          <w:ilvl w:val="0"/>
          <w:numId w:val="37"/>
        </w:numPr>
      </w:pPr>
      <w:r>
        <w:t>It was commented that further information on the setup of testing sites and the level of training for test subjects should be further detailed.</w:t>
      </w:r>
    </w:p>
    <w:p w14:paraId="2A678DBF" w14:textId="77777777" w:rsidR="00CA2588" w:rsidRDefault="00CA2588" w:rsidP="00CA2588">
      <w:pPr>
        <w:numPr>
          <w:ilvl w:val="0"/>
          <w:numId w:val="37"/>
        </w:numPr>
      </w:pPr>
      <w:r>
        <w:t xml:space="preserve">It was commented that information on suitable players for being used in the testing purposes would be very valuable. Initiatives from experts are solicited to contribute to the development of a suitable </w:t>
      </w:r>
      <w:proofErr w:type="gramStart"/>
      <w:r>
        <w:t>open source</w:t>
      </w:r>
      <w:proofErr w:type="gramEnd"/>
      <w:r>
        <w:t xml:space="preserve"> player to enable stable playout capabilities for these. It was commented that </w:t>
      </w:r>
      <w:proofErr w:type="spellStart"/>
      <w:r>
        <w:t>HDRtools</w:t>
      </w:r>
      <w:proofErr w:type="spellEnd"/>
      <w:r>
        <w:t xml:space="preserve"> provides means to pack raw video files and associated metadata into mp4 files which enlarges the number of players to handle this data.</w:t>
      </w:r>
    </w:p>
    <w:p w14:paraId="78D64B7F" w14:textId="61B590BB" w:rsidR="00CA2588" w:rsidRDefault="00CA2588" w:rsidP="00CA2588">
      <w:pPr>
        <w:numPr>
          <w:ilvl w:val="0"/>
          <w:numId w:val="37"/>
        </w:numPr>
      </w:pPr>
      <w:r>
        <w:t>It was suggested to clarify the status of verifications tests in the standardization process in the guidelines document.</w:t>
      </w:r>
    </w:p>
    <w:p w14:paraId="3083A36D" w14:textId="79A3586B" w:rsidR="0033254E" w:rsidRDefault="00875816" w:rsidP="007B03F5">
      <w:pPr>
        <w:numPr>
          <w:ilvl w:val="0"/>
          <w:numId w:val="37"/>
        </w:numPr>
      </w:pPr>
      <w:r>
        <w:t>T</w:t>
      </w:r>
      <w:r w:rsidR="0033254E">
        <w:t>he relationship with ITU subjective assessment Recommendations</w:t>
      </w:r>
      <w:r>
        <w:t xml:space="preserve"> was discussed; nearly all aspects are well aligned – perhaps the forced-choice A-B comparison is less well established (5-grade comparison vs. 4-grade comparison)</w:t>
      </w:r>
    </w:p>
    <w:p w14:paraId="2291E2DC" w14:textId="7C87EE88" w:rsidR="00CA2588" w:rsidRDefault="00CA2588" w:rsidP="007B03F5">
      <w:pPr>
        <w:numPr>
          <w:ilvl w:val="0"/>
          <w:numId w:val="37"/>
        </w:numPr>
      </w:pPr>
      <w:r>
        <w:t>The scheme is currently n</w:t>
      </w:r>
      <w:r w:rsidR="00875816">
        <w:t>ot intended for formal subjective assessment, but rather for informal testing</w:t>
      </w:r>
      <w:r>
        <w:t>.</w:t>
      </w:r>
    </w:p>
    <w:p w14:paraId="3B729ADD" w14:textId="6D8A4C32" w:rsidR="00CA2588" w:rsidRDefault="00CA2588" w:rsidP="00CA2588">
      <w:pPr>
        <w:numPr>
          <w:ilvl w:val="0"/>
          <w:numId w:val="37"/>
        </w:numPr>
      </w:pPr>
      <w:r>
        <w:t xml:space="preserve">It </w:t>
      </w:r>
      <w:r w:rsidR="00AD0C35">
        <w:t>was asked how well verified it is that a remote viewing test can match the results of a lab test; this is a major question for study, e.g., in VQEG. However, since testing in labs is currently not feasible, such studies are not immediately planned.</w:t>
      </w:r>
    </w:p>
    <w:p w14:paraId="41AA058A" w14:textId="6DCBA162" w:rsidR="00AD0C35" w:rsidRDefault="00AD0C35" w:rsidP="007B03F5">
      <w:pPr>
        <w:numPr>
          <w:ilvl w:val="0"/>
          <w:numId w:val="37"/>
        </w:numPr>
      </w:pPr>
      <w:r>
        <w:t>Also, expert viewing tests would not necessarily always match naïve subject viewing in any case.</w:t>
      </w:r>
    </w:p>
    <w:p w14:paraId="607AB12F" w14:textId="6629F8A3" w:rsidR="007F1ABC" w:rsidRDefault="00CA2588" w:rsidP="001F1C2C">
      <w:pPr>
        <w:keepNext/>
      </w:pPr>
      <w:r>
        <w:lastRenderedPageBreak/>
        <w:t>There was also a p</w:t>
      </w:r>
      <w:r w:rsidR="007F1ABC">
        <w:t xml:space="preserve">resentation </w:t>
      </w:r>
      <w:r w:rsidR="002217CB">
        <w:t xml:space="preserve">by M. Wien </w:t>
      </w:r>
      <w:r w:rsidR="007F1ABC">
        <w:t xml:space="preserve">of draft verification test guidelines </w:t>
      </w:r>
      <w:r w:rsidR="002217CB">
        <w:t xml:space="preserve">that had been submitted to MPEG as </w:t>
      </w:r>
      <w:r>
        <w:t>m</w:t>
      </w:r>
      <w:r w:rsidR="007F1ABC">
        <w:t>57463</w:t>
      </w:r>
      <w:r>
        <w:t>.</w:t>
      </w:r>
    </w:p>
    <w:p w14:paraId="0E26FF3C" w14:textId="77777777" w:rsidR="00CA2588" w:rsidRDefault="00CA2588" w:rsidP="00CA2588">
      <w:pPr>
        <w:numPr>
          <w:ilvl w:val="0"/>
          <w:numId w:val="37"/>
        </w:numPr>
      </w:pPr>
      <w:r>
        <w:t xml:space="preserve">This document defines guidelines for MPEG </w:t>
      </w:r>
      <w:r w:rsidRPr="00DA215A">
        <w:t xml:space="preserve">verification tests </w:t>
      </w:r>
      <w:r>
        <w:t>to</w:t>
      </w:r>
      <w:r w:rsidRPr="00DA215A">
        <w:t xml:space="preserve"> serve as a reference for ongoing and future verification test activities. </w:t>
      </w:r>
      <w:r>
        <w:t xml:space="preserve">It describes verification testing of standards which define visual media output. </w:t>
      </w:r>
      <w:proofErr w:type="gramStart"/>
      <w:r>
        <w:t>In order to</w:t>
      </w:r>
      <w:proofErr w:type="gramEnd"/>
      <w:r>
        <w:t xml:space="preserve"> assert the suitability of the standard for visual assessment by users, formal subjective evaluation of the visual media signal reconstructed or synthesized from the compressed bitstream is needed.</w:t>
      </w:r>
    </w:p>
    <w:p w14:paraId="0A2FB071" w14:textId="7D7A4C44" w:rsidR="00CA2588" w:rsidRDefault="00CA2588" w:rsidP="00CA2588">
      <w:pPr>
        <w:numPr>
          <w:ilvl w:val="0"/>
          <w:numId w:val="37"/>
        </w:numPr>
      </w:pPr>
      <w:r>
        <w:t xml:space="preserve">MPEG verification tests has been since the beginning a fundamental step in the path to the release of a new standard. Nevertheless, the new organization of SC29 in Working Groups and Advisory Groups induces the need for a procedure defining the necessary communication and the exchange of test results between the relevant WGs and AG5. The document </w:t>
      </w:r>
      <w:r w:rsidRPr="00DA215A">
        <w:t xml:space="preserve">is supposed to reflect the common understanding of previous verification test activities in MPEG, </w:t>
      </w:r>
      <w:r>
        <w:t>and the transition of the best practice into the new organizational structure of MPEG.</w:t>
      </w:r>
    </w:p>
    <w:p w14:paraId="57CCBCCB" w14:textId="61CF2D7B" w:rsidR="002217CB" w:rsidRDefault="002217CB" w:rsidP="002217CB">
      <w:pPr>
        <w:numPr>
          <w:ilvl w:val="0"/>
          <w:numId w:val="37"/>
        </w:numPr>
      </w:pPr>
      <w:r>
        <w:t>The description currently relies on the assumption of video sequences to be compressed and reconstructed. For visual media which is rendered (</w:t>
      </w:r>
      <w:proofErr w:type="gramStart"/>
      <w:r>
        <w:t>e.g.</w:t>
      </w:r>
      <w:proofErr w:type="gramEnd"/>
      <w:r>
        <w:t xml:space="preserve"> in case of 3D-video, or 3DoF, 3DoF+, and 6DoF), additional steps may be required and should be added in a revision of this document.</w:t>
      </w:r>
    </w:p>
    <w:p w14:paraId="4CC777AF" w14:textId="258CBFE8" w:rsidR="007F1ABC" w:rsidRDefault="007F1ABC" w:rsidP="007F1ABC">
      <w:pPr>
        <w:numPr>
          <w:ilvl w:val="0"/>
          <w:numId w:val="37"/>
        </w:numPr>
      </w:pPr>
      <w:r>
        <w:t>There was discussion of types of encoder optimization, depending on what is intended to be tested and demonstrated.</w:t>
      </w:r>
    </w:p>
    <w:p w14:paraId="23AAF283" w14:textId="1F46CA78" w:rsidR="007F1ABC" w:rsidRDefault="007F1ABC" w:rsidP="007F1ABC">
      <w:pPr>
        <w:numPr>
          <w:ilvl w:val="1"/>
          <w:numId w:val="37"/>
        </w:numPr>
      </w:pPr>
      <w:r>
        <w:t>Having similar types of optimization vs independent optimization of each encoder separately</w:t>
      </w:r>
    </w:p>
    <w:p w14:paraId="157B6A35" w14:textId="27A0FDBF" w:rsidR="007F1ABC" w:rsidRDefault="007F1ABC" w:rsidP="007F1ABC">
      <w:pPr>
        <w:numPr>
          <w:ilvl w:val="1"/>
          <w:numId w:val="37"/>
        </w:numPr>
      </w:pPr>
      <w:r>
        <w:t>Similarity of configurations - e.g., intra period and GOP structures – in some cases a different GOP structure is intended to be part of what is being tested, and in other cases it is not</w:t>
      </w:r>
    </w:p>
    <w:p w14:paraId="4C6F456F" w14:textId="77777777" w:rsidR="002217CB" w:rsidRDefault="002217CB" w:rsidP="002217CB">
      <w:pPr>
        <w:numPr>
          <w:ilvl w:val="0"/>
          <w:numId w:val="37"/>
        </w:numPr>
      </w:pPr>
      <w:r>
        <w:t xml:space="preserve">It was suggested that encoder implementations used in the verification test should include optimized rate allocation algorithm, potentially also rate control. It was commented that the level of optimization of encoder implementations of a new specification typically is lower than for a longer available, well-studied anchor scheme. At the same time, the test model implementations typically follow comparable encoder decision strategies, </w:t>
      </w:r>
      <w:proofErr w:type="gramStart"/>
      <w:r>
        <w:t>e.g.</w:t>
      </w:r>
      <w:proofErr w:type="gramEnd"/>
      <w:r>
        <w:t xml:space="preserve"> including fixed QP settings and rate-distortion based tool decisions. Further, these test model implementations and applicable configurations are typically well understood by the group such that a fair comparison is achievable. Nonetheless, additional implementations may be considered, such as the example of </w:t>
      </w:r>
      <w:proofErr w:type="spellStart"/>
      <w:r>
        <w:t>VVenC</w:t>
      </w:r>
      <w:proofErr w:type="spellEnd"/>
      <w:r>
        <w:t xml:space="preserve"> in the context of the VVC verification tests. </w:t>
      </w:r>
    </w:p>
    <w:p w14:paraId="43AAF183" w14:textId="77777777" w:rsidR="002217CB" w:rsidRDefault="002217CB" w:rsidP="002217CB">
      <w:pPr>
        <w:numPr>
          <w:ilvl w:val="0"/>
          <w:numId w:val="37"/>
        </w:numPr>
      </w:pPr>
      <w:r>
        <w:t xml:space="preserve">It was further recommended to add a note to the reporting section on highlighting specific features or differences between the new scheme and the anchor </w:t>
      </w:r>
      <w:proofErr w:type="gramStart"/>
      <w:r>
        <w:t>in order to</w:t>
      </w:r>
      <w:proofErr w:type="gramEnd"/>
      <w:r>
        <w:t xml:space="preserve"> make readers of the public document aware of such aspects.</w:t>
      </w:r>
    </w:p>
    <w:p w14:paraId="4BEE445F" w14:textId="2F7BD2B1" w:rsidR="007F1ABC" w:rsidRPr="00B03BAF" w:rsidRDefault="00676760" w:rsidP="001F1C2C">
      <w:pPr>
        <w:numPr>
          <w:ilvl w:val="0"/>
          <w:numId w:val="37"/>
        </w:numPr>
      </w:pPr>
      <w:r>
        <w:t>A list was included of what prior verification tests have been conducted in recent years</w:t>
      </w:r>
      <w:r w:rsidR="002217CB">
        <w:t>.</w:t>
      </w:r>
    </w:p>
    <w:p w14:paraId="6EA1961B" w14:textId="7CDFB70B" w:rsidR="00724567" w:rsidRPr="00B03BAF" w:rsidRDefault="00724567" w:rsidP="00422C11">
      <w:pPr>
        <w:pStyle w:val="Heading2"/>
        <w:rPr>
          <w:lang w:val="en-CA"/>
        </w:rPr>
      </w:pPr>
      <w:bookmarkStart w:id="102" w:name="_Ref21771549"/>
      <w:bookmarkEnd w:id="97"/>
      <w:bookmarkEnd w:id="98"/>
      <w:proofErr w:type="spellStart"/>
      <w:r w:rsidRPr="00B03BAF">
        <w:rPr>
          <w:lang w:val="en-CA"/>
        </w:rPr>
        <w:t>BoGs</w:t>
      </w:r>
      <w:proofErr w:type="spellEnd"/>
      <w:r w:rsidR="00E95886" w:rsidRPr="00B03BAF">
        <w:rPr>
          <w:lang w:val="en-CA"/>
        </w:rPr>
        <w:t xml:space="preserve"> (</w:t>
      </w:r>
      <w:r w:rsidR="00BB57A8">
        <w:rPr>
          <w:lang w:val="en-CA"/>
        </w:rPr>
        <w:t>3</w:t>
      </w:r>
      <w:r w:rsidR="00E95886" w:rsidRPr="00B03BAF">
        <w:rPr>
          <w:lang w:val="en-CA"/>
        </w:rPr>
        <w:t>)</w:t>
      </w:r>
      <w:bookmarkEnd w:id="102"/>
    </w:p>
    <w:p w14:paraId="676E4E42" w14:textId="36E1BC5A" w:rsidR="000D7876" w:rsidRDefault="00DA0AAA" w:rsidP="00093652">
      <w:r>
        <w:t>The following</w:t>
      </w:r>
      <w:r w:rsidRPr="00B03BAF">
        <w:t xml:space="preserve"> </w:t>
      </w:r>
      <w:r w:rsidR="00D319B7" w:rsidRPr="00B03BAF">
        <w:t>break-out groups were established at this meeting</w:t>
      </w:r>
      <w:r>
        <w:t xml:space="preserve"> to conduct discussion and develop recommendations on specific topics</w:t>
      </w:r>
      <w:r w:rsidR="00D319B7" w:rsidRPr="00B03BAF">
        <w:t>.</w:t>
      </w:r>
    </w:p>
    <w:p w14:paraId="1213AF4C" w14:textId="3414BD34" w:rsidR="00DA0AAA" w:rsidRPr="005D785F" w:rsidRDefault="00953B7E" w:rsidP="001A6DF9">
      <w:pPr>
        <w:pStyle w:val="Heading9"/>
        <w:rPr>
          <w:rFonts w:eastAsia="Times New Roman"/>
          <w:szCs w:val="24"/>
        </w:rPr>
      </w:pPr>
      <w:hyperlink r:id="rId336" w:history="1">
        <w:r w:rsidR="00DA0AAA" w:rsidRPr="005D785F">
          <w:rPr>
            <w:rFonts w:eastAsia="Times New Roman"/>
            <w:color w:val="0000FF"/>
            <w:szCs w:val="24"/>
            <w:u w:val="single"/>
            <w:lang w:val="en-CA"/>
          </w:rPr>
          <w:t>JVET-W0180</w:t>
        </w:r>
      </w:hyperlink>
      <w:r w:rsidR="00DA0AAA" w:rsidRPr="005D785F">
        <w:rPr>
          <w:rFonts w:eastAsia="Times New Roman"/>
          <w:szCs w:val="24"/>
          <w:lang w:val="en-CA"/>
        </w:rPr>
        <w:t xml:space="preserve"> </w:t>
      </w:r>
      <w:proofErr w:type="spellStart"/>
      <w:r w:rsidR="00DA0AAA" w:rsidRPr="005D785F">
        <w:rPr>
          <w:rFonts w:eastAsia="Times New Roman"/>
          <w:szCs w:val="24"/>
          <w:lang w:val="en-CA"/>
        </w:rPr>
        <w:t>BoG</w:t>
      </w:r>
      <w:proofErr w:type="spellEnd"/>
      <w:r w:rsidR="00DA0AAA" w:rsidRPr="005D785F">
        <w:rPr>
          <w:rFonts w:eastAsia="Times New Roman"/>
          <w:szCs w:val="24"/>
          <w:lang w:val="en-CA"/>
        </w:rPr>
        <w:t xml:space="preserve"> </w:t>
      </w:r>
      <w:r w:rsidR="002C030D">
        <w:rPr>
          <w:rFonts w:eastAsia="Times New Roman"/>
          <w:szCs w:val="24"/>
          <w:lang w:val="en-CA"/>
        </w:rPr>
        <w:t>R</w:t>
      </w:r>
      <w:r w:rsidR="00DA0AAA" w:rsidRPr="005D785F">
        <w:rPr>
          <w:rFonts w:eastAsia="Times New Roman"/>
          <w:szCs w:val="24"/>
          <w:lang w:val="en-CA"/>
        </w:rPr>
        <w:t>eport</w:t>
      </w:r>
      <w:r w:rsidR="002C030D">
        <w:rPr>
          <w:rFonts w:eastAsia="Times New Roman"/>
          <w:szCs w:val="24"/>
          <w:lang w:val="en-CA"/>
        </w:rPr>
        <w:t>:</w:t>
      </w:r>
      <w:r w:rsidR="00DA0AAA" w:rsidRPr="005D785F">
        <w:rPr>
          <w:rFonts w:eastAsia="Times New Roman"/>
          <w:szCs w:val="24"/>
          <w:lang w:val="en-CA"/>
        </w:rPr>
        <w:t xml:space="preserve"> </w:t>
      </w:r>
      <w:r w:rsidR="002C030D">
        <w:rPr>
          <w:rFonts w:eastAsia="Times New Roman"/>
          <w:szCs w:val="24"/>
          <w:lang w:val="en-CA"/>
        </w:rPr>
        <w:t>H</w:t>
      </w:r>
      <w:r w:rsidR="00DA0AAA" w:rsidRPr="005D785F">
        <w:rPr>
          <w:rFonts w:eastAsia="Times New Roman"/>
          <w:szCs w:val="24"/>
          <w:lang w:val="en-CA"/>
        </w:rPr>
        <w:t>igh-throughput video coding</w:t>
      </w:r>
      <w:r w:rsidR="00DA0AAA">
        <w:rPr>
          <w:rFonts w:eastAsia="Times New Roman"/>
          <w:szCs w:val="24"/>
          <w:lang w:val="en-CA"/>
        </w:rPr>
        <w:t xml:space="preserve"> </w:t>
      </w:r>
      <w:r w:rsidR="00DA0AAA" w:rsidRPr="005D785F">
        <w:rPr>
          <w:rFonts w:eastAsia="Times New Roman"/>
          <w:szCs w:val="24"/>
          <w:lang w:val="en-CA"/>
        </w:rPr>
        <w:t>[</w:t>
      </w:r>
      <w:hyperlink r:id="rId337" w:history="1">
        <w:r w:rsidR="00DA0AAA" w:rsidRPr="005D785F">
          <w:rPr>
            <w:rFonts w:eastAsia="Times New Roman"/>
            <w:szCs w:val="24"/>
            <w:lang w:val="en-CA"/>
          </w:rPr>
          <w:t xml:space="preserve">M. G. </w:t>
        </w:r>
        <w:proofErr w:type="spellStart"/>
        <w:r w:rsidR="00DA0AAA" w:rsidRPr="005D785F">
          <w:rPr>
            <w:rFonts w:eastAsia="Times New Roman"/>
            <w:szCs w:val="24"/>
            <w:lang w:val="en-CA"/>
          </w:rPr>
          <w:t>Sarwer</w:t>
        </w:r>
        <w:proofErr w:type="spellEnd"/>
      </w:hyperlink>
      <w:r w:rsidR="00DA0AAA" w:rsidRPr="005D785F">
        <w:rPr>
          <w:rFonts w:eastAsia="Times New Roman"/>
          <w:szCs w:val="24"/>
          <w:lang w:val="en-CA"/>
        </w:rPr>
        <w:t>]</w:t>
      </w:r>
    </w:p>
    <w:p w14:paraId="58D35A55" w14:textId="557ED374" w:rsidR="001F5ABB" w:rsidRPr="002F1B0A" w:rsidRDefault="0074694D" w:rsidP="001F5ABB">
      <w:pPr>
        <w:rPr>
          <w:lang w:val="en-US"/>
        </w:rPr>
      </w:pPr>
      <w:r>
        <w:t xml:space="preserve">See the notes for this </w:t>
      </w:r>
      <w:proofErr w:type="spellStart"/>
      <w:r>
        <w:t>BoG</w:t>
      </w:r>
      <w:proofErr w:type="spellEnd"/>
      <w:r>
        <w:t xml:space="preserve"> report in section </w:t>
      </w:r>
      <w:r>
        <w:fldChar w:fldCharType="begin"/>
      </w:r>
      <w:r>
        <w:instrText xml:space="preserve"> REF _Ref79603490 \r \h </w:instrText>
      </w:r>
      <w:r>
        <w:fldChar w:fldCharType="separate"/>
      </w:r>
      <w:r w:rsidR="00C67A07">
        <w:t>5.1.1</w:t>
      </w:r>
      <w:r>
        <w:fldChar w:fldCharType="end"/>
      </w:r>
      <w:r>
        <w:t>.</w:t>
      </w:r>
    </w:p>
    <w:p w14:paraId="1A95524D" w14:textId="77777777" w:rsidR="00D524FD" w:rsidRPr="00536A8B" w:rsidRDefault="00953B7E" w:rsidP="001A6DF9">
      <w:pPr>
        <w:pStyle w:val="Heading9"/>
        <w:rPr>
          <w:rFonts w:eastAsia="Times New Roman"/>
          <w:szCs w:val="24"/>
        </w:rPr>
      </w:pPr>
      <w:hyperlink r:id="rId338" w:history="1">
        <w:r w:rsidR="00D524FD" w:rsidRPr="00536A8B">
          <w:rPr>
            <w:rFonts w:eastAsia="Times New Roman"/>
            <w:color w:val="0000FF"/>
            <w:szCs w:val="24"/>
            <w:u w:val="single"/>
            <w:lang w:val="en-CA"/>
          </w:rPr>
          <w:t>JVET-W0182</w:t>
        </w:r>
      </w:hyperlink>
      <w:r w:rsidR="00D524FD" w:rsidRPr="00536A8B">
        <w:rPr>
          <w:rFonts w:eastAsia="Times New Roman"/>
          <w:szCs w:val="24"/>
          <w:lang w:val="en-CA"/>
        </w:rPr>
        <w:t xml:space="preserve"> </w:t>
      </w:r>
      <w:proofErr w:type="spellStart"/>
      <w:r w:rsidR="00D524FD" w:rsidRPr="00536A8B">
        <w:rPr>
          <w:rFonts w:eastAsia="Times New Roman"/>
          <w:szCs w:val="24"/>
          <w:lang w:val="en-CA"/>
        </w:rPr>
        <w:t>BoG</w:t>
      </w:r>
      <w:proofErr w:type="spellEnd"/>
      <w:r w:rsidR="00D524FD" w:rsidRPr="00536A8B">
        <w:rPr>
          <w:rFonts w:eastAsia="Times New Roman"/>
          <w:szCs w:val="24"/>
          <w:lang w:val="en-CA"/>
        </w:rPr>
        <w:t xml:space="preserve"> Report: Neural Networks Video Coding Analysis and Planning [A. Segall]</w:t>
      </w:r>
    </w:p>
    <w:p w14:paraId="3142841C" w14:textId="2189C603" w:rsidR="006A3883" w:rsidRDefault="00FC1F07" w:rsidP="00093652">
      <w:r>
        <w:t xml:space="preserve">See the notes for this </w:t>
      </w:r>
      <w:proofErr w:type="spellStart"/>
      <w:r>
        <w:t>BoG</w:t>
      </w:r>
      <w:proofErr w:type="spellEnd"/>
      <w:r>
        <w:t xml:space="preserve"> report in section </w:t>
      </w:r>
      <w:r>
        <w:fldChar w:fldCharType="begin"/>
      </w:r>
      <w:r>
        <w:instrText xml:space="preserve"> REF _Ref63700938 \r \h </w:instrText>
      </w:r>
      <w:r>
        <w:fldChar w:fldCharType="separate"/>
      </w:r>
      <w:r w:rsidR="00C67A07">
        <w:t>5.2.1</w:t>
      </w:r>
      <w:r>
        <w:fldChar w:fldCharType="end"/>
      </w:r>
      <w:r>
        <w:t xml:space="preserve">. </w:t>
      </w:r>
      <w:r w:rsidR="00B31ECA">
        <w:t>The r</w:t>
      </w:r>
      <w:r w:rsidR="009B5B77">
        <w:t xml:space="preserve">ecommendations from the </w:t>
      </w:r>
      <w:proofErr w:type="spellStart"/>
      <w:r w:rsidR="009B5B77">
        <w:t>BoG</w:t>
      </w:r>
      <w:proofErr w:type="spellEnd"/>
      <w:r w:rsidR="009B5B77">
        <w:t xml:space="preserve"> were reviewed and approved.</w:t>
      </w:r>
    </w:p>
    <w:p w14:paraId="179412E0" w14:textId="5C9A168B" w:rsidR="00784276" w:rsidRDefault="00953B7E" w:rsidP="00784276">
      <w:pPr>
        <w:pStyle w:val="Heading9"/>
        <w:rPr>
          <w:rFonts w:eastAsia="Times New Roman"/>
          <w:szCs w:val="24"/>
          <w:lang w:val="en-CA"/>
        </w:rPr>
      </w:pPr>
      <w:hyperlink r:id="rId339" w:history="1">
        <w:r w:rsidR="00784276" w:rsidRPr="00910A15">
          <w:rPr>
            <w:rFonts w:eastAsia="Times New Roman"/>
            <w:color w:val="0000FF"/>
            <w:szCs w:val="24"/>
            <w:u w:val="single"/>
            <w:lang w:val="en-CA"/>
          </w:rPr>
          <w:t>JVET-W0188</w:t>
        </w:r>
      </w:hyperlink>
      <w:r w:rsidR="00784276" w:rsidRPr="00910A15">
        <w:rPr>
          <w:rFonts w:eastAsia="Times New Roman"/>
          <w:szCs w:val="24"/>
          <w:lang w:val="en-CA"/>
        </w:rPr>
        <w:t xml:space="preserve"> </w:t>
      </w:r>
      <w:proofErr w:type="spellStart"/>
      <w:r w:rsidR="00784276" w:rsidRPr="00910A15">
        <w:rPr>
          <w:rFonts w:eastAsia="Times New Roman"/>
          <w:szCs w:val="24"/>
          <w:lang w:val="en-CA"/>
        </w:rPr>
        <w:t>BoG</w:t>
      </w:r>
      <w:proofErr w:type="spellEnd"/>
      <w:r w:rsidR="00784276" w:rsidRPr="00910A15">
        <w:rPr>
          <w:rFonts w:eastAsia="Times New Roman"/>
          <w:szCs w:val="24"/>
          <w:lang w:val="en-CA"/>
        </w:rPr>
        <w:t xml:space="preserve"> Report: VVCv2 Conformance Testing [D. Rusanovskyy]</w:t>
      </w:r>
    </w:p>
    <w:p w14:paraId="7195B6D6" w14:textId="2C7FA6F7" w:rsidR="00784276" w:rsidRPr="00B03BAF" w:rsidRDefault="00F95D8A" w:rsidP="00093652">
      <w:r>
        <w:t>This w</w:t>
      </w:r>
      <w:r w:rsidR="00387AC0" w:rsidRPr="007824C1">
        <w:t xml:space="preserve">as presented </w:t>
      </w:r>
      <w:r>
        <w:t>in a plenary on Wednesday 14 July at 08</w:t>
      </w:r>
      <w:r w:rsidR="002C030D">
        <w:t>5</w:t>
      </w:r>
      <w:r>
        <w:t xml:space="preserve">0 </w:t>
      </w:r>
      <w:r w:rsidR="00387AC0" w:rsidRPr="007824C1">
        <w:t xml:space="preserve">(see </w:t>
      </w:r>
      <w:r>
        <w:t xml:space="preserve">notes </w:t>
      </w:r>
      <w:r w:rsidR="00387AC0" w:rsidRPr="007824C1">
        <w:t>under</w:t>
      </w:r>
      <w:r>
        <w:t xml:space="preserve"> section</w:t>
      </w:r>
      <w:r w:rsidR="00387AC0" w:rsidRPr="007824C1">
        <w:t xml:space="preserve"> </w:t>
      </w:r>
      <w:r w:rsidR="00387AC0" w:rsidRPr="007824C1">
        <w:fldChar w:fldCharType="begin"/>
      </w:r>
      <w:r w:rsidR="00387AC0" w:rsidRPr="007824C1">
        <w:instrText xml:space="preserve"> REF _Ref77236272 \r \h </w:instrText>
      </w:r>
      <w:r w:rsidR="00387AC0">
        <w:instrText xml:space="preserve"> \* MERGEFORMAT </w:instrText>
      </w:r>
      <w:r w:rsidR="00387AC0" w:rsidRPr="007824C1">
        <w:fldChar w:fldCharType="separate"/>
      </w:r>
      <w:r w:rsidR="00C67A07">
        <w:t>7.1</w:t>
      </w:r>
      <w:r w:rsidR="00387AC0" w:rsidRPr="007824C1">
        <w:fldChar w:fldCharType="end"/>
      </w:r>
      <w:r w:rsidR="00387AC0" w:rsidRPr="007824C1">
        <w:t>)</w:t>
      </w:r>
      <w:r>
        <w:t>.</w:t>
      </w:r>
    </w:p>
    <w:p w14:paraId="36572A9E" w14:textId="434D331A" w:rsidR="00912882" w:rsidRPr="00B03BAF" w:rsidRDefault="00912882" w:rsidP="00912882">
      <w:pPr>
        <w:pStyle w:val="Heading2"/>
        <w:rPr>
          <w:lang w:val="en-CA"/>
        </w:rPr>
      </w:pPr>
      <w:bookmarkStart w:id="103" w:name="_Ref63953377"/>
      <w:r w:rsidRPr="00B03BAF">
        <w:rPr>
          <w:lang w:val="en-CA"/>
        </w:rPr>
        <w:t>Liaison communications</w:t>
      </w:r>
      <w:bookmarkEnd w:id="103"/>
    </w:p>
    <w:p w14:paraId="7E0DA04E" w14:textId="31BAE2C7" w:rsidR="005A0C2A" w:rsidRPr="00B03BAF" w:rsidRDefault="003461DC" w:rsidP="00C5389E">
      <w:r>
        <w:t>The JVET did not directly receive any liaison statements at its current meeting</w:t>
      </w:r>
      <w:r w:rsidR="00C5389E">
        <w:t xml:space="preserve">, although a liaison communication relevant to JVET work was conveyed at the parent level from ITU-T SG 16 to ISO/IEC JTC 1/SC 29 for review at the SC 29 meeting </w:t>
      </w:r>
      <w:r w:rsidR="00D65F5A">
        <w:t xml:space="preserve">planned </w:t>
      </w:r>
      <w:r w:rsidR="00C5389E">
        <w:t>to be held during the week following the JVET meeting.</w:t>
      </w:r>
      <w:r w:rsidR="00AE44CD">
        <w:t xml:space="preserve"> </w:t>
      </w:r>
      <w:r w:rsidR="00C5389E">
        <w:t xml:space="preserve">One outgoing liaison letter was prepared by </w:t>
      </w:r>
      <w:r>
        <w:t>JVET</w:t>
      </w:r>
      <w:r w:rsidR="00C5389E">
        <w:t xml:space="preserve">, which was to ISO/IEC JTC 1/SC 29/WG 1 (JPEG) to inform them of the status of </w:t>
      </w:r>
      <w:r w:rsidR="006E4C63">
        <w:t xml:space="preserve">the JVET exploration experiment work on neural </w:t>
      </w:r>
      <w:proofErr w:type="gramStart"/>
      <w:r w:rsidR="006E4C63">
        <w:t>network based</w:t>
      </w:r>
      <w:proofErr w:type="gramEnd"/>
      <w:r w:rsidR="006E4C63">
        <w:t xml:space="preserve"> video coding</w:t>
      </w:r>
      <w:r w:rsidR="00C5389E">
        <w:t>, which has some relevance to recent JPEG work on its new JPEG AI image coding project. The outgoing liaison statement was issued as WG 5 output document N 78</w:t>
      </w:r>
      <w:r w:rsidR="006E4C63">
        <w:t>.</w:t>
      </w:r>
    </w:p>
    <w:p w14:paraId="6A02F916" w14:textId="4F31A4A1" w:rsidR="00543889" w:rsidRPr="00B03BAF" w:rsidRDefault="00CF1C05" w:rsidP="00E52467">
      <w:pPr>
        <w:pStyle w:val="Heading1"/>
      </w:pPr>
      <w:bookmarkStart w:id="104" w:name="_Ref354594526"/>
      <w:r w:rsidRPr="00B03BAF">
        <w:t>P</w:t>
      </w:r>
      <w:r w:rsidR="00D936E9" w:rsidRPr="00B03BAF">
        <w:t>roject planning</w:t>
      </w:r>
      <w:bookmarkEnd w:id="104"/>
    </w:p>
    <w:p w14:paraId="4619047B" w14:textId="331FF78F" w:rsidR="00E015BB" w:rsidRDefault="00E015BB" w:rsidP="00422C11">
      <w:pPr>
        <w:pStyle w:val="Heading2"/>
        <w:rPr>
          <w:lang w:val="en-CA"/>
        </w:rPr>
      </w:pPr>
      <w:bookmarkStart w:id="105" w:name="_Ref472668843"/>
      <w:bookmarkStart w:id="106" w:name="_Ref322459742"/>
      <w:r w:rsidRPr="00B03BAF">
        <w:rPr>
          <w:lang w:val="en-CA"/>
        </w:rPr>
        <w:t>Software timeline</w:t>
      </w:r>
    </w:p>
    <w:p w14:paraId="18ADA26D" w14:textId="5C753C7E" w:rsidR="00DE5E3B" w:rsidRDefault="00DE5E3B" w:rsidP="00DE5E3B">
      <w:r>
        <w:t xml:space="preserve">ECM2 </w:t>
      </w:r>
      <w:r w:rsidR="00C5389E">
        <w:t xml:space="preserve">software </w:t>
      </w:r>
      <w:r>
        <w:t xml:space="preserve">(including all adoptions) </w:t>
      </w:r>
      <w:r w:rsidR="00747723">
        <w:t xml:space="preserve">was planned to </w:t>
      </w:r>
      <w:r>
        <w:t xml:space="preserve">be available 2 weeks after the meeting. F. Le Léannec and J. Chen </w:t>
      </w:r>
      <w:r w:rsidR="00747723">
        <w:t>were named as</w:t>
      </w:r>
      <w:r>
        <w:t xml:space="preserve"> additional coordinators (in addition to V. Seregin and K. Zhang).</w:t>
      </w:r>
    </w:p>
    <w:p w14:paraId="4A9A12B0" w14:textId="6C68E56A" w:rsidR="00DE5E3B" w:rsidRPr="00051AB7" w:rsidRDefault="00DE5E3B" w:rsidP="00051AB7">
      <w:r>
        <w:t xml:space="preserve">VTM14 </w:t>
      </w:r>
      <w:r w:rsidR="00C5389E">
        <w:t xml:space="preserve">software was planned to </w:t>
      </w:r>
      <w:r>
        <w:t xml:space="preserve">be available on </w:t>
      </w:r>
      <w:r w:rsidR="00C5389E">
        <w:t>2021-</w:t>
      </w:r>
      <w:r>
        <w:t>08-09.</w:t>
      </w:r>
    </w:p>
    <w:p w14:paraId="0F1AC34C" w14:textId="3E858BEE" w:rsidR="00030649" w:rsidRPr="00B03BAF" w:rsidRDefault="00EB131B" w:rsidP="00422C11">
      <w:pPr>
        <w:pStyle w:val="Heading2"/>
        <w:rPr>
          <w:lang w:val="en-CA"/>
        </w:rPr>
      </w:pPr>
      <w:r w:rsidRPr="00B03BAF">
        <w:rPr>
          <w:lang w:val="en-CA"/>
        </w:rPr>
        <w:t xml:space="preserve">Core </w:t>
      </w:r>
      <w:r w:rsidR="008E1546" w:rsidRPr="00B03BAF">
        <w:rPr>
          <w:lang w:val="en-CA"/>
        </w:rPr>
        <w:t>e</w:t>
      </w:r>
      <w:r w:rsidR="00030649" w:rsidRPr="00B03BAF">
        <w:rPr>
          <w:lang w:val="en-CA"/>
        </w:rPr>
        <w:t xml:space="preserve">xperiment </w:t>
      </w:r>
      <w:r w:rsidR="00A97A7E" w:rsidRPr="00B03BAF">
        <w:rPr>
          <w:lang w:val="en-CA"/>
        </w:rPr>
        <w:t xml:space="preserve">and exploration experiment </w:t>
      </w:r>
      <w:r w:rsidR="00030649" w:rsidRPr="00B03BAF">
        <w:rPr>
          <w:lang w:val="en-CA"/>
        </w:rPr>
        <w:t>planning</w:t>
      </w:r>
      <w:bookmarkEnd w:id="105"/>
    </w:p>
    <w:p w14:paraId="1FE32139" w14:textId="263ABA7D" w:rsidR="00B608A5" w:rsidRPr="00B03BAF" w:rsidRDefault="00A97A7E" w:rsidP="00CC23AC">
      <w:r w:rsidRPr="00B03BAF">
        <w:t xml:space="preserve">A CE on </w:t>
      </w:r>
      <w:r w:rsidR="00C5389E">
        <w:t>film grain synthesis</w:t>
      </w:r>
      <w:r w:rsidRPr="00B03BAF">
        <w:t xml:space="preserve"> was established, as recorded in output document JVET-</w:t>
      </w:r>
      <w:r w:rsidR="00C5389E" w:rsidRPr="004F0341">
        <w:t>W</w:t>
      </w:r>
      <w:r w:rsidRPr="00B03BAF">
        <w:t>2022</w:t>
      </w:r>
      <w:r w:rsidR="00485A43" w:rsidRPr="00B03BAF">
        <w:t>.</w:t>
      </w:r>
    </w:p>
    <w:p w14:paraId="16AF4BCB" w14:textId="361109CE" w:rsidR="00A97A7E" w:rsidRPr="00B03BAF" w:rsidRDefault="00A97A7E" w:rsidP="00CC23AC">
      <w:r w:rsidRPr="00B03BAF">
        <w:t>An EE on neural network</w:t>
      </w:r>
      <w:r w:rsidR="0098714A" w:rsidRPr="00B03BAF">
        <w:t>-</w:t>
      </w:r>
      <w:r w:rsidRPr="00B03BAF">
        <w:t>based video coding was established, as recorded in output document JVET-</w:t>
      </w:r>
      <w:r w:rsidR="00C5389E" w:rsidRPr="004F0341">
        <w:t>W</w:t>
      </w:r>
      <w:r w:rsidRPr="00B03BAF">
        <w:t>2023.</w:t>
      </w:r>
    </w:p>
    <w:p w14:paraId="5CAA99A5" w14:textId="46B1E6BF" w:rsidR="00366744" w:rsidRPr="00B03BAF" w:rsidRDefault="00366744" w:rsidP="00CC23AC">
      <w:r w:rsidRPr="00B03BAF">
        <w:t>An EE on enhanced compression technology beyond VVC capability using techniques other than neural-network technology was also established, as recorded in output document JVET-</w:t>
      </w:r>
      <w:r w:rsidR="00C5389E">
        <w:t>W</w:t>
      </w:r>
      <w:r w:rsidRPr="00B03BAF">
        <w:t>2024.</w:t>
      </w:r>
    </w:p>
    <w:p w14:paraId="5322B3F6" w14:textId="14C5E02A" w:rsidR="00581C47" w:rsidRPr="00B03BAF" w:rsidRDefault="00581C47" w:rsidP="00CC23AC">
      <w:r w:rsidRPr="00B03BAF">
        <w:t>Initial version</w:t>
      </w:r>
      <w:r w:rsidR="00366744" w:rsidRPr="00B03BAF">
        <w:t>s</w:t>
      </w:r>
      <w:r w:rsidRPr="00B03BAF">
        <w:t xml:space="preserve"> of these documents were presented and approved in the </w:t>
      </w:r>
      <w:r w:rsidR="006C6FE6" w:rsidRPr="00B03BAF">
        <w:t xml:space="preserve">plenary </w:t>
      </w:r>
      <w:r w:rsidR="006C6FE6" w:rsidRPr="00C5389E">
        <w:t xml:space="preserve">on </w:t>
      </w:r>
      <w:r w:rsidR="006C6FE6" w:rsidRPr="004F0341">
        <w:t>Friday 1</w:t>
      </w:r>
      <w:r w:rsidR="00C5389E" w:rsidRPr="004F0341">
        <w:t>6</w:t>
      </w:r>
      <w:r w:rsidR="006C6FE6" w:rsidRPr="004F0341">
        <w:t xml:space="preserve"> </w:t>
      </w:r>
      <w:r w:rsidR="00C5389E" w:rsidRPr="00C5389E">
        <w:t>July</w:t>
      </w:r>
      <w:r w:rsidR="006C6FE6" w:rsidRPr="00C5389E">
        <w:t>.</w:t>
      </w:r>
    </w:p>
    <w:p w14:paraId="2079BC13" w14:textId="77777777" w:rsidR="00543889" w:rsidRPr="00B03BAF" w:rsidRDefault="001E436B" w:rsidP="00422C11">
      <w:pPr>
        <w:pStyle w:val="Heading2"/>
        <w:rPr>
          <w:lang w:val="en-CA"/>
        </w:rPr>
      </w:pPr>
      <w:r w:rsidRPr="00B03BAF">
        <w:rPr>
          <w:lang w:val="en-CA"/>
        </w:rPr>
        <w:t>D</w:t>
      </w:r>
      <w:r w:rsidR="00543889" w:rsidRPr="00B03BAF">
        <w:rPr>
          <w:lang w:val="en-CA"/>
        </w:rPr>
        <w:t xml:space="preserve">rafting </w:t>
      </w:r>
      <w:r w:rsidRPr="00B03BAF">
        <w:rPr>
          <w:lang w:val="en-CA"/>
        </w:rPr>
        <w:t xml:space="preserve">of specification text, encoder algorithm descriptions, </w:t>
      </w:r>
      <w:r w:rsidR="00543889" w:rsidRPr="00B03BAF">
        <w:rPr>
          <w:lang w:val="en-CA"/>
        </w:rPr>
        <w:t>and software</w:t>
      </w:r>
      <w:bookmarkEnd w:id="106"/>
    </w:p>
    <w:p w14:paraId="7930D740" w14:textId="77777777" w:rsidR="00556EEC" w:rsidRPr="00B03BAF" w:rsidRDefault="00E2232B" w:rsidP="00792EBC">
      <w:r w:rsidRPr="00B03BAF">
        <w:t xml:space="preserve">The following agreement </w:t>
      </w:r>
      <w:r w:rsidR="00593BB4" w:rsidRPr="00B03BAF">
        <w:t xml:space="preserve">has been </w:t>
      </w:r>
      <w:r w:rsidRPr="00B03BAF">
        <w:t xml:space="preserve">established: the editorial team has the discretion to not integrate recorded adoptions for which the available text is grossly inadequate (and cannot be fixed with a reasonable degree of effort), if such a situation hypothetically arises. In such an event, the text would record the </w:t>
      </w:r>
      <w:r w:rsidR="00791B70" w:rsidRPr="00B03BAF">
        <w:t>intent expressed by</w:t>
      </w:r>
      <w:r w:rsidRPr="00B03BAF">
        <w:t xml:space="preserve"> the committee without including a full integration of the available inadequate text.</w:t>
      </w:r>
    </w:p>
    <w:p w14:paraId="61BEB4D9" w14:textId="77777777" w:rsidR="009800A6" w:rsidRPr="00B03BAF" w:rsidRDefault="00244CDE" w:rsidP="00422C11">
      <w:pPr>
        <w:pStyle w:val="Heading2"/>
        <w:rPr>
          <w:lang w:val="en-CA"/>
        </w:rPr>
      </w:pPr>
      <w:r w:rsidRPr="00B03BAF">
        <w:rPr>
          <w:lang w:val="en-CA"/>
        </w:rPr>
        <w:t>Plans for improved efficiency and contribution consideration</w:t>
      </w:r>
    </w:p>
    <w:p w14:paraId="6C2CD9BF" w14:textId="77777777" w:rsidR="00556EEC" w:rsidRPr="00B03BAF" w:rsidRDefault="00244CDE" w:rsidP="00792EBC">
      <w:r w:rsidRPr="00B03BAF">
        <w:t>The group considered it important to have the full design of proposals documented to enable proper study.</w:t>
      </w:r>
    </w:p>
    <w:p w14:paraId="0FAA6A54" w14:textId="38989368" w:rsidR="00556EEC" w:rsidRPr="00B03BAF" w:rsidRDefault="00404D6F" w:rsidP="00792EBC">
      <w:r w:rsidRPr="00B03BAF">
        <w:t>A</w:t>
      </w:r>
      <w:r w:rsidR="00543889" w:rsidRPr="00B03BAF">
        <w:t>doptions need to be based on properly drafted working draft text (on normative elements) and HM</w:t>
      </w:r>
      <w:r w:rsidR="004A0686" w:rsidRPr="00B03BAF">
        <w:t>/VTM</w:t>
      </w:r>
      <w:r w:rsidR="00543889" w:rsidRPr="00B03BAF">
        <w:t xml:space="preserve"> encoder algorithm descriptions – relative to the existing drafts. Proposal contributions should also provide a software implementation (or at least such software should be made available for study and testing by other participants at the meeting, and software must be made available to cross-checkers in </w:t>
      </w:r>
      <w:r w:rsidR="00767C1B" w:rsidRPr="00B03BAF">
        <w:t>E</w:t>
      </w:r>
      <w:r w:rsidR="00543889" w:rsidRPr="00B03BAF">
        <w:t>Es).</w:t>
      </w:r>
    </w:p>
    <w:p w14:paraId="17BDC866" w14:textId="77777777" w:rsidR="00556EEC" w:rsidRPr="00B03BAF" w:rsidRDefault="005E2622" w:rsidP="00AA050F">
      <w:pPr>
        <w:keepNext/>
      </w:pPr>
      <w:r w:rsidRPr="00B03BAF">
        <w:t>Suggestions</w:t>
      </w:r>
      <w:r w:rsidR="00244CDE" w:rsidRPr="00B03BAF">
        <w:t xml:space="preserve"> for future meetings included the following </w:t>
      </w:r>
      <w:proofErr w:type="gramStart"/>
      <w:r w:rsidR="00244CDE" w:rsidRPr="00B03BAF">
        <w:t>generally-supported</w:t>
      </w:r>
      <w:proofErr w:type="gramEnd"/>
      <w:r w:rsidR="00244CDE" w:rsidRPr="00B03BAF">
        <w:t xml:space="preserve"> principles</w:t>
      </w:r>
      <w:r w:rsidRPr="00B03BAF">
        <w:t>:</w:t>
      </w:r>
    </w:p>
    <w:p w14:paraId="66BDA727" w14:textId="77777777" w:rsidR="00556EEC" w:rsidRPr="00B03BAF" w:rsidRDefault="004F6AD3" w:rsidP="007B03F5">
      <w:pPr>
        <w:keepNext/>
        <w:numPr>
          <w:ilvl w:val="0"/>
          <w:numId w:val="22"/>
        </w:numPr>
        <w:ind w:left="0" w:firstLine="0"/>
      </w:pPr>
      <w:r w:rsidRPr="00B03BAF">
        <w:t>No review of normative contrib</w:t>
      </w:r>
      <w:r w:rsidR="00244CDE" w:rsidRPr="00B03BAF">
        <w:t>ution</w:t>
      </w:r>
      <w:r w:rsidRPr="00B03BAF">
        <w:t xml:space="preserve">s without </w:t>
      </w:r>
      <w:r w:rsidR="00593BB4" w:rsidRPr="00B03BAF">
        <w:t xml:space="preserve">draft specification </w:t>
      </w:r>
      <w:r w:rsidRPr="00B03BAF">
        <w:t>text</w:t>
      </w:r>
    </w:p>
    <w:p w14:paraId="14C2628E" w14:textId="77777777" w:rsidR="00556EEC" w:rsidRPr="00B03BAF" w:rsidRDefault="0053420B" w:rsidP="007B03F5">
      <w:pPr>
        <w:numPr>
          <w:ilvl w:val="0"/>
          <w:numId w:val="22"/>
        </w:numPr>
      </w:pPr>
      <w:r w:rsidRPr="00B03BAF">
        <w:t xml:space="preserve">VTM algorithm description </w:t>
      </w:r>
      <w:r w:rsidR="0093096B" w:rsidRPr="00B03BAF">
        <w:t xml:space="preserve">text </w:t>
      </w:r>
      <w:r w:rsidR="00593BB4" w:rsidRPr="00B03BAF">
        <w:t xml:space="preserve">is </w:t>
      </w:r>
      <w:r w:rsidR="0093096B" w:rsidRPr="00B03BAF">
        <w:t>strongly encouraged for non-normative contributions</w:t>
      </w:r>
    </w:p>
    <w:p w14:paraId="004B9DD5" w14:textId="77777777" w:rsidR="00556EEC" w:rsidRPr="00B03BAF" w:rsidRDefault="004F6AD3" w:rsidP="007B03F5">
      <w:pPr>
        <w:numPr>
          <w:ilvl w:val="0"/>
          <w:numId w:val="22"/>
        </w:numPr>
      </w:pPr>
      <w:r w:rsidRPr="00B03BAF">
        <w:t>Earl</w:t>
      </w:r>
      <w:r w:rsidR="0093096B" w:rsidRPr="00B03BAF">
        <w:t>y</w:t>
      </w:r>
      <w:r w:rsidRPr="00B03BAF">
        <w:t xml:space="preserve"> upload deadline</w:t>
      </w:r>
      <w:r w:rsidR="00244CDE" w:rsidRPr="00B03BAF">
        <w:t xml:space="preserve"> to enable substantial study prior to the meeting</w:t>
      </w:r>
    </w:p>
    <w:p w14:paraId="6FF2A95A" w14:textId="77777777" w:rsidR="00556EEC" w:rsidRPr="00B03BAF" w:rsidRDefault="00244CDE" w:rsidP="007B03F5">
      <w:pPr>
        <w:numPr>
          <w:ilvl w:val="0"/>
          <w:numId w:val="22"/>
        </w:numPr>
      </w:pPr>
      <w:r w:rsidRPr="00B03BAF">
        <w:t>Using a c</w:t>
      </w:r>
      <w:r w:rsidR="005E2622" w:rsidRPr="00B03BAF">
        <w:t>lock timer</w:t>
      </w:r>
      <w:r w:rsidR="0093096B" w:rsidRPr="00B03BAF">
        <w:t xml:space="preserve"> </w:t>
      </w:r>
      <w:r w:rsidRPr="00B03BAF">
        <w:t xml:space="preserve">to ensure efficient proposal presentations </w:t>
      </w:r>
      <w:r w:rsidR="0093096B" w:rsidRPr="00B03BAF">
        <w:t>(5 min)</w:t>
      </w:r>
      <w:r w:rsidRPr="00B03BAF">
        <w:t xml:space="preserve"> and discussions</w:t>
      </w:r>
    </w:p>
    <w:p w14:paraId="4B57CBA5" w14:textId="3CD3781F" w:rsidR="00556EEC" w:rsidRPr="00B03BAF" w:rsidRDefault="00116143" w:rsidP="00792EBC">
      <w:r w:rsidRPr="00B03BAF">
        <w:lastRenderedPageBreak/>
        <w:t>The d</w:t>
      </w:r>
      <w:r w:rsidR="0093096B" w:rsidRPr="00B03BAF">
        <w:t xml:space="preserve">ocument </w:t>
      </w:r>
      <w:r w:rsidRPr="00B03BAF">
        <w:t xml:space="preserve">upload </w:t>
      </w:r>
      <w:r w:rsidR="0093096B" w:rsidRPr="00B03BAF">
        <w:t xml:space="preserve">deadline for </w:t>
      </w:r>
      <w:r w:rsidRPr="00B03BAF">
        <w:t xml:space="preserve">the </w:t>
      </w:r>
      <w:r w:rsidR="0093096B" w:rsidRPr="00B03BAF">
        <w:t xml:space="preserve">next meeting </w:t>
      </w:r>
      <w:r w:rsidRPr="00B03BAF">
        <w:t xml:space="preserve">was planned to be </w:t>
      </w:r>
      <w:r w:rsidR="00366744" w:rsidRPr="00B03BAF">
        <w:t>Tuesday 13 April 2021</w:t>
      </w:r>
      <w:r w:rsidR="0093096B" w:rsidRPr="00B03BAF">
        <w:t>.</w:t>
      </w:r>
    </w:p>
    <w:p w14:paraId="022C5B07" w14:textId="77777777" w:rsidR="00556EEC" w:rsidRPr="00B03BAF" w:rsidRDefault="00116143" w:rsidP="00792EBC">
      <w:r w:rsidRPr="00B03BAF">
        <w:t>As general guidance, it was suggested to avoid usage of company names in document titles, software modules etc., and not to describe a technology by using a company name.</w:t>
      </w:r>
    </w:p>
    <w:p w14:paraId="7AACC619" w14:textId="77777777" w:rsidR="00543889" w:rsidRPr="00B03BAF" w:rsidRDefault="00543889" w:rsidP="00422C11">
      <w:pPr>
        <w:pStyle w:val="Heading2"/>
        <w:rPr>
          <w:lang w:val="en-CA"/>
        </w:rPr>
      </w:pPr>
      <w:bookmarkStart w:id="107" w:name="_Ref411907584"/>
      <w:r w:rsidRPr="00B03BAF">
        <w:rPr>
          <w:lang w:val="en-CA"/>
        </w:rPr>
        <w:t xml:space="preserve">General issues for </w:t>
      </w:r>
      <w:r w:rsidR="00004C2E" w:rsidRPr="00B03BAF">
        <w:rPr>
          <w:lang w:val="en-CA"/>
        </w:rPr>
        <w:t>e</w:t>
      </w:r>
      <w:r w:rsidR="00CB6F74" w:rsidRPr="00B03BAF">
        <w:rPr>
          <w:lang w:val="en-CA"/>
        </w:rPr>
        <w:t>xperiments</w:t>
      </w:r>
      <w:bookmarkEnd w:id="107"/>
    </w:p>
    <w:p w14:paraId="5138B3E1" w14:textId="1D8F4E0A" w:rsidR="003258F9" w:rsidRPr="00B03BAF" w:rsidRDefault="00E95ACB" w:rsidP="00792EBC">
      <w:bookmarkStart w:id="108" w:name="_Hlk58860120"/>
      <w:r w:rsidRPr="00B03BAF">
        <w:t xml:space="preserve">It was emphasized that those rules which had been set up or refined during the 12th </w:t>
      </w:r>
      <w:r w:rsidR="001A191F" w:rsidRPr="00B03BAF">
        <w:t xml:space="preserve">JVET </w:t>
      </w:r>
      <w:r w:rsidRPr="00B03BAF">
        <w:t xml:space="preserve">meeting should be observed. </w:t>
      </w:r>
      <w:proofErr w:type="gramStart"/>
      <w:r w:rsidRPr="00B03BAF">
        <w:t>In particular, for</w:t>
      </w:r>
      <w:proofErr w:type="gramEnd"/>
      <w:r w:rsidRPr="00B03BAF">
        <w:t xml:space="preserve"> some CEs</w:t>
      </w:r>
      <w:r w:rsidR="004A0686" w:rsidRPr="00B03BAF">
        <w:t xml:space="preserve"> of some previous meetings</w:t>
      </w:r>
      <w:r w:rsidRPr="00B03BAF">
        <w:t xml:space="preserve">, results were available late, and some changes in the experimental setup </w:t>
      </w:r>
      <w:r w:rsidR="004A0686" w:rsidRPr="00B03BAF">
        <w:t>had</w:t>
      </w:r>
      <w:r w:rsidRPr="00B03BAF">
        <w:t xml:space="preserve"> not </w:t>
      </w:r>
      <w:r w:rsidR="004A0686" w:rsidRPr="00B03BAF">
        <w:t xml:space="preserve">been sufficiently </w:t>
      </w:r>
      <w:r w:rsidRPr="00B03BAF">
        <w:t>discussed on the JVET reflector.</w:t>
      </w:r>
    </w:p>
    <w:p w14:paraId="0759A6D1" w14:textId="77777777" w:rsidR="00556EEC" w:rsidRPr="00B03BAF" w:rsidRDefault="000D6073" w:rsidP="00AA050F">
      <w:pPr>
        <w:keepNext/>
      </w:pPr>
      <w:r w:rsidRPr="00B03BAF">
        <w:t xml:space="preserve">Group coordinated experiments </w:t>
      </w:r>
      <w:r w:rsidR="005F1239" w:rsidRPr="00B03BAF">
        <w:t xml:space="preserve">have been </w:t>
      </w:r>
      <w:r w:rsidRPr="00B03BAF">
        <w:t>planned</w:t>
      </w:r>
      <w:r w:rsidR="0095724D" w:rsidRPr="00B03BAF">
        <w:t xml:space="preserve"> as follows</w:t>
      </w:r>
      <w:r w:rsidRPr="00B03BAF">
        <w:t>:</w:t>
      </w:r>
    </w:p>
    <w:p w14:paraId="15615EDE" w14:textId="26429A3C" w:rsidR="00556EEC" w:rsidRPr="00B03BAF" w:rsidRDefault="00556EEC" w:rsidP="001F1C2C">
      <w:pPr>
        <w:pStyle w:val="ListBullet2"/>
        <w:numPr>
          <w:ilvl w:val="0"/>
          <w:numId w:val="7"/>
        </w:numPr>
        <w:contextualSpacing w:val="0"/>
      </w:pPr>
      <w:r w:rsidRPr="00B03BAF">
        <w:t>“</w:t>
      </w:r>
      <w:r w:rsidR="0095724D" w:rsidRPr="00B03BAF">
        <w:t xml:space="preserve">Core </w:t>
      </w:r>
      <w:r w:rsidR="002D75E3" w:rsidRPr="00B03BAF">
        <w:t>experiments</w:t>
      </w:r>
      <w:r w:rsidRPr="00B03BAF">
        <w:t>”</w:t>
      </w:r>
      <w:r w:rsidR="002D75E3" w:rsidRPr="00B03BAF">
        <w:t xml:space="preserve"> (</w:t>
      </w:r>
      <w:r w:rsidR="0095724D" w:rsidRPr="00B03BAF">
        <w:t>C</w:t>
      </w:r>
      <w:r w:rsidR="002D75E3" w:rsidRPr="00B03BAF">
        <w:t xml:space="preserve">Es) are the coordinated experiments on coding tools which are deemed to be interesting but require more investigation and could potentially become part of </w:t>
      </w:r>
      <w:r w:rsidR="001E3BBF" w:rsidRPr="00B03BAF">
        <w:t xml:space="preserve">a </w:t>
      </w:r>
      <w:r w:rsidR="00CA527F" w:rsidRPr="00B03BAF">
        <w:t>draft standard</w:t>
      </w:r>
      <w:r w:rsidR="002D75E3" w:rsidRPr="00B03BAF">
        <w:t xml:space="preserve"> by the next meeting</w:t>
      </w:r>
      <w:r w:rsidR="001E3BBF" w:rsidRPr="00B03BAF">
        <w:t xml:space="preserve"> or </w:t>
      </w:r>
      <w:proofErr w:type="gramStart"/>
      <w:r w:rsidR="001E3BBF" w:rsidRPr="00B03BAF">
        <w:t xml:space="preserve">in </w:t>
      </w:r>
      <w:r w:rsidR="004A0686" w:rsidRPr="00B03BAF">
        <w:t xml:space="preserve">the </w:t>
      </w:r>
      <w:r w:rsidR="001E3BBF" w:rsidRPr="00B03BAF">
        <w:t>near future</w:t>
      </w:r>
      <w:proofErr w:type="gramEnd"/>
      <w:r w:rsidR="002D75E3" w:rsidRPr="00B03BAF">
        <w:t>.</w:t>
      </w:r>
    </w:p>
    <w:p w14:paraId="02B71B6C" w14:textId="2C376421" w:rsidR="001E3BBF" w:rsidRPr="00B03BAF" w:rsidRDefault="001E3BBF" w:rsidP="007B03F5">
      <w:pPr>
        <w:pStyle w:val="ListBullet2"/>
        <w:numPr>
          <w:ilvl w:val="0"/>
          <w:numId w:val="7"/>
        </w:numPr>
        <w:contextualSpacing w:val="0"/>
      </w:pPr>
      <w:r w:rsidRPr="00B03BAF">
        <w:t>“Exploration experiments” (EEs) are also coordinated experiments. These are conducted on technology which is not foreseen to become part of a draft standard in near future. Investigating methodology for assessment of such technology can also be an important part of an EE. (Further general rules for EEs, as far as deviating from the CE rules below, should be discussed in a future meeting. For the current meeting, procedures as described in the EE description document are deemed to be sufficient)</w:t>
      </w:r>
    </w:p>
    <w:p w14:paraId="5381344D" w14:textId="4E145A64" w:rsidR="00CA527F" w:rsidRPr="00B03BAF" w:rsidRDefault="00CA527F" w:rsidP="007B03F5">
      <w:pPr>
        <w:pStyle w:val="ListBullet2"/>
        <w:numPr>
          <w:ilvl w:val="0"/>
          <w:numId w:val="7"/>
        </w:numPr>
        <w:contextualSpacing w:val="0"/>
      </w:pPr>
      <w:r w:rsidRPr="00B03BAF">
        <w:t xml:space="preserve">A CE is a test of a specific </w:t>
      </w:r>
      <w:r w:rsidR="0052255D" w:rsidRPr="00B03BAF">
        <w:t xml:space="preserve">fully described </w:t>
      </w:r>
      <w:r w:rsidRPr="00B03BAF">
        <w:t>technology in a specific agreed way. It is not a forum for thinking of new ideas (like an AHG).</w:t>
      </w:r>
      <w:r w:rsidR="00EA55C1" w:rsidRPr="00B03BAF">
        <w:t xml:space="preserve"> The CE coordinators are responsible for </w:t>
      </w:r>
      <w:r w:rsidR="00CE4E59" w:rsidRPr="00B03BAF">
        <w:t>making sure tha</w:t>
      </w:r>
      <w:r w:rsidR="000C572D" w:rsidRPr="00B03BAF">
        <w:t>t</w:t>
      </w:r>
      <w:r w:rsidR="00CE4E59" w:rsidRPr="00B03BAF">
        <w:t xml:space="preserve"> the CE description is complete and correct and has adequate detail. Reflector discussions about CE description clarity and other aspects of CE plans are encouraged.</w:t>
      </w:r>
    </w:p>
    <w:p w14:paraId="1EC05D05" w14:textId="77777777" w:rsidR="00556EEC" w:rsidRPr="00B03BAF" w:rsidRDefault="002D75E3" w:rsidP="007B03F5">
      <w:pPr>
        <w:pStyle w:val="ListBullet2"/>
        <w:numPr>
          <w:ilvl w:val="0"/>
          <w:numId w:val="7"/>
        </w:numPr>
        <w:contextualSpacing w:val="0"/>
      </w:pPr>
      <w:r w:rsidRPr="00B03BAF">
        <w:t>A description of each experiment is to be approved at the meeting at which the experiment plan is established. This should include the issues that were raised by other experts when the tool was presented, e.g., interference with other tools, contribution of different elements that are part of a package, etc.</w:t>
      </w:r>
      <w:r w:rsidR="008E1546" w:rsidRPr="00B03BAF">
        <w:t xml:space="preserve"> The experiment description document should </w:t>
      </w:r>
      <w:r w:rsidR="008B7B6B" w:rsidRPr="00B03BAF">
        <w:t>provide</w:t>
      </w:r>
      <w:r w:rsidR="008E1546" w:rsidRPr="00B03BAF">
        <w:t xml:space="preserve"> the names of individual people, not just company names.</w:t>
      </w:r>
    </w:p>
    <w:p w14:paraId="54BD43A2" w14:textId="1DB1A3C9" w:rsidR="00556EEC" w:rsidRPr="00B03BAF" w:rsidRDefault="002D75E3" w:rsidP="007B03F5">
      <w:pPr>
        <w:pStyle w:val="ListBullet2"/>
        <w:numPr>
          <w:ilvl w:val="0"/>
          <w:numId w:val="7"/>
        </w:numPr>
        <w:contextualSpacing w:val="0"/>
      </w:pPr>
      <w:r w:rsidRPr="00B03BAF">
        <w:t xml:space="preserve">Software for tools investigated in </w:t>
      </w:r>
      <w:r w:rsidR="0095724D" w:rsidRPr="00B03BAF">
        <w:t>a C</w:t>
      </w:r>
      <w:r w:rsidRPr="00B03BAF">
        <w:t xml:space="preserve">E </w:t>
      </w:r>
      <w:r w:rsidR="0095724D" w:rsidRPr="00B03BAF">
        <w:t xml:space="preserve">will be </w:t>
      </w:r>
      <w:r w:rsidRPr="00B03BAF">
        <w:t xml:space="preserve">provided in </w:t>
      </w:r>
      <w:r w:rsidR="0095724D" w:rsidRPr="00B03BAF">
        <w:t>one or more</w:t>
      </w:r>
      <w:r w:rsidRPr="00B03BAF">
        <w:t xml:space="preserve"> separate branch</w:t>
      </w:r>
      <w:r w:rsidR="0095724D" w:rsidRPr="00B03BAF">
        <w:t>es</w:t>
      </w:r>
      <w:r w:rsidRPr="00B03BAF">
        <w:t xml:space="preserve"> of the software repository</w:t>
      </w:r>
      <w:r w:rsidR="0095724D" w:rsidRPr="00B03BAF">
        <w:t xml:space="preserve">. </w:t>
      </w:r>
      <w:r w:rsidR="009E4194" w:rsidRPr="00B03BAF">
        <w:t xml:space="preserve">Each CE will have a “fork” of the software, and within the CE there may be multiple branches established by the CE coordinator. </w:t>
      </w:r>
      <w:r w:rsidR="0095724D" w:rsidRPr="00B03BAF">
        <w:t xml:space="preserve">The software coordinator will </w:t>
      </w:r>
      <w:r w:rsidR="009E4194" w:rsidRPr="00B03BAF">
        <w:t xml:space="preserve">help </w:t>
      </w:r>
      <w:r w:rsidR="0095724D" w:rsidRPr="00B03BAF">
        <w:t xml:space="preserve">coordinate the creation </w:t>
      </w:r>
      <w:r w:rsidR="00A82FA4" w:rsidRPr="00B03BAF">
        <w:t>of</w:t>
      </w:r>
      <w:r w:rsidR="0095724D" w:rsidRPr="00B03BAF">
        <w:t xml:space="preserve"> these </w:t>
      </w:r>
      <w:r w:rsidR="009E4194" w:rsidRPr="00B03BAF">
        <w:t xml:space="preserve">forks and </w:t>
      </w:r>
      <w:r w:rsidR="0095724D" w:rsidRPr="00B03BAF">
        <w:t>branches</w:t>
      </w:r>
      <w:r w:rsidR="009E4194" w:rsidRPr="00B03BAF">
        <w:t xml:space="preserve"> and their naming</w:t>
      </w:r>
      <w:r w:rsidR="0095724D" w:rsidRPr="00B03BAF">
        <w:t>.</w:t>
      </w:r>
      <w:r w:rsidR="00A82FA4" w:rsidRPr="00B03BAF">
        <w:t xml:space="preserve"> All JVET members </w:t>
      </w:r>
      <w:r w:rsidR="00465BF4" w:rsidRPr="00B03BAF">
        <w:t>will have</w:t>
      </w:r>
      <w:r w:rsidR="00A82FA4" w:rsidRPr="00B03BAF">
        <w:t xml:space="preserve"> read access to the CE software branches</w:t>
      </w:r>
      <w:r w:rsidR="00465BF4" w:rsidRPr="00B03BAF">
        <w:t xml:space="preserve"> (using shared read-only credentials</w:t>
      </w:r>
      <w:r w:rsidR="004A0686" w:rsidRPr="00B03BAF">
        <w:t xml:space="preserve"> as described below</w:t>
      </w:r>
      <w:r w:rsidR="00465BF4" w:rsidRPr="00B03BAF">
        <w:t>)</w:t>
      </w:r>
      <w:r w:rsidR="00A82FA4" w:rsidRPr="00B03BAF">
        <w:t>.</w:t>
      </w:r>
    </w:p>
    <w:p w14:paraId="7BD88E3E" w14:textId="77777777" w:rsidR="00556EEC" w:rsidRPr="00B03BAF" w:rsidRDefault="002D75E3" w:rsidP="007B03F5">
      <w:pPr>
        <w:pStyle w:val="ListBullet2"/>
        <w:numPr>
          <w:ilvl w:val="0"/>
          <w:numId w:val="7"/>
        </w:numPr>
        <w:contextualSpacing w:val="0"/>
      </w:pPr>
      <w:r w:rsidRPr="00B03BAF">
        <w:t xml:space="preserve">During the experiment, </w:t>
      </w:r>
      <w:r w:rsidR="00D160CE" w:rsidRPr="00B03BAF">
        <w:t>revisions</w:t>
      </w:r>
      <w:r w:rsidRPr="00B03BAF">
        <w:t xml:space="preserve"> </w:t>
      </w:r>
      <w:r w:rsidR="0095724D" w:rsidRPr="00B03BAF">
        <w:t xml:space="preserve">of the experiment </w:t>
      </w:r>
      <w:r w:rsidR="00D160CE" w:rsidRPr="00B03BAF">
        <w:t xml:space="preserve">plans </w:t>
      </w:r>
      <w:r w:rsidRPr="00B03BAF">
        <w:t>can be made</w:t>
      </w:r>
      <w:r w:rsidR="00D160CE" w:rsidRPr="00B03BAF">
        <w:t>, but not substantial changes to the proposed technology</w:t>
      </w:r>
      <w:r w:rsidR="00CA527F" w:rsidRPr="00B03BAF">
        <w:t>.</w:t>
      </w:r>
    </w:p>
    <w:p w14:paraId="3DD5CC0C" w14:textId="77777777" w:rsidR="00D160CE" w:rsidRPr="00B03BAF" w:rsidRDefault="00D160CE" w:rsidP="007B03F5">
      <w:pPr>
        <w:pStyle w:val="ListBullet2"/>
        <w:numPr>
          <w:ilvl w:val="0"/>
          <w:numId w:val="7"/>
        </w:numPr>
        <w:contextualSpacing w:val="0"/>
      </w:pPr>
      <w:r w:rsidRPr="00B03BAF">
        <w:t xml:space="preserve">The CE description must match the CE testing that is done. </w:t>
      </w:r>
      <w:r w:rsidR="0052255D" w:rsidRPr="00B03BAF">
        <w:t>The CE</w:t>
      </w:r>
      <w:r w:rsidRPr="00B03BAF">
        <w:t xml:space="preserve"> description </w:t>
      </w:r>
      <w:r w:rsidR="0052255D" w:rsidRPr="00B03BAF">
        <w:t>needs to</w:t>
      </w:r>
      <w:r w:rsidRPr="00B03BAF">
        <w:t xml:space="preserve"> be </w:t>
      </w:r>
      <w:r w:rsidR="0052255D" w:rsidRPr="00B03BAF">
        <w:t>revised</w:t>
      </w:r>
      <w:r w:rsidRPr="00B03BAF">
        <w:t xml:space="preserve"> if there has been some change of plans.</w:t>
      </w:r>
    </w:p>
    <w:p w14:paraId="4E01B503" w14:textId="77777777" w:rsidR="00D160CE" w:rsidRPr="00B03BAF" w:rsidRDefault="00D160CE" w:rsidP="007B03F5">
      <w:pPr>
        <w:pStyle w:val="ListBullet2"/>
        <w:numPr>
          <w:ilvl w:val="0"/>
          <w:numId w:val="7"/>
        </w:numPr>
        <w:contextualSpacing w:val="0"/>
      </w:pPr>
      <w:r w:rsidRPr="00B03BAF">
        <w:t>The CE summary report must describe any changes that were made in the process of finalizing the CE.</w:t>
      </w:r>
    </w:p>
    <w:p w14:paraId="328A06F6" w14:textId="77777777" w:rsidR="00556EEC" w:rsidRPr="00B03BAF" w:rsidRDefault="002D75E3" w:rsidP="007B03F5">
      <w:pPr>
        <w:pStyle w:val="ListBullet2"/>
        <w:numPr>
          <w:ilvl w:val="0"/>
          <w:numId w:val="7"/>
        </w:numPr>
        <w:contextualSpacing w:val="0"/>
      </w:pPr>
      <w:r w:rsidRPr="00B03BAF">
        <w:t xml:space="preserve">By the next meeting it is expected that at least one independent </w:t>
      </w:r>
      <w:r w:rsidR="00A82FA4" w:rsidRPr="00B03BAF">
        <w:t>cross-checker</w:t>
      </w:r>
      <w:r w:rsidRPr="00B03BAF">
        <w:t xml:space="preserve"> will report a detailed analysis </w:t>
      </w:r>
      <w:r w:rsidR="00A82FA4" w:rsidRPr="00B03BAF">
        <w:t xml:space="preserve">of </w:t>
      </w:r>
      <w:r w:rsidR="008B7B6B" w:rsidRPr="00B03BAF">
        <w:t xml:space="preserve">each </w:t>
      </w:r>
      <w:r w:rsidR="0095724D" w:rsidRPr="00B03BAF">
        <w:t>proposed feature</w:t>
      </w:r>
      <w:r w:rsidR="00A82FA4" w:rsidRPr="00B03BAF">
        <w:t xml:space="preserve"> </w:t>
      </w:r>
      <w:r w:rsidR="008B7B6B" w:rsidRPr="00B03BAF">
        <w:t xml:space="preserve">that has been tested </w:t>
      </w:r>
      <w:r w:rsidR="00A82FA4" w:rsidRPr="00B03BAF">
        <w:t>and</w:t>
      </w:r>
      <w:r w:rsidRPr="00B03BAF">
        <w:t xml:space="preserve"> confirm that the implementation is correct</w:t>
      </w:r>
      <w:r w:rsidR="00AB2062" w:rsidRPr="00B03BAF">
        <w:t>.</w:t>
      </w:r>
      <w:r w:rsidR="00A82FA4" w:rsidRPr="00B03BAF">
        <w:t xml:space="preserve"> Commentary on the potential benefits and disadvantages of the proposed technology in cross-checking reports is highly encouraged. Having multiple cross-checking reports is also highly encouraged (especially if the cross-checking involves more than confirmation of correct test results). The reports of cross-checking activities may</w:t>
      </w:r>
      <w:r w:rsidR="008E1546" w:rsidRPr="00B03BAF">
        <w:t xml:space="preserve"> (and generally should)</w:t>
      </w:r>
      <w:r w:rsidR="00A82FA4" w:rsidRPr="00B03BAF">
        <w:t xml:space="preserve"> be integrated into the CE report rather than submitted as separate documents.</w:t>
      </w:r>
    </w:p>
    <w:p w14:paraId="7439E128" w14:textId="77777777" w:rsidR="00556EEC" w:rsidRPr="00B03BAF" w:rsidRDefault="00543889" w:rsidP="00792EBC">
      <w:r w:rsidRPr="00B03BAF">
        <w:t xml:space="preserve">It is possible to define sub-experiments within </w:t>
      </w:r>
      <w:proofErr w:type="gramStart"/>
      <w:r w:rsidRPr="00B03BAF">
        <w:t xml:space="preserve">particular </w:t>
      </w:r>
      <w:r w:rsidR="00AB2062" w:rsidRPr="00B03BAF">
        <w:t>C</w:t>
      </w:r>
      <w:r w:rsidR="000D6073" w:rsidRPr="00B03BAF">
        <w:t>Es</w:t>
      </w:r>
      <w:proofErr w:type="gramEnd"/>
      <w:r w:rsidRPr="00B03BAF">
        <w:t xml:space="preserve">, for example designated as </w:t>
      </w:r>
      <w:proofErr w:type="spellStart"/>
      <w:r w:rsidR="00AB2062" w:rsidRPr="00B03BAF">
        <w:t>C</w:t>
      </w:r>
      <w:r w:rsidRPr="00B03BAF">
        <w:t>EX.a</w:t>
      </w:r>
      <w:proofErr w:type="spellEnd"/>
      <w:r w:rsidRPr="00B03BAF">
        <w:t xml:space="preserve">, </w:t>
      </w:r>
      <w:proofErr w:type="spellStart"/>
      <w:r w:rsidR="00AB2062" w:rsidRPr="00B03BAF">
        <w:t>C</w:t>
      </w:r>
      <w:r w:rsidRPr="00B03BAF">
        <w:t>EX.b</w:t>
      </w:r>
      <w:proofErr w:type="spellEnd"/>
      <w:r w:rsidRPr="00B03BAF">
        <w:t xml:space="preserve">, etc., where X is the basic </w:t>
      </w:r>
      <w:r w:rsidR="00AB2062" w:rsidRPr="00B03BAF">
        <w:t>C</w:t>
      </w:r>
      <w:r w:rsidRPr="00B03BAF">
        <w:t>E number.</w:t>
      </w:r>
    </w:p>
    <w:p w14:paraId="6B7FBAE8" w14:textId="77777777" w:rsidR="00556EEC" w:rsidRPr="00B03BAF" w:rsidRDefault="00543889" w:rsidP="00792EBC">
      <w:proofErr w:type="gramStart"/>
      <w:r w:rsidRPr="00B03BAF">
        <w:t>As a general rule</w:t>
      </w:r>
      <w:proofErr w:type="gramEnd"/>
      <w:r w:rsidRPr="00B03BAF">
        <w:t xml:space="preserve">, it was agreed that each </w:t>
      </w:r>
      <w:r w:rsidR="00AB2062" w:rsidRPr="00B03BAF">
        <w:t>C</w:t>
      </w:r>
      <w:r w:rsidRPr="00B03BAF">
        <w:t xml:space="preserve">E should be run under the same testing conditions using one software codebase, which should be based on the </w:t>
      </w:r>
      <w:r w:rsidR="00AB2062" w:rsidRPr="00B03BAF">
        <w:t xml:space="preserve">group test model </w:t>
      </w:r>
      <w:r w:rsidRPr="00B03BAF">
        <w:t xml:space="preserve">software codebase. </w:t>
      </w:r>
      <w:r w:rsidR="00906911" w:rsidRPr="00B03BAF">
        <w:t xml:space="preserve">An experiment is </w:t>
      </w:r>
      <w:r w:rsidR="00906911" w:rsidRPr="00B03BAF">
        <w:lastRenderedPageBreak/>
        <w:t xml:space="preserve">not to be established as a </w:t>
      </w:r>
      <w:r w:rsidR="00AB2062" w:rsidRPr="00B03BAF">
        <w:t>C</w:t>
      </w:r>
      <w:r w:rsidR="00906911" w:rsidRPr="00B03BAF">
        <w:t xml:space="preserve">E unless there is access given to the participants in (any part of) the </w:t>
      </w:r>
      <w:r w:rsidR="00AB2062" w:rsidRPr="00B03BAF">
        <w:t>C</w:t>
      </w:r>
      <w:r w:rsidR="00906911" w:rsidRPr="00B03BAF">
        <w:t>E to the software used to perform the experiments.</w:t>
      </w:r>
    </w:p>
    <w:p w14:paraId="1E324E65" w14:textId="55F179EA" w:rsidR="00556EEC" w:rsidRPr="00B03BAF" w:rsidRDefault="00543889" w:rsidP="00792EBC">
      <w:r w:rsidRPr="00B03BAF">
        <w:t xml:space="preserve">The general agreed common conditions for </w:t>
      </w:r>
      <w:r w:rsidR="00CA456A" w:rsidRPr="00B03BAF">
        <w:t xml:space="preserve">single-layer coding efficiency </w:t>
      </w:r>
      <w:r w:rsidRPr="00B03BAF">
        <w:t xml:space="preserve">experiments </w:t>
      </w:r>
      <w:r w:rsidR="004A0686" w:rsidRPr="00B03BAF">
        <w:t xml:space="preserve">for SDR video </w:t>
      </w:r>
      <w:r w:rsidR="00742369" w:rsidRPr="00B03BAF">
        <w:t>are</w:t>
      </w:r>
      <w:r w:rsidRPr="00B03BAF">
        <w:t xml:space="preserve"> described in the </w:t>
      </w:r>
      <w:r w:rsidR="004A0686" w:rsidRPr="00B03BAF">
        <w:t xml:space="preserve">prior </w:t>
      </w:r>
      <w:r w:rsidRPr="00B03BAF">
        <w:t>output document J</w:t>
      </w:r>
      <w:r w:rsidR="00CB6F74" w:rsidRPr="00B03BAF">
        <w:t>VET</w:t>
      </w:r>
      <w:r w:rsidRPr="00B03BAF">
        <w:t>-</w:t>
      </w:r>
      <w:r w:rsidR="006C6FE6" w:rsidRPr="00B03BAF">
        <w:t>T2010</w:t>
      </w:r>
      <w:r w:rsidRPr="00B03BAF">
        <w:t>.</w:t>
      </w:r>
    </w:p>
    <w:p w14:paraId="0AF632C4" w14:textId="77777777" w:rsidR="00556EEC" w:rsidRPr="00B03BAF" w:rsidRDefault="00543889" w:rsidP="00792EBC">
      <w:r w:rsidRPr="00B03BAF">
        <w:t xml:space="preserve">Experiment descriptions should be written in a way such that it is understood as a </w:t>
      </w:r>
      <w:r w:rsidR="00CB6F74" w:rsidRPr="00B03BAF">
        <w:t>JVET</w:t>
      </w:r>
      <w:r w:rsidRPr="00B03BAF">
        <w:t xml:space="preserve"> output document (written from an objective </w:t>
      </w:r>
      <w:r w:rsidR="00556EEC" w:rsidRPr="00B03BAF">
        <w:t>“</w:t>
      </w:r>
      <w:r w:rsidRPr="00B03BAF">
        <w:t>third party perspective</w:t>
      </w:r>
      <w:r w:rsidR="00556EEC" w:rsidRPr="00B03BAF">
        <w:t>”</w:t>
      </w:r>
      <w:r w:rsidRPr="00B03BAF">
        <w:t xml:space="preserve">, not a proponent perspective – </w:t>
      </w:r>
      <w:proofErr w:type="gramStart"/>
      <w:r w:rsidRPr="00B03BAF">
        <w:t>e.g.</w:t>
      </w:r>
      <w:proofErr w:type="gramEnd"/>
      <w:r w:rsidRPr="00B03BAF">
        <w:t xml:space="preserve"> </w:t>
      </w:r>
      <w:r w:rsidR="00465BF4" w:rsidRPr="00B03BAF">
        <w:t xml:space="preserve">not </w:t>
      </w:r>
      <w:r w:rsidRPr="00B03BAF">
        <w:t xml:space="preserve">referring to methods as </w:t>
      </w:r>
      <w:r w:rsidR="00556EEC" w:rsidRPr="00B03BAF">
        <w:t>“</w:t>
      </w:r>
      <w:r w:rsidRPr="00B03BAF">
        <w:t>improved</w:t>
      </w:r>
      <w:r w:rsidR="00556EEC" w:rsidRPr="00B03BAF">
        <w:t>”</w:t>
      </w:r>
      <w:r w:rsidRPr="00B03BAF">
        <w:t xml:space="preserve">, </w:t>
      </w:r>
      <w:r w:rsidR="00556EEC" w:rsidRPr="00B03BAF">
        <w:t>“</w:t>
      </w:r>
      <w:r w:rsidRPr="00B03BAF">
        <w:t>optimized</w:t>
      </w:r>
      <w:r w:rsidR="00556EEC" w:rsidRPr="00B03BAF">
        <w:t>”</w:t>
      </w:r>
      <w:r w:rsidR="00465BF4" w:rsidRPr="00B03BAF">
        <w:t>,</w:t>
      </w:r>
      <w:r w:rsidRPr="00B03BAF">
        <w:t xml:space="preserve"> etc.). The experiment descriptions should generally not express opinions or suggest conclusions – rather, they should just describe what technology will be tested, how it will be tested, who will participate, etc. Responsibilities for contributions to </w:t>
      </w:r>
      <w:r w:rsidR="00AB2062" w:rsidRPr="00B03BAF">
        <w:t>C</w:t>
      </w:r>
      <w:r w:rsidRPr="00B03BAF">
        <w:t>E work should identify individuals in addition to company names.</w:t>
      </w:r>
    </w:p>
    <w:p w14:paraId="220633EA" w14:textId="77777777" w:rsidR="00556EEC" w:rsidRPr="00B03BAF" w:rsidRDefault="00AB2062" w:rsidP="00792EBC">
      <w:r w:rsidRPr="00B03BAF">
        <w:t>C</w:t>
      </w:r>
      <w:r w:rsidR="00543889" w:rsidRPr="00B03BAF">
        <w:t xml:space="preserve">E descriptions </w:t>
      </w:r>
      <w:r w:rsidRPr="00B03BAF">
        <w:t xml:space="preserve">contain a basic description of the technology under </w:t>
      </w:r>
      <w:proofErr w:type="gramStart"/>
      <w:r w:rsidRPr="00B03BAF">
        <w:t>test, but</w:t>
      </w:r>
      <w:proofErr w:type="gramEnd"/>
      <w:r w:rsidRPr="00B03BAF">
        <w:t xml:space="preserve"> </w:t>
      </w:r>
      <w:r w:rsidR="00543889" w:rsidRPr="00B03BAF">
        <w:t xml:space="preserve">should not contain </w:t>
      </w:r>
      <w:r w:rsidR="003020F3" w:rsidRPr="00B03BAF">
        <w:t xml:space="preserve">excessively </w:t>
      </w:r>
      <w:r w:rsidR="00543889" w:rsidRPr="00B03BAF">
        <w:t xml:space="preserve">verbose descriptions of a technology (at least not unless the technology is not adequately documented elsewhere). Instead, the </w:t>
      </w:r>
      <w:r w:rsidRPr="00B03BAF">
        <w:t>C</w:t>
      </w:r>
      <w:r w:rsidR="00543889" w:rsidRPr="00B03BAF">
        <w:t xml:space="preserve">E descriptions should refer to the relevant proposal contributions for any necessary further detail. However, the complete detail of what technology will be tested must be available – either in the CE description itself or in documents </w:t>
      </w:r>
      <w:r w:rsidR="00CA527F" w:rsidRPr="00B03BAF">
        <w:t xml:space="preserve">that are referenced in the CE description </w:t>
      </w:r>
      <w:r w:rsidR="00543889" w:rsidRPr="00B03BAF">
        <w:t xml:space="preserve">that are also available in the </w:t>
      </w:r>
      <w:r w:rsidR="00CB6F74" w:rsidRPr="00B03BAF">
        <w:t>JVET</w:t>
      </w:r>
      <w:r w:rsidR="00543889" w:rsidRPr="00B03BAF">
        <w:t xml:space="preserve"> document archive.</w:t>
      </w:r>
    </w:p>
    <w:p w14:paraId="63026003" w14:textId="77777777" w:rsidR="00556EEC" w:rsidRPr="00B03BAF" w:rsidRDefault="00543889" w:rsidP="00792EBC">
      <w:r w:rsidRPr="00B03BAF">
        <w:t xml:space="preserve">Any technology must have at least one cross-check partner to establish a </w:t>
      </w:r>
      <w:r w:rsidR="00AB2062" w:rsidRPr="00B03BAF">
        <w:t>C</w:t>
      </w:r>
      <w:r w:rsidRPr="00B03BAF">
        <w:t>E – a single proponent is not enough. It is highly desirable have more than just one proponent and one cross-checker.</w:t>
      </w:r>
    </w:p>
    <w:p w14:paraId="7E698485" w14:textId="77777777" w:rsidR="004A0686" w:rsidRPr="00B03BAF" w:rsidRDefault="004A0686" w:rsidP="004A0686">
      <w:r w:rsidRPr="00B03BAF">
        <w:t>The CE development workflow is described at:</w:t>
      </w:r>
    </w:p>
    <w:p w14:paraId="310DE631" w14:textId="3692802B" w:rsidR="004A0686" w:rsidRPr="00B03BAF" w:rsidRDefault="00953B7E" w:rsidP="004A0686">
      <w:hyperlink r:id="rId340" w:history="1">
        <w:r w:rsidR="00366744" w:rsidRPr="00B03BAF">
          <w:rPr>
            <w:rStyle w:val="Hyperlink"/>
          </w:rPr>
          <w:t>https://vcgit.hhi.fraunhofer.de/jvet/VVCSoftware_VTM/wikis/Core-experiment-development-workflow</w:t>
        </w:r>
      </w:hyperlink>
    </w:p>
    <w:p w14:paraId="7D44B3A6" w14:textId="77777777" w:rsidR="004A0686" w:rsidRPr="00B03BAF" w:rsidRDefault="004A0686" w:rsidP="004A0686">
      <w:r w:rsidRPr="00B03BAF">
        <w:t>CE read access is available using shared accounts: One account exists for MPEG members, which uses the usual MPEG account data. A second account exists for VCEG members with account information available in the TIES system at:</w:t>
      </w:r>
    </w:p>
    <w:p w14:paraId="4FACDCF1" w14:textId="77777777" w:rsidR="004A0686" w:rsidRPr="00B03BAF" w:rsidRDefault="00953B7E" w:rsidP="004A0686">
      <w:hyperlink r:id="rId341" w:history="1">
        <w:r w:rsidR="004A0686" w:rsidRPr="00B03BAF">
          <w:rPr>
            <w:rStyle w:val="Hyperlink"/>
          </w:rPr>
          <w:t>https://www.itu.int/ifa/t/2017/sg16/exchange/wp3/q06/vceg_account.txt</w:t>
        </w:r>
      </w:hyperlink>
    </w:p>
    <w:p w14:paraId="6D2A4248" w14:textId="071DF47A" w:rsidR="00556EEC" w:rsidRPr="00B03BAF" w:rsidRDefault="00116143" w:rsidP="00792EBC">
      <w:r w:rsidRPr="00B03BAF">
        <w:t xml:space="preserve">Some agreements relating to </w:t>
      </w:r>
      <w:r w:rsidR="008F16B6" w:rsidRPr="00B03BAF">
        <w:t>C</w:t>
      </w:r>
      <w:r w:rsidRPr="00B03BAF">
        <w:t>E activities were established as follows</w:t>
      </w:r>
      <w:r w:rsidR="00CD6BE9" w:rsidRPr="00B03BAF">
        <w:t>:</w:t>
      </w:r>
    </w:p>
    <w:p w14:paraId="093DB347" w14:textId="3AF293D4" w:rsidR="00556EEC" w:rsidRPr="00B03BAF" w:rsidRDefault="002C6068" w:rsidP="007B03F5">
      <w:pPr>
        <w:pStyle w:val="ListBullet2"/>
        <w:numPr>
          <w:ilvl w:val="0"/>
          <w:numId w:val="8"/>
        </w:numPr>
        <w:contextualSpacing w:val="0"/>
      </w:pPr>
      <w:r w:rsidRPr="00B03BAF">
        <w:t xml:space="preserve">Only qualified </w:t>
      </w:r>
      <w:r w:rsidR="00BE1690" w:rsidRPr="00B03BAF">
        <w:t>JVET</w:t>
      </w:r>
      <w:r w:rsidRPr="00B03BAF">
        <w:t xml:space="preserve"> members can participate in a </w:t>
      </w:r>
      <w:r w:rsidR="008F16B6" w:rsidRPr="00B03BAF">
        <w:t>C</w:t>
      </w:r>
      <w:r w:rsidRPr="00B03BAF">
        <w:t>E</w:t>
      </w:r>
      <w:r w:rsidR="000D6073" w:rsidRPr="00B03BAF">
        <w:t>.</w:t>
      </w:r>
    </w:p>
    <w:p w14:paraId="1F136CA8" w14:textId="1F078805" w:rsidR="00556EEC" w:rsidRPr="00B03BAF" w:rsidRDefault="0093096B" w:rsidP="007B03F5">
      <w:pPr>
        <w:pStyle w:val="ListBullet2"/>
        <w:numPr>
          <w:ilvl w:val="0"/>
          <w:numId w:val="8"/>
        </w:numPr>
        <w:contextualSpacing w:val="0"/>
      </w:pPr>
      <w:r w:rsidRPr="00B03BAF">
        <w:t>P</w:t>
      </w:r>
      <w:r w:rsidR="00CD6BE9" w:rsidRPr="00B03BAF">
        <w:t xml:space="preserve">articipation in a </w:t>
      </w:r>
      <w:r w:rsidR="008F16B6" w:rsidRPr="00B03BAF">
        <w:t>C</w:t>
      </w:r>
      <w:r w:rsidR="00CD6BE9" w:rsidRPr="00B03BAF">
        <w:t xml:space="preserve">E </w:t>
      </w:r>
      <w:r w:rsidRPr="00B03BAF">
        <w:t xml:space="preserve">is </w:t>
      </w:r>
      <w:r w:rsidR="00CD6BE9" w:rsidRPr="00B03BAF">
        <w:t xml:space="preserve">possible without </w:t>
      </w:r>
      <w:r w:rsidRPr="00B03BAF">
        <w:t xml:space="preserve">a </w:t>
      </w:r>
      <w:r w:rsidR="00CD6BE9" w:rsidRPr="00B03BAF">
        <w:t>commitment of submitting an input doc</w:t>
      </w:r>
      <w:r w:rsidR="00116143" w:rsidRPr="00B03BAF">
        <w:t>ument</w:t>
      </w:r>
      <w:r w:rsidR="00CD6BE9" w:rsidRPr="00B03BAF">
        <w:t xml:space="preserve"> to the next meeting.</w:t>
      </w:r>
      <w:r w:rsidR="00A82FA4" w:rsidRPr="00B03BAF">
        <w:t xml:space="preserve"> Participation is requested by contacting the CE coordinator.</w:t>
      </w:r>
    </w:p>
    <w:p w14:paraId="473C35E8" w14:textId="77777777" w:rsidR="00556EEC" w:rsidRPr="00B03BAF" w:rsidRDefault="00CD6BE9" w:rsidP="007B03F5">
      <w:pPr>
        <w:pStyle w:val="ListBullet2"/>
        <w:numPr>
          <w:ilvl w:val="0"/>
          <w:numId w:val="8"/>
        </w:numPr>
        <w:contextualSpacing w:val="0"/>
      </w:pPr>
      <w:r w:rsidRPr="00B03BAF">
        <w:t xml:space="preserve">All software, results, </w:t>
      </w:r>
      <w:r w:rsidR="008B7B6B" w:rsidRPr="00B03BAF">
        <w:t xml:space="preserve">and </w:t>
      </w:r>
      <w:r w:rsidRPr="00B03BAF">
        <w:t xml:space="preserve">documents </w:t>
      </w:r>
      <w:r w:rsidR="002C6068" w:rsidRPr="00B03BAF">
        <w:t>produced</w:t>
      </w:r>
      <w:r w:rsidRPr="00B03BAF">
        <w:t xml:space="preserve"> in the </w:t>
      </w:r>
      <w:r w:rsidR="008F16B6" w:rsidRPr="00B03BAF">
        <w:t>C</w:t>
      </w:r>
      <w:r w:rsidRPr="00B03BAF">
        <w:t xml:space="preserve">E should be </w:t>
      </w:r>
      <w:r w:rsidR="002C6068" w:rsidRPr="00B03BAF">
        <w:t xml:space="preserve">announced and made </w:t>
      </w:r>
      <w:r w:rsidRPr="00B03BAF">
        <w:t xml:space="preserve">available to </w:t>
      </w:r>
      <w:r w:rsidR="00A82FA4" w:rsidRPr="00B03BAF">
        <w:t>JVET</w:t>
      </w:r>
      <w:r w:rsidR="002C6068" w:rsidRPr="00B03BAF">
        <w:t xml:space="preserve"> in a timely manner</w:t>
      </w:r>
      <w:r w:rsidRPr="00B03BAF">
        <w:t>.</w:t>
      </w:r>
    </w:p>
    <w:p w14:paraId="6BECED0E" w14:textId="45FC024F" w:rsidR="0095724D" w:rsidRPr="00B03BAF" w:rsidRDefault="00920A64" w:rsidP="007B03F5">
      <w:pPr>
        <w:numPr>
          <w:ilvl w:val="0"/>
          <w:numId w:val="8"/>
        </w:numPr>
      </w:pPr>
      <w:r w:rsidRPr="00B03BAF">
        <w:t xml:space="preserve">A JVET CE reflector will be established and announced on the main JVET reflector. Discussion of </w:t>
      </w:r>
      <w:r w:rsidR="00A82FA4" w:rsidRPr="00B03BAF">
        <w:t xml:space="preserve">logistics arrangements, exchange of data, minor refinement of the test plans, and preparation of documents </w:t>
      </w:r>
      <w:r w:rsidR="0095724D" w:rsidRPr="00B03BAF">
        <w:t xml:space="preserve">shall be conducted </w:t>
      </w:r>
      <w:r w:rsidR="00A82FA4" w:rsidRPr="00B03BAF">
        <w:t>on the</w:t>
      </w:r>
      <w:r w:rsidR="0095724D" w:rsidRPr="00B03BAF">
        <w:t xml:space="preserve"> </w:t>
      </w:r>
      <w:r w:rsidR="00987D7E" w:rsidRPr="00B03BAF">
        <w:t xml:space="preserve">JVET </w:t>
      </w:r>
      <w:r w:rsidRPr="00B03BAF">
        <w:t>CE reflector, with subject lines prefixed by “[</w:t>
      </w:r>
      <w:proofErr w:type="spellStart"/>
      <w:r w:rsidRPr="00B03BAF">
        <w:t>CEx</w:t>
      </w:r>
      <w:proofErr w:type="spellEnd"/>
      <w:proofErr w:type="gramStart"/>
      <w:r w:rsidRPr="00B03BAF">
        <w:t>: ]</w:t>
      </w:r>
      <w:proofErr w:type="gramEnd"/>
      <w:r w:rsidRPr="00B03BAF">
        <w:t xml:space="preserve">”, where “x” is the number of the CE. All substantial communications about a CE other than such details shall take place on </w:t>
      </w:r>
      <w:r w:rsidR="0095724D" w:rsidRPr="00B03BAF">
        <w:t xml:space="preserve">main JVET reflector. In </w:t>
      </w:r>
      <w:r w:rsidR="00A82FA4" w:rsidRPr="00B03BAF">
        <w:t xml:space="preserve">the </w:t>
      </w:r>
      <w:r w:rsidR="0095724D" w:rsidRPr="00B03BAF">
        <w:t xml:space="preserve">case </w:t>
      </w:r>
      <w:r w:rsidR="00A82FA4" w:rsidRPr="00B03BAF">
        <w:t xml:space="preserve">that </w:t>
      </w:r>
      <w:r w:rsidR="0095724D" w:rsidRPr="00B03BAF">
        <w:t xml:space="preserve">large </w:t>
      </w:r>
      <w:r w:rsidR="00A82FA4" w:rsidRPr="00B03BAF">
        <w:t>amounts of data are</w:t>
      </w:r>
      <w:r w:rsidR="0095724D" w:rsidRPr="00B03BAF">
        <w:t xml:space="preserve"> to be distributed</w:t>
      </w:r>
      <w:r w:rsidRPr="00B03BAF">
        <w:t>, it</w:t>
      </w:r>
      <w:r w:rsidR="0095724D" w:rsidRPr="00B03BAF">
        <w:t xml:space="preserve"> is recommended to send </w:t>
      </w:r>
      <w:r w:rsidR="00A82FA4" w:rsidRPr="00B03BAF">
        <w:t xml:space="preserve">a link to </w:t>
      </w:r>
      <w:r w:rsidRPr="00B03BAF">
        <w:t xml:space="preserve">the data rather than the data </w:t>
      </w:r>
      <w:proofErr w:type="gramStart"/>
      <w:r w:rsidRPr="00B03BAF">
        <w:t>itself</w:t>
      </w:r>
      <w:r w:rsidR="00A82FA4" w:rsidRPr="00B03BAF">
        <w:t>, or</w:t>
      </w:r>
      <w:proofErr w:type="gramEnd"/>
      <w:r w:rsidR="00A82FA4" w:rsidRPr="00B03BAF">
        <w:t xml:space="preserve"> upload the data as an input contribution to the next meeting</w:t>
      </w:r>
      <w:r w:rsidR="0095724D" w:rsidRPr="00B03BAF">
        <w:t>.</w:t>
      </w:r>
    </w:p>
    <w:p w14:paraId="25D38EE1" w14:textId="57B0F78D" w:rsidR="0095724D" w:rsidRPr="00B03BAF" w:rsidRDefault="0095724D" w:rsidP="00AA050F">
      <w:pPr>
        <w:keepNext/>
      </w:pPr>
      <w:r w:rsidRPr="00B03BAF">
        <w:t>General timeline</w:t>
      </w:r>
      <w:r w:rsidR="00CA527F" w:rsidRPr="00B03BAF">
        <w:t xml:space="preserve"> for CEs</w:t>
      </w:r>
    </w:p>
    <w:p w14:paraId="401D14FF" w14:textId="6F9FC748" w:rsidR="00AB2062" w:rsidRPr="00B03BAF" w:rsidRDefault="00AB2062" w:rsidP="00AB2062">
      <w:r w:rsidRPr="00B03BAF">
        <w:t xml:space="preserve">T1= 3 weeks after the JVET meeting: To revise </w:t>
      </w:r>
      <w:r w:rsidR="00CA527F" w:rsidRPr="00B03BAF">
        <w:t>the C</w:t>
      </w:r>
      <w:r w:rsidRPr="00B03BAF">
        <w:t>E description and refine questions to be answered. Questions should be discussed and agreed on JVET reflector.</w:t>
      </w:r>
      <w:r w:rsidR="0048192E" w:rsidRPr="00B03BAF">
        <w:t xml:space="preserve"> Any changes of planned tests after this time need to be announced and discussed on the JVET reflector.</w:t>
      </w:r>
      <w:r w:rsidR="00A75621" w:rsidRPr="00B03BAF">
        <w:t xml:space="preserve"> Initially assigned description numbers shall not be changed later. If a test is skipped, it is to </w:t>
      </w:r>
      <w:r w:rsidR="000D2249" w:rsidRPr="00B03BAF">
        <w:t xml:space="preserve">be </w:t>
      </w:r>
      <w:r w:rsidR="00A75621" w:rsidRPr="00B03BAF">
        <w:t>m</w:t>
      </w:r>
      <w:r w:rsidR="00D0637A" w:rsidRPr="00B03BAF">
        <w:t>ar</w:t>
      </w:r>
      <w:r w:rsidR="00A75621" w:rsidRPr="00B03BAF">
        <w:t>ked as “withdrawn”.</w:t>
      </w:r>
    </w:p>
    <w:p w14:paraId="36BB4A83" w14:textId="36A57E9F" w:rsidR="00D160CE" w:rsidRPr="00B03BAF" w:rsidRDefault="00AB2062" w:rsidP="002437A2">
      <w:pPr>
        <w:keepNext/>
      </w:pPr>
      <w:r w:rsidRPr="00B03BAF">
        <w:t xml:space="preserve">T2 = Test model </w:t>
      </w:r>
      <w:r w:rsidR="00EA55C1" w:rsidRPr="00B03BAF">
        <w:t xml:space="preserve">software </w:t>
      </w:r>
      <w:r w:rsidRPr="00B03BAF">
        <w:t xml:space="preserve">release + 2 weeks: Integration of all tools into </w:t>
      </w:r>
      <w:r w:rsidR="00CA527F" w:rsidRPr="00B03BAF">
        <w:t xml:space="preserve">a </w:t>
      </w:r>
      <w:r w:rsidRPr="00B03BAF">
        <w:t xml:space="preserve">separate </w:t>
      </w:r>
      <w:r w:rsidR="00CA527F" w:rsidRPr="00B03BAF">
        <w:t>C</w:t>
      </w:r>
      <w:r w:rsidRPr="00B03BAF">
        <w:t xml:space="preserve">E branch of </w:t>
      </w:r>
      <w:bookmarkStart w:id="109" w:name="_Hlk526339005"/>
      <w:r w:rsidR="00CA527F" w:rsidRPr="00B03BAF">
        <w:t xml:space="preserve">the </w:t>
      </w:r>
      <w:r w:rsidR="00D160CE" w:rsidRPr="00B03BAF">
        <w:t xml:space="preserve">VTM </w:t>
      </w:r>
      <w:bookmarkEnd w:id="109"/>
      <w:r w:rsidRPr="00B03BAF">
        <w:t>is completed and announced to JVET reflector.</w:t>
      </w:r>
    </w:p>
    <w:p w14:paraId="4A264F31" w14:textId="77777777" w:rsidR="00AB2062" w:rsidRPr="00B03BAF" w:rsidRDefault="00AB2062" w:rsidP="007B03F5">
      <w:pPr>
        <w:numPr>
          <w:ilvl w:val="0"/>
          <w:numId w:val="23"/>
        </w:numPr>
      </w:pPr>
      <w:r w:rsidRPr="00B03BAF">
        <w:t>Initial study by cross-checkers can begin.</w:t>
      </w:r>
    </w:p>
    <w:p w14:paraId="3AB8EF35" w14:textId="5FAD1788" w:rsidR="00AB2062" w:rsidRPr="00B03BAF" w:rsidRDefault="00AB2062" w:rsidP="007B03F5">
      <w:pPr>
        <w:numPr>
          <w:ilvl w:val="0"/>
          <w:numId w:val="23"/>
        </w:numPr>
      </w:pPr>
      <w:r w:rsidRPr="00B03BAF">
        <w:lastRenderedPageBreak/>
        <w:t>Proponents may continue to modify the software in this branch until T3</w:t>
      </w:r>
      <w:r w:rsidR="000D2249" w:rsidRPr="00B03BAF">
        <w:t>.</w:t>
      </w:r>
    </w:p>
    <w:p w14:paraId="63BD8703" w14:textId="113B8AE2" w:rsidR="00AB2062" w:rsidRPr="00B03BAF" w:rsidRDefault="00AB2062" w:rsidP="007B03F5">
      <w:pPr>
        <w:numPr>
          <w:ilvl w:val="0"/>
          <w:numId w:val="23"/>
        </w:numPr>
      </w:pPr>
      <w:r w:rsidRPr="00B03BAF">
        <w:t xml:space="preserve">3rd parties </w:t>
      </w:r>
      <w:r w:rsidR="00EA55C1" w:rsidRPr="00B03BAF">
        <w:t xml:space="preserve">are </w:t>
      </w:r>
      <w:r w:rsidRPr="00B03BAF">
        <w:t>encouraged to study and make contributions to the next meeting with proposed changes</w:t>
      </w:r>
    </w:p>
    <w:p w14:paraId="2BDBD705" w14:textId="278935C0" w:rsidR="00A75621" w:rsidRPr="00B03BAF" w:rsidRDefault="00AB2062" w:rsidP="00A75621">
      <w:r w:rsidRPr="00B03BAF">
        <w:t>T3: 3 weeks before the next JVET meeting</w:t>
      </w:r>
      <w:r w:rsidR="00EA55C1" w:rsidRPr="00B03BAF">
        <w:t xml:space="preserve"> or T2 + 1 week, whichever is later</w:t>
      </w:r>
      <w:r w:rsidRPr="00B03BAF">
        <w:t xml:space="preserve">: Any changes to the </w:t>
      </w:r>
      <w:r w:rsidR="00D160CE" w:rsidRPr="00B03BAF">
        <w:t xml:space="preserve">CE test </w:t>
      </w:r>
      <w:r w:rsidRPr="00B03BAF">
        <w:t xml:space="preserve">branches </w:t>
      </w:r>
      <w:r w:rsidR="00D160CE" w:rsidRPr="00B03BAF">
        <w:t xml:space="preserve">of the </w:t>
      </w:r>
      <w:r w:rsidRPr="00B03BAF">
        <w:t xml:space="preserve">software must be frozen, so the cross-checkers can know exactly what they are cross-checking. A </w:t>
      </w:r>
      <w:bookmarkStart w:id="110" w:name="_Hlk531872973"/>
      <w:r w:rsidRPr="00B03BAF">
        <w:t>software version tag</w:t>
      </w:r>
      <w:bookmarkEnd w:id="110"/>
      <w:r w:rsidRPr="00B03BAF">
        <w:t xml:space="preserve"> should be created at this time. The name of the cross-checkers and list of specific tests for each tool under study in the </w:t>
      </w:r>
      <w:r w:rsidR="00CA527F" w:rsidRPr="00B03BAF">
        <w:t>C</w:t>
      </w:r>
      <w:r w:rsidRPr="00B03BAF">
        <w:t xml:space="preserve">E </w:t>
      </w:r>
      <w:r w:rsidR="00D160CE" w:rsidRPr="00B03BAF">
        <w:t>plan description</w:t>
      </w:r>
      <w:r w:rsidRPr="00B03BAF">
        <w:t xml:space="preserve"> </w:t>
      </w:r>
      <w:r w:rsidR="00A75621" w:rsidRPr="00B03BAF">
        <w:t xml:space="preserve">shall be documented in an updated CE description </w:t>
      </w:r>
      <w:r w:rsidRPr="00B03BAF">
        <w:t>by this time.</w:t>
      </w:r>
    </w:p>
    <w:p w14:paraId="300A5CBD" w14:textId="05F762F8" w:rsidR="00A75621" w:rsidRPr="00B03BAF" w:rsidRDefault="00A75621" w:rsidP="00A75621">
      <w:r w:rsidRPr="00B03BAF">
        <w:t xml:space="preserve">T4: Regular document deadline </w:t>
      </w:r>
      <w:r w:rsidR="000D2249" w:rsidRPr="00B03BAF">
        <w:t>minus</w:t>
      </w:r>
      <w:r w:rsidRPr="00B03BAF">
        <w:t xml:space="preserve"> 1 week: CE contribution documents including specification text and complete test results shall be uploaded to the JVET document repository (particularly for proposals targeting to be promoted to the draft standard at the next meeting).</w:t>
      </w:r>
    </w:p>
    <w:p w14:paraId="189498A7" w14:textId="071254AC" w:rsidR="00A75621" w:rsidRPr="00B03BAF" w:rsidRDefault="00A75621" w:rsidP="00A75621">
      <w:r w:rsidRPr="00B03BAF">
        <w:t xml:space="preserve">The CE summary reports shall be available by the regular </w:t>
      </w:r>
      <w:r w:rsidR="000D2249" w:rsidRPr="00B03BAF">
        <w:t xml:space="preserve">contribution </w:t>
      </w:r>
      <w:r w:rsidRPr="00B03BAF">
        <w:t>deadline. This shall include documentation about crosscheck of software, matching of CE description and confirmation of the appropriateness of the text change, as well as sufficient crosscheck results to create evidence about correctness (crosscheckers must send this information to the CE coordinator at least 3 days ahead of the document deadline). Furthermore, any deviations from the timelines above shall be documented. The numbers used in the summary report shall not be changed relative to the description document.</w:t>
      </w:r>
    </w:p>
    <w:p w14:paraId="629DFF64" w14:textId="66E42CD0" w:rsidR="0052255D" w:rsidRPr="00B03BAF" w:rsidRDefault="0052255D" w:rsidP="00792EBC">
      <w:r w:rsidRPr="00B03BAF">
        <w:t>CE reports may contain additional information about test</w:t>
      </w:r>
      <w:r w:rsidR="009E4194" w:rsidRPr="00B03BAF">
        <w:t>s of straightforward combinations</w:t>
      </w:r>
      <w:r w:rsidRPr="00B03BAF">
        <w:t xml:space="preserve"> </w:t>
      </w:r>
      <w:r w:rsidR="009E4194" w:rsidRPr="00B03BAF">
        <w:t>of the identified technologies. Such supplemental testing needs to be clearly identified in the report if it was not part of the CE plan.</w:t>
      </w:r>
    </w:p>
    <w:p w14:paraId="625B93B1" w14:textId="41E41ADA" w:rsidR="00556EEC" w:rsidRPr="00B03BAF" w:rsidRDefault="009777C8" w:rsidP="00792EBC">
      <w:r w:rsidRPr="00B03BAF">
        <w:t xml:space="preserve">New branches may be created which combine two or more tools included in the </w:t>
      </w:r>
      <w:r w:rsidR="00D160CE" w:rsidRPr="00B03BAF">
        <w:t>C</w:t>
      </w:r>
      <w:r w:rsidRPr="00B03BAF">
        <w:t xml:space="preserve">E document or the </w:t>
      </w:r>
      <w:r w:rsidR="0052255D" w:rsidRPr="00B03BAF">
        <w:t>VTM (as applicable)</w:t>
      </w:r>
      <w:r w:rsidRPr="00B03BAF">
        <w:t>.</w:t>
      </w:r>
    </w:p>
    <w:p w14:paraId="6E3DCA82" w14:textId="77777777" w:rsidR="00556EEC" w:rsidRPr="00B03BAF" w:rsidRDefault="00D160CE" w:rsidP="00792EBC">
      <w:r w:rsidRPr="00B03BAF">
        <w:t>It is not necessary</w:t>
      </w:r>
      <w:r w:rsidR="001E436B" w:rsidRPr="00B03BAF">
        <w:t xml:space="preserve"> to</w:t>
      </w:r>
      <w:r w:rsidR="004901D8" w:rsidRPr="00B03BAF">
        <w:t xml:space="preserve"> </w:t>
      </w:r>
      <w:r w:rsidR="009777C8" w:rsidRPr="00B03BAF">
        <w:t xml:space="preserve">formally name cross-checkers in the </w:t>
      </w:r>
      <w:r w:rsidRPr="00B03BAF">
        <w:t>initial version of the C</w:t>
      </w:r>
      <w:r w:rsidR="009777C8" w:rsidRPr="00B03BAF">
        <w:t xml:space="preserve">E </w:t>
      </w:r>
      <w:r w:rsidR="00FB49D8" w:rsidRPr="00B03BAF">
        <w:t xml:space="preserve">description </w:t>
      </w:r>
      <w:r w:rsidR="009777C8" w:rsidRPr="00B03BAF">
        <w:t xml:space="preserve">document. </w:t>
      </w:r>
      <w:r w:rsidR="004901D8" w:rsidRPr="00B03BAF">
        <w:t xml:space="preserve">To </w:t>
      </w:r>
      <w:r w:rsidR="0095724D" w:rsidRPr="00B03BAF">
        <w:t>adopt a proposed feature</w:t>
      </w:r>
      <w:r w:rsidR="004901D8" w:rsidRPr="00B03BAF">
        <w:t xml:space="preserve"> at the next meeting, we would like </w:t>
      </w:r>
      <w:proofErr w:type="gramStart"/>
      <w:r w:rsidR="004901D8" w:rsidRPr="00B03BAF">
        <w:t>see</w:t>
      </w:r>
      <w:proofErr w:type="gramEnd"/>
      <w:r w:rsidR="004901D8" w:rsidRPr="00B03BAF">
        <w:t xml:space="preserve"> comprehensive cross-checking done, with analysis that the description matches the software, and recommendation of value of the tool given </w:t>
      </w:r>
      <w:proofErr w:type="spellStart"/>
      <w:r w:rsidR="004901D8" w:rsidRPr="00B03BAF">
        <w:t>tradeoffs</w:t>
      </w:r>
      <w:proofErr w:type="spellEnd"/>
      <w:r w:rsidR="004901D8" w:rsidRPr="00B03BAF">
        <w:t>.</w:t>
      </w:r>
    </w:p>
    <w:p w14:paraId="538EDBEE" w14:textId="21691CC4" w:rsidR="00A82FA4" w:rsidRPr="00B03BAF" w:rsidRDefault="00A82FA4" w:rsidP="00792EBC">
      <w:r w:rsidRPr="00B03BAF">
        <w:t xml:space="preserve">The establishment of a CE does not indicate that a proposed technology is mature for adoption or that the testing conducted in the CE is fully adequate for </w:t>
      </w:r>
      <w:r w:rsidR="008E1546" w:rsidRPr="00B03BAF">
        <w:t xml:space="preserve">assessing the merits of the technology, </w:t>
      </w:r>
      <w:r w:rsidRPr="00B03BAF">
        <w:t>and a favo</w:t>
      </w:r>
      <w:r w:rsidR="001E436B" w:rsidRPr="00B03BAF">
        <w:t>u</w:t>
      </w:r>
      <w:r w:rsidRPr="00B03BAF">
        <w:t>rable outcome of CE does not indicate a need for adoption</w:t>
      </w:r>
      <w:r w:rsidR="008E1546" w:rsidRPr="00B03BAF">
        <w:t xml:space="preserve"> of the technology</w:t>
      </w:r>
      <w:r w:rsidR="00366744" w:rsidRPr="00B03BAF">
        <w:t xml:space="preserve"> into a standard</w:t>
      </w:r>
      <w:r w:rsidRPr="00B03BAF">
        <w:t>.</w:t>
      </w:r>
    </w:p>
    <w:p w14:paraId="462C32E7" w14:textId="77777777" w:rsidR="00482347" w:rsidRPr="00B03BAF" w:rsidRDefault="00482347" w:rsidP="00C6741B">
      <w:r w:rsidRPr="00B03BAF">
        <w:t xml:space="preserve">Availability of spec text is important to have a detailed understanding of the technology </w:t>
      </w:r>
      <w:proofErr w:type="gramStart"/>
      <w:r w:rsidRPr="00B03BAF">
        <w:t>and also</w:t>
      </w:r>
      <w:proofErr w:type="gramEnd"/>
      <w:r w:rsidRPr="00B03BAF">
        <w:t xml:space="preserve"> to judge what its impact on the complexity of the spec will be. There must also be sufficient time to study it in detail. </w:t>
      </w:r>
      <w:bookmarkStart w:id="111" w:name="_Hlk3399094"/>
      <w:r w:rsidRPr="00B03BAF">
        <w:t xml:space="preserve">CE contributions without sufficiently mature draft spec text in the CE input document </w:t>
      </w:r>
      <w:bookmarkStart w:id="112" w:name="_Hlk3399079"/>
      <w:bookmarkEnd w:id="111"/>
      <w:r w:rsidRPr="00B03BAF">
        <w:t>should not be considered for adoption</w:t>
      </w:r>
      <w:bookmarkEnd w:id="112"/>
      <w:r w:rsidRPr="00B03BAF">
        <w:t>.</w:t>
      </w:r>
    </w:p>
    <w:p w14:paraId="70A35914" w14:textId="77777777" w:rsidR="00C6741B" w:rsidRPr="00B03BAF" w:rsidRDefault="00C6741B" w:rsidP="00C6741B">
      <w:pPr>
        <w:rPr>
          <w:lang w:eastAsia="de-DE"/>
        </w:rPr>
      </w:pPr>
      <w:r w:rsidRPr="00B03BAF">
        <w:rPr>
          <w:lang w:eastAsia="de-DE"/>
        </w:rPr>
        <w:t>Lists of participants in CE documents should be pruned to include only the active participants. Read access to software will be available to all members.</w:t>
      </w:r>
    </w:p>
    <w:p w14:paraId="79BC5B7F" w14:textId="77777777" w:rsidR="00832E71" w:rsidRPr="00B03BAF" w:rsidRDefault="00832E71" w:rsidP="00832E71">
      <w:pPr>
        <w:pStyle w:val="Heading1"/>
      </w:pPr>
      <w:bookmarkStart w:id="113" w:name="_Ref354594530"/>
      <w:bookmarkStart w:id="114" w:name="_Ref330498123"/>
      <w:bookmarkStart w:id="115" w:name="_Ref451632559"/>
      <w:bookmarkEnd w:id="108"/>
      <w:r w:rsidRPr="00B03BAF">
        <w:t>Establishment of ad hoc groups</w:t>
      </w:r>
      <w:bookmarkEnd w:id="113"/>
    </w:p>
    <w:p w14:paraId="4A0F13AB" w14:textId="77777777" w:rsidR="00832E71" w:rsidRPr="00B03BAF" w:rsidRDefault="00832E71" w:rsidP="00832E71">
      <w:r w:rsidRPr="00B03BAF">
        <w:t xml:space="preserve">The ad hoc groups established to progress work on </w:t>
      </w:r>
      <w:proofErr w:type="gramStart"/>
      <w:r w:rsidRPr="00B03BAF">
        <w:t>particular subject</w:t>
      </w:r>
      <w:proofErr w:type="gramEnd"/>
      <w:r w:rsidRPr="00B03BAF">
        <w:t xml:space="preserve"> areas until the next meeting are described in the table below. The discussion list for </w:t>
      </w:r>
      <w:proofErr w:type="gramStart"/>
      <w:r w:rsidRPr="00B03BAF">
        <w:t>all of</w:t>
      </w:r>
      <w:proofErr w:type="gramEnd"/>
      <w:r w:rsidRPr="00B03BAF">
        <w:t xml:space="preserve"> these ad hoc groups was agreed to be the main JVET reflector (</w:t>
      </w:r>
      <w:hyperlink r:id="rId342" w:history="1">
        <w:r w:rsidRPr="00B03BAF">
          <w:rPr>
            <w:rStyle w:val="Hyperlink"/>
          </w:rPr>
          <w:t>jvet@lists.rwth-aachen.de</w:t>
        </w:r>
      </w:hyperlink>
      <w:r w:rsidRPr="00B03BAF">
        <w:t>).</w:t>
      </w:r>
    </w:p>
    <w:p w14:paraId="203F28EB" w14:textId="498E2981" w:rsidR="005D77AE" w:rsidRPr="00B03BAF" w:rsidRDefault="00633055" w:rsidP="005622AD">
      <w:pPr>
        <w:spacing w:after="136"/>
      </w:pPr>
      <w:r w:rsidRPr="00B03BAF">
        <w:t>R</w:t>
      </w:r>
      <w:r w:rsidR="000435B8" w:rsidRPr="00B03BAF">
        <w:t xml:space="preserve">eview </w:t>
      </w:r>
      <w:r w:rsidR="00C86A4D" w:rsidRPr="00B03BAF">
        <w:t xml:space="preserve">of AHG plans was conducted </w:t>
      </w:r>
      <w:r w:rsidR="000435B8" w:rsidRPr="00B03BAF">
        <w:t xml:space="preserve">in session </w:t>
      </w:r>
      <w:r w:rsidRPr="00B03BAF">
        <w:t xml:space="preserve">25 </w:t>
      </w:r>
      <w:r w:rsidR="00C86A4D" w:rsidRPr="00B03BAF">
        <w:t xml:space="preserve">on </w:t>
      </w:r>
      <w:r w:rsidRPr="00B03BAF">
        <w:t xml:space="preserve">Wednesday 28 April </w:t>
      </w:r>
      <w:r w:rsidR="005D0158" w:rsidRPr="00B03BAF">
        <w:t>2021</w:t>
      </w:r>
      <w:r w:rsidR="000435B8" w:rsidRPr="00B03BAF">
        <w:t>.</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5040"/>
        <w:gridCol w:w="2448"/>
        <w:gridCol w:w="1872"/>
      </w:tblGrid>
      <w:tr w:rsidR="00832E71" w:rsidRPr="00B03BAF" w14:paraId="284954DF" w14:textId="77777777" w:rsidTr="00ED14DA">
        <w:trPr>
          <w:cantSplit/>
          <w:jc w:val="center"/>
        </w:trPr>
        <w:tc>
          <w:tcPr>
            <w:tcW w:w="5040" w:type="dxa"/>
          </w:tcPr>
          <w:p w14:paraId="215D9649" w14:textId="77777777" w:rsidR="00832E71" w:rsidRPr="00B03BAF" w:rsidRDefault="00832E71" w:rsidP="0052273D">
            <w:pPr>
              <w:keepNext/>
              <w:spacing w:before="40" w:after="40"/>
              <w:rPr>
                <w:b/>
                <w:sz w:val="28"/>
              </w:rPr>
            </w:pPr>
            <w:r w:rsidRPr="00B03BAF">
              <w:rPr>
                <w:b/>
                <w:sz w:val="28"/>
              </w:rPr>
              <w:lastRenderedPageBreak/>
              <w:t>Title and Email Reflector</w:t>
            </w:r>
          </w:p>
        </w:tc>
        <w:tc>
          <w:tcPr>
            <w:tcW w:w="2448" w:type="dxa"/>
          </w:tcPr>
          <w:p w14:paraId="1E5B2226" w14:textId="77777777" w:rsidR="00832E71" w:rsidRPr="00B03BAF" w:rsidRDefault="00832E71" w:rsidP="00BE577C">
            <w:pPr>
              <w:keepNext/>
              <w:spacing w:before="40" w:after="40"/>
              <w:jc w:val="left"/>
              <w:rPr>
                <w:b/>
                <w:i/>
                <w:sz w:val="28"/>
              </w:rPr>
            </w:pPr>
            <w:r w:rsidRPr="00B03BAF">
              <w:rPr>
                <w:b/>
                <w:sz w:val="28"/>
              </w:rPr>
              <w:t>Chairs</w:t>
            </w:r>
          </w:p>
        </w:tc>
        <w:tc>
          <w:tcPr>
            <w:tcW w:w="1872" w:type="dxa"/>
          </w:tcPr>
          <w:p w14:paraId="2939C50D" w14:textId="77777777" w:rsidR="00832E71" w:rsidRPr="00B03BAF" w:rsidRDefault="00832E71" w:rsidP="00ED14DA">
            <w:pPr>
              <w:keepNext/>
              <w:spacing w:before="40" w:after="40"/>
              <w:jc w:val="left"/>
              <w:rPr>
                <w:b/>
                <w:sz w:val="28"/>
              </w:rPr>
            </w:pPr>
            <w:r w:rsidRPr="00B03BAF">
              <w:rPr>
                <w:b/>
                <w:sz w:val="28"/>
              </w:rPr>
              <w:t>Mtg</w:t>
            </w:r>
          </w:p>
        </w:tc>
      </w:tr>
      <w:tr w:rsidR="00832E71" w:rsidRPr="00B03BAF" w14:paraId="354A3470" w14:textId="77777777" w:rsidTr="00ED14DA">
        <w:trPr>
          <w:cantSplit/>
          <w:jc w:val="center"/>
        </w:trPr>
        <w:tc>
          <w:tcPr>
            <w:tcW w:w="5040" w:type="dxa"/>
          </w:tcPr>
          <w:p w14:paraId="2049BDFD" w14:textId="77777777" w:rsidR="00832E71" w:rsidRPr="00B03BAF" w:rsidRDefault="00832E71" w:rsidP="00BE577C">
            <w:pPr>
              <w:jc w:val="left"/>
              <w:rPr>
                <w:b/>
              </w:rPr>
            </w:pPr>
            <w:r w:rsidRPr="00B03BAF">
              <w:rPr>
                <w:b/>
              </w:rPr>
              <w:t>Project Management (AHG1)</w:t>
            </w:r>
          </w:p>
          <w:p w14:paraId="480A579F" w14:textId="77777777" w:rsidR="00832E71" w:rsidRPr="00B03BAF" w:rsidRDefault="00832E71" w:rsidP="00BE577C">
            <w:pPr>
              <w:ind w:left="360"/>
              <w:jc w:val="left"/>
            </w:pPr>
            <w:r w:rsidRPr="00B03BAF">
              <w:t>(</w:t>
            </w:r>
            <w:hyperlink r:id="rId343" w:history="1">
              <w:r w:rsidRPr="00B03BAF">
                <w:rPr>
                  <w:rStyle w:val="Hyperlink"/>
                </w:rPr>
                <w:t>jvet@lists.rwth-aachen.de</w:t>
              </w:r>
            </w:hyperlink>
            <w:r w:rsidRPr="00B03BAF">
              <w:t>)</w:t>
            </w:r>
          </w:p>
          <w:p w14:paraId="4FD037E4" w14:textId="77777777" w:rsidR="00832E71" w:rsidRPr="00B03BAF" w:rsidRDefault="00832E71" w:rsidP="007B03F5">
            <w:pPr>
              <w:numPr>
                <w:ilvl w:val="0"/>
                <w:numId w:val="12"/>
              </w:numPr>
              <w:jc w:val="left"/>
            </w:pPr>
            <w:r w:rsidRPr="00B03BAF">
              <w:t>Coordinate overall JVET interim efforts.</w:t>
            </w:r>
          </w:p>
          <w:p w14:paraId="01FD0A76" w14:textId="188EE540" w:rsidR="00386DAE" w:rsidRPr="00B03BAF" w:rsidRDefault="00386DAE" w:rsidP="007B03F5">
            <w:pPr>
              <w:numPr>
                <w:ilvl w:val="0"/>
                <w:numId w:val="12"/>
              </w:numPr>
              <w:jc w:val="left"/>
            </w:pPr>
            <w:r w:rsidRPr="00B03BAF">
              <w:t>Supervise AHG studies.</w:t>
            </w:r>
          </w:p>
          <w:p w14:paraId="6387022B" w14:textId="77777777" w:rsidR="00832E71" w:rsidRPr="00B03BAF" w:rsidRDefault="00832E71" w:rsidP="007B03F5">
            <w:pPr>
              <w:numPr>
                <w:ilvl w:val="0"/>
                <w:numId w:val="12"/>
              </w:numPr>
              <w:jc w:val="left"/>
            </w:pPr>
            <w:r w:rsidRPr="00B03BAF">
              <w:t>Report on project status to JVET reflector.</w:t>
            </w:r>
          </w:p>
          <w:p w14:paraId="4D6B1965" w14:textId="42FD9880" w:rsidR="00832E71" w:rsidRPr="00B03BAF" w:rsidRDefault="00832E71" w:rsidP="007B03F5">
            <w:pPr>
              <w:numPr>
                <w:ilvl w:val="0"/>
                <w:numId w:val="12"/>
              </w:numPr>
              <w:jc w:val="left"/>
            </w:pPr>
            <w:r w:rsidRPr="00B03BAF">
              <w:t xml:space="preserve">Provide a report to </w:t>
            </w:r>
            <w:r w:rsidR="00827655" w:rsidRPr="00B03BAF">
              <w:t xml:space="preserve">the </w:t>
            </w:r>
            <w:r w:rsidRPr="00B03BAF">
              <w:t>next meeting on project coordination status.</w:t>
            </w:r>
          </w:p>
          <w:p w14:paraId="20BA0625" w14:textId="77777777" w:rsidR="00BD049F" w:rsidRPr="00B03BAF" w:rsidRDefault="00BD049F" w:rsidP="00BE577C">
            <w:pPr>
              <w:jc w:val="left"/>
            </w:pPr>
          </w:p>
        </w:tc>
        <w:tc>
          <w:tcPr>
            <w:tcW w:w="2448" w:type="dxa"/>
          </w:tcPr>
          <w:p w14:paraId="1B8A73BD" w14:textId="0A21A36A" w:rsidR="00832E71" w:rsidRPr="00B03BAF" w:rsidRDefault="00832E71" w:rsidP="00BE577C">
            <w:pPr>
              <w:jc w:val="left"/>
            </w:pPr>
            <w:r w:rsidRPr="00B03BAF">
              <w:t>J.-R. Ohm, G. </w:t>
            </w:r>
            <w:r w:rsidR="006B5135" w:rsidRPr="00B03BAF">
              <w:t>J.</w:t>
            </w:r>
            <w:r w:rsidR="00822C62" w:rsidRPr="00B03BAF">
              <w:t> </w:t>
            </w:r>
            <w:r w:rsidRPr="00B03BAF">
              <w:t xml:space="preserve">Sullivan </w:t>
            </w:r>
            <w:r w:rsidR="00180CF8" w:rsidRPr="00B03BAF">
              <w:t>(co-chairs)</w:t>
            </w:r>
          </w:p>
        </w:tc>
        <w:tc>
          <w:tcPr>
            <w:tcW w:w="1872" w:type="dxa"/>
          </w:tcPr>
          <w:p w14:paraId="2986D947" w14:textId="77777777" w:rsidR="00832E71" w:rsidRPr="00B03BAF" w:rsidRDefault="00832E71" w:rsidP="00ED14DA">
            <w:pPr>
              <w:jc w:val="left"/>
            </w:pPr>
            <w:r w:rsidRPr="00B03BAF">
              <w:t>N</w:t>
            </w:r>
          </w:p>
        </w:tc>
      </w:tr>
      <w:tr w:rsidR="00832E71" w:rsidRPr="00B03BAF" w14:paraId="1DC2DF0A" w14:textId="77777777" w:rsidTr="00ED14DA">
        <w:trPr>
          <w:cantSplit/>
          <w:jc w:val="center"/>
        </w:trPr>
        <w:tc>
          <w:tcPr>
            <w:tcW w:w="5040" w:type="dxa"/>
          </w:tcPr>
          <w:p w14:paraId="7ACA76A3" w14:textId="77777777" w:rsidR="00832E71" w:rsidRPr="00B03BAF" w:rsidRDefault="00832E71" w:rsidP="00BE577C">
            <w:pPr>
              <w:jc w:val="left"/>
              <w:rPr>
                <w:b/>
              </w:rPr>
            </w:pPr>
            <w:r w:rsidRPr="00B03BAF">
              <w:rPr>
                <w:b/>
              </w:rPr>
              <w:t>Draft text and test model algorithm description editing (AHG2)</w:t>
            </w:r>
          </w:p>
          <w:p w14:paraId="44365622" w14:textId="77777777" w:rsidR="00832E71" w:rsidRPr="00B03BAF" w:rsidRDefault="00832E71" w:rsidP="00BE577C">
            <w:pPr>
              <w:ind w:left="360"/>
              <w:jc w:val="left"/>
            </w:pPr>
            <w:r w:rsidRPr="00B03BAF">
              <w:t>(</w:t>
            </w:r>
            <w:hyperlink r:id="rId344" w:history="1">
              <w:r w:rsidRPr="00B03BAF">
                <w:rPr>
                  <w:rStyle w:val="Hyperlink"/>
                </w:rPr>
                <w:t>jvet@lists.rwth-aachen.de</w:t>
              </w:r>
            </w:hyperlink>
            <w:r w:rsidRPr="00B03BAF">
              <w:t>)</w:t>
            </w:r>
          </w:p>
          <w:p w14:paraId="73932732" w14:textId="119417EC" w:rsidR="00832E71" w:rsidRPr="00B03BAF" w:rsidRDefault="00832E71" w:rsidP="007B03F5">
            <w:pPr>
              <w:numPr>
                <w:ilvl w:val="0"/>
                <w:numId w:val="12"/>
              </w:numPr>
              <w:jc w:val="left"/>
              <w:rPr>
                <w:lang w:eastAsia="de-DE"/>
              </w:rPr>
            </w:pPr>
            <w:r w:rsidRPr="00B03BAF">
              <w:t xml:space="preserve">Produce and finalize </w:t>
            </w:r>
            <w:r w:rsidR="00095007" w:rsidRPr="00B03BAF">
              <w:t>draft text outputs</w:t>
            </w:r>
            <w:r w:rsidR="00C86A4D" w:rsidRPr="00B03BAF">
              <w:t xml:space="preserve"> of the meeting (JVET-</w:t>
            </w:r>
            <w:r w:rsidR="00E677F7">
              <w:t>W</w:t>
            </w:r>
            <w:r w:rsidR="00E677F7" w:rsidRPr="00B03BAF">
              <w:t xml:space="preserve">2005 </w:t>
            </w:r>
            <w:r w:rsidR="00CF4645" w:rsidRPr="00B03BAF">
              <w:t>and</w:t>
            </w:r>
            <w:r w:rsidR="00C86A4D" w:rsidRPr="00B03BAF">
              <w:t xml:space="preserve"> JVET-</w:t>
            </w:r>
            <w:r w:rsidR="00E677F7">
              <w:t>W</w:t>
            </w:r>
            <w:r w:rsidR="00E677F7" w:rsidRPr="00B03BAF">
              <w:t>2006</w:t>
            </w:r>
            <w:r w:rsidR="00C86A4D" w:rsidRPr="00B03BAF">
              <w:t>)</w:t>
            </w:r>
            <w:r w:rsidR="00604A7A" w:rsidRPr="00B03BAF">
              <w:t>.</w:t>
            </w:r>
          </w:p>
          <w:p w14:paraId="462293A9" w14:textId="79666504" w:rsidR="00095007" w:rsidRPr="00B03BAF" w:rsidRDefault="00095007" w:rsidP="007B03F5">
            <w:pPr>
              <w:numPr>
                <w:ilvl w:val="0"/>
                <w:numId w:val="12"/>
              </w:numPr>
              <w:tabs>
                <w:tab w:val="left" w:pos="360"/>
                <w:tab w:val="left" w:pos="720"/>
                <w:tab w:val="left" w:pos="1080"/>
                <w:tab w:val="left" w:pos="1440"/>
              </w:tabs>
              <w:adjustRightInd w:val="0"/>
              <w:jc w:val="left"/>
              <w:textAlignment w:val="baseline"/>
            </w:pPr>
            <w:r w:rsidRPr="00B03BAF">
              <w:t>Collect reports of errata for the VVC, VSEI, HEVC, AVC, CICP, the codepoint usage TR specification and the published HDR-related technical reports</w:t>
            </w:r>
            <w:r w:rsidR="00C86A4D" w:rsidRPr="00B03BAF">
              <w:t xml:space="preserve"> and produce the JVET-</w:t>
            </w:r>
            <w:r w:rsidR="00E677F7">
              <w:t>W</w:t>
            </w:r>
            <w:r w:rsidR="00E677F7" w:rsidRPr="00B03BAF">
              <w:t xml:space="preserve">1004 </w:t>
            </w:r>
            <w:r w:rsidR="00C86A4D" w:rsidRPr="00B03BAF">
              <w:t>errata output collection</w:t>
            </w:r>
            <w:r w:rsidRPr="00B03BAF">
              <w:t>.</w:t>
            </w:r>
          </w:p>
          <w:p w14:paraId="6F53A8FD" w14:textId="04787125" w:rsidR="00832E71" w:rsidRPr="00B03BAF" w:rsidRDefault="00832E71" w:rsidP="007B03F5">
            <w:pPr>
              <w:numPr>
                <w:ilvl w:val="0"/>
                <w:numId w:val="12"/>
              </w:numPr>
              <w:jc w:val="left"/>
            </w:pPr>
            <w:r w:rsidRPr="00B03BAF">
              <w:t>Produce and finalize JVET-</w:t>
            </w:r>
            <w:r w:rsidR="00E677F7">
              <w:t>W</w:t>
            </w:r>
            <w:r w:rsidR="00E677F7" w:rsidRPr="00B03BAF">
              <w:t xml:space="preserve">2002 </w:t>
            </w:r>
            <w:r w:rsidR="00B67B20" w:rsidRPr="00B03BAF">
              <w:t>VVC</w:t>
            </w:r>
            <w:r w:rsidR="00825D96" w:rsidRPr="00B03BAF">
              <w:t xml:space="preserve"> </w:t>
            </w:r>
            <w:r w:rsidRPr="00B03BAF">
              <w:t xml:space="preserve">Test Model </w:t>
            </w:r>
            <w:r w:rsidR="00E677F7" w:rsidRPr="00B03BAF">
              <w:t>1</w:t>
            </w:r>
            <w:r w:rsidR="00E677F7">
              <w:t>4</w:t>
            </w:r>
            <w:r w:rsidR="00E677F7" w:rsidRPr="00B03BAF">
              <w:t xml:space="preserve"> </w:t>
            </w:r>
            <w:r w:rsidRPr="00B03BAF">
              <w:t>(</w:t>
            </w:r>
            <w:r w:rsidR="00B67B20" w:rsidRPr="00B03BAF">
              <w:t xml:space="preserve">VTM </w:t>
            </w:r>
            <w:r w:rsidR="00E677F7" w:rsidRPr="00B03BAF">
              <w:t>1</w:t>
            </w:r>
            <w:r w:rsidR="00E677F7">
              <w:t>4</w:t>
            </w:r>
            <w:r w:rsidRPr="00B03BAF">
              <w:t>) Algorithm and Encoder Description</w:t>
            </w:r>
            <w:r w:rsidR="00633055" w:rsidRPr="00B03BAF">
              <w:t>s</w:t>
            </w:r>
            <w:r w:rsidR="00604A7A" w:rsidRPr="00B03BAF">
              <w:t>.</w:t>
            </w:r>
          </w:p>
          <w:p w14:paraId="0E569C0B" w14:textId="2A35EE23" w:rsidR="00832E71" w:rsidRPr="00B03BAF" w:rsidRDefault="00832E71" w:rsidP="007B03F5">
            <w:pPr>
              <w:numPr>
                <w:ilvl w:val="0"/>
                <w:numId w:val="12"/>
              </w:numPr>
              <w:jc w:val="left"/>
            </w:pPr>
            <w:r w:rsidRPr="00B03BAF">
              <w:t xml:space="preserve">Coordinate with </w:t>
            </w:r>
            <w:r w:rsidR="00095007" w:rsidRPr="00B03BAF">
              <w:t xml:space="preserve">the </w:t>
            </w:r>
            <w:r w:rsidR="00825D96" w:rsidRPr="00B03BAF">
              <w:t>t</w:t>
            </w:r>
            <w:r w:rsidRPr="00B03BAF">
              <w:t xml:space="preserve">est model software development </w:t>
            </w:r>
            <w:proofErr w:type="spellStart"/>
            <w:r w:rsidRPr="00B03BAF">
              <w:t>AhG</w:t>
            </w:r>
            <w:proofErr w:type="spellEnd"/>
            <w:r w:rsidRPr="00B03BAF">
              <w:t xml:space="preserve"> to address issues relating to mismatches between software and text</w:t>
            </w:r>
            <w:r w:rsidR="00604A7A" w:rsidRPr="00B03BAF">
              <w:t>.</w:t>
            </w:r>
          </w:p>
          <w:p w14:paraId="23557628" w14:textId="0C471EE0" w:rsidR="00FC6EDA" w:rsidRPr="00B03BAF" w:rsidRDefault="00FC6EDA" w:rsidP="007B03F5">
            <w:pPr>
              <w:numPr>
                <w:ilvl w:val="0"/>
                <w:numId w:val="12"/>
              </w:numPr>
              <w:jc w:val="left"/>
            </w:pPr>
            <w:r w:rsidRPr="00B03BAF">
              <w:t>Collect and consider errata reports on the texts</w:t>
            </w:r>
          </w:p>
          <w:p w14:paraId="2BAD1D27" w14:textId="77777777" w:rsidR="00BD049F" w:rsidRPr="00B03BAF" w:rsidRDefault="00BD049F" w:rsidP="00BE577C">
            <w:pPr>
              <w:jc w:val="left"/>
            </w:pPr>
          </w:p>
        </w:tc>
        <w:tc>
          <w:tcPr>
            <w:tcW w:w="2448" w:type="dxa"/>
          </w:tcPr>
          <w:p w14:paraId="2B441BC3" w14:textId="3BC029BA" w:rsidR="00832E71" w:rsidRPr="00B03BAF" w:rsidRDefault="00832E71" w:rsidP="00BE577C">
            <w:pPr>
              <w:jc w:val="left"/>
            </w:pPr>
            <w:r w:rsidRPr="00B03BAF">
              <w:t>B</w:t>
            </w:r>
            <w:r w:rsidR="00747723">
              <w:t>. </w:t>
            </w:r>
            <w:r w:rsidRPr="00B03BAF">
              <w:t>Bross, J. Chen</w:t>
            </w:r>
            <w:r w:rsidR="00095007" w:rsidRPr="00B03BAF">
              <w:t>, C. Rosewarne</w:t>
            </w:r>
            <w:r w:rsidRPr="00B03BAF">
              <w:t xml:space="preserve"> (co-chairs)</w:t>
            </w:r>
            <w:r w:rsidR="008775DB" w:rsidRPr="00B03BAF">
              <w:t xml:space="preserve">, </w:t>
            </w:r>
            <w:r w:rsidR="00095007" w:rsidRPr="00B03BAF">
              <w:t xml:space="preserve">F. Bossen, </w:t>
            </w:r>
            <w:r w:rsidR="008775DB" w:rsidRPr="00B03BAF">
              <w:t xml:space="preserve">J. Boyce, </w:t>
            </w:r>
            <w:r w:rsidR="006861D1">
              <w:t>A</w:t>
            </w:r>
            <w:r w:rsidR="00747723">
              <w:t>. </w:t>
            </w:r>
            <w:r w:rsidR="006861D1">
              <w:t xml:space="preserve">Browne, </w:t>
            </w:r>
            <w:r w:rsidR="008775DB" w:rsidRPr="00B03BAF">
              <w:t xml:space="preserve">S. Kim, S. Liu, </w:t>
            </w:r>
            <w:r w:rsidR="00095007" w:rsidRPr="00B03BAF">
              <w:t>J.</w:t>
            </w:r>
            <w:r w:rsidR="00095007" w:rsidRPr="00B03BAF">
              <w:noBreakHyphen/>
              <w:t xml:space="preserve">R. Ohm, G. J. Sullivan, A. Tourapis, </w:t>
            </w:r>
            <w:r w:rsidR="001230D1" w:rsidRPr="00B03BAF">
              <w:t xml:space="preserve">Y.-K. Wang, </w:t>
            </w:r>
            <w:r w:rsidR="008775DB" w:rsidRPr="00B03BAF">
              <w:t>Y. Ye (vice-chairs)</w:t>
            </w:r>
          </w:p>
        </w:tc>
        <w:tc>
          <w:tcPr>
            <w:tcW w:w="1872" w:type="dxa"/>
          </w:tcPr>
          <w:p w14:paraId="6EE9E353" w14:textId="77777777" w:rsidR="00832E71" w:rsidRPr="00B03BAF" w:rsidRDefault="00832E71" w:rsidP="00ED14DA">
            <w:pPr>
              <w:jc w:val="left"/>
            </w:pPr>
            <w:r w:rsidRPr="00B03BAF">
              <w:t>N</w:t>
            </w:r>
          </w:p>
        </w:tc>
      </w:tr>
      <w:tr w:rsidR="00832E71" w:rsidRPr="00B03BAF" w14:paraId="3B20B8FD" w14:textId="77777777" w:rsidTr="00ED14DA">
        <w:trPr>
          <w:cantSplit/>
          <w:jc w:val="center"/>
        </w:trPr>
        <w:tc>
          <w:tcPr>
            <w:tcW w:w="5040" w:type="dxa"/>
          </w:tcPr>
          <w:p w14:paraId="57F34E16" w14:textId="77777777" w:rsidR="00832E71" w:rsidRPr="00B03BAF" w:rsidRDefault="00832E71" w:rsidP="00BE577C">
            <w:pPr>
              <w:jc w:val="left"/>
              <w:rPr>
                <w:b/>
              </w:rPr>
            </w:pPr>
            <w:r w:rsidRPr="00B03BAF">
              <w:rPr>
                <w:b/>
              </w:rPr>
              <w:lastRenderedPageBreak/>
              <w:t>Test model software development (AHG3)</w:t>
            </w:r>
          </w:p>
          <w:p w14:paraId="2C077876" w14:textId="77777777" w:rsidR="00832E71" w:rsidRPr="00B03BAF" w:rsidRDefault="00832E71" w:rsidP="00BE577C">
            <w:pPr>
              <w:ind w:left="360"/>
              <w:jc w:val="left"/>
            </w:pPr>
            <w:r w:rsidRPr="00B03BAF">
              <w:t>(</w:t>
            </w:r>
            <w:hyperlink r:id="rId345" w:history="1">
              <w:r w:rsidRPr="00B03BAF">
                <w:rPr>
                  <w:rStyle w:val="Hyperlink"/>
                </w:rPr>
                <w:t>jvet@lists.rwth-aachen.de</w:t>
              </w:r>
            </w:hyperlink>
            <w:r w:rsidRPr="00B03BAF">
              <w:t>)</w:t>
            </w:r>
          </w:p>
          <w:p w14:paraId="35A511DF" w14:textId="7AFE0F8E" w:rsidR="00F435F0" w:rsidRPr="00B03BAF" w:rsidRDefault="00F435F0" w:rsidP="007B03F5">
            <w:pPr>
              <w:numPr>
                <w:ilvl w:val="0"/>
                <w:numId w:val="12"/>
              </w:numPr>
              <w:jc w:val="left"/>
            </w:pPr>
            <w:r w:rsidRPr="00B03BAF">
              <w:t>Coordinate development of test model</w:t>
            </w:r>
            <w:r w:rsidR="00AB4506" w:rsidRPr="00B03BAF">
              <w:t>s</w:t>
            </w:r>
            <w:r w:rsidRPr="00B03BAF">
              <w:t xml:space="preserve"> (</w:t>
            </w:r>
            <w:r w:rsidR="00B67B20" w:rsidRPr="00B03BAF">
              <w:t>V</w:t>
            </w:r>
            <w:r w:rsidRPr="00B03BAF">
              <w:t>TM</w:t>
            </w:r>
            <w:r w:rsidR="00095007" w:rsidRPr="00B03BAF">
              <w:t xml:space="preserve">, HM, SCM, SHM, HTM, MFC, MFCD, JM, JSVM, JMVM, 3DV-ATM, </w:t>
            </w:r>
            <w:r w:rsidR="00E677F7">
              <w:t xml:space="preserve">360Lib, </w:t>
            </w:r>
            <w:r w:rsidR="00095007" w:rsidRPr="00B03BAF">
              <w:t xml:space="preserve">and </w:t>
            </w:r>
            <w:proofErr w:type="spellStart"/>
            <w:r w:rsidR="00095007" w:rsidRPr="00B03BAF">
              <w:t>HDRTools</w:t>
            </w:r>
            <w:proofErr w:type="spellEnd"/>
            <w:r w:rsidRPr="00B03BAF">
              <w:t>) software and associated configuration files.</w:t>
            </w:r>
          </w:p>
          <w:p w14:paraId="18AB6B09" w14:textId="77777777" w:rsidR="00F435F0" w:rsidRPr="00B03BAF" w:rsidRDefault="00F435F0" w:rsidP="007B03F5">
            <w:pPr>
              <w:numPr>
                <w:ilvl w:val="0"/>
                <w:numId w:val="12"/>
              </w:numPr>
              <w:jc w:val="left"/>
            </w:pPr>
            <w:r w:rsidRPr="00B03BAF">
              <w:t>Produce documentation of software usage for distribution with the software.</w:t>
            </w:r>
          </w:p>
          <w:p w14:paraId="27EF580C" w14:textId="6A7EDD59" w:rsidR="00095007" w:rsidRPr="00B03BAF" w:rsidRDefault="00095007" w:rsidP="007B03F5">
            <w:pPr>
              <w:numPr>
                <w:ilvl w:val="0"/>
                <w:numId w:val="12"/>
              </w:numPr>
              <w:tabs>
                <w:tab w:val="left" w:pos="360"/>
                <w:tab w:val="left" w:pos="720"/>
                <w:tab w:val="left" w:pos="1080"/>
                <w:tab w:val="left" w:pos="1440"/>
              </w:tabs>
              <w:adjustRightInd w:val="0"/>
              <w:jc w:val="left"/>
              <w:textAlignment w:val="baseline"/>
            </w:pPr>
            <w:r w:rsidRPr="00B03BAF">
              <w:t>Enable software support for recently standardized additional SEI messages.</w:t>
            </w:r>
          </w:p>
          <w:p w14:paraId="0335F5A4" w14:textId="77777777" w:rsidR="00F435F0" w:rsidRPr="00B03BAF" w:rsidRDefault="00F435F0" w:rsidP="007B03F5">
            <w:pPr>
              <w:numPr>
                <w:ilvl w:val="0"/>
                <w:numId w:val="12"/>
              </w:numPr>
              <w:jc w:val="left"/>
            </w:pPr>
            <w:r w:rsidRPr="00B03BAF">
              <w:t>Discuss and make recommendations on the software development process.</w:t>
            </w:r>
          </w:p>
          <w:p w14:paraId="481D3EFD" w14:textId="009E2C49" w:rsidR="00F435F0" w:rsidRPr="00B03BAF" w:rsidRDefault="00F435F0" w:rsidP="007B03F5">
            <w:pPr>
              <w:numPr>
                <w:ilvl w:val="0"/>
                <w:numId w:val="12"/>
              </w:numPr>
              <w:jc w:val="left"/>
            </w:pPr>
            <w:r w:rsidRPr="00B03BAF">
              <w:t xml:space="preserve">Propose </w:t>
            </w:r>
            <w:r w:rsidR="008775DB" w:rsidRPr="00B03BAF">
              <w:t xml:space="preserve">improvements to the </w:t>
            </w:r>
            <w:r w:rsidRPr="00B03BAF">
              <w:t>guideline document for developments of the test model software.</w:t>
            </w:r>
          </w:p>
          <w:p w14:paraId="4F15AD1B" w14:textId="23AFD87D" w:rsidR="00C85ACB" w:rsidRPr="00B03BAF" w:rsidRDefault="00C85ACB" w:rsidP="007B03F5">
            <w:pPr>
              <w:numPr>
                <w:ilvl w:val="0"/>
                <w:numId w:val="12"/>
              </w:numPr>
              <w:jc w:val="left"/>
            </w:pPr>
            <w:r w:rsidRPr="00B03BAF">
              <w:t xml:space="preserve">Perform </w:t>
            </w:r>
            <w:r w:rsidR="00095007" w:rsidRPr="00B03BAF">
              <w:t xml:space="preserve">comparative </w:t>
            </w:r>
            <w:r w:rsidRPr="00B03BAF">
              <w:t xml:space="preserve">tests of </w:t>
            </w:r>
            <w:r w:rsidR="00095007" w:rsidRPr="00B03BAF">
              <w:t xml:space="preserve">test model </w:t>
            </w:r>
            <w:r w:rsidRPr="00B03BAF">
              <w:t xml:space="preserve">behaviour </w:t>
            </w:r>
            <w:r w:rsidR="00095007" w:rsidRPr="00B03BAF">
              <w:t xml:space="preserve">using </w:t>
            </w:r>
            <w:r w:rsidRPr="00B03BAF">
              <w:t>common test conditions.</w:t>
            </w:r>
          </w:p>
          <w:p w14:paraId="579C435B" w14:textId="77777777" w:rsidR="00095007" w:rsidRPr="00B03BAF" w:rsidRDefault="00095007" w:rsidP="007B03F5">
            <w:pPr>
              <w:numPr>
                <w:ilvl w:val="0"/>
                <w:numId w:val="12"/>
              </w:numPr>
              <w:tabs>
                <w:tab w:val="left" w:pos="360"/>
                <w:tab w:val="left" w:pos="720"/>
                <w:tab w:val="left" w:pos="1080"/>
                <w:tab w:val="left" w:pos="1440"/>
              </w:tabs>
              <w:adjustRightInd w:val="0"/>
              <w:jc w:val="left"/>
              <w:textAlignment w:val="baseline"/>
            </w:pPr>
            <w:r w:rsidRPr="00B03BAF">
              <w:t>Suggest configuration files for additional testing of tools.</w:t>
            </w:r>
          </w:p>
          <w:p w14:paraId="051BA961" w14:textId="77777777" w:rsidR="00095007" w:rsidRPr="00B03BAF" w:rsidRDefault="00095007" w:rsidP="007B03F5">
            <w:pPr>
              <w:numPr>
                <w:ilvl w:val="0"/>
                <w:numId w:val="12"/>
              </w:numPr>
              <w:tabs>
                <w:tab w:val="left" w:pos="360"/>
                <w:tab w:val="left" w:pos="720"/>
                <w:tab w:val="left" w:pos="1080"/>
                <w:tab w:val="left" w:pos="1440"/>
              </w:tabs>
              <w:adjustRightInd w:val="0"/>
              <w:jc w:val="left"/>
              <w:textAlignment w:val="baseline"/>
            </w:pPr>
            <w:r w:rsidRPr="00B03BAF">
              <w:t>Investigate how to minimize the number of separate codebases maintained for group reference software.</w:t>
            </w:r>
          </w:p>
          <w:p w14:paraId="25064269" w14:textId="77777777" w:rsidR="00F435F0" w:rsidRPr="00B03BAF" w:rsidRDefault="00F435F0" w:rsidP="007B03F5">
            <w:pPr>
              <w:numPr>
                <w:ilvl w:val="0"/>
                <w:numId w:val="12"/>
              </w:numPr>
              <w:jc w:val="left"/>
            </w:pPr>
            <w:r w:rsidRPr="00B03BAF">
              <w:t xml:space="preserve">Coordinate with AHG on Draft text and test model algorithm description editing (AHG2) to identify any mismatches between software and </w:t>
            </w:r>
            <w:proofErr w:type="gramStart"/>
            <w:r w:rsidRPr="00B03BAF">
              <w:t>text, and</w:t>
            </w:r>
            <w:proofErr w:type="gramEnd"/>
            <w:r w:rsidRPr="00B03BAF">
              <w:t xml:space="preserve"> make further updates and cleanups to the software as appropriate.</w:t>
            </w:r>
          </w:p>
          <w:p w14:paraId="1FEEAE82" w14:textId="2EDBB61B" w:rsidR="009E2ED5" w:rsidRPr="00B03BAF" w:rsidRDefault="00E677F7" w:rsidP="007B03F5">
            <w:pPr>
              <w:numPr>
                <w:ilvl w:val="0"/>
                <w:numId w:val="12"/>
              </w:numPr>
              <w:jc w:val="left"/>
            </w:pPr>
            <w:r>
              <w:t xml:space="preserve">Prepare drafts of </w:t>
            </w:r>
            <w:r w:rsidRPr="00B03BAF">
              <w:t>merg</w:t>
            </w:r>
            <w:r>
              <w:t>ed</w:t>
            </w:r>
            <w:r w:rsidRPr="00B03BAF">
              <w:t xml:space="preserve"> </w:t>
            </w:r>
            <w:r w:rsidR="007D7F31" w:rsidRPr="00B03BAF">
              <w:t>CTC documents for HM and VTM</w:t>
            </w:r>
            <w:r>
              <w:t>, as applicable</w:t>
            </w:r>
            <w:r w:rsidR="007D7F31" w:rsidRPr="00B03BAF">
              <w:t>.</w:t>
            </w:r>
          </w:p>
          <w:p w14:paraId="1EF523A3" w14:textId="77777777" w:rsidR="00832E71" w:rsidRPr="00B03BAF" w:rsidRDefault="00832E71" w:rsidP="00BE577C">
            <w:pPr>
              <w:jc w:val="left"/>
            </w:pPr>
          </w:p>
        </w:tc>
        <w:tc>
          <w:tcPr>
            <w:tcW w:w="2448" w:type="dxa"/>
          </w:tcPr>
          <w:p w14:paraId="3D64F510" w14:textId="248035DF" w:rsidR="00832E71" w:rsidRPr="00B03BAF" w:rsidRDefault="00832E71" w:rsidP="00BE577C">
            <w:pPr>
              <w:jc w:val="left"/>
            </w:pPr>
            <w:r w:rsidRPr="00B03BAF">
              <w:t>F.</w:t>
            </w:r>
            <w:r w:rsidR="008775DB" w:rsidRPr="00B03BAF">
              <w:t> </w:t>
            </w:r>
            <w:r w:rsidRPr="00B03BAF">
              <w:t>Bossen, X.</w:t>
            </w:r>
            <w:r w:rsidR="008775DB" w:rsidRPr="00B03BAF">
              <w:t> </w:t>
            </w:r>
            <w:r w:rsidRPr="00B03BAF">
              <w:t>Li</w:t>
            </w:r>
            <w:r w:rsidR="00C172CB" w:rsidRPr="00B03BAF">
              <w:t>,</w:t>
            </w:r>
            <w:r w:rsidRPr="00B03BAF">
              <w:t xml:space="preserve"> K.</w:t>
            </w:r>
            <w:r w:rsidR="008775DB" w:rsidRPr="00B03BAF">
              <w:t> </w:t>
            </w:r>
            <w:r w:rsidRPr="00B03BAF">
              <w:t>Sühring (co-chairs)</w:t>
            </w:r>
            <w:r w:rsidR="00095007" w:rsidRPr="00B03BAF">
              <w:t xml:space="preserve">, </w:t>
            </w:r>
            <w:r w:rsidR="00E677F7" w:rsidRPr="00B03BAF">
              <w:t>Y</w:t>
            </w:r>
            <w:r w:rsidR="00747723">
              <w:t>. </w:t>
            </w:r>
            <w:r w:rsidR="00E677F7" w:rsidRPr="00B03BAF">
              <w:t>He</w:t>
            </w:r>
            <w:r w:rsidR="00E677F7">
              <w:t>,</w:t>
            </w:r>
            <w:r w:rsidR="00E677F7" w:rsidRPr="00B03BAF">
              <w:t xml:space="preserve"> </w:t>
            </w:r>
            <w:r w:rsidR="00095007" w:rsidRPr="00B03BAF">
              <w:t>K. Sharman, V</w:t>
            </w:r>
            <w:r w:rsidR="00747723">
              <w:t>. </w:t>
            </w:r>
            <w:r w:rsidR="00095007" w:rsidRPr="00B03BAF">
              <w:t>Seregin, A</w:t>
            </w:r>
            <w:r w:rsidR="00747723">
              <w:t>. </w:t>
            </w:r>
            <w:r w:rsidR="00095007" w:rsidRPr="00B03BAF">
              <w:t>Tourapis (vice</w:t>
            </w:r>
            <w:r w:rsidR="00095007" w:rsidRPr="00B03BAF">
              <w:noBreakHyphen/>
              <w:t>chairs)</w:t>
            </w:r>
          </w:p>
        </w:tc>
        <w:tc>
          <w:tcPr>
            <w:tcW w:w="1872" w:type="dxa"/>
          </w:tcPr>
          <w:p w14:paraId="651A4046" w14:textId="77777777" w:rsidR="00832E71" w:rsidRPr="00B03BAF" w:rsidRDefault="00832E71" w:rsidP="00ED14DA">
            <w:pPr>
              <w:jc w:val="left"/>
            </w:pPr>
            <w:r w:rsidRPr="00B03BAF">
              <w:t>N</w:t>
            </w:r>
          </w:p>
        </w:tc>
      </w:tr>
      <w:tr w:rsidR="00832E71" w:rsidRPr="00B03BAF" w14:paraId="5D08727A" w14:textId="77777777" w:rsidTr="00ED14DA">
        <w:trPr>
          <w:cantSplit/>
          <w:jc w:val="center"/>
        </w:trPr>
        <w:tc>
          <w:tcPr>
            <w:tcW w:w="5040" w:type="dxa"/>
          </w:tcPr>
          <w:p w14:paraId="7165898A" w14:textId="77777777" w:rsidR="00832E71" w:rsidRPr="00B03BAF" w:rsidRDefault="00832E71" w:rsidP="00BE577C">
            <w:pPr>
              <w:jc w:val="left"/>
              <w:rPr>
                <w:b/>
              </w:rPr>
            </w:pPr>
            <w:r w:rsidRPr="00B03BAF">
              <w:rPr>
                <w:b/>
              </w:rPr>
              <w:lastRenderedPageBreak/>
              <w:t>Test material and visual assessment (AHG4)</w:t>
            </w:r>
          </w:p>
          <w:p w14:paraId="5F5A65D9" w14:textId="77777777" w:rsidR="00832E71" w:rsidRPr="00B03BAF" w:rsidRDefault="00832E71" w:rsidP="00BE577C">
            <w:pPr>
              <w:ind w:left="360"/>
              <w:jc w:val="left"/>
            </w:pPr>
            <w:r w:rsidRPr="00B03BAF">
              <w:t>(</w:t>
            </w:r>
            <w:hyperlink r:id="rId346" w:history="1">
              <w:r w:rsidRPr="00B03BAF">
                <w:rPr>
                  <w:rStyle w:val="Hyperlink"/>
                </w:rPr>
                <w:t>jvet@lists.rwth-aachen.de</w:t>
              </w:r>
            </w:hyperlink>
            <w:r w:rsidRPr="00B03BAF">
              <w:t>)</w:t>
            </w:r>
          </w:p>
          <w:p w14:paraId="7E796241" w14:textId="076D1005" w:rsidR="006A4E89" w:rsidRPr="00B03BAF" w:rsidRDefault="006A4E89" w:rsidP="007B03F5">
            <w:pPr>
              <w:numPr>
                <w:ilvl w:val="0"/>
                <w:numId w:val="12"/>
              </w:numPr>
              <w:jc w:val="left"/>
              <w:rPr>
                <w:rFonts w:eastAsia="Gulim"/>
                <w:color w:val="222222"/>
              </w:rPr>
            </w:pPr>
            <w:r w:rsidRPr="00B03BAF">
              <w:rPr>
                <w:color w:val="222222"/>
              </w:rPr>
              <w:t xml:space="preserve">Produce the verification test </w:t>
            </w:r>
            <w:r w:rsidR="007D7F31" w:rsidRPr="00B03BAF">
              <w:rPr>
                <w:color w:val="222222"/>
              </w:rPr>
              <w:t>report JVET-</w:t>
            </w:r>
            <w:proofErr w:type="gramStart"/>
            <w:r w:rsidR="00E677F7">
              <w:rPr>
                <w:color w:val="222222"/>
              </w:rPr>
              <w:t>W</w:t>
            </w:r>
            <w:r w:rsidR="00E677F7" w:rsidRPr="00B03BAF">
              <w:rPr>
                <w:color w:val="222222"/>
              </w:rPr>
              <w:t>2020</w:t>
            </w:r>
            <w:r w:rsidR="007D7F31" w:rsidRPr="00B03BAF">
              <w:rPr>
                <w:color w:val="222222"/>
              </w:rPr>
              <w:t xml:space="preserve">, </w:t>
            </w:r>
            <w:r w:rsidRPr="00B03BAF">
              <w:rPr>
                <w:color w:val="222222"/>
              </w:rPr>
              <w:t>and</w:t>
            </w:r>
            <w:proofErr w:type="gramEnd"/>
            <w:r w:rsidRPr="00B03BAF">
              <w:rPr>
                <w:color w:val="222222"/>
              </w:rPr>
              <w:t xml:space="preserve"> </w:t>
            </w:r>
            <w:r w:rsidR="00E677F7">
              <w:rPr>
                <w:color w:val="222222"/>
              </w:rPr>
              <w:t>consider</w:t>
            </w:r>
            <w:r w:rsidRPr="00B03BAF">
              <w:rPr>
                <w:color w:val="222222"/>
              </w:rPr>
              <w:t xml:space="preserve"> </w:t>
            </w:r>
            <w:r w:rsidR="00E677F7">
              <w:rPr>
                <w:color w:val="222222"/>
              </w:rPr>
              <w:t>plans</w:t>
            </w:r>
            <w:r w:rsidR="00E677F7" w:rsidRPr="00B03BAF">
              <w:rPr>
                <w:color w:val="222222"/>
              </w:rPr>
              <w:t xml:space="preserve"> </w:t>
            </w:r>
            <w:r w:rsidRPr="00B03BAF">
              <w:rPr>
                <w:color w:val="222222"/>
              </w:rPr>
              <w:t>for</w:t>
            </w:r>
            <w:r w:rsidRPr="00B03BAF">
              <w:rPr>
                <w:rFonts w:eastAsia="Gulim"/>
                <w:color w:val="222222"/>
              </w:rPr>
              <w:t xml:space="preserve"> </w:t>
            </w:r>
            <w:r w:rsidR="00E677F7">
              <w:rPr>
                <w:rFonts w:eastAsia="Gulim"/>
                <w:color w:val="222222"/>
              </w:rPr>
              <w:t xml:space="preserve">additional </w:t>
            </w:r>
            <w:r w:rsidRPr="00B03BAF">
              <w:rPr>
                <w:rFonts w:eastAsia="Gulim"/>
                <w:color w:val="222222"/>
              </w:rPr>
              <w:t>verification testing of VVC capability.</w:t>
            </w:r>
          </w:p>
          <w:p w14:paraId="2A021345" w14:textId="12725642" w:rsidR="00832E71" w:rsidRPr="00B03BAF" w:rsidRDefault="00832E71" w:rsidP="007B03F5">
            <w:pPr>
              <w:numPr>
                <w:ilvl w:val="0"/>
                <w:numId w:val="12"/>
              </w:numPr>
              <w:jc w:val="left"/>
            </w:pPr>
            <w:r w:rsidRPr="00B03BAF">
              <w:t xml:space="preserve">Maintain the video sequence test material database for </w:t>
            </w:r>
            <w:r w:rsidR="00FC6EDA" w:rsidRPr="00B03BAF">
              <w:t>testing</w:t>
            </w:r>
            <w:r w:rsidRPr="00B03BAF">
              <w:t xml:space="preserve"> </w:t>
            </w:r>
            <w:r w:rsidR="00F435F0" w:rsidRPr="00B03BAF">
              <w:t xml:space="preserve">the </w:t>
            </w:r>
            <w:r w:rsidR="00B67B20" w:rsidRPr="00B03BAF">
              <w:t>VVC</w:t>
            </w:r>
            <w:r w:rsidR="00F435F0" w:rsidRPr="00B03BAF">
              <w:t xml:space="preserve"> </w:t>
            </w:r>
            <w:r w:rsidR="00095007" w:rsidRPr="00B03BAF">
              <w:t xml:space="preserve">and HEVC </w:t>
            </w:r>
            <w:r w:rsidR="00F435F0" w:rsidRPr="00B03BAF">
              <w:t>standard</w:t>
            </w:r>
            <w:r w:rsidR="00095007" w:rsidRPr="00B03BAF">
              <w:t>s</w:t>
            </w:r>
            <w:r w:rsidR="00FC6EDA" w:rsidRPr="00B03BAF">
              <w:t xml:space="preserve"> and potential future extensions</w:t>
            </w:r>
            <w:r w:rsidR="00AB4506" w:rsidRPr="00B03BAF">
              <w:t>, as well as exploration activities</w:t>
            </w:r>
            <w:r w:rsidRPr="00B03BAF">
              <w:t>.</w:t>
            </w:r>
          </w:p>
          <w:p w14:paraId="6C59E4CD" w14:textId="50330BAB" w:rsidR="00131F26" w:rsidRPr="00B03BAF" w:rsidRDefault="00131F26" w:rsidP="007B03F5">
            <w:pPr>
              <w:numPr>
                <w:ilvl w:val="0"/>
                <w:numId w:val="12"/>
              </w:numPr>
              <w:tabs>
                <w:tab w:val="left" w:pos="360"/>
                <w:tab w:val="left" w:pos="720"/>
                <w:tab w:val="left" w:pos="1080"/>
                <w:tab w:val="left" w:pos="1440"/>
              </w:tabs>
              <w:adjustRightInd w:val="0"/>
              <w:jc w:val="left"/>
              <w:textAlignment w:val="baseline"/>
            </w:pPr>
            <w:r w:rsidRPr="00B03BAF">
              <w:t>Study coding performance and characteristics in relation to video test materials, including new test materials.</w:t>
            </w:r>
          </w:p>
          <w:p w14:paraId="2CAA04F3" w14:textId="374B4522" w:rsidR="00832E71" w:rsidRPr="00B03BAF" w:rsidRDefault="00832E71" w:rsidP="007B03F5">
            <w:pPr>
              <w:numPr>
                <w:ilvl w:val="0"/>
                <w:numId w:val="12"/>
              </w:numPr>
              <w:jc w:val="left"/>
            </w:pPr>
            <w:r w:rsidRPr="00B03BAF">
              <w:t xml:space="preserve">Identify and recommend appropriate test materials for </w:t>
            </w:r>
            <w:r w:rsidR="00FC6EDA" w:rsidRPr="00B03BAF">
              <w:t>testing</w:t>
            </w:r>
            <w:r w:rsidRPr="00B03BAF">
              <w:t xml:space="preserve"> </w:t>
            </w:r>
            <w:r w:rsidR="00F435F0" w:rsidRPr="00B03BAF">
              <w:t xml:space="preserve">the </w:t>
            </w:r>
            <w:r w:rsidR="00B67B20" w:rsidRPr="00B03BAF">
              <w:t>VVC</w:t>
            </w:r>
            <w:r w:rsidR="00F435F0" w:rsidRPr="00B03BAF">
              <w:t xml:space="preserve"> standard</w:t>
            </w:r>
            <w:r w:rsidR="00FC6EDA" w:rsidRPr="00B03BAF">
              <w:t xml:space="preserve"> and potential future extensions</w:t>
            </w:r>
            <w:r w:rsidR="00AB4506" w:rsidRPr="00B03BAF">
              <w:t>, as well as exploration activities</w:t>
            </w:r>
            <w:r w:rsidRPr="00B03BAF">
              <w:t>.</w:t>
            </w:r>
          </w:p>
          <w:p w14:paraId="118CB1AD" w14:textId="77777777" w:rsidR="00832E71" w:rsidRPr="00B03BAF" w:rsidRDefault="00832E71" w:rsidP="007B03F5">
            <w:pPr>
              <w:numPr>
                <w:ilvl w:val="0"/>
                <w:numId w:val="12"/>
              </w:numPr>
              <w:jc w:val="left"/>
            </w:pPr>
            <w:r w:rsidRPr="00B03BAF">
              <w:t>Identify missing types of video material, solicit contributions, collect, and make available a variety of video sequence test material.</w:t>
            </w:r>
          </w:p>
          <w:p w14:paraId="69F9AFD4" w14:textId="627D9EDB" w:rsidR="00D23052" w:rsidRPr="00B03BAF" w:rsidRDefault="00827655" w:rsidP="007B03F5">
            <w:pPr>
              <w:numPr>
                <w:ilvl w:val="0"/>
                <w:numId w:val="12"/>
              </w:numPr>
              <w:jc w:val="left"/>
              <w:rPr>
                <w:rFonts w:eastAsia="Gulim"/>
                <w:color w:val="222222"/>
              </w:rPr>
            </w:pPr>
            <w:r w:rsidRPr="00B03BAF">
              <w:rPr>
                <w:rFonts w:eastAsia="Gulim"/>
                <w:color w:val="222222"/>
              </w:rPr>
              <w:t>Maintain and update the directory</w:t>
            </w:r>
            <w:r w:rsidR="00D23052" w:rsidRPr="00B03BAF">
              <w:rPr>
                <w:rFonts w:eastAsia="Gulim"/>
                <w:color w:val="222222"/>
              </w:rPr>
              <w:t xml:space="preserve"> structure for </w:t>
            </w:r>
            <w:r w:rsidR="00825D96" w:rsidRPr="00B03BAF">
              <w:rPr>
                <w:rFonts w:eastAsia="Gulim"/>
                <w:color w:val="222222"/>
              </w:rPr>
              <w:t xml:space="preserve">the test </w:t>
            </w:r>
            <w:r w:rsidR="00D23052" w:rsidRPr="00B03BAF">
              <w:rPr>
                <w:rFonts w:eastAsia="Gulim"/>
                <w:color w:val="222222"/>
              </w:rPr>
              <w:t>sequence repository</w:t>
            </w:r>
            <w:r w:rsidRPr="00B03BAF">
              <w:rPr>
                <w:rFonts w:eastAsia="Gulim"/>
                <w:color w:val="222222"/>
              </w:rPr>
              <w:t xml:space="preserve"> as necessary</w:t>
            </w:r>
            <w:r w:rsidR="00825D96" w:rsidRPr="00B03BAF">
              <w:rPr>
                <w:rFonts w:eastAsia="Gulim"/>
                <w:color w:val="222222"/>
              </w:rPr>
              <w:t>.</w:t>
            </w:r>
          </w:p>
          <w:p w14:paraId="3F06917A" w14:textId="02FE600A" w:rsidR="00131F26" w:rsidRPr="00B03BAF" w:rsidRDefault="00131F26" w:rsidP="007B03F5">
            <w:pPr>
              <w:numPr>
                <w:ilvl w:val="0"/>
                <w:numId w:val="12"/>
              </w:numPr>
              <w:tabs>
                <w:tab w:val="left" w:pos="360"/>
                <w:tab w:val="left" w:pos="720"/>
                <w:tab w:val="left" w:pos="1080"/>
                <w:tab w:val="left" w:pos="1440"/>
              </w:tabs>
              <w:adjustRightInd w:val="0"/>
              <w:jc w:val="left"/>
              <w:textAlignment w:val="baseline"/>
            </w:pPr>
            <w:r w:rsidRPr="00B03BAF">
              <w:t>Collect information about test sequences that have been made available by other organizations.</w:t>
            </w:r>
          </w:p>
          <w:p w14:paraId="0111A385" w14:textId="087917FE" w:rsidR="007D7F31" w:rsidRPr="00B03BAF" w:rsidRDefault="007D7F31" w:rsidP="007B03F5">
            <w:pPr>
              <w:numPr>
                <w:ilvl w:val="0"/>
                <w:numId w:val="12"/>
              </w:numPr>
              <w:jc w:val="left"/>
            </w:pPr>
            <w:r w:rsidRPr="00B03BAF">
              <w:t>Prepare and conduct remote expert viewing for purposes of subjective quality evaluation.</w:t>
            </w:r>
          </w:p>
          <w:p w14:paraId="4E64BFB7" w14:textId="267F69FC" w:rsidR="00832E71" w:rsidRPr="00B03BAF" w:rsidRDefault="00567064" w:rsidP="007B03F5">
            <w:pPr>
              <w:numPr>
                <w:ilvl w:val="0"/>
                <w:numId w:val="12"/>
              </w:numPr>
              <w:jc w:val="left"/>
            </w:pPr>
            <w:r w:rsidRPr="00B03BAF">
              <w:rPr>
                <w:rFonts w:eastAsia="Gulim"/>
                <w:color w:val="222222"/>
              </w:rPr>
              <w:t xml:space="preserve">Prepare </w:t>
            </w:r>
            <w:r w:rsidR="00B8207D" w:rsidRPr="00B03BAF">
              <w:rPr>
                <w:rFonts w:eastAsia="Gulim"/>
                <w:color w:val="222222"/>
              </w:rPr>
              <w:t xml:space="preserve">availability of viewing equipment and facilities arrangements for </w:t>
            </w:r>
            <w:r w:rsidR="00131F26" w:rsidRPr="00B03BAF">
              <w:rPr>
                <w:rFonts w:eastAsia="Gulim"/>
                <w:color w:val="222222"/>
              </w:rPr>
              <w:t>future</w:t>
            </w:r>
            <w:r w:rsidR="00B8207D" w:rsidRPr="00B03BAF">
              <w:rPr>
                <w:rFonts w:eastAsia="Gulim"/>
                <w:color w:val="222222"/>
              </w:rPr>
              <w:t xml:space="preserve"> meeting</w:t>
            </w:r>
            <w:r w:rsidR="00131F26" w:rsidRPr="00B03BAF">
              <w:rPr>
                <w:rFonts w:eastAsia="Gulim"/>
                <w:color w:val="222222"/>
              </w:rPr>
              <w:t>s</w:t>
            </w:r>
            <w:r w:rsidR="00B8207D" w:rsidRPr="00B03BAF">
              <w:rPr>
                <w:rFonts w:eastAsia="Gulim"/>
                <w:color w:val="222222"/>
              </w:rPr>
              <w:t>.</w:t>
            </w:r>
          </w:p>
          <w:p w14:paraId="3B025775" w14:textId="479230BE" w:rsidR="006C6FE6" w:rsidRPr="00B03BAF" w:rsidRDefault="006C6FE6" w:rsidP="00030D85">
            <w:pPr>
              <w:ind w:left="360"/>
              <w:jc w:val="left"/>
            </w:pPr>
          </w:p>
        </w:tc>
        <w:tc>
          <w:tcPr>
            <w:tcW w:w="2448" w:type="dxa"/>
          </w:tcPr>
          <w:p w14:paraId="63E1F6D3" w14:textId="659F688D" w:rsidR="00832E71" w:rsidRPr="00B03BAF" w:rsidRDefault="00827655" w:rsidP="00BE577C">
            <w:pPr>
              <w:jc w:val="left"/>
            </w:pPr>
            <w:r w:rsidRPr="00B03BAF">
              <w:rPr>
                <w:rFonts w:eastAsia="Times New Roman"/>
                <w:szCs w:val="24"/>
                <w:lang w:eastAsia="de-DE"/>
              </w:rPr>
              <w:t xml:space="preserve">V. Baroncini, </w:t>
            </w:r>
            <w:r w:rsidR="00147EB2" w:rsidRPr="00B03BAF">
              <w:rPr>
                <w:rFonts w:eastAsia="Times New Roman"/>
                <w:szCs w:val="24"/>
                <w:lang w:eastAsia="de-DE"/>
              </w:rPr>
              <w:t>T. Suzuki</w:t>
            </w:r>
            <w:r w:rsidR="00A904C8" w:rsidRPr="00B03BAF">
              <w:rPr>
                <w:rFonts w:eastAsia="Times New Roman"/>
                <w:szCs w:val="24"/>
                <w:lang w:eastAsia="de-DE"/>
              </w:rPr>
              <w:t>, M.</w:t>
            </w:r>
            <w:r w:rsidR="006A4E89" w:rsidRPr="00B03BAF">
              <w:rPr>
                <w:rFonts w:eastAsia="Times New Roman"/>
                <w:szCs w:val="24"/>
                <w:lang w:eastAsia="de-DE"/>
              </w:rPr>
              <w:t> </w:t>
            </w:r>
            <w:r w:rsidR="00A904C8" w:rsidRPr="00B03BAF">
              <w:rPr>
                <w:rFonts w:eastAsia="Times New Roman"/>
                <w:szCs w:val="24"/>
                <w:lang w:eastAsia="de-DE"/>
              </w:rPr>
              <w:t>Wien</w:t>
            </w:r>
            <w:r w:rsidR="00147EB2" w:rsidRPr="00B03BAF">
              <w:rPr>
                <w:rFonts w:eastAsia="Times New Roman"/>
                <w:szCs w:val="24"/>
                <w:lang w:eastAsia="de-DE"/>
              </w:rPr>
              <w:t xml:space="preserve"> (</w:t>
            </w:r>
            <w:r w:rsidR="00A904C8" w:rsidRPr="00B03BAF">
              <w:rPr>
                <w:rFonts w:eastAsia="Times New Roman"/>
                <w:szCs w:val="24"/>
                <w:lang w:eastAsia="de-DE"/>
              </w:rPr>
              <w:t>co-</w:t>
            </w:r>
            <w:r w:rsidR="00147EB2" w:rsidRPr="00B03BAF">
              <w:rPr>
                <w:rFonts w:eastAsia="Times New Roman"/>
                <w:szCs w:val="24"/>
                <w:lang w:eastAsia="de-DE"/>
              </w:rPr>
              <w:t>chair</w:t>
            </w:r>
            <w:r w:rsidR="00A904C8" w:rsidRPr="00B03BAF">
              <w:rPr>
                <w:rFonts w:eastAsia="Times New Roman"/>
                <w:szCs w:val="24"/>
                <w:lang w:eastAsia="de-DE"/>
              </w:rPr>
              <w:t>s</w:t>
            </w:r>
            <w:r w:rsidR="00147EB2" w:rsidRPr="00B03BAF">
              <w:rPr>
                <w:rFonts w:eastAsia="Times New Roman"/>
                <w:szCs w:val="24"/>
                <w:lang w:eastAsia="de-DE"/>
              </w:rPr>
              <w:t xml:space="preserve">), </w:t>
            </w:r>
            <w:r w:rsidR="00095007" w:rsidRPr="00B03BAF">
              <w:t>E. Fran</w:t>
            </w:r>
            <w:r w:rsidR="00095007" w:rsidRPr="00B03BAF">
              <w:rPr>
                <w:lang w:eastAsia="de-DE"/>
              </w:rPr>
              <w:t>ç</w:t>
            </w:r>
            <w:r w:rsidR="00095007" w:rsidRPr="00B03BAF">
              <w:t xml:space="preserve">ois, </w:t>
            </w:r>
            <w:r w:rsidR="00AB4506" w:rsidRPr="00B03BAF">
              <w:t>S</w:t>
            </w:r>
            <w:r w:rsidR="00747723">
              <w:t>. </w:t>
            </w:r>
            <w:r w:rsidR="00AB4506" w:rsidRPr="00B03BAF">
              <w:t xml:space="preserve">Liu, </w:t>
            </w:r>
            <w:r w:rsidR="00832E71" w:rsidRPr="00B03BAF">
              <w:rPr>
                <w:rFonts w:eastAsia="Times New Roman"/>
                <w:szCs w:val="24"/>
                <w:lang w:eastAsia="de-DE"/>
              </w:rPr>
              <w:t>A. Norkin</w:t>
            </w:r>
            <w:r w:rsidR="00796F0B" w:rsidRPr="00B03BAF">
              <w:rPr>
                <w:rFonts w:eastAsia="Times New Roman"/>
                <w:szCs w:val="24"/>
                <w:lang w:eastAsia="de-DE"/>
              </w:rPr>
              <w:t xml:space="preserve">, A. Segall, </w:t>
            </w:r>
            <w:r w:rsidR="00095007" w:rsidRPr="00B03BAF">
              <w:t xml:space="preserve">P. Topiwala, S. Wenger, </w:t>
            </w:r>
            <w:r w:rsidR="00796F0B" w:rsidRPr="00B03BAF">
              <w:rPr>
                <w:rFonts w:eastAsia="Times New Roman"/>
                <w:szCs w:val="24"/>
                <w:lang w:eastAsia="de-DE"/>
              </w:rPr>
              <w:t>Y. Ye</w:t>
            </w:r>
            <w:r w:rsidR="00832E71" w:rsidRPr="00B03BAF">
              <w:rPr>
                <w:rFonts w:eastAsia="Times New Roman"/>
                <w:szCs w:val="24"/>
                <w:lang w:eastAsia="de-DE"/>
              </w:rPr>
              <w:t xml:space="preserve"> (</w:t>
            </w:r>
            <w:r w:rsidR="00D91FAB" w:rsidRPr="00B03BAF">
              <w:rPr>
                <w:rFonts w:eastAsia="Times New Roman"/>
                <w:szCs w:val="24"/>
                <w:lang w:eastAsia="de-DE"/>
              </w:rPr>
              <w:t>vice</w:t>
            </w:r>
            <w:r w:rsidR="00832E71" w:rsidRPr="00B03BAF">
              <w:rPr>
                <w:rFonts w:eastAsia="Times New Roman"/>
                <w:szCs w:val="24"/>
                <w:lang w:eastAsia="de-DE"/>
              </w:rPr>
              <w:t>-chairs)</w:t>
            </w:r>
          </w:p>
        </w:tc>
        <w:tc>
          <w:tcPr>
            <w:tcW w:w="1872" w:type="dxa"/>
          </w:tcPr>
          <w:p w14:paraId="6EC6D5E4" w14:textId="4295C1F7" w:rsidR="00AB4064" w:rsidRPr="00B03BAF" w:rsidRDefault="00C3281E" w:rsidP="00ED14DA">
            <w:pPr>
              <w:jc w:val="left"/>
            </w:pPr>
            <w:r>
              <w:t>N</w:t>
            </w:r>
          </w:p>
        </w:tc>
      </w:tr>
      <w:tr w:rsidR="00832E71" w:rsidRPr="00B03BAF" w14:paraId="0A371C22" w14:textId="77777777" w:rsidTr="00ED14DA">
        <w:trPr>
          <w:cantSplit/>
          <w:jc w:val="center"/>
        </w:trPr>
        <w:tc>
          <w:tcPr>
            <w:tcW w:w="5040" w:type="dxa"/>
          </w:tcPr>
          <w:p w14:paraId="281CACD4" w14:textId="2EA5AF02" w:rsidR="00832E71" w:rsidRPr="00B03BAF" w:rsidRDefault="00092661" w:rsidP="00BE577C">
            <w:pPr>
              <w:jc w:val="left"/>
              <w:rPr>
                <w:b/>
              </w:rPr>
            </w:pPr>
            <w:r w:rsidRPr="00B03BAF">
              <w:rPr>
                <w:b/>
              </w:rPr>
              <w:t>Conformance testing</w:t>
            </w:r>
            <w:r w:rsidR="00832E71" w:rsidRPr="00B03BAF">
              <w:rPr>
                <w:b/>
              </w:rPr>
              <w:t xml:space="preserve"> (AHG5)</w:t>
            </w:r>
          </w:p>
          <w:p w14:paraId="6F1F1A2E" w14:textId="77777777" w:rsidR="00832E71" w:rsidRPr="00B03BAF" w:rsidRDefault="00832E71" w:rsidP="00BE577C">
            <w:pPr>
              <w:ind w:left="360"/>
              <w:jc w:val="left"/>
            </w:pPr>
            <w:r w:rsidRPr="00B03BAF">
              <w:t>(</w:t>
            </w:r>
            <w:hyperlink r:id="rId347" w:history="1">
              <w:r w:rsidRPr="00B03BAF">
                <w:rPr>
                  <w:rStyle w:val="Hyperlink"/>
                </w:rPr>
                <w:t>jvet@lists.rwth-aachen.de</w:t>
              </w:r>
            </w:hyperlink>
            <w:r w:rsidRPr="00B03BAF">
              <w:t>)</w:t>
            </w:r>
          </w:p>
          <w:p w14:paraId="5D53C120" w14:textId="16380427" w:rsidR="006A4E89" w:rsidRDefault="007D7F31" w:rsidP="007B03F5">
            <w:pPr>
              <w:numPr>
                <w:ilvl w:val="0"/>
                <w:numId w:val="12"/>
              </w:numPr>
              <w:jc w:val="left"/>
              <w:rPr>
                <w:rFonts w:eastAsia="Gulim"/>
                <w:color w:val="222222"/>
              </w:rPr>
            </w:pPr>
            <w:r w:rsidRPr="00B03BAF">
              <w:rPr>
                <w:color w:val="222222"/>
              </w:rPr>
              <w:t xml:space="preserve">Study </w:t>
            </w:r>
            <w:r w:rsidR="006A4E89" w:rsidRPr="00B03BAF">
              <w:rPr>
                <w:color w:val="222222"/>
              </w:rPr>
              <w:t>the JVET-</w:t>
            </w:r>
            <w:r w:rsidR="00AB4506" w:rsidRPr="00B03BAF">
              <w:rPr>
                <w:color w:val="222222"/>
              </w:rPr>
              <w:t xml:space="preserve">U2008 </w:t>
            </w:r>
            <w:r w:rsidR="006A4E89" w:rsidRPr="00B03BAF">
              <w:rPr>
                <w:color w:val="222222"/>
              </w:rPr>
              <w:t xml:space="preserve">draft conformance testing specification and </w:t>
            </w:r>
            <w:r w:rsidRPr="00B03BAF">
              <w:rPr>
                <w:color w:val="222222"/>
              </w:rPr>
              <w:t>investigate the need for extensions</w:t>
            </w:r>
            <w:r w:rsidR="006A4E89" w:rsidRPr="00B03BAF">
              <w:rPr>
                <w:rFonts w:eastAsia="Gulim"/>
                <w:color w:val="222222"/>
              </w:rPr>
              <w:t>.</w:t>
            </w:r>
          </w:p>
          <w:p w14:paraId="7E0416F1" w14:textId="524E9B92" w:rsidR="00E677F7" w:rsidRPr="00B03BAF" w:rsidRDefault="00E677F7" w:rsidP="007B03F5">
            <w:pPr>
              <w:numPr>
                <w:ilvl w:val="0"/>
                <w:numId w:val="12"/>
              </w:numPr>
              <w:jc w:val="left"/>
              <w:rPr>
                <w:rFonts w:eastAsia="Gulim"/>
                <w:color w:val="222222"/>
              </w:rPr>
            </w:pPr>
            <w:r>
              <w:rPr>
                <w:color w:val="222222"/>
              </w:rPr>
              <w:t>Study the JVET</w:t>
            </w:r>
            <w:r w:rsidRPr="00051AB7">
              <w:rPr>
                <w:rFonts w:eastAsia="Gulim"/>
                <w:color w:val="222222"/>
              </w:rPr>
              <w:t>-</w:t>
            </w:r>
            <w:r>
              <w:rPr>
                <w:rFonts w:eastAsia="Gulim"/>
                <w:color w:val="222222"/>
              </w:rPr>
              <w:t>W2026 draft conformance testing for operation rage extensions</w:t>
            </w:r>
            <w:r w:rsidRPr="00B03BAF">
              <w:rPr>
                <w:color w:val="222222"/>
              </w:rPr>
              <w:t xml:space="preserve"> and investigate the need for </w:t>
            </w:r>
            <w:r w:rsidR="00C3281E">
              <w:rPr>
                <w:color w:val="222222"/>
              </w:rPr>
              <w:t>improvements</w:t>
            </w:r>
            <w:r w:rsidRPr="00B03BAF">
              <w:rPr>
                <w:rFonts w:eastAsia="Gulim"/>
                <w:color w:val="222222"/>
              </w:rPr>
              <w:t>.</w:t>
            </w:r>
          </w:p>
          <w:p w14:paraId="75FF7BA3" w14:textId="0EB7C0B4" w:rsidR="00092661" w:rsidRPr="00B03BAF" w:rsidRDefault="00092661" w:rsidP="007B03F5">
            <w:pPr>
              <w:numPr>
                <w:ilvl w:val="0"/>
                <w:numId w:val="12"/>
              </w:numPr>
              <w:jc w:val="left"/>
            </w:pPr>
            <w:r w:rsidRPr="00B03BAF">
              <w:t>Study the requirements of VVC</w:t>
            </w:r>
            <w:r w:rsidR="00B01880" w:rsidRPr="00B03BAF">
              <w:t>, HEVC, and AVC</w:t>
            </w:r>
            <w:r w:rsidRPr="00B03BAF">
              <w:t xml:space="preserve"> conformance testing to ensure interoperability.</w:t>
            </w:r>
          </w:p>
          <w:p w14:paraId="6C1E1E67" w14:textId="2F1FB63F" w:rsidR="007E1247" w:rsidRPr="00B03BAF" w:rsidRDefault="007E1247" w:rsidP="007B03F5">
            <w:pPr>
              <w:numPr>
                <w:ilvl w:val="0"/>
                <w:numId w:val="12"/>
              </w:numPr>
              <w:jc w:val="left"/>
            </w:pPr>
            <w:r w:rsidRPr="00B03BAF">
              <w:t>Maintain and update the conformance bitstream database</w:t>
            </w:r>
            <w:r w:rsidR="009824F6" w:rsidRPr="00B03BAF">
              <w:t>.</w:t>
            </w:r>
          </w:p>
          <w:p w14:paraId="0FA2F71A" w14:textId="72126A7D" w:rsidR="00092661" w:rsidRPr="00B03BAF" w:rsidRDefault="00092661" w:rsidP="007B03F5">
            <w:pPr>
              <w:numPr>
                <w:ilvl w:val="0"/>
                <w:numId w:val="12"/>
              </w:numPr>
              <w:jc w:val="left"/>
            </w:pPr>
            <w:r w:rsidRPr="00B03BAF">
              <w:t xml:space="preserve">Study </w:t>
            </w:r>
            <w:r w:rsidR="007E1247" w:rsidRPr="00B03BAF">
              <w:t xml:space="preserve">additional </w:t>
            </w:r>
            <w:r w:rsidRPr="00B03BAF">
              <w:t>testing methodolog</w:t>
            </w:r>
            <w:r w:rsidR="007E1247" w:rsidRPr="00B03BAF">
              <w:t>ies</w:t>
            </w:r>
            <w:r w:rsidRPr="00B03BAF">
              <w:t xml:space="preserve"> to fulfil the </w:t>
            </w:r>
            <w:r w:rsidR="007E1247" w:rsidRPr="00B03BAF">
              <w:t>needs for</w:t>
            </w:r>
            <w:r w:rsidRPr="00B03BAF">
              <w:t xml:space="preserve"> VVC conformance testing.</w:t>
            </w:r>
          </w:p>
          <w:p w14:paraId="686E9BCB" w14:textId="77777777" w:rsidR="00BD049F" w:rsidRPr="00B03BAF" w:rsidRDefault="00BD049F" w:rsidP="00BE577C">
            <w:pPr>
              <w:jc w:val="left"/>
            </w:pPr>
          </w:p>
        </w:tc>
        <w:tc>
          <w:tcPr>
            <w:tcW w:w="2448" w:type="dxa"/>
          </w:tcPr>
          <w:p w14:paraId="765BAD9C" w14:textId="1800DBCB" w:rsidR="00832E71" w:rsidRPr="00B03BAF" w:rsidRDefault="00092661" w:rsidP="00BE577C">
            <w:pPr>
              <w:jc w:val="left"/>
            </w:pPr>
            <w:r w:rsidRPr="00B03BAF">
              <w:t>J.</w:t>
            </w:r>
            <w:r w:rsidR="000C5949" w:rsidRPr="00B03BAF">
              <w:t> </w:t>
            </w:r>
            <w:r w:rsidRPr="00B03BAF">
              <w:t>Boyce</w:t>
            </w:r>
            <w:r w:rsidR="00832E71" w:rsidRPr="00B03BAF">
              <w:rPr>
                <w:lang w:eastAsia="de-DE"/>
              </w:rPr>
              <w:t xml:space="preserve"> </w:t>
            </w:r>
            <w:r w:rsidR="000C5949" w:rsidRPr="00B03BAF">
              <w:rPr>
                <w:lang w:eastAsia="de-DE"/>
              </w:rPr>
              <w:t xml:space="preserve">and </w:t>
            </w:r>
            <w:r w:rsidR="000C5949" w:rsidRPr="00B03BAF">
              <w:t>W. Wan</w:t>
            </w:r>
            <w:r w:rsidR="000C5949" w:rsidRPr="00B03BAF">
              <w:rPr>
                <w:lang w:eastAsia="de-DE"/>
              </w:rPr>
              <w:t xml:space="preserve"> </w:t>
            </w:r>
            <w:r w:rsidR="00832E71" w:rsidRPr="00B03BAF">
              <w:rPr>
                <w:lang w:eastAsia="de-DE"/>
              </w:rPr>
              <w:t>(</w:t>
            </w:r>
            <w:r w:rsidR="000C5949" w:rsidRPr="00B03BAF">
              <w:rPr>
                <w:lang w:eastAsia="de-DE"/>
              </w:rPr>
              <w:t>co-</w:t>
            </w:r>
            <w:r w:rsidR="00832E71" w:rsidRPr="00B03BAF">
              <w:rPr>
                <w:lang w:eastAsia="de-DE"/>
              </w:rPr>
              <w:t>chair</w:t>
            </w:r>
            <w:r w:rsidR="000C5949" w:rsidRPr="00B03BAF">
              <w:rPr>
                <w:lang w:eastAsia="de-DE"/>
              </w:rPr>
              <w:t>s</w:t>
            </w:r>
            <w:r w:rsidR="00832E71" w:rsidRPr="00B03BAF">
              <w:rPr>
                <w:lang w:eastAsia="de-DE"/>
              </w:rPr>
              <w:t xml:space="preserve">), </w:t>
            </w:r>
            <w:r w:rsidRPr="00B03BAF">
              <w:t>E.</w:t>
            </w:r>
            <w:r w:rsidR="000C5949" w:rsidRPr="00B03BAF">
              <w:t> </w:t>
            </w:r>
            <w:r w:rsidRPr="00B03BAF">
              <w:t xml:space="preserve">Alshina, </w:t>
            </w:r>
            <w:r w:rsidR="00FC6EDA" w:rsidRPr="00B03BAF">
              <w:t xml:space="preserve">F. Bossen, </w:t>
            </w:r>
            <w:r w:rsidRPr="00B03BAF">
              <w:t>I.</w:t>
            </w:r>
            <w:r w:rsidR="000C5949" w:rsidRPr="00B03BAF">
              <w:t> </w:t>
            </w:r>
            <w:r w:rsidRPr="00B03BAF">
              <w:t>Moccagatta, K.</w:t>
            </w:r>
            <w:r w:rsidR="000C5949" w:rsidRPr="00B03BAF">
              <w:t> </w:t>
            </w:r>
            <w:r w:rsidRPr="00B03BAF">
              <w:t xml:space="preserve">Kawamura, </w:t>
            </w:r>
            <w:r w:rsidR="00E677F7">
              <w:t>D</w:t>
            </w:r>
            <w:r w:rsidR="00747723">
              <w:t>. </w:t>
            </w:r>
            <w:r w:rsidR="00E677F7">
              <w:t xml:space="preserve">Rusanovskyy, </w:t>
            </w:r>
            <w:r w:rsidR="000C5949" w:rsidRPr="00B03BAF">
              <w:t>K. Sühring</w:t>
            </w:r>
            <w:r w:rsidR="006A4E89" w:rsidRPr="00B03BAF">
              <w:t>,</w:t>
            </w:r>
            <w:r w:rsidRPr="00B03BAF">
              <w:t xml:space="preserve"> </w:t>
            </w:r>
            <w:r w:rsidR="006A4E89" w:rsidRPr="00B03BAF">
              <w:t>X. Xu</w:t>
            </w:r>
            <w:r w:rsidR="00C3281E">
              <w:t>, T</w:t>
            </w:r>
            <w:r w:rsidR="00747723">
              <w:t>. </w:t>
            </w:r>
            <w:r w:rsidR="00C3281E">
              <w:t>Zhou</w:t>
            </w:r>
            <w:r w:rsidR="006A4E89" w:rsidRPr="00B03BAF">
              <w:t xml:space="preserve"> </w:t>
            </w:r>
            <w:r w:rsidR="00832E71" w:rsidRPr="00B03BAF">
              <w:rPr>
                <w:lang w:eastAsia="de-DE"/>
              </w:rPr>
              <w:t>(vice</w:t>
            </w:r>
            <w:r w:rsidR="008775DB" w:rsidRPr="00B03BAF">
              <w:rPr>
                <w:lang w:eastAsia="de-DE"/>
              </w:rPr>
              <w:t>-</w:t>
            </w:r>
            <w:r w:rsidR="00832E71" w:rsidRPr="00B03BAF">
              <w:rPr>
                <w:lang w:eastAsia="de-DE"/>
              </w:rPr>
              <w:t>chairs)</w:t>
            </w:r>
          </w:p>
        </w:tc>
        <w:tc>
          <w:tcPr>
            <w:tcW w:w="1872" w:type="dxa"/>
          </w:tcPr>
          <w:p w14:paraId="362024F8" w14:textId="77777777" w:rsidR="00832E71" w:rsidRPr="00B03BAF" w:rsidRDefault="00832E71" w:rsidP="00ED14DA">
            <w:pPr>
              <w:jc w:val="left"/>
            </w:pPr>
            <w:r w:rsidRPr="00B03BAF">
              <w:t>N</w:t>
            </w:r>
          </w:p>
        </w:tc>
      </w:tr>
      <w:tr w:rsidR="00832E71" w:rsidRPr="00B03BAF" w14:paraId="6B40DFD1" w14:textId="77777777" w:rsidTr="00ED14DA">
        <w:trPr>
          <w:cantSplit/>
          <w:jc w:val="center"/>
        </w:trPr>
        <w:tc>
          <w:tcPr>
            <w:tcW w:w="5040" w:type="dxa"/>
          </w:tcPr>
          <w:p w14:paraId="210A04A7" w14:textId="389E2A88" w:rsidR="00A904C8" w:rsidRPr="00B03BAF" w:rsidRDefault="003F472D" w:rsidP="00BE577C">
            <w:pPr>
              <w:jc w:val="left"/>
              <w:rPr>
                <w:b/>
              </w:rPr>
            </w:pPr>
            <w:r>
              <w:rPr>
                <w:b/>
              </w:rPr>
              <w:lastRenderedPageBreak/>
              <w:t>ECM software development</w:t>
            </w:r>
            <w:r w:rsidR="00A904C8" w:rsidRPr="00B03BAF">
              <w:rPr>
                <w:b/>
              </w:rPr>
              <w:t xml:space="preserve"> (AHG</w:t>
            </w:r>
            <w:r w:rsidR="00726054" w:rsidRPr="00B03BAF">
              <w:rPr>
                <w:b/>
              </w:rPr>
              <w:t>6</w:t>
            </w:r>
            <w:r w:rsidR="00A904C8" w:rsidRPr="00B03BAF">
              <w:rPr>
                <w:b/>
              </w:rPr>
              <w:t>)</w:t>
            </w:r>
          </w:p>
          <w:p w14:paraId="2D79F468" w14:textId="65C99FDA" w:rsidR="00832E71" w:rsidRPr="00B03BAF" w:rsidRDefault="00832E71" w:rsidP="00BE577C">
            <w:pPr>
              <w:ind w:left="360"/>
              <w:jc w:val="left"/>
            </w:pPr>
            <w:r w:rsidRPr="00B03BAF">
              <w:t>(</w:t>
            </w:r>
            <w:hyperlink r:id="rId348" w:history="1">
              <w:r w:rsidRPr="00B03BAF">
                <w:rPr>
                  <w:rStyle w:val="Hyperlink"/>
                </w:rPr>
                <w:t>jvet@lists.rwth-aachen.de</w:t>
              </w:r>
            </w:hyperlink>
            <w:r w:rsidRPr="00B03BAF">
              <w:t>)</w:t>
            </w:r>
          </w:p>
          <w:p w14:paraId="40121EED" w14:textId="77777777" w:rsidR="003F472D" w:rsidRDefault="003F472D" w:rsidP="003F472D">
            <w:pPr>
              <w:numPr>
                <w:ilvl w:val="0"/>
                <w:numId w:val="12"/>
              </w:numPr>
              <w:jc w:val="left"/>
              <w:rPr>
                <w:lang w:val="en-US"/>
              </w:rPr>
            </w:pPr>
            <w:r>
              <w:rPr>
                <w:lang w:val="en-US"/>
              </w:rPr>
              <w:t xml:space="preserve">Coordinate development of the ECM software and </w:t>
            </w:r>
            <w:r>
              <w:t>associated configuration files</w:t>
            </w:r>
            <w:r>
              <w:rPr>
                <w:lang w:val="en-US"/>
              </w:rPr>
              <w:t>.</w:t>
            </w:r>
          </w:p>
          <w:p w14:paraId="123939E6" w14:textId="77777777" w:rsidR="003F472D" w:rsidRDefault="003F472D" w:rsidP="003F472D">
            <w:pPr>
              <w:numPr>
                <w:ilvl w:val="0"/>
                <w:numId w:val="12"/>
              </w:numPr>
              <w:jc w:val="left"/>
              <w:rPr>
                <w:lang w:val="en-US"/>
              </w:rPr>
            </w:pPr>
            <w:r>
              <w:rPr>
                <w:lang w:val="en-US"/>
              </w:rPr>
              <w:t>Produce documentation of software usage for distribution with the software.</w:t>
            </w:r>
          </w:p>
          <w:p w14:paraId="386EF131" w14:textId="3FCB4446" w:rsidR="003F472D" w:rsidRDefault="003F472D" w:rsidP="003F472D">
            <w:pPr>
              <w:numPr>
                <w:ilvl w:val="0"/>
                <w:numId w:val="12"/>
              </w:numPr>
              <w:jc w:val="left"/>
              <w:rPr>
                <w:lang w:val="en-US"/>
              </w:rPr>
            </w:pPr>
            <w:r>
              <w:rPr>
                <w:lang w:val="en-US"/>
              </w:rPr>
              <w:t>Prepare and deliver ECM-2.0 software version and the reference configuration encodings according to JVET-W2017 common test conditions.</w:t>
            </w:r>
          </w:p>
          <w:p w14:paraId="74070B91" w14:textId="5C08CF9C" w:rsidR="003F472D" w:rsidRDefault="003F472D" w:rsidP="003F472D">
            <w:pPr>
              <w:numPr>
                <w:ilvl w:val="0"/>
                <w:numId w:val="12"/>
              </w:numPr>
              <w:jc w:val="left"/>
              <w:rPr>
                <w:lang w:val="en-US"/>
              </w:rPr>
            </w:pPr>
            <w:r>
              <w:rPr>
                <w:lang w:val="en-US"/>
              </w:rPr>
              <w:t>Investigate encoder speedup and other encoder software optimization.</w:t>
            </w:r>
          </w:p>
          <w:p w14:paraId="331E7CDD" w14:textId="3867942D" w:rsidR="00F84144" w:rsidRPr="00B03BAF" w:rsidRDefault="003F472D" w:rsidP="003F472D">
            <w:pPr>
              <w:numPr>
                <w:ilvl w:val="0"/>
                <w:numId w:val="12"/>
              </w:numPr>
              <w:jc w:val="left"/>
            </w:pPr>
            <w:r w:rsidRPr="003F472D">
              <w:rPr>
                <w:lang w:val="en-US"/>
              </w:rPr>
              <w:t xml:space="preserve">Coordinate with ECM algorithm description editors to identify any mismatches between software and text, make further updates </w:t>
            </w:r>
            <w:r>
              <w:t xml:space="preserve">and cleanups </w:t>
            </w:r>
            <w:r w:rsidRPr="003F472D">
              <w:rPr>
                <w:lang w:val="en-US"/>
              </w:rPr>
              <w:t>to the software as appropriate.</w:t>
            </w:r>
          </w:p>
          <w:p w14:paraId="41A7E783" w14:textId="77777777" w:rsidR="00BD049F" w:rsidRPr="00B03BAF" w:rsidRDefault="00BD049F" w:rsidP="00BE577C">
            <w:pPr>
              <w:jc w:val="left"/>
            </w:pPr>
          </w:p>
        </w:tc>
        <w:tc>
          <w:tcPr>
            <w:tcW w:w="2448" w:type="dxa"/>
          </w:tcPr>
          <w:p w14:paraId="61696FF2" w14:textId="5852C768" w:rsidR="00832E71" w:rsidRPr="00B03BAF" w:rsidRDefault="003F472D" w:rsidP="00BE577C">
            <w:pPr>
              <w:jc w:val="left"/>
            </w:pPr>
            <w:r w:rsidRPr="003F472D">
              <w:t>V</w:t>
            </w:r>
            <w:r w:rsidR="00747723">
              <w:t>. </w:t>
            </w:r>
            <w:r w:rsidRPr="003F472D">
              <w:t>Seregin</w:t>
            </w:r>
            <w:r>
              <w:t xml:space="preserve"> (chair)</w:t>
            </w:r>
            <w:r w:rsidRPr="003F472D">
              <w:t>, J</w:t>
            </w:r>
            <w:r w:rsidR="00747723">
              <w:t>. </w:t>
            </w:r>
            <w:r w:rsidRPr="003F472D">
              <w:t xml:space="preserve">Chen, </w:t>
            </w:r>
            <w:r>
              <w:t xml:space="preserve">F. Le Léannec, </w:t>
            </w:r>
            <w:r w:rsidRPr="003F472D">
              <w:t>K</w:t>
            </w:r>
            <w:r w:rsidR="00747723">
              <w:t>. </w:t>
            </w:r>
            <w:r w:rsidRPr="003F472D">
              <w:t>Zhang</w:t>
            </w:r>
            <w:r>
              <w:t xml:space="preserve"> (vice-chairs)</w:t>
            </w:r>
          </w:p>
        </w:tc>
        <w:tc>
          <w:tcPr>
            <w:tcW w:w="1872" w:type="dxa"/>
          </w:tcPr>
          <w:p w14:paraId="24F878D9" w14:textId="77777777" w:rsidR="00832E71" w:rsidRPr="00B03BAF" w:rsidRDefault="00832E71" w:rsidP="00ED14DA">
            <w:pPr>
              <w:jc w:val="left"/>
            </w:pPr>
            <w:r w:rsidRPr="00B03BAF">
              <w:t>N</w:t>
            </w:r>
          </w:p>
        </w:tc>
      </w:tr>
      <w:tr w:rsidR="00832E71" w:rsidRPr="00B03BAF" w14:paraId="09282204" w14:textId="77777777" w:rsidTr="00ED14DA">
        <w:trPr>
          <w:cantSplit/>
          <w:jc w:val="center"/>
        </w:trPr>
        <w:tc>
          <w:tcPr>
            <w:tcW w:w="5040" w:type="dxa"/>
          </w:tcPr>
          <w:p w14:paraId="32D73D9A" w14:textId="77777777" w:rsidR="00832E71" w:rsidRPr="00B03BAF" w:rsidRDefault="00832E71" w:rsidP="00BE577C">
            <w:pPr>
              <w:jc w:val="left"/>
              <w:rPr>
                <w:b/>
              </w:rPr>
            </w:pPr>
            <w:r w:rsidRPr="00B03BAF">
              <w:rPr>
                <w:b/>
              </w:rPr>
              <w:t>Coding of HDR/WCG material (AHG7)</w:t>
            </w:r>
          </w:p>
          <w:p w14:paraId="06630D59" w14:textId="77777777" w:rsidR="00832E71" w:rsidRPr="00B03BAF" w:rsidRDefault="00832E71" w:rsidP="00BE577C">
            <w:pPr>
              <w:ind w:left="360"/>
              <w:jc w:val="left"/>
            </w:pPr>
            <w:r w:rsidRPr="00B03BAF">
              <w:t>(</w:t>
            </w:r>
            <w:hyperlink r:id="rId349" w:history="1">
              <w:r w:rsidRPr="00B03BAF">
                <w:rPr>
                  <w:rStyle w:val="Hyperlink"/>
                </w:rPr>
                <w:t>jvet@lists.rwth-aachen.de</w:t>
              </w:r>
            </w:hyperlink>
            <w:r w:rsidRPr="00B03BAF">
              <w:t>)</w:t>
            </w:r>
          </w:p>
          <w:p w14:paraId="2103BEFD" w14:textId="7FF98526" w:rsidR="00832E71" w:rsidRPr="00B03BAF" w:rsidRDefault="00832E71" w:rsidP="007B03F5">
            <w:pPr>
              <w:numPr>
                <w:ilvl w:val="0"/>
                <w:numId w:val="12"/>
              </w:numPr>
              <w:jc w:val="left"/>
              <w:rPr>
                <w:lang w:eastAsia="de-DE"/>
              </w:rPr>
            </w:pPr>
            <w:r w:rsidRPr="00B03BAF">
              <w:t>Study and evaluate available HDR/WCG test content.</w:t>
            </w:r>
          </w:p>
          <w:p w14:paraId="27C2B778" w14:textId="278CBED3" w:rsidR="00832E71" w:rsidRPr="00B03BAF" w:rsidRDefault="00832E71" w:rsidP="007B03F5">
            <w:pPr>
              <w:numPr>
                <w:ilvl w:val="0"/>
                <w:numId w:val="12"/>
              </w:numPr>
              <w:jc w:val="left"/>
            </w:pPr>
            <w:r w:rsidRPr="00B03BAF">
              <w:t>Study objective metrics for quality assessment of HDR/WCG material, including investigation of the correlation between subjective and objective results.</w:t>
            </w:r>
          </w:p>
          <w:p w14:paraId="74053BF9" w14:textId="77777777" w:rsidR="008775DB" w:rsidRPr="00B03BAF" w:rsidRDefault="008775DB" w:rsidP="007B03F5">
            <w:pPr>
              <w:numPr>
                <w:ilvl w:val="0"/>
                <w:numId w:val="12"/>
              </w:numPr>
              <w:jc w:val="left"/>
            </w:pPr>
            <w:r w:rsidRPr="00B03BAF">
              <w:t>Compare the performance of the VTM and HM for HDR/WCG content.</w:t>
            </w:r>
          </w:p>
          <w:p w14:paraId="545B053A" w14:textId="670525DC" w:rsidR="00305983" w:rsidRDefault="00305983" w:rsidP="007B03F5">
            <w:pPr>
              <w:numPr>
                <w:ilvl w:val="0"/>
                <w:numId w:val="12"/>
              </w:numPr>
              <w:jc w:val="left"/>
            </w:pPr>
            <w:r w:rsidRPr="00B03BAF">
              <w:t>Study the luma/chroma bit allocation in the HDR CTC, especially for HLG content.</w:t>
            </w:r>
          </w:p>
          <w:p w14:paraId="4B8A60CF" w14:textId="4D90E832" w:rsidR="00C3281E" w:rsidRPr="00B03BAF" w:rsidRDefault="00C3281E" w:rsidP="007B03F5">
            <w:pPr>
              <w:numPr>
                <w:ilvl w:val="0"/>
                <w:numId w:val="12"/>
              </w:numPr>
              <w:jc w:val="left"/>
            </w:pPr>
            <w:r>
              <w:t xml:space="preserve">Contribute to activities in merging HDR related CTC documents, in </w:t>
            </w:r>
            <w:proofErr w:type="spellStart"/>
            <w:r>
              <w:t>ccordination</w:t>
            </w:r>
            <w:proofErr w:type="spellEnd"/>
            <w:r>
              <w:t xml:space="preserve"> with AHG3. </w:t>
            </w:r>
          </w:p>
          <w:p w14:paraId="0628607A" w14:textId="77777777" w:rsidR="00832E71" w:rsidRPr="00B03BAF" w:rsidRDefault="00832E71" w:rsidP="007B03F5">
            <w:pPr>
              <w:numPr>
                <w:ilvl w:val="0"/>
                <w:numId w:val="12"/>
              </w:numPr>
              <w:jc w:val="left"/>
            </w:pPr>
            <w:r w:rsidRPr="00B03BAF">
              <w:t>Study additional aspects of coding HDR/WCG content.</w:t>
            </w:r>
          </w:p>
          <w:p w14:paraId="5609E683" w14:textId="77777777" w:rsidR="00BD049F" w:rsidRPr="00B03BAF" w:rsidRDefault="00BD049F" w:rsidP="00BE577C">
            <w:pPr>
              <w:jc w:val="left"/>
            </w:pPr>
          </w:p>
        </w:tc>
        <w:tc>
          <w:tcPr>
            <w:tcW w:w="2448" w:type="dxa"/>
          </w:tcPr>
          <w:p w14:paraId="54DD0049" w14:textId="7EAEB603" w:rsidR="00832E71" w:rsidRPr="00B03BAF" w:rsidRDefault="00832E71" w:rsidP="00BE577C">
            <w:pPr>
              <w:jc w:val="left"/>
            </w:pPr>
            <w:r w:rsidRPr="00B03BAF">
              <w:rPr>
                <w:rFonts w:eastAsia="Times New Roman"/>
                <w:szCs w:val="24"/>
                <w:lang w:eastAsia="de-DE"/>
              </w:rPr>
              <w:t xml:space="preserve">A. Segall (chair), </w:t>
            </w:r>
            <w:r w:rsidRPr="00B03BAF">
              <w:t xml:space="preserve">E. François, </w:t>
            </w:r>
            <w:r w:rsidR="008775DB" w:rsidRPr="00B03BAF">
              <w:t xml:space="preserve">W. Husak, </w:t>
            </w:r>
            <w:r w:rsidR="001230D1" w:rsidRPr="00B03BAF">
              <w:t xml:space="preserve">S. Iwamura, </w:t>
            </w:r>
            <w:r w:rsidRPr="00B03BAF">
              <w:t>D. Rusanovskyy (vice</w:t>
            </w:r>
            <w:r w:rsidR="008775DB" w:rsidRPr="00B03BAF">
              <w:t>-</w:t>
            </w:r>
            <w:r w:rsidRPr="00B03BAF">
              <w:t>chairs)</w:t>
            </w:r>
          </w:p>
        </w:tc>
        <w:tc>
          <w:tcPr>
            <w:tcW w:w="1872" w:type="dxa"/>
          </w:tcPr>
          <w:p w14:paraId="48DAB394" w14:textId="0296A325" w:rsidR="00832E71" w:rsidRPr="00B03BAF" w:rsidRDefault="007705C3" w:rsidP="00ED14DA">
            <w:pPr>
              <w:jc w:val="left"/>
            </w:pPr>
            <w:r w:rsidRPr="00B03BAF">
              <w:t>N</w:t>
            </w:r>
          </w:p>
        </w:tc>
      </w:tr>
      <w:tr w:rsidR="0079139A" w:rsidRPr="00B03BAF" w14:paraId="38C82B28" w14:textId="77777777" w:rsidTr="00ED14DA">
        <w:trPr>
          <w:cantSplit/>
          <w:jc w:val="center"/>
        </w:trPr>
        <w:tc>
          <w:tcPr>
            <w:tcW w:w="5040" w:type="dxa"/>
          </w:tcPr>
          <w:p w14:paraId="3F71C5B6" w14:textId="06A4F7BE" w:rsidR="0079139A" w:rsidRPr="00B03BAF" w:rsidRDefault="0079139A" w:rsidP="0079139A">
            <w:pPr>
              <w:jc w:val="left"/>
              <w:rPr>
                <w:b/>
                <w:bCs/>
              </w:rPr>
            </w:pPr>
            <w:r w:rsidRPr="00B03BAF">
              <w:rPr>
                <w:b/>
              </w:rPr>
              <w:lastRenderedPageBreak/>
              <w:t xml:space="preserve">High bit depth, high bit rate, and high frame rate coding </w:t>
            </w:r>
            <w:r w:rsidRPr="00B03BAF">
              <w:rPr>
                <w:b/>
                <w:bCs/>
              </w:rPr>
              <w:t>(AHG8)</w:t>
            </w:r>
          </w:p>
          <w:p w14:paraId="0ABA9E9A" w14:textId="77777777" w:rsidR="0079139A" w:rsidRPr="00B03BAF" w:rsidRDefault="0079139A" w:rsidP="0079139A">
            <w:pPr>
              <w:ind w:left="360"/>
              <w:jc w:val="left"/>
            </w:pPr>
            <w:r w:rsidRPr="00B03BAF">
              <w:t>(</w:t>
            </w:r>
            <w:hyperlink r:id="rId350" w:history="1">
              <w:r w:rsidRPr="00B03BAF">
                <w:rPr>
                  <w:rStyle w:val="Hyperlink"/>
                </w:rPr>
                <w:t>jvet@lists.rwth-aachen.de</w:t>
              </w:r>
            </w:hyperlink>
            <w:r w:rsidRPr="00B03BAF">
              <w:t>)</w:t>
            </w:r>
          </w:p>
          <w:p w14:paraId="3463385D" w14:textId="77777777" w:rsidR="0079139A" w:rsidRPr="00B03BAF" w:rsidRDefault="0079139A" w:rsidP="007B03F5">
            <w:pPr>
              <w:numPr>
                <w:ilvl w:val="0"/>
                <w:numId w:val="24"/>
              </w:numPr>
              <w:jc w:val="left"/>
            </w:pPr>
            <w:r w:rsidRPr="00B03BAF">
              <w:t>Study the benefits and characteristics of VVC coding tools for high bit depth, high bit rate, and high frame rate coding.</w:t>
            </w:r>
          </w:p>
          <w:p w14:paraId="5D760706" w14:textId="77777777" w:rsidR="0079139A" w:rsidRPr="00B03BAF" w:rsidRDefault="0079139A" w:rsidP="007B03F5">
            <w:pPr>
              <w:numPr>
                <w:ilvl w:val="0"/>
                <w:numId w:val="24"/>
              </w:numPr>
              <w:jc w:val="left"/>
            </w:pPr>
            <w:r w:rsidRPr="00B03BAF">
              <w:t>Study lossless coding characteristics of VVC.</w:t>
            </w:r>
          </w:p>
          <w:p w14:paraId="13F856B6" w14:textId="77777777" w:rsidR="0079139A" w:rsidRPr="00B03BAF" w:rsidRDefault="0079139A" w:rsidP="007B03F5">
            <w:pPr>
              <w:numPr>
                <w:ilvl w:val="0"/>
                <w:numId w:val="24"/>
              </w:numPr>
              <w:jc w:val="left"/>
            </w:pPr>
            <w:r w:rsidRPr="00B03BAF">
              <w:t>Identify technologies for future extension of VVC to support such application usage.</w:t>
            </w:r>
          </w:p>
          <w:p w14:paraId="39233C50" w14:textId="1F6AA983" w:rsidR="0079139A" w:rsidRPr="00B03BAF" w:rsidRDefault="00C3281E" w:rsidP="007B03F5">
            <w:pPr>
              <w:numPr>
                <w:ilvl w:val="0"/>
                <w:numId w:val="24"/>
              </w:numPr>
              <w:jc w:val="left"/>
              <w:rPr>
                <w:rFonts w:eastAsia="Times New Roman"/>
              </w:rPr>
            </w:pPr>
            <w:r>
              <w:rPr>
                <w:rFonts w:eastAsia="Times New Roman"/>
              </w:rPr>
              <w:t>Study</w:t>
            </w:r>
            <w:r w:rsidR="0079139A" w:rsidRPr="00B03BAF">
              <w:rPr>
                <w:rFonts w:eastAsia="Times New Roman"/>
              </w:rPr>
              <w:t xml:space="preserve"> the JVET-</w:t>
            </w:r>
            <w:r w:rsidR="003650FC" w:rsidRPr="00B03BAF">
              <w:rPr>
                <w:rFonts w:eastAsia="Times New Roman"/>
              </w:rPr>
              <w:t xml:space="preserve">U2018 </w:t>
            </w:r>
            <w:r w:rsidR="0079139A" w:rsidRPr="00B03BAF">
              <w:rPr>
                <w:rFonts w:eastAsia="Times New Roman"/>
              </w:rPr>
              <w:t>testing conditions for high bit depth, high bit rate, and high frame rate coding</w:t>
            </w:r>
            <w:r>
              <w:rPr>
                <w:rFonts w:eastAsia="Times New Roman"/>
              </w:rPr>
              <w:t>, and suggest improvements as applicable.</w:t>
            </w:r>
          </w:p>
          <w:p w14:paraId="17CDABBF" w14:textId="481194BF" w:rsidR="0079139A" w:rsidRPr="00B03BAF" w:rsidRDefault="00C3281E" w:rsidP="007B03F5">
            <w:pPr>
              <w:numPr>
                <w:ilvl w:val="0"/>
                <w:numId w:val="24"/>
              </w:numPr>
              <w:jc w:val="left"/>
              <w:rPr>
                <w:rFonts w:eastAsia="Times New Roman"/>
              </w:rPr>
            </w:pPr>
            <w:r>
              <w:rPr>
                <w:rFonts w:eastAsia="Times New Roman"/>
              </w:rPr>
              <w:t>Contribute to the development of conformance testing for operation range extensions in coordination with AHG5</w:t>
            </w:r>
            <w:r w:rsidR="0079139A" w:rsidRPr="00B03BAF">
              <w:rPr>
                <w:rFonts w:eastAsia="Times New Roman"/>
              </w:rPr>
              <w:t>.</w:t>
            </w:r>
          </w:p>
          <w:p w14:paraId="48427A54" w14:textId="317D2080" w:rsidR="0079139A" w:rsidRPr="00B03BAF" w:rsidRDefault="0079139A" w:rsidP="007B03F5">
            <w:pPr>
              <w:numPr>
                <w:ilvl w:val="0"/>
                <w:numId w:val="24"/>
              </w:numPr>
              <w:jc w:val="left"/>
              <w:rPr>
                <w:rFonts w:eastAsia="Times New Roman"/>
              </w:rPr>
            </w:pPr>
            <w:r w:rsidRPr="00B03BAF">
              <w:rPr>
                <w:rFonts w:eastAsia="Times New Roman"/>
              </w:rPr>
              <w:t>Identify suitable test material for testing of high bit depth, high bit rate, and high frame rate coding in coordination with AHG4</w:t>
            </w:r>
            <w:r w:rsidR="003650FC" w:rsidRPr="00B03BAF">
              <w:rPr>
                <w:rFonts w:eastAsia="Times New Roman"/>
              </w:rPr>
              <w:t xml:space="preserve"> and AHG7</w:t>
            </w:r>
            <w:r w:rsidRPr="00B03BAF">
              <w:rPr>
                <w:rFonts w:eastAsia="Times New Roman"/>
              </w:rPr>
              <w:t>.</w:t>
            </w:r>
          </w:p>
          <w:p w14:paraId="2C6E929F" w14:textId="6D8521C9" w:rsidR="003650FC" w:rsidRPr="00B03BAF" w:rsidRDefault="003650FC" w:rsidP="007B03F5">
            <w:pPr>
              <w:numPr>
                <w:ilvl w:val="0"/>
                <w:numId w:val="24"/>
              </w:numPr>
              <w:jc w:val="left"/>
              <w:rPr>
                <w:rFonts w:eastAsia="Times New Roman"/>
              </w:rPr>
            </w:pPr>
            <w:r w:rsidRPr="00B03BAF">
              <w:rPr>
                <w:rFonts w:eastAsia="Times New Roman"/>
              </w:rPr>
              <w:t xml:space="preserve">Study VVC entropy decoding throughput </w:t>
            </w:r>
            <w:r w:rsidR="00C3281E">
              <w:rPr>
                <w:rFonts w:eastAsia="Times New Roman"/>
              </w:rPr>
              <w:t xml:space="preserve">and latency </w:t>
            </w:r>
            <w:r w:rsidRPr="00B03BAF">
              <w:rPr>
                <w:rFonts w:eastAsia="Times New Roman"/>
              </w:rPr>
              <w:t>in the cases of high bit depth, high bit rate, and high frame rate coding.</w:t>
            </w:r>
          </w:p>
          <w:p w14:paraId="56B5FBD1" w14:textId="6536EF3F" w:rsidR="0079139A" w:rsidRPr="00B03BAF" w:rsidRDefault="0079139A" w:rsidP="0079139A">
            <w:pPr>
              <w:jc w:val="left"/>
            </w:pPr>
          </w:p>
        </w:tc>
        <w:tc>
          <w:tcPr>
            <w:tcW w:w="2448" w:type="dxa"/>
          </w:tcPr>
          <w:p w14:paraId="1E8A5D3D" w14:textId="1C63515C" w:rsidR="0079139A" w:rsidRPr="00B03BAF" w:rsidRDefault="0079139A" w:rsidP="0079139A">
            <w:pPr>
              <w:jc w:val="left"/>
            </w:pPr>
            <w:r w:rsidRPr="00B03BAF">
              <w:t xml:space="preserve">A. Browne and T. Ikai (co-chairs), </w:t>
            </w:r>
            <w:r w:rsidR="003650FC" w:rsidRPr="00B03BAF">
              <w:t>D</w:t>
            </w:r>
            <w:r w:rsidR="00747723">
              <w:t>. </w:t>
            </w:r>
            <w:r w:rsidR="003650FC" w:rsidRPr="00B03BAF">
              <w:t xml:space="preserve">Rusanovskyy, </w:t>
            </w:r>
            <w:r w:rsidRPr="00B03BAF">
              <w:t>M. </w:t>
            </w:r>
            <w:proofErr w:type="spellStart"/>
            <w:r w:rsidRPr="00B03BAF">
              <w:t>Sarwer</w:t>
            </w:r>
            <w:proofErr w:type="spellEnd"/>
            <w:r w:rsidRPr="00B03BAF">
              <w:t>, X. Xiu</w:t>
            </w:r>
            <w:r w:rsidR="00EE4273" w:rsidRPr="00B03BAF">
              <w:t>, Y</w:t>
            </w:r>
            <w:r w:rsidR="00747723">
              <w:t>. </w:t>
            </w:r>
            <w:r w:rsidR="00EE4273" w:rsidRPr="00B03BAF">
              <w:t>Yu</w:t>
            </w:r>
            <w:r w:rsidRPr="00B03BAF">
              <w:t xml:space="preserve"> (vice-chairs)</w:t>
            </w:r>
          </w:p>
        </w:tc>
        <w:tc>
          <w:tcPr>
            <w:tcW w:w="1872" w:type="dxa"/>
          </w:tcPr>
          <w:p w14:paraId="3D27BE9C" w14:textId="1C955299" w:rsidR="0079139A" w:rsidRPr="00B03BAF" w:rsidRDefault="00C3281E" w:rsidP="0079139A">
            <w:pPr>
              <w:jc w:val="left"/>
            </w:pPr>
            <w:r>
              <w:t>N</w:t>
            </w:r>
          </w:p>
        </w:tc>
      </w:tr>
      <w:tr w:rsidR="00271ED9" w:rsidRPr="00B03BAF" w14:paraId="0D61E294" w14:textId="77777777" w:rsidTr="00ED14DA">
        <w:trPr>
          <w:cantSplit/>
          <w:jc w:val="center"/>
        </w:trPr>
        <w:tc>
          <w:tcPr>
            <w:tcW w:w="5040" w:type="dxa"/>
          </w:tcPr>
          <w:p w14:paraId="5DF6FA19" w14:textId="6A89C833" w:rsidR="00271ED9" w:rsidRPr="00B03BAF" w:rsidRDefault="00271ED9" w:rsidP="00271ED9">
            <w:pPr>
              <w:jc w:val="left"/>
              <w:rPr>
                <w:b/>
                <w:bCs/>
              </w:rPr>
            </w:pPr>
            <w:r w:rsidRPr="00B03BAF">
              <w:rPr>
                <w:b/>
                <w:bCs/>
              </w:rPr>
              <w:t>SEI message studies (AHG9)</w:t>
            </w:r>
          </w:p>
          <w:p w14:paraId="66E574BC" w14:textId="77777777" w:rsidR="00271ED9" w:rsidRPr="00B03BAF" w:rsidRDefault="00271ED9" w:rsidP="00271ED9">
            <w:pPr>
              <w:ind w:left="360"/>
              <w:jc w:val="left"/>
            </w:pPr>
            <w:r w:rsidRPr="00B03BAF">
              <w:t>(</w:t>
            </w:r>
            <w:hyperlink r:id="rId351" w:history="1">
              <w:r w:rsidRPr="00B03BAF">
                <w:rPr>
                  <w:rStyle w:val="Hyperlink"/>
                </w:rPr>
                <w:t>jvet@lists.rwth-aachen.de</w:t>
              </w:r>
            </w:hyperlink>
            <w:r w:rsidRPr="00B03BAF">
              <w:t>)</w:t>
            </w:r>
          </w:p>
          <w:p w14:paraId="0BBC4078" w14:textId="4950AA89" w:rsidR="00271ED9" w:rsidRPr="00B03BAF" w:rsidRDefault="00271ED9" w:rsidP="007B03F5">
            <w:pPr>
              <w:numPr>
                <w:ilvl w:val="0"/>
                <w:numId w:val="25"/>
              </w:numPr>
              <w:jc w:val="left"/>
            </w:pPr>
            <w:r w:rsidRPr="00B03BAF">
              <w:t xml:space="preserve">Study the SEI messages in </w:t>
            </w:r>
            <w:r w:rsidR="00095007" w:rsidRPr="00B03BAF">
              <w:t xml:space="preserve">VSEI, </w:t>
            </w:r>
            <w:r w:rsidRPr="00B03BAF">
              <w:t>VVC</w:t>
            </w:r>
            <w:r w:rsidR="00095007" w:rsidRPr="00B03BAF">
              <w:t>, HEVC and AVC</w:t>
            </w:r>
            <w:r w:rsidRPr="00B03BAF">
              <w:t>.</w:t>
            </w:r>
          </w:p>
          <w:p w14:paraId="5001EBD9" w14:textId="0857160F" w:rsidR="00271ED9" w:rsidRPr="00B03BAF" w:rsidRDefault="00271ED9" w:rsidP="007B03F5">
            <w:pPr>
              <w:numPr>
                <w:ilvl w:val="0"/>
                <w:numId w:val="25"/>
              </w:numPr>
              <w:jc w:val="left"/>
            </w:pPr>
            <w:r w:rsidRPr="00B03BAF">
              <w:t>Collect software and showcase information for SEI messages, including encoder and decoder implementations and bitstreams for demonstration and testing.</w:t>
            </w:r>
          </w:p>
          <w:p w14:paraId="74C1BCC5" w14:textId="2D103928" w:rsidR="00271ED9" w:rsidRPr="00B03BAF" w:rsidRDefault="00271ED9" w:rsidP="007B03F5">
            <w:pPr>
              <w:numPr>
                <w:ilvl w:val="0"/>
                <w:numId w:val="25"/>
              </w:numPr>
              <w:jc w:val="left"/>
            </w:pPr>
            <w:r w:rsidRPr="00B03BAF">
              <w:t>Identify potential needs for additional SEI messages.</w:t>
            </w:r>
          </w:p>
          <w:p w14:paraId="626D771D" w14:textId="78AA46F2" w:rsidR="003650FC" w:rsidRPr="00B03BAF" w:rsidRDefault="003650FC" w:rsidP="007B03F5">
            <w:pPr>
              <w:numPr>
                <w:ilvl w:val="0"/>
                <w:numId w:val="25"/>
              </w:numPr>
              <w:jc w:val="left"/>
            </w:pPr>
            <w:r w:rsidRPr="00B03BAF">
              <w:t>Investigate the possible need of mandatory post processing in the context of SEI messages</w:t>
            </w:r>
          </w:p>
          <w:p w14:paraId="4773C2B5" w14:textId="77777777" w:rsidR="00271ED9" w:rsidRPr="00B03BAF" w:rsidRDefault="00271ED9" w:rsidP="007B03F5">
            <w:pPr>
              <w:numPr>
                <w:ilvl w:val="0"/>
                <w:numId w:val="25"/>
              </w:numPr>
              <w:jc w:val="left"/>
            </w:pPr>
            <w:r w:rsidRPr="00B03BAF">
              <w:t>Study SEI messages defined in HEVC and AVC for potential use in the VVC context.</w:t>
            </w:r>
          </w:p>
          <w:p w14:paraId="458918D1" w14:textId="311AFEE8" w:rsidR="00271ED9" w:rsidRPr="00B03BAF" w:rsidRDefault="00095007" w:rsidP="007B03F5">
            <w:pPr>
              <w:numPr>
                <w:ilvl w:val="0"/>
                <w:numId w:val="24"/>
              </w:numPr>
              <w:jc w:val="left"/>
            </w:pPr>
            <w:r w:rsidRPr="00B03BAF">
              <w:t>Coordinate with AHG3 for software support of SEI messages.</w:t>
            </w:r>
          </w:p>
        </w:tc>
        <w:tc>
          <w:tcPr>
            <w:tcW w:w="2448" w:type="dxa"/>
          </w:tcPr>
          <w:p w14:paraId="3789E078" w14:textId="39BC233F" w:rsidR="00271ED9" w:rsidRPr="00B03BAF" w:rsidRDefault="00E12B80" w:rsidP="00271ED9">
            <w:pPr>
              <w:jc w:val="left"/>
            </w:pPr>
            <w:r w:rsidRPr="00B03BAF">
              <w:t xml:space="preserve">J. Boyce, </w:t>
            </w:r>
            <w:r w:rsidR="00271ED9" w:rsidRPr="00B03BAF">
              <w:t>S. McCarthy (</w:t>
            </w:r>
            <w:r w:rsidR="00095007" w:rsidRPr="00B03BAF">
              <w:t>co-</w:t>
            </w:r>
            <w:r w:rsidR="00271ED9" w:rsidRPr="00B03BAF">
              <w:t>chair</w:t>
            </w:r>
            <w:r w:rsidRPr="00B03BAF">
              <w:t>s</w:t>
            </w:r>
            <w:r w:rsidR="00271ED9" w:rsidRPr="00B03BAF">
              <w:t xml:space="preserve">), </w:t>
            </w:r>
            <w:r w:rsidR="00095007" w:rsidRPr="00B03BAF">
              <w:t xml:space="preserve">C. Fogg, </w:t>
            </w:r>
            <w:r w:rsidR="00271ED9" w:rsidRPr="00B03BAF">
              <w:t xml:space="preserve">P. de Lagrange, A. Luthra, </w:t>
            </w:r>
            <w:r w:rsidR="00095007" w:rsidRPr="00B03BAF">
              <w:rPr>
                <w:lang w:eastAsia="de-DE"/>
              </w:rPr>
              <w:t>G. J. Sullivan,</w:t>
            </w:r>
            <w:r w:rsidR="00095007" w:rsidRPr="00B03BAF">
              <w:t xml:space="preserve"> </w:t>
            </w:r>
            <w:r w:rsidR="00271ED9" w:rsidRPr="00B03BAF">
              <w:t>A. Tourapis, Y.-K. Wang, S. Wenger (vice-chairs)</w:t>
            </w:r>
          </w:p>
        </w:tc>
        <w:tc>
          <w:tcPr>
            <w:tcW w:w="1872" w:type="dxa"/>
          </w:tcPr>
          <w:p w14:paraId="3F752D91" w14:textId="489F1183" w:rsidR="00271ED9" w:rsidRPr="00B03BAF" w:rsidRDefault="00271ED9" w:rsidP="00271ED9">
            <w:pPr>
              <w:jc w:val="left"/>
            </w:pPr>
            <w:r w:rsidRPr="00B03BAF">
              <w:t>N</w:t>
            </w:r>
          </w:p>
        </w:tc>
      </w:tr>
      <w:tr w:rsidR="00832E71" w:rsidRPr="00B03BAF" w14:paraId="544EA57E" w14:textId="77777777" w:rsidTr="00ED14DA">
        <w:trPr>
          <w:cantSplit/>
          <w:jc w:val="center"/>
        </w:trPr>
        <w:tc>
          <w:tcPr>
            <w:tcW w:w="5040" w:type="dxa"/>
          </w:tcPr>
          <w:p w14:paraId="7F3E0581" w14:textId="77777777" w:rsidR="00832E71" w:rsidRPr="00B03BAF" w:rsidRDefault="00832E71" w:rsidP="00BE577C">
            <w:pPr>
              <w:jc w:val="left"/>
              <w:rPr>
                <w:b/>
              </w:rPr>
            </w:pPr>
            <w:r w:rsidRPr="00B03BAF">
              <w:rPr>
                <w:b/>
              </w:rPr>
              <w:lastRenderedPageBreak/>
              <w:t>Encoding algorithm optimization (AHG10)</w:t>
            </w:r>
          </w:p>
          <w:p w14:paraId="0966197B" w14:textId="77777777" w:rsidR="00832E71" w:rsidRPr="00B03BAF" w:rsidRDefault="00832E71" w:rsidP="00BE577C">
            <w:pPr>
              <w:ind w:left="360"/>
              <w:jc w:val="left"/>
            </w:pPr>
            <w:r w:rsidRPr="00B03BAF">
              <w:t>(</w:t>
            </w:r>
            <w:hyperlink r:id="rId352" w:history="1">
              <w:r w:rsidRPr="00B03BAF">
                <w:rPr>
                  <w:rStyle w:val="Hyperlink"/>
                </w:rPr>
                <w:t>jvet@lists.rwth-aachen.de</w:t>
              </w:r>
            </w:hyperlink>
            <w:r w:rsidRPr="00B03BAF">
              <w:t>)</w:t>
            </w:r>
          </w:p>
          <w:p w14:paraId="2CEC41A7" w14:textId="5149B49B" w:rsidR="009D029F" w:rsidRPr="00B03BAF" w:rsidRDefault="00F435F0" w:rsidP="007B03F5">
            <w:pPr>
              <w:numPr>
                <w:ilvl w:val="0"/>
                <w:numId w:val="20"/>
              </w:numPr>
              <w:jc w:val="left"/>
              <w:rPr>
                <w:sz w:val="20"/>
                <w:lang w:eastAsia="ja-JP"/>
              </w:rPr>
            </w:pPr>
            <w:r w:rsidRPr="00B03BAF">
              <w:t xml:space="preserve">Study the impact of using techniques such as </w:t>
            </w:r>
            <w:r w:rsidR="00733D45" w:rsidRPr="00B03BAF">
              <w:t>tool adaptation and configuration,</w:t>
            </w:r>
            <w:r w:rsidRPr="00B03BAF">
              <w:t xml:space="preserve"> and perceptually optimized adaptive quantization for encoder optimization.</w:t>
            </w:r>
          </w:p>
          <w:p w14:paraId="3D19FBE0" w14:textId="54E34EE3" w:rsidR="00733D45" w:rsidRPr="00B03BAF" w:rsidRDefault="00733D45" w:rsidP="007B03F5">
            <w:pPr>
              <w:numPr>
                <w:ilvl w:val="0"/>
                <w:numId w:val="20"/>
              </w:numPr>
              <w:jc w:val="left"/>
            </w:pPr>
            <w:r w:rsidRPr="00B03BAF">
              <w:t xml:space="preserve">Study the impact of non-normative techniques of </w:t>
            </w:r>
            <w:proofErr w:type="gramStart"/>
            <w:r w:rsidRPr="00B03BAF">
              <w:t>pre processing</w:t>
            </w:r>
            <w:proofErr w:type="gramEnd"/>
            <w:r w:rsidRPr="00B03BAF">
              <w:t xml:space="preserve"> for the benefit of encoder optimization.</w:t>
            </w:r>
          </w:p>
          <w:p w14:paraId="165DA00F" w14:textId="3A68B4CD" w:rsidR="00305CAC" w:rsidRDefault="00305CAC" w:rsidP="007B03F5">
            <w:pPr>
              <w:numPr>
                <w:ilvl w:val="0"/>
                <w:numId w:val="20"/>
              </w:numPr>
              <w:jc w:val="left"/>
            </w:pPr>
            <w:r w:rsidRPr="00B03BAF">
              <w:t xml:space="preserve">Study </w:t>
            </w:r>
            <w:r w:rsidR="003878E9" w:rsidRPr="00B03BAF">
              <w:t xml:space="preserve">encoding techniques of optimization for objective </w:t>
            </w:r>
            <w:r w:rsidRPr="00B03BAF">
              <w:t xml:space="preserve">quality metrics </w:t>
            </w:r>
            <w:r w:rsidR="00145135" w:rsidRPr="00B03BAF">
              <w:t>and their relationship to</w:t>
            </w:r>
            <w:r w:rsidRPr="00B03BAF">
              <w:t xml:space="preserve"> subjective quality.</w:t>
            </w:r>
          </w:p>
          <w:p w14:paraId="5DECDD6F" w14:textId="4F6B3141" w:rsidR="00E809C4" w:rsidRPr="00B03BAF" w:rsidRDefault="00E809C4" w:rsidP="007B03F5">
            <w:pPr>
              <w:numPr>
                <w:ilvl w:val="0"/>
                <w:numId w:val="20"/>
              </w:numPr>
              <w:jc w:val="left"/>
            </w:pPr>
            <w:r>
              <w:t>Study optimized encoding for reference picture resampling and scalability modes in VTM.</w:t>
            </w:r>
          </w:p>
          <w:p w14:paraId="7316B4AB" w14:textId="13A286D6" w:rsidR="009824F6" w:rsidRPr="00B03BAF" w:rsidRDefault="00733D45" w:rsidP="007B03F5">
            <w:pPr>
              <w:numPr>
                <w:ilvl w:val="0"/>
                <w:numId w:val="20"/>
              </w:numPr>
              <w:jc w:val="left"/>
            </w:pPr>
            <w:r w:rsidRPr="00B03BAF">
              <w:t>C</w:t>
            </w:r>
            <w:r w:rsidR="009824F6" w:rsidRPr="00B03BAF">
              <w:t>onsider neural network-based encoding optimization technologies</w:t>
            </w:r>
            <w:r w:rsidRPr="00B03BAF">
              <w:t xml:space="preserve"> for video coding standards</w:t>
            </w:r>
            <w:r w:rsidR="009824F6" w:rsidRPr="00B03BAF">
              <w:t>.</w:t>
            </w:r>
          </w:p>
          <w:p w14:paraId="22A82114" w14:textId="59C29ED8" w:rsidR="00F435F0" w:rsidRPr="00B03BAF" w:rsidRDefault="00F435F0" w:rsidP="007B03F5">
            <w:pPr>
              <w:numPr>
                <w:ilvl w:val="0"/>
                <w:numId w:val="20"/>
              </w:numPr>
              <w:jc w:val="left"/>
            </w:pPr>
            <w:r w:rsidRPr="00B03BAF">
              <w:rPr>
                <w:rFonts w:eastAsia="Times New Roman" w:cs="Helvetica"/>
              </w:rPr>
              <w:t>Investigate other methods of improving objective and/or subjective quality, including adaptive coding structures and multi-pass encoding.</w:t>
            </w:r>
          </w:p>
          <w:p w14:paraId="2709C360" w14:textId="7EBAAA84" w:rsidR="00F45FC7" w:rsidRPr="00B03BAF" w:rsidRDefault="00F45FC7" w:rsidP="007B03F5">
            <w:pPr>
              <w:numPr>
                <w:ilvl w:val="0"/>
                <w:numId w:val="20"/>
              </w:numPr>
              <w:jc w:val="left"/>
            </w:pPr>
            <w:r w:rsidRPr="00B03BAF">
              <w:rPr>
                <w:rFonts w:eastAsia="Times New Roman" w:cs="Helvetica"/>
              </w:rPr>
              <w:t xml:space="preserve">Study methods of rate control and </w:t>
            </w:r>
            <w:r w:rsidR="00145135" w:rsidRPr="00B03BAF">
              <w:rPr>
                <w:rFonts w:eastAsia="Times New Roman" w:cs="Helvetica"/>
              </w:rPr>
              <w:t xml:space="preserve">rate-distortion optimization and </w:t>
            </w:r>
            <w:r w:rsidRPr="00B03BAF">
              <w:rPr>
                <w:rFonts w:eastAsia="Times New Roman" w:cs="Helvetica"/>
              </w:rPr>
              <w:t>their impact on performance, subjective and objective quality.</w:t>
            </w:r>
          </w:p>
          <w:p w14:paraId="5A2C7792" w14:textId="2A88CB14" w:rsidR="00F83FB1" w:rsidRPr="00B03BAF" w:rsidRDefault="00F83FB1" w:rsidP="007B03F5">
            <w:pPr>
              <w:numPr>
                <w:ilvl w:val="0"/>
                <w:numId w:val="20"/>
              </w:numPr>
              <w:jc w:val="left"/>
            </w:pPr>
            <w:r w:rsidRPr="00B03BAF">
              <w:t xml:space="preserve">Study the potential of defining software configuration settings optimized for subjective </w:t>
            </w:r>
            <w:proofErr w:type="gramStart"/>
            <w:r w:rsidRPr="00B03BAF">
              <w:t>quality, and</w:t>
            </w:r>
            <w:proofErr w:type="gramEnd"/>
            <w:r w:rsidRPr="00B03BAF">
              <w:t xml:space="preserve"> coordinate such efforts with AHG3.</w:t>
            </w:r>
          </w:p>
          <w:p w14:paraId="3C98FBD0" w14:textId="77777777" w:rsidR="00832E71" w:rsidRPr="00B03BAF" w:rsidRDefault="00832E71" w:rsidP="00BE577C">
            <w:pPr>
              <w:jc w:val="left"/>
            </w:pPr>
          </w:p>
        </w:tc>
        <w:tc>
          <w:tcPr>
            <w:tcW w:w="2448" w:type="dxa"/>
          </w:tcPr>
          <w:p w14:paraId="54012E68" w14:textId="0AE00A7F" w:rsidR="00832E71" w:rsidRPr="00B03BAF" w:rsidRDefault="00E809C4" w:rsidP="00BE577C">
            <w:pPr>
              <w:jc w:val="left"/>
            </w:pPr>
            <w:r>
              <w:t xml:space="preserve">P. de Lagrange, </w:t>
            </w:r>
            <w:r w:rsidR="00DB56DC" w:rsidRPr="00B03BAF">
              <w:t xml:space="preserve">R. Sjöberg and </w:t>
            </w:r>
            <w:r w:rsidR="008775DB" w:rsidRPr="00B03BAF">
              <w:t>A. Tourapis</w:t>
            </w:r>
            <w:r w:rsidR="00832E71" w:rsidRPr="00B03BAF">
              <w:t xml:space="preserve"> (</w:t>
            </w:r>
            <w:r w:rsidR="008775DB" w:rsidRPr="00B03BAF">
              <w:t>co-</w:t>
            </w:r>
            <w:r w:rsidR="00832E71" w:rsidRPr="00B03BAF">
              <w:t>chair</w:t>
            </w:r>
            <w:r w:rsidR="008775DB" w:rsidRPr="00B03BAF">
              <w:t>s</w:t>
            </w:r>
            <w:r w:rsidR="00832E71" w:rsidRPr="00B03BAF">
              <w:t>)</w:t>
            </w:r>
          </w:p>
        </w:tc>
        <w:tc>
          <w:tcPr>
            <w:tcW w:w="1872" w:type="dxa"/>
          </w:tcPr>
          <w:p w14:paraId="4C5E2F6F" w14:textId="77777777" w:rsidR="00832E71" w:rsidRPr="00B03BAF" w:rsidRDefault="00832E71" w:rsidP="00ED14DA">
            <w:pPr>
              <w:jc w:val="left"/>
            </w:pPr>
            <w:r w:rsidRPr="00B03BAF">
              <w:t>N</w:t>
            </w:r>
          </w:p>
        </w:tc>
      </w:tr>
      <w:tr w:rsidR="00832E71" w:rsidRPr="00B03BAF" w14:paraId="73FBBD97" w14:textId="77777777" w:rsidTr="00ED14DA">
        <w:trPr>
          <w:cantSplit/>
          <w:jc w:val="center"/>
        </w:trPr>
        <w:tc>
          <w:tcPr>
            <w:tcW w:w="5040" w:type="dxa"/>
          </w:tcPr>
          <w:p w14:paraId="682FA963" w14:textId="326F9CF1" w:rsidR="00832E71" w:rsidRPr="00B03BAF" w:rsidRDefault="00CA6B39" w:rsidP="00BE577C">
            <w:pPr>
              <w:jc w:val="left"/>
              <w:rPr>
                <w:b/>
              </w:rPr>
            </w:pPr>
            <w:bookmarkStart w:id="116" w:name="_Hlk44504950"/>
            <w:r w:rsidRPr="00B03BAF">
              <w:rPr>
                <w:b/>
              </w:rPr>
              <w:lastRenderedPageBreak/>
              <w:t>Neural</w:t>
            </w:r>
            <w:r w:rsidR="00CE6DF0" w:rsidRPr="00B03BAF">
              <w:rPr>
                <w:b/>
              </w:rPr>
              <w:t xml:space="preserve"> </w:t>
            </w:r>
            <w:r w:rsidRPr="00B03BAF">
              <w:rPr>
                <w:b/>
              </w:rPr>
              <w:t>network-based video coding</w:t>
            </w:r>
            <w:r w:rsidR="00832E71" w:rsidRPr="00B03BAF">
              <w:rPr>
                <w:b/>
              </w:rPr>
              <w:t xml:space="preserve"> (AHG11)</w:t>
            </w:r>
          </w:p>
          <w:p w14:paraId="07823A46" w14:textId="77777777" w:rsidR="00832E71" w:rsidRPr="00B03BAF" w:rsidRDefault="00832E71" w:rsidP="00BE577C">
            <w:pPr>
              <w:ind w:left="360"/>
              <w:jc w:val="left"/>
            </w:pPr>
            <w:r w:rsidRPr="00B03BAF">
              <w:t>(</w:t>
            </w:r>
            <w:hyperlink r:id="rId353" w:history="1">
              <w:r w:rsidRPr="00B03BAF">
                <w:rPr>
                  <w:rStyle w:val="Hyperlink"/>
                </w:rPr>
                <w:t>jvet@lists.rwth-aachen.de</w:t>
              </w:r>
            </w:hyperlink>
            <w:r w:rsidRPr="00B03BAF">
              <w:t>)</w:t>
            </w:r>
          </w:p>
          <w:p w14:paraId="3A5CAC34" w14:textId="77F6626B" w:rsidR="009824F6" w:rsidRPr="00B03BAF" w:rsidRDefault="009824F6" w:rsidP="007B03F5">
            <w:pPr>
              <w:numPr>
                <w:ilvl w:val="0"/>
                <w:numId w:val="12"/>
              </w:numPr>
              <w:jc w:val="left"/>
            </w:pPr>
            <w:r w:rsidRPr="00B03BAF">
              <w:t>Evaluate and quantify performance improvement potential of NN</w:t>
            </w:r>
            <w:r w:rsidR="00F83FB1" w:rsidRPr="00B03BAF">
              <w:t>-</w:t>
            </w:r>
            <w:r w:rsidRPr="00B03BAF">
              <w:t>based video coding technologies compared to existing video coding standards such as VVC, including both individual coding tools and novel architectures.</w:t>
            </w:r>
          </w:p>
          <w:p w14:paraId="16103506" w14:textId="4FFF61A8" w:rsidR="009824F6" w:rsidRPr="00B03BAF" w:rsidRDefault="009824F6" w:rsidP="007B03F5">
            <w:pPr>
              <w:numPr>
                <w:ilvl w:val="0"/>
                <w:numId w:val="12"/>
              </w:numPr>
              <w:jc w:val="left"/>
            </w:pPr>
            <w:r w:rsidRPr="00B03BAF">
              <w:t xml:space="preserve">Finalize, </w:t>
            </w:r>
            <w:proofErr w:type="gramStart"/>
            <w:r w:rsidRPr="00B03BAF">
              <w:t>conduct</w:t>
            </w:r>
            <w:proofErr w:type="gramEnd"/>
            <w:r w:rsidRPr="00B03BAF">
              <w:t xml:space="preserve"> and discuss the EE on neural network-based video coding JVET-</w:t>
            </w:r>
            <w:r w:rsidR="00E809C4">
              <w:t>W</w:t>
            </w:r>
            <w:r w:rsidR="00E809C4" w:rsidRPr="00B03BAF">
              <w:t>2023</w:t>
            </w:r>
            <w:r w:rsidRPr="00B03BAF">
              <w:t>.</w:t>
            </w:r>
          </w:p>
          <w:p w14:paraId="13B9B7DE" w14:textId="7701559E" w:rsidR="009824F6" w:rsidRPr="00B03BAF" w:rsidRDefault="009824F6" w:rsidP="007B03F5">
            <w:pPr>
              <w:numPr>
                <w:ilvl w:val="0"/>
                <w:numId w:val="12"/>
              </w:numPr>
              <w:jc w:val="left"/>
            </w:pPr>
            <w:r w:rsidRPr="00B03BAF">
              <w:t>Solicit input contributions on NN</w:t>
            </w:r>
            <w:r w:rsidR="00F83FB1" w:rsidRPr="00B03BAF">
              <w:t>-</w:t>
            </w:r>
            <w:r w:rsidRPr="00B03BAF">
              <w:t>based video coding technologies.</w:t>
            </w:r>
          </w:p>
          <w:p w14:paraId="782F95A0" w14:textId="3DDDB3B1" w:rsidR="009824F6" w:rsidRPr="00B03BAF" w:rsidRDefault="00F83FB1" w:rsidP="007B03F5">
            <w:pPr>
              <w:numPr>
                <w:ilvl w:val="0"/>
                <w:numId w:val="12"/>
              </w:numPr>
              <w:jc w:val="left"/>
            </w:pPr>
            <w:r w:rsidRPr="00B03BAF">
              <w:t>R</w:t>
            </w:r>
            <w:r w:rsidR="009824F6" w:rsidRPr="00B03BAF">
              <w:t xml:space="preserve">efine the test conditions for </w:t>
            </w:r>
            <w:r w:rsidRPr="00B03BAF">
              <w:t>NN</w:t>
            </w:r>
            <w:r w:rsidR="00E5552F" w:rsidRPr="00B03BAF">
              <w:t>-</w:t>
            </w:r>
            <w:r w:rsidR="009824F6" w:rsidRPr="00B03BAF">
              <w:t>based video coding, and develop supporting software as needed.</w:t>
            </w:r>
          </w:p>
          <w:p w14:paraId="548C1063" w14:textId="5B977995" w:rsidR="009824F6" w:rsidRPr="00B03BAF" w:rsidRDefault="009824F6" w:rsidP="007B03F5">
            <w:pPr>
              <w:numPr>
                <w:ilvl w:val="0"/>
                <w:numId w:val="12"/>
              </w:numPr>
              <w:jc w:val="left"/>
            </w:pPr>
            <w:r w:rsidRPr="00B03BAF">
              <w:t>Investigate technical aspects specific to NN-based video coding, such as encoding and decoding complexity of neural networks, design network representation, operation, tensor, on-the-fly network adaption (</w:t>
            </w:r>
            <w:proofErr w:type="gramStart"/>
            <w:r w:rsidRPr="00B03BAF">
              <w:t>e.g.</w:t>
            </w:r>
            <w:proofErr w:type="gramEnd"/>
            <w:r w:rsidRPr="00B03BAF">
              <w:t xml:space="preserve"> updating during encoding) </w:t>
            </w:r>
            <w:proofErr w:type="spellStart"/>
            <w:r w:rsidRPr="00B03BAF">
              <w:t>etc</w:t>
            </w:r>
            <w:proofErr w:type="spellEnd"/>
            <w:r w:rsidRPr="00B03BAF">
              <w:t>;</w:t>
            </w:r>
          </w:p>
          <w:p w14:paraId="1F6BC0E7" w14:textId="7D436FC1" w:rsidR="001C0B21" w:rsidRPr="00B03BAF" w:rsidRDefault="00280AD6" w:rsidP="007B03F5">
            <w:pPr>
              <w:numPr>
                <w:ilvl w:val="0"/>
                <w:numId w:val="12"/>
              </w:numPr>
              <w:jc w:val="left"/>
            </w:pPr>
            <w:r w:rsidRPr="00B03BAF">
              <w:t>Study the impact of training</w:t>
            </w:r>
            <w:r w:rsidR="001C0B21" w:rsidRPr="00B03BAF">
              <w:t xml:space="preserve"> (</w:t>
            </w:r>
            <w:r w:rsidR="0017482F" w:rsidRPr="00B03BAF">
              <w:t>including the impact of loss function)</w:t>
            </w:r>
            <w:r w:rsidRPr="00B03BAF">
              <w:t xml:space="preserve"> on the performance of candidate </w:t>
            </w:r>
            <w:proofErr w:type="gramStart"/>
            <w:r w:rsidRPr="00B03BAF">
              <w:t>technology</w:t>
            </w:r>
            <w:r w:rsidR="001C0B21" w:rsidRPr="00B03BAF">
              <w:t>, and</w:t>
            </w:r>
            <w:proofErr w:type="gramEnd"/>
            <w:r w:rsidR="001C0B21" w:rsidRPr="00B03BAF">
              <w:t xml:space="preserve"> identify suitable materials for training.</w:t>
            </w:r>
          </w:p>
          <w:p w14:paraId="7C235865" w14:textId="75E3749C" w:rsidR="00280AD6" w:rsidRPr="00B03BAF" w:rsidRDefault="005B7671" w:rsidP="007B03F5">
            <w:pPr>
              <w:numPr>
                <w:ilvl w:val="0"/>
                <w:numId w:val="12"/>
              </w:numPr>
              <w:jc w:val="left"/>
            </w:pPr>
            <w:r w:rsidRPr="00B03BAF">
              <w:t>Analyse complexity characteristics</w:t>
            </w:r>
            <w:r w:rsidR="00695C69" w:rsidRPr="00B03BAF">
              <w:t>,</w:t>
            </w:r>
            <w:r w:rsidRPr="00B03BAF">
              <w:t xml:space="preserve"> p</w:t>
            </w:r>
            <w:r w:rsidR="00280AD6" w:rsidRPr="00B03BAF">
              <w:t>erform complexity analysis</w:t>
            </w:r>
            <w:r w:rsidR="00695C69" w:rsidRPr="00B03BAF">
              <w:t>, and develop complexity reductions</w:t>
            </w:r>
            <w:r w:rsidR="00280AD6" w:rsidRPr="00B03BAF">
              <w:t xml:space="preserve"> of candidate technology.</w:t>
            </w:r>
          </w:p>
          <w:p w14:paraId="2006A61D" w14:textId="289E9158" w:rsidR="0096700B" w:rsidRPr="00B03BAF" w:rsidRDefault="001C0B21" w:rsidP="007B03F5">
            <w:pPr>
              <w:numPr>
                <w:ilvl w:val="0"/>
                <w:numId w:val="12"/>
              </w:numPr>
              <w:jc w:val="left"/>
            </w:pPr>
            <w:r w:rsidRPr="00B03BAF">
              <w:t xml:space="preserve">Refine </w:t>
            </w:r>
            <w:r w:rsidR="000E5594" w:rsidRPr="00B03BAF">
              <w:t>testing methods</w:t>
            </w:r>
            <w:r w:rsidR="00C24840" w:rsidRPr="00B03BAF">
              <w:t xml:space="preserve"> for assessment of the effectiveness </w:t>
            </w:r>
            <w:r w:rsidR="00280AD6" w:rsidRPr="00B03BAF">
              <w:t xml:space="preserve">and complexity </w:t>
            </w:r>
            <w:r w:rsidR="00C24840" w:rsidRPr="00B03BAF">
              <w:t xml:space="preserve">of considered </w:t>
            </w:r>
            <w:r w:rsidR="009824F6" w:rsidRPr="00B03BAF">
              <w:t>technology</w:t>
            </w:r>
            <w:r w:rsidR="00C24840" w:rsidRPr="00B03BAF">
              <w:t>.</w:t>
            </w:r>
          </w:p>
          <w:p w14:paraId="0DBC013F" w14:textId="47EE4497" w:rsidR="00F83FB1" w:rsidRDefault="00F83FB1" w:rsidP="007B03F5">
            <w:pPr>
              <w:numPr>
                <w:ilvl w:val="0"/>
                <w:numId w:val="12"/>
              </w:numPr>
              <w:jc w:val="left"/>
            </w:pPr>
            <w:r w:rsidRPr="00B03BAF">
              <w:t xml:space="preserve">Study the impact of </w:t>
            </w:r>
            <w:r w:rsidR="00407671" w:rsidRPr="00B03BAF">
              <w:t xml:space="preserve">parameter </w:t>
            </w:r>
            <w:r w:rsidRPr="00B03BAF">
              <w:t xml:space="preserve">quantization </w:t>
            </w:r>
            <w:r w:rsidR="00407671" w:rsidRPr="00B03BAF">
              <w:t xml:space="preserve">and fixed-point computations </w:t>
            </w:r>
            <w:r w:rsidRPr="00B03BAF">
              <w:t xml:space="preserve">in NN-based </w:t>
            </w:r>
            <w:r w:rsidR="00407671" w:rsidRPr="00B03BAF">
              <w:t>video coding.</w:t>
            </w:r>
          </w:p>
          <w:p w14:paraId="1ACA2EB2" w14:textId="16B9DD8F" w:rsidR="00E809C4" w:rsidRPr="00B03BAF" w:rsidRDefault="00E809C4" w:rsidP="007B03F5">
            <w:pPr>
              <w:numPr>
                <w:ilvl w:val="0"/>
                <w:numId w:val="12"/>
              </w:numPr>
              <w:jc w:val="left"/>
            </w:pPr>
            <w:r>
              <w:t xml:space="preserve">Study and collect information related to near-term and longer-term architectures for neural network-based video coding. </w:t>
            </w:r>
          </w:p>
          <w:p w14:paraId="30AD6754" w14:textId="1F09467F" w:rsidR="001C0B21" w:rsidRPr="00B03BAF" w:rsidRDefault="001C0B21" w:rsidP="007B03F5">
            <w:pPr>
              <w:numPr>
                <w:ilvl w:val="0"/>
                <w:numId w:val="12"/>
              </w:numPr>
              <w:jc w:val="left"/>
            </w:pPr>
            <w:r w:rsidRPr="00B03BAF">
              <w:t>Review the outcome of the expert viewing conducted at the meeting, refine the methodology, and prepare viewing for the next meeting.</w:t>
            </w:r>
          </w:p>
          <w:p w14:paraId="693EFB30" w14:textId="13525ABA" w:rsidR="009824F6" w:rsidRPr="00B03BAF" w:rsidRDefault="009824F6" w:rsidP="007B03F5">
            <w:pPr>
              <w:numPr>
                <w:ilvl w:val="0"/>
                <w:numId w:val="12"/>
              </w:numPr>
              <w:jc w:val="left"/>
            </w:pPr>
            <w:r w:rsidRPr="00B03BAF">
              <w:t>Generate and distribute anchor encodings and develop improvements of the JVET-</w:t>
            </w:r>
            <w:r w:rsidR="00E809C4">
              <w:t>W</w:t>
            </w:r>
            <w:r w:rsidR="00E809C4" w:rsidRPr="00B03BAF">
              <w:t xml:space="preserve">2016 </w:t>
            </w:r>
            <w:r w:rsidRPr="00B03BAF">
              <w:t>common test conditions for NNVC technology.</w:t>
            </w:r>
          </w:p>
          <w:p w14:paraId="53FDC990" w14:textId="75548E91" w:rsidR="00E809C4" w:rsidRPr="00B03BAF" w:rsidRDefault="009824F6">
            <w:pPr>
              <w:numPr>
                <w:ilvl w:val="0"/>
                <w:numId w:val="12"/>
              </w:numPr>
              <w:jc w:val="left"/>
            </w:pPr>
            <w:r w:rsidRPr="00B03BAF">
              <w:t>Coordinate with other relevant groups, including SC29/AG5 on visual quality assessment</w:t>
            </w:r>
            <w:r w:rsidR="001C0B21" w:rsidRPr="00B03BAF">
              <w:t>.</w:t>
            </w:r>
          </w:p>
          <w:p w14:paraId="5ACF3901" w14:textId="77777777" w:rsidR="00BD049F" w:rsidRPr="00B03BAF" w:rsidRDefault="00BD049F" w:rsidP="00030D85">
            <w:pPr>
              <w:ind w:left="360"/>
              <w:jc w:val="left"/>
            </w:pPr>
          </w:p>
        </w:tc>
        <w:tc>
          <w:tcPr>
            <w:tcW w:w="2448" w:type="dxa"/>
          </w:tcPr>
          <w:p w14:paraId="5ACAD160" w14:textId="2934E7A7" w:rsidR="00C24840" w:rsidRPr="00B03BAF" w:rsidRDefault="00407671" w:rsidP="00BE577C">
            <w:pPr>
              <w:jc w:val="left"/>
            </w:pPr>
            <w:r w:rsidRPr="00B03BAF">
              <w:t xml:space="preserve">E. Alshina, </w:t>
            </w:r>
            <w:r w:rsidR="00695C69" w:rsidRPr="00B03BAF">
              <w:t xml:space="preserve">S. Liu, </w:t>
            </w:r>
            <w:r w:rsidR="00E5552F" w:rsidRPr="00B03BAF">
              <w:t>A. Segall, (co</w:t>
            </w:r>
            <w:r w:rsidR="00E5552F" w:rsidRPr="00B03BAF">
              <w:noBreakHyphen/>
              <w:t xml:space="preserve">chairs), J. Chen, </w:t>
            </w:r>
            <w:r w:rsidR="00695C69" w:rsidRPr="00B03BAF">
              <w:t xml:space="preserve">F. Galpin, </w:t>
            </w:r>
            <w:r w:rsidR="00C24840" w:rsidRPr="00B03BAF">
              <w:t xml:space="preserve">J. Pfaff, </w:t>
            </w:r>
            <w:r w:rsidR="00695C69" w:rsidRPr="00B03BAF">
              <w:t xml:space="preserve">S. S. Wang, </w:t>
            </w:r>
            <w:r w:rsidRPr="00B03BAF">
              <w:t>Z</w:t>
            </w:r>
            <w:r w:rsidR="00747723">
              <w:t>. </w:t>
            </w:r>
            <w:r w:rsidRPr="00B03BAF">
              <w:t xml:space="preserve">Wang, </w:t>
            </w:r>
            <w:r w:rsidR="00C24840" w:rsidRPr="00B03BAF">
              <w:t>M. Wien, P.</w:t>
            </w:r>
            <w:r w:rsidR="00280AD6" w:rsidRPr="00B03BAF">
              <w:t> </w:t>
            </w:r>
            <w:r w:rsidR="00C24840" w:rsidRPr="00B03BAF">
              <w:t>Wu</w:t>
            </w:r>
            <w:r w:rsidR="00695C69" w:rsidRPr="00B03BAF">
              <w:t>, J. Xu</w:t>
            </w:r>
            <w:r w:rsidR="00832E71" w:rsidRPr="00B03BAF">
              <w:t xml:space="preserve"> (</w:t>
            </w:r>
            <w:r w:rsidR="00E5552F" w:rsidRPr="00B03BAF">
              <w:t>vice</w:t>
            </w:r>
            <w:r w:rsidR="00695C69" w:rsidRPr="00B03BAF">
              <w:noBreakHyphen/>
            </w:r>
            <w:r w:rsidR="00832E71" w:rsidRPr="00B03BAF">
              <w:t>chair</w:t>
            </w:r>
            <w:r w:rsidR="00CA6B39" w:rsidRPr="00B03BAF">
              <w:t>s</w:t>
            </w:r>
            <w:r w:rsidR="00832E71" w:rsidRPr="00B03BAF">
              <w:t>)</w:t>
            </w:r>
          </w:p>
        </w:tc>
        <w:tc>
          <w:tcPr>
            <w:tcW w:w="1872" w:type="dxa"/>
          </w:tcPr>
          <w:p w14:paraId="31CF2CF0" w14:textId="1DCCA29E" w:rsidR="00832E71" w:rsidRPr="00B03BAF" w:rsidRDefault="00E809C4" w:rsidP="00211CAE">
            <w:pPr>
              <w:jc w:val="left"/>
            </w:pPr>
            <w:r>
              <w:t>N</w:t>
            </w:r>
          </w:p>
        </w:tc>
      </w:tr>
      <w:tr w:rsidR="0017482F" w:rsidRPr="00B03BAF" w14:paraId="4EADAE26" w14:textId="77777777" w:rsidTr="00ED14DA">
        <w:trPr>
          <w:cantSplit/>
          <w:jc w:val="center"/>
        </w:trPr>
        <w:tc>
          <w:tcPr>
            <w:tcW w:w="5040" w:type="dxa"/>
          </w:tcPr>
          <w:p w14:paraId="44AE57CE" w14:textId="4E8754CC" w:rsidR="0017482F" w:rsidRPr="00B03BAF" w:rsidRDefault="0017482F" w:rsidP="0017482F">
            <w:pPr>
              <w:jc w:val="left"/>
              <w:rPr>
                <w:b/>
              </w:rPr>
            </w:pPr>
            <w:r w:rsidRPr="00B03BAF">
              <w:rPr>
                <w:b/>
              </w:rPr>
              <w:lastRenderedPageBreak/>
              <w:t>Enhanced compression beyond VVC capability (AHG12)</w:t>
            </w:r>
          </w:p>
          <w:p w14:paraId="6F6B567B" w14:textId="77777777" w:rsidR="0017482F" w:rsidRPr="00B03BAF" w:rsidRDefault="0017482F" w:rsidP="0017482F">
            <w:pPr>
              <w:ind w:left="360"/>
              <w:jc w:val="left"/>
            </w:pPr>
            <w:r w:rsidRPr="00B03BAF">
              <w:t>(</w:t>
            </w:r>
            <w:hyperlink r:id="rId354" w:history="1">
              <w:r w:rsidRPr="00B03BAF">
                <w:rPr>
                  <w:rStyle w:val="Hyperlink"/>
                </w:rPr>
                <w:t>jvet@lists.rwth-aachen.de</w:t>
              </w:r>
            </w:hyperlink>
            <w:r w:rsidRPr="00B03BAF">
              <w:t>)</w:t>
            </w:r>
          </w:p>
          <w:p w14:paraId="1BB53A97" w14:textId="6FB477F9" w:rsidR="009B15D3" w:rsidRPr="00B03BAF" w:rsidRDefault="009B15D3" w:rsidP="007B03F5">
            <w:pPr>
              <w:numPr>
                <w:ilvl w:val="0"/>
                <w:numId w:val="12"/>
              </w:numPr>
              <w:jc w:val="left"/>
            </w:pPr>
            <w:r w:rsidRPr="00B03BAF">
              <w:t>Solicit and study non-neural-network video coding tools with enhanced compression capabilities beyond VVC.</w:t>
            </w:r>
          </w:p>
          <w:p w14:paraId="7BB36C3F" w14:textId="185C96FE" w:rsidR="003F472D" w:rsidRDefault="003F472D" w:rsidP="007B03F5">
            <w:pPr>
              <w:numPr>
                <w:ilvl w:val="0"/>
                <w:numId w:val="12"/>
              </w:numPr>
              <w:jc w:val="left"/>
            </w:pPr>
            <w:r>
              <w:t>Discuss and propose refinements to the ECM2 algorithm description JVET-W2025.</w:t>
            </w:r>
          </w:p>
          <w:p w14:paraId="12957DB6" w14:textId="038E0DC8" w:rsidR="009B15D3" w:rsidRPr="00B03BAF" w:rsidRDefault="009B15D3" w:rsidP="007B03F5">
            <w:pPr>
              <w:numPr>
                <w:ilvl w:val="0"/>
                <w:numId w:val="12"/>
              </w:numPr>
              <w:jc w:val="left"/>
            </w:pPr>
            <w:r w:rsidRPr="00B03BAF">
              <w:t xml:space="preserve">Study the performance and complexity </w:t>
            </w:r>
            <w:proofErr w:type="spellStart"/>
            <w:r w:rsidRPr="00B03BAF">
              <w:t>tradeoff</w:t>
            </w:r>
            <w:proofErr w:type="spellEnd"/>
            <w:r w:rsidRPr="00B03BAF">
              <w:t xml:space="preserve"> of these video coding tools.</w:t>
            </w:r>
          </w:p>
          <w:p w14:paraId="0C047434" w14:textId="38CD084D" w:rsidR="009B15D3" w:rsidRPr="00B03BAF" w:rsidRDefault="003F472D" w:rsidP="007B03F5">
            <w:pPr>
              <w:numPr>
                <w:ilvl w:val="0"/>
                <w:numId w:val="12"/>
              </w:numPr>
              <w:jc w:val="left"/>
            </w:pPr>
            <w:r>
              <w:t>Coordinate with AHG6 on ECM software development</w:t>
            </w:r>
            <w:r w:rsidR="009B15D3" w:rsidRPr="00B03BAF">
              <w:t>.</w:t>
            </w:r>
          </w:p>
          <w:p w14:paraId="48485939" w14:textId="2CC444EB" w:rsidR="002A7C5D" w:rsidRPr="00B03BAF" w:rsidRDefault="009B15D3" w:rsidP="007B03F5">
            <w:pPr>
              <w:numPr>
                <w:ilvl w:val="0"/>
                <w:numId w:val="12"/>
              </w:numPr>
              <w:jc w:val="left"/>
            </w:pPr>
            <w:r w:rsidRPr="00B03BAF">
              <w:t>Refine test conditions</w:t>
            </w:r>
            <w:r w:rsidR="002A7C5D" w:rsidRPr="00B03BAF">
              <w:t xml:space="preserve"> in JVET-</w:t>
            </w:r>
            <w:r w:rsidR="003F472D">
              <w:t>W</w:t>
            </w:r>
            <w:r w:rsidR="003F472D" w:rsidRPr="00B03BAF">
              <w:t>2017</w:t>
            </w:r>
            <w:r w:rsidRPr="00B03BAF">
              <w:t xml:space="preserve">, </w:t>
            </w:r>
            <w:r w:rsidR="002A7C5D" w:rsidRPr="00B03BAF">
              <w:t xml:space="preserve">generate anchors, </w:t>
            </w:r>
            <w:r w:rsidRPr="00B03BAF">
              <w:t xml:space="preserve">identify new test sequences to be added, especially </w:t>
            </w:r>
            <w:proofErr w:type="gramStart"/>
            <w:r w:rsidRPr="00B03BAF">
              <w:t>high resolution</w:t>
            </w:r>
            <w:proofErr w:type="gramEnd"/>
            <w:r w:rsidRPr="00B03BAF">
              <w:t xml:space="preserve"> ones in 8K, in coordination with AHG4</w:t>
            </w:r>
            <w:r w:rsidR="002A7C5D" w:rsidRPr="00B03BAF">
              <w:t>.</w:t>
            </w:r>
          </w:p>
          <w:p w14:paraId="441B6286" w14:textId="1E406403" w:rsidR="009B15D3" w:rsidRPr="00B03BAF" w:rsidRDefault="00414674" w:rsidP="007B03F5">
            <w:pPr>
              <w:numPr>
                <w:ilvl w:val="0"/>
                <w:numId w:val="12"/>
              </w:numPr>
              <w:jc w:val="left"/>
            </w:pPr>
            <w:r w:rsidRPr="00B03BAF">
              <w:t>Analyse</w:t>
            </w:r>
            <w:r w:rsidR="009B15D3" w:rsidRPr="00B03BAF">
              <w:t xml:space="preserve"> the </w:t>
            </w:r>
            <w:r w:rsidRPr="00B03BAF">
              <w:t xml:space="preserve">results of </w:t>
            </w:r>
            <w:r w:rsidR="009B15D3" w:rsidRPr="00B03BAF">
              <w:t xml:space="preserve">exploration experiments </w:t>
            </w:r>
            <w:r w:rsidRPr="00B03BAF">
              <w:t>described in JVET-</w:t>
            </w:r>
            <w:r w:rsidR="003F472D">
              <w:t>W</w:t>
            </w:r>
            <w:r w:rsidR="003F472D" w:rsidRPr="00B03BAF">
              <w:t xml:space="preserve">2024 </w:t>
            </w:r>
            <w:r w:rsidRPr="00B03BAF">
              <w:t>in coordination with the EE coordinators</w:t>
            </w:r>
            <w:r w:rsidR="009B15D3" w:rsidRPr="00B03BAF">
              <w:t>.</w:t>
            </w:r>
          </w:p>
          <w:p w14:paraId="03E1B0B6" w14:textId="0BB76DBA" w:rsidR="0017482F" w:rsidRPr="00B03BAF" w:rsidRDefault="009B15D3" w:rsidP="007B03F5">
            <w:pPr>
              <w:numPr>
                <w:ilvl w:val="0"/>
                <w:numId w:val="12"/>
              </w:numPr>
              <w:jc w:val="left"/>
            </w:pPr>
            <w:r w:rsidRPr="00B03BAF">
              <w:t xml:space="preserve">Coordinate with AHG11 </w:t>
            </w:r>
            <w:r w:rsidR="00414674" w:rsidRPr="00B03BAF">
              <w:t>to study the interaction with</w:t>
            </w:r>
            <w:r w:rsidRPr="00B03BAF">
              <w:t xml:space="preserve"> neural network-based coding tools.</w:t>
            </w:r>
          </w:p>
          <w:p w14:paraId="255653D7" w14:textId="77777777" w:rsidR="0017482F" w:rsidRPr="00B03BAF" w:rsidRDefault="0017482F" w:rsidP="0017482F">
            <w:pPr>
              <w:jc w:val="left"/>
              <w:rPr>
                <w:b/>
              </w:rPr>
            </w:pPr>
          </w:p>
        </w:tc>
        <w:tc>
          <w:tcPr>
            <w:tcW w:w="2448" w:type="dxa"/>
          </w:tcPr>
          <w:p w14:paraId="7BDB19EC" w14:textId="133FEAF4" w:rsidR="0017482F" w:rsidRPr="00B03BAF" w:rsidRDefault="0017482F" w:rsidP="0017482F">
            <w:pPr>
              <w:jc w:val="left"/>
            </w:pPr>
            <w:r w:rsidRPr="00B03BAF">
              <w:t>M</w:t>
            </w:r>
            <w:r w:rsidR="00747723">
              <w:t>. </w:t>
            </w:r>
            <w:r w:rsidRPr="00B03BAF">
              <w:t>Karczewicz</w:t>
            </w:r>
            <w:r w:rsidR="00DB56DC" w:rsidRPr="00B03BAF">
              <w:t>,</w:t>
            </w:r>
            <w:r w:rsidRPr="00B03BAF">
              <w:t xml:space="preserve"> Y</w:t>
            </w:r>
            <w:r w:rsidR="00747723">
              <w:t>. </w:t>
            </w:r>
            <w:r w:rsidRPr="00B03BAF">
              <w:t>Ye</w:t>
            </w:r>
            <w:r w:rsidR="00DB56DC" w:rsidRPr="00B03BAF">
              <w:t xml:space="preserve"> and L</w:t>
            </w:r>
            <w:r w:rsidR="00747723">
              <w:t>. </w:t>
            </w:r>
            <w:r w:rsidR="00DB56DC" w:rsidRPr="00B03BAF">
              <w:t>Zhang</w:t>
            </w:r>
            <w:r w:rsidRPr="00B03BAF">
              <w:t xml:space="preserve"> (co-chairs), B</w:t>
            </w:r>
            <w:r w:rsidR="00747723">
              <w:t>. </w:t>
            </w:r>
            <w:r w:rsidRPr="00B03BAF">
              <w:t>Bross, X</w:t>
            </w:r>
            <w:r w:rsidR="00747723">
              <w:t>. </w:t>
            </w:r>
            <w:r w:rsidRPr="00B03BAF">
              <w:t>Li, K</w:t>
            </w:r>
            <w:r w:rsidR="00747723">
              <w:t>. </w:t>
            </w:r>
            <w:r w:rsidRPr="00B03BAF">
              <w:t>Naser, H</w:t>
            </w:r>
            <w:r w:rsidR="00747723">
              <w:t>. </w:t>
            </w:r>
            <w:r w:rsidRPr="00B03BAF">
              <w:t>Yang (vice chairs)</w:t>
            </w:r>
          </w:p>
        </w:tc>
        <w:tc>
          <w:tcPr>
            <w:tcW w:w="1872" w:type="dxa"/>
          </w:tcPr>
          <w:p w14:paraId="1F7E6321" w14:textId="4B1AA563" w:rsidR="0017482F" w:rsidRPr="00B03BAF" w:rsidRDefault="003F472D" w:rsidP="0017482F">
            <w:pPr>
              <w:jc w:val="left"/>
            </w:pPr>
            <w:r>
              <w:t>N</w:t>
            </w:r>
          </w:p>
        </w:tc>
      </w:tr>
      <w:bookmarkEnd w:id="116"/>
    </w:tbl>
    <w:p w14:paraId="245D407B" w14:textId="489F98C1" w:rsidR="00481B67" w:rsidRPr="00B03BAF" w:rsidRDefault="00481B67" w:rsidP="00832E71"/>
    <w:p w14:paraId="4D8D99AF" w14:textId="2B9A5CC0" w:rsidR="008B713C" w:rsidRPr="0004163D" w:rsidRDefault="00C61DC6" w:rsidP="00832E71">
      <w:r w:rsidRPr="00B03BAF">
        <w:t xml:space="preserve">It </w:t>
      </w:r>
      <w:r w:rsidR="00C45EEC" w:rsidRPr="00B03BAF">
        <w:t>was</w:t>
      </w:r>
      <w:r w:rsidRPr="00B03BAF">
        <w:t xml:space="preserve"> confirmed that the rules </w:t>
      </w:r>
      <w:r w:rsidRPr="0004163D">
        <w:t xml:space="preserve">which can be found </w:t>
      </w:r>
      <w:r w:rsidR="00C45EEC" w:rsidRPr="0004163D">
        <w:t>in document</w:t>
      </w:r>
      <w:r w:rsidRPr="0004163D">
        <w:t xml:space="preserve"> </w:t>
      </w:r>
      <w:r w:rsidR="006A747F" w:rsidRPr="00EF25D2">
        <w:rPr>
          <w:rFonts w:eastAsia="Times New Roman"/>
          <w:bCs/>
        </w:rPr>
        <w:t>ISO/IEC JTC 1/</w:t>
      </w:r>
      <w:r w:rsidR="0004163D" w:rsidRPr="00B03BAF">
        <w:t>‌</w:t>
      </w:r>
      <w:r w:rsidR="006A747F" w:rsidRPr="00EF25D2">
        <w:rPr>
          <w:rFonts w:eastAsia="Times New Roman"/>
          <w:bCs/>
        </w:rPr>
        <w:t>SC 29/</w:t>
      </w:r>
      <w:r w:rsidR="0004163D" w:rsidRPr="00B03BAF">
        <w:t>‌</w:t>
      </w:r>
      <w:r w:rsidR="006A747F" w:rsidRPr="00EF25D2">
        <w:rPr>
          <w:rFonts w:eastAsia="Times New Roman"/>
          <w:bCs/>
        </w:rPr>
        <w:t xml:space="preserve">AG 2 N010 “Ad hoc group rules for MPEG AGs and WGs” (available at </w:t>
      </w:r>
      <w:hyperlink r:id="rId355" w:history="1">
        <w:r w:rsidR="006A747F" w:rsidRPr="00EF25D2">
          <w:rPr>
            <w:rStyle w:val="Hyperlink"/>
            <w:rFonts w:eastAsia="Times New Roman"/>
            <w:bCs/>
          </w:rPr>
          <w:t>https://www.mpegstandards.org/adhoc/</w:t>
        </w:r>
      </w:hyperlink>
      <w:r w:rsidR="006A747F" w:rsidRPr="0004163D">
        <w:t>),</w:t>
      </w:r>
      <w:r w:rsidRPr="0004163D">
        <w:t xml:space="preserve"> </w:t>
      </w:r>
      <w:r w:rsidR="00C45EEC" w:rsidRPr="0004163D">
        <w:t xml:space="preserve">are consistent with the operation mode of </w:t>
      </w:r>
      <w:r w:rsidRPr="0004163D">
        <w:t>JVET AHGs.</w:t>
      </w:r>
      <w:r w:rsidR="00C45EEC" w:rsidRPr="0004163D">
        <w:t xml:space="preserve"> It is however pointed out that JVET does not </w:t>
      </w:r>
      <w:r w:rsidR="00D75F50" w:rsidRPr="0004163D">
        <w:t xml:space="preserve">allow separate AHG reflectors, such that any JVET member is implicitly </w:t>
      </w:r>
      <w:r w:rsidR="00366744" w:rsidRPr="0004163D">
        <w:t xml:space="preserve">a </w:t>
      </w:r>
      <w:r w:rsidR="00D75F50" w:rsidRPr="0004163D">
        <w:t xml:space="preserve">member of any AHG. This shall be mentioned in the related </w:t>
      </w:r>
      <w:r w:rsidR="00366744" w:rsidRPr="0004163D">
        <w:t>WG R</w:t>
      </w:r>
      <w:r w:rsidR="00D75F50" w:rsidRPr="0004163D">
        <w:t>ecommendation</w:t>
      </w:r>
      <w:r w:rsidR="00366744" w:rsidRPr="0004163D">
        <w:t>s</w:t>
      </w:r>
      <w:r w:rsidR="00D75F50" w:rsidRPr="0004163D">
        <w:t xml:space="preserve">. </w:t>
      </w:r>
      <w:r w:rsidR="00366744" w:rsidRPr="0004163D">
        <w:t>T</w:t>
      </w:r>
      <w:r w:rsidR="00D75F50" w:rsidRPr="0004163D">
        <w:t xml:space="preserve">he list above </w:t>
      </w:r>
      <w:r w:rsidR="00366744" w:rsidRPr="0004163D">
        <w:t xml:space="preserve">was also issued as </w:t>
      </w:r>
      <w:r w:rsidR="00D75F50" w:rsidRPr="0004163D">
        <w:t>a separate WG</w:t>
      </w:r>
      <w:r w:rsidR="0004163D">
        <w:t> </w:t>
      </w:r>
      <w:r w:rsidR="00D75F50" w:rsidRPr="0004163D">
        <w:t>5 document</w:t>
      </w:r>
      <w:r w:rsidR="006A747F" w:rsidRPr="0004163D">
        <w:t xml:space="preserve"> (</w:t>
      </w:r>
      <w:r w:rsidR="006A747F" w:rsidRPr="0004163D">
        <w:rPr>
          <w:rFonts w:eastAsia="Times New Roman"/>
          <w:bCs/>
        </w:rPr>
        <w:t>ISO/IEC JTC 1/</w:t>
      </w:r>
      <w:r w:rsidR="0004163D" w:rsidRPr="00B03BAF">
        <w:t>‌</w:t>
      </w:r>
      <w:r w:rsidR="006A747F" w:rsidRPr="0004163D">
        <w:rPr>
          <w:rFonts w:eastAsia="Times New Roman"/>
          <w:bCs/>
        </w:rPr>
        <w:t>SC 29</w:t>
      </w:r>
      <w:r w:rsidR="0004163D">
        <w:rPr>
          <w:rFonts w:eastAsia="Times New Roman"/>
          <w:bCs/>
        </w:rPr>
        <w:t>/</w:t>
      </w:r>
      <w:r w:rsidR="0004163D" w:rsidRPr="00B03BAF">
        <w:t>‌</w:t>
      </w:r>
      <w:r w:rsidR="0004163D">
        <w:rPr>
          <w:rFonts w:eastAsia="Times New Roman"/>
          <w:bCs/>
        </w:rPr>
        <w:t xml:space="preserve">WG 5 </w:t>
      </w:r>
      <w:hyperlink r:id="rId356" w:anchor="!/browse/iso/iso-iec-jtc-1/iso-iec-jtc-1-sc-29/iso-iec-jtc-1-sc-29-wg-5/library/2/List%20of%20AHGs%20established%20at%20the%202nd%20WG%205%20meeting" w:history="1">
        <w:r w:rsidR="006A747F" w:rsidRPr="0004163D">
          <w:rPr>
            <w:rStyle w:val="Hyperlink"/>
            <w:rFonts w:eastAsia="Times New Roman"/>
            <w:bCs/>
          </w:rPr>
          <w:t>N</w:t>
        </w:r>
        <w:r w:rsidR="0004163D">
          <w:rPr>
            <w:rStyle w:val="Hyperlink"/>
            <w:rFonts w:eastAsia="Times New Roman"/>
            <w:bCs/>
          </w:rPr>
          <w:t> </w:t>
        </w:r>
        <w:r w:rsidR="006A747F" w:rsidRPr="0004163D">
          <w:rPr>
            <w:rStyle w:val="Hyperlink"/>
            <w:rFonts w:eastAsia="Times New Roman"/>
            <w:bCs/>
          </w:rPr>
          <w:t>45</w:t>
        </w:r>
      </w:hyperlink>
      <w:r w:rsidR="006A747F" w:rsidRPr="0004163D">
        <w:rPr>
          <w:rFonts w:eastAsia="Times New Roman"/>
          <w:bCs/>
        </w:rPr>
        <w:t>)</w:t>
      </w:r>
      <w:r w:rsidR="00366744" w:rsidRPr="0004163D">
        <w:rPr>
          <w:rFonts w:eastAsia="Times New Roman"/>
          <w:bCs/>
        </w:rPr>
        <w:t xml:space="preserve"> in order to make it easy to reference</w:t>
      </w:r>
      <w:r w:rsidR="00D75F50" w:rsidRPr="0004163D">
        <w:t>.</w:t>
      </w:r>
    </w:p>
    <w:p w14:paraId="336E5CB9" w14:textId="45ADD167" w:rsidR="00A70B10" w:rsidRPr="00B03BAF" w:rsidRDefault="00EB267E" w:rsidP="00E52467">
      <w:pPr>
        <w:pStyle w:val="Heading1"/>
      </w:pPr>
      <w:bookmarkStart w:id="117" w:name="_Ref518892973"/>
      <w:r w:rsidRPr="00B03BAF">
        <w:t xml:space="preserve">Output </w:t>
      </w:r>
      <w:r w:rsidR="007E670E" w:rsidRPr="00B03BAF">
        <w:t>d</w:t>
      </w:r>
      <w:r w:rsidRPr="00B03BAF">
        <w:t>ocuments</w:t>
      </w:r>
      <w:bookmarkEnd w:id="114"/>
      <w:bookmarkEnd w:id="115"/>
      <w:bookmarkEnd w:id="117"/>
    </w:p>
    <w:p w14:paraId="2BE7E14D" w14:textId="77777777" w:rsidR="00556EEC" w:rsidRPr="00B03BAF" w:rsidRDefault="004B0B0A" w:rsidP="00792EBC">
      <w:r w:rsidRPr="00B03BAF">
        <w:t xml:space="preserve">The following documents were agreed to be produced or endorsed as outputs of the meeting. Names recorded below indicate </w:t>
      </w:r>
      <w:r w:rsidR="00D17DEB" w:rsidRPr="00B03BAF">
        <w:t xml:space="preserve">the editors </w:t>
      </w:r>
      <w:r w:rsidRPr="00B03BAF">
        <w:t xml:space="preserve">responsible for </w:t>
      </w:r>
      <w:r w:rsidR="00D17DEB" w:rsidRPr="00B03BAF">
        <w:t xml:space="preserve">the </w:t>
      </w:r>
      <w:r w:rsidRPr="00B03BAF">
        <w:t>document production.</w:t>
      </w:r>
      <w:r w:rsidR="00296C85" w:rsidRPr="00B03BAF">
        <w:t xml:space="preserve"> Where applicable, dates of planned finalization and corresponding parent-body document numbers are also noted.</w:t>
      </w:r>
    </w:p>
    <w:p w14:paraId="79BB145F" w14:textId="0DDFF846" w:rsidR="00A106B2" w:rsidRPr="00B03BAF" w:rsidRDefault="00296C85" w:rsidP="00792EBC">
      <w:pPr>
        <w:rPr>
          <w:lang w:eastAsia="de-DE"/>
        </w:rPr>
      </w:pPr>
      <w:r w:rsidRPr="00B03BAF">
        <w:rPr>
          <w:lang w:eastAsia="de-DE"/>
        </w:rPr>
        <w:t xml:space="preserve">It was reminded that in cases where the JVET document is also made available as </w:t>
      </w:r>
      <w:r w:rsidR="008D5845" w:rsidRPr="00B03BAF">
        <w:rPr>
          <w:lang w:eastAsia="de-DE"/>
        </w:rPr>
        <w:t xml:space="preserve">a WG 5 </w:t>
      </w:r>
      <w:r w:rsidRPr="00B03BAF">
        <w:rPr>
          <w:lang w:eastAsia="de-DE"/>
        </w:rPr>
        <w:t xml:space="preserve">output document, a separate version under the </w:t>
      </w:r>
      <w:r w:rsidR="008D5845" w:rsidRPr="00B03BAF">
        <w:rPr>
          <w:lang w:eastAsia="de-DE"/>
        </w:rPr>
        <w:t xml:space="preserve">WG 5 </w:t>
      </w:r>
      <w:r w:rsidRPr="00B03BAF">
        <w:rPr>
          <w:lang w:eastAsia="de-DE"/>
        </w:rPr>
        <w:t>document header should be generated. This version should be sent to GJS and JRO for upload.</w:t>
      </w:r>
    </w:p>
    <w:p w14:paraId="0C5D74C2" w14:textId="689C2B51" w:rsidR="008D5845" w:rsidRPr="00B03BAF" w:rsidRDefault="00774FFB" w:rsidP="00792EBC">
      <w:pPr>
        <w:rPr>
          <w:lang w:eastAsia="de-DE"/>
        </w:rPr>
      </w:pPr>
      <w:r w:rsidRPr="00B03BAF">
        <w:rPr>
          <w:lang w:eastAsia="de-DE"/>
        </w:rPr>
        <w:t xml:space="preserve">The list of JVET ad hoc groups was also issued as a WG 5 output document </w:t>
      </w:r>
      <w:hyperlink r:id="rId357" w:anchor="!/browse/iso/iso-iec-jtc-1/iso-iec-jtc-1-sc-29/iso-iec-jtc-1-sc-29-wg-5/library/2/List%20of%20AHGs%20established%20at%20the%202nd%20WG%205%20meeting" w:history="1">
        <w:r w:rsidRPr="00B03BAF">
          <w:rPr>
            <w:rStyle w:val="Hyperlink"/>
            <w:rFonts w:eastAsia="Times New Roman"/>
            <w:bCs/>
          </w:rPr>
          <w:t>WG 5 N 45</w:t>
        </w:r>
      </w:hyperlink>
      <w:r w:rsidR="00452C11">
        <w:rPr>
          <w:rFonts w:eastAsia="Times New Roman"/>
          <w:bCs/>
        </w:rPr>
        <w:t xml:space="preserve">, </w:t>
      </w:r>
      <w:r w:rsidRPr="00B03BAF">
        <w:rPr>
          <w:lang w:eastAsia="de-DE"/>
        </w:rPr>
        <w:t>as noted in section</w:t>
      </w:r>
      <w:r w:rsidR="00452C11">
        <w:rPr>
          <w:lang w:eastAsia="de-DE"/>
        </w:rPr>
        <w:t> </w:t>
      </w:r>
      <w:r w:rsidRPr="00B03BAF">
        <w:rPr>
          <w:lang w:eastAsia="de-DE"/>
        </w:rPr>
        <w:fldChar w:fldCharType="begin"/>
      </w:r>
      <w:r w:rsidRPr="00B03BAF">
        <w:rPr>
          <w:lang w:eastAsia="de-DE"/>
        </w:rPr>
        <w:instrText xml:space="preserve"> REF _Ref354594530 \r \h </w:instrText>
      </w:r>
      <w:r w:rsidRPr="00B03BAF">
        <w:rPr>
          <w:lang w:eastAsia="de-DE"/>
        </w:rPr>
      </w:r>
      <w:r w:rsidRPr="00B03BAF">
        <w:rPr>
          <w:lang w:eastAsia="de-DE"/>
        </w:rPr>
        <w:fldChar w:fldCharType="separate"/>
      </w:r>
      <w:r w:rsidR="00C67A07">
        <w:rPr>
          <w:lang w:eastAsia="de-DE"/>
        </w:rPr>
        <w:t>9</w:t>
      </w:r>
      <w:r w:rsidRPr="00B03BAF">
        <w:rPr>
          <w:lang w:eastAsia="de-DE"/>
        </w:rPr>
        <w:fldChar w:fldCharType="end"/>
      </w:r>
      <w:r w:rsidRPr="00B03BAF">
        <w:rPr>
          <w:lang w:eastAsia="de-DE"/>
        </w:rPr>
        <w:t>.</w:t>
      </w:r>
    </w:p>
    <w:p w14:paraId="29209D85" w14:textId="256F268E" w:rsidR="00BD208B" w:rsidRPr="00B03BAF" w:rsidRDefault="00953B7E" w:rsidP="00BD208B">
      <w:pPr>
        <w:pStyle w:val="Heading9"/>
        <w:rPr>
          <w:szCs w:val="24"/>
          <w:lang w:val="en-CA"/>
        </w:rPr>
      </w:pPr>
      <w:hyperlink r:id="rId358" w:history="1">
        <w:r w:rsidR="00407B8E" w:rsidRPr="00B03BAF">
          <w:rPr>
            <w:rStyle w:val="Hyperlink"/>
            <w:lang w:val="en-CA"/>
          </w:rPr>
          <w:t>JVET-</w:t>
        </w:r>
        <w:r w:rsidR="00407B8E">
          <w:rPr>
            <w:rStyle w:val="Hyperlink"/>
            <w:lang w:val="en-CA"/>
          </w:rPr>
          <w:t>W</w:t>
        </w:r>
        <w:r w:rsidR="00407B8E" w:rsidRPr="00B03BAF">
          <w:rPr>
            <w:rStyle w:val="Hyperlink"/>
            <w:lang w:val="en-CA"/>
          </w:rPr>
          <w:t>1000</w:t>
        </w:r>
      </w:hyperlink>
      <w:r w:rsidR="00407B8E" w:rsidRPr="00B03BAF">
        <w:rPr>
          <w:szCs w:val="24"/>
          <w:lang w:val="en-CA"/>
        </w:rPr>
        <w:t xml:space="preserve"> </w:t>
      </w:r>
      <w:r w:rsidR="00BD208B" w:rsidRPr="00B03BAF">
        <w:rPr>
          <w:szCs w:val="24"/>
          <w:lang w:val="en-CA"/>
        </w:rPr>
        <w:t xml:space="preserve">Meeting Report of the </w:t>
      </w:r>
      <w:r w:rsidR="00407B8E" w:rsidRPr="00B03BAF">
        <w:rPr>
          <w:szCs w:val="24"/>
          <w:lang w:val="en-CA"/>
        </w:rPr>
        <w:t>2</w:t>
      </w:r>
      <w:r w:rsidR="00407B8E">
        <w:rPr>
          <w:szCs w:val="24"/>
          <w:lang w:val="en-CA"/>
        </w:rPr>
        <w:t>3</w:t>
      </w:r>
      <w:r w:rsidR="00407B8E">
        <w:rPr>
          <w:szCs w:val="24"/>
          <w:vertAlign w:val="superscript"/>
          <w:lang w:val="en-CA"/>
        </w:rPr>
        <w:t>r</w:t>
      </w:r>
      <w:r w:rsidR="00407B8E" w:rsidRPr="00B03BAF">
        <w:rPr>
          <w:szCs w:val="24"/>
          <w:vertAlign w:val="superscript"/>
          <w:lang w:val="en-CA"/>
        </w:rPr>
        <w:t>d</w:t>
      </w:r>
      <w:r w:rsidR="00407B8E" w:rsidRPr="00B03BAF">
        <w:rPr>
          <w:szCs w:val="24"/>
          <w:lang w:val="en-CA"/>
        </w:rPr>
        <w:t xml:space="preserve"> </w:t>
      </w:r>
      <w:r w:rsidR="00BD208B" w:rsidRPr="00B03BAF">
        <w:rPr>
          <w:szCs w:val="24"/>
          <w:lang w:val="en-CA"/>
        </w:rPr>
        <w:t xml:space="preserve">JVET Meeting [G. J. Sullivan, J.-R. Ohm] </w:t>
      </w:r>
      <w:r w:rsidR="00FA1C1D" w:rsidRPr="00B03BAF">
        <w:rPr>
          <w:szCs w:val="24"/>
          <w:lang w:val="en-CA"/>
        </w:rPr>
        <w:t>[</w:t>
      </w:r>
      <w:r w:rsidR="006B1526" w:rsidRPr="00B03BAF">
        <w:rPr>
          <w:szCs w:val="24"/>
          <w:lang w:val="en-CA"/>
        </w:rPr>
        <w:t>WG</w:t>
      </w:r>
      <w:r w:rsidR="001B0C2D">
        <w:rPr>
          <w:szCs w:val="24"/>
          <w:lang w:val="en-CA"/>
        </w:rPr>
        <w:t> </w:t>
      </w:r>
      <w:r w:rsidR="006B1526" w:rsidRPr="00B03BAF">
        <w:rPr>
          <w:szCs w:val="24"/>
          <w:lang w:val="en-CA"/>
        </w:rPr>
        <w:t>5 N</w:t>
      </w:r>
      <w:r w:rsidR="001B0C2D">
        <w:rPr>
          <w:szCs w:val="24"/>
          <w:lang w:val="en-CA"/>
        </w:rPr>
        <w:t> </w:t>
      </w:r>
      <w:r w:rsidR="00407B8E">
        <w:rPr>
          <w:szCs w:val="24"/>
          <w:lang w:val="en-CA"/>
        </w:rPr>
        <w:t>64</w:t>
      </w:r>
      <w:r w:rsidR="00FA1C1D" w:rsidRPr="00B03BAF">
        <w:rPr>
          <w:szCs w:val="24"/>
          <w:lang w:val="en-CA"/>
        </w:rPr>
        <w:t>]</w:t>
      </w:r>
      <w:r w:rsidR="006B1526" w:rsidRPr="00B03BAF">
        <w:rPr>
          <w:szCs w:val="24"/>
          <w:lang w:val="en-CA"/>
        </w:rPr>
        <w:t xml:space="preserve"> </w:t>
      </w:r>
      <w:r w:rsidR="00BD208B" w:rsidRPr="00B03BAF">
        <w:rPr>
          <w:szCs w:val="24"/>
          <w:lang w:val="en-CA"/>
        </w:rPr>
        <w:t>(</w:t>
      </w:r>
      <w:r w:rsidR="0021024D" w:rsidRPr="00B03BAF">
        <w:rPr>
          <w:szCs w:val="24"/>
          <w:lang w:val="en-CA"/>
        </w:rPr>
        <w:t>2021</w:t>
      </w:r>
      <w:r w:rsidR="00BD208B" w:rsidRPr="00B03BAF">
        <w:rPr>
          <w:szCs w:val="24"/>
          <w:lang w:val="en-CA"/>
        </w:rPr>
        <w:t>-</w:t>
      </w:r>
      <w:r w:rsidR="00407B8E" w:rsidRPr="00B03BAF">
        <w:rPr>
          <w:szCs w:val="24"/>
          <w:lang w:val="en-CA"/>
        </w:rPr>
        <w:t>0</w:t>
      </w:r>
      <w:r w:rsidR="00407B8E">
        <w:rPr>
          <w:szCs w:val="24"/>
          <w:lang w:val="en-CA"/>
        </w:rPr>
        <w:t>8</w:t>
      </w:r>
      <w:r w:rsidR="00BD208B" w:rsidRPr="00B03BAF">
        <w:rPr>
          <w:szCs w:val="24"/>
          <w:lang w:val="en-CA"/>
        </w:rPr>
        <w:t>-</w:t>
      </w:r>
      <w:r w:rsidR="00407B8E">
        <w:rPr>
          <w:szCs w:val="24"/>
          <w:lang w:val="en-CA"/>
        </w:rPr>
        <w:t>13</w:t>
      </w:r>
      <w:r w:rsidR="00981D66">
        <w:rPr>
          <w:szCs w:val="24"/>
          <w:lang w:val="en-CA"/>
        </w:rPr>
        <w:t>)</w:t>
      </w:r>
    </w:p>
    <w:p w14:paraId="6347C564" w14:textId="398FAE4B" w:rsidR="00BD208B" w:rsidRPr="00B03BAF" w:rsidRDefault="00BD208B" w:rsidP="00BD208B">
      <w:r w:rsidRPr="00B03BAF">
        <w:rPr>
          <w:lang w:eastAsia="de-DE"/>
        </w:rPr>
        <w:t xml:space="preserve">Initial </w:t>
      </w:r>
      <w:r w:rsidRPr="00B03BAF">
        <w:t xml:space="preserve">versions of the meeting notes (d0 … </w:t>
      </w:r>
      <w:r w:rsidR="00960447" w:rsidRPr="00B03BAF">
        <w:t>d</w:t>
      </w:r>
      <w:r w:rsidR="006907AB">
        <w:t>8</w:t>
      </w:r>
      <w:r w:rsidRPr="00B03BAF">
        <w:t xml:space="preserve">) were made available </w:t>
      </w:r>
      <w:proofErr w:type="gramStart"/>
      <w:r w:rsidRPr="00B03BAF">
        <w:t>on a daily basis</w:t>
      </w:r>
      <w:proofErr w:type="gramEnd"/>
      <w:r w:rsidRPr="00B03BAF">
        <w:t xml:space="preserve"> during the meeting.</w:t>
      </w:r>
    </w:p>
    <w:p w14:paraId="3BA5EC44" w14:textId="2F237E2A" w:rsidR="00BD208B" w:rsidRPr="00B03BAF" w:rsidRDefault="00CD4055" w:rsidP="00BD208B">
      <w:pPr>
        <w:pStyle w:val="Heading9"/>
        <w:rPr>
          <w:lang w:val="en-CA" w:eastAsia="de-DE"/>
        </w:rPr>
      </w:pPr>
      <w:r w:rsidRPr="00B03BAF">
        <w:rPr>
          <w:lang w:val="en-CA"/>
        </w:rPr>
        <w:lastRenderedPageBreak/>
        <w:t xml:space="preserve">Remains </w:t>
      </w:r>
      <w:r w:rsidR="00BD208B" w:rsidRPr="00B03BAF">
        <w:rPr>
          <w:lang w:val="en-CA" w:eastAsia="de-DE"/>
        </w:rPr>
        <w:t xml:space="preserve">valid – not updated: </w:t>
      </w:r>
      <w:hyperlink r:id="rId359" w:history="1">
        <w:r w:rsidR="00BD208B" w:rsidRPr="00B03BAF">
          <w:rPr>
            <w:rStyle w:val="Hyperlink"/>
            <w:lang w:val="en-CA"/>
          </w:rPr>
          <w:t>JCTVC-H1001</w:t>
        </w:r>
      </w:hyperlink>
      <w:r w:rsidR="00BD208B" w:rsidRPr="00B03BAF">
        <w:rPr>
          <w:lang w:val="en-CA" w:eastAsia="de-DE"/>
        </w:rPr>
        <w:t xml:space="preserve"> HEVC software guidelines [K. Sühring, D. Flynn, F. Bossen (software coordinators)]</w:t>
      </w:r>
    </w:p>
    <w:p w14:paraId="6765C8DD" w14:textId="77777777" w:rsidR="00BD208B" w:rsidRPr="00B03BAF" w:rsidRDefault="00BD208B" w:rsidP="00BD208B">
      <w:pPr>
        <w:rPr>
          <w:lang w:eastAsia="de-DE"/>
        </w:rPr>
      </w:pPr>
    </w:p>
    <w:p w14:paraId="46D7B029" w14:textId="04452944" w:rsidR="00BD208B" w:rsidRPr="00B03BAF" w:rsidRDefault="00407B8E" w:rsidP="00BD208B">
      <w:pPr>
        <w:pStyle w:val="Heading9"/>
        <w:rPr>
          <w:lang w:val="en-CA"/>
        </w:rPr>
      </w:pPr>
      <w:r w:rsidRPr="00051AB7">
        <w:rPr>
          <w:lang w:val="en-US"/>
        </w:rPr>
        <w:t>Remains valid</w:t>
      </w:r>
      <w:r>
        <w:rPr>
          <w:lang w:val="en-US"/>
        </w:rPr>
        <w:t xml:space="preserve"> – not updated: </w:t>
      </w:r>
      <w:hyperlink r:id="rId360" w:history="1">
        <w:r w:rsidR="00633055" w:rsidRPr="00B03BAF">
          <w:rPr>
            <w:rStyle w:val="Hyperlink"/>
            <w:lang w:val="en-CA"/>
          </w:rPr>
          <w:t>JVET-V1002</w:t>
        </w:r>
      </w:hyperlink>
      <w:r w:rsidR="00BD208B" w:rsidRPr="00B03BAF">
        <w:rPr>
          <w:lang w:val="en-CA"/>
        </w:rPr>
        <w:t xml:space="preserve"> High Efficiency Video Coding (HEVC) Test Model 16 (HM 16) Encoder Description Update </w:t>
      </w:r>
      <w:r w:rsidR="00633055" w:rsidRPr="00B03BAF">
        <w:rPr>
          <w:lang w:val="en-CA"/>
        </w:rPr>
        <w:t xml:space="preserve">15 </w:t>
      </w:r>
      <w:r w:rsidR="00BD208B" w:rsidRPr="00B03BAF">
        <w:rPr>
          <w:lang w:val="en-CA"/>
        </w:rPr>
        <w:t xml:space="preserve">[C. Rosewarne (primary editor), K. Sharman, R. Sjöberg, G. J. Sullivan (co-editors)] </w:t>
      </w:r>
    </w:p>
    <w:p w14:paraId="521B7909" w14:textId="77777777" w:rsidR="00BD208B" w:rsidRPr="00B03BAF" w:rsidRDefault="00BD208B" w:rsidP="00BD208B">
      <w:pPr>
        <w:rPr>
          <w:lang w:eastAsia="de-DE"/>
        </w:rPr>
      </w:pPr>
    </w:p>
    <w:p w14:paraId="02FF2AC6" w14:textId="7850FCA5" w:rsidR="00BD208B" w:rsidRPr="00B03BAF" w:rsidRDefault="00305B4D" w:rsidP="00BD208B">
      <w:pPr>
        <w:pStyle w:val="Heading9"/>
        <w:rPr>
          <w:lang w:val="en-CA"/>
        </w:rPr>
      </w:pPr>
      <w:r w:rsidRPr="00B03BAF">
        <w:rPr>
          <w:lang w:val="en-CA"/>
        </w:rPr>
        <w:t xml:space="preserve">Remains valid – not updated: </w:t>
      </w:r>
      <w:hyperlink r:id="rId361" w:history="1">
        <w:r w:rsidR="00603E0E" w:rsidRPr="00B03BAF">
          <w:rPr>
            <w:rStyle w:val="Hyperlink"/>
            <w:lang w:val="en-CA" w:eastAsia="de-DE"/>
          </w:rPr>
          <w:t>JVET</w:t>
        </w:r>
        <w:r w:rsidR="00BD208B" w:rsidRPr="00B03BAF">
          <w:rPr>
            <w:rStyle w:val="Hyperlink"/>
            <w:lang w:val="en-CA"/>
          </w:rPr>
          <w:t>-</w:t>
        </w:r>
        <w:r w:rsidR="00603E0E" w:rsidRPr="00B03BAF">
          <w:rPr>
            <w:rStyle w:val="Hyperlink"/>
            <w:lang w:val="en-CA"/>
          </w:rPr>
          <w:t>T1003</w:t>
        </w:r>
      </w:hyperlink>
      <w:r w:rsidR="00603E0E" w:rsidRPr="00B03BAF">
        <w:rPr>
          <w:lang w:val="en-CA"/>
        </w:rPr>
        <w:t xml:space="preserve"> </w:t>
      </w:r>
      <w:r w:rsidR="00A81998" w:rsidRPr="00B03BAF">
        <w:rPr>
          <w:lang w:val="en-CA"/>
        </w:rPr>
        <w:t>R</w:t>
      </w:r>
      <w:r w:rsidR="00BD208B" w:rsidRPr="00B03BAF">
        <w:rPr>
          <w:lang w:val="en-CA"/>
        </w:rPr>
        <w:t xml:space="preserve">evised coding-independent code points for video signal type identification </w:t>
      </w:r>
      <w:r w:rsidR="00A81998" w:rsidRPr="00B03BAF">
        <w:rPr>
          <w:lang w:val="en-CA"/>
        </w:rPr>
        <w:t xml:space="preserve">(Draft 2) </w:t>
      </w:r>
      <w:r w:rsidR="00BD208B" w:rsidRPr="00B03BAF">
        <w:rPr>
          <w:lang w:val="en-CA"/>
        </w:rPr>
        <w:t>[G</w:t>
      </w:r>
      <w:r w:rsidR="00E73626" w:rsidRPr="00B03BAF">
        <w:rPr>
          <w:lang w:val="en-CA"/>
        </w:rPr>
        <w:t>. </w:t>
      </w:r>
      <w:r w:rsidR="00A81998" w:rsidRPr="00B03BAF">
        <w:rPr>
          <w:lang w:val="en-CA"/>
        </w:rPr>
        <w:t>J</w:t>
      </w:r>
      <w:r w:rsidR="00E73626" w:rsidRPr="00B03BAF">
        <w:rPr>
          <w:lang w:val="en-CA"/>
        </w:rPr>
        <w:t>. </w:t>
      </w:r>
      <w:r w:rsidR="00BD208B" w:rsidRPr="00B03BAF">
        <w:rPr>
          <w:lang w:val="en-CA"/>
        </w:rPr>
        <w:t>Sullivan, T</w:t>
      </w:r>
      <w:r w:rsidR="00E73626" w:rsidRPr="00B03BAF">
        <w:rPr>
          <w:lang w:val="en-CA"/>
        </w:rPr>
        <w:t>. </w:t>
      </w:r>
      <w:r w:rsidR="00BD208B" w:rsidRPr="00B03BAF">
        <w:rPr>
          <w:lang w:val="en-CA"/>
        </w:rPr>
        <w:t>Suzuki, A</w:t>
      </w:r>
      <w:r w:rsidR="00E73626" w:rsidRPr="00B03BAF">
        <w:rPr>
          <w:lang w:val="en-CA"/>
        </w:rPr>
        <w:t>. </w:t>
      </w:r>
      <w:r w:rsidR="00BD208B" w:rsidRPr="00B03BAF">
        <w:rPr>
          <w:lang w:val="en-CA"/>
        </w:rPr>
        <w:t xml:space="preserve">Tourapis] </w:t>
      </w:r>
    </w:p>
    <w:p w14:paraId="36DF816D" w14:textId="5226664E" w:rsidR="0052170C" w:rsidRPr="00B03BAF" w:rsidRDefault="0052170C" w:rsidP="009106F9"/>
    <w:p w14:paraId="39583CD5" w14:textId="3426E636" w:rsidR="00BD208B" w:rsidRPr="00B03BAF" w:rsidRDefault="00953B7E" w:rsidP="00BD208B">
      <w:pPr>
        <w:pStyle w:val="Heading9"/>
        <w:rPr>
          <w:lang w:val="en-CA"/>
        </w:rPr>
      </w:pPr>
      <w:hyperlink r:id="rId362" w:history="1">
        <w:r w:rsidR="00960447" w:rsidRPr="00B03BAF">
          <w:rPr>
            <w:rStyle w:val="Hyperlink"/>
            <w:lang w:val="en-CA"/>
          </w:rPr>
          <w:t>JVET-</w:t>
        </w:r>
        <w:r w:rsidR="00960447">
          <w:rPr>
            <w:rStyle w:val="Hyperlink"/>
            <w:lang w:val="en-CA"/>
          </w:rPr>
          <w:t>W</w:t>
        </w:r>
        <w:r w:rsidR="00960447" w:rsidRPr="00B03BAF">
          <w:rPr>
            <w:rStyle w:val="Hyperlink"/>
            <w:lang w:val="en-CA"/>
          </w:rPr>
          <w:t>1004</w:t>
        </w:r>
      </w:hyperlink>
      <w:r w:rsidR="00960447" w:rsidRPr="00B03BAF">
        <w:rPr>
          <w:lang w:val="en-CA"/>
        </w:rPr>
        <w:t xml:space="preserve"> </w:t>
      </w:r>
      <w:r w:rsidR="00BD208B" w:rsidRPr="00B03BAF">
        <w:rPr>
          <w:lang w:val="en-CA"/>
        </w:rPr>
        <w:t xml:space="preserve">Errata report items for </w:t>
      </w:r>
      <w:r w:rsidR="006E56D8" w:rsidRPr="00B03BAF">
        <w:rPr>
          <w:lang w:val="en-CA"/>
        </w:rPr>
        <w:t xml:space="preserve">VVC, </w:t>
      </w:r>
      <w:r w:rsidR="00BD208B" w:rsidRPr="00B03BAF">
        <w:rPr>
          <w:lang w:val="en-CA"/>
        </w:rPr>
        <w:t>HEVC, AVC, Video CICP, and CP usage TR [C. Rosewarne, G. J</w:t>
      </w:r>
      <w:r w:rsidR="00E73626" w:rsidRPr="00B03BAF">
        <w:rPr>
          <w:lang w:val="en-CA"/>
        </w:rPr>
        <w:t>. </w:t>
      </w:r>
      <w:r w:rsidR="00BD208B" w:rsidRPr="00B03BAF">
        <w:rPr>
          <w:lang w:val="en-CA"/>
        </w:rPr>
        <w:t>Sullivan, Y</w:t>
      </w:r>
      <w:r w:rsidR="00E73626" w:rsidRPr="00B03BAF">
        <w:rPr>
          <w:lang w:val="en-CA"/>
        </w:rPr>
        <w:t>. </w:t>
      </w:r>
      <w:r w:rsidR="00BD208B" w:rsidRPr="00B03BAF">
        <w:rPr>
          <w:lang w:val="en-CA"/>
        </w:rPr>
        <w:t xml:space="preserve">Syed, Y.-K. Wang] </w:t>
      </w:r>
      <w:r w:rsidR="00FA1C1D" w:rsidRPr="00B03BAF">
        <w:rPr>
          <w:lang w:val="en-CA"/>
        </w:rPr>
        <w:t>(</w:t>
      </w:r>
      <w:r w:rsidR="0021024D" w:rsidRPr="00B03BAF">
        <w:rPr>
          <w:lang w:val="en-CA"/>
        </w:rPr>
        <w:t>2021</w:t>
      </w:r>
      <w:r w:rsidR="00BD208B" w:rsidRPr="00B03BAF">
        <w:rPr>
          <w:lang w:val="en-CA"/>
        </w:rPr>
        <w:t>-</w:t>
      </w:r>
      <w:r w:rsidR="00960447" w:rsidRPr="00B03BAF">
        <w:rPr>
          <w:lang w:val="en-CA"/>
        </w:rPr>
        <w:t>0</w:t>
      </w:r>
      <w:r w:rsidR="00960447">
        <w:rPr>
          <w:lang w:val="en-CA"/>
        </w:rPr>
        <w:t>9</w:t>
      </w:r>
      <w:r w:rsidR="00166371" w:rsidRPr="00B03BAF">
        <w:rPr>
          <w:lang w:val="en-CA"/>
        </w:rPr>
        <w:t>-</w:t>
      </w:r>
      <w:r w:rsidR="00960447">
        <w:rPr>
          <w:lang w:val="en-CA"/>
        </w:rPr>
        <w:t>30</w:t>
      </w:r>
      <w:r w:rsidR="00CD4055" w:rsidRPr="00B03BAF">
        <w:rPr>
          <w:lang w:val="en-CA"/>
        </w:rPr>
        <w:t>,</w:t>
      </w:r>
      <w:r w:rsidR="00BD208B" w:rsidRPr="00B03BAF">
        <w:rPr>
          <w:lang w:val="en-CA"/>
        </w:rPr>
        <w:t xml:space="preserve"> near next meeting)</w:t>
      </w:r>
    </w:p>
    <w:p w14:paraId="09228E99" w14:textId="44E0B40A" w:rsidR="00BD208B" w:rsidRPr="00B03BAF" w:rsidRDefault="00BD208B" w:rsidP="00BD208B"/>
    <w:p w14:paraId="18FCF381" w14:textId="208BF176" w:rsidR="00BD208B" w:rsidRPr="00B03BAF" w:rsidRDefault="00F617FC" w:rsidP="00BD208B">
      <w:pPr>
        <w:pStyle w:val="Heading9"/>
        <w:rPr>
          <w:lang w:val="en-CA"/>
        </w:rPr>
      </w:pPr>
      <w:r>
        <w:rPr>
          <w:lang w:val="en-US"/>
        </w:rPr>
        <w:t xml:space="preserve">Remains valid – not updated </w:t>
      </w:r>
      <w:hyperlink r:id="rId363" w:history="1">
        <w:r w:rsidRPr="00B03BAF">
          <w:rPr>
            <w:rStyle w:val="Hyperlink"/>
            <w:lang w:val="en-CA"/>
          </w:rPr>
          <w:t>JVET-</w:t>
        </w:r>
        <w:r>
          <w:rPr>
            <w:rStyle w:val="Hyperlink"/>
            <w:lang w:val="en-CA"/>
          </w:rPr>
          <w:t>T</w:t>
        </w:r>
        <w:r w:rsidRPr="00B03BAF">
          <w:rPr>
            <w:rStyle w:val="Hyperlink"/>
            <w:lang w:val="en-CA"/>
          </w:rPr>
          <w:t>1006</w:t>
        </w:r>
      </w:hyperlink>
      <w:r w:rsidRPr="00B03BAF">
        <w:rPr>
          <w:lang w:val="en-CA"/>
        </w:rPr>
        <w:t xml:space="preserve"> </w:t>
      </w:r>
      <w:r w:rsidR="00BD208B" w:rsidRPr="00B03BAF">
        <w:rPr>
          <w:lang w:val="en-CA"/>
        </w:rPr>
        <w:t xml:space="preserve">Annotated regions and shutter interval information SEI messages for AVC (Draft </w:t>
      </w:r>
      <w:r w:rsidR="00166371" w:rsidRPr="00B03BAF">
        <w:rPr>
          <w:lang w:val="en-CA"/>
        </w:rPr>
        <w:t>2</w:t>
      </w:r>
      <w:r w:rsidR="00BD208B" w:rsidRPr="00B03BAF">
        <w:rPr>
          <w:lang w:val="en-CA"/>
        </w:rPr>
        <w:t>) [J</w:t>
      </w:r>
      <w:r w:rsidR="00E73626" w:rsidRPr="00B03BAF">
        <w:rPr>
          <w:lang w:val="en-CA"/>
        </w:rPr>
        <w:t>. </w:t>
      </w:r>
      <w:r w:rsidR="00BD208B" w:rsidRPr="00B03BAF">
        <w:rPr>
          <w:lang w:val="en-CA"/>
        </w:rPr>
        <w:t>Boyce, S</w:t>
      </w:r>
      <w:r w:rsidR="00E73626" w:rsidRPr="00B03BAF">
        <w:rPr>
          <w:lang w:val="en-CA"/>
        </w:rPr>
        <w:t>. </w:t>
      </w:r>
      <w:r w:rsidR="00BD208B" w:rsidRPr="00B03BAF">
        <w:rPr>
          <w:lang w:val="en-CA"/>
        </w:rPr>
        <w:t>McCarthy, Y.-K. Wang]</w:t>
      </w:r>
    </w:p>
    <w:p w14:paraId="74FE4F57" w14:textId="354CD8A7" w:rsidR="007733BB" w:rsidRDefault="00961CF2" w:rsidP="007733BB">
      <w:r>
        <w:t>This content w</w:t>
      </w:r>
      <w:r w:rsidR="00F617FC">
        <w:t xml:space="preserve">as included in a new edition issued as </w:t>
      </w:r>
      <w:r w:rsidR="00E93B28">
        <w:t>a DIS of a new edition</w:t>
      </w:r>
      <w:r w:rsidR="00E93B28" w:rsidRPr="00B03BAF">
        <w:t xml:space="preserve"> </w:t>
      </w:r>
      <w:hyperlink r:id="rId364" w:anchor="!/browse/iso/iso-iec-jtc-1/iso-iec-jtc-1-sc-29/iso-iec-jtc-1-sc-29-wg-5/library/5/Text%20of%20ISO-IEC%20DIS%2014496-10%3A202X%20Advanced%20Video%20Coding%20(10th%20edition)" w:history="1">
        <w:r w:rsidR="00F617FC" w:rsidRPr="00E93B28">
          <w:rPr>
            <w:rStyle w:val="Hyperlink"/>
          </w:rPr>
          <w:t>WG</w:t>
        </w:r>
        <w:r w:rsidR="00E93B28" w:rsidRPr="00E93B28">
          <w:rPr>
            <w:rStyle w:val="Hyperlink"/>
          </w:rPr>
          <w:t> </w:t>
        </w:r>
        <w:r w:rsidR="00F617FC" w:rsidRPr="00E93B28">
          <w:rPr>
            <w:rStyle w:val="Hyperlink"/>
          </w:rPr>
          <w:t>5 N</w:t>
        </w:r>
        <w:r w:rsidR="00E93B28" w:rsidRPr="00E93B28">
          <w:rPr>
            <w:rStyle w:val="Hyperlink"/>
          </w:rPr>
          <w:t> </w:t>
        </w:r>
        <w:r w:rsidR="00F617FC" w:rsidRPr="00E93B28">
          <w:rPr>
            <w:rStyle w:val="Hyperlink"/>
          </w:rPr>
          <w:t>66</w:t>
        </w:r>
      </w:hyperlink>
      <w:r w:rsidR="00F617FC">
        <w:t xml:space="preserve"> (due 2021-07-30)</w:t>
      </w:r>
      <w:r w:rsidR="007733BB" w:rsidRPr="00B03BAF">
        <w:t>.</w:t>
      </w:r>
      <w:r w:rsidR="006907AB">
        <w:t xml:space="preserve"> Twin text </w:t>
      </w:r>
      <w:r>
        <w:t xml:space="preserve">was </w:t>
      </w:r>
      <w:r w:rsidR="006907AB">
        <w:t>already consented in ITU-T from the last meeting</w:t>
      </w:r>
    </w:p>
    <w:p w14:paraId="61F08D86" w14:textId="46F62123" w:rsidR="00F617FC" w:rsidRDefault="00F617FC" w:rsidP="007733BB">
      <w:r>
        <w:t xml:space="preserve">Editors of the DIS will be </w:t>
      </w:r>
      <w:r w:rsidRPr="00B03BAF">
        <w:t xml:space="preserve">J. Boyce, S. McCarthy, </w:t>
      </w:r>
      <w:r>
        <w:t>G.</w:t>
      </w:r>
      <w:r w:rsidR="00924697">
        <w:t> </w:t>
      </w:r>
      <w:r>
        <w:t xml:space="preserve">Sullivan, and </w:t>
      </w:r>
      <w:r w:rsidRPr="00B03BAF">
        <w:t>Y.-K. Wang</w:t>
      </w:r>
      <w:r>
        <w:t>.</w:t>
      </w:r>
    </w:p>
    <w:p w14:paraId="2DD63C8F" w14:textId="2DB9F459" w:rsidR="00981D66" w:rsidRPr="00B03BAF" w:rsidRDefault="00961CF2" w:rsidP="007733BB">
      <w:r>
        <w:t xml:space="preserve">A </w:t>
      </w:r>
      <w:proofErr w:type="spellStart"/>
      <w:r w:rsidR="00981D66">
        <w:t>DoC</w:t>
      </w:r>
      <w:r w:rsidR="00A63F37">
        <w:t>R</w:t>
      </w:r>
      <w:proofErr w:type="spellEnd"/>
      <w:r w:rsidR="00981D66">
        <w:t xml:space="preserve"> </w:t>
      </w:r>
      <w:r w:rsidR="00FB5A76">
        <w:t>(</w:t>
      </w:r>
      <w:hyperlink r:id="rId365" w:anchor="!/browse/iso/iso-iec-jtc-1/iso-iec-jtc-1-sc-29/iso-iec-jtc-1-sc-29-wg-5/library/5/Disposition%20of%20comments%20on%20ISO-IEC%2014496-10%3A2020%20CDAM%201%20Additional%20SEI%20messages" w:history="1">
        <w:r w:rsidR="00FB5A76" w:rsidRPr="00E93B28">
          <w:rPr>
            <w:rStyle w:val="Hyperlink"/>
          </w:rPr>
          <w:t>WG 5 N 65</w:t>
        </w:r>
      </w:hyperlink>
      <w:r w:rsidR="00FB5A76">
        <w:t xml:space="preserve">) </w:t>
      </w:r>
      <w:r w:rsidR="00A86F3E">
        <w:t>o</w:t>
      </w:r>
      <w:r w:rsidR="00EF71D7">
        <w:t>f</w:t>
      </w:r>
      <w:r w:rsidR="00A86F3E">
        <w:t xml:space="preserve"> </w:t>
      </w:r>
      <w:r w:rsidR="00FB5A76">
        <w:t xml:space="preserve">the NB </w:t>
      </w:r>
      <w:r>
        <w:t xml:space="preserve">comments </w:t>
      </w:r>
      <w:r w:rsidR="00FB5A76">
        <w:t xml:space="preserve">received in </w:t>
      </w:r>
      <w:hyperlink r:id="rId366" w:history="1">
        <w:r w:rsidR="00FB5A76" w:rsidRPr="00AA6C43">
          <w:rPr>
            <w:rStyle w:val="Hyperlink"/>
          </w:rPr>
          <w:t>m57147</w:t>
        </w:r>
      </w:hyperlink>
      <w:r w:rsidR="00FB5A76">
        <w:t xml:space="preserve"> from the ISO/IEC JTC 1/SC 29 CDAM ballot </w:t>
      </w:r>
      <w:r w:rsidR="00106719">
        <w:rPr>
          <w:lang w:eastAsia="de-DE"/>
        </w:rPr>
        <w:t>was reviewed Thursday 15 July in session 22.</w:t>
      </w:r>
    </w:p>
    <w:p w14:paraId="6472714E" w14:textId="529EF0C8" w:rsidR="00BD208B" w:rsidRPr="00B03BAF" w:rsidRDefault="00BD208B" w:rsidP="00BD208B">
      <w:pPr>
        <w:pStyle w:val="Heading9"/>
        <w:rPr>
          <w:szCs w:val="24"/>
          <w:lang w:val="en-CA"/>
        </w:rPr>
      </w:pPr>
      <w:r w:rsidRPr="00B03BAF">
        <w:rPr>
          <w:lang w:val="en-CA"/>
        </w:rPr>
        <w:t xml:space="preserve">Remains valid – not updated: </w:t>
      </w:r>
      <w:hyperlink r:id="rId367" w:history="1">
        <w:r w:rsidRPr="00B03BAF">
          <w:rPr>
            <w:rStyle w:val="Hyperlink"/>
            <w:lang w:val="en-CA"/>
          </w:rPr>
          <w:t>JCTVC-V1007</w:t>
        </w:r>
      </w:hyperlink>
      <w:r w:rsidRPr="00B03BAF">
        <w:rPr>
          <w:lang w:val="en-CA"/>
        </w:rPr>
        <w:t xml:space="preserve"> SHVC Test Model 11 (SHM 11) Introduction and Encoder Description [G. Barroux, J. Boyce, J. Chen, M. M. Hannuksela, Y. Ye]</w:t>
      </w:r>
      <w:r w:rsidRPr="00B03BAF">
        <w:rPr>
          <w:szCs w:val="24"/>
          <w:lang w:val="en-CA"/>
        </w:rPr>
        <w:t xml:space="preserve"> </w:t>
      </w:r>
      <w:r w:rsidR="00CD4055" w:rsidRPr="00B03BAF">
        <w:rPr>
          <w:szCs w:val="24"/>
          <w:lang w:val="en-CA"/>
        </w:rPr>
        <w:t>[</w:t>
      </w:r>
      <w:r w:rsidRPr="00B03BAF">
        <w:rPr>
          <w:szCs w:val="24"/>
          <w:lang w:val="en-CA"/>
        </w:rPr>
        <w:t xml:space="preserve">WG 11 </w:t>
      </w:r>
      <w:r w:rsidR="006B7DB7" w:rsidRPr="00B03BAF">
        <w:rPr>
          <w:lang w:val="en-CA"/>
        </w:rPr>
        <w:t>N 15778</w:t>
      </w:r>
      <w:r w:rsidR="00CD4055" w:rsidRPr="00B03BAF">
        <w:rPr>
          <w:szCs w:val="24"/>
          <w:lang w:val="en-CA"/>
        </w:rPr>
        <w:t>]</w:t>
      </w:r>
    </w:p>
    <w:p w14:paraId="1571BAB2" w14:textId="77777777" w:rsidR="00BD208B" w:rsidRPr="00B03BAF" w:rsidRDefault="00BD208B" w:rsidP="00BD208B"/>
    <w:p w14:paraId="598C24DA" w14:textId="56B55D5C" w:rsidR="00BD208B" w:rsidRPr="00B03BAF" w:rsidRDefault="00BD208B" w:rsidP="00BD208B">
      <w:pPr>
        <w:pStyle w:val="Heading9"/>
        <w:rPr>
          <w:lang w:val="en-CA"/>
        </w:rPr>
      </w:pPr>
      <w:r w:rsidRPr="00B03BAF">
        <w:rPr>
          <w:lang w:val="en-CA"/>
        </w:rPr>
        <w:t xml:space="preserve">Remains valid – not updated: </w:t>
      </w:r>
      <w:hyperlink r:id="rId368" w:history="1">
        <w:r w:rsidRPr="00B03BAF">
          <w:rPr>
            <w:rStyle w:val="Hyperlink"/>
            <w:lang w:val="en-CA"/>
          </w:rPr>
          <w:t>JCTVC-X1009</w:t>
        </w:r>
      </w:hyperlink>
      <w:r w:rsidRPr="00B03BAF">
        <w:rPr>
          <w:lang w:val="en-CA" w:eastAsia="de-DE"/>
        </w:rPr>
        <w:t xml:space="preserve"> </w:t>
      </w:r>
      <w:r w:rsidRPr="00B03BAF">
        <w:rPr>
          <w:lang w:val="en-CA"/>
        </w:rPr>
        <w:t>Common Test Conditions for SHVC [V. Seregin, Y. He]</w:t>
      </w:r>
    </w:p>
    <w:p w14:paraId="706EA4A5" w14:textId="77777777" w:rsidR="00BD208B" w:rsidRPr="00B03BAF" w:rsidRDefault="00BD208B" w:rsidP="00BD208B"/>
    <w:p w14:paraId="5FAF4BE5" w14:textId="06CB6EE3" w:rsidR="00BD208B" w:rsidRPr="00B03BAF" w:rsidRDefault="00BD208B" w:rsidP="00BD208B">
      <w:pPr>
        <w:pStyle w:val="Heading9"/>
        <w:rPr>
          <w:szCs w:val="24"/>
          <w:lang w:val="en-CA"/>
        </w:rPr>
      </w:pPr>
      <w:r w:rsidRPr="00B03BAF">
        <w:rPr>
          <w:lang w:val="en-CA"/>
        </w:rPr>
        <w:t xml:space="preserve">Remains valid – not updated </w:t>
      </w:r>
      <w:hyperlink r:id="rId369" w:history="1">
        <w:r w:rsidRPr="00B03BAF">
          <w:rPr>
            <w:rStyle w:val="Hyperlink"/>
            <w:lang w:val="en-CA"/>
          </w:rPr>
          <w:t>JCTVC-O1010</w:t>
        </w:r>
      </w:hyperlink>
      <w:r w:rsidRPr="00B03BAF">
        <w:rPr>
          <w:szCs w:val="24"/>
          <w:lang w:val="en-CA" w:eastAsia="de-DE"/>
        </w:rPr>
        <w:t xml:space="preserve"> </w:t>
      </w:r>
      <w:r w:rsidRPr="00B03BAF">
        <w:rPr>
          <w:szCs w:val="24"/>
          <w:lang w:val="en-CA"/>
        </w:rPr>
        <w:t>Guidelines for Conformance Testing Bitstream Preparation [T. Suzuki, W. Wan]</w:t>
      </w:r>
    </w:p>
    <w:p w14:paraId="62FF7711" w14:textId="77777777" w:rsidR="00BD208B" w:rsidRPr="00B03BAF" w:rsidRDefault="00BD208B" w:rsidP="00BD208B"/>
    <w:p w14:paraId="52E6E205" w14:textId="44CE3949" w:rsidR="00BD208B" w:rsidRPr="00B03BAF" w:rsidRDefault="00BD208B">
      <w:pPr>
        <w:pStyle w:val="Heading9"/>
        <w:rPr>
          <w:lang w:val="en-CA"/>
        </w:rPr>
      </w:pPr>
      <w:r w:rsidRPr="00B03BAF">
        <w:rPr>
          <w:lang w:val="en-CA"/>
        </w:rPr>
        <w:t xml:space="preserve">No output: </w:t>
      </w:r>
      <w:r w:rsidR="0073251D" w:rsidRPr="00B03BAF">
        <w:rPr>
          <w:lang w:val="en-CA"/>
        </w:rPr>
        <w:t>JVET</w:t>
      </w:r>
      <w:r w:rsidRPr="00B03BAF">
        <w:rPr>
          <w:lang w:val="en-CA"/>
        </w:rPr>
        <w:t>-</w:t>
      </w:r>
      <w:r w:rsidR="0073251D" w:rsidRPr="00B03BAF">
        <w:rPr>
          <w:lang w:val="en-CA"/>
        </w:rPr>
        <w:t>T</w:t>
      </w:r>
      <w:r w:rsidRPr="00B03BAF">
        <w:rPr>
          <w:lang w:val="en-CA"/>
        </w:rPr>
        <w:t>1011</w:t>
      </w:r>
      <w:r w:rsidR="00CD4055" w:rsidRPr="00B03BAF">
        <w:rPr>
          <w:lang w:val="en-CA"/>
        </w:rPr>
        <w:t xml:space="preserve"> through </w:t>
      </w:r>
      <w:r w:rsidR="0073251D" w:rsidRPr="00B03BAF">
        <w:rPr>
          <w:lang w:val="en-CA"/>
        </w:rPr>
        <w:t>JVET</w:t>
      </w:r>
      <w:r w:rsidRPr="00B03BAF">
        <w:rPr>
          <w:lang w:val="en-CA"/>
        </w:rPr>
        <w:t>-</w:t>
      </w:r>
      <w:r w:rsidR="0073251D" w:rsidRPr="00B03BAF">
        <w:rPr>
          <w:lang w:val="en-CA"/>
        </w:rPr>
        <w:t>T</w:t>
      </w:r>
      <w:r w:rsidRPr="00B03BAF">
        <w:rPr>
          <w:lang w:val="en-CA"/>
        </w:rPr>
        <w:t>1013</w:t>
      </w:r>
    </w:p>
    <w:p w14:paraId="7E79CE1A" w14:textId="77777777" w:rsidR="00BD208B" w:rsidRPr="00B03BAF" w:rsidRDefault="00BD208B" w:rsidP="00BD208B">
      <w:pPr>
        <w:rPr>
          <w:lang w:eastAsia="de-DE"/>
        </w:rPr>
      </w:pPr>
    </w:p>
    <w:p w14:paraId="21E4B80E" w14:textId="03177EA8" w:rsidR="00BD208B" w:rsidRPr="00B03BAF" w:rsidRDefault="00BD208B" w:rsidP="00BD208B">
      <w:pPr>
        <w:pStyle w:val="Heading9"/>
        <w:rPr>
          <w:lang w:val="en-CA" w:eastAsia="de-DE"/>
        </w:rPr>
      </w:pPr>
      <w:r w:rsidRPr="00B03BAF">
        <w:rPr>
          <w:lang w:val="en-CA"/>
        </w:rPr>
        <w:lastRenderedPageBreak/>
        <w:t xml:space="preserve">Remains valid – not updated </w:t>
      </w:r>
      <w:hyperlink r:id="rId370" w:history="1">
        <w:r w:rsidRPr="00B03BAF">
          <w:rPr>
            <w:rStyle w:val="Hyperlink"/>
            <w:lang w:val="en-CA"/>
          </w:rPr>
          <w:t>JCTVC-V1014</w:t>
        </w:r>
      </w:hyperlink>
      <w:r w:rsidRPr="00B03BAF">
        <w:rPr>
          <w:lang w:val="en-CA" w:eastAsia="de-DE"/>
        </w:rPr>
        <w:t xml:space="preserve"> Screen Content Coding Test Model 7 Encoder Description (SCM 7) [</w:t>
      </w:r>
      <w:r w:rsidRPr="00B03BAF">
        <w:rPr>
          <w:lang w:val="en-CA"/>
        </w:rPr>
        <w:t>R. Joshi, J. Xu, R. Cohen, S. Liu, Y. Ye</w:t>
      </w:r>
      <w:r w:rsidRPr="00B03BAF">
        <w:rPr>
          <w:lang w:val="en-CA" w:eastAsia="de-DE"/>
        </w:rPr>
        <w:t xml:space="preserve">] </w:t>
      </w:r>
      <w:r w:rsidR="00CD4055" w:rsidRPr="00B03BAF">
        <w:rPr>
          <w:lang w:val="en-CA" w:eastAsia="de-DE"/>
        </w:rPr>
        <w:t>[</w:t>
      </w:r>
      <w:r w:rsidRPr="00B03BAF">
        <w:rPr>
          <w:lang w:val="en-CA" w:eastAsia="de-DE"/>
        </w:rPr>
        <w:t xml:space="preserve">WG 11 </w:t>
      </w:r>
      <w:r w:rsidR="005E5D7A" w:rsidRPr="00B03BAF">
        <w:rPr>
          <w:lang w:val="en-CA"/>
        </w:rPr>
        <w:t>N 16049</w:t>
      </w:r>
      <w:r w:rsidR="00CD4055" w:rsidRPr="00B03BAF">
        <w:rPr>
          <w:lang w:val="en-CA" w:eastAsia="de-DE"/>
        </w:rPr>
        <w:t>]</w:t>
      </w:r>
    </w:p>
    <w:p w14:paraId="5E75A742" w14:textId="77777777" w:rsidR="00BD208B" w:rsidRPr="00B03BAF" w:rsidRDefault="00BD208B" w:rsidP="00BD208B"/>
    <w:p w14:paraId="629E7554" w14:textId="3762A802" w:rsidR="00BD208B" w:rsidRPr="00B03BAF" w:rsidRDefault="00BD208B" w:rsidP="00BD208B">
      <w:pPr>
        <w:pStyle w:val="Heading9"/>
        <w:rPr>
          <w:lang w:val="en-CA" w:eastAsia="de-DE"/>
        </w:rPr>
      </w:pPr>
      <w:r w:rsidRPr="00B03BAF">
        <w:rPr>
          <w:szCs w:val="24"/>
          <w:lang w:val="en-CA"/>
        </w:rPr>
        <w:t xml:space="preserve">Remains valid </w:t>
      </w:r>
      <w:r w:rsidR="00DE2A24" w:rsidRPr="00B03BAF">
        <w:rPr>
          <w:szCs w:val="24"/>
          <w:lang w:val="en-CA"/>
        </w:rPr>
        <w:t xml:space="preserve">for HM </w:t>
      </w:r>
      <w:r w:rsidRPr="00B03BAF">
        <w:rPr>
          <w:szCs w:val="24"/>
          <w:lang w:val="en-CA"/>
        </w:rPr>
        <w:t xml:space="preserve">– </w:t>
      </w:r>
      <w:r w:rsidRPr="00B03BAF">
        <w:rPr>
          <w:lang w:val="en-CA" w:eastAsia="de-DE"/>
        </w:rPr>
        <w:t xml:space="preserve">not updated: </w:t>
      </w:r>
      <w:hyperlink r:id="rId371" w:history="1">
        <w:r w:rsidRPr="00B03BAF">
          <w:rPr>
            <w:rStyle w:val="Hyperlink"/>
            <w:lang w:val="en-CA"/>
          </w:rPr>
          <w:t>JCTVC-Z1015</w:t>
        </w:r>
      </w:hyperlink>
      <w:r w:rsidRPr="00B03BAF">
        <w:rPr>
          <w:lang w:val="en-CA" w:eastAsia="de-DE"/>
        </w:rPr>
        <w:t xml:space="preserve"> Common Test Conditions for Screen Content Coding [H. Yu, R. Cohen, K. Rapaka, J. Xu]</w:t>
      </w:r>
    </w:p>
    <w:p w14:paraId="7407F5FF" w14:textId="77777777" w:rsidR="00BD208B" w:rsidRPr="00B03BAF" w:rsidRDefault="00BD208B" w:rsidP="00BD208B"/>
    <w:p w14:paraId="707539B6" w14:textId="20524540" w:rsidR="00BD208B" w:rsidRPr="00B03BAF" w:rsidRDefault="00BD208B" w:rsidP="00BD208B">
      <w:pPr>
        <w:pStyle w:val="Heading9"/>
        <w:rPr>
          <w:lang w:val="en-CA" w:eastAsia="de-DE"/>
        </w:rPr>
      </w:pPr>
      <w:r w:rsidRPr="00B03BAF">
        <w:rPr>
          <w:lang w:val="en-CA"/>
        </w:rPr>
        <w:t xml:space="preserve">No output: </w:t>
      </w:r>
      <w:r w:rsidR="0073251D" w:rsidRPr="00B03BAF">
        <w:rPr>
          <w:lang w:val="en-CA" w:eastAsia="de-DE"/>
        </w:rPr>
        <w:t>JVET</w:t>
      </w:r>
      <w:r w:rsidRPr="00B03BAF">
        <w:rPr>
          <w:lang w:val="en-CA" w:eastAsia="de-DE"/>
        </w:rPr>
        <w:t>-</w:t>
      </w:r>
      <w:r w:rsidR="0073251D" w:rsidRPr="00B03BAF">
        <w:rPr>
          <w:lang w:val="en-CA" w:eastAsia="de-DE"/>
        </w:rPr>
        <w:t>T</w:t>
      </w:r>
      <w:r w:rsidRPr="00B03BAF">
        <w:rPr>
          <w:lang w:val="en-CA" w:eastAsia="de-DE"/>
        </w:rPr>
        <w:t xml:space="preserve">1016 through </w:t>
      </w:r>
      <w:r w:rsidR="0073251D" w:rsidRPr="00B03BAF">
        <w:rPr>
          <w:lang w:val="en-CA" w:eastAsia="de-DE"/>
        </w:rPr>
        <w:t>JVET</w:t>
      </w:r>
      <w:r w:rsidRPr="00B03BAF">
        <w:rPr>
          <w:lang w:val="en-CA" w:eastAsia="de-DE"/>
        </w:rPr>
        <w:t>-</w:t>
      </w:r>
      <w:r w:rsidR="0073251D" w:rsidRPr="00B03BAF">
        <w:rPr>
          <w:lang w:val="en-CA" w:eastAsia="de-DE"/>
        </w:rPr>
        <w:t>T1019</w:t>
      </w:r>
    </w:p>
    <w:p w14:paraId="5C33E18B" w14:textId="77777777" w:rsidR="00BD208B" w:rsidRPr="00B03BAF" w:rsidRDefault="00BD208B" w:rsidP="00BD208B">
      <w:pPr>
        <w:rPr>
          <w:lang w:eastAsia="de-DE"/>
        </w:rPr>
      </w:pPr>
    </w:p>
    <w:p w14:paraId="4D607706" w14:textId="3328D778" w:rsidR="00BD208B" w:rsidRPr="00B03BAF" w:rsidRDefault="00BD208B" w:rsidP="00BD208B">
      <w:pPr>
        <w:pStyle w:val="Heading9"/>
        <w:rPr>
          <w:lang w:val="en-CA" w:eastAsia="de-DE"/>
        </w:rPr>
      </w:pPr>
      <w:r w:rsidRPr="00B03BAF">
        <w:rPr>
          <w:szCs w:val="24"/>
          <w:lang w:val="en-CA"/>
        </w:rPr>
        <w:t>Remains valid</w:t>
      </w:r>
      <w:r w:rsidR="00DE2A24" w:rsidRPr="00B03BAF">
        <w:rPr>
          <w:szCs w:val="24"/>
          <w:lang w:val="en-CA"/>
        </w:rPr>
        <w:t xml:space="preserve"> for HM</w:t>
      </w:r>
      <w:r w:rsidRPr="00B03BAF">
        <w:rPr>
          <w:szCs w:val="24"/>
          <w:lang w:val="en-CA"/>
        </w:rPr>
        <w:t xml:space="preserve"> – </w:t>
      </w:r>
      <w:r w:rsidRPr="00B03BAF">
        <w:rPr>
          <w:lang w:val="en-CA" w:eastAsia="de-DE"/>
        </w:rPr>
        <w:t xml:space="preserve">not updated: </w:t>
      </w:r>
      <w:hyperlink r:id="rId372" w:history="1">
        <w:r w:rsidRPr="00B03BAF">
          <w:rPr>
            <w:rStyle w:val="Hyperlink"/>
            <w:lang w:val="en-CA" w:eastAsia="de-DE"/>
          </w:rPr>
          <w:t>JCTVC-Z1020</w:t>
        </w:r>
      </w:hyperlink>
      <w:r w:rsidRPr="00B03BAF">
        <w:rPr>
          <w:lang w:val="en-CA" w:eastAsia="de-DE"/>
        </w:rPr>
        <w:t xml:space="preserve"> </w:t>
      </w:r>
      <w:r w:rsidRPr="00B03BAF">
        <w:rPr>
          <w:lang w:val="en-CA"/>
        </w:rPr>
        <w:t xml:space="preserve">Common Test Conditions </w:t>
      </w:r>
      <w:r w:rsidRPr="00B03BAF">
        <w:rPr>
          <w:lang w:val="en-CA" w:eastAsia="de-DE"/>
        </w:rPr>
        <w:t>for HDR/WCG Video Coding Experiments [E. François, J. Sole, J. Str</w:t>
      </w:r>
      <w:r w:rsidRPr="00B03BAF">
        <w:rPr>
          <w:rFonts w:eastAsia="Times New Roman"/>
          <w:szCs w:val="24"/>
          <w:lang w:val="en-CA" w:eastAsia="de-DE"/>
        </w:rPr>
        <w:t>ö</w:t>
      </w:r>
      <w:r w:rsidRPr="00B03BAF">
        <w:rPr>
          <w:lang w:val="en-CA" w:eastAsia="de-DE"/>
        </w:rPr>
        <w:t>m, P. Yin]</w:t>
      </w:r>
    </w:p>
    <w:p w14:paraId="08C2FFBE" w14:textId="77777777" w:rsidR="00BD208B" w:rsidRPr="00B03BAF" w:rsidRDefault="00BD208B" w:rsidP="00BD208B"/>
    <w:p w14:paraId="3BD9D857" w14:textId="7BDD4671" w:rsidR="00BD208B" w:rsidRPr="00B03BAF" w:rsidRDefault="00F81F72" w:rsidP="00BD208B">
      <w:pPr>
        <w:pStyle w:val="Heading9"/>
        <w:rPr>
          <w:lang w:val="en-CA"/>
        </w:rPr>
      </w:pPr>
      <w:r w:rsidRPr="00B03BAF">
        <w:rPr>
          <w:szCs w:val="24"/>
          <w:lang w:val="en-CA"/>
        </w:rPr>
        <w:t xml:space="preserve">Remains valid for HM – </w:t>
      </w:r>
      <w:r w:rsidRPr="00B03BAF">
        <w:rPr>
          <w:lang w:val="en-CA" w:eastAsia="de-DE"/>
        </w:rPr>
        <w:t xml:space="preserve">not updated: </w:t>
      </w:r>
      <w:hyperlink r:id="rId373" w:history="1">
        <w:r w:rsidR="00305B4D" w:rsidRPr="00B03BAF">
          <w:rPr>
            <w:rStyle w:val="Hyperlink"/>
            <w:lang w:val="en-CA" w:eastAsia="de-DE"/>
          </w:rPr>
          <w:t>JVET-U1100</w:t>
        </w:r>
      </w:hyperlink>
      <w:r w:rsidR="00BD208B" w:rsidRPr="00B03BAF">
        <w:rPr>
          <w:lang w:val="en-CA" w:eastAsia="de-DE"/>
        </w:rPr>
        <w:t xml:space="preserve"> </w:t>
      </w:r>
      <w:r w:rsidR="00BD208B" w:rsidRPr="00B03BAF">
        <w:rPr>
          <w:lang w:val="en-CA"/>
        </w:rPr>
        <w:t>Common Test Conditions for HM Video Coding Experiments [K. Sühring</w:t>
      </w:r>
      <w:r w:rsidR="00A1011B" w:rsidRPr="00B03BAF">
        <w:rPr>
          <w:lang w:val="en-CA"/>
        </w:rPr>
        <w:t>, K. Sharman</w:t>
      </w:r>
      <w:r w:rsidR="00BD208B" w:rsidRPr="00B03BAF">
        <w:rPr>
          <w:lang w:val="en-CA"/>
        </w:rPr>
        <w:t>]</w:t>
      </w:r>
      <w:r w:rsidR="006B7DB7" w:rsidRPr="00B03BAF">
        <w:rPr>
          <w:lang w:val="en-CA"/>
        </w:rPr>
        <w:t xml:space="preserve"> (2021-</w:t>
      </w:r>
      <w:r w:rsidR="00D75F50" w:rsidRPr="00B03BAF">
        <w:rPr>
          <w:lang w:val="en-CA"/>
        </w:rPr>
        <w:t>02</w:t>
      </w:r>
      <w:r w:rsidR="006B7DB7" w:rsidRPr="00B03BAF">
        <w:rPr>
          <w:lang w:val="en-CA"/>
        </w:rPr>
        <w:t>-</w:t>
      </w:r>
      <w:r w:rsidR="00D75F50" w:rsidRPr="00B03BAF">
        <w:rPr>
          <w:lang w:val="en-CA"/>
        </w:rPr>
        <w:t>01</w:t>
      </w:r>
      <w:r w:rsidR="006B7DB7" w:rsidRPr="00B03BAF">
        <w:rPr>
          <w:lang w:val="en-CA"/>
        </w:rPr>
        <w:t>)</w:t>
      </w:r>
    </w:p>
    <w:p w14:paraId="5AECC0CB" w14:textId="2BFE0496" w:rsidR="0021024D" w:rsidRPr="00B03BAF" w:rsidRDefault="0021024D" w:rsidP="00792EBC"/>
    <w:p w14:paraId="26C2B31A" w14:textId="0225F5D0" w:rsidR="00D260C4" w:rsidRDefault="00EF71D7" w:rsidP="002F38DF">
      <w:pPr>
        <w:pStyle w:val="Heading9"/>
        <w:rPr>
          <w:lang w:val="en-CA" w:eastAsia="de-DE"/>
        </w:rPr>
      </w:pPr>
      <w:r>
        <w:rPr>
          <w:lang w:val="en-US"/>
        </w:rPr>
        <w:t xml:space="preserve">Remains valid – not updated: </w:t>
      </w:r>
      <w:hyperlink r:id="rId374" w:history="1">
        <w:r w:rsidRPr="00B03BAF">
          <w:rPr>
            <w:rStyle w:val="Hyperlink"/>
            <w:lang w:val="en-CA"/>
          </w:rPr>
          <w:t>JVET-</w:t>
        </w:r>
        <w:r w:rsidRPr="00A54F30">
          <w:rPr>
            <w:rStyle w:val="Hyperlink"/>
            <w:lang w:val="en-CA"/>
          </w:rPr>
          <w:t>T</w:t>
        </w:r>
        <w:r w:rsidRPr="00B03BAF">
          <w:rPr>
            <w:rStyle w:val="Hyperlink"/>
            <w:lang w:val="en-CA"/>
          </w:rPr>
          <w:t>2001</w:t>
        </w:r>
      </w:hyperlink>
      <w:r w:rsidRPr="00B03BAF">
        <w:rPr>
          <w:lang w:val="en-CA" w:eastAsia="de-DE"/>
        </w:rPr>
        <w:t xml:space="preserve"> </w:t>
      </w:r>
      <w:r w:rsidR="006A4776" w:rsidRPr="00B03BAF">
        <w:rPr>
          <w:lang w:val="en-CA" w:eastAsia="de-DE"/>
        </w:rPr>
        <w:t>Versatile Video Coding</w:t>
      </w:r>
      <w:r w:rsidR="00845C1A" w:rsidRPr="00B03BAF">
        <w:rPr>
          <w:lang w:val="en-CA" w:eastAsia="de-DE"/>
        </w:rPr>
        <w:t xml:space="preserve"> </w:t>
      </w:r>
      <w:r w:rsidR="0073251D" w:rsidRPr="00B03BAF">
        <w:rPr>
          <w:lang w:val="en-CA" w:eastAsia="de-DE"/>
        </w:rPr>
        <w:t xml:space="preserve">Draft </w:t>
      </w:r>
      <w:r w:rsidR="004E1F4C">
        <w:rPr>
          <w:lang w:val="en-CA" w:eastAsia="de-DE"/>
        </w:rPr>
        <w:t>1</w:t>
      </w:r>
      <w:r>
        <w:rPr>
          <w:lang w:val="en-CA" w:eastAsia="de-DE"/>
        </w:rPr>
        <w:t>0</w:t>
      </w:r>
      <w:r w:rsidR="004E1F4C" w:rsidRPr="00B03BAF">
        <w:rPr>
          <w:lang w:val="en-CA" w:eastAsia="de-DE"/>
        </w:rPr>
        <w:t xml:space="preserve"> </w:t>
      </w:r>
      <w:r w:rsidR="00D260C4" w:rsidRPr="00B03BAF">
        <w:rPr>
          <w:lang w:val="en-CA" w:eastAsia="de-DE"/>
        </w:rPr>
        <w:t>[</w:t>
      </w:r>
      <w:r w:rsidR="00D22821" w:rsidRPr="00B03BAF">
        <w:rPr>
          <w:lang w:val="en-CA" w:eastAsia="de-DE"/>
        </w:rPr>
        <w:t>B</w:t>
      </w:r>
      <w:r w:rsidR="004F0CCC" w:rsidRPr="00B03BAF">
        <w:rPr>
          <w:lang w:val="en-CA" w:eastAsia="de-DE"/>
        </w:rPr>
        <w:t>. </w:t>
      </w:r>
      <w:r w:rsidR="00D22821" w:rsidRPr="00B03BAF">
        <w:rPr>
          <w:lang w:val="en-CA" w:eastAsia="de-DE"/>
        </w:rPr>
        <w:t>Bross</w:t>
      </w:r>
      <w:r w:rsidR="008775DB" w:rsidRPr="00B03BAF">
        <w:rPr>
          <w:lang w:val="en-CA" w:eastAsia="de-DE"/>
        </w:rPr>
        <w:t>, J. Chen, S. Liu</w:t>
      </w:r>
      <w:r w:rsidR="00DF1FBE" w:rsidRPr="00B03BAF">
        <w:rPr>
          <w:lang w:val="en-CA" w:eastAsia="de-DE"/>
        </w:rPr>
        <w:t>, Y.-K. Wang</w:t>
      </w:r>
      <w:r w:rsidR="00D260C4" w:rsidRPr="00B03BAF">
        <w:rPr>
          <w:lang w:val="en-CA" w:eastAsia="de-DE"/>
        </w:rPr>
        <w:t>]</w:t>
      </w:r>
      <w:r w:rsidR="00D22821" w:rsidRPr="00B03BAF">
        <w:rPr>
          <w:lang w:val="en-CA" w:eastAsia="de-DE"/>
        </w:rPr>
        <w:t xml:space="preserve"> </w:t>
      </w:r>
    </w:p>
    <w:p w14:paraId="116CFDA5" w14:textId="77777777" w:rsidR="00A54F30" w:rsidRPr="00051AB7" w:rsidRDefault="00A54F30" w:rsidP="00051AB7">
      <w:pPr>
        <w:rPr>
          <w:lang w:eastAsia="de-DE"/>
        </w:rPr>
      </w:pPr>
    </w:p>
    <w:p w14:paraId="2FEF5D18" w14:textId="535A6A2D" w:rsidR="00D260C4" w:rsidRPr="00B03BAF" w:rsidRDefault="00953B7E" w:rsidP="002F38DF">
      <w:pPr>
        <w:pStyle w:val="Heading9"/>
        <w:rPr>
          <w:lang w:val="en-CA" w:eastAsia="de-DE"/>
        </w:rPr>
      </w:pPr>
      <w:hyperlink r:id="rId375" w:history="1">
        <w:r w:rsidR="00981D66" w:rsidRPr="00B03BAF">
          <w:rPr>
            <w:rStyle w:val="Hyperlink"/>
            <w:lang w:val="en-CA"/>
          </w:rPr>
          <w:t>JVET-</w:t>
        </w:r>
        <w:r w:rsidR="00981D66">
          <w:rPr>
            <w:rStyle w:val="Hyperlink"/>
            <w:lang w:val="en-CA"/>
          </w:rPr>
          <w:t>W</w:t>
        </w:r>
        <w:r w:rsidR="00981D66" w:rsidRPr="00B03BAF">
          <w:rPr>
            <w:rStyle w:val="Hyperlink"/>
            <w:lang w:val="en-CA"/>
          </w:rPr>
          <w:t>2002</w:t>
        </w:r>
      </w:hyperlink>
      <w:r w:rsidR="00981D66" w:rsidRPr="00B03BAF">
        <w:rPr>
          <w:lang w:val="en-CA" w:eastAsia="de-DE"/>
        </w:rPr>
        <w:t xml:space="preserve"> </w:t>
      </w:r>
      <w:r w:rsidR="00D22821" w:rsidRPr="00B03BAF">
        <w:rPr>
          <w:bCs/>
          <w:lang w:val="en-CA"/>
        </w:rPr>
        <w:t xml:space="preserve">Algorithm description for </w:t>
      </w:r>
      <w:r w:rsidR="006A4776" w:rsidRPr="00B03BAF">
        <w:rPr>
          <w:bCs/>
          <w:lang w:val="en-CA"/>
        </w:rPr>
        <w:t>Versatile Video Coding</w:t>
      </w:r>
      <w:r w:rsidR="00D22821" w:rsidRPr="00B03BAF">
        <w:rPr>
          <w:bCs/>
          <w:lang w:val="en-CA"/>
        </w:rPr>
        <w:t xml:space="preserve"> and Test Model</w:t>
      </w:r>
      <w:r w:rsidR="00845C1A" w:rsidRPr="00B03BAF">
        <w:rPr>
          <w:bCs/>
          <w:lang w:val="en-CA"/>
        </w:rPr>
        <w:t> </w:t>
      </w:r>
      <w:r w:rsidR="00981D66" w:rsidRPr="00B03BAF">
        <w:rPr>
          <w:bCs/>
          <w:lang w:val="en-CA"/>
        </w:rPr>
        <w:t>1</w:t>
      </w:r>
      <w:r w:rsidR="00981D66">
        <w:rPr>
          <w:bCs/>
          <w:lang w:val="en-CA"/>
        </w:rPr>
        <w:t>4</w:t>
      </w:r>
      <w:r w:rsidR="00981D66" w:rsidRPr="00B03BAF">
        <w:rPr>
          <w:bCs/>
          <w:lang w:val="en-CA"/>
        </w:rPr>
        <w:t xml:space="preserve"> </w:t>
      </w:r>
      <w:r w:rsidR="00D22821" w:rsidRPr="00B03BAF">
        <w:rPr>
          <w:bCs/>
          <w:lang w:val="en-CA"/>
        </w:rPr>
        <w:t>(</w:t>
      </w:r>
      <w:r w:rsidR="006A4776" w:rsidRPr="00B03BAF">
        <w:rPr>
          <w:bCs/>
          <w:lang w:val="en-CA"/>
        </w:rPr>
        <w:t>VTM</w:t>
      </w:r>
      <w:r w:rsidR="00845C1A" w:rsidRPr="00B03BAF">
        <w:rPr>
          <w:bCs/>
          <w:lang w:val="en-CA"/>
        </w:rPr>
        <w:t> </w:t>
      </w:r>
      <w:r w:rsidR="00981D66" w:rsidRPr="00B03BAF">
        <w:rPr>
          <w:bCs/>
          <w:lang w:val="en-CA"/>
        </w:rPr>
        <w:t>1</w:t>
      </w:r>
      <w:r w:rsidR="00981D66">
        <w:rPr>
          <w:bCs/>
          <w:lang w:val="en-CA"/>
        </w:rPr>
        <w:t>4</w:t>
      </w:r>
      <w:r w:rsidR="00D22821" w:rsidRPr="00B03BAF">
        <w:rPr>
          <w:bCs/>
          <w:lang w:val="en-CA"/>
        </w:rPr>
        <w:t>)</w:t>
      </w:r>
      <w:r w:rsidR="00436038" w:rsidRPr="00B03BAF" w:rsidDel="00436038">
        <w:rPr>
          <w:lang w:val="en-CA" w:eastAsia="de-DE"/>
        </w:rPr>
        <w:t xml:space="preserve"> </w:t>
      </w:r>
      <w:r w:rsidR="00D260C4" w:rsidRPr="00B03BAF">
        <w:rPr>
          <w:lang w:val="en-CA" w:eastAsia="de-DE"/>
        </w:rPr>
        <w:t>[</w:t>
      </w:r>
      <w:r w:rsidR="006861D1">
        <w:rPr>
          <w:lang w:val="en-CA" w:eastAsia="de-DE"/>
        </w:rPr>
        <w:t xml:space="preserve">A. Browne, </w:t>
      </w:r>
      <w:r w:rsidR="00D22821" w:rsidRPr="00B03BAF">
        <w:rPr>
          <w:rFonts w:eastAsia="Times New Roman"/>
          <w:szCs w:val="24"/>
          <w:lang w:val="en-CA" w:eastAsia="de-DE"/>
        </w:rPr>
        <w:t>J</w:t>
      </w:r>
      <w:r w:rsidR="004F0CCC" w:rsidRPr="00B03BAF">
        <w:rPr>
          <w:rFonts w:eastAsia="Times New Roman"/>
          <w:szCs w:val="24"/>
          <w:lang w:val="en-CA" w:eastAsia="de-DE"/>
        </w:rPr>
        <w:t>. </w:t>
      </w:r>
      <w:r w:rsidR="00D22821" w:rsidRPr="00B03BAF">
        <w:rPr>
          <w:rFonts w:eastAsia="Times New Roman"/>
          <w:szCs w:val="24"/>
          <w:lang w:val="en-CA" w:eastAsia="de-DE"/>
        </w:rPr>
        <w:t xml:space="preserve">Chen, </w:t>
      </w:r>
      <w:r w:rsidR="008775DB" w:rsidRPr="00B03BAF">
        <w:rPr>
          <w:rFonts w:eastAsia="Times New Roman"/>
          <w:szCs w:val="24"/>
          <w:lang w:val="en-CA" w:eastAsia="de-DE"/>
        </w:rPr>
        <w:t>Y</w:t>
      </w:r>
      <w:r w:rsidR="004F0CCC" w:rsidRPr="00B03BAF">
        <w:rPr>
          <w:rFonts w:eastAsia="Times New Roman"/>
          <w:szCs w:val="24"/>
          <w:lang w:val="en-CA" w:eastAsia="de-DE"/>
        </w:rPr>
        <w:t>. </w:t>
      </w:r>
      <w:r w:rsidR="008775DB" w:rsidRPr="00B03BAF">
        <w:rPr>
          <w:rFonts w:eastAsia="Times New Roman"/>
          <w:szCs w:val="24"/>
          <w:lang w:val="en-CA" w:eastAsia="de-DE"/>
        </w:rPr>
        <w:t>Ye, S. Kim</w:t>
      </w:r>
      <w:r w:rsidR="00D260C4" w:rsidRPr="00B03BAF">
        <w:rPr>
          <w:lang w:val="en-CA" w:eastAsia="de-DE"/>
        </w:rPr>
        <w:t>]</w:t>
      </w:r>
      <w:r w:rsidR="0071135A" w:rsidRPr="00B03BAF">
        <w:rPr>
          <w:lang w:val="en-CA" w:eastAsia="de-DE"/>
        </w:rPr>
        <w:t xml:space="preserve"> </w:t>
      </w:r>
      <w:r w:rsidR="00D22821" w:rsidRPr="00B03BAF">
        <w:rPr>
          <w:lang w:val="en-CA" w:eastAsia="de-DE"/>
        </w:rPr>
        <w:t>[</w:t>
      </w:r>
      <w:r w:rsidR="00CD4055" w:rsidRPr="00B03BAF">
        <w:rPr>
          <w:lang w:val="en-CA" w:eastAsia="de-DE"/>
        </w:rPr>
        <w:t xml:space="preserve">WG 5 N </w:t>
      </w:r>
      <w:r w:rsidR="00981D66">
        <w:rPr>
          <w:lang w:val="en-CA" w:eastAsia="de-DE"/>
        </w:rPr>
        <w:t>7</w:t>
      </w:r>
      <w:r w:rsidR="00106719">
        <w:rPr>
          <w:lang w:val="en-CA" w:eastAsia="de-DE"/>
        </w:rPr>
        <w:t>1]</w:t>
      </w:r>
      <w:r w:rsidR="00D22821" w:rsidRPr="00B03BAF">
        <w:rPr>
          <w:lang w:val="en-CA" w:eastAsia="de-DE"/>
        </w:rPr>
        <w:t xml:space="preserve"> (</w:t>
      </w:r>
      <w:r w:rsidR="006B7DB7" w:rsidRPr="00B03BAF">
        <w:rPr>
          <w:lang w:val="en-CA" w:eastAsia="de-DE"/>
        </w:rPr>
        <w:t>2021</w:t>
      </w:r>
      <w:r w:rsidR="00D22821" w:rsidRPr="00B03BAF">
        <w:rPr>
          <w:lang w:val="en-CA" w:eastAsia="de-DE"/>
        </w:rPr>
        <w:t>-</w:t>
      </w:r>
      <w:r w:rsidR="00981D66" w:rsidRPr="00B03BAF">
        <w:rPr>
          <w:lang w:val="en-CA" w:eastAsia="de-DE"/>
        </w:rPr>
        <w:t>0</w:t>
      </w:r>
      <w:r w:rsidR="00981D66">
        <w:rPr>
          <w:lang w:val="en-CA" w:eastAsia="de-DE"/>
        </w:rPr>
        <w:t>9</w:t>
      </w:r>
      <w:r w:rsidR="00567064" w:rsidRPr="00B03BAF">
        <w:rPr>
          <w:lang w:val="en-CA" w:eastAsia="de-DE"/>
        </w:rPr>
        <w:t>-</w:t>
      </w:r>
      <w:r w:rsidR="009E2ED5" w:rsidRPr="00B03BAF">
        <w:rPr>
          <w:lang w:val="en-CA" w:eastAsia="de-DE"/>
        </w:rPr>
        <w:t>30</w:t>
      </w:r>
      <w:r w:rsidR="00B5600E" w:rsidRPr="00B03BAF">
        <w:rPr>
          <w:lang w:val="en-CA" w:eastAsia="de-DE"/>
        </w:rPr>
        <w:t>, near next meeting</w:t>
      </w:r>
      <w:r w:rsidR="00D22821" w:rsidRPr="00B03BAF">
        <w:rPr>
          <w:lang w:val="en-CA" w:eastAsia="de-DE"/>
        </w:rPr>
        <w:t>)</w:t>
      </w:r>
    </w:p>
    <w:p w14:paraId="68453209" w14:textId="07A93802" w:rsidR="00BF258D" w:rsidRPr="00B03BAF" w:rsidRDefault="006861D1" w:rsidP="008C45E0">
      <w:pPr>
        <w:rPr>
          <w:lang w:eastAsia="de-DE"/>
        </w:rPr>
      </w:pPr>
      <w:r>
        <w:rPr>
          <w:lang w:eastAsia="de-DE"/>
        </w:rPr>
        <w:t>Changes to encoding algorithms, include the tools for operation range extensions</w:t>
      </w:r>
      <w:r w:rsidR="006C5CD9" w:rsidRPr="00B03BAF">
        <w:rPr>
          <w:lang w:eastAsia="de-DE"/>
        </w:rPr>
        <w:t>.</w:t>
      </w:r>
    </w:p>
    <w:p w14:paraId="34BF0D08" w14:textId="4897EC6B" w:rsidR="008775DB" w:rsidRPr="00B03BAF" w:rsidRDefault="00AA55DA" w:rsidP="008775DB">
      <w:pPr>
        <w:pStyle w:val="Heading9"/>
        <w:rPr>
          <w:lang w:val="en-CA"/>
        </w:rPr>
      </w:pPr>
      <w:r w:rsidRPr="00B03BAF">
        <w:rPr>
          <w:lang w:val="en-CA"/>
        </w:rPr>
        <w:t xml:space="preserve">Remains valid – not updated: </w:t>
      </w:r>
      <w:hyperlink r:id="rId376" w:history="1">
        <w:r w:rsidR="008775DB" w:rsidRPr="00B03BAF">
          <w:rPr>
            <w:rStyle w:val="Hyperlink"/>
            <w:bCs/>
            <w:lang w:val="en-CA"/>
          </w:rPr>
          <w:t>JVET-</w:t>
        </w:r>
        <w:r w:rsidR="002D508E" w:rsidRPr="00B03BAF">
          <w:rPr>
            <w:rStyle w:val="Hyperlink"/>
            <w:lang w:val="en-CA"/>
          </w:rPr>
          <w:t>N</w:t>
        </w:r>
        <w:r w:rsidR="002D508E" w:rsidRPr="00B03BAF">
          <w:rPr>
            <w:rStyle w:val="Hyperlink"/>
            <w:bCs/>
            <w:lang w:val="en-CA"/>
          </w:rPr>
          <w:t>1003</w:t>
        </w:r>
      </w:hyperlink>
      <w:r w:rsidR="002D508E" w:rsidRPr="00B03BAF">
        <w:rPr>
          <w:lang w:val="en-CA"/>
        </w:rPr>
        <w:t xml:space="preserve"> </w:t>
      </w:r>
      <w:r w:rsidR="008775DB" w:rsidRPr="00B03BAF">
        <w:rPr>
          <w:lang w:val="en-CA"/>
        </w:rPr>
        <w:t>Guidelines for VVC reference software development [K</w:t>
      </w:r>
      <w:r w:rsidR="00AD4D35" w:rsidRPr="00B03BAF">
        <w:rPr>
          <w:lang w:val="en-CA"/>
        </w:rPr>
        <w:t>. </w:t>
      </w:r>
      <w:r w:rsidR="008775DB" w:rsidRPr="00B03BAF">
        <w:rPr>
          <w:lang w:val="en-CA"/>
        </w:rPr>
        <w:t>Sühring]</w:t>
      </w:r>
    </w:p>
    <w:p w14:paraId="2063A8C0" w14:textId="2F1F64B9" w:rsidR="00890CE8" w:rsidRPr="00B03BAF" w:rsidRDefault="00890CE8" w:rsidP="00845C1A">
      <w:pPr>
        <w:rPr>
          <w:lang w:eastAsia="de-DE"/>
        </w:rPr>
      </w:pPr>
    </w:p>
    <w:p w14:paraId="2A4D941C" w14:textId="54C5853B" w:rsidR="00890CE8" w:rsidRPr="00B03BAF" w:rsidRDefault="006B7D80" w:rsidP="001301FA">
      <w:pPr>
        <w:pStyle w:val="Heading9"/>
        <w:rPr>
          <w:lang w:val="en-CA" w:eastAsia="de-DE"/>
        </w:rPr>
      </w:pPr>
      <w:r w:rsidRPr="00B03BAF">
        <w:rPr>
          <w:lang w:val="en-CA"/>
        </w:rPr>
        <w:t xml:space="preserve">Remains valid – not updated: </w:t>
      </w:r>
      <w:hyperlink r:id="rId377" w:history="1">
        <w:r w:rsidR="005E108E" w:rsidRPr="00B03BAF">
          <w:rPr>
            <w:rStyle w:val="Hyperlink"/>
            <w:lang w:val="en-CA"/>
          </w:rPr>
          <w:t>JVET-T2004</w:t>
        </w:r>
      </w:hyperlink>
      <w:r w:rsidR="00CB1D61" w:rsidRPr="00B03BAF">
        <w:rPr>
          <w:lang w:val="en-CA" w:eastAsia="de-DE"/>
        </w:rPr>
        <w:t xml:space="preserve"> </w:t>
      </w:r>
      <w:r w:rsidR="00D33D6C" w:rsidRPr="00B03BAF">
        <w:rPr>
          <w:lang w:val="en-CA" w:eastAsia="de-DE"/>
        </w:rPr>
        <w:t xml:space="preserve">Algorithm descriptions of projection format conversion and video quality metrics in 360Lib </w:t>
      </w:r>
      <w:r w:rsidR="004C7892" w:rsidRPr="00B03BAF">
        <w:rPr>
          <w:lang w:val="en-CA" w:eastAsia="de-DE"/>
        </w:rPr>
        <w:t>(</w:t>
      </w:r>
      <w:r w:rsidR="00F03449" w:rsidRPr="00B03BAF">
        <w:rPr>
          <w:lang w:val="en-CA" w:eastAsia="de-DE"/>
        </w:rPr>
        <w:t xml:space="preserve">Version </w:t>
      </w:r>
      <w:r w:rsidR="00C34FE1" w:rsidRPr="00B03BAF">
        <w:rPr>
          <w:lang w:val="en-CA" w:eastAsia="de-DE"/>
        </w:rPr>
        <w:t>1</w:t>
      </w:r>
      <w:r w:rsidR="00010E24" w:rsidRPr="00B03BAF">
        <w:rPr>
          <w:lang w:val="en-CA" w:eastAsia="de-DE"/>
        </w:rPr>
        <w:t>2</w:t>
      </w:r>
      <w:r w:rsidR="004C7892" w:rsidRPr="00B03BAF">
        <w:rPr>
          <w:lang w:val="en-CA" w:eastAsia="de-DE"/>
        </w:rPr>
        <w:t>)</w:t>
      </w:r>
      <w:r w:rsidR="00C310BB" w:rsidRPr="00B03BAF">
        <w:rPr>
          <w:lang w:val="en-CA" w:eastAsia="de-DE"/>
        </w:rPr>
        <w:t xml:space="preserve"> </w:t>
      </w:r>
      <w:r w:rsidR="00D33D6C" w:rsidRPr="00B03BAF">
        <w:rPr>
          <w:lang w:val="en-CA" w:eastAsia="de-DE"/>
        </w:rPr>
        <w:t>[Y</w:t>
      </w:r>
      <w:r w:rsidR="006F7287" w:rsidRPr="00B03BAF">
        <w:rPr>
          <w:lang w:val="en-CA" w:eastAsia="de-DE"/>
        </w:rPr>
        <w:t>. </w:t>
      </w:r>
      <w:r w:rsidR="00D33D6C" w:rsidRPr="00B03BAF">
        <w:rPr>
          <w:lang w:val="en-CA" w:eastAsia="de-DE"/>
        </w:rPr>
        <w:t>Ye, J</w:t>
      </w:r>
      <w:r w:rsidR="006F7287" w:rsidRPr="00B03BAF">
        <w:rPr>
          <w:lang w:val="en-CA" w:eastAsia="de-DE"/>
        </w:rPr>
        <w:t>. </w:t>
      </w:r>
      <w:r w:rsidR="00D33D6C" w:rsidRPr="00B03BAF">
        <w:rPr>
          <w:lang w:val="en-CA" w:eastAsia="de-DE"/>
        </w:rPr>
        <w:t>Boyce]</w:t>
      </w:r>
    </w:p>
    <w:p w14:paraId="3EDFEE6F" w14:textId="607E2A02" w:rsidR="00B6105B" w:rsidRPr="00B03BAF" w:rsidRDefault="00B6105B" w:rsidP="008C45E0">
      <w:pPr>
        <w:rPr>
          <w:lang w:eastAsia="de-DE"/>
        </w:rPr>
      </w:pPr>
    </w:p>
    <w:p w14:paraId="6A1DDFBB" w14:textId="232987CA" w:rsidR="00A021C5" w:rsidRPr="00B03BAF" w:rsidRDefault="00953B7E" w:rsidP="00A021C5">
      <w:pPr>
        <w:pStyle w:val="Heading9"/>
        <w:rPr>
          <w:lang w:val="en-CA" w:eastAsia="de-DE"/>
        </w:rPr>
      </w:pPr>
      <w:hyperlink r:id="rId378" w:history="1">
        <w:r w:rsidR="00EF71D7" w:rsidRPr="00B03BAF">
          <w:rPr>
            <w:rStyle w:val="Hyperlink"/>
            <w:lang w:val="en-CA" w:eastAsia="de-DE"/>
          </w:rPr>
          <w:t>JVET-</w:t>
        </w:r>
        <w:r w:rsidR="00EF71D7">
          <w:rPr>
            <w:rStyle w:val="Hyperlink"/>
            <w:lang w:val="en-CA" w:eastAsia="de-DE"/>
          </w:rPr>
          <w:t>W</w:t>
        </w:r>
        <w:r w:rsidR="00EF71D7" w:rsidRPr="00B03BAF">
          <w:rPr>
            <w:rStyle w:val="Hyperlink"/>
            <w:lang w:val="en-CA" w:eastAsia="de-DE"/>
          </w:rPr>
          <w:t>2005</w:t>
        </w:r>
      </w:hyperlink>
      <w:r w:rsidR="00EF71D7" w:rsidRPr="00B03BAF">
        <w:rPr>
          <w:lang w:val="en-CA" w:eastAsia="de-DE"/>
        </w:rPr>
        <w:t xml:space="preserve"> </w:t>
      </w:r>
      <w:r w:rsidR="00A021C5" w:rsidRPr="00B03BAF">
        <w:rPr>
          <w:lang w:val="en-CA" w:eastAsia="de-DE"/>
        </w:rPr>
        <w:t>VVC</w:t>
      </w:r>
      <w:r w:rsidR="00F81F72" w:rsidRPr="00B03BAF">
        <w:rPr>
          <w:lang w:val="en-CA" w:eastAsia="de-DE"/>
        </w:rPr>
        <w:t xml:space="preserve"> operation range extensions</w:t>
      </w:r>
      <w:r w:rsidR="00A021C5" w:rsidRPr="00B03BAF">
        <w:rPr>
          <w:lang w:val="en-CA" w:eastAsia="de-DE"/>
        </w:rPr>
        <w:t xml:space="preserve"> (Draft </w:t>
      </w:r>
      <w:r w:rsidR="00EF71D7">
        <w:rPr>
          <w:lang w:val="en-CA" w:eastAsia="de-DE"/>
        </w:rPr>
        <w:t>4</w:t>
      </w:r>
      <w:r w:rsidR="00A021C5" w:rsidRPr="00B03BAF">
        <w:rPr>
          <w:lang w:val="en-CA" w:eastAsia="de-DE"/>
        </w:rPr>
        <w:t xml:space="preserve">) [F. Bossen, </w:t>
      </w:r>
      <w:r w:rsidR="00F81F72" w:rsidRPr="00B03BAF">
        <w:rPr>
          <w:lang w:val="en-CA" w:eastAsia="de-DE"/>
        </w:rPr>
        <w:t xml:space="preserve">B. Bross, </w:t>
      </w:r>
      <w:r w:rsidR="00F84144" w:rsidRPr="00B03BAF">
        <w:rPr>
          <w:lang w:val="en-CA" w:eastAsia="de-DE"/>
        </w:rPr>
        <w:t xml:space="preserve">T. Ikai, D. Rusanovskyy, </w:t>
      </w:r>
      <w:r w:rsidR="00EF71D7">
        <w:rPr>
          <w:lang w:val="en-CA" w:eastAsia="de-DE"/>
        </w:rPr>
        <w:t xml:space="preserve">G. </w:t>
      </w:r>
      <w:r w:rsidR="00FC3F33">
        <w:rPr>
          <w:lang w:val="en-CA" w:eastAsia="de-DE"/>
        </w:rPr>
        <w:t xml:space="preserve">J. </w:t>
      </w:r>
      <w:r w:rsidR="00EF71D7">
        <w:rPr>
          <w:lang w:val="en-CA" w:eastAsia="de-DE"/>
        </w:rPr>
        <w:t xml:space="preserve">Sullivan, </w:t>
      </w:r>
      <w:r w:rsidR="00A021C5" w:rsidRPr="00B03BAF">
        <w:rPr>
          <w:lang w:val="en-CA" w:eastAsia="de-DE"/>
        </w:rPr>
        <w:t>Y.-K. Wang] (202</w:t>
      </w:r>
      <w:r w:rsidR="006B7DB7" w:rsidRPr="00B03BAF">
        <w:rPr>
          <w:lang w:val="en-CA" w:eastAsia="de-DE"/>
        </w:rPr>
        <w:t>1</w:t>
      </w:r>
      <w:r w:rsidR="00A021C5" w:rsidRPr="00B03BAF">
        <w:rPr>
          <w:lang w:val="en-CA" w:eastAsia="de-DE"/>
        </w:rPr>
        <w:t>-</w:t>
      </w:r>
      <w:r w:rsidR="00EF71D7">
        <w:rPr>
          <w:lang w:val="en-CA" w:eastAsia="de-DE"/>
        </w:rPr>
        <w:t>07-30</w:t>
      </w:r>
      <w:r w:rsidR="00A021C5" w:rsidRPr="00B03BAF">
        <w:rPr>
          <w:lang w:val="en-CA" w:eastAsia="de-DE"/>
        </w:rPr>
        <w:t>)</w:t>
      </w:r>
    </w:p>
    <w:p w14:paraId="4F796A80" w14:textId="248F46F5" w:rsidR="00EF71D7" w:rsidRDefault="00EF71D7" w:rsidP="004E1F4C">
      <w:pPr>
        <w:rPr>
          <w:lang w:eastAsia="de-DE"/>
        </w:rPr>
      </w:pPr>
      <w:r>
        <w:rPr>
          <w:lang w:eastAsia="de-DE"/>
        </w:rPr>
        <w:t xml:space="preserve">Was integrated into a </w:t>
      </w:r>
      <w:r w:rsidR="00415741">
        <w:rPr>
          <w:lang w:eastAsia="de-DE"/>
        </w:rPr>
        <w:t>DIS of</w:t>
      </w:r>
      <w:r>
        <w:rPr>
          <w:lang w:eastAsia="de-DE"/>
        </w:rPr>
        <w:t xml:space="preserve"> </w:t>
      </w:r>
      <w:r w:rsidR="00E93B28">
        <w:rPr>
          <w:lang w:eastAsia="de-DE"/>
        </w:rPr>
        <w:t xml:space="preserve">a </w:t>
      </w:r>
      <w:r>
        <w:rPr>
          <w:lang w:eastAsia="de-DE"/>
        </w:rPr>
        <w:t xml:space="preserve">new edition issued as </w:t>
      </w:r>
      <w:hyperlink r:id="rId379" w:anchor="!/browse/iso/iso-iec-jtc-1/iso-iec-jtc-1-sc-29/iso-iec-jtc-1-sc-29-wg-5/library/5/Text%20of%20ISO-IEC%20DIS%2023090-3%3A202X%20Versatile%20Video%20Coding%20(2nd%20edition)" w:history="1">
        <w:r w:rsidRPr="00E93B28">
          <w:rPr>
            <w:rStyle w:val="Hyperlink"/>
            <w:lang w:eastAsia="de-DE"/>
          </w:rPr>
          <w:t>WG</w:t>
        </w:r>
        <w:r w:rsidR="00E93B28" w:rsidRPr="00E93B28">
          <w:rPr>
            <w:rStyle w:val="Hyperlink"/>
            <w:lang w:eastAsia="de-DE"/>
          </w:rPr>
          <w:t> </w:t>
        </w:r>
        <w:r w:rsidRPr="00E93B28">
          <w:rPr>
            <w:rStyle w:val="Hyperlink"/>
            <w:lang w:eastAsia="de-DE"/>
          </w:rPr>
          <w:t>5 N</w:t>
        </w:r>
        <w:r w:rsidR="00E93B28" w:rsidRPr="00E93B28">
          <w:rPr>
            <w:rStyle w:val="Hyperlink"/>
            <w:lang w:eastAsia="de-DE"/>
          </w:rPr>
          <w:t> </w:t>
        </w:r>
        <w:r w:rsidRPr="00E93B28">
          <w:rPr>
            <w:rStyle w:val="Hyperlink"/>
            <w:lang w:eastAsia="de-DE"/>
          </w:rPr>
          <w:t>70</w:t>
        </w:r>
      </w:hyperlink>
      <w:r w:rsidRPr="00EF71D7">
        <w:rPr>
          <w:lang w:eastAsia="de-DE"/>
        </w:rPr>
        <w:t xml:space="preserve"> (</w:t>
      </w:r>
      <w:r>
        <w:rPr>
          <w:lang w:eastAsia="de-DE"/>
        </w:rPr>
        <w:t xml:space="preserve">due </w:t>
      </w:r>
      <w:r w:rsidRPr="00EF71D7">
        <w:rPr>
          <w:lang w:eastAsia="de-DE"/>
        </w:rPr>
        <w:t>2021-07-</w:t>
      </w:r>
      <w:r>
        <w:rPr>
          <w:lang w:eastAsia="de-DE"/>
        </w:rPr>
        <w:t>30</w:t>
      </w:r>
      <w:r w:rsidRPr="00EF71D7">
        <w:rPr>
          <w:lang w:eastAsia="de-DE"/>
        </w:rPr>
        <w:t>)</w:t>
      </w:r>
    </w:p>
    <w:p w14:paraId="35DB73BE" w14:textId="1998BBC0" w:rsidR="00EF71D7" w:rsidRPr="00051AB7" w:rsidRDefault="00EF71D7" w:rsidP="004E1F4C">
      <w:pPr>
        <w:rPr>
          <w:lang w:eastAsia="de-DE"/>
        </w:rPr>
      </w:pPr>
      <w:r w:rsidRPr="00051AB7">
        <w:rPr>
          <w:lang w:eastAsia="de-DE"/>
        </w:rPr>
        <w:t xml:space="preserve">Editors are </w:t>
      </w:r>
      <w:r>
        <w:rPr>
          <w:lang w:eastAsia="de-DE"/>
        </w:rPr>
        <w:t>F</w:t>
      </w:r>
      <w:r w:rsidRPr="00B03BAF">
        <w:rPr>
          <w:lang w:eastAsia="de-DE"/>
        </w:rPr>
        <w:t xml:space="preserve">. Bossen, B. Bross, T. Ikai, D. Rusanovskyy, </w:t>
      </w:r>
      <w:r>
        <w:rPr>
          <w:lang w:eastAsia="de-DE"/>
        </w:rPr>
        <w:t xml:space="preserve">G. Sullivan, </w:t>
      </w:r>
      <w:r w:rsidRPr="00B03BAF">
        <w:rPr>
          <w:lang w:eastAsia="de-DE"/>
        </w:rPr>
        <w:t>Y.-K. Wang</w:t>
      </w:r>
      <w:r>
        <w:rPr>
          <w:lang w:eastAsia="de-DE"/>
        </w:rPr>
        <w:t>.</w:t>
      </w:r>
    </w:p>
    <w:p w14:paraId="059CBD63" w14:textId="6B1EEB63" w:rsidR="00EF71D7" w:rsidRPr="00B03BAF" w:rsidRDefault="00961CF2" w:rsidP="00EF71D7">
      <w:pPr>
        <w:rPr>
          <w:lang w:eastAsia="de-DE"/>
        </w:rPr>
      </w:pPr>
      <w:r>
        <w:rPr>
          <w:lang w:eastAsia="de-DE"/>
        </w:rPr>
        <w:t xml:space="preserve">A </w:t>
      </w:r>
      <w:proofErr w:type="spellStart"/>
      <w:r w:rsidR="00EF71D7">
        <w:rPr>
          <w:lang w:eastAsia="de-DE"/>
        </w:rPr>
        <w:t>DoC</w:t>
      </w:r>
      <w:r w:rsidR="00A63F37">
        <w:rPr>
          <w:lang w:eastAsia="de-DE"/>
        </w:rPr>
        <w:t>R</w:t>
      </w:r>
      <w:proofErr w:type="spellEnd"/>
      <w:r w:rsidR="00EF71D7">
        <w:rPr>
          <w:lang w:eastAsia="de-DE"/>
        </w:rPr>
        <w:t xml:space="preserve"> </w:t>
      </w:r>
      <w:r w:rsidR="00FB5A76">
        <w:rPr>
          <w:lang w:eastAsia="de-DE"/>
        </w:rPr>
        <w:t>(</w:t>
      </w:r>
      <w:hyperlink r:id="rId380" w:anchor="!/browse/iso/iso-iec-jtc-1/iso-iec-jtc-1-sc-29/iso-iec-jtc-1-sc-29-wg-5/library/5/Disposition%20of%20comments%20on%20ISO-IEC%2023090-3%3A2021%20CDAM%201%20Operation%20range%20extensions" w:history="1">
        <w:r w:rsidR="00FB5A76" w:rsidRPr="00E93B28">
          <w:rPr>
            <w:rStyle w:val="Hyperlink"/>
            <w:lang w:eastAsia="de-DE"/>
          </w:rPr>
          <w:t>WG 5 N 69</w:t>
        </w:r>
      </w:hyperlink>
      <w:r w:rsidR="00FB5A76">
        <w:rPr>
          <w:lang w:eastAsia="de-DE"/>
        </w:rPr>
        <w:t xml:space="preserve">) </w:t>
      </w:r>
      <w:r w:rsidR="00EF71D7">
        <w:rPr>
          <w:lang w:eastAsia="de-DE"/>
        </w:rPr>
        <w:t>o</w:t>
      </w:r>
      <w:r>
        <w:rPr>
          <w:lang w:eastAsia="de-DE"/>
        </w:rPr>
        <w:t>f</w:t>
      </w:r>
      <w:r w:rsidR="00EF71D7">
        <w:rPr>
          <w:lang w:eastAsia="de-DE"/>
        </w:rPr>
        <w:t xml:space="preserve"> </w:t>
      </w:r>
      <w:r w:rsidR="00FB5A76">
        <w:rPr>
          <w:lang w:eastAsia="de-DE"/>
        </w:rPr>
        <w:t>the NB</w:t>
      </w:r>
      <w:r w:rsidR="00EF71D7">
        <w:rPr>
          <w:lang w:eastAsia="de-DE"/>
        </w:rPr>
        <w:t xml:space="preserve"> </w:t>
      </w:r>
      <w:r>
        <w:rPr>
          <w:lang w:eastAsia="de-DE"/>
        </w:rPr>
        <w:t xml:space="preserve">comments </w:t>
      </w:r>
      <w:r w:rsidR="00FB5A76">
        <w:rPr>
          <w:lang w:eastAsia="de-DE"/>
        </w:rPr>
        <w:t xml:space="preserve">received in </w:t>
      </w:r>
      <w:hyperlink r:id="rId381" w:history="1">
        <w:r w:rsidR="00FB5A76" w:rsidRPr="00AA6C43">
          <w:rPr>
            <w:rStyle w:val="Hyperlink"/>
          </w:rPr>
          <w:t>m57149</w:t>
        </w:r>
      </w:hyperlink>
      <w:r w:rsidR="00FB5A76">
        <w:t xml:space="preserve"> from the ISO/IEC JTC 1/SC 29 CDAM ballot </w:t>
      </w:r>
      <w:r w:rsidR="00EF71D7">
        <w:rPr>
          <w:lang w:eastAsia="de-DE"/>
        </w:rPr>
        <w:t>was reviewed Thursday 15 July in session 22.</w:t>
      </w:r>
    </w:p>
    <w:p w14:paraId="436B1DB8" w14:textId="5D2F836C" w:rsidR="00AE32B6" w:rsidRPr="00B03BAF" w:rsidRDefault="00953B7E" w:rsidP="00AE32B6">
      <w:pPr>
        <w:pStyle w:val="Heading9"/>
        <w:rPr>
          <w:lang w:val="en-CA" w:eastAsia="de-DE"/>
        </w:rPr>
      </w:pPr>
      <w:hyperlink r:id="rId382" w:history="1">
        <w:r w:rsidR="00EF71D7" w:rsidRPr="00B03BAF">
          <w:rPr>
            <w:rStyle w:val="Hyperlink"/>
            <w:lang w:val="en-CA" w:eastAsia="de-DE"/>
          </w:rPr>
          <w:t>JVET-</w:t>
        </w:r>
        <w:r w:rsidR="00EF71D7">
          <w:rPr>
            <w:rStyle w:val="Hyperlink"/>
            <w:lang w:val="en-CA" w:eastAsia="de-DE"/>
          </w:rPr>
          <w:t>W</w:t>
        </w:r>
        <w:r w:rsidR="00EF71D7" w:rsidRPr="00B03BAF">
          <w:rPr>
            <w:rStyle w:val="Hyperlink"/>
            <w:lang w:val="en-CA" w:eastAsia="de-DE"/>
          </w:rPr>
          <w:t>2006</w:t>
        </w:r>
      </w:hyperlink>
      <w:r w:rsidR="00EF71D7" w:rsidRPr="00B03BAF">
        <w:rPr>
          <w:lang w:val="en-CA" w:eastAsia="de-DE"/>
        </w:rPr>
        <w:t xml:space="preserve"> </w:t>
      </w:r>
      <w:r w:rsidR="00AE32B6" w:rsidRPr="00B03BAF">
        <w:rPr>
          <w:lang w:val="en-CA" w:eastAsia="de-DE"/>
        </w:rPr>
        <w:t xml:space="preserve">Additional SEI messages for VSEI (Draft </w:t>
      </w:r>
      <w:r w:rsidR="00EF71D7">
        <w:rPr>
          <w:lang w:val="en-CA" w:eastAsia="de-DE"/>
        </w:rPr>
        <w:t>4</w:t>
      </w:r>
      <w:r w:rsidR="00AE32B6" w:rsidRPr="00B03BAF">
        <w:rPr>
          <w:lang w:val="en-CA" w:eastAsia="de-DE"/>
        </w:rPr>
        <w:t xml:space="preserve">) [J. Boyce, </w:t>
      </w:r>
      <w:r w:rsidR="00415741">
        <w:rPr>
          <w:lang w:val="en-CA" w:eastAsia="de-DE"/>
        </w:rPr>
        <w:t xml:space="preserve">G. </w:t>
      </w:r>
      <w:r w:rsidR="00FC3F33">
        <w:rPr>
          <w:lang w:val="en-CA" w:eastAsia="de-DE"/>
        </w:rPr>
        <w:t xml:space="preserve">J. </w:t>
      </w:r>
      <w:r w:rsidR="00415741">
        <w:rPr>
          <w:lang w:val="en-CA" w:eastAsia="de-DE"/>
        </w:rPr>
        <w:t xml:space="preserve">Sullivan, </w:t>
      </w:r>
      <w:r w:rsidR="00AE32B6" w:rsidRPr="00B03BAF">
        <w:rPr>
          <w:lang w:val="en-CA" w:eastAsia="de-DE"/>
        </w:rPr>
        <w:t>Y.-K. Wang] (202</w:t>
      </w:r>
      <w:r w:rsidR="006B7DB7" w:rsidRPr="00B03BAF">
        <w:rPr>
          <w:lang w:val="en-CA" w:eastAsia="de-DE"/>
        </w:rPr>
        <w:t>1</w:t>
      </w:r>
      <w:r w:rsidR="00AE32B6" w:rsidRPr="00B03BAF">
        <w:rPr>
          <w:lang w:val="en-CA" w:eastAsia="de-DE"/>
        </w:rPr>
        <w:t>-</w:t>
      </w:r>
      <w:r w:rsidR="00415741">
        <w:rPr>
          <w:lang w:val="en-CA" w:eastAsia="de-DE"/>
        </w:rPr>
        <w:t>07</w:t>
      </w:r>
      <w:r w:rsidR="00AE32B6" w:rsidRPr="00B03BAF">
        <w:rPr>
          <w:lang w:val="en-CA" w:eastAsia="de-DE"/>
        </w:rPr>
        <w:t>-</w:t>
      </w:r>
      <w:r w:rsidR="00415741">
        <w:rPr>
          <w:lang w:val="en-CA" w:eastAsia="de-DE"/>
        </w:rPr>
        <w:t>30</w:t>
      </w:r>
      <w:r w:rsidR="00AE32B6" w:rsidRPr="00B03BAF">
        <w:rPr>
          <w:lang w:val="en-CA" w:eastAsia="de-DE"/>
        </w:rPr>
        <w:t>)</w:t>
      </w:r>
    </w:p>
    <w:p w14:paraId="50D41A97" w14:textId="2F89849F" w:rsidR="00EF71D7" w:rsidRDefault="00EF71D7" w:rsidP="00EF71D7">
      <w:pPr>
        <w:rPr>
          <w:lang w:eastAsia="de-DE"/>
        </w:rPr>
      </w:pPr>
      <w:r>
        <w:rPr>
          <w:lang w:eastAsia="de-DE"/>
        </w:rPr>
        <w:t xml:space="preserve">Was integrated into a </w:t>
      </w:r>
      <w:r w:rsidR="00415741">
        <w:rPr>
          <w:lang w:eastAsia="de-DE"/>
        </w:rPr>
        <w:t>DIS of</w:t>
      </w:r>
      <w:r>
        <w:rPr>
          <w:lang w:eastAsia="de-DE"/>
        </w:rPr>
        <w:t xml:space="preserve"> </w:t>
      </w:r>
      <w:r w:rsidR="00E93B28">
        <w:rPr>
          <w:lang w:eastAsia="de-DE"/>
        </w:rPr>
        <w:t xml:space="preserve">a </w:t>
      </w:r>
      <w:r>
        <w:rPr>
          <w:lang w:eastAsia="de-DE"/>
        </w:rPr>
        <w:t xml:space="preserve">new edition issued as </w:t>
      </w:r>
      <w:hyperlink r:id="rId383" w:anchor="!/browse/iso/iso-iec-jtc-1/iso-iec-jtc-1-sc-29/iso-iec-jtc-1-sc-29-wg-5/library/5/Text%20of%20ISO-IEC%20DIS%2023002-7%3A202X%20Versatile%20supplemental%20enhancement%20information%20messages%20for%20coded%20video%20bitstreams%20(2nd%20edition)" w:history="1">
        <w:r w:rsidRPr="00E93B28">
          <w:rPr>
            <w:rStyle w:val="Hyperlink"/>
            <w:lang w:eastAsia="de-DE"/>
          </w:rPr>
          <w:t>WG</w:t>
        </w:r>
        <w:r w:rsidR="00E93B28" w:rsidRPr="00E93B28">
          <w:rPr>
            <w:rStyle w:val="Hyperlink"/>
            <w:lang w:eastAsia="de-DE"/>
          </w:rPr>
          <w:t> </w:t>
        </w:r>
        <w:r w:rsidRPr="00E93B28">
          <w:rPr>
            <w:rStyle w:val="Hyperlink"/>
            <w:lang w:eastAsia="de-DE"/>
          </w:rPr>
          <w:t>5 N</w:t>
        </w:r>
        <w:r w:rsidR="00E93B28" w:rsidRPr="00E93B28">
          <w:rPr>
            <w:rStyle w:val="Hyperlink"/>
            <w:lang w:eastAsia="de-DE"/>
          </w:rPr>
          <w:t> </w:t>
        </w:r>
        <w:r w:rsidRPr="00E93B28">
          <w:rPr>
            <w:rStyle w:val="Hyperlink"/>
            <w:lang w:eastAsia="de-DE"/>
          </w:rPr>
          <w:t>68</w:t>
        </w:r>
      </w:hyperlink>
      <w:r w:rsidRPr="00EF71D7">
        <w:rPr>
          <w:lang w:eastAsia="de-DE"/>
        </w:rPr>
        <w:t xml:space="preserve"> (</w:t>
      </w:r>
      <w:r>
        <w:rPr>
          <w:lang w:eastAsia="de-DE"/>
        </w:rPr>
        <w:t xml:space="preserve">due </w:t>
      </w:r>
      <w:r w:rsidRPr="00EF71D7">
        <w:rPr>
          <w:lang w:eastAsia="de-DE"/>
        </w:rPr>
        <w:t>2021-07-</w:t>
      </w:r>
      <w:r>
        <w:rPr>
          <w:lang w:eastAsia="de-DE"/>
        </w:rPr>
        <w:t>30</w:t>
      </w:r>
      <w:r w:rsidRPr="00EF71D7">
        <w:rPr>
          <w:lang w:eastAsia="de-DE"/>
        </w:rPr>
        <w:t>)</w:t>
      </w:r>
    </w:p>
    <w:p w14:paraId="20FE4364" w14:textId="13A098C4" w:rsidR="00EF71D7" w:rsidRDefault="00EF71D7" w:rsidP="00EF71D7">
      <w:pPr>
        <w:rPr>
          <w:lang w:eastAsia="de-DE"/>
        </w:rPr>
      </w:pPr>
      <w:r>
        <w:rPr>
          <w:lang w:eastAsia="de-DE"/>
        </w:rPr>
        <w:lastRenderedPageBreak/>
        <w:t>Editors are</w:t>
      </w:r>
      <w:r w:rsidR="00415741">
        <w:rPr>
          <w:lang w:eastAsia="de-DE"/>
        </w:rPr>
        <w:t xml:space="preserve"> </w:t>
      </w:r>
      <w:r w:rsidR="00415741" w:rsidRPr="00B03BAF">
        <w:rPr>
          <w:lang w:eastAsia="de-DE"/>
        </w:rPr>
        <w:t xml:space="preserve">J. Boyce, </w:t>
      </w:r>
      <w:r w:rsidR="00415741">
        <w:rPr>
          <w:lang w:eastAsia="de-DE"/>
        </w:rPr>
        <w:t xml:space="preserve">G. Sullivan, </w:t>
      </w:r>
      <w:r w:rsidR="00415741" w:rsidRPr="00B03BAF">
        <w:rPr>
          <w:lang w:eastAsia="de-DE"/>
        </w:rPr>
        <w:t>Y.-K. Wang</w:t>
      </w:r>
      <w:r w:rsidR="00415741">
        <w:rPr>
          <w:lang w:eastAsia="de-DE"/>
        </w:rPr>
        <w:t>.</w:t>
      </w:r>
    </w:p>
    <w:p w14:paraId="43618AF1" w14:textId="4DCB19B8" w:rsidR="00EF71D7" w:rsidRPr="00B03BAF" w:rsidRDefault="00961CF2" w:rsidP="00EF71D7">
      <w:pPr>
        <w:rPr>
          <w:lang w:eastAsia="de-DE"/>
        </w:rPr>
      </w:pPr>
      <w:r>
        <w:rPr>
          <w:lang w:eastAsia="de-DE"/>
        </w:rPr>
        <w:t xml:space="preserve">A </w:t>
      </w:r>
      <w:proofErr w:type="spellStart"/>
      <w:r w:rsidR="00EF71D7">
        <w:rPr>
          <w:lang w:eastAsia="de-DE"/>
        </w:rPr>
        <w:t>DoC</w:t>
      </w:r>
      <w:r w:rsidR="00A63F37">
        <w:rPr>
          <w:lang w:eastAsia="de-DE"/>
        </w:rPr>
        <w:t>R</w:t>
      </w:r>
      <w:proofErr w:type="spellEnd"/>
      <w:r w:rsidR="00EF71D7">
        <w:rPr>
          <w:lang w:eastAsia="de-DE"/>
        </w:rPr>
        <w:t xml:space="preserve"> </w:t>
      </w:r>
      <w:r w:rsidR="00FB5A76">
        <w:rPr>
          <w:lang w:eastAsia="de-DE"/>
        </w:rPr>
        <w:t>(</w:t>
      </w:r>
      <w:hyperlink r:id="rId384" w:anchor="!/browse/iso/iso-iec-jtc-1/iso-iec-jtc-1-sc-29/iso-iec-jtc-1-sc-29-wg-5/library/5/Disposition%20of%20comments%20on%20ISO-IEC%2023002-7%3A2021%20CDAM%201%20Additional%20SEI%20messages" w:history="1">
        <w:r w:rsidR="00FB5A76" w:rsidRPr="00E93B28">
          <w:rPr>
            <w:rStyle w:val="Hyperlink"/>
            <w:lang w:eastAsia="de-DE"/>
          </w:rPr>
          <w:t>WG 5 N 67</w:t>
        </w:r>
      </w:hyperlink>
      <w:r w:rsidR="00FB5A76">
        <w:rPr>
          <w:lang w:eastAsia="de-DE"/>
        </w:rPr>
        <w:t xml:space="preserve">) </w:t>
      </w:r>
      <w:r w:rsidR="00EF71D7">
        <w:rPr>
          <w:lang w:eastAsia="de-DE"/>
        </w:rPr>
        <w:t>o</w:t>
      </w:r>
      <w:r>
        <w:rPr>
          <w:lang w:eastAsia="de-DE"/>
        </w:rPr>
        <w:t>f</w:t>
      </w:r>
      <w:r w:rsidR="00EF71D7">
        <w:rPr>
          <w:lang w:eastAsia="de-DE"/>
        </w:rPr>
        <w:t xml:space="preserve"> </w:t>
      </w:r>
      <w:r w:rsidR="00FB5A76">
        <w:rPr>
          <w:lang w:eastAsia="de-DE"/>
        </w:rPr>
        <w:t xml:space="preserve">the NB </w:t>
      </w:r>
      <w:r>
        <w:rPr>
          <w:lang w:eastAsia="de-DE"/>
        </w:rPr>
        <w:t xml:space="preserve">comments </w:t>
      </w:r>
      <w:r w:rsidR="00FB5A76">
        <w:rPr>
          <w:lang w:eastAsia="de-DE"/>
        </w:rPr>
        <w:t xml:space="preserve">received in </w:t>
      </w:r>
      <w:hyperlink r:id="rId385" w:history="1">
        <w:r w:rsidR="00FB5A76" w:rsidRPr="00AA6C43">
          <w:rPr>
            <w:rStyle w:val="Hyperlink"/>
          </w:rPr>
          <w:t>m57148</w:t>
        </w:r>
      </w:hyperlink>
      <w:r w:rsidR="00FB5A76">
        <w:rPr>
          <w:lang w:eastAsia="de-DE"/>
        </w:rPr>
        <w:t xml:space="preserve"> </w:t>
      </w:r>
      <w:r w:rsidR="00FB5A76">
        <w:t xml:space="preserve">from the ISO/IEC JTC 1/SC 29 CDAM ballot </w:t>
      </w:r>
      <w:r w:rsidR="00EF71D7">
        <w:rPr>
          <w:lang w:eastAsia="de-DE"/>
        </w:rPr>
        <w:t>was reviewed Thursday 15 July in session 22.</w:t>
      </w:r>
    </w:p>
    <w:p w14:paraId="090DCB9A" w14:textId="1B5479A5" w:rsidR="00175C2D" w:rsidRDefault="00415741" w:rsidP="00175C2D">
      <w:pPr>
        <w:pStyle w:val="Heading9"/>
        <w:rPr>
          <w:lang w:val="en-CA" w:eastAsia="de-DE"/>
        </w:rPr>
      </w:pPr>
      <w:r>
        <w:rPr>
          <w:lang w:val="en-US"/>
        </w:rPr>
        <w:t xml:space="preserve">Remains valid – not updated: </w:t>
      </w:r>
      <w:hyperlink r:id="rId386" w:history="1">
        <w:r w:rsidR="000C7E66" w:rsidRPr="00B03BAF">
          <w:rPr>
            <w:rStyle w:val="Hyperlink"/>
            <w:bCs/>
            <w:lang w:val="en-CA"/>
          </w:rPr>
          <w:t>JVET-</w:t>
        </w:r>
        <w:r w:rsidR="00502999" w:rsidRPr="00B03BAF">
          <w:rPr>
            <w:rStyle w:val="Hyperlink"/>
            <w:bCs/>
            <w:lang w:val="en-CA"/>
          </w:rPr>
          <w:t>S</w:t>
        </w:r>
        <w:r w:rsidR="000C7E66" w:rsidRPr="00B03BAF">
          <w:rPr>
            <w:rStyle w:val="Hyperlink"/>
            <w:bCs/>
            <w:lang w:val="en-CA"/>
          </w:rPr>
          <w:t>2007</w:t>
        </w:r>
      </w:hyperlink>
      <w:r w:rsidR="00CB1D61" w:rsidRPr="00B03BAF">
        <w:rPr>
          <w:lang w:val="en-CA" w:eastAsia="de-DE"/>
        </w:rPr>
        <w:t xml:space="preserve"> </w:t>
      </w:r>
      <w:r w:rsidR="00D319B7" w:rsidRPr="00B03BAF">
        <w:rPr>
          <w:lang w:val="en-CA" w:eastAsia="de-DE"/>
        </w:rPr>
        <w:t>Versatile s</w:t>
      </w:r>
      <w:r w:rsidR="00175C2D" w:rsidRPr="00B03BAF">
        <w:rPr>
          <w:bCs/>
          <w:lang w:val="en-CA"/>
        </w:rPr>
        <w:t>upplemental enhancement information messages for coded video bitstreams</w:t>
      </w:r>
      <w:r w:rsidR="004E1F4C">
        <w:rPr>
          <w:bCs/>
          <w:lang w:val="en-CA"/>
        </w:rPr>
        <w:t xml:space="preserve"> </w:t>
      </w:r>
      <w:r w:rsidR="00CB1D61" w:rsidRPr="00B03BAF">
        <w:rPr>
          <w:bCs/>
          <w:lang w:val="en-CA"/>
        </w:rPr>
        <w:t xml:space="preserve">Draft </w:t>
      </w:r>
      <w:r w:rsidRPr="00415741">
        <w:rPr>
          <w:bCs/>
          <w:lang w:val="en-CA"/>
        </w:rPr>
        <w:t>5</w:t>
      </w:r>
      <w:r w:rsidRPr="00B03BAF">
        <w:rPr>
          <w:bCs/>
          <w:lang w:val="en-CA"/>
        </w:rPr>
        <w:t xml:space="preserve"> </w:t>
      </w:r>
      <w:r w:rsidR="00175C2D" w:rsidRPr="00B03BAF">
        <w:rPr>
          <w:lang w:val="en-CA" w:eastAsia="de-DE"/>
        </w:rPr>
        <w:t>[J</w:t>
      </w:r>
      <w:r w:rsidR="00E73626" w:rsidRPr="00B03BAF">
        <w:rPr>
          <w:lang w:val="en-CA" w:eastAsia="de-DE"/>
        </w:rPr>
        <w:t>. </w:t>
      </w:r>
      <w:r w:rsidR="00175C2D" w:rsidRPr="00B03BAF">
        <w:rPr>
          <w:lang w:val="en-CA" w:eastAsia="de-DE"/>
        </w:rPr>
        <w:t xml:space="preserve">Boyce, </w:t>
      </w:r>
      <w:r w:rsidR="00C90221" w:rsidRPr="00B03BAF">
        <w:rPr>
          <w:lang w:val="en-CA" w:eastAsia="de-DE"/>
        </w:rPr>
        <w:t>V</w:t>
      </w:r>
      <w:r w:rsidR="00E73626" w:rsidRPr="00B03BAF">
        <w:rPr>
          <w:lang w:val="en-CA" w:eastAsia="de-DE"/>
        </w:rPr>
        <w:t>. </w:t>
      </w:r>
      <w:r w:rsidR="00E421AB" w:rsidRPr="00B03BAF">
        <w:rPr>
          <w:lang w:val="en-CA" w:eastAsia="de-DE"/>
        </w:rPr>
        <w:t xml:space="preserve">Drugeon, </w:t>
      </w:r>
      <w:r w:rsidR="00175C2D" w:rsidRPr="00B03BAF">
        <w:rPr>
          <w:lang w:val="en-CA" w:eastAsia="de-DE"/>
        </w:rPr>
        <w:t>G</w:t>
      </w:r>
      <w:r w:rsidR="00E73626" w:rsidRPr="00B03BAF">
        <w:rPr>
          <w:lang w:val="en-CA" w:eastAsia="de-DE"/>
        </w:rPr>
        <w:t>. </w:t>
      </w:r>
      <w:r w:rsidR="00175C2D" w:rsidRPr="00B03BAF">
        <w:rPr>
          <w:lang w:val="en-CA" w:eastAsia="de-DE"/>
        </w:rPr>
        <w:t>J</w:t>
      </w:r>
      <w:r w:rsidR="00E73626" w:rsidRPr="00B03BAF">
        <w:rPr>
          <w:lang w:val="en-CA" w:eastAsia="de-DE"/>
        </w:rPr>
        <w:t>. </w:t>
      </w:r>
      <w:r w:rsidR="00175C2D" w:rsidRPr="00B03BAF">
        <w:rPr>
          <w:lang w:val="en-CA" w:eastAsia="de-DE"/>
        </w:rPr>
        <w:t>Sullivan, Y.-K. Wang]</w:t>
      </w:r>
    </w:p>
    <w:p w14:paraId="3021EB5C" w14:textId="77777777" w:rsidR="00A54F30" w:rsidRPr="00051AB7" w:rsidRDefault="00A54F30" w:rsidP="00051AB7">
      <w:pPr>
        <w:rPr>
          <w:lang w:eastAsia="de-DE"/>
        </w:rPr>
      </w:pPr>
    </w:p>
    <w:p w14:paraId="70DB897F" w14:textId="06B444FD" w:rsidR="00457BB3" w:rsidRPr="00B03BAF" w:rsidRDefault="00F81F72" w:rsidP="00457BB3">
      <w:pPr>
        <w:pStyle w:val="Heading9"/>
        <w:rPr>
          <w:lang w:val="en-CA" w:eastAsia="de-DE"/>
        </w:rPr>
      </w:pPr>
      <w:r w:rsidRPr="00B03BAF">
        <w:rPr>
          <w:lang w:val="en-CA"/>
        </w:rPr>
        <w:t xml:space="preserve">Remains valid – not updated: </w:t>
      </w:r>
      <w:hyperlink r:id="rId387" w:history="1">
        <w:r w:rsidR="00305B4D" w:rsidRPr="00B03BAF">
          <w:rPr>
            <w:rStyle w:val="Hyperlink"/>
            <w:lang w:val="en-CA"/>
          </w:rPr>
          <w:t>JVET-U2008</w:t>
        </w:r>
      </w:hyperlink>
      <w:r w:rsidR="00305B4D" w:rsidRPr="00B03BAF">
        <w:rPr>
          <w:lang w:val="en-CA" w:eastAsia="de-DE"/>
        </w:rPr>
        <w:t xml:space="preserve"> </w:t>
      </w:r>
      <w:r w:rsidR="00457BB3" w:rsidRPr="00B03BAF">
        <w:rPr>
          <w:lang w:val="en-CA" w:eastAsia="de-DE"/>
        </w:rPr>
        <w:t xml:space="preserve">Conformance testing for versatile video coding (Draft </w:t>
      </w:r>
      <w:r w:rsidR="00433E50" w:rsidRPr="00B03BAF">
        <w:rPr>
          <w:lang w:val="en-CA" w:eastAsia="de-DE"/>
        </w:rPr>
        <w:t>6</w:t>
      </w:r>
      <w:r w:rsidR="00457BB3" w:rsidRPr="00B03BAF">
        <w:rPr>
          <w:lang w:val="en-CA" w:eastAsia="de-DE"/>
        </w:rPr>
        <w:t>) [J</w:t>
      </w:r>
      <w:r w:rsidR="00E73626" w:rsidRPr="00B03BAF">
        <w:rPr>
          <w:lang w:val="en-CA" w:eastAsia="de-DE"/>
        </w:rPr>
        <w:t>. </w:t>
      </w:r>
      <w:r w:rsidR="00457BB3" w:rsidRPr="00B03BAF">
        <w:rPr>
          <w:lang w:val="en-CA" w:eastAsia="de-DE"/>
        </w:rPr>
        <w:t xml:space="preserve">Boyce, E. Alshina, </w:t>
      </w:r>
      <w:r w:rsidR="00AF1C4E" w:rsidRPr="00B03BAF">
        <w:rPr>
          <w:lang w:val="en-CA" w:eastAsia="de-DE"/>
        </w:rPr>
        <w:t xml:space="preserve">F. Bossen, </w:t>
      </w:r>
      <w:r w:rsidR="00457BB3" w:rsidRPr="00B03BAF">
        <w:rPr>
          <w:lang w:val="en-CA" w:eastAsia="de-DE"/>
        </w:rPr>
        <w:t>K. Kawamura, I. Moccagatta, W. Wan] (</w:t>
      </w:r>
      <w:r w:rsidR="0021024D" w:rsidRPr="00B03BAF">
        <w:rPr>
          <w:lang w:val="en-CA" w:eastAsia="de-DE"/>
        </w:rPr>
        <w:t>2021</w:t>
      </w:r>
      <w:r w:rsidR="006310C5" w:rsidRPr="00B03BAF">
        <w:rPr>
          <w:lang w:val="en-CA" w:eastAsia="de-DE"/>
        </w:rPr>
        <w:t>-</w:t>
      </w:r>
      <w:r w:rsidR="00433E50" w:rsidRPr="00B03BAF">
        <w:rPr>
          <w:lang w:val="en-CA" w:eastAsia="de-DE"/>
        </w:rPr>
        <w:t>03</w:t>
      </w:r>
      <w:r w:rsidR="006310C5" w:rsidRPr="00B03BAF">
        <w:rPr>
          <w:lang w:val="en-CA" w:eastAsia="de-DE"/>
        </w:rPr>
        <w:t>-</w:t>
      </w:r>
      <w:r w:rsidR="00433E50" w:rsidRPr="00B03BAF">
        <w:rPr>
          <w:lang w:val="en-CA" w:eastAsia="de-DE"/>
        </w:rPr>
        <w:t>31</w:t>
      </w:r>
      <w:r w:rsidR="00457BB3" w:rsidRPr="00B03BAF">
        <w:rPr>
          <w:lang w:val="en-CA" w:eastAsia="de-DE"/>
        </w:rPr>
        <w:t>)</w:t>
      </w:r>
    </w:p>
    <w:p w14:paraId="0E945573" w14:textId="28AF5A68" w:rsidR="003A1131" w:rsidRPr="00B03BAF" w:rsidRDefault="003A1131" w:rsidP="00457BB3">
      <w:pPr>
        <w:rPr>
          <w:lang w:eastAsia="de-DE"/>
        </w:rPr>
      </w:pPr>
    </w:p>
    <w:p w14:paraId="7E2DEDEB" w14:textId="2215F59D" w:rsidR="00A021C5" w:rsidRPr="00B03BAF" w:rsidRDefault="00F81F72" w:rsidP="00A021C5">
      <w:pPr>
        <w:pStyle w:val="Heading9"/>
        <w:rPr>
          <w:lang w:val="en-CA" w:eastAsia="de-DE"/>
        </w:rPr>
      </w:pPr>
      <w:bookmarkStart w:id="118" w:name="_Hlk30160321"/>
      <w:r w:rsidRPr="00B03BAF">
        <w:rPr>
          <w:lang w:val="en-CA"/>
        </w:rPr>
        <w:t xml:space="preserve">Remains valid – not updated: </w:t>
      </w:r>
      <w:hyperlink r:id="rId388" w:history="1">
        <w:r w:rsidR="00A021C5" w:rsidRPr="00B03BAF">
          <w:rPr>
            <w:rStyle w:val="Hyperlink"/>
            <w:lang w:val="en-CA"/>
          </w:rPr>
          <w:t>JVET-U2009</w:t>
        </w:r>
      </w:hyperlink>
      <w:r w:rsidR="00A021C5" w:rsidRPr="00B03BAF">
        <w:rPr>
          <w:lang w:val="en-CA" w:eastAsia="de-DE"/>
        </w:rPr>
        <w:t xml:space="preserve"> Reference software for versatile video coding (Draft </w:t>
      </w:r>
      <w:r w:rsidR="00433E50" w:rsidRPr="00B03BAF">
        <w:rPr>
          <w:lang w:val="en-CA" w:eastAsia="de-DE"/>
        </w:rPr>
        <w:t>2</w:t>
      </w:r>
      <w:r w:rsidR="00A021C5" w:rsidRPr="00B03BAF">
        <w:rPr>
          <w:lang w:val="en-CA" w:eastAsia="de-DE"/>
        </w:rPr>
        <w:t>) [F. Bossen, K. </w:t>
      </w:r>
      <w:r w:rsidR="00A1011B" w:rsidRPr="00B03BAF">
        <w:rPr>
          <w:lang w:val="en-CA" w:eastAsia="de-DE"/>
        </w:rPr>
        <w:t>Sühring</w:t>
      </w:r>
      <w:r w:rsidR="00A021C5" w:rsidRPr="00B03BAF">
        <w:rPr>
          <w:lang w:val="en-CA" w:eastAsia="de-DE"/>
        </w:rPr>
        <w:t>, X. Li] (202</w:t>
      </w:r>
      <w:r w:rsidR="0021024D" w:rsidRPr="00B03BAF">
        <w:rPr>
          <w:lang w:val="en-CA" w:eastAsia="de-DE"/>
        </w:rPr>
        <w:t>1</w:t>
      </w:r>
      <w:r w:rsidR="00A021C5" w:rsidRPr="00B03BAF">
        <w:rPr>
          <w:lang w:val="en-CA" w:eastAsia="de-DE"/>
        </w:rPr>
        <w:t>-</w:t>
      </w:r>
      <w:r w:rsidR="00433E50" w:rsidRPr="00B03BAF">
        <w:rPr>
          <w:lang w:val="en-CA" w:eastAsia="de-DE"/>
        </w:rPr>
        <w:t>03</w:t>
      </w:r>
      <w:r w:rsidR="00A021C5" w:rsidRPr="00B03BAF">
        <w:rPr>
          <w:lang w:val="en-CA" w:eastAsia="de-DE"/>
        </w:rPr>
        <w:t>-</w:t>
      </w:r>
      <w:r w:rsidR="00433E50" w:rsidRPr="00B03BAF">
        <w:rPr>
          <w:lang w:val="en-CA" w:eastAsia="de-DE"/>
        </w:rPr>
        <w:t>31</w:t>
      </w:r>
      <w:r w:rsidR="00A021C5" w:rsidRPr="00B03BAF">
        <w:rPr>
          <w:lang w:val="en-CA" w:eastAsia="de-DE"/>
        </w:rPr>
        <w:t>)</w:t>
      </w:r>
    </w:p>
    <w:p w14:paraId="430D5C1D" w14:textId="6692C9D7" w:rsidR="00A021C5" w:rsidRPr="00B03BAF" w:rsidRDefault="00A021C5" w:rsidP="00A021C5">
      <w:pPr>
        <w:rPr>
          <w:lang w:eastAsia="de-DE"/>
        </w:rPr>
      </w:pPr>
    </w:p>
    <w:bookmarkEnd w:id="118"/>
    <w:p w14:paraId="4D3F3E09" w14:textId="33D29471" w:rsidR="00D260C4" w:rsidRPr="00B03BAF" w:rsidRDefault="00305B4D" w:rsidP="002F38DF">
      <w:pPr>
        <w:pStyle w:val="Heading9"/>
        <w:rPr>
          <w:lang w:val="en-CA" w:eastAsia="de-DE"/>
        </w:rPr>
      </w:pPr>
      <w:r w:rsidRPr="00B03BAF">
        <w:rPr>
          <w:lang w:val="en-CA"/>
        </w:rPr>
        <w:t xml:space="preserve">Remains valid – not updated: </w:t>
      </w:r>
      <w:hyperlink r:id="rId389" w:history="1">
        <w:r w:rsidR="005E108E" w:rsidRPr="00B03BAF">
          <w:rPr>
            <w:rStyle w:val="Hyperlink"/>
            <w:lang w:val="en-CA"/>
          </w:rPr>
          <w:t>JVET-T2010</w:t>
        </w:r>
      </w:hyperlink>
      <w:r w:rsidR="002D508E" w:rsidRPr="00B03BAF">
        <w:rPr>
          <w:lang w:val="en-CA" w:eastAsia="de-DE"/>
        </w:rPr>
        <w:t xml:space="preserve"> </w:t>
      </w:r>
      <w:r w:rsidR="00772A41" w:rsidRPr="00B03BAF">
        <w:rPr>
          <w:lang w:val="en-CA" w:eastAsia="de-DE"/>
        </w:rPr>
        <w:t xml:space="preserve">VTM </w:t>
      </w:r>
      <w:r w:rsidR="00D260C4" w:rsidRPr="00B03BAF">
        <w:rPr>
          <w:szCs w:val="24"/>
          <w:lang w:val="en-CA"/>
        </w:rPr>
        <w:t>common</w:t>
      </w:r>
      <w:r w:rsidR="00D260C4" w:rsidRPr="00B03BAF">
        <w:rPr>
          <w:lang w:val="en-CA" w:eastAsia="de-DE"/>
        </w:rPr>
        <w:t xml:space="preserve"> test conditions and software reference configurations </w:t>
      </w:r>
      <w:r w:rsidR="00E6164E" w:rsidRPr="00B03BAF">
        <w:rPr>
          <w:lang w:val="en-CA" w:eastAsia="de-DE"/>
        </w:rPr>
        <w:t xml:space="preserve">for SDR video </w:t>
      </w:r>
      <w:r w:rsidR="00D260C4" w:rsidRPr="00B03BAF">
        <w:rPr>
          <w:lang w:val="en-CA" w:eastAsia="de-DE"/>
        </w:rPr>
        <w:t>[</w:t>
      </w:r>
      <w:r w:rsidR="008775DB" w:rsidRPr="00B03BAF">
        <w:rPr>
          <w:lang w:val="en-CA" w:eastAsia="de-DE"/>
        </w:rPr>
        <w:t xml:space="preserve">F. Bossen, </w:t>
      </w:r>
      <w:r w:rsidR="00A275D9" w:rsidRPr="00B03BAF">
        <w:rPr>
          <w:lang w:val="en-CA" w:eastAsia="de-DE"/>
        </w:rPr>
        <w:t>J</w:t>
      </w:r>
      <w:r w:rsidR="004F0CCC" w:rsidRPr="00B03BAF">
        <w:rPr>
          <w:lang w:val="en-CA" w:eastAsia="de-DE"/>
        </w:rPr>
        <w:t>. </w:t>
      </w:r>
      <w:r w:rsidR="00A275D9" w:rsidRPr="00B03BAF">
        <w:rPr>
          <w:lang w:val="en-CA" w:eastAsia="de-DE"/>
        </w:rPr>
        <w:t xml:space="preserve">Boyce, </w:t>
      </w:r>
      <w:r w:rsidR="00D22821" w:rsidRPr="00B03BAF">
        <w:rPr>
          <w:lang w:val="en-CA" w:eastAsia="de-DE"/>
        </w:rPr>
        <w:t>X</w:t>
      </w:r>
      <w:r w:rsidR="004F0CCC" w:rsidRPr="00B03BAF">
        <w:rPr>
          <w:lang w:val="en-CA" w:eastAsia="de-DE"/>
        </w:rPr>
        <w:t>. </w:t>
      </w:r>
      <w:r w:rsidR="00D22821" w:rsidRPr="00B03BAF">
        <w:rPr>
          <w:lang w:val="en-CA" w:eastAsia="de-DE"/>
        </w:rPr>
        <w:t xml:space="preserve">Li, </w:t>
      </w:r>
      <w:r w:rsidR="00A275D9" w:rsidRPr="00B03BAF">
        <w:rPr>
          <w:lang w:val="en-CA" w:eastAsia="de-DE"/>
        </w:rPr>
        <w:t>V</w:t>
      </w:r>
      <w:r w:rsidR="004F0CCC" w:rsidRPr="00B03BAF">
        <w:rPr>
          <w:lang w:val="en-CA" w:eastAsia="de-DE"/>
        </w:rPr>
        <w:t>. </w:t>
      </w:r>
      <w:r w:rsidR="00A275D9" w:rsidRPr="00B03BAF">
        <w:rPr>
          <w:lang w:val="en-CA" w:eastAsia="de-DE"/>
        </w:rPr>
        <w:t>Seregin</w:t>
      </w:r>
      <w:r w:rsidR="00D22821" w:rsidRPr="00B03BAF">
        <w:rPr>
          <w:lang w:val="en-CA" w:eastAsia="de-DE"/>
        </w:rPr>
        <w:t>, K</w:t>
      </w:r>
      <w:r w:rsidR="004F0CCC" w:rsidRPr="00B03BAF">
        <w:rPr>
          <w:lang w:val="en-CA" w:eastAsia="de-DE"/>
        </w:rPr>
        <w:t>. </w:t>
      </w:r>
      <w:r w:rsidR="00D22821" w:rsidRPr="00B03BAF">
        <w:rPr>
          <w:lang w:val="en-CA" w:eastAsia="de-DE"/>
        </w:rPr>
        <w:t>Sühring</w:t>
      </w:r>
      <w:r w:rsidR="00D260C4" w:rsidRPr="00B03BAF">
        <w:rPr>
          <w:lang w:val="en-CA" w:eastAsia="de-DE"/>
        </w:rPr>
        <w:t>]</w:t>
      </w:r>
    </w:p>
    <w:p w14:paraId="3F9D1E20" w14:textId="77777777" w:rsidR="0021024D" w:rsidRPr="00B03BAF" w:rsidRDefault="0021024D" w:rsidP="009106F9">
      <w:pPr>
        <w:rPr>
          <w:lang w:eastAsia="de-DE"/>
        </w:rPr>
      </w:pPr>
    </w:p>
    <w:p w14:paraId="24D471DD" w14:textId="7B81EA3C" w:rsidR="003004EC" w:rsidRDefault="006907AB" w:rsidP="005B3FAE">
      <w:pPr>
        <w:pStyle w:val="Heading9"/>
        <w:rPr>
          <w:lang w:val="en-CA" w:eastAsia="de-DE"/>
        </w:rPr>
      </w:pPr>
      <w:r w:rsidRPr="00B03BAF">
        <w:rPr>
          <w:lang w:val="en-CA"/>
        </w:rPr>
        <w:t xml:space="preserve">Remains valid – not updated: </w:t>
      </w:r>
      <w:hyperlink r:id="rId390" w:history="1">
        <w:r w:rsidR="00F3176D" w:rsidRPr="00B03BAF">
          <w:rPr>
            <w:rStyle w:val="Hyperlink"/>
            <w:lang w:val="en-CA"/>
          </w:rPr>
          <w:t>JVET-V2011</w:t>
        </w:r>
      </w:hyperlink>
      <w:r w:rsidR="00F3176D" w:rsidRPr="00B03BAF">
        <w:rPr>
          <w:lang w:val="en-CA" w:eastAsia="de-DE"/>
        </w:rPr>
        <w:t xml:space="preserve"> </w:t>
      </w:r>
      <w:r w:rsidR="00772A41" w:rsidRPr="00B03BAF">
        <w:rPr>
          <w:lang w:val="en-CA" w:eastAsia="de-DE"/>
        </w:rPr>
        <w:t xml:space="preserve">VTM </w:t>
      </w:r>
      <w:r w:rsidR="005B3FAE" w:rsidRPr="00B03BAF">
        <w:rPr>
          <w:szCs w:val="24"/>
          <w:lang w:val="en-CA"/>
        </w:rPr>
        <w:t>common</w:t>
      </w:r>
      <w:r w:rsidR="005B3FAE" w:rsidRPr="00B03BAF">
        <w:rPr>
          <w:lang w:val="en-CA" w:eastAsia="de-DE"/>
        </w:rPr>
        <w:t xml:space="preserve"> test conditions </w:t>
      </w:r>
      <w:r w:rsidR="005B3FAE" w:rsidRPr="00B03BAF">
        <w:rPr>
          <w:lang w:val="en-CA"/>
        </w:rPr>
        <w:t>and evaluation procedures for HDR/WCG video</w:t>
      </w:r>
      <w:r w:rsidR="005B3FAE" w:rsidRPr="00B03BAF">
        <w:rPr>
          <w:lang w:val="en-CA" w:eastAsia="de-DE"/>
        </w:rPr>
        <w:t xml:space="preserve"> [A</w:t>
      </w:r>
      <w:r w:rsidR="0054359A" w:rsidRPr="00B03BAF">
        <w:rPr>
          <w:lang w:val="en-CA" w:eastAsia="de-DE"/>
        </w:rPr>
        <w:t>. </w:t>
      </w:r>
      <w:r w:rsidR="005B3FAE" w:rsidRPr="00B03BAF">
        <w:rPr>
          <w:lang w:val="en-CA" w:eastAsia="de-DE"/>
        </w:rPr>
        <w:t xml:space="preserve">Segall, </w:t>
      </w:r>
      <w:r w:rsidR="00D33D6C" w:rsidRPr="00B03BAF">
        <w:rPr>
          <w:lang w:val="en-CA" w:eastAsia="de-DE"/>
        </w:rPr>
        <w:t>E</w:t>
      </w:r>
      <w:r w:rsidR="006F7287" w:rsidRPr="00B03BAF">
        <w:rPr>
          <w:lang w:val="en-CA" w:eastAsia="de-DE"/>
        </w:rPr>
        <w:t>. François</w:t>
      </w:r>
      <w:r w:rsidR="005B3FAE" w:rsidRPr="00B03BAF">
        <w:rPr>
          <w:lang w:val="en-CA" w:eastAsia="de-DE"/>
        </w:rPr>
        <w:t xml:space="preserve">, </w:t>
      </w:r>
      <w:r w:rsidR="00567064" w:rsidRPr="00B03BAF">
        <w:rPr>
          <w:lang w:val="en-CA" w:eastAsia="de-DE"/>
        </w:rPr>
        <w:t>W</w:t>
      </w:r>
      <w:r w:rsidR="00D30CBB" w:rsidRPr="00B03BAF">
        <w:rPr>
          <w:lang w:val="en-CA" w:eastAsia="de-DE"/>
        </w:rPr>
        <w:t>. </w:t>
      </w:r>
      <w:r w:rsidR="00567064" w:rsidRPr="00B03BAF">
        <w:rPr>
          <w:lang w:val="en-CA" w:eastAsia="de-DE"/>
        </w:rPr>
        <w:t xml:space="preserve">Husak, </w:t>
      </w:r>
      <w:r w:rsidR="00490143" w:rsidRPr="00B03BAF">
        <w:rPr>
          <w:lang w:val="en-CA" w:eastAsia="de-DE"/>
        </w:rPr>
        <w:t xml:space="preserve">S. Iwamura, </w:t>
      </w:r>
      <w:r w:rsidR="005B3FAE" w:rsidRPr="00B03BAF">
        <w:rPr>
          <w:lang w:val="en-CA" w:eastAsia="de-DE"/>
        </w:rPr>
        <w:t>D</w:t>
      </w:r>
      <w:r w:rsidR="0054359A" w:rsidRPr="00B03BAF">
        <w:rPr>
          <w:lang w:val="en-CA" w:eastAsia="de-DE"/>
        </w:rPr>
        <w:t>. </w:t>
      </w:r>
      <w:r w:rsidR="005B3FAE" w:rsidRPr="00B03BAF">
        <w:rPr>
          <w:lang w:val="en-CA" w:eastAsia="de-DE"/>
        </w:rPr>
        <w:t>Rusanovskyy]</w:t>
      </w:r>
    </w:p>
    <w:p w14:paraId="3E355600" w14:textId="77777777" w:rsidR="006907AB" w:rsidRPr="00051AB7" w:rsidRDefault="006907AB" w:rsidP="00051AB7">
      <w:pPr>
        <w:rPr>
          <w:lang w:eastAsia="de-DE"/>
        </w:rPr>
      </w:pPr>
    </w:p>
    <w:p w14:paraId="5A22A418" w14:textId="21432742" w:rsidR="00D22821" w:rsidRPr="00B03BAF" w:rsidRDefault="00F81F72" w:rsidP="00D22821">
      <w:pPr>
        <w:pStyle w:val="Heading9"/>
        <w:rPr>
          <w:lang w:val="en-CA" w:eastAsia="de-DE"/>
        </w:rPr>
      </w:pPr>
      <w:r w:rsidRPr="00B03BAF">
        <w:rPr>
          <w:lang w:val="en-CA"/>
        </w:rPr>
        <w:t xml:space="preserve">Remains valid – not updated: </w:t>
      </w:r>
      <w:hyperlink r:id="rId391" w:history="1">
        <w:r w:rsidR="00A1011B" w:rsidRPr="00B03BAF">
          <w:rPr>
            <w:rStyle w:val="Hyperlink"/>
            <w:szCs w:val="24"/>
            <w:lang w:val="en-CA"/>
          </w:rPr>
          <w:t>JVET-U2012</w:t>
        </w:r>
      </w:hyperlink>
      <w:r w:rsidR="00A1011B" w:rsidRPr="00B03BAF">
        <w:rPr>
          <w:lang w:val="en-CA" w:eastAsia="de-DE"/>
        </w:rPr>
        <w:t xml:space="preserve"> </w:t>
      </w:r>
      <w:r w:rsidR="005B3FAE" w:rsidRPr="00B03BAF">
        <w:rPr>
          <w:lang w:val="en-CA" w:eastAsia="de-DE"/>
        </w:rPr>
        <w:t xml:space="preserve">JVET </w:t>
      </w:r>
      <w:r w:rsidR="005B3FAE" w:rsidRPr="00B03BAF">
        <w:rPr>
          <w:szCs w:val="24"/>
          <w:lang w:val="en-CA"/>
        </w:rPr>
        <w:t>common</w:t>
      </w:r>
      <w:r w:rsidR="005B3FAE" w:rsidRPr="00B03BAF">
        <w:rPr>
          <w:lang w:val="en-CA" w:eastAsia="de-DE"/>
        </w:rPr>
        <w:t xml:space="preserve"> test conditions </w:t>
      </w:r>
      <w:r w:rsidR="005B3FAE" w:rsidRPr="00B03BAF">
        <w:rPr>
          <w:lang w:val="en-CA"/>
        </w:rPr>
        <w:t>and evaluation procedures for 360</w:t>
      </w:r>
      <w:r w:rsidR="00F03449" w:rsidRPr="00B03BAF">
        <w:rPr>
          <w:lang w:val="en-CA"/>
        </w:rPr>
        <w:t>°</w:t>
      </w:r>
      <w:r w:rsidR="005B3FAE" w:rsidRPr="00B03BAF">
        <w:rPr>
          <w:lang w:val="en-CA"/>
        </w:rPr>
        <w:t xml:space="preserve"> video</w:t>
      </w:r>
      <w:r w:rsidR="005B3FAE" w:rsidRPr="00B03BAF">
        <w:rPr>
          <w:lang w:val="en-CA" w:eastAsia="de-DE"/>
        </w:rPr>
        <w:t xml:space="preserve"> [</w:t>
      </w:r>
      <w:r w:rsidR="00C06A99" w:rsidRPr="00B03BAF">
        <w:rPr>
          <w:lang w:val="en-CA"/>
        </w:rPr>
        <w:t>Y</w:t>
      </w:r>
      <w:r w:rsidR="00670920" w:rsidRPr="00B03BAF">
        <w:rPr>
          <w:lang w:val="en-CA"/>
        </w:rPr>
        <w:t>. </w:t>
      </w:r>
      <w:r w:rsidR="00C06A99" w:rsidRPr="00B03BAF">
        <w:rPr>
          <w:lang w:val="en-CA"/>
        </w:rPr>
        <w:t xml:space="preserve">He, </w:t>
      </w:r>
      <w:r w:rsidR="005B3FAE" w:rsidRPr="00B03BAF">
        <w:rPr>
          <w:lang w:val="en-CA" w:eastAsia="de-DE"/>
        </w:rPr>
        <w:t>J</w:t>
      </w:r>
      <w:r w:rsidR="0054359A" w:rsidRPr="00B03BAF">
        <w:rPr>
          <w:lang w:val="en-CA" w:eastAsia="de-DE"/>
        </w:rPr>
        <w:t>. </w:t>
      </w:r>
      <w:r w:rsidR="005B3FAE" w:rsidRPr="00B03BAF">
        <w:rPr>
          <w:lang w:val="en-CA" w:eastAsia="de-DE"/>
        </w:rPr>
        <w:t xml:space="preserve">Boyce, </w:t>
      </w:r>
      <w:r w:rsidR="00D22821" w:rsidRPr="00B03BAF">
        <w:rPr>
          <w:lang w:val="en-CA" w:eastAsia="de-DE"/>
        </w:rPr>
        <w:t>K</w:t>
      </w:r>
      <w:r w:rsidR="004F0CCC" w:rsidRPr="00B03BAF">
        <w:rPr>
          <w:lang w:val="en-CA" w:eastAsia="de-DE"/>
        </w:rPr>
        <w:t>. </w:t>
      </w:r>
      <w:r w:rsidR="00D22821" w:rsidRPr="00B03BAF">
        <w:rPr>
          <w:lang w:val="en-CA" w:eastAsia="de-DE"/>
        </w:rPr>
        <w:t>Choi</w:t>
      </w:r>
      <w:r w:rsidR="00490143" w:rsidRPr="00B03BAF">
        <w:rPr>
          <w:lang w:val="en-CA" w:eastAsia="de-DE"/>
        </w:rPr>
        <w:t>, J.-L. Lin</w:t>
      </w:r>
      <w:r w:rsidR="005B3FAE" w:rsidRPr="00B03BAF">
        <w:rPr>
          <w:lang w:val="en-CA" w:eastAsia="de-DE"/>
        </w:rPr>
        <w:t>]</w:t>
      </w:r>
      <w:r w:rsidR="0021024D" w:rsidRPr="00B03BAF">
        <w:rPr>
          <w:lang w:val="en-CA" w:eastAsia="de-DE"/>
        </w:rPr>
        <w:t xml:space="preserve"> (2021-</w:t>
      </w:r>
      <w:r w:rsidR="00C06A99" w:rsidRPr="00B03BAF">
        <w:rPr>
          <w:lang w:val="en-CA" w:eastAsia="de-DE"/>
        </w:rPr>
        <w:t>03</w:t>
      </w:r>
      <w:r w:rsidR="0021024D" w:rsidRPr="00B03BAF">
        <w:rPr>
          <w:lang w:val="en-CA" w:eastAsia="de-DE"/>
        </w:rPr>
        <w:t>-</w:t>
      </w:r>
      <w:r w:rsidR="00C06A99" w:rsidRPr="00B03BAF">
        <w:rPr>
          <w:lang w:val="en-CA" w:eastAsia="de-DE"/>
        </w:rPr>
        <w:t>31</w:t>
      </w:r>
      <w:r w:rsidR="0021024D" w:rsidRPr="00B03BAF">
        <w:rPr>
          <w:lang w:val="en-CA" w:eastAsia="de-DE"/>
        </w:rPr>
        <w:t>)</w:t>
      </w:r>
    </w:p>
    <w:p w14:paraId="4E2EA942" w14:textId="77777777" w:rsidR="00802B67" w:rsidRPr="00B03BAF" w:rsidRDefault="00802B67" w:rsidP="003642DB">
      <w:pPr>
        <w:rPr>
          <w:rFonts w:eastAsia="Times New Roman"/>
          <w:lang w:eastAsia="de-DE"/>
        </w:rPr>
      </w:pPr>
    </w:p>
    <w:p w14:paraId="737AF0C4" w14:textId="3D81D96C" w:rsidR="008A76EF" w:rsidRPr="00B03BAF" w:rsidRDefault="0021024D" w:rsidP="001F25F4">
      <w:pPr>
        <w:pStyle w:val="Heading9"/>
        <w:rPr>
          <w:lang w:val="en-CA" w:eastAsia="de-DE"/>
        </w:rPr>
      </w:pPr>
      <w:r w:rsidRPr="00B03BAF">
        <w:rPr>
          <w:lang w:val="en-CA"/>
        </w:rPr>
        <w:t xml:space="preserve">Remains valid – not updated: </w:t>
      </w:r>
      <w:hyperlink r:id="rId392" w:history="1">
        <w:r w:rsidR="005E108E" w:rsidRPr="00B03BAF">
          <w:rPr>
            <w:rStyle w:val="Hyperlink"/>
            <w:lang w:val="en-CA"/>
          </w:rPr>
          <w:t>JVET-T2013</w:t>
        </w:r>
      </w:hyperlink>
      <w:r w:rsidR="00456E22" w:rsidRPr="00B03BAF">
        <w:rPr>
          <w:lang w:val="en-CA" w:eastAsia="de-DE"/>
        </w:rPr>
        <w:t xml:space="preserve"> </w:t>
      </w:r>
      <w:bookmarkStart w:id="119" w:name="_Hlk30160414"/>
      <w:r w:rsidR="00DE2A24" w:rsidRPr="00B03BAF">
        <w:rPr>
          <w:lang w:val="en-CA" w:eastAsia="de-DE"/>
        </w:rPr>
        <w:t xml:space="preserve">VTM </w:t>
      </w:r>
      <w:r w:rsidR="00456E22" w:rsidRPr="00B03BAF">
        <w:rPr>
          <w:szCs w:val="24"/>
          <w:lang w:val="en-CA"/>
        </w:rPr>
        <w:t>common</w:t>
      </w:r>
      <w:r w:rsidR="00456E22" w:rsidRPr="00B03BAF">
        <w:rPr>
          <w:lang w:val="en-CA" w:eastAsia="de-DE"/>
        </w:rPr>
        <w:t xml:space="preserve"> test conditions and software reference configurations for non-4:2:0 colour formats</w:t>
      </w:r>
      <w:bookmarkEnd w:id="119"/>
      <w:r w:rsidR="00456E22" w:rsidRPr="00B03BAF">
        <w:rPr>
          <w:lang w:val="en-CA" w:eastAsia="de-DE"/>
        </w:rPr>
        <w:t xml:space="preserve"> [Y.-H. Chao, </w:t>
      </w:r>
      <w:r w:rsidR="00F04399" w:rsidRPr="00B03BAF">
        <w:rPr>
          <w:lang w:val="en-CA" w:eastAsia="de-DE"/>
        </w:rPr>
        <w:t>Y.-C. Sun, J</w:t>
      </w:r>
      <w:r w:rsidR="00D30CBB" w:rsidRPr="00B03BAF">
        <w:rPr>
          <w:lang w:val="en-CA" w:eastAsia="de-DE"/>
        </w:rPr>
        <w:t>. </w:t>
      </w:r>
      <w:r w:rsidR="00F04399" w:rsidRPr="00B03BAF">
        <w:rPr>
          <w:lang w:val="en-CA" w:eastAsia="de-DE"/>
        </w:rPr>
        <w:t xml:space="preserve">Xu, </w:t>
      </w:r>
      <w:r w:rsidR="00456E22" w:rsidRPr="00B03BAF">
        <w:rPr>
          <w:lang w:val="en-CA" w:eastAsia="de-DE"/>
        </w:rPr>
        <w:t>X</w:t>
      </w:r>
      <w:r w:rsidR="00D30CBB" w:rsidRPr="00B03BAF">
        <w:rPr>
          <w:lang w:val="en-CA" w:eastAsia="de-DE"/>
        </w:rPr>
        <w:t>. </w:t>
      </w:r>
      <w:r w:rsidR="00456E22" w:rsidRPr="00B03BAF">
        <w:rPr>
          <w:lang w:val="en-CA" w:eastAsia="de-DE"/>
        </w:rPr>
        <w:t>Xu</w:t>
      </w:r>
      <w:r w:rsidR="00F04399" w:rsidRPr="00B03BAF">
        <w:rPr>
          <w:lang w:val="en-CA" w:eastAsia="de-DE"/>
        </w:rPr>
        <w:t>]</w:t>
      </w:r>
    </w:p>
    <w:p w14:paraId="6DD2DBB9" w14:textId="77777777" w:rsidR="0021024D" w:rsidRPr="00B03BAF" w:rsidRDefault="0021024D" w:rsidP="009106F9">
      <w:pPr>
        <w:rPr>
          <w:lang w:eastAsia="de-DE"/>
        </w:rPr>
      </w:pPr>
    </w:p>
    <w:p w14:paraId="4310B8DB" w14:textId="6E666912" w:rsidR="008A76EF" w:rsidRPr="00B03BAF" w:rsidRDefault="00FC678E" w:rsidP="001F25F4">
      <w:pPr>
        <w:pStyle w:val="Heading9"/>
        <w:rPr>
          <w:lang w:val="en-CA" w:eastAsia="de-DE"/>
        </w:rPr>
      </w:pPr>
      <w:r w:rsidRPr="00B03BAF">
        <w:rPr>
          <w:lang w:val="en-CA"/>
        </w:rPr>
        <w:t xml:space="preserve">Remains valid – not updated: </w:t>
      </w:r>
      <w:hyperlink r:id="rId393" w:history="1">
        <w:r w:rsidR="00F04399" w:rsidRPr="00B03BAF">
          <w:rPr>
            <w:rStyle w:val="Hyperlink"/>
            <w:bCs/>
            <w:lang w:val="en-CA"/>
          </w:rPr>
          <w:t>JVET-</w:t>
        </w:r>
        <w:r w:rsidR="008A76EF" w:rsidRPr="00B03BAF">
          <w:rPr>
            <w:rStyle w:val="Hyperlink"/>
            <w:bCs/>
            <w:lang w:val="en-CA"/>
          </w:rPr>
          <w:t>Q2014</w:t>
        </w:r>
      </w:hyperlink>
      <w:r w:rsidR="00456E22" w:rsidRPr="00B03BAF">
        <w:rPr>
          <w:lang w:val="en-CA" w:eastAsia="de-DE"/>
        </w:rPr>
        <w:t xml:space="preserve"> </w:t>
      </w:r>
      <w:bookmarkStart w:id="120" w:name="_Hlk30160497"/>
      <w:r w:rsidR="00456E22" w:rsidRPr="00B03BAF">
        <w:rPr>
          <w:lang w:val="en-CA" w:eastAsia="de-DE"/>
        </w:rPr>
        <w:t xml:space="preserve">JVET </w:t>
      </w:r>
      <w:r w:rsidR="00456E22" w:rsidRPr="00B03BAF">
        <w:rPr>
          <w:szCs w:val="24"/>
          <w:lang w:val="en-CA"/>
        </w:rPr>
        <w:t>common</w:t>
      </w:r>
      <w:r w:rsidR="00456E22" w:rsidRPr="00B03BAF">
        <w:rPr>
          <w:lang w:val="en-CA" w:eastAsia="de-DE"/>
        </w:rPr>
        <w:t xml:space="preserve"> test conditions and software reference configurations for lossless, near lossless, and mixed lossy/lossless coding</w:t>
      </w:r>
      <w:bookmarkEnd w:id="120"/>
      <w:r w:rsidR="00456E22" w:rsidRPr="00B03BAF">
        <w:rPr>
          <w:lang w:val="en-CA" w:eastAsia="de-DE"/>
        </w:rPr>
        <w:t xml:space="preserve"> [T.-C. Ma, A</w:t>
      </w:r>
      <w:r w:rsidR="00D30CBB" w:rsidRPr="00B03BAF">
        <w:rPr>
          <w:lang w:val="en-CA" w:eastAsia="de-DE"/>
        </w:rPr>
        <w:t>. </w:t>
      </w:r>
      <w:r w:rsidR="00456E22" w:rsidRPr="00B03BAF">
        <w:rPr>
          <w:lang w:val="en-CA" w:eastAsia="de-DE"/>
        </w:rPr>
        <w:t>Nalci, T</w:t>
      </w:r>
      <w:r w:rsidR="00D30CBB" w:rsidRPr="00B03BAF">
        <w:rPr>
          <w:lang w:val="en-CA" w:eastAsia="de-DE"/>
        </w:rPr>
        <w:t>. </w:t>
      </w:r>
      <w:r w:rsidR="00456E22" w:rsidRPr="00B03BAF">
        <w:rPr>
          <w:lang w:val="en-CA" w:eastAsia="de-DE"/>
        </w:rPr>
        <w:t>Nguyen]</w:t>
      </w:r>
    </w:p>
    <w:p w14:paraId="69D9C47C" w14:textId="77777777" w:rsidR="0021024D" w:rsidRPr="00B03BAF" w:rsidRDefault="0021024D" w:rsidP="009106F9">
      <w:pPr>
        <w:rPr>
          <w:lang w:eastAsia="de-DE"/>
        </w:rPr>
      </w:pPr>
    </w:p>
    <w:p w14:paraId="79521EC9" w14:textId="78B9C02E" w:rsidR="008A76EF" w:rsidRPr="00B03BAF" w:rsidRDefault="007924F2" w:rsidP="001F25F4">
      <w:pPr>
        <w:pStyle w:val="Heading9"/>
        <w:rPr>
          <w:lang w:val="en-CA" w:eastAsia="de-DE"/>
        </w:rPr>
      </w:pPr>
      <w:r w:rsidRPr="00B03BAF">
        <w:rPr>
          <w:lang w:val="en-CA"/>
        </w:rPr>
        <w:t xml:space="preserve">Remains valid – not updated: </w:t>
      </w:r>
      <w:hyperlink r:id="rId394" w:history="1">
        <w:r w:rsidR="00F04399" w:rsidRPr="00B03BAF">
          <w:rPr>
            <w:rStyle w:val="Hyperlink"/>
            <w:bCs/>
            <w:lang w:val="en-CA"/>
          </w:rPr>
          <w:t>JVET-</w:t>
        </w:r>
        <w:r w:rsidR="008A76EF" w:rsidRPr="00B03BAF">
          <w:rPr>
            <w:rStyle w:val="Hyperlink"/>
            <w:bCs/>
            <w:lang w:val="en-CA"/>
          </w:rPr>
          <w:t>Q2015</w:t>
        </w:r>
      </w:hyperlink>
      <w:r w:rsidR="008A76EF" w:rsidRPr="00B03BAF">
        <w:rPr>
          <w:lang w:val="en-CA" w:eastAsia="de-DE"/>
        </w:rPr>
        <w:t xml:space="preserve"> </w:t>
      </w:r>
      <w:bookmarkStart w:id="121" w:name="_Hlk30160516"/>
      <w:r w:rsidR="00F04399" w:rsidRPr="00B03BAF">
        <w:rPr>
          <w:lang w:val="en-CA"/>
        </w:rPr>
        <w:t>JVET</w:t>
      </w:r>
      <w:r w:rsidR="00F04399" w:rsidRPr="00B03BAF">
        <w:rPr>
          <w:lang w:val="en-CA" w:eastAsia="de-DE"/>
        </w:rPr>
        <w:t xml:space="preserve"> functionality confirmation test conditions for reference picture resampling</w:t>
      </w:r>
      <w:bookmarkEnd w:id="121"/>
      <w:r w:rsidR="00F04399" w:rsidRPr="00B03BAF">
        <w:rPr>
          <w:lang w:val="en-CA"/>
        </w:rPr>
        <w:t xml:space="preserve"> </w:t>
      </w:r>
      <w:r w:rsidR="00F04399" w:rsidRPr="00B03BAF">
        <w:rPr>
          <w:lang w:val="en-CA" w:eastAsia="de-DE"/>
        </w:rPr>
        <w:t>[J</w:t>
      </w:r>
      <w:r w:rsidR="00D30CBB" w:rsidRPr="00B03BAF">
        <w:rPr>
          <w:lang w:val="en-CA" w:eastAsia="de-DE"/>
        </w:rPr>
        <w:t>. </w:t>
      </w:r>
      <w:r w:rsidR="00F04399" w:rsidRPr="00B03BAF">
        <w:rPr>
          <w:lang w:val="en-CA" w:eastAsia="de-DE"/>
        </w:rPr>
        <w:t>Luo, V</w:t>
      </w:r>
      <w:r w:rsidR="00D30CBB" w:rsidRPr="00B03BAF">
        <w:rPr>
          <w:lang w:val="en-CA" w:eastAsia="de-DE"/>
        </w:rPr>
        <w:t>. </w:t>
      </w:r>
      <w:r w:rsidR="00F04399" w:rsidRPr="00B03BAF">
        <w:rPr>
          <w:lang w:val="en-CA" w:eastAsia="de-DE"/>
        </w:rPr>
        <w:t>Seregin]</w:t>
      </w:r>
    </w:p>
    <w:p w14:paraId="1CB82BC1" w14:textId="3AB8E5CD" w:rsidR="006C4509" w:rsidRPr="00B03BAF" w:rsidRDefault="006C4509" w:rsidP="008C45E0">
      <w:pPr>
        <w:rPr>
          <w:lang w:eastAsia="de-DE"/>
        </w:rPr>
      </w:pPr>
      <w:bookmarkStart w:id="122" w:name="_Hlk535629726"/>
    </w:p>
    <w:p w14:paraId="7F4115F1" w14:textId="02D1A6E5" w:rsidR="00AE32B6" w:rsidRPr="00B03BAF" w:rsidRDefault="00953B7E" w:rsidP="00AE32B6">
      <w:pPr>
        <w:pStyle w:val="Heading9"/>
        <w:rPr>
          <w:lang w:val="en-CA"/>
        </w:rPr>
      </w:pPr>
      <w:hyperlink r:id="rId395" w:history="1">
        <w:r w:rsidR="007B4FD6" w:rsidRPr="00B03BAF">
          <w:rPr>
            <w:rStyle w:val="Hyperlink"/>
            <w:lang w:val="en-CA"/>
          </w:rPr>
          <w:t>JVET-</w:t>
        </w:r>
        <w:r w:rsidR="007B4FD6">
          <w:rPr>
            <w:rStyle w:val="Hyperlink"/>
            <w:lang w:val="en-CA"/>
          </w:rPr>
          <w:t>W</w:t>
        </w:r>
        <w:r w:rsidR="007B4FD6" w:rsidRPr="00B03BAF">
          <w:rPr>
            <w:rStyle w:val="Hyperlink"/>
            <w:lang w:val="en-CA"/>
          </w:rPr>
          <w:t>2016</w:t>
        </w:r>
      </w:hyperlink>
      <w:r w:rsidR="007B4FD6" w:rsidRPr="00B03BAF">
        <w:rPr>
          <w:lang w:val="en-CA" w:eastAsia="de-DE"/>
        </w:rPr>
        <w:t xml:space="preserve"> </w:t>
      </w:r>
      <w:r w:rsidR="00AE32B6" w:rsidRPr="00B03BAF">
        <w:rPr>
          <w:lang w:val="en-CA" w:eastAsia="de-DE"/>
        </w:rPr>
        <w:t xml:space="preserve">Common Test Conditions and evaluation procedures </w:t>
      </w:r>
      <w:r w:rsidR="00AE32B6" w:rsidRPr="00B03BAF">
        <w:rPr>
          <w:lang w:val="en-CA"/>
        </w:rPr>
        <w:t>for neural network-based video coding technology [S. Liu, A. Segall, E. Alshina, R.-L. Liao] (202</w:t>
      </w:r>
      <w:r w:rsidR="0021024D" w:rsidRPr="00B03BAF">
        <w:rPr>
          <w:lang w:val="en-CA"/>
        </w:rPr>
        <w:t>1</w:t>
      </w:r>
      <w:r w:rsidR="00AE32B6" w:rsidRPr="00B03BAF">
        <w:rPr>
          <w:lang w:val="en-CA"/>
        </w:rPr>
        <w:t>-</w:t>
      </w:r>
      <w:r w:rsidR="00415741" w:rsidRPr="00B03BAF">
        <w:rPr>
          <w:lang w:val="en-CA"/>
        </w:rPr>
        <w:t>0</w:t>
      </w:r>
      <w:r w:rsidR="00415741">
        <w:rPr>
          <w:lang w:val="en-CA"/>
        </w:rPr>
        <w:t>7</w:t>
      </w:r>
      <w:r w:rsidR="00AE32B6" w:rsidRPr="00B03BAF">
        <w:rPr>
          <w:lang w:val="en-CA"/>
        </w:rPr>
        <w:t>-</w:t>
      </w:r>
      <w:r w:rsidR="00415741" w:rsidRPr="00051AB7">
        <w:rPr>
          <w:lang w:val="en-CA"/>
        </w:rPr>
        <w:t>30</w:t>
      </w:r>
      <w:r w:rsidR="00AE32B6" w:rsidRPr="00B03BAF">
        <w:rPr>
          <w:lang w:val="en-CA"/>
        </w:rPr>
        <w:t>)</w:t>
      </w:r>
    </w:p>
    <w:p w14:paraId="68CC88AD" w14:textId="089DDE87" w:rsidR="0021024D" w:rsidRPr="00B03BAF" w:rsidRDefault="00E66643" w:rsidP="009106F9">
      <w:r w:rsidRPr="00B03BAF">
        <w:t>Updates to template</w:t>
      </w:r>
      <w:r w:rsidR="00415741">
        <w:t>, and clarifications</w:t>
      </w:r>
    </w:p>
    <w:p w14:paraId="5693BC72" w14:textId="3FFC5ECE" w:rsidR="00AE32B6" w:rsidRPr="00B03BAF" w:rsidRDefault="00953B7E" w:rsidP="00AE32B6">
      <w:pPr>
        <w:pStyle w:val="Heading9"/>
        <w:rPr>
          <w:lang w:val="en-CA" w:eastAsia="de-DE"/>
        </w:rPr>
      </w:pPr>
      <w:hyperlink r:id="rId396" w:history="1">
        <w:r w:rsidR="00415741" w:rsidRPr="00B03BAF">
          <w:rPr>
            <w:rStyle w:val="Hyperlink"/>
            <w:lang w:val="en-CA"/>
          </w:rPr>
          <w:t>JVET-</w:t>
        </w:r>
        <w:r w:rsidR="009D6614">
          <w:rPr>
            <w:rStyle w:val="Hyperlink"/>
            <w:lang w:val="en-CA"/>
          </w:rPr>
          <w:t>W</w:t>
        </w:r>
        <w:r w:rsidR="00415741" w:rsidRPr="00B03BAF">
          <w:rPr>
            <w:rStyle w:val="Hyperlink"/>
            <w:lang w:val="en-CA"/>
          </w:rPr>
          <w:t>2017</w:t>
        </w:r>
      </w:hyperlink>
      <w:r w:rsidR="00415741" w:rsidRPr="00B03BAF">
        <w:rPr>
          <w:lang w:val="en-CA" w:eastAsia="de-DE"/>
        </w:rPr>
        <w:t xml:space="preserve"> </w:t>
      </w:r>
      <w:r w:rsidR="00AE32B6" w:rsidRPr="00B03BAF">
        <w:rPr>
          <w:lang w:val="en-CA" w:eastAsia="de-DE"/>
        </w:rPr>
        <w:t xml:space="preserve">Common Test Conditions and evaluation procedures </w:t>
      </w:r>
      <w:r w:rsidR="00AE32B6" w:rsidRPr="00B03BAF">
        <w:rPr>
          <w:bCs/>
          <w:lang w:val="en-CA"/>
        </w:rPr>
        <w:t xml:space="preserve">for enhanced compression tool testing </w:t>
      </w:r>
      <w:r w:rsidR="00AE32B6" w:rsidRPr="00B03BAF">
        <w:rPr>
          <w:lang w:val="en-CA" w:eastAsia="zh-TW"/>
        </w:rPr>
        <w:t>[M</w:t>
      </w:r>
      <w:r w:rsidR="00670920" w:rsidRPr="00B03BAF">
        <w:rPr>
          <w:lang w:val="en-CA" w:eastAsia="zh-TW"/>
        </w:rPr>
        <w:t>. </w:t>
      </w:r>
      <w:r w:rsidR="00AE32B6" w:rsidRPr="00B03BAF">
        <w:rPr>
          <w:lang w:val="en-CA" w:eastAsia="zh-TW"/>
        </w:rPr>
        <w:t>Karczewicz and Y</w:t>
      </w:r>
      <w:r w:rsidR="00670920" w:rsidRPr="00B03BAF">
        <w:rPr>
          <w:lang w:val="en-CA" w:eastAsia="zh-TW"/>
        </w:rPr>
        <w:t>. </w:t>
      </w:r>
      <w:r w:rsidR="00AE32B6" w:rsidRPr="00B03BAF">
        <w:rPr>
          <w:lang w:val="en-CA" w:eastAsia="zh-TW"/>
        </w:rPr>
        <w:t>Ye</w:t>
      </w:r>
      <w:r w:rsidR="00AE32B6" w:rsidRPr="00B03BAF">
        <w:rPr>
          <w:lang w:val="en-CA" w:eastAsia="de-DE"/>
        </w:rPr>
        <w:t>]</w:t>
      </w:r>
      <w:r w:rsidR="009D6614">
        <w:rPr>
          <w:lang w:val="en-CA" w:eastAsia="de-DE"/>
        </w:rPr>
        <w:t xml:space="preserve"> (2021-07-30)</w:t>
      </w:r>
    </w:p>
    <w:p w14:paraId="6B7C909A" w14:textId="7CB5E1AB" w:rsidR="006907AB" w:rsidRPr="00051AB7" w:rsidRDefault="00961CF2">
      <w:pPr>
        <w:rPr>
          <w:lang w:val="x-none" w:eastAsia="de-DE"/>
        </w:rPr>
      </w:pPr>
      <w:r>
        <w:rPr>
          <w:lang w:eastAsia="de-DE"/>
        </w:rPr>
        <w:t>This is to include c</w:t>
      </w:r>
      <w:r w:rsidR="009D6614">
        <w:rPr>
          <w:lang w:eastAsia="de-DE"/>
        </w:rPr>
        <w:t>larifications and editorial refinements</w:t>
      </w:r>
      <w:r>
        <w:rPr>
          <w:lang w:eastAsia="de-DE"/>
        </w:rPr>
        <w:t>.</w:t>
      </w:r>
    </w:p>
    <w:p w14:paraId="192E7AD7" w14:textId="355D755C" w:rsidR="00E60940" w:rsidRDefault="00DA2B61" w:rsidP="00D30353">
      <w:pPr>
        <w:pStyle w:val="Heading9"/>
        <w:rPr>
          <w:rFonts w:eastAsia="Times New Roman"/>
          <w:szCs w:val="24"/>
          <w:lang w:val="en-CA"/>
        </w:rPr>
      </w:pPr>
      <w:r w:rsidRPr="00B03BAF">
        <w:rPr>
          <w:lang w:val="en-CA"/>
        </w:rPr>
        <w:t xml:space="preserve">Remains valid – not updated: </w:t>
      </w:r>
      <w:hyperlink r:id="rId397" w:history="1">
        <w:r w:rsidR="004053A8" w:rsidRPr="00B03BAF">
          <w:rPr>
            <w:rFonts w:eastAsia="Times New Roman"/>
            <w:color w:val="0000FF"/>
            <w:szCs w:val="24"/>
            <w:u w:val="single"/>
            <w:lang w:val="en-CA"/>
          </w:rPr>
          <w:t>JVET-U2018</w:t>
        </w:r>
      </w:hyperlink>
      <w:r w:rsidR="004053A8" w:rsidRPr="00B03BAF">
        <w:rPr>
          <w:rFonts w:eastAsia="Times New Roman"/>
          <w:szCs w:val="24"/>
          <w:lang w:val="en-CA"/>
        </w:rPr>
        <w:t xml:space="preserve"> </w:t>
      </w:r>
      <w:r w:rsidR="00E60940" w:rsidRPr="00B03BAF">
        <w:rPr>
          <w:rFonts w:eastAsia="Times New Roman"/>
          <w:szCs w:val="24"/>
          <w:lang w:val="en-CA"/>
        </w:rPr>
        <w:t>Common test conditions for high bit depth and high bit rate video coding [A</w:t>
      </w:r>
      <w:r w:rsidR="00D30CBB" w:rsidRPr="00B03BAF">
        <w:rPr>
          <w:rFonts w:eastAsia="Times New Roman"/>
          <w:szCs w:val="24"/>
          <w:lang w:val="en-CA"/>
        </w:rPr>
        <w:t>. </w:t>
      </w:r>
      <w:r w:rsidR="00E60940" w:rsidRPr="00B03BAF">
        <w:rPr>
          <w:rFonts w:eastAsia="Times New Roman"/>
          <w:szCs w:val="24"/>
          <w:lang w:val="en-CA"/>
        </w:rPr>
        <w:t>Browne, T</w:t>
      </w:r>
      <w:r w:rsidR="00D30CBB" w:rsidRPr="00B03BAF">
        <w:rPr>
          <w:rFonts w:eastAsia="Times New Roman"/>
          <w:szCs w:val="24"/>
          <w:lang w:val="en-CA"/>
        </w:rPr>
        <w:t>. </w:t>
      </w:r>
      <w:r w:rsidR="00E60940" w:rsidRPr="00B03BAF">
        <w:rPr>
          <w:rFonts w:eastAsia="Times New Roman"/>
          <w:szCs w:val="24"/>
          <w:lang w:val="en-CA"/>
        </w:rPr>
        <w:t>Ikai, D</w:t>
      </w:r>
      <w:r w:rsidR="00D30CBB" w:rsidRPr="00B03BAF">
        <w:rPr>
          <w:rFonts w:eastAsia="Times New Roman"/>
          <w:szCs w:val="24"/>
          <w:lang w:val="en-CA"/>
        </w:rPr>
        <w:t>. </w:t>
      </w:r>
      <w:r w:rsidR="00E60940" w:rsidRPr="00B03BAF">
        <w:rPr>
          <w:rFonts w:eastAsia="Times New Roman"/>
          <w:szCs w:val="24"/>
          <w:lang w:val="en-CA"/>
        </w:rPr>
        <w:t xml:space="preserve">Rusanovskyy, </w:t>
      </w:r>
      <w:r w:rsidR="005F1C5C" w:rsidRPr="00B03BAF">
        <w:rPr>
          <w:rFonts w:eastAsia="Times New Roman"/>
          <w:szCs w:val="24"/>
          <w:lang w:val="en-CA"/>
        </w:rPr>
        <w:t>M</w:t>
      </w:r>
      <w:r w:rsidR="00670920" w:rsidRPr="00B03BAF">
        <w:rPr>
          <w:rFonts w:eastAsia="Times New Roman"/>
          <w:szCs w:val="24"/>
          <w:lang w:val="en-CA"/>
        </w:rPr>
        <w:t>. </w:t>
      </w:r>
      <w:proofErr w:type="spellStart"/>
      <w:r w:rsidR="005F1C5C" w:rsidRPr="00B03BAF">
        <w:rPr>
          <w:rFonts w:eastAsia="Times New Roman"/>
          <w:szCs w:val="24"/>
          <w:lang w:val="en-CA"/>
        </w:rPr>
        <w:t>Sarwer</w:t>
      </w:r>
      <w:proofErr w:type="spellEnd"/>
      <w:r w:rsidR="005F1C5C" w:rsidRPr="00B03BAF">
        <w:rPr>
          <w:rFonts w:eastAsia="Times New Roman"/>
          <w:szCs w:val="24"/>
          <w:lang w:val="en-CA"/>
        </w:rPr>
        <w:t xml:space="preserve">, </w:t>
      </w:r>
      <w:r w:rsidR="00E60940" w:rsidRPr="00B03BAF">
        <w:rPr>
          <w:rFonts w:eastAsia="Times New Roman"/>
          <w:szCs w:val="24"/>
          <w:lang w:val="en-CA"/>
        </w:rPr>
        <w:t>X</w:t>
      </w:r>
      <w:r w:rsidR="00D30CBB" w:rsidRPr="00B03BAF">
        <w:rPr>
          <w:rFonts w:eastAsia="Times New Roman"/>
          <w:szCs w:val="24"/>
          <w:lang w:val="en-CA"/>
        </w:rPr>
        <w:t>. </w:t>
      </w:r>
      <w:r w:rsidR="00E60940" w:rsidRPr="00B03BAF">
        <w:rPr>
          <w:rFonts w:eastAsia="Times New Roman"/>
          <w:szCs w:val="24"/>
          <w:lang w:val="en-CA"/>
        </w:rPr>
        <w:t>Xiu]</w:t>
      </w:r>
    </w:p>
    <w:p w14:paraId="25B7315D" w14:textId="77777777" w:rsidR="006907AB" w:rsidRPr="00051AB7" w:rsidRDefault="006907AB" w:rsidP="00051AB7"/>
    <w:p w14:paraId="6ABE8468" w14:textId="4FCDE6D8" w:rsidR="00BD6B73" w:rsidRDefault="00953B7E" w:rsidP="00BD6B73">
      <w:pPr>
        <w:pStyle w:val="Heading9"/>
        <w:rPr>
          <w:lang w:val="en-CA" w:eastAsia="de-DE"/>
        </w:rPr>
      </w:pPr>
      <w:hyperlink r:id="rId398" w:history="1">
        <w:r w:rsidR="00BD6B73" w:rsidRPr="00B03BAF">
          <w:rPr>
            <w:rStyle w:val="Hyperlink"/>
            <w:lang w:val="en-CA"/>
          </w:rPr>
          <w:t>JVET-</w:t>
        </w:r>
        <w:r w:rsidR="00BD6B73">
          <w:rPr>
            <w:rStyle w:val="Hyperlink"/>
            <w:lang w:val="en-CA"/>
          </w:rPr>
          <w:t>W</w:t>
        </w:r>
        <w:r w:rsidR="00BD6B73" w:rsidRPr="00B03BAF">
          <w:rPr>
            <w:rStyle w:val="Hyperlink"/>
            <w:lang w:val="en-CA"/>
          </w:rPr>
          <w:t>20</w:t>
        </w:r>
        <w:r w:rsidR="00BD6B73">
          <w:rPr>
            <w:rStyle w:val="Hyperlink"/>
            <w:lang w:val="en-CA"/>
          </w:rPr>
          <w:t>19</w:t>
        </w:r>
      </w:hyperlink>
      <w:r w:rsidR="00BD6B73" w:rsidRPr="00B03BAF">
        <w:rPr>
          <w:lang w:val="en-CA" w:eastAsia="de-DE"/>
        </w:rPr>
        <w:t xml:space="preserve"> </w:t>
      </w:r>
      <w:r w:rsidR="00BD6B73">
        <w:rPr>
          <w:lang w:val="en-CA" w:eastAsia="de-DE"/>
        </w:rPr>
        <w:t>White paper on Versatile Video Coding</w:t>
      </w:r>
      <w:r w:rsidR="00BD6B73" w:rsidRPr="00B03BAF">
        <w:rPr>
          <w:bCs/>
          <w:lang w:val="en-CA"/>
        </w:rPr>
        <w:t xml:space="preserve"> </w:t>
      </w:r>
      <w:r w:rsidR="00BD6B73" w:rsidRPr="00B03BAF">
        <w:rPr>
          <w:lang w:val="en-CA" w:eastAsia="zh-TW"/>
        </w:rPr>
        <w:t>[</w:t>
      </w:r>
      <w:r w:rsidR="00BD6B73">
        <w:rPr>
          <w:lang w:val="en-CA" w:eastAsia="zh-TW"/>
        </w:rPr>
        <w:t>B. Bross</w:t>
      </w:r>
      <w:r w:rsidR="00BD6B73" w:rsidRPr="00B03BAF">
        <w:rPr>
          <w:lang w:val="en-CA" w:eastAsia="zh-TW"/>
        </w:rPr>
        <w:t xml:space="preserve"> and </w:t>
      </w:r>
      <w:r w:rsidR="00BD6B73">
        <w:rPr>
          <w:lang w:val="en-CA" w:eastAsia="zh-TW"/>
        </w:rPr>
        <w:t>G. Sullivan</w:t>
      </w:r>
      <w:r w:rsidR="00BD6B73" w:rsidRPr="00B03BAF">
        <w:rPr>
          <w:lang w:val="en-CA" w:eastAsia="de-DE"/>
        </w:rPr>
        <w:t xml:space="preserve">] </w:t>
      </w:r>
      <w:r w:rsidR="00BD6B73">
        <w:rPr>
          <w:lang w:val="en-CA" w:eastAsia="de-DE"/>
        </w:rPr>
        <w:t>[</w:t>
      </w:r>
      <w:r w:rsidR="00415741">
        <w:rPr>
          <w:lang w:val="en-CA" w:eastAsia="de-DE"/>
        </w:rPr>
        <w:t xml:space="preserve">SC </w:t>
      </w:r>
      <w:r w:rsidR="00415741" w:rsidRPr="004C217B">
        <w:rPr>
          <w:lang w:val="en-CA" w:eastAsia="de-DE"/>
        </w:rPr>
        <w:t>29</w:t>
      </w:r>
      <w:r w:rsidR="00A87E43">
        <w:rPr>
          <w:lang w:val="en-CA" w:eastAsia="de-DE"/>
        </w:rPr>
        <w:t xml:space="preserve"> </w:t>
      </w:r>
      <w:r w:rsidR="00415741" w:rsidRPr="00051AB7">
        <w:rPr>
          <w:lang w:val="en-CA" w:eastAsia="de-DE"/>
        </w:rPr>
        <w:t xml:space="preserve">AG 3 </w:t>
      </w:r>
      <w:r w:rsidR="00BD6B73" w:rsidRPr="00051AB7">
        <w:rPr>
          <w:lang w:val="en-CA" w:eastAsia="de-DE"/>
        </w:rPr>
        <w:t xml:space="preserve">N </w:t>
      </w:r>
      <w:r w:rsidR="004C217B" w:rsidRPr="00051AB7">
        <w:rPr>
          <w:lang w:val="en-CA" w:eastAsia="de-DE"/>
        </w:rPr>
        <w:t>35</w:t>
      </w:r>
      <w:r w:rsidR="00BD6B73">
        <w:rPr>
          <w:lang w:val="en-CA" w:eastAsia="de-DE"/>
        </w:rPr>
        <w:t xml:space="preserve">] </w:t>
      </w:r>
      <w:r w:rsidR="00BD6B73" w:rsidRPr="00B03BAF">
        <w:rPr>
          <w:lang w:val="en-CA" w:eastAsia="de-DE"/>
        </w:rPr>
        <w:t>(2021-</w:t>
      </w:r>
      <w:r w:rsidR="004C217B" w:rsidRPr="00B03BAF">
        <w:rPr>
          <w:lang w:val="en-CA" w:eastAsia="de-DE"/>
        </w:rPr>
        <w:t>0</w:t>
      </w:r>
      <w:r w:rsidR="004C217B">
        <w:rPr>
          <w:lang w:val="en-CA" w:eastAsia="de-DE"/>
        </w:rPr>
        <w:t>9</w:t>
      </w:r>
      <w:r w:rsidR="00BD6B73" w:rsidRPr="00B03BAF">
        <w:rPr>
          <w:lang w:val="en-CA" w:eastAsia="de-DE"/>
        </w:rPr>
        <w:t>-</w:t>
      </w:r>
      <w:r w:rsidR="004C217B" w:rsidRPr="00051AB7">
        <w:rPr>
          <w:lang w:val="en-CA" w:eastAsia="de-DE"/>
        </w:rPr>
        <w:t>14</w:t>
      </w:r>
      <w:r w:rsidR="00BD6B73" w:rsidRPr="00B03BAF">
        <w:rPr>
          <w:lang w:val="en-CA" w:eastAsia="de-DE"/>
        </w:rPr>
        <w:t>)</w:t>
      </w:r>
    </w:p>
    <w:p w14:paraId="73844157" w14:textId="77777777" w:rsidR="006907AB" w:rsidRPr="00051AB7" w:rsidRDefault="006907AB" w:rsidP="00051AB7">
      <w:pPr>
        <w:rPr>
          <w:lang w:eastAsia="de-DE"/>
        </w:rPr>
      </w:pPr>
    </w:p>
    <w:p w14:paraId="64C65CE0" w14:textId="291DCD6D" w:rsidR="00010E24" w:rsidRPr="00B03BAF" w:rsidRDefault="00953B7E" w:rsidP="006C5F92">
      <w:pPr>
        <w:pStyle w:val="Heading9"/>
        <w:rPr>
          <w:lang w:val="en-CA" w:eastAsia="de-DE"/>
        </w:rPr>
      </w:pPr>
      <w:hyperlink r:id="rId399" w:history="1">
        <w:r w:rsidR="007B4FD6" w:rsidRPr="00B03BAF">
          <w:rPr>
            <w:rStyle w:val="Hyperlink"/>
            <w:lang w:val="en-CA" w:eastAsia="de-DE"/>
          </w:rPr>
          <w:t>JVET-</w:t>
        </w:r>
        <w:r w:rsidR="007B4FD6">
          <w:rPr>
            <w:rStyle w:val="Hyperlink"/>
            <w:lang w:val="en-CA" w:eastAsia="de-DE"/>
          </w:rPr>
          <w:t>W</w:t>
        </w:r>
        <w:r w:rsidR="007B4FD6" w:rsidRPr="00B03BAF">
          <w:rPr>
            <w:rStyle w:val="Hyperlink"/>
            <w:lang w:val="en-CA" w:eastAsia="de-DE"/>
          </w:rPr>
          <w:t>2020</w:t>
        </w:r>
      </w:hyperlink>
      <w:r w:rsidR="007B4FD6" w:rsidRPr="00B03BAF">
        <w:rPr>
          <w:lang w:val="en-CA" w:eastAsia="de-DE"/>
        </w:rPr>
        <w:t xml:space="preserve"> </w:t>
      </w:r>
      <w:r w:rsidR="00010E24" w:rsidRPr="00B03BAF">
        <w:rPr>
          <w:lang w:val="en-CA" w:eastAsia="de-DE"/>
        </w:rPr>
        <w:t xml:space="preserve">VVC verification test report for </w:t>
      </w:r>
      <w:r w:rsidR="00C70A61">
        <w:rPr>
          <w:lang w:val="en-CA" w:eastAsia="de-DE"/>
        </w:rPr>
        <w:t>high dyn</w:t>
      </w:r>
      <w:r w:rsidR="004C217B">
        <w:rPr>
          <w:lang w:val="en-CA" w:eastAsia="de-DE"/>
        </w:rPr>
        <w:t>a</w:t>
      </w:r>
      <w:r w:rsidR="00C70A61">
        <w:rPr>
          <w:lang w:val="en-CA" w:eastAsia="de-DE"/>
        </w:rPr>
        <w:t>mic range</w:t>
      </w:r>
      <w:r w:rsidR="00C70A61" w:rsidRPr="00B03BAF">
        <w:rPr>
          <w:lang w:val="en-CA" w:eastAsia="de-DE"/>
        </w:rPr>
        <w:t xml:space="preserve"> </w:t>
      </w:r>
      <w:r w:rsidR="00010E24" w:rsidRPr="00B03BAF">
        <w:rPr>
          <w:lang w:val="en-CA" w:eastAsia="de-DE"/>
        </w:rPr>
        <w:t>video content [V</w:t>
      </w:r>
      <w:r w:rsidR="00D30CBB" w:rsidRPr="00B03BAF">
        <w:rPr>
          <w:lang w:val="en-CA" w:eastAsia="de-DE"/>
        </w:rPr>
        <w:t>. </w:t>
      </w:r>
      <w:r w:rsidR="00010E24" w:rsidRPr="00B03BAF">
        <w:rPr>
          <w:lang w:val="en-CA" w:eastAsia="de-DE"/>
        </w:rPr>
        <w:t>Baroncini, M</w:t>
      </w:r>
      <w:r w:rsidR="00D30CBB" w:rsidRPr="00B03BAF">
        <w:rPr>
          <w:lang w:val="en-CA" w:eastAsia="de-DE"/>
        </w:rPr>
        <w:t>. </w:t>
      </w:r>
      <w:r w:rsidR="00010E24" w:rsidRPr="00B03BAF">
        <w:rPr>
          <w:lang w:val="en-CA" w:eastAsia="de-DE"/>
        </w:rPr>
        <w:t xml:space="preserve">Wien] </w:t>
      </w:r>
      <w:r w:rsidR="00FA1C1D" w:rsidRPr="00B03BAF">
        <w:rPr>
          <w:lang w:val="en-CA" w:eastAsia="de-DE"/>
        </w:rPr>
        <w:t xml:space="preserve">[WG 5 N </w:t>
      </w:r>
      <w:r w:rsidR="007B4FD6">
        <w:rPr>
          <w:lang w:val="en-CA" w:eastAsia="de-DE"/>
        </w:rPr>
        <w:t>72</w:t>
      </w:r>
      <w:r w:rsidR="00FA1C1D" w:rsidRPr="00B03BAF">
        <w:rPr>
          <w:lang w:val="en-CA" w:eastAsia="de-DE"/>
        </w:rPr>
        <w:t>]</w:t>
      </w:r>
      <w:r w:rsidR="00F81F72" w:rsidRPr="00B03BAF">
        <w:rPr>
          <w:lang w:val="en-CA" w:eastAsia="de-DE"/>
        </w:rPr>
        <w:t xml:space="preserve"> (2021-</w:t>
      </w:r>
      <w:r w:rsidR="007B4FD6">
        <w:rPr>
          <w:lang w:val="en-CA" w:eastAsia="de-DE"/>
        </w:rPr>
        <w:t>08</w:t>
      </w:r>
      <w:r w:rsidR="00F81F72" w:rsidRPr="00B03BAF">
        <w:rPr>
          <w:lang w:val="en-CA" w:eastAsia="de-DE"/>
        </w:rPr>
        <w:t>-</w:t>
      </w:r>
      <w:r w:rsidR="00C70A61" w:rsidRPr="00051AB7">
        <w:rPr>
          <w:lang w:val="en-CA" w:eastAsia="de-DE"/>
        </w:rPr>
        <w:t>31</w:t>
      </w:r>
      <w:r w:rsidR="00F81F72" w:rsidRPr="00B03BAF">
        <w:rPr>
          <w:lang w:val="en-CA" w:eastAsia="de-DE"/>
        </w:rPr>
        <w:t>)</w:t>
      </w:r>
    </w:p>
    <w:p w14:paraId="42E37C2F" w14:textId="689F4E8F" w:rsidR="00CD4055" w:rsidRPr="00B03BAF" w:rsidRDefault="004C217B" w:rsidP="007D2809">
      <w:pPr>
        <w:rPr>
          <w:lang w:eastAsia="de-DE"/>
        </w:rPr>
      </w:pPr>
      <w:r w:rsidRPr="00051AB7">
        <w:rPr>
          <w:lang w:eastAsia="de-DE"/>
        </w:rPr>
        <w:t xml:space="preserve">It </w:t>
      </w:r>
      <w:r w:rsidR="00961CF2">
        <w:rPr>
          <w:lang w:eastAsia="de-DE"/>
        </w:rPr>
        <w:t>wa</w:t>
      </w:r>
      <w:r w:rsidRPr="00051AB7">
        <w:rPr>
          <w:lang w:eastAsia="de-DE"/>
        </w:rPr>
        <w:t xml:space="preserve">s pointed out that </w:t>
      </w:r>
      <w:r w:rsidR="00A54F30">
        <w:rPr>
          <w:lang w:eastAsia="de-DE"/>
        </w:rPr>
        <w:t>it</w:t>
      </w:r>
      <w:r w:rsidRPr="00051AB7">
        <w:rPr>
          <w:lang w:eastAsia="de-DE"/>
        </w:rPr>
        <w:t xml:space="preserve"> might </w:t>
      </w:r>
      <w:r w:rsidR="00A54F30">
        <w:rPr>
          <w:lang w:eastAsia="de-DE"/>
        </w:rPr>
        <w:t>be useful</w:t>
      </w:r>
      <w:r w:rsidRPr="00051AB7">
        <w:rPr>
          <w:lang w:eastAsia="de-DE"/>
        </w:rPr>
        <w:t xml:space="preserve"> to r</w:t>
      </w:r>
      <w:r w:rsidR="007B4FD6" w:rsidRPr="00051AB7">
        <w:rPr>
          <w:lang w:eastAsia="de-DE"/>
        </w:rPr>
        <w:t xml:space="preserve">elease an integrated report of SDR, HDR, </w:t>
      </w:r>
      <w:r w:rsidR="00961CF2">
        <w:rPr>
          <w:lang w:eastAsia="de-DE"/>
        </w:rPr>
        <w:t xml:space="preserve">and </w:t>
      </w:r>
      <w:r w:rsidR="007B4FD6" w:rsidRPr="00051AB7">
        <w:rPr>
          <w:lang w:eastAsia="de-DE"/>
        </w:rPr>
        <w:t>360</w:t>
      </w:r>
      <w:r w:rsidR="00961CF2">
        <w:rPr>
          <w:lang w:eastAsia="de-DE"/>
        </w:rPr>
        <w:t>° test results</w:t>
      </w:r>
      <w:r w:rsidRPr="00051AB7">
        <w:rPr>
          <w:lang w:eastAsia="de-DE"/>
        </w:rPr>
        <w:t xml:space="preserve"> in the future</w:t>
      </w:r>
      <w:r w:rsidR="00AD7C0A">
        <w:rPr>
          <w:lang w:eastAsia="de-DE"/>
        </w:rPr>
        <w:t>.</w:t>
      </w:r>
    </w:p>
    <w:p w14:paraId="3DDB8321" w14:textId="046F0210" w:rsidR="00A021C5" w:rsidRPr="00961CF2" w:rsidRDefault="004C217B" w:rsidP="00A021C5">
      <w:pPr>
        <w:pStyle w:val="Heading9"/>
        <w:rPr>
          <w:lang w:val="en-CA" w:eastAsia="de-DE"/>
        </w:rPr>
      </w:pPr>
      <w:r w:rsidRPr="00961CF2">
        <w:rPr>
          <w:lang w:val="en-US"/>
        </w:rPr>
        <w:t>No output</w:t>
      </w:r>
      <w:r w:rsidR="007B4FD6" w:rsidRPr="00961CF2">
        <w:rPr>
          <w:lang w:val="en-US"/>
        </w:rPr>
        <w:t xml:space="preserve">: </w:t>
      </w:r>
      <w:r w:rsidR="00961CF2" w:rsidRPr="001F1C2C">
        <w:t>JVET-W2021</w:t>
      </w:r>
    </w:p>
    <w:p w14:paraId="16B9534A" w14:textId="31AEC92D" w:rsidR="00A021C5" w:rsidRDefault="0002589D" w:rsidP="009106F9">
      <w:pPr>
        <w:rPr>
          <w:lang w:eastAsia="de-DE"/>
        </w:rPr>
      </w:pPr>
      <w:r>
        <w:rPr>
          <w:lang w:eastAsia="de-DE"/>
        </w:rPr>
        <w:t>N</w:t>
      </w:r>
      <w:r w:rsidR="004C217B" w:rsidRPr="00051AB7">
        <w:rPr>
          <w:lang w:eastAsia="de-DE"/>
        </w:rPr>
        <w:t xml:space="preserve">umber </w:t>
      </w:r>
      <w:r>
        <w:rPr>
          <w:lang w:eastAsia="de-DE"/>
        </w:rPr>
        <w:t xml:space="preserve">retained </w:t>
      </w:r>
      <w:r w:rsidR="004C217B" w:rsidRPr="00051AB7">
        <w:rPr>
          <w:lang w:eastAsia="de-DE"/>
        </w:rPr>
        <w:t>for future purposes</w:t>
      </w:r>
      <w:r w:rsidR="006907AB">
        <w:rPr>
          <w:lang w:eastAsia="de-DE"/>
        </w:rPr>
        <w:t xml:space="preserve"> of planning possible additional verification testing</w:t>
      </w:r>
      <w:r w:rsidR="004C217B" w:rsidRPr="00051AB7">
        <w:rPr>
          <w:lang w:eastAsia="de-DE"/>
        </w:rPr>
        <w:t>.</w:t>
      </w:r>
    </w:p>
    <w:p w14:paraId="08948E77" w14:textId="775EAA15" w:rsidR="005E108E" w:rsidRPr="00B03BAF" w:rsidRDefault="00953B7E" w:rsidP="00D30353">
      <w:pPr>
        <w:pStyle w:val="Heading9"/>
        <w:rPr>
          <w:lang w:val="en-CA" w:eastAsia="de-DE"/>
        </w:rPr>
      </w:pPr>
      <w:hyperlink r:id="rId400" w:history="1">
        <w:r w:rsidR="007B4FD6" w:rsidRPr="00B03BAF">
          <w:rPr>
            <w:rFonts w:eastAsia="Times New Roman"/>
            <w:color w:val="0000FF"/>
            <w:szCs w:val="24"/>
            <w:u w:val="single"/>
            <w:lang w:val="en-CA"/>
          </w:rPr>
          <w:t>JVET-</w:t>
        </w:r>
        <w:r w:rsidR="007B4FD6">
          <w:rPr>
            <w:rFonts w:eastAsia="Times New Roman"/>
            <w:color w:val="0000FF"/>
            <w:szCs w:val="24"/>
            <w:u w:val="single"/>
            <w:lang w:val="en-CA"/>
          </w:rPr>
          <w:t>W</w:t>
        </w:r>
        <w:r w:rsidR="007B4FD6" w:rsidRPr="00B03BAF">
          <w:rPr>
            <w:rFonts w:eastAsia="Times New Roman"/>
            <w:color w:val="0000FF"/>
            <w:szCs w:val="24"/>
            <w:u w:val="single"/>
            <w:lang w:val="en-CA"/>
          </w:rPr>
          <w:t>2022</w:t>
        </w:r>
      </w:hyperlink>
      <w:r w:rsidR="007B4FD6" w:rsidRPr="00B03BAF">
        <w:rPr>
          <w:rFonts w:eastAsia="Times New Roman"/>
          <w:szCs w:val="24"/>
          <w:lang w:val="en-CA"/>
        </w:rPr>
        <w:t xml:space="preserve"> </w:t>
      </w:r>
      <w:r w:rsidR="005E108E" w:rsidRPr="00B03BAF">
        <w:rPr>
          <w:rFonts w:eastAsia="Times New Roman"/>
          <w:szCs w:val="24"/>
          <w:lang w:val="en-CA"/>
        </w:rPr>
        <w:t>C</w:t>
      </w:r>
      <w:r w:rsidR="004053A8" w:rsidRPr="00B03BAF">
        <w:rPr>
          <w:rFonts w:eastAsia="Times New Roman"/>
          <w:szCs w:val="24"/>
          <w:lang w:val="en-CA"/>
        </w:rPr>
        <w:t xml:space="preserve">ore </w:t>
      </w:r>
      <w:r w:rsidR="005E108E" w:rsidRPr="00B03BAF">
        <w:rPr>
          <w:rFonts w:eastAsia="Times New Roman"/>
          <w:szCs w:val="24"/>
          <w:lang w:val="en-CA"/>
        </w:rPr>
        <w:t>E</w:t>
      </w:r>
      <w:r w:rsidR="004053A8" w:rsidRPr="00B03BAF">
        <w:rPr>
          <w:rFonts w:eastAsia="Times New Roman"/>
          <w:szCs w:val="24"/>
          <w:lang w:val="en-CA"/>
        </w:rPr>
        <w:t>xperiment</w:t>
      </w:r>
      <w:r w:rsidR="005E108E" w:rsidRPr="00B03BAF">
        <w:rPr>
          <w:rFonts w:eastAsia="Times New Roman"/>
          <w:szCs w:val="24"/>
          <w:lang w:val="en-CA"/>
        </w:rPr>
        <w:t xml:space="preserve"> on </w:t>
      </w:r>
      <w:r w:rsidR="007B4FD6">
        <w:rPr>
          <w:rFonts w:eastAsia="Times New Roman"/>
          <w:szCs w:val="24"/>
          <w:lang w:val="en-CA"/>
        </w:rPr>
        <w:t>Film Grain Synthesis</w:t>
      </w:r>
      <w:r w:rsidR="005E108E" w:rsidRPr="00B03BAF">
        <w:rPr>
          <w:rFonts w:eastAsia="Times New Roman"/>
          <w:szCs w:val="24"/>
          <w:lang w:val="en-CA"/>
        </w:rPr>
        <w:t xml:space="preserve"> [</w:t>
      </w:r>
      <w:r w:rsidR="007B4FD6">
        <w:rPr>
          <w:rFonts w:eastAsia="Times New Roman"/>
          <w:szCs w:val="24"/>
          <w:lang w:val="en-CA"/>
        </w:rPr>
        <w:t xml:space="preserve">S. McCarthy, </w:t>
      </w:r>
      <w:r w:rsidR="009D6614">
        <w:rPr>
          <w:rFonts w:eastAsia="Times New Roman"/>
          <w:szCs w:val="24"/>
          <w:lang w:val="en-CA"/>
        </w:rPr>
        <w:t>M. Radosavljevi</w:t>
      </w:r>
      <w:r w:rsidR="00142F89" w:rsidRPr="00531362">
        <w:rPr>
          <w:rFonts w:eastAsia="Times New Roman"/>
          <w:szCs w:val="24"/>
          <w:lang w:val="en-CA"/>
        </w:rPr>
        <w:t>ć</w:t>
      </w:r>
      <w:r w:rsidR="009D6614">
        <w:rPr>
          <w:rFonts w:eastAsia="Times New Roman"/>
          <w:szCs w:val="24"/>
          <w:lang w:val="en-CA"/>
        </w:rPr>
        <w:t>, J. Shingala</w:t>
      </w:r>
      <w:r w:rsidR="005E108E" w:rsidRPr="00B03BAF">
        <w:rPr>
          <w:rFonts w:eastAsia="Times New Roman"/>
          <w:szCs w:val="24"/>
          <w:lang w:val="en-CA"/>
        </w:rPr>
        <w:t>]</w:t>
      </w:r>
      <w:r w:rsidR="00FA1C1D" w:rsidRPr="00B03BAF">
        <w:rPr>
          <w:rFonts w:eastAsia="Times New Roman"/>
          <w:szCs w:val="24"/>
          <w:lang w:val="en-CA"/>
        </w:rPr>
        <w:t xml:space="preserve"> [WG 5 N </w:t>
      </w:r>
      <w:r w:rsidR="00C70A61">
        <w:rPr>
          <w:rFonts w:eastAsia="Times New Roman"/>
          <w:szCs w:val="24"/>
          <w:lang w:val="en-CA"/>
        </w:rPr>
        <w:t>74</w:t>
      </w:r>
      <w:r w:rsidR="00FA1C1D" w:rsidRPr="00B03BAF">
        <w:rPr>
          <w:rFonts w:eastAsia="Times New Roman"/>
          <w:szCs w:val="24"/>
          <w:lang w:val="en-CA"/>
        </w:rPr>
        <w:t xml:space="preserve">] </w:t>
      </w:r>
      <w:r w:rsidR="00FA1C1D" w:rsidRPr="00B03BAF">
        <w:rPr>
          <w:lang w:val="en-CA" w:eastAsia="de-DE"/>
        </w:rPr>
        <w:t>(</w:t>
      </w:r>
      <w:r w:rsidR="006B7DB7" w:rsidRPr="00B03BAF">
        <w:rPr>
          <w:lang w:val="en-CA" w:eastAsia="de-DE"/>
        </w:rPr>
        <w:t>2021</w:t>
      </w:r>
      <w:r w:rsidR="00FA1C1D" w:rsidRPr="00B03BAF">
        <w:rPr>
          <w:lang w:val="en-CA" w:eastAsia="de-DE"/>
        </w:rPr>
        <w:t>-</w:t>
      </w:r>
      <w:r w:rsidR="009D6614" w:rsidRPr="00B03BAF">
        <w:rPr>
          <w:lang w:val="en-CA" w:eastAsia="de-DE"/>
        </w:rPr>
        <w:t>0</w:t>
      </w:r>
      <w:r w:rsidR="009D6614">
        <w:rPr>
          <w:lang w:val="en-CA" w:eastAsia="de-DE"/>
        </w:rPr>
        <w:t>7</w:t>
      </w:r>
      <w:r w:rsidR="00FA1C1D" w:rsidRPr="00B03BAF">
        <w:rPr>
          <w:lang w:val="en-CA" w:eastAsia="de-DE"/>
        </w:rPr>
        <w:t>-</w:t>
      </w:r>
      <w:r w:rsidR="009D6614">
        <w:rPr>
          <w:lang w:val="en-CA" w:eastAsia="de-DE"/>
        </w:rPr>
        <w:t>30</w:t>
      </w:r>
      <w:r w:rsidR="00FA1C1D" w:rsidRPr="00B03BAF">
        <w:rPr>
          <w:lang w:val="en-CA" w:eastAsia="de-DE"/>
        </w:rPr>
        <w:t>)</w:t>
      </w:r>
    </w:p>
    <w:p w14:paraId="703F02EC" w14:textId="37049EA2" w:rsidR="0021024D" w:rsidRPr="00B03BAF" w:rsidRDefault="001402E0" w:rsidP="009106F9">
      <w:pPr>
        <w:rPr>
          <w:lang w:eastAsia="de-DE"/>
        </w:rPr>
      </w:pPr>
      <w:r w:rsidRPr="00B03BAF">
        <w:rPr>
          <w:lang w:eastAsia="de-DE"/>
        </w:rPr>
        <w:t xml:space="preserve">An initial draft </w:t>
      </w:r>
      <w:r w:rsidR="00C3144B" w:rsidRPr="00B03BAF">
        <w:rPr>
          <w:lang w:eastAsia="de-DE"/>
        </w:rPr>
        <w:t>w</w:t>
      </w:r>
      <w:r w:rsidR="00C06A99" w:rsidRPr="00B03BAF">
        <w:rPr>
          <w:lang w:eastAsia="de-DE"/>
        </w:rPr>
        <w:t>as reviewed</w:t>
      </w:r>
      <w:r w:rsidR="00C3144B" w:rsidRPr="00B03BAF">
        <w:rPr>
          <w:lang w:eastAsia="de-DE"/>
        </w:rPr>
        <w:t xml:space="preserve"> and approved</w:t>
      </w:r>
      <w:r w:rsidR="00C06A99" w:rsidRPr="00B03BAF">
        <w:rPr>
          <w:lang w:eastAsia="de-DE"/>
        </w:rPr>
        <w:t>.</w:t>
      </w:r>
      <w:r w:rsidR="00961CF2">
        <w:rPr>
          <w:lang w:eastAsia="de-DE"/>
        </w:rPr>
        <w:t xml:space="preserve"> </w:t>
      </w:r>
      <w:r w:rsidR="00142F89">
        <w:rPr>
          <w:lang w:eastAsia="de-DE"/>
        </w:rPr>
        <w:t>It is suggested to determine the runtime of the proposals relative to each other rather than taking VTM runtime as reference.</w:t>
      </w:r>
      <w:r w:rsidR="006861D1">
        <w:rPr>
          <w:lang w:eastAsia="de-DE"/>
        </w:rPr>
        <w:t xml:space="preserve"> VTM 13 is used, as there would be no difference in performance compared to VTM 14.</w:t>
      </w:r>
    </w:p>
    <w:p w14:paraId="7603E06C" w14:textId="05AFDF85" w:rsidR="005E108E" w:rsidRPr="00B03BAF" w:rsidRDefault="00953B7E" w:rsidP="00D30353">
      <w:pPr>
        <w:pStyle w:val="Heading9"/>
        <w:rPr>
          <w:rFonts w:eastAsia="Times New Roman"/>
          <w:szCs w:val="24"/>
          <w:lang w:val="en-CA"/>
        </w:rPr>
      </w:pPr>
      <w:hyperlink r:id="rId401" w:history="1">
        <w:r w:rsidR="007B4FD6" w:rsidRPr="00B03BAF">
          <w:rPr>
            <w:rFonts w:eastAsia="Times New Roman"/>
            <w:color w:val="0000FF"/>
            <w:szCs w:val="24"/>
            <w:u w:val="single"/>
            <w:lang w:val="en-CA"/>
          </w:rPr>
          <w:t>JVET-</w:t>
        </w:r>
        <w:r w:rsidR="007B4FD6">
          <w:rPr>
            <w:rFonts w:eastAsia="Times New Roman"/>
            <w:color w:val="0000FF"/>
            <w:szCs w:val="24"/>
            <w:u w:val="single"/>
            <w:lang w:val="en-CA"/>
          </w:rPr>
          <w:t>W</w:t>
        </w:r>
        <w:r w:rsidR="007B4FD6" w:rsidRPr="00B03BAF">
          <w:rPr>
            <w:rFonts w:eastAsia="Times New Roman"/>
            <w:color w:val="0000FF"/>
            <w:szCs w:val="24"/>
            <w:u w:val="single"/>
            <w:lang w:val="en-CA"/>
          </w:rPr>
          <w:t>2023</w:t>
        </w:r>
      </w:hyperlink>
      <w:r w:rsidR="007B4FD6" w:rsidRPr="00B03BAF">
        <w:rPr>
          <w:rFonts w:eastAsia="Times New Roman"/>
          <w:szCs w:val="24"/>
          <w:lang w:val="en-CA"/>
        </w:rPr>
        <w:t xml:space="preserve"> </w:t>
      </w:r>
      <w:r w:rsidR="005E108E" w:rsidRPr="00B03BAF">
        <w:rPr>
          <w:rFonts w:eastAsia="Times New Roman"/>
          <w:szCs w:val="24"/>
          <w:lang w:val="en-CA"/>
        </w:rPr>
        <w:t>E</w:t>
      </w:r>
      <w:r w:rsidR="004053A8" w:rsidRPr="00B03BAF">
        <w:rPr>
          <w:rFonts w:eastAsia="Times New Roman"/>
          <w:szCs w:val="24"/>
          <w:lang w:val="en-CA"/>
        </w:rPr>
        <w:t xml:space="preserve">xploration </w:t>
      </w:r>
      <w:r w:rsidR="005E108E" w:rsidRPr="00B03BAF">
        <w:rPr>
          <w:rFonts w:eastAsia="Times New Roman"/>
          <w:szCs w:val="24"/>
          <w:lang w:val="en-CA"/>
        </w:rPr>
        <w:t>E</w:t>
      </w:r>
      <w:r w:rsidR="004053A8" w:rsidRPr="00B03BAF">
        <w:rPr>
          <w:rFonts w:eastAsia="Times New Roman"/>
          <w:szCs w:val="24"/>
          <w:lang w:val="en-CA"/>
        </w:rPr>
        <w:t>xperiment</w:t>
      </w:r>
      <w:r w:rsidR="005E108E" w:rsidRPr="00B03BAF">
        <w:rPr>
          <w:rFonts w:eastAsia="Times New Roman"/>
          <w:szCs w:val="24"/>
          <w:lang w:val="en-CA"/>
        </w:rPr>
        <w:t xml:space="preserve"> on Neural Network-based Video Coding </w:t>
      </w:r>
      <w:r w:rsidR="0052170C" w:rsidRPr="00B03BAF">
        <w:rPr>
          <w:rFonts w:eastAsia="Times New Roman"/>
          <w:szCs w:val="24"/>
          <w:lang w:val="en-CA"/>
        </w:rPr>
        <w:t xml:space="preserve">(EE1) </w:t>
      </w:r>
      <w:r w:rsidR="005E108E" w:rsidRPr="00B03BAF">
        <w:rPr>
          <w:rFonts w:eastAsia="Times New Roman"/>
          <w:szCs w:val="24"/>
          <w:lang w:val="en-CA"/>
        </w:rPr>
        <w:t>[E</w:t>
      </w:r>
      <w:r w:rsidR="00D30CBB" w:rsidRPr="00B03BAF">
        <w:rPr>
          <w:rFonts w:eastAsia="Times New Roman"/>
          <w:szCs w:val="24"/>
          <w:lang w:val="en-CA"/>
        </w:rPr>
        <w:t>. </w:t>
      </w:r>
      <w:r w:rsidR="005E108E" w:rsidRPr="00B03BAF">
        <w:rPr>
          <w:rFonts w:eastAsia="Times New Roman"/>
          <w:szCs w:val="24"/>
          <w:lang w:val="en-CA"/>
        </w:rPr>
        <w:t>Alshina, S</w:t>
      </w:r>
      <w:r w:rsidR="00D30CBB" w:rsidRPr="00B03BAF">
        <w:rPr>
          <w:rFonts w:eastAsia="Times New Roman"/>
          <w:szCs w:val="24"/>
          <w:lang w:val="en-CA"/>
        </w:rPr>
        <w:t>. </w:t>
      </w:r>
      <w:r w:rsidR="005E108E" w:rsidRPr="00B03BAF">
        <w:rPr>
          <w:rFonts w:eastAsia="Times New Roman"/>
          <w:szCs w:val="24"/>
          <w:lang w:val="en-CA"/>
        </w:rPr>
        <w:t>Liu, W</w:t>
      </w:r>
      <w:r w:rsidR="00D30CBB" w:rsidRPr="00B03BAF">
        <w:rPr>
          <w:rFonts w:eastAsia="Times New Roman"/>
          <w:szCs w:val="24"/>
          <w:lang w:val="en-CA"/>
        </w:rPr>
        <w:t>. </w:t>
      </w:r>
      <w:r w:rsidR="005E108E" w:rsidRPr="00B03BAF">
        <w:rPr>
          <w:rFonts w:eastAsia="Times New Roman"/>
          <w:szCs w:val="24"/>
          <w:lang w:val="en-CA"/>
        </w:rPr>
        <w:t xml:space="preserve">Chen, </w:t>
      </w:r>
      <w:r w:rsidR="00877E6B" w:rsidRPr="00B03BAF">
        <w:rPr>
          <w:rFonts w:eastAsia="Times New Roman"/>
          <w:szCs w:val="24"/>
          <w:lang w:val="en-CA"/>
        </w:rPr>
        <w:t xml:space="preserve">F. Galpin, </w:t>
      </w:r>
      <w:r w:rsidR="005E108E" w:rsidRPr="00B03BAF">
        <w:rPr>
          <w:rFonts w:eastAsia="Times New Roman"/>
          <w:szCs w:val="24"/>
          <w:lang w:val="en-CA"/>
        </w:rPr>
        <w:t>Y</w:t>
      </w:r>
      <w:r w:rsidR="00D30CBB" w:rsidRPr="00B03BAF">
        <w:rPr>
          <w:rFonts w:eastAsia="Times New Roman"/>
          <w:szCs w:val="24"/>
          <w:lang w:val="en-CA"/>
        </w:rPr>
        <w:t>. </w:t>
      </w:r>
      <w:r w:rsidR="005E108E" w:rsidRPr="00B03BAF">
        <w:rPr>
          <w:rFonts w:eastAsia="Times New Roman"/>
          <w:szCs w:val="24"/>
          <w:lang w:val="en-CA"/>
        </w:rPr>
        <w:t>Li, Z</w:t>
      </w:r>
      <w:r w:rsidR="00D30CBB" w:rsidRPr="00B03BAF">
        <w:rPr>
          <w:rFonts w:eastAsia="Times New Roman"/>
          <w:szCs w:val="24"/>
          <w:lang w:val="en-CA"/>
        </w:rPr>
        <w:t>. </w:t>
      </w:r>
      <w:r w:rsidR="005E108E" w:rsidRPr="00B03BAF">
        <w:rPr>
          <w:rFonts w:eastAsia="Times New Roman"/>
          <w:szCs w:val="24"/>
          <w:lang w:val="en-CA"/>
        </w:rPr>
        <w:t>Ma, H</w:t>
      </w:r>
      <w:r w:rsidR="00D30CBB" w:rsidRPr="00B03BAF">
        <w:rPr>
          <w:rFonts w:eastAsia="Times New Roman"/>
          <w:szCs w:val="24"/>
          <w:lang w:val="en-CA"/>
        </w:rPr>
        <w:t>. </w:t>
      </w:r>
      <w:r w:rsidR="005E108E" w:rsidRPr="00B03BAF">
        <w:rPr>
          <w:rFonts w:eastAsia="Times New Roman"/>
          <w:szCs w:val="24"/>
          <w:lang w:val="en-CA"/>
        </w:rPr>
        <w:t>Wang]</w:t>
      </w:r>
      <w:r w:rsidR="00FA1C1D" w:rsidRPr="00B03BAF">
        <w:rPr>
          <w:rFonts w:eastAsia="Times New Roman"/>
          <w:szCs w:val="24"/>
          <w:lang w:val="en-CA"/>
        </w:rPr>
        <w:t xml:space="preserve"> [WG 5 N </w:t>
      </w:r>
      <w:r w:rsidR="00C70A61">
        <w:rPr>
          <w:rFonts w:eastAsia="Times New Roman"/>
          <w:szCs w:val="24"/>
          <w:lang w:val="en-CA"/>
        </w:rPr>
        <w:t>75</w:t>
      </w:r>
      <w:r w:rsidR="00FA1C1D" w:rsidRPr="00B03BAF">
        <w:rPr>
          <w:rFonts w:eastAsia="Times New Roman"/>
          <w:szCs w:val="24"/>
          <w:lang w:val="en-CA"/>
        </w:rPr>
        <w:t xml:space="preserve">] </w:t>
      </w:r>
      <w:r w:rsidR="00FA1C1D" w:rsidRPr="00B03BAF">
        <w:rPr>
          <w:lang w:val="en-CA" w:eastAsia="de-DE"/>
        </w:rPr>
        <w:t>(</w:t>
      </w:r>
      <w:r w:rsidR="0021024D" w:rsidRPr="00B03BAF">
        <w:rPr>
          <w:lang w:val="en-CA" w:eastAsia="de-DE"/>
        </w:rPr>
        <w:t>2021</w:t>
      </w:r>
      <w:r w:rsidR="00FA1C1D" w:rsidRPr="00B03BAF">
        <w:rPr>
          <w:lang w:val="en-CA" w:eastAsia="de-DE"/>
        </w:rPr>
        <w:t>-</w:t>
      </w:r>
      <w:r w:rsidR="00DE5E3B" w:rsidRPr="00B03BAF">
        <w:rPr>
          <w:lang w:val="en-CA" w:eastAsia="de-DE"/>
        </w:rPr>
        <w:t>0</w:t>
      </w:r>
      <w:r w:rsidR="00DE5E3B">
        <w:rPr>
          <w:lang w:val="en-CA" w:eastAsia="de-DE"/>
        </w:rPr>
        <w:t>7</w:t>
      </w:r>
      <w:r w:rsidR="00FA1C1D" w:rsidRPr="00B03BAF">
        <w:rPr>
          <w:lang w:val="en-CA" w:eastAsia="de-DE"/>
        </w:rPr>
        <w:t>-</w:t>
      </w:r>
      <w:r w:rsidR="00DE5E3B">
        <w:rPr>
          <w:lang w:val="en-CA" w:eastAsia="de-DE"/>
        </w:rPr>
        <w:t>30</w:t>
      </w:r>
      <w:r w:rsidR="00FA1C1D" w:rsidRPr="00B03BAF">
        <w:rPr>
          <w:lang w:val="en-CA" w:eastAsia="de-DE"/>
        </w:rPr>
        <w:t>)</w:t>
      </w:r>
    </w:p>
    <w:p w14:paraId="43800BF9" w14:textId="2DF34F09" w:rsidR="00CB04D1" w:rsidRDefault="001402E0" w:rsidP="006861D1">
      <w:pPr>
        <w:rPr>
          <w:lang w:eastAsia="de-DE"/>
        </w:rPr>
      </w:pPr>
      <w:r w:rsidRPr="00B03BAF">
        <w:rPr>
          <w:lang w:eastAsia="de-DE"/>
        </w:rPr>
        <w:t xml:space="preserve">An initial draft </w:t>
      </w:r>
      <w:r w:rsidR="00AD7C0A">
        <w:rPr>
          <w:lang w:eastAsia="de-DE"/>
        </w:rPr>
        <w:t xml:space="preserve">of this document </w:t>
      </w:r>
      <w:r w:rsidR="00C3144B" w:rsidRPr="00B03BAF">
        <w:rPr>
          <w:lang w:eastAsia="de-DE"/>
        </w:rPr>
        <w:t>was reviewed and approved.</w:t>
      </w:r>
    </w:p>
    <w:p w14:paraId="4B8FACB8" w14:textId="06FCA63E" w:rsidR="006861D1" w:rsidRDefault="00CB04D1" w:rsidP="006861D1">
      <w:pPr>
        <w:rPr>
          <w:lang w:eastAsia="de-DE"/>
        </w:rPr>
      </w:pPr>
      <w:r>
        <w:rPr>
          <w:lang w:eastAsia="de-DE"/>
        </w:rPr>
        <w:t>Three categories</w:t>
      </w:r>
      <w:r w:rsidR="00961CF2">
        <w:rPr>
          <w:lang w:eastAsia="de-DE"/>
        </w:rPr>
        <w:t xml:space="preserve"> of experiments were planned</w:t>
      </w:r>
      <w:r>
        <w:rPr>
          <w:lang w:eastAsia="de-DE"/>
        </w:rPr>
        <w:t xml:space="preserve">: Enhancement filters (loop and post), super resolution, </w:t>
      </w:r>
      <w:r w:rsidR="00961CF2">
        <w:rPr>
          <w:lang w:eastAsia="de-DE"/>
        </w:rPr>
        <w:t xml:space="preserve">and </w:t>
      </w:r>
      <w:r>
        <w:rPr>
          <w:lang w:eastAsia="de-DE"/>
        </w:rPr>
        <w:t>intra prediction</w:t>
      </w:r>
      <w:r w:rsidR="00961CF2">
        <w:rPr>
          <w:lang w:eastAsia="de-DE"/>
        </w:rPr>
        <w:t>.</w:t>
      </w:r>
    </w:p>
    <w:p w14:paraId="7BC08054" w14:textId="6695AD20" w:rsidR="002C6E12" w:rsidRDefault="00A13AFD" w:rsidP="006861D1">
      <w:pPr>
        <w:rPr>
          <w:lang w:eastAsia="de-DE"/>
        </w:rPr>
      </w:pPr>
      <w:r>
        <w:rPr>
          <w:lang w:eastAsia="de-DE"/>
        </w:rPr>
        <w:t>It was suggested to use negative values for bit rate saving in the diagrams.</w:t>
      </w:r>
    </w:p>
    <w:p w14:paraId="51888A22" w14:textId="7B7CEA3F" w:rsidR="004053A8" w:rsidRPr="00B03BAF" w:rsidRDefault="00953B7E" w:rsidP="004053A8">
      <w:pPr>
        <w:pStyle w:val="Heading9"/>
        <w:rPr>
          <w:rFonts w:eastAsia="Times New Roman"/>
          <w:szCs w:val="24"/>
          <w:lang w:val="en-CA"/>
        </w:rPr>
      </w:pPr>
      <w:hyperlink r:id="rId402" w:history="1">
        <w:r w:rsidR="007B4FD6" w:rsidRPr="00B03BAF">
          <w:rPr>
            <w:rFonts w:eastAsia="Times New Roman"/>
            <w:color w:val="0000FF"/>
            <w:szCs w:val="24"/>
            <w:u w:val="single"/>
            <w:lang w:val="en-CA"/>
          </w:rPr>
          <w:t>JVET-</w:t>
        </w:r>
        <w:r w:rsidR="007B4FD6">
          <w:rPr>
            <w:rFonts w:eastAsia="Times New Roman"/>
            <w:color w:val="0000FF"/>
            <w:szCs w:val="24"/>
            <w:u w:val="single"/>
            <w:lang w:val="en-CA"/>
          </w:rPr>
          <w:t>W</w:t>
        </w:r>
        <w:r w:rsidR="007B4FD6" w:rsidRPr="00B03BAF">
          <w:rPr>
            <w:rFonts w:eastAsia="Times New Roman"/>
            <w:color w:val="0000FF"/>
            <w:szCs w:val="24"/>
            <w:u w:val="single"/>
            <w:lang w:val="en-CA"/>
          </w:rPr>
          <w:t>2024</w:t>
        </w:r>
      </w:hyperlink>
      <w:r w:rsidR="007B4FD6" w:rsidRPr="00B03BAF">
        <w:rPr>
          <w:rFonts w:eastAsia="Times New Roman"/>
          <w:szCs w:val="24"/>
          <w:lang w:val="en-CA"/>
        </w:rPr>
        <w:t xml:space="preserve"> </w:t>
      </w:r>
      <w:r w:rsidR="004053A8" w:rsidRPr="00B03BAF">
        <w:rPr>
          <w:rFonts w:eastAsia="Times New Roman"/>
          <w:szCs w:val="24"/>
          <w:lang w:val="en-CA"/>
        </w:rPr>
        <w:t xml:space="preserve">Exploration Experiment on </w:t>
      </w:r>
      <w:r w:rsidR="00597BB7" w:rsidRPr="00B03BAF">
        <w:rPr>
          <w:rFonts w:eastAsia="Times New Roman"/>
          <w:szCs w:val="24"/>
          <w:lang w:val="en-CA"/>
        </w:rPr>
        <w:t xml:space="preserve">Enhanced Compression </w:t>
      </w:r>
      <w:r w:rsidR="00A672FB" w:rsidRPr="00B03BAF">
        <w:rPr>
          <w:rFonts w:eastAsia="Times New Roman"/>
          <w:szCs w:val="24"/>
          <w:lang w:val="en-CA"/>
        </w:rPr>
        <w:t>beyond VVC capability</w:t>
      </w:r>
      <w:r w:rsidR="004053A8" w:rsidRPr="00B03BAF">
        <w:rPr>
          <w:rFonts w:eastAsia="Times New Roman"/>
          <w:szCs w:val="24"/>
          <w:lang w:val="en-CA"/>
        </w:rPr>
        <w:t xml:space="preserve"> </w:t>
      </w:r>
      <w:r w:rsidR="0052170C" w:rsidRPr="00B03BAF">
        <w:rPr>
          <w:rFonts w:eastAsia="Times New Roman"/>
          <w:szCs w:val="24"/>
          <w:lang w:val="en-CA"/>
        </w:rPr>
        <w:t xml:space="preserve">(EE2) </w:t>
      </w:r>
      <w:r w:rsidR="004053A8" w:rsidRPr="00B03BAF">
        <w:rPr>
          <w:rFonts w:eastAsia="Times New Roman"/>
          <w:szCs w:val="24"/>
          <w:lang w:val="en-CA"/>
        </w:rPr>
        <w:t>[</w:t>
      </w:r>
      <w:r w:rsidR="00A672FB" w:rsidRPr="00B03BAF">
        <w:rPr>
          <w:rFonts w:eastAsia="Times New Roman"/>
          <w:szCs w:val="24"/>
          <w:lang w:val="en-CA"/>
        </w:rPr>
        <w:t xml:space="preserve"> V</w:t>
      </w:r>
      <w:r w:rsidR="00670920" w:rsidRPr="00B03BAF">
        <w:rPr>
          <w:rFonts w:eastAsia="Times New Roman"/>
          <w:szCs w:val="24"/>
          <w:lang w:val="en-CA"/>
        </w:rPr>
        <w:t>. </w:t>
      </w:r>
      <w:r w:rsidR="00A672FB" w:rsidRPr="00B03BAF">
        <w:rPr>
          <w:rFonts w:eastAsia="Times New Roman"/>
          <w:szCs w:val="24"/>
          <w:lang w:val="en-CA"/>
        </w:rPr>
        <w:t>Seregin, J</w:t>
      </w:r>
      <w:r w:rsidR="00670920" w:rsidRPr="00B03BAF">
        <w:rPr>
          <w:rFonts w:eastAsia="Times New Roman"/>
          <w:szCs w:val="24"/>
          <w:lang w:val="en-CA"/>
        </w:rPr>
        <w:t>. </w:t>
      </w:r>
      <w:r w:rsidR="00A672FB" w:rsidRPr="00B03BAF">
        <w:rPr>
          <w:rFonts w:eastAsia="Times New Roman"/>
          <w:szCs w:val="24"/>
          <w:lang w:val="en-CA"/>
        </w:rPr>
        <w:t>Chen, S</w:t>
      </w:r>
      <w:r w:rsidR="00670920" w:rsidRPr="00B03BAF">
        <w:rPr>
          <w:rFonts w:eastAsia="Times New Roman"/>
          <w:szCs w:val="24"/>
          <w:lang w:val="en-CA"/>
        </w:rPr>
        <w:t>. </w:t>
      </w:r>
      <w:r w:rsidR="00A672FB" w:rsidRPr="00B03BAF">
        <w:rPr>
          <w:rFonts w:eastAsia="Times New Roman"/>
          <w:szCs w:val="24"/>
          <w:lang w:val="en-CA"/>
        </w:rPr>
        <w:t>Esenlik, F</w:t>
      </w:r>
      <w:r w:rsidR="00670920" w:rsidRPr="00B03BAF">
        <w:rPr>
          <w:rFonts w:eastAsia="Times New Roman"/>
          <w:szCs w:val="24"/>
          <w:lang w:val="en-CA"/>
        </w:rPr>
        <w:t>. </w:t>
      </w:r>
      <w:r w:rsidR="00A672FB" w:rsidRPr="00B03BAF">
        <w:rPr>
          <w:rFonts w:eastAsia="Times New Roman"/>
          <w:szCs w:val="24"/>
          <w:lang w:val="en-CA"/>
        </w:rPr>
        <w:t>Le Léannec, L</w:t>
      </w:r>
      <w:r w:rsidR="00670920" w:rsidRPr="00B03BAF">
        <w:rPr>
          <w:rFonts w:eastAsia="Times New Roman"/>
          <w:szCs w:val="24"/>
          <w:lang w:val="en-CA"/>
        </w:rPr>
        <w:t>. </w:t>
      </w:r>
      <w:r w:rsidR="00A672FB" w:rsidRPr="00B03BAF">
        <w:rPr>
          <w:rFonts w:eastAsia="Times New Roman"/>
          <w:szCs w:val="24"/>
          <w:lang w:val="en-CA"/>
        </w:rPr>
        <w:t>Li, J</w:t>
      </w:r>
      <w:r w:rsidR="00670920" w:rsidRPr="00B03BAF">
        <w:rPr>
          <w:rFonts w:eastAsia="Times New Roman"/>
          <w:szCs w:val="24"/>
          <w:lang w:val="en-CA"/>
        </w:rPr>
        <w:t>. </w:t>
      </w:r>
      <w:r w:rsidR="00A672FB" w:rsidRPr="00B03BAF">
        <w:rPr>
          <w:rFonts w:eastAsia="Times New Roman"/>
          <w:szCs w:val="24"/>
          <w:lang w:val="en-CA"/>
        </w:rPr>
        <w:t xml:space="preserve">Ström, </w:t>
      </w:r>
      <w:r w:rsidR="003F11AC" w:rsidRPr="00B03BAF">
        <w:rPr>
          <w:rFonts w:eastAsia="Times New Roman"/>
          <w:szCs w:val="24"/>
          <w:lang w:val="en-CA"/>
        </w:rPr>
        <w:t xml:space="preserve">M. Winken, </w:t>
      </w:r>
      <w:r w:rsidR="00A672FB" w:rsidRPr="00B03BAF">
        <w:rPr>
          <w:rFonts w:eastAsia="Times New Roman"/>
          <w:szCs w:val="24"/>
          <w:lang w:val="en-CA"/>
        </w:rPr>
        <w:t>X</w:t>
      </w:r>
      <w:r w:rsidR="00670920" w:rsidRPr="00B03BAF">
        <w:rPr>
          <w:rFonts w:eastAsia="Times New Roman"/>
          <w:szCs w:val="24"/>
          <w:lang w:val="en-CA"/>
        </w:rPr>
        <w:t>. </w:t>
      </w:r>
      <w:r w:rsidR="00A672FB" w:rsidRPr="00B03BAF">
        <w:rPr>
          <w:rFonts w:eastAsia="Times New Roman"/>
          <w:szCs w:val="24"/>
          <w:lang w:val="en-CA"/>
        </w:rPr>
        <w:t>Xiu, K</w:t>
      </w:r>
      <w:r w:rsidR="00670920" w:rsidRPr="00B03BAF">
        <w:rPr>
          <w:rFonts w:eastAsia="Times New Roman"/>
          <w:szCs w:val="24"/>
          <w:lang w:val="en-CA"/>
        </w:rPr>
        <w:t>. </w:t>
      </w:r>
      <w:r w:rsidR="00A672FB" w:rsidRPr="00B03BAF">
        <w:rPr>
          <w:rFonts w:eastAsia="Times New Roman"/>
          <w:szCs w:val="24"/>
          <w:lang w:val="en-CA"/>
        </w:rPr>
        <w:t>Zhang</w:t>
      </w:r>
      <w:r w:rsidR="004053A8" w:rsidRPr="00B03BAF">
        <w:rPr>
          <w:rFonts w:eastAsia="Times New Roman"/>
          <w:szCs w:val="24"/>
          <w:lang w:val="en-CA"/>
        </w:rPr>
        <w:t xml:space="preserve">] [WG 5 N </w:t>
      </w:r>
      <w:r w:rsidR="00C70A61">
        <w:rPr>
          <w:rFonts w:eastAsia="Times New Roman"/>
          <w:szCs w:val="24"/>
          <w:lang w:val="en-CA"/>
        </w:rPr>
        <w:t>76</w:t>
      </w:r>
      <w:r w:rsidR="004053A8" w:rsidRPr="00B03BAF">
        <w:rPr>
          <w:rFonts w:eastAsia="Times New Roman"/>
          <w:szCs w:val="24"/>
          <w:lang w:val="en-CA"/>
        </w:rPr>
        <w:t xml:space="preserve">] </w:t>
      </w:r>
      <w:r w:rsidR="004053A8" w:rsidRPr="00B03BAF">
        <w:rPr>
          <w:lang w:val="en-CA" w:eastAsia="de-DE"/>
        </w:rPr>
        <w:t>(</w:t>
      </w:r>
      <w:r w:rsidR="0021024D" w:rsidRPr="00B03BAF">
        <w:rPr>
          <w:lang w:val="en-CA" w:eastAsia="de-DE"/>
        </w:rPr>
        <w:t>2021</w:t>
      </w:r>
      <w:r w:rsidR="004053A8" w:rsidRPr="00B03BAF">
        <w:rPr>
          <w:lang w:val="en-CA" w:eastAsia="de-DE"/>
        </w:rPr>
        <w:t>-</w:t>
      </w:r>
      <w:r w:rsidR="007B4FD6">
        <w:rPr>
          <w:lang w:val="en-CA" w:eastAsia="de-DE"/>
        </w:rPr>
        <w:t>08</w:t>
      </w:r>
      <w:r w:rsidR="004053A8" w:rsidRPr="00B03BAF">
        <w:rPr>
          <w:lang w:val="en-CA" w:eastAsia="de-DE"/>
        </w:rPr>
        <w:t>-</w:t>
      </w:r>
      <w:r w:rsidR="00C70A61" w:rsidRPr="00051AB7">
        <w:rPr>
          <w:lang w:val="en-CA" w:eastAsia="de-DE"/>
        </w:rPr>
        <w:t>06</w:t>
      </w:r>
      <w:r w:rsidR="004053A8" w:rsidRPr="00B03BAF">
        <w:rPr>
          <w:lang w:val="en-CA" w:eastAsia="de-DE"/>
        </w:rPr>
        <w:t>)</w:t>
      </w:r>
    </w:p>
    <w:p w14:paraId="4013299D" w14:textId="171F9818" w:rsidR="00E078A7" w:rsidRDefault="001402E0" w:rsidP="001F25F4">
      <w:pPr>
        <w:rPr>
          <w:lang w:eastAsia="de-DE"/>
        </w:rPr>
      </w:pPr>
      <w:r w:rsidRPr="00B03BAF">
        <w:rPr>
          <w:lang w:eastAsia="de-DE"/>
        </w:rPr>
        <w:t>An initial draft was reviewed and approved.</w:t>
      </w:r>
      <w:r w:rsidR="00DE5E3B">
        <w:rPr>
          <w:lang w:eastAsia="de-DE"/>
        </w:rPr>
        <w:t xml:space="preserve"> It was suggested to also test UQT standalone additionally to its combination with ABT.</w:t>
      </w:r>
    </w:p>
    <w:p w14:paraId="1BAE321F" w14:textId="02336442" w:rsidR="00106719" w:rsidRDefault="00953B7E" w:rsidP="00106719">
      <w:pPr>
        <w:pStyle w:val="Heading9"/>
        <w:rPr>
          <w:lang w:val="en-CA" w:eastAsia="de-DE"/>
        </w:rPr>
      </w:pPr>
      <w:hyperlink r:id="rId403" w:history="1">
        <w:r w:rsidR="00106719" w:rsidRPr="00B03BAF">
          <w:rPr>
            <w:rStyle w:val="Hyperlink"/>
            <w:lang w:val="en-CA"/>
          </w:rPr>
          <w:t>JVET-</w:t>
        </w:r>
        <w:r w:rsidR="00106719">
          <w:rPr>
            <w:rStyle w:val="Hyperlink"/>
            <w:lang w:val="en-CA"/>
          </w:rPr>
          <w:t>W</w:t>
        </w:r>
        <w:r w:rsidR="00106719" w:rsidRPr="00B03BAF">
          <w:rPr>
            <w:rStyle w:val="Hyperlink"/>
            <w:lang w:val="en-CA"/>
          </w:rPr>
          <w:t>20</w:t>
        </w:r>
        <w:r w:rsidR="00106719">
          <w:rPr>
            <w:rStyle w:val="Hyperlink"/>
            <w:lang w:val="en-CA"/>
          </w:rPr>
          <w:t>25</w:t>
        </w:r>
      </w:hyperlink>
      <w:r w:rsidR="00106719" w:rsidRPr="00B03BAF">
        <w:rPr>
          <w:lang w:val="en-CA" w:eastAsia="de-DE"/>
        </w:rPr>
        <w:t xml:space="preserve"> </w:t>
      </w:r>
      <w:r w:rsidR="00106719" w:rsidRPr="00B03BAF">
        <w:rPr>
          <w:bCs/>
          <w:lang w:val="en-CA"/>
        </w:rPr>
        <w:t xml:space="preserve">Algorithm description </w:t>
      </w:r>
      <w:r w:rsidR="00C70A61">
        <w:rPr>
          <w:bCs/>
          <w:lang w:val="en-CA"/>
        </w:rPr>
        <w:t xml:space="preserve">of </w:t>
      </w:r>
      <w:r w:rsidR="00106719">
        <w:rPr>
          <w:bCs/>
          <w:lang w:val="en-CA"/>
        </w:rPr>
        <w:t>Enhanced Compression</w:t>
      </w:r>
      <w:r w:rsidR="00106719" w:rsidRPr="00B03BAF">
        <w:rPr>
          <w:bCs/>
          <w:lang w:val="en-CA"/>
        </w:rPr>
        <w:t xml:space="preserve"> Model </w:t>
      </w:r>
      <w:r w:rsidR="00106719">
        <w:rPr>
          <w:bCs/>
          <w:lang w:val="en-CA"/>
        </w:rPr>
        <w:t>2</w:t>
      </w:r>
      <w:r w:rsidR="00106719" w:rsidRPr="00B03BAF">
        <w:rPr>
          <w:bCs/>
          <w:lang w:val="en-CA"/>
        </w:rPr>
        <w:t xml:space="preserve"> (</w:t>
      </w:r>
      <w:r w:rsidR="00106719">
        <w:rPr>
          <w:bCs/>
          <w:lang w:val="en-CA"/>
        </w:rPr>
        <w:t>ECM</w:t>
      </w:r>
      <w:r w:rsidR="00106719" w:rsidRPr="00B03BAF">
        <w:rPr>
          <w:bCs/>
          <w:lang w:val="en-CA"/>
        </w:rPr>
        <w:t> </w:t>
      </w:r>
      <w:r w:rsidR="00106719">
        <w:rPr>
          <w:bCs/>
          <w:lang w:val="en-CA"/>
        </w:rPr>
        <w:t>2</w:t>
      </w:r>
      <w:r w:rsidR="00106719" w:rsidRPr="00B03BAF">
        <w:rPr>
          <w:bCs/>
          <w:lang w:val="en-CA"/>
        </w:rPr>
        <w:t>)</w:t>
      </w:r>
      <w:r w:rsidR="00106719" w:rsidRPr="00B03BAF" w:rsidDel="00436038">
        <w:rPr>
          <w:lang w:val="en-CA" w:eastAsia="de-DE"/>
        </w:rPr>
        <w:t xml:space="preserve"> </w:t>
      </w:r>
      <w:r w:rsidR="00106719" w:rsidRPr="00051AB7">
        <w:rPr>
          <w:lang w:val="en-CA" w:eastAsia="de-DE"/>
        </w:rPr>
        <w:t>[</w:t>
      </w:r>
      <w:r w:rsidR="00872E7A">
        <w:rPr>
          <w:lang w:val="en-CA" w:eastAsia="de-DE"/>
        </w:rPr>
        <w:t xml:space="preserve">M. Coban, </w:t>
      </w:r>
      <w:r w:rsidR="00872E7A" w:rsidRPr="00051AB7">
        <w:rPr>
          <w:rFonts w:eastAsia="Times New Roman"/>
          <w:szCs w:val="24"/>
          <w:lang w:val="en-CA" w:eastAsia="de-DE"/>
        </w:rPr>
        <w:t xml:space="preserve">F. Le </w:t>
      </w:r>
      <w:r w:rsidR="00872E7A">
        <w:rPr>
          <w:rFonts w:eastAsia="Times New Roman"/>
          <w:szCs w:val="24"/>
          <w:lang w:val="en-CA" w:eastAsia="de-DE"/>
        </w:rPr>
        <w:t>Léannec, J. Ström</w:t>
      </w:r>
      <w:r w:rsidR="00106719" w:rsidRPr="00051AB7">
        <w:rPr>
          <w:lang w:val="en-CA" w:eastAsia="de-DE"/>
        </w:rPr>
        <w:t>]</w:t>
      </w:r>
      <w:r w:rsidR="00106719" w:rsidRPr="00B03BAF">
        <w:rPr>
          <w:lang w:val="en-CA" w:eastAsia="de-DE"/>
        </w:rPr>
        <w:t xml:space="preserve"> [WG 5 N </w:t>
      </w:r>
      <w:r w:rsidR="00C70A61">
        <w:rPr>
          <w:lang w:val="en-CA" w:eastAsia="de-DE"/>
        </w:rPr>
        <w:t>73</w:t>
      </w:r>
      <w:r w:rsidR="00106719">
        <w:rPr>
          <w:lang w:val="en-CA" w:eastAsia="de-DE"/>
        </w:rPr>
        <w:t>]</w:t>
      </w:r>
      <w:r w:rsidR="00106719" w:rsidRPr="00B03BAF">
        <w:rPr>
          <w:lang w:val="en-CA" w:eastAsia="de-DE"/>
        </w:rPr>
        <w:t xml:space="preserve"> (2021-</w:t>
      </w:r>
      <w:r w:rsidR="00106719">
        <w:rPr>
          <w:lang w:val="en-CA" w:eastAsia="de-DE"/>
        </w:rPr>
        <w:t>08</w:t>
      </w:r>
      <w:r w:rsidR="00106719" w:rsidRPr="00B03BAF">
        <w:rPr>
          <w:lang w:val="en-CA" w:eastAsia="de-DE"/>
        </w:rPr>
        <w:t>-</w:t>
      </w:r>
      <w:r w:rsidR="00C70A61">
        <w:rPr>
          <w:lang w:val="en-CA" w:eastAsia="de-DE"/>
        </w:rPr>
        <w:t>31</w:t>
      </w:r>
      <w:r w:rsidR="00106719" w:rsidRPr="00B03BAF">
        <w:rPr>
          <w:lang w:val="en-CA" w:eastAsia="de-DE"/>
        </w:rPr>
        <w:t>)</w:t>
      </w:r>
    </w:p>
    <w:p w14:paraId="557A5217" w14:textId="321A80AD" w:rsidR="00A8327F" w:rsidRPr="00051AB7" w:rsidRDefault="00A8327F" w:rsidP="00051AB7">
      <w:pPr>
        <w:rPr>
          <w:lang w:eastAsia="de-DE"/>
        </w:rPr>
      </w:pPr>
      <w:r>
        <w:rPr>
          <w:lang w:eastAsia="de-DE"/>
        </w:rPr>
        <w:t>See notes under JVET-W0102</w:t>
      </w:r>
      <w:r w:rsidR="00AD7C0A">
        <w:rPr>
          <w:lang w:eastAsia="de-DE"/>
        </w:rPr>
        <w:t>.</w:t>
      </w:r>
    </w:p>
    <w:p w14:paraId="7C8049D8" w14:textId="644DEBC9" w:rsidR="00415741" w:rsidRPr="00051AB7" w:rsidRDefault="00953B7E" w:rsidP="00415741">
      <w:pPr>
        <w:pStyle w:val="Heading9"/>
        <w:rPr>
          <w:lang w:val="en-US" w:eastAsia="de-DE"/>
        </w:rPr>
      </w:pPr>
      <w:hyperlink r:id="rId404" w:history="1">
        <w:r w:rsidR="00366D34" w:rsidRPr="00366D34">
          <w:rPr>
            <w:rStyle w:val="Hyperlink"/>
            <w:lang w:val="en-CA"/>
          </w:rPr>
          <w:t>JVET-W2026</w:t>
        </w:r>
      </w:hyperlink>
      <w:r w:rsidR="00415741">
        <w:rPr>
          <w:lang w:eastAsia="de-DE"/>
        </w:rPr>
        <w:t xml:space="preserve"> Conformance </w:t>
      </w:r>
      <w:r w:rsidR="00415741" w:rsidRPr="007824C1">
        <w:rPr>
          <w:lang w:val="en-CA" w:eastAsia="de-DE"/>
        </w:rPr>
        <w:t>testing</w:t>
      </w:r>
      <w:r w:rsidR="00415741">
        <w:rPr>
          <w:lang w:eastAsia="de-DE"/>
        </w:rPr>
        <w:t xml:space="preserve"> for </w:t>
      </w:r>
      <w:r w:rsidR="00872E7A">
        <w:rPr>
          <w:lang w:val="en-US" w:eastAsia="de-DE"/>
        </w:rPr>
        <w:t>VVC</w:t>
      </w:r>
      <w:r w:rsidR="00415741">
        <w:rPr>
          <w:lang w:eastAsia="de-DE"/>
        </w:rPr>
        <w:t xml:space="preserve"> </w:t>
      </w:r>
      <w:r w:rsidR="00872E7A">
        <w:rPr>
          <w:lang w:val="en-US" w:eastAsia="de-DE"/>
        </w:rPr>
        <w:t>operation range extensions</w:t>
      </w:r>
      <w:r w:rsidR="00415741">
        <w:rPr>
          <w:lang w:eastAsia="de-DE"/>
        </w:rPr>
        <w:t xml:space="preserve"> </w:t>
      </w:r>
      <w:r w:rsidR="00872E7A">
        <w:rPr>
          <w:lang w:val="en-US" w:eastAsia="de-DE"/>
        </w:rPr>
        <w:t>(d</w:t>
      </w:r>
      <w:r w:rsidR="00415741">
        <w:rPr>
          <w:lang w:eastAsia="de-DE"/>
        </w:rPr>
        <w:t>raft 1</w:t>
      </w:r>
      <w:r w:rsidR="00872E7A">
        <w:rPr>
          <w:lang w:val="en-US" w:eastAsia="de-DE"/>
        </w:rPr>
        <w:t>) [D. Rusanovskyy</w:t>
      </w:r>
      <w:r w:rsidR="00A8327F">
        <w:rPr>
          <w:lang w:val="en-US" w:eastAsia="de-DE"/>
        </w:rPr>
        <w:t xml:space="preserve">, J.-H. </w:t>
      </w:r>
      <w:proofErr w:type="spellStart"/>
      <w:r w:rsidR="00A8327F">
        <w:rPr>
          <w:lang w:val="en-US" w:eastAsia="de-DE"/>
        </w:rPr>
        <w:t>Jhu</w:t>
      </w:r>
      <w:proofErr w:type="spellEnd"/>
      <w:r w:rsidR="00A8327F">
        <w:rPr>
          <w:lang w:val="en-US" w:eastAsia="de-DE"/>
        </w:rPr>
        <w:t xml:space="preserve">, I. Moccagatta, M. </w:t>
      </w:r>
      <w:proofErr w:type="spellStart"/>
      <w:r w:rsidR="00A8327F">
        <w:rPr>
          <w:lang w:val="en-US" w:eastAsia="de-DE"/>
        </w:rPr>
        <w:t>Sarwer</w:t>
      </w:r>
      <w:proofErr w:type="spellEnd"/>
      <w:r w:rsidR="00A8327F">
        <w:rPr>
          <w:lang w:val="en-US" w:eastAsia="de-DE"/>
        </w:rPr>
        <w:t>, Y. Yu</w:t>
      </w:r>
      <w:r w:rsidR="00872E7A">
        <w:rPr>
          <w:lang w:val="en-US" w:eastAsia="de-DE"/>
        </w:rPr>
        <w:t>]</w:t>
      </w:r>
      <w:r w:rsidR="00A8327F">
        <w:rPr>
          <w:lang w:val="en-US" w:eastAsia="de-DE"/>
        </w:rPr>
        <w:t xml:space="preserve"> (2021-08-31)</w:t>
      </w:r>
    </w:p>
    <w:p w14:paraId="0A882A4F" w14:textId="1C9FD146" w:rsidR="00872E7A" w:rsidRPr="00B03BAF" w:rsidRDefault="00AD7C0A" w:rsidP="001F25F4">
      <w:pPr>
        <w:rPr>
          <w:lang w:eastAsia="de-DE"/>
        </w:rPr>
      </w:pPr>
      <w:r>
        <w:rPr>
          <w:lang w:eastAsia="de-DE"/>
        </w:rPr>
        <w:t>An i</w:t>
      </w:r>
      <w:r w:rsidR="00A8327F">
        <w:rPr>
          <w:lang w:eastAsia="de-DE"/>
        </w:rPr>
        <w:t xml:space="preserve">nitial version </w:t>
      </w:r>
      <w:r>
        <w:rPr>
          <w:lang w:eastAsia="de-DE"/>
        </w:rPr>
        <w:t xml:space="preserve">of this document </w:t>
      </w:r>
      <w:r w:rsidR="00A8327F">
        <w:rPr>
          <w:lang w:eastAsia="de-DE"/>
        </w:rPr>
        <w:t>was reviewed and approved</w:t>
      </w:r>
      <w:r w:rsidR="006907AB">
        <w:rPr>
          <w:lang w:eastAsia="de-DE"/>
        </w:rPr>
        <w:t>.</w:t>
      </w:r>
    </w:p>
    <w:p w14:paraId="565AF617" w14:textId="77777777" w:rsidR="00315CE8" w:rsidRPr="00B03BAF" w:rsidRDefault="00315CE8" w:rsidP="00315CE8">
      <w:pPr>
        <w:pStyle w:val="Heading1"/>
      </w:pPr>
      <w:bookmarkStart w:id="123" w:name="_Ref510716061"/>
      <w:bookmarkEnd w:id="122"/>
      <w:r w:rsidRPr="00B03BAF">
        <w:t>Future meeting plans</w:t>
      </w:r>
      <w:r w:rsidR="00DA3044" w:rsidRPr="00B03BAF">
        <w:t>, expressions of thanks,</w:t>
      </w:r>
      <w:r w:rsidR="00E50AE7" w:rsidRPr="00B03BAF">
        <w:t xml:space="preserve"> and closing of the meeting</w:t>
      </w:r>
      <w:bookmarkEnd w:id="123"/>
    </w:p>
    <w:p w14:paraId="7A9FBF79" w14:textId="3A560C34" w:rsidR="00556EEC" w:rsidRPr="00B03BAF" w:rsidRDefault="00E50AE7" w:rsidP="008C45E0">
      <w:pPr>
        <w:keepNext/>
      </w:pPr>
      <w:r w:rsidRPr="00B03BAF">
        <w:t xml:space="preserve">Future meeting plans were </w:t>
      </w:r>
      <w:r w:rsidR="006C5056" w:rsidRPr="00B03BAF">
        <w:t>established according to the following guidelines</w:t>
      </w:r>
      <w:r w:rsidRPr="00B03BAF">
        <w:t>:</w:t>
      </w:r>
    </w:p>
    <w:p w14:paraId="5D816D1B" w14:textId="53AFBA73" w:rsidR="00556EEC" w:rsidRPr="00B03BAF" w:rsidRDefault="00E50AE7" w:rsidP="007B03F5">
      <w:pPr>
        <w:pStyle w:val="ListBullet2"/>
        <w:numPr>
          <w:ilvl w:val="0"/>
          <w:numId w:val="3"/>
        </w:numPr>
        <w:contextualSpacing w:val="0"/>
      </w:pPr>
      <w:r w:rsidRPr="00B03BAF">
        <w:t>Meeting under ITU-T SG 16 auspices when it meets (</w:t>
      </w:r>
      <w:r w:rsidR="00486F02" w:rsidRPr="00B03BAF">
        <w:t xml:space="preserve">ordinarily </w:t>
      </w:r>
      <w:r w:rsidRPr="00B03BAF">
        <w:t xml:space="preserve">starting meetings on the </w:t>
      </w:r>
      <w:r w:rsidR="00AB23B3" w:rsidRPr="00B03BAF">
        <w:t>Wedn</w:t>
      </w:r>
      <w:r w:rsidR="00AA4FFA" w:rsidRPr="00B03BAF">
        <w:t xml:space="preserve">esday </w:t>
      </w:r>
      <w:r w:rsidRPr="00B03BAF">
        <w:t xml:space="preserve">of the first week and closing it on the Wednesday of the second week of </w:t>
      </w:r>
      <w:r w:rsidR="00967381" w:rsidRPr="00B03BAF">
        <w:t xml:space="preserve">the SG 16 </w:t>
      </w:r>
      <w:r w:rsidRPr="00B03BAF">
        <w:t>meeting</w:t>
      </w:r>
      <w:r w:rsidR="00914A98" w:rsidRPr="00B03BAF">
        <w:t xml:space="preserve"> – a total of </w:t>
      </w:r>
      <w:r w:rsidR="00AB23B3" w:rsidRPr="00B03BAF">
        <w:t>8</w:t>
      </w:r>
      <w:r w:rsidR="00914A98" w:rsidRPr="00B03BAF">
        <w:t xml:space="preserve"> meeting days</w:t>
      </w:r>
      <w:r w:rsidRPr="00B03BAF">
        <w:t>), and</w:t>
      </w:r>
    </w:p>
    <w:p w14:paraId="4943913B" w14:textId="6BB1AA99" w:rsidR="00556EEC" w:rsidRPr="00B03BAF" w:rsidRDefault="00E50AE7" w:rsidP="007B03F5">
      <w:pPr>
        <w:pStyle w:val="ListBullet2"/>
        <w:numPr>
          <w:ilvl w:val="0"/>
          <w:numId w:val="3"/>
        </w:numPr>
        <w:contextualSpacing w:val="0"/>
      </w:pPr>
      <w:r w:rsidRPr="00B03BAF">
        <w:t xml:space="preserve">Otherwise meeting under ISO/IEC </w:t>
      </w:r>
      <w:r w:rsidR="00496DCD" w:rsidRPr="00B03BAF">
        <w:t>JTC 1</w:t>
      </w:r>
      <w:r w:rsidRPr="00B03BAF">
        <w:t>/</w:t>
      </w:r>
      <w:r w:rsidR="0004163D" w:rsidRPr="00B03BAF">
        <w:t>‌</w:t>
      </w:r>
      <w:r w:rsidR="00496DCD" w:rsidRPr="00B03BAF">
        <w:t>SC 29</w:t>
      </w:r>
      <w:r w:rsidRPr="00B03BAF">
        <w:t xml:space="preserve"> auspices when it</w:t>
      </w:r>
      <w:r w:rsidR="0004163D">
        <w:t>s MPEG WGs</w:t>
      </w:r>
      <w:r w:rsidRPr="00B03BAF">
        <w:t xml:space="preserve"> meet (</w:t>
      </w:r>
      <w:r w:rsidR="00486F02" w:rsidRPr="00B03BAF">
        <w:t xml:space="preserve">ordinarily </w:t>
      </w:r>
      <w:r w:rsidRPr="00B03BAF">
        <w:t xml:space="preserve">starting meetings on the </w:t>
      </w:r>
      <w:r w:rsidR="00AB23B3" w:rsidRPr="00B03BAF">
        <w:t>Fri</w:t>
      </w:r>
      <w:r w:rsidR="003E6889" w:rsidRPr="00B03BAF">
        <w:t xml:space="preserve">day </w:t>
      </w:r>
      <w:r w:rsidRPr="00B03BAF">
        <w:t xml:space="preserve">prior to </w:t>
      </w:r>
      <w:r w:rsidR="0004163D">
        <w:t xml:space="preserve">the main week of </w:t>
      </w:r>
      <w:r w:rsidRPr="00B03BAF">
        <w:t xml:space="preserve">such meetings and closing it </w:t>
      </w:r>
      <w:r w:rsidR="0004163D">
        <w:t>on the same day as other MPEG</w:t>
      </w:r>
      <w:r w:rsidRPr="00B03BAF">
        <w:t xml:space="preserve"> </w:t>
      </w:r>
      <w:r w:rsidR="0004163D">
        <w:t>WGs</w:t>
      </w:r>
      <w:r w:rsidR="00914A98" w:rsidRPr="00B03BAF">
        <w:t xml:space="preserve"> – a total of </w:t>
      </w:r>
      <w:r w:rsidR="0004163D">
        <w:t>8</w:t>
      </w:r>
      <w:r w:rsidR="00914A98" w:rsidRPr="00B03BAF">
        <w:t xml:space="preserve"> meeting days</w:t>
      </w:r>
      <w:r w:rsidRPr="00B03BAF">
        <w:t>).</w:t>
      </w:r>
    </w:p>
    <w:p w14:paraId="402757E7" w14:textId="13DD88C0" w:rsidR="00556EEC" w:rsidRPr="00B03BAF" w:rsidRDefault="0069154E" w:rsidP="008C45E0">
      <w:r w:rsidRPr="00B03BAF">
        <w:t xml:space="preserve">In cases where </w:t>
      </w:r>
      <w:r w:rsidR="008E2AB3" w:rsidRPr="00B03BAF">
        <w:t xml:space="preserve">an exceptionally </w:t>
      </w:r>
      <w:r w:rsidRPr="00B03BAF">
        <w:t>high workload is expected for a meeting, an earlier starting date may be defined.</w:t>
      </w:r>
      <w:r w:rsidR="00B75975" w:rsidRPr="00B03BAF">
        <w:t xml:space="preserve"> In case of online meetings, no sessions should be held on weekend days. This may imply an earlier starting date as well.</w:t>
      </w:r>
    </w:p>
    <w:p w14:paraId="40642018" w14:textId="77777777" w:rsidR="00556EEC" w:rsidRPr="00B03BAF" w:rsidRDefault="00AF2799" w:rsidP="00AA050F">
      <w:pPr>
        <w:keepNext/>
      </w:pPr>
      <w:r w:rsidRPr="00B03BAF">
        <w:t xml:space="preserve">Some specific future meeting plans </w:t>
      </w:r>
      <w:r w:rsidR="00060699" w:rsidRPr="00B03BAF">
        <w:t xml:space="preserve">(to be confirmed) </w:t>
      </w:r>
      <w:r w:rsidRPr="00B03BAF">
        <w:t>were established as follows:</w:t>
      </w:r>
    </w:p>
    <w:p w14:paraId="43B2CEBE" w14:textId="01EEC4E1" w:rsidR="0079139A" w:rsidRPr="00B03BAF" w:rsidRDefault="007B4FD6" w:rsidP="007B03F5">
      <w:pPr>
        <w:pStyle w:val="ListBullet2"/>
        <w:numPr>
          <w:ilvl w:val="0"/>
          <w:numId w:val="5"/>
        </w:numPr>
        <w:contextualSpacing w:val="0"/>
      </w:pPr>
      <w:r>
        <w:t>Wed</w:t>
      </w:r>
      <w:r w:rsidR="0079139A" w:rsidRPr="00B03BAF">
        <w:t xml:space="preserve">. </w:t>
      </w:r>
      <w:r>
        <w:t>6</w:t>
      </w:r>
      <w:r w:rsidRPr="00B03BAF">
        <w:t xml:space="preserve"> </w:t>
      </w:r>
      <w:r w:rsidR="0079139A" w:rsidRPr="00B03BAF">
        <w:t>– Fri. 15 October 2021, 24</w:t>
      </w:r>
      <w:r w:rsidR="0079139A" w:rsidRPr="00B03BAF">
        <w:rPr>
          <w:vertAlign w:val="superscript"/>
        </w:rPr>
        <w:t>th</w:t>
      </w:r>
      <w:r w:rsidR="0079139A" w:rsidRPr="00B03BAF">
        <w:t xml:space="preserve"> meeting under </w:t>
      </w:r>
      <w:r w:rsidR="0098714A" w:rsidRPr="00B03BAF">
        <w:t xml:space="preserve">ISO/IEC </w:t>
      </w:r>
      <w:r w:rsidR="0004163D">
        <w:t>JTC 1/</w:t>
      </w:r>
      <w:r w:rsidR="0004163D" w:rsidRPr="00B03BAF">
        <w:t>‌</w:t>
      </w:r>
      <w:r w:rsidR="0079139A" w:rsidRPr="00B03BAF">
        <w:t>SC</w:t>
      </w:r>
      <w:r w:rsidR="0004163D">
        <w:t> </w:t>
      </w:r>
      <w:r w:rsidR="0079139A" w:rsidRPr="00B03BAF">
        <w:t xml:space="preserve">29 auspices </w:t>
      </w:r>
      <w:r w:rsidR="007719EF" w:rsidRPr="00B03BAF">
        <w:t xml:space="preserve">as a </w:t>
      </w:r>
      <w:r>
        <w:t xml:space="preserve">virtual </w:t>
      </w:r>
      <w:r w:rsidR="0046554A" w:rsidRPr="00B03BAF">
        <w:t>meeting</w:t>
      </w:r>
    </w:p>
    <w:p w14:paraId="6C25EE31" w14:textId="7FF7B18A" w:rsidR="0098714A" w:rsidRPr="00B03BAF" w:rsidRDefault="006B1D5D" w:rsidP="007B03F5">
      <w:pPr>
        <w:pStyle w:val="ListBullet2"/>
        <w:numPr>
          <w:ilvl w:val="0"/>
          <w:numId w:val="5"/>
        </w:numPr>
        <w:contextualSpacing w:val="0"/>
      </w:pPr>
      <w:r w:rsidRPr="00B03BAF">
        <w:t>D</w:t>
      </w:r>
      <w:r w:rsidR="005E42C2" w:rsidRPr="00B03BAF">
        <w:t xml:space="preserve">uring </w:t>
      </w:r>
      <w:r w:rsidR="0098714A" w:rsidRPr="00B03BAF">
        <w:t>January 2022</w:t>
      </w:r>
      <w:r w:rsidR="005E42C2" w:rsidRPr="00B03BAF">
        <w:t>,</w:t>
      </w:r>
      <w:r w:rsidR="0098714A" w:rsidRPr="00B03BAF">
        <w:t xml:space="preserve"> 25</w:t>
      </w:r>
      <w:r w:rsidR="0098714A" w:rsidRPr="00B03BAF">
        <w:rPr>
          <w:vertAlign w:val="superscript"/>
        </w:rPr>
        <w:t>th</w:t>
      </w:r>
      <w:r w:rsidR="0098714A" w:rsidRPr="00B03BAF">
        <w:t xml:space="preserve"> meeting under ITU-T SG16 auspices</w:t>
      </w:r>
      <w:r w:rsidR="00971989">
        <w:t xml:space="preserve">, location </w:t>
      </w:r>
      <w:proofErr w:type="spellStart"/>
      <w:r w:rsidR="00971989">
        <w:t>t.b.d.</w:t>
      </w:r>
      <w:proofErr w:type="spellEnd"/>
    </w:p>
    <w:p w14:paraId="053191EE" w14:textId="40039B78" w:rsidR="00C61DC6" w:rsidRPr="00B03BAF" w:rsidRDefault="00C61DC6" w:rsidP="007B03F5">
      <w:pPr>
        <w:pStyle w:val="ListBullet2"/>
        <w:numPr>
          <w:ilvl w:val="0"/>
          <w:numId w:val="5"/>
        </w:numPr>
        <w:contextualSpacing w:val="0"/>
      </w:pPr>
      <w:r w:rsidRPr="00B03BAF">
        <w:t>Fri. 22 – Fri. 29 April 2022, 26</w:t>
      </w:r>
      <w:r w:rsidRPr="00B03BAF">
        <w:rPr>
          <w:vertAlign w:val="superscript"/>
        </w:rPr>
        <w:t>th</w:t>
      </w:r>
      <w:r w:rsidRPr="00B03BAF">
        <w:t xml:space="preserve"> meeting under ISO/IEC </w:t>
      </w:r>
      <w:r w:rsidR="0004163D">
        <w:t>JTC 1/</w:t>
      </w:r>
      <w:r w:rsidR="0004163D" w:rsidRPr="00B03BAF">
        <w:t>‌</w:t>
      </w:r>
      <w:r w:rsidRPr="00B03BAF">
        <w:t>SC</w:t>
      </w:r>
      <w:r w:rsidR="0004163D">
        <w:t> </w:t>
      </w:r>
      <w:r w:rsidRPr="00B03BAF">
        <w:t>29 auspices</w:t>
      </w:r>
      <w:r w:rsidR="00A51FAF">
        <w:t xml:space="preserve"> in </w:t>
      </w:r>
      <w:proofErr w:type="spellStart"/>
      <w:r w:rsidR="00A51FAF">
        <w:t>Alpbach</w:t>
      </w:r>
      <w:proofErr w:type="spellEnd"/>
      <w:r w:rsidR="00A51FAF">
        <w:t>, AT</w:t>
      </w:r>
    </w:p>
    <w:p w14:paraId="281C0892" w14:textId="70F74A71" w:rsidR="00C61DC6" w:rsidRPr="00B03BAF" w:rsidRDefault="00C61DC6" w:rsidP="007B03F5">
      <w:pPr>
        <w:pStyle w:val="ListBullet2"/>
        <w:numPr>
          <w:ilvl w:val="0"/>
          <w:numId w:val="5"/>
        </w:numPr>
        <w:contextualSpacing w:val="0"/>
      </w:pPr>
      <w:r w:rsidRPr="00B03BAF">
        <w:t>Fri. 15 – Fri. 22 July 2022, 27</w:t>
      </w:r>
      <w:r w:rsidRPr="00B03BAF">
        <w:rPr>
          <w:vertAlign w:val="superscript"/>
        </w:rPr>
        <w:t>th</w:t>
      </w:r>
      <w:r w:rsidRPr="00B03BAF">
        <w:t xml:space="preserve"> meeting under ISO/IEC </w:t>
      </w:r>
      <w:r w:rsidR="0004163D">
        <w:t>JTC 1/</w:t>
      </w:r>
      <w:r w:rsidR="0004163D" w:rsidRPr="00B03BAF">
        <w:t>‌</w:t>
      </w:r>
      <w:r w:rsidRPr="00B03BAF">
        <w:t>SC</w:t>
      </w:r>
      <w:r w:rsidR="0004163D">
        <w:t> </w:t>
      </w:r>
      <w:r w:rsidRPr="00B03BAF">
        <w:t>29 auspices in Cologne, DE.</w:t>
      </w:r>
    </w:p>
    <w:p w14:paraId="5045D530" w14:textId="59EFB920" w:rsidR="00C61DC6" w:rsidRPr="00B03BAF" w:rsidRDefault="006B1D5D" w:rsidP="007B03F5">
      <w:pPr>
        <w:pStyle w:val="ListBullet2"/>
        <w:numPr>
          <w:ilvl w:val="0"/>
          <w:numId w:val="5"/>
        </w:numPr>
        <w:contextualSpacing w:val="0"/>
      </w:pPr>
      <w:r w:rsidRPr="00B03BAF">
        <w:t>D</w:t>
      </w:r>
      <w:r w:rsidR="00C61DC6" w:rsidRPr="00B03BAF">
        <w:t>uring October 2022, 28</w:t>
      </w:r>
      <w:r w:rsidR="00C61DC6" w:rsidRPr="00B03BAF">
        <w:rPr>
          <w:vertAlign w:val="superscript"/>
        </w:rPr>
        <w:t>th</w:t>
      </w:r>
      <w:r w:rsidR="00C61DC6" w:rsidRPr="00B03BAF">
        <w:t xml:space="preserve"> meeting under ITU-T SG16 auspices in Geneva, CH.</w:t>
      </w:r>
    </w:p>
    <w:p w14:paraId="34D18F4E" w14:textId="5C9DE600" w:rsidR="00C61DC6" w:rsidRPr="00B03BAF" w:rsidRDefault="006B1D5D" w:rsidP="007B03F5">
      <w:pPr>
        <w:pStyle w:val="ListBullet2"/>
        <w:numPr>
          <w:ilvl w:val="0"/>
          <w:numId w:val="5"/>
        </w:numPr>
        <w:contextualSpacing w:val="0"/>
      </w:pPr>
      <w:r w:rsidRPr="00B03BAF">
        <w:t>D</w:t>
      </w:r>
      <w:r w:rsidR="00C61DC6" w:rsidRPr="00B03BAF">
        <w:t>uring January 2023, 29</w:t>
      </w:r>
      <w:r w:rsidR="00C61DC6" w:rsidRPr="00B03BAF">
        <w:rPr>
          <w:vertAlign w:val="superscript"/>
        </w:rPr>
        <w:t>th</w:t>
      </w:r>
      <w:r w:rsidR="00C61DC6" w:rsidRPr="00B03BAF">
        <w:t xml:space="preserve"> meeting under ISO/IEC </w:t>
      </w:r>
      <w:r w:rsidR="0004163D">
        <w:t>JTC 1/</w:t>
      </w:r>
      <w:r w:rsidR="0004163D" w:rsidRPr="00B03BAF">
        <w:t>‌</w:t>
      </w:r>
      <w:r w:rsidR="00C61DC6" w:rsidRPr="00B03BAF">
        <w:t>SC</w:t>
      </w:r>
      <w:r w:rsidR="0004163D">
        <w:t> </w:t>
      </w:r>
      <w:r w:rsidR="00C61DC6" w:rsidRPr="00B03BAF">
        <w:t>29 auspices</w:t>
      </w:r>
      <w:r w:rsidR="00B75975" w:rsidRPr="00B03BAF">
        <w:t xml:space="preserve">, location </w:t>
      </w:r>
      <w:proofErr w:type="spellStart"/>
      <w:r w:rsidR="00B75975" w:rsidRPr="00B03BAF">
        <w:t>t.b.d.</w:t>
      </w:r>
      <w:proofErr w:type="spellEnd"/>
    </w:p>
    <w:p w14:paraId="23CA3D75" w14:textId="4DC3DB7B" w:rsidR="0046554A" w:rsidRDefault="0046554A" w:rsidP="007B03F5">
      <w:pPr>
        <w:pStyle w:val="ListBullet2"/>
        <w:numPr>
          <w:ilvl w:val="0"/>
          <w:numId w:val="5"/>
        </w:numPr>
        <w:contextualSpacing w:val="0"/>
      </w:pPr>
      <w:r w:rsidRPr="00B03BAF">
        <w:t>During April 2023, 30</w:t>
      </w:r>
      <w:r w:rsidRPr="00B03BAF">
        <w:rPr>
          <w:vertAlign w:val="superscript"/>
        </w:rPr>
        <w:t>th</w:t>
      </w:r>
      <w:r w:rsidRPr="00B03BAF">
        <w:t xml:space="preserve"> meeting under ISO/IEC </w:t>
      </w:r>
      <w:r w:rsidR="0004163D">
        <w:t>JTC 1/</w:t>
      </w:r>
      <w:r w:rsidR="0004163D" w:rsidRPr="00B03BAF">
        <w:t>‌</w:t>
      </w:r>
      <w:r w:rsidRPr="00B03BAF">
        <w:t>SC</w:t>
      </w:r>
      <w:r w:rsidR="0004163D">
        <w:t> </w:t>
      </w:r>
      <w:r w:rsidRPr="00B03BAF">
        <w:t xml:space="preserve">29 auspices, location </w:t>
      </w:r>
      <w:proofErr w:type="spellStart"/>
      <w:r w:rsidRPr="00B03BAF">
        <w:t>t.b.d.</w:t>
      </w:r>
      <w:proofErr w:type="spellEnd"/>
    </w:p>
    <w:p w14:paraId="6DC7D665" w14:textId="18809288" w:rsidR="00EE75F6" w:rsidRPr="00B03BAF" w:rsidRDefault="00EE75F6" w:rsidP="007B03F5">
      <w:pPr>
        <w:pStyle w:val="ListBullet2"/>
        <w:numPr>
          <w:ilvl w:val="0"/>
          <w:numId w:val="5"/>
        </w:numPr>
        <w:contextualSpacing w:val="0"/>
      </w:pPr>
      <w:r w:rsidRPr="00B03BAF">
        <w:t xml:space="preserve">During </w:t>
      </w:r>
      <w:r w:rsidR="00A51FAF">
        <w:t>July</w:t>
      </w:r>
      <w:r w:rsidR="00A51FAF" w:rsidRPr="00B03BAF">
        <w:t xml:space="preserve"> </w:t>
      </w:r>
      <w:r w:rsidRPr="00B03BAF">
        <w:t>202</w:t>
      </w:r>
      <w:r>
        <w:t>3</w:t>
      </w:r>
      <w:r w:rsidRPr="00B03BAF">
        <w:t xml:space="preserve">, </w:t>
      </w:r>
      <w:r>
        <w:t>31</w:t>
      </w:r>
      <w:r>
        <w:rPr>
          <w:vertAlign w:val="superscript"/>
        </w:rPr>
        <w:t>st</w:t>
      </w:r>
      <w:r w:rsidRPr="00B03BAF">
        <w:t xml:space="preserve"> meeting under ITU-T SG16 auspices in Geneva, CH</w:t>
      </w:r>
      <w:r>
        <w:t>.</w:t>
      </w:r>
    </w:p>
    <w:p w14:paraId="50BE4FF4" w14:textId="126ECFDA" w:rsidR="00556EEC" w:rsidRPr="00B03BAF" w:rsidRDefault="000D6073" w:rsidP="008C45E0">
      <w:r w:rsidRPr="00B03BAF">
        <w:t xml:space="preserve">The agreed document deadline for the </w:t>
      </w:r>
      <w:r w:rsidR="00C61DC6" w:rsidRPr="00B03BAF">
        <w:t>2</w:t>
      </w:r>
      <w:r w:rsidR="00EE75F6">
        <w:t>4</w:t>
      </w:r>
      <w:r w:rsidR="00EE75F6">
        <w:rPr>
          <w:vertAlign w:val="superscript"/>
        </w:rPr>
        <w:t>th</w:t>
      </w:r>
      <w:r w:rsidR="00C61DC6" w:rsidRPr="00B03BAF">
        <w:t xml:space="preserve"> </w:t>
      </w:r>
      <w:r w:rsidR="002A185F" w:rsidRPr="00B03BAF">
        <w:t>JVET</w:t>
      </w:r>
      <w:r w:rsidR="004D4398" w:rsidRPr="00B03BAF">
        <w:t xml:space="preserve"> meeting </w:t>
      </w:r>
      <w:r w:rsidR="00C6741B" w:rsidRPr="00B03BAF">
        <w:t>wa</w:t>
      </w:r>
      <w:r w:rsidRPr="00B03BAF">
        <w:t>s</w:t>
      </w:r>
      <w:r w:rsidR="00C6741B" w:rsidRPr="00B03BAF">
        <w:t xml:space="preserve"> planned to be</w:t>
      </w:r>
      <w:r w:rsidRPr="00B03BAF">
        <w:t xml:space="preserve"> </w:t>
      </w:r>
      <w:r w:rsidR="00A51FAF">
        <w:t>Wednes</w:t>
      </w:r>
      <w:r w:rsidR="00A51FAF" w:rsidRPr="00B03BAF">
        <w:t xml:space="preserve">day </w:t>
      </w:r>
      <w:r w:rsidR="00A51FAF">
        <w:t>30</w:t>
      </w:r>
      <w:r w:rsidR="00A51FAF" w:rsidRPr="00B03BAF">
        <w:t xml:space="preserve"> </w:t>
      </w:r>
      <w:r w:rsidR="00A51FAF">
        <w:t>Sept</w:t>
      </w:r>
      <w:r w:rsidR="00EE75F6">
        <w:t>.</w:t>
      </w:r>
      <w:r w:rsidR="003D3442" w:rsidRPr="00B03BAF">
        <w:t xml:space="preserve"> </w:t>
      </w:r>
      <w:r w:rsidR="005E42C2" w:rsidRPr="00B03BAF">
        <w:t>2021</w:t>
      </w:r>
      <w:r w:rsidRPr="00B03BAF">
        <w:t>.</w:t>
      </w:r>
    </w:p>
    <w:p w14:paraId="4A4F6165" w14:textId="1107D3FD" w:rsidR="0052170C" w:rsidRPr="00B03BAF" w:rsidRDefault="0046554A" w:rsidP="008C45E0">
      <w:r w:rsidRPr="00B03BAF">
        <w:t xml:space="preserve">Giacomo Baroncini and </w:t>
      </w:r>
      <w:r w:rsidR="001A41F5" w:rsidRPr="00B03BAF">
        <w:t xml:space="preserve">Vittorio Baroncini were thanked for </w:t>
      </w:r>
      <w:r w:rsidR="0052170C" w:rsidRPr="00B03BAF">
        <w:t>conducting</w:t>
      </w:r>
      <w:r w:rsidRPr="00B03BAF">
        <w:t>, and Mathias Wien was thanked for coordinating</w:t>
      </w:r>
      <w:r w:rsidR="0052170C" w:rsidRPr="00B03BAF">
        <w:t xml:space="preserve"> </w:t>
      </w:r>
      <w:r w:rsidR="00016836" w:rsidRPr="00B03BAF">
        <w:t xml:space="preserve">the VVC verification test </w:t>
      </w:r>
      <w:r w:rsidR="00AD7C0A">
        <w:t xml:space="preserve">for </w:t>
      </w:r>
      <w:r w:rsidR="00F12165">
        <w:t>HDR</w:t>
      </w:r>
      <w:r w:rsidR="00016836" w:rsidRPr="00B03BAF">
        <w:t xml:space="preserve"> video</w:t>
      </w:r>
      <w:r w:rsidR="001A41F5" w:rsidRPr="00B03BAF">
        <w:t>.</w:t>
      </w:r>
      <w:r w:rsidR="0052170C" w:rsidRPr="00B03BAF">
        <w:t xml:space="preserve"> </w:t>
      </w:r>
      <w:r w:rsidR="00E44E00" w:rsidRPr="00E44E00">
        <w:t>It is greatly appreciated that this testing was successfully completed ahead of time relative to the original plans, and despite requiring extraordinary efforts due the complications caused by the pandemic situation</w:t>
      </w:r>
      <w:r w:rsidRPr="00E44E00">
        <w:t>.</w:t>
      </w:r>
    </w:p>
    <w:p w14:paraId="27B45D61" w14:textId="2799FB01" w:rsidR="0046554A" w:rsidRPr="00B03BAF" w:rsidRDefault="00E44E00" w:rsidP="008C45E0">
      <w:proofErr w:type="spellStart"/>
      <w:r w:rsidRPr="00051AB7">
        <w:t>InterDigital</w:t>
      </w:r>
      <w:proofErr w:type="spellEnd"/>
      <w:r w:rsidR="0046554A" w:rsidRPr="00B03BAF">
        <w:t xml:space="preserve"> </w:t>
      </w:r>
      <w:r>
        <w:t>was</w:t>
      </w:r>
      <w:r w:rsidRPr="00B03BAF">
        <w:t xml:space="preserve"> </w:t>
      </w:r>
      <w:r w:rsidR="0046554A" w:rsidRPr="00B03BAF">
        <w:t>thanked for providing financial support for the VVC verification tests.</w:t>
      </w:r>
    </w:p>
    <w:p w14:paraId="4CA6636A" w14:textId="661FC54A" w:rsidR="0052170C" w:rsidRPr="00B03BAF" w:rsidRDefault="0052170C" w:rsidP="008C45E0">
      <w:r w:rsidRPr="00B03BAF">
        <w:t xml:space="preserve">Mathias Wien was thanked </w:t>
      </w:r>
      <w:r w:rsidR="00E44E00" w:rsidRPr="00E44E00">
        <w:t xml:space="preserve">for planning, </w:t>
      </w:r>
      <w:proofErr w:type="gramStart"/>
      <w:r w:rsidR="00E44E00" w:rsidRPr="00E44E00">
        <w:t>organizing</w:t>
      </w:r>
      <w:proofErr w:type="gramEnd"/>
      <w:r w:rsidR="00E44E00" w:rsidRPr="00E44E00">
        <w:t xml:space="preserve"> and conducting the remote expert viewing related to the exploration experiment on neural network-based video compression. It is emphasized that this effort was extremely helpful to better understand the benefits of this new technology in terms of subjective quality improvement</w:t>
      </w:r>
      <w:r w:rsidRPr="00B03BAF">
        <w:t>.</w:t>
      </w:r>
    </w:p>
    <w:p w14:paraId="56610580" w14:textId="00FCB3BB" w:rsidR="00556EEC" w:rsidRPr="00B03BAF" w:rsidRDefault="00C9487C" w:rsidP="008C45E0">
      <w:r w:rsidRPr="00B03BAF">
        <w:t xml:space="preserve">The </w:t>
      </w:r>
      <w:r w:rsidR="006D555F" w:rsidRPr="00B03BAF">
        <w:t>2</w:t>
      </w:r>
      <w:r w:rsidR="00EE75F6">
        <w:t>3</w:t>
      </w:r>
      <w:r w:rsidR="00EE75F6">
        <w:rPr>
          <w:vertAlign w:val="superscript"/>
        </w:rPr>
        <w:t>r</w:t>
      </w:r>
      <w:r w:rsidR="003515FC" w:rsidRPr="00B03BAF">
        <w:rPr>
          <w:vertAlign w:val="superscript"/>
        </w:rPr>
        <w:t>d</w:t>
      </w:r>
      <w:r w:rsidR="006D555F" w:rsidRPr="00B03BAF">
        <w:t xml:space="preserve"> </w:t>
      </w:r>
      <w:r w:rsidRPr="00B03BAF">
        <w:t xml:space="preserve">JVET meeting was closed at approximately </w:t>
      </w:r>
      <w:r w:rsidR="00051AB7">
        <w:t>0028</w:t>
      </w:r>
      <w:r w:rsidR="00051AB7" w:rsidRPr="00B03BAF">
        <w:t xml:space="preserve"> </w:t>
      </w:r>
      <w:r w:rsidRPr="00B03BAF">
        <w:t xml:space="preserve">hours </w:t>
      </w:r>
      <w:r w:rsidR="00A97B75" w:rsidRPr="00B03BAF">
        <w:t xml:space="preserve">UTC </w:t>
      </w:r>
      <w:r w:rsidRPr="00B03BAF">
        <w:t xml:space="preserve">on </w:t>
      </w:r>
      <w:r w:rsidR="00051AB7">
        <w:t>Satur</w:t>
      </w:r>
      <w:r w:rsidR="00051AB7" w:rsidRPr="00B03BAF">
        <w:t xml:space="preserve">day </w:t>
      </w:r>
      <w:r w:rsidR="00051AB7">
        <w:t>17</w:t>
      </w:r>
      <w:r w:rsidR="00051AB7" w:rsidRPr="00B03BAF">
        <w:t xml:space="preserve"> </w:t>
      </w:r>
      <w:r w:rsidR="00EE75F6">
        <w:t>July</w:t>
      </w:r>
      <w:r w:rsidR="006D555F" w:rsidRPr="00B03BAF">
        <w:t xml:space="preserve"> 2021</w:t>
      </w:r>
      <w:r w:rsidRPr="00B03BAF">
        <w:t>.</w:t>
      </w:r>
    </w:p>
    <w:p w14:paraId="631CD9DD" w14:textId="6FE858AC" w:rsidR="00E26A6C" w:rsidRPr="00B03BAF" w:rsidRDefault="00E26A6C" w:rsidP="00EF25D2">
      <w:pPr>
        <w:pStyle w:val="Heading1"/>
        <w:pageBreakBefore/>
        <w:numPr>
          <w:ilvl w:val="0"/>
          <w:numId w:val="0"/>
        </w:numPr>
        <w:spacing w:after="136"/>
        <w:jc w:val="center"/>
      </w:pPr>
      <w:r w:rsidRPr="00B03BAF">
        <w:lastRenderedPageBreak/>
        <w:t xml:space="preserve">Annex A to </w:t>
      </w:r>
      <w:r w:rsidR="00CF1C05" w:rsidRPr="00B03BAF">
        <w:t>JVET</w:t>
      </w:r>
      <w:r w:rsidRPr="00B03BAF">
        <w:t xml:space="preserve"> report:</w:t>
      </w:r>
      <w:r w:rsidRPr="00B03BAF">
        <w:br/>
        <w:t>List of documents</w:t>
      </w:r>
    </w:p>
    <w:p w14:paraId="1D54A3B9" w14:textId="31591D02" w:rsidR="006A658C" w:rsidRPr="00B03BAF" w:rsidRDefault="006A658C" w:rsidP="00F83200"/>
    <w:tbl>
      <w:tblPr>
        <w:tblW w:w="9216" w:type="dxa"/>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1152"/>
        <w:gridCol w:w="720"/>
        <w:gridCol w:w="936"/>
        <w:gridCol w:w="936"/>
        <w:gridCol w:w="936"/>
        <w:gridCol w:w="2592"/>
        <w:gridCol w:w="1944"/>
      </w:tblGrid>
      <w:tr w:rsidR="002A7D55" w:rsidRPr="002A7D55" w14:paraId="41CCA252" w14:textId="77777777" w:rsidTr="00D654CE">
        <w:trPr>
          <w:tblHeade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CCCCCC"/>
            <w:vAlign w:val="center"/>
            <w:hideMark/>
          </w:tcPr>
          <w:p w14:paraId="10EA170D" w14:textId="3CC60EBB" w:rsidR="007063C5" w:rsidRPr="00D654CE" w:rsidRDefault="00953B7E" w:rsidP="00D654CE">
            <w:pPr>
              <w:spacing w:before="0"/>
              <w:jc w:val="center"/>
              <w:rPr>
                <w:rFonts w:eastAsia="Times New Roman"/>
                <w:sz w:val="18"/>
                <w:szCs w:val="18"/>
              </w:rPr>
            </w:pPr>
            <w:hyperlink r:id="rId405" w:history="1">
              <w:r w:rsidR="007063C5" w:rsidRPr="00D654CE">
                <w:rPr>
                  <w:rStyle w:val="Hyperlink"/>
                  <w:rFonts w:eastAsia="Times New Roman"/>
                  <w:sz w:val="18"/>
                  <w:szCs w:val="18"/>
                </w:rPr>
                <w:t>JVET</w:t>
              </w:r>
              <w:r w:rsidR="007063C5" w:rsidRPr="00D654CE">
                <w:rPr>
                  <w:rStyle w:val="Hyperlink"/>
                  <w:rFonts w:eastAsia="Times New Roman"/>
                  <w:sz w:val="18"/>
                  <w:szCs w:val="18"/>
                  <w:lang w:val="en-US"/>
                </w:rPr>
                <w:t xml:space="preserve"> </w:t>
              </w:r>
              <w:r w:rsidR="007063C5" w:rsidRPr="00D654CE">
                <w:rPr>
                  <w:rStyle w:val="Hyperlink"/>
                  <w:rFonts w:eastAsia="Times New Roman"/>
                  <w:sz w:val="18"/>
                  <w:szCs w:val="18"/>
                </w:rPr>
                <w:t>number</w:t>
              </w:r>
            </w:hyperlink>
          </w:p>
        </w:tc>
        <w:tc>
          <w:tcPr>
            <w:tcW w:w="690" w:type="dxa"/>
            <w:tcBorders>
              <w:top w:val="outset" w:sz="6" w:space="0" w:color="auto"/>
              <w:left w:val="outset" w:sz="6" w:space="0" w:color="auto"/>
              <w:bottom w:val="outset" w:sz="6" w:space="0" w:color="auto"/>
              <w:right w:val="outset" w:sz="6" w:space="0" w:color="auto"/>
            </w:tcBorders>
            <w:shd w:val="clear" w:color="auto" w:fill="CCCCCC"/>
            <w:vAlign w:val="center"/>
            <w:hideMark/>
          </w:tcPr>
          <w:p w14:paraId="7F82FBBA"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MPEG number</w:t>
            </w:r>
          </w:p>
        </w:tc>
        <w:tc>
          <w:tcPr>
            <w:tcW w:w="906" w:type="dxa"/>
            <w:tcBorders>
              <w:top w:val="outset" w:sz="6" w:space="0" w:color="auto"/>
              <w:left w:val="outset" w:sz="6" w:space="0" w:color="auto"/>
              <w:bottom w:val="outset" w:sz="6" w:space="0" w:color="auto"/>
              <w:right w:val="outset" w:sz="6" w:space="0" w:color="auto"/>
            </w:tcBorders>
            <w:shd w:val="clear" w:color="auto" w:fill="CCCCCC"/>
            <w:vAlign w:val="center"/>
            <w:hideMark/>
          </w:tcPr>
          <w:p w14:paraId="5EFFFCA3" w14:textId="6B3E3034" w:rsidR="007063C5" w:rsidRPr="00D654CE" w:rsidRDefault="00953B7E" w:rsidP="00D654CE">
            <w:pPr>
              <w:spacing w:before="0"/>
              <w:jc w:val="center"/>
              <w:rPr>
                <w:rFonts w:eastAsia="Times New Roman"/>
                <w:sz w:val="18"/>
                <w:szCs w:val="18"/>
              </w:rPr>
            </w:pPr>
            <w:hyperlink r:id="rId406" w:history="1">
              <w:r w:rsidR="007063C5" w:rsidRPr="00D654CE">
                <w:rPr>
                  <w:rStyle w:val="Hyperlink"/>
                  <w:rFonts w:eastAsia="Times New Roman"/>
                  <w:sz w:val="18"/>
                  <w:szCs w:val="18"/>
                </w:rPr>
                <w:t>Created</w:t>
              </w:r>
            </w:hyperlink>
          </w:p>
        </w:tc>
        <w:tc>
          <w:tcPr>
            <w:tcW w:w="906" w:type="dxa"/>
            <w:tcBorders>
              <w:top w:val="outset" w:sz="6" w:space="0" w:color="auto"/>
              <w:left w:val="outset" w:sz="6" w:space="0" w:color="auto"/>
              <w:bottom w:val="outset" w:sz="6" w:space="0" w:color="auto"/>
              <w:right w:val="outset" w:sz="6" w:space="0" w:color="auto"/>
            </w:tcBorders>
            <w:shd w:val="clear" w:color="auto" w:fill="CCCCCC"/>
            <w:vAlign w:val="center"/>
            <w:hideMark/>
          </w:tcPr>
          <w:p w14:paraId="1D8BF2FA"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First upload</w:t>
            </w:r>
          </w:p>
        </w:tc>
        <w:tc>
          <w:tcPr>
            <w:tcW w:w="906" w:type="dxa"/>
            <w:tcBorders>
              <w:top w:val="outset" w:sz="6" w:space="0" w:color="auto"/>
              <w:left w:val="outset" w:sz="6" w:space="0" w:color="auto"/>
              <w:bottom w:val="outset" w:sz="6" w:space="0" w:color="auto"/>
              <w:right w:val="outset" w:sz="6" w:space="0" w:color="auto"/>
            </w:tcBorders>
            <w:shd w:val="clear" w:color="auto" w:fill="CCCCCC"/>
            <w:vAlign w:val="center"/>
            <w:hideMark/>
          </w:tcPr>
          <w:p w14:paraId="1CF51AAB" w14:textId="6538AE5D" w:rsidR="007063C5" w:rsidRPr="00D654CE" w:rsidRDefault="00953B7E" w:rsidP="00D654CE">
            <w:pPr>
              <w:spacing w:before="0"/>
              <w:jc w:val="center"/>
              <w:rPr>
                <w:rFonts w:eastAsia="Times New Roman"/>
                <w:sz w:val="18"/>
                <w:szCs w:val="18"/>
              </w:rPr>
            </w:pPr>
            <w:hyperlink r:id="rId407" w:history="1">
              <w:r w:rsidR="007063C5" w:rsidRPr="00D654CE">
                <w:rPr>
                  <w:rStyle w:val="Hyperlink"/>
                  <w:rFonts w:eastAsia="Times New Roman"/>
                  <w:sz w:val="18"/>
                  <w:szCs w:val="18"/>
                </w:rPr>
                <w:t>Last upload</w:t>
              </w:r>
            </w:hyperlink>
          </w:p>
        </w:tc>
        <w:tc>
          <w:tcPr>
            <w:tcW w:w="2562" w:type="dxa"/>
            <w:tcBorders>
              <w:top w:val="outset" w:sz="6" w:space="0" w:color="auto"/>
              <w:left w:val="outset" w:sz="6" w:space="0" w:color="auto"/>
              <w:bottom w:val="outset" w:sz="6" w:space="0" w:color="auto"/>
              <w:right w:val="outset" w:sz="6" w:space="0" w:color="auto"/>
            </w:tcBorders>
            <w:shd w:val="clear" w:color="auto" w:fill="CCCCCC"/>
            <w:vAlign w:val="center"/>
            <w:hideMark/>
          </w:tcPr>
          <w:p w14:paraId="020CCE4B" w14:textId="516A95D8" w:rsidR="007063C5" w:rsidRPr="00D654CE" w:rsidRDefault="00953B7E" w:rsidP="00D654CE">
            <w:pPr>
              <w:spacing w:before="0"/>
              <w:jc w:val="center"/>
              <w:rPr>
                <w:rFonts w:eastAsia="Times New Roman"/>
                <w:sz w:val="18"/>
                <w:szCs w:val="18"/>
              </w:rPr>
            </w:pPr>
            <w:hyperlink r:id="rId408" w:history="1">
              <w:r w:rsidR="007063C5" w:rsidRPr="00D654CE">
                <w:rPr>
                  <w:rStyle w:val="Hyperlink"/>
                  <w:rFonts w:eastAsia="Times New Roman"/>
                  <w:sz w:val="18"/>
                  <w:szCs w:val="18"/>
                </w:rPr>
                <w:t>Title</w:t>
              </w:r>
            </w:hyperlink>
          </w:p>
        </w:tc>
        <w:tc>
          <w:tcPr>
            <w:tcW w:w="1899" w:type="dxa"/>
            <w:tcBorders>
              <w:top w:val="outset" w:sz="6" w:space="0" w:color="auto"/>
              <w:left w:val="outset" w:sz="6" w:space="0" w:color="auto"/>
              <w:bottom w:val="outset" w:sz="6" w:space="0" w:color="auto"/>
              <w:right w:val="outset" w:sz="6" w:space="0" w:color="auto"/>
            </w:tcBorders>
            <w:shd w:val="clear" w:color="auto" w:fill="CCCCCC"/>
            <w:vAlign w:val="center"/>
            <w:hideMark/>
          </w:tcPr>
          <w:p w14:paraId="4052C141"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 xml:space="preserve">Authors </w:t>
            </w:r>
          </w:p>
        </w:tc>
      </w:tr>
      <w:tr w:rsidR="002A7D55" w:rsidRPr="002A7D55" w14:paraId="4C5945B2"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27C0E1C" w14:textId="2967B98F" w:rsidR="007063C5" w:rsidRPr="00D654CE" w:rsidRDefault="00953B7E" w:rsidP="00D654CE">
            <w:pPr>
              <w:spacing w:before="0"/>
              <w:jc w:val="center"/>
              <w:rPr>
                <w:rFonts w:eastAsia="Times New Roman"/>
                <w:sz w:val="18"/>
                <w:szCs w:val="18"/>
              </w:rPr>
            </w:pPr>
            <w:hyperlink r:id="rId409" w:history="1">
              <w:r w:rsidR="007063C5" w:rsidRPr="00D654CE">
                <w:rPr>
                  <w:rStyle w:val="Hyperlink"/>
                  <w:rFonts w:eastAsia="Times New Roman"/>
                  <w:sz w:val="18"/>
                  <w:szCs w:val="18"/>
                </w:rPr>
                <w:t>JVET-W0001</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C363EB5"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m57249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108D3B"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2021-07-01 09:11:59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E06E45B" w14:textId="77777777" w:rsidR="007063C5" w:rsidRPr="00D654CE" w:rsidRDefault="007063C5" w:rsidP="00D654CE">
            <w:pPr>
              <w:spacing w:before="0"/>
              <w:rPr>
                <w:rFonts w:eastAsia="Times New Roman"/>
                <w:sz w:val="18"/>
                <w:szCs w:val="18"/>
              </w:rPr>
            </w:pPr>
            <w:r w:rsidRPr="00D654CE">
              <w:rPr>
                <w:rFonts w:eastAsia="Times New Roman"/>
                <w:sz w:val="18"/>
                <w:szCs w:val="18"/>
              </w:rPr>
              <w:t>2021-07-06 18:10:25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733B52" w14:textId="77777777" w:rsidR="007063C5" w:rsidRPr="00D654CE" w:rsidRDefault="007063C5" w:rsidP="00D654CE">
            <w:pPr>
              <w:spacing w:before="0"/>
              <w:rPr>
                <w:rFonts w:eastAsia="Times New Roman"/>
                <w:sz w:val="18"/>
                <w:szCs w:val="18"/>
              </w:rPr>
            </w:pPr>
            <w:r w:rsidRPr="00D654CE">
              <w:rPr>
                <w:rFonts w:eastAsia="Times New Roman"/>
                <w:sz w:val="18"/>
                <w:szCs w:val="18"/>
              </w:rPr>
              <w:t>2021-07-08 17:07:10</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B77E7A"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JVET AHG report: Project management (AHG1)</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E7BBEF2" w14:textId="6EE45E9D" w:rsidR="007063C5" w:rsidRPr="00D654CE" w:rsidRDefault="007063C5" w:rsidP="00D654CE">
            <w:pPr>
              <w:spacing w:before="0"/>
              <w:jc w:val="left"/>
              <w:rPr>
                <w:rFonts w:eastAsia="Times New Roman"/>
                <w:sz w:val="18"/>
                <w:szCs w:val="18"/>
              </w:rPr>
            </w:pPr>
            <w:r w:rsidRPr="00D654CE">
              <w:rPr>
                <w:rFonts w:eastAsia="Times New Roman"/>
                <w:sz w:val="18"/>
                <w:szCs w:val="18"/>
              </w:rPr>
              <w:t xml:space="preserve">J.-R. Ohm, </w:t>
            </w:r>
            <w:r w:rsidR="00D2232B" w:rsidRPr="00D654CE">
              <w:rPr>
                <w:rFonts w:eastAsia="Times New Roman"/>
                <w:sz w:val="18"/>
                <w:szCs w:val="18"/>
              </w:rPr>
              <w:br/>
            </w:r>
            <w:r w:rsidRPr="00D654CE">
              <w:rPr>
                <w:rFonts w:eastAsia="Times New Roman"/>
                <w:sz w:val="18"/>
                <w:szCs w:val="18"/>
              </w:rPr>
              <w:t>G. J. Sullivan</w:t>
            </w:r>
          </w:p>
        </w:tc>
      </w:tr>
      <w:tr w:rsidR="002A7D55" w:rsidRPr="002A7D55" w14:paraId="000A04FC"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7D39A34" w14:textId="2E4BAF55" w:rsidR="007063C5" w:rsidRPr="00D654CE" w:rsidRDefault="00953B7E" w:rsidP="00D654CE">
            <w:pPr>
              <w:spacing w:before="0"/>
              <w:jc w:val="center"/>
              <w:rPr>
                <w:rFonts w:eastAsia="Times New Roman"/>
                <w:sz w:val="18"/>
                <w:szCs w:val="18"/>
              </w:rPr>
            </w:pPr>
            <w:hyperlink r:id="rId410" w:history="1">
              <w:r w:rsidR="007063C5" w:rsidRPr="00D654CE">
                <w:rPr>
                  <w:rStyle w:val="Hyperlink"/>
                  <w:rFonts w:eastAsia="Times New Roman"/>
                  <w:sz w:val="18"/>
                  <w:szCs w:val="18"/>
                </w:rPr>
                <w:t>JVET-W0002</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CF7CE2"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m57250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1F6A239"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2021-07-01 09:14:19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DBA406A" w14:textId="77777777" w:rsidR="007063C5" w:rsidRPr="00D654CE" w:rsidRDefault="007063C5" w:rsidP="00D654CE">
            <w:pPr>
              <w:spacing w:before="0"/>
              <w:rPr>
                <w:rFonts w:eastAsia="Times New Roman"/>
                <w:sz w:val="18"/>
                <w:szCs w:val="18"/>
              </w:rPr>
            </w:pPr>
            <w:r w:rsidRPr="00D654CE">
              <w:rPr>
                <w:rFonts w:eastAsia="Times New Roman"/>
                <w:sz w:val="18"/>
                <w:szCs w:val="18"/>
              </w:rPr>
              <w:t>2021-07-06 17:47:53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D462F4C" w14:textId="77777777" w:rsidR="007063C5" w:rsidRPr="00D654CE" w:rsidRDefault="007063C5" w:rsidP="00D654CE">
            <w:pPr>
              <w:spacing w:before="0"/>
              <w:rPr>
                <w:rFonts w:eastAsia="Times New Roman"/>
                <w:sz w:val="18"/>
                <w:szCs w:val="18"/>
              </w:rPr>
            </w:pPr>
            <w:r w:rsidRPr="00D654CE">
              <w:rPr>
                <w:rFonts w:eastAsia="Times New Roman"/>
                <w:sz w:val="18"/>
                <w:szCs w:val="18"/>
              </w:rPr>
              <w:t>2021-07-06 17:47:53</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915C23"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JVET AHG report: Draft text and test model algorithm description editing (AHG2)</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B88895A" w14:textId="7DF07FCF" w:rsidR="007063C5" w:rsidRPr="00D654CE" w:rsidRDefault="007063C5" w:rsidP="00D654CE">
            <w:pPr>
              <w:spacing w:before="0"/>
              <w:jc w:val="left"/>
              <w:rPr>
                <w:rFonts w:eastAsia="Times New Roman"/>
                <w:sz w:val="18"/>
                <w:szCs w:val="18"/>
              </w:rPr>
            </w:pPr>
            <w:r w:rsidRPr="00D654CE">
              <w:rPr>
                <w:rFonts w:eastAsia="Times New Roman"/>
                <w:sz w:val="18"/>
                <w:szCs w:val="18"/>
              </w:rPr>
              <w:t xml:space="preserve">B. Bross, </w:t>
            </w:r>
            <w:r w:rsidR="00D2232B" w:rsidRPr="00D654CE">
              <w:rPr>
                <w:rFonts w:eastAsia="Times New Roman"/>
                <w:sz w:val="18"/>
                <w:szCs w:val="18"/>
              </w:rPr>
              <w:br/>
            </w:r>
            <w:r w:rsidRPr="00D654CE">
              <w:rPr>
                <w:rFonts w:eastAsia="Times New Roman"/>
                <w:sz w:val="18"/>
                <w:szCs w:val="18"/>
              </w:rPr>
              <w:t xml:space="preserve">J. Chen, </w:t>
            </w:r>
            <w:r w:rsidR="00D2232B" w:rsidRPr="00D654CE">
              <w:rPr>
                <w:rFonts w:eastAsia="Times New Roman"/>
                <w:sz w:val="18"/>
                <w:szCs w:val="18"/>
              </w:rPr>
              <w:br/>
            </w:r>
            <w:r w:rsidRPr="00D654CE">
              <w:rPr>
                <w:rFonts w:eastAsia="Times New Roman"/>
                <w:sz w:val="18"/>
                <w:szCs w:val="18"/>
              </w:rPr>
              <w:t xml:space="preserve">C. Rosewarne, </w:t>
            </w:r>
            <w:r w:rsidR="00D2232B" w:rsidRPr="00D654CE">
              <w:rPr>
                <w:rFonts w:eastAsia="Times New Roman"/>
                <w:sz w:val="18"/>
                <w:szCs w:val="18"/>
              </w:rPr>
              <w:br/>
            </w:r>
            <w:r w:rsidRPr="00D654CE">
              <w:rPr>
                <w:rFonts w:eastAsia="Times New Roman"/>
                <w:sz w:val="18"/>
                <w:szCs w:val="18"/>
              </w:rPr>
              <w:t xml:space="preserve">F. Bossen, </w:t>
            </w:r>
            <w:r w:rsidR="00D2232B" w:rsidRPr="00D654CE">
              <w:rPr>
                <w:rFonts w:eastAsia="Times New Roman"/>
                <w:sz w:val="18"/>
                <w:szCs w:val="18"/>
              </w:rPr>
              <w:br/>
            </w:r>
            <w:r w:rsidRPr="00D654CE">
              <w:rPr>
                <w:rFonts w:eastAsia="Times New Roman"/>
                <w:sz w:val="18"/>
                <w:szCs w:val="18"/>
              </w:rPr>
              <w:t xml:space="preserve">J. Boyce, </w:t>
            </w:r>
            <w:r w:rsidR="00D2232B" w:rsidRPr="00D654CE">
              <w:rPr>
                <w:rFonts w:eastAsia="Times New Roman"/>
                <w:sz w:val="18"/>
                <w:szCs w:val="18"/>
              </w:rPr>
              <w:br/>
            </w:r>
            <w:r w:rsidRPr="00D654CE">
              <w:rPr>
                <w:rFonts w:eastAsia="Times New Roman"/>
                <w:sz w:val="18"/>
                <w:szCs w:val="18"/>
              </w:rPr>
              <w:t xml:space="preserve">S. Kim, </w:t>
            </w:r>
            <w:r w:rsidR="00D2232B" w:rsidRPr="00D654CE">
              <w:rPr>
                <w:rFonts w:eastAsia="Times New Roman"/>
                <w:sz w:val="18"/>
                <w:szCs w:val="18"/>
              </w:rPr>
              <w:br/>
            </w:r>
            <w:r w:rsidRPr="00D654CE">
              <w:rPr>
                <w:rFonts w:eastAsia="Times New Roman"/>
                <w:sz w:val="18"/>
                <w:szCs w:val="18"/>
              </w:rPr>
              <w:t xml:space="preserve">S. Liu, </w:t>
            </w:r>
            <w:r w:rsidR="00D2232B" w:rsidRPr="00D654CE">
              <w:rPr>
                <w:rFonts w:eastAsia="Times New Roman"/>
                <w:sz w:val="18"/>
                <w:szCs w:val="18"/>
              </w:rPr>
              <w:br/>
            </w:r>
            <w:r w:rsidRPr="00D654CE">
              <w:rPr>
                <w:rFonts w:eastAsia="Times New Roman"/>
                <w:sz w:val="18"/>
                <w:szCs w:val="18"/>
              </w:rPr>
              <w:t xml:space="preserve">J.-R. Ohm, </w:t>
            </w:r>
            <w:r w:rsidR="00D2232B" w:rsidRPr="00D654CE">
              <w:rPr>
                <w:rFonts w:eastAsia="Times New Roman"/>
                <w:sz w:val="18"/>
                <w:szCs w:val="18"/>
              </w:rPr>
              <w:br/>
            </w:r>
            <w:r w:rsidRPr="00D654CE">
              <w:rPr>
                <w:rFonts w:eastAsia="Times New Roman"/>
                <w:sz w:val="18"/>
                <w:szCs w:val="18"/>
              </w:rPr>
              <w:t xml:space="preserve">G. J. Sullivan, </w:t>
            </w:r>
            <w:r w:rsidR="00D2232B" w:rsidRPr="00D654CE">
              <w:rPr>
                <w:rFonts w:eastAsia="Times New Roman"/>
                <w:sz w:val="18"/>
                <w:szCs w:val="18"/>
              </w:rPr>
              <w:br/>
            </w:r>
            <w:r w:rsidRPr="00D654CE">
              <w:rPr>
                <w:rFonts w:eastAsia="Times New Roman"/>
                <w:sz w:val="18"/>
                <w:szCs w:val="18"/>
              </w:rPr>
              <w:t xml:space="preserve">A. Tourapis, </w:t>
            </w:r>
            <w:r w:rsidR="00D2232B" w:rsidRPr="00D654CE">
              <w:rPr>
                <w:rFonts w:eastAsia="Times New Roman"/>
                <w:sz w:val="18"/>
                <w:szCs w:val="18"/>
              </w:rPr>
              <w:br/>
            </w:r>
            <w:r w:rsidRPr="00D654CE">
              <w:rPr>
                <w:rFonts w:eastAsia="Times New Roman"/>
                <w:sz w:val="18"/>
                <w:szCs w:val="18"/>
              </w:rPr>
              <w:t xml:space="preserve">Y.-K. Wang, </w:t>
            </w:r>
            <w:r w:rsidR="00D2232B" w:rsidRPr="00D654CE">
              <w:rPr>
                <w:rFonts w:eastAsia="Times New Roman"/>
                <w:sz w:val="18"/>
                <w:szCs w:val="18"/>
              </w:rPr>
              <w:br/>
            </w:r>
            <w:r w:rsidRPr="00D654CE">
              <w:rPr>
                <w:rFonts w:eastAsia="Times New Roman"/>
                <w:sz w:val="18"/>
                <w:szCs w:val="18"/>
              </w:rPr>
              <w:t>Y. Ye</w:t>
            </w:r>
          </w:p>
        </w:tc>
      </w:tr>
      <w:tr w:rsidR="002A7D55" w:rsidRPr="002A7D55" w14:paraId="67027773"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B6DEF5F" w14:textId="1295E975" w:rsidR="007063C5" w:rsidRPr="00D654CE" w:rsidRDefault="00953B7E" w:rsidP="00D654CE">
            <w:pPr>
              <w:spacing w:before="0"/>
              <w:jc w:val="center"/>
              <w:rPr>
                <w:rFonts w:eastAsia="Times New Roman"/>
                <w:sz w:val="18"/>
                <w:szCs w:val="18"/>
              </w:rPr>
            </w:pPr>
            <w:hyperlink r:id="rId411" w:history="1">
              <w:r w:rsidR="007063C5" w:rsidRPr="00D654CE">
                <w:rPr>
                  <w:rStyle w:val="Hyperlink"/>
                  <w:rFonts w:eastAsia="Times New Roman"/>
                  <w:sz w:val="18"/>
                  <w:szCs w:val="18"/>
                </w:rPr>
                <w:t>JVET-W0003</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384CF5A"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m57251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9138DE1"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2021-07-01 09:15:39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E36D6F0" w14:textId="77777777" w:rsidR="007063C5" w:rsidRPr="00D654CE" w:rsidRDefault="007063C5" w:rsidP="00D654CE">
            <w:pPr>
              <w:spacing w:before="0"/>
              <w:rPr>
                <w:rFonts w:eastAsia="Times New Roman"/>
                <w:sz w:val="18"/>
                <w:szCs w:val="18"/>
              </w:rPr>
            </w:pPr>
            <w:r w:rsidRPr="00D654CE">
              <w:rPr>
                <w:rFonts w:eastAsia="Times New Roman"/>
                <w:sz w:val="18"/>
                <w:szCs w:val="18"/>
              </w:rPr>
              <w:t>2021-07-07 07:06:12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8E0AC1A" w14:textId="77777777" w:rsidR="007063C5" w:rsidRPr="00D654CE" w:rsidRDefault="007063C5" w:rsidP="00D654CE">
            <w:pPr>
              <w:spacing w:before="0"/>
              <w:rPr>
                <w:rFonts w:eastAsia="Times New Roman"/>
                <w:sz w:val="18"/>
                <w:szCs w:val="18"/>
              </w:rPr>
            </w:pPr>
            <w:r w:rsidRPr="00D654CE">
              <w:rPr>
                <w:rFonts w:eastAsia="Times New Roman"/>
                <w:sz w:val="18"/>
                <w:szCs w:val="18"/>
              </w:rPr>
              <w:t>2021-07-07 07:06:12</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E371F1C"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JVET AHG report: Test model software development (AHG3)</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3B161D2" w14:textId="18E8A2CC" w:rsidR="007063C5" w:rsidRPr="00D654CE" w:rsidRDefault="007063C5" w:rsidP="00D654CE">
            <w:pPr>
              <w:spacing w:before="0"/>
              <w:jc w:val="left"/>
              <w:rPr>
                <w:rFonts w:eastAsia="Times New Roman"/>
                <w:sz w:val="18"/>
                <w:szCs w:val="18"/>
              </w:rPr>
            </w:pPr>
            <w:r w:rsidRPr="00D654CE">
              <w:rPr>
                <w:rFonts w:eastAsia="Times New Roman"/>
                <w:sz w:val="18"/>
                <w:szCs w:val="18"/>
              </w:rPr>
              <w:t xml:space="preserve">F. Bossen, </w:t>
            </w:r>
            <w:r w:rsidR="00D2232B" w:rsidRPr="00D654CE">
              <w:rPr>
                <w:rFonts w:eastAsia="Times New Roman"/>
                <w:sz w:val="18"/>
                <w:szCs w:val="18"/>
              </w:rPr>
              <w:br/>
            </w:r>
            <w:r w:rsidRPr="00D654CE">
              <w:rPr>
                <w:rFonts w:eastAsia="Times New Roman"/>
                <w:sz w:val="18"/>
                <w:szCs w:val="18"/>
              </w:rPr>
              <w:t xml:space="preserve">X. Li, </w:t>
            </w:r>
            <w:r w:rsidR="00D2232B" w:rsidRPr="00D654CE">
              <w:rPr>
                <w:rFonts w:eastAsia="Times New Roman"/>
                <w:sz w:val="18"/>
                <w:szCs w:val="18"/>
              </w:rPr>
              <w:br/>
            </w:r>
            <w:r w:rsidRPr="00D654CE">
              <w:rPr>
                <w:rFonts w:eastAsia="Times New Roman"/>
                <w:sz w:val="18"/>
                <w:szCs w:val="18"/>
              </w:rPr>
              <w:t xml:space="preserve">K. Sühring, </w:t>
            </w:r>
            <w:r w:rsidR="00D2232B" w:rsidRPr="00D654CE">
              <w:rPr>
                <w:rFonts w:eastAsia="Times New Roman"/>
                <w:sz w:val="18"/>
                <w:szCs w:val="18"/>
              </w:rPr>
              <w:br/>
            </w:r>
            <w:r w:rsidRPr="00D654CE">
              <w:rPr>
                <w:rFonts w:eastAsia="Times New Roman"/>
                <w:sz w:val="18"/>
                <w:szCs w:val="18"/>
              </w:rPr>
              <w:t xml:space="preserve">K. Sharman, </w:t>
            </w:r>
            <w:r w:rsidR="00D2232B" w:rsidRPr="00D654CE">
              <w:rPr>
                <w:rFonts w:eastAsia="Times New Roman"/>
                <w:sz w:val="18"/>
                <w:szCs w:val="18"/>
              </w:rPr>
              <w:br/>
            </w:r>
            <w:r w:rsidRPr="00D654CE">
              <w:rPr>
                <w:rFonts w:eastAsia="Times New Roman"/>
                <w:sz w:val="18"/>
                <w:szCs w:val="18"/>
              </w:rPr>
              <w:t xml:space="preserve">V. Seregin, </w:t>
            </w:r>
            <w:r w:rsidR="00D2232B" w:rsidRPr="00D654CE">
              <w:rPr>
                <w:rFonts w:eastAsia="Times New Roman"/>
                <w:sz w:val="18"/>
                <w:szCs w:val="18"/>
              </w:rPr>
              <w:br/>
            </w:r>
            <w:r w:rsidRPr="00D654CE">
              <w:rPr>
                <w:rFonts w:eastAsia="Times New Roman"/>
                <w:sz w:val="18"/>
                <w:szCs w:val="18"/>
              </w:rPr>
              <w:t>A. Tourapis</w:t>
            </w:r>
          </w:p>
        </w:tc>
      </w:tr>
      <w:tr w:rsidR="002A7D55" w:rsidRPr="002A7D55" w14:paraId="0E37F811"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4AD5F86" w14:textId="7424C804" w:rsidR="007063C5" w:rsidRPr="00D654CE" w:rsidRDefault="00953B7E" w:rsidP="00D654CE">
            <w:pPr>
              <w:spacing w:before="0"/>
              <w:jc w:val="center"/>
              <w:rPr>
                <w:rFonts w:eastAsia="Times New Roman"/>
                <w:sz w:val="18"/>
                <w:szCs w:val="18"/>
              </w:rPr>
            </w:pPr>
            <w:hyperlink r:id="rId412" w:history="1">
              <w:r w:rsidR="007063C5" w:rsidRPr="00D654CE">
                <w:rPr>
                  <w:rStyle w:val="Hyperlink"/>
                  <w:rFonts w:eastAsia="Times New Roman"/>
                  <w:sz w:val="18"/>
                  <w:szCs w:val="18"/>
                </w:rPr>
                <w:t>JVET-W0004</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369555"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m57252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0BCF2C"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2021-07-01 09:17:28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17970A" w14:textId="77777777" w:rsidR="007063C5" w:rsidRPr="00D654CE" w:rsidRDefault="007063C5" w:rsidP="00D654CE">
            <w:pPr>
              <w:spacing w:before="0"/>
              <w:rPr>
                <w:rFonts w:eastAsia="Times New Roman"/>
                <w:sz w:val="18"/>
                <w:szCs w:val="18"/>
              </w:rPr>
            </w:pPr>
            <w:r w:rsidRPr="00D654CE">
              <w:rPr>
                <w:rFonts w:eastAsia="Times New Roman"/>
                <w:sz w:val="18"/>
                <w:szCs w:val="18"/>
              </w:rPr>
              <w:t>2021-07-07 05:56:46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0A1C1E" w14:textId="77777777" w:rsidR="007063C5" w:rsidRPr="00D654CE" w:rsidRDefault="007063C5" w:rsidP="00D654CE">
            <w:pPr>
              <w:spacing w:before="0"/>
              <w:rPr>
                <w:rFonts w:eastAsia="Times New Roman"/>
                <w:sz w:val="18"/>
                <w:szCs w:val="18"/>
              </w:rPr>
            </w:pPr>
            <w:r w:rsidRPr="00D654CE">
              <w:rPr>
                <w:rFonts w:eastAsia="Times New Roman"/>
                <w:sz w:val="18"/>
                <w:szCs w:val="18"/>
              </w:rPr>
              <w:t>2021-07-07 05:56:46</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E5A1AA"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JVET AHG report: Test material and visual assessment (AHG4)</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77A669" w14:textId="2214D30B" w:rsidR="007063C5" w:rsidRPr="00D654CE" w:rsidRDefault="007063C5" w:rsidP="00D654CE">
            <w:pPr>
              <w:spacing w:before="0"/>
              <w:jc w:val="left"/>
              <w:rPr>
                <w:rFonts w:eastAsia="Times New Roman"/>
                <w:sz w:val="18"/>
                <w:szCs w:val="18"/>
              </w:rPr>
            </w:pPr>
            <w:r w:rsidRPr="00D654CE">
              <w:rPr>
                <w:rFonts w:eastAsia="Times New Roman"/>
                <w:sz w:val="18"/>
                <w:szCs w:val="18"/>
              </w:rPr>
              <w:t xml:space="preserve">V. Baroncini, </w:t>
            </w:r>
            <w:r w:rsidR="00D2232B" w:rsidRPr="00D654CE">
              <w:rPr>
                <w:rFonts w:eastAsia="Times New Roman"/>
                <w:sz w:val="18"/>
                <w:szCs w:val="18"/>
              </w:rPr>
              <w:br/>
            </w:r>
            <w:r w:rsidRPr="00D654CE">
              <w:rPr>
                <w:rFonts w:eastAsia="Times New Roman"/>
                <w:sz w:val="18"/>
                <w:szCs w:val="18"/>
              </w:rPr>
              <w:t xml:space="preserve">T. Suzuki, </w:t>
            </w:r>
            <w:r w:rsidR="00D2232B" w:rsidRPr="00D654CE">
              <w:rPr>
                <w:rFonts w:eastAsia="Times New Roman"/>
                <w:sz w:val="18"/>
                <w:szCs w:val="18"/>
              </w:rPr>
              <w:br/>
            </w:r>
            <w:r w:rsidRPr="00D654CE">
              <w:rPr>
                <w:rFonts w:eastAsia="Times New Roman"/>
                <w:sz w:val="18"/>
                <w:szCs w:val="18"/>
              </w:rPr>
              <w:t xml:space="preserve">M. Wien, </w:t>
            </w:r>
            <w:r w:rsidR="00D2232B" w:rsidRPr="00D654CE">
              <w:rPr>
                <w:rFonts w:eastAsia="Times New Roman"/>
                <w:sz w:val="18"/>
                <w:szCs w:val="18"/>
              </w:rPr>
              <w:br/>
            </w:r>
            <w:r w:rsidRPr="00D654CE">
              <w:rPr>
                <w:rFonts w:eastAsia="Times New Roman"/>
                <w:sz w:val="18"/>
                <w:szCs w:val="18"/>
              </w:rPr>
              <w:t>E. Fran</w:t>
            </w:r>
            <w:r w:rsidR="00D2232B" w:rsidRPr="00D654CE">
              <w:rPr>
                <w:sz w:val="18"/>
                <w:szCs w:val="18"/>
                <w:lang w:eastAsia="de-DE"/>
              </w:rPr>
              <w:t>ç</w:t>
            </w:r>
            <w:r w:rsidRPr="00D654CE">
              <w:rPr>
                <w:rFonts w:eastAsia="Times New Roman"/>
                <w:sz w:val="18"/>
                <w:szCs w:val="18"/>
              </w:rPr>
              <w:t xml:space="preserve">ois, </w:t>
            </w:r>
            <w:r w:rsidR="00D2232B" w:rsidRPr="00D654CE">
              <w:rPr>
                <w:rFonts w:eastAsia="Times New Roman"/>
                <w:sz w:val="18"/>
                <w:szCs w:val="18"/>
              </w:rPr>
              <w:br/>
            </w:r>
            <w:r w:rsidRPr="00D654CE">
              <w:rPr>
                <w:rFonts w:eastAsia="Times New Roman"/>
                <w:sz w:val="18"/>
                <w:szCs w:val="18"/>
              </w:rPr>
              <w:t xml:space="preserve">S. Liu, </w:t>
            </w:r>
            <w:r w:rsidR="00D2232B" w:rsidRPr="00D654CE">
              <w:rPr>
                <w:rFonts w:eastAsia="Times New Roman"/>
                <w:sz w:val="18"/>
                <w:szCs w:val="18"/>
              </w:rPr>
              <w:br/>
            </w:r>
            <w:r w:rsidRPr="00D654CE">
              <w:rPr>
                <w:rFonts w:eastAsia="Times New Roman"/>
                <w:sz w:val="18"/>
                <w:szCs w:val="18"/>
              </w:rPr>
              <w:t xml:space="preserve">A. Norkin, </w:t>
            </w:r>
            <w:r w:rsidR="00D2232B" w:rsidRPr="00D654CE">
              <w:rPr>
                <w:rFonts w:eastAsia="Times New Roman"/>
                <w:sz w:val="18"/>
                <w:szCs w:val="18"/>
              </w:rPr>
              <w:br/>
            </w:r>
            <w:r w:rsidRPr="00D654CE">
              <w:rPr>
                <w:rFonts w:eastAsia="Times New Roman"/>
                <w:sz w:val="18"/>
                <w:szCs w:val="18"/>
              </w:rPr>
              <w:t xml:space="preserve">A. Segall, </w:t>
            </w:r>
            <w:r w:rsidR="00D2232B" w:rsidRPr="00D654CE">
              <w:rPr>
                <w:rFonts w:eastAsia="Times New Roman"/>
                <w:sz w:val="18"/>
                <w:szCs w:val="18"/>
              </w:rPr>
              <w:br/>
            </w:r>
            <w:r w:rsidRPr="00D654CE">
              <w:rPr>
                <w:rFonts w:eastAsia="Times New Roman"/>
                <w:sz w:val="18"/>
                <w:szCs w:val="18"/>
              </w:rPr>
              <w:t xml:space="preserve">P. Topiwala, </w:t>
            </w:r>
            <w:r w:rsidR="00D2232B" w:rsidRPr="00D654CE">
              <w:rPr>
                <w:rFonts w:eastAsia="Times New Roman"/>
                <w:sz w:val="18"/>
                <w:szCs w:val="18"/>
              </w:rPr>
              <w:br/>
            </w:r>
            <w:r w:rsidRPr="00D654CE">
              <w:rPr>
                <w:rFonts w:eastAsia="Times New Roman"/>
                <w:sz w:val="18"/>
                <w:szCs w:val="18"/>
              </w:rPr>
              <w:t xml:space="preserve">S. Wenger, </w:t>
            </w:r>
            <w:r w:rsidR="00D2232B" w:rsidRPr="00D654CE">
              <w:rPr>
                <w:rFonts w:eastAsia="Times New Roman"/>
                <w:sz w:val="18"/>
                <w:szCs w:val="18"/>
              </w:rPr>
              <w:br/>
            </w:r>
            <w:r w:rsidRPr="00D654CE">
              <w:rPr>
                <w:rFonts w:eastAsia="Times New Roman"/>
                <w:sz w:val="18"/>
                <w:szCs w:val="18"/>
              </w:rPr>
              <w:t>Y. Ye</w:t>
            </w:r>
          </w:p>
        </w:tc>
      </w:tr>
      <w:tr w:rsidR="002A7D55" w:rsidRPr="002A7D55" w14:paraId="52B6A7EE"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346990" w14:textId="529D2A98" w:rsidR="007063C5" w:rsidRPr="00D654CE" w:rsidRDefault="00953B7E" w:rsidP="00D654CE">
            <w:pPr>
              <w:spacing w:before="0"/>
              <w:jc w:val="center"/>
              <w:rPr>
                <w:rFonts w:eastAsia="Times New Roman"/>
                <w:sz w:val="18"/>
                <w:szCs w:val="18"/>
              </w:rPr>
            </w:pPr>
            <w:hyperlink r:id="rId413" w:history="1">
              <w:r w:rsidR="007063C5" w:rsidRPr="00D654CE">
                <w:rPr>
                  <w:rStyle w:val="Hyperlink"/>
                  <w:rFonts w:eastAsia="Times New Roman"/>
                  <w:sz w:val="18"/>
                  <w:szCs w:val="18"/>
                </w:rPr>
                <w:t>JVET-W0005</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C2746E"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m57253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3F985DC"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2021-07-01 09:19:01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914A53" w14:textId="77777777" w:rsidR="007063C5" w:rsidRPr="00D654CE" w:rsidRDefault="007063C5" w:rsidP="00D654CE">
            <w:pPr>
              <w:spacing w:before="0"/>
              <w:rPr>
                <w:rFonts w:eastAsia="Times New Roman"/>
                <w:sz w:val="18"/>
                <w:szCs w:val="18"/>
              </w:rPr>
            </w:pPr>
            <w:r w:rsidRPr="00D654CE">
              <w:rPr>
                <w:rFonts w:eastAsia="Times New Roman"/>
                <w:sz w:val="18"/>
                <w:szCs w:val="18"/>
              </w:rPr>
              <w:t>2021-07-06 22:39:52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EDD204D" w14:textId="77777777" w:rsidR="007063C5" w:rsidRPr="00D654CE" w:rsidRDefault="007063C5" w:rsidP="00D654CE">
            <w:pPr>
              <w:spacing w:before="0"/>
              <w:rPr>
                <w:rFonts w:eastAsia="Times New Roman"/>
                <w:sz w:val="18"/>
                <w:szCs w:val="18"/>
              </w:rPr>
            </w:pPr>
            <w:r w:rsidRPr="00D654CE">
              <w:rPr>
                <w:rFonts w:eastAsia="Times New Roman"/>
                <w:sz w:val="18"/>
                <w:szCs w:val="18"/>
              </w:rPr>
              <w:t>2021-07-06 22:39:52</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2D1520"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JVET AHG report: Conformance testing (AHG5)</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090165D" w14:textId="7A73CB31" w:rsidR="007063C5" w:rsidRPr="00D654CE" w:rsidRDefault="007063C5" w:rsidP="00D654CE">
            <w:pPr>
              <w:spacing w:before="0"/>
              <w:jc w:val="left"/>
              <w:rPr>
                <w:rFonts w:eastAsia="Times New Roman"/>
                <w:sz w:val="18"/>
                <w:szCs w:val="18"/>
              </w:rPr>
            </w:pPr>
            <w:r w:rsidRPr="00D654CE">
              <w:rPr>
                <w:rFonts w:eastAsia="Times New Roman"/>
                <w:sz w:val="18"/>
                <w:szCs w:val="18"/>
              </w:rPr>
              <w:t xml:space="preserve">J. Boyce, </w:t>
            </w:r>
            <w:r w:rsidR="00D2232B" w:rsidRPr="00D654CE">
              <w:rPr>
                <w:rFonts w:eastAsia="Times New Roman"/>
                <w:sz w:val="18"/>
                <w:szCs w:val="18"/>
              </w:rPr>
              <w:br/>
            </w:r>
            <w:r w:rsidRPr="00D654CE">
              <w:rPr>
                <w:rFonts w:eastAsia="Times New Roman"/>
                <w:sz w:val="18"/>
                <w:szCs w:val="18"/>
              </w:rPr>
              <w:t xml:space="preserve">W. Wan, </w:t>
            </w:r>
            <w:r w:rsidR="00D2232B" w:rsidRPr="00D654CE">
              <w:rPr>
                <w:rFonts w:eastAsia="Times New Roman"/>
                <w:sz w:val="18"/>
                <w:szCs w:val="18"/>
              </w:rPr>
              <w:br/>
            </w:r>
            <w:r w:rsidRPr="00D654CE">
              <w:rPr>
                <w:rFonts w:eastAsia="Times New Roman"/>
                <w:sz w:val="18"/>
                <w:szCs w:val="18"/>
              </w:rPr>
              <w:t xml:space="preserve">E. Alshina, </w:t>
            </w:r>
            <w:r w:rsidR="00D2232B" w:rsidRPr="00D654CE">
              <w:rPr>
                <w:rFonts w:eastAsia="Times New Roman"/>
                <w:sz w:val="18"/>
                <w:szCs w:val="18"/>
              </w:rPr>
              <w:br/>
            </w:r>
            <w:r w:rsidRPr="00D654CE">
              <w:rPr>
                <w:rFonts w:eastAsia="Times New Roman"/>
                <w:sz w:val="18"/>
                <w:szCs w:val="18"/>
              </w:rPr>
              <w:t xml:space="preserve">F. Bossen, </w:t>
            </w:r>
            <w:r w:rsidR="00D2232B" w:rsidRPr="00D654CE">
              <w:rPr>
                <w:rFonts w:eastAsia="Times New Roman"/>
                <w:sz w:val="18"/>
                <w:szCs w:val="18"/>
              </w:rPr>
              <w:br/>
            </w:r>
            <w:r w:rsidRPr="00D654CE">
              <w:rPr>
                <w:rFonts w:eastAsia="Times New Roman"/>
                <w:sz w:val="18"/>
                <w:szCs w:val="18"/>
              </w:rPr>
              <w:t xml:space="preserve">I. Moccagatta, </w:t>
            </w:r>
            <w:r w:rsidR="00D2232B" w:rsidRPr="00D654CE">
              <w:rPr>
                <w:rFonts w:eastAsia="Times New Roman"/>
                <w:sz w:val="18"/>
                <w:szCs w:val="18"/>
              </w:rPr>
              <w:br/>
            </w:r>
            <w:r w:rsidRPr="00D654CE">
              <w:rPr>
                <w:rFonts w:eastAsia="Times New Roman"/>
                <w:sz w:val="18"/>
                <w:szCs w:val="18"/>
              </w:rPr>
              <w:t xml:space="preserve">K. Kawamura, </w:t>
            </w:r>
            <w:r w:rsidR="00D2232B" w:rsidRPr="00D654CE">
              <w:rPr>
                <w:rFonts w:eastAsia="Times New Roman"/>
                <w:sz w:val="18"/>
                <w:szCs w:val="18"/>
              </w:rPr>
              <w:br/>
            </w:r>
            <w:r w:rsidRPr="00D654CE">
              <w:rPr>
                <w:rFonts w:eastAsia="Times New Roman"/>
                <w:sz w:val="18"/>
                <w:szCs w:val="18"/>
              </w:rPr>
              <w:t xml:space="preserve">K. </w:t>
            </w:r>
            <w:r w:rsidR="00D2232B" w:rsidRPr="00D654CE">
              <w:rPr>
                <w:rFonts w:eastAsia="Times New Roman"/>
                <w:sz w:val="18"/>
                <w:szCs w:val="18"/>
              </w:rPr>
              <w:t>Sü</w:t>
            </w:r>
            <w:r w:rsidRPr="00D654CE">
              <w:rPr>
                <w:rFonts w:eastAsia="Times New Roman"/>
                <w:sz w:val="18"/>
                <w:szCs w:val="18"/>
              </w:rPr>
              <w:t xml:space="preserve">hring, </w:t>
            </w:r>
            <w:r w:rsidR="00D2232B" w:rsidRPr="00D654CE">
              <w:rPr>
                <w:rFonts w:eastAsia="Times New Roman"/>
                <w:sz w:val="18"/>
                <w:szCs w:val="18"/>
              </w:rPr>
              <w:br/>
            </w:r>
            <w:r w:rsidRPr="00D654CE">
              <w:rPr>
                <w:rFonts w:eastAsia="Times New Roman"/>
                <w:sz w:val="18"/>
                <w:szCs w:val="18"/>
              </w:rPr>
              <w:t>X. Xu</w:t>
            </w:r>
          </w:p>
        </w:tc>
      </w:tr>
      <w:tr w:rsidR="002A7D55" w:rsidRPr="002A7D55" w14:paraId="340013DE"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552D80" w14:textId="0B6F6FDA" w:rsidR="007063C5" w:rsidRPr="00D654CE" w:rsidRDefault="00953B7E" w:rsidP="00D654CE">
            <w:pPr>
              <w:spacing w:before="0"/>
              <w:jc w:val="center"/>
              <w:rPr>
                <w:rFonts w:eastAsia="Times New Roman"/>
                <w:sz w:val="18"/>
                <w:szCs w:val="18"/>
              </w:rPr>
            </w:pPr>
            <w:hyperlink r:id="rId414" w:history="1">
              <w:r w:rsidR="007063C5" w:rsidRPr="00D654CE">
                <w:rPr>
                  <w:rStyle w:val="Hyperlink"/>
                  <w:rFonts w:eastAsia="Times New Roman"/>
                  <w:sz w:val="18"/>
                  <w:szCs w:val="18"/>
                </w:rPr>
                <w:t>JVET-W0006</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2BF71C0"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m57254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7B9BF4"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2021-07-01 09:20:05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21ACB3E" w14:textId="77777777" w:rsidR="007063C5" w:rsidRPr="00D654CE" w:rsidRDefault="007063C5" w:rsidP="00D654CE">
            <w:pPr>
              <w:spacing w:before="0"/>
              <w:rPr>
                <w:rFonts w:eastAsia="Times New Roman"/>
                <w:sz w:val="18"/>
                <w:szCs w:val="18"/>
              </w:rPr>
            </w:pPr>
            <w:r w:rsidRPr="00D654CE">
              <w:rPr>
                <w:rFonts w:eastAsia="Times New Roman"/>
                <w:sz w:val="18"/>
                <w:szCs w:val="18"/>
              </w:rPr>
              <w:t>2021-07-07 05:30:08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8F3B6B4" w14:textId="77777777" w:rsidR="007063C5" w:rsidRPr="00D654CE" w:rsidRDefault="007063C5" w:rsidP="00D654CE">
            <w:pPr>
              <w:spacing w:before="0"/>
              <w:rPr>
                <w:rFonts w:eastAsia="Times New Roman"/>
                <w:sz w:val="18"/>
                <w:szCs w:val="18"/>
              </w:rPr>
            </w:pPr>
            <w:r w:rsidRPr="00D654CE">
              <w:rPr>
                <w:rFonts w:eastAsia="Times New Roman"/>
                <w:sz w:val="18"/>
                <w:szCs w:val="18"/>
              </w:rPr>
              <w:t>2021-07-07 05:30:08</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B5058A"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 xml:space="preserve">JVET AHG report: 360Â° video coding, </w:t>
            </w:r>
            <w:proofErr w:type="gramStart"/>
            <w:r w:rsidRPr="00D654CE">
              <w:rPr>
                <w:rFonts w:eastAsia="Times New Roman"/>
                <w:sz w:val="18"/>
                <w:szCs w:val="18"/>
              </w:rPr>
              <w:t>software</w:t>
            </w:r>
            <w:proofErr w:type="gramEnd"/>
            <w:r w:rsidRPr="00D654CE">
              <w:rPr>
                <w:rFonts w:eastAsia="Times New Roman"/>
                <w:sz w:val="18"/>
                <w:szCs w:val="18"/>
              </w:rPr>
              <w:t xml:space="preserve"> and test conditions (AHG6)</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3A24A0F" w14:textId="59E2F3B7" w:rsidR="007063C5" w:rsidRPr="00D654CE" w:rsidRDefault="007063C5" w:rsidP="00D654CE">
            <w:pPr>
              <w:spacing w:before="0"/>
              <w:jc w:val="left"/>
              <w:rPr>
                <w:rFonts w:eastAsia="Times New Roman"/>
                <w:sz w:val="18"/>
                <w:szCs w:val="18"/>
              </w:rPr>
            </w:pPr>
            <w:r w:rsidRPr="00D654CE">
              <w:rPr>
                <w:rFonts w:eastAsia="Times New Roman"/>
                <w:sz w:val="18"/>
                <w:szCs w:val="18"/>
              </w:rPr>
              <w:t xml:space="preserve">J. Boyce, </w:t>
            </w:r>
            <w:r w:rsidR="00D2232B" w:rsidRPr="00D654CE">
              <w:rPr>
                <w:rFonts w:eastAsia="Times New Roman"/>
                <w:sz w:val="18"/>
                <w:szCs w:val="18"/>
              </w:rPr>
              <w:br/>
            </w:r>
            <w:r w:rsidRPr="00D654CE">
              <w:rPr>
                <w:rFonts w:eastAsia="Times New Roman"/>
                <w:sz w:val="18"/>
                <w:szCs w:val="18"/>
              </w:rPr>
              <w:t xml:space="preserve">Y. He, </w:t>
            </w:r>
            <w:r w:rsidR="00D2232B" w:rsidRPr="00D654CE">
              <w:rPr>
                <w:rFonts w:eastAsia="Times New Roman"/>
                <w:sz w:val="18"/>
                <w:szCs w:val="18"/>
              </w:rPr>
              <w:br/>
            </w:r>
            <w:r w:rsidRPr="00D654CE">
              <w:rPr>
                <w:rFonts w:eastAsia="Times New Roman"/>
                <w:sz w:val="18"/>
                <w:szCs w:val="18"/>
              </w:rPr>
              <w:t xml:space="preserve">K. Choi, </w:t>
            </w:r>
            <w:r w:rsidR="00D2232B" w:rsidRPr="00D654CE">
              <w:rPr>
                <w:rFonts w:eastAsia="Times New Roman"/>
                <w:sz w:val="18"/>
                <w:szCs w:val="18"/>
              </w:rPr>
              <w:br/>
            </w:r>
            <w:r w:rsidRPr="00D654CE">
              <w:rPr>
                <w:rFonts w:eastAsia="Times New Roman"/>
                <w:sz w:val="18"/>
                <w:szCs w:val="18"/>
              </w:rPr>
              <w:t>Y. Ye</w:t>
            </w:r>
          </w:p>
        </w:tc>
      </w:tr>
      <w:tr w:rsidR="002A7D55" w:rsidRPr="002A7D55" w14:paraId="65C09EDB"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206ED37" w14:textId="1196BEC3" w:rsidR="007063C5" w:rsidRPr="00D654CE" w:rsidRDefault="00953B7E" w:rsidP="00D654CE">
            <w:pPr>
              <w:spacing w:before="0"/>
              <w:jc w:val="center"/>
              <w:rPr>
                <w:rFonts w:eastAsia="Times New Roman"/>
                <w:sz w:val="18"/>
                <w:szCs w:val="18"/>
              </w:rPr>
            </w:pPr>
            <w:hyperlink r:id="rId415" w:history="1">
              <w:r w:rsidR="007063C5" w:rsidRPr="00D654CE">
                <w:rPr>
                  <w:rStyle w:val="Hyperlink"/>
                  <w:rFonts w:eastAsia="Times New Roman"/>
                  <w:sz w:val="18"/>
                  <w:szCs w:val="18"/>
                </w:rPr>
                <w:t>JVET-W0007</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EC707FB"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m57255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8A2073"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2021-07-01 09:21:14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20B945A" w14:textId="77777777" w:rsidR="007063C5" w:rsidRPr="00D654CE" w:rsidRDefault="007063C5" w:rsidP="00D654CE">
            <w:pPr>
              <w:spacing w:before="0"/>
              <w:rPr>
                <w:rFonts w:eastAsia="Times New Roman"/>
                <w:sz w:val="18"/>
                <w:szCs w:val="18"/>
              </w:rPr>
            </w:pPr>
            <w:r w:rsidRPr="00D654CE">
              <w:rPr>
                <w:rFonts w:eastAsia="Times New Roman"/>
                <w:sz w:val="18"/>
                <w:szCs w:val="18"/>
              </w:rPr>
              <w:t>2021-07-07 06:30:26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46F97D" w14:textId="77777777" w:rsidR="007063C5" w:rsidRPr="00D654CE" w:rsidRDefault="007063C5" w:rsidP="00D654CE">
            <w:pPr>
              <w:spacing w:before="0"/>
              <w:rPr>
                <w:rFonts w:eastAsia="Times New Roman"/>
                <w:sz w:val="18"/>
                <w:szCs w:val="18"/>
              </w:rPr>
            </w:pPr>
            <w:r w:rsidRPr="00D654CE">
              <w:rPr>
                <w:rFonts w:eastAsia="Times New Roman"/>
                <w:sz w:val="18"/>
                <w:szCs w:val="18"/>
              </w:rPr>
              <w:t>2021-07-07 06:30:26</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ADE2479"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JVET AHG report: Coding of HDR/WCG material (AHG7)</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72A1DA9" w14:textId="1E10FCD2" w:rsidR="007063C5" w:rsidRPr="00D654CE" w:rsidRDefault="007063C5" w:rsidP="00D654CE">
            <w:pPr>
              <w:spacing w:before="0"/>
              <w:jc w:val="left"/>
              <w:rPr>
                <w:rFonts w:eastAsia="Times New Roman"/>
                <w:sz w:val="18"/>
                <w:szCs w:val="18"/>
              </w:rPr>
            </w:pPr>
            <w:r w:rsidRPr="00D654CE">
              <w:rPr>
                <w:rFonts w:eastAsia="Times New Roman"/>
                <w:sz w:val="18"/>
                <w:szCs w:val="18"/>
              </w:rPr>
              <w:t xml:space="preserve">A. Segall, </w:t>
            </w:r>
            <w:r w:rsidR="00D2232B" w:rsidRPr="00D654CE">
              <w:rPr>
                <w:rFonts w:eastAsia="Times New Roman"/>
                <w:sz w:val="18"/>
                <w:szCs w:val="18"/>
              </w:rPr>
              <w:br/>
            </w:r>
            <w:r w:rsidRPr="00D654CE">
              <w:rPr>
                <w:rFonts w:eastAsia="Times New Roman"/>
                <w:sz w:val="18"/>
                <w:szCs w:val="18"/>
              </w:rPr>
              <w:t>E. Fran</w:t>
            </w:r>
            <w:r w:rsidR="00D2232B" w:rsidRPr="00D654CE">
              <w:rPr>
                <w:sz w:val="18"/>
                <w:szCs w:val="18"/>
                <w:lang w:eastAsia="de-DE"/>
              </w:rPr>
              <w:t>ç</w:t>
            </w:r>
            <w:r w:rsidRPr="00D654CE">
              <w:rPr>
                <w:rFonts w:eastAsia="Times New Roman"/>
                <w:sz w:val="18"/>
                <w:szCs w:val="18"/>
              </w:rPr>
              <w:t xml:space="preserve">ois, </w:t>
            </w:r>
            <w:r w:rsidR="00D2232B" w:rsidRPr="00D654CE">
              <w:rPr>
                <w:rFonts w:eastAsia="Times New Roman"/>
                <w:sz w:val="18"/>
                <w:szCs w:val="18"/>
              </w:rPr>
              <w:br/>
            </w:r>
            <w:r w:rsidRPr="00D654CE">
              <w:rPr>
                <w:rFonts w:eastAsia="Times New Roman"/>
                <w:sz w:val="18"/>
                <w:szCs w:val="18"/>
              </w:rPr>
              <w:t xml:space="preserve">W. Husak, </w:t>
            </w:r>
            <w:r w:rsidR="00D2232B" w:rsidRPr="00D654CE">
              <w:rPr>
                <w:rFonts w:eastAsia="Times New Roman"/>
                <w:sz w:val="18"/>
                <w:szCs w:val="18"/>
              </w:rPr>
              <w:br/>
            </w:r>
            <w:r w:rsidRPr="00D654CE">
              <w:rPr>
                <w:rFonts w:eastAsia="Times New Roman"/>
                <w:sz w:val="18"/>
                <w:szCs w:val="18"/>
              </w:rPr>
              <w:t xml:space="preserve">S. Iwamura, </w:t>
            </w:r>
            <w:r w:rsidR="00D2232B" w:rsidRPr="00D654CE">
              <w:rPr>
                <w:rFonts w:eastAsia="Times New Roman"/>
                <w:sz w:val="18"/>
                <w:szCs w:val="18"/>
              </w:rPr>
              <w:br/>
            </w:r>
            <w:r w:rsidRPr="00D654CE">
              <w:rPr>
                <w:rFonts w:eastAsia="Times New Roman"/>
                <w:sz w:val="18"/>
                <w:szCs w:val="18"/>
              </w:rPr>
              <w:t>D. Rusanovskyy</w:t>
            </w:r>
          </w:p>
        </w:tc>
      </w:tr>
      <w:tr w:rsidR="002A7D55" w:rsidRPr="002A7D55" w14:paraId="73A6CF1B"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9B15D2" w14:textId="7822F45E" w:rsidR="007063C5" w:rsidRPr="00D654CE" w:rsidRDefault="00953B7E" w:rsidP="00D654CE">
            <w:pPr>
              <w:spacing w:before="0"/>
              <w:jc w:val="center"/>
              <w:rPr>
                <w:rFonts w:eastAsia="Times New Roman"/>
                <w:sz w:val="18"/>
                <w:szCs w:val="18"/>
              </w:rPr>
            </w:pPr>
            <w:hyperlink r:id="rId416" w:history="1">
              <w:r w:rsidR="007063C5" w:rsidRPr="00D654CE">
                <w:rPr>
                  <w:rStyle w:val="Hyperlink"/>
                  <w:rFonts w:eastAsia="Times New Roman"/>
                  <w:sz w:val="18"/>
                  <w:szCs w:val="18"/>
                </w:rPr>
                <w:t>JVET-W0008</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DA0E019"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m57256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FC1EB82"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2021-07-01 09:23:11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D74BE8F" w14:textId="77777777" w:rsidR="007063C5" w:rsidRPr="00D654CE" w:rsidRDefault="007063C5" w:rsidP="00D654CE">
            <w:pPr>
              <w:spacing w:before="0"/>
              <w:rPr>
                <w:rFonts w:eastAsia="Times New Roman"/>
                <w:sz w:val="18"/>
                <w:szCs w:val="18"/>
              </w:rPr>
            </w:pPr>
            <w:r w:rsidRPr="00D654CE">
              <w:rPr>
                <w:rFonts w:eastAsia="Times New Roman"/>
                <w:sz w:val="18"/>
                <w:szCs w:val="18"/>
              </w:rPr>
              <w:t>2021-07-06 19:48:28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2BF2FBD" w14:textId="77777777" w:rsidR="007063C5" w:rsidRPr="00D654CE" w:rsidRDefault="007063C5" w:rsidP="00D654CE">
            <w:pPr>
              <w:spacing w:before="0"/>
              <w:rPr>
                <w:rFonts w:eastAsia="Times New Roman"/>
                <w:sz w:val="18"/>
                <w:szCs w:val="18"/>
              </w:rPr>
            </w:pPr>
            <w:r w:rsidRPr="00D654CE">
              <w:rPr>
                <w:rFonts w:eastAsia="Times New Roman"/>
                <w:sz w:val="18"/>
                <w:szCs w:val="18"/>
              </w:rPr>
              <w:t>2021-07-06 19:48:28</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9763EA"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JVET AHG report: High bit depth, high bit rate, and high frame rate coding (AHG8)</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E0E464" w14:textId="0DB74EB2" w:rsidR="007063C5" w:rsidRPr="00D654CE" w:rsidRDefault="007063C5" w:rsidP="00D654CE">
            <w:pPr>
              <w:spacing w:before="0"/>
              <w:jc w:val="left"/>
              <w:rPr>
                <w:rFonts w:eastAsia="Times New Roman"/>
                <w:sz w:val="18"/>
                <w:szCs w:val="18"/>
              </w:rPr>
            </w:pPr>
            <w:r w:rsidRPr="00D654CE">
              <w:rPr>
                <w:rFonts w:eastAsia="Times New Roman"/>
                <w:sz w:val="18"/>
                <w:szCs w:val="18"/>
              </w:rPr>
              <w:t xml:space="preserve">A. Browne, </w:t>
            </w:r>
            <w:r w:rsidR="00D2232B" w:rsidRPr="00D654CE">
              <w:rPr>
                <w:rFonts w:eastAsia="Times New Roman"/>
                <w:sz w:val="18"/>
                <w:szCs w:val="18"/>
              </w:rPr>
              <w:br/>
            </w:r>
            <w:r w:rsidRPr="00D654CE">
              <w:rPr>
                <w:rFonts w:eastAsia="Times New Roman"/>
                <w:sz w:val="18"/>
                <w:szCs w:val="18"/>
              </w:rPr>
              <w:t xml:space="preserve">T. Ikai, </w:t>
            </w:r>
            <w:r w:rsidR="00D2232B" w:rsidRPr="00D654CE">
              <w:rPr>
                <w:rFonts w:eastAsia="Times New Roman"/>
                <w:sz w:val="18"/>
                <w:szCs w:val="18"/>
              </w:rPr>
              <w:br/>
            </w:r>
            <w:r w:rsidRPr="00D654CE">
              <w:rPr>
                <w:rFonts w:eastAsia="Times New Roman"/>
                <w:sz w:val="18"/>
                <w:szCs w:val="18"/>
              </w:rPr>
              <w:t xml:space="preserve">D. Rusanovskyy, </w:t>
            </w:r>
            <w:r w:rsidR="001D4701" w:rsidRPr="00D654CE">
              <w:rPr>
                <w:rFonts w:eastAsia="Times New Roman"/>
                <w:sz w:val="18"/>
                <w:szCs w:val="18"/>
              </w:rPr>
              <w:br/>
            </w:r>
            <w:r w:rsidRPr="00D654CE">
              <w:rPr>
                <w:rFonts w:eastAsia="Times New Roman"/>
                <w:sz w:val="18"/>
                <w:szCs w:val="18"/>
              </w:rPr>
              <w:t xml:space="preserve">M. </w:t>
            </w:r>
            <w:proofErr w:type="spellStart"/>
            <w:r w:rsidRPr="00D654CE">
              <w:rPr>
                <w:rFonts w:eastAsia="Times New Roman"/>
                <w:sz w:val="18"/>
                <w:szCs w:val="18"/>
              </w:rPr>
              <w:t>Sarwer</w:t>
            </w:r>
            <w:proofErr w:type="spellEnd"/>
            <w:r w:rsidRPr="00D654CE">
              <w:rPr>
                <w:rFonts w:eastAsia="Times New Roman"/>
                <w:sz w:val="18"/>
                <w:szCs w:val="18"/>
              </w:rPr>
              <w:t xml:space="preserve">, </w:t>
            </w:r>
            <w:r w:rsidR="00D2232B" w:rsidRPr="00D654CE">
              <w:rPr>
                <w:rFonts w:eastAsia="Times New Roman"/>
                <w:sz w:val="18"/>
                <w:szCs w:val="18"/>
              </w:rPr>
              <w:br/>
            </w:r>
            <w:r w:rsidRPr="00D654CE">
              <w:rPr>
                <w:rFonts w:eastAsia="Times New Roman"/>
                <w:sz w:val="18"/>
                <w:szCs w:val="18"/>
              </w:rPr>
              <w:t xml:space="preserve">X. Xiu, </w:t>
            </w:r>
            <w:r w:rsidR="00D2232B" w:rsidRPr="00D654CE">
              <w:rPr>
                <w:rFonts w:eastAsia="Times New Roman"/>
                <w:sz w:val="18"/>
                <w:szCs w:val="18"/>
              </w:rPr>
              <w:br/>
            </w:r>
            <w:r w:rsidRPr="00D654CE">
              <w:rPr>
                <w:rFonts w:eastAsia="Times New Roman"/>
                <w:sz w:val="18"/>
                <w:szCs w:val="18"/>
              </w:rPr>
              <w:t>Y. Yu</w:t>
            </w:r>
          </w:p>
        </w:tc>
      </w:tr>
      <w:tr w:rsidR="002A7D55" w:rsidRPr="002A7D55" w14:paraId="10AAAC28"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642589" w14:textId="1D98FD25" w:rsidR="007063C5" w:rsidRPr="00D654CE" w:rsidRDefault="00953B7E" w:rsidP="00D654CE">
            <w:pPr>
              <w:spacing w:before="0"/>
              <w:jc w:val="center"/>
              <w:rPr>
                <w:rFonts w:eastAsia="Times New Roman"/>
                <w:sz w:val="18"/>
                <w:szCs w:val="18"/>
              </w:rPr>
            </w:pPr>
            <w:hyperlink r:id="rId417" w:history="1">
              <w:r w:rsidR="007063C5" w:rsidRPr="00D654CE">
                <w:rPr>
                  <w:rStyle w:val="Hyperlink"/>
                  <w:rFonts w:eastAsia="Times New Roman"/>
                  <w:sz w:val="18"/>
                  <w:szCs w:val="18"/>
                </w:rPr>
                <w:t>JVET-W0009</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A00D3CE"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m57257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CCA7A46"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2021-07-01 09:24:38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EC1B39C" w14:textId="77777777" w:rsidR="007063C5" w:rsidRPr="00D654CE" w:rsidRDefault="007063C5" w:rsidP="00D654CE">
            <w:pPr>
              <w:spacing w:before="0"/>
              <w:rPr>
                <w:rFonts w:eastAsia="Times New Roman"/>
                <w:sz w:val="18"/>
                <w:szCs w:val="18"/>
              </w:rPr>
            </w:pPr>
            <w:r w:rsidRPr="00D654CE">
              <w:rPr>
                <w:rFonts w:eastAsia="Times New Roman"/>
                <w:sz w:val="18"/>
                <w:szCs w:val="18"/>
              </w:rPr>
              <w:t>2021-07-07 06:53:06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143BF7" w14:textId="77777777" w:rsidR="007063C5" w:rsidRPr="00D654CE" w:rsidRDefault="007063C5" w:rsidP="00D654CE">
            <w:pPr>
              <w:spacing w:before="0"/>
              <w:rPr>
                <w:rFonts w:eastAsia="Times New Roman"/>
                <w:sz w:val="18"/>
                <w:szCs w:val="18"/>
              </w:rPr>
            </w:pPr>
            <w:r w:rsidRPr="00D654CE">
              <w:rPr>
                <w:rFonts w:eastAsia="Times New Roman"/>
                <w:sz w:val="18"/>
                <w:szCs w:val="18"/>
              </w:rPr>
              <w:t>2021-07-07 06:53:06</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B4D59D6"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JVET AHG report: SEI message studies (AHG9)</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17C17D3" w14:textId="2260E34F" w:rsidR="007063C5" w:rsidRPr="00D654CE" w:rsidRDefault="007063C5" w:rsidP="00D654CE">
            <w:pPr>
              <w:spacing w:before="0"/>
              <w:jc w:val="left"/>
              <w:rPr>
                <w:rFonts w:eastAsia="Times New Roman"/>
                <w:sz w:val="18"/>
                <w:szCs w:val="18"/>
              </w:rPr>
            </w:pPr>
            <w:r w:rsidRPr="00D654CE">
              <w:rPr>
                <w:rFonts w:eastAsia="Times New Roman"/>
                <w:sz w:val="18"/>
                <w:szCs w:val="18"/>
              </w:rPr>
              <w:t xml:space="preserve">J. Boyce, </w:t>
            </w:r>
            <w:r w:rsidR="00D2232B" w:rsidRPr="00D654CE">
              <w:rPr>
                <w:rFonts w:eastAsia="Times New Roman"/>
                <w:sz w:val="18"/>
                <w:szCs w:val="18"/>
              </w:rPr>
              <w:br/>
            </w:r>
            <w:r w:rsidRPr="00D654CE">
              <w:rPr>
                <w:rFonts w:eastAsia="Times New Roman"/>
                <w:sz w:val="18"/>
                <w:szCs w:val="18"/>
              </w:rPr>
              <w:t xml:space="preserve">S. McCarthy, </w:t>
            </w:r>
            <w:r w:rsidR="00D2232B" w:rsidRPr="00D654CE">
              <w:rPr>
                <w:rFonts w:eastAsia="Times New Roman"/>
                <w:sz w:val="18"/>
                <w:szCs w:val="18"/>
              </w:rPr>
              <w:br/>
            </w:r>
            <w:r w:rsidRPr="00D654CE">
              <w:rPr>
                <w:rFonts w:eastAsia="Times New Roman"/>
                <w:sz w:val="18"/>
                <w:szCs w:val="18"/>
              </w:rPr>
              <w:t xml:space="preserve">C. Fogg, </w:t>
            </w:r>
            <w:r w:rsidR="00D2232B" w:rsidRPr="00D654CE">
              <w:rPr>
                <w:rFonts w:eastAsia="Times New Roman"/>
                <w:sz w:val="18"/>
                <w:szCs w:val="18"/>
              </w:rPr>
              <w:br/>
            </w:r>
            <w:r w:rsidRPr="00D654CE">
              <w:rPr>
                <w:rFonts w:eastAsia="Times New Roman"/>
                <w:sz w:val="18"/>
                <w:szCs w:val="18"/>
              </w:rPr>
              <w:lastRenderedPageBreak/>
              <w:t xml:space="preserve">P. de Lagrange, </w:t>
            </w:r>
            <w:r w:rsidR="00D2232B" w:rsidRPr="00D654CE">
              <w:rPr>
                <w:rFonts w:eastAsia="Times New Roman"/>
                <w:sz w:val="18"/>
                <w:szCs w:val="18"/>
              </w:rPr>
              <w:br/>
            </w:r>
            <w:r w:rsidRPr="00D654CE">
              <w:rPr>
                <w:rFonts w:eastAsia="Times New Roman"/>
                <w:sz w:val="18"/>
                <w:szCs w:val="18"/>
              </w:rPr>
              <w:t xml:space="preserve">A. Luthra, </w:t>
            </w:r>
            <w:r w:rsidR="00D2232B" w:rsidRPr="00D654CE">
              <w:rPr>
                <w:rFonts w:eastAsia="Times New Roman"/>
                <w:sz w:val="18"/>
                <w:szCs w:val="18"/>
              </w:rPr>
              <w:br/>
            </w:r>
            <w:r w:rsidRPr="00D654CE">
              <w:rPr>
                <w:rFonts w:eastAsia="Times New Roman"/>
                <w:sz w:val="18"/>
                <w:szCs w:val="18"/>
              </w:rPr>
              <w:t xml:space="preserve">G. J. Sullivan, </w:t>
            </w:r>
            <w:r w:rsidR="00D2232B" w:rsidRPr="00D654CE">
              <w:rPr>
                <w:rFonts w:eastAsia="Times New Roman"/>
                <w:sz w:val="18"/>
                <w:szCs w:val="18"/>
              </w:rPr>
              <w:br/>
            </w:r>
            <w:r w:rsidRPr="00D654CE">
              <w:rPr>
                <w:rFonts w:eastAsia="Times New Roman"/>
                <w:sz w:val="18"/>
                <w:szCs w:val="18"/>
              </w:rPr>
              <w:t xml:space="preserve">A. Tourapis, </w:t>
            </w:r>
            <w:r w:rsidR="00D2232B" w:rsidRPr="00D654CE">
              <w:rPr>
                <w:rFonts w:eastAsia="Times New Roman"/>
                <w:sz w:val="18"/>
                <w:szCs w:val="18"/>
              </w:rPr>
              <w:br/>
            </w:r>
            <w:r w:rsidRPr="00D654CE">
              <w:rPr>
                <w:rFonts w:eastAsia="Times New Roman"/>
                <w:sz w:val="18"/>
                <w:szCs w:val="18"/>
              </w:rPr>
              <w:t xml:space="preserve">Y.-K. Wang, </w:t>
            </w:r>
            <w:r w:rsidR="00D2232B" w:rsidRPr="00D654CE">
              <w:rPr>
                <w:rFonts w:eastAsia="Times New Roman"/>
                <w:sz w:val="18"/>
                <w:szCs w:val="18"/>
              </w:rPr>
              <w:br/>
            </w:r>
            <w:r w:rsidRPr="00D654CE">
              <w:rPr>
                <w:rFonts w:eastAsia="Times New Roman"/>
                <w:sz w:val="18"/>
                <w:szCs w:val="18"/>
              </w:rPr>
              <w:t>S. Wenger</w:t>
            </w:r>
          </w:p>
        </w:tc>
      </w:tr>
      <w:tr w:rsidR="002A7D55" w:rsidRPr="002A7D55" w14:paraId="3DA475BB"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9B3E57" w14:textId="33962987" w:rsidR="007063C5" w:rsidRPr="00D654CE" w:rsidRDefault="00953B7E" w:rsidP="00D654CE">
            <w:pPr>
              <w:spacing w:before="0"/>
              <w:jc w:val="center"/>
              <w:rPr>
                <w:rFonts w:eastAsia="Times New Roman"/>
                <w:sz w:val="18"/>
                <w:szCs w:val="18"/>
              </w:rPr>
            </w:pPr>
            <w:hyperlink r:id="rId418" w:history="1">
              <w:r w:rsidR="007063C5" w:rsidRPr="00D654CE">
                <w:rPr>
                  <w:rStyle w:val="Hyperlink"/>
                  <w:rFonts w:eastAsia="Times New Roman"/>
                  <w:sz w:val="18"/>
                  <w:szCs w:val="18"/>
                </w:rPr>
                <w:t>JVET-W0010</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B383B5"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m57258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5D08ECC"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2021-07-01 09:25:55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D02EBFE" w14:textId="77777777" w:rsidR="007063C5" w:rsidRPr="00D654CE" w:rsidRDefault="007063C5" w:rsidP="00D654CE">
            <w:pPr>
              <w:spacing w:before="0"/>
              <w:rPr>
                <w:rFonts w:eastAsia="Times New Roman"/>
                <w:sz w:val="18"/>
                <w:szCs w:val="18"/>
              </w:rPr>
            </w:pPr>
            <w:r w:rsidRPr="00D654CE">
              <w:rPr>
                <w:rFonts w:eastAsia="Times New Roman"/>
                <w:sz w:val="18"/>
                <w:szCs w:val="18"/>
              </w:rPr>
              <w:t>2021-07-07 00:02:21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245ED7" w14:textId="77777777" w:rsidR="007063C5" w:rsidRPr="00D654CE" w:rsidRDefault="007063C5" w:rsidP="00D654CE">
            <w:pPr>
              <w:spacing w:before="0"/>
              <w:rPr>
                <w:rFonts w:eastAsia="Times New Roman"/>
                <w:sz w:val="18"/>
                <w:szCs w:val="18"/>
              </w:rPr>
            </w:pPr>
            <w:r w:rsidRPr="00D654CE">
              <w:rPr>
                <w:rFonts w:eastAsia="Times New Roman"/>
                <w:sz w:val="18"/>
                <w:szCs w:val="18"/>
              </w:rPr>
              <w:t>2021-07-07 08:41:57</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25749C7"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JVET AHG report: Encoding algorithm optimization (AHG10)</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B631E1" w14:textId="7C40EAB3" w:rsidR="007063C5" w:rsidRPr="00D654CE" w:rsidRDefault="007063C5" w:rsidP="00D654CE">
            <w:pPr>
              <w:spacing w:before="0"/>
              <w:jc w:val="left"/>
              <w:rPr>
                <w:rFonts w:eastAsia="Times New Roman"/>
                <w:sz w:val="18"/>
                <w:szCs w:val="18"/>
              </w:rPr>
            </w:pPr>
            <w:r w:rsidRPr="00D654CE">
              <w:rPr>
                <w:rFonts w:eastAsia="Times New Roman"/>
                <w:sz w:val="18"/>
                <w:szCs w:val="18"/>
              </w:rPr>
              <w:t xml:space="preserve">A. Duenas, </w:t>
            </w:r>
            <w:r w:rsidR="00D2232B" w:rsidRPr="00D654CE">
              <w:rPr>
                <w:rFonts w:eastAsia="Times New Roman"/>
                <w:sz w:val="18"/>
                <w:szCs w:val="18"/>
              </w:rPr>
              <w:br/>
            </w:r>
            <w:r w:rsidRPr="00D654CE">
              <w:rPr>
                <w:rFonts w:eastAsia="Times New Roman"/>
                <w:sz w:val="18"/>
                <w:szCs w:val="18"/>
              </w:rPr>
              <w:t>R. Sj</w:t>
            </w:r>
            <w:r w:rsidR="00D2232B" w:rsidRPr="00D654CE">
              <w:rPr>
                <w:rFonts w:eastAsia="Times New Roman"/>
                <w:sz w:val="18"/>
                <w:szCs w:val="18"/>
              </w:rPr>
              <w:t>ö</w:t>
            </w:r>
            <w:r w:rsidRPr="00D654CE">
              <w:rPr>
                <w:rFonts w:eastAsia="Times New Roman"/>
                <w:sz w:val="18"/>
                <w:szCs w:val="18"/>
              </w:rPr>
              <w:t xml:space="preserve">berg, </w:t>
            </w:r>
            <w:r w:rsidR="00D2232B" w:rsidRPr="00D654CE">
              <w:rPr>
                <w:rFonts w:eastAsia="Times New Roman"/>
                <w:sz w:val="18"/>
                <w:szCs w:val="18"/>
              </w:rPr>
              <w:br/>
            </w:r>
            <w:r w:rsidRPr="00D654CE">
              <w:rPr>
                <w:rFonts w:eastAsia="Times New Roman"/>
                <w:sz w:val="18"/>
                <w:szCs w:val="18"/>
              </w:rPr>
              <w:t>A. Tourapis</w:t>
            </w:r>
          </w:p>
        </w:tc>
      </w:tr>
      <w:tr w:rsidR="002A7D55" w:rsidRPr="002A7D55" w14:paraId="17CC7F09"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9455D79" w14:textId="51121EF6" w:rsidR="007063C5" w:rsidRPr="00D654CE" w:rsidRDefault="00953B7E" w:rsidP="00D654CE">
            <w:pPr>
              <w:spacing w:before="0"/>
              <w:jc w:val="center"/>
              <w:rPr>
                <w:rFonts w:eastAsia="Times New Roman"/>
                <w:sz w:val="18"/>
                <w:szCs w:val="18"/>
              </w:rPr>
            </w:pPr>
            <w:hyperlink r:id="rId419" w:history="1">
              <w:r w:rsidR="007063C5" w:rsidRPr="00D654CE">
                <w:rPr>
                  <w:rStyle w:val="Hyperlink"/>
                  <w:rFonts w:eastAsia="Times New Roman"/>
                  <w:sz w:val="18"/>
                  <w:szCs w:val="18"/>
                </w:rPr>
                <w:t>JVET-W0011</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51FE34B"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m57259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35F8325"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2021-07-01 09:28:34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237068C" w14:textId="77777777" w:rsidR="007063C5" w:rsidRPr="00D654CE" w:rsidRDefault="007063C5" w:rsidP="00D654CE">
            <w:pPr>
              <w:spacing w:before="0"/>
              <w:rPr>
                <w:rFonts w:eastAsia="Times New Roman"/>
                <w:sz w:val="18"/>
                <w:szCs w:val="18"/>
              </w:rPr>
            </w:pPr>
            <w:r w:rsidRPr="00D654CE">
              <w:rPr>
                <w:rFonts w:eastAsia="Times New Roman"/>
                <w:sz w:val="18"/>
                <w:szCs w:val="18"/>
              </w:rPr>
              <w:t>2021-07-07 06:29:00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402F61C" w14:textId="77777777" w:rsidR="007063C5" w:rsidRPr="00D654CE" w:rsidRDefault="007063C5" w:rsidP="00D654CE">
            <w:pPr>
              <w:spacing w:before="0"/>
              <w:rPr>
                <w:rFonts w:eastAsia="Times New Roman"/>
                <w:sz w:val="18"/>
                <w:szCs w:val="18"/>
              </w:rPr>
            </w:pPr>
            <w:r w:rsidRPr="00D654CE">
              <w:rPr>
                <w:rFonts w:eastAsia="Times New Roman"/>
                <w:sz w:val="18"/>
                <w:szCs w:val="18"/>
              </w:rPr>
              <w:t>2021-07-07 09:07:04</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0A8746D"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JVET AHG report: Neural network-based video coding (AHG11)</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8754C9" w14:textId="442BAF6F" w:rsidR="007063C5" w:rsidRPr="00D654CE" w:rsidRDefault="007063C5" w:rsidP="00D654CE">
            <w:pPr>
              <w:spacing w:before="0"/>
              <w:jc w:val="left"/>
              <w:rPr>
                <w:rFonts w:eastAsia="Times New Roman"/>
                <w:sz w:val="18"/>
                <w:szCs w:val="18"/>
              </w:rPr>
            </w:pPr>
            <w:r w:rsidRPr="00D654CE">
              <w:rPr>
                <w:rFonts w:eastAsia="Times New Roman"/>
                <w:sz w:val="18"/>
                <w:szCs w:val="18"/>
              </w:rPr>
              <w:t xml:space="preserve">E. Alshina, </w:t>
            </w:r>
            <w:r w:rsidR="00D2232B" w:rsidRPr="00D654CE">
              <w:rPr>
                <w:rFonts w:eastAsia="Times New Roman"/>
                <w:sz w:val="18"/>
                <w:szCs w:val="18"/>
              </w:rPr>
              <w:br/>
            </w:r>
            <w:r w:rsidRPr="00D654CE">
              <w:rPr>
                <w:rFonts w:eastAsia="Times New Roman"/>
                <w:sz w:val="18"/>
                <w:szCs w:val="18"/>
              </w:rPr>
              <w:t xml:space="preserve">S. Liu, </w:t>
            </w:r>
            <w:r w:rsidR="00D2232B" w:rsidRPr="00D654CE">
              <w:rPr>
                <w:rFonts w:eastAsia="Times New Roman"/>
                <w:sz w:val="18"/>
                <w:szCs w:val="18"/>
              </w:rPr>
              <w:br/>
            </w:r>
            <w:r w:rsidRPr="00D654CE">
              <w:rPr>
                <w:rFonts w:eastAsia="Times New Roman"/>
                <w:sz w:val="18"/>
                <w:szCs w:val="18"/>
              </w:rPr>
              <w:t xml:space="preserve">A. Segall, </w:t>
            </w:r>
            <w:r w:rsidR="00D2232B" w:rsidRPr="00D654CE">
              <w:rPr>
                <w:rFonts w:eastAsia="Times New Roman"/>
                <w:sz w:val="18"/>
                <w:szCs w:val="18"/>
              </w:rPr>
              <w:br/>
            </w:r>
            <w:r w:rsidRPr="00D654CE">
              <w:rPr>
                <w:rFonts w:eastAsia="Times New Roman"/>
                <w:sz w:val="18"/>
                <w:szCs w:val="18"/>
              </w:rPr>
              <w:t xml:space="preserve">J. Chen, </w:t>
            </w:r>
            <w:r w:rsidR="00D2232B" w:rsidRPr="00D654CE">
              <w:rPr>
                <w:rFonts w:eastAsia="Times New Roman"/>
                <w:sz w:val="18"/>
                <w:szCs w:val="18"/>
              </w:rPr>
              <w:br/>
            </w:r>
            <w:r w:rsidRPr="00D654CE">
              <w:rPr>
                <w:rFonts w:eastAsia="Times New Roman"/>
                <w:sz w:val="18"/>
                <w:szCs w:val="18"/>
              </w:rPr>
              <w:t xml:space="preserve">F. Galpin, </w:t>
            </w:r>
            <w:r w:rsidR="00D2232B" w:rsidRPr="00D654CE">
              <w:rPr>
                <w:rFonts w:eastAsia="Times New Roman"/>
                <w:sz w:val="18"/>
                <w:szCs w:val="18"/>
              </w:rPr>
              <w:br/>
            </w:r>
            <w:r w:rsidRPr="00D654CE">
              <w:rPr>
                <w:rFonts w:eastAsia="Times New Roman"/>
                <w:sz w:val="18"/>
                <w:szCs w:val="18"/>
              </w:rPr>
              <w:t xml:space="preserve">J. Pfaff, </w:t>
            </w:r>
            <w:r w:rsidR="00D2232B" w:rsidRPr="00D654CE">
              <w:rPr>
                <w:rFonts w:eastAsia="Times New Roman"/>
                <w:sz w:val="18"/>
                <w:szCs w:val="18"/>
              </w:rPr>
              <w:br/>
            </w:r>
            <w:r w:rsidRPr="00D654CE">
              <w:rPr>
                <w:rFonts w:eastAsia="Times New Roman"/>
                <w:sz w:val="18"/>
                <w:szCs w:val="18"/>
              </w:rPr>
              <w:t xml:space="preserve">S. S. Wang, </w:t>
            </w:r>
            <w:r w:rsidR="00D2232B" w:rsidRPr="00D654CE">
              <w:rPr>
                <w:rFonts w:eastAsia="Times New Roman"/>
                <w:sz w:val="18"/>
                <w:szCs w:val="18"/>
              </w:rPr>
              <w:br/>
            </w:r>
            <w:r w:rsidRPr="00D654CE">
              <w:rPr>
                <w:rFonts w:eastAsia="Times New Roman"/>
                <w:sz w:val="18"/>
                <w:szCs w:val="18"/>
              </w:rPr>
              <w:t xml:space="preserve">Z. Wang, </w:t>
            </w:r>
            <w:r w:rsidR="00D2232B" w:rsidRPr="00D654CE">
              <w:rPr>
                <w:rFonts w:eastAsia="Times New Roman"/>
                <w:sz w:val="18"/>
                <w:szCs w:val="18"/>
              </w:rPr>
              <w:br/>
            </w:r>
            <w:r w:rsidRPr="00D654CE">
              <w:rPr>
                <w:rFonts w:eastAsia="Times New Roman"/>
                <w:sz w:val="18"/>
                <w:szCs w:val="18"/>
              </w:rPr>
              <w:t xml:space="preserve">M. Wien, </w:t>
            </w:r>
            <w:r w:rsidR="00D2232B" w:rsidRPr="00D654CE">
              <w:rPr>
                <w:rFonts w:eastAsia="Times New Roman"/>
                <w:sz w:val="18"/>
                <w:szCs w:val="18"/>
              </w:rPr>
              <w:br/>
            </w:r>
            <w:r w:rsidRPr="00D654CE">
              <w:rPr>
                <w:rFonts w:eastAsia="Times New Roman"/>
                <w:sz w:val="18"/>
                <w:szCs w:val="18"/>
              </w:rPr>
              <w:t>P. Wu,</w:t>
            </w:r>
            <w:r w:rsidR="00D2232B" w:rsidRPr="00D654CE">
              <w:rPr>
                <w:rFonts w:eastAsia="Times New Roman"/>
                <w:sz w:val="18"/>
                <w:szCs w:val="18"/>
              </w:rPr>
              <w:br/>
            </w:r>
            <w:r w:rsidRPr="00D654CE">
              <w:rPr>
                <w:rFonts w:eastAsia="Times New Roman"/>
                <w:sz w:val="18"/>
                <w:szCs w:val="18"/>
              </w:rPr>
              <w:t>J. Xu</w:t>
            </w:r>
          </w:p>
        </w:tc>
      </w:tr>
      <w:tr w:rsidR="002A7D55" w:rsidRPr="002A7D55" w14:paraId="44A4AA29"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B3231D9" w14:textId="2BECEA78" w:rsidR="007063C5" w:rsidRPr="00D654CE" w:rsidRDefault="00953B7E" w:rsidP="00D654CE">
            <w:pPr>
              <w:spacing w:before="0"/>
              <w:jc w:val="center"/>
              <w:rPr>
                <w:rFonts w:eastAsia="Times New Roman"/>
                <w:sz w:val="18"/>
                <w:szCs w:val="18"/>
              </w:rPr>
            </w:pPr>
            <w:hyperlink r:id="rId420" w:history="1">
              <w:r w:rsidR="007063C5" w:rsidRPr="00D654CE">
                <w:rPr>
                  <w:rStyle w:val="Hyperlink"/>
                  <w:rFonts w:eastAsia="Times New Roman"/>
                  <w:sz w:val="18"/>
                  <w:szCs w:val="18"/>
                </w:rPr>
                <w:t>JVET-W0012</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FAF006F"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m57260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B0A1C7"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2021-07-01 09:30:32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3B2815" w14:textId="77777777" w:rsidR="007063C5" w:rsidRPr="00D654CE" w:rsidRDefault="007063C5" w:rsidP="00D654CE">
            <w:pPr>
              <w:spacing w:before="0"/>
              <w:rPr>
                <w:rFonts w:eastAsia="Times New Roman"/>
                <w:sz w:val="18"/>
                <w:szCs w:val="18"/>
              </w:rPr>
            </w:pPr>
            <w:r w:rsidRPr="00D654CE">
              <w:rPr>
                <w:rFonts w:eastAsia="Times New Roman"/>
                <w:sz w:val="18"/>
                <w:szCs w:val="18"/>
              </w:rPr>
              <w:t>2021-07-06 21:51:11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7D90D5" w14:textId="77777777" w:rsidR="007063C5" w:rsidRPr="00D654CE" w:rsidRDefault="007063C5" w:rsidP="00D654CE">
            <w:pPr>
              <w:spacing w:before="0"/>
              <w:rPr>
                <w:rFonts w:eastAsia="Times New Roman"/>
                <w:sz w:val="18"/>
                <w:szCs w:val="18"/>
              </w:rPr>
            </w:pPr>
            <w:r w:rsidRPr="00D654CE">
              <w:rPr>
                <w:rFonts w:eastAsia="Times New Roman"/>
                <w:sz w:val="18"/>
                <w:szCs w:val="18"/>
              </w:rPr>
              <w:t>2021-07-07 04:21:49</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22A281A"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JVET AHG report: Enhanced compression beyond VVC capability (AHG12)</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513681" w14:textId="4C52CB0B" w:rsidR="007063C5" w:rsidRPr="00D654CE" w:rsidRDefault="007063C5" w:rsidP="00D654CE">
            <w:pPr>
              <w:spacing w:before="0"/>
              <w:jc w:val="left"/>
              <w:rPr>
                <w:rFonts w:eastAsia="Times New Roman"/>
                <w:sz w:val="18"/>
                <w:szCs w:val="18"/>
              </w:rPr>
            </w:pPr>
            <w:r w:rsidRPr="00D654CE">
              <w:rPr>
                <w:rFonts w:eastAsia="Times New Roman"/>
                <w:sz w:val="18"/>
                <w:szCs w:val="18"/>
              </w:rPr>
              <w:t xml:space="preserve">M. Karczewicz, </w:t>
            </w:r>
            <w:r w:rsidR="001D4701" w:rsidRPr="00D654CE">
              <w:rPr>
                <w:rFonts w:eastAsia="Times New Roman"/>
                <w:sz w:val="18"/>
                <w:szCs w:val="18"/>
              </w:rPr>
              <w:br/>
            </w:r>
            <w:r w:rsidRPr="00D654CE">
              <w:rPr>
                <w:rFonts w:eastAsia="Times New Roman"/>
                <w:sz w:val="18"/>
                <w:szCs w:val="18"/>
              </w:rPr>
              <w:t xml:space="preserve">Y. Ye, </w:t>
            </w:r>
            <w:r w:rsidR="00CC279D" w:rsidRPr="00D654CE">
              <w:rPr>
                <w:rFonts w:eastAsia="Times New Roman"/>
                <w:sz w:val="18"/>
                <w:szCs w:val="18"/>
              </w:rPr>
              <w:br/>
            </w:r>
            <w:r w:rsidRPr="00D654CE">
              <w:rPr>
                <w:rFonts w:eastAsia="Times New Roman"/>
                <w:sz w:val="18"/>
                <w:szCs w:val="18"/>
              </w:rPr>
              <w:t xml:space="preserve">L. Zhang, </w:t>
            </w:r>
            <w:r w:rsidR="001D4701" w:rsidRPr="00D654CE">
              <w:rPr>
                <w:rFonts w:eastAsia="Times New Roman"/>
                <w:sz w:val="18"/>
                <w:szCs w:val="18"/>
              </w:rPr>
              <w:br/>
            </w:r>
            <w:r w:rsidRPr="00D654CE">
              <w:rPr>
                <w:rFonts w:eastAsia="Times New Roman"/>
                <w:sz w:val="18"/>
                <w:szCs w:val="18"/>
              </w:rPr>
              <w:t xml:space="preserve">B. Bross, </w:t>
            </w:r>
            <w:r w:rsidR="001D4701" w:rsidRPr="00D654CE">
              <w:rPr>
                <w:rFonts w:eastAsia="Times New Roman"/>
                <w:sz w:val="18"/>
                <w:szCs w:val="18"/>
              </w:rPr>
              <w:br/>
            </w:r>
            <w:r w:rsidRPr="00D654CE">
              <w:rPr>
                <w:rFonts w:eastAsia="Times New Roman"/>
                <w:sz w:val="18"/>
                <w:szCs w:val="18"/>
              </w:rPr>
              <w:t xml:space="preserve">X. Li, </w:t>
            </w:r>
            <w:r w:rsidR="001D4701" w:rsidRPr="00D654CE">
              <w:rPr>
                <w:rFonts w:eastAsia="Times New Roman"/>
                <w:sz w:val="18"/>
                <w:szCs w:val="18"/>
              </w:rPr>
              <w:br/>
            </w:r>
            <w:r w:rsidRPr="00D654CE">
              <w:rPr>
                <w:rFonts w:eastAsia="Times New Roman"/>
                <w:sz w:val="18"/>
                <w:szCs w:val="18"/>
              </w:rPr>
              <w:t xml:space="preserve">K. Naser, </w:t>
            </w:r>
            <w:r w:rsidR="001D4701" w:rsidRPr="00D654CE">
              <w:rPr>
                <w:rFonts w:eastAsia="Times New Roman"/>
                <w:sz w:val="18"/>
                <w:szCs w:val="18"/>
              </w:rPr>
              <w:br/>
            </w:r>
            <w:r w:rsidRPr="00D654CE">
              <w:rPr>
                <w:rFonts w:eastAsia="Times New Roman"/>
                <w:sz w:val="18"/>
                <w:szCs w:val="18"/>
              </w:rPr>
              <w:t>H. Yang</w:t>
            </w:r>
          </w:p>
        </w:tc>
      </w:tr>
      <w:tr w:rsidR="002A7D55" w:rsidRPr="002A7D55" w14:paraId="3DB190E7"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C20C2AE" w14:textId="3BF37CD2" w:rsidR="007063C5" w:rsidRPr="00D654CE" w:rsidRDefault="00953B7E" w:rsidP="00D654CE">
            <w:pPr>
              <w:spacing w:before="0"/>
              <w:jc w:val="center"/>
              <w:rPr>
                <w:rFonts w:eastAsia="Times New Roman"/>
                <w:sz w:val="18"/>
                <w:szCs w:val="18"/>
              </w:rPr>
            </w:pPr>
            <w:hyperlink r:id="rId421" w:history="1">
              <w:r w:rsidR="007063C5" w:rsidRPr="00D654CE">
                <w:rPr>
                  <w:rStyle w:val="Hyperlink"/>
                  <w:rFonts w:eastAsia="Times New Roman"/>
                  <w:sz w:val="18"/>
                  <w:szCs w:val="18"/>
                </w:rPr>
                <w:t>JVET-W0021</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FD97A9C"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m57181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5416DA4"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2021-06-30 15:17:29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A18048B" w14:textId="77777777" w:rsidR="007063C5" w:rsidRPr="00D654CE" w:rsidRDefault="007063C5" w:rsidP="00D654CE">
            <w:pPr>
              <w:spacing w:before="0"/>
              <w:rPr>
                <w:rFonts w:eastAsia="Times New Roman"/>
                <w:sz w:val="18"/>
                <w:szCs w:val="18"/>
              </w:rPr>
            </w:pPr>
            <w:r w:rsidRPr="00D654CE">
              <w:rPr>
                <w:rFonts w:eastAsia="Times New Roman"/>
                <w:sz w:val="18"/>
                <w:szCs w:val="18"/>
              </w:rPr>
              <w:t>2021-06-30 15:27:27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6732BC6" w14:textId="77777777" w:rsidR="007063C5" w:rsidRPr="00D654CE" w:rsidRDefault="007063C5" w:rsidP="00D654CE">
            <w:pPr>
              <w:spacing w:before="0"/>
              <w:rPr>
                <w:rFonts w:eastAsia="Times New Roman"/>
                <w:sz w:val="18"/>
                <w:szCs w:val="18"/>
              </w:rPr>
            </w:pPr>
            <w:r w:rsidRPr="00D654CE">
              <w:rPr>
                <w:rFonts w:eastAsia="Times New Roman"/>
                <w:sz w:val="18"/>
                <w:szCs w:val="18"/>
              </w:rPr>
              <w:t>2021-07-15 15:56:44</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B633E9E"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Deployment status of the VVC standard</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9661E9F" w14:textId="1470CC8F" w:rsidR="007063C5" w:rsidRPr="00D654CE" w:rsidRDefault="00D2232B" w:rsidP="00D654CE">
            <w:pPr>
              <w:spacing w:before="0"/>
              <w:jc w:val="left"/>
              <w:rPr>
                <w:rFonts w:eastAsia="Times New Roman"/>
                <w:sz w:val="18"/>
                <w:szCs w:val="18"/>
              </w:rPr>
            </w:pPr>
            <w:r w:rsidRPr="00D654CE">
              <w:rPr>
                <w:sz w:val="18"/>
                <w:szCs w:val="18"/>
              </w:rPr>
              <w:t>G. J. Sullivan</w:t>
            </w:r>
          </w:p>
        </w:tc>
      </w:tr>
      <w:tr w:rsidR="002A7D55" w:rsidRPr="002A7D55" w14:paraId="11F85E7D"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10D145" w14:textId="2172DA75" w:rsidR="007063C5" w:rsidRPr="00D654CE" w:rsidRDefault="00953B7E" w:rsidP="00D654CE">
            <w:pPr>
              <w:spacing w:before="0"/>
              <w:jc w:val="center"/>
              <w:rPr>
                <w:rFonts w:eastAsia="Times New Roman"/>
                <w:sz w:val="18"/>
                <w:szCs w:val="18"/>
              </w:rPr>
            </w:pPr>
            <w:hyperlink r:id="rId422" w:history="1">
              <w:r w:rsidR="007063C5" w:rsidRPr="00D654CE">
                <w:rPr>
                  <w:rStyle w:val="Hyperlink"/>
                  <w:rFonts w:eastAsia="Times New Roman"/>
                  <w:sz w:val="18"/>
                  <w:szCs w:val="18"/>
                </w:rPr>
                <w:t>JVET-W0022</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0393EBA"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m57244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28264F"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2021-07-01 07:12:21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2527C25" w14:textId="77777777" w:rsidR="007063C5" w:rsidRPr="00D654CE" w:rsidRDefault="007063C5" w:rsidP="00D654CE">
            <w:pPr>
              <w:spacing w:before="0"/>
              <w:rPr>
                <w:rFonts w:eastAsia="Times New Roman"/>
                <w:sz w:val="18"/>
                <w:szCs w:val="18"/>
              </w:rPr>
            </w:pPr>
            <w:r w:rsidRPr="00D654CE">
              <w:rPr>
                <w:rFonts w:eastAsia="Times New Roman"/>
                <w:sz w:val="18"/>
                <w:szCs w:val="18"/>
              </w:rPr>
              <w:t>2021-07-02 00:11:22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1715855" w14:textId="77777777" w:rsidR="007063C5" w:rsidRPr="00D654CE" w:rsidRDefault="007063C5" w:rsidP="00D654CE">
            <w:pPr>
              <w:spacing w:before="0"/>
              <w:rPr>
                <w:rFonts w:eastAsia="Times New Roman"/>
                <w:sz w:val="18"/>
                <w:szCs w:val="18"/>
              </w:rPr>
            </w:pPr>
            <w:r w:rsidRPr="00D654CE">
              <w:rPr>
                <w:rFonts w:eastAsia="Times New Roman"/>
                <w:sz w:val="18"/>
                <w:szCs w:val="18"/>
              </w:rPr>
              <w:t>2021-07-07 06:00:23</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45673E6"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CE: Summary Report on Entropy Coding for High Bit Depth and High Bit Rate Coding</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3A8E8D0" w14:textId="1F4450AC" w:rsidR="007063C5" w:rsidRPr="00D654CE" w:rsidRDefault="00D2232B" w:rsidP="00D654CE">
            <w:pPr>
              <w:spacing w:before="0"/>
              <w:jc w:val="left"/>
              <w:rPr>
                <w:rFonts w:eastAsia="Times New Roman"/>
                <w:sz w:val="18"/>
                <w:szCs w:val="18"/>
              </w:rPr>
            </w:pPr>
            <w:r w:rsidRPr="00D654CE">
              <w:rPr>
                <w:sz w:val="18"/>
                <w:szCs w:val="18"/>
              </w:rPr>
              <w:t>D. Rusanovskyy</w:t>
            </w:r>
            <w:r w:rsidR="007063C5" w:rsidRPr="00D654CE">
              <w:rPr>
                <w:rFonts w:eastAsia="Times New Roman"/>
                <w:sz w:val="18"/>
                <w:szCs w:val="18"/>
              </w:rPr>
              <w:t xml:space="preserve">, </w:t>
            </w:r>
            <w:r w:rsidR="001D4701" w:rsidRPr="00D654CE">
              <w:rPr>
                <w:rFonts w:eastAsia="Times New Roman"/>
                <w:sz w:val="18"/>
                <w:szCs w:val="18"/>
              </w:rPr>
              <w:br/>
            </w:r>
            <w:r w:rsidRPr="00D654CE">
              <w:rPr>
                <w:sz w:val="18"/>
                <w:szCs w:val="18"/>
              </w:rPr>
              <w:t>K. Naser</w:t>
            </w:r>
            <w:r w:rsidR="007063C5" w:rsidRPr="00D654CE">
              <w:rPr>
                <w:rFonts w:eastAsia="Times New Roman"/>
                <w:sz w:val="18"/>
                <w:szCs w:val="18"/>
              </w:rPr>
              <w:t xml:space="preserve">, </w:t>
            </w:r>
            <w:r w:rsidR="001D4701" w:rsidRPr="00D654CE">
              <w:rPr>
                <w:rFonts w:eastAsia="Times New Roman"/>
                <w:sz w:val="18"/>
                <w:szCs w:val="18"/>
              </w:rPr>
              <w:br/>
            </w:r>
            <w:r w:rsidRPr="00D654CE">
              <w:rPr>
                <w:sz w:val="18"/>
                <w:szCs w:val="18"/>
              </w:rPr>
              <w:t xml:space="preserve">M. G. </w:t>
            </w:r>
            <w:proofErr w:type="spellStart"/>
            <w:r w:rsidRPr="00D654CE">
              <w:rPr>
                <w:sz w:val="18"/>
                <w:szCs w:val="18"/>
              </w:rPr>
              <w:t>Sarwer</w:t>
            </w:r>
            <w:proofErr w:type="spellEnd"/>
            <w:r w:rsidR="007063C5" w:rsidRPr="00D654CE">
              <w:rPr>
                <w:rFonts w:eastAsia="Times New Roman"/>
                <w:sz w:val="18"/>
                <w:szCs w:val="18"/>
              </w:rPr>
              <w:t xml:space="preserve">, </w:t>
            </w:r>
            <w:r w:rsidR="001D4701" w:rsidRPr="00D654CE">
              <w:rPr>
                <w:rFonts w:eastAsia="Times New Roman"/>
                <w:sz w:val="18"/>
                <w:szCs w:val="18"/>
              </w:rPr>
              <w:br/>
            </w:r>
            <w:r w:rsidRPr="00D654CE">
              <w:rPr>
                <w:sz w:val="18"/>
                <w:szCs w:val="18"/>
              </w:rPr>
              <w:t>F. Wang</w:t>
            </w:r>
          </w:p>
        </w:tc>
      </w:tr>
      <w:tr w:rsidR="002A7D55" w:rsidRPr="002A7D55" w14:paraId="49AF8AF4"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4D9C9C" w14:textId="0BD8A71C" w:rsidR="007063C5" w:rsidRPr="00D654CE" w:rsidRDefault="00953B7E" w:rsidP="00D654CE">
            <w:pPr>
              <w:spacing w:before="0"/>
              <w:jc w:val="center"/>
              <w:rPr>
                <w:rFonts w:eastAsia="Times New Roman"/>
                <w:sz w:val="18"/>
                <w:szCs w:val="18"/>
              </w:rPr>
            </w:pPr>
            <w:hyperlink r:id="rId423" w:history="1">
              <w:r w:rsidR="007063C5" w:rsidRPr="00D654CE">
                <w:rPr>
                  <w:rStyle w:val="Hyperlink"/>
                  <w:rFonts w:eastAsia="Times New Roman"/>
                  <w:sz w:val="18"/>
                  <w:szCs w:val="18"/>
                </w:rPr>
                <w:t>JVET-W0023</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7DACD1"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m57504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5BA4D8"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2021-07-06 17:44:23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2CFCF4F" w14:textId="77777777" w:rsidR="007063C5" w:rsidRPr="00D654CE" w:rsidRDefault="007063C5" w:rsidP="00D654CE">
            <w:pPr>
              <w:spacing w:before="0"/>
              <w:rPr>
                <w:rFonts w:eastAsia="Times New Roman"/>
                <w:sz w:val="18"/>
                <w:szCs w:val="18"/>
              </w:rPr>
            </w:pPr>
            <w:r w:rsidRPr="00D654CE">
              <w:rPr>
                <w:rFonts w:eastAsia="Times New Roman"/>
                <w:sz w:val="18"/>
                <w:szCs w:val="18"/>
              </w:rPr>
              <w:t>2021-07-06 17:45:31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950BF33" w14:textId="77777777" w:rsidR="007063C5" w:rsidRPr="00D654CE" w:rsidRDefault="007063C5" w:rsidP="00D654CE">
            <w:pPr>
              <w:spacing w:before="0"/>
              <w:rPr>
                <w:rFonts w:eastAsia="Times New Roman"/>
                <w:sz w:val="18"/>
                <w:szCs w:val="18"/>
              </w:rPr>
            </w:pPr>
            <w:r w:rsidRPr="00D654CE">
              <w:rPr>
                <w:rFonts w:eastAsia="Times New Roman"/>
                <w:sz w:val="18"/>
                <w:szCs w:val="18"/>
              </w:rPr>
              <w:t>2021-07-07 23:59:13</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C3D587"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EE1: Summary of Exploration Experiments on Neural Network-based Video Coding</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E37940" w14:textId="0D33D1D8" w:rsidR="007063C5" w:rsidRPr="00D654CE" w:rsidRDefault="00D2232B" w:rsidP="00D654CE">
            <w:pPr>
              <w:spacing w:before="0"/>
              <w:jc w:val="left"/>
              <w:rPr>
                <w:rFonts w:eastAsia="Times New Roman"/>
                <w:sz w:val="18"/>
                <w:szCs w:val="18"/>
              </w:rPr>
            </w:pPr>
            <w:r w:rsidRPr="00D654CE">
              <w:rPr>
                <w:sz w:val="18"/>
                <w:szCs w:val="18"/>
              </w:rPr>
              <w:t>E. Alshina</w:t>
            </w:r>
            <w:r w:rsidR="007063C5" w:rsidRPr="00D654CE">
              <w:rPr>
                <w:rFonts w:eastAsia="Times New Roman"/>
                <w:sz w:val="18"/>
                <w:szCs w:val="18"/>
              </w:rPr>
              <w:t xml:space="preserve">, </w:t>
            </w:r>
            <w:r w:rsidR="001D4701" w:rsidRPr="00D654CE">
              <w:rPr>
                <w:rFonts w:eastAsia="Times New Roman"/>
                <w:sz w:val="18"/>
                <w:szCs w:val="18"/>
              </w:rPr>
              <w:br/>
            </w:r>
            <w:r w:rsidRPr="00D654CE">
              <w:rPr>
                <w:sz w:val="18"/>
                <w:szCs w:val="18"/>
              </w:rPr>
              <w:t>S. L</w:t>
            </w:r>
            <w:r w:rsidR="001D4701" w:rsidRPr="00D654CE">
              <w:rPr>
                <w:rFonts w:eastAsia="Times New Roman"/>
                <w:sz w:val="18"/>
                <w:szCs w:val="18"/>
              </w:rPr>
              <w:t>iu</w:t>
            </w:r>
            <w:r w:rsidR="007063C5" w:rsidRPr="00D654CE">
              <w:rPr>
                <w:rFonts w:eastAsia="Times New Roman"/>
                <w:sz w:val="18"/>
                <w:szCs w:val="18"/>
              </w:rPr>
              <w:t xml:space="preserve">, </w:t>
            </w:r>
            <w:r w:rsidR="001D4701" w:rsidRPr="00D654CE">
              <w:rPr>
                <w:rFonts w:eastAsia="Times New Roman"/>
                <w:sz w:val="18"/>
                <w:szCs w:val="18"/>
              </w:rPr>
              <w:br/>
            </w:r>
            <w:r w:rsidRPr="00D654CE">
              <w:rPr>
                <w:sz w:val="18"/>
                <w:szCs w:val="18"/>
              </w:rPr>
              <w:t>W. Chen</w:t>
            </w:r>
            <w:r w:rsidR="007063C5" w:rsidRPr="00D654CE">
              <w:rPr>
                <w:rFonts w:eastAsia="Times New Roman"/>
                <w:sz w:val="18"/>
                <w:szCs w:val="18"/>
              </w:rPr>
              <w:t xml:space="preserve">, </w:t>
            </w:r>
            <w:r w:rsidR="001D4701" w:rsidRPr="00D654CE">
              <w:rPr>
                <w:rFonts w:eastAsia="Times New Roman"/>
                <w:sz w:val="18"/>
                <w:szCs w:val="18"/>
              </w:rPr>
              <w:br/>
            </w:r>
            <w:r w:rsidRPr="00D654CE">
              <w:rPr>
                <w:sz w:val="18"/>
                <w:szCs w:val="18"/>
              </w:rPr>
              <w:t>F. Galpin</w:t>
            </w:r>
            <w:r w:rsidR="007063C5" w:rsidRPr="00D654CE">
              <w:rPr>
                <w:rFonts w:eastAsia="Times New Roman"/>
                <w:sz w:val="18"/>
                <w:szCs w:val="18"/>
              </w:rPr>
              <w:t xml:space="preserve">, </w:t>
            </w:r>
            <w:r w:rsidR="001D4701" w:rsidRPr="00D654CE">
              <w:rPr>
                <w:rFonts w:eastAsia="Times New Roman"/>
                <w:sz w:val="18"/>
                <w:szCs w:val="18"/>
              </w:rPr>
              <w:br/>
            </w:r>
            <w:r w:rsidRPr="00D654CE">
              <w:rPr>
                <w:sz w:val="18"/>
                <w:szCs w:val="18"/>
              </w:rPr>
              <w:t>Y. Li</w:t>
            </w:r>
            <w:r w:rsidR="007063C5" w:rsidRPr="00D654CE">
              <w:rPr>
                <w:rFonts w:eastAsia="Times New Roman"/>
                <w:sz w:val="18"/>
                <w:szCs w:val="18"/>
              </w:rPr>
              <w:t xml:space="preserve">, </w:t>
            </w:r>
            <w:r w:rsidR="001D4701" w:rsidRPr="00D654CE">
              <w:rPr>
                <w:rFonts w:eastAsia="Times New Roman"/>
                <w:sz w:val="18"/>
                <w:szCs w:val="18"/>
              </w:rPr>
              <w:br/>
            </w:r>
            <w:r w:rsidRPr="00D654CE">
              <w:rPr>
                <w:sz w:val="18"/>
                <w:szCs w:val="18"/>
              </w:rPr>
              <w:t>Z. Ma</w:t>
            </w:r>
            <w:r w:rsidR="007063C5" w:rsidRPr="00D654CE">
              <w:rPr>
                <w:rFonts w:eastAsia="Times New Roman"/>
                <w:sz w:val="18"/>
                <w:szCs w:val="18"/>
              </w:rPr>
              <w:t xml:space="preserve">, </w:t>
            </w:r>
            <w:r w:rsidR="001D4701" w:rsidRPr="00D654CE">
              <w:rPr>
                <w:rFonts w:eastAsia="Times New Roman"/>
                <w:sz w:val="18"/>
                <w:szCs w:val="18"/>
              </w:rPr>
              <w:br/>
            </w:r>
            <w:r w:rsidRPr="00D654CE">
              <w:rPr>
                <w:sz w:val="18"/>
                <w:szCs w:val="18"/>
              </w:rPr>
              <w:t>H. Wang</w:t>
            </w:r>
          </w:p>
        </w:tc>
      </w:tr>
      <w:tr w:rsidR="002A7D55" w:rsidRPr="002A7D55" w14:paraId="38E23828"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E729279" w14:textId="586375E5" w:rsidR="007063C5" w:rsidRPr="00D654CE" w:rsidRDefault="00953B7E" w:rsidP="00D654CE">
            <w:pPr>
              <w:spacing w:before="0"/>
              <w:jc w:val="center"/>
              <w:rPr>
                <w:rFonts w:eastAsia="Times New Roman"/>
                <w:sz w:val="18"/>
                <w:szCs w:val="18"/>
              </w:rPr>
            </w:pPr>
            <w:hyperlink r:id="rId424" w:history="1">
              <w:r w:rsidR="007063C5" w:rsidRPr="00D654CE">
                <w:rPr>
                  <w:rStyle w:val="Hyperlink"/>
                  <w:rFonts w:eastAsia="Times New Roman"/>
                  <w:sz w:val="18"/>
                  <w:szCs w:val="18"/>
                </w:rPr>
                <w:t>JVET-W0024</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6A1203"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m57517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C41BFDA"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2021-07-07 04:26:56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69E1F8" w14:textId="77777777" w:rsidR="007063C5" w:rsidRPr="00D654CE" w:rsidRDefault="007063C5" w:rsidP="00D654CE">
            <w:pPr>
              <w:spacing w:before="0"/>
              <w:rPr>
                <w:rFonts w:eastAsia="Times New Roman"/>
                <w:sz w:val="18"/>
                <w:szCs w:val="18"/>
              </w:rPr>
            </w:pPr>
            <w:r w:rsidRPr="00D654CE">
              <w:rPr>
                <w:rFonts w:eastAsia="Times New Roman"/>
                <w:sz w:val="18"/>
                <w:szCs w:val="18"/>
              </w:rPr>
              <w:t>2021-07-07 06:59:56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60E9D6B" w14:textId="77777777" w:rsidR="007063C5" w:rsidRPr="00D654CE" w:rsidRDefault="007063C5" w:rsidP="00D654CE">
            <w:pPr>
              <w:spacing w:before="0"/>
              <w:rPr>
                <w:rFonts w:eastAsia="Times New Roman"/>
                <w:sz w:val="18"/>
                <w:szCs w:val="18"/>
              </w:rPr>
            </w:pPr>
            <w:r w:rsidRPr="00D654CE">
              <w:rPr>
                <w:rFonts w:eastAsia="Times New Roman"/>
                <w:sz w:val="18"/>
                <w:szCs w:val="18"/>
              </w:rPr>
              <w:t>2021-07-08 09:14:15</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B9DFCD"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EE2: Summary Report on Enhanced Compression beyond VVC capability</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CB6B5B" w14:textId="78A9BF24" w:rsidR="007063C5" w:rsidRPr="00D654CE" w:rsidRDefault="00D2232B" w:rsidP="00D654CE">
            <w:pPr>
              <w:spacing w:before="0"/>
              <w:jc w:val="left"/>
              <w:rPr>
                <w:rFonts w:eastAsia="Times New Roman"/>
                <w:sz w:val="18"/>
                <w:szCs w:val="18"/>
              </w:rPr>
            </w:pPr>
            <w:r w:rsidRPr="00D654CE">
              <w:rPr>
                <w:sz w:val="18"/>
                <w:szCs w:val="18"/>
              </w:rPr>
              <w:t>V. Seregin</w:t>
            </w:r>
            <w:r w:rsidR="007063C5" w:rsidRPr="00D654CE">
              <w:rPr>
                <w:rFonts w:eastAsia="Times New Roman"/>
                <w:sz w:val="18"/>
                <w:szCs w:val="18"/>
              </w:rPr>
              <w:t xml:space="preserve">, </w:t>
            </w:r>
            <w:r w:rsidR="001D4701" w:rsidRPr="00D654CE">
              <w:rPr>
                <w:rFonts w:eastAsia="Times New Roman"/>
                <w:sz w:val="18"/>
                <w:szCs w:val="18"/>
              </w:rPr>
              <w:br/>
            </w:r>
            <w:r w:rsidRPr="00D654CE">
              <w:rPr>
                <w:sz w:val="18"/>
                <w:szCs w:val="18"/>
              </w:rPr>
              <w:t>J. Chen</w:t>
            </w:r>
            <w:r w:rsidR="007063C5" w:rsidRPr="00D654CE">
              <w:rPr>
                <w:rFonts w:eastAsia="Times New Roman"/>
                <w:sz w:val="18"/>
                <w:szCs w:val="18"/>
              </w:rPr>
              <w:t xml:space="preserve">, </w:t>
            </w:r>
            <w:r w:rsidR="001D4701" w:rsidRPr="00D654CE">
              <w:rPr>
                <w:rFonts w:eastAsia="Times New Roman"/>
                <w:sz w:val="18"/>
                <w:szCs w:val="18"/>
              </w:rPr>
              <w:br/>
            </w:r>
            <w:r w:rsidRPr="00D654CE">
              <w:rPr>
                <w:sz w:val="18"/>
                <w:szCs w:val="18"/>
              </w:rPr>
              <w:t>S. Esenlik</w:t>
            </w:r>
            <w:r w:rsidR="007063C5" w:rsidRPr="00D654CE">
              <w:rPr>
                <w:rFonts w:eastAsia="Times New Roman"/>
                <w:sz w:val="18"/>
                <w:szCs w:val="18"/>
              </w:rPr>
              <w:t xml:space="preserve">, </w:t>
            </w:r>
            <w:r w:rsidR="001D4701" w:rsidRPr="00D654CE">
              <w:rPr>
                <w:rFonts w:eastAsia="Times New Roman"/>
                <w:sz w:val="18"/>
                <w:szCs w:val="18"/>
              </w:rPr>
              <w:br/>
            </w:r>
            <w:r w:rsidRPr="00D654CE">
              <w:rPr>
                <w:sz w:val="18"/>
                <w:szCs w:val="18"/>
              </w:rPr>
              <w:t>F. Le L</w:t>
            </w:r>
            <w:r w:rsidR="001D4701" w:rsidRPr="00D654CE">
              <w:rPr>
                <w:rFonts w:eastAsia="Times New Roman"/>
                <w:sz w:val="18"/>
                <w:szCs w:val="18"/>
              </w:rPr>
              <w:t>é</w:t>
            </w:r>
            <w:r w:rsidRPr="00D654CE">
              <w:rPr>
                <w:sz w:val="18"/>
                <w:szCs w:val="18"/>
              </w:rPr>
              <w:t>annec</w:t>
            </w:r>
            <w:r w:rsidR="007063C5" w:rsidRPr="00D654CE">
              <w:rPr>
                <w:rFonts w:eastAsia="Times New Roman"/>
                <w:sz w:val="18"/>
                <w:szCs w:val="18"/>
              </w:rPr>
              <w:t xml:space="preserve">, </w:t>
            </w:r>
            <w:r w:rsidR="001D4701" w:rsidRPr="00D654CE">
              <w:rPr>
                <w:rFonts w:eastAsia="Times New Roman"/>
                <w:sz w:val="18"/>
                <w:szCs w:val="18"/>
              </w:rPr>
              <w:br/>
            </w:r>
            <w:r w:rsidRPr="00D654CE">
              <w:rPr>
                <w:sz w:val="18"/>
                <w:szCs w:val="18"/>
              </w:rPr>
              <w:t>L. Li</w:t>
            </w:r>
            <w:r w:rsidR="007063C5" w:rsidRPr="00D654CE">
              <w:rPr>
                <w:rFonts w:eastAsia="Times New Roman"/>
                <w:sz w:val="18"/>
                <w:szCs w:val="18"/>
              </w:rPr>
              <w:t xml:space="preserve">, </w:t>
            </w:r>
            <w:r w:rsidR="001D4701" w:rsidRPr="00D654CE">
              <w:rPr>
                <w:rFonts w:eastAsia="Times New Roman"/>
                <w:sz w:val="18"/>
                <w:szCs w:val="18"/>
              </w:rPr>
              <w:br/>
            </w:r>
            <w:r w:rsidRPr="00D654CE">
              <w:rPr>
                <w:sz w:val="18"/>
                <w:szCs w:val="18"/>
              </w:rPr>
              <w:t>J. Str</w:t>
            </w:r>
            <w:r w:rsidR="001D4701" w:rsidRPr="00D654CE">
              <w:rPr>
                <w:rFonts w:eastAsia="Times New Roman"/>
                <w:sz w:val="18"/>
                <w:szCs w:val="18"/>
              </w:rPr>
              <w:t>ö</w:t>
            </w:r>
            <w:r w:rsidRPr="00D654CE">
              <w:rPr>
                <w:sz w:val="18"/>
                <w:szCs w:val="18"/>
              </w:rPr>
              <w:t>m</w:t>
            </w:r>
            <w:r w:rsidR="007063C5" w:rsidRPr="00D654CE">
              <w:rPr>
                <w:rFonts w:eastAsia="Times New Roman"/>
                <w:sz w:val="18"/>
                <w:szCs w:val="18"/>
              </w:rPr>
              <w:t xml:space="preserve">, </w:t>
            </w:r>
            <w:r w:rsidR="001D4701" w:rsidRPr="00D654CE">
              <w:rPr>
                <w:rFonts w:eastAsia="Times New Roman"/>
                <w:sz w:val="18"/>
                <w:szCs w:val="18"/>
              </w:rPr>
              <w:br/>
            </w:r>
            <w:r w:rsidRPr="00D654CE">
              <w:rPr>
                <w:sz w:val="18"/>
                <w:szCs w:val="18"/>
              </w:rPr>
              <w:t>M. Winken</w:t>
            </w:r>
            <w:r w:rsidR="007063C5" w:rsidRPr="00D654CE">
              <w:rPr>
                <w:rFonts w:eastAsia="Times New Roman"/>
                <w:sz w:val="18"/>
                <w:szCs w:val="18"/>
              </w:rPr>
              <w:t xml:space="preserve">, </w:t>
            </w:r>
            <w:r w:rsidR="001D4701" w:rsidRPr="00D654CE">
              <w:rPr>
                <w:rFonts w:eastAsia="Times New Roman"/>
                <w:sz w:val="18"/>
                <w:szCs w:val="18"/>
              </w:rPr>
              <w:br/>
            </w:r>
            <w:r w:rsidRPr="00D654CE">
              <w:rPr>
                <w:sz w:val="18"/>
                <w:szCs w:val="18"/>
              </w:rPr>
              <w:t>X. Xiu</w:t>
            </w:r>
            <w:r w:rsidR="007063C5" w:rsidRPr="00D654CE">
              <w:rPr>
                <w:rFonts w:eastAsia="Times New Roman"/>
                <w:sz w:val="18"/>
                <w:szCs w:val="18"/>
              </w:rPr>
              <w:t xml:space="preserve">, </w:t>
            </w:r>
            <w:r w:rsidR="001D4701" w:rsidRPr="00D654CE">
              <w:rPr>
                <w:rFonts w:eastAsia="Times New Roman"/>
                <w:sz w:val="18"/>
                <w:szCs w:val="18"/>
              </w:rPr>
              <w:br/>
            </w:r>
            <w:r w:rsidRPr="00D654CE">
              <w:rPr>
                <w:sz w:val="18"/>
                <w:szCs w:val="18"/>
              </w:rPr>
              <w:t>K. Zhang</w:t>
            </w:r>
          </w:p>
        </w:tc>
      </w:tr>
      <w:tr w:rsidR="002A7D55" w:rsidRPr="002A7D55" w14:paraId="19CE7283"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99135EA" w14:textId="5149345F" w:rsidR="007063C5" w:rsidRPr="00D654CE" w:rsidRDefault="00953B7E" w:rsidP="00D654CE">
            <w:pPr>
              <w:spacing w:before="0"/>
              <w:jc w:val="center"/>
              <w:rPr>
                <w:rFonts w:eastAsia="Times New Roman"/>
                <w:sz w:val="18"/>
                <w:szCs w:val="18"/>
              </w:rPr>
            </w:pPr>
            <w:hyperlink r:id="rId425" w:history="1">
              <w:r w:rsidR="007063C5" w:rsidRPr="00D654CE">
                <w:rPr>
                  <w:rStyle w:val="Hyperlink"/>
                  <w:rFonts w:eastAsia="Times New Roman"/>
                  <w:sz w:val="18"/>
                  <w:szCs w:val="18"/>
                </w:rPr>
                <w:t>JVET-W0041</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2CE349D"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m57070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BC54660"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2021-06-09 21:11:44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A299476" w14:textId="77777777" w:rsidR="007063C5" w:rsidRPr="00D654CE" w:rsidRDefault="007063C5" w:rsidP="00D654CE">
            <w:pPr>
              <w:spacing w:before="0"/>
              <w:rPr>
                <w:rFonts w:eastAsia="Times New Roman"/>
                <w:sz w:val="18"/>
                <w:szCs w:val="18"/>
              </w:rPr>
            </w:pPr>
            <w:r w:rsidRPr="00D654CE">
              <w:rPr>
                <w:rFonts w:eastAsia="Times New Roman"/>
                <w:sz w:val="18"/>
                <w:szCs w:val="18"/>
              </w:rPr>
              <w:t>2021-06-09 21:14:47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314690" w14:textId="77777777" w:rsidR="007063C5" w:rsidRPr="00D654CE" w:rsidRDefault="007063C5" w:rsidP="00D654CE">
            <w:pPr>
              <w:spacing w:before="0"/>
              <w:rPr>
                <w:rFonts w:eastAsia="Times New Roman"/>
                <w:sz w:val="18"/>
                <w:szCs w:val="18"/>
              </w:rPr>
            </w:pPr>
            <w:r w:rsidRPr="00D654CE">
              <w:rPr>
                <w:rFonts w:eastAsia="Times New Roman"/>
                <w:sz w:val="18"/>
                <w:szCs w:val="18"/>
              </w:rPr>
              <w:t>2021-06-10 19:55:08</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56CD808"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AHG4: Status Report on HDR Video Verification Test Preparation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BA87CF4" w14:textId="0C36B958" w:rsidR="007063C5" w:rsidRPr="00D654CE" w:rsidRDefault="00D2232B" w:rsidP="00D654CE">
            <w:pPr>
              <w:spacing w:before="0"/>
              <w:jc w:val="left"/>
              <w:rPr>
                <w:rFonts w:eastAsia="Times New Roman"/>
                <w:sz w:val="18"/>
                <w:szCs w:val="18"/>
              </w:rPr>
            </w:pPr>
            <w:r w:rsidRPr="00D654CE">
              <w:rPr>
                <w:sz w:val="18"/>
                <w:szCs w:val="18"/>
              </w:rPr>
              <w:t>A. Segall</w:t>
            </w:r>
            <w:r w:rsidR="007063C5" w:rsidRPr="00D654CE">
              <w:rPr>
                <w:rFonts w:eastAsia="Times New Roman"/>
                <w:sz w:val="18"/>
                <w:szCs w:val="18"/>
              </w:rPr>
              <w:t xml:space="preserve">, </w:t>
            </w:r>
            <w:r w:rsidR="001D4701" w:rsidRPr="00D654CE">
              <w:rPr>
                <w:rFonts w:eastAsia="Times New Roman"/>
                <w:sz w:val="18"/>
                <w:szCs w:val="18"/>
              </w:rPr>
              <w:br/>
            </w:r>
            <w:r w:rsidRPr="00D654CE">
              <w:rPr>
                <w:sz w:val="18"/>
                <w:szCs w:val="18"/>
              </w:rPr>
              <w:t>M. Wien</w:t>
            </w:r>
            <w:r w:rsidR="007063C5" w:rsidRPr="00D654CE">
              <w:rPr>
                <w:rFonts w:eastAsia="Times New Roman"/>
                <w:sz w:val="18"/>
                <w:szCs w:val="18"/>
              </w:rPr>
              <w:t xml:space="preserve">, </w:t>
            </w:r>
            <w:r w:rsidR="001D4701" w:rsidRPr="00D654CE">
              <w:rPr>
                <w:rFonts w:eastAsia="Times New Roman"/>
                <w:sz w:val="18"/>
                <w:szCs w:val="18"/>
              </w:rPr>
              <w:br/>
            </w:r>
            <w:r w:rsidRPr="00D654CE">
              <w:rPr>
                <w:sz w:val="18"/>
                <w:szCs w:val="18"/>
              </w:rPr>
              <w:t>V. Baroncini</w:t>
            </w:r>
            <w:r w:rsidR="007063C5" w:rsidRPr="00D654CE">
              <w:rPr>
                <w:rFonts w:eastAsia="Times New Roman"/>
                <w:sz w:val="18"/>
                <w:szCs w:val="18"/>
              </w:rPr>
              <w:t xml:space="preserve">, </w:t>
            </w:r>
            <w:r w:rsidR="001D4701" w:rsidRPr="00D654CE">
              <w:rPr>
                <w:rFonts w:eastAsia="Times New Roman"/>
                <w:sz w:val="18"/>
                <w:szCs w:val="18"/>
              </w:rPr>
              <w:br/>
            </w:r>
            <w:r w:rsidRPr="00D654CE">
              <w:rPr>
                <w:sz w:val="18"/>
                <w:szCs w:val="18"/>
              </w:rPr>
              <w:t>K. Andersson</w:t>
            </w:r>
          </w:p>
        </w:tc>
      </w:tr>
      <w:tr w:rsidR="002A7D55" w:rsidRPr="002A7D55" w14:paraId="4A9027CB"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00BC536" w14:textId="14079048" w:rsidR="007063C5" w:rsidRPr="00D654CE" w:rsidRDefault="00953B7E" w:rsidP="00D654CE">
            <w:pPr>
              <w:spacing w:before="0"/>
              <w:jc w:val="center"/>
              <w:rPr>
                <w:rFonts w:eastAsia="Times New Roman"/>
                <w:sz w:val="18"/>
                <w:szCs w:val="18"/>
              </w:rPr>
            </w:pPr>
            <w:hyperlink r:id="rId426" w:history="1">
              <w:r w:rsidR="007063C5" w:rsidRPr="00D654CE">
                <w:rPr>
                  <w:rStyle w:val="Hyperlink"/>
                  <w:rFonts w:eastAsia="Times New Roman"/>
                  <w:sz w:val="18"/>
                  <w:szCs w:val="18"/>
                </w:rPr>
                <w:t>JVET-W0042</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99763D"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m57074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5A0941"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2021-06-11 09:48:25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21EFA1" w14:textId="77777777" w:rsidR="007063C5" w:rsidRPr="00D654CE" w:rsidRDefault="007063C5" w:rsidP="00D654CE">
            <w:pPr>
              <w:spacing w:before="0"/>
              <w:rPr>
                <w:rFonts w:eastAsia="Times New Roman"/>
                <w:sz w:val="18"/>
                <w:szCs w:val="18"/>
              </w:rPr>
            </w:pPr>
            <w:r w:rsidRPr="00D654CE">
              <w:rPr>
                <w:rFonts w:eastAsia="Times New Roman"/>
                <w:sz w:val="18"/>
                <w:szCs w:val="18"/>
              </w:rPr>
              <w:t>2021-06-11 09:50:46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F2FEB5" w14:textId="77777777" w:rsidR="007063C5" w:rsidRPr="00D654CE" w:rsidRDefault="007063C5" w:rsidP="00D654CE">
            <w:pPr>
              <w:spacing w:before="0"/>
              <w:rPr>
                <w:rFonts w:eastAsia="Times New Roman"/>
                <w:sz w:val="18"/>
                <w:szCs w:val="18"/>
              </w:rPr>
            </w:pPr>
            <w:r w:rsidRPr="00D654CE">
              <w:rPr>
                <w:rFonts w:eastAsia="Times New Roman"/>
                <w:sz w:val="18"/>
                <w:szCs w:val="18"/>
              </w:rPr>
              <w:t>2021-06-11 10:16:50</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222C1C"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AHG4: Agenda and report of the AHG meeting on the HDR video verification test preparation on 2021-06-10</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031D85" w14:textId="20805FBF" w:rsidR="007063C5" w:rsidRPr="00D654CE" w:rsidRDefault="00D2232B" w:rsidP="00D654CE">
            <w:pPr>
              <w:spacing w:before="0"/>
              <w:jc w:val="left"/>
              <w:rPr>
                <w:rFonts w:eastAsia="Times New Roman"/>
                <w:sz w:val="18"/>
                <w:szCs w:val="18"/>
              </w:rPr>
            </w:pPr>
            <w:r w:rsidRPr="00D654CE">
              <w:rPr>
                <w:sz w:val="18"/>
                <w:szCs w:val="18"/>
              </w:rPr>
              <w:t>A. Segall</w:t>
            </w:r>
            <w:r w:rsidR="007063C5" w:rsidRPr="00D654CE">
              <w:rPr>
                <w:rFonts w:eastAsia="Times New Roman"/>
                <w:sz w:val="18"/>
                <w:szCs w:val="18"/>
              </w:rPr>
              <w:t xml:space="preserve">, </w:t>
            </w:r>
            <w:r w:rsidR="001D4701" w:rsidRPr="00D654CE">
              <w:rPr>
                <w:rFonts w:eastAsia="Times New Roman"/>
                <w:sz w:val="18"/>
                <w:szCs w:val="18"/>
              </w:rPr>
              <w:br/>
            </w:r>
            <w:r w:rsidRPr="00D654CE">
              <w:rPr>
                <w:sz w:val="18"/>
                <w:szCs w:val="18"/>
              </w:rPr>
              <w:t>M. Wien</w:t>
            </w:r>
            <w:r w:rsidR="007063C5" w:rsidRPr="00D654CE">
              <w:rPr>
                <w:rFonts w:eastAsia="Times New Roman"/>
                <w:sz w:val="18"/>
                <w:szCs w:val="18"/>
              </w:rPr>
              <w:t xml:space="preserve">, </w:t>
            </w:r>
            <w:r w:rsidR="001D4701" w:rsidRPr="00D654CE">
              <w:rPr>
                <w:rFonts w:eastAsia="Times New Roman"/>
                <w:sz w:val="18"/>
                <w:szCs w:val="18"/>
              </w:rPr>
              <w:br/>
            </w:r>
            <w:r w:rsidRPr="00D654CE">
              <w:rPr>
                <w:sz w:val="18"/>
                <w:szCs w:val="18"/>
              </w:rPr>
              <w:t>V. Baroncini</w:t>
            </w:r>
          </w:p>
        </w:tc>
      </w:tr>
      <w:tr w:rsidR="002A7D55" w:rsidRPr="002A7D55" w14:paraId="1DE00E2E"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7538498" w14:textId="3597DBC6" w:rsidR="007063C5" w:rsidRPr="00D654CE" w:rsidRDefault="00953B7E" w:rsidP="00D654CE">
            <w:pPr>
              <w:spacing w:before="0"/>
              <w:jc w:val="center"/>
              <w:rPr>
                <w:rFonts w:eastAsia="Times New Roman"/>
                <w:sz w:val="18"/>
                <w:szCs w:val="18"/>
              </w:rPr>
            </w:pPr>
            <w:hyperlink r:id="rId427" w:history="1">
              <w:r w:rsidR="007063C5" w:rsidRPr="00D654CE">
                <w:rPr>
                  <w:rStyle w:val="Hyperlink"/>
                  <w:rFonts w:eastAsia="Times New Roman"/>
                  <w:sz w:val="18"/>
                  <w:szCs w:val="18"/>
                </w:rPr>
                <w:t>JVET-W0043</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A1279A1"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m57095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1D12175"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2021-06-24 14:50:57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EFD44AB" w14:textId="77777777" w:rsidR="007063C5" w:rsidRPr="00D654CE" w:rsidRDefault="007063C5" w:rsidP="00D654CE">
            <w:pPr>
              <w:spacing w:before="0"/>
              <w:rPr>
                <w:rFonts w:eastAsia="Times New Roman"/>
                <w:sz w:val="18"/>
                <w:szCs w:val="18"/>
              </w:rPr>
            </w:pPr>
            <w:r w:rsidRPr="00D654CE">
              <w:rPr>
                <w:rFonts w:eastAsia="Times New Roman"/>
                <w:sz w:val="18"/>
                <w:szCs w:val="18"/>
              </w:rPr>
              <w:t>2021-06-24 15:13:39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54032AF" w14:textId="77777777" w:rsidR="007063C5" w:rsidRPr="00D654CE" w:rsidRDefault="007063C5" w:rsidP="00D654CE">
            <w:pPr>
              <w:spacing w:before="0"/>
              <w:rPr>
                <w:rFonts w:eastAsia="Times New Roman"/>
                <w:sz w:val="18"/>
                <w:szCs w:val="18"/>
              </w:rPr>
            </w:pPr>
            <w:r w:rsidRPr="00D654CE">
              <w:rPr>
                <w:rFonts w:eastAsia="Times New Roman"/>
                <w:sz w:val="18"/>
                <w:szCs w:val="18"/>
              </w:rPr>
              <w:t>2021-07-09 12:31:19</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AE51FE4"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AHG 10: Alignment of smooth QP control with adaptive QP in VTM</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3055023" w14:textId="08E8F95C" w:rsidR="007063C5" w:rsidRPr="00D654CE" w:rsidRDefault="00D2232B" w:rsidP="00D654CE">
            <w:pPr>
              <w:spacing w:before="0"/>
              <w:jc w:val="left"/>
              <w:rPr>
                <w:rFonts w:eastAsia="Times New Roman"/>
                <w:sz w:val="18"/>
                <w:szCs w:val="18"/>
              </w:rPr>
            </w:pPr>
            <w:r w:rsidRPr="00D654CE">
              <w:rPr>
                <w:sz w:val="18"/>
                <w:szCs w:val="18"/>
              </w:rPr>
              <w:t>K. Andersson</w:t>
            </w:r>
            <w:r w:rsidR="007063C5" w:rsidRPr="00D654CE">
              <w:rPr>
                <w:rFonts w:eastAsia="Times New Roman"/>
                <w:sz w:val="18"/>
                <w:szCs w:val="18"/>
              </w:rPr>
              <w:t xml:space="preserve">, </w:t>
            </w:r>
            <w:r w:rsidR="001D4701" w:rsidRPr="00D654CE">
              <w:rPr>
                <w:rFonts w:eastAsia="Times New Roman"/>
                <w:sz w:val="18"/>
                <w:szCs w:val="18"/>
              </w:rPr>
              <w:br/>
            </w:r>
            <w:r w:rsidRPr="00D654CE">
              <w:rPr>
                <w:sz w:val="18"/>
                <w:szCs w:val="18"/>
              </w:rPr>
              <w:t xml:space="preserve">J. </w:t>
            </w:r>
            <w:proofErr w:type="spellStart"/>
            <w:r w:rsidRPr="00D654CE">
              <w:rPr>
                <w:sz w:val="18"/>
                <w:szCs w:val="18"/>
              </w:rPr>
              <w:t>Enhorn</w:t>
            </w:r>
            <w:proofErr w:type="spellEnd"/>
            <w:r w:rsidR="007063C5" w:rsidRPr="00D654CE">
              <w:rPr>
                <w:rFonts w:eastAsia="Times New Roman"/>
                <w:sz w:val="18"/>
                <w:szCs w:val="18"/>
              </w:rPr>
              <w:t xml:space="preserve">, </w:t>
            </w:r>
            <w:r w:rsidR="001D4701" w:rsidRPr="00D654CE">
              <w:rPr>
                <w:rFonts w:eastAsia="Times New Roman"/>
                <w:sz w:val="18"/>
                <w:szCs w:val="18"/>
              </w:rPr>
              <w:br/>
            </w:r>
            <w:r w:rsidRPr="00D654CE">
              <w:rPr>
                <w:sz w:val="18"/>
                <w:szCs w:val="18"/>
              </w:rPr>
              <w:t>J. Str</w:t>
            </w:r>
            <w:r w:rsidR="001D4701" w:rsidRPr="00D654CE">
              <w:rPr>
                <w:rFonts w:eastAsia="Times New Roman"/>
                <w:sz w:val="18"/>
                <w:szCs w:val="18"/>
              </w:rPr>
              <w:t>ö</w:t>
            </w:r>
            <w:r w:rsidRPr="00D654CE">
              <w:rPr>
                <w:sz w:val="18"/>
                <w:szCs w:val="18"/>
              </w:rPr>
              <w:t>m</w:t>
            </w:r>
            <w:r w:rsidR="001D4701" w:rsidRPr="00D654CE">
              <w:rPr>
                <w:rFonts w:eastAsia="Times New Roman"/>
                <w:sz w:val="18"/>
                <w:szCs w:val="18"/>
              </w:rPr>
              <w:t xml:space="preserve"> </w:t>
            </w:r>
            <w:r w:rsidRPr="00D654CE">
              <w:rPr>
                <w:sz w:val="18"/>
                <w:szCs w:val="18"/>
              </w:rPr>
              <w:t>(Ericsson)</w:t>
            </w:r>
          </w:p>
        </w:tc>
      </w:tr>
      <w:tr w:rsidR="002A7D55" w:rsidRPr="002A7D55" w14:paraId="25DE1CE5"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8CCEC8" w14:textId="31004AC3" w:rsidR="007063C5" w:rsidRPr="00D654CE" w:rsidRDefault="00953B7E" w:rsidP="00D654CE">
            <w:pPr>
              <w:spacing w:before="0"/>
              <w:jc w:val="center"/>
              <w:rPr>
                <w:rFonts w:eastAsia="Times New Roman"/>
                <w:sz w:val="18"/>
                <w:szCs w:val="18"/>
              </w:rPr>
            </w:pPr>
            <w:hyperlink r:id="rId428" w:history="1">
              <w:r w:rsidR="007063C5" w:rsidRPr="00D654CE">
                <w:rPr>
                  <w:rStyle w:val="Hyperlink"/>
                  <w:rFonts w:eastAsia="Times New Roman"/>
                  <w:sz w:val="18"/>
                  <w:szCs w:val="18"/>
                </w:rPr>
                <w:t>JVET-W0044</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E5A0DB"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m57097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758AF01"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2021-06-24 23:07:42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3E6ABE" w14:textId="77777777" w:rsidR="007063C5" w:rsidRPr="00D654CE" w:rsidRDefault="007063C5" w:rsidP="00D654CE">
            <w:pPr>
              <w:spacing w:before="0"/>
              <w:rPr>
                <w:rFonts w:eastAsia="Times New Roman"/>
                <w:sz w:val="18"/>
                <w:szCs w:val="18"/>
              </w:rPr>
            </w:pPr>
            <w:r w:rsidRPr="00D654CE">
              <w:rPr>
                <w:rFonts w:eastAsia="Times New Roman"/>
                <w:sz w:val="18"/>
                <w:szCs w:val="18"/>
              </w:rPr>
              <w:t>2021-06-25 20:04:15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91C966" w14:textId="77777777" w:rsidR="007063C5" w:rsidRPr="00D654CE" w:rsidRDefault="007063C5" w:rsidP="00D654CE">
            <w:pPr>
              <w:spacing w:before="0"/>
              <w:rPr>
                <w:rFonts w:eastAsia="Times New Roman"/>
                <w:sz w:val="18"/>
                <w:szCs w:val="18"/>
              </w:rPr>
            </w:pPr>
            <w:r w:rsidRPr="00D654CE">
              <w:rPr>
                <w:rFonts w:eastAsia="Times New Roman"/>
                <w:sz w:val="18"/>
                <w:szCs w:val="18"/>
              </w:rPr>
              <w:t>2021-07-12 21:17:08</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4E827BF"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CE3.1: CABAC-bypass alignment for high bit-depth coding</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498E1F" w14:textId="417F475D" w:rsidR="007063C5" w:rsidRPr="00D654CE" w:rsidRDefault="00D2232B" w:rsidP="00D654CE">
            <w:pPr>
              <w:spacing w:before="0"/>
              <w:jc w:val="left"/>
              <w:rPr>
                <w:rFonts w:eastAsia="Times New Roman"/>
                <w:sz w:val="18"/>
                <w:szCs w:val="18"/>
              </w:rPr>
            </w:pPr>
            <w:r w:rsidRPr="00D654CE">
              <w:rPr>
                <w:sz w:val="18"/>
                <w:szCs w:val="18"/>
              </w:rPr>
              <w:t xml:space="preserve">M. G. </w:t>
            </w:r>
            <w:proofErr w:type="spellStart"/>
            <w:r w:rsidRPr="00D654CE">
              <w:rPr>
                <w:sz w:val="18"/>
                <w:szCs w:val="18"/>
              </w:rPr>
              <w:t>Sarwer</w:t>
            </w:r>
            <w:proofErr w:type="spellEnd"/>
            <w:r w:rsidR="007063C5" w:rsidRPr="00D654CE">
              <w:rPr>
                <w:rFonts w:eastAsia="Times New Roman"/>
                <w:sz w:val="18"/>
                <w:szCs w:val="18"/>
              </w:rPr>
              <w:t xml:space="preserve">, </w:t>
            </w:r>
            <w:r w:rsidR="001D4701" w:rsidRPr="00D654CE">
              <w:rPr>
                <w:rFonts w:eastAsia="Times New Roman"/>
                <w:sz w:val="18"/>
                <w:szCs w:val="18"/>
              </w:rPr>
              <w:br/>
            </w:r>
            <w:r w:rsidRPr="00D654CE">
              <w:rPr>
                <w:sz w:val="18"/>
                <w:szCs w:val="18"/>
              </w:rPr>
              <w:t>J. Chen</w:t>
            </w:r>
            <w:r w:rsidR="007063C5" w:rsidRPr="00D654CE">
              <w:rPr>
                <w:rFonts w:eastAsia="Times New Roman"/>
                <w:sz w:val="18"/>
                <w:szCs w:val="18"/>
              </w:rPr>
              <w:t xml:space="preserve">, </w:t>
            </w:r>
            <w:r w:rsidR="001D4701" w:rsidRPr="00D654CE">
              <w:rPr>
                <w:rFonts w:eastAsia="Times New Roman"/>
                <w:sz w:val="18"/>
                <w:szCs w:val="18"/>
              </w:rPr>
              <w:br/>
            </w:r>
            <w:r w:rsidRPr="00D654CE">
              <w:rPr>
                <w:sz w:val="18"/>
                <w:szCs w:val="18"/>
              </w:rPr>
              <w:t>Y. Ye</w:t>
            </w:r>
            <w:r w:rsidR="007063C5" w:rsidRPr="00D654CE">
              <w:rPr>
                <w:rFonts w:eastAsia="Times New Roman"/>
                <w:sz w:val="18"/>
                <w:szCs w:val="18"/>
              </w:rPr>
              <w:t xml:space="preserve">, </w:t>
            </w:r>
            <w:r w:rsidR="001D4701" w:rsidRPr="00D654CE">
              <w:rPr>
                <w:rFonts w:eastAsia="Times New Roman"/>
                <w:sz w:val="18"/>
                <w:szCs w:val="18"/>
              </w:rPr>
              <w:br/>
            </w:r>
            <w:r w:rsidRPr="00D654CE">
              <w:rPr>
                <w:sz w:val="18"/>
                <w:szCs w:val="18"/>
              </w:rPr>
              <w:t>R. -L. Liao (Alibaba)</w:t>
            </w:r>
          </w:p>
        </w:tc>
      </w:tr>
      <w:tr w:rsidR="002A7D55" w:rsidRPr="002A7D55" w14:paraId="024B54C1"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5074AAB" w14:textId="332847D9" w:rsidR="007063C5" w:rsidRPr="00D654CE" w:rsidRDefault="00953B7E" w:rsidP="00D654CE">
            <w:pPr>
              <w:spacing w:before="0"/>
              <w:jc w:val="center"/>
              <w:rPr>
                <w:rFonts w:eastAsia="Times New Roman"/>
                <w:sz w:val="18"/>
                <w:szCs w:val="18"/>
              </w:rPr>
            </w:pPr>
            <w:hyperlink r:id="rId429" w:history="1">
              <w:r w:rsidR="007063C5" w:rsidRPr="00D654CE">
                <w:rPr>
                  <w:rStyle w:val="Hyperlink"/>
                  <w:rFonts w:eastAsia="Times New Roman"/>
                  <w:sz w:val="18"/>
                  <w:szCs w:val="18"/>
                </w:rPr>
                <w:t>JVET-W0045</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C854EB"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m57098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76E8A33"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2021-06-25 05:42:19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6B87D4D" w14:textId="77777777" w:rsidR="007063C5" w:rsidRPr="00D654CE" w:rsidRDefault="007063C5" w:rsidP="00D654CE">
            <w:pPr>
              <w:spacing w:before="0"/>
              <w:rPr>
                <w:rFonts w:eastAsia="Times New Roman"/>
                <w:sz w:val="18"/>
                <w:szCs w:val="18"/>
              </w:rPr>
            </w:pPr>
            <w:r w:rsidRPr="00D654CE">
              <w:rPr>
                <w:rFonts w:eastAsia="Times New Roman"/>
                <w:sz w:val="18"/>
                <w:szCs w:val="18"/>
              </w:rPr>
              <w:t>2021-06-26 06:32:08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EABC458" w14:textId="77777777" w:rsidR="007063C5" w:rsidRPr="00D654CE" w:rsidRDefault="007063C5" w:rsidP="00D654CE">
            <w:pPr>
              <w:spacing w:before="0"/>
              <w:rPr>
                <w:rFonts w:eastAsia="Times New Roman"/>
                <w:sz w:val="18"/>
                <w:szCs w:val="18"/>
              </w:rPr>
            </w:pPr>
            <w:r w:rsidRPr="00D654CE">
              <w:rPr>
                <w:rFonts w:eastAsia="Times New Roman"/>
                <w:sz w:val="18"/>
                <w:szCs w:val="18"/>
              </w:rPr>
              <w:t>2021-07-07 05:22:12</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E9847D8" w14:textId="7807B445" w:rsidR="007063C5" w:rsidRPr="00D654CE" w:rsidRDefault="007063C5" w:rsidP="00D654CE">
            <w:pPr>
              <w:spacing w:before="0"/>
              <w:jc w:val="left"/>
              <w:rPr>
                <w:rFonts w:eastAsia="Times New Roman"/>
                <w:sz w:val="18"/>
                <w:szCs w:val="18"/>
              </w:rPr>
            </w:pPr>
            <w:r w:rsidRPr="00D654CE">
              <w:rPr>
                <w:rFonts w:eastAsia="Times New Roman"/>
                <w:sz w:val="18"/>
                <w:szCs w:val="18"/>
              </w:rPr>
              <w:t xml:space="preserve">CE-3.2: </w:t>
            </w:r>
            <w:r w:rsidR="00FD556C">
              <w:rPr>
                <w:rFonts w:eastAsia="Times New Roman"/>
                <w:sz w:val="18"/>
                <w:szCs w:val="18"/>
              </w:rPr>
              <w:t>A</w:t>
            </w:r>
            <w:r w:rsidRPr="00D654CE">
              <w:rPr>
                <w:rFonts w:eastAsia="Times New Roman"/>
                <w:sz w:val="18"/>
                <w:szCs w:val="18"/>
              </w:rPr>
              <w:t xml:space="preserve"> high throughput mode for high bit depth and high bit rate extensions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3092E8B" w14:textId="1AD78AA3" w:rsidR="007063C5" w:rsidRPr="00D654CE" w:rsidRDefault="00D2232B" w:rsidP="00D654CE">
            <w:pPr>
              <w:spacing w:before="0"/>
              <w:jc w:val="left"/>
              <w:rPr>
                <w:rFonts w:eastAsia="Times New Roman"/>
                <w:sz w:val="18"/>
                <w:szCs w:val="18"/>
              </w:rPr>
            </w:pPr>
            <w:r w:rsidRPr="00D654CE">
              <w:rPr>
                <w:sz w:val="18"/>
                <w:szCs w:val="18"/>
              </w:rPr>
              <w:t>F. Wang</w:t>
            </w:r>
            <w:r w:rsidR="007063C5" w:rsidRPr="00D654CE">
              <w:rPr>
                <w:rFonts w:eastAsia="Times New Roman"/>
                <w:sz w:val="18"/>
                <w:szCs w:val="18"/>
              </w:rPr>
              <w:t xml:space="preserve">, </w:t>
            </w:r>
            <w:r w:rsidR="001D4701" w:rsidRPr="00D654CE">
              <w:rPr>
                <w:rFonts w:eastAsia="Times New Roman"/>
                <w:sz w:val="18"/>
                <w:szCs w:val="18"/>
              </w:rPr>
              <w:br/>
            </w:r>
            <w:r w:rsidRPr="00D654CE">
              <w:rPr>
                <w:sz w:val="18"/>
                <w:szCs w:val="18"/>
              </w:rPr>
              <w:t>Z. Xie</w:t>
            </w:r>
            <w:r w:rsidR="007063C5" w:rsidRPr="00D654CE">
              <w:rPr>
                <w:rFonts w:eastAsia="Times New Roman"/>
                <w:sz w:val="18"/>
                <w:szCs w:val="18"/>
              </w:rPr>
              <w:t xml:space="preserve">, </w:t>
            </w:r>
            <w:r w:rsidR="001D4701" w:rsidRPr="00D654CE">
              <w:rPr>
                <w:rFonts w:eastAsia="Times New Roman"/>
                <w:sz w:val="18"/>
                <w:szCs w:val="18"/>
              </w:rPr>
              <w:br/>
            </w:r>
            <w:r w:rsidRPr="00D654CE">
              <w:rPr>
                <w:sz w:val="18"/>
                <w:szCs w:val="18"/>
              </w:rPr>
              <w:t>Y. Yu</w:t>
            </w:r>
            <w:r w:rsidR="007063C5" w:rsidRPr="00D654CE">
              <w:rPr>
                <w:rFonts w:eastAsia="Times New Roman"/>
                <w:sz w:val="18"/>
                <w:szCs w:val="18"/>
              </w:rPr>
              <w:t xml:space="preserve">, </w:t>
            </w:r>
            <w:r w:rsidR="001D4701" w:rsidRPr="00D654CE">
              <w:rPr>
                <w:rFonts w:eastAsia="Times New Roman"/>
                <w:sz w:val="18"/>
                <w:szCs w:val="18"/>
              </w:rPr>
              <w:br/>
            </w:r>
            <w:r w:rsidRPr="00D654CE">
              <w:rPr>
                <w:sz w:val="18"/>
                <w:szCs w:val="18"/>
              </w:rPr>
              <w:t>H. Yu</w:t>
            </w:r>
            <w:r w:rsidR="007063C5" w:rsidRPr="00D654CE">
              <w:rPr>
                <w:rFonts w:eastAsia="Times New Roman"/>
                <w:sz w:val="18"/>
                <w:szCs w:val="18"/>
              </w:rPr>
              <w:t xml:space="preserve">, </w:t>
            </w:r>
            <w:r w:rsidR="001D4701" w:rsidRPr="00D654CE">
              <w:rPr>
                <w:rFonts w:eastAsia="Times New Roman"/>
                <w:sz w:val="18"/>
                <w:szCs w:val="18"/>
              </w:rPr>
              <w:br/>
            </w:r>
            <w:r w:rsidRPr="00D654CE">
              <w:rPr>
                <w:sz w:val="18"/>
                <w:szCs w:val="18"/>
              </w:rPr>
              <w:t>D. Wang (OPPO)</w:t>
            </w:r>
            <w:r w:rsidR="007063C5" w:rsidRPr="00D654CE">
              <w:rPr>
                <w:rFonts w:eastAsia="Times New Roman"/>
                <w:sz w:val="18"/>
                <w:szCs w:val="18"/>
              </w:rPr>
              <w:t xml:space="preserve">, </w:t>
            </w:r>
            <w:r w:rsidR="001D4701" w:rsidRPr="00D654CE">
              <w:rPr>
                <w:rFonts w:eastAsia="Times New Roman"/>
                <w:sz w:val="18"/>
                <w:szCs w:val="18"/>
              </w:rPr>
              <w:br/>
            </w:r>
            <w:r w:rsidRPr="00D654CE">
              <w:rPr>
                <w:sz w:val="18"/>
                <w:szCs w:val="18"/>
              </w:rPr>
              <w:t xml:space="preserve">M. </w:t>
            </w:r>
            <w:proofErr w:type="spellStart"/>
            <w:r w:rsidRPr="00D654CE">
              <w:rPr>
                <w:sz w:val="18"/>
                <w:szCs w:val="18"/>
              </w:rPr>
              <w:t>Sarwer</w:t>
            </w:r>
            <w:proofErr w:type="spellEnd"/>
            <w:r w:rsidR="007063C5" w:rsidRPr="00D654CE">
              <w:rPr>
                <w:rFonts w:eastAsia="Times New Roman"/>
                <w:sz w:val="18"/>
                <w:szCs w:val="18"/>
              </w:rPr>
              <w:t xml:space="preserve">, </w:t>
            </w:r>
            <w:r w:rsidR="001D4701" w:rsidRPr="00D654CE">
              <w:rPr>
                <w:rFonts w:eastAsia="Times New Roman"/>
                <w:sz w:val="18"/>
                <w:szCs w:val="18"/>
              </w:rPr>
              <w:br/>
            </w:r>
            <w:r w:rsidRPr="00D654CE">
              <w:rPr>
                <w:sz w:val="18"/>
                <w:szCs w:val="18"/>
              </w:rPr>
              <w:t>J. Chen</w:t>
            </w:r>
            <w:r w:rsidR="007063C5" w:rsidRPr="00D654CE">
              <w:rPr>
                <w:rFonts w:eastAsia="Times New Roman"/>
                <w:sz w:val="18"/>
                <w:szCs w:val="18"/>
              </w:rPr>
              <w:t xml:space="preserve">, </w:t>
            </w:r>
            <w:r w:rsidR="001D4701" w:rsidRPr="00D654CE">
              <w:rPr>
                <w:rFonts w:eastAsia="Times New Roman"/>
                <w:sz w:val="18"/>
                <w:szCs w:val="18"/>
              </w:rPr>
              <w:br/>
            </w:r>
            <w:r w:rsidRPr="00D654CE">
              <w:rPr>
                <w:sz w:val="18"/>
                <w:szCs w:val="18"/>
              </w:rPr>
              <w:t>Y. Ye</w:t>
            </w:r>
            <w:r w:rsidR="007063C5" w:rsidRPr="00D654CE">
              <w:rPr>
                <w:rFonts w:eastAsia="Times New Roman"/>
                <w:sz w:val="18"/>
                <w:szCs w:val="18"/>
              </w:rPr>
              <w:t xml:space="preserve">, </w:t>
            </w:r>
            <w:r w:rsidR="001D4701" w:rsidRPr="00D654CE">
              <w:rPr>
                <w:rFonts w:eastAsia="Times New Roman"/>
                <w:sz w:val="18"/>
                <w:szCs w:val="18"/>
              </w:rPr>
              <w:br/>
            </w:r>
            <w:r w:rsidRPr="00D654CE">
              <w:rPr>
                <w:sz w:val="18"/>
                <w:szCs w:val="18"/>
              </w:rPr>
              <w:t>R. Liao (Alibaba)</w:t>
            </w:r>
          </w:p>
        </w:tc>
      </w:tr>
      <w:tr w:rsidR="002A7D55" w:rsidRPr="002A7D55" w14:paraId="4F2AF4D7"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EFF23D1" w14:textId="74327140" w:rsidR="007063C5" w:rsidRPr="00D654CE" w:rsidRDefault="00953B7E" w:rsidP="00D654CE">
            <w:pPr>
              <w:spacing w:before="0"/>
              <w:jc w:val="center"/>
              <w:rPr>
                <w:rFonts w:eastAsia="Times New Roman"/>
                <w:sz w:val="18"/>
                <w:szCs w:val="18"/>
              </w:rPr>
            </w:pPr>
            <w:hyperlink r:id="rId430" w:history="1">
              <w:r w:rsidR="007063C5" w:rsidRPr="00D654CE">
                <w:rPr>
                  <w:rStyle w:val="Hyperlink"/>
                  <w:rFonts w:eastAsia="Times New Roman"/>
                  <w:sz w:val="18"/>
                  <w:szCs w:val="18"/>
                </w:rPr>
                <w:t>JVET-W0046</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D0DC924"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m57099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4EA4E1B"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2021-06-25 05:44:35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BC34E75" w14:textId="77777777" w:rsidR="007063C5" w:rsidRPr="00D654CE" w:rsidRDefault="007063C5" w:rsidP="00D654CE">
            <w:pPr>
              <w:spacing w:before="0"/>
              <w:rPr>
                <w:rFonts w:eastAsia="Times New Roman"/>
                <w:sz w:val="18"/>
                <w:szCs w:val="18"/>
              </w:rPr>
            </w:pPr>
            <w:r w:rsidRPr="00D654CE">
              <w:rPr>
                <w:rFonts w:eastAsia="Times New Roman"/>
                <w:sz w:val="18"/>
                <w:szCs w:val="18"/>
              </w:rPr>
              <w:t>2021-06-26 06:22:31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A5A084" w14:textId="77777777" w:rsidR="007063C5" w:rsidRPr="00D654CE" w:rsidRDefault="007063C5" w:rsidP="00D654CE">
            <w:pPr>
              <w:spacing w:before="0"/>
              <w:rPr>
                <w:rFonts w:eastAsia="Times New Roman"/>
                <w:sz w:val="18"/>
                <w:szCs w:val="18"/>
              </w:rPr>
            </w:pPr>
            <w:r w:rsidRPr="00D654CE">
              <w:rPr>
                <w:rFonts w:eastAsia="Times New Roman"/>
                <w:sz w:val="18"/>
                <w:szCs w:val="18"/>
              </w:rPr>
              <w:t>2021-07-01 17:18:31</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0BC2C4" w14:textId="5A9BA71D" w:rsidR="007063C5" w:rsidRPr="00D654CE" w:rsidRDefault="007063C5" w:rsidP="00D654CE">
            <w:pPr>
              <w:spacing w:before="0"/>
              <w:jc w:val="left"/>
              <w:rPr>
                <w:rFonts w:eastAsia="Times New Roman"/>
                <w:sz w:val="18"/>
                <w:szCs w:val="18"/>
              </w:rPr>
            </w:pPr>
            <w:r w:rsidRPr="00D654CE">
              <w:rPr>
                <w:rFonts w:eastAsia="Times New Roman"/>
                <w:sz w:val="18"/>
                <w:szCs w:val="18"/>
              </w:rPr>
              <w:t xml:space="preserve">CE-1.1: </w:t>
            </w:r>
            <w:r w:rsidR="00FD556C">
              <w:rPr>
                <w:rFonts w:eastAsia="Times New Roman"/>
                <w:sz w:val="18"/>
                <w:szCs w:val="18"/>
              </w:rPr>
              <w:t>C</w:t>
            </w:r>
            <w:r w:rsidRPr="00D654CE">
              <w:rPr>
                <w:rFonts w:eastAsia="Times New Roman"/>
                <w:sz w:val="18"/>
                <w:szCs w:val="18"/>
              </w:rPr>
              <w:t>oding of last significant coefficient position for high bit depth and high bit rate extensions</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3BB8BD" w14:textId="7B99D019" w:rsidR="007063C5" w:rsidRPr="00D654CE" w:rsidRDefault="00D2232B" w:rsidP="00D654CE">
            <w:pPr>
              <w:spacing w:before="0"/>
              <w:jc w:val="left"/>
              <w:rPr>
                <w:rFonts w:eastAsia="Times New Roman"/>
                <w:sz w:val="18"/>
                <w:szCs w:val="18"/>
              </w:rPr>
            </w:pPr>
            <w:r w:rsidRPr="00D654CE">
              <w:rPr>
                <w:sz w:val="18"/>
                <w:szCs w:val="18"/>
              </w:rPr>
              <w:t>F. Wang</w:t>
            </w:r>
            <w:r w:rsidR="007063C5" w:rsidRPr="00D654CE">
              <w:rPr>
                <w:rFonts w:eastAsia="Times New Roman"/>
                <w:sz w:val="18"/>
                <w:szCs w:val="18"/>
              </w:rPr>
              <w:t xml:space="preserve">, </w:t>
            </w:r>
            <w:r w:rsidR="001D4701" w:rsidRPr="00D654CE">
              <w:rPr>
                <w:rFonts w:eastAsia="Times New Roman"/>
                <w:sz w:val="18"/>
                <w:szCs w:val="18"/>
              </w:rPr>
              <w:br/>
            </w:r>
            <w:r w:rsidRPr="00D654CE">
              <w:rPr>
                <w:sz w:val="18"/>
                <w:szCs w:val="18"/>
              </w:rPr>
              <w:t>L. Xu</w:t>
            </w:r>
            <w:r w:rsidR="007063C5" w:rsidRPr="00D654CE">
              <w:rPr>
                <w:rFonts w:eastAsia="Times New Roman"/>
                <w:sz w:val="18"/>
                <w:szCs w:val="18"/>
              </w:rPr>
              <w:t xml:space="preserve">, </w:t>
            </w:r>
            <w:r w:rsidR="001D4701" w:rsidRPr="00D654CE">
              <w:rPr>
                <w:rFonts w:eastAsia="Times New Roman"/>
                <w:sz w:val="18"/>
                <w:szCs w:val="18"/>
              </w:rPr>
              <w:br/>
            </w:r>
            <w:r w:rsidRPr="00D654CE">
              <w:rPr>
                <w:sz w:val="18"/>
                <w:szCs w:val="18"/>
              </w:rPr>
              <w:t>Z. Xie</w:t>
            </w:r>
            <w:r w:rsidR="007063C5" w:rsidRPr="00D654CE">
              <w:rPr>
                <w:rFonts w:eastAsia="Times New Roman"/>
                <w:sz w:val="18"/>
                <w:szCs w:val="18"/>
              </w:rPr>
              <w:t xml:space="preserve">, </w:t>
            </w:r>
            <w:r w:rsidR="001D4701" w:rsidRPr="00D654CE">
              <w:rPr>
                <w:rFonts w:eastAsia="Times New Roman"/>
                <w:sz w:val="18"/>
                <w:szCs w:val="18"/>
              </w:rPr>
              <w:br/>
            </w:r>
            <w:r w:rsidRPr="00D654CE">
              <w:rPr>
                <w:sz w:val="18"/>
                <w:szCs w:val="18"/>
              </w:rPr>
              <w:t>Y. Yu</w:t>
            </w:r>
            <w:r w:rsidR="007063C5" w:rsidRPr="00D654CE">
              <w:rPr>
                <w:rFonts w:eastAsia="Times New Roman"/>
                <w:sz w:val="18"/>
                <w:szCs w:val="18"/>
              </w:rPr>
              <w:t xml:space="preserve">, </w:t>
            </w:r>
            <w:r w:rsidR="001D4701" w:rsidRPr="00D654CE">
              <w:rPr>
                <w:rFonts w:eastAsia="Times New Roman"/>
                <w:sz w:val="18"/>
                <w:szCs w:val="18"/>
              </w:rPr>
              <w:br/>
            </w:r>
            <w:r w:rsidRPr="00D654CE">
              <w:rPr>
                <w:sz w:val="18"/>
                <w:szCs w:val="18"/>
              </w:rPr>
              <w:t>H. Yu</w:t>
            </w:r>
            <w:r w:rsidR="007063C5" w:rsidRPr="00D654CE">
              <w:rPr>
                <w:rFonts w:eastAsia="Times New Roman"/>
                <w:sz w:val="18"/>
                <w:szCs w:val="18"/>
              </w:rPr>
              <w:t xml:space="preserve">, </w:t>
            </w:r>
            <w:r w:rsidR="001D4701" w:rsidRPr="00D654CE">
              <w:rPr>
                <w:rFonts w:eastAsia="Times New Roman"/>
                <w:sz w:val="18"/>
                <w:szCs w:val="18"/>
              </w:rPr>
              <w:br/>
            </w:r>
            <w:r w:rsidRPr="00D654CE">
              <w:rPr>
                <w:sz w:val="18"/>
                <w:szCs w:val="18"/>
              </w:rPr>
              <w:t>D. Wang (OPPO)</w:t>
            </w:r>
          </w:p>
        </w:tc>
      </w:tr>
      <w:tr w:rsidR="002A7D55" w:rsidRPr="002A7D55" w14:paraId="6EFDF99C"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DFFAF34" w14:textId="3479956C" w:rsidR="007063C5" w:rsidRPr="00D654CE" w:rsidRDefault="00953B7E" w:rsidP="00D654CE">
            <w:pPr>
              <w:spacing w:before="0"/>
              <w:jc w:val="center"/>
              <w:rPr>
                <w:rFonts w:eastAsia="Times New Roman"/>
                <w:sz w:val="18"/>
                <w:szCs w:val="18"/>
              </w:rPr>
            </w:pPr>
            <w:hyperlink r:id="rId431" w:history="1">
              <w:r w:rsidR="007063C5" w:rsidRPr="00D654CE">
                <w:rPr>
                  <w:rStyle w:val="Hyperlink"/>
                  <w:rFonts w:eastAsia="Times New Roman"/>
                  <w:sz w:val="18"/>
                  <w:szCs w:val="18"/>
                </w:rPr>
                <w:t>JVET-W0047</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F1223A"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m57114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1BAD7BA"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2021-06-28 21:39:23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7F2A713" w14:textId="77777777" w:rsidR="007063C5" w:rsidRPr="00D654CE" w:rsidRDefault="007063C5" w:rsidP="00D654CE">
            <w:pPr>
              <w:spacing w:before="0"/>
              <w:rPr>
                <w:rFonts w:eastAsia="Times New Roman"/>
                <w:sz w:val="18"/>
                <w:szCs w:val="18"/>
              </w:rPr>
            </w:pPr>
            <w:r w:rsidRPr="00D654CE">
              <w:rPr>
                <w:rFonts w:eastAsia="Times New Roman"/>
                <w:sz w:val="18"/>
                <w:szCs w:val="18"/>
              </w:rPr>
              <w:t>2021-07-03 14:06:11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3008010" w14:textId="77777777" w:rsidR="007063C5" w:rsidRPr="00D654CE" w:rsidRDefault="007063C5" w:rsidP="00D654CE">
            <w:pPr>
              <w:spacing w:before="0"/>
              <w:rPr>
                <w:rFonts w:eastAsia="Times New Roman"/>
                <w:sz w:val="18"/>
                <w:szCs w:val="18"/>
              </w:rPr>
            </w:pPr>
            <w:r w:rsidRPr="00D654CE">
              <w:rPr>
                <w:rFonts w:eastAsia="Times New Roman"/>
                <w:sz w:val="18"/>
                <w:szCs w:val="18"/>
              </w:rPr>
              <w:t>2021-07-03 14:06:11</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53DAF78"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Crosscheck of JVET-W0044: CE3.1: CABAC-bypass alignment for high bit-depth coding</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A815747" w14:textId="12DB9346" w:rsidR="007063C5" w:rsidRPr="00D654CE" w:rsidRDefault="00D2232B" w:rsidP="00D654CE">
            <w:pPr>
              <w:spacing w:before="0"/>
              <w:jc w:val="left"/>
              <w:rPr>
                <w:rFonts w:eastAsia="Times New Roman"/>
                <w:sz w:val="18"/>
                <w:szCs w:val="18"/>
              </w:rPr>
            </w:pPr>
            <w:r w:rsidRPr="00D654CE">
              <w:rPr>
                <w:sz w:val="18"/>
                <w:szCs w:val="18"/>
              </w:rPr>
              <w:t>A. Browne (Sony)</w:t>
            </w:r>
          </w:p>
        </w:tc>
      </w:tr>
      <w:tr w:rsidR="002A7D55" w:rsidRPr="002A7D55" w14:paraId="68B75201"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05DC611" w14:textId="6A081604" w:rsidR="007063C5" w:rsidRPr="00D654CE" w:rsidRDefault="00953B7E" w:rsidP="00D654CE">
            <w:pPr>
              <w:spacing w:before="0"/>
              <w:jc w:val="center"/>
              <w:rPr>
                <w:rFonts w:eastAsia="Times New Roman"/>
                <w:sz w:val="18"/>
                <w:szCs w:val="18"/>
              </w:rPr>
            </w:pPr>
            <w:hyperlink r:id="rId432" w:history="1">
              <w:r w:rsidR="007063C5" w:rsidRPr="00D654CE">
                <w:rPr>
                  <w:rStyle w:val="Hyperlink"/>
                  <w:rFonts w:eastAsia="Times New Roman"/>
                  <w:sz w:val="18"/>
                  <w:szCs w:val="18"/>
                </w:rPr>
                <w:t>JVET-W0048</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8843F56"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m57115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47E92D2"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2021-06-29 03:27:59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D34E31" w14:textId="77777777" w:rsidR="007063C5" w:rsidRPr="00D654CE" w:rsidRDefault="007063C5" w:rsidP="00D654CE">
            <w:pPr>
              <w:spacing w:before="0"/>
              <w:rPr>
                <w:rFonts w:eastAsia="Times New Roman"/>
                <w:sz w:val="18"/>
                <w:szCs w:val="18"/>
              </w:rPr>
            </w:pPr>
            <w:r w:rsidRPr="00D654CE">
              <w:rPr>
                <w:rFonts w:eastAsia="Times New Roman"/>
                <w:sz w:val="18"/>
                <w:szCs w:val="18"/>
              </w:rPr>
              <w:t>2021-07-07 00:43:58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36B87B8" w14:textId="77777777" w:rsidR="007063C5" w:rsidRPr="00D654CE" w:rsidRDefault="007063C5" w:rsidP="00D654CE">
            <w:pPr>
              <w:spacing w:before="0"/>
              <w:rPr>
                <w:rFonts w:eastAsia="Times New Roman"/>
                <w:sz w:val="18"/>
                <w:szCs w:val="18"/>
              </w:rPr>
            </w:pPr>
            <w:r w:rsidRPr="00D654CE">
              <w:rPr>
                <w:rFonts w:eastAsia="Times New Roman"/>
                <w:sz w:val="18"/>
                <w:szCs w:val="18"/>
              </w:rPr>
              <w:t>2021-07-07 00:43:58</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42501F"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Cross-check on JVET-W0046: Coding of last significant coefficient position for high bit depth and high bit rate extensions (CE1.1)</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088A88" w14:textId="2A7C1179" w:rsidR="007063C5" w:rsidRPr="00D654CE" w:rsidRDefault="00D2232B" w:rsidP="00D654CE">
            <w:pPr>
              <w:spacing w:before="0"/>
              <w:jc w:val="left"/>
              <w:rPr>
                <w:rFonts w:eastAsia="Times New Roman"/>
                <w:sz w:val="18"/>
                <w:szCs w:val="18"/>
              </w:rPr>
            </w:pPr>
            <w:proofErr w:type="spellStart"/>
            <w:r w:rsidRPr="00D654CE">
              <w:rPr>
                <w:sz w:val="18"/>
                <w:szCs w:val="18"/>
              </w:rPr>
              <w:t>D.Rusanovskyy</w:t>
            </w:r>
            <w:proofErr w:type="spellEnd"/>
            <w:r w:rsidRPr="00D654CE">
              <w:rPr>
                <w:sz w:val="18"/>
                <w:szCs w:val="18"/>
              </w:rPr>
              <w:t xml:space="preserve"> (Qualcomm)</w:t>
            </w:r>
          </w:p>
        </w:tc>
      </w:tr>
      <w:tr w:rsidR="002A7D55" w:rsidRPr="002A7D55" w14:paraId="03F8A78D"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BD1DEF5" w14:textId="5CE6558F" w:rsidR="007063C5" w:rsidRPr="00D654CE" w:rsidRDefault="00953B7E" w:rsidP="00D654CE">
            <w:pPr>
              <w:spacing w:before="0"/>
              <w:jc w:val="center"/>
              <w:rPr>
                <w:rFonts w:eastAsia="Times New Roman"/>
                <w:sz w:val="18"/>
                <w:szCs w:val="18"/>
              </w:rPr>
            </w:pPr>
            <w:hyperlink r:id="rId433" w:history="1">
              <w:r w:rsidR="007063C5" w:rsidRPr="00D654CE">
                <w:rPr>
                  <w:rStyle w:val="Hyperlink"/>
                  <w:rFonts w:eastAsia="Times New Roman"/>
                  <w:sz w:val="18"/>
                  <w:szCs w:val="18"/>
                </w:rPr>
                <w:t>JVET-W0049</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D633ABE"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m57122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2D1476B"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2021-06-29 18:37:41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1AD96C9" w14:textId="77777777" w:rsidR="007063C5" w:rsidRPr="00D654CE" w:rsidRDefault="007063C5" w:rsidP="00D654CE">
            <w:pPr>
              <w:spacing w:before="0"/>
              <w:rPr>
                <w:rFonts w:eastAsia="Times New Roman"/>
                <w:sz w:val="18"/>
                <w:szCs w:val="18"/>
              </w:rPr>
            </w:pPr>
            <w:r w:rsidRPr="00D654CE">
              <w:rPr>
                <w:rFonts w:eastAsia="Times New Roman"/>
                <w:sz w:val="18"/>
                <w:szCs w:val="18"/>
              </w:rPr>
              <w:t>2021-06-30 23:43:01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B7E585D" w14:textId="77777777" w:rsidR="007063C5" w:rsidRPr="00D654CE" w:rsidRDefault="007063C5" w:rsidP="00D654CE">
            <w:pPr>
              <w:spacing w:before="0"/>
              <w:rPr>
                <w:rFonts w:eastAsia="Times New Roman"/>
                <w:sz w:val="18"/>
                <w:szCs w:val="18"/>
              </w:rPr>
            </w:pPr>
            <w:r w:rsidRPr="00D654CE">
              <w:rPr>
                <w:rFonts w:eastAsia="Times New Roman"/>
                <w:sz w:val="18"/>
                <w:szCs w:val="18"/>
              </w:rPr>
              <w:t>2021-06-30 23:43:01</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910D33B"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AHG12: on the status of the ECM software</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846A8E" w14:textId="3215D1F2" w:rsidR="007063C5" w:rsidRPr="00D654CE" w:rsidRDefault="007063C5" w:rsidP="00D654CE">
            <w:pPr>
              <w:spacing w:before="0"/>
              <w:jc w:val="left"/>
              <w:rPr>
                <w:rFonts w:eastAsia="Times New Roman"/>
                <w:sz w:val="18"/>
                <w:szCs w:val="18"/>
              </w:rPr>
            </w:pPr>
            <w:r w:rsidRPr="00D654CE">
              <w:rPr>
                <w:rFonts w:eastAsia="Times New Roman"/>
                <w:sz w:val="18"/>
                <w:szCs w:val="18"/>
              </w:rPr>
              <w:t xml:space="preserve">Y. Ye (Alibaba), </w:t>
            </w:r>
            <w:r w:rsidR="001D4701" w:rsidRPr="00D654CE">
              <w:rPr>
                <w:rFonts w:eastAsia="Times New Roman"/>
                <w:sz w:val="18"/>
                <w:szCs w:val="18"/>
              </w:rPr>
              <w:br/>
            </w:r>
            <w:r w:rsidRPr="00D654CE">
              <w:rPr>
                <w:rFonts w:eastAsia="Times New Roman"/>
                <w:sz w:val="18"/>
                <w:szCs w:val="18"/>
              </w:rPr>
              <w:t xml:space="preserve">M. Karczewicz (Qualcomm), </w:t>
            </w:r>
            <w:r w:rsidR="001D4701" w:rsidRPr="00D654CE">
              <w:rPr>
                <w:rFonts w:eastAsia="Times New Roman"/>
                <w:sz w:val="18"/>
                <w:szCs w:val="18"/>
              </w:rPr>
              <w:br/>
            </w:r>
            <w:r w:rsidRPr="00D654CE">
              <w:rPr>
                <w:rFonts w:eastAsia="Times New Roman"/>
                <w:sz w:val="18"/>
                <w:szCs w:val="18"/>
              </w:rPr>
              <w:t xml:space="preserve">Y.-W. Huang (MediaTek), </w:t>
            </w:r>
            <w:r w:rsidR="001D4701" w:rsidRPr="00D654CE">
              <w:rPr>
                <w:rFonts w:eastAsia="Times New Roman"/>
                <w:sz w:val="18"/>
                <w:szCs w:val="18"/>
              </w:rPr>
              <w:br/>
            </w:r>
            <w:r w:rsidRPr="00D654CE">
              <w:rPr>
                <w:rFonts w:eastAsia="Times New Roman"/>
                <w:sz w:val="18"/>
                <w:szCs w:val="18"/>
              </w:rPr>
              <w:t xml:space="preserve">P. Yin (Dolby), </w:t>
            </w:r>
            <w:r w:rsidR="001D4701" w:rsidRPr="00D654CE">
              <w:rPr>
                <w:rFonts w:eastAsia="Times New Roman"/>
                <w:sz w:val="18"/>
                <w:szCs w:val="18"/>
              </w:rPr>
              <w:br/>
            </w:r>
            <w:r w:rsidRPr="00D654CE">
              <w:rPr>
                <w:rFonts w:eastAsia="Times New Roman"/>
                <w:sz w:val="18"/>
                <w:szCs w:val="18"/>
              </w:rPr>
              <w:t xml:space="preserve">D. Wang (OPPO), </w:t>
            </w:r>
            <w:r w:rsidR="001D4701" w:rsidRPr="00D654CE">
              <w:rPr>
                <w:rFonts w:eastAsia="Times New Roman"/>
                <w:sz w:val="18"/>
                <w:szCs w:val="18"/>
              </w:rPr>
              <w:br/>
            </w:r>
            <w:r w:rsidRPr="00D654CE">
              <w:rPr>
                <w:rFonts w:eastAsia="Times New Roman"/>
                <w:sz w:val="18"/>
                <w:szCs w:val="18"/>
              </w:rPr>
              <w:t xml:space="preserve">X. Wang (Kwai), </w:t>
            </w:r>
            <w:r w:rsidR="001D4701" w:rsidRPr="00D654CE">
              <w:rPr>
                <w:rFonts w:eastAsia="Times New Roman"/>
                <w:sz w:val="18"/>
                <w:szCs w:val="18"/>
              </w:rPr>
              <w:br/>
            </w:r>
            <w:r w:rsidRPr="00D654CE">
              <w:rPr>
                <w:rFonts w:eastAsia="Times New Roman"/>
                <w:sz w:val="18"/>
                <w:szCs w:val="18"/>
              </w:rPr>
              <w:t>J. Str</w:t>
            </w:r>
            <w:r w:rsidR="001D4701" w:rsidRPr="00D654CE">
              <w:rPr>
                <w:rFonts w:eastAsia="Times New Roman"/>
                <w:sz w:val="18"/>
                <w:szCs w:val="18"/>
              </w:rPr>
              <w:t>ö</w:t>
            </w:r>
            <w:r w:rsidRPr="00D654CE">
              <w:rPr>
                <w:rFonts w:eastAsia="Times New Roman"/>
                <w:sz w:val="18"/>
                <w:szCs w:val="18"/>
              </w:rPr>
              <w:t xml:space="preserve">m (Ericsson), </w:t>
            </w:r>
            <w:r w:rsidR="001D4701" w:rsidRPr="00D654CE">
              <w:rPr>
                <w:rFonts w:eastAsia="Times New Roman"/>
                <w:sz w:val="18"/>
                <w:szCs w:val="18"/>
              </w:rPr>
              <w:br/>
            </w:r>
            <w:r w:rsidRPr="00D654CE">
              <w:rPr>
                <w:rFonts w:eastAsia="Times New Roman"/>
                <w:sz w:val="18"/>
                <w:szCs w:val="18"/>
              </w:rPr>
              <w:t xml:space="preserve">F. Le </w:t>
            </w:r>
            <w:proofErr w:type="spellStart"/>
            <w:r w:rsidRPr="00D654CE">
              <w:rPr>
                <w:rFonts w:eastAsia="Times New Roman"/>
                <w:sz w:val="18"/>
                <w:szCs w:val="18"/>
              </w:rPr>
              <w:t>Leannec</w:t>
            </w:r>
            <w:proofErr w:type="spellEnd"/>
            <w:r w:rsidRPr="00D654CE">
              <w:rPr>
                <w:rFonts w:eastAsia="Times New Roman"/>
                <w:sz w:val="18"/>
                <w:szCs w:val="18"/>
              </w:rPr>
              <w:t xml:space="preserve"> (</w:t>
            </w:r>
            <w:proofErr w:type="spellStart"/>
            <w:r w:rsidRPr="00D654CE">
              <w:rPr>
                <w:rFonts w:eastAsia="Times New Roman"/>
                <w:sz w:val="18"/>
                <w:szCs w:val="18"/>
              </w:rPr>
              <w:t>InterDigital</w:t>
            </w:r>
            <w:proofErr w:type="spellEnd"/>
            <w:r w:rsidRPr="00D654CE">
              <w:rPr>
                <w:rFonts w:eastAsia="Times New Roman"/>
                <w:sz w:val="18"/>
                <w:szCs w:val="18"/>
              </w:rPr>
              <w:t xml:space="preserve">), </w:t>
            </w:r>
            <w:r w:rsidR="001D4701" w:rsidRPr="00D654CE">
              <w:rPr>
                <w:rFonts w:eastAsia="Times New Roman"/>
                <w:sz w:val="18"/>
                <w:szCs w:val="18"/>
              </w:rPr>
              <w:br/>
            </w:r>
            <w:r w:rsidRPr="00D654CE">
              <w:rPr>
                <w:rFonts w:eastAsia="Times New Roman"/>
                <w:sz w:val="18"/>
                <w:szCs w:val="18"/>
              </w:rPr>
              <w:t>L. Zhang (</w:t>
            </w:r>
            <w:proofErr w:type="spellStart"/>
            <w:r w:rsidRPr="00D654CE">
              <w:rPr>
                <w:rFonts w:eastAsia="Times New Roman"/>
                <w:sz w:val="18"/>
                <w:szCs w:val="18"/>
              </w:rPr>
              <w:t>Bytedance</w:t>
            </w:r>
            <w:proofErr w:type="spellEnd"/>
            <w:r w:rsidRPr="00D654CE">
              <w:rPr>
                <w:rFonts w:eastAsia="Times New Roman"/>
                <w:sz w:val="18"/>
                <w:szCs w:val="18"/>
              </w:rPr>
              <w:t xml:space="preserve">), </w:t>
            </w:r>
            <w:r w:rsidR="001D4701" w:rsidRPr="00D654CE">
              <w:rPr>
                <w:rFonts w:eastAsia="Times New Roman"/>
                <w:sz w:val="18"/>
                <w:szCs w:val="18"/>
              </w:rPr>
              <w:br/>
            </w:r>
            <w:r w:rsidRPr="00D654CE">
              <w:rPr>
                <w:rFonts w:eastAsia="Times New Roman"/>
                <w:sz w:val="18"/>
                <w:szCs w:val="18"/>
              </w:rPr>
              <w:t xml:space="preserve">S.-H. Kim (LGE), </w:t>
            </w:r>
            <w:r w:rsidR="001D4701" w:rsidRPr="00D654CE">
              <w:rPr>
                <w:rFonts w:eastAsia="Times New Roman"/>
                <w:sz w:val="18"/>
                <w:szCs w:val="18"/>
              </w:rPr>
              <w:br/>
            </w:r>
            <w:r w:rsidRPr="00D654CE">
              <w:rPr>
                <w:rFonts w:eastAsia="Times New Roman"/>
                <w:sz w:val="18"/>
                <w:szCs w:val="18"/>
              </w:rPr>
              <w:t xml:space="preserve">M. Hannuksela (Nokia), </w:t>
            </w:r>
            <w:r w:rsidR="001D4701" w:rsidRPr="00D654CE">
              <w:rPr>
                <w:rFonts w:eastAsia="Times New Roman"/>
                <w:sz w:val="18"/>
                <w:szCs w:val="18"/>
              </w:rPr>
              <w:br/>
            </w:r>
            <w:r w:rsidRPr="00D654CE">
              <w:rPr>
                <w:rFonts w:eastAsia="Times New Roman"/>
                <w:sz w:val="18"/>
                <w:szCs w:val="18"/>
              </w:rPr>
              <w:t>P. Wu (ZTE)</w:t>
            </w:r>
          </w:p>
        </w:tc>
      </w:tr>
      <w:tr w:rsidR="002A7D55" w:rsidRPr="002A7D55" w14:paraId="7727E2DA"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5407727" w14:textId="2BD4A0D1" w:rsidR="007063C5" w:rsidRPr="00D654CE" w:rsidRDefault="00953B7E" w:rsidP="00D654CE">
            <w:pPr>
              <w:spacing w:before="0"/>
              <w:jc w:val="center"/>
              <w:rPr>
                <w:rFonts w:eastAsia="Times New Roman"/>
                <w:sz w:val="18"/>
                <w:szCs w:val="18"/>
              </w:rPr>
            </w:pPr>
            <w:hyperlink r:id="rId434" w:history="1">
              <w:r w:rsidR="007063C5" w:rsidRPr="00D654CE">
                <w:rPr>
                  <w:rStyle w:val="Hyperlink"/>
                  <w:rFonts w:eastAsia="Times New Roman"/>
                  <w:sz w:val="18"/>
                  <w:szCs w:val="18"/>
                </w:rPr>
                <w:t>JVET-W0050</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281671"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m57123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DF1CFE2"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2021-06-29 18:43:53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C0DAFB" w14:textId="77777777" w:rsidR="007063C5" w:rsidRPr="00D654CE" w:rsidRDefault="007063C5" w:rsidP="00D654CE">
            <w:pPr>
              <w:spacing w:before="0"/>
              <w:rPr>
                <w:rFonts w:eastAsia="Times New Roman"/>
                <w:sz w:val="18"/>
                <w:szCs w:val="18"/>
              </w:rPr>
            </w:pPr>
            <w:r w:rsidRPr="00D654CE">
              <w:rPr>
                <w:rFonts w:eastAsia="Times New Roman"/>
                <w:sz w:val="18"/>
                <w:szCs w:val="18"/>
              </w:rPr>
              <w:t>2021-06-29 18:52:36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19DACC4" w14:textId="77777777" w:rsidR="007063C5" w:rsidRPr="00D654CE" w:rsidRDefault="007063C5" w:rsidP="00D654CE">
            <w:pPr>
              <w:spacing w:before="0"/>
              <w:rPr>
                <w:rFonts w:eastAsia="Times New Roman"/>
                <w:sz w:val="18"/>
                <w:szCs w:val="18"/>
              </w:rPr>
            </w:pPr>
            <w:r w:rsidRPr="00D654CE">
              <w:rPr>
                <w:rFonts w:eastAsia="Times New Roman"/>
                <w:sz w:val="18"/>
                <w:szCs w:val="18"/>
              </w:rPr>
              <w:t>2021-06-29 18:52:36</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8F9D663"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[CE2.</w:t>
            </w:r>
            <w:proofErr w:type="gramStart"/>
            <w:r w:rsidRPr="00D654CE">
              <w:rPr>
                <w:rFonts w:eastAsia="Times New Roman"/>
                <w:sz w:val="18"/>
                <w:szCs w:val="18"/>
              </w:rPr>
              <w:t>1][</w:t>
            </w:r>
            <w:proofErr w:type="gramEnd"/>
            <w:r w:rsidRPr="00D654CE">
              <w:rPr>
                <w:rFonts w:eastAsia="Times New Roman"/>
                <w:sz w:val="18"/>
                <w:szCs w:val="18"/>
              </w:rPr>
              <w:t xml:space="preserve">CE2.2] Content Adaptive Transform Precision </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3A25F1E" w14:textId="2F034475" w:rsidR="007063C5" w:rsidRPr="00D654CE" w:rsidRDefault="001D4701" w:rsidP="00D654CE">
            <w:pPr>
              <w:spacing w:before="0"/>
              <w:jc w:val="left"/>
              <w:rPr>
                <w:rFonts w:eastAsia="Times New Roman"/>
                <w:sz w:val="18"/>
                <w:szCs w:val="18"/>
              </w:rPr>
            </w:pPr>
            <w:r w:rsidRPr="00D654CE">
              <w:rPr>
                <w:sz w:val="18"/>
                <w:szCs w:val="18"/>
              </w:rPr>
              <w:t>K. Naser</w:t>
            </w:r>
            <w:r w:rsidR="007063C5" w:rsidRPr="00D654CE">
              <w:rPr>
                <w:rFonts w:eastAsia="Times New Roman"/>
                <w:sz w:val="18"/>
                <w:szCs w:val="18"/>
              </w:rPr>
              <w:t xml:space="preserve">, </w:t>
            </w:r>
            <w:r w:rsidRPr="00D654CE">
              <w:rPr>
                <w:rFonts w:eastAsia="Times New Roman"/>
                <w:sz w:val="18"/>
                <w:szCs w:val="18"/>
              </w:rPr>
              <w:br/>
            </w:r>
            <w:r w:rsidR="007063C5" w:rsidRPr="00D654CE">
              <w:rPr>
                <w:rFonts w:eastAsia="Times New Roman"/>
                <w:sz w:val="18"/>
                <w:szCs w:val="18"/>
              </w:rPr>
              <w:t xml:space="preserve">F. Galpin, </w:t>
            </w:r>
            <w:r w:rsidRPr="00D654CE">
              <w:rPr>
                <w:rFonts w:eastAsia="Times New Roman"/>
                <w:sz w:val="18"/>
                <w:szCs w:val="18"/>
              </w:rPr>
              <w:br/>
            </w:r>
            <w:r w:rsidR="007063C5" w:rsidRPr="00D654CE">
              <w:rPr>
                <w:rFonts w:eastAsia="Times New Roman"/>
                <w:sz w:val="18"/>
                <w:szCs w:val="18"/>
              </w:rPr>
              <w:t xml:space="preserve">T. Poirier, </w:t>
            </w:r>
            <w:r w:rsidRPr="00D654CE">
              <w:rPr>
                <w:rFonts w:eastAsia="Times New Roman"/>
                <w:sz w:val="18"/>
                <w:szCs w:val="18"/>
              </w:rPr>
              <w:br/>
            </w:r>
            <w:r w:rsidR="007063C5" w:rsidRPr="00D654CE">
              <w:rPr>
                <w:rFonts w:eastAsia="Times New Roman"/>
                <w:sz w:val="18"/>
                <w:szCs w:val="18"/>
              </w:rPr>
              <w:t>F. Le L</w:t>
            </w:r>
            <w:r w:rsidRPr="00D654CE">
              <w:rPr>
                <w:rFonts w:eastAsia="Times New Roman"/>
                <w:sz w:val="18"/>
                <w:szCs w:val="18"/>
              </w:rPr>
              <w:t>é</w:t>
            </w:r>
            <w:r w:rsidR="007063C5" w:rsidRPr="00D654CE">
              <w:rPr>
                <w:rFonts w:eastAsia="Times New Roman"/>
                <w:sz w:val="18"/>
                <w:szCs w:val="18"/>
              </w:rPr>
              <w:t>annec (</w:t>
            </w:r>
            <w:proofErr w:type="spellStart"/>
            <w:r w:rsidR="007063C5" w:rsidRPr="00D654CE">
              <w:rPr>
                <w:rFonts w:eastAsia="Times New Roman"/>
                <w:sz w:val="18"/>
                <w:szCs w:val="18"/>
              </w:rPr>
              <w:t>InterDigital</w:t>
            </w:r>
            <w:proofErr w:type="spellEnd"/>
            <w:r w:rsidR="007063C5" w:rsidRPr="00D654CE">
              <w:rPr>
                <w:rFonts w:eastAsia="Times New Roman"/>
                <w:sz w:val="18"/>
                <w:szCs w:val="18"/>
              </w:rPr>
              <w:t>)</w:t>
            </w:r>
          </w:p>
        </w:tc>
      </w:tr>
      <w:tr w:rsidR="002A7D55" w:rsidRPr="002A7D55" w14:paraId="5012C570"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036C70C" w14:textId="25C8D8DD" w:rsidR="007063C5" w:rsidRPr="00D654CE" w:rsidRDefault="00953B7E" w:rsidP="00D654CE">
            <w:pPr>
              <w:spacing w:before="0"/>
              <w:jc w:val="center"/>
              <w:rPr>
                <w:rFonts w:eastAsia="Times New Roman"/>
                <w:sz w:val="18"/>
                <w:szCs w:val="18"/>
              </w:rPr>
            </w:pPr>
            <w:hyperlink r:id="rId435" w:history="1">
              <w:r w:rsidR="007063C5" w:rsidRPr="00D654CE">
                <w:rPr>
                  <w:rStyle w:val="Hyperlink"/>
                  <w:rFonts w:eastAsia="Times New Roman"/>
                  <w:sz w:val="18"/>
                  <w:szCs w:val="18"/>
                </w:rPr>
                <w:t>JVET-W0051</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07EE8F4"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m57124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FBBD16C"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2021-06-29 19:55:38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35E14F1" w14:textId="77777777" w:rsidR="007063C5" w:rsidRPr="00D654CE" w:rsidRDefault="007063C5" w:rsidP="00D654CE">
            <w:pPr>
              <w:spacing w:before="0"/>
              <w:rPr>
                <w:rFonts w:eastAsia="Times New Roman"/>
                <w:sz w:val="18"/>
                <w:szCs w:val="18"/>
              </w:rPr>
            </w:pPr>
            <w:r w:rsidRPr="00D654CE">
              <w:rPr>
                <w:rFonts w:eastAsia="Times New Roman"/>
                <w:sz w:val="18"/>
                <w:szCs w:val="18"/>
              </w:rPr>
              <w:t>2021-06-30 19:06:27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B56535E" w14:textId="77777777" w:rsidR="007063C5" w:rsidRPr="00D654CE" w:rsidRDefault="007063C5" w:rsidP="00D654CE">
            <w:pPr>
              <w:spacing w:before="0"/>
              <w:rPr>
                <w:rFonts w:eastAsia="Times New Roman"/>
                <w:sz w:val="18"/>
                <w:szCs w:val="18"/>
              </w:rPr>
            </w:pPr>
            <w:r w:rsidRPr="00D654CE">
              <w:rPr>
                <w:rFonts w:eastAsia="Times New Roman"/>
                <w:sz w:val="18"/>
                <w:szCs w:val="18"/>
              </w:rPr>
              <w:t>2021-07-12 21:19:17</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C9139E"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 xml:space="preserve">CE-related: Additional bypass coding for high throughput CABAC </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2025F67" w14:textId="3F5F1BAD" w:rsidR="007063C5" w:rsidRPr="00D654CE" w:rsidRDefault="00D2232B" w:rsidP="00D654CE">
            <w:pPr>
              <w:spacing w:before="0"/>
              <w:jc w:val="left"/>
              <w:rPr>
                <w:rFonts w:eastAsia="Times New Roman"/>
                <w:sz w:val="18"/>
                <w:szCs w:val="18"/>
              </w:rPr>
            </w:pPr>
            <w:r w:rsidRPr="00D654CE">
              <w:rPr>
                <w:sz w:val="18"/>
                <w:szCs w:val="18"/>
              </w:rPr>
              <w:t xml:space="preserve">M. G. </w:t>
            </w:r>
            <w:proofErr w:type="spellStart"/>
            <w:r w:rsidRPr="00D654CE">
              <w:rPr>
                <w:sz w:val="18"/>
                <w:szCs w:val="18"/>
              </w:rPr>
              <w:t>Sarwer</w:t>
            </w:r>
            <w:proofErr w:type="spellEnd"/>
            <w:r w:rsidR="007063C5" w:rsidRPr="00D654CE">
              <w:rPr>
                <w:rFonts w:eastAsia="Times New Roman"/>
                <w:sz w:val="18"/>
                <w:szCs w:val="18"/>
              </w:rPr>
              <w:t xml:space="preserve">, </w:t>
            </w:r>
            <w:r w:rsidR="001D4701" w:rsidRPr="00D654CE">
              <w:rPr>
                <w:rFonts w:eastAsia="Times New Roman"/>
                <w:sz w:val="18"/>
                <w:szCs w:val="18"/>
              </w:rPr>
              <w:br/>
            </w:r>
            <w:r w:rsidRPr="00D654CE">
              <w:rPr>
                <w:sz w:val="18"/>
                <w:szCs w:val="18"/>
              </w:rPr>
              <w:t>J. Chen</w:t>
            </w:r>
            <w:r w:rsidR="007063C5" w:rsidRPr="00D654CE">
              <w:rPr>
                <w:rFonts w:eastAsia="Times New Roman"/>
                <w:sz w:val="18"/>
                <w:szCs w:val="18"/>
              </w:rPr>
              <w:t xml:space="preserve">, </w:t>
            </w:r>
            <w:r w:rsidR="001D4701" w:rsidRPr="00D654CE">
              <w:rPr>
                <w:rFonts w:eastAsia="Times New Roman"/>
                <w:sz w:val="18"/>
                <w:szCs w:val="18"/>
              </w:rPr>
              <w:br/>
            </w:r>
            <w:r w:rsidRPr="00D654CE">
              <w:rPr>
                <w:sz w:val="18"/>
                <w:szCs w:val="18"/>
              </w:rPr>
              <w:t>Y. Ye</w:t>
            </w:r>
            <w:r w:rsidR="007063C5" w:rsidRPr="00D654CE">
              <w:rPr>
                <w:rFonts w:eastAsia="Times New Roman"/>
                <w:sz w:val="18"/>
                <w:szCs w:val="18"/>
              </w:rPr>
              <w:t xml:space="preserve">, </w:t>
            </w:r>
            <w:r w:rsidR="001D4701" w:rsidRPr="00D654CE">
              <w:rPr>
                <w:rFonts w:eastAsia="Times New Roman"/>
                <w:sz w:val="18"/>
                <w:szCs w:val="18"/>
              </w:rPr>
              <w:br/>
            </w:r>
            <w:r w:rsidRPr="00D654CE">
              <w:rPr>
                <w:sz w:val="18"/>
                <w:szCs w:val="18"/>
              </w:rPr>
              <w:t>R. -L. Liao (Alibaba)</w:t>
            </w:r>
          </w:p>
        </w:tc>
      </w:tr>
      <w:tr w:rsidR="002A7D55" w:rsidRPr="002A7D55" w14:paraId="0EEDC025"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B2D3D6A" w14:textId="7170C724" w:rsidR="007063C5" w:rsidRPr="00D654CE" w:rsidRDefault="00953B7E" w:rsidP="00D654CE">
            <w:pPr>
              <w:spacing w:before="0"/>
              <w:jc w:val="center"/>
              <w:rPr>
                <w:rFonts w:eastAsia="Times New Roman"/>
                <w:sz w:val="18"/>
                <w:szCs w:val="18"/>
              </w:rPr>
            </w:pPr>
            <w:hyperlink r:id="rId436" w:history="1">
              <w:r w:rsidR="007063C5" w:rsidRPr="00D654CE">
                <w:rPr>
                  <w:rStyle w:val="Hyperlink"/>
                  <w:rFonts w:eastAsia="Times New Roman"/>
                  <w:sz w:val="18"/>
                  <w:szCs w:val="18"/>
                </w:rPr>
                <w:t>JVET-W0052</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9A02A6"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m57129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C644696"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2021-06-30 01:51:33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F4CFBF" w14:textId="77777777" w:rsidR="007063C5" w:rsidRPr="00D654CE" w:rsidRDefault="007063C5" w:rsidP="00D654CE">
            <w:pPr>
              <w:spacing w:before="0"/>
              <w:rPr>
                <w:rFonts w:eastAsia="Times New Roman"/>
                <w:sz w:val="18"/>
                <w:szCs w:val="18"/>
              </w:rPr>
            </w:pPr>
            <w:r w:rsidRPr="00D654CE">
              <w:rPr>
                <w:rFonts w:eastAsia="Times New Roman"/>
                <w:sz w:val="18"/>
                <w:szCs w:val="18"/>
              </w:rPr>
              <w:t>2021-06-30 01:55:33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3D29168" w14:textId="77777777" w:rsidR="007063C5" w:rsidRPr="00D654CE" w:rsidRDefault="007063C5" w:rsidP="00D654CE">
            <w:pPr>
              <w:spacing w:before="0"/>
              <w:rPr>
                <w:rFonts w:eastAsia="Times New Roman"/>
                <w:sz w:val="18"/>
                <w:szCs w:val="18"/>
              </w:rPr>
            </w:pPr>
            <w:r w:rsidRPr="00D654CE">
              <w:rPr>
                <w:rFonts w:eastAsia="Times New Roman"/>
                <w:sz w:val="18"/>
                <w:szCs w:val="18"/>
              </w:rPr>
              <w:t>2021-07-13 03:48:16</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20ED0B"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CE-related: CABAC skip mode</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A32838E" w14:textId="56761289" w:rsidR="007063C5" w:rsidRPr="00D654CE" w:rsidRDefault="00D2232B" w:rsidP="00D654CE">
            <w:pPr>
              <w:spacing w:before="0"/>
              <w:jc w:val="left"/>
              <w:rPr>
                <w:rFonts w:eastAsia="Times New Roman"/>
                <w:sz w:val="18"/>
                <w:szCs w:val="18"/>
              </w:rPr>
            </w:pPr>
            <w:r w:rsidRPr="00D654CE">
              <w:rPr>
                <w:sz w:val="18"/>
                <w:szCs w:val="18"/>
              </w:rPr>
              <w:t>K. Abe</w:t>
            </w:r>
            <w:r w:rsidR="007063C5" w:rsidRPr="00D654CE">
              <w:rPr>
                <w:rFonts w:eastAsia="Times New Roman"/>
                <w:sz w:val="18"/>
                <w:szCs w:val="18"/>
              </w:rPr>
              <w:t xml:space="preserve">, </w:t>
            </w:r>
            <w:r w:rsidR="001D4701" w:rsidRPr="00D654CE">
              <w:rPr>
                <w:rFonts w:eastAsia="Times New Roman"/>
                <w:sz w:val="18"/>
                <w:szCs w:val="18"/>
              </w:rPr>
              <w:br/>
            </w:r>
            <w:r w:rsidRPr="00D654CE">
              <w:rPr>
                <w:sz w:val="18"/>
                <w:szCs w:val="18"/>
              </w:rPr>
              <w:t>T. Toma</w:t>
            </w:r>
            <w:r w:rsidR="007063C5" w:rsidRPr="00D654CE">
              <w:rPr>
                <w:rFonts w:eastAsia="Times New Roman"/>
                <w:sz w:val="18"/>
                <w:szCs w:val="18"/>
              </w:rPr>
              <w:t xml:space="preserve">, </w:t>
            </w:r>
            <w:r w:rsidR="001D4701" w:rsidRPr="00D654CE">
              <w:rPr>
                <w:rFonts w:eastAsia="Times New Roman"/>
                <w:sz w:val="18"/>
                <w:szCs w:val="18"/>
              </w:rPr>
              <w:br/>
            </w:r>
            <w:r w:rsidRPr="00D654CE">
              <w:rPr>
                <w:sz w:val="18"/>
                <w:szCs w:val="18"/>
              </w:rPr>
              <w:t>V. Drugeon (Panasonic)</w:t>
            </w:r>
          </w:p>
        </w:tc>
      </w:tr>
      <w:tr w:rsidR="002A7D55" w:rsidRPr="002A7D55" w14:paraId="036D2E3B"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1F111F3" w14:textId="6EE829C5" w:rsidR="007063C5" w:rsidRPr="00D654CE" w:rsidRDefault="00953B7E" w:rsidP="00D654CE">
            <w:pPr>
              <w:spacing w:before="0"/>
              <w:jc w:val="center"/>
              <w:rPr>
                <w:rFonts w:eastAsia="Times New Roman"/>
                <w:sz w:val="18"/>
                <w:szCs w:val="18"/>
              </w:rPr>
            </w:pPr>
            <w:hyperlink r:id="rId437" w:history="1">
              <w:r w:rsidR="007063C5" w:rsidRPr="00D654CE">
                <w:rPr>
                  <w:rStyle w:val="Hyperlink"/>
                  <w:rFonts w:eastAsia="Times New Roman"/>
                  <w:sz w:val="18"/>
                  <w:szCs w:val="18"/>
                </w:rPr>
                <w:t>JVET-W0053</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84A6E32"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m57132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A72429D"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2021-06-30 06:42:43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C7261B2" w14:textId="77777777" w:rsidR="007063C5" w:rsidRPr="00D654CE" w:rsidRDefault="007063C5" w:rsidP="00D654CE">
            <w:pPr>
              <w:spacing w:before="0"/>
              <w:rPr>
                <w:rFonts w:eastAsia="Times New Roman"/>
                <w:sz w:val="18"/>
                <w:szCs w:val="18"/>
              </w:rPr>
            </w:pPr>
            <w:r w:rsidRPr="00D654CE">
              <w:rPr>
                <w:rFonts w:eastAsia="Times New Roman"/>
                <w:sz w:val="18"/>
                <w:szCs w:val="18"/>
              </w:rPr>
              <w:t>2021-07-01 03:23:11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B1AA947" w14:textId="77777777" w:rsidR="007063C5" w:rsidRPr="00D654CE" w:rsidRDefault="007063C5" w:rsidP="00D654CE">
            <w:pPr>
              <w:spacing w:before="0"/>
              <w:rPr>
                <w:rFonts w:eastAsia="Times New Roman"/>
                <w:sz w:val="18"/>
                <w:szCs w:val="18"/>
              </w:rPr>
            </w:pPr>
            <w:r w:rsidRPr="00D654CE">
              <w:rPr>
                <w:rFonts w:eastAsia="Times New Roman"/>
                <w:sz w:val="18"/>
                <w:szCs w:val="18"/>
              </w:rPr>
              <w:t>2021-07-07 09:33:00</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DCEACC"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EE2-2.1: Results for template-based intra mode derivation using MPMs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E28846D" w14:textId="225706AE" w:rsidR="007063C5" w:rsidRPr="00D654CE" w:rsidRDefault="00D2232B" w:rsidP="00D654CE">
            <w:pPr>
              <w:spacing w:before="0"/>
              <w:jc w:val="left"/>
              <w:rPr>
                <w:rFonts w:eastAsia="Times New Roman"/>
                <w:sz w:val="18"/>
                <w:szCs w:val="18"/>
              </w:rPr>
            </w:pPr>
            <w:r w:rsidRPr="00D654CE">
              <w:rPr>
                <w:sz w:val="18"/>
                <w:szCs w:val="18"/>
              </w:rPr>
              <w:t>Y. Wang</w:t>
            </w:r>
            <w:r w:rsidR="007063C5" w:rsidRPr="00D654CE">
              <w:rPr>
                <w:rFonts w:eastAsia="Times New Roman"/>
                <w:sz w:val="18"/>
                <w:szCs w:val="18"/>
              </w:rPr>
              <w:t xml:space="preserve">, </w:t>
            </w:r>
            <w:r w:rsidR="001D4701" w:rsidRPr="00D654CE">
              <w:rPr>
                <w:rFonts w:eastAsia="Times New Roman"/>
                <w:sz w:val="18"/>
                <w:szCs w:val="18"/>
              </w:rPr>
              <w:br/>
            </w:r>
            <w:r w:rsidRPr="00D654CE">
              <w:rPr>
                <w:sz w:val="18"/>
                <w:szCs w:val="18"/>
              </w:rPr>
              <w:t>L. Zhang</w:t>
            </w:r>
            <w:r w:rsidR="007063C5" w:rsidRPr="00D654CE">
              <w:rPr>
                <w:rFonts w:eastAsia="Times New Roman"/>
                <w:sz w:val="18"/>
                <w:szCs w:val="18"/>
              </w:rPr>
              <w:t xml:space="preserve">, </w:t>
            </w:r>
            <w:r w:rsidR="001D4701" w:rsidRPr="00D654CE">
              <w:rPr>
                <w:rFonts w:eastAsia="Times New Roman"/>
                <w:sz w:val="18"/>
                <w:szCs w:val="18"/>
              </w:rPr>
              <w:br/>
            </w:r>
            <w:r w:rsidRPr="00D654CE">
              <w:rPr>
                <w:sz w:val="18"/>
                <w:szCs w:val="18"/>
              </w:rPr>
              <w:t>K. Zhang</w:t>
            </w:r>
            <w:r w:rsidR="007063C5" w:rsidRPr="00D654CE">
              <w:rPr>
                <w:rFonts w:eastAsia="Times New Roman"/>
                <w:sz w:val="18"/>
                <w:szCs w:val="18"/>
              </w:rPr>
              <w:t xml:space="preserve">, </w:t>
            </w:r>
            <w:r w:rsidR="001D4701" w:rsidRPr="00D654CE">
              <w:rPr>
                <w:rFonts w:eastAsia="Times New Roman"/>
                <w:sz w:val="18"/>
                <w:szCs w:val="18"/>
              </w:rPr>
              <w:br/>
            </w:r>
            <w:r w:rsidR="007063C5" w:rsidRPr="00D654CE">
              <w:rPr>
                <w:rFonts w:eastAsia="Times New Roman"/>
                <w:sz w:val="18"/>
                <w:szCs w:val="18"/>
              </w:rPr>
              <w:t xml:space="preserve">Z. Deng, </w:t>
            </w:r>
            <w:r w:rsidR="001D4701" w:rsidRPr="00D654CE">
              <w:rPr>
                <w:rFonts w:eastAsia="Times New Roman"/>
                <w:sz w:val="18"/>
                <w:szCs w:val="18"/>
              </w:rPr>
              <w:br/>
            </w:r>
            <w:r w:rsidR="007063C5" w:rsidRPr="00D654CE">
              <w:rPr>
                <w:rFonts w:eastAsia="Times New Roman"/>
                <w:sz w:val="18"/>
                <w:szCs w:val="18"/>
              </w:rPr>
              <w:t>N. Zhang (</w:t>
            </w:r>
            <w:proofErr w:type="spellStart"/>
            <w:r w:rsidR="007063C5" w:rsidRPr="00D654CE">
              <w:rPr>
                <w:rFonts w:eastAsia="Times New Roman"/>
                <w:sz w:val="18"/>
                <w:szCs w:val="18"/>
              </w:rPr>
              <w:t>Bytedance</w:t>
            </w:r>
            <w:proofErr w:type="spellEnd"/>
            <w:r w:rsidR="007063C5" w:rsidRPr="00D654CE">
              <w:rPr>
                <w:rFonts w:eastAsia="Times New Roman"/>
                <w:sz w:val="18"/>
                <w:szCs w:val="18"/>
              </w:rPr>
              <w:t>)</w:t>
            </w:r>
          </w:p>
        </w:tc>
      </w:tr>
      <w:tr w:rsidR="002A7D55" w:rsidRPr="002A7D55" w14:paraId="4517E0B1"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933EBD" w14:textId="409C4EFD" w:rsidR="007063C5" w:rsidRPr="00D654CE" w:rsidRDefault="00953B7E" w:rsidP="00D654CE">
            <w:pPr>
              <w:spacing w:before="0"/>
              <w:jc w:val="center"/>
              <w:rPr>
                <w:rFonts w:eastAsia="Times New Roman"/>
                <w:sz w:val="18"/>
                <w:szCs w:val="18"/>
              </w:rPr>
            </w:pPr>
            <w:hyperlink r:id="rId438" w:history="1">
              <w:r w:rsidR="007063C5" w:rsidRPr="00D654CE">
                <w:rPr>
                  <w:rStyle w:val="Hyperlink"/>
                  <w:rFonts w:eastAsia="Times New Roman"/>
                  <w:sz w:val="18"/>
                  <w:szCs w:val="18"/>
                </w:rPr>
                <w:t>JVET-W0054</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1DAA011"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m57163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B3B89FC"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2021-06-30 08:32:35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6297246" w14:textId="77777777" w:rsidR="007063C5" w:rsidRPr="00D654CE" w:rsidRDefault="007063C5" w:rsidP="00D654CE">
            <w:pPr>
              <w:spacing w:before="0"/>
              <w:rPr>
                <w:rFonts w:eastAsia="Times New Roman"/>
                <w:sz w:val="18"/>
                <w:szCs w:val="18"/>
              </w:rPr>
            </w:pPr>
            <w:r w:rsidRPr="00D654CE">
              <w:rPr>
                <w:rFonts w:eastAsia="Times New Roman"/>
                <w:sz w:val="18"/>
                <w:szCs w:val="18"/>
              </w:rPr>
              <w:t>2021-07-01 05:27:18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F11A64B" w14:textId="77777777" w:rsidR="007063C5" w:rsidRPr="00D654CE" w:rsidRDefault="007063C5" w:rsidP="00D654CE">
            <w:pPr>
              <w:spacing w:before="0"/>
              <w:rPr>
                <w:rFonts w:eastAsia="Times New Roman"/>
                <w:sz w:val="18"/>
                <w:szCs w:val="18"/>
              </w:rPr>
            </w:pPr>
            <w:r w:rsidRPr="00D654CE">
              <w:rPr>
                <w:rFonts w:eastAsia="Times New Roman"/>
                <w:sz w:val="18"/>
                <w:szCs w:val="18"/>
              </w:rPr>
              <w:t>2021-07-01 05:27:18</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25744C"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EE2 Test 2.2: DIMD with multiple blending modes</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EEB5490" w14:textId="6EAF9891" w:rsidR="007063C5" w:rsidRPr="00D654CE" w:rsidRDefault="00D2232B" w:rsidP="00D654CE">
            <w:pPr>
              <w:spacing w:before="0"/>
              <w:jc w:val="left"/>
              <w:rPr>
                <w:rFonts w:eastAsia="Times New Roman"/>
                <w:sz w:val="18"/>
                <w:szCs w:val="18"/>
              </w:rPr>
            </w:pPr>
            <w:r w:rsidRPr="00D654CE">
              <w:rPr>
                <w:sz w:val="18"/>
                <w:szCs w:val="18"/>
              </w:rPr>
              <w:t>J. Zhao</w:t>
            </w:r>
            <w:r w:rsidR="007063C5" w:rsidRPr="00D654CE">
              <w:rPr>
                <w:rFonts w:eastAsia="Times New Roman"/>
                <w:sz w:val="18"/>
                <w:szCs w:val="18"/>
              </w:rPr>
              <w:t xml:space="preserve">, </w:t>
            </w:r>
            <w:r w:rsidR="001D4701" w:rsidRPr="00D654CE">
              <w:rPr>
                <w:rFonts w:eastAsia="Times New Roman"/>
                <w:sz w:val="18"/>
                <w:szCs w:val="18"/>
              </w:rPr>
              <w:br/>
            </w:r>
            <w:r w:rsidR="007063C5" w:rsidRPr="00D654CE">
              <w:rPr>
                <w:rFonts w:eastAsia="Times New Roman"/>
                <w:sz w:val="18"/>
                <w:szCs w:val="18"/>
              </w:rPr>
              <w:t xml:space="preserve">S. Paluri, </w:t>
            </w:r>
            <w:r w:rsidR="001D4701" w:rsidRPr="00D654CE">
              <w:rPr>
                <w:rFonts w:eastAsia="Times New Roman"/>
                <w:sz w:val="18"/>
                <w:szCs w:val="18"/>
              </w:rPr>
              <w:br/>
            </w:r>
            <w:r w:rsidR="007063C5" w:rsidRPr="00D654CE">
              <w:rPr>
                <w:rFonts w:eastAsia="Times New Roman"/>
                <w:sz w:val="18"/>
                <w:szCs w:val="18"/>
              </w:rPr>
              <w:t>S. Kim (LGE)</w:t>
            </w:r>
          </w:p>
        </w:tc>
      </w:tr>
      <w:tr w:rsidR="002A7D55" w:rsidRPr="002A7D55" w14:paraId="526CE70F"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013D1F9" w14:textId="208F394D" w:rsidR="007063C5" w:rsidRPr="00D654CE" w:rsidRDefault="00953B7E" w:rsidP="00D654CE">
            <w:pPr>
              <w:spacing w:before="0"/>
              <w:jc w:val="center"/>
              <w:rPr>
                <w:rFonts w:eastAsia="Times New Roman"/>
                <w:sz w:val="18"/>
                <w:szCs w:val="18"/>
              </w:rPr>
            </w:pPr>
            <w:hyperlink r:id="rId439" w:history="1">
              <w:r w:rsidR="007063C5" w:rsidRPr="00D654CE">
                <w:rPr>
                  <w:rStyle w:val="Hyperlink"/>
                  <w:rFonts w:eastAsia="Times New Roman"/>
                  <w:sz w:val="18"/>
                  <w:szCs w:val="18"/>
                </w:rPr>
                <w:t>JVET-W0055</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36B17F8"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m57164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E836F1E"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2021-06-30 09:46:03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34AAC90" w14:textId="77777777" w:rsidR="007063C5" w:rsidRPr="00D654CE" w:rsidRDefault="007063C5" w:rsidP="00D654CE">
            <w:pPr>
              <w:spacing w:before="0"/>
              <w:rPr>
                <w:rFonts w:eastAsia="Times New Roman"/>
                <w:sz w:val="18"/>
                <w:szCs w:val="18"/>
              </w:rPr>
            </w:pPr>
            <w:r w:rsidRPr="00D654CE">
              <w:rPr>
                <w:rFonts w:eastAsia="Times New Roman"/>
                <w:sz w:val="18"/>
                <w:szCs w:val="18"/>
              </w:rPr>
              <w:t>2021-06-30 23:27:52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2CAE1EA" w14:textId="77777777" w:rsidR="007063C5" w:rsidRPr="00D654CE" w:rsidRDefault="007063C5" w:rsidP="00D654CE">
            <w:pPr>
              <w:spacing w:before="0"/>
              <w:rPr>
                <w:rFonts w:eastAsia="Times New Roman"/>
                <w:sz w:val="18"/>
                <w:szCs w:val="18"/>
              </w:rPr>
            </w:pPr>
            <w:r w:rsidRPr="00D654CE">
              <w:rPr>
                <w:rFonts w:eastAsia="Times New Roman"/>
                <w:sz w:val="18"/>
                <w:szCs w:val="18"/>
              </w:rPr>
              <w:t>2021-07-09 05:48:19</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497A11" w14:textId="2BD4D5BC" w:rsidR="007063C5" w:rsidRPr="00D654CE" w:rsidRDefault="007063C5" w:rsidP="00D654CE">
            <w:pPr>
              <w:spacing w:before="0"/>
              <w:jc w:val="left"/>
              <w:rPr>
                <w:rFonts w:eastAsia="Times New Roman"/>
                <w:sz w:val="18"/>
                <w:szCs w:val="18"/>
              </w:rPr>
            </w:pPr>
            <w:r w:rsidRPr="00D654CE">
              <w:rPr>
                <w:rFonts w:eastAsia="Times New Roman"/>
                <w:sz w:val="18"/>
                <w:szCs w:val="18"/>
              </w:rPr>
              <w:t xml:space="preserve">AHG8: </w:t>
            </w:r>
            <w:r w:rsidR="008F25B5">
              <w:rPr>
                <w:rFonts w:eastAsia="Times New Roman"/>
                <w:sz w:val="18"/>
                <w:szCs w:val="18"/>
              </w:rPr>
              <w:t>Signalling</w:t>
            </w:r>
            <w:r w:rsidRPr="00D654CE">
              <w:rPr>
                <w:rFonts w:eastAsia="Times New Roman"/>
                <w:sz w:val="18"/>
                <w:szCs w:val="18"/>
              </w:rPr>
              <w:t xml:space="preserve"> TSRC rice parameter in slice header extension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9DCB086" w14:textId="0D682290" w:rsidR="007063C5" w:rsidRPr="00D654CE" w:rsidRDefault="00D2232B" w:rsidP="00D654CE">
            <w:pPr>
              <w:spacing w:before="0"/>
              <w:jc w:val="left"/>
              <w:rPr>
                <w:rFonts w:eastAsia="Times New Roman"/>
                <w:sz w:val="18"/>
                <w:szCs w:val="18"/>
              </w:rPr>
            </w:pPr>
            <w:r w:rsidRPr="00D654CE">
              <w:rPr>
                <w:sz w:val="18"/>
                <w:szCs w:val="18"/>
              </w:rPr>
              <w:t>T. Tsukuba</w:t>
            </w:r>
            <w:r w:rsidR="007063C5" w:rsidRPr="00D654CE">
              <w:rPr>
                <w:rFonts w:eastAsia="Times New Roman"/>
                <w:sz w:val="18"/>
                <w:szCs w:val="18"/>
              </w:rPr>
              <w:t xml:space="preserve">, </w:t>
            </w:r>
            <w:r w:rsidR="001D4701" w:rsidRPr="00D654CE">
              <w:rPr>
                <w:rFonts w:eastAsia="Times New Roman"/>
                <w:sz w:val="18"/>
                <w:szCs w:val="18"/>
              </w:rPr>
              <w:br/>
            </w:r>
            <w:r w:rsidR="007063C5" w:rsidRPr="00D654CE">
              <w:rPr>
                <w:rFonts w:eastAsia="Times New Roman"/>
                <w:sz w:val="18"/>
                <w:szCs w:val="18"/>
              </w:rPr>
              <w:t xml:space="preserve">M. Ikeda, </w:t>
            </w:r>
            <w:r w:rsidR="001D4701" w:rsidRPr="00D654CE">
              <w:rPr>
                <w:rFonts w:eastAsia="Times New Roman"/>
                <w:sz w:val="18"/>
                <w:szCs w:val="18"/>
              </w:rPr>
              <w:br/>
            </w:r>
            <w:r w:rsidR="007063C5" w:rsidRPr="00D654CE">
              <w:rPr>
                <w:rFonts w:eastAsia="Times New Roman"/>
                <w:sz w:val="18"/>
                <w:szCs w:val="18"/>
              </w:rPr>
              <w:t>T. Suzuki (Sony)</w:t>
            </w:r>
          </w:p>
        </w:tc>
      </w:tr>
      <w:tr w:rsidR="002A7D55" w:rsidRPr="002A7D55" w14:paraId="70DE4305"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6E9173F" w14:textId="06476353" w:rsidR="007063C5" w:rsidRPr="00D654CE" w:rsidRDefault="00953B7E" w:rsidP="00D654CE">
            <w:pPr>
              <w:spacing w:before="0"/>
              <w:jc w:val="center"/>
              <w:rPr>
                <w:rFonts w:eastAsia="Times New Roman"/>
                <w:sz w:val="18"/>
                <w:szCs w:val="18"/>
              </w:rPr>
            </w:pPr>
            <w:hyperlink r:id="rId440" w:history="1">
              <w:r w:rsidR="007063C5" w:rsidRPr="00D654CE">
                <w:rPr>
                  <w:rStyle w:val="Hyperlink"/>
                  <w:rFonts w:eastAsia="Times New Roman"/>
                  <w:sz w:val="18"/>
                  <w:szCs w:val="18"/>
                </w:rPr>
                <w:t>JVET-W0056</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2D9BD6"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m57165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BC03351"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2021-06-30 09:56:18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7D6459" w14:textId="77777777" w:rsidR="007063C5" w:rsidRPr="00D654CE" w:rsidRDefault="007063C5" w:rsidP="00D654CE">
            <w:pPr>
              <w:spacing w:before="0"/>
              <w:rPr>
                <w:rFonts w:eastAsia="Times New Roman"/>
                <w:sz w:val="18"/>
                <w:szCs w:val="18"/>
              </w:rPr>
            </w:pPr>
            <w:r w:rsidRPr="00D654CE">
              <w:rPr>
                <w:rFonts w:eastAsia="Times New Roman"/>
                <w:sz w:val="18"/>
                <w:szCs w:val="18"/>
              </w:rPr>
              <w:t>2021-07-06 17:18:20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7F6D77" w14:textId="77777777" w:rsidR="007063C5" w:rsidRPr="00D654CE" w:rsidRDefault="007063C5" w:rsidP="00D654CE">
            <w:pPr>
              <w:spacing w:before="0"/>
              <w:rPr>
                <w:rFonts w:eastAsia="Times New Roman"/>
                <w:sz w:val="18"/>
                <w:szCs w:val="18"/>
              </w:rPr>
            </w:pPr>
            <w:r w:rsidRPr="00D654CE">
              <w:rPr>
                <w:rFonts w:eastAsia="Times New Roman"/>
                <w:sz w:val="18"/>
                <w:szCs w:val="18"/>
              </w:rPr>
              <w:t>2021-07-06 17:23:05</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9764D8"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Crosscheck of CE2.1 from JVET-W0050: [CE2.</w:t>
            </w:r>
            <w:proofErr w:type="gramStart"/>
            <w:r w:rsidRPr="00D654CE">
              <w:rPr>
                <w:rFonts w:eastAsia="Times New Roman"/>
                <w:sz w:val="18"/>
                <w:szCs w:val="18"/>
              </w:rPr>
              <w:t>1][</w:t>
            </w:r>
            <w:proofErr w:type="gramEnd"/>
            <w:r w:rsidRPr="00D654CE">
              <w:rPr>
                <w:rFonts w:eastAsia="Times New Roman"/>
                <w:sz w:val="18"/>
                <w:szCs w:val="18"/>
              </w:rPr>
              <w:t>CE2.2] Content Adaptive Transform Precision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2047A8D"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A. Browne (Sony)</w:t>
            </w:r>
          </w:p>
        </w:tc>
      </w:tr>
      <w:tr w:rsidR="002A7D55" w:rsidRPr="002A7D55" w14:paraId="74CE7293"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9BE01D1" w14:textId="0551702B" w:rsidR="007063C5" w:rsidRPr="00D654CE" w:rsidRDefault="00953B7E" w:rsidP="00D654CE">
            <w:pPr>
              <w:spacing w:before="0"/>
              <w:jc w:val="center"/>
              <w:rPr>
                <w:rFonts w:eastAsia="Times New Roman"/>
                <w:sz w:val="18"/>
                <w:szCs w:val="18"/>
              </w:rPr>
            </w:pPr>
            <w:hyperlink r:id="rId441" w:history="1">
              <w:r w:rsidR="007063C5" w:rsidRPr="00D654CE">
                <w:rPr>
                  <w:rStyle w:val="Hyperlink"/>
                  <w:rFonts w:eastAsia="Times New Roman"/>
                  <w:sz w:val="18"/>
                  <w:szCs w:val="18"/>
                </w:rPr>
                <w:t>JVET-W0057</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587117"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m57166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0F741BE"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2021-06-30 10:26:04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A1ED50" w14:textId="77777777" w:rsidR="007063C5" w:rsidRPr="00D654CE" w:rsidRDefault="007063C5" w:rsidP="00D654CE">
            <w:pPr>
              <w:spacing w:before="0"/>
              <w:rPr>
                <w:rFonts w:eastAsia="Times New Roman"/>
                <w:sz w:val="18"/>
                <w:szCs w:val="18"/>
              </w:rPr>
            </w:pPr>
            <w:r w:rsidRPr="00D654CE">
              <w:rPr>
                <w:rFonts w:eastAsia="Times New Roman"/>
                <w:sz w:val="18"/>
                <w:szCs w:val="18"/>
              </w:rPr>
              <w:t>2021-06-30 21:12:00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71A075B" w14:textId="77777777" w:rsidR="007063C5" w:rsidRPr="00D654CE" w:rsidRDefault="007063C5" w:rsidP="00D654CE">
            <w:pPr>
              <w:spacing w:before="0"/>
              <w:rPr>
                <w:rFonts w:eastAsia="Times New Roman"/>
                <w:sz w:val="18"/>
                <w:szCs w:val="18"/>
              </w:rPr>
            </w:pPr>
            <w:r w:rsidRPr="00D654CE">
              <w:rPr>
                <w:rFonts w:eastAsia="Times New Roman"/>
                <w:sz w:val="18"/>
                <w:szCs w:val="18"/>
              </w:rPr>
              <w:t>2021-07-08 08:08:14</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C98FA1D"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AHG11: Content-adaptive neural network post-processing filter</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BFEC07" w14:textId="0DFDF033" w:rsidR="007063C5" w:rsidRPr="00D654CE" w:rsidRDefault="007063C5" w:rsidP="00D654CE">
            <w:pPr>
              <w:spacing w:before="0"/>
              <w:jc w:val="left"/>
              <w:rPr>
                <w:rFonts w:eastAsia="Times New Roman"/>
                <w:sz w:val="18"/>
                <w:szCs w:val="18"/>
              </w:rPr>
            </w:pPr>
            <w:r w:rsidRPr="00D654CE">
              <w:rPr>
                <w:rFonts w:eastAsia="Times New Roman"/>
                <w:sz w:val="18"/>
                <w:szCs w:val="18"/>
              </w:rPr>
              <w:t xml:space="preserve">M. Santamaria, </w:t>
            </w:r>
            <w:r w:rsidR="001D4701" w:rsidRPr="00D654CE">
              <w:rPr>
                <w:rFonts w:eastAsia="Times New Roman"/>
                <w:sz w:val="18"/>
                <w:szCs w:val="18"/>
              </w:rPr>
              <w:br/>
            </w:r>
            <w:r w:rsidRPr="00D654CE">
              <w:rPr>
                <w:rFonts w:eastAsia="Times New Roman"/>
                <w:sz w:val="18"/>
                <w:szCs w:val="18"/>
              </w:rPr>
              <w:t xml:space="preserve">Y.-H. Lam, </w:t>
            </w:r>
            <w:r w:rsidR="001D4701" w:rsidRPr="00D654CE">
              <w:rPr>
                <w:rFonts w:eastAsia="Times New Roman"/>
                <w:sz w:val="18"/>
                <w:szCs w:val="18"/>
              </w:rPr>
              <w:br/>
            </w:r>
            <w:r w:rsidRPr="00D654CE">
              <w:rPr>
                <w:rFonts w:eastAsia="Times New Roman"/>
                <w:sz w:val="18"/>
                <w:szCs w:val="18"/>
              </w:rPr>
              <w:t xml:space="preserve">J. Lainema, </w:t>
            </w:r>
            <w:r w:rsidR="001D4701" w:rsidRPr="00D654CE">
              <w:rPr>
                <w:rFonts w:eastAsia="Times New Roman"/>
                <w:sz w:val="18"/>
                <w:szCs w:val="18"/>
              </w:rPr>
              <w:br/>
            </w:r>
            <w:r w:rsidRPr="00D654CE">
              <w:rPr>
                <w:rFonts w:eastAsia="Times New Roman"/>
                <w:sz w:val="18"/>
                <w:szCs w:val="18"/>
              </w:rPr>
              <w:t xml:space="preserve">F. </w:t>
            </w:r>
            <w:proofErr w:type="spellStart"/>
            <w:r w:rsidRPr="00D654CE">
              <w:rPr>
                <w:rFonts w:eastAsia="Times New Roman"/>
                <w:sz w:val="18"/>
                <w:szCs w:val="18"/>
              </w:rPr>
              <w:t>Cricri</w:t>
            </w:r>
            <w:proofErr w:type="spellEnd"/>
            <w:r w:rsidRPr="00D654CE">
              <w:rPr>
                <w:rFonts w:eastAsia="Times New Roman"/>
                <w:sz w:val="18"/>
                <w:szCs w:val="18"/>
              </w:rPr>
              <w:t xml:space="preserve">, </w:t>
            </w:r>
            <w:r w:rsidR="001D4701" w:rsidRPr="00D654CE">
              <w:rPr>
                <w:rFonts w:eastAsia="Times New Roman"/>
                <w:sz w:val="18"/>
                <w:szCs w:val="18"/>
              </w:rPr>
              <w:br/>
            </w:r>
            <w:r w:rsidRPr="00D654CE">
              <w:rPr>
                <w:rFonts w:eastAsia="Times New Roman"/>
                <w:sz w:val="18"/>
                <w:szCs w:val="18"/>
              </w:rPr>
              <w:t>R. Ghaznavi-</w:t>
            </w:r>
            <w:proofErr w:type="spellStart"/>
            <w:r w:rsidRPr="00D654CE">
              <w:rPr>
                <w:rFonts w:eastAsia="Times New Roman"/>
                <w:sz w:val="18"/>
                <w:szCs w:val="18"/>
              </w:rPr>
              <w:t>Youvalari</w:t>
            </w:r>
            <w:proofErr w:type="spellEnd"/>
            <w:r w:rsidRPr="00D654CE">
              <w:rPr>
                <w:rFonts w:eastAsia="Times New Roman"/>
                <w:sz w:val="18"/>
                <w:szCs w:val="18"/>
              </w:rPr>
              <w:t xml:space="preserve">, </w:t>
            </w:r>
            <w:r w:rsidR="001D4701" w:rsidRPr="00D654CE">
              <w:rPr>
                <w:rFonts w:eastAsia="Times New Roman"/>
                <w:sz w:val="18"/>
                <w:szCs w:val="18"/>
              </w:rPr>
              <w:br/>
            </w:r>
            <w:r w:rsidRPr="00D654CE">
              <w:rPr>
                <w:rFonts w:eastAsia="Times New Roman"/>
                <w:sz w:val="18"/>
                <w:szCs w:val="18"/>
              </w:rPr>
              <w:t xml:space="preserve">H. Zhang, </w:t>
            </w:r>
            <w:r w:rsidR="001D4701" w:rsidRPr="00D654CE">
              <w:rPr>
                <w:rFonts w:eastAsia="Times New Roman"/>
                <w:sz w:val="18"/>
                <w:szCs w:val="18"/>
              </w:rPr>
              <w:br/>
            </w:r>
            <w:r w:rsidRPr="00D654CE">
              <w:rPr>
                <w:rFonts w:eastAsia="Times New Roman"/>
                <w:sz w:val="18"/>
                <w:szCs w:val="18"/>
              </w:rPr>
              <w:t xml:space="preserve">A. Zare, </w:t>
            </w:r>
            <w:r w:rsidR="001D4701" w:rsidRPr="00D654CE">
              <w:rPr>
                <w:rFonts w:eastAsia="Times New Roman"/>
                <w:sz w:val="18"/>
                <w:szCs w:val="18"/>
              </w:rPr>
              <w:br/>
            </w:r>
            <w:r w:rsidRPr="00D654CE">
              <w:rPr>
                <w:rFonts w:eastAsia="Times New Roman"/>
                <w:sz w:val="18"/>
                <w:szCs w:val="18"/>
              </w:rPr>
              <w:t xml:space="preserve">H. R. Tavakoli, </w:t>
            </w:r>
            <w:r w:rsidR="001D4701" w:rsidRPr="00D654CE">
              <w:rPr>
                <w:rFonts w:eastAsia="Times New Roman"/>
                <w:sz w:val="18"/>
                <w:szCs w:val="18"/>
              </w:rPr>
              <w:br/>
            </w:r>
            <w:r w:rsidRPr="00D654CE">
              <w:rPr>
                <w:rFonts w:eastAsia="Times New Roman"/>
                <w:sz w:val="18"/>
                <w:szCs w:val="18"/>
              </w:rPr>
              <w:t>M. Hannuksela (Nokia)</w:t>
            </w:r>
          </w:p>
        </w:tc>
      </w:tr>
      <w:tr w:rsidR="002A7D55" w:rsidRPr="002A7D55" w14:paraId="578EE10B"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0E6DC9" w14:textId="301D5106" w:rsidR="007063C5" w:rsidRPr="00D654CE" w:rsidRDefault="00953B7E" w:rsidP="00D654CE">
            <w:pPr>
              <w:spacing w:before="0"/>
              <w:jc w:val="center"/>
              <w:rPr>
                <w:rFonts w:eastAsia="Times New Roman"/>
                <w:sz w:val="18"/>
                <w:szCs w:val="18"/>
              </w:rPr>
            </w:pPr>
            <w:hyperlink r:id="rId442" w:history="1">
              <w:r w:rsidR="007063C5" w:rsidRPr="00D654CE">
                <w:rPr>
                  <w:rStyle w:val="Hyperlink"/>
                  <w:rFonts w:eastAsia="Times New Roman"/>
                  <w:sz w:val="18"/>
                  <w:szCs w:val="18"/>
                </w:rPr>
                <w:t>JVET-W0058</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967F93"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m57170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A91626"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2021-06-30 12:40:51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8C39149" w14:textId="77777777" w:rsidR="007063C5" w:rsidRPr="00D654CE" w:rsidRDefault="007063C5" w:rsidP="00D654CE">
            <w:pPr>
              <w:spacing w:before="0"/>
              <w:rPr>
                <w:rFonts w:eastAsia="Times New Roman"/>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A9836D" w14:textId="77777777" w:rsidR="007063C5" w:rsidRPr="00D654CE" w:rsidRDefault="007063C5" w:rsidP="00D654CE">
            <w:pPr>
              <w:spacing w:before="0"/>
              <w:rPr>
                <w:rFonts w:eastAsia="Times New Roman"/>
                <w:sz w:val="18"/>
                <w:szCs w:val="18"/>
              </w:rPr>
            </w:pP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23A146"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Withdrawn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4EEC882" w14:textId="77777777" w:rsidR="007063C5" w:rsidRPr="00D654CE" w:rsidRDefault="007063C5" w:rsidP="00D654CE">
            <w:pPr>
              <w:spacing w:before="0"/>
              <w:jc w:val="left"/>
              <w:rPr>
                <w:rFonts w:eastAsia="Times New Roman"/>
                <w:sz w:val="18"/>
                <w:szCs w:val="18"/>
              </w:rPr>
            </w:pPr>
          </w:p>
        </w:tc>
      </w:tr>
      <w:tr w:rsidR="002A7D55" w:rsidRPr="002A7D55" w14:paraId="16B26B9A"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5C3738" w14:textId="13594036" w:rsidR="007063C5" w:rsidRPr="00D654CE" w:rsidRDefault="00953B7E" w:rsidP="00D654CE">
            <w:pPr>
              <w:spacing w:before="0"/>
              <w:jc w:val="center"/>
              <w:rPr>
                <w:rFonts w:eastAsia="Times New Roman"/>
                <w:sz w:val="18"/>
                <w:szCs w:val="18"/>
              </w:rPr>
            </w:pPr>
            <w:hyperlink r:id="rId443" w:history="1">
              <w:r w:rsidR="007063C5" w:rsidRPr="00D654CE">
                <w:rPr>
                  <w:rStyle w:val="Hyperlink"/>
                  <w:rFonts w:eastAsia="Times New Roman"/>
                  <w:sz w:val="18"/>
                  <w:szCs w:val="18"/>
                </w:rPr>
                <w:t>JVET-W0059</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FBF191D"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m57171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1334919"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2021-06-30 12:51:35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7881C93" w14:textId="77777777" w:rsidR="007063C5" w:rsidRPr="00D654CE" w:rsidRDefault="007063C5" w:rsidP="00D654CE">
            <w:pPr>
              <w:spacing w:before="0"/>
              <w:rPr>
                <w:rFonts w:eastAsia="Times New Roman"/>
                <w:sz w:val="18"/>
                <w:szCs w:val="18"/>
              </w:rPr>
            </w:pPr>
            <w:r w:rsidRPr="00D654CE">
              <w:rPr>
                <w:rFonts w:eastAsia="Times New Roman"/>
                <w:sz w:val="18"/>
                <w:szCs w:val="18"/>
              </w:rPr>
              <w:t>2021-06-30 15:33:37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BBCFABB" w14:textId="77777777" w:rsidR="007063C5" w:rsidRPr="00D654CE" w:rsidRDefault="007063C5" w:rsidP="00D654CE">
            <w:pPr>
              <w:spacing w:before="0"/>
              <w:rPr>
                <w:rFonts w:eastAsia="Times New Roman"/>
                <w:sz w:val="18"/>
                <w:szCs w:val="18"/>
              </w:rPr>
            </w:pPr>
            <w:r w:rsidRPr="00D654CE">
              <w:rPr>
                <w:rFonts w:eastAsia="Times New Roman"/>
                <w:sz w:val="18"/>
                <w:szCs w:val="18"/>
              </w:rPr>
              <w:t>2021-07-12 09:40:20</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BEBD524"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AHG11: A Deep In-Loop Filter Method</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5C8DA3" w14:textId="3B789E57" w:rsidR="007063C5" w:rsidRPr="00D654CE" w:rsidRDefault="007063C5" w:rsidP="00D654CE">
            <w:pPr>
              <w:spacing w:before="0"/>
              <w:jc w:val="left"/>
              <w:rPr>
                <w:rFonts w:eastAsia="Times New Roman"/>
                <w:sz w:val="18"/>
                <w:szCs w:val="18"/>
              </w:rPr>
            </w:pPr>
            <w:r w:rsidRPr="00D654CE">
              <w:rPr>
                <w:rFonts w:eastAsia="Times New Roman"/>
                <w:sz w:val="18"/>
                <w:szCs w:val="18"/>
              </w:rPr>
              <w:t xml:space="preserve">X. Zhang, </w:t>
            </w:r>
            <w:r w:rsidR="001D4701" w:rsidRPr="00D654CE">
              <w:rPr>
                <w:rFonts w:eastAsia="Times New Roman"/>
                <w:sz w:val="18"/>
                <w:szCs w:val="18"/>
              </w:rPr>
              <w:br/>
            </w:r>
            <w:r w:rsidRPr="00D654CE">
              <w:rPr>
                <w:rFonts w:eastAsia="Times New Roman"/>
                <w:sz w:val="18"/>
                <w:szCs w:val="18"/>
              </w:rPr>
              <w:t xml:space="preserve">C. Fang, </w:t>
            </w:r>
            <w:r w:rsidR="001D4701" w:rsidRPr="00D654CE">
              <w:rPr>
                <w:rFonts w:eastAsia="Times New Roman"/>
                <w:sz w:val="18"/>
                <w:szCs w:val="18"/>
              </w:rPr>
              <w:br/>
            </w:r>
            <w:r w:rsidR="00D2232B" w:rsidRPr="00D654CE">
              <w:rPr>
                <w:sz w:val="18"/>
                <w:szCs w:val="18"/>
              </w:rPr>
              <w:t>D. Jiang</w:t>
            </w:r>
            <w:r w:rsidRPr="00D654CE">
              <w:rPr>
                <w:rFonts w:eastAsia="Times New Roman"/>
                <w:sz w:val="18"/>
                <w:szCs w:val="18"/>
              </w:rPr>
              <w:t xml:space="preserve">, </w:t>
            </w:r>
            <w:r w:rsidR="001D4701" w:rsidRPr="00D654CE">
              <w:rPr>
                <w:rFonts w:eastAsia="Times New Roman"/>
                <w:sz w:val="18"/>
                <w:szCs w:val="18"/>
              </w:rPr>
              <w:br/>
            </w:r>
            <w:r w:rsidR="00D2232B" w:rsidRPr="00D654CE">
              <w:rPr>
                <w:sz w:val="18"/>
                <w:szCs w:val="18"/>
              </w:rPr>
              <w:t>J. Lin (Dahua)</w:t>
            </w:r>
          </w:p>
        </w:tc>
      </w:tr>
      <w:tr w:rsidR="002A7D55" w:rsidRPr="002A7D55" w14:paraId="12BEAED5"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D6AE10" w14:textId="77E90A2B" w:rsidR="007063C5" w:rsidRPr="00D654CE" w:rsidRDefault="00953B7E" w:rsidP="00D654CE">
            <w:pPr>
              <w:spacing w:before="0"/>
              <w:jc w:val="center"/>
              <w:rPr>
                <w:rFonts w:eastAsia="Times New Roman"/>
                <w:sz w:val="18"/>
                <w:szCs w:val="18"/>
              </w:rPr>
            </w:pPr>
            <w:hyperlink r:id="rId444" w:history="1">
              <w:r w:rsidR="007063C5" w:rsidRPr="00D654CE">
                <w:rPr>
                  <w:rStyle w:val="Hyperlink"/>
                  <w:rFonts w:eastAsia="Times New Roman"/>
                  <w:sz w:val="18"/>
                  <w:szCs w:val="18"/>
                </w:rPr>
                <w:t>JVET-W0060</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E081B7"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m57172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DD2484"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2021-06-30 13:07:43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CED064" w14:textId="77777777" w:rsidR="007063C5" w:rsidRPr="00D654CE" w:rsidRDefault="007063C5" w:rsidP="00D654CE">
            <w:pPr>
              <w:spacing w:before="0"/>
              <w:rPr>
                <w:rFonts w:eastAsia="Times New Roman"/>
                <w:sz w:val="18"/>
                <w:szCs w:val="18"/>
              </w:rPr>
            </w:pPr>
            <w:r w:rsidRPr="00D654CE">
              <w:rPr>
                <w:rFonts w:eastAsia="Times New Roman"/>
                <w:sz w:val="18"/>
                <w:szCs w:val="18"/>
              </w:rPr>
              <w:t>2021-07-01 01:31:28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1D70A8" w14:textId="77777777" w:rsidR="007063C5" w:rsidRPr="00D654CE" w:rsidRDefault="007063C5" w:rsidP="00D654CE">
            <w:pPr>
              <w:spacing w:before="0"/>
              <w:rPr>
                <w:rFonts w:eastAsia="Times New Roman"/>
                <w:sz w:val="18"/>
                <w:szCs w:val="18"/>
              </w:rPr>
            </w:pPr>
            <w:r w:rsidRPr="00D654CE">
              <w:rPr>
                <w:rFonts w:eastAsia="Times New Roman"/>
                <w:sz w:val="18"/>
                <w:szCs w:val="18"/>
              </w:rPr>
              <w:t>2021-07-07 12:45:41</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77BF30"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AHG8: A constraint of max CTU size and tile on WPP for high bit rate coding</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1EE6C54" w14:textId="1D5F4733" w:rsidR="007063C5" w:rsidRPr="00D654CE" w:rsidRDefault="00D2232B" w:rsidP="00D654CE">
            <w:pPr>
              <w:spacing w:before="0"/>
              <w:jc w:val="left"/>
              <w:rPr>
                <w:rFonts w:eastAsia="Times New Roman"/>
                <w:sz w:val="18"/>
                <w:szCs w:val="18"/>
              </w:rPr>
            </w:pPr>
            <w:r w:rsidRPr="00D654CE">
              <w:rPr>
                <w:sz w:val="18"/>
                <w:szCs w:val="18"/>
              </w:rPr>
              <w:t>K. Kondo</w:t>
            </w:r>
            <w:r w:rsidR="007063C5" w:rsidRPr="00D654CE">
              <w:rPr>
                <w:rFonts w:eastAsia="Times New Roman"/>
                <w:sz w:val="18"/>
                <w:szCs w:val="18"/>
              </w:rPr>
              <w:t xml:space="preserve">, </w:t>
            </w:r>
            <w:r w:rsidR="001D4701" w:rsidRPr="00D654CE">
              <w:rPr>
                <w:rFonts w:eastAsia="Times New Roman"/>
                <w:sz w:val="18"/>
                <w:szCs w:val="18"/>
              </w:rPr>
              <w:br/>
            </w:r>
            <w:r w:rsidRPr="00D654CE">
              <w:rPr>
                <w:sz w:val="18"/>
                <w:szCs w:val="18"/>
              </w:rPr>
              <w:t>M. Ikeda (Sony)</w:t>
            </w:r>
          </w:p>
        </w:tc>
      </w:tr>
      <w:tr w:rsidR="002A7D55" w:rsidRPr="002A7D55" w14:paraId="2DFE90FC"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45CC77" w14:textId="445F10B5" w:rsidR="007063C5" w:rsidRPr="00D654CE" w:rsidRDefault="00953B7E" w:rsidP="00D654CE">
            <w:pPr>
              <w:spacing w:before="0"/>
              <w:jc w:val="center"/>
              <w:rPr>
                <w:rFonts w:eastAsia="Times New Roman"/>
                <w:sz w:val="18"/>
                <w:szCs w:val="18"/>
              </w:rPr>
            </w:pPr>
            <w:hyperlink r:id="rId445" w:history="1">
              <w:r w:rsidR="007063C5" w:rsidRPr="00D654CE">
                <w:rPr>
                  <w:rStyle w:val="Hyperlink"/>
                  <w:rFonts w:eastAsia="Times New Roman"/>
                  <w:sz w:val="18"/>
                  <w:szCs w:val="18"/>
                </w:rPr>
                <w:t>JVET-W0061</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C1B5B6"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m57173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A650811"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2021-06-30 14:14:02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0F3652B" w14:textId="77777777" w:rsidR="007063C5" w:rsidRPr="00D654CE" w:rsidRDefault="007063C5" w:rsidP="00D654CE">
            <w:pPr>
              <w:spacing w:before="0"/>
              <w:rPr>
                <w:rFonts w:eastAsia="Times New Roman"/>
                <w:sz w:val="18"/>
                <w:szCs w:val="18"/>
              </w:rPr>
            </w:pPr>
            <w:r w:rsidRPr="00D654CE">
              <w:rPr>
                <w:rFonts w:eastAsia="Times New Roman"/>
                <w:sz w:val="18"/>
                <w:szCs w:val="18"/>
              </w:rPr>
              <w:t>2021-06-30 21:43:54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47CF92A" w14:textId="77777777" w:rsidR="007063C5" w:rsidRPr="00D654CE" w:rsidRDefault="007063C5" w:rsidP="00D654CE">
            <w:pPr>
              <w:spacing w:before="0"/>
              <w:rPr>
                <w:rFonts w:eastAsia="Times New Roman"/>
                <w:sz w:val="18"/>
                <w:szCs w:val="18"/>
              </w:rPr>
            </w:pPr>
            <w:r w:rsidRPr="00D654CE">
              <w:rPr>
                <w:rFonts w:eastAsia="Times New Roman"/>
                <w:sz w:val="18"/>
                <w:szCs w:val="18"/>
              </w:rPr>
              <w:t>2021-07-08 15:49:12</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96F923A"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AHG10: Encoder MV selections and DMVR</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849B056" w14:textId="58493E3D" w:rsidR="007063C5" w:rsidRPr="00D654CE" w:rsidRDefault="00D2232B" w:rsidP="00D654CE">
            <w:pPr>
              <w:spacing w:before="0"/>
              <w:jc w:val="left"/>
              <w:rPr>
                <w:rFonts w:eastAsia="Times New Roman"/>
                <w:sz w:val="18"/>
                <w:szCs w:val="18"/>
              </w:rPr>
            </w:pPr>
            <w:r w:rsidRPr="00D654CE">
              <w:rPr>
                <w:sz w:val="18"/>
                <w:szCs w:val="18"/>
              </w:rPr>
              <w:t>R. Yu</w:t>
            </w:r>
            <w:r w:rsidR="007063C5" w:rsidRPr="00D654CE">
              <w:rPr>
                <w:rFonts w:eastAsia="Times New Roman"/>
                <w:sz w:val="18"/>
                <w:szCs w:val="18"/>
              </w:rPr>
              <w:t xml:space="preserve">, </w:t>
            </w:r>
            <w:r w:rsidR="001D4701" w:rsidRPr="00D654CE">
              <w:rPr>
                <w:rFonts w:eastAsia="Times New Roman"/>
                <w:sz w:val="18"/>
                <w:szCs w:val="18"/>
              </w:rPr>
              <w:br/>
            </w:r>
            <w:r w:rsidRPr="00D654CE">
              <w:rPr>
                <w:sz w:val="18"/>
                <w:szCs w:val="18"/>
              </w:rPr>
              <w:t>K. Andersson</w:t>
            </w:r>
            <w:r w:rsidR="007063C5" w:rsidRPr="00D654CE">
              <w:rPr>
                <w:rFonts w:eastAsia="Times New Roman"/>
                <w:sz w:val="18"/>
                <w:szCs w:val="18"/>
              </w:rPr>
              <w:t xml:space="preserve">, </w:t>
            </w:r>
            <w:r w:rsidR="001D4701" w:rsidRPr="00D654CE">
              <w:rPr>
                <w:rFonts w:eastAsia="Times New Roman"/>
                <w:sz w:val="18"/>
                <w:szCs w:val="18"/>
              </w:rPr>
              <w:br/>
            </w:r>
            <w:r w:rsidRPr="00D654CE">
              <w:rPr>
                <w:sz w:val="18"/>
                <w:szCs w:val="18"/>
              </w:rPr>
              <w:t>J. Str</w:t>
            </w:r>
            <w:r w:rsidR="001D4701" w:rsidRPr="00D654CE">
              <w:rPr>
                <w:rFonts w:eastAsia="Times New Roman"/>
                <w:sz w:val="18"/>
                <w:szCs w:val="18"/>
              </w:rPr>
              <w:t>ö</w:t>
            </w:r>
            <w:r w:rsidRPr="00D654CE">
              <w:rPr>
                <w:sz w:val="18"/>
                <w:szCs w:val="18"/>
              </w:rPr>
              <w:t>m (Ericsson)</w:t>
            </w:r>
          </w:p>
        </w:tc>
      </w:tr>
      <w:tr w:rsidR="002A7D55" w:rsidRPr="002A7D55" w14:paraId="09898C40"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0CE0CD" w14:textId="21D1E0EF" w:rsidR="007063C5" w:rsidRPr="00D654CE" w:rsidRDefault="00953B7E" w:rsidP="00D654CE">
            <w:pPr>
              <w:spacing w:before="0"/>
              <w:jc w:val="center"/>
              <w:rPr>
                <w:rFonts w:eastAsia="Times New Roman"/>
                <w:sz w:val="18"/>
                <w:szCs w:val="18"/>
              </w:rPr>
            </w:pPr>
            <w:hyperlink r:id="rId446" w:history="1">
              <w:r w:rsidR="007063C5" w:rsidRPr="00D654CE">
                <w:rPr>
                  <w:rStyle w:val="Hyperlink"/>
                  <w:rFonts w:eastAsia="Times New Roman"/>
                  <w:sz w:val="18"/>
                  <w:szCs w:val="18"/>
                </w:rPr>
                <w:t>JVET-W0062</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B18D65C"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m57174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2E488FA"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2021-06-30 14:26:16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467948C" w14:textId="77777777" w:rsidR="007063C5" w:rsidRPr="00D654CE" w:rsidRDefault="007063C5" w:rsidP="00D654CE">
            <w:pPr>
              <w:spacing w:before="0"/>
              <w:rPr>
                <w:rFonts w:eastAsia="Times New Roman"/>
                <w:sz w:val="18"/>
                <w:szCs w:val="18"/>
              </w:rPr>
            </w:pPr>
            <w:r w:rsidRPr="00D654CE">
              <w:rPr>
                <w:rFonts w:eastAsia="Times New Roman"/>
                <w:sz w:val="18"/>
                <w:szCs w:val="18"/>
              </w:rPr>
              <w:t>2021-06-30 14:40:02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4BA7B67" w14:textId="77777777" w:rsidR="007063C5" w:rsidRPr="00D654CE" w:rsidRDefault="007063C5" w:rsidP="00D654CE">
            <w:pPr>
              <w:spacing w:before="0"/>
              <w:rPr>
                <w:rFonts w:eastAsia="Times New Roman"/>
                <w:sz w:val="18"/>
                <w:szCs w:val="18"/>
              </w:rPr>
            </w:pPr>
            <w:r w:rsidRPr="00D654CE">
              <w:rPr>
                <w:rFonts w:eastAsia="Times New Roman"/>
                <w:sz w:val="18"/>
                <w:szCs w:val="18"/>
              </w:rPr>
              <w:t>2021-07-06 11:03:28</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11D0644"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EE1: SSIM based CNN model for in-loop filtering</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865577" w14:textId="7FF9AB3A" w:rsidR="007063C5" w:rsidRPr="00D654CE" w:rsidRDefault="00D2232B" w:rsidP="00D654CE">
            <w:pPr>
              <w:spacing w:before="0"/>
              <w:jc w:val="left"/>
              <w:rPr>
                <w:rFonts w:eastAsia="Times New Roman"/>
                <w:sz w:val="18"/>
                <w:szCs w:val="18"/>
              </w:rPr>
            </w:pPr>
            <w:r w:rsidRPr="00D654CE">
              <w:rPr>
                <w:sz w:val="18"/>
                <w:szCs w:val="18"/>
              </w:rPr>
              <w:t>T. Ouyang</w:t>
            </w:r>
            <w:r w:rsidR="007063C5" w:rsidRPr="00D654CE">
              <w:rPr>
                <w:rFonts w:eastAsia="Times New Roman"/>
                <w:sz w:val="18"/>
                <w:szCs w:val="18"/>
              </w:rPr>
              <w:t xml:space="preserve">, </w:t>
            </w:r>
            <w:r w:rsidR="001D4701" w:rsidRPr="00D654CE">
              <w:rPr>
                <w:rFonts w:eastAsia="Times New Roman"/>
                <w:sz w:val="18"/>
                <w:szCs w:val="18"/>
              </w:rPr>
              <w:br/>
            </w:r>
            <w:r w:rsidR="007063C5" w:rsidRPr="00D654CE">
              <w:rPr>
                <w:rFonts w:eastAsia="Times New Roman"/>
                <w:sz w:val="18"/>
                <w:szCs w:val="18"/>
              </w:rPr>
              <w:t xml:space="preserve">Y. Guo, </w:t>
            </w:r>
            <w:r w:rsidR="001D4701" w:rsidRPr="00D654CE">
              <w:rPr>
                <w:rFonts w:eastAsia="Times New Roman"/>
                <w:sz w:val="18"/>
                <w:szCs w:val="18"/>
              </w:rPr>
              <w:br/>
            </w:r>
            <w:r w:rsidRPr="00D654CE">
              <w:rPr>
                <w:sz w:val="18"/>
                <w:szCs w:val="18"/>
              </w:rPr>
              <w:t>Z. Chen (WHU)</w:t>
            </w:r>
            <w:r w:rsidR="007063C5" w:rsidRPr="00D654CE">
              <w:rPr>
                <w:rFonts w:eastAsia="Times New Roman"/>
                <w:sz w:val="18"/>
                <w:szCs w:val="18"/>
              </w:rPr>
              <w:t xml:space="preserve">, </w:t>
            </w:r>
            <w:r w:rsidR="001D4701" w:rsidRPr="00D654CE">
              <w:rPr>
                <w:rFonts w:eastAsia="Times New Roman"/>
                <w:sz w:val="18"/>
                <w:szCs w:val="18"/>
              </w:rPr>
              <w:br/>
            </w:r>
            <w:r w:rsidRPr="00D654CE">
              <w:rPr>
                <w:sz w:val="18"/>
                <w:szCs w:val="18"/>
              </w:rPr>
              <w:t>X. Xu</w:t>
            </w:r>
            <w:r w:rsidR="007063C5" w:rsidRPr="00D654CE">
              <w:rPr>
                <w:rFonts w:eastAsia="Times New Roman"/>
                <w:sz w:val="18"/>
                <w:szCs w:val="18"/>
              </w:rPr>
              <w:t xml:space="preserve">, </w:t>
            </w:r>
            <w:r w:rsidR="001D4701" w:rsidRPr="00D654CE">
              <w:rPr>
                <w:rFonts w:eastAsia="Times New Roman"/>
                <w:sz w:val="18"/>
                <w:szCs w:val="18"/>
              </w:rPr>
              <w:br/>
            </w:r>
            <w:r w:rsidRPr="00D654CE">
              <w:rPr>
                <w:sz w:val="18"/>
                <w:szCs w:val="18"/>
              </w:rPr>
              <w:t>S. Liu (Tencent)</w:t>
            </w:r>
          </w:p>
        </w:tc>
      </w:tr>
      <w:tr w:rsidR="002A7D55" w:rsidRPr="002A7D55" w14:paraId="0042EE47"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CD63ACE" w14:textId="006E5385" w:rsidR="007063C5" w:rsidRPr="00D654CE" w:rsidRDefault="00953B7E" w:rsidP="00D654CE">
            <w:pPr>
              <w:spacing w:before="0"/>
              <w:jc w:val="center"/>
              <w:rPr>
                <w:rFonts w:eastAsia="Times New Roman"/>
                <w:sz w:val="18"/>
                <w:szCs w:val="18"/>
              </w:rPr>
            </w:pPr>
            <w:hyperlink r:id="rId447" w:history="1">
              <w:r w:rsidR="007063C5" w:rsidRPr="00D654CE">
                <w:rPr>
                  <w:rStyle w:val="Hyperlink"/>
                  <w:rFonts w:eastAsia="Times New Roman"/>
                  <w:sz w:val="18"/>
                  <w:szCs w:val="18"/>
                </w:rPr>
                <w:t>JVET-W0063</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9ADC95"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m57175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D0D21C2"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2021-06-30 14:27:28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BD50351" w14:textId="77777777" w:rsidR="007063C5" w:rsidRPr="00D654CE" w:rsidRDefault="007063C5" w:rsidP="00D654CE">
            <w:pPr>
              <w:spacing w:before="0"/>
              <w:rPr>
                <w:rFonts w:eastAsia="Times New Roman"/>
                <w:sz w:val="18"/>
                <w:szCs w:val="18"/>
              </w:rPr>
            </w:pPr>
            <w:r w:rsidRPr="00D654CE">
              <w:rPr>
                <w:rFonts w:eastAsia="Times New Roman"/>
                <w:sz w:val="18"/>
                <w:szCs w:val="18"/>
              </w:rPr>
              <w:t>2021-07-01 03:47:53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5ED0D60" w14:textId="77777777" w:rsidR="007063C5" w:rsidRPr="00D654CE" w:rsidRDefault="007063C5" w:rsidP="00D654CE">
            <w:pPr>
              <w:spacing w:before="0"/>
              <w:rPr>
                <w:rFonts w:eastAsia="Times New Roman"/>
                <w:sz w:val="18"/>
                <w:szCs w:val="18"/>
              </w:rPr>
            </w:pPr>
            <w:r w:rsidRPr="00D654CE">
              <w:rPr>
                <w:rFonts w:eastAsia="Times New Roman"/>
                <w:sz w:val="18"/>
                <w:szCs w:val="18"/>
              </w:rPr>
              <w:t>2021-07-12 04:38:38</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226D247"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EE1.2.2: NN-based super resolution (JVET-V0073)</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65D9C52" w14:textId="0FC6A51C" w:rsidR="007063C5" w:rsidRPr="00D654CE" w:rsidRDefault="00D2232B" w:rsidP="00D654CE">
            <w:pPr>
              <w:spacing w:before="0"/>
              <w:jc w:val="left"/>
              <w:rPr>
                <w:rFonts w:eastAsia="Times New Roman"/>
                <w:sz w:val="18"/>
                <w:szCs w:val="18"/>
              </w:rPr>
            </w:pPr>
            <w:r w:rsidRPr="00D654CE">
              <w:rPr>
                <w:sz w:val="18"/>
                <w:szCs w:val="18"/>
              </w:rPr>
              <w:t xml:space="preserve">T. </w:t>
            </w:r>
            <w:proofErr w:type="spellStart"/>
            <w:r w:rsidRPr="00D654CE">
              <w:rPr>
                <w:sz w:val="18"/>
                <w:szCs w:val="18"/>
              </w:rPr>
              <w:t>Chujoh</w:t>
            </w:r>
            <w:proofErr w:type="spellEnd"/>
            <w:r w:rsidR="007063C5" w:rsidRPr="00D654CE">
              <w:rPr>
                <w:rFonts w:eastAsia="Times New Roman"/>
                <w:sz w:val="18"/>
                <w:szCs w:val="18"/>
              </w:rPr>
              <w:t xml:space="preserve">, </w:t>
            </w:r>
            <w:r w:rsidR="001D4701" w:rsidRPr="00D654CE">
              <w:rPr>
                <w:rFonts w:eastAsia="Times New Roman"/>
                <w:sz w:val="18"/>
                <w:szCs w:val="18"/>
              </w:rPr>
              <w:br/>
            </w:r>
            <w:r w:rsidR="007063C5" w:rsidRPr="00D654CE">
              <w:rPr>
                <w:rFonts w:eastAsia="Times New Roman"/>
                <w:sz w:val="18"/>
                <w:szCs w:val="18"/>
              </w:rPr>
              <w:t xml:space="preserve">Y. </w:t>
            </w:r>
            <w:proofErr w:type="spellStart"/>
            <w:r w:rsidR="007063C5" w:rsidRPr="00D654CE">
              <w:rPr>
                <w:rFonts w:eastAsia="Times New Roman"/>
                <w:sz w:val="18"/>
                <w:szCs w:val="18"/>
              </w:rPr>
              <w:t>Yasugi</w:t>
            </w:r>
            <w:proofErr w:type="spellEnd"/>
            <w:r w:rsidR="007063C5" w:rsidRPr="00D654CE">
              <w:rPr>
                <w:rFonts w:eastAsia="Times New Roman"/>
                <w:sz w:val="18"/>
                <w:szCs w:val="18"/>
              </w:rPr>
              <w:t xml:space="preserve">, </w:t>
            </w:r>
            <w:r w:rsidR="001D4701" w:rsidRPr="00D654CE">
              <w:rPr>
                <w:rFonts w:eastAsia="Times New Roman"/>
                <w:sz w:val="18"/>
                <w:szCs w:val="18"/>
              </w:rPr>
              <w:br/>
            </w:r>
            <w:r w:rsidR="007063C5" w:rsidRPr="00D654CE">
              <w:rPr>
                <w:rFonts w:eastAsia="Times New Roman"/>
                <w:sz w:val="18"/>
                <w:szCs w:val="18"/>
              </w:rPr>
              <w:t>T. Ikai (Sharp)</w:t>
            </w:r>
          </w:p>
        </w:tc>
      </w:tr>
      <w:tr w:rsidR="002A7D55" w:rsidRPr="002A7D55" w14:paraId="5E558206"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BBD045" w14:textId="7AE6E1E0" w:rsidR="007063C5" w:rsidRPr="00D654CE" w:rsidRDefault="00953B7E" w:rsidP="00D654CE">
            <w:pPr>
              <w:spacing w:before="0"/>
              <w:jc w:val="center"/>
              <w:rPr>
                <w:rFonts w:eastAsia="Times New Roman"/>
                <w:sz w:val="18"/>
                <w:szCs w:val="18"/>
              </w:rPr>
            </w:pPr>
            <w:hyperlink r:id="rId448" w:history="1">
              <w:r w:rsidR="007063C5" w:rsidRPr="00D654CE">
                <w:rPr>
                  <w:rStyle w:val="Hyperlink"/>
                  <w:rFonts w:eastAsia="Times New Roman"/>
                  <w:sz w:val="18"/>
                  <w:szCs w:val="18"/>
                </w:rPr>
                <w:t>JVET-W0064</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319C92"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m57176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C50430F"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2021-06-30 14:44:00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29953B" w14:textId="77777777" w:rsidR="007063C5" w:rsidRPr="00D654CE" w:rsidRDefault="007063C5" w:rsidP="00D654CE">
            <w:pPr>
              <w:spacing w:before="0"/>
              <w:rPr>
                <w:rFonts w:eastAsia="Times New Roman"/>
                <w:sz w:val="18"/>
                <w:szCs w:val="18"/>
              </w:rPr>
            </w:pPr>
            <w:r w:rsidRPr="00D654CE">
              <w:rPr>
                <w:rFonts w:eastAsia="Times New Roman"/>
                <w:sz w:val="18"/>
                <w:szCs w:val="18"/>
              </w:rPr>
              <w:t>2021-07-01 03:16:08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4EB8CD" w14:textId="77777777" w:rsidR="007063C5" w:rsidRPr="00D654CE" w:rsidRDefault="007063C5" w:rsidP="00D654CE">
            <w:pPr>
              <w:spacing w:before="0"/>
              <w:rPr>
                <w:rFonts w:eastAsia="Times New Roman"/>
                <w:sz w:val="18"/>
                <w:szCs w:val="18"/>
              </w:rPr>
            </w:pPr>
            <w:r w:rsidRPr="00D654CE">
              <w:rPr>
                <w:rFonts w:eastAsia="Times New Roman"/>
                <w:sz w:val="18"/>
                <w:szCs w:val="18"/>
              </w:rPr>
              <w:t>2021-07-09 04:52:33</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144513"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AHG8: Constraints on transforms and high precision operation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BAAB102" w14:textId="1A56F5BA" w:rsidR="007063C5" w:rsidRPr="00D654CE" w:rsidRDefault="00D2232B" w:rsidP="00D654CE">
            <w:pPr>
              <w:spacing w:before="0"/>
              <w:jc w:val="left"/>
              <w:rPr>
                <w:rFonts w:eastAsia="Times New Roman"/>
                <w:sz w:val="18"/>
                <w:szCs w:val="18"/>
              </w:rPr>
            </w:pPr>
            <w:r w:rsidRPr="00D654CE">
              <w:rPr>
                <w:sz w:val="18"/>
                <w:szCs w:val="18"/>
              </w:rPr>
              <w:t>T. Ikai</w:t>
            </w:r>
            <w:r w:rsidR="007063C5" w:rsidRPr="00D654CE">
              <w:rPr>
                <w:rFonts w:eastAsia="Times New Roman"/>
                <w:sz w:val="18"/>
                <w:szCs w:val="18"/>
              </w:rPr>
              <w:t xml:space="preserve">, </w:t>
            </w:r>
            <w:r w:rsidR="001D4701" w:rsidRPr="00D654CE">
              <w:rPr>
                <w:rFonts w:eastAsia="Times New Roman"/>
                <w:sz w:val="18"/>
                <w:szCs w:val="18"/>
              </w:rPr>
              <w:br/>
            </w:r>
            <w:r w:rsidR="007063C5" w:rsidRPr="00D654CE">
              <w:rPr>
                <w:rFonts w:eastAsia="Times New Roman"/>
                <w:sz w:val="18"/>
                <w:szCs w:val="18"/>
              </w:rPr>
              <w:t xml:space="preserve">T. Zhou, </w:t>
            </w:r>
            <w:r w:rsidR="001D4701" w:rsidRPr="00D654CE">
              <w:rPr>
                <w:rFonts w:eastAsia="Times New Roman"/>
                <w:sz w:val="18"/>
                <w:szCs w:val="18"/>
              </w:rPr>
              <w:br/>
            </w:r>
            <w:r w:rsidR="007063C5" w:rsidRPr="00D654CE">
              <w:rPr>
                <w:rFonts w:eastAsia="Times New Roman"/>
                <w:sz w:val="18"/>
                <w:szCs w:val="18"/>
              </w:rPr>
              <w:t>T. Hashimoto (Sharp)</w:t>
            </w:r>
          </w:p>
        </w:tc>
      </w:tr>
      <w:tr w:rsidR="002A7D55" w:rsidRPr="002A7D55" w14:paraId="75BD0998"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16A1A64" w14:textId="5FD4EA67" w:rsidR="007063C5" w:rsidRPr="00D654CE" w:rsidRDefault="00953B7E" w:rsidP="00D654CE">
            <w:pPr>
              <w:spacing w:before="0"/>
              <w:jc w:val="center"/>
              <w:rPr>
                <w:rFonts w:eastAsia="Times New Roman"/>
                <w:sz w:val="18"/>
                <w:szCs w:val="18"/>
              </w:rPr>
            </w:pPr>
            <w:hyperlink r:id="rId449" w:history="1">
              <w:r w:rsidR="007063C5" w:rsidRPr="00D654CE">
                <w:rPr>
                  <w:rStyle w:val="Hyperlink"/>
                  <w:rFonts w:eastAsia="Times New Roman"/>
                  <w:sz w:val="18"/>
                  <w:szCs w:val="18"/>
                </w:rPr>
                <w:t>JVET-W0065</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E832B9F"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m57177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92D3C90"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2021-06-30 14:46:57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7795D4B" w14:textId="77777777" w:rsidR="007063C5" w:rsidRPr="00D654CE" w:rsidRDefault="007063C5" w:rsidP="00D654CE">
            <w:pPr>
              <w:spacing w:before="0"/>
              <w:rPr>
                <w:rFonts w:eastAsia="Times New Roman"/>
                <w:sz w:val="18"/>
                <w:szCs w:val="18"/>
              </w:rPr>
            </w:pPr>
            <w:r w:rsidRPr="00D654CE">
              <w:rPr>
                <w:rFonts w:eastAsia="Times New Roman"/>
                <w:sz w:val="18"/>
                <w:szCs w:val="18"/>
              </w:rPr>
              <w:t>2021-06-30 15:01:58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5FCDF2F" w14:textId="77777777" w:rsidR="007063C5" w:rsidRPr="00D654CE" w:rsidRDefault="007063C5" w:rsidP="00D654CE">
            <w:pPr>
              <w:spacing w:before="0"/>
              <w:rPr>
                <w:rFonts w:eastAsia="Times New Roman"/>
                <w:sz w:val="18"/>
                <w:szCs w:val="18"/>
              </w:rPr>
            </w:pPr>
            <w:r w:rsidRPr="00D654CE">
              <w:rPr>
                <w:rFonts w:eastAsia="Times New Roman"/>
                <w:sz w:val="18"/>
                <w:szCs w:val="18"/>
              </w:rPr>
              <w:t>2021-06-30 15:01:58</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10AFF38"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EE2: Results of Test 3.4 and Test 3.5</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DEDC576" w14:textId="0BF8C665" w:rsidR="007063C5" w:rsidRPr="00D654CE" w:rsidRDefault="00D2232B" w:rsidP="00D654CE">
            <w:pPr>
              <w:spacing w:before="0"/>
              <w:jc w:val="left"/>
              <w:rPr>
                <w:rFonts w:eastAsia="Times New Roman"/>
                <w:sz w:val="18"/>
                <w:szCs w:val="18"/>
              </w:rPr>
            </w:pPr>
            <w:r w:rsidRPr="00D654CE">
              <w:rPr>
                <w:sz w:val="18"/>
                <w:szCs w:val="18"/>
              </w:rPr>
              <w:t>R.-L. Liao</w:t>
            </w:r>
            <w:r w:rsidR="007063C5" w:rsidRPr="00D654CE">
              <w:rPr>
                <w:rFonts w:eastAsia="Times New Roman"/>
                <w:sz w:val="18"/>
                <w:szCs w:val="18"/>
              </w:rPr>
              <w:t xml:space="preserve">, </w:t>
            </w:r>
            <w:r w:rsidR="001D4701" w:rsidRPr="00D654CE">
              <w:rPr>
                <w:rFonts w:eastAsia="Times New Roman"/>
                <w:sz w:val="18"/>
                <w:szCs w:val="18"/>
              </w:rPr>
              <w:br/>
            </w:r>
            <w:r w:rsidRPr="00D654CE">
              <w:rPr>
                <w:sz w:val="18"/>
                <w:szCs w:val="18"/>
              </w:rPr>
              <w:t>Y. Ye</w:t>
            </w:r>
            <w:r w:rsidR="007063C5" w:rsidRPr="00D654CE">
              <w:rPr>
                <w:rFonts w:eastAsia="Times New Roman"/>
                <w:sz w:val="18"/>
                <w:szCs w:val="18"/>
              </w:rPr>
              <w:t xml:space="preserve">, </w:t>
            </w:r>
            <w:r w:rsidR="001D4701" w:rsidRPr="00D654CE">
              <w:rPr>
                <w:rFonts w:eastAsia="Times New Roman"/>
                <w:sz w:val="18"/>
                <w:szCs w:val="18"/>
              </w:rPr>
              <w:br/>
            </w:r>
            <w:r w:rsidR="007063C5" w:rsidRPr="00D654CE">
              <w:rPr>
                <w:rFonts w:eastAsia="Times New Roman"/>
                <w:sz w:val="18"/>
                <w:szCs w:val="18"/>
              </w:rPr>
              <w:t xml:space="preserve">J. Chen, </w:t>
            </w:r>
            <w:r w:rsidR="001D4701" w:rsidRPr="00D654CE">
              <w:rPr>
                <w:rFonts w:eastAsia="Times New Roman"/>
                <w:sz w:val="18"/>
                <w:szCs w:val="18"/>
              </w:rPr>
              <w:br/>
            </w:r>
            <w:r w:rsidR="007063C5" w:rsidRPr="00D654CE">
              <w:rPr>
                <w:rFonts w:eastAsia="Times New Roman"/>
                <w:sz w:val="18"/>
                <w:szCs w:val="18"/>
              </w:rPr>
              <w:t xml:space="preserve">X. Li (Alibaba), </w:t>
            </w:r>
            <w:r w:rsidR="001D4701" w:rsidRPr="00D654CE">
              <w:rPr>
                <w:rFonts w:eastAsia="Times New Roman"/>
                <w:sz w:val="18"/>
                <w:szCs w:val="18"/>
              </w:rPr>
              <w:br/>
            </w:r>
            <w:r w:rsidRPr="00D654CE">
              <w:rPr>
                <w:sz w:val="18"/>
                <w:szCs w:val="18"/>
              </w:rPr>
              <w:t>Y.-J. Chang</w:t>
            </w:r>
            <w:r w:rsidR="007063C5" w:rsidRPr="00D654CE">
              <w:rPr>
                <w:rFonts w:eastAsia="Times New Roman"/>
                <w:sz w:val="18"/>
                <w:szCs w:val="18"/>
              </w:rPr>
              <w:t xml:space="preserve">, </w:t>
            </w:r>
            <w:r w:rsidR="001D4701" w:rsidRPr="00D654CE">
              <w:rPr>
                <w:rFonts w:eastAsia="Times New Roman"/>
                <w:sz w:val="18"/>
                <w:szCs w:val="18"/>
              </w:rPr>
              <w:br/>
            </w:r>
            <w:r w:rsidRPr="00D654CE">
              <w:rPr>
                <w:sz w:val="18"/>
                <w:szCs w:val="18"/>
              </w:rPr>
              <w:t>H. Huang</w:t>
            </w:r>
            <w:r w:rsidR="007063C5" w:rsidRPr="00D654CE">
              <w:rPr>
                <w:rFonts w:eastAsia="Times New Roman"/>
                <w:sz w:val="18"/>
                <w:szCs w:val="18"/>
              </w:rPr>
              <w:t xml:space="preserve">, </w:t>
            </w:r>
            <w:r w:rsidR="001D4701" w:rsidRPr="00D654CE">
              <w:rPr>
                <w:rFonts w:eastAsia="Times New Roman"/>
                <w:sz w:val="18"/>
                <w:szCs w:val="18"/>
              </w:rPr>
              <w:br/>
            </w:r>
            <w:r w:rsidRPr="00D654CE">
              <w:rPr>
                <w:sz w:val="18"/>
                <w:szCs w:val="18"/>
              </w:rPr>
              <w:t>V. Seregin</w:t>
            </w:r>
            <w:r w:rsidR="007063C5" w:rsidRPr="00D654CE">
              <w:rPr>
                <w:rFonts w:eastAsia="Times New Roman"/>
                <w:sz w:val="18"/>
                <w:szCs w:val="18"/>
              </w:rPr>
              <w:t xml:space="preserve">, </w:t>
            </w:r>
            <w:r w:rsidR="001D4701" w:rsidRPr="00D654CE">
              <w:rPr>
                <w:rFonts w:eastAsia="Times New Roman"/>
                <w:sz w:val="18"/>
                <w:szCs w:val="18"/>
              </w:rPr>
              <w:br/>
            </w:r>
            <w:r w:rsidR="007063C5" w:rsidRPr="00D654CE">
              <w:rPr>
                <w:rFonts w:eastAsia="Times New Roman"/>
                <w:sz w:val="18"/>
                <w:szCs w:val="18"/>
              </w:rPr>
              <w:t xml:space="preserve">C.-C. Chen, </w:t>
            </w:r>
            <w:r w:rsidR="001D4701" w:rsidRPr="00D654CE">
              <w:rPr>
                <w:rFonts w:eastAsia="Times New Roman"/>
                <w:sz w:val="18"/>
                <w:szCs w:val="18"/>
              </w:rPr>
              <w:br/>
            </w:r>
            <w:r w:rsidR="007063C5" w:rsidRPr="00D654CE">
              <w:rPr>
                <w:rFonts w:eastAsia="Times New Roman"/>
                <w:sz w:val="18"/>
                <w:szCs w:val="18"/>
              </w:rPr>
              <w:t>M. Karczewicz (Qualcomm)</w:t>
            </w:r>
          </w:p>
        </w:tc>
      </w:tr>
      <w:tr w:rsidR="002A7D55" w:rsidRPr="002A7D55" w14:paraId="36AC8328"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026023A" w14:textId="077E66BC" w:rsidR="007063C5" w:rsidRPr="00D654CE" w:rsidRDefault="00953B7E" w:rsidP="00D654CE">
            <w:pPr>
              <w:spacing w:before="0"/>
              <w:jc w:val="center"/>
              <w:rPr>
                <w:rFonts w:eastAsia="Times New Roman"/>
                <w:sz w:val="18"/>
                <w:szCs w:val="18"/>
              </w:rPr>
            </w:pPr>
            <w:hyperlink r:id="rId450" w:history="1">
              <w:r w:rsidR="007063C5" w:rsidRPr="00D654CE">
                <w:rPr>
                  <w:rStyle w:val="Hyperlink"/>
                  <w:rFonts w:eastAsia="Times New Roman"/>
                  <w:sz w:val="18"/>
                  <w:szCs w:val="18"/>
                </w:rPr>
                <w:t>JVET-W0066</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D306E91"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m57178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60EA87C"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2021-06-30 14:53:33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B6287F8" w14:textId="77777777" w:rsidR="007063C5" w:rsidRPr="00D654CE" w:rsidRDefault="007063C5" w:rsidP="00D654CE">
            <w:pPr>
              <w:spacing w:before="0"/>
              <w:rPr>
                <w:rFonts w:eastAsia="Times New Roman"/>
                <w:sz w:val="18"/>
                <w:szCs w:val="18"/>
              </w:rPr>
            </w:pPr>
            <w:r w:rsidRPr="00D654CE">
              <w:rPr>
                <w:rFonts w:eastAsia="Times New Roman"/>
                <w:sz w:val="18"/>
                <w:szCs w:val="18"/>
              </w:rPr>
              <w:t>2021-07-01 03:20:31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0716A6" w14:textId="77777777" w:rsidR="007063C5" w:rsidRPr="00D654CE" w:rsidRDefault="007063C5" w:rsidP="00D654CE">
            <w:pPr>
              <w:spacing w:before="0"/>
              <w:rPr>
                <w:rFonts w:eastAsia="Times New Roman"/>
                <w:sz w:val="18"/>
                <w:szCs w:val="18"/>
              </w:rPr>
            </w:pPr>
            <w:r w:rsidRPr="00D654CE">
              <w:rPr>
                <w:rFonts w:eastAsia="Times New Roman"/>
                <w:sz w:val="18"/>
                <w:szCs w:val="18"/>
              </w:rPr>
              <w:t>2021-07-01 03:20:31</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0FCCB2E"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EE2-5.1: Cross-component Sample Adaptive Offset</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D0B5443" w14:textId="4934184D" w:rsidR="007063C5" w:rsidRPr="00D654CE" w:rsidRDefault="00D2232B" w:rsidP="00D654CE">
            <w:pPr>
              <w:spacing w:before="0"/>
              <w:jc w:val="left"/>
              <w:rPr>
                <w:rFonts w:eastAsia="Times New Roman"/>
                <w:sz w:val="18"/>
                <w:szCs w:val="18"/>
              </w:rPr>
            </w:pPr>
            <w:r w:rsidRPr="00D654CE">
              <w:rPr>
                <w:sz w:val="18"/>
                <w:szCs w:val="18"/>
              </w:rPr>
              <w:t>C.-W. Kuo</w:t>
            </w:r>
            <w:r w:rsidR="007063C5" w:rsidRPr="00D654CE">
              <w:rPr>
                <w:rFonts w:eastAsia="Times New Roman"/>
                <w:sz w:val="18"/>
                <w:szCs w:val="18"/>
              </w:rPr>
              <w:t xml:space="preserve">, </w:t>
            </w:r>
            <w:r w:rsidR="001D4701" w:rsidRPr="00D654CE">
              <w:rPr>
                <w:rFonts w:eastAsia="Times New Roman"/>
                <w:sz w:val="18"/>
                <w:szCs w:val="18"/>
              </w:rPr>
              <w:br/>
            </w:r>
            <w:r w:rsidRPr="00D654CE">
              <w:rPr>
                <w:sz w:val="18"/>
                <w:szCs w:val="18"/>
              </w:rPr>
              <w:t>X. Xiu</w:t>
            </w:r>
            <w:r w:rsidR="007063C5" w:rsidRPr="00D654CE">
              <w:rPr>
                <w:rFonts w:eastAsia="Times New Roman"/>
                <w:sz w:val="18"/>
                <w:szCs w:val="18"/>
              </w:rPr>
              <w:t xml:space="preserve">, </w:t>
            </w:r>
            <w:r w:rsidR="001D4701" w:rsidRPr="00D654CE">
              <w:rPr>
                <w:rFonts w:eastAsia="Times New Roman"/>
                <w:sz w:val="18"/>
                <w:szCs w:val="18"/>
              </w:rPr>
              <w:br/>
            </w:r>
            <w:r w:rsidRPr="00D654CE">
              <w:rPr>
                <w:sz w:val="18"/>
                <w:szCs w:val="18"/>
              </w:rPr>
              <w:t>Y.-W. Chen</w:t>
            </w:r>
            <w:r w:rsidR="007063C5" w:rsidRPr="00D654CE">
              <w:rPr>
                <w:rFonts w:eastAsia="Times New Roman"/>
                <w:sz w:val="18"/>
                <w:szCs w:val="18"/>
              </w:rPr>
              <w:t xml:space="preserve">, </w:t>
            </w:r>
            <w:r w:rsidR="001D4701" w:rsidRPr="00D654CE">
              <w:rPr>
                <w:rFonts w:eastAsia="Times New Roman"/>
                <w:sz w:val="18"/>
                <w:szCs w:val="18"/>
              </w:rPr>
              <w:br/>
            </w:r>
            <w:r w:rsidRPr="00D654CE">
              <w:rPr>
                <w:sz w:val="18"/>
                <w:szCs w:val="18"/>
              </w:rPr>
              <w:t xml:space="preserve">H.-J. </w:t>
            </w:r>
            <w:proofErr w:type="spellStart"/>
            <w:r w:rsidRPr="00D654CE">
              <w:rPr>
                <w:sz w:val="18"/>
                <w:szCs w:val="18"/>
              </w:rPr>
              <w:t>Jhu</w:t>
            </w:r>
            <w:proofErr w:type="spellEnd"/>
            <w:r w:rsidR="007063C5" w:rsidRPr="00D654CE">
              <w:rPr>
                <w:rFonts w:eastAsia="Times New Roman"/>
                <w:sz w:val="18"/>
                <w:szCs w:val="18"/>
              </w:rPr>
              <w:t xml:space="preserve">, </w:t>
            </w:r>
            <w:r w:rsidR="001D4701" w:rsidRPr="00D654CE">
              <w:rPr>
                <w:rFonts w:eastAsia="Times New Roman"/>
                <w:sz w:val="18"/>
                <w:szCs w:val="18"/>
              </w:rPr>
              <w:br/>
            </w:r>
            <w:r w:rsidRPr="00D654CE">
              <w:rPr>
                <w:sz w:val="18"/>
                <w:szCs w:val="18"/>
              </w:rPr>
              <w:t>W. Chen</w:t>
            </w:r>
            <w:r w:rsidR="007063C5" w:rsidRPr="00D654CE">
              <w:rPr>
                <w:rFonts w:eastAsia="Times New Roman"/>
                <w:sz w:val="18"/>
                <w:szCs w:val="18"/>
              </w:rPr>
              <w:t xml:space="preserve">, </w:t>
            </w:r>
            <w:r w:rsidR="001D4701" w:rsidRPr="00D654CE">
              <w:rPr>
                <w:rFonts w:eastAsia="Times New Roman"/>
                <w:sz w:val="18"/>
                <w:szCs w:val="18"/>
              </w:rPr>
              <w:br/>
            </w:r>
            <w:r w:rsidRPr="00D654CE">
              <w:rPr>
                <w:sz w:val="18"/>
                <w:szCs w:val="18"/>
              </w:rPr>
              <w:t>X. Wang (Kwai)</w:t>
            </w:r>
          </w:p>
        </w:tc>
      </w:tr>
      <w:tr w:rsidR="002A7D55" w:rsidRPr="002A7D55" w14:paraId="477DF3A7"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305B71" w14:textId="6B0DB4B4" w:rsidR="007063C5" w:rsidRPr="00D654CE" w:rsidRDefault="00953B7E" w:rsidP="00D654CE">
            <w:pPr>
              <w:spacing w:before="0"/>
              <w:jc w:val="center"/>
              <w:rPr>
                <w:rFonts w:eastAsia="Times New Roman"/>
                <w:sz w:val="18"/>
                <w:szCs w:val="18"/>
              </w:rPr>
            </w:pPr>
            <w:hyperlink r:id="rId451" w:history="1">
              <w:r w:rsidR="007063C5" w:rsidRPr="00D654CE">
                <w:rPr>
                  <w:rStyle w:val="Hyperlink"/>
                  <w:rFonts w:eastAsia="Times New Roman"/>
                  <w:sz w:val="18"/>
                  <w:szCs w:val="18"/>
                </w:rPr>
                <w:t>JVET-W0067</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30C396"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m57179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6CC1A8D"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2021-06-30 15:06:03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F234A85" w14:textId="77777777" w:rsidR="007063C5" w:rsidRPr="00D654CE" w:rsidRDefault="007063C5" w:rsidP="00D654CE">
            <w:pPr>
              <w:spacing w:before="0"/>
              <w:rPr>
                <w:rFonts w:eastAsia="Times New Roman"/>
                <w:sz w:val="18"/>
                <w:szCs w:val="18"/>
              </w:rPr>
            </w:pPr>
            <w:r w:rsidRPr="00D654CE">
              <w:rPr>
                <w:rFonts w:eastAsia="Times New Roman"/>
                <w:sz w:val="18"/>
                <w:szCs w:val="18"/>
              </w:rPr>
              <w:t>2021-06-30 15:30:47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7EEAC1A" w14:textId="77777777" w:rsidR="007063C5" w:rsidRPr="00D654CE" w:rsidRDefault="007063C5" w:rsidP="00D654CE">
            <w:pPr>
              <w:spacing w:before="0"/>
              <w:rPr>
                <w:rFonts w:eastAsia="Times New Roman"/>
                <w:sz w:val="18"/>
                <w:szCs w:val="18"/>
              </w:rPr>
            </w:pPr>
            <w:r w:rsidRPr="00D654CE">
              <w:rPr>
                <w:rFonts w:eastAsia="Times New Roman"/>
                <w:sz w:val="18"/>
                <w:szCs w:val="18"/>
              </w:rPr>
              <w:t>2021-07-07 05:31:18</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A4D4ED7"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EE2-related: Implicit derivation of DIMD blend modes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2D66F71" w14:textId="37E6E8C7" w:rsidR="007063C5" w:rsidRPr="00D654CE" w:rsidRDefault="00D2232B" w:rsidP="00D654CE">
            <w:pPr>
              <w:spacing w:before="0"/>
              <w:jc w:val="left"/>
              <w:rPr>
                <w:rFonts w:eastAsia="Times New Roman"/>
                <w:sz w:val="18"/>
                <w:szCs w:val="18"/>
              </w:rPr>
            </w:pPr>
            <w:r w:rsidRPr="00D654CE">
              <w:rPr>
                <w:sz w:val="18"/>
                <w:szCs w:val="18"/>
              </w:rPr>
              <w:t>X. Li</w:t>
            </w:r>
            <w:r w:rsidR="007063C5" w:rsidRPr="00D654CE">
              <w:rPr>
                <w:rFonts w:eastAsia="Times New Roman"/>
                <w:sz w:val="18"/>
                <w:szCs w:val="18"/>
              </w:rPr>
              <w:t xml:space="preserve">, </w:t>
            </w:r>
            <w:r w:rsidR="001D4701" w:rsidRPr="00D654CE">
              <w:rPr>
                <w:rFonts w:eastAsia="Times New Roman"/>
                <w:sz w:val="18"/>
                <w:szCs w:val="18"/>
              </w:rPr>
              <w:br/>
            </w:r>
            <w:r w:rsidRPr="00D654CE">
              <w:rPr>
                <w:sz w:val="18"/>
                <w:szCs w:val="18"/>
              </w:rPr>
              <w:t>R.-L. Liao</w:t>
            </w:r>
            <w:r w:rsidR="007063C5" w:rsidRPr="00D654CE">
              <w:rPr>
                <w:rFonts w:eastAsia="Times New Roman"/>
                <w:sz w:val="18"/>
                <w:szCs w:val="18"/>
              </w:rPr>
              <w:t xml:space="preserve">, </w:t>
            </w:r>
            <w:r w:rsidR="001D4701" w:rsidRPr="00D654CE">
              <w:rPr>
                <w:rFonts w:eastAsia="Times New Roman"/>
                <w:sz w:val="18"/>
                <w:szCs w:val="18"/>
              </w:rPr>
              <w:br/>
            </w:r>
            <w:r w:rsidRPr="00D654CE">
              <w:rPr>
                <w:sz w:val="18"/>
                <w:szCs w:val="18"/>
              </w:rPr>
              <w:lastRenderedPageBreak/>
              <w:t>J. Chen</w:t>
            </w:r>
            <w:r w:rsidR="007063C5" w:rsidRPr="00D654CE">
              <w:rPr>
                <w:rFonts w:eastAsia="Times New Roman"/>
                <w:sz w:val="18"/>
                <w:szCs w:val="18"/>
              </w:rPr>
              <w:t xml:space="preserve">, </w:t>
            </w:r>
            <w:r w:rsidR="001D4701" w:rsidRPr="00D654CE">
              <w:rPr>
                <w:rFonts w:eastAsia="Times New Roman"/>
                <w:sz w:val="18"/>
                <w:szCs w:val="18"/>
              </w:rPr>
              <w:br/>
            </w:r>
            <w:r w:rsidRPr="00D654CE">
              <w:rPr>
                <w:sz w:val="18"/>
                <w:szCs w:val="18"/>
              </w:rPr>
              <w:t>Y. Ye (Alibaba)</w:t>
            </w:r>
          </w:p>
        </w:tc>
      </w:tr>
      <w:tr w:rsidR="002A7D55" w:rsidRPr="002A7D55" w14:paraId="3DB9A1D1"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F930F3" w14:textId="3A57B4DD" w:rsidR="007063C5" w:rsidRPr="00D654CE" w:rsidRDefault="00953B7E" w:rsidP="00D654CE">
            <w:pPr>
              <w:spacing w:before="0"/>
              <w:jc w:val="center"/>
              <w:rPr>
                <w:rFonts w:eastAsia="Times New Roman"/>
                <w:sz w:val="18"/>
                <w:szCs w:val="18"/>
              </w:rPr>
            </w:pPr>
            <w:hyperlink r:id="rId452" w:history="1">
              <w:r w:rsidR="007063C5" w:rsidRPr="00D654CE">
                <w:rPr>
                  <w:rStyle w:val="Hyperlink"/>
                  <w:rFonts w:eastAsia="Times New Roman"/>
                  <w:sz w:val="18"/>
                  <w:szCs w:val="18"/>
                </w:rPr>
                <w:t>JVET-W0068</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3D7A79B"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m57180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345AA2C"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2021-06-30 15:06:41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9E0AB1" w14:textId="77777777" w:rsidR="007063C5" w:rsidRPr="00D654CE" w:rsidRDefault="007063C5" w:rsidP="00D654CE">
            <w:pPr>
              <w:spacing w:before="0"/>
              <w:rPr>
                <w:rFonts w:eastAsia="Times New Roman"/>
                <w:sz w:val="18"/>
                <w:szCs w:val="18"/>
              </w:rPr>
            </w:pPr>
            <w:r w:rsidRPr="00D654CE">
              <w:rPr>
                <w:rFonts w:eastAsia="Times New Roman"/>
                <w:sz w:val="18"/>
                <w:szCs w:val="18"/>
              </w:rPr>
              <w:t>2021-06-30 15:32:15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0CDE54" w14:textId="77777777" w:rsidR="007063C5" w:rsidRPr="00D654CE" w:rsidRDefault="007063C5" w:rsidP="00D654CE">
            <w:pPr>
              <w:spacing w:before="0"/>
              <w:rPr>
                <w:rFonts w:eastAsia="Times New Roman"/>
                <w:sz w:val="18"/>
                <w:szCs w:val="18"/>
              </w:rPr>
            </w:pPr>
            <w:r w:rsidRPr="00D654CE">
              <w:rPr>
                <w:rFonts w:eastAsia="Times New Roman"/>
                <w:sz w:val="18"/>
                <w:szCs w:val="18"/>
              </w:rPr>
              <w:t>2021-07-07 05:31:44</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CBA0593"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EE2-related: A combination of CIIP and DIMD/TIMD</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748FB4" w14:textId="10E07BF0" w:rsidR="007063C5" w:rsidRPr="00D654CE" w:rsidRDefault="00D2232B" w:rsidP="00D654CE">
            <w:pPr>
              <w:spacing w:before="0"/>
              <w:jc w:val="left"/>
              <w:rPr>
                <w:rFonts w:eastAsia="Times New Roman"/>
                <w:sz w:val="18"/>
                <w:szCs w:val="18"/>
              </w:rPr>
            </w:pPr>
            <w:r w:rsidRPr="00D654CE">
              <w:rPr>
                <w:sz w:val="18"/>
                <w:szCs w:val="18"/>
              </w:rPr>
              <w:t>X. Li</w:t>
            </w:r>
            <w:r w:rsidR="007063C5" w:rsidRPr="00D654CE">
              <w:rPr>
                <w:rFonts w:eastAsia="Times New Roman"/>
                <w:sz w:val="18"/>
                <w:szCs w:val="18"/>
              </w:rPr>
              <w:t xml:space="preserve">, </w:t>
            </w:r>
            <w:r w:rsidR="001D4701" w:rsidRPr="00D654CE">
              <w:rPr>
                <w:rFonts w:eastAsia="Times New Roman"/>
                <w:sz w:val="18"/>
                <w:szCs w:val="18"/>
              </w:rPr>
              <w:br/>
            </w:r>
            <w:r w:rsidRPr="00D654CE">
              <w:rPr>
                <w:sz w:val="18"/>
                <w:szCs w:val="18"/>
              </w:rPr>
              <w:t>R.-L. Liao</w:t>
            </w:r>
            <w:r w:rsidR="007063C5" w:rsidRPr="00D654CE">
              <w:rPr>
                <w:rFonts w:eastAsia="Times New Roman"/>
                <w:sz w:val="18"/>
                <w:szCs w:val="18"/>
              </w:rPr>
              <w:t xml:space="preserve">, </w:t>
            </w:r>
            <w:r w:rsidR="001D4701" w:rsidRPr="00D654CE">
              <w:rPr>
                <w:rFonts w:eastAsia="Times New Roman"/>
                <w:sz w:val="18"/>
                <w:szCs w:val="18"/>
              </w:rPr>
              <w:br/>
            </w:r>
            <w:r w:rsidRPr="00D654CE">
              <w:rPr>
                <w:sz w:val="18"/>
                <w:szCs w:val="18"/>
              </w:rPr>
              <w:t>J. Chen</w:t>
            </w:r>
            <w:r w:rsidR="007063C5" w:rsidRPr="00D654CE">
              <w:rPr>
                <w:rFonts w:eastAsia="Times New Roman"/>
                <w:sz w:val="18"/>
                <w:szCs w:val="18"/>
              </w:rPr>
              <w:t xml:space="preserve">, </w:t>
            </w:r>
            <w:r w:rsidR="001D4701" w:rsidRPr="00D654CE">
              <w:rPr>
                <w:rFonts w:eastAsia="Times New Roman"/>
                <w:sz w:val="18"/>
                <w:szCs w:val="18"/>
              </w:rPr>
              <w:br/>
            </w:r>
            <w:r w:rsidRPr="00D654CE">
              <w:rPr>
                <w:sz w:val="18"/>
                <w:szCs w:val="18"/>
              </w:rPr>
              <w:t>Y. Ye (Alibaba)</w:t>
            </w:r>
          </w:p>
        </w:tc>
      </w:tr>
      <w:tr w:rsidR="002A7D55" w:rsidRPr="002A7D55" w14:paraId="4E48F5EF"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58195F6" w14:textId="302CE292" w:rsidR="007063C5" w:rsidRPr="00D654CE" w:rsidRDefault="00953B7E" w:rsidP="00D654CE">
            <w:pPr>
              <w:spacing w:before="0"/>
              <w:jc w:val="center"/>
              <w:rPr>
                <w:rFonts w:eastAsia="Times New Roman"/>
                <w:sz w:val="18"/>
                <w:szCs w:val="18"/>
              </w:rPr>
            </w:pPr>
            <w:hyperlink r:id="rId453" w:history="1">
              <w:r w:rsidR="007063C5" w:rsidRPr="00D654CE">
                <w:rPr>
                  <w:rStyle w:val="Hyperlink"/>
                  <w:rFonts w:eastAsia="Times New Roman"/>
                  <w:sz w:val="18"/>
                  <w:szCs w:val="18"/>
                </w:rPr>
                <w:t>JVET-W0069</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762B956"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m57183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16CF036"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2021-06-30 15:46:15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B480489" w14:textId="77777777" w:rsidR="007063C5" w:rsidRPr="00D654CE" w:rsidRDefault="007063C5" w:rsidP="00D654CE">
            <w:pPr>
              <w:spacing w:before="0"/>
              <w:rPr>
                <w:rFonts w:eastAsia="Times New Roman"/>
                <w:sz w:val="18"/>
                <w:szCs w:val="18"/>
              </w:rPr>
            </w:pPr>
            <w:r w:rsidRPr="00D654CE">
              <w:rPr>
                <w:rFonts w:eastAsia="Times New Roman"/>
                <w:sz w:val="18"/>
                <w:szCs w:val="18"/>
              </w:rPr>
              <w:t>2021-06-30 15:48:20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4E2C919" w14:textId="77777777" w:rsidR="007063C5" w:rsidRPr="00D654CE" w:rsidRDefault="007063C5" w:rsidP="00D654CE">
            <w:pPr>
              <w:spacing w:before="0"/>
              <w:rPr>
                <w:rFonts w:eastAsia="Times New Roman"/>
                <w:sz w:val="18"/>
                <w:szCs w:val="18"/>
              </w:rPr>
            </w:pPr>
            <w:r w:rsidRPr="00D654CE">
              <w:rPr>
                <w:rFonts w:eastAsia="Times New Roman"/>
                <w:sz w:val="18"/>
                <w:szCs w:val="18"/>
              </w:rPr>
              <w:t>2021-07-07 23:33:32</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B4988F0"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[AHG12] On Intra TMP Boundary Conditions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F175C9E" w14:textId="6299C4C9" w:rsidR="007063C5" w:rsidRPr="00D654CE" w:rsidRDefault="00D2232B" w:rsidP="00D654CE">
            <w:pPr>
              <w:spacing w:before="0"/>
              <w:jc w:val="left"/>
              <w:rPr>
                <w:rFonts w:eastAsia="Times New Roman"/>
                <w:sz w:val="18"/>
                <w:szCs w:val="18"/>
              </w:rPr>
            </w:pPr>
            <w:r w:rsidRPr="00D654CE">
              <w:rPr>
                <w:sz w:val="18"/>
                <w:szCs w:val="18"/>
              </w:rPr>
              <w:t>K. Naser</w:t>
            </w:r>
            <w:r w:rsidR="007063C5" w:rsidRPr="00D654CE">
              <w:rPr>
                <w:rFonts w:eastAsia="Times New Roman"/>
                <w:sz w:val="18"/>
                <w:szCs w:val="18"/>
              </w:rPr>
              <w:t xml:space="preserve">, </w:t>
            </w:r>
            <w:r w:rsidR="001D4701" w:rsidRPr="00D654CE">
              <w:rPr>
                <w:rFonts w:eastAsia="Times New Roman"/>
                <w:sz w:val="18"/>
                <w:szCs w:val="18"/>
              </w:rPr>
              <w:br/>
            </w:r>
            <w:r w:rsidR="007063C5" w:rsidRPr="00D654CE">
              <w:rPr>
                <w:rFonts w:eastAsia="Times New Roman"/>
                <w:sz w:val="18"/>
                <w:szCs w:val="18"/>
              </w:rPr>
              <w:t xml:space="preserve">T. Poirier, </w:t>
            </w:r>
            <w:r w:rsidR="001D4701" w:rsidRPr="00D654CE">
              <w:rPr>
                <w:rFonts w:eastAsia="Times New Roman"/>
                <w:sz w:val="18"/>
                <w:szCs w:val="18"/>
              </w:rPr>
              <w:br/>
            </w:r>
            <w:r w:rsidR="007063C5" w:rsidRPr="00D654CE">
              <w:rPr>
                <w:rFonts w:eastAsia="Times New Roman"/>
                <w:sz w:val="18"/>
                <w:szCs w:val="18"/>
              </w:rPr>
              <w:t>F. Le L</w:t>
            </w:r>
            <w:r w:rsidR="001D4701" w:rsidRPr="00D654CE">
              <w:rPr>
                <w:rFonts w:eastAsia="Times New Roman"/>
                <w:sz w:val="18"/>
                <w:szCs w:val="18"/>
              </w:rPr>
              <w:t>é</w:t>
            </w:r>
            <w:r w:rsidR="007063C5" w:rsidRPr="00D654CE">
              <w:rPr>
                <w:rFonts w:eastAsia="Times New Roman"/>
                <w:sz w:val="18"/>
                <w:szCs w:val="18"/>
              </w:rPr>
              <w:t xml:space="preserve">annec, </w:t>
            </w:r>
            <w:r w:rsidR="001D4701" w:rsidRPr="00D654CE">
              <w:rPr>
                <w:rFonts w:eastAsia="Times New Roman"/>
                <w:sz w:val="18"/>
                <w:szCs w:val="18"/>
              </w:rPr>
              <w:br/>
            </w:r>
            <w:r w:rsidR="007063C5" w:rsidRPr="00D654CE">
              <w:rPr>
                <w:rFonts w:eastAsia="Times New Roman"/>
                <w:sz w:val="18"/>
                <w:szCs w:val="18"/>
              </w:rPr>
              <w:t>G. Martin-Cocher (</w:t>
            </w:r>
            <w:proofErr w:type="spellStart"/>
            <w:r w:rsidR="007063C5" w:rsidRPr="00D654CE">
              <w:rPr>
                <w:rFonts w:eastAsia="Times New Roman"/>
                <w:sz w:val="18"/>
                <w:szCs w:val="18"/>
              </w:rPr>
              <w:t>InterDigital</w:t>
            </w:r>
            <w:proofErr w:type="spellEnd"/>
            <w:r w:rsidR="007063C5" w:rsidRPr="00D654CE">
              <w:rPr>
                <w:rFonts w:eastAsia="Times New Roman"/>
                <w:sz w:val="18"/>
                <w:szCs w:val="18"/>
              </w:rPr>
              <w:t>)</w:t>
            </w:r>
          </w:p>
        </w:tc>
      </w:tr>
      <w:tr w:rsidR="002A7D55" w:rsidRPr="002A7D55" w14:paraId="176C8683"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0FB82D" w14:textId="47E8AE88" w:rsidR="007063C5" w:rsidRPr="00D654CE" w:rsidRDefault="00953B7E" w:rsidP="00D654CE">
            <w:pPr>
              <w:spacing w:before="0"/>
              <w:jc w:val="center"/>
              <w:rPr>
                <w:rFonts w:eastAsia="Times New Roman"/>
                <w:sz w:val="18"/>
                <w:szCs w:val="18"/>
              </w:rPr>
            </w:pPr>
            <w:hyperlink r:id="rId454" w:history="1">
              <w:r w:rsidR="007063C5" w:rsidRPr="00D654CE">
                <w:rPr>
                  <w:rStyle w:val="Hyperlink"/>
                  <w:rFonts w:eastAsia="Times New Roman"/>
                  <w:sz w:val="18"/>
                  <w:szCs w:val="18"/>
                </w:rPr>
                <w:t>JVET-W0070</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1974D5"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m57184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A3EB18"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2021-06-30 15:52:55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07EB7C9" w14:textId="77777777" w:rsidR="007063C5" w:rsidRPr="00D654CE" w:rsidRDefault="007063C5" w:rsidP="00D654CE">
            <w:pPr>
              <w:spacing w:before="0"/>
              <w:rPr>
                <w:rFonts w:eastAsia="Times New Roman"/>
                <w:sz w:val="18"/>
                <w:szCs w:val="18"/>
              </w:rPr>
            </w:pPr>
            <w:r w:rsidRPr="00D654CE">
              <w:rPr>
                <w:rFonts w:eastAsia="Times New Roman"/>
                <w:sz w:val="18"/>
                <w:szCs w:val="18"/>
              </w:rPr>
              <w:t>2021-06-30 15:54:50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85D591B" w14:textId="77777777" w:rsidR="007063C5" w:rsidRPr="00D654CE" w:rsidRDefault="007063C5" w:rsidP="00D654CE">
            <w:pPr>
              <w:spacing w:before="0"/>
              <w:rPr>
                <w:rFonts w:eastAsia="Times New Roman"/>
                <w:sz w:val="18"/>
                <w:szCs w:val="18"/>
              </w:rPr>
            </w:pPr>
            <w:r w:rsidRPr="00D654CE">
              <w:rPr>
                <w:rFonts w:eastAsia="Times New Roman"/>
                <w:sz w:val="18"/>
                <w:szCs w:val="18"/>
              </w:rPr>
              <w:t>2021-06-30 15:54:50</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305EC3"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[AHG8] SPS Cleanup for VVC operation range extension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AB045A4" w14:textId="4D1BCCDB" w:rsidR="007063C5" w:rsidRPr="00D654CE" w:rsidRDefault="00D2232B" w:rsidP="00D654CE">
            <w:pPr>
              <w:spacing w:before="0"/>
              <w:jc w:val="left"/>
              <w:rPr>
                <w:rFonts w:eastAsia="Times New Roman"/>
                <w:sz w:val="18"/>
                <w:szCs w:val="18"/>
              </w:rPr>
            </w:pPr>
            <w:r w:rsidRPr="00D654CE">
              <w:rPr>
                <w:sz w:val="18"/>
                <w:szCs w:val="18"/>
              </w:rPr>
              <w:t>K. Naser</w:t>
            </w:r>
            <w:r w:rsidR="007063C5" w:rsidRPr="00D654CE">
              <w:rPr>
                <w:rFonts w:eastAsia="Times New Roman"/>
                <w:sz w:val="18"/>
                <w:szCs w:val="18"/>
              </w:rPr>
              <w:t xml:space="preserve">, </w:t>
            </w:r>
            <w:r w:rsidR="001D4701" w:rsidRPr="00D654CE">
              <w:rPr>
                <w:rFonts w:eastAsia="Times New Roman"/>
                <w:sz w:val="18"/>
                <w:szCs w:val="18"/>
              </w:rPr>
              <w:br/>
            </w:r>
            <w:r w:rsidR="007063C5" w:rsidRPr="00D654CE">
              <w:rPr>
                <w:rFonts w:eastAsia="Times New Roman"/>
                <w:sz w:val="18"/>
                <w:szCs w:val="18"/>
              </w:rPr>
              <w:t xml:space="preserve">F. Galpin, </w:t>
            </w:r>
            <w:r w:rsidR="001D4701" w:rsidRPr="00D654CE">
              <w:rPr>
                <w:rFonts w:eastAsia="Times New Roman"/>
                <w:sz w:val="18"/>
                <w:szCs w:val="18"/>
              </w:rPr>
              <w:br/>
            </w:r>
            <w:r w:rsidR="007063C5" w:rsidRPr="00D654CE">
              <w:rPr>
                <w:rFonts w:eastAsia="Times New Roman"/>
                <w:sz w:val="18"/>
                <w:szCs w:val="18"/>
              </w:rPr>
              <w:t xml:space="preserve">T. Poirier, </w:t>
            </w:r>
            <w:r w:rsidR="001D4701" w:rsidRPr="00D654CE">
              <w:rPr>
                <w:rFonts w:eastAsia="Times New Roman"/>
                <w:sz w:val="18"/>
                <w:szCs w:val="18"/>
              </w:rPr>
              <w:br/>
            </w:r>
            <w:r w:rsidR="007063C5" w:rsidRPr="00D654CE">
              <w:rPr>
                <w:rFonts w:eastAsia="Times New Roman"/>
                <w:sz w:val="18"/>
                <w:szCs w:val="18"/>
              </w:rPr>
              <w:t>F. Le L</w:t>
            </w:r>
            <w:r w:rsidR="001D4701" w:rsidRPr="00D654CE">
              <w:rPr>
                <w:rFonts w:eastAsia="Times New Roman"/>
                <w:sz w:val="18"/>
                <w:szCs w:val="18"/>
              </w:rPr>
              <w:t>é</w:t>
            </w:r>
            <w:r w:rsidR="007063C5" w:rsidRPr="00D654CE">
              <w:rPr>
                <w:rFonts w:eastAsia="Times New Roman"/>
                <w:sz w:val="18"/>
                <w:szCs w:val="18"/>
              </w:rPr>
              <w:t>annec (</w:t>
            </w:r>
            <w:proofErr w:type="spellStart"/>
            <w:r w:rsidR="007063C5" w:rsidRPr="00D654CE">
              <w:rPr>
                <w:rFonts w:eastAsia="Times New Roman"/>
                <w:sz w:val="18"/>
                <w:szCs w:val="18"/>
              </w:rPr>
              <w:t>InterDigital</w:t>
            </w:r>
            <w:proofErr w:type="spellEnd"/>
            <w:r w:rsidR="007063C5" w:rsidRPr="00D654CE">
              <w:rPr>
                <w:rFonts w:eastAsia="Times New Roman"/>
                <w:sz w:val="18"/>
                <w:szCs w:val="18"/>
              </w:rPr>
              <w:t>)</w:t>
            </w:r>
          </w:p>
        </w:tc>
      </w:tr>
      <w:tr w:rsidR="002A7D55" w:rsidRPr="002A7D55" w14:paraId="63547FE2"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711294" w14:textId="29B32DD8" w:rsidR="007063C5" w:rsidRPr="00D654CE" w:rsidRDefault="00953B7E" w:rsidP="00D654CE">
            <w:pPr>
              <w:spacing w:before="0"/>
              <w:jc w:val="center"/>
              <w:rPr>
                <w:rFonts w:eastAsia="Times New Roman"/>
                <w:sz w:val="18"/>
                <w:szCs w:val="18"/>
              </w:rPr>
            </w:pPr>
            <w:hyperlink r:id="rId455" w:history="1">
              <w:r w:rsidR="007063C5" w:rsidRPr="00D654CE">
                <w:rPr>
                  <w:rStyle w:val="Hyperlink"/>
                  <w:rFonts w:eastAsia="Times New Roman"/>
                  <w:sz w:val="18"/>
                  <w:szCs w:val="18"/>
                </w:rPr>
                <w:t>JVET-W0071</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E27A14"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m57185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8722197"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2021-06-30 16:22:16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D7F6CE8" w14:textId="77777777" w:rsidR="007063C5" w:rsidRPr="00D654CE" w:rsidRDefault="007063C5" w:rsidP="00D654CE">
            <w:pPr>
              <w:spacing w:before="0"/>
              <w:rPr>
                <w:rFonts w:eastAsia="Times New Roman"/>
                <w:sz w:val="18"/>
                <w:szCs w:val="18"/>
              </w:rPr>
            </w:pPr>
            <w:r w:rsidRPr="00D654CE">
              <w:rPr>
                <w:rFonts w:eastAsia="Times New Roman"/>
                <w:sz w:val="18"/>
                <w:szCs w:val="18"/>
              </w:rPr>
              <w:t>2021-06-30 17:56:15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C81CBF5" w14:textId="77777777" w:rsidR="007063C5" w:rsidRPr="00D654CE" w:rsidRDefault="007063C5" w:rsidP="00D654CE">
            <w:pPr>
              <w:spacing w:before="0"/>
              <w:rPr>
                <w:rFonts w:eastAsia="Times New Roman"/>
                <w:sz w:val="18"/>
                <w:szCs w:val="18"/>
              </w:rPr>
            </w:pPr>
            <w:r w:rsidRPr="00D654CE">
              <w:rPr>
                <w:rFonts w:eastAsia="Times New Roman"/>
                <w:sz w:val="18"/>
                <w:szCs w:val="18"/>
              </w:rPr>
              <w:t>2021-07-08 18:52:34</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A7A615F"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AHG9: Green Metadata SEI message for VVC</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3F684E1" w14:textId="4DFD16B9" w:rsidR="007063C5" w:rsidRPr="00D654CE" w:rsidRDefault="00D2232B" w:rsidP="00D654CE">
            <w:pPr>
              <w:spacing w:before="0"/>
              <w:jc w:val="left"/>
              <w:rPr>
                <w:rFonts w:eastAsia="Times New Roman"/>
                <w:sz w:val="18"/>
                <w:szCs w:val="18"/>
              </w:rPr>
            </w:pPr>
            <w:r w:rsidRPr="00D654CE">
              <w:rPr>
                <w:sz w:val="18"/>
                <w:szCs w:val="18"/>
              </w:rPr>
              <w:t xml:space="preserve">C. </w:t>
            </w:r>
            <w:proofErr w:type="spellStart"/>
            <w:r w:rsidRPr="00D654CE">
              <w:rPr>
                <w:sz w:val="18"/>
                <w:szCs w:val="18"/>
              </w:rPr>
              <w:t>Herglotz</w:t>
            </w:r>
            <w:proofErr w:type="spellEnd"/>
            <w:r w:rsidR="007063C5" w:rsidRPr="00D654CE">
              <w:rPr>
                <w:rFonts w:eastAsia="Times New Roman"/>
                <w:sz w:val="18"/>
                <w:szCs w:val="18"/>
              </w:rPr>
              <w:t xml:space="preserve">, </w:t>
            </w:r>
            <w:r w:rsidR="001D4701" w:rsidRPr="00D654CE">
              <w:rPr>
                <w:rFonts w:eastAsia="Times New Roman"/>
                <w:sz w:val="18"/>
                <w:szCs w:val="18"/>
              </w:rPr>
              <w:br/>
            </w:r>
            <w:r w:rsidRPr="00D654CE">
              <w:rPr>
                <w:sz w:val="18"/>
                <w:szCs w:val="18"/>
              </w:rPr>
              <w:t xml:space="preserve">M. </w:t>
            </w:r>
            <w:proofErr w:type="spellStart"/>
            <w:r w:rsidRPr="00D654CE">
              <w:rPr>
                <w:sz w:val="18"/>
                <w:szCs w:val="18"/>
              </w:rPr>
              <w:t>Kr</w:t>
            </w:r>
            <w:r w:rsidR="001D4701" w:rsidRPr="00D654CE">
              <w:rPr>
                <w:rFonts w:eastAsia="Times New Roman"/>
                <w:sz w:val="18"/>
                <w:szCs w:val="18"/>
              </w:rPr>
              <w:t>ä</w:t>
            </w:r>
            <w:r w:rsidRPr="00D654CE">
              <w:rPr>
                <w:sz w:val="18"/>
                <w:szCs w:val="18"/>
              </w:rPr>
              <w:t>nzler</w:t>
            </w:r>
            <w:proofErr w:type="spellEnd"/>
            <w:r w:rsidR="007063C5" w:rsidRPr="00D654CE">
              <w:rPr>
                <w:rFonts w:eastAsia="Times New Roman"/>
                <w:sz w:val="18"/>
                <w:szCs w:val="18"/>
              </w:rPr>
              <w:t xml:space="preserve">, </w:t>
            </w:r>
            <w:r w:rsidR="001D4701" w:rsidRPr="00D654CE">
              <w:rPr>
                <w:rFonts w:eastAsia="Times New Roman"/>
                <w:sz w:val="18"/>
                <w:szCs w:val="18"/>
              </w:rPr>
              <w:br/>
            </w:r>
            <w:r w:rsidRPr="00D654CE">
              <w:rPr>
                <w:sz w:val="18"/>
                <w:szCs w:val="18"/>
              </w:rPr>
              <w:t>A. Kaup (FAU)</w:t>
            </w:r>
            <w:r w:rsidR="007063C5" w:rsidRPr="00D654CE">
              <w:rPr>
                <w:rFonts w:eastAsia="Times New Roman"/>
                <w:sz w:val="18"/>
                <w:szCs w:val="18"/>
              </w:rPr>
              <w:t xml:space="preserve">, </w:t>
            </w:r>
            <w:r w:rsidR="001D4701" w:rsidRPr="00D654CE">
              <w:rPr>
                <w:rFonts w:eastAsia="Times New Roman"/>
                <w:sz w:val="18"/>
                <w:szCs w:val="18"/>
              </w:rPr>
              <w:br/>
            </w:r>
            <w:r w:rsidRPr="00D654CE">
              <w:rPr>
                <w:sz w:val="18"/>
                <w:szCs w:val="18"/>
              </w:rPr>
              <w:t>E. Fran</w:t>
            </w:r>
            <w:r w:rsidR="001D4701" w:rsidRPr="00D654CE">
              <w:rPr>
                <w:sz w:val="18"/>
                <w:szCs w:val="18"/>
                <w:lang w:eastAsia="de-DE"/>
              </w:rPr>
              <w:t>ç</w:t>
            </w:r>
            <w:r w:rsidRPr="00D654CE">
              <w:rPr>
                <w:sz w:val="18"/>
                <w:szCs w:val="18"/>
              </w:rPr>
              <w:t>ois</w:t>
            </w:r>
            <w:r w:rsidR="007063C5" w:rsidRPr="00D654CE">
              <w:rPr>
                <w:rFonts w:eastAsia="Times New Roman"/>
                <w:sz w:val="18"/>
                <w:szCs w:val="18"/>
              </w:rPr>
              <w:t xml:space="preserve">, </w:t>
            </w:r>
            <w:r w:rsidR="001D4701" w:rsidRPr="00D654CE">
              <w:rPr>
                <w:rFonts w:eastAsia="Times New Roman"/>
                <w:sz w:val="18"/>
                <w:szCs w:val="18"/>
              </w:rPr>
              <w:br/>
            </w:r>
            <w:r w:rsidRPr="00D654CE">
              <w:rPr>
                <w:sz w:val="18"/>
                <w:szCs w:val="18"/>
              </w:rPr>
              <w:t>M. Radosavljevi</w:t>
            </w:r>
            <w:r w:rsidR="005B57A7" w:rsidRPr="00D654CE">
              <w:rPr>
                <w:sz w:val="18"/>
                <w:szCs w:val="18"/>
              </w:rPr>
              <w:t>ć</w:t>
            </w:r>
            <w:r w:rsidR="007063C5" w:rsidRPr="00D654CE">
              <w:rPr>
                <w:rFonts w:eastAsia="Times New Roman"/>
                <w:sz w:val="18"/>
                <w:szCs w:val="18"/>
              </w:rPr>
              <w:t xml:space="preserve">, </w:t>
            </w:r>
            <w:r w:rsidR="001D4701" w:rsidRPr="00D654CE">
              <w:rPr>
                <w:rFonts w:eastAsia="Times New Roman"/>
                <w:sz w:val="18"/>
                <w:szCs w:val="18"/>
              </w:rPr>
              <w:br/>
            </w:r>
            <w:r w:rsidRPr="00D654CE">
              <w:rPr>
                <w:sz w:val="18"/>
                <w:szCs w:val="18"/>
              </w:rPr>
              <w:t>E. Reinhard (</w:t>
            </w:r>
            <w:proofErr w:type="spellStart"/>
            <w:r w:rsidRPr="00D654CE">
              <w:rPr>
                <w:sz w:val="18"/>
                <w:szCs w:val="18"/>
              </w:rPr>
              <w:t>InterDigital</w:t>
            </w:r>
            <w:proofErr w:type="spellEnd"/>
            <w:r w:rsidRPr="00D654CE">
              <w:rPr>
                <w:sz w:val="18"/>
                <w:szCs w:val="18"/>
              </w:rPr>
              <w:t>)</w:t>
            </w:r>
            <w:r w:rsidR="007063C5" w:rsidRPr="00D654CE">
              <w:rPr>
                <w:rFonts w:eastAsia="Times New Roman"/>
                <w:sz w:val="18"/>
                <w:szCs w:val="18"/>
              </w:rPr>
              <w:t xml:space="preserve">, </w:t>
            </w:r>
            <w:r w:rsidR="001D4701" w:rsidRPr="00D654CE">
              <w:rPr>
                <w:rFonts w:eastAsia="Times New Roman"/>
                <w:sz w:val="18"/>
                <w:szCs w:val="18"/>
              </w:rPr>
              <w:br/>
            </w:r>
            <w:r w:rsidRPr="00D654CE">
              <w:rPr>
                <w:sz w:val="18"/>
                <w:szCs w:val="18"/>
              </w:rPr>
              <w:t>X. Ducloux (Harmonic)</w:t>
            </w:r>
            <w:r w:rsidR="007063C5" w:rsidRPr="00D654CE">
              <w:rPr>
                <w:rFonts w:eastAsia="Times New Roman"/>
                <w:sz w:val="18"/>
                <w:szCs w:val="18"/>
              </w:rPr>
              <w:t xml:space="preserve">, </w:t>
            </w:r>
            <w:r w:rsidR="001D4701" w:rsidRPr="00D654CE">
              <w:rPr>
                <w:rFonts w:eastAsia="Times New Roman"/>
                <w:sz w:val="18"/>
                <w:szCs w:val="18"/>
              </w:rPr>
              <w:br/>
            </w:r>
            <w:r w:rsidRPr="00D654CE">
              <w:rPr>
                <w:sz w:val="18"/>
                <w:szCs w:val="18"/>
              </w:rPr>
              <w:t>D. Menard (INSA)</w:t>
            </w:r>
            <w:r w:rsidR="007063C5" w:rsidRPr="00D654CE">
              <w:rPr>
                <w:rFonts w:eastAsia="Times New Roman"/>
                <w:sz w:val="18"/>
                <w:szCs w:val="18"/>
              </w:rPr>
              <w:t xml:space="preserve">, </w:t>
            </w:r>
            <w:r w:rsidR="001D4701" w:rsidRPr="00D654CE">
              <w:rPr>
                <w:rFonts w:eastAsia="Times New Roman"/>
                <w:sz w:val="18"/>
                <w:szCs w:val="18"/>
              </w:rPr>
              <w:br/>
            </w:r>
            <w:r w:rsidRPr="00D654CE">
              <w:rPr>
                <w:sz w:val="18"/>
                <w:szCs w:val="18"/>
              </w:rPr>
              <w:t>Y. He</w:t>
            </w:r>
            <w:r w:rsidR="007063C5" w:rsidRPr="00D654CE">
              <w:rPr>
                <w:rFonts w:eastAsia="Times New Roman"/>
                <w:sz w:val="18"/>
                <w:szCs w:val="18"/>
              </w:rPr>
              <w:t xml:space="preserve">, </w:t>
            </w:r>
            <w:r w:rsidR="001D4701" w:rsidRPr="00D654CE">
              <w:rPr>
                <w:rFonts w:eastAsia="Times New Roman"/>
                <w:sz w:val="18"/>
                <w:szCs w:val="18"/>
              </w:rPr>
              <w:br/>
            </w:r>
            <w:r w:rsidRPr="00D654CE">
              <w:rPr>
                <w:sz w:val="18"/>
                <w:szCs w:val="18"/>
              </w:rPr>
              <w:t>M. Coban</w:t>
            </w:r>
            <w:r w:rsidR="007063C5" w:rsidRPr="00D654CE">
              <w:rPr>
                <w:rFonts w:eastAsia="Times New Roman"/>
                <w:sz w:val="18"/>
                <w:szCs w:val="18"/>
              </w:rPr>
              <w:t xml:space="preserve">, </w:t>
            </w:r>
            <w:r w:rsidR="001D4701" w:rsidRPr="00D654CE">
              <w:rPr>
                <w:rFonts w:eastAsia="Times New Roman"/>
                <w:sz w:val="18"/>
                <w:szCs w:val="18"/>
              </w:rPr>
              <w:br/>
            </w:r>
            <w:r w:rsidRPr="00D654CE">
              <w:rPr>
                <w:sz w:val="18"/>
                <w:szCs w:val="18"/>
              </w:rPr>
              <w:t>D. Rusanovskyy</w:t>
            </w:r>
            <w:r w:rsidR="007063C5" w:rsidRPr="00D654CE">
              <w:rPr>
                <w:rFonts w:eastAsia="Times New Roman"/>
                <w:sz w:val="18"/>
                <w:szCs w:val="18"/>
              </w:rPr>
              <w:t xml:space="preserve">, </w:t>
            </w:r>
            <w:r w:rsidR="001D4701" w:rsidRPr="00D654CE">
              <w:rPr>
                <w:rFonts w:eastAsia="Times New Roman"/>
                <w:sz w:val="18"/>
                <w:szCs w:val="18"/>
              </w:rPr>
              <w:br/>
            </w:r>
            <w:r w:rsidRPr="00D654CE">
              <w:rPr>
                <w:sz w:val="18"/>
                <w:szCs w:val="18"/>
              </w:rPr>
              <w:t>M. Karczewicz (Qualcomm)</w:t>
            </w:r>
          </w:p>
        </w:tc>
      </w:tr>
      <w:tr w:rsidR="002A7D55" w:rsidRPr="002A7D55" w14:paraId="57C76DDE"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BBADA44" w14:textId="3FEF6ED2" w:rsidR="007063C5" w:rsidRPr="00D654CE" w:rsidRDefault="00953B7E" w:rsidP="00D654CE">
            <w:pPr>
              <w:spacing w:before="0"/>
              <w:jc w:val="center"/>
              <w:rPr>
                <w:rFonts w:eastAsia="Times New Roman"/>
                <w:sz w:val="18"/>
                <w:szCs w:val="18"/>
              </w:rPr>
            </w:pPr>
            <w:hyperlink r:id="rId456" w:history="1">
              <w:r w:rsidR="007063C5" w:rsidRPr="00D654CE">
                <w:rPr>
                  <w:rStyle w:val="Hyperlink"/>
                  <w:rFonts w:eastAsia="Times New Roman"/>
                  <w:sz w:val="18"/>
                  <w:szCs w:val="18"/>
                </w:rPr>
                <w:t>JVET-W0072</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544264"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m57187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83A814"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2021-06-30 16:55:04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ED3F87C" w14:textId="77777777" w:rsidR="007063C5" w:rsidRPr="00D654CE" w:rsidRDefault="007063C5" w:rsidP="00D654CE">
            <w:pPr>
              <w:spacing w:before="0"/>
              <w:rPr>
                <w:rFonts w:eastAsia="Times New Roman"/>
                <w:sz w:val="18"/>
                <w:szCs w:val="18"/>
              </w:rPr>
            </w:pPr>
            <w:r w:rsidRPr="00D654CE">
              <w:rPr>
                <w:rFonts w:eastAsia="Times New Roman"/>
                <w:sz w:val="18"/>
                <w:szCs w:val="18"/>
              </w:rPr>
              <w:t>2021-07-06 15:47:50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F07221" w14:textId="77777777" w:rsidR="007063C5" w:rsidRPr="00D654CE" w:rsidRDefault="007063C5" w:rsidP="00D654CE">
            <w:pPr>
              <w:spacing w:before="0"/>
              <w:rPr>
                <w:rFonts w:eastAsia="Times New Roman"/>
                <w:sz w:val="18"/>
                <w:szCs w:val="18"/>
              </w:rPr>
            </w:pPr>
            <w:r w:rsidRPr="00D654CE">
              <w:rPr>
                <w:rFonts w:eastAsia="Times New Roman"/>
                <w:sz w:val="18"/>
                <w:szCs w:val="18"/>
              </w:rPr>
              <w:t>2021-07-08 23:20:24</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5747F5"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AHG9: Enhancement of film grain parameter estimation for different intensity intervals</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A707864" w14:textId="3F156E34" w:rsidR="007063C5" w:rsidRPr="00D654CE" w:rsidRDefault="00D2232B" w:rsidP="00D654CE">
            <w:pPr>
              <w:spacing w:before="0"/>
              <w:jc w:val="left"/>
              <w:rPr>
                <w:rFonts w:eastAsia="Times New Roman"/>
                <w:sz w:val="18"/>
                <w:szCs w:val="18"/>
              </w:rPr>
            </w:pPr>
            <w:r w:rsidRPr="00D654CE">
              <w:rPr>
                <w:sz w:val="18"/>
                <w:szCs w:val="18"/>
              </w:rPr>
              <w:t>M. Radosavljevi</w:t>
            </w:r>
            <w:r w:rsidR="005B57A7" w:rsidRPr="00D654CE">
              <w:rPr>
                <w:sz w:val="18"/>
                <w:szCs w:val="18"/>
              </w:rPr>
              <w:t>ć</w:t>
            </w:r>
            <w:r w:rsidR="007063C5" w:rsidRPr="00D654CE">
              <w:rPr>
                <w:rFonts w:eastAsia="Times New Roman"/>
                <w:sz w:val="18"/>
                <w:szCs w:val="18"/>
              </w:rPr>
              <w:t xml:space="preserve">, </w:t>
            </w:r>
            <w:r w:rsidR="001D4701" w:rsidRPr="00D654CE">
              <w:rPr>
                <w:rFonts w:eastAsia="Times New Roman"/>
                <w:sz w:val="18"/>
                <w:szCs w:val="18"/>
              </w:rPr>
              <w:br/>
            </w:r>
            <w:r w:rsidRPr="00D654CE">
              <w:rPr>
                <w:sz w:val="18"/>
                <w:szCs w:val="18"/>
              </w:rPr>
              <w:t>E. Fran</w:t>
            </w:r>
            <w:r w:rsidR="001D4701" w:rsidRPr="00D654CE">
              <w:rPr>
                <w:sz w:val="18"/>
                <w:szCs w:val="18"/>
                <w:lang w:eastAsia="de-DE"/>
              </w:rPr>
              <w:t>ç</w:t>
            </w:r>
            <w:r w:rsidRPr="00D654CE">
              <w:rPr>
                <w:sz w:val="18"/>
                <w:szCs w:val="18"/>
              </w:rPr>
              <w:t>ois (Interdigital)</w:t>
            </w:r>
            <w:r w:rsidR="007063C5" w:rsidRPr="00D654CE">
              <w:rPr>
                <w:rFonts w:eastAsia="Times New Roman"/>
                <w:sz w:val="18"/>
                <w:szCs w:val="18"/>
              </w:rPr>
              <w:t xml:space="preserve">, </w:t>
            </w:r>
            <w:r w:rsidR="001D4701" w:rsidRPr="00D654CE">
              <w:rPr>
                <w:rFonts w:eastAsia="Times New Roman"/>
                <w:sz w:val="18"/>
                <w:szCs w:val="18"/>
              </w:rPr>
              <w:br/>
            </w:r>
            <w:r w:rsidRPr="00D654CE">
              <w:rPr>
                <w:sz w:val="18"/>
                <w:szCs w:val="18"/>
              </w:rPr>
              <w:t>W. Hamidouche</w:t>
            </w:r>
            <w:r w:rsidR="007063C5" w:rsidRPr="00D654CE">
              <w:rPr>
                <w:rFonts w:eastAsia="Times New Roman"/>
                <w:sz w:val="18"/>
                <w:szCs w:val="18"/>
              </w:rPr>
              <w:t xml:space="preserve">, </w:t>
            </w:r>
            <w:r w:rsidR="001D4701" w:rsidRPr="00D654CE">
              <w:rPr>
                <w:rFonts w:eastAsia="Times New Roman"/>
                <w:sz w:val="18"/>
                <w:szCs w:val="18"/>
              </w:rPr>
              <w:br/>
            </w:r>
            <w:r w:rsidRPr="00D654CE">
              <w:rPr>
                <w:sz w:val="18"/>
                <w:szCs w:val="18"/>
              </w:rPr>
              <w:t>T. Amestoy</w:t>
            </w:r>
            <w:r w:rsidR="007063C5" w:rsidRPr="00D654CE">
              <w:rPr>
                <w:rFonts w:eastAsia="Times New Roman"/>
                <w:sz w:val="18"/>
                <w:szCs w:val="18"/>
              </w:rPr>
              <w:t xml:space="preserve">, </w:t>
            </w:r>
            <w:r w:rsidR="001D4701" w:rsidRPr="00D654CE">
              <w:rPr>
                <w:rFonts w:eastAsia="Times New Roman"/>
                <w:sz w:val="18"/>
                <w:szCs w:val="18"/>
              </w:rPr>
              <w:br/>
            </w:r>
            <w:r w:rsidRPr="00D654CE">
              <w:rPr>
                <w:sz w:val="18"/>
                <w:szCs w:val="18"/>
              </w:rPr>
              <w:t>G. Gautier (INSA)</w:t>
            </w:r>
          </w:p>
        </w:tc>
      </w:tr>
      <w:tr w:rsidR="002A7D55" w:rsidRPr="002A7D55" w14:paraId="07EABE48"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8CEB9D0" w14:textId="2A9D1D08" w:rsidR="007063C5" w:rsidRPr="00D654CE" w:rsidRDefault="00953B7E" w:rsidP="00D654CE">
            <w:pPr>
              <w:spacing w:before="0"/>
              <w:jc w:val="center"/>
              <w:rPr>
                <w:rFonts w:eastAsia="Times New Roman"/>
                <w:sz w:val="18"/>
                <w:szCs w:val="18"/>
              </w:rPr>
            </w:pPr>
            <w:hyperlink r:id="rId457" w:history="1">
              <w:r w:rsidR="007063C5" w:rsidRPr="00D654CE">
                <w:rPr>
                  <w:rStyle w:val="Hyperlink"/>
                  <w:rFonts w:eastAsia="Times New Roman"/>
                  <w:sz w:val="18"/>
                  <w:szCs w:val="18"/>
                </w:rPr>
                <w:t>JVET-W0073</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BB2413"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m57188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63B9A2"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2021-06-30 17:04:13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FD52F54" w14:textId="77777777" w:rsidR="007063C5" w:rsidRPr="00D654CE" w:rsidRDefault="007063C5" w:rsidP="00D654CE">
            <w:pPr>
              <w:spacing w:before="0"/>
              <w:rPr>
                <w:rFonts w:eastAsia="Times New Roman"/>
                <w:sz w:val="18"/>
                <w:szCs w:val="18"/>
              </w:rPr>
            </w:pPr>
            <w:r w:rsidRPr="00D654CE">
              <w:rPr>
                <w:rFonts w:eastAsia="Times New Roman"/>
                <w:sz w:val="18"/>
                <w:szCs w:val="18"/>
              </w:rPr>
              <w:t>2021-06-30 17:23:03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0857B30" w14:textId="77777777" w:rsidR="007063C5" w:rsidRPr="00D654CE" w:rsidRDefault="007063C5" w:rsidP="00D654CE">
            <w:pPr>
              <w:spacing w:before="0"/>
              <w:rPr>
                <w:rFonts w:eastAsia="Times New Roman"/>
                <w:sz w:val="18"/>
                <w:szCs w:val="18"/>
              </w:rPr>
            </w:pPr>
            <w:r w:rsidRPr="00D654CE">
              <w:rPr>
                <w:rFonts w:eastAsia="Times New Roman"/>
                <w:sz w:val="18"/>
                <w:szCs w:val="18"/>
              </w:rPr>
              <w:t>2021-07-10 01:08:43</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BD3B9D3"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ALF parameters for RPR</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48CC83D" w14:textId="0E776D92" w:rsidR="007063C5" w:rsidRPr="00D654CE" w:rsidRDefault="00D2232B" w:rsidP="00D654CE">
            <w:pPr>
              <w:spacing w:before="0"/>
              <w:jc w:val="left"/>
              <w:rPr>
                <w:rFonts w:eastAsia="Times New Roman"/>
                <w:sz w:val="18"/>
                <w:szCs w:val="18"/>
              </w:rPr>
            </w:pPr>
            <w:r w:rsidRPr="00D654CE">
              <w:rPr>
                <w:sz w:val="18"/>
                <w:szCs w:val="18"/>
              </w:rPr>
              <w:t>P. Bordes</w:t>
            </w:r>
            <w:r w:rsidR="007063C5" w:rsidRPr="00D654CE">
              <w:rPr>
                <w:rFonts w:eastAsia="Times New Roman"/>
                <w:sz w:val="18"/>
                <w:szCs w:val="18"/>
              </w:rPr>
              <w:t xml:space="preserve">, </w:t>
            </w:r>
            <w:r w:rsidR="001D4701" w:rsidRPr="00D654CE">
              <w:rPr>
                <w:rFonts w:eastAsia="Times New Roman"/>
                <w:sz w:val="18"/>
                <w:szCs w:val="18"/>
              </w:rPr>
              <w:br/>
            </w:r>
            <w:r w:rsidRPr="00D654CE">
              <w:rPr>
                <w:sz w:val="18"/>
                <w:szCs w:val="18"/>
              </w:rPr>
              <w:t>F. Galpin</w:t>
            </w:r>
            <w:r w:rsidR="007063C5" w:rsidRPr="00D654CE">
              <w:rPr>
                <w:rFonts w:eastAsia="Times New Roman"/>
                <w:sz w:val="18"/>
                <w:szCs w:val="18"/>
              </w:rPr>
              <w:t xml:space="preserve">, </w:t>
            </w:r>
            <w:r w:rsidR="001D4701" w:rsidRPr="00D654CE">
              <w:rPr>
                <w:rFonts w:eastAsia="Times New Roman"/>
                <w:sz w:val="18"/>
                <w:szCs w:val="18"/>
              </w:rPr>
              <w:br/>
            </w:r>
            <w:r w:rsidRPr="00D654CE">
              <w:rPr>
                <w:sz w:val="18"/>
                <w:szCs w:val="18"/>
              </w:rPr>
              <w:t>F. Le</w:t>
            </w:r>
            <w:r w:rsidR="001D4701" w:rsidRPr="00D654CE">
              <w:rPr>
                <w:rFonts w:eastAsia="Times New Roman"/>
                <w:sz w:val="18"/>
                <w:szCs w:val="18"/>
              </w:rPr>
              <w:t xml:space="preserve"> Lé</w:t>
            </w:r>
            <w:r w:rsidRPr="00D654CE">
              <w:rPr>
                <w:sz w:val="18"/>
                <w:szCs w:val="18"/>
              </w:rPr>
              <w:t>annec (</w:t>
            </w:r>
            <w:proofErr w:type="spellStart"/>
            <w:r w:rsidRPr="00D654CE">
              <w:rPr>
                <w:sz w:val="18"/>
                <w:szCs w:val="18"/>
              </w:rPr>
              <w:t>InterDigital</w:t>
            </w:r>
            <w:proofErr w:type="spellEnd"/>
            <w:r w:rsidRPr="00D654CE">
              <w:rPr>
                <w:sz w:val="18"/>
                <w:szCs w:val="18"/>
              </w:rPr>
              <w:t>)</w:t>
            </w:r>
          </w:p>
        </w:tc>
      </w:tr>
      <w:tr w:rsidR="002A7D55" w:rsidRPr="002A7D55" w14:paraId="7042E0CA"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39275C5" w14:textId="5DDAD8D0" w:rsidR="007063C5" w:rsidRPr="00D654CE" w:rsidRDefault="00953B7E" w:rsidP="00D654CE">
            <w:pPr>
              <w:spacing w:before="0"/>
              <w:jc w:val="center"/>
              <w:rPr>
                <w:rFonts w:eastAsia="Times New Roman"/>
                <w:sz w:val="18"/>
                <w:szCs w:val="18"/>
              </w:rPr>
            </w:pPr>
            <w:hyperlink r:id="rId458" w:history="1">
              <w:r w:rsidR="007063C5" w:rsidRPr="00D654CE">
                <w:rPr>
                  <w:rStyle w:val="Hyperlink"/>
                  <w:rFonts w:eastAsia="Times New Roman"/>
                  <w:sz w:val="18"/>
                  <w:szCs w:val="18"/>
                </w:rPr>
                <w:t>JVET-W0074</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4BCE773"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m57189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07FB4C"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2021-06-30 17:07:14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406841" w14:textId="77777777" w:rsidR="007063C5" w:rsidRPr="00D654CE" w:rsidRDefault="007063C5" w:rsidP="00D654CE">
            <w:pPr>
              <w:spacing w:before="0"/>
              <w:rPr>
                <w:rFonts w:eastAsia="Times New Roman"/>
                <w:sz w:val="18"/>
                <w:szCs w:val="18"/>
              </w:rPr>
            </w:pPr>
            <w:r w:rsidRPr="00D654CE">
              <w:rPr>
                <w:rFonts w:eastAsia="Times New Roman"/>
                <w:sz w:val="18"/>
                <w:szCs w:val="18"/>
              </w:rPr>
              <w:t>2021-06-30 17:23:26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8EC50B0" w14:textId="77777777" w:rsidR="007063C5" w:rsidRPr="00D654CE" w:rsidRDefault="007063C5" w:rsidP="00D654CE">
            <w:pPr>
              <w:spacing w:before="0"/>
              <w:rPr>
                <w:rFonts w:eastAsia="Times New Roman"/>
                <w:sz w:val="18"/>
                <w:szCs w:val="18"/>
              </w:rPr>
            </w:pPr>
            <w:r w:rsidRPr="00D654CE">
              <w:rPr>
                <w:rFonts w:eastAsia="Times New Roman"/>
                <w:sz w:val="18"/>
                <w:szCs w:val="18"/>
              </w:rPr>
              <w:t>2021-07-08 23:16:11</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CE0704B"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HLS for ALF parameters for RPR</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40A690" w14:textId="2A9365DA" w:rsidR="007063C5" w:rsidRPr="00D654CE" w:rsidRDefault="00D2232B" w:rsidP="00D654CE">
            <w:pPr>
              <w:spacing w:before="0"/>
              <w:jc w:val="left"/>
              <w:rPr>
                <w:rFonts w:eastAsia="Times New Roman"/>
                <w:sz w:val="18"/>
                <w:szCs w:val="18"/>
              </w:rPr>
            </w:pPr>
            <w:r w:rsidRPr="00D654CE">
              <w:rPr>
                <w:sz w:val="18"/>
                <w:szCs w:val="18"/>
              </w:rPr>
              <w:t>P. Bordes</w:t>
            </w:r>
            <w:r w:rsidR="007063C5" w:rsidRPr="00D654CE">
              <w:rPr>
                <w:rFonts w:eastAsia="Times New Roman"/>
                <w:sz w:val="18"/>
                <w:szCs w:val="18"/>
              </w:rPr>
              <w:t xml:space="preserve">, </w:t>
            </w:r>
            <w:r w:rsidR="001D4701" w:rsidRPr="00D654CE">
              <w:rPr>
                <w:rFonts w:eastAsia="Times New Roman"/>
                <w:sz w:val="18"/>
                <w:szCs w:val="18"/>
              </w:rPr>
              <w:br/>
            </w:r>
            <w:r w:rsidRPr="00D654CE">
              <w:rPr>
                <w:sz w:val="18"/>
                <w:szCs w:val="18"/>
              </w:rPr>
              <w:t>F. Galpin</w:t>
            </w:r>
            <w:r w:rsidR="007063C5" w:rsidRPr="00D654CE">
              <w:rPr>
                <w:rFonts w:eastAsia="Times New Roman"/>
                <w:sz w:val="18"/>
                <w:szCs w:val="18"/>
              </w:rPr>
              <w:t xml:space="preserve">, </w:t>
            </w:r>
            <w:r w:rsidR="001D4701" w:rsidRPr="00D654CE">
              <w:rPr>
                <w:rFonts w:eastAsia="Times New Roman"/>
                <w:sz w:val="18"/>
                <w:szCs w:val="18"/>
              </w:rPr>
              <w:br/>
            </w:r>
            <w:r w:rsidRPr="00D654CE">
              <w:rPr>
                <w:sz w:val="18"/>
                <w:szCs w:val="18"/>
              </w:rPr>
              <w:t>K. Naser</w:t>
            </w:r>
            <w:r w:rsidR="007063C5" w:rsidRPr="00D654CE">
              <w:rPr>
                <w:rFonts w:eastAsia="Times New Roman"/>
                <w:sz w:val="18"/>
                <w:szCs w:val="18"/>
              </w:rPr>
              <w:t xml:space="preserve">, </w:t>
            </w:r>
            <w:r w:rsidR="001D4701" w:rsidRPr="00D654CE">
              <w:rPr>
                <w:rFonts w:eastAsia="Times New Roman"/>
                <w:sz w:val="18"/>
                <w:szCs w:val="18"/>
              </w:rPr>
              <w:br/>
            </w:r>
            <w:r w:rsidRPr="00D654CE">
              <w:rPr>
                <w:sz w:val="18"/>
                <w:szCs w:val="18"/>
              </w:rPr>
              <w:t>F. Le</w:t>
            </w:r>
            <w:r w:rsidR="00EE4CA2" w:rsidRPr="00D654CE">
              <w:rPr>
                <w:rFonts w:eastAsia="Times New Roman"/>
                <w:sz w:val="18"/>
                <w:szCs w:val="18"/>
              </w:rPr>
              <w:t xml:space="preserve"> Lé</w:t>
            </w:r>
            <w:r w:rsidRPr="00D654CE">
              <w:rPr>
                <w:sz w:val="18"/>
                <w:szCs w:val="18"/>
              </w:rPr>
              <w:t>annec (</w:t>
            </w:r>
            <w:proofErr w:type="spellStart"/>
            <w:r w:rsidRPr="00D654CE">
              <w:rPr>
                <w:sz w:val="18"/>
                <w:szCs w:val="18"/>
              </w:rPr>
              <w:t>InterDigital</w:t>
            </w:r>
            <w:proofErr w:type="spellEnd"/>
            <w:r w:rsidRPr="00D654CE">
              <w:rPr>
                <w:sz w:val="18"/>
                <w:szCs w:val="18"/>
              </w:rPr>
              <w:t>)</w:t>
            </w:r>
          </w:p>
        </w:tc>
      </w:tr>
      <w:tr w:rsidR="002A7D55" w:rsidRPr="002A7D55" w14:paraId="7DDAB43E"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0B69699" w14:textId="13300BE3" w:rsidR="007063C5" w:rsidRPr="00D654CE" w:rsidRDefault="00953B7E" w:rsidP="00D654CE">
            <w:pPr>
              <w:spacing w:before="0"/>
              <w:jc w:val="center"/>
              <w:rPr>
                <w:rFonts w:eastAsia="Times New Roman"/>
                <w:sz w:val="18"/>
                <w:szCs w:val="18"/>
              </w:rPr>
            </w:pPr>
            <w:hyperlink r:id="rId459" w:history="1">
              <w:r w:rsidR="007063C5" w:rsidRPr="00D654CE">
                <w:rPr>
                  <w:rStyle w:val="Hyperlink"/>
                  <w:rFonts w:eastAsia="Times New Roman"/>
                  <w:sz w:val="18"/>
                  <w:szCs w:val="18"/>
                </w:rPr>
                <w:t>JVET-W0075</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7BC571C"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m57190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F667362"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2021-06-30 17:54:33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6568DD" w14:textId="77777777" w:rsidR="007063C5" w:rsidRPr="00D654CE" w:rsidRDefault="007063C5" w:rsidP="00D654CE">
            <w:pPr>
              <w:spacing w:before="0"/>
              <w:rPr>
                <w:rFonts w:eastAsia="Times New Roman"/>
                <w:sz w:val="18"/>
                <w:szCs w:val="18"/>
              </w:rPr>
            </w:pPr>
            <w:r w:rsidRPr="00D654CE">
              <w:rPr>
                <w:rFonts w:eastAsia="Times New Roman"/>
                <w:sz w:val="18"/>
                <w:szCs w:val="18"/>
              </w:rPr>
              <w:t>2021-06-30 22:24:01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574E68F" w14:textId="77777777" w:rsidR="007063C5" w:rsidRPr="00D654CE" w:rsidRDefault="007063C5" w:rsidP="00D654CE">
            <w:pPr>
              <w:spacing w:before="0"/>
              <w:rPr>
                <w:rFonts w:eastAsia="Times New Roman"/>
                <w:sz w:val="18"/>
                <w:szCs w:val="18"/>
              </w:rPr>
            </w:pPr>
            <w:r w:rsidRPr="00D654CE">
              <w:rPr>
                <w:rFonts w:eastAsia="Times New Roman"/>
                <w:sz w:val="18"/>
                <w:szCs w:val="18"/>
              </w:rPr>
              <w:t>2021-07-08 16:16:44</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0BDFAF4"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Subpicture-wise reference picture resampling and scalability for Game/E-sport contents streaming</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35137E9" w14:textId="3E80352E" w:rsidR="007063C5" w:rsidRPr="00D654CE" w:rsidRDefault="00D2232B" w:rsidP="00D654CE">
            <w:pPr>
              <w:spacing w:before="0"/>
              <w:jc w:val="left"/>
              <w:rPr>
                <w:rFonts w:eastAsia="Times New Roman"/>
                <w:sz w:val="18"/>
                <w:szCs w:val="18"/>
              </w:rPr>
            </w:pPr>
            <w:r w:rsidRPr="00D654CE">
              <w:rPr>
                <w:sz w:val="18"/>
                <w:szCs w:val="18"/>
              </w:rPr>
              <w:t>B. Choi</w:t>
            </w:r>
            <w:r w:rsidR="007063C5" w:rsidRPr="00D654CE">
              <w:rPr>
                <w:rFonts w:eastAsia="Times New Roman"/>
                <w:sz w:val="18"/>
                <w:szCs w:val="18"/>
              </w:rPr>
              <w:t xml:space="preserve">, </w:t>
            </w:r>
            <w:r w:rsidR="00EE4CA2" w:rsidRPr="00D654CE">
              <w:rPr>
                <w:rFonts w:eastAsia="Times New Roman"/>
                <w:sz w:val="18"/>
                <w:szCs w:val="18"/>
              </w:rPr>
              <w:br/>
            </w:r>
            <w:r w:rsidRPr="00D654CE">
              <w:rPr>
                <w:sz w:val="18"/>
                <w:szCs w:val="18"/>
              </w:rPr>
              <w:t>S. Wenger</w:t>
            </w:r>
            <w:r w:rsidR="007063C5" w:rsidRPr="00D654CE">
              <w:rPr>
                <w:rFonts w:eastAsia="Times New Roman"/>
                <w:sz w:val="18"/>
                <w:szCs w:val="18"/>
              </w:rPr>
              <w:t xml:space="preserve">, </w:t>
            </w:r>
            <w:r w:rsidR="00EE4CA2" w:rsidRPr="00D654CE">
              <w:rPr>
                <w:rFonts w:eastAsia="Times New Roman"/>
                <w:sz w:val="18"/>
                <w:szCs w:val="18"/>
              </w:rPr>
              <w:br/>
            </w:r>
            <w:r w:rsidRPr="00D654CE">
              <w:rPr>
                <w:sz w:val="18"/>
                <w:szCs w:val="18"/>
              </w:rPr>
              <w:t>X. Li</w:t>
            </w:r>
            <w:r w:rsidR="007063C5" w:rsidRPr="00D654CE">
              <w:rPr>
                <w:rFonts w:eastAsia="Times New Roman"/>
                <w:sz w:val="18"/>
                <w:szCs w:val="18"/>
              </w:rPr>
              <w:t xml:space="preserve">, </w:t>
            </w:r>
            <w:r w:rsidR="00EE4CA2" w:rsidRPr="00D654CE">
              <w:rPr>
                <w:rFonts w:eastAsia="Times New Roman"/>
                <w:sz w:val="18"/>
                <w:szCs w:val="18"/>
              </w:rPr>
              <w:br/>
            </w:r>
            <w:r w:rsidRPr="00D654CE">
              <w:rPr>
                <w:sz w:val="18"/>
                <w:szCs w:val="18"/>
              </w:rPr>
              <w:t>S. Liu (Tencent)</w:t>
            </w:r>
          </w:p>
        </w:tc>
      </w:tr>
      <w:tr w:rsidR="002A7D55" w:rsidRPr="002A7D55" w14:paraId="75DB2BBB"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A419D1E" w14:textId="3E985A62" w:rsidR="007063C5" w:rsidRPr="00D654CE" w:rsidRDefault="00953B7E" w:rsidP="00D654CE">
            <w:pPr>
              <w:spacing w:before="0"/>
              <w:jc w:val="center"/>
              <w:rPr>
                <w:rFonts w:eastAsia="Times New Roman"/>
                <w:sz w:val="18"/>
                <w:szCs w:val="18"/>
              </w:rPr>
            </w:pPr>
            <w:hyperlink r:id="rId460" w:history="1">
              <w:r w:rsidR="007063C5" w:rsidRPr="00D654CE">
                <w:rPr>
                  <w:rStyle w:val="Hyperlink"/>
                  <w:rFonts w:eastAsia="Times New Roman"/>
                  <w:sz w:val="18"/>
                  <w:szCs w:val="18"/>
                </w:rPr>
                <w:t>JVET-W0076</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23565A2"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m57191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588DA9B"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2021-06-30 17:55:53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375595" w14:textId="77777777" w:rsidR="007063C5" w:rsidRPr="00D654CE" w:rsidRDefault="007063C5" w:rsidP="00D654CE">
            <w:pPr>
              <w:spacing w:before="0"/>
              <w:rPr>
                <w:rFonts w:eastAsia="Times New Roman"/>
                <w:sz w:val="18"/>
                <w:szCs w:val="18"/>
              </w:rPr>
            </w:pPr>
            <w:r w:rsidRPr="00D654CE">
              <w:rPr>
                <w:rFonts w:eastAsia="Times New Roman"/>
                <w:sz w:val="18"/>
                <w:szCs w:val="18"/>
              </w:rPr>
              <w:t>2021-06-30 22:27:24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BDB16D6" w14:textId="77777777" w:rsidR="007063C5" w:rsidRPr="00D654CE" w:rsidRDefault="007063C5" w:rsidP="00D654CE">
            <w:pPr>
              <w:spacing w:before="0"/>
              <w:rPr>
                <w:rFonts w:eastAsia="Times New Roman"/>
                <w:sz w:val="18"/>
                <w:szCs w:val="18"/>
              </w:rPr>
            </w:pPr>
            <w:r w:rsidRPr="00D654CE">
              <w:rPr>
                <w:rFonts w:eastAsia="Times New Roman"/>
                <w:sz w:val="18"/>
                <w:szCs w:val="18"/>
              </w:rPr>
              <w:t>2021-07-08 16:17:18</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F07E42F"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AHG9: Independently coded region output SEI message</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CC9D41D" w14:textId="271C36EE" w:rsidR="007063C5" w:rsidRPr="00D654CE" w:rsidRDefault="00D2232B" w:rsidP="00D654CE">
            <w:pPr>
              <w:spacing w:before="0"/>
              <w:jc w:val="left"/>
              <w:rPr>
                <w:rFonts w:eastAsia="Times New Roman"/>
                <w:sz w:val="18"/>
                <w:szCs w:val="18"/>
              </w:rPr>
            </w:pPr>
            <w:r w:rsidRPr="00D654CE">
              <w:rPr>
                <w:sz w:val="18"/>
                <w:szCs w:val="18"/>
              </w:rPr>
              <w:t>B. Choi</w:t>
            </w:r>
            <w:r w:rsidR="007063C5" w:rsidRPr="00D654CE">
              <w:rPr>
                <w:rFonts w:eastAsia="Times New Roman"/>
                <w:sz w:val="18"/>
                <w:szCs w:val="18"/>
              </w:rPr>
              <w:t xml:space="preserve">, </w:t>
            </w:r>
            <w:r w:rsidR="00EE4CA2" w:rsidRPr="00D654CE">
              <w:rPr>
                <w:rFonts w:eastAsia="Times New Roman"/>
                <w:sz w:val="18"/>
                <w:szCs w:val="18"/>
              </w:rPr>
              <w:br/>
            </w:r>
            <w:r w:rsidRPr="00D654CE">
              <w:rPr>
                <w:sz w:val="18"/>
                <w:szCs w:val="18"/>
              </w:rPr>
              <w:t>S. Wenger</w:t>
            </w:r>
            <w:r w:rsidR="007063C5" w:rsidRPr="00D654CE">
              <w:rPr>
                <w:rFonts w:eastAsia="Times New Roman"/>
                <w:sz w:val="18"/>
                <w:szCs w:val="18"/>
              </w:rPr>
              <w:t xml:space="preserve">, </w:t>
            </w:r>
            <w:r w:rsidR="00EE4CA2" w:rsidRPr="00D654CE">
              <w:rPr>
                <w:rFonts w:eastAsia="Times New Roman"/>
                <w:sz w:val="18"/>
                <w:szCs w:val="18"/>
              </w:rPr>
              <w:br/>
            </w:r>
            <w:r w:rsidR="00EE4CA2" w:rsidRPr="00D654CE">
              <w:rPr>
                <w:sz w:val="18"/>
                <w:szCs w:val="18"/>
              </w:rPr>
              <w:t>X. Li</w:t>
            </w:r>
            <w:r w:rsidR="007063C5" w:rsidRPr="00D654CE">
              <w:rPr>
                <w:rFonts w:eastAsia="Times New Roman"/>
                <w:sz w:val="18"/>
                <w:szCs w:val="18"/>
              </w:rPr>
              <w:t xml:space="preserve">, </w:t>
            </w:r>
            <w:r w:rsidR="00EE4CA2" w:rsidRPr="00D654CE">
              <w:rPr>
                <w:rFonts w:eastAsia="Times New Roman"/>
                <w:sz w:val="18"/>
                <w:szCs w:val="18"/>
              </w:rPr>
              <w:br/>
            </w:r>
            <w:r w:rsidRPr="00D654CE">
              <w:rPr>
                <w:sz w:val="18"/>
                <w:szCs w:val="18"/>
              </w:rPr>
              <w:t>S. Liu (Tencent)</w:t>
            </w:r>
          </w:p>
        </w:tc>
      </w:tr>
      <w:tr w:rsidR="002A7D55" w:rsidRPr="002A7D55" w14:paraId="55A899C8"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429A4E9" w14:textId="57494AB9" w:rsidR="007063C5" w:rsidRPr="00D654CE" w:rsidRDefault="00953B7E" w:rsidP="00D654CE">
            <w:pPr>
              <w:spacing w:before="0"/>
              <w:jc w:val="center"/>
              <w:rPr>
                <w:rFonts w:eastAsia="Times New Roman"/>
                <w:sz w:val="18"/>
                <w:szCs w:val="18"/>
              </w:rPr>
            </w:pPr>
            <w:hyperlink r:id="rId461" w:history="1">
              <w:r w:rsidR="007063C5" w:rsidRPr="00D654CE">
                <w:rPr>
                  <w:rStyle w:val="Hyperlink"/>
                  <w:rFonts w:eastAsia="Times New Roman"/>
                  <w:sz w:val="18"/>
                  <w:szCs w:val="18"/>
                </w:rPr>
                <w:t>JVET-W0077</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CA861C5"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m57192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2BBCEC1"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2021-06-30 17:57:22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9F7BC9F" w14:textId="77777777" w:rsidR="007063C5" w:rsidRPr="00D654CE" w:rsidRDefault="007063C5" w:rsidP="00D654CE">
            <w:pPr>
              <w:spacing w:before="0"/>
              <w:rPr>
                <w:rFonts w:eastAsia="Times New Roman"/>
                <w:sz w:val="18"/>
                <w:szCs w:val="18"/>
              </w:rPr>
            </w:pPr>
            <w:r w:rsidRPr="00D654CE">
              <w:rPr>
                <w:rFonts w:eastAsia="Times New Roman"/>
                <w:sz w:val="18"/>
                <w:szCs w:val="18"/>
              </w:rPr>
              <w:t>2021-06-30 22:33:05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00BF8EE" w14:textId="77777777" w:rsidR="007063C5" w:rsidRPr="00D654CE" w:rsidRDefault="007063C5" w:rsidP="00D654CE">
            <w:pPr>
              <w:spacing w:before="0"/>
              <w:rPr>
                <w:rFonts w:eastAsia="Times New Roman"/>
                <w:sz w:val="18"/>
                <w:szCs w:val="18"/>
              </w:rPr>
            </w:pPr>
            <w:r w:rsidRPr="00D654CE">
              <w:rPr>
                <w:rFonts w:eastAsia="Times New Roman"/>
                <w:sz w:val="18"/>
                <w:szCs w:val="18"/>
              </w:rPr>
              <w:t>2021-06-30 22:43:11</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6597BC8"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AHG9: Comments on multiview-related SEI messages in VSEI</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EE7FC6" w14:textId="7F6F1702" w:rsidR="007063C5" w:rsidRPr="00D654CE" w:rsidRDefault="00D2232B" w:rsidP="00D654CE">
            <w:pPr>
              <w:spacing w:before="0"/>
              <w:jc w:val="left"/>
              <w:rPr>
                <w:rFonts w:eastAsia="Times New Roman"/>
                <w:sz w:val="18"/>
                <w:szCs w:val="18"/>
              </w:rPr>
            </w:pPr>
            <w:r w:rsidRPr="00D654CE">
              <w:rPr>
                <w:sz w:val="18"/>
                <w:szCs w:val="18"/>
              </w:rPr>
              <w:t>B. Choi</w:t>
            </w:r>
            <w:r w:rsidR="007063C5" w:rsidRPr="00D654CE">
              <w:rPr>
                <w:rFonts w:eastAsia="Times New Roman"/>
                <w:sz w:val="18"/>
                <w:szCs w:val="18"/>
              </w:rPr>
              <w:t xml:space="preserve">, </w:t>
            </w:r>
            <w:r w:rsidR="00EE4CA2" w:rsidRPr="00D654CE">
              <w:rPr>
                <w:rFonts w:eastAsia="Times New Roman"/>
                <w:sz w:val="18"/>
                <w:szCs w:val="18"/>
              </w:rPr>
              <w:br/>
            </w:r>
            <w:r w:rsidRPr="00D654CE">
              <w:rPr>
                <w:sz w:val="18"/>
                <w:szCs w:val="18"/>
              </w:rPr>
              <w:t>S. Wenger</w:t>
            </w:r>
            <w:r w:rsidR="007063C5" w:rsidRPr="00D654CE">
              <w:rPr>
                <w:rFonts w:eastAsia="Times New Roman"/>
                <w:sz w:val="18"/>
                <w:szCs w:val="18"/>
              </w:rPr>
              <w:t xml:space="preserve">, </w:t>
            </w:r>
            <w:r w:rsidR="00EE4CA2" w:rsidRPr="00D654CE">
              <w:rPr>
                <w:rFonts w:eastAsia="Times New Roman"/>
                <w:sz w:val="18"/>
                <w:szCs w:val="18"/>
              </w:rPr>
              <w:br/>
            </w:r>
            <w:r w:rsidRPr="00D654CE">
              <w:rPr>
                <w:sz w:val="18"/>
                <w:szCs w:val="18"/>
              </w:rPr>
              <w:t>S. Liu (Tencent)</w:t>
            </w:r>
          </w:p>
        </w:tc>
      </w:tr>
      <w:tr w:rsidR="002A7D55" w:rsidRPr="002A7D55" w14:paraId="1A6C98C1"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20791B" w14:textId="4BBF8EE0" w:rsidR="007063C5" w:rsidRPr="00D654CE" w:rsidRDefault="00953B7E" w:rsidP="00D654CE">
            <w:pPr>
              <w:spacing w:before="0"/>
              <w:jc w:val="center"/>
              <w:rPr>
                <w:rFonts w:eastAsia="Times New Roman"/>
                <w:sz w:val="18"/>
                <w:szCs w:val="18"/>
              </w:rPr>
            </w:pPr>
            <w:hyperlink r:id="rId462" w:history="1">
              <w:r w:rsidR="007063C5" w:rsidRPr="00D654CE">
                <w:rPr>
                  <w:rStyle w:val="Hyperlink"/>
                  <w:rFonts w:eastAsia="Times New Roman"/>
                  <w:sz w:val="18"/>
                  <w:szCs w:val="18"/>
                </w:rPr>
                <w:t>JVET-W0078</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D2C66B"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m57193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12C6E6"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2021-06-30 18:00:41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6518BB" w14:textId="77777777" w:rsidR="007063C5" w:rsidRPr="00D654CE" w:rsidRDefault="007063C5" w:rsidP="00D654CE">
            <w:pPr>
              <w:spacing w:before="0"/>
              <w:rPr>
                <w:rFonts w:eastAsia="Times New Roman"/>
                <w:sz w:val="18"/>
                <w:szCs w:val="18"/>
              </w:rPr>
            </w:pPr>
            <w:r w:rsidRPr="00D654CE">
              <w:rPr>
                <w:rFonts w:eastAsia="Times New Roman"/>
                <w:sz w:val="18"/>
                <w:szCs w:val="18"/>
              </w:rPr>
              <w:t>2021-06-30 23:06:20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729A19" w14:textId="77777777" w:rsidR="007063C5" w:rsidRPr="00D654CE" w:rsidRDefault="007063C5" w:rsidP="00D654CE">
            <w:pPr>
              <w:spacing w:before="0"/>
              <w:rPr>
                <w:rFonts w:eastAsia="Times New Roman"/>
                <w:sz w:val="18"/>
                <w:szCs w:val="18"/>
              </w:rPr>
            </w:pPr>
            <w:r w:rsidRPr="00D654CE">
              <w:rPr>
                <w:rFonts w:eastAsia="Times New Roman"/>
                <w:sz w:val="18"/>
                <w:szCs w:val="18"/>
              </w:rPr>
              <w:t>2021-06-30 23:06:20</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48E7498"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AHG9: Multiview view position SEI message</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1BB7F2" w14:textId="21CC4668" w:rsidR="007063C5" w:rsidRPr="00D654CE" w:rsidRDefault="00D2232B" w:rsidP="00D654CE">
            <w:pPr>
              <w:spacing w:before="0"/>
              <w:jc w:val="left"/>
              <w:rPr>
                <w:rFonts w:eastAsia="Times New Roman"/>
                <w:sz w:val="18"/>
                <w:szCs w:val="18"/>
              </w:rPr>
            </w:pPr>
            <w:r w:rsidRPr="00D654CE">
              <w:rPr>
                <w:sz w:val="18"/>
                <w:szCs w:val="18"/>
              </w:rPr>
              <w:t>B. Choi</w:t>
            </w:r>
            <w:r w:rsidR="007063C5" w:rsidRPr="00D654CE">
              <w:rPr>
                <w:rFonts w:eastAsia="Times New Roman"/>
                <w:sz w:val="18"/>
                <w:szCs w:val="18"/>
              </w:rPr>
              <w:t xml:space="preserve">, </w:t>
            </w:r>
            <w:r w:rsidR="00EE4CA2" w:rsidRPr="00D654CE">
              <w:rPr>
                <w:rFonts w:eastAsia="Times New Roman"/>
                <w:sz w:val="18"/>
                <w:szCs w:val="18"/>
              </w:rPr>
              <w:br/>
            </w:r>
            <w:r w:rsidRPr="00D654CE">
              <w:rPr>
                <w:sz w:val="18"/>
                <w:szCs w:val="18"/>
              </w:rPr>
              <w:t>S. Wenger</w:t>
            </w:r>
            <w:r w:rsidR="007063C5" w:rsidRPr="00D654CE">
              <w:rPr>
                <w:rFonts w:eastAsia="Times New Roman"/>
                <w:sz w:val="18"/>
                <w:szCs w:val="18"/>
              </w:rPr>
              <w:t xml:space="preserve">, </w:t>
            </w:r>
            <w:r w:rsidR="00EE4CA2" w:rsidRPr="00D654CE">
              <w:rPr>
                <w:rFonts w:eastAsia="Times New Roman"/>
                <w:sz w:val="18"/>
                <w:szCs w:val="18"/>
              </w:rPr>
              <w:br/>
            </w:r>
            <w:r w:rsidRPr="00D654CE">
              <w:rPr>
                <w:sz w:val="18"/>
                <w:szCs w:val="18"/>
              </w:rPr>
              <w:t>S. Liu (Tencent)</w:t>
            </w:r>
          </w:p>
        </w:tc>
      </w:tr>
      <w:tr w:rsidR="002A7D55" w:rsidRPr="002A7D55" w14:paraId="03DF8197"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32CF5C9" w14:textId="2B0CC6CD" w:rsidR="007063C5" w:rsidRPr="00D654CE" w:rsidRDefault="00953B7E" w:rsidP="00D654CE">
            <w:pPr>
              <w:spacing w:before="0"/>
              <w:jc w:val="center"/>
              <w:rPr>
                <w:rFonts w:eastAsia="Times New Roman"/>
                <w:sz w:val="18"/>
                <w:szCs w:val="18"/>
              </w:rPr>
            </w:pPr>
            <w:hyperlink r:id="rId463" w:history="1">
              <w:r w:rsidR="007063C5" w:rsidRPr="00D654CE">
                <w:rPr>
                  <w:rStyle w:val="Hyperlink"/>
                  <w:rFonts w:eastAsia="Times New Roman"/>
                  <w:sz w:val="18"/>
                  <w:szCs w:val="18"/>
                </w:rPr>
                <w:t>JVET-W0079</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EDDF968"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m57194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B5FF5F"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2021-06-30 18:15:58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512AB43" w14:textId="77777777" w:rsidR="007063C5" w:rsidRPr="00D654CE" w:rsidRDefault="007063C5" w:rsidP="00D654CE">
            <w:pPr>
              <w:spacing w:before="0"/>
              <w:rPr>
                <w:rFonts w:eastAsia="Times New Roman"/>
                <w:sz w:val="18"/>
                <w:szCs w:val="18"/>
              </w:rPr>
            </w:pPr>
            <w:r w:rsidRPr="00D654CE">
              <w:rPr>
                <w:rFonts w:eastAsia="Times New Roman"/>
                <w:sz w:val="18"/>
                <w:szCs w:val="18"/>
              </w:rPr>
              <w:t>2021-06-30 19:55:20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411BAE" w14:textId="77777777" w:rsidR="007063C5" w:rsidRPr="00D654CE" w:rsidRDefault="007063C5" w:rsidP="00D654CE">
            <w:pPr>
              <w:spacing w:before="0"/>
              <w:rPr>
                <w:rFonts w:eastAsia="Times New Roman"/>
                <w:sz w:val="18"/>
                <w:szCs w:val="18"/>
              </w:rPr>
            </w:pPr>
            <w:r w:rsidRPr="00D654CE">
              <w:rPr>
                <w:rFonts w:eastAsia="Times New Roman"/>
                <w:sz w:val="18"/>
                <w:szCs w:val="18"/>
              </w:rPr>
              <w:t>2021-07-12 23:57:57</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CFC33F"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AHG12: CTB level filter shape selection of CCALF</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18203FA" w14:textId="76C254CC" w:rsidR="007063C5" w:rsidRPr="00D654CE" w:rsidRDefault="00D2232B" w:rsidP="00D654CE">
            <w:pPr>
              <w:spacing w:before="0"/>
              <w:jc w:val="left"/>
              <w:rPr>
                <w:rFonts w:eastAsia="Times New Roman"/>
                <w:sz w:val="18"/>
                <w:szCs w:val="18"/>
              </w:rPr>
            </w:pPr>
            <w:r w:rsidRPr="00D654CE">
              <w:rPr>
                <w:sz w:val="18"/>
                <w:szCs w:val="18"/>
              </w:rPr>
              <w:t xml:space="preserve">M. G. </w:t>
            </w:r>
            <w:proofErr w:type="spellStart"/>
            <w:r w:rsidRPr="00D654CE">
              <w:rPr>
                <w:sz w:val="18"/>
                <w:szCs w:val="18"/>
              </w:rPr>
              <w:t>Sarwer</w:t>
            </w:r>
            <w:proofErr w:type="spellEnd"/>
            <w:r w:rsidR="007063C5" w:rsidRPr="00D654CE">
              <w:rPr>
                <w:rFonts w:eastAsia="Times New Roman"/>
                <w:sz w:val="18"/>
                <w:szCs w:val="18"/>
              </w:rPr>
              <w:t xml:space="preserve">, </w:t>
            </w:r>
            <w:r w:rsidR="006C57CF" w:rsidRPr="00D654CE">
              <w:rPr>
                <w:rFonts w:eastAsia="Times New Roman"/>
                <w:sz w:val="18"/>
                <w:szCs w:val="18"/>
              </w:rPr>
              <w:br/>
            </w:r>
            <w:r w:rsidRPr="00D654CE">
              <w:rPr>
                <w:sz w:val="18"/>
                <w:szCs w:val="18"/>
              </w:rPr>
              <w:t>R. -L. Liao</w:t>
            </w:r>
            <w:r w:rsidR="007063C5" w:rsidRPr="00D654CE">
              <w:rPr>
                <w:rFonts w:eastAsia="Times New Roman"/>
                <w:sz w:val="18"/>
                <w:szCs w:val="18"/>
              </w:rPr>
              <w:t xml:space="preserve">, </w:t>
            </w:r>
            <w:r w:rsidR="006C57CF" w:rsidRPr="00D654CE">
              <w:rPr>
                <w:rFonts w:eastAsia="Times New Roman"/>
                <w:sz w:val="18"/>
                <w:szCs w:val="18"/>
              </w:rPr>
              <w:br/>
            </w:r>
            <w:r w:rsidRPr="00D654CE">
              <w:rPr>
                <w:sz w:val="18"/>
                <w:szCs w:val="18"/>
              </w:rPr>
              <w:t>J. Chen</w:t>
            </w:r>
            <w:r w:rsidR="007063C5" w:rsidRPr="00D654CE">
              <w:rPr>
                <w:rFonts w:eastAsia="Times New Roman"/>
                <w:sz w:val="18"/>
                <w:szCs w:val="18"/>
              </w:rPr>
              <w:t xml:space="preserve">, </w:t>
            </w:r>
            <w:r w:rsidR="006C57CF" w:rsidRPr="00D654CE">
              <w:rPr>
                <w:rFonts w:eastAsia="Times New Roman"/>
                <w:sz w:val="18"/>
                <w:szCs w:val="18"/>
              </w:rPr>
              <w:br/>
            </w:r>
            <w:r w:rsidRPr="00D654CE">
              <w:rPr>
                <w:sz w:val="18"/>
                <w:szCs w:val="18"/>
              </w:rPr>
              <w:t>Y. Ye</w:t>
            </w:r>
            <w:r w:rsidR="007063C5" w:rsidRPr="00D654CE">
              <w:rPr>
                <w:rFonts w:eastAsia="Times New Roman"/>
                <w:sz w:val="18"/>
                <w:szCs w:val="18"/>
              </w:rPr>
              <w:t xml:space="preserve">, </w:t>
            </w:r>
            <w:r w:rsidR="006C57CF" w:rsidRPr="00D654CE">
              <w:rPr>
                <w:rFonts w:eastAsia="Times New Roman"/>
                <w:sz w:val="18"/>
                <w:szCs w:val="18"/>
              </w:rPr>
              <w:br/>
            </w:r>
            <w:r w:rsidRPr="00D654CE">
              <w:rPr>
                <w:sz w:val="18"/>
                <w:szCs w:val="18"/>
              </w:rPr>
              <w:t>X. Li (Alibaba)</w:t>
            </w:r>
          </w:p>
        </w:tc>
      </w:tr>
      <w:tr w:rsidR="002A7D55" w:rsidRPr="002A7D55" w14:paraId="5892D27F"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7B2352" w14:textId="7DA36D80" w:rsidR="007063C5" w:rsidRPr="00D654CE" w:rsidRDefault="00953B7E" w:rsidP="00D654CE">
            <w:pPr>
              <w:spacing w:before="0"/>
              <w:jc w:val="center"/>
              <w:rPr>
                <w:rFonts w:eastAsia="Times New Roman"/>
                <w:sz w:val="18"/>
                <w:szCs w:val="18"/>
              </w:rPr>
            </w:pPr>
            <w:hyperlink r:id="rId464" w:history="1">
              <w:r w:rsidR="007063C5" w:rsidRPr="00D654CE">
                <w:rPr>
                  <w:rStyle w:val="Hyperlink"/>
                  <w:rFonts w:eastAsia="Times New Roman"/>
                  <w:sz w:val="18"/>
                  <w:szCs w:val="18"/>
                </w:rPr>
                <w:t>JVET-W0080</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F06D3BB"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m57195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F5B00F"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2021-06-30 18:20:23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70047E" w14:textId="77777777" w:rsidR="007063C5" w:rsidRPr="00D654CE" w:rsidRDefault="007063C5" w:rsidP="00D654CE">
            <w:pPr>
              <w:spacing w:before="0"/>
              <w:rPr>
                <w:rFonts w:eastAsia="Times New Roman"/>
                <w:sz w:val="18"/>
                <w:szCs w:val="18"/>
              </w:rPr>
            </w:pPr>
            <w:r w:rsidRPr="00D654CE">
              <w:rPr>
                <w:rFonts w:eastAsia="Times New Roman"/>
                <w:sz w:val="18"/>
                <w:szCs w:val="18"/>
              </w:rPr>
              <w:t>2021-06-30 18:32:57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B6935D5" w14:textId="77777777" w:rsidR="007063C5" w:rsidRPr="00D654CE" w:rsidRDefault="007063C5" w:rsidP="00D654CE">
            <w:pPr>
              <w:spacing w:before="0"/>
              <w:rPr>
                <w:rFonts w:eastAsia="Times New Roman"/>
                <w:sz w:val="18"/>
                <w:szCs w:val="18"/>
              </w:rPr>
            </w:pPr>
            <w:r w:rsidRPr="00D654CE">
              <w:rPr>
                <w:rFonts w:eastAsia="Times New Roman"/>
                <w:sz w:val="18"/>
                <w:szCs w:val="18"/>
              </w:rPr>
              <w:t>2021-06-30 18:32:57</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4300F9" w14:textId="2066DAAE" w:rsidR="007063C5" w:rsidRPr="00D654CE" w:rsidRDefault="007063C5" w:rsidP="00D654CE">
            <w:pPr>
              <w:spacing w:before="0"/>
              <w:jc w:val="left"/>
              <w:rPr>
                <w:rFonts w:eastAsia="Times New Roman"/>
                <w:sz w:val="18"/>
                <w:szCs w:val="18"/>
              </w:rPr>
            </w:pPr>
            <w:r w:rsidRPr="00D654CE">
              <w:rPr>
                <w:rFonts w:eastAsia="Times New Roman"/>
                <w:sz w:val="18"/>
                <w:szCs w:val="18"/>
              </w:rPr>
              <w:t xml:space="preserve">AHG9: </w:t>
            </w:r>
            <w:r w:rsidR="00FD556C">
              <w:rPr>
                <w:rFonts w:eastAsia="Times New Roman"/>
                <w:sz w:val="18"/>
                <w:szCs w:val="18"/>
              </w:rPr>
              <w:t>S</w:t>
            </w:r>
            <w:r w:rsidRPr="00D654CE">
              <w:rPr>
                <w:rFonts w:eastAsia="Times New Roman"/>
                <w:sz w:val="18"/>
                <w:szCs w:val="18"/>
              </w:rPr>
              <w:t>ome errata and clarification items for Additional SEI messages for VSEI</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B892D11" w14:textId="6E998323" w:rsidR="007063C5" w:rsidRPr="00D654CE" w:rsidRDefault="00D2232B" w:rsidP="00D654CE">
            <w:pPr>
              <w:spacing w:before="0"/>
              <w:jc w:val="left"/>
              <w:rPr>
                <w:rFonts w:eastAsia="Times New Roman"/>
                <w:sz w:val="18"/>
                <w:szCs w:val="18"/>
              </w:rPr>
            </w:pPr>
            <w:r w:rsidRPr="00D654CE">
              <w:rPr>
                <w:sz w:val="18"/>
                <w:szCs w:val="18"/>
              </w:rPr>
              <w:t>E. Fran</w:t>
            </w:r>
            <w:r w:rsidR="006C57CF" w:rsidRPr="00D654CE">
              <w:rPr>
                <w:sz w:val="18"/>
                <w:szCs w:val="18"/>
                <w:lang w:eastAsia="de-DE"/>
              </w:rPr>
              <w:t>ç</w:t>
            </w:r>
            <w:r w:rsidRPr="00D654CE">
              <w:rPr>
                <w:sz w:val="18"/>
                <w:szCs w:val="18"/>
              </w:rPr>
              <w:t>ois</w:t>
            </w:r>
            <w:r w:rsidR="007063C5" w:rsidRPr="00D654CE">
              <w:rPr>
                <w:rFonts w:eastAsia="Times New Roman"/>
                <w:sz w:val="18"/>
                <w:szCs w:val="18"/>
              </w:rPr>
              <w:t xml:space="preserve">, </w:t>
            </w:r>
            <w:r w:rsidR="006C57CF" w:rsidRPr="00D654CE">
              <w:rPr>
                <w:rFonts w:eastAsia="Times New Roman"/>
                <w:sz w:val="18"/>
                <w:szCs w:val="18"/>
              </w:rPr>
              <w:br/>
            </w:r>
            <w:r w:rsidRPr="00D654CE">
              <w:rPr>
                <w:sz w:val="18"/>
                <w:szCs w:val="18"/>
              </w:rPr>
              <w:t>M. Radosavljevi</w:t>
            </w:r>
            <w:r w:rsidR="005B57A7" w:rsidRPr="00D654CE">
              <w:rPr>
                <w:sz w:val="18"/>
                <w:szCs w:val="18"/>
              </w:rPr>
              <w:t>ć</w:t>
            </w:r>
            <w:r w:rsidRPr="00D654CE">
              <w:rPr>
                <w:sz w:val="18"/>
                <w:szCs w:val="18"/>
              </w:rPr>
              <w:t xml:space="preserve"> (</w:t>
            </w:r>
            <w:proofErr w:type="spellStart"/>
            <w:r w:rsidRPr="00D654CE">
              <w:rPr>
                <w:sz w:val="18"/>
                <w:szCs w:val="18"/>
              </w:rPr>
              <w:t>InterDigital</w:t>
            </w:r>
            <w:proofErr w:type="spellEnd"/>
            <w:r w:rsidRPr="00D654CE">
              <w:rPr>
                <w:sz w:val="18"/>
                <w:szCs w:val="18"/>
              </w:rPr>
              <w:t>)</w:t>
            </w:r>
          </w:p>
        </w:tc>
      </w:tr>
      <w:tr w:rsidR="002A7D55" w:rsidRPr="002A7D55" w14:paraId="4F93C030"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A22C94" w14:textId="7C83C33C" w:rsidR="007063C5" w:rsidRPr="00D654CE" w:rsidRDefault="00953B7E" w:rsidP="00D654CE">
            <w:pPr>
              <w:spacing w:before="0"/>
              <w:jc w:val="center"/>
              <w:rPr>
                <w:rFonts w:eastAsia="Times New Roman"/>
                <w:sz w:val="18"/>
                <w:szCs w:val="18"/>
              </w:rPr>
            </w:pPr>
            <w:hyperlink r:id="rId465" w:history="1">
              <w:r w:rsidR="007063C5" w:rsidRPr="00D654CE">
                <w:rPr>
                  <w:rStyle w:val="Hyperlink"/>
                  <w:rFonts w:eastAsia="Times New Roman"/>
                  <w:sz w:val="18"/>
                  <w:szCs w:val="18"/>
                </w:rPr>
                <w:t>JVET-W0081</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F94E675"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m57196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E59F54A"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2021-06-30 18:21:06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C23E91A" w14:textId="77777777" w:rsidR="007063C5" w:rsidRPr="00D654CE" w:rsidRDefault="007063C5" w:rsidP="00D654CE">
            <w:pPr>
              <w:spacing w:before="0"/>
              <w:rPr>
                <w:rFonts w:eastAsia="Times New Roman"/>
                <w:sz w:val="18"/>
                <w:szCs w:val="18"/>
              </w:rPr>
            </w:pPr>
            <w:r w:rsidRPr="00D654CE">
              <w:rPr>
                <w:rFonts w:eastAsia="Times New Roman"/>
                <w:sz w:val="18"/>
                <w:szCs w:val="18"/>
              </w:rPr>
              <w:t>2021-06-30 20:02:45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8B286C1" w14:textId="77777777" w:rsidR="007063C5" w:rsidRPr="00D654CE" w:rsidRDefault="007063C5" w:rsidP="00D654CE">
            <w:pPr>
              <w:spacing w:before="0"/>
              <w:rPr>
                <w:rFonts w:eastAsia="Times New Roman"/>
                <w:sz w:val="18"/>
                <w:szCs w:val="18"/>
              </w:rPr>
            </w:pPr>
            <w:r w:rsidRPr="00D654CE">
              <w:rPr>
                <w:rFonts w:eastAsia="Times New Roman"/>
                <w:sz w:val="18"/>
                <w:szCs w:val="18"/>
              </w:rPr>
              <w:t>2021-07-12 23:51:26</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3E85AC7"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AHG11: BD-rate gains vs complexity of NN-based intra prediction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3EF54C4" w14:textId="2F52B0FD" w:rsidR="007063C5" w:rsidRPr="00D654CE" w:rsidRDefault="00D2232B" w:rsidP="00D654CE">
            <w:pPr>
              <w:spacing w:before="0"/>
              <w:jc w:val="left"/>
              <w:rPr>
                <w:rFonts w:eastAsia="Times New Roman"/>
                <w:sz w:val="18"/>
                <w:szCs w:val="18"/>
              </w:rPr>
            </w:pPr>
            <w:r w:rsidRPr="00D654CE">
              <w:rPr>
                <w:sz w:val="18"/>
                <w:szCs w:val="18"/>
              </w:rPr>
              <w:t>T. Dumas</w:t>
            </w:r>
            <w:r w:rsidR="007063C5" w:rsidRPr="00D654CE">
              <w:rPr>
                <w:rFonts w:eastAsia="Times New Roman"/>
                <w:sz w:val="18"/>
                <w:szCs w:val="18"/>
              </w:rPr>
              <w:t xml:space="preserve">, </w:t>
            </w:r>
            <w:r w:rsidR="006C57CF" w:rsidRPr="00D654CE">
              <w:rPr>
                <w:rFonts w:eastAsia="Times New Roman"/>
                <w:sz w:val="18"/>
                <w:szCs w:val="18"/>
              </w:rPr>
              <w:br/>
            </w:r>
            <w:r w:rsidRPr="00D654CE">
              <w:rPr>
                <w:sz w:val="18"/>
                <w:szCs w:val="18"/>
              </w:rPr>
              <w:t>F. Galpin</w:t>
            </w:r>
            <w:r w:rsidR="007063C5" w:rsidRPr="00D654CE">
              <w:rPr>
                <w:rFonts w:eastAsia="Times New Roman"/>
                <w:sz w:val="18"/>
                <w:szCs w:val="18"/>
              </w:rPr>
              <w:t xml:space="preserve">, </w:t>
            </w:r>
            <w:r w:rsidR="006C57CF" w:rsidRPr="00D654CE">
              <w:rPr>
                <w:rFonts w:eastAsia="Times New Roman"/>
                <w:sz w:val="18"/>
                <w:szCs w:val="18"/>
              </w:rPr>
              <w:br/>
            </w:r>
            <w:r w:rsidRPr="00D654CE">
              <w:rPr>
                <w:sz w:val="18"/>
                <w:szCs w:val="18"/>
              </w:rPr>
              <w:t>P. Bordes</w:t>
            </w:r>
            <w:r w:rsidR="007063C5" w:rsidRPr="00D654CE">
              <w:rPr>
                <w:rFonts w:eastAsia="Times New Roman"/>
                <w:sz w:val="18"/>
                <w:szCs w:val="18"/>
              </w:rPr>
              <w:t xml:space="preserve">, </w:t>
            </w:r>
            <w:r w:rsidR="006C57CF" w:rsidRPr="00D654CE">
              <w:rPr>
                <w:rFonts w:eastAsia="Times New Roman"/>
                <w:sz w:val="18"/>
                <w:szCs w:val="18"/>
              </w:rPr>
              <w:br/>
            </w:r>
            <w:r w:rsidRPr="00D654CE">
              <w:rPr>
                <w:sz w:val="18"/>
                <w:szCs w:val="18"/>
              </w:rPr>
              <w:t>F. Le</w:t>
            </w:r>
            <w:r w:rsidR="006C57CF" w:rsidRPr="00D654CE">
              <w:rPr>
                <w:rFonts w:eastAsia="Times New Roman"/>
                <w:sz w:val="18"/>
                <w:szCs w:val="18"/>
              </w:rPr>
              <w:t xml:space="preserve"> Lé</w:t>
            </w:r>
            <w:r w:rsidRPr="00D654CE">
              <w:rPr>
                <w:sz w:val="18"/>
                <w:szCs w:val="18"/>
              </w:rPr>
              <w:t>annec (</w:t>
            </w:r>
            <w:proofErr w:type="spellStart"/>
            <w:r w:rsidRPr="00D654CE">
              <w:rPr>
                <w:sz w:val="18"/>
                <w:szCs w:val="18"/>
              </w:rPr>
              <w:t>InterDigital</w:t>
            </w:r>
            <w:proofErr w:type="spellEnd"/>
            <w:r w:rsidRPr="00D654CE">
              <w:rPr>
                <w:sz w:val="18"/>
                <w:szCs w:val="18"/>
              </w:rPr>
              <w:t>)</w:t>
            </w:r>
          </w:p>
        </w:tc>
      </w:tr>
      <w:tr w:rsidR="002A7D55" w:rsidRPr="002A7D55" w14:paraId="76ECE6C1"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240DB3C" w14:textId="25F0D051" w:rsidR="007063C5" w:rsidRPr="00D654CE" w:rsidRDefault="00953B7E" w:rsidP="00D654CE">
            <w:pPr>
              <w:spacing w:before="0"/>
              <w:jc w:val="center"/>
              <w:rPr>
                <w:rFonts w:eastAsia="Times New Roman"/>
                <w:sz w:val="18"/>
                <w:szCs w:val="18"/>
              </w:rPr>
            </w:pPr>
            <w:hyperlink r:id="rId466" w:history="1">
              <w:r w:rsidR="007063C5" w:rsidRPr="00D654CE">
                <w:rPr>
                  <w:rStyle w:val="Hyperlink"/>
                  <w:rFonts w:eastAsia="Times New Roman"/>
                  <w:sz w:val="18"/>
                  <w:szCs w:val="18"/>
                </w:rPr>
                <w:t>JVET-W0082</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D2778EB"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m57197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56AD68"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2021-06-30 18:23:45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47470C" w14:textId="77777777" w:rsidR="007063C5" w:rsidRPr="00D654CE" w:rsidRDefault="007063C5" w:rsidP="00D654CE">
            <w:pPr>
              <w:spacing w:before="0"/>
              <w:rPr>
                <w:rFonts w:eastAsia="Times New Roman"/>
                <w:sz w:val="18"/>
                <w:szCs w:val="18"/>
              </w:rPr>
            </w:pPr>
            <w:r w:rsidRPr="00D654CE">
              <w:rPr>
                <w:rFonts w:eastAsia="Times New Roman"/>
                <w:sz w:val="18"/>
                <w:szCs w:val="18"/>
              </w:rPr>
              <w:t>2021-06-30 22:36:00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7D7027" w14:textId="77777777" w:rsidR="007063C5" w:rsidRPr="00D654CE" w:rsidRDefault="007063C5" w:rsidP="00D654CE">
            <w:pPr>
              <w:spacing w:before="0"/>
              <w:rPr>
                <w:rFonts w:eastAsia="Times New Roman"/>
                <w:sz w:val="18"/>
                <w:szCs w:val="18"/>
              </w:rPr>
            </w:pPr>
            <w:r w:rsidRPr="00D654CE">
              <w:rPr>
                <w:rFonts w:eastAsia="Times New Roman"/>
                <w:sz w:val="18"/>
                <w:szCs w:val="18"/>
              </w:rPr>
              <w:t>2021-07-08 21:15:19</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A444503"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AHG10: GOP-based RPR encoder control</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184A73" w14:textId="5B157E51" w:rsidR="007063C5" w:rsidRPr="00D654CE" w:rsidRDefault="00D2232B" w:rsidP="00D654CE">
            <w:pPr>
              <w:spacing w:before="0"/>
              <w:jc w:val="left"/>
              <w:rPr>
                <w:rFonts w:eastAsia="Times New Roman"/>
                <w:sz w:val="18"/>
                <w:szCs w:val="18"/>
              </w:rPr>
            </w:pPr>
            <w:r w:rsidRPr="00D654CE">
              <w:rPr>
                <w:sz w:val="18"/>
                <w:szCs w:val="18"/>
              </w:rPr>
              <w:t>K. Andersson</w:t>
            </w:r>
            <w:r w:rsidR="007063C5" w:rsidRPr="00D654CE">
              <w:rPr>
                <w:rFonts w:eastAsia="Times New Roman"/>
                <w:sz w:val="18"/>
                <w:szCs w:val="18"/>
              </w:rPr>
              <w:t xml:space="preserve">, </w:t>
            </w:r>
            <w:r w:rsidR="006C57CF" w:rsidRPr="00D654CE">
              <w:rPr>
                <w:rFonts w:eastAsia="Times New Roman"/>
                <w:sz w:val="18"/>
                <w:szCs w:val="18"/>
              </w:rPr>
              <w:br/>
            </w:r>
            <w:r w:rsidRPr="00D654CE">
              <w:rPr>
                <w:sz w:val="18"/>
                <w:szCs w:val="18"/>
              </w:rPr>
              <w:t>J. Str</w:t>
            </w:r>
            <w:r w:rsidR="006C57CF" w:rsidRPr="00D654CE">
              <w:rPr>
                <w:rFonts w:eastAsia="Times New Roman"/>
                <w:sz w:val="18"/>
                <w:szCs w:val="18"/>
              </w:rPr>
              <w:t>ö</w:t>
            </w:r>
            <w:r w:rsidRPr="00D654CE">
              <w:rPr>
                <w:sz w:val="18"/>
                <w:szCs w:val="18"/>
              </w:rPr>
              <w:t>m</w:t>
            </w:r>
            <w:r w:rsidR="007063C5" w:rsidRPr="00D654CE">
              <w:rPr>
                <w:rFonts w:eastAsia="Times New Roman"/>
                <w:sz w:val="18"/>
                <w:szCs w:val="18"/>
              </w:rPr>
              <w:t xml:space="preserve">, </w:t>
            </w:r>
            <w:r w:rsidR="006C57CF" w:rsidRPr="00D654CE">
              <w:rPr>
                <w:rFonts w:eastAsia="Times New Roman"/>
                <w:sz w:val="18"/>
                <w:szCs w:val="18"/>
              </w:rPr>
              <w:br/>
            </w:r>
            <w:r w:rsidRPr="00D654CE">
              <w:rPr>
                <w:sz w:val="18"/>
                <w:szCs w:val="18"/>
              </w:rPr>
              <w:t>R. Yu (Ericsson)</w:t>
            </w:r>
          </w:p>
        </w:tc>
      </w:tr>
      <w:tr w:rsidR="002A7D55" w:rsidRPr="002A7D55" w14:paraId="3BC2D957"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95D772A" w14:textId="316CA526" w:rsidR="007063C5" w:rsidRPr="00D654CE" w:rsidRDefault="00953B7E" w:rsidP="00D654CE">
            <w:pPr>
              <w:spacing w:before="0"/>
              <w:jc w:val="center"/>
              <w:rPr>
                <w:rFonts w:eastAsia="Times New Roman"/>
                <w:sz w:val="18"/>
                <w:szCs w:val="18"/>
              </w:rPr>
            </w:pPr>
            <w:hyperlink r:id="rId467" w:history="1">
              <w:r w:rsidR="007063C5" w:rsidRPr="00D654CE">
                <w:rPr>
                  <w:rStyle w:val="Hyperlink"/>
                  <w:rFonts w:eastAsia="Times New Roman"/>
                  <w:sz w:val="18"/>
                  <w:szCs w:val="18"/>
                </w:rPr>
                <w:t>JVET-W0083</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1B18C9B"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m57198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36BE402"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2021-06-30 18:25:38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D17086E" w14:textId="77777777" w:rsidR="007063C5" w:rsidRPr="00D654CE" w:rsidRDefault="007063C5" w:rsidP="00D654CE">
            <w:pPr>
              <w:spacing w:before="0"/>
              <w:rPr>
                <w:rFonts w:eastAsia="Times New Roman"/>
                <w:sz w:val="18"/>
                <w:szCs w:val="18"/>
              </w:rPr>
            </w:pPr>
            <w:r w:rsidRPr="00D654CE">
              <w:rPr>
                <w:rFonts w:eastAsia="Times New Roman"/>
                <w:sz w:val="18"/>
                <w:szCs w:val="18"/>
              </w:rPr>
              <w:t>2021-06-30 18:30:26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7AB266C" w14:textId="77777777" w:rsidR="007063C5" w:rsidRPr="00D654CE" w:rsidRDefault="007063C5" w:rsidP="00D654CE">
            <w:pPr>
              <w:spacing w:before="0"/>
              <w:rPr>
                <w:rFonts w:eastAsia="Times New Roman"/>
                <w:sz w:val="18"/>
                <w:szCs w:val="18"/>
              </w:rPr>
            </w:pPr>
            <w:r w:rsidRPr="00D654CE">
              <w:rPr>
                <w:rFonts w:eastAsia="Times New Roman"/>
                <w:sz w:val="18"/>
                <w:szCs w:val="18"/>
              </w:rPr>
              <w:t>2021-06-30 18:30:26</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BEDDB7F"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AHG9: Bug fixes for some SEI messages in the VSEI amendment</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F0A5DF2" w14:textId="0D3172C8" w:rsidR="007063C5" w:rsidRPr="00D654CE" w:rsidRDefault="00D2232B" w:rsidP="00D654CE">
            <w:pPr>
              <w:spacing w:before="0"/>
              <w:jc w:val="left"/>
              <w:rPr>
                <w:rFonts w:eastAsia="Times New Roman"/>
                <w:sz w:val="18"/>
                <w:szCs w:val="18"/>
              </w:rPr>
            </w:pPr>
            <w:r w:rsidRPr="00D654CE">
              <w:rPr>
                <w:sz w:val="18"/>
                <w:szCs w:val="18"/>
              </w:rPr>
              <w:t>Y.-K. Wang</w:t>
            </w:r>
            <w:r w:rsidR="007063C5" w:rsidRPr="00D654CE">
              <w:rPr>
                <w:rFonts w:eastAsia="Times New Roman"/>
                <w:sz w:val="18"/>
                <w:szCs w:val="18"/>
              </w:rPr>
              <w:t xml:space="preserve">, </w:t>
            </w:r>
            <w:r w:rsidR="006C57CF" w:rsidRPr="00D654CE">
              <w:rPr>
                <w:rFonts w:eastAsia="Times New Roman"/>
                <w:sz w:val="18"/>
                <w:szCs w:val="18"/>
              </w:rPr>
              <w:br/>
            </w:r>
            <w:r w:rsidRPr="00D654CE">
              <w:rPr>
                <w:sz w:val="18"/>
                <w:szCs w:val="18"/>
              </w:rPr>
              <w:t>Y. Wang</w:t>
            </w:r>
            <w:r w:rsidR="007063C5" w:rsidRPr="00D654CE">
              <w:rPr>
                <w:rFonts w:eastAsia="Times New Roman"/>
                <w:sz w:val="18"/>
                <w:szCs w:val="18"/>
              </w:rPr>
              <w:t xml:space="preserve">, </w:t>
            </w:r>
            <w:r w:rsidR="006C57CF" w:rsidRPr="00D654CE">
              <w:rPr>
                <w:rFonts w:eastAsia="Times New Roman"/>
                <w:sz w:val="18"/>
                <w:szCs w:val="18"/>
              </w:rPr>
              <w:br/>
            </w:r>
            <w:r w:rsidRPr="00D654CE">
              <w:rPr>
                <w:sz w:val="18"/>
                <w:szCs w:val="18"/>
              </w:rPr>
              <w:t>L. Zhang (</w:t>
            </w:r>
            <w:proofErr w:type="spellStart"/>
            <w:r w:rsidRPr="00D654CE">
              <w:rPr>
                <w:sz w:val="18"/>
                <w:szCs w:val="18"/>
              </w:rPr>
              <w:t>Bytedance</w:t>
            </w:r>
            <w:proofErr w:type="spellEnd"/>
            <w:r w:rsidRPr="00D654CE">
              <w:rPr>
                <w:sz w:val="18"/>
                <w:szCs w:val="18"/>
              </w:rPr>
              <w:t>)</w:t>
            </w:r>
          </w:p>
        </w:tc>
      </w:tr>
      <w:tr w:rsidR="002A7D55" w:rsidRPr="002A7D55" w14:paraId="0C15E55D"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D18C2EF" w14:textId="539381D5" w:rsidR="007063C5" w:rsidRPr="00D654CE" w:rsidRDefault="00953B7E" w:rsidP="00D654CE">
            <w:pPr>
              <w:spacing w:before="0"/>
              <w:jc w:val="center"/>
              <w:rPr>
                <w:rFonts w:eastAsia="Times New Roman"/>
                <w:sz w:val="18"/>
                <w:szCs w:val="18"/>
              </w:rPr>
            </w:pPr>
            <w:hyperlink r:id="rId468" w:history="1">
              <w:r w:rsidR="007063C5" w:rsidRPr="00D654CE">
                <w:rPr>
                  <w:rStyle w:val="Hyperlink"/>
                  <w:rFonts w:eastAsia="Times New Roman"/>
                  <w:sz w:val="18"/>
                  <w:szCs w:val="18"/>
                </w:rPr>
                <w:t>JVET-W0084</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FB2CFA"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m57199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3F97113"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2021-06-30 18:28:48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373C24B" w14:textId="77777777" w:rsidR="007063C5" w:rsidRPr="00D654CE" w:rsidRDefault="007063C5" w:rsidP="00D654CE">
            <w:pPr>
              <w:spacing w:before="0"/>
              <w:rPr>
                <w:rFonts w:eastAsia="Times New Roman"/>
                <w:sz w:val="18"/>
                <w:szCs w:val="18"/>
              </w:rPr>
            </w:pPr>
            <w:r w:rsidRPr="00D654CE">
              <w:rPr>
                <w:rFonts w:eastAsia="Times New Roman"/>
                <w:sz w:val="18"/>
                <w:szCs w:val="18"/>
              </w:rPr>
              <w:t>2021-06-30 18:36:55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F1694D" w14:textId="77777777" w:rsidR="007063C5" w:rsidRPr="00D654CE" w:rsidRDefault="007063C5" w:rsidP="00D654CE">
            <w:pPr>
              <w:spacing w:before="0"/>
              <w:rPr>
                <w:rFonts w:eastAsia="Times New Roman"/>
                <w:sz w:val="18"/>
                <w:szCs w:val="18"/>
              </w:rPr>
            </w:pPr>
            <w:r w:rsidRPr="00D654CE">
              <w:rPr>
                <w:rFonts w:eastAsia="Times New Roman"/>
                <w:sz w:val="18"/>
                <w:szCs w:val="18"/>
              </w:rPr>
              <w:t>2021-06-30 18:36:55</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616F55"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 xml:space="preserve">EE2-1.1 and EE2-1.2: Asymmetric Binary Tree partitioning </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6F91135" w14:textId="345DE1D7" w:rsidR="007063C5" w:rsidRPr="00D654CE" w:rsidRDefault="00D2232B" w:rsidP="00D654CE">
            <w:pPr>
              <w:spacing w:before="0"/>
              <w:jc w:val="left"/>
              <w:rPr>
                <w:rFonts w:eastAsia="Times New Roman"/>
                <w:sz w:val="18"/>
                <w:szCs w:val="18"/>
              </w:rPr>
            </w:pPr>
            <w:r w:rsidRPr="00D654CE">
              <w:rPr>
                <w:sz w:val="18"/>
                <w:szCs w:val="18"/>
              </w:rPr>
              <w:t>F. Le L</w:t>
            </w:r>
            <w:r w:rsidR="006C57CF" w:rsidRPr="00D654CE">
              <w:rPr>
                <w:rFonts w:eastAsia="Times New Roman"/>
                <w:sz w:val="18"/>
                <w:szCs w:val="18"/>
              </w:rPr>
              <w:t>é</w:t>
            </w:r>
            <w:r w:rsidRPr="00D654CE">
              <w:rPr>
                <w:sz w:val="18"/>
                <w:szCs w:val="18"/>
              </w:rPr>
              <w:t>annec</w:t>
            </w:r>
            <w:r w:rsidR="007063C5" w:rsidRPr="00D654CE">
              <w:rPr>
                <w:rFonts w:eastAsia="Times New Roman"/>
                <w:sz w:val="18"/>
                <w:szCs w:val="18"/>
              </w:rPr>
              <w:t xml:space="preserve">, </w:t>
            </w:r>
            <w:r w:rsidR="006C57CF" w:rsidRPr="00D654CE">
              <w:rPr>
                <w:rFonts w:eastAsia="Times New Roman"/>
                <w:sz w:val="18"/>
                <w:szCs w:val="18"/>
              </w:rPr>
              <w:br/>
            </w:r>
            <w:r w:rsidRPr="00D654CE">
              <w:rPr>
                <w:sz w:val="18"/>
                <w:szCs w:val="18"/>
              </w:rPr>
              <w:t>K. Naser</w:t>
            </w:r>
            <w:r w:rsidR="007063C5" w:rsidRPr="00D654CE">
              <w:rPr>
                <w:rFonts w:eastAsia="Times New Roman"/>
                <w:sz w:val="18"/>
                <w:szCs w:val="18"/>
              </w:rPr>
              <w:t xml:space="preserve">, </w:t>
            </w:r>
            <w:r w:rsidR="006C57CF" w:rsidRPr="00D654CE">
              <w:rPr>
                <w:rFonts w:eastAsia="Times New Roman"/>
                <w:sz w:val="18"/>
                <w:szCs w:val="18"/>
              </w:rPr>
              <w:br/>
            </w:r>
            <w:r w:rsidRPr="00D654CE">
              <w:rPr>
                <w:sz w:val="18"/>
                <w:szCs w:val="18"/>
              </w:rPr>
              <w:t>T. Dumas</w:t>
            </w:r>
            <w:r w:rsidR="007063C5" w:rsidRPr="00D654CE">
              <w:rPr>
                <w:rFonts w:eastAsia="Times New Roman"/>
                <w:sz w:val="18"/>
                <w:szCs w:val="18"/>
              </w:rPr>
              <w:t xml:space="preserve">, </w:t>
            </w:r>
            <w:r w:rsidR="006C57CF" w:rsidRPr="00D654CE">
              <w:rPr>
                <w:rFonts w:eastAsia="Times New Roman"/>
                <w:sz w:val="18"/>
                <w:szCs w:val="18"/>
              </w:rPr>
              <w:br/>
            </w:r>
            <w:r w:rsidRPr="00D654CE">
              <w:rPr>
                <w:sz w:val="18"/>
                <w:szCs w:val="18"/>
              </w:rPr>
              <w:t>A. Robert</w:t>
            </w:r>
            <w:r w:rsidR="007063C5" w:rsidRPr="00D654CE">
              <w:rPr>
                <w:rFonts w:eastAsia="Times New Roman"/>
                <w:sz w:val="18"/>
                <w:szCs w:val="18"/>
              </w:rPr>
              <w:t xml:space="preserve">, </w:t>
            </w:r>
            <w:r w:rsidR="006C57CF" w:rsidRPr="00D654CE">
              <w:rPr>
                <w:rFonts w:eastAsia="Times New Roman"/>
                <w:sz w:val="18"/>
                <w:szCs w:val="18"/>
              </w:rPr>
              <w:br/>
            </w:r>
            <w:r w:rsidRPr="00D654CE">
              <w:rPr>
                <w:sz w:val="18"/>
                <w:szCs w:val="18"/>
              </w:rPr>
              <w:t>F. Galpin</w:t>
            </w:r>
            <w:r w:rsidR="007063C5" w:rsidRPr="00D654CE">
              <w:rPr>
                <w:rFonts w:eastAsia="Times New Roman"/>
                <w:sz w:val="18"/>
                <w:szCs w:val="18"/>
              </w:rPr>
              <w:t xml:space="preserve">, </w:t>
            </w:r>
            <w:r w:rsidR="006C57CF" w:rsidRPr="00D654CE">
              <w:rPr>
                <w:rFonts w:eastAsia="Times New Roman"/>
                <w:sz w:val="18"/>
                <w:szCs w:val="18"/>
              </w:rPr>
              <w:br/>
            </w:r>
            <w:r w:rsidRPr="00D654CE">
              <w:rPr>
                <w:sz w:val="18"/>
                <w:szCs w:val="18"/>
              </w:rPr>
              <w:t>E. Fran</w:t>
            </w:r>
            <w:r w:rsidR="006C57CF" w:rsidRPr="00D654CE">
              <w:rPr>
                <w:sz w:val="18"/>
                <w:szCs w:val="18"/>
                <w:lang w:eastAsia="de-DE"/>
              </w:rPr>
              <w:t>ç</w:t>
            </w:r>
            <w:r w:rsidRPr="00D654CE">
              <w:rPr>
                <w:sz w:val="18"/>
                <w:szCs w:val="18"/>
              </w:rPr>
              <w:t>ois (</w:t>
            </w:r>
            <w:proofErr w:type="spellStart"/>
            <w:r w:rsidRPr="00D654CE">
              <w:rPr>
                <w:sz w:val="18"/>
                <w:szCs w:val="18"/>
              </w:rPr>
              <w:t>InterDigital</w:t>
            </w:r>
            <w:proofErr w:type="spellEnd"/>
            <w:r w:rsidRPr="00D654CE">
              <w:rPr>
                <w:sz w:val="18"/>
                <w:szCs w:val="18"/>
              </w:rPr>
              <w:t>)</w:t>
            </w:r>
          </w:p>
        </w:tc>
      </w:tr>
      <w:tr w:rsidR="002A7D55" w:rsidRPr="002A7D55" w14:paraId="7C1150CC"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F0CE2B9" w14:textId="0C144C07" w:rsidR="007063C5" w:rsidRPr="00D654CE" w:rsidRDefault="00953B7E" w:rsidP="00D654CE">
            <w:pPr>
              <w:spacing w:before="0"/>
              <w:jc w:val="center"/>
              <w:rPr>
                <w:rFonts w:eastAsia="Times New Roman"/>
                <w:sz w:val="18"/>
                <w:szCs w:val="18"/>
              </w:rPr>
            </w:pPr>
            <w:hyperlink r:id="rId469" w:history="1">
              <w:r w:rsidR="007063C5" w:rsidRPr="00D654CE">
                <w:rPr>
                  <w:rStyle w:val="Hyperlink"/>
                  <w:rFonts w:eastAsia="Times New Roman"/>
                  <w:sz w:val="18"/>
                  <w:szCs w:val="18"/>
                </w:rPr>
                <w:t>JVET-W0085</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C62A70D"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m57200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AF8161"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2021-06-30 18:45:31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B033032" w14:textId="77777777" w:rsidR="007063C5" w:rsidRPr="00D654CE" w:rsidRDefault="007063C5" w:rsidP="00D654CE">
            <w:pPr>
              <w:spacing w:before="0"/>
              <w:rPr>
                <w:rFonts w:eastAsia="Times New Roman"/>
                <w:sz w:val="18"/>
                <w:szCs w:val="18"/>
              </w:rPr>
            </w:pPr>
            <w:r w:rsidRPr="00D654CE">
              <w:rPr>
                <w:rFonts w:eastAsia="Times New Roman"/>
                <w:sz w:val="18"/>
                <w:szCs w:val="18"/>
              </w:rPr>
              <w:t>2021-06-30 22:04:10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45CAC5B" w14:textId="77777777" w:rsidR="007063C5" w:rsidRPr="00D654CE" w:rsidRDefault="007063C5" w:rsidP="00D654CE">
            <w:pPr>
              <w:spacing w:before="0"/>
              <w:rPr>
                <w:rFonts w:eastAsia="Times New Roman"/>
                <w:sz w:val="18"/>
                <w:szCs w:val="18"/>
              </w:rPr>
            </w:pPr>
            <w:r w:rsidRPr="00D654CE">
              <w:rPr>
                <w:rFonts w:eastAsia="Times New Roman"/>
                <w:sz w:val="18"/>
                <w:szCs w:val="18"/>
              </w:rPr>
              <w:t>2021-07-07 21:10:48</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24CEFC1"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AHG9: Picture quality metrics SEI message</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96B101" w14:textId="615D6185" w:rsidR="007063C5" w:rsidRPr="00D654CE" w:rsidRDefault="00D2232B" w:rsidP="00D654CE">
            <w:pPr>
              <w:spacing w:before="0"/>
              <w:jc w:val="left"/>
              <w:rPr>
                <w:rFonts w:eastAsia="Times New Roman"/>
                <w:sz w:val="18"/>
                <w:szCs w:val="18"/>
              </w:rPr>
            </w:pPr>
            <w:r w:rsidRPr="00D654CE">
              <w:rPr>
                <w:sz w:val="18"/>
                <w:szCs w:val="18"/>
              </w:rPr>
              <w:t>Y. He</w:t>
            </w:r>
            <w:r w:rsidR="007063C5" w:rsidRPr="00D654CE">
              <w:rPr>
                <w:rFonts w:eastAsia="Times New Roman"/>
                <w:sz w:val="18"/>
                <w:szCs w:val="18"/>
              </w:rPr>
              <w:t xml:space="preserve">, </w:t>
            </w:r>
            <w:r w:rsidR="006C57CF" w:rsidRPr="00D654CE">
              <w:rPr>
                <w:rFonts w:eastAsia="Times New Roman"/>
                <w:sz w:val="18"/>
                <w:szCs w:val="18"/>
              </w:rPr>
              <w:br/>
            </w:r>
            <w:r w:rsidRPr="00D654CE">
              <w:rPr>
                <w:sz w:val="18"/>
                <w:szCs w:val="18"/>
              </w:rPr>
              <w:t>M. Coban</w:t>
            </w:r>
            <w:r w:rsidR="007063C5" w:rsidRPr="00D654CE">
              <w:rPr>
                <w:rFonts w:eastAsia="Times New Roman"/>
                <w:sz w:val="18"/>
                <w:szCs w:val="18"/>
              </w:rPr>
              <w:t xml:space="preserve">, </w:t>
            </w:r>
            <w:r w:rsidR="006C57CF" w:rsidRPr="00D654CE">
              <w:rPr>
                <w:rFonts w:eastAsia="Times New Roman"/>
                <w:sz w:val="18"/>
                <w:szCs w:val="18"/>
              </w:rPr>
              <w:br/>
            </w:r>
            <w:r w:rsidRPr="00D654CE">
              <w:rPr>
                <w:sz w:val="18"/>
                <w:szCs w:val="18"/>
              </w:rPr>
              <w:t>D. Rusanovskyy</w:t>
            </w:r>
            <w:r w:rsidR="007063C5" w:rsidRPr="00D654CE">
              <w:rPr>
                <w:rFonts w:eastAsia="Times New Roman"/>
                <w:sz w:val="18"/>
                <w:szCs w:val="18"/>
              </w:rPr>
              <w:t xml:space="preserve">, </w:t>
            </w:r>
            <w:r w:rsidR="006C57CF" w:rsidRPr="00D654CE">
              <w:rPr>
                <w:rFonts w:eastAsia="Times New Roman"/>
                <w:sz w:val="18"/>
                <w:szCs w:val="18"/>
              </w:rPr>
              <w:br/>
            </w:r>
            <w:r w:rsidRPr="00D654CE">
              <w:rPr>
                <w:sz w:val="18"/>
                <w:szCs w:val="18"/>
              </w:rPr>
              <w:t>M. Karczewicz (Qualcomm)</w:t>
            </w:r>
          </w:p>
        </w:tc>
      </w:tr>
      <w:tr w:rsidR="002A7D55" w:rsidRPr="002A7D55" w14:paraId="3C0518EF"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558F5B" w14:textId="66B14AEA" w:rsidR="007063C5" w:rsidRPr="00D654CE" w:rsidRDefault="00953B7E" w:rsidP="00D654CE">
            <w:pPr>
              <w:spacing w:before="0"/>
              <w:jc w:val="center"/>
              <w:rPr>
                <w:rFonts w:eastAsia="Times New Roman"/>
                <w:sz w:val="18"/>
                <w:szCs w:val="18"/>
              </w:rPr>
            </w:pPr>
            <w:hyperlink r:id="rId470" w:history="1">
              <w:r w:rsidR="007063C5" w:rsidRPr="00D654CE">
                <w:rPr>
                  <w:rStyle w:val="Hyperlink"/>
                  <w:rFonts w:eastAsia="Times New Roman"/>
                  <w:sz w:val="18"/>
                  <w:szCs w:val="18"/>
                </w:rPr>
                <w:t>JVET-W0086</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069699A"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m57201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052716"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2021-06-30 19:24:38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BB977A6" w14:textId="77777777" w:rsidR="007063C5" w:rsidRPr="00D654CE" w:rsidRDefault="007063C5" w:rsidP="00D654CE">
            <w:pPr>
              <w:spacing w:before="0"/>
              <w:rPr>
                <w:rFonts w:eastAsia="Times New Roman"/>
                <w:sz w:val="18"/>
                <w:szCs w:val="18"/>
              </w:rPr>
            </w:pPr>
            <w:r w:rsidRPr="00D654CE">
              <w:rPr>
                <w:rFonts w:eastAsia="Times New Roman"/>
                <w:sz w:val="18"/>
                <w:szCs w:val="18"/>
              </w:rPr>
              <w:t>2021-07-01 05:26:35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2FCA23" w14:textId="77777777" w:rsidR="007063C5" w:rsidRPr="00D654CE" w:rsidRDefault="007063C5" w:rsidP="00D654CE">
            <w:pPr>
              <w:spacing w:before="0"/>
              <w:rPr>
                <w:rFonts w:eastAsia="Times New Roman"/>
                <w:sz w:val="18"/>
                <w:szCs w:val="18"/>
              </w:rPr>
            </w:pPr>
            <w:r w:rsidRPr="00D654CE">
              <w:rPr>
                <w:rFonts w:eastAsia="Times New Roman"/>
                <w:sz w:val="18"/>
                <w:szCs w:val="18"/>
              </w:rPr>
              <w:t>2021-07-01 05:26:35</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56A685A"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EE2-1.3/EE2-1.4: Unsymmetric partitioning methods in video coding</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E31EAAF" w14:textId="625A71D7" w:rsidR="007063C5" w:rsidRPr="00D654CE" w:rsidRDefault="00D2232B" w:rsidP="00D654CE">
            <w:pPr>
              <w:spacing w:before="0"/>
              <w:jc w:val="left"/>
              <w:rPr>
                <w:rFonts w:eastAsia="Times New Roman"/>
                <w:sz w:val="18"/>
                <w:szCs w:val="18"/>
              </w:rPr>
            </w:pPr>
            <w:r w:rsidRPr="00D654CE">
              <w:rPr>
                <w:sz w:val="18"/>
                <w:szCs w:val="18"/>
              </w:rPr>
              <w:t>K. Zhang</w:t>
            </w:r>
            <w:r w:rsidR="007063C5" w:rsidRPr="00D654CE">
              <w:rPr>
                <w:rFonts w:eastAsia="Times New Roman"/>
                <w:sz w:val="18"/>
                <w:szCs w:val="18"/>
              </w:rPr>
              <w:t xml:space="preserve">, </w:t>
            </w:r>
            <w:r w:rsidR="006C57CF" w:rsidRPr="00D654CE">
              <w:rPr>
                <w:rFonts w:eastAsia="Times New Roman"/>
                <w:sz w:val="18"/>
                <w:szCs w:val="18"/>
              </w:rPr>
              <w:br/>
            </w:r>
            <w:r w:rsidRPr="00D654CE">
              <w:rPr>
                <w:sz w:val="18"/>
                <w:szCs w:val="18"/>
              </w:rPr>
              <w:t>L. Zhang</w:t>
            </w:r>
            <w:r w:rsidR="007063C5" w:rsidRPr="00D654CE">
              <w:rPr>
                <w:rFonts w:eastAsia="Times New Roman"/>
                <w:sz w:val="18"/>
                <w:szCs w:val="18"/>
              </w:rPr>
              <w:t xml:space="preserve">, </w:t>
            </w:r>
            <w:r w:rsidR="006C57CF" w:rsidRPr="00D654CE">
              <w:rPr>
                <w:rFonts w:eastAsia="Times New Roman"/>
                <w:sz w:val="18"/>
                <w:szCs w:val="18"/>
              </w:rPr>
              <w:br/>
            </w:r>
            <w:r w:rsidR="007063C5" w:rsidRPr="00D654CE">
              <w:rPr>
                <w:rFonts w:eastAsia="Times New Roman"/>
                <w:sz w:val="18"/>
                <w:szCs w:val="18"/>
              </w:rPr>
              <w:t xml:space="preserve">Z. Deng, </w:t>
            </w:r>
            <w:r w:rsidR="006C57CF" w:rsidRPr="00D654CE">
              <w:rPr>
                <w:rFonts w:eastAsia="Times New Roman"/>
                <w:sz w:val="18"/>
                <w:szCs w:val="18"/>
              </w:rPr>
              <w:br/>
            </w:r>
            <w:r w:rsidR="007063C5" w:rsidRPr="00D654CE">
              <w:rPr>
                <w:rFonts w:eastAsia="Times New Roman"/>
                <w:sz w:val="18"/>
                <w:szCs w:val="18"/>
              </w:rPr>
              <w:t xml:space="preserve">N. Zhang, </w:t>
            </w:r>
            <w:r w:rsidR="006C57CF" w:rsidRPr="00D654CE">
              <w:rPr>
                <w:rFonts w:eastAsia="Times New Roman"/>
                <w:sz w:val="18"/>
                <w:szCs w:val="18"/>
              </w:rPr>
              <w:br/>
            </w:r>
            <w:r w:rsidR="007063C5" w:rsidRPr="00D654CE">
              <w:rPr>
                <w:rFonts w:eastAsia="Times New Roman"/>
                <w:sz w:val="18"/>
                <w:szCs w:val="18"/>
              </w:rPr>
              <w:t>Y. Wang (</w:t>
            </w:r>
            <w:proofErr w:type="spellStart"/>
            <w:r w:rsidR="007063C5" w:rsidRPr="00D654CE">
              <w:rPr>
                <w:rFonts w:eastAsia="Times New Roman"/>
                <w:sz w:val="18"/>
                <w:szCs w:val="18"/>
              </w:rPr>
              <w:t>Bytedance</w:t>
            </w:r>
            <w:proofErr w:type="spellEnd"/>
            <w:r w:rsidR="007063C5" w:rsidRPr="00D654CE">
              <w:rPr>
                <w:rFonts w:eastAsia="Times New Roman"/>
                <w:sz w:val="18"/>
                <w:szCs w:val="18"/>
              </w:rPr>
              <w:t>)</w:t>
            </w:r>
          </w:p>
        </w:tc>
      </w:tr>
      <w:tr w:rsidR="002A7D55" w:rsidRPr="002A7D55" w14:paraId="299C28A8"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A9A6F1A" w14:textId="5AD0AED1" w:rsidR="007063C5" w:rsidRPr="00D654CE" w:rsidRDefault="00953B7E" w:rsidP="00D654CE">
            <w:pPr>
              <w:spacing w:before="0"/>
              <w:jc w:val="center"/>
              <w:rPr>
                <w:rFonts w:eastAsia="Times New Roman"/>
                <w:sz w:val="18"/>
                <w:szCs w:val="18"/>
              </w:rPr>
            </w:pPr>
            <w:hyperlink r:id="rId471" w:history="1">
              <w:r w:rsidR="007063C5" w:rsidRPr="00D654CE">
                <w:rPr>
                  <w:rStyle w:val="Hyperlink"/>
                  <w:rFonts w:eastAsia="Times New Roman"/>
                  <w:sz w:val="18"/>
                  <w:szCs w:val="18"/>
                </w:rPr>
                <w:t>JVET-W0087</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1A50FF7"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m57202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4623034"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2021-06-30 19:28:41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5DFFA95" w14:textId="77777777" w:rsidR="007063C5" w:rsidRPr="00D654CE" w:rsidRDefault="007063C5" w:rsidP="00D654CE">
            <w:pPr>
              <w:spacing w:before="0"/>
              <w:rPr>
                <w:rFonts w:eastAsia="Times New Roman"/>
                <w:sz w:val="18"/>
                <w:szCs w:val="18"/>
              </w:rPr>
            </w:pPr>
            <w:r w:rsidRPr="00D654CE">
              <w:rPr>
                <w:rFonts w:eastAsia="Times New Roman"/>
                <w:sz w:val="18"/>
                <w:szCs w:val="18"/>
              </w:rPr>
              <w:t>2021-07-01 05:27:56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C9CF43D" w14:textId="77777777" w:rsidR="007063C5" w:rsidRPr="00D654CE" w:rsidRDefault="007063C5" w:rsidP="00D654CE">
            <w:pPr>
              <w:spacing w:before="0"/>
              <w:rPr>
                <w:rFonts w:eastAsia="Times New Roman"/>
                <w:sz w:val="18"/>
                <w:szCs w:val="18"/>
              </w:rPr>
            </w:pPr>
            <w:r w:rsidRPr="00D654CE">
              <w:rPr>
                <w:rFonts w:eastAsia="Times New Roman"/>
                <w:sz w:val="18"/>
                <w:szCs w:val="18"/>
              </w:rPr>
              <w:t>2021-07-12 12:03:37</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C52C30B"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EE2-1.5: A combining test of EE2-1.2 and EE2-1.4b</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E1152A3" w14:textId="223A5DB5" w:rsidR="007063C5" w:rsidRPr="00D654CE" w:rsidRDefault="00D2232B" w:rsidP="00D654CE">
            <w:pPr>
              <w:spacing w:before="0"/>
              <w:jc w:val="left"/>
              <w:rPr>
                <w:rFonts w:eastAsia="Times New Roman"/>
                <w:sz w:val="18"/>
                <w:szCs w:val="18"/>
              </w:rPr>
            </w:pPr>
            <w:r w:rsidRPr="00D654CE">
              <w:rPr>
                <w:sz w:val="18"/>
                <w:szCs w:val="18"/>
              </w:rPr>
              <w:t>K. Zhang</w:t>
            </w:r>
            <w:r w:rsidR="007063C5" w:rsidRPr="00D654CE">
              <w:rPr>
                <w:rFonts w:eastAsia="Times New Roman"/>
                <w:sz w:val="18"/>
                <w:szCs w:val="18"/>
              </w:rPr>
              <w:t xml:space="preserve">, </w:t>
            </w:r>
            <w:r w:rsidR="006C57CF" w:rsidRPr="00D654CE">
              <w:rPr>
                <w:rFonts w:eastAsia="Times New Roman"/>
                <w:sz w:val="18"/>
                <w:szCs w:val="18"/>
              </w:rPr>
              <w:br/>
            </w:r>
            <w:r w:rsidRPr="00D654CE">
              <w:rPr>
                <w:sz w:val="18"/>
                <w:szCs w:val="18"/>
              </w:rPr>
              <w:t>L. Zhang</w:t>
            </w:r>
            <w:r w:rsidR="007063C5" w:rsidRPr="00D654CE">
              <w:rPr>
                <w:rFonts w:eastAsia="Times New Roman"/>
                <w:sz w:val="18"/>
                <w:szCs w:val="18"/>
              </w:rPr>
              <w:t xml:space="preserve">, </w:t>
            </w:r>
            <w:r w:rsidR="006C57CF" w:rsidRPr="00D654CE">
              <w:rPr>
                <w:rFonts w:eastAsia="Times New Roman"/>
                <w:sz w:val="18"/>
                <w:szCs w:val="18"/>
              </w:rPr>
              <w:br/>
            </w:r>
            <w:r w:rsidR="007063C5" w:rsidRPr="00D654CE">
              <w:rPr>
                <w:rFonts w:eastAsia="Times New Roman"/>
                <w:sz w:val="18"/>
                <w:szCs w:val="18"/>
              </w:rPr>
              <w:t xml:space="preserve">Z. Deng, </w:t>
            </w:r>
            <w:r w:rsidR="006C57CF" w:rsidRPr="00D654CE">
              <w:rPr>
                <w:rFonts w:eastAsia="Times New Roman"/>
                <w:sz w:val="18"/>
                <w:szCs w:val="18"/>
              </w:rPr>
              <w:br/>
            </w:r>
            <w:r w:rsidR="007063C5" w:rsidRPr="00D654CE">
              <w:rPr>
                <w:rFonts w:eastAsia="Times New Roman"/>
                <w:sz w:val="18"/>
                <w:szCs w:val="18"/>
              </w:rPr>
              <w:t xml:space="preserve">N. Zhang, </w:t>
            </w:r>
            <w:r w:rsidR="006C57CF" w:rsidRPr="00D654CE">
              <w:rPr>
                <w:rFonts w:eastAsia="Times New Roman"/>
                <w:sz w:val="18"/>
                <w:szCs w:val="18"/>
              </w:rPr>
              <w:br/>
            </w:r>
            <w:r w:rsidR="007063C5" w:rsidRPr="00D654CE">
              <w:rPr>
                <w:rFonts w:eastAsia="Times New Roman"/>
                <w:sz w:val="18"/>
                <w:szCs w:val="18"/>
              </w:rPr>
              <w:t>Y. Wang (</w:t>
            </w:r>
            <w:proofErr w:type="spellStart"/>
            <w:r w:rsidR="007063C5" w:rsidRPr="00D654CE">
              <w:rPr>
                <w:rFonts w:eastAsia="Times New Roman"/>
                <w:sz w:val="18"/>
                <w:szCs w:val="18"/>
              </w:rPr>
              <w:t>Bytedance</w:t>
            </w:r>
            <w:proofErr w:type="spellEnd"/>
            <w:r w:rsidR="007063C5" w:rsidRPr="00D654CE">
              <w:rPr>
                <w:rFonts w:eastAsia="Times New Roman"/>
                <w:sz w:val="18"/>
                <w:szCs w:val="18"/>
              </w:rPr>
              <w:t xml:space="preserve">), </w:t>
            </w:r>
            <w:r w:rsidR="006C57CF" w:rsidRPr="00D654CE">
              <w:rPr>
                <w:rFonts w:eastAsia="Times New Roman"/>
                <w:sz w:val="18"/>
                <w:szCs w:val="18"/>
              </w:rPr>
              <w:br/>
            </w:r>
            <w:r w:rsidRPr="00D654CE">
              <w:rPr>
                <w:sz w:val="18"/>
                <w:szCs w:val="18"/>
              </w:rPr>
              <w:t xml:space="preserve">F. Le </w:t>
            </w:r>
            <w:proofErr w:type="spellStart"/>
            <w:r w:rsidRPr="00D654CE">
              <w:rPr>
                <w:sz w:val="18"/>
                <w:szCs w:val="18"/>
              </w:rPr>
              <w:t>L</w:t>
            </w:r>
            <w:r w:rsidR="006C57CF" w:rsidRPr="00D654CE">
              <w:rPr>
                <w:sz w:val="18"/>
                <w:szCs w:val="18"/>
                <w:lang w:eastAsia="de-DE"/>
              </w:rPr>
              <w:t>ç</w:t>
            </w:r>
            <w:r w:rsidRPr="00D654CE">
              <w:rPr>
                <w:sz w:val="18"/>
                <w:szCs w:val="18"/>
              </w:rPr>
              <w:t>annec</w:t>
            </w:r>
            <w:proofErr w:type="spellEnd"/>
            <w:r w:rsidR="007063C5" w:rsidRPr="00D654CE">
              <w:rPr>
                <w:rFonts w:eastAsia="Times New Roman"/>
                <w:sz w:val="18"/>
                <w:szCs w:val="18"/>
              </w:rPr>
              <w:t xml:space="preserve">, </w:t>
            </w:r>
            <w:r w:rsidR="006C57CF" w:rsidRPr="00D654CE">
              <w:rPr>
                <w:rFonts w:eastAsia="Times New Roman"/>
                <w:sz w:val="18"/>
                <w:szCs w:val="18"/>
              </w:rPr>
              <w:br/>
            </w:r>
            <w:r w:rsidR="007063C5" w:rsidRPr="00D654CE">
              <w:rPr>
                <w:rFonts w:eastAsia="Times New Roman"/>
                <w:sz w:val="18"/>
                <w:szCs w:val="18"/>
              </w:rPr>
              <w:t xml:space="preserve">K. Naser, </w:t>
            </w:r>
            <w:r w:rsidR="006C57CF" w:rsidRPr="00D654CE">
              <w:rPr>
                <w:rFonts w:eastAsia="Times New Roman"/>
                <w:sz w:val="18"/>
                <w:szCs w:val="18"/>
              </w:rPr>
              <w:br/>
            </w:r>
            <w:r w:rsidR="007063C5" w:rsidRPr="00D654CE">
              <w:rPr>
                <w:rFonts w:eastAsia="Times New Roman"/>
                <w:sz w:val="18"/>
                <w:szCs w:val="18"/>
              </w:rPr>
              <w:t xml:space="preserve">T. Dumas, </w:t>
            </w:r>
            <w:r w:rsidR="006C57CF" w:rsidRPr="00D654CE">
              <w:rPr>
                <w:rFonts w:eastAsia="Times New Roman"/>
                <w:sz w:val="18"/>
                <w:szCs w:val="18"/>
              </w:rPr>
              <w:br/>
            </w:r>
            <w:r w:rsidR="007063C5" w:rsidRPr="00D654CE">
              <w:rPr>
                <w:rFonts w:eastAsia="Times New Roman"/>
                <w:sz w:val="18"/>
                <w:szCs w:val="18"/>
              </w:rPr>
              <w:t xml:space="preserve">A. Robert, </w:t>
            </w:r>
            <w:r w:rsidR="006C57CF" w:rsidRPr="00D654CE">
              <w:rPr>
                <w:rFonts w:eastAsia="Times New Roman"/>
                <w:sz w:val="18"/>
                <w:szCs w:val="18"/>
              </w:rPr>
              <w:br/>
            </w:r>
            <w:r w:rsidR="007063C5" w:rsidRPr="00D654CE">
              <w:rPr>
                <w:rFonts w:eastAsia="Times New Roman"/>
                <w:sz w:val="18"/>
                <w:szCs w:val="18"/>
              </w:rPr>
              <w:t xml:space="preserve">F. Galpin, </w:t>
            </w:r>
            <w:r w:rsidR="006C57CF" w:rsidRPr="00D654CE">
              <w:rPr>
                <w:rFonts w:eastAsia="Times New Roman"/>
                <w:sz w:val="18"/>
                <w:szCs w:val="18"/>
              </w:rPr>
              <w:br/>
            </w:r>
            <w:r w:rsidR="007063C5" w:rsidRPr="00D654CE">
              <w:rPr>
                <w:rFonts w:eastAsia="Times New Roman"/>
                <w:sz w:val="18"/>
                <w:szCs w:val="18"/>
              </w:rPr>
              <w:t>E. Fran</w:t>
            </w:r>
            <w:r w:rsidR="006C57CF" w:rsidRPr="00D654CE">
              <w:rPr>
                <w:sz w:val="18"/>
                <w:szCs w:val="18"/>
                <w:lang w:eastAsia="de-DE"/>
              </w:rPr>
              <w:t>ç</w:t>
            </w:r>
            <w:r w:rsidR="007063C5" w:rsidRPr="00D654CE">
              <w:rPr>
                <w:rFonts w:eastAsia="Times New Roman"/>
                <w:sz w:val="18"/>
                <w:szCs w:val="18"/>
              </w:rPr>
              <w:t>ois (</w:t>
            </w:r>
            <w:proofErr w:type="spellStart"/>
            <w:r w:rsidR="007063C5" w:rsidRPr="00D654CE">
              <w:rPr>
                <w:rFonts w:eastAsia="Times New Roman"/>
                <w:sz w:val="18"/>
                <w:szCs w:val="18"/>
              </w:rPr>
              <w:t>InterDigital</w:t>
            </w:r>
            <w:proofErr w:type="spellEnd"/>
            <w:r w:rsidR="007063C5" w:rsidRPr="00D654CE">
              <w:rPr>
                <w:rFonts w:eastAsia="Times New Roman"/>
                <w:sz w:val="18"/>
                <w:szCs w:val="18"/>
              </w:rPr>
              <w:t>)</w:t>
            </w:r>
          </w:p>
        </w:tc>
      </w:tr>
      <w:tr w:rsidR="002A7D55" w:rsidRPr="002A7D55" w14:paraId="77E16A63"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D08F2B" w14:textId="437FCBA7" w:rsidR="007063C5" w:rsidRPr="00D654CE" w:rsidRDefault="00953B7E" w:rsidP="00D654CE">
            <w:pPr>
              <w:spacing w:before="0"/>
              <w:jc w:val="center"/>
              <w:rPr>
                <w:rFonts w:eastAsia="Times New Roman"/>
                <w:sz w:val="18"/>
                <w:szCs w:val="18"/>
              </w:rPr>
            </w:pPr>
            <w:hyperlink r:id="rId472" w:history="1">
              <w:r w:rsidR="007063C5" w:rsidRPr="00D654CE">
                <w:rPr>
                  <w:rStyle w:val="Hyperlink"/>
                  <w:rFonts w:eastAsia="Times New Roman"/>
                  <w:sz w:val="18"/>
                  <w:szCs w:val="18"/>
                </w:rPr>
                <w:t>JVET-W0088</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11522A"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m57203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8A0487"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2021-06-30 19:30:10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DC7EC5" w14:textId="77777777" w:rsidR="007063C5" w:rsidRPr="00D654CE" w:rsidRDefault="007063C5" w:rsidP="00D654CE">
            <w:pPr>
              <w:spacing w:before="0"/>
              <w:rPr>
                <w:rFonts w:eastAsia="Times New Roman"/>
                <w:sz w:val="18"/>
                <w:szCs w:val="18"/>
              </w:rPr>
            </w:pPr>
            <w:r w:rsidRPr="00D654CE">
              <w:rPr>
                <w:rFonts w:eastAsia="Times New Roman"/>
                <w:sz w:val="18"/>
                <w:szCs w:val="18"/>
              </w:rPr>
              <w:t>2021-07-01 05:28:45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7F8093B" w14:textId="77777777" w:rsidR="007063C5" w:rsidRPr="00D654CE" w:rsidRDefault="007063C5" w:rsidP="00D654CE">
            <w:pPr>
              <w:spacing w:before="0"/>
              <w:rPr>
                <w:rFonts w:eastAsia="Times New Roman"/>
                <w:sz w:val="18"/>
                <w:szCs w:val="18"/>
              </w:rPr>
            </w:pPr>
            <w:r w:rsidRPr="00D654CE">
              <w:rPr>
                <w:rFonts w:eastAsia="Times New Roman"/>
                <w:sz w:val="18"/>
                <w:szCs w:val="18"/>
              </w:rPr>
              <w:t>2021-07-05 05:21:40</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870915"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EE2-3.3: GPM with MMVD (JVET-V0103 and JVET-V0125)</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4742CA5" w14:textId="121D7FD3" w:rsidR="007063C5" w:rsidRPr="00D654CE" w:rsidRDefault="00D2232B" w:rsidP="00D654CE">
            <w:pPr>
              <w:spacing w:before="0"/>
              <w:jc w:val="left"/>
              <w:rPr>
                <w:rFonts w:eastAsia="Times New Roman"/>
                <w:sz w:val="18"/>
                <w:szCs w:val="18"/>
              </w:rPr>
            </w:pPr>
            <w:r w:rsidRPr="00D654CE">
              <w:rPr>
                <w:sz w:val="18"/>
                <w:szCs w:val="18"/>
              </w:rPr>
              <w:t>Z. Deng</w:t>
            </w:r>
            <w:r w:rsidR="007063C5" w:rsidRPr="00D654CE">
              <w:rPr>
                <w:rFonts w:eastAsia="Times New Roman"/>
                <w:sz w:val="18"/>
                <w:szCs w:val="18"/>
              </w:rPr>
              <w:t xml:space="preserve">, </w:t>
            </w:r>
            <w:r w:rsidR="006C57CF" w:rsidRPr="00D654CE">
              <w:rPr>
                <w:rFonts w:eastAsia="Times New Roman"/>
                <w:sz w:val="18"/>
                <w:szCs w:val="18"/>
              </w:rPr>
              <w:br/>
            </w:r>
            <w:r w:rsidRPr="00D654CE">
              <w:rPr>
                <w:sz w:val="18"/>
                <w:szCs w:val="18"/>
              </w:rPr>
              <w:t>K. Zhang</w:t>
            </w:r>
            <w:r w:rsidR="007063C5" w:rsidRPr="00D654CE">
              <w:rPr>
                <w:rFonts w:eastAsia="Times New Roman"/>
                <w:sz w:val="18"/>
                <w:szCs w:val="18"/>
              </w:rPr>
              <w:t xml:space="preserve">, </w:t>
            </w:r>
            <w:r w:rsidR="006C57CF" w:rsidRPr="00D654CE">
              <w:rPr>
                <w:rFonts w:eastAsia="Times New Roman"/>
                <w:sz w:val="18"/>
                <w:szCs w:val="18"/>
              </w:rPr>
              <w:br/>
            </w:r>
            <w:r w:rsidRPr="00D654CE">
              <w:rPr>
                <w:sz w:val="18"/>
                <w:szCs w:val="18"/>
              </w:rPr>
              <w:t>L. Zhang</w:t>
            </w:r>
            <w:r w:rsidR="007063C5" w:rsidRPr="00D654CE">
              <w:rPr>
                <w:rFonts w:eastAsia="Times New Roman"/>
                <w:sz w:val="18"/>
                <w:szCs w:val="18"/>
              </w:rPr>
              <w:t xml:space="preserve">, </w:t>
            </w:r>
            <w:r w:rsidR="006C57CF" w:rsidRPr="00D654CE">
              <w:rPr>
                <w:rFonts w:eastAsia="Times New Roman"/>
                <w:sz w:val="18"/>
                <w:szCs w:val="18"/>
              </w:rPr>
              <w:br/>
            </w:r>
            <w:r w:rsidR="007063C5" w:rsidRPr="00D654CE">
              <w:rPr>
                <w:rFonts w:eastAsia="Times New Roman"/>
                <w:sz w:val="18"/>
                <w:szCs w:val="18"/>
              </w:rPr>
              <w:t xml:space="preserve">N. Zhang, </w:t>
            </w:r>
            <w:r w:rsidR="006C57CF" w:rsidRPr="00D654CE">
              <w:rPr>
                <w:rFonts w:eastAsia="Times New Roman"/>
                <w:sz w:val="18"/>
                <w:szCs w:val="18"/>
              </w:rPr>
              <w:br/>
            </w:r>
            <w:r w:rsidR="007063C5" w:rsidRPr="00D654CE">
              <w:rPr>
                <w:rFonts w:eastAsia="Times New Roman"/>
                <w:sz w:val="18"/>
                <w:szCs w:val="18"/>
              </w:rPr>
              <w:t>Y. Wang (</w:t>
            </w:r>
            <w:proofErr w:type="spellStart"/>
            <w:r w:rsidR="007063C5" w:rsidRPr="00D654CE">
              <w:rPr>
                <w:rFonts w:eastAsia="Times New Roman"/>
                <w:sz w:val="18"/>
                <w:szCs w:val="18"/>
              </w:rPr>
              <w:t>Bytedance</w:t>
            </w:r>
            <w:proofErr w:type="spellEnd"/>
            <w:r w:rsidR="007063C5" w:rsidRPr="00D654CE">
              <w:rPr>
                <w:rFonts w:eastAsia="Times New Roman"/>
                <w:sz w:val="18"/>
                <w:szCs w:val="18"/>
              </w:rPr>
              <w:t xml:space="preserve">), </w:t>
            </w:r>
            <w:r w:rsidR="006C57CF" w:rsidRPr="00D654CE">
              <w:rPr>
                <w:rFonts w:eastAsia="Times New Roman"/>
                <w:sz w:val="18"/>
                <w:szCs w:val="18"/>
              </w:rPr>
              <w:br/>
            </w:r>
            <w:r w:rsidRPr="00D654CE">
              <w:rPr>
                <w:sz w:val="18"/>
                <w:szCs w:val="18"/>
              </w:rPr>
              <w:t>X. Xiu</w:t>
            </w:r>
            <w:r w:rsidR="007063C5" w:rsidRPr="00D654CE">
              <w:rPr>
                <w:rFonts w:eastAsia="Times New Roman"/>
                <w:sz w:val="18"/>
                <w:szCs w:val="18"/>
              </w:rPr>
              <w:t xml:space="preserve">, </w:t>
            </w:r>
            <w:r w:rsidR="006C57CF" w:rsidRPr="00D654CE">
              <w:rPr>
                <w:rFonts w:eastAsia="Times New Roman"/>
                <w:sz w:val="18"/>
                <w:szCs w:val="18"/>
              </w:rPr>
              <w:br/>
            </w:r>
            <w:r w:rsidRPr="00D654CE">
              <w:rPr>
                <w:sz w:val="18"/>
                <w:szCs w:val="18"/>
              </w:rPr>
              <w:t>C.-W. Kuo</w:t>
            </w:r>
            <w:r w:rsidR="007063C5" w:rsidRPr="00D654CE">
              <w:rPr>
                <w:rFonts w:eastAsia="Times New Roman"/>
                <w:sz w:val="18"/>
                <w:szCs w:val="18"/>
              </w:rPr>
              <w:t xml:space="preserve">, </w:t>
            </w:r>
            <w:r w:rsidR="006C57CF" w:rsidRPr="00D654CE">
              <w:rPr>
                <w:rFonts w:eastAsia="Times New Roman"/>
                <w:sz w:val="18"/>
                <w:szCs w:val="18"/>
              </w:rPr>
              <w:br/>
            </w:r>
            <w:r w:rsidRPr="00D654CE">
              <w:rPr>
                <w:sz w:val="18"/>
                <w:szCs w:val="18"/>
              </w:rPr>
              <w:t>X. Wang (Kwai)</w:t>
            </w:r>
          </w:p>
        </w:tc>
      </w:tr>
      <w:tr w:rsidR="002A7D55" w:rsidRPr="002A7D55" w14:paraId="56BFC43E"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DBB5DDD" w14:textId="2FA3FFFB" w:rsidR="007063C5" w:rsidRPr="00D654CE" w:rsidRDefault="00953B7E" w:rsidP="00D654CE">
            <w:pPr>
              <w:spacing w:before="0"/>
              <w:jc w:val="center"/>
              <w:rPr>
                <w:rFonts w:eastAsia="Times New Roman"/>
                <w:sz w:val="18"/>
                <w:szCs w:val="18"/>
              </w:rPr>
            </w:pPr>
            <w:hyperlink r:id="rId473" w:history="1">
              <w:r w:rsidR="007063C5" w:rsidRPr="00D654CE">
                <w:rPr>
                  <w:rStyle w:val="Hyperlink"/>
                  <w:rFonts w:eastAsia="Times New Roman"/>
                  <w:sz w:val="18"/>
                  <w:szCs w:val="18"/>
                </w:rPr>
                <w:t>JVET-W0089</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0CB18A"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m57204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A03D532"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2021-06-30 19:30:47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016C5BD" w14:textId="77777777" w:rsidR="007063C5" w:rsidRPr="00D654CE" w:rsidRDefault="007063C5" w:rsidP="00D654CE">
            <w:pPr>
              <w:spacing w:before="0"/>
              <w:rPr>
                <w:rFonts w:eastAsia="Times New Roman"/>
                <w:sz w:val="18"/>
                <w:szCs w:val="18"/>
              </w:rPr>
            </w:pPr>
            <w:r w:rsidRPr="00D654CE">
              <w:rPr>
                <w:rFonts w:eastAsia="Times New Roman"/>
                <w:sz w:val="18"/>
                <w:szCs w:val="18"/>
              </w:rPr>
              <w:t>2021-07-01 05:29:48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4ACD70C" w14:textId="77777777" w:rsidR="007063C5" w:rsidRPr="00D654CE" w:rsidRDefault="007063C5" w:rsidP="00D654CE">
            <w:pPr>
              <w:spacing w:before="0"/>
              <w:rPr>
                <w:rFonts w:eastAsia="Times New Roman"/>
                <w:sz w:val="18"/>
                <w:szCs w:val="18"/>
              </w:rPr>
            </w:pPr>
            <w:r w:rsidRPr="00D654CE">
              <w:rPr>
                <w:rFonts w:eastAsia="Times New Roman"/>
                <w:sz w:val="18"/>
                <w:szCs w:val="18"/>
              </w:rPr>
              <w:t>2021-07-05 05:22:37</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5C2DD12"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EE2: Combined test of EE2-3.3 and EE2-3.5</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FA7E317" w14:textId="0C1BF8EE" w:rsidR="007063C5" w:rsidRPr="00D654CE" w:rsidRDefault="00D2232B" w:rsidP="00D654CE">
            <w:pPr>
              <w:spacing w:before="0"/>
              <w:jc w:val="left"/>
              <w:rPr>
                <w:rFonts w:eastAsia="Times New Roman"/>
                <w:sz w:val="18"/>
                <w:szCs w:val="18"/>
              </w:rPr>
            </w:pPr>
            <w:r w:rsidRPr="00D654CE">
              <w:rPr>
                <w:sz w:val="18"/>
                <w:szCs w:val="18"/>
              </w:rPr>
              <w:t>Z. Deng</w:t>
            </w:r>
            <w:r w:rsidR="007063C5" w:rsidRPr="00D654CE">
              <w:rPr>
                <w:rFonts w:eastAsia="Times New Roman"/>
                <w:sz w:val="18"/>
                <w:szCs w:val="18"/>
              </w:rPr>
              <w:t xml:space="preserve">, </w:t>
            </w:r>
            <w:r w:rsidR="006C57CF" w:rsidRPr="00D654CE">
              <w:rPr>
                <w:rFonts w:eastAsia="Times New Roman"/>
                <w:sz w:val="18"/>
                <w:szCs w:val="18"/>
              </w:rPr>
              <w:br/>
            </w:r>
            <w:r w:rsidRPr="00D654CE">
              <w:rPr>
                <w:sz w:val="18"/>
                <w:szCs w:val="18"/>
              </w:rPr>
              <w:t>K. Zhang</w:t>
            </w:r>
            <w:r w:rsidR="007063C5" w:rsidRPr="00D654CE">
              <w:rPr>
                <w:rFonts w:eastAsia="Times New Roman"/>
                <w:sz w:val="18"/>
                <w:szCs w:val="18"/>
              </w:rPr>
              <w:t xml:space="preserve">, </w:t>
            </w:r>
            <w:r w:rsidR="006C57CF" w:rsidRPr="00D654CE">
              <w:rPr>
                <w:rFonts w:eastAsia="Times New Roman"/>
                <w:sz w:val="18"/>
                <w:szCs w:val="18"/>
              </w:rPr>
              <w:br/>
            </w:r>
            <w:r w:rsidRPr="00D654CE">
              <w:rPr>
                <w:sz w:val="18"/>
                <w:szCs w:val="18"/>
              </w:rPr>
              <w:t>L. Zhang</w:t>
            </w:r>
            <w:r w:rsidR="007063C5" w:rsidRPr="00D654CE">
              <w:rPr>
                <w:rFonts w:eastAsia="Times New Roman"/>
                <w:sz w:val="18"/>
                <w:szCs w:val="18"/>
              </w:rPr>
              <w:t xml:space="preserve">, </w:t>
            </w:r>
            <w:r w:rsidR="006C57CF" w:rsidRPr="00D654CE">
              <w:rPr>
                <w:rFonts w:eastAsia="Times New Roman"/>
                <w:sz w:val="18"/>
                <w:szCs w:val="18"/>
              </w:rPr>
              <w:br/>
            </w:r>
            <w:r w:rsidR="007063C5" w:rsidRPr="00D654CE">
              <w:rPr>
                <w:rFonts w:eastAsia="Times New Roman"/>
                <w:sz w:val="18"/>
                <w:szCs w:val="18"/>
              </w:rPr>
              <w:t xml:space="preserve">N. Zhang, </w:t>
            </w:r>
            <w:r w:rsidR="006C57CF" w:rsidRPr="00D654CE">
              <w:rPr>
                <w:rFonts w:eastAsia="Times New Roman"/>
                <w:sz w:val="18"/>
                <w:szCs w:val="18"/>
              </w:rPr>
              <w:br/>
            </w:r>
            <w:r w:rsidR="007063C5" w:rsidRPr="00D654CE">
              <w:rPr>
                <w:rFonts w:eastAsia="Times New Roman"/>
                <w:sz w:val="18"/>
                <w:szCs w:val="18"/>
              </w:rPr>
              <w:t>Y. Wang (</w:t>
            </w:r>
            <w:proofErr w:type="spellStart"/>
            <w:r w:rsidR="007063C5" w:rsidRPr="00D654CE">
              <w:rPr>
                <w:rFonts w:eastAsia="Times New Roman"/>
                <w:sz w:val="18"/>
                <w:szCs w:val="18"/>
              </w:rPr>
              <w:t>Bytedance</w:t>
            </w:r>
            <w:proofErr w:type="spellEnd"/>
            <w:r w:rsidR="007063C5" w:rsidRPr="00D654CE">
              <w:rPr>
                <w:rFonts w:eastAsia="Times New Roman"/>
                <w:sz w:val="18"/>
                <w:szCs w:val="18"/>
              </w:rPr>
              <w:t xml:space="preserve">), </w:t>
            </w:r>
            <w:r w:rsidR="006C57CF" w:rsidRPr="00D654CE">
              <w:rPr>
                <w:rFonts w:eastAsia="Times New Roman"/>
                <w:sz w:val="18"/>
                <w:szCs w:val="18"/>
              </w:rPr>
              <w:br/>
            </w:r>
            <w:r w:rsidRPr="00D654CE">
              <w:rPr>
                <w:sz w:val="18"/>
                <w:szCs w:val="18"/>
              </w:rPr>
              <w:t>X. Xiu</w:t>
            </w:r>
            <w:r w:rsidR="007063C5" w:rsidRPr="00D654CE">
              <w:rPr>
                <w:rFonts w:eastAsia="Times New Roman"/>
                <w:sz w:val="18"/>
                <w:szCs w:val="18"/>
              </w:rPr>
              <w:t xml:space="preserve">, </w:t>
            </w:r>
            <w:r w:rsidR="006C57CF" w:rsidRPr="00D654CE">
              <w:rPr>
                <w:rFonts w:eastAsia="Times New Roman"/>
                <w:sz w:val="18"/>
                <w:szCs w:val="18"/>
              </w:rPr>
              <w:br/>
            </w:r>
            <w:r w:rsidRPr="00D654CE">
              <w:rPr>
                <w:sz w:val="18"/>
                <w:szCs w:val="18"/>
              </w:rPr>
              <w:lastRenderedPageBreak/>
              <w:t>C.-W. Kuo</w:t>
            </w:r>
            <w:r w:rsidR="007063C5" w:rsidRPr="00D654CE">
              <w:rPr>
                <w:rFonts w:eastAsia="Times New Roman"/>
                <w:sz w:val="18"/>
                <w:szCs w:val="18"/>
              </w:rPr>
              <w:t xml:space="preserve">, </w:t>
            </w:r>
            <w:r w:rsidR="006C57CF" w:rsidRPr="00D654CE">
              <w:rPr>
                <w:rFonts w:eastAsia="Times New Roman"/>
                <w:sz w:val="18"/>
                <w:szCs w:val="18"/>
              </w:rPr>
              <w:br/>
            </w:r>
            <w:r w:rsidRPr="00D654CE">
              <w:rPr>
                <w:sz w:val="18"/>
                <w:szCs w:val="18"/>
              </w:rPr>
              <w:t>X. Wang (Kwai)</w:t>
            </w:r>
            <w:r w:rsidR="007063C5" w:rsidRPr="00D654CE">
              <w:rPr>
                <w:rFonts w:eastAsia="Times New Roman"/>
                <w:sz w:val="18"/>
                <w:szCs w:val="18"/>
              </w:rPr>
              <w:t xml:space="preserve">, </w:t>
            </w:r>
            <w:r w:rsidR="006C57CF" w:rsidRPr="00D654CE">
              <w:rPr>
                <w:rFonts w:eastAsia="Times New Roman"/>
                <w:sz w:val="18"/>
                <w:szCs w:val="18"/>
              </w:rPr>
              <w:br/>
            </w:r>
            <w:r w:rsidRPr="00D654CE">
              <w:rPr>
                <w:sz w:val="18"/>
                <w:szCs w:val="18"/>
              </w:rPr>
              <w:t>Y.-J Chang</w:t>
            </w:r>
            <w:r w:rsidR="007063C5" w:rsidRPr="00D654CE">
              <w:rPr>
                <w:rFonts w:eastAsia="Times New Roman"/>
                <w:sz w:val="18"/>
                <w:szCs w:val="18"/>
              </w:rPr>
              <w:t xml:space="preserve">, </w:t>
            </w:r>
            <w:r w:rsidR="006C57CF" w:rsidRPr="00D654CE">
              <w:rPr>
                <w:rFonts w:eastAsia="Times New Roman"/>
                <w:sz w:val="18"/>
                <w:szCs w:val="18"/>
              </w:rPr>
              <w:br/>
            </w:r>
            <w:r w:rsidRPr="00D654CE">
              <w:rPr>
                <w:sz w:val="18"/>
                <w:szCs w:val="18"/>
              </w:rPr>
              <w:t>H. Huang</w:t>
            </w:r>
            <w:r w:rsidR="007063C5" w:rsidRPr="00D654CE">
              <w:rPr>
                <w:rFonts w:eastAsia="Times New Roman"/>
                <w:sz w:val="18"/>
                <w:szCs w:val="18"/>
              </w:rPr>
              <w:t xml:space="preserve">, </w:t>
            </w:r>
            <w:r w:rsidR="006C57CF" w:rsidRPr="00D654CE">
              <w:rPr>
                <w:rFonts w:eastAsia="Times New Roman"/>
                <w:sz w:val="18"/>
                <w:szCs w:val="18"/>
              </w:rPr>
              <w:br/>
            </w:r>
            <w:r w:rsidRPr="00D654CE">
              <w:rPr>
                <w:sz w:val="18"/>
                <w:szCs w:val="18"/>
              </w:rPr>
              <w:t>V. Seregin</w:t>
            </w:r>
            <w:r w:rsidR="007063C5" w:rsidRPr="00D654CE">
              <w:rPr>
                <w:rFonts w:eastAsia="Times New Roman"/>
                <w:sz w:val="18"/>
                <w:szCs w:val="18"/>
              </w:rPr>
              <w:t xml:space="preserve">, </w:t>
            </w:r>
            <w:r w:rsidR="006C57CF" w:rsidRPr="00D654CE">
              <w:rPr>
                <w:rFonts w:eastAsia="Times New Roman"/>
                <w:sz w:val="18"/>
                <w:szCs w:val="18"/>
              </w:rPr>
              <w:br/>
            </w:r>
            <w:r w:rsidRPr="00D654CE">
              <w:rPr>
                <w:sz w:val="18"/>
                <w:szCs w:val="18"/>
              </w:rPr>
              <w:t>M. Karczewicz (Qualcomm)</w:t>
            </w:r>
          </w:p>
        </w:tc>
      </w:tr>
      <w:tr w:rsidR="002A7D55" w:rsidRPr="002A7D55" w14:paraId="08CD4831"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5D86507" w14:textId="7A2BD494" w:rsidR="007063C5" w:rsidRPr="00D654CE" w:rsidRDefault="00953B7E" w:rsidP="00D654CE">
            <w:pPr>
              <w:spacing w:before="0"/>
              <w:jc w:val="center"/>
              <w:rPr>
                <w:rFonts w:eastAsia="Times New Roman"/>
                <w:sz w:val="18"/>
                <w:szCs w:val="18"/>
              </w:rPr>
            </w:pPr>
            <w:hyperlink r:id="rId474" w:history="1">
              <w:r w:rsidR="007063C5" w:rsidRPr="00D654CE">
                <w:rPr>
                  <w:rStyle w:val="Hyperlink"/>
                  <w:rFonts w:eastAsia="Times New Roman"/>
                  <w:sz w:val="18"/>
                  <w:szCs w:val="18"/>
                </w:rPr>
                <w:t>JVET-W0090</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A8839A"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m57205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CD7E6A"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2021-06-30 19:31:43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6778FB0" w14:textId="77777777" w:rsidR="007063C5" w:rsidRPr="00D654CE" w:rsidRDefault="007063C5" w:rsidP="00D654CE">
            <w:pPr>
              <w:spacing w:before="0"/>
              <w:rPr>
                <w:rFonts w:eastAsia="Times New Roman"/>
                <w:sz w:val="18"/>
                <w:szCs w:val="18"/>
              </w:rPr>
            </w:pPr>
            <w:r w:rsidRPr="00D654CE">
              <w:rPr>
                <w:rFonts w:eastAsia="Times New Roman"/>
                <w:sz w:val="18"/>
                <w:szCs w:val="18"/>
              </w:rPr>
              <w:t>2021-07-01 05:31:06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3D00AFC" w14:textId="77777777" w:rsidR="007063C5" w:rsidRPr="00D654CE" w:rsidRDefault="007063C5" w:rsidP="00D654CE">
            <w:pPr>
              <w:spacing w:before="0"/>
              <w:rPr>
                <w:rFonts w:eastAsia="Times New Roman"/>
                <w:sz w:val="18"/>
                <w:szCs w:val="18"/>
              </w:rPr>
            </w:pPr>
            <w:r w:rsidRPr="00D654CE">
              <w:rPr>
                <w:rFonts w:eastAsia="Times New Roman"/>
                <w:sz w:val="18"/>
                <w:szCs w:val="18"/>
              </w:rPr>
              <w:t>2021-07-07 05:35:32</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F423A4A"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EE2-3.1/EE2-3.2: Adaptive Reordering of Merge Candidates with Template/Bilateral Matching</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C3136E" w14:textId="2A3E819E" w:rsidR="007063C5" w:rsidRPr="00D654CE" w:rsidRDefault="00D2232B" w:rsidP="00D654CE">
            <w:pPr>
              <w:spacing w:before="0"/>
              <w:jc w:val="left"/>
              <w:rPr>
                <w:rFonts w:eastAsia="Times New Roman"/>
                <w:sz w:val="18"/>
                <w:szCs w:val="18"/>
              </w:rPr>
            </w:pPr>
            <w:r w:rsidRPr="00D654CE">
              <w:rPr>
                <w:sz w:val="18"/>
                <w:szCs w:val="18"/>
              </w:rPr>
              <w:t>N. Zhang</w:t>
            </w:r>
            <w:r w:rsidR="007063C5" w:rsidRPr="00D654CE">
              <w:rPr>
                <w:rFonts w:eastAsia="Times New Roman"/>
                <w:sz w:val="18"/>
                <w:szCs w:val="18"/>
              </w:rPr>
              <w:t xml:space="preserve">, </w:t>
            </w:r>
            <w:r w:rsidR="006C57CF" w:rsidRPr="00D654CE">
              <w:rPr>
                <w:rFonts w:eastAsia="Times New Roman"/>
                <w:sz w:val="18"/>
                <w:szCs w:val="18"/>
              </w:rPr>
              <w:br/>
            </w:r>
            <w:r w:rsidRPr="00D654CE">
              <w:rPr>
                <w:sz w:val="18"/>
                <w:szCs w:val="18"/>
              </w:rPr>
              <w:t>K. Zhang</w:t>
            </w:r>
            <w:r w:rsidR="007063C5" w:rsidRPr="00D654CE">
              <w:rPr>
                <w:rFonts w:eastAsia="Times New Roman"/>
                <w:sz w:val="18"/>
                <w:szCs w:val="18"/>
              </w:rPr>
              <w:t xml:space="preserve">, </w:t>
            </w:r>
            <w:r w:rsidR="006C57CF" w:rsidRPr="00D654CE">
              <w:rPr>
                <w:rFonts w:eastAsia="Times New Roman"/>
                <w:sz w:val="18"/>
                <w:szCs w:val="18"/>
              </w:rPr>
              <w:br/>
            </w:r>
            <w:r w:rsidRPr="00D654CE">
              <w:rPr>
                <w:sz w:val="18"/>
                <w:szCs w:val="18"/>
              </w:rPr>
              <w:t>L. Zhang</w:t>
            </w:r>
            <w:r w:rsidR="007063C5" w:rsidRPr="00D654CE">
              <w:rPr>
                <w:rFonts w:eastAsia="Times New Roman"/>
                <w:sz w:val="18"/>
                <w:szCs w:val="18"/>
              </w:rPr>
              <w:t xml:space="preserve">, </w:t>
            </w:r>
            <w:r w:rsidR="006C57CF" w:rsidRPr="00D654CE">
              <w:rPr>
                <w:rFonts w:eastAsia="Times New Roman"/>
                <w:sz w:val="18"/>
                <w:szCs w:val="18"/>
              </w:rPr>
              <w:br/>
            </w:r>
            <w:r w:rsidR="007063C5" w:rsidRPr="00D654CE">
              <w:rPr>
                <w:rFonts w:eastAsia="Times New Roman"/>
                <w:sz w:val="18"/>
                <w:szCs w:val="18"/>
              </w:rPr>
              <w:t xml:space="preserve">H. Liu, </w:t>
            </w:r>
            <w:r w:rsidR="006C57CF" w:rsidRPr="00D654CE">
              <w:rPr>
                <w:rFonts w:eastAsia="Times New Roman"/>
                <w:sz w:val="18"/>
                <w:szCs w:val="18"/>
              </w:rPr>
              <w:br/>
            </w:r>
            <w:r w:rsidR="007063C5" w:rsidRPr="00D654CE">
              <w:rPr>
                <w:rFonts w:eastAsia="Times New Roman"/>
                <w:sz w:val="18"/>
                <w:szCs w:val="18"/>
              </w:rPr>
              <w:t xml:space="preserve">Z. Deng, </w:t>
            </w:r>
            <w:r w:rsidR="006C57CF" w:rsidRPr="00D654CE">
              <w:rPr>
                <w:rFonts w:eastAsia="Times New Roman"/>
                <w:sz w:val="18"/>
                <w:szCs w:val="18"/>
              </w:rPr>
              <w:br/>
            </w:r>
            <w:r w:rsidR="007063C5" w:rsidRPr="00D654CE">
              <w:rPr>
                <w:rFonts w:eastAsia="Times New Roman"/>
                <w:sz w:val="18"/>
                <w:szCs w:val="18"/>
              </w:rPr>
              <w:t>Y. Wang (</w:t>
            </w:r>
            <w:proofErr w:type="spellStart"/>
            <w:r w:rsidR="007063C5" w:rsidRPr="00D654CE">
              <w:rPr>
                <w:rFonts w:eastAsia="Times New Roman"/>
                <w:sz w:val="18"/>
                <w:szCs w:val="18"/>
              </w:rPr>
              <w:t>Bytedance</w:t>
            </w:r>
            <w:proofErr w:type="spellEnd"/>
            <w:r w:rsidR="007063C5" w:rsidRPr="00D654CE">
              <w:rPr>
                <w:rFonts w:eastAsia="Times New Roman"/>
                <w:sz w:val="18"/>
                <w:szCs w:val="18"/>
              </w:rPr>
              <w:t>)</w:t>
            </w:r>
          </w:p>
        </w:tc>
      </w:tr>
      <w:tr w:rsidR="002A7D55" w:rsidRPr="002A7D55" w14:paraId="0FD86AA0"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57427D" w14:textId="6B286314" w:rsidR="007063C5" w:rsidRPr="00D654CE" w:rsidRDefault="00953B7E" w:rsidP="00D654CE">
            <w:pPr>
              <w:spacing w:before="0"/>
              <w:jc w:val="center"/>
              <w:rPr>
                <w:rFonts w:eastAsia="Times New Roman"/>
                <w:sz w:val="18"/>
                <w:szCs w:val="18"/>
              </w:rPr>
            </w:pPr>
            <w:hyperlink r:id="rId475" w:history="1">
              <w:r w:rsidR="007063C5" w:rsidRPr="00D654CE">
                <w:rPr>
                  <w:rStyle w:val="Hyperlink"/>
                  <w:rFonts w:eastAsia="Times New Roman"/>
                  <w:sz w:val="18"/>
                  <w:szCs w:val="18"/>
                </w:rPr>
                <w:t>JVET-W0091</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C9E8237"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m57208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7F6326E"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2021-06-30 20:24:33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AF94D27" w14:textId="77777777" w:rsidR="007063C5" w:rsidRPr="00D654CE" w:rsidRDefault="007063C5" w:rsidP="00D654CE">
            <w:pPr>
              <w:spacing w:before="0"/>
              <w:rPr>
                <w:rFonts w:eastAsia="Times New Roman"/>
                <w:sz w:val="18"/>
                <w:szCs w:val="18"/>
              </w:rPr>
            </w:pPr>
            <w:r w:rsidRPr="00D654CE">
              <w:rPr>
                <w:rFonts w:eastAsia="Times New Roman"/>
                <w:sz w:val="18"/>
                <w:szCs w:val="18"/>
              </w:rPr>
              <w:t>2021-07-01 06:28:08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9118492" w14:textId="77777777" w:rsidR="007063C5" w:rsidRPr="00D654CE" w:rsidRDefault="007063C5" w:rsidP="00D654CE">
            <w:pPr>
              <w:spacing w:before="0"/>
              <w:rPr>
                <w:rFonts w:eastAsia="Times New Roman"/>
                <w:sz w:val="18"/>
                <w:szCs w:val="18"/>
              </w:rPr>
            </w:pPr>
            <w:r w:rsidRPr="00D654CE">
              <w:rPr>
                <w:rFonts w:eastAsia="Times New Roman"/>
                <w:sz w:val="18"/>
                <w:szCs w:val="18"/>
              </w:rPr>
              <w:t>2021-07-09 01:28:52</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0179FBE"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AHG8: On constraining of bit depth of ALF classifier and CCLM derivation for coding of high bit-depth video data</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5581989" w14:textId="3AFF5541" w:rsidR="007063C5" w:rsidRPr="00D654CE" w:rsidRDefault="00D2232B" w:rsidP="00D654CE">
            <w:pPr>
              <w:spacing w:before="0"/>
              <w:jc w:val="left"/>
              <w:rPr>
                <w:rFonts w:eastAsia="Times New Roman"/>
                <w:sz w:val="18"/>
                <w:szCs w:val="18"/>
              </w:rPr>
            </w:pPr>
            <w:r w:rsidRPr="00D654CE">
              <w:rPr>
                <w:sz w:val="18"/>
                <w:szCs w:val="18"/>
              </w:rPr>
              <w:t>D. Rusanovskyy</w:t>
            </w:r>
            <w:r w:rsidR="007063C5" w:rsidRPr="00D654CE">
              <w:rPr>
                <w:rFonts w:eastAsia="Times New Roman"/>
                <w:sz w:val="18"/>
                <w:szCs w:val="18"/>
              </w:rPr>
              <w:t xml:space="preserve">, </w:t>
            </w:r>
            <w:r w:rsidR="006C57CF" w:rsidRPr="00D654CE">
              <w:rPr>
                <w:rFonts w:eastAsia="Times New Roman"/>
                <w:sz w:val="18"/>
                <w:szCs w:val="18"/>
              </w:rPr>
              <w:br/>
            </w:r>
            <w:r w:rsidRPr="00D654CE">
              <w:rPr>
                <w:sz w:val="18"/>
                <w:szCs w:val="18"/>
              </w:rPr>
              <w:t>M. Karczewicz (Qualcomm)</w:t>
            </w:r>
          </w:p>
        </w:tc>
      </w:tr>
      <w:tr w:rsidR="002A7D55" w:rsidRPr="002A7D55" w14:paraId="37D39FCA"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C7F2508" w14:textId="063B09EF" w:rsidR="007063C5" w:rsidRPr="00D654CE" w:rsidRDefault="00953B7E" w:rsidP="00D654CE">
            <w:pPr>
              <w:spacing w:before="0"/>
              <w:jc w:val="center"/>
              <w:rPr>
                <w:rFonts w:eastAsia="Times New Roman"/>
                <w:sz w:val="18"/>
                <w:szCs w:val="18"/>
              </w:rPr>
            </w:pPr>
            <w:hyperlink r:id="rId476" w:history="1">
              <w:r w:rsidR="007063C5" w:rsidRPr="00D654CE">
                <w:rPr>
                  <w:rStyle w:val="Hyperlink"/>
                  <w:rFonts w:eastAsia="Times New Roman"/>
                  <w:sz w:val="18"/>
                  <w:szCs w:val="18"/>
                </w:rPr>
                <w:t>JVET-W0092</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4BCAADA"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m57209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F34C48"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2021-06-30 20:25:47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C22CE3" w14:textId="77777777" w:rsidR="007063C5" w:rsidRPr="00D654CE" w:rsidRDefault="007063C5" w:rsidP="00D654CE">
            <w:pPr>
              <w:spacing w:before="0"/>
              <w:rPr>
                <w:rFonts w:eastAsia="Times New Roman"/>
                <w:sz w:val="18"/>
                <w:szCs w:val="18"/>
              </w:rPr>
            </w:pPr>
            <w:r w:rsidRPr="00D654CE">
              <w:rPr>
                <w:rFonts w:eastAsia="Times New Roman"/>
                <w:sz w:val="18"/>
                <w:szCs w:val="18"/>
              </w:rPr>
              <w:t>2021-07-01 03:15:15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840EC49" w14:textId="77777777" w:rsidR="007063C5" w:rsidRPr="00D654CE" w:rsidRDefault="007063C5" w:rsidP="00D654CE">
            <w:pPr>
              <w:spacing w:before="0"/>
              <w:rPr>
                <w:rFonts w:eastAsia="Times New Roman"/>
                <w:sz w:val="18"/>
                <w:szCs w:val="18"/>
              </w:rPr>
            </w:pPr>
            <w:r w:rsidRPr="00D654CE">
              <w:rPr>
                <w:rFonts w:eastAsia="Times New Roman"/>
                <w:sz w:val="18"/>
                <w:szCs w:val="18"/>
              </w:rPr>
              <w:t>2021-07-07 03:59:30</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B594F9" w14:textId="0F84CE51" w:rsidR="007063C5" w:rsidRPr="00D654CE" w:rsidRDefault="007063C5" w:rsidP="00D654CE">
            <w:pPr>
              <w:spacing w:before="0"/>
              <w:jc w:val="left"/>
              <w:rPr>
                <w:rFonts w:eastAsia="Times New Roman"/>
                <w:sz w:val="18"/>
                <w:szCs w:val="18"/>
              </w:rPr>
            </w:pPr>
            <w:r w:rsidRPr="00D654CE">
              <w:rPr>
                <w:rFonts w:eastAsia="Times New Roman"/>
                <w:sz w:val="18"/>
                <w:szCs w:val="18"/>
              </w:rPr>
              <w:t>CE-related: On constraining inverse transform precision for high bit depth and high bit</w:t>
            </w:r>
            <w:r w:rsidR="00A16ACB">
              <w:rPr>
                <w:rFonts w:eastAsia="Times New Roman"/>
                <w:sz w:val="18"/>
                <w:szCs w:val="18"/>
              </w:rPr>
              <w:t xml:space="preserve"> </w:t>
            </w:r>
            <w:r w:rsidRPr="00D654CE">
              <w:rPr>
                <w:rFonts w:eastAsia="Times New Roman"/>
                <w:sz w:val="18"/>
                <w:szCs w:val="18"/>
              </w:rPr>
              <w:t>rate video coding</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20CFE0" w14:textId="33F9DC72" w:rsidR="007063C5" w:rsidRPr="00D654CE" w:rsidRDefault="00D2232B" w:rsidP="00D654CE">
            <w:pPr>
              <w:spacing w:before="0"/>
              <w:jc w:val="left"/>
              <w:rPr>
                <w:rFonts w:eastAsia="Times New Roman"/>
                <w:sz w:val="18"/>
                <w:szCs w:val="18"/>
              </w:rPr>
            </w:pPr>
            <w:r w:rsidRPr="00D654CE">
              <w:rPr>
                <w:sz w:val="18"/>
                <w:szCs w:val="18"/>
              </w:rPr>
              <w:t>L. Kerofsky</w:t>
            </w:r>
            <w:r w:rsidR="007063C5" w:rsidRPr="00D654CE">
              <w:rPr>
                <w:rFonts w:eastAsia="Times New Roman"/>
                <w:sz w:val="18"/>
                <w:szCs w:val="18"/>
              </w:rPr>
              <w:t xml:space="preserve">, </w:t>
            </w:r>
            <w:r w:rsidR="006C57CF" w:rsidRPr="00D654CE">
              <w:rPr>
                <w:rFonts w:eastAsia="Times New Roman"/>
                <w:sz w:val="18"/>
                <w:szCs w:val="18"/>
              </w:rPr>
              <w:br/>
            </w:r>
            <w:r w:rsidRPr="00D654CE">
              <w:rPr>
                <w:sz w:val="18"/>
                <w:szCs w:val="18"/>
              </w:rPr>
              <w:t>D. Rusanovskyy</w:t>
            </w:r>
            <w:r w:rsidR="007063C5" w:rsidRPr="00D654CE">
              <w:rPr>
                <w:rFonts w:eastAsia="Times New Roman"/>
                <w:sz w:val="18"/>
                <w:szCs w:val="18"/>
              </w:rPr>
              <w:t xml:space="preserve">, </w:t>
            </w:r>
            <w:r w:rsidR="006C57CF" w:rsidRPr="00D654CE">
              <w:rPr>
                <w:rFonts w:eastAsia="Times New Roman"/>
                <w:sz w:val="18"/>
                <w:szCs w:val="18"/>
              </w:rPr>
              <w:br/>
            </w:r>
            <w:r w:rsidRPr="00D654CE">
              <w:rPr>
                <w:sz w:val="18"/>
                <w:szCs w:val="18"/>
              </w:rPr>
              <w:t>T. Hsieh</w:t>
            </w:r>
            <w:r w:rsidR="007063C5" w:rsidRPr="00D654CE">
              <w:rPr>
                <w:rFonts w:eastAsia="Times New Roman"/>
                <w:sz w:val="18"/>
                <w:szCs w:val="18"/>
              </w:rPr>
              <w:t xml:space="preserve">, </w:t>
            </w:r>
            <w:r w:rsidR="006C57CF" w:rsidRPr="00D654CE">
              <w:rPr>
                <w:rFonts w:eastAsia="Times New Roman"/>
                <w:sz w:val="18"/>
                <w:szCs w:val="18"/>
              </w:rPr>
              <w:br/>
            </w:r>
            <w:r w:rsidRPr="00D654CE">
              <w:rPr>
                <w:sz w:val="18"/>
                <w:szCs w:val="18"/>
              </w:rPr>
              <w:t>H. E. Egilmez</w:t>
            </w:r>
            <w:r w:rsidR="007063C5" w:rsidRPr="00D654CE">
              <w:rPr>
                <w:rFonts w:eastAsia="Times New Roman"/>
                <w:sz w:val="18"/>
                <w:szCs w:val="18"/>
              </w:rPr>
              <w:t xml:space="preserve">, </w:t>
            </w:r>
            <w:r w:rsidR="006C57CF" w:rsidRPr="00D654CE">
              <w:rPr>
                <w:rFonts w:eastAsia="Times New Roman"/>
                <w:sz w:val="18"/>
                <w:szCs w:val="18"/>
              </w:rPr>
              <w:br/>
            </w:r>
            <w:r w:rsidRPr="00D654CE">
              <w:rPr>
                <w:sz w:val="18"/>
                <w:szCs w:val="18"/>
              </w:rPr>
              <w:t>M. Karczewicz (Qualcomm)</w:t>
            </w:r>
            <w:r w:rsidR="007063C5" w:rsidRPr="00D654CE">
              <w:rPr>
                <w:rFonts w:eastAsia="Times New Roman"/>
                <w:sz w:val="18"/>
                <w:szCs w:val="18"/>
              </w:rPr>
              <w:t xml:space="preserve">, </w:t>
            </w:r>
            <w:r w:rsidR="006C57CF" w:rsidRPr="00D654CE">
              <w:rPr>
                <w:rFonts w:eastAsia="Times New Roman"/>
                <w:sz w:val="18"/>
                <w:szCs w:val="18"/>
              </w:rPr>
              <w:br/>
            </w:r>
            <w:r w:rsidRPr="00D654CE">
              <w:rPr>
                <w:sz w:val="18"/>
                <w:szCs w:val="18"/>
              </w:rPr>
              <w:t>K. Naser</w:t>
            </w:r>
            <w:r w:rsidR="007063C5" w:rsidRPr="00D654CE">
              <w:rPr>
                <w:rFonts w:eastAsia="Times New Roman"/>
                <w:sz w:val="18"/>
                <w:szCs w:val="18"/>
              </w:rPr>
              <w:t xml:space="preserve">, </w:t>
            </w:r>
            <w:r w:rsidR="006C57CF" w:rsidRPr="00D654CE">
              <w:rPr>
                <w:rFonts w:eastAsia="Times New Roman"/>
                <w:sz w:val="18"/>
                <w:szCs w:val="18"/>
              </w:rPr>
              <w:br/>
            </w:r>
            <w:r w:rsidR="007063C5" w:rsidRPr="00D654CE">
              <w:rPr>
                <w:rFonts w:eastAsia="Times New Roman"/>
                <w:sz w:val="18"/>
                <w:szCs w:val="18"/>
              </w:rPr>
              <w:t xml:space="preserve">F. Galpin, </w:t>
            </w:r>
            <w:r w:rsidR="006C57CF" w:rsidRPr="00D654CE">
              <w:rPr>
                <w:rFonts w:eastAsia="Times New Roman"/>
                <w:sz w:val="18"/>
                <w:szCs w:val="18"/>
              </w:rPr>
              <w:br/>
            </w:r>
            <w:r w:rsidR="007063C5" w:rsidRPr="00D654CE">
              <w:rPr>
                <w:rFonts w:eastAsia="Times New Roman"/>
                <w:sz w:val="18"/>
                <w:szCs w:val="18"/>
              </w:rPr>
              <w:t>F. Le L</w:t>
            </w:r>
            <w:r w:rsidR="006C57CF" w:rsidRPr="00D654CE">
              <w:rPr>
                <w:rFonts w:eastAsia="Times New Roman"/>
                <w:sz w:val="18"/>
                <w:szCs w:val="18"/>
              </w:rPr>
              <w:t>é</w:t>
            </w:r>
            <w:r w:rsidR="007063C5" w:rsidRPr="00D654CE">
              <w:rPr>
                <w:rFonts w:eastAsia="Times New Roman"/>
                <w:sz w:val="18"/>
                <w:szCs w:val="18"/>
              </w:rPr>
              <w:t xml:space="preserve">annec, </w:t>
            </w:r>
            <w:r w:rsidR="006C57CF" w:rsidRPr="00D654CE">
              <w:rPr>
                <w:rFonts w:eastAsia="Times New Roman"/>
                <w:sz w:val="18"/>
                <w:szCs w:val="18"/>
              </w:rPr>
              <w:br/>
            </w:r>
            <w:r w:rsidR="007063C5" w:rsidRPr="00D654CE">
              <w:rPr>
                <w:rFonts w:eastAsia="Times New Roman"/>
                <w:sz w:val="18"/>
                <w:szCs w:val="18"/>
              </w:rPr>
              <w:t>P. de Lagrange (Interdigital)</w:t>
            </w:r>
          </w:p>
        </w:tc>
      </w:tr>
      <w:tr w:rsidR="002A7D55" w:rsidRPr="002A7D55" w14:paraId="05FFA3D3"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CA5D2F0" w14:textId="50737A8F" w:rsidR="007063C5" w:rsidRPr="00D654CE" w:rsidRDefault="00953B7E" w:rsidP="00D654CE">
            <w:pPr>
              <w:spacing w:before="0"/>
              <w:jc w:val="center"/>
              <w:rPr>
                <w:rFonts w:eastAsia="Times New Roman"/>
                <w:sz w:val="18"/>
                <w:szCs w:val="18"/>
              </w:rPr>
            </w:pPr>
            <w:hyperlink r:id="rId477" w:history="1">
              <w:r w:rsidR="007063C5" w:rsidRPr="00D654CE">
                <w:rPr>
                  <w:rStyle w:val="Hyperlink"/>
                  <w:rFonts w:eastAsia="Times New Roman"/>
                  <w:sz w:val="18"/>
                  <w:szCs w:val="18"/>
                </w:rPr>
                <w:t>JVET-W0093</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09A10C4"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m57210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181DEF0"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2021-06-30 20:31:11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E524559" w14:textId="77777777" w:rsidR="007063C5" w:rsidRPr="00D654CE" w:rsidRDefault="007063C5" w:rsidP="00D654CE">
            <w:pPr>
              <w:spacing w:before="0"/>
              <w:rPr>
                <w:rFonts w:eastAsia="Times New Roman"/>
                <w:sz w:val="18"/>
                <w:szCs w:val="18"/>
              </w:rPr>
            </w:pPr>
            <w:r w:rsidRPr="00D654CE">
              <w:rPr>
                <w:rFonts w:eastAsia="Times New Roman"/>
                <w:sz w:val="18"/>
                <w:szCs w:val="18"/>
              </w:rPr>
              <w:t>2021-06-30 21:33:27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53B4EF5" w14:textId="77777777" w:rsidR="007063C5" w:rsidRPr="00D654CE" w:rsidRDefault="007063C5" w:rsidP="00D654CE">
            <w:pPr>
              <w:spacing w:before="0"/>
              <w:rPr>
                <w:rFonts w:eastAsia="Times New Roman"/>
                <w:sz w:val="18"/>
                <w:szCs w:val="18"/>
              </w:rPr>
            </w:pPr>
            <w:r w:rsidRPr="00D654CE">
              <w:rPr>
                <w:rFonts w:eastAsia="Times New Roman"/>
                <w:sz w:val="18"/>
                <w:szCs w:val="18"/>
              </w:rPr>
              <w:t>2021-07-09 07:37:56</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F50FA7A"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AHG8: On significance, GT1, and GT2 flag coding for high bit depths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0A5DC42" w14:textId="4D233B3A" w:rsidR="007063C5" w:rsidRPr="00D654CE" w:rsidRDefault="00D2232B" w:rsidP="00D654CE">
            <w:pPr>
              <w:spacing w:before="0"/>
              <w:jc w:val="left"/>
              <w:rPr>
                <w:rFonts w:eastAsia="Times New Roman"/>
                <w:sz w:val="18"/>
                <w:szCs w:val="18"/>
              </w:rPr>
            </w:pPr>
            <w:r w:rsidRPr="00D654CE">
              <w:rPr>
                <w:sz w:val="18"/>
                <w:szCs w:val="18"/>
              </w:rPr>
              <w:t>A. Browne</w:t>
            </w:r>
            <w:r w:rsidR="007063C5" w:rsidRPr="00D654CE">
              <w:rPr>
                <w:rFonts w:eastAsia="Times New Roman"/>
                <w:sz w:val="18"/>
                <w:szCs w:val="18"/>
              </w:rPr>
              <w:t xml:space="preserve">, </w:t>
            </w:r>
            <w:r w:rsidR="006C57CF" w:rsidRPr="00D654CE">
              <w:rPr>
                <w:rFonts w:eastAsia="Times New Roman"/>
                <w:sz w:val="18"/>
                <w:szCs w:val="18"/>
              </w:rPr>
              <w:br/>
            </w:r>
            <w:r w:rsidRPr="00D654CE">
              <w:rPr>
                <w:sz w:val="18"/>
                <w:szCs w:val="18"/>
              </w:rPr>
              <w:t>S. Keating</w:t>
            </w:r>
            <w:r w:rsidR="007063C5" w:rsidRPr="00D654CE">
              <w:rPr>
                <w:rFonts w:eastAsia="Times New Roman"/>
                <w:sz w:val="18"/>
                <w:szCs w:val="18"/>
              </w:rPr>
              <w:t xml:space="preserve">, </w:t>
            </w:r>
            <w:r w:rsidR="006C57CF" w:rsidRPr="00D654CE">
              <w:rPr>
                <w:rFonts w:eastAsia="Times New Roman"/>
                <w:sz w:val="18"/>
                <w:szCs w:val="18"/>
              </w:rPr>
              <w:br/>
            </w:r>
            <w:r w:rsidRPr="00D654CE">
              <w:rPr>
                <w:sz w:val="18"/>
                <w:szCs w:val="18"/>
              </w:rPr>
              <w:t>K. Sharman (Sony)</w:t>
            </w:r>
          </w:p>
        </w:tc>
      </w:tr>
      <w:tr w:rsidR="002A7D55" w:rsidRPr="002A7D55" w14:paraId="2A0A693E"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B3C92F2" w14:textId="4543A00B" w:rsidR="007063C5" w:rsidRPr="00D654CE" w:rsidRDefault="00953B7E" w:rsidP="00D654CE">
            <w:pPr>
              <w:spacing w:before="0"/>
              <w:jc w:val="center"/>
              <w:rPr>
                <w:rFonts w:eastAsia="Times New Roman"/>
                <w:sz w:val="18"/>
                <w:szCs w:val="18"/>
              </w:rPr>
            </w:pPr>
            <w:hyperlink r:id="rId478" w:history="1">
              <w:r w:rsidR="007063C5" w:rsidRPr="00D654CE">
                <w:rPr>
                  <w:rStyle w:val="Hyperlink"/>
                  <w:rFonts w:eastAsia="Times New Roman"/>
                  <w:sz w:val="18"/>
                  <w:szCs w:val="18"/>
                </w:rPr>
                <w:t>JVET-W0094</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DE17B9"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m57211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40C475"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2021-06-30 21:39:35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BBDBBD0" w14:textId="77777777" w:rsidR="007063C5" w:rsidRPr="00D654CE" w:rsidRDefault="007063C5" w:rsidP="00D654CE">
            <w:pPr>
              <w:spacing w:before="0"/>
              <w:rPr>
                <w:rFonts w:eastAsia="Times New Roman"/>
                <w:sz w:val="18"/>
                <w:szCs w:val="18"/>
              </w:rPr>
            </w:pPr>
            <w:r w:rsidRPr="00D654CE">
              <w:rPr>
                <w:rFonts w:eastAsia="Times New Roman"/>
                <w:sz w:val="18"/>
                <w:szCs w:val="18"/>
              </w:rPr>
              <w:t>2021-07-07 08:40:13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8DABF0E" w14:textId="77777777" w:rsidR="007063C5" w:rsidRPr="00D654CE" w:rsidRDefault="007063C5" w:rsidP="00D654CE">
            <w:pPr>
              <w:spacing w:before="0"/>
              <w:rPr>
                <w:rFonts w:eastAsia="Times New Roman"/>
                <w:sz w:val="18"/>
                <w:szCs w:val="18"/>
              </w:rPr>
            </w:pPr>
            <w:r w:rsidRPr="00D654CE">
              <w:rPr>
                <w:rFonts w:eastAsia="Times New Roman"/>
                <w:sz w:val="18"/>
                <w:szCs w:val="18"/>
              </w:rPr>
              <w:t>2021-07-07 08:40:13</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AE0412B"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Cross-check on JVET-W0050: [CE2.</w:t>
            </w:r>
            <w:proofErr w:type="gramStart"/>
            <w:r w:rsidRPr="00D654CE">
              <w:rPr>
                <w:rFonts w:eastAsia="Times New Roman"/>
                <w:sz w:val="18"/>
                <w:szCs w:val="18"/>
              </w:rPr>
              <w:t>1][</w:t>
            </w:r>
            <w:proofErr w:type="gramEnd"/>
            <w:r w:rsidRPr="00D654CE">
              <w:rPr>
                <w:rFonts w:eastAsia="Times New Roman"/>
                <w:sz w:val="18"/>
                <w:szCs w:val="18"/>
              </w:rPr>
              <w:t>CE2.2] Content Adaptive Transform Precision (CE2.2)</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30FA98" w14:textId="1CD7F905" w:rsidR="007063C5" w:rsidRPr="00D654CE" w:rsidRDefault="00D2232B" w:rsidP="00D654CE">
            <w:pPr>
              <w:spacing w:before="0"/>
              <w:jc w:val="left"/>
              <w:rPr>
                <w:rFonts w:eastAsia="Times New Roman"/>
                <w:sz w:val="18"/>
                <w:szCs w:val="18"/>
              </w:rPr>
            </w:pPr>
            <w:r w:rsidRPr="00D654CE">
              <w:rPr>
                <w:sz w:val="18"/>
                <w:szCs w:val="18"/>
              </w:rPr>
              <w:t>D. Rusanovskyy (Qualcomm)</w:t>
            </w:r>
          </w:p>
        </w:tc>
      </w:tr>
      <w:tr w:rsidR="002A7D55" w:rsidRPr="002A7D55" w14:paraId="1A2BB728"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C74490F" w14:textId="3E4794AD" w:rsidR="007063C5" w:rsidRPr="00D654CE" w:rsidRDefault="00953B7E" w:rsidP="00D654CE">
            <w:pPr>
              <w:spacing w:before="0"/>
              <w:jc w:val="center"/>
              <w:rPr>
                <w:rFonts w:eastAsia="Times New Roman"/>
                <w:sz w:val="18"/>
                <w:szCs w:val="18"/>
              </w:rPr>
            </w:pPr>
            <w:hyperlink r:id="rId479" w:history="1">
              <w:r w:rsidR="007063C5" w:rsidRPr="00D654CE">
                <w:rPr>
                  <w:rStyle w:val="Hyperlink"/>
                  <w:rFonts w:eastAsia="Times New Roman"/>
                  <w:sz w:val="18"/>
                  <w:szCs w:val="18"/>
                </w:rPr>
                <w:t>JVET-W0095</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423C6F9"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m57212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B95287B"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2021-06-30 22:36:12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3ED15A" w14:textId="77777777" w:rsidR="007063C5" w:rsidRPr="00D654CE" w:rsidRDefault="007063C5" w:rsidP="00D654CE">
            <w:pPr>
              <w:spacing w:before="0"/>
              <w:rPr>
                <w:rFonts w:eastAsia="Times New Roman"/>
                <w:sz w:val="18"/>
                <w:szCs w:val="18"/>
              </w:rPr>
            </w:pPr>
            <w:r w:rsidRPr="00D654CE">
              <w:rPr>
                <w:rFonts w:eastAsia="Times New Roman"/>
                <w:sz w:val="18"/>
                <w:szCs w:val="18"/>
              </w:rPr>
              <w:t>2021-06-30 22:55:20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8F214EE" w14:textId="77777777" w:rsidR="007063C5" w:rsidRPr="00D654CE" w:rsidRDefault="007063C5" w:rsidP="00D654CE">
            <w:pPr>
              <w:spacing w:before="0"/>
              <w:rPr>
                <w:rFonts w:eastAsia="Times New Roman"/>
                <w:sz w:val="18"/>
                <w:szCs w:val="18"/>
              </w:rPr>
            </w:pPr>
            <w:r w:rsidRPr="00D654CE">
              <w:rPr>
                <w:rFonts w:eastAsia="Times New Roman"/>
                <w:sz w:val="18"/>
                <w:szCs w:val="18"/>
              </w:rPr>
              <w:t>2021-07-13 07:51:08</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A19C0E3"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AHG9: Bit-accurate grain blending process for film grain characteristics SEI message</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9097073" w14:textId="3A61CEB0" w:rsidR="007063C5" w:rsidRPr="00D654CE" w:rsidRDefault="00D2232B" w:rsidP="00D654CE">
            <w:pPr>
              <w:spacing w:before="0"/>
              <w:jc w:val="left"/>
              <w:rPr>
                <w:rFonts w:eastAsia="Times New Roman"/>
                <w:sz w:val="18"/>
                <w:szCs w:val="18"/>
              </w:rPr>
            </w:pPr>
            <w:r w:rsidRPr="00D654CE">
              <w:rPr>
                <w:sz w:val="18"/>
                <w:szCs w:val="18"/>
              </w:rPr>
              <w:t>S. McCarthy</w:t>
            </w:r>
            <w:r w:rsidR="007063C5" w:rsidRPr="00D654CE">
              <w:rPr>
                <w:rFonts w:eastAsia="Times New Roman"/>
                <w:sz w:val="18"/>
                <w:szCs w:val="18"/>
              </w:rPr>
              <w:t xml:space="preserve">, </w:t>
            </w:r>
            <w:r w:rsidR="006C57CF" w:rsidRPr="00D654CE">
              <w:rPr>
                <w:rFonts w:eastAsia="Times New Roman"/>
                <w:sz w:val="18"/>
                <w:szCs w:val="18"/>
              </w:rPr>
              <w:br/>
            </w:r>
            <w:r w:rsidRPr="00D654CE">
              <w:rPr>
                <w:sz w:val="18"/>
                <w:szCs w:val="18"/>
              </w:rPr>
              <w:t>P. Yin</w:t>
            </w:r>
            <w:r w:rsidR="007063C5" w:rsidRPr="00D654CE">
              <w:rPr>
                <w:rFonts w:eastAsia="Times New Roman"/>
                <w:sz w:val="18"/>
                <w:szCs w:val="18"/>
              </w:rPr>
              <w:t xml:space="preserve">, </w:t>
            </w:r>
            <w:r w:rsidR="006C57CF" w:rsidRPr="00D654CE">
              <w:rPr>
                <w:rFonts w:eastAsia="Times New Roman"/>
                <w:sz w:val="18"/>
                <w:szCs w:val="18"/>
              </w:rPr>
              <w:br/>
            </w:r>
            <w:r w:rsidRPr="00D654CE">
              <w:rPr>
                <w:sz w:val="18"/>
                <w:szCs w:val="18"/>
              </w:rPr>
              <w:t>W. Husak</w:t>
            </w:r>
            <w:r w:rsidR="007063C5" w:rsidRPr="00D654CE">
              <w:rPr>
                <w:rFonts w:eastAsia="Times New Roman"/>
                <w:sz w:val="18"/>
                <w:szCs w:val="18"/>
              </w:rPr>
              <w:t xml:space="preserve">, </w:t>
            </w:r>
            <w:r w:rsidR="006C57CF" w:rsidRPr="00D654CE">
              <w:rPr>
                <w:rFonts w:eastAsia="Times New Roman"/>
                <w:sz w:val="18"/>
                <w:szCs w:val="18"/>
              </w:rPr>
              <w:br/>
            </w:r>
            <w:r w:rsidRPr="00D654CE">
              <w:rPr>
                <w:sz w:val="18"/>
                <w:szCs w:val="18"/>
              </w:rPr>
              <w:t>F. Pu</w:t>
            </w:r>
            <w:r w:rsidR="007063C5" w:rsidRPr="00D654CE">
              <w:rPr>
                <w:rFonts w:eastAsia="Times New Roman"/>
                <w:sz w:val="18"/>
                <w:szCs w:val="18"/>
              </w:rPr>
              <w:t xml:space="preserve">, </w:t>
            </w:r>
            <w:r w:rsidR="006C57CF" w:rsidRPr="00D654CE">
              <w:rPr>
                <w:rFonts w:eastAsia="Times New Roman"/>
                <w:sz w:val="18"/>
                <w:szCs w:val="18"/>
              </w:rPr>
              <w:br/>
            </w:r>
            <w:r w:rsidRPr="00D654CE">
              <w:rPr>
                <w:sz w:val="18"/>
                <w:szCs w:val="18"/>
              </w:rPr>
              <w:t>T. Lu</w:t>
            </w:r>
            <w:r w:rsidR="007063C5" w:rsidRPr="00D654CE">
              <w:rPr>
                <w:rFonts w:eastAsia="Times New Roman"/>
                <w:sz w:val="18"/>
                <w:szCs w:val="18"/>
              </w:rPr>
              <w:t xml:space="preserve">, </w:t>
            </w:r>
            <w:r w:rsidR="006C57CF" w:rsidRPr="00D654CE">
              <w:rPr>
                <w:rFonts w:eastAsia="Times New Roman"/>
                <w:sz w:val="18"/>
                <w:szCs w:val="18"/>
              </w:rPr>
              <w:br/>
            </w:r>
            <w:r w:rsidRPr="00D654CE">
              <w:rPr>
                <w:sz w:val="18"/>
                <w:szCs w:val="18"/>
              </w:rPr>
              <w:t>T. Chen (Dolby)</w:t>
            </w:r>
            <w:r w:rsidR="007063C5" w:rsidRPr="00D654CE">
              <w:rPr>
                <w:rFonts w:eastAsia="Times New Roman"/>
                <w:sz w:val="18"/>
                <w:szCs w:val="18"/>
              </w:rPr>
              <w:t xml:space="preserve">, </w:t>
            </w:r>
            <w:r w:rsidR="006C57CF" w:rsidRPr="00D654CE">
              <w:rPr>
                <w:rFonts w:eastAsia="Times New Roman"/>
                <w:sz w:val="18"/>
                <w:szCs w:val="18"/>
              </w:rPr>
              <w:br/>
            </w:r>
            <w:r w:rsidRPr="00D654CE">
              <w:rPr>
                <w:sz w:val="18"/>
                <w:szCs w:val="18"/>
              </w:rPr>
              <w:t>E. Fran</w:t>
            </w:r>
            <w:r w:rsidR="006C57CF" w:rsidRPr="00D654CE">
              <w:rPr>
                <w:sz w:val="18"/>
                <w:szCs w:val="18"/>
                <w:lang w:eastAsia="de-DE"/>
              </w:rPr>
              <w:t>ç</w:t>
            </w:r>
            <w:r w:rsidRPr="00D654CE">
              <w:rPr>
                <w:sz w:val="18"/>
                <w:szCs w:val="18"/>
              </w:rPr>
              <w:t>ois</w:t>
            </w:r>
            <w:r w:rsidR="007063C5" w:rsidRPr="00D654CE">
              <w:rPr>
                <w:rFonts w:eastAsia="Times New Roman"/>
                <w:sz w:val="18"/>
                <w:szCs w:val="18"/>
              </w:rPr>
              <w:t xml:space="preserve">, </w:t>
            </w:r>
            <w:r w:rsidR="006C57CF" w:rsidRPr="00D654CE">
              <w:rPr>
                <w:rFonts w:eastAsia="Times New Roman"/>
                <w:sz w:val="18"/>
                <w:szCs w:val="18"/>
              </w:rPr>
              <w:br/>
            </w:r>
            <w:r w:rsidRPr="00D654CE">
              <w:rPr>
                <w:sz w:val="18"/>
                <w:szCs w:val="18"/>
              </w:rPr>
              <w:t>M. Radosavljevi</w:t>
            </w:r>
            <w:r w:rsidR="005B57A7" w:rsidRPr="00D654CE">
              <w:rPr>
                <w:sz w:val="18"/>
                <w:szCs w:val="18"/>
              </w:rPr>
              <w:t>ć</w:t>
            </w:r>
            <w:r w:rsidRPr="00D654CE">
              <w:rPr>
                <w:sz w:val="18"/>
                <w:szCs w:val="18"/>
              </w:rPr>
              <w:t xml:space="preserve"> (</w:t>
            </w:r>
            <w:proofErr w:type="spellStart"/>
            <w:r w:rsidRPr="00D654CE">
              <w:rPr>
                <w:sz w:val="18"/>
                <w:szCs w:val="18"/>
              </w:rPr>
              <w:t>InterDigital</w:t>
            </w:r>
            <w:proofErr w:type="spellEnd"/>
            <w:r w:rsidRPr="00D654CE">
              <w:rPr>
                <w:sz w:val="18"/>
                <w:szCs w:val="18"/>
              </w:rPr>
              <w:t>)</w:t>
            </w:r>
            <w:r w:rsidR="007063C5" w:rsidRPr="00D654CE">
              <w:rPr>
                <w:rFonts w:eastAsia="Times New Roman"/>
                <w:sz w:val="18"/>
                <w:szCs w:val="18"/>
              </w:rPr>
              <w:t xml:space="preserve">, </w:t>
            </w:r>
            <w:r w:rsidR="006C57CF" w:rsidRPr="00D654CE">
              <w:rPr>
                <w:rFonts w:eastAsia="Times New Roman"/>
                <w:sz w:val="18"/>
                <w:szCs w:val="18"/>
              </w:rPr>
              <w:br/>
            </w:r>
            <w:r w:rsidRPr="00D654CE">
              <w:rPr>
                <w:sz w:val="18"/>
                <w:szCs w:val="18"/>
              </w:rPr>
              <w:t>V. G R</w:t>
            </w:r>
            <w:r w:rsidR="007063C5" w:rsidRPr="00D654CE">
              <w:rPr>
                <w:rFonts w:eastAsia="Times New Roman"/>
                <w:sz w:val="18"/>
                <w:szCs w:val="18"/>
              </w:rPr>
              <w:t xml:space="preserve">, </w:t>
            </w:r>
            <w:r w:rsidR="006C57CF" w:rsidRPr="00D654CE">
              <w:rPr>
                <w:rFonts w:eastAsia="Times New Roman"/>
                <w:sz w:val="18"/>
                <w:szCs w:val="18"/>
              </w:rPr>
              <w:br/>
            </w:r>
            <w:r w:rsidRPr="00D654CE">
              <w:rPr>
                <w:sz w:val="18"/>
                <w:szCs w:val="18"/>
              </w:rPr>
              <w:t>K. Patankar</w:t>
            </w:r>
            <w:r w:rsidR="007063C5" w:rsidRPr="00D654CE">
              <w:rPr>
                <w:rFonts w:eastAsia="Times New Roman"/>
                <w:sz w:val="18"/>
                <w:szCs w:val="18"/>
              </w:rPr>
              <w:t xml:space="preserve">, </w:t>
            </w:r>
            <w:r w:rsidR="006C57CF" w:rsidRPr="00D654CE">
              <w:rPr>
                <w:rFonts w:eastAsia="Times New Roman"/>
                <w:sz w:val="18"/>
                <w:szCs w:val="18"/>
              </w:rPr>
              <w:br/>
            </w:r>
            <w:r w:rsidRPr="00D654CE">
              <w:rPr>
                <w:sz w:val="18"/>
                <w:szCs w:val="18"/>
              </w:rPr>
              <w:t xml:space="preserve">S. </w:t>
            </w:r>
            <w:proofErr w:type="spellStart"/>
            <w:r w:rsidRPr="00D654CE">
              <w:rPr>
                <w:sz w:val="18"/>
                <w:szCs w:val="18"/>
              </w:rPr>
              <w:t>Kadaramandalgi</w:t>
            </w:r>
            <w:proofErr w:type="spellEnd"/>
            <w:r w:rsidR="007063C5" w:rsidRPr="00D654CE">
              <w:rPr>
                <w:rFonts w:eastAsia="Times New Roman"/>
                <w:sz w:val="18"/>
                <w:szCs w:val="18"/>
              </w:rPr>
              <w:t xml:space="preserve">, </w:t>
            </w:r>
            <w:r w:rsidR="006C57CF" w:rsidRPr="00D654CE">
              <w:rPr>
                <w:rFonts w:eastAsia="Times New Roman"/>
                <w:sz w:val="18"/>
                <w:szCs w:val="18"/>
              </w:rPr>
              <w:br/>
            </w:r>
            <w:proofErr w:type="spellStart"/>
            <w:r w:rsidRPr="00D654CE">
              <w:rPr>
                <w:sz w:val="18"/>
                <w:szCs w:val="18"/>
              </w:rPr>
              <w:t>Ajayshyam</w:t>
            </w:r>
            <w:proofErr w:type="spellEnd"/>
            <w:r w:rsidRPr="00D654CE">
              <w:rPr>
                <w:sz w:val="18"/>
                <w:szCs w:val="18"/>
              </w:rPr>
              <w:t xml:space="preserve"> (</w:t>
            </w:r>
            <w:proofErr w:type="spellStart"/>
            <w:r w:rsidRPr="00D654CE">
              <w:rPr>
                <w:sz w:val="18"/>
                <w:szCs w:val="18"/>
              </w:rPr>
              <w:t>Ittiam</w:t>
            </w:r>
            <w:proofErr w:type="spellEnd"/>
            <w:r w:rsidRPr="00D654CE">
              <w:rPr>
                <w:sz w:val="18"/>
                <w:szCs w:val="18"/>
              </w:rPr>
              <w:t>)</w:t>
            </w:r>
          </w:p>
        </w:tc>
      </w:tr>
      <w:tr w:rsidR="002A7D55" w:rsidRPr="002A7D55" w14:paraId="387A87B4"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1E4908" w14:textId="46A5AC6C" w:rsidR="007063C5" w:rsidRPr="00D654CE" w:rsidRDefault="00953B7E" w:rsidP="00D654CE">
            <w:pPr>
              <w:spacing w:before="0"/>
              <w:jc w:val="center"/>
              <w:rPr>
                <w:rFonts w:eastAsia="Times New Roman"/>
                <w:sz w:val="18"/>
                <w:szCs w:val="18"/>
              </w:rPr>
            </w:pPr>
            <w:hyperlink r:id="rId480" w:history="1">
              <w:r w:rsidR="007063C5" w:rsidRPr="00D654CE">
                <w:rPr>
                  <w:rStyle w:val="Hyperlink"/>
                  <w:rFonts w:eastAsia="Times New Roman"/>
                  <w:sz w:val="18"/>
                  <w:szCs w:val="18"/>
                </w:rPr>
                <w:t>JVET-W0096</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E48709"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m57213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81D108D"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2021-06-30 22:36:17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E10D879" w14:textId="77777777" w:rsidR="007063C5" w:rsidRPr="00D654CE" w:rsidRDefault="007063C5" w:rsidP="00D654CE">
            <w:pPr>
              <w:spacing w:before="0"/>
              <w:rPr>
                <w:rFonts w:eastAsia="Times New Roman"/>
                <w:sz w:val="18"/>
                <w:szCs w:val="18"/>
              </w:rPr>
            </w:pPr>
            <w:r w:rsidRPr="00D654CE">
              <w:rPr>
                <w:rFonts w:eastAsia="Times New Roman"/>
                <w:sz w:val="18"/>
                <w:szCs w:val="18"/>
              </w:rPr>
              <w:t>2021-06-30 22:55:39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74D7F56" w14:textId="77777777" w:rsidR="007063C5" w:rsidRPr="00D654CE" w:rsidRDefault="007063C5" w:rsidP="00D654CE">
            <w:pPr>
              <w:spacing w:before="0"/>
              <w:rPr>
                <w:rFonts w:eastAsia="Times New Roman"/>
                <w:sz w:val="18"/>
                <w:szCs w:val="18"/>
              </w:rPr>
            </w:pPr>
            <w:r w:rsidRPr="00D654CE">
              <w:rPr>
                <w:rFonts w:eastAsia="Times New Roman"/>
                <w:sz w:val="18"/>
                <w:szCs w:val="18"/>
              </w:rPr>
              <w:t>2021-07-08 09:05:15</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1AD6F1"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AHG9: Demonstration of AVC FGC SEI in real-time bit-accurate grain blending process on smartphone</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B4A715" w14:textId="09C95B25" w:rsidR="007063C5" w:rsidRPr="00D654CE" w:rsidRDefault="00D2232B" w:rsidP="00D654CE">
            <w:pPr>
              <w:spacing w:before="0"/>
              <w:jc w:val="left"/>
              <w:rPr>
                <w:rFonts w:eastAsia="Times New Roman"/>
                <w:sz w:val="18"/>
                <w:szCs w:val="18"/>
              </w:rPr>
            </w:pPr>
            <w:r w:rsidRPr="00D654CE">
              <w:rPr>
                <w:sz w:val="18"/>
                <w:szCs w:val="18"/>
              </w:rPr>
              <w:t>V. G R</w:t>
            </w:r>
            <w:r w:rsidR="007063C5" w:rsidRPr="00D654CE">
              <w:rPr>
                <w:rFonts w:eastAsia="Times New Roman"/>
                <w:sz w:val="18"/>
                <w:szCs w:val="18"/>
              </w:rPr>
              <w:t xml:space="preserve">, </w:t>
            </w:r>
            <w:r w:rsidR="006C57CF" w:rsidRPr="00D654CE">
              <w:rPr>
                <w:rFonts w:eastAsia="Times New Roman"/>
                <w:sz w:val="18"/>
                <w:szCs w:val="18"/>
              </w:rPr>
              <w:br/>
            </w:r>
            <w:r w:rsidRPr="00D654CE">
              <w:rPr>
                <w:sz w:val="18"/>
                <w:szCs w:val="18"/>
              </w:rPr>
              <w:t>J. Shingala</w:t>
            </w:r>
            <w:r w:rsidR="007063C5" w:rsidRPr="00D654CE">
              <w:rPr>
                <w:rFonts w:eastAsia="Times New Roman"/>
                <w:sz w:val="18"/>
                <w:szCs w:val="18"/>
              </w:rPr>
              <w:t xml:space="preserve">, </w:t>
            </w:r>
            <w:r w:rsidR="006C57CF" w:rsidRPr="00D654CE">
              <w:rPr>
                <w:rFonts w:eastAsia="Times New Roman"/>
                <w:sz w:val="18"/>
                <w:szCs w:val="18"/>
              </w:rPr>
              <w:br/>
            </w:r>
            <w:r w:rsidRPr="00D654CE">
              <w:rPr>
                <w:sz w:val="18"/>
                <w:szCs w:val="18"/>
              </w:rPr>
              <w:t xml:space="preserve">S. </w:t>
            </w:r>
            <w:proofErr w:type="spellStart"/>
            <w:r w:rsidRPr="00D654CE">
              <w:rPr>
                <w:sz w:val="18"/>
                <w:szCs w:val="18"/>
              </w:rPr>
              <w:t>Kadaramandalgi</w:t>
            </w:r>
            <w:proofErr w:type="spellEnd"/>
            <w:r w:rsidR="007063C5" w:rsidRPr="00D654CE">
              <w:rPr>
                <w:rFonts w:eastAsia="Times New Roman"/>
                <w:sz w:val="18"/>
                <w:szCs w:val="18"/>
              </w:rPr>
              <w:t xml:space="preserve">, </w:t>
            </w:r>
            <w:proofErr w:type="spellStart"/>
            <w:r w:rsidRPr="00D654CE">
              <w:rPr>
                <w:sz w:val="18"/>
                <w:szCs w:val="18"/>
              </w:rPr>
              <w:t>Ajayshyam</w:t>
            </w:r>
            <w:proofErr w:type="spellEnd"/>
            <w:r w:rsidRPr="00D654CE">
              <w:rPr>
                <w:sz w:val="18"/>
                <w:szCs w:val="18"/>
              </w:rPr>
              <w:t xml:space="preserve"> (</w:t>
            </w:r>
            <w:proofErr w:type="spellStart"/>
            <w:r w:rsidRPr="00D654CE">
              <w:rPr>
                <w:sz w:val="18"/>
                <w:szCs w:val="18"/>
              </w:rPr>
              <w:t>Ittiam</w:t>
            </w:r>
            <w:proofErr w:type="spellEnd"/>
            <w:r w:rsidRPr="00D654CE">
              <w:rPr>
                <w:sz w:val="18"/>
                <w:szCs w:val="18"/>
              </w:rPr>
              <w:t>)</w:t>
            </w:r>
            <w:r w:rsidR="007063C5" w:rsidRPr="00D654CE">
              <w:rPr>
                <w:rFonts w:eastAsia="Times New Roman"/>
                <w:sz w:val="18"/>
                <w:szCs w:val="18"/>
              </w:rPr>
              <w:t xml:space="preserve">, </w:t>
            </w:r>
            <w:r w:rsidR="006C57CF" w:rsidRPr="00D654CE">
              <w:rPr>
                <w:rFonts w:eastAsia="Times New Roman"/>
                <w:sz w:val="18"/>
                <w:szCs w:val="18"/>
              </w:rPr>
              <w:br/>
            </w:r>
            <w:r w:rsidRPr="00D654CE">
              <w:rPr>
                <w:sz w:val="18"/>
                <w:szCs w:val="18"/>
              </w:rPr>
              <w:t>S. McCarthy</w:t>
            </w:r>
            <w:r w:rsidR="007063C5" w:rsidRPr="00D654CE">
              <w:rPr>
                <w:rFonts w:eastAsia="Times New Roman"/>
                <w:sz w:val="18"/>
                <w:szCs w:val="18"/>
              </w:rPr>
              <w:t xml:space="preserve">, </w:t>
            </w:r>
            <w:r w:rsidR="006C57CF" w:rsidRPr="00D654CE">
              <w:rPr>
                <w:rFonts w:eastAsia="Times New Roman"/>
                <w:sz w:val="18"/>
                <w:szCs w:val="18"/>
              </w:rPr>
              <w:br/>
            </w:r>
            <w:r w:rsidRPr="00D654CE">
              <w:rPr>
                <w:sz w:val="18"/>
                <w:szCs w:val="18"/>
              </w:rPr>
              <w:t>P. Yin</w:t>
            </w:r>
            <w:r w:rsidR="007063C5" w:rsidRPr="00D654CE">
              <w:rPr>
                <w:rFonts w:eastAsia="Times New Roman"/>
                <w:sz w:val="18"/>
                <w:szCs w:val="18"/>
              </w:rPr>
              <w:t xml:space="preserve">, </w:t>
            </w:r>
            <w:r w:rsidRPr="00D654CE">
              <w:rPr>
                <w:sz w:val="18"/>
                <w:szCs w:val="18"/>
              </w:rPr>
              <w:t>W. Husak</w:t>
            </w:r>
            <w:r w:rsidR="007063C5" w:rsidRPr="00D654CE">
              <w:rPr>
                <w:rFonts w:eastAsia="Times New Roman"/>
                <w:sz w:val="18"/>
                <w:szCs w:val="18"/>
              </w:rPr>
              <w:t xml:space="preserve">, </w:t>
            </w:r>
            <w:r w:rsidR="006C57CF" w:rsidRPr="00D654CE">
              <w:rPr>
                <w:rFonts w:eastAsia="Times New Roman"/>
                <w:sz w:val="18"/>
                <w:szCs w:val="18"/>
              </w:rPr>
              <w:br/>
            </w:r>
            <w:r w:rsidRPr="00D654CE">
              <w:rPr>
                <w:sz w:val="18"/>
                <w:szCs w:val="18"/>
              </w:rPr>
              <w:t>F. Pu</w:t>
            </w:r>
            <w:r w:rsidR="007063C5" w:rsidRPr="00D654CE">
              <w:rPr>
                <w:rFonts w:eastAsia="Times New Roman"/>
                <w:sz w:val="18"/>
                <w:szCs w:val="18"/>
              </w:rPr>
              <w:t xml:space="preserve">, </w:t>
            </w:r>
            <w:r w:rsidR="006C57CF" w:rsidRPr="00D654CE">
              <w:rPr>
                <w:rFonts w:eastAsia="Times New Roman"/>
                <w:sz w:val="18"/>
                <w:szCs w:val="18"/>
              </w:rPr>
              <w:br/>
            </w:r>
            <w:r w:rsidRPr="00D654CE">
              <w:rPr>
                <w:sz w:val="18"/>
                <w:szCs w:val="18"/>
              </w:rPr>
              <w:t>T. Lu</w:t>
            </w:r>
            <w:r w:rsidR="007063C5" w:rsidRPr="00D654CE">
              <w:rPr>
                <w:rFonts w:eastAsia="Times New Roman"/>
                <w:sz w:val="18"/>
                <w:szCs w:val="18"/>
              </w:rPr>
              <w:t xml:space="preserve">, </w:t>
            </w:r>
            <w:r w:rsidR="006C57CF" w:rsidRPr="00D654CE">
              <w:rPr>
                <w:rFonts w:eastAsia="Times New Roman"/>
                <w:sz w:val="18"/>
                <w:szCs w:val="18"/>
              </w:rPr>
              <w:br/>
            </w:r>
            <w:r w:rsidRPr="00D654CE">
              <w:rPr>
                <w:sz w:val="18"/>
                <w:szCs w:val="18"/>
              </w:rPr>
              <w:t>T. Chen (Dolby)</w:t>
            </w:r>
          </w:p>
        </w:tc>
      </w:tr>
      <w:tr w:rsidR="002A7D55" w:rsidRPr="002A7D55" w14:paraId="19A907FB"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FB4CB46" w14:textId="6A566B45" w:rsidR="007063C5" w:rsidRPr="00D654CE" w:rsidRDefault="00953B7E" w:rsidP="00D654CE">
            <w:pPr>
              <w:spacing w:before="0"/>
              <w:jc w:val="center"/>
              <w:rPr>
                <w:rFonts w:eastAsia="Times New Roman"/>
                <w:sz w:val="18"/>
                <w:szCs w:val="18"/>
              </w:rPr>
            </w:pPr>
            <w:hyperlink r:id="rId481" w:history="1">
              <w:r w:rsidR="007063C5" w:rsidRPr="00D654CE">
                <w:rPr>
                  <w:rStyle w:val="Hyperlink"/>
                  <w:rFonts w:eastAsia="Times New Roman"/>
                  <w:sz w:val="18"/>
                  <w:szCs w:val="18"/>
                </w:rPr>
                <w:t>JVET-W0097</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5E70FD3"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m57214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C56F1DC"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2021-06-30 22:52:50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E896773" w14:textId="77777777" w:rsidR="007063C5" w:rsidRPr="00D654CE" w:rsidRDefault="007063C5" w:rsidP="00D654CE">
            <w:pPr>
              <w:spacing w:before="0"/>
              <w:rPr>
                <w:rFonts w:eastAsia="Times New Roman"/>
                <w:sz w:val="18"/>
                <w:szCs w:val="18"/>
              </w:rPr>
            </w:pPr>
            <w:r w:rsidRPr="00D654CE">
              <w:rPr>
                <w:rFonts w:eastAsia="Times New Roman"/>
                <w:sz w:val="18"/>
                <w:szCs w:val="18"/>
              </w:rPr>
              <w:t>2021-06-30 23:07:54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52A195" w14:textId="77777777" w:rsidR="007063C5" w:rsidRPr="00D654CE" w:rsidRDefault="007063C5" w:rsidP="00D654CE">
            <w:pPr>
              <w:spacing w:before="0"/>
              <w:rPr>
                <w:rFonts w:eastAsia="Times New Roman"/>
                <w:sz w:val="18"/>
                <w:szCs w:val="18"/>
              </w:rPr>
            </w:pPr>
            <w:r w:rsidRPr="00D654CE">
              <w:rPr>
                <w:rFonts w:eastAsia="Times New Roman"/>
                <w:sz w:val="18"/>
                <w:szCs w:val="18"/>
              </w:rPr>
              <w:t>2021-07-07 07:18:59</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50DC62A"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EE2-related: Combination of EE2-3.3, EE2-3.4 and EE2-3.5</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C782ED2" w14:textId="0034406D" w:rsidR="007063C5" w:rsidRPr="00D654CE" w:rsidRDefault="00D2232B" w:rsidP="00D654CE">
            <w:pPr>
              <w:spacing w:before="0"/>
              <w:jc w:val="left"/>
              <w:rPr>
                <w:rFonts w:eastAsia="Times New Roman"/>
                <w:sz w:val="18"/>
                <w:szCs w:val="18"/>
              </w:rPr>
            </w:pPr>
            <w:r w:rsidRPr="00D654CE">
              <w:rPr>
                <w:sz w:val="18"/>
                <w:szCs w:val="18"/>
              </w:rPr>
              <w:t>X. Xiu</w:t>
            </w:r>
            <w:r w:rsidR="007063C5" w:rsidRPr="00D654CE">
              <w:rPr>
                <w:rFonts w:eastAsia="Times New Roman"/>
                <w:sz w:val="18"/>
                <w:szCs w:val="18"/>
              </w:rPr>
              <w:t xml:space="preserve">, </w:t>
            </w:r>
            <w:r w:rsidR="006C57CF" w:rsidRPr="00D654CE">
              <w:rPr>
                <w:rFonts w:eastAsia="Times New Roman"/>
                <w:sz w:val="18"/>
                <w:szCs w:val="18"/>
              </w:rPr>
              <w:br/>
            </w:r>
            <w:r w:rsidR="007063C5" w:rsidRPr="00D654CE">
              <w:rPr>
                <w:rFonts w:eastAsia="Times New Roman"/>
                <w:sz w:val="18"/>
                <w:szCs w:val="18"/>
              </w:rPr>
              <w:t xml:space="preserve">C.-W. Kuo, </w:t>
            </w:r>
            <w:r w:rsidR="006C57CF" w:rsidRPr="00D654CE">
              <w:rPr>
                <w:rFonts w:eastAsia="Times New Roman"/>
                <w:sz w:val="18"/>
                <w:szCs w:val="18"/>
              </w:rPr>
              <w:br/>
            </w:r>
            <w:r w:rsidR="007063C5" w:rsidRPr="00D654CE">
              <w:rPr>
                <w:rFonts w:eastAsia="Times New Roman"/>
                <w:sz w:val="18"/>
                <w:szCs w:val="18"/>
              </w:rPr>
              <w:t xml:space="preserve">X. Wang (Kwai), </w:t>
            </w:r>
            <w:r w:rsidR="006C57CF" w:rsidRPr="00D654CE">
              <w:rPr>
                <w:rFonts w:eastAsia="Times New Roman"/>
                <w:sz w:val="18"/>
                <w:szCs w:val="18"/>
              </w:rPr>
              <w:br/>
            </w:r>
            <w:r w:rsidRPr="00D654CE">
              <w:rPr>
                <w:sz w:val="18"/>
                <w:szCs w:val="18"/>
              </w:rPr>
              <w:t>R.-L. Liao</w:t>
            </w:r>
            <w:r w:rsidR="007063C5" w:rsidRPr="00D654CE">
              <w:rPr>
                <w:rFonts w:eastAsia="Times New Roman"/>
                <w:sz w:val="18"/>
                <w:szCs w:val="18"/>
              </w:rPr>
              <w:t xml:space="preserve">, </w:t>
            </w:r>
            <w:r w:rsidR="006C57CF" w:rsidRPr="00D654CE">
              <w:rPr>
                <w:rFonts w:eastAsia="Times New Roman"/>
                <w:sz w:val="18"/>
                <w:szCs w:val="18"/>
              </w:rPr>
              <w:br/>
            </w:r>
            <w:r w:rsidR="007063C5" w:rsidRPr="00D654CE">
              <w:rPr>
                <w:rFonts w:eastAsia="Times New Roman"/>
                <w:sz w:val="18"/>
                <w:szCs w:val="18"/>
              </w:rPr>
              <w:t xml:space="preserve">Y. Ye, </w:t>
            </w:r>
            <w:r w:rsidR="006C57CF" w:rsidRPr="00D654CE">
              <w:rPr>
                <w:rFonts w:eastAsia="Times New Roman"/>
                <w:sz w:val="18"/>
                <w:szCs w:val="18"/>
              </w:rPr>
              <w:br/>
            </w:r>
            <w:r w:rsidR="007063C5" w:rsidRPr="00D654CE">
              <w:rPr>
                <w:rFonts w:eastAsia="Times New Roman"/>
                <w:sz w:val="18"/>
                <w:szCs w:val="18"/>
              </w:rPr>
              <w:lastRenderedPageBreak/>
              <w:t xml:space="preserve">X. Li, </w:t>
            </w:r>
            <w:r w:rsidR="006C57CF" w:rsidRPr="00D654CE">
              <w:rPr>
                <w:rFonts w:eastAsia="Times New Roman"/>
                <w:sz w:val="18"/>
                <w:szCs w:val="18"/>
              </w:rPr>
              <w:br/>
            </w:r>
            <w:r w:rsidR="007063C5" w:rsidRPr="00D654CE">
              <w:rPr>
                <w:rFonts w:eastAsia="Times New Roman"/>
                <w:sz w:val="18"/>
                <w:szCs w:val="18"/>
              </w:rPr>
              <w:t xml:space="preserve">J. Chen (Alibaba), </w:t>
            </w:r>
            <w:r w:rsidR="006C57CF" w:rsidRPr="00D654CE">
              <w:rPr>
                <w:rFonts w:eastAsia="Times New Roman"/>
                <w:sz w:val="18"/>
                <w:szCs w:val="18"/>
              </w:rPr>
              <w:br/>
            </w:r>
            <w:r w:rsidRPr="00D654CE">
              <w:rPr>
                <w:sz w:val="18"/>
                <w:szCs w:val="18"/>
              </w:rPr>
              <w:t>Z. Deng</w:t>
            </w:r>
            <w:r w:rsidR="007063C5" w:rsidRPr="00D654CE">
              <w:rPr>
                <w:rFonts w:eastAsia="Times New Roman"/>
                <w:sz w:val="18"/>
                <w:szCs w:val="18"/>
              </w:rPr>
              <w:t xml:space="preserve">, </w:t>
            </w:r>
            <w:r w:rsidR="006C57CF" w:rsidRPr="00D654CE">
              <w:rPr>
                <w:rFonts w:eastAsia="Times New Roman"/>
                <w:sz w:val="18"/>
                <w:szCs w:val="18"/>
              </w:rPr>
              <w:br/>
            </w:r>
            <w:r w:rsidR="007063C5" w:rsidRPr="00D654CE">
              <w:rPr>
                <w:rFonts w:eastAsia="Times New Roman"/>
                <w:sz w:val="18"/>
                <w:szCs w:val="18"/>
              </w:rPr>
              <w:t xml:space="preserve">K. Zhang, </w:t>
            </w:r>
            <w:r w:rsidR="006C57CF" w:rsidRPr="00D654CE">
              <w:rPr>
                <w:rFonts w:eastAsia="Times New Roman"/>
                <w:sz w:val="18"/>
                <w:szCs w:val="18"/>
              </w:rPr>
              <w:br/>
            </w:r>
            <w:r w:rsidR="007063C5" w:rsidRPr="00D654CE">
              <w:rPr>
                <w:rFonts w:eastAsia="Times New Roman"/>
                <w:sz w:val="18"/>
                <w:szCs w:val="18"/>
              </w:rPr>
              <w:t xml:space="preserve">L. Zhang, </w:t>
            </w:r>
            <w:r w:rsidR="006C57CF" w:rsidRPr="00D654CE">
              <w:rPr>
                <w:rFonts w:eastAsia="Times New Roman"/>
                <w:sz w:val="18"/>
                <w:szCs w:val="18"/>
              </w:rPr>
              <w:br/>
            </w:r>
            <w:r w:rsidR="007063C5" w:rsidRPr="00D654CE">
              <w:rPr>
                <w:rFonts w:eastAsia="Times New Roman"/>
                <w:sz w:val="18"/>
                <w:szCs w:val="18"/>
              </w:rPr>
              <w:t xml:space="preserve">N. Zhang, </w:t>
            </w:r>
            <w:r w:rsidR="006C57CF" w:rsidRPr="00D654CE">
              <w:rPr>
                <w:rFonts w:eastAsia="Times New Roman"/>
                <w:sz w:val="18"/>
                <w:szCs w:val="18"/>
              </w:rPr>
              <w:br/>
            </w:r>
            <w:r w:rsidR="007063C5" w:rsidRPr="00D654CE">
              <w:rPr>
                <w:rFonts w:eastAsia="Times New Roman"/>
                <w:sz w:val="18"/>
                <w:szCs w:val="18"/>
              </w:rPr>
              <w:t>Y. Wang (</w:t>
            </w:r>
            <w:proofErr w:type="spellStart"/>
            <w:r w:rsidR="007063C5" w:rsidRPr="00D654CE">
              <w:rPr>
                <w:rFonts w:eastAsia="Times New Roman"/>
                <w:sz w:val="18"/>
                <w:szCs w:val="18"/>
              </w:rPr>
              <w:t>Bytedance</w:t>
            </w:r>
            <w:proofErr w:type="spellEnd"/>
            <w:r w:rsidR="007063C5" w:rsidRPr="00D654CE">
              <w:rPr>
                <w:rFonts w:eastAsia="Times New Roman"/>
                <w:sz w:val="18"/>
                <w:szCs w:val="18"/>
              </w:rPr>
              <w:t xml:space="preserve">), </w:t>
            </w:r>
            <w:r w:rsidR="006C57CF" w:rsidRPr="00D654CE">
              <w:rPr>
                <w:rFonts w:eastAsia="Times New Roman"/>
                <w:sz w:val="18"/>
                <w:szCs w:val="18"/>
              </w:rPr>
              <w:br/>
            </w:r>
            <w:r w:rsidRPr="00D654CE">
              <w:rPr>
                <w:sz w:val="18"/>
                <w:szCs w:val="18"/>
              </w:rPr>
              <w:t>Y.-J. Chang</w:t>
            </w:r>
            <w:r w:rsidR="007063C5" w:rsidRPr="00D654CE">
              <w:rPr>
                <w:rFonts w:eastAsia="Times New Roman"/>
                <w:sz w:val="18"/>
                <w:szCs w:val="18"/>
              </w:rPr>
              <w:t xml:space="preserve">, </w:t>
            </w:r>
            <w:r w:rsidR="006C57CF" w:rsidRPr="00D654CE">
              <w:rPr>
                <w:rFonts w:eastAsia="Times New Roman"/>
                <w:sz w:val="18"/>
                <w:szCs w:val="18"/>
              </w:rPr>
              <w:br/>
            </w:r>
            <w:r w:rsidR="007063C5" w:rsidRPr="00D654CE">
              <w:rPr>
                <w:rFonts w:eastAsia="Times New Roman"/>
                <w:sz w:val="18"/>
                <w:szCs w:val="18"/>
              </w:rPr>
              <w:t xml:space="preserve">H. Huang, </w:t>
            </w:r>
            <w:r w:rsidR="006C57CF" w:rsidRPr="00D654CE">
              <w:rPr>
                <w:rFonts w:eastAsia="Times New Roman"/>
                <w:sz w:val="18"/>
                <w:szCs w:val="18"/>
              </w:rPr>
              <w:br/>
            </w:r>
            <w:r w:rsidR="007063C5" w:rsidRPr="00D654CE">
              <w:rPr>
                <w:rFonts w:eastAsia="Times New Roman"/>
                <w:sz w:val="18"/>
                <w:szCs w:val="18"/>
              </w:rPr>
              <w:t xml:space="preserve">V. Seregin, </w:t>
            </w:r>
            <w:r w:rsidR="006C57CF" w:rsidRPr="00D654CE">
              <w:rPr>
                <w:rFonts w:eastAsia="Times New Roman"/>
                <w:sz w:val="18"/>
                <w:szCs w:val="18"/>
              </w:rPr>
              <w:br/>
            </w:r>
            <w:r w:rsidR="007063C5" w:rsidRPr="00D654CE">
              <w:rPr>
                <w:rFonts w:eastAsia="Times New Roman"/>
                <w:sz w:val="18"/>
                <w:szCs w:val="18"/>
              </w:rPr>
              <w:t xml:space="preserve">C.-C. Chen, </w:t>
            </w:r>
            <w:r w:rsidR="006C57CF" w:rsidRPr="00D654CE">
              <w:rPr>
                <w:rFonts w:eastAsia="Times New Roman"/>
                <w:sz w:val="18"/>
                <w:szCs w:val="18"/>
              </w:rPr>
              <w:br/>
            </w:r>
            <w:r w:rsidR="007063C5" w:rsidRPr="00D654CE">
              <w:rPr>
                <w:rFonts w:eastAsia="Times New Roman"/>
                <w:sz w:val="18"/>
                <w:szCs w:val="18"/>
              </w:rPr>
              <w:t>M. Karczewicz (Qualcomm)</w:t>
            </w:r>
          </w:p>
        </w:tc>
      </w:tr>
      <w:tr w:rsidR="002A7D55" w:rsidRPr="002A7D55" w14:paraId="51F3ED95"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4A3EBEC" w14:textId="6CD40F51" w:rsidR="007063C5" w:rsidRPr="00D654CE" w:rsidRDefault="00953B7E" w:rsidP="00D654CE">
            <w:pPr>
              <w:spacing w:before="0"/>
              <w:jc w:val="center"/>
              <w:rPr>
                <w:rFonts w:eastAsia="Times New Roman"/>
                <w:sz w:val="18"/>
                <w:szCs w:val="18"/>
              </w:rPr>
            </w:pPr>
            <w:hyperlink r:id="rId482" w:history="1">
              <w:r w:rsidR="007063C5" w:rsidRPr="00D654CE">
                <w:rPr>
                  <w:rStyle w:val="Hyperlink"/>
                  <w:rFonts w:eastAsia="Times New Roman"/>
                  <w:sz w:val="18"/>
                  <w:szCs w:val="18"/>
                </w:rPr>
                <w:t>JVET-W0098</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9E7801"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m57215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6E8BD7"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2021-06-30 22:58:24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4F789E7" w14:textId="77777777" w:rsidR="007063C5" w:rsidRPr="00D654CE" w:rsidRDefault="007063C5" w:rsidP="00D654CE">
            <w:pPr>
              <w:spacing w:before="0"/>
              <w:rPr>
                <w:rFonts w:eastAsia="Times New Roman"/>
                <w:sz w:val="18"/>
                <w:szCs w:val="18"/>
              </w:rPr>
            </w:pPr>
            <w:r w:rsidRPr="00D654CE">
              <w:rPr>
                <w:rFonts w:eastAsia="Times New Roman"/>
                <w:sz w:val="18"/>
                <w:szCs w:val="18"/>
              </w:rPr>
              <w:t>2021-07-01 06:39:34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77231BF" w14:textId="77777777" w:rsidR="007063C5" w:rsidRPr="00D654CE" w:rsidRDefault="007063C5" w:rsidP="00D654CE">
            <w:pPr>
              <w:spacing w:before="0"/>
              <w:rPr>
                <w:rFonts w:eastAsia="Times New Roman"/>
                <w:sz w:val="18"/>
                <w:szCs w:val="18"/>
              </w:rPr>
            </w:pPr>
            <w:r w:rsidRPr="00D654CE">
              <w:rPr>
                <w:rFonts w:eastAsia="Times New Roman"/>
                <w:sz w:val="18"/>
                <w:szCs w:val="18"/>
              </w:rPr>
              <w:t>2021-07-08 20:54:24</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2EB232A"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 xml:space="preserve">Non-EE2: Bilateral </w:t>
            </w:r>
            <w:proofErr w:type="spellStart"/>
            <w:r w:rsidRPr="00D654CE">
              <w:rPr>
                <w:rFonts w:eastAsia="Times New Roman"/>
                <w:sz w:val="18"/>
                <w:szCs w:val="18"/>
              </w:rPr>
              <w:t>Inloop</w:t>
            </w:r>
            <w:proofErr w:type="spellEnd"/>
            <w:r w:rsidRPr="00D654CE">
              <w:rPr>
                <w:rFonts w:eastAsia="Times New Roman"/>
                <w:sz w:val="18"/>
                <w:szCs w:val="18"/>
              </w:rPr>
              <w:t xml:space="preserve"> Filter on Chroma</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1B0AD44" w14:textId="3DE24A7A" w:rsidR="007063C5" w:rsidRPr="00D654CE" w:rsidRDefault="00D2232B" w:rsidP="00D654CE">
            <w:pPr>
              <w:spacing w:before="0"/>
              <w:jc w:val="left"/>
              <w:rPr>
                <w:rFonts w:eastAsia="Times New Roman"/>
                <w:sz w:val="18"/>
                <w:szCs w:val="18"/>
              </w:rPr>
            </w:pPr>
            <w:r w:rsidRPr="00D654CE">
              <w:rPr>
                <w:sz w:val="18"/>
                <w:szCs w:val="18"/>
              </w:rPr>
              <w:t>W. Yin</w:t>
            </w:r>
            <w:r w:rsidR="007063C5" w:rsidRPr="00D654CE">
              <w:rPr>
                <w:rFonts w:eastAsia="Times New Roman"/>
                <w:sz w:val="18"/>
                <w:szCs w:val="18"/>
              </w:rPr>
              <w:t xml:space="preserve">, </w:t>
            </w:r>
            <w:r w:rsidR="006C57CF" w:rsidRPr="00D654CE">
              <w:rPr>
                <w:rFonts w:eastAsia="Times New Roman"/>
                <w:sz w:val="18"/>
                <w:szCs w:val="18"/>
              </w:rPr>
              <w:br/>
            </w:r>
            <w:r w:rsidRPr="00D654CE">
              <w:rPr>
                <w:sz w:val="18"/>
                <w:szCs w:val="18"/>
              </w:rPr>
              <w:t>K. Zhang</w:t>
            </w:r>
            <w:r w:rsidR="007063C5" w:rsidRPr="00D654CE">
              <w:rPr>
                <w:rFonts w:eastAsia="Times New Roman"/>
                <w:sz w:val="18"/>
                <w:szCs w:val="18"/>
              </w:rPr>
              <w:t xml:space="preserve">, </w:t>
            </w:r>
            <w:r w:rsidR="006C57CF" w:rsidRPr="00D654CE">
              <w:rPr>
                <w:rFonts w:eastAsia="Times New Roman"/>
                <w:sz w:val="18"/>
                <w:szCs w:val="18"/>
              </w:rPr>
              <w:br/>
            </w:r>
            <w:r w:rsidRPr="00D654CE">
              <w:rPr>
                <w:sz w:val="18"/>
                <w:szCs w:val="18"/>
              </w:rPr>
              <w:t>L. Zhang (</w:t>
            </w:r>
            <w:proofErr w:type="spellStart"/>
            <w:r w:rsidRPr="00D654CE">
              <w:rPr>
                <w:sz w:val="18"/>
                <w:szCs w:val="18"/>
              </w:rPr>
              <w:t>Bytedance</w:t>
            </w:r>
            <w:proofErr w:type="spellEnd"/>
            <w:r w:rsidRPr="00D654CE">
              <w:rPr>
                <w:sz w:val="18"/>
                <w:szCs w:val="18"/>
              </w:rPr>
              <w:t>)</w:t>
            </w:r>
          </w:p>
        </w:tc>
      </w:tr>
      <w:tr w:rsidR="002A7D55" w:rsidRPr="002A7D55" w14:paraId="7E9F1E7C"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5EE4BD7" w14:textId="5EDFE85A" w:rsidR="007063C5" w:rsidRPr="00D654CE" w:rsidRDefault="00953B7E" w:rsidP="00D654CE">
            <w:pPr>
              <w:spacing w:before="0"/>
              <w:jc w:val="center"/>
              <w:rPr>
                <w:rFonts w:eastAsia="Times New Roman"/>
                <w:sz w:val="18"/>
                <w:szCs w:val="18"/>
              </w:rPr>
            </w:pPr>
            <w:hyperlink r:id="rId483" w:history="1">
              <w:r w:rsidR="007063C5" w:rsidRPr="00D654CE">
                <w:rPr>
                  <w:rStyle w:val="Hyperlink"/>
                  <w:rFonts w:eastAsia="Times New Roman"/>
                  <w:sz w:val="18"/>
                  <w:szCs w:val="18"/>
                </w:rPr>
                <w:t>JVET-W0099</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1E0415B"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m57216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338407C"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2021-06-30 22:59:04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00EBBC6" w14:textId="77777777" w:rsidR="007063C5" w:rsidRPr="00D654CE" w:rsidRDefault="007063C5" w:rsidP="00D654CE">
            <w:pPr>
              <w:spacing w:before="0"/>
              <w:rPr>
                <w:rFonts w:eastAsia="Times New Roman"/>
                <w:sz w:val="18"/>
                <w:szCs w:val="18"/>
              </w:rPr>
            </w:pPr>
            <w:r w:rsidRPr="00D654CE">
              <w:rPr>
                <w:rFonts w:eastAsia="Times New Roman"/>
                <w:sz w:val="18"/>
                <w:szCs w:val="18"/>
              </w:rPr>
              <w:t>2021-07-01 07:59:47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04675E5" w14:textId="77777777" w:rsidR="007063C5" w:rsidRPr="00D654CE" w:rsidRDefault="007063C5" w:rsidP="00D654CE">
            <w:pPr>
              <w:spacing w:before="0"/>
              <w:rPr>
                <w:rFonts w:eastAsia="Times New Roman"/>
                <w:sz w:val="18"/>
                <w:szCs w:val="18"/>
              </w:rPr>
            </w:pPr>
            <w:r w:rsidRPr="00D654CE">
              <w:rPr>
                <w:rFonts w:eastAsia="Times New Roman"/>
                <w:sz w:val="18"/>
                <w:szCs w:val="18"/>
              </w:rPr>
              <w:t>2021-07-13 10:36:25</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A25994D"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AHG11: CNN-based Super Resolution for Video Coding Using Decoded Information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F76E0E9" w14:textId="3635C6CA" w:rsidR="007063C5" w:rsidRPr="00D654CE" w:rsidRDefault="00D2232B" w:rsidP="00D654CE">
            <w:pPr>
              <w:spacing w:before="0"/>
              <w:jc w:val="left"/>
              <w:rPr>
                <w:rFonts w:eastAsia="Times New Roman"/>
                <w:sz w:val="18"/>
                <w:szCs w:val="18"/>
              </w:rPr>
            </w:pPr>
            <w:r w:rsidRPr="00D654CE">
              <w:rPr>
                <w:sz w:val="18"/>
                <w:szCs w:val="18"/>
              </w:rPr>
              <w:t>C. Lin</w:t>
            </w:r>
            <w:r w:rsidR="007063C5" w:rsidRPr="00D654CE">
              <w:rPr>
                <w:rFonts w:eastAsia="Times New Roman"/>
                <w:sz w:val="18"/>
                <w:szCs w:val="18"/>
              </w:rPr>
              <w:t xml:space="preserve">, </w:t>
            </w:r>
            <w:r w:rsidR="000F6F6C" w:rsidRPr="00D654CE">
              <w:rPr>
                <w:rFonts w:eastAsia="Times New Roman"/>
                <w:sz w:val="18"/>
                <w:szCs w:val="18"/>
              </w:rPr>
              <w:br/>
            </w:r>
            <w:r w:rsidRPr="00D654CE">
              <w:rPr>
                <w:sz w:val="18"/>
                <w:szCs w:val="18"/>
              </w:rPr>
              <w:t>L. Zhang</w:t>
            </w:r>
            <w:r w:rsidR="007063C5" w:rsidRPr="00D654CE">
              <w:rPr>
                <w:rFonts w:eastAsia="Times New Roman"/>
                <w:sz w:val="18"/>
                <w:szCs w:val="18"/>
              </w:rPr>
              <w:t xml:space="preserve">, </w:t>
            </w:r>
            <w:r w:rsidR="000F6F6C" w:rsidRPr="00D654CE">
              <w:rPr>
                <w:rFonts w:eastAsia="Times New Roman"/>
                <w:sz w:val="18"/>
                <w:szCs w:val="18"/>
              </w:rPr>
              <w:br/>
            </w:r>
            <w:r w:rsidRPr="00D654CE">
              <w:rPr>
                <w:sz w:val="18"/>
                <w:szCs w:val="18"/>
              </w:rPr>
              <w:t>K. Zhang</w:t>
            </w:r>
            <w:r w:rsidR="007063C5" w:rsidRPr="00D654CE">
              <w:rPr>
                <w:rFonts w:eastAsia="Times New Roman"/>
                <w:sz w:val="18"/>
                <w:szCs w:val="18"/>
              </w:rPr>
              <w:t xml:space="preserve">, </w:t>
            </w:r>
            <w:r w:rsidR="000F6F6C" w:rsidRPr="00D654CE">
              <w:rPr>
                <w:rFonts w:eastAsia="Times New Roman"/>
                <w:sz w:val="18"/>
                <w:szCs w:val="18"/>
              </w:rPr>
              <w:br/>
            </w:r>
            <w:r w:rsidRPr="00D654CE">
              <w:rPr>
                <w:sz w:val="18"/>
                <w:szCs w:val="18"/>
              </w:rPr>
              <w:t>Y. Li (</w:t>
            </w:r>
            <w:proofErr w:type="spellStart"/>
            <w:r w:rsidRPr="00D654CE">
              <w:rPr>
                <w:sz w:val="18"/>
                <w:szCs w:val="18"/>
              </w:rPr>
              <w:t>Bytedance</w:t>
            </w:r>
            <w:proofErr w:type="spellEnd"/>
            <w:r w:rsidRPr="00D654CE">
              <w:rPr>
                <w:sz w:val="18"/>
                <w:szCs w:val="18"/>
              </w:rPr>
              <w:t>)</w:t>
            </w:r>
          </w:p>
        </w:tc>
      </w:tr>
      <w:tr w:rsidR="002A7D55" w:rsidRPr="002A7D55" w14:paraId="73B505D4"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9618511" w14:textId="79481E61" w:rsidR="007063C5" w:rsidRPr="00D654CE" w:rsidRDefault="00953B7E" w:rsidP="00D654CE">
            <w:pPr>
              <w:spacing w:before="0"/>
              <w:jc w:val="center"/>
              <w:rPr>
                <w:rFonts w:eastAsia="Times New Roman"/>
                <w:sz w:val="18"/>
                <w:szCs w:val="18"/>
              </w:rPr>
            </w:pPr>
            <w:hyperlink r:id="rId484" w:history="1">
              <w:r w:rsidR="007063C5" w:rsidRPr="00D654CE">
                <w:rPr>
                  <w:rStyle w:val="Hyperlink"/>
                  <w:rFonts w:eastAsia="Times New Roman"/>
                  <w:sz w:val="18"/>
                  <w:szCs w:val="18"/>
                </w:rPr>
                <w:t>JVET-W0100</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D3AA721"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m57217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2A818A"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2021-06-30 22:59:25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B88258" w14:textId="77777777" w:rsidR="007063C5" w:rsidRPr="00D654CE" w:rsidRDefault="007063C5" w:rsidP="00D654CE">
            <w:pPr>
              <w:spacing w:before="0"/>
              <w:rPr>
                <w:rFonts w:eastAsia="Times New Roman"/>
                <w:sz w:val="18"/>
                <w:szCs w:val="18"/>
              </w:rPr>
            </w:pPr>
            <w:r w:rsidRPr="00D654CE">
              <w:rPr>
                <w:rFonts w:eastAsia="Times New Roman"/>
                <w:sz w:val="18"/>
                <w:szCs w:val="18"/>
              </w:rPr>
              <w:t>2021-07-01 08:00:15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6D4383" w14:textId="77777777" w:rsidR="007063C5" w:rsidRPr="00D654CE" w:rsidRDefault="007063C5" w:rsidP="00D654CE">
            <w:pPr>
              <w:spacing w:before="0"/>
              <w:rPr>
                <w:rFonts w:eastAsia="Times New Roman"/>
                <w:sz w:val="18"/>
                <w:szCs w:val="18"/>
              </w:rPr>
            </w:pPr>
            <w:r w:rsidRPr="00D654CE">
              <w:rPr>
                <w:rFonts w:eastAsia="Times New Roman"/>
                <w:sz w:val="18"/>
                <w:szCs w:val="18"/>
              </w:rPr>
              <w:t>2021-07-13 18:38:26</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C3AE64"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AHG11: Deep In-Loop Filter with Adaptive Model Selection and External Attention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405F5D8" w14:textId="5C78641F" w:rsidR="007063C5" w:rsidRPr="00D654CE" w:rsidRDefault="00D2232B" w:rsidP="00D654CE">
            <w:pPr>
              <w:spacing w:before="0"/>
              <w:jc w:val="left"/>
              <w:rPr>
                <w:rFonts w:eastAsia="Times New Roman"/>
                <w:sz w:val="18"/>
                <w:szCs w:val="18"/>
              </w:rPr>
            </w:pPr>
            <w:r w:rsidRPr="00D654CE">
              <w:rPr>
                <w:sz w:val="18"/>
                <w:szCs w:val="18"/>
              </w:rPr>
              <w:t>Y. Li</w:t>
            </w:r>
            <w:r w:rsidR="007063C5" w:rsidRPr="00D654CE">
              <w:rPr>
                <w:rFonts w:eastAsia="Times New Roman"/>
                <w:sz w:val="18"/>
                <w:szCs w:val="18"/>
              </w:rPr>
              <w:t xml:space="preserve">, </w:t>
            </w:r>
            <w:r w:rsidR="000F6F6C" w:rsidRPr="00D654CE">
              <w:rPr>
                <w:rFonts w:eastAsia="Times New Roman"/>
                <w:sz w:val="18"/>
                <w:szCs w:val="18"/>
              </w:rPr>
              <w:br/>
            </w:r>
            <w:r w:rsidRPr="00D654CE">
              <w:rPr>
                <w:sz w:val="18"/>
                <w:szCs w:val="18"/>
              </w:rPr>
              <w:t>K. Zhang</w:t>
            </w:r>
            <w:r w:rsidR="007063C5" w:rsidRPr="00D654CE">
              <w:rPr>
                <w:rFonts w:eastAsia="Times New Roman"/>
                <w:sz w:val="18"/>
                <w:szCs w:val="18"/>
              </w:rPr>
              <w:t xml:space="preserve">, </w:t>
            </w:r>
            <w:r w:rsidR="000F6F6C" w:rsidRPr="00D654CE">
              <w:rPr>
                <w:rFonts w:eastAsia="Times New Roman"/>
                <w:sz w:val="18"/>
                <w:szCs w:val="18"/>
              </w:rPr>
              <w:br/>
            </w:r>
            <w:r w:rsidRPr="00D654CE">
              <w:rPr>
                <w:sz w:val="18"/>
                <w:szCs w:val="18"/>
              </w:rPr>
              <w:t>L. Zhang (</w:t>
            </w:r>
            <w:proofErr w:type="spellStart"/>
            <w:r w:rsidRPr="00D654CE">
              <w:rPr>
                <w:sz w:val="18"/>
                <w:szCs w:val="18"/>
              </w:rPr>
              <w:t>Bytedance</w:t>
            </w:r>
            <w:proofErr w:type="spellEnd"/>
            <w:r w:rsidRPr="00D654CE">
              <w:rPr>
                <w:sz w:val="18"/>
                <w:szCs w:val="18"/>
              </w:rPr>
              <w:t>)</w:t>
            </w:r>
          </w:p>
        </w:tc>
      </w:tr>
      <w:tr w:rsidR="002A7D55" w:rsidRPr="002A7D55" w14:paraId="257FCE70"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2AD9639" w14:textId="3EB9F2FF" w:rsidR="007063C5" w:rsidRPr="00D654CE" w:rsidRDefault="00953B7E" w:rsidP="00D654CE">
            <w:pPr>
              <w:spacing w:before="0"/>
              <w:jc w:val="center"/>
              <w:rPr>
                <w:rFonts w:eastAsia="Times New Roman"/>
                <w:sz w:val="18"/>
                <w:szCs w:val="18"/>
              </w:rPr>
            </w:pPr>
            <w:hyperlink r:id="rId485" w:history="1">
              <w:r w:rsidR="007063C5" w:rsidRPr="00D654CE">
                <w:rPr>
                  <w:rStyle w:val="Hyperlink"/>
                  <w:rFonts w:eastAsia="Times New Roman"/>
                  <w:sz w:val="18"/>
                  <w:szCs w:val="18"/>
                </w:rPr>
                <w:t>JVET-W0101</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68B417"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m57218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3D1B6B7"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2021-06-30 22:59:46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F5B6B96" w14:textId="77777777" w:rsidR="007063C5" w:rsidRPr="00D654CE" w:rsidRDefault="007063C5" w:rsidP="00D654CE">
            <w:pPr>
              <w:spacing w:before="0"/>
              <w:rPr>
                <w:rFonts w:eastAsia="Times New Roman"/>
                <w:sz w:val="18"/>
                <w:szCs w:val="18"/>
              </w:rPr>
            </w:pPr>
            <w:r w:rsidRPr="00D654CE">
              <w:rPr>
                <w:rFonts w:eastAsia="Times New Roman"/>
                <w:sz w:val="18"/>
                <w:szCs w:val="18"/>
              </w:rPr>
              <w:t>2021-07-01 08:00:38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13B42EA" w14:textId="77777777" w:rsidR="007063C5" w:rsidRPr="00D654CE" w:rsidRDefault="007063C5" w:rsidP="00D654CE">
            <w:pPr>
              <w:spacing w:before="0"/>
              <w:rPr>
                <w:rFonts w:eastAsia="Times New Roman"/>
                <w:sz w:val="18"/>
                <w:szCs w:val="18"/>
              </w:rPr>
            </w:pPr>
            <w:r w:rsidRPr="00D654CE">
              <w:rPr>
                <w:rFonts w:eastAsia="Times New Roman"/>
                <w:sz w:val="18"/>
                <w:szCs w:val="18"/>
              </w:rPr>
              <w:t>2021-07-08 03:25:55</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982FAA6"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AHG11 &amp; AHG12: Deep In-Loop Filter with Adaptive Model Selection and External Attention for Enhanced Compression Beyond VVC Capability</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0D6A4DE" w14:textId="22F94E9A" w:rsidR="007063C5" w:rsidRPr="00D654CE" w:rsidRDefault="00D2232B" w:rsidP="00D654CE">
            <w:pPr>
              <w:spacing w:before="0"/>
              <w:jc w:val="left"/>
              <w:rPr>
                <w:rFonts w:eastAsia="Times New Roman"/>
                <w:sz w:val="18"/>
                <w:szCs w:val="18"/>
              </w:rPr>
            </w:pPr>
            <w:r w:rsidRPr="00D654CE">
              <w:rPr>
                <w:sz w:val="18"/>
                <w:szCs w:val="18"/>
              </w:rPr>
              <w:t>Y. Li</w:t>
            </w:r>
            <w:r w:rsidR="007063C5" w:rsidRPr="00D654CE">
              <w:rPr>
                <w:rFonts w:eastAsia="Times New Roman"/>
                <w:sz w:val="18"/>
                <w:szCs w:val="18"/>
              </w:rPr>
              <w:t xml:space="preserve">, </w:t>
            </w:r>
            <w:r w:rsidR="000F6F6C" w:rsidRPr="00D654CE">
              <w:rPr>
                <w:rFonts w:eastAsia="Times New Roman"/>
                <w:sz w:val="18"/>
                <w:szCs w:val="18"/>
              </w:rPr>
              <w:br/>
            </w:r>
            <w:r w:rsidRPr="00D654CE">
              <w:rPr>
                <w:sz w:val="18"/>
                <w:szCs w:val="18"/>
              </w:rPr>
              <w:t>K. Zhang</w:t>
            </w:r>
            <w:r w:rsidR="007063C5" w:rsidRPr="00D654CE">
              <w:rPr>
                <w:rFonts w:eastAsia="Times New Roman"/>
                <w:sz w:val="18"/>
                <w:szCs w:val="18"/>
              </w:rPr>
              <w:t xml:space="preserve">, </w:t>
            </w:r>
            <w:r w:rsidR="000F6F6C" w:rsidRPr="00D654CE">
              <w:rPr>
                <w:rFonts w:eastAsia="Times New Roman"/>
                <w:sz w:val="18"/>
                <w:szCs w:val="18"/>
              </w:rPr>
              <w:br/>
            </w:r>
            <w:r w:rsidRPr="00D654CE">
              <w:rPr>
                <w:sz w:val="18"/>
                <w:szCs w:val="18"/>
              </w:rPr>
              <w:t>L. Zhang (</w:t>
            </w:r>
            <w:proofErr w:type="spellStart"/>
            <w:r w:rsidRPr="00D654CE">
              <w:rPr>
                <w:sz w:val="18"/>
                <w:szCs w:val="18"/>
              </w:rPr>
              <w:t>Bytedance</w:t>
            </w:r>
            <w:proofErr w:type="spellEnd"/>
            <w:r w:rsidRPr="00D654CE">
              <w:rPr>
                <w:sz w:val="18"/>
                <w:szCs w:val="18"/>
              </w:rPr>
              <w:t>)</w:t>
            </w:r>
          </w:p>
        </w:tc>
      </w:tr>
      <w:tr w:rsidR="002A7D55" w:rsidRPr="002A7D55" w14:paraId="71C34FA0"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31F66D8" w14:textId="52A3AE2F" w:rsidR="007063C5" w:rsidRPr="00D654CE" w:rsidRDefault="00953B7E" w:rsidP="00D654CE">
            <w:pPr>
              <w:spacing w:before="0"/>
              <w:jc w:val="center"/>
              <w:rPr>
                <w:rFonts w:eastAsia="Times New Roman"/>
                <w:sz w:val="18"/>
                <w:szCs w:val="18"/>
              </w:rPr>
            </w:pPr>
            <w:hyperlink r:id="rId486" w:history="1">
              <w:r w:rsidR="007063C5" w:rsidRPr="00D654CE">
                <w:rPr>
                  <w:rStyle w:val="Hyperlink"/>
                  <w:rFonts w:eastAsia="Times New Roman"/>
                  <w:sz w:val="18"/>
                  <w:szCs w:val="18"/>
                </w:rPr>
                <w:t>JVET-W0102</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B9433C"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m57219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C553BAD"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2021-06-30 23:02:51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DF1E63" w14:textId="77777777" w:rsidR="007063C5" w:rsidRPr="00D654CE" w:rsidRDefault="007063C5" w:rsidP="00D654CE">
            <w:pPr>
              <w:spacing w:before="0"/>
              <w:rPr>
                <w:rFonts w:eastAsia="Times New Roman"/>
                <w:sz w:val="18"/>
                <w:szCs w:val="18"/>
              </w:rPr>
            </w:pPr>
            <w:r w:rsidRPr="00D654CE">
              <w:rPr>
                <w:rFonts w:eastAsia="Times New Roman"/>
                <w:sz w:val="18"/>
                <w:szCs w:val="18"/>
              </w:rPr>
              <w:t>2021-07-01 00:49:43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9D7AD4" w14:textId="77777777" w:rsidR="007063C5" w:rsidRPr="00D654CE" w:rsidRDefault="007063C5" w:rsidP="00D654CE">
            <w:pPr>
              <w:spacing w:before="0"/>
              <w:rPr>
                <w:rFonts w:eastAsia="Times New Roman"/>
                <w:sz w:val="18"/>
                <w:szCs w:val="18"/>
              </w:rPr>
            </w:pPr>
            <w:r w:rsidRPr="00D654CE">
              <w:rPr>
                <w:rFonts w:eastAsia="Times New Roman"/>
                <w:sz w:val="18"/>
                <w:szCs w:val="18"/>
              </w:rPr>
              <w:t>2021-07-01 18:52:38</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7E0011"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 xml:space="preserve">Preliminary draft of algorithm description for Enhanced Compression Model 1 Software (ECM 1) </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D558F9" w14:textId="7182D7A1" w:rsidR="007063C5" w:rsidRPr="00D654CE" w:rsidRDefault="00D2232B" w:rsidP="00D654CE">
            <w:pPr>
              <w:spacing w:before="0"/>
              <w:jc w:val="left"/>
              <w:rPr>
                <w:rFonts w:eastAsia="Times New Roman"/>
                <w:sz w:val="18"/>
                <w:szCs w:val="18"/>
              </w:rPr>
            </w:pPr>
            <w:r w:rsidRPr="00D654CE">
              <w:rPr>
                <w:sz w:val="18"/>
                <w:szCs w:val="18"/>
              </w:rPr>
              <w:t>M. Coban (Qualcomm)</w:t>
            </w:r>
            <w:r w:rsidR="007063C5" w:rsidRPr="00D654CE">
              <w:rPr>
                <w:rFonts w:eastAsia="Times New Roman"/>
                <w:sz w:val="18"/>
                <w:szCs w:val="18"/>
              </w:rPr>
              <w:t xml:space="preserve">, </w:t>
            </w:r>
            <w:r w:rsidR="000F6F6C" w:rsidRPr="00D654CE">
              <w:rPr>
                <w:rFonts w:eastAsia="Times New Roman"/>
                <w:sz w:val="18"/>
                <w:szCs w:val="18"/>
              </w:rPr>
              <w:br/>
            </w:r>
            <w:r w:rsidRPr="00D654CE">
              <w:rPr>
                <w:sz w:val="18"/>
                <w:szCs w:val="18"/>
              </w:rPr>
              <w:t>F. Le L</w:t>
            </w:r>
            <w:r w:rsidR="000F6F6C" w:rsidRPr="00D654CE">
              <w:rPr>
                <w:rFonts w:eastAsia="Times New Roman"/>
                <w:sz w:val="18"/>
                <w:szCs w:val="18"/>
              </w:rPr>
              <w:t>é</w:t>
            </w:r>
            <w:r w:rsidRPr="00D654CE">
              <w:rPr>
                <w:sz w:val="18"/>
                <w:szCs w:val="18"/>
              </w:rPr>
              <w:t>annec (</w:t>
            </w:r>
            <w:proofErr w:type="spellStart"/>
            <w:r w:rsidRPr="00D654CE">
              <w:rPr>
                <w:sz w:val="18"/>
                <w:szCs w:val="18"/>
              </w:rPr>
              <w:t>InterDigital</w:t>
            </w:r>
            <w:proofErr w:type="spellEnd"/>
            <w:r w:rsidRPr="00D654CE">
              <w:rPr>
                <w:sz w:val="18"/>
                <w:szCs w:val="18"/>
              </w:rPr>
              <w:t>)</w:t>
            </w:r>
            <w:r w:rsidR="007063C5" w:rsidRPr="00D654CE">
              <w:rPr>
                <w:rFonts w:eastAsia="Times New Roman"/>
                <w:sz w:val="18"/>
                <w:szCs w:val="18"/>
              </w:rPr>
              <w:t xml:space="preserve">, </w:t>
            </w:r>
            <w:r w:rsidR="000F6F6C" w:rsidRPr="00D654CE">
              <w:rPr>
                <w:rFonts w:eastAsia="Times New Roman"/>
                <w:sz w:val="18"/>
                <w:szCs w:val="18"/>
              </w:rPr>
              <w:br/>
            </w:r>
            <w:r w:rsidRPr="00D654CE">
              <w:rPr>
                <w:sz w:val="18"/>
                <w:szCs w:val="18"/>
              </w:rPr>
              <w:t>J. Str</w:t>
            </w:r>
            <w:r w:rsidR="000F6F6C" w:rsidRPr="00D654CE">
              <w:rPr>
                <w:rFonts w:eastAsia="Times New Roman"/>
                <w:sz w:val="18"/>
                <w:szCs w:val="18"/>
              </w:rPr>
              <w:t>ö</w:t>
            </w:r>
            <w:r w:rsidRPr="00D654CE">
              <w:rPr>
                <w:sz w:val="18"/>
                <w:szCs w:val="18"/>
              </w:rPr>
              <w:t>m (Ericsson)</w:t>
            </w:r>
            <w:r w:rsidR="007063C5" w:rsidRPr="00D654CE">
              <w:rPr>
                <w:rFonts w:eastAsia="Times New Roman"/>
                <w:sz w:val="18"/>
                <w:szCs w:val="18"/>
              </w:rPr>
              <w:t xml:space="preserve">, </w:t>
            </w:r>
            <w:r w:rsidR="000F6F6C" w:rsidRPr="00D654CE">
              <w:rPr>
                <w:rFonts w:eastAsia="Times New Roman"/>
                <w:sz w:val="18"/>
                <w:szCs w:val="18"/>
              </w:rPr>
              <w:br/>
            </w:r>
            <w:r w:rsidRPr="00D654CE">
              <w:rPr>
                <w:sz w:val="18"/>
                <w:szCs w:val="18"/>
              </w:rPr>
              <w:t>Y. Ye (Alibaba)</w:t>
            </w:r>
          </w:p>
        </w:tc>
      </w:tr>
      <w:tr w:rsidR="002A7D55" w:rsidRPr="002A7D55" w14:paraId="16258CF9"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CD2A109" w14:textId="0BE0DA90" w:rsidR="007063C5" w:rsidRPr="00D654CE" w:rsidRDefault="00953B7E" w:rsidP="00D654CE">
            <w:pPr>
              <w:spacing w:before="0"/>
              <w:jc w:val="center"/>
              <w:rPr>
                <w:rFonts w:eastAsia="Times New Roman"/>
                <w:sz w:val="18"/>
                <w:szCs w:val="18"/>
              </w:rPr>
            </w:pPr>
            <w:hyperlink r:id="rId487" w:history="1">
              <w:r w:rsidR="007063C5" w:rsidRPr="00D654CE">
                <w:rPr>
                  <w:rStyle w:val="Hyperlink"/>
                  <w:rFonts w:eastAsia="Times New Roman"/>
                  <w:sz w:val="18"/>
                  <w:szCs w:val="18"/>
                </w:rPr>
                <w:t>JVET-W0103</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778D678"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m57220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C8B1B5"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2021-07-01 00:34:09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B5626C0" w14:textId="77777777" w:rsidR="007063C5" w:rsidRPr="00D654CE" w:rsidRDefault="007063C5" w:rsidP="00D654CE">
            <w:pPr>
              <w:spacing w:before="0"/>
              <w:rPr>
                <w:rFonts w:eastAsia="Times New Roman"/>
                <w:sz w:val="18"/>
                <w:szCs w:val="18"/>
              </w:rPr>
            </w:pPr>
            <w:r w:rsidRPr="00D654CE">
              <w:rPr>
                <w:rFonts w:eastAsia="Times New Roman"/>
                <w:sz w:val="18"/>
                <w:szCs w:val="18"/>
              </w:rPr>
              <w:t>2021-07-01 01:29:38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3195DDB" w14:textId="77777777" w:rsidR="007063C5" w:rsidRPr="00D654CE" w:rsidRDefault="007063C5" w:rsidP="00D654CE">
            <w:pPr>
              <w:spacing w:before="0"/>
              <w:rPr>
                <w:rFonts w:eastAsia="Times New Roman"/>
                <w:sz w:val="18"/>
                <w:szCs w:val="18"/>
              </w:rPr>
            </w:pPr>
            <w:r w:rsidRPr="00D654CE">
              <w:rPr>
                <w:rFonts w:eastAsia="Times New Roman"/>
                <w:sz w:val="18"/>
                <w:szCs w:val="18"/>
              </w:rPr>
              <w:t>2021-07-13 23:11:45</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3266B0"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EE2: Enhanced intra MTS and LFNST (tests 4.1, 4.2, and 4.4)</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B9A3664" w14:textId="52BDED81" w:rsidR="007063C5" w:rsidRPr="00D654CE" w:rsidRDefault="00D2232B" w:rsidP="00D654CE">
            <w:pPr>
              <w:spacing w:before="0"/>
              <w:jc w:val="left"/>
              <w:rPr>
                <w:rFonts w:eastAsia="Times New Roman"/>
                <w:sz w:val="18"/>
                <w:szCs w:val="18"/>
              </w:rPr>
            </w:pPr>
            <w:r w:rsidRPr="00D654CE">
              <w:rPr>
                <w:sz w:val="18"/>
                <w:szCs w:val="18"/>
              </w:rPr>
              <w:t>B. Ray</w:t>
            </w:r>
            <w:r w:rsidR="007063C5" w:rsidRPr="00D654CE">
              <w:rPr>
                <w:rFonts w:eastAsia="Times New Roman"/>
                <w:sz w:val="18"/>
                <w:szCs w:val="18"/>
              </w:rPr>
              <w:t xml:space="preserve">, </w:t>
            </w:r>
            <w:r w:rsidR="000F6F6C" w:rsidRPr="00D654CE">
              <w:rPr>
                <w:rFonts w:eastAsia="Times New Roman"/>
                <w:sz w:val="18"/>
                <w:szCs w:val="18"/>
              </w:rPr>
              <w:br/>
            </w:r>
            <w:r w:rsidRPr="00D654CE">
              <w:rPr>
                <w:sz w:val="18"/>
                <w:szCs w:val="18"/>
              </w:rPr>
              <w:t>M. Coban</w:t>
            </w:r>
            <w:r w:rsidR="007063C5" w:rsidRPr="00D654CE">
              <w:rPr>
                <w:rFonts w:eastAsia="Times New Roman"/>
                <w:sz w:val="18"/>
                <w:szCs w:val="18"/>
              </w:rPr>
              <w:t xml:space="preserve">, </w:t>
            </w:r>
            <w:r w:rsidR="000F6F6C" w:rsidRPr="00D654CE">
              <w:rPr>
                <w:rFonts w:eastAsia="Times New Roman"/>
                <w:sz w:val="18"/>
                <w:szCs w:val="18"/>
              </w:rPr>
              <w:br/>
            </w:r>
            <w:r w:rsidR="007063C5" w:rsidRPr="00D654CE">
              <w:rPr>
                <w:rFonts w:eastAsia="Times New Roman"/>
                <w:sz w:val="18"/>
                <w:szCs w:val="18"/>
              </w:rPr>
              <w:t xml:space="preserve">V. Seregin, </w:t>
            </w:r>
            <w:r w:rsidR="000F6F6C" w:rsidRPr="00D654CE">
              <w:rPr>
                <w:rFonts w:eastAsia="Times New Roman"/>
                <w:sz w:val="18"/>
                <w:szCs w:val="18"/>
              </w:rPr>
              <w:br/>
            </w:r>
            <w:r w:rsidR="007063C5" w:rsidRPr="00D654CE">
              <w:rPr>
                <w:rFonts w:eastAsia="Times New Roman"/>
                <w:sz w:val="18"/>
                <w:szCs w:val="18"/>
              </w:rPr>
              <w:t xml:space="preserve">H. Egilmez, </w:t>
            </w:r>
            <w:r w:rsidR="000F6F6C" w:rsidRPr="00D654CE">
              <w:rPr>
                <w:rFonts w:eastAsia="Times New Roman"/>
                <w:sz w:val="18"/>
                <w:szCs w:val="18"/>
              </w:rPr>
              <w:br/>
            </w:r>
            <w:r w:rsidR="007063C5" w:rsidRPr="00D654CE">
              <w:rPr>
                <w:rFonts w:eastAsia="Times New Roman"/>
                <w:sz w:val="18"/>
                <w:szCs w:val="18"/>
              </w:rPr>
              <w:t>M. Karczewicz (Qualcomm)</w:t>
            </w:r>
          </w:p>
        </w:tc>
      </w:tr>
      <w:tr w:rsidR="002A7D55" w:rsidRPr="002A7D55" w14:paraId="312C3444"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99DDCA3" w14:textId="5645243E" w:rsidR="007063C5" w:rsidRPr="00D654CE" w:rsidRDefault="00953B7E" w:rsidP="00D654CE">
            <w:pPr>
              <w:spacing w:before="0"/>
              <w:jc w:val="center"/>
              <w:rPr>
                <w:rFonts w:eastAsia="Times New Roman"/>
                <w:sz w:val="18"/>
                <w:szCs w:val="18"/>
              </w:rPr>
            </w:pPr>
            <w:hyperlink r:id="rId488" w:history="1">
              <w:r w:rsidR="007063C5" w:rsidRPr="00D654CE">
                <w:rPr>
                  <w:rStyle w:val="Hyperlink"/>
                  <w:rFonts w:eastAsia="Times New Roman"/>
                  <w:sz w:val="18"/>
                  <w:szCs w:val="18"/>
                </w:rPr>
                <w:t>JVET-W0104</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8262B2F"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m57221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539F56"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2021-07-01 01:29:34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2148A6D" w14:textId="77777777" w:rsidR="007063C5" w:rsidRPr="00D654CE" w:rsidRDefault="007063C5" w:rsidP="00D654CE">
            <w:pPr>
              <w:spacing w:before="0"/>
              <w:rPr>
                <w:rFonts w:eastAsia="Times New Roman"/>
                <w:sz w:val="18"/>
                <w:szCs w:val="18"/>
              </w:rPr>
            </w:pPr>
            <w:r w:rsidRPr="00D654CE">
              <w:rPr>
                <w:rFonts w:eastAsia="Times New Roman"/>
                <w:sz w:val="18"/>
                <w:szCs w:val="18"/>
              </w:rPr>
              <w:t>2021-07-01 01:33:26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0F2587" w14:textId="77777777" w:rsidR="007063C5" w:rsidRPr="00D654CE" w:rsidRDefault="007063C5" w:rsidP="00D654CE">
            <w:pPr>
              <w:spacing w:before="0"/>
              <w:rPr>
                <w:rFonts w:eastAsia="Times New Roman"/>
                <w:sz w:val="18"/>
                <w:szCs w:val="18"/>
              </w:rPr>
            </w:pPr>
            <w:r w:rsidRPr="00D654CE">
              <w:rPr>
                <w:rFonts w:eastAsia="Times New Roman"/>
                <w:sz w:val="18"/>
                <w:szCs w:val="18"/>
              </w:rPr>
              <w:t>2021-07-09 02:18:13</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51F9327"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AHG9: Resampling SEI message</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5CE0E3" w14:textId="3524317C" w:rsidR="007063C5" w:rsidRPr="00D654CE" w:rsidRDefault="00D2232B" w:rsidP="00D654CE">
            <w:pPr>
              <w:spacing w:before="0"/>
              <w:jc w:val="left"/>
              <w:rPr>
                <w:rFonts w:eastAsia="Times New Roman"/>
                <w:sz w:val="18"/>
                <w:szCs w:val="18"/>
              </w:rPr>
            </w:pPr>
            <w:r w:rsidRPr="00D654CE">
              <w:rPr>
                <w:sz w:val="18"/>
                <w:szCs w:val="18"/>
              </w:rPr>
              <w:t>T. Poirier</w:t>
            </w:r>
            <w:r w:rsidR="007063C5" w:rsidRPr="00D654CE">
              <w:rPr>
                <w:rFonts w:eastAsia="Times New Roman"/>
                <w:sz w:val="18"/>
                <w:szCs w:val="18"/>
              </w:rPr>
              <w:t xml:space="preserve">, </w:t>
            </w:r>
            <w:r w:rsidR="000F6F6C" w:rsidRPr="00D654CE">
              <w:rPr>
                <w:rFonts w:eastAsia="Times New Roman"/>
                <w:sz w:val="18"/>
                <w:szCs w:val="18"/>
              </w:rPr>
              <w:br/>
            </w:r>
            <w:r w:rsidR="007063C5" w:rsidRPr="00D654CE">
              <w:rPr>
                <w:rFonts w:eastAsia="Times New Roman"/>
                <w:sz w:val="18"/>
                <w:szCs w:val="18"/>
              </w:rPr>
              <w:t xml:space="preserve">G. Martin-Cocher, </w:t>
            </w:r>
            <w:r w:rsidR="000F6F6C" w:rsidRPr="00D654CE">
              <w:rPr>
                <w:rFonts w:eastAsia="Times New Roman"/>
                <w:sz w:val="18"/>
                <w:szCs w:val="18"/>
              </w:rPr>
              <w:br/>
            </w:r>
            <w:r w:rsidR="007063C5" w:rsidRPr="00D654CE">
              <w:rPr>
                <w:rFonts w:eastAsia="Times New Roman"/>
                <w:sz w:val="18"/>
                <w:szCs w:val="18"/>
              </w:rPr>
              <w:t>F. Le L</w:t>
            </w:r>
            <w:r w:rsidR="000F6F6C" w:rsidRPr="00D654CE">
              <w:rPr>
                <w:rFonts w:eastAsia="Times New Roman"/>
                <w:sz w:val="18"/>
                <w:szCs w:val="18"/>
              </w:rPr>
              <w:t>é</w:t>
            </w:r>
            <w:r w:rsidR="007063C5" w:rsidRPr="00D654CE">
              <w:rPr>
                <w:rFonts w:eastAsia="Times New Roman"/>
                <w:sz w:val="18"/>
                <w:szCs w:val="18"/>
              </w:rPr>
              <w:t xml:space="preserve">annec, </w:t>
            </w:r>
            <w:r w:rsidR="000F6F6C" w:rsidRPr="00D654CE">
              <w:rPr>
                <w:rFonts w:eastAsia="Times New Roman"/>
                <w:sz w:val="18"/>
                <w:szCs w:val="18"/>
              </w:rPr>
              <w:br/>
            </w:r>
            <w:r w:rsidR="007063C5" w:rsidRPr="00D654CE">
              <w:rPr>
                <w:rFonts w:eastAsia="Times New Roman"/>
                <w:sz w:val="18"/>
                <w:szCs w:val="18"/>
              </w:rPr>
              <w:t>K. Naser (</w:t>
            </w:r>
            <w:proofErr w:type="spellStart"/>
            <w:r w:rsidR="007063C5" w:rsidRPr="00D654CE">
              <w:rPr>
                <w:rFonts w:eastAsia="Times New Roman"/>
                <w:sz w:val="18"/>
                <w:szCs w:val="18"/>
              </w:rPr>
              <w:t>InterDigital</w:t>
            </w:r>
            <w:proofErr w:type="spellEnd"/>
            <w:r w:rsidR="007063C5" w:rsidRPr="00D654CE">
              <w:rPr>
                <w:rFonts w:eastAsia="Times New Roman"/>
                <w:sz w:val="18"/>
                <w:szCs w:val="18"/>
              </w:rPr>
              <w:t>)</w:t>
            </w:r>
          </w:p>
        </w:tc>
      </w:tr>
      <w:tr w:rsidR="002A7D55" w:rsidRPr="002A7D55" w14:paraId="09ED7A93"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7DDD957" w14:textId="6D4F8242" w:rsidR="007063C5" w:rsidRPr="00D654CE" w:rsidRDefault="00953B7E" w:rsidP="00D654CE">
            <w:pPr>
              <w:spacing w:before="0"/>
              <w:jc w:val="center"/>
              <w:rPr>
                <w:rFonts w:eastAsia="Times New Roman"/>
                <w:sz w:val="18"/>
                <w:szCs w:val="18"/>
              </w:rPr>
            </w:pPr>
            <w:hyperlink r:id="rId489" w:history="1">
              <w:r w:rsidR="007063C5" w:rsidRPr="00D654CE">
                <w:rPr>
                  <w:rStyle w:val="Hyperlink"/>
                  <w:rFonts w:eastAsia="Times New Roman"/>
                  <w:sz w:val="18"/>
                  <w:szCs w:val="18"/>
                </w:rPr>
                <w:t>JVET-W0105</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4E7A0C4"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m57222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50F67F4"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2021-07-01 01:43:51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B13D2EE" w14:textId="77777777" w:rsidR="007063C5" w:rsidRPr="00D654CE" w:rsidRDefault="007063C5" w:rsidP="00D654CE">
            <w:pPr>
              <w:spacing w:before="0"/>
              <w:rPr>
                <w:rFonts w:eastAsia="Times New Roman"/>
                <w:sz w:val="18"/>
                <w:szCs w:val="18"/>
              </w:rPr>
            </w:pPr>
            <w:r w:rsidRPr="00D654CE">
              <w:rPr>
                <w:rFonts w:eastAsia="Times New Roman"/>
                <w:sz w:val="18"/>
                <w:szCs w:val="18"/>
              </w:rPr>
              <w:t>2021-07-01 03:06:10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28FE5C1" w14:textId="77777777" w:rsidR="007063C5" w:rsidRPr="00D654CE" w:rsidRDefault="007063C5" w:rsidP="00D654CE">
            <w:pPr>
              <w:spacing w:before="0"/>
              <w:rPr>
                <w:rFonts w:eastAsia="Times New Roman"/>
                <w:sz w:val="18"/>
                <w:szCs w:val="18"/>
              </w:rPr>
            </w:pPr>
            <w:r w:rsidRPr="00D654CE">
              <w:rPr>
                <w:rFonts w:eastAsia="Times New Roman"/>
                <w:sz w:val="18"/>
                <w:szCs w:val="18"/>
              </w:rPr>
              <w:t>2021-07-01 03:06:10</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56DE92B"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EE1-2.3: Neural Network-based Super Resolution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496D81B" w14:textId="31E74B63" w:rsidR="007063C5" w:rsidRPr="00D654CE" w:rsidRDefault="00D2232B" w:rsidP="00D654CE">
            <w:pPr>
              <w:spacing w:before="0"/>
              <w:jc w:val="left"/>
              <w:rPr>
                <w:rFonts w:eastAsia="Times New Roman"/>
                <w:sz w:val="18"/>
                <w:szCs w:val="18"/>
              </w:rPr>
            </w:pPr>
            <w:r w:rsidRPr="00D654CE">
              <w:rPr>
                <w:sz w:val="18"/>
                <w:szCs w:val="18"/>
              </w:rPr>
              <w:t>A. M. Kotra</w:t>
            </w:r>
            <w:r w:rsidR="007063C5" w:rsidRPr="00D654CE">
              <w:rPr>
                <w:rFonts w:eastAsia="Times New Roman"/>
                <w:sz w:val="18"/>
                <w:szCs w:val="18"/>
              </w:rPr>
              <w:t xml:space="preserve">, </w:t>
            </w:r>
            <w:r w:rsidR="000F6F6C" w:rsidRPr="00D654CE">
              <w:rPr>
                <w:rFonts w:eastAsia="Times New Roman"/>
                <w:sz w:val="18"/>
                <w:szCs w:val="18"/>
              </w:rPr>
              <w:br/>
            </w:r>
            <w:r w:rsidR="007063C5" w:rsidRPr="00D654CE">
              <w:rPr>
                <w:rFonts w:eastAsia="Times New Roman"/>
                <w:sz w:val="18"/>
                <w:szCs w:val="18"/>
              </w:rPr>
              <w:t xml:space="preserve">K. </w:t>
            </w:r>
            <w:proofErr w:type="spellStart"/>
            <w:r w:rsidR="007063C5" w:rsidRPr="00D654CE">
              <w:rPr>
                <w:rFonts w:eastAsia="Times New Roman"/>
                <w:sz w:val="18"/>
                <w:szCs w:val="18"/>
              </w:rPr>
              <w:t>Reuz</w:t>
            </w:r>
            <w:r w:rsidR="000F6F6C" w:rsidRPr="00D654CE">
              <w:rPr>
                <w:rFonts w:eastAsia="Times New Roman"/>
                <w:sz w:val="18"/>
                <w:szCs w:val="18"/>
              </w:rPr>
              <w:t>é</w:t>
            </w:r>
            <w:proofErr w:type="spellEnd"/>
            <w:r w:rsidR="007063C5" w:rsidRPr="00D654CE">
              <w:rPr>
                <w:rFonts w:eastAsia="Times New Roman"/>
                <w:sz w:val="18"/>
                <w:szCs w:val="18"/>
              </w:rPr>
              <w:t xml:space="preserve">, </w:t>
            </w:r>
            <w:r w:rsidR="000F6F6C" w:rsidRPr="00D654CE">
              <w:rPr>
                <w:rFonts w:eastAsia="Times New Roman"/>
                <w:sz w:val="18"/>
                <w:szCs w:val="18"/>
              </w:rPr>
              <w:br/>
            </w:r>
            <w:r w:rsidRPr="00D654CE">
              <w:rPr>
                <w:sz w:val="18"/>
                <w:szCs w:val="18"/>
              </w:rPr>
              <w:t>J. Chen</w:t>
            </w:r>
            <w:r w:rsidR="007063C5" w:rsidRPr="00D654CE">
              <w:rPr>
                <w:rFonts w:eastAsia="Times New Roman"/>
                <w:sz w:val="18"/>
                <w:szCs w:val="18"/>
              </w:rPr>
              <w:t xml:space="preserve">, </w:t>
            </w:r>
            <w:r w:rsidR="000F6F6C" w:rsidRPr="00D654CE">
              <w:rPr>
                <w:rFonts w:eastAsia="Times New Roman"/>
                <w:sz w:val="18"/>
                <w:szCs w:val="18"/>
              </w:rPr>
              <w:br/>
            </w:r>
            <w:r w:rsidR="007063C5" w:rsidRPr="00D654CE">
              <w:rPr>
                <w:rFonts w:eastAsia="Times New Roman"/>
                <w:sz w:val="18"/>
                <w:szCs w:val="18"/>
              </w:rPr>
              <w:t xml:space="preserve">H. Wang, </w:t>
            </w:r>
            <w:r w:rsidR="000F6F6C" w:rsidRPr="00D654CE">
              <w:rPr>
                <w:rFonts w:eastAsia="Times New Roman"/>
                <w:sz w:val="18"/>
                <w:szCs w:val="18"/>
              </w:rPr>
              <w:br/>
            </w:r>
            <w:r w:rsidR="007063C5" w:rsidRPr="00D654CE">
              <w:rPr>
                <w:rFonts w:eastAsia="Times New Roman"/>
                <w:sz w:val="18"/>
                <w:szCs w:val="18"/>
              </w:rPr>
              <w:t xml:space="preserve">M. Karczewicz, </w:t>
            </w:r>
            <w:r w:rsidR="000F6F6C" w:rsidRPr="00D654CE">
              <w:rPr>
                <w:rFonts w:eastAsia="Times New Roman"/>
                <w:sz w:val="18"/>
                <w:szCs w:val="18"/>
              </w:rPr>
              <w:br/>
            </w:r>
            <w:r w:rsidR="007063C5" w:rsidRPr="00D654CE">
              <w:rPr>
                <w:rFonts w:eastAsia="Times New Roman"/>
                <w:sz w:val="18"/>
                <w:szCs w:val="18"/>
              </w:rPr>
              <w:t>J. Li (Qualcomm)</w:t>
            </w:r>
          </w:p>
        </w:tc>
      </w:tr>
      <w:tr w:rsidR="002A7D55" w:rsidRPr="002A7D55" w14:paraId="20857AB1"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84090E" w14:textId="5F8ED900" w:rsidR="007063C5" w:rsidRPr="00D654CE" w:rsidRDefault="00953B7E" w:rsidP="00D654CE">
            <w:pPr>
              <w:spacing w:before="0"/>
              <w:jc w:val="center"/>
              <w:rPr>
                <w:rFonts w:eastAsia="Times New Roman"/>
                <w:sz w:val="18"/>
                <w:szCs w:val="18"/>
              </w:rPr>
            </w:pPr>
            <w:hyperlink r:id="rId490" w:history="1">
              <w:r w:rsidR="007063C5" w:rsidRPr="00D654CE">
                <w:rPr>
                  <w:rStyle w:val="Hyperlink"/>
                  <w:rFonts w:eastAsia="Times New Roman"/>
                  <w:sz w:val="18"/>
                  <w:szCs w:val="18"/>
                </w:rPr>
                <w:t>JVET-W0106</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5C4C02"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m57223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DCAE2F"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2021-07-01 02:26:15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2132986" w14:textId="77777777" w:rsidR="007063C5" w:rsidRPr="00D654CE" w:rsidRDefault="007063C5" w:rsidP="00D654CE">
            <w:pPr>
              <w:spacing w:before="0"/>
              <w:rPr>
                <w:rFonts w:eastAsia="Times New Roman"/>
                <w:sz w:val="18"/>
                <w:szCs w:val="18"/>
              </w:rPr>
            </w:pPr>
            <w:r w:rsidRPr="00D654CE">
              <w:rPr>
                <w:rFonts w:eastAsia="Times New Roman"/>
                <w:sz w:val="18"/>
                <w:szCs w:val="18"/>
              </w:rPr>
              <w:t>2021-07-01 02:34:44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2CDB76" w14:textId="77777777" w:rsidR="007063C5" w:rsidRPr="00D654CE" w:rsidRDefault="007063C5" w:rsidP="00D654CE">
            <w:pPr>
              <w:spacing w:before="0"/>
              <w:rPr>
                <w:rFonts w:eastAsia="Times New Roman"/>
                <w:sz w:val="18"/>
                <w:szCs w:val="18"/>
              </w:rPr>
            </w:pPr>
            <w:r w:rsidRPr="00D654CE">
              <w:rPr>
                <w:rFonts w:eastAsia="Times New Roman"/>
                <w:sz w:val="18"/>
                <w:szCs w:val="18"/>
              </w:rPr>
              <w:t>2021-07-08 16:17:38</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EC1949"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EE2-related: Bilateral matching AMVP-merge mode</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92A9B7" w14:textId="56D53876" w:rsidR="007063C5" w:rsidRPr="00D654CE" w:rsidRDefault="00D2232B" w:rsidP="00D654CE">
            <w:pPr>
              <w:spacing w:before="0"/>
              <w:jc w:val="left"/>
              <w:rPr>
                <w:rFonts w:eastAsia="Times New Roman"/>
                <w:sz w:val="18"/>
                <w:szCs w:val="18"/>
              </w:rPr>
            </w:pPr>
            <w:r w:rsidRPr="00D654CE">
              <w:rPr>
                <w:sz w:val="18"/>
                <w:szCs w:val="18"/>
              </w:rPr>
              <w:t>Z. Zhang</w:t>
            </w:r>
            <w:r w:rsidR="007063C5" w:rsidRPr="00D654CE">
              <w:rPr>
                <w:rFonts w:eastAsia="Times New Roman"/>
                <w:sz w:val="18"/>
                <w:szCs w:val="18"/>
              </w:rPr>
              <w:t xml:space="preserve">, </w:t>
            </w:r>
            <w:r w:rsidR="000F6F6C" w:rsidRPr="00D654CE">
              <w:rPr>
                <w:rFonts w:eastAsia="Times New Roman"/>
                <w:sz w:val="18"/>
                <w:szCs w:val="18"/>
              </w:rPr>
              <w:br/>
            </w:r>
            <w:r w:rsidRPr="00D654CE">
              <w:rPr>
                <w:sz w:val="18"/>
                <w:szCs w:val="18"/>
              </w:rPr>
              <w:t>H. Huang</w:t>
            </w:r>
            <w:r w:rsidR="007063C5" w:rsidRPr="00D654CE">
              <w:rPr>
                <w:rFonts w:eastAsia="Times New Roman"/>
                <w:sz w:val="18"/>
                <w:szCs w:val="18"/>
              </w:rPr>
              <w:t xml:space="preserve">, </w:t>
            </w:r>
            <w:r w:rsidR="000F6F6C" w:rsidRPr="00D654CE">
              <w:rPr>
                <w:rFonts w:eastAsia="Times New Roman"/>
                <w:sz w:val="18"/>
                <w:szCs w:val="18"/>
              </w:rPr>
              <w:br/>
            </w:r>
            <w:r w:rsidRPr="00D654CE">
              <w:rPr>
                <w:sz w:val="18"/>
                <w:szCs w:val="18"/>
              </w:rPr>
              <w:t>C.-C. Chen</w:t>
            </w:r>
            <w:r w:rsidR="007063C5" w:rsidRPr="00D654CE">
              <w:rPr>
                <w:rFonts w:eastAsia="Times New Roman"/>
                <w:sz w:val="18"/>
                <w:szCs w:val="18"/>
              </w:rPr>
              <w:t xml:space="preserve">, </w:t>
            </w:r>
            <w:r w:rsidR="000F6F6C" w:rsidRPr="00D654CE">
              <w:rPr>
                <w:rFonts w:eastAsia="Times New Roman"/>
                <w:sz w:val="18"/>
                <w:szCs w:val="18"/>
              </w:rPr>
              <w:br/>
            </w:r>
            <w:r w:rsidRPr="00D654CE">
              <w:rPr>
                <w:sz w:val="18"/>
                <w:szCs w:val="18"/>
              </w:rPr>
              <w:t>V. Seregin</w:t>
            </w:r>
            <w:r w:rsidR="007063C5" w:rsidRPr="00D654CE">
              <w:rPr>
                <w:rFonts w:eastAsia="Times New Roman"/>
                <w:sz w:val="18"/>
                <w:szCs w:val="18"/>
              </w:rPr>
              <w:t xml:space="preserve">, </w:t>
            </w:r>
            <w:r w:rsidR="000F6F6C" w:rsidRPr="00D654CE">
              <w:rPr>
                <w:rFonts w:eastAsia="Times New Roman"/>
                <w:sz w:val="18"/>
                <w:szCs w:val="18"/>
              </w:rPr>
              <w:br/>
            </w:r>
            <w:r w:rsidRPr="00D654CE">
              <w:rPr>
                <w:sz w:val="18"/>
                <w:szCs w:val="18"/>
              </w:rPr>
              <w:t>M. Karczewicz (Qualcomm)</w:t>
            </w:r>
          </w:p>
        </w:tc>
      </w:tr>
      <w:tr w:rsidR="002A7D55" w:rsidRPr="002A7D55" w14:paraId="52EE8A18"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BC0AE65" w14:textId="47C6AD10" w:rsidR="007063C5" w:rsidRPr="00D654CE" w:rsidRDefault="00953B7E" w:rsidP="00D654CE">
            <w:pPr>
              <w:spacing w:before="0"/>
              <w:jc w:val="center"/>
              <w:rPr>
                <w:rFonts w:eastAsia="Times New Roman"/>
                <w:sz w:val="18"/>
                <w:szCs w:val="18"/>
              </w:rPr>
            </w:pPr>
            <w:hyperlink r:id="rId491" w:history="1">
              <w:r w:rsidR="007063C5" w:rsidRPr="00D654CE">
                <w:rPr>
                  <w:rStyle w:val="Hyperlink"/>
                  <w:rFonts w:eastAsia="Times New Roman"/>
                  <w:sz w:val="18"/>
                  <w:szCs w:val="18"/>
                </w:rPr>
                <w:t>JVET-W0107</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9EF2737"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m57224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6C0509C"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2021-07-01 02:39:56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AE12C2A" w14:textId="77777777" w:rsidR="007063C5" w:rsidRPr="00D654CE" w:rsidRDefault="007063C5" w:rsidP="00D654CE">
            <w:pPr>
              <w:spacing w:before="0"/>
              <w:rPr>
                <w:rFonts w:eastAsia="Times New Roman"/>
                <w:sz w:val="18"/>
                <w:szCs w:val="18"/>
              </w:rPr>
            </w:pPr>
            <w:r w:rsidRPr="00D654CE">
              <w:rPr>
                <w:rFonts w:eastAsia="Times New Roman"/>
                <w:sz w:val="18"/>
                <w:szCs w:val="18"/>
              </w:rPr>
              <w:t>2021-07-01 06:14:15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B6829A3" w14:textId="77777777" w:rsidR="007063C5" w:rsidRPr="00D654CE" w:rsidRDefault="007063C5" w:rsidP="00D654CE">
            <w:pPr>
              <w:spacing w:before="0"/>
              <w:rPr>
                <w:rFonts w:eastAsia="Times New Roman"/>
                <w:sz w:val="18"/>
                <w:szCs w:val="18"/>
              </w:rPr>
            </w:pPr>
            <w:r w:rsidRPr="00D654CE">
              <w:rPr>
                <w:rFonts w:eastAsia="Times New Roman"/>
                <w:sz w:val="18"/>
                <w:szCs w:val="18"/>
              </w:rPr>
              <w:t>2021-07-09 08:32:34</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123F16"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EE2-related: Adaptive decoder side motion vector refinement</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0B05E9" w14:textId="1DAEEFF2" w:rsidR="007063C5" w:rsidRPr="00D654CE" w:rsidRDefault="00D2232B" w:rsidP="00D654CE">
            <w:pPr>
              <w:spacing w:before="0"/>
              <w:jc w:val="left"/>
              <w:rPr>
                <w:rFonts w:eastAsia="Times New Roman"/>
                <w:sz w:val="18"/>
                <w:szCs w:val="18"/>
              </w:rPr>
            </w:pPr>
            <w:r w:rsidRPr="00D654CE">
              <w:rPr>
                <w:sz w:val="18"/>
                <w:szCs w:val="18"/>
              </w:rPr>
              <w:t>H. Huang</w:t>
            </w:r>
            <w:r w:rsidR="007063C5" w:rsidRPr="00D654CE">
              <w:rPr>
                <w:rFonts w:eastAsia="Times New Roman"/>
                <w:sz w:val="18"/>
                <w:szCs w:val="18"/>
              </w:rPr>
              <w:t xml:space="preserve">, </w:t>
            </w:r>
            <w:r w:rsidR="000F6F6C" w:rsidRPr="00D654CE">
              <w:rPr>
                <w:rFonts w:eastAsia="Times New Roman"/>
                <w:sz w:val="18"/>
                <w:szCs w:val="18"/>
              </w:rPr>
              <w:br/>
            </w:r>
            <w:r w:rsidRPr="00D654CE">
              <w:rPr>
                <w:sz w:val="18"/>
                <w:szCs w:val="18"/>
              </w:rPr>
              <w:t>Z. Zhang</w:t>
            </w:r>
            <w:r w:rsidR="007063C5" w:rsidRPr="00D654CE">
              <w:rPr>
                <w:rFonts w:eastAsia="Times New Roman"/>
                <w:sz w:val="18"/>
                <w:szCs w:val="18"/>
              </w:rPr>
              <w:t xml:space="preserve">, </w:t>
            </w:r>
            <w:r w:rsidR="000F6F6C" w:rsidRPr="00D654CE">
              <w:rPr>
                <w:rFonts w:eastAsia="Times New Roman"/>
                <w:sz w:val="18"/>
                <w:szCs w:val="18"/>
              </w:rPr>
              <w:br/>
            </w:r>
            <w:r w:rsidRPr="00D654CE">
              <w:rPr>
                <w:sz w:val="18"/>
                <w:szCs w:val="18"/>
              </w:rPr>
              <w:t>V. Seregin</w:t>
            </w:r>
            <w:r w:rsidR="007063C5" w:rsidRPr="00D654CE">
              <w:rPr>
                <w:rFonts w:eastAsia="Times New Roman"/>
                <w:sz w:val="18"/>
                <w:szCs w:val="18"/>
              </w:rPr>
              <w:t xml:space="preserve">, </w:t>
            </w:r>
            <w:r w:rsidR="000F6F6C" w:rsidRPr="00D654CE">
              <w:rPr>
                <w:rFonts w:eastAsia="Times New Roman"/>
                <w:sz w:val="18"/>
                <w:szCs w:val="18"/>
              </w:rPr>
              <w:br/>
            </w:r>
            <w:r w:rsidR="007063C5" w:rsidRPr="00D654CE">
              <w:rPr>
                <w:rFonts w:eastAsia="Times New Roman"/>
                <w:sz w:val="18"/>
                <w:szCs w:val="18"/>
              </w:rPr>
              <w:t xml:space="preserve">W.-J. Chien, </w:t>
            </w:r>
            <w:r w:rsidR="000F6F6C" w:rsidRPr="00D654CE">
              <w:rPr>
                <w:rFonts w:eastAsia="Times New Roman"/>
                <w:sz w:val="18"/>
                <w:szCs w:val="18"/>
              </w:rPr>
              <w:br/>
            </w:r>
            <w:r w:rsidR="007063C5" w:rsidRPr="00D654CE">
              <w:rPr>
                <w:rFonts w:eastAsia="Times New Roman"/>
                <w:sz w:val="18"/>
                <w:szCs w:val="18"/>
              </w:rPr>
              <w:t xml:space="preserve">C.-C. Chen, </w:t>
            </w:r>
            <w:r w:rsidR="000F6F6C" w:rsidRPr="00D654CE">
              <w:rPr>
                <w:rFonts w:eastAsia="Times New Roman"/>
                <w:sz w:val="18"/>
                <w:szCs w:val="18"/>
              </w:rPr>
              <w:br/>
            </w:r>
            <w:r w:rsidR="007063C5" w:rsidRPr="00D654CE">
              <w:rPr>
                <w:rFonts w:eastAsia="Times New Roman"/>
                <w:sz w:val="18"/>
                <w:szCs w:val="18"/>
              </w:rPr>
              <w:lastRenderedPageBreak/>
              <w:t>M. Karczewicz (Qualcomm)</w:t>
            </w:r>
          </w:p>
        </w:tc>
      </w:tr>
      <w:tr w:rsidR="002A7D55" w:rsidRPr="002A7D55" w14:paraId="45BAA9CA"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349B61" w14:textId="4ECD8291" w:rsidR="007063C5" w:rsidRPr="00D654CE" w:rsidRDefault="00953B7E" w:rsidP="00D654CE">
            <w:pPr>
              <w:spacing w:before="0"/>
              <w:jc w:val="center"/>
              <w:rPr>
                <w:rFonts w:eastAsia="Times New Roman"/>
                <w:sz w:val="18"/>
                <w:szCs w:val="18"/>
              </w:rPr>
            </w:pPr>
            <w:hyperlink r:id="rId492" w:history="1">
              <w:r w:rsidR="007063C5" w:rsidRPr="00D654CE">
                <w:rPr>
                  <w:rStyle w:val="Hyperlink"/>
                  <w:rFonts w:eastAsia="Times New Roman"/>
                  <w:sz w:val="18"/>
                  <w:szCs w:val="18"/>
                </w:rPr>
                <w:t>JVET-W0108</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3997DB"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m57225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836833"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2021-07-01 02:47:06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1415CD8" w14:textId="77777777" w:rsidR="007063C5" w:rsidRPr="00D654CE" w:rsidRDefault="007063C5" w:rsidP="00D654CE">
            <w:pPr>
              <w:spacing w:before="0"/>
              <w:rPr>
                <w:rFonts w:eastAsia="Times New Roman"/>
                <w:sz w:val="18"/>
                <w:szCs w:val="18"/>
              </w:rPr>
            </w:pPr>
            <w:r w:rsidRPr="00D654CE">
              <w:rPr>
                <w:rFonts w:eastAsia="Times New Roman"/>
                <w:sz w:val="18"/>
                <w:szCs w:val="18"/>
              </w:rPr>
              <w:t>2021-07-01 06:57:56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393AF05" w14:textId="77777777" w:rsidR="007063C5" w:rsidRPr="00D654CE" w:rsidRDefault="007063C5" w:rsidP="00D654CE">
            <w:pPr>
              <w:spacing w:before="0"/>
              <w:rPr>
                <w:rFonts w:eastAsia="Times New Roman"/>
                <w:sz w:val="18"/>
                <w:szCs w:val="18"/>
              </w:rPr>
            </w:pPr>
            <w:r w:rsidRPr="00D654CE">
              <w:rPr>
                <w:rFonts w:eastAsia="Times New Roman"/>
                <w:sz w:val="18"/>
                <w:szCs w:val="18"/>
              </w:rPr>
              <w:t>2021-07-12 06:53:26</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3AE4A08"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EE2-related: Low complexity sign prediction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05AC815" w14:textId="05FA7467" w:rsidR="007063C5" w:rsidRPr="00D654CE" w:rsidRDefault="00D2232B" w:rsidP="00D654CE">
            <w:pPr>
              <w:spacing w:before="0"/>
              <w:jc w:val="left"/>
              <w:rPr>
                <w:rFonts w:eastAsia="Times New Roman"/>
                <w:sz w:val="18"/>
                <w:szCs w:val="18"/>
              </w:rPr>
            </w:pPr>
            <w:r w:rsidRPr="00D654CE">
              <w:rPr>
                <w:sz w:val="18"/>
                <w:szCs w:val="18"/>
              </w:rPr>
              <w:t>C. Auyeung</w:t>
            </w:r>
            <w:r w:rsidR="007063C5" w:rsidRPr="00D654CE">
              <w:rPr>
                <w:rFonts w:eastAsia="Times New Roman"/>
                <w:sz w:val="18"/>
                <w:szCs w:val="18"/>
              </w:rPr>
              <w:t xml:space="preserve">, </w:t>
            </w:r>
            <w:r w:rsidR="000F6F6C" w:rsidRPr="00D654CE">
              <w:rPr>
                <w:rFonts w:eastAsia="Times New Roman"/>
                <w:sz w:val="18"/>
                <w:szCs w:val="18"/>
              </w:rPr>
              <w:br/>
            </w:r>
            <w:r w:rsidRPr="00D654CE">
              <w:rPr>
                <w:sz w:val="18"/>
                <w:szCs w:val="18"/>
              </w:rPr>
              <w:t>X. Li</w:t>
            </w:r>
            <w:r w:rsidR="007063C5" w:rsidRPr="00D654CE">
              <w:rPr>
                <w:rFonts w:eastAsia="Times New Roman"/>
                <w:sz w:val="18"/>
                <w:szCs w:val="18"/>
              </w:rPr>
              <w:t xml:space="preserve">, </w:t>
            </w:r>
            <w:r w:rsidR="000F6F6C" w:rsidRPr="00D654CE">
              <w:rPr>
                <w:rFonts w:eastAsia="Times New Roman"/>
                <w:sz w:val="18"/>
                <w:szCs w:val="18"/>
              </w:rPr>
              <w:br/>
            </w:r>
            <w:r w:rsidRPr="00D654CE">
              <w:rPr>
                <w:sz w:val="18"/>
                <w:szCs w:val="18"/>
              </w:rPr>
              <w:t>S. Liu (Tencent)</w:t>
            </w:r>
          </w:p>
        </w:tc>
      </w:tr>
      <w:tr w:rsidR="002A7D55" w:rsidRPr="002A7D55" w14:paraId="79B32A9F"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5109442" w14:textId="616F19B7" w:rsidR="007063C5" w:rsidRPr="00D654CE" w:rsidRDefault="00953B7E" w:rsidP="00D654CE">
            <w:pPr>
              <w:spacing w:before="0"/>
              <w:jc w:val="center"/>
              <w:rPr>
                <w:rFonts w:eastAsia="Times New Roman"/>
                <w:sz w:val="18"/>
                <w:szCs w:val="18"/>
              </w:rPr>
            </w:pPr>
            <w:hyperlink r:id="rId493" w:history="1">
              <w:r w:rsidR="007063C5" w:rsidRPr="00D654CE">
                <w:rPr>
                  <w:rStyle w:val="Hyperlink"/>
                  <w:rFonts w:eastAsia="Times New Roman"/>
                  <w:sz w:val="18"/>
                  <w:szCs w:val="18"/>
                </w:rPr>
                <w:t>JVET-W0109</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81474B5"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m57226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CDF73C"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2021-07-01 02:48:50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F92641B" w14:textId="77777777" w:rsidR="007063C5" w:rsidRPr="00D654CE" w:rsidRDefault="007063C5" w:rsidP="00D654CE">
            <w:pPr>
              <w:spacing w:before="0"/>
              <w:rPr>
                <w:rFonts w:eastAsia="Times New Roman"/>
                <w:sz w:val="18"/>
                <w:szCs w:val="18"/>
              </w:rPr>
            </w:pPr>
            <w:r w:rsidRPr="00D654CE">
              <w:rPr>
                <w:rFonts w:eastAsia="Times New Roman"/>
                <w:sz w:val="18"/>
                <w:szCs w:val="18"/>
              </w:rPr>
              <w:t>2021-07-01 02:57:45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E173934" w14:textId="77777777" w:rsidR="007063C5" w:rsidRPr="00D654CE" w:rsidRDefault="007063C5" w:rsidP="00D654CE">
            <w:pPr>
              <w:spacing w:before="0"/>
              <w:rPr>
                <w:rFonts w:eastAsia="Times New Roman"/>
                <w:sz w:val="18"/>
                <w:szCs w:val="18"/>
              </w:rPr>
            </w:pPr>
            <w:r w:rsidRPr="00D654CE">
              <w:rPr>
                <w:rFonts w:eastAsia="Times New Roman"/>
                <w:sz w:val="18"/>
                <w:szCs w:val="18"/>
              </w:rPr>
              <w:t>2021-07-05 09:42:30</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BFA27C1"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AHG8: Removal of a prevention mechanism of extended precision for low bit-depth</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6D3E2DE" w14:textId="44ABA8A9" w:rsidR="007063C5" w:rsidRPr="00D654CE" w:rsidRDefault="00D2232B" w:rsidP="00D654CE">
            <w:pPr>
              <w:spacing w:before="0"/>
              <w:jc w:val="left"/>
              <w:rPr>
                <w:rFonts w:eastAsia="Times New Roman"/>
                <w:sz w:val="18"/>
                <w:szCs w:val="18"/>
              </w:rPr>
            </w:pPr>
            <w:r w:rsidRPr="00D654CE">
              <w:rPr>
                <w:sz w:val="18"/>
                <w:szCs w:val="18"/>
              </w:rPr>
              <w:t>T. Tsukuba</w:t>
            </w:r>
            <w:r w:rsidR="007063C5" w:rsidRPr="00D654CE">
              <w:rPr>
                <w:rFonts w:eastAsia="Times New Roman"/>
                <w:sz w:val="18"/>
                <w:szCs w:val="18"/>
              </w:rPr>
              <w:t xml:space="preserve">, </w:t>
            </w:r>
            <w:r w:rsidR="000F6F6C" w:rsidRPr="00D654CE">
              <w:rPr>
                <w:rFonts w:eastAsia="Times New Roman"/>
                <w:sz w:val="18"/>
                <w:szCs w:val="18"/>
              </w:rPr>
              <w:br/>
            </w:r>
            <w:r w:rsidR="007063C5" w:rsidRPr="00D654CE">
              <w:rPr>
                <w:rFonts w:eastAsia="Times New Roman"/>
                <w:sz w:val="18"/>
                <w:szCs w:val="18"/>
              </w:rPr>
              <w:t xml:space="preserve">M. Ikeda, </w:t>
            </w:r>
            <w:r w:rsidR="000F6F6C" w:rsidRPr="00D654CE">
              <w:rPr>
                <w:rFonts w:eastAsia="Times New Roman"/>
                <w:sz w:val="18"/>
                <w:szCs w:val="18"/>
              </w:rPr>
              <w:br/>
            </w:r>
            <w:r w:rsidR="007063C5" w:rsidRPr="00D654CE">
              <w:rPr>
                <w:rFonts w:eastAsia="Times New Roman"/>
                <w:sz w:val="18"/>
                <w:szCs w:val="18"/>
              </w:rPr>
              <w:t>T. Suzuki (Sony)</w:t>
            </w:r>
          </w:p>
        </w:tc>
      </w:tr>
      <w:tr w:rsidR="002A7D55" w:rsidRPr="002A7D55" w14:paraId="55D55277"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771D01" w14:textId="54DAF1E2" w:rsidR="007063C5" w:rsidRPr="00D654CE" w:rsidRDefault="00953B7E" w:rsidP="00D654CE">
            <w:pPr>
              <w:spacing w:before="0"/>
              <w:jc w:val="center"/>
              <w:rPr>
                <w:rFonts w:eastAsia="Times New Roman"/>
                <w:sz w:val="18"/>
                <w:szCs w:val="18"/>
              </w:rPr>
            </w:pPr>
            <w:hyperlink r:id="rId494" w:history="1">
              <w:r w:rsidR="007063C5" w:rsidRPr="00D654CE">
                <w:rPr>
                  <w:rStyle w:val="Hyperlink"/>
                  <w:rFonts w:eastAsia="Times New Roman"/>
                  <w:sz w:val="18"/>
                  <w:szCs w:val="18"/>
                </w:rPr>
                <w:t>JVET-W0110</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A0AA53"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m57227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B2E867"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2021-07-01 02:51:42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18A7E60" w14:textId="77777777" w:rsidR="007063C5" w:rsidRPr="00D654CE" w:rsidRDefault="007063C5" w:rsidP="00D654CE">
            <w:pPr>
              <w:spacing w:before="0"/>
              <w:rPr>
                <w:rFonts w:eastAsia="Times New Roman"/>
                <w:sz w:val="18"/>
                <w:szCs w:val="18"/>
              </w:rPr>
            </w:pPr>
            <w:r w:rsidRPr="00D654CE">
              <w:rPr>
                <w:rFonts w:eastAsia="Times New Roman"/>
                <w:sz w:val="18"/>
                <w:szCs w:val="18"/>
              </w:rPr>
              <w:t>2021-07-01 03:42:29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1F033C" w14:textId="77777777" w:rsidR="007063C5" w:rsidRPr="00D654CE" w:rsidRDefault="007063C5" w:rsidP="00D654CE">
            <w:pPr>
              <w:spacing w:before="0"/>
              <w:rPr>
                <w:rFonts w:eastAsia="Times New Roman"/>
                <w:sz w:val="18"/>
                <w:szCs w:val="18"/>
              </w:rPr>
            </w:pPr>
            <w:r w:rsidRPr="00D654CE">
              <w:rPr>
                <w:rFonts w:eastAsia="Times New Roman"/>
                <w:sz w:val="18"/>
                <w:szCs w:val="18"/>
              </w:rPr>
              <w:t>2021-07-09 08:32:34</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CC173F"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AHG12: GPM with inter and intra prediction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1A4AEDD" w14:textId="1F0CA082" w:rsidR="007063C5" w:rsidRPr="00D654CE" w:rsidRDefault="00D2232B" w:rsidP="00D654CE">
            <w:pPr>
              <w:spacing w:before="0"/>
              <w:jc w:val="left"/>
              <w:rPr>
                <w:rFonts w:eastAsia="Times New Roman"/>
                <w:sz w:val="18"/>
                <w:szCs w:val="18"/>
              </w:rPr>
            </w:pPr>
            <w:r w:rsidRPr="00D654CE">
              <w:rPr>
                <w:sz w:val="18"/>
                <w:szCs w:val="18"/>
              </w:rPr>
              <w:t>Y. Kidani</w:t>
            </w:r>
            <w:r w:rsidR="007063C5" w:rsidRPr="00D654CE">
              <w:rPr>
                <w:rFonts w:eastAsia="Times New Roman"/>
                <w:sz w:val="18"/>
                <w:szCs w:val="18"/>
              </w:rPr>
              <w:t xml:space="preserve">, </w:t>
            </w:r>
            <w:r w:rsidR="000F6F6C" w:rsidRPr="00D654CE">
              <w:rPr>
                <w:rFonts w:eastAsia="Times New Roman"/>
                <w:sz w:val="18"/>
                <w:szCs w:val="18"/>
              </w:rPr>
              <w:br/>
            </w:r>
            <w:r w:rsidRPr="00D654CE">
              <w:rPr>
                <w:sz w:val="18"/>
                <w:szCs w:val="18"/>
              </w:rPr>
              <w:t>H. Kato</w:t>
            </w:r>
            <w:r w:rsidR="007063C5" w:rsidRPr="00D654CE">
              <w:rPr>
                <w:rFonts w:eastAsia="Times New Roman"/>
                <w:sz w:val="18"/>
                <w:szCs w:val="18"/>
              </w:rPr>
              <w:t xml:space="preserve">, </w:t>
            </w:r>
            <w:r w:rsidR="000F6F6C" w:rsidRPr="00D654CE">
              <w:rPr>
                <w:rFonts w:eastAsia="Times New Roman"/>
                <w:sz w:val="18"/>
                <w:szCs w:val="18"/>
              </w:rPr>
              <w:br/>
            </w:r>
            <w:r w:rsidRPr="00D654CE">
              <w:rPr>
                <w:sz w:val="18"/>
                <w:szCs w:val="18"/>
              </w:rPr>
              <w:t>K. Kawamura (KDDI)</w:t>
            </w:r>
          </w:p>
        </w:tc>
      </w:tr>
      <w:tr w:rsidR="002A7D55" w:rsidRPr="002A7D55" w14:paraId="69F3A862"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3C97492" w14:textId="095F3832" w:rsidR="007063C5" w:rsidRPr="00D654CE" w:rsidRDefault="00953B7E" w:rsidP="00D654CE">
            <w:pPr>
              <w:spacing w:before="0"/>
              <w:jc w:val="center"/>
              <w:rPr>
                <w:rFonts w:eastAsia="Times New Roman"/>
                <w:sz w:val="18"/>
                <w:szCs w:val="18"/>
              </w:rPr>
            </w:pPr>
            <w:hyperlink r:id="rId495" w:history="1">
              <w:r w:rsidR="007063C5" w:rsidRPr="00D654CE">
                <w:rPr>
                  <w:rStyle w:val="Hyperlink"/>
                  <w:rFonts w:eastAsia="Times New Roman"/>
                  <w:sz w:val="18"/>
                  <w:szCs w:val="18"/>
                </w:rPr>
                <w:t>JVET-W0111</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28A00F9"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m57228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35414B7"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2021-07-01 02:51:53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BAB9C87" w14:textId="77777777" w:rsidR="007063C5" w:rsidRPr="00D654CE" w:rsidRDefault="007063C5" w:rsidP="00D654CE">
            <w:pPr>
              <w:spacing w:before="0"/>
              <w:rPr>
                <w:rFonts w:eastAsia="Times New Roman"/>
                <w:sz w:val="18"/>
                <w:szCs w:val="18"/>
              </w:rPr>
            </w:pPr>
            <w:r w:rsidRPr="00D654CE">
              <w:rPr>
                <w:rFonts w:eastAsia="Times New Roman"/>
                <w:sz w:val="18"/>
                <w:szCs w:val="18"/>
              </w:rPr>
              <w:t>2021-07-01 04:29:14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A0BE08" w14:textId="77777777" w:rsidR="007063C5" w:rsidRPr="00D654CE" w:rsidRDefault="007063C5" w:rsidP="00D654CE">
            <w:pPr>
              <w:spacing w:before="0"/>
              <w:rPr>
                <w:rFonts w:eastAsia="Times New Roman"/>
                <w:sz w:val="18"/>
                <w:szCs w:val="18"/>
              </w:rPr>
            </w:pPr>
            <w:r w:rsidRPr="00D654CE">
              <w:rPr>
                <w:rFonts w:eastAsia="Times New Roman"/>
                <w:sz w:val="18"/>
                <w:szCs w:val="18"/>
              </w:rPr>
              <w:t>2021-07-12 17:46:54</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EA734AF" w14:textId="6B620F7B" w:rsidR="007063C5" w:rsidRPr="00D654CE" w:rsidRDefault="007063C5" w:rsidP="00D654CE">
            <w:pPr>
              <w:spacing w:before="0"/>
              <w:jc w:val="left"/>
              <w:rPr>
                <w:rFonts w:eastAsia="Times New Roman"/>
                <w:sz w:val="18"/>
                <w:szCs w:val="18"/>
              </w:rPr>
            </w:pPr>
            <w:r w:rsidRPr="00D654CE">
              <w:rPr>
                <w:rFonts w:eastAsia="Times New Roman"/>
                <w:sz w:val="18"/>
                <w:szCs w:val="18"/>
              </w:rPr>
              <w:t xml:space="preserve">AHG11: </w:t>
            </w:r>
            <w:r w:rsidR="004D6ED9">
              <w:rPr>
                <w:rFonts w:eastAsia="Times New Roman"/>
                <w:sz w:val="18"/>
                <w:szCs w:val="18"/>
              </w:rPr>
              <w:t>N</w:t>
            </w:r>
            <w:r w:rsidRPr="00D654CE">
              <w:rPr>
                <w:rFonts w:eastAsia="Times New Roman"/>
                <w:sz w:val="18"/>
                <w:szCs w:val="18"/>
              </w:rPr>
              <w:t>eural network based cross-component prediction model</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9D207A" w14:textId="676EE527" w:rsidR="007063C5" w:rsidRPr="00D654CE" w:rsidRDefault="00D2232B" w:rsidP="00D654CE">
            <w:pPr>
              <w:spacing w:before="0"/>
              <w:jc w:val="left"/>
              <w:rPr>
                <w:rFonts w:eastAsia="Times New Roman"/>
                <w:sz w:val="18"/>
                <w:szCs w:val="18"/>
              </w:rPr>
            </w:pPr>
            <w:r w:rsidRPr="00D654CE">
              <w:rPr>
                <w:sz w:val="18"/>
                <w:szCs w:val="18"/>
              </w:rPr>
              <w:t>L. Wang</w:t>
            </w:r>
            <w:r w:rsidR="007063C5" w:rsidRPr="00D654CE">
              <w:rPr>
                <w:rFonts w:eastAsia="Times New Roman"/>
                <w:sz w:val="18"/>
                <w:szCs w:val="18"/>
              </w:rPr>
              <w:t xml:space="preserve">, </w:t>
            </w:r>
            <w:r w:rsidR="000F6F6C" w:rsidRPr="00D654CE">
              <w:rPr>
                <w:rFonts w:eastAsia="Times New Roman"/>
                <w:sz w:val="18"/>
                <w:szCs w:val="18"/>
              </w:rPr>
              <w:br/>
            </w:r>
            <w:r w:rsidRPr="00D654CE">
              <w:rPr>
                <w:sz w:val="18"/>
                <w:szCs w:val="18"/>
              </w:rPr>
              <w:t>S. Lin</w:t>
            </w:r>
            <w:r w:rsidR="007063C5" w:rsidRPr="00D654CE">
              <w:rPr>
                <w:rFonts w:eastAsia="Times New Roman"/>
                <w:sz w:val="18"/>
                <w:szCs w:val="18"/>
              </w:rPr>
              <w:t xml:space="preserve">, </w:t>
            </w:r>
            <w:r w:rsidR="000F6F6C" w:rsidRPr="00D654CE">
              <w:rPr>
                <w:rFonts w:eastAsia="Times New Roman"/>
                <w:sz w:val="18"/>
                <w:szCs w:val="18"/>
              </w:rPr>
              <w:br/>
            </w:r>
            <w:r w:rsidR="007063C5" w:rsidRPr="00D654CE">
              <w:rPr>
                <w:rFonts w:eastAsia="Times New Roman"/>
                <w:sz w:val="18"/>
                <w:szCs w:val="18"/>
              </w:rPr>
              <w:t xml:space="preserve">R. Chang, </w:t>
            </w:r>
            <w:r w:rsidR="000F6F6C" w:rsidRPr="00D654CE">
              <w:rPr>
                <w:rFonts w:eastAsia="Times New Roman"/>
                <w:sz w:val="18"/>
                <w:szCs w:val="18"/>
              </w:rPr>
              <w:br/>
            </w:r>
            <w:r w:rsidRPr="00D654CE">
              <w:rPr>
                <w:sz w:val="18"/>
                <w:szCs w:val="18"/>
              </w:rPr>
              <w:t>X. Xu</w:t>
            </w:r>
            <w:r w:rsidR="007063C5" w:rsidRPr="00D654CE">
              <w:rPr>
                <w:rFonts w:eastAsia="Times New Roman"/>
                <w:sz w:val="18"/>
                <w:szCs w:val="18"/>
              </w:rPr>
              <w:t xml:space="preserve">, </w:t>
            </w:r>
            <w:r w:rsidR="000F6F6C" w:rsidRPr="00D654CE">
              <w:rPr>
                <w:rFonts w:eastAsia="Times New Roman"/>
                <w:sz w:val="18"/>
                <w:szCs w:val="18"/>
              </w:rPr>
              <w:br/>
            </w:r>
            <w:r w:rsidRPr="00D654CE">
              <w:rPr>
                <w:sz w:val="18"/>
                <w:szCs w:val="18"/>
              </w:rPr>
              <w:t>S. Liu (Tencent)</w:t>
            </w:r>
          </w:p>
        </w:tc>
      </w:tr>
      <w:tr w:rsidR="002A7D55" w:rsidRPr="002A7D55" w14:paraId="53238189"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8F9D0E" w14:textId="25E1DBB4" w:rsidR="007063C5" w:rsidRPr="00D654CE" w:rsidRDefault="00953B7E" w:rsidP="00D654CE">
            <w:pPr>
              <w:spacing w:before="0"/>
              <w:jc w:val="center"/>
              <w:rPr>
                <w:rFonts w:eastAsia="Times New Roman"/>
                <w:sz w:val="18"/>
                <w:szCs w:val="18"/>
              </w:rPr>
            </w:pPr>
            <w:hyperlink r:id="rId496" w:history="1">
              <w:r w:rsidR="007063C5" w:rsidRPr="00D654CE">
                <w:rPr>
                  <w:rStyle w:val="Hyperlink"/>
                  <w:rFonts w:eastAsia="Times New Roman"/>
                  <w:sz w:val="18"/>
                  <w:szCs w:val="18"/>
                </w:rPr>
                <w:t>JVET-W0112</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88F9AD"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m57229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CDF48A6"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2021-07-01 02:52:19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CF2EA3C" w14:textId="77777777" w:rsidR="007063C5" w:rsidRPr="00D654CE" w:rsidRDefault="007063C5" w:rsidP="00D654CE">
            <w:pPr>
              <w:spacing w:before="0"/>
              <w:rPr>
                <w:rFonts w:eastAsia="Times New Roman"/>
                <w:sz w:val="18"/>
                <w:szCs w:val="18"/>
              </w:rPr>
            </w:pPr>
            <w:r w:rsidRPr="00D654CE">
              <w:rPr>
                <w:rFonts w:eastAsia="Times New Roman"/>
                <w:sz w:val="18"/>
                <w:szCs w:val="18"/>
              </w:rPr>
              <w:t>2021-07-01 03:42:47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10E926" w14:textId="77777777" w:rsidR="007063C5" w:rsidRPr="00D654CE" w:rsidRDefault="007063C5" w:rsidP="00D654CE">
            <w:pPr>
              <w:spacing w:before="0"/>
              <w:rPr>
                <w:rFonts w:eastAsia="Times New Roman"/>
                <w:sz w:val="18"/>
                <w:szCs w:val="18"/>
              </w:rPr>
            </w:pPr>
            <w:r w:rsidRPr="00D654CE">
              <w:rPr>
                <w:rFonts w:eastAsia="Times New Roman"/>
                <w:sz w:val="18"/>
                <w:szCs w:val="18"/>
              </w:rPr>
              <w:t>2021-07-01 03:42:47</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9CD1944"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AHG12: Diagonal MMVD with ARMC</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4F23F7" w14:textId="2459E7F4" w:rsidR="007063C5" w:rsidRPr="00D654CE" w:rsidRDefault="00D2232B" w:rsidP="00D654CE">
            <w:pPr>
              <w:spacing w:before="0"/>
              <w:jc w:val="left"/>
              <w:rPr>
                <w:rFonts w:eastAsia="Times New Roman"/>
                <w:sz w:val="18"/>
                <w:szCs w:val="18"/>
              </w:rPr>
            </w:pPr>
            <w:r w:rsidRPr="00D654CE">
              <w:rPr>
                <w:sz w:val="18"/>
                <w:szCs w:val="18"/>
              </w:rPr>
              <w:t>Y. Kidani</w:t>
            </w:r>
            <w:r w:rsidR="007063C5" w:rsidRPr="00D654CE">
              <w:rPr>
                <w:rFonts w:eastAsia="Times New Roman"/>
                <w:sz w:val="18"/>
                <w:szCs w:val="18"/>
              </w:rPr>
              <w:t xml:space="preserve">, </w:t>
            </w:r>
            <w:r w:rsidR="000F6F6C" w:rsidRPr="00D654CE">
              <w:rPr>
                <w:rFonts w:eastAsia="Times New Roman"/>
                <w:sz w:val="18"/>
                <w:szCs w:val="18"/>
              </w:rPr>
              <w:br/>
            </w:r>
            <w:r w:rsidRPr="00D654CE">
              <w:rPr>
                <w:sz w:val="18"/>
                <w:szCs w:val="18"/>
              </w:rPr>
              <w:t>K. Kawamura (KDDI)</w:t>
            </w:r>
          </w:p>
        </w:tc>
      </w:tr>
      <w:tr w:rsidR="002A7D55" w:rsidRPr="002A7D55" w14:paraId="655C6398"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2D5790" w14:textId="12E4BC87" w:rsidR="007063C5" w:rsidRPr="00D654CE" w:rsidRDefault="00953B7E" w:rsidP="00D654CE">
            <w:pPr>
              <w:spacing w:before="0"/>
              <w:jc w:val="center"/>
              <w:rPr>
                <w:rFonts w:eastAsia="Times New Roman"/>
                <w:sz w:val="18"/>
                <w:szCs w:val="18"/>
              </w:rPr>
            </w:pPr>
            <w:hyperlink r:id="rId497" w:history="1">
              <w:r w:rsidR="007063C5" w:rsidRPr="00D654CE">
                <w:rPr>
                  <w:rStyle w:val="Hyperlink"/>
                  <w:rFonts w:eastAsia="Times New Roman"/>
                  <w:sz w:val="18"/>
                  <w:szCs w:val="18"/>
                </w:rPr>
                <w:t>JVET-W0113</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A84ED48"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m57230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88F9EF3"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2021-07-01 02:54:36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8D1A82B" w14:textId="77777777" w:rsidR="007063C5" w:rsidRPr="00D654CE" w:rsidRDefault="007063C5" w:rsidP="00D654CE">
            <w:pPr>
              <w:spacing w:before="0"/>
              <w:rPr>
                <w:rFonts w:eastAsia="Times New Roman"/>
                <w:sz w:val="18"/>
                <w:szCs w:val="18"/>
              </w:rPr>
            </w:pPr>
            <w:r w:rsidRPr="00D654CE">
              <w:rPr>
                <w:rFonts w:eastAsia="Times New Roman"/>
                <w:sz w:val="18"/>
                <w:szCs w:val="18"/>
              </w:rPr>
              <w:t>2021-07-01 04:29:40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E2D55EF" w14:textId="77777777" w:rsidR="007063C5" w:rsidRPr="00D654CE" w:rsidRDefault="007063C5" w:rsidP="00D654CE">
            <w:pPr>
              <w:spacing w:before="0"/>
              <w:rPr>
                <w:rFonts w:eastAsia="Times New Roman"/>
                <w:sz w:val="18"/>
                <w:szCs w:val="18"/>
              </w:rPr>
            </w:pPr>
            <w:r w:rsidRPr="00D654CE">
              <w:rPr>
                <w:rFonts w:eastAsia="Times New Roman"/>
                <w:sz w:val="18"/>
                <w:szCs w:val="18"/>
              </w:rPr>
              <w:t>2021-07-08 07:41:26</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C468346" w14:textId="2BF8E4BC" w:rsidR="007063C5" w:rsidRPr="00D654CE" w:rsidRDefault="007063C5" w:rsidP="00D654CE">
            <w:pPr>
              <w:spacing w:before="0"/>
              <w:jc w:val="left"/>
              <w:rPr>
                <w:rFonts w:eastAsia="Times New Roman"/>
                <w:sz w:val="18"/>
                <w:szCs w:val="18"/>
              </w:rPr>
            </w:pPr>
            <w:r w:rsidRPr="00D654CE">
              <w:rPr>
                <w:rFonts w:eastAsia="Times New Roman"/>
                <w:sz w:val="18"/>
                <w:szCs w:val="18"/>
              </w:rPr>
              <w:t xml:space="preserve">AHG11: </w:t>
            </w:r>
            <w:r w:rsidR="004D6ED9">
              <w:rPr>
                <w:rFonts w:eastAsia="Times New Roman"/>
                <w:sz w:val="18"/>
                <w:szCs w:val="18"/>
              </w:rPr>
              <w:t>N</w:t>
            </w:r>
            <w:r w:rsidRPr="00D654CE">
              <w:rPr>
                <w:rFonts w:eastAsia="Times New Roman"/>
                <w:sz w:val="18"/>
                <w:szCs w:val="18"/>
              </w:rPr>
              <w:t>eural network based in-loop filter</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26D8EA" w14:textId="519AE805" w:rsidR="007063C5" w:rsidRPr="00D654CE" w:rsidRDefault="00D2232B" w:rsidP="00D654CE">
            <w:pPr>
              <w:spacing w:before="0"/>
              <w:jc w:val="left"/>
              <w:rPr>
                <w:rFonts w:eastAsia="Times New Roman"/>
                <w:sz w:val="18"/>
                <w:szCs w:val="18"/>
              </w:rPr>
            </w:pPr>
            <w:r w:rsidRPr="00D654CE">
              <w:rPr>
                <w:sz w:val="18"/>
                <w:szCs w:val="18"/>
              </w:rPr>
              <w:t>L. Wang</w:t>
            </w:r>
            <w:r w:rsidR="007063C5" w:rsidRPr="00D654CE">
              <w:rPr>
                <w:rFonts w:eastAsia="Times New Roman"/>
                <w:sz w:val="18"/>
                <w:szCs w:val="18"/>
              </w:rPr>
              <w:t xml:space="preserve">, </w:t>
            </w:r>
            <w:r w:rsidR="000F6F6C" w:rsidRPr="00D654CE">
              <w:rPr>
                <w:rFonts w:eastAsia="Times New Roman"/>
                <w:sz w:val="18"/>
                <w:szCs w:val="18"/>
              </w:rPr>
              <w:br/>
            </w:r>
            <w:r w:rsidRPr="00D654CE">
              <w:rPr>
                <w:sz w:val="18"/>
                <w:szCs w:val="18"/>
              </w:rPr>
              <w:t>W. Jiang</w:t>
            </w:r>
            <w:r w:rsidR="007063C5" w:rsidRPr="00D654CE">
              <w:rPr>
                <w:rFonts w:eastAsia="Times New Roman"/>
                <w:sz w:val="18"/>
                <w:szCs w:val="18"/>
              </w:rPr>
              <w:t xml:space="preserve">, </w:t>
            </w:r>
            <w:r w:rsidR="000F6F6C" w:rsidRPr="00D654CE">
              <w:rPr>
                <w:rFonts w:eastAsia="Times New Roman"/>
                <w:sz w:val="18"/>
                <w:szCs w:val="18"/>
              </w:rPr>
              <w:br/>
            </w:r>
            <w:r w:rsidRPr="00D654CE">
              <w:rPr>
                <w:sz w:val="18"/>
                <w:szCs w:val="18"/>
              </w:rPr>
              <w:t>X. Xu</w:t>
            </w:r>
            <w:r w:rsidR="007063C5" w:rsidRPr="00D654CE">
              <w:rPr>
                <w:rFonts w:eastAsia="Times New Roman"/>
                <w:sz w:val="18"/>
                <w:szCs w:val="18"/>
              </w:rPr>
              <w:t xml:space="preserve">, </w:t>
            </w:r>
            <w:r w:rsidR="000F6F6C" w:rsidRPr="00D654CE">
              <w:rPr>
                <w:rFonts w:eastAsia="Times New Roman"/>
                <w:sz w:val="18"/>
                <w:szCs w:val="18"/>
              </w:rPr>
              <w:br/>
            </w:r>
            <w:r w:rsidRPr="00D654CE">
              <w:rPr>
                <w:sz w:val="18"/>
                <w:szCs w:val="18"/>
              </w:rPr>
              <w:t>S. Liu (Tencent)</w:t>
            </w:r>
          </w:p>
        </w:tc>
      </w:tr>
      <w:tr w:rsidR="002A7D55" w:rsidRPr="002A7D55" w14:paraId="226C8366"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65AF36" w14:textId="4D3C2080" w:rsidR="007063C5" w:rsidRPr="00D654CE" w:rsidRDefault="00953B7E" w:rsidP="00D654CE">
            <w:pPr>
              <w:spacing w:before="0"/>
              <w:jc w:val="center"/>
              <w:rPr>
                <w:rFonts w:eastAsia="Times New Roman"/>
                <w:sz w:val="18"/>
                <w:szCs w:val="18"/>
              </w:rPr>
            </w:pPr>
            <w:hyperlink r:id="rId498" w:history="1">
              <w:r w:rsidR="007063C5" w:rsidRPr="00D654CE">
                <w:rPr>
                  <w:rStyle w:val="Hyperlink"/>
                  <w:rFonts w:eastAsia="Times New Roman"/>
                  <w:sz w:val="18"/>
                  <w:szCs w:val="18"/>
                </w:rPr>
                <w:t>JVET-W0114</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FF8128"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m57231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0AD3DE"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2021-07-01 03:08:21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E6EBAB2" w14:textId="77777777" w:rsidR="007063C5" w:rsidRPr="00D654CE" w:rsidRDefault="007063C5" w:rsidP="00D654CE">
            <w:pPr>
              <w:spacing w:before="0"/>
              <w:rPr>
                <w:rFonts w:eastAsia="Times New Roman"/>
                <w:sz w:val="18"/>
                <w:szCs w:val="18"/>
              </w:rPr>
            </w:pPr>
            <w:r w:rsidRPr="00D654CE">
              <w:rPr>
                <w:rFonts w:eastAsia="Times New Roman"/>
                <w:sz w:val="18"/>
                <w:szCs w:val="18"/>
              </w:rPr>
              <w:t>2021-07-01 03:58:24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FD30B5" w14:textId="77777777" w:rsidR="007063C5" w:rsidRPr="00D654CE" w:rsidRDefault="007063C5" w:rsidP="00D654CE">
            <w:pPr>
              <w:spacing w:before="0"/>
              <w:rPr>
                <w:rFonts w:eastAsia="Times New Roman"/>
                <w:sz w:val="18"/>
                <w:szCs w:val="18"/>
              </w:rPr>
            </w:pPr>
            <w:r w:rsidRPr="00D654CE">
              <w:rPr>
                <w:rFonts w:eastAsia="Times New Roman"/>
                <w:sz w:val="18"/>
                <w:szCs w:val="18"/>
              </w:rPr>
              <w:t>2021-07-12 13:02:15</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44254EA" w14:textId="6DB58F43" w:rsidR="007063C5" w:rsidRPr="00D654CE" w:rsidRDefault="007063C5" w:rsidP="00D654CE">
            <w:pPr>
              <w:spacing w:before="0"/>
              <w:jc w:val="left"/>
              <w:rPr>
                <w:rFonts w:eastAsia="Times New Roman"/>
                <w:sz w:val="18"/>
                <w:szCs w:val="18"/>
              </w:rPr>
            </w:pPr>
            <w:r w:rsidRPr="00D654CE">
              <w:rPr>
                <w:rFonts w:eastAsia="Times New Roman"/>
                <w:sz w:val="18"/>
                <w:szCs w:val="18"/>
              </w:rPr>
              <w:t xml:space="preserve">CE-related: High throughput mode for high bit-depth coding </w:t>
            </w:r>
            <w:proofErr w:type="gramStart"/>
            <w:r w:rsidRPr="00D654CE">
              <w:rPr>
                <w:rFonts w:eastAsia="Times New Roman"/>
                <w:sz w:val="18"/>
                <w:szCs w:val="18"/>
              </w:rPr>
              <w:t>“ harmonization</w:t>
            </w:r>
            <w:proofErr w:type="gramEnd"/>
            <w:r w:rsidRPr="00D654CE">
              <w:rPr>
                <w:rFonts w:eastAsia="Times New Roman"/>
                <w:sz w:val="18"/>
                <w:szCs w:val="18"/>
              </w:rPr>
              <w:t xml:space="preserve"> of CE-3.2 and CE-1.1“ </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C06195" w14:textId="3C1F9AA0" w:rsidR="007063C5" w:rsidRPr="00D654CE" w:rsidRDefault="00D2232B" w:rsidP="00D654CE">
            <w:pPr>
              <w:spacing w:before="0"/>
              <w:jc w:val="left"/>
              <w:rPr>
                <w:rFonts w:eastAsia="Times New Roman"/>
                <w:sz w:val="18"/>
                <w:szCs w:val="18"/>
              </w:rPr>
            </w:pPr>
            <w:r w:rsidRPr="00D654CE">
              <w:rPr>
                <w:sz w:val="18"/>
                <w:szCs w:val="18"/>
              </w:rPr>
              <w:t>T. Tsukuba</w:t>
            </w:r>
            <w:r w:rsidR="007063C5" w:rsidRPr="00D654CE">
              <w:rPr>
                <w:rFonts w:eastAsia="Times New Roman"/>
                <w:sz w:val="18"/>
                <w:szCs w:val="18"/>
              </w:rPr>
              <w:t xml:space="preserve">, </w:t>
            </w:r>
            <w:r w:rsidR="006F3F67" w:rsidRPr="00D654CE">
              <w:rPr>
                <w:rFonts w:eastAsia="Times New Roman"/>
                <w:sz w:val="18"/>
                <w:szCs w:val="18"/>
              </w:rPr>
              <w:br/>
            </w:r>
            <w:r w:rsidR="007063C5" w:rsidRPr="00D654CE">
              <w:rPr>
                <w:rFonts w:eastAsia="Times New Roman"/>
                <w:sz w:val="18"/>
                <w:szCs w:val="18"/>
              </w:rPr>
              <w:t xml:space="preserve">M. Ikeda, </w:t>
            </w:r>
            <w:r w:rsidR="006F3F67" w:rsidRPr="00D654CE">
              <w:rPr>
                <w:rFonts w:eastAsia="Times New Roman"/>
                <w:sz w:val="18"/>
                <w:szCs w:val="18"/>
              </w:rPr>
              <w:br/>
            </w:r>
            <w:r w:rsidR="007063C5" w:rsidRPr="00D654CE">
              <w:rPr>
                <w:rFonts w:eastAsia="Times New Roman"/>
                <w:sz w:val="18"/>
                <w:szCs w:val="18"/>
              </w:rPr>
              <w:t>T. Suzuki (Sony)</w:t>
            </w:r>
          </w:p>
        </w:tc>
      </w:tr>
      <w:tr w:rsidR="002A7D55" w:rsidRPr="002A7D55" w14:paraId="5A419B39"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7F9939B" w14:textId="6253B77E" w:rsidR="007063C5" w:rsidRPr="00D654CE" w:rsidRDefault="00953B7E" w:rsidP="00D654CE">
            <w:pPr>
              <w:spacing w:before="0"/>
              <w:jc w:val="center"/>
              <w:rPr>
                <w:rFonts w:eastAsia="Times New Roman"/>
                <w:sz w:val="18"/>
                <w:szCs w:val="18"/>
              </w:rPr>
            </w:pPr>
            <w:hyperlink r:id="rId499" w:history="1">
              <w:r w:rsidR="007063C5" w:rsidRPr="00D654CE">
                <w:rPr>
                  <w:rStyle w:val="Hyperlink"/>
                  <w:rFonts w:eastAsia="Times New Roman"/>
                  <w:sz w:val="18"/>
                  <w:szCs w:val="18"/>
                </w:rPr>
                <w:t>JVET-W0115</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CA079F2"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m57232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373348C"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2021-07-01 03:09:11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5B3AD9B" w14:textId="77777777" w:rsidR="007063C5" w:rsidRPr="00D654CE" w:rsidRDefault="007063C5" w:rsidP="00D654CE">
            <w:pPr>
              <w:spacing w:before="0"/>
              <w:rPr>
                <w:rFonts w:eastAsia="Times New Roman"/>
                <w:sz w:val="18"/>
                <w:szCs w:val="18"/>
              </w:rPr>
            </w:pPr>
            <w:r w:rsidRPr="00D654CE">
              <w:rPr>
                <w:rFonts w:eastAsia="Times New Roman"/>
                <w:sz w:val="18"/>
                <w:szCs w:val="18"/>
              </w:rPr>
              <w:t>2021-07-01 04:22:54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180FD7" w14:textId="77777777" w:rsidR="007063C5" w:rsidRPr="00D654CE" w:rsidRDefault="007063C5" w:rsidP="00D654CE">
            <w:pPr>
              <w:spacing w:before="0"/>
              <w:rPr>
                <w:rFonts w:eastAsia="Times New Roman"/>
                <w:sz w:val="18"/>
                <w:szCs w:val="18"/>
              </w:rPr>
            </w:pPr>
            <w:r w:rsidRPr="00D654CE">
              <w:rPr>
                <w:rFonts w:eastAsia="Times New Roman"/>
                <w:sz w:val="18"/>
                <w:szCs w:val="18"/>
              </w:rPr>
              <w:t>2021-07-10 00:06:18</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B248099"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AHG8: A study on Bin-to-Bit ratio of VTM-13.0 for high bit depth coding</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2665116" w14:textId="765D81E8" w:rsidR="007063C5" w:rsidRPr="00D654CE" w:rsidRDefault="00D2232B" w:rsidP="00D654CE">
            <w:pPr>
              <w:spacing w:before="0"/>
              <w:jc w:val="left"/>
              <w:rPr>
                <w:rFonts w:eastAsia="Times New Roman"/>
                <w:sz w:val="18"/>
                <w:szCs w:val="18"/>
              </w:rPr>
            </w:pPr>
            <w:r w:rsidRPr="00D654CE">
              <w:rPr>
                <w:sz w:val="18"/>
                <w:szCs w:val="18"/>
              </w:rPr>
              <w:t>T. Tsukuba</w:t>
            </w:r>
            <w:r w:rsidR="007063C5" w:rsidRPr="00D654CE">
              <w:rPr>
                <w:rFonts w:eastAsia="Times New Roman"/>
                <w:sz w:val="18"/>
                <w:szCs w:val="18"/>
              </w:rPr>
              <w:t xml:space="preserve">, </w:t>
            </w:r>
            <w:r w:rsidR="006F3F67" w:rsidRPr="00D654CE">
              <w:rPr>
                <w:rFonts w:eastAsia="Times New Roman"/>
                <w:sz w:val="18"/>
                <w:szCs w:val="18"/>
              </w:rPr>
              <w:br/>
            </w:r>
            <w:r w:rsidRPr="00D654CE">
              <w:rPr>
                <w:sz w:val="18"/>
                <w:szCs w:val="18"/>
              </w:rPr>
              <w:t>S. Keating</w:t>
            </w:r>
            <w:r w:rsidR="007063C5" w:rsidRPr="00D654CE">
              <w:rPr>
                <w:rFonts w:eastAsia="Times New Roman"/>
                <w:sz w:val="18"/>
                <w:szCs w:val="18"/>
              </w:rPr>
              <w:t xml:space="preserve">, </w:t>
            </w:r>
            <w:r w:rsidR="006F3F67" w:rsidRPr="00D654CE">
              <w:rPr>
                <w:rFonts w:eastAsia="Times New Roman"/>
                <w:sz w:val="18"/>
                <w:szCs w:val="18"/>
              </w:rPr>
              <w:br/>
            </w:r>
            <w:r w:rsidR="007063C5" w:rsidRPr="00D654CE">
              <w:rPr>
                <w:rFonts w:eastAsia="Times New Roman"/>
                <w:sz w:val="18"/>
                <w:szCs w:val="18"/>
              </w:rPr>
              <w:t xml:space="preserve">M. Ikeda, </w:t>
            </w:r>
            <w:r w:rsidR="006F3F67" w:rsidRPr="00D654CE">
              <w:rPr>
                <w:rFonts w:eastAsia="Times New Roman"/>
                <w:sz w:val="18"/>
                <w:szCs w:val="18"/>
              </w:rPr>
              <w:br/>
            </w:r>
            <w:r w:rsidR="007063C5" w:rsidRPr="00D654CE">
              <w:rPr>
                <w:rFonts w:eastAsia="Times New Roman"/>
                <w:sz w:val="18"/>
                <w:szCs w:val="18"/>
              </w:rPr>
              <w:t>T. Suzuki (Sony)</w:t>
            </w:r>
          </w:p>
        </w:tc>
      </w:tr>
      <w:tr w:rsidR="002A7D55" w:rsidRPr="002A7D55" w14:paraId="4FED0AA9"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1ECB8A5" w14:textId="640768FF" w:rsidR="007063C5" w:rsidRPr="00D654CE" w:rsidRDefault="00953B7E" w:rsidP="00D654CE">
            <w:pPr>
              <w:spacing w:before="0"/>
              <w:jc w:val="center"/>
              <w:rPr>
                <w:rFonts w:eastAsia="Times New Roman"/>
                <w:sz w:val="18"/>
                <w:szCs w:val="18"/>
              </w:rPr>
            </w:pPr>
            <w:hyperlink r:id="rId500" w:history="1">
              <w:r w:rsidR="007063C5" w:rsidRPr="00D654CE">
                <w:rPr>
                  <w:rStyle w:val="Hyperlink"/>
                  <w:rFonts w:eastAsia="Times New Roman"/>
                  <w:sz w:val="18"/>
                  <w:szCs w:val="18"/>
                </w:rPr>
                <w:t>JVET-W0116</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744ABD"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m57233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64025D"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2021-07-01 04:11:10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8BB6B1F" w14:textId="77777777" w:rsidR="007063C5" w:rsidRPr="00D654CE" w:rsidRDefault="007063C5" w:rsidP="00D654CE">
            <w:pPr>
              <w:spacing w:before="0"/>
              <w:rPr>
                <w:rFonts w:eastAsia="Times New Roman"/>
                <w:sz w:val="18"/>
                <w:szCs w:val="18"/>
              </w:rPr>
            </w:pPr>
            <w:r w:rsidRPr="00D654CE">
              <w:rPr>
                <w:rFonts w:eastAsia="Times New Roman"/>
                <w:sz w:val="18"/>
                <w:szCs w:val="18"/>
              </w:rPr>
              <w:t>2021-07-01 04:21:40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096D17" w14:textId="77777777" w:rsidR="007063C5" w:rsidRPr="00D654CE" w:rsidRDefault="007063C5" w:rsidP="00D654CE">
            <w:pPr>
              <w:spacing w:before="0"/>
              <w:rPr>
                <w:rFonts w:eastAsia="Times New Roman"/>
                <w:sz w:val="18"/>
                <w:szCs w:val="18"/>
              </w:rPr>
            </w:pPr>
            <w:r w:rsidRPr="00D654CE">
              <w:rPr>
                <w:rFonts w:eastAsia="Times New Roman"/>
                <w:sz w:val="18"/>
                <w:szCs w:val="18"/>
              </w:rPr>
              <w:t>2021-07-07 08:45:56</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AAC340"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CE-3 related: a different alignment position for high throughput mode</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115B6B" w14:textId="04B97952" w:rsidR="007063C5" w:rsidRPr="00D654CE" w:rsidRDefault="00D2232B" w:rsidP="00D654CE">
            <w:pPr>
              <w:spacing w:before="0"/>
              <w:jc w:val="left"/>
              <w:rPr>
                <w:rFonts w:eastAsia="Times New Roman"/>
                <w:sz w:val="18"/>
                <w:szCs w:val="18"/>
              </w:rPr>
            </w:pPr>
            <w:r w:rsidRPr="00D654CE">
              <w:rPr>
                <w:sz w:val="18"/>
                <w:szCs w:val="18"/>
              </w:rPr>
              <w:t>F. Wang</w:t>
            </w:r>
            <w:r w:rsidR="007063C5" w:rsidRPr="00D654CE">
              <w:rPr>
                <w:rFonts w:eastAsia="Times New Roman"/>
                <w:sz w:val="18"/>
                <w:szCs w:val="18"/>
              </w:rPr>
              <w:t xml:space="preserve">, </w:t>
            </w:r>
            <w:r w:rsidR="006F3F67" w:rsidRPr="00D654CE">
              <w:rPr>
                <w:rFonts w:eastAsia="Times New Roman"/>
                <w:sz w:val="18"/>
                <w:szCs w:val="18"/>
              </w:rPr>
              <w:br/>
            </w:r>
            <w:r w:rsidRPr="00D654CE">
              <w:rPr>
                <w:sz w:val="18"/>
                <w:szCs w:val="18"/>
              </w:rPr>
              <w:t>Z. Xie</w:t>
            </w:r>
            <w:r w:rsidR="007063C5" w:rsidRPr="00D654CE">
              <w:rPr>
                <w:rFonts w:eastAsia="Times New Roman"/>
                <w:sz w:val="18"/>
                <w:szCs w:val="18"/>
              </w:rPr>
              <w:t xml:space="preserve">, </w:t>
            </w:r>
            <w:r w:rsidR="006F3F67" w:rsidRPr="00D654CE">
              <w:rPr>
                <w:rFonts w:eastAsia="Times New Roman"/>
                <w:sz w:val="18"/>
                <w:szCs w:val="18"/>
              </w:rPr>
              <w:br/>
            </w:r>
            <w:r w:rsidRPr="00D654CE">
              <w:rPr>
                <w:sz w:val="18"/>
                <w:szCs w:val="18"/>
              </w:rPr>
              <w:t>Y. Yu</w:t>
            </w:r>
            <w:r w:rsidR="007063C5" w:rsidRPr="00D654CE">
              <w:rPr>
                <w:rFonts w:eastAsia="Times New Roman"/>
                <w:sz w:val="18"/>
                <w:szCs w:val="18"/>
              </w:rPr>
              <w:t xml:space="preserve">, </w:t>
            </w:r>
            <w:r w:rsidR="006F3F67" w:rsidRPr="00D654CE">
              <w:rPr>
                <w:rFonts w:eastAsia="Times New Roman"/>
                <w:sz w:val="18"/>
                <w:szCs w:val="18"/>
              </w:rPr>
              <w:br/>
            </w:r>
            <w:r w:rsidRPr="00D654CE">
              <w:rPr>
                <w:sz w:val="18"/>
                <w:szCs w:val="18"/>
              </w:rPr>
              <w:t>H. Yu</w:t>
            </w:r>
            <w:r w:rsidR="007063C5" w:rsidRPr="00D654CE">
              <w:rPr>
                <w:rFonts w:eastAsia="Times New Roman"/>
                <w:sz w:val="18"/>
                <w:szCs w:val="18"/>
              </w:rPr>
              <w:t xml:space="preserve">, </w:t>
            </w:r>
            <w:r w:rsidR="006F3F67" w:rsidRPr="00D654CE">
              <w:rPr>
                <w:rFonts w:eastAsia="Times New Roman"/>
                <w:sz w:val="18"/>
                <w:szCs w:val="18"/>
              </w:rPr>
              <w:br/>
            </w:r>
            <w:r w:rsidRPr="00D654CE">
              <w:rPr>
                <w:sz w:val="18"/>
                <w:szCs w:val="18"/>
              </w:rPr>
              <w:t>D. Wang (OPPO)</w:t>
            </w:r>
          </w:p>
        </w:tc>
      </w:tr>
      <w:tr w:rsidR="002A7D55" w:rsidRPr="002A7D55" w14:paraId="4F63AC74"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3BED9B9" w14:textId="19A6E07A" w:rsidR="007063C5" w:rsidRPr="00D654CE" w:rsidRDefault="00953B7E" w:rsidP="00D654CE">
            <w:pPr>
              <w:spacing w:before="0"/>
              <w:jc w:val="center"/>
              <w:rPr>
                <w:rFonts w:eastAsia="Times New Roman"/>
                <w:sz w:val="18"/>
                <w:szCs w:val="18"/>
              </w:rPr>
            </w:pPr>
            <w:hyperlink r:id="rId501" w:history="1">
              <w:r w:rsidR="007063C5" w:rsidRPr="00D654CE">
                <w:rPr>
                  <w:rStyle w:val="Hyperlink"/>
                  <w:rFonts w:eastAsia="Times New Roman"/>
                  <w:sz w:val="18"/>
                  <w:szCs w:val="18"/>
                </w:rPr>
                <w:t>JVET-W0117</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BB3705D"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m57234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DEA77AE"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2021-07-01 04:13:29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6FE0428" w14:textId="77777777" w:rsidR="007063C5" w:rsidRPr="00D654CE" w:rsidRDefault="007063C5" w:rsidP="00D654CE">
            <w:pPr>
              <w:spacing w:before="0"/>
              <w:rPr>
                <w:rFonts w:eastAsia="Times New Roman"/>
                <w:sz w:val="18"/>
                <w:szCs w:val="18"/>
              </w:rPr>
            </w:pPr>
            <w:r w:rsidRPr="00D654CE">
              <w:rPr>
                <w:rFonts w:eastAsia="Times New Roman"/>
                <w:sz w:val="18"/>
                <w:szCs w:val="18"/>
              </w:rPr>
              <w:t>2021-07-01 06:01:34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9F26A58" w14:textId="77777777" w:rsidR="007063C5" w:rsidRPr="00D654CE" w:rsidRDefault="007063C5" w:rsidP="00D654CE">
            <w:pPr>
              <w:spacing w:before="0"/>
              <w:rPr>
                <w:rFonts w:eastAsia="Times New Roman"/>
                <w:sz w:val="18"/>
                <w:szCs w:val="18"/>
              </w:rPr>
            </w:pPr>
            <w:r w:rsidRPr="00D654CE">
              <w:rPr>
                <w:rFonts w:eastAsia="Times New Roman"/>
                <w:sz w:val="18"/>
                <w:szCs w:val="18"/>
              </w:rPr>
              <w:t>2021-07-07 20:04:00</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3E67687"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CE-3 related: a slice level high throughput mode</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B5DFA9A" w14:textId="6C8D6F11" w:rsidR="007063C5" w:rsidRPr="00D654CE" w:rsidRDefault="00D2232B" w:rsidP="00D654CE">
            <w:pPr>
              <w:spacing w:before="0"/>
              <w:jc w:val="left"/>
              <w:rPr>
                <w:rFonts w:eastAsia="Times New Roman"/>
                <w:sz w:val="18"/>
                <w:szCs w:val="18"/>
              </w:rPr>
            </w:pPr>
            <w:r w:rsidRPr="00D654CE">
              <w:rPr>
                <w:sz w:val="18"/>
                <w:szCs w:val="18"/>
              </w:rPr>
              <w:t>F. Wang</w:t>
            </w:r>
            <w:r w:rsidR="007063C5" w:rsidRPr="00D654CE">
              <w:rPr>
                <w:rFonts w:eastAsia="Times New Roman"/>
                <w:sz w:val="18"/>
                <w:szCs w:val="18"/>
              </w:rPr>
              <w:t xml:space="preserve">, </w:t>
            </w:r>
            <w:r w:rsidRPr="00D654CE">
              <w:rPr>
                <w:sz w:val="18"/>
                <w:szCs w:val="18"/>
              </w:rPr>
              <w:t>Z. Xie</w:t>
            </w:r>
            <w:r w:rsidR="007063C5" w:rsidRPr="00D654CE">
              <w:rPr>
                <w:rFonts w:eastAsia="Times New Roman"/>
                <w:sz w:val="18"/>
                <w:szCs w:val="18"/>
              </w:rPr>
              <w:t xml:space="preserve">, </w:t>
            </w:r>
            <w:r w:rsidRPr="00D654CE">
              <w:rPr>
                <w:sz w:val="18"/>
                <w:szCs w:val="18"/>
              </w:rPr>
              <w:t>Y. Yu</w:t>
            </w:r>
            <w:r w:rsidR="007063C5" w:rsidRPr="00D654CE">
              <w:rPr>
                <w:rFonts w:eastAsia="Times New Roman"/>
                <w:sz w:val="18"/>
                <w:szCs w:val="18"/>
              </w:rPr>
              <w:t xml:space="preserve">, </w:t>
            </w:r>
            <w:r w:rsidRPr="00D654CE">
              <w:rPr>
                <w:sz w:val="18"/>
                <w:szCs w:val="18"/>
              </w:rPr>
              <w:t>H. Yu</w:t>
            </w:r>
            <w:r w:rsidR="007063C5" w:rsidRPr="00D654CE">
              <w:rPr>
                <w:rFonts w:eastAsia="Times New Roman"/>
                <w:sz w:val="18"/>
                <w:szCs w:val="18"/>
              </w:rPr>
              <w:t xml:space="preserve">, </w:t>
            </w:r>
            <w:r w:rsidRPr="00D654CE">
              <w:rPr>
                <w:sz w:val="18"/>
                <w:szCs w:val="18"/>
              </w:rPr>
              <w:t>D. Wang (OPPO)</w:t>
            </w:r>
          </w:p>
        </w:tc>
      </w:tr>
      <w:tr w:rsidR="002A7D55" w:rsidRPr="002A7D55" w14:paraId="7F25B232"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DDBB50F" w14:textId="577B509C" w:rsidR="007063C5" w:rsidRPr="00D654CE" w:rsidRDefault="00953B7E" w:rsidP="00D654CE">
            <w:pPr>
              <w:spacing w:before="0"/>
              <w:jc w:val="center"/>
              <w:rPr>
                <w:rFonts w:eastAsia="Times New Roman"/>
                <w:sz w:val="18"/>
                <w:szCs w:val="18"/>
              </w:rPr>
            </w:pPr>
            <w:hyperlink r:id="rId502" w:history="1">
              <w:r w:rsidR="007063C5" w:rsidRPr="00D654CE">
                <w:rPr>
                  <w:rStyle w:val="Hyperlink"/>
                  <w:rFonts w:eastAsia="Times New Roman"/>
                  <w:sz w:val="18"/>
                  <w:szCs w:val="18"/>
                </w:rPr>
                <w:t>JVET-W0118</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BDCEE7"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m57235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CB72E35"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2021-07-01 04:14:21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74B399" w14:textId="77777777" w:rsidR="007063C5" w:rsidRPr="00D654CE" w:rsidRDefault="007063C5" w:rsidP="00D654CE">
            <w:pPr>
              <w:spacing w:before="0"/>
              <w:rPr>
                <w:rFonts w:eastAsia="Times New Roman"/>
                <w:sz w:val="18"/>
                <w:szCs w:val="18"/>
              </w:rPr>
            </w:pPr>
            <w:r w:rsidRPr="00D654CE">
              <w:rPr>
                <w:rFonts w:eastAsia="Times New Roman"/>
                <w:sz w:val="18"/>
                <w:szCs w:val="18"/>
              </w:rPr>
              <w:t>2021-07-01 06:02:12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1AB04E" w14:textId="77777777" w:rsidR="007063C5" w:rsidRPr="00D654CE" w:rsidRDefault="007063C5" w:rsidP="00D654CE">
            <w:pPr>
              <w:spacing w:before="0"/>
              <w:rPr>
                <w:rFonts w:eastAsia="Times New Roman"/>
                <w:sz w:val="18"/>
                <w:szCs w:val="18"/>
              </w:rPr>
            </w:pPr>
            <w:r w:rsidRPr="00D654CE">
              <w:rPr>
                <w:rFonts w:eastAsia="Times New Roman"/>
                <w:sz w:val="18"/>
                <w:szCs w:val="18"/>
              </w:rPr>
              <w:t>2021-07-07 20:04:23</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EA4AE5"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CE-3 related: High throughput 4:4:4 16 intra profile for VVC</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34813A1" w14:textId="38BDDB05" w:rsidR="007063C5" w:rsidRPr="00D654CE" w:rsidRDefault="00D2232B" w:rsidP="00D654CE">
            <w:pPr>
              <w:spacing w:before="0"/>
              <w:jc w:val="left"/>
              <w:rPr>
                <w:rFonts w:eastAsia="Times New Roman"/>
                <w:sz w:val="18"/>
                <w:szCs w:val="18"/>
              </w:rPr>
            </w:pPr>
            <w:r w:rsidRPr="00D654CE">
              <w:rPr>
                <w:sz w:val="18"/>
                <w:szCs w:val="18"/>
              </w:rPr>
              <w:t>F. Wang</w:t>
            </w:r>
            <w:r w:rsidR="007063C5" w:rsidRPr="00D654CE">
              <w:rPr>
                <w:rFonts w:eastAsia="Times New Roman"/>
                <w:sz w:val="18"/>
                <w:szCs w:val="18"/>
              </w:rPr>
              <w:t xml:space="preserve">, </w:t>
            </w:r>
            <w:r w:rsidR="006F3F67" w:rsidRPr="00D654CE">
              <w:rPr>
                <w:rFonts w:eastAsia="Times New Roman"/>
                <w:sz w:val="18"/>
                <w:szCs w:val="18"/>
              </w:rPr>
              <w:br/>
            </w:r>
            <w:r w:rsidRPr="00D654CE">
              <w:rPr>
                <w:sz w:val="18"/>
                <w:szCs w:val="18"/>
              </w:rPr>
              <w:t>Z. Xie</w:t>
            </w:r>
            <w:r w:rsidR="007063C5" w:rsidRPr="00D654CE">
              <w:rPr>
                <w:rFonts w:eastAsia="Times New Roman"/>
                <w:sz w:val="18"/>
                <w:szCs w:val="18"/>
              </w:rPr>
              <w:t xml:space="preserve">, </w:t>
            </w:r>
            <w:r w:rsidR="006F3F67" w:rsidRPr="00D654CE">
              <w:rPr>
                <w:rFonts w:eastAsia="Times New Roman"/>
                <w:sz w:val="18"/>
                <w:szCs w:val="18"/>
              </w:rPr>
              <w:br/>
            </w:r>
            <w:r w:rsidRPr="00D654CE">
              <w:rPr>
                <w:sz w:val="18"/>
                <w:szCs w:val="18"/>
              </w:rPr>
              <w:t>Y. Yu</w:t>
            </w:r>
            <w:r w:rsidR="007063C5" w:rsidRPr="00D654CE">
              <w:rPr>
                <w:rFonts w:eastAsia="Times New Roman"/>
                <w:sz w:val="18"/>
                <w:szCs w:val="18"/>
              </w:rPr>
              <w:t xml:space="preserve">, </w:t>
            </w:r>
            <w:r w:rsidR="006F3F67" w:rsidRPr="00D654CE">
              <w:rPr>
                <w:rFonts w:eastAsia="Times New Roman"/>
                <w:sz w:val="18"/>
                <w:szCs w:val="18"/>
              </w:rPr>
              <w:br/>
            </w:r>
            <w:r w:rsidRPr="00D654CE">
              <w:rPr>
                <w:sz w:val="18"/>
                <w:szCs w:val="18"/>
              </w:rPr>
              <w:t>H. Yu</w:t>
            </w:r>
            <w:r w:rsidR="007063C5" w:rsidRPr="00D654CE">
              <w:rPr>
                <w:rFonts w:eastAsia="Times New Roman"/>
                <w:sz w:val="18"/>
                <w:szCs w:val="18"/>
              </w:rPr>
              <w:t xml:space="preserve">, </w:t>
            </w:r>
            <w:r w:rsidR="006F3F67" w:rsidRPr="00D654CE">
              <w:rPr>
                <w:rFonts w:eastAsia="Times New Roman"/>
                <w:sz w:val="18"/>
                <w:szCs w:val="18"/>
              </w:rPr>
              <w:br/>
            </w:r>
            <w:r w:rsidRPr="00D654CE">
              <w:rPr>
                <w:sz w:val="18"/>
                <w:szCs w:val="18"/>
              </w:rPr>
              <w:t>D. Wang (OPPO)</w:t>
            </w:r>
          </w:p>
        </w:tc>
      </w:tr>
      <w:tr w:rsidR="002A7D55" w:rsidRPr="002A7D55" w14:paraId="2B65E985"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4321689" w14:textId="7B159C80" w:rsidR="007063C5" w:rsidRPr="00D654CE" w:rsidRDefault="00953B7E" w:rsidP="00D654CE">
            <w:pPr>
              <w:spacing w:before="0"/>
              <w:jc w:val="center"/>
              <w:rPr>
                <w:rFonts w:eastAsia="Times New Roman"/>
                <w:sz w:val="18"/>
                <w:szCs w:val="18"/>
              </w:rPr>
            </w:pPr>
            <w:hyperlink r:id="rId503" w:history="1">
              <w:r w:rsidR="007063C5" w:rsidRPr="00D654CE">
                <w:rPr>
                  <w:rStyle w:val="Hyperlink"/>
                  <w:rFonts w:eastAsia="Times New Roman"/>
                  <w:sz w:val="18"/>
                  <w:szCs w:val="18"/>
                </w:rPr>
                <w:t>JVET-W0119</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097659A"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m57236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B21AAFF"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2021-07-01 04:26:31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5A9E1C3" w14:textId="77777777" w:rsidR="007063C5" w:rsidRPr="00D654CE" w:rsidRDefault="007063C5" w:rsidP="00D654CE">
            <w:pPr>
              <w:spacing w:before="0"/>
              <w:rPr>
                <w:rFonts w:eastAsia="Times New Roman"/>
                <w:sz w:val="18"/>
                <w:szCs w:val="18"/>
              </w:rPr>
            </w:pPr>
            <w:r w:rsidRPr="00D654CE">
              <w:rPr>
                <w:rFonts w:eastAsia="Times New Roman"/>
                <w:sz w:val="18"/>
                <w:szCs w:val="18"/>
              </w:rPr>
              <w:t>2021-07-01 06:33:47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146C9AF" w14:textId="77777777" w:rsidR="007063C5" w:rsidRPr="00D654CE" w:rsidRDefault="007063C5" w:rsidP="00D654CE">
            <w:pPr>
              <w:spacing w:before="0"/>
              <w:rPr>
                <w:rFonts w:eastAsia="Times New Roman"/>
                <w:sz w:val="18"/>
                <w:szCs w:val="18"/>
              </w:rPr>
            </w:pPr>
            <w:r w:rsidRPr="00D654CE">
              <w:rPr>
                <w:rFonts w:eastAsia="Times New Roman"/>
                <w:sz w:val="18"/>
                <w:szCs w:val="18"/>
              </w:rPr>
              <w:t>2021-07-01 06:33:47</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3B4223B"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EE2: LFNST extension with large kernel (tests 4.5, 4.6, 4.7, and 4.8)</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091FB63" w14:textId="29174935" w:rsidR="007063C5" w:rsidRPr="00D654CE" w:rsidRDefault="00D2232B" w:rsidP="00D654CE">
            <w:pPr>
              <w:spacing w:before="0"/>
              <w:jc w:val="left"/>
              <w:rPr>
                <w:rFonts w:eastAsia="Times New Roman"/>
                <w:sz w:val="18"/>
                <w:szCs w:val="18"/>
              </w:rPr>
            </w:pPr>
            <w:r w:rsidRPr="00D654CE">
              <w:rPr>
                <w:sz w:val="18"/>
                <w:szCs w:val="18"/>
              </w:rPr>
              <w:t>M. Koo</w:t>
            </w:r>
            <w:r w:rsidR="007063C5" w:rsidRPr="00D654CE">
              <w:rPr>
                <w:rFonts w:eastAsia="Times New Roman"/>
                <w:sz w:val="18"/>
                <w:szCs w:val="18"/>
              </w:rPr>
              <w:t xml:space="preserve">, </w:t>
            </w:r>
            <w:r w:rsidR="006F3F67" w:rsidRPr="00D654CE">
              <w:rPr>
                <w:rFonts w:eastAsia="Times New Roman"/>
                <w:sz w:val="18"/>
                <w:szCs w:val="18"/>
              </w:rPr>
              <w:br/>
            </w:r>
            <w:r w:rsidRPr="00D654CE">
              <w:rPr>
                <w:sz w:val="18"/>
                <w:szCs w:val="18"/>
              </w:rPr>
              <w:t>J. Zhao</w:t>
            </w:r>
            <w:r w:rsidR="007063C5" w:rsidRPr="00D654CE">
              <w:rPr>
                <w:rFonts w:eastAsia="Times New Roman"/>
                <w:sz w:val="18"/>
                <w:szCs w:val="18"/>
              </w:rPr>
              <w:t xml:space="preserve">, </w:t>
            </w:r>
            <w:r w:rsidR="006F3F67" w:rsidRPr="00D654CE">
              <w:rPr>
                <w:rFonts w:eastAsia="Times New Roman"/>
                <w:sz w:val="18"/>
                <w:szCs w:val="18"/>
              </w:rPr>
              <w:br/>
            </w:r>
            <w:r w:rsidRPr="00D654CE">
              <w:rPr>
                <w:sz w:val="18"/>
                <w:szCs w:val="18"/>
              </w:rPr>
              <w:t>J. Lim</w:t>
            </w:r>
            <w:r w:rsidR="007063C5" w:rsidRPr="00D654CE">
              <w:rPr>
                <w:rFonts w:eastAsia="Times New Roman"/>
                <w:sz w:val="18"/>
                <w:szCs w:val="18"/>
              </w:rPr>
              <w:t xml:space="preserve">, </w:t>
            </w:r>
            <w:r w:rsidR="006F3F67" w:rsidRPr="00D654CE">
              <w:rPr>
                <w:rFonts w:eastAsia="Times New Roman"/>
                <w:sz w:val="18"/>
                <w:szCs w:val="18"/>
              </w:rPr>
              <w:br/>
            </w:r>
            <w:r w:rsidRPr="00D654CE">
              <w:rPr>
                <w:sz w:val="18"/>
                <w:szCs w:val="18"/>
              </w:rPr>
              <w:t>S. Kim (LGE)</w:t>
            </w:r>
          </w:p>
        </w:tc>
      </w:tr>
      <w:tr w:rsidR="002A7D55" w:rsidRPr="002A7D55" w14:paraId="5E2BA7F7"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FBC6429" w14:textId="115CBDAD" w:rsidR="007063C5" w:rsidRPr="00D654CE" w:rsidRDefault="00953B7E" w:rsidP="00D654CE">
            <w:pPr>
              <w:spacing w:before="0"/>
              <w:jc w:val="center"/>
              <w:rPr>
                <w:rFonts w:eastAsia="Times New Roman"/>
                <w:sz w:val="18"/>
                <w:szCs w:val="18"/>
              </w:rPr>
            </w:pPr>
            <w:hyperlink r:id="rId504" w:history="1">
              <w:r w:rsidR="007063C5" w:rsidRPr="00D654CE">
                <w:rPr>
                  <w:rStyle w:val="Hyperlink"/>
                  <w:rFonts w:eastAsia="Times New Roman"/>
                  <w:sz w:val="18"/>
                  <w:szCs w:val="18"/>
                </w:rPr>
                <w:t>JVET-W0120</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5B78B8"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m57237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33268D"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2021-07-01 05:08:21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5AC4DD" w14:textId="77777777" w:rsidR="007063C5" w:rsidRPr="00D654CE" w:rsidRDefault="007063C5" w:rsidP="00D654CE">
            <w:pPr>
              <w:spacing w:before="0"/>
              <w:rPr>
                <w:rFonts w:eastAsia="Times New Roman"/>
                <w:sz w:val="18"/>
                <w:szCs w:val="18"/>
              </w:rPr>
            </w:pPr>
            <w:r w:rsidRPr="00D654CE">
              <w:rPr>
                <w:rFonts w:eastAsia="Times New Roman"/>
                <w:sz w:val="18"/>
                <w:szCs w:val="18"/>
              </w:rPr>
              <w:t>2021-07-02 08:23:30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33F43B9" w14:textId="77777777" w:rsidR="007063C5" w:rsidRPr="00D654CE" w:rsidRDefault="007063C5" w:rsidP="00D654CE">
            <w:pPr>
              <w:spacing w:before="0"/>
              <w:rPr>
                <w:rFonts w:eastAsia="Times New Roman"/>
                <w:sz w:val="18"/>
                <w:szCs w:val="18"/>
              </w:rPr>
            </w:pPr>
            <w:r w:rsidRPr="00D654CE">
              <w:rPr>
                <w:rFonts w:eastAsia="Times New Roman"/>
                <w:sz w:val="18"/>
                <w:szCs w:val="18"/>
              </w:rPr>
              <w:t>2021-07-02 08:23:30</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16108F"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Crosscheck of JVET-W0119 (EE2: LFNST extension with large kernel (tests 4.5, 4.6, 4.7, and 4.8))</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2861DA2" w14:textId="2B0B9FE7" w:rsidR="007063C5" w:rsidRPr="00D654CE" w:rsidRDefault="00D2232B" w:rsidP="00D654CE">
            <w:pPr>
              <w:spacing w:before="0"/>
              <w:jc w:val="left"/>
              <w:rPr>
                <w:rFonts w:eastAsia="Times New Roman"/>
                <w:sz w:val="18"/>
                <w:szCs w:val="18"/>
              </w:rPr>
            </w:pPr>
            <w:r w:rsidRPr="00D654CE">
              <w:rPr>
                <w:sz w:val="18"/>
                <w:szCs w:val="18"/>
              </w:rPr>
              <w:t>M. Coban (Qualcomm)</w:t>
            </w:r>
          </w:p>
        </w:tc>
      </w:tr>
      <w:tr w:rsidR="002A7D55" w:rsidRPr="002A7D55" w14:paraId="3BDE2F77"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BD79FF2" w14:textId="1D8CCCA9" w:rsidR="007063C5" w:rsidRPr="00D654CE" w:rsidRDefault="00953B7E" w:rsidP="00D654CE">
            <w:pPr>
              <w:spacing w:before="0"/>
              <w:jc w:val="center"/>
              <w:rPr>
                <w:rFonts w:eastAsia="Times New Roman"/>
                <w:sz w:val="18"/>
                <w:szCs w:val="18"/>
              </w:rPr>
            </w:pPr>
            <w:hyperlink r:id="rId505" w:history="1">
              <w:r w:rsidR="007063C5" w:rsidRPr="00D654CE">
                <w:rPr>
                  <w:rStyle w:val="Hyperlink"/>
                  <w:rFonts w:eastAsia="Times New Roman"/>
                  <w:sz w:val="18"/>
                  <w:szCs w:val="18"/>
                </w:rPr>
                <w:t>JVET-W0121</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A1FF25D"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m57238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6A19F65"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2021-07-01 05:24:45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6CB5B8" w14:textId="77777777" w:rsidR="007063C5" w:rsidRPr="00D654CE" w:rsidRDefault="007063C5" w:rsidP="00D654CE">
            <w:pPr>
              <w:spacing w:before="0"/>
              <w:rPr>
                <w:rFonts w:eastAsia="Times New Roman"/>
                <w:sz w:val="18"/>
                <w:szCs w:val="18"/>
              </w:rPr>
            </w:pPr>
            <w:r w:rsidRPr="00D654CE">
              <w:rPr>
                <w:rFonts w:eastAsia="Times New Roman"/>
                <w:sz w:val="18"/>
                <w:szCs w:val="18"/>
              </w:rPr>
              <w:t>2021-07-01 08:03:38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2840705" w14:textId="77777777" w:rsidR="007063C5" w:rsidRPr="00D654CE" w:rsidRDefault="007063C5" w:rsidP="00D654CE">
            <w:pPr>
              <w:spacing w:before="0"/>
              <w:rPr>
                <w:rFonts w:eastAsia="Times New Roman"/>
                <w:sz w:val="18"/>
                <w:szCs w:val="18"/>
              </w:rPr>
            </w:pPr>
            <w:r w:rsidRPr="00D654CE">
              <w:rPr>
                <w:rFonts w:eastAsia="Times New Roman"/>
                <w:sz w:val="18"/>
                <w:szCs w:val="18"/>
              </w:rPr>
              <w:t>2021-07-01 08:03:38</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E0E26FA"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 xml:space="preserve">AHG8: On signalling of </w:t>
            </w:r>
            <w:proofErr w:type="spellStart"/>
            <w:r w:rsidRPr="00D654CE">
              <w:rPr>
                <w:rFonts w:eastAsia="Times New Roman"/>
                <w:sz w:val="18"/>
                <w:szCs w:val="18"/>
              </w:rPr>
              <w:t>sps_ts_residual_coding_rice_present_in_sh_flag</w:t>
            </w:r>
            <w:proofErr w:type="spellEnd"/>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FFA2EB1" w14:textId="2D0907DB" w:rsidR="007063C5" w:rsidRPr="00D654CE" w:rsidRDefault="00D2232B" w:rsidP="00D654CE">
            <w:pPr>
              <w:spacing w:before="0"/>
              <w:jc w:val="left"/>
              <w:rPr>
                <w:rFonts w:eastAsia="Times New Roman"/>
                <w:sz w:val="18"/>
                <w:szCs w:val="18"/>
              </w:rPr>
            </w:pPr>
            <w:r w:rsidRPr="00D654CE">
              <w:rPr>
                <w:sz w:val="18"/>
                <w:szCs w:val="18"/>
              </w:rPr>
              <w:t xml:space="preserve">H.-J. </w:t>
            </w:r>
            <w:proofErr w:type="spellStart"/>
            <w:r w:rsidRPr="00D654CE">
              <w:rPr>
                <w:sz w:val="18"/>
                <w:szCs w:val="18"/>
              </w:rPr>
              <w:t>Jhu</w:t>
            </w:r>
            <w:proofErr w:type="spellEnd"/>
            <w:r w:rsidR="007063C5" w:rsidRPr="00D654CE">
              <w:rPr>
                <w:rFonts w:eastAsia="Times New Roman"/>
                <w:sz w:val="18"/>
                <w:szCs w:val="18"/>
              </w:rPr>
              <w:t xml:space="preserve">, </w:t>
            </w:r>
            <w:r w:rsidR="006F3F67" w:rsidRPr="00D654CE">
              <w:rPr>
                <w:rFonts w:eastAsia="Times New Roman"/>
                <w:sz w:val="18"/>
                <w:szCs w:val="18"/>
              </w:rPr>
              <w:br/>
            </w:r>
            <w:r w:rsidRPr="00D654CE">
              <w:rPr>
                <w:sz w:val="18"/>
                <w:szCs w:val="18"/>
              </w:rPr>
              <w:t>X. Xiu</w:t>
            </w:r>
            <w:r w:rsidR="007063C5" w:rsidRPr="00D654CE">
              <w:rPr>
                <w:rFonts w:eastAsia="Times New Roman"/>
                <w:sz w:val="18"/>
                <w:szCs w:val="18"/>
              </w:rPr>
              <w:t xml:space="preserve">, </w:t>
            </w:r>
            <w:r w:rsidR="006F3F67" w:rsidRPr="00D654CE">
              <w:rPr>
                <w:rFonts w:eastAsia="Times New Roman"/>
                <w:sz w:val="18"/>
                <w:szCs w:val="18"/>
              </w:rPr>
              <w:br/>
            </w:r>
            <w:r w:rsidRPr="00D654CE">
              <w:rPr>
                <w:sz w:val="18"/>
                <w:szCs w:val="18"/>
              </w:rPr>
              <w:t>Y.-W. Chen</w:t>
            </w:r>
            <w:r w:rsidR="007063C5" w:rsidRPr="00D654CE">
              <w:rPr>
                <w:rFonts w:eastAsia="Times New Roman"/>
                <w:sz w:val="18"/>
                <w:szCs w:val="18"/>
              </w:rPr>
              <w:t xml:space="preserve">, </w:t>
            </w:r>
            <w:r w:rsidR="006F3F67" w:rsidRPr="00D654CE">
              <w:rPr>
                <w:rFonts w:eastAsia="Times New Roman"/>
                <w:sz w:val="18"/>
                <w:szCs w:val="18"/>
              </w:rPr>
              <w:br/>
            </w:r>
            <w:r w:rsidR="007063C5" w:rsidRPr="00D654CE">
              <w:rPr>
                <w:sz w:val="18"/>
                <w:szCs w:val="18"/>
              </w:rPr>
              <w:t>W. Chen</w:t>
            </w:r>
            <w:r w:rsidR="007063C5" w:rsidRPr="00D654CE">
              <w:rPr>
                <w:rFonts w:eastAsia="Times New Roman"/>
                <w:sz w:val="18"/>
                <w:szCs w:val="18"/>
              </w:rPr>
              <w:t xml:space="preserve">, </w:t>
            </w:r>
            <w:r w:rsidR="006F3F67" w:rsidRPr="00D654CE">
              <w:rPr>
                <w:rFonts w:eastAsia="Times New Roman"/>
                <w:sz w:val="18"/>
                <w:szCs w:val="18"/>
              </w:rPr>
              <w:br/>
            </w:r>
            <w:r w:rsidR="007063C5" w:rsidRPr="00D654CE">
              <w:rPr>
                <w:sz w:val="18"/>
                <w:szCs w:val="18"/>
              </w:rPr>
              <w:t>C.-W. Kuo</w:t>
            </w:r>
            <w:r w:rsidR="007063C5" w:rsidRPr="00D654CE">
              <w:rPr>
                <w:rFonts w:eastAsia="Times New Roman"/>
                <w:sz w:val="18"/>
                <w:szCs w:val="18"/>
              </w:rPr>
              <w:t xml:space="preserve">, </w:t>
            </w:r>
            <w:r w:rsidR="006F3F67" w:rsidRPr="00D654CE">
              <w:rPr>
                <w:rFonts w:eastAsia="Times New Roman"/>
                <w:sz w:val="18"/>
                <w:szCs w:val="18"/>
              </w:rPr>
              <w:br/>
            </w:r>
            <w:r w:rsidR="007063C5" w:rsidRPr="00D654CE">
              <w:rPr>
                <w:sz w:val="18"/>
                <w:szCs w:val="18"/>
              </w:rPr>
              <w:t>X. Wang (Kwai)</w:t>
            </w:r>
          </w:p>
        </w:tc>
      </w:tr>
      <w:tr w:rsidR="002A7D55" w:rsidRPr="002A7D55" w14:paraId="7BA025BA"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CFC91D" w14:textId="48A92B58" w:rsidR="007063C5" w:rsidRPr="00D654CE" w:rsidRDefault="00953B7E" w:rsidP="00D654CE">
            <w:pPr>
              <w:spacing w:before="0"/>
              <w:jc w:val="center"/>
              <w:rPr>
                <w:rFonts w:eastAsia="Times New Roman"/>
                <w:sz w:val="18"/>
                <w:szCs w:val="18"/>
              </w:rPr>
            </w:pPr>
            <w:hyperlink r:id="rId506" w:history="1">
              <w:r w:rsidR="007063C5" w:rsidRPr="00D654CE">
                <w:rPr>
                  <w:rStyle w:val="Hyperlink"/>
                  <w:rFonts w:eastAsia="Times New Roman"/>
                  <w:sz w:val="18"/>
                  <w:szCs w:val="18"/>
                </w:rPr>
                <w:t>JVET-W0122</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63320E"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m57239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B8418BB"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2021-07-01 06:07:36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B58903" w14:textId="77777777" w:rsidR="007063C5" w:rsidRPr="00D654CE" w:rsidRDefault="007063C5" w:rsidP="00D654CE">
            <w:pPr>
              <w:spacing w:before="0"/>
              <w:rPr>
                <w:rFonts w:eastAsia="Times New Roman"/>
                <w:sz w:val="18"/>
                <w:szCs w:val="18"/>
              </w:rPr>
            </w:pPr>
            <w:r w:rsidRPr="00D654CE">
              <w:rPr>
                <w:rFonts w:eastAsia="Times New Roman"/>
                <w:sz w:val="18"/>
                <w:szCs w:val="18"/>
              </w:rPr>
              <w:t>2021-07-01 08:33:00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561214" w14:textId="77777777" w:rsidR="007063C5" w:rsidRPr="00D654CE" w:rsidRDefault="007063C5" w:rsidP="00D654CE">
            <w:pPr>
              <w:spacing w:before="0"/>
              <w:rPr>
                <w:rFonts w:eastAsia="Times New Roman"/>
                <w:sz w:val="18"/>
                <w:szCs w:val="18"/>
              </w:rPr>
            </w:pPr>
            <w:r w:rsidRPr="00D654CE">
              <w:rPr>
                <w:rFonts w:eastAsia="Times New Roman"/>
                <w:sz w:val="18"/>
                <w:szCs w:val="18"/>
              </w:rPr>
              <w:t>2021-07-09 09:18:58</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10068DF"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 xml:space="preserve">EE2-related: On spatial MV propagation and neighboring </w:t>
            </w:r>
            <w:r w:rsidRPr="00D654CE">
              <w:rPr>
                <w:rFonts w:eastAsia="Times New Roman"/>
                <w:sz w:val="18"/>
                <w:szCs w:val="18"/>
              </w:rPr>
              <w:lastRenderedPageBreak/>
              <w:t>template block access for template matching and multi-pass DMVR</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C42A86" w14:textId="1A1020AC" w:rsidR="007063C5" w:rsidRPr="00D654CE" w:rsidRDefault="007063C5" w:rsidP="00D654CE">
            <w:pPr>
              <w:spacing w:before="0"/>
              <w:jc w:val="left"/>
              <w:rPr>
                <w:rFonts w:eastAsia="Times New Roman"/>
                <w:sz w:val="18"/>
                <w:szCs w:val="18"/>
              </w:rPr>
            </w:pPr>
            <w:r w:rsidRPr="00D654CE">
              <w:rPr>
                <w:sz w:val="18"/>
                <w:szCs w:val="18"/>
              </w:rPr>
              <w:lastRenderedPageBreak/>
              <w:t>C.-C. Chen</w:t>
            </w:r>
            <w:r w:rsidRPr="00D654CE">
              <w:rPr>
                <w:rFonts w:eastAsia="Times New Roman"/>
                <w:sz w:val="18"/>
                <w:szCs w:val="18"/>
              </w:rPr>
              <w:t xml:space="preserve">, </w:t>
            </w:r>
            <w:r w:rsidR="006F3F67" w:rsidRPr="00D654CE">
              <w:rPr>
                <w:rFonts w:eastAsia="Times New Roman"/>
                <w:sz w:val="18"/>
                <w:szCs w:val="18"/>
              </w:rPr>
              <w:br/>
            </w:r>
            <w:r w:rsidRPr="00D654CE">
              <w:rPr>
                <w:sz w:val="18"/>
                <w:szCs w:val="18"/>
              </w:rPr>
              <w:t>C.-T. Hsieh</w:t>
            </w:r>
            <w:r w:rsidRPr="00D654CE">
              <w:rPr>
                <w:rFonts w:eastAsia="Times New Roman"/>
                <w:sz w:val="18"/>
                <w:szCs w:val="18"/>
              </w:rPr>
              <w:t xml:space="preserve">, </w:t>
            </w:r>
            <w:r w:rsidR="006F3F67" w:rsidRPr="00D654CE">
              <w:rPr>
                <w:rFonts w:eastAsia="Times New Roman"/>
                <w:sz w:val="18"/>
                <w:szCs w:val="18"/>
              </w:rPr>
              <w:br/>
            </w:r>
            <w:r w:rsidRPr="00D654CE">
              <w:rPr>
                <w:sz w:val="18"/>
                <w:szCs w:val="18"/>
              </w:rPr>
              <w:lastRenderedPageBreak/>
              <w:t>H. Huang</w:t>
            </w:r>
            <w:r w:rsidRPr="00D654CE">
              <w:rPr>
                <w:rFonts w:eastAsia="Times New Roman"/>
                <w:sz w:val="18"/>
                <w:szCs w:val="18"/>
              </w:rPr>
              <w:t xml:space="preserve">, </w:t>
            </w:r>
            <w:r w:rsidR="006F3F67" w:rsidRPr="00D654CE">
              <w:rPr>
                <w:rFonts w:eastAsia="Times New Roman"/>
                <w:sz w:val="18"/>
                <w:szCs w:val="18"/>
              </w:rPr>
              <w:br/>
            </w:r>
            <w:r w:rsidRPr="00D654CE">
              <w:rPr>
                <w:sz w:val="18"/>
                <w:szCs w:val="18"/>
              </w:rPr>
              <w:t>V. Seregin</w:t>
            </w:r>
            <w:r w:rsidRPr="00D654CE">
              <w:rPr>
                <w:rFonts w:eastAsia="Times New Roman"/>
                <w:sz w:val="18"/>
                <w:szCs w:val="18"/>
              </w:rPr>
              <w:t xml:space="preserve">, </w:t>
            </w:r>
            <w:r w:rsidR="005475A1" w:rsidRPr="00D654CE">
              <w:rPr>
                <w:rFonts w:eastAsia="Times New Roman"/>
                <w:sz w:val="18"/>
                <w:szCs w:val="18"/>
              </w:rPr>
              <w:br/>
            </w:r>
            <w:r w:rsidRPr="00D654CE">
              <w:rPr>
                <w:sz w:val="18"/>
                <w:szCs w:val="18"/>
              </w:rPr>
              <w:t>W.-J. Chien</w:t>
            </w:r>
            <w:r w:rsidRPr="00D654CE">
              <w:rPr>
                <w:rFonts w:eastAsia="Times New Roman"/>
                <w:sz w:val="18"/>
                <w:szCs w:val="18"/>
              </w:rPr>
              <w:t xml:space="preserve">, </w:t>
            </w:r>
            <w:r w:rsidR="005475A1" w:rsidRPr="00D654CE">
              <w:rPr>
                <w:rFonts w:eastAsia="Times New Roman"/>
                <w:sz w:val="18"/>
                <w:szCs w:val="18"/>
              </w:rPr>
              <w:br/>
            </w:r>
            <w:r w:rsidRPr="00D654CE">
              <w:rPr>
                <w:sz w:val="18"/>
                <w:szCs w:val="18"/>
              </w:rPr>
              <w:t>Y.-J. Chang</w:t>
            </w:r>
            <w:r w:rsidRPr="00D654CE">
              <w:rPr>
                <w:rFonts w:eastAsia="Times New Roman"/>
                <w:sz w:val="18"/>
                <w:szCs w:val="18"/>
              </w:rPr>
              <w:t xml:space="preserve">, </w:t>
            </w:r>
            <w:r w:rsidR="005475A1" w:rsidRPr="00D654CE">
              <w:rPr>
                <w:rFonts w:eastAsia="Times New Roman"/>
                <w:sz w:val="18"/>
                <w:szCs w:val="18"/>
              </w:rPr>
              <w:br/>
            </w:r>
            <w:r w:rsidRPr="00D654CE">
              <w:rPr>
                <w:sz w:val="18"/>
                <w:szCs w:val="18"/>
              </w:rPr>
              <w:t>Z. Zhang</w:t>
            </w:r>
            <w:r w:rsidRPr="00D654CE">
              <w:rPr>
                <w:rFonts w:eastAsia="Times New Roman"/>
                <w:sz w:val="18"/>
                <w:szCs w:val="18"/>
              </w:rPr>
              <w:t xml:space="preserve">, </w:t>
            </w:r>
            <w:r w:rsidR="005475A1" w:rsidRPr="00D654CE">
              <w:rPr>
                <w:rFonts w:eastAsia="Times New Roman"/>
                <w:sz w:val="18"/>
                <w:szCs w:val="18"/>
              </w:rPr>
              <w:br/>
            </w:r>
            <w:r w:rsidRPr="00D654CE">
              <w:rPr>
                <w:sz w:val="18"/>
                <w:szCs w:val="18"/>
              </w:rPr>
              <w:t>Y. Zhang</w:t>
            </w:r>
            <w:r w:rsidRPr="00D654CE">
              <w:rPr>
                <w:rFonts w:eastAsia="Times New Roman"/>
                <w:sz w:val="18"/>
                <w:szCs w:val="18"/>
              </w:rPr>
              <w:t xml:space="preserve">, </w:t>
            </w:r>
            <w:r w:rsidR="005475A1" w:rsidRPr="00D654CE">
              <w:rPr>
                <w:rFonts w:eastAsia="Times New Roman"/>
                <w:sz w:val="18"/>
                <w:szCs w:val="18"/>
              </w:rPr>
              <w:br/>
            </w:r>
            <w:r w:rsidRPr="00D654CE">
              <w:rPr>
                <w:sz w:val="18"/>
                <w:szCs w:val="18"/>
              </w:rPr>
              <w:t>M. Karczewicz (Qualcomm)</w:t>
            </w:r>
          </w:p>
        </w:tc>
      </w:tr>
      <w:tr w:rsidR="002A7D55" w:rsidRPr="002A7D55" w14:paraId="7BAD4B78"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D4429C" w14:textId="74DFEB1C" w:rsidR="007063C5" w:rsidRPr="00D654CE" w:rsidRDefault="00953B7E" w:rsidP="00D654CE">
            <w:pPr>
              <w:spacing w:before="0"/>
              <w:jc w:val="center"/>
              <w:rPr>
                <w:rFonts w:eastAsia="Times New Roman"/>
                <w:sz w:val="18"/>
                <w:szCs w:val="18"/>
              </w:rPr>
            </w:pPr>
            <w:hyperlink r:id="rId507" w:history="1">
              <w:r w:rsidR="007063C5" w:rsidRPr="00D654CE">
                <w:rPr>
                  <w:rStyle w:val="Hyperlink"/>
                  <w:rFonts w:eastAsia="Times New Roman"/>
                  <w:sz w:val="18"/>
                  <w:szCs w:val="18"/>
                </w:rPr>
                <w:t>JVET-W0123</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F0C4631"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m57240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4EDB8BE"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2021-07-01 06:10:03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ED51D13" w14:textId="77777777" w:rsidR="007063C5" w:rsidRPr="00D654CE" w:rsidRDefault="007063C5" w:rsidP="00D654CE">
            <w:pPr>
              <w:spacing w:before="0"/>
              <w:rPr>
                <w:rFonts w:eastAsia="Times New Roman"/>
                <w:sz w:val="18"/>
                <w:szCs w:val="18"/>
              </w:rPr>
            </w:pPr>
            <w:r w:rsidRPr="00D654CE">
              <w:rPr>
                <w:rFonts w:eastAsia="Times New Roman"/>
                <w:sz w:val="18"/>
                <w:szCs w:val="18"/>
              </w:rPr>
              <w:t>2021-07-01 07:43:58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C949C2" w14:textId="77777777" w:rsidR="007063C5" w:rsidRPr="00D654CE" w:rsidRDefault="007063C5" w:rsidP="00D654CE">
            <w:pPr>
              <w:spacing w:before="0"/>
              <w:rPr>
                <w:rFonts w:eastAsia="Times New Roman"/>
                <w:sz w:val="18"/>
                <w:szCs w:val="18"/>
              </w:rPr>
            </w:pPr>
            <w:r w:rsidRPr="00D654CE">
              <w:rPr>
                <w:rFonts w:eastAsia="Times New Roman"/>
                <w:sz w:val="18"/>
                <w:szCs w:val="18"/>
              </w:rPr>
              <w:t>2021-07-07 09:26:53</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1F41A9"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EE2-related: Fusion for template-based intra mode derivation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B26D459" w14:textId="663EDF0C" w:rsidR="007063C5" w:rsidRPr="00D654CE" w:rsidRDefault="007063C5" w:rsidP="00D654CE">
            <w:pPr>
              <w:spacing w:before="0"/>
              <w:jc w:val="left"/>
              <w:rPr>
                <w:rFonts w:eastAsia="Times New Roman"/>
                <w:sz w:val="18"/>
                <w:szCs w:val="18"/>
              </w:rPr>
            </w:pPr>
            <w:r w:rsidRPr="00D654CE">
              <w:rPr>
                <w:sz w:val="18"/>
                <w:szCs w:val="18"/>
              </w:rPr>
              <w:t>K. Cao</w:t>
            </w:r>
            <w:r w:rsidRPr="00D654CE">
              <w:rPr>
                <w:rFonts w:eastAsia="Times New Roman"/>
                <w:sz w:val="18"/>
                <w:szCs w:val="18"/>
              </w:rPr>
              <w:t xml:space="preserve">, </w:t>
            </w:r>
            <w:r w:rsidR="005475A1" w:rsidRPr="00D654CE">
              <w:rPr>
                <w:rFonts w:eastAsia="Times New Roman"/>
                <w:sz w:val="18"/>
                <w:szCs w:val="18"/>
              </w:rPr>
              <w:br/>
            </w:r>
            <w:r w:rsidR="00D2232B" w:rsidRPr="00D654CE">
              <w:rPr>
                <w:sz w:val="18"/>
                <w:szCs w:val="18"/>
              </w:rPr>
              <w:t>N. Hu</w:t>
            </w:r>
            <w:r w:rsidRPr="00D654CE">
              <w:rPr>
                <w:rFonts w:eastAsia="Times New Roman"/>
                <w:sz w:val="18"/>
                <w:szCs w:val="18"/>
              </w:rPr>
              <w:t xml:space="preserve">, </w:t>
            </w:r>
            <w:r w:rsidR="005475A1" w:rsidRPr="00D654CE">
              <w:rPr>
                <w:rFonts w:eastAsia="Times New Roman"/>
                <w:sz w:val="18"/>
                <w:szCs w:val="18"/>
              </w:rPr>
              <w:br/>
            </w:r>
            <w:r w:rsidRPr="00D654CE">
              <w:rPr>
                <w:sz w:val="18"/>
                <w:szCs w:val="18"/>
              </w:rPr>
              <w:t>V. Seregin</w:t>
            </w:r>
            <w:r w:rsidRPr="00D654CE">
              <w:rPr>
                <w:rFonts w:eastAsia="Times New Roman"/>
                <w:sz w:val="18"/>
                <w:szCs w:val="18"/>
              </w:rPr>
              <w:t xml:space="preserve">, </w:t>
            </w:r>
            <w:r w:rsidR="005475A1" w:rsidRPr="00D654CE">
              <w:rPr>
                <w:rFonts w:eastAsia="Times New Roman"/>
                <w:sz w:val="18"/>
                <w:szCs w:val="18"/>
              </w:rPr>
              <w:br/>
            </w:r>
            <w:r w:rsidRPr="00D654CE">
              <w:rPr>
                <w:sz w:val="18"/>
                <w:szCs w:val="18"/>
              </w:rPr>
              <w:t>M. Karczewicz (Qualcomm)</w:t>
            </w:r>
            <w:r w:rsidRPr="00D654CE">
              <w:rPr>
                <w:rFonts w:eastAsia="Times New Roman"/>
                <w:sz w:val="18"/>
                <w:szCs w:val="18"/>
              </w:rPr>
              <w:t xml:space="preserve">, </w:t>
            </w:r>
            <w:r w:rsidR="00223716" w:rsidRPr="00D654CE">
              <w:rPr>
                <w:rFonts w:eastAsia="Times New Roman"/>
                <w:sz w:val="18"/>
                <w:szCs w:val="18"/>
              </w:rPr>
              <w:br/>
            </w:r>
            <w:r w:rsidRPr="00D654CE">
              <w:rPr>
                <w:sz w:val="18"/>
                <w:szCs w:val="18"/>
              </w:rPr>
              <w:t>Y. Wang</w:t>
            </w:r>
            <w:r w:rsidRPr="00D654CE">
              <w:rPr>
                <w:rFonts w:eastAsia="Times New Roman"/>
                <w:sz w:val="18"/>
                <w:szCs w:val="18"/>
              </w:rPr>
              <w:t xml:space="preserve">, </w:t>
            </w:r>
            <w:r w:rsidR="00223716" w:rsidRPr="00D654CE">
              <w:rPr>
                <w:rFonts w:eastAsia="Times New Roman"/>
                <w:sz w:val="18"/>
                <w:szCs w:val="18"/>
              </w:rPr>
              <w:br/>
            </w:r>
            <w:r w:rsidRPr="00D654CE">
              <w:rPr>
                <w:sz w:val="18"/>
                <w:szCs w:val="18"/>
              </w:rPr>
              <w:t>K. Zhang</w:t>
            </w:r>
            <w:r w:rsidRPr="00D654CE">
              <w:rPr>
                <w:rFonts w:eastAsia="Times New Roman"/>
                <w:sz w:val="18"/>
                <w:szCs w:val="18"/>
              </w:rPr>
              <w:t xml:space="preserve">, </w:t>
            </w:r>
            <w:r w:rsidR="00223716" w:rsidRPr="00D654CE">
              <w:rPr>
                <w:rFonts w:eastAsia="Times New Roman"/>
                <w:sz w:val="18"/>
                <w:szCs w:val="18"/>
              </w:rPr>
              <w:br/>
            </w:r>
            <w:r w:rsidRPr="00D654CE">
              <w:rPr>
                <w:sz w:val="18"/>
                <w:szCs w:val="18"/>
              </w:rPr>
              <w:t>L. Zhang (</w:t>
            </w:r>
            <w:proofErr w:type="spellStart"/>
            <w:r w:rsidRPr="00D654CE">
              <w:rPr>
                <w:sz w:val="18"/>
                <w:szCs w:val="18"/>
              </w:rPr>
              <w:t>Bytedance</w:t>
            </w:r>
            <w:proofErr w:type="spellEnd"/>
            <w:r w:rsidRPr="00D654CE">
              <w:rPr>
                <w:sz w:val="18"/>
                <w:szCs w:val="18"/>
              </w:rPr>
              <w:t>)</w:t>
            </w:r>
          </w:p>
        </w:tc>
      </w:tr>
      <w:tr w:rsidR="002A7D55" w:rsidRPr="002A7D55" w14:paraId="41C67328"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354570" w14:textId="3A615EE2" w:rsidR="007063C5" w:rsidRPr="00D654CE" w:rsidRDefault="00953B7E" w:rsidP="00D654CE">
            <w:pPr>
              <w:spacing w:before="0"/>
              <w:jc w:val="center"/>
              <w:rPr>
                <w:rFonts w:eastAsia="Times New Roman"/>
                <w:sz w:val="18"/>
                <w:szCs w:val="18"/>
              </w:rPr>
            </w:pPr>
            <w:hyperlink r:id="rId508" w:history="1">
              <w:r w:rsidR="007063C5" w:rsidRPr="00D654CE">
                <w:rPr>
                  <w:rStyle w:val="Hyperlink"/>
                  <w:rFonts w:eastAsia="Times New Roman"/>
                  <w:sz w:val="18"/>
                  <w:szCs w:val="18"/>
                </w:rPr>
                <w:t>JVET-W0124</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0B5A37F"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m57241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4DEF65"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2021-07-01 06:10:14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FE5A844" w14:textId="77777777" w:rsidR="007063C5" w:rsidRPr="00D654CE" w:rsidRDefault="007063C5" w:rsidP="00D654CE">
            <w:pPr>
              <w:spacing w:before="0"/>
              <w:rPr>
                <w:rFonts w:eastAsia="Times New Roman"/>
                <w:sz w:val="18"/>
                <w:szCs w:val="18"/>
              </w:rPr>
            </w:pPr>
            <w:r w:rsidRPr="00D654CE">
              <w:rPr>
                <w:rFonts w:eastAsia="Times New Roman"/>
                <w:sz w:val="18"/>
                <w:szCs w:val="18"/>
              </w:rPr>
              <w:t>2021-07-01 07:46:55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7529D9" w14:textId="77777777" w:rsidR="007063C5" w:rsidRPr="00D654CE" w:rsidRDefault="007063C5" w:rsidP="00D654CE">
            <w:pPr>
              <w:spacing w:before="0"/>
              <w:rPr>
                <w:rFonts w:eastAsia="Times New Roman"/>
                <w:sz w:val="18"/>
                <w:szCs w:val="18"/>
              </w:rPr>
            </w:pPr>
            <w:r w:rsidRPr="00D654CE">
              <w:rPr>
                <w:rFonts w:eastAsia="Times New Roman"/>
                <w:sz w:val="18"/>
                <w:szCs w:val="18"/>
              </w:rPr>
              <w:t>2021-07-12 09:03:30</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D32819"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EE2-related: Template based intra most probable modes sorting</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B61EC0" w14:textId="30AA6FC9" w:rsidR="007063C5" w:rsidRPr="00D654CE" w:rsidRDefault="007063C5" w:rsidP="00D654CE">
            <w:pPr>
              <w:spacing w:before="0"/>
              <w:jc w:val="left"/>
              <w:rPr>
                <w:rFonts w:eastAsia="Times New Roman"/>
                <w:sz w:val="18"/>
                <w:szCs w:val="18"/>
              </w:rPr>
            </w:pPr>
            <w:r w:rsidRPr="00D654CE">
              <w:rPr>
                <w:sz w:val="18"/>
                <w:szCs w:val="18"/>
              </w:rPr>
              <w:t>K. Cao</w:t>
            </w:r>
            <w:r w:rsidRPr="00D654CE">
              <w:rPr>
                <w:rFonts w:eastAsia="Times New Roman"/>
                <w:sz w:val="18"/>
                <w:szCs w:val="18"/>
              </w:rPr>
              <w:t xml:space="preserve">, </w:t>
            </w:r>
            <w:r w:rsidR="00223716" w:rsidRPr="00D654CE">
              <w:rPr>
                <w:rFonts w:eastAsia="Times New Roman"/>
                <w:sz w:val="18"/>
                <w:szCs w:val="18"/>
              </w:rPr>
              <w:br/>
            </w:r>
            <w:r w:rsidRPr="00D654CE">
              <w:rPr>
                <w:sz w:val="18"/>
                <w:szCs w:val="18"/>
              </w:rPr>
              <w:t>N. Hu</w:t>
            </w:r>
            <w:r w:rsidRPr="00D654CE">
              <w:rPr>
                <w:rFonts w:eastAsia="Times New Roman"/>
                <w:sz w:val="18"/>
                <w:szCs w:val="18"/>
              </w:rPr>
              <w:t xml:space="preserve">, </w:t>
            </w:r>
            <w:r w:rsidR="00223716" w:rsidRPr="00D654CE">
              <w:rPr>
                <w:rFonts w:eastAsia="Times New Roman"/>
                <w:sz w:val="18"/>
                <w:szCs w:val="18"/>
              </w:rPr>
              <w:br/>
            </w:r>
            <w:r w:rsidRPr="00D654CE">
              <w:rPr>
                <w:sz w:val="18"/>
                <w:szCs w:val="18"/>
              </w:rPr>
              <w:t>V. Seregin</w:t>
            </w:r>
            <w:r w:rsidRPr="00D654CE">
              <w:rPr>
                <w:rFonts w:eastAsia="Times New Roman"/>
                <w:sz w:val="18"/>
                <w:szCs w:val="18"/>
              </w:rPr>
              <w:t xml:space="preserve">, </w:t>
            </w:r>
            <w:r w:rsidR="00223716" w:rsidRPr="00D654CE">
              <w:rPr>
                <w:rFonts w:eastAsia="Times New Roman"/>
                <w:sz w:val="18"/>
                <w:szCs w:val="18"/>
              </w:rPr>
              <w:br/>
            </w:r>
            <w:r w:rsidRPr="00D654CE">
              <w:rPr>
                <w:sz w:val="18"/>
                <w:szCs w:val="18"/>
              </w:rPr>
              <w:t>M. Karczewicz (Qualcomm)</w:t>
            </w:r>
          </w:p>
        </w:tc>
      </w:tr>
      <w:tr w:rsidR="002A7D55" w:rsidRPr="002A7D55" w14:paraId="54830AEB"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53CA357" w14:textId="3BE636BB" w:rsidR="007063C5" w:rsidRPr="00D654CE" w:rsidRDefault="00953B7E" w:rsidP="00D654CE">
            <w:pPr>
              <w:spacing w:before="0"/>
              <w:jc w:val="center"/>
              <w:rPr>
                <w:rFonts w:eastAsia="Times New Roman"/>
                <w:sz w:val="18"/>
                <w:szCs w:val="18"/>
              </w:rPr>
            </w:pPr>
            <w:hyperlink r:id="rId509" w:history="1">
              <w:r w:rsidR="007063C5" w:rsidRPr="00D654CE">
                <w:rPr>
                  <w:rStyle w:val="Hyperlink"/>
                  <w:rFonts w:eastAsia="Times New Roman"/>
                  <w:sz w:val="18"/>
                  <w:szCs w:val="18"/>
                </w:rPr>
                <w:t>JVET-W0125</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2532A55"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m57242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B8BBDBF"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2021-07-01 06:15:49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AFB0B12" w14:textId="77777777" w:rsidR="007063C5" w:rsidRPr="00D654CE" w:rsidRDefault="007063C5" w:rsidP="00D654CE">
            <w:pPr>
              <w:spacing w:before="0"/>
              <w:rPr>
                <w:rFonts w:eastAsia="Times New Roman"/>
                <w:sz w:val="18"/>
                <w:szCs w:val="18"/>
              </w:rPr>
            </w:pPr>
            <w:r w:rsidRPr="00D654CE">
              <w:rPr>
                <w:rFonts w:eastAsia="Times New Roman"/>
                <w:sz w:val="18"/>
                <w:szCs w:val="18"/>
              </w:rPr>
              <w:t>2021-07-04 07:40:26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BE4A4B5" w14:textId="77777777" w:rsidR="007063C5" w:rsidRPr="00D654CE" w:rsidRDefault="007063C5" w:rsidP="00D654CE">
            <w:pPr>
              <w:spacing w:before="0"/>
              <w:rPr>
                <w:rFonts w:eastAsia="Times New Roman"/>
                <w:sz w:val="18"/>
                <w:szCs w:val="18"/>
              </w:rPr>
            </w:pPr>
            <w:r w:rsidRPr="00D654CE">
              <w:rPr>
                <w:rFonts w:eastAsia="Times New Roman"/>
                <w:sz w:val="18"/>
                <w:szCs w:val="18"/>
              </w:rPr>
              <w:t>2021-07-07 08:13:58</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8F6E45"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EE1: Tests on Decomposition, Compression and Synthesis (DCS)-based Technology (JVET-V0149)</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28647F2" w14:textId="7FDEC9D8" w:rsidR="007063C5" w:rsidRPr="00D654CE" w:rsidRDefault="007063C5" w:rsidP="00D654CE">
            <w:pPr>
              <w:spacing w:before="0"/>
              <w:jc w:val="left"/>
              <w:rPr>
                <w:rFonts w:eastAsia="Times New Roman"/>
                <w:sz w:val="18"/>
                <w:szCs w:val="18"/>
              </w:rPr>
            </w:pPr>
            <w:r w:rsidRPr="00D654CE">
              <w:rPr>
                <w:rFonts w:eastAsia="Times New Roman"/>
                <w:sz w:val="18"/>
                <w:szCs w:val="18"/>
              </w:rPr>
              <w:t xml:space="preserve">M. Lu, </w:t>
            </w:r>
            <w:r w:rsidR="00223716" w:rsidRPr="00D654CE">
              <w:rPr>
                <w:rFonts w:eastAsia="Times New Roman"/>
                <w:sz w:val="18"/>
                <w:szCs w:val="18"/>
              </w:rPr>
              <w:br/>
            </w:r>
            <w:r w:rsidRPr="00D654CE">
              <w:rPr>
                <w:rFonts w:eastAsia="Times New Roman"/>
                <w:sz w:val="18"/>
                <w:szCs w:val="18"/>
              </w:rPr>
              <w:t xml:space="preserve">Z. Ma (NJU), </w:t>
            </w:r>
            <w:r w:rsidR="00223716" w:rsidRPr="00D654CE">
              <w:rPr>
                <w:rFonts w:eastAsia="Times New Roman"/>
                <w:sz w:val="18"/>
                <w:szCs w:val="18"/>
              </w:rPr>
              <w:br/>
            </w:r>
            <w:r w:rsidRPr="00D654CE">
              <w:rPr>
                <w:rFonts w:eastAsia="Times New Roman"/>
                <w:sz w:val="18"/>
                <w:szCs w:val="18"/>
              </w:rPr>
              <w:t xml:space="preserve">Z. Dai, </w:t>
            </w:r>
            <w:r w:rsidR="00223716" w:rsidRPr="00D654CE">
              <w:rPr>
                <w:rFonts w:eastAsia="Times New Roman"/>
                <w:sz w:val="18"/>
                <w:szCs w:val="18"/>
              </w:rPr>
              <w:br/>
            </w:r>
            <w:r w:rsidRPr="00D654CE">
              <w:rPr>
                <w:rFonts w:eastAsia="Times New Roman"/>
                <w:sz w:val="18"/>
                <w:szCs w:val="18"/>
              </w:rPr>
              <w:t>D. Wang (OPPO)</w:t>
            </w:r>
          </w:p>
        </w:tc>
      </w:tr>
      <w:tr w:rsidR="002A7D55" w:rsidRPr="002A7D55" w14:paraId="3854519D"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46CAD0" w14:textId="2D999D28" w:rsidR="007063C5" w:rsidRPr="00D654CE" w:rsidRDefault="00953B7E" w:rsidP="00D654CE">
            <w:pPr>
              <w:spacing w:before="0"/>
              <w:jc w:val="center"/>
              <w:rPr>
                <w:rFonts w:eastAsia="Times New Roman"/>
                <w:sz w:val="18"/>
                <w:szCs w:val="18"/>
              </w:rPr>
            </w:pPr>
            <w:hyperlink r:id="rId510" w:history="1">
              <w:r w:rsidR="007063C5" w:rsidRPr="00D654CE">
                <w:rPr>
                  <w:rStyle w:val="Hyperlink"/>
                  <w:rFonts w:eastAsia="Times New Roman"/>
                  <w:sz w:val="18"/>
                  <w:szCs w:val="18"/>
                </w:rPr>
                <w:t>JVET-W0126</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DF678D"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m57243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5946BD6"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2021-07-01 07:11:20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F99B87" w14:textId="77777777" w:rsidR="007063C5" w:rsidRPr="00D654CE" w:rsidRDefault="007063C5" w:rsidP="00D654CE">
            <w:pPr>
              <w:spacing w:before="0"/>
              <w:rPr>
                <w:rFonts w:eastAsia="Times New Roman"/>
                <w:sz w:val="18"/>
                <w:szCs w:val="18"/>
              </w:rPr>
            </w:pPr>
            <w:r w:rsidRPr="00D654CE">
              <w:rPr>
                <w:rFonts w:eastAsia="Times New Roman"/>
                <w:sz w:val="18"/>
                <w:szCs w:val="18"/>
              </w:rPr>
              <w:t>2021-07-01 19:44:27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D05904" w14:textId="77777777" w:rsidR="007063C5" w:rsidRPr="00D654CE" w:rsidRDefault="007063C5" w:rsidP="00D654CE">
            <w:pPr>
              <w:spacing w:before="0"/>
              <w:rPr>
                <w:rFonts w:eastAsia="Times New Roman"/>
                <w:sz w:val="18"/>
                <w:szCs w:val="18"/>
              </w:rPr>
            </w:pPr>
            <w:r w:rsidRPr="00D654CE">
              <w:rPr>
                <w:rFonts w:eastAsia="Times New Roman"/>
                <w:sz w:val="18"/>
                <w:szCs w:val="18"/>
              </w:rPr>
              <w:t>2021-07-08 08:17:57</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F3D987" w14:textId="711A3AEC" w:rsidR="007063C5" w:rsidRPr="00D654CE" w:rsidRDefault="007063C5" w:rsidP="00D654CE">
            <w:pPr>
              <w:spacing w:before="0"/>
              <w:jc w:val="left"/>
              <w:rPr>
                <w:rFonts w:eastAsia="Times New Roman"/>
                <w:sz w:val="18"/>
                <w:szCs w:val="18"/>
              </w:rPr>
            </w:pPr>
            <w:r w:rsidRPr="00D654CE">
              <w:rPr>
                <w:rFonts w:eastAsia="Times New Roman"/>
                <w:sz w:val="18"/>
                <w:szCs w:val="18"/>
              </w:rPr>
              <w:t>EE2 Related</w:t>
            </w:r>
            <w:r w:rsidR="00223716" w:rsidRPr="00D654CE">
              <w:rPr>
                <w:rFonts w:eastAsia="Times New Roman"/>
                <w:sz w:val="18"/>
                <w:szCs w:val="18"/>
              </w:rPr>
              <w:t>:</w:t>
            </w:r>
            <w:r w:rsidRPr="00D654CE">
              <w:rPr>
                <w:rFonts w:eastAsia="Times New Roman"/>
                <w:sz w:val="18"/>
                <w:szCs w:val="18"/>
              </w:rPr>
              <w:t xml:space="preserve"> DIMD with implicitly derived multiple blending modes</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ECD92D" w14:textId="1653696C" w:rsidR="007063C5" w:rsidRPr="00D654CE" w:rsidRDefault="007063C5" w:rsidP="00D654CE">
            <w:pPr>
              <w:spacing w:before="0"/>
              <w:jc w:val="left"/>
              <w:rPr>
                <w:rFonts w:eastAsia="Times New Roman"/>
                <w:sz w:val="18"/>
                <w:szCs w:val="18"/>
              </w:rPr>
            </w:pPr>
            <w:r w:rsidRPr="00D654CE">
              <w:rPr>
                <w:sz w:val="18"/>
                <w:szCs w:val="18"/>
              </w:rPr>
              <w:t>J. Zhao</w:t>
            </w:r>
            <w:r w:rsidRPr="00D654CE">
              <w:rPr>
                <w:rFonts w:eastAsia="Times New Roman"/>
                <w:sz w:val="18"/>
                <w:szCs w:val="18"/>
              </w:rPr>
              <w:t xml:space="preserve">, </w:t>
            </w:r>
            <w:r w:rsidR="00223716" w:rsidRPr="00D654CE">
              <w:rPr>
                <w:rFonts w:eastAsia="Times New Roman"/>
                <w:sz w:val="18"/>
                <w:szCs w:val="18"/>
              </w:rPr>
              <w:br/>
            </w:r>
            <w:r w:rsidRPr="00D654CE">
              <w:rPr>
                <w:rFonts w:eastAsia="Times New Roman"/>
                <w:sz w:val="18"/>
                <w:szCs w:val="18"/>
              </w:rPr>
              <w:t xml:space="preserve">S. Paluri, </w:t>
            </w:r>
            <w:r w:rsidR="00223716" w:rsidRPr="00D654CE">
              <w:rPr>
                <w:rFonts w:eastAsia="Times New Roman"/>
                <w:sz w:val="18"/>
                <w:szCs w:val="18"/>
              </w:rPr>
              <w:br/>
            </w:r>
            <w:r w:rsidRPr="00D654CE">
              <w:rPr>
                <w:rFonts w:eastAsia="Times New Roman"/>
                <w:sz w:val="18"/>
                <w:szCs w:val="18"/>
              </w:rPr>
              <w:t>S. Kim (LGE)</w:t>
            </w:r>
          </w:p>
        </w:tc>
      </w:tr>
      <w:tr w:rsidR="002A7D55" w:rsidRPr="002A7D55" w14:paraId="57699A02"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5CBCBB4" w14:textId="31AA9244" w:rsidR="007063C5" w:rsidRPr="00D654CE" w:rsidRDefault="00953B7E" w:rsidP="00D654CE">
            <w:pPr>
              <w:spacing w:before="0"/>
              <w:jc w:val="center"/>
              <w:rPr>
                <w:rFonts w:eastAsia="Times New Roman"/>
                <w:sz w:val="18"/>
                <w:szCs w:val="18"/>
              </w:rPr>
            </w:pPr>
            <w:hyperlink r:id="rId511" w:history="1">
              <w:r w:rsidR="007063C5" w:rsidRPr="00D654CE">
                <w:rPr>
                  <w:rStyle w:val="Hyperlink"/>
                  <w:rFonts w:eastAsia="Times New Roman"/>
                  <w:sz w:val="18"/>
                  <w:szCs w:val="18"/>
                </w:rPr>
                <w:t>JVET-W0127</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527FCC"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m57245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5FD92EB"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2021-07-01 07:25:10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BFA2B18" w14:textId="77777777" w:rsidR="007063C5" w:rsidRPr="00D654CE" w:rsidRDefault="007063C5" w:rsidP="00D654CE">
            <w:pPr>
              <w:spacing w:before="0"/>
              <w:rPr>
                <w:rFonts w:eastAsia="Times New Roman"/>
                <w:sz w:val="18"/>
                <w:szCs w:val="18"/>
              </w:rPr>
            </w:pPr>
            <w:r w:rsidRPr="00D654CE">
              <w:rPr>
                <w:rFonts w:eastAsia="Times New Roman"/>
                <w:sz w:val="18"/>
                <w:szCs w:val="18"/>
              </w:rPr>
              <w:t>2021-07-01 19:28:24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7541CDF" w14:textId="77777777" w:rsidR="007063C5" w:rsidRPr="00D654CE" w:rsidRDefault="007063C5" w:rsidP="00D654CE">
            <w:pPr>
              <w:spacing w:before="0"/>
              <w:rPr>
                <w:rFonts w:eastAsia="Times New Roman"/>
                <w:sz w:val="18"/>
                <w:szCs w:val="18"/>
              </w:rPr>
            </w:pPr>
            <w:r w:rsidRPr="00D654CE">
              <w:rPr>
                <w:rFonts w:eastAsia="Times New Roman"/>
                <w:sz w:val="18"/>
                <w:szCs w:val="18"/>
              </w:rPr>
              <w:t>2021-07-12 10:09:46</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0E47918"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Ali266: an optimized VVC software encoder implementation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065EA4" w14:textId="11D491F4" w:rsidR="007063C5" w:rsidRPr="00D654CE" w:rsidRDefault="007063C5" w:rsidP="00D654CE">
            <w:pPr>
              <w:spacing w:before="0"/>
              <w:jc w:val="left"/>
              <w:rPr>
                <w:rFonts w:eastAsia="Times New Roman"/>
                <w:sz w:val="18"/>
                <w:szCs w:val="18"/>
              </w:rPr>
            </w:pPr>
            <w:r w:rsidRPr="00D654CE">
              <w:rPr>
                <w:rFonts w:eastAsia="Times New Roman"/>
                <w:sz w:val="18"/>
                <w:szCs w:val="18"/>
              </w:rPr>
              <w:t xml:space="preserve">S. Fang, </w:t>
            </w:r>
            <w:r w:rsidR="00223716" w:rsidRPr="00D654CE">
              <w:rPr>
                <w:rFonts w:eastAsia="Times New Roman"/>
                <w:sz w:val="18"/>
                <w:szCs w:val="18"/>
              </w:rPr>
              <w:br/>
            </w:r>
            <w:r w:rsidRPr="00D654CE">
              <w:rPr>
                <w:rFonts w:eastAsia="Times New Roman"/>
                <w:sz w:val="18"/>
                <w:szCs w:val="18"/>
              </w:rPr>
              <w:t xml:space="preserve">J. Guo, </w:t>
            </w:r>
            <w:r w:rsidR="00223716" w:rsidRPr="00D654CE">
              <w:rPr>
                <w:rFonts w:eastAsia="Times New Roman"/>
                <w:sz w:val="18"/>
                <w:szCs w:val="18"/>
              </w:rPr>
              <w:br/>
            </w:r>
            <w:r w:rsidRPr="00D654CE">
              <w:rPr>
                <w:rFonts w:eastAsia="Times New Roman"/>
                <w:sz w:val="18"/>
                <w:szCs w:val="18"/>
              </w:rPr>
              <w:t xml:space="preserve">Z. Huang, </w:t>
            </w:r>
            <w:r w:rsidR="00223716" w:rsidRPr="00D654CE">
              <w:rPr>
                <w:rFonts w:eastAsia="Times New Roman"/>
                <w:sz w:val="18"/>
                <w:szCs w:val="18"/>
              </w:rPr>
              <w:br/>
            </w:r>
            <w:r w:rsidRPr="00D654CE">
              <w:rPr>
                <w:rFonts w:eastAsia="Times New Roman"/>
                <w:sz w:val="18"/>
                <w:szCs w:val="18"/>
              </w:rPr>
              <w:t xml:space="preserve">J. Liu, </w:t>
            </w:r>
            <w:r w:rsidR="00223716" w:rsidRPr="00D654CE">
              <w:rPr>
                <w:rFonts w:eastAsia="Times New Roman"/>
                <w:sz w:val="18"/>
                <w:szCs w:val="18"/>
              </w:rPr>
              <w:br/>
            </w:r>
            <w:r w:rsidRPr="00D654CE">
              <w:rPr>
                <w:rFonts w:eastAsia="Times New Roman"/>
                <w:sz w:val="18"/>
                <w:szCs w:val="18"/>
              </w:rPr>
              <w:t xml:space="preserve">S. Xu, </w:t>
            </w:r>
            <w:r w:rsidR="00223716" w:rsidRPr="00D654CE">
              <w:rPr>
                <w:rFonts w:eastAsia="Times New Roman"/>
                <w:sz w:val="18"/>
                <w:szCs w:val="18"/>
              </w:rPr>
              <w:br/>
            </w:r>
            <w:r w:rsidRPr="00D654CE">
              <w:rPr>
                <w:rFonts w:eastAsia="Times New Roman"/>
                <w:sz w:val="18"/>
                <w:szCs w:val="18"/>
              </w:rPr>
              <w:t xml:space="preserve">L. Yu, </w:t>
            </w:r>
            <w:r w:rsidR="00223716" w:rsidRPr="00D654CE">
              <w:rPr>
                <w:rFonts w:eastAsia="Times New Roman"/>
                <w:sz w:val="18"/>
                <w:szCs w:val="18"/>
              </w:rPr>
              <w:br/>
            </w:r>
            <w:r w:rsidRPr="00D654CE">
              <w:rPr>
                <w:sz w:val="18"/>
                <w:szCs w:val="18"/>
              </w:rPr>
              <w:t>J. Chen</w:t>
            </w:r>
            <w:r w:rsidRPr="00D654CE">
              <w:rPr>
                <w:rFonts w:eastAsia="Times New Roman"/>
                <w:sz w:val="18"/>
                <w:szCs w:val="18"/>
              </w:rPr>
              <w:t xml:space="preserve">, </w:t>
            </w:r>
            <w:r w:rsidR="00223716" w:rsidRPr="00D654CE">
              <w:rPr>
                <w:rFonts w:eastAsia="Times New Roman"/>
                <w:sz w:val="18"/>
                <w:szCs w:val="18"/>
              </w:rPr>
              <w:br/>
            </w:r>
            <w:r w:rsidRPr="00D654CE">
              <w:rPr>
                <w:rFonts w:eastAsia="Times New Roman"/>
                <w:sz w:val="18"/>
                <w:szCs w:val="18"/>
              </w:rPr>
              <w:t xml:space="preserve">R.-L. Liao, </w:t>
            </w:r>
            <w:r w:rsidR="00223716" w:rsidRPr="00D654CE">
              <w:rPr>
                <w:rFonts w:eastAsia="Times New Roman"/>
                <w:sz w:val="18"/>
                <w:szCs w:val="18"/>
              </w:rPr>
              <w:br/>
            </w:r>
            <w:r w:rsidRPr="00D654CE">
              <w:rPr>
                <w:sz w:val="18"/>
                <w:szCs w:val="18"/>
              </w:rPr>
              <w:t>Y. Ye (Alibaba)</w:t>
            </w:r>
          </w:p>
        </w:tc>
      </w:tr>
      <w:tr w:rsidR="002A7D55" w:rsidRPr="002A7D55" w14:paraId="10F4C0EE"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46362A" w14:textId="507B99CF" w:rsidR="007063C5" w:rsidRPr="00D654CE" w:rsidRDefault="00953B7E" w:rsidP="00D654CE">
            <w:pPr>
              <w:spacing w:before="0"/>
              <w:jc w:val="center"/>
              <w:rPr>
                <w:rFonts w:eastAsia="Times New Roman"/>
                <w:sz w:val="18"/>
                <w:szCs w:val="18"/>
              </w:rPr>
            </w:pPr>
            <w:hyperlink r:id="rId512" w:history="1">
              <w:r w:rsidR="007063C5" w:rsidRPr="00D654CE">
                <w:rPr>
                  <w:rStyle w:val="Hyperlink"/>
                  <w:rFonts w:eastAsia="Times New Roman"/>
                  <w:sz w:val="18"/>
                  <w:szCs w:val="18"/>
                </w:rPr>
                <w:t>JVET-W0128</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598B143"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m57246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DD54689"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2021-07-01 07:31:30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FFBE86" w14:textId="77777777" w:rsidR="007063C5" w:rsidRPr="00D654CE" w:rsidRDefault="007063C5" w:rsidP="00D654CE">
            <w:pPr>
              <w:spacing w:before="0"/>
              <w:rPr>
                <w:rFonts w:eastAsia="Times New Roman"/>
                <w:sz w:val="18"/>
                <w:szCs w:val="18"/>
              </w:rPr>
            </w:pPr>
            <w:r w:rsidRPr="00D654CE">
              <w:rPr>
                <w:rFonts w:eastAsia="Times New Roman"/>
                <w:sz w:val="18"/>
                <w:szCs w:val="18"/>
              </w:rPr>
              <w:t>2021-07-01 08:07:41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3D02D5" w14:textId="77777777" w:rsidR="007063C5" w:rsidRPr="00D654CE" w:rsidRDefault="007063C5" w:rsidP="00D654CE">
            <w:pPr>
              <w:spacing w:before="0"/>
              <w:rPr>
                <w:rFonts w:eastAsia="Times New Roman"/>
                <w:sz w:val="18"/>
                <w:szCs w:val="18"/>
              </w:rPr>
            </w:pPr>
            <w:r w:rsidRPr="00D654CE">
              <w:rPr>
                <w:rFonts w:eastAsia="Times New Roman"/>
                <w:sz w:val="18"/>
                <w:szCs w:val="18"/>
              </w:rPr>
              <w:t>2021-07-12 09:21:03</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6A26B4A"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 xml:space="preserve">AHG12: Alternative classifiers for ALF </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FABB6B" w14:textId="6C29C4BD" w:rsidR="007063C5" w:rsidRPr="00D654CE" w:rsidRDefault="007063C5" w:rsidP="00D654CE">
            <w:pPr>
              <w:spacing w:before="0"/>
              <w:jc w:val="left"/>
              <w:rPr>
                <w:rFonts w:eastAsia="Times New Roman"/>
                <w:sz w:val="18"/>
                <w:szCs w:val="18"/>
              </w:rPr>
            </w:pPr>
            <w:r w:rsidRPr="00D654CE">
              <w:rPr>
                <w:sz w:val="18"/>
                <w:szCs w:val="18"/>
              </w:rPr>
              <w:t>N. Hu</w:t>
            </w:r>
            <w:r w:rsidRPr="00D654CE">
              <w:rPr>
                <w:rFonts w:eastAsia="Times New Roman"/>
                <w:sz w:val="18"/>
                <w:szCs w:val="18"/>
              </w:rPr>
              <w:t xml:space="preserve">, </w:t>
            </w:r>
            <w:r w:rsidR="00223716" w:rsidRPr="00D654CE">
              <w:rPr>
                <w:rFonts w:eastAsia="Times New Roman"/>
                <w:sz w:val="18"/>
                <w:szCs w:val="18"/>
              </w:rPr>
              <w:br/>
            </w:r>
            <w:r w:rsidRPr="00D654CE">
              <w:rPr>
                <w:rFonts w:eastAsia="Times New Roman"/>
                <w:sz w:val="18"/>
                <w:szCs w:val="18"/>
              </w:rPr>
              <w:t xml:space="preserve">V. Seregin, </w:t>
            </w:r>
            <w:r w:rsidR="00223716" w:rsidRPr="00D654CE">
              <w:rPr>
                <w:rFonts w:eastAsia="Times New Roman"/>
                <w:sz w:val="18"/>
                <w:szCs w:val="18"/>
              </w:rPr>
              <w:br/>
            </w:r>
            <w:r w:rsidRPr="00D654CE">
              <w:rPr>
                <w:rFonts w:eastAsia="Times New Roman"/>
                <w:sz w:val="18"/>
                <w:szCs w:val="18"/>
              </w:rPr>
              <w:t>M. Karczewicz (Qualcomm)</w:t>
            </w:r>
          </w:p>
        </w:tc>
      </w:tr>
      <w:tr w:rsidR="002A7D55" w:rsidRPr="002A7D55" w14:paraId="4D3D7560"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89A21C3" w14:textId="19D10928" w:rsidR="007063C5" w:rsidRPr="00D654CE" w:rsidRDefault="00953B7E" w:rsidP="00D654CE">
            <w:pPr>
              <w:spacing w:before="0"/>
              <w:jc w:val="center"/>
              <w:rPr>
                <w:rFonts w:eastAsia="Times New Roman"/>
                <w:sz w:val="18"/>
                <w:szCs w:val="18"/>
              </w:rPr>
            </w:pPr>
            <w:hyperlink r:id="rId513" w:history="1">
              <w:r w:rsidR="007063C5" w:rsidRPr="00D654CE">
                <w:rPr>
                  <w:rStyle w:val="Hyperlink"/>
                  <w:rFonts w:eastAsia="Times New Roman"/>
                  <w:sz w:val="18"/>
                  <w:szCs w:val="18"/>
                </w:rPr>
                <w:t>JVET-W0129</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C0DEB43"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m57247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D0756BC"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2021-07-01 07:31:39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974BA1" w14:textId="77777777" w:rsidR="007063C5" w:rsidRPr="00D654CE" w:rsidRDefault="007063C5" w:rsidP="00D654CE">
            <w:pPr>
              <w:spacing w:before="0"/>
              <w:rPr>
                <w:rFonts w:eastAsia="Times New Roman"/>
                <w:sz w:val="18"/>
                <w:szCs w:val="18"/>
              </w:rPr>
            </w:pPr>
            <w:r w:rsidRPr="00D654CE">
              <w:rPr>
                <w:rFonts w:eastAsia="Times New Roman"/>
                <w:sz w:val="18"/>
                <w:szCs w:val="18"/>
              </w:rPr>
              <w:t>2021-07-01 08:09:07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03D3788" w14:textId="77777777" w:rsidR="007063C5" w:rsidRPr="00D654CE" w:rsidRDefault="007063C5" w:rsidP="00D654CE">
            <w:pPr>
              <w:spacing w:before="0"/>
              <w:rPr>
                <w:rFonts w:eastAsia="Times New Roman"/>
                <w:sz w:val="18"/>
                <w:szCs w:val="18"/>
              </w:rPr>
            </w:pPr>
            <w:r w:rsidRPr="00D654CE">
              <w:rPr>
                <w:rFonts w:eastAsia="Times New Roman"/>
                <w:sz w:val="18"/>
                <w:szCs w:val="18"/>
              </w:rPr>
              <w:t>2021-07-07 22:41:55</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788204C"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 xml:space="preserve">AHG10: Using original samples for ALF optimization </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C4BA674" w14:textId="2B9FA0E9" w:rsidR="007063C5" w:rsidRPr="00D654CE" w:rsidRDefault="007063C5" w:rsidP="00D654CE">
            <w:pPr>
              <w:spacing w:before="0"/>
              <w:jc w:val="left"/>
              <w:rPr>
                <w:rFonts w:eastAsia="Times New Roman"/>
                <w:sz w:val="18"/>
                <w:szCs w:val="18"/>
              </w:rPr>
            </w:pPr>
            <w:r w:rsidRPr="00D654CE">
              <w:rPr>
                <w:sz w:val="18"/>
                <w:szCs w:val="18"/>
              </w:rPr>
              <w:t>N. Hu</w:t>
            </w:r>
            <w:r w:rsidRPr="00D654CE">
              <w:rPr>
                <w:rFonts w:eastAsia="Times New Roman"/>
                <w:sz w:val="18"/>
                <w:szCs w:val="18"/>
              </w:rPr>
              <w:t xml:space="preserve">, </w:t>
            </w:r>
            <w:r w:rsidR="00223716" w:rsidRPr="00D654CE">
              <w:rPr>
                <w:rFonts w:eastAsia="Times New Roman"/>
                <w:sz w:val="18"/>
                <w:szCs w:val="18"/>
              </w:rPr>
              <w:br/>
            </w:r>
            <w:r w:rsidRPr="00D654CE">
              <w:rPr>
                <w:rFonts w:eastAsia="Times New Roman"/>
                <w:sz w:val="18"/>
                <w:szCs w:val="18"/>
              </w:rPr>
              <w:t xml:space="preserve">D. Rusanovskyy, </w:t>
            </w:r>
            <w:r w:rsidR="00223716" w:rsidRPr="00D654CE">
              <w:rPr>
                <w:rFonts w:eastAsia="Times New Roman"/>
                <w:sz w:val="18"/>
                <w:szCs w:val="18"/>
              </w:rPr>
              <w:br/>
            </w:r>
            <w:r w:rsidRPr="00D654CE">
              <w:rPr>
                <w:rFonts w:eastAsia="Times New Roman"/>
                <w:sz w:val="18"/>
                <w:szCs w:val="18"/>
              </w:rPr>
              <w:t xml:space="preserve">V. Seregin, </w:t>
            </w:r>
            <w:r w:rsidR="00223716" w:rsidRPr="00D654CE">
              <w:rPr>
                <w:rFonts w:eastAsia="Times New Roman"/>
                <w:sz w:val="18"/>
                <w:szCs w:val="18"/>
              </w:rPr>
              <w:br/>
            </w:r>
            <w:r w:rsidRPr="00D654CE">
              <w:rPr>
                <w:rFonts w:eastAsia="Times New Roman"/>
                <w:sz w:val="18"/>
                <w:szCs w:val="18"/>
              </w:rPr>
              <w:t>M. Karczewicz (Qualcomm)</w:t>
            </w:r>
          </w:p>
        </w:tc>
      </w:tr>
      <w:tr w:rsidR="002A7D55" w:rsidRPr="002A7D55" w14:paraId="1FA278E1"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CCB76B" w14:textId="7FB182B1" w:rsidR="007063C5" w:rsidRPr="00D654CE" w:rsidRDefault="00953B7E" w:rsidP="00D654CE">
            <w:pPr>
              <w:spacing w:before="0"/>
              <w:jc w:val="center"/>
              <w:rPr>
                <w:rFonts w:eastAsia="Times New Roman"/>
                <w:sz w:val="18"/>
                <w:szCs w:val="18"/>
              </w:rPr>
            </w:pPr>
            <w:hyperlink r:id="rId514" w:history="1">
              <w:r w:rsidR="007063C5" w:rsidRPr="00D654CE">
                <w:rPr>
                  <w:rStyle w:val="Hyperlink"/>
                  <w:rFonts w:eastAsia="Times New Roman"/>
                  <w:sz w:val="18"/>
                  <w:szCs w:val="18"/>
                </w:rPr>
                <w:t>JVET-W0130</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DA57204"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m57248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F13DDBD"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2021-07-01 08:57:54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2E9725" w14:textId="77777777" w:rsidR="007063C5" w:rsidRPr="00D654CE" w:rsidRDefault="007063C5" w:rsidP="00D654CE">
            <w:pPr>
              <w:spacing w:before="0"/>
              <w:rPr>
                <w:rFonts w:eastAsia="Times New Roman"/>
                <w:sz w:val="18"/>
                <w:szCs w:val="18"/>
              </w:rPr>
            </w:pPr>
            <w:r w:rsidRPr="00D654CE">
              <w:rPr>
                <w:rFonts w:eastAsia="Times New Roman"/>
                <w:sz w:val="18"/>
                <w:szCs w:val="18"/>
              </w:rPr>
              <w:t>2021-07-01 11:04:47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69271B" w14:textId="77777777" w:rsidR="007063C5" w:rsidRPr="00D654CE" w:rsidRDefault="007063C5" w:rsidP="00D654CE">
            <w:pPr>
              <w:spacing w:before="0"/>
              <w:rPr>
                <w:rFonts w:eastAsia="Times New Roman"/>
                <w:sz w:val="18"/>
                <w:szCs w:val="18"/>
              </w:rPr>
            </w:pPr>
            <w:r w:rsidRPr="00D654CE">
              <w:rPr>
                <w:rFonts w:eastAsia="Times New Roman"/>
                <w:sz w:val="18"/>
                <w:szCs w:val="18"/>
              </w:rPr>
              <w:t>2021-07-01 11:04:47</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30E0748"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EE1-1.4: Test on Neural Network-based In-Loop Filter with Large Activation Layer</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3A3225" w14:textId="404F183E" w:rsidR="007063C5" w:rsidRPr="00D654CE" w:rsidRDefault="007063C5" w:rsidP="00D654CE">
            <w:pPr>
              <w:spacing w:before="0"/>
              <w:jc w:val="left"/>
              <w:rPr>
                <w:rFonts w:eastAsia="Times New Roman"/>
                <w:sz w:val="18"/>
                <w:szCs w:val="18"/>
              </w:rPr>
            </w:pPr>
            <w:r w:rsidRPr="00D654CE">
              <w:rPr>
                <w:sz w:val="18"/>
                <w:szCs w:val="18"/>
              </w:rPr>
              <w:t>H. Wang</w:t>
            </w:r>
            <w:r w:rsidRPr="00D654CE">
              <w:rPr>
                <w:rFonts w:eastAsia="Times New Roman"/>
                <w:sz w:val="18"/>
                <w:szCs w:val="18"/>
              </w:rPr>
              <w:t xml:space="preserve">, </w:t>
            </w:r>
            <w:r w:rsidR="00223716" w:rsidRPr="00D654CE">
              <w:rPr>
                <w:rFonts w:eastAsia="Times New Roman"/>
                <w:sz w:val="18"/>
                <w:szCs w:val="18"/>
              </w:rPr>
              <w:br/>
            </w:r>
            <w:r w:rsidRPr="00D654CE">
              <w:rPr>
                <w:sz w:val="18"/>
                <w:szCs w:val="18"/>
              </w:rPr>
              <w:t>J. Chen</w:t>
            </w:r>
            <w:r w:rsidRPr="00D654CE">
              <w:rPr>
                <w:rFonts w:eastAsia="Times New Roman"/>
                <w:sz w:val="18"/>
                <w:szCs w:val="18"/>
              </w:rPr>
              <w:t xml:space="preserve">, </w:t>
            </w:r>
            <w:r w:rsidR="00223716" w:rsidRPr="00D654CE">
              <w:rPr>
                <w:rFonts w:eastAsia="Times New Roman"/>
                <w:sz w:val="18"/>
                <w:szCs w:val="18"/>
              </w:rPr>
              <w:br/>
            </w:r>
            <w:r w:rsidRPr="00D654CE">
              <w:rPr>
                <w:sz w:val="18"/>
                <w:szCs w:val="18"/>
              </w:rPr>
              <w:t xml:space="preserve">K. </w:t>
            </w:r>
            <w:proofErr w:type="spellStart"/>
            <w:r w:rsidRPr="00D654CE">
              <w:rPr>
                <w:sz w:val="18"/>
                <w:szCs w:val="18"/>
              </w:rPr>
              <w:t>Reuz</w:t>
            </w:r>
            <w:r w:rsidR="00223716" w:rsidRPr="00D654CE">
              <w:rPr>
                <w:sz w:val="18"/>
                <w:szCs w:val="18"/>
              </w:rPr>
              <w:t>é</w:t>
            </w:r>
            <w:proofErr w:type="spellEnd"/>
            <w:r w:rsidRPr="00D654CE">
              <w:rPr>
                <w:rFonts w:eastAsia="Times New Roman"/>
                <w:sz w:val="18"/>
                <w:szCs w:val="18"/>
              </w:rPr>
              <w:t xml:space="preserve">, </w:t>
            </w:r>
            <w:r w:rsidR="00223716" w:rsidRPr="00D654CE">
              <w:rPr>
                <w:rFonts w:eastAsia="Times New Roman"/>
                <w:sz w:val="18"/>
                <w:szCs w:val="18"/>
              </w:rPr>
              <w:br/>
            </w:r>
            <w:r w:rsidRPr="00D654CE">
              <w:rPr>
                <w:sz w:val="18"/>
                <w:szCs w:val="18"/>
              </w:rPr>
              <w:t>A.M. Kotra</w:t>
            </w:r>
            <w:r w:rsidRPr="00D654CE">
              <w:rPr>
                <w:rFonts w:eastAsia="Times New Roman"/>
                <w:sz w:val="18"/>
                <w:szCs w:val="18"/>
              </w:rPr>
              <w:t xml:space="preserve">, </w:t>
            </w:r>
            <w:r w:rsidR="00223716" w:rsidRPr="00D654CE">
              <w:rPr>
                <w:rFonts w:eastAsia="Times New Roman"/>
                <w:sz w:val="18"/>
                <w:szCs w:val="18"/>
              </w:rPr>
              <w:br/>
            </w:r>
            <w:r w:rsidRPr="00D654CE">
              <w:rPr>
                <w:sz w:val="18"/>
                <w:szCs w:val="18"/>
              </w:rPr>
              <w:t>M. Karczewicz (Qualcomm)</w:t>
            </w:r>
          </w:p>
        </w:tc>
      </w:tr>
      <w:tr w:rsidR="002A7D55" w:rsidRPr="002A7D55" w14:paraId="7DF9A50B"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704157F" w14:textId="767DBA61" w:rsidR="007063C5" w:rsidRPr="00D654CE" w:rsidRDefault="00953B7E" w:rsidP="00D654CE">
            <w:pPr>
              <w:spacing w:before="0"/>
              <w:jc w:val="center"/>
              <w:rPr>
                <w:rFonts w:eastAsia="Times New Roman"/>
                <w:sz w:val="18"/>
                <w:szCs w:val="18"/>
              </w:rPr>
            </w:pPr>
            <w:hyperlink r:id="rId515" w:history="1">
              <w:r w:rsidR="007063C5" w:rsidRPr="00D654CE">
                <w:rPr>
                  <w:rStyle w:val="Hyperlink"/>
                  <w:rFonts w:eastAsia="Times New Roman"/>
                  <w:sz w:val="18"/>
                  <w:szCs w:val="18"/>
                </w:rPr>
                <w:t>JVET-W0131</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2B98719"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m57261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2809B62"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2021-07-01 09:47:25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AD5B526" w14:textId="77777777" w:rsidR="007063C5" w:rsidRPr="00D654CE" w:rsidRDefault="007063C5" w:rsidP="00D654CE">
            <w:pPr>
              <w:spacing w:before="0"/>
              <w:rPr>
                <w:rFonts w:eastAsia="Times New Roman"/>
                <w:sz w:val="18"/>
                <w:szCs w:val="18"/>
              </w:rPr>
            </w:pPr>
            <w:r w:rsidRPr="00D654CE">
              <w:rPr>
                <w:rFonts w:eastAsia="Times New Roman"/>
                <w:sz w:val="18"/>
                <w:szCs w:val="18"/>
              </w:rPr>
              <w:t>2021-07-01 12:09:46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39355A3" w14:textId="77777777" w:rsidR="007063C5" w:rsidRPr="00D654CE" w:rsidRDefault="007063C5" w:rsidP="00D654CE">
            <w:pPr>
              <w:spacing w:before="0"/>
              <w:rPr>
                <w:rFonts w:eastAsia="Times New Roman"/>
                <w:sz w:val="18"/>
                <w:szCs w:val="18"/>
              </w:rPr>
            </w:pPr>
            <w:r w:rsidRPr="00D654CE">
              <w:rPr>
                <w:rFonts w:eastAsia="Times New Roman"/>
                <w:sz w:val="18"/>
                <w:szCs w:val="18"/>
              </w:rPr>
              <w:t>2021-07-08 06:36:33</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649182B"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EE1-related: Neural Network-based in-loop filter with constrained computational complexity</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D310E2D" w14:textId="514D42A3" w:rsidR="007063C5" w:rsidRPr="00D654CE" w:rsidRDefault="007063C5" w:rsidP="00D654CE">
            <w:pPr>
              <w:spacing w:before="0"/>
              <w:jc w:val="left"/>
              <w:rPr>
                <w:rFonts w:eastAsia="Times New Roman"/>
                <w:sz w:val="18"/>
                <w:szCs w:val="18"/>
              </w:rPr>
            </w:pPr>
            <w:r w:rsidRPr="00D654CE">
              <w:rPr>
                <w:sz w:val="18"/>
                <w:szCs w:val="18"/>
              </w:rPr>
              <w:t>H. Wang</w:t>
            </w:r>
            <w:r w:rsidRPr="00D654CE">
              <w:rPr>
                <w:rFonts w:eastAsia="Times New Roman"/>
                <w:sz w:val="18"/>
                <w:szCs w:val="18"/>
              </w:rPr>
              <w:t xml:space="preserve">, </w:t>
            </w:r>
            <w:r w:rsidR="00223716" w:rsidRPr="00D654CE">
              <w:rPr>
                <w:rFonts w:eastAsia="Times New Roman"/>
                <w:sz w:val="18"/>
                <w:szCs w:val="18"/>
              </w:rPr>
              <w:br/>
            </w:r>
            <w:r w:rsidRPr="00D654CE">
              <w:rPr>
                <w:sz w:val="18"/>
                <w:szCs w:val="18"/>
              </w:rPr>
              <w:t>J. Chen</w:t>
            </w:r>
            <w:r w:rsidRPr="00D654CE">
              <w:rPr>
                <w:rFonts w:eastAsia="Times New Roman"/>
                <w:sz w:val="18"/>
                <w:szCs w:val="18"/>
              </w:rPr>
              <w:t xml:space="preserve">, </w:t>
            </w:r>
            <w:r w:rsidR="00223716" w:rsidRPr="00D654CE">
              <w:rPr>
                <w:rFonts w:eastAsia="Times New Roman"/>
                <w:sz w:val="18"/>
                <w:szCs w:val="18"/>
              </w:rPr>
              <w:br/>
            </w:r>
            <w:r w:rsidRPr="00D654CE">
              <w:rPr>
                <w:sz w:val="18"/>
                <w:szCs w:val="18"/>
              </w:rPr>
              <w:t xml:space="preserve">K. </w:t>
            </w:r>
            <w:proofErr w:type="spellStart"/>
            <w:r w:rsidRPr="00D654CE">
              <w:rPr>
                <w:sz w:val="18"/>
                <w:szCs w:val="18"/>
              </w:rPr>
              <w:t>Reuz</w:t>
            </w:r>
            <w:r w:rsidR="00223716" w:rsidRPr="00D654CE">
              <w:rPr>
                <w:sz w:val="18"/>
                <w:szCs w:val="18"/>
              </w:rPr>
              <w:t>é</w:t>
            </w:r>
            <w:proofErr w:type="spellEnd"/>
            <w:r w:rsidRPr="00D654CE">
              <w:rPr>
                <w:rFonts w:eastAsia="Times New Roman"/>
                <w:sz w:val="18"/>
                <w:szCs w:val="18"/>
              </w:rPr>
              <w:t xml:space="preserve">, </w:t>
            </w:r>
            <w:r w:rsidR="00223716" w:rsidRPr="00D654CE">
              <w:rPr>
                <w:rFonts w:eastAsia="Times New Roman"/>
                <w:sz w:val="18"/>
                <w:szCs w:val="18"/>
              </w:rPr>
              <w:br/>
            </w:r>
            <w:r w:rsidRPr="00D654CE">
              <w:rPr>
                <w:sz w:val="18"/>
                <w:szCs w:val="18"/>
              </w:rPr>
              <w:t>A.M. Kotra</w:t>
            </w:r>
            <w:r w:rsidRPr="00D654CE">
              <w:rPr>
                <w:rFonts w:eastAsia="Times New Roman"/>
                <w:sz w:val="18"/>
                <w:szCs w:val="18"/>
              </w:rPr>
              <w:t xml:space="preserve">, </w:t>
            </w:r>
            <w:r w:rsidR="00223716" w:rsidRPr="00D654CE">
              <w:rPr>
                <w:rFonts w:eastAsia="Times New Roman"/>
                <w:sz w:val="18"/>
                <w:szCs w:val="18"/>
              </w:rPr>
              <w:br/>
            </w:r>
            <w:r w:rsidRPr="00D654CE">
              <w:rPr>
                <w:sz w:val="18"/>
                <w:szCs w:val="18"/>
              </w:rPr>
              <w:t>M. Karczewicz (Qualcomm)</w:t>
            </w:r>
          </w:p>
        </w:tc>
      </w:tr>
      <w:tr w:rsidR="002A7D55" w:rsidRPr="002A7D55" w14:paraId="647B678D"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D3D88E2" w14:textId="749FDC7B" w:rsidR="007063C5" w:rsidRPr="00D654CE" w:rsidRDefault="00953B7E" w:rsidP="00D654CE">
            <w:pPr>
              <w:spacing w:before="0"/>
              <w:jc w:val="center"/>
              <w:rPr>
                <w:rFonts w:eastAsia="Times New Roman"/>
                <w:sz w:val="18"/>
                <w:szCs w:val="18"/>
              </w:rPr>
            </w:pPr>
            <w:hyperlink r:id="rId516" w:history="1">
              <w:r w:rsidR="007063C5" w:rsidRPr="00D654CE">
                <w:rPr>
                  <w:rStyle w:val="Hyperlink"/>
                  <w:rFonts w:eastAsia="Times New Roman"/>
                  <w:sz w:val="18"/>
                  <w:szCs w:val="18"/>
                </w:rPr>
                <w:t>JVET-W0132</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B949E6"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m57262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B54E9E1"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2021-07-01 10:06:25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9D10D1" w14:textId="77777777" w:rsidR="007063C5" w:rsidRPr="00D654CE" w:rsidRDefault="007063C5" w:rsidP="00D654CE">
            <w:pPr>
              <w:spacing w:before="0"/>
              <w:rPr>
                <w:rFonts w:eastAsia="Times New Roman"/>
                <w:sz w:val="18"/>
                <w:szCs w:val="18"/>
              </w:rPr>
            </w:pPr>
            <w:r w:rsidRPr="00D654CE">
              <w:rPr>
                <w:rFonts w:eastAsia="Times New Roman"/>
                <w:sz w:val="18"/>
                <w:szCs w:val="18"/>
              </w:rPr>
              <w:t>2021-07-01 10:18:23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9ADE9E" w14:textId="77777777" w:rsidR="007063C5" w:rsidRPr="00D654CE" w:rsidRDefault="007063C5" w:rsidP="00D654CE">
            <w:pPr>
              <w:spacing w:before="0"/>
              <w:rPr>
                <w:rFonts w:eastAsia="Times New Roman"/>
                <w:sz w:val="18"/>
                <w:szCs w:val="18"/>
              </w:rPr>
            </w:pPr>
            <w:r w:rsidRPr="00D654CE">
              <w:rPr>
                <w:rFonts w:eastAsia="Times New Roman"/>
                <w:sz w:val="18"/>
                <w:szCs w:val="18"/>
              </w:rPr>
              <w:t>2021-07-15 05:07:55</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F5B322E"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 xml:space="preserve">AHG11: 1.5x/2.0x </w:t>
            </w:r>
            <w:proofErr w:type="spellStart"/>
            <w:r w:rsidRPr="00D654CE">
              <w:rPr>
                <w:rFonts w:eastAsia="Times New Roman"/>
                <w:sz w:val="18"/>
                <w:szCs w:val="18"/>
              </w:rPr>
              <w:t>Upsample</w:t>
            </w:r>
            <w:proofErr w:type="spellEnd"/>
            <w:r w:rsidRPr="00D654CE">
              <w:rPr>
                <w:rFonts w:eastAsia="Times New Roman"/>
                <w:sz w:val="18"/>
                <w:szCs w:val="18"/>
              </w:rPr>
              <w:t xml:space="preserve"> method for NN-Based Super-Resolution Post-Filters</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8A1064C" w14:textId="1C3ED681" w:rsidR="007063C5" w:rsidRPr="00D654CE" w:rsidRDefault="007063C5" w:rsidP="00D654CE">
            <w:pPr>
              <w:spacing w:before="0"/>
              <w:jc w:val="left"/>
              <w:rPr>
                <w:rFonts w:eastAsia="Times New Roman"/>
                <w:sz w:val="18"/>
                <w:szCs w:val="18"/>
              </w:rPr>
            </w:pPr>
            <w:r w:rsidRPr="00D654CE">
              <w:rPr>
                <w:sz w:val="18"/>
                <w:szCs w:val="18"/>
              </w:rPr>
              <w:t xml:space="preserve">Y. </w:t>
            </w:r>
            <w:proofErr w:type="spellStart"/>
            <w:r w:rsidRPr="00D654CE">
              <w:rPr>
                <w:sz w:val="18"/>
                <w:szCs w:val="18"/>
              </w:rPr>
              <w:t>Yasugi</w:t>
            </w:r>
            <w:proofErr w:type="spellEnd"/>
            <w:r w:rsidRPr="00D654CE">
              <w:rPr>
                <w:rFonts w:eastAsia="Times New Roman"/>
                <w:sz w:val="18"/>
                <w:szCs w:val="18"/>
              </w:rPr>
              <w:t xml:space="preserve">, </w:t>
            </w:r>
            <w:r w:rsidR="00223716" w:rsidRPr="00D654CE">
              <w:rPr>
                <w:rFonts w:eastAsia="Times New Roman"/>
                <w:sz w:val="18"/>
                <w:szCs w:val="18"/>
              </w:rPr>
              <w:br/>
            </w:r>
            <w:r w:rsidRPr="00D654CE">
              <w:rPr>
                <w:rFonts w:eastAsia="Times New Roman"/>
                <w:sz w:val="18"/>
                <w:szCs w:val="18"/>
              </w:rPr>
              <w:t xml:space="preserve">T. </w:t>
            </w:r>
            <w:proofErr w:type="spellStart"/>
            <w:r w:rsidRPr="00D654CE">
              <w:rPr>
                <w:rFonts w:eastAsia="Times New Roman"/>
                <w:sz w:val="18"/>
                <w:szCs w:val="18"/>
              </w:rPr>
              <w:t>Chujoh</w:t>
            </w:r>
            <w:proofErr w:type="spellEnd"/>
            <w:r w:rsidRPr="00D654CE">
              <w:rPr>
                <w:rFonts w:eastAsia="Times New Roman"/>
                <w:sz w:val="18"/>
                <w:szCs w:val="18"/>
              </w:rPr>
              <w:t xml:space="preserve">, </w:t>
            </w:r>
            <w:r w:rsidR="00223716" w:rsidRPr="00D654CE">
              <w:rPr>
                <w:rFonts w:eastAsia="Times New Roman"/>
                <w:sz w:val="18"/>
                <w:szCs w:val="18"/>
              </w:rPr>
              <w:br/>
            </w:r>
            <w:r w:rsidRPr="00D654CE">
              <w:rPr>
                <w:rFonts w:eastAsia="Times New Roman"/>
                <w:sz w:val="18"/>
                <w:szCs w:val="18"/>
              </w:rPr>
              <w:t>T. Ikai (Sharp)</w:t>
            </w:r>
          </w:p>
        </w:tc>
      </w:tr>
      <w:tr w:rsidR="002A7D55" w:rsidRPr="002A7D55" w14:paraId="47ED1E4F"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D40732C" w14:textId="4B94698B" w:rsidR="007063C5" w:rsidRPr="00D654CE" w:rsidRDefault="00953B7E" w:rsidP="00D654CE">
            <w:pPr>
              <w:spacing w:before="0"/>
              <w:jc w:val="center"/>
              <w:rPr>
                <w:rFonts w:eastAsia="Times New Roman"/>
                <w:sz w:val="18"/>
                <w:szCs w:val="18"/>
              </w:rPr>
            </w:pPr>
            <w:hyperlink r:id="rId517" w:history="1">
              <w:r w:rsidR="007063C5" w:rsidRPr="00D654CE">
                <w:rPr>
                  <w:rStyle w:val="Hyperlink"/>
                  <w:rFonts w:eastAsia="Times New Roman"/>
                  <w:sz w:val="18"/>
                  <w:szCs w:val="18"/>
                </w:rPr>
                <w:t>JVET-W0133</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C8F4EDA"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m57263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D0E262"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2021-07-01 12:32:50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896D44" w14:textId="77777777" w:rsidR="007063C5" w:rsidRPr="00D654CE" w:rsidRDefault="007063C5" w:rsidP="00D654CE">
            <w:pPr>
              <w:spacing w:before="0"/>
              <w:rPr>
                <w:rFonts w:eastAsia="Times New Roman"/>
                <w:sz w:val="18"/>
                <w:szCs w:val="18"/>
              </w:rPr>
            </w:pPr>
            <w:r w:rsidRPr="00D654CE">
              <w:rPr>
                <w:rFonts w:eastAsia="Times New Roman"/>
                <w:sz w:val="18"/>
                <w:szCs w:val="18"/>
              </w:rPr>
              <w:t>2021-07-01 13:30:47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B31B539" w14:textId="77777777" w:rsidR="007063C5" w:rsidRPr="00D654CE" w:rsidRDefault="007063C5" w:rsidP="00D654CE">
            <w:pPr>
              <w:spacing w:before="0"/>
              <w:rPr>
                <w:rFonts w:eastAsia="Times New Roman"/>
                <w:sz w:val="18"/>
                <w:szCs w:val="18"/>
              </w:rPr>
            </w:pPr>
            <w:r w:rsidRPr="00D654CE">
              <w:rPr>
                <w:rFonts w:eastAsia="Times New Roman"/>
                <w:sz w:val="18"/>
                <w:szCs w:val="18"/>
              </w:rPr>
              <w:t>2021-07-16 00:38:58</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D024A1D"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Constrained RASL encoding for bitstream switching</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BE1FE7F" w14:textId="61F210F3" w:rsidR="007063C5" w:rsidRPr="00D654CE" w:rsidRDefault="007063C5" w:rsidP="00D654CE">
            <w:pPr>
              <w:spacing w:before="0"/>
              <w:jc w:val="left"/>
              <w:rPr>
                <w:rFonts w:eastAsia="Times New Roman"/>
                <w:sz w:val="18"/>
                <w:szCs w:val="18"/>
              </w:rPr>
            </w:pPr>
            <w:r w:rsidRPr="00D654CE">
              <w:rPr>
                <w:sz w:val="18"/>
                <w:szCs w:val="18"/>
              </w:rPr>
              <w:t>R. Skupin</w:t>
            </w:r>
            <w:r w:rsidRPr="00D654CE">
              <w:rPr>
                <w:rFonts w:eastAsia="Times New Roman"/>
                <w:sz w:val="18"/>
                <w:szCs w:val="18"/>
              </w:rPr>
              <w:t xml:space="preserve">, </w:t>
            </w:r>
            <w:r w:rsidR="00223716" w:rsidRPr="00D654CE">
              <w:rPr>
                <w:rFonts w:eastAsia="Times New Roman"/>
                <w:sz w:val="18"/>
                <w:szCs w:val="18"/>
              </w:rPr>
              <w:br/>
            </w:r>
            <w:r w:rsidRPr="00D654CE">
              <w:rPr>
                <w:sz w:val="18"/>
                <w:szCs w:val="18"/>
              </w:rPr>
              <w:t>C. Bartnik</w:t>
            </w:r>
            <w:r w:rsidRPr="00D654CE">
              <w:rPr>
                <w:rFonts w:eastAsia="Times New Roman"/>
                <w:sz w:val="18"/>
                <w:szCs w:val="18"/>
              </w:rPr>
              <w:t xml:space="preserve">, </w:t>
            </w:r>
            <w:r w:rsidR="00223716" w:rsidRPr="00D654CE">
              <w:rPr>
                <w:rFonts w:eastAsia="Times New Roman"/>
                <w:sz w:val="18"/>
                <w:szCs w:val="18"/>
              </w:rPr>
              <w:br/>
            </w:r>
            <w:r w:rsidRPr="00D654CE">
              <w:rPr>
                <w:sz w:val="18"/>
                <w:szCs w:val="18"/>
              </w:rPr>
              <w:t>A. Wieckowski</w:t>
            </w:r>
            <w:r w:rsidRPr="00D654CE">
              <w:rPr>
                <w:rFonts w:eastAsia="Times New Roman"/>
                <w:sz w:val="18"/>
                <w:szCs w:val="18"/>
              </w:rPr>
              <w:t xml:space="preserve">, </w:t>
            </w:r>
            <w:r w:rsidR="00223716" w:rsidRPr="00D654CE">
              <w:rPr>
                <w:rFonts w:eastAsia="Times New Roman"/>
                <w:sz w:val="18"/>
                <w:szCs w:val="18"/>
              </w:rPr>
              <w:br/>
            </w:r>
            <w:r w:rsidRPr="00D654CE">
              <w:rPr>
                <w:sz w:val="18"/>
                <w:szCs w:val="18"/>
              </w:rPr>
              <w:t>K. Suehring</w:t>
            </w:r>
            <w:r w:rsidRPr="00D654CE">
              <w:rPr>
                <w:rFonts w:eastAsia="Times New Roman"/>
                <w:sz w:val="18"/>
                <w:szCs w:val="18"/>
              </w:rPr>
              <w:t xml:space="preserve">, </w:t>
            </w:r>
            <w:r w:rsidR="00223716" w:rsidRPr="00D654CE">
              <w:rPr>
                <w:rFonts w:eastAsia="Times New Roman"/>
                <w:sz w:val="18"/>
                <w:szCs w:val="18"/>
              </w:rPr>
              <w:br/>
            </w:r>
            <w:r w:rsidRPr="00D654CE">
              <w:rPr>
                <w:sz w:val="18"/>
                <w:szCs w:val="18"/>
              </w:rPr>
              <w:t>Y. Sanchez</w:t>
            </w:r>
            <w:r w:rsidRPr="00D654CE">
              <w:rPr>
                <w:rFonts w:eastAsia="Times New Roman"/>
                <w:sz w:val="18"/>
                <w:szCs w:val="18"/>
              </w:rPr>
              <w:t xml:space="preserve">, </w:t>
            </w:r>
            <w:r w:rsidR="00223716" w:rsidRPr="00D654CE">
              <w:rPr>
                <w:rFonts w:eastAsia="Times New Roman"/>
                <w:sz w:val="18"/>
                <w:szCs w:val="18"/>
              </w:rPr>
              <w:br/>
            </w:r>
            <w:r w:rsidRPr="00D654CE">
              <w:rPr>
                <w:sz w:val="18"/>
                <w:szCs w:val="18"/>
              </w:rPr>
              <w:t>B. Bross (HHI)</w:t>
            </w:r>
          </w:p>
        </w:tc>
      </w:tr>
      <w:tr w:rsidR="002A7D55" w:rsidRPr="002A7D55" w14:paraId="29060CBC"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EB0A42C" w14:textId="0DA9AFD7" w:rsidR="007063C5" w:rsidRPr="00D654CE" w:rsidRDefault="00953B7E" w:rsidP="00D654CE">
            <w:pPr>
              <w:spacing w:before="0"/>
              <w:jc w:val="center"/>
              <w:rPr>
                <w:rFonts w:eastAsia="Times New Roman"/>
                <w:sz w:val="18"/>
                <w:szCs w:val="18"/>
              </w:rPr>
            </w:pPr>
            <w:hyperlink r:id="rId518" w:history="1">
              <w:r w:rsidR="007063C5" w:rsidRPr="00D654CE">
                <w:rPr>
                  <w:rStyle w:val="Hyperlink"/>
                  <w:rFonts w:eastAsia="Times New Roman"/>
                  <w:sz w:val="18"/>
                  <w:szCs w:val="18"/>
                </w:rPr>
                <w:t>JVET-W0134</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972645"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m57281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6A3E954"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2021-07-02 17:11:30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3B0133" w14:textId="77777777" w:rsidR="007063C5" w:rsidRPr="00D654CE" w:rsidRDefault="007063C5" w:rsidP="00D654CE">
            <w:pPr>
              <w:spacing w:before="0"/>
              <w:rPr>
                <w:rFonts w:eastAsia="Times New Roman"/>
                <w:sz w:val="18"/>
                <w:szCs w:val="18"/>
              </w:rPr>
            </w:pPr>
            <w:r w:rsidRPr="00D654CE">
              <w:rPr>
                <w:rFonts w:eastAsia="Times New Roman"/>
                <w:sz w:val="18"/>
                <w:szCs w:val="18"/>
              </w:rPr>
              <w:t>2021-07-02 17:31:02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7A9D885" w14:textId="77777777" w:rsidR="007063C5" w:rsidRPr="00D654CE" w:rsidRDefault="007063C5" w:rsidP="00D654CE">
            <w:pPr>
              <w:spacing w:before="0"/>
              <w:rPr>
                <w:rFonts w:eastAsia="Times New Roman"/>
                <w:sz w:val="18"/>
                <w:szCs w:val="18"/>
              </w:rPr>
            </w:pPr>
            <w:r w:rsidRPr="00D654CE">
              <w:rPr>
                <w:rFonts w:eastAsia="Times New Roman"/>
                <w:sz w:val="18"/>
                <w:szCs w:val="18"/>
              </w:rPr>
              <w:t>2021-07-05 19:24:20</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E43BBC"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AHG3: Uniform logs output</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D477D6" w14:textId="6644EBC6" w:rsidR="007063C5" w:rsidRPr="00D654CE" w:rsidRDefault="007063C5" w:rsidP="00D654CE">
            <w:pPr>
              <w:spacing w:before="0"/>
              <w:jc w:val="left"/>
              <w:rPr>
                <w:rFonts w:eastAsia="Times New Roman"/>
                <w:sz w:val="18"/>
                <w:szCs w:val="18"/>
              </w:rPr>
            </w:pPr>
            <w:r w:rsidRPr="00D654CE">
              <w:rPr>
                <w:sz w:val="18"/>
                <w:szCs w:val="18"/>
              </w:rPr>
              <w:t>F. Galpin</w:t>
            </w:r>
            <w:r w:rsidRPr="00D654CE">
              <w:rPr>
                <w:rFonts w:eastAsia="Times New Roman"/>
                <w:sz w:val="18"/>
                <w:szCs w:val="18"/>
              </w:rPr>
              <w:t xml:space="preserve">, </w:t>
            </w:r>
            <w:r w:rsidR="00223716" w:rsidRPr="00D654CE">
              <w:rPr>
                <w:rFonts w:eastAsia="Times New Roman"/>
                <w:sz w:val="18"/>
                <w:szCs w:val="18"/>
              </w:rPr>
              <w:br/>
            </w:r>
            <w:r w:rsidRPr="00D654CE">
              <w:rPr>
                <w:sz w:val="18"/>
                <w:szCs w:val="18"/>
              </w:rPr>
              <w:t>F. Le L</w:t>
            </w:r>
            <w:r w:rsidR="00223716" w:rsidRPr="00D654CE">
              <w:rPr>
                <w:sz w:val="18"/>
                <w:szCs w:val="18"/>
              </w:rPr>
              <w:t>é</w:t>
            </w:r>
            <w:r w:rsidRPr="00D654CE">
              <w:rPr>
                <w:sz w:val="18"/>
                <w:szCs w:val="18"/>
              </w:rPr>
              <w:t>annec (</w:t>
            </w:r>
            <w:proofErr w:type="spellStart"/>
            <w:r w:rsidRPr="00D654CE">
              <w:rPr>
                <w:sz w:val="18"/>
                <w:szCs w:val="18"/>
              </w:rPr>
              <w:t>InterDigital</w:t>
            </w:r>
            <w:proofErr w:type="spellEnd"/>
            <w:r w:rsidRPr="00D654CE">
              <w:rPr>
                <w:sz w:val="18"/>
                <w:szCs w:val="18"/>
              </w:rPr>
              <w:t>)</w:t>
            </w:r>
          </w:p>
        </w:tc>
      </w:tr>
      <w:tr w:rsidR="002A7D55" w:rsidRPr="002A7D55" w14:paraId="0B120FE2"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23406B" w14:textId="3372D0C5" w:rsidR="007063C5" w:rsidRPr="00D654CE" w:rsidRDefault="00953B7E" w:rsidP="00D654CE">
            <w:pPr>
              <w:spacing w:before="0"/>
              <w:jc w:val="center"/>
              <w:rPr>
                <w:rFonts w:eastAsia="Times New Roman"/>
                <w:sz w:val="18"/>
                <w:szCs w:val="18"/>
              </w:rPr>
            </w:pPr>
            <w:hyperlink r:id="rId519" w:history="1">
              <w:r w:rsidR="007063C5" w:rsidRPr="00D654CE">
                <w:rPr>
                  <w:rStyle w:val="Hyperlink"/>
                  <w:rFonts w:eastAsia="Times New Roman"/>
                  <w:sz w:val="18"/>
                  <w:szCs w:val="18"/>
                </w:rPr>
                <w:t>JVET-W0135</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B6B2496"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m57315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8674E8E"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2021-07-05 04:04:51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E3D830A" w14:textId="77777777" w:rsidR="007063C5" w:rsidRPr="00D654CE" w:rsidRDefault="007063C5" w:rsidP="00D654CE">
            <w:pPr>
              <w:spacing w:before="0"/>
              <w:rPr>
                <w:rFonts w:eastAsia="Times New Roman"/>
                <w:sz w:val="18"/>
                <w:szCs w:val="18"/>
              </w:rPr>
            </w:pPr>
            <w:r w:rsidRPr="00D654CE">
              <w:rPr>
                <w:rFonts w:eastAsia="Times New Roman"/>
                <w:sz w:val="18"/>
                <w:szCs w:val="18"/>
              </w:rPr>
              <w:t>2021-07-06 11:07:41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D8EE39" w14:textId="77777777" w:rsidR="007063C5" w:rsidRPr="00D654CE" w:rsidRDefault="007063C5" w:rsidP="00D654CE">
            <w:pPr>
              <w:spacing w:before="0"/>
              <w:rPr>
                <w:rFonts w:eastAsia="Times New Roman"/>
                <w:sz w:val="18"/>
                <w:szCs w:val="18"/>
              </w:rPr>
            </w:pPr>
            <w:r w:rsidRPr="00D654CE">
              <w:rPr>
                <w:rFonts w:eastAsia="Times New Roman"/>
                <w:sz w:val="18"/>
                <w:szCs w:val="18"/>
              </w:rPr>
              <w:t>2021-07-09 11:03:50</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537E783"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Cross-check on JVET-W0118: CE related: High throughput 4:4:4 16 intra profile for VVC</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CB94829" w14:textId="61AE6A9D" w:rsidR="007063C5" w:rsidRPr="00D654CE" w:rsidRDefault="007063C5" w:rsidP="00D654CE">
            <w:pPr>
              <w:spacing w:before="0"/>
              <w:jc w:val="left"/>
              <w:rPr>
                <w:rFonts w:eastAsia="Times New Roman"/>
                <w:sz w:val="18"/>
                <w:szCs w:val="18"/>
              </w:rPr>
            </w:pPr>
            <w:r w:rsidRPr="00D654CE">
              <w:rPr>
                <w:sz w:val="18"/>
                <w:szCs w:val="18"/>
              </w:rPr>
              <w:t>T. Tsukuba (Sony)</w:t>
            </w:r>
          </w:p>
        </w:tc>
      </w:tr>
      <w:tr w:rsidR="002A7D55" w:rsidRPr="002A7D55" w14:paraId="69D1F852"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F8136A" w14:textId="679CAEA8" w:rsidR="007063C5" w:rsidRPr="00D654CE" w:rsidRDefault="00953B7E" w:rsidP="00D654CE">
            <w:pPr>
              <w:spacing w:before="0"/>
              <w:jc w:val="center"/>
              <w:rPr>
                <w:rFonts w:eastAsia="Times New Roman"/>
                <w:sz w:val="18"/>
                <w:szCs w:val="18"/>
              </w:rPr>
            </w:pPr>
            <w:hyperlink r:id="rId520" w:history="1">
              <w:r w:rsidR="007063C5" w:rsidRPr="00D654CE">
                <w:rPr>
                  <w:rStyle w:val="Hyperlink"/>
                  <w:rFonts w:eastAsia="Times New Roman"/>
                  <w:sz w:val="18"/>
                  <w:szCs w:val="18"/>
                </w:rPr>
                <w:t>JVET-W0136</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E0D99D5"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m57360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D34F6F"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2021-07-05 15:00:16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9AFAA3" w14:textId="77777777" w:rsidR="007063C5" w:rsidRPr="00D654CE" w:rsidRDefault="007063C5" w:rsidP="00D654CE">
            <w:pPr>
              <w:spacing w:before="0"/>
              <w:rPr>
                <w:rFonts w:eastAsia="Times New Roman"/>
                <w:sz w:val="18"/>
                <w:szCs w:val="18"/>
              </w:rPr>
            </w:pPr>
            <w:r w:rsidRPr="00D654CE">
              <w:rPr>
                <w:rFonts w:eastAsia="Times New Roman"/>
                <w:sz w:val="18"/>
                <w:szCs w:val="18"/>
              </w:rPr>
              <w:t>2021-07-07 23:54:24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8E2A96" w14:textId="77777777" w:rsidR="007063C5" w:rsidRPr="00D654CE" w:rsidRDefault="007063C5" w:rsidP="00D654CE">
            <w:pPr>
              <w:spacing w:before="0"/>
              <w:rPr>
                <w:rFonts w:eastAsia="Times New Roman"/>
                <w:sz w:val="18"/>
                <w:szCs w:val="18"/>
              </w:rPr>
            </w:pPr>
            <w:r w:rsidRPr="00D654CE">
              <w:rPr>
                <w:rFonts w:eastAsia="Times New Roman"/>
                <w:sz w:val="18"/>
                <w:szCs w:val="18"/>
              </w:rPr>
              <w:t>2021-07-16 07:58:36</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C04A17F"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Suggested initial profile text for VVC operation range extension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8B45947" w14:textId="7349E65A" w:rsidR="007063C5" w:rsidRPr="00D654CE" w:rsidRDefault="007063C5" w:rsidP="00D654CE">
            <w:pPr>
              <w:spacing w:before="0"/>
              <w:jc w:val="left"/>
              <w:rPr>
                <w:rFonts w:eastAsia="Times New Roman"/>
                <w:sz w:val="18"/>
                <w:szCs w:val="18"/>
              </w:rPr>
            </w:pPr>
            <w:r w:rsidRPr="00D654CE">
              <w:rPr>
                <w:sz w:val="18"/>
                <w:szCs w:val="18"/>
              </w:rPr>
              <w:t>T. Ikai</w:t>
            </w:r>
            <w:r w:rsidRPr="00D654CE">
              <w:rPr>
                <w:rFonts w:eastAsia="Times New Roman"/>
                <w:sz w:val="18"/>
                <w:szCs w:val="18"/>
              </w:rPr>
              <w:t xml:space="preserve">, </w:t>
            </w:r>
            <w:r w:rsidR="00223716" w:rsidRPr="00D654CE">
              <w:rPr>
                <w:rFonts w:eastAsia="Times New Roman"/>
                <w:sz w:val="18"/>
                <w:szCs w:val="18"/>
              </w:rPr>
              <w:br/>
            </w:r>
            <w:r w:rsidRPr="00D654CE">
              <w:rPr>
                <w:rFonts w:eastAsia="Times New Roman"/>
                <w:sz w:val="18"/>
                <w:szCs w:val="18"/>
              </w:rPr>
              <w:t xml:space="preserve">T. </w:t>
            </w:r>
            <w:proofErr w:type="spellStart"/>
            <w:r w:rsidRPr="00D654CE">
              <w:rPr>
                <w:rFonts w:eastAsia="Times New Roman"/>
                <w:sz w:val="18"/>
                <w:szCs w:val="18"/>
              </w:rPr>
              <w:t>Chujoh</w:t>
            </w:r>
            <w:proofErr w:type="spellEnd"/>
            <w:r w:rsidRPr="00D654CE">
              <w:rPr>
                <w:rFonts w:eastAsia="Times New Roman"/>
                <w:sz w:val="18"/>
                <w:szCs w:val="18"/>
              </w:rPr>
              <w:t xml:space="preserve">, </w:t>
            </w:r>
            <w:r w:rsidR="00223716" w:rsidRPr="00D654CE">
              <w:rPr>
                <w:rFonts w:eastAsia="Times New Roman"/>
                <w:sz w:val="18"/>
                <w:szCs w:val="18"/>
              </w:rPr>
              <w:br/>
            </w:r>
            <w:r w:rsidRPr="00D654CE">
              <w:rPr>
                <w:rFonts w:eastAsia="Times New Roman"/>
                <w:sz w:val="18"/>
                <w:szCs w:val="18"/>
              </w:rPr>
              <w:t xml:space="preserve">T. </w:t>
            </w:r>
            <w:proofErr w:type="spellStart"/>
            <w:r w:rsidRPr="00D654CE">
              <w:rPr>
                <w:rFonts w:eastAsia="Times New Roman"/>
                <w:sz w:val="18"/>
                <w:szCs w:val="18"/>
              </w:rPr>
              <w:t>Aono</w:t>
            </w:r>
            <w:proofErr w:type="spellEnd"/>
            <w:r w:rsidRPr="00D654CE">
              <w:rPr>
                <w:rFonts w:eastAsia="Times New Roman"/>
                <w:sz w:val="18"/>
                <w:szCs w:val="18"/>
              </w:rPr>
              <w:t xml:space="preserve">, </w:t>
            </w:r>
            <w:r w:rsidR="00223716" w:rsidRPr="00D654CE">
              <w:rPr>
                <w:rFonts w:eastAsia="Times New Roman"/>
                <w:sz w:val="18"/>
                <w:szCs w:val="18"/>
              </w:rPr>
              <w:br/>
            </w:r>
            <w:r w:rsidRPr="00D654CE">
              <w:rPr>
                <w:rFonts w:eastAsia="Times New Roman"/>
                <w:sz w:val="18"/>
                <w:szCs w:val="18"/>
              </w:rPr>
              <w:t>S. Deshpande (Sharp)</w:t>
            </w:r>
          </w:p>
        </w:tc>
      </w:tr>
      <w:tr w:rsidR="002A7D55" w:rsidRPr="002A7D55" w14:paraId="7A064CEA"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7304179" w14:textId="0B126700" w:rsidR="007063C5" w:rsidRPr="00D654CE" w:rsidRDefault="00953B7E" w:rsidP="00D654CE">
            <w:pPr>
              <w:spacing w:before="0"/>
              <w:jc w:val="center"/>
              <w:rPr>
                <w:rFonts w:eastAsia="Times New Roman"/>
                <w:sz w:val="18"/>
                <w:szCs w:val="18"/>
              </w:rPr>
            </w:pPr>
            <w:hyperlink r:id="rId521" w:history="1">
              <w:r w:rsidR="007063C5" w:rsidRPr="00D654CE">
                <w:rPr>
                  <w:rStyle w:val="Hyperlink"/>
                  <w:rFonts w:eastAsia="Times New Roman"/>
                  <w:sz w:val="18"/>
                  <w:szCs w:val="18"/>
                </w:rPr>
                <w:t>JVET-W0137</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14C9712"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m57437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24C7EC3"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2021-07-05 19:44:41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BA79D8F" w14:textId="77777777" w:rsidR="007063C5" w:rsidRPr="00D654CE" w:rsidRDefault="007063C5" w:rsidP="00D654CE">
            <w:pPr>
              <w:spacing w:before="0"/>
              <w:rPr>
                <w:rFonts w:eastAsia="Times New Roman"/>
                <w:sz w:val="18"/>
                <w:szCs w:val="18"/>
              </w:rPr>
            </w:pPr>
            <w:r w:rsidRPr="00D654CE">
              <w:rPr>
                <w:rFonts w:eastAsia="Times New Roman"/>
                <w:sz w:val="18"/>
                <w:szCs w:val="18"/>
              </w:rPr>
              <w:t>2021-07-08 00:39:20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5462EC" w14:textId="77777777" w:rsidR="007063C5" w:rsidRPr="00D654CE" w:rsidRDefault="007063C5" w:rsidP="00D654CE">
            <w:pPr>
              <w:spacing w:before="0"/>
              <w:rPr>
                <w:rFonts w:eastAsia="Times New Roman"/>
                <w:sz w:val="18"/>
                <w:szCs w:val="18"/>
              </w:rPr>
            </w:pPr>
            <w:r w:rsidRPr="00D654CE">
              <w:rPr>
                <w:rFonts w:eastAsia="Times New Roman"/>
                <w:sz w:val="18"/>
                <w:szCs w:val="18"/>
              </w:rPr>
              <w:t>2021-07-08 00:39:20</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63DEC2"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Cross-check of JVET-W0086 "EE2-1.3/EE2-1.4: Unsymmetric partitioning methods in video coding"</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A65AF64" w14:textId="59EA1582" w:rsidR="007063C5" w:rsidRPr="00D654CE" w:rsidRDefault="007063C5" w:rsidP="00D654CE">
            <w:pPr>
              <w:spacing w:before="0"/>
              <w:jc w:val="left"/>
              <w:rPr>
                <w:rFonts w:eastAsia="Times New Roman"/>
                <w:sz w:val="18"/>
                <w:szCs w:val="18"/>
              </w:rPr>
            </w:pPr>
            <w:r w:rsidRPr="00D654CE">
              <w:rPr>
                <w:sz w:val="18"/>
                <w:szCs w:val="18"/>
              </w:rPr>
              <w:t>F. Le L</w:t>
            </w:r>
            <w:r w:rsidR="00223716" w:rsidRPr="00D654CE">
              <w:rPr>
                <w:sz w:val="18"/>
                <w:szCs w:val="18"/>
              </w:rPr>
              <w:t>é</w:t>
            </w:r>
            <w:r w:rsidRPr="00D654CE">
              <w:rPr>
                <w:sz w:val="18"/>
                <w:szCs w:val="18"/>
              </w:rPr>
              <w:t>annec (</w:t>
            </w:r>
            <w:proofErr w:type="spellStart"/>
            <w:r w:rsidRPr="00D654CE">
              <w:rPr>
                <w:sz w:val="18"/>
                <w:szCs w:val="18"/>
              </w:rPr>
              <w:t>InterDigital</w:t>
            </w:r>
            <w:proofErr w:type="spellEnd"/>
            <w:r w:rsidRPr="00D654CE">
              <w:rPr>
                <w:sz w:val="18"/>
                <w:szCs w:val="18"/>
              </w:rPr>
              <w:t>)</w:t>
            </w:r>
          </w:p>
        </w:tc>
      </w:tr>
      <w:tr w:rsidR="002A7D55" w:rsidRPr="002A7D55" w14:paraId="740886D6"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EC1B90C" w14:textId="225897B8" w:rsidR="007063C5" w:rsidRPr="00D654CE" w:rsidRDefault="00953B7E" w:rsidP="00D654CE">
            <w:pPr>
              <w:spacing w:before="0"/>
              <w:jc w:val="center"/>
              <w:rPr>
                <w:rFonts w:eastAsia="Times New Roman"/>
                <w:sz w:val="18"/>
                <w:szCs w:val="18"/>
              </w:rPr>
            </w:pPr>
            <w:hyperlink r:id="rId522" w:history="1">
              <w:r w:rsidR="007063C5" w:rsidRPr="00D654CE">
                <w:rPr>
                  <w:rStyle w:val="Hyperlink"/>
                  <w:rFonts w:eastAsia="Times New Roman"/>
                  <w:sz w:val="18"/>
                  <w:szCs w:val="18"/>
                </w:rPr>
                <w:t>JVET-W0138</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8E4EDEE"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m57480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88A4DF"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2021-07-06 04:26:03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29B795" w14:textId="77777777" w:rsidR="007063C5" w:rsidRPr="00D654CE" w:rsidRDefault="007063C5" w:rsidP="00D654CE">
            <w:pPr>
              <w:spacing w:before="0"/>
              <w:rPr>
                <w:rFonts w:eastAsia="Times New Roman"/>
                <w:sz w:val="18"/>
                <w:szCs w:val="18"/>
              </w:rPr>
            </w:pPr>
            <w:r w:rsidRPr="00D654CE">
              <w:rPr>
                <w:rFonts w:eastAsia="Times New Roman"/>
                <w:sz w:val="18"/>
                <w:szCs w:val="18"/>
              </w:rPr>
              <w:t>2021-07-12 20:28:31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74AE49" w14:textId="77777777" w:rsidR="007063C5" w:rsidRPr="00D654CE" w:rsidRDefault="007063C5" w:rsidP="00D654CE">
            <w:pPr>
              <w:spacing w:before="0"/>
              <w:rPr>
                <w:rFonts w:eastAsia="Times New Roman"/>
                <w:sz w:val="18"/>
                <w:szCs w:val="18"/>
              </w:rPr>
            </w:pPr>
            <w:r w:rsidRPr="00D654CE">
              <w:rPr>
                <w:rFonts w:eastAsia="Times New Roman"/>
                <w:sz w:val="18"/>
                <w:szCs w:val="18"/>
              </w:rPr>
              <w:t>2021-07-12 20:28:31</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84F1A95"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Crosscheck of JVET-W0114(CE-related: High throughput mode for high bit-depth coding â</w:t>
            </w:r>
            <w:proofErr w:type="gramStart"/>
            <w:r w:rsidRPr="00D654CE">
              <w:rPr>
                <w:rFonts w:eastAsia="Times New Roman"/>
                <w:sz w:val="18"/>
                <w:szCs w:val="18"/>
              </w:rPr>
              <w:t>€“ harmonization</w:t>
            </w:r>
            <w:proofErr w:type="gramEnd"/>
            <w:r w:rsidRPr="00D654CE">
              <w:rPr>
                <w:rFonts w:eastAsia="Times New Roman"/>
                <w:sz w:val="18"/>
                <w:szCs w:val="18"/>
              </w:rPr>
              <w:t xml:space="preserve"> of CE-3.2 and CE-1.1)</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BBADD5" w14:textId="49B43558" w:rsidR="007063C5" w:rsidRPr="00D654CE" w:rsidRDefault="007063C5" w:rsidP="00D654CE">
            <w:pPr>
              <w:spacing w:before="0"/>
              <w:jc w:val="left"/>
              <w:rPr>
                <w:rFonts w:eastAsia="Times New Roman"/>
                <w:sz w:val="18"/>
                <w:szCs w:val="18"/>
              </w:rPr>
            </w:pPr>
            <w:r w:rsidRPr="00D654CE">
              <w:rPr>
                <w:sz w:val="18"/>
                <w:szCs w:val="18"/>
              </w:rPr>
              <w:t>F. Wang (OPPO)</w:t>
            </w:r>
          </w:p>
        </w:tc>
      </w:tr>
      <w:tr w:rsidR="002A7D55" w:rsidRPr="002A7D55" w14:paraId="3B5EF508"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629C45E" w14:textId="4DEAFD4A" w:rsidR="007063C5" w:rsidRPr="00D654CE" w:rsidRDefault="00953B7E" w:rsidP="00D654CE">
            <w:pPr>
              <w:spacing w:before="0"/>
              <w:jc w:val="center"/>
              <w:rPr>
                <w:rFonts w:eastAsia="Times New Roman"/>
                <w:sz w:val="18"/>
                <w:szCs w:val="18"/>
              </w:rPr>
            </w:pPr>
            <w:hyperlink r:id="rId523" w:history="1">
              <w:r w:rsidR="007063C5" w:rsidRPr="00D654CE">
                <w:rPr>
                  <w:rStyle w:val="Hyperlink"/>
                  <w:rFonts w:eastAsia="Times New Roman"/>
                  <w:sz w:val="18"/>
                  <w:szCs w:val="18"/>
                </w:rPr>
                <w:t>JVET-W0139</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B5F111C"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m57481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920132C"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2021-07-06 06:10:34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E8C5B12" w14:textId="77777777" w:rsidR="007063C5" w:rsidRPr="00D654CE" w:rsidRDefault="007063C5" w:rsidP="00D654CE">
            <w:pPr>
              <w:spacing w:before="0"/>
              <w:rPr>
                <w:rFonts w:eastAsia="Times New Roman"/>
                <w:sz w:val="18"/>
                <w:szCs w:val="18"/>
              </w:rPr>
            </w:pPr>
            <w:r w:rsidRPr="00D654CE">
              <w:rPr>
                <w:rFonts w:eastAsia="Times New Roman"/>
                <w:sz w:val="18"/>
                <w:szCs w:val="18"/>
              </w:rPr>
              <w:t>2021-07-07 03:20:58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8EA472" w14:textId="77777777" w:rsidR="007063C5" w:rsidRPr="00D654CE" w:rsidRDefault="007063C5" w:rsidP="00D654CE">
            <w:pPr>
              <w:spacing w:before="0"/>
              <w:rPr>
                <w:rFonts w:eastAsia="Times New Roman"/>
                <w:sz w:val="18"/>
                <w:szCs w:val="18"/>
              </w:rPr>
            </w:pPr>
            <w:r w:rsidRPr="00D654CE">
              <w:rPr>
                <w:rFonts w:eastAsia="Times New Roman"/>
                <w:sz w:val="18"/>
                <w:szCs w:val="18"/>
              </w:rPr>
              <w:t>2021-07-07 03:20:58</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0477A43"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Crosscheck of JVET-W0052: CE-related: CABAC skip mode</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12A35CE" w14:textId="0447FA31" w:rsidR="007063C5" w:rsidRPr="00D654CE" w:rsidRDefault="007063C5" w:rsidP="00D654CE">
            <w:pPr>
              <w:spacing w:before="0"/>
              <w:jc w:val="left"/>
              <w:rPr>
                <w:rFonts w:eastAsia="Times New Roman"/>
                <w:sz w:val="18"/>
                <w:szCs w:val="18"/>
              </w:rPr>
            </w:pPr>
            <w:r w:rsidRPr="00D654CE">
              <w:rPr>
                <w:sz w:val="18"/>
                <w:szCs w:val="18"/>
              </w:rPr>
              <w:t>T. Zhou</w:t>
            </w:r>
            <w:r w:rsidRPr="00D654CE">
              <w:rPr>
                <w:rFonts w:eastAsia="Times New Roman"/>
                <w:sz w:val="18"/>
                <w:szCs w:val="18"/>
              </w:rPr>
              <w:t xml:space="preserve">, </w:t>
            </w:r>
            <w:r w:rsidR="00223716" w:rsidRPr="00D654CE">
              <w:rPr>
                <w:rFonts w:eastAsia="Times New Roman"/>
                <w:sz w:val="18"/>
                <w:szCs w:val="18"/>
              </w:rPr>
              <w:br/>
            </w:r>
            <w:r w:rsidRPr="00D654CE">
              <w:rPr>
                <w:rFonts w:eastAsia="Times New Roman"/>
                <w:sz w:val="18"/>
                <w:szCs w:val="18"/>
              </w:rPr>
              <w:t>T. Ikai (Sharp)</w:t>
            </w:r>
          </w:p>
        </w:tc>
      </w:tr>
      <w:tr w:rsidR="002A7D55" w:rsidRPr="002A7D55" w14:paraId="41151AC3"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EAFB8A" w14:textId="1334F073" w:rsidR="007063C5" w:rsidRPr="00D654CE" w:rsidRDefault="00953B7E" w:rsidP="00D654CE">
            <w:pPr>
              <w:spacing w:before="0"/>
              <w:jc w:val="center"/>
              <w:rPr>
                <w:rFonts w:eastAsia="Times New Roman"/>
                <w:sz w:val="18"/>
                <w:szCs w:val="18"/>
              </w:rPr>
            </w:pPr>
            <w:hyperlink r:id="rId524" w:history="1">
              <w:r w:rsidR="007063C5" w:rsidRPr="00D654CE">
                <w:rPr>
                  <w:rStyle w:val="Hyperlink"/>
                  <w:rFonts w:eastAsia="Times New Roman"/>
                  <w:sz w:val="18"/>
                  <w:szCs w:val="18"/>
                </w:rPr>
                <w:t>JVET-W0140</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5C0A97D"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m57482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32D768"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2021-07-06 06:11:26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87E970E" w14:textId="77777777" w:rsidR="007063C5" w:rsidRPr="00D654CE" w:rsidRDefault="007063C5" w:rsidP="00D654CE">
            <w:pPr>
              <w:spacing w:before="0"/>
              <w:rPr>
                <w:rFonts w:eastAsia="Times New Roman"/>
                <w:sz w:val="18"/>
                <w:szCs w:val="18"/>
              </w:rPr>
            </w:pPr>
            <w:r w:rsidRPr="00D654CE">
              <w:rPr>
                <w:rFonts w:eastAsia="Times New Roman"/>
                <w:sz w:val="18"/>
                <w:szCs w:val="18"/>
              </w:rPr>
              <w:t>2021-07-07 03:21:46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75F1F8" w14:textId="77777777" w:rsidR="007063C5" w:rsidRPr="00D654CE" w:rsidRDefault="007063C5" w:rsidP="00D654CE">
            <w:pPr>
              <w:spacing w:before="0"/>
              <w:rPr>
                <w:rFonts w:eastAsia="Times New Roman"/>
                <w:sz w:val="18"/>
                <w:szCs w:val="18"/>
              </w:rPr>
            </w:pPr>
            <w:r w:rsidRPr="00D654CE">
              <w:rPr>
                <w:rFonts w:eastAsia="Times New Roman"/>
                <w:sz w:val="18"/>
                <w:szCs w:val="18"/>
              </w:rPr>
              <w:t>2021-07-07 03:21:46</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D07090"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Crosscheck of JVET-W0060: AHG8: A constraint of max CTU size and tile on WPP for high bit rate coding</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57B2A5D" w14:textId="5855D4BC" w:rsidR="007063C5" w:rsidRPr="00D654CE" w:rsidRDefault="007063C5" w:rsidP="00D654CE">
            <w:pPr>
              <w:spacing w:before="0"/>
              <w:jc w:val="left"/>
              <w:rPr>
                <w:rFonts w:eastAsia="Times New Roman"/>
                <w:sz w:val="18"/>
                <w:szCs w:val="18"/>
              </w:rPr>
            </w:pPr>
            <w:r w:rsidRPr="00D654CE">
              <w:rPr>
                <w:sz w:val="18"/>
                <w:szCs w:val="18"/>
              </w:rPr>
              <w:t>T. Zhou</w:t>
            </w:r>
            <w:r w:rsidRPr="00D654CE">
              <w:rPr>
                <w:rFonts w:eastAsia="Times New Roman"/>
                <w:sz w:val="18"/>
                <w:szCs w:val="18"/>
              </w:rPr>
              <w:t xml:space="preserve">, </w:t>
            </w:r>
            <w:r w:rsidR="00223716" w:rsidRPr="00D654CE">
              <w:rPr>
                <w:rFonts w:eastAsia="Times New Roman"/>
                <w:sz w:val="18"/>
                <w:szCs w:val="18"/>
              </w:rPr>
              <w:br/>
            </w:r>
            <w:r w:rsidRPr="00D654CE">
              <w:rPr>
                <w:rFonts w:eastAsia="Times New Roman"/>
                <w:sz w:val="18"/>
                <w:szCs w:val="18"/>
              </w:rPr>
              <w:t>T. Ikai (Sharp)</w:t>
            </w:r>
          </w:p>
        </w:tc>
      </w:tr>
      <w:tr w:rsidR="002A7D55" w:rsidRPr="002A7D55" w14:paraId="42036736"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B070AC" w14:textId="0B990078" w:rsidR="007063C5" w:rsidRPr="00D654CE" w:rsidRDefault="00953B7E" w:rsidP="00D654CE">
            <w:pPr>
              <w:spacing w:before="0"/>
              <w:jc w:val="center"/>
              <w:rPr>
                <w:rFonts w:eastAsia="Times New Roman"/>
                <w:sz w:val="18"/>
                <w:szCs w:val="18"/>
              </w:rPr>
            </w:pPr>
            <w:hyperlink r:id="rId525" w:history="1">
              <w:r w:rsidR="007063C5" w:rsidRPr="00D654CE">
                <w:rPr>
                  <w:rStyle w:val="Hyperlink"/>
                  <w:rFonts w:eastAsia="Times New Roman"/>
                  <w:sz w:val="18"/>
                  <w:szCs w:val="18"/>
                </w:rPr>
                <w:t>JVET-W0141</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8DF5B6A"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m57483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BC2BEAF"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2021-07-06 07:33:55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1A1CDC" w14:textId="77777777" w:rsidR="007063C5" w:rsidRPr="00D654CE" w:rsidRDefault="007063C5" w:rsidP="00D654CE">
            <w:pPr>
              <w:spacing w:before="0"/>
              <w:rPr>
                <w:rFonts w:eastAsia="Times New Roman"/>
                <w:sz w:val="18"/>
                <w:szCs w:val="18"/>
              </w:rPr>
            </w:pPr>
            <w:r w:rsidRPr="00D654CE">
              <w:rPr>
                <w:rFonts w:eastAsia="Times New Roman"/>
                <w:sz w:val="18"/>
                <w:szCs w:val="18"/>
              </w:rPr>
              <w:t>2021-07-06 09:15:03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D2033B" w14:textId="77777777" w:rsidR="007063C5" w:rsidRPr="00D654CE" w:rsidRDefault="007063C5" w:rsidP="00D654CE">
            <w:pPr>
              <w:spacing w:before="0"/>
              <w:rPr>
                <w:rFonts w:eastAsia="Times New Roman"/>
                <w:sz w:val="18"/>
                <w:szCs w:val="18"/>
              </w:rPr>
            </w:pPr>
            <w:r w:rsidRPr="00D654CE">
              <w:rPr>
                <w:rFonts w:eastAsia="Times New Roman"/>
                <w:sz w:val="18"/>
                <w:szCs w:val="18"/>
              </w:rPr>
              <w:t>2021-07-06 09:15:03</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8D2CA12"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Crosscheck of JVET-W0064 (AHG8: Constraints on transforms and high precision operation)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99EF3FF" w14:textId="0915F687" w:rsidR="007063C5" w:rsidRPr="00D654CE" w:rsidRDefault="007063C5" w:rsidP="00D654CE">
            <w:pPr>
              <w:spacing w:before="0"/>
              <w:jc w:val="left"/>
              <w:rPr>
                <w:rFonts w:eastAsia="Times New Roman"/>
                <w:sz w:val="18"/>
                <w:szCs w:val="18"/>
              </w:rPr>
            </w:pPr>
            <w:r w:rsidRPr="00D654CE">
              <w:rPr>
                <w:sz w:val="18"/>
                <w:szCs w:val="18"/>
              </w:rPr>
              <w:t>K. Kondo (Sony)</w:t>
            </w:r>
          </w:p>
        </w:tc>
      </w:tr>
      <w:tr w:rsidR="002A7D55" w:rsidRPr="002A7D55" w14:paraId="6F9239D8"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79B59D6" w14:textId="7AD6853F" w:rsidR="007063C5" w:rsidRPr="00D654CE" w:rsidRDefault="00953B7E" w:rsidP="00D654CE">
            <w:pPr>
              <w:spacing w:before="0"/>
              <w:jc w:val="center"/>
              <w:rPr>
                <w:rFonts w:eastAsia="Times New Roman"/>
                <w:sz w:val="18"/>
                <w:szCs w:val="18"/>
              </w:rPr>
            </w:pPr>
            <w:hyperlink r:id="rId526" w:history="1">
              <w:r w:rsidR="007063C5" w:rsidRPr="00D654CE">
                <w:rPr>
                  <w:rStyle w:val="Hyperlink"/>
                  <w:rFonts w:eastAsia="Times New Roman"/>
                  <w:sz w:val="18"/>
                  <w:szCs w:val="18"/>
                </w:rPr>
                <w:t>JVET-W0142</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DD22AB4"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m57490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BD0B90"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2021-07-06 09:17:57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717AC9" w14:textId="77777777" w:rsidR="007063C5" w:rsidRPr="00D654CE" w:rsidRDefault="007063C5" w:rsidP="00D654CE">
            <w:pPr>
              <w:spacing w:before="0"/>
              <w:rPr>
                <w:rFonts w:eastAsia="Times New Roman"/>
                <w:sz w:val="18"/>
                <w:szCs w:val="18"/>
              </w:rPr>
            </w:pPr>
            <w:r w:rsidRPr="00D654CE">
              <w:rPr>
                <w:rFonts w:eastAsia="Times New Roman"/>
                <w:sz w:val="18"/>
                <w:szCs w:val="18"/>
              </w:rPr>
              <w:t>2021-07-09 05:19:43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1806B4D" w14:textId="77777777" w:rsidR="007063C5" w:rsidRPr="00D654CE" w:rsidRDefault="007063C5" w:rsidP="00D654CE">
            <w:pPr>
              <w:spacing w:before="0"/>
              <w:rPr>
                <w:rFonts w:eastAsia="Times New Roman"/>
                <w:sz w:val="18"/>
                <w:szCs w:val="18"/>
              </w:rPr>
            </w:pPr>
            <w:r w:rsidRPr="00D654CE">
              <w:rPr>
                <w:rFonts w:eastAsia="Times New Roman"/>
                <w:sz w:val="18"/>
                <w:szCs w:val="18"/>
              </w:rPr>
              <w:t>2021-07-09 05:19:43</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A15398"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Crosscheck of JVET-W0123 (EE2-related: Fusion for template-based intra mode derivation)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610DA44" w14:textId="1B9EF56C" w:rsidR="007063C5" w:rsidRPr="00D654CE" w:rsidRDefault="007063C5" w:rsidP="00D654CE">
            <w:pPr>
              <w:spacing w:before="0"/>
              <w:jc w:val="left"/>
              <w:rPr>
                <w:rFonts w:eastAsia="Times New Roman"/>
                <w:sz w:val="18"/>
                <w:szCs w:val="18"/>
              </w:rPr>
            </w:pPr>
            <w:r w:rsidRPr="00D654CE">
              <w:rPr>
                <w:sz w:val="18"/>
                <w:szCs w:val="18"/>
              </w:rPr>
              <w:t>X. Li (Alibaba)</w:t>
            </w:r>
          </w:p>
        </w:tc>
      </w:tr>
      <w:tr w:rsidR="002A7D55" w:rsidRPr="002A7D55" w14:paraId="66844F6D"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7C1F6D3" w14:textId="3A11D1B3" w:rsidR="007063C5" w:rsidRPr="00D654CE" w:rsidRDefault="00953B7E" w:rsidP="00D654CE">
            <w:pPr>
              <w:spacing w:before="0"/>
              <w:jc w:val="center"/>
              <w:rPr>
                <w:rFonts w:eastAsia="Times New Roman"/>
                <w:sz w:val="18"/>
                <w:szCs w:val="18"/>
              </w:rPr>
            </w:pPr>
            <w:hyperlink r:id="rId527" w:history="1">
              <w:r w:rsidR="007063C5" w:rsidRPr="00D654CE">
                <w:rPr>
                  <w:rStyle w:val="Hyperlink"/>
                  <w:rFonts w:eastAsia="Times New Roman"/>
                  <w:sz w:val="18"/>
                  <w:szCs w:val="18"/>
                </w:rPr>
                <w:t>JVET-W0143</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726D119"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m57493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7307AC2"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2021-07-06 11:03:23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9E233AD" w14:textId="77777777" w:rsidR="007063C5" w:rsidRPr="00D654CE" w:rsidRDefault="007063C5" w:rsidP="00D654CE">
            <w:pPr>
              <w:spacing w:before="0"/>
              <w:rPr>
                <w:rFonts w:eastAsia="Times New Roman"/>
                <w:sz w:val="18"/>
                <w:szCs w:val="18"/>
              </w:rPr>
            </w:pPr>
            <w:r w:rsidRPr="00D654CE">
              <w:rPr>
                <w:rFonts w:eastAsia="Times New Roman"/>
                <w:sz w:val="18"/>
                <w:szCs w:val="18"/>
              </w:rPr>
              <w:t>2021-07-09 16:31:40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5E54D76" w14:textId="77777777" w:rsidR="007063C5" w:rsidRPr="00D654CE" w:rsidRDefault="007063C5" w:rsidP="00D654CE">
            <w:pPr>
              <w:spacing w:before="0"/>
              <w:rPr>
                <w:rFonts w:eastAsia="Times New Roman"/>
                <w:sz w:val="18"/>
                <w:szCs w:val="18"/>
              </w:rPr>
            </w:pPr>
            <w:r w:rsidRPr="00D654CE">
              <w:rPr>
                <w:rFonts w:eastAsia="Times New Roman"/>
                <w:sz w:val="18"/>
                <w:szCs w:val="18"/>
              </w:rPr>
              <w:t>2021-07-09 16:31:40</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D98AFF"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Crosscheck of JVET-W0089 (EE2: Combined test of EE2-3.3 and EE2-3.5)</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CB63E64" w14:textId="341C1F7B" w:rsidR="007063C5" w:rsidRPr="00D654CE" w:rsidRDefault="007063C5" w:rsidP="00D654CE">
            <w:pPr>
              <w:spacing w:before="0"/>
              <w:jc w:val="left"/>
              <w:rPr>
                <w:rFonts w:eastAsia="Times New Roman"/>
                <w:sz w:val="18"/>
                <w:szCs w:val="18"/>
              </w:rPr>
            </w:pPr>
            <w:r w:rsidRPr="00D654CE">
              <w:rPr>
                <w:sz w:val="18"/>
                <w:szCs w:val="18"/>
              </w:rPr>
              <w:t>R.-L. Liao (Alibaba)</w:t>
            </w:r>
          </w:p>
        </w:tc>
      </w:tr>
      <w:tr w:rsidR="002A7D55" w:rsidRPr="002A7D55" w14:paraId="7656841C"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CE80546" w14:textId="362B89D7" w:rsidR="007063C5" w:rsidRPr="00D654CE" w:rsidRDefault="00953B7E" w:rsidP="00D654CE">
            <w:pPr>
              <w:spacing w:before="0"/>
              <w:jc w:val="center"/>
              <w:rPr>
                <w:rFonts w:eastAsia="Times New Roman"/>
                <w:sz w:val="18"/>
                <w:szCs w:val="18"/>
              </w:rPr>
            </w:pPr>
            <w:hyperlink r:id="rId528" w:history="1">
              <w:r w:rsidR="007063C5" w:rsidRPr="00D654CE">
                <w:rPr>
                  <w:rStyle w:val="Hyperlink"/>
                  <w:rFonts w:eastAsia="Times New Roman"/>
                  <w:sz w:val="18"/>
                  <w:szCs w:val="18"/>
                </w:rPr>
                <w:t>JVET-W0144</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1F5838"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m57494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885E0C"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2021-07-06 11:03:38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8CB605" w14:textId="77777777" w:rsidR="007063C5" w:rsidRPr="00D654CE" w:rsidRDefault="007063C5" w:rsidP="00D654CE">
            <w:pPr>
              <w:spacing w:before="0"/>
              <w:rPr>
                <w:rFonts w:eastAsia="Times New Roman"/>
                <w:sz w:val="18"/>
                <w:szCs w:val="18"/>
              </w:rPr>
            </w:pPr>
            <w:r w:rsidRPr="00D654CE">
              <w:rPr>
                <w:rFonts w:eastAsia="Times New Roman"/>
                <w:sz w:val="18"/>
                <w:szCs w:val="18"/>
              </w:rPr>
              <w:t>2021-07-09 16:32:02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42FB87A" w14:textId="77777777" w:rsidR="007063C5" w:rsidRPr="00D654CE" w:rsidRDefault="007063C5" w:rsidP="00D654CE">
            <w:pPr>
              <w:spacing w:before="0"/>
              <w:rPr>
                <w:rFonts w:eastAsia="Times New Roman"/>
                <w:sz w:val="18"/>
                <w:szCs w:val="18"/>
              </w:rPr>
            </w:pPr>
            <w:r w:rsidRPr="00D654CE">
              <w:rPr>
                <w:rFonts w:eastAsia="Times New Roman"/>
                <w:sz w:val="18"/>
                <w:szCs w:val="18"/>
              </w:rPr>
              <w:t>2021-07-09 16:32:02</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5C51849"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Crosscheck of JVET-W0090 (EE2-3.1/EE2-3.2: Adaptive Reordering of Merge Candidates with Template/Bilateral Matching)</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415494" w14:textId="6EDA81D7" w:rsidR="007063C5" w:rsidRPr="00D654CE" w:rsidRDefault="007063C5" w:rsidP="00D654CE">
            <w:pPr>
              <w:spacing w:before="0"/>
              <w:jc w:val="left"/>
              <w:rPr>
                <w:rFonts w:eastAsia="Times New Roman"/>
                <w:sz w:val="18"/>
                <w:szCs w:val="18"/>
              </w:rPr>
            </w:pPr>
            <w:r w:rsidRPr="00D654CE">
              <w:rPr>
                <w:sz w:val="18"/>
                <w:szCs w:val="18"/>
              </w:rPr>
              <w:t>R.-L. Liao (Alibaba)</w:t>
            </w:r>
          </w:p>
        </w:tc>
      </w:tr>
      <w:tr w:rsidR="002A7D55" w:rsidRPr="002A7D55" w14:paraId="686C5856"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01717E9" w14:textId="4C1AF8D0" w:rsidR="007063C5" w:rsidRPr="00D654CE" w:rsidRDefault="00953B7E" w:rsidP="00D654CE">
            <w:pPr>
              <w:spacing w:before="0"/>
              <w:jc w:val="center"/>
              <w:rPr>
                <w:rFonts w:eastAsia="Times New Roman"/>
                <w:sz w:val="18"/>
                <w:szCs w:val="18"/>
              </w:rPr>
            </w:pPr>
            <w:hyperlink r:id="rId529" w:history="1">
              <w:r w:rsidR="007063C5" w:rsidRPr="00D654CE">
                <w:rPr>
                  <w:rStyle w:val="Hyperlink"/>
                  <w:rFonts w:eastAsia="Times New Roman"/>
                  <w:sz w:val="18"/>
                  <w:szCs w:val="18"/>
                </w:rPr>
                <w:t>JVET-W0145</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0FD3BA8"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m57498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E6792B"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2021-07-06 15:54:37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DC337FF" w14:textId="77777777" w:rsidR="007063C5" w:rsidRPr="00D654CE" w:rsidRDefault="007063C5" w:rsidP="00D654CE">
            <w:pPr>
              <w:spacing w:before="0"/>
              <w:rPr>
                <w:rFonts w:eastAsia="Times New Roman"/>
                <w:sz w:val="18"/>
                <w:szCs w:val="18"/>
              </w:rPr>
            </w:pPr>
            <w:r w:rsidRPr="00D654CE">
              <w:rPr>
                <w:rFonts w:eastAsia="Times New Roman"/>
                <w:sz w:val="18"/>
                <w:szCs w:val="18"/>
              </w:rPr>
              <w:t>2021-07-09 23:06:23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547EF27" w14:textId="77777777" w:rsidR="007063C5" w:rsidRPr="00D654CE" w:rsidRDefault="007063C5" w:rsidP="00D654CE">
            <w:pPr>
              <w:spacing w:before="0"/>
              <w:rPr>
                <w:rFonts w:eastAsia="Times New Roman"/>
                <w:sz w:val="18"/>
                <w:szCs w:val="18"/>
              </w:rPr>
            </w:pPr>
            <w:r w:rsidRPr="00D654CE">
              <w:rPr>
                <w:rFonts w:eastAsia="Times New Roman"/>
                <w:sz w:val="18"/>
                <w:szCs w:val="18"/>
              </w:rPr>
              <w:t>2021-07-09 23:06:23</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AE89E1"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Report on dry-run results for VVC compression performance verification testing in the HDR PQ and HLG categories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EC46FE" w14:textId="62434EF2" w:rsidR="007063C5" w:rsidRPr="00D654CE" w:rsidRDefault="007063C5" w:rsidP="00D654CE">
            <w:pPr>
              <w:spacing w:before="0"/>
              <w:jc w:val="left"/>
              <w:rPr>
                <w:rFonts w:eastAsia="Times New Roman"/>
                <w:sz w:val="18"/>
                <w:szCs w:val="18"/>
              </w:rPr>
            </w:pPr>
            <w:r w:rsidRPr="00D654CE">
              <w:rPr>
                <w:sz w:val="18"/>
                <w:szCs w:val="18"/>
              </w:rPr>
              <w:t>M. Wien</w:t>
            </w:r>
            <w:r w:rsidRPr="00D654CE">
              <w:rPr>
                <w:rFonts w:eastAsia="Times New Roman"/>
                <w:sz w:val="18"/>
                <w:szCs w:val="18"/>
              </w:rPr>
              <w:t xml:space="preserve">, </w:t>
            </w:r>
            <w:r w:rsidR="00223716" w:rsidRPr="00D654CE">
              <w:rPr>
                <w:rFonts w:eastAsia="Times New Roman"/>
                <w:sz w:val="18"/>
                <w:szCs w:val="18"/>
              </w:rPr>
              <w:br/>
            </w:r>
            <w:r w:rsidRPr="00D654CE">
              <w:rPr>
                <w:sz w:val="18"/>
                <w:szCs w:val="18"/>
              </w:rPr>
              <w:t>A. Segall</w:t>
            </w:r>
            <w:r w:rsidRPr="00D654CE">
              <w:rPr>
                <w:rFonts w:eastAsia="Times New Roman"/>
                <w:sz w:val="18"/>
                <w:szCs w:val="18"/>
              </w:rPr>
              <w:t xml:space="preserve">, </w:t>
            </w:r>
            <w:r w:rsidR="00223716" w:rsidRPr="00D654CE">
              <w:rPr>
                <w:rFonts w:eastAsia="Times New Roman"/>
                <w:sz w:val="18"/>
                <w:szCs w:val="18"/>
              </w:rPr>
              <w:br/>
            </w:r>
            <w:r w:rsidRPr="00D654CE">
              <w:rPr>
                <w:sz w:val="18"/>
                <w:szCs w:val="18"/>
              </w:rPr>
              <w:t>V. Baroncini</w:t>
            </w:r>
            <w:r w:rsidRPr="00D654CE">
              <w:rPr>
                <w:rFonts w:eastAsia="Times New Roman"/>
                <w:sz w:val="18"/>
                <w:szCs w:val="18"/>
              </w:rPr>
              <w:t xml:space="preserve">, </w:t>
            </w:r>
            <w:r w:rsidR="00223716" w:rsidRPr="00D654CE">
              <w:rPr>
                <w:rFonts w:eastAsia="Times New Roman"/>
                <w:sz w:val="18"/>
                <w:szCs w:val="18"/>
              </w:rPr>
              <w:br/>
            </w:r>
            <w:r w:rsidRPr="00D654CE">
              <w:rPr>
                <w:rFonts w:eastAsia="Times New Roman"/>
                <w:sz w:val="18"/>
                <w:szCs w:val="18"/>
              </w:rPr>
              <w:t>G. Baroncini</w:t>
            </w:r>
          </w:p>
        </w:tc>
      </w:tr>
      <w:tr w:rsidR="002A7D55" w:rsidRPr="002A7D55" w14:paraId="72B2580E"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85C1D2" w14:textId="0F806604" w:rsidR="007063C5" w:rsidRPr="00D654CE" w:rsidRDefault="00953B7E" w:rsidP="00D654CE">
            <w:pPr>
              <w:spacing w:before="0"/>
              <w:jc w:val="center"/>
              <w:rPr>
                <w:rFonts w:eastAsia="Times New Roman"/>
                <w:sz w:val="18"/>
                <w:szCs w:val="18"/>
              </w:rPr>
            </w:pPr>
            <w:hyperlink r:id="rId530" w:history="1">
              <w:r w:rsidR="007063C5" w:rsidRPr="00D654CE">
                <w:rPr>
                  <w:rStyle w:val="Hyperlink"/>
                  <w:rFonts w:eastAsia="Times New Roman"/>
                  <w:sz w:val="18"/>
                  <w:szCs w:val="18"/>
                </w:rPr>
                <w:t>JVET-W0146</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696250"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m57499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ED8CC7"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2021-07-06 16:44:05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3E6F7B" w14:textId="77777777" w:rsidR="007063C5" w:rsidRPr="00D654CE" w:rsidRDefault="007063C5" w:rsidP="00D654CE">
            <w:pPr>
              <w:spacing w:before="0"/>
              <w:rPr>
                <w:rFonts w:eastAsia="Times New Roman"/>
                <w:sz w:val="18"/>
                <w:szCs w:val="18"/>
              </w:rPr>
            </w:pPr>
            <w:r w:rsidRPr="00D654CE">
              <w:rPr>
                <w:rFonts w:eastAsia="Times New Roman"/>
                <w:sz w:val="18"/>
                <w:szCs w:val="18"/>
              </w:rPr>
              <w:t>2021-07-08 01:05:50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4479C93" w14:textId="77777777" w:rsidR="007063C5" w:rsidRPr="00D654CE" w:rsidRDefault="007063C5" w:rsidP="00D654CE">
            <w:pPr>
              <w:spacing w:before="0"/>
              <w:rPr>
                <w:rFonts w:eastAsia="Times New Roman"/>
                <w:sz w:val="18"/>
                <w:szCs w:val="18"/>
              </w:rPr>
            </w:pPr>
            <w:r w:rsidRPr="00D654CE">
              <w:rPr>
                <w:rFonts w:eastAsia="Times New Roman"/>
                <w:sz w:val="18"/>
                <w:szCs w:val="18"/>
              </w:rPr>
              <w:t>2021-07-08 01:05:50</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A4E738B"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Crosscheck of JVET-W0066 (EE2-5.1: Cross-Component Sample Adaptive Offset)</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EB3618D" w14:textId="1F5BFBB5" w:rsidR="007063C5" w:rsidRPr="00D654CE" w:rsidRDefault="007063C5" w:rsidP="00D654CE">
            <w:pPr>
              <w:spacing w:before="0"/>
              <w:jc w:val="left"/>
              <w:rPr>
                <w:rFonts w:eastAsia="Times New Roman"/>
                <w:sz w:val="18"/>
                <w:szCs w:val="18"/>
              </w:rPr>
            </w:pPr>
            <w:r w:rsidRPr="00D654CE">
              <w:rPr>
                <w:sz w:val="18"/>
                <w:szCs w:val="18"/>
              </w:rPr>
              <w:t>A. M. Kotra (Qualcomm)</w:t>
            </w:r>
          </w:p>
        </w:tc>
      </w:tr>
      <w:tr w:rsidR="002A7D55" w:rsidRPr="002A7D55" w14:paraId="1127CC1C"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EE8F86A" w14:textId="2B93310B" w:rsidR="007063C5" w:rsidRPr="00D654CE" w:rsidRDefault="00953B7E" w:rsidP="00D654CE">
            <w:pPr>
              <w:spacing w:before="0"/>
              <w:jc w:val="center"/>
              <w:rPr>
                <w:rFonts w:eastAsia="Times New Roman"/>
                <w:sz w:val="18"/>
                <w:szCs w:val="18"/>
              </w:rPr>
            </w:pPr>
            <w:hyperlink r:id="rId531" w:history="1">
              <w:r w:rsidR="007063C5" w:rsidRPr="00D654CE">
                <w:rPr>
                  <w:rStyle w:val="Hyperlink"/>
                  <w:rFonts w:eastAsia="Times New Roman"/>
                  <w:sz w:val="18"/>
                  <w:szCs w:val="18"/>
                </w:rPr>
                <w:t>JVET-W0147</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A8EC092"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m57505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7E4E26"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2021-07-06 18:13:08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588C89F" w14:textId="77777777" w:rsidR="007063C5" w:rsidRPr="00D654CE" w:rsidRDefault="007063C5" w:rsidP="00D654CE">
            <w:pPr>
              <w:spacing w:before="0"/>
              <w:rPr>
                <w:rFonts w:eastAsia="Times New Roman"/>
                <w:sz w:val="18"/>
                <w:szCs w:val="18"/>
              </w:rPr>
            </w:pPr>
            <w:r w:rsidRPr="00D654CE">
              <w:rPr>
                <w:rFonts w:eastAsia="Times New Roman"/>
                <w:sz w:val="18"/>
                <w:szCs w:val="18"/>
              </w:rPr>
              <w:t>2021-07-12 11:20:08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B8533CE" w14:textId="77777777" w:rsidR="007063C5" w:rsidRPr="00D654CE" w:rsidRDefault="007063C5" w:rsidP="00D654CE">
            <w:pPr>
              <w:spacing w:before="0"/>
              <w:rPr>
                <w:rFonts w:eastAsia="Times New Roman"/>
                <w:sz w:val="18"/>
                <w:szCs w:val="18"/>
              </w:rPr>
            </w:pPr>
            <w:r w:rsidRPr="00D654CE">
              <w:rPr>
                <w:rFonts w:eastAsia="Times New Roman"/>
                <w:sz w:val="18"/>
                <w:szCs w:val="18"/>
              </w:rPr>
              <w:t>2021-07-12 13:46:57</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02160F1"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 xml:space="preserve">Crosscheck of JVET-W0043: AHG 10: Alignment of smooth </w:t>
            </w:r>
            <w:r w:rsidRPr="00D654CE">
              <w:rPr>
                <w:rFonts w:eastAsia="Times New Roman"/>
                <w:sz w:val="18"/>
                <w:szCs w:val="18"/>
              </w:rPr>
              <w:lastRenderedPageBreak/>
              <w:t>QP control with adaptive QP in VTM</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B90E82C" w14:textId="4B387E8B" w:rsidR="007063C5" w:rsidRPr="00D654CE" w:rsidRDefault="007063C5" w:rsidP="00D654CE">
            <w:pPr>
              <w:spacing w:before="0"/>
              <w:jc w:val="left"/>
              <w:rPr>
                <w:rFonts w:eastAsia="Times New Roman"/>
                <w:sz w:val="18"/>
                <w:szCs w:val="18"/>
              </w:rPr>
            </w:pPr>
            <w:r w:rsidRPr="00D654CE">
              <w:rPr>
                <w:sz w:val="18"/>
                <w:szCs w:val="18"/>
              </w:rPr>
              <w:lastRenderedPageBreak/>
              <w:t>I. Zupancic</w:t>
            </w:r>
            <w:r w:rsidRPr="00D654CE">
              <w:rPr>
                <w:rFonts w:eastAsia="Times New Roman"/>
                <w:sz w:val="18"/>
                <w:szCs w:val="18"/>
              </w:rPr>
              <w:t xml:space="preserve">, </w:t>
            </w:r>
            <w:r w:rsidR="00223716" w:rsidRPr="00D654CE">
              <w:rPr>
                <w:rFonts w:eastAsia="Times New Roman"/>
                <w:sz w:val="18"/>
                <w:szCs w:val="18"/>
              </w:rPr>
              <w:br/>
            </w:r>
            <w:r w:rsidRPr="00D654CE">
              <w:rPr>
                <w:sz w:val="18"/>
                <w:szCs w:val="18"/>
              </w:rPr>
              <w:t>C. Helmrich (HHI)</w:t>
            </w:r>
          </w:p>
        </w:tc>
      </w:tr>
      <w:tr w:rsidR="002A7D55" w:rsidRPr="002A7D55" w14:paraId="15529FD2"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CE05C5" w14:textId="2C36A01A" w:rsidR="007063C5" w:rsidRPr="00D654CE" w:rsidRDefault="00953B7E" w:rsidP="00D654CE">
            <w:pPr>
              <w:spacing w:before="0"/>
              <w:jc w:val="center"/>
              <w:rPr>
                <w:rFonts w:eastAsia="Times New Roman"/>
                <w:sz w:val="18"/>
                <w:szCs w:val="18"/>
              </w:rPr>
            </w:pPr>
            <w:hyperlink r:id="rId532" w:history="1">
              <w:r w:rsidR="007063C5" w:rsidRPr="00D654CE">
                <w:rPr>
                  <w:rStyle w:val="Hyperlink"/>
                  <w:rFonts w:eastAsia="Times New Roman"/>
                  <w:sz w:val="18"/>
                  <w:szCs w:val="18"/>
                </w:rPr>
                <w:t>JVET-W0148</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0C027DE"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m57506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C62632"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2021-07-06 20:31:03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B42EFF" w14:textId="77777777" w:rsidR="007063C5" w:rsidRPr="00D654CE" w:rsidRDefault="007063C5" w:rsidP="00D654CE">
            <w:pPr>
              <w:spacing w:before="0"/>
              <w:rPr>
                <w:rFonts w:eastAsia="Times New Roman"/>
                <w:sz w:val="18"/>
                <w:szCs w:val="18"/>
              </w:rPr>
            </w:pPr>
            <w:r w:rsidRPr="00D654CE">
              <w:rPr>
                <w:rFonts w:eastAsia="Times New Roman"/>
                <w:sz w:val="18"/>
                <w:szCs w:val="18"/>
              </w:rPr>
              <w:t>2021-07-14 10:53:59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D7BC1FB" w14:textId="77777777" w:rsidR="007063C5" w:rsidRPr="00D654CE" w:rsidRDefault="007063C5" w:rsidP="00D654CE">
            <w:pPr>
              <w:spacing w:before="0"/>
              <w:rPr>
                <w:rFonts w:eastAsia="Times New Roman"/>
                <w:sz w:val="18"/>
                <w:szCs w:val="18"/>
              </w:rPr>
            </w:pPr>
            <w:r w:rsidRPr="00D654CE">
              <w:rPr>
                <w:rFonts w:eastAsia="Times New Roman"/>
                <w:sz w:val="18"/>
                <w:szCs w:val="18"/>
              </w:rPr>
              <w:t>2021-07-14 10:53:59</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CD8FC1"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Crosscheck of JVET-W0079 (AHG12: CTB level filter shape selection of CCALF)</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10A33A" w14:textId="2E4C9457" w:rsidR="007063C5" w:rsidRPr="00D654CE" w:rsidRDefault="007063C5" w:rsidP="00D654CE">
            <w:pPr>
              <w:spacing w:before="0"/>
              <w:jc w:val="left"/>
              <w:rPr>
                <w:rFonts w:eastAsia="Times New Roman"/>
                <w:sz w:val="18"/>
                <w:szCs w:val="18"/>
              </w:rPr>
            </w:pPr>
            <w:r w:rsidRPr="00D654CE">
              <w:rPr>
                <w:sz w:val="18"/>
                <w:szCs w:val="18"/>
              </w:rPr>
              <w:t>N. Hu (Qualcomm)</w:t>
            </w:r>
          </w:p>
        </w:tc>
      </w:tr>
      <w:tr w:rsidR="002A7D55" w:rsidRPr="002A7D55" w14:paraId="7E97E1F2"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DC9F429" w14:textId="7E5484F9" w:rsidR="007063C5" w:rsidRPr="00D654CE" w:rsidRDefault="00953B7E" w:rsidP="00D654CE">
            <w:pPr>
              <w:spacing w:before="0"/>
              <w:jc w:val="center"/>
              <w:rPr>
                <w:rFonts w:eastAsia="Times New Roman"/>
                <w:sz w:val="18"/>
                <w:szCs w:val="18"/>
              </w:rPr>
            </w:pPr>
            <w:hyperlink r:id="rId533" w:history="1">
              <w:r w:rsidR="007063C5" w:rsidRPr="00D654CE">
                <w:rPr>
                  <w:rStyle w:val="Hyperlink"/>
                  <w:rFonts w:eastAsia="Times New Roman"/>
                  <w:sz w:val="18"/>
                  <w:szCs w:val="18"/>
                </w:rPr>
                <w:t>JVET-W0149</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7A89D90"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m57507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AB180E4"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2021-07-06 20:40:40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6AA9408" w14:textId="77777777" w:rsidR="007063C5" w:rsidRPr="00D654CE" w:rsidRDefault="007063C5" w:rsidP="00D654CE">
            <w:pPr>
              <w:spacing w:before="0"/>
              <w:rPr>
                <w:rFonts w:eastAsia="Times New Roman"/>
                <w:sz w:val="18"/>
                <w:szCs w:val="18"/>
              </w:rPr>
            </w:pPr>
            <w:r w:rsidRPr="00D654CE">
              <w:rPr>
                <w:rFonts w:eastAsia="Times New Roman"/>
                <w:sz w:val="18"/>
                <w:szCs w:val="18"/>
              </w:rPr>
              <w:t>2021-07-07 09:38:20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8FDAB48" w14:textId="77777777" w:rsidR="007063C5" w:rsidRPr="00D654CE" w:rsidRDefault="007063C5" w:rsidP="00D654CE">
            <w:pPr>
              <w:spacing w:before="0"/>
              <w:rPr>
                <w:rFonts w:eastAsia="Times New Roman"/>
                <w:sz w:val="18"/>
                <w:szCs w:val="18"/>
              </w:rPr>
            </w:pPr>
            <w:r w:rsidRPr="00D654CE">
              <w:rPr>
                <w:rFonts w:eastAsia="Times New Roman"/>
                <w:sz w:val="18"/>
                <w:szCs w:val="18"/>
              </w:rPr>
              <w:t>2021-07-07 09:38:20</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6A0C1B9"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Cross-check report on JVET-W0051: CE-related: Additional bypass coding for high throughput CABAC</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34A483" w14:textId="15D155AB" w:rsidR="007063C5" w:rsidRPr="00D654CE" w:rsidRDefault="007063C5" w:rsidP="00D654CE">
            <w:pPr>
              <w:spacing w:before="0"/>
              <w:jc w:val="left"/>
              <w:rPr>
                <w:rFonts w:eastAsia="Times New Roman"/>
                <w:sz w:val="18"/>
                <w:szCs w:val="18"/>
              </w:rPr>
            </w:pPr>
            <w:r w:rsidRPr="00D654CE">
              <w:rPr>
                <w:sz w:val="18"/>
                <w:szCs w:val="18"/>
              </w:rPr>
              <w:t>D. Rusanovskyy (Qualcomm)</w:t>
            </w:r>
          </w:p>
        </w:tc>
      </w:tr>
      <w:tr w:rsidR="002A7D55" w:rsidRPr="002A7D55" w14:paraId="0E522702"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C3EF23" w14:textId="69115815" w:rsidR="007063C5" w:rsidRPr="00D654CE" w:rsidRDefault="00953B7E" w:rsidP="00D654CE">
            <w:pPr>
              <w:spacing w:before="0"/>
              <w:jc w:val="center"/>
              <w:rPr>
                <w:rFonts w:eastAsia="Times New Roman"/>
                <w:sz w:val="18"/>
                <w:szCs w:val="18"/>
              </w:rPr>
            </w:pPr>
            <w:hyperlink r:id="rId534" w:history="1">
              <w:r w:rsidR="007063C5" w:rsidRPr="00D654CE">
                <w:rPr>
                  <w:rStyle w:val="Hyperlink"/>
                  <w:rFonts w:eastAsia="Times New Roman"/>
                  <w:sz w:val="18"/>
                  <w:szCs w:val="18"/>
                </w:rPr>
                <w:t>JVET-W0150</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B9DB12"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m57508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1614B6"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2021-07-06 21:02:53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25556C" w14:textId="77777777" w:rsidR="007063C5" w:rsidRPr="00D654CE" w:rsidRDefault="007063C5" w:rsidP="00D654CE">
            <w:pPr>
              <w:spacing w:before="0"/>
              <w:rPr>
                <w:rFonts w:eastAsia="Times New Roman"/>
                <w:sz w:val="18"/>
                <w:szCs w:val="18"/>
              </w:rPr>
            </w:pPr>
            <w:r w:rsidRPr="00D654CE">
              <w:rPr>
                <w:rFonts w:eastAsia="Times New Roman"/>
                <w:sz w:val="18"/>
                <w:szCs w:val="18"/>
              </w:rPr>
              <w:t>2021-07-06 21:07:29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84AD8C3" w14:textId="77777777" w:rsidR="007063C5" w:rsidRPr="00D654CE" w:rsidRDefault="007063C5" w:rsidP="00D654CE">
            <w:pPr>
              <w:spacing w:before="0"/>
              <w:rPr>
                <w:rFonts w:eastAsia="Times New Roman"/>
                <w:sz w:val="18"/>
                <w:szCs w:val="18"/>
              </w:rPr>
            </w:pPr>
            <w:r w:rsidRPr="00D654CE">
              <w:rPr>
                <w:rFonts w:eastAsia="Times New Roman"/>
                <w:sz w:val="18"/>
                <w:szCs w:val="18"/>
              </w:rPr>
              <w:t>2021-07-06 21:07:29</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6AAA72"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Information on and analysis of the VVC encoders in the SDR HD RA verification test</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19D020" w14:textId="5D547D35" w:rsidR="007063C5" w:rsidRPr="00D654CE" w:rsidRDefault="007063C5" w:rsidP="00D654CE">
            <w:pPr>
              <w:spacing w:before="0"/>
              <w:jc w:val="left"/>
              <w:rPr>
                <w:rFonts w:eastAsia="Times New Roman"/>
                <w:sz w:val="18"/>
                <w:szCs w:val="18"/>
              </w:rPr>
            </w:pPr>
            <w:r w:rsidRPr="00D654CE">
              <w:rPr>
                <w:sz w:val="18"/>
                <w:szCs w:val="18"/>
              </w:rPr>
              <w:t>C. Helmrich</w:t>
            </w:r>
            <w:r w:rsidRPr="00D654CE">
              <w:rPr>
                <w:rFonts w:eastAsia="Times New Roman"/>
                <w:sz w:val="18"/>
                <w:szCs w:val="18"/>
              </w:rPr>
              <w:t xml:space="preserve">, </w:t>
            </w:r>
            <w:r w:rsidR="00223716" w:rsidRPr="00D654CE">
              <w:rPr>
                <w:rFonts w:eastAsia="Times New Roman"/>
                <w:sz w:val="18"/>
                <w:szCs w:val="18"/>
              </w:rPr>
              <w:br/>
            </w:r>
            <w:r w:rsidRPr="00D654CE">
              <w:rPr>
                <w:rFonts w:eastAsia="Times New Roman"/>
                <w:sz w:val="18"/>
                <w:szCs w:val="18"/>
              </w:rPr>
              <w:t xml:space="preserve">B. Bross, </w:t>
            </w:r>
            <w:r w:rsidR="00223716" w:rsidRPr="00D654CE">
              <w:rPr>
                <w:rFonts w:eastAsia="Times New Roman"/>
                <w:sz w:val="18"/>
                <w:szCs w:val="18"/>
              </w:rPr>
              <w:br/>
            </w:r>
            <w:r w:rsidRPr="00D654CE">
              <w:rPr>
                <w:rFonts w:eastAsia="Times New Roman"/>
                <w:sz w:val="18"/>
                <w:szCs w:val="18"/>
              </w:rPr>
              <w:t xml:space="preserve">J. Pfaff, </w:t>
            </w:r>
            <w:r w:rsidR="00223716" w:rsidRPr="00D654CE">
              <w:rPr>
                <w:rFonts w:eastAsia="Times New Roman"/>
                <w:sz w:val="18"/>
                <w:szCs w:val="18"/>
              </w:rPr>
              <w:br/>
            </w:r>
            <w:r w:rsidRPr="00D654CE">
              <w:rPr>
                <w:rFonts w:eastAsia="Times New Roman"/>
                <w:sz w:val="18"/>
                <w:szCs w:val="18"/>
              </w:rPr>
              <w:t xml:space="preserve">H. Schwarz, </w:t>
            </w:r>
            <w:r w:rsidR="00223716" w:rsidRPr="00D654CE">
              <w:rPr>
                <w:rFonts w:eastAsia="Times New Roman"/>
                <w:sz w:val="18"/>
                <w:szCs w:val="18"/>
              </w:rPr>
              <w:br/>
            </w:r>
            <w:r w:rsidRPr="00D654CE">
              <w:rPr>
                <w:rFonts w:eastAsia="Times New Roman"/>
                <w:sz w:val="18"/>
                <w:szCs w:val="18"/>
              </w:rPr>
              <w:t xml:space="preserve">D. Marpe, </w:t>
            </w:r>
            <w:r w:rsidR="00223716" w:rsidRPr="00D654CE">
              <w:rPr>
                <w:rFonts w:eastAsia="Times New Roman"/>
                <w:sz w:val="18"/>
                <w:szCs w:val="18"/>
              </w:rPr>
              <w:br/>
            </w:r>
            <w:r w:rsidRPr="00D654CE">
              <w:rPr>
                <w:rFonts w:eastAsia="Times New Roman"/>
                <w:sz w:val="18"/>
                <w:szCs w:val="18"/>
              </w:rPr>
              <w:t>T. Wiegand (HHI)</w:t>
            </w:r>
          </w:p>
        </w:tc>
      </w:tr>
      <w:tr w:rsidR="002A7D55" w:rsidRPr="002A7D55" w14:paraId="26F0407E"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AF20DE" w14:textId="178CE5FB" w:rsidR="007063C5" w:rsidRPr="00D654CE" w:rsidRDefault="00953B7E" w:rsidP="00D654CE">
            <w:pPr>
              <w:spacing w:before="0"/>
              <w:jc w:val="center"/>
              <w:rPr>
                <w:rFonts w:eastAsia="Times New Roman"/>
                <w:sz w:val="18"/>
                <w:szCs w:val="18"/>
              </w:rPr>
            </w:pPr>
            <w:hyperlink r:id="rId535" w:history="1">
              <w:r w:rsidR="007063C5" w:rsidRPr="00D654CE">
                <w:rPr>
                  <w:rStyle w:val="Hyperlink"/>
                  <w:rFonts w:eastAsia="Times New Roman"/>
                  <w:sz w:val="18"/>
                  <w:szCs w:val="18"/>
                </w:rPr>
                <w:t>JVET-W0151</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98C8D68"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m57509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19C7CC"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2021-07-06 22:18:11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128318" w14:textId="77777777" w:rsidR="007063C5" w:rsidRPr="00D654CE" w:rsidRDefault="007063C5" w:rsidP="00D654CE">
            <w:pPr>
              <w:spacing w:before="0"/>
              <w:rPr>
                <w:rFonts w:eastAsia="Times New Roman"/>
                <w:sz w:val="18"/>
                <w:szCs w:val="18"/>
              </w:rPr>
            </w:pPr>
            <w:r w:rsidRPr="00D654CE">
              <w:rPr>
                <w:rFonts w:eastAsia="Times New Roman"/>
                <w:sz w:val="18"/>
                <w:szCs w:val="18"/>
              </w:rPr>
              <w:t>2021-07-06 22:21:31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93C3371" w14:textId="77777777" w:rsidR="007063C5" w:rsidRPr="00D654CE" w:rsidRDefault="007063C5" w:rsidP="00D654CE">
            <w:pPr>
              <w:spacing w:before="0"/>
              <w:rPr>
                <w:rFonts w:eastAsia="Times New Roman"/>
                <w:sz w:val="18"/>
                <w:szCs w:val="18"/>
              </w:rPr>
            </w:pPr>
            <w:r w:rsidRPr="00D654CE">
              <w:rPr>
                <w:rFonts w:eastAsia="Times New Roman"/>
                <w:sz w:val="18"/>
                <w:szCs w:val="18"/>
              </w:rPr>
              <w:t>2021-07-06 22:21:31</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58E6A1E" w14:textId="066BCE4D" w:rsidR="007063C5" w:rsidRPr="00D654CE" w:rsidRDefault="007063C5" w:rsidP="00D654CE">
            <w:pPr>
              <w:spacing w:before="0"/>
              <w:jc w:val="left"/>
              <w:rPr>
                <w:rFonts w:eastAsia="Times New Roman"/>
                <w:sz w:val="18"/>
                <w:szCs w:val="18"/>
              </w:rPr>
            </w:pPr>
            <w:r w:rsidRPr="00D654CE">
              <w:rPr>
                <w:rFonts w:eastAsia="Times New Roman"/>
                <w:sz w:val="18"/>
                <w:szCs w:val="18"/>
              </w:rPr>
              <w:t xml:space="preserve">EE1: </w:t>
            </w:r>
            <w:r w:rsidR="004D6ED9">
              <w:rPr>
                <w:rFonts w:eastAsia="Times New Roman"/>
                <w:sz w:val="18"/>
                <w:szCs w:val="18"/>
              </w:rPr>
              <w:t>N</w:t>
            </w:r>
            <w:r w:rsidRPr="00D654CE">
              <w:rPr>
                <w:rFonts w:eastAsia="Times New Roman"/>
                <w:sz w:val="18"/>
                <w:szCs w:val="18"/>
              </w:rPr>
              <w:t xml:space="preserve">eural network based in-loop filter using </w:t>
            </w:r>
            <w:proofErr w:type="spellStart"/>
            <w:r w:rsidRPr="00D654CE">
              <w:rPr>
                <w:rFonts w:eastAsia="Times New Roman"/>
                <w:sz w:val="18"/>
                <w:szCs w:val="18"/>
              </w:rPr>
              <w:t>depthwise</w:t>
            </w:r>
            <w:proofErr w:type="spellEnd"/>
            <w:r w:rsidRPr="00D654CE">
              <w:rPr>
                <w:rFonts w:eastAsia="Times New Roman"/>
                <w:sz w:val="18"/>
                <w:szCs w:val="18"/>
              </w:rPr>
              <w:t xml:space="preserve"> separable convolution and regular convolution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89C250" w14:textId="1869977E" w:rsidR="007063C5" w:rsidRPr="00D654CE" w:rsidRDefault="007063C5" w:rsidP="00D654CE">
            <w:pPr>
              <w:spacing w:before="0"/>
              <w:jc w:val="left"/>
              <w:rPr>
                <w:rFonts w:eastAsia="Times New Roman"/>
                <w:sz w:val="18"/>
                <w:szCs w:val="18"/>
              </w:rPr>
            </w:pPr>
            <w:r w:rsidRPr="00D654CE">
              <w:rPr>
                <w:sz w:val="18"/>
                <w:szCs w:val="18"/>
              </w:rPr>
              <w:t>L. Wang</w:t>
            </w:r>
            <w:r w:rsidRPr="00D654CE">
              <w:rPr>
                <w:rFonts w:eastAsia="Times New Roman"/>
                <w:sz w:val="18"/>
                <w:szCs w:val="18"/>
              </w:rPr>
              <w:t xml:space="preserve">, </w:t>
            </w:r>
            <w:r w:rsidR="00223716" w:rsidRPr="00D654CE">
              <w:rPr>
                <w:rFonts w:eastAsia="Times New Roman"/>
                <w:sz w:val="18"/>
                <w:szCs w:val="18"/>
              </w:rPr>
              <w:br/>
            </w:r>
            <w:r w:rsidRPr="00D654CE">
              <w:rPr>
                <w:sz w:val="18"/>
                <w:szCs w:val="18"/>
              </w:rPr>
              <w:t>S. Lin</w:t>
            </w:r>
            <w:r w:rsidRPr="00D654CE">
              <w:rPr>
                <w:rFonts w:eastAsia="Times New Roman"/>
                <w:sz w:val="18"/>
                <w:szCs w:val="18"/>
              </w:rPr>
              <w:t xml:space="preserve">, </w:t>
            </w:r>
            <w:r w:rsidR="00223716" w:rsidRPr="00D654CE">
              <w:rPr>
                <w:rFonts w:eastAsia="Times New Roman"/>
                <w:sz w:val="18"/>
                <w:szCs w:val="18"/>
              </w:rPr>
              <w:br/>
            </w:r>
            <w:r w:rsidRPr="00D654CE">
              <w:rPr>
                <w:sz w:val="18"/>
                <w:szCs w:val="18"/>
              </w:rPr>
              <w:t>X. Xu</w:t>
            </w:r>
            <w:r w:rsidRPr="00D654CE">
              <w:rPr>
                <w:rFonts w:eastAsia="Times New Roman"/>
                <w:sz w:val="18"/>
                <w:szCs w:val="18"/>
              </w:rPr>
              <w:t xml:space="preserve">, </w:t>
            </w:r>
            <w:r w:rsidR="00223716" w:rsidRPr="00D654CE">
              <w:rPr>
                <w:rFonts w:eastAsia="Times New Roman"/>
                <w:sz w:val="18"/>
                <w:szCs w:val="18"/>
              </w:rPr>
              <w:br/>
            </w:r>
            <w:r w:rsidRPr="00D654CE">
              <w:rPr>
                <w:sz w:val="18"/>
                <w:szCs w:val="18"/>
              </w:rPr>
              <w:t>S. Liu</w:t>
            </w:r>
            <w:r w:rsidRPr="00D654CE">
              <w:rPr>
                <w:rFonts w:eastAsia="Times New Roman"/>
                <w:sz w:val="18"/>
                <w:szCs w:val="18"/>
              </w:rPr>
              <w:t xml:space="preserve">, </w:t>
            </w:r>
            <w:r w:rsidR="00223716" w:rsidRPr="00D654CE">
              <w:rPr>
                <w:rFonts w:eastAsia="Times New Roman"/>
                <w:sz w:val="18"/>
                <w:szCs w:val="18"/>
              </w:rPr>
              <w:br/>
            </w:r>
            <w:r w:rsidRPr="00D654CE">
              <w:rPr>
                <w:rFonts w:eastAsia="Times New Roman"/>
                <w:sz w:val="18"/>
                <w:szCs w:val="18"/>
              </w:rPr>
              <w:t xml:space="preserve">C. Auyeung, </w:t>
            </w:r>
            <w:r w:rsidR="00223716" w:rsidRPr="00D654CE">
              <w:rPr>
                <w:rFonts w:eastAsia="Times New Roman"/>
                <w:sz w:val="18"/>
                <w:szCs w:val="18"/>
              </w:rPr>
              <w:br/>
            </w:r>
            <w:r w:rsidRPr="00D654CE">
              <w:rPr>
                <w:rFonts w:eastAsia="Times New Roman"/>
                <w:sz w:val="18"/>
                <w:szCs w:val="18"/>
              </w:rPr>
              <w:t>X. Li</w:t>
            </w:r>
          </w:p>
        </w:tc>
      </w:tr>
      <w:tr w:rsidR="002A7D55" w:rsidRPr="002A7D55" w14:paraId="7146F7F9"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E6FBE9" w14:textId="54BE0751" w:rsidR="007063C5" w:rsidRPr="00D654CE" w:rsidRDefault="00953B7E" w:rsidP="00D654CE">
            <w:pPr>
              <w:spacing w:before="0"/>
              <w:jc w:val="center"/>
              <w:rPr>
                <w:rFonts w:eastAsia="Times New Roman"/>
                <w:sz w:val="18"/>
                <w:szCs w:val="18"/>
              </w:rPr>
            </w:pPr>
            <w:hyperlink r:id="rId536" w:history="1">
              <w:r w:rsidR="007063C5" w:rsidRPr="00D654CE">
                <w:rPr>
                  <w:rStyle w:val="Hyperlink"/>
                  <w:rFonts w:eastAsia="Times New Roman"/>
                  <w:sz w:val="18"/>
                  <w:szCs w:val="18"/>
                </w:rPr>
                <w:t>JVET-W0152</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5B0730"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m57510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82FABB6"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2021-07-06 22:23:57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DB0E7B" w14:textId="77777777" w:rsidR="007063C5" w:rsidRPr="00D654CE" w:rsidRDefault="007063C5" w:rsidP="00D654CE">
            <w:pPr>
              <w:spacing w:before="0"/>
              <w:rPr>
                <w:rFonts w:eastAsia="Times New Roman"/>
                <w:sz w:val="18"/>
                <w:szCs w:val="18"/>
              </w:rPr>
            </w:pPr>
            <w:r w:rsidRPr="00D654CE">
              <w:rPr>
                <w:rFonts w:eastAsia="Times New Roman"/>
                <w:sz w:val="18"/>
                <w:szCs w:val="18"/>
              </w:rPr>
              <w:t>2021-07-07 07:08:04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C7425A" w14:textId="77777777" w:rsidR="007063C5" w:rsidRPr="00D654CE" w:rsidRDefault="007063C5" w:rsidP="00D654CE">
            <w:pPr>
              <w:spacing w:before="0"/>
              <w:rPr>
                <w:rFonts w:eastAsia="Times New Roman"/>
                <w:sz w:val="18"/>
                <w:szCs w:val="18"/>
              </w:rPr>
            </w:pPr>
            <w:r w:rsidRPr="00D654CE">
              <w:rPr>
                <w:rFonts w:eastAsia="Times New Roman"/>
                <w:sz w:val="18"/>
                <w:szCs w:val="18"/>
              </w:rPr>
              <w:t>2021-07-12 12:13:54</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493CFB"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AHG3: Overview of CTC documents and possible merging</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0B52B31" w14:textId="1E0925DE" w:rsidR="007063C5" w:rsidRPr="00D654CE" w:rsidRDefault="007063C5" w:rsidP="00D654CE">
            <w:pPr>
              <w:spacing w:before="0"/>
              <w:jc w:val="left"/>
              <w:rPr>
                <w:rFonts w:eastAsia="Times New Roman"/>
                <w:sz w:val="18"/>
                <w:szCs w:val="18"/>
              </w:rPr>
            </w:pPr>
            <w:r w:rsidRPr="00D654CE">
              <w:rPr>
                <w:rFonts w:eastAsia="Times New Roman"/>
                <w:sz w:val="18"/>
                <w:szCs w:val="18"/>
              </w:rPr>
              <w:t>K. S</w:t>
            </w:r>
            <w:r w:rsidR="00223716" w:rsidRPr="00D654CE">
              <w:rPr>
                <w:rFonts w:eastAsia="Times New Roman"/>
                <w:sz w:val="18"/>
                <w:szCs w:val="18"/>
              </w:rPr>
              <w:t>ü</w:t>
            </w:r>
            <w:r w:rsidRPr="00D654CE">
              <w:rPr>
                <w:rFonts w:eastAsia="Times New Roman"/>
                <w:sz w:val="18"/>
                <w:szCs w:val="18"/>
              </w:rPr>
              <w:t xml:space="preserve">hring, </w:t>
            </w:r>
            <w:r w:rsidR="00223716" w:rsidRPr="00D654CE">
              <w:rPr>
                <w:rFonts w:eastAsia="Times New Roman"/>
                <w:sz w:val="18"/>
                <w:szCs w:val="18"/>
              </w:rPr>
              <w:br/>
            </w:r>
            <w:r w:rsidRPr="00D654CE">
              <w:rPr>
                <w:rFonts w:eastAsia="Times New Roman"/>
                <w:sz w:val="18"/>
                <w:szCs w:val="18"/>
              </w:rPr>
              <w:t xml:space="preserve">F. Bossen, </w:t>
            </w:r>
            <w:r w:rsidR="00223716" w:rsidRPr="00D654CE">
              <w:rPr>
                <w:rFonts w:eastAsia="Times New Roman"/>
                <w:sz w:val="18"/>
                <w:szCs w:val="18"/>
              </w:rPr>
              <w:br/>
            </w:r>
            <w:r w:rsidRPr="00D654CE">
              <w:rPr>
                <w:rFonts w:eastAsia="Times New Roman"/>
                <w:sz w:val="18"/>
                <w:szCs w:val="18"/>
              </w:rPr>
              <w:t xml:space="preserve">X. Li, </w:t>
            </w:r>
            <w:r w:rsidR="00223716" w:rsidRPr="00D654CE">
              <w:rPr>
                <w:rFonts w:eastAsia="Times New Roman"/>
                <w:sz w:val="18"/>
                <w:szCs w:val="18"/>
              </w:rPr>
              <w:br/>
            </w:r>
            <w:r w:rsidRPr="00D654CE">
              <w:rPr>
                <w:rFonts w:eastAsia="Times New Roman"/>
                <w:sz w:val="18"/>
                <w:szCs w:val="18"/>
              </w:rPr>
              <w:t xml:space="preserve">V. Seregin, </w:t>
            </w:r>
            <w:r w:rsidR="00223716" w:rsidRPr="00D654CE">
              <w:rPr>
                <w:rFonts w:eastAsia="Times New Roman"/>
                <w:sz w:val="18"/>
                <w:szCs w:val="18"/>
              </w:rPr>
              <w:br/>
            </w:r>
            <w:r w:rsidRPr="00D654CE">
              <w:rPr>
                <w:rFonts w:eastAsia="Times New Roman"/>
                <w:sz w:val="18"/>
                <w:szCs w:val="18"/>
              </w:rPr>
              <w:t xml:space="preserve">K. Sharman, </w:t>
            </w:r>
            <w:r w:rsidR="00223716" w:rsidRPr="00D654CE">
              <w:rPr>
                <w:rFonts w:eastAsia="Times New Roman"/>
                <w:sz w:val="18"/>
                <w:szCs w:val="18"/>
              </w:rPr>
              <w:br/>
            </w:r>
            <w:r w:rsidRPr="00D654CE">
              <w:rPr>
                <w:rFonts w:eastAsia="Times New Roman"/>
                <w:sz w:val="18"/>
                <w:szCs w:val="18"/>
              </w:rPr>
              <w:t>A. Tourapis</w:t>
            </w:r>
          </w:p>
        </w:tc>
      </w:tr>
      <w:tr w:rsidR="002A7D55" w:rsidRPr="002A7D55" w14:paraId="423A5F94"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AA4115B" w14:textId="0647BE1B" w:rsidR="007063C5" w:rsidRPr="00D654CE" w:rsidRDefault="00953B7E" w:rsidP="00D654CE">
            <w:pPr>
              <w:spacing w:before="0"/>
              <w:jc w:val="center"/>
              <w:rPr>
                <w:rFonts w:eastAsia="Times New Roman"/>
                <w:sz w:val="18"/>
                <w:szCs w:val="18"/>
              </w:rPr>
            </w:pPr>
            <w:hyperlink r:id="rId537" w:history="1">
              <w:r w:rsidR="007063C5" w:rsidRPr="00D654CE">
                <w:rPr>
                  <w:rStyle w:val="Hyperlink"/>
                  <w:rFonts w:eastAsia="Times New Roman"/>
                  <w:sz w:val="18"/>
                  <w:szCs w:val="18"/>
                </w:rPr>
                <w:t>JVET-W0153</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3A9A51"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m57511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A3EC920"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2021-07-06 23:00:31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5B6B733" w14:textId="77777777" w:rsidR="007063C5" w:rsidRPr="00D654CE" w:rsidRDefault="007063C5" w:rsidP="00D654CE">
            <w:pPr>
              <w:spacing w:before="0"/>
              <w:rPr>
                <w:rFonts w:eastAsia="Times New Roman"/>
                <w:sz w:val="18"/>
                <w:szCs w:val="18"/>
              </w:rPr>
            </w:pPr>
            <w:r w:rsidRPr="00D654CE">
              <w:rPr>
                <w:rFonts w:eastAsia="Times New Roman"/>
                <w:sz w:val="18"/>
                <w:szCs w:val="18"/>
              </w:rPr>
              <w:t>2021-07-08 09:11:13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9F12EB" w14:textId="77777777" w:rsidR="007063C5" w:rsidRPr="00D654CE" w:rsidRDefault="007063C5" w:rsidP="00D654CE">
            <w:pPr>
              <w:spacing w:before="0"/>
              <w:rPr>
                <w:rFonts w:eastAsia="Times New Roman"/>
                <w:sz w:val="18"/>
                <w:szCs w:val="18"/>
              </w:rPr>
            </w:pPr>
            <w:r w:rsidRPr="00D654CE">
              <w:rPr>
                <w:rFonts w:eastAsia="Times New Roman"/>
                <w:sz w:val="18"/>
                <w:szCs w:val="18"/>
              </w:rPr>
              <w:t>2021-07-08 09:11:13</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AA590B8"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Crosscheck of JVET-W0088 (EE2-3.3: GPM with MMVD)</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CADCA65" w14:textId="5FFE7137" w:rsidR="007063C5" w:rsidRPr="00D654CE" w:rsidRDefault="007063C5" w:rsidP="00D654CE">
            <w:pPr>
              <w:spacing w:before="0"/>
              <w:jc w:val="left"/>
              <w:rPr>
                <w:rFonts w:eastAsia="Times New Roman"/>
                <w:sz w:val="18"/>
                <w:szCs w:val="18"/>
              </w:rPr>
            </w:pPr>
            <w:r w:rsidRPr="00D654CE">
              <w:rPr>
                <w:sz w:val="18"/>
                <w:szCs w:val="18"/>
              </w:rPr>
              <w:t>Y.-J. Chang</w:t>
            </w:r>
            <w:r w:rsidRPr="00D654CE">
              <w:rPr>
                <w:rFonts w:eastAsia="Times New Roman"/>
                <w:sz w:val="18"/>
                <w:szCs w:val="18"/>
              </w:rPr>
              <w:t xml:space="preserve">, </w:t>
            </w:r>
            <w:r w:rsidR="00223716" w:rsidRPr="00D654CE">
              <w:rPr>
                <w:rFonts w:eastAsia="Times New Roman"/>
                <w:sz w:val="18"/>
                <w:szCs w:val="18"/>
              </w:rPr>
              <w:br/>
            </w:r>
            <w:r w:rsidRPr="00D654CE">
              <w:rPr>
                <w:rFonts w:eastAsia="Times New Roman"/>
                <w:sz w:val="18"/>
                <w:szCs w:val="18"/>
              </w:rPr>
              <w:t>H. Huang (Qualcomm)</w:t>
            </w:r>
          </w:p>
        </w:tc>
      </w:tr>
      <w:tr w:rsidR="002A7D55" w:rsidRPr="002A7D55" w14:paraId="7EDF891F"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4719744" w14:textId="2FB1E2CB" w:rsidR="007063C5" w:rsidRPr="00D654CE" w:rsidRDefault="00953B7E" w:rsidP="00D654CE">
            <w:pPr>
              <w:spacing w:before="0"/>
              <w:jc w:val="center"/>
              <w:rPr>
                <w:rFonts w:eastAsia="Times New Roman"/>
                <w:sz w:val="18"/>
                <w:szCs w:val="18"/>
              </w:rPr>
            </w:pPr>
            <w:hyperlink r:id="rId538" w:history="1">
              <w:r w:rsidR="007063C5" w:rsidRPr="00D654CE">
                <w:rPr>
                  <w:rStyle w:val="Hyperlink"/>
                  <w:rFonts w:eastAsia="Times New Roman"/>
                  <w:sz w:val="18"/>
                  <w:szCs w:val="18"/>
                </w:rPr>
                <w:t>JVET-W0154</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C4F820"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m57512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36FB719"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2021-07-07 02:29:16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FCFFAE5" w14:textId="77777777" w:rsidR="007063C5" w:rsidRPr="00D654CE" w:rsidRDefault="007063C5" w:rsidP="00D654CE">
            <w:pPr>
              <w:spacing w:before="0"/>
              <w:rPr>
                <w:rFonts w:eastAsia="Times New Roman"/>
                <w:sz w:val="18"/>
                <w:szCs w:val="18"/>
              </w:rPr>
            </w:pPr>
            <w:r w:rsidRPr="00D654CE">
              <w:rPr>
                <w:rFonts w:eastAsia="Times New Roman"/>
                <w:sz w:val="18"/>
                <w:szCs w:val="18"/>
              </w:rPr>
              <w:t>2021-07-09 07:38:07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8D9019A" w14:textId="77777777" w:rsidR="007063C5" w:rsidRPr="00D654CE" w:rsidRDefault="007063C5" w:rsidP="00D654CE">
            <w:pPr>
              <w:spacing w:before="0"/>
              <w:rPr>
                <w:rFonts w:eastAsia="Times New Roman"/>
                <w:sz w:val="18"/>
                <w:szCs w:val="18"/>
              </w:rPr>
            </w:pPr>
            <w:r w:rsidRPr="00D654CE">
              <w:rPr>
                <w:rFonts w:eastAsia="Times New Roman"/>
                <w:sz w:val="18"/>
                <w:szCs w:val="18"/>
              </w:rPr>
              <w:t>2021-07-13 02:20:11</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81F45B0"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Cross-check on JVET-W0069: [AHG12] On Intra TMP Boundary Conditions</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2C15B7C" w14:textId="1175D05A" w:rsidR="007063C5" w:rsidRPr="00D654CE" w:rsidRDefault="007063C5" w:rsidP="00D654CE">
            <w:pPr>
              <w:spacing w:before="0"/>
              <w:jc w:val="left"/>
              <w:rPr>
                <w:rFonts w:eastAsia="Times New Roman"/>
                <w:sz w:val="18"/>
                <w:szCs w:val="18"/>
              </w:rPr>
            </w:pPr>
            <w:r w:rsidRPr="00D654CE">
              <w:rPr>
                <w:sz w:val="18"/>
                <w:szCs w:val="18"/>
              </w:rPr>
              <w:t>T. Tsukuba (Sony)</w:t>
            </w:r>
          </w:p>
        </w:tc>
      </w:tr>
      <w:tr w:rsidR="002A7D55" w:rsidRPr="002A7D55" w14:paraId="184E8AF1"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09C6BD0" w14:textId="711A7603" w:rsidR="007063C5" w:rsidRPr="00D654CE" w:rsidRDefault="00953B7E" w:rsidP="00D654CE">
            <w:pPr>
              <w:spacing w:before="0"/>
              <w:jc w:val="center"/>
              <w:rPr>
                <w:rFonts w:eastAsia="Times New Roman"/>
                <w:sz w:val="18"/>
                <w:szCs w:val="18"/>
              </w:rPr>
            </w:pPr>
            <w:hyperlink r:id="rId539" w:history="1">
              <w:r w:rsidR="007063C5" w:rsidRPr="00D654CE">
                <w:rPr>
                  <w:rStyle w:val="Hyperlink"/>
                  <w:rFonts w:eastAsia="Times New Roman"/>
                  <w:sz w:val="18"/>
                  <w:szCs w:val="18"/>
                </w:rPr>
                <w:t>JVET-W0155</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BE0E6A6"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m57513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FD5136"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2021-07-07 02:59:09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A215576" w14:textId="77777777" w:rsidR="007063C5" w:rsidRPr="00D654CE" w:rsidRDefault="007063C5" w:rsidP="00D654CE">
            <w:pPr>
              <w:spacing w:before="0"/>
              <w:rPr>
                <w:rFonts w:eastAsia="Times New Roman"/>
                <w:sz w:val="18"/>
                <w:szCs w:val="18"/>
              </w:rPr>
            </w:pPr>
            <w:r w:rsidRPr="00D654CE">
              <w:rPr>
                <w:rFonts w:eastAsia="Times New Roman"/>
                <w:sz w:val="18"/>
                <w:szCs w:val="18"/>
              </w:rPr>
              <w:t>2021-07-08 00:18:41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BD88FB3" w14:textId="77777777" w:rsidR="007063C5" w:rsidRPr="00D654CE" w:rsidRDefault="007063C5" w:rsidP="00D654CE">
            <w:pPr>
              <w:spacing w:before="0"/>
              <w:rPr>
                <w:rFonts w:eastAsia="Times New Roman"/>
                <w:sz w:val="18"/>
                <w:szCs w:val="18"/>
              </w:rPr>
            </w:pPr>
            <w:r w:rsidRPr="00D654CE">
              <w:rPr>
                <w:rFonts w:eastAsia="Times New Roman"/>
                <w:sz w:val="18"/>
                <w:szCs w:val="18"/>
              </w:rPr>
              <w:t>2021-07-12 01:32:56</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E0D74DB"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Crosscheck of JVET-W0067 (EE2-related: Implicit derivation of DIMD blend modes)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48E38E" w14:textId="79E9ADA8" w:rsidR="007063C5" w:rsidRPr="00D654CE" w:rsidRDefault="007063C5" w:rsidP="00D654CE">
            <w:pPr>
              <w:spacing w:before="0"/>
              <w:jc w:val="left"/>
              <w:rPr>
                <w:rFonts w:eastAsia="Times New Roman"/>
                <w:sz w:val="18"/>
                <w:szCs w:val="18"/>
              </w:rPr>
            </w:pPr>
            <w:r w:rsidRPr="00D654CE">
              <w:rPr>
                <w:sz w:val="18"/>
                <w:szCs w:val="18"/>
              </w:rPr>
              <w:t>Y. Wang (</w:t>
            </w:r>
            <w:proofErr w:type="spellStart"/>
            <w:r w:rsidRPr="00D654CE">
              <w:rPr>
                <w:sz w:val="18"/>
                <w:szCs w:val="18"/>
              </w:rPr>
              <w:t>Bytedance</w:t>
            </w:r>
            <w:proofErr w:type="spellEnd"/>
            <w:r w:rsidRPr="00D654CE">
              <w:rPr>
                <w:sz w:val="18"/>
                <w:szCs w:val="18"/>
              </w:rPr>
              <w:t>)</w:t>
            </w:r>
          </w:p>
        </w:tc>
      </w:tr>
      <w:tr w:rsidR="002A7D55" w:rsidRPr="002A7D55" w14:paraId="7437B904"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34F68D" w14:textId="17381EB5" w:rsidR="007063C5" w:rsidRPr="00D654CE" w:rsidRDefault="00953B7E" w:rsidP="00D654CE">
            <w:pPr>
              <w:spacing w:before="0"/>
              <w:jc w:val="center"/>
              <w:rPr>
                <w:rFonts w:eastAsia="Times New Roman"/>
                <w:sz w:val="18"/>
                <w:szCs w:val="18"/>
              </w:rPr>
            </w:pPr>
            <w:hyperlink r:id="rId540" w:history="1">
              <w:r w:rsidR="007063C5" w:rsidRPr="00D654CE">
                <w:rPr>
                  <w:rStyle w:val="Hyperlink"/>
                  <w:rFonts w:eastAsia="Times New Roman"/>
                  <w:sz w:val="18"/>
                  <w:szCs w:val="18"/>
                </w:rPr>
                <w:t>JVET-W0156</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E33F23"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m57515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F9F93C"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2021-07-07 03:02:06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DB2C44" w14:textId="77777777" w:rsidR="007063C5" w:rsidRPr="00D654CE" w:rsidRDefault="007063C5" w:rsidP="00D654CE">
            <w:pPr>
              <w:spacing w:before="0"/>
              <w:rPr>
                <w:rFonts w:eastAsia="Times New Roman"/>
                <w:sz w:val="18"/>
                <w:szCs w:val="18"/>
              </w:rPr>
            </w:pPr>
            <w:r w:rsidRPr="00D654CE">
              <w:rPr>
                <w:rFonts w:eastAsia="Times New Roman"/>
                <w:sz w:val="18"/>
                <w:szCs w:val="18"/>
              </w:rPr>
              <w:t>2021-07-08 00:23:45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53E12C1" w14:textId="77777777" w:rsidR="007063C5" w:rsidRPr="00D654CE" w:rsidRDefault="007063C5" w:rsidP="00D654CE">
            <w:pPr>
              <w:spacing w:before="0"/>
              <w:rPr>
                <w:rFonts w:eastAsia="Times New Roman"/>
                <w:sz w:val="18"/>
                <w:szCs w:val="18"/>
              </w:rPr>
            </w:pPr>
            <w:r w:rsidRPr="00D654CE">
              <w:rPr>
                <w:rFonts w:eastAsia="Times New Roman"/>
                <w:sz w:val="18"/>
                <w:szCs w:val="18"/>
              </w:rPr>
              <w:t>2021-07-13 05:27:27</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625F3C"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Crosscheck of JVET-W0068 (EE2-related: A combination of CIIP and DIMD/TIMD)</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DEC7B00" w14:textId="0AE00A03" w:rsidR="007063C5" w:rsidRPr="00D654CE" w:rsidRDefault="007063C5" w:rsidP="00D654CE">
            <w:pPr>
              <w:spacing w:before="0"/>
              <w:jc w:val="left"/>
              <w:rPr>
                <w:rFonts w:eastAsia="Times New Roman"/>
                <w:sz w:val="18"/>
                <w:szCs w:val="18"/>
              </w:rPr>
            </w:pPr>
            <w:r w:rsidRPr="00D654CE">
              <w:rPr>
                <w:sz w:val="18"/>
                <w:szCs w:val="18"/>
              </w:rPr>
              <w:t>Y. Wang (</w:t>
            </w:r>
            <w:proofErr w:type="spellStart"/>
            <w:r w:rsidRPr="00D654CE">
              <w:rPr>
                <w:sz w:val="18"/>
                <w:szCs w:val="18"/>
              </w:rPr>
              <w:t>Bytedance</w:t>
            </w:r>
            <w:proofErr w:type="spellEnd"/>
            <w:r w:rsidRPr="00D654CE">
              <w:rPr>
                <w:sz w:val="18"/>
                <w:szCs w:val="18"/>
              </w:rPr>
              <w:t>)</w:t>
            </w:r>
          </w:p>
        </w:tc>
      </w:tr>
      <w:tr w:rsidR="002A7D55" w:rsidRPr="002A7D55" w14:paraId="5DEF73CB"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8C1BEC6" w14:textId="7A240D58" w:rsidR="007063C5" w:rsidRPr="00D654CE" w:rsidRDefault="00953B7E" w:rsidP="00D654CE">
            <w:pPr>
              <w:spacing w:before="0"/>
              <w:jc w:val="center"/>
              <w:rPr>
                <w:rFonts w:eastAsia="Times New Roman"/>
                <w:sz w:val="18"/>
                <w:szCs w:val="18"/>
              </w:rPr>
            </w:pPr>
            <w:hyperlink r:id="rId541" w:history="1">
              <w:r w:rsidR="007063C5" w:rsidRPr="00D654CE">
                <w:rPr>
                  <w:rStyle w:val="Hyperlink"/>
                  <w:rFonts w:eastAsia="Times New Roman"/>
                  <w:sz w:val="18"/>
                  <w:szCs w:val="18"/>
                </w:rPr>
                <w:t>JVET-W0157</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BC07032"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m57516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9D05D6"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2021-07-07 03:19:27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2F583CA" w14:textId="77777777" w:rsidR="007063C5" w:rsidRPr="00D654CE" w:rsidRDefault="007063C5" w:rsidP="00D654CE">
            <w:pPr>
              <w:spacing w:before="0"/>
              <w:rPr>
                <w:rFonts w:eastAsia="Times New Roman"/>
                <w:sz w:val="18"/>
                <w:szCs w:val="18"/>
              </w:rPr>
            </w:pPr>
            <w:r w:rsidRPr="00D654CE">
              <w:rPr>
                <w:rFonts w:eastAsia="Times New Roman"/>
                <w:sz w:val="18"/>
                <w:szCs w:val="18"/>
              </w:rPr>
              <w:t>2021-07-08 09:18:48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FCD93D5" w14:textId="77777777" w:rsidR="007063C5" w:rsidRPr="00D654CE" w:rsidRDefault="007063C5" w:rsidP="00D654CE">
            <w:pPr>
              <w:spacing w:before="0"/>
              <w:rPr>
                <w:rFonts w:eastAsia="Times New Roman"/>
                <w:sz w:val="18"/>
                <w:szCs w:val="18"/>
              </w:rPr>
            </w:pPr>
            <w:r w:rsidRPr="00D654CE">
              <w:rPr>
                <w:rFonts w:eastAsia="Times New Roman"/>
                <w:sz w:val="18"/>
                <w:szCs w:val="18"/>
              </w:rPr>
              <w:t>2021-07-08 09:18:48</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CAD213E"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Crosscheck of JVET-W0053 (EE2-2.1: Results for template-based intra mode derivation using MPMs)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8E11500" w14:textId="6B641C0C" w:rsidR="007063C5" w:rsidRPr="00D654CE" w:rsidRDefault="007063C5" w:rsidP="00D654CE">
            <w:pPr>
              <w:spacing w:before="0"/>
              <w:jc w:val="left"/>
              <w:rPr>
                <w:rFonts w:eastAsia="Times New Roman"/>
                <w:sz w:val="18"/>
                <w:szCs w:val="18"/>
              </w:rPr>
            </w:pPr>
            <w:r w:rsidRPr="00D654CE">
              <w:rPr>
                <w:sz w:val="18"/>
                <w:szCs w:val="18"/>
              </w:rPr>
              <w:t>K. Cao (Qualcomm)</w:t>
            </w:r>
          </w:p>
        </w:tc>
      </w:tr>
      <w:tr w:rsidR="002A7D55" w:rsidRPr="002A7D55" w14:paraId="5CEF0CA4"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63A27EF" w14:textId="702FE37B" w:rsidR="007063C5" w:rsidRPr="00D654CE" w:rsidRDefault="00953B7E" w:rsidP="00D654CE">
            <w:pPr>
              <w:spacing w:before="0"/>
              <w:jc w:val="center"/>
              <w:rPr>
                <w:rFonts w:eastAsia="Times New Roman"/>
                <w:sz w:val="18"/>
                <w:szCs w:val="18"/>
              </w:rPr>
            </w:pPr>
            <w:hyperlink r:id="rId542" w:history="1">
              <w:r w:rsidR="007063C5" w:rsidRPr="00D654CE">
                <w:rPr>
                  <w:rStyle w:val="Hyperlink"/>
                  <w:rFonts w:eastAsia="Times New Roman"/>
                  <w:sz w:val="18"/>
                  <w:szCs w:val="18"/>
                </w:rPr>
                <w:t>JVET-W0158</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1AD8F6"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m57518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10226BD"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2021-07-07 05:04:05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A95048B" w14:textId="77777777" w:rsidR="007063C5" w:rsidRPr="00D654CE" w:rsidRDefault="007063C5" w:rsidP="00D654CE">
            <w:pPr>
              <w:spacing w:before="0"/>
              <w:rPr>
                <w:rFonts w:eastAsia="Times New Roman"/>
                <w:sz w:val="18"/>
                <w:szCs w:val="18"/>
              </w:rPr>
            </w:pPr>
            <w:r w:rsidRPr="00D654CE">
              <w:rPr>
                <w:rFonts w:eastAsia="Times New Roman"/>
                <w:sz w:val="18"/>
                <w:szCs w:val="18"/>
              </w:rPr>
              <w:t>2021-07-14 21:59:41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DC00D8" w14:textId="77777777" w:rsidR="007063C5" w:rsidRPr="00D654CE" w:rsidRDefault="007063C5" w:rsidP="00D654CE">
            <w:pPr>
              <w:spacing w:before="0"/>
              <w:rPr>
                <w:rFonts w:eastAsia="Times New Roman"/>
                <w:sz w:val="18"/>
                <w:szCs w:val="18"/>
              </w:rPr>
            </w:pPr>
            <w:r w:rsidRPr="00D654CE">
              <w:rPr>
                <w:rFonts w:eastAsia="Times New Roman"/>
                <w:sz w:val="18"/>
                <w:szCs w:val="18"/>
              </w:rPr>
              <w:t>2021-07-14 21:59:41</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1928B9"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Crosscheck of JVET-W0065: EE2: Results of Test 3.4 and Test 3.5</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3C1B45" w14:textId="15F371FC" w:rsidR="007063C5" w:rsidRPr="00D654CE" w:rsidRDefault="007063C5" w:rsidP="00D654CE">
            <w:pPr>
              <w:spacing w:before="0"/>
              <w:jc w:val="left"/>
              <w:rPr>
                <w:rFonts w:eastAsia="Times New Roman"/>
                <w:sz w:val="18"/>
                <w:szCs w:val="18"/>
              </w:rPr>
            </w:pPr>
            <w:r w:rsidRPr="00D654CE">
              <w:rPr>
                <w:sz w:val="18"/>
                <w:szCs w:val="18"/>
              </w:rPr>
              <w:t>X. Xiu (Kwai)</w:t>
            </w:r>
          </w:p>
        </w:tc>
      </w:tr>
      <w:tr w:rsidR="002A7D55" w:rsidRPr="002A7D55" w14:paraId="52DFBDB3"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9C4E2F7" w14:textId="6AC8BA8C" w:rsidR="007063C5" w:rsidRPr="00D654CE" w:rsidRDefault="00953B7E" w:rsidP="00D654CE">
            <w:pPr>
              <w:spacing w:before="0"/>
              <w:jc w:val="center"/>
              <w:rPr>
                <w:rFonts w:eastAsia="Times New Roman"/>
                <w:sz w:val="18"/>
                <w:szCs w:val="18"/>
              </w:rPr>
            </w:pPr>
            <w:hyperlink r:id="rId543" w:history="1">
              <w:r w:rsidR="007063C5" w:rsidRPr="00D654CE">
                <w:rPr>
                  <w:rStyle w:val="Hyperlink"/>
                  <w:rFonts w:eastAsia="Times New Roman"/>
                  <w:sz w:val="18"/>
                  <w:szCs w:val="18"/>
                </w:rPr>
                <w:t>JVET-W0159</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1441371"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m57519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BAABD9A"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2021-07-07 05:06:29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03897FC" w14:textId="77777777" w:rsidR="007063C5" w:rsidRPr="00D654CE" w:rsidRDefault="007063C5" w:rsidP="00D654CE">
            <w:pPr>
              <w:spacing w:before="0"/>
              <w:rPr>
                <w:rFonts w:eastAsia="Times New Roman"/>
                <w:sz w:val="18"/>
                <w:szCs w:val="18"/>
              </w:rPr>
            </w:pPr>
            <w:r w:rsidRPr="00D654CE">
              <w:rPr>
                <w:rFonts w:eastAsia="Times New Roman"/>
                <w:sz w:val="18"/>
                <w:szCs w:val="18"/>
              </w:rPr>
              <w:t>2021-07-14 22:14:00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62B6C9F" w14:textId="77777777" w:rsidR="007063C5" w:rsidRPr="00D654CE" w:rsidRDefault="007063C5" w:rsidP="00D654CE">
            <w:pPr>
              <w:spacing w:before="0"/>
              <w:rPr>
                <w:rFonts w:eastAsia="Times New Roman"/>
                <w:sz w:val="18"/>
                <w:szCs w:val="18"/>
              </w:rPr>
            </w:pPr>
            <w:r w:rsidRPr="00D654CE">
              <w:rPr>
                <w:rFonts w:eastAsia="Times New Roman"/>
                <w:sz w:val="18"/>
                <w:szCs w:val="18"/>
              </w:rPr>
              <w:t>2021-07-14 22:14:00</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AF2F3F1"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Crosscheck of JVET-W0108: EE2-related: Low complexity sign prediction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58538C5" w14:textId="5BA41ABC" w:rsidR="007063C5" w:rsidRPr="00D654CE" w:rsidRDefault="007063C5" w:rsidP="00D654CE">
            <w:pPr>
              <w:spacing w:before="0"/>
              <w:jc w:val="left"/>
              <w:rPr>
                <w:rFonts w:eastAsia="Times New Roman"/>
                <w:sz w:val="18"/>
                <w:szCs w:val="18"/>
              </w:rPr>
            </w:pPr>
            <w:r w:rsidRPr="00D654CE">
              <w:rPr>
                <w:sz w:val="18"/>
                <w:szCs w:val="18"/>
              </w:rPr>
              <w:t>X. Xiu (Kwai)</w:t>
            </w:r>
          </w:p>
        </w:tc>
      </w:tr>
      <w:tr w:rsidR="002A7D55" w:rsidRPr="002A7D55" w14:paraId="718686C0"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7D5796" w14:textId="662C2AEA" w:rsidR="007063C5" w:rsidRPr="00D654CE" w:rsidRDefault="00953B7E" w:rsidP="00D654CE">
            <w:pPr>
              <w:spacing w:before="0"/>
              <w:jc w:val="center"/>
              <w:rPr>
                <w:rFonts w:eastAsia="Times New Roman"/>
                <w:sz w:val="18"/>
                <w:szCs w:val="18"/>
              </w:rPr>
            </w:pPr>
            <w:hyperlink r:id="rId544" w:history="1">
              <w:r w:rsidR="007063C5" w:rsidRPr="00D654CE">
                <w:rPr>
                  <w:rStyle w:val="Hyperlink"/>
                  <w:rFonts w:eastAsia="Times New Roman"/>
                  <w:sz w:val="18"/>
                  <w:szCs w:val="18"/>
                </w:rPr>
                <w:t>JVET-W0160</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961459"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m57520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9761BD"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2021-07-07 06:59:52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8D6D78" w14:textId="77777777" w:rsidR="007063C5" w:rsidRPr="00D654CE" w:rsidRDefault="007063C5" w:rsidP="00D654CE">
            <w:pPr>
              <w:spacing w:before="0"/>
              <w:rPr>
                <w:rFonts w:eastAsia="Times New Roman"/>
                <w:sz w:val="18"/>
                <w:szCs w:val="18"/>
              </w:rPr>
            </w:pPr>
            <w:r w:rsidRPr="00D654CE">
              <w:rPr>
                <w:rFonts w:eastAsia="Times New Roman"/>
                <w:sz w:val="18"/>
                <w:szCs w:val="18"/>
              </w:rPr>
              <w:t>2021-07-13 09:44:23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1AD7E52" w14:textId="77777777" w:rsidR="007063C5" w:rsidRPr="00D654CE" w:rsidRDefault="007063C5" w:rsidP="00D654CE">
            <w:pPr>
              <w:spacing w:before="0"/>
              <w:rPr>
                <w:rFonts w:eastAsia="Times New Roman"/>
                <w:sz w:val="18"/>
                <w:szCs w:val="18"/>
              </w:rPr>
            </w:pPr>
            <w:r w:rsidRPr="00D654CE">
              <w:rPr>
                <w:rFonts w:eastAsia="Times New Roman"/>
                <w:sz w:val="18"/>
                <w:szCs w:val="18"/>
              </w:rPr>
              <w:t>2021-07-13 09:44:23</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7D3CE95"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Cross-check report on JVET-W0093 (AHG8: On significance, GT1, and GT2 flag coding for high bit depths)</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3A8E5D9" w14:textId="6DD0E182" w:rsidR="007063C5" w:rsidRPr="00D654CE" w:rsidRDefault="007063C5" w:rsidP="00D654CE">
            <w:pPr>
              <w:spacing w:before="0"/>
              <w:jc w:val="left"/>
              <w:rPr>
                <w:rFonts w:eastAsia="Times New Roman"/>
                <w:sz w:val="18"/>
                <w:szCs w:val="18"/>
              </w:rPr>
            </w:pPr>
            <w:r w:rsidRPr="00D654CE">
              <w:rPr>
                <w:sz w:val="18"/>
                <w:szCs w:val="18"/>
              </w:rPr>
              <w:t xml:space="preserve">M. G. </w:t>
            </w:r>
            <w:proofErr w:type="spellStart"/>
            <w:r w:rsidRPr="00D654CE">
              <w:rPr>
                <w:sz w:val="18"/>
                <w:szCs w:val="18"/>
              </w:rPr>
              <w:t>Sarwer</w:t>
            </w:r>
            <w:proofErr w:type="spellEnd"/>
            <w:r w:rsidRPr="00D654CE">
              <w:rPr>
                <w:sz w:val="18"/>
                <w:szCs w:val="18"/>
              </w:rPr>
              <w:t xml:space="preserve"> (Alibaba)</w:t>
            </w:r>
          </w:p>
        </w:tc>
      </w:tr>
      <w:tr w:rsidR="002A7D55" w:rsidRPr="002A7D55" w14:paraId="4B990DAE"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0EC7A8C" w14:textId="70005496" w:rsidR="007063C5" w:rsidRPr="00D654CE" w:rsidRDefault="00953B7E" w:rsidP="00D654CE">
            <w:pPr>
              <w:spacing w:before="0"/>
              <w:jc w:val="center"/>
              <w:rPr>
                <w:rFonts w:eastAsia="Times New Roman"/>
                <w:sz w:val="18"/>
                <w:szCs w:val="18"/>
              </w:rPr>
            </w:pPr>
            <w:hyperlink r:id="rId545" w:history="1">
              <w:r w:rsidR="007063C5" w:rsidRPr="00D654CE">
                <w:rPr>
                  <w:rStyle w:val="Hyperlink"/>
                  <w:rFonts w:eastAsia="Times New Roman"/>
                  <w:sz w:val="18"/>
                  <w:szCs w:val="18"/>
                </w:rPr>
                <w:t>JVET-W0161</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B261E02"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m57521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05A01B4"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2021-07-07 07:03:21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001B1A" w14:textId="77777777" w:rsidR="007063C5" w:rsidRPr="00D654CE" w:rsidRDefault="007063C5" w:rsidP="00D654CE">
            <w:pPr>
              <w:spacing w:before="0"/>
              <w:rPr>
                <w:rFonts w:eastAsia="Times New Roman"/>
                <w:sz w:val="18"/>
                <w:szCs w:val="18"/>
              </w:rPr>
            </w:pPr>
            <w:r w:rsidRPr="00D654CE">
              <w:rPr>
                <w:rFonts w:eastAsia="Times New Roman"/>
                <w:sz w:val="18"/>
                <w:szCs w:val="18"/>
              </w:rPr>
              <w:t>2021-07-14 01:59:13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71C7D93" w14:textId="77777777" w:rsidR="007063C5" w:rsidRPr="00D654CE" w:rsidRDefault="007063C5" w:rsidP="00D654CE">
            <w:pPr>
              <w:spacing w:before="0"/>
              <w:rPr>
                <w:rFonts w:eastAsia="Times New Roman"/>
                <w:sz w:val="18"/>
                <w:szCs w:val="18"/>
              </w:rPr>
            </w:pPr>
            <w:r w:rsidRPr="00D654CE">
              <w:rPr>
                <w:rFonts w:eastAsia="Times New Roman"/>
                <w:sz w:val="18"/>
                <w:szCs w:val="18"/>
              </w:rPr>
              <w:t>2021-07-14 01:59:13</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B0A5509" w14:textId="5AC47CE4" w:rsidR="007063C5" w:rsidRPr="00D654CE" w:rsidRDefault="007063C5" w:rsidP="00D654CE">
            <w:pPr>
              <w:spacing w:before="0"/>
              <w:jc w:val="left"/>
              <w:rPr>
                <w:rFonts w:eastAsia="Times New Roman"/>
                <w:sz w:val="18"/>
                <w:szCs w:val="18"/>
              </w:rPr>
            </w:pPr>
            <w:r w:rsidRPr="00D654CE">
              <w:rPr>
                <w:rFonts w:eastAsia="Times New Roman"/>
                <w:sz w:val="18"/>
                <w:szCs w:val="18"/>
              </w:rPr>
              <w:t>Cross-check report on JVET-W0092 (CE-related: On constraining inverse transform precision for high bit depth and high bit</w:t>
            </w:r>
            <w:r w:rsidR="00A16ACB">
              <w:rPr>
                <w:rFonts w:eastAsia="Times New Roman"/>
                <w:sz w:val="18"/>
                <w:szCs w:val="18"/>
              </w:rPr>
              <w:t xml:space="preserve"> </w:t>
            </w:r>
            <w:r w:rsidRPr="00D654CE">
              <w:rPr>
                <w:rFonts w:eastAsia="Times New Roman"/>
                <w:sz w:val="18"/>
                <w:szCs w:val="18"/>
              </w:rPr>
              <w:t>rate video coding)</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66CEBA5" w14:textId="57989955" w:rsidR="007063C5" w:rsidRPr="00D654CE" w:rsidRDefault="007063C5" w:rsidP="00D654CE">
            <w:pPr>
              <w:spacing w:before="0"/>
              <w:jc w:val="left"/>
              <w:rPr>
                <w:rFonts w:eastAsia="Times New Roman"/>
                <w:sz w:val="18"/>
                <w:szCs w:val="18"/>
              </w:rPr>
            </w:pPr>
            <w:r w:rsidRPr="00D654CE">
              <w:rPr>
                <w:sz w:val="18"/>
                <w:szCs w:val="18"/>
              </w:rPr>
              <w:t xml:space="preserve">M. G. </w:t>
            </w:r>
            <w:proofErr w:type="spellStart"/>
            <w:r w:rsidRPr="00D654CE">
              <w:rPr>
                <w:sz w:val="18"/>
                <w:szCs w:val="18"/>
              </w:rPr>
              <w:t>Sarwer</w:t>
            </w:r>
            <w:proofErr w:type="spellEnd"/>
            <w:r w:rsidRPr="00D654CE">
              <w:rPr>
                <w:sz w:val="18"/>
                <w:szCs w:val="18"/>
              </w:rPr>
              <w:t xml:space="preserve"> (Alibaba)</w:t>
            </w:r>
          </w:p>
        </w:tc>
      </w:tr>
      <w:tr w:rsidR="002A7D55" w:rsidRPr="002A7D55" w14:paraId="6601CF8C"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AEA60D" w14:textId="462FC568" w:rsidR="007063C5" w:rsidRPr="00D654CE" w:rsidRDefault="00953B7E" w:rsidP="00D654CE">
            <w:pPr>
              <w:spacing w:before="0"/>
              <w:jc w:val="center"/>
              <w:rPr>
                <w:rFonts w:eastAsia="Times New Roman"/>
                <w:sz w:val="18"/>
                <w:szCs w:val="18"/>
              </w:rPr>
            </w:pPr>
            <w:hyperlink r:id="rId546" w:history="1">
              <w:r w:rsidR="007063C5" w:rsidRPr="00D654CE">
                <w:rPr>
                  <w:rStyle w:val="Hyperlink"/>
                  <w:rFonts w:eastAsia="Times New Roman"/>
                  <w:sz w:val="18"/>
                  <w:szCs w:val="18"/>
                </w:rPr>
                <w:t>JVET-W0162</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C251265"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m57522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3F8615"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2021-07-07 07:04:42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07A1DB" w14:textId="77777777" w:rsidR="007063C5" w:rsidRPr="00D654CE" w:rsidRDefault="007063C5" w:rsidP="00D654CE">
            <w:pPr>
              <w:spacing w:before="0"/>
              <w:rPr>
                <w:rFonts w:eastAsia="Times New Roman"/>
                <w:sz w:val="18"/>
                <w:szCs w:val="18"/>
              </w:rPr>
            </w:pPr>
            <w:r w:rsidRPr="00D654CE">
              <w:rPr>
                <w:rFonts w:eastAsia="Times New Roman"/>
                <w:sz w:val="18"/>
                <w:szCs w:val="18"/>
              </w:rPr>
              <w:t>2021-07-14 02:13:10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D91A51" w14:textId="77777777" w:rsidR="007063C5" w:rsidRPr="00D654CE" w:rsidRDefault="007063C5" w:rsidP="00D654CE">
            <w:pPr>
              <w:spacing w:before="0"/>
              <w:rPr>
                <w:rFonts w:eastAsia="Times New Roman"/>
                <w:sz w:val="18"/>
                <w:szCs w:val="18"/>
              </w:rPr>
            </w:pPr>
            <w:r w:rsidRPr="00D654CE">
              <w:rPr>
                <w:rFonts w:eastAsia="Times New Roman"/>
                <w:sz w:val="18"/>
                <w:szCs w:val="18"/>
              </w:rPr>
              <w:t>2021-07-14 02:13:10</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FD33B09"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Cross-check report on JVET-W0116 (CE-3 related: a different alignment position for high throughput mode)</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58CCF83" w14:textId="35D771D8" w:rsidR="007063C5" w:rsidRPr="00D654CE" w:rsidRDefault="007063C5" w:rsidP="00D654CE">
            <w:pPr>
              <w:spacing w:before="0"/>
              <w:jc w:val="left"/>
              <w:rPr>
                <w:rFonts w:eastAsia="Times New Roman"/>
                <w:sz w:val="18"/>
                <w:szCs w:val="18"/>
              </w:rPr>
            </w:pPr>
            <w:r w:rsidRPr="00D654CE">
              <w:rPr>
                <w:sz w:val="18"/>
                <w:szCs w:val="18"/>
              </w:rPr>
              <w:t xml:space="preserve">M. G. </w:t>
            </w:r>
            <w:proofErr w:type="spellStart"/>
            <w:r w:rsidRPr="00D654CE">
              <w:rPr>
                <w:sz w:val="18"/>
                <w:szCs w:val="18"/>
              </w:rPr>
              <w:t>Sarwer</w:t>
            </w:r>
            <w:proofErr w:type="spellEnd"/>
            <w:r w:rsidRPr="00D654CE">
              <w:rPr>
                <w:sz w:val="18"/>
                <w:szCs w:val="18"/>
              </w:rPr>
              <w:t xml:space="preserve"> (Alibaba)</w:t>
            </w:r>
          </w:p>
        </w:tc>
      </w:tr>
      <w:tr w:rsidR="002A7D55" w:rsidRPr="002A7D55" w14:paraId="4F4F4D26"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E840A78" w14:textId="380537E8" w:rsidR="007063C5" w:rsidRPr="00D654CE" w:rsidRDefault="00953B7E" w:rsidP="00D654CE">
            <w:pPr>
              <w:spacing w:before="0"/>
              <w:jc w:val="center"/>
              <w:rPr>
                <w:rFonts w:eastAsia="Times New Roman"/>
                <w:sz w:val="18"/>
                <w:szCs w:val="18"/>
              </w:rPr>
            </w:pPr>
            <w:hyperlink r:id="rId547" w:history="1">
              <w:r w:rsidR="007063C5" w:rsidRPr="00D654CE">
                <w:rPr>
                  <w:rStyle w:val="Hyperlink"/>
                  <w:rFonts w:eastAsia="Times New Roman"/>
                  <w:sz w:val="18"/>
                  <w:szCs w:val="18"/>
                </w:rPr>
                <w:t>JVET-W0163</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A928AEA"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m57523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2E80D72"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2021-07-07 07:06:10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B58B178" w14:textId="77777777" w:rsidR="007063C5" w:rsidRPr="00D654CE" w:rsidRDefault="007063C5" w:rsidP="00D654CE">
            <w:pPr>
              <w:spacing w:before="0"/>
              <w:rPr>
                <w:rFonts w:eastAsia="Times New Roman"/>
                <w:sz w:val="18"/>
                <w:szCs w:val="18"/>
              </w:rPr>
            </w:pPr>
            <w:r w:rsidRPr="00D654CE">
              <w:rPr>
                <w:rFonts w:eastAsia="Times New Roman"/>
                <w:sz w:val="18"/>
                <w:szCs w:val="18"/>
              </w:rPr>
              <w:t>2021-07-13 09:02:22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49D2760" w14:textId="77777777" w:rsidR="007063C5" w:rsidRPr="00D654CE" w:rsidRDefault="007063C5" w:rsidP="00D654CE">
            <w:pPr>
              <w:spacing w:before="0"/>
              <w:rPr>
                <w:rFonts w:eastAsia="Times New Roman"/>
                <w:sz w:val="18"/>
                <w:szCs w:val="18"/>
              </w:rPr>
            </w:pPr>
            <w:r w:rsidRPr="00D654CE">
              <w:rPr>
                <w:rFonts w:eastAsia="Times New Roman"/>
                <w:sz w:val="18"/>
                <w:szCs w:val="18"/>
              </w:rPr>
              <w:t>2021-07-13 09:02:22</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BFC8576"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Cross-check report on JVET-W0128 (AHG12: Alternative classifiers for ALF)</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198D5D0" w14:textId="6F73C5E7" w:rsidR="007063C5" w:rsidRPr="00D654CE" w:rsidRDefault="007063C5" w:rsidP="00D654CE">
            <w:pPr>
              <w:spacing w:before="0"/>
              <w:jc w:val="left"/>
              <w:rPr>
                <w:rFonts w:eastAsia="Times New Roman"/>
                <w:sz w:val="18"/>
                <w:szCs w:val="18"/>
              </w:rPr>
            </w:pPr>
            <w:r w:rsidRPr="00D654CE">
              <w:rPr>
                <w:sz w:val="18"/>
                <w:szCs w:val="18"/>
              </w:rPr>
              <w:t xml:space="preserve">M. G. </w:t>
            </w:r>
            <w:proofErr w:type="spellStart"/>
            <w:r w:rsidRPr="00D654CE">
              <w:rPr>
                <w:sz w:val="18"/>
                <w:szCs w:val="18"/>
              </w:rPr>
              <w:t>Sarwer</w:t>
            </w:r>
            <w:proofErr w:type="spellEnd"/>
            <w:r w:rsidRPr="00D654CE">
              <w:rPr>
                <w:sz w:val="18"/>
                <w:szCs w:val="18"/>
              </w:rPr>
              <w:t xml:space="preserve"> (Alibaba)</w:t>
            </w:r>
          </w:p>
        </w:tc>
      </w:tr>
      <w:tr w:rsidR="002A7D55" w:rsidRPr="002A7D55" w14:paraId="548668B4"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4F9AAD" w14:textId="4FB5B4BA" w:rsidR="007063C5" w:rsidRPr="00D654CE" w:rsidRDefault="00953B7E" w:rsidP="00D654CE">
            <w:pPr>
              <w:spacing w:before="0"/>
              <w:jc w:val="center"/>
              <w:rPr>
                <w:rFonts w:eastAsia="Times New Roman"/>
                <w:sz w:val="18"/>
                <w:szCs w:val="18"/>
              </w:rPr>
            </w:pPr>
            <w:hyperlink r:id="rId548" w:history="1">
              <w:r w:rsidR="007063C5" w:rsidRPr="00D654CE">
                <w:rPr>
                  <w:rStyle w:val="Hyperlink"/>
                  <w:rFonts w:eastAsia="Times New Roman"/>
                  <w:sz w:val="18"/>
                  <w:szCs w:val="18"/>
                </w:rPr>
                <w:t>JVET-W0164</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8ED9997"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m57524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2A1F47"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2021-07-07 07:11:26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FED683" w14:textId="77777777" w:rsidR="007063C5" w:rsidRPr="00D654CE" w:rsidRDefault="007063C5" w:rsidP="00D654CE">
            <w:pPr>
              <w:spacing w:before="0"/>
              <w:rPr>
                <w:rFonts w:eastAsia="Times New Roman"/>
                <w:sz w:val="18"/>
                <w:szCs w:val="18"/>
              </w:rPr>
            </w:pPr>
            <w:r w:rsidRPr="00D654CE">
              <w:rPr>
                <w:rFonts w:eastAsia="Times New Roman"/>
                <w:sz w:val="18"/>
                <w:szCs w:val="18"/>
              </w:rPr>
              <w:t>2021-07-07 08:22:26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B7832C4" w14:textId="77777777" w:rsidR="007063C5" w:rsidRPr="00D654CE" w:rsidRDefault="007063C5" w:rsidP="00D654CE">
            <w:pPr>
              <w:spacing w:before="0"/>
              <w:rPr>
                <w:rFonts w:eastAsia="Times New Roman"/>
                <w:sz w:val="18"/>
                <w:szCs w:val="18"/>
              </w:rPr>
            </w:pPr>
            <w:r w:rsidRPr="00D654CE">
              <w:rPr>
                <w:rFonts w:eastAsia="Times New Roman"/>
                <w:sz w:val="18"/>
                <w:szCs w:val="18"/>
              </w:rPr>
              <w:t>2021-07-15 14:19:41</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402E25"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Crosscheck of JVET-W0103 (EE2: Enhanced intra MTS and LFNST (tests 4.1, 4.2, and 4.4))</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3709F9" w14:textId="7C96ED9B" w:rsidR="007063C5" w:rsidRPr="00D654CE" w:rsidRDefault="007063C5" w:rsidP="00D654CE">
            <w:pPr>
              <w:spacing w:before="0"/>
              <w:jc w:val="left"/>
              <w:rPr>
                <w:rFonts w:eastAsia="Times New Roman"/>
                <w:sz w:val="18"/>
                <w:szCs w:val="18"/>
              </w:rPr>
            </w:pPr>
            <w:r w:rsidRPr="00D654CE">
              <w:rPr>
                <w:sz w:val="18"/>
                <w:szCs w:val="18"/>
              </w:rPr>
              <w:t>M. Koo (LGE)</w:t>
            </w:r>
          </w:p>
        </w:tc>
      </w:tr>
      <w:tr w:rsidR="002A7D55" w:rsidRPr="002A7D55" w14:paraId="09FBE504"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36B93A9" w14:textId="1C7D1F9D" w:rsidR="007063C5" w:rsidRPr="00D654CE" w:rsidRDefault="00953B7E" w:rsidP="00D654CE">
            <w:pPr>
              <w:spacing w:before="0"/>
              <w:jc w:val="center"/>
              <w:rPr>
                <w:rFonts w:eastAsia="Times New Roman"/>
                <w:sz w:val="18"/>
                <w:szCs w:val="18"/>
              </w:rPr>
            </w:pPr>
            <w:hyperlink r:id="rId549" w:history="1">
              <w:r w:rsidR="007063C5" w:rsidRPr="00D654CE">
                <w:rPr>
                  <w:rStyle w:val="Hyperlink"/>
                  <w:rFonts w:eastAsia="Times New Roman"/>
                  <w:sz w:val="18"/>
                  <w:szCs w:val="18"/>
                </w:rPr>
                <w:t>JVET-W0165</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10CA52C"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m57525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29363E"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2021-07-07 07:21:07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12B746" w14:textId="77777777" w:rsidR="007063C5" w:rsidRPr="00D654CE" w:rsidRDefault="007063C5" w:rsidP="00D654CE">
            <w:pPr>
              <w:spacing w:before="0"/>
              <w:rPr>
                <w:rFonts w:eastAsia="Times New Roman"/>
                <w:sz w:val="18"/>
                <w:szCs w:val="18"/>
              </w:rPr>
            </w:pPr>
            <w:r w:rsidRPr="00D654CE">
              <w:rPr>
                <w:rFonts w:eastAsia="Times New Roman"/>
                <w:sz w:val="18"/>
                <w:szCs w:val="18"/>
              </w:rPr>
              <w:t>2021-07-07 17:43:54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60DCE98" w14:textId="77777777" w:rsidR="007063C5" w:rsidRPr="00D654CE" w:rsidRDefault="007063C5" w:rsidP="00D654CE">
            <w:pPr>
              <w:spacing w:before="0"/>
              <w:rPr>
                <w:rFonts w:eastAsia="Times New Roman"/>
                <w:sz w:val="18"/>
                <w:szCs w:val="18"/>
              </w:rPr>
            </w:pPr>
            <w:r w:rsidRPr="00D654CE">
              <w:rPr>
                <w:rFonts w:eastAsia="Times New Roman"/>
                <w:sz w:val="18"/>
                <w:szCs w:val="18"/>
              </w:rPr>
              <w:t>2021-07-07 17:43:54</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ABB9913"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Proposed draft white paper on the VVC standard</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EC5168" w14:textId="3F4A3454" w:rsidR="007063C5" w:rsidRPr="00D654CE" w:rsidRDefault="007063C5" w:rsidP="00D654CE">
            <w:pPr>
              <w:spacing w:before="0"/>
              <w:jc w:val="left"/>
              <w:rPr>
                <w:rFonts w:eastAsia="Times New Roman"/>
                <w:sz w:val="18"/>
                <w:szCs w:val="18"/>
              </w:rPr>
            </w:pPr>
            <w:r w:rsidRPr="00D654CE">
              <w:rPr>
                <w:sz w:val="18"/>
                <w:szCs w:val="18"/>
              </w:rPr>
              <w:t>G. J. Sullivan</w:t>
            </w:r>
            <w:r w:rsidRPr="00D654CE">
              <w:rPr>
                <w:rFonts w:eastAsia="Times New Roman"/>
                <w:sz w:val="18"/>
                <w:szCs w:val="18"/>
              </w:rPr>
              <w:t xml:space="preserve">, </w:t>
            </w:r>
            <w:r w:rsidR="00223716" w:rsidRPr="00D654CE">
              <w:rPr>
                <w:rFonts w:eastAsia="Times New Roman"/>
                <w:sz w:val="18"/>
                <w:szCs w:val="18"/>
              </w:rPr>
              <w:br/>
            </w:r>
            <w:r w:rsidRPr="00D654CE">
              <w:rPr>
                <w:sz w:val="18"/>
                <w:szCs w:val="18"/>
              </w:rPr>
              <w:t>B. Bross</w:t>
            </w:r>
          </w:p>
        </w:tc>
      </w:tr>
      <w:tr w:rsidR="002A7D55" w:rsidRPr="002A7D55" w14:paraId="548235C7"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8D82F4" w14:textId="371B39B4" w:rsidR="007063C5" w:rsidRPr="00D654CE" w:rsidRDefault="00953B7E" w:rsidP="00D654CE">
            <w:pPr>
              <w:spacing w:before="0"/>
              <w:jc w:val="center"/>
              <w:rPr>
                <w:rFonts w:eastAsia="Times New Roman"/>
                <w:sz w:val="18"/>
                <w:szCs w:val="18"/>
              </w:rPr>
            </w:pPr>
            <w:hyperlink r:id="rId550" w:history="1">
              <w:r w:rsidR="007063C5" w:rsidRPr="00D654CE">
                <w:rPr>
                  <w:rStyle w:val="Hyperlink"/>
                  <w:rFonts w:eastAsia="Times New Roman"/>
                  <w:sz w:val="18"/>
                  <w:szCs w:val="18"/>
                </w:rPr>
                <w:t>JVET-W0166</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2E57C79"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m57526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8E4D96B"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2021-07-07 09:17:58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759ED5" w14:textId="77777777" w:rsidR="007063C5" w:rsidRPr="00D654CE" w:rsidRDefault="007063C5" w:rsidP="00D654CE">
            <w:pPr>
              <w:spacing w:before="0"/>
              <w:rPr>
                <w:rFonts w:eastAsia="Times New Roman"/>
                <w:sz w:val="18"/>
                <w:szCs w:val="18"/>
              </w:rPr>
            </w:pPr>
            <w:r w:rsidRPr="00D654CE">
              <w:rPr>
                <w:rFonts w:eastAsia="Times New Roman"/>
                <w:sz w:val="18"/>
                <w:szCs w:val="18"/>
              </w:rPr>
              <w:t>2021-07-09 16:32:37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5B3DBA" w14:textId="77777777" w:rsidR="007063C5" w:rsidRPr="00D654CE" w:rsidRDefault="007063C5" w:rsidP="00D654CE">
            <w:pPr>
              <w:spacing w:before="0"/>
              <w:rPr>
                <w:rFonts w:eastAsia="Times New Roman"/>
                <w:sz w:val="18"/>
                <w:szCs w:val="18"/>
              </w:rPr>
            </w:pPr>
            <w:r w:rsidRPr="00D654CE">
              <w:rPr>
                <w:rFonts w:eastAsia="Times New Roman"/>
                <w:sz w:val="18"/>
                <w:szCs w:val="18"/>
              </w:rPr>
              <w:t>2021-07-09 16:32:37</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5BD512"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Crosscheck of JVET-W0088 (EE2-3.3: GPM with MMVD)</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209FED7" w14:textId="030470E1" w:rsidR="007063C5" w:rsidRPr="00D654CE" w:rsidRDefault="007063C5" w:rsidP="00D654CE">
            <w:pPr>
              <w:spacing w:before="0"/>
              <w:jc w:val="left"/>
              <w:rPr>
                <w:rFonts w:eastAsia="Times New Roman"/>
                <w:sz w:val="18"/>
                <w:szCs w:val="18"/>
              </w:rPr>
            </w:pPr>
            <w:r w:rsidRPr="00D654CE">
              <w:rPr>
                <w:sz w:val="18"/>
                <w:szCs w:val="18"/>
              </w:rPr>
              <w:t>R.-L. Liao (Alibaba)</w:t>
            </w:r>
          </w:p>
        </w:tc>
      </w:tr>
      <w:tr w:rsidR="002A7D55" w:rsidRPr="002A7D55" w14:paraId="23C35F3B"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255EB90" w14:textId="640FF864" w:rsidR="007063C5" w:rsidRPr="00D654CE" w:rsidRDefault="00953B7E" w:rsidP="00D654CE">
            <w:pPr>
              <w:spacing w:before="0"/>
              <w:jc w:val="center"/>
              <w:rPr>
                <w:rFonts w:eastAsia="Times New Roman"/>
                <w:sz w:val="18"/>
                <w:szCs w:val="18"/>
              </w:rPr>
            </w:pPr>
            <w:hyperlink r:id="rId551" w:history="1">
              <w:r w:rsidR="007063C5" w:rsidRPr="00D654CE">
                <w:rPr>
                  <w:rStyle w:val="Hyperlink"/>
                  <w:rFonts w:eastAsia="Times New Roman"/>
                  <w:sz w:val="18"/>
                  <w:szCs w:val="18"/>
                </w:rPr>
                <w:t>JVET-W0167</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53ABCBE"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m57527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679F29"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2021-07-07 09:34:27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751D571" w14:textId="77777777" w:rsidR="007063C5" w:rsidRPr="00D654CE" w:rsidRDefault="007063C5" w:rsidP="00D654CE">
            <w:pPr>
              <w:spacing w:before="0"/>
              <w:rPr>
                <w:rFonts w:eastAsia="Times New Roman"/>
                <w:sz w:val="18"/>
                <w:szCs w:val="18"/>
              </w:rPr>
            </w:pPr>
            <w:r w:rsidRPr="00D654CE">
              <w:rPr>
                <w:rFonts w:eastAsia="Times New Roman"/>
                <w:sz w:val="18"/>
                <w:szCs w:val="18"/>
              </w:rPr>
              <w:t>2021-07-08 17:31:30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97618F6" w14:textId="77777777" w:rsidR="007063C5" w:rsidRPr="00D654CE" w:rsidRDefault="007063C5" w:rsidP="00D654CE">
            <w:pPr>
              <w:spacing w:before="0"/>
              <w:rPr>
                <w:rFonts w:eastAsia="Times New Roman"/>
                <w:sz w:val="18"/>
                <w:szCs w:val="18"/>
              </w:rPr>
            </w:pPr>
            <w:r w:rsidRPr="00D654CE">
              <w:rPr>
                <w:rFonts w:eastAsia="Times New Roman"/>
                <w:sz w:val="18"/>
                <w:szCs w:val="18"/>
              </w:rPr>
              <w:t>2021-07-08 17:31:30</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2A83EBB"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Crosscheck of JVET-W0061 (AHG10: Encoder MV selections and DMVR)</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B7B4999" w14:textId="0FE87080" w:rsidR="007063C5" w:rsidRPr="00D654CE" w:rsidRDefault="007063C5" w:rsidP="00D654CE">
            <w:pPr>
              <w:spacing w:before="0"/>
              <w:jc w:val="left"/>
              <w:rPr>
                <w:rFonts w:eastAsia="Times New Roman"/>
                <w:sz w:val="18"/>
                <w:szCs w:val="18"/>
              </w:rPr>
            </w:pPr>
            <w:r w:rsidRPr="00D654CE">
              <w:rPr>
                <w:sz w:val="18"/>
                <w:szCs w:val="18"/>
              </w:rPr>
              <w:t>H. Chen (Huawei)</w:t>
            </w:r>
          </w:p>
        </w:tc>
      </w:tr>
      <w:tr w:rsidR="002A7D55" w:rsidRPr="002A7D55" w14:paraId="3CFA439A"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291C73" w14:textId="37F9B894" w:rsidR="007063C5" w:rsidRPr="00D654CE" w:rsidRDefault="00953B7E" w:rsidP="00D654CE">
            <w:pPr>
              <w:spacing w:before="0"/>
              <w:jc w:val="center"/>
              <w:rPr>
                <w:rFonts w:eastAsia="Times New Roman"/>
                <w:sz w:val="18"/>
                <w:szCs w:val="18"/>
              </w:rPr>
            </w:pPr>
            <w:hyperlink r:id="rId552" w:history="1">
              <w:r w:rsidR="007063C5" w:rsidRPr="00D654CE">
                <w:rPr>
                  <w:rStyle w:val="Hyperlink"/>
                  <w:rFonts w:eastAsia="Times New Roman"/>
                  <w:sz w:val="18"/>
                  <w:szCs w:val="18"/>
                </w:rPr>
                <w:t>JVET-W0168</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351C3A"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m57540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588BC9A"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2021-07-07 13:40:03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B8507D" w14:textId="77777777" w:rsidR="007063C5" w:rsidRPr="00D654CE" w:rsidRDefault="007063C5" w:rsidP="00D654CE">
            <w:pPr>
              <w:spacing w:before="0"/>
              <w:rPr>
                <w:rFonts w:eastAsia="Times New Roman"/>
                <w:sz w:val="18"/>
                <w:szCs w:val="18"/>
              </w:rPr>
            </w:pPr>
            <w:r w:rsidRPr="00D654CE">
              <w:rPr>
                <w:rFonts w:eastAsia="Times New Roman"/>
                <w:sz w:val="18"/>
                <w:szCs w:val="18"/>
              </w:rPr>
              <w:t>2021-07-07 13:44:12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F49E82" w14:textId="77777777" w:rsidR="007063C5" w:rsidRPr="00D654CE" w:rsidRDefault="007063C5" w:rsidP="00D654CE">
            <w:pPr>
              <w:spacing w:before="0"/>
              <w:rPr>
                <w:rFonts w:eastAsia="Times New Roman"/>
                <w:sz w:val="18"/>
                <w:szCs w:val="18"/>
              </w:rPr>
            </w:pPr>
            <w:r w:rsidRPr="00D654CE">
              <w:rPr>
                <w:rFonts w:eastAsia="Times New Roman"/>
                <w:sz w:val="18"/>
                <w:szCs w:val="18"/>
              </w:rPr>
              <w:t>2021-07-08 23:10:43</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71A590"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[AHG 9] Early access to samples for low latency applications</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E951F7" w14:textId="2D611AE5" w:rsidR="007063C5" w:rsidRPr="00D654CE" w:rsidRDefault="007063C5" w:rsidP="00D654CE">
            <w:pPr>
              <w:spacing w:before="0"/>
              <w:jc w:val="left"/>
              <w:rPr>
                <w:rFonts w:eastAsia="Times New Roman"/>
                <w:sz w:val="18"/>
                <w:szCs w:val="18"/>
              </w:rPr>
            </w:pPr>
            <w:r w:rsidRPr="00D654CE">
              <w:rPr>
                <w:sz w:val="18"/>
                <w:szCs w:val="18"/>
              </w:rPr>
              <w:t>A. Gabriel</w:t>
            </w:r>
            <w:r w:rsidRPr="00D654CE">
              <w:rPr>
                <w:rFonts w:eastAsia="Times New Roman"/>
                <w:sz w:val="18"/>
                <w:szCs w:val="18"/>
              </w:rPr>
              <w:t xml:space="preserve">, </w:t>
            </w:r>
            <w:r w:rsidR="00223716" w:rsidRPr="00D654CE">
              <w:rPr>
                <w:rFonts w:eastAsia="Times New Roman"/>
                <w:sz w:val="18"/>
                <w:szCs w:val="18"/>
              </w:rPr>
              <w:br/>
            </w:r>
            <w:r w:rsidRPr="00D654CE">
              <w:rPr>
                <w:sz w:val="18"/>
                <w:szCs w:val="18"/>
              </w:rPr>
              <w:t xml:space="preserve">Y. </w:t>
            </w:r>
            <w:proofErr w:type="spellStart"/>
            <w:r w:rsidRPr="00D654CE">
              <w:rPr>
                <w:sz w:val="18"/>
                <w:szCs w:val="18"/>
              </w:rPr>
              <w:t>Shieferaw</w:t>
            </w:r>
            <w:proofErr w:type="spellEnd"/>
            <w:r w:rsidRPr="00D654CE">
              <w:rPr>
                <w:rFonts w:eastAsia="Times New Roman"/>
                <w:sz w:val="18"/>
                <w:szCs w:val="18"/>
              </w:rPr>
              <w:t xml:space="preserve">, </w:t>
            </w:r>
            <w:r w:rsidR="00223716" w:rsidRPr="00D654CE">
              <w:rPr>
                <w:rFonts w:eastAsia="Times New Roman"/>
                <w:sz w:val="18"/>
                <w:szCs w:val="18"/>
              </w:rPr>
              <w:br/>
            </w:r>
            <w:r w:rsidRPr="00D654CE">
              <w:rPr>
                <w:sz w:val="18"/>
                <w:szCs w:val="18"/>
              </w:rPr>
              <w:t>E. Potetsianakis</w:t>
            </w:r>
            <w:r w:rsidR="00223716" w:rsidRPr="00D654CE">
              <w:rPr>
                <w:sz w:val="18"/>
                <w:szCs w:val="18"/>
              </w:rPr>
              <w:t xml:space="preserve"> (TNO)</w:t>
            </w:r>
          </w:p>
        </w:tc>
      </w:tr>
      <w:tr w:rsidR="002A7D55" w:rsidRPr="002A7D55" w14:paraId="1A8F0A33"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0040BC" w14:textId="6A87F1D7" w:rsidR="007063C5" w:rsidRPr="00D654CE" w:rsidRDefault="00953B7E" w:rsidP="00D654CE">
            <w:pPr>
              <w:spacing w:before="0"/>
              <w:jc w:val="center"/>
              <w:rPr>
                <w:rFonts w:eastAsia="Times New Roman"/>
                <w:sz w:val="18"/>
                <w:szCs w:val="18"/>
              </w:rPr>
            </w:pPr>
            <w:hyperlink r:id="rId553" w:history="1">
              <w:r w:rsidR="007063C5" w:rsidRPr="00D654CE">
                <w:rPr>
                  <w:rStyle w:val="Hyperlink"/>
                  <w:rFonts w:eastAsia="Times New Roman"/>
                  <w:sz w:val="18"/>
                  <w:szCs w:val="18"/>
                </w:rPr>
                <w:t>JVET-W0169</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CC06BAC"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m57541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CEF9D99"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2021-07-07 13:49:19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F7DB0A6" w14:textId="77777777" w:rsidR="007063C5" w:rsidRPr="00D654CE" w:rsidRDefault="007063C5" w:rsidP="00D654CE">
            <w:pPr>
              <w:spacing w:before="0"/>
              <w:rPr>
                <w:rFonts w:eastAsia="Times New Roman"/>
                <w:sz w:val="18"/>
                <w:szCs w:val="18"/>
              </w:rPr>
            </w:pPr>
            <w:r w:rsidRPr="00D654CE">
              <w:rPr>
                <w:rFonts w:eastAsia="Times New Roman"/>
                <w:sz w:val="18"/>
                <w:szCs w:val="18"/>
              </w:rPr>
              <w:t>2021-07-07 13:51:19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EEC7BE" w14:textId="77777777" w:rsidR="007063C5" w:rsidRPr="00D654CE" w:rsidRDefault="007063C5" w:rsidP="00D654CE">
            <w:pPr>
              <w:spacing w:before="0"/>
              <w:rPr>
                <w:rFonts w:eastAsia="Times New Roman"/>
                <w:sz w:val="18"/>
                <w:szCs w:val="18"/>
              </w:rPr>
            </w:pPr>
            <w:r w:rsidRPr="00D654CE">
              <w:rPr>
                <w:rFonts w:eastAsia="Times New Roman"/>
                <w:sz w:val="18"/>
                <w:szCs w:val="18"/>
              </w:rPr>
              <w:t>2021-07-07 13:51:19</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A718C2E"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[AHG 9] VDI binding for VVC SEI message</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11B977B" w14:textId="499000A9" w:rsidR="007063C5" w:rsidRPr="00D654CE" w:rsidRDefault="007063C5" w:rsidP="00D654CE">
            <w:pPr>
              <w:spacing w:before="0"/>
              <w:jc w:val="left"/>
              <w:rPr>
                <w:rFonts w:eastAsia="Times New Roman"/>
                <w:sz w:val="18"/>
                <w:szCs w:val="18"/>
              </w:rPr>
            </w:pPr>
            <w:r w:rsidRPr="00D654CE">
              <w:rPr>
                <w:sz w:val="18"/>
                <w:szCs w:val="18"/>
              </w:rPr>
              <w:t>A. Gabriel</w:t>
            </w:r>
            <w:r w:rsidRPr="00D654CE">
              <w:rPr>
                <w:rFonts w:eastAsia="Times New Roman"/>
                <w:sz w:val="18"/>
                <w:szCs w:val="18"/>
              </w:rPr>
              <w:t xml:space="preserve">, </w:t>
            </w:r>
            <w:r w:rsidR="00223716" w:rsidRPr="00D654CE">
              <w:rPr>
                <w:rFonts w:eastAsia="Times New Roman"/>
                <w:sz w:val="18"/>
                <w:szCs w:val="18"/>
              </w:rPr>
              <w:br/>
            </w:r>
            <w:r w:rsidRPr="00D654CE">
              <w:rPr>
                <w:sz w:val="18"/>
                <w:szCs w:val="18"/>
              </w:rPr>
              <w:t>E. Potetsianakis</w:t>
            </w:r>
            <w:r w:rsidRPr="00D654CE">
              <w:rPr>
                <w:rFonts w:eastAsia="Times New Roman"/>
                <w:sz w:val="18"/>
                <w:szCs w:val="18"/>
              </w:rPr>
              <w:t xml:space="preserve">, </w:t>
            </w:r>
            <w:r w:rsidR="00223716" w:rsidRPr="00D654CE">
              <w:rPr>
                <w:rFonts w:eastAsia="Times New Roman"/>
                <w:sz w:val="18"/>
                <w:szCs w:val="18"/>
              </w:rPr>
              <w:br/>
            </w:r>
            <w:r w:rsidRPr="00D654CE">
              <w:rPr>
                <w:sz w:val="18"/>
                <w:szCs w:val="18"/>
              </w:rPr>
              <w:t>Y. Lim</w:t>
            </w:r>
            <w:r w:rsidR="00223716" w:rsidRPr="00D654CE">
              <w:rPr>
                <w:sz w:val="18"/>
                <w:szCs w:val="18"/>
              </w:rPr>
              <w:t xml:space="preserve"> (TNO)</w:t>
            </w:r>
          </w:p>
        </w:tc>
      </w:tr>
      <w:tr w:rsidR="002A7D55" w:rsidRPr="002A7D55" w14:paraId="0A82601B"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C870910" w14:textId="75C5FE25" w:rsidR="007063C5" w:rsidRPr="00D654CE" w:rsidRDefault="00953B7E" w:rsidP="00D654CE">
            <w:pPr>
              <w:spacing w:before="0"/>
              <w:jc w:val="center"/>
              <w:rPr>
                <w:rFonts w:eastAsia="Times New Roman"/>
                <w:sz w:val="18"/>
                <w:szCs w:val="18"/>
              </w:rPr>
            </w:pPr>
            <w:hyperlink r:id="rId554" w:history="1">
              <w:r w:rsidR="007063C5" w:rsidRPr="00D654CE">
                <w:rPr>
                  <w:rStyle w:val="Hyperlink"/>
                  <w:rFonts w:eastAsia="Times New Roman"/>
                  <w:sz w:val="18"/>
                  <w:szCs w:val="18"/>
                </w:rPr>
                <w:t>JVET-W0170</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739B8A"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m57546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522F4F1"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2021-07-07 20:45:38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1BAC67" w14:textId="77777777" w:rsidR="007063C5" w:rsidRPr="00D654CE" w:rsidRDefault="007063C5" w:rsidP="00D654CE">
            <w:pPr>
              <w:spacing w:before="0"/>
              <w:rPr>
                <w:rFonts w:eastAsia="Times New Roman"/>
                <w:sz w:val="18"/>
                <w:szCs w:val="18"/>
              </w:rPr>
            </w:pPr>
            <w:r w:rsidRPr="00D654CE">
              <w:rPr>
                <w:rFonts w:eastAsia="Times New Roman"/>
                <w:sz w:val="18"/>
                <w:szCs w:val="18"/>
              </w:rPr>
              <w:t>2021-07-07 23:47:17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5B19FA6" w14:textId="77777777" w:rsidR="007063C5" w:rsidRPr="00D654CE" w:rsidRDefault="007063C5" w:rsidP="00D654CE">
            <w:pPr>
              <w:spacing w:before="0"/>
              <w:rPr>
                <w:rFonts w:eastAsia="Times New Roman"/>
                <w:sz w:val="18"/>
                <w:szCs w:val="18"/>
              </w:rPr>
            </w:pPr>
            <w:r w:rsidRPr="00D654CE">
              <w:rPr>
                <w:rFonts w:eastAsia="Times New Roman"/>
                <w:sz w:val="18"/>
                <w:szCs w:val="18"/>
              </w:rPr>
              <w:t>2021-07-07 23:47:17</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464793"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Crosscheck of JVET-W0103 (EE2: Enhanced intra MTS and LFNST (Test 4.1))</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348295" w14:textId="6F81E7E6" w:rsidR="007063C5" w:rsidRPr="00D654CE" w:rsidRDefault="007063C5" w:rsidP="00D654CE">
            <w:pPr>
              <w:spacing w:before="0"/>
              <w:jc w:val="left"/>
              <w:rPr>
                <w:rFonts w:eastAsia="Times New Roman"/>
                <w:sz w:val="18"/>
                <w:szCs w:val="18"/>
              </w:rPr>
            </w:pPr>
            <w:r w:rsidRPr="00D654CE">
              <w:rPr>
                <w:sz w:val="18"/>
                <w:szCs w:val="18"/>
              </w:rPr>
              <w:t>C. Auyeung (Tencent)</w:t>
            </w:r>
          </w:p>
        </w:tc>
      </w:tr>
      <w:tr w:rsidR="002A7D55" w:rsidRPr="002A7D55" w14:paraId="40E5269F"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AD9458" w14:textId="60A70BFE" w:rsidR="007063C5" w:rsidRPr="00D654CE" w:rsidRDefault="00953B7E" w:rsidP="00D654CE">
            <w:pPr>
              <w:spacing w:before="0"/>
              <w:jc w:val="center"/>
              <w:rPr>
                <w:rFonts w:eastAsia="Times New Roman"/>
                <w:sz w:val="18"/>
                <w:szCs w:val="18"/>
              </w:rPr>
            </w:pPr>
            <w:hyperlink r:id="rId555" w:history="1">
              <w:r w:rsidR="007063C5" w:rsidRPr="00D654CE">
                <w:rPr>
                  <w:rStyle w:val="Hyperlink"/>
                  <w:rFonts w:eastAsia="Times New Roman"/>
                  <w:sz w:val="18"/>
                  <w:szCs w:val="18"/>
                </w:rPr>
                <w:t>JVET-W0171</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C20D814"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m57548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30E1E27"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2021-07-07 21:30:05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FA7A26C" w14:textId="77777777" w:rsidR="007063C5" w:rsidRPr="00D654CE" w:rsidRDefault="007063C5" w:rsidP="00D654CE">
            <w:pPr>
              <w:spacing w:before="0"/>
              <w:rPr>
                <w:rFonts w:eastAsia="Times New Roman"/>
                <w:sz w:val="18"/>
                <w:szCs w:val="18"/>
              </w:rPr>
            </w:pPr>
            <w:r w:rsidRPr="00D654CE">
              <w:rPr>
                <w:rFonts w:eastAsia="Times New Roman"/>
                <w:sz w:val="18"/>
                <w:szCs w:val="18"/>
              </w:rPr>
              <w:t>2021-07-08 09:15:34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0EE46C" w14:textId="77777777" w:rsidR="007063C5" w:rsidRPr="00D654CE" w:rsidRDefault="007063C5" w:rsidP="00D654CE">
            <w:pPr>
              <w:spacing w:before="0"/>
              <w:rPr>
                <w:rFonts w:eastAsia="Times New Roman"/>
                <w:sz w:val="18"/>
                <w:szCs w:val="18"/>
              </w:rPr>
            </w:pPr>
            <w:r w:rsidRPr="00D654CE">
              <w:rPr>
                <w:rFonts w:eastAsia="Times New Roman"/>
                <w:sz w:val="18"/>
                <w:szCs w:val="18"/>
              </w:rPr>
              <w:t>2021-07-08 09:15:34</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F5DDF3F"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Crosscheck of JVET-W0087 (EE2-1.5: A combining test of EE2-1.2 and EE2-1.4b)</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F4A4FD2" w14:textId="779BB4D8" w:rsidR="007063C5" w:rsidRPr="00D654CE" w:rsidRDefault="007063C5" w:rsidP="00D654CE">
            <w:pPr>
              <w:spacing w:before="0"/>
              <w:jc w:val="left"/>
              <w:rPr>
                <w:rFonts w:eastAsia="Times New Roman"/>
                <w:sz w:val="18"/>
                <w:szCs w:val="18"/>
              </w:rPr>
            </w:pPr>
            <w:r w:rsidRPr="00D654CE">
              <w:rPr>
                <w:sz w:val="18"/>
                <w:szCs w:val="18"/>
              </w:rPr>
              <w:t>V. Seregin (Qualcomm)</w:t>
            </w:r>
          </w:p>
        </w:tc>
      </w:tr>
      <w:tr w:rsidR="002A7D55" w:rsidRPr="002A7D55" w14:paraId="4C1515E2"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2077ADA" w14:textId="6EEC96CB" w:rsidR="007063C5" w:rsidRPr="00D654CE" w:rsidRDefault="00953B7E" w:rsidP="00D654CE">
            <w:pPr>
              <w:spacing w:before="0"/>
              <w:jc w:val="center"/>
              <w:rPr>
                <w:rFonts w:eastAsia="Times New Roman"/>
                <w:sz w:val="18"/>
                <w:szCs w:val="18"/>
              </w:rPr>
            </w:pPr>
            <w:hyperlink r:id="rId556" w:history="1">
              <w:r w:rsidR="007063C5" w:rsidRPr="00D654CE">
                <w:rPr>
                  <w:rStyle w:val="Hyperlink"/>
                  <w:rFonts w:eastAsia="Times New Roman"/>
                  <w:sz w:val="18"/>
                  <w:szCs w:val="18"/>
                </w:rPr>
                <w:t>JVET-W0172</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400D5E9"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m57549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F1B27E2"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2021-07-07 22:13:48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D5D395" w14:textId="77777777" w:rsidR="007063C5" w:rsidRPr="00D654CE" w:rsidRDefault="007063C5" w:rsidP="00D654CE">
            <w:pPr>
              <w:spacing w:before="0"/>
              <w:rPr>
                <w:rFonts w:eastAsia="Times New Roman"/>
                <w:sz w:val="18"/>
                <w:szCs w:val="18"/>
              </w:rPr>
            </w:pPr>
            <w:r w:rsidRPr="00D654CE">
              <w:rPr>
                <w:rFonts w:eastAsia="Times New Roman"/>
                <w:sz w:val="18"/>
                <w:szCs w:val="18"/>
              </w:rPr>
              <w:t>2021-07-07 22:15:02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22C3BB" w14:textId="77777777" w:rsidR="007063C5" w:rsidRPr="00D654CE" w:rsidRDefault="007063C5" w:rsidP="00D654CE">
            <w:pPr>
              <w:spacing w:before="0"/>
              <w:rPr>
                <w:rFonts w:eastAsia="Times New Roman"/>
                <w:sz w:val="18"/>
                <w:szCs w:val="18"/>
              </w:rPr>
            </w:pPr>
            <w:r w:rsidRPr="00D654CE">
              <w:rPr>
                <w:rFonts w:eastAsia="Times New Roman"/>
                <w:sz w:val="18"/>
                <w:szCs w:val="18"/>
              </w:rPr>
              <w:t>2021-07-07 22:15:02</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5BBDD82"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On conformance point of high throughput profile</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2DB8BD" w14:textId="347630AE" w:rsidR="007063C5" w:rsidRPr="00D654CE" w:rsidRDefault="007063C5" w:rsidP="00D654CE">
            <w:pPr>
              <w:spacing w:before="0"/>
              <w:jc w:val="left"/>
              <w:rPr>
                <w:rFonts w:eastAsia="Times New Roman"/>
                <w:sz w:val="18"/>
                <w:szCs w:val="18"/>
              </w:rPr>
            </w:pPr>
            <w:r w:rsidRPr="00D654CE">
              <w:rPr>
                <w:sz w:val="18"/>
                <w:szCs w:val="18"/>
              </w:rPr>
              <w:t>K. Kawamura</w:t>
            </w:r>
            <w:r w:rsidRPr="00D654CE">
              <w:rPr>
                <w:rFonts w:eastAsia="Times New Roman"/>
                <w:sz w:val="18"/>
                <w:szCs w:val="18"/>
              </w:rPr>
              <w:t xml:space="preserve">, </w:t>
            </w:r>
            <w:r w:rsidR="00223716" w:rsidRPr="00D654CE">
              <w:rPr>
                <w:rFonts w:eastAsia="Times New Roman"/>
                <w:sz w:val="18"/>
                <w:szCs w:val="18"/>
              </w:rPr>
              <w:br/>
            </w:r>
            <w:r w:rsidRPr="00D654CE">
              <w:rPr>
                <w:rFonts w:eastAsia="Times New Roman"/>
                <w:sz w:val="18"/>
                <w:szCs w:val="18"/>
              </w:rPr>
              <w:t>K. Unno (KDDI)</w:t>
            </w:r>
          </w:p>
        </w:tc>
      </w:tr>
      <w:tr w:rsidR="002A7D55" w:rsidRPr="002A7D55" w14:paraId="2B0B2A3A"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FF5562B" w14:textId="5AB1BD4E" w:rsidR="007063C5" w:rsidRPr="00D654CE" w:rsidRDefault="00953B7E" w:rsidP="00D654CE">
            <w:pPr>
              <w:spacing w:before="0"/>
              <w:jc w:val="center"/>
              <w:rPr>
                <w:rFonts w:eastAsia="Times New Roman"/>
                <w:sz w:val="18"/>
                <w:szCs w:val="18"/>
              </w:rPr>
            </w:pPr>
            <w:hyperlink r:id="rId557" w:history="1">
              <w:r w:rsidR="007063C5" w:rsidRPr="00D654CE">
                <w:rPr>
                  <w:rStyle w:val="Hyperlink"/>
                  <w:rFonts w:eastAsia="Times New Roman"/>
                  <w:sz w:val="18"/>
                  <w:szCs w:val="18"/>
                </w:rPr>
                <w:t>JVET-W0173</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F78C02"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m57552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0C30124"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2021-07-08 07:38:03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40FA8CF" w14:textId="77777777" w:rsidR="007063C5" w:rsidRPr="00D654CE" w:rsidRDefault="007063C5" w:rsidP="00D654CE">
            <w:pPr>
              <w:spacing w:before="0"/>
              <w:rPr>
                <w:rFonts w:eastAsia="Times New Roman"/>
                <w:sz w:val="18"/>
                <w:szCs w:val="18"/>
              </w:rPr>
            </w:pPr>
            <w:r w:rsidRPr="00D654CE">
              <w:rPr>
                <w:rFonts w:eastAsia="Times New Roman"/>
                <w:sz w:val="18"/>
                <w:szCs w:val="18"/>
              </w:rPr>
              <w:t>2021-07-12 09:54:48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7CBC1DF" w14:textId="77777777" w:rsidR="007063C5" w:rsidRPr="00D654CE" w:rsidRDefault="007063C5" w:rsidP="00D654CE">
            <w:pPr>
              <w:spacing w:before="0"/>
              <w:rPr>
                <w:rFonts w:eastAsia="Times New Roman"/>
                <w:sz w:val="18"/>
                <w:szCs w:val="18"/>
              </w:rPr>
            </w:pPr>
            <w:r w:rsidRPr="00D654CE">
              <w:rPr>
                <w:rFonts w:eastAsia="Times New Roman"/>
                <w:sz w:val="18"/>
                <w:szCs w:val="18"/>
              </w:rPr>
              <w:t>2021-07-14 12:29:48</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ED97C74"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Crosscheck of JVET-W0082: AHG10: GOP-based RPR encoder control</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8882BF5" w14:textId="120FC593" w:rsidR="007063C5" w:rsidRPr="00D654CE" w:rsidRDefault="007063C5" w:rsidP="00D654CE">
            <w:pPr>
              <w:spacing w:before="0"/>
              <w:jc w:val="left"/>
              <w:rPr>
                <w:rFonts w:eastAsia="Times New Roman"/>
                <w:sz w:val="18"/>
                <w:szCs w:val="18"/>
              </w:rPr>
            </w:pPr>
            <w:r w:rsidRPr="00D654CE">
              <w:rPr>
                <w:sz w:val="18"/>
                <w:szCs w:val="18"/>
              </w:rPr>
              <w:t xml:space="preserve">T. </w:t>
            </w:r>
            <w:proofErr w:type="spellStart"/>
            <w:r w:rsidRPr="00D654CE">
              <w:rPr>
                <w:sz w:val="18"/>
                <w:szCs w:val="18"/>
              </w:rPr>
              <w:t>Chujoh</w:t>
            </w:r>
            <w:proofErr w:type="spellEnd"/>
            <w:r w:rsidRPr="00D654CE">
              <w:rPr>
                <w:sz w:val="18"/>
                <w:szCs w:val="18"/>
              </w:rPr>
              <w:t xml:space="preserve"> (Sharp)</w:t>
            </w:r>
          </w:p>
        </w:tc>
      </w:tr>
      <w:tr w:rsidR="002A7D55" w:rsidRPr="002A7D55" w14:paraId="4AAB0620"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5FACD7" w14:textId="14CC971D" w:rsidR="007063C5" w:rsidRPr="00D654CE" w:rsidRDefault="00953B7E" w:rsidP="00D654CE">
            <w:pPr>
              <w:spacing w:before="0"/>
              <w:jc w:val="center"/>
              <w:rPr>
                <w:rFonts w:eastAsia="Times New Roman"/>
                <w:sz w:val="18"/>
                <w:szCs w:val="18"/>
              </w:rPr>
            </w:pPr>
            <w:hyperlink r:id="rId558" w:history="1">
              <w:r w:rsidR="007063C5" w:rsidRPr="00D654CE">
                <w:rPr>
                  <w:rStyle w:val="Hyperlink"/>
                  <w:rFonts w:eastAsia="Times New Roman"/>
                  <w:sz w:val="18"/>
                  <w:szCs w:val="18"/>
                </w:rPr>
                <w:t>JVET-W0174</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F768FAA"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m57555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2726B9E"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2021-07-08 10:08:35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972D70" w14:textId="77777777" w:rsidR="007063C5" w:rsidRPr="00D654CE" w:rsidRDefault="007063C5" w:rsidP="00D654CE">
            <w:pPr>
              <w:spacing w:before="0"/>
              <w:rPr>
                <w:rFonts w:eastAsia="Times New Roman"/>
                <w:sz w:val="18"/>
                <w:szCs w:val="18"/>
              </w:rPr>
            </w:pPr>
            <w:r w:rsidRPr="00D654CE">
              <w:rPr>
                <w:rFonts w:eastAsia="Times New Roman"/>
                <w:sz w:val="18"/>
                <w:szCs w:val="18"/>
              </w:rPr>
              <w:t>2021-07-08 11:05:50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4B725DE" w14:textId="77777777" w:rsidR="007063C5" w:rsidRPr="00D654CE" w:rsidRDefault="007063C5" w:rsidP="00D654CE">
            <w:pPr>
              <w:spacing w:before="0"/>
              <w:rPr>
                <w:rFonts w:eastAsia="Times New Roman"/>
                <w:sz w:val="18"/>
                <w:szCs w:val="18"/>
              </w:rPr>
            </w:pPr>
            <w:r w:rsidRPr="00D654CE">
              <w:rPr>
                <w:rFonts w:eastAsia="Times New Roman"/>
                <w:sz w:val="18"/>
                <w:szCs w:val="18"/>
              </w:rPr>
              <w:t>2021-07-14 21:49:46</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13469B9"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Cross-check of JVET-W0124: EE2-related: Templated based intra most probable modes sorting</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2C8C143" w14:textId="21D8985F" w:rsidR="007063C5" w:rsidRPr="00D654CE" w:rsidRDefault="007063C5" w:rsidP="00D654CE">
            <w:pPr>
              <w:spacing w:before="0"/>
              <w:jc w:val="left"/>
              <w:rPr>
                <w:rFonts w:eastAsia="Times New Roman"/>
                <w:sz w:val="18"/>
                <w:szCs w:val="18"/>
              </w:rPr>
            </w:pPr>
            <w:r w:rsidRPr="00D654CE">
              <w:rPr>
                <w:sz w:val="18"/>
                <w:szCs w:val="18"/>
              </w:rPr>
              <w:t>F. Urban (interdigital)</w:t>
            </w:r>
          </w:p>
        </w:tc>
      </w:tr>
      <w:tr w:rsidR="002A7D55" w:rsidRPr="002A7D55" w14:paraId="7CC83FBF"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E16CADA" w14:textId="24C126FA" w:rsidR="007063C5" w:rsidRPr="00D654CE" w:rsidRDefault="00953B7E" w:rsidP="00D654CE">
            <w:pPr>
              <w:spacing w:before="0"/>
              <w:jc w:val="center"/>
              <w:rPr>
                <w:rFonts w:eastAsia="Times New Roman"/>
                <w:sz w:val="18"/>
                <w:szCs w:val="18"/>
              </w:rPr>
            </w:pPr>
            <w:hyperlink r:id="rId559" w:history="1">
              <w:r w:rsidR="007063C5" w:rsidRPr="00D654CE">
                <w:rPr>
                  <w:rStyle w:val="Hyperlink"/>
                  <w:rFonts w:eastAsia="Times New Roman"/>
                  <w:sz w:val="18"/>
                  <w:szCs w:val="18"/>
                </w:rPr>
                <w:t>JVET-W0175</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B70BCC6"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m57559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F06DEE1"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2021-07-08 11:01:27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5A14DC2" w14:textId="77777777" w:rsidR="007063C5" w:rsidRPr="00D654CE" w:rsidRDefault="007063C5" w:rsidP="00D654CE">
            <w:pPr>
              <w:spacing w:before="0"/>
              <w:rPr>
                <w:rFonts w:eastAsia="Times New Roman"/>
                <w:sz w:val="18"/>
                <w:szCs w:val="18"/>
              </w:rPr>
            </w:pPr>
            <w:r w:rsidRPr="00D654CE">
              <w:rPr>
                <w:rFonts w:eastAsia="Times New Roman"/>
                <w:sz w:val="18"/>
                <w:szCs w:val="18"/>
              </w:rPr>
              <w:t>2021-07-08 11:05:22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30D428" w14:textId="77777777" w:rsidR="007063C5" w:rsidRPr="00D654CE" w:rsidRDefault="007063C5" w:rsidP="00D654CE">
            <w:pPr>
              <w:spacing w:before="0"/>
              <w:rPr>
                <w:rFonts w:eastAsia="Times New Roman"/>
                <w:sz w:val="18"/>
                <w:szCs w:val="18"/>
              </w:rPr>
            </w:pPr>
            <w:r w:rsidRPr="00D654CE">
              <w:rPr>
                <w:rFonts w:eastAsia="Times New Roman"/>
                <w:sz w:val="18"/>
                <w:szCs w:val="18"/>
              </w:rPr>
              <w:t>2021-07-09 10:01:43</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447E3B7"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Cross-check of JVET-W0097: EE2-related: Combination of EE2-3.3, EE2-3.4 and EE2-3.5</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F7AD83" w14:textId="7599501B" w:rsidR="007063C5" w:rsidRPr="00D654CE" w:rsidRDefault="007063C5" w:rsidP="00D654CE">
            <w:pPr>
              <w:spacing w:before="0"/>
              <w:jc w:val="left"/>
              <w:rPr>
                <w:rFonts w:eastAsia="Times New Roman"/>
                <w:sz w:val="18"/>
                <w:szCs w:val="18"/>
              </w:rPr>
            </w:pPr>
            <w:r w:rsidRPr="00D654CE">
              <w:rPr>
                <w:sz w:val="18"/>
                <w:szCs w:val="18"/>
              </w:rPr>
              <w:t>A. Robert</w:t>
            </w:r>
            <w:r w:rsidRPr="00D654CE">
              <w:rPr>
                <w:rFonts w:eastAsia="Times New Roman"/>
                <w:sz w:val="18"/>
                <w:szCs w:val="18"/>
              </w:rPr>
              <w:t xml:space="preserve">, </w:t>
            </w:r>
            <w:r w:rsidR="00223716" w:rsidRPr="00D654CE">
              <w:rPr>
                <w:rFonts w:eastAsia="Times New Roman"/>
                <w:sz w:val="18"/>
                <w:szCs w:val="18"/>
              </w:rPr>
              <w:br/>
            </w:r>
            <w:r w:rsidRPr="00D654CE">
              <w:rPr>
                <w:sz w:val="18"/>
                <w:szCs w:val="18"/>
              </w:rPr>
              <w:t>F. Le</w:t>
            </w:r>
            <w:r w:rsidR="00223716" w:rsidRPr="00D654CE">
              <w:rPr>
                <w:sz w:val="18"/>
                <w:szCs w:val="18"/>
              </w:rPr>
              <w:t xml:space="preserve"> Lé</w:t>
            </w:r>
            <w:r w:rsidRPr="00D654CE">
              <w:rPr>
                <w:sz w:val="18"/>
                <w:szCs w:val="18"/>
              </w:rPr>
              <w:t>annec (</w:t>
            </w:r>
            <w:proofErr w:type="spellStart"/>
            <w:r w:rsidRPr="00D654CE">
              <w:rPr>
                <w:sz w:val="18"/>
                <w:szCs w:val="18"/>
              </w:rPr>
              <w:t>InterDigital</w:t>
            </w:r>
            <w:proofErr w:type="spellEnd"/>
            <w:r w:rsidRPr="00D654CE">
              <w:rPr>
                <w:sz w:val="18"/>
                <w:szCs w:val="18"/>
              </w:rPr>
              <w:t>)</w:t>
            </w:r>
          </w:p>
        </w:tc>
      </w:tr>
      <w:tr w:rsidR="002A7D55" w:rsidRPr="002A7D55" w14:paraId="5E126CA7"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427554" w14:textId="3DF84ED2" w:rsidR="007063C5" w:rsidRPr="00D654CE" w:rsidRDefault="00953B7E" w:rsidP="00D654CE">
            <w:pPr>
              <w:spacing w:before="0"/>
              <w:jc w:val="center"/>
              <w:rPr>
                <w:rFonts w:eastAsia="Times New Roman"/>
                <w:sz w:val="18"/>
                <w:szCs w:val="18"/>
              </w:rPr>
            </w:pPr>
            <w:hyperlink r:id="rId560" w:history="1">
              <w:r w:rsidR="007063C5" w:rsidRPr="00D654CE">
                <w:rPr>
                  <w:rStyle w:val="Hyperlink"/>
                  <w:rFonts w:eastAsia="Times New Roman"/>
                  <w:sz w:val="18"/>
                  <w:szCs w:val="18"/>
                </w:rPr>
                <w:t>JVET-W0176</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59BE391"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m57565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8761986"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2021-07-09 07:21:45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5BE2097" w14:textId="77777777" w:rsidR="007063C5" w:rsidRPr="00D654CE" w:rsidRDefault="007063C5" w:rsidP="00D654CE">
            <w:pPr>
              <w:spacing w:before="0"/>
              <w:rPr>
                <w:rFonts w:eastAsia="Times New Roman"/>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F524E2" w14:textId="77777777" w:rsidR="007063C5" w:rsidRPr="00D654CE" w:rsidRDefault="007063C5" w:rsidP="00D654CE">
            <w:pPr>
              <w:spacing w:before="0"/>
              <w:rPr>
                <w:rFonts w:eastAsia="Times New Roman"/>
                <w:sz w:val="18"/>
                <w:szCs w:val="18"/>
              </w:rPr>
            </w:pP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C94DEBF"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Withdrawn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322DC3" w14:textId="77777777" w:rsidR="007063C5" w:rsidRPr="00D654CE" w:rsidRDefault="007063C5" w:rsidP="00D654CE">
            <w:pPr>
              <w:spacing w:before="0"/>
              <w:jc w:val="left"/>
              <w:rPr>
                <w:rFonts w:eastAsia="Times New Roman"/>
                <w:sz w:val="18"/>
                <w:szCs w:val="18"/>
              </w:rPr>
            </w:pPr>
          </w:p>
        </w:tc>
      </w:tr>
      <w:tr w:rsidR="002A7D55" w:rsidRPr="002A7D55" w14:paraId="60B0F839"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DF2235" w14:textId="139B5CA6" w:rsidR="007063C5" w:rsidRPr="00D654CE" w:rsidRDefault="00953B7E" w:rsidP="00D654CE">
            <w:pPr>
              <w:spacing w:before="0"/>
              <w:jc w:val="center"/>
              <w:rPr>
                <w:rFonts w:eastAsia="Times New Roman"/>
                <w:sz w:val="18"/>
                <w:szCs w:val="18"/>
              </w:rPr>
            </w:pPr>
            <w:hyperlink r:id="rId561" w:history="1">
              <w:r w:rsidR="007063C5" w:rsidRPr="00D654CE">
                <w:rPr>
                  <w:rStyle w:val="Hyperlink"/>
                  <w:rFonts w:eastAsia="Times New Roman"/>
                  <w:sz w:val="18"/>
                  <w:szCs w:val="18"/>
                </w:rPr>
                <w:t>JVET-W0177</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22FEF12"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m57567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3F358A3"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2021-07-09 09:59:52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9C298D" w14:textId="77777777" w:rsidR="007063C5" w:rsidRPr="00D654CE" w:rsidRDefault="007063C5" w:rsidP="00D654CE">
            <w:pPr>
              <w:spacing w:before="0"/>
              <w:rPr>
                <w:rFonts w:eastAsia="Times New Roman"/>
                <w:sz w:val="18"/>
                <w:szCs w:val="18"/>
              </w:rPr>
            </w:pPr>
            <w:r w:rsidRPr="00D654CE">
              <w:rPr>
                <w:rFonts w:eastAsia="Times New Roman"/>
                <w:sz w:val="18"/>
                <w:szCs w:val="18"/>
              </w:rPr>
              <w:t>2021-07-15 14:48:01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6F2D2E1" w14:textId="77777777" w:rsidR="007063C5" w:rsidRPr="00D654CE" w:rsidRDefault="007063C5" w:rsidP="00D654CE">
            <w:pPr>
              <w:spacing w:before="0"/>
              <w:rPr>
                <w:rFonts w:eastAsia="Times New Roman"/>
                <w:sz w:val="18"/>
                <w:szCs w:val="18"/>
              </w:rPr>
            </w:pPr>
            <w:r w:rsidRPr="00D654CE">
              <w:rPr>
                <w:rFonts w:eastAsia="Times New Roman"/>
                <w:sz w:val="18"/>
                <w:szCs w:val="18"/>
              </w:rPr>
              <w:t>2021-07-15 14:48:01</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C90AE3F"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Crosscheck of JVET-W0106: EE2-related: Bilateral matching AMVP-merge mode</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797CAE" w14:textId="0FFA499F" w:rsidR="007063C5" w:rsidRPr="00D654CE" w:rsidRDefault="007063C5" w:rsidP="00D654CE">
            <w:pPr>
              <w:spacing w:before="0"/>
              <w:jc w:val="left"/>
              <w:rPr>
                <w:rFonts w:eastAsia="Times New Roman"/>
                <w:sz w:val="18"/>
                <w:szCs w:val="18"/>
              </w:rPr>
            </w:pPr>
            <w:r w:rsidRPr="00D654CE">
              <w:rPr>
                <w:sz w:val="18"/>
                <w:szCs w:val="18"/>
              </w:rPr>
              <w:t>C.-W. Kuo (Kwai)</w:t>
            </w:r>
          </w:p>
        </w:tc>
      </w:tr>
      <w:tr w:rsidR="002A7D55" w:rsidRPr="002A7D55" w14:paraId="24A304AC"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02F9AD2" w14:textId="39728125" w:rsidR="007063C5" w:rsidRPr="00D654CE" w:rsidRDefault="00953B7E" w:rsidP="00D654CE">
            <w:pPr>
              <w:spacing w:before="0"/>
              <w:jc w:val="center"/>
              <w:rPr>
                <w:rFonts w:eastAsia="Times New Roman"/>
                <w:sz w:val="18"/>
                <w:szCs w:val="18"/>
              </w:rPr>
            </w:pPr>
            <w:hyperlink r:id="rId562" w:history="1">
              <w:r w:rsidR="007063C5" w:rsidRPr="00D654CE">
                <w:rPr>
                  <w:rStyle w:val="Hyperlink"/>
                  <w:rFonts w:eastAsia="Times New Roman"/>
                  <w:sz w:val="18"/>
                  <w:szCs w:val="18"/>
                </w:rPr>
                <w:t>JVET-W0178</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D532449"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m57578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9A3CEA0"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2021-07-10 00:15:01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C3AAAA3" w14:textId="77777777" w:rsidR="007063C5" w:rsidRPr="00D654CE" w:rsidRDefault="007063C5" w:rsidP="00D654CE">
            <w:pPr>
              <w:spacing w:before="0"/>
              <w:rPr>
                <w:rFonts w:eastAsia="Times New Roman"/>
                <w:sz w:val="18"/>
                <w:szCs w:val="18"/>
              </w:rPr>
            </w:pPr>
            <w:r w:rsidRPr="00D654CE">
              <w:rPr>
                <w:rFonts w:eastAsia="Times New Roman"/>
                <w:sz w:val="18"/>
                <w:szCs w:val="18"/>
              </w:rPr>
              <w:t>2021-07-10 00:18:10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1B1193D" w14:textId="77777777" w:rsidR="007063C5" w:rsidRPr="00D654CE" w:rsidRDefault="007063C5" w:rsidP="00D654CE">
            <w:pPr>
              <w:spacing w:before="0"/>
              <w:rPr>
                <w:rFonts w:eastAsia="Times New Roman"/>
                <w:sz w:val="18"/>
                <w:szCs w:val="18"/>
              </w:rPr>
            </w:pPr>
            <w:r w:rsidRPr="00D654CE">
              <w:rPr>
                <w:rFonts w:eastAsia="Times New Roman"/>
                <w:sz w:val="18"/>
                <w:szCs w:val="18"/>
              </w:rPr>
              <w:t>2021-07-10 00:18:10</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22213D4"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[AHG8] Combination of JVET-W0070 and JVET-W0109 on Constraining SPS flags for HBD</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5F5740" w14:textId="7F02F807" w:rsidR="007063C5" w:rsidRPr="00D654CE" w:rsidRDefault="007063C5" w:rsidP="00D654CE">
            <w:pPr>
              <w:spacing w:before="0"/>
              <w:jc w:val="left"/>
              <w:rPr>
                <w:rFonts w:eastAsia="Times New Roman"/>
                <w:sz w:val="18"/>
                <w:szCs w:val="18"/>
              </w:rPr>
            </w:pPr>
            <w:r w:rsidRPr="00D654CE">
              <w:rPr>
                <w:sz w:val="18"/>
                <w:szCs w:val="18"/>
              </w:rPr>
              <w:t>K. Naser</w:t>
            </w:r>
            <w:r w:rsidRPr="00D654CE">
              <w:rPr>
                <w:rFonts w:eastAsia="Times New Roman"/>
                <w:sz w:val="18"/>
                <w:szCs w:val="18"/>
              </w:rPr>
              <w:t xml:space="preserve">, </w:t>
            </w:r>
            <w:r w:rsidR="00223716" w:rsidRPr="00D654CE">
              <w:rPr>
                <w:rFonts w:eastAsia="Times New Roman"/>
                <w:sz w:val="18"/>
                <w:szCs w:val="18"/>
              </w:rPr>
              <w:br/>
            </w:r>
            <w:r w:rsidRPr="00D654CE">
              <w:rPr>
                <w:rFonts w:eastAsia="Times New Roman"/>
                <w:sz w:val="18"/>
                <w:szCs w:val="18"/>
              </w:rPr>
              <w:t xml:space="preserve">F. Galpin, </w:t>
            </w:r>
            <w:r w:rsidR="00223716" w:rsidRPr="00D654CE">
              <w:rPr>
                <w:rFonts w:eastAsia="Times New Roman"/>
                <w:sz w:val="18"/>
                <w:szCs w:val="18"/>
              </w:rPr>
              <w:br/>
            </w:r>
            <w:r w:rsidRPr="00D654CE">
              <w:rPr>
                <w:rFonts w:eastAsia="Times New Roman"/>
                <w:sz w:val="18"/>
                <w:szCs w:val="18"/>
              </w:rPr>
              <w:t xml:space="preserve">T. Poirier, </w:t>
            </w:r>
            <w:r w:rsidR="00223716" w:rsidRPr="00D654CE">
              <w:rPr>
                <w:rFonts w:eastAsia="Times New Roman"/>
                <w:sz w:val="18"/>
                <w:szCs w:val="18"/>
              </w:rPr>
              <w:br/>
            </w:r>
            <w:r w:rsidRPr="00D654CE">
              <w:rPr>
                <w:rFonts w:eastAsia="Times New Roman"/>
                <w:sz w:val="18"/>
                <w:szCs w:val="18"/>
              </w:rPr>
              <w:t>F. Le L</w:t>
            </w:r>
            <w:r w:rsidR="00223716" w:rsidRPr="00D654CE">
              <w:rPr>
                <w:rFonts w:eastAsia="Times New Roman"/>
                <w:sz w:val="18"/>
                <w:szCs w:val="18"/>
              </w:rPr>
              <w:t>é</w:t>
            </w:r>
            <w:r w:rsidRPr="00D654CE">
              <w:rPr>
                <w:rFonts w:eastAsia="Times New Roman"/>
                <w:sz w:val="18"/>
                <w:szCs w:val="18"/>
              </w:rPr>
              <w:t>annec (</w:t>
            </w:r>
            <w:proofErr w:type="spellStart"/>
            <w:r w:rsidRPr="00D654CE">
              <w:rPr>
                <w:rFonts w:eastAsia="Times New Roman"/>
                <w:sz w:val="18"/>
                <w:szCs w:val="18"/>
              </w:rPr>
              <w:t>InterDigital</w:t>
            </w:r>
            <w:proofErr w:type="spellEnd"/>
            <w:r w:rsidRPr="00D654CE">
              <w:rPr>
                <w:rFonts w:eastAsia="Times New Roman"/>
                <w:sz w:val="18"/>
                <w:szCs w:val="18"/>
              </w:rPr>
              <w:t xml:space="preserve">), </w:t>
            </w:r>
            <w:r w:rsidR="00223716" w:rsidRPr="00D654CE">
              <w:rPr>
                <w:rFonts w:eastAsia="Times New Roman"/>
                <w:sz w:val="18"/>
                <w:szCs w:val="18"/>
              </w:rPr>
              <w:br/>
            </w:r>
            <w:r w:rsidRPr="00D654CE">
              <w:rPr>
                <w:sz w:val="18"/>
                <w:szCs w:val="18"/>
              </w:rPr>
              <w:t>T. Tsukuba</w:t>
            </w:r>
            <w:r w:rsidRPr="00D654CE">
              <w:rPr>
                <w:rFonts w:eastAsia="Times New Roman"/>
                <w:sz w:val="18"/>
                <w:szCs w:val="18"/>
              </w:rPr>
              <w:t xml:space="preserve">, </w:t>
            </w:r>
            <w:r w:rsidR="00223716" w:rsidRPr="00D654CE">
              <w:rPr>
                <w:rFonts w:eastAsia="Times New Roman"/>
                <w:sz w:val="18"/>
                <w:szCs w:val="18"/>
              </w:rPr>
              <w:br/>
            </w:r>
            <w:r w:rsidRPr="00D654CE">
              <w:rPr>
                <w:rFonts w:eastAsia="Times New Roman"/>
                <w:sz w:val="18"/>
                <w:szCs w:val="18"/>
              </w:rPr>
              <w:t xml:space="preserve">M. Ikeda, </w:t>
            </w:r>
            <w:r w:rsidR="00223716" w:rsidRPr="00D654CE">
              <w:rPr>
                <w:rFonts w:eastAsia="Times New Roman"/>
                <w:sz w:val="18"/>
                <w:szCs w:val="18"/>
              </w:rPr>
              <w:br/>
            </w:r>
            <w:r w:rsidRPr="00D654CE">
              <w:rPr>
                <w:rFonts w:eastAsia="Times New Roman"/>
                <w:sz w:val="18"/>
                <w:szCs w:val="18"/>
              </w:rPr>
              <w:t>T. Suzuki (Sony)</w:t>
            </w:r>
          </w:p>
        </w:tc>
      </w:tr>
      <w:tr w:rsidR="002A7D55" w:rsidRPr="002A7D55" w14:paraId="1BDAE8E8"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CF70CD5" w14:textId="15281FC9" w:rsidR="007063C5" w:rsidRPr="00D654CE" w:rsidRDefault="00953B7E" w:rsidP="00D654CE">
            <w:pPr>
              <w:spacing w:before="0"/>
              <w:jc w:val="center"/>
              <w:rPr>
                <w:rFonts w:eastAsia="Times New Roman"/>
                <w:sz w:val="18"/>
                <w:szCs w:val="18"/>
              </w:rPr>
            </w:pPr>
            <w:hyperlink r:id="rId563" w:history="1">
              <w:r w:rsidR="007063C5" w:rsidRPr="00D654CE">
                <w:rPr>
                  <w:rStyle w:val="Hyperlink"/>
                  <w:rFonts w:eastAsia="Times New Roman"/>
                  <w:sz w:val="18"/>
                  <w:szCs w:val="18"/>
                </w:rPr>
                <w:t>JVET-W0179</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CB412C2"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m57579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3406BFA"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2021-07-10 01:19:02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7B24F2" w14:textId="77777777" w:rsidR="007063C5" w:rsidRPr="00D654CE" w:rsidRDefault="007063C5" w:rsidP="00D654CE">
            <w:pPr>
              <w:spacing w:before="0"/>
              <w:rPr>
                <w:rFonts w:eastAsia="Times New Roman"/>
                <w:sz w:val="18"/>
                <w:szCs w:val="18"/>
              </w:rPr>
            </w:pPr>
            <w:r w:rsidRPr="00D654CE">
              <w:rPr>
                <w:rFonts w:eastAsia="Times New Roman"/>
                <w:sz w:val="18"/>
                <w:szCs w:val="18"/>
              </w:rPr>
              <w:t>2021-07-10 01:30:30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452A90" w14:textId="77777777" w:rsidR="007063C5" w:rsidRPr="00D654CE" w:rsidRDefault="007063C5" w:rsidP="00D654CE">
            <w:pPr>
              <w:spacing w:before="0"/>
              <w:rPr>
                <w:rFonts w:eastAsia="Times New Roman"/>
                <w:sz w:val="18"/>
                <w:szCs w:val="18"/>
              </w:rPr>
            </w:pPr>
            <w:r w:rsidRPr="00D654CE">
              <w:rPr>
                <w:rFonts w:eastAsia="Times New Roman"/>
                <w:sz w:val="18"/>
                <w:szCs w:val="18"/>
              </w:rPr>
              <w:t>2021-07-10 01:30:30</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7E9733"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 xml:space="preserve">Cross-check of JVET-W0095: Bit-accurate grain blending process for film grain </w:t>
            </w:r>
            <w:r w:rsidRPr="00D654CE">
              <w:rPr>
                <w:rFonts w:eastAsia="Times New Roman"/>
                <w:sz w:val="18"/>
                <w:szCs w:val="18"/>
              </w:rPr>
              <w:lastRenderedPageBreak/>
              <w:t>characteristics SEI message (AHG9)</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F7B64E7" w14:textId="12C4A555" w:rsidR="007063C5" w:rsidRPr="00D654CE" w:rsidRDefault="007063C5" w:rsidP="00D654CE">
            <w:pPr>
              <w:spacing w:before="0"/>
              <w:jc w:val="left"/>
              <w:rPr>
                <w:rFonts w:eastAsia="Times New Roman"/>
                <w:sz w:val="18"/>
                <w:szCs w:val="18"/>
              </w:rPr>
            </w:pPr>
            <w:r w:rsidRPr="00D654CE">
              <w:rPr>
                <w:sz w:val="18"/>
                <w:szCs w:val="18"/>
              </w:rPr>
              <w:lastRenderedPageBreak/>
              <w:t>C. Fogg (</w:t>
            </w:r>
            <w:proofErr w:type="spellStart"/>
            <w:r w:rsidRPr="00D654CE">
              <w:rPr>
                <w:sz w:val="18"/>
                <w:szCs w:val="18"/>
              </w:rPr>
              <w:t>MovieLabs</w:t>
            </w:r>
            <w:proofErr w:type="spellEnd"/>
            <w:r w:rsidRPr="00D654CE">
              <w:rPr>
                <w:sz w:val="18"/>
                <w:szCs w:val="18"/>
              </w:rPr>
              <w:t>)</w:t>
            </w:r>
          </w:p>
        </w:tc>
      </w:tr>
      <w:tr w:rsidR="002A7D55" w:rsidRPr="002A7D55" w14:paraId="69E504EF"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25D0D7" w14:textId="1AA3F1D7" w:rsidR="007063C5" w:rsidRPr="00D654CE" w:rsidRDefault="00953B7E" w:rsidP="00D654CE">
            <w:pPr>
              <w:spacing w:before="0"/>
              <w:jc w:val="center"/>
              <w:rPr>
                <w:rFonts w:eastAsia="Times New Roman"/>
                <w:sz w:val="18"/>
                <w:szCs w:val="18"/>
              </w:rPr>
            </w:pPr>
            <w:hyperlink r:id="rId564" w:history="1">
              <w:r w:rsidR="007063C5" w:rsidRPr="00D654CE">
                <w:rPr>
                  <w:rStyle w:val="Hyperlink"/>
                  <w:rFonts w:eastAsia="Times New Roman"/>
                  <w:sz w:val="18"/>
                  <w:szCs w:val="18"/>
                </w:rPr>
                <w:t>JVET-W0180</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C9A9AA"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m57580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C7EA544"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2021-07-10 03:59:52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196F8A0" w14:textId="77777777" w:rsidR="007063C5" w:rsidRPr="00D654CE" w:rsidRDefault="007063C5" w:rsidP="00D654CE">
            <w:pPr>
              <w:spacing w:before="0"/>
              <w:rPr>
                <w:rFonts w:eastAsia="Times New Roman"/>
                <w:sz w:val="18"/>
                <w:szCs w:val="18"/>
              </w:rPr>
            </w:pPr>
            <w:r w:rsidRPr="00D654CE">
              <w:rPr>
                <w:rFonts w:eastAsia="Times New Roman"/>
                <w:sz w:val="18"/>
                <w:szCs w:val="18"/>
              </w:rPr>
              <w:t>2021-07-10 04:28:05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7CCBA37" w14:textId="77777777" w:rsidR="007063C5" w:rsidRPr="00D654CE" w:rsidRDefault="007063C5" w:rsidP="00D654CE">
            <w:pPr>
              <w:spacing w:before="0"/>
              <w:rPr>
                <w:rFonts w:eastAsia="Times New Roman"/>
                <w:sz w:val="18"/>
                <w:szCs w:val="18"/>
              </w:rPr>
            </w:pPr>
            <w:r w:rsidRPr="00D654CE">
              <w:rPr>
                <w:rFonts w:eastAsia="Times New Roman"/>
                <w:sz w:val="18"/>
                <w:szCs w:val="18"/>
              </w:rPr>
              <w:t>2021-07-13 01:09:54</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108A47" w14:textId="77777777" w:rsidR="007063C5" w:rsidRPr="00D654CE" w:rsidRDefault="007063C5" w:rsidP="00D654CE">
            <w:pPr>
              <w:spacing w:before="0"/>
              <w:jc w:val="left"/>
              <w:rPr>
                <w:rFonts w:eastAsia="Times New Roman"/>
                <w:sz w:val="18"/>
                <w:szCs w:val="18"/>
              </w:rPr>
            </w:pPr>
            <w:proofErr w:type="spellStart"/>
            <w:r w:rsidRPr="00D654CE">
              <w:rPr>
                <w:rFonts w:eastAsia="Times New Roman"/>
                <w:sz w:val="18"/>
                <w:szCs w:val="18"/>
              </w:rPr>
              <w:t>BoG</w:t>
            </w:r>
            <w:proofErr w:type="spellEnd"/>
            <w:r w:rsidRPr="00D654CE">
              <w:rPr>
                <w:rFonts w:eastAsia="Times New Roman"/>
                <w:sz w:val="18"/>
                <w:szCs w:val="18"/>
              </w:rPr>
              <w:t xml:space="preserve"> report on high-throughput video coding </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9590E9" w14:textId="10EDF349" w:rsidR="007063C5" w:rsidRPr="00D654CE" w:rsidRDefault="007063C5" w:rsidP="00D654CE">
            <w:pPr>
              <w:spacing w:before="0"/>
              <w:jc w:val="left"/>
              <w:rPr>
                <w:rFonts w:eastAsia="Times New Roman"/>
                <w:sz w:val="18"/>
                <w:szCs w:val="18"/>
              </w:rPr>
            </w:pPr>
            <w:r w:rsidRPr="00D654CE">
              <w:rPr>
                <w:sz w:val="18"/>
                <w:szCs w:val="18"/>
              </w:rPr>
              <w:t xml:space="preserve">M. G. </w:t>
            </w:r>
            <w:proofErr w:type="spellStart"/>
            <w:r w:rsidRPr="00D654CE">
              <w:rPr>
                <w:sz w:val="18"/>
                <w:szCs w:val="18"/>
              </w:rPr>
              <w:t>Sarwer</w:t>
            </w:r>
            <w:proofErr w:type="spellEnd"/>
          </w:p>
        </w:tc>
      </w:tr>
      <w:tr w:rsidR="002A7D55" w:rsidRPr="002A7D55" w14:paraId="78603ACD"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1FB358F" w14:textId="112FF1B0" w:rsidR="007063C5" w:rsidRPr="00D654CE" w:rsidRDefault="00953B7E" w:rsidP="00D654CE">
            <w:pPr>
              <w:spacing w:before="0"/>
              <w:jc w:val="center"/>
              <w:rPr>
                <w:rFonts w:eastAsia="Times New Roman"/>
                <w:sz w:val="18"/>
                <w:szCs w:val="18"/>
              </w:rPr>
            </w:pPr>
            <w:hyperlink r:id="rId565" w:history="1">
              <w:r w:rsidR="007063C5" w:rsidRPr="00D654CE">
                <w:rPr>
                  <w:rStyle w:val="Hyperlink"/>
                  <w:rFonts w:eastAsia="Times New Roman"/>
                  <w:sz w:val="18"/>
                  <w:szCs w:val="18"/>
                </w:rPr>
                <w:t>JVET-W0181</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D4259F5"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m57583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581EFE3"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2021-07-10 11:17:54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4DC8FE4" w14:textId="77777777" w:rsidR="007063C5" w:rsidRPr="00D654CE" w:rsidRDefault="007063C5" w:rsidP="00D654CE">
            <w:pPr>
              <w:spacing w:before="0"/>
              <w:rPr>
                <w:rFonts w:eastAsia="Times New Roman"/>
                <w:sz w:val="18"/>
                <w:szCs w:val="18"/>
              </w:rPr>
            </w:pPr>
            <w:r w:rsidRPr="00D654CE">
              <w:rPr>
                <w:rFonts w:eastAsia="Times New Roman"/>
                <w:sz w:val="18"/>
                <w:szCs w:val="18"/>
              </w:rPr>
              <w:t>2021-07-10 12:49:22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C88C8B1" w14:textId="77777777" w:rsidR="007063C5" w:rsidRPr="00D654CE" w:rsidRDefault="007063C5" w:rsidP="00D654CE">
            <w:pPr>
              <w:spacing w:before="0"/>
              <w:rPr>
                <w:rFonts w:eastAsia="Times New Roman"/>
                <w:sz w:val="18"/>
                <w:szCs w:val="18"/>
              </w:rPr>
            </w:pPr>
            <w:r w:rsidRPr="00D654CE">
              <w:rPr>
                <w:rFonts w:eastAsia="Times New Roman"/>
                <w:sz w:val="18"/>
                <w:szCs w:val="18"/>
              </w:rPr>
              <w:t>2021-07-15 17:26:50</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87DDE1"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AHG11: Small Ad-hoc Deep-Learning Library</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557E7B0" w14:textId="1411C7F0" w:rsidR="007063C5" w:rsidRPr="00D654CE" w:rsidRDefault="007063C5" w:rsidP="00D654CE">
            <w:pPr>
              <w:spacing w:before="0"/>
              <w:jc w:val="left"/>
              <w:rPr>
                <w:rFonts w:eastAsia="Times New Roman"/>
                <w:sz w:val="18"/>
                <w:szCs w:val="18"/>
              </w:rPr>
            </w:pPr>
            <w:r w:rsidRPr="00D654CE">
              <w:rPr>
                <w:sz w:val="18"/>
                <w:szCs w:val="18"/>
              </w:rPr>
              <w:t>F. Galpin</w:t>
            </w:r>
            <w:r w:rsidRPr="00D654CE">
              <w:rPr>
                <w:rFonts w:eastAsia="Times New Roman"/>
                <w:sz w:val="18"/>
                <w:szCs w:val="18"/>
              </w:rPr>
              <w:t xml:space="preserve">, </w:t>
            </w:r>
            <w:r w:rsidR="00223716" w:rsidRPr="00D654CE">
              <w:rPr>
                <w:rFonts w:eastAsia="Times New Roman"/>
                <w:sz w:val="18"/>
                <w:szCs w:val="18"/>
              </w:rPr>
              <w:br/>
            </w:r>
            <w:r w:rsidRPr="00D654CE">
              <w:rPr>
                <w:rFonts w:eastAsia="Times New Roman"/>
                <w:sz w:val="18"/>
                <w:szCs w:val="18"/>
              </w:rPr>
              <w:t xml:space="preserve">T. Dumas, </w:t>
            </w:r>
            <w:r w:rsidR="00223716" w:rsidRPr="00D654CE">
              <w:rPr>
                <w:rFonts w:eastAsia="Times New Roman"/>
                <w:sz w:val="18"/>
                <w:szCs w:val="18"/>
              </w:rPr>
              <w:br/>
            </w:r>
            <w:r w:rsidRPr="00D654CE">
              <w:rPr>
                <w:rFonts w:eastAsia="Times New Roman"/>
                <w:sz w:val="18"/>
                <w:szCs w:val="18"/>
              </w:rPr>
              <w:t xml:space="preserve">P. Bordes, </w:t>
            </w:r>
            <w:r w:rsidR="00223716" w:rsidRPr="00D654CE">
              <w:rPr>
                <w:rFonts w:eastAsia="Times New Roman"/>
                <w:sz w:val="18"/>
                <w:szCs w:val="18"/>
              </w:rPr>
              <w:br/>
            </w:r>
            <w:r w:rsidRPr="00D654CE">
              <w:rPr>
                <w:rFonts w:eastAsia="Times New Roman"/>
                <w:sz w:val="18"/>
                <w:szCs w:val="18"/>
              </w:rPr>
              <w:t xml:space="preserve">P. Nikitin, </w:t>
            </w:r>
            <w:r w:rsidR="00223716" w:rsidRPr="00D654CE">
              <w:rPr>
                <w:rFonts w:eastAsia="Times New Roman"/>
                <w:sz w:val="18"/>
                <w:szCs w:val="18"/>
              </w:rPr>
              <w:br/>
            </w:r>
            <w:r w:rsidRPr="00D654CE">
              <w:rPr>
                <w:rFonts w:eastAsia="Times New Roman"/>
                <w:sz w:val="18"/>
                <w:szCs w:val="18"/>
              </w:rPr>
              <w:t>F. Le L</w:t>
            </w:r>
            <w:r w:rsidR="00223716" w:rsidRPr="00D654CE">
              <w:rPr>
                <w:rFonts w:eastAsia="Times New Roman"/>
                <w:sz w:val="18"/>
                <w:szCs w:val="18"/>
              </w:rPr>
              <w:t>é</w:t>
            </w:r>
            <w:r w:rsidRPr="00D654CE">
              <w:rPr>
                <w:rFonts w:eastAsia="Times New Roman"/>
                <w:sz w:val="18"/>
                <w:szCs w:val="18"/>
              </w:rPr>
              <w:t xml:space="preserve">annec, </w:t>
            </w:r>
            <w:r w:rsidR="00223716" w:rsidRPr="00D654CE">
              <w:rPr>
                <w:rFonts w:eastAsia="Times New Roman"/>
                <w:sz w:val="18"/>
                <w:szCs w:val="18"/>
              </w:rPr>
              <w:br/>
            </w:r>
            <w:r w:rsidRPr="00D654CE">
              <w:rPr>
                <w:rFonts w:eastAsia="Times New Roman"/>
                <w:sz w:val="18"/>
                <w:szCs w:val="18"/>
              </w:rPr>
              <w:t>E. Fran</w:t>
            </w:r>
            <w:r w:rsidR="00223716" w:rsidRPr="00D654CE">
              <w:rPr>
                <w:sz w:val="18"/>
                <w:szCs w:val="18"/>
                <w:lang w:eastAsia="de-DE"/>
              </w:rPr>
              <w:t>ç</w:t>
            </w:r>
            <w:r w:rsidRPr="00D654CE">
              <w:rPr>
                <w:rFonts w:eastAsia="Times New Roman"/>
                <w:sz w:val="18"/>
                <w:szCs w:val="18"/>
              </w:rPr>
              <w:t>ois (</w:t>
            </w:r>
            <w:proofErr w:type="spellStart"/>
            <w:r w:rsidRPr="00D654CE">
              <w:rPr>
                <w:rFonts w:eastAsia="Times New Roman"/>
                <w:sz w:val="18"/>
                <w:szCs w:val="18"/>
              </w:rPr>
              <w:t>InterDigital</w:t>
            </w:r>
            <w:proofErr w:type="spellEnd"/>
            <w:r w:rsidRPr="00D654CE">
              <w:rPr>
                <w:rFonts w:eastAsia="Times New Roman"/>
                <w:sz w:val="18"/>
                <w:szCs w:val="18"/>
              </w:rPr>
              <w:t>)</w:t>
            </w:r>
          </w:p>
        </w:tc>
      </w:tr>
      <w:tr w:rsidR="002A7D55" w:rsidRPr="002A7D55" w14:paraId="1E68B624"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EBCD1F2" w14:textId="57C7C84C" w:rsidR="007063C5" w:rsidRPr="00D654CE" w:rsidRDefault="00953B7E" w:rsidP="00D654CE">
            <w:pPr>
              <w:spacing w:before="0"/>
              <w:jc w:val="center"/>
              <w:rPr>
                <w:rFonts w:eastAsia="Times New Roman"/>
                <w:sz w:val="18"/>
                <w:szCs w:val="18"/>
              </w:rPr>
            </w:pPr>
            <w:hyperlink r:id="rId566" w:history="1">
              <w:r w:rsidR="007063C5" w:rsidRPr="00D654CE">
                <w:rPr>
                  <w:rStyle w:val="Hyperlink"/>
                  <w:rFonts w:eastAsia="Times New Roman"/>
                  <w:sz w:val="18"/>
                  <w:szCs w:val="18"/>
                </w:rPr>
                <w:t>JVET-W0182</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CCEF3F9"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m57597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A72871A"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2021-07-12 07:28:29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B5BCA5" w14:textId="77777777" w:rsidR="007063C5" w:rsidRPr="00D654CE" w:rsidRDefault="007063C5" w:rsidP="00D654CE">
            <w:pPr>
              <w:spacing w:before="0"/>
              <w:rPr>
                <w:rFonts w:eastAsia="Times New Roman"/>
                <w:sz w:val="18"/>
                <w:szCs w:val="18"/>
              </w:rPr>
            </w:pPr>
            <w:r w:rsidRPr="00D654CE">
              <w:rPr>
                <w:rFonts w:eastAsia="Times New Roman"/>
                <w:sz w:val="18"/>
                <w:szCs w:val="18"/>
              </w:rPr>
              <w:t>2021-07-12 07:32:04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512FBBB" w14:textId="77777777" w:rsidR="007063C5" w:rsidRPr="00D654CE" w:rsidRDefault="007063C5" w:rsidP="00D654CE">
            <w:pPr>
              <w:spacing w:before="0"/>
              <w:rPr>
                <w:rFonts w:eastAsia="Times New Roman"/>
                <w:sz w:val="18"/>
                <w:szCs w:val="18"/>
              </w:rPr>
            </w:pPr>
            <w:r w:rsidRPr="00D654CE">
              <w:rPr>
                <w:rFonts w:eastAsia="Times New Roman"/>
                <w:sz w:val="18"/>
                <w:szCs w:val="18"/>
              </w:rPr>
              <w:t>2021-07-16 09:35:59</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44FFD18" w14:textId="77777777" w:rsidR="007063C5" w:rsidRPr="00D654CE" w:rsidRDefault="007063C5" w:rsidP="00D654CE">
            <w:pPr>
              <w:spacing w:before="0"/>
              <w:jc w:val="left"/>
              <w:rPr>
                <w:rFonts w:eastAsia="Times New Roman"/>
                <w:sz w:val="18"/>
                <w:szCs w:val="18"/>
              </w:rPr>
            </w:pPr>
            <w:proofErr w:type="spellStart"/>
            <w:r w:rsidRPr="00D654CE">
              <w:rPr>
                <w:rFonts w:eastAsia="Times New Roman"/>
                <w:sz w:val="18"/>
                <w:szCs w:val="18"/>
              </w:rPr>
              <w:t>BoG</w:t>
            </w:r>
            <w:proofErr w:type="spellEnd"/>
            <w:r w:rsidRPr="00D654CE">
              <w:rPr>
                <w:rFonts w:eastAsia="Times New Roman"/>
                <w:sz w:val="18"/>
                <w:szCs w:val="18"/>
              </w:rPr>
              <w:t xml:space="preserve"> Report: Neural Networks Video Coding Analysis and Planning </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AD321F" w14:textId="5D247D89" w:rsidR="007063C5" w:rsidRPr="00D654CE" w:rsidRDefault="007063C5" w:rsidP="00D654CE">
            <w:pPr>
              <w:spacing w:before="0"/>
              <w:jc w:val="left"/>
              <w:rPr>
                <w:rFonts w:eastAsia="Times New Roman"/>
                <w:sz w:val="18"/>
                <w:szCs w:val="18"/>
              </w:rPr>
            </w:pPr>
            <w:r w:rsidRPr="00D654CE">
              <w:rPr>
                <w:sz w:val="18"/>
                <w:szCs w:val="18"/>
              </w:rPr>
              <w:t>A. Segall</w:t>
            </w:r>
          </w:p>
        </w:tc>
      </w:tr>
      <w:tr w:rsidR="002A7D55" w:rsidRPr="002A7D55" w14:paraId="5BB93E99"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220459E" w14:textId="04437958" w:rsidR="007063C5" w:rsidRPr="00D654CE" w:rsidRDefault="00953B7E" w:rsidP="00D654CE">
            <w:pPr>
              <w:spacing w:before="0"/>
              <w:jc w:val="center"/>
              <w:rPr>
                <w:rFonts w:eastAsia="Times New Roman"/>
                <w:sz w:val="18"/>
                <w:szCs w:val="18"/>
              </w:rPr>
            </w:pPr>
            <w:hyperlink r:id="rId567" w:history="1">
              <w:r w:rsidR="007063C5" w:rsidRPr="00D654CE">
                <w:rPr>
                  <w:rStyle w:val="Hyperlink"/>
                  <w:rFonts w:eastAsia="Times New Roman"/>
                  <w:sz w:val="18"/>
                  <w:szCs w:val="18"/>
                </w:rPr>
                <w:t>JVET-W0183</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B1B7D44"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m57609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8A15C65"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2021-07-12 19:22:40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1623521" w14:textId="77777777" w:rsidR="007063C5" w:rsidRPr="00D654CE" w:rsidRDefault="007063C5" w:rsidP="00D654CE">
            <w:pPr>
              <w:spacing w:before="0"/>
              <w:rPr>
                <w:rFonts w:eastAsia="Times New Roman"/>
                <w:sz w:val="18"/>
                <w:szCs w:val="18"/>
              </w:rPr>
            </w:pPr>
            <w:r w:rsidRPr="00D654CE">
              <w:rPr>
                <w:rFonts w:eastAsia="Times New Roman"/>
                <w:sz w:val="18"/>
                <w:szCs w:val="18"/>
              </w:rPr>
              <w:t>2021-07-12 19:27:58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9D13CC" w14:textId="77777777" w:rsidR="007063C5" w:rsidRPr="00D654CE" w:rsidRDefault="007063C5" w:rsidP="00D654CE">
            <w:pPr>
              <w:spacing w:before="0"/>
              <w:rPr>
                <w:rFonts w:eastAsia="Times New Roman"/>
                <w:sz w:val="18"/>
                <w:szCs w:val="18"/>
              </w:rPr>
            </w:pPr>
            <w:r w:rsidRPr="00D654CE">
              <w:rPr>
                <w:rFonts w:eastAsia="Times New Roman"/>
                <w:sz w:val="18"/>
                <w:szCs w:val="18"/>
              </w:rPr>
              <w:t>2021-07-12 19:27:58</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0D46A8"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Maximum picture rates for level 6.3</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05C9B28" w14:textId="382866ED" w:rsidR="007063C5" w:rsidRPr="00D654CE" w:rsidRDefault="007063C5" w:rsidP="00D654CE">
            <w:pPr>
              <w:spacing w:before="0"/>
              <w:jc w:val="left"/>
              <w:rPr>
                <w:rFonts w:eastAsia="Times New Roman"/>
                <w:sz w:val="18"/>
                <w:szCs w:val="18"/>
              </w:rPr>
            </w:pPr>
            <w:r w:rsidRPr="00D654CE">
              <w:rPr>
                <w:sz w:val="18"/>
                <w:szCs w:val="18"/>
              </w:rPr>
              <w:t>F. Bossen</w:t>
            </w:r>
          </w:p>
        </w:tc>
      </w:tr>
      <w:tr w:rsidR="002A7D55" w:rsidRPr="002A7D55" w14:paraId="50A03767"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A35117" w14:textId="3EABFF10" w:rsidR="007063C5" w:rsidRPr="00D654CE" w:rsidRDefault="00953B7E" w:rsidP="00D654CE">
            <w:pPr>
              <w:spacing w:before="0"/>
              <w:jc w:val="center"/>
              <w:rPr>
                <w:rFonts w:eastAsia="Times New Roman"/>
                <w:sz w:val="18"/>
                <w:szCs w:val="18"/>
              </w:rPr>
            </w:pPr>
            <w:hyperlink r:id="rId568" w:history="1">
              <w:r w:rsidR="007063C5" w:rsidRPr="00D654CE">
                <w:rPr>
                  <w:rStyle w:val="Hyperlink"/>
                  <w:rFonts w:eastAsia="Times New Roman"/>
                  <w:sz w:val="18"/>
                  <w:szCs w:val="18"/>
                </w:rPr>
                <w:t>JVET-W0184</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06AD392"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m57613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D435764"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2021-07-13 01:48:05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B7C5885" w14:textId="77777777" w:rsidR="007063C5" w:rsidRPr="00D654CE" w:rsidRDefault="007063C5" w:rsidP="00D654CE">
            <w:pPr>
              <w:spacing w:before="0"/>
              <w:rPr>
                <w:rFonts w:eastAsia="Times New Roman"/>
                <w:sz w:val="18"/>
                <w:szCs w:val="18"/>
              </w:rPr>
            </w:pPr>
            <w:r w:rsidRPr="00D654CE">
              <w:rPr>
                <w:rFonts w:eastAsia="Times New Roman"/>
                <w:sz w:val="18"/>
                <w:szCs w:val="18"/>
              </w:rPr>
              <w:t>2021-07-13 03:55:58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5C9AD7" w14:textId="77777777" w:rsidR="007063C5" w:rsidRPr="00D654CE" w:rsidRDefault="007063C5" w:rsidP="00D654CE">
            <w:pPr>
              <w:spacing w:before="0"/>
              <w:rPr>
                <w:rFonts w:eastAsia="Times New Roman"/>
                <w:sz w:val="18"/>
                <w:szCs w:val="18"/>
              </w:rPr>
            </w:pPr>
            <w:r w:rsidRPr="00D654CE">
              <w:rPr>
                <w:rFonts w:eastAsia="Times New Roman"/>
                <w:sz w:val="18"/>
                <w:szCs w:val="18"/>
              </w:rPr>
              <w:t>2021-07-14 01:26:35</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7AD109B"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 xml:space="preserve">Update on open, optimized VVC implementations </w:t>
            </w:r>
            <w:proofErr w:type="spellStart"/>
            <w:r w:rsidRPr="00D654CE">
              <w:rPr>
                <w:rFonts w:eastAsia="Times New Roman"/>
                <w:sz w:val="18"/>
                <w:szCs w:val="18"/>
              </w:rPr>
              <w:t>VVenC</w:t>
            </w:r>
            <w:proofErr w:type="spellEnd"/>
            <w:r w:rsidRPr="00D654CE">
              <w:rPr>
                <w:rFonts w:eastAsia="Times New Roman"/>
                <w:sz w:val="18"/>
                <w:szCs w:val="18"/>
              </w:rPr>
              <w:t xml:space="preserve"> and </w:t>
            </w:r>
            <w:proofErr w:type="spellStart"/>
            <w:r w:rsidRPr="00D654CE">
              <w:rPr>
                <w:rFonts w:eastAsia="Times New Roman"/>
                <w:sz w:val="18"/>
                <w:szCs w:val="18"/>
              </w:rPr>
              <w:t>VVdeC</w:t>
            </w:r>
            <w:proofErr w:type="spellEnd"/>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62F6BB" w14:textId="2440F44F" w:rsidR="007063C5" w:rsidRPr="00D654CE" w:rsidRDefault="007063C5" w:rsidP="00D654CE">
            <w:pPr>
              <w:spacing w:before="0"/>
              <w:jc w:val="left"/>
              <w:rPr>
                <w:rFonts w:eastAsia="Times New Roman"/>
                <w:sz w:val="18"/>
                <w:szCs w:val="18"/>
              </w:rPr>
            </w:pPr>
            <w:r w:rsidRPr="00D654CE">
              <w:rPr>
                <w:sz w:val="18"/>
                <w:szCs w:val="18"/>
              </w:rPr>
              <w:t>A. Wieckowski</w:t>
            </w:r>
            <w:r w:rsidRPr="00D654CE">
              <w:rPr>
                <w:rFonts w:eastAsia="Times New Roman"/>
                <w:sz w:val="18"/>
                <w:szCs w:val="18"/>
              </w:rPr>
              <w:t xml:space="preserve">, </w:t>
            </w:r>
            <w:r w:rsidR="00223716" w:rsidRPr="00D654CE">
              <w:rPr>
                <w:rFonts w:eastAsia="Times New Roman"/>
                <w:sz w:val="18"/>
                <w:szCs w:val="18"/>
              </w:rPr>
              <w:br/>
            </w:r>
            <w:r w:rsidRPr="00D654CE">
              <w:rPr>
                <w:rFonts w:eastAsia="Times New Roman"/>
                <w:sz w:val="18"/>
                <w:szCs w:val="18"/>
              </w:rPr>
              <w:t xml:space="preserve">J. Brandenburg, </w:t>
            </w:r>
            <w:r w:rsidR="00223716" w:rsidRPr="00D654CE">
              <w:rPr>
                <w:rFonts w:eastAsia="Times New Roman"/>
                <w:sz w:val="18"/>
                <w:szCs w:val="18"/>
              </w:rPr>
              <w:br/>
            </w:r>
            <w:r w:rsidRPr="00D654CE">
              <w:rPr>
                <w:rFonts w:eastAsia="Times New Roman"/>
                <w:sz w:val="18"/>
                <w:szCs w:val="18"/>
              </w:rPr>
              <w:t xml:space="preserve">C. Bartnik, </w:t>
            </w:r>
            <w:r w:rsidR="00223716" w:rsidRPr="00D654CE">
              <w:rPr>
                <w:rFonts w:eastAsia="Times New Roman"/>
                <w:sz w:val="18"/>
                <w:szCs w:val="18"/>
              </w:rPr>
              <w:br/>
            </w:r>
            <w:r w:rsidRPr="00D654CE">
              <w:rPr>
                <w:rFonts w:eastAsia="Times New Roman"/>
                <w:sz w:val="18"/>
                <w:szCs w:val="18"/>
              </w:rPr>
              <w:t xml:space="preserve">V. George, </w:t>
            </w:r>
            <w:r w:rsidR="00223716" w:rsidRPr="00D654CE">
              <w:rPr>
                <w:rFonts w:eastAsia="Times New Roman"/>
                <w:sz w:val="18"/>
                <w:szCs w:val="18"/>
              </w:rPr>
              <w:br/>
            </w:r>
            <w:r w:rsidRPr="00D654CE">
              <w:rPr>
                <w:rFonts w:eastAsia="Times New Roman"/>
                <w:sz w:val="18"/>
                <w:szCs w:val="18"/>
              </w:rPr>
              <w:t xml:space="preserve">J. </w:t>
            </w:r>
            <w:proofErr w:type="spellStart"/>
            <w:r w:rsidRPr="00D654CE">
              <w:rPr>
                <w:rFonts w:eastAsia="Times New Roman"/>
                <w:sz w:val="18"/>
                <w:szCs w:val="18"/>
              </w:rPr>
              <w:t>G</w:t>
            </w:r>
            <w:r w:rsidR="00223716" w:rsidRPr="00D654CE">
              <w:rPr>
                <w:rFonts w:eastAsia="Times New Roman"/>
                <w:sz w:val="18"/>
                <w:szCs w:val="18"/>
              </w:rPr>
              <w:t>ü</w:t>
            </w:r>
            <w:r w:rsidRPr="00D654CE">
              <w:rPr>
                <w:rFonts w:eastAsia="Times New Roman"/>
                <w:sz w:val="18"/>
                <w:szCs w:val="18"/>
              </w:rPr>
              <w:t>ther</w:t>
            </w:r>
            <w:proofErr w:type="spellEnd"/>
            <w:r w:rsidRPr="00D654CE">
              <w:rPr>
                <w:rFonts w:eastAsia="Times New Roman"/>
                <w:sz w:val="18"/>
                <w:szCs w:val="18"/>
              </w:rPr>
              <w:t xml:space="preserve">, </w:t>
            </w:r>
            <w:r w:rsidR="00223716" w:rsidRPr="00D654CE">
              <w:rPr>
                <w:rFonts w:eastAsia="Times New Roman"/>
                <w:sz w:val="18"/>
                <w:szCs w:val="18"/>
              </w:rPr>
              <w:br/>
            </w:r>
            <w:r w:rsidRPr="00D654CE">
              <w:rPr>
                <w:rFonts w:eastAsia="Times New Roman"/>
                <w:sz w:val="18"/>
                <w:szCs w:val="18"/>
              </w:rPr>
              <w:t xml:space="preserve">G. Hege, </w:t>
            </w:r>
            <w:r w:rsidR="00223716" w:rsidRPr="00D654CE">
              <w:rPr>
                <w:rFonts w:eastAsia="Times New Roman"/>
                <w:sz w:val="18"/>
                <w:szCs w:val="18"/>
              </w:rPr>
              <w:br/>
            </w:r>
            <w:r w:rsidRPr="00D654CE">
              <w:rPr>
                <w:rFonts w:eastAsia="Times New Roman"/>
                <w:sz w:val="18"/>
                <w:szCs w:val="18"/>
              </w:rPr>
              <w:t xml:space="preserve">C. Helmrich, </w:t>
            </w:r>
            <w:r w:rsidR="00223716" w:rsidRPr="00D654CE">
              <w:rPr>
                <w:rFonts w:eastAsia="Times New Roman"/>
                <w:sz w:val="18"/>
                <w:szCs w:val="18"/>
              </w:rPr>
              <w:br/>
            </w:r>
            <w:r w:rsidRPr="00D654CE">
              <w:rPr>
                <w:rFonts w:eastAsia="Times New Roman"/>
                <w:sz w:val="18"/>
                <w:szCs w:val="18"/>
              </w:rPr>
              <w:t xml:space="preserve">A. Henkel, </w:t>
            </w:r>
            <w:r w:rsidR="00223716" w:rsidRPr="00D654CE">
              <w:rPr>
                <w:rFonts w:eastAsia="Times New Roman"/>
                <w:sz w:val="18"/>
                <w:szCs w:val="18"/>
              </w:rPr>
              <w:br/>
            </w:r>
            <w:r w:rsidRPr="00D654CE">
              <w:rPr>
                <w:rFonts w:eastAsia="Times New Roman"/>
                <w:sz w:val="18"/>
                <w:szCs w:val="18"/>
              </w:rPr>
              <w:t xml:space="preserve">T. Hinz, </w:t>
            </w:r>
            <w:r w:rsidR="00223716" w:rsidRPr="00D654CE">
              <w:rPr>
                <w:rFonts w:eastAsia="Times New Roman"/>
                <w:sz w:val="18"/>
                <w:szCs w:val="18"/>
              </w:rPr>
              <w:br/>
            </w:r>
            <w:r w:rsidRPr="00D654CE">
              <w:rPr>
                <w:rFonts w:eastAsia="Times New Roman"/>
                <w:sz w:val="18"/>
                <w:szCs w:val="18"/>
              </w:rPr>
              <w:t xml:space="preserve">C. Lehmann, </w:t>
            </w:r>
            <w:r w:rsidR="00223716" w:rsidRPr="00D654CE">
              <w:rPr>
                <w:rFonts w:eastAsia="Times New Roman"/>
                <w:sz w:val="18"/>
                <w:szCs w:val="18"/>
              </w:rPr>
              <w:br/>
            </w:r>
            <w:r w:rsidRPr="00D654CE">
              <w:rPr>
                <w:rFonts w:eastAsia="Times New Roman"/>
                <w:sz w:val="18"/>
                <w:szCs w:val="18"/>
              </w:rPr>
              <w:t xml:space="preserve">C. Stoffers, </w:t>
            </w:r>
            <w:r w:rsidR="00223716" w:rsidRPr="00D654CE">
              <w:rPr>
                <w:rFonts w:eastAsia="Times New Roman"/>
                <w:sz w:val="18"/>
                <w:szCs w:val="18"/>
              </w:rPr>
              <w:br/>
            </w:r>
            <w:r w:rsidRPr="00D654CE">
              <w:rPr>
                <w:rFonts w:eastAsia="Times New Roman"/>
                <w:sz w:val="18"/>
                <w:szCs w:val="18"/>
              </w:rPr>
              <w:t xml:space="preserve">I. Zupancic, </w:t>
            </w:r>
            <w:r w:rsidR="00223716" w:rsidRPr="00D654CE">
              <w:rPr>
                <w:rFonts w:eastAsia="Times New Roman"/>
                <w:sz w:val="18"/>
                <w:szCs w:val="18"/>
              </w:rPr>
              <w:br/>
            </w:r>
            <w:r w:rsidRPr="00D654CE">
              <w:rPr>
                <w:rFonts w:eastAsia="Times New Roman"/>
                <w:sz w:val="18"/>
                <w:szCs w:val="18"/>
              </w:rPr>
              <w:t xml:space="preserve">B. Bross, </w:t>
            </w:r>
            <w:r w:rsidR="00223716" w:rsidRPr="00D654CE">
              <w:rPr>
                <w:rFonts w:eastAsia="Times New Roman"/>
                <w:sz w:val="18"/>
                <w:szCs w:val="18"/>
              </w:rPr>
              <w:br/>
            </w:r>
            <w:r w:rsidRPr="00D654CE">
              <w:rPr>
                <w:rFonts w:eastAsia="Times New Roman"/>
                <w:sz w:val="18"/>
                <w:szCs w:val="18"/>
              </w:rPr>
              <w:t xml:space="preserve">H. Schwarz, </w:t>
            </w:r>
            <w:r w:rsidR="00223716" w:rsidRPr="00D654CE">
              <w:rPr>
                <w:rFonts w:eastAsia="Times New Roman"/>
                <w:sz w:val="18"/>
                <w:szCs w:val="18"/>
              </w:rPr>
              <w:br/>
            </w:r>
            <w:r w:rsidRPr="00D654CE">
              <w:rPr>
                <w:rFonts w:eastAsia="Times New Roman"/>
                <w:sz w:val="18"/>
                <w:szCs w:val="18"/>
              </w:rPr>
              <w:t xml:space="preserve">D. Marpe, </w:t>
            </w:r>
            <w:r w:rsidR="00223716" w:rsidRPr="00D654CE">
              <w:rPr>
                <w:rFonts w:eastAsia="Times New Roman"/>
                <w:sz w:val="18"/>
                <w:szCs w:val="18"/>
              </w:rPr>
              <w:br/>
            </w:r>
            <w:r w:rsidRPr="00D654CE">
              <w:rPr>
                <w:rFonts w:eastAsia="Times New Roman"/>
                <w:sz w:val="18"/>
                <w:szCs w:val="18"/>
              </w:rPr>
              <w:t>T. Schierl (HHI)</w:t>
            </w:r>
          </w:p>
        </w:tc>
      </w:tr>
      <w:tr w:rsidR="002A7D55" w:rsidRPr="002A7D55" w14:paraId="33EE6122"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7A5198" w14:textId="7385C149" w:rsidR="007063C5" w:rsidRPr="00D654CE" w:rsidRDefault="00953B7E" w:rsidP="00D654CE">
            <w:pPr>
              <w:spacing w:before="0"/>
              <w:jc w:val="center"/>
              <w:rPr>
                <w:rFonts w:eastAsia="Times New Roman"/>
                <w:sz w:val="18"/>
                <w:szCs w:val="18"/>
              </w:rPr>
            </w:pPr>
            <w:hyperlink r:id="rId569" w:history="1">
              <w:r w:rsidR="007063C5" w:rsidRPr="00D654CE">
                <w:rPr>
                  <w:rStyle w:val="Hyperlink"/>
                  <w:rFonts w:eastAsia="Times New Roman"/>
                  <w:sz w:val="18"/>
                  <w:szCs w:val="18"/>
                </w:rPr>
                <w:t>JVET-W0185</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89912A1"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m57618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36C7F3C"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2021-07-13 07:43:09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459E4FB" w14:textId="77777777" w:rsidR="007063C5" w:rsidRPr="00D654CE" w:rsidRDefault="007063C5" w:rsidP="00D654CE">
            <w:pPr>
              <w:spacing w:before="0"/>
              <w:rPr>
                <w:rFonts w:eastAsia="Times New Roman"/>
                <w:sz w:val="18"/>
                <w:szCs w:val="18"/>
              </w:rPr>
            </w:pPr>
            <w:r w:rsidRPr="00D654CE">
              <w:rPr>
                <w:rFonts w:eastAsia="Times New Roman"/>
                <w:sz w:val="18"/>
                <w:szCs w:val="18"/>
              </w:rPr>
              <w:t>2021-07-13 07:52:03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7B25642" w14:textId="77777777" w:rsidR="007063C5" w:rsidRPr="00D654CE" w:rsidRDefault="007063C5" w:rsidP="00D654CE">
            <w:pPr>
              <w:spacing w:before="0"/>
              <w:rPr>
                <w:rFonts w:eastAsia="Times New Roman"/>
                <w:sz w:val="18"/>
                <w:szCs w:val="18"/>
              </w:rPr>
            </w:pPr>
            <w:r w:rsidRPr="00D654CE">
              <w:rPr>
                <w:rFonts w:eastAsia="Times New Roman"/>
                <w:sz w:val="18"/>
                <w:szCs w:val="18"/>
              </w:rPr>
              <w:t>2021-07-13 07:52:03</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FA42374"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Draft SC29/AG5 Guidelines for remote experts viewing sessions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6F0EE30" w14:textId="422582B2" w:rsidR="007063C5" w:rsidRPr="00D654CE" w:rsidRDefault="007063C5" w:rsidP="00D654CE">
            <w:pPr>
              <w:spacing w:before="0"/>
              <w:jc w:val="left"/>
              <w:rPr>
                <w:rFonts w:eastAsia="Times New Roman"/>
                <w:sz w:val="18"/>
                <w:szCs w:val="18"/>
              </w:rPr>
            </w:pPr>
            <w:r w:rsidRPr="00D654CE">
              <w:rPr>
                <w:sz w:val="18"/>
                <w:szCs w:val="18"/>
              </w:rPr>
              <w:t>J. Jung</w:t>
            </w:r>
            <w:r w:rsidRPr="00D654CE">
              <w:rPr>
                <w:rFonts w:eastAsia="Times New Roman"/>
                <w:sz w:val="18"/>
                <w:szCs w:val="18"/>
              </w:rPr>
              <w:t xml:space="preserve">, </w:t>
            </w:r>
            <w:r w:rsidR="00223716" w:rsidRPr="00D654CE">
              <w:rPr>
                <w:rFonts w:eastAsia="Times New Roman"/>
                <w:sz w:val="18"/>
                <w:szCs w:val="18"/>
              </w:rPr>
              <w:br/>
            </w:r>
            <w:r w:rsidRPr="00D654CE">
              <w:rPr>
                <w:sz w:val="18"/>
                <w:szCs w:val="18"/>
              </w:rPr>
              <w:t>M. Wien</w:t>
            </w:r>
            <w:r w:rsidRPr="00D654CE">
              <w:rPr>
                <w:rFonts w:eastAsia="Times New Roman"/>
                <w:sz w:val="18"/>
                <w:szCs w:val="18"/>
              </w:rPr>
              <w:t xml:space="preserve">, </w:t>
            </w:r>
            <w:r w:rsidR="00223716" w:rsidRPr="00D654CE">
              <w:rPr>
                <w:rFonts w:eastAsia="Times New Roman"/>
                <w:sz w:val="18"/>
                <w:szCs w:val="18"/>
              </w:rPr>
              <w:br/>
            </w:r>
            <w:r w:rsidRPr="00D654CE">
              <w:rPr>
                <w:sz w:val="18"/>
                <w:szCs w:val="18"/>
              </w:rPr>
              <w:t>V. Baroncini</w:t>
            </w:r>
          </w:p>
        </w:tc>
      </w:tr>
      <w:tr w:rsidR="002A7D55" w:rsidRPr="002A7D55" w14:paraId="0B1FE2D0"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1129F2" w14:textId="48ECDB8C" w:rsidR="007063C5" w:rsidRPr="00D654CE" w:rsidRDefault="00953B7E" w:rsidP="00D654CE">
            <w:pPr>
              <w:spacing w:before="0"/>
              <w:jc w:val="center"/>
              <w:rPr>
                <w:rFonts w:eastAsia="Times New Roman"/>
                <w:sz w:val="18"/>
                <w:szCs w:val="18"/>
              </w:rPr>
            </w:pPr>
            <w:hyperlink r:id="rId570" w:history="1">
              <w:r w:rsidR="007063C5" w:rsidRPr="00D654CE">
                <w:rPr>
                  <w:rStyle w:val="Hyperlink"/>
                  <w:rFonts w:eastAsia="Times New Roman"/>
                  <w:sz w:val="18"/>
                  <w:szCs w:val="18"/>
                </w:rPr>
                <w:t>JVET-W0186</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830587"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m57619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77D301"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2021-07-13 07:53:28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4E6815D" w14:textId="77777777" w:rsidR="007063C5" w:rsidRPr="00D654CE" w:rsidRDefault="007063C5" w:rsidP="00D654CE">
            <w:pPr>
              <w:spacing w:before="0"/>
              <w:rPr>
                <w:rFonts w:eastAsia="Times New Roman"/>
                <w:sz w:val="18"/>
                <w:szCs w:val="18"/>
              </w:rPr>
            </w:pPr>
            <w:r w:rsidRPr="00D654CE">
              <w:rPr>
                <w:rFonts w:eastAsia="Times New Roman"/>
                <w:sz w:val="18"/>
                <w:szCs w:val="18"/>
              </w:rPr>
              <w:t>2021-07-13 16:43:22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FDA8E0" w14:textId="77777777" w:rsidR="007063C5" w:rsidRPr="00D654CE" w:rsidRDefault="007063C5" w:rsidP="00D654CE">
            <w:pPr>
              <w:spacing w:before="0"/>
              <w:rPr>
                <w:rFonts w:eastAsia="Times New Roman"/>
                <w:sz w:val="18"/>
                <w:szCs w:val="18"/>
              </w:rPr>
            </w:pPr>
            <w:r w:rsidRPr="00D654CE">
              <w:rPr>
                <w:rFonts w:eastAsia="Times New Roman"/>
                <w:sz w:val="18"/>
                <w:szCs w:val="18"/>
              </w:rPr>
              <w:t>2021-07-13 16:43:22</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34455EC"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EE1-related: Report on results of remote viewing session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FA0E937" w14:textId="6DB8BCD7" w:rsidR="007063C5" w:rsidRPr="00D654CE" w:rsidRDefault="007063C5" w:rsidP="00D654CE">
            <w:pPr>
              <w:spacing w:before="0"/>
              <w:jc w:val="left"/>
              <w:rPr>
                <w:rFonts w:eastAsia="Times New Roman"/>
                <w:sz w:val="18"/>
                <w:szCs w:val="18"/>
              </w:rPr>
            </w:pPr>
            <w:r w:rsidRPr="00D654CE">
              <w:rPr>
                <w:sz w:val="18"/>
                <w:szCs w:val="18"/>
              </w:rPr>
              <w:t>M. Wien</w:t>
            </w:r>
            <w:r w:rsidRPr="00D654CE">
              <w:rPr>
                <w:rFonts w:eastAsia="Times New Roman"/>
                <w:sz w:val="18"/>
                <w:szCs w:val="18"/>
              </w:rPr>
              <w:t xml:space="preserve">, </w:t>
            </w:r>
            <w:r w:rsidR="00223716" w:rsidRPr="00D654CE">
              <w:rPr>
                <w:rFonts w:eastAsia="Times New Roman"/>
                <w:sz w:val="18"/>
                <w:szCs w:val="18"/>
              </w:rPr>
              <w:br/>
            </w:r>
            <w:r w:rsidRPr="00D654CE">
              <w:rPr>
                <w:rFonts w:eastAsia="Times New Roman"/>
                <w:sz w:val="18"/>
                <w:szCs w:val="18"/>
              </w:rPr>
              <w:t xml:space="preserve">V. Baroncini, </w:t>
            </w:r>
            <w:r w:rsidR="00223716" w:rsidRPr="00D654CE">
              <w:rPr>
                <w:rFonts w:eastAsia="Times New Roman"/>
                <w:sz w:val="18"/>
                <w:szCs w:val="18"/>
              </w:rPr>
              <w:br/>
            </w:r>
            <w:r w:rsidRPr="00D654CE">
              <w:rPr>
                <w:rFonts w:eastAsia="Times New Roman"/>
                <w:sz w:val="18"/>
                <w:szCs w:val="18"/>
              </w:rPr>
              <w:t>A. Segall</w:t>
            </w:r>
          </w:p>
        </w:tc>
      </w:tr>
      <w:tr w:rsidR="002A7D55" w:rsidRPr="002A7D55" w14:paraId="562ADC4F"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4D0B78" w14:textId="3B2A11C4" w:rsidR="007063C5" w:rsidRPr="00D654CE" w:rsidRDefault="00953B7E" w:rsidP="00D654CE">
            <w:pPr>
              <w:spacing w:before="0"/>
              <w:jc w:val="center"/>
              <w:rPr>
                <w:rFonts w:eastAsia="Times New Roman"/>
                <w:sz w:val="18"/>
                <w:szCs w:val="18"/>
              </w:rPr>
            </w:pPr>
            <w:hyperlink r:id="rId571" w:history="1">
              <w:r w:rsidR="007063C5" w:rsidRPr="00D654CE">
                <w:rPr>
                  <w:rStyle w:val="Hyperlink"/>
                  <w:rFonts w:eastAsia="Times New Roman"/>
                  <w:sz w:val="18"/>
                  <w:szCs w:val="18"/>
                </w:rPr>
                <w:t>JVET-W0187</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3BDE67D"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m57637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74038D5"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2021-07-13 21:52:18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D0FAAD" w14:textId="77777777" w:rsidR="007063C5" w:rsidRPr="00D654CE" w:rsidRDefault="007063C5" w:rsidP="00D654CE">
            <w:pPr>
              <w:spacing w:before="0"/>
              <w:rPr>
                <w:rFonts w:eastAsia="Times New Roman"/>
                <w:sz w:val="18"/>
                <w:szCs w:val="18"/>
              </w:rPr>
            </w:pPr>
            <w:r w:rsidRPr="00D654CE">
              <w:rPr>
                <w:rFonts w:eastAsia="Times New Roman"/>
                <w:sz w:val="18"/>
                <w:szCs w:val="18"/>
              </w:rPr>
              <w:t>2021-07-13 22:03:28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D2D9AA2" w14:textId="77777777" w:rsidR="007063C5" w:rsidRPr="00D654CE" w:rsidRDefault="007063C5" w:rsidP="00D654CE">
            <w:pPr>
              <w:spacing w:before="0"/>
              <w:rPr>
                <w:rFonts w:eastAsia="Times New Roman"/>
                <w:sz w:val="18"/>
                <w:szCs w:val="18"/>
              </w:rPr>
            </w:pPr>
            <w:r w:rsidRPr="00D654CE">
              <w:rPr>
                <w:rFonts w:eastAsia="Times New Roman"/>
                <w:sz w:val="18"/>
                <w:szCs w:val="18"/>
              </w:rPr>
              <w:t>2021-07-13 22:03:28</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992263F"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AVC and HEVC draft text in response to JVET-W0080 and JVET-W0083</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6D22038" w14:textId="63317240" w:rsidR="007063C5" w:rsidRPr="00D654CE" w:rsidRDefault="007063C5" w:rsidP="00D654CE">
            <w:pPr>
              <w:spacing w:before="0"/>
              <w:jc w:val="left"/>
              <w:rPr>
                <w:rFonts w:eastAsia="Times New Roman"/>
                <w:sz w:val="18"/>
                <w:szCs w:val="18"/>
              </w:rPr>
            </w:pPr>
            <w:r w:rsidRPr="00D654CE">
              <w:rPr>
                <w:sz w:val="18"/>
                <w:szCs w:val="18"/>
              </w:rPr>
              <w:t>G. J. Sullivan (Microsoft)</w:t>
            </w:r>
            <w:r w:rsidRPr="00D654CE">
              <w:rPr>
                <w:rFonts w:eastAsia="Times New Roman"/>
                <w:sz w:val="18"/>
                <w:szCs w:val="18"/>
              </w:rPr>
              <w:t xml:space="preserve">, </w:t>
            </w:r>
            <w:r w:rsidR="00223716" w:rsidRPr="00D654CE">
              <w:rPr>
                <w:rFonts w:eastAsia="Times New Roman"/>
                <w:sz w:val="18"/>
                <w:szCs w:val="18"/>
              </w:rPr>
              <w:br/>
            </w:r>
            <w:r w:rsidRPr="00D654CE">
              <w:rPr>
                <w:sz w:val="18"/>
                <w:szCs w:val="18"/>
              </w:rPr>
              <w:t>Y.-K. Wang (</w:t>
            </w:r>
            <w:proofErr w:type="spellStart"/>
            <w:r w:rsidRPr="00D654CE">
              <w:rPr>
                <w:sz w:val="18"/>
                <w:szCs w:val="18"/>
              </w:rPr>
              <w:t>Bytedance</w:t>
            </w:r>
            <w:proofErr w:type="spellEnd"/>
            <w:r w:rsidRPr="00D654CE">
              <w:rPr>
                <w:sz w:val="18"/>
                <w:szCs w:val="18"/>
              </w:rPr>
              <w:t>)</w:t>
            </w:r>
          </w:p>
        </w:tc>
      </w:tr>
      <w:tr w:rsidR="002A7D55" w:rsidRPr="002A7D55" w14:paraId="58BCB709"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52A5FB" w14:textId="05AB2BF0" w:rsidR="007063C5" w:rsidRPr="00D654CE" w:rsidRDefault="00953B7E" w:rsidP="00D654CE">
            <w:pPr>
              <w:spacing w:before="0"/>
              <w:jc w:val="center"/>
              <w:rPr>
                <w:rFonts w:eastAsia="Times New Roman"/>
                <w:sz w:val="18"/>
                <w:szCs w:val="18"/>
              </w:rPr>
            </w:pPr>
            <w:hyperlink r:id="rId572" w:history="1">
              <w:r w:rsidR="007063C5" w:rsidRPr="00D654CE">
                <w:rPr>
                  <w:rStyle w:val="Hyperlink"/>
                  <w:rFonts w:eastAsia="Times New Roman"/>
                  <w:sz w:val="18"/>
                  <w:szCs w:val="18"/>
                </w:rPr>
                <w:t>JVET-W0188</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B65B83"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m57641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4E17574"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2021-07-14 01:49:11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86393D8" w14:textId="77777777" w:rsidR="007063C5" w:rsidRPr="00D654CE" w:rsidRDefault="007063C5" w:rsidP="00D654CE">
            <w:pPr>
              <w:spacing w:before="0"/>
              <w:rPr>
                <w:rFonts w:eastAsia="Times New Roman"/>
                <w:sz w:val="18"/>
                <w:szCs w:val="18"/>
              </w:rPr>
            </w:pPr>
            <w:r w:rsidRPr="00D654CE">
              <w:rPr>
                <w:rFonts w:eastAsia="Times New Roman"/>
                <w:sz w:val="18"/>
                <w:szCs w:val="18"/>
              </w:rPr>
              <w:t>2021-07-14 04:05:52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F2BA1DA" w14:textId="77777777" w:rsidR="007063C5" w:rsidRPr="00D654CE" w:rsidRDefault="007063C5" w:rsidP="00D654CE">
            <w:pPr>
              <w:spacing w:before="0"/>
              <w:rPr>
                <w:rFonts w:eastAsia="Times New Roman"/>
                <w:sz w:val="18"/>
                <w:szCs w:val="18"/>
              </w:rPr>
            </w:pPr>
            <w:r w:rsidRPr="00D654CE">
              <w:rPr>
                <w:rFonts w:eastAsia="Times New Roman"/>
                <w:sz w:val="18"/>
                <w:szCs w:val="18"/>
              </w:rPr>
              <w:t>2021-07-14 04:05:52</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7ED26F9" w14:textId="77777777" w:rsidR="007063C5" w:rsidRPr="00D654CE" w:rsidRDefault="007063C5" w:rsidP="00D654CE">
            <w:pPr>
              <w:spacing w:before="0"/>
              <w:jc w:val="left"/>
              <w:rPr>
                <w:rFonts w:eastAsia="Times New Roman"/>
                <w:sz w:val="18"/>
                <w:szCs w:val="18"/>
              </w:rPr>
            </w:pPr>
            <w:proofErr w:type="spellStart"/>
            <w:r w:rsidRPr="00D654CE">
              <w:rPr>
                <w:rFonts w:eastAsia="Times New Roman"/>
                <w:sz w:val="18"/>
                <w:szCs w:val="18"/>
              </w:rPr>
              <w:t>BoG</w:t>
            </w:r>
            <w:proofErr w:type="spellEnd"/>
            <w:r w:rsidRPr="00D654CE">
              <w:rPr>
                <w:rFonts w:eastAsia="Times New Roman"/>
                <w:sz w:val="18"/>
                <w:szCs w:val="18"/>
              </w:rPr>
              <w:t xml:space="preserve"> Report: VVCv2 Conformance Testing </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FFD052E" w14:textId="75000DC9" w:rsidR="007063C5" w:rsidRPr="00D654CE" w:rsidRDefault="007063C5" w:rsidP="00D654CE">
            <w:pPr>
              <w:spacing w:before="0"/>
              <w:jc w:val="left"/>
              <w:rPr>
                <w:rFonts w:eastAsia="Times New Roman"/>
                <w:sz w:val="18"/>
                <w:szCs w:val="18"/>
              </w:rPr>
            </w:pPr>
            <w:r w:rsidRPr="00D654CE">
              <w:rPr>
                <w:sz w:val="18"/>
                <w:szCs w:val="18"/>
              </w:rPr>
              <w:t>D. Rusanovskyy</w:t>
            </w:r>
          </w:p>
        </w:tc>
      </w:tr>
      <w:tr w:rsidR="002A7D55" w:rsidRPr="002A7D55" w14:paraId="0E272D39"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AC6C1E3" w14:textId="75946F98" w:rsidR="007063C5" w:rsidRPr="00D654CE" w:rsidRDefault="00953B7E" w:rsidP="00D654CE">
            <w:pPr>
              <w:spacing w:before="0"/>
              <w:jc w:val="center"/>
              <w:rPr>
                <w:rFonts w:eastAsia="Times New Roman"/>
                <w:sz w:val="18"/>
                <w:szCs w:val="18"/>
              </w:rPr>
            </w:pPr>
            <w:hyperlink r:id="rId573" w:history="1">
              <w:r w:rsidR="007063C5" w:rsidRPr="00D654CE">
                <w:rPr>
                  <w:rStyle w:val="Hyperlink"/>
                  <w:rFonts w:eastAsia="Times New Roman"/>
                  <w:sz w:val="18"/>
                  <w:szCs w:val="18"/>
                </w:rPr>
                <w:t>JVET-W1000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60917B4"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m57736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5DF1FFE"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2021-07-29 10:10:34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BDB37AE" w14:textId="5EF255B5" w:rsidR="007063C5" w:rsidRPr="00D654CE" w:rsidRDefault="0051769D" w:rsidP="00D654CE">
            <w:pPr>
              <w:spacing w:before="0"/>
              <w:rPr>
                <w:rFonts w:eastAsia="Times New Roman"/>
                <w:sz w:val="18"/>
                <w:szCs w:val="18"/>
              </w:rPr>
            </w:pPr>
            <w:r>
              <w:rPr>
                <w:rFonts w:eastAsia="Times New Roman"/>
                <w:sz w:val="18"/>
                <w:szCs w:val="18"/>
              </w:rPr>
              <w:t>(</w:t>
            </w:r>
            <w:proofErr w:type="gramStart"/>
            <w:r>
              <w:rPr>
                <w:rFonts w:eastAsia="Times New Roman"/>
                <w:sz w:val="18"/>
                <w:szCs w:val="18"/>
              </w:rPr>
              <w:t>this</w:t>
            </w:r>
            <w:proofErr w:type="gramEnd"/>
            <w:r>
              <w:rPr>
                <w:rFonts w:eastAsia="Times New Roman"/>
                <w:sz w:val="18"/>
                <w:szCs w:val="18"/>
              </w:rPr>
              <w:t xml:space="preserve"> document)</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3F3D0F8" w14:textId="7554186E" w:rsidR="007063C5" w:rsidRPr="00D654CE" w:rsidRDefault="0051769D" w:rsidP="00D654CE">
            <w:pPr>
              <w:spacing w:before="0"/>
              <w:rPr>
                <w:rFonts w:eastAsia="Times New Roman"/>
                <w:sz w:val="18"/>
                <w:szCs w:val="18"/>
              </w:rPr>
            </w:pPr>
            <w:r>
              <w:rPr>
                <w:rFonts w:eastAsia="Times New Roman"/>
                <w:sz w:val="18"/>
                <w:szCs w:val="18"/>
              </w:rPr>
              <w:t>(</w:t>
            </w:r>
            <w:proofErr w:type="gramStart"/>
            <w:r>
              <w:rPr>
                <w:rFonts w:eastAsia="Times New Roman"/>
                <w:sz w:val="18"/>
                <w:szCs w:val="18"/>
              </w:rPr>
              <w:t>this</w:t>
            </w:r>
            <w:proofErr w:type="gramEnd"/>
            <w:r>
              <w:rPr>
                <w:rFonts w:eastAsia="Times New Roman"/>
                <w:sz w:val="18"/>
                <w:szCs w:val="18"/>
              </w:rPr>
              <w:t xml:space="preserve"> document)</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BA4B439"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Meeting Report of the 23rd JVET Meeting</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8A2F1E9" w14:textId="7AF8DBAF" w:rsidR="007063C5" w:rsidRPr="00D654CE" w:rsidRDefault="007063C5" w:rsidP="00D654CE">
            <w:pPr>
              <w:spacing w:before="0"/>
              <w:jc w:val="left"/>
              <w:rPr>
                <w:rFonts w:eastAsia="Times New Roman"/>
                <w:sz w:val="18"/>
                <w:szCs w:val="18"/>
              </w:rPr>
            </w:pPr>
            <w:r w:rsidRPr="00D654CE">
              <w:rPr>
                <w:rFonts w:eastAsia="Times New Roman"/>
                <w:sz w:val="18"/>
                <w:szCs w:val="18"/>
              </w:rPr>
              <w:t xml:space="preserve">J.-R. Ohm, </w:t>
            </w:r>
            <w:r w:rsidR="00223716" w:rsidRPr="00D654CE">
              <w:rPr>
                <w:rFonts w:eastAsia="Times New Roman"/>
                <w:sz w:val="18"/>
                <w:szCs w:val="18"/>
              </w:rPr>
              <w:br/>
            </w:r>
            <w:r w:rsidRPr="00D654CE">
              <w:rPr>
                <w:rFonts w:eastAsia="Times New Roman"/>
                <w:sz w:val="18"/>
                <w:szCs w:val="18"/>
              </w:rPr>
              <w:t>G. J. Sullivan</w:t>
            </w:r>
          </w:p>
        </w:tc>
      </w:tr>
      <w:tr w:rsidR="002A7D55" w:rsidRPr="002A7D55" w14:paraId="49FF2D42"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FFE9251" w14:textId="5326F85A" w:rsidR="007063C5" w:rsidRPr="00D654CE" w:rsidRDefault="00953B7E" w:rsidP="00D654CE">
            <w:pPr>
              <w:spacing w:before="0"/>
              <w:jc w:val="center"/>
              <w:rPr>
                <w:rFonts w:eastAsia="Times New Roman"/>
                <w:sz w:val="18"/>
                <w:szCs w:val="18"/>
              </w:rPr>
            </w:pPr>
            <w:hyperlink r:id="rId574" w:history="1">
              <w:r w:rsidR="007063C5" w:rsidRPr="00D654CE">
                <w:rPr>
                  <w:rStyle w:val="Hyperlink"/>
                  <w:rFonts w:eastAsia="Times New Roman"/>
                  <w:sz w:val="18"/>
                  <w:szCs w:val="18"/>
                </w:rPr>
                <w:t>JVET-W1004</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43FE027"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m57737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8710E3"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2021-07-29 10:22:04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59F8A58" w14:textId="77777777" w:rsidR="007063C5" w:rsidRPr="00D654CE" w:rsidRDefault="007063C5" w:rsidP="00D654CE">
            <w:pPr>
              <w:spacing w:before="0"/>
              <w:rPr>
                <w:rFonts w:eastAsia="Times New Roman"/>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48AF615" w14:textId="77777777" w:rsidR="007063C5" w:rsidRPr="00D654CE" w:rsidRDefault="007063C5" w:rsidP="00D654CE">
            <w:pPr>
              <w:spacing w:before="0"/>
              <w:rPr>
                <w:rFonts w:eastAsia="Times New Roman"/>
                <w:sz w:val="18"/>
                <w:szCs w:val="18"/>
              </w:rPr>
            </w:pP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20F7298"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Errata report items for VVC, HEVC, AVC, Video CICP, and CP usage TR</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AC31CB" w14:textId="6A90BC69" w:rsidR="007063C5" w:rsidRPr="00D654CE" w:rsidRDefault="007063C5" w:rsidP="00D654CE">
            <w:pPr>
              <w:spacing w:before="0"/>
              <w:jc w:val="left"/>
              <w:rPr>
                <w:rFonts w:eastAsia="Times New Roman"/>
                <w:sz w:val="18"/>
                <w:szCs w:val="18"/>
              </w:rPr>
            </w:pPr>
            <w:r w:rsidRPr="00D654CE">
              <w:rPr>
                <w:rFonts w:eastAsia="Times New Roman"/>
                <w:sz w:val="18"/>
                <w:szCs w:val="18"/>
              </w:rPr>
              <w:t xml:space="preserve">C. Rosewarne, </w:t>
            </w:r>
            <w:r w:rsidR="00223716" w:rsidRPr="00D654CE">
              <w:rPr>
                <w:rFonts w:eastAsia="Times New Roman"/>
                <w:sz w:val="18"/>
                <w:szCs w:val="18"/>
              </w:rPr>
              <w:br/>
            </w:r>
            <w:r w:rsidRPr="00D654CE">
              <w:rPr>
                <w:rFonts w:eastAsia="Times New Roman"/>
                <w:sz w:val="18"/>
                <w:szCs w:val="18"/>
              </w:rPr>
              <w:t xml:space="preserve">G. J. Sullivan, </w:t>
            </w:r>
            <w:r w:rsidR="00223716" w:rsidRPr="00D654CE">
              <w:rPr>
                <w:rFonts w:eastAsia="Times New Roman"/>
                <w:sz w:val="18"/>
                <w:szCs w:val="18"/>
              </w:rPr>
              <w:br/>
            </w:r>
            <w:r w:rsidRPr="00D654CE">
              <w:rPr>
                <w:rFonts w:eastAsia="Times New Roman"/>
                <w:sz w:val="18"/>
                <w:szCs w:val="18"/>
              </w:rPr>
              <w:t xml:space="preserve">Y. Syed, </w:t>
            </w:r>
            <w:r w:rsidR="00223716" w:rsidRPr="00D654CE">
              <w:rPr>
                <w:rFonts w:eastAsia="Times New Roman"/>
                <w:sz w:val="18"/>
                <w:szCs w:val="18"/>
              </w:rPr>
              <w:br/>
            </w:r>
            <w:r w:rsidRPr="00D654CE">
              <w:rPr>
                <w:rFonts w:eastAsia="Times New Roman"/>
                <w:sz w:val="18"/>
                <w:szCs w:val="18"/>
              </w:rPr>
              <w:t>Y.-K. Wang</w:t>
            </w:r>
          </w:p>
        </w:tc>
      </w:tr>
      <w:tr w:rsidR="002A7D55" w:rsidRPr="002A7D55" w14:paraId="33C5E511"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78281F" w14:textId="7B4D9EF0" w:rsidR="007063C5" w:rsidRPr="00D654CE" w:rsidRDefault="00953B7E" w:rsidP="00D654CE">
            <w:pPr>
              <w:spacing w:before="0"/>
              <w:jc w:val="center"/>
              <w:rPr>
                <w:rFonts w:eastAsia="Times New Roman"/>
                <w:sz w:val="18"/>
                <w:szCs w:val="18"/>
              </w:rPr>
            </w:pPr>
            <w:hyperlink r:id="rId575" w:history="1">
              <w:r w:rsidR="007063C5" w:rsidRPr="00D654CE">
                <w:rPr>
                  <w:rStyle w:val="Hyperlink"/>
                  <w:rFonts w:eastAsia="Times New Roman"/>
                  <w:sz w:val="18"/>
                  <w:szCs w:val="18"/>
                </w:rPr>
                <w:t>JVET-W2002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5A823B9"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m57738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E6F50B6"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2021-07-29 10:23:46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F785486" w14:textId="77777777" w:rsidR="007063C5" w:rsidRPr="00D654CE" w:rsidRDefault="007063C5" w:rsidP="00D654CE">
            <w:pPr>
              <w:spacing w:before="0"/>
              <w:rPr>
                <w:rFonts w:eastAsia="Times New Roman"/>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64F5CA4" w14:textId="77777777" w:rsidR="007063C5" w:rsidRPr="00D654CE" w:rsidRDefault="007063C5" w:rsidP="00D654CE">
            <w:pPr>
              <w:spacing w:before="0"/>
              <w:rPr>
                <w:rFonts w:eastAsia="Times New Roman"/>
                <w:sz w:val="18"/>
                <w:szCs w:val="18"/>
              </w:rPr>
            </w:pP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DA1CFBF"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 xml:space="preserve">Algorithm description for Versatile Video Coding and Test Model 14 (VTM 14) </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3ABE03A" w14:textId="498AA13F" w:rsidR="007063C5" w:rsidRPr="00D654CE" w:rsidRDefault="007063C5" w:rsidP="00D654CE">
            <w:pPr>
              <w:spacing w:before="0"/>
              <w:jc w:val="left"/>
              <w:rPr>
                <w:rFonts w:eastAsia="Times New Roman"/>
                <w:sz w:val="18"/>
                <w:szCs w:val="18"/>
              </w:rPr>
            </w:pPr>
            <w:r w:rsidRPr="00D654CE">
              <w:rPr>
                <w:rFonts w:eastAsia="Times New Roman"/>
                <w:sz w:val="18"/>
                <w:szCs w:val="18"/>
              </w:rPr>
              <w:t xml:space="preserve">A. Browne, </w:t>
            </w:r>
            <w:r w:rsidR="00223716" w:rsidRPr="00D654CE">
              <w:rPr>
                <w:rFonts w:eastAsia="Times New Roman"/>
                <w:sz w:val="18"/>
                <w:szCs w:val="18"/>
              </w:rPr>
              <w:br/>
            </w:r>
            <w:r w:rsidRPr="00D654CE">
              <w:rPr>
                <w:rFonts w:eastAsia="Times New Roman"/>
                <w:sz w:val="18"/>
                <w:szCs w:val="18"/>
              </w:rPr>
              <w:t xml:space="preserve">J. Chen, </w:t>
            </w:r>
            <w:r w:rsidR="00223716" w:rsidRPr="00D654CE">
              <w:rPr>
                <w:rFonts w:eastAsia="Times New Roman"/>
                <w:sz w:val="18"/>
                <w:szCs w:val="18"/>
              </w:rPr>
              <w:br/>
            </w:r>
            <w:r w:rsidRPr="00D654CE">
              <w:rPr>
                <w:rFonts w:eastAsia="Times New Roman"/>
                <w:sz w:val="18"/>
                <w:szCs w:val="18"/>
              </w:rPr>
              <w:t xml:space="preserve">Y. Ye, </w:t>
            </w:r>
            <w:r w:rsidR="00223716" w:rsidRPr="00D654CE">
              <w:rPr>
                <w:rFonts w:eastAsia="Times New Roman"/>
                <w:sz w:val="18"/>
                <w:szCs w:val="18"/>
              </w:rPr>
              <w:br/>
            </w:r>
            <w:r w:rsidRPr="00D654CE">
              <w:rPr>
                <w:rFonts w:eastAsia="Times New Roman"/>
                <w:sz w:val="18"/>
                <w:szCs w:val="18"/>
              </w:rPr>
              <w:t>S. Kim</w:t>
            </w:r>
          </w:p>
        </w:tc>
      </w:tr>
      <w:tr w:rsidR="002A7D55" w:rsidRPr="002A7D55" w14:paraId="10A502E2"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F18867" w14:textId="5B03B2C2" w:rsidR="007063C5" w:rsidRPr="00D654CE" w:rsidRDefault="00953B7E" w:rsidP="00D654CE">
            <w:pPr>
              <w:spacing w:before="0"/>
              <w:jc w:val="center"/>
              <w:rPr>
                <w:rFonts w:eastAsia="Times New Roman"/>
                <w:sz w:val="18"/>
                <w:szCs w:val="18"/>
              </w:rPr>
            </w:pPr>
            <w:hyperlink r:id="rId576" w:history="1">
              <w:r w:rsidR="007063C5" w:rsidRPr="00D654CE">
                <w:rPr>
                  <w:rStyle w:val="Hyperlink"/>
                  <w:rFonts w:eastAsia="Times New Roman"/>
                  <w:sz w:val="18"/>
                  <w:szCs w:val="18"/>
                </w:rPr>
                <w:t>JVET-W2005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20ABF58"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m57739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15B6A57"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2021-07-29 10:26:29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0B3724" w14:textId="77777777" w:rsidR="007063C5" w:rsidRPr="00D654CE" w:rsidRDefault="007063C5" w:rsidP="00D654CE">
            <w:pPr>
              <w:spacing w:before="0"/>
              <w:rPr>
                <w:rFonts w:eastAsia="Times New Roman"/>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84F2802" w14:textId="77777777" w:rsidR="007063C5" w:rsidRPr="00D654CE" w:rsidRDefault="007063C5" w:rsidP="00D654CE">
            <w:pPr>
              <w:spacing w:before="0"/>
              <w:rPr>
                <w:rFonts w:eastAsia="Times New Roman"/>
                <w:sz w:val="18"/>
                <w:szCs w:val="18"/>
              </w:rPr>
            </w:pP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BEC874"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 xml:space="preserve">VVC operation range extensions (Draft 4) </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51CE5B5" w14:textId="6D640EE7" w:rsidR="007063C5" w:rsidRPr="00D654CE" w:rsidRDefault="007063C5" w:rsidP="00D654CE">
            <w:pPr>
              <w:spacing w:before="0"/>
              <w:jc w:val="left"/>
              <w:rPr>
                <w:rFonts w:eastAsia="Times New Roman"/>
                <w:sz w:val="18"/>
                <w:szCs w:val="18"/>
              </w:rPr>
            </w:pPr>
            <w:r w:rsidRPr="00D654CE">
              <w:rPr>
                <w:rFonts w:eastAsia="Times New Roman"/>
                <w:sz w:val="18"/>
                <w:szCs w:val="18"/>
              </w:rPr>
              <w:t xml:space="preserve">F. Bossen, </w:t>
            </w:r>
            <w:r w:rsidR="00223716" w:rsidRPr="00D654CE">
              <w:rPr>
                <w:rFonts w:eastAsia="Times New Roman"/>
                <w:sz w:val="18"/>
                <w:szCs w:val="18"/>
              </w:rPr>
              <w:br/>
            </w:r>
            <w:r w:rsidRPr="00D654CE">
              <w:rPr>
                <w:rFonts w:eastAsia="Times New Roman"/>
                <w:sz w:val="18"/>
                <w:szCs w:val="18"/>
              </w:rPr>
              <w:t xml:space="preserve">B. Bross, </w:t>
            </w:r>
            <w:r w:rsidR="00223716" w:rsidRPr="00D654CE">
              <w:rPr>
                <w:rFonts w:eastAsia="Times New Roman"/>
                <w:sz w:val="18"/>
                <w:szCs w:val="18"/>
              </w:rPr>
              <w:br/>
            </w:r>
            <w:r w:rsidRPr="00D654CE">
              <w:rPr>
                <w:rFonts w:eastAsia="Times New Roman"/>
                <w:sz w:val="18"/>
                <w:szCs w:val="18"/>
              </w:rPr>
              <w:t xml:space="preserve">T. Ikai, </w:t>
            </w:r>
            <w:r w:rsidR="00223716" w:rsidRPr="00D654CE">
              <w:rPr>
                <w:rFonts w:eastAsia="Times New Roman"/>
                <w:sz w:val="18"/>
                <w:szCs w:val="18"/>
              </w:rPr>
              <w:br/>
            </w:r>
            <w:r w:rsidRPr="00D654CE">
              <w:rPr>
                <w:rFonts w:eastAsia="Times New Roman"/>
                <w:sz w:val="18"/>
                <w:szCs w:val="18"/>
              </w:rPr>
              <w:t xml:space="preserve">D. Rusanovskyy, </w:t>
            </w:r>
            <w:r w:rsidR="00223716" w:rsidRPr="00D654CE">
              <w:rPr>
                <w:rFonts w:eastAsia="Times New Roman"/>
                <w:sz w:val="18"/>
                <w:szCs w:val="18"/>
              </w:rPr>
              <w:br/>
            </w:r>
            <w:r w:rsidRPr="00D654CE">
              <w:rPr>
                <w:rFonts w:eastAsia="Times New Roman"/>
                <w:sz w:val="18"/>
                <w:szCs w:val="18"/>
              </w:rPr>
              <w:t xml:space="preserve">G. J. Sullivan, </w:t>
            </w:r>
            <w:r w:rsidR="00223716" w:rsidRPr="00D654CE">
              <w:rPr>
                <w:rFonts w:eastAsia="Times New Roman"/>
                <w:sz w:val="18"/>
                <w:szCs w:val="18"/>
              </w:rPr>
              <w:br/>
            </w:r>
            <w:r w:rsidRPr="00D654CE">
              <w:rPr>
                <w:rFonts w:eastAsia="Times New Roman"/>
                <w:sz w:val="18"/>
                <w:szCs w:val="18"/>
              </w:rPr>
              <w:t>Y.-K. Wang</w:t>
            </w:r>
          </w:p>
        </w:tc>
      </w:tr>
      <w:tr w:rsidR="002A7D55" w:rsidRPr="002A7D55" w14:paraId="085F0D53"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56C5F6F" w14:textId="0CD781D1" w:rsidR="007063C5" w:rsidRPr="00D654CE" w:rsidRDefault="00953B7E" w:rsidP="00D654CE">
            <w:pPr>
              <w:spacing w:before="0"/>
              <w:jc w:val="center"/>
              <w:rPr>
                <w:rFonts w:eastAsia="Times New Roman"/>
                <w:sz w:val="18"/>
                <w:szCs w:val="18"/>
              </w:rPr>
            </w:pPr>
            <w:hyperlink r:id="rId577" w:history="1">
              <w:r w:rsidR="007063C5" w:rsidRPr="00D654CE">
                <w:rPr>
                  <w:rStyle w:val="Hyperlink"/>
                  <w:rFonts w:eastAsia="Times New Roman"/>
                  <w:sz w:val="18"/>
                  <w:szCs w:val="18"/>
                </w:rPr>
                <w:t>JVET-W2006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95FC2A"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m57740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9F7C51B"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2021-07-29 10:27:24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1515B39" w14:textId="77777777" w:rsidR="007063C5" w:rsidRPr="00D654CE" w:rsidRDefault="007063C5" w:rsidP="00D654CE">
            <w:pPr>
              <w:spacing w:before="0"/>
              <w:rPr>
                <w:rFonts w:eastAsia="Times New Roman"/>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257F4F" w14:textId="77777777" w:rsidR="007063C5" w:rsidRPr="00D654CE" w:rsidRDefault="007063C5" w:rsidP="00D654CE">
            <w:pPr>
              <w:spacing w:before="0"/>
              <w:rPr>
                <w:rFonts w:eastAsia="Times New Roman"/>
                <w:sz w:val="18"/>
                <w:szCs w:val="18"/>
              </w:rPr>
            </w:pP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E91DF39"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Additional SEI messages for VSEI (Draft 4)</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D2D92A1" w14:textId="3D69C108" w:rsidR="007063C5" w:rsidRPr="00D654CE" w:rsidRDefault="007063C5" w:rsidP="00D654CE">
            <w:pPr>
              <w:spacing w:before="0"/>
              <w:jc w:val="left"/>
              <w:rPr>
                <w:rFonts w:eastAsia="Times New Roman"/>
                <w:sz w:val="18"/>
                <w:szCs w:val="18"/>
              </w:rPr>
            </w:pPr>
            <w:r w:rsidRPr="00D654CE">
              <w:rPr>
                <w:rFonts w:eastAsia="Times New Roman"/>
                <w:sz w:val="18"/>
                <w:szCs w:val="18"/>
              </w:rPr>
              <w:t xml:space="preserve">J. Boyce, </w:t>
            </w:r>
            <w:r w:rsidR="00223716" w:rsidRPr="00D654CE">
              <w:rPr>
                <w:rFonts w:eastAsia="Times New Roman"/>
                <w:sz w:val="18"/>
                <w:szCs w:val="18"/>
              </w:rPr>
              <w:br/>
            </w:r>
            <w:r w:rsidRPr="00D654CE">
              <w:rPr>
                <w:rFonts w:eastAsia="Times New Roman"/>
                <w:sz w:val="18"/>
                <w:szCs w:val="18"/>
              </w:rPr>
              <w:t xml:space="preserve">G. J. Sullivan, </w:t>
            </w:r>
            <w:r w:rsidR="00223716" w:rsidRPr="00D654CE">
              <w:rPr>
                <w:rFonts w:eastAsia="Times New Roman"/>
                <w:sz w:val="18"/>
                <w:szCs w:val="18"/>
              </w:rPr>
              <w:br/>
            </w:r>
            <w:r w:rsidRPr="00D654CE">
              <w:rPr>
                <w:rFonts w:eastAsia="Times New Roman"/>
                <w:sz w:val="18"/>
                <w:szCs w:val="18"/>
              </w:rPr>
              <w:t>Y.-K. Wang</w:t>
            </w:r>
          </w:p>
        </w:tc>
      </w:tr>
      <w:tr w:rsidR="002A7D55" w:rsidRPr="002A7D55" w14:paraId="4142C1EA"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18ECCBE" w14:textId="65DFC687" w:rsidR="007063C5" w:rsidRPr="00D654CE" w:rsidRDefault="00953B7E" w:rsidP="00D654CE">
            <w:pPr>
              <w:spacing w:before="0"/>
              <w:jc w:val="center"/>
              <w:rPr>
                <w:rFonts w:eastAsia="Times New Roman"/>
                <w:sz w:val="18"/>
                <w:szCs w:val="18"/>
              </w:rPr>
            </w:pPr>
            <w:hyperlink r:id="rId578" w:history="1">
              <w:r w:rsidR="007063C5" w:rsidRPr="00D654CE">
                <w:rPr>
                  <w:rStyle w:val="Hyperlink"/>
                  <w:rFonts w:eastAsia="Times New Roman"/>
                  <w:sz w:val="18"/>
                  <w:szCs w:val="18"/>
                </w:rPr>
                <w:t>JVET-W2016</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E517994"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m57741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6B1F377"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2021-07-29 10:28:59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D5E7C2" w14:textId="77777777" w:rsidR="007063C5" w:rsidRPr="00D654CE" w:rsidRDefault="007063C5" w:rsidP="00D654CE">
            <w:pPr>
              <w:spacing w:before="0"/>
              <w:rPr>
                <w:rFonts w:eastAsia="Times New Roman"/>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028DAEA" w14:textId="77777777" w:rsidR="007063C5" w:rsidRPr="00D654CE" w:rsidRDefault="007063C5" w:rsidP="00D654CE">
            <w:pPr>
              <w:spacing w:before="0"/>
              <w:rPr>
                <w:rFonts w:eastAsia="Times New Roman"/>
                <w:sz w:val="18"/>
                <w:szCs w:val="18"/>
              </w:rPr>
            </w:pP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6309E4"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 xml:space="preserve">Common Test Conditions and evaluation procedures for neural network-based video coding technology </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7F433A" w14:textId="60B0CEB9" w:rsidR="007063C5" w:rsidRPr="00D654CE" w:rsidRDefault="007063C5" w:rsidP="00D654CE">
            <w:pPr>
              <w:spacing w:before="0"/>
              <w:jc w:val="left"/>
              <w:rPr>
                <w:rFonts w:eastAsia="Times New Roman"/>
                <w:sz w:val="18"/>
                <w:szCs w:val="18"/>
              </w:rPr>
            </w:pPr>
            <w:r w:rsidRPr="00D654CE">
              <w:rPr>
                <w:rFonts w:eastAsia="Times New Roman"/>
                <w:sz w:val="18"/>
                <w:szCs w:val="18"/>
              </w:rPr>
              <w:t xml:space="preserve">S. Liu, </w:t>
            </w:r>
            <w:r w:rsidR="00223716" w:rsidRPr="00D654CE">
              <w:rPr>
                <w:rFonts w:eastAsia="Times New Roman"/>
                <w:sz w:val="18"/>
                <w:szCs w:val="18"/>
              </w:rPr>
              <w:br/>
            </w:r>
            <w:r w:rsidRPr="00D654CE">
              <w:rPr>
                <w:rFonts w:eastAsia="Times New Roman"/>
                <w:sz w:val="18"/>
                <w:szCs w:val="18"/>
              </w:rPr>
              <w:t xml:space="preserve">A. Segall, </w:t>
            </w:r>
            <w:r w:rsidR="00223716" w:rsidRPr="00D654CE">
              <w:rPr>
                <w:rFonts w:eastAsia="Times New Roman"/>
                <w:sz w:val="18"/>
                <w:szCs w:val="18"/>
              </w:rPr>
              <w:br/>
            </w:r>
            <w:r w:rsidRPr="00D654CE">
              <w:rPr>
                <w:rFonts w:eastAsia="Times New Roman"/>
                <w:sz w:val="18"/>
                <w:szCs w:val="18"/>
              </w:rPr>
              <w:t xml:space="preserve">E. Alshina, </w:t>
            </w:r>
            <w:r w:rsidR="00223716" w:rsidRPr="00D654CE">
              <w:rPr>
                <w:rFonts w:eastAsia="Times New Roman"/>
                <w:sz w:val="18"/>
                <w:szCs w:val="18"/>
              </w:rPr>
              <w:br/>
            </w:r>
            <w:r w:rsidRPr="00D654CE">
              <w:rPr>
                <w:rFonts w:eastAsia="Times New Roman"/>
                <w:sz w:val="18"/>
                <w:szCs w:val="18"/>
              </w:rPr>
              <w:t>R.-L. Liao</w:t>
            </w:r>
          </w:p>
        </w:tc>
      </w:tr>
      <w:tr w:rsidR="002A7D55" w:rsidRPr="002A7D55" w14:paraId="05C5244A"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16108A" w14:textId="772713A4" w:rsidR="007063C5" w:rsidRPr="00D654CE" w:rsidRDefault="00953B7E" w:rsidP="00D654CE">
            <w:pPr>
              <w:spacing w:before="0"/>
              <w:jc w:val="center"/>
              <w:rPr>
                <w:rFonts w:eastAsia="Times New Roman"/>
                <w:sz w:val="18"/>
                <w:szCs w:val="18"/>
              </w:rPr>
            </w:pPr>
            <w:hyperlink r:id="rId579" w:history="1">
              <w:r w:rsidR="007063C5" w:rsidRPr="00D654CE">
                <w:rPr>
                  <w:rStyle w:val="Hyperlink"/>
                  <w:rFonts w:eastAsia="Times New Roman"/>
                  <w:sz w:val="18"/>
                  <w:szCs w:val="18"/>
                </w:rPr>
                <w:t>JVET-W2017</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E855281"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m57742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BBAE691"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2021-07-29 10:29:38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C2C425C" w14:textId="4982FC6D" w:rsidR="007063C5" w:rsidRPr="00D654CE" w:rsidRDefault="0051769D" w:rsidP="00D654CE">
            <w:pPr>
              <w:spacing w:before="0"/>
              <w:rPr>
                <w:rFonts w:eastAsia="Times New Roman"/>
                <w:sz w:val="18"/>
                <w:szCs w:val="18"/>
              </w:rPr>
            </w:pPr>
            <w:r w:rsidRPr="0051769D">
              <w:rPr>
                <w:rFonts w:eastAsia="Times New Roman"/>
                <w:sz w:val="18"/>
                <w:szCs w:val="18"/>
              </w:rPr>
              <w:t>2021-07-31 02:01:24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FA9CA9" w14:textId="63D67582" w:rsidR="007063C5" w:rsidRPr="00D654CE" w:rsidRDefault="0051769D" w:rsidP="00D654CE">
            <w:pPr>
              <w:spacing w:before="0"/>
              <w:rPr>
                <w:rFonts w:eastAsia="Times New Roman"/>
                <w:sz w:val="18"/>
                <w:szCs w:val="18"/>
              </w:rPr>
            </w:pPr>
            <w:r w:rsidRPr="0051769D">
              <w:rPr>
                <w:rFonts w:eastAsia="Times New Roman"/>
                <w:sz w:val="18"/>
                <w:szCs w:val="18"/>
              </w:rPr>
              <w:t>2021-07-31 02:01:24</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58E60C"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Common Test Conditions and evaluation procedures for enhanced compression tool testing</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A7E2E5A" w14:textId="59DCD2AD" w:rsidR="007063C5" w:rsidRPr="00D654CE" w:rsidRDefault="007063C5" w:rsidP="00D654CE">
            <w:pPr>
              <w:spacing w:before="0"/>
              <w:jc w:val="left"/>
              <w:rPr>
                <w:rFonts w:eastAsia="Times New Roman"/>
                <w:sz w:val="18"/>
                <w:szCs w:val="18"/>
              </w:rPr>
            </w:pPr>
            <w:r w:rsidRPr="00D654CE">
              <w:rPr>
                <w:rFonts w:eastAsia="Times New Roman"/>
                <w:sz w:val="18"/>
                <w:szCs w:val="18"/>
              </w:rPr>
              <w:t xml:space="preserve">M. Karczewicz, </w:t>
            </w:r>
            <w:r w:rsidR="00D94F03" w:rsidRPr="00D654CE">
              <w:rPr>
                <w:rFonts w:eastAsia="Times New Roman"/>
                <w:sz w:val="18"/>
                <w:szCs w:val="18"/>
              </w:rPr>
              <w:br/>
            </w:r>
            <w:r w:rsidRPr="00D654CE">
              <w:rPr>
                <w:rFonts w:eastAsia="Times New Roman"/>
                <w:sz w:val="18"/>
                <w:szCs w:val="18"/>
              </w:rPr>
              <w:t>Y. Ye</w:t>
            </w:r>
          </w:p>
        </w:tc>
      </w:tr>
      <w:tr w:rsidR="002A7D55" w:rsidRPr="002A7D55" w14:paraId="0859F5E5"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0DEC71" w14:textId="5FCF4DB1" w:rsidR="007063C5" w:rsidRPr="00D654CE" w:rsidRDefault="00953B7E" w:rsidP="00D654CE">
            <w:pPr>
              <w:spacing w:before="0"/>
              <w:jc w:val="center"/>
              <w:rPr>
                <w:rFonts w:eastAsia="Times New Roman"/>
                <w:sz w:val="18"/>
                <w:szCs w:val="18"/>
              </w:rPr>
            </w:pPr>
            <w:hyperlink r:id="rId580" w:history="1">
              <w:r w:rsidR="007063C5" w:rsidRPr="00D654CE">
                <w:rPr>
                  <w:rStyle w:val="Hyperlink"/>
                  <w:rFonts w:eastAsia="Times New Roman"/>
                  <w:sz w:val="18"/>
                  <w:szCs w:val="18"/>
                </w:rPr>
                <w:t>JVET-W2019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34A8C7"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m57743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B3BD2B4"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2021-07-29 10:30:22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10F1956" w14:textId="77777777" w:rsidR="007063C5" w:rsidRPr="00D654CE" w:rsidRDefault="007063C5" w:rsidP="00D654CE">
            <w:pPr>
              <w:spacing w:before="0"/>
              <w:rPr>
                <w:rFonts w:eastAsia="Times New Roman"/>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B4BB8D5" w14:textId="77777777" w:rsidR="007063C5" w:rsidRPr="00D654CE" w:rsidRDefault="007063C5" w:rsidP="00D654CE">
            <w:pPr>
              <w:spacing w:before="0"/>
              <w:rPr>
                <w:rFonts w:eastAsia="Times New Roman"/>
                <w:sz w:val="18"/>
                <w:szCs w:val="18"/>
              </w:rPr>
            </w:pP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2FE8CE2"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 xml:space="preserve">White paper on Versatile Video Coding </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6FA6AC" w14:textId="078B181C" w:rsidR="007063C5" w:rsidRPr="00D654CE" w:rsidRDefault="007063C5" w:rsidP="00D654CE">
            <w:pPr>
              <w:spacing w:before="0"/>
              <w:jc w:val="left"/>
              <w:rPr>
                <w:rFonts w:eastAsia="Times New Roman"/>
                <w:sz w:val="18"/>
                <w:szCs w:val="18"/>
              </w:rPr>
            </w:pPr>
            <w:r w:rsidRPr="00D654CE">
              <w:rPr>
                <w:rFonts w:eastAsia="Times New Roman"/>
                <w:sz w:val="18"/>
                <w:szCs w:val="18"/>
              </w:rPr>
              <w:t xml:space="preserve">B. Bross, </w:t>
            </w:r>
            <w:r w:rsidR="00D94F03" w:rsidRPr="00D654CE">
              <w:rPr>
                <w:rFonts w:eastAsia="Times New Roman"/>
                <w:sz w:val="18"/>
                <w:szCs w:val="18"/>
              </w:rPr>
              <w:br/>
            </w:r>
            <w:r w:rsidRPr="00D654CE">
              <w:rPr>
                <w:rFonts w:eastAsia="Times New Roman"/>
                <w:sz w:val="18"/>
                <w:szCs w:val="18"/>
              </w:rPr>
              <w:t>G. J. Sullivan</w:t>
            </w:r>
          </w:p>
        </w:tc>
      </w:tr>
      <w:tr w:rsidR="002A7D55" w:rsidRPr="002A7D55" w14:paraId="134447E9"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E3B0AC2" w14:textId="6F80C31B" w:rsidR="007063C5" w:rsidRPr="00D654CE" w:rsidRDefault="00953B7E" w:rsidP="00D654CE">
            <w:pPr>
              <w:spacing w:before="0"/>
              <w:jc w:val="center"/>
              <w:rPr>
                <w:rFonts w:eastAsia="Times New Roman"/>
                <w:sz w:val="18"/>
                <w:szCs w:val="18"/>
              </w:rPr>
            </w:pPr>
            <w:hyperlink r:id="rId581" w:history="1">
              <w:r w:rsidR="007063C5" w:rsidRPr="00D654CE">
                <w:rPr>
                  <w:rStyle w:val="Hyperlink"/>
                  <w:rFonts w:eastAsia="Times New Roman"/>
                  <w:sz w:val="18"/>
                  <w:szCs w:val="18"/>
                </w:rPr>
                <w:t>JVET-W2020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A18BA00"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m57744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A45FD9"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2021-07-29 10:30:57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9FDFD77" w14:textId="77777777" w:rsidR="007063C5" w:rsidRPr="00D654CE" w:rsidRDefault="007063C5" w:rsidP="00D654CE">
            <w:pPr>
              <w:spacing w:before="0"/>
              <w:rPr>
                <w:rFonts w:eastAsia="Times New Roman"/>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F1C52E" w14:textId="77777777" w:rsidR="007063C5" w:rsidRPr="00D654CE" w:rsidRDefault="007063C5" w:rsidP="00D654CE">
            <w:pPr>
              <w:spacing w:before="0"/>
              <w:rPr>
                <w:rFonts w:eastAsia="Times New Roman"/>
                <w:sz w:val="18"/>
                <w:szCs w:val="18"/>
              </w:rPr>
            </w:pP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9262E6F"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 xml:space="preserve">VVC verification test report for high dynamic range video content </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D01F0E" w14:textId="7E2894CD" w:rsidR="007063C5" w:rsidRPr="00D654CE" w:rsidRDefault="007063C5" w:rsidP="00D654CE">
            <w:pPr>
              <w:spacing w:before="0"/>
              <w:jc w:val="left"/>
              <w:rPr>
                <w:rFonts w:eastAsia="Times New Roman"/>
                <w:sz w:val="18"/>
                <w:szCs w:val="18"/>
              </w:rPr>
            </w:pPr>
            <w:r w:rsidRPr="00D654CE">
              <w:rPr>
                <w:rFonts w:eastAsia="Times New Roman"/>
                <w:sz w:val="18"/>
                <w:szCs w:val="18"/>
              </w:rPr>
              <w:t xml:space="preserve">V. Baroncini, </w:t>
            </w:r>
            <w:r w:rsidR="00D94F03" w:rsidRPr="00D654CE">
              <w:rPr>
                <w:rFonts w:eastAsia="Times New Roman"/>
                <w:sz w:val="18"/>
                <w:szCs w:val="18"/>
              </w:rPr>
              <w:br/>
            </w:r>
            <w:r w:rsidRPr="00D654CE">
              <w:rPr>
                <w:rFonts w:eastAsia="Times New Roman"/>
                <w:sz w:val="18"/>
                <w:szCs w:val="18"/>
              </w:rPr>
              <w:t>M. Wien</w:t>
            </w:r>
          </w:p>
        </w:tc>
      </w:tr>
      <w:tr w:rsidR="002A7D55" w:rsidRPr="002A7D55" w14:paraId="3F7CC99B"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D8777BB" w14:textId="03D331C7" w:rsidR="007063C5" w:rsidRPr="00D654CE" w:rsidRDefault="00953B7E" w:rsidP="00D654CE">
            <w:pPr>
              <w:spacing w:before="0"/>
              <w:jc w:val="center"/>
              <w:rPr>
                <w:rFonts w:eastAsia="Times New Roman"/>
                <w:sz w:val="18"/>
                <w:szCs w:val="18"/>
              </w:rPr>
            </w:pPr>
            <w:hyperlink r:id="rId582" w:history="1">
              <w:r w:rsidR="007063C5" w:rsidRPr="00D654CE">
                <w:rPr>
                  <w:rStyle w:val="Hyperlink"/>
                  <w:rFonts w:eastAsia="Times New Roman"/>
                  <w:sz w:val="18"/>
                  <w:szCs w:val="18"/>
                </w:rPr>
                <w:t>JVET-W2022</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0922B8"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m57688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685A1E5"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2021-07-16 06:35:45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FA098BE" w14:textId="77777777" w:rsidR="007063C5" w:rsidRPr="00D654CE" w:rsidRDefault="007063C5" w:rsidP="00D654CE">
            <w:pPr>
              <w:spacing w:before="0"/>
              <w:rPr>
                <w:rFonts w:eastAsia="Times New Roman"/>
                <w:sz w:val="18"/>
                <w:szCs w:val="18"/>
              </w:rPr>
            </w:pPr>
            <w:r w:rsidRPr="00D654CE">
              <w:rPr>
                <w:rFonts w:eastAsia="Times New Roman"/>
                <w:sz w:val="18"/>
                <w:szCs w:val="18"/>
              </w:rPr>
              <w:t>2021-07-16 07:07:53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F10A6F5" w14:textId="77BEA024" w:rsidR="007063C5" w:rsidRPr="00D654CE" w:rsidRDefault="0051769D" w:rsidP="00D654CE">
            <w:pPr>
              <w:spacing w:before="0"/>
              <w:rPr>
                <w:rFonts w:eastAsia="Times New Roman"/>
                <w:sz w:val="18"/>
                <w:szCs w:val="18"/>
              </w:rPr>
            </w:pPr>
            <w:r w:rsidRPr="0051769D">
              <w:rPr>
                <w:rFonts w:eastAsia="Times New Roman"/>
                <w:sz w:val="18"/>
                <w:szCs w:val="18"/>
              </w:rPr>
              <w:t>2021-07-30 19:48:41</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E2019C"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Core Experiment on Film Grain Synthesis</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649A35" w14:textId="2D1E7466" w:rsidR="007063C5" w:rsidRPr="00D654CE" w:rsidRDefault="007063C5" w:rsidP="00D654CE">
            <w:pPr>
              <w:spacing w:before="0"/>
              <w:jc w:val="left"/>
              <w:rPr>
                <w:rFonts w:eastAsia="Times New Roman"/>
                <w:sz w:val="18"/>
                <w:szCs w:val="18"/>
              </w:rPr>
            </w:pPr>
            <w:r w:rsidRPr="00D654CE">
              <w:rPr>
                <w:sz w:val="18"/>
                <w:szCs w:val="18"/>
              </w:rPr>
              <w:t>S. McCarthy</w:t>
            </w:r>
            <w:r w:rsidRPr="00D654CE">
              <w:rPr>
                <w:rFonts w:eastAsia="Times New Roman"/>
                <w:sz w:val="18"/>
                <w:szCs w:val="18"/>
              </w:rPr>
              <w:t xml:space="preserve">, </w:t>
            </w:r>
            <w:r w:rsidR="00D94F03" w:rsidRPr="00D654CE">
              <w:rPr>
                <w:rFonts w:eastAsia="Times New Roman"/>
                <w:sz w:val="18"/>
                <w:szCs w:val="18"/>
              </w:rPr>
              <w:br/>
            </w:r>
            <w:r w:rsidRPr="00D654CE">
              <w:rPr>
                <w:sz w:val="18"/>
                <w:szCs w:val="18"/>
              </w:rPr>
              <w:t>M. Radosavljevi</w:t>
            </w:r>
            <w:r w:rsidR="005B57A7" w:rsidRPr="00D654CE">
              <w:rPr>
                <w:sz w:val="18"/>
                <w:szCs w:val="18"/>
              </w:rPr>
              <w:t>ć</w:t>
            </w:r>
            <w:r w:rsidRPr="00D654CE">
              <w:rPr>
                <w:rFonts w:eastAsia="Times New Roman"/>
                <w:sz w:val="18"/>
                <w:szCs w:val="18"/>
              </w:rPr>
              <w:t xml:space="preserve">, </w:t>
            </w:r>
            <w:r w:rsidR="00D94F03" w:rsidRPr="00D654CE">
              <w:rPr>
                <w:rFonts w:eastAsia="Times New Roman"/>
                <w:sz w:val="18"/>
                <w:szCs w:val="18"/>
              </w:rPr>
              <w:br/>
            </w:r>
            <w:r w:rsidRPr="00D654CE">
              <w:rPr>
                <w:sz w:val="18"/>
                <w:szCs w:val="18"/>
              </w:rPr>
              <w:t>J. Shingala</w:t>
            </w:r>
          </w:p>
        </w:tc>
      </w:tr>
      <w:tr w:rsidR="002A7D55" w:rsidRPr="002A7D55" w14:paraId="24FBD8C2"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14F1DCB" w14:textId="318D3FCC" w:rsidR="007063C5" w:rsidRPr="00D654CE" w:rsidRDefault="00953B7E" w:rsidP="00D654CE">
            <w:pPr>
              <w:spacing w:before="0"/>
              <w:jc w:val="center"/>
              <w:rPr>
                <w:rFonts w:eastAsia="Times New Roman"/>
                <w:sz w:val="18"/>
                <w:szCs w:val="18"/>
              </w:rPr>
            </w:pPr>
            <w:hyperlink r:id="rId583" w:history="1">
              <w:r w:rsidR="007063C5" w:rsidRPr="00D654CE">
                <w:rPr>
                  <w:rStyle w:val="Hyperlink"/>
                  <w:rFonts w:eastAsia="Times New Roman"/>
                  <w:sz w:val="18"/>
                  <w:szCs w:val="18"/>
                </w:rPr>
                <w:t>JVET-W2023</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336D075"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m57691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8E7FEEF"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2021-07-16 06:59:09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72BD5E9" w14:textId="77777777" w:rsidR="007063C5" w:rsidRPr="00D654CE" w:rsidRDefault="007063C5" w:rsidP="00D654CE">
            <w:pPr>
              <w:spacing w:before="0"/>
              <w:rPr>
                <w:rFonts w:eastAsia="Times New Roman"/>
                <w:sz w:val="18"/>
                <w:szCs w:val="18"/>
              </w:rPr>
            </w:pPr>
            <w:r w:rsidRPr="00D654CE">
              <w:rPr>
                <w:rFonts w:eastAsia="Times New Roman"/>
                <w:sz w:val="18"/>
                <w:szCs w:val="18"/>
              </w:rPr>
              <w:t>2021-07-16 07:00:15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7BA499A" w14:textId="6712759E" w:rsidR="007063C5" w:rsidRPr="00D654CE" w:rsidRDefault="0051769D" w:rsidP="00D654CE">
            <w:pPr>
              <w:spacing w:before="0"/>
              <w:rPr>
                <w:rFonts w:eastAsia="Times New Roman"/>
                <w:sz w:val="18"/>
                <w:szCs w:val="18"/>
              </w:rPr>
            </w:pPr>
            <w:r w:rsidRPr="0051769D">
              <w:rPr>
                <w:rFonts w:eastAsia="Times New Roman"/>
                <w:sz w:val="18"/>
                <w:szCs w:val="18"/>
              </w:rPr>
              <w:t>2021-08-02 09:33:13</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0A65962"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 xml:space="preserve">Exploration Experiments on Neural Network-based Video Coding </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BFE688" w14:textId="029C1CCD" w:rsidR="007063C5" w:rsidRPr="00D654CE" w:rsidRDefault="007063C5" w:rsidP="00D654CE">
            <w:pPr>
              <w:spacing w:before="0"/>
              <w:jc w:val="left"/>
              <w:rPr>
                <w:rFonts w:eastAsia="Times New Roman"/>
                <w:sz w:val="18"/>
                <w:szCs w:val="18"/>
              </w:rPr>
            </w:pPr>
            <w:r w:rsidRPr="00D654CE">
              <w:rPr>
                <w:sz w:val="18"/>
                <w:szCs w:val="18"/>
              </w:rPr>
              <w:t>E. Alshina</w:t>
            </w:r>
            <w:r w:rsidRPr="00D654CE">
              <w:rPr>
                <w:rFonts w:eastAsia="Times New Roman"/>
                <w:sz w:val="18"/>
                <w:szCs w:val="18"/>
              </w:rPr>
              <w:t xml:space="preserve">, </w:t>
            </w:r>
            <w:r w:rsidR="00D94F03" w:rsidRPr="00D654CE">
              <w:rPr>
                <w:rFonts w:eastAsia="Times New Roman"/>
                <w:sz w:val="18"/>
                <w:szCs w:val="18"/>
              </w:rPr>
              <w:br/>
            </w:r>
            <w:r w:rsidRPr="00D654CE">
              <w:rPr>
                <w:sz w:val="18"/>
                <w:szCs w:val="18"/>
              </w:rPr>
              <w:t>S. Liu</w:t>
            </w:r>
            <w:r w:rsidRPr="00D654CE">
              <w:rPr>
                <w:rFonts w:eastAsia="Times New Roman"/>
                <w:sz w:val="18"/>
                <w:szCs w:val="18"/>
              </w:rPr>
              <w:t xml:space="preserve">, </w:t>
            </w:r>
            <w:r w:rsidR="00D94F03" w:rsidRPr="00D654CE">
              <w:rPr>
                <w:rFonts w:eastAsia="Times New Roman"/>
                <w:sz w:val="18"/>
                <w:szCs w:val="18"/>
              </w:rPr>
              <w:br/>
            </w:r>
            <w:r w:rsidRPr="00D654CE">
              <w:rPr>
                <w:sz w:val="18"/>
                <w:szCs w:val="18"/>
              </w:rPr>
              <w:t>W. Chen</w:t>
            </w:r>
            <w:r w:rsidRPr="00D654CE">
              <w:rPr>
                <w:rFonts w:eastAsia="Times New Roman"/>
                <w:sz w:val="18"/>
                <w:szCs w:val="18"/>
              </w:rPr>
              <w:t xml:space="preserve">, </w:t>
            </w:r>
            <w:r w:rsidR="00D94F03" w:rsidRPr="00D654CE">
              <w:rPr>
                <w:rFonts w:eastAsia="Times New Roman"/>
                <w:sz w:val="18"/>
                <w:szCs w:val="18"/>
              </w:rPr>
              <w:br/>
            </w:r>
            <w:r w:rsidRPr="00D654CE">
              <w:rPr>
                <w:sz w:val="18"/>
                <w:szCs w:val="18"/>
              </w:rPr>
              <w:t>F. Galpin</w:t>
            </w:r>
            <w:r w:rsidRPr="00D654CE">
              <w:rPr>
                <w:rFonts w:eastAsia="Times New Roman"/>
                <w:sz w:val="18"/>
                <w:szCs w:val="18"/>
              </w:rPr>
              <w:t xml:space="preserve">, </w:t>
            </w:r>
            <w:r w:rsidR="00D94F03" w:rsidRPr="00D654CE">
              <w:rPr>
                <w:rFonts w:eastAsia="Times New Roman"/>
                <w:sz w:val="18"/>
                <w:szCs w:val="18"/>
              </w:rPr>
              <w:br/>
            </w:r>
            <w:r w:rsidRPr="00D654CE">
              <w:rPr>
                <w:sz w:val="18"/>
                <w:szCs w:val="18"/>
              </w:rPr>
              <w:t>Y. Li</w:t>
            </w:r>
            <w:r w:rsidRPr="00D654CE">
              <w:rPr>
                <w:rFonts w:eastAsia="Times New Roman"/>
                <w:sz w:val="18"/>
                <w:szCs w:val="18"/>
              </w:rPr>
              <w:t xml:space="preserve">, </w:t>
            </w:r>
            <w:r w:rsidR="00D94F03" w:rsidRPr="00D654CE">
              <w:rPr>
                <w:rFonts w:eastAsia="Times New Roman"/>
                <w:sz w:val="18"/>
                <w:szCs w:val="18"/>
              </w:rPr>
              <w:br/>
            </w:r>
            <w:r w:rsidRPr="00D654CE">
              <w:rPr>
                <w:sz w:val="18"/>
                <w:szCs w:val="18"/>
              </w:rPr>
              <w:t>Z. Ma</w:t>
            </w:r>
            <w:r w:rsidRPr="00D654CE">
              <w:rPr>
                <w:rFonts w:eastAsia="Times New Roman"/>
                <w:sz w:val="18"/>
                <w:szCs w:val="18"/>
              </w:rPr>
              <w:t xml:space="preserve">, </w:t>
            </w:r>
            <w:r w:rsidR="00D94F03" w:rsidRPr="00D654CE">
              <w:rPr>
                <w:rFonts w:eastAsia="Times New Roman"/>
                <w:sz w:val="18"/>
                <w:szCs w:val="18"/>
              </w:rPr>
              <w:br/>
            </w:r>
            <w:r w:rsidRPr="00D654CE">
              <w:rPr>
                <w:sz w:val="18"/>
                <w:szCs w:val="18"/>
              </w:rPr>
              <w:t>H. Wang</w:t>
            </w:r>
          </w:p>
        </w:tc>
      </w:tr>
      <w:tr w:rsidR="002A7D55" w:rsidRPr="002A7D55" w14:paraId="6D364D32"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B74CC9" w14:textId="2D713FDE" w:rsidR="007063C5" w:rsidRPr="00D654CE" w:rsidRDefault="00953B7E" w:rsidP="00D654CE">
            <w:pPr>
              <w:spacing w:before="0"/>
              <w:jc w:val="center"/>
              <w:rPr>
                <w:rFonts w:eastAsia="Times New Roman"/>
                <w:sz w:val="18"/>
                <w:szCs w:val="18"/>
              </w:rPr>
            </w:pPr>
            <w:hyperlink r:id="rId584" w:history="1">
              <w:r w:rsidR="007063C5" w:rsidRPr="00D654CE">
                <w:rPr>
                  <w:rStyle w:val="Hyperlink"/>
                  <w:rFonts w:eastAsia="Times New Roman"/>
                  <w:sz w:val="18"/>
                  <w:szCs w:val="18"/>
                </w:rPr>
                <w:t>JVET-W2024</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09B1B5"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m57656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1F33BCE"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2021-07-15 01:11:15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4A1984" w14:textId="77777777" w:rsidR="007063C5" w:rsidRPr="00D654CE" w:rsidRDefault="007063C5" w:rsidP="00D654CE">
            <w:pPr>
              <w:spacing w:before="0"/>
              <w:rPr>
                <w:rFonts w:eastAsia="Times New Roman"/>
                <w:sz w:val="18"/>
                <w:szCs w:val="18"/>
              </w:rPr>
            </w:pPr>
            <w:r w:rsidRPr="00D654CE">
              <w:rPr>
                <w:rFonts w:eastAsia="Times New Roman"/>
                <w:sz w:val="18"/>
                <w:szCs w:val="18"/>
              </w:rPr>
              <w:t>2021-07-15 01:15:38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4C1A1F6" w14:textId="4A372802" w:rsidR="007063C5" w:rsidRPr="00D654CE" w:rsidRDefault="0051769D" w:rsidP="00D654CE">
            <w:pPr>
              <w:spacing w:before="0"/>
              <w:rPr>
                <w:rFonts w:eastAsia="Times New Roman"/>
                <w:sz w:val="18"/>
                <w:szCs w:val="18"/>
              </w:rPr>
            </w:pPr>
            <w:r w:rsidRPr="0051769D">
              <w:rPr>
                <w:rFonts w:eastAsia="Times New Roman"/>
                <w:sz w:val="18"/>
                <w:szCs w:val="18"/>
              </w:rPr>
              <w:t>2021-08-09 22:54:40</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6F3F5F"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Exploration Experiment on Enhanced Compression beyond VVC capability (EE2)</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DDEF3A7" w14:textId="45D7AFC0" w:rsidR="007063C5" w:rsidRPr="00D654CE" w:rsidRDefault="007063C5" w:rsidP="00D654CE">
            <w:pPr>
              <w:spacing w:before="0"/>
              <w:jc w:val="left"/>
              <w:rPr>
                <w:rFonts w:eastAsia="Times New Roman"/>
                <w:sz w:val="18"/>
                <w:szCs w:val="18"/>
              </w:rPr>
            </w:pPr>
            <w:r w:rsidRPr="00D654CE">
              <w:rPr>
                <w:sz w:val="18"/>
                <w:szCs w:val="18"/>
              </w:rPr>
              <w:t>V. Seregin</w:t>
            </w:r>
            <w:r w:rsidRPr="00D654CE">
              <w:rPr>
                <w:rFonts w:eastAsia="Times New Roman"/>
                <w:sz w:val="18"/>
                <w:szCs w:val="18"/>
              </w:rPr>
              <w:t xml:space="preserve">, </w:t>
            </w:r>
            <w:r w:rsidR="00D94F03" w:rsidRPr="00D654CE">
              <w:rPr>
                <w:rFonts w:eastAsia="Times New Roman"/>
                <w:sz w:val="18"/>
                <w:szCs w:val="18"/>
              </w:rPr>
              <w:br/>
            </w:r>
            <w:r w:rsidRPr="00D654CE">
              <w:rPr>
                <w:sz w:val="18"/>
                <w:szCs w:val="18"/>
              </w:rPr>
              <w:t>J. Chen</w:t>
            </w:r>
            <w:r w:rsidRPr="00D654CE">
              <w:rPr>
                <w:rFonts w:eastAsia="Times New Roman"/>
                <w:sz w:val="18"/>
                <w:szCs w:val="18"/>
              </w:rPr>
              <w:t xml:space="preserve">, </w:t>
            </w:r>
            <w:r w:rsidR="00D94F03" w:rsidRPr="00D654CE">
              <w:rPr>
                <w:rFonts w:eastAsia="Times New Roman"/>
                <w:sz w:val="18"/>
                <w:szCs w:val="18"/>
              </w:rPr>
              <w:br/>
            </w:r>
            <w:r w:rsidRPr="00D654CE">
              <w:rPr>
                <w:sz w:val="18"/>
                <w:szCs w:val="18"/>
              </w:rPr>
              <w:t>S. Esenlik</w:t>
            </w:r>
            <w:r w:rsidRPr="00D654CE">
              <w:rPr>
                <w:rFonts w:eastAsia="Times New Roman"/>
                <w:sz w:val="18"/>
                <w:szCs w:val="18"/>
              </w:rPr>
              <w:t xml:space="preserve">, </w:t>
            </w:r>
            <w:r w:rsidR="00D94F03" w:rsidRPr="00D654CE">
              <w:rPr>
                <w:rFonts w:eastAsia="Times New Roman"/>
                <w:sz w:val="18"/>
                <w:szCs w:val="18"/>
              </w:rPr>
              <w:br/>
            </w:r>
            <w:r w:rsidRPr="00D654CE">
              <w:rPr>
                <w:sz w:val="18"/>
                <w:szCs w:val="18"/>
              </w:rPr>
              <w:t>F. Le L</w:t>
            </w:r>
            <w:r w:rsidR="00D94F03" w:rsidRPr="00D654CE">
              <w:rPr>
                <w:sz w:val="18"/>
                <w:szCs w:val="18"/>
              </w:rPr>
              <w:t>é</w:t>
            </w:r>
            <w:r w:rsidRPr="00D654CE">
              <w:rPr>
                <w:sz w:val="18"/>
                <w:szCs w:val="18"/>
              </w:rPr>
              <w:t>annec</w:t>
            </w:r>
            <w:r w:rsidRPr="00D654CE">
              <w:rPr>
                <w:rFonts w:eastAsia="Times New Roman"/>
                <w:sz w:val="18"/>
                <w:szCs w:val="18"/>
              </w:rPr>
              <w:t xml:space="preserve">, </w:t>
            </w:r>
            <w:r w:rsidR="00D94F03" w:rsidRPr="00D654CE">
              <w:rPr>
                <w:rFonts w:eastAsia="Times New Roman"/>
                <w:sz w:val="18"/>
                <w:szCs w:val="18"/>
              </w:rPr>
              <w:br/>
            </w:r>
            <w:r w:rsidRPr="00D654CE">
              <w:rPr>
                <w:sz w:val="18"/>
                <w:szCs w:val="18"/>
              </w:rPr>
              <w:t>L. Li</w:t>
            </w:r>
            <w:r w:rsidRPr="00D654CE">
              <w:rPr>
                <w:rFonts w:eastAsia="Times New Roman"/>
                <w:sz w:val="18"/>
                <w:szCs w:val="18"/>
              </w:rPr>
              <w:t xml:space="preserve">, </w:t>
            </w:r>
            <w:r w:rsidR="00D94F03" w:rsidRPr="00D654CE">
              <w:rPr>
                <w:rFonts w:eastAsia="Times New Roman"/>
                <w:sz w:val="18"/>
                <w:szCs w:val="18"/>
              </w:rPr>
              <w:br/>
            </w:r>
            <w:r w:rsidRPr="00D654CE">
              <w:rPr>
                <w:sz w:val="18"/>
                <w:szCs w:val="18"/>
              </w:rPr>
              <w:t>J. Str</w:t>
            </w:r>
            <w:r w:rsidR="00D94F03" w:rsidRPr="00D654CE">
              <w:rPr>
                <w:sz w:val="18"/>
                <w:szCs w:val="18"/>
              </w:rPr>
              <w:t>ö</w:t>
            </w:r>
            <w:r w:rsidRPr="00D654CE">
              <w:rPr>
                <w:sz w:val="18"/>
                <w:szCs w:val="18"/>
              </w:rPr>
              <w:t>m</w:t>
            </w:r>
            <w:r w:rsidRPr="00D654CE">
              <w:rPr>
                <w:rFonts w:eastAsia="Times New Roman"/>
                <w:sz w:val="18"/>
                <w:szCs w:val="18"/>
              </w:rPr>
              <w:t xml:space="preserve">, </w:t>
            </w:r>
            <w:r w:rsidR="00D94F03" w:rsidRPr="00D654CE">
              <w:rPr>
                <w:rFonts w:eastAsia="Times New Roman"/>
                <w:sz w:val="18"/>
                <w:szCs w:val="18"/>
              </w:rPr>
              <w:br/>
            </w:r>
            <w:r w:rsidRPr="00D654CE">
              <w:rPr>
                <w:sz w:val="18"/>
                <w:szCs w:val="18"/>
              </w:rPr>
              <w:t>M. Winken</w:t>
            </w:r>
            <w:r w:rsidRPr="00D654CE">
              <w:rPr>
                <w:rFonts w:eastAsia="Times New Roman"/>
                <w:sz w:val="18"/>
                <w:szCs w:val="18"/>
              </w:rPr>
              <w:t xml:space="preserve">, </w:t>
            </w:r>
            <w:r w:rsidR="00D94F03" w:rsidRPr="00D654CE">
              <w:rPr>
                <w:rFonts w:eastAsia="Times New Roman"/>
                <w:sz w:val="18"/>
                <w:szCs w:val="18"/>
              </w:rPr>
              <w:br/>
            </w:r>
            <w:r w:rsidRPr="00D654CE">
              <w:rPr>
                <w:sz w:val="18"/>
                <w:szCs w:val="18"/>
              </w:rPr>
              <w:t>X. Xiu</w:t>
            </w:r>
            <w:r w:rsidRPr="00D654CE">
              <w:rPr>
                <w:rFonts w:eastAsia="Times New Roman"/>
                <w:sz w:val="18"/>
                <w:szCs w:val="18"/>
              </w:rPr>
              <w:t xml:space="preserve">, </w:t>
            </w:r>
            <w:r w:rsidR="00D94F03" w:rsidRPr="00D654CE">
              <w:rPr>
                <w:rFonts w:eastAsia="Times New Roman"/>
                <w:sz w:val="18"/>
                <w:szCs w:val="18"/>
              </w:rPr>
              <w:br/>
            </w:r>
            <w:r w:rsidRPr="00D654CE">
              <w:rPr>
                <w:sz w:val="18"/>
                <w:szCs w:val="18"/>
              </w:rPr>
              <w:t>K. Zhang</w:t>
            </w:r>
          </w:p>
        </w:tc>
      </w:tr>
      <w:tr w:rsidR="002A7D55" w:rsidRPr="002A7D55" w14:paraId="385FCB5D"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73C56FF" w14:textId="4B4B95CA" w:rsidR="007063C5" w:rsidRPr="00D654CE" w:rsidRDefault="00953B7E" w:rsidP="00D654CE">
            <w:pPr>
              <w:spacing w:before="0"/>
              <w:jc w:val="center"/>
              <w:rPr>
                <w:rFonts w:eastAsia="Times New Roman"/>
                <w:sz w:val="18"/>
                <w:szCs w:val="18"/>
              </w:rPr>
            </w:pPr>
            <w:hyperlink r:id="rId585" w:history="1">
              <w:r w:rsidR="007063C5" w:rsidRPr="00D654CE">
                <w:rPr>
                  <w:rStyle w:val="Hyperlink"/>
                  <w:rFonts w:eastAsia="Times New Roman"/>
                  <w:sz w:val="18"/>
                  <w:szCs w:val="18"/>
                </w:rPr>
                <w:t>JVET-W2025</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0E25AC4"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m57745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C0DAC8"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2021-07-29 10:35:54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F9612BB" w14:textId="77777777" w:rsidR="007063C5" w:rsidRPr="00D654CE" w:rsidRDefault="007063C5" w:rsidP="00D654CE">
            <w:pPr>
              <w:spacing w:before="0"/>
              <w:rPr>
                <w:rFonts w:eastAsia="Times New Roman"/>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B59753C" w14:textId="77777777" w:rsidR="007063C5" w:rsidRPr="00D654CE" w:rsidRDefault="007063C5" w:rsidP="00D654CE">
            <w:pPr>
              <w:spacing w:before="0"/>
              <w:rPr>
                <w:rFonts w:eastAsia="Times New Roman"/>
                <w:sz w:val="18"/>
                <w:szCs w:val="18"/>
              </w:rPr>
            </w:pP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F36ED0"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 xml:space="preserve">Algorithm description of Enhanced Compression Model 2 (ECM 2) </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2EF10AE" w14:textId="46F9EC96" w:rsidR="007063C5" w:rsidRPr="00D654CE" w:rsidRDefault="007063C5" w:rsidP="00D654CE">
            <w:pPr>
              <w:spacing w:before="0"/>
              <w:jc w:val="left"/>
              <w:rPr>
                <w:rFonts w:eastAsia="Times New Roman"/>
                <w:sz w:val="18"/>
                <w:szCs w:val="18"/>
              </w:rPr>
            </w:pPr>
            <w:r w:rsidRPr="00D654CE">
              <w:rPr>
                <w:rFonts w:eastAsia="Times New Roman"/>
                <w:sz w:val="18"/>
                <w:szCs w:val="18"/>
              </w:rPr>
              <w:t xml:space="preserve">M. Coban, </w:t>
            </w:r>
            <w:r w:rsidR="00D94F03" w:rsidRPr="00D654CE">
              <w:rPr>
                <w:rFonts w:eastAsia="Times New Roman"/>
                <w:sz w:val="18"/>
                <w:szCs w:val="18"/>
              </w:rPr>
              <w:br/>
            </w:r>
            <w:r w:rsidRPr="00D654CE">
              <w:rPr>
                <w:rFonts w:eastAsia="Times New Roman"/>
                <w:sz w:val="18"/>
                <w:szCs w:val="18"/>
              </w:rPr>
              <w:t>F. Le L</w:t>
            </w:r>
            <w:r w:rsidR="00D94F03" w:rsidRPr="00D654CE">
              <w:rPr>
                <w:rFonts w:eastAsia="Times New Roman"/>
                <w:sz w:val="18"/>
                <w:szCs w:val="18"/>
              </w:rPr>
              <w:t>é</w:t>
            </w:r>
            <w:r w:rsidRPr="00D654CE">
              <w:rPr>
                <w:rFonts w:eastAsia="Times New Roman"/>
                <w:sz w:val="18"/>
                <w:szCs w:val="18"/>
              </w:rPr>
              <w:t xml:space="preserve">annec, </w:t>
            </w:r>
            <w:r w:rsidR="00D94F03" w:rsidRPr="00D654CE">
              <w:rPr>
                <w:rFonts w:eastAsia="Times New Roman"/>
                <w:sz w:val="18"/>
                <w:szCs w:val="18"/>
              </w:rPr>
              <w:br/>
            </w:r>
            <w:r w:rsidRPr="00D654CE">
              <w:rPr>
                <w:rFonts w:eastAsia="Times New Roman"/>
                <w:sz w:val="18"/>
                <w:szCs w:val="18"/>
              </w:rPr>
              <w:t>J. Str</w:t>
            </w:r>
            <w:r w:rsidR="005B57A7" w:rsidRPr="00D654CE">
              <w:rPr>
                <w:rFonts w:eastAsia="Times New Roman"/>
                <w:sz w:val="18"/>
                <w:szCs w:val="18"/>
              </w:rPr>
              <w:t>ö</w:t>
            </w:r>
            <w:r w:rsidRPr="00D654CE">
              <w:rPr>
                <w:rFonts w:eastAsia="Times New Roman"/>
                <w:sz w:val="18"/>
                <w:szCs w:val="18"/>
              </w:rPr>
              <w:t>m</w:t>
            </w:r>
          </w:p>
        </w:tc>
      </w:tr>
      <w:tr w:rsidR="002A7D55" w:rsidRPr="002A7D55" w14:paraId="11DE7EE1" w14:textId="77777777" w:rsidTr="00D654CE">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0974B1" w14:textId="78677F86" w:rsidR="007063C5" w:rsidRPr="00D654CE" w:rsidRDefault="00953B7E" w:rsidP="00D654CE">
            <w:pPr>
              <w:spacing w:before="0"/>
              <w:jc w:val="center"/>
              <w:rPr>
                <w:rFonts w:eastAsia="Times New Roman"/>
                <w:sz w:val="18"/>
                <w:szCs w:val="18"/>
              </w:rPr>
            </w:pPr>
            <w:hyperlink r:id="rId586" w:history="1">
              <w:r w:rsidR="007063C5" w:rsidRPr="00D654CE">
                <w:rPr>
                  <w:rStyle w:val="Hyperlink"/>
                  <w:rFonts w:eastAsia="Times New Roman"/>
                  <w:sz w:val="18"/>
                  <w:szCs w:val="18"/>
                </w:rPr>
                <w:t>JVET-W2026</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CE9632" w14:textId="77777777" w:rsidR="007063C5" w:rsidRPr="00D654CE" w:rsidRDefault="007063C5" w:rsidP="00D654CE">
            <w:pPr>
              <w:spacing w:before="0"/>
              <w:jc w:val="center"/>
              <w:rPr>
                <w:rFonts w:eastAsia="Times New Roman"/>
                <w:sz w:val="18"/>
                <w:szCs w:val="18"/>
              </w:rPr>
            </w:pPr>
            <w:r w:rsidRPr="00D654CE">
              <w:rPr>
                <w:rFonts w:eastAsia="Times New Roman"/>
                <w:sz w:val="18"/>
                <w:szCs w:val="18"/>
              </w:rPr>
              <w:t>m57699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64EB96"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2021-07-16 20:34:50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DAE90C9" w14:textId="77777777" w:rsidR="007063C5" w:rsidRPr="00D654CE" w:rsidRDefault="007063C5" w:rsidP="00D654CE">
            <w:pPr>
              <w:spacing w:before="0"/>
              <w:rPr>
                <w:rFonts w:eastAsia="Times New Roman"/>
                <w:sz w:val="18"/>
                <w:szCs w:val="18"/>
              </w:rPr>
            </w:pPr>
            <w:r w:rsidRPr="00D654CE">
              <w:rPr>
                <w:rFonts w:eastAsia="Times New Roman"/>
                <w:sz w:val="18"/>
                <w:szCs w:val="18"/>
              </w:rPr>
              <w:t>2021-07-16 20:37:50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F5712C" w14:textId="77777777" w:rsidR="007063C5" w:rsidRPr="00D654CE" w:rsidRDefault="007063C5" w:rsidP="00D654CE">
            <w:pPr>
              <w:spacing w:before="0"/>
              <w:rPr>
                <w:rFonts w:eastAsia="Times New Roman"/>
                <w:sz w:val="18"/>
                <w:szCs w:val="18"/>
              </w:rPr>
            </w:pPr>
            <w:r w:rsidRPr="00D654CE">
              <w:rPr>
                <w:rFonts w:eastAsia="Times New Roman"/>
                <w:sz w:val="18"/>
                <w:szCs w:val="18"/>
              </w:rPr>
              <w:t>2021-07-16 20:37:50</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F036C17" w14:textId="77777777" w:rsidR="007063C5" w:rsidRPr="00D654CE" w:rsidRDefault="007063C5" w:rsidP="00D654CE">
            <w:pPr>
              <w:spacing w:before="0"/>
              <w:jc w:val="left"/>
              <w:rPr>
                <w:rFonts w:eastAsia="Times New Roman"/>
                <w:sz w:val="18"/>
                <w:szCs w:val="18"/>
              </w:rPr>
            </w:pPr>
            <w:r w:rsidRPr="00D654CE">
              <w:rPr>
                <w:rFonts w:eastAsia="Times New Roman"/>
                <w:sz w:val="18"/>
                <w:szCs w:val="18"/>
              </w:rPr>
              <w:t>Conformance testing for VVC operation range extensions (draft 1)</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15696A8" w14:textId="08C71FD7" w:rsidR="007063C5" w:rsidRPr="00D654CE" w:rsidRDefault="007063C5" w:rsidP="00D654CE">
            <w:pPr>
              <w:spacing w:before="0"/>
              <w:jc w:val="left"/>
              <w:rPr>
                <w:rFonts w:eastAsia="Times New Roman"/>
                <w:sz w:val="18"/>
                <w:szCs w:val="18"/>
              </w:rPr>
            </w:pPr>
            <w:r w:rsidRPr="00D654CE">
              <w:rPr>
                <w:sz w:val="18"/>
                <w:szCs w:val="18"/>
              </w:rPr>
              <w:t>D.</w:t>
            </w:r>
            <w:r w:rsidR="00D2232B" w:rsidRPr="00D654CE">
              <w:rPr>
                <w:sz w:val="18"/>
                <w:szCs w:val="18"/>
              </w:rPr>
              <w:t xml:space="preserve"> </w:t>
            </w:r>
            <w:r w:rsidRPr="00D654CE">
              <w:rPr>
                <w:sz w:val="18"/>
                <w:szCs w:val="18"/>
              </w:rPr>
              <w:t>Rusanovskyy</w:t>
            </w:r>
            <w:r w:rsidRPr="00D654CE">
              <w:rPr>
                <w:rFonts w:eastAsia="Times New Roman"/>
                <w:sz w:val="18"/>
                <w:szCs w:val="18"/>
              </w:rPr>
              <w:t xml:space="preserve">, </w:t>
            </w:r>
            <w:r w:rsidR="005B57A7" w:rsidRPr="00D654CE">
              <w:rPr>
                <w:rFonts w:eastAsia="Times New Roman"/>
                <w:sz w:val="18"/>
                <w:szCs w:val="18"/>
              </w:rPr>
              <w:br/>
            </w:r>
            <w:r w:rsidRPr="00D654CE">
              <w:rPr>
                <w:sz w:val="18"/>
                <w:szCs w:val="18"/>
              </w:rPr>
              <w:t xml:space="preserve">H.-J. </w:t>
            </w:r>
            <w:proofErr w:type="spellStart"/>
            <w:r w:rsidRPr="00D654CE">
              <w:rPr>
                <w:sz w:val="18"/>
                <w:szCs w:val="18"/>
              </w:rPr>
              <w:t>Jhu</w:t>
            </w:r>
            <w:proofErr w:type="spellEnd"/>
            <w:r w:rsidRPr="00D654CE">
              <w:rPr>
                <w:rFonts w:eastAsia="Times New Roman"/>
                <w:sz w:val="18"/>
                <w:szCs w:val="18"/>
              </w:rPr>
              <w:t xml:space="preserve">, </w:t>
            </w:r>
            <w:r w:rsidR="005B57A7" w:rsidRPr="00D654CE">
              <w:rPr>
                <w:rFonts w:eastAsia="Times New Roman"/>
                <w:sz w:val="18"/>
                <w:szCs w:val="18"/>
              </w:rPr>
              <w:br/>
            </w:r>
            <w:r w:rsidRPr="00D654CE">
              <w:rPr>
                <w:sz w:val="18"/>
                <w:szCs w:val="18"/>
              </w:rPr>
              <w:t>I.</w:t>
            </w:r>
            <w:r w:rsidR="00D2232B" w:rsidRPr="00D654CE">
              <w:rPr>
                <w:sz w:val="18"/>
                <w:szCs w:val="18"/>
              </w:rPr>
              <w:t xml:space="preserve"> </w:t>
            </w:r>
            <w:r w:rsidRPr="00D654CE">
              <w:rPr>
                <w:sz w:val="18"/>
                <w:szCs w:val="18"/>
              </w:rPr>
              <w:t>Moccagatta</w:t>
            </w:r>
            <w:r w:rsidRPr="00D654CE">
              <w:rPr>
                <w:rFonts w:eastAsia="Times New Roman"/>
                <w:sz w:val="18"/>
                <w:szCs w:val="18"/>
              </w:rPr>
              <w:t xml:space="preserve">, </w:t>
            </w:r>
            <w:r w:rsidR="005B57A7" w:rsidRPr="00D654CE">
              <w:rPr>
                <w:rFonts w:eastAsia="Times New Roman"/>
                <w:sz w:val="18"/>
                <w:szCs w:val="18"/>
              </w:rPr>
              <w:br/>
            </w:r>
            <w:r w:rsidRPr="00D654CE">
              <w:rPr>
                <w:sz w:val="18"/>
                <w:szCs w:val="18"/>
              </w:rPr>
              <w:t>M.</w:t>
            </w:r>
            <w:r w:rsidR="00D2232B" w:rsidRPr="00D654CE">
              <w:rPr>
                <w:sz w:val="18"/>
                <w:szCs w:val="18"/>
              </w:rPr>
              <w:t xml:space="preserve"> </w:t>
            </w:r>
            <w:proofErr w:type="spellStart"/>
            <w:r w:rsidRPr="00D654CE">
              <w:rPr>
                <w:sz w:val="18"/>
                <w:szCs w:val="18"/>
              </w:rPr>
              <w:t>Sarwer</w:t>
            </w:r>
            <w:proofErr w:type="spellEnd"/>
            <w:r w:rsidRPr="00D654CE">
              <w:rPr>
                <w:rFonts w:eastAsia="Times New Roman"/>
                <w:sz w:val="18"/>
                <w:szCs w:val="18"/>
              </w:rPr>
              <w:t xml:space="preserve">, </w:t>
            </w:r>
            <w:r w:rsidR="005B57A7" w:rsidRPr="00D654CE">
              <w:rPr>
                <w:rFonts w:eastAsia="Times New Roman"/>
                <w:sz w:val="18"/>
                <w:szCs w:val="18"/>
              </w:rPr>
              <w:br/>
            </w:r>
            <w:r w:rsidRPr="00D654CE">
              <w:rPr>
                <w:sz w:val="18"/>
                <w:szCs w:val="18"/>
              </w:rPr>
              <w:t>Y.</w:t>
            </w:r>
            <w:r w:rsidR="00D2232B" w:rsidRPr="00D654CE">
              <w:rPr>
                <w:sz w:val="18"/>
                <w:szCs w:val="18"/>
              </w:rPr>
              <w:t xml:space="preserve"> </w:t>
            </w:r>
            <w:r w:rsidRPr="00D654CE">
              <w:rPr>
                <w:sz w:val="18"/>
                <w:szCs w:val="18"/>
              </w:rPr>
              <w:t>Yu</w:t>
            </w:r>
            <w:r w:rsidRPr="00D654CE">
              <w:rPr>
                <w:rFonts w:eastAsia="Times New Roman"/>
                <w:sz w:val="18"/>
                <w:szCs w:val="18"/>
              </w:rPr>
              <w:t xml:space="preserve">, </w:t>
            </w:r>
            <w:r w:rsidR="005B57A7" w:rsidRPr="00D654CE">
              <w:rPr>
                <w:rFonts w:eastAsia="Times New Roman"/>
                <w:sz w:val="18"/>
                <w:szCs w:val="18"/>
              </w:rPr>
              <w:br/>
            </w:r>
            <w:r w:rsidRPr="00D654CE">
              <w:rPr>
                <w:sz w:val="18"/>
                <w:szCs w:val="18"/>
              </w:rPr>
              <w:t>T.</w:t>
            </w:r>
            <w:r w:rsidR="00D2232B" w:rsidRPr="00D654CE">
              <w:rPr>
                <w:sz w:val="18"/>
                <w:szCs w:val="18"/>
              </w:rPr>
              <w:t xml:space="preserve"> </w:t>
            </w:r>
            <w:r w:rsidRPr="00D654CE">
              <w:rPr>
                <w:sz w:val="18"/>
                <w:szCs w:val="18"/>
              </w:rPr>
              <w:t>Zhou</w:t>
            </w:r>
          </w:p>
        </w:tc>
      </w:tr>
    </w:tbl>
    <w:p w14:paraId="5319A34F" w14:textId="77777777" w:rsidR="00E26A6C" w:rsidRPr="00B03BAF" w:rsidRDefault="009F7C80" w:rsidP="00E26A6C">
      <w:pPr>
        <w:pStyle w:val="Heading1"/>
        <w:numPr>
          <w:ilvl w:val="0"/>
          <w:numId w:val="0"/>
        </w:numPr>
        <w:jc w:val="center"/>
      </w:pPr>
      <w:r w:rsidRPr="00B03BAF">
        <w:br w:type="page"/>
      </w:r>
      <w:r w:rsidR="00E26A6C" w:rsidRPr="00B03BAF">
        <w:lastRenderedPageBreak/>
        <w:t xml:space="preserve">Annex B to </w:t>
      </w:r>
      <w:r w:rsidR="00CF1C05" w:rsidRPr="00B03BAF">
        <w:t>JVET</w:t>
      </w:r>
      <w:r w:rsidR="00E26A6C" w:rsidRPr="00B03BAF">
        <w:t xml:space="preserve"> report:</w:t>
      </w:r>
      <w:r w:rsidR="00E26A6C" w:rsidRPr="00B03BAF">
        <w:br/>
        <w:t>List of meeting participants</w:t>
      </w:r>
    </w:p>
    <w:p w14:paraId="70F11AAB" w14:textId="2D911D4E" w:rsidR="001B0C2D" w:rsidRDefault="00E26A6C" w:rsidP="001B0C2D">
      <w:pPr>
        <w:rPr>
          <w:sz w:val="21"/>
          <w:szCs w:val="21"/>
        </w:rPr>
        <w:sectPr w:rsidR="001B0C2D" w:rsidSect="00AA050F">
          <w:headerReference w:type="even" r:id="rId587"/>
          <w:headerReference w:type="default" r:id="rId588"/>
          <w:footerReference w:type="even" r:id="rId589"/>
          <w:footerReference w:type="default" r:id="rId590"/>
          <w:headerReference w:type="first" r:id="rId591"/>
          <w:footerReference w:type="first" r:id="rId592"/>
          <w:pgSz w:w="12240" w:h="15840" w:code="1"/>
          <w:pgMar w:top="864" w:right="1440" w:bottom="864" w:left="1440" w:header="432" w:footer="432" w:gutter="0"/>
          <w:cols w:space="720"/>
        </w:sectPr>
      </w:pPr>
      <w:r w:rsidRPr="00B03BAF">
        <w:t xml:space="preserve">The participants of the </w:t>
      </w:r>
      <w:r w:rsidR="00CD4055" w:rsidRPr="00B03BAF">
        <w:t>twent</w:t>
      </w:r>
      <w:r w:rsidR="009568C7" w:rsidRPr="00B03BAF">
        <w:t>y-</w:t>
      </w:r>
      <w:r w:rsidR="00333C75">
        <w:t>third</w:t>
      </w:r>
      <w:r w:rsidR="00CD4055" w:rsidRPr="00B03BAF">
        <w:t xml:space="preserve"> </w:t>
      </w:r>
      <w:r w:rsidRPr="00B03BAF">
        <w:t xml:space="preserve">meeting of the </w:t>
      </w:r>
      <w:r w:rsidR="00CF1C05" w:rsidRPr="00B03BAF">
        <w:t>JVET</w:t>
      </w:r>
      <w:r w:rsidRPr="00B03BAF">
        <w:t xml:space="preserve">, according to </w:t>
      </w:r>
      <w:r w:rsidR="000A4BE6">
        <w:t xml:space="preserve">the participation records from the Zoom </w:t>
      </w:r>
      <w:r w:rsidR="00E20E12" w:rsidRPr="00E20E12">
        <w:t xml:space="preserve">teleconferencing tool </w:t>
      </w:r>
      <w:r w:rsidR="00E20E12">
        <w:t xml:space="preserve">used for the meting sessions </w:t>
      </w:r>
      <w:r w:rsidR="007E3637" w:rsidRPr="00B03BAF">
        <w:t xml:space="preserve">(approximately </w:t>
      </w:r>
      <w:r w:rsidR="00E61F4A">
        <w:rPr>
          <w:highlight w:val="yellow"/>
        </w:rPr>
        <w:fldChar w:fldCharType="begin"/>
      </w:r>
      <w:r w:rsidR="00E61F4A">
        <w:instrText xml:space="preserve"> REF _Ref79530203 \r \h </w:instrText>
      </w:r>
      <w:r w:rsidR="00E61F4A">
        <w:rPr>
          <w:highlight w:val="yellow"/>
        </w:rPr>
      </w:r>
      <w:r w:rsidR="00E61F4A">
        <w:rPr>
          <w:highlight w:val="yellow"/>
        </w:rPr>
        <w:fldChar w:fldCharType="separate"/>
      </w:r>
      <w:r w:rsidR="00C67A07">
        <w:t>339</w:t>
      </w:r>
      <w:r w:rsidR="00E61F4A">
        <w:rPr>
          <w:highlight w:val="yellow"/>
        </w:rPr>
        <w:fldChar w:fldCharType="end"/>
      </w:r>
      <w:r w:rsidR="00A1661C" w:rsidRPr="00B03BAF">
        <w:t xml:space="preserve"> </w:t>
      </w:r>
      <w:r w:rsidR="00506FA4" w:rsidRPr="00B03BAF">
        <w:t xml:space="preserve">people </w:t>
      </w:r>
      <w:r w:rsidR="007E3637" w:rsidRPr="00B03BAF">
        <w:t>in total</w:t>
      </w:r>
      <w:r w:rsidR="00937358">
        <w:t>, not including those who attended only the joint sessions with other groups</w:t>
      </w:r>
      <w:r w:rsidR="007E3637" w:rsidRPr="00B03BAF">
        <w:t>)</w:t>
      </w:r>
      <w:r w:rsidRPr="00B03BAF">
        <w:t>, were as follows:</w:t>
      </w:r>
    </w:p>
    <w:p w14:paraId="453BC487" w14:textId="77777777" w:rsidR="001B0C2D" w:rsidRDefault="001B0C2D" w:rsidP="001B0C2D">
      <w:pPr>
        <w:rPr>
          <w:sz w:val="21"/>
          <w:szCs w:val="21"/>
        </w:rPr>
        <w:sectPr w:rsidR="001B0C2D" w:rsidSect="001B0C2D">
          <w:type w:val="continuous"/>
          <w:pgSz w:w="12240" w:h="15840" w:code="1"/>
          <w:pgMar w:top="864" w:right="1440" w:bottom="864" w:left="1440" w:header="432" w:footer="432" w:gutter="0"/>
          <w:cols w:num="2" w:space="720"/>
        </w:sectPr>
      </w:pPr>
    </w:p>
    <w:p w14:paraId="278F4F91" w14:textId="337B6BDD" w:rsidR="00ED2ADB" w:rsidRPr="00ED2ADB" w:rsidRDefault="00ED2ADB" w:rsidP="00ED2ADB">
      <w:pPr>
        <w:pStyle w:val="List"/>
        <w:numPr>
          <w:ilvl w:val="0"/>
          <w:numId w:val="10"/>
        </w:numPr>
        <w:tabs>
          <w:tab w:val="clear" w:pos="432"/>
          <w:tab w:val="left" w:pos="576"/>
          <w:tab w:val="num" w:pos="864"/>
        </w:tabs>
        <w:snapToGrid w:val="0"/>
        <w:spacing w:before="40"/>
        <w:ind w:left="432" w:hanging="432"/>
        <w:contextualSpacing w:val="0"/>
        <w:rPr>
          <w:lang w:val="en-US"/>
        </w:rPr>
      </w:pPr>
      <w:proofErr w:type="spellStart"/>
      <w:r w:rsidRPr="00ED2ADB">
        <w:rPr>
          <w:lang w:val="en-US"/>
        </w:rPr>
        <w:t>Kiyofumi</w:t>
      </w:r>
      <w:proofErr w:type="spellEnd"/>
      <w:r w:rsidRPr="00ED2ADB">
        <w:rPr>
          <w:lang w:val="en-US"/>
        </w:rPr>
        <w:t xml:space="preserve"> Abe (Panasonic - JP)</w:t>
      </w:r>
    </w:p>
    <w:p w14:paraId="3FEC3083"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proofErr w:type="spellStart"/>
      <w:r w:rsidRPr="00ED2ADB">
        <w:rPr>
          <w:lang w:val="en-US"/>
        </w:rPr>
        <w:t>Yongjo</w:t>
      </w:r>
      <w:proofErr w:type="spellEnd"/>
      <w:r w:rsidRPr="00ED2ADB">
        <w:rPr>
          <w:lang w:val="en-US"/>
        </w:rPr>
        <w:t xml:space="preserve"> Ahn (Digital Insights - KR)</w:t>
      </w:r>
    </w:p>
    <w:p w14:paraId="630DEC54"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Elena Alshina (Huawei - DE)</w:t>
      </w:r>
    </w:p>
    <w:p w14:paraId="28302B15"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Zoubida Ameur (</w:t>
      </w:r>
      <w:proofErr w:type="spellStart"/>
      <w:r w:rsidRPr="00ED2ADB">
        <w:rPr>
          <w:lang w:val="en-US"/>
        </w:rPr>
        <w:t>InterDigital</w:t>
      </w:r>
      <w:proofErr w:type="spellEnd"/>
      <w:r w:rsidRPr="00ED2ADB">
        <w:rPr>
          <w:lang w:val="en-US"/>
        </w:rPr>
        <w:t xml:space="preserve"> - FR)</w:t>
      </w:r>
    </w:p>
    <w:p w14:paraId="5AF192ED"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Alireza Aminlou (Nokia - FI)</w:t>
      </w:r>
    </w:p>
    <w:p w14:paraId="009E8730"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Kenneth Andersson (Ericsson - SE)</w:t>
      </w:r>
    </w:p>
    <w:p w14:paraId="5CB4DDEE"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Arjun Arora (Dolby - US)</w:t>
      </w:r>
    </w:p>
    <w:p w14:paraId="21B2D4B9"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Kohtaro Asai (Mitsubishi - JP)</w:t>
      </w:r>
    </w:p>
    <w:p w14:paraId="6497734E"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Pekka Astola (Nokia - FI)</w:t>
      </w:r>
    </w:p>
    <w:p w14:paraId="212F56B9"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Cheung Auyeung (Tencent - US)</w:t>
      </w:r>
    </w:p>
    <w:p w14:paraId="301EB373"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 xml:space="preserve">Tae </w:t>
      </w:r>
      <w:proofErr w:type="spellStart"/>
      <w:r w:rsidRPr="00ED2ADB">
        <w:rPr>
          <w:lang w:val="en-US"/>
        </w:rPr>
        <w:t>Meon</w:t>
      </w:r>
      <w:proofErr w:type="spellEnd"/>
      <w:r w:rsidRPr="00ED2ADB">
        <w:rPr>
          <w:lang w:val="en-US"/>
        </w:rPr>
        <w:t xml:space="preserve"> Bae (</w:t>
      </w:r>
      <w:proofErr w:type="spellStart"/>
      <w:r w:rsidRPr="00ED2ADB">
        <w:rPr>
          <w:lang w:val="en-US"/>
        </w:rPr>
        <w:t>Ofinno</w:t>
      </w:r>
      <w:proofErr w:type="spellEnd"/>
      <w:r w:rsidRPr="00ED2ADB">
        <w:rPr>
          <w:lang w:val="en-US"/>
        </w:rPr>
        <w:t xml:space="preserve"> - US)</w:t>
      </w:r>
    </w:p>
    <w:p w14:paraId="24D71E1E"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proofErr w:type="spellStart"/>
      <w:r w:rsidRPr="00ED2ADB">
        <w:rPr>
          <w:lang w:val="en-US"/>
        </w:rPr>
        <w:t>Yaxian</w:t>
      </w:r>
      <w:proofErr w:type="spellEnd"/>
      <w:r w:rsidRPr="00ED2ADB">
        <w:rPr>
          <w:lang w:val="en-US"/>
        </w:rPr>
        <w:t xml:space="preserve"> Bai (ZTE - CN)</w:t>
      </w:r>
    </w:p>
    <w:p w14:paraId="6BAB287B"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Vittorio Baroncini (</w:t>
      </w:r>
      <w:proofErr w:type="spellStart"/>
      <w:r w:rsidRPr="00ED2ADB">
        <w:rPr>
          <w:lang w:val="en-US"/>
        </w:rPr>
        <w:t>Vabtech</w:t>
      </w:r>
      <w:proofErr w:type="spellEnd"/>
      <w:r w:rsidRPr="00ED2ADB">
        <w:rPr>
          <w:lang w:val="en-US"/>
        </w:rPr>
        <w:t xml:space="preserve"> - UK)</w:t>
      </w:r>
    </w:p>
    <w:p w14:paraId="203CF0BE"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Han Boon Teo (Panasonic - SG)</w:t>
      </w:r>
    </w:p>
    <w:p w14:paraId="5CEC7ED1"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Philippe Bordes (</w:t>
      </w:r>
      <w:proofErr w:type="spellStart"/>
      <w:r w:rsidRPr="00ED2ADB">
        <w:rPr>
          <w:lang w:val="en-US"/>
        </w:rPr>
        <w:t>InterDigital</w:t>
      </w:r>
      <w:proofErr w:type="spellEnd"/>
      <w:r w:rsidRPr="00ED2ADB">
        <w:rPr>
          <w:lang w:val="en-US"/>
        </w:rPr>
        <w:t xml:space="preserve"> - FR)</w:t>
      </w:r>
    </w:p>
    <w:p w14:paraId="77C9F0F0"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Frank Bossen (Sharp - US)</w:t>
      </w:r>
    </w:p>
    <w:p w14:paraId="192D1F4D"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Jill Boyce (Intel - US)</w:t>
      </w:r>
    </w:p>
    <w:p w14:paraId="7316870A"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Benjamin Bross (Fraunhofer HHI - DE)</w:t>
      </w:r>
    </w:p>
    <w:p w14:paraId="42478212"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Adrian Browne (Sony - JP)</w:t>
      </w:r>
    </w:p>
    <w:p w14:paraId="4C55B4B2"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Angelo Bruccoleri (RAI - IT)</w:t>
      </w:r>
    </w:p>
    <w:p w14:paraId="0F01E76F"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Madhukar Budagavi (Samsung - US)</w:t>
      </w:r>
    </w:p>
    <w:p w14:paraId="57184DD6"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proofErr w:type="spellStart"/>
      <w:r w:rsidRPr="00ED2ADB">
        <w:rPr>
          <w:lang w:val="en-US"/>
        </w:rPr>
        <w:t>Joohyung</w:t>
      </w:r>
      <w:proofErr w:type="spellEnd"/>
      <w:r w:rsidRPr="00ED2ADB">
        <w:rPr>
          <w:lang w:val="en-US"/>
        </w:rPr>
        <w:t xml:space="preserve"> Byeon (KWU - KR)</w:t>
      </w:r>
    </w:p>
    <w:p w14:paraId="5A6EF3A4"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Keming Cao (Qualcomm - US)</w:t>
      </w:r>
    </w:p>
    <w:p w14:paraId="6D85BFCE"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Eric Chai (</w:t>
      </w:r>
      <w:proofErr w:type="spellStart"/>
      <w:r w:rsidRPr="00ED2ADB">
        <w:rPr>
          <w:lang w:val="en-US"/>
        </w:rPr>
        <w:t>Ubilinx</w:t>
      </w:r>
      <w:proofErr w:type="spellEnd"/>
      <w:r w:rsidRPr="00ED2ADB">
        <w:rPr>
          <w:lang w:val="en-US"/>
        </w:rPr>
        <w:t xml:space="preserve"> - US)</w:t>
      </w:r>
    </w:p>
    <w:p w14:paraId="3F1C2AE3"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proofErr w:type="spellStart"/>
      <w:r w:rsidRPr="00ED2ADB">
        <w:rPr>
          <w:lang w:val="en-US"/>
        </w:rPr>
        <w:t>Renjie</w:t>
      </w:r>
      <w:proofErr w:type="spellEnd"/>
      <w:r w:rsidRPr="00ED2ADB">
        <w:rPr>
          <w:lang w:val="en-US"/>
        </w:rPr>
        <w:t xml:space="preserve"> Chang (Tencent - CN)</w:t>
      </w:r>
    </w:p>
    <w:p w14:paraId="36A6136B"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Yao-Jen Chang (Qualcomm - US)</w:t>
      </w:r>
    </w:p>
    <w:p w14:paraId="1C43B841"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Chih-Yuan Chen (FG Innovation - US)</w:t>
      </w:r>
    </w:p>
    <w:p w14:paraId="6D005AEB"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Ching-Yeh Chen (MediaTek - US)</w:t>
      </w:r>
    </w:p>
    <w:p w14:paraId="41ACEA3F"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Chun-Chi Chen (Qualcomm - US)</w:t>
      </w:r>
    </w:p>
    <w:p w14:paraId="21A35CEA"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proofErr w:type="spellStart"/>
      <w:r w:rsidRPr="00ED2ADB">
        <w:rPr>
          <w:lang w:val="en-US"/>
        </w:rPr>
        <w:t>Huanbang</w:t>
      </w:r>
      <w:proofErr w:type="spellEnd"/>
      <w:r w:rsidRPr="00ED2ADB">
        <w:rPr>
          <w:lang w:val="en-US"/>
        </w:rPr>
        <w:t xml:space="preserve"> Chen (Huawei - CN)</w:t>
      </w:r>
    </w:p>
    <w:p w14:paraId="13303150"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Jianle Chen (Qualcomm - US)</w:t>
      </w:r>
    </w:p>
    <w:p w14:paraId="3AE0754C"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Jie Chen (Alibaba - CN)</w:t>
      </w:r>
    </w:p>
    <w:p w14:paraId="5000B708"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Lien-Fei Chen (Tencent - CN)</w:t>
      </w:r>
    </w:p>
    <w:p w14:paraId="467A8041"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Lulin Chen (MediaTek - US)</w:t>
      </w:r>
    </w:p>
    <w:p w14:paraId="649708FD"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Peisong Chen (Broadcom - US)</w:t>
      </w:r>
    </w:p>
    <w:p w14:paraId="1140C7C7"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Wei Chen (Kwai - US)</w:t>
      </w:r>
    </w:p>
    <w:p w14:paraId="7D3CC60D"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Ya Chen (</w:t>
      </w:r>
      <w:proofErr w:type="spellStart"/>
      <w:r w:rsidRPr="00ED2ADB">
        <w:rPr>
          <w:lang w:val="en-US"/>
        </w:rPr>
        <w:t>InterDigital</w:t>
      </w:r>
      <w:proofErr w:type="spellEnd"/>
      <w:r w:rsidRPr="00ED2ADB">
        <w:rPr>
          <w:lang w:val="en-US"/>
        </w:rPr>
        <w:t xml:space="preserve"> - FR)</w:t>
      </w:r>
    </w:p>
    <w:p w14:paraId="1F86D9BC"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Yihang Chen (SJTU - CN)</w:t>
      </w:r>
    </w:p>
    <w:p w14:paraId="135BC243"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Yi-Wen Chen (Kwai - US)</w:t>
      </w:r>
    </w:p>
    <w:p w14:paraId="42384A53"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Wei-Jung Chien (Qualcomm - US)</w:t>
      </w:r>
    </w:p>
    <w:p w14:paraId="04881EA8"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Yi-Jen Chiu (Intel - US)</w:t>
      </w:r>
    </w:p>
    <w:p w14:paraId="750CD7F6"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Byeongdoo Choi (Tencent - US)</w:t>
      </w:r>
    </w:p>
    <w:p w14:paraId="08C5FCC5"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proofErr w:type="spellStart"/>
      <w:r w:rsidRPr="00ED2ADB">
        <w:rPr>
          <w:lang w:val="en-US"/>
        </w:rPr>
        <w:t>Jangwon</w:t>
      </w:r>
      <w:proofErr w:type="spellEnd"/>
      <w:r w:rsidRPr="00ED2ADB">
        <w:rPr>
          <w:lang w:val="en-US"/>
        </w:rPr>
        <w:t xml:space="preserve"> Choi (LGE - KR)</w:t>
      </w:r>
    </w:p>
    <w:p w14:paraId="2E7EC38C"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Jung-Ah Choi (LGE - KR)</w:t>
      </w:r>
    </w:p>
    <w:p w14:paraId="50208B41"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Tzu-Der Chuang (MediaTek - US)</w:t>
      </w:r>
    </w:p>
    <w:p w14:paraId="0B8B1BB3"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Tzu-Der (Peter) Chuang (MediaTek - US)</w:t>
      </w:r>
    </w:p>
    <w:p w14:paraId="72B268C2"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Olena Chubach (MediaTek - US)</w:t>
      </w:r>
    </w:p>
    <w:p w14:paraId="4169C64C"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 xml:space="preserve">Takeshi </w:t>
      </w:r>
      <w:proofErr w:type="spellStart"/>
      <w:r w:rsidRPr="00ED2ADB">
        <w:rPr>
          <w:lang w:val="en-US"/>
        </w:rPr>
        <w:t>Chujoh</w:t>
      </w:r>
      <w:proofErr w:type="spellEnd"/>
      <w:r w:rsidRPr="00ED2ADB">
        <w:rPr>
          <w:lang w:val="en-US"/>
        </w:rPr>
        <w:t xml:space="preserve"> (Sharp - JP)</w:t>
      </w:r>
    </w:p>
    <w:p w14:paraId="11E93A23"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Muhammed Coban (Qualcomm - US)</w:t>
      </w:r>
    </w:p>
    <w:p w14:paraId="3B68131A"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 xml:space="preserve">Francesco </w:t>
      </w:r>
      <w:proofErr w:type="spellStart"/>
      <w:r w:rsidRPr="00ED2ADB">
        <w:rPr>
          <w:lang w:val="en-US"/>
        </w:rPr>
        <w:t>Cricri</w:t>
      </w:r>
      <w:proofErr w:type="spellEnd"/>
      <w:r w:rsidRPr="00ED2ADB">
        <w:rPr>
          <w:lang w:val="en-US"/>
        </w:rPr>
        <w:t xml:space="preserve"> (Nokia - FI)</w:t>
      </w:r>
    </w:p>
    <w:p w14:paraId="22B1A3BD"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Zhenyu Dai (Oppo - CN)</w:t>
      </w:r>
    </w:p>
    <w:p w14:paraId="13E35497"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Santiago de Luxán (Fraunhofer HHI - DE)</w:t>
      </w:r>
    </w:p>
    <w:p w14:paraId="1330F0E9"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Zhipin Deng (</w:t>
      </w:r>
      <w:proofErr w:type="spellStart"/>
      <w:r w:rsidRPr="00ED2ADB">
        <w:rPr>
          <w:lang w:val="en-US"/>
        </w:rPr>
        <w:t>Bytedance</w:t>
      </w:r>
      <w:proofErr w:type="spellEnd"/>
      <w:r w:rsidRPr="00ED2ADB">
        <w:rPr>
          <w:lang w:val="en-US"/>
        </w:rPr>
        <w:t xml:space="preserve"> - CN)</w:t>
      </w:r>
    </w:p>
    <w:p w14:paraId="5796DC21"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Sachin Deshpande (Sharp - US)</w:t>
      </w:r>
    </w:p>
    <w:p w14:paraId="5187D4C0"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 xml:space="preserve">Ding </w:t>
      </w:r>
      <w:proofErr w:type="spellStart"/>
      <w:r w:rsidRPr="00ED2ADB">
        <w:rPr>
          <w:lang w:val="en-US"/>
        </w:rPr>
        <w:t>Ding</w:t>
      </w:r>
      <w:proofErr w:type="spellEnd"/>
      <w:r w:rsidRPr="00ED2ADB">
        <w:rPr>
          <w:lang w:val="en-US"/>
        </w:rPr>
        <w:t xml:space="preserve"> (Tencent - US)</w:t>
      </w:r>
    </w:p>
    <w:p w14:paraId="62F99FC4"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proofErr w:type="spellStart"/>
      <w:r w:rsidRPr="00ED2ADB">
        <w:rPr>
          <w:lang w:val="en-US"/>
        </w:rPr>
        <w:t>Quockhanh</w:t>
      </w:r>
      <w:proofErr w:type="spellEnd"/>
      <w:r w:rsidRPr="00ED2ADB">
        <w:rPr>
          <w:lang w:val="en-US"/>
        </w:rPr>
        <w:t xml:space="preserve"> </w:t>
      </w:r>
      <w:proofErr w:type="spellStart"/>
      <w:r w:rsidRPr="00ED2ADB">
        <w:rPr>
          <w:lang w:val="en-US"/>
        </w:rPr>
        <w:t>Dinh</w:t>
      </w:r>
      <w:proofErr w:type="spellEnd"/>
      <w:r w:rsidRPr="00ED2ADB">
        <w:rPr>
          <w:lang w:val="en-US"/>
        </w:rPr>
        <w:t xml:space="preserve"> (Samsung - KR)</w:t>
      </w:r>
    </w:p>
    <w:p w14:paraId="1D731020"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Jie Dong (Qualcomm - US)</w:t>
      </w:r>
    </w:p>
    <w:p w14:paraId="623E6102"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proofErr w:type="spellStart"/>
      <w:r w:rsidRPr="00ED2ADB">
        <w:rPr>
          <w:lang w:val="en-US"/>
        </w:rPr>
        <w:t>Tianyu</w:t>
      </w:r>
      <w:proofErr w:type="spellEnd"/>
      <w:r w:rsidRPr="00ED2ADB">
        <w:rPr>
          <w:lang w:val="en-US"/>
        </w:rPr>
        <w:t xml:space="preserve"> Dong (Hanyang Univ. - KR)</w:t>
      </w:r>
    </w:p>
    <w:p w14:paraId="0E1C6B36"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Huan Dou (Intel - US)</w:t>
      </w:r>
    </w:p>
    <w:p w14:paraId="7349B627"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Virginie Drugeon (Panasonic - DE)</w:t>
      </w:r>
    </w:p>
    <w:p w14:paraId="6DDDF791"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Albero Duenas (Invited expert - US)</w:t>
      </w:r>
    </w:p>
    <w:p w14:paraId="776F6A30"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Thierry Dumas (</w:t>
      </w:r>
      <w:proofErr w:type="spellStart"/>
      <w:r w:rsidRPr="00ED2ADB">
        <w:rPr>
          <w:lang w:val="en-US"/>
        </w:rPr>
        <w:t>InterDigital</w:t>
      </w:r>
      <w:proofErr w:type="spellEnd"/>
      <w:r w:rsidRPr="00ED2ADB">
        <w:rPr>
          <w:lang w:val="en-US"/>
        </w:rPr>
        <w:t xml:space="preserve"> - FR)</w:t>
      </w:r>
    </w:p>
    <w:p w14:paraId="08499EAA"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Hilmi E. Egilmez (Qualcomm - US)</w:t>
      </w:r>
    </w:p>
    <w:p w14:paraId="0B58908A"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Cheng Fang (Dahua - CN)</w:t>
      </w:r>
    </w:p>
    <w:p w14:paraId="5FADBB1F"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Alexey Filippov (</w:t>
      </w:r>
      <w:proofErr w:type="spellStart"/>
      <w:r w:rsidRPr="00ED2ADB">
        <w:rPr>
          <w:lang w:val="en-US"/>
        </w:rPr>
        <w:t>Ofinno</w:t>
      </w:r>
      <w:proofErr w:type="spellEnd"/>
      <w:r w:rsidRPr="00ED2ADB">
        <w:rPr>
          <w:lang w:val="en-US"/>
        </w:rPr>
        <w:t xml:space="preserve"> - US)</w:t>
      </w:r>
    </w:p>
    <w:p w14:paraId="26F08EEC"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Chad Fogg (</w:t>
      </w:r>
      <w:proofErr w:type="spellStart"/>
      <w:r w:rsidRPr="00ED2ADB">
        <w:rPr>
          <w:lang w:val="en-US"/>
        </w:rPr>
        <w:t>MovieLabs</w:t>
      </w:r>
      <w:proofErr w:type="spellEnd"/>
      <w:r w:rsidRPr="00ED2ADB">
        <w:rPr>
          <w:lang w:val="en-US"/>
        </w:rPr>
        <w:t xml:space="preserve"> - US)</w:t>
      </w:r>
    </w:p>
    <w:p w14:paraId="75A7B478"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Edouard François (</w:t>
      </w:r>
      <w:proofErr w:type="spellStart"/>
      <w:r w:rsidRPr="00ED2ADB">
        <w:rPr>
          <w:lang w:val="en-US"/>
        </w:rPr>
        <w:t>InterDigital</w:t>
      </w:r>
      <w:proofErr w:type="spellEnd"/>
      <w:r w:rsidRPr="00ED2ADB">
        <w:rPr>
          <w:lang w:val="en-US"/>
        </w:rPr>
        <w:t xml:space="preserve"> - FR)</w:t>
      </w:r>
    </w:p>
    <w:p w14:paraId="3DC35D66"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Alexandre Gabriel (TNO - NL)</w:t>
      </w:r>
    </w:p>
    <w:p w14:paraId="0AE2EB00"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Franck Galpin (</w:t>
      </w:r>
      <w:proofErr w:type="spellStart"/>
      <w:r w:rsidRPr="00ED2ADB">
        <w:rPr>
          <w:lang w:val="en-US"/>
        </w:rPr>
        <w:t>InterDigital</w:t>
      </w:r>
      <w:proofErr w:type="spellEnd"/>
      <w:r w:rsidRPr="00ED2ADB">
        <w:rPr>
          <w:lang w:val="en-US"/>
        </w:rPr>
        <w:t xml:space="preserve"> - FR)</w:t>
      </w:r>
    </w:p>
    <w:p w14:paraId="3E5E036A"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Jonathan Gan (Canon - AU)</w:t>
      </w:r>
    </w:p>
    <w:p w14:paraId="37B5DDFD"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proofErr w:type="spellStart"/>
      <w:r w:rsidRPr="00ED2ADB">
        <w:rPr>
          <w:lang w:val="en-US"/>
        </w:rPr>
        <w:t>Jingying</w:t>
      </w:r>
      <w:proofErr w:type="spellEnd"/>
      <w:r w:rsidRPr="00ED2ADB">
        <w:rPr>
          <w:lang w:val="en-US"/>
        </w:rPr>
        <w:t xml:space="preserve"> Gao (Panasonic - SG)</w:t>
      </w:r>
    </w:p>
    <w:p w14:paraId="5711FCA3"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Wen Gao (Tencent - US)</w:t>
      </w:r>
    </w:p>
    <w:p w14:paraId="6815EF3A"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Ying Gao (ZTE - CN)</w:t>
      </w:r>
    </w:p>
    <w:p w14:paraId="2C876122"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Kalyan Goswami (</w:t>
      </w:r>
      <w:proofErr w:type="spellStart"/>
      <w:r w:rsidRPr="00ED2ADB">
        <w:rPr>
          <w:lang w:val="en-US"/>
        </w:rPr>
        <w:t>Ofinno</w:t>
      </w:r>
      <w:proofErr w:type="spellEnd"/>
      <w:r w:rsidRPr="00ED2ADB">
        <w:rPr>
          <w:lang w:val="en-US"/>
        </w:rPr>
        <w:t xml:space="preserve"> - US)</w:t>
      </w:r>
    </w:p>
    <w:p w14:paraId="60A61FC1"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Dan Grois (Comcast - IL)</w:t>
      </w:r>
    </w:p>
    <w:p w14:paraId="601D171D"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Thomas Guionnet (</w:t>
      </w:r>
      <w:proofErr w:type="spellStart"/>
      <w:r w:rsidRPr="00ED2ADB">
        <w:rPr>
          <w:lang w:val="en-US"/>
        </w:rPr>
        <w:t>Ateme</w:t>
      </w:r>
      <w:proofErr w:type="spellEnd"/>
      <w:r w:rsidRPr="00ED2ADB">
        <w:rPr>
          <w:lang w:val="en-US"/>
        </w:rPr>
        <w:t xml:space="preserve"> - FR)</w:t>
      </w:r>
    </w:p>
    <w:p w14:paraId="570C91DE"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proofErr w:type="spellStart"/>
      <w:r w:rsidRPr="00ED2ADB">
        <w:rPr>
          <w:lang w:val="en-US"/>
        </w:rPr>
        <w:t>Daehyeok</w:t>
      </w:r>
      <w:proofErr w:type="spellEnd"/>
      <w:r w:rsidRPr="00ED2ADB">
        <w:rPr>
          <w:lang w:val="en-US"/>
        </w:rPr>
        <w:t xml:space="preserve"> Gwon (HNU - KR)</w:t>
      </w:r>
    </w:p>
    <w:p w14:paraId="1844E5CA"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Jaemin Ha (Sejong Univ. - KR)</w:t>
      </w:r>
    </w:p>
    <w:p w14:paraId="26303EB1"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Miska Hannuksela (Nokia - FI)</w:t>
      </w:r>
    </w:p>
    <w:p w14:paraId="23E1CAA5"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proofErr w:type="spellStart"/>
      <w:r w:rsidRPr="00ED2ADB">
        <w:rPr>
          <w:lang w:val="en-US"/>
        </w:rPr>
        <w:t>Ryoji</w:t>
      </w:r>
      <w:proofErr w:type="spellEnd"/>
      <w:r w:rsidRPr="00ED2ADB">
        <w:rPr>
          <w:lang w:val="en-US"/>
        </w:rPr>
        <w:t xml:space="preserve"> Hashimoto (Renesas - JP)</w:t>
      </w:r>
    </w:p>
    <w:p w14:paraId="2827D437"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Tomonori Hashimoto (Sharp - JP)</w:t>
      </w:r>
    </w:p>
    <w:p w14:paraId="1B050545"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Yong He (Qualcomm - US)</w:t>
      </w:r>
    </w:p>
    <w:p w14:paraId="2AA7DFE4"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Hendry (LGE - US)</w:t>
      </w:r>
    </w:p>
    <w:p w14:paraId="0544EDAC"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 xml:space="preserve">Jin </w:t>
      </w:r>
      <w:proofErr w:type="spellStart"/>
      <w:r w:rsidRPr="00ED2ADB">
        <w:rPr>
          <w:lang w:val="en-US"/>
        </w:rPr>
        <w:t>Heo</w:t>
      </w:r>
      <w:proofErr w:type="spellEnd"/>
      <w:r w:rsidRPr="00ED2ADB">
        <w:rPr>
          <w:lang w:val="en-US"/>
        </w:rPr>
        <w:t xml:space="preserve"> (Hyundai - KR)</w:t>
      </w:r>
    </w:p>
    <w:p w14:paraId="405E89AB"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 xml:space="preserve">Christian </w:t>
      </w:r>
      <w:proofErr w:type="spellStart"/>
      <w:r w:rsidRPr="00ED2ADB">
        <w:rPr>
          <w:lang w:val="en-US"/>
        </w:rPr>
        <w:t>Herglotz</w:t>
      </w:r>
      <w:proofErr w:type="spellEnd"/>
      <w:r w:rsidRPr="00ED2ADB">
        <w:rPr>
          <w:lang w:val="en-US"/>
        </w:rPr>
        <w:t xml:space="preserve"> (FAU - DE)</w:t>
      </w:r>
    </w:p>
    <w:p w14:paraId="05D44914"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Christopher Hollmann (Ericsson - SE)</w:t>
      </w:r>
    </w:p>
    <w:p w14:paraId="3C044395"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Seungwook Hong (Nokia - FI)</w:t>
      </w:r>
    </w:p>
    <w:p w14:paraId="0AA17144"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Shih-Ta Hsiang (MediaTek - US)</w:t>
      </w:r>
    </w:p>
    <w:p w14:paraId="6E82F1C7"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Ted Hsieh (Qualcomm - US)</w:t>
      </w:r>
    </w:p>
    <w:p w14:paraId="30824259"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Chih-Wei Hsu (MediaTek - US)</w:t>
      </w:r>
    </w:p>
    <w:p w14:paraId="10382F45"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Nan Hu (Qualcomm - US)</w:t>
      </w:r>
    </w:p>
    <w:p w14:paraId="567A22DC"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Ye Hu (Tencent - CN)</w:t>
      </w:r>
    </w:p>
    <w:p w14:paraId="269845FD"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Cheng Huang (ZTE - CN)</w:t>
      </w:r>
    </w:p>
    <w:p w14:paraId="3AC1BC40"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Han Huang (Qualcomm - US)</w:t>
      </w:r>
    </w:p>
    <w:p w14:paraId="355FA5B6"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lastRenderedPageBreak/>
        <w:t>Hang Huang (Oppo - CN)</w:t>
      </w:r>
    </w:p>
    <w:p w14:paraId="31651561"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Yu-Wen Huang (MediaTek - US)</w:t>
      </w:r>
    </w:p>
    <w:p w14:paraId="0DF1F10D"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proofErr w:type="spellStart"/>
      <w:r w:rsidRPr="00ED2ADB">
        <w:rPr>
          <w:lang w:val="en-US"/>
        </w:rPr>
        <w:t>Junyan</w:t>
      </w:r>
      <w:proofErr w:type="spellEnd"/>
      <w:r w:rsidRPr="00ED2ADB">
        <w:rPr>
          <w:lang w:val="en-US"/>
        </w:rPr>
        <w:t xml:space="preserve"> Huo (</w:t>
      </w:r>
      <w:proofErr w:type="spellStart"/>
      <w:r w:rsidRPr="00ED2ADB">
        <w:rPr>
          <w:lang w:val="en-US"/>
        </w:rPr>
        <w:t>Xidian</w:t>
      </w:r>
      <w:proofErr w:type="spellEnd"/>
      <w:r w:rsidRPr="00ED2ADB">
        <w:rPr>
          <w:lang w:val="en-US"/>
        </w:rPr>
        <w:t xml:space="preserve"> Univ. - CN)</w:t>
      </w:r>
    </w:p>
    <w:p w14:paraId="15B925CA"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Walt Husak (Dolby - US)</w:t>
      </w:r>
    </w:p>
    <w:p w14:paraId="7AEB7458"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Roberto Iacoviello (RAI - IT)</w:t>
      </w:r>
    </w:p>
    <w:p w14:paraId="35DB5C7D"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Atsuro Ichigaya (NHK - JP)</w:t>
      </w:r>
    </w:p>
    <w:p w14:paraId="3B77FF74"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Tomohiro Ikai (Sharp - JP)</w:t>
      </w:r>
    </w:p>
    <w:p w14:paraId="058FC908"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Masaru Ikeda (Sony - JP)</w:t>
      </w:r>
    </w:p>
    <w:p w14:paraId="781FDABF"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Sergey Ikonin (Huawei - RU)</w:t>
      </w:r>
    </w:p>
    <w:p w14:paraId="7917BCFB"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Takaaki Ishikawa (Canon - JP)</w:t>
      </w:r>
    </w:p>
    <w:p w14:paraId="1EB9E318"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Shunsuke Iwamura (NHK - JP)</w:t>
      </w:r>
    </w:p>
    <w:p w14:paraId="5C49D793"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Hyeongmun Jang (LGE - KR)</w:t>
      </w:r>
    </w:p>
    <w:p w14:paraId="17E003A9"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proofErr w:type="spellStart"/>
      <w:r w:rsidRPr="00ED2ADB">
        <w:rPr>
          <w:lang w:val="en-US"/>
        </w:rPr>
        <w:t>Seyoon</w:t>
      </w:r>
      <w:proofErr w:type="spellEnd"/>
      <w:r w:rsidRPr="00ED2ADB">
        <w:rPr>
          <w:lang w:val="en-US"/>
        </w:rPr>
        <w:t xml:space="preserve"> Jeong (ETRI - KR)</w:t>
      </w:r>
    </w:p>
    <w:p w14:paraId="07F93B65"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Hong-</w:t>
      </w:r>
      <w:proofErr w:type="spellStart"/>
      <w:r w:rsidRPr="00ED2ADB">
        <w:rPr>
          <w:lang w:val="en-US"/>
        </w:rPr>
        <w:t>Jheng</w:t>
      </w:r>
      <w:proofErr w:type="spellEnd"/>
      <w:r w:rsidRPr="00ED2ADB">
        <w:rPr>
          <w:lang w:val="en-US"/>
        </w:rPr>
        <w:t xml:space="preserve"> </w:t>
      </w:r>
      <w:proofErr w:type="spellStart"/>
      <w:r w:rsidRPr="00ED2ADB">
        <w:rPr>
          <w:lang w:val="en-US"/>
        </w:rPr>
        <w:t>Jhu</w:t>
      </w:r>
      <w:proofErr w:type="spellEnd"/>
      <w:r w:rsidRPr="00ED2ADB">
        <w:rPr>
          <w:lang w:val="en-US"/>
        </w:rPr>
        <w:t xml:space="preserve"> (Kwai - US)</w:t>
      </w:r>
    </w:p>
    <w:p w14:paraId="7F6852BA"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proofErr w:type="spellStart"/>
      <w:r w:rsidRPr="00ED2ADB">
        <w:rPr>
          <w:lang w:val="en-US"/>
        </w:rPr>
        <w:t>Tianying</w:t>
      </w:r>
      <w:proofErr w:type="spellEnd"/>
      <w:r w:rsidRPr="00ED2ADB">
        <w:rPr>
          <w:lang w:val="en-US"/>
        </w:rPr>
        <w:t xml:space="preserve"> Ji (Sharp - US)</w:t>
      </w:r>
    </w:p>
    <w:p w14:paraId="603A9CE2"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Dong Jiang (Dahua - CN)</w:t>
      </w:r>
    </w:p>
    <w:p w14:paraId="43A178EC" w14:textId="40C1592F"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 xml:space="preserve">Ski Jiang (SDU - </w:t>
      </w:r>
      <w:r w:rsidR="002D4408">
        <w:rPr>
          <w:lang w:val="en-US"/>
        </w:rPr>
        <w:t>KR</w:t>
      </w:r>
      <w:r w:rsidRPr="00ED2ADB">
        <w:rPr>
          <w:lang w:val="en-US"/>
        </w:rPr>
        <w:t>)</w:t>
      </w:r>
    </w:p>
    <w:p w14:paraId="24A8C203"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Wei Jiang (Tencent - US)</w:t>
      </w:r>
    </w:p>
    <w:p w14:paraId="7927C37B"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proofErr w:type="spellStart"/>
      <w:r w:rsidRPr="00ED2ADB">
        <w:rPr>
          <w:lang w:val="en-US"/>
        </w:rPr>
        <w:t>Cheolkon</w:t>
      </w:r>
      <w:proofErr w:type="spellEnd"/>
      <w:r w:rsidRPr="00ED2ADB">
        <w:rPr>
          <w:lang w:val="en-US"/>
        </w:rPr>
        <w:t xml:space="preserve"> Jung (</w:t>
      </w:r>
      <w:proofErr w:type="spellStart"/>
      <w:r w:rsidRPr="00ED2ADB">
        <w:rPr>
          <w:lang w:val="en-US"/>
        </w:rPr>
        <w:t>Xidian</w:t>
      </w:r>
      <w:proofErr w:type="spellEnd"/>
      <w:r w:rsidRPr="00ED2ADB">
        <w:rPr>
          <w:lang w:val="en-US"/>
        </w:rPr>
        <w:t xml:space="preserve"> - CN)</w:t>
      </w:r>
    </w:p>
    <w:p w14:paraId="05833016"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proofErr w:type="spellStart"/>
      <w:r w:rsidRPr="00ED2ADB">
        <w:rPr>
          <w:lang w:val="en-US"/>
        </w:rPr>
        <w:t>HyunJoo</w:t>
      </w:r>
      <w:proofErr w:type="spellEnd"/>
      <w:r w:rsidRPr="00ED2ADB">
        <w:rPr>
          <w:lang w:val="en-US"/>
        </w:rPr>
        <w:t xml:space="preserve"> Jung (Samsung - KR)</w:t>
      </w:r>
    </w:p>
    <w:p w14:paraId="14D86CC6"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Hyun-Ku Kang (KU - KR)</w:t>
      </w:r>
    </w:p>
    <w:p w14:paraId="4DD1A4EC"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Marta Karczewicz (Qualcomm - US)</w:t>
      </w:r>
    </w:p>
    <w:p w14:paraId="7EB0C606"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Mitsuru Katsumata (Sony - JP)</w:t>
      </w:r>
    </w:p>
    <w:p w14:paraId="5EA9E1A5"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Kei Kawamura (KDDI - JP)</w:t>
      </w:r>
    </w:p>
    <w:p w14:paraId="36424E62"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Kimihiko Kazui (Fujitsu - JP)</w:t>
      </w:r>
    </w:p>
    <w:p w14:paraId="28C5DE78"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Steve Keating (Sony - JP)</w:t>
      </w:r>
    </w:p>
    <w:p w14:paraId="49F46567"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Michel Kerdranvat (</w:t>
      </w:r>
      <w:proofErr w:type="spellStart"/>
      <w:r w:rsidRPr="00ED2ADB">
        <w:rPr>
          <w:lang w:val="en-US"/>
        </w:rPr>
        <w:t>InterDigital</w:t>
      </w:r>
      <w:proofErr w:type="spellEnd"/>
      <w:r w:rsidRPr="00ED2ADB">
        <w:rPr>
          <w:lang w:val="en-US"/>
        </w:rPr>
        <w:t xml:space="preserve"> - FR)</w:t>
      </w:r>
    </w:p>
    <w:p w14:paraId="3FE30905"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Louis Kerofsky (Qualcomm - US)</w:t>
      </w:r>
    </w:p>
    <w:p w14:paraId="03DDCE2D"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Yoshitaka Kidani (KDDI - JP)</w:t>
      </w:r>
    </w:p>
    <w:p w14:paraId="6F3B4127"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proofErr w:type="spellStart"/>
      <w:r w:rsidRPr="00ED2ADB">
        <w:rPr>
          <w:lang w:val="en-US"/>
        </w:rPr>
        <w:t>Chulkeun</w:t>
      </w:r>
      <w:proofErr w:type="spellEnd"/>
      <w:r w:rsidRPr="00ED2ADB">
        <w:rPr>
          <w:lang w:val="en-US"/>
        </w:rPr>
        <w:t xml:space="preserve"> Kim (LGE - KR)</w:t>
      </w:r>
    </w:p>
    <w:p w14:paraId="4F3F66D5"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Dong-Cheol Kim (Wilus - KR)</w:t>
      </w:r>
    </w:p>
    <w:p w14:paraId="4E58E859"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proofErr w:type="spellStart"/>
      <w:r w:rsidRPr="00ED2ADB">
        <w:rPr>
          <w:lang w:val="en-US"/>
        </w:rPr>
        <w:t>Donghyun</w:t>
      </w:r>
      <w:proofErr w:type="spellEnd"/>
      <w:r w:rsidRPr="00ED2ADB">
        <w:rPr>
          <w:lang w:val="en-US"/>
        </w:rPr>
        <w:t xml:space="preserve"> Kim (ETRI - KR)</w:t>
      </w:r>
    </w:p>
    <w:p w14:paraId="43D6788C"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Hyun-Gyu Kim (</w:t>
      </w:r>
      <w:proofErr w:type="spellStart"/>
      <w:r w:rsidRPr="00ED2ADB">
        <w:rPr>
          <w:lang w:val="en-US"/>
        </w:rPr>
        <w:t>Chips&amp;Media</w:t>
      </w:r>
      <w:proofErr w:type="spellEnd"/>
      <w:r w:rsidRPr="00ED2ADB">
        <w:rPr>
          <w:lang w:val="en-US"/>
        </w:rPr>
        <w:t xml:space="preserve"> - KR)</w:t>
      </w:r>
    </w:p>
    <w:p w14:paraId="15DB6103"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Jae-Gon Kim (KAU - KR)</w:t>
      </w:r>
    </w:p>
    <w:p w14:paraId="1C2574E0"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proofErr w:type="spellStart"/>
      <w:r w:rsidRPr="00ED2ADB">
        <w:rPr>
          <w:lang w:val="en-US"/>
        </w:rPr>
        <w:t>Jieon</w:t>
      </w:r>
      <w:proofErr w:type="spellEnd"/>
      <w:r w:rsidRPr="00ED2ADB">
        <w:rPr>
          <w:lang w:val="en-US"/>
        </w:rPr>
        <w:t xml:space="preserve"> Kim (KETI - KR)</w:t>
      </w:r>
    </w:p>
    <w:p w14:paraId="64018579"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proofErr w:type="spellStart"/>
      <w:r w:rsidRPr="00ED2ADB">
        <w:rPr>
          <w:lang w:val="en-US"/>
        </w:rPr>
        <w:t>Jongho</w:t>
      </w:r>
      <w:proofErr w:type="spellEnd"/>
      <w:r w:rsidRPr="00ED2ADB">
        <w:rPr>
          <w:lang w:val="en-US"/>
        </w:rPr>
        <w:t xml:space="preserve"> Kim (ETRI - KR)</w:t>
      </w:r>
    </w:p>
    <w:p w14:paraId="296A5377"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Kyungah Kim (Samsung - KR)</w:t>
      </w:r>
    </w:p>
    <w:p w14:paraId="6F10D445"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proofErr w:type="spellStart"/>
      <w:r w:rsidRPr="00ED2ADB">
        <w:rPr>
          <w:lang w:val="en-US"/>
        </w:rPr>
        <w:t>Kyungyong</w:t>
      </w:r>
      <w:proofErr w:type="spellEnd"/>
      <w:r w:rsidRPr="00ED2ADB">
        <w:rPr>
          <w:lang w:val="en-US"/>
        </w:rPr>
        <w:t xml:space="preserve"> Kim (Wilus - KR)</w:t>
      </w:r>
    </w:p>
    <w:p w14:paraId="73AC4550"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proofErr w:type="spellStart"/>
      <w:r w:rsidRPr="00ED2ADB">
        <w:rPr>
          <w:lang w:val="en-US"/>
        </w:rPr>
        <w:t>MyungJun</w:t>
      </w:r>
      <w:proofErr w:type="spellEnd"/>
      <w:r w:rsidRPr="00ED2ADB">
        <w:rPr>
          <w:lang w:val="en-US"/>
        </w:rPr>
        <w:t xml:space="preserve"> Kim (Sejong Univ. - KR)</w:t>
      </w:r>
    </w:p>
    <w:p w14:paraId="32EBFDC8"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proofErr w:type="spellStart"/>
      <w:r w:rsidRPr="00ED2ADB">
        <w:rPr>
          <w:lang w:val="en-US"/>
        </w:rPr>
        <w:t>Seunghwan</w:t>
      </w:r>
      <w:proofErr w:type="spellEnd"/>
      <w:r w:rsidRPr="00ED2ADB">
        <w:rPr>
          <w:lang w:val="en-US"/>
        </w:rPr>
        <w:t xml:space="preserve"> Kim (LGE - US)</w:t>
      </w:r>
    </w:p>
    <w:p w14:paraId="2273B4E7"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proofErr w:type="spellStart"/>
      <w:r w:rsidRPr="00ED2ADB">
        <w:rPr>
          <w:lang w:val="en-US"/>
        </w:rPr>
        <w:t>Seunghwan</w:t>
      </w:r>
      <w:proofErr w:type="spellEnd"/>
      <w:r w:rsidRPr="00ED2ADB">
        <w:rPr>
          <w:lang w:val="en-US"/>
        </w:rPr>
        <w:t xml:space="preserve"> Kim (</w:t>
      </w:r>
      <w:proofErr w:type="gramStart"/>
      <w:r w:rsidRPr="00ED2ADB">
        <w:rPr>
          <w:lang w:val="en-US"/>
        </w:rPr>
        <w:t>LGE  -</w:t>
      </w:r>
      <w:proofErr w:type="gramEnd"/>
      <w:r w:rsidRPr="00ED2ADB">
        <w:rPr>
          <w:lang w:val="en-US"/>
        </w:rPr>
        <w:t xml:space="preserve"> US)</w:t>
      </w:r>
    </w:p>
    <w:p w14:paraId="4BEFD430"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Kenji Kondo (Sony - JP)</w:t>
      </w:r>
    </w:p>
    <w:p w14:paraId="4AAC2036"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Konstantinos Konstantinides (Dolby Labs - US)</w:t>
      </w:r>
    </w:p>
    <w:p w14:paraId="485C8B3D"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proofErr w:type="spellStart"/>
      <w:r w:rsidRPr="00ED2ADB">
        <w:rPr>
          <w:lang w:val="en-US"/>
        </w:rPr>
        <w:t>Moonmo</w:t>
      </w:r>
      <w:proofErr w:type="spellEnd"/>
      <w:r w:rsidRPr="00ED2ADB">
        <w:rPr>
          <w:lang w:val="en-US"/>
        </w:rPr>
        <w:t xml:space="preserve"> Koo (LGE - KR)</w:t>
      </w:r>
    </w:p>
    <w:p w14:paraId="215671E9"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Anand Meher Kotra (Qualcomm - US)</w:t>
      </w:r>
    </w:p>
    <w:p w14:paraId="0C5CCDD1"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 xml:space="preserve">Matthias </w:t>
      </w:r>
      <w:proofErr w:type="spellStart"/>
      <w:r w:rsidRPr="00ED2ADB">
        <w:rPr>
          <w:lang w:val="en-US"/>
        </w:rPr>
        <w:t>Kränzler</w:t>
      </w:r>
      <w:proofErr w:type="spellEnd"/>
      <w:r w:rsidRPr="00ED2ADB">
        <w:rPr>
          <w:lang w:val="en-US"/>
        </w:rPr>
        <w:t xml:space="preserve"> (FAU Erlangen - DE)</w:t>
      </w:r>
    </w:p>
    <w:p w14:paraId="5F507A0E"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Madhu Krishnan (Tencent - US)</w:t>
      </w:r>
    </w:p>
    <w:p w14:paraId="2D674E98"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Che-Wei Kuo (Kwai - US)</w:t>
      </w:r>
    </w:p>
    <w:p w14:paraId="6F3ED915"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proofErr w:type="spellStart"/>
      <w:r w:rsidRPr="00ED2ADB">
        <w:rPr>
          <w:lang w:val="en-US"/>
        </w:rPr>
        <w:t>Hyoungjin</w:t>
      </w:r>
      <w:proofErr w:type="spellEnd"/>
      <w:r w:rsidRPr="00ED2ADB">
        <w:rPr>
          <w:lang w:val="en-US"/>
        </w:rPr>
        <w:t xml:space="preserve"> Kwo (ETRI - KR)</w:t>
      </w:r>
    </w:p>
    <w:p w14:paraId="591AFFDA"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proofErr w:type="spellStart"/>
      <w:r w:rsidRPr="00ED2ADB">
        <w:rPr>
          <w:lang w:val="en-US"/>
        </w:rPr>
        <w:t>Hyoungjin</w:t>
      </w:r>
      <w:proofErr w:type="spellEnd"/>
      <w:r w:rsidRPr="00ED2ADB">
        <w:rPr>
          <w:lang w:val="en-US"/>
        </w:rPr>
        <w:t xml:space="preserve"> Kwon (ETRI - KR)</w:t>
      </w:r>
    </w:p>
    <w:p w14:paraId="7BD62688"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Jani Lainema (Nokia - FI)</w:t>
      </w:r>
    </w:p>
    <w:p w14:paraId="61913587"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Jacky (Yat-Hong) Lam (Nokia - FI)</w:t>
      </w:r>
    </w:p>
    <w:p w14:paraId="1ABF5B48"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Guillaume Laroche (Canon - FR)</w:t>
      </w:r>
    </w:p>
    <w:p w14:paraId="3A1D8776"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Fabrice Le Léannec (</w:t>
      </w:r>
      <w:proofErr w:type="spellStart"/>
      <w:r w:rsidRPr="00ED2ADB">
        <w:rPr>
          <w:lang w:val="en-US"/>
        </w:rPr>
        <w:t>InterDigital</w:t>
      </w:r>
      <w:proofErr w:type="spellEnd"/>
      <w:r w:rsidRPr="00ED2ADB">
        <w:rPr>
          <w:lang w:val="en-US"/>
        </w:rPr>
        <w:t xml:space="preserve"> - FR)</w:t>
      </w:r>
    </w:p>
    <w:p w14:paraId="19E29D73"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Bae-Keun Lee (</w:t>
      </w:r>
      <w:proofErr w:type="spellStart"/>
      <w:r w:rsidRPr="00ED2ADB">
        <w:rPr>
          <w:lang w:val="en-US"/>
        </w:rPr>
        <w:t>Xris</w:t>
      </w:r>
      <w:proofErr w:type="spellEnd"/>
      <w:r w:rsidRPr="00ED2ADB">
        <w:rPr>
          <w:lang w:val="en-US"/>
        </w:rPr>
        <w:t xml:space="preserve"> - KR)</w:t>
      </w:r>
    </w:p>
    <w:p w14:paraId="25BF079E"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Brian Lee (Dolby - US)</w:t>
      </w:r>
    </w:p>
    <w:p w14:paraId="2C93ECC6"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proofErr w:type="spellStart"/>
      <w:r w:rsidRPr="00ED2ADB">
        <w:rPr>
          <w:lang w:val="en-US"/>
        </w:rPr>
        <w:t>Minhun</w:t>
      </w:r>
      <w:proofErr w:type="spellEnd"/>
      <w:r w:rsidRPr="00ED2ADB">
        <w:rPr>
          <w:lang w:val="en-US"/>
        </w:rPr>
        <w:t xml:space="preserve"> Lee (KWU - KR)</w:t>
      </w:r>
    </w:p>
    <w:p w14:paraId="41EF407F"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Young-</w:t>
      </w:r>
      <w:proofErr w:type="spellStart"/>
      <w:r w:rsidRPr="00ED2ADB">
        <w:rPr>
          <w:lang w:val="en-US"/>
        </w:rPr>
        <w:t>Woon</w:t>
      </w:r>
      <w:proofErr w:type="spellEnd"/>
      <w:r w:rsidRPr="00ED2ADB">
        <w:rPr>
          <w:lang w:val="en-US"/>
        </w:rPr>
        <w:t xml:space="preserve"> Lee (</w:t>
      </w:r>
      <w:proofErr w:type="spellStart"/>
      <w:r w:rsidRPr="00ED2ADB">
        <w:rPr>
          <w:lang w:val="en-US"/>
        </w:rPr>
        <w:t>Sunmoon</w:t>
      </w:r>
      <w:proofErr w:type="spellEnd"/>
      <w:r w:rsidRPr="00ED2ADB">
        <w:rPr>
          <w:lang w:val="en-US"/>
        </w:rPr>
        <w:t xml:space="preserve"> Univ. - KR)</w:t>
      </w:r>
    </w:p>
    <w:p w14:paraId="128A1671"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Young-Yoon Lee (</w:t>
      </w:r>
      <w:proofErr w:type="spellStart"/>
      <w:r w:rsidRPr="00ED2ADB">
        <w:rPr>
          <w:lang w:val="en-US"/>
        </w:rPr>
        <w:t>Ofinno</w:t>
      </w:r>
      <w:proofErr w:type="spellEnd"/>
      <w:r w:rsidRPr="00ED2ADB">
        <w:rPr>
          <w:lang w:val="en-US"/>
        </w:rPr>
        <w:t xml:space="preserve"> - US)</w:t>
      </w:r>
    </w:p>
    <w:p w14:paraId="568B9968"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proofErr w:type="spellStart"/>
      <w:r w:rsidRPr="00ED2ADB">
        <w:rPr>
          <w:lang w:val="en-US"/>
        </w:rPr>
        <w:t>Jingya</w:t>
      </w:r>
      <w:proofErr w:type="spellEnd"/>
      <w:r w:rsidRPr="00ED2ADB">
        <w:rPr>
          <w:lang w:val="en-US"/>
        </w:rPr>
        <w:t xml:space="preserve"> Li (Qualcomm - DE)</w:t>
      </w:r>
    </w:p>
    <w:p w14:paraId="44891900"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proofErr w:type="spellStart"/>
      <w:r w:rsidRPr="00ED2ADB">
        <w:rPr>
          <w:lang w:val="en-US"/>
        </w:rPr>
        <w:t>Jingya</w:t>
      </w:r>
      <w:proofErr w:type="spellEnd"/>
      <w:r w:rsidRPr="00ED2ADB">
        <w:rPr>
          <w:lang w:val="en-US"/>
        </w:rPr>
        <w:t xml:space="preserve"> Li (Qualcomm - US)</w:t>
      </w:r>
    </w:p>
    <w:p w14:paraId="5A90F641"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Ling Li (Tencent - CN)</w:t>
      </w:r>
    </w:p>
    <w:p w14:paraId="064412FA"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proofErr w:type="spellStart"/>
      <w:r w:rsidRPr="00ED2ADB">
        <w:rPr>
          <w:lang w:val="en-US"/>
        </w:rPr>
        <w:t>Qiuting</w:t>
      </w:r>
      <w:proofErr w:type="spellEnd"/>
      <w:r w:rsidRPr="00ED2ADB">
        <w:rPr>
          <w:lang w:val="en-US"/>
        </w:rPr>
        <w:t xml:space="preserve"> Li (ZTE - CN)</w:t>
      </w:r>
    </w:p>
    <w:p w14:paraId="7C98C1DB"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Tsung-Hua Li (FG Innovation - US)</w:t>
      </w:r>
    </w:p>
    <w:p w14:paraId="0B51E1E0"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Xiang Li (Tencent - US)</w:t>
      </w:r>
    </w:p>
    <w:p w14:paraId="5F5316D4"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proofErr w:type="spellStart"/>
      <w:r w:rsidRPr="00ED2ADB">
        <w:rPr>
          <w:lang w:val="en-US"/>
        </w:rPr>
        <w:t>Xinwei</w:t>
      </w:r>
      <w:proofErr w:type="spellEnd"/>
      <w:r w:rsidRPr="00ED2ADB">
        <w:rPr>
          <w:lang w:val="en-US"/>
        </w:rPr>
        <w:t xml:space="preserve"> Li (Alibaba - CN)</w:t>
      </w:r>
    </w:p>
    <w:p w14:paraId="119FB5A9"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Yue Li (</w:t>
      </w:r>
      <w:proofErr w:type="spellStart"/>
      <w:r w:rsidRPr="00ED2ADB">
        <w:rPr>
          <w:lang w:val="en-US"/>
        </w:rPr>
        <w:t>Bytedance</w:t>
      </w:r>
      <w:proofErr w:type="spellEnd"/>
      <w:r w:rsidRPr="00ED2ADB">
        <w:rPr>
          <w:lang w:val="en-US"/>
        </w:rPr>
        <w:t xml:space="preserve"> - US)</w:t>
      </w:r>
    </w:p>
    <w:p w14:paraId="3708C46D"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Ru-Ling Liao (Alibaba - CN)</w:t>
      </w:r>
    </w:p>
    <w:p w14:paraId="66644DA1"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Karl Lillevold (Brightcove - US)</w:t>
      </w:r>
    </w:p>
    <w:p w14:paraId="310316FF"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Jaehyun Lim (LGE - KR)</w:t>
      </w:r>
    </w:p>
    <w:p w14:paraId="5E95F1A0"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proofErr w:type="spellStart"/>
      <w:r w:rsidRPr="00ED2ADB">
        <w:rPr>
          <w:lang w:val="en-US"/>
        </w:rPr>
        <w:t>Sungwon</w:t>
      </w:r>
      <w:proofErr w:type="spellEnd"/>
      <w:r w:rsidRPr="00ED2ADB">
        <w:rPr>
          <w:lang w:val="en-US"/>
        </w:rPr>
        <w:t xml:space="preserve"> Lim (KT - KR)</w:t>
      </w:r>
    </w:p>
    <w:p w14:paraId="396381C9"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Wang-Q Lim (Fraunhofer HHI - DE)</w:t>
      </w:r>
    </w:p>
    <w:p w14:paraId="3976BCC2"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Woong Lim (ETRI - KR)</w:t>
      </w:r>
    </w:p>
    <w:p w14:paraId="1B3435EC"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proofErr w:type="spellStart"/>
      <w:r w:rsidRPr="00ED2ADB">
        <w:rPr>
          <w:lang w:val="en-US"/>
        </w:rPr>
        <w:t>Chaoyi</w:t>
      </w:r>
      <w:proofErr w:type="spellEnd"/>
      <w:r w:rsidRPr="00ED2ADB">
        <w:rPr>
          <w:lang w:val="en-US"/>
        </w:rPr>
        <w:t xml:space="preserve"> Lin (</w:t>
      </w:r>
      <w:proofErr w:type="spellStart"/>
      <w:r w:rsidRPr="00ED2ADB">
        <w:rPr>
          <w:lang w:val="en-US"/>
        </w:rPr>
        <w:t>Bytedance</w:t>
      </w:r>
      <w:proofErr w:type="spellEnd"/>
      <w:r w:rsidRPr="00ED2ADB">
        <w:rPr>
          <w:lang w:val="en-US"/>
        </w:rPr>
        <w:t xml:space="preserve"> - CN)</w:t>
      </w:r>
    </w:p>
    <w:p w14:paraId="3D05513D"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Ching-Chieh Lin (ITRI - US)</w:t>
      </w:r>
    </w:p>
    <w:p w14:paraId="100A54F9"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Jie-Ru Lin (ITRI - US)</w:t>
      </w:r>
    </w:p>
    <w:p w14:paraId="776A96B1"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Sheng Lin (Tencent - US)</w:t>
      </w:r>
    </w:p>
    <w:p w14:paraId="4F23F405"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Lukasz Litwic (Ericsson - SE)</w:t>
      </w:r>
    </w:p>
    <w:p w14:paraId="31553710"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Du Liu (Ericsson - SE)</w:t>
      </w:r>
    </w:p>
    <w:p w14:paraId="2D2E3316"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Shan Liu (Tencent - US)</w:t>
      </w:r>
    </w:p>
    <w:p w14:paraId="606A9766"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proofErr w:type="spellStart"/>
      <w:r w:rsidRPr="00ED2ADB">
        <w:rPr>
          <w:lang w:val="en-US"/>
        </w:rPr>
        <w:t>Yutian</w:t>
      </w:r>
      <w:proofErr w:type="spellEnd"/>
      <w:r w:rsidRPr="00ED2ADB">
        <w:rPr>
          <w:lang w:val="en-US"/>
        </w:rPr>
        <w:t xml:space="preserve"> Liu (</w:t>
      </w:r>
      <w:proofErr w:type="spellStart"/>
      <w:r w:rsidRPr="00ED2ADB">
        <w:rPr>
          <w:lang w:val="en-US"/>
        </w:rPr>
        <w:t>Transsion</w:t>
      </w:r>
      <w:proofErr w:type="spellEnd"/>
      <w:r w:rsidRPr="00ED2ADB">
        <w:rPr>
          <w:lang w:val="en-US"/>
        </w:rPr>
        <w:t xml:space="preserve"> - CN)</w:t>
      </w:r>
    </w:p>
    <w:p w14:paraId="743F1E09"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Federico Lo Bianco (Interdigital - FR)</w:t>
      </w:r>
    </w:p>
    <w:p w14:paraId="34703462"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Ming Lu (NJU - CN)</w:t>
      </w:r>
    </w:p>
    <w:p w14:paraId="4F9669D8"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Ajay Luthra (</w:t>
      </w:r>
      <w:proofErr w:type="spellStart"/>
      <w:r w:rsidRPr="00ED2ADB">
        <w:rPr>
          <w:lang w:val="en-US"/>
        </w:rPr>
        <w:t>Picsel</w:t>
      </w:r>
      <w:proofErr w:type="spellEnd"/>
      <w:r w:rsidRPr="00ED2ADB">
        <w:rPr>
          <w:lang w:val="en-US"/>
        </w:rPr>
        <w:t xml:space="preserve"> Labs - US)</w:t>
      </w:r>
    </w:p>
    <w:p w14:paraId="58675FEE"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proofErr w:type="spellStart"/>
      <w:r w:rsidRPr="00ED2ADB">
        <w:rPr>
          <w:lang w:val="en-US"/>
        </w:rPr>
        <w:t>Zhuoyi</w:t>
      </w:r>
      <w:proofErr w:type="spellEnd"/>
      <w:r w:rsidRPr="00ED2ADB">
        <w:rPr>
          <w:lang w:val="en-US"/>
        </w:rPr>
        <w:t xml:space="preserve"> </w:t>
      </w:r>
      <w:proofErr w:type="spellStart"/>
      <w:r w:rsidRPr="00ED2ADB">
        <w:rPr>
          <w:lang w:val="en-US"/>
        </w:rPr>
        <w:t>Lv</w:t>
      </w:r>
      <w:proofErr w:type="spellEnd"/>
      <w:r w:rsidRPr="00ED2ADB">
        <w:rPr>
          <w:lang w:val="en-US"/>
        </w:rPr>
        <w:t xml:space="preserve"> (Vivo - CN)</w:t>
      </w:r>
    </w:p>
    <w:p w14:paraId="10D80CD9"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proofErr w:type="spellStart"/>
      <w:r w:rsidRPr="00ED2ADB">
        <w:rPr>
          <w:lang w:val="en-US"/>
        </w:rPr>
        <w:t>Changyue</w:t>
      </w:r>
      <w:proofErr w:type="spellEnd"/>
      <w:r w:rsidRPr="00ED2ADB">
        <w:rPr>
          <w:lang w:val="en-US"/>
        </w:rPr>
        <w:t xml:space="preserve"> Ma (Alibaba - CN)</w:t>
      </w:r>
    </w:p>
    <w:p w14:paraId="4B719D13"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 xml:space="preserve">Yanzhuo </w:t>
      </w:r>
      <w:proofErr w:type="gramStart"/>
      <w:r w:rsidRPr="00ED2ADB">
        <w:rPr>
          <w:lang w:val="en-US"/>
        </w:rPr>
        <w:t>Ma  (</w:t>
      </w:r>
      <w:proofErr w:type="spellStart"/>
      <w:proofErr w:type="gramEnd"/>
      <w:r w:rsidRPr="00ED2ADB">
        <w:rPr>
          <w:lang w:val="en-US"/>
        </w:rPr>
        <w:t>Xidian</w:t>
      </w:r>
      <w:proofErr w:type="spellEnd"/>
      <w:r w:rsidRPr="00ED2ADB">
        <w:rPr>
          <w:lang w:val="en-US"/>
        </w:rPr>
        <w:t xml:space="preserve"> Univ. - CN)</w:t>
      </w:r>
    </w:p>
    <w:p w14:paraId="60A3BD3D"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Lucas Marsh (</w:t>
      </w:r>
      <w:proofErr w:type="spellStart"/>
      <w:r w:rsidRPr="00ED2ADB">
        <w:rPr>
          <w:lang w:val="en-US"/>
        </w:rPr>
        <w:t>InterDigital</w:t>
      </w:r>
      <w:proofErr w:type="spellEnd"/>
      <w:r w:rsidRPr="00ED2ADB">
        <w:rPr>
          <w:lang w:val="en-US"/>
        </w:rPr>
        <w:t xml:space="preserve"> - CA)</w:t>
      </w:r>
    </w:p>
    <w:p w14:paraId="049FB71D"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Gaelle Martin-Cocher (Interdigital - CA)</w:t>
      </w:r>
    </w:p>
    <w:p w14:paraId="7E4080DD"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Sean McCarthy (Dolby - US)</w:t>
      </w:r>
    </w:p>
    <w:p w14:paraId="0B9C9A5F"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 xml:space="preserve">Dominik </w:t>
      </w:r>
      <w:proofErr w:type="spellStart"/>
      <w:r w:rsidRPr="00ED2ADB">
        <w:rPr>
          <w:lang w:val="en-US"/>
        </w:rPr>
        <w:t>Mehlem</w:t>
      </w:r>
      <w:proofErr w:type="spellEnd"/>
      <w:r w:rsidRPr="00ED2ADB">
        <w:rPr>
          <w:lang w:val="en-US"/>
        </w:rPr>
        <w:t xml:space="preserve"> (RWTH Aachen Univ. - DE)</w:t>
      </w:r>
    </w:p>
    <w:p w14:paraId="11DADA33"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Philipp Merkle (Fraunhofer HHI - DE)</w:t>
      </w:r>
    </w:p>
    <w:p w14:paraId="13F18609"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Koohyar Minoo (IR)</w:t>
      </w:r>
    </w:p>
    <w:p w14:paraId="33AFC0E4"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Iole Moccagatta (Intel - US)</w:t>
      </w:r>
    </w:p>
    <w:p w14:paraId="7887B873"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proofErr w:type="spellStart"/>
      <w:r w:rsidRPr="00ED2ADB">
        <w:rPr>
          <w:lang w:val="en-US"/>
        </w:rPr>
        <w:t>Gihwa</w:t>
      </w:r>
      <w:proofErr w:type="spellEnd"/>
      <w:r w:rsidRPr="00ED2ADB">
        <w:rPr>
          <w:lang w:val="en-US"/>
        </w:rPr>
        <w:t xml:space="preserve"> Moon (KAU - KR)</w:t>
      </w:r>
    </w:p>
    <w:p w14:paraId="09BC1AE0"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Joo-</w:t>
      </w:r>
      <w:proofErr w:type="spellStart"/>
      <w:r w:rsidRPr="00ED2ADB">
        <w:rPr>
          <w:lang w:val="en-US"/>
        </w:rPr>
        <w:t>Hee</w:t>
      </w:r>
      <w:proofErr w:type="spellEnd"/>
      <w:r w:rsidRPr="00ED2ADB">
        <w:rPr>
          <w:lang w:val="en-US"/>
        </w:rPr>
        <w:t xml:space="preserve"> Moon (Sejong U. - KR)</w:t>
      </w:r>
    </w:p>
    <w:p w14:paraId="105FCA09"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Junghak Nam (LGE - KR)</w:t>
      </w:r>
    </w:p>
    <w:p w14:paraId="45D679C2"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Karam Naser (</w:t>
      </w:r>
      <w:proofErr w:type="spellStart"/>
      <w:r w:rsidRPr="00ED2ADB">
        <w:rPr>
          <w:lang w:val="en-US"/>
        </w:rPr>
        <w:t>InterDigital</w:t>
      </w:r>
      <w:proofErr w:type="spellEnd"/>
      <w:r w:rsidRPr="00ED2ADB">
        <w:rPr>
          <w:lang w:val="en-US"/>
        </w:rPr>
        <w:t xml:space="preserve"> - FR)</w:t>
      </w:r>
    </w:p>
    <w:p w14:paraId="5009F40C"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proofErr w:type="spellStart"/>
      <w:r w:rsidRPr="00ED2ADB">
        <w:rPr>
          <w:lang w:val="en-US"/>
        </w:rPr>
        <w:t>Shimpei</w:t>
      </w:r>
      <w:proofErr w:type="spellEnd"/>
      <w:r w:rsidRPr="00ED2ADB">
        <w:rPr>
          <w:lang w:val="en-US"/>
        </w:rPr>
        <w:t xml:space="preserve"> Nemoto (NHK - JP)</w:t>
      </w:r>
    </w:p>
    <w:p w14:paraId="28E451C5"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Tung Nguyen (Fraunhofer HHI - DE)</w:t>
      </w:r>
    </w:p>
    <w:p w14:paraId="5A21AB23"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Didier Nicholson (</w:t>
      </w:r>
      <w:proofErr w:type="spellStart"/>
      <w:r w:rsidRPr="00ED2ADB">
        <w:rPr>
          <w:lang w:val="en-US"/>
        </w:rPr>
        <w:t>Ektacom</w:t>
      </w:r>
      <w:proofErr w:type="spellEnd"/>
      <w:r w:rsidRPr="00ED2ADB">
        <w:rPr>
          <w:lang w:val="en-US"/>
        </w:rPr>
        <w:t xml:space="preserve"> - FR)</w:t>
      </w:r>
    </w:p>
    <w:p w14:paraId="58AF3CDF"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Yu-Chieh Nien (FG Innovation - US)</w:t>
      </w:r>
    </w:p>
    <w:p w14:paraId="55BF2B13"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Pavel Nikitin (Interdigital - FR)</w:t>
      </w:r>
    </w:p>
    <w:p w14:paraId="21E45F9B"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Andrey Norkin (Netflix - US)</w:t>
      </w:r>
    </w:p>
    <w:p w14:paraId="51347FC5"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Jens-Rainer Ohm (RWTH Aachen Univ. - DE)</w:t>
      </w:r>
    </w:p>
    <w:p w14:paraId="661686D3"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Patrice Onno (Canon - FR)</w:t>
      </w:r>
    </w:p>
    <w:p w14:paraId="093F39D4"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 xml:space="preserve">Naël </w:t>
      </w:r>
      <w:proofErr w:type="spellStart"/>
      <w:r w:rsidRPr="00ED2ADB">
        <w:rPr>
          <w:lang w:val="en-US"/>
        </w:rPr>
        <w:t>Ouedraogo</w:t>
      </w:r>
      <w:proofErr w:type="spellEnd"/>
      <w:r w:rsidRPr="00ED2ADB">
        <w:rPr>
          <w:lang w:val="en-US"/>
        </w:rPr>
        <w:t xml:space="preserve"> (Canon - FR)</w:t>
      </w:r>
    </w:p>
    <w:p w14:paraId="599A2014"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lastRenderedPageBreak/>
        <w:t xml:space="preserve">Farhad </w:t>
      </w:r>
      <w:proofErr w:type="spellStart"/>
      <w:r w:rsidRPr="00ED2ADB">
        <w:rPr>
          <w:lang w:val="en-US"/>
        </w:rPr>
        <w:t>Pakdaman</w:t>
      </w:r>
      <w:proofErr w:type="spellEnd"/>
      <w:r w:rsidRPr="00ED2ADB">
        <w:rPr>
          <w:lang w:val="en-US"/>
        </w:rPr>
        <w:t xml:space="preserve"> (UMZ - IR)</w:t>
      </w:r>
    </w:p>
    <w:p w14:paraId="08CD8399"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Seethal Paluri (LGE - US)</w:t>
      </w:r>
    </w:p>
    <w:p w14:paraId="4F3E4060"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proofErr w:type="spellStart"/>
      <w:r w:rsidRPr="00ED2ADB">
        <w:rPr>
          <w:lang w:val="en-US"/>
        </w:rPr>
        <w:t>Yaqing</w:t>
      </w:r>
      <w:proofErr w:type="spellEnd"/>
      <w:r w:rsidRPr="00ED2ADB">
        <w:rPr>
          <w:lang w:val="en-US"/>
        </w:rPr>
        <w:t xml:space="preserve"> Pan (ZJU - CN)</w:t>
      </w:r>
    </w:p>
    <w:p w14:paraId="22387AC5"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Krit Panusopone (Nokia - US)</w:t>
      </w:r>
    </w:p>
    <w:p w14:paraId="6BCA8D83"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proofErr w:type="spellStart"/>
      <w:r w:rsidRPr="00ED2ADB">
        <w:rPr>
          <w:lang w:val="en-US"/>
        </w:rPr>
        <w:t>Dohyeon</w:t>
      </w:r>
      <w:proofErr w:type="spellEnd"/>
      <w:r w:rsidRPr="00ED2ADB">
        <w:rPr>
          <w:lang w:val="en-US"/>
        </w:rPr>
        <w:t xml:space="preserve"> Park (KAU - KR)</w:t>
      </w:r>
    </w:p>
    <w:p w14:paraId="54A3D266"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Min Woo Park (Samsung - KR)</w:t>
      </w:r>
    </w:p>
    <w:p w14:paraId="2BCB7DFB"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Minsoo Park (Samsung - KR)</w:t>
      </w:r>
    </w:p>
    <w:p w14:paraId="38ACC161"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proofErr w:type="spellStart"/>
      <w:r w:rsidRPr="00ED2ADB">
        <w:rPr>
          <w:lang w:val="en-US"/>
        </w:rPr>
        <w:t>Naeri</w:t>
      </w:r>
      <w:proofErr w:type="spellEnd"/>
      <w:r w:rsidRPr="00ED2ADB">
        <w:rPr>
          <w:lang w:val="en-US"/>
        </w:rPr>
        <w:t xml:space="preserve"> Park (LGE - KR)</w:t>
      </w:r>
    </w:p>
    <w:p w14:paraId="56836CBF"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Seungwook Park (Hyundai Motor Company - KR)</w:t>
      </w:r>
    </w:p>
    <w:p w14:paraId="0AEFB24F"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Shuang Peng (Dahua - CN)</w:t>
      </w:r>
    </w:p>
    <w:p w14:paraId="289828CA"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Martin Pettersson (Ericsson - SE)</w:t>
      </w:r>
    </w:p>
    <w:p w14:paraId="706187AD"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Jonathan Pfaff (Fraunhofer HHI - DE)</w:t>
      </w:r>
    </w:p>
    <w:p w14:paraId="689EDDD3"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proofErr w:type="spellStart"/>
      <w:r w:rsidRPr="00ED2ADB">
        <w:rPr>
          <w:lang w:val="en-US"/>
        </w:rPr>
        <w:t>Yinji</w:t>
      </w:r>
      <w:proofErr w:type="spellEnd"/>
      <w:r w:rsidRPr="00ED2ADB">
        <w:rPr>
          <w:lang w:val="en-US"/>
        </w:rPr>
        <w:t xml:space="preserve"> Piao (Samsung - KR)</w:t>
      </w:r>
    </w:p>
    <w:p w14:paraId="31B0C9BC"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Sophie Pientka (Fraunhofer HHI - DE)</w:t>
      </w:r>
    </w:p>
    <w:p w14:paraId="66380238"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Tangi Poirier (</w:t>
      </w:r>
      <w:proofErr w:type="spellStart"/>
      <w:r w:rsidRPr="00ED2ADB">
        <w:rPr>
          <w:lang w:val="en-US"/>
        </w:rPr>
        <w:t>InterDigital</w:t>
      </w:r>
      <w:proofErr w:type="spellEnd"/>
      <w:r w:rsidRPr="00ED2ADB">
        <w:rPr>
          <w:lang w:val="en-US"/>
        </w:rPr>
        <w:t xml:space="preserve"> - FR)</w:t>
      </w:r>
    </w:p>
    <w:p w14:paraId="0DB9FEC8"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Emmanouil Potetsianakis (TNO - NL)</w:t>
      </w:r>
    </w:p>
    <w:p w14:paraId="336FE95E"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Yolanda Prieto (</w:t>
      </w:r>
      <w:proofErr w:type="spellStart"/>
      <w:r w:rsidRPr="00ED2ADB">
        <w:rPr>
          <w:lang w:val="en-US"/>
        </w:rPr>
        <w:t>Prisua</w:t>
      </w:r>
      <w:proofErr w:type="spellEnd"/>
      <w:r w:rsidRPr="00ED2ADB">
        <w:rPr>
          <w:lang w:val="en-US"/>
        </w:rPr>
        <w:t xml:space="preserve"> - US)</w:t>
      </w:r>
    </w:p>
    <w:p w14:paraId="67588327"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proofErr w:type="spellStart"/>
      <w:r w:rsidRPr="00ED2ADB">
        <w:rPr>
          <w:lang w:val="en-US"/>
        </w:rPr>
        <w:t>Fangjun</w:t>
      </w:r>
      <w:proofErr w:type="spellEnd"/>
      <w:r w:rsidRPr="00ED2ADB">
        <w:rPr>
          <w:lang w:val="en-US"/>
        </w:rPr>
        <w:t xml:space="preserve"> Pu (Dolby - US)</w:t>
      </w:r>
    </w:p>
    <w:p w14:paraId="49AC5E5C"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 xml:space="preserve">Chirag </w:t>
      </w:r>
      <w:proofErr w:type="spellStart"/>
      <w:r w:rsidRPr="00ED2ADB">
        <w:rPr>
          <w:lang w:val="en-US"/>
        </w:rPr>
        <w:t>Pujara</w:t>
      </w:r>
      <w:proofErr w:type="spellEnd"/>
      <w:r w:rsidRPr="00ED2ADB">
        <w:rPr>
          <w:lang w:val="en-US"/>
        </w:rPr>
        <w:t xml:space="preserve"> (Samsung - IN)</w:t>
      </w:r>
    </w:p>
    <w:p w14:paraId="74ACDE8A"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Saurabh Puri (Interdigital - CA)</w:t>
      </w:r>
    </w:p>
    <w:p w14:paraId="26E23C49"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 xml:space="preserve">Kwang </w:t>
      </w:r>
      <w:proofErr w:type="spellStart"/>
      <w:r w:rsidRPr="00ED2ADB">
        <w:rPr>
          <w:lang w:val="en-US"/>
        </w:rPr>
        <w:t>Pyo</w:t>
      </w:r>
      <w:proofErr w:type="spellEnd"/>
      <w:r w:rsidRPr="00ED2ADB">
        <w:rPr>
          <w:lang w:val="en-US"/>
        </w:rPr>
        <w:t xml:space="preserve"> Choi (Samsung - KR)</w:t>
      </w:r>
    </w:p>
    <w:p w14:paraId="502F8294"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proofErr w:type="spellStart"/>
      <w:r w:rsidRPr="00ED2ADB">
        <w:rPr>
          <w:lang w:val="en-US"/>
        </w:rPr>
        <w:t>Zhanyuan</w:t>
      </w:r>
      <w:proofErr w:type="spellEnd"/>
      <w:r w:rsidRPr="00ED2ADB">
        <w:rPr>
          <w:lang w:val="en-US"/>
        </w:rPr>
        <w:t xml:space="preserve"> Qi (</w:t>
      </w:r>
      <w:proofErr w:type="spellStart"/>
      <w:r w:rsidRPr="00ED2ADB">
        <w:rPr>
          <w:lang w:val="en-US"/>
        </w:rPr>
        <w:t>Xidian</w:t>
      </w:r>
      <w:proofErr w:type="spellEnd"/>
      <w:r w:rsidRPr="00ED2ADB">
        <w:rPr>
          <w:lang w:val="en-US"/>
        </w:rPr>
        <w:t xml:space="preserve"> - CN)</w:t>
      </w:r>
    </w:p>
    <w:p w14:paraId="49B13B3C"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 xml:space="preserve">Fabien </w:t>
      </w:r>
      <w:proofErr w:type="spellStart"/>
      <w:r w:rsidRPr="00ED2ADB">
        <w:rPr>
          <w:lang w:val="en-US"/>
        </w:rPr>
        <w:t>Racape</w:t>
      </w:r>
      <w:proofErr w:type="spellEnd"/>
      <w:r w:rsidRPr="00ED2ADB">
        <w:rPr>
          <w:lang w:val="en-US"/>
        </w:rPr>
        <w:t xml:space="preserve"> (Interdigital - US)</w:t>
      </w:r>
    </w:p>
    <w:p w14:paraId="2F3A53F9"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Milos Radosavljevic (Interdigital - FR)</w:t>
      </w:r>
    </w:p>
    <w:p w14:paraId="6BB455DD"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Jeeva Raj Arumugam (</w:t>
      </w:r>
      <w:proofErr w:type="spellStart"/>
      <w:r w:rsidRPr="00ED2ADB">
        <w:rPr>
          <w:lang w:val="en-US"/>
        </w:rPr>
        <w:t>Ittiam</w:t>
      </w:r>
      <w:proofErr w:type="spellEnd"/>
      <w:r w:rsidRPr="00ED2ADB">
        <w:rPr>
          <w:lang w:val="en-US"/>
        </w:rPr>
        <w:t xml:space="preserve"> - IN)</w:t>
      </w:r>
    </w:p>
    <w:p w14:paraId="004EFA66"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Krishna Rapaka (Apple - US)</w:t>
      </w:r>
    </w:p>
    <w:p w14:paraId="70E8B8F3"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proofErr w:type="spellStart"/>
      <w:r w:rsidRPr="00ED2ADB">
        <w:rPr>
          <w:lang w:val="en-US"/>
        </w:rPr>
        <w:t>Bappaditya</w:t>
      </w:r>
      <w:proofErr w:type="spellEnd"/>
      <w:r w:rsidRPr="00ED2ADB">
        <w:rPr>
          <w:lang w:val="en-US"/>
        </w:rPr>
        <w:t xml:space="preserve"> Ray (Qualcomm - US)</w:t>
      </w:r>
    </w:p>
    <w:p w14:paraId="2B0C2E54"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 xml:space="preserve">Kevin </w:t>
      </w:r>
      <w:proofErr w:type="spellStart"/>
      <w:r w:rsidRPr="00ED2ADB">
        <w:rPr>
          <w:lang w:val="en-US"/>
        </w:rPr>
        <w:t>Reuzé</w:t>
      </w:r>
      <w:proofErr w:type="spellEnd"/>
      <w:r w:rsidRPr="00ED2ADB">
        <w:rPr>
          <w:lang w:val="en-US"/>
        </w:rPr>
        <w:t xml:space="preserve"> (Qualcomm - US)</w:t>
      </w:r>
    </w:p>
    <w:p w14:paraId="0D5A0B89"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Justin Ridge (Nokia - US)</w:t>
      </w:r>
    </w:p>
    <w:p w14:paraId="52793107"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Antoine Robert (</w:t>
      </w:r>
      <w:proofErr w:type="spellStart"/>
      <w:r w:rsidRPr="00ED2ADB">
        <w:rPr>
          <w:lang w:val="en-US"/>
        </w:rPr>
        <w:t>InterDigital</w:t>
      </w:r>
      <w:proofErr w:type="spellEnd"/>
      <w:r w:rsidRPr="00ED2ADB">
        <w:rPr>
          <w:lang w:val="en-US"/>
        </w:rPr>
        <w:t xml:space="preserve"> - FR)</w:t>
      </w:r>
    </w:p>
    <w:p w14:paraId="0E5AC478"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Chris Rosewarne (Canon - AU)</w:t>
      </w:r>
    </w:p>
    <w:p w14:paraId="4B2FEAC9"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Vasily Rufitskiy (</w:t>
      </w:r>
      <w:proofErr w:type="spellStart"/>
      <w:r w:rsidRPr="00ED2ADB">
        <w:rPr>
          <w:lang w:val="en-US"/>
        </w:rPr>
        <w:t>Ofinno</w:t>
      </w:r>
      <w:proofErr w:type="spellEnd"/>
      <w:r w:rsidRPr="00ED2ADB">
        <w:rPr>
          <w:lang w:val="en-US"/>
        </w:rPr>
        <w:t xml:space="preserve"> - US)</w:t>
      </w:r>
    </w:p>
    <w:p w14:paraId="084F0DE5"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Damian Ruiz Coll (</w:t>
      </w:r>
      <w:proofErr w:type="spellStart"/>
      <w:r w:rsidRPr="00ED2ADB">
        <w:rPr>
          <w:lang w:val="en-US"/>
        </w:rPr>
        <w:t>Ofinno</w:t>
      </w:r>
      <w:proofErr w:type="spellEnd"/>
      <w:r w:rsidRPr="00ED2ADB">
        <w:rPr>
          <w:lang w:val="en-US"/>
        </w:rPr>
        <w:t xml:space="preserve"> - US)</w:t>
      </w:r>
    </w:p>
    <w:p w14:paraId="5BD4BABE"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Dmytro Rusanovskyy (Qualcomm - US)</w:t>
      </w:r>
    </w:p>
    <w:p w14:paraId="0B0CFFD7"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 xml:space="preserve">Mehdi </w:t>
      </w:r>
      <w:proofErr w:type="spellStart"/>
      <w:r w:rsidRPr="00ED2ADB">
        <w:rPr>
          <w:lang w:val="en-US"/>
        </w:rPr>
        <w:t>Salehifar</w:t>
      </w:r>
      <w:proofErr w:type="spellEnd"/>
      <w:r w:rsidRPr="00ED2ADB">
        <w:rPr>
          <w:lang w:val="en-US"/>
        </w:rPr>
        <w:t xml:space="preserve"> (</w:t>
      </w:r>
      <w:proofErr w:type="spellStart"/>
      <w:r w:rsidRPr="00ED2ADB">
        <w:rPr>
          <w:lang w:val="en-US"/>
        </w:rPr>
        <w:t>Bytedance</w:t>
      </w:r>
      <w:proofErr w:type="spellEnd"/>
      <w:r w:rsidRPr="00ED2ADB">
        <w:rPr>
          <w:lang w:val="en-US"/>
        </w:rPr>
        <w:t xml:space="preserve"> - US)</w:t>
      </w:r>
    </w:p>
    <w:p w14:paraId="0CBF9567"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Jonatan Samuelsson (Apple - US)</w:t>
      </w:r>
    </w:p>
    <w:p w14:paraId="2CD35009"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Yago Sanchez (Fraunhofer HHI - DE)</w:t>
      </w:r>
    </w:p>
    <w:p w14:paraId="41B224EA"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Maria Santamaria (Nokia - FI)</w:t>
      </w:r>
    </w:p>
    <w:p w14:paraId="6A3EEEF6"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 xml:space="preserve">Mohammed </w:t>
      </w:r>
      <w:proofErr w:type="spellStart"/>
      <w:r w:rsidRPr="00ED2ADB">
        <w:rPr>
          <w:lang w:val="en-US"/>
        </w:rPr>
        <w:t>Sarwer</w:t>
      </w:r>
      <w:proofErr w:type="spellEnd"/>
      <w:r w:rsidRPr="00ED2ADB">
        <w:rPr>
          <w:lang w:val="en-US"/>
        </w:rPr>
        <w:t xml:space="preserve"> (Alibaba - US)</w:t>
      </w:r>
    </w:p>
    <w:p w14:paraId="0B6237ED"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Michael Schaefer (Fraunhofer HHI - DE)</w:t>
      </w:r>
    </w:p>
    <w:p w14:paraId="5208296E"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Heiko Schwarz (Fraunhofer HHI - DE)</w:t>
      </w:r>
    </w:p>
    <w:p w14:paraId="1E2A52DB"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Andrew Segall (Sharp - US)</w:t>
      </w:r>
    </w:p>
    <w:p w14:paraId="58B952A1"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Vadim Seregin (Qualcomm - US)</w:t>
      </w:r>
    </w:p>
    <w:p w14:paraId="58A3D7BC"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Masato Shima (Canon - JP)</w:t>
      </w:r>
    </w:p>
    <w:p w14:paraId="20981AB2"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Jay Shingala (</w:t>
      </w:r>
      <w:proofErr w:type="spellStart"/>
      <w:r w:rsidRPr="00ED2ADB">
        <w:rPr>
          <w:lang w:val="en-US"/>
        </w:rPr>
        <w:t>Ittiam</w:t>
      </w:r>
      <w:proofErr w:type="spellEnd"/>
      <w:r w:rsidRPr="00ED2ADB">
        <w:rPr>
          <w:lang w:val="en-US"/>
        </w:rPr>
        <w:t xml:space="preserve"> - IN)</w:t>
      </w:r>
    </w:p>
    <w:p w14:paraId="0644D883"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Robert Skupin (Fraunhofer HHI - DE)</w:t>
      </w:r>
    </w:p>
    <w:p w14:paraId="1A32D5C3"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Timofey Solovyev (Huawei - RU)</w:t>
      </w:r>
    </w:p>
    <w:p w14:paraId="2B3F47D9"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Ju-Hyung (John) Son (Wilus - KR)</w:t>
      </w:r>
    </w:p>
    <w:p w14:paraId="35B4178A"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Nan Song (Huawei - CN)</w:t>
      </w:r>
    </w:p>
    <w:p w14:paraId="58F7DC74"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Heiko Sparenberg (Fraunhofer IIS - DE)</w:t>
      </w:r>
    </w:p>
    <w:p w14:paraId="37D12762"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Björn Stallenberger (Fraunhofer HHI - DE)</w:t>
      </w:r>
    </w:p>
    <w:p w14:paraId="6DE09AE3"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Jacob Ström (Ericsson - SE)</w:t>
      </w:r>
    </w:p>
    <w:p w14:paraId="5CA2F0D2"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Karsten Suehring (Fraunhofer HHI - DE)</w:t>
      </w:r>
    </w:p>
    <w:p w14:paraId="71FD99F4"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Shiori Sugimoto (NTT - JP)</w:t>
      </w:r>
    </w:p>
    <w:p w14:paraId="29081489"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Jong-</w:t>
      </w:r>
      <w:proofErr w:type="spellStart"/>
      <w:r w:rsidRPr="00ED2ADB">
        <w:rPr>
          <w:lang w:val="en-US"/>
        </w:rPr>
        <w:t>Yeul</w:t>
      </w:r>
      <w:proofErr w:type="spellEnd"/>
      <w:r w:rsidRPr="00ED2ADB">
        <w:rPr>
          <w:lang w:val="en-US"/>
        </w:rPr>
        <w:t xml:space="preserve"> Suh (LGE - KR)</w:t>
      </w:r>
    </w:p>
    <w:p w14:paraId="36089F04"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Gary Sullivan (Microsoft - US)</w:t>
      </w:r>
    </w:p>
    <w:p w14:paraId="03C92EBA"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Teruhiko Suzuki (Sony - JP)</w:t>
      </w:r>
    </w:p>
    <w:p w14:paraId="581259FB" w14:textId="06B758DF"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Maxim Sychev (</w:t>
      </w:r>
      <w:r w:rsidR="00E61F4A">
        <w:rPr>
          <w:lang w:val="en-US"/>
        </w:rPr>
        <w:t>Huawei</w:t>
      </w:r>
      <w:r w:rsidRPr="00ED2ADB">
        <w:rPr>
          <w:lang w:val="en-US"/>
        </w:rPr>
        <w:t xml:space="preserve"> - </w:t>
      </w:r>
      <w:r w:rsidR="00E61F4A">
        <w:rPr>
          <w:lang w:val="en-US"/>
        </w:rPr>
        <w:t>CN</w:t>
      </w:r>
      <w:r w:rsidRPr="00ED2ADB">
        <w:rPr>
          <w:lang w:val="en-US"/>
        </w:rPr>
        <w:t>)</w:t>
      </w:r>
    </w:p>
    <w:p w14:paraId="5312C5CD"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Yasser Syed (Comcast - US)</w:t>
      </w:r>
    </w:p>
    <w:p w14:paraId="123B3E97"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Keiichiro Takada (Sharp - JP)</w:t>
      </w:r>
    </w:p>
    <w:p w14:paraId="05DCD6AA"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Chih-Yu Teng (FG Innovation - US)</w:t>
      </w:r>
    </w:p>
    <w:p w14:paraId="0423E6E4"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 xml:space="preserve">Herbert </w:t>
      </w:r>
      <w:proofErr w:type="spellStart"/>
      <w:r w:rsidRPr="00ED2ADB">
        <w:rPr>
          <w:lang w:val="en-US"/>
        </w:rPr>
        <w:t>Thoma</w:t>
      </w:r>
      <w:proofErr w:type="spellEnd"/>
      <w:r w:rsidRPr="00ED2ADB">
        <w:rPr>
          <w:lang w:val="en-US"/>
        </w:rPr>
        <w:t xml:space="preserve"> (Fraunhofer IIS - DE)</w:t>
      </w:r>
    </w:p>
    <w:p w14:paraId="705D75F8"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Ouyang Tong (WHU - CN)</w:t>
      </w:r>
    </w:p>
    <w:p w14:paraId="4C838D53"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Alexandros Tourapis (Apple - US)</w:t>
      </w:r>
    </w:p>
    <w:p w14:paraId="6DD18816"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Takeshi Tsukuba (Sony - JP)</w:t>
      </w:r>
    </w:p>
    <w:p w14:paraId="1A5E9327"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Kyohei Unno (KDDI - JP)</w:t>
      </w:r>
    </w:p>
    <w:p w14:paraId="39400D05"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Fabrice Urban (Interdigital - FR)</w:t>
      </w:r>
    </w:p>
    <w:p w14:paraId="69404817"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Gayathri Venugopal (Fraunhofer HHI - DE)</w:t>
      </w:r>
    </w:p>
    <w:p w14:paraId="621A7AF0"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Wade Wan (Broadcom - US)</w:t>
      </w:r>
    </w:p>
    <w:p w14:paraId="2CEB2833"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Annie Wang (Tencent - US)</w:t>
      </w:r>
    </w:p>
    <w:p w14:paraId="5471EC4A"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Dong Wang (Oppo - CN)</w:t>
      </w:r>
    </w:p>
    <w:p w14:paraId="3182C2D4"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Fan Wang (Oppo - CN)</w:t>
      </w:r>
    </w:p>
    <w:p w14:paraId="007900BB"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Hongtao Wang (Qualcomm - US)</w:t>
      </w:r>
    </w:p>
    <w:p w14:paraId="3D1DC4E0"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Limin Wang (Nokia - US)</w:t>
      </w:r>
    </w:p>
    <w:p w14:paraId="3A168F08"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proofErr w:type="spellStart"/>
      <w:r w:rsidRPr="00ED2ADB">
        <w:rPr>
          <w:lang w:val="en-US"/>
        </w:rPr>
        <w:t>Liqiang</w:t>
      </w:r>
      <w:proofErr w:type="spellEnd"/>
      <w:r w:rsidRPr="00ED2ADB">
        <w:rPr>
          <w:lang w:val="en-US"/>
        </w:rPr>
        <w:t xml:space="preserve"> Wang (Tencent - CN)</w:t>
      </w:r>
    </w:p>
    <w:p w14:paraId="0E79FA0E"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Sheng-Po Wang (ITRI - US)</w:t>
      </w:r>
    </w:p>
    <w:p w14:paraId="787A9DE2"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Wei Wang (Tencent - US)</w:t>
      </w:r>
    </w:p>
    <w:p w14:paraId="1307ED27"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Xianglin Wang (Kwai - US)</w:t>
      </w:r>
    </w:p>
    <w:p w14:paraId="3221A2FF"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Yang Wang (</w:t>
      </w:r>
      <w:proofErr w:type="spellStart"/>
      <w:r w:rsidRPr="00ED2ADB">
        <w:rPr>
          <w:lang w:val="en-US"/>
        </w:rPr>
        <w:t>Bytedance</w:t>
      </w:r>
      <w:proofErr w:type="spellEnd"/>
      <w:r w:rsidRPr="00ED2ADB">
        <w:rPr>
          <w:lang w:val="en-US"/>
        </w:rPr>
        <w:t xml:space="preserve"> - CN)</w:t>
      </w:r>
    </w:p>
    <w:p w14:paraId="4F76E275"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Ye-Kui Wang (</w:t>
      </w:r>
      <w:proofErr w:type="spellStart"/>
      <w:r w:rsidRPr="00ED2ADB">
        <w:rPr>
          <w:lang w:val="en-US"/>
        </w:rPr>
        <w:t>Bytedance</w:t>
      </w:r>
      <w:proofErr w:type="spellEnd"/>
      <w:r w:rsidRPr="00ED2ADB">
        <w:rPr>
          <w:lang w:val="en-US"/>
        </w:rPr>
        <w:t xml:space="preserve"> - US)</w:t>
      </w:r>
    </w:p>
    <w:p w14:paraId="1EDA89D5"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proofErr w:type="spellStart"/>
      <w:r w:rsidRPr="00ED2ADB">
        <w:rPr>
          <w:lang w:val="en-US"/>
        </w:rPr>
        <w:t>Yingbin</w:t>
      </w:r>
      <w:proofErr w:type="spellEnd"/>
      <w:r w:rsidRPr="00ED2ADB">
        <w:rPr>
          <w:lang w:val="en-US"/>
        </w:rPr>
        <w:t xml:space="preserve"> Wang (Tencent - CN)</w:t>
      </w:r>
    </w:p>
    <w:p w14:paraId="40E6765D"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Stephan Wenger (Tencent - US)</w:t>
      </w:r>
    </w:p>
    <w:p w14:paraId="64579A49"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Mathias Wien (RWTH Aachen Univ. - DE)</w:t>
      </w:r>
    </w:p>
    <w:p w14:paraId="0FC6CDD2"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Martin Winken (Fraunhofer HHI - DE)</w:t>
      </w:r>
    </w:p>
    <w:p w14:paraId="58D2A8F6"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 xml:space="preserve">Yonatan </w:t>
      </w:r>
      <w:proofErr w:type="spellStart"/>
      <w:r w:rsidRPr="00ED2ADB">
        <w:rPr>
          <w:lang w:val="en-US"/>
        </w:rPr>
        <w:t>Woldeleul</w:t>
      </w:r>
      <w:proofErr w:type="spellEnd"/>
      <w:r w:rsidRPr="00ED2ADB">
        <w:rPr>
          <w:lang w:val="en-US"/>
        </w:rPr>
        <w:t xml:space="preserve"> Shiferaw (TNO - NL)</w:t>
      </w:r>
    </w:p>
    <w:p w14:paraId="24A8BDA2"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Sam Wong (Intel - US)</w:t>
      </w:r>
    </w:p>
    <w:p w14:paraId="787FC8A3"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Ping Wu (ZTE - UK)</w:t>
      </w:r>
    </w:p>
    <w:p w14:paraId="59411EC8"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proofErr w:type="spellStart"/>
      <w:r w:rsidRPr="00ED2ADB">
        <w:rPr>
          <w:lang w:val="en-US"/>
        </w:rPr>
        <w:t>Yaojun</w:t>
      </w:r>
      <w:proofErr w:type="spellEnd"/>
      <w:r w:rsidRPr="00ED2ADB">
        <w:rPr>
          <w:lang w:val="en-US"/>
        </w:rPr>
        <w:t xml:space="preserve"> Wu (</w:t>
      </w:r>
      <w:proofErr w:type="spellStart"/>
      <w:r w:rsidRPr="00ED2ADB">
        <w:rPr>
          <w:lang w:val="en-US"/>
        </w:rPr>
        <w:t>Bytedance</w:t>
      </w:r>
      <w:proofErr w:type="spellEnd"/>
      <w:r w:rsidRPr="00ED2ADB">
        <w:rPr>
          <w:lang w:val="en-US"/>
        </w:rPr>
        <w:t xml:space="preserve"> - CN)</w:t>
      </w:r>
    </w:p>
    <w:p w14:paraId="3246CB61"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Zhao Wu (ZTE - CN)</w:t>
      </w:r>
    </w:p>
    <w:p w14:paraId="60F51137"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Shaowei Xie (ZTE - CN)</w:t>
      </w:r>
    </w:p>
    <w:p w14:paraId="34A26809"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proofErr w:type="spellStart"/>
      <w:r w:rsidRPr="00ED2ADB">
        <w:rPr>
          <w:lang w:val="en-US"/>
        </w:rPr>
        <w:t>Zhihuang</w:t>
      </w:r>
      <w:proofErr w:type="spellEnd"/>
      <w:r w:rsidRPr="00ED2ADB">
        <w:rPr>
          <w:lang w:val="en-US"/>
        </w:rPr>
        <w:t xml:space="preserve"> Xie (Oppo - CN)</w:t>
      </w:r>
    </w:p>
    <w:p w14:paraId="557E012D"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Xiaoyu Xiu (Kwai - US)</w:t>
      </w:r>
    </w:p>
    <w:p w14:paraId="5E00085E"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Jizheng Xu (</w:t>
      </w:r>
      <w:proofErr w:type="spellStart"/>
      <w:r w:rsidRPr="00ED2ADB">
        <w:rPr>
          <w:lang w:val="en-US"/>
        </w:rPr>
        <w:t>Bytedance</w:t>
      </w:r>
      <w:proofErr w:type="spellEnd"/>
      <w:r w:rsidRPr="00ED2ADB">
        <w:rPr>
          <w:lang w:val="en-US"/>
        </w:rPr>
        <w:t xml:space="preserve"> - US)</w:t>
      </w:r>
    </w:p>
    <w:p w14:paraId="424DE301"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Lidong Xu (Intel - US)</w:t>
      </w:r>
    </w:p>
    <w:p w14:paraId="410A6392"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proofErr w:type="spellStart"/>
      <w:r w:rsidRPr="00ED2ADB">
        <w:rPr>
          <w:lang w:val="en-US"/>
        </w:rPr>
        <w:t>Luhang</w:t>
      </w:r>
      <w:proofErr w:type="spellEnd"/>
      <w:r w:rsidRPr="00ED2ADB">
        <w:rPr>
          <w:lang w:val="en-US"/>
        </w:rPr>
        <w:t xml:space="preserve"> Xu (Oppo - CN)</w:t>
      </w:r>
    </w:p>
    <w:p w14:paraId="469AB972"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Xiaozhong Xu (Tencent - US)</w:t>
      </w:r>
    </w:p>
    <w:p w14:paraId="38C92959"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 xml:space="preserve">Yoichi </w:t>
      </w:r>
      <w:proofErr w:type="spellStart"/>
      <w:r w:rsidRPr="00ED2ADB">
        <w:rPr>
          <w:lang w:val="en-US"/>
        </w:rPr>
        <w:t>Yagasaki</w:t>
      </w:r>
      <w:proofErr w:type="spellEnd"/>
      <w:r w:rsidRPr="00ED2ADB">
        <w:rPr>
          <w:lang w:val="en-US"/>
        </w:rPr>
        <w:t xml:space="preserve"> (Sony - JP)</w:t>
      </w:r>
    </w:p>
    <w:p w14:paraId="18441A7E"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Ning Yan (Kwai - CN)</w:t>
      </w:r>
    </w:p>
    <w:p w14:paraId="07B9217A"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Fan Yang (HNU - KR)</w:t>
      </w:r>
    </w:p>
    <w:p w14:paraId="644606A8"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Haitao Yang (Huawei - CN)</w:t>
      </w:r>
    </w:p>
    <w:p w14:paraId="6D7A43DA"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Yu-Chiao Yang (FG Innovation - US)</w:t>
      </w:r>
    </w:p>
    <w:p w14:paraId="068A06D2"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 xml:space="preserve">Yukinobu </w:t>
      </w:r>
      <w:proofErr w:type="spellStart"/>
      <w:r w:rsidRPr="00ED2ADB">
        <w:rPr>
          <w:lang w:val="en-US"/>
        </w:rPr>
        <w:t>Yasugi</w:t>
      </w:r>
      <w:proofErr w:type="spellEnd"/>
      <w:r w:rsidRPr="00ED2ADB">
        <w:rPr>
          <w:lang w:val="en-US"/>
        </w:rPr>
        <w:t xml:space="preserve"> (Sharp - JP)</w:t>
      </w:r>
    </w:p>
    <w:p w14:paraId="78346D3E"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Yan Ye (Alibaba - US)</w:t>
      </w:r>
    </w:p>
    <w:p w14:paraId="0E4FE441"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Sehoon Yea (Intel - US)</w:t>
      </w:r>
    </w:p>
    <w:p w14:paraId="29F4477D"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Eun Yeo (Wilus - KR)</w:t>
      </w:r>
    </w:p>
    <w:p w14:paraId="1B6750E4"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Peng Yin (Dolby - US)</w:t>
      </w:r>
    </w:p>
    <w:p w14:paraId="6597036F"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Wenbin Yin (</w:t>
      </w:r>
      <w:proofErr w:type="spellStart"/>
      <w:r w:rsidRPr="00ED2ADB">
        <w:rPr>
          <w:lang w:val="en-US"/>
        </w:rPr>
        <w:t>Bytedance</w:t>
      </w:r>
      <w:proofErr w:type="spellEnd"/>
      <w:r w:rsidRPr="00ED2ADB">
        <w:rPr>
          <w:lang w:val="en-US"/>
        </w:rPr>
        <w:t xml:space="preserve"> - CN)</w:t>
      </w:r>
    </w:p>
    <w:p w14:paraId="6D6B9389"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proofErr w:type="spellStart"/>
      <w:r w:rsidRPr="00ED2ADB">
        <w:rPr>
          <w:lang w:val="en-US"/>
        </w:rPr>
        <w:t>Sunmi</w:t>
      </w:r>
      <w:proofErr w:type="spellEnd"/>
      <w:r w:rsidRPr="00ED2ADB">
        <w:rPr>
          <w:lang w:val="en-US"/>
        </w:rPr>
        <w:t xml:space="preserve"> Yoo (LGE - KR)</w:t>
      </w:r>
    </w:p>
    <w:p w14:paraId="5307E348"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 xml:space="preserve">Ramin G. </w:t>
      </w:r>
      <w:proofErr w:type="spellStart"/>
      <w:r w:rsidRPr="00ED2ADB">
        <w:rPr>
          <w:lang w:val="en-US"/>
        </w:rPr>
        <w:t>Youvalari</w:t>
      </w:r>
      <w:proofErr w:type="spellEnd"/>
      <w:r w:rsidRPr="00ED2ADB">
        <w:rPr>
          <w:lang w:val="en-US"/>
        </w:rPr>
        <w:t xml:space="preserve"> (Nokia - FI)</w:t>
      </w:r>
    </w:p>
    <w:p w14:paraId="70A72C60"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lastRenderedPageBreak/>
        <w:t>Haoping Yu (Oppo - CN)</w:t>
      </w:r>
    </w:p>
    <w:p w14:paraId="585E5C4E"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proofErr w:type="spellStart"/>
      <w:r w:rsidRPr="00ED2ADB">
        <w:rPr>
          <w:lang w:val="en-US"/>
        </w:rPr>
        <w:t>Hualong</w:t>
      </w:r>
      <w:proofErr w:type="spellEnd"/>
      <w:r w:rsidRPr="00ED2ADB">
        <w:rPr>
          <w:lang w:val="en-US"/>
        </w:rPr>
        <w:t xml:space="preserve"> Yu (ZJU - CN)</w:t>
      </w:r>
    </w:p>
    <w:p w14:paraId="3707F8E0"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Lu Yu (ZJU - CN)</w:t>
      </w:r>
    </w:p>
    <w:p w14:paraId="47E3695D"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Ruoyang Yu (Ericsson - SE)</w:t>
      </w:r>
    </w:p>
    <w:p w14:paraId="7A4DF344"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Yue Yu (Oppo - CN)</w:t>
      </w:r>
    </w:p>
    <w:p w14:paraId="1B7A79C8"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Qichao Yuan (Oppo - CN)</w:t>
      </w:r>
    </w:p>
    <w:p w14:paraId="449EADB8"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Vladyslav Zakharchenko (Oppo - CN)</w:t>
      </w:r>
    </w:p>
    <w:p w14:paraId="167B514D"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Alireza Zare (Nokia - FI)</w:t>
      </w:r>
    </w:p>
    <w:p w14:paraId="2C439355"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Weimin Zeng (</w:t>
      </w:r>
      <w:proofErr w:type="spellStart"/>
      <w:r w:rsidRPr="00ED2ADB">
        <w:rPr>
          <w:lang w:val="en-US"/>
        </w:rPr>
        <w:t>Ubilinx</w:t>
      </w:r>
      <w:proofErr w:type="spellEnd"/>
      <w:r w:rsidRPr="00ED2ADB">
        <w:rPr>
          <w:lang w:val="en-US"/>
        </w:rPr>
        <w:t xml:space="preserve"> - US)</w:t>
      </w:r>
    </w:p>
    <w:p w14:paraId="3777DF73"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Han Zhang (Tencent - CN)</w:t>
      </w:r>
    </w:p>
    <w:p w14:paraId="0CC401C4"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proofErr w:type="spellStart"/>
      <w:r w:rsidRPr="00ED2ADB">
        <w:rPr>
          <w:lang w:val="en-US"/>
        </w:rPr>
        <w:t>Honglei</w:t>
      </w:r>
      <w:proofErr w:type="spellEnd"/>
      <w:r w:rsidRPr="00ED2ADB">
        <w:rPr>
          <w:lang w:val="en-US"/>
        </w:rPr>
        <w:t xml:space="preserve"> Zhang (Nokia - FI)</w:t>
      </w:r>
    </w:p>
    <w:p w14:paraId="56847E83"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Kai Zhang (</w:t>
      </w:r>
      <w:proofErr w:type="spellStart"/>
      <w:r w:rsidRPr="00ED2ADB">
        <w:rPr>
          <w:lang w:val="en-US"/>
        </w:rPr>
        <w:t>Bytedance</w:t>
      </w:r>
      <w:proofErr w:type="spellEnd"/>
      <w:r w:rsidRPr="00ED2ADB">
        <w:rPr>
          <w:lang w:val="en-US"/>
        </w:rPr>
        <w:t xml:space="preserve"> - US)</w:t>
      </w:r>
    </w:p>
    <w:p w14:paraId="33F65E47"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Li Zhang (</w:t>
      </w:r>
      <w:proofErr w:type="spellStart"/>
      <w:r w:rsidRPr="00ED2ADB">
        <w:rPr>
          <w:lang w:val="en-US"/>
        </w:rPr>
        <w:t>Bytedance</w:t>
      </w:r>
      <w:proofErr w:type="spellEnd"/>
      <w:r w:rsidRPr="00ED2ADB">
        <w:rPr>
          <w:lang w:val="en-US"/>
        </w:rPr>
        <w:t xml:space="preserve"> - US)</w:t>
      </w:r>
    </w:p>
    <w:p w14:paraId="0D8B98D9"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Na Zhang (</w:t>
      </w:r>
      <w:proofErr w:type="spellStart"/>
      <w:r w:rsidRPr="00ED2ADB">
        <w:rPr>
          <w:lang w:val="en-US"/>
        </w:rPr>
        <w:t>Bytedance</w:t>
      </w:r>
      <w:proofErr w:type="spellEnd"/>
      <w:r w:rsidRPr="00ED2ADB">
        <w:rPr>
          <w:lang w:val="en-US"/>
        </w:rPr>
        <w:t xml:space="preserve"> - CN)</w:t>
      </w:r>
    </w:p>
    <w:p w14:paraId="3F736226"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Qian Zhang (BOE - CN)</w:t>
      </w:r>
    </w:p>
    <w:p w14:paraId="488910D0"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Wenhao Zhang (Disney Streaming - CN)</w:t>
      </w:r>
    </w:p>
    <w:p w14:paraId="4D56E091"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Xue Zhang (</w:t>
      </w:r>
      <w:proofErr w:type="spellStart"/>
      <w:r w:rsidRPr="00ED2ADB">
        <w:rPr>
          <w:lang w:val="en-US"/>
        </w:rPr>
        <w:t>DaHua</w:t>
      </w:r>
      <w:proofErr w:type="spellEnd"/>
      <w:r w:rsidRPr="00ED2ADB">
        <w:rPr>
          <w:lang w:val="en-US"/>
        </w:rPr>
        <w:t xml:space="preserve"> - CN)</w:t>
      </w:r>
    </w:p>
    <w:p w14:paraId="18F1EED3"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Yan Zhang (Qualcomm - US)</w:t>
      </w:r>
    </w:p>
    <w:p w14:paraId="1463C775"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proofErr w:type="spellStart"/>
      <w:r w:rsidRPr="00ED2ADB">
        <w:rPr>
          <w:lang w:val="en-US"/>
        </w:rPr>
        <w:t>Zhaobin</w:t>
      </w:r>
      <w:proofErr w:type="spellEnd"/>
      <w:r w:rsidRPr="00ED2ADB">
        <w:rPr>
          <w:lang w:val="en-US"/>
        </w:rPr>
        <w:t xml:space="preserve"> Zhang (</w:t>
      </w:r>
      <w:proofErr w:type="spellStart"/>
      <w:r w:rsidRPr="00ED2ADB">
        <w:rPr>
          <w:lang w:val="en-US"/>
        </w:rPr>
        <w:t>Bytedance</w:t>
      </w:r>
      <w:proofErr w:type="spellEnd"/>
      <w:r w:rsidRPr="00ED2ADB">
        <w:rPr>
          <w:lang w:val="en-US"/>
        </w:rPr>
        <w:t xml:space="preserve"> - US)</w:t>
      </w:r>
    </w:p>
    <w:p w14:paraId="52E78CD3"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Zhi Zhang (Qualcomm - US)</w:t>
      </w:r>
    </w:p>
    <w:p w14:paraId="181252C5"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Jane Zhao (LGE - US)</w:t>
      </w:r>
    </w:p>
    <w:p w14:paraId="11FE1A6C"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Leo Zhao (Tencent - US)</w:t>
      </w:r>
    </w:p>
    <w:p w14:paraId="5C486651"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Xin Zhao (Tencent - US)</w:t>
      </w:r>
    </w:p>
    <w:p w14:paraId="608A1D65"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Yin Zhao (Huawei - CN)</w:t>
      </w:r>
    </w:p>
    <w:p w14:paraId="2D96A214"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proofErr w:type="spellStart"/>
      <w:r w:rsidRPr="00ED2ADB">
        <w:rPr>
          <w:lang w:val="en-US"/>
        </w:rPr>
        <w:t>Xiaozhen</w:t>
      </w:r>
      <w:proofErr w:type="spellEnd"/>
      <w:r w:rsidRPr="00ED2ADB">
        <w:rPr>
          <w:lang w:val="en-US"/>
        </w:rPr>
        <w:t xml:space="preserve"> Zheng (DJI - CN)</w:t>
      </w:r>
    </w:p>
    <w:p w14:paraId="06D4B2CF"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Chuan Zhou (Vivo - CN)</w:t>
      </w:r>
    </w:p>
    <w:p w14:paraId="28DC6500"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Minhua Zhou (Broadcom - US)</w:t>
      </w:r>
    </w:p>
    <w:p w14:paraId="2A1B7483" w14:textId="77777777" w:rsidR="00ED2ADB" w:rsidRPr="00ED2ADB" w:rsidRDefault="00ED2ADB" w:rsidP="00ED2ADB">
      <w:pPr>
        <w:pStyle w:val="List"/>
        <w:numPr>
          <w:ilvl w:val="0"/>
          <w:numId w:val="10"/>
        </w:numPr>
        <w:tabs>
          <w:tab w:val="clear" w:pos="432"/>
          <w:tab w:val="left" w:pos="576"/>
          <w:tab w:val="num" w:pos="864"/>
        </w:tabs>
        <w:snapToGrid w:val="0"/>
        <w:spacing w:before="40"/>
        <w:ind w:left="432" w:hanging="432"/>
        <w:rPr>
          <w:lang w:val="en-US"/>
        </w:rPr>
      </w:pPr>
      <w:r w:rsidRPr="00ED2ADB">
        <w:rPr>
          <w:lang w:val="en-US"/>
        </w:rPr>
        <w:t>Tianyang Zhou (Sharp - JP)</w:t>
      </w:r>
    </w:p>
    <w:p w14:paraId="1962EDF8" w14:textId="54A5B002" w:rsidR="00ED2ADB" w:rsidRPr="00B03BAF" w:rsidRDefault="00ED2ADB" w:rsidP="00ED2ADB">
      <w:pPr>
        <w:pStyle w:val="List"/>
        <w:numPr>
          <w:ilvl w:val="0"/>
          <w:numId w:val="10"/>
        </w:numPr>
        <w:tabs>
          <w:tab w:val="clear" w:pos="432"/>
          <w:tab w:val="left" w:pos="576"/>
          <w:tab w:val="num" w:pos="864"/>
        </w:tabs>
        <w:snapToGrid w:val="0"/>
        <w:spacing w:before="40"/>
        <w:ind w:left="432" w:hanging="432"/>
        <w:contextualSpacing w:val="0"/>
      </w:pPr>
      <w:bookmarkStart w:id="124" w:name="_Ref79530203"/>
      <w:r w:rsidRPr="00ED2ADB">
        <w:rPr>
          <w:lang w:val="en-US"/>
        </w:rPr>
        <w:t>Yan Zhou (DJI - CN)</w:t>
      </w:r>
      <w:bookmarkEnd w:id="124"/>
    </w:p>
    <w:p w14:paraId="68A4AD0B" w14:textId="77777777" w:rsidR="00B60652" w:rsidRPr="00B03BAF" w:rsidRDefault="00B60652" w:rsidP="002C1257">
      <w:pPr>
        <w:pStyle w:val="List"/>
        <w:tabs>
          <w:tab w:val="left" w:pos="576"/>
        </w:tabs>
        <w:snapToGrid w:val="0"/>
        <w:ind w:left="0" w:firstLine="0"/>
      </w:pPr>
    </w:p>
    <w:p w14:paraId="75613C76" w14:textId="47E73EFC" w:rsidR="00A22CF8" w:rsidRPr="00B03BAF" w:rsidRDefault="00A22CF8" w:rsidP="00A22CF8">
      <w:pPr>
        <w:pStyle w:val="List"/>
        <w:tabs>
          <w:tab w:val="left" w:pos="576"/>
        </w:tabs>
        <w:snapToGrid w:val="0"/>
      </w:pPr>
    </w:p>
    <w:p w14:paraId="1B940A70" w14:textId="77777777" w:rsidR="006E0351" w:rsidRPr="00B03BAF" w:rsidRDefault="006E0351" w:rsidP="00B60652">
      <w:pPr>
        <w:pStyle w:val="Heading1"/>
        <w:numPr>
          <w:ilvl w:val="0"/>
          <w:numId w:val="0"/>
        </w:numPr>
        <w:jc w:val="center"/>
        <w:sectPr w:rsidR="006E0351" w:rsidRPr="00B03BAF" w:rsidSect="001B0C2D">
          <w:type w:val="continuous"/>
          <w:pgSz w:w="12240" w:h="15840" w:code="1"/>
          <w:pgMar w:top="864" w:right="1440" w:bottom="864" w:left="1440" w:header="432" w:footer="432" w:gutter="0"/>
          <w:cols w:num="2" w:space="720"/>
        </w:sectPr>
      </w:pPr>
    </w:p>
    <w:p w14:paraId="342EA149" w14:textId="448B376B" w:rsidR="00B60652" w:rsidRPr="00B03BAF" w:rsidRDefault="00B60652" w:rsidP="00B60652">
      <w:pPr>
        <w:pStyle w:val="Heading1"/>
        <w:numPr>
          <w:ilvl w:val="0"/>
          <w:numId w:val="0"/>
        </w:numPr>
        <w:jc w:val="center"/>
      </w:pPr>
      <w:r w:rsidRPr="00B03BAF">
        <w:lastRenderedPageBreak/>
        <w:t>Annex C to JVET report:</w:t>
      </w:r>
      <w:r w:rsidRPr="00B03BAF">
        <w:br/>
        <w:t xml:space="preserve">Recommendations of the </w:t>
      </w:r>
      <w:r w:rsidR="00333C75">
        <w:t>4</w:t>
      </w:r>
      <w:r w:rsidR="00333C75">
        <w:rPr>
          <w:vertAlign w:val="superscript"/>
        </w:rPr>
        <w:t>th</w:t>
      </w:r>
      <w:r w:rsidRPr="00B03BAF">
        <w:t xml:space="preserve"> meeting of</w:t>
      </w:r>
      <w:r w:rsidR="00897E0E" w:rsidRPr="00B03BAF">
        <w:br/>
      </w:r>
      <w:r w:rsidRPr="00B03BAF">
        <w:t>ISO/IEC JTC</w:t>
      </w:r>
      <w:r w:rsidR="00412978" w:rsidRPr="00B03BAF">
        <w:t> </w:t>
      </w:r>
      <w:r w:rsidRPr="00B03BAF">
        <w:t>1/SC</w:t>
      </w:r>
      <w:r w:rsidR="00412978" w:rsidRPr="00B03BAF">
        <w:t> </w:t>
      </w:r>
      <w:r w:rsidRPr="00B03BAF">
        <w:t>29/WG</w:t>
      </w:r>
      <w:r w:rsidR="00412978" w:rsidRPr="00B03BAF">
        <w:t> </w:t>
      </w:r>
      <w:r w:rsidRPr="00B03BAF">
        <w:t>5 MPEG Joint Video Coding Team(s) with ITU-T SG 16</w:t>
      </w:r>
    </w:p>
    <w:p w14:paraId="76299463" w14:textId="30106C6B" w:rsidR="00B60652" w:rsidRPr="00B03BAF" w:rsidRDefault="00B60652" w:rsidP="003F738F">
      <w:pPr>
        <w:pStyle w:val="List"/>
        <w:tabs>
          <w:tab w:val="left" w:pos="576"/>
        </w:tabs>
        <w:snapToGrid w:val="0"/>
        <w:jc w:val="center"/>
        <w:rPr>
          <w:b/>
          <w:bCs/>
          <w:sz w:val="28"/>
          <w:szCs w:val="28"/>
        </w:rPr>
      </w:pPr>
      <w:r w:rsidRPr="00B03BAF">
        <w:rPr>
          <w:b/>
          <w:bCs/>
          <w:sz w:val="28"/>
          <w:szCs w:val="28"/>
        </w:rPr>
        <w:t>ISO/IEC JTC 1/SC 29/</w:t>
      </w:r>
      <w:hyperlink r:id="rId593" w:anchor="!/browse/iso/iso-iec-jtc-1/iso-iec-jtc-1-sc-29/iso-iec-jtc-1-sc-29-wg-5/library/4/Recommendations%20of%20the%204th%20WG%205%20meeting" w:history="1">
        <w:r w:rsidRPr="00E93B28">
          <w:rPr>
            <w:rStyle w:val="Hyperlink"/>
            <w:b/>
            <w:bCs/>
            <w:sz w:val="28"/>
            <w:szCs w:val="28"/>
          </w:rPr>
          <w:t xml:space="preserve">WG 5 N </w:t>
        </w:r>
        <w:r w:rsidR="006E6AC3" w:rsidRPr="00E93B28">
          <w:rPr>
            <w:rStyle w:val="Hyperlink"/>
            <w:b/>
            <w:bCs/>
            <w:sz w:val="28"/>
            <w:szCs w:val="28"/>
          </w:rPr>
          <w:t>63</w:t>
        </w:r>
      </w:hyperlink>
    </w:p>
    <w:p w14:paraId="06A59D76" w14:textId="0599BF29" w:rsidR="006C6FE6" w:rsidRDefault="006C6FE6" w:rsidP="003F738F">
      <w:pPr>
        <w:pStyle w:val="List"/>
        <w:tabs>
          <w:tab w:val="left" w:pos="576"/>
        </w:tabs>
        <w:snapToGrid w:val="0"/>
        <w:jc w:val="center"/>
        <w:rPr>
          <w:b/>
          <w:bCs/>
          <w:sz w:val="28"/>
          <w:szCs w:val="28"/>
        </w:rPr>
      </w:pPr>
    </w:p>
    <w:p w14:paraId="1255E179" w14:textId="77777777" w:rsidR="006E6AC3" w:rsidRPr="006E6AC3" w:rsidRDefault="006E6AC3" w:rsidP="006E6AC3">
      <w:pPr>
        <w:overflowPunct/>
        <w:autoSpaceDE/>
        <w:autoSpaceDN/>
        <w:spacing w:before="100" w:beforeAutospacing="1" w:after="100" w:afterAutospacing="1"/>
        <w:jc w:val="left"/>
        <w:outlineLvl w:val="1"/>
        <w:rPr>
          <w:rFonts w:eastAsia="Times New Roman"/>
          <w:b/>
          <w:bCs/>
          <w:sz w:val="36"/>
          <w:szCs w:val="36"/>
          <w:lang w:val="en-US"/>
        </w:rPr>
      </w:pPr>
      <w:r w:rsidRPr="006E6AC3">
        <w:rPr>
          <w:rFonts w:eastAsia="Times New Roman"/>
          <w:b/>
          <w:bCs/>
          <w:sz w:val="36"/>
          <w:szCs w:val="36"/>
          <w:lang w:val="en-US"/>
        </w:rPr>
        <w:t>1. Reports</w:t>
      </w:r>
    </w:p>
    <w:p w14:paraId="03B79B6E" w14:textId="77777777" w:rsidR="006E6AC3" w:rsidRPr="006E6AC3" w:rsidRDefault="006E6AC3" w:rsidP="006E6AC3">
      <w:pPr>
        <w:overflowPunct/>
        <w:autoSpaceDE/>
        <w:autoSpaceDN/>
        <w:spacing w:before="100" w:beforeAutospacing="1" w:after="100" w:afterAutospacing="1"/>
        <w:jc w:val="left"/>
        <w:outlineLvl w:val="2"/>
        <w:rPr>
          <w:rFonts w:eastAsia="Times New Roman"/>
          <w:b/>
          <w:bCs/>
          <w:sz w:val="27"/>
          <w:szCs w:val="27"/>
          <w:lang w:val="en-US"/>
        </w:rPr>
      </w:pPr>
      <w:r w:rsidRPr="006E6AC3">
        <w:rPr>
          <w:rFonts w:eastAsia="Times New Roman"/>
          <w:b/>
          <w:bCs/>
          <w:sz w:val="27"/>
          <w:szCs w:val="27"/>
          <w:lang w:val="en-US"/>
        </w:rPr>
        <w:t>1.1 Meeting reports</w:t>
      </w:r>
    </w:p>
    <w:p w14:paraId="35D26E7A" w14:textId="77777777" w:rsidR="006E6AC3" w:rsidRPr="006E6AC3" w:rsidRDefault="006E6AC3" w:rsidP="006E6AC3">
      <w:pPr>
        <w:overflowPunct/>
        <w:autoSpaceDE/>
        <w:autoSpaceDN/>
        <w:spacing w:before="100" w:beforeAutospacing="1" w:after="100" w:afterAutospacing="1"/>
        <w:jc w:val="left"/>
        <w:outlineLvl w:val="2"/>
        <w:rPr>
          <w:rFonts w:eastAsia="Times New Roman"/>
          <w:b/>
          <w:bCs/>
          <w:sz w:val="27"/>
          <w:szCs w:val="27"/>
          <w:lang w:val="en-US"/>
        </w:rPr>
      </w:pPr>
      <w:r w:rsidRPr="006E6AC3">
        <w:rPr>
          <w:rFonts w:eastAsia="Times New Roman"/>
          <w:b/>
          <w:bCs/>
          <w:sz w:val="27"/>
          <w:szCs w:val="27"/>
          <w:lang w:val="en-US"/>
        </w:rPr>
        <w:t>1.1.1 WG 5 approves the following document</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95"/>
        <w:gridCol w:w="3892"/>
        <w:gridCol w:w="1701"/>
        <w:gridCol w:w="708"/>
        <w:gridCol w:w="1479"/>
        <w:gridCol w:w="735"/>
      </w:tblGrid>
      <w:tr w:rsidR="006E6AC3" w:rsidRPr="006E6AC3" w14:paraId="6D2E3BF8" w14:textId="77777777" w:rsidTr="004F0341">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64E51BE7" w14:textId="77777777" w:rsidR="006E6AC3" w:rsidRPr="006E6AC3" w:rsidRDefault="006E6AC3" w:rsidP="006E6AC3">
            <w:pPr>
              <w:overflowPunct/>
              <w:autoSpaceDE/>
              <w:autoSpaceDN/>
              <w:spacing w:before="0"/>
              <w:jc w:val="center"/>
              <w:rPr>
                <w:rFonts w:eastAsia="Times New Roman"/>
                <w:b/>
                <w:bCs/>
                <w:sz w:val="24"/>
                <w:szCs w:val="24"/>
                <w:lang w:val="en-US"/>
              </w:rPr>
            </w:pPr>
            <w:r w:rsidRPr="006E6AC3">
              <w:rPr>
                <w:rFonts w:eastAsia="Times New Roman"/>
                <w:b/>
                <w:bCs/>
                <w:sz w:val="24"/>
                <w:szCs w:val="24"/>
                <w:lang w:val="en-US"/>
              </w:rPr>
              <w:t>No.</w:t>
            </w:r>
          </w:p>
        </w:tc>
        <w:tc>
          <w:tcPr>
            <w:tcW w:w="3892"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446C681A" w14:textId="77777777" w:rsidR="006E6AC3" w:rsidRPr="006E6AC3" w:rsidRDefault="006E6AC3" w:rsidP="006E6AC3">
            <w:pPr>
              <w:overflowPunct/>
              <w:autoSpaceDE/>
              <w:autoSpaceDN/>
              <w:spacing w:before="0"/>
              <w:jc w:val="center"/>
              <w:rPr>
                <w:rFonts w:eastAsia="Times New Roman"/>
                <w:b/>
                <w:bCs/>
                <w:sz w:val="24"/>
                <w:szCs w:val="24"/>
                <w:lang w:val="en-US"/>
              </w:rPr>
            </w:pPr>
            <w:r w:rsidRPr="006E6AC3">
              <w:rPr>
                <w:rFonts w:eastAsia="Times New Roman"/>
                <w:b/>
                <w:bCs/>
                <w:sz w:val="24"/>
                <w:szCs w:val="24"/>
                <w:lang w:val="en-US"/>
              </w:rPr>
              <w:t>Title</w:t>
            </w:r>
          </w:p>
        </w:tc>
        <w:tc>
          <w:tcPr>
            <w:tcW w:w="1701"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0DE2789A" w14:textId="77777777" w:rsidR="006E6AC3" w:rsidRPr="006E6AC3" w:rsidRDefault="006E6AC3" w:rsidP="006E6AC3">
            <w:pPr>
              <w:overflowPunct/>
              <w:autoSpaceDE/>
              <w:autoSpaceDN/>
              <w:spacing w:before="0"/>
              <w:jc w:val="center"/>
              <w:rPr>
                <w:rFonts w:eastAsia="Times New Roman"/>
                <w:b/>
                <w:bCs/>
                <w:sz w:val="24"/>
                <w:szCs w:val="24"/>
                <w:lang w:val="en-US"/>
              </w:rPr>
            </w:pPr>
            <w:r w:rsidRPr="006E6AC3">
              <w:rPr>
                <w:rFonts w:eastAsia="Times New Roman"/>
                <w:b/>
                <w:bCs/>
                <w:sz w:val="24"/>
                <w:szCs w:val="24"/>
                <w:lang w:val="en-US"/>
              </w:rPr>
              <w:t>In Charge</w:t>
            </w:r>
          </w:p>
        </w:tc>
        <w:tc>
          <w:tcPr>
            <w:tcW w:w="708"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4439668A" w14:textId="77777777" w:rsidR="006E6AC3" w:rsidRPr="006E6AC3" w:rsidRDefault="006E6AC3" w:rsidP="006E6AC3">
            <w:pPr>
              <w:overflowPunct/>
              <w:autoSpaceDE/>
              <w:autoSpaceDN/>
              <w:spacing w:before="0"/>
              <w:jc w:val="center"/>
              <w:rPr>
                <w:rFonts w:eastAsia="Times New Roman"/>
                <w:b/>
                <w:bCs/>
                <w:sz w:val="24"/>
                <w:szCs w:val="24"/>
                <w:lang w:val="en-US"/>
              </w:rPr>
            </w:pPr>
            <w:r w:rsidRPr="006E6AC3">
              <w:rPr>
                <w:rFonts w:eastAsia="Times New Roman"/>
                <w:b/>
                <w:bCs/>
                <w:sz w:val="24"/>
                <w:szCs w:val="24"/>
                <w:lang w:val="en-US"/>
              </w:rPr>
              <w:t>TBP</w:t>
            </w:r>
          </w:p>
        </w:tc>
        <w:tc>
          <w:tcPr>
            <w:tcW w:w="1479"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691F979E" w14:textId="77777777" w:rsidR="006E6AC3" w:rsidRPr="006E6AC3" w:rsidRDefault="006E6AC3" w:rsidP="006E6AC3">
            <w:pPr>
              <w:overflowPunct/>
              <w:autoSpaceDE/>
              <w:autoSpaceDN/>
              <w:spacing w:before="0"/>
              <w:jc w:val="center"/>
              <w:rPr>
                <w:rFonts w:eastAsia="Times New Roman"/>
                <w:b/>
                <w:bCs/>
                <w:sz w:val="24"/>
                <w:szCs w:val="24"/>
                <w:lang w:val="en-US"/>
              </w:rPr>
            </w:pPr>
            <w:r w:rsidRPr="006E6AC3">
              <w:rPr>
                <w:rFonts w:eastAsia="Times New Roman"/>
                <w:b/>
                <w:bCs/>
                <w:sz w:val="24"/>
                <w:szCs w:val="24"/>
                <w:lang w:val="en-US"/>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7C088048" w14:textId="77777777" w:rsidR="006E6AC3" w:rsidRPr="006E6AC3" w:rsidRDefault="006E6AC3" w:rsidP="006E6AC3">
            <w:pPr>
              <w:overflowPunct/>
              <w:autoSpaceDE/>
              <w:autoSpaceDN/>
              <w:spacing w:before="0"/>
              <w:jc w:val="center"/>
              <w:rPr>
                <w:rFonts w:eastAsia="Times New Roman"/>
                <w:b/>
                <w:bCs/>
                <w:sz w:val="24"/>
                <w:szCs w:val="24"/>
                <w:lang w:val="en-US"/>
              </w:rPr>
            </w:pPr>
            <w:r w:rsidRPr="006E6AC3">
              <w:rPr>
                <w:rFonts w:eastAsia="Times New Roman"/>
                <w:b/>
                <w:bCs/>
                <w:sz w:val="24"/>
                <w:szCs w:val="24"/>
                <w:lang w:val="en-US"/>
              </w:rPr>
              <w:t>S/N</w:t>
            </w:r>
          </w:p>
        </w:tc>
      </w:tr>
      <w:tr w:rsidR="006E6AC3" w:rsidRPr="006E6AC3" w14:paraId="7967FCC6" w14:textId="77777777" w:rsidTr="004F0341">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21BF9600" w14:textId="77777777" w:rsidR="006E6AC3" w:rsidRPr="006E6AC3" w:rsidRDefault="006E6AC3" w:rsidP="006E6AC3">
            <w:pPr>
              <w:overflowPunct/>
              <w:autoSpaceDE/>
              <w:autoSpaceDN/>
              <w:spacing w:before="0"/>
              <w:jc w:val="center"/>
              <w:rPr>
                <w:rFonts w:eastAsia="Times New Roman"/>
                <w:b/>
                <w:bCs/>
                <w:sz w:val="24"/>
                <w:szCs w:val="24"/>
                <w:lang w:val="en-US"/>
              </w:rPr>
            </w:pPr>
          </w:p>
        </w:tc>
        <w:tc>
          <w:tcPr>
            <w:tcW w:w="3892"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4DEA500C" w14:textId="77777777" w:rsidR="006E6AC3" w:rsidRPr="006E6AC3" w:rsidRDefault="006E6AC3" w:rsidP="006E6AC3">
            <w:pPr>
              <w:overflowPunct/>
              <w:autoSpaceDE/>
              <w:autoSpaceDN/>
              <w:spacing w:before="0"/>
              <w:jc w:val="left"/>
              <w:rPr>
                <w:rFonts w:eastAsia="Times New Roman"/>
                <w:sz w:val="20"/>
                <w:szCs w:val="20"/>
                <w:lang w:val="en-US"/>
              </w:rPr>
            </w:pPr>
          </w:p>
        </w:tc>
        <w:tc>
          <w:tcPr>
            <w:tcW w:w="1701"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310DB23A" w14:textId="77777777" w:rsidR="006E6AC3" w:rsidRPr="006E6AC3" w:rsidRDefault="006E6AC3" w:rsidP="006E6AC3">
            <w:pPr>
              <w:overflowPunct/>
              <w:autoSpaceDE/>
              <w:autoSpaceDN/>
              <w:spacing w:before="0"/>
              <w:jc w:val="left"/>
              <w:rPr>
                <w:rFonts w:eastAsia="Times New Roman"/>
                <w:sz w:val="20"/>
                <w:szCs w:val="20"/>
                <w:lang w:val="en-US"/>
              </w:rPr>
            </w:pPr>
          </w:p>
        </w:tc>
        <w:tc>
          <w:tcPr>
            <w:tcW w:w="708"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757B3B0D" w14:textId="77777777" w:rsidR="006E6AC3" w:rsidRPr="006E6AC3" w:rsidRDefault="006E6AC3" w:rsidP="006E6AC3">
            <w:pPr>
              <w:overflowPunct/>
              <w:autoSpaceDE/>
              <w:autoSpaceDN/>
              <w:spacing w:before="0"/>
              <w:jc w:val="left"/>
              <w:rPr>
                <w:rFonts w:eastAsia="Times New Roman"/>
                <w:sz w:val="20"/>
                <w:szCs w:val="20"/>
                <w:lang w:val="en-US"/>
              </w:rPr>
            </w:pPr>
          </w:p>
        </w:tc>
        <w:tc>
          <w:tcPr>
            <w:tcW w:w="1479"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139555B7" w14:textId="77777777" w:rsidR="006E6AC3" w:rsidRPr="006E6AC3" w:rsidRDefault="006E6AC3" w:rsidP="006E6AC3">
            <w:pPr>
              <w:overflowPunct/>
              <w:autoSpaceDE/>
              <w:autoSpaceDN/>
              <w:spacing w:before="0"/>
              <w:jc w:val="left"/>
              <w:rPr>
                <w:rFonts w:eastAsia="Times New Roman"/>
                <w:sz w:val="20"/>
                <w:szCs w:val="20"/>
                <w:lang w:val="en-US"/>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630607D9" w14:textId="77777777" w:rsidR="006E6AC3" w:rsidRPr="006E6AC3" w:rsidRDefault="006E6AC3" w:rsidP="006E6AC3">
            <w:pPr>
              <w:overflowPunct/>
              <w:autoSpaceDE/>
              <w:autoSpaceDN/>
              <w:spacing w:before="0"/>
              <w:jc w:val="left"/>
              <w:rPr>
                <w:rFonts w:eastAsia="Times New Roman"/>
                <w:sz w:val="20"/>
                <w:szCs w:val="20"/>
                <w:lang w:val="en-US"/>
              </w:rPr>
            </w:pPr>
          </w:p>
        </w:tc>
      </w:tr>
      <w:tr w:rsidR="006E6AC3" w:rsidRPr="006E6AC3" w14:paraId="4F95EED0" w14:textId="77777777" w:rsidTr="004F0341">
        <w:tc>
          <w:tcPr>
            <w:tcW w:w="0" w:type="auto"/>
            <w:tcBorders>
              <w:top w:val="outset" w:sz="6" w:space="0" w:color="auto"/>
              <w:left w:val="outset" w:sz="6" w:space="0" w:color="auto"/>
              <w:bottom w:val="outset" w:sz="6" w:space="0" w:color="auto"/>
              <w:right w:val="outset" w:sz="6" w:space="0" w:color="auto"/>
            </w:tcBorders>
            <w:vAlign w:val="center"/>
            <w:hideMark/>
          </w:tcPr>
          <w:p w14:paraId="25593C2E" w14:textId="77777777" w:rsidR="006E6AC3" w:rsidRPr="006E6AC3" w:rsidRDefault="006E6AC3" w:rsidP="006E6AC3">
            <w:pPr>
              <w:overflowPunct/>
              <w:autoSpaceDE/>
              <w:autoSpaceDN/>
              <w:spacing w:before="0"/>
              <w:jc w:val="left"/>
              <w:rPr>
                <w:rFonts w:eastAsia="Times New Roman"/>
                <w:sz w:val="24"/>
                <w:szCs w:val="24"/>
                <w:lang w:val="en-US"/>
              </w:rPr>
            </w:pPr>
            <w:r w:rsidRPr="006E6AC3">
              <w:rPr>
                <w:rFonts w:eastAsia="Times New Roman"/>
                <w:b/>
                <w:bCs/>
                <w:sz w:val="24"/>
                <w:szCs w:val="24"/>
                <w:lang w:val="en-US"/>
              </w:rPr>
              <w:t>  49  </w:t>
            </w:r>
          </w:p>
        </w:tc>
        <w:tc>
          <w:tcPr>
            <w:tcW w:w="3892" w:type="dxa"/>
            <w:tcBorders>
              <w:top w:val="outset" w:sz="6" w:space="0" w:color="auto"/>
              <w:left w:val="outset" w:sz="6" w:space="0" w:color="auto"/>
              <w:bottom w:val="outset" w:sz="6" w:space="0" w:color="auto"/>
              <w:right w:val="outset" w:sz="6" w:space="0" w:color="auto"/>
            </w:tcBorders>
            <w:vAlign w:val="center"/>
            <w:hideMark/>
          </w:tcPr>
          <w:p w14:paraId="6B667B1D" w14:textId="77777777" w:rsidR="006E6AC3" w:rsidRPr="006E6AC3" w:rsidRDefault="006E6AC3" w:rsidP="006E6AC3">
            <w:pPr>
              <w:overflowPunct/>
              <w:autoSpaceDE/>
              <w:autoSpaceDN/>
              <w:spacing w:before="0"/>
              <w:ind w:left="57" w:right="57"/>
              <w:jc w:val="left"/>
              <w:rPr>
                <w:rFonts w:eastAsia="Times New Roman"/>
                <w:sz w:val="24"/>
                <w:szCs w:val="24"/>
                <w:lang w:val="en-US"/>
              </w:rPr>
            </w:pPr>
            <w:r w:rsidRPr="006E6AC3">
              <w:rPr>
                <w:rFonts w:eastAsia="Times New Roman"/>
                <w:b/>
                <w:bCs/>
                <w:sz w:val="24"/>
                <w:szCs w:val="24"/>
                <w:lang w:val="en-US"/>
              </w:rPr>
              <w:t>Report of the 3rd JTC 1/‌SC 29/‌WG 5 meeting  </w:t>
            </w:r>
          </w:p>
        </w:tc>
        <w:tc>
          <w:tcPr>
            <w:tcW w:w="1701" w:type="dxa"/>
            <w:tcBorders>
              <w:top w:val="outset" w:sz="6" w:space="0" w:color="auto"/>
              <w:left w:val="outset" w:sz="6" w:space="0" w:color="auto"/>
              <w:bottom w:val="outset" w:sz="6" w:space="0" w:color="auto"/>
              <w:right w:val="outset" w:sz="6" w:space="0" w:color="auto"/>
            </w:tcBorders>
            <w:vAlign w:val="center"/>
            <w:hideMark/>
          </w:tcPr>
          <w:p w14:paraId="558DEF89" w14:textId="77777777" w:rsidR="006E6AC3" w:rsidRPr="006E6AC3" w:rsidRDefault="006E6AC3" w:rsidP="006E6AC3">
            <w:pPr>
              <w:overflowPunct/>
              <w:autoSpaceDE/>
              <w:autoSpaceDN/>
              <w:spacing w:before="0"/>
              <w:ind w:left="57" w:right="57"/>
              <w:jc w:val="left"/>
              <w:rPr>
                <w:rFonts w:eastAsia="Times New Roman"/>
                <w:sz w:val="24"/>
                <w:szCs w:val="24"/>
                <w:lang w:val="en-US"/>
              </w:rPr>
            </w:pPr>
            <w:r w:rsidRPr="006E6AC3">
              <w:rPr>
                <w:rFonts w:eastAsia="Times New Roman"/>
                <w:b/>
                <w:bCs/>
                <w:sz w:val="24"/>
                <w:szCs w:val="24"/>
                <w:lang w:val="en-US"/>
              </w:rPr>
              <w:t>Jens-Rainer Ohm  </w:t>
            </w:r>
          </w:p>
        </w:tc>
        <w:tc>
          <w:tcPr>
            <w:tcW w:w="708" w:type="dxa"/>
            <w:tcBorders>
              <w:top w:val="outset" w:sz="6" w:space="0" w:color="auto"/>
              <w:left w:val="outset" w:sz="6" w:space="0" w:color="auto"/>
              <w:bottom w:val="outset" w:sz="6" w:space="0" w:color="auto"/>
              <w:right w:val="outset" w:sz="6" w:space="0" w:color="auto"/>
            </w:tcBorders>
            <w:vAlign w:val="center"/>
            <w:hideMark/>
          </w:tcPr>
          <w:p w14:paraId="412B391B" w14:textId="77777777" w:rsidR="006E6AC3" w:rsidRPr="006E6AC3" w:rsidRDefault="006E6AC3" w:rsidP="006E6AC3">
            <w:pPr>
              <w:overflowPunct/>
              <w:autoSpaceDE/>
              <w:autoSpaceDN/>
              <w:spacing w:before="0"/>
              <w:jc w:val="left"/>
              <w:rPr>
                <w:rFonts w:eastAsia="Times New Roman"/>
                <w:sz w:val="24"/>
                <w:szCs w:val="24"/>
                <w:lang w:val="en-US"/>
              </w:rPr>
            </w:pPr>
            <w:r w:rsidRPr="006E6AC3">
              <w:rPr>
                <w:rFonts w:eastAsia="Times New Roman"/>
                <w:b/>
                <w:bCs/>
                <w:sz w:val="24"/>
                <w:szCs w:val="24"/>
                <w:lang w:val="en-US"/>
              </w:rPr>
              <w:t>  N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323A8E96" w14:textId="77777777" w:rsidR="006E6AC3" w:rsidRPr="006E6AC3" w:rsidRDefault="006E6AC3" w:rsidP="006E6AC3">
            <w:pPr>
              <w:overflowPunct/>
              <w:autoSpaceDE/>
              <w:autoSpaceDN/>
              <w:spacing w:before="0"/>
              <w:ind w:left="57" w:right="57"/>
              <w:jc w:val="left"/>
              <w:rPr>
                <w:rFonts w:eastAsia="Times New Roman"/>
                <w:sz w:val="24"/>
                <w:szCs w:val="24"/>
                <w:lang w:val="en-US"/>
              </w:rPr>
            </w:pPr>
            <w:r w:rsidRPr="006E6AC3">
              <w:rPr>
                <w:rFonts w:eastAsia="Times New Roman"/>
                <w:b/>
                <w:bCs/>
                <w:sz w:val="24"/>
                <w:szCs w:val="24"/>
                <w:lang w:val="en-US"/>
              </w:rPr>
              <w:t>2021-05-27 </w:t>
            </w:r>
          </w:p>
        </w:tc>
        <w:tc>
          <w:tcPr>
            <w:tcW w:w="0" w:type="auto"/>
            <w:tcBorders>
              <w:top w:val="outset" w:sz="6" w:space="0" w:color="auto"/>
              <w:left w:val="outset" w:sz="6" w:space="0" w:color="auto"/>
              <w:bottom w:val="outset" w:sz="6" w:space="0" w:color="auto"/>
              <w:right w:val="outset" w:sz="6" w:space="0" w:color="auto"/>
            </w:tcBorders>
            <w:vAlign w:val="center"/>
            <w:hideMark/>
          </w:tcPr>
          <w:p w14:paraId="0B7CD8CD" w14:textId="77777777" w:rsidR="006E6AC3" w:rsidRPr="006E6AC3" w:rsidRDefault="006E6AC3" w:rsidP="006E6AC3">
            <w:pPr>
              <w:overflowPunct/>
              <w:autoSpaceDE/>
              <w:autoSpaceDN/>
              <w:spacing w:before="0"/>
              <w:jc w:val="left"/>
              <w:rPr>
                <w:rFonts w:eastAsia="Times New Roman"/>
                <w:sz w:val="24"/>
                <w:szCs w:val="24"/>
                <w:lang w:val="en-US"/>
              </w:rPr>
            </w:pPr>
            <w:r w:rsidRPr="006E6AC3">
              <w:rPr>
                <w:rFonts w:eastAsia="Times New Roman"/>
                <w:b/>
                <w:bCs/>
                <w:sz w:val="24"/>
                <w:szCs w:val="24"/>
                <w:lang w:val="en-US"/>
              </w:rPr>
              <w:t> 20243 </w:t>
            </w:r>
          </w:p>
        </w:tc>
      </w:tr>
    </w:tbl>
    <w:p w14:paraId="45F78032" w14:textId="77777777" w:rsidR="006E6AC3" w:rsidRPr="006E6AC3" w:rsidRDefault="006E6AC3" w:rsidP="006E6AC3">
      <w:pPr>
        <w:keepNext/>
        <w:overflowPunct/>
        <w:autoSpaceDE/>
        <w:autoSpaceDN/>
        <w:spacing w:before="100" w:beforeAutospacing="1" w:after="100" w:afterAutospacing="1"/>
        <w:ind w:left="360" w:hanging="360"/>
        <w:jc w:val="left"/>
        <w:outlineLvl w:val="1"/>
        <w:rPr>
          <w:rFonts w:eastAsia="Times New Roman"/>
          <w:b/>
          <w:bCs/>
          <w:sz w:val="36"/>
          <w:szCs w:val="36"/>
          <w:lang w:val="en-US"/>
        </w:rPr>
      </w:pPr>
      <w:r w:rsidRPr="006E6AC3">
        <w:rPr>
          <w:rFonts w:eastAsia="Times New Roman"/>
          <w:b/>
          <w:bCs/>
          <w:sz w:val="36"/>
          <w:szCs w:val="36"/>
          <w:lang w:val="en-US"/>
        </w:rPr>
        <w:t>2. MPEG-4 (ISO/IEC 14496 – Coding of audio-visual objects)</w:t>
      </w:r>
    </w:p>
    <w:p w14:paraId="42FDE7D0" w14:textId="77777777" w:rsidR="006E6AC3" w:rsidRPr="006E6AC3" w:rsidRDefault="006E6AC3" w:rsidP="006E6AC3">
      <w:pPr>
        <w:keepNext/>
        <w:overflowPunct/>
        <w:autoSpaceDE/>
        <w:autoSpaceDN/>
        <w:spacing w:before="100" w:beforeAutospacing="1" w:after="100" w:afterAutospacing="1"/>
        <w:jc w:val="left"/>
        <w:outlineLvl w:val="2"/>
        <w:rPr>
          <w:rFonts w:eastAsia="Times New Roman"/>
          <w:b/>
          <w:bCs/>
          <w:sz w:val="27"/>
          <w:szCs w:val="27"/>
          <w:lang w:val="en-US"/>
        </w:rPr>
      </w:pPr>
      <w:r w:rsidRPr="006E6AC3">
        <w:rPr>
          <w:rFonts w:eastAsia="Times New Roman"/>
          <w:b/>
          <w:bCs/>
          <w:sz w:val="27"/>
          <w:szCs w:val="27"/>
          <w:lang w:val="en-US"/>
        </w:rPr>
        <w:t>2.1 Part 10 – Advanced Video Coding</w:t>
      </w:r>
    </w:p>
    <w:p w14:paraId="21B2F4C0" w14:textId="77777777" w:rsidR="006E6AC3" w:rsidRPr="006E6AC3" w:rsidRDefault="006E6AC3" w:rsidP="006E6AC3">
      <w:pPr>
        <w:keepNext/>
        <w:overflowPunct/>
        <w:autoSpaceDE/>
        <w:autoSpaceDN/>
        <w:spacing w:before="100" w:beforeAutospacing="1" w:after="100" w:afterAutospacing="1"/>
        <w:jc w:val="left"/>
        <w:outlineLvl w:val="2"/>
        <w:rPr>
          <w:rFonts w:eastAsia="Times New Roman"/>
          <w:b/>
          <w:bCs/>
          <w:sz w:val="27"/>
          <w:szCs w:val="27"/>
          <w:lang w:val="en-US"/>
        </w:rPr>
      </w:pPr>
      <w:r w:rsidRPr="006E6AC3">
        <w:rPr>
          <w:rFonts w:eastAsia="Times New Roman"/>
          <w:b/>
          <w:bCs/>
          <w:sz w:val="27"/>
          <w:szCs w:val="27"/>
          <w:lang w:val="en-US"/>
        </w:rPr>
        <w:t>2.1.1 WG 5 recommends approval of the following documents</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95"/>
        <w:gridCol w:w="4033"/>
        <w:gridCol w:w="1560"/>
        <w:gridCol w:w="708"/>
        <w:gridCol w:w="1479"/>
        <w:gridCol w:w="735"/>
      </w:tblGrid>
      <w:tr w:rsidR="006E6AC3" w:rsidRPr="006E6AC3" w14:paraId="0D4CF8D5" w14:textId="77777777" w:rsidTr="004F0341">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69642996" w14:textId="77777777" w:rsidR="006E6AC3" w:rsidRPr="006E6AC3" w:rsidRDefault="006E6AC3" w:rsidP="006E6AC3">
            <w:pPr>
              <w:keepNext/>
              <w:overflowPunct/>
              <w:autoSpaceDE/>
              <w:autoSpaceDN/>
              <w:spacing w:before="0"/>
              <w:jc w:val="center"/>
              <w:rPr>
                <w:rFonts w:eastAsia="Times New Roman"/>
                <w:b/>
                <w:bCs/>
                <w:sz w:val="24"/>
                <w:szCs w:val="24"/>
                <w:lang w:val="en-US"/>
              </w:rPr>
            </w:pPr>
            <w:r w:rsidRPr="006E6AC3">
              <w:rPr>
                <w:rFonts w:eastAsia="Times New Roman"/>
                <w:b/>
                <w:bCs/>
                <w:sz w:val="24"/>
                <w:szCs w:val="24"/>
                <w:lang w:val="en-US"/>
              </w:rPr>
              <w:t>No.</w:t>
            </w:r>
          </w:p>
        </w:tc>
        <w:tc>
          <w:tcPr>
            <w:tcW w:w="4033"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429C5667" w14:textId="77777777" w:rsidR="006E6AC3" w:rsidRPr="006E6AC3" w:rsidRDefault="006E6AC3" w:rsidP="006E6AC3">
            <w:pPr>
              <w:keepNext/>
              <w:overflowPunct/>
              <w:autoSpaceDE/>
              <w:autoSpaceDN/>
              <w:spacing w:before="0"/>
              <w:jc w:val="center"/>
              <w:rPr>
                <w:rFonts w:eastAsia="Times New Roman"/>
                <w:b/>
                <w:bCs/>
                <w:sz w:val="24"/>
                <w:szCs w:val="24"/>
                <w:lang w:val="en-US"/>
              </w:rPr>
            </w:pPr>
            <w:r w:rsidRPr="006E6AC3">
              <w:rPr>
                <w:rFonts w:eastAsia="Times New Roman"/>
                <w:b/>
                <w:bCs/>
                <w:sz w:val="24"/>
                <w:szCs w:val="24"/>
                <w:lang w:val="en-US"/>
              </w:rPr>
              <w:t>Title</w:t>
            </w:r>
          </w:p>
        </w:tc>
        <w:tc>
          <w:tcPr>
            <w:tcW w:w="1560"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02AB9160" w14:textId="77777777" w:rsidR="006E6AC3" w:rsidRPr="006E6AC3" w:rsidRDefault="006E6AC3" w:rsidP="006E6AC3">
            <w:pPr>
              <w:keepNext/>
              <w:overflowPunct/>
              <w:autoSpaceDE/>
              <w:autoSpaceDN/>
              <w:spacing w:before="0"/>
              <w:jc w:val="center"/>
              <w:rPr>
                <w:rFonts w:eastAsia="Times New Roman"/>
                <w:b/>
                <w:bCs/>
                <w:sz w:val="24"/>
                <w:szCs w:val="24"/>
                <w:lang w:val="en-US"/>
              </w:rPr>
            </w:pPr>
            <w:r w:rsidRPr="006E6AC3">
              <w:rPr>
                <w:rFonts w:eastAsia="Times New Roman"/>
                <w:b/>
                <w:bCs/>
                <w:sz w:val="24"/>
                <w:szCs w:val="24"/>
                <w:lang w:val="en-US"/>
              </w:rPr>
              <w:t>In Charge</w:t>
            </w:r>
          </w:p>
        </w:tc>
        <w:tc>
          <w:tcPr>
            <w:tcW w:w="708"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0AF4CF31" w14:textId="77777777" w:rsidR="006E6AC3" w:rsidRPr="006E6AC3" w:rsidRDefault="006E6AC3" w:rsidP="006E6AC3">
            <w:pPr>
              <w:keepNext/>
              <w:overflowPunct/>
              <w:autoSpaceDE/>
              <w:autoSpaceDN/>
              <w:spacing w:before="0"/>
              <w:jc w:val="center"/>
              <w:rPr>
                <w:rFonts w:eastAsia="Times New Roman"/>
                <w:b/>
                <w:bCs/>
                <w:sz w:val="24"/>
                <w:szCs w:val="24"/>
                <w:lang w:val="en-US"/>
              </w:rPr>
            </w:pPr>
            <w:r w:rsidRPr="006E6AC3">
              <w:rPr>
                <w:rFonts w:eastAsia="Times New Roman"/>
                <w:b/>
                <w:bCs/>
                <w:sz w:val="24"/>
                <w:szCs w:val="24"/>
                <w:lang w:val="en-US"/>
              </w:rPr>
              <w:t>TBP</w:t>
            </w:r>
          </w:p>
        </w:tc>
        <w:tc>
          <w:tcPr>
            <w:tcW w:w="1479"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6CBD50EF" w14:textId="77777777" w:rsidR="006E6AC3" w:rsidRPr="006E6AC3" w:rsidRDefault="006E6AC3" w:rsidP="006E6AC3">
            <w:pPr>
              <w:keepNext/>
              <w:overflowPunct/>
              <w:autoSpaceDE/>
              <w:autoSpaceDN/>
              <w:spacing w:before="0"/>
              <w:jc w:val="center"/>
              <w:rPr>
                <w:rFonts w:eastAsia="Times New Roman"/>
                <w:b/>
                <w:bCs/>
                <w:sz w:val="24"/>
                <w:szCs w:val="24"/>
                <w:lang w:val="en-US"/>
              </w:rPr>
            </w:pPr>
            <w:r w:rsidRPr="006E6AC3">
              <w:rPr>
                <w:rFonts w:eastAsia="Times New Roman"/>
                <w:b/>
                <w:bCs/>
                <w:sz w:val="24"/>
                <w:szCs w:val="24"/>
                <w:lang w:val="en-US"/>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35D6D242" w14:textId="77777777" w:rsidR="006E6AC3" w:rsidRPr="006E6AC3" w:rsidRDefault="006E6AC3" w:rsidP="006E6AC3">
            <w:pPr>
              <w:keepNext/>
              <w:overflowPunct/>
              <w:autoSpaceDE/>
              <w:autoSpaceDN/>
              <w:spacing w:before="0"/>
              <w:jc w:val="center"/>
              <w:rPr>
                <w:rFonts w:eastAsia="Times New Roman"/>
                <w:b/>
                <w:bCs/>
                <w:sz w:val="24"/>
                <w:szCs w:val="24"/>
                <w:lang w:val="en-US"/>
              </w:rPr>
            </w:pPr>
            <w:r w:rsidRPr="006E6AC3">
              <w:rPr>
                <w:rFonts w:eastAsia="Times New Roman"/>
                <w:b/>
                <w:bCs/>
                <w:sz w:val="24"/>
                <w:szCs w:val="24"/>
                <w:lang w:val="en-US"/>
              </w:rPr>
              <w:t>S/N</w:t>
            </w:r>
          </w:p>
        </w:tc>
      </w:tr>
      <w:tr w:rsidR="006E6AC3" w:rsidRPr="006E6AC3" w14:paraId="6232A1D2" w14:textId="77777777" w:rsidTr="004F0341">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5CF2C876" w14:textId="77777777" w:rsidR="006E6AC3" w:rsidRPr="006E6AC3" w:rsidRDefault="006E6AC3" w:rsidP="006E6AC3">
            <w:pPr>
              <w:keepNext/>
              <w:overflowPunct/>
              <w:autoSpaceDE/>
              <w:autoSpaceDN/>
              <w:spacing w:before="0"/>
              <w:jc w:val="center"/>
              <w:rPr>
                <w:rFonts w:eastAsia="Times New Roman"/>
                <w:b/>
                <w:bCs/>
                <w:sz w:val="24"/>
                <w:szCs w:val="24"/>
                <w:lang w:val="en-US"/>
              </w:rPr>
            </w:pPr>
          </w:p>
        </w:tc>
        <w:tc>
          <w:tcPr>
            <w:tcW w:w="4033"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690142D6" w14:textId="77777777" w:rsidR="006E6AC3" w:rsidRPr="006E6AC3" w:rsidRDefault="006E6AC3" w:rsidP="006E6AC3">
            <w:pPr>
              <w:keepNext/>
              <w:overflowPunct/>
              <w:autoSpaceDE/>
              <w:autoSpaceDN/>
              <w:spacing w:before="0"/>
              <w:ind w:left="57" w:right="57"/>
              <w:jc w:val="left"/>
              <w:rPr>
                <w:rFonts w:eastAsia="Times New Roman"/>
                <w:sz w:val="24"/>
                <w:szCs w:val="24"/>
                <w:lang w:val="en-US"/>
              </w:rPr>
            </w:pPr>
            <w:r w:rsidRPr="006E6AC3">
              <w:rPr>
                <w:rFonts w:eastAsia="Times New Roman"/>
                <w:b/>
                <w:bCs/>
                <w:sz w:val="24"/>
                <w:szCs w:val="24"/>
                <w:lang w:val="en-US"/>
              </w:rPr>
              <w:t>ISO/IEC 14496-10 – Advanced Video Coding</w:t>
            </w:r>
          </w:p>
        </w:tc>
        <w:tc>
          <w:tcPr>
            <w:tcW w:w="1560"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706E0220" w14:textId="77777777" w:rsidR="006E6AC3" w:rsidRPr="006E6AC3" w:rsidRDefault="006E6AC3" w:rsidP="006E6AC3">
            <w:pPr>
              <w:keepNext/>
              <w:overflowPunct/>
              <w:autoSpaceDE/>
              <w:autoSpaceDN/>
              <w:spacing w:before="0"/>
              <w:jc w:val="left"/>
              <w:rPr>
                <w:rFonts w:eastAsia="Times New Roman"/>
                <w:sz w:val="24"/>
                <w:szCs w:val="24"/>
                <w:lang w:val="en-US"/>
              </w:rPr>
            </w:pPr>
          </w:p>
        </w:tc>
        <w:tc>
          <w:tcPr>
            <w:tcW w:w="708"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47548587" w14:textId="77777777" w:rsidR="006E6AC3" w:rsidRPr="006E6AC3" w:rsidRDefault="006E6AC3" w:rsidP="006E6AC3">
            <w:pPr>
              <w:keepNext/>
              <w:overflowPunct/>
              <w:autoSpaceDE/>
              <w:autoSpaceDN/>
              <w:spacing w:before="0"/>
              <w:jc w:val="left"/>
              <w:rPr>
                <w:rFonts w:eastAsia="Times New Roman"/>
                <w:sz w:val="20"/>
                <w:szCs w:val="20"/>
                <w:lang w:val="en-US"/>
              </w:rPr>
            </w:pPr>
          </w:p>
        </w:tc>
        <w:tc>
          <w:tcPr>
            <w:tcW w:w="1479"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10936848" w14:textId="77777777" w:rsidR="006E6AC3" w:rsidRPr="006E6AC3" w:rsidRDefault="006E6AC3" w:rsidP="006E6AC3">
            <w:pPr>
              <w:keepNext/>
              <w:overflowPunct/>
              <w:autoSpaceDE/>
              <w:autoSpaceDN/>
              <w:spacing w:before="0"/>
              <w:jc w:val="left"/>
              <w:rPr>
                <w:rFonts w:eastAsia="Times New Roman"/>
                <w:sz w:val="20"/>
                <w:szCs w:val="20"/>
                <w:lang w:val="en-US"/>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02145CA4" w14:textId="77777777" w:rsidR="006E6AC3" w:rsidRPr="006E6AC3" w:rsidRDefault="006E6AC3" w:rsidP="006E6AC3">
            <w:pPr>
              <w:keepNext/>
              <w:overflowPunct/>
              <w:autoSpaceDE/>
              <w:autoSpaceDN/>
              <w:spacing w:before="0"/>
              <w:jc w:val="left"/>
              <w:rPr>
                <w:rFonts w:eastAsia="Times New Roman"/>
                <w:sz w:val="20"/>
                <w:szCs w:val="20"/>
                <w:lang w:val="en-US"/>
              </w:rPr>
            </w:pPr>
          </w:p>
        </w:tc>
      </w:tr>
      <w:tr w:rsidR="006E6AC3" w:rsidRPr="006E6AC3" w14:paraId="34E70F85" w14:textId="77777777" w:rsidTr="004F0341">
        <w:tc>
          <w:tcPr>
            <w:tcW w:w="0" w:type="auto"/>
            <w:tcBorders>
              <w:top w:val="outset" w:sz="6" w:space="0" w:color="auto"/>
              <w:left w:val="outset" w:sz="6" w:space="0" w:color="auto"/>
              <w:bottom w:val="outset" w:sz="6" w:space="0" w:color="auto"/>
              <w:right w:val="outset" w:sz="6" w:space="0" w:color="auto"/>
            </w:tcBorders>
            <w:vAlign w:val="center"/>
            <w:hideMark/>
          </w:tcPr>
          <w:p w14:paraId="4B76CF81" w14:textId="77777777" w:rsidR="006E6AC3" w:rsidRPr="006E6AC3" w:rsidRDefault="006E6AC3" w:rsidP="006E6AC3">
            <w:pPr>
              <w:overflowPunct/>
              <w:autoSpaceDE/>
              <w:autoSpaceDN/>
              <w:spacing w:before="0"/>
              <w:jc w:val="left"/>
              <w:rPr>
                <w:rFonts w:eastAsia="Times New Roman"/>
                <w:sz w:val="24"/>
                <w:szCs w:val="24"/>
                <w:lang w:val="en-US"/>
              </w:rPr>
            </w:pPr>
            <w:r w:rsidRPr="006E6AC3">
              <w:rPr>
                <w:rFonts w:eastAsia="Times New Roman"/>
                <w:b/>
                <w:bCs/>
                <w:sz w:val="24"/>
                <w:szCs w:val="24"/>
                <w:lang w:val="en-US"/>
              </w:rPr>
              <w:t>  65  </w:t>
            </w:r>
          </w:p>
        </w:tc>
        <w:tc>
          <w:tcPr>
            <w:tcW w:w="4033" w:type="dxa"/>
            <w:tcBorders>
              <w:top w:val="outset" w:sz="6" w:space="0" w:color="auto"/>
              <w:left w:val="outset" w:sz="6" w:space="0" w:color="auto"/>
              <w:bottom w:val="outset" w:sz="6" w:space="0" w:color="auto"/>
              <w:right w:val="outset" w:sz="6" w:space="0" w:color="auto"/>
            </w:tcBorders>
            <w:vAlign w:val="center"/>
            <w:hideMark/>
          </w:tcPr>
          <w:p w14:paraId="28036D05" w14:textId="77777777" w:rsidR="006E6AC3" w:rsidRPr="006E6AC3" w:rsidRDefault="006E6AC3" w:rsidP="006E6AC3">
            <w:pPr>
              <w:overflowPunct/>
              <w:autoSpaceDE/>
              <w:autoSpaceDN/>
              <w:spacing w:before="0"/>
              <w:ind w:left="57" w:right="57"/>
              <w:jc w:val="left"/>
              <w:rPr>
                <w:rFonts w:eastAsia="Times New Roman"/>
                <w:sz w:val="24"/>
                <w:szCs w:val="24"/>
                <w:lang w:val="en-US"/>
              </w:rPr>
            </w:pPr>
            <w:r w:rsidRPr="006E6AC3">
              <w:rPr>
                <w:rFonts w:eastAsia="Times New Roman"/>
                <w:b/>
                <w:bCs/>
                <w:sz w:val="24"/>
                <w:szCs w:val="24"/>
                <w:lang w:val="en-US"/>
              </w:rPr>
              <w:t>Disposition of comments on ISO/IEC 14496-10:2020 CDAM 1 Additional SEI messages   </w:t>
            </w:r>
          </w:p>
        </w:tc>
        <w:tc>
          <w:tcPr>
            <w:tcW w:w="1560" w:type="dxa"/>
            <w:tcBorders>
              <w:top w:val="outset" w:sz="6" w:space="0" w:color="auto"/>
              <w:left w:val="outset" w:sz="6" w:space="0" w:color="auto"/>
              <w:bottom w:val="outset" w:sz="6" w:space="0" w:color="auto"/>
              <w:right w:val="outset" w:sz="6" w:space="0" w:color="auto"/>
            </w:tcBorders>
            <w:vAlign w:val="center"/>
            <w:hideMark/>
          </w:tcPr>
          <w:p w14:paraId="267A1489" w14:textId="77777777" w:rsidR="006E6AC3" w:rsidRPr="006E6AC3" w:rsidRDefault="006E6AC3" w:rsidP="006E6AC3">
            <w:pPr>
              <w:overflowPunct/>
              <w:autoSpaceDE/>
              <w:autoSpaceDN/>
              <w:spacing w:before="0"/>
              <w:ind w:left="57" w:right="57"/>
              <w:jc w:val="left"/>
              <w:rPr>
                <w:rFonts w:eastAsia="Times New Roman"/>
                <w:sz w:val="24"/>
                <w:szCs w:val="24"/>
                <w:lang w:val="en-US"/>
              </w:rPr>
            </w:pPr>
            <w:r w:rsidRPr="006E6AC3">
              <w:rPr>
                <w:rFonts w:eastAsia="Times New Roman"/>
                <w:b/>
                <w:bCs/>
                <w:sz w:val="24"/>
                <w:szCs w:val="24"/>
                <w:lang w:val="en-US"/>
              </w:rPr>
              <w:t>Gary Sullivan  </w:t>
            </w:r>
          </w:p>
        </w:tc>
        <w:tc>
          <w:tcPr>
            <w:tcW w:w="708" w:type="dxa"/>
            <w:tcBorders>
              <w:top w:val="outset" w:sz="6" w:space="0" w:color="auto"/>
              <w:left w:val="outset" w:sz="6" w:space="0" w:color="auto"/>
              <w:bottom w:val="outset" w:sz="6" w:space="0" w:color="auto"/>
              <w:right w:val="outset" w:sz="6" w:space="0" w:color="auto"/>
            </w:tcBorders>
            <w:vAlign w:val="center"/>
            <w:hideMark/>
          </w:tcPr>
          <w:p w14:paraId="34729CB1" w14:textId="77777777" w:rsidR="006E6AC3" w:rsidRPr="006E6AC3" w:rsidRDefault="006E6AC3" w:rsidP="006E6AC3">
            <w:pPr>
              <w:overflowPunct/>
              <w:autoSpaceDE/>
              <w:autoSpaceDN/>
              <w:spacing w:before="0"/>
              <w:jc w:val="left"/>
              <w:rPr>
                <w:rFonts w:eastAsia="Times New Roman"/>
                <w:sz w:val="24"/>
                <w:szCs w:val="24"/>
                <w:lang w:val="en-US"/>
              </w:rPr>
            </w:pPr>
            <w:r w:rsidRPr="006E6AC3">
              <w:rPr>
                <w:rFonts w:eastAsia="Times New Roman"/>
                <w:b/>
                <w:bCs/>
                <w:sz w:val="24"/>
                <w:szCs w:val="24"/>
                <w:lang w:val="en-US"/>
              </w:rPr>
              <w:t>  N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2BF212BC" w14:textId="77777777" w:rsidR="006E6AC3" w:rsidRPr="006E6AC3" w:rsidRDefault="006E6AC3" w:rsidP="006E6AC3">
            <w:pPr>
              <w:overflowPunct/>
              <w:autoSpaceDE/>
              <w:autoSpaceDN/>
              <w:spacing w:before="0"/>
              <w:ind w:left="57" w:right="57"/>
              <w:jc w:val="left"/>
              <w:rPr>
                <w:rFonts w:eastAsia="Times New Roman"/>
                <w:sz w:val="24"/>
                <w:szCs w:val="24"/>
                <w:lang w:val="en-US"/>
              </w:rPr>
            </w:pPr>
            <w:r w:rsidRPr="006E6AC3">
              <w:rPr>
                <w:rFonts w:eastAsia="Times New Roman"/>
                <w:b/>
                <w:bCs/>
                <w:sz w:val="24"/>
                <w:szCs w:val="24"/>
                <w:lang w:val="en-US"/>
              </w:rPr>
              <w:t> 2021-07-16  </w:t>
            </w:r>
          </w:p>
        </w:tc>
        <w:tc>
          <w:tcPr>
            <w:tcW w:w="0" w:type="auto"/>
            <w:tcBorders>
              <w:top w:val="outset" w:sz="6" w:space="0" w:color="auto"/>
              <w:left w:val="outset" w:sz="6" w:space="0" w:color="auto"/>
              <w:bottom w:val="outset" w:sz="6" w:space="0" w:color="auto"/>
              <w:right w:val="outset" w:sz="6" w:space="0" w:color="auto"/>
            </w:tcBorders>
            <w:vAlign w:val="center"/>
            <w:hideMark/>
          </w:tcPr>
          <w:p w14:paraId="00C58760" w14:textId="77777777" w:rsidR="006E6AC3" w:rsidRPr="006E6AC3" w:rsidRDefault="006E6AC3" w:rsidP="006E6AC3">
            <w:pPr>
              <w:overflowPunct/>
              <w:autoSpaceDE/>
              <w:autoSpaceDN/>
              <w:spacing w:before="0"/>
              <w:jc w:val="left"/>
              <w:rPr>
                <w:rFonts w:eastAsia="Times New Roman"/>
                <w:sz w:val="24"/>
                <w:szCs w:val="24"/>
                <w:lang w:val="en-US"/>
              </w:rPr>
            </w:pPr>
            <w:r w:rsidRPr="006E6AC3">
              <w:rPr>
                <w:rFonts w:eastAsia="Times New Roman"/>
                <w:b/>
                <w:bCs/>
                <w:sz w:val="24"/>
                <w:szCs w:val="24"/>
                <w:lang w:val="en-US"/>
              </w:rPr>
              <w:t> 20607 </w:t>
            </w:r>
          </w:p>
        </w:tc>
      </w:tr>
      <w:tr w:rsidR="006E6AC3" w:rsidRPr="006E6AC3" w14:paraId="3BEF0A3B" w14:textId="77777777" w:rsidTr="004F0341">
        <w:tc>
          <w:tcPr>
            <w:tcW w:w="0" w:type="auto"/>
            <w:tcBorders>
              <w:top w:val="outset" w:sz="6" w:space="0" w:color="auto"/>
              <w:left w:val="outset" w:sz="6" w:space="0" w:color="auto"/>
              <w:bottom w:val="outset" w:sz="6" w:space="0" w:color="auto"/>
              <w:right w:val="outset" w:sz="6" w:space="0" w:color="auto"/>
            </w:tcBorders>
            <w:vAlign w:val="center"/>
          </w:tcPr>
          <w:p w14:paraId="1F4B2A26" w14:textId="77777777" w:rsidR="006E6AC3" w:rsidRPr="006E6AC3" w:rsidRDefault="006E6AC3" w:rsidP="006E6AC3">
            <w:pPr>
              <w:overflowPunct/>
              <w:autoSpaceDE/>
              <w:autoSpaceDN/>
              <w:spacing w:before="0"/>
              <w:jc w:val="left"/>
              <w:rPr>
                <w:rFonts w:eastAsia="Times New Roman"/>
                <w:b/>
                <w:bCs/>
                <w:sz w:val="24"/>
                <w:szCs w:val="24"/>
                <w:lang w:val="en-US"/>
              </w:rPr>
            </w:pPr>
            <w:r w:rsidRPr="006E6AC3">
              <w:rPr>
                <w:rFonts w:eastAsia="Times New Roman"/>
                <w:b/>
                <w:bCs/>
                <w:sz w:val="24"/>
                <w:szCs w:val="24"/>
                <w:lang w:val="en-US"/>
              </w:rPr>
              <w:t>  66  </w:t>
            </w:r>
          </w:p>
        </w:tc>
        <w:tc>
          <w:tcPr>
            <w:tcW w:w="4033" w:type="dxa"/>
            <w:tcBorders>
              <w:top w:val="outset" w:sz="6" w:space="0" w:color="auto"/>
              <w:left w:val="outset" w:sz="6" w:space="0" w:color="auto"/>
              <w:bottom w:val="outset" w:sz="6" w:space="0" w:color="auto"/>
              <w:right w:val="outset" w:sz="6" w:space="0" w:color="auto"/>
            </w:tcBorders>
            <w:vAlign w:val="center"/>
          </w:tcPr>
          <w:p w14:paraId="219CC810" w14:textId="77777777" w:rsidR="006E6AC3" w:rsidRPr="006E6AC3" w:rsidRDefault="006E6AC3" w:rsidP="006E6AC3">
            <w:pPr>
              <w:overflowPunct/>
              <w:autoSpaceDE/>
              <w:autoSpaceDN/>
              <w:spacing w:before="0"/>
              <w:ind w:left="57" w:right="57"/>
              <w:jc w:val="left"/>
              <w:rPr>
                <w:rFonts w:eastAsia="Times New Roman"/>
                <w:b/>
                <w:bCs/>
                <w:sz w:val="24"/>
                <w:szCs w:val="24"/>
                <w:lang w:val="en-US"/>
              </w:rPr>
            </w:pPr>
            <w:r w:rsidRPr="006E6AC3">
              <w:rPr>
                <w:rFonts w:eastAsia="Times New Roman"/>
                <w:b/>
                <w:bCs/>
                <w:sz w:val="24"/>
                <w:szCs w:val="24"/>
                <w:lang w:val="en-US"/>
              </w:rPr>
              <w:t xml:space="preserve">Text of ISO/IEC DIS 14496-10:202X Advanced Video Coding (10th </w:t>
            </w:r>
            <w:proofErr w:type="gramStart"/>
            <w:r w:rsidRPr="006E6AC3">
              <w:rPr>
                <w:rFonts w:eastAsia="Times New Roman"/>
                <w:b/>
                <w:bCs/>
                <w:sz w:val="24"/>
                <w:szCs w:val="24"/>
                <w:lang w:val="en-US"/>
              </w:rPr>
              <w:t>edition)   </w:t>
            </w:r>
            <w:proofErr w:type="gramEnd"/>
          </w:p>
        </w:tc>
        <w:tc>
          <w:tcPr>
            <w:tcW w:w="1560" w:type="dxa"/>
            <w:tcBorders>
              <w:top w:val="outset" w:sz="6" w:space="0" w:color="auto"/>
              <w:left w:val="outset" w:sz="6" w:space="0" w:color="auto"/>
              <w:bottom w:val="outset" w:sz="6" w:space="0" w:color="auto"/>
              <w:right w:val="outset" w:sz="6" w:space="0" w:color="auto"/>
            </w:tcBorders>
            <w:vAlign w:val="center"/>
          </w:tcPr>
          <w:p w14:paraId="16B3DE40" w14:textId="77777777" w:rsidR="006E6AC3" w:rsidRPr="006E6AC3" w:rsidRDefault="006E6AC3" w:rsidP="006E6AC3">
            <w:pPr>
              <w:overflowPunct/>
              <w:autoSpaceDE/>
              <w:autoSpaceDN/>
              <w:spacing w:before="0"/>
              <w:ind w:left="57" w:right="57"/>
              <w:jc w:val="left"/>
              <w:rPr>
                <w:rFonts w:eastAsia="Times New Roman"/>
                <w:b/>
                <w:bCs/>
                <w:sz w:val="24"/>
                <w:szCs w:val="24"/>
                <w:lang w:val="en-US"/>
              </w:rPr>
            </w:pPr>
            <w:r w:rsidRPr="006E6AC3">
              <w:rPr>
                <w:rFonts w:eastAsia="Times New Roman"/>
                <w:b/>
                <w:bCs/>
                <w:sz w:val="24"/>
                <w:szCs w:val="24"/>
                <w:lang w:val="en-US"/>
              </w:rPr>
              <w:t>Gary Sullivan  </w:t>
            </w:r>
          </w:p>
        </w:tc>
        <w:tc>
          <w:tcPr>
            <w:tcW w:w="708" w:type="dxa"/>
            <w:tcBorders>
              <w:top w:val="outset" w:sz="6" w:space="0" w:color="auto"/>
              <w:left w:val="outset" w:sz="6" w:space="0" w:color="auto"/>
              <w:bottom w:val="outset" w:sz="6" w:space="0" w:color="auto"/>
              <w:right w:val="outset" w:sz="6" w:space="0" w:color="auto"/>
            </w:tcBorders>
            <w:vAlign w:val="center"/>
          </w:tcPr>
          <w:p w14:paraId="0D620393" w14:textId="77777777" w:rsidR="006E6AC3" w:rsidRPr="006E6AC3" w:rsidRDefault="006E6AC3" w:rsidP="006E6AC3">
            <w:pPr>
              <w:overflowPunct/>
              <w:autoSpaceDE/>
              <w:autoSpaceDN/>
              <w:spacing w:before="0"/>
              <w:jc w:val="left"/>
              <w:rPr>
                <w:rFonts w:eastAsia="Times New Roman"/>
                <w:b/>
                <w:bCs/>
                <w:sz w:val="24"/>
                <w:szCs w:val="24"/>
                <w:lang w:val="en-US"/>
              </w:rPr>
            </w:pPr>
            <w:r w:rsidRPr="006E6AC3">
              <w:rPr>
                <w:rFonts w:eastAsia="Times New Roman"/>
                <w:b/>
                <w:bCs/>
                <w:sz w:val="24"/>
                <w:szCs w:val="24"/>
                <w:lang w:val="en-US"/>
              </w:rPr>
              <w:t>  N  </w:t>
            </w:r>
          </w:p>
        </w:tc>
        <w:tc>
          <w:tcPr>
            <w:tcW w:w="1479" w:type="dxa"/>
            <w:tcBorders>
              <w:top w:val="outset" w:sz="6" w:space="0" w:color="auto"/>
              <w:left w:val="outset" w:sz="6" w:space="0" w:color="auto"/>
              <w:bottom w:val="outset" w:sz="6" w:space="0" w:color="auto"/>
              <w:right w:val="outset" w:sz="6" w:space="0" w:color="auto"/>
            </w:tcBorders>
            <w:vAlign w:val="center"/>
          </w:tcPr>
          <w:p w14:paraId="042FD0B8" w14:textId="77777777" w:rsidR="006E6AC3" w:rsidRPr="006E6AC3" w:rsidRDefault="006E6AC3" w:rsidP="006E6AC3">
            <w:pPr>
              <w:overflowPunct/>
              <w:autoSpaceDE/>
              <w:autoSpaceDN/>
              <w:spacing w:before="0"/>
              <w:ind w:left="57" w:right="57"/>
              <w:jc w:val="left"/>
              <w:rPr>
                <w:rFonts w:eastAsia="Times New Roman"/>
                <w:b/>
                <w:bCs/>
                <w:sz w:val="24"/>
                <w:szCs w:val="24"/>
                <w:lang w:val="en-US"/>
              </w:rPr>
            </w:pPr>
            <w:r w:rsidRPr="006E6AC3">
              <w:rPr>
                <w:rFonts w:eastAsia="Times New Roman"/>
                <w:b/>
                <w:bCs/>
                <w:sz w:val="24"/>
                <w:szCs w:val="24"/>
                <w:lang w:val="en-US"/>
              </w:rPr>
              <w:t> 2021-07-30  </w:t>
            </w:r>
          </w:p>
        </w:tc>
        <w:tc>
          <w:tcPr>
            <w:tcW w:w="0" w:type="auto"/>
            <w:tcBorders>
              <w:top w:val="outset" w:sz="6" w:space="0" w:color="auto"/>
              <w:left w:val="outset" w:sz="6" w:space="0" w:color="auto"/>
              <w:bottom w:val="outset" w:sz="6" w:space="0" w:color="auto"/>
              <w:right w:val="outset" w:sz="6" w:space="0" w:color="auto"/>
            </w:tcBorders>
            <w:vAlign w:val="center"/>
          </w:tcPr>
          <w:p w14:paraId="3966E86A" w14:textId="77777777" w:rsidR="006E6AC3" w:rsidRPr="006E6AC3" w:rsidRDefault="006E6AC3" w:rsidP="006E6AC3">
            <w:pPr>
              <w:overflowPunct/>
              <w:autoSpaceDE/>
              <w:autoSpaceDN/>
              <w:spacing w:before="0"/>
              <w:jc w:val="left"/>
              <w:rPr>
                <w:rFonts w:eastAsia="Times New Roman"/>
                <w:b/>
                <w:bCs/>
                <w:sz w:val="24"/>
                <w:szCs w:val="24"/>
                <w:lang w:val="en-US"/>
              </w:rPr>
            </w:pPr>
            <w:r w:rsidRPr="006E6AC3">
              <w:rPr>
                <w:rFonts w:eastAsia="Times New Roman"/>
                <w:b/>
                <w:bCs/>
                <w:sz w:val="24"/>
                <w:szCs w:val="24"/>
                <w:lang w:val="en-US"/>
              </w:rPr>
              <w:t> 20608 </w:t>
            </w:r>
          </w:p>
        </w:tc>
      </w:tr>
    </w:tbl>
    <w:p w14:paraId="5C6841D0" w14:textId="77777777" w:rsidR="006E6AC3" w:rsidRPr="006E6AC3" w:rsidRDefault="006E6AC3" w:rsidP="006E6AC3">
      <w:pPr>
        <w:overflowPunct/>
        <w:autoSpaceDE/>
        <w:autoSpaceDN/>
        <w:spacing w:before="100" w:beforeAutospacing="1" w:after="100" w:afterAutospacing="1"/>
        <w:ind w:left="576" w:hanging="576"/>
        <w:jc w:val="left"/>
        <w:outlineLvl w:val="2"/>
        <w:rPr>
          <w:rFonts w:eastAsia="Times New Roman"/>
          <w:b/>
          <w:bCs/>
          <w:sz w:val="27"/>
          <w:szCs w:val="27"/>
          <w:lang w:val="en-US"/>
        </w:rPr>
      </w:pPr>
      <w:r w:rsidRPr="006E6AC3">
        <w:rPr>
          <w:rFonts w:eastAsia="Times New Roman"/>
          <w:b/>
          <w:bCs/>
          <w:sz w:val="27"/>
          <w:szCs w:val="27"/>
          <w:lang w:val="en-US"/>
        </w:rPr>
        <w:t>2.1.2 WG 5 recommends issuing the Text of ISO/IEC DIS 14496-10 10th Edition as WG 5 N 66, which consolidates the approved ISO/IEC 14496-10:2020/CDAmd.1 into ISO/IEC 14496-10:2020. WG 5 further recommends appointing Jill Boyce, Sean McCarthy, Gary J. Sullivan and Ye-Kui Wang as editors. Target dates are DIS 2021-07, FDIS 2022-01, and IS 2022-07. This project contributes to SDG 9 and SDG 11. The new edition does not expand the scope of the original project.</w:t>
      </w:r>
    </w:p>
    <w:p w14:paraId="26B1B43C" w14:textId="77777777" w:rsidR="006E6AC3" w:rsidRPr="006E6AC3" w:rsidRDefault="006E6AC3" w:rsidP="00D654CE">
      <w:pPr>
        <w:keepNext/>
        <w:overflowPunct/>
        <w:autoSpaceDE/>
        <w:autoSpaceDN/>
        <w:spacing w:before="100" w:beforeAutospacing="1" w:after="100" w:afterAutospacing="1"/>
        <w:jc w:val="left"/>
        <w:outlineLvl w:val="1"/>
        <w:rPr>
          <w:rFonts w:eastAsia="Times New Roman"/>
          <w:b/>
          <w:bCs/>
          <w:sz w:val="36"/>
          <w:szCs w:val="36"/>
          <w:lang w:val="en-US"/>
        </w:rPr>
      </w:pPr>
      <w:r w:rsidRPr="006E6AC3">
        <w:rPr>
          <w:rFonts w:eastAsia="Times New Roman"/>
          <w:b/>
          <w:bCs/>
          <w:sz w:val="36"/>
          <w:szCs w:val="36"/>
          <w:lang w:val="en-US"/>
        </w:rPr>
        <w:lastRenderedPageBreak/>
        <w:t>3. MPEG-C (ISO/IEC 23002 – MPEG Video Technologies)</w:t>
      </w:r>
    </w:p>
    <w:p w14:paraId="0A5C3C50" w14:textId="77777777" w:rsidR="006E6AC3" w:rsidRPr="006E6AC3" w:rsidRDefault="006E6AC3" w:rsidP="006E6AC3">
      <w:pPr>
        <w:overflowPunct/>
        <w:autoSpaceDE/>
        <w:autoSpaceDN/>
        <w:spacing w:before="100" w:beforeAutospacing="1" w:after="100" w:afterAutospacing="1"/>
        <w:ind w:left="432" w:hanging="432"/>
        <w:jc w:val="left"/>
        <w:outlineLvl w:val="2"/>
        <w:rPr>
          <w:rFonts w:eastAsia="Times New Roman"/>
          <w:b/>
          <w:bCs/>
          <w:sz w:val="27"/>
          <w:szCs w:val="27"/>
          <w:lang w:val="en-US"/>
        </w:rPr>
      </w:pPr>
      <w:r w:rsidRPr="006E6AC3">
        <w:rPr>
          <w:rFonts w:eastAsia="Times New Roman"/>
          <w:b/>
          <w:bCs/>
          <w:sz w:val="27"/>
          <w:szCs w:val="27"/>
          <w:lang w:val="en-US"/>
        </w:rPr>
        <w:t>3.1 Part 7 – Versatile supplemental enhancement information messages for coded video bitstreams</w:t>
      </w:r>
    </w:p>
    <w:p w14:paraId="0F828CBA" w14:textId="77777777" w:rsidR="006E6AC3" w:rsidRPr="006E6AC3" w:rsidRDefault="006E6AC3" w:rsidP="006E6AC3">
      <w:pPr>
        <w:keepNext/>
        <w:overflowPunct/>
        <w:autoSpaceDE/>
        <w:autoSpaceDN/>
        <w:spacing w:before="100" w:beforeAutospacing="1" w:after="100" w:afterAutospacing="1"/>
        <w:jc w:val="left"/>
        <w:outlineLvl w:val="2"/>
        <w:rPr>
          <w:rFonts w:eastAsia="Times New Roman"/>
          <w:b/>
          <w:bCs/>
          <w:sz w:val="27"/>
          <w:szCs w:val="27"/>
          <w:lang w:val="en-US"/>
        </w:rPr>
      </w:pPr>
      <w:r w:rsidRPr="006E6AC3">
        <w:rPr>
          <w:rFonts w:eastAsia="Times New Roman"/>
          <w:b/>
          <w:bCs/>
          <w:sz w:val="27"/>
          <w:szCs w:val="27"/>
          <w:lang w:val="en-US"/>
        </w:rPr>
        <w:t>3.1.1 WG 5 recommends approval of the following documents</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95"/>
        <w:gridCol w:w="4417"/>
        <w:gridCol w:w="1317"/>
        <w:gridCol w:w="574"/>
        <w:gridCol w:w="1472"/>
        <w:gridCol w:w="735"/>
      </w:tblGrid>
      <w:tr w:rsidR="006E6AC3" w:rsidRPr="006E6AC3" w14:paraId="5CEEFF2B" w14:textId="77777777" w:rsidTr="004F0341">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1E5D6FDF" w14:textId="77777777" w:rsidR="006E6AC3" w:rsidRPr="006E6AC3" w:rsidRDefault="006E6AC3" w:rsidP="006E6AC3">
            <w:pPr>
              <w:keepNext/>
              <w:overflowPunct/>
              <w:autoSpaceDE/>
              <w:autoSpaceDN/>
              <w:spacing w:before="0"/>
              <w:jc w:val="center"/>
              <w:rPr>
                <w:rFonts w:eastAsia="Times New Roman"/>
                <w:b/>
                <w:bCs/>
                <w:sz w:val="24"/>
                <w:szCs w:val="24"/>
                <w:lang w:val="en-US"/>
              </w:rPr>
            </w:pPr>
            <w:r w:rsidRPr="006E6AC3">
              <w:rPr>
                <w:rFonts w:eastAsia="Times New Roman"/>
                <w:b/>
                <w:bCs/>
                <w:sz w:val="24"/>
                <w:szCs w:val="24"/>
                <w:lang w:val="en-US"/>
              </w:rPr>
              <w:t>No.</w:t>
            </w:r>
          </w:p>
        </w:tc>
        <w:tc>
          <w:tcPr>
            <w:tcW w:w="441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01998F9D" w14:textId="77777777" w:rsidR="006E6AC3" w:rsidRPr="006E6AC3" w:rsidRDefault="006E6AC3" w:rsidP="006E6AC3">
            <w:pPr>
              <w:keepNext/>
              <w:overflowPunct/>
              <w:autoSpaceDE/>
              <w:autoSpaceDN/>
              <w:spacing w:before="0"/>
              <w:jc w:val="center"/>
              <w:rPr>
                <w:rFonts w:eastAsia="Times New Roman"/>
                <w:b/>
                <w:bCs/>
                <w:sz w:val="24"/>
                <w:szCs w:val="24"/>
                <w:lang w:val="en-US"/>
              </w:rPr>
            </w:pPr>
            <w:r w:rsidRPr="006E6AC3">
              <w:rPr>
                <w:rFonts w:eastAsia="Times New Roman"/>
                <w:b/>
                <w:bCs/>
                <w:sz w:val="24"/>
                <w:szCs w:val="24"/>
                <w:lang w:val="en-US"/>
              </w:rPr>
              <w:t>Title</w:t>
            </w:r>
          </w:p>
        </w:tc>
        <w:tc>
          <w:tcPr>
            <w:tcW w:w="131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7B272617" w14:textId="77777777" w:rsidR="006E6AC3" w:rsidRPr="006E6AC3" w:rsidRDefault="006E6AC3" w:rsidP="006E6AC3">
            <w:pPr>
              <w:keepNext/>
              <w:overflowPunct/>
              <w:autoSpaceDE/>
              <w:autoSpaceDN/>
              <w:spacing w:before="0"/>
              <w:jc w:val="center"/>
              <w:rPr>
                <w:rFonts w:eastAsia="Times New Roman"/>
                <w:b/>
                <w:bCs/>
                <w:sz w:val="24"/>
                <w:szCs w:val="24"/>
                <w:lang w:val="en-US"/>
              </w:rPr>
            </w:pPr>
            <w:r w:rsidRPr="006E6AC3">
              <w:rPr>
                <w:rFonts w:eastAsia="Times New Roman"/>
                <w:b/>
                <w:bCs/>
                <w:sz w:val="24"/>
                <w:szCs w:val="24"/>
                <w:lang w:val="en-US"/>
              </w:rPr>
              <w:t>In Charge</w:t>
            </w:r>
          </w:p>
        </w:tc>
        <w:tc>
          <w:tcPr>
            <w:tcW w:w="574"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27ED3911" w14:textId="77777777" w:rsidR="006E6AC3" w:rsidRPr="006E6AC3" w:rsidRDefault="006E6AC3" w:rsidP="006E6AC3">
            <w:pPr>
              <w:keepNext/>
              <w:overflowPunct/>
              <w:autoSpaceDE/>
              <w:autoSpaceDN/>
              <w:spacing w:before="0"/>
              <w:jc w:val="center"/>
              <w:rPr>
                <w:rFonts w:eastAsia="Times New Roman"/>
                <w:b/>
                <w:bCs/>
                <w:sz w:val="24"/>
                <w:szCs w:val="24"/>
                <w:lang w:val="en-US"/>
              </w:rPr>
            </w:pPr>
            <w:r w:rsidRPr="006E6AC3">
              <w:rPr>
                <w:rFonts w:eastAsia="Times New Roman"/>
                <w:b/>
                <w:bCs/>
                <w:sz w:val="24"/>
                <w:szCs w:val="24"/>
                <w:lang w:val="en-US"/>
              </w:rPr>
              <w:t>TBP</w:t>
            </w:r>
          </w:p>
        </w:tc>
        <w:tc>
          <w:tcPr>
            <w:tcW w:w="1472"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52B3182B" w14:textId="77777777" w:rsidR="006E6AC3" w:rsidRPr="006E6AC3" w:rsidRDefault="006E6AC3" w:rsidP="006E6AC3">
            <w:pPr>
              <w:keepNext/>
              <w:overflowPunct/>
              <w:autoSpaceDE/>
              <w:autoSpaceDN/>
              <w:spacing w:before="0"/>
              <w:jc w:val="center"/>
              <w:rPr>
                <w:rFonts w:eastAsia="Times New Roman"/>
                <w:b/>
                <w:bCs/>
                <w:sz w:val="24"/>
                <w:szCs w:val="24"/>
                <w:lang w:val="en-US"/>
              </w:rPr>
            </w:pPr>
            <w:r w:rsidRPr="006E6AC3">
              <w:rPr>
                <w:rFonts w:eastAsia="Times New Roman"/>
                <w:b/>
                <w:bCs/>
                <w:sz w:val="24"/>
                <w:szCs w:val="24"/>
                <w:lang w:val="en-US"/>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3BB2FF0A" w14:textId="77777777" w:rsidR="006E6AC3" w:rsidRPr="006E6AC3" w:rsidRDefault="006E6AC3" w:rsidP="006E6AC3">
            <w:pPr>
              <w:keepNext/>
              <w:overflowPunct/>
              <w:autoSpaceDE/>
              <w:autoSpaceDN/>
              <w:spacing w:before="0"/>
              <w:jc w:val="center"/>
              <w:rPr>
                <w:rFonts w:eastAsia="Times New Roman"/>
                <w:b/>
                <w:bCs/>
                <w:sz w:val="24"/>
                <w:szCs w:val="24"/>
                <w:lang w:val="en-US"/>
              </w:rPr>
            </w:pPr>
            <w:r w:rsidRPr="006E6AC3">
              <w:rPr>
                <w:rFonts w:eastAsia="Times New Roman"/>
                <w:b/>
                <w:bCs/>
                <w:sz w:val="24"/>
                <w:szCs w:val="24"/>
                <w:lang w:val="en-US"/>
              </w:rPr>
              <w:t>S/N</w:t>
            </w:r>
          </w:p>
        </w:tc>
      </w:tr>
      <w:tr w:rsidR="006E6AC3" w:rsidRPr="006E6AC3" w14:paraId="65288B90" w14:textId="77777777" w:rsidTr="004F0341">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57BFFAF9" w14:textId="77777777" w:rsidR="006E6AC3" w:rsidRPr="006E6AC3" w:rsidRDefault="006E6AC3" w:rsidP="006E6AC3">
            <w:pPr>
              <w:keepNext/>
              <w:overflowPunct/>
              <w:autoSpaceDE/>
              <w:autoSpaceDN/>
              <w:spacing w:before="0"/>
              <w:jc w:val="center"/>
              <w:rPr>
                <w:rFonts w:eastAsia="Times New Roman"/>
                <w:b/>
                <w:bCs/>
                <w:sz w:val="24"/>
                <w:szCs w:val="24"/>
                <w:lang w:val="en-US"/>
              </w:rPr>
            </w:pPr>
          </w:p>
        </w:tc>
        <w:tc>
          <w:tcPr>
            <w:tcW w:w="441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7B0C00F0" w14:textId="77777777" w:rsidR="006E6AC3" w:rsidRPr="006E6AC3" w:rsidRDefault="006E6AC3" w:rsidP="006E6AC3">
            <w:pPr>
              <w:keepNext/>
              <w:overflowPunct/>
              <w:autoSpaceDE/>
              <w:autoSpaceDN/>
              <w:spacing w:before="0"/>
              <w:ind w:left="57" w:right="57"/>
              <w:jc w:val="left"/>
              <w:rPr>
                <w:rFonts w:eastAsia="Times New Roman"/>
                <w:sz w:val="24"/>
                <w:szCs w:val="24"/>
                <w:lang w:val="en-US"/>
              </w:rPr>
            </w:pPr>
            <w:r w:rsidRPr="006E6AC3">
              <w:rPr>
                <w:rFonts w:eastAsia="Times New Roman"/>
                <w:b/>
                <w:bCs/>
                <w:sz w:val="24"/>
                <w:szCs w:val="24"/>
                <w:lang w:val="en-US"/>
              </w:rPr>
              <w:t>ISO/IEC 23002-7 – Versatile supplemental enhancement information messages for coded video bitstreams</w:t>
            </w:r>
          </w:p>
        </w:tc>
        <w:tc>
          <w:tcPr>
            <w:tcW w:w="131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168CF944" w14:textId="77777777" w:rsidR="006E6AC3" w:rsidRPr="006E6AC3" w:rsidRDefault="006E6AC3" w:rsidP="006E6AC3">
            <w:pPr>
              <w:keepNext/>
              <w:overflowPunct/>
              <w:autoSpaceDE/>
              <w:autoSpaceDN/>
              <w:spacing w:before="0"/>
              <w:jc w:val="left"/>
              <w:rPr>
                <w:rFonts w:eastAsia="Times New Roman"/>
                <w:sz w:val="24"/>
                <w:szCs w:val="24"/>
                <w:lang w:val="en-US"/>
              </w:rPr>
            </w:pPr>
          </w:p>
        </w:tc>
        <w:tc>
          <w:tcPr>
            <w:tcW w:w="574"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394365C4" w14:textId="77777777" w:rsidR="006E6AC3" w:rsidRPr="006E6AC3" w:rsidRDefault="006E6AC3" w:rsidP="006E6AC3">
            <w:pPr>
              <w:keepNext/>
              <w:overflowPunct/>
              <w:autoSpaceDE/>
              <w:autoSpaceDN/>
              <w:spacing w:before="0"/>
              <w:jc w:val="left"/>
              <w:rPr>
                <w:rFonts w:eastAsia="Times New Roman"/>
                <w:sz w:val="20"/>
                <w:szCs w:val="20"/>
                <w:lang w:val="en-US"/>
              </w:rPr>
            </w:pPr>
          </w:p>
        </w:tc>
        <w:tc>
          <w:tcPr>
            <w:tcW w:w="1472"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69A3F5A7" w14:textId="77777777" w:rsidR="006E6AC3" w:rsidRPr="006E6AC3" w:rsidRDefault="006E6AC3" w:rsidP="006E6AC3">
            <w:pPr>
              <w:keepNext/>
              <w:overflowPunct/>
              <w:autoSpaceDE/>
              <w:autoSpaceDN/>
              <w:spacing w:before="0"/>
              <w:jc w:val="left"/>
              <w:rPr>
                <w:rFonts w:eastAsia="Times New Roman"/>
                <w:sz w:val="20"/>
                <w:szCs w:val="20"/>
                <w:lang w:val="en-US"/>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5214059F" w14:textId="77777777" w:rsidR="006E6AC3" w:rsidRPr="006E6AC3" w:rsidRDefault="006E6AC3" w:rsidP="006E6AC3">
            <w:pPr>
              <w:keepNext/>
              <w:overflowPunct/>
              <w:autoSpaceDE/>
              <w:autoSpaceDN/>
              <w:spacing w:before="0"/>
              <w:jc w:val="left"/>
              <w:rPr>
                <w:rFonts w:eastAsia="Times New Roman"/>
                <w:sz w:val="20"/>
                <w:szCs w:val="20"/>
                <w:lang w:val="en-US"/>
              </w:rPr>
            </w:pPr>
          </w:p>
        </w:tc>
      </w:tr>
      <w:tr w:rsidR="006E6AC3" w:rsidRPr="006E6AC3" w14:paraId="55EBF1BC" w14:textId="77777777" w:rsidTr="004F0341">
        <w:tc>
          <w:tcPr>
            <w:tcW w:w="0" w:type="auto"/>
            <w:tcBorders>
              <w:top w:val="outset" w:sz="6" w:space="0" w:color="auto"/>
              <w:left w:val="outset" w:sz="6" w:space="0" w:color="auto"/>
              <w:bottom w:val="outset" w:sz="6" w:space="0" w:color="auto"/>
              <w:right w:val="outset" w:sz="6" w:space="0" w:color="auto"/>
            </w:tcBorders>
            <w:vAlign w:val="center"/>
            <w:hideMark/>
          </w:tcPr>
          <w:p w14:paraId="5F7EF53E" w14:textId="77777777" w:rsidR="006E6AC3" w:rsidRPr="006E6AC3" w:rsidRDefault="006E6AC3" w:rsidP="006E6AC3">
            <w:pPr>
              <w:overflowPunct/>
              <w:autoSpaceDE/>
              <w:autoSpaceDN/>
              <w:spacing w:before="0"/>
              <w:jc w:val="left"/>
              <w:rPr>
                <w:rFonts w:eastAsia="Times New Roman"/>
                <w:sz w:val="24"/>
                <w:szCs w:val="24"/>
                <w:lang w:val="en-US"/>
              </w:rPr>
            </w:pPr>
            <w:r w:rsidRPr="006E6AC3">
              <w:rPr>
                <w:rFonts w:eastAsia="Times New Roman"/>
                <w:b/>
                <w:bCs/>
                <w:sz w:val="24"/>
                <w:szCs w:val="24"/>
                <w:lang w:val="en-US"/>
              </w:rPr>
              <w:t>  67  </w:t>
            </w:r>
          </w:p>
        </w:tc>
        <w:tc>
          <w:tcPr>
            <w:tcW w:w="4417" w:type="dxa"/>
            <w:tcBorders>
              <w:top w:val="outset" w:sz="6" w:space="0" w:color="auto"/>
              <w:left w:val="outset" w:sz="6" w:space="0" w:color="auto"/>
              <w:bottom w:val="outset" w:sz="6" w:space="0" w:color="auto"/>
              <w:right w:val="outset" w:sz="6" w:space="0" w:color="auto"/>
            </w:tcBorders>
            <w:vAlign w:val="center"/>
            <w:hideMark/>
          </w:tcPr>
          <w:p w14:paraId="249334E0" w14:textId="77777777" w:rsidR="006E6AC3" w:rsidRPr="006E6AC3" w:rsidRDefault="006E6AC3" w:rsidP="006E6AC3">
            <w:pPr>
              <w:overflowPunct/>
              <w:autoSpaceDE/>
              <w:autoSpaceDN/>
              <w:spacing w:before="0"/>
              <w:ind w:left="57" w:right="57"/>
              <w:jc w:val="left"/>
              <w:rPr>
                <w:rFonts w:eastAsia="Times New Roman"/>
                <w:sz w:val="24"/>
                <w:szCs w:val="24"/>
                <w:lang w:val="en-US"/>
              </w:rPr>
            </w:pPr>
            <w:r w:rsidRPr="006E6AC3">
              <w:rPr>
                <w:rFonts w:eastAsia="Times New Roman"/>
                <w:b/>
                <w:bCs/>
                <w:sz w:val="24"/>
                <w:szCs w:val="24"/>
                <w:lang w:val="en-US"/>
              </w:rPr>
              <w:t>Disposition of comments on ISO/IEC 23002-7:2021 CDAM 1 Additional SEI messages   </w:t>
            </w:r>
          </w:p>
        </w:tc>
        <w:tc>
          <w:tcPr>
            <w:tcW w:w="1317" w:type="dxa"/>
            <w:tcBorders>
              <w:top w:val="outset" w:sz="6" w:space="0" w:color="auto"/>
              <w:left w:val="outset" w:sz="6" w:space="0" w:color="auto"/>
              <w:bottom w:val="outset" w:sz="6" w:space="0" w:color="auto"/>
              <w:right w:val="outset" w:sz="6" w:space="0" w:color="auto"/>
            </w:tcBorders>
            <w:vAlign w:val="center"/>
            <w:hideMark/>
          </w:tcPr>
          <w:p w14:paraId="3E6037B0" w14:textId="77777777" w:rsidR="006E6AC3" w:rsidRPr="006E6AC3" w:rsidRDefault="006E6AC3" w:rsidP="006E6AC3">
            <w:pPr>
              <w:overflowPunct/>
              <w:autoSpaceDE/>
              <w:autoSpaceDN/>
              <w:spacing w:before="0"/>
              <w:ind w:left="57" w:right="57"/>
              <w:jc w:val="left"/>
              <w:rPr>
                <w:rFonts w:eastAsia="Times New Roman"/>
                <w:sz w:val="24"/>
                <w:szCs w:val="24"/>
                <w:lang w:val="en-US"/>
              </w:rPr>
            </w:pPr>
            <w:r w:rsidRPr="006E6AC3">
              <w:rPr>
                <w:rFonts w:eastAsia="Times New Roman"/>
                <w:b/>
                <w:bCs/>
                <w:sz w:val="24"/>
                <w:szCs w:val="24"/>
                <w:lang w:val="en-US"/>
              </w:rPr>
              <w:t>Gary Sullivan  </w:t>
            </w:r>
          </w:p>
        </w:tc>
        <w:tc>
          <w:tcPr>
            <w:tcW w:w="574" w:type="dxa"/>
            <w:tcBorders>
              <w:top w:val="outset" w:sz="6" w:space="0" w:color="auto"/>
              <w:left w:val="outset" w:sz="6" w:space="0" w:color="auto"/>
              <w:bottom w:val="outset" w:sz="6" w:space="0" w:color="auto"/>
              <w:right w:val="outset" w:sz="6" w:space="0" w:color="auto"/>
            </w:tcBorders>
            <w:vAlign w:val="center"/>
            <w:hideMark/>
          </w:tcPr>
          <w:p w14:paraId="0C452B44" w14:textId="77777777" w:rsidR="006E6AC3" w:rsidRPr="006E6AC3" w:rsidRDefault="006E6AC3" w:rsidP="006E6AC3">
            <w:pPr>
              <w:overflowPunct/>
              <w:autoSpaceDE/>
              <w:autoSpaceDN/>
              <w:spacing w:before="0"/>
              <w:jc w:val="left"/>
              <w:rPr>
                <w:rFonts w:eastAsia="Times New Roman"/>
                <w:sz w:val="24"/>
                <w:szCs w:val="24"/>
                <w:lang w:val="en-US"/>
              </w:rPr>
            </w:pPr>
            <w:r w:rsidRPr="006E6AC3">
              <w:rPr>
                <w:rFonts w:eastAsia="Times New Roman"/>
                <w:b/>
                <w:bCs/>
                <w:sz w:val="24"/>
                <w:szCs w:val="24"/>
                <w:lang w:val="en-US"/>
              </w:rPr>
              <w:t>  N  </w:t>
            </w:r>
          </w:p>
        </w:tc>
        <w:tc>
          <w:tcPr>
            <w:tcW w:w="1472" w:type="dxa"/>
            <w:tcBorders>
              <w:top w:val="outset" w:sz="6" w:space="0" w:color="auto"/>
              <w:left w:val="outset" w:sz="6" w:space="0" w:color="auto"/>
              <w:bottom w:val="outset" w:sz="6" w:space="0" w:color="auto"/>
              <w:right w:val="outset" w:sz="6" w:space="0" w:color="auto"/>
            </w:tcBorders>
            <w:vAlign w:val="center"/>
            <w:hideMark/>
          </w:tcPr>
          <w:p w14:paraId="54997863" w14:textId="77777777" w:rsidR="006E6AC3" w:rsidRPr="006E6AC3" w:rsidRDefault="006E6AC3" w:rsidP="006E6AC3">
            <w:pPr>
              <w:overflowPunct/>
              <w:autoSpaceDE/>
              <w:autoSpaceDN/>
              <w:spacing w:before="0"/>
              <w:ind w:left="57" w:right="57"/>
              <w:jc w:val="left"/>
              <w:rPr>
                <w:rFonts w:eastAsia="Times New Roman"/>
                <w:sz w:val="24"/>
                <w:szCs w:val="24"/>
                <w:lang w:val="en-US"/>
              </w:rPr>
            </w:pPr>
            <w:r w:rsidRPr="006E6AC3">
              <w:rPr>
                <w:rFonts w:eastAsia="Times New Roman"/>
                <w:b/>
                <w:bCs/>
                <w:sz w:val="24"/>
                <w:szCs w:val="24"/>
                <w:lang w:val="en-US"/>
              </w:rPr>
              <w:t xml:space="preserve"> 2021-07-16  </w:t>
            </w:r>
          </w:p>
        </w:tc>
        <w:tc>
          <w:tcPr>
            <w:tcW w:w="0" w:type="auto"/>
            <w:tcBorders>
              <w:top w:val="outset" w:sz="6" w:space="0" w:color="auto"/>
              <w:left w:val="outset" w:sz="6" w:space="0" w:color="auto"/>
              <w:bottom w:val="outset" w:sz="6" w:space="0" w:color="auto"/>
              <w:right w:val="outset" w:sz="6" w:space="0" w:color="auto"/>
            </w:tcBorders>
            <w:vAlign w:val="center"/>
            <w:hideMark/>
          </w:tcPr>
          <w:p w14:paraId="1EAC6002" w14:textId="77777777" w:rsidR="006E6AC3" w:rsidRPr="006E6AC3" w:rsidRDefault="006E6AC3" w:rsidP="006E6AC3">
            <w:pPr>
              <w:overflowPunct/>
              <w:autoSpaceDE/>
              <w:autoSpaceDN/>
              <w:spacing w:before="0"/>
              <w:jc w:val="left"/>
              <w:rPr>
                <w:rFonts w:eastAsia="Times New Roman"/>
                <w:sz w:val="24"/>
                <w:szCs w:val="24"/>
                <w:lang w:val="en-US"/>
              </w:rPr>
            </w:pPr>
            <w:r w:rsidRPr="006E6AC3">
              <w:rPr>
                <w:rFonts w:eastAsia="Times New Roman"/>
                <w:b/>
                <w:bCs/>
                <w:sz w:val="24"/>
                <w:szCs w:val="24"/>
                <w:lang w:val="en-US"/>
              </w:rPr>
              <w:t> 20609 </w:t>
            </w:r>
          </w:p>
        </w:tc>
      </w:tr>
      <w:tr w:rsidR="006E6AC3" w:rsidRPr="006E6AC3" w14:paraId="3ACDADAE" w14:textId="77777777" w:rsidTr="004F0341">
        <w:tc>
          <w:tcPr>
            <w:tcW w:w="0" w:type="auto"/>
            <w:tcBorders>
              <w:top w:val="outset" w:sz="6" w:space="0" w:color="auto"/>
              <w:left w:val="outset" w:sz="6" w:space="0" w:color="auto"/>
              <w:bottom w:val="outset" w:sz="6" w:space="0" w:color="auto"/>
              <w:right w:val="outset" w:sz="6" w:space="0" w:color="auto"/>
            </w:tcBorders>
            <w:vAlign w:val="center"/>
          </w:tcPr>
          <w:p w14:paraId="57A59E4D" w14:textId="77777777" w:rsidR="006E6AC3" w:rsidRPr="006E6AC3" w:rsidRDefault="006E6AC3" w:rsidP="006E6AC3">
            <w:pPr>
              <w:overflowPunct/>
              <w:autoSpaceDE/>
              <w:autoSpaceDN/>
              <w:spacing w:before="0"/>
              <w:jc w:val="left"/>
              <w:rPr>
                <w:rFonts w:eastAsia="Times New Roman"/>
                <w:b/>
                <w:bCs/>
                <w:sz w:val="24"/>
                <w:szCs w:val="24"/>
                <w:lang w:val="en-US"/>
              </w:rPr>
            </w:pPr>
            <w:r w:rsidRPr="006E6AC3">
              <w:rPr>
                <w:rFonts w:eastAsia="Times New Roman"/>
                <w:b/>
                <w:bCs/>
                <w:sz w:val="24"/>
                <w:szCs w:val="24"/>
                <w:lang w:val="en-US"/>
              </w:rPr>
              <w:t>  68  </w:t>
            </w:r>
          </w:p>
        </w:tc>
        <w:tc>
          <w:tcPr>
            <w:tcW w:w="4417" w:type="dxa"/>
            <w:tcBorders>
              <w:top w:val="outset" w:sz="6" w:space="0" w:color="auto"/>
              <w:left w:val="outset" w:sz="6" w:space="0" w:color="auto"/>
              <w:bottom w:val="outset" w:sz="6" w:space="0" w:color="auto"/>
              <w:right w:val="outset" w:sz="6" w:space="0" w:color="auto"/>
            </w:tcBorders>
            <w:vAlign w:val="center"/>
          </w:tcPr>
          <w:p w14:paraId="07B6C41F" w14:textId="77777777" w:rsidR="006E6AC3" w:rsidRPr="006E6AC3" w:rsidRDefault="006E6AC3" w:rsidP="006E6AC3">
            <w:pPr>
              <w:overflowPunct/>
              <w:autoSpaceDE/>
              <w:autoSpaceDN/>
              <w:spacing w:before="0"/>
              <w:ind w:left="57" w:right="57"/>
              <w:jc w:val="left"/>
              <w:rPr>
                <w:rFonts w:eastAsia="Times New Roman"/>
                <w:b/>
                <w:bCs/>
                <w:sz w:val="24"/>
                <w:szCs w:val="24"/>
                <w:lang w:val="en-US"/>
              </w:rPr>
            </w:pPr>
            <w:r w:rsidRPr="006E6AC3">
              <w:rPr>
                <w:rFonts w:eastAsia="Times New Roman"/>
                <w:b/>
                <w:bCs/>
                <w:sz w:val="24"/>
                <w:szCs w:val="24"/>
                <w:lang w:val="en-US"/>
              </w:rPr>
              <w:t xml:space="preserve">Text of ISO/IEC DIS 23002-7:202X Versatile supplemental enhancement information messages for coded video bitstreams (2nd </w:t>
            </w:r>
            <w:proofErr w:type="gramStart"/>
            <w:r w:rsidRPr="006E6AC3">
              <w:rPr>
                <w:rFonts w:eastAsia="Times New Roman"/>
                <w:b/>
                <w:bCs/>
                <w:sz w:val="24"/>
                <w:szCs w:val="24"/>
                <w:lang w:val="en-US"/>
              </w:rPr>
              <w:t>edition)   </w:t>
            </w:r>
            <w:proofErr w:type="gramEnd"/>
          </w:p>
        </w:tc>
        <w:tc>
          <w:tcPr>
            <w:tcW w:w="1317" w:type="dxa"/>
            <w:tcBorders>
              <w:top w:val="outset" w:sz="6" w:space="0" w:color="auto"/>
              <w:left w:val="outset" w:sz="6" w:space="0" w:color="auto"/>
              <w:bottom w:val="outset" w:sz="6" w:space="0" w:color="auto"/>
              <w:right w:val="outset" w:sz="6" w:space="0" w:color="auto"/>
            </w:tcBorders>
            <w:vAlign w:val="center"/>
          </w:tcPr>
          <w:p w14:paraId="098E8C11" w14:textId="77777777" w:rsidR="006E6AC3" w:rsidRPr="006E6AC3" w:rsidRDefault="006E6AC3" w:rsidP="006E6AC3">
            <w:pPr>
              <w:overflowPunct/>
              <w:autoSpaceDE/>
              <w:autoSpaceDN/>
              <w:spacing w:before="0"/>
              <w:ind w:left="57" w:right="57"/>
              <w:jc w:val="left"/>
              <w:rPr>
                <w:rFonts w:eastAsia="Times New Roman"/>
                <w:b/>
                <w:bCs/>
                <w:sz w:val="24"/>
                <w:szCs w:val="24"/>
                <w:lang w:val="en-US"/>
              </w:rPr>
            </w:pPr>
            <w:r w:rsidRPr="006E6AC3">
              <w:rPr>
                <w:rFonts w:eastAsia="Times New Roman"/>
                <w:b/>
                <w:bCs/>
                <w:sz w:val="24"/>
                <w:szCs w:val="24"/>
                <w:lang w:val="en-US"/>
              </w:rPr>
              <w:t>Jill Boyce  </w:t>
            </w:r>
          </w:p>
        </w:tc>
        <w:tc>
          <w:tcPr>
            <w:tcW w:w="574" w:type="dxa"/>
            <w:tcBorders>
              <w:top w:val="outset" w:sz="6" w:space="0" w:color="auto"/>
              <w:left w:val="outset" w:sz="6" w:space="0" w:color="auto"/>
              <w:bottom w:val="outset" w:sz="6" w:space="0" w:color="auto"/>
              <w:right w:val="outset" w:sz="6" w:space="0" w:color="auto"/>
            </w:tcBorders>
            <w:vAlign w:val="center"/>
          </w:tcPr>
          <w:p w14:paraId="3CA0217F" w14:textId="77777777" w:rsidR="006E6AC3" w:rsidRPr="006E6AC3" w:rsidRDefault="006E6AC3" w:rsidP="006E6AC3">
            <w:pPr>
              <w:overflowPunct/>
              <w:autoSpaceDE/>
              <w:autoSpaceDN/>
              <w:spacing w:before="0"/>
              <w:jc w:val="left"/>
              <w:rPr>
                <w:rFonts w:eastAsia="Times New Roman"/>
                <w:b/>
                <w:bCs/>
                <w:sz w:val="24"/>
                <w:szCs w:val="24"/>
                <w:lang w:val="en-US"/>
              </w:rPr>
            </w:pPr>
            <w:r w:rsidRPr="006E6AC3">
              <w:rPr>
                <w:rFonts w:eastAsia="Times New Roman"/>
                <w:b/>
                <w:bCs/>
                <w:sz w:val="24"/>
                <w:szCs w:val="24"/>
                <w:lang w:val="en-US"/>
              </w:rPr>
              <w:t>  N  </w:t>
            </w:r>
          </w:p>
        </w:tc>
        <w:tc>
          <w:tcPr>
            <w:tcW w:w="1472" w:type="dxa"/>
            <w:tcBorders>
              <w:top w:val="outset" w:sz="6" w:space="0" w:color="auto"/>
              <w:left w:val="outset" w:sz="6" w:space="0" w:color="auto"/>
              <w:bottom w:val="outset" w:sz="6" w:space="0" w:color="auto"/>
              <w:right w:val="outset" w:sz="6" w:space="0" w:color="auto"/>
            </w:tcBorders>
            <w:vAlign w:val="center"/>
          </w:tcPr>
          <w:p w14:paraId="6631DD40" w14:textId="77777777" w:rsidR="006E6AC3" w:rsidRPr="006E6AC3" w:rsidRDefault="006E6AC3" w:rsidP="006E6AC3">
            <w:pPr>
              <w:overflowPunct/>
              <w:autoSpaceDE/>
              <w:autoSpaceDN/>
              <w:spacing w:before="0"/>
              <w:ind w:left="57" w:right="57"/>
              <w:jc w:val="left"/>
              <w:rPr>
                <w:rFonts w:eastAsia="Times New Roman"/>
                <w:b/>
                <w:bCs/>
                <w:sz w:val="24"/>
                <w:szCs w:val="24"/>
                <w:lang w:val="en-US"/>
              </w:rPr>
            </w:pPr>
            <w:r w:rsidRPr="006E6AC3">
              <w:rPr>
                <w:rFonts w:eastAsia="Times New Roman"/>
                <w:b/>
                <w:bCs/>
                <w:sz w:val="24"/>
                <w:szCs w:val="24"/>
                <w:lang w:val="en-US"/>
              </w:rPr>
              <w:t> 2021-07-30  </w:t>
            </w:r>
          </w:p>
        </w:tc>
        <w:tc>
          <w:tcPr>
            <w:tcW w:w="0" w:type="auto"/>
            <w:tcBorders>
              <w:top w:val="outset" w:sz="6" w:space="0" w:color="auto"/>
              <w:left w:val="outset" w:sz="6" w:space="0" w:color="auto"/>
              <w:bottom w:val="outset" w:sz="6" w:space="0" w:color="auto"/>
              <w:right w:val="outset" w:sz="6" w:space="0" w:color="auto"/>
            </w:tcBorders>
            <w:vAlign w:val="center"/>
          </w:tcPr>
          <w:p w14:paraId="2201D178" w14:textId="77777777" w:rsidR="006E6AC3" w:rsidRPr="006E6AC3" w:rsidRDefault="006E6AC3" w:rsidP="006E6AC3">
            <w:pPr>
              <w:overflowPunct/>
              <w:autoSpaceDE/>
              <w:autoSpaceDN/>
              <w:spacing w:before="0"/>
              <w:jc w:val="left"/>
              <w:rPr>
                <w:rFonts w:eastAsia="Times New Roman"/>
                <w:b/>
                <w:bCs/>
                <w:sz w:val="24"/>
                <w:szCs w:val="24"/>
                <w:lang w:val="en-US"/>
              </w:rPr>
            </w:pPr>
            <w:r w:rsidRPr="006E6AC3">
              <w:rPr>
                <w:rFonts w:eastAsia="Times New Roman"/>
                <w:b/>
                <w:bCs/>
                <w:sz w:val="24"/>
                <w:szCs w:val="24"/>
                <w:lang w:val="en-US"/>
              </w:rPr>
              <w:t> 20610 </w:t>
            </w:r>
          </w:p>
        </w:tc>
      </w:tr>
      <w:tr w:rsidR="006E6AC3" w:rsidRPr="006E6AC3" w14:paraId="725B45CF" w14:textId="77777777" w:rsidTr="004F0341">
        <w:tc>
          <w:tcPr>
            <w:tcW w:w="0" w:type="auto"/>
            <w:tcBorders>
              <w:top w:val="outset" w:sz="6" w:space="0" w:color="auto"/>
              <w:left w:val="outset" w:sz="6" w:space="0" w:color="auto"/>
              <w:bottom w:val="outset" w:sz="6" w:space="0" w:color="auto"/>
              <w:right w:val="outset" w:sz="6" w:space="0" w:color="auto"/>
            </w:tcBorders>
            <w:vAlign w:val="center"/>
          </w:tcPr>
          <w:p w14:paraId="7F8CB1D1" w14:textId="77777777" w:rsidR="006E6AC3" w:rsidRPr="006E6AC3" w:rsidRDefault="006E6AC3" w:rsidP="006E6AC3">
            <w:pPr>
              <w:overflowPunct/>
              <w:autoSpaceDE/>
              <w:autoSpaceDN/>
              <w:spacing w:before="0"/>
              <w:jc w:val="left"/>
              <w:rPr>
                <w:rFonts w:eastAsia="Times New Roman"/>
                <w:b/>
                <w:bCs/>
                <w:sz w:val="24"/>
                <w:szCs w:val="24"/>
                <w:lang w:val="en-US"/>
              </w:rPr>
            </w:pPr>
            <w:r w:rsidRPr="006E6AC3">
              <w:rPr>
                <w:rFonts w:eastAsia="Times New Roman"/>
                <w:b/>
                <w:bCs/>
                <w:sz w:val="24"/>
                <w:szCs w:val="24"/>
                <w:lang w:val="en-US"/>
              </w:rPr>
              <w:t>  74  </w:t>
            </w:r>
          </w:p>
        </w:tc>
        <w:tc>
          <w:tcPr>
            <w:tcW w:w="4417" w:type="dxa"/>
            <w:tcBorders>
              <w:top w:val="outset" w:sz="6" w:space="0" w:color="auto"/>
              <w:left w:val="outset" w:sz="6" w:space="0" w:color="auto"/>
              <w:bottom w:val="outset" w:sz="6" w:space="0" w:color="auto"/>
              <w:right w:val="outset" w:sz="6" w:space="0" w:color="auto"/>
            </w:tcBorders>
            <w:vAlign w:val="center"/>
          </w:tcPr>
          <w:p w14:paraId="538E9550" w14:textId="77777777" w:rsidR="006E6AC3" w:rsidRPr="006E6AC3" w:rsidRDefault="006E6AC3" w:rsidP="006E6AC3">
            <w:pPr>
              <w:overflowPunct/>
              <w:autoSpaceDE/>
              <w:autoSpaceDN/>
              <w:spacing w:before="0"/>
              <w:ind w:left="57" w:right="57"/>
              <w:jc w:val="left"/>
              <w:rPr>
                <w:rFonts w:eastAsia="Times New Roman"/>
                <w:b/>
                <w:bCs/>
                <w:sz w:val="24"/>
                <w:szCs w:val="24"/>
                <w:lang w:val="en-US"/>
              </w:rPr>
            </w:pPr>
            <w:r w:rsidRPr="006E6AC3">
              <w:rPr>
                <w:rFonts w:eastAsia="Times New Roman"/>
                <w:b/>
                <w:bCs/>
                <w:sz w:val="24"/>
                <w:szCs w:val="24"/>
                <w:lang w:val="en-US"/>
              </w:rPr>
              <w:t>Core experiment on film grain synthesis  </w:t>
            </w:r>
          </w:p>
        </w:tc>
        <w:tc>
          <w:tcPr>
            <w:tcW w:w="1317" w:type="dxa"/>
            <w:tcBorders>
              <w:top w:val="outset" w:sz="6" w:space="0" w:color="auto"/>
              <w:left w:val="outset" w:sz="6" w:space="0" w:color="auto"/>
              <w:bottom w:val="outset" w:sz="6" w:space="0" w:color="auto"/>
              <w:right w:val="outset" w:sz="6" w:space="0" w:color="auto"/>
            </w:tcBorders>
            <w:vAlign w:val="center"/>
          </w:tcPr>
          <w:p w14:paraId="2002F79B" w14:textId="77777777" w:rsidR="006E6AC3" w:rsidRPr="006E6AC3" w:rsidRDefault="006E6AC3" w:rsidP="006E6AC3">
            <w:pPr>
              <w:overflowPunct/>
              <w:autoSpaceDE/>
              <w:autoSpaceDN/>
              <w:spacing w:before="0"/>
              <w:ind w:left="57" w:right="57"/>
              <w:jc w:val="left"/>
              <w:rPr>
                <w:rFonts w:eastAsia="Times New Roman"/>
                <w:b/>
                <w:bCs/>
                <w:sz w:val="24"/>
                <w:szCs w:val="24"/>
                <w:lang w:val="en-US"/>
              </w:rPr>
            </w:pPr>
            <w:r w:rsidRPr="006E6AC3">
              <w:rPr>
                <w:rFonts w:eastAsia="Times New Roman"/>
                <w:b/>
                <w:bCs/>
                <w:sz w:val="24"/>
                <w:szCs w:val="24"/>
                <w:lang w:val="en-US"/>
              </w:rPr>
              <w:t>Sean McCarthy  </w:t>
            </w:r>
          </w:p>
        </w:tc>
        <w:tc>
          <w:tcPr>
            <w:tcW w:w="574" w:type="dxa"/>
            <w:tcBorders>
              <w:top w:val="outset" w:sz="6" w:space="0" w:color="auto"/>
              <w:left w:val="outset" w:sz="6" w:space="0" w:color="auto"/>
              <w:bottom w:val="outset" w:sz="6" w:space="0" w:color="auto"/>
              <w:right w:val="outset" w:sz="6" w:space="0" w:color="auto"/>
            </w:tcBorders>
            <w:vAlign w:val="center"/>
          </w:tcPr>
          <w:p w14:paraId="2CE1AB1C" w14:textId="77777777" w:rsidR="006E6AC3" w:rsidRPr="006E6AC3" w:rsidRDefault="006E6AC3" w:rsidP="006E6AC3">
            <w:pPr>
              <w:overflowPunct/>
              <w:autoSpaceDE/>
              <w:autoSpaceDN/>
              <w:spacing w:before="0"/>
              <w:jc w:val="left"/>
              <w:rPr>
                <w:rFonts w:eastAsia="Times New Roman"/>
                <w:b/>
                <w:bCs/>
                <w:sz w:val="24"/>
                <w:szCs w:val="24"/>
                <w:lang w:val="en-US"/>
              </w:rPr>
            </w:pPr>
            <w:r w:rsidRPr="006E6AC3">
              <w:rPr>
                <w:rFonts w:eastAsia="Times New Roman"/>
                <w:b/>
                <w:bCs/>
                <w:sz w:val="24"/>
                <w:szCs w:val="24"/>
                <w:lang w:val="en-US"/>
              </w:rPr>
              <w:t>  Y  </w:t>
            </w:r>
          </w:p>
        </w:tc>
        <w:tc>
          <w:tcPr>
            <w:tcW w:w="1472" w:type="dxa"/>
            <w:tcBorders>
              <w:top w:val="outset" w:sz="6" w:space="0" w:color="auto"/>
              <w:left w:val="outset" w:sz="6" w:space="0" w:color="auto"/>
              <w:bottom w:val="outset" w:sz="6" w:space="0" w:color="auto"/>
              <w:right w:val="outset" w:sz="6" w:space="0" w:color="auto"/>
            </w:tcBorders>
            <w:vAlign w:val="center"/>
          </w:tcPr>
          <w:p w14:paraId="686E14AE" w14:textId="77777777" w:rsidR="006E6AC3" w:rsidRPr="006E6AC3" w:rsidRDefault="006E6AC3" w:rsidP="006E6AC3">
            <w:pPr>
              <w:overflowPunct/>
              <w:autoSpaceDE/>
              <w:autoSpaceDN/>
              <w:spacing w:before="0"/>
              <w:ind w:left="57" w:right="57"/>
              <w:jc w:val="left"/>
              <w:rPr>
                <w:rFonts w:eastAsia="Times New Roman"/>
                <w:b/>
                <w:bCs/>
                <w:sz w:val="24"/>
                <w:szCs w:val="24"/>
                <w:lang w:val="en-US"/>
              </w:rPr>
            </w:pPr>
            <w:r w:rsidRPr="006E6AC3">
              <w:rPr>
                <w:rFonts w:eastAsia="Times New Roman"/>
                <w:b/>
                <w:bCs/>
                <w:sz w:val="24"/>
                <w:szCs w:val="24"/>
                <w:lang w:val="en-US"/>
              </w:rPr>
              <w:t> 2021-08-06  </w:t>
            </w:r>
          </w:p>
        </w:tc>
        <w:tc>
          <w:tcPr>
            <w:tcW w:w="0" w:type="auto"/>
            <w:tcBorders>
              <w:top w:val="outset" w:sz="6" w:space="0" w:color="auto"/>
              <w:left w:val="outset" w:sz="6" w:space="0" w:color="auto"/>
              <w:bottom w:val="outset" w:sz="6" w:space="0" w:color="auto"/>
              <w:right w:val="outset" w:sz="6" w:space="0" w:color="auto"/>
            </w:tcBorders>
            <w:vAlign w:val="center"/>
          </w:tcPr>
          <w:p w14:paraId="621C4A4D" w14:textId="77777777" w:rsidR="006E6AC3" w:rsidRPr="006E6AC3" w:rsidRDefault="006E6AC3" w:rsidP="006E6AC3">
            <w:pPr>
              <w:overflowPunct/>
              <w:autoSpaceDE/>
              <w:autoSpaceDN/>
              <w:spacing w:before="0"/>
              <w:jc w:val="left"/>
              <w:rPr>
                <w:rFonts w:eastAsia="Times New Roman"/>
                <w:b/>
                <w:bCs/>
                <w:sz w:val="24"/>
                <w:szCs w:val="24"/>
                <w:lang w:val="en-US"/>
              </w:rPr>
            </w:pPr>
            <w:r w:rsidRPr="006E6AC3">
              <w:rPr>
                <w:rFonts w:eastAsia="Times New Roman"/>
                <w:b/>
                <w:bCs/>
                <w:sz w:val="24"/>
                <w:szCs w:val="24"/>
                <w:lang w:val="en-US"/>
              </w:rPr>
              <w:t> 20671 </w:t>
            </w:r>
          </w:p>
        </w:tc>
      </w:tr>
    </w:tbl>
    <w:p w14:paraId="32920E3C" w14:textId="77777777" w:rsidR="006E6AC3" w:rsidRPr="006E6AC3" w:rsidRDefault="006E6AC3" w:rsidP="006E6AC3">
      <w:pPr>
        <w:overflowPunct/>
        <w:autoSpaceDE/>
        <w:autoSpaceDN/>
        <w:spacing w:before="100" w:beforeAutospacing="1" w:after="100" w:afterAutospacing="1"/>
        <w:ind w:left="576" w:hanging="576"/>
        <w:jc w:val="left"/>
        <w:outlineLvl w:val="2"/>
        <w:rPr>
          <w:rFonts w:eastAsia="Times New Roman"/>
          <w:b/>
          <w:bCs/>
          <w:sz w:val="27"/>
          <w:szCs w:val="27"/>
          <w:lang w:val="en-US"/>
        </w:rPr>
      </w:pPr>
      <w:r w:rsidRPr="006E6AC3">
        <w:rPr>
          <w:rFonts w:eastAsia="Times New Roman"/>
          <w:b/>
          <w:bCs/>
          <w:sz w:val="27"/>
          <w:szCs w:val="27"/>
          <w:lang w:val="en-US"/>
        </w:rPr>
        <w:t>3.1.2 WG 5 recommends issuing the Text of ISO/IEC DIS 23002-7 2nd Edition as WG 5 N 68, which consolidates the approved ISO/IEC 23002-7:2021/</w:t>
      </w:r>
      <w:r w:rsidRPr="006E6AC3">
        <w:rPr>
          <w:rFonts w:eastAsia="Times New Roman"/>
          <w:b/>
          <w:bCs/>
          <w:sz w:val="24"/>
          <w:szCs w:val="24"/>
          <w:lang w:val="en-US"/>
        </w:rPr>
        <w:t>‌</w:t>
      </w:r>
      <w:r w:rsidRPr="006E6AC3">
        <w:rPr>
          <w:rFonts w:eastAsia="Times New Roman"/>
          <w:b/>
          <w:bCs/>
          <w:sz w:val="27"/>
          <w:szCs w:val="27"/>
          <w:lang w:val="en-US"/>
        </w:rPr>
        <w:t>CDAmd.1 into ISO/IEC 23002-7:2021. WG 5 further recommends appointing Jill Boyce, Gary J. Sullivan and Ye-Kui Wang as editors. Target dates are DIS 2021-07, FDIS 2022-01, and IS 2022-07. This project contributes to SDG 9 and SDG 11. The new edition does not expand the scope of the original project.</w:t>
      </w:r>
    </w:p>
    <w:p w14:paraId="2838ED57" w14:textId="77777777" w:rsidR="006E6AC3" w:rsidRPr="006E6AC3" w:rsidRDefault="006E6AC3" w:rsidP="006E6AC3">
      <w:pPr>
        <w:keepNext/>
        <w:overflowPunct/>
        <w:autoSpaceDE/>
        <w:autoSpaceDN/>
        <w:spacing w:before="100" w:beforeAutospacing="1" w:after="100" w:afterAutospacing="1"/>
        <w:ind w:left="360" w:hanging="360"/>
        <w:jc w:val="left"/>
        <w:outlineLvl w:val="1"/>
        <w:rPr>
          <w:rFonts w:eastAsia="Times New Roman"/>
          <w:b/>
          <w:bCs/>
          <w:sz w:val="36"/>
          <w:szCs w:val="36"/>
          <w:lang w:val="en-US"/>
        </w:rPr>
      </w:pPr>
      <w:r w:rsidRPr="006E6AC3">
        <w:rPr>
          <w:rFonts w:eastAsia="Times New Roman"/>
          <w:b/>
          <w:bCs/>
          <w:sz w:val="36"/>
          <w:szCs w:val="36"/>
          <w:lang w:val="en-US"/>
        </w:rPr>
        <w:t>4. MPEG-H (ISO/IEC 23008 – High Efficiency Coding and Media Delivery in Heterogeneous Environments)</w:t>
      </w:r>
    </w:p>
    <w:p w14:paraId="2AF5D868" w14:textId="1C988F81" w:rsidR="006E6AC3" w:rsidRPr="006E6AC3" w:rsidRDefault="006E6AC3" w:rsidP="006E6AC3">
      <w:pPr>
        <w:keepNext/>
        <w:overflowPunct/>
        <w:autoSpaceDE/>
        <w:autoSpaceDN/>
        <w:spacing w:before="100" w:beforeAutospacing="1" w:after="100" w:afterAutospacing="1"/>
        <w:jc w:val="left"/>
        <w:outlineLvl w:val="2"/>
        <w:rPr>
          <w:rFonts w:eastAsia="Times New Roman"/>
          <w:b/>
          <w:bCs/>
          <w:sz w:val="27"/>
          <w:szCs w:val="27"/>
          <w:lang w:val="en-US"/>
        </w:rPr>
      </w:pPr>
      <w:r w:rsidRPr="006E6AC3">
        <w:rPr>
          <w:rFonts w:eastAsia="Times New Roman"/>
          <w:b/>
          <w:bCs/>
          <w:sz w:val="27"/>
          <w:szCs w:val="27"/>
          <w:lang w:val="en-US"/>
        </w:rPr>
        <w:t>4.1 Part 2 – High Efficiency Video Coding</w:t>
      </w:r>
      <w:bookmarkStart w:id="125" w:name="_Hlk79477239"/>
      <w:r w:rsidR="00E20E12">
        <w:rPr>
          <w:rStyle w:val="FootnoteReference"/>
          <w:rFonts w:eastAsia="Times New Roman"/>
          <w:b/>
          <w:bCs/>
          <w:sz w:val="27"/>
          <w:szCs w:val="27"/>
          <w:lang w:val="en-US"/>
        </w:rPr>
        <w:footnoteReference w:id="2"/>
      </w:r>
      <w:bookmarkEnd w:id="125"/>
    </w:p>
    <w:p w14:paraId="347BD14B" w14:textId="77777777" w:rsidR="006E6AC3" w:rsidRPr="006E6AC3" w:rsidRDefault="006E6AC3" w:rsidP="006E6AC3">
      <w:pPr>
        <w:keepNext/>
        <w:overflowPunct/>
        <w:autoSpaceDE/>
        <w:autoSpaceDN/>
        <w:spacing w:before="100" w:beforeAutospacing="1" w:after="100" w:afterAutospacing="1"/>
        <w:jc w:val="left"/>
        <w:outlineLvl w:val="2"/>
        <w:rPr>
          <w:rFonts w:eastAsia="Times New Roman"/>
          <w:b/>
          <w:bCs/>
          <w:sz w:val="27"/>
          <w:szCs w:val="27"/>
          <w:lang w:val="en-US"/>
        </w:rPr>
      </w:pPr>
      <w:r w:rsidRPr="006E6AC3">
        <w:rPr>
          <w:rFonts w:eastAsia="Times New Roman"/>
          <w:b/>
          <w:bCs/>
          <w:sz w:val="27"/>
          <w:szCs w:val="27"/>
          <w:lang w:val="en-US"/>
        </w:rPr>
        <w:t>4.1.1 WG 5 recommends approval of the following documents</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95"/>
        <w:gridCol w:w="4458"/>
        <w:gridCol w:w="1610"/>
        <w:gridCol w:w="567"/>
        <w:gridCol w:w="1479"/>
        <w:gridCol w:w="735"/>
      </w:tblGrid>
      <w:tr w:rsidR="006E6AC3" w:rsidRPr="006E6AC3" w14:paraId="4AD4F370" w14:textId="77777777" w:rsidTr="004F0341">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0D18F6FA" w14:textId="77777777" w:rsidR="006E6AC3" w:rsidRPr="006E6AC3" w:rsidRDefault="006E6AC3" w:rsidP="006E6AC3">
            <w:pPr>
              <w:keepNext/>
              <w:overflowPunct/>
              <w:autoSpaceDE/>
              <w:autoSpaceDN/>
              <w:spacing w:before="0"/>
              <w:jc w:val="center"/>
              <w:rPr>
                <w:rFonts w:eastAsia="Times New Roman"/>
                <w:b/>
                <w:bCs/>
                <w:sz w:val="24"/>
                <w:szCs w:val="24"/>
                <w:lang w:val="en-US"/>
              </w:rPr>
            </w:pPr>
            <w:r w:rsidRPr="006E6AC3">
              <w:rPr>
                <w:rFonts w:eastAsia="Times New Roman"/>
                <w:b/>
                <w:bCs/>
                <w:sz w:val="24"/>
                <w:szCs w:val="24"/>
                <w:lang w:val="en-US"/>
              </w:rPr>
              <w:t>No.</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11C7884D" w14:textId="77777777" w:rsidR="006E6AC3" w:rsidRPr="006E6AC3" w:rsidRDefault="006E6AC3" w:rsidP="006E6AC3">
            <w:pPr>
              <w:keepNext/>
              <w:overflowPunct/>
              <w:autoSpaceDE/>
              <w:autoSpaceDN/>
              <w:spacing w:before="0"/>
              <w:jc w:val="center"/>
              <w:rPr>
                <w:rFonts w:eastAsia="Times New Roman"/>
                <w:b/>
                <w:bCs/>
                <w:sz w:val="24"/>
                <w:szCs w:val="24"/>
                <w:lang w:val="en-US"/>
              </w:rPr>
            </w:pPr>
            <w:r w:rsidRPr="006E6AC3">
              <w:rPr>
                <w:rFonts w:eastAsia="Times New Roman"/>
                <w:b/>
                <w:bCs/>
                <w:sz w:val="24"/>
                <w:szCs w:val="24"/>
                <w:lang w:val="en-US"/>
              </w:rPr>
              <w:t>Title</w:t>
            </w:r>
          </w:p>
        </w:tc>
        <w:tc>
          <w:tcPr>
            <w:tcW w:w="1610"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2EC49D48" w14:textId="77777777" w:rsidR="006E6AC3" w:rsidRPr="006E6AC3" w:rsidRDefault="006E6AC3" w:rsidP="006E6AC3">
            <w:pPr>
              <w:keepNext/>
              <w:overflowPunct/>
              <w:autoSpaceDE/>
              <w:autoSpaceDN/>
              <w:spacing w:before="0"/>
              <w:jc w:val="center"/>
              <w:rPr>
                <w:rFonts w:eastAsia="Times New Roman"/>
                <w:b/>
                <w:bCs/>
                <w:sz w:val="24"/>
                <w:szCs w:val="24"/>
                <w:lang w:val="en-US"/>
              </w:rPr>
            </w:pPr>
            <w:r w:rsidRPr="006E6AC3">
              <w:rPr>
                <w:rFonts w:eastAsia="Times New Roman"/>
                <w:b/>
                <w:bCs/>
                <w:sz w:val="24"/>
                <w:szCs w:val="24"/>
                <w:lang w:val="en-US"/>
              </w:rPr>
              <w:t>In Charge</w:t>
            </w:r>
          </w:p>
        </w:tc>
        <w:tc>
          <w:tcPr>
            <w:tcW w:w="56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47D2AC8C" w14:textId="77777777" w:rsidR="006E6AC3" w:rsidRPr="006E6AC3" w:rsidRDefault="006E6AC3" w:rsidP="006E6AC3">
            <w:pPr>
              <w:keepNext/>
              <w:overflowPunct/>
              <w:autoSpaceDE/>
              <w:autoSpaceDN/>
              <w:spacing w:before="0"/>
              <w:jc w:val="center"/>
              <w:rPr>
                <w:rFonts w:eastAsia="Times New Roman"/>
                <w:b/>
                <w:bCs/>
                <w:sz w:val="24"/>
                <w:szCs w:val="24"/>
                <w:lang w:val="en-US"/>
              </w:rPr>
            </w:pPr>
            <w:r w:rsidRPr="006E6AC3">
              <w:rPr>
                <w:rFonts w:eastAsia="Times New Roman"/>
                <w:b/>
                <w:bCs/>
                <w:sz w:val="24"/>
                <w:szCs w:val="24"/>
                <w:lang w:val="en-US"/>
              </w:rPr>
              <w:t>TBP</w:t>
            </w:r>
          </w:p>
        </w:tc>
        <w:tc>
          <w:tcPr>
            <w:tcW w:w="1479"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78324515" w14:textId="77777777" w:rsidR="006E6AC3" w:rsidRPr="006E6AC3" w:rsidRDefault="006E6AC3" w:rsidP="006E6AC3">
            <w:pPr>
              <w:keepNext/>
              <w:overflowPunct/>
              <w:autoSpaceDE/>
              <w:autoSpaceDN/>
              <w:spacing w:before="0"/>
              <w:jc w:val="center"/>
              <w:rPr>
                <w:rFonts w:eastAsia="Times New Roman"/>
                <w:b/>
                <w:bCs/>
                <w:sz w:val="24"/>
                <w:szCs w:val="24"/>
                <w:lang w:val="en-US"/>
              </w:rPr>
            </w:pPr>
            <w:r w:rsidRPr="006E6AC3">
              <w:rPr>
                <w:rFonts w:eastAsia="Times New Roman"/>
                <w:b/>
                <w:bCs/>
                <w:sz w:val="24"/>
                <w:szCs w:val="24"/>
                <w:lang w:val="en-US"/>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3B9128BF" w14:textId="77777777" w:rsidR="006E6AC3" w:rsidRPr="006E6AC3" w:rsidRDefault="006E6AC3" w:rsidP="006E6AC3">
            <w:pPr>
              <w:keepNext/>
              <w:overflowPunct/>
              <w:autoSpaceDE/>
              <w:autoSpaceDN/>
              <w:spacing w:before="0"/>
              <w:jc w:val="center"/>
              <w:rPr>
                <w:rFonts w:eastAsia="Times New Roman"/>
                <w:b/>
                <w:bCs/>
                <w:sz w:val="24"/>
                <w:szCs w:val="24"/>
                <w:lang w:val="en-US"/>
              </w:rPr>
            </w:pPr>
            <w:r w:rsidRPr="006E6AC3">
              <w:rPr>
                <w:rFonts w:eastAsia="Times New Roman"/>
                <w:b/>
                <w:bCs/>
                <w:sz w:val="24"/>
                <w:szCs w:val="24"/>
                <w:lang w:val="en-US"/>
              </w:rPr>
              <w:t>S/N</w:t>
            </w:r>
          </w:p>
        </w:tc>
      </w:tr>
      <w:tr w:rsidR="006E6AC3" w:rsidRPr="006E6AC3" w14:paraId="2C85E350" w14:textId="77777777" w:rsidTr="004F0341">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668BF789" w14:textId="77777777" w:rsidR="006E6AC3" w:rsidRPr="006E6AC3" w:rsidRDefault="006E6AC3" w:rsidP="006E6AC3">
            <w:pPr>
              <w:keepNext/>
              <w:overflowPunct/>
              <w:autoSpaceDE/>
              <w:autoSpaceDN/>
              <w:spacing w:before="0"/>
              <w:jc w:val="center"/>
              <w:rPr>
                <w:rFonts w:eastAsia="Times New Roman"/>
                <w:b/>
                <w:bCs/>
                <w:sz w:val="24"/>
                <w:szCs w:val="24"/>
                <w:lang w:val="en-US"/>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22A43988" w14:textId="77777777" w:rsidR="006E6AC3" w:rsidRPr="006E6AC3" w:rsidRDefault="006E6AC3" w:rsidP="006E6AC3">
            <w:pPr>
              <w:keepNext/>
              <w:overflowPunct/>
              <w:autoSpaceDE/>
              <w:autoSpaceDN/>
              <w:spacing w:before="0"/>
              <w:ind w:left="57" w:right="57"/>
              <w:jc w:val="left"/>
              <w:rPr>
                <w:rFonts w:eastAsia="Times New Roman"/>
                <w:sz w:val="24"/>
                <w:szCs w:val="24"/>
                <w:lang w:val="en-US"/>
              </w:rPr>
            </w:pPr>
            <w:r w:rsidRPr="006E6AC3">
              <w:rPr>
                <w:rFonts w:eastAsia="Times New Roman"/>
                <w:b/>
                <w:bCs/>
                <w:sz w:val="24"/>
                <w:szCs w:val="24"/>
                <w:lang w:val="en-US"/>
              </w:rPr>
              <w:t>ISO/IEC 23008-2 – High Efficiency Video Coding</w:t>
            </w:r>
          </w:p>
        </w:tc>
        <w:tc>
          <w:tcPr>
            <w:tcW w:w="1610"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113FEC6D" w14:textId="77777777" w:rsidR="006E6AC3" w:rsidRPr="006E6AC3" w:rsidRDefault="006E6AC3" w:rsidP="006E6AC3">
            <w:pPr>
              <w:keepNext/>
              <w:overflowPunct/>
              <w:autoSpaceDE/>
              <w:autoSpaceDN/>
              <w:spacing w:before="0"/>
              <w:jc w:val="left"/>
              <w:rPr>
                <w:rFonts w:eastAsia="Times New Roman"/>
                <w:sz w:val="24"/>
                <w:szCs w:val="24"/>
                <w:lang w:val="en-US"/>
              </w:rPr>
            </w:pPr>
          </w:p>
        </w:tc>
        <w:tc>
          <w:tcPr>
            <w:tcW w:w="56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5C5DD927" w14:textId="77777777" w:rsidR="006E6AC3" w:rsidRPr="006E6AC3" w:rsidRDefault="006E6AC3" w:rsidP="006E6AC3">
            <w:pPr>
              <w:keepNext/>
              <w:overflowPunct/>
              <w:autoSpaceDE/>
              <w:autoSpaceDN/>
              <w:spacing w:before="0"/>
              <w:jc w:val="left"/>
              <w:rPr>
                <w:rFonts w:eastAsia="Times New Roman"/>
                <w:sz w:val="20"/>
                <w:szCs w:val="20"/>
                <w:lang w:val="en-US"/>
              </w:rPr>
            </w:pPr>
          </w:p>
        </w:tc>
        <w:tc>
          <w:tcPr>
            <w:tcW w:w="1479"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176098EB" w14:textId="77777777" w:rsidR="006E6AC3" w:rsidRPr="006E6AC3" w:rsidRDefault="006E6AC3" w:rsidP="006E6AC3">
            <w:pPr>
              <w:keepNext/>
              <w:overflowPunct/>
              <w:autoSpaceDE/>
              <w:autoSpaceDN/>
              <w:spacing w:before="0"/>
              <w:jc w:val="left"/>
              <w:rPr>
                <w:rFonts w:eastAsia="Times New Roman"/>
                <w:sz w:val="20"/>
                <w:szCs w:val="20"/>
                <w:lang w:val="en-US"/>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6FD72A7D" w14:textId="77777777" w:rsidR="006E6AC3" w:rsidRPr="006E6AC3" w:rsidRDefault="006E6AC3" w:rsidP="006E6AC3">
            <w:pPr>
              <w:keepNext/>
              <w:overflowPunct/>
              <w:autoSpaceDE/>
              <w:autoSpaceDN/>
              <w:spacing w:before="0"/>
              <w:jc w:val="left"/>
              <w:rPr>
                <w:rFonts w:eastAsia="Times New Roman"/>
                <w:sz w:val="20"/>
                <w:szCs w:val="20"/>
                <w:lang w:val="en-US"/>
              </w:rPr>
            </w:pPr>
          </w:p>
        </w:tc>
      </w:tr>
      <w:tr w:rsidR="006E6AC3" w:rsidRPr="006E6AC3" w14:paraId="6333566C" w14:textId="77777777" w:rsidTr="004F0341">
        <w:tc>
          <w:tcPr>
            <w:tcW w:w="0" w:type="auto"/>
            <w:tcBorders>
              <w:top w:val="outset" w:sz="6" w:space="0" w:color="auto"/>
              <w:left w:val="outset" w:sz="6" w:space="0" w:color="auto"/>
              <w:bottom w:val="outset" w:sz="6" w:space="0" w:color="auto"/>
              <w:right w:val="outset" w:sz="6" w:space="0" w:color="auto"/>
            </w:tcBorders>
            <w:vAlign w:val="center"/>
            <w:hideMark/>
          </w:tcPr>
          <w:p w14:paraId="276E4F1A" w14:textId="77777777" w:rsidR="006E6AC3" w:rsidRPr="006E6AC3" w:rsidRDefault="006E6AC3" w:rsidP="006E6AC3">
            <w:pPr>
              <w:overflowPunct/>
              <w:autoSpaceDE/>
              <w:autoSpaceDN/>
              <w:spacing w:before="0"/>
              <w:jc w:val="left"/>
              <w:rPr>
                <w:rFonts w:eastAsia="Times New Roman"/>
                <w:sz w:val="24"/>
                <w:szCs w:val="24"/>
                <w:lang w:val="en-US"/>
              </w:rPr>
            </w:pPr>
            <w:r w:rsidRPr="006E6AC3">
              <w:rPr>
                <w:rFonts w:eastAsia="Times New Roman"/>
                <w:b/>
                <w:bCs/>
                <w:sz w:val="24"/>
                <w:szCs w:val="24"/>
                <w:lang w:val="en-US"/>
              </w:rPr>
              <w:t>  69  </w:t>
            </w:r>
          </w:p>
        </w:tc>
        <w:tc>
          <w:tcPr>
            <w:tcW w:w="0" w:type="auto"/>
            <w:tcBorders>
              <w:top w:val="outset" w:sz="6" w:space="0" w:color="auto"/>
              <w:left w:val="outset" w:sz="6" w:space="0" w:color="auto"/>
              <w:bottom w:val="outset" w:sz="6" w:space="0" w:color="auto"/>
              <w:right w:val="outset" w:sz="6" w:space="0" w:color="auto"/>
            </w:tcBorders>
            <w:vAlign w:val="center"/>
            <w:hideMark/>
          </w:tcPr>
          <w:p w14:paraId="4DDD6685" w14:textId="77777777" w:rsidR="006E6AC3" w:rsidRPr="006E6AC3" w:rsidRDefault="006E6AC3" w:rsidP="006E6AC3">
            <w:pPr>
              <w:overflowPunct/>
              <w:autoSpaceDE/>
              <w:autoSpaceDN/>
              <w:spacing w:before="0"/>
              <w:ind w:left="57" w:right="57"/>
              <w:jc w:val="left"/>
              <w:rPr>
                <w:rFonts w:eastAsia="Times New Roman"/>
                <w:sz w:val="24"/>
                <w:szCs w:val="24"/>
                <w:lang w:val="en-US"/>
              </w:rPr>
            </w:pPr>
            <w:r w:rsidRPr="006E6AC3">
              <w:rPr>
                <w:rFonts w:eastAsia="Times New Roman"/>
                <w:b/>
                <w:bCs/>
                <w:sz w:val="24"/>
                <w:szCs w:val="24"/>
                <w:lang w:val="en-US"/>
              </w:rPr>
              <w:t>Disposition of comments on ISO/IEC 23090-3:2021 CDAM 1 Operation range extensions   </w:t>
            </w:r>
          </w:p>
        </w:tc>
        <w:tc>
          <w:tcPr>
            <w:tcW w:w="1610" w:type="dxa"/>
            <w:tcBorders>
              <w:top w:val="outset" w:sz="6" w:space="0" w:color="auto"/>
              <w:left w:val="outset" w:sz="6" w:space="0" w:color="auto"/>
              <w:bottom w:val="outset" w:sz="6" w:space="0" w:color="auto"/>
              <w:right w:val="outset" w:sz="6" w:space="0" w:color="auto"/>
            </w:tcBorders>
            <w:vAlign w:val="center"/>
            <w:hideMark/>
          </w:tcPr>
          <w:p w14:paraId="41B2E07F" w14:textId="77777777" w:rsidR="006E6AC3" w:rsidRPr="006E6AC3" w:rsidRDefault="006E6AC3" w:rsidP="006E6AC3">
            <w:pPr>
              <w:overflowPunct/>
              <w:autoSpaceDE/>
              <w:autoSpaceDN/>
              <w:spacing w:before="0"/>
              <w:ind w:left="57" w:right="57"/>
              <w:jc w:val="left"/>
              <w:rPr>
                <w:rFonts w:eastAsia="Times New Roman"/>
                <w:sz w:val="24"/>
                <w:szCs w:val="24"/>
                <w:lang w:val="en-US"/>
              </w:rPr>
            </w:pPr>
            <w:r w:rsidRPr="006E6AC3">
              <w:rPr>
                <w:rFonts w:eastAsia="Times New Roman"/>
                <w:b/>
                <w:bCs/>
                <w:sz w:val="24"/>
                <w:szCs w:val="24"/>
                <w:lang w:val="en-US"/>
              </w:rPr>
              <w:t>Gary Sullivan  </w:t>
            </w:r>
          </w:p>
        </w:tc>
        <w:tc>
          <w:tcPr>
            <w:tcW w:w="567" w:type="dxa"/>
            <w:tcBorders>
              <w:top w:val="outset" w:sz="6" w:space="0" w:color="auto"/>
              <w:left w:val="outset" w:sz="6" w:space="0" w:color="auto"/>
              <w:bottom w:val="outset" w:sz="6" w:space="0" w:color="auto"/>
              <w:right w:val="outset" w:sz="6" w:space="0" w:color="auto"/>
            </w:tcBorders>
            <w:vAlign w:val="center"/>
            <w:hideMark/>
          </w:tcPr>
          <w:p w14:paraId="065B3C5C" w14:textId="77777777" w:rsidR="006E6AC3" w:rsidRPr="006E6AC3" w:rsidRDefault="006E6AC3" w:rsidP="006E6AC3">
            <w:pPr>
              <w:overflowPunct/>
              <w:autoSpaceDE/>
              <w:autoSpaceDN/>
              <w:spacing w:before="0"/>
              <w:jc w:val="left"/>
              <w:rPr>
                <w:rFonts w:eastAsia="Times New Roman"/>
                <w:sz w:val="24"/>
                <w:szCs w:val="24"/>
                <w:lang w:val="en-US"/>
              </w:rPr>
            </w:pPr>
            <w:r w:rsidRPr="006E6AC3">
              <w:rPr>
                <w:rFonts w:eastAsia="Times New Roman"/>
                <w:b/>
                <w:bCs/>
                <w:sz w:val="24"/>
                <w:szCs w:val="24"/>
                <w:lang w:val="en-US"/>
              </w:rPr>
              <w:t>  N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75274F30" w14:textId="77777777" w:rsidR="006E6AC3" w:rsidRPr="006E6AC3" w:rsidRDefault="006E6AC3" w:rsidP="006E6AC3">
            <w:pPr>
              <w:overflowPunct/>
              <w:autoSpaceDE/>
              <w:autoSpaceDN/>
              <w:spacing w:before="0"/>
              <w:ind w:left="57" w:right="57"/>
              <w:jc w:val="left"/>
              <w:rPr>
                <w:rFonts w:eastAsia="Times New Roman"/>
                <w:sz w:val="24"/>
                <w:szCs w:val="24"/>
                <w:lang w:val="en-US"/>
              </w:rPr>
            </w:pPr>
            <w:r w:rsidRPr="006E6AC3">
              <w:rPr>
                <w:rFonts w:eastAsia="Times New Roman"/>
                <w:b/>
                <w:bCs/>
                <w:sz w:val="24"/>
                <w:szCs w:val="24"/>
                <w:lang w:val="en-US"/>
              </w:rPr>
              <w:t> 2021-07-16  </w:t>
            </w:r>
          </w:p>
        </w:tc>
        <w:tc>
          <w:tcPr>
            <w:tcW w:w="0" w:type="auto"/>
            <w:tcBorders>
              <w:top w:val="outset" w:sz="6" w:space="0" w:color="auto"/>
              <w:left w:val="outset" w:sz="6" w:space="0" w:color="auto"/>
              <w:bottom w:val="outset" w:sz="6" w:space="0" w:color="auto"/>
              <w:right w:val="outset" w:sz="6" w:space="0" w:color="auto"/>
            </w:tcBorders>
            <w:vAlign w:val="center"/>
            <w:hideMark/>
          </w:tcPr>
          <w:p w14:paraId="0015E65E" w14:textId="77777777" w:rsidR="006E6AC3" w:rsidRPr="006E6AC3" w:rsidRDefault="006E6AC3" w:rsidP="006E6AC3">
            <w:pPr>
              <w:overflowPunct/>
              <w:autoSpaceDE/>
              <w:autoSpaceDN/>
              <w:spacing w:before="0"/>
              <w:jc w:val="left"/>
              <w:rPr>
                <w:rFonts w:eastAsia="Times New Roman"/>
                <w:sz w:val="24"/>
                <w:szCs w:val="24"/>
                <w:lang w:val="en-US"/>
              </w:rPr>
            </w:pPr>
            <w:r w:rsidRPr="006E6AC3">
              <w:rPr>
                <w:rFonts w:eastAsia="Times New Roman"/>
                <w:b/>
                <w:bCs/>
                <w:sz w:val="24"/>
                <w:szCs w:val="24"/>
                <w:lang w:val="en-US"/>
              </w:rPr>
              <w:t> 20611 </w:t>
            </w:r>
          </w:p>
        </w:tc>
      </w:tr>
      <w:tr w:rsidR="006E6AC3" w:rsidRPr="006E6AC3" w14:paraId="0CE97FBD" w14:textId="77777777" w:rsidTr="004F0341">
        <w:tc>
          <w:tcPr>
            <w:tcW w:w="0" w:type="auto"/>
            <w:tcBorders>
              <w:top w:val="outset" w:sz="6" w:space="0" w:color="auto"/>
              <w:left w:val="outset" w:sz="6" w:space="0" w:color="auto"/>
              <w:bottom w:val="outset" w:sz="6" w:space="0" w:color="auto"/>
              <w:right w:val="outset" w:sz="6" w:space="0" w:color="auto"/>
            </w:tcBorders>
            <w:vAlign w:val="center"/>
          </w:tcPr>
          <w:p w14:paraId="438768DE" w14:textId="77777777" w:rsidR="006E6AC3" w:rsidRPr="006E6AC3" w:rsidRDefault="006E6AC3" w:rsidP="006E6AC3">
            <w:pPr>
              <w:overflowPunct/>
              <w:autoSpaceDE/>
              <w:autoSpaceDN/>
              <w:spacing w:before="0"/>
              <w:jc w:val="left"/>
              <w:rPr>
                <w:rFonts w:eastAsia="Times New Roman"/>
                <w:b/>
                <w:bCs/>
                <w:sz w:val="24"/>
                <w:szCs w:val="24"/>
                <w:lang w:val="en-US"/>
              </w:rPr>
            </w:pPr>
            <w:r w:rsidRPr="006E6AC3">
              <w:rPr>
                <w:rFonts w:eastAsia="Times New Roman"/>
                <w:b/>
                <w:bCs/>
                <w:sz w:val="24"/>
                <w:szCs w:val="24"/>
                <w:lang w:val="en-US"/>
              </w:rPr>
              <w:lastRenderedPageBreak/>
              <w:t>  70  </w:t>
            </w:r>
          </w:p>
        </w:tc>
        <w:tc>
          <w:tcPr>
            <w:tcW w:w="0" w:type="auto"/>
            <w:tcBorders>
              <w:top w:val="outset" w:sz="6" w:space="0" w:color="auto"/>
              <w:left w:val="outset" w:sz="6" w:space="0" w:color="auto"/>
              <w:bottom w:val="outset" w:sz="6" w:space="0" w:color="auto"/>
              <w:right w:val="outset" w:sz="6" w:space="0" w:color="auto"/>
            </w:tcBorders>
            <w:vAlign w:val="center"/>
          </w:tcPr>
          <w:p w14:paraId="3CCEE8E3" w14:textId="77777777" w:rsidR="006E6AC3" w:rsidRPr="006E6AC3" w:rsidRDefault="006E6AC3" w:rsidP="006E6AC3">
            <w:pPr>
              <w:overflowPunct/>
              <w:autoSpaceDE/>
              <w:autoSpaceDN/>
              <w:spacing w:before="0"/>
              <w:ind w:left="57" w:right="57"/>
              <w:jc w:val="left"/>
              <w:rPr>
                <w:rFonts w:eastAsia="Times New Roman"/>
                <w:b/>
                <w:bCs/>
                <w:sz w:val="24"/>
                <w:szCs w:val="24"/>
                <w:lang w:val="en-US"/>
              </w:rPr>
            </w:pPr>
            <w:r w:rsidRPr="006E6AC3">
              <w:rPr>
                <w:rFonts w:eastAsia="Times New Roman"/>
                <w:b/>
                <w:bCs/>
                <w:sz w:val="24"/>
                <w:szCs w:val="24"/>
                <w:lang w:val="en-US"/>
              </w:rPr>
              <w:t xml:space="preserve">Text of ISO/IEC DIS 23090-3:202X Versatile Video Coding (2nd </w:t>
            </w:r>
            <w:proofErr w:type="gramStart"/>
            <w:r w:rsidRPr="006E6AC3">
              <w:rPr>
                <w:rFonts w:eastAsia="Times New Roman"/>
                <w:b/>
                <w:bCs/>
                <w:sz w:val="24"/>
                <w:szCs w:val="24"/>
                <w:lang w:val="en-US"/>
              </w:rPr>
              <w:t>edition)   </w:t>
            </w:r>
            <w:proofErr w:type="gramEnd"/>
          </w:p>
        </w:tc>
        <w:tc>
          <w:tcPr>
            <w:tcW w:w="1610" w:type="dxa"/>
            <w:tcBorders>
              <w:top w:val="outset" w:sz="6" w:space="0" w:color="auto"/>
              <w:left w:val="outset" w:sz="6" w:space="0" w:color="auto"/>
              <w:bottom w:val="outset" w:sz="6" w:space="0" w:color="auto"/>
              <w:right w:val="outset" w:sz="6" w:space="0" w:color="auto"/>
            </w:tcBorders>
            <w:vAlign w:val="center"/>
          </w:tcPr>
          <w:p w14:paraId="68C916F1" w14:textId="77777777" w:rsidR="006E6AC3" w:rsidRPr="006E6AC3" w:rsidRDefault="006E6AC3" w:rsidP="006E6AC3">
            <w:pPr>
              <w:overflowPunct/>
              <w:autoSpaceDE/>
              <w:autoSpaceDN/>
              <w:spacing w:before="0"/>
              <w:ind w:left="57" w:right="57"/>
              <w:jc w:val="left"/>
              <w:rPr>
                <w:rFonts w:eastAsia="Times New Roman"/>
                <w:b/>
                <w:bCs/>
                <w:sz w:val="24"/>
                <w:szCs w:val="24"/>
                <w:lang w:val="en-US"/>
              </w:rPr>
            </w:pPr>
            <w:r w:rsidRPr="006E6AC3">
              <w:rPr>
                <w:rFonts w:eastAsia="Times New Roman"/>
                <w:b/>
                <w:bCs/>
                <w:sz w:val="24"/>
                <w:szCs w:val="24"/>
                <w:lang w:val="en-US"/>
              </w:rPr>
              <w:t>Dmytro Rusanovskyy  </w:t>
            </w:r>
          </w:p>
        </w:tc>
        <w:tc>
          <w:tcPr>
            <w:tcW w:w="567" w:type="dxa"/>
            <w:tcBorders>
              <w:top w:val="outset" w:sz="6" w:space="0" w:color="auto"/>
              <w:left w:val="outset" w:sz="6" w:space="0" w:color="auto"/>
              <w:bottom w:val="outset" w:sz="6" w:space="0" w:color="auto"/>
              <w:right w:val="outset" w:sz="6" w:space="0" w:color="auto"/>
            </w:tcBorders>
            <w:vAlign w:val="center"/>
          </w:tcPr>
          <w:p w14:paraId="05820A86" w14:textId="77777777" w:rsidR="006E6AC3" w:rsidRPr="006E6AC3" w:rsidRDefault="006E6AC3" w:rsidP="006E6AC3">
            <w:pPr>
              <w:overflowPunct/>
              <w:autoSpaceDE/>
              <w:autoSpaceDN/>
              <w:spacing w:before="0"/>
              <w:jc w:val="left"/>
              <w:rPr>
                <w:rFonts w:eastAsia="Times New Roman"/>
                <w:b/>
                <w:bCs/>
                <w:sz w:val="24"/>
                <w:szCs w:val="24"/>
                <w:lang w:val="en-US"/>
              </w:rPr>
            </w:pPr>
            <w:r w:rsidRPr="006E6AC3">
              <w:rPr>
                <w:rFonts w:eastAsia="Times New Roman"/>
                <w:b/>
                <w:bCs/>
                <w:sz w:val="24"/>
                <w:szCs w:val="24"/>
                <w:lang w:val="en-US"/>
              </w:rPr>
              <w:t>  N  </w:t>
            </w:r>
          </w:p>
        </w:tc>
        <w:tc>
          <w:tcPr>
            <w:tcW w:w="1479" w:type="dxa"/>
            <w:tcBorders>
              <w:top w:val="outset" w:sz="6" w:space="0" w:color="auto"/>
              <w:left w:val="outset" w:sz="6" w:space="0" w:color="auto"/>
              <w:bottom w:val="outset" w:sz="6" w:space="0" w:color="auto"/>
              <w:right w:val="outset" w:sz="6" w:space="0" w:color="auto"/>
            </w:tcBorders>
            <w:vAlign w:val="center"/>
          </w:tcPr>
          <w:p w14:paraId="68DA6A87" w14:textId="77777777" w:rsidR="006E6AC3" w:rsidRPr="006E6AC3" w:rsidRDefault="006E6AC3" w:rsidP="006E6AC3">
            <w:pPr>
              <w:overflowPunct/>
              <w:autoSpaceDE/>
              <w:autoSpaceDN/>
              <w:spacing w:before="0"/>
              <w:ind w:left="57" w:right="57"/>
              <w:jc w:val="left"/>
              <w:rPr>
                <w:rFonts w:eastAsia="Times New Roman"/>
                <w:b/>
                <w:bCs/>
                <w:sz w:val="24"/>
                <w:szCs w:val="24"/>
                <w:lang w:val="en-US"/>
              </w:rPr>
            </w:pPr>
            <w:r w:rsidRPr="006E6AC3">
              <w:rPr>
                <w:rFonts w:eastAsia="Times New Roman"/>
                <w:b/>
                <w:bCs/>
                <w:sz w:val="24"/>
                <w:szCs w:val="24"/>
                <w:lang w:val="en-US"/>
              </w:rPr>
              <w:t> 2021-07-30  </w:t>
            </w:r>
          </w:p>
        </w:tc>
        <w:tc>
          <w:tcPr>
            <w:tcW w:w="0" w:type="auto"/>
            <w:tcBorders>
              <w:top w:val="outset" w:sz="6" w:space="0" w:color="auto"/>
              <w:left w:val="outset" w:sz="6" w:space="0" w:color="auto"/>
              <w:bottom w:val="outset" w:sz="6" w:space="0" w:color="auto"/>
              <w:right w:val="outset" w:sz="6" w:space="0" w:color="auto"/>
            </w:tcBorders>
            <w:vAlign w:val="center"/>
          </w:tcPr>
          <w:p w14:paraId="1E35B18F" w14:textId="77777777" w:rsidR="006E6AC3" w:rsidRPr="006E6AC3" w:rsidRDefault="006E6AC3" w:rsidP="006E6AC3">
            <w:pPr>
              <w:overflowPunct/>
              <w:autoSpaceDE/>
              <w:autoSpaceDN/>
              <w:spacing w:before="0"/>
              <w:jc w:val="left"/>
              <w:rPr>
                <w:rFonts w:eastAsia="Times New Roman"/>
                <w:b/>
                <w:bCs/>
                <w:sz w:val="24"/>
                <w:szCs w:val="24"/>
                <w:lang w:val="en-US"/>
              </w:rPr>
            </w:pPr>
            <w:r w:rsidRPr="006E6AC3">
              <w:rPr>
                <w:rFonts w:eastAsia="Times New Roman"/>
                <w:b/>
                <w:bCs/>
                <w:sz w:val="24"/>
                <w:szCs w:val="24"/>
                <w:lang w:val="en-US"/>
              </w:rPr>
              <w:t> 20614 </w:t>
            </w:r>
          </w:p>
        </w:tc>
      </w:tr>
      <w:tr w:rsidR="006E6AC3" w:rsidRPr="006E6AC3" w14:paraId="58CEE895" w14:textId="77777777" w:rsidTr="004F0341">
        <w:tc>
          <w:tcPr>
            <w:tcW w:w="0" w:type="auto"/>
            <w:tcBorders>
              <w:top w:val="outset" w:sz="6" w:space="0" w:color="auto"/>
              <w:left w:val="outset" w:sz="6" w:space="0" w:color="auto"/>
              <w:bottom w:val="outset" w:sz="6" w:space="0" w:color="auto"/>
              <w:right w:val="outset" w:sz="6" w:space="0" w:color="auto"/>
            </w:tcBorders>
            <w:vAlign w:val="center"/>
          </w:tcPr>
          <w:p w14:paraId="74D61F64" w14:textId="77777777" w:rsidR="006E6AC3" w:rsidRPr="006E6AC3" w:rsidRDefault="006E6AC3" w:rsidP="006E6AC3">
            <w:pPr>
              <w:overflowPunct/>
              <w:autoSpaceDE/>
              <w:autoSpaceDN/>
              <w:spacing w:before="0"/>
              <w:jc w:val="left"/>
              <w:rPr>
                <w:rFonts w:eastAsia="Times New Roman"/>
                <w:b/>
                <w:bCs/>
                <w:sz w:val="24"/>
                <w:szCs w:val="24"/>
                <w:lang w:val="en-US"/>
              </w:rPr>
            </w:pPr>
            <w:r w:rsidRPr="006E6AC3">
              <w:rPr>
                <w:rFonts w:eastAsia="Times New Roman"/>
                <w:b/>
                <w:bCs/>
                <w:sz w:val="24"/>
                <w:szCs w:val="24"/>
                <w:lang w:val="en-US"/>
              </w:rPr>
              <w:t>  71  </w:t>
            </w:r>
          </w:p>
        </w:tc>
        <w:tc>
          <w:tcPr>
            <w:tcW w:w="0" w:type="auto"/>
            <w:tcBorders>
              <w:top w:val="outset" w:sz="6" w:space="0" w:color="auto"/>
              <w:left w:val="outset" w:sz="6" w:space="0" w:color="auto"/>
              <w:bottom w:val="outset" w:sz="6" w:space="0" w:color="auto"/>
              <w:right w:val="outset" w:sz="6" w:space="0" w:color="auto"/>
            </w:tcBorders>
            <w:vAlign w:val="center"/>
          </w:tcPr>
          <w:p w14:paraId="557F4633" w14:textId="77777777" w:rsidR="006E6AC3" w:rsidRPr="006E6AC3" w:rsidRDefault="006E6AC3" w:rsidP="006E6AC3">
            <w:pPr>
              <w:overflowPunct/>
              <w:autoSpaceDE/>
              <w:autoSpaceDN/>
              <w:spacing w:before="0"/>
              <w:ind w:left="57" w:right="57"/>
              <w:jc w:val="left"/>
              <w:rPr>
                <w:rFonts w:eastAsia="Times New Roman"/>
                <w:b/>
                <w:bCs/>
                <w:sz w:val="24"/>
                <w:szCs w:val="24"/>
                <w:lang w:val="en-US"/>
              </w:rPr>
            </w:pPr>
            <w:r w:rsidRPr="006E6AC3">
              <w:rPr>
                <w:rFonts w:eastAsia="Times New Roman"/>
                <w:b/>
                <w:bCs/>
                <w:sz w:val="24"/>
                <w:szCs w:val="24"/>
                <w:lang w:val="en-US"/>
              </w:rPr>
              <w:t>Test Model 14 for Versatile Video Coding (VTM 14)  </w:t>
            </w:r>
          </w:p>
        </w:tc>
        <w:tc>
          <w:tcPr>
            <w:tcW w:w="1610" w:type="dxa"/>
            <w:tcBorders>
              <w:top w:val="outset" w:sz="6" w:space="0" w:color="auto"/>
              <w:left w:val="outset" w:sz="6" w:space="0" w:color="auto"/>
              <w:bottom w:val="outset" w:sz="6" w:space="0" w:color="auto"/>
              <w:right w:val="outset" w:sz="6" w:space="0" w:color="auto"/>
            </w:tcBorders>
            <w:vAlign w:val="center"/>
          </w:tcPr>
          <w:p w14:paraId="0EB4EA92" w14:textId="77777777" w:rsidR="006E6AC3" w:rsidRPr="006E6AC3" w:rsidRDefault="006E6AC3" w:rsidP="006E6AC3">
            <w:pPr>
              <w:overflowPunct/>
              <w:autoSpaceDE/>
              <w:autoSpaceDN/>
              <w:spacing w:before="0"/>
              <w:ind w:left="57" w:right="57"/>
              <w:jc w:val="left"/>
              <w:rPr>
                <w:rFonts w:eastAsia="Times New Roman"/>
                <w:b/>
                <w:bCs/>
                <w:sz w:val="24"/>
                <w:szCs w:val="24"/>
                <w:lang w:val="en-US"/>
              </w:rPr>
            </w:pPr>
            <w:r w:rsidRPr="006E6AC3">
              <w:rPr>
                <w:rFonts w:eastAsia="Times New Roman"/>
                <w:b/>
                <w:bCs/>
                <w:sz w:val="24"/>
                <w:szCs w:val="24"/>
                <w:lang w:val="en-US"/>
              </w:rPr>
              <w:t>Jianle Chen  </w:t>
            </w:r>
          </w:p>
        </w:tc>
        <w:tc>
          <w:tcPr>
            <w:tcW w:w="567" w:type="dxa"/>
            <w:tcBorders>
              <w:top w:val="outset" w:sz="6" w:space="0" w:color="auto"/>
              <w:left w:val="outset" w:sz="6" w:space="0" w:color="auto"/>
              <w:bottom w:val="outset" w:sz="6" w:space="0" w:color="auto"/>
              <w:right w:val="outset" w:sz="6" w:space="0" w:color="auto"/>
            </w:tcBorders>
            <w:vAlign w:val="center"/>
          </w:tcPr>
          <w:p w14:paraId="4D97A6EC" w14:textId="77777777" w:rsidR="006E6AC3" w:rsidRPr="006E6AC3" w:rsidRDefault="006E6AC3" w:rsidP="006E6AC3">
            <w:pPr>
              <w:overflowPunct/>
              <w:autoSpaceDE/>
              <w:autoSpaceDN/>
              <w:spacing w:before="0"/>
              <w:jc w:val="left"/>
              <w:rPr>
                <w:rFonts w:eastAsia="Times New Roman"/>
                <w:b/>
                <w:bCs/>
                <w:sz w:val="24"/>
                <w:szCs w:val="24"/>
                <w:lang w:val="en-US"/>
              </w:rPr>
            </w:pPr>
            <w:r w:rsidRPr="006E6AC3">
              <w:rPr>
                <w:rFonts w:eastAsia="Times New Roman"/>
                <w:b/>
                <w:bCs/>
                <w:sz w:val="24"/>
                <w:szCs w:val="24"/>
                <w:lang w:val="en-US"/>
              </w:rPr>
              <w:t>  Y  </w:t>
            </w:r>
          </w:p>
        </w:tc>
        <w:tc>
          <w:tcPr>
            <w:tcW w:w="1479" w:type="dxa"/>
            <w:tcBorders>
              <w:top w:val="outset" w:sz="6" w:space="0" w:color="auto"/>
              <w:left w:val="outset" w:sz="6" w:space="0" w:color="auto"/>
              <w:bottom w:val="outset" w:sz="6" w:space="0" w:color="auto"/>
              <w:right w:val="outset" w:sz="6" w:space="0" w:color="auto"/>
            </w:tcBorders>
            <w:vAlign w:val="center"/>
          </w:tcPr>
          <w:p w14:paraId="4DEB9B4D" w14:textId="77777777" w:rsidR="006E6AC3" w:rsidRPr="006E6AC3" w:rsidRDefault="006E6AC3" w:rsidP="006E6AC3">
            <w:pPr>
              <w:overflowPunct/>
              <w:autoSpaceDE/>
              <w:autoSpaceDN/>
              <w:spacing w:before="0"/>
              <w:ind w:left="57" w:right="57"/>
              <w:jc w:val="left"/>
              <w:rPr>
                <w:rFonts w:eastAsia="Times New Roman"/>
                <w:b/>
                <w:bCs/>
                <w:sz w:val="24"/>
                <w:szCs w:val="24"/>
                <w:lang w:val="en-US"/>
              </w:rPr>
            </w:pPr>
            <w:r w:rsidRPr="006E6AC3">
              <w:rPr>
                <w:rFonts w:eastAsia="Times New Roman"/>
                <w:b/>
                <w:bCs/>
                <w:sz w:val="24"/>
                <w:szCs w:val="24"/>
                <w:lang w:val="en-US"/>
              </w:rPr>
              <w:t> 2021-09-30  </w:t>
            </w:r>
          </w:p>
        </w:tc>
        <w:tc>
          <w:tcPr>
            <w:tcW w:w="0" w:type="auto"/>
            <w:tcBorders>
              <w:top w:val="outset" w:sz="6" w:space="0" w:color="auto"/>
              <w:left w:val="outset" w:sz="6" w:space="0" w:color="auto"/>
              <w:bottom w:val="outset" w:sz="6" w:space="0" w:color="auto"/>
              <w:right w:val="outset" w:sz="6" w:space="0" w:color="auto"/>
            </w:tcBorders>
            <w:vAlign w:val="center"/>
          </w:tcPr>
          <w:p w14:paraId="62B1C491" w14:textId="77777777" w:rsidR="006E6AC3" w:rsidRPr="006E6AC3" w:rsidRDefault="006E6AC3" w:rsidP="006E6AC3">
            <w:pPr>
              <w:overflowPunct/>
              <w:autoSpaceDE/>
              <w:autoSpaceDN/>
              <w:spacing w:before="0"/>
              <w:jc w:val="left"/>
              <w:rPr>
                <w:rFonts w:eastAsia="Times New Roman"/>
                <w:b/>
                <w:bCs/>
                <w:sz w:val="24"/>
                <w:szCs w:val="24"/>
                <w:lang w:val="en-US"/>
              </w:rPr>
            </w:pPr>
            <w:r w:rsidRPr="006E6AC3">
              <w:rPr>
                <w:rFonts w:eastAsia="Times New Roman"/>
                <w:b/>
                <w:bCs/>
                <w:sz w:val="24"/>
                <w:szCs w:val="24"/>
                <w:lang w:val="en-US"/>
              </w:rPr>
              <w:t> 20616 </w:t>
            </w:r>
          </w:p>
        </w:tc>
      </w:tr>
      <w:tr w:rsidR="006E6AC3" w:rsidRPr="006E6AC3" w14:paraId="56FC7752" w14:textId="77777777" w:rsidTr="004F0341">
        <w:tc>
          <w:tcPr>
            <w:tcW w:w="0" w:type="auto"/>
            <w:tcBorders>
              <w:top w:val="outset" w:sz="6" w:space="0" w:color="auto"/>
              <w:left w:val="outset" w:sz="6" w:space="0" w:color="auto"/>
              <w:bottom w:val="outset" w:sz="6" w:space="0" w:color="auto"/>
              <w:right w:val="outset" w:sz="6" w:space="0" w:color="auto"/>
            </w:tcBorders>
            <w:vAlign w:val="center"/>
          </w:tcPr>
          <w:p w14:paraId="14BD8A47" w14:textId="77777777" w:rsidR="006E6AC3" w:rsidRPr="006E6AC3" w:rsidRDefault="006E6AC3" w:rsidP="006E6AC3">
            <w:pPr>
              <w:overflowPunct/>
              <w:autoSpaceDE/>
              <w:autoSpaceDN/>
              <w:spacing w:before="0"/>
              <w:jc w:val="left"/>
              <w:rPr>
                <w:rFonts w:eastAsia="Times New Roman"/>
                <w:b/>
                <w:bCs/>
                <w:sz w:val="24"/>
                <w:szCs w:val="24"/>
                <w:lang w:val="en-US"/>
              </w:rPr>
            </w:pPr>
            <w:r w:rsidRPr="006E6AC3">
              <w:rPr>
                <w:rFonts w:eastAsia="Times New Roman"/>
                <w:b/>
                <w:bCs/>
                <w:sz w:val="24"/>
                <w:szCs w:val="24"/>
                <w:lang w:val="en-US"/>
              </w:rPr>
              <w:t>  72  </w:t>
            </w:r>
          </w:p>
        </w:tc>
        <w:tc>
          <w:tcPr>
            <w:tcW w:w="0" w:type="auto"/>
            <w:tcBorders>
              <w:top w:val="outset" w:sz="6" w:space="0" w:color="auto"/>
              <w:left w:val="outset" w:sz="6" w:space="0" w:color="auto"/>
              <w:bottom w:val="outset" w:sz="6" w:space="0" w:color="auto"/>
              <w:right w:val="outset" w:sz="6" w:space="0" w:color="auto"/>
            </w:tcBorders>
            <w:vAlign w:val="center"/>
          </w:tcPr>
          <w:p w14:paraId="466E79B8" w14:textId="77777777" w:rsidR="006E6AC3" w:rsidRPr="006E6AC3" w:rsidRDefault="006E6AC3" w:rsidP="006E6AC3">
            <w:pPr>
              <w:overflowPunct/>
              <w:autoSpaceDE/>
              <w:autoSpaceDN/>
              <w:spacing w:before="0"/>
              <w:ind w:left="57" w:right="57"/>
              <w:jc w:val="left"/>
              <w:rPr>
                <w:rFonts w:eastAsia="Times New Roman"/>
                <w:b/>
                <w:bCs/>
                <w:sz w:val="24"/>
                <w:szCs w:val="24"/>
                <w:lang w:val="en-US"/>
              </w:rPr>
            </w:pPr>
            <w:r w:rsidRPr="006E6AC3">
              <w:rPr>
                <w:rFonts w:eastAsia="Times New Roman"/>
                <w:b/>
                <w:bCs/>
                <w:sz w:val="24"/>
                <w:szCs w:val="24"/>
                <w:lang w:val="en-US"/>
              </w:rPr>
              <w:t>VVC verification test report for high dynamic range video content   </w:t>
            </w:r>
          </w:p>
        </w:tc>
        <w:tc>
          <w:tcPr>
            <w:tcW w:w="1610" w:type="dxa"/>
            <w:tcBorders>
              <w:top w:val="outset" w:sz="6" w:space="0" w:color="auto"/>
              <w:left w:val="outset" w:sz="6" w:space="0" w:color="auto"/>
              <w:bottom w:val="outset" w:sz="6" w:space="0" w:color="auto"/>
              <w:right w:val="outset" w:sz="6" w:space="0" w:color="auto"/>
            </w:tcBorders>
            <w:vAlign w:val="center"/>
          </w:tcPr>
          <w:p w14:paraId="17405CF7" w14:textId="77777777" w:rsidR="006E6AC3" w:rsidRPr="006E6AC3" w:rsidRDefault="006E6AC3" w:rsidP="006E6AC3">
            <w:pPr>
              <w:overflowPunct/>
              <w:autoSpaceDE/>
              <w:autoSpaceDN/>
              <w:spacing w:before="0"/>
              <w:ind w:left="57" w:right="57"/>
              <w:jc w:val="left"/>
              <w:rPr>
                <w:rFonts w:eastAsia="Times New Roman"/>
                <w:b/>
                <w:bCs/>
                <w:sz w:val="24"/>
                <w:szCs w:val="24"/>
                <w:lang w:val="en-US"/>
              </w:rPr>
            </w:pPr>
            <w:r w:rsidRPr="006E6AC3">
              <w:rPr>
                <w:rFonts w:eastAsia="Times New Roman"/>
                <w:b/>
                <w:bCs/>
                <w:sz w:val="24"/>
                <w:szCs w:val="24"/>
                <w:lang w:val="en-US"/>
              </w:rPr>
              <w:t>Mathias Wien  </w:t>
            </w:r>
          </w:p>
        </w:tc>
        <w:tc>
          <w:tcPr>
            <w:tcW w:w="567" w:type="dxa"/>
            <w:tcBorders>
              <w:top w:val="outset" w:sz="6" w:space="0" w:color="auto"/>
              <w:left w:val="outset" w:sz="6" w:space="0" w:color="auto"/>
              <w:bottom w:val="outset" w:sz="6" w:space="0" w:color="auto"/>
              <w:right w:val="outset" w:sz="6" w:space="0" w:color="auto"/>
            </w:tcBorders>
            <w:vAlign w:val="center"/>
          </w:tcPr>
          <w:p w14:paraId="1B3B3065" w14:textId="77777777" w:rsidR="006E6AC3" w:rsidRPr="006E6AC3" w:rsidRDefault="006E6AC3" w:rsidP="006E6AC3">
            <w:pPr>
              <w:overflowPunct/>
              <w:autoSpaceDE/>
              <w:autoSpaceDN/>
              <w:spacing w:before="0"/>
              <w:jc w:val="left"/>
              <w:rPr>
                <w:rFonts w:eastAsia="Times New Roman"/>
                <w:b/>
                <w:bCs/>
                <w:sz w:val="24"/>
                <w:szCs w:val="24"/>
                <w:lang w:val="en-US"/>
              </w:rPr>
            </w:pPr>
            <w:r w:rsidRPr="006E6AC3">
              <w:rPr>
                <w:rFonts w:eastAsia="Times New Roman"/>
                <w:b/>
                <w:bCs/>
                <w:sz w:val="24"/>
                <w:szCs w:val="24"/>
                <w:lang w:val="en-US"/>
              </w:rPr>
              <w:t>  Y  </w:t>
            </w:r>
          </w:p>
        </w:tc>
        <w:tc>
          <w:tcPr>
            <w:tcW w:w="1479" w:type="dxa"/>
            <w:tcBorders>
              <w:top w:val="outset" w:sz="6" w:space="0" w:color="auto"/>
              <w:left w:val="outset" w:sz="6" w:space="0" w:color="auto"/>
              <w:bottom w:val="outset" w:sz="6" w:space="0" w:color="auto"/>
              <w:right w:val="outset" w:sz="6" w:space="0" w:color="auto"/>
            </w:tcBorders>
            <w:vAlign w:val="center"/>
          </w:tcPr>
          <w:p w14:paraId="48BC632A" w14:textId="77777777" w:rsidR="006E6AC3" w:rsidRPr="006E6AC3" w:rsidRDefault="006E6AC3" w:rsidP="006E6AC3">
            <w:pPr>
              <w:overflowPunct/>
              <w:autoSpaceDE/>
              <w:autoSpaceDN/>
              <w:spacing w:before="0"/>
              <w:ind w:left="57" w:right="57"/>
              <w:jc w:val="left"/>
              <w:rPr>
                <w:rFonts w:eastAsia="Times New Roman"/>
                <w:b/>
                <w:bCs/>
                <w:sz w:val="24"/>
                <w:szCs w:val="24"/>
                <w:lang w:val="en-US"/>
              </w:rPr>
            </w:pPr>
            <w:r w:rsidRPr="006E6AC3">
              <w:rPr>
                <w:rFonts w:eastAsia="Times New Roman"/>
                <w:b/>
                <w:bCs/>
                <w:sz w:val="24"/>
                <w:szCs w:val="24"/>
                <w:lang w:val="en-US"/>
              </w:rPr>
              <w:t> 2021-08-31  </w:t>
            </w:r>
          </w:p>
        </w:tc>
        <w:tc>
          <w:tcPr>
            <w:tcW w:w="0" w:type="auto"/>
            <w:tcBorders>
              <w:top w:val="outset" w:sz="6" w:space="0" w:color="auto"/>
              <w:left w:val="outset" w:sz="6" w:space="0" w:color="auto"/>
              <w:bottom w:val="outset" w:sz="6" w:space="0" w:color="auto"/>
              <w:right w:val="outset" w:sz="6" w:space="0" w:color="auto"/>
            </w:tcBorders>
            <w:vAlign w:val="center"/>
          </w:tcPr>
          <w:p w14:paraId="7E351F3E" w14:textId="77777777" w:rsidR="006E6AC3" w:rsidRPr="006E6AC3" w:rsidRDefault="006E6AC3" w:rsidP="006E6AC3">
            <w:pPr>
              <w:overflowPunct/>
              <w:autoSpaceDE/>
              <w:autoSpaceDN/>
              <w:spacing w:before="0"/>
              <w:jc w:val="left"/>
              <w:rPr>
                <w:rFonts w:eastAsia="Times New Roman"/>
                <w:b/>
                <w:bCs/>
                <w:sz w:val="24"/>
                <w:szCs w:val="24"/>
                <w:lang w:val="en-US"/>
              </w:rPr>
            </w:pPr>
            <w:r w:rsidRPr="006E6AC3">
              <w:rPr>
                <w:rFonts w:eastAsia="Times New Roman"/>
                <w:b/>
                <w:bCs/>
                <w:sz w:val="24"/>
                <w:szCs w:val="24"/>
                <w:lang w:val="en-US"/>
              </w:rPr>
              <w:t> 20666 </w:t>
            </w:r>
          </w:p>
        </w:tc>
      </w:tr>
    </w:tbl>
    <w:p w14:paraId="2E7A70E9" w14:textId="77777777" w:rsidR="006E6AC3" w:rsidRPr="006E6AC3" w:rsidRDefault="006E6AC3" w:rsidP="006E6AC3">
      <w:pPr>
        <w:overflowPunct/>
        <w:autoSpaceDE/>
        <w:autoSpaceDN/>
        <w:spacing w:before="100" w:beforeAutospacing="1" w:after="100" w:afterAutospacing="1"/>
        <w:ind w:left="576" w:hanging="576"/>
        <w:jc w:val="left"/>
        <w:outlineLvl w:val="2"/>
        <w:rPr>
          <w:rFonts w:eastAsia="Times New Roman"/>
          <w:b/>
          <w:bCs/>
          <w:sz w:val="27"/>
          <w:szCs w:val="27"/>
          <w:lang w:val="en-US"/>
        </w:rPr>
      </w:pPr>
      <w:r w:rsidRPr="006E6AC3">
        <w:rPr>
          <w:rFonts w:eastAsia="Times New Roman"/>
          <w:b/>
          <w:bCs/>
          <w:sz w:val="27"/>
          <w:szCs w:val="27"/>
          <w:lang w:val="en-US"/>
        </w:rPr>
        <w:t>4.1.2 WG 5 recommends issuing the Text of ISO/IEC DIS 23090-3 2nd Edition as WG 5 N 70, which consolidates the approved ISO/IEC 23090-3:2021/</w:t>
      </w:r>
      <w:r w:rsidRPr="006E6AC3">
        <w:rPr>
          <w:rFonts w:eastAsia="Times New Roman"/>
          <w:b/>
          <w:bCs/>
          <w:sz w:val="24"/>
          <w:szCs w:val="24"/>
          <w:lang w:val="en-US"/>
        </w:rPr>
        <w:t>‌</w:t>
      </w:r>
      <w:r w:rsidRPr="006E6AC3">
        <w:rPr>
          <w:rFonts w:eastAsia="Times New Roman"/>
          <w:b/>
          <w:bCs/>
          <w:sz w:val="27"/>
          <w:szCs w:val="27"/>
          <w:lang w:val="en-US"/>
        </w:rPr>
        <w:t>CDAmd.1 into ISO/IEC 23090-3:2021. WG 5 further recommends appointing Frank Bossen, Benjamin Bross, Tomohiro Ikai, Dmytro Rusanovskyy, Gary J. Sullivan and Ye-Kui Wang as editors. Target dates are DIS 2021-07-31, FDIS 2022-01-31, and IS 2022-07-31. This project contributes to SDG 9 and SDG 11. The new edition does not expand the scope of the original project.</w:t>
      </w:r>
    </w:p>
    <w:p w14:paraId="2A4A789B" w14:textId="77777777" w:rsidR="006E6AC3" w:rsidRPr="006E6AC3" w:rsidRDefault="006E6AC3" w:rsidP="006E6AC3">
      <w:pPr>
        <w:overflowPunct/>
        <w:autoSpaceDE/>
        <w:autoSpaceDN/>
        <w:spacing w:before="100" w:beforeAutospacing="1" w:after="100" w:afterAutospacing="1"/>
        <w:ind w:left="576" w:hanging="576"/>
        <w:jc w:val="left"/>
        <w:outlineLvl w:val="2"/>
        <w:rPr>
          <w:rFonts w:eastAsia="Times New Roman"/>
          <w:b/>
          <w:bCs/>
          <w:sz w:val="27"/>
          <w:szCs w:val="27"/>
          <w:lang w:val="en-US"/>
        </w:rPr>
      </w:pPr>
      <w:r w:rsidRPr="006E6AC3">
        <w:rPr>
          <w:rFonts w:eastAsia="Times New Roman"/>
          <w:b/>
          <w:bCs/>
          <w:sz w:val="27"/>
          <w:szCs w:val="27"/>
          <w:lang w:val="en-US"/>
        </w:rPr>
        <w:t>4.1.3 WG 5 thanks Giacomo Baroncini and Vittorio Baroncini for conducting, and Mathias Wien for coordinating the VVC verification test for HDR video. It is greatly appreciated that this testing was successfully completed ahead of time relative to the original plans, and despite requiring extraordinary efforts due the complications caused by the pandemic situation.</w:t>
      </w:r>
    </w:p>
    <w:p w14:paraId="0601A39C" w14:textId="77777777" w:rsidR="006E6AC3" w:rsidRPr="006E6AC3" w:rsidRDefault="006E6AC3" w:rsidP="006E6AC3">
      <w:pPr>
        <w:overflowPunct/>
        <w:autoSpaceDE/>
        <w:autoSpaceDN/>
        <w:spacing w:before="100" w:beforeAutospacing="1" w:after="100" w:afterAutospacing="1"/>
        <w:ind w:left="576" w:hanging="576"/>
        <w:jc w:val="left"/>
        <w:outlineLvl w:val="2"/>
        <w:rPr>
          <w:rFonts w:eastAsia="Times New Roman"/>
          <w:b/>
          <w:bCs/>
          <w:sz w:val="27"/>
          <w:szCs w:val="27"/>
          <w:lang w:val="en-US"/>
        </w:rPr>
      </w:pPr>
      <w:r w:rsidRPr="006E6AC3">
        <w:rPr>
          <w:rFonts w:eastAsia="Times New Roman"/>
          <w:b/>
          <w:bCs/>
          <w:sz w:val="27"/>
          <w:szCs w:val="27"/>
          <w:lang w:val="en-US"/>
        </w:rPr>
        <w:t xml:space="preserve">4.1.4 WG 5 thanks </w:t>
      </w:r>
      <w:proofErr w:type="spellStart"/>
      <w:r w:rsidRPr="006E6AC3">
        <w:rPr>
          <w:rFonts w:eastAsia="Times New Roman"/>
          <w:b/>
          <w:bCs/>
          <w:sz w:val="27"/>
          <w:szCs w:val="27"/>
          <w:lang w:val="en-US"/>
        </w:rPr>
        <w:t>InterDigital</w:t>
      </w:r>
      <w:proofErr w:type="spellEnd"/>
      <w:r w:rsidRPr="006E6AC3">
        <w:rPr>
          <w:rFonts w:eastAsia="Times New Roman"/>
          <w:b/>
          <w:bCs/>
          <w:sz w:val="27"/>
          <w:szCs w:val="27"/>
          <w:lang w:val="en-US"/>
        </w:rPr>
        <w:t xml:space="preserve"> for providing financial support in conducting the VVC verification tests.</w:t>
      </w:r>
    </w:p>
    <w:p w14:paraId="07EE4E39" w14:textId="77777777" w:rsidR="006E6AC3" w:rsidRPr="006E6AC3" w:rsidRDefault="006E6AC3" w:rsidP="006E6AC3">
      <w:pPr>
        <w:keepNext/>
        <w:overflowPunct/>
        <w:autoSpaceDE/>
        <w:autoSpaceDN/>
        <w:spacing w:before="100" w:beforeAutospacing="1" w:after="100" w:afterAutospacing="1"/>
        <w:jc w:val="left"/>
        <w:outlineLvl w:val="1"/>
        <w:rPr>
          <w:rFonts w:eastAsia="Times New Roman"/>
          <w:b/>
          <w:bCs/>
          <w:sz w:val="36"/>
          <w:szCs w:val="36"/>
          <w:lang w:val="en-US"/>
        </w:rPr>
      </w:pPr>
      <w:r w:rsidRPr="006E6AC3">
        <w:rPr>
          <w:rFonts w:eastAsia="Times New Roman"/>
          <w:b/>
          <w:bCs/>
          <w:sz w:val="36"/>
          <w:szCs w:val="36"/>
          <w:lang w:val="en-US"/>
        </w:rPr>
        <w:t>5. Explorations</w:t>
      </w:r>
    </w:p>
    <w:p w14:paraId="5C3B9D2C" w14:textId="77777777" w:rsidR="006E6AC3" w:rsidRPr="006E6AC3" w:rsidRDefault="006E6AC3" w:rsidP="006E6AC3">
      <w:pPr>
        <w:keepNext/>
        <w:overflowPunct/>
        <w:autoSpaceDE/>
        <w:autoSpaceDN/>
        <w:spacing w:before="100" w:beforeAutospacing="1" w:after="100" w:afterAutospacing="1"/>
        <w:jc w:val="left"/>
        <w:outlineLvl w:val="2"/>
        <w:rPr>
          <w:rFonts w:eastAsia="Times New Roman"/>
          <w:b/>
          <w:bCs/>
          <w:sz w:val="27"/>
          <w:szCs w:val="27"/>
          <w:lang w:val="en-US"/>
        </w:rPr>
      </w:pPr>
      <w:r w:rsidRPr="006E6AC3">
        <w:rPr>
          <w:rFonts w:eastAsia="Times New Roman"/>
          <w:b/>
          <w:bCs/>
          <w:sz w:val="27"/>
          <w:szCs w:val="27"/>
          <w:lang w:val="en-US"/>
        </w:rPr>
        <w:t>5.1 Part 36 – Neural Network-based Video Compression</w:t>
      </w:r>
    </w:p>
    <w:p w14:paraId="76099139" w14:textId="77777777" w:rsidR="006E6AC3" w:rsidRPr="006E6AC3" w:rsidRDefault="006E6AC3" w:rsidP="006E6AC3">
      <w:pPr>
        <w:keepNext/>
        <w:overflowPunct/>
        <w:autoSpaceDE/>
        <w:autoSpaceDN/>
        <w:spacing w:before="100" w:beforeAutospacing="1" w:after="100" w:afterAutospacing="1"/>
        <w:jc w:val="left"/>
        <w:outlineLvl w:val="2"/>
        <w:rPr>
          <w:rFonts w:eastAsia="Times New Roman"/>
          <w:b/>
          <w:bCs/>
          <w:sz w:val="27"/>
          <w:szCs w:val="27"/>
          <w:lang w:val="en-US"/>
        </w:rPr>
      </w:pPr>
      <w:r w:rsidRPr="006E6AC3">
        <w:rPr>
          <w:rFonts w:eastAsia="Times New Roman"/>
          <w:b/>
          <w:bCs/>
          <w:sz w:val="27"/>
          <w:szCs w:val="27"/>
          <w:lang w:val="en-US"/>
        </w:rPr>
        <w:t>5.1.1 WG 5 recommends approval of the following document</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95"/>
        <w:gridCol w:w="4316"/>
        <w:gridCol w:w="1559"/>
        <w:gridCol w:w="482"/>
        <w:gridCol w:w="1423"/>
        <w:gridCol w:w="735"/>
      </w:tblGrid>
      <w:tr w:rsidR="006E6AC3" w:rsidRPr="006E6AC3" w14:paraId="1DD398A2" w14:textId="77777777" w:rsidTr="004F0341">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68153BA7" w14:textId="77777777" w:rsidR="006E6AC3" w:rsidRPr="006E6AC3" w:rsidRDefault="006E6AC3" w:rsidP="006E6AC3">
            <w:pPr>
              <w:keepNext/>
              <w:overflowPunct/>
              <w:autoSpaceDE/>
              <w:autoSpaceDN/>
              <w:spacing w:before="0"/>
              <w:jc w:val="center"/>
              <w:rPr>
                <w:rFonts w:eastAsia="Times New Roman"/>
                <w:b/>
                <w:bCs/>
                <w:sz w:val="24"/>
                <w:szCs w:val="24"/>
                <w:lang w:val="en-US"/>
              </w:rPr>
            </w:pPr>
            <w:r w:rsidRPr="006E6AC3">
              <w:rPr>
                <w:rFonts w:eastAsia="Times New Roman"/>
                <w:b/>
                <w:bCs/>
                <w:sz w:val="24"/>
                <w:szCs w:val="24"/>
                <w:lang w:val="en-US"/>
              </w:rPr>
              <w:t>No.</w:t>
            </w:r>
          </w:p>
        </w:tc>
        <w:tc>
          <w:tcPr>
            <w:tcW w:w="4316"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119E70EE" w14:textId="77777777" w:rsidR="006E6AC3" w:rsidRPr="006E6AC3" w:rsidRDefault="006E6AC3" w:rsidP="006E6AC3">
            <w:pPr>
              <w:keepNext/>
              <w:overflowPunct/>
              <w:autoSpaceDE/>
              <w:autoSpaceDN/>
              <w:spacing w:before="0"/>
              <w:jc w:val="center"/>
              <w:rPr>
                <w:rFonts w:eastAsia="Times New Roman"/>
                <w:b/>
                <w:bCs/>
                <w:sz w:val="24"/>
                <w:szCs w:val="24"/>
                <w:lang w:val="en-US"/>
              </w:rPr>
            </w:pPr>
            <w:r w:rsidRPr="006E6AC3">
              <w:rPr>
                <w:rFonts w:eastAsia="Times New Roman"/>
                <w:b/>
                <w:bCs/>
                <w:sz w:val="24"/>
                <w:szCs w:val="24"/>
                <w:lang w:val="en-US"/>
              </w:rPr>
              <w:t>Title</w:t>
            </w:r>
          </w:p>
        </w:tc>
        <w:tc>
          <w:tcPr>
            <w:tcW w:w="1559"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065F0639" w14:textId="77777777" w:rsidR="006E6AC3" w:rsidRPr="006E6AC3" w:rsidRDefault="006E6AC3" w:rsidP="006E6AC3">
            <w:pPr>
              <w:keepNext/>
              <w:overflowPunct/>
              <w:autoSpaceDE/>
              <w:autoSpaceDN/>
              <w:spacing w:before="0"/>
              <w:jc w:val="center"/>
              <w:rPr>
                <w:rFonts w:eastAsia="Times New Roman"/>
                <w:b/>
                <w:bCs/>
                <w:sz w:val="24"/>
                <w:szCs w:val="24"/>
                <w:lang w:val="en-US"/>
              </w:rPr>
            </w:pPr>
            <w:r w:rsidRPr="006E6AC3">
              <w:rPr>
                <w:rFonts w:eastAsia="Times New Roman"/>
                <w:b/>
                <w:bCs/>
                <w:sz w:val="24"/>
                <w:szCs w:val="24"/>
                <w:lang w:val="en-US"/>
              </w:rPr>
              <w:t>In Charge</w:t>
            </w:r>
          </w:p>
        </w:tc>
        <w:tc>
          <w:tcPr>
            <w:tcW w:w="482"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067E6F2F" w14:textId="77777777" w:rsidR="006E6AC3" w:rsidRPr="006E6AC3" w:rsidRDefault="006E6AC3" w:rsidP="006E6AC3">
            <w:pPr>
              <w:keepNext/>
              <w:overflowPunct/>
              <w:autoSpaceDE/>
              <w:autoSpaceDN/>
              <w:spacing w:before="0"/>
              <w:jc w:val="center"/>
              <w:rPr>
                <w:rFonts w:eastAsia="Times New Roman"/>
                <w:b/>
                <w:bCs/>
                <w:sz w:val="24"/>
                <w:szCs w:val="24"/>
                <w:lang w:val="en-US"/>
              </w:rPr>
            </w:pPr>
            <w:r w:rsidRPr="006E6AC3">
              <w:rPr>
                <w:rFonts w:eastAsia="Times New Roman"/>
                <w:b/>
                <w:bCs/>
                <w:sz w:val="24"/>
                <w:szCs w:val="24"/>
                <w:lang w:val="en-US"/>
              </w:rPr>
              <w:t>TBP</w:t>
            </w:r>
          </w:p>
        </w:tc>
        <w:tc>
          <w:tcPr>
            <w:tcW w:w="1423"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3B7C1393" w14:textId="77777777" w:rsidR="006E6AC3" w:rsidRPr="006E6AC3" w:rsidRDefault="006E6AC3" w:rsidP="006E6AC3">
            <w:pPr>
              <w:keepNext/>
              <w:overflowPunct/>
              <w:autoSpaceDE/>
              <w:autoSpaceDN/>
              <w:spacing w:before="0"/>
              <w:jc w:val="center"/>
              <w:rPr>
                <w:rFonts w:eastAsia="Times New Roman"/>
                <w:b/>
                <w:bCs/>
                <w:sz w:val="24"/>
                <w:szCs w:val="24"/>
                <w:lang w:val="en-US"/>
              </w:rPr>
            </w:pPr>
            <w:r w:rsidRPr="006E6AC3">
              <w:rPr>
                <w:rFonts w:eastAsia="Times New Roman"/>
                <w:b/>
                <w:bCs/>
                <w:sz w:val="24"/>
                <w:szCs w:val="24"/>
                <w:lang w:val="en-US"/>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2207BC68" w14:textId="77777777" w:rsidR="006E6AC3" w:rsidRPr="006E6AC3" w:rsidRDefault="006E6AC3" w:rsidP="006E6AC3">
            <w:pPr>
              <w:keepNext/>
              <w:overflowPunct/>
              <w:autoSpaceDE/>
              <w:autoSpaceDN/>
              <w:spacing w:before="0"/>
              <w:jc w:val="center"/>
              <w:rPr>
                <w:rFonts w:eastAsia="Times New Roman"/>
                <w:b/>
                <w:bCs/>
                <w:sz w:val="24"/>
                <w:szCs w:val="24"/>
                <w:lang w:val="en-US"/>
              </w:rPr>
            </w:pPr>
            <w:r w:rsidRPr="006E6AC3">
              <w:rPr>
                <w:rFonts w:eastAsia="Times New Roman"/>
                <w:b/>
                <w:bCs/>
                <w:sz w:val="24"/>
                <w:szCs w:val="24"/>
                <w:lang w:val="en-US"/>
              </w:rPr>
              <w:t>S/N</w:t>
            </w:r>
          </w:p>
        </w:tc>
      </w:tr>
      <w:tr w:rsidR="006E6AC3" w:rsidRPr="006E6AC3" w14:paraId="7F687F8F" w14:textId="77777777" w:rsidTr="004F0341">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599330D4" w14:textId="77777777" w:rsidR="006E6AC3" w:rsidRPr="006E6AC3" w:rsidRDefault="006E6AC3" w:rsidP="006E6AC3">
            <w:pPr>
              <w:keepNext/>
              <w:overflowPunct/>
              <w:autoSpaceDE/>
              <w:autoSpaceDN/>
              <w:spacing w:before="0"/>
              <w:jc w:val="center"/>
              <w:rPr>
                <w:rFonts w:eastAsia="Times New Roman"/>
                <w:b/>
                <w:bCs/>
                <w:sz w:val="24"/>
                <w:szCs w:val="24"/>
                <w:lang w:val="en-US"/>
              </w:rPr>
            </w:pPr>
          </w:p>
        </w:tc>
        <w:tc>
          <w:tcPr>
            <w:tcW w:w="4316"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7EC514C5" w14:textId="77777777" w:rsidR="006E6AC3" w:rsidRPr="006E6AC3" w:rsidRDefault="006E6AC3" w:rsidP="006E6AC3">
            <w:pPr>
              <w:keepNext/>
              <w:overflowPunct/>
              <w:autoSpaceDE/>
              <w:autoSpaceDN/>
              <w:spacing w:before="0"/>
              <w:ind w:left="57" w:right="57"/>
              <w:jc w:val="left"/>
              <w:rPr>
                <w:rFonts w:eastAsia="Times New Roman"/>
                <w:sz w:val="24"/>
                <w:szCs w:val="24"/>
                <w:lang w:val="en-US"/>
              </w:rPr>
            </w:pPr>
            <w:r w:rsidRPr="006E6AC3">
              <w:rPr>
                <w:rFonts w:eastAsia="Times New Roman"/>
                <w:b/>
                <w:bCs/>
                <w:sz w:val="24"/>
                <w:szCs w:val="24"/>
                <w:lang w:val="en-US"/>
              </w:rPr>
              <w:t>Explorations</w:t>
            </w:r>
          </w:p>
        </w:tc>
        <w:tc>
          <w:tcPr>
            <w:tcW w:w="1559"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69BACF03" w14:textId="77777777" w:rsidR="006E6AC3" w:rsidRPr="006E6AC3" w:rsidRDefault="006E6AC3" w:rsidP="006E6AC3">
            <w:pPr>
              <w:keepNext/>
              <w:overflowPunct/>
              <w:autoSpaceDE/>
              <w:autoSpaceDN/>
              <w:spacing w:before="0"/>
              <w:jc w:val="left"/>
              <w:rPr>
                <w:rFonts w:eastAsia="Times New Roman"/>
                <w:sz w:val="24"/>
                <w:szCs w:val="24"/>
                <w:lang w:val="en-US"/>
              </w:rPr>
            </w:pPr>
          </w:p>
        </w:tc>
        <w:tc>
          <w:tcPr>
            <w:tcW w:w="482"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3EA49343" w14:textId="77777777" w:rsidR="006E6AC3" w:rsidRPr="006E6AC3" w:rsidRDefault="006E6AC3" w:rsidP="006E6AC3">
            <w:pPr>
              <w:keepNext/>
              <w:overflowPunct/>
              <w:autoSpaceDE/>
              <w:autoSpaceDN/>
              <w:spacing w:before="0"/>
              <w:jc w:val="left"/>
              <w:rPr>
                <w:rFonts w:eastAsia="Times New Roman"/>
                <w:sz w:val="20"/>
                <w:szCs w:val="20"/>
                <w:lang w:val="en-US"/>
              </w:rPr>
            </w:pPr>
          </w:p>
        </w:tc>
        <w:tc>
          <w:tcPr>
            <w:tcW w:w="1423"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4AB23DC4" w14:textId="77777777" w:rsidR="006E6AC3" w:rsidRPr="006E6AC3" w:rsidRDefault="006E6AC3" w:rsidP="006E6AC3">
            <w:pPr>
              <w:keepNext/>
              <w:overflowPunct/>
              <w:autoSpaceDE/>
              <w:autoSpaceDN/>
              <w:spacing w:before="0"/>
              <w:jc w:val="left"/>
              <w:rPr>
                <w:rFonts w:eastAsia="Times New Roman"/>
                <w:sz w:val="20"/>
                <w:szCs w:val="20"/>
                <w:lang w:val="en-US"/>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32F86C89" w14:textId="77777777" w:rsidR="006E6AC3" w:rsidRPr="006E6AC3" w:rsidRDefault="006E6AC3" w:rsidP="006E6AC3">
            <w:pPr>
              <w:keepNext/>
              <w:overflowPunct/>
              <w:autoSpaceDE/>
              <w:autoSpaceDN/>
              <w:spacing w:before="0"/>
              <w:jc w:val="left"/>
              <w:rPr>
                <w:rFonts w:eastAsia="Times New Roman"/>
                <w:sz w:val="20"/>
                <w:szCs w:val="20"/>
                <w:lang w:val="en-US"/>
              </w:rPr>
            </w:pPr>
          </w:p>
        </w:tc>
      </w:tr>
      <w:tr w:rsidR="006E6AC3" w:rsidRPr="006E6AC3" w14:paraId="5371A061" w14:textId="77777777" w:rsidTr="004F0341">
        <w:tc>
          <w:tcPr>
            <w:tcW w:w="0" w:type="auto"/>
            <w:tcBorders>
              <w:top w:val="outset" w:sz="6" w:space="0" w:color="auto"/>
              <w:left w:val="outset" w:sz="6" w:space="0" w:color="auto"/>
              <w:bottom w:val="outset" w:sz="6" w:space="0" w:color="auto"/>
              <w:right w:val="outset" w:sz="6" w:space="0" w:color="auto"/>
            </w:tcBorders>
            <w:vAlign w:val="center"/>
            <w:hideMark/>
          </w:tcPr>
          <w:p w14:paraId="66F28F34" w14:textId="77777777" w:rsidR="006E6AC3" w:rsidRPr="006E6AC3" w:rsidRDefault="006E6AC3" w:rsidP="006E6AC3">
            <w:pPr>
              <w:overflowPunct/>
              <w:autoSpaceDE/>
              <w:autoSpaceDN/>
              <w:spacing w:before="0"/>
              <w:jc w:val="left"/>
              <w:rPr>
                <w:rFonts w:eastAsia="Times New Roman"/>
                <w:sz w:val="24"/>
                <w:szCs w:val="24"/>
                <w:lang w:val="en-US"/>
              </w:rPr>
            </w:pPr>
            <w:r w:rsidRPr="006E6AC3">
              <w:rPr>
                <w:rFonts w:eastAsia="Times New Roman"/>
                <w:b/>
                <w:bCs/>
                <w:sz w:val="24"/>
                <w:szCs w:val="24"/>
                <w:lang w:val="en-US"/>
              </w:rPr>
              <w:t>  75  </w:t>
            </w:r>
          </w:p>
        </w:tc>
        <w:tc>
          <w:tcPr>
            <w:tcW w:w="4316" w:type="dxa"/>
            <w:tcBorders>
              <w:top w:val="outset" w:sz="6" w:space="0" w:color="auto"/>
              <w:left w:val="outset" w:sz="6" w:space="0" w:color="auto"/>
              <w:bottom w:val="outset" w:sz="6" w:space="0" w:color="auto"/>
              <w:right w:val="outset" w:sz="6" w:space="0" w:color="auto"/>
            </w:tcBorders>
            <w:vAlign w:val="center"/>
            <w:hideMark/>
          </w:tcPr>
          <w:p w14:paraId="026C9A48" w14:textId="77777777" w:rsidR="006E6AC3" w:rsidRPr="006E6AC3" w:rsidRDefault="006E6AC3" w:rsidP="006E6AC3">
            <w:pPr>
              <w:overflowPunct/>
              <w:autoSpaceDE/>
              <w:autoSpaceDN/>
              <w:spacing w:before="0"/>
              <w:ind w:left="57" w:right="57"/>
              <w:jc w:val="left"/>
              <w:rPr>
                <w:rFonts w:eastAsia="Times New Roman"/>
                <w:sz w:val="24"/>
                <w:szCs w:val="24"/>
                <w:lang w:val="en-US"/>
              </w:rPr>
            </w:pPr>
            <w:r w:rsidRPr="006E6AC3">
              <w:rPr>
                <w:rFonts w:eastAsia="Times New Roman"/>
                <w:b/>
                <w:bCs/>
                <w:sz w:val="24"/>
                <w:szCs w:val="24"/>
                <w:lang w:val="en-US"/>
              </w:rPr>
              <w:t>Exploration experiment on neural network-based video coding (EE1)  </w:t>
            </w:r>
          </w:p>
        </w:tc>
        <w:tc>
          <w:tcPr>
            <w:tcW w:w="1559" w:type="dxa"/>
            <w:tcBorders>
              <w:top w:val="outset" w:sz="6" w:space="0" w:color="auto"/>
              <w:left w:val="outset" w:sz="6" w:space="0" w:color="auto"/>
              <w:bottom w:val="outset" w:sz="6" w:space="0" w:color="auto"/>
              <w:right w:val="outset" w:sz="6" w:space="0" w:color="auto"/>
            </w:tcBorders>
            <w:vAlign w:val="center"/>
            <w:hideMark/>
          </w:tcPr>
          <w:p w14:paraId="1B676E36" w14:textId="77777777" w:rsidR="006E6AC3" w:rsidRPr="006E6AC3" w:rsidRDefault="006E6AC3" w:rsidP="006E6AC3">
            <w:pPr>
              <w:overflowPunct/>
              <w:autoSpaceDE/>
              <w:autoSpaceDN/>
              <w:spacing w:before="0"/>
              <w:ind w:left="57" w:right="57"/>
              <w:jc w:val="left"/>
              <w:rPr>
                <w:rFonts w:eastAsia="Times New Roman"/>
                <w:sz w:val="24"/>
                <w:szCs w:val="24"/>
                <w:lang w:val="en-US"/>
              </w:rPr>
            </w:pPr>
            <w:r w:rsidRPr="006E6AC3">
              <w:rPr>
                <w:rFonts w:eastAsia="Times New Roman"/>
                <w:b/>
                <w:bCs/>
                <w:sz w:val="24"/>
                <w:szCs w:val="24"/>
                <w:lang w:val="en-US"/>
              </w:rPr>
              <w:t>Elena Alshina  </w:t>
            </w:r>
          </w:p>
        </w:tc>
        <w:tc>
          <w:tcPr>
            <w:tcW w:w="482" w:type="dxa"/>
            <w:tcBorders>
              <w:top w:val="outset" w:sz="6" w:space="0" w:color="auto"/>
              <w:left w:val="outset" w:sz="6" w:space="0" w:color="auto"/>
              <w:bottom w:val="outset" w:sz="6" w:space="0" w:color="auto"/>
              <w:right w:val="outset" w:sz="6" w:space="0" w:color="auto"/>
            </w:tcBorders>
            <w:vAlign w:val="center"/>
            <w:hideMark/>
          </w:tcPr>
          <w:p w14:paraId="69FBCDFB" w14:textId="77777777" w:rsidR="006E6AC3" w:rsidRPr="006E6AC3" w:rsidRDefault="006E6AC3" w:rsidP="006E6AC3">
            <w:pPr>
              <w:overflowPunct/>
              <w:autoSpaceDE/>
              <w:autoSpaceDN/>
              <w:spacing w:before="0"/>
              <w:jc w:val="left"/>
              <w:rPr>
                <w:rFonts w:eastAsia="Times New Roman"/>
                <w:sz w:val="24"/>
                <w:szCs w:val="24"/>
                <w:lang w:val="en-US"/>
              </w:rPr>
            </w:pPr>
            <w:r w:rsidRPr="006E6AC3">
              <w:rPr>
                <w:rFonts w:eastAsia="Times New Roman"/>
                <w:b/>
                <w:bCs/>
                <w:sz w:val="24"/>
                <w:szCs w:val="24"/>
                <w:lang w:val="en-US"/>
              </w:rPr>
              <w:t>  Y  </w:t>
            </w:r>
          </w:p>
        </w:tc>
        <w:tc>
          <w:tcPr>
            <w:tcW w:w="1423" w:type="dxa"/>
            <w:tcBorders>
              <w:top w:val="outset" w:sz="6" w:space="0" w:color="auto"/>
              <w:left w:val="outset" w:sz="6" w:space="0" w:color="auto"/>
              <w:bottom w:val="outset" w:sz="6" w:space="0" w:color="auto"/>
              <w:right w:val="outset" w:sz="6" w:space="0" w:color="auto"/>
            </w:tcBorders>
            <w:vAlign w:val="center"/>
            <w:hideMark/>
          </w:tcPr>
          <w:p w14:paraId="7C1A0825" w14:textId="77777777" w:rsidR="006E6AC3" w:rsidRPr="006E6AC3" w:rsidRDefault="006E6AC3" w:rsidP="006E6AC3">
            <w:pPr>
              <w:overflowPunct/>
              <w:autoSpaceDE/>
              <w:autoSpaceDN/>
              <w:spacing w:before="0"/>
              <w:ind w:left="57" w:right="57"/>
              <w:jc w:val="left"/>
              <w:rPr>
                <w:rFonts w:eastAsia="Times New Roman"/>
                <w:sz w:val="24"/>
                <w:szCs w:val="24"/>
                <w:lang w:val="en-US"/>
              </w:rPr>
            </w:pPr>
            <w:r w:rsidRPr="006E6AC3">
              <w:rPr>
                <w:rFonts w:eastAsia="Times New Roman"/>
                <w:b/>
                <w:bCs/>
                <w:sz w:val="24"/>
                <w:szCs w:val="24"/>
                <w:lang w:val="en-US"/>
              </w:rPr>
              <w:t>2021-07-30  </w:t>
            </w:r>
          </w:p>
        </w:tc>
        <w:tc>
          <w:tcPr>
            <w:tcW w:w="0" w:type="auto"/>
            <w:tcBorders>
              <w:top w:val="outset" w:sz="6" w:space="0" w:color="auto"/>
              <w:left w:val="outset" w:sz="6" w:space="0" w:color="auto"/>
              <w:bottom w:val="outset" w:sz="6" w:space="0" w:color="auto"/>
              <w:right w:val="outset" w:sz="6" w:space="0" w:color="auto"/>
            </w:tcBorders>
            <w:vAlign w:val="center"/>
            <w:hideMark/>
          </w:tcPr>
          <w:p w14:paraId="0DB77E36" w14:textId="77777777" w:rsidR="006E6AC3" w:rsidRPr="006E6AC3" w:rsidRDefault="006E6AC3" w:rsidP="006E6AC3">
            <w:pPr>
              <w:overflowPunct/>
              <w:autoSpaceDE/>
              <w:autoSpaceDN/>
              <w:spacing w:before="0"/>
              <w:jc w:val="left"/>
              <w:rPr>
                <w:rFonts w:eastAsia="Times New Roman"/>
                <w:sz w:val="24"/>
                <w:szCs w:val="24"/>
                <w:lang w:val="en-US"/>
              </w:rPr>
            </w:pPr>
            <w:r w:rsidRPr="006E6AC3">
              <w:rPr>
                <w:rFonts w:eastAsia="Times New Roman"/>
                <w:b/>
                <w:bCs/>
                <w:sz w:val="24"/>
                <w:szCs w:val="24"/>
                <w:lang w:val="en-US"/>
              </w:rPr>
              <w:t> 20674 </w:t>
            </w:r>
          </w:p>
        </w:tc>
      </w:tr>
    </w:tbl>
    <w:p w14:paraId="49227D02" w14:textId="77777777" w:rsidR="006E6AC3" w:rsidRPr="006E6AC3" w:rsidRDefault="006E6AC3" w:rsidP="006E6AC3">
      <w:pPr>
        <w:overflowPunct/>
        <w:autoSpaceDE/>
        <w:autoSpaceDN/>
        <w:spacing w:before="0"/>
        <w:jc w:val="left"/>
        <w:rPr>
          <w:rFonts w:eastAsia="Times New Roman"/>
          <w:vanish/>
          <w:sz w:val="24"/>
          <w:szCs w:val="24"/>
          <w:lang w:val="en-US"/>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15"/>
        <w:gridCol w:w="66"/>
        <w:gridCol w:w="8679"/>
      </w:tblGrid>
      <w:tr w:rsidR="006E6AC3" w:rsidRPr="006E6AC3" w14:paraId="6BDA3923" w14:textId="77777777" w:rsidTr="004F0341">
        <w:trPr>
          <w:tblCellSpacing w:w="15" w:type="dxa"/>
        </w:trPr>
        <w:tc>
          <w:tcPr>
            <w:tcW w:w="0" w:type="auto"/>
            <w:hideMark/>
          </w:tcPr>
          <w:p w14:paraId="4B22926A" w14:textId="77777777" w:rsidR="006E6AC3" w:rsidRPr="006E6AC3" w:rsidRDefault="006E6AC3" w:rsidP="006E6AC3">
            <w:pPr>
              <w:overflowPunct/>
              <w:autoSpaceDE/>
              <w:autoSpaceDN/>
              <w:spacing w:before="100" w:beforeAutospacing="1" w:after="100" w:afterAutospacing="1"/>
              <w:jc w:val="right"/>
              <w:outlineLvl w:val="2"/>
              <w:rPr>
                <w:rFonts w:eastAsia="Times New Roman"/>
                <w:b/>
                <w:bCs/>
                <w:sz w:val="27"/>
                <w:szCs w:val="27"/>
                <w:lang w:val="en-US"/>
              </w:rPr>
            </w:pPr>
            <w:r w:rsidRPr="006E6AC3">
              <w:rPr>
                <w:rFonts w:eastAsia="Times New Roman"/>
                <w:b/>
                <w:bCs/>
                <w:sz w:val="27"/>
                <w:szCs w:val="27"/>
                <w:lang w:val="en-US"/>
              </w:rPr>
              <w:t>5.1.2</w:t>
            </w:r>
          </w:p>
        </w:tc>
        <w:tc>
          <w:tcPr>
            <w:tcW w:w="0" w:type="auto"/>
            <w:vAlign w:val="center"/>
            <w:hideMark/>
          </w:tcPr>
          <w:p w14:paraId="0857BA70" w14:textId="77777777" w:rsidR="006E6AC3" w:rsidRPr="006E6AC3" w:rsidRDefault="006E6AC3" w:rsidP="006E6AC3">
            <w:pPr>
              <w:overflowPunct/>
              <w:autoSpaceDE/>
              <w:autoSpaceDN/>
              <w:spacing w:before="0"/>
              <w:jc w:val="left"/>
              <w:rPr>
                <w:rFonts w:eastAsia="Times New Roman"/>
                <w:sz w:val="24"/>
                <w:szCs w:val="24"/>
                <w:lang w:val="en-US"/>
              </w:rPr>
            </w:pPr>
          </w:p>
        </w:tc>
        <w:tc>
          <w:tcPr>
            <w:tcW w:w="0" w:type="auto"/>
            <w:vAlign w:val="center"/>
            <w:hideMark/>
          </w:tcPr>
          <w:p w14:paraId="28980A92" w14:textId="77777777" w:rsidR="006E6AC3" w:rsidRPr="006E6AC3" w:rsidRDefault="006E6AC3" w:rsidP="006E6AC3">
            <w:pPr>
              <w:overflowPunct/>
              <w:autoSpaceDE/>
              <w:autoSpaceDN/>
              <w:spacing w:before="100" w:beforeAutospacing="1" w:after="100" w:afterAutospacing="1"/>
              <w:jc w:val="left"/>
              <w:outlineLvl w:val="2"/>
              <w:rPr>
                <w:rFonts w:eastAsia="Times New Roman"/>
                <w:b/>
                <w:bCs/>
                <w:sz w:val="27"/>
                <w:szCs w:val="27"/>
                <w:lang w:val="en-US"/>
              </w:rPr>
            </w:pPr>
            <w:r w:rsidRPr="006E6AC3">
              <w:rPr>
                <w:rFonts w:eastAsia="Times New Roman"/>
                <w:b/>
                <w:bCs/>
                <w:sz w:val="27"/>
                <w:szCs w:val="27"/>
                <w:lang w:val="en-US"/>
              </w:rPr>
              <w:t>WG 5 thanks Mathias Wien for planning, organizing and conducting the remote expert viewing related to the exploration experiment on neural network-based video compression. It is emphasized that this effort was extremely helpful to better understand the benefits of this new technology in terms of subjective quality improvement.</w:t>
            </w:r>
          </w:p>
        </w:tc>
      </w:tr>
    </w:tbl>
    <w:p w14:paraId="2DCED31A" w14:textId="77777777" w:rsidR="006E6AC3" w:rsidRPr="006E6AC3" w:rsidRDefault="006E6AC3" w:rsidP="006E6AC3">
      <w:pPr>
        <w:keepNext/>
        <w:overflowPunct/>
        <w:autoSpaceDE/>
        <w:autoSpaceDN/>
        <w:spacing w:before="100" w:beforeAutospacing="1" w:after="100" w:afterAutospacing="1"/>
        <w:jc w:val="left"/>
        <w:outlineLvl w:val="2"/>
        <w:rPr>
          <w:rFonts w:eastAsia="Times New Roman"/>
          <w:b/>
          <w:bCs/>
          <w:sz w:val="27"/>
          <w:szCs w:val="27"/>
          <w:lang w:val="en-US"/>
        </w:rPr>
      </w:pPr>
      <w:r w:rsidRPr="006E6AC3">
        <w:rPr>
          <w:rFonts w:eastAsia="Times New Roman"/>
          <w:b/>
          <w:bCs/>
          <w:sz w:val="27"/>
          <w:szCs w:val="27"/>
          <w:lang w:val="en-US"/>
        </w:rPr>
        <w:lastRenderedPageBreak/>
        <w:t>5.2 Part 41 – Enhanced Compression beyond VVC Capability</w:t>
      </w:r>
    </w:p>
    <w:p w14:paraId="728548C3" w14:textId="77777777" w:rsidR="006E6AC3" w:rsidRPr="006E6AC3" w:rsidRDefault="006E6AC3" w:rsidP="006E6AC3">
      <w:pPr>
        <w:keepNext/>
        <w:overflowPunct/>
        <w:autoSpaceDE/>
        <w:autoSpaceDN/>
        <w:spacing w:before="100" w:beforeAutospacing="1" w:after="100" w:afterAutospacing="1"/>
        <w:jc w:val="left"/>
        <w:outlineLvl w:val="2"/>
        <w:rPr>
          <w:rFonts w:eastAsia="Times New Roman"/>
          <w:b/>
          <w:bCs/>
          <w:sz w:val="27"/>
          <w:szCs w:val="27"/>
          <w:lang w:val="en-US"/>
        </w:rPr>
      </w:pPr>
      <w:r w:rsidRPr="006E6AC3">
        <w:rPr>
          <w:rFonts w:eastAsia="Times New Roman"/>
          <w:b/>
          <w:bCs/>
          <w:sz w:val="27"/>
          <w:szCs w:val="27"/>
          <w:lang w:val="en-US"/>
        </w:rPr>
        <w:t>5.2.1 WG 5 recommends approval of the following documents</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95"/>
        <w:gridCol w:w="4275"/>
        <w:gridCol w:w="1551"/>
        <w:gridCol w:w="482"/>
        <w:gridCol w:w="1472"/>
        <w:gridCol w:w="735"/>
      </w:tblGrid>
      <w:tr w:rsidR="006E6AC3" w:rsidRPr="006E6AC3" w14:paraId="1BFF9FD8" w14:textId="77777777" w:rsidTr="004F0341">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7E454324" w14:textId="77777777" w:rsidR="006E6AC3" w:rsidRPr="006E6AC3" w:rsidRDefault="006E6AC3" w:rsidP="006E6AC3">
            <w:pPr>
              <w:keepNext/>
              <w:overflowPunct/>
              <w:autoSpaceDE/>
              <w:autoSpaceDN/>
              <w:spacing w:before="0"/>
              <w:jc w:val="center"/>
              <w:rPr>
                <w:rFonts w:eastAsia="Times New Roman"/>
                <w:b/>
                <w:bCs/>
                <w:sz w:val="24"/>
                <w:szCs w:val="24"/>
                <w:lang w:val="en-US"/>
              </w:rPr>
            </w:pPr>
            <w:r w:rsidRPr="006E6AC3">
              <w:rPr>
                <w:rFonts w:eastAsia="Times New Roman"/>
                <w:b/>
                <w:bCs/>
                <w:sz w:val="24"/>
                <w:szCs w:val="24"/>
                <w:lang w:val="en-US"/>
              </w:rPr>
              <w:t>No.</w:t>
            </w:r>
          </w:p>
        </w:tc>
        <w:tc>
          <w:tcPr>
            <w:tcW w:w="4275"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422DC845" w14:textId="77777777" w:rsidR="006E6AC3" w:rsidRPr="006E6AC3" w:rsidRDefault="006E6AC3" w:rsidP="006E6AC3">
            <w:pPr>
              <w:keepNext/>
              <w:overflowPunct/>
              <w:autoSpaceDE/>
              <w:autoSpaceDN/>
              <w:spacing w:before="0"/>
              <w:jc w:val="center"/>
              <w:rPr>
                <w:rFonts w:eastAsia="Times New Roman"/>
                <w:b/>
                <w:bCs/>
                <w:sz w:val="24"/>
                <w:szCs w:val="24"/>
                <w:lang w:val="en-US"/>
              </w:rPr>
            </w:pPr>
            <w:r w:rsidRPr="006E6AC3">
              <w:rPr>
                <w:rFonts w:eastAsia="Times New Roman"/>
                <w:b/>
                <w:bCs/>
                <w:sz w:val="24"/>
                <w:szCs w:val="24"/>
                <w:lang w:val="en-US"/>
              </w:rPr>
              <w:t>Title</w:t>
            </w:r>
          </w:p>
        </w:tc>
        <w:tc>
          <w:tcPr>
            <w:tcW w:w="1551"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7168D335" w14:textId="77777777" w:rsidR="006E6AC3" w:rsidRPr="006E6AC3" w:rsidRDefault="006E6AC3" w:rsidP="006E6AC3">
            <w:pPr>
              <w:keepNext/>
              <w:overflowPunct/>
              <w:autoSpaceDE/>
              <w:autoSpaceDN/>
              <w:spacing w:before="0"/>
              <w:jc w:val="center"/>
              <w:rPr>
                <w:rFonts w:eastAsia="Times New Roman"/>
                <w:b/>
                <w:bCs/>
                <w:sz w:val="24"/>
                <w:szCs w:val="24"/>
                <w:lang w:val="en-US"/>
              </w:rPr>
            </w:pPr>
            <w:r w:rsidRPr="006E6AC3">
              <w:rPr>
                <w:rFonts w:eastAsia="Times New Roman"/>
                <w:b/>
                <w:bCs/>
                <w:sz w:val="24"/>
                <w:szCs w:val="24"/>
                <w:lang w:val="en-US"/>
              </w:rPr>
              <w:t>In Charge</w:t>
            </w:r>
          </w:p>
        </w:tc>
        <w:tc>
          <w:tcPr>
            <w:tcW w:w="482"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5D7B97C8" w14:textId="77777777" w:rsidR="006E6AC3" w:rsidRPr="006E6AC3" w:rsidRDefault="006E6AC3" w:rsidP="006E6AC3">
            <w:pPr>
              <w:keepNext/>
              <w:overflowPunct/>
              <w:autoSpaceDE/>
              <w:autoSpaceDN/>
              <w:spacing w:before="0"/>
              <w:jc w:val="center"/>
              <w:rPr>
                <w:rFonts w:eastAsia="Times New Roman"/>
                <w:b/>
                <w:bCs/>
                <w:sz w:val="24"/>
                <w:szCs w:val="24"/>
                <w:lang w:val="en-US"/>
              </w:rPr>
            </w:pPr>
            <w:r w:rsidRPr="006E6AC3">
              <w:rPr>
                <w:rFonts w:eastAsia="Times New Roman"/>
                <w:b/>
                <w:bCs/>
                <w:sz w:val="24"/>
                <w:szCs w:val="24"/>
                <w:lang w:val="en-US"/>
              </w:rPr>
              <w:t>TBP</w:t>
            </w:r>
          </w:p>
        </w:tc>
        <w:tc>
          <w:tcPr>
            <w:tcW w:w="1472"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697AB37D" w14:textId="77777777" w:rsidR="006E6AC3" w:rsidRPr="006E6AC3" w:rsidRDefault="006E6AC3" w:rsidP="006E6AC3">
            <w:pPr>
              <w:keepNext/>
              <w:overflowPunct/>
              <w:autoSpaceDE/>
              <w:autoSpaceDN/>
              <w:spacing w:before="0"/>
              <w:jc w:val="center"/>
              <w:rPr>
                <w:rFonts w:eastAsia="Times New Roman"/>
                <w:b/>
                <w:bCs/>
                <w:sz w:val="24"/>
                <w:szCs w:val="24"/>
                <w:lang w:val="en-US"/>
              </w:rPr>
            </w:pPr>
            <w:r w:rsidRPr="006E6AC3">
              <w:rPr>
                <w:rFonts w:eastAsia="Times New Roman"/>
                <w:b/>
                <w:bCs/>
                <w:sz w:val="24"/>
                <w:szCs w:val="24"/>
                <w:lang w:val="en-US"/>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2344A877" w14:textId="77777777" w:rsidR="006E6AC3" w:rsidRPr="006E6AC3" w:rsidRDefault="006E6AC3" w:rsidP="006E6AC3">
            <w:pPr>
              <w:keepNext/>
              <w:overflowPunct/>
              <w:autoSpaceDE/>
              <w:autoSpaceDN/>
              <w:spacing w:before="0"/>
              <w:jc w:val="center"/>
              <w:rPr>
                <w:rFonts w:eastAsia="Times New Roman"/>
                <w:b/>
                <w:bCs/>
                <w:sz w:val="24"/>
                <w:szCs w:val="24"/>
                <w:lang w:val="en-US"/>
              </w:rPr>
            </w:pPr>
            <w:r w:rsidRPr="006E6AC3">
              <w:rPr>
                <w:rFonts w:eastAsia="Times New Roman"/>
                <w:b/>
                <w:bCs/>
                <w:sz w:val="24"/>
                <w:szCs w:val="24"/>
                <w:lang w:val="en-US"/>
              </w:rPr>
              <w:t>S/N</w:t>
            </w:r>
          </w:p>
        </w:tc>
      </w:tr>
      <w:tr w:rsidR="006E6AC3" w:rsidRPr="006E6AC3" w14:paraId="53E13606" w14:textId="77777777" w:rsidTr="004F0341">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38A3E74D" w14:textId="77777777" w:rsidR="006E6AC3" w:rsidRPr="006E6AC3" w:rsidRDefault="006E6AC3" w:rsidP="006E6AC3">
            <w:pPr>
              <w:keepNext/>
              <w:overflowPunct/>
              <w:autoSpaceDE/>
              <w:autoSpaceDN/>
              <w:spacing w:before="0"/>
              <w:jc w:val="center"/>
              <w:rPr>
                <w:rFonts w:eastAsia="Times New Roman"/>
                <w:b/>
                <w:bCs/>
                <w:sz w:val="24"/>
                <w:szCs w:val="24"/>
                <w:lang w:val="en-US"/>
              </w:rPr>
            </w:pPr>
          </w:p>
        </w:tc>
        <w:tc>
          <w:tcPr>
            <w:tcW w:w="4275"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02ED59E8" w14:textId="77777777" w:rsidR="006E6AC3" w:rsidRPr="006E6AC3" w:rsidRDefault="006E6AC3" w:rsidP="006E6AC3">
            <w:pPr>
              <w:keepNext/>
              <w:overflowPunct/>
              <w:autoSpaceDE/>
              <w:autoSpaceDN/>
              <w:spacing w:before="0"/>
              <w:ind w:left="57" w:right="57"/>
              <w:jc w:val="left"/>
              <w:rPr>
                <w:rFonts w:eastAsia="Times New Roman"/>
                <w:sz w:val="24"/>
                <w:szCs w:val="24"/>
                <w:lang w:val="en-US"/>
              </w:rPr>
            </w:pPr>
            <w:r w:rsidRPr="006E6AC3">
              <w:rPr>
                <w:rFonts w:eastAsia="Times New Roman"/>
                <w:b/>
                <w:bCs/>
                <w:sz w:val="24"/>
                <w:szCs w:val="24"/>
                <w:lang w:val="en-US"/>
              </w:rPr>
              <w:t>Explorations</w:t>
            </w:r>
          </w:p>
        </w:tc>
        <w:tc>
          <w:tcPr>
            <w:tcW w:w="1551"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669EC018" w14:textId="77777777" w:rsidR="006E6AC3" w:rsidRPr="006E6AC3" w:rsidRDefault="006E6AC3" w:rsidP="006E6AC3">
            <w:pPr>
              <w:keepNext/>
              <w:overflowPunct/>
              <w:autoSpaceDE/>
              <w:autoSpaceDN/>
              <w:spacing w:before="0"/>
              <w:jc w:val="left"/>
              <w:rPr>
                <w:rFonts w:eastAsia="Times New Roman"/>
                <w:sz w:val="24"/>
                <w:szCs w:val="24"/>
                <w:lang w:val="en-US"/>
              </w:rPr>
            </w:pPr>
          </w:p>
        </w:tc>
        <w:tc>
          <w:tcPr>
            <w:tcW w:w="482"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733C3601" w14:textId="77777777" w:rsidR="006E6AC3" w:rsidRPr="006E6AC3" w:rsidRDefault="006E6AC3" w:rsidP="006E6AC3">
            <w:pPr>
              <w:keepNext/>
              <w:overflowPunct/>
              <w:autoSpaceDE/>
              <w:autoSpaceDN/>
              <w:spacing w:before="0"/>
              <w:jc w:val="left"/>
              <w:rPr>
                <w:rFonts w:eastAsia="Times New Roman"/>
                <w:sz w:val="20"/>
                <w:szCs w:val="20"/>
                <w:lang w:val="en-US"/>
              </w:rPr>
            </w:pPr>
          </w:p>
        </w:tc>
        <w:tc>
          <w:tcPr>
            <w:tcW w:w="1472"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67F0BAAC" w14:textId="77777777" w:rsidR="006E6AC3" w:rsidRPr="006E6AC3" w:rsidRDefault="006E6AC3" w:rsidP="006E6AC3">
            <w:pPr>
              <w:keepNext/>
              <w:overflowPunct/>
              <w:autoSpaceDE/>
              <w:autoSpaceDN/>
              <w:spacing w:before="0"/>
              <w:jc w:val="left"/>
              <w:rPr>
                <w:rFonts w:eastAsia="Times New Roman"/>
                <w:sz w:val="20"/>
                <w:szCs w:val="20"/>
                <w:lang w:val="en-US"/>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1936517F" w14:textId="77777777" w:rsidR="006E6AC3" w:rsidRPr="006E6AC3" w:rsidRDefault="006E6AC3" w:rsidP="006E6AC3">
            <w:pPr>
              <w:keepNext/>
              <w:overflowPunct/>
              <w:autoSpaceDE/>
              <w:autoSpaceDN/>
              <w:spacing w:before="0"/>
              <w:jc w:val="left"/>
              <w:rPr>
                <w:rFonts w:eastAsia="Times New Roman"/>
                <w:sz w:val="20"/>
                <w:szCs w:val="20"/>
                <w:lang w:val="en-US"/>
              </w:rPr>
            </w:pPr>
          </w:p>
        </w:tc>
      </w:tr>
      <w:tr w:rsidR="006E6AC3" w:rsidRPr="006E6AC3" w14:paraId="1AEB0CD9" w14:textId="77777777" w:rsidTr="004F0341">
        <w:tc>
          <w:tcPr>
            <w:tcW w:w="0" w:type="auto"/>
            <w:tcBorders>
              <w:top w:val="outset" w:sz="6" w:space="0" w:color="auto"/>
              <w:left w:val="outset" w:sz="6" w:space="0" w:color="auto"/>
              <w:bottom w:val="outset" w:sz="6" w:space="0" w:color="auto"/>
              <w:right w:val="outset" w:sz="6" w:space="0" w:color="auto"/>
            </w:tcBorders>
            <w:vAlign w:val="center"/>
            <w:hideMark/>
          </w:tcPr>
          <w:p w14:paraId="01E26990" w14:textId="77777777" w:rsidR="006E6AC3" w:rsidRPr="006E6AC3" w:rsidRDefault="006E6AC3" w:rsidP="006E6AC3">
            <w:pPr>
              <w:overflowPunct/>
              <w:autoSpaceDE/>
              <w:autoSpaceDN/>
              <w:spacing w:before="0"/>
              <w:jc w:val="left"/>
              <w:rPr>
                <w:rFonts w:eastAsia="Times New Roman"/>
                <w:sz w:val="24"/>
                <w:szCs w:val="24"/>
                <w:lang w:val="en-US"/>
              </w:rPr>
            </w:pPr>
            <w:r w:rsidRPr="006E6AC3">
              <w:rPr>
                <w:rFonts w:eastAsia="Times New Roman"/>
                <w:b/>
                <w:bCs/>
                <w:sz w:val="24"/>
                <w:szCs w:val="24"/>
                <w:lang w:val="en-US"/>
              </w:rPr>
              <w:t>  73  </w:t>
            </w:r>
          </w:p>
        </w:tc>
        <w:tc>
          <w:tcPr>
            <w:tcW w:w="4275" w:type="dxa"/>
            <w:tcBorders>
              <w:top w:val="outset" w:sz="6" w:space="0" w:color="auto"/>
              <w:left w:val="outset" w:sz="6" w:space="0" w:color="auto"/>
              <w:bottom w:val="outset" w:sz="6" w:space="0" w:color="auto"/>
              <w:right w:val="outset" w:sz="6" w:space="0" w:color="auto"/>
            </w:tcBorders>
            <w:vAlign w:val="center"/>
            <w:hideMark/>
          </w:tcPr>
          <w:p w14:paraId="65F86392" w14:textId="77777777" w:rsidR="006E6AC3" w:rsidRPr="006E6AC3" w:rsidRDefault="006E6AC3" w:rsidP="006E6AC3">
            <w:pPr>
              <w:overflowPunct/>
              <w:autoSpaceDE/>
              <w:autoSpaceDN/>
              <w:spacing w:before="0"/>
              <w:ind w:left="57" w:right="57"/>
              <w:jc w:val="left"/>
              <w:rPr>
                <w:rFonts w:eastAsia="Times New Roman"/>
                <w:sz w:val="24"/>
                <w:szCs w:val="24"/>
                <w:lang w:val="en-US"/>
              </w:rPr>
            </w:pPr>
            <w:r w:rsidRPr="006E6AC3">
              <w:rPr>
                <w:rFonts w:eastAsia="Times New Roman"/>
                <w:b/>
                <w:bCs/>
                <w:sz w:val="24"/>
                <w:szCs w:val="24"/>
                <w:lang w:val="en-US"/>
              </w:rPr>
              <w:t>Algorithm description of Enhanced Compression Model 2 (ECM 2)   </w:t>
            </w:r>
          </w:p>
        </w:tc>
        <w:tc>
          <w:tcPr>
            <w:tcW w:w="1551" w:type="dxa"/>
            <w:tcBorders>
              <w:top w:val="outset" w:sz="6" w:space="0" w:color="auto"/>
              <w:left w:val="outset" w:sz="6" w:space="0" w:color="auto"/>
              <w:bottom w:val="outset" w:sz="6" w:space="0" w:color="auto"/>
              <w:right w:val="outset" w:sz="6" w:space="0" w:color="auto"/>
            </w:tcBorders>
            <w:vAlign w:val="center"/>
            <w:hideMark/>
          </w:tcPr>
          <w:p w14:paraId="0510C2F8" w14:textId="77777777" w:rsidR="006E6AC3" w:rsidRPr="006E6AC3" w:rsidRDefault="006E6AC3" w:rsidP="006E6AC3">
            <w:pPr>
              <w:overflowPunct/>
              <w:autoSpaceDE/>
              <w:autoSpaceDN/>
              <w:spacing w:before="0"/>
              <w:ind w:left="57" w:right="57"/>
              <w:jc w:val="left"/>
              <w:rPr>
                <w:rFonts w:eastAsia="Times New Roman"/>
                <w:sz w:val="24"/>
                <w:szCs w:val="24"/>
                <w:lang w:val="en-US"/>
              </w:rPr>
            </w:pPr>
            <w:r w:rsidRPr="006E6AC3">
              <w:rPr>
                <w:rFonts w:eastAsia="Times New Roman"/>
                <w:b/>
                <w:bCs/>
                <w:sz w:val="24"/>
                <w:szCs w:val="24"/>
                <w:lang w:val="en-US"/>
              </w:rPr>
              <w:t>Muhammed Coban  </w:t>
            </w:r>
          </w:p>
        </w:tc>
        <w:tc>
          <w:tcPr>
            <w:tcW w:w="482" w:type="dxa"/>
            <w:tcBorders>
              <w:top w:val="outset" w:sz="6" w:space="0" w:color="auto"/>
              <w:left w:val="outset" w:sz="6" w:space="0" w:color="auto"/>
              <w:bottom w:val="outset" w:sz="6" w:space="0" w:color="auto"/>
              <w:right w:val="outset" w:sz="6" w:space="0" w:color="auto"/>
            </w:tcBorders>
            <w:vAlign w:val="center"/>
            <w:hideMark/>
          </w:tcPr>
          <w:p w14:paraId="6F144FED" w14:textId="77777777" w:rsidR="006E6AC3" w:rsidRPr="006E6AC3" w:rsidRDefault="006E6AC3" w:rsidP="006E6AC3">
            <w:pPr>
              <w:overflowPunct/>
              <w:autoSpaceDE/>
              <w:autoSpaceDN/>
              <w:spacing w:before="0"/>
              <w:jc w:val="left"/>
              <w:rPr>
                <w:rFonts w:eastAsia="Times New Roman"/>
                <w:sz w:val="24"/>
                <w:szCs w:val="24"/>
                <w:lang w:val="en-US"/>
              </w:rPr>
            </w:pPr>
            <w:r w:rsidRPr="006E6AC3">
              <w:rPr>
                <w:rFonts w:eastAsia="Times New Roman"/>
                <w:b/>
                <w:bCs/>
                <w:sz w:val="24"/>
                <w:szCs w:val="24"/>
                <w:lang w:val="en-US"/>
              </w:rPr>
              <w:t>  Y  </w:t>
            </w:r>
          </w:p>
        </w:tc>
        <w:tc>
          <w:tcPr>
            <w:tcW w:w="1472" w:type="dxa"/>
            <w:tcBorders>
              <w:top w:val="outset" w:sz="6" w:space="0" w:color="auto"/>
              <w:left w:val="outset" w:sz="6" w:space="0" w:color="auto"/>
              <w:bottom w:val="outset" w:sz="6" w:space="0" w:color="auto"/>
              <w:right w:val="outset" w:sz="6" w:space="0" w:color="auto"/>
            </w:tcBorders>
            <w:vAlign w:val="center"/>
            <w:hideMark/>
          </w:tcPr>
          <w:p w14:paraId="794B1AE6" w14:textId="77777777" w:rsidR="006E6AC3" w:rsidRPr="006E6AC3" w:rsidRDefault="006E6AC3" w:rsidP="006E6AC3">
            <w:pPr>
              <w:overflowPunct/>
              <w:autoSpaceDE/>
              <w:autoSpaceDN/>
              <w:spacing w:before="0"/>
              <w:ind w:left="57" w:right="57"/>
              <w:jc w:val="left"/>
              <w:rPr>
                <w:rFonts w:eastAsia="Times New Roman"/>
                <w:sz w:val="24"/>
                <w:szCs w:val="24"/>
                <w:lang w:val="en-US"/>
              </w:rPr>
            </w:pPr>
            <w:r w:rsidRPr="006E6AC3">
              <w:rPr>
                <w:rFonts w:eastAsia="Times New Roman"/>
                <w:b/>
                <w:bCs/>
                <w:sz w:val="24"/>
                <w:szCs w:val="24"/>
                <w:lang w:val="en-US"/>
              </w:rPr>
              <w:t> 2021-08-31  </w:t>
            </w:r>
          </w:p>
        </w:tc>
        <w:tc>
          <w:tcPr>
            <w:tcW w:w="0" w:type="auto"/>
            <w:tcBorders>
              <w:top w:val="outset" w:sz="6" w:space="0" w:color="auto"/>
              <w:left w:val="outset" w:sz="6" w:space="0" w:color="auto"/>
              <w:bottom w:val="outset" w:sz="6" w:space="0" w:color="auto"/>
              <w:right w:val="outset" w:sz="6" w:space="0" w:color="auto"/>
            </w:tcBorders>
            <w:vAlign w:val="center"/>
            <w:hideMark/>
          </w:tcPr>
          <w:p w14:paraId="5153E7A9" w14:textId="77777777" w:rsidR="006E6AC3" w:rsidRPr="006E6AC3" w:rsidRDefault="006E6AC3" w:rsidP="006E6AC3">
            <w:pPr>
              <w:overflowPunct/>
              <w:autoSpaceDE/>
              <w:autoSpaceDN/>
              <w:spacing w:before="0"/>
              <w:jc w:val="left"/>
              <w:rPr>
                <w:rFonts w:eastAsia="Times New Roman"/>
                <w:sz w:val="24"/>
                <w:szCs w:val="24"/>
                <w:lang w:val="en-US"/>
              </w:rPr>
            </w:pPr>
            <w:r w:rsidRPr="006E6AC3">
              <w:rPr>
                <w:rFonts w:eastAsia="Times New Roman"/>
                <w:b/>
                <w:bCs/>
                <w:sz w:val="24"/>
                <w:szCs w:val="24"/>
                <w:lang w:val="en-US"/>
              </w:rPr>
              <w:t> 20670 </w:t>
            </w:r>
          </w:p>
        </w:tc>
      </w:tr>
      <w:tr w:rsidR="006E6AC3" w:rsidRPr="006E6AC3" w14:paraId="44650204" w14:textId="77777777" w:rsidTr="004F0341">
        <w:tc>
          <w:tcPr>
            <w:tcW w:w="0" w:type="auto"/>
            <w:tcBorders>
              <w:top w:val="outset" w:sz="6" w:space="0" w:color="auto"/>
              <w:left w:val="outset" w:sz="6" w:space="0" w:color="auto"/>
              <w:bottom w:val="outset" w:sz="6" w:space="0" w:color="auto"/>
              <w:right w:val="outset" w:sz="6" w:space="0" w:color="auto"/>
            </w:tcBorders>
            <w:vAlign w:val="center"/>
          </w:tcPr>
          <w:p w14:paraId="46589B20" w14:textId="77777777" w:rsidR="006E6AC3" w:rsidRPr="006E6AC3" w:rsidRDefault="006E6AC3" w:rsidP="006E6AC3">
            <w:pPr>
              <w:overflowPunct/>
              <w:autoSpaceDE/>
              <w:autoSpaceDN/>
              <w:spacing w:before="0"/>
              <w:jc w:val="left"/>
              <w:rPr>
                <w:rFonts w:eastAsia="Times New Roman"/>
                <w:b/>
                <w:bCs/>
                <w:sz w:val="24"/>
                <w:szCs w:val="24"/>
                <w:lang w:val="en-US"/>
              </w:rPr>
            </w:pPr>
            <w:r w:rsidRPr="006E6AC3">
              <w:rPr>
                <w:rFonts w:eastAsia="Times New Roman"/>
                <w:b/>
                <w:bCs/>
                <w:sz w:val="24"/>
                <w:szCs w:val="24"/>
                <w:lang w:val="en-US"/>
              </w:rPr>
              <w:t>  76  </w:t>
            </w:r>
          </w:p>
        </w:tc>
        <w:tc>
          <w:tcPr>
            <w:tcW w:w="4275" w:type="dxa"/>
            <w:tcBorders>
              <w:top w:val="outset" w:sz="6" w:space="0" w:color="auto"/>
              <w:left w:val="outset" w:sz="6" w:space="0" w:color="auto"/>
              <w:bottom w:val="outset" w:sz="6" w:space="0" w:color="auto"/>
              <w:right w:val="outset" w:sz="6" w:space="0" w:color="auto"/>
            </w:tcBorders>
            <w:vAlign w:val="center"/>
          </w:tcPr>
          <w:p w14:paraId="5044009A" w14:textId="77777777" w:rsidR="006E6AC3" w:rsidRPr="006E6AC3" w:rsidRDefault="006E6AC3" w:rsidP="006E6AC3">
            <w:pPr>
              <w:overflowPunct/>
              <w:autoSpaceDE/>
              <w:autoSpaceDN/>
              <w:spacing w:before="0"/>
              <w:ind w:left="57" w:right="57"/>
              <w:jc w:val="left"/>
              <w:rPr>
                <w:rFonts w:eastAsia="Times New Roman"/>
                <w:b/>
                <w:bCs/>
                <w:sz w:val="24"/>
                <w:szCs w:val="24"/>
                <w:lang w:val="en-US"/>
              </w:rPr>
            </w:pPr>
            <w:r w:rsidRPr="006E6AC3">
              <w:rPr>
                <w:rFonts w:eastAsia="Times New Roman"/>
                <w:b/>
                <w:bCs/>
                <w:sz w:val="24"/>
                <w:szCs w:val="24"/>
                <w:lang w:val="en-US"/>
              </w:rPr>
              <w:t>Exploration experiment on enhanced compression beyond VVC capability (EE2)  </w:t>
            </w:r>
          </w:p>
        </w:tc>
        <w:tc>
          <w:tcPr>
            <w:tcW w:w="1551" w:type="dxa"/>
            <w:tcBorders>
              <w:top w:val="outset" w:sz="6" w:space="0" w:color="auto"/>
              <w:left w:val="outset" w:sz="6" w:space="0" w:color="auto"/>
              <w:bottom w:val="outset" w:sz="6" w:space="0" w:color="auto"/>
              <w:right w:val="outset" w:sz="6" w:space="0" w:color="auto"/>
            </w:tcBorders>
            <w:vAlign w:val="center"/>
          </w:tcPr>
          <w:p w14:paraId="5BD7F5F3" w14:textId="77777777" w:rsidR="006E6AC3" w:rsidRPr="006E6AC3" w:rsidRDefault="006E6AC3" w:rsidP="006E6AC3">
            <w:pPr>
              <w:overflowPunct/>
              <w:autoSpaceDE/>
              <w:autoSpaceDN/>
              <w:spacing w:before="0"/>
              <w:ind w:left="57" w:right="57"/>
              <w:jc w:val="left"/>
              <w:rPr>
                <w:rFonts w:eastAsia="Times New Roman"/>
                <w:b/>
                <w:bCs/>
                <w:sz w:val="24"/>
                <w:szCs w:val="24"/>
                <w:lang w:val="en-US"/>
              </w:rPr>
            </w:pPr>
            <w:r w:rsidRPr="006E6AC3">
              <w:rPr>
                <w:rFonts w:eastAsia="Times New Roman"/>
                <w:b/>
                <w:bCs/>
                <w:sz w:val="24"/>
                <w:szCs w:val="24"/>
                <w:lang w:val="en-US"/>
              </w:rPr>
              <w:t>Vadim Seregin  </w:t>
            </w:r>
          </w:p>
        </w:tc>
        <w:tc>
          <w:tcPr>
            <w:tcW w:w="482" w:type="dxa"/>
            <w:tcBorders>
              <w:top w:val="outset" w:sz="6" w:space="0" w:color="auto"/>
              <w:left w:val="outset" w:sz="6" w:space="0" w:color="auto"/>
              <w:bottom w:val="outset" w:sz="6" w:space="0" w:color="auto"/>
              <w:right w:val="outset" w:sz="6" w:space="0" w:color="auto"/>
            </w:tcBorders>
            <w:vAlign w:val="center"/>
          </w:tcPr>
          <w:p w14:paraId="07035B99" w14:textId="77777777" w:rsidR="006E6AC3" w:rsidRPr="006E6AC3" w:rsidRDefault="006E6AC3" w:rsidP="006E6AC3">
            <w:pPr>
              <w:overflowPunct/>
              <w:autoSpaceDE/>
              <w:autoSpaceDN/>
              <w:spacing w:before="0"/>
              <w:jc w:val="left"/>
              <w:rPr>
                <w:rFonts w:eastAsia="Times New Roman"/>
                <w:b/>
                <w:bCs/>
                <w:sz w:val="24"/>
                <w:szCs w:val="24"/>
                <w:lang w:val="en-US"/>
              </w:rPr>
            </w:pPr>
            <w:r w:rsidRPr="006E6AC3">
              <w:rPr>
                <w:rFonts w:eastAsia="Times New Roman"/>
                <w:b/>
                <w:bCs/>
                <w:sz w:val="24"/>
                <w:szCs w:val="24"/>
                <w:lang w:val="en-US"/>
              </w:rPr>
              <w:t>  Y  </w:t>
            </w:r>
          </w:p>
        </w:tc>
        <w:tc>
          <w:tcPr>
            <w:tcW w:w="1472" w:type="dxa"/>
            <w:tcBorders>
              <w:top w:val="outset" w:sz="6" w:space="0" w:color="auto"/>
              <w:left w:val="outset" w:sz="6" w:space="0" w:color="auto"/>
              <w:bottom w:val="outset" w:sz="6" w:space="0" w:color="auto"/>
              <w:right w:val="outset" w:sz="6" w:space="0" w:color="auto"/>
            </w:tcBorders>
            <w:vAlign w:val="center"/>
          </w:tcPr>
          <w:p w14:paraId="26DDBAC6" w14:textId="77777777" w:rsidR="006E6AC3" w:rsidRPr="006E6AC3" w:rsidRDefault="006E6AC3" w:rsidP="006E6AC3">
            <w:pPr>
              <w:overflowPunct/>
              <w:autoSpaceDE/>
              <w:autoSpaceDN/>
              <w:spacing w:before="0"/>
              <w:ind w:left="57" w:right="57"/>
              <w:jc w:val="left"/>
              <w:rPr>
                <w:rFonts w:eastAsia="Times New Roman"/>
                <w:b/>
                <w:bCs/>
                <w:sz w:val="24"/>
                <w:szCs w:val="24"/>
                <w:lang w:val="en-US"/>
              </w:rPr>
            </w:pPr>
            <w:r w:rsidRPr="006E6AC3">
              <w:rPr>
                <w:rFonts w:eastAsia="Times New Roman"/>
                <w:b/>
                <w:bCs/>
                <w:sz w:val="24"/>
                <w:szCs w:val="24"/>
                <w:lang w:val="en-US"/>
              </w:rPr>
              <w:t> 2021-08-06  </w:t>
            </w:r>
          </w:p>
        </w:tc>
        <w:tc>
          <w:tcPr>
            <w:tcW w:w="0" w:type="auto"/>
            <w:tcBorders>
              <w:top w:val="outset" w:sz="6" w:space="0" w:color="auto"/>
              <w:left w:val="outset" w:sz="6" w:space="0" w:color="auto"/>
              <w:bottom w:val="outset" w:sz="6" w:space="0" w:color="auto"/>
              <w:right w:val="outset" w:sz="6" w:space="0" w:color="auto"/>
            </w:tcBorders>
            <w:vAlign w:val="center"/>
          </w:tcPr>
          <w:p w14:paraId="23530EA1" w14:textId="77777777" w:rsidR="006E6AC3" w:rsidRPr="006E6AC3" w:rsidRDefault="006E6AC3" w:rsidP="006E6AC3">
            <w:pPr>
              <w:overflowPunct/>
              <w:autoSpaceDE/>
              <w:autoSpaceDN/>
              <w:spacing w:before="0"/>
              <w:jc w:val="left"/>
              <w:rPr>
                <w:rFonts w:eastAsia="Times New Roman"/>
                <w:b/>
                <w:bCs/>
                <w:sz w:val="24"/>
                <w:szCs w:val="24"/>
                <w:lang w:val="en-US"/>
              </w:rPr>
            </w:pPr>
            <w:r w:rsidRPr="006E6AC3">
              <w:rPr>
                <w:rFonts w:eastAsia="Times New Roman"/>
                <w:b/>
                <w:bCs/>
                <w:sz w:val="24"/>
                <w:szCs w:val="24"/>
                <w:lang w:val="en-US"/>
              </w:rPr>
              <w:t> 20675 </w:t>
            </w:r>
          </w:p>
        </w:tc>
      </w:tr>
    </w:tbl>
    <w:p w14:paraId="720B30E3" w14:textId="77777777" w:rsidR="006E6AC3" w:rsidRPr="006E6AC3" w:rsidRDefault="006E6AC3" w:rsidP="006E6AC3">
      <w:pPr>
        <w:keepNext/>
        <w:overflowPunct/>
        <w:autoSpaceDE/>
        <w:autoSpaceDN/>
        <w:spacing w:before="100" w:beforeAutospacing="1" w:after="100" w:afterAutospacing="1"/>
        <w:jc w:val="left"/>
        <w:outlineLvl w:val="1"/>
        <w:rPr>
          <w:rFonts w:eastAsia="Times New Roman"/>
          <w:b/>
          <w:bCs/>
          <w:sz w:val="36"/>
          <w:szCs w:val="36"/>
          <w:lang w:val="en-US"/>
        </w:rPr>
      </w:pPr>
      <w:r w:rsidRPr="006E6AC3">
        <w:rPr>
          <w:rFonts w:eastAsia="Times New Roman"/>
          <w:b/>
          <w:bCs/>
          <w:sz w:val="36"/>
          <w:szCs w:val="36"/>
          <w:lang w:val="en-US"/>
        </w:rPr>
        <w:t>6. Management</w:t>
      </w:r>
    </w:p>
    <w:p w14:paraId="325F61B6" w14:textId="77777777" w:rsidR="006E6AC3" w:rsidRPr="006E6AC3" w:rsidRDefault="006E6AC3" w:rsidP="006E6AC3">
      <w:pPr>
        <w:keepNext/>
        <w:overflowPunct/>
        <w:autoSpaceDE/>
        <w:autoSpaceDN/>
        <w:spacing w:before="100" w:beforeAutospacing="1" w:after="100" w:afterAutospacing="1"/>
        <w:jc w:val="left"/>
        <w:outlineLvl w:val="2"/>
        <w:rPr>
          <w:rFonts w:eastAsia="Times New Roman"/>
          <w:b/>
          <w:bCs/>
          <w:sz w:val="27"/>
          <w:szCs w:val="27"/>
          <w:lang w:val="en-US"/>
        </w:rPr>
      </w:pPr>
      <w:r w:rsidRPr="006E6AC3">
        <w:rPr>
          <w:rFonts w:eastAsia="Times New Roman"/>
          <w:b/>
          <w:bCs/>
          <w:sz w:val="27"/>
          <w:szCs w:val="27"/>
          <w:lang w:val="en-US"/>
        </w:rPr>
        <w:t>6.1 Liaisons</w:t>
      </w:r>
    </w:p>
    <w:p w14:paraId="103456AA" w14:textId="77777777" w:rsidR="006E6AC3" w:rsidRPr="006E6AC3" w:rsidRDefault="006E6AC3" w:rsidP="006E6AC3">
      <w:pPr>
        <w:keepNext/>
        <w:overflowPunct/>
        <w:autoSpaceDE/>
        <w:autoSpaceDN/>
        <w:spacing w:before="100" w:beforeAutospacing="1" w:after="100" w:afterAutospacing="1"/>
        <w:jc w:val="left"/>
        <w:outlineLvl w:val="2"/>
        <w:rPr>
          <w:rFonts w:eastAsia="Times New Roman"/>
          <w:b/>
          <w:bCs/>
          <w:sz w:val="27"/>
          <w:szCs w:val="27"/>
          <w:lang w:val="en-US"/>
        </w:rPr>
      </w:pPr>
      <w:r w:rsidRPr="006E6AC3">
        <w:rPr>
          <w:rFonts w:eastAsia="Times New Roman"/>
          <w:b/>
          <w:bCs/>
          <w:sz w:val="27"/>
          <w:szCs w:val="27"/>
          <w:lang w:val="en-US"/>
        </w:rPr>
        <w:t>6.1.1 WG 5 recommends approval of the following liaison statement</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95"/>
        <w:gridCol w:w="4317"/>
        <w:gridCol w:w="1559"/>
        <w:gridCol w:w="482"/>
        <w:gridCol w:w="1479"/>
        <w:gridCol w:w="735"/>
      </w:tblGrid>
      <w:tr w:rsidR="006E6AC3" w:rsidRPr="006E6AC3" w14:paraId="6D46AB09" w14:textId="77777777" w:rsidTr="004F0341">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42ED7F8A" w14:textId="77777777" w:rsidR="006E6AC3" w:rsidRPr="006E6AC3" w:rsidRDefault="006E6AC3" w:rsidP="006E6AC3">
            <w:pPr>
              <w:keepNext/>
              <w:overflowPunct/>
              <w:autoSpaceDE/>
              <w:autoSpaceDN/>
              <w:spacing w:before="0"/>
              <w:jc w:val="center"/>
              <w:rPr>
                <w:rFonts w:eastAsia="Times New Roman"/>
                <w:b/>
                <w:bCs/>
                <w:sz w:val="24"/>
                <w:szCs w:val="24"/>
                <w:lang w:val="en-US"/>
              </w:rPr>
            </w:pPr>
            <w:r w:rsidRPr="006E6AC3">
              <w:rPr>
                <w:rFonts w:eastAsia="Times New Roman"/>
                <w:b/>
                <w:bCs/>
                <w:sz w:val="24"/>
                <w:szCs w:val="24"/>
                <w:lang w:val="en-US"/>
              </w:rPr>
              <w:t>No.</w:t>
            </w:r>
          </w:p>
        </w:tc>
        <w:tc>
          <w:tcPr>
            <w:tcW w:w="431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2C42AB6C" w14:textId="77777777" w:rsidR="006E6AC3" w:rsidRPr="006E6AC3" w:rsidRDefault="006E6AC3" w:rsidP="006E6AC3">
            <w:pPr>
              <w:keepNext/>
              <w:overflowPunct/>
              <w:autoSpaceDE/>
              <w:autoSpaceDN/>
              <w:spacing w:before="0"/>
              <w:jc w:val="center"/>
              <w:rPr>
                <w:rFonts w:eastAsia="Times New Roman"/>
                <w:b/>
                <w:bCs/>
                <w:sz w:val="24"/>
                <w:szCs w:val="24"/>
                <w:lang w:val="en-US"/>
              </w:rPr>
            </w:pPr>
            <w:r w:rsidRPr="006E6AC3">
              <w:rPr>
                <w:rFonts w:eastAsia="Times New Roman"/>
                <w:b/>
                <w:bCs/>
                <w:sz w:val="24"/>
                <w:szCs w:val="24"/>
                <w:lang w:val="en-US"/>
              </w:rPr>
              <w:t>Title</w:t>
            </w:r>
          </w:p>
        </w:tc>
        <w:tc>
          <w:tcPr>
            <w:tcW w:w="1559"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14B7235B" w14:textId="77777777" w:rsidR="006E6AC3" w:rsidRPr="006E6AC3" w:rsidRDefault="006E6AC3" w:rsidP="006E6AC3">
            <w:pPr>
              <w:keepNext/>
              <w:overflowPunct/>
              <w:autoSpaceDE/>
              <w:autoSpaceDN/>
              <w:spacing w:before="0"/>
              <w:jc w:val="center"/>
              <w:rPr>
                <w:rFonts w:eastAsia="Times New Roman"/>
                <w:b/>
                <w:bCs/>
                <w:sz w:val="24"/>
                <w:szCs w:val="24"/>
                <w:lang w:val="en-US"/>
              </w:rPr>
            </w:pPr>
            <w:r w:rsidRPr="006E6AC3">
              <w:rPr>
                <w:rFonts w:eastAsia="Times New Roman"/>
                <w:b/>
                <w:bCs/>
                <w:sz w:val="24"/>
                <w:szCs w:val="24"/>
                <w:lang w:val="en-US"/>
              </w:rPr>
              <w:t>In Charge</w:t>
            </w:r>
          </w:p>
        </w:tc>
        <w:tc>
          <w:tcPr>
            <w:tcW w:w="425"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50D41AB9" w14:textId="77777777" w:rsidR="006E6AC3" w:rsidRPr="006E6AC3" w:rsidRDefault="006E6AC3" w:rsidP="006E6AC3">
            <w:pPr>
              <w:keepNext/>
              <w:overflowPunct/>
              <w:autoSpaceDE/>
              <w:autoSpaceDN/>
              <w:spacing w:before="0"/>
              <w:jc w:val="center"/>
              <w:rPr>
                <w:rFonts w:eastAsia="Times New Roman"/>
                <w:b/>
                <w:bCs/>
                <w:sz w:val="24"/>
                <w:szCs w:val="24"/>
                <w:lang w:val="en-US"/>
              </w:rPr>
            </w:pPr>
            <w:r w:rsidRPr="006E6AC3">
              <w:rPr>
                <w:rFonts w:eastAsia="Times New Roman"/>
                <w:b/>
                <w:bCs/>
                <w:sz w:val="24"/>
                <w:szCs w:val="24"/>
                <w:lang w:val="en-US"/>
              </w:rPr>
              <w:t>TBP</w:t>
            </w:r>
          </w:p>
        </w:tc>
        <w:tc>
          <w:tcPr>
            <w:tcW w:w="1479"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7411FBAD" w14:textId="77777777" w:rsidR="006E6AC3" w:rsidRPr="006E6AC3" w:rsidRDefault="006E6AC3" w:rsidP="006E6AC3">
            <w:pPr>
              <w:keepNext/>
              <w:overflowPunct/>
              <w:autoSpaceDE/>
              <w:autoSpaceDN/>
              <w:spacing w:before="0"/>
              <w:jc w:val="center"/>
              <w:rPr>
                <w:rFonts w:eastAsia="Times New Roman"/>
                <w:b/>
                <w:bCs/>
                <w:sz w:val="24"/>
                <w:szCs w:val="24"/>
                <w:lang w:val="en-US"/>
              </w:rPr>
            </w:pPr>
            <w:r w:rsidRPr="006E6AC3">
              <w:rPr>
                <w:rFonts w:eastAsia="Times New Roman"/>
                <w:b/>
                <w:bCs/>
                <w:sz w:val="24"/>
                <w:szCs w:val="24"/>
                <w:lang w:val="en-US"/>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70F11F32" w14:textId="77777777" w:rsidR="006E6AC3" w:rsidRPr="006E6AC3" w:rsidRDefault="006E6AC3" w:rsidP="006E6AC3">
            <w:pPr>
              <w:keepNext/>
              <w:overflowPunct/>
              <w:autoSpaceDE/>
              <w:autoSpaceDN/>
              <w:spacing w:before="0"/>
              <w:jc w:val="center"/>
              <w:rPr>
                <w:rFonts w:eastAsia="Times New Roman"/>
                <w:b/>
                <w:bCs/>
                <w:sz w:val="24"/>
                <w:szCs w:val="24"/>
                <w:lang w:val="en-US"/>
              </w:rPr>
            </w:pPr>
            <w:r w:rsidRPr="006E6AC3">
              <w:rPr>
                <w:rFonts w:eastAsia="Times New Roman"/>
                <w:b/>
                <w:bCs/>
                <w:sz w:val="24"/>
                <w:szCs w:val="24"/>
                <w:lang w:val="en-US"/>
              </w:rPr>
              <w:t>S/N</w:t>
            </w:r>
          </w:p>
        </w:tc>
      </w:tr>
      <w:tr w:rsidR="006E6AC3" w:rsidRPr="006E6AC3" w14:paraId="46A5C418" w14:textId="77777777" w:rsidTr="004F0341">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4B1C6B6F" w14:textId="77777777" w:rsidR="006E6AC3" w:rsidRPr="006E6AC3" w:rsidRDefault="006E6AC3" w:rsidP="006E6AC3">
            <w:pPr>
              <w:keepNext/>
              <w:overflowPunct/>
              <w:autoSpaceDE/>
              <w:autoSpaceDN/>
              <w:spacing w:before="0"/>
              <w:jc w:val="center"/>
              <w:rPr>
                <w:rFonts w:eastAsia="Times New Roman"/>
                <w:b/>
                <w:bCs/>
                <w:sz w:val="24"/>
                <w:szCs w:val="24"/>
                <w:lang w:val="en-US"/>
              </w:rPr>
            </w:pPr>
          </w:p>
        </w:tc>
        <w:tc>
          <w:tcPr>
            <w:tcW w:w="431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1C526236" w14:textId="77777777" w:rsidR="006E6AC3" w:rsidRPr="006E6AC3" w:rsidRDefault="006E6AC3" w:rsidP="006E6AC3">
            <w:pPr>
              <w:keepNext/>
              <w:overflowPunct/>
              <w:autoSpaceDE/>
              <w:autoSpaceDN/>
              <w:spacing w:before="0"/>
              <w:jc w:val="left"/>
              <w:rPr>
                <w:rFonts w:eastAsia="Times New Roman"/>
                <w:sz w:val="24"/>
                <w:szCs w:val="24"/>
                <w:lang w:val="en-US"/>
              </w:rPr>
            </w:pPr>
            <w:r w:rsidRPr="006E6AC3">
              <w:rPr>
                <w:rFonts w:eastAsia="Times New Roman"/>
                <w:b/>
                <w:bCs/>
                <w:sz w:val="24"/>
                <w:szCs w:val="24"/>
                <w:lang w:val="en-US"/>
              </w:rPr>
              <w:t>Liaisons</w:t>
            </w:r>
          </w:p>
        </w:tc>
        <w:tc>
          <w:tcPr>
            <w:tcW w:w="1559"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1F8E5FC6" w14:textId="77777777" w:rsidR="006E6AC3" w:rsidRPr="006E6AC3" w:rsidRDefault="006E6AC3" w:rsidP="006E6AC3">
            <w:pPr>
              <w:keepNext/>
              <w:overflowPunct/>
              <w:autoSpaceDE/>
              <w:autoSpaceDN/>
              <w:spacing w:before="0"/>
              <w:jc w:val="left"/>
              <w:rPr>
                <w:rFonts w:eastAsia="Times New Roman"/>
                <w:sz w:val="24"/>
                <w:szCs w:val="24"/>
                <w:lang w:val="en-US"/>
              </w:rPr>
            </w:pPr>
          </w:p>
        </w:tc>
        <w:tc>
          <w:tcPr>
            <w:tcW w:w="425"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33FD0493" w14:textId="77777777" w:rsidR="006E6AC3" w:rsidRPr="006E6AC3" w:rsidRDefault="006E6AC3" w:rsidP="006E6AC3">
            <w:pPr>
              <w:keepNext/>
              <w:overflowPunct/>
              <w:autoSpaceDE/>
              <w:autoSpaceDN/>
              <w:spacing w:before="0"/>
              <w:jc w:val="left"/>
              <w:rPr>
                <w:rFonts w:eastAsia="Times New Roman"/>
                <w:sz w:val="20"/>
                <w:szCs w:val="20"/>
                <w:lang w:val="en-US"/>
              </w:rPr>
            </w:pPr>
          </w:p>
        </w:tc>
        <w:tc>
          <w:tcPr>
            <w:tcW w:w="1479"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0CA5467C" w14:textId="77777777" w:rsidR="006E6AC3" w:rsidRPr="006E6AC3" w:rsidRDefault="006E6AC3" w:rsidP="006E6AC3">
            <w:pPr>
              <w:keepNext/>
              <w:overflowPunct/>
              <w:autoSpaceDE/>
              <w:autoSpaceDN/>
              <w:spacing w:before="0"/>
              <w:jc w:val="left"/>
              <w:rPr>
                <w:rFonts w:eastAsia="Times New Roman"/>
                <w:sz w:val="20"/>
                <w:szCs w:val="20"/>
                <w:lang w:val="en-US"/>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3B8DB6AC" w14:textId="77777777" w:rsidR="006E6AC3" w:rsidRPr="006E6AC3" w:rsidRDefault="006E6AC3" w:rsidP="006E6AC3">
            <w:pPr>
              <w:keepNext/>
              <w:overflowPunct/>
              <w:autoSpaceDE/>
              <w:autoSpaceDN/>
              <w:spacing w:before="0"/>
              <w:jc w:val="left"/>
              <w:rPr>
                <w:rFonts w:eastAsia="Times New Roman"/>
                <w:sz w:val="20"/>
                <w:szCs w:val="20"/>
                <w:lang w:val="en-US"/>
              </w:rPr>
            </w:pPr>
          </w:p>
        </w:tc>
      </w:tr>
      <w:tr w:rsidR="006E6AC3" w:rsidRPr="006E6AC3" w14:paraId="450E2463" w14:textId="77777777" w:rsidTr="004F0341">
        <w:tc>
          <w:tcPr>
            <w:tcW w:w="0" w:type="auto"/>
            <w:tcBorders>
              <w:top w:val="outset" w:sz="6" w:space="0" w:color="auto"/>
              <w:left w:val="outset" w:sz="6" w:space="0" w:color="auto"/>
              <w:bottom w:val="outset" w:sz="6" w:space="0" w:color="auto"/>
              <w:right w:val="outset" w:sz="6" w:space="0" w:color="auto"/>
            </w:tcBorders>
            <w:vAlign w:val="center"/>
            <w:hideMark/>
          </w:tcPr>
          <w:p w14:paraId="60609DDD" w14:textId="77777777" w:rsidR="006E6AC3" w:rsidRPr="006E6AC3" w:rsidRDefault="006E6AC3" w:rsidP="006E6AC3">
            <w:pPr>
              <w:overflowPunct/>
              <w:autoSpaceDE/>
              <w:autoSpaceDN/>
              <w:spacing w:before="0"/>
              <w:jc w:val="left"/>
              <w:rPr>
                <w:rFonts w:eastAsia="Times New Roman"/>
                <w:sz w:val="24"/>
                <w:szCs w:val="24"/>
                <w:lang w:val="en-US"/>
              </w:rPr>
            </w:pPr>
            <w:r w:rsidRPr="006E6AC3">
              <w:rPr>
                <w:rFonts w:eastAsia="Times New Roman"/>
                <w:b/>
                <w:bCs/>
                <w:sz w:val="24"/>
                <w:szCs w:val="24"/>
                <w:lang w:val="en-US"/>
              </w:rPr>
              <w:t>  78  </w:t>
            </w:r>
          </w:p>
        </w:tc>
        <w:tc>
          <w:tcPr>
            <w:tcW w:w="4317" w:type="dxa"/>
            <w:tcBorders>
              <w:top w:val="outset" w:sz="6" w:space="0" w:color="auto"/>
              <w:left w:val="outset" w:sz="6" w:space="0" w:color="auto"/>
              <w:bottom w:val="outset" w:sz="6" w:space="0" w:color="auto"/>
              <w:right w:val="outset" w:sz="6" w:space="0" w:color="auto"/>
            </w:tcBorders>
            <w:vAlign w:val="center"/>
            <w:hideMark/>
          </w:tcPr>
          <w:p w14:paraId="75951C9F" w14:textId="77777777" w:rsidR="006E6AC3" w:rsidRPr="006E6AC3" w:rsidRDefault="006E6AC3" w:rsidP="006E6AC3">
            <w:pPr>
              <w:overflowPunct/>
              <w:autoSpaceDE/>
              <w:autoSpaceDN/>
              <w:spacing w:before="0"/>
              <w:ind w:left="57" w:right="57"/>
              <w:jc w:val="left"/>
              <w:rPr>
                <w:rFonts w:eastAsia="Times New Roman"/>
                <w:sz w:val="24"/>
                <w:szCs w:val="24"/>
                <w:lang w:val="en-US"/>
              </w:rPr>
            </w:pPr>
            <w:r w:rsidRPr="006E6AC3">
              <w:rPr>
                <w:rFonts w:eastAsia="Times New Roman"/>
                <w:b/>
                <w:bCs/>
                <w:sz w:val="24"/>
                <w:szCs w:val="24"/>
                <w:lang w:val="en-US"/>
              </w:rPr>
              <w:t>Liaison statement to ISO/IEC JTC 1/‌SC 29/‌WG 1 (JPEG) on machine learning-based image and video compression  </w:t>
            </w:r>
          </w:p>
        </w:tc>
        <w:tc>
          <w:tcPr>
            <w:tcW w:w="1559" w:type="dxa"/>
            <w:tcBorders>
              <w:top w:val="outset" w:sz="6" w:space="0" w:color="auto"/>
              <w:left w:val="outset" w:sz="6" w:space="0" w:color="auto"/>
              <w:bottom w:val="outset" w:sz="6" w:space="0" w:color="auto"/>
              <w:right w:val="outset" w:sz="6" w:space="0" w:color="auto"/>
            </w:tcBorders>
            <w:vAlign w:val="center"/>
            <w:hideMark/>
          </w:tcPr>
          <w:p w14:paraId="7477EAD5" w14:textId="77777777" w:rsidR="006E6AC3" w:rsidRPr="006E6AC3" w:rsidRDefault="006E6AC3" w:rsidP="006E6AC3">
            <w:pPr>
              <w:overflowPunct/>
              <w:autoSpaceDE/>
              <w:autoSpaceDN/>
              <w:spacing w:before="0"/>
              <w:ind w:left="57" w:right="57"/>
              <w:jc w:val="left"/>
              <w:rPr>
                <w:rFonts w:eastAsia="Times New Roman"/>
                <w:sz w:val="24"/>
                <w:szCs w:val="24"/>
                <w:lang w:val="en-US"/>
              </w:rPr>
            </w:pPr>
            <w:r w:rsidRPr="006E6AC3">
              <w:rPr>
                <w:rFonts w:eastAsia="Times New Roman"/>
                <w:b/>
                <w:bCs/>
                <w:sz w:val="24"/>
                <w:szCs w:val="24"/>
                <w:lang w:val="en-US"/>
              </w:rPr>
              <w:t>Gary Sullivan  </w:t>
            </w:r>
          </w:p>
        </w:tc>
        <w:tc>
          <w:tcPr>
            <w:tcW w:w="425" w:type="dxa"/>
            <w:tcBorders>
              <w:top w:val="outset" w:sz="6" w:space="0" w:color="auto"/>
              <w:left w:val="outset" w:sz="6" w:space="0" w:color="auto"/>
              <w:bottom w:val="outset" w:sz="6" w:space="0" w:color="auto"/>
              <w:right w:val="outset" w:sz="6" w:space="0" w:color="auto"/>
            </w:tcBorders>
            <w:vAlign w:val="center"/>
            <w:hideMark/>
          </w:tcPr>
          <w:p w14:paraId="3778DCF3" w14:textId="77777777" w:rsidR="006E6AC3" w:rsidRPr="006E6AC3" w:rsidRDefault="006E6AC3" w:rsidP="006E6AC3">
            <w:pPr>
              <w:overflowPunct/>
              <w:autoSpaceDE/>
              <w:autoSpaceDN/>
              <w:spacing w:before="0"/>
              <w:jc w:val="left"/>
              <w:rPr>
                <w:rFonts w:eastAsia="Times New Roman"/>
                <w:sz w:val="24"/>
                <w:szCs w:val="24"/>
                <w:lang w:val="en-US"/>
              </w:rPr>
            </w:pPr>
            <w:r w:rsidRPr="006E6AC3">
              <w:rPr>
                <w:rFonts w:eastAsia="Times New Roman"/>
                <w:b/>
                <w:bCs/>
                <w:sz w:val="24"/>
                <w:szCs w:val="24"/>
                <w:lang w:val="en-US"/>
              </w:rPr>
              <w:t>  N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32C11B96" w14:textId="77777777" w:rsidR="006E6AC3" w:rsidRPr="006E6AC3" w:rsidRDefault="006E6AC3" w:rsidP="006E6AC3">
            <w:pPr>
              <w:overflowPunct/>
              <w:autoSpaceDE/>
              <w:autoSpaceDN/>
              <w:spacing w:before="0"/>
              <w:jc w:val="left"/>
              <w:rPr>
                <w:rFonts w:eastAsia="Times New Roman"/>
                <w:sz w:val="24"/>
                <w:szCs w:val="24"/>
                <w:lang w:val="en-US"/>
              </w:rPr>
            </w:pPr>
            <w:r w:rsidRPr="006E6AC3">
              <w:rPr>
                <w:rFonts w:eastAsia="Times New Roman"/>
                <w:b/>
                <w:bCs/>
                <w:sz w:val="24"/>
                <w:szCs w:val="24"/>
                <w:lang w:val="en-US"/>
              </w:rPr>
              <w:t>  2021-07-16  </w:t>
            </w:r>
          </w:p>
        </w:tc>
        <w:tc>
          <w:tcPr>
            <w:tcW w:w="0" w:type="auto"/>
            <w:tcBorders>
              <w:top w:val="outset" w:sz="6" w:space="0" w:color="auto"/>
              <w:left w:val="outset" w:sz="6" w:space="0" w:color="auto"/>
              <w:bottom w:val="outset" w:sz="6" w:space="0" w:color="auto"/>
              <w:right w:val="outset" w:sz="6" w:space="0" w:color="auto"/>
            </w:tcBorders>
            <w:vAlign w:val="center"/>
            <w:hideMark/>
          </w:tcPr>
          <w:p w14:paraId="354C2402" w14:textId="77777777" w:rsidR="006E6AC3" w:rsidRPr="006E6AC3" w:rsidRDefault="006E6AC3" w:rsidP="006E6AC3">
            <w:pPr>
              <w:overflowPunct/>
              <w:autoSpaceDE/>
              <w:autoSpaceDN/>
              <w:spacing w:before="0"/>
              <w:jc w:val="left"/>
              <w:rPr>
                <w:rFonts w:eastAsia="Times New Roman"/>
                <w:sz w:val="24"/>
                <w:szCs w:val="24"/>
                <w:lang w:val="en-US"/>
              </w:rPr>
            </w:pPr>
            <w:r w:rsidRPr="006E6AC3">
              <w:rPr>
                <w:rFonts w:eastAsia="Times New Roman"/>
                <w:b/>
                <w:bCs/>
                <w:sz w:val="24"/>
                <w:szCs w:val="24"/>
                <w:lang w:val="en-US"/>
              </w:rPr>
              <w:t> 20744 </w:t>
            </w:r>
          </w:p>
        </w:tc>
      </w:tr>
    </w:tbl>
    <w:p w14:paraId="4A96C4A1" w14:textId="77777777" w:rsidR="006E6AC3" w:rsidRPr="006E6AC3" w:rsidRDefault="006E6AC3" w:rsidP="006E6AC3">
      <w:pPr>
        <w:keepNext/>
        <w:overflowPunct/>
        <w:autoSpaceDE/>
        <w:autoSpaceDN/>
        <w:spacing w:before="100" w:beforeAutospacing="1" w:after="100" w:afterAutospacing="1"/>
        <w:jc w:val="left"/>
        <w:outlineLvl w:val="2"/>
        <w:rPr>
          <w:rFonts w:eastAsia="Times New Roman"/>
          <w:b/>
          <w:bCs/>
          <w:sz w:val="27"/>
          <w:szCs w:val="27"/>
          <w:lang w:val="en-US"/>
        </w:rPr>
      </w:pPr>
      <w:r w:rsidRPr="006E6AC3">
        <w:rPr>
          <w:rFonts w:eastAsia="Times New Roman"/>
          <w:b/>
          <w:bCs/>
          <w:sz w:val="27"/>
          <w:szCs w:val="27"/>
          <w:lang w:val="en-US"/>
        </w:rPr>
        <w:t>6.2 Ad hoc groups</w:t>
      </w:r>
    </w:p>
    <w:p w14:paraId="15022617" w14:textId="77777777" w:rsidR="006E6AC3" w:rsidRPr="006E6AC3" w:rsidRDefault="006E6AC3" w:rsidP="006E6AC3">
      <w:pPr>
        <w:keepNext/>
        <w:overflowPunct/>
        <w:autoSpaceDE/>
        <w:autoSpaceDN/>
        <w:spacing w:before="100" w:beforeAutospacing="1" w:after="100" w:afterAutospacing="1"/>
        <w:jc w:val="left"/>
        <w:outlineLvl w:val="2"/>
        <w:rPr>
          <w:rFonts w:eastAsia="Times New Roman"/>
          <w:b/>
          <w:bCs/>
          <w:sz w:val="27"/>
          <w:szCs w:val="27"/>
          <w:lang w:val="en-US"/>
        </w:rPr>
      </w:pPr>
      <w:r w:rsidRPr="006E6AC3">
        <w:rPr>
          <w:rFonts w:eastAsia="Times New Roman"/>
          <w:b/>
          <w:bCs/>
          <w:sz w:val="27"/>
          <w:szCs w:val="27"/>
          <w:lang w:val="en-US"/>
        </w:rPr>
        <w:t>6.2.1 WG 5 recommends approval of the following document</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95"/>
        <w:gridCol w:w="4627"/>
        <w:gridCol w:w="1441"/>
        <w:gridCol w:w="567"/>
        <w:gridCol w:w="1479"/>
        <w:gridCol w:w="735"/>
      </w:tblGrid>
      <w:tr w:rsidR="006E6AC3" w:rsidRPr="006E6AC3" w14:paraId="1CAD98C2" w14:textId="77777777" w:rsidTr="004F0341">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0E7BEC6B" w14:textId="77777777" w:rsidR="006E6AC3" w:rsidRPr="006E6AC3" w:rsidRDefault="006E6AC3" w:rsidP="006E6AC3">
            <w:pPr>
              <w:keepNext/>
              <w:overflowPunct/>
              <w:autoSpaceDE/>
              <w:autoSpaceDN/>
              <w:spacing w:before="0"/>
              <w:jc w:val="center"/>
              <w:rPr>
                <w:rFonts w:eastAsia="Times New Roman"/>
                <w:b/>
                <w:bCs/>
                <w:sz w:val="24"/>
                <w:szCs w:val="24"/>
                <w:lang w:val="en-US"/>
              </w:rPr>
            </w:pPr>
            <w:r w:rsidRPr="006E6AC3">
              <w:rPr>
                <w:rFonts w:eastAsia="Times New Roman"/>
                <w:b/>
                <w:bCs/>
                <w:sz w:val="24"/>
                <w:szCs w:val="24"/>
                <w:lang w:val="en-US"/>
              </w:rPr>
              <w:t>No.</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432970DB" w14:textId="77777777" w:rsidR="006E6AC3" w:rsidRPr="006E6AC3" w:rsidRDefault="006E6AC3" w:rsidP="006E6AC3">
            <w:pPr>
              <w:keepNext/>
              <w:overflowPunct/>
              <w:autoSpaceDE/>
              <w:autoSpaceDN/>
              <w:spacing w:before="0"/>
              <w:jc w:val="center"/>
              <w:rPr>
                <w:rFonts w:eastAsia="Times New Roman"/>
                <w:b/>
                <w:bCs/>
                <w:sz w:val="24"/>
                <w:szCs w:val="24"/>
                <w:lang w:val="en-US"/>
              </w:rPr>
            </w:pPr>
            <w:r w:rsidRPr="006E6AC3">
              <w:rPr>
                <w:rFonts w:eastAsia="Times New Roman"/>
                <w:b/>
                <w:bCs/>
                <w:sz w:val="24"/>
                <w:szCs w:val="24"/>
                <w:lang w:val="en-US"/>
              </w:rPr>
              <w:t>Title</w:t>
            </w:r>
          </w:p>
        </w:tc>
        <w:tc>
          <w:tcPr>
            <w:tcW w:w="1441"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27DB4CF0" w14:textId="77777777" w:rsidR="006E6AC3" w:rsidRPr="006E6AC3" w:rsidRDefault="006E6AC3" w:rsidP="006E6AC3">
            <w:pPr>
              <w:keepNext/>
              <w:overflowPunct/>
              <w:autoSpaceDE/>
              <w:autoSpaceDN/>
              <w:spacing w:before="0"/>
              <w:jc w:val="center"/>
              <w:rPr>
                <w:rFonts w:eastAsia="Times New Roman"/>
                <w:b/>
                <w:bCs/>
                <w:sz w:val="24"/>
                <w:szCs w:val="24"/>
                <w:lang w:val="en-US"/>
              </w:rPr>
            </w:pPr>
            <w:r w:rsidRPr="006E6AC3">
              <w:rPr>
                <w:rFonts w:eastAsia="Times New Roman"/>
                <w:b/>
                <w:bCs/>
                <w:sz w:val="24"/>
                <w:szCs w:val="24"/>
                <w:lang w:val="en-US"/>
              </w:rPr>
              <w:t>In Charge</w:t>
            </w:r>
          </w:p>
        </w:tc>
        <w:tc>
          <w:tcPr>
            <w:tcW w:w="56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232362B0" w14:textId="77777777" w:rsidR="006E6AC3" w:rsidRPr="006E6AC3" w:rsidRDefault="006E6AC3" w:rsidP="006E6AC3">
            <w:pPr>
              <w:keepNext/>
              <w:overflowPunct/>
              <w:autoSpaceDE/>
              <w:autoSpaceDN/>
              <w:spacing w:before="0"/>
              <w:jc w:val="center"/>
              <w:rPr>
                <w:rFonts w:eastAsia="Times New Roman"/>
                <w:b/>
                <w:bCs/>
                <w:sz w:val="24"/>
                <w:szCs w:val="24"/>
                <w:lang w:val="en-US"/>
              </w:rPr>
            </w:pPr>
            <w:r w:rsidRPr="006E6AC3">
              <w:rPr>
                <w:rFonts w:eastAsia="Times New Roman"/>
                <w:b/>
                <w:bCs/>
                <w:sz w:val="24"/>
                <w:szCs w:val="24"/>
                <w:lang w:val="en-US"/>
              </w:rPr>
              <w:t>TBP</w:t>
            </w:r>
          </w:p>
        </w:tc>
        <w:tc>
          <w:tcPr>
            <w:tcW w:w="1479"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1F8DC910" w14:textId="77777777" w:rsidR="006E6AC3" w:rsidRPr="006E6AC3" w:rsidRDefault="006E6AC3" w:rsidP="006E6AC3">
            <w:pPr>
              <w:keepNext/>
              <w:overflowPunct/>
              <w:autoSpaceDE/>
              <w:autoSpaceDN/>
              <w:spacing w:before="0"/>
              <w:jc w:val="center"/>
              <w:rPr>
                <w:rFonts w:eastAsia="Times New Roman"/>
                <w:b/>
                <w:bCs/>
                <w:sz w:val="24"/>
                <w:szCs w:val="24"/>
                <w:lang w:val="en-US"/>
              </w:rPr>
            </w:pPr>
            <w:r w:rsidRPr="006E6AC3">
              <w:rPr>
                <w:rFonts w:eastAsia="Times New Roman"/>
                <w:b/>
                <w:bCs/>
                <w:sz w:val="24"/>
                <w:szCs w:val="24"/>
                <w:lang w:val="en-US"/>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1D673D76" w14:textId="77777777" w:rsidR="006E6AC3" w:rsidRPr="006E6AC3" w:rsidRDefault="006E6AC3" w:rsidP="006E6AC3">
            <w:pPr>
              <w:keepNext/>
              <w:overflowPunct/>
              <w:autoSpaceDE/>
              <w:autoSpaceDN/>
              <w:spacing w:before="0"/>
              <w:jc w:val="center"/>
              <w:rPr>
                <w:rFonts w:eastAsia="Times New Roman"/>
                <w:b/>
                <w:bCs/>
                <w:sz w:val="24"/>
                <w:szCs w:val="24"/>
                <w:lang w:val="en-US"/>
              </w:rPr>
            </w:pPr>
            <w:r w:rsidRPr="006E6AC3">
              <w:rPr>
                <w:rFonts w:eastAsia="Times New Roman"/>
                <w:b/>
                <w:bCs/>
                <w:sz w:val="24"/>
                <w:szCs w:val="24"/>
                <w:lang w:val="en-US"/>
              </w:rPr>
              <w:t>S/N</w:t>
            </w:r>
          </w:p>
        </w:tc>
      </w:tr>
      <w:tr w:rsidR="006E6AC3" w:rsidRPr="006E6AC3" w14:paraId="0222ACDD" w14:textId="77777777" w:rsidTr="004F0341">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4ACA097E" w14:textId="77777777" w:rsidR="006E6AC3" w:rsidRPr="006E6AC3" w:rsidRDefault="006E6AC3" w:rsidP="006E6AC3">
            <w:pPr>
              <w:keepNext/>
              <w:overflowPunct/>
              <w:autoSpaceDE/>
              <w:autoSpaceDN/>
              <w:spacing w:before="0"/>
              <w:jc w:val="center"/>
              <w:rPr>
                <w:rFonts w:eastAsia="Times New Roman"/>
                <w:b/>
                <w:bCs/>
                <w:sz w:val="24"/>
                <w:szCs w:val="24"/>
                <w:lang w:val="en-US"/>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43DAF765" w14:textId="77777777" w:rsidR="006E6AC3" w:rsidRPr="006E6AC3" w:rsidRDefault="006E6AC3" w:rsidP="006E6AC3">
            <w:pPr>
              <w:keepNext/>
              <w:overflowPunct/>
              <w:autoSpaceDE/>
              <w:autoSpaceDN/>
              <w:spacing w:before="0"/>
              <w:ind w:left="57" w:right="57"/>
              <w:jc w:val="left"/>
              <w:rPr>
                <w:rFonts w:eastAsia="Times New Roman"/>
                <w:sz w:val="24"/>
                <w:szCs w:val="24"/>
                <w:lang w:val="en-US"/>
              </w:rPr>
            </w:pPr>
            <w:r w:rsidRPr="006E6AC3">
              <w:rPr>
                <w:rFonts w:eastAsia="Times New Roman"/>
                <w:b/>
                <w:bCs/>
                <w:sz w:val="24"/>
                <w:szCs w:val="24"/>
                <w:lang w:val="en-US"/>
              </w:rPr>
              <w:t>Ad hoc groups</w:t>
            </w:r>
          </w:p>
        </w:tc>
        <w:tc>
          <w:tcPr>
            <w:tcW w:w="1441"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4251C89D" w14:textId="77777777" w:rsidR="006E6AC3" w:rsidRPr="006E6AC3" w:rsidRDefault="006E6AC3" w:rsidP="006E6AC3">
            <w:pPr>
              <w:keepNext/>
              <w:overflowPunct/>
              <w:autoSpaceDE/>
              <w:autoSpaceDN/>
              <w:spacing w:before="0"/>
              <w:jc w:val="left"/>
              <w:rPr>
                <w:rFonts w:eastAsia="Times New Roman"/>
                <w:sz w:val="24"/>
                <w:szCs w:val="24"/>
                <w:lang w:val="en-US"/>
              </w:rPr>
            </w:pPr>
          </w:p>
        </w:tc>
        <w:tc>
          <w:tcPr>
            <w:tcW w:w="56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568A1097" w14:textId="77777777" w:rsidR="006E6AC3" w:rsidRPr="006E6AC3" w:rsidRDefault="006E6AC3" w:rsidP="006E6AC3">
            <w:pPr>
              <w:keepNext/>
              <w:overflowPunct/>
              <w:autoSpaceDE/>
              <w:autoSpaceDN/>
              <w:spacing w:before="0"/>
              <w:jc w:val="left"/>
              <w:rPr>
                <w:rFonts w:eastAsia="Times New Roman"/>
                <w:sz w:val="20"/>
                <w:szCs w:val="20"/>
                <w:lang w:val="en-US"/>
              </w:rPr>
            </w:pPr>
          </w:p>
        </w:tc>
        <w:tc>
          <w:tcPr>
            <w:tcW w:w="1479"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09AB5DBB" w14:textId="77777777" w:rsidR="006E6AC3" w:rsidRPr="006E6AC3" w:rsidRDefault="006E6AC3" w:rsidP="006E6AC3">
            <w:pPr>
              <w:keepNext/>
              <w:overflowPunct/>
              <w:autoSpaceDE/>
              <w:autoSpaceDN/>
              <w:spacing w:before="0"/>
              <w:jc w:val="left"/>
              <w:rPr>
                <w:rFonts w:eastAsia="Times New Roman"/>
                <w:sz w:val="20"/>
                <w:szCs w:val="20"/>
                <w:lang w:val="en-US"/>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0E377F7E" w14:textId="77777777" w:rsidR="006E6AC3" w:rsidRPr="006E6AC3" w:rsidRDefault="006E6AC3" w:rsidP="006E6AC3">
            <w:pPr>
              <w:keepNext/>
              <w:overflowPunct/>
              <w:autoSpaceDE/>
              <w:autoSpaceDN/>
              <w:spacing w:before="0"/>
              <w:jc w:val="left"/>
              <w:rPr>
                <w:rFonts w:eastAsia="Times New Roman"/>
                <w:sz w:val="20"/>
                <w:szCs w:val="20"/>
                <w:lang w:val="en-US"/>
              </w:rPr>
            </w:pPr>
          </w:p>
        </w:tc>
      </w:tr>
      <w:tr w:rsidR="006E6AC3" w:rsidRPr="006E6AC3" w14:paraId="2D27EBA1" w14:textId="77777777" w:rsidTr="004F0341">
        <w:tc>
          <w:tcPr>
            <w:tcW w:w="0" w:type="auto"/>
            <w:tcBorders>
              <w:top w:val="outset" w:sz="6" w:space="0" w:color="auto"/>
              <w:left w:val="outset" w:sz="6" w:space="0" w:color="auto"/>
              <w:bottom w:val="outset" w:sz="6" w:space="0" w:color="auto"/>
              <w:right w:val="outset" w:sz="6" w:space="0" w:color="auto"/>
            </w:tcBorders>
            <w:vAlign w:val="center"/>
            <w:hideMark/>
          </w:tcPr>
          <w:p w14:paraId="074E5495" w14:textId="77777777" w:rsidR="006E6AC3" w:rsidRPr="006E6AC3" w:rsidRDefault="006E6AC3" w:rsidP="006E6AC3">
            <w:pPr>
              <w:overflowPunct/>
              <w:autoSpaceDE/>
              <w:autoSpaceDN/>
              <w:spacing w:before="0"/>
              <w:jc w:val="left"/>
              <w:rPr>
                <w:rFonts w:eastAsia="Times New Roman"/>
                <w:sz w:val="24"/>
                <w:szCs w:val="24"/>
                <w:lang w:val="en-US"/>
              </w:rPr>
            </w:pPr>
            <w:r w:rsidRPr="006E6AC3">
              <w:rPr>
                <w:rFonts w:eastAsia="Times New Roman"/>
                <w:b/>
                <w:bCs/>
                <w:sz w:val="24"/>
                <w:szCs w:val="24"/>
                <w:lang w:val="en-US"/>
              </w:rPr>
              <w:t>  77  </w:t>
            </w:r>
          </w:p>
        </w:tc>
        <w:tc>
          <w:tcPr>
            <w:tcW w:w="0" w:type="auto"/>
            <w:tcBorders>
              <w:top w:val="outset" w:sz="6" w:space="0" w:color="auto"/>
              <w:left w:val="outset" w:sz="6" w:space="0" w:color="auto"/>
              <w:bottom w:val="outset" w:sz="6" w:space="0" w:color="auto"/>
              <w:right w:val="outset" w:sz="6" w:space="0" w:color="auto"/>
            </w:tcBorders>
            <w:vAlign w:val="center"/>
            <w:hideMark/>
          </w:tcPr>
          <w:p w14:paraId="630F97BE" w14:textId="77777777" w:rsidR="006E6AC3" w:rsidRPr="006E6AC3" w:rsidRDefault="006E6AC3" w:rsidP="006E6AC3">
            <w:pPr>
              <w:overflowPunct/>
              <w:autoSpaceDE/>
              <w:autoSpaceDN/>
              <w:spacing w:before="0"/>
              <w:ind w:left="57" w:right="57"/>
              <w:jc w:val="left"/>
              <w:rPr>
                <w:rFonts w:eastAsia="Times New Roman"/>
                <w:sz w:val="24"/>
                <w:szCs w:val="24"/>
                <w:lang w:val="en-US"/>
              </w:rPr>
            </w:pPr>
            <w:r w:rsidRPr="006E6AC3">
              <w:rPr>
                <w:rFonts w:eastAsia="Times New Roman"/>
                <w:b/>
                <w:bCs/>
                <w:sz w:val="24"/>
                <w:szCs w:val="24"/>
                <w:lang w:val="en-US"/>
              </w:rPr>
              <w:t>List of AHGs established at the 4th WG 5 meeting  </w:t>
            </w:r>
          </w:p>
        </w:tc>
        <w:tc>
          <w:tcPr>
            <w:tcW w:w="1441" w:type="dxa"/>
            <w:tcBorders>
              <w:top w:val="outset" w:sz="6" w:space="0" w:color="auto"/>
              <w:left w:val="outset" w:sz="6" w:space="0" w:color="auto"/>
              <w:bottom w:val="outset" w:sz="6" w:space="0" w:color="auto"/>
              <w:right w:val="outset" w:sz="6" w:space="0" w:color="auto"/>
            </w:tcBorders>
            <w:vAlign w:val="center"/>
            <w:hideMark/>
          </w:tcPr>
          <w:p w14:paraId="683D4D05" w14:textId="77777777" w:rsidR="006E6AC3" w:rsidRPr="006E6AC3" w:rsidRDefault="006E6AC3" w:rsidP="006E6AC3">
            <w:pPr>
              <w:overflowPunct/>
              <w:autoSpaceDE/>
              <w:autoSpaceDN/>
              <w:spacing w:before="0"/>
              <w:ind w:left="57" w:right="57"/>
              <w:jc w:val="left"/>
              <w:rPr>
                <w:rFonts w:eastAsia="Times New Roman"/>
                <w:sz w:val="24"/>
                <w:szCs w:val="24"/>
                <w:lang w:val="en-US"/>
              </w:rPr>
            </w:pPr>
            <w:r w:rsidRPr="006E6AC3">
              <w:rPr>
                <w:rFonts w:eastAsia="Times New Roman"/>
                <w:b/>
                <w:bCs/>
                <w:sz w:val="24"/>
                <w:szCs w:val="24"/>
                <w:lang w:val="en-US"/>
              </w:rPr>
              <w:t>Jens-Rainer Ohm  </w:t>
            </w:r>
          </w:p>
        </w:tc>
        <w:tc>
          <w:tcPr>
            <w:tcW w:w="567" w:type="dxa"/>
            <w:tcBorders>
              <w:top w:val="outset" w:sz="6" w:space="0" w:color="auto"/>
              <w:left w:val="outset" w:sz="6" w:space="0" w:color="auto"/>
              <w:bottom w:val="outset" w:sz="6" w:space="0" w:color="auto"/>
              <w:right w:val="outset" w:sz="6" w:space="0" w:color="auto"/>
            </w:tcBorders>
            <w:vAlign w:val="center"/>
            <w:hideMark/>
          </w:tcPr>
          <w:p w14:paraId="12C0B726" w14:textId="77777777" w:rsidR="006E6AC3" w:rsidRPr="006E6AC3" w:rsidRDefault="006E6AC3" w:rsidP="006E6AC3">
            <w:pPr>
              <w:overflowPunct/>
              <w:autoSpaceDE/>
              <w:autoSpaceDN/>
              <w:spacing w:before="0"/>
              <w:jc w:val="left"/>
              <w:rPr>
                <w:rFonts w:eastAsia="Times New Roman"/>
                <w:sz w:val="24"/>
                <w:szCs w:val="24"/>
                <w:lang w:val="en-US"/>
              </w:rPr>
            </w:pPr>
            <w:r w:rsidRPr="006E6AC3">
              <w:rPr>
                <w:rFonts w:eastAsia="Times New Roman"/>
                <w:b/>
                <w:bCs/>
                <w:sz w:val="24"/>
                <w:szCs w:val="24"/>
                <w:lang w:val="en-US"/>
              </w:rPr>
              <w:t>  Y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063EE9BA" w14:textId="77777777" w:rsidR="006E6AC3" w:rsidRPr="006E6AC3" w:rsidRDefault="006E6AC3" w:rsidP="006E6AC3">
            <w:pPr>
              <w:overflowPunct/>
              <w:autoSpaceDE/>
              <w:autoSpaceDN/>
              <w:spacing w:before="0"/>
              <w:ind w:left="57" w:right="57"/>
              <w:jc w:val="left"/>
              <w:rPr>
                <w:rFonts w:eastAsia="Times New Roman"/>
                <w:sz w:val="24"/>
                <w:szCs w:val="24"/>
                <w:lang w:val="en-US"/>
              </w:rPr>
            </w:pPr>
            <w:r w:rsidRPr="006E6AC3">
              <w:rPr>
                <w:rFonts w:eastAsia="Times New Roman"/>
                <w:b/>
                <w:bCs/>
                <w:sz w:val="24"/>
                <w:szCs w:val="24"/>
                <w:lang w:val="en-US"/>
              </w:rPr>
              <w:t> 2021-07-16  </w:t>
            </w:r>
          </w:p>
        </w:tc>
        <w:tc>
          <w:tcPr>
            <w:tcW w:w="0" w:type="auto"/>
            <w:tcBorders>
              <w:top w:val="outset" w:sz="6" w:space="0" w:color="auto"/>
              <w:left w:val="outset" w:sz="6" w:space="0" w:color="auto"/>
              <w:bottom w:val="outset" w:sz="6" w:space="0" w:color="auto"/>
              <w:right w:val="outset" w:sz="6" w:space="0" w:color="auto"/>
            </w:tcBorders>
            <w:vAlign w:val="center"/>
            <w:hideMark/>
          </w:tcPr>
          <w:p w14:paraId="36992B89" w14:textId="77777777" w:rsidR="006E6AC3" w:rsidRPr="006E6AC3" w:rsidRDefault="006E6AC3" w:rsidP="006E6AC3">
            <w:pPr>
              <w:overflowPunct/>
              <w:autoSpaceDE/>
              <w:autoSpaceDN/>
              <w:spacing w:before="0"/>
              <w:jc w:val="left"/>
              <w:rPr>
                <w:rFonts w:eastAsia="Times New Roman"/>
                <w:sz w:val="24"/>
                <w:szCs w:val="24"/>
                <w:lang w:val="en-US"/>
              </w:rPr>
            </w:pPr>
            <w:r w:rsidRPr="006E6AC3">
              <w:rPr>
                <w:rFonts w:eastAsia="Times New Roman"/>
                <w:b/>
                <w:bCs/>
                <w:sz w:val="24"/>
                <w:szCs w:val="24"/>
                <w:lang w:val="en-US"/>
              </w:rPr>
              <w:t> 20677 </w:t>
            </w:r>
          </w:p>
        </w:tc>
      </w:tr>
    </w:tbl>
    <w:p w14:paraId="6F87568D" w14:textId="77777777" w:rsidR="006E6AC3" w:rsidRPr="006E6AC3" w:rsidRDefault="006E6AC3" w:rsidP="006E6AC3">
      <w:pPr>
        <w:keepNext/>
        <w:overflowPunct/>
        <w:autoSpaceDE/>
        <w:autoSpaceDN/>
        <w:spacing w:before="100" w:beforeAutospacing="1" w:after="100" w:afterAutospacing="1"/>
        <w:jc w:val="left"/>
        <w:outlineLvl w:val="2"/>
        <w:rPr>
          <w:rFonts w:eastAsia="Times New Roman"/>
          <w:b/>
          <w:bCs/>
          <w:sz w:val="27"/>
          <w:szCs w:val="27"/>
          <w:lang w:val="en-US"/>
        </w:rPr>
      </w:pPr>
      <w:r w:rsidRPr="006E6AC3">
        <w:rPr>
          <w:rFonts w:eastAsia="Times New Roman"/>
          <w:b/>
          <w:bCs/>
          <w:sz w:val="27"/>
          <w:szCs w:val="27"/>
          <w:lang w:val="en-US"/>
        </w:rPr>
        <w:t>6.3 Collaboration with ITU-T</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15"/>
        <w:gridCol w:w="66"/>
        <w:gridCol w:w="8679"/>
      </w:tblGrid>
      <w:tr w:rsidR="006E6AC3" w:rsidRPr="006E6AC3" w14:paraId="504C5183" w14:textId="77777777" w:rsidTr="004F0341">
        <w:trPr>
          <w:tblCellSpacing w:w="15" w:type="dxa"/>
        </w:trPr>
        <w:tc>
          <w:tcPr>
            <w:tcW w:w="0" w:type="auto"/>
            <w:hideMark/>
          </w:tcPr>
          <w:p w14:paraId="361061F9" w14:textId="77777777" w:rsidR="006E6AC3" w:rsidRPr="006E6AC3" w:rsidRDefault="006E6AC3" w:rsidP="006E6AC3">
            <w:pPr>
              <w:overflowPunct/>
              <w:autoSpaceDE/>
              <w:autoSpaceDN/>
              <w:spacing w:before="100" w:beforeAutospacing="1" w:after="100" w:afterAutospacing="1"/>
              <w:jc w:val="right"/>
              <w:outlineLvl w:val="2"/>
              <w:rPr>
                <w:rFonts w:eastAsia="Times New Roman"/>
                <w:b/>
                <w:bCs/>
                <w:sz w:val="27"/>
                <w:szCs w:val="27"/>
                <w:lang w:val="en-US"/>
              </w:rPr>
            </w:pPr>
            <w:r w:rsidRPr="006E6AC3">
              <w:rPr>
                <w:rFonts w:eastAsia="Times New Roman"/>
                <w:b/>
                <w:bCs/>
                <w:sz w:val="27"/>
                <w:szCs w:val="27"/>
                <w:lang w:val="en-US"/>
              </w:rPr>
              <w:t>6.3.1</w:t>
            </w:r>
          </w:p>
        </w:tc>
        <w:tc>
          <w:tcPr>
            <w:tcW w:w="0" w:type="auto"/>
            <w:vAlign w:val="center"/>
            <w:hideMark/>
          </w:tcPr>
          <w:p w14:paraId="2D8B65F3" w14:textId="77777777" w:rsidR="006E6AC3" w:rsidRPr="006E6AC3" w:rsidRDefault="006E6AC3" w:rsidP="006E6AC3">
            <w:pPr>
              <w:overflowPunct/>
              <w:autoSpaceDE/>
              <w:autoSpaceDN/>
              <w:spacing w:before="0"/>
              <w:jc w:val="left"/>
              <w:rPr>
                <w:rFonts w:eastAsia="Times New Roman"/>
                <w:sz w:val="24"/>
                <w:szCs w:val="24"/>
                <w:lang w:val="en-US"/>
              </w:rPr>
            </w:pPr>
          </w:p>
        </w:tc>
        <w:tc>
          <w:tcPr>
            <w:tcW w:w="0" w:type="auto"/>
            <w:vAlign w:val="center"/>
            <w:hideMark/>
          </w:tcPr>
          <w:p w14:paraId="57D2E29C" w14:textId="77777777" w:rsidR="006E6AC3" w:rsidRPr="006E6AC3" w:rsidRDefault="006E6AC3" w:rsidP="006E6AC3">
            <w:pPr>
              <w:overflowPunct/>
              <w:autoSpaceDE/>
              <w:autoSpaceDN/>
              <w:spacing w:before="100" w:beforeAutospacing="1" w:after="100" w:afterAutospacing="1"/>
              <w:jc w:val="left"/>
              <w:outlineLvl w:val="2"/>
              <w:rPr>
                <w:rFonts w:eastAsia="Times New Roman"/>
                <w:b/>
                <w:bCs/>
                <w:sz w:val="27"/>
                <w:szCs w:val="27"/>
                <w:lang w:val="en-US"/>
              </w:rPr>
            </w:pPr>
            <w:r w:rsidRPr="006E6AC3">
              <w:rPr>
                <w:rFonts w:eastAsia="Times New Roman"/>
                <w:b/>
                <w:bCs/>
                <w:sz w:val="27"/>
                <w:szCs w:val="27"/>
                <w:lang w:val="en-US"/>
              </w:rPr>
              <w:t>The JVET chairmen propose to hold the 24th JVET meeting during Wed. 6 – Fri. 8 October 2021 and Mon. 11 – Fri. 15 October 2021 under ISO/IEC JTC 1/</w:t>
            </w:r>
            <w:r w:rsidRPr="006E6AC3">
              <w:rPr>
                <w:rFonts w:eastAsia="Times New Roman"/>
                <w:b/>
                <w:bCs/>
                <w:sz w:val="24"/>
                <w:szCs w:val="24"/>
                <w:lang w:val="en-US"/>
              </w:rPr>
              <w:t>‌</w:t>
            </w:r>
            <w:r w:rsidRPr="006E6AC3">
              <w:rPr>
                <w:rFonts w:eastAsia="Times New Roman"/>
                <w:b/>
                <w:bCs/>
                <w:sz w:val="27"/>
                <w:szCs w:val="27"/>
                <w:lang w:val="en-US"/>
              </w:rPr>
              <w:t xml:space="preserve">SC 29 auspices (with contribution deadline Wed. 30 September), to be conducted as a teleconference meeting. Subsequent meetings are planned to be held during January 2022 under ITU-T SG16 auspices, location </w:t>
            </w:r>
            <w:proofErr w:type="spellStart"/>
            <w:r w:rsidRPr="006E6AC3">
              <w:rPr>
                <w:rFonts w:eastAsia="Times New Roman"/>
                <w:b/>
                <w:bCs/>
                <w:sz w:val="27"/>
                <w:szCs w:val="27"/>
                <w:lang w:val="en-US"/>
              </w:rPr>
              <w:t>t.b.d.</w:t>
            </w:r>
            <w:proofErr w:type="spellEnd"/>
            <w:r w:rsidRPr="006E6AC3">
              <w:rPr>
                <w:rFonts w:eastAsia="Times New Roman"/>
                <w:b/>
                <w:bCs/>
                <w:sz w:val="27"/>
                <w:szCs w:val="27"/>
                <w:lang w:val="en-US"/>
              </w:rPr>
              <w:t xml:space="preserve">; during Fri. 22 – Fri. 29 April 2022 under SC 29 auspices in </w:t>
            </w:r>
            <w:proofErr w:type="spellStart"/>
            <w:r w:rsidRPr="006E6AC3">
              <w:rPr>
                <w:rFonts w:eastAsia="Times New Roman"/>
                <w:b/>
                <w:bCs/>
                <w:sz w:val="27"/>
                <w:szCs w:val="27"/>
                <w:lang w:val="en-US"/>
              </w:rPr>
              <w:t>Alpbach</w:t>
            </w:r>
            <w:proofErr w:type="spellEnd"/>
            <w:r w:rsidRPr="006E6AC3">
              <w:rPr>
                <w:rFonts w:eastAsia="Times New Roman"/>
                <w:b/>
                <w:bCs/>
                <w:sz w:val="27"/>
                <w:szCs w:val="27"/>
                <w:lang w:val="en-US"/>
              </w:rPr>
              <w:t xml:space="preserve">, AT; during Fri. 15 – Fri. 22 July 2022 under SC 29 auspices in Cologne, DE; during October 2022 under ITU-T SG16 auspices in Geneva, CH; during January 2023 under SC 29 auspices, location </w:t>
            </w:r>
            <w:proofErr w:type="spellStart"/>
            <w:r w:rsidRPr="006E6AC3">
              <w:rPr>
                <w:rFonts w:eastAsia="Times New Roman"/>
                <w:b/>
                <w:bCs/>
                <w:sz w:val="27"/>
                <w:szCs w:val="27"/>
                <w:lang w:val="en-US"/>
              </w:rPr>
              <w:t>t.b.d.</w:t>
            </w:r>
            <w:proofErr w:type="spellEnd"/>
            <w:r w:rsidRPr="006E6AC3">
              <w:rPr>
                <w:rFonts w:eastAsia="Times New Roman"/>
                <w:b/>
                <w:bCs/>
                <w:sz w:val="27"/>
                <w:szCs w:val="27"/>
                <w:lang w:val="en-US"/>
              </w:rPr>
              <w:t xml:space="preserve">; during April 2023 under SC 29 auspices, location </w:t>
            </w:r>
            <w:proofErr w:type="spellStart"/>
            <w:r w:rsidRPr="006E6AC3">
              <w:rPr>
                <w:rFonts w:eastAsia="Times New Roman"/>
                <w:b/>
                <w:bCs/>
                <w:sz w:val="27"/>
                <w:szCs w:val="27"/>
                <w:lang w:val="en-US"/>
              </w:rPr>
              <w:t>t.b.d.</w:t>
            </w:r>
            <w:proofErr w:type="spellEnd"/>
            <w:r w:rsidRPr="006E6AC3">
              <w:rPr>
                <w:rFonts w:eastAsia="Times New Roman"/>
                <w:b/>
                <w:bCs/>
                <w:sz w:val="27"/>
                <w:szCs w:val="27"/>
                <w:lang w:val="en-US"/>
              </w:rPr>
              <w:t>; and during July 2023 under ITU-T SG16 auspices in Geneva, CH.</w:t>
            </w:r>
          </w:p>
        </w:tc>
      </w:tr>
    </w:tbl>
    <w:p w14:paraId="4DB09F11" w14:textId="77777777" w:rsidR="00B26ADC" w:rsidRDefault="00B26ADC" w:rsidP="00B26ADC">
      <w:pPr>
        <w:overflowPunct/>
        <w:autoSpaceDE/>
        <w:autoSpaceDN/>
        <w:spacing w:before="120"/>
        <w:jc w:val="center"/>
        <w:rPr>
          <w:rFonts w:eastAsia="Calibri"/>
          <w:sz w:val="24"/>
          <w:szCs w:val="24"/>
          <w:lang w:val="en-GB" w:eastAsia="ja-JP"/>
        </w:rPr>
      </w:pPr>
    </w:p>
    <w:p w14:paraId="1ADFFC70" w14:textId="37A65677" w:rsidR="006E6AC3" w:rsidRPr="006E6AC3" w:rsidRDefault="00B26ADC" w:rsidP="001F1C2C">
      <w:pPr>
        <w:overflowPunct/>
        <w:autoSpaceDE/>
        <w:autoSpaceDN/>
        <w:spacing w:before="120"/>
        <w:jc w:val="center"/>
        <w:rPr>
          <w:lang w:val="en-US"/>
        </w:rPr>
      </w:pPr>
      <w:r w:rsidRPr="00B26ADC">
        <w:rPr>
          <w:rFonts w:eastAsia="Calibri"/>
          <w:sz w:val="24"/>
          <w:szCs w:val="24"/>
          <w:lang w:val="en-GB" w:eastAsia="ja-JP"/>
        </w:rPr>
        <w:t>____________</w:t>
      </w:r>
    </w:p>
    <w:p w14:paraId="76473AB1" w14:textId="77777777" w:rsidR="006E6AC3" w:rsidRPr="00B03BAF" w:rsidRDefault="006E6AC3" w:rsidP="001F1C2C"/>
    <w:sectPr w:rsidR="006E6AC3" w:rsidRPr="00B03BAF" w:rsidSect="00B60652">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396FD9" w14:textId="77777777" w:rsidR="00953B7E" w:rsidRDefault="00953B7E">
      <w:r>
        <w:separator/>
      </w:r>
    </w:p>
  </w:endnote>
  <w:endnote w:type="continuationSeparator" w:id="0">
    <w:p w14:paraId="6DF54677" w14:textId="77777777" w:rsidR="00953B7E" w:rsidRDefault="00953B7E">
      <w:r>
        <w:continuationSeparator/>
      </w:r>
    </w:p>
  </w:endnote>
  <w:endnote w:type="continuationNotice" w:id="1">
    <w:p w14:paraId="28CFBD83" w14:textId="77777777" w:rsidR="00953B7E" w:rsidRDefault="00953B7E">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altName w:val="MS Mincho"/>
    <w:charset w:val="80"/>
    <w:family w:val="auto"/>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FangSong_GB2312">
    <w:altName w:val="Microsoft YaHei"/>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FreeSans">
    <w:altName w:val="Cambria"/>
    <w:panose1 w:val="00000000000000000000"/>
    <w:charset w:val="00"/>
    <w:family w:val="roman"/>
    <w:notTrueType/>
    <w:pitch w:val="default"/>
  </w:font>
  <w:font w:name="Helvetica Neue">
    <w:altName w:val="Malgun Gothic"/>
    <w:charset w:val="00"/>
    <w:family w:val="auto"/>
    <w:pitch w:val="variable"/>
    <w:sig w:usb0="E50002FF" w:usb1="500079DB" w:usb2="00000010" w:usb3="00000000" w:csb0="00000001" w:csb1="00000000"/>
  </w:font>
  <w:font w:name="Mangal">
    <w:panose1 w:val="00000400000000000000"/>
    <w:charset w:val="00"/>
    <w:family w:val="roman"/>
    <w:pitch w:val="variable"/>
    <w:sig w:usb0="00008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BatangChe">
    <w:charset w:val="81"/>
    <w:family w:val="modern"/>
    <w:pitch w:val="fixed"/>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3E531D" w14:textId="77777777" w:rsidR="004F0341" w:rsidRDefault="004F034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AD8833" w14:textId="4EEEFE61" w:rsidR="004F0341" w:rsidRPr="00136F83" w:rsidRDefault="004F0341" w:rsidP="00F132F4">
    <w:pPr>
      <w:pStyle w:val="Footer"/>
      <w:tabs>
        <w:tab w:val="clear" w:pos="8640"/>
        <w:tab w:val="right" w:pos="9360"/>
      </w:tabs>
    </w:pPr>
    <w:r w:rsidRPr="00136F83">
      <w:tab/>
      <w:t xml:space="preserve">Page: </w:t>
    </w:r>
    <w:r w:rsidRPr="000B15C1">
      <w:rPr>
        <w:rStyle w:val="PageNumber"/>
      </w:rPr>
      <w:fldChar w:fldCharType="begin"/>
    </w:r>
    <w:r w:rsidRPr="000B15C1">
      <w:rPr>
        <w:rStyle w:val="PageNumber"/>
      </w:rPr>
      <w:instrText xml:space="preserve"> PAGE </w:instrText>
    </w:r>
    <w:r w:rsidRPr="000B15C1">
      <w:rPr>
        <w:rStyle w:val="PageNumber"/>
      </w:rPr>
      <w:fldChar w:fldCharType="separate"/>
    </w:r>
    <w:r>
      <w:rPr>
        <w:rStyle w:val="PageNumber"/>
        <w:noProof/>
      </w:rPr>
      <w:t>118</w:t>
    </w:r>
    <w:r w:rsidRPr="000B15C1">
      <w:rPr>
        <w:rStyle w:val="PageNumber"/>
      </w:rPr>
      <w:fldChar w:fldCharType="end"/>
    </w:r>
    <w:r w:rsidRPr="000B15C1">
      <w:rPr>
        <w:rStyle w:val="PageNumber"/>
      </w:rPr>
      <w:tab/>
      <w:t xml:space="preserve">Date Saved: </w:t>
    </w:r>
    <w:r w:rsidRPr="000B15C1">
      <w:rPr>
        <w:rStyle w:val="PageNumber"/>
      </w:rPr>
      <w:fldChar w:fldCharType="begin"/>
    </w:r>
    <w:r w:rsidRPr="000B15C1">
      <w:rPr>
        <w:rStyle w:val="PageNumber"/>
      </w:rPr>
      <w:instrText xml:space="preserve"> SAVEDATE  \@ "yyyy-MM-dd"  \* MERGEFORMAT </w:instrText>
    </w:r>
    <w:r w:rsidRPr="000B15C1">
      <w:rPr>
        <w:rStyle w:val="PageNumber"/>
      </w:rPr>
      <w:fldChar w:fldCharType="separate"/>
    </w:r>
    <w:r w:rsidR="006218E6">
      <w:rPr>
        <w:rStyle w:val="PageNumber"/>
        <w:noProof/>
      </w:rPr>
      <w:t>2021-08-13</w:t>
    </w:r>
    <w:r w:rsidRPr="000B15C1">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E278DA" w14:textId="77777777" w:rsidR="004F0341" w:rsidRDefault="004F034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DA94DC" w14:textId="77777777" w:rsidR="00953B7E" w:rsidRDefault="00953B7E">
      <w:r>
        <w:separator/>
      </w:r>
    </w:p>
  </w:footnote>
  <w:footnote w:type="continuationSeparator" w:id="0">
    <w:p w14:paraId="5B284B87" w14:textId="77777777" w:rsidR="00953B7E" w:rsidRDefault="00953B7E">
      <w:r>
        <w:continuationSeparator/>
      </w:r>
    </w:p>
  </w:footnote>
  <w:footnote w:type="continuationNotice" w:id="1">
    <w:p w14:paraId="271B6C0B" w14:textId="77777777" w:rsidR="00953B7E" w:rsidRDefault="00953B7E">
      <w:pPr>
        <w:spacing w:before="0"/>
      </w:pPr>
    </w:p>
  </w:footnote>
  <w:footnote w:id="2">
    <w:p w14:paraId="23C60768" w14:textId="4EB21405" w:rsidR="004F0341" w:rsidRPr="00C471CC" w:rsidRDefault="004F0341" w:rsidP="00E20E12">
      <w:pPr>
        <w:pStyle w:val="FootnoteText"/>
        <w:rPr>
          <w:lang w:val="en-US"/>
        </w:rPr>
      </w:pPr>
      <w:r>
        <w:rPr>
          <w:rStyle w:val="FootnoteReference"/>
        </w:rPr>
        <w:footnoteRef/>
      </w:r>
      <w:r>
        <w:t xml:space="preserve"> </w:t>
      </w:r>
      <w:r>
        <w:rPr>
          <w:lang w:val="en-US"/>
        </w:rPr>
        <w:t>Post-meeting note: Meeting recommendations relating to ISO/IEC 23090-3 appear in this section due to a configuration error in the tool used to prepare the meeting recommendations. This error has not been corrected herein since the meeting recommendations were approved as recorded.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1B29BA" w14:textId="77777777" w:rsidR="004F0341" w:rsidRDefault="004F034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E47A66" w14:textId="77777777" w:rsidR="004F0341" w:rsidRDefault="004F034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E58A96" w14:textId="77777777" w:rsidR="004F0341" w:rsidRDefault="004F034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9AED490"/>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5142BB38"/>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97EB7A2"/>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A16C224E"/>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80825E52"/>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7AEE7CD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BD4E64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B463E9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E944AB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1BE0DB4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B88A0226"/>
    <w:lvl w:ilvl="0">
      <w:numFmt w:val="decimal"/>
      <w:lvlText w:val="*"/>
      <w:lvlJc w:val="left"/>
    </w:lvl>
  </w:abstractNum>
  <w:abstractNum w:abstractNumId="11" w15:restartNumberingAfterBreak="0">
    <w:nsid w:val="00000002"/>
    <w:multiLevelType w:val="multilevel"/>
    <w:tmpl w:val="00000002"/>
    <w:name w:val="WW8Num2"/>
    <w:lvl w:ilvl="0">
      <w:start w:val="1"/>
      <w:numFmt w:val="bullet"/>
      <w:lvlText w:val=""/>
      <w:lvlJc w:val="left"/>
      <w:pPr>
        <w:tabs>
          <w:tab w:val="num" w:pos="360"/>
        </w:tabs>
        <w:ind w:left="360" w:hanging="360"/>
      </w:pPr>
      <w:rPr>
        <w:rFonts w:ascii="Symbol" w:hAnsi="Symbol"/>
      </w:rPr>
    </w:lvl>
    <w:lvl w:ilvl="1">
      <w:start w:val="1"/>
      <w:numFmt w:val="bullet"/>
      <w:lvlText w:val="◦"/>
      <w:lvlJc w:val="left"/>
      <w:pPr>
        <w:tabs>
          <w:tab w:val="num" w:pos="720"/>
        </w:tabs>
        <w:ind w:left="720" w:hanging="360"/>
      </w:pPr>
      <w:rPr>
        <w:rFonts w:ascii="OpenSymbol" w:hAnsi="OpenSymbol" w:cs="Courier New"/>
      </w:rPr>
    </w:lvl>
    <w:lvl w:ilvl="2">
      <w:start w:val="1"/>
      <w:numFmt w:val="bullet"/>
      <w:lvlText w:val="▪"/>
      <w:lvlJc w:val="left"/>
      <w:pPr>
        <w:tabs>
          <w:tab w:val="num" w:pos="1080"/>
        </w:tabs>
        <w:ind w:left="1080" w:hanging="360"/>
      </w:pPr>
      <w:rPr>
        <w:rFonts w:ascii="OpenSymbol" w:hAnsi="OpenSymbol" w:cs="Courier New"/>
      </w:rPr>
    </w:lvl>
    <w:lvl w:ilvl="3">
      <w:start w:val="1"/>
      <w:numFmt w:val="bullet"/>
      <w:lvlText w:val=""/>
      <w:lvlJc w:val="left"/>
      <w:pPr>
        <w:tabs>
          <w:tab w:val="num" w:pos="1440"/>
        </w:tabs>
        <w:ind w:left="1440" w:hanging="360"/>
      </w:pPr>
      <w:rPr>
        <w:rFonts w:ascii="Symbol" w:hAnsi="Symbol"/>
      </w:rPr>
    </w:lvl>
    <w:lvl w:ilvl="4">
      <w:start w:val="1"/>
      <w:numFmt w:val="bullet"/>
      <w:lvlText w:val="◦"/>
      <w:lvlJc w:val="left"/>
      <w:pPr>
        <w:tabs>
          <w:tab w:val="num" w:pos="1800"/>
        </w:tabs>
        <w:ind w:left="1800" w:hanging="360"/>
      </w:pPr>
      <w:rPr>
        <w:rFonts w:ascii="OpenSymbol" w:hAnsi="OpenSymbol" w:cs="Courier New"/>
      </w:rPr>
    </w:lvl>
    <w:lvl w:ilvl="5">
      <w:start w:val="1"/>
      <w:numFmt w:val="bullet"/>
      <w:lvlText w:val="▪"/>
      <w:lvlJc w:val="left"/>
      <w:pPr>
        <w:tabs>
          <w:tab w:val="num" w:pos="2160"/>
        </w:tabs>
        <w:ind w:left="2160" w:hanging="360"/>
      </w:pPr>
      <w:rPr>
        <w:rFonts w:ascii="OpenSymbol" w:hAnsi="OpenSymbol" w:cs="Courier New"/>
      </w:rPr>
    </w:lvl>
    <w:lvl w:ilvl="6">
      <w:start w:val="1"/>
      <w:numFmt w:val="bullet"/>
      <w:lvlText w:val=""/>
      <w:lvlJc w:val="left"/>
      <w:pPr>
        <w:tabs>
          <w:tab w:val="num" w:pos="2520"/>
        </w:tabs>
        <w:ind w:left="2520" w:hanging="360"/>
      </w:pPr>
      <w:rPr>
        <w:rFonts w:ascii="Symbol" w:hAnsi="Symbol"/>
      </w:rPr>
    </w:lvl>
    <w:lvl w:ilvl="7">
      <w:start w:val="1"/>
      <w:numFmt w:val="bullet"/>
      <w:lvlText w:val="◦"/>
      <w:lvlJc w:val="left"/>
      <w:pPr>
        <w:tabs>
          <w:tab w:val="num" w:pos="2880"/>
        </w:tabs>
        <w:ind w:left="2880" w:hanging="360"/>
      </w:pPr>
      <w:rPr>
        <w:rFonts w:ascii="OpenSymbol" w:hAnsi="OpenSymbol" w:cs="Courier New"/>
      </w:rPr>
    </w:lvl>
    <w:lvl w:ilvl="8">
      <w:start w:val="1"/>
      <w:numFmt w:val="bullet"/>
      <w:lvlText w:val="▪"/>
      <w:lvlJc w:val="left"/>
      <w:pPr>
        <w:tabs>
          <w:tab w:val="num" w:pos="3240"/>
        </w:tabs>
        <w:ind w:left="3240" w:hanging="360"/>
      </w:pPr>
      <w:rPr>
        <w:rFonts w:ascii="OpenSymbol" w:hAnsi="OpenSymbol" w:cs="Courier New"/>
      </w:rPr>
    </w:lvl>
  </w:abstractNum>
  <w:abstractNum w:abstractNumId="12" w15:restartNumberingAfterBreak="0">
    <w:nsid w:val="011942BB"/>
    <w:multiLevelType w:val="hybridMultilevel"/>
    <w:tmpl w:val="819491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13C16A1"/>
    <w:multiLevelType w:val="hybridMultilevel"/>
    <w:tmpl w:val="C860855A"/>
    <w:lvl w:ilvl="0" w:tplc="0407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1F96421"/>
    <w:multiLevelType w:val="hybridMultilevel"/>
    <w:tmpl w:val="D45679AE"/>
    <w:lvl w:ilvl="0" w:tplc="3892C784">
      <w:start w:val="1"/>
      <w:numFmt w:val="bullet"/>
      <w:lvlText w:val=""/>
      <w:lvlJc w:val="left"/>
      <w:pPr>
        <w:ind w:left="420" w:hanging="420"/>
      </w:pPr>
      <w:rPr>
        <w:rFonts w:ascii="Wingdings" w:hAnsi="Wingdings" w:hint="default"/>
      </w:rPr>
    </w:lvl>
    <w:lvl w:ilvl="1" w:tplc="04090003">
      <w:start w:val="1"/>
      <w:numFmt w:val="bullet"/>
      <w:lvlText w:val="o"/>
      <w:lvlJc w:val="left"/>
      <w:pPr>
        <w:ind w:left="840" w:hanging="420"/>
      </w:pPr>
      <w:rPr>
        <w:rFonts w:ascii="Courier New" w:hAnsi="Courier New" w:cs="Courier New"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 w15:restartNumberingAfterBreak="0">
    <w:nsid w:val="02756060"/>
    <w:multiLevelType w:val="hybridMultilevel"/>
    <w:tmpl w:val="8C3C404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3F743D3"/>
    <w:multiLevelType w:val="hybridMultilevel"/>
    <w:tmpl w:val="63E81AB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04001BC9"/>
    <w:multiLevelType w:val="hybridMultilevel"/>
    <w:tmpl w:val="361AE4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4A42C6C"/>
    <w:multiLevelType w:val="hybridMultilevel"/>
    <w:tmpl w:val="3726FB76"/>
    <w:lvl w:ilvl="0" w:tplc="1F7C1EC8">
      <w:start w:val="2"/>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50E168C"/>
    <w:multiLevelType w:val="hybridMultilevel"/>
    <w:tmpl w:val="5E568C14"/>
    <w:styleLink w:val="ImportedStyle4"/>
    <w:lvl w:ilvl="0" w:tplc="7C1A5666">
      <w:start w:val="1"/>
      <w:numFmt w:val="bullet"/>
      <w:lvlText w:val="·"/>
      <w:lvlJc w:val="left"/>
      <w:pPr>
        <w:tabs>
          <w:tab w:val="left" w:pos="360"/>
          <w:tab w:val="left" w:pos="1080"/>
          <w:tab w:val="left" w:pos="1440"/>
        </w:tabs>
        <w:ind w:left="72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1DE2C4F0">
      <w:start w:val="1"/>
      <w:numFmt w:val="bullet"/>
      <w:lvlText w:val="o"/>
      <w:lvlJc w:val="left"/>
      <w:pPr>
        <w:tabs>
          <w:tab w:val="left" w:pos="360"/>
          <w:tab w:val="left" w:pos="720"/>
          <w:tab w:val="left" w:pos="1080"/>
        </w:tabs>
        <w:ind w:left="144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BB1EE1BE">
      <w:start w:val="1"/>
      <w:numFmt w:val="bullet"/>
      <w:lvlText w:val="▪"/>
      <w:lvlJc w:val="left"/>
      <w:pPr>
        <w:tabs>
          <w:tab w:val="left" w:pos="360"/>
          <w:tab w:val="left" w:pos="720"/>
          <w:tab w:val="left" w:pos="1080"/>
          <w:tab w:val="left" w:pos="1440"/>
        </w:tabs>
        <w:ind w:left="21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DDA45734">
      <w:start w:val="1"/>
      <w:numFmt w:val="bullet"/>
      <w:lvlText w:val="·"/>
      <w:lvlJc w:val="left"/>
      <w:pPr>
        <w:tabs>
          <w:tab w:val="left" w:pos="360"/>
          <w:tab w:val="left" w:pos="720"/>
          <w:tab w:val="left" w:pos="1080"/>
          <w:tab w:val="left" w:pos="1440"/>
        </w:tabs>
        <w:ind w:left="288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DDF0E394">
      <w:start w:val="1"/>
      <w:numFmt w:val="bullet"/>
      <w:lvlText w:val="o"/>
      <w:lvlJc w:val="left"/>
      <w:pPr>
        <w:tabs>
          <w:tab w:val="left" w:pos="360"/>
          <w:tab w:val="left" w:pos="720"/>
          <w:tab w:val="left" w:pos="1080"/>
          <w:tab w:val="left" w:pos="1440"/>
        </w:tabs>
        <w:ind w:left="360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5012511E">
      <w:start w:val="1"/>
      <w:numFmt w:val="bullet"/>
      <w:lvlText w:val="▪"/>
      <w:lvlJc w:val="left"/>
      <w:pPr>
        <w:tabs>
          <w:tab w:val="left" w:pos="360"/>
          <w:tab w:val="left" w:pos="720"/>
          <w:tab w:val="left" w:pos="1080"/>
          <w:tab w:val="left" w:pos="1440"/>
        </w:tabs>
        <w:ind w:left="43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81343066">
      <w:start w:val="1"/>
      <w:numFmt w:val="bullet"/>
      <w:lvlText w:val="·"/>
      <w:lvlJc w:val="left"/>
      <w:pPr>
        <w:tabs>
          <w:tab w:val="left" w:pos="360"/>
          <w:tab w:val="left" w:pos="720"/>
          <w:tab w:val="left" w:pos="1080"/>
          <w:tab w:val="left" w:pos="1440"/>
        </w:tabs>
        <w:ind w:left="50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349807D8">
      <w:start w:val="1"/>
      <w:numFmt w:val="bullet"/>
      <w:lvlText w:val="o"/>
      <w:lvlJc w:val="left"/>
      <w:pPr>
        <w:tabs>
          <w:tab w:val="left" w:pos="360"/>
          <w:tab w:val="left" w:pos="720"/>
          <w:tab w:val="left" w:pos="1080"/>
          <w:tab w:val="left" w:pos="1440"/>
        </w:tabs>
        <w:ind w:left="57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6A5A852A">
      <w:start w:val="1"/>
      <w:numFmt w:val="bullet"/>
      <w:lvlText w:val="▪"/>
      <w:lvlJc w:val="left"/>
      <w:pPr>
        <w:tabs>
          <w:tab w:val="left" w:pos="360"/>
          <w:tab w:val="left" w:pos="720"/>
          <w:tab w:val="left" w:pos="1080"/>
          <w:tab w:val="left" w:pos="1440"/>
        </w:tabs>
        <w:ind w:left="64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1" w15:restartNumberingAfterBreak="0">
    <w:nsid w:val="05220894"/>
    <w:multiLevelType w:val="hybridMultilevel"/>
    <w:tmpl w:val="721041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061E4DA2"/>
    <w:multiLevelType w:val="hybridMultilevel"/>
    <w:tmpl w:val="1C1E10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06260E99"/>
    <w:multiLevelType w:val="hybridMultilevel"/>
    <w:tmpl w:val="89203B6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06466B08"/>
    <w:multiLevelType w:val="hybridMultilevel"/>
    <w:tmpl w:val="E6166B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6A940F1"/>
    <w:multiLevelType w:val="hybridMultilevel"/>
    <w:tmpl w:val="47DEA5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071C603B"/>
    <w:multiLevelType w:val="hybridMultilevel"/>
    <w:tmpl w:val="F658102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15:restartNumberingAfterBreak="0">
    <w:nsid w:val="098E4953"/>
    <w:multiLevelType w:val="hybridMultilevel"/>
    <w:tmpl w:val="57B2B8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0AB56F74"/>
    <w:multiLevelType w:val="hybridMultilevel"/>
    <w:tmpl w:val="03AC54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0AE47B50"/>
    <w:multiLevelType w:val="hybridMultilevel"/>
    <w:tmpl w:val="87F417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0DFD58F0"/>
    <w:multiLevelType w:val="multilevel"/>
    <w:tmpl w:val="F29250BE"/>
    <w:styleLink w:val="ImportedStyle1"/>
    <w:lvl w:ilvl="0">
      <w:start w:val="1"/>
      <w:numFmt w:val="decimal"/>
      <w:lvlText w:val="%1."/>
      <w:lvlJc w:val="left"/>
      <w:pPr>
        <w:tabs>
          <w:tab w:val="num" w:pos="360"/>
        </w:tabs>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nothing"/>
      <w:lvlText w:val="%1.%2."/>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2.%3."/>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2.%3.%4."/>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suff w:val="nothing"/>
      <w:lvlText w:val="%1.%2.%3.%4.%5."/>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suff w:val="nothing"/>
      <w:lvlText w:val="%1.%2.%3.%4.%5.%6."/>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suff w:val="nothing"/>
      <w:lvlText w:val="%1.%2.%3.%4.%5.%6.%7."/>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start w:val="1"/>
      <w:numFmt w:val="decimal"/>
      <w:suff w:val="nothing"/>
      <w:lvlText w:val="%1.%2.%3.%4.%5.%6.%7.%8."/>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decimal"/>
      <w:suff w:val="nothing"/>
      <w:lvlText w:val="%1.%2.%3.%4.%5.%6.%7.%8.%9."/>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31"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0FAB4F0B"/>
    <w:multiLevelType w:val="hybridMultilevel"/>
    <w:tmpl w:val="30F48166"/>
    <w:lvl w:ilvl="0" w:tplc="8CDC570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1148334D"/>
    <w:multiLevelType w:val="hybridMultilevel"/>
    <w:tmpl w:val="C81A4442"/>
    <w:lvl w:ilvl="0" w:tplc="04090001">
      <w:start w:val="1"/>
      <w:numFmt w:val="bullet"/>
      <w:lvlText w:val=""/>
      <w:lvlJc w:val="left"/>
      <w:pPr>
        <w:ind w:left="700" w:hanging="360"/>
      </w:pPr>
      <w:rPr>
        <w:rFonts w:ascii="Symbol" w:hAnsi="Symbol" w:hint="default"/>
      </w:rPr>
    </w:lvl>
    <w:lvl w:ilvl="1" w:tplc="04090003">
      <w:start w:val="1"/>
      <w:numFmt w:val="bullet"/>
      <w:lvlText w:val="o"/>
      <w:lvlJc w:val="left"/>
      <w:pPr>
        <w:ind w:left="1420" w:hanging="360"/>
      </w:pPr>
      <w:rPr>
        <w:rFonts w:ascii="Courier New" w:hAnsi="Courier New" w:cs="Courier New" w:hint="default"/>
      </w:rPr>
    </w:lvl>
    <w:lvl w:ilvl="2" w:tplc="04090005" w:tentative="1">
      <w:start w:val="1"/>
      <w:numFmt w:val="bullet"/>
      <w:lvlText w:val=""/>
      <w:lvlJc w:val="left"/>
      <w:pPr>
        <w:ind w:left="2140" w:hanging="360"/>
      </w:pPr>
      <w:rPr>
        <w:rFonts w:ascii="Wingdings" w:hAnsi="Wingdings" w:hint="default"/>
      </w:rPr>
    </w:lvl>
    <w:lvl w:ilvl="3" w:tplc="04090001" w:tentative="1">
      <w:start w:val="1"/>
      <w:numFmt w:val="bullet"/>
      <w:lvlText w:val=""/>
      <w:lvlJc w:val="left"/>
      <w:pPr>
        <w:ind w:left="2860" w:hanging="360"/>
      </w:pPr>
      <w:rPr>
        <w:rFonts w:ascii="Symbol" w:hAnsi="Symbol" w:hint="default"/>
      </w:rPr>
    </w:lvl>
    <w:lvl w:ilvl="4" w:tplc="04090003" w:tentative="1">
      <w:start w:val="1"/>
      <w:numFmt w:val="bullet"/>
      <w:lvlText w:val="o"/>
      <w:lvlJc w:val="left"/>
      <w:pPr>
        <w:ind w:left="3580" w:hanging="360"/>
      </w:pPr>
      <w:rPr>
        <w:rFonts w:ascii="Courier New" w:hAnsi="Courier New" w:cs="Courier New" w:hint="default"/>
      </w:rPr>
    </w:lvl>
    <w:lvl w:ilvl="5" w:tplc="04090005" w:tentative="1">
      <w:start w:val="1"/>
      <w:numFmt w:val="bullet"/>
      <w:lvlText w:val=""/>
      <w:lvlJc w:val="left"/>
      <w:pPr>
        <w:ind w:left="4300" w:hanging="360"/>
      </w:pPr>
      <w:rPr>
        <w:rFonts w:ascii="Wingdings" w:hAnsi="Wingdings" w:hint="default"/>
      </w:rPr>
    </w:lvl>
    <w:lvl w:ilvl="6" w:tplc="04090001" w:tentative="1">
      <w:start w:val="1"/>
      <w:numFmt w:val="bullet"/>
      <w:lvlText w:val=""/>
      <w:lvlJc w:val="left"/>
      <w:pPr>
        <w:ind w:left="5020" w:hanging="360"/>
      </w:pPr>
      <w:rPr>
        <w:rFonts w:ascii="Symbol" w:hAnsi="Symbol" w:hint="default"/>
      </w:rPr>
    </w:lvl>
    <w:lvl w:ilvl="7" w:tplc="04090003" w:tentative="1">
      <w:start w:val="1"/>
      <w:numFmt w:val="bullet"/>
      <w:lvlText w:val="o"/>
      <w:lvlJc w:val="left"/>
      <w:pPr>
        <w:ind w:left="5740" w:hanging="360"/>
      </w:pPr>
      <w:rPr>
        <w:rFonts w:ascii="Courier New" w:hAnsi="Courier New" w:cs="Courier New" w:hint="default"/>
      </w:rPr>
    </w:lvl>
    <w:lvl w:ilvl="8" w:tplc="04090005" w:tentative="1">
      <w:start w:val="1"/>
      <w:numFmt w:val="bullet"/>
      <w:lvlText w:val=""/>
      <w:lvlJc w:val="left"/>
      <w:pPr>
        <w:ind w:left="6460" w:hanging="360"/>
      </w:pPr>
      <w:rPr>
        <w:rFonts w:ascii="Wingdings" w:hAnsi="Wingdings" w:hint="default"/>
      </w:rPr>
    </w:lvl>
  </w:abstractNum>
  <w:abstractNum w:abstractNumId="34" w15:restartNumberingAfterBreak="0">
    <w:nsid w:val="115C3915"/>
    <w:multiLevelType w:val="hybridMultilevel"/>
    <w:tmpl w:val="3BCC7754"/>
    <w:lvl w:ilvl="0" w:tplc="8CDC570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12211E14"/>
    <w:multiLevelType w:val="hybridMultilevel"/>
    <w:tmpl w:val="15E433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197315D1"/>
    <w:multiLevelType w:val="hybridMultilevel"/>
    <w:tmpl w:val="4C442D2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19A15D8E"/>
    <w:multiLevelType w:val="hybridMultilevel"/>
    <w:tmpl w:val="4D88D2A2"/>
    <w:lvl w:ilvl="0" w:tplc="04090001">
      <w:numFmt w:val="bullet"/>
      <w:lvlText w:val=""/>
      <w:lvlJc w:val="left"/>
      <w:pPr>
        <w:ind w:left="360" w:hanging="360"/>
      </w:pPr>
      <w:rPr>
        <w:rFonts w:ascii="Symbol" w:eastAsia="Times New Roman" w:hAnsi="Symbol" w:hint="default"/>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1ABE3447"/>
    <w:multiLevelType w:val="hybridMultilevel"/>
    <w:tmpl w:val="6E3C5A1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1ACA5BDB"/>
    <w:multiLevelType w:val="hybridMultilevel"/>
    <w:tmpl w:val="3C04B59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1C01112B"/>
    <w:multiLevelType w:val="hybridMultilevel"/>
    <w:tmpl w:val="B53430D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CA140B16">
      <w:numFmt w:val="bullet"/>
      <w:lvlText w:val="–"/>
      <w:lvlJc w:val="left"/>
      <w:pPr>
        <w:ind w:left="1800" w:hanging="360"/>
      </w:pPr>
      <w:rPr>
        <w:rFonts w:ascii="Times New Roman" w:eastAsia="Times New Roman" w:hAnsi="Times New Roman" w:cs="Times New Roman" w:hint="default"/>
      </w:rPr>
    </w:lvl>
    <w:lvl w:ilvl="3" w:tplc="FFFFFFFF">
      <w:start w:val="5"/>
      <w:numFmt w:val="bullet"/>
      <w:lvlText w:val="–"/>
      <w:lvlJc w:val="left"/>
      <w:pPr>
        <w:ind w:left="2520" w:hanging="360"/>
      </w:pPr>
      <w:rPr>
        <w:rFonts w:ascii="Times New Roman" w:eastAsia="Times New Roman" w:hAnsi="Times New Roman"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9F76EABE">
      <w:numFmt w:val="bullet"/>
      <w:lvlText w:val="-"/>
      <w:lvlJc w:val="left"/>
      <w:pPr>
        <w:ind w:left="4680" w:hanging="360"/>
      </w:pPr>
      <w:rPr>
        <w:rFonts w:ascii="Times New Roman" w:eastAsia="SimSun" w:hAnsi="Times New Roman" w:cs="Times New Roman"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1FD975B3"/>
    <w:multiLevelType w:val="hybridMultilevel"/>
    <w:tmpl w:val="5B58A4AE"/>
    <w:lvl w:ilvl="0" w:tplc="4CDE51FA">
      <w:start w:val="4"/>
      <w:numFmt w:val="bullet"/>
      <w:lvlText w:val="-"/>
      <w:lvlJc w:val="left"/>
      <w:pPr>
        <w:ind w:left="360" w:hanging="360"/>
      </w:pPr>
      <w:rPr>
        <w:rFonts w:ascii="Times New Roman" w:eastAsiaTheme="minorEastAsia"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42" w15:restartNumberingAfterBreak="0">
    <w:nsid w:val="20867D1B"/>
    <w:multiLevelType w:val="hybridMultilevel"/>
    <w:tmpl w:val="997E1D0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23B80C58"/>
    <w:multiLevelType w:val="multilevel"/>
    <w:tmpl w:val="684E0452"/>
    <w:lvl w:ilvl="0">
      <w:start w:val="1"/>
      <w:numFmt w:val="decimal"/>
      <w:pStyle w:val="Heading1"/>
      <w:lvlText w:val="%1"/>
      <w:lvlJc w:val="left"/>
      <w:pPr>
        <w:ind w:left="432" w:hanging="432"/>
      </w:pPr>
      <w:rPr>
        <w:rFonts w:cs="Times New Roman" w:hint="default"/>
      </w:rPr>
    </w:lvl>
    <w:lvl w:ilvl="1">
      <w:start w:val="1"/>
      <w:numFmt w:val="decimal"/>
      <w:pStyle w:val="Heading2"/>
      <w:lvlText w:val="%1.%2"/>
      <w:lvlJc w:val="left"/>
      <w:pPr>
        <w:ind w:left="1569" w:hanging="576"/>
      </w:pPr>
      <w:rPr>
        <w:rFonts w:cs="Times New Roman" w:hint="default"/>
      </w:rPr>
    </w:lvl>
    <w:lvl w:ilvl="2">
      <w:start w:val="1"/>
      <w:numFmt w:val="decimal"/>
      <w:pStyle w:val="Heading3"/>
      <w:lvlText w:val="%1.%2.%3"/>
      <w:lvlJc w:val="left"/>
      <w:pPr>
        <w:ind w:left="1288" w:hanging="1288"/>
      </w:pPr>
      <w:rPr>
        <w:rFonts w:cs="Times New Roman" w:hint="default"/>
        <w:sz w:val="26"/>
        <w:szCs w:val="26"/>
      </w:rPr>
    </w:lvl>
    <w:lvl w:ilvl="3">
      <w:start w:val="1"/>
      <w:numFmt w:val="decimal"/>
      <w:pStyle w:val="Heading4"/>
      <w:lvlText w:val="%1.%2.%3.%4"/>
      <w:lvlJc w:val="left"/>
      <w:pPr>
        <w:ind w:left="3558" w:hanging="864"/>
      </w:pPr>
      <w:rPr>
        <w:rFonts w:cs="Times New Roman" w:hint="default"/>
      </w:rPr>
    </w:lvl>
    <w:lvl w:ilvl="4">
      <w:start w:val="1"/>
      <w:numFmt w:val="decimal"/>
      <w:lvlText w:val="%1.%2.%3.%4.%5"/>
      <w:lvlJc w:val="left"/>
      <w:pPr>
        <w:ind w:left="1008" w:hanging="1008"/>
      </w:pPr>
      <w:rPr>
        <w:rFonts w:cs="Times New Roman" w:hint="default"/>
      </w:rPr>
    </w:lvl>
    <w:lvl w:ilvl="5">
      <w:start w:val="1"/>
      <w:numFmt w:val="decimal"/>
      <w:lvlText w:val="%1.%2.%3.%4.%5.%6"/>
      <w:lvlJc w:val="left"/>
      <w:pPr>
        <w:ind w:left="1152" w:hanging="1152"/>
      </w:pPr>
      <w:rPr>
        <w:rFonts w:cs="Times New Roman" w:hint="default"/>
      </w:rPr>
    </w:lvl>
    <w:lvl w:ilvl="6">
      <w:start w:val="1"/>
      <w:numFmt w:val="decimal"/>
      <w:pStyle w:val="Heading7"/>
      <w:lvlText w:val="%1.%2.%3.%4.%5.%6.%7"/>
      <w:lvlJc w:val="left"/>
      <w:pPr>
        <w:ind w:left="1296" w:hanging="1296"/>
      </w:pPr>
      <w:rPr>
        <w:rFonts w:cs="Times New Roman" w:hint="default"/>
      </w:rPr>
    </w:lvl>
    <w:lvl w:ilvl="7">
      <w:start w:val="1"/>
      <w:numFmt w:val="decimal"/>
      <w:pStyle w:val="Heading8"/>
      <w:lvlText w:val="%1.%2.%3.%4.%5.%6.%7.%8"/>
      <w:lvlJc w:val="left"/>
      <w:pPr>
        <w:ind w:left="1440" w:hanging="1440"/>
      </w:pPr>
      <w:rPr>
        <w:rFonts w:cs="Times New Roman" w:hint="default"/>
      </w:rPr>
    </w:lvl>
    <w:lvl w:ilvl="8">
      <w:start w:val="1"/>
      <w:numFmt w:val="decimal"/>
      <w:lvlText w:val="%1.%2.%3.%4.%5.%6.%7.%8.%9"/>
      <w:lvlJc w:val="left"/>
      <w:pPr>
        <w:ind w:left="1584" w:hanging="1584"/>
      </w:pPr>
      <w:rPr>
        <w:rFonts w:cs="Times New Roman" w:hint="default"/>
      </w:rPr>
    </w:lvl>
  </w:abstractNum>
  <w:abstractNum w:abstractNumId="45" w15:restartNumberingAfterBreak="0">
    <w:nsid w:val="24865207"/>
    <w:multiLevelType w:val="hybridMultilevel"/>
    <w:tmpl w:val="4C6C4C5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 w15:restartNumberingAfterBreak="0">
    <w:nsid w:val="25631167"/>
    <w:multiLevelType w:val="hybridMultilevel"/>
    <w:tmpl w:val="7980C8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25AB413E"/>
    <w:multiLevelType w:val="hybridMultilevel"/>
    <w:tmpl w:val="6BC8382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8" w15:restartNumberingAfterBreak="0">
    <w:nsid w:val="262109A1"/>
    <w:multiLevelType w:val="hybridMultilevel"/>
    <w:tmpl w:val="87F4FD96"/>
    <w:lvl w:ilvl="0" w:tplc="F4F88C18">
      <w:start w:val="1"/>
      <w:numFmt w:val="decimal"/>
      <w:lvlText w:val="%1)"/>
      <w:lvlJc w:val="left"/>
      <w:pPr>
        <w:ind w:left="360" w:hanging="360"/>
      </w:pPr>
      <w:rPr>
        <w:b w:val="0"/>
        <w:b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9" w15:restartNumberingAfterBreak="0">
    <w:nsid w:val="265B1C20"/>
    <w:multiLevelType w:val="hybridMultilevel"/>
    <w:tmpl w:val="50BCCD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274D7162"/>
    <w:multiLevelType w:val="hybridMultilevel"/>
    <w:tmpl w:val="134C930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1" w15:restartNumberingAfterBreak="0">
    <w:nsid w:val="29F13764"/>
    <w:multiLevelType w:val="hybridMultilevel"/>
    <w:tmpl w:val="88102E46"/>
    <w:lvl w:ilvl="0" w:tplc="0AE078EE">
      <w:start w:val="1"/>
      <w:numFmt w:val="decimal"/>
      <w:pStyle w:val="References"/>
      <w:lvlText w:val="[%1]"/>
      <w:lvlJc w:val="left"/>
      <w:pPr>
        <w:tabs>
          <w:tab w:val="num" w:pos="504"/>
        </w:tabs>
        <w:ind w:left="504" w:hanging="504"/>
      </w:pPr>
      <w:rPr>
        <w:rFonts w:hint="default"/>
        <w:vanish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2" w15:restartNumberingAfterBreak="0">
    <w:nsid w:val="2A054C07"/>
    <w:multiLevelType w:val="hybridMultilevel"/>
    <w:tmpl w:val="FF3401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2B382B8A"/>
    <w:multiLevelType w:val="hybridMultilevel"/>
    <w:tmpl w:val="107810C8"/>
    <w:styleLink w:val="ImportedStyle5"/>
    <w:lvl w:ilvl="0" w:tplc="06F6570C">
      <w:start w:val="1"/>
      <w:numFmt w:val="decimal"/>
      <w:lvlText w:val="%1."/>
      <w:lvlJc w:val="left"/>
      <w:pPr>
        <w:ind w:left="36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FA124710">
      <w:start w:val="1"/>
      <w:numFmt w:val="decimal"/>
      <w:lvlText w:val="%2."/>
      <w:lvlJc w:val="left"/>
      <w:pPr>
        <w:ind w:left="108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974813AA">
      <w:start w:val="1"/>
      <w:numFmt w:val="lowerRoman"/>
      <w:lvlText w:val="%3."/>
      <w:lvlJc w:val="left"/>
      <w:pPr>
        <w:ind w:left="1800" w:hanging="29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B9E8A378">
      <w:start w:val="1"/>
      <w:numFmt w:val="decimal"/>
      <w:lvlText w:val="%4."/>
      <w:lvlJc w:val="left"/>
      <w:pPr>
        <w:ind w:left="252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9D5A07A8">
      <w:start w:val="1"/>
      <w:numFmt w:val="lowerLetter"/>
      <w:lvlText w:val="%5."/>
      <w:lvlJc w:val="left"/>
      <w:pPr>
        <w:ind w:left="324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36DAA0DA">
      <w:start w:val="1"/>
      <w:numFmt w:val="lowerRoman"/>
      <w:lvlText w:val="%6."/>
      <w:lvlJc w:val="left"/>
      <w:pPr>
        <w:ind w:left="3960" w:hanging="29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64882D26">
      <w:start w:val="1"/>
      <w:numFmt w:val="decimal"/>
      <w:lvlText w:val="%7."/>
      <w:lvlJc w:val="left"/>
      <w:pPr>
        <w:ind w:left="468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5770CD0E">
      <w:start w:val="1"/>
      <w:numFmt w:val="lowerLetter"/>
      <w:lvlText w:val="%8."/>
      <w:lvlJc w:val="left"/>
      <w:pPr>
        <w:ind w:left="540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2368B8EE">
      <w:start w:val="1"/>
      <w:numFmt w:val="lowerRoman"/>
      <w:lvlText w:val="%9."/>
      <w:lvlJc w:val="left"/>
      <w:pPr>
        <w:ind w:left="6120" w:hanging="29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4" w15:restartNumberingAfterBreak="0">
    <w:nsid w:val="2B896168"/>
    <w:multiLevelType w:val="hybridMultilevel"/>
    <w:tmpl w:val="8C3C404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2C6A1339"/>
    <w:multiLevelType w:val="hybridMultilevel"/>
    <w:tmpl w:val="5C6027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2DFE1841"/>
    <w:multiLevelType w:val="hybridMultilevel"/>
    <w:tmpl w:val="6F54727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7" w15:restartNumberingAfterBreak="0">
    <w:nsid w:val="2E49567F"/>
    <w:multiLevelType w:val="hybridMultilevel"/>
    <w:tmpl w:val="1B2E0C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30073480"/>
    <w:multiLevelType w:val="hybridMultilevel"/>
    <w:tmpl w:val="BCA0D6A4"/>
    <w:lvl w:ilvl="0" w:tplc="8CDC570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30D06B36"/>
    <w:multiLevelType w:val="hybridMultilevel"/>
    <w:tmpl w:val="7272FA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30F97499"/>
    <w:multiLevelType w:val="hybridMultilevel"/>
    <w:tmpl w:val="6948591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1"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3C8166A5"/>
    <w:multiLevelType w:val="hybridMultilevel"/>
    <w:tmpl w:val="1A2ECAA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3" w15:restartNumberingAfterBreak="0">
    <w:nsid w:val="3DA40DD6"/>
    <w:multiLevelType w:val="hybridMultilevel"/>
    <w:tmpl w:val="0658BCA6"/>
    <w:lvl w:ilvl="0" w:tplc="04090001">
      <w:numFmt w:val="bullet"/>
      <w:lvlText w:val=""/>
      <w:lvlJc w:val="left"/>
      <w:pPr>
        <w:ind w:left="360" w:hanging="360"/>
      </w:pPr>
      <w:rPr>
        <w:rFonts w:ascii="Symbol" w:eastAsia="Times New Roman" w:hAnsi="Symbol" w:hint="default"/>
      </w:rPr>
    </w:lvl>
    <w:lvl w:ilvl="1" w:tplc="04090003">
      <w:start w:val="1"/>
      <w:numFmt w:val="bullet"/>
      <w:lvlText w:val="o"/>
      <w:lvlJc w:val="left"/>
      <w:pPr>
        <w:ind w:left="1080" w:hanging="360"/>
      </w:pPr>
      <w:rPr>
        <w:rFonts w:ascii="Courier New" w:hAnsi="Courier New" w:hint="default"/>
      </w:rPr>
    </w:lvl>
    <w:lvl w:ilvl="2" w:tplc="0409000F">
      <w:start w:val="1"/>
      <w:numFmt w:val="decimal"/>
      <w:lvlText w:val="%3."/>
      <w:lvlJc w:val="left"/>
      <w:pPr>
        <w:ind w:left="1800" w:hanging="360"/>
      </w:pPr>
      <w:rPr>
        <w:rFont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4" w15:restartNumberingAfterBreak="0">
    <w:nsid w:val="3DF3647B"/>
    <w:multiLevelType w:val="hybridMultilevel"/>
    <w:tmpl w:val="2D58F500"/>
    <w:styleLink w:val="ImportedStyle3"/>
    <w:lvl w:ilvl="0" w:tplc="AD622100">
      <w:start w:val="1"/>
      <w:numFmt w:val="bullet"/>
      <w:lvlText w:val="·"/>
      <w:lvlJc w:val="left"/>
      <w:pPr>
        <w:ind w:left="72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72FCBFE8">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B956C29C">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5664AC9A">
      <w:start w:val="1"/>
      <w:numFmt w:val="bullet"/>
      <w:lvlText w:val="·"/>
      <w:lvlJc w:val="left"/>
      <w:pPr>
        <w:ind w:left="288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3C2E3A64">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5DF036D0">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459A719E">
      <w:start w:val="1"/>
      <w:numFmt w:val="bullet"/>
      <w:lvlText w:val="·"/>
      <w:lvlJc w:val="left"/>
      <w:pPr>
        <w:ind w:left="50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333E3E2A">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47421EC6">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65" w15:restartNumberingAfterBreak="0">
    <w:nsid w:val="3E2A082C"/>
    <w:multiLevelType w:val="hybridMultilevel"/>
    <w:tmpl w:val="79D211CC"/>
    <w:styleLink w:val="Numbered"/>
    <w:lvl w:ilvl="0" w:tplc="0C0EF4AE">
      <w:start w:val="1"/>
      <w:numFmt w:val="decimal"/>
      <w:lvlText w:val="%1."/>
      <w:lvlJc w:val="left"/>
      <w:pPr>
        <w:tabs>
          <w:tab w:val="left" w:pos="720"/>
          <w:tab w:val="left" w:pos="1080"/>
          <w:tab w:val="left" w:pos="1440"/>
        </w:tabs>
        <w:ind w:left="2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7F020770">
      <w:start w:val="1"/>
      <w:numFmt w:val="decimal"/>
      <w:lvlText w:val="%2."/>
      <w:lvlJc w:val="left"/>
      <w:pPr>
        <w:tabs>
          <w:tab w:val="left" w:pos="720"/>
          <w:tab w:val="left" w:pos="1080"/>
          <w:tab w:val="left" w:pos="1440"/>
        </w:tabs>
        <w:ind w:left="10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C982309C">
      <w:start w:val="1"/>
      <w:numFmt w:val="decimal"/>
      <w:lvlText w:val="%3."/>
      <w:lvlJc w:val="left"/>
      <w:pPr>
        <w:tabs>
          <w:tab w:val="left" w:pos="720"/>
          <w:tab w:val="left" w:pos="1080"/>
          <w:tab w:val="left" w:pos="1440"/>
        </w:tabs>
        <w:ind w:left="18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1B6EB094">
      <w:start w:val="1"/>
      <w:numFmt w:val="decimal"/>
      <w:lvlText w:val="%4."/>
      <w:lvlJc w:val="left"/>
      <w:pPr>
        <w:tabs>
          <w:tab w:val="left" w:pos="720"/>
          <w:tab w:val="left" w:pos="1080"/>
          <w:tab w:val="left" w:pos="1440"/>
        </w:tabs>
        <w:ind w:left="26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BE4AB036">
      <w:start w:val="1"/>
      <w:numFmt w:val="decimal"/>
      <w:lvlText w:val="%5."/>
      <w:lvlJc w:val="left"/>
      <w:pPr>
        <w:tabs>
          <w:tab w:val="left" w:pos="720"/>
          <w:tab w:val="left" w:pos="1080"/>
          <w:tab w:val="left" w:pos="1440"/>
        </w:tabs>
        <w:ind w:left="34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9498EFD6">
      <w:start w:val="1"/>
      <w:numFmt w:val="decimal"/>
      <w:lvlText w:val="%6."/>
      <w:lvlJc w:val="left"/>
      <w:pPr>
        <w:tabs>
          <w:tab w:val="left" w:pos="720"/>
          <w:tab w:val="left" w:pos="1080"/>
          <w:tab w:val="left" w:pos="1440"/>
        </w:tabs>
        <w:ind w:left="42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843674D8">
      <w:start w:val="1"/>
      <w:numFmt w:val="decimal"/>
      <w:lvlText w:val="%7."/>
      <w:lvlJc w:val="left"/>
      <w:pPr>
        <w:tabs>
          <w:tab w:val="left" w:pos="720"/>
          <w:tab w:val="left" w:pos="1080"/>
          <w:tab w:val="left" w:pos="1440"/>
        </w:tabs>
        <w:ind w:left="50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E5CA072E">
      <w:start w:val="1"/>
      <w:numFmt w:val="decimal"/>
      <w:lvlText w:val="%8."/>
      <w:lvlJc w:val="left"/>
      <w:pPr>
        <w:tabs>
          <w:tab w:val="left" w:pos="720"/>
          <w:tab w:val="left" w:pos="1080"/>
          <w:tab w:val="left" w:pos="1440"/>
        </w:tabs>
        <w:ind w:left="58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D6A655A8">
      <w:start w:val="1"/>
      <w:numFmt w:val="decimal"/>
      <w:lvlText w:val="%9."/>
      <w:lvlJc w:val="left"/>
      <w:pPr>
        <w:tabs>
          <w:tab w:val="left" w:pos="720"/>
          <w:tab w:val="left" w:pos="1080"/>
          <w:tab w:val="left" w:pos="1440"/>
        </w:tabs>
        <w:ind w:left="66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66" w15:restartNumberingAfterBreak="0">
    <w:nsid w:val="40DE3458"/>
    <w:multiLevelType w:val="hybridMultilevel"/>
    <w:tmpl w:val="93EC5BEA"/>
    <w:lvl w:ilvl="0" w:tplc="04090003">
      <w:start w:val="1"/>
      <w:numFmt w:val="bullet"/>
      <w:lvlText w:val="o"/>
      <w:lvlJc w:val="left"/>
      <w:pPr>
        <w:ind w:left="700" w:hanging="360"/>
      </w:pPr>
      <w:rPr>
        <w:rFonts w:ascii="Courier New" w:hAnsi="Courier New" w:cs="Courier New" w:hint="default"/>
      </w:rPr>
    </w:lvl>
    <w:lvl w:ilvl="1" w:tplc="04090003" w:tentative="1">
      <w:start w:val="1"/>
      <w:numFmt w:val="bullet"/>
      <w:lvlText w:val="o"/>
      <w:lvlJc w:val="left"/>
      <w:pPr>
        <w:ind w:left="1420" w:hanging="360"/>
      </w:pPr>
      <w:rPr>
        <w:rFonts w:ascii="Courier New" w:hAnsi="Courier New" w:cs="Courier New" w:hint="default"/>
      </w:rPr>
    </w:lvl>
    <w:lvl w:ilvl="2" w:tplc="04090005" w:tentative="1">
      <w:start w:val="1"/>
      <w:numFmt w:val="bullet"/>
      <w:lvlText w:val=""/>
      <w:lvlJc w:val="left"/>
      <w:pPr>
        <w:ind w:left="2140" w:hanging="360"/>
      </w:pPr>
      <w:rPr>
        <w:rFonts w:ascii="Wingdings" w:hAnsi="Wingdings" w:hint="default"/>
      </w:rPr>
    </w:lvl>
    <w:lvl w:ilvl="3" w:tplc="04090001" w:tentative="1">
      <w:start w:val="1"/>
      <w:numFmt w:val="bullet"/>
      <w:lvlText w:val=""/>
      <w:lvlJc w:val="left"/>
      <w:pPr>
        <w:ind w:left="2860" w:hanging="360"/>
      </w:pPr>
      <w:rPr>
        <w:rFonts w:ascii="Symbol" w:hAnsi="Symbol" w:hint="default"/>
      </w:rPr>
    </w:lvl>
    <w:lvl w:ilvl="4" w:tplc="04090003" w:tentative="1">
      <w:start w:val="1"/>
      <w:numFmt w:val="bullet"/>
      <w:lvlText w:val="o"/>
      <w:lvlJc w:val="left"/>
      <w:pPr>
        <w:ind w:left="3580" w:hanging="360"/>
      </w:pPr>
      <w:rPr>
        <w:rFonts w:ascii="Courier New" w:hAnsi="Courier New" w:cs="Courier New" w:hint="default"/>
      </w:rPr>
    </w:lvl>
    <w:lvl w:ilvl="5" w:tplc="04090005" w:tentative="1">
      <w:start w:val="1"/>
      <w:numFmt w:val="bullet"/>
      <w:lvlText w:val=""/>
      <w:lvlJc w:val="left"/>
      <w:pPr>
        <w:ind w:left="4300" w:hanging="360"/>
      </w:pPr>
      <w:rPr>
        <w:rFonts w:ascii="Wingdings" w:hAnsi="Wingdings" w:hint="default"/>
      </w:rPr>
    </w:lvl>
    <w:lvl w:ilvl="6" w:tplc="04090001" w:tentative="1">
      <w:start w:val="1"/>
      <w:numFmt w:val="bullet"/>
      <w:lvlText w:val=""/>
      <w:lvlJc w:val="left"/>
      <w:pPr>
        <w:ind w:left="5020" w:hanging="360"/>
      </w:pPr>
      <w:rPr>
        <w:rFonts w:ascii="Symbol" w:hAnsi="Symbol" w:hint="default"/>
      </w:rPr>
    </w:lvl>
    <w:lvl w:ilvl="7" w:tplc="04090003" w:tentative="1">
      <w:start w:val="1"/>
      <w:numFmt w:val="bullet"/>
      <w:lvlText w:val="o"/>
      <w:lvlJc w:val="left"/>
      <w:pPr>
        <w:ind w:left="5740" w:hanging="360"/>
      </w:pPr>
      <w:rPr>
        <w:rFonts w:ascii="Courier New" w:hAnsi="Courier New" w:cs="Courier New" w:hint="default"/>
      </w:rPr>
    </w:lvl>
    <w:lvl w:ilvl="8" w:tplc="04090005" w:tentative="1">
      <w:start w:val="1"/>
      <w:numFmt w:val="bullet"/>
      <w:lvlText w:val=""/>
      <w:lvlJc w:val="left"/>
      <w:pPr>
        <w:ind w:left="6460" w:hanging="360"/>
      </w:pPr>
      <w:rPr>
        <w:rFonts w:ascii="Wingdings" w:hAnsi="Wingdings" w:hint="default"/>
      </w:rPr>
    </w:lvl>
  </w:abstractNum>
  <w:abstractNum w:abstractNumId="67" w15:restartNumberingAfterBreak="0">
    <w:nsid w:val="4109469A"/>
    <w:multiLevelType w:val="hybridMultilevel"/>
    <w:tmpl w:val="719030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41C309E6"/>
    <w:multiLevelType w:val="hybridMultilevel"/>
    <w:tmpl w:val="BAD658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420B61DD"/>
    <w:multiLevelType w:val="hybridMultilevel"/>
    <w:tmpl w:val="3C8C2B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44355EB0"/>
    <w:multiLevelType w:val="hybridMultilevel"/>
    <w:tmpl w:val="8A66D63E"/>
    <w:lvl w:ilvl="0" w:tplc="EDE0589C">
      <w:numFmt w:val="bullet"/>
      <w:lvlText w:val="•"/>
      <w:lvlJc w:val="left"/>
      <w:pPr>
        <w:ind w:left="108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45BA222C"/>
    <w:multiLevelType w:val="hybridMultilevel"/>
    <w:tmpl w:val="61684FF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2" w15:restartNumberingAfterBreak="0">
    <w:nsid w:val="4724708F"/>
    <w:multiLevelType w:val="hybridMultilevel"/>
    <w:tmpl w:val="E988A1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49D11BCA"/>
    <w:multiLevelType w:val="hybridMultilevel"/>
    <w:tmpl w:val="29644EB2"/>
    <w:lvl w:ilvl="0" w:tplc="04090001">
      <w:start w:val="1"/>
      <w:numFmt w:val="bullet"/>
      <w:lvlText w:val=""/>
      <w:lvlJc w:val="left"/>
      <w:pPr>
        <w:ind w:left="360" w:hanging="360"/>
      </w:pPr>
      <w:rPr>
        <w:rFonts w:ascii="Symbol" w:hAnsi="Symbol" w:hint="default"/>
      </w:rPr>
    </w:lvl>
    <w:lvl w:ilvl="1" w:tplc="EDE0589C">
      <w:numFmt w:val="bullet"/>
      <w:lvlText w:val="•"/>
      <w:lvlJc w:val="left"/>
      <w:pPr>
        <w:ind w:left="1080" w:hanging="360"/>
      </w:pPr>
      <w:rPr>
        <w:rFonts w:ascii="Times New Roman" w:eastAsia="Times New Roman" w:hAnsi="Times New Roman" w:hint="default"/>
      </w:rPr>
    </w:lvl>
    <w:lvl w:ilvl="2" w:tplc="04090005">
      <w:start w:val="1"/>
      <w:numFmt w:val="bullet"/>
      <w:lvlText w:val=""/>
      <w:lvlJc w:val="left"/>
      <w:pPr>
        <w:ind w:left="1800" w:hanging="360"/>
      </w:pPr>
      <w:rPr>
        <w:rFonts w:ascii="Wingdings" w:hAnsi="Wingdings" w:hint="default"/>
      </w:rPr>
    </w:lvl>
    <w:lvl w:ilvl="3" w:tplc="2F4A8928">
      <w:numFmt w:val="bullet"/>
      <w:lvlText w:val="-"/>
      <w:lvlJc w:val="left"/>
      <w:pPr>
        <w:ind w:left="2520" w:hanging="360"/>
      </w:pPr>
      <w:rPr>
        <w:rFonts w:ascii="Times New Roman" w:eastAsia="SimSun" w:hAnsi="Times New Roman" w:cs="Times New Roman" w:hint="default"/>
      </w:rPr>
    </w:lvl>
    <w:lvl w:ilvl="4" w:tplc="04090003">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4" w15:restartNumberingAfterBreak="0">
    <w:nsid w:val="4D421979"/>
    <w:multiLevelType w:val="hybridMultilevel"/>
    <w:tmpl w:val="F1BE8A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4D5C1687"/>
    <w:multiLevelType w:val="hybridMultilevel"/>
    <w:tmpl w:val="CE60E15E"/>
    <w:lvl w:ilvl="0" w:tplc="8CDC5706">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6" w15:restartNumberingAfterBreak="0">
    <w:nsid w:val="4D8829D5"/>
    <w:multiLevelType w:val="hybridMultilevel"/>
    <w:tmpl w:val="1E5C3106"/>
    <w:lvl w:ilvl="0" w:tplc="04070001">
      <w:start w:val="1"/>
      <w:numFmt w:val="bullet"/>
      <w:lvlText w:val=""/>
      <w:lvlJc w:val="left"/>
      <w:pPr>
        <w:tabs>
          <w:tab w:val="num" w:pos="360"/>
        </w:tabs>
        <w:ind w:left="360" w:hanging="360"/>
      </w:pPr>
      <w:rPr>
        <w:rFonts w:ascii="Symbol" w:hAnsi="Symbol" w:hint="default"/>
      </w:rPr>
    </w:lvl>
    <w:lvl w:ilvl="1" w:tplc="04070003">
      <w:start w:val="1"/>
      <w:numFmt w:val="bullet"/>
      <w:lvlText w:val="o"/>
      <w:lvlJc w:val="left"/>
      <w:pPr>
        <w:ind w:left="360" w:hanging="360"/>
      </w:pPr>
      <w:rPr>
        <w:rFonts w:ascii="Courier New" w:hAnsi="Courier New" w:cs="Times New Roman" w:hint="default"/>
      </w:rPr>
    </w:lvl>
    <w:lvl w:ilvl="2" w:tplc="04070005">
      <w:start w:val="1"/>
      <w:numFmt w:val="bullet"/>
      <w:lvlText w:val=""/>
      <w:lvlJc w:val="left"/>
      <w:pPr>
        <w:ind w:left="1080" w:hanging="360"/>
      </w:pPr>
      <w:rPr>
        <w:rFonts w:ascii="Wingdings" w:hAnsi="Wingdings" w:hint="default"/>
      </w:rPr>
    </w:lvl>
    <w:lvl w:ilvl="3" w:tplc="04070001">
      <w:start w:val="1"/>
      <w:numFmt w:val="bullet"/>
      <w:lvlText w:val=""/>
      <w:lvlJc w:val="left"/>
      <w:pPr>
        <w:ind w:left="1800" w:hanging="360"/>
      </w:pPr>
      <w:rPr>
        <w:rFonts w:ascii="Symbol" w:hAnsi="Symbol" w:hint="default"/>
      </w:rPr>
    </w:lvl>
    <w:lvl w:ilvl="4" w:tplc="04070003">
      <w:start w:val="1"/>
      <w:numFmt w:val="bullet"/>
      <w:lvlText w:val="o"/>
      <w:lvlJc w:val="left"/>
      <w:pPr>
        <w:ind w:left="2520" w:hanging="360"/>
      </w:pPr>
      <w:rPr>
        <w:rFonts w:ascii="Courier New" w:hAnsi="Courier New" w:cs="Times New Roman" w:hint="default"/>
      </w:rPr>
    </w:lvl>
    <w:lvl w:ilvl="5" w:tplc="04070005">
      <w:start w:val="1"/>
      <w:numFmt w:val="bullet"/>
      <w:lvlText w:val=""/>
      <w:lvlJc w:val="left"/>
      <w:pPr>
        <w:ind w:left="3240" w:hanging="360"/>
      </w:pPr>
      <w:rPr>
        <w:rFonts w:ascii="Wingdings" w:hAnsi="Wingdings" w:hint="default"/>
      </w:rPr>
    </w:lvl>
    <w:lvl w:ilvl="6" w:tplc="04070001">
      <w:start w:val="1"/>
      <w:numFmt w:val="bullet"/>
      <w:lvlText w:val=""/>
      <w:lvlJc w:val="left"/>
      <w:pPr>
        <w:ind w:left="3960" w:hanging="360"/>
      </w:pPr>
      <w:rPr>
        <w:rFonts w:ascii="Symbol" w:hAnsi="Symbol" w:hint="default"/>
      </w:rPr>
    </w:lvl>
    <w:lvl w:ilvl="7" w:tplc="04070003">
      <w:start w:val="1"/>
      <w:numFmt w:val="bullet"/>
      <w:lvlText w:val="o"/>
      <w:lvlJc w:val="left"/>
      <w:pPr>
        <w:ind w:left="4680" w:hanging="360"/>
      </w:pPr>
      <w:rPr>
        <w:rFonts w:ascii="Courier New" w:hAnsi="Courier New" w:cs="Times New Roman" w:hint="default"/>
      </w:rPr>
    </w:lvl>
    <w:lvl w:ilvl="8" w:tplc="04070005">
      <w:start w:val="1"/>
      <w:numFmt w:val="bullet"/>
      <w:lvlText w:val=""/>
      <w:lvlJc w:val="left"/>
      <w:pPr>
        <w:ind w:left="5400" w:hanging="360"/>
      </w:pPr>
      <w:rPr>
        <w:rFonts w:ascii="Wingdings" w:hAnsi="Wingdings" w:hint="default"/>
      </w:rPr>
    </w:lvl>
  </w:abstractNum>
  <w:abstractNum w:abstractNumId="77" w15:restartNumberingAfterBreak="0">
    <w:nsid w:val="4E1B2522"/>
    <w:multiLevelType w:val="hybridMultilevel"/>
    <w:tmpl w:val="B8481B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547E0066">
      <w:numFmt w:val="bullet"/>
      <w:lvlText w:val="•"/>
      <w:lvlJc w:val="left"/>
      <w:pPr>
        <w:ind w:left="2880" w:hanging="360"/>
      </w:pPr>
      <w:rPr>
        <w:rFonts w:ascii="Times New Roman" w:eastAsia="Times New Roman" w:hAnsi="Times New Roman"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9" w15:restartNumberingAfterBreak="0">
    <w:nsid w:val="4F1228F8"/>
    <w:multiLevelType w:val="hybridMultilevel"/>
    <w:tmpl w:val="C736F6E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1" w15:restartNumberingAfterBreak="0">
    <w:nsid w:val="51F74178"/>
    <w:multiLevelType w:val="hybridMultilevel"/>
    <w:tmpl w:val="35A45914"/>
    <w:lvl w:ilvl="0" w:tplc="04070001">
      <w:start w:val="1"/>
      <w:numFmt w:val="bullet"/>
      <w:lvlText w:val=""/>
      <w:lvlJc w:val="left"/>
      <w:pPr>
        <w:tabs>
          <w:tab w:val="num" w:pos="360"/>
        </w:tabs>
        <w:ind w:left="360" w:hanging="360"/>
      </w:pPr>
      <w:rPr>
        <w:rFonts w:ascii="Symbol" w:hAnsi="Symbol" w:hint="default"/>
      </w:rPr>
    </w:lvl>
    <w:lvl w:ilvl="1" w:tplc="04070003">
      <w:start w:val="1"/>
      <w:numFmt w:val="bullet"/>
      <w:lvlText w:val="o"/>
      <w:lvlJc w:val="left"/>
      <w:pPr>
        <w:ind w:left="360" w:hanging="360"/>
      </w:pPr>
      <w:rPr>
        <w:rFonts w:ascii="Courier New" w:hAnsi="Courier New" w:cs="Courier New" w:hint="default"/>
      </w:rPr>
    </w:lvl>
    <w:lvl w:ilvl="2" w:tplc="04070005">
      <w:start w:val="1"/>
      <w:numFmt w:val="bullet"/>
      <w:lvlText w:val=""/>
      <w:lvlJc w:val="left"/>
      <w:pPr>
        <w:ind w:left="1080" w:hanging="360"/>
      </w:pPr>
      <w:rPr>
        <w:rFonts w:ascii="Wingdings" w:hAnsi="Wingdings" w:hint="default"/>
      </w:rPr>
    </w:lvl>
    <w:lvl w:ilvl="3" w:tplc="04070001" w:tentative="1">
      <w:start w:val="1"/>
      <w:numFmt w:val="bullet"/>
      <w:lvlText w:val=""/>
      <w:lvlJc w:val="left"/>
      <w:pPr>
        <w:ind w:left="1800" w:hanging="360"/>
      </w:pPr>
      <w:rPr>
        <w:rFonts w:ascii="Symbol" w:hAnsi="Symbol" w:hint="default"/>
      </w:rPr>
    </w:lvl>
    <w:lvl w:ilvl="4" w:tplc="04070003" w:tentative="1">
      <w:start w:val="1"/>
      <w:numFmt w:val="bullet"/>
      <w:lvlText w:val="o"/>
      <w:lvlJc w:val="left"/>
      <w:pPr>
        <w:ind w:left="2520" w:hanging="360"/>
      </w:pPr>
      <w:rPr>
        <w:rFonts w:ascii="Courier New" w:hAnsi="Courier New" w:cs="Courier New" w:hint="default"/>
      </w:rPr>
    </w:lvl>
    <w:lvl w:ilvl="5" w:tplc="04070005" w:tentative="1">
      <w:start w:val="1"/>
      <w:numFmt w:val="bullet"/>
      <w:lvlText w:val=""/>
      <w:lvlJc w:val="left"/>
      <w:pPr>
        <w:ind w:left="3240" w:hanging="360"/>
      </w:pPr>
      <w:rPr>
        <w:rFonts w:ascii="Wingdings" w:hAnsi="Wingdings" w:hint="default"/>
      </w:rPr>
    </w:lvl>
    <w:lvl w:ilvl="6" w:tplc="04070001" w:tentative="1">
      <w:start w:val="1"/>
      <w:numFmt w:val="bullet"/>
      <w:lvlText w:val=""/>
      <w:lvlJc w:val="left"/>
      <w:pPr>
        <w:ind w:left="3960" w:hanging="360"/>
      </w:pPr>
      <w:rPr>
        <w:rFonts w:ascii="Symbol" w:hAnsi="Symbol" w:hint="default"/>
      </w:rPr>
    </w:lvl>
    <w:lvl w:ilvl="7" w:tplc="04070003" w:tentative="1">
      <w:start w:val="1"/>
      <w:numFmt w:val="bullet"/>
      <w:lvlText w:val="o"/>
      <w:lvlJc w:val="left"/>
      <w:pPr>
        <w:ind w:left="4680" w:hanging="360"/>
      </w:pPr>
      <w:rPr>
        <w:rFonts w:ascii="Courier New" w:hAnsi="Courier New" w:cs="Courier New" w:hint="default"/>
      </w:rPr>
    </w:lvl>
    <w:lvl w:ilvl="8" w:tplc="04070005" w:tentative="1">
      <w:start w:val="1"/>
      <w:numFmt w:val="bullet"/>
      <w:lvlText w:val=""/>
      <w:lvlJc w:val="left"/>
      <w:pPr>
        <w:ind w:left="5400" w:hanging="360"/>
      </w:pPr>
      <w:rPr>
        <w:rFonts w:ascii="Wingdings" w:hAnsi="Wingdings" w:hint="default"/>
      </w:rPr>
    </w:lvl>
  </w:abstractNum>
  <w:abstractNum w:abstractNumId="82" w15:restartNumberingAfterBreak="0">
    <w:nsid w:val="52F241DA"/>
    <w:multiLevelType w:val="hybridMultilevel"/>
    <w:tmpl w:val="3862893C"/>
    <w:lvl w:ilvl="0" w:tplc="8CDC570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4" w15:restartNumberingAfterBreak="0">
    <w:nsid w:val="54994925"/>
    <w:multiLevelType w:val="hybridMultilevel"/>
    <w:tmpl w:val="BEBE0C3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5" w15:restartNumberingAfterBreak="0">
    <w:nsid w:val="57132BDC"/>
    <w:multiLevelType w:val="hybridMultilevel"/>
    <w:tmpl w:val="A94AE6B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6" w15:restartNumberingAfterBreak="0">
    <w:nsid w:val="57B91CEB"/>
    <w:multiLevelType w:val="hybridMultilevel"/>
    <w:tmpl w:val="54F00F0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7" w15:restartNumberingAfterBreak="0">
    <w:nsid w:val="58CA0A87"/>
    <w:multiLevelType w:val="hybridMultilevel"/>
    <w:tmpl w:val="297C0922"/>
    <w:lvl w:ilvl="0" w:tplc="CFC8A842">
      <w:start w:val="1"/>
      <w:numFmt w:val="bullet"/>
      <w:lvlText w:val="•"/>
      <w:lvlJc w:val="left"/>
      <w:pPr>
        <w:tabs>
          <w:tab w:val="num" w:pos="720"/>
        </w:tabs>
        <w:ind w:left="720" w:hanging="360"/>
      </w:pPr>
      <w:rPr>
        <w:rFonts w:ascii="Arial" w:hAnsi="Arial" w:hint="default"/>
      </w:rPr>
    </w:lvl>
    <w:lvl w:ilvl="1" w:tplc="8334C1E4">
      <w:start w:val="29"/>
      <w:numFmt w:val="bullet"/>
      <w:lvlText w:val="•"/>
      <w:lvlJc w:val="left"/>
      <w:pPr>
        <w:tabs>
          <w:tab w:val="num" w:pos="1440"/>
        </w:tabs>
        <w:ind w:left="1440" w:hanging="360"/>
      </w:pPr>
      <w:rPr>
        <w:rFonts w:ascii="Arial" w:hAnsi="Arial" w:hint="default"/>
      </w:rPr>
    </w:lvl>
    <w:lvl w:ilvl="2" w:tplc="DBA26B3C" w:tentative="1">
      <w:start w:val="1"/>
      <w:numFmt w:val="bullet"/>
      <w:lvlText w:val="•"/>
      <w:lvlJc w:val="left"/>
      <w:pPr>
        <w:tabs>
          <w:tab w:val="num" w:pos="2160"/>
        </w:tabs>
        <w:ind w:left="2160" w:hanging="360"/>
      </w:pPr>
      <w:rPr>
        <w:rFonts w:ascii="Arial" w:hAnsi="Arial" w:hint="default"/>
      </w:rPr>
    </w:lvl>
    <w:lvl w:ilvl="3" w:tplc="4CF01B44" w:tentative="1">
      <w:start w:val="1"/>
      <w:numFmt w:val="bullet"/>
      <w:lvlText w:val="•"/>
      <w:lvlJc w:val="left"/>
      <w:pPr>
        <w:tabs>
          <w:tab w:val="num" w:pos="2880"/>
        </w:tabs>
        <w:ind w:left="2880" w:hanging="360"/>
      </w:pPr>
      <w:rPr>
        <w:rFonts w:ascii="Arial" w:hAnsi="Arial" w:hint="default"/>
      </w:rPr>
    </w:lvl>
    <w:lvl w:ilvl="4" w:tplc="76F8A9D4" w:tentative="1">
      <w:start w:val="1"/>
      <w:numFmt w:val="bullet"/>
      <w:lvlText w:val="•"/>
      <w:lvlJc w:val="left"/>
      <w:pPr>
        <w:tabs>
          <w:tab w:val="num" w:pos="3600"/>
        </w:tabs>
        <w:ind w:left="3600" w:hanging="360"/>
      </w:pPr>
      <w:rPr>
        <w:rFonts w:ascii="Arial" w:hAnsi="Arial" w:hint="default"/>
      </w:rPr>
    </w:lvl>
    <w:lvl w:ilvl="5" w:tplc="A6489126" w:tentative="1">
      <w:start w:val="1"/>
      <w:numFmt w:val="bullet"/>
      <w:lvlText w:val="•"/>
      <w:lvlJc w:val="left"/>
      <w:pPr>
        <w:tabs>
          <w:tab w:val="num" w:pos="4320"/>
        </w:tabs>
        <w:ind w:left="4320" w:hanging="360"/>
      </w:pPr>
      <w:rPr>
        <w:rFonts w:ascii="Arial" w:hAnsi="Arial" w:hint="default"/>
      </w:rPr>
    </w:lvl>
    <w:lvl w:ilvl="6" w:tplc="DD54932C" w:tentative="1">
      <w:start w:val="1"/>
      <w:numFmt w:val="bullet"/>
      <w:lvlText w:val="•"/>
      <w:lvlJc w:val="left"/>
      <w:pPr>
        <w:tabs>
          <w:tab w:val="num" w:pos="5040"/>
        </w:tabs>
        <w:ind w:left="5040" w:hanging="360"/>
      </w:pPr>
      <w:rPr>
        <w:rFonts w:ascii="Arial" w:hAnsi="Arial" w:hint="default"/>
      </w:rPr>
    </w:lvl>
    <w:lvl w:ilvl="7" w:tplc="ACE668B4" w:tentative="1">
      <w:start w:val="1"/>
      <w:numFmt w:val="bullet"/>
      <w:lvlText w:val="•"/>
      <w:lvlJc w:val="left"/>
      <w:pPr>
        <w:tabs>
          <w:tab w:val="num" w:pos="5760"/>
        </w:tabs>
        <w:ind w:left="5760" w:hanging="360"/>
      </w:pPr>
      <w:rPr>
        <w:rFonts w:ascii="Arial" w:hAnsi="Arial" w:hint="default"/>
      </w:rPr>
    </w:lvl>
    <w:lvl w:ilvl="8" w:tplc="3732D75A" w:tentative="1">
      <w:start w:val="1"/>
      <w:numFmt w:val="bullet"/>
      <w:lvlText w:val="•"/>
      <w:lvlJc w:val="left"/>
      <w:pPr>
        <w:tabs>
          <w:tab w:val="num" w:pos="6480"/>
        </w:tabs>
        <w:ind w:left="6480" w:hanging="360"/>
      </w:pPr>
      <w:rPr>
        <w:rFonts w:ascii="Arial" w:hAnsi="Arial" w:hint="default"/>
      </w:rPr>
    </w:lvl>
  </w:abstractNum>
  <w:abstractNum w:abstractNumId="88" w15:restartNumberingAfterBreak="0">
    <w:nsid w:val="59BF3E1C"/>
    <w:multiLevelType w:val="hybridMultilevel"/>
    <w:tmpl w:val="D5581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5A151617"/>
    <w:multiLevelType w:val="hybridMultilevel"/>
    <w:tmpl w:val="55BECD76"/>
    <w:lvl w:ilvl="0" w:tplc="8CDC5706">
      <w:start w:val="1"/>
      <w:numFmt w:val="bullet"/>
      <w:lvlText w:val=""/>
      <w:lvlJc w:val="left"/>
      <w:pPr>
        <w:ind w:left="1258" w:hanging="360"/>
      </w:pPr>
      <w:rPr>
        <w:rFonts w:ascii="Symbol" w:hAnsi="Symbol" w:hint="default"/>
      </w:rPr>
    </w:lvl>
    <w:lvl w:ilvl="1" w:tplc="04090003">
      <w:start w:val="1"/>
      <w:numFmt w:val="bullet"/>
      <w:lvlText w:val="o"/>
      <w:lvlJc w:val="left"/>
      <w:pPr>
        <w:ind w:left="1978" w:hanging="360"/>
      </w:pPr>
      <w:rPr>
        <w:rFonts w:ascii="Courier New" w:hAnsi="Courier New" w:cs="Courier New" w:hint="default"/>
      </w:rPr>
    </w:lvl>
    <w:lvl w:ilvl="2" w:tplc="04090005">
      <w:start w:val="1"/>
      <w:numFmt w:val="bullet"/>
      <w:lvlText w:val=""/>
      <w:lvlJc w:val="left"/>
      <w:pPr>
        <w:ind w:left="2698" w:hanging="360"/>
      </w:pPr>
      <w:rPr>
        <w:rFonts w:ascii="Wingdings" w:hAnsi="Wingdings" w:hint="default"/>
      </w:rPr>
    </w:lvl>
    <w:lvl w:ilvl="3" w:tplc="04090001" w:tentative="1">
      <w:start w:val="1"/>
      <w:numFmt w:val="bullet"/>
      <w:lvlText w:val=""/>
      <w:lvlJc w:val="left"/>
      <w:pPr>
        <w:ind w:left="3418" w:hanging="360"/>
      </w:pPr>
      <w:rPr>
        <w:rFonts w:ascii="Symbol" w:hAnsi="Symbol" w:hint="default"/>
      </w:rPr>
    </w:lvl>
    <w:lvl w:ilvl="4" w:tplc="04090003" w:tentative="1">
      <w:start w:val="1"/>
      <w:numFmt w:val="bullet"/>
      <w:lvlText w:val="o"/>
      <w:lvlJc w:val="left"/>
      <w:pPr>
        <w:ind w:left="4138" w:hanging="360"/>
      </w:pPr>
      <w:rPr>
        <w:rFonts w:ascii="Courier New" w:hAnsi="Courier New" w:cs="Courier New" w:hint="default"/>
      </w:rPr>
    </w:lvl>
    <w:lvl w:ilvl="5" w:tplc="04090005" w:tentative="1">
      <w:start w:val="1"/>
      <w:numFmt w:val="bullet"/>
      <w:lvlText w:val=""/>
      <w:lvlJc w:val="left"/>
      <w:pPr>
        <w:ind w:left="4858" w:hanging="360"/>
      </w:pPr>
      <w:rPr>
        <w:rFonts w:ascii="Wingdings" w:hAnsi="Wingdings" w:hint="default"/>
      </w:rPr>
    </w:lvl>
    <w:lvl w:ilvl="6" w:tplc="04090001" w:tentative="1">
      <w:start w:val="1"/>
      <w:numFmt w:val="bullet"/>
      <w:lvlText w:val=""/>
      <w:lvlJc w:val="left"/>
      <w:pPr>
        <w:ind w:left="5578" w:hanging="360"/>
      </w:pPr>
      <w:rPr>
        <w:rFonts w:ascii="Symbol" w:hAnsi="Symbol" w:hint="default"/>
      </w:rPr>
    </w:lvl>
    <w:lvl w:ilvl="7" w:tplc="04090003" w:tentative="1">
      <w:start w:val="1"/>
      <w:numFmt w:val="bullet"/>
      <w:lvlText w:val="o"/>
      <w:lvlJc w:val="left"/>
      <w:pPr>
        <w:ind w:left="6298" w:hanging="360"/>
      </w:pPr>
      <w:rPr>
        <w:rFonts w:ascii="Courier New" w:hAnsi="Courier New" w:cs="Courier New" w:hint="default"/>
      </w:rPr>
    </w:lvl>
    <w:lvl w:ilvl="8" w:tplc="04090005" w:tentative="1">
      <w:start w:val="1"/>
      <w:numFmt w:val="bullet"/>
      <w:lvlText w:val=""/>
      <w:lvlJc w:val="left"/>
      <w:pPr>
        <w:ind w:left="7018" w:hanging="360"/>
      </w:pPr>
      <w:rPr>
        <w:rFonts w:ascii="Wingdings" w:hAnsi="Wingdings" w:hint="default"/>
      </w:rPr>
    </w:lvl>
  </w:abstractNum>
  <w:abstractNum w:abstractNumId="90" w15:restartNumberingAfterBreak="0">
    <w:nsid w:val="5B092443"/>
    <w:multiLevelType w:val="hybridMultilevel"/>
    <w:tmpl w:val="A3F445B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1" w15:restartNumberingAfterBreak="0">
    <w:nsid w:val="5B773DD6"/>
    <w:multiLevelType w:val="hybridMultilevel"/>
    <w:tmpl w:val="E008135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2" w15:restartNumberingAfterBreak="0">
    <w:nsid w:val="617B7CE1"/>
    <w:multiLevelType w:val="hybridMultilevel"/>
    <w:tmpl w:val="2C4CDBFA"/>
    <w:lvl w:ilvl="0" w:tplc="3D404CBE">
      <w:numFmt w:val="bullet"/>
      <w:lvlText w:val=""/>
      <w:lvlJc w:val="left"/>
      <w:pPr>
        <w:ind w:left="360" w:hanging="360"/>
      </w:pPr>
      <w:rPr>
        <w:rFonts w:ascii="Wingdings" w:eastAsiaTheme="minorEastAsia" w:hAnsi="Wingdings" w:cs="Times New Roman" w:hint="default"/>
      </w:rPr>
    </w:lvl>
    <w:lvl w:ilvl="1" w:tplc="04090003">
      <w:start w:val="1"/>
      <w:numFmt w:val="bullet"/>
      <w:lvlText w:val="o"/>
      <w:lvlJc w:val="left"/>
      <w:pPr>
        <w:ind w:left="840" w:hanging="420"/>
      </w:pPr>
      <w:rPr>
        <w:rFonts w:ascii="Courier New" w:hAnsi="Courier New" w:cs="Courier New"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3" w15:restartNumberingAfterBreak="0">
    <w:nsid w:val="62D26ED5"/>
    <w:multiLevelType w:val="hybridMultilevel"/>
    <w:tmpl w:val="7D3E2AA0"/>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94" w15:restartNumberingAfterBreak="0">
    <w:nsid w:val="637A02B8"/>
    <w:multiLevelType w:val="hybridMultilevel"/>
    <w:tmpl w:val="F000AF8E"/>
    <w:lvl w:ilvl="0" w:tplc="04090001">
      <w:numFmt w:val="bullet"/>
      <w:lvlText w:val=""/>
      <w:lvlJc w:val="left"/>
      <w:pPr>
        <w:ind w:left="360" w:hanging="360"/>
      </w:pPr>
      <w:rPr>
        <w:rFonts w:ascii="Symbol" w:eastAsia="Times New Roman" w:hAnsi="Symbol" w:hint="default"/>
      </w:rPr>
    </w:lvl>
    <w:lvl w:ilvl="1" w:tplc="04090003">
      <w:start w:val="1"/>
      <w:numFmt w:val="bullet"/>
      <w:lvlText w:val="o"/>
      <w:lvlJc w:val="left"/>
      <w:pPr>
        <w:ind w:left="1080" w:hanging="360"/>
      </w:pPr>
      <w:rPr>
        <w:rFonts w:ascii="Courier New" w:hAnsi="Courier New" w:hint="default"/>
      </w:rPr>
    </w:lvl>
    <w:lvl w:ilvl="2" w:tplc="0409001B">
      <w:start w:val="1"/>
      <w:numFmt w:val="lowerRoman"/>
      <w:lvlText w:val="%3."/>
      <w:lvlJc w:val="right"/>
      <w:pPr>
        <w:ind w:left="1800" w:hanging="360"/>
      </w:pPr>
      <w:rPr>
        <w:rFont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5" w15:restartNumberingAfterBreak="0">
    <w:nsid w:val="637B2155"/>
    <w:multiLevelType w:val="hybridMultilevel"/>
    <w:tmpl w:val="6B200BB2"/>
    <w:lvl w:ilvl="0" w:tplc="3F9A61B2">
      <w:start w:val="1"/>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6" w15:restartNumberingAfterBreak="0">
    <w:nsid w:val="638477F1"/>
    <w:multiLevelType w:val="hybridMultilevel"/>
    <w:tmpl w:val="64A20B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63F73D2B"/>
    <w:multiLevelType w:val="hybridMultilevel"/>
    <w:tmpl w:val="CCD473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644F7E5F"/>
    <w:multiLevelType w:val="hybridMultilevel"/>
    <w:tmpl w:val="A7760B8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9" w15:restartNumberingAfterBreak="0">
    <w:nsid w:val="65275C0D"/>
    <w:multiLevelType w:val="singleLevel"/>
    <w:tmpl w:val="DEF049D8"/>
    <w:lvl w:ilvl="0">
      <w:start w:val="1"/>
      <w:numFmt w:val="decimal"/>
      <w:pStyle w:val="Reference"/>
      <w:lvlText w:val="[%1]"/>
      <w:lvlJc w:val="right"/>
      <w:pPr>
        <w:tabs>
          <w:tab w:val="num" w:pos="360"/>
        </w:tabs>
        <w:ind w:left="360" w:hanging="72"/>
      </w:pPr>
    </w:lvl>
  </w:abstractNum>
  <w:abstractNum w:abstractNumId="100" w15:restartNumberingAfterBreak="0">
    <w:nsid w:val="654C5DBA"/>
    <w:multiLevelType w:val="hybridMultilevel"/>
    <w:tmpl w:val="0ED2063C"/>
    <w:lvl w:ilvl="0" w:tplc="82C8C004">
      <w:start w:val="1"/>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1"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2" w15:restartNumberingAfterBreak="0">
    <w:nsid w:val="658B5E01"/>
    <w:multiLevelType w:val="hybridMultilevel"/>
    <w:tmpl w:val="40043E2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3" w15:restartNumberingAfterBreak="0">
    <w:nsid w:val="664D68CF"/>
    <w:multiLevelType w:val="hybridMultilevel"/>
    <w:tmpl w:val="4896F022"/>
    <w:lvl w:ilvl="0" w:tplc="8CDC570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69C202FC"/>
    <w:multiLevelType w:val="hybridMultilevel"/>
    <w:tmpl w:val="4F06E9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6BA43B1A"/>
    <w:multiLevelType w:val="hybridMultilevel"/>
    <w:tmpl w:val="415A69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07" w15:restartNumberingAfterBreak="0">
    <w:nsid w:val="6CE84EC5"/>
    <w:multiLevelType w:val="hybridMultilevel"/>
    <w:tmpl w:val="D6FAD56C"/>
    <w:lvl w:ilvl="0" w:tplc="0D90C212">
      <w:start w:val="4"/>
      <w:numFmt w:val="bullet"/>
      <w:lvlText w:val="-"/>
      <w:lvlJc w:val="left"/>
      <w:pPr>
        <w:ind w:left="360" w:hanging="360"/>
      </w:pPr>
      <w:rPr>
        <w:rFonts w:ascii="Times New Roman" w:eastAsiaTheme="minorEastAsia"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108" w15:restartNumberingAfterBreak="0">
    <w:nsid w:val="70276015"/>
    <w:multiLevelType w:val="hybridMultilevel"/>
    <w:tmpl w:val="D26AEB0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9" w15:restartNumberingAfterBreak="0">
    <w:nsid w:val="71B50FBF"/>
    <w:multiLevelType w:val="hybridMultilevel"/>
    <w:tmpl w:val="89B2EF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15:restartNumberingAfterBreak="0">
    <w:nsid w:val="71C02735"/>
    <w:multiLevelType w:val="hybridMultilevel"/>
    <w:tmpl w:val="B568E67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1" w15:restartNumberingAfterBreak="0">
    <w:nsid w:val="74302111"/>
    <w:multiLevelType w:val="hybridMultilevel"/>
    <w:tmpl w:val="9D7065A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2" w15:restartNumberingAfterBreak="0">
    <w:nsid w:val="74BA674C"/>
    <w:multiLevelType w:val="hybridMultilevel"/>
    <w:tmpl w:val="45506CE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3" w15:restartNumberingAfterBreak="0">
    <w:nsid w:val="77967746"/>
    <w:multiLevelType w:val="hybridMultilevel"/>
    <w:tmpl w:val="2AF0BD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78F35CFC"/>
    <w:multiLevelType w:val="hybridMultilevel"/>
    <w:tmpl w:val="3EF0F2D8"/>
    <w:lvl w:ilvl="0" w:tplc="0970521A">
      <w:start w:val="1"/>
      <w:numFmt w:val="decimal"/>
      <w:lvlText w:val="%1."/>
      <w:lvlJc w:val="left"/>
      <w:pPr>
        <w:tabs>
          <w:tab w:val="num" w:pos="432"/>
        </w:tabs>
        <w:ind w:left="0" w:firstLine="0"/>
      </w:pPr>
      <w:rPr>
        <w:rFonts w:hint="default"/>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115" w15:restartNumberingAfterBreak="0">
    <w:nsid w:val="7E804268"/>
    <w:multiLevelType w:val="hybridMultilevel"/>
    <w:tmpl w:val="A36013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4"/>
  </w:num>
  <w:num w:numId="2">
    <w:abstractNumId w:val="73"/>
  </w:num>
  <w:num w:numId="3">
    <w:abstractNumId w:val="45"/>
  </w:num>
  <w:num w:numId="4">
    <w:abstractNumId w:val="86"/>
  </w:num>
  <w:num w:numId="5">
    <w:abstractNumId w:val="90"/>
  </w:num>
  <w:num w:numId="6">
    <w:abstractNumId w:val="115"/>
  </w:num>
  <w:num w:numId="7">
    <w:abstractNumId w:val="112"/>
  </w:num>
  <w:num w:numId="8">
    <w:abstractNumId w:val="71"/>
  </w:num>
  <w:num w:numId="9">
    <w:abstractNumId w:val="40"/>
  </w:num>
  <w:num w:numId="10">
    <w:abstractNumId w:val="114"/>
  </w:num>
  <w:num w:numId="11">
    <w:abstractNumId w:val="108"/>
  </w:num>
  <w:num w:numId="12">
    <w:abstractNumId w:val="47"/>
  </w:num>
  <w:num w:numId="13">
    <w:abstractNumId w:val="102"/>
  </w:num>
  <w:num w:numId="14">
    <w:abstractNumId w:val="12"/>
  </w:num>
  <w:num w:numId="15">
    <w:abstractNumId w:val="9"/>
  </w:num>
  <w:num w:numId="16">
    <w:abstractNumId w:val="7"/>
  </w:num>
  <w:num w:numId="17">
    <w:abstractNumId w:val="6"/>
  </w:num>
  <w:num w:numId="18">
    <w:abstractNumId w:val="5"/>
  </w:num>
  <w:num w:numId="19">
    <w:abstractNumId w:val="110"/>
  </w:num>
  <w:num w:numId="20">
    <w:abstractNumId w:val="47"/>
  </w:num>
  <w:num w:numId="21">
    <w:abstractNumId w:val="51"/>
  </w:num>
  <w:num w:numId="22">
    <w:abstractNumId w:val="91"/>
  </w:num>
  <w:num w:numId="23">
    <w:abstractNumId w:val="36"/>
  </w:num>
  <w:num w:numId="24">
    <w:abstractNumId w:val="76"/>
  </w:num>
  <w:num w:numId="25">
    <w:abstractNumId w:val="13"/>
  </w:num>
  <w:num w:numId="26">
    <w:abstractNumId w:val="30"/>
  </w:num>
  <w:num w:numId="27">
    <w:abstractNumId w:val="65"/>
  </w:num>
  <w:num w:numId="28">
    <w:abstractNumId w:val="64"/>
  </w:num>
  <w:num w:numId="29">
    <w:abstractNumId w:val="20"/>
  </w:num>
  <w:num w:numId="30">
    <w:abstractNumId w:val="53"/>
  </w:num>
  <w:num w:numId="31">
    <w:abstractNumId w:val="77"/>
  </w:num>
  <w:num w:numId="32">
    <w:abstractNumId w:val="60"/>
  </w:num>
  <w:num w:numId="33">
    <w:abstractNumId w:val="50"/>
  </w:num>
  <w:num w:numId="34">
    <w:abstractNumId w:val="84"/>
  </w:num>
  <w:num w:numId="35">
    <w:abstractNumId w:val="42"/>
  </w:num>
  <w:num w:numId="36">
    <w:abstractNumId w:val="39"/>
  </w:num>
  <w:num w:numId="37">
    <w:abstractNumId w:val="98"/>
  </w:num>
  <w:num w:numId="38">
    <w:abstractNumId w:val="81"/>
  </w:num>
  <w:num w:numId="39">
    <w:abstractNumId w:val="89"/>
  </w:num>
  <w:num w:numId="40">
    <w:abstractNumId w:val="58"/>
  </w:num>
  <w:num w:numId="41">
    <w:abstractNumId w:val="92"/>
  </w:num>
  <w:num w:numId="42">
    <w:abstractNumId w:val="87"/>
  </w:num>
  <w:num w:numId="4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44">
    <w:abstractNumId w:val="37"/>
  </w:num>
  <w:num w:numId="45">
    <w:abstractNumId w:val="95"/>
  </w:num>
  <w:num w:numId="46">
    <w:abstractNumId w:val="26"/>
  </w:num>
  <w:num w:numId="47">
    <w:abstractNumId w:val="56"/>
  </w:num>
  <w:num w:numId="48">
    <w:abstractNumId w:val="27"/>
  </w:num>
  <w:num w:numId="49">
    <w:abstractNumId w:val="103"/>
  </w:num>
  <w:num w:numId="50">
    <w:abstractNumId w:val="41"/>
  </w:num>
  <w:num w:numId="51">
    <w:abstractNumId w:val="107"/>
  </w:num>
  <w:num w:numId="52">
    <w:abstractNumId w:val="48"/>
  </w:num>
  <w:num w:numId="53">
    <w:abstractNumId w:val="35"/>
  </w:num>
  <w:num w:numId="54">
    <w:abstractNumId w:val="89"/>
  </w:num>
  <w:num w:numId="55">
    <w:abstractNumId w:val="106"/>
  </w:num>
  <w:num w:numId="56">
    <w:abstractNumId w:val="83"/>
  </w:num>
  <w:num w:numId="57">
    <w:abstractNumId w:val="78"/>
  </w:num>
  <w:num w:numId="58">
    <w:abstractNumId w:val="80"/>
  </w:num>
  <w:num w:numId="59">
    <w:abstractNumId w:val="61"/>
  </w:num>
  <w:num w:numId="60">
    <w:abstractNumId w:val="16"/>
  </w:num>
  <w:num w:numId="61">
    <w:abstractNumId w:val="43"/>
  </w:num>
  <w:num w:numId="62">
    <w:abstractNumId w:val="31"/>
  </w:num>
  <w:num w:numId="63">
    <w:abstractNumId w:val="32"/>
  </w:num>
  <w:num w:numId="64">
    <w:abstractNumId w:val="82"/>
  </w:num>
  <w:num w:numId="65">
    <w:abstractNumId w:val="99"/>
    <w:lvlOverride w:ilvl="0">
      <w:startOverride w:val="1"/>
    </w:lvlOverride>
  </w:num>
  <w:num w:numId="66">
    <w:abstractNumId w:val="101"/>
  </w:num>
  <w:num w:numId="67">
    <w:abstractNumId w:val="34"/>
  </w:num>
  <w:num w:numId="68">
    <w:abstractNumId w:val="38"/>
  </w:num>
  <w:num w:numId="69">
    <w:abstractNumId w:val="75"/>
  </w:num>
  <w:num w:numId="70">
    <w:abstractNumId w:val="15"/>
  </w:num>
  <w:num w:numId="71">
    <w:abstractNumId w:val="109"/>
  </w:num>
  <w:num w:numId="72">
    <w:abstractNumId w:val="54"/>
  </w:num>
  <w:num w:numId="73">
    <w:abstractNumId w:val="14"/>
  </w:num>
  <w:num w:numId="74">
    <w:abstractNumId w:val="29"/>
  </w:num>
  <w:num w:numId="75">
    <w:abstractNumId w:val="93"/>
  </w:num>
  <w:num w:numId="76">
    <w:abstractNumId w:val="105"/>
  </w:num>
  <w:num w:numId="77">
    <w:abstractNumId w:val="100"/>
  </w:num>
  <w:num w:numId="78">
    <w:abstractNumId w:val="79"/>
  </w:num>
  <w:num w:numId="79">
    <w:abstractNumId w:val="19"/>
  </w:num>
  <w:num w:numId="80">
    <w:abstractNumId w:val="47"/>
  </w:num>
  <w:num w:numId="81">
    <w:abstractNumId w:val="62"/>
  </w:num>
  <w:num w:numId="82">
    <w:abstractNumId w:val="23"/>
  </w:num>
  <w:num w:numId="83">
    <w:abstractNumId w:val="96"/>
  </w:num>
  <w:num w:numId="84">
    <w:abstractNumId w:val="113"/>
  </w:num>
  <w:num w:numId="85">
    <w:abstractNumId w:val="24"/>
  </w:num>
  <w:num w:numId="86">
    <w:abstractNumId w:val="68"/>
  </w:num>
  <w:num w:numId="87">
    <w:abstractNumId w:val="97"/>
  </w:num>
  <w:num w:numId="88">
    <w:abstractNumId w:val="18"/>
  </w:num>
  <w:num w:numId="89">
    <w:abstractNumId w:val="46"/>
  </w:num>
  <w:num w:numId="90">
    <w:abstractNumId w:val="22"/>
  </w:num>
  <w:num w:numId="91">
    <w:abstractNumId w:val="49"/>
  </w:num>
  <w:num w:numId="92">
    <w:abstractNumId w:val="104"/>
  </w:num>
  <w:num w:numId="93">
    <w:abstractNumId w:val="17"/>
  </w:num>
  <w:num w:numId="94">
    <w:abstractNumId w:val="72"/>
  </w:num>
  <w:num w:numId="95">
    <w:abstractNumId w:val="74"/>
  </w:num>
  <w:num w:numId="96">
    <w:abstractNumId w:val="21"/>
  </w:num>
  <w:num w:numId="97">
    <w:abstractNumId w:val="28"/>
  </w:num>
  <w:num w:numId="98">
    <w:abstractNumId w:val="88"/>
  </w:num>
  <w:num w:numId="99">
    <w:abstractNumId w:val="67"/>
  </w:num>
  <w:num w:numId="100">
    <w:abstractNumId w:val="55"/>
  </w:num>
  <w:num w:numId="101">
    <w:abstractNumId w:val="57"/>
  </w:num>
  <w:num w:numId="102">
    <w:abstractNumId w:val="52"/>
  </w:num>
  <w:num w:numId="103">
    <w:abstractNumId w:val="85"/>
  </w:num>
  <w:num w:numId="104">
    <w:abstractNumId w:val="33"/>
  </w:num>
  <w:num w:numId="105">
    <w:abstractNumId w:val="25"/>
  </w:num>
  <w:num w:numId="106">
    <w:abstractNumId w:val="7"/>
  </w:num>
  <w:num w:numId="107">
    <w:abstractNumId w:val="7"/>
  </w:num>
  <w:num w:numId="108">
    <w:abstractNumId w:val="7"/>
  </w:num>
  <w:num w:numId="109">
    <w:abstractNumId w:val="7"/>
  </w:num>
  <w:num w:numId="110">
    <w:abstractNumId w:val="7"/>
  </w:num>
  <w:num w:numId="111">
    <w:abstractNumId w:val="7"/>
  </w:num>
  <w:num w:numId="112">
    <w:abstractNumId w:val="7"/>
  </w:num>
  <w:num w:numId="113">
    <w:abstractNumId w:val="7"/>
  </w:num>
  <w:num w:numId="114">
    <w:abstractNumId w:val="7"/>
  </w:num>
  <w:num w:numId="115">
    <w:abstractNumId w:val="7"/>
  </w:num>
  <w:num w:numId="116">
    <w:abstractNumId w:val="7"/>
  </w:num>
  <w:num w:numId="117">
    <w:abstractNumId w:val="7"/>
  </w:num>
  <w:num w:numId="118">
    <w:abstractNumId w:val="7"/>
  </w:num>
  <w:num w:numId="119">
    <w:abstractNumId w:val="7"/>
  </w:num>
  <w:num w:numId="120">
    <w:abstractNumId w:val="7"/>
  </w:num>
  <w:num w:numId="121">
    <w:abstractNumId w:val="7"/>
  </w:num>
  <w:num w:numId="122">
    <w:abstractNumId w:val="7"/>
  </w:num>
  <w:num w:numId="123">
    <w:abstractNumId w:val="7"/>
  </w:num>
  <w:num w:numId="124">
    <w:abstractNumId w:val="7"/>
  </w:num>
  <w:num w:numId="125">
    <w:abstractNumId w:val="7"/>
  </w:num>
  <w:num w:numId="126">
    <w:abstractNumId w:val="7"/>
  </w:num>
  <w:num w:numId="127">
    <w:abstractNumId w:val="7"/>
  </w:num>
  <w:num w:numId="128">
    <w:abstractNumId w:val="7"/>
  </w:num>
  <w:num w:numId="129">
    <w:abstractNumId w:val="7"/>
  </w:num>
  <w:num w:numId="130">
    <w:abstractNumId w:val="7"/>
  </w:num>
  <w:num w:numId="131">
    <w:abstractNumId w:val="7"/>
  </w:num>
  <w:num w:numId="132">
    <w:abstractNumId w:val="7"/>
  </w:num>
  <w:num w:numId="133">
    <w:abstractNumId w:val="7"/>
  </w:num>
  <w:num w:numId="134">
    <w:abstractNumId w:val="7"/>
  </w:num>
  <w:num w:numId="135">
    <w:abstractNumId w:val="7"/>
  </w:num>
  <w:num w:numId="136">
    <w:abstractNumId w:val="7"/>
  </w:num>
  <w:num w:numId="137">
    <w:abstractNumId w:val="7"/>
  </w:num>
  <w:num w:numId="138">
    <w:abstractNumId w:val="7"/>
  </w:num>
  <w:num w:numId="139">
    <w:abstractNumId w:val="7"/>
  </w:num>
  <w:num w:numId="140">
    <w:abstractNumId w:val="7"/>
  </w:num>
  <w:num w:numId="141">
    <w:abstractNumId w:val="7"/>
  </w:num>
  <w:num w:numId="142">
    <w:abstractNumId w:val="7"/>
  </w:num>
  <w:num w:numId="143">
    <w:abstractNumId w:val="70"/>
  </w:num>
  <w:num w:numId="144">
    <w:abstractNumId w:val="59"/>
  </w:num>
  <w:num w:numId="145">
    <w:abstractNumId w:val="66"/>
  </w:num>
  <w:num w:numId="146">
    <w:abstractNumId w:val="9"/>
  </w:num>
  <w:num w:numId="147">
    <w:abstractNumId w:val="9"/>
  </w:num>
  <w:num w:numId="148">
    <w:abstractNumId w:val="9"/>
  </w:num>
  <w:num w:numId="149">
    <w:abstractNumId w:val="9"/>
  </w:num>
  <w:num w:numId="150">
    <w:abstractNumId w:val="9"/>
  </w:num>
  <w:num w:numId="151">
    <w:abstractNumId w:val="9"/>
  </w:num>
  <w:num w:numId="152">
    <w:abstractNumId w:val="9"/>
  </w:num>
  <w:num w:numId="153">
    <w:abstractNumId w:val="9"/>
  </w:num>
  <w:num w:numId="154">
    <w:abstractNumId w:val="7"/>
  </w:num>
  <w:num w:numId="155">
    <w:abstractNumId w:val="7"/>
  </w:num>
  <w:num w:numId="156">
    <w:abstractNumId w:val="7"/>
  </w:num>
  <w:num w:numId="157">
    <w:abstractNumId w:val="7"/>
  </w:num>
  <w:num w:numId="158">
    <w:abstractNumId w:val="7"/>
  </w:num>
  <w:num w:numId="159">
    <w:abstractNumId w:val="7"/>
  </w:num>
  <w:num w:numId="160">
    <w:abstractNumId w:val="9"/>
  </w:num>
  <w:num w:numId="161">
    <w:abstractNumId w:val="9"/>
  </w:num>
  <w:num w:numId="162">
    <w:abstractNumId w:val="9"/>
  </w:num>
  <w:num w:numId="163">
    <w:abstractNumId w:val="9"/>
  </w:num>
  <w:num w:numId="164">
    <w:abstractNumId w:val="9"/>
  </w:num>
  <w:num w:numId="165">
    <w:abstractNumId w:val="9"/>
  </w:num>
  <w:num w:numId="166">
    <w:abstractNumId w:val="69"/>
  </w:num>
  <w:num w:numId="167">
    <w:abstractNumId w:val="63"/>
  </w:num>
  <w:num w:numId="168">
    <w:abstractNumId w:val="94"/>
  </w:num>
  <w:num w:numId="169">
    <w:abstractNumId w:val="44"/>
  </w:num>
  <w:num w:numId="170">
    <w:abstractNumId w:val="111"/>
  </w:num>
  <w:num w:numId="171">
    <w:abstractNumId w:val="4"/>
  </w:num>
  <w:num w:numId="172">
    <w:abstractNumId w:val="8"/>
  </w:num>
  <w:num w:numId="173">
    <w:abstractNumId w:val="3"/>
  </w:num>
  <w:num w:numId="174">
    <w:abstractNumId w:val="2"/>
  </w:num>
  <w:num w:numId="175">
    <w:abstractNumId w:val="1"/>
  </w:num>
  <w:num w:numId="176">
    <w:abstractNumId w:val="0"/>
  </w:num>
  <w:num w:numId="177">
    <w:abstractNumId w:val="7"/>
  </w:num>
  <w:numIdMacAtCleanup w:val="1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hideSpellingErrors/>
  <w:activeWritingStyle w:appName="MSWord" w:lang="it-IT" w:vendorID="64" w:dllVersion="6" w:nlCheck="1" w:checkStyle="0"/>
  <w:activeWritingStyle w:appName="MSWord" w:lang="en-CA" w:vendorID="64" w:dllVersion="6" w:nlCheck="1" w:checkStyle="1"/>
  <w:activeWritingStyle w:appName="MSWord" w:lang="en-US" w:vendorID="64" w:dllVersion="6" w:nlCheck="1" w:checkStyle="1"/>
  <w:activeWritingStyle w:appName="MSWord" w:lang="de-DE" w:vendorID="64" w:dllVersion="6" w:nlCheck="1" w:checkStyle="1"/>
  <w:activeWritingStyle w:appName="MSWord" w:lang="en-GB" w:vendorID="64" w:dllVersion="6" w:nlCheck="1" w:checkStyle="1"/>
  <w:activeWritingStyle w:appName="MSWord" w:lang="en-CA" w:vendorID="64" w:dllVersion="0" w:nlCheck="1" w:checkStyle="0"/>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fr-FR" w:vendorID="64" w:dllVersion="6" w:nlCheck="1" w:checkStyle="1"/>
  <w:activeWritingStyle w:appName="MSWord" w:lang="es-ES_tradnl" w:vendorID="64" w:dllVersion="0" w:nlCheck="1" w:checkStyle="0"/>
  <w:activeWritingStyle w:appName="MSWord" w:lang="en-IN" w:vendorID="64" w:dllVersion="0" w:nlCheck="1" w:checkStyle="0"/>
  <w:activeWritingStyle w:appName="MSWord" w:lang="en-SG" w:vendorID="64" w:dllVersion="0" w:nlCheck="1" w:checkStyle="0"/>
  <w:activeWritingStyle w:appName="MSWord" w:lang="en-IN" w:vendorID="64" w:dllVersion="6" w:nlCheck="1" w:checkStyle="1"/>
  <w:activeWritingStyle w:appName="MSWord" w:lang="en-SG" w:vendorID="64" w:dllVersion="6" w:nlCheck="1" w:checkStyle="1"/>
  <w:activeWritingStyle w:appName="MSWord" w:lang="es-ES_tradnl" w:vendorID="64" w:dllVersion="6" w:nlCheck="1" w:checkStyle="0"/>
  <w:activeWritingStyle w:appName="MSWord" w:lang="fr-CH" w:vendorID="64" w:dllVersion="6" w:nlCheck="1" w:checkStyle="1"/>
  <w:activeWritingStyle w:appName="MSWord" w:lang="fr-CH" w:vendorID="64" w:dllVersion="0" w:nlCheck="1" w:checkStyle="0"/>
  <w:activeWritingStyle w:appName="MSWord" w:lang="en-CA"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de-DE" w:vendorID="64" w:dllVersion="4096" w:nlCheck="1" w:checkStyle="0"/>
  <w:activeWritingStyle w:appName="MSWord" w:lang="fr-FR" w:vendorID="64" w:dllVersion="4096" w:nlCheck="1" w:checkStyle="0"/>
  <w:activeWritingStyle w:appName="MSWord" w:lang="en-SG" w:vendorID="64" w:dllVersion="4096" w:nlCheck="1" w:checkStyle="0"/>
  <w:proofState w:spelling="clean" w:grammar="clean"/>
  <w:stylePaneFormatFilter w:val="3A04" w:allStyles="0" w:customStyles="0" w:latentStyles="1" w:stylesInUse="0" w:headingStyles="0" w:numberingStyles="0" w:tableStyles="0" w:directFormattingOnRuns="0" w:directFormattingOnParagraphs="1" w:directFormattingOnNumbering="0" w:directFormattingOnTables="1" w:clearFormatting="1" w:top3HeadingStyles="1" w:visibleStyles="0" w:alternateStyleNames="0"/>
  <w:defaultTabStop w:val="340"/>
  <w:hyphenationZone w:val="425"/>
  <w:drawingGridHorizontalSpacing w:val="110"/>
  <w:drawingGridVerticalSpacing w:val="120"/>
  <w:displayHorizontalDrawingGridEvery w:val="2"/>
  <w:displayVerticalDrawingGridEvery w:val="0"/>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spaceForUL/>
    <w:balanceSingleByteDoubleByteWidth/>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0164"/>
    <w:rsid w:val="00000223"/>
    <w:rsid w:val="00000314"/>
    <w:rsid w:val="00000532"/>
    <w:rsid w:val="00000624"/>
    <w:rsid w:val="00000777"/>
    <w:rsid w:val="00000783"/>
    <w:rsid w:val="0000089B"/>
    <w:rsid w:val="000009A7"/>
    <w:rsid w:val="00000A89"/>
    <w:rsid w:val="00000DA9"/>
    <w:rsid w:val="00000DCE"/>
    <w:rsid w:val="00000DD5"/>
    <w:rsid w:val="00000E09"/>
    <w:rsid w:val="00000EAB"/>
    <w:rsid w:val="00000F20"/>
    <w:rsid w:val="00000F53"/>
    <w:rsid w:val="00001048"/>
    <w:rsid w:val="00001083"/>
    <w:rsid w:val="000011CC"/>
    <w:rsid w:val="00001298"/>
    <w:rsid w:val="000013EE"/>
    <w:rsid w:val="000014AD"/>
    <w:rsid w:val="000014C6"/>
    <w:rsid w:val="000015CC"/>
    <w:rsid w:val="000015E4"/>
    <w:rsid w:val="000015FB"/>
    <w:rsid w:val="000018A2"/>
    <w:rsid w:val="0000199E"/>
    <w:rsid w:val="00001A09"/>
    <w:rsid w:val="00001E28"/>
    <w:rsid w:val="00001F6C"/>
    <w:rsid w:val="0000210D"/>
    <w:rsid w:val="00002401"/>
    <w:rsid w:val="00002717"/>
    <w:rsid w:val="0000278B"/>
    <w:rsid w:val="00002BDC"/>
    <w:rsid w:val="00002DAC"/>
    <w:rsid w:val="00002F1B"/>
    <w:rsid w:val="00002F49"/>
    <w:rsid w:val="00003397"/>
    <w:rsid w:val="00003679"/>
    <w:rsid w:val="0000372A"/>
    <w:rsid w:val="000037A4"/>
    <w:rsid w:val="0000384C"/>
    <w:rsid w:val="00003B99"/>
    <w:rsid w:val="00003C66"/>
    <w:rsid w:val="00003CCE"/>
    <w:rsid w:val="000040B6"/>
    <w:rsid w:val="000040D6"/>
    <w:rsid w:val="000041C0"/>
    <w:rsid w:val="00004309"/>
    <w:rsid w:val="00004384"/>
    <w:rsid w:val="00004496"/>
    <w:rsid w:val="00004713"/>
    <w:rsid w:val="00004859"/>
    <w:rsid w:val="000048B1"/>
    <w:rsid w:val="0000495D"/>
    <w:rsid w:val="00004A69"/>
    <w:rsid w:val="00004B26"/>
    <w:rsid w:val="00004C08"/>
    <w:rsid w:val="00004C2E"/>
    <w:rsid w:val="00004CF1"/>
    <w:rsid w:val="00004E25"/>
    <w:rsid w:val="00004E92"/>
    <w:rsid w:val="00004F4A"/>
    <w:rsid w:val="0000508D"/>
    <w:rsid w:val="000052CC"/>
    <w:rsid w:val="000054F8"/>
    <w:rsid w:val="0000558B"/>
    <w:rsid w:val="000055C5"/>
    <w:rsid w:val="00005609"/>
    <w:rsid w:val="00005626"/>
    <w:rsid w:val="000056A9"/>
    <w:rsid w:val="00005734"/>
    <w:rsid w:val="00005B4A"/>
    <w:rsid w:val="00005B7A"/>
    <w:rsid w:val="00005D7F"/>
    <w:rsid w:val="00005F2D"/>
    <w:rsid w:val="00005F88"/>
    <w:rsid w:val="00006025"/>
    <w:rsid w:val="0000608A"/>
    <w:rsid w:val="000061D7"/>
    <w:rsid w:val="0000623E"/>
    <w:rsid w:val="00006338"/>
    <w:rsid w:val="00006661"/>
    <w:rsid w:val="00006755"/>
    <w:rsid w:val="00006C20"/>
    <w:rsid w:val="00006C94"/>
    <w:rsid w:val="00006E35"/>
    <w:rsid w:val="00007284"/>
    <w:rsid w:val="000072CD"/>
    <w:rsid w:val="0000738F"/>
    <w:rsid w:val="000075B4"/>
    <w:rsid w:val="0000764B"/>
    <w:rsid w:val="0000764E"/>
    <w:rsid w:val="00007688"/>
    <w:rsid w:val="000076B4"/>
    <w:rsid w:val="00007A39"/>
    <w:rsid w:val="00007D7F"/>
    <w:rsid w:val="00007EAE"/>
    <w:rsid w:val="00007F14"/>
    <w:rsid w:val="000101CF"/>
    <w:rsid w:val="00010260"/>
    <w:rsid w:val="0001036C"/>
    <w:rsid w:val="0001037F"/>
    <w:rsid w:val="000104DA"/>
    <w:rsid w:val="000104FE"/>
    <w:rsid w:val="0001066C"/>
    <w:rsid w:val="000106C6"/>
    <w:rsid w:val="00010762"/>
    <w:rsid w:val="00010A73"/>
    <w:rsid w:val="00010B7B"/>
    <w:rsid w:val="00010D68"/>
    <w:rsid w:val="00010E24"/>
    <w:rsid w:val="00010EFE"/>
    <w:rsid w:val="00010F05"/>
    <w:rsid w:val="00011415"/>
    <w:rsid w:val="000114C0"/>
    <w:rsid w:val="0001164D"/>
    <w:rsid w:val="00011994"/>
    <w:rsid w:val="00011B2E"/>
    <w:rsid w:val="00011CBA"/>
    <w:rsid w:val="00011D31"/>
    <w:rsid w:val="00011EBE"/>
    <w:rsid w:val="00011F0C"/>
    <w:rsid w:val="00012173"/>
    <w:rsid w:val="000121A2"/>
    <w:rsid w:val="00012228"/>
    <w:rsid w:val="000122E8"/>
    <w:rsid w:val="000123AB"/>
    <w:rsid w:val="00012407"/>
    <w:rsid w:val="0001240E"/>
    <w:rsid w:val="00012AED"/>
    <w:rsid w:val="00012D48"/>
    <w:rsid w:val="00012D9B"/>
    <w:rsid w:val="00012DD4"/>
    <w:rsid w:val="00012DEB"/>
    <w:rsid w:val="00012E6C"/>
    <w:rsid w:val="00012EC6"/>
    <w:rsid w:val="00012F33"/>
    <w:rsid w:val="0001347D"/>
    <w:rsid w:val="00013590"/>
    <w:rsid w:val="0001361E"/>
    <w:rsid w:val="000136A8"/>
    <w:rsid w:val="0001379A"/>
    <w:rsid w:val="000137D1"/>
    <w:rsid w:val="0001385D"/>
    <w:rsid w:val="00013877"/>
    <w:rsid w:val="000138B0"/>
    <w:rsid w:val="000139C0"/>
    <w:rsid w:val="00013D75"/>
    <w:rsid w:val="00013EE9"/>
    <w:rsid w:val="000140CD"/>
    <w:rsid w:val="00014183"/>
    <w:rsid w:val="000141B5"/>
    <w:rsid w:val="000141C7"/>
    <w:rsid w:val="00014288"/>
    <w:rsid w:val="000142EE"/>
    <w:rsid w:val="000144EF"/>
    <w:rsid w:val="0001451F"/>
    <w:rsid w:val="000146CB"/>
    <w:rsid w:val="000146DD"/>
    <w:rsid w:val="0001475B"/>
    <w:rsid w:val="00014904"/>
    <w:rsid w:val="00014C99"/>
    <w:rsid w:val="00014D5C"/>
    <w:rsid w:val="00015092"/>
    <w:rsid w:val="0001535C"/>
    <w:rsid w:val="000154EE"/>
    <w:rsid w:val="00015791"/>
    <w:rsid w:val="00015A09"/>
    <w:rsid w:val="00015BCB"/>
    <w:rsid w:val="00015D3A"/>
    <w:rsid w:val="00015DD2"/>
    <w:rsid w:val="00015E25"/>
    <w:rsid w:val="00015EAA"/>
    <w:rsid w:val="00016018"/>
    <w:rsid w:val="000161FC"/>
    <w:rsid w:val="000162D5"/>
    <w:rsid w:val="0001637C"/>
    <w:rsid w:val="0001680C"/>
    <w:rsid w:val="00016836"/>
    <w:rsid w:val="00016C62"/>
    <w:rsid w:val="00016EBD"/>
    <w:rsid w:val="000170E4"/>
    <w:rsid w:val="00017108"/>
    <w:rsid w:val="00017344"/>
    <w:rsid w:val="00017361"/>
    <w:rsid w:val="000174B1"/>
    <w:rsid w:val="00017874"/>
    <w:rsid w:val="00017890"/>
    <w:rsid w:val="00017902"/>
    <w:rsid w:val="00017A74"/>
    <w:rsid w:val="00017A82"/>
    <w:rsid w:val="00017B1A"/>
    <w:rsid w:val="00017CBE"/>
    <w:rsid w:val="00017E19"/>
    <w:rsid w:val="000202F8"/>
    <w:rsid w:val="00020320"/>
    <w:rsid w:val="000203C8"/>
    <w:rsid w:val="000203D7"/>
    <w:rsid w:val="00020582"/>
    <w:rsid w:val="00020725"/>
    <w:rsid w:val="000207C7"/>
    <w:rsid w:val="000209D8"/>
    <w:rsid w:val="00020A24"/>
    <w:rsid w:val="00021080"/>
    <w:rsid w:val="00021101"/>
    <w:rsid w:val="00021296"/>
    <w:rsid w:val="0002134D"/>
    <w:rsid w:val="00021453"/>
    <w:rsid w:val="00021958"/>
    <w:rsid w:val="00021A48"/>
    <w:rsid w:val="00021B4A"/>
    <w:rsid w:val="00021CDD"/>
    <w:rsid w:val="00021D62"/>
    <w:rsid w:val="00021DC2"/>
    <w:rsid w:val="00022243"/>
    <w:rsid w:val="000222CE"/>
    <w:rsid w:val="00022392"/>
    <w:rsid w:val="00022545"/>
    <w:rsid w:val="00022742"/>
    <w:rsid w:val="000227CC"/>
    <w:rsid w:val="00022D5E"/>
    <w:rsid w:val="00022D78"/>
    <w:rsid w:val="00022D92"/>
    <w:rsid w:val="00022FDB"/>
    <w:rsid w:val="000231FF"/>
    <w:rsid w:val="00023201"/>
    <w:rsid w:val="000233E8"/>
    <w:rsid w:val="0002349B"/>
    <w:rsid w:val="000235B0"/>
    <w:rsid w:val="000236F8"/>
    <w:rsid w:val="00023815"/>
    <w:rsid w:val="00023A68"/>
    <w:rsid w:val="00023AD0"/>
    <w:rsid w:val="00023BB4"/>
    <w:rsid w:val="00023BC5"/>
    <w:rsid w:val="00023D2B"/>
    <w:rsid w:val="00023E7A"/>
    <w:rsid w:val="0002403B"/>
    <w:rsid w:val="00024088"/>
    <w:rsid w:val="000241C7"/>
    <w:rsid w:val="0002449B"/>
    <w:rsid w:val="00024516"/>
    <w:rsid w:val="00024543"/>
    <w:rsid w:val="000245D7"/>
    <w:rsid w:val="00024710"/>
    <w:rsid w:val="0002480F"/>
    <w:rsid w:val="000249CD"/>
    <w:rsid w:val="00024B5B"/>
    <w:rsid w:val="00024BCE"/>
    <w:rsid w:val="00024DE2"/>
    <w:rsid w:val="00024E48"/>
    <w:rsid w:val="00024EA7"/>
    <w:rsid w:val="00024ED7"/>
    <w:rsid w:val="00024ED8"/>
    <w:rsid w:val="0002515C"/>
    <w:rsid w:val="000251DF"/>
    <w:rsid w:val="000252CF"/>
    <w:rsid w:val="000255FC"/>
    <w:rsid w:val="00025634"/>
    <w:rsid w:val="0002563F"/>
    <w:rsid w:val="0002589D"/>
    <w:rsid w:val="00025BF3"/>
    <w:rsid w:val="00025D54"/>
    <w:rsid w:val="00025DA9"/>
    <w:rsid w:val="00025DBA"/>
    <w:rsid w:val="00025FCA"/>
    <w:rsid w:val="0002614C"/>
    <w:rsid w:val="0002615D"/>
    <w:rsid w:val="000261E7"/>
    <w:rsid w:val="00026231"/>
    <w:rsid w:val="000262AB"/>
    <w:rsid w:val="000262E8"/>
    <w:rsid w:val="000264ED"/>
    <w:rsid w:val="00026799"/>
    <w:rsid w:val="00026831"/>
    <w:rsid w:val="00026858"/>
    <w:rsid w:val="0002689D"/>
    <w:rsid w:val="000268CD"/>
    <w:rsid w:val="000268FC"/>
    <w:rsid w:val="00026AB2"/>
    <w:rsid w:val="00026B18"/>
    <w:rsid w:val="00026BD8"/>
    <w:rsid w:val="00026C84"/>
    <w:rsid w:val="00026E9D"/>
    <w:rsid w:val="00026FE1"/>
    <w:rsid w:val="00026FFB"/>
    <w:rsid w:val="00027073"/>
    <w:rsid w:val="000272C1"/>
    <w:rsid w:val="00027465"/>
    <w:rsid w:val="0002751E"/>
    <w:rsid w:val="0002763E"/>
    <w:rsid w:val="00027722"/>
    <w:rsid w:val="00027A7E"/>
    <w:rsid w:val="00027B64"/>
    <w:rsid w:val="00027BB4"/>
    <w:rsid w:val="00027BDD"/>
    <w:rsid w:val="00027C66"/>
    <w:rsid w:val="00027F51"/>
    <w:rsid w:val="000301CC"/>
    <w:rsid w:val="00030243"/>
    <w:rsid w:val="000302D8"/>
    <w:rsid w:val="00030476"/>
    <w:rsid w:val="000304E0"/>
    <w:rsid w:val="000305BF"/>
    <w:rsid w:val="00030649"/>
    <w:rsid w:val="00030743"/>
    <w:rsid w:val="00030A1F"/>
    <w:rsid w:val="00030BCC"/>
    <w:rsid w:val="00030CEC"/>
    <w:rsid w:val="00030D85"/>
    <w:rsid w:val="00030F18"/>
    <w:rsid w:val="000311B7"/>
    <w:rsid w:val="000311E6"/>
    <w:rsid w:val="0003129B"/>
    <w:rsid w:val="00031422"/>
    <w:rsid w:val="00031429"/>
    <w:rsid w:val="000314AF"/>
    <w:rsid w:val="00031895"/>
    <w:rsid w:val="000318FC"/>
    <w:rsid w:val="0003198B"/>
    <w:rsid w:val="00031B9D"/>
    <w:rsid w:val="00031E19"/>
    <w:rsid w:val="00031E7B"/>
    <w:rsid w:val="00031ED4"/>
    <w:rsid w:val="00031F3D"/>
    <w:rsid w:val="000321E7"/>
    <w:rsid w:val="00032374"/>
    <w:rsid w:val="00032379"/>
    <w:rsid w:val="000325A2"/>
    <w:rsid w:val="000325AF"/>
    <w:rsid w:val="000325B1"/>
    <w:rsid w:val="0003265B"/>
    <w:rsid w:val="00032847"/>
    <w:rsid w:val="00032A38"/>
    <w:rsid w:val="00032A6D"/>
    <w:rsid w:val="00032A94"/>
    <w:rsid w:val="00032CF5"/>
    <w:rsid w:val="00032F1C"/>
    <w:rsid w:val="00032F8B"/>
    <w:rsid w:val="000331A0"/>
    <w:rsid w:val="00033496"/>
    <w:rsid w:val="000334F3"/>
    <w:rsid w:val="00033554"/>
    <w:rsid w:val="00033635"/>
    <w:rsid w:val="000336C2"/>
    <w:rsid w:val="00033799"/>
    <w:rsid w:val="000337CF"/>
    <w:rsid w:val="0003385E"/>
    <w:rsid w:val="00033B78"/>
    <w:rsid w:val="00033B9B"/>
    <w:rsid w:val="00033C6E"/>
    <w:rsid w:val="00033D99"/>
    <w:rsid w:val="00033E0F"/>
    <w:rsid w:val="00033EC3"/>
    <w:rsid w:val="00033F6B"/>
    <w:rsid w:val="000340A1"/>
    <w:rsid w:val="00034328"/>
    <w:rsid w:val="000345EC"/>
    <w:rsid w:val="00034652"/>
    <w:rsid w:val="0003469F"/>
    <w:rsid w:val="00034791"/>
    <w:rsid w:val="00034795"/>
    <w:rsid w:val="00034837"/>
    <w:rsid w:val="00034841"/>
    <w:rsid w:val="00034858"/>
    <w:rsid w:val="00034D64"/>
    <w:rsid w:val="00034F97"/>
    <w:rsid w:val="0003500B"/>
    <w:rsid w:val="0003510D"/>
    <w:rsid w:val="00035166"/>
    <w:rsid w:val="0003530D"/>
    <w:rsid w:val="00035353"/>
    <w:rsid w:val="000354D2"/>
    <w:rsid w:val="000355F1"/>
    <w:rsid w:val="000356EC"/>
    <w:rsid w:val="00035764"/>
    <w:rsid w:val="000357ED"/>
    <w:rsid w:val="00035818"/>
    <w:rsid w:val="00035A93"/>
    <w:rsid w:val="00035B07"/>
    <w:rsid w:val="00035B78"/>
    <w:rsid w:val="00035C85"/>
    <w:rsid w:val="00035E87"/>
    <w:rsid w:val="00035E92"/>
    <w:rsid w:val="00035EB0"/>
    <w:rsid w:val="000361C8"/>
    <w:rsid w:val="000363F4"/>
    <w:rsid w:val="000364A1"/>
    <w:rsid w:val="000364F4"/>
    <w:rsid w:val="0003653B"/>
    <w:rsid w:val="0003663C"/>
    <w:rsid w:val="00036706"/>
    <w:rsid w:val="00036A20"/>
    <w:rsid w:val="00036B2C"/>
    <w:rsid w:val="00036E58"/>
    <w:rsid w:val="00036F13"/>
    <w:rsid w:val="0003709D"/>
    <w:rsid w:val="000372FB"/>
    <w:rsid w:val="00037314"/>
    <w:rsid w:val="000373AB"/>
    <w:rsid w:val="0003740F"/>
    <w:rsid w:val="00037446"/>
    <w:rsid w:val="000374D4"/>
    <w:rsid w:val="00037543"/>
    <w:rsid w:val="00037544"/>
    <w:rsid w:val="000377E9"/>
    <w:rsid w:val="00037B47"/>
    <w:rsid w:val="00037D19"/>
    <w:rsid w:val="00037DE5"/>
    <w:rsid w:val="00037E13"/>
    <w:rsid w:val="00037F28"/>
    <w:rsid w:val="000400FB"/>
    <w:rsid w:val="000402E0"/>
    <w:rsid w:val="000402F4"/>
    <w:rsid w:val="00040347"/>
    <w:rsid w:val="000403DE"/>
    <w:rsid w:val="000404D2"/>
    <w:rsid w:val="000406F3"/>
    <w:rsid w:val="00040866"/>
    <w:rsid w:val="00040989"/>
    <w:rsid w:val="00040996"/>
    <w:rsid w:val="000409A4"/>
    <w:rsid w:val="00040B8E"/>
    <w:rsid w:val="0004101D"/>
    <w:rsid w:val="0004107E"/>
    <w:rsid w:val="0004126A"/>
    <w:rsid w:val="00041306"/>
    <w:rsid w:val="00041426"/>
    <w:rsid w:val="0004163D"/>
    <w:rsid w:val="00041660"/>
    <w:rsid w:val="00041750"/>
    <w:rsid w:val="00041823"/>
    <w:rsid w:val="000418DE"/>
    <w:rsid w:val="00041A29"/>
    <w:rsid w:val="00041B64"/>
    <w:rsid w:val="00041B72"/>
    <w:rsid w:val="00041C05"/>
    <w:rsid w:val="00041C33"/>
    <w:rsid w:val="00041C7F"/>
    <w:rsid w:val="00041D52"/>
    <w:rsid w:val="00041D6F"/>
    <w:rsid w:val="00041D93"/>
    <w:rsid w:val="00041DFE"/>
    <w:rsid w:val="00041FF4"/>
    <w:rsid w:val="0004205B"/>
    <w:rsid w:val="00042075"/>
    <w:rsid w:val="0004221C"/>
    <w:rsid w:val="0004229B"/>
    <w:rsid w:val="0004229D"/>
    <w:rsid w:val="000423BD"/>
    <w:rsid w:val="000425A4"/>
    <w:rsid w:val="000427E9"/>
    <w:rsid w:val="000428F2"/>
    <w:rsid w:val="000429B2"/>
    <w:rsid w:val="00042A5E"/>
    <w:rsid w:val="00042BB9"/>
    <w:rsid w:val="00042BFF"/>
    <w:rsid w:val="0004315B"/>
    <w:rsid w:val="00043212"/>
    <w:rsid w:val="000432B3"/>
    <w:rsid w:val="00043422"/>
    <w:rsid w:val="0004347D"/>
    <w:rsid w:val="000435B8"/>
    <w:rsid w:val="000435D1"/>
    <w:rsid w:val="00043651"/>
    <w:rsid w:val="00043741"/>
    <w:rsid w:val="00043A0D"/>
    <w:rsid w:val="00043B36"/>
    <w:rsid w:val="00043B3B"/>
    <w:rsid w:val="00043B60"/>
    <w:rsid w:val="00043D29"/>
    <w:rsid w:val="00043E55"/>
    <w:rsid w:val="00044020"/>
    <w:rsid w:val="0004402E"/>
    <w:rsid w:val="00044062"/>
    <w:rsid w:val="0004407B"/>
    <w:rsid w:val="0004412A"/>
    <w:rsid w:val="00044363"/>
    <w:rsid w:val="00044508"/>
    <w:rsid w:val="0004450E"/>
    <w:rsid w:val="0004477D"/>
    <w:rsid w:val="000448BD"/>
    <w:rsid w:val="000449B7"/>
    <w:rsid w:val="00044AA2"/>
    <w:rsid w:val="00044B53"/>
    <w:rsid w:val="00044B9A"/>
    <w:rsid w:val="00044BA4"/>
    <w:rsid w:val="00044C0E"/>
    <w:rsid w:val="00045145"/>
    <w:rsid w:val="000452B5"/>
    <w:rsid w:val="00045315"/>
    <w:rsid w:val="0004554C"/>
    <w:rsid w:val="0004573D"/>
    <w:rsid w:val="00045797"/>
    <w:rsid w:val="000458BA"/>
    <w:rsid w:val="000458BC"/>
    <w:rsid w:val="0004591D"/>
    <w:rsid w:val="00045A8E"/>
    <w:rsid w:val="00045C41"/>
    <w:rsid w:val="00045D76"/>
    <w:rsid w:val="00045E0E"/>
    <w:rsid w:val="00046109"/>
    <w:rsid w:val="0004611E"/>
    <w:rsid w:val="00046646"/>
    <w:rsid w:val="000466D4"/>
    <w:rsid w:val="000467FC"/>
    <w:rsid w:val="000468DA"/>
    <w:rsid w:val="00046C03"/>
    <w:rsid w:val="00046CC5"/>
    <w:rsid w:val="00046D21"/>
    <w:rsid w:val="00046F65"/>
    <w:rsid w:val="00046F7A"/>
    <w:rsid w:val="0004712B"/>
    <w:rsid w:val="0004717A"/>
    <w:rsid w:val="00047259"/>
    <w:rsid w:val="0004725C"/>
    <w:rsid w:val="000472B3"/>
    <w:rsid w:val="000474E9"/>
    <w:rsid w:val="0004766D"/>
    <w:rsid w:val="0004779F"/>
    <w:rsid w:val="000479E2"/>
    <w:rsid w:val="00047A80"/>
    <w:rsid w:val="00047AB7"/>
    <w:rsid w:val="00047C0D"/>
    <w:rsid w:val="00047C19"/>
    <w:rsid w:val="00047D3F"/>
    <w:rsid w:val="00047F4B"/>
    <w:rsid w:val="00047F6E"/>
    <w:rsid w:val="0005010A"/>
    <w:rsid w:val="0005023A"/>
    <w:rsid w:val="000503F6"/>
    <w:rsid w:val="000503F8"/>
    <w:rsid w:val="0005056D"/>
    <w:rsid w:val="000507EB"/>
    <w:rsid w:val="00050A95"/>
    <w:rsid w:val="00050BEA"/>
    <w:rsid w:val="00050C20"/>
    <w:rsid w:val="00050D59"/>
    <w:rsid w:val="00050DBD"/>
    <w:rsid w:val="0005112C"/>
    <w:rsid w:val="000514D5"/>
    <w:rsid w:val="00051543"/>
    <w:rsid w:val="0005167C"/>
    <w:rsid w:val="000516B4"/>
    <w:rsid w:val="00051A81"/>
    <w:rsid w:val="00051AB7"/>
    <w:rsid w:val="00051ABA"/>
    <w:rsid w:val="00051C07"/>
    <w:rsid w:val="00051E2C"/>
    <w:rsid w:val="00051F83"/>
    <w:rsid w:val="00051FD1"/>
    <w:rsid w:val="000525C4"/>
    <w:rsid w:val="00052625"/>
    <w:rsid w:val="0005273E"/>
    <w:rsid w:val="00052794"/>
    <w:rsid w:val="00052832"/>
    <w:rsid w:val="00052848"/>
    <w:rsid w:val="000528B1"/>
    <w:rsid w:val="00052A2A"/>
    <w:rsid w:val="00052B2A"/>
    <w:rsid w:val="00052B63"/>
    <w:rsid w:val="00052BB8"/>
    <w:rsid w:val="00052D63"/>
    <w:rsid w:val="00052E57"/>
    <w:rsid w:val="00053148"/>
    <w:rsid w:val="000531A9"/>
    <w:rsid w:val="000531AE"/>
    <w:rsid w:val="000531CC"/>
    <w:rsid w:val="000533A5"/>
    <w:rsid w:val="000534B0"/>
    <w:rsid w:val="000535D2"/>
    <w:rsid w:val="000535F7"/>
    <w:rsid w:val="000539B1"/>
    <w:rsid w:val="00053A7D"/>
    <w:rsid w:val="00053AF4"/>
    <w:rsid w:val="00053BB2"/>
    <w:rsid w:val="00053DF0"/>
    <w:rsid w:val="00053F9A"/>
    <w:rsid w:val="00054072"/>
    <w:rsid w:val="00054128"/>
    <w:rsid w:val="0005419B"/>
    <w:rsid w:val="000543B7"/>
    <w:rsid w:val="000546F0"/>
    <w:rsid w:val="00054708"/>
    <w:rsid w:val="00054759"/>
    <w:rsid w:val="00054952"/>
    <w:rsid w:val="00054A9C"/>
    <w:rsid w:val="00054BAC"/>
    <w:rsid w:val="00054C7C"/>
    <w:rsid w:val="00054E20"/>
    <w:rsid w:val="0005524A"/>
    <w:rsid w:val="00055413"/>
    <w:rsid w:val="0005547C"/>
    <w:rsid w:val="000554B8"/>
    <w:rsid w:val="00055576"/>
    <w:rsid w:val="000555F7"/>
    <w:rsid w:val="00055926"/>
    <w:rsid w:val="00055BCA"/>
    <w:rsid w:val="00055BED"/>
    <w:rsid w:val="00055D2B"/>
    <w:rsid w:val="00055F9E"/>
    <w:rsid w:val="00056056"/>
    <w:rsid w:val="00056114"/>
    <w:rsid w:val="0005650C"/>
    <w:rsid w:val="0005652D"/>
    <w:rsid w:val="0005656D"/>
    <w:rsid w:val="00056A48"/>
    <w:rsid w:val="00056A4F"/>
    <w:rsid w:val="00056B40"/>
    <w:rsid w:val="00056CE5"/>
    <w:rsid w:val="000573AD"/>
    <w:rsid w:val="000573D7"/>
    <w:rsid w:val="00057481"/>
    <w:rsid w:val="000574C8"/>
    <w:rsid w:val="000575A1"/>
    <w:rsid w:val="000576AB"/>
    <w:rsid w:val="00057855"/>
    <w:rsid w:val="00057A51"/>
    <w:rsid w:val="00057ABE"/>
    <w:rsid w:val="00057B3A"/>
    <w:rsid w:val="00057B87"/>
    <w:rsid w:val="00057C4E"/>
    <w:rsid w:val="00057E89"/>
    <w:rsid w:val="00057EC8"/>
    <w:rsid w:val="00057F81"/>
    <w:rsid w:val="0006018D"/>
    <w:rsid w:val="00060208"/>
    <w:rsid w:val="0006028D"/>
    <w:rsid w:val="00060311"/>
    <w:rsid w:val="0006032E"/>
    <w:rsid w:val="0006033B"/>
    <w:rsid w:val="000603E6"/>
    <w:rsid w:val="00060419"/>
    <w:rsid w:val="00060699"/>
    <w:rsid w:val="00060965"/>
    <w:rsid w:val="00060ADD"/>
    <w:rsid w:val="00060C66"/>
    <w:rsid w:val="00060D9D"/>
    <w:rsid w:val="000610E3"/>
    <w:rsid w:val="0006123E"/>
    <w:rsid w:val="00061275"/>
    <w:rsid w:val="0006153B"/>
    <w:rsid w:val="000615E2"/>
    <w:rsid w:val="00061EAC"/>
    <w:rsid w:val="00062100"/>
    <w:rsid w:val="0006231A"/>
    <w:rsid w:val="000624B1"/>
    <w:rsid w:val="00062704"/>
    <w:rsid w:val="00062724"/>
    <w:rsid w:val="0006274F"/>
    <w:rsid w:val="00062951"/>
    <w:rsid w:val="000629CF"/>
    <w:rsid w:val="000629F8"/>
    <w:rsid w:val="00062A40"/>
    <w:rsid w:val="00062B1C"/>
    <w:rsid w:val="00062E25"/>
    <w:rsid w:val="00062FE0"/>
    <w:rsid w:val="00063068"/>
    <w:rsid w:val="00063558"/>
    <w:rsid w:val="000635C2"/>
    <w:rsid w:val="000637E0"/>
    <w:rsid w:val="0006386E"/>
    <w:rsid w:val="00063890"/>
    <w:rsid w:val="000639BB"/>
    <w:rsid w:val="00063A1B"/>
    <w:rsid w:val="00063F03"/>
    <w:rsid w:val="000642D0"/>
    <w:rsid w:val="000643A5"/>
    <w:rsid w:val="0006450B"/>
    <w:rsid w:val="00064735"/>
    <w:rsid w:val="00064856"/>
    <w:rsid w:val="00064A81"/>
    <w:rsid w:val="00064A87"/>
    <w:rsid w:val="00064B02"/>
    <w:rsid w:val="00064B9A"/>
    <w:rsid w:val="000650B4"/>
    <w:rsid w:val="000650F3"/>
    <w:rsid w:val="00065189"/>
    <w:rsid w:val="00065245"/>
    <w:rsid w:val="000658BE"/>
    <w:rsid w:val="00065983"/>
    <w:rsid w:val="00065B24"/>
    <w:rsid w:val="00065B44"/>
    <w:rsid w:val="00065BA7"/>
    <w:rsid w:val="00065C3B"/>
    <w:rsid w:val="00065D11"/>
    <w:rsid w:val="00065E2D"/>
    <w:rsid w:val="00065E9E"/>
    <w:rsid w:val="00065EC1"/>
    <w:rsid w:val="00065ED5"/>
    <w:rsid w:val="000660DE"/>
    <w:rsid w:val="000660F3"/>
    <w:rsid w:val="00066260"/>
    <w:rsid w:val="000664C4"/>
    <w:rsid w:val="00066702"/>
    <w:rsid w:val="000667CA"/>
    <w:rsid w:val="000667DC"/>
    <w:rsid w:val="00066A5C"/>
    <w:rsid w:val="00066A98"/>
    <w:rsid w:val="00066AB2"/>
    <w:rsid w:val="00066B33"/>
    <w:rsid w:val="00066C2F"/>
    <w:rsid w:val="00066CC9"/>
    <w:rsid w:val="00066CF5"/>
    <w:rsid w:val="00066D9A"/>
    <w:rsid w:val="00066D9B"/>
    <w:rsid w:val="00066DC2"/>
    <w:rsid w:val="00066FDF"/>
    <w:rsid w:val="00067414"/>
    <w:rsid w:val="00067482"/>
    <w:rsid w:val="00067671"/>
    <w:rsid w:val="00067685"/>
    <w:rsid w:val="000677CD"/>
    <w:rsid w:val="0006781A"/>
    <w:rsid w:val="0006789C"/>
    <w:rsid w:val="000679DD"/>
    <w:rsid w:val="00067C1F"/>
    <w:rsid w:val="00067E34"/>
    <w:rsid w:val="00067E3C"/>
    <w:rsid w:val="00067E5A"/>
    <w:rsid w:val="0007010D"/>
    <w:rsid w:val="00070282"/>
    <w:rsid w:val="00070309"/>
    <w:rsid w:val="00070318"/>
    <w:rsid w:val="0007033B"/>
    <w:rsid w:val="0007038B"/>
    <w:rsid w:val="000703E7"/>
    <w:rsid w:val="00070533"/>
    <w:rsid w:val="000705BC"/>
    <w:rsid w:val="00070665"/>
    <w:rsid w:val="0007066F"/>
    <w:rsid w:val="00070803"/>
    <w:rsid w:val="0007097B"/>
    <w:rsid w:val="00070BD7"/>
    <w:rsid w:val="00070C0A"/>
    <w:rsid w:val="00070E31"/>
    <w:rsid w:val="00070F85"/>
    <w:rsid w:val="00071041"/>
    <w:rsid w:val="00071055"/>
    <w:rsid w:val="000711C1"/>
    <w:rsid w:val="0007149C"/>
    <w:rsid w:val="00071752"/>
    <w:rsid w:val="000718B2"/>
    <w:rsid w:val="00071B03"/>
    <w:rsid w:val="00071E67"/>
    <w:rsid w:val="00071F93"/>
    <w:rsid w:val="00071FA2"/>
    <w:rsid w:val="0007220D"/>
    <w:rsid w:val="000722F3"/>
    <w:rsid w:val="00072436"/>
    <w:rsid w:val="0007249B"/>
    <w:rsid w:val="00072738"/>
    <w:rsid w:val="0007279F"/>
    <w:rsid w:val="00072811"/>
    <w:rsid w:val="00072961"/>
    <w:rsid w:val="0007297F"/>
    <w:rsid w:val="00072CFA"/>
    <w:rsid w:val="00072DBC"/>
    <w:rsid w:val="00072DFF"/>
    <w:rsid w:val="00072E31"/>
    <w:rsid w:val="00072F4A"/>
    <w:rsid w:val="00072FAE"/>
    <w:rsid w:val="0007318E"/>
    <w:rsid w:val="000731A5"/>
    <w:rsid w:val="000731A7"/>
    <w:rsid w:val="000732D3"/>
    <w:rsid w:val="0007335E"/>
    <w:rsid w:val="00073459"/>
    <w:rsid w:val="0007356C"/>
    <w:rsid w:val="00073694"/>
    <w:rsid w:val="00073716"/>
    <w:rsid w:val="000743EF"/>
    <w:rsid w:val="000746F3"/>
    <w:rsid w:val="00074740"/>
    <w:rsid w:val="0007481D"/>
    <w:rsid w:val="00074921"/>
    <w:rsid w:val="0007496B"/>
    <w:rsid w:val="00074A29"/>
    <w:rsid w:val="00074A7F"/>
    <w:rsid w:val="00074ABF"/>
    <w:rsid w:val="00074BE9"/>
    <w:rsid w:val="00074C71"/>
    <w:rsid w:val="00074D80"/>
    <w:rsid w:val="00074ED0"/>
    <w:rsid w:val="00074F54"/>
    <w:rsid w:val="0007500D"/>
    <w:rsid w:val="000752AF"/>
    <w:rsid w:val="000752CE"/>
    <w:rsid w:val="000754D6"/>
    <w:rsid w:val="000755D6"/>
    <w:rsid w:val="000755F9"/>
    <w:rsid w:val="00075715"/>
    <w:rsid w:val="00075728"/>
    <w:rsid w:val="00075954"/>
    <w:rsid w:val="00075A28"/>
    <w:rsid w:val="00075A56"/>
    <w:rsid w:val="00075B89"/>
    <w:rsid w:val="00075BDD"/>
    <w:rsid w:val="00075BE0"/>
    <w:rsid w:val="00075C1E"/>
    <w:rsid w:val="00075DCF"/>
    <w:rsid w:val="00075FFC"/>
    <w:rsid w:val="0007602D"/>
    <w:rsid w:val="00076044"/>
    <w:rsid w:val="0007614F"/>
    <w:rsid w:val="000761A3"/>
    <w:rsid w:val="000761AA"/>
    <w:rsid w:val="00076242"/>
    <w:rsid w:val="00076341"/>
    <w:rsid w:val="000763E8"/>
    <w:rsid w:val="000765F7"/>
    <w:rsid w:val="00076729"/>
    <w:rsid w:val="00076A4D"/>
    <w:rsid w:val="00076A95"/>
    <w:rsid w:val="00076B99"/>
    <w:rsid w:val="00076D78"/>
    <w:rsid w:val="00076EBF"/>
    <w:rsid w:val="00076EDC"/>
    <w:rsid w:val="00076F0B"/>
    <w:rsid w:val="00076FBE"/>
    <w:rsid w:val="0007715C"/>
    <w:rsid w:val="000772AA"/>
    <w:rsid w:val="00077576"/>
    <w:rsid w:val="00077580"/>
    <w:rsid w:val="000775EB"/>
    <w:rsid w:val="0007769B"/>
    <w:rsid w:val="000776F1"/>
    <w:rsid w:val="0007777C"/>
    <w:rsid w:val="000778C7"/>
    <w:rsid w:val="00077B13"/>
    <w:rsid w:val="00077B39"/>
    <w:rsid w:val="00077C08"/>
    <w:rsid w:val="00077E72"/>
    <w:rsid w:val="00077E7B"/>
    <w:rsid w:val="00077F36"/>
    <w:rsid w:val="00077F85"/>
    <w:rsid w:val="00077FA6"/>
    <w:rsid w:val="00077FC6"/>
    <w:rsid w:val="000801B3"/>
    <w:rsid w:val="0008020D"/>
    <w:rsid w:val="00080234"/>
    <w:rsid w:val="00080294"/>
    <w:rsid w:val="000802B0"/>
    <w:rsid w:val="000807F5"/>
    <w:rsid w:val="00080836"/>
    <w:rsid w:val="0008091A"/>
    <w:rsid w:val="00080C12"/>
    <w:rsid w:val="00080C63"/>
    <w:rsid w:val="00080D4D"/>
    <w:rsid w:val="00080F40"/>
    <w:rsid w:val="000811D6"/>
    <w:rsid w:val="0008129E"/>
    <w:rsid w:val="00081389"/>
    <w:rsid w:val="00081408"/>
    <w:rsid w:val="0008149A"/>
    <w:rsid w:val="00081544"/>
    <w:rsid w:val="0008156F"/>
    <w:rsid w:val="00081613"/>
    <w:rsid w:val="00081650"/>
    <w:rsid w:val="00081759"/>
    <w:rsid w:val="00081ACB"/>
    <w:rsid w:val="00081B50"/>
    <w:rsid w:val="0008205D"/>
    <w:rsid w:val="0008213C"/>
    <w:rsid w:val="000824FF"/>
    <w:rsid w:val="00082502"/>
    <w:rsid w:val="0008251C"/>
    <w:rsid w:val="000825A9"/>
    <w:rsid w:val="0008266E"/>
    <w:rsid w:val="0008274B"/>
    <w:rsid w:val="000828B6"/>
    <w:rsid w:val="00082932"/>
    <w:rsid w:val="00082DBC"/>
    <w:rsid w:val="00083000"/>
    <w:rsid w:val="0008315F"/>
    <w:rsid w:val="000833AF"/>
    <w:rsid w:val="000833F8"/>
    <w:rsid w:val="0008342D"/>
    <w:rsid w:val="000834AE"/>
    <w:rsid w:val="000835EA"/>
    <w:rsid w:val="000839E5"/>
    <w:rsid w:val="00083B04"/>
    <w:rsid w:val="00083B85"/>
    <w:rsid w:val="00083EC1"/>
    <w:rsid w:val="00083FBC"/>
    <w:rsid w:val="0008402B"/>
    <w:rsid w:val="00084060"/>
    <w:rsid w:val="000840AA"/>
    <w:rsid w:val="000844C0"/>
    <w:rsid w:val="000844F3"/>
    <w:rsid w:val="000846CB"/>
    <w:rsid w:val="00084788"/>
    <w:rsid w:val="00084A7E"/>
    <w:rsid w:val="00084B6B"/>
    <w:rsid w:val="00084FA7"/>
    <w:rsid w:val="000853E4"/>
    <w:rsid w:val="00085549"/>
    <w:rsid w:val="00085662"/>
    <w:rsid w:val="000856B3"/>
    <w:rsid w:val="000856B6"/>
    <w:rsid w:val="000859D8"/>
    <w:rsid w:val="00085AC5"/>
    <w:rsid w:val="00085B1C"/>
    <w:rsid w:val="00085C14"/>
    <w:rsid w:val="00085C1C"/>
    <w:rsid w:val="00085D6F"/>
    <w:rsid w:val="00085D97"/>
    <w:rsid w:val="0008621D"/>
    <w:rsid w:val="00086462"/>
    <w:rsid w:val="0008654E"/>
    <w:rsid w:val="0008675B"/>
    <w:rsid w:val="00086A44"/>
    <w:rsid w:val="00086D6C"/>
    <w:rsid w:val="00086E8F"/>
    <w:rsid w:val="00087326"/>
    <w:rsid w:val="0008752F"/>
    <w:rsid w:val="0008773B"/>
    <w:rsid w:val="00087958"/>
    <w:rsid w:val="00087B60"/>
    <w:rsid w:val="00087E1F"/>
    <w:rsid w:val="000902D5"/>
    <w:rsid w:val="0009048A"/>
    <w:rsid w:val="00090609"/>
    <w:rsid w:val="000906FF"/>
    <w:rsid w:val="00090809"/>
    <w:rsid w:val="00090AF4"/>
    <w:rsid w:val="00090B0B"/>
    <w:rsid w:val="00090D03"/>
    <w:rsid w:val="00090E9E"/>
    <w:rsid w:val="00090ECD"/>
    <w:rsid w:val="00090F0F"/>
    <w:rsid w:val="0009136A"/>
    <w:rsid w:val="000913D3"/>
    <w:rsid w:val="0009143C"/>
    <w:rsid w:val="0009149E"/>
    <w:rsid w:val="000914A9"/>
    <w:rsid w:val="000915B7"/>
    <w:rsid w:val="000915BF"/>
    <w:rsid w:val="000915D0"/>
    <w:rsid w:val="00091B79"/>
    <w:rsid w:val="00091B87"/>
    <w:rsid w:val="00091C03"/>
    <w:rsid w:val="00091D8A"/>
    <w:rsid w:val="00091E86"/>
    <w:rsid w:val="00091F6B"/>
    <w:rsid w:val="00092005"/>
    <w:rsid w:val="000924AC"/>
    <w:rsid w:val="000925D7"/>
    <w:rsid w:val="00092661"/>
    <w:rsid w:val="0009281C"/>
    <w:rsid w:val="000928D9"/>
    <w:rsid w:val="00092D27"/>
    <w:rsid w:val="00092DB8"/>
    <w:rsid w:val="00092EEA"/>
    <w:rsid w:val="00092F59"/>
    <w:rsid w:val="00092F7F"/>
    <w:rsid w:val="00093166"/>
    <w:rsid w:val="00093182"/>
    <w:rsid w:val="0009355D"/>
    <w:rsid w:val="00093652"/>
    <w:rsid w:val="000936AF"/>
    <w:rsid w:val="000936BB"/>
    <w:rsid w:val="000937AF"/>
    <w:rsid w:val="000938E6"/>
    <w:rsid w:val="00093AC5"/>
    <w:rsid w:val="00093B87"/>
    <w:rsid w:val="00094243"/>
    <w:rsid w:val="00094361"/>
    <w:rsid w:val="00094544"/>
    <w:rsid w:val="00094616"/>
    <w:rsid w:val="00094620"/>
    <w:rsid w:val="000946F5"/>
    <w:rsid w:val="0009477B"/>
    <w:rsid w:val="00094A64"/>
    <w:rsid w:val="00094B4F"/>
    <w:rsid w:val="00094DE1"/>
    <w:rsid w:val="00095007"/>
    <w:rsid w:val="00095156"/>
    <w:rsid w:val="00095484"/>
    <w:rsid w:val="00095511"/>
    <w:rsid w:val="0009565D"/>
    <w:rsid w:val="000956D4"/>
    <w:rsid w:val="00095760"/>
    <w:rsid w:val="00095884"/>
    <w:rsid w:val="000958B3"/>
    <w:rsid w:val="00095920"/>
    <w:rsid w:val="000959DB"/>
    <w:rsid w:val="000959F8"/>
    <w:rsid w:val="00095A12"/>
    <w:rsid w:val="00095BF7"/>
    <w:rsid w:val="00095DBC"/>
    <w:rsid w:val="00095DC5"/>
    <w:rsid w:val="00095ECC"/>
    <w:rsid w:val="00095EF7"/>
    <w:rsid w:val="00095F8F"/>
    <w:rsid w:val="000961BC"/>
    <w:rsid w:val="00096384"/>
    <w:rsid w:val="0009651F"/>
    <w:rsid w:val="000965CC"/>
    <w:rsid w:val="00096A36"/>
    <w:rsid w:val="00096A6C"/>
    <w:rsid w:val="00096AFA"/>
    <w:rsid w:val="00096CDE"/>
    <w:rsid w:val="00096DF4"/>
    <w:rsid w:val="00096DFD"/>
    <w:rsid w:val="00096E14"/>
    <w:rsid w:val="00096F74"/>
    <w:rsid w:val="00097195"/>
    <w:rsid w:val="000972EA"/>
    <w:rsid w:val="000973E4"/>
    <w:rsid w:val="000974EB"/>
    <w:rsid w:val="000974F0"/>
    <w:rsid w:val="0009751B"/>
    <w:rsid w:val="000976AE"/>
    <w:rsid w:val="00097806"/>
    <w:rsid w:val="00097827"/>
    <w:rsid w:val="00097980"/>
    <w:rsid w:val="000979BA"/>
    <w:rsid w:val="00097B37"/>
    <w:rsid w:val="00097CAA"/>
    <w:rsid w:val="00097DAE"/>
    <w:rsid w:val="000A02D9"/>
    <w:rsid w:val="000A0515"/>
    <w:rsid w:val="000A052A"/>
    <w:rsid w:val="000A06F0"/>
    <w:rsid w:val="000A08AE"/>
    <w:rsid w:val="000A097F"/>
    <w:rsid w:val="000A0993"/>
    <w:rsid w:val="000A09A7"/>
    <w:rsid w:val="000A0A5E"/>
    <w:rsid w:val="000A0A95"/>
    <w:rsid w:val="000A107F"/>
    <w:rsid w:val="000A10A0"/>
    <w:rsid w:val="000A1163"/>
    <w:rsid w:val="000A1187"/>
    <w:rsid w:val="000A12D2"/>
    <w:rsid w:val="000A13E4"/>
    <w:rsid w:val="000A143F"/>
    <w:rsid w:val="000A16E9"/>
    <w:rsid w:val="000A171E"/>
    <w:rsid w:val="000A1751"/>
    <w:rsid w:val="000A1781"/>
    <w:rsid w:val="000A17F0"/>
    <w:rsid w:val="000A19A8"/>
    <w:rsid w:val="000A19F7"/>
    <w:rsid w:val="000A1D1E"/>
    <w:rsid w:val="000A1D43"/>
    <w:rsid w:val="000A1D98"/>
    <w:rsid w:val="000A1DC8"/>
    <w:rsid w:val="000A1E7A"/>
    <w:rsid w:val="000A1F47"/>
    <w:rsid w:val="000A1FBD"/>
    <w:rsid w:val="000A2026"/>
    <w:rsid w:val="000A2031"/>
    <w:rsid w:val="000A20D1"/>
    <w:rsid w:val="000A222A"/>
    <w:rsid w:val="000A22C6"/>
    <w:rsid w:val="000A2329"/>
    <w:rsid w:val="000A2375"/>
    <w:rsid w:val="000A249C"/>
    <w:rsid w:val="000A24F1"/>
    <w:rsid w:val="000A2506"/>
    <w:rsid w:val="000A2776"/>
    <w:rsid w:val="000A2895"/>
    <w:rsid w:val="000A29C9"/>
    <w:rsid w:val="000A2B4C"/>
    <w:rsid w:val="000A2C90"/>
    <w:rsid w:val="000A2CD6"/>
    <w:rsid w:val="000A2F31"/>
    <w:rsid w:val="000A36F5"/>
    <w:rsid w:val="000A3711"/>
    <w:rsid w:val="000A3873"/>
    <w:rsid w:val="000A39EA"/>
    <w:rsid w:val="000A3C75"/>
    <w:rsid w:val="000A3CF4"/>
    <w:rsid w:val="000A3D78"/>
    <w:rsid w:val="000A3D92"/>
    <w:rsid w:val="000A3DC7"/>
    <w:rsid w:val="000A3F56"/>
    <w:rsid w:val="000A427B"/>
    <w:rsid w:val="000A4284"/>
    <w:rsid w:val="000A43EA"/>
    <w:rsid w:val="000A4453"/>
    <w:rsid w:val="000A4768"/>
    <w:rsid w:val="000A4781"/>
    <w:rsid w:val="000A4B5E"/>
    <w:rsid w:val="000A4BE6"/>
    <w:rsid w:val="000A4C37"/>
    <w:rsid w:val="000A4CDA"/>
    <w:rsid w:val="000A4D5A"/>
    <w:rsid w:val="000A4DDC"/>
    <w:rsid w:val="000A4EFE"/>
    <w:rsid w:val="000A4FCB"/>
    <w:rsid w:val="000A5199"/>
    <w:rsid w:val="000A5456"/>
    <w:rsid w:val="000A563B"/>
    <w:rsid w:val="000A569F"/>
    <w:rsid w:val="000A57E0"/>
    <w:rsid w:val="000A5894"/>
    <w:rsid w:val="000A5A4C"/>
    <w:rsid w:val="000A5B4F"/>
    <w:rsid w:val="000A5BE4"/>
    <w:rsid w:val="000A600F"/>
    <w:rsid w:val="000A616C"/>
    <w:rsid w:val="000A6254"/>
    <w:rsid w:val="000A65CF"/>
    <w:rsid w:val="000A6665"/>
    <w:rsid w:val="000A68BA"/>
    <w:rsid w:val="000A6A48"/>
    <w:rsid w:val="000A6A78"/>
    <w:rsid w:val="000A6DB1"/>
    <w:rsid w:val="000A6E25"/>
    <w:rsid w:val="000A7118"/>
    <w:rsid w:val="000A75A3"/>
    <w:rsid w:val="000A767C"/>
    <w:rsid w:val="000A76F3"/>
    <w:rsid w:val="000A7C4E"/>
    <w:rsid w:val="000A7D15"/>
    <w:rsid w:val="000A7DD2"/>
    <w:rsid w:val="000A7E2D"/>
    <w:rsid w:val="000A7FD7"/>
    <w:rsid w:val="000B03FA"/>
    <w:rsid w:val="000B04F5"/>
    <w:rsid w:val="000B06BF"/>
    <w:rsid w:val="000B06DE"/>
    <w:rsid w:val="000B0762"/>
    <w:rsid w:val="000B0771"/>
    <w:rsid w:val="000B0962"/>
    <w:rsid w:val="000B099B"/>
    <w:rsid w:val="000B0A91"/>
    <w:rsid w:val="000B0AF2"/>
    <w:rsid w:val="000B0B64"/>
    <w:rsid w:val="000B0BDE"/>
    <w:rsid w:val="000B0D38"/>
    <w:rsid w:val="000B0D66"/>
    <w:rsid w:val="000B0EFE"/>
    <w:rsid w:val="000B0F41"/>
    <w:rsid w:val="000B1020"/>
    <w:rsid w:val="000B104C"/>
    <w:rsid w:val="000B127D"/>
    <w:rsid w:val="000B15C1"/>
    <w:rsid w:val="000B15F8"/>
    <w:rsid w:val="000B1625"/>
    <w:rsid w:val="000B1680"/>
    <w:rsid w:val="000B1838"/>
    <w:rsid w:val="000B1B3F"/>
    <w:rsid w:val="000B1C3C"/>
    <w:rsid w:val="000B1C6B"/>
    <w:rsid w:val="000B1D60"/>
    <w:rsid w:val="000B1DDE"/>
    <w:rsid w:val="000B1FE9"/>
    <w:rsid w:val="000B20EA"/>
    <w:rsid w:val="000B2141"/>
    <w:rsid w:val="000B21A5"/>
    <w:rsid w:val="000B2397"/>
    <w:rsid w:val="000B23F0"/>
    <w:rsid w:val="000B2417"/>
    <w:rsid w:val="000B2A45"/>
    <w:rsid w:val="000B2A6A"/>
    <w:rsid w:val="000B2B04"/>
    <w:rsid w:val="000B2CDF"/>
    <w:rsid w:val="000B2D26"/>
    <w:rsid w:val="000B2D44"/>
    <w:rsid w:val="000B2E91"/>
    <w:rsid w:val="000B3120"/>
    <w:rsid w:val="000B3244"/>
    <w:rsid w:val="000B32F0"/>
    <w:rsid w:val="000B3362"/>
    <w:rsid w:val="000B3433"/>
    <w:rsid w:val="000B345C"/>
    <w:rsid w:val="000B3495"/>
    <w:rsid w:val="000B36D5"/>
    <w:rsid w:val="000B379C"/>
    <w:rsid w:val="000B3885"/>
    <w:rsid w:val="000B38D1"/>
    <w:rsid w:val="000B3C23"/>
    <w:rsid w:val="000B3CC2"/>
    <w:rsid w:val="000B3E36"/>
    <w:rsid w:val="000B3F4D"/>
    <w:rsid w:val="000B40C1"/>
    <w:rsid w:val="000B43F2"/>
    <w:rsid w:val="000B4420"/>
    <w:rsid w:val="000B4598"/>
    <w:rsid w:val="000B4623"/>
    <w:rsid w:val="000B46CC"/>
    <w:rsid w:val="000B47AC"/>
    <w:rsid w:val="000B48AC"/>
    <w:rsid w:val="000B49EE"/>
    <w:rsid w:val="000B4BF3"/>
    <w:rsid w:val="000B523E"/>
    <w:rsid w:val="000B5482"/>
    <w:rsid w:val="000B54A7"/>
    <w:rsid w:val="000B5718"/>
    <w:rsid w:val="000B59B3"/>
    <w:rsid w:val="000B5ABE"/>
    <w:rsid w:val="000B5B1D"/>
    <w:rsid w:val="000B5B40"/>
    <w:rsid w:val="000B5ED7"/>
    <w:rsid w:val="000B5F67"/>
    <w:rsid w:val="000B623D"/>
    <w:rsid w:val="000B655C"/>
    <w:rsid w:val="000B6C5E"/>
    <w:rsid w:val="000B6C71"/>
    <w:rsid w:val="000B6DB2"/>
    <w:rsid w:val="000B6ED4"/>
    <w:rsid w:val="000B6F58"/>
    <w:rsid w:val="000B7017"/>
    <w:rsid w:val="000B75FA"/>
    <w:rsid w:val="000B762F"/>
    <w:rsid w:val="000B7BC8"/>
    <w:rsid w:val="000B7CA9"/>
    <w:rsid w:val="000B7CD7"/>
    <w:rsid w:val="000B7D71"/>
    <w:rsid w:val="000B7F3E"/>
    <w:rsid w:val="000C02DD"/>
    <w:rsid w:val="000C02EA"/>
    <w:rsid w:val="000C0646"/>
    <w:rsid w:val="000C06A9"/>
    <w:rsid w:val="000C078D"/>
    <w:rsid w:val="000C0953"/>
    <w:rsid w:val="000C09AC"/>
    <w:rsid w:val="000C0ACA"/>
    <w:rsid w:val="000C0CEF"/>
    <w:rsid w:val="000C0D1C"/>
    <w:rsid w:val="000C0EF0"/>
    <w:rsid w:val="000C1145"/>
    <w:rsid w:val="000C1149"/>
    <w:rsid w:val="000C11EC"/>
    <w:rsid w:val="000C1264"/>
    <w:rsid w:val="000C12EE"/>
    <w:rsid w:val="000C1653"/>
    <w:rsid w:val="000C1656"/>
    <w:rsid w:val="000C1738"/>
    <w:rsid w:val="000C17CA"/>
    <w:rsid w:val="000C1999"/>
    <w:rsid w:val="000C19B0"/>
    <w:rsid w:val="000C1A18"/>
    <w:rsid w:val="000C1A81"/>
    <w:rsid w:val="000C1B88"/>
    <w:rsid w:val="000C1CE6"/>
    <w:rsid w:val="000C1DC2"/>
    <w:rsid w:val="000C1E88"/>
    <w:rsid w:val="000C1EA7"/>
    <w:rsid w:val="000C1F1F"/>
    <w:rsid w:val="000C1FA5"/>
    <w:rsid w:val="000C20ED"/>
    <w:rsid w:val="000C212B"/>
    <w:rsid w:val="000C213A"/>
    <w:rsid w:val="000C213E"/>
    <w:rsid w:val="000C26E4"/>
    <w:rsid w:val="000C2772"/>
    <w:rsid w:val="000C2A6E"/>
    <w:rsid w:val="000C2A72"/>
    <w:rsid w:val="000C2C11"/>
    <w:rsid w:val="000C2C23"/>
    <w:rsid w:val="000C2E03"/>
    <w:rsid w:val="000C318C"/>
    <w:rsid w:val="000C31A0"/>
    <w:rsid w:val="000C3295"/>
    <w:rsid w:val="000C3541"/>
    <w:rsid w:val="000C3791"/>
    <w:rsid w:val="000C38A9"/>
    <w:rsid w:val="000C3B5C"/>
    <w:rsid w:val="000C3E95"/>
    <w:rsid w:val="000C3F54"/>
    <w:rsid w:val="000C3F85"/>
    <w:rsid w:val="000C4131"/>
    <w:rsid w:val="000C427C"/>
    <w:rsid w:val="000C43C5"/>
    <w:rsid w:val="000C44A4"/>
    <w:rsid w:val="000C46FF"/>
    <w:rsid w:val="000C4733"/>
    <w:rsid w:val="000C49C7"/>
    <w:rsid w:val="000C4A5D"/>
    <w:rsid w:val="000C4AA2"/>
    <w:rsid w:val="000C4C3C"/>
    <w:rsid w:val="000C4D6A"/>
    <w:rsid w:val="000C4EF1"/>
    <w:rsid w:val="000C51CC"/>
    <w:rsid w:val="000C5473"/>
    <w:rsid w:val="000C5656"/>
    <w:rsid w:val="000C56ED"/>
    <w:rsid w:val="000C572D"/>
    <w:rsid w:val="000C5949"/>
    <w:rsid w:val="000C5CDF"/>
    <w:rsid w:val="000C6163"/>
    <w:rsid w:val="000C6247"/>
    <w:rsid w:val="000C62EB"/>
    <w:rsid w:val="000C62F7"/>
    <w:rsid w:val="000C648A"/>
    <w:rsid w:val="000C6511"/>
    <w:rsid w:val="000C6665"/>
    <w:rsid w:val="000C666C"/>
    <w:rsid w:val="000C66B0"/>
    <w:rsid w:val="000C67B8"/>
    <w:rsid w:val="000C69D3"/>
    <w:rsid w:val="000C6DF1"/>
    <w:rsid w:val="000C6E0D"/>
    <w:rsid w:val="000C6E4C"/>
    <w:rsid w:val="000C6F41"/>
    <w:rsid w:val="000C6FF5"/>
    <w:rsid w:val="000C71AE"/>
    <w:rsid w:val="000C76E1"/>
    <w:rsid w:val="000C77CA"/>
    <w:rsid w:val="000C795E"/>
    <w:rsid w:val="000C7B85"/>
    <w:rsid w:val="000C7CB1"/>
    <w:rsid w:val="000C7E06"/>
    <w:rsid w:val="000C7E50"/>
    <w:rsid w:val="000C7E66"/>
    <w:rsid w:val="000D0054"/>
    <w:rsid w:val="000D012B"/>
    <w:rsid w:val="000D05F5"/>
    <w:rsid w:val="000D062A"/>
    <w:rsid w:val="000D0687"/>
    <w:rsid w:val="000D0774"/>
    <w:rsid w:val="000D0B98"/>
    <w:rsid w:val="000D0FCE"/>
    <w:rsid w:val="000D1091"/>
    <w:rsid w:val="000D141C"/>
    <w:rsid w:val="000D1751"/>
    <w:rsid w:val="000D1788"/>
    <w:rsid w:val="000D17DB"/>
    <w:rsid w:val="000D1E90"/>
    <w:rsid w:val="000D1FA4"/>
    <w:rsid w:val="000D201B"/>
    <w:rsid w:val="000D2040"/>
    <w:rsid w:val="000D21D7"/>
    <w:rsid w:val="000D2249"/>
    <w:rsid w:val="000D2354"/>
    <w:rsid w:val="000D24BC"/>
    <w:rsid w:val="000D25F3"/>
    <w:rsid w:val="000D2675"/>
    <w:rsid w:val="000D27B5"/>
    <w:rsid w:val="000D27C8"/>
    <w:rsid w:val="000D284C"/>
    <w:rsid w:val="000D2A20"/>
    <w:rsid w:val="000D2BEC"/>
    <w:rsid w:val="000D2C3E"/>
    <w:rsid w:val="000D2CB3"/>
    <w:rsid w:val="000D2D23"/>
    <w:rsid w:val="000D308C"/>
    <w:rsid w:val="000D328F"/>
    <w:rsid w:val="000D338F"/>
    <w:rsid w:val="000D34BD"/>
    <w:rsid w:val="000D3636"/>
    <w:rsid w:val="000D36BD"/>
    <w:rsid w:val="000D3A36"/>
    <w:rsid w:val="000D3B7B"/>
    <w:rsid w:val="000D3D50"/>
    <w:rsid w:val="000D3DF2"/>
    <w:rsid w:val="000D4183"/>
    <w:rsid w:val="000D41AD"/>
    <w:rsid w:val="000D41FF"/>
    <w:rsid w:val="000D423C"/>
    <w:rsid w:val="000D43E8"/>
    <w:rsid w:val="000D44F0"/>
    <w:rsid w:val="000D455A"/>
    <w:rsid w:val="000D45CA"/>
    <w:rsid w:val="000D45CF"/>
    <w:rsid w:val="000D4635"/>
    <w:rsid w:val="000D4670"/>
    <w:rsid w:val="000D4684"/>
    <w:rsid w:val="000D4698"/>
    <w:rsid w:val="000D46A4"/>
    <w:rsid w:val="000D4742"/>
    <w:rsid w:val="000D49C1"/>
    <w:rsid w:val="000D4A4F"/>
    <w:rsid w:val="000D4B35"/>
    <w:rsid w:val="000D4D44"/>
    <w:rsid w:val="000D4E7D"/>
    <w:rsid w:val="000D4ECA"/>
    <w:rsid w:val="000D51B1"/>
    <w:rsid w:val="000D531D"/>
    <w:rsid w:val="000D5409"/>
    <w:rsid w:val="000D54C6"/>
    <w:rsid w:val="000D5566"/>
    <w:rsid w:val="000D55D6"/>
    <w:rsid w:val="000D560E"/>
    <w:rsid w:val="000D563A"/>
    <w:rsid w:val="000D59E4"/>
    <w:rsid w:val="000D5A6B"/>
    <w:rsid w:val="000D5BCF"/>
    <w:rsid w:val="000D5C25"/>
    <w:rsid w:val="000D5C2B"/>
    <w:rsid w:val="000D5C4D"/>
    <w:rsid w:val="000D5D7A"/>
    <w:rsid w:val="000D5ECF"/>
    <w:rsid w:val="000D6073"/>
    <w:rsid w:val="000D6165"/>
    <w:rsid w:val="000D6326"/>
    <w:rsid w:val="000D637A"/>
    <w:rsid w:val="000D6386"/>
    <w:rsid w:val="000D6790"/>
    <w:rsid w:val="000D67F8"/>
    <w:rsid w:val="000D6843"/>
    <w:rsid w:val="000D6A3B"/>
    <w:rsid w:val="000D6CEF"/>
    <w:rsid w:val="000D6E08"/>
    <w:rsid w:val="000D7251"/>
    <w:rsid w:val="000D7267"/>
    <w:rsid w:val="000D734D"/>
    <w:rsid w:val="000D75B7"/>
    <w:rsid w:val="000D7700"/>
    <w:rsid w:val="000D7795"/>
    <w:rsid w:val="000D7876"/>
    <w:rsid w:val="000D7A01"/>
    <w:rsid w:val="000D7A5C"/>
    <w:rsid w:val="000D7AA0"/>
    <w:rsid w:val="000D7B3A"/>
    <w:rsid w:val="000D7B78"/>
    <w:rsid w:val="000D7C96"/>
    <w:rsid w:val="000D7CAD"/>
    <w:rsid w:val="000D7D10"/>
    <w:rsid w:val="000D7EEB"/>
    <w:rsid w:val="000D7FA7"/>
    <w:rsid w:val="000E004A"/>
    <w:rsid w:val="000E00F3"/>
    <w:rsid w:val="000E0292"/>
    <w:rsid w:val="000E02A2"/>
    <w:rsid w:val="000E033F"/>
    <w:rsid w:val="000E0364"/>
    <w:rsid w:val="000E039F"/>
    <w:rsid w:val="000E04E1"/>
    <w:rsid w:val="000E092F"/>
    <w:rsid w:val="000E0B30"/>
    <w:rsid w:val="000E0C94"/>
    <w:rsid w:val="000E0D4C"/>
    <w:rsid w:val="000E0E31"/>
    <w:rsid w:val="000E0E3B"/>
    <w:rsid w:val="000E0FA0"/>
    <w:rsid w:val="000E0FD3"/>
    <w:rsid w:val="000E1033"/>
    <w:rsid w:val="000E125F"/>
    <w:rsid w:val="000E1525"/>
    <w:rsid w:val="000E1582"/>
    <w:rsid w:val="000E163D"/>
    <w:rsid w:val="000E196B"/>
    <w:rsid w:val="000E1AD4"/>
    <w:rsid w:val="000E1BD1"/>
    <w:rsid w:val="000E1C58"/>
    <w:rsid w:val="000E1C5A"/>
    <w:rsid w:val="000E1C9B"/>
    <w:rsid w:val="000E1DCC"/>
    <w:rsid w:val="000E1FA0"/>
    <w:rsid w:val="000E204B"/>
    <w:rsid w:val="000E213A"/>
    <w:rsid w:val="000E22BA"/>
    <w:rsid w:val="000E22FE"/>
    <w:rsid w:val="000E2341"/>
    <w:rsid w:val="000E24C9"/>
    <w:rsid w:val="000E2530"/>
    <w:rsid w:val="000E2623"/>
    <w:rsid w:val="000E277D"/>
    <w:rsid w:val="000E2A26"/>
    <w:rsid w:val="000E2B74"/>
    <w:rsid w:val="000E2D88"/>
    <w:rsid w:val="000E2DAF"/>
    <w:rsid w:val="000E2FBB"/>
    <w:rsid w:val="000E35A1"/>
    <w:rsid w:val="000E35C0"/>
    <w:rsid w:val="000E36D3"/>
    <w:rsid w:val="000E36D7"/>
    <w:rsid w:val="000E37ED"/>
    <w:rsid w:val="000E3804"/>
    <w:rsid w:val="000E3857"/>
    <w:rsid w:val="000E38BC"/>
    <w:rsid w:val="000E398F"/>
    <w:rsid w:val="000E3A2B"/>
    <w:rsid w:val="000E3B83"/>
    <w:rsid w:val="000E3CCD"/>
    <w:rsid w:val="000E3CCF"/>
    <w:rsid w:val="000E3D40"/>
    <w:rsid w:val="000E3E0E"/>
    <w:rsid w:val="000E3EA4"/>
    <w:rsid w:val="000E4054"/>
    <w:rsid w:val="000E40A9"/>
    <w:rsid w:val="000E40BE"/>
    <w:rsid w:val="000E4109"/>
    <w:rsid w:val="000E41D2"/>
    <w:rsid w:val="000E4269"/>
    <w:rsid w:val="000E4295"/>
    <w:rsid w:val="000E439B"/>
    <w:rsid w:val="000E43F1"/>
    <w:rsid w:val="000E45C5"/>
    <w:rsid w:val="000E46B3"/>
    <w:rsid w:val="000E4778"/>
    <w:rsid w:val="000E47F9"/>
    <w:rsid w:val="000E481A"/>
    <w:rsid w:val="000E4837"/>
    <w:rsid w:val="000E489A"/>
    <w:rsid w:val="000E49C3"/>
    <w:rsid w:val="000E49F5"/>
    <w:rsid w:val="000E49FD"/>
    <w:rsid w:val="000E4AEA"/>
    <w:rsid w:val="000E4D97"/>
    <w:rsid w:val="000E4E1C"/>
    <w:rsid w:val="000E4F6B"/>
    <w:rsid w:val="000E50C0"/>
    <w:rsid w:val="000E521E"/>
    <w:rsid w:val="000E52E6"/>
    <w:rsid w:val="000E5551"/>
    <w:rsid w:val="000E5594"/>
    <w:rsid w:val="000E5606"/>
    <w:rsid w:val="000E56D8"/>
    <w:rsid w:val="000E5701"/>
    <w:rsid w:val="000E5725"/>
    <w:rsid w:val="000E59BC"/>
    <w:rsid w:val="000E5A27"/>
    <w:rsid w:val="000E5D8D"/>
    <w:rsid w:val="000E5E28"/>
    <w:rsid w:val="000E5EAA"/>
    <w:rsid w:val="000E5F4A"/>
    <w:rsid w:val="000E63FB"/>
    <w:rsid w:val="000E6474"/>
    <w:rsid w:val="000E6582"/>
    <w:rsid w:val="000E69C4"/>
    <w:rsid w:val="000E6A77"/>
    <w:rsid w:val="000E6A78"/>
    <w:rsid w:val="000E6AAC"/>
    <w:rsid w:val="000E6C02"/>
    <w:rsid w:val="000E6F42"/>
    <w:rsid w:val="000E6FFC"/>
    <w:rsid w:val="000E70B6"/>
    <w:rsid w:val="000E718A"/>
    <w:rsid w:val="000E7216"/>
    <w:rsid w:val="000E75A4"/>
    <w:rsid w:val="000E75D6"/>
    <w:rsid w:val="000E760A"/>
    <w:rsid w:val="000E772C"/>
    <w:rsid w:val="000E7734"/>
    <w:rsid w:val="000E7A45"/>
    <w:rsid w:val="000E7B7E"/>
    <w:rsid w:val="000E7BE3"/>
    <w:rsid w:val="000E7CAD"/>
    <w:rsid w:val="000E7D1E"/>
    <w:rsid w:val="000E7DA9"/>
    <w:rsid w:val="000E7E8B"/>
    <w:rsid w:val="000F021A"/>
    <w:rsid w:val="000F03D5"/>
    <w:rsid w:val="000F0401"/>
    <w:rsid w:val="000F0417"/>
    <w:rsid w:val="000F04E6"/>
    <w:rsid w:val="000F05CD"/>
    <w:rsid w:val="000F08EC"/>
    <w:rsid w:val="000F09B3"/>
    <w:rsid w:val="000F0AF5"/>
    <w:rsid w:val="000F0C88"/>
    <w:rsid w:val="000F0EF6"/>
    <w:rsid w:val="000F1006"/>
    <w:rsid w:val="000F110A"/>
    <w:rsid w:val="000F1166"/>
    <w:rsid w:val="000F145B"/>
    <w:rsid w:val="000F14D6"/>
    <w:rsid w:val="000F158C"/>
    <w:rsid w:val="000F15C5"/>
    <w:rsid w:val="000F16BA"/>
    <w:rsid w:val="000F1848"/>
    <w:rsid w:val="000F1995"/>
    <w:rsid w:val="000F19CA"/>
    <w:rsid w:val="000F1A5E"/>
    <w:rsid w:val="000F1A88"/>
    <w:rsid w:val="000F1A8F"/>
    <w:rsid w:val="000F1B6A"/>
    <w:rsid w:val="000F1BA2"/>
    <w:rsid w:val="000F1BDC"/>
    <w:rsid w:val="000F1BE9"/>
    <w:rsid w:val="000F1C74"/>
    <w:rsid w:val="000F1C9C"/>
    <w:rsid w:val="000F1E40"/>
    <w:rsid w:val="000F2143"/>
    <w:rsid w:val="000F2309"/>
    <w:rsid w:val="000F2332"/>
    <w:rsid w:val="000F241D"/>
    <w:rsid w:val="000F2495"/>
    <w:rsid w:val="000F27DC"/>
    <w:rsid w:val="000F28AB"/>
    <w:rsid w:val="000F2A4A"/>
    <w:rsid w:val="000F2BEF"/>
    <w:rsid w:val="000F2F88"/>
    <w:rsid w:val="000F2FCD"/>
    <w:rsid w:val="000F3126"/>
    <w:rsid w:val="000F3273"/>
    <w:rsid w:val="000F3415"/>
    <w:rsid w:val="000F34CF"/>
    <w:rsid w:val="000F34F1"/>
    <w:rsid w:val="000F36D9"/>
    <w:rsid w:val="000F3909"/>
    <w:rsid w:val="000F3931"/>
    <w:rsid w:val="000F3A62"/>
    <w:rsid w:val="000F3BFC"/>
    <w:rsid w:val="000F3CFE"/>
    <w:rsid w:val="000F3EA0"/>
    <w:rsid w:val="000F3F6A"/>
    <w:rsid w:val="000F3FBC"/>
    <w:rsid w:val="000F4094"/>
    <w:rsid w:val="000F430B"/>
    <w:rsid w:val="000F44AB"/>
    <w:rsid w:val="000F4503"/>
    <w:rsid w:val="000F4826"/>
    <w:rsid w:val="000F49BF"/>
    <w:rsid w:val="000F4A58"/>
    <w:rsid w:val="000F4B2D"/>
    <w:rsid w:val="000F4C18"/>
    <w:rsid w:val="000F4C72"/>
    <w:rsid w:val="000F4C9E"/>
    <w:rsid w:val="000F4D4A"/>
    <w:rsid w:val="000F4D94"/>
    <w:rsid w:val="000F4E44"/>
    <w:rsid w:val="000F4EAB"/>
    <w:rsid w:val="000F4F47"/>
    <w:rsid w:val="000F504B"/>
    <w:rsid w:val="000F504D"/>
    <w:rsid w:val="000F5350"/>
    <w:rsid w:val="000F536C"/>
    <w:rsid w:val="000F5845"/>
    <w:rsid w:val="000F58A5"/>
    <w:rsid w:val="000F5984"/>
    <w:rsid w:val="000F5A11"/>
    <w:rsid w:val="000F5A3C"/>
    <w:rsid w:val="000F5A96"/>
    <w:rsid w:val="000F5E1A"/>
    <w:rsid w:val="000F5F0B"/>
    <w:rsid w:val="000F6063"/>
    <w:rsid w:val="000F6263"/>
    <w:rsid w:val="000F637A"/>
    <w:rsid w:val="000F6385"/>
    <w:rsid w:val="000F6427"/>
    <w:rsid w:val="000F651A"/>
    <w:rsid w:val="000F6650"/>
    <w:rsid w:val="000F6724"/>
    <w:rsid w:val="000F67D9"/>
    <w:rsid w:val="000F68DF"/>
    <w:rsid w:val="000F693B"/>
    <w:rsid w:val="000F69D8"/>
    <w:rsid w:val="000F6BB4"/>
    <w:rsid w:val="000F6BCA"/>
    <w:rsid w:val="000F6BCD"/>
    <w:rsid w:val="000F6C49"/>
    <w:rsid w:val="000F6CB5"/>
    <w:rsid w:val="000F6F6C"/>
    <w:rsid w:val="000F6FE0"/>
    <w:rsid w:val="000F71A2"/>
    <w:rsid w:val="000F7280"/>
    <w:rsid w:val="000F733C"/>
    <w:rsid w:val="000F7479"/>
    <w:rsid w:val="000F76CE"/>
    <w:rsid w:val="000F7AAC"/>
    <w:rsid w:val="000F7C89"/>
    <w:rsid w:val="000F7F08"/>
    <w:rsid w:val="001000E8"/>
    <w:rsid w:val="0010037D"/>
    <w:rsid w:val="001003E5"/>
    <w:rsid w:val="001004FE"/>
    <w:rsid w:val="00100610"/>
    <w:rsid w:val="0010069D"/>
    <w:rsid w:val="00100774"/>
    <w:rsid w:val="001008AD"/>
    <w:rsid w:val="0010152B"/>
    <w:rsid w:val="001017C8"/>
    <w:rsid w:val="00101996"/>
    <w:rsid w:val="001019FA"/>
    <w:rsid w:val="00101AAD"/>
    <w:rsid w:val="00101B54"/>
    <w:rsid w:val="00101D0C"/>
    <w:rsid w:val="00101DFE"/>
    <w:rsid w:val="00101E51"/>
    <w:rsid w:val="00102047"/>
    <w:rsid w:val="0010249F"/>
    <w:rsid w:val="0010256E"/>
    <w:rsid w:val="001025CA"/>
    <w:rsid w:val="00102606"/>
    <w:rsid w:val="001026E1"/>
    <w:rsid w:val="001028EF"/>
    <w:rsid w:val="00102940"/>
    <w:rsid w:val="00102BDB"/>
    <w:rsid w:val="00102C59"/>
    <w:rsid w:val="00102F5C"/>
    <w:rsid w:val="00103024"/>
    <w:rsid w:val="00103180"/>
    <w:rsid w:val="00103227"/>
    <w:rsid w:val="00103340"/>
    <w:rsid w:val="00103422"/>
    <w:rsid w:val="0010349E"/>
    <w:rsid w:val="001038F0"/>
    <w:rsid w:val="00103940"/>
    <w:rsid w:val="0010399A"/>
    <w:rsid w:val="00103B90"/>
    <w:rsid w:val="00103C45"/>
    <w:rsid w:val="00103C64"/>
    <w:rsid w:val="00103CB5"/>
    <w:rsid w:val="00103FAC"/>
    <w:rsid w:val="00104020"/>
    <w:rsid w:val="00104114"/>
    <w:rsid w:val="00104325"/>
    <w:rsid w:val="00104611"/>
    <w:rsid w:val="00104638"/>
    <w:rsid w:val="00104797"/>
    <w:rsid w:val="00104837"/>
    <w:rsid w:val="00104B80"/>
    <w:rsid w:val="00104DFC"/>
    <w:rsid w:val="00104E39"/>
    <w:rsid w:val="00104FDB"/>
    <w:rsid w:val="00104FEF"/>
    <w:rsid w:val="001050E8"/>
    <w:rsid w:val="0010515C"/>
    <w:rsid w:val="001052DF"/>
    <w:rsid w:val="00105464"/>
    <w:rsid w:val="001055ED"/>
    <w:rsid w:val="00105632"/>
    <w:rsid w:val="0010565B"/>
    <w:rsid w:val="00105771"/>
    <w:rsid w:val="001059E2"/>
    <w:rsid w:val="00105ACB"/>
    <w:rsid w:val="00105D30"/>
    <w:rsid w:val="001060B7"/>
    <w:rsid w:val="001062D3"/>
    <w:rsid w:val="001063A1"/>
    <w:rsid w:val="0010644A"/>
    <w:rsid w:val="0010664A"/>
    <w:rsid w:val="00106662"/>
    <w:rsid w:val="001066FC"/>
    <w:rsid w:val="00106719"/>
    <w:rsid w:val="00106860"/>
    <w:rsid w:val="00106B11"/>
    <w:rsid w:val="00106DEE"/>
    <w:rsid w:val="00106EC0"/>
    <w:rsid w:val="00107179"/>
    <w:rsid w:val="0010759E"/>
    <w:rsid w:val="0010766C"/>
    <w:rsid w:val="001076C7"/>
    <w:rsid w:val="0010796C"/>
    <w:rsid w:val="001079D6"/>
    <w:rsid w:val="00107B38"/>
    <w:rsid w:val="00107EAB"/>
    <w:rsid w:val="0011003B"/>
    <w:rsid w:val="0011013E"/>
    <w:rsid w:val="001101A3"/>
    <w:rsid w:val="001101DA"/>
    <w:rsid w:val="001101E1"/>
    <w:rsid w:val="00110230"/>
    <w:rsid w:val="00110390"/>
    <w:rsid w:val="00110412"/>
    <w:rsid w:val="00110520"/>
    <w:rsid w:val="00110656"/>
    <w:rsid w:val="00110744"/>
    <w:rsid w:val="00110940"/>
    <w:rsid w:val="00110A10"/>
    <w:rsid w:val="00110BA2"/>
    <w:rsid w:val="00110C27"/>
    <w:rsid w:val="00110DC8"/>
    <w:rsid w:val="00110E29"/>
    <w:rsid w:val="00110FC7"/>
    <w:rsid w:val="0011106F"/>
    <w:rsid w:val="00111076"/>
    <w:rsid w:val="001111F7"/>
    <w:rsid w:val="0011122B"/>
    <w:rsid w:val="00111621"/>
    <w:rsid w:val="00111953"/>
    <w:rsid w:val="00111AFC"/>
    <w:rsid w:val="00111B7F"/>
    <w:rsid w:val="00111B8F"/>
    <w:rsid w:val="00111BE0"/>
    <w:rsid w:val="00111C2F"/>
    <w:rsid w:val="00111E6C"/>
    <w:rsid w:val="00111E8F"/>
    <w:rsid w:val="00111FC7"/>
    <w:rsid w:val="00112002"/>
    <w:rsid w:val="001123B2"/>
    <w:rsid w:val="00112581"/>
    <w:rsid w:val="0011285A"/>
    <w:rsid w:val="001129D3"/>
    <w:rsid w:val="00112A3E"/>
    <w:rsid w:val="00112B21"/>
    <w:rsid w:val="00112E62"/>
    <w:rsid w:val="00112FEF"/>
    <w:rsid w:val="001131EF"/>
    <w:rsid w:val="001132B0"/>
    <w:rsid w:val="0011344C"/>
    <w:rsid w:val="001136CC"/>
    <w:rsid w:val="00113D6D"/>
    <w:rsid w:val="00113D92"/>
    <w:rsid w:val="00113E66"/>
    <w:rsid w:val="00113FB6"/>
    <w:rsid w:val="00114170"/>
    <w:rsid w:val="00114228"/>
    <w:rsid w:val="00114454"/>
    <w:rsid w:val="001144CA"/>
    <w:rsid w:val="001144CB"/>
    <w:rsid w:val="0011472B"/>
    <w:rsid w:val="00114A9A"/>
    <w:rsid w:val="00114B07"/>
    <w:rsid w:val="00114D85"/>
    <w:rsid w:val="00114FDA"/>
    <w:rsid w:val="001151AB"/>
    <w:rsid w:val="00115302"/>
    <w:rsid w:val="001153C8"/>
    <w:rsid w:val="001154C3"/>
    <w:rsid w:val="001155DF"/>
    <w:rsid w:val="001156B8"/>
    <w:rsid w:val="0011595D"/>
    <w:rsid w:val="001159B8"/>
    <w:rsid w:val="00115B03"/>
    <w:rsid w:val="00115B43"/>
    <w:rsid w:val="00115B6A"/>
    <w:rsid w:val="00115D53"/>
    <w:rsid w:val="0011600A"/>
    <w:rsid w:val="00116077"/>
    <w:rsid w:val="00116096"/>
    <w:rsid w:val="00116143"/>
    <w:rsid w:val="001161A5"/>
    <w:rsid w:val="0011624C"/>
    <w:rsid w:val="00116318"/>
    <w:rsid w:val="0011658D"/>
    <w:rsid w:val="0011684C"/>
    <w:rsid w:val="00116915"/>
    <w:rsid w:val="00116A5C"/>
    <w:rsid w:val="00116BC6"/>
    <w:rsid w:val="00116C8B"/>
    <w:rsid w:val="00116CB5"/>
    <w:rsid w:val="00116D2E"/>
    <w:rsid w:val="00116D9C"/>
    <w:rsid w:val="00116E25"/>
    <w:rsid w:val="00116EC1"/>
    <w:rsid w:val="00116FC5"/>
    <w:rsid w:val="00116FEC"/>
    <w:rsid w:val="001170E4"/>
    <w:rsid w:val="001171C4"/>
    <w:rsid w:val="001172FA"/>
    <w:rsid w:val="001173BD"/>
    <w:rsid w:val="001173CC"/>
    <w:rsid w:val="001174AF"/>
    <w:rsid w:val="001174BB"/>
    <w:rsid w:val="001176F9"/>
    <w:rsid w:val="001177EC"/>
    <w:rsid w:val="0011798F"/>
    <w:rsid w:val="00117A97"/>
    <w:rsid w:val="00117B6E"/>
    <w:rsid w:val="00117B86"/>
    <w:rsid w:val="00117BD8"/>
    <w:rsid w:val="00117EA1"/>
    <w:rsid w:val="00117FED"/>
    <w:rsid w:val="001200A0"/>
    <w:rsid w:val="00120165"/>
    <w:rsid w:val="00120292"/>
    <w:rsid w:val="00120387"/>
    <w:rsid w:val="00120403"/>
    <w:rsid w:val="00120446"/>
    <w:rsid w:val="00120695"/>
    <w:rsid w:val="00120716"/>
    <w:rsid w:val="00120742"/>
    <w:rsid w:val="0012082E"/>
    <w:rsid w:val="00120D46"/>
    <w:rsid w:val="00120D86"/>
    <w:rsid w:val="00120DC5"/>
    <w:rsid w:val="00120DFD"/>
    <w:rsid w:val="00120EA9"/>
    <w:rsid w:val="0012127E"/>
    <w:rsid w:val="001212D8"/>
    <w:rsid w:val="0012131C"/>
    <w:rsid w:val="001213D8"/>
    <w:rsid w:val="001214E5"/>
    <w:rsid w:val="00121559"/>
    <w:rsid w:val="001215A6"/>
    <w:rsid w:val="001216DE"/>
    <w:rsid w:val="0012197D"/>
    <w:rsid w:val="001219F1"/>
    <w:rsid w:val="00121A9E"/>
    <w:rsid w:val="00121D0C"/>
    <w:rsid w:val="00121E1C"/>
    <w:rsid w:val="00121FA2"/>
    <w:rsid w:val="001220D5"/>
    <w:rsid w:val="0012219F"/>
    <w:rsid w:val="00122352"/>
    <w:rsid w:val="0012254D"/>
    <w:rsid w:val="001225DD"/>
    <w:rsid w:val="001225F2"/>
    <w:rsid w:val="00122900"/>
    <w:rsid w:val="00122C66"/>
    <w:rsid w:val="00122D42"/>
    <w:rsid w:val="00122DE0"/>
    <w:rsid w:val="001230D1"/>
    <w:rsid w:val="001231F4"/>
    <w:rsid w:val="0012361C"/>
    <w:rsid w:val="0012379A"/>
    <w:rsid w:val="001237C3"/>
    <w:rsid w:val="001239A0"/>
    <w:rsid w:val="001239D2"/>
    <w:rsid w:val="00123B82"/>
    <w:rsid w:val="00123BC9"/>
    <w:rsid w:val="00123D6B"/>
    <w:rsid w:val="001241CA"/>
    <w:rsid w:val="0012429A"/>
    <w:rsid w:val="00124422"/>
    <w:rsid w:val="00124436"/>
    <w:rsid w:val="00124471"/>
    <w:rsid w:val="001244B6"/>
    <w:rsid w:val="001244D7"/>
    <w:rsid w:val="001244DA"/>
    <w:rsid w:val="001247EA"/>
    <w:rsid w:val="001248E5"/>
    <w:rsid w:val="00124C39"/>
    <w:rsid w:val="00124DA1"/>
    <w:rsid w:val="00124DAE"/>
    <w:rsid w:val="00124DBA"/>
    <w:rsid w:val="00124E38"/>
    <w:rsid w:val="0012513D"/>
    <w:rsid w:val="0012529F"/>
    <w:rsid w:val="00125377"/>
    <w:rsid w:val="0012565E"/>
    <w:rsid w:val="00125788"/>
    <w:rsid w:val="0012580B"/>
    <w:rsid w:val="00125964"/>
    <w:rsid w:val="001259A4"/>
    <w:rsid w:val="00125AFA"/>
    <w:rsid w:val="00125C86"/>
    <w:rsid w:val="00125DBD"/>
    <w:rsid w:val="00125E71"/>
    <w:rsid w:val="00125E9C"/>
    <w:rsid w:val="00125F53"/>
    <w:rsid w:val="00125F8B"/>
    <w:rsid w:val="0012626B"/>
    <w:rsid w:val="001264AB"/>
    <w:rsid w:val="001264AF"/>
    <w:rsid w:val="00126722"/>
    <w:rsid w:val="0012679D"/>
    <w:rsid w:val="00126A10"/>
    <w:rsid w:val="00126D07"/>
    <w:rsid w:val="00126D76"/>
    <w:rsid w:val="00126D94"/>
    <w:rsid w:val="00126E7A"/>
    <w:rsid w:val="00126E9C"/>
    <w:rsid w:val="00126EDE"/>
    <w:rsid w:val="00126FA9"/>
    <w:rsid w:val="00127152"/>
    <w:rsid w:val="001273DC"/>
    <w:rsid w:val="00127635"/>
    <w:rsid w:val="0012794D"/>
    <w:rsid w:val="00127992"/>
    <w:rsid w:val="00127BA6"/>
    <w:rsid w:val="00127EF2"/>
    <w:rsid w:val="00127F5A"/>
    <w:rsid w:val="00127FE1"/>
    <w:rsid w:val="00130018"/>
    <w:rsid w:val="00130025"/>
    <w:rsid w:val="0013003E"/>
    <w:rsid w:val="00130047"/>
    <w:rsid w:val="00130086"/>
    <w:rsid w:val="001301FA"/>
    <w:rsid w:val="00130261"/>
    <w:rsid w:val="00130315"/>
    <w:rsid w:val="001304B7"/>
    <w:rsid w:val="00130570"/>
    <w:rsid w:val="00130602"/>
    <w:rsid w:val="00130727"/>
    <w:rsid w:val="001307C5"/>
    <w:rsid w:val="0013080A"/>
    <w:rsid w:val="00130822"/>
    <w:rsid w:val="001308C8"/>
    <w:rsid w:val="00130E36"/>
    <w:rsid w:val="00131136"/>
    <w:rsid w:val="001311A1"/>
    <w:rsid w:val="001311EF"/>
    <w:rsid w:val="0013123E"/>
    <w:rsid w:val="00131256"/>
    <w:rsid w:val="001313C9"/>
    <w:rsid w:val="00131439"/>
    <w:rsid w:val="001315F3"/>
    <w:rsid w:val="001315FF"/>
    <w:rsid w:val="00131677"/>
    <w:rsid w:val="00131981"/>
    <w:rsid w:val="00131A5D"/>
    <w:rsid w:val="00131A79"/>
    <w:rsid w:val="00131B71"/>
    <w:rsid w:val="00131C28"/>
    <w:rsid w:val="00131CA9"/>
    <w:rsid w:val="00131CE0"/>
    <w:rsid w:val="00131D17"/>
    <w:rsid w:val="00131D83"/>
    <w:rsid w:val="00131E91"/>
    <w:rsid w:val="00131F26"/>
    <w:rsid w:val="0013213E"/>
    <w:rsid w:val="00132315"/>
    <w:rsid w:val="001324BF"/>
    <w:rsid w:val="00132607"/>
    <w:rsid w:val="00132671"/>
    <w:rsid w:val="00132877"/>
    <w:rsid w:val="00132A9C"/>
    <w:rsid w:val="00132BDC"/>
    <w:rsid w:val="00132BF0"/>
    <w:rsid w:val="00132C3E"/>
    <w:rsid w:val="00132D0F"/>
    <w:rsid w:val="00132FB1"/>
    <w:rsid w:val="001332FF"/>
    <w:rsid w:val="00133447"/>
    <w:rsid w:val="0013349A"/>
    <w:rsid w:val="0013356C"/>
    <w:rsid w:val="00133BA6"/>
    <w:rsid w:val="00133BEE"/>
    <w:rsid w:val="00133CD7"/>
    <w:rsid w:val="00133D3A"/>
    <w:rsid w:val="00133D98"/>
    <w:rsid w:val="00133FF4"/>
    <w:rsid w:val="00134120"/>
    <w:rsid w:val="00134142"/>
    <w:rsid w:val="0013414B"/>
    <w:rsid w:val="0013423B"/>
    <w:rsid w:val="00134310"/>
    <w:rsid w:val="001343AF"/>
    <w:rsid w:val="001343BA"/>
    <w:rsid w:val="0013456C"/>
    <w:rsid w:val="0013469A"/>
    <w:rsid w:val="0013479A"/>
    <w:rsid w:val="00134A89"/>
    <w:rsid w:val="00134AE8"/>
    <w:rsid w:val="00134B4D"/>
    <w:rsid w:val="00134B59"/>
    <w:rsid w:val="00134BB7"/>
    <w:rsid w:val="00134C72"/>
    <w:rsid w:val="00134CAE"/>
    <w:rsid w:val="00134E64"/>
    <w:rsid w:val="00134F65"/>
    <w:rsid w:val="001351D5"/>
    <w:rsid w:val="0013526E"/>
    <w:rsid w:val="001352C6"/>
    <w:rsid w:val="00135327"/>
    <w:rsid w:val="001353A9"/>
    <w:rsid w:val="00135933"/>
    <w:rsid w:val="00135C9C"/>
    <w:rsid w:val="00135D58"/>
    <w:rsid w:val="00135F0E"/>
    <w:rsid w:val="00136192"/>
    <w:rsid w:val="00136529"/>
    <w:rsid w:val="0013669A"/>
    <w:rsid w:val="00136A2E"/>
    <w:rsid w:val="00136B8E"/>
    <w:rsid w:val="00136C39"/>
    <w:rsid w:val="00136F83"/>
    <w:rsid w:val="00136FF7"/>
    <w:rsid w:val="0013722A"/>
    <w:rsid w:val="001372EA"/>
    <w:rsid w:val="00137353"/>
    <w:rsid w:val="001373A1"/>
    <w:rsid w:val="0013754C"/>
    <w:rsid w:val="001375B4"/>
    <w:rsid w:val="001375C3"/>
    <w:rsid w:val="001379D0"/>
    <w:rsid w:val="00137CA8"/>
    <w:rsid w:val="00137E36"/>
    <w:rsid w:val="00137E79"/>
    <w:rsid w:val="00137F0F"/>
    <w:rsid w:val="00137F52"/>
    <w:rsid w:val="00137F53"/>
    <w:rsid w:val="00137FEA"/>
    <w:rsid w:val="00137FF2"/>
    <w:rsid w:val="001400B2"/>
    <w:rsid w:val="001400EF"/>
    <w:rsid w:val="0014018B"/>
    <w:rsid w:val="001402E0"/>
    <w:rsid w:val="0014033A"/>
    <w:rsid w:val="00140373"/>
    <w:rsid w:val="00140381"/>
    <w:rsid w:val="001404C9"/>
    <w:rsid w:val="001404D9"/>
    <w:rsid w:val="0014064C"/>
    <w:rsid w:val="00140751"/>
    <w:rsid w:val="0014075B"/>
    <w:rsid w:val="00140952"/>
    <w:rsid w:val="001409FE"/>
    <w:rsid w:val="00140B5D"/>
    <w:rsid w:val="00140B7F"/>
    <w:rsid w:val="00140BBA"/>
    <w:rsid w:val="00140BFC"/>
    <w:rsid w:val="00140D6A"/>
    <w:rsid w:val="00140DBF"/>
    <w:rsid w:val="00140EF6"/>
    <w:rsid w:val="00140F3B"/>
    <w:rsid w:val="001410F7"/>
    <w:rsid w:val="00141398"/>
    <w:rsid w:val="001413ED"/>
    <w:rsid w:val="00141549"/>
    <w:rsid w:val="00141694"/>
    <w:rsid w:val="001416BF"/>
    <w:rsid w:val="0014175E"/>
    <w:rsid w:val="0014183B"/>
    <w:rsid w:val="0014185D"/>
    <w:rsid w:val="0014188D"/>
    <w:rsid w:val="001419FB"/>
    <w:rsid w:val="00141AEE"/>
    <w:rsid w:val="00141B29"/>
    <w:rsid w:val="00141E7C"/>
    <w:rsid w:val="0014200A"/>
    <w:rsid w:val="00142271"/>
    <w:rsid w:val="00142530"/>
    <w:rsid w:val="00142547"/>
    <w:rsid w:val="00142678"/>
    <w:rsid w:val="0014275E"/>
    <w:rsid w:val="00142857"/>
    <w:rsid w:val="00142997"/>
    <w:rsid w:val="00142AA7"/>
    <w:rsid w:val="00142AB1"/>
    <w:rsid w:val="00142C8E"/>
    <w:rsid w:val="00142CC4"/>
    <w:rsid w:val="00142D39"/>
    <w:rsid w:val="00142F89"/>
    <w:rsid w:val="00142FF3"/>
    <w:rsid w:val="00143080"/>
    <w:rsid w:val="0014323F"/>
    <w:rsid w:val="00143263"/>
    <w:rsid w:val="00143275"/>
    <w:rsid w:val="00143283"/>
    <w:rsid w:val="00143391"/>
    <w:rsid w:val="00143412"/>
    <w:rsid w:val="001434EE"/>
    <w:rsid w:val="0014354E"/>
    <w:rsid w:val="00143979"/>
    <w:rsid w:val="00143984"/>
    <w:rsid w:val="001439CA"/>
    <w:rsid w:val="00143A8E"/>
    <w:rsid w:val="00143AB5"/>
    <w:rsid w:val="00143ABD"/>
    <w:rsid w:val="00143B7C"/>
    <w:rsid w:val="00143BCD"/>
    <w:rsid w:val="00143C6A"/>
    <w:rsid w:val="00144076"/>
    <w:rsid w:val="00144194"/>
    <w:rsid w:val="00144262"/>
    <w:rsid w:val="001443C0"/>
    <w:rsid w:val="00144508"/>
    <w:rsid w:val="0014453E"/>
    <w:rsid w:val="00144707"/>
    <w:rsid w:val="00144B43"/>
    <w:rsid w:val="00144C56"/>
    <w:rsid w:val="00144C98"/>
    <w:rsid w:val="00144E14"/>
    <w:rsid w:val="00144FFC"/>
    <w:rsid w:val="0014503F"/>
    <w:rsid w:val="0014504A"/>
    <w:rsid w:val="00145075"/>
    <w:rsid w:val="00145135"/>
    <w:rsid w:val="001451C1"/>
    <w:rsid w:val="00145432"/>
    <w:rsid w:val="00145518"/>
    <w:rsid w:val="00145732"/>
    <w:rsid w:val="00145C93"/>
    <w:rsid w:val="00146347"/>
    <w:rsid w:val="001463F9"/>
    <w:rsid w:val="001464C3"/>
    <w:rsid w:val="00146547"/>
    <w:rsid w:val="0014658A"/>
    <w:rsid w:val="001465EB"/>
    <w:rsid w:val="001465F4"/>
    <w:rsid w:val="001466D4"/>
    <w:rsid w:val="00146909"/>
    <w:rsid w:val="00146A13"/>
    <w:rsid w:val="00146A1C"/>
    <w:rsid w:val="00146A5B"/>
    <w:rsid w:val="00146B4C"/>
    <w:rsid w:val="00146C24"/>
    <w:rsid w:val="00146D24"/>
    <w:rsid w:val="00146DD5"/>
    <w:rsid w:val="00146DD7"/>
    <w:rsid w:val="00146DDA"/>
    <w:rsid w:val="00146FF3"/>
    <w:rsid w:val="001471F8"/>
    <w:rsid w:val="00147230"/>
    <w:rsid w:val="001472F2"/>
    <w:rsid w:val="001472F8"/>
    <w:rsid w:val="001473F3"/>
    <w:rsid w:val="001474C3"/>
    <w:rsid w:val="0014752A"/>
    <w:rsid w:val="00147557"/>
    <w:rsid w:val="00147632"/>
    <w:rsid w:val="00147A65"/>
    <w:rsid w:val="00147AB5"/>
    <w:rsid w:val="00147DCD"/>
    <w:rsid w:val="00147DF0"/>
    <w:rsid w:val="00147E1B"/>
    <w:rsid w:val="00147EB2"/>
    <w:rsid w:val="00147EE6"/>
    <w:rsid w:val="00147FD1"/>
    <w:rsid w:val="00150044"/>
    <w:rsid w:val="001501D1"/>
    <w:rsid w:val="00150212"/>
    <w:rsid w:val="001507FD"/>
    <w:rsid w:val="00150948"/>
    <w:rsid w:val="00150AE9"/>
    <w:rsid w:val="00150D70"/>
    <w:rsid w:val="00150DAF"/>
    <w:rsid w:val="00150F56"/>
    <w:rsid w:val="00150FE3"/>
    <w:rsid w:val="00151045"/>
    <w:rsid w:val="00151050"/>
    <w:rsid w:val="0015110B"/>
    <w:rsid w:val="001511C6"/>
    <w:rsid w:val="001512CA"/>
    <w:rsid w:val="001513B9"/>
    <w:rsid w:val="001514DD"/>
    <w:rsid w:val="0015152E"/>
    <w:rsid w:val="0015157D"/>
    <w:rsid w:val="0015160A"/>
    <w:rsid w:val="001519D5"/>
    <w:rsid w:val="00151A85"/>
    <w:rsid w:val="00151CBC"/>
    <w:rsid w:val="00151EF9"/>
    <w:rsid w:val="00151F63"/>
    <w:rsid w:val="00152050"/>
    <w:rsid w:val="001524D6"/>
    <w:rsid w:val="0015273F"/>
    <w:rsid w:val="00152817"/>
    <w:rsid w:val="00152B41"/>
    <w:rsid w:val="00152B61"/>
    <w:rsid w:val="00152BBC"/>
    <w:rsid w:val="00152C6F"/>
    <w:rsid w:val="00153031"/>
    <w:rsid w:val="0015306A"/>
    <w:rsid w:val="00153083"/>
    <w:rsid w:val="0015309A"/>
    <w:rsid w:val="001530B0"/>
    <w:rsid w:val="0015314B"/>
    <w:rsid w:val="00153346"/>
    <w:rsid w:val="001533C4"/>
    <w:rsid w:val="001536C0"/>
    <w:rsid w:val="001538FB"/>
    <w:rsid w:val="00153A2B"/>
    <w:rsid w:val="00153AAB"/>
    <w:rsid w:val="00153BA0"/>
    <w:rsid w:val="00153D13"/>
    <w:rsid w:val="00153D48"/>
    <w:rsid w:val="00153F16"/>
    <w:rsid w:val="00153F83"/>
    <w:rsid w:val="001541D6"/>
    <w:rsid w:val="00154286"/>
    <w:rsid w:val="001542B6"/>
    <w:rsid w:val="001542CC"/>
    <w:rsid w:val="001542E0"/>
    <w:rsid w:val="00154314"/>
    <w:rsid w:val="00154356"/>
    <w:rsid w:val="00154373"/>
    <w:rsid w:val="00154391"/>
    <w:rsid w:val="0015440B"/>
    <w:rsid w:val="00154577"/>
    <w:rsid w:val="00154582"/>
    <w:rsid w:val="001545FC"/>
    <w:rsid w:val="0015469C"/>
    <w:rsid w:val="00154757"/>
    <w:rsid w:val="001548F4"/>
    <w:rsid w:val="001549BF"/>
    <w:rsid w:val="001549DC"/>
    <w:rsid w:val="00154A02"/>
    <w:rsid w:val="00154AAA"/>
    <w:rsid w:val="00154DBB"/>
    <w:rsid w:val="00154E72"/>
    <w:rsid w:val="00154EAD"/>
    <w:rsid w:val="00155195"/>
    <w:rsid w:val="0015525B"/>
    <w:rsid w:val="00155337"/>
    <w:rsid w:val="001556BE"/>
    <w:rsid w:val="00155960"/>
    <w:rsid w:val="0015596B"/>
    <w:rsid w:val="00155AE3"/>
    <w:rsid w:val="00155B5C"/>
    <w:rsid w:val="00155D67"/>
    <w:rsid w:val="00155ECC"/>
    <w:rsid w:val="00156034"/>
    <w:rsid w:val="00156038"/>
    <w:rsid w:val="00156129"/>
    <w:rsid w:val="00156234"/>
    <w:rsid w:val="00156448"/>
    <w:rsid w:val="0015662D"/>
    <w:rsid w:val="001567BB"/>
    <w:rsid w:val="001567F2"/>
    <w:rsid w:val="00156907"/>
    <w:rsid w:val="0015692F"/>
    <w:rsid w:val="00156BA1"/>
    <w:rsid w:val="00156C77"/>
    <w:rsid w:val="00156E07"/>
    <w:rsid w:val="001571C7"/>
    <w:rsid w:val="001571EE"/>
    <w:rsid w:val="00157238"/>
    <w:rsid w:val="00157256"/>
    <w:rsid w:val="00157614"/>
    <w:rsid w:val="0015791E"/>
    <w:rsid w:val="00157B52"/>
    <w:rsid w:val="00157F06"/>
    <w:rsid w:val="00160087"/>
    <w:rsid w:val="001600D5"/>
    <w:rsid w:val="00160420"/>
    <w:rsid w:val="00160429"/>
    <w:rsid w:val="001605A8"/>
    <w:rsid w:val="00160605"/>
    <w:rsid w:val="0016061D"/>
    <w:rsid w:val="0016067E"/>
    <w:rsid w:val="0016071B"/>
    <w:rsid w:val="0016082D"/>
    <w:rsid w:val="001609AA"/>
    <w:rsid w:val="001609DE"/>
    <w:rsid w:val="00160B5F"/>
    <w:rsid w:val="00160D02"/>
    <w:rsid w:val="00160D9C"/>
    <w:rsid w:val="00161045"/>
    <w:rsid w:val="00161229"/>
    <w:rsid w:val="0016127B"/>
    <w:rsid w:val="00161645"/>
    <w:rsid w:val="0016183A"/>
    <w:rsid w:val="00161A58"/>
    <w:rsid w:val="00161A9B"/>
    <w:rsid w:val="00161B65"/>
    <w:rsid w:val="00161CB1"/>
    <w:rsid w:val="00161D96"/>
    <w:rsid w:val="00161F4D"/>
    <w:rsid w:val="0016208D"/>
    <w:rsid w:val="00162483"/>
    <w:rsid w:val="0016250C"/>
    <w:rsid w:val="0016268D"/>
    <w:rsid w:val="00162757"/>
    <w:rsid w:val="00162990"/>
    <w:rsid w:val="00162B8A"/>
    <w:rsid w:val="00162D77"/>
    <w:rsid w:val="00162EFE"/>
    <w:rsid w:val="001630CD"/>
    <w:rsid w:val="00163430"/>
    <w:rsid w:val="00163864"/>
    <w:rsid w:val="0016392B"/>
    <w:rsid w:val="00163BCA"/>
    <w:rsid w:val="00163D2E"/>
    <w:rsid w:val="00163EB6"/>
    <w:rsid w:val="00163F58"/>
    <w:rsid w:val="00163F75"/>
    <w:rsid w:val="0016401B"/>
    <w:rsid w:val="00164083"/>
    <w:rsid w:val="0016408D"/>
    <w:rsid w:val="001643A2"/>
    <w:rsid w:val="0016441D"/>
    <w:rsid w:val="00164470"/>
    <w:rsid w:val="001644A8"/>
    <w:rsid w:val="001645B3"/>
    <w:rsid w:val="001645E1"/>
    <w:rsid w:val="0016462F"/>
    <w:rsid w:val="0016476F"/>
    <w:rsid w:val="001647A7"/>
    <w:rsid w:val="00164815"/>
    <w:rsid w:val="001649B7"/>
    <w:rsid w:val="00164E94"/>
    <w:rsid w:val="00164F38"/>
    <w:rsid w:val="00164F96"/>
    <w:rsid w:val="00165115"/>
    <w:rsid w:val="001651F0"/>
    <w:rsid w:val="001652DB"/>
    <w:rsid w:val="00165346"/>
    <w:rsid w:val="001654A9"/>
    <w:rsid w:val="001654E1"/>
    <w:rsid w:val="00165801"/>
    <w:rsid w:val="00165BD1"/>
    <w:rsid w:val="00165BE2"/>
    <w:rsid w:val="00165CB1"/>
    <w:rsid w:val="00165D3F"/>
    <w:rsid w:val="00165D8D"/>
    <w:rsid w:val="00165DA8"/>
    <w:rsid w:val="00165E02"/>
    <w:rsid w:val="00165EF6"/>
    <w:rsid w:val="00166041"/>
    <w:rsid w:val="001660AB"/>
    <w:rsid w:val="0016617B"/>
    <w:rsid w:val="001661FB"/>
    <w:rsid w:val="00166203"/>
    <w:rsid w:val="00166221"/>
    <w:rsid w:val="00166279"/>
    <w:rsid w:val="001662B9"/>
    <w:rsid w:val="001662C7"/>
    <w:rsid w:val="00166371"/>
    <w:rsid w:val="00166646"/>
    <w:rsid w:val="00166654"/>
    <w:rsid w:val="001666C0"/>
    <w:rsid w:val="0016676F"/>
    <w:rsid w:val="00166A58"/>
    <w:rsid w:val="00166A8D"/>
    <w:rsid w:val="00166CFA"/>
    <w:rsid w:val="00166D13"/>
    <w:rsid w:val="00166D30"/>
    <w:rsid w:val="00166D69"/>
    <w:rsid w:val="00167121"/>
    <w:rsid w:val="00167204"/>
    <w:rsid w:val="001674F2"/>
    <w:rsid w:val="0016752C"/>
    <w:rsid w:val="001675D8"/>
    <w:rsid w:val="0016765F"/>
    <w:rsid w:val="001676A2"/>
    <w:rsid w:val="00167820"/>
    <w:rsid w:val="001678E0"/>
    <w:rsid w:val="00167AE0"/>
    <w:rsid w:val="00167B07"/>
    <w:rsid w:val="00167CDE"/>
    <w:rsid w:val="00167DF0"/>
    <w:rsid w:val="00167E37"/>
    <w:rsid w:val="00170069"/>
    <w:rsid w:val="001702BC"/>
    <w:rsid w:val="0017042B"/>
    <w:rsid w:val="00170581"/>
    <w:rsid w:val="0017060C"/>
    <w:rsid w:val="00170651"/>
    <w:rsid w:val="0017094C"/>
    <w:rsid w:val="001709F2"/>
    <w:rsid w:val="001709FE"/>
    <w:rsid w:val="00170A2C"/>
    <w:rsid w:val="00170CB2"/>
    <w:rsid w:val="00170D27"/>
    <w:rsid w:val="00170E57"/>
    <w:rsid w:val="0017104B"/>
    <w:rsid w:val="00171371"/>
    <w:rsid w:val="001714FB"/>
    <w:rsid w:val="00171655"/>
    <w:rsid w:val="00171731"/>
    <w:rsid w:val="00171939"/>
    <w:rsid w:val="001719CA"/>
    <w:rsid w:val="001719E9"/>
    <w:rsid w:val="00171AA1"/>
    <w:rsid w:val="00171B54"/>
    <w:rsid w:val="00171CFD"/>
    <w:rsid w:val="00171D43"/>
    <w:rsid w:val="00171F85"/>
    <w:rsid w:val="0017205D"/>
    <w:rsid w:val="001721B7"/>
    <w:rsid w:val="00172266"/>
    <w:rsid w:val="0017244F"/>
    <w:rsid w:val="00172545"/>
    <w:rsid w:val="00172593"/>
    <w:rsid w:val="00172780"/>
    <w:rsid w:val="001727BA"/>
    <w:rsid w:val="00172A25"/>
    <w:rsid w:val="00172A8A"/>
    <w:rsid w:val="00172BA6"/>
    <w:rsid w:val="00172F39"/>
    <w:rsid w:val="0017318B"/>
    <w:rsid w:val="001731AE"/>
    <w:rsid w:val="001732FC"/>
    <w:rsid w:val="00173437"/>
    <w:rsid w:val="00173459"/>
    <w:rsid w:val="00173741"/>
    <w:rsid w:val="00173807"/>
    <w:rsid w:val="0017380C"/>
    <w:rsid w:val="00173844"/>
    <w:rsid w:val="001738DA"/>
    <w:rsid w:val="00173903"/>
    <w:rsid w:val="00173B23"/>
    <w:rsid w:val="00173B2E"/>
    <w:rsid w:val="00173B7F"/>
    <w:rsid w:val="00173D5F"/>
    <w:rsid w:val="00173DA2"/>
    <w:rsid w:val="00173E36"/>
    <w:rsid w:val="00173F64"/>
    <w:rsid w:val="00173FED"/>
    <w:rsid w:val="0017424C"/>
    <w:rsid w:val="00174282"/>
    <w:rsid w:val="00174623"/>
    <w:rsid w:val="001747FC"/>
    <w:rsid w:val="0017482F"/>
    <w:rsid w:val="00174AFC"/>
    <w:rsid w:val="00174CE6"/>
    <w:rsid w:val="00175107"/>
    <w:rsid w:val="00175173"/>
    <w:rsid w:val="00175226"/>
    <w:rsid w:val="0017580E"/>
    <w:rsid w:val="0017581F"/>
    <w:rsid w:val="001758C9"/>
    <w:rsid w:val="0017593E"/>
    <w:rsid w:val="00175A24"/>
    <w:rsid w:val="00175AFF"/>
    <w:rsid w:val="00175B21"/>
    <w:rsid w:val="00175B5A"/>
    <w:rsid w:val="00175BDD"/>
    <w:rsid w:val="00175C2D"/>
    <w:rsid w:val="00175EBA"/>
    <w:rsid w:val="00175F14"/>
    <w:rsid w:val="00175F74"/>
    <w:rsid w:val="00176486"/>
    <w:rsid w:val="0017649A"/>
    <w:rsid w:val="00176618"/>
    <w:rsid w:val="0017663F"/>
    <w:rsid w:val="0017666E"/>
    <w:rsid w:val="00176673"/>
    <w:rsid w:val="00176702"/>
    <w:rsid w:val="00176736"/>
    <w:rsid w:val="0017684D"/>
    <w:rsid w:val="001769D7"/>
    <w:rsid w:val="00176AFB"/>
    <w:rsid w:val="00176C17"/>
    <w:rsid w:val="00176C37"/>
    <w:rsid w:val="00176CB4"/>
    <w:rsid w:val="00176CE7"/>
    <w:rsid w:val="00176D8F"/>
    <w:rsid w:val="00176EC6"/>
    <w:rsid w:val="00177003"/>
    <w:rsid w:val="0017703B"/>
    <w:rsid w:val="001770C2"/>
    <w:rsid w:val="001771DF"/>
    <w:rsid w:val="00177487"/>
    <w:rsid w:val="001777C1"/>
    <w:rsid w:val="00177B08"/>
    <w:rsid w:val="00177BCC"/>
    <w:rsid w:val="00177CD0"/>
    <w:rsid w:val="001800FD"/>
    <w:rsid w:val="00180228"/>
    <w:rsid w:val="0018044A"/>
    <w:rsid w:val="00180A1D"/>
    <w:rsid w:val="00180A88"/>
    <w:rsid w:val="00180B31"/>
    <w:rsid w:val="00180B9B"/>
    <w:rsid w:val="00180BB2"/>
    <w:rsid w:val="00180C39"/>
    <w:rsid w:val="00180CF8"/>
    <w:rsid w:val="00180F6B"/>
    <w:rsid w:val="001812DF"/>
    <w:rsid w:val="001813AD"/>
    <w:rsid w:val="001814DC"/>
    <w:rsid w:val="001815E1"/>
    <w:rsid w:val="00181689"/>
    <w:rsid w:val="00181802"/>
    <w:rsid w:val="001818C4"/>
    <w:rsid w:val="00181E04"/>
    <w:rsid w:val="00181EF5"/>
    <w:rsid w:val="00181F31"/>
    <w:rsid w:val="0018210C"/>
    <w:rsid w:val="00182193"/>
    <w:rsid w:val="001821C7"/>
    <w:rsid w:val="001821FF"/>
    <w:rsid w:val="001822C3"/>
    <w:rsid w:val="00182303"/>
    <w:rsid w:val="00182334"/>
    <w:rsid w:val="00182371"/>
    <w:rsid w:val="00182797"/>
    <w:rsid w:val="00182A9A"/>
    <w:rsid w:val="00182B57"/>
    <w:rsid w:val="00182BEE"/>
    <w:rsid w:val="00182E61"/>
    <w:rsid w:val="00182EAD"/>
    <w:rsid w:val="00182F14"/>
    <w:rsid w:val="00182FB1"/>
    <w:rsid w:val="00182FD1"/>
    <w:rsid w:val="00182FE0"/>
    <w:rsid w:val="0018324D"/>
    <w:rsid w:val="0018362C"/>
    <w:rsid w:val="0018370E"/>
    <w:rsid w:val="00183763"/>
    <w:rsid w:val="0018381B"/>
    <w:rsid w:val="001839F2"/>
    <w:rsid w:val="00183A8F"/>
    <w:rsid w:val="00183AA6"/>
    <w:rsid w:val="00183B81"/>
    <w:rsid w:val="00183E30"/>
    <w:rsid w:val="00183E8D"/>
    <w:rsid w:val="001842E9"/>
    <w:rsid w:val="001846A1"/>
    <w:rsid w:val="001847BB"/>
    <w:rsid w:val="00184838"/>
    <w:rsid w:val="00184902"/>
    <w:rsid w:val="00184ACD"/>
    <w:rsid w:val="00184B37"/>
    <w:rsid w:val="00184B99"/>
    <w:rsid w:val="00184BA8"/>
    <w:rsid w:val="00184BC6"/>
    <w:rsid w:val="00184C6E"/>
    <w:rsid w:val="00184CE9"/>
    <w:rsid w:val="00184EA2"/>
    <w:rsid w:val="00184F40"/>
    <w:rsid w:val="00185122"/>
    <w:rsid w:val="00185183"/>
    <w:rsid w:val="001851B5"/>
    <w:rsid w:val="00185382"/>
    <w:rsid w:val="0018553B"/>
    <w:rsid w:val="0018554A"/>
    <w:rsid w:val="001856B4"/>
    <w:rsid w:val="00185853"/>
    <w:rsid w:val="00185861"/>
    <w:rsid w:val="001858F0"/>
    <w:rsid w:val="00185C10"/>
    <w:rsid w:val="00185E41"/>
    <w:rsid w:val="00185E79"/>
    <w:rsid w:val="00185E9B"/>
    <w:rsid w:val="00185ECE"/>
    <w:rsid w:val="00185F4B"/>
    <w:rsid w:val="00186005"/>
    <w:rsid w:val="00186156"/>
    <w:rsid w:val="001861B3"/>
    <w:rsid w:val="00186381"/>
    <w:rsid w:val="001868EB"/>
    <w:rsid w:val="00186997"/>
    <w:rsid w:val="00186A5A"/>
    <w:rsid w:val="00186E90"/>
    <w:rsid w:val="00186EEC"/>
    <w:rsid w:val="00186EF2"/>
    <w:rsid w:val="00186F07"/>
    <w:rsid w:val="00186F13"/>
    <w:rsid w:val="0018713C"/>
    <w:rsid w:val="00187196"/>
    <w:rsid w:val="00187576"/>
    <w:rsid w:val="001876B3"/>
    <w:rsid w:val="0018782D"/>
    <w:rsid w:val="00187895"/>
    <w:rsid w:val="001879CD"/>
    <w:rsid w:val="00187A37"/>
    <w:rsid w:val="00187A47"/>
    <w:rsid w:val="00187D06"/>
    <w:rsid w:val="00187DAF"/>
    <w:rsid w:val="00187DFA"/>
    <w:rsid w:val="00187E08"/>
    <w:rsid w:val="00187E58"/>
    <w:rsid w:val="00187E96"/>
    <w:rsid w:val="00190406"/>
    <w:rsid w:val="001908E5"/>
    <w:rsid w:val="00190C6B"/>
    <w:rsid w:val="00190DDA"/>
    <w:rsid w:val="00190EF4"/>
    <w:rsid w:val="00190F6D"/>
    <w:rsid w:val="00190F9B"/>
    <w:rsid w:val="00190FE7"/>
    <w:rsid w:val="00190FEF"/>
    <w:rsid w:val="00191503"/>
    <w:rsid w:val="00191562"/>
    <w:rsid w:val="0019173F"/>
    <w:rsid w:val="00191B73"/>
    <w:rsid w:val="00191D75"/>
    <w:rsid w:val="00191E32"/>
    <w:rsid w:val="00191EEB"/>
    <w:rsid w:val="00191FBC"/>
    <w:rsid w:val="001921DD"/>
    <w:rsid w:val="0019240C"/>
    <w:rsid w:val="00192416"/>
    <w:rsid w:val="00192666"/>
    <w:rsid w:val="00192739"/>
    <w:rsid w:val="001928A7"/>
    <w:rsid w:val="00192C53"/>
    <w:rsid w:val="00192EEA"/>
    <w:rsid w:val="00192F9F"/>
    <w:rsid w:val="00193063"/>
    <w:rsid w:val="00193079"/>
    <w:rsid w:val="001931AB"/>
    <w:rsid w:val="001931F3"/>
    <w:rsid w:val="00193288"/>
    <w:rsid w:val="001932FB"/>
    <w:rsid w:val="00193345"/>
    <w:rsid w:val="001933BB"/>
    <w:rsid w:val="001933DA"/>
    <w:rsid w:val="00193535"/>
    <w:rsid w:val="00193618"/>
    <w:rsid w:val="0019362A"/>
    <w:rsid w:val="00193B1A"/>
    <w:rsid w:val="00193C19"/>
    <w:rsid w:val="00193F76"/>
    <w:rsid w:val="001941FE"/>
    <w:rsid w:val="00194566"/>
    <w:rsid w:val="001945DF"/>
    <w:rsid w:val="0019468E"/>
    <w:rsid w:val="001947AE"/>
    <w:rsid w:val="00194804"/>
    <w:rsid w:val="00194872"/>
    <w:rsid w:val="00194978"/>
    <w:rsid w:val="00194FCF"/>
    <w:rsid w:val="0019547C"/>
    <w:rsid w:val="0019566A"/>
    <w:rsid w:val="00195790"/>
    <w:rsid w:val="00195866"/>
    <w:rsid w:val="00195A9C"/>
    <w:rsid w:val="00195AB0"/>
    <w:rsid w:val="00195BB2"/>
    <w:rsid w:val="00195D2E"/>
    <w:rsid w:val="00195E67"/>
    <w:rsid w:val="00195F65"/>
    <w:rsid w:val="0019618B"/>
    <w:rsid w:val="00196210"/>
    <w:rsid w:val="00196220"/>
    <w:rsid w:val="001964D7"/>
    <w:rsid w:val="0019661C"/>
    <w:rsid w:val="0019663B"/>
    <w:rsid w:val="001966AB"/>
    <w:rsid w:val="001967A8"/>
    <w:rsid w:val="001968B8"/>
    <w:rsid w:val="001969D6"/>
    <w:rsid w:val="00196A13"/>
    <w:rsid w:val="00196B93"/>
    <w:rsid w:val="00196DF6"/>
    <w:rsid w:val="00196E96"/>
    <w:rsid w:val="00196F0F"/>
    <w:rsid w:val="00196F28"/>
    <w:rsid w:val="0019708E"/>
    <w:rsid w:val="00197106"/>
    <w:rsid w:val="00197248"/>
    <w:rsid w:val="00197481"/>
    <w:rsid w:val="00197555"/>
    <w:rsid w:val="0019769B"/>
    <w:rsid w:val="001977BF"/>
    <w:rsid w:val="0019782B"/>
    <w:rsid w:val="00197AA4"/>
    <w:rsid w:val="00197C50"/>
    <w:rsid w:val="00197EE8"/>
    <w:rsid w:val="001A0150"/>
    <w:rsid w:val="001A08BE"/>
    <w:rsid w:val="001A099F"/>
    <w:rsid w:val="001A0C99"/>
    <w:rsid w:val="001A0D0D"/>
    <w:rsid w:val="001A0DE6"/>
    <w:rsid w:val="001A0EAB"/>
    <w:rsid w:val="001A0F9E"/>
    <w:rsid w:val="001A116A"/>
    <w:rsid w:val="001A1186"/>
    <w:rsid w:val="001A13D1"/>
    <w:rsid w:val="001A14EB"/>
    <w:rsid w:val="001A191F"/>
    <w:rsid w:val="001A19C3"/>
    <w:rsid w:val="001A19DC"/>
    <w:rsid w:val="001A1A51"/>
    <w:rsid w:val="001A1A5A"/>
    <w:rsid w:val="001A1ACF"/>
    <w:rsid w:val="001A1C89"/>
    <w:rsid w:val="001A1E36"/>
    <w:rsid w:val="001A20EA"/>
    <w:rsid w:val="001A21BD"/>
    <w:rsid w:val="001A22EB"/>
    <w:rsid w:val="001A23E7"/>
    <w:rsid w:val="001A246B"/>
    <w:rsid w:val="001A24D8"/>
    <w:rsid w:val="001A24DD"/>
    <w:rsid w:val="001A2571"/>
    <w:rsid w:val="001A269F"/>
    <w:rsid w:val="001A27D9"/>
    <w:rsid w:val="001A287A"/>
    <w:rsid w:val="001A297E"/>
    <w:rsid w:val="001A2ACD"/>
    <w:rsid w:val="001A2F2E"/>
    <w:rsid w:val="001A3068"/>
    <w:rsid w:val="001A3073"/>
    <w:rsid w:val="001A30CE"/>
    <w:rsid w:val="001A3132"/>
    <w:rsid w:val="001A3324"/>
    <w:rsid w:val="001A33A0"/>
    <w:rsid w:val="001A368E"/>
    <w:rsid w:val="001A377B"/>
    <w:rsid w:val="001A3817"/>
    <w:rsid w:val="001A384E"/>
    <w:rsid w:val="001A38B2"/>
    <w:rsid w:val="001A3977"/>
    <w:rsid w:val="001A3B34"/>
    <w:rsid w:val="001A3BB5"/>
    <w:rsid w:val="001A3C9E"/>
    <w:rsid w:val="001A3DE8"/>
    <w:rsid w:val="001A4109"/>
    <w:rsid w:val="001A41F5"/>
    <w:rsid w:val="001A4318"/>
    <w:rsid w:val="001A4373"/>
    <w:rsid w:val="001A43A4"/>
    <w:rsid w:val="001A43BC"/>
    <w:rsid w:val="001A4405"/>
    <w:rsid w:val="001A4477"/>
    <w:rsid w:val="001A45C3"/>
    <w:rsid w:val="001A46E6"/>
    <w:rsid w:val="001A4725"/>
    <w:rsid w:val="001A4A88"/>
    <w:rsid w:val="001A4C4A"/>
    <w:rsid w:val="001A4D63"/>
    <w:rsid w:val="001A4E49"/>
    <w:rsid w:val="001A4FBB"/>
    <w:rsid w:val="001A50AE"/>
    <w:rsid w:val="001A510D"/>
    <w:rsid w:val="001A55E8"/>
    <w:rsid w:val="001A5A50"/>
    <w:rsid w:val="001A5B5D"/>
    <w:rsid w:val="001A5B79"/>
    <w:rsid w:val="001A5B88"/>
    <w:rsid w:val="001A5C59"/>
    <w:rsid w:val="001A5D6A"/>
    <w:rsid w:val="001A5E91"/>
    <w:rsid w:val="001A6121"/>
    <w:rsid w:val="001A6211"/>
    <w:rsid w:val="001A62F0"/>
    <w:rsid w:val="001A63C2"/>
    <w:rsid w:val="001A6535"/>
    <w:rsid w:val="001A65BE"/>
    <w:rsid w:val="001A667A"/>
    <w:rsid w:val="001A677C"/>
    <w:rsid w:val="001A681E"/>
    <w:rsid w:val="001A6880"/>
    <w:rsid w:val="001A68F3"/>
    <w:rsid w:val="001A6970"/>
    <w:rsid w:val="001A6B92"/>
    <w:rsid w:val="001A6C1A"/>
    <w:rsid w:val="001A6D52"/>
    <w:rsid w:val="001A6DCC"/>
    <w:rsid w:val="001A6DF9"/>
    <w:rsid w:val="001A6F6A"/>
    <w:rsid w:val="001A7077"/>
    <w:rsid w:val="001A7133"/>
    <w:rsid w:val="001A71E6"/>
    <w:rsid w:val="001A7329"/>
    <w:rsid w:val="001A733F"/>
    <w:rsid w:val="001A739C"/>
    <w:rsid w:val="001A7407"/>
    <w:rsid w:val="001A7570"/>
    <w:rsid w:val="001A7758"/>
    <w:rsid w:val="001A79B4"/>
    <w:rsid w:val="001A7A93"/>
    <w:rsid w:val="001A7DD6"/>
    <w:rsid w:val="001A7DF2"/>
    <w:rsid w:val="001A7E07"/>
    <w:rsid w:val="001A7E85"/>
    <w:rsid w:val="001A7E94"/>
    <w:rsid w:val="001B0327"/>
    <w:rsid w:val="001B048C"/>
    <w:rsid w:val="001B05CF"/>
    <w:rsid w:val="001B05D4"/>
    <w:rsid w:val="001B067E"/>
    <w:rsid w:val="001B0867"/>
    <w:rsid w:val="001B0B1F"/>
    <w:rsid w:val="001B0BF0"/>
    <w:rsid w:val="001B0C18"/>
    <w:rsid w:val="001B0C2D"/>
    <w:rsid w:val="001B0E1F"/>
    <w:rsid w:val="001B0E6D"/>
    <w:rsid w:val="001B0F71"/>
    <w:rsid w:val="001B0F94"/>
    <w:rsid w:val="001B0FC8"/>
    <w:rsid w:val="001B101E"/>
    <w:rsid w:val="001B13F0"/>
    <w:rsid w:val="001B1409"/>
    <w:rsid w:val="001B15B6"/>
    <w:rsid w:val="001B1627"/>
    <w:rsid w:val="001B1796"/>
    <w:rsid w:val="001B1920"/>
    <w:rsid w:val="001B197E"/>
    <w:rsid w:val="001B19A3"/>
    <w:rsid w:val="001B1C89"/>
    <w:rsid w:val="001B1EAF"/>
    <w:rsid w:val="001B1F15"/>
    <w:rsid w:val="001B2078"/>
    <w:rsid w:val="001B20BA"/>
    <w:rsid w:val="001B219C"/>
    <w:rsid w:val="001B21A4"/>
    <w:rsid w:val="001B240C"/>
    <w:rsid w:val="001B2588"/>
    <w:rsid w:val="001B25C3"/>
    <w:rsid w:val="001B2713"/>
    <w:rsid w:val="001B27D9"/>
    <w:rsid w:val="001B28EF"/>
    <w:rsid w:val="001B296C"/>
    <w:rsid w:val="001B2AD6"/>
    <w:rsid w:val="001B2C7A"/>
    <w:rsid w:val="001B2D65"/>
    <w:rsid w:val="001B2FF9"/>
    <w:rsid w:val="001B3009"/>
    <w:rsid w:val="001B3075"/>
    <w:rsid w:val="001B307B"/>
    <w:rsid w:val="001B3274"/>
    <w:rsid w:val="001B33A6"/>
    <w:rsid w:val="001B33AE"/>
    <w:rsid w:val="001B33BE"/>
    <w:rsid w:val="001B3460"/>
    <w:rsid w:val="001B36AE"/>
    <w:rsid w:val="001B39F4"/>
    <w:rsid w:val="001B3A2A"/>
    <w:rsid w:val="001B3A71"/>
    <w:rsid w:val="001B3AF1"/>
    <w:rsid w:val="001B3B41"/>
    <w:rsid w:val="001B3B4D"/>
    <w:rsid w:val="001B3BD8"/>
    <w:rsid w:val="001B3F24"/>
    <w:rsid w:val="001B3FEE"/>
    <w:rsid w:val="001B4006"/>
    <w:rsid w:val="001B4080"/>
    <w:rsid w:val="001B40EF"/>
    <w:rsid w:val="001B4387"/>
    <w:rsid w:val="001B43B1"/>
    <w:rsid w:val="001B44A2"/>
    <w:rsid w:val="001B4741"/>
    <w:rsid w:val="001B48E3"/>
    <w:rsid w:val="001B4BCC"/>
    <w:rsid w:val="001B4CDB"/>
    <w:rsid w:val="001B4D6C"/>
    <w:rsid w:val="001B4D7E"/>
    <w:rsid w:val="001B4DF0"/>
    <w:rsid w:val="001B4E28"/>
    <w:rsid w:val="001B4E36"/>
    <w:rsid w:val="001B4F9E"/>
    <w:rsid w:val="001B50ED"/>
    <w:rsid w:val="001B5341"/>
    <w:rsid w:val="001B539B"/>
    <w:rsid w:val="001B5469"/>
    <w:rsid w:val="001B55D3"/>
    <w:rsid w:val="001B5751"/>
    <w:rsid w:val="001B57B2"/>
    <w:rsid w:val="001B587A"/>
    <w:rsid w:val="001B60BC"/>
    <w:rsid w:val="001B610C"/>
    <w:rsid w:val="001B6132"/>
    <w:rsid w:val="001B62F9"/>
    <w:rsid w:val="001B63E4"/>
    <w:rsid w:val="001B651C"/>
    <w:rsid w:val="001B66D3"/>
    <w:rsid w:val="001B68AE"/>
    <w:rsid w:val="001B694D"/>
    <w:rsid w:val="001B6A04"/>
    <w:rsid w:val="001B6ACE"/>
    <w:rsid w:val="001B6B73"/>
    <w:rsid w:val="001B6C00"/>
    <w:rsid w:val="001B6FA3"/>
    <w:rsid w:val="001B74A1"/>
    <w:rsid w:val="001B76B6"/>
    <w:rsid w:val="001B780A"/>
    <w:rsid w:val="001B7879"/>
    <w:rsid w:val="001B7924"/>
    <w:rsid w:val="001B79F0"/>
    <w:rsid w:val="001B7A2E"/>
    <w:rsid w:val="001B7AF8"/>
    <w:rsid w:val="001B7C4D"/>
    <w:rsid w:val="001B7D70"/>
    <w:rsid w:val="001B7FD6"/>
    <w:rsid w:val="001C00BF"/>
    <w:rsid w:val="001C0179"/>
    <w:rsid w:val="001C0518"/>
    <w:rsid w:val="001C076B"/>
    <w:rsid w:val="001C0782"/>
    <w:rsid w:val="001C0804"/>
    <w:rsid w:val="001C0899"/>
    <w:rsid w:val="001C0A2E"/>
    <w:rsid w:val="001C0AAD"/>
    <w:rsid w:val="001C0B1D"/>
    <w:rsid w:val="001C0B21"/>
    <w:rsid w:val="001C0BC4"/>
    <w:rsid w:val="001C0D81"/>
    <w:rsid w:val="001C0F9C"/>
    <w:rsid w:val="001C147A"/>
    <w:rsid w:val="001C1527"/>
    <w:rsid w:val="001C1598"/>
    <w:rsid w:val="001C1610"/>
    <w:rsid w:val="001C1614"/>
    <w:rsid w:val="001C171E"/>
    <w:rsid w:val="001C184F"/>
    <w:rsid w:val="001C1874"/>
    <w:rsid w:val="001C19B5"/>
    <w:rsid w:val="001C1D44"/>
    <w:rsid w:val="001C2046"/>
    <w:rsid w:val="001C20F5"/>
    <w:rsid w:val="001C2128"/>
    <w:rsid w:val="001C21CF"/>
    <w:rsid w:val="001C22FE"/>
    <w:rsid w:val="001C23FD"/>
    <w:rsid w:val="001C24C7"/>
    <w:rsid w:val="001C252F"/>
    <w:rsid w:val="001C256E"/>
    <w:rsid w:val="001C260A"/>
    <w:rsid w:val="001C266C"/>
    <w:rsid w:val="001C27FB"/>
    <w:rsid w:val="001C281D"/>
    <w:rsid w:val="001C2A28"/>
    <w:rsid w:val="001C2B14"/>
    <w:rsid w:val="001C2B4A"/>
    <w:rsid w:val="001C2CF7"/>
    <w:rsid w:val="001C2E11"/>
    <w:rsid w:val="001C2F70"/>
    <w:rsid w:val="001C313C"/>
    <w:rsid w:val="001C316A"/>
    <w:rsid w:val="001C31E6"/>
    <w:rsid w:val="001C321F"/>
    <w:rsid w:val="001C33FE"/>
    <w:rsid w:val="001C3525"/>
    <w:rsid w:val="001C381C"/>
    <w:rsid w:val="001C384E"/>
    <w:rsid w:val="001C38C0"/>
    <w:rsid w:val="001C3929"/>
    <w:rsid w:val="001C396F"/>
    <w:rsid w:val="001C3ACA"/>
    <w:rsid w:val="001C3C63"/>
    <w:rsid w:val="001C3CFB"/>
    <w:rsid w:val="001C3D54"/>
    <w:rsid w:val="001C3D60"/>
    <w:rsid w:val="001C3E04"/>
    <w:rsid w:val="001C3E60"/>
    <w:rsid w:val="001C409F"/>
    <w:rsid w:val="001C413C"/>
    <w:rsid w:val="001C43C8"/>
    <w:rsid w:val="001C44E6"/>
    <w:rsid w:val="001C4500"/>
    <w:rsid w:val="001C472D"/>
    <w:rsid w:val="001C48AF"/>
    <w:rsid w:val="001C4941"/>
    <w:rsid w:val="001C4B50"/>
    <w:rsid w:val="001C4E11"/>
    <w:rsid w:val="001C4E46"/>
    <w:rsid w:val="001C4E5D"/>
    <w:rsid w:val="001C4EF2"/>
    <w:rsid w:val="001C5057"/>
    <w:rsid w:val="001C51B8"/>
    <w:rsid w:val="001C5306"/>
    <w:rsid w:val="001C5328"/>
    <w:rsid w:val="001C54BF"/>
    <w:rsid w:val="001C576F"/>
    <w:rsid w:val="001C5793"/>
    <w:rsid w:val="001C58A2"/>
    <w:rsid w:val="001C5932"/>
    <w:rsid w:val="001C5BBE"/>
    <w:rsid w:val="001C5BCF"/>
    <w:rsid w:val="001C5F01"/>
    <w:rsid w:val="001C5F27"/>
    <w:rsid w:val="001C610B"/>
    <w:rsid w:val="001C6150"/>
    <w:rsid w:val="001C61D6"/>
    <w:rsid w:val="001C63B7"/>
    <w:rsid w:val="001C64FD"/>
    <w:rsid w:val="001C679F"/>
    <w:rsid w:val="001C67E3"/>
    <w:rsid w:val="001C6979"/>
    <w:rsid w:val="001C699B"/>
    <w:rsid w:val="001C6A8F"/>
    <w:rsid w:val="001C6AB8"/>
    <w:rsid w:val="001C6D61"/>
    <w:rsid w:val="001C700C"/>
    <w:rsid w:val="001C73AC"/>
    <w:rsid w:val="001C7523"/>
    <w:rsid w:val="001C7799"/>
    <w:rsid w:val="001C7D1D"/>
    <w:rsid w:val="001C7D4F"/>
    <w:rsid w:val="001C7D5F"/>
    <w:rsid w:val="001C7D91"/>
    <w:rsid w:val="001C7E0E"/>
    <w:rsid w:val="001D00E7"/>
    <w:rsid w:val="001D02E1"/>
    <w:rsid w:val="001D049F"/>
    <w:rsid w:val="001D055B"/>
    <w:rsid w:val="001D0567"/>
    <w:rsid w:val="001D05BD"/>
    <w:rsid w:val="001D06A9"/>
    <w:rsid w:val="001D0795"/>
    <w:rsid w:val="001D07DB"/>
    <w:rsid w:val="001D0816"/>
    <w:rsid w:val="001D0934"/>
    <w:rsid w:val="001D0A4E"/>
    <w:rsid w:val="001D0B3A"/>
    <w:rsid w:val="001D0C3F"/>
    <w:rsid w:val="001D0E59"/>
    <w:rsid w:val="001D0F10"/>
    <w:rsid w:val="001D1143"/>
    <w:rsid w:val="001D11CD"/>
    <w:rsid w:val="001D124E"/>
    <w:rsid w:val="001D1355"/>
    <w:rsid w:val="001D154D"/>
    <w:rsid w:val="001D17D4"/>
    <w:rsid w:val="001D1879"/>
    <w:rsid w:val="001D18F5"/>
    <w:rsid w:val="001D19F5"/>
    <w:rsid w:val="001D1BD2"/>
    <w:rsid w:val="001D1DA5"/>
    <w:rsid w:val="001D1E04"/>
    <w:rsid w:val="001D1FA2"/>
    <w:rsid w:val="001D2018"/>
    <w:rsid w:val="001D2182"/>
    <w:rsid w:val="001D2198"/>
    <w:rsid w:val="001D227B"/>
    <w:rsid w:val="001D22AE"/>
    <w:rsid w:val="001D262E"/>
    <w:rsid w:val="001D26C2"/>
    <w:rsid w:val="001D277E"/>
    <w:rsid w:val="001D2937"/>
    <w:rsid w:val="001D2B4F"/>
    <w:rsid w:val="001D2B64"/>
    <w:rsid w:val="001D2C6A"/>
    <w:rsid w:val="001D2EF4"/>
    <w:rsid w:val="001D32FF"/>
    <w:rsid w:val="001D35AC"/>
    <w:rsid w:val="001D3652"/>
    <w:rsid w:val="001D3686"/>
    <w:rsid w:val="001D3725"/>
    <w:rsid w:val="001D3744"/>
    <w:rsid w:val="001D3AC7"/>
    <w:rsid w:val="001D3AEB"/>
    <w:rsid w:val="001D3CB5"/>
    <w:rsid w:val="001D401E"/>
    <w:rsid w:val="001D4277"/>
    <w:rsid w:val="001D42D9"/>
    <w:rsid w:val="001D4369"/>
    <w:rsid w:val="001D4455"/>
    <w:rsid w:val="001D4701"/>
    <w:rsid w:val="001D4928"/>
    <w:rsid w:val="001D4A27"/>
    <w:rsid w:val="001D4D86"/>
    <w:rsid w:val="001D4E04"/>
    <w:rsid w:val="001D51BA"/>
    <w:rsid w:val="001D528E"/>
    <w:rsid w:val="001D532E"/>
    <w:rsid w:val="001D53BA"/>
    <w:rsid w:val="001D545E"/>
    <w:rsid w:val="001D5654"/>
    <w:rsid w:val="001D57EA"/>
    <w:rsid w:val="001D59B2"/>
    <w:rsid w:val="001D5A6E"/>
    <w:rsid w:val="001D5B67"/>
    <w:rsid w:val="001D5C52"/>
    <w:rsid w:val="001D5C95"/>
    <w:rsid w:val="001D5C9A"/>
    <w:rsid w:val="001D5D21"/>
    <w:rsid w:val="001D5DF2"/>
    <w:rsid w:val="001D5F46"/>
    <w:rsid w:val="001D5FB3"/>
    <w:rsid w:val="001D6056"/>
    <w:rsid w:val="001D609B"/>
    <w:rsid w:val="001D610F"/>
    <w:rsid w:val="001D6266"/>
    <w:rsid w:val="001D659B"/>
    <w:rsid w:val="001D65C7"/>
    <w:rsid w:val="001D661F"/>
    <w:rsid w:val="001D673A"/>
    <w:rsid w:val="001D6870"/>
    <w:rsid w:val="001D6896"/>
    <w:rsid w:val="001D68CC"/>
    <w:rsid w:val="001D68D2"/>
    <w:rsid w:val="001D69B9"/>
    <w:rsid w:val="001D6E6D"/>
    <w:rsid w:val="001D6FFD"/>
    <w:rsid w:val="001D713A"/>
    <w:rsid w:val="001D7143"/>
    <w:rsid w:val="001D7214"/>
    <w:rsid w:val="001D7328"/>
    <w:rsid w:val="001D73E7"/>
    <w:rsid w:val="001D73EE"/>
    <w:rsid w:val="001D74B2"/>
    <w:rsid w:val="001D7514"/>
    <w:rsid w:val="001D75ED"/>
    <w:rsid w:val="001D76B4"/>
    <w:rsid w:val="001D772D"/>
    <w:rsid w:val="001D77E5"/>
    <w:rsid w:val="001D7883"/>
    <w:rsid w:val="001D78AF"/>
    <w:rsid w:val="001D79AC"/>
    <w:rsid w:val="001D7B46"/>
    <w:rsid w:val="001D7D9C"/>
    <w:rsid w:val="001D7F42"/>
    <w:rsid w:val="001E02BE"/>
    <w:rsid w:val="001E0387"/>
    <w:rsid w:val="001E038A"/>
    <w:rsid w:val="001E03CC"/>
    <w:rsid w:val="001E0723"/>
    <w:rsid w:val="001E080B"/>
    <w:rsid w:val="001E0855"/>
    <w:rsid w:val="001E08D6"/>
    <w:rsid w:val="001E090D"/>
    <w:rsid w:val="001E0948"/>
    <w:rsid w:val="001E0A6C"/>
    <w:rsid w:val="001E0BFE"/>
    <w:rsid w:val="001E0C8B"/>
    <w:rsid w:val="001E0CE3"/>
    <w:rsid w:val="001E0D1F"/>
    <w:rsid w:val="001E0F56"/>
    <w:rsid w:val="001E0F85"/>
    <w:rsid w:val="001E0FC2"/>
    <w:rsid w:val="001E0FD1"/>
    <w:rsid w:val="001E10CE"/>
    <w:rsid w:val="001E1108"/>
    <w:rsid w:val="001E121F"/>
    <w:rsid w:val="001E1324"/>
    <w:rsid w:val="001E15BC"/>
    <w:rsid w:val="001E15CE"/>
    <w:rsid w:val="001E15F4"/>
    <w:rsid w:val="001E160C"/>
    <w:rsid w:val="001E16CF"/>
    <w:rsid w:val="001E16EA"/>
    <w:rsid w:val="001E1B29"/>
    <w:rsid w:val="001E1F8C"/>
    <w:rsid w:val="001E1F8F"/>
    <w:rsid w:val="001E2346"/>
    <w:rsid w:val="001E2401"/>
    <w:rsid w:val="001E252C"/>
    <w:rsid w:val="001E2729"/>
    <w:rsid w:val="001E2806"/>
    <w:rsid w:val="001E2B1E"/>
    <w:rsid w:val="001E2BD4"/>
    <w:rsid w:val="001E2E16"/>
    <w:rsid w:val="001E2F2C"/>
    <w:rsid w:val="001E2F49"/>
    <w:rsid w:val="001E304D"/>
    <w:rsid w:val="001E323C"/>
    <w:rsid w:val="001E33B2"/>
    <w:rsid w:val="001E3848"/>
    <w:rsid w:val="001E38B1"/>
    <w:rsid w:val="001E3B37"/>
    <w:rsid w:val="001E3BBF"/>
    <w:rsid w:val="001E3CA5"/>
    <w:rsid w:val="001E3CF1"/>
    <w:rsid w:val="001E3DD2"/>
    <w:rsid w:val="001E4038"/>
    <w:rsid w:val="001E41C5"/>
    <w:rsid w:val="001E4238"/>
    <w:rsid w:val="001E4276"/>
    <w:rsid w:val="001E436B"/>
    <w:rsid w:val="001E445E"/>
    <w:rsid w:val="001E4495"/>
    <w:rsid w:val="001E456B"/>
    <w:rsid w:val="001E45B1"/>
    <w:rsid w:val="001E49B7"/>
    <w:rsid w:val="001E4A87"/>
    <w:rsid w:val="001E4BC8"/>
    <w:rsid w:val="001E4D1C"/>
    <w:rsid w:val="001E4DE3"/>
    <w:rsid w:val="001E4F1F"/>
    <w:rsid w:val="001E4F2E"/>
    <w:rsid w:val="001E5006"/>
    <w:rsid w:val="001E5018"/>
    <w:rsid w:val="001E50E9"/>
    <w:rsid w:val="001E5310"/>
    <w:rsid w:val="001E5355"/>
    <w:rsid w:val="001E555B"/>
    <w:rsid w:val="001E5703"/>
    <w:rsid w:val="001E57B4"/>
    <w:rsid w:val="001E5972"/>
    <w:rsid w:val="001E5973"/>
    <w:rsid w:val="001E5E75"/>
    <w:rsid w:val="001E5EF6"/>
    <w:rsid w:val="001E5F2F"/>
    <w:rsid w:val="001E5FD1"/>
    <w:rsid w:val="001E6317"/>
    <w:rsid w:val="001E6434"/>
    <w:rsid w:val="001E658A"/>
    <w:rsid w:val="001E6790"/>
    <w:rsid w:val="001E683E"/>
    <w:rsid w:val="001E6AF3"/>
    <w:rsid w:val="001E6B6B"/>
    <w:rsid w:val="001E6D2D"/>
    <w:rsid w:val="001E71F9"/>
    <w:rsid w:val="001E7404"/>
    <w:rsid w:val="001E7653"/>
    <w:rsid w:val="001E7809"/>
    <w:rsid w:val="001E7879"/>
    <w:rsid w:val="001E78A6"/>
    <w:rsid w:val="001E7A4D"/>
    <w:rsid w:val="001E7E69"/>
    <w:rsid w:val="001F001E"/>
    <w:rsid w:val="001F0118"/>
    <w:rsid w:val="001F0121"/>
    <w:rsid w:val="001F0124"/>
    <w:rsid w:val="001F0215"/>
    <w:rsid w:val="001F046F"/>
    <w:rsid w:val="001F04C8"/>
    <w:rsid w:val="001F04D2"/>
    <w:rsid w:val="001F0601"/>
    <w:rsid w:val="001F085D"/>
    <w:rsid w:val="001F08EB"/>
    <w:rsid w:val="001F092A"/>
    <w:rsid w:val="001F095A"/>
    <w:rsid w:val="001F0A0E"/>
    <w:rsid w:val="001F0C42"/>
    <w:rsid w:val="001F0CD7"/>
    <w:rsid w:val="001F0D94"/>
    <w:rsid w:val="001F11F4"/>
    <w:rsid w:val="001F1820"/>
    <w:rsid w:val="001F185F"/>
    <w:rsid w:val="001F1881"/>
    <w:rsid w:val="001F1C2C"/>
    <w:rsid w:val="001F1C6D"/>
    <w:rsid w:val="001F1EA9"/>
    <w:rsid w:val="001F209A"/>
    <w:rsid w:val="001F20B6"/>
    <w:rsid w:val="001F2161"/>
    <w:rsid w:val="001F217C"/>
    <w:rsid w:val="001F21D3"/>
    <w:rsid w:val="001F2271"/>
    <w:rsid w:val="001F2283"/>
    <w:rsid w:val="001F228F"/>
    <w:rsid w:val="001F24E2"/>
    <w:rsid w:val="001F2594"/>
    <w:rsid w:val="001F259F"/>
    <w:rsid w:val="001F25F4"/>
    <w:rsid w:val="001F2608"/>
    <w:rsid w:val="001F27C7"/>
    <w:rsid w:val="001F2932"/>
    <w:rsid w:val="001F2A34"/>
    <w:rsid w:val="001F2A82"/>
    <w:rsid w:val="001F2AA5"/>
    <w:rsid w:val="001F2BE8"/>
    <w:rsid w:val="001F2CBC"/>
    <w:rsid w:val="001F2E13"/>
    <w:rsid w:val="001F2F19"/>
    <w:rsid w:val="001F30A0"/>
    <w:rsid w:val="001F30EA"/>
    <w:rsid w:val="001F30F5"/>
    <w:rsid w:val="001F3146"/>
    <w:rsid w:val="001F31C7"/>
    <w:rsid w:val="001F3297"/>
    <w:rsid w:val="001F36F8"/>
    <w:rsid w:val="001F381D"/>
    <w:rsid w:val="001F3EE1"/>
    <w:rsid w:val="001F4030"/>
    <w:rsid w:val="001F43CD"/>
    <w:rsid w:val="001F44F2"/>
    <w:rsid w:val="001F458B"/>
    <w:rsid w:val="001F4836"/>
    <w:rsid w:val="001F4910"/>
    <w:rsid w:val="001F4AC8"/>
    <w:rsid w:val="001F4C94"/>
    <w:rsid w:val="001F4D81"/>
    <w:rsid w:val="001F4E40"/>
    <w:rsid w:val="001F4E50"/>
    <w:rsid w:val="001F5140"/>
    <w:rsid w:val="001F517B"/>
    <w:rsid w:val="001F52D6"/>
    <w:rsid w:val="001F560D"/>
    <w:rsid w:val="001F5614"/>
    <w:rsid w:val="001F5689"/>
    <w:rsid w:val="001F56CD"/>
    <w:rsid w:val="001F57AB"/>
    <w:rsid w:val="001F57CA"/>
    <w:rsid w:val="001F5ABB"/>
    <w:rsid w:val="001F5CB9"/>
    <w:rsid w:val="001F5E35"/>
    <w:rsid w:val="001F638D"/>
    <w:rsid w:val="001F6457"/>
    <w:rsid w:val="001F64E9"/>
    <w:rsid w:val="001F6505"/>
    <w:rsid w:val="001F65A7"/>
    <w:rsid w:val="001F689A"/>
    <w:rsid w:val="001F68A1"/>
    <w:rsid w:val="001F694F"/>
    <w:rsid w:val="001F6BDA"/>
    <w:rsid w:val="001F6C85"/>
    <w:rsid w:val="001F6D25"/>
    <w:rsid w:val="001F6D56"/>
    <w:rsid w:val="001F6E37"/>
    <w:rsid w:val="001F6E41"/>
    <w:rsid w:val="001F6F42"/>
    <w:rsid w:val="001F701A"/>
    <w:rsid w:val="001F707B"/>
    <w:rsid w:val="001F72BA"/>
    <w:rsid w:val="001F7362"/>
    <w:rsid w:val="001F747E"/>
    <w:rsid w:val="001F7686"/>
    <w:rsid w:val="001F7737"/>
    <w:rsid w:val="001F7891"/>
    <w:rsid w:val="001F7946"/>
    <w:rsid w:val="001F7957"/>
    <w:rsid w:val="001F7A86"/>
    <w:rsid w:val="001F7AD9"/>
    <w:rsid w:val="001F7C16"/>
    <w:rsid w:val="001F7F63"/>
    <w:rsid w:val="002001CE"/>
    <w:rsid w:val="00200312"/>
    <w:rsid w:val="002006C8"/>
    <w:rsid w:val="00200900"/>
    <w:rsid w:val="00200921"/>
    <w:rsid w:val="002009E3"/>
    <w:rsid w:val="00200E2C"/>
    <w:rsid w:val="002010EF"/>
    <w:rsid w:val="00201124"/>
    <w:rsid w:val="002012E0"/>
    <w:rsid w:val="00201401"/>
    <w:rsid w:val="00201520"/>
    <w:rsid w:val="002015FA"/>
    <w:rsid w:val="002016CF"/>
    <w:rsid w:val="00201801"/>
    <w:rsid w:val="00201858"/>
    <w:rsid w:val="002018A5"/>
    <w:rsid w:val="00201ABF"/>
    <w:rsid w:val="00201C59"/>
    <w:rsid w:val="00201DFB"/>
    <w:rsid w:val="00201F6F"/>
    <w:rsid w:val="00201FFC"/>
    <w:rsid w:val="00202159"/>
    <w:rsid w:val="002022E6"/>
    <w:rsid w:val="00202627"/>
    <w:rsid w:val="00202871"/>
    <w:rsid w:val="00202A26"/>
    <w:rsid w:val="00202A3D"/>
    <w:rsid w:val="00202A88"/>
    <w:rsid w:val="00202E27"/>
    <w:rsid w:val="00202FC4"/>
    <w:rsid w:val="00203269"/>
    <w:rsid w:val="0020335E"/>
    <w:rsid w:val="002033B7"/>
    <w:rsid w:val="002033D8"/>
    <w:rsid w:val="00203650"/>
    <w:rsid w:val="00203746"/>
    <w:rsid w:val="002038EB"/>
    <w:rsid w:val="00203991"/>
    <w:rsid w:val="00203BC9"/>
    <w:rsid w:val="00203DC8"/>
    <w:rsid w:val="00203E39"/>
    <w:rsid w:val="00204351"/>
    <w:rsid w:val="00204372"/>
    <w:rsid w:val="002043DF"/>
    <w:rsid w:val="0020458C"/>
    <w:rsid w:val="002047E1"/>
    <w:rsid w:val="0020492A"/>
    <w:rsid w:val="00204A7D"/>
    <w:rsid w:val="00204ADA"/>
    <w:rsid w:val="00204CEA"/>
    <w:rsid w:val="00204DF8"/>
    <w:rsid w:val="002050D5"/>
    <w:rsid w:val="0020529D"/>
    <w:rsid w:val="00205559"/>
    <w:rsid w:val="0020564C"/>
    <w:rsid w:val="002056F4"/>
    <w:rsid w:val="002057AC"/>
    <w:rsid w:val="00205859"/>
    <w:rsid w:val="002059F0"/>
    <w:rsid w:val="00205B9F"/>
    <w:rsid w:val="00205BB2"/>
    <w:rsid w:val="00205BF8"/>
    <w:rsid w:val="00205C3F"/>
    <w:rsid w:val="00205C8B"/>
    <w:rsid w:val="00205CD0"/>
    <w:rsid w:val="00205DB4"/>
    <w:rsid w:val="00205E43"/>
    <w:rsid w:val="00205F3F"/>
    <w:rsid w:val="00206027"/>
    <w:rsid w:val="00206161"/>
    <w:rsid w:val="002061E8"/>
    <w:rsid w:val="0020626F"/>
    <w:rsid w:val="002062A5"/>
    <w:rsid w:val="00206438"/>
    <w:rsid w:val="00206460"/>
    <w:rsid w:val="0020660E"/>
    <w:rsid w:val="00206825"/>
    <w:rsid w:val="0020682D"/>
    <w:rsid w:val="002069B4"/>
    <w:rsid w:val="00206CB6"/>
    <w:rsid w:val="00206D61"/>
    <w:rsid w:val="00206E54"/>
    <w:rsid w:val="00207037"/>
    <w:rsid w:val="00207088"/>
    <w:rsid w:val="002070FD"/>
    <w:rsid w:val="00207595"/>
    <w:rsid w:val="00207882"/>
    <w:rsid w:val="00207922"/>
    <w:rsid w:val="00207C50"/>
    <w:rsid w:val="00207C60"/>
    <w:rsid w:val="0021024D"/>
    <w:rsid w:val="00210344"/>
    <w:rsid w:val="00210395"/>
    <w:rsid w:val="00210479"/>
    <w:rsid w:val="002104F5"/>
    <w:rsid w:val="0021056B"/>
    <w:rsid w:val="002106DC"/>
    <w:rsid w:val="002107FC"/>
    <w:rsid w:val="00210977"/>
    <w:rsid w:val="00210980"/>
    <w:rsid w:val="00210D18"/>
    <w:rsid w:val="00210E67"/>
    <w:rsid w:val="00210EDA"/>
    <w:rsid w:val="00210FE2"/>
    <w:rsid w:val="00210FF8"/>
    <w:rsid w:val="00211029"/>
    <w:rsid w:val="00211088"/>
    <w:rsid w:val="0021132E"/>
    <w:rsid w:val="002114CB"/>
    <w:rsid w:val="00211589"/>
    <w:rsid w:val="00211593"/>
    <w:rsid w:val="0021179A"/>
    <w:rsid w:val="00211895"/>
    <w:rsid w:val="0021195F"/>
    <w:rsid w:val="00211CAE"/>
    <w:rsid w:val="00211D22"/>
    <w:rsid w:val="00211ECE"/>
    <w:rsid w:val="00211F27"/>
    <w:rsid w:val="00211F4B"/>
    <w:rsid w:val="002122A5"/>
    <w:rsid w:val="002125B3"/>
    <w:rsid w:val="002126DC"/>
    <w:rsid w:val="00212813"/>
    <w:rsid w:val="00212F40"/>
    <w:rsid w:val="002130EF"/>
    <w:rsid w:val="002135D4"/>
    <w:rsid w:val="00213860"/>
    <w:rsid w:val="0021386A"/>
    <w:rsid w:val="00213A7F"/>
    <w:rsid w:val="00213BE0"/>
    <w:rsid w:val="00213BE4"/>
    <w:rsid w:val="00213D03"/>
    <w:rsid w:val="00213EC4"/>
    <w:rsid w:val="00213FAC"/>
    <w:rsid w:val="00213FF4"/>
    <w:rsid w:val="002141EF"/>
    <w:rsid w:val="002143D9"/>
    <w:rsid w:val="002145B8"/>
    <w:rsid w:val="00214614"/>
    <w:rsid w:val="0021473D"/>
    <w:rsid w:val="0021473F"/>
    <w:rsid w:val="002147DF"/>
    <w:rsid w:val="002147FE"/>
    <w:rsid w:val="002148AD"/>
    <w:rsid w:val="002148DB"/>
    <w:rsid w:val="00214B3C"/>
    <w:rsid w:val="00214B87"/>
    <w:rsid w:val="00214C8C"/>
    <w:rsid w:val="00214D5A"/>
    <w:rsid w:val="00214EB5"/>
    <w:rsid w:val="00214F87"/>
    <w:rsid w:val="0021530B"/>
    <w:rsid w:val="00215349"/>
    <w:rsid w:val="00215419"/>
    <w:rsid w:val="00215422"/>
    <w:rsid w:val="002156CA"/>
    <w:rsid w:val="0021586C"/>
    <w:rsid w:val="00215BC8"/>
    <w:rsid w:val="00215C4F"/>
    <w:rsid w:val="00215D36"/>
    <w:rsid w:val="00215D6A"/>
    <w:rsid w:val="00215DBC"/>
    <w:rsid w:val="00215DFC"/>
    <w:rsid w:val="00215EDC"/>
    <w:rsid w:val="00216042"/>
    <w:rsid w:val="0021625A"/>
    <w:rsid w:val="002162F7"/>
    <w:rsid w:val="00216489"/>
    <w:rsid w:val="00216784"/>
    <w:rsid w:val="0021685B"/>
    <w:rsid w:val="00216971"/>
    <w:rsid w:val="00216AEA"/>
    <w:rsid w:val="00216C94"/>
    <w:rsid w:val="00216DD3"/>
    <w:rsid w:val="00216E35"/>
    <w:rsid w:val="00216EC2"/>
    <w:rsid w:val="00216EC5"/>
    <w:rsid w:val="00216FB1"/>
    <w:rsid w:val="00216FBC"/>
    <w:rsid w:val="00217079"/>
    <w:rsid w:val="002170F0"/>
    <w:rsid w:val="0021719C"/>
    <w:rsid w:val="00217207"/>
    <w:rsid w:val="00217334"/>
    <w:rsid w:val="00217422"/>
    <w:rsid w:val="0021750E"/>
    <w:rsid w:val="00217587"/>
    <w:rsid w:val="002175D7"/>
    <w:rsid w:val="002175F8"/>
    <w:rsid w:val="002176AB"/>
    <w:rsid w:val="00217756"/>
    <w:rsid w:val="00217771"/>
    <w:rsid w:val="00217784"/>
    <w:rsid w:val="002178E1"/>
    <w:rsid w:val="0021795E"/>
    <w:rsid w:val="002179ED"/>
    <w:rsid w:val="00217B40"/>
    <w:rsid w:val="00217B4E"/>
    <w:rsid w:val="00217BDE"/>
    <w:rsid w:val="00217CFD"/>
    <w:rsid w:val="00217D21"/>
    <w:rsid w:val="00217EA8"/>
    <w:rsid w:val="002200E5"/>
    <w:rsid w:val="00220169"/>
    <w:rsid w:val="00220175"/>
    <w:rsid w:val="002203D9"/>
    <w:rsid w:val="00220428"/>
    <w:rsid w:val="00220441"/>
    <w:rsid w:val="002204BF"/>
    <w:rsid w:val="002205C4"/>
    <w:rsid w:val="002206EE"/>
    <w:rsid w:val="00220785"/>
    <w:rsid w:val="0022079A"/>
    <w:rsid w:val="0022089B"/>
    <w:rsid w:val="002208A7"/>
    <w:rsid w:val="00220941"/>
    <w:rsid w:val="00220DBB"/>
    <w:rsid w:val="00220E85"/>
    <w:rsid w:val="00220EFF"/>
    <w:rsid w:val="00220F07"/>
    <w:rsid w:val="00221011"/>
    <w:rsid w:val="002210C3"/>
    <w:rsid w:val="00221177"/>
    <w:rsid w:val="002212DF"/>
    <w:rsid w:val="00221518"/>
    <w:rsid w:val="00221529"/>
    <w:rsid w:val="00221627"/>
    <w:rsid w:val="002216BE"/>
    <w:rsid w:val="0022174B"/>
    <w:rsid w:val="002217CB"/>
    <w:rsid w:val="002219DD"/>
    <w:rsid w:val="00221EC6"/>
    <w:rsid w:val="00221F17"/>
    <w:rsid w:val="00221F3E"/>
    <w:rsid w:val="0022217A"/>
    <w:rsid w:val="00222377"/>
    <w:rsid w:val="00222388"/>
    <w:rsid w:val="002223A3"/>
    <w:rsid w:val="002225E6"/>
    <w:rsid w:val="00222AC9"/>
    <w:rsid w:val="00222AFB"/>
    <w:rsid w:val="00222C22"/>
    <w:rsid w:val="00222C32"/>
    <w:rsid w:val="00222CAE"/>
    <w:rsid w:val="00222CFD"/>
    <w:rsid w:val="00222D08"/>
    <w:rsid w:val="00222DF1"/>
    <w:rsid w:val="00222FD4"/>
    <w:rsid w:val="0022303C"/>
    <w:rsid w:val="00223347"/>
    <w:rsid w:val="002233D6"/>
    <w:rsid w:val="002233FA"/>
    <w:rsid w:val="00223716"/>
    <w:rsid w:val="002237BB"/>
    <w:rsid w:val="00223B43"/>
    <w:rsid w:val="00223BB2"/>
    <w:rsid w:val="00223D50"/>
    <w:rsid w:val="00224357"/>
    <w:rsid w:val="0022441C"/>
    <w:rsid w:val="002246DA"/>
    <w:rsid w:val="00224768"/>
    <w:rsid w:val="002248DC"/>
    <w:rsid w:val="002249C7"/>
    <w:rsid w:val="00224A35"/>
    <w:rsid w:val="00224AEA"/>
    <w:rsid w:val="00224AF0"/>
    <w:rsid w:val="00224B2C"/>
    <w:rsid w:val="00224CDF"/>
    <w:rsid w:val="00224D9B"/>
    <w:rsid w:val="00224EDB"/>
    <w:rsid w:val="00224F15"/>
    <w:rsid w:val="002252B0"/>
    <w:rsid w:val="00225436"/>
    <w:rsid w:val="00225467"/>
    <w:rsid w:val="002255F9"/>
    <w:rsid w:val="00225628"/>
    <w:rsid w:val="0022580D"/>
    <w:rsid w:val="00225853"/>
    <w:rsid w:val="00225BDD"/>
    <w:rsid w:val="00225D2E"/>
    <w:rsid w:val="00225D36"/>
    <w:rsid w:val="00225DF8"/>
    <w:rsid w:val="00225EC1"/>
    <w:rsid w:val="00225FC7"/>
    <w:rsid w:val="00226179"/>
    <w:rsid w:val="002261D9"/>
    <w:rsid w:val="002264B0"/>
    <w:rsid w:val="002265CC"/>
    <w:rsid w:val="002268F8"/>
    <w:rsid w:val="00226A01"/>
    <w:rsid w:val="00226F1E"/>
    <w:rsid w:val="00227107"/>
    <w:rsid w:val="002272D4"/>
    <w:rsid w:val="002277C3"/>
    <w:rsid w:val="00227807"/>
    <w:rsid w:val="0022783A"/>
    <w:rsid w:val="00227890"/>
    <w:rsid w:val="00227B61"/>
    <w:rsid w:val="00227BA7"/>
    <w:rsid w:val="00227CF6"/>
    <w:rsid w:val="00227EE8"/>
    <w:rsid w:val="00227FE0"/>
    <w:rsid w:val="00230065"/>
    <w:rsid w:val="002301EB"/>
    <w:rsid w:val="002303DA"/>
    <w:rsid w:val="0023040A"/>
    <w:rsid w:val="00230462"/>
    <w:rsid w:val="00230578"/>
    <w:rsid w:val="002305C0"/>
    <w:rsid w:val="002305F2"/>
    <w:rsid w:val="002307E2"/>
    <w:rsid w:val="00230A25"/>
    <w:rsid w:val="00230BED"/>
    <w:rsid w:val="00230CD2"/>
    <w:rsid w:val="00230DBF"/>
    <w:rsid w:val="00230DCF"/>
    <w:rsid w:val="00230E7C"/>
    <w:rsid w:val="00231051"/>
    <w:rsid w:val="00231151"/>
    <w:rsid w:val="00231197"/>
    <w:rsid w:val="002311AE"/>
    <w:rsid w:val="00231260"/>
    <w:rsid w:val="00231297"/>
    <w:rsid w:val="00231300"/>
    <w:rsid w:val="002316F8"/>
    <w:rsid w:val="00231745"/>
    <w:rsid w:val="002317B8"/>
    <w:rsid w:val="00231816"/>
    <w:rsid w:val="002318D4"/>
    <w:rsid w:val="002318DB"/>
    <w:rsid w:val="00231927"/>
    <w:rsid w:val="00231A86"/>
    <w:rsid w:val="00231B12"/>
    <w:rsid w:val="00231B67"/>
    <w:rsid w:val="00231D25"/>
    <w:rsid w:val="00231E08"/>
    <w:rsid w:val="00231E81"/>
    <w:rsid w:val="00231F08"/>
    <w:rsid w:val="00231F3B"/>
    <w:rsid w:val="00232301"/>
    <w:rsid w:val="00232455"/>
    <w:rsid w:val="0023259C"/>
    <w:rsid w:val="002327C0"/>
    <w:rsid w:val="0023297A"/>
    <w:rsid w:val="00232982"/>
    <w:rsid w:val="00232A7D"/>
    <w:rsid w:val="00232B9C"/>
    <w:rsid w:val="00232C2A"/>
    <w:rsid w:val="00232D83"/>
    <w:rsid w:val="00232DC9"/>
    <w:rsid w:val="00232F22"/>
    <w:rsid w:val="00233139"/>
    <w:rsid w:val="0023323E"/>
    <w:rsid w:val="002332E1"/>
    <w:rsid w:val="002334BA"/>
    <w:rsid w:val="0023353A"/>
    <w:rsid w:val="00233776"/>
    <w:rsid w:val="002338EC"/>
    <w:rsid w:val="002339FB"/>
    <w:rsid w:val="00233ADC"/>
    <w:rsid w:val="00233D3A"/>
    <w:rsid w:val="00233EFB"/>
    <w:rsid w:val="00233EFE"/>
    <w:rsid w:val="00233F0D"/>
    <w:rsid w:val="00233FFB"/>
    <w:rsid w:val="002340EF"/>
    <w:rsid w:val="00234106"/>
    <w:rsid w:val="0023448E"/>
    <w:rsid w:val="0023464F"/>
    <w:rsid w:val="002346E0"/>
    <w:rsid w:val="0023474B"/>
    <w:rsid w:val="00234A0A"/>
    <w:rsid w:val="00234BF8"/>
    <w:rsid w:val="00234E33"/>
    <w:rsid w:val="002350D9"/>
    <w:rsid w:val="0023514E"/>
    <w:rsid w:val="002352E9"/>
    <w:rsid w:val="002354E2"/>
    <w:rsid w:val="002354F4"/>
    <w:rsid w:val="00235536"/>
    <w:rsid w:val="002358BE"/>
    <w:rsid w:val="002358DE"/>
    <w:rsid w:val="00235A6F"/>
    <w:rsid w:val="00235B1F"/>
    <w:rsid w:val="00235BD4"/>
    <w:rsid w:val="00235C13"/>
    <w:rsid w:val="00235CD5"/>
    <w:rsid w:val="00235DD8"/>
    <w:rsid w:val="00235E04"/>
    <w:rsid w:val="00235E28"/>
    <w:rsid w:val="00235EB7"/>
    <w:rsid w:val="00236230"/>
    <w:rsid w:val="00236239"/>
    <w:rsid w:val="002363F4"/>
    <w:rsid w:val="0023646E"/>
    <w:rsid w:val="002364AE"/>
    <w:rsid w:val="002367BF"/>
    <w:rsid w:val="002367E9"/>
    <w:rsid w:val="0023699F"/>
    <w:rsid w:val="00236B15"/>
    <w:rsid w:val="00236B21"/>
    <w:rsid w:val="00236B2D"/>
    <w:rsid w:val="00236C4D"/>
    <w:rsid w:val="00236CF5"/>
    <w:rsid w:val="00236D56"/>
    <w:rsid w:val="00236EDD"/>
    <w:rsid w:val="00236FFD"/>
    <w:rsid w:val="00237257"/>
    <w:rsid w:val="002372CF"/>
    <w:rsid w:val="00237343"/>
    <w:rsid w:val="002375B2"/>
    <w:rsid w:val="002375C1"/>
    <w:rsid w:val="00237781"/>
    <w:rsid w:val="002377E9"/>
    <w:rsid w:val="002379A2"/>
    <w:rsid w:val="00237A53"/>
    <w:rsid w:val="00237A71"/>
    <w:rsid w:val="00237BC2"/>
    <w:rsid w:val="00237E4A"/>
    <w:rsid w:val="00237E80"/>
    <w:rsid w:val="00237FCA"/>
    <w:rsid w:val="00237FCE"/>
    <w:rsid w:val="00237FFC"/>
    <w:rsid w:val="0024012C"/>
    <w:rsid w:val="00240289"/>
    <w:rsid w:val="002402B7"/>
    <w:rsid w:val="00240428"/>
    <w:rsid w:val="002404B9"/>
    <w:rsid w:val="002407DD"/>
    <w:rsid w:val="00240A1A"/>
    <w:rsid w:val="00240A99"/>
    <w:rsid w:val="00240B84"/>
    <w:rsid w:val="00240D40"/>
    <w:rsid w:val="00240DD4"/>
    <w:rsid w:val="00240F33"/>
    <w:rsid w:val="00241083"/>
    <w:rsid w:val="002410EF"/>
    <w:rsid w:val="002413E9"/>
    <w:rsid w:val="0024148A"/>
    <w:rsid w:val="002414B8"/>
    <w:rsid w:val="00241534"/>
    <w:rsid w:val="002416BC"/>
    <w:rsid w:val="0024182D"/>
    <w:rsid w:val="0024196D"/>
    <w:rsid w:val="00241CD5"/>
    <w:rsid w:val="00241D8E"/>
    <w:rsid w:val="00241E5E"/>
    <w:rsid w:val="00241FE2"/>
    <w:rsid w:val="002422C7"/>
    <w:rsid w:val="002422C8"/>
    <w:rsid w:val="00242480"/>
    <w:rsid w:val="002424CF"/>
    <w:rsid w:val="0024272A"/>
    <w:rsid w:val="00242857"/>
    <w:rsid w:val="002428A8"/>
    <w:rsid w:val="0024296F"/>
    <w:rsid w:val="00242ADB"/>
    <w:rsid w:val="00242B8C"/>
    <w:rsid w:val="00242BC1"/>
    <w:rsid w:val="00242BCB"/>
    <w:rsid w:val="00242CA1"/>
    <w:rsid w:val="00242E05"/>
    <w:rsid w:val="00242E44"/>
    <w:rsid w:val="00242F5F"/>
    <w:rsid w:val="00242F7D"/>
    <w:rsid w:val="0024314A"/>
    <w:rsid w:val="00243215"/>
    <w:rsid w:val="00243326"/>
    <w:rsid w:val="002433FD"/>
    <w:rsid w:val="0024349A"/>
    <w:rsid w:val="002434DE"/>
    <w:rsid w:val="002434EF"/>
    <w:rsid w:val="002435A2"/>
    <w:rsid w:val="002437A2"/>
    <w:rsid w:val="002438D8"/>
    <w:rsid w:val="00243DC9"/>
    <w:rsid w:val="00243F14"/>
    <w:rsid w:val="00244171"/>
    <w:rsid w:val="0024449E"/>
    <w:rsid w:val="002444D4"/>
    <w:rsid w:val="0024462B"/>
    <w:rsid w:val="002448B4"/>
    <w:rsid w:val="00244904"/>
    <w:rsid w:val="00244C21"/>
    <w:rsid w:val="00244C7C"/>
    <w:rsid w:val="00244CDE"/>
    <w:rsid w:val="00244D21"/>
    <w:rsid w:val="002450CB"/>
    <w:rsid w:val="00245208"/>
    <w:rsid w:val="00245294"/>
    <w:rsid w:val="00245481"/>
    <w:rsid w:val="00245624"/>
    <w:rsid w:val="00245627"/>
    <w:rsid w:val="0024568F"/>
    <w:rsid w:val="002456AF"/>
    <w:rsid w:val="002456D4"/>
    <w:rsid w:val="00245720"/>
    <w:rsid w:val="00245946"/>
    <w:rsid w:val="0024597D"/>
    <w:rsid w:val="00245B52"/>
    <w:rsid w:val="00245BCF"/>
    <w:rsid w:val="00245C51"/>
    <w:rsid w:val="00245EA6"/>
    <w:rsid w:val="002462CC"/>
    <w:rsid w:val="002463B2"/>
    <w:rsid w:val="0024646B"/>
    <w:rsid w:val="00246503"/>
    <w:rsid w:val="002468E8"/>
    <w:rsid w:val="002469F4"/>
    <w:rsid w:val="00247115"/>
    <w:rsid w:val="0024729C"/>
    <w:rsid w:val="00247471"/>
    <w:rsid w:val="00247788"/>
    <w:rsid w:val="002477A0"/>
    <w:rsid w:val="002477B3"/>
    <w:rsid w:val="00247835"/>
    <w:rsid w:val="00247857"/>
    <w:rsid w:val="0024785A"/>
    <w:rsid w:val="00247879"/>
    <w:rsid w:val="00247AC8"/>
    <w:rsid w:val="00247BB9"/>
    <w:rsid w:val="00247E7D"/>
    <w:rsid w:val="00247EBD"/>
    <w:rsid w:val="002502BC"/>
    <w:rsid w:val="00250573"/>
    <w:rsid w:val="00250A16"/>
    <w:rsid w:val="00250A78"/>
    <w:rsid w:val="00250BA5"/>
    <w:rsid w:val="00250C1A"/>
    <w:rsid w:val="00250C38"/>
    <w:rsid w:val="00250D44"/>
    <w:rsid w:val="00250D5D"/>
    <w:rsid w:val="00250E56"/>
    <w:rsid w:val="002511C7"/>
    <w:rsid w:val="002513B6"/>
    <w:rsid w:val="0025148F"/>
    <w:rsid w:val="00251570"/>
    <w:rsid w:val="00251751"/>
    <w:rsid w:val="002517F9"/>
    <w:rsid w:val="00251930"/>
    <w:rsid w:val="00251AD1"/>
    <w:rsid w:val="00251D14"/>
    <w:rsid w:val="00251E2F"/>
    <w:rsid w:val="0025214B"/>
    <w:rsid w:val="00252371"/>
    <w:rsid w:val="002523E4"/>
    <w:rsid w:val="00252569"/>
    <w:rsid w:val="0025260E"/>
    <w:rsid w:val="00252629"/>
    <w:rsid w:val="002526C2"/>
    <w:rsid w:val="00252801"/>
    <w:rsid w:val="00252811"/>
    <w:rsid w:val="0025289D"/>
    <w:rsid w:val="00252927"/>
    <w:rsid w:val="00252A51"/>
    <w:rsid w:val="00252A6F"/>
    <w:rsid w:val="00252BD6"/>
    <w:rsid w:val="00252CC8"/>
    <w:rsid w:val="00252E3C"/>
    <w:rsid w:val="002531B8"/>
    <w:rsid w:val="0025328F"/>
    <w:rsid w:val="002532AC"/>
    <w:rsid w:val="0025333C"/>
    <w:rsid w:val="00253571"/>
    <w:rsid w:val="002536D7"/>
    <w:rsid w:val="0025379B"/>
    <w:rsid w:val="0025386D"/>
    <w:rsid w:val="0025387D"/>
    <w:rsid w:val="00253AA4"/>
    <w:rsid w:val="00253AFC"/>
    <w:rsid w:val="00253BA3"/>
    <w:rsid w:val="00253BC2"/>
    <w:rsid w:val="00253CEB"/>
    <w:rsid w:val="00253D0B"/>
    <w:rsid w:val="00253D87"/>
    <w:rsid w:val="00253F9E"/>
    <w:rsid w:val="00254020"/>
    <w:rsid w:val="0025404D"/>
    <w:rsid w:val="0025409F"/>
    <w:rsid w:val="002541FF"/>
    <w:rsid w:val="00254246"/>
    <w:rsid w:val="0025433B"/>
    <w:rsid w:val="002543C0"/>
    <w:rsid w:val="00254445"/>
    <w:rsid w:val="00254462"/>
    <w:rsid w:val="002544E7"/>
    <w:rsid w:val="0025467E"/>
    <w:rsid w:val="002546F3"/>
    <w:rsid w:val="00254A7F"/>
    <w:rsid w:val="00254AFD"/>
    <w:rsid w:val="00254B03"/>
    <w:rsid w:val="00254BCF"/>
    <w:rsid w:val="00254BEA"/>
    <w:rsid w:val="00254CF1"/>
    <w:rsid w:val="00254CFE"/>
    <w:rsid w:val="00254E52"/>
    <w:rsid w:val="002551FA"/>
    <w:rsid w:val="00255366"/>
    <w:rsid w:val="00255567"/>
    <w:rsid w:val="00255596"/>
    <w:rsid w:val="00255599"/>
    <w:rsid w:val="00255794"/>
    <w:rsid w:val="0025592B"/>
    <w:rsid w:val="00255AC7"/>
    <w:rsid w:val="00255B7C"/>
    <w:rsid w:val="00255C0E"/>
    <w:rsid w:val="00255CC6"/>
    <w:rsid w:val="00255D8B"/>
    <w:rsid w:val="00255DB9"/>
    <w:rsid w:val="00255DE9"/>
    <w:rsid w:val="00255EDF"/>
    <w:rsid w:val="002560CC"/>
    <w:rsid w:val="00256209"/>
    <w:rsid w:val="00256272"/>
    <w:rsid w:val="0025676E"/>
    <w:rsid w:val="002567BD"/>
    <w:rsid w:val="00256927"/>
    <w:rsid w:val="0025699A"/>
    <w:rsid w:val="00256FF8"/>
    <w:rsid w:val="00257014"/>
    <w:rsid w:val="00257045"/>
    <w:rsid w:val="00257085"/>
    <w:rsid w:val="00257316"/>
    <w:rsid w:val="00257627"/>
    <w:rsid w:val="0025782C"/>
    <w:rsid w:val="002578E9"/>
    <w:rsid w:val="00257907"/>
    <w:rsid w:val="0025797F"/>
    <w:rsid w:val="00257CFE"/>
    <w:rsid w:val="00257D97"/>
    <w:rsid w:val="00257E4C"/>
    <w:rsid w:val="00257FF3"/>
    <w:rsid w:val="0026009C"/>
    <w:rsid w:val="002601A3"/>
    <w:rsid w:val="002604A3"/>
    <w:rsid w:val="0026069C"/>
    <w:rsid w:val="00260795"/>
    <w:rsid w:val="002607C6"/>
    <w:rsid w:val="002607D3"/>
    <w:rsid w:val="00260835"/>
    <w:rsid w:val="00260894"/>
    <w:rsid w:val="0026093B"/>
    <w:rsid w:val="00260A28"/>
    <w:rsid w:val="00260A36"/>
    <w:rsid w:val="00260BD1"/>
    <w:rsid w:val="00260FA2"/>
    <w:rsid w:val="00260FC4"/>
    <w:rsid w:val="00261057"/>
    <w:rsid w:val="00261284"/>
    <w:rsid w:val="00261698"/>
    <w:rsid w:val="002616CF"/>
    <w:rsid w:val="002616E8"/>
    <w:rsid w:val="002616EC"/>
    <w:rsid w:val="00261945"/>
    <w:rsid w:val="00261D0F"/>
    <w:rsid w:val="00261D29"/>
    <w:rsid w:val="00261E2B"/>
    <w:rsid w:val="00261FF8"/>
    <w:rsid w:val="0026202E"/>
    <w:rsid w:val="002620C0"/>
    <w:rsid w:val="00262176"/>
    <w:rsid w:val="00262294"/>
    <w:rsid w:val="00262416"/>
    <w:rsid w:val="002624DF"/>
    <w:rsid w:val="00262710"/>
    <w:rsid w:val="002627CF"/>
    <w:rsid w:val="002628C8"/>
    <w:rsid w:val="002629AE"/>
    <w:rsid w:val="00262A17"/>
    <w:rsid w:val="00262C39"/>
    <w:rsid w:val="00262DFF"/>
    <w:rsid w:val="00262FD5"/>
    <w:rsid w:val="00262FF5"/>
    <w:rsid w:val="002630A5"/>
    <w:rsid w:val="00263332"/>
    <w:rsid w:val="00263372"/>
    <w:rsid w:val="00263397"/>
    <w:rsid w:val="0026343D"/>
    <w:rsid w:val="0026350A"/>
    <w:rsid w:val="0026374B"/>
    <w:rsid w:val="0026376D"/>
    <w:rsid w:val="00263778"/>
    <w:rsid w:val="00263784"/>
    <w:rsid w:val="0026383F"/>
    <w:rsid w:val="002638F0"/>
    <w:rsid w:val="002639DE"/>
    <w:rsid w:val="00263B86"/>
    <w:rsid w:val="00263C8F"/>
    <w:rsid w:val="00263D55"/>
    <w:rsid w:val="0026415A"/>
    <w:rsid w:val="00264222"/>
    <w:rsid w:val="0026424B"/>
    <w:rsid w:val="002643C3"/>
    <w:rsid w:val="002645EB"/>
    <w:rsid w:val="0026491E"/>
    <w:rsid w:val="00264B22"/>
    <w:rsid w:val="00264CF2"/>
    <w:rsid w:val="00265054"/>
    <w:rsid w:val="002651B5"/>
    <w:rsid w:val="002652E4"/>
    <w:rsid w:val="00265375"/>
    <w:rsid w:val="002653C7"/>
    <w:rsid w:val="002654FD"/>
    <w:rsid w:val="00265503"/>
    <w:rsid w:val="002655B6"/>
    <w:rsid w:val="002656B6"/>
    <w:rsid w:val="002657C7"/>
    <w:rsid w:val="00265957"/>
    <w:rsid w:val="0026599E"/>
    <w:rsid w:val="00265AA8"/>
    <w:rsid w:val="00265B0E"/>
    <w:rsid w:val="002663D5"/>
    <w:rsid w:val="0026641D"/>
    <w:rsid w:val="002664C7"/>
    <w:rsid w:val="0026689D"/>
    <w:rsid w:val="002668D3"/>
    <w:rsid w:val="00266A88"/>
    <w:rsid w:val="00266B67"/>
    <w:rsid w:val="00266C93"/>
    <w:rsid w:val="00266D19"/>
    <w:rsid w:val="00266D22"/>
    <w:rsid w:val="00266D77"/>
    <w:rsid w:val="00266EF7"/>
    <w:rsid w:val="00266F37"/>
    <w:rsid w:val="00266F93"/>
    <w:rsid w:val="00266FB7"/>
    <w:rsid w:val="002670D7"/>
    <w:rsid w:val="002673CC"/>
    <w:rsid w:val="0026748A"/>
    <w:rsid w:val="00267BC9"/>
    <w:rsid w:val="00267BEC"/>
    <w:rsid w:val="00267BF9"/>
    <w:rsid w:val="00267D2D"/>
    <w:rsid w:val="00267F32"/>
    <w:rsid w:val="002702BF"/>
    <w:rsid w:val="00270312"/>
    <w:rsid w:val="0027083A"/>
    <w:rsid w:val="002709C3"/>
    <w:rsid w:val="002709E5"/>
    <w:rsid w:val="002709E7"/>
    <w:rsid w:val="00270A6D"/>
    <w:rsid w:val="00270B1A"/>
    <w:rsid w:val="00270C23"/>
    <w:rsid w:val="00270D38"/>
    <w:rsid w:val="00270DAE"/>
    <w:rsid w:val="0027119B"/>
    <w:rsid w:val="002711ED"/>
    <w:rsid w:val="002713BE"/>
    <w:rsid w:val="0027155B"/>
    <w:rsid w:val="002716AF"/>
    <w:rsid w:val="00271935"/>
    <w:rsid w:val="0027193B"/>
    <w:rsid w:val="00271B12"/>
    <w:rsid w:val="00271D48"/>
    <w:rsid w:val="00271DC6"/>
    <w:rsid w:val="00271ED9"/>
    <w:rsid w:val="00271F01"/>
    <w:rsid w:val="00271FA1"/>
    <w:rsid w:val="00272281"/>
    <w:rsid w:val="00272716"/>
    <w:rsid w:val="00272861"/>
    <w:rsid w:val="00272884"/>
    <w:rsid w:val="00272979"/>
    <w:rsid w:val="00272A1B"/>
    <w:rsid w:val="00272FFD"/>
    <w:rsid w:val="0027302D"/>
    <w:rsid w:val="00273041"/>
    <w:rsid w:val="0027316B"/>
    <w:rsid w:val="00273171"/>
    <w:rsid w:val="0027325A"/>
    <w:rsid w:val="00273380"/>
    <w:rsid w:val="002734C1"/>
    <w:rsid w:val="00273800"/>
    <w:rsid w:val="002739D1"/>
    <w:rsid w:val="00273D7B"/>
    <w:rsid w:val="00273FA2"/>
    <w:rsid w:val="00274033"/>
    <w:rsid w:val="00274038"/>
    <w:rsid w:val="00274188"/>
    <w:rsid w:val="0027429E"/>
    <w:rsid w:val="0027433F"/>
    <w:rsid w:val="00274409"/>
    <w:rsid w:val="002744EE"/>
    <w:rsid w:val="00274812"/>
    <w:rsid w:val="00274848"/>
    <w:rsid w:val="0027485F"/>
    <w:rsid w:val="0027495D"/>
    <w:rsid w:val="00274A3B"/>
    <w:rsid w:val="00274B20"/>
    <w:rsid w:val="00274C3D"/>
    <w:rsid w:val="00274D6B"/>
    <w:rsid w:val="00274DD4"/>
    <w:rsid w:val="00274DE4"/>
    <w:rsid w:val="00274E11"/>
    <w:rsid w:val="00274F0B"/>
    <w:rsid w:val="00275109"/>
    <w:rsid w:val="002751BD"/>
    <w:rsid w:val="0027559B"/>
    <w:rsid w:val="00275741"/>
    <w:rsid w:val="00275860"/>
    <w:rsid w:val="00275BCF"/>
    <w:rsid w:val="00275C41"/>
    <w:rsid w:val="00275C99"/>
    <w:rsid w:val="00275D1F"/>
    <w:rsid w:val="00275D70"/>
    <w:rsid w:val="00275E1B"/>
    <w:rsid w:val="00275FA7"/>
    <w:rsid w:val="002760EF"/>
    <w:rsid w:val="0027621C"/>
    <w:rsid w:val="0027644E"/>
    <w:rsid w:val="0027664B"/>
    <w:rsid w:val="0027665C"/>
    <w:rsid w:val="00276B79"/>
    <w:rsid w:val="00276C16"/>
    <w:rsid w:val="00276E11"/>
    <w:rsid w:val="00276E4D"/>
    <w:rsid w:val="00276FDF"/>
    <w:rsid w:val="00277137"/>
    <w:rsid w:val="002773A7"/>
    <w:rsid w:val="00277444"/>
    <w:rsid w:val="0027753B"/>
    <w:rsid w:val="002775EF"/>
    <w:rsid w:val="00277614"/>
    <w:rsid w:val="0027772A"/>
    <w:rsid w:val="002779C2"/>
    <w:rsid w:val="002779DF"/>
    <w:rsid w:val="00277A3B"/>
    <w:rsid w:val="00277AB9"/>
    <w:rsid w:val="00277B24"/>
    <w:rsid w:val="00277BED"/>
    <w:rsid w:val="00277D79"/>
    <w:rsid w:val="00277E11"/>
    <w:rsid w:val="00277E37"/>
    <w:rsid w:val="00277E56"/>
    <w:rsid w:val="00277E5A"/>
    <w:rsid w:val="002800CF"/>
    <w:rsid w:val="002800DA"/>
    <w:rsid w:val="00280203"/>
    <w:rsid w:val="002802FB"/>
    <w:rsid w:val="002803D6"/>
    <w:rsid w:val="0028058E"/>
    <w:rsid w:val="002805EC"/>
    <w:rsid w:val="002806DD"/>
    <w:rsid w:val="0028094F"/>
    <w:rsid w:val="00280ACC"/>
    <w:rsid w:val="00280AD6"/>
    <w:rsid w:val="00280E3E"/>
    <w:rsid w:val="0028104D"/>
    <w:rsid w:val="002810E0"/>
    <w:rsid w:val="002811C9"/>
    <w:rsid w:val="0028126E"/>
    <w:rsid w:val="0028145F"/>
    <w:rsid w:val="0028157E"/>
    <w:rsid w:val="002815AA"/>
    <w:rsid w:val="00281819"/>
    <w:rsid w:val="002819E2"/>
    <w:rsid w:val="00281BF9"/>
    <w:rsid w:val="00281C5D"/>
    <w:rsid w:val="00281D19"/>
    <w:rsid w:val="00281D46"/>
    <w:rsid w:val="00281E91"/>
    <w:rsid w:val="0028205E"/>
    <w:rsid w:val="00282145"/>
    <w:rsid w:val="0028216F"/>
    <w:rsid w:val="00282326"/>
    <w:rsid w:val="0028249D"/>
    <w:rsid w:val="00282650"/>
    <w:rsid w:val="00282657"/>
    <w:rsid w:val="0028265C"/>
    <w:rsid w:val="00282693"/>
    <w:rsid w:val="00282770"/>
    <w:rsid w:val="00282775"/>
    <w:rsid w:val="0028293B"/>
    <w:rsid w:val="002829A0"/>
    <w:rsid w:val="00282A4A"/>
    <w:rsid w:val="00282C63"/>
    <w:rsid w:val="00282CDF"/>
    <w:rsid w:val="00282FCC"/>
    <w:rsid w:val="00283482"/>
    <w:rsid w:val="002834E5"/>
    <w:rsid w:val="00283532"/>
    <w:rsid w:val="0028356D"/>
    <w:rsid w:val="0028362B"/>
    <w:rsid w:val="00283930"/>
    <w:rsid w:val="0028398B"/>
    <w:rsid w:val="00283B5F"/>
    <w:rsid w:val="00283C1E"/>
    <w:rsid w:val="00283C47"/>
    <w:rsid w:val="00283DA1"/>
    <w:rsid w:val="00283E4E"/>
    <w:rsid w:val="00284125"/>
    <w:rsid w:val="002842AC"/>
    <w:rsid w:val="00284332"/>
    <w:rsid w:val="00284597"/>
    <w:rsid w:val="00284715"/>
    <w:rsid w:val="0028472C"/>
    <w:rsid w:val="0028496E"/>
    <w:rsid w:val="002849D9"/>
    <w:rsid w:val="00284A50"/>
    <w:rsid w:val="00284AA8"/>
    <w:rsid w:val="00284B91"/>
    <w:rsid w:val="0028503D"/>
    <w:rsid w:val="00285306"/>
    <w:rsid w:val="00285740"/>
    <w:rsid w:val="0028577B"/>
    <w:rsid w:val="00285873"/>
    <w:rsid w:val="002858B0"/>
    <w:rsid w:val="002859D7"/>
    <w:rsid w:val="00285D12"/>
    <w:rsid w:val="00285DE5"/>
    <w:rsid w:val="002861E3"/>
    <w:rsid w:val="0028629B"/>
    <w:rsid w:val="00286335"/>
    <w:rsid w:val="002863F0"/>
    <w:rsid w:val="0028642F"/>
    <w:rsid w:val="00286653"/>
    <w:rsid w:val="0028669B"/>
    <w:rsid w:val="002868B0"/>
    <w:rsid w:val="002869FD"/>
    <w:rsid w:val="00286AEE"/>
    <w:rsid w:val="00286C61"/>
    <w:rsid w:val="00286C75"/>
    <w:rsid w:val="00286D80"/>
    <w:rsid w:val="00286DC0"/>
    <w:rsid w:val="00286EE3"/>
    <w:rsid w:val="0028716A"/>
    <w:rsid w:val="00287554"/>
    <w:rsid w:val="00287591"/>
    <w:rsid w:val="002875EE"/>
    <w:rsid w:val="0028768F"/>
    <w:rsid w:val="002876CD"/>
    <w:rsid w:val="002879C0"/>
    <w:rsid w:val="00287B07"/>
    <w:rsid w:val="00287BA1"/>
    <w:rsid w:val="00287E9F"/>
    <w:rsid w:val="00287F7C"/>
    <w:rsid w:val="00287FE6"/>
    <w:rsid w:val="00287FED"/>
    <w:rsid w:val="0029010B"/>
    <w:rsid w:val="0029018C"/>
    <w:rsid w:val="00290211"/>
    <w:rsid w:val="00290255"/>
    <w:rsid w:val="00290319"/>
    <w:rsid w:val="0029037E"/>
    <w:rsid w:val="002903E2"/>
    <w:rsid w:val="002904DA"/>
    <w:rsid w:val="00290790"/>
    <w:rsid w:val="00290815"/>
    <w:rsid w:val="0029083A"/>
    <w:rsid w:val="00290989"/>
    <w:rsid w:val="00290C19"/>
    <w:rsid w:val="00290D99"/>
    <w:rsid w:val="00290EE5"/>
    <w:rsid w:val="00290FC9"/>
    <w:rsid w:val="002910B7"/>
    <w:rsid w:val="00291119"/>
    <w:rsid w:val="00291249"/>
    <w:rsid w:val="00291364"/>
    <w:rsid w:val="00291493"/>
    <w:rsid w:val="00291765"/>
    <w:rsid w:val="00291954"/>
    <w:rsid w:val="002919D4"/>
    <w:rsid w:val="00291A56"/>
    <w:rsid w:val="00291A62"/>
    <w:rsid w:val="00291DDC"/>
    <w:rsid w:val="00291FDE"/>
    <w:rsid w:val="00292104"/>
    <w:rsid w:val="00292232"/>
    <w:rsid w:val="00292257"/>
    <w:rsid w:val="00292463"/>
    <w:rsid w:val="0029251B"/>
    <w:rsid w:val="00292540"/>
    <w:rsid w:val="0029256B"/>
    <w:rsid w:val="0029257E"/>
    <w:rsid w:val="002927F7"/>
    <w:rsid w:val="00292823"/>
    <w:rsid w:val="00292AA5"/>
    <w:rsid w:val="00292AFD"/>
    <w:rsid w:val="00292C7F"/>
    <w:rsid w:val="00292CF6"/>
    <w:rsid w:val="00292D6F"/>
    <w:rsid w:val="00292DF2"/>
    <w:rsid w:val="00292E65"/>
    <w:rsid w:val="00292FC0"/>
    <w:rsid w:val="002931F7"/>
    <w:rsid w:val="002933E4"/>
    <w:rsid w:val="00293586"/>
    <w:rsid w:val="00293A08"/>
    <w:rsid w:val="00293A92"/>
    <w:rsid w:val="00293AA8"/>
    <w:rsid w:val="00293AF0"/>
    <w:rsid w:val="00293CE2"/>
    <w:rsid w:val="00293DF2"/>
    <w:rsid w:val="00293E30"/>
    <w:rsid w:val="00293E71"/>
    <w:rsid w:val="002941C2"/>
    <w:rsid w:val="00294380"/>
    <w:rsid w:val="0029481B"/>
    <w:rsid w:val="00294A85"/>
    <w:rsid w:val="00294AA2"/>
    <w:rsid w:val="00294B2A"/>
    <w:rsid w:val="00294B5F"/>
    <w:rsid w:val="00294C24"/>
    <w:rsid w:val="00294C5E"/>
    <w:rsid w:val="00294E80"/>
    <w:rsid w:val="00295014"/>
    <w:rsid w:val="0029507A"/>
    <w:rsid w:val="002952CE"/>
    <w:rsid w:val="00295351"/>
    <w:rsid w:val="0029535E"/>
    <w:rsid w:val="002953F6"/>
    <w:rsid w:val="002957F9"/>
    <w:rsid w:val="00295962"/>
    <w:rsid w:val="00295F49"/>
    <w:rsid w:val="00295FEE"/>
    <w:rsid w:val="00296009"/>
    <w:rsid w:val="00296068"/>
    <w:rsid w:val="0029610F"/>
    <w:rsid w:val="0029613C"/>
    <w:rsid w:val="0029639A"/>
    <w:rsid w:val="002963C9"/>
    <w:rsid w:val="002964B4"/>
    <w:rsid w:val="0029667D"/>
    <w:rsid w:val="0029684F"/>
    <w:rsid w:val="00296ABE"/>
    <w:rsid w:val="00296C85"/>
    <w:rsid w:val="00296C90"/>
    <w:rsid w:val="00296CFC"/>
    <w:rsid w:val="00296D1F"/>
    <w:rsid w:val="00296E4A"/>
    <w:rsid w:val="00296ED0"/>
    <w:rsid w:val="00296F1E"/>
    <w:rsid w:val="00297254"/>
    <w:rsid w:val="0029746E"/>
    <w:rsid w:val="00297497"/>
    <w:rsid w:val="0029754C"/>
    <w:rsid w:val="00297566"/>
    <w:rsid w:val="0029779C"/>
    <w:rsid w:val="002977A2"/>
    <w:rsid w:val="00297CD7"/>
    <w:rsid w:val="00297E22"/>
    <w:rsid w:val="00297FC4"/>
    <w:rsid w:val="002A0037"/>
    <w:rsid w:val="002A0051"/>
    <w:rsid w:val="002A043B"/>
    <w:rsid w:val="002A05C7"/>
    <w:rsid w:val="002A066D"/>
    <w:rsid w:val="002A06F2"/>
    <w:rsid w:val="002A0C78"/>
    <w:rsid w:val="002A0D58"/>
    <w:rsid w:val="002A0FD5"/>
    <w:rsid w:val="002A1128"/>
    <w:rsid w:val="002A11A7"/>
    <w:rsid w:val="002A11FE"/>
    <w:rsid w:val="002A1231"/>
    <w:rsid w:val="002A124F"/>
    <w:rsid w:val="002A12AE"/>
    <w:rsid w:val="002A1575"/>
    <w:rsid w:val="002A15A7"/>
    <w:rsid w:val="002A162A"/>
    <w:rsid w:val="002A16B6"/>
    <w:rsid w:val="002A181D"/>
    <w:rsid w:val="002A181F"/>
    <w:rsid w:val="002A185F"/>
    <w:rsid w:val="002A194B"/>
    <w:rsid w:val="002A1A2B"/>
    <w:rsid w:val="002A1E2C"/>
    <w:rsid w:val="002A2173"/>
    <w:rsid w:val="002A23BA"/>
    <w:rsid w:val="002A24B0"/>
    <w:rsid w:val="002A2748"/>
    <w:rsid w:val="002A27D7"/>
    <w:rsid w:val="002A27EF"/>
    <w:rsid w:val="002A280C"/>
    <w:rsid w:val="002A2C19"/>
    <w:rsid w:val="002A2FFC"/>
    <w:rsid w:val="002A305C"/>
    <w:rsid w:val="002A3182"/>
    <w:rsid w:val="002A31A4"/>
    <w:rsid w:val="002A3572"/>
    <w:rsid w:val="002A3878"/>
    <w:rsid w:val="002A3B42"/>
    <w:rsid w:val="002A3C67"/>
    <w:rsid w:val="002A3DF8"/>
    <w:rsid w:val="002A3E96"/>
    <w:rsid w:val="002A4062"/>
    <w:rsid w:val="002A408C"/>
    <w:rsid w:val="002A41B6"/>
    <w:rsid w:val="002A42CC"/>
    <w:rsid w:val="002A46A3"/>
    <w:rsid w:val="002A4EF7"/>
    <w:rsid w:val="002A50CF"/>
    <w:rsid w:val="002A5268"/>
    <w:rsid w:val="002A52A0"/>
    <w:rsid w:val="002A5426"/>
    <w:rsid w:val="002A54E0"/>
    <w:rsid w:val="002A54EA"/>
    <w:rsid w:val="002A550E"/>
    <w:rsid w:val="002A55DF"/>
    <w:rsid w:val="002A5AB3"/>
    <w:rsid w:val="002A5CD0"/>
    <w:rsid w:val="002A5D77"/>
    <w:rsid w:val="002A5E9A"/>
    <w:rsid w:val="002A606D"/>
    <w:rsid w:val="002A608C"/>
    <w:rsid w:val="002A627A"/>
    <w:rsid w:val="002A6468"/>
    <w:rsid w:val="002A647D"/>
    <w:rsid w:val="002A65A7"/>
    <w:rsid w:val="002A65ED"/>
    <w:rsid w:val="002A667C"/>
    <w:rsid w:val="002A66DD"/>
    <w:rsid w:val="002A67B4"/>
    <w:rsid w:val="002A69EB"/>
    <w:rsid w:val="002A6B5C"/>
    <w:rsid w:val="002A6D0F"/>
    <w:rsid w:val="002A6E12"/>
    <w:rsid w:val="002A7075"/>
    <w:rsid w:val="002A7107"/>
    <w:rsid w:val="002A7329"/>
    <w:rsid w:val="002A7343"/>
    <w:rsid w:val="002A7379"/>
    <w:rsid w:val="002A7500"/>
    <w:rsid w:val="002A76F6"/>
    <w:rsid w:val="002A779C"/>
    <w:rsid w:val="002A7837"/>
    <w:rsid w:val="002A7937"/>
    <w:rsid w:val="002A7969"/>
    <w:rsid w:val="002A797A"/>
    <w:rsid w:val="002A7B94"/>
    <w:rsid w:val="002A7C5D"/>
    <w:rsid w:val="002A7C89"/>
    <w:rsid w:val="002A7CA7"/>
    <w:rsid w:val="002A7D55"/>
    <w:rsid w:val="002A7D6A"/>
    <w:rsid w:val="002A7E27"/>
    <w:rsid w:val="002A7ED0"/>
    <w:rsid w:val="002A7EE3"/>
    <w:rsid w:val="002B00B7"/>
    <w:rsid w:val="002B0522"/>
    <w:rsid w:val="002B068B"/>
    <w:rsid w:val="002B069E"/>
    <w:rsid w:val="002B06F9"/>
    <w:rsid w:val="002B07E4"/>
    <w:rsid w:val="002B0921"/>
    <w:rsid w:val="002B0BBF"/>
    <w:rsid w:val="002B0BF2"/>
    <w:rsid w:val="002B0BF6"/>
    <w:rsid w:val="002B0C19"/>
    <w:rsid w:val="002B0CD6"/>
    <w:rsid w:val="002B0ED6"/>
    <w:rsid w:val="002B0EFA"/>
    <w:rsid w:val="002B112F"/>
    <w:rsid w:val="002B11AE"/>
    <w:rsid w:val="002B1241"/>
    <w:rsid w:val="002B1523"/>
    <w:rsid w:val="002B1565"/>
    <w:rsid w:val="002B157E"/>
    <w:rsid w:val="002B1595"/>
    <w:rsid w:val="002B191D"/>
    <w:rsid w:val="002B1A62"/>
    <w:rsid w:val="002B1CBB"/>
    <w:rsid w:val="002B1E7B"/>
    <w:rsid w:val="002B1EB9"/>
    <w:rsid w:val="002B1F51"/>
    <w:rsid w:val="002B1F9E"/>
    <w:rsid w:val="002B203A"/>
    <w:rsid w:val="002B205A"/>
    <w:rsid w:val="002B2176"/>
    <w:rsid w:val="002B22F6"/>
    <w:rsid w:val="002B232B"/>
    <w:rsid w:val="002B23AA"/>
    <w:rsid w:val="002B23AD"/>
    <w:rsid w:val="002B240C"/>
    <w:rsid w:val="002B24C6"/>
    <w:rsid w:val="002B25BB"/>
    <w:rsid w:val="002B27A4"/>
    <w:rsid w:val="002B27BF"/>
    <w:rsid w:val="002B28D9"/>
    <w:rsid w:val="002B294E"/>
    <w:rsid w:val="002B2B91"/>
    <w:rsid w:val="002B2BED"/>
    <w:rsid w:val="002B2DE4"/>
    <w:rsid w:val="002B2DEB"/>
    <w:rsid w:val="002B2E21"/>
    <w:rsid w:val="002B2F36"/>
    <w:rsid w:val="002B2FDC"/>
    <w:rsid w:val="002B3054"/>
    <w:rsid w:val="002B30C4"/>
    <w:rsid w:val="002B31C0"/>
    <w:rsid w:val="002B321D"/>
    <w:rsid w:val="002B35A3"/>
    <w:rsid w:val="002B36FB"/>
    <w:rsid w:val="002B3704"/>
    <w:rsid w:val="002B37B6"/>
    <w:rsid w:val="002B3A7D"/>
    <w:rsid w:val="002B3D2C"/>
    <w:rsid w:val="002B40D2"/>
    <w:rsid w:val="002B426B"/>
    <w:rsid w:val="002B44D7"/>
    <w:rsid w:val="002B45AE"/>
    <w:rsid w:val="002B45F3"/>
    <w:rsid w:val="002B479B"/>
    <w:rsid w:val="002B47CF"/>
    <w:rsid w:val="002B492B"/>
    <w:rsid w:val="002B493A"/>
    <w:rsid w:val="002B4A84"/>
    <w:rsid w:val="002B4CE0"/>
    <w:rsid w:val="002B4DD5"/>
    <w:rsid w:val="002B4E10"/>
    <w:rsid w:val="002B4FB5"/>
    <w:rsid w:val="002B5010"/>
    <w:rsid w:val="002B512A"/>
    <w:rsid w:val="002B561C"/>
    <w:rsid w:val="002B56DC"/>
    <w:rsid w:val="002B5731"/>
    <w:rsid w:val="002B573F"/>
    <w:rsid w:val="002B5C9E"/>
    <w:rsid w:val="002B5CD3"/>
    <w:rsid w:val="002B5DC6"/>
    <w:rsid w:val="002B5ECC"/>
    <w:rsid w:val="002B5FBB"/>
    <w:rsid w:val="002B5FCD"/>
    <w:rsid w:val="002B6001"/>
    <w:rsid w:val="002B625B"/>
    <w:rsid w:val="002B64AD"/>
    <w:rsid w:val="002B66FB"/>
    <w:rsid w:val="002B676D"/>
    <w:rsid w:val="002B69DE"/>
    <w:rsid w:val="002B6F29"/>
    <w:rsid w:val="002B6FAF"/>
    <w:rsid w:val="002B6FDB"/>
    <w:rsid w:val="002B7099"/>
    <w:rsid w:val="002B711A"/>
    <w:rsid w:val="002B7218"/>
    <w:rsid w:val="002B722A"/>
    <w:rsid w:val="002B72A4"/>
    <w:rsid w:val="002B7306"/>
    <w:rsid w:val="002B7458"/>
    <w:rsid w:val="002B74AC"/>
    <w:rsid w:val="002B761D"/>
    <w:rsid w:val="002B779F"/>
    <w:rsid w:val="002B78E7"/>
    <w:rsid w:val="002B7923"/>
    <w:rsid w:val="002B7A2A"/>
    <w:rsid w:val="002B7A37"/>
    <w:rsid w:val="002B7A67"/>
    <w:rsid w:val="002B7B43"/>
    <w:rsid w:val="002B7BCC"/>
    <w:rsid w:val="002B7CE6"/>
    <w:rsid w:val="002B7CF2"/>
    <w:rsid w:val="002C0097"/>
    <w:rsid w:val="002C00CD"/>
    <w:rsid w:val="002C0140"/>
    <w:rsid w:val="002C0193"/>
    <w:rsid w:val="002C02FE"/>
    <w:rsid w:val="002C030D"/>
    <w:rsid w:val="002C0389"/>
    <w:rsid w:val="002C04BD"/>
    <w:rsid w:val="002C060F"/>
    <w:rsid w:val="002C0751"/>
    <w:rsid w:val="002C0784"/>
    <w:rsid w:val="002C07ED"/>
    <w:rsid w:val="002C091C"/>
    <w:rsid w:val="002C0940"/>
    <w:rsid w:val="002C0AAE"/>
    <w:rsid w:val="002C0B95"/>
    <w:rsid w:val="002C0C8B"/>
    <w:rsid w:val="002C0CE7"/>
    <w:rsid w:val="002C0E75"/>
    <w:rsid w:val="002C0F0F"/>
    <w:rsid w:val="002C0F51"/>
    <w:rsid w:val="002C108C"/>
    <w:rsid w:val="002C1257"/>
    <w:rsid w:val="002C125D"/>
    <w:rsid w:val="002C1262"/>
    <w:rsid w:val="002C1526"/>
    <w:rsid w:val="002C16A1"/>
    <w:rsid w:val="002C16E8"/>
    <w:rsid w:val="002C1C37"/>
    <w:rsid w:val="002C1D0A"/>
    <w:rsid w:val="002C1EBE"/>
    <w:rsid w:val="002C1EDA"/>
    <w:rsid w:val="002C1FD3"/>
    <w:rsid w:val="002C2207"/>
    <w:rsid w:val="002C22B8"/>
    <w:rsid w:val="002C2472"/>
    <w:rsid w:val="002C2640"/>
    <w:rsid w:val="002C26B8"/>
    <w:rsid w:val="002C28CB"/>
    <w:rsid w:val="002C296A"/>
    <w:rsid w:val="002C2A22"/>
    <w:rsid w:val="002C2CCA"/>
    <w:rsid w:val="002C2DF7"/>
    <w:rsid w:val="002C2F7B"/>
    <w:rsid w:val="002C326A"/>
    <w:rsid w:val="002C3285"/>
    <w:rsid w:val="002C33BD"/>
    <w:rsid w:val="002C3949"/>
    <w:rsid w:val="002C3AB2"/>
    <w:rsid w:val="002C3BAF"/>
    <w:rsid w:val="002C3BFB"/>
    <w:rsid w:val="002C3D53"/>
    <w:rsid w:val="002C3D80"/>
    <w:rsid w:val="002C3DC3"/>
    <w:rsid w:val="002C405C"/>
    <w:rsid w:val="002C416B"/>
    <w:rsid w:val="002C41DD"/>
    <w:rsid w:val="002C42E3"/>
    <w:rsid w:val="002C435E"/>
    <w:rsid w:val="002C4427"/>
    <w:rsid w:val="002C444D"/>
    <w:rsid w:val="002C4734"/>
    <w:rsid w:val="002C490A"/>
    <w:rsid w:val="002C4A46"/>
    <w:rsid w:val="002C4CFA"/>
    <w:rsid w:val="002C4E00"/>
    <w:rsid w:val="002C4E28"/>
    <w:rsid w:val="002C4E5A"/>
    <w:rsid w:val="002C50D8"/>
    <w:rsid w:val="002C50DD"/>
    <w:rsid w:val="002C51D0"/>
    <w:rsid w:val="002C5239"/>
    <w:rsid w:val="002C546B"/>
    <w:rsid w:val="002C54B0"/>
    <w:rsid w:val="002C55E4"/>
    <w:rsid w:val="002C5865"/>
    <w:rsid w:val="002C5914"/>
    <w:rsid w:val="002C597A"/>
    <w:rsid w:val="002C598B"/>
    <w:rsid w:val="002C5998"/>
    <w:rsid w:val="002C5A6A"/>
    <w:rsid w:val="002C5E5B"/>
    <w:rsid w:val="002C5EF6"/>
    <w:rsid w:val="002C6068"/>
    <w:rsid w:val="002C61CD"/>
    <w:rsid w:val="002C61FC"/>
    <w:rsid w:val="002C6217"/>
    <w:rsid w:val="002C644C"/>
    <w:rsid w:val="002C6489"/>
    <w:rsid w:val="002C64FF"/>
    <w:rsid w:val="002C65FB"/>
    <w:rsid w:val="002C670C"/>
    <w:rsid w:val="002C67DD"/>
    <w:rsid w:val="002C6898"/>
    <w:rsid w:val="002C6BFB"/>
    <w:rsid w:val="002C6C1E"/>
    <w:rsid w:val="002C6CB6"/>
    <w:rsid w:val="002C6E12"/>
    <w:rsid w:val="002C6EF0"/>
    <w:rsid w:val="002C6EFB"/>
    <w:rsid w:val="002C70A9"/>
    <w:rsid w:val="002C70C9"/>
    <w:rsid w:val="002C7110"/>
    <w:rsid w:val="002C7134"/>
    <w:rsid w:val="002C716B"/>
    <w:rsid w:val="002C7284"/>
    <w:rsid w:val="002C73E3"/>
    <w:rsid w:val="002C7443"/>
    <w:rsid w:val="002C755F"/>
    <w:rsid w:val="002C75F9"/>
    <w:rsid w:val="002C7643"/>
    <w:rsid w:val="002C7682"/>
    <w:rsid w:val="002C76FA"/>
    <w:rsid w:val="002C772B"/>
    <w:rsid w:val="002C7883"/>
    <w:rsid w:val="002C7B71"/>
    <w:rsid w:val="002C7B9B"/>
    <w:rsid w:val="002C7C88"/>
    <w:rsid w:val="002C7DF4"/>
    <w:rsid w:val="002C7E28"/>
    <w:rsid w:val="002C7ED2"/>
    <w:rsid w:val="002C7F28"/>
    <w:rsid w:val="002D014A"/>
    <w:rsid w:val="002D024B"/>
    <w:rsid w:val="002D03CF"/>
    <w:rsid w:val="002D0531"/>
    <w:rsid w:val="002D0534"/>
    <w:rsid w:val="002D092C"/>
    <w:rsid w:val="002D0A98"/>
    <w:rsid w:val="002D0AB2"/>
    <w:rsid w:val="002D0AF6"/>
    <w:rsid w:val="002D0B6E"/>
    <w:rsid w:val="002D0C59"/>
    <w:rsid w:val="002D1056"/>
    <w:rsid w:val="002D1137"/>
    <w:rsid w:val="002D1188"/>
    <w:rsid w:val="002D13CA"/>
    <w:rsid w:val="002D1416"/>
    <w:rsid w:val="002D14ED"/>
    <w:rsid w:val="002D1500"/>
    <w:rsid w:val="002D15C2"/>
    <w:rsid w:val="002D15FC"/>
    <w:rsid w:val="002D1893"/>
    <w:rsid w:val="002D18AC"/>
    <w:rsid w:val="002D19DB"/>
    <w:rsid w:val="002D1BEB"/>
    <w:rsid w:val="002D1E0D"/>
    <w:rsid w:val="002D1E81"/>
    <w:rsid w:val="002D1F10"/>
    <w:rsid w:val="002D20BA"/>
    <w:rsid w:val="002D21C5"/>
    <w:rsid w:val="002D2207"/>
    <w:rsid w:val="002D2628"/>
    <w:rsid w:val="002D28C5"/>
    <w:rsid w:val="002D28D1"/>
    <w:rsid w:val="002D29B3"/>
    <w:rsid w:val="002D2BD7"/>
    <w:rsid w:val="002D2C2C"/>
    <w:rsid w:val="002D2C90"/>
    <w:rsid w:val="002D2E32"/>
    <w:rsid w:val="002D2F14"/>
    <w:rsid w:val="002D3068"/>
    <w:rsid w:val="002D33BA"/>
    <w:rsid w:val="002D35DA"/>
    <w:rsid w:val="002D3705"/>
    <w:rsid w:val="002D3905"/>
    <w:rsid w:val="002D3B1E"/>
    <w:rsid w:val="002D3BC4"/>
    <w:rsid w:val="002D3C46"/>
    <w:rsid w:val="002D3CA3"/>
    <w:rsid w:val="002D3D2C"/>
    <w:rsid w:val="002D3DDA"/>
    <w:rsid w:val="002D4002"/>
    <w:rsid w:val="002D40CA"/>
    <w:rsid w:val="002D40D2"/>
    <w:rsid w:val="002D418F"/>
    <w:rsid w:val="002D4408"/>
    <w:rsid w:val="002D44EF"/>
    <w:rsid w:val="002D45AB"/>
    <w:rsid w:val="002D45B5"/>
    <w:rsid w:val="002D462E"/>
    <w:rsid w:val="002D497E"/>
    <w:rsid w:val="002D4C04"/>
    <w:rsid w:val="002D4CE3"/>
    <w:rsid w:val="002D4F01"/>
    <w:rsid w:val="002D4FB2"/>
    <w:rsid w:val="002D4FC5"/>
    <w:rsid w:val="002D508E"/>
    <w:rsid w:val="002D50D4"/>
    <w:rsid w:val="002D5142"/>
    <w:rsid w:val="002D51DC"/>
    <w:rsid w:val="002D531E"/>
    <w:rsid w:val="002D54A8"/>
    <w:rsid w:val="002D54ED"/>
    <w:rsid w:val="002D5740"/>
    <w:rsid w:val="002D5793"/>
    <w:rsid w:val="002D5911"/>
    <w:rsid w:val="002D5A10"/>
    <w:rsid w:val="002D5A4C"/>
    <w:rsid w:val="002D5AED"/>
    <w:rsid w:val="002D5C42"/>
    <w:rsid w:val="002D606F"/>
    <w:rsid w:val="002D6157"/>
    <w:rsid w:val="002D63EB"/>
    <w:rsid w:val="002D6456"/>
    <w:rsid w:val="002D652A"/>
    <w:rsid w:val="002D6538"/>
    <w:rsid w:val="002D6544"/>
    <w:rsid w:val="002D6702"/>
    <w:rsid w:val="002D68CD"/>
    <w:rsid w:val="002D6C14"/>
    <w:rsid w:val="002D6D44"/>
    <w:rsid w:val="002D6E25"/>
    <w:rsid w:val="002D6ECF"/>
    <w:rsid w:val="002D6EF3"/>
    <w:rsid w:val="002D6F44"/>
    <w:rsid w:val="002D6FC5"/>
    <w:rsid w:val="002D7359"/>
    <w:rsid w:val="002D75E3"/>
    <w:rsid w:val="002D782B"/>
    <w:rsid w:val="002D78F5"/>
    <w:rsid w:val="002D793B"/>
    <w:rsid w:val="002D7A8E"/>
    <w:rsid w:val="002D7CB3"/>
    <w:rsid w:val="002D7D6A"/>
    <w:rsid w:val="002D7D6E"/>
    <w:rsid w:val="002D7DE2"/>
    <w:rsid w:val="002D7F53"/>
    <w:rsid w:val="002D7FAB"/>
    <w:rsid w:val="002E006C"/>
    <w:rsid w:val="002E00D0"/>
    <w:rsid w:val="002E02B2"/>
    <w:rsid w:val="002E034F"/>
    <w:rsid w:val="002E0644"/>
    <w:rsid w:val="002E092D"/>
    <w:rsid w:val="002E0A45"/>
    <w:rsid w:val="002E0A9B"/>
    <w:rsid w:val="002E0BC7"/>
    <w:rsid w:val="002E0D3F"/>
    <w:rsid w:val="002E0DF7"/>
    <w:rsid w:val="002E0E5B"/>
    <w:rsid w:val="002E0EA7"/>
    <w:rsid w:val="002E0EF2"/>
    <w:rsid w:val="002E0EFB"/>
    <w:rsid w:val="002E0F3F"/>
    <w:rsid w:val="002E112D"/>
    <w:rsid w:val="002E12AA"/>
    <w:rsid w:val="002E13C2"/>
    <w:rsid w:val="002E1456"/>
    <w:rsid w:val="002E15A5"/>
    <w:rsid w:val="002E19A6"/>
    <w:rsid w:val="002E1DC2"/>
    <w:rsid w:val="002E1F59"/>
    <w:rsid w:val="002E22C1"/>
    <w:rsid w:val="002E234C"/>
    <w:rsid w:val="002E2463"/>
    <w:rsid w:val="002E2556"/>
    <w:rsid w:val="002E25A5"/>
    <w:rsid w:val="002E2738"/>
    <w:rsid w:val="002E27D3"/>
    <w:rsid w:val="002E281F"/>
    <w:rsid w:val="002E2964"/>
    <w:rsid w:val="002E2A65"/>
    <w:rsid w:val="002E2B0E"/>
    <w:rsid w:val="002E2BC9"/>
    <w:rsid w:val="002E2BD0"/>
    <w:rsid w:val="002E2EBB"/>
    <w:rsid w:val="002E3008"/>
    <w:rsid w:val="002E304C"/>
    <w:rsid w:val="002E319E"/>
    <w:rsid w:val="002E321A"/>
    <w:rsid w:val="002E326B"/>
    <w:rsid w:val="002E3661"/>
    <w:rsid w:val="002E3807"/>
    <w:rsid w:val="002E3A02"/>
    <w:rsid w:val="002E3A0A"/>
    <w:rsid w:val="002E3A47"/>
    <w:rsid w:val="002E3B52"/>
    <w:rsid w:val="002E4192"/>
    <w:rsid w:val="002E425E"/>
    <w:rsid w:val="002E44E0"/>
    <w:rsid w:val="002E4642"/>
    <w:rsid w:val="002E4689"/>
    <w:rsid w:val="002E471C"/>
    <w:rsid w:val="002E486A"/>
    <w:rsid w:val="002E4A0E"/>
    <w:rsid w:val="002E4BC3"/>
    <w:rsid w:val="002E4C73"/>
    <w:rsid w:val="002E4CF6"/>
    <w:rsid w:val="002E4D6E"/>
    <w:rsid w:val="002E4E2C"/>
    <w:rsid w:val="002E50AA"/>
    <w:rsid w:val="002E5161"/>
    <w:rsid w:val="002E5257"/>
    <w:rsid w:val="002E534E"/>
    <w:rsid w:val="002E5398"/>
    <w:rsid w:val="002E5436"/>
    <w:rsid w:val="002E54AC"/>
    <w:rsid w:val="002E54CF"/>
    <w:rsid w:val="002E55C7"/>
    <w:rsid w:val="002E57FE"/>
    <w:rsid w:val="002E5A7E"/>
    <w:rsid w:val="002E5B2B"/>
    <w:rsid w:val="002E5CB8"/>
    <w:rsid w:val="002E5CE0"/>
    <w:rsid w:val="002E5D12"/>
    <w:rsid w:val="002E5D1C"/>
    <w:rsid w:val="002E5DC9"/>
    <w:rsid w:val="002E5DCE"/>
    <w:rsid w:val="002E5E7A"/>
    <w:rsid w:val="002E6157"/>
    <w:rsid w:val="002E6207"/>
    <w:rsid w:val="002E633A"/>
    <w:rsid w:val="002E656A"/>
    <w:rsid w:val="002E69A6"/>
    <w:rsid w:val="002E6B98"/>
    <w:rsid w:val="002E6BB8"/>
    <w:rsid w:val="002E6CC7"/>
    <w:rsid w:val="002E6E50"/>
    <w:rsid w:val="002E6F74"/>
    <w:rsid w:val="002E6F77"/>
    <w:rsid w:val="002E70A5"/>
    <w:rsid w:val="002E75FB"/>
    <w:rsid w:val="002E76A7"/>
    <w:rsid w:val="002E77C6"/>
    <w:rsid w:val="002E781C"/>
    <w:rsid w:val="002E7849"/>
    <w:rsid w:val="002E7851"/>
    <w:rsid w:val="002E79B4"/>
    <w:rsid w:val="002E7B5D"/>
    <w:rsid w:val="002E7CB4"/>
    <w:rsid w:val="002E7CDD"/>
    <w:rsid w:val="002F0195"/>
    <w:rsid w:val="002F01DF"/>
    <w:rsid w:val="002F0649"/>
    <w:rsid w:val="002F0699"/>
    <w:rsid w:val="002F08A0"/>
    <w:rsid w:val="002F08AF"/>
    <w:rsid w:val="002F09A4"/>
    <w:rsid w:val="002F0A7F"/>
    <w:rsid w:val="002F0ABD"/>
    <w:rsid w:val="002F0ABE"/>
    <w:rsid w:val="002F0B62"/>
    <w:rsid w:val="002F0D10"/>
    <w:rsid w:val="002F0EA8"/>
    <w:rsid w:val="002F1031"/>
    <w:rsid w:val="002F1297"/>
    <w:rsid w:val="002F1420"/>
    <w:rsid w:val="002F14B6"/>
    <w:rsid w:val="002F1539"/>
    <w:rsid w:val="002F163E"/>
    <w:rsid w:val="002F164D"/>
    <w:rsid w:val="002F167F"/>
    <w:rsid w:val="002F168D"/>
    <w:rsid w:val="002F17C5"/>
    <w:rsid w:val="002F1ACB"/>
    <w:rsid w:val="002F1B0A"/>
    <w:rsid w:val="002F1EBD"/>
    <w:rsid w:val="002F1F1B"/>
    <w:rsid w:val="002F1F7E"/>
    <w:rsid w:val="002F2006"/>
    <w:rsid w:val="002F208D"/>
    <w:rsid w:val="002F20DD"/>
    <w:rsid w:val="002F21C8"/>
    <w:rsid w:val="002F2307"/>
    <w:rsid w:val="002F25B7"/>
    <w:rsid w:val="002F266E"/>
    <w:rsid w:val="002F2962"/>
    <w:rsid w:val="002F2973"/>
    <w:rsid w:val="002F29B9"/>
    <w:rsid w:val="002F2F24"/>
    <w:rsid w:val="002F2FC1"/>
    <w:rsid w:val="002F3011"/>
    <w:rsid w:val="002F306E"/>
    <w:rsid w:val="002F335D"/>
    <w:rsid w:val="002F3560"/>
    <w:rsid w:val="002F3591"/>
    <w:rsid w:val="002F365E"/>
    <w:rsid w:val="002F3832"/>
    <w:rsid w:val="002F38DF"/>
    <w:rsid w:val="002F39E8"/>
    <w:rsid w:val="002F3A56"/>
    <w:rsid w:val="002F3C2A"/>
    <w:rsid w:val="002F3C7D"/>
    <w:rsid w:val="002F3D23"/>
    <w:rsid w:val="002F3DA2"/>
    <w:rsid w:val="002F3F84"/>
    <w:rsid w:val="002F40B8"/>
    <w:rsid w:val="002F435F"/>
    <w:rsid w:val="002F436C"/>
    <w:rsid w:val="002F47B9"/>
    <w:rsid w:val="002F486A"/>
    <w:rsid w:val="002F49D6"/>
    <w:rsid w:val="002F4B55"/>
    <w:rsid w:val="002F501E"/>
    <w:rsid w:val="002F510F"/>
    <w:rsid w:val="002F514E"/>
    <w:rsid w:val="002F51BA"/>
    <w:rsid w:val="002F53D9"/>
    <w:rsid w:val="002F5408"/>
    <w:rsid w:val="002F542F"/>
    <w:rsid w:val="002F560B"/>
    <w:rsid w:val="002F5612"/>
    <w:rsid w:val="002F5637"/>
    <w:rsid w:val="002F5638"/>
    <w:rsid w:val="002F57A3"/>
    <w:rsid w:val="002F57C3"/>
    <w:rsid w:val="002F5876"/>
    <w:rsid w:val="002F5D05"/>
    <w:rsid w:val="002F60CC"/>
    <w:rsid w:val="002F61F4"/>
    <w:rsid w:val="002F648E"/>
    <w:rsid w:val="002F657D"/>
    <w:rsid w:val="002F66C8"/>
    <w:rsid w:val="002F66CD"/>
    <w:rsid w:val="002F6705"/>
    <w:rsid w:val="002F686D"/>
    <w:rsid w:val="002F69E7"/>
    <w:rsid w:val="002F6A98"/>
    <w:rsid w:val="002F6BF2"/>
    <w:rsid w:val="002F6EA7"/>
    <w:rsid w:val="002F6FF3"/>
    <w:rsid w:val="002F716B"/>
    <w:rsid w:val="002F7203"/>
    <w:rsid w:val="002F7266"/>
    <w:rsid w:val="002F73AB"/>
    <w:rsid w:val="002F745A"/>
    <w:rsid w:val="002F7578"/>
    <w:rsid w:val="002F769F"/>
    <w:rsid w:val="002F7714"/>
    <w:rsid w:val="002F7776"/>
    <w:rsid w:val="002F7A69"/>
    <w:rsid w:val="002F7AD0"/>
    <w:rsid w:val="002F7C13"/>
    <w:rsid w:val="002F7C3D"/>
    <w:rsid w:val="002F7DF5"/>
    <w:rsid w:val="002F7EA5"/>
    <w:rsid w:val="003004D0"/>
    <w:rsid w:val="003004EC"/>
    <w:rsid w:val="00300539"/>
    <w:rsid w:val="00300720"/>
    <w:rsid w:val="003007CB"/>
    <w:rsid w:val="003008A8"/>
    <w:rsid w:val="003009B6"/>
    <w:rsid w:val="00300A2D"/>
    <w:rsid w:val="00300A9C"/>
    <w:rsid w:val="00300ABD"/>
    <w:rsid w:val="00300ADA"/>
    <w:rsid w:val="00300B94"/>
    <w:rsid w:val="00300E59"/>
    <w:rsid w:val="00300EA9"/>
    <w:rsid w:val="00300ED9"/>
    <w:rsid w:val="00300FAE"/>
    <w:rsid w:val="00300FC0"/>
    <w:rsid w:val="00300FE6"/>
    <w:rsid w:val="00301110"/>
    <w:rsid w:val="003013AC"/>
    <w:rsid w:val="003015C8"/>
    <w:rsid w:val="00301780"/>
    <w:rsid w:val="0030179B"/>
    <w:rsid w:val="003017D9"/>
    <w:rsid w:val="003019F3"/>
    <w:rsid w:val="00301C2E"/>
    <w:rsid w:val="00301D4C"/>
    <w:rsid w:val="00301DF8"/>
    <w:rsid w:val="00301F07"/>
    <w:rsid w:val="00301F63"/>
    <w:rsid w:val="003020F3"/>
    <w:rsid w:val="00302728"/>
    <w:rsid w:val="00302937"/>
    <w:rsid w:val="00302A34"/>
    <w:rsid w:val="00302B2A"/>
    <w:rsid w:val="00302CFD"/>
    <w:rsid w:val="00303034"/>
    <w:rsid w:val="00303080"/>
    <w:rsid w:val="00303174"/>
    <w:rsid w:val="00303630"/>
    <w:rsid w:val="003036E5"/>
    <w:rsid w:val="003037E4"/>
    <w:rsid w:val="0030386C"/>
    <w:rsid w:val="0030389C"/>
    <w:rsid w:val="00303A3E"/>
    <w:rsid w:val="00303B53"/>
    <w:rsid w:val="00303D8F"/>
    <w:rsid w:val="00303E1C"/>
    <w:rsid w:val="00303E9A"/>
    <w:rsid w:val="00304069"/>
    <w:rsid w:val="0030407B"/>
    <w:rsid w:val="003042B5"/>
    <w:rsid w:val="00304389"/>
    <w:rsid w:val="00304564"/>
    <w:rsid w:val="003047B1"/>
    <w:rsid w:val="003047B9"/>
    <w:rsid w:val="003048AE"/>
    <w:rsid w:val="0030492D"/>
    <w:rsid w:val="0030497D"/>
    <w:rsid w:val="00304C85"/>
    <w:rsid w:val="00304D89"/>
    <w:rsid w:val="00304FC6"/>
    <w:rsid w:val="00305108"/>
    <w:rsid w:val="003051D7"/>
    <w:rsid w:val="003051F8"/>
    <w:rsid w:val="0030532A"/>
    <w:rsid w:val="0030580C"/>
    <w:rsid w:val="00305983"/>
    <w:rsid w:val="003059F6"/>
    <w:rsid w:val="00305B4D"/>
    <w:rsid w:val="00305C41"/>
    <w:rsid w:val="00305CAC"/>
    <w:rsid w:val="00305CB6"/>
    <w:rsid w:val="00305E25"/>
    <w:rsid w:val="00305EE2"/>
    <w:rsid w:val="003060C4"/>
    <w:rsid w:val="00306136"/>
    <w:rsid w:val="0030616A"/>
    <w:rsid w:val="00306206"/>
    <w:rsid w:val="003062D9"/>
    <w:rsid w:val="00306599"/>
    <w:rsid w:val="0030671C"/>
    <w:rsid w:val="0030676A"/>
    <w:rsid w:val="003067A6"/>
    <w:rsid w:val="00306850"/>
    <w:rsid w:val="00306939"/>
    <w:rsid w:val="00306C87"/>
    <w:rsid w:val="00306D23"/>
    <w:rsid w:val="00306F0A"/>
    <w:rsid w:val="00307066"/>
    <w:rsid w:val="0030708E"/>
    <w:rsid w:val="003070FE"/>
    <w:rsid w:val="0030715D"/>
    <w:rsid w:val="0030740F"/>
    <w:rsid w:val="003074B3"/>
    <w:rsid w:val="00307500"/>
    <w:rsid w:val="003076E4"/>
    <w:rsid w:val="003076F9"/>
    <w:rsid w:val="0030797E"/>
    <w:rsid w:val="003079FE"/>
    <w:rsid w:val="00307A58"/>
    <w:rsid w:val="00307AB8"/>
    <w:rsid w:val="00307B2F"/>
    <w:rsid w:val="00307C44"/>
    <w:rsid w:val="00307F2F"/>
    <w:rsid w:val="0031003D"/>
    <w:rsid w:val="0031008B"/>
    <w:rsid w:val="0031019A"/>
    <w:rsid w:val="0031021B"/>
    <w:rsid w:val="00310312"/>
    <w:rsid w:val="0031049C"/>
    <w:rsid w:val="00310681"/>
    <w:rsid w:val="00310760"/>
    <w:rsid w:val="00310B60"/>
    <w:rsid w:val="00310E31"/>
    <w:rsid w:val="00311075"/>
    <w:rsid w:val="0031112F"/>
    <w:rsid w:val="003111EF"/>
    <w:rsid w:val="0031122D"/>
    <w:rsid w:val="00311281"/>
    <w:rsid w:val="003113BF"/>
    <w:rsid w:val="003113C6"/>
    <w:rsid w:val="00311512"/>
    <w:rsid w:val="00311670"/>
    <w:rsid w:val="0031180D"/>
    <w:rsid w:val="00311A2C"/>
    <w:rsid w:val="00311B2B"/>
    <w:rsid w:val="00311B33"/>
    <w:rsid w:val="00311BEF"/>
    <w:rsid w:val="00311E2F"/>
    <w:rsid w:val="00311EDB"/>
    <w:rsid w:val="0031214A"/>
    <w:rsid w:val="003124D8"/>
    <w:rsid w:val="00312574"/>
    <w:rsid w:val="0031262C"/>
    <w:rsid w:val="00312762"/>
    <w:rsid w:val="003127C2"/>
    <w:rsid w:val="003128BB"/>
    <w:rsid w:val="00312A70"/>
    <w:rsid w:val="00312F0D"/>
    <w:rsid w:val="00313094"/>
    <w:rsid w:val="0031330A"/>
    <w:rsid w:val="0031340D"/>
    <w:rsid w:val="00313450"/>
    <w:rsid w:val="00313507"/>
    <w:rsid w:val="00313607"/>
    <w:rsid w:val="00313675"/>
    <w:rsid w:val="0031370E"/>
    <w:rsid w:val="00313831"/>
    <w:rsid w:val="0031386A"/>
    <w:rsid w:val="00313994"/>
    <w:rsid w:val="003139F4"/>
    <w:rsid w:val="00313A51"/>
    <w:rsid w:val="0031400C"/>
    <w:rsid w:val="00314027"/>
    <w:rsid w:val="00314055"/>
    <w:rsid w:val="0031408D"/>
    <w:rsid w:val="003140DA"/>
    <w:rsid w:val="00314367"/>
    <w:rsid w:val="003143E1"/>
    <w:rsid w:val="003144FD"/>
    <w:rsid w:val="003145B1"/>
    <w:rsid w:val="00314678"/>
    <w:rsid w:val="003148D7"/>
    <w:rsid w:val="00314A77"/>
    <w:rsid w:val="00314AEE"/>
    <w:rsid w:val="00314C16"/>
    <w:rsid w:val="00314C83"/>
    <w:rsid w:val="00314E31"/>
    <w:rsid w:val="00314F65"/>
    <w:rsid w:val="0031521A"/>
    <w:rsid w:val="00315531"/>
    <w:rsid w:val="003157BD"/>
    <w:rsid w:val="003159F8"/>
    <w:rsid w:val="00315AF0"/>
    <w:rsid w:val="00315CE8"/>
    <w:rsid w:val="00315FD4"/>
    <w:rsid w:val="0031626B"/>
    <w:rsid w:val="003164E4"/>
    <w:rsid w:val="0031650F"/>
    <w:rsid w:val="00316775"/>
    <w:rsid w:val="0031687B"/>
    <w:rsid w:val="0031690C"/>
    <w:rsid w:val="003169BA"/>
    <w:rsid w:val="00316C26"/>
    <w:rsid w:val="00316C50"/>
    <w:rsid w:val="00316DF7"/>
    <w:rsid w:val="00317051"/>
    <w:rsid w:val="00317208"/>
    <w:rsid w:val="00317388"/>
    <w:rsid w:val="003176D9"/>
    <w:rsid w:val="00317783"/>
    <w:rsid w:val="003177BE"/>
    <w:rsid w:val="00317902"/>
    <w:rsid w:val="0031791F"/>
    <w:rsid w:val="00317C20"/>
    <w:rsid w:val="00317D9D"/>
    <w:rsid w:val="00317F24"/>
    <w:rsid w:val="00320185"/>
    <w:rsid w:val="0032023A"/>
    <w:rsid w:val="003204A1"/>
    <w:rsid w:val="003205AB"/>
    <w:rsid w:val="003205FD"/>
    <w:rsid w:val="0032060F"/>
    <w:rsid w:val="003208B2"/>
    <w:rsid w:val="00320909"/>
    <w:rsid w:val="003209E4"/>
    <w:rsid w:val="00320D9A"/>
    <w:rsid w:val="00320E4B"/>
    <w:rsid w:val="00320F06"/>
    <w:rsid w:val="00320FE6"/>
    <w:rsid w:val="00320FFD"/>
    <w:rsid w:val="0032109F"/>
    <w:rsid w:val="003212B1"/>
    <w:rsid w:val="003212FF"/>
    <w:rsid w:val="00321610"/>
    <w:rsid w:val="0032174C"/>
    <w:rsid w:val="003217AB"/>
    <w:rsid w:val="003218FF"/>
    <w:rsid w:val="003219E7"/>
    <w:rsid w:val="00321A95"/>
    <w:rsid w:val="00321BC0"/>
    <w:rsid w:val="00321BF1"/>
    <w:rsid w:val="00321CAF"/>
    <w:rsid w:val="00321D8E"/>
    <w:rsid w:val="00321F3D"/>
    <w:rsid w:val="00321F5E"/>
    <w:rsid w:val="00322127"/>
    <w:rsid w:val="00322191"/>
    <w:rsid w:val="00322920"/>
    <w:rsid w:val="00322A22"/>
    <w:rsid w:val="00322BD2"/>
    <w:rsid w:val="00322C57"/>
    <w:rsid w:val="00322CAD"/>
    <w:rsid w:val="00322D3C"/>
    <w:rsid w:val="00322D80"/>
    <w:rsid w:val="00322E01"/>
    <w:rsid w:val="00322F65"/>
    <w:rsid w:val="00323027"/>
    <w:rsid w:val="003230FD"/>
    <w:rsid w:val="00323227"/>
    <w:rsid w:val="0032351F"/>
    <w:rsid w:val="003235F1"/>
    <w:rsid w:val="0032362F"/>
    <w:rsid w:val="003236DF"/>
    <w:rsid w:val="00323759"/>
    <w:rsid w:val="003239BA"/>
    <w:rsid w:val="00323A23"/>
    <w:rsid w:val="00323BD9"/>
    <w:rsid w:val="00323D76"/>
    <w:rsid w:val="00323D79"/>
    <w:rsid w:val="00323DF1"/>
    <w:rsid w:val="003241D6"/>
    <w:rsid w:val="003241ED"/>
    <w:rsid w:val="00324523"/>
    <w:rsid w:val="003247D8"/>
    <w:rsid w:val="00324911"/>
    <w:rsid w:val="003249CB"/>
    <w:rsid w:val="00324B06"/>
    <w:rsid w:val="00324E72"/>
    <w:rsid w:val="00324F7C"/>
    <w:rsid w:val="00324F94"/>
    <w:rsid w:val="00324FA5"/>
    <w:rsid w:val="003250B9"/>
    <w:rsid w:val="0032523F"/>
    <w:rsid w:val="00325337"/>
    <w:rsid w:val="00325648"/>
    <w:rsid w:val="00325786"/>
    <w:rsid w:val="0032578F"/>
    <w:rsid w:val="003257AB"/>
    <w:rsid w:val="003258F9"/>
    <w:rsid w:val="003259A3"/>
    <w:rsid w:val="00325A2E"/>
    <w:rsid w:val="00325AE6"/>
    <w:rsid w:val="00325B62"/>
    <w:rsid w:val="00325B95"/>
    <w:rsid w:val="00325BF4"/>
    <w:rsid w:val="00325C18"/>
    <w:rsid w:val="00325CEF"/>
    <w:rsid w:val="00325DAB"/>
    <w:rsid w:val="00325E6A"/>
    <w:rsid w:val="00325EAE"/>
    <w:rsid w:val="0032600C"/>
    <w:rsid w:val="00326065"/>
    <w:rsid w:val="0032614F"/>
    <w:rsid w:val="00326274"/>
    <w:rsid w:val="00326282"/>
    <w:rsid w:val="003262BB"/>
    <w:rsid w:val="00326301"/>
    <w:rsid w:val="00326381"/>
    <w:rsid w:val="0032646B"/>
    <w:rsid w:val="003264BD"/>
    <w:rsid w:val="003264EA"/>
    <w:rsid w:val="00326732"/>
    <w:rsid w:val="0032673B"/>
    <w:rsid w:val="00326E2B"/>
    <w:rsid w:val="0032708A"/>
    <w:rsid w:val="00327118"/>
    <w:rsid w:val="003271ED"/>
    <w:rsid w:val="00327333"/>
    <w:rsid w:val="00327808"/>
    <w:rsid w:val="003278E3"/>
    <w:rsid w:val="00327B7E"/>
    <w:rsid w:val="00327B87"/>
    <w:rsid w:val="00327BBA"/>
    <w:rsid w:val="00327BC4"/>
    <w:rsid w:val="00327C56"/>
    <w:rsid w:val="00327D56"/>
    <w:rsid w:val="0033017B"/>
    <w:rsid w:val="00330212"/>
    <w:rsid w:val="0033091B"/>
    <w:rsid w:val="003309A5"/>
    <w:rsid w:val="00330ACD"/>
    <w:rsid w:val="00330AD2"/>
    <w:rsid w:val="00330B56"/>
    <w:rsid w:val="00330D92"/>
    <w:rsid w:val="00330E22"/>
    <w:rsid w:val="00330ED1"/>
    <w:rsid w:val="00330F19"/>
    <w:rsid w:val="00331070"/>
    <w:rsid w:val="00331191"/>
    <w:rsid w:val="0033127F"/>
    <w:rsid w:val="003312D4"/>
    <w:rsid w:val="003312F3"/>
    <w:rsid w:val="00331397"/>
    <w:rsid w:val="00331410"/>
    <w:rsid w:val="00331455"/>
    <w:rsid w:val="00331461"/>
    <w:rsid w:val="00331493"/>
    <w:rsid w:val="003315A1"/>
    <w:rsid w:val="0033167E"/>
    <w:rsid w:val="0033177B"/>
    <w:rsid w:val="003317F2"/>
    <w:rsid w:val="003319AC"/>
    <w:rsid w:val="00331A1E"/>
    <w:rsid w:val="00331C9E"/>
    <w:rsid w:val="00331EB1"/>
    <w:rsid w:val="00331F0B"/>
    <w:rsid w:val="00331F9B"/>
    <w:rsid w:val="0033254E"/>
    <w:rsid w:val="00332837"/>
    <w:rsid w:val="003328BF"/>
    <w:rsid w:val="00332CE0"/>
    <w:rsid w:val="00332E1A"/>
    <w:rsid w:val="00332F29"/>
    <w:rsid w:val="0033318E"/>
    <w:rsid w:val="0033321B"/>
    <w:rsid w:val="003334A5"/>
    <w:rsid w:val="003335F9"/>
    <w:rsid w:val="00333939"/>
    <w:rsid w:val="003339CF"/>
    <w:rsid w:val="00333B75"/>
    <w:rsid w:val="00333C75"/>
    <w:rsid w:val="00333CAC"/>
    <w:rsid w:val="00333CAF"/>
    <w:rsid w:val="00333F20"/>
    <w:rsid w:val="00333FD8"/>
    <w:rsid w:val="00334390"/>
    <w:rsid w:val="003343E7"/>
    <w:rsid w:val="0033462C"/>
    <w:rsid w:val="00334691"/>
    <w:rsid w:val="00334968"/>
    <w:rsid w:val="00334A6E"/>
    <w:rsid w:val="00334BCE"/>
    <w:rsid w:val="00334C46"/>
    <w:rsid w:val="00334D0E"/>
    <w:rsid w:val="00334D4F"/>
    <w:rsid w:val="00334DAA"/>
    <w:rsid w:val="00334DF4"/>
    <w:rsid w:val="00334EC4"/>
    <w:rsid w:val="00334FD8"/>
    <w:rsid w:val="003351F9"/>
    <w:rsid w:val="00335366"/>
    <w:rsid w:val="0033537A"/>
    <w:rsid w:val="003353D1"/>
    <w:rsid w:val="003353DD"/>
    <w:rsid w:val="00335414"/>
    <w:rsid w:val="00335602"/>
    <w:rsid w:val="0033576F"/>
    <w:rsid w:val="00335AFB"/>
    <w:rsid w:val="00335C18"/>
    <w:rsid w:val="00335CCC"/>
    <w:rsid w:val="00335CFE"/>
    <w:rsid w:val="00335D83"/>
    <w:rsid w:val="00335F1C"/>
    <w:rsid w:val="0033639D"/>
    <w:rsid w:val="003363E6"/>
    <w:rsid w:val="00336470"/>
    <w:rsid w:val="00336526"/>
    <w:rsid w:val="003368C6"/>
    <w:rsid w:val="00336A16"/>
    <w:rsid w:val="00336BB8"/>
    <w:rsid w:val="00336CA9"/>
    <w:rsid w:val="00336F01"/>
    <w:rsid w:val="00337031"/>
    <w:rsid w:val="0033716C"/>
    <w:rsid w:val="003373EC"/>
    <w:rsid w:val="0033750D"/>
    <w:rsid w:val="00337716"/>
    <w:rsid w:val="003378BC"/>
    <w:rsid w:val="00337A63"/>
    <w:rsid w:val="00337C86"/>
    <w:rsid w:val="00337D04"/>
    <w:rsid w:val="00337EBC"/>
    <w:rsid w:val="00337F5B"/>
    <w:rsid w:val="00340314"/>
    <w:rsid w:val="0034031B"/>
    <w:rsid w:val="0034040B"/>
    <w:rsid w:val="003404A3"/>
    <w:rsid w:val="0034051D"/>
    <w:rsid w:val="00340536"/>
    <w:rsid w:val="0034055A"/>
    <w:rsid w:val="00340597"/>
    <w:rsid w:val="003405F1"/>
    <w:rsid w:val="00340658"/>
    <w:rsid w:val="00340897"/>
    <w:rsid w:val="003408D1"/>
    <w:rsid w:val="00340A57"/>
    <w:rsid w:val="00340AF8"/>
    <w:rsid w:val="00340BDE"/>
    <w:rsid w:val="00340D6E"/>
    <w:rsid w:val="00340DA4"/>
    <w:rsid w:val="00340E66"/>
    <w:rsid w:val="00340EF8"/>
    <w:rsid w:val="00340F5C"/>
    <w:rsid w:val="003410BF"/>
    <w:rsid w:val="0034111B"/>
    <w:rsid w:val="00341146"/>
    <w:rsid w:val="0034131F"/>
    <w:rsid w:val="00341715"/>
    <w:rsid w:val="00341AA7"/>
    <w:rsid w:val="00341AC5"/>
    <w:rsid w:val="00341AF2"/>
    <w:rsid w:val="00341DAB"/>
    <w:rsid w:val="00341E2D"/>
    <w:rsid w:val="00341F12"/>
    <w:rsid w:val="003420E1"/>
    <w:rsid w:val="0034231E"/>
    <w:rsid w:val="00342477"/>
    <w:rsid w:val="003424A3"/>
    <w:rsid w:val="00342547"/>
    <w:rsid w:val="00342628"/>
    <w:rsid w:val="003428F9"/>
    <w:rsid w:val="00342952"/>
    <w:rsid w:val="00342A55"/>
    <w:rsid w:val="00342AFA"/>
    <w:rsid w:val="00342B87"/>
    <w:rsid w:val="00342B89"/>
    <w:rsid w:val="003434A7"/>
    <w:rsid w:val="003438E3"/>
    <w:rsid w:val="00343A89"/>
    <w:rsid w:val="00343AEE"/>
    <w:rsid w:val="00343C47"/>
    <w:rsid w:val="00343C7B"/>
    <w:rsid w:val="00343DB0"/>
    <w:rsid w:val="00343E09"/>
    <w:rsid w:val="00343E74"/>
    <w:rsid w:val="00343EFC"/>
    <w:rsid w:val="00344030"/>
    <w:rsid w:val="003440F3"/>
    <w:rsid w:val="00344A47"/>
    <w:rsid w:val="00344CB2"/>
    <w:rsid w:val="00345048"/>
    <w:rsid w:val="003451B8"/>
    <w:rsid w:val="00345238"/>
    <w:rsid w:val="00345241"/>
    <w:rsid w:val="00345302"/>
    <w:rsid w:val="003453C7"/>
    <w:rsid w:val="00345A4E"/>
    <w:rsid w:val="00345A85"/>
    <w:rsid w:val="00345B40"/>
    <w:rsid w:val="00345E33"/>
    <w:rsid w:val="003460D9"/>
    <w:rsid w:val="003461DC"/>
    <w:rsid w:val="0034621F"/>
    <w:rsid w:val="0034630A"/>
    <w:rsid w:val="003463B8"/>
    <w:rsid w:val="003463E5"/>
    <w:rsid w:val="00346617"/>
    <w:rsid w:val="00346B4D"/>
    <w:rsid w:val="00346C6D"/>
    <w:rsid w:val="00346CE6"/>
    <w:rsid w:val="00346F31"/>
    <w:rsid w:val="0034710A"/>
    <w:rsid w:val="00347111"/>
    <w:rsid w:val="00347185"/>
    <w:rsid w:val="00347308"/>
    <w:rsid w:val="00347497"/>
    <w:rsid w:val="00347508"/>
    <w:rsid w:val="003475E6"/>
    <w:rsid w:val="003476BA"/>
    <w:rsid w:val="003476E4"/>
    <w:rsid w:val="00347855"/>
    <w:rsid w:val="0034785B"/>
    <w:rsid w:val="003478E2"/>
    <w:rsid w:val="00347C14"/>
    <w:rsid w:val="00347C17"/>
    <w:rsid w:val="00347CCE"/>
    <w:rsid w:val="00347D75"/>
    <w:rsid w:val="00347F08"/>
    <w:rsid w:val="003502AF"/>
    <w:rsid w:val="003503DF"/>
    <w:rsid w:val="003503F9"/>
    <w:rsid w:val="00350455"/>
    <w:rsid w:val="0035057C"/>
    <w:rsid w:val="0035070A"/>
    <w:rsid w:val="00350827"/>
    <w:rsid w:val="003509AB"/>
    <w:rsid w:val="00350A42"/>
    <w:rsid w:val="00350AA8"/>
    <w:rsid w:val="00350B2B"/>
    <w:rsid w:val="00350BB3"/>
    <w:rsid w:val="00350D2B"/>
    <w:rsid w:val="00350DD8"/>
    <w:rsid w:val="00350E55"/>
    <w:rsid w:val="00350EE3"/>
    <w:rsid w:val="00350FBF"/>
    <w:rsid w:val="003511DF"/>
    <w:rsid w:val="00351200"/>
    <w:rsid w:val="00351267"/>
    <w:rsid w:val="003514A0"/>
    <w:rsid w:val="003514FD"/>
    <w:rsid w:val="003515FC"/>
    <w:rsid w:val="0035176D"/>
    <w:rsid w:val="003517C2"/>
    <w:rsid w:val="00351823"/>
    <w:rsid w:val="00351835"/>
    <w:rsid w:val="003518F3"/>
    <w:rsid w:val="00351C3B"/>
    <w:rsid w:val="00351C7F"/>
    <w:rsid w:val="00351E14"/>
    <w:rsid w:val="00351E5E"/>
    <w:rsid w:val="00351F0D"/>
    <w:rsid w:val="00352109"/>
    <w:rsid w:val="003521B6"/>
    <w:rsid w:val="0035234F"/>
    <w:rsid w:val="003523FC"/>
    <w:rsid w:val="0035252E"/>
    <w:rsid w:val="003526CF"/>
    <w:rsid w:val="003528E1"/>
    <w:rsid w:val="00352D95"/>
    <w:rsid w:val="00352EAC"/>
    <w:rsid w:val="00352EE1"/>
    <w:rsid w:val="0035314E"/>
    <w:rsid w:val="00353270"/>
    <w:rsid w:val="003532CA"/>
    <w:rsid w:val="003532E6"/>
    <w:rsid w:val="0035351D"/>
    <w:rsid w:val="00353934"/>
    <w:rsid w:val="0035394A"/>
    <w:rsid w:val="003539E6"/>
    <w:rsid w:val="00353A92"/>
    <w:rsid w:val="00353B7B"/>
    <w:rsid w:val="00353C06"/>
    <w:rsid w:val="00353C59"/>
    <w:rsid w:val="00353C7B"/>
    <w:rsid w:val="00353EF6"/>
    <w:rsid w:val="00353F55"/>
    <w:rsid w:val="00353F58"/>
    <w:rsid w:val="00354006"/>
    <w:rsid w:val="00354109"/>
    <w:rsid w:val="003541A4"/>
    <w:rsid w:val="00354403"/>
    <w:rsid w:val="0035445C"/>
    <w:rsid w:val="00354557"/>
    <w:rsid w:val="003545BC"/>
    <w:rsid w:val="00354898"/>
    <w:rsid w:val="00354A87"/>
    <w:rsid w:val="00354B62"/>
    <w:rsid w:val="00354C77"/>
    <w:rsid w:val="00354D1A"/>
    <w:rsid w:val="00354DDF"/>
    <w:rsid w:val="00354FFC"/>
    <w:rsid w:val="00355115"/>
    <w:rsid w:val="003552AE"/>
    <w:rsid w:val="00355356"/>
    <w:rsid w:val="00355367"/>
    <w:rsid w:val="0035543F"/>
    <w:rsid w:val="003555E7"/>
    <w:rsid w:val="003557BF"/>
    <w:rsid w:val="0035581F"/>
    <w:rsid w:val="00355C00"/>
    <w:rsid w:val="00355F81"/>
    <w:rsid w:val="0035626A"/>
    <w:rsid w:val="00356270"/>
    <w:rsid w:val="00356280"/>
    <w:rsid w:val="00356434"/>
    <w:rsid w:val="0035643F"/>
    <w:rsid w:val="00356444"/>
    <w:rsid w:val="003564EC"/>
    <w:rsid w:val="00356508"/>
    <w:rsid w:val="00356662"/>
    <w:rsid w:val="0035668E"/>
    <w:rsid w:val="003568B5"/>
    <w:rsid w:val="00356905"/>
    <w:rsid w:val="00356931"/>
    <w:rsid w:val="00356998"/>
    <w:rsid w:val="003569D5"/>
    <w:rsid w:val="00356A15"/>
    <w:rsid w:val="00356B9B"/>
    <w:rsid w:val="00356C58"/>
    <w:rsid w:val="00356DA1"/>
    <w:rsid w:val="00356EAC"/>
    <w:rsid w:val="00356EBD"/>
    <w:rsid w:val="00356F37"/>
    <w:rsid w:val="0035705F"/>
    <w:rsid w:val="003573D7"/>
    <w:rsid w:val="00357569"/>
    <w:rsid w:val="003575C3"/>
    <w:rsid w:val="00357661"/>
    <w:rsid w:val="00357C3B"/>
    <w:rsid w:val="00357F22"/>
    <w:rsid w:val="00360088"/>
    <w:rsid w:val="003603B2"/>
    <w:rsid w:val="003603F4"/>
    <w:rsid w:val="00360404"/>
    <w:rsid w:val="0036042F"/>
    <w:rsid w:val="003604A4"/>
    <w:rsid w:val="0036058C"/>
    <w:rsid w:val="00360803"/>
    <w:rsid w:val="003609A3"/>
    <w:rsid w:val="00360AE2"/>
    <w:rsid w:val="00360BFE"/>
    <w:rsid w:val="00360C69"/>
    <w:rsid w:val="00360D16"/>
    <w:rsid w:val="00360D26"/>
    <w:rsid w:val="00360DE5"/>
    <w:rsid w:val="00361160"/>
    <w:rsid w:val="00361169"/>
    <w:rsid w:val="00361191"/>
    <w:rsid w:val="00361349"/>
    <w:rsid w:val="00361440"/>
    <w:rsid w:val="003617A0"/>
    <w:rsid w:val="003617D4"/>
    <w:rsid w:val="0036199E"/>
    <w:rsid w:val="003619BF"/>
    <w:rsid w:val="00361A18"/>
    <w:rsid w:val="00361AE0"/>
    <w:rsid w:val="00361B24"/>
    <w:rsid w:val="00361B9C"/>
    <w:rsid w:val="00361BFC"/>
    <w:rsid w:val="00361F33"/>
    <w:rsid w:val="00361F7A"/>
    <w:rsid w:val="00361FB3"/>
    <w:rsid w:val="00361FB4"/>
    <w:rsid w:val="0036209D"/>
    <w:rsid w:val="00362264"/>
    <w:rsid w:val="0036236F"/>
    <w:rsid w:val="0036255B"/>
    <w:rsid w:val="0036268D"/>
    <w:rsid w:val="0036275A"/>
    <w:rsid w:val="00362833"/>
    <w:rsid w:val="003629F6"/>
    <w:rsid w:val="00362AE5"/>
    <w:rsid w:val="00362C97"/>
    <w:rsid w:val="00362D28"/>
    <w:rsid w:val="00362DD5"/>
    <w:rsid w:val="00362E62"/>
    <w:rsid w:val="00362F60"/>
    <w:rsid w:val="00363041"/>
    <w:rsid w:val="0036310C"/>
    <w:rsid w:val="003631ED"/>
    <w:rsid w:val="003632F4"/>
    <w:rsid w:val="00363361"/>
    <w:rsid w:val="0036350A"/>
    <w:rsid w:val="003638A7"/>
    <w:rsid w:val="00363A16"/>
    <w:rsid w:val="00363D1B"/>
    <w:rsid w:val="00363FD5"/>
    <w:rsid w:val="00364011"/>
    <w:rsid w:val="00364167"/>
    <w:rsid w:val="0036428F"/>
    <w:rsid w:val="003642DB"/>
    <w:rsid w:val="003643E5"/>
    <w:rsid w:val="0036460A"/>
    <w:rsid w:val="00364829"/>
    <w:rsid w:val="003649F1"/>
    <w:rsid w:val="00364B40"/>
    <w:rsid w:val="00364E7F"/>
    <w:rsid w:val="00365097"/>
    <w:rsid w:val="003650FC"/>
    <w:rsid w:val="0036519F"/>
    <w:rsid w:val="00365269"/>
    <w:rsid w:val="0036543E"/>
    <w:rsid w:val="00365609"/>
    <w:rsid w:val="00365764"/>
    <w:rsid w:val="0036581C"/>
    <w:rsid w:val="003658E3"/>
    <w:rsid w:val="00365CA2"/>
    <w:rsid w:val="00366285"/>
    <w:rsid w:val="003662B8"/>
    <w:rsid w:val="003662BD"/>
    <w:rsid w:val="003662EB"/>
    <w:rsid w:val="00366460"/>
    <w:rsid w:val="0036668A"/>
    <w:rsid w:val="00366744"/>
    <w:rsid w:val="0036681B"/>
    <w:rsid w:val="00366ADA"/>
    <w:rsid w:val="00366B29"/>
    <w:rsid w:val="00366D29"/>
    <w:rsid w:val="00366D34"/>
    <w:rsid w:val="00366DB4"/>
    <w:rsid w:val="0036730F"/>
    <w:rsid w:val="00367636"/>
    <w:rsid w:val="00367652"/>
    <w:rsid w:val="00367655"/>
    <w:rsid w:val="0036779A"/>
    <w:rsid w:val="003677D8"/>
    <w:rsid w:val="003678B2"/>
    <w:rsid w:val="003678EC"/>
    <w:rsid w:val="00367AEF"/>
    <w:rsid w:val="00367C70"/>
    <w:rsid w:val="00367D00"/>
    <w:rsid w:val="00367E24"/>
    <w:rsid w:val="00367E3B"/>
    <w:rsid w:val="00370004"/>
    <w:rsid w:val="0037041D"/>
    <w:rsid w:val="003706CC"/>
    <w:rsid w:val="00370761"/>
    <w:rsid w:val="003708B5"/>
    <w:rsid w:val="00370962"/>
    <w:rsid w:val="00370B9D"/>
    <w:rsid w:val="00370BA7"/>
    <w:rsid w:val="00370C43"/>
    <w:rsid w:val="00370CE5"/>
    <w:rsid w:val="00371051"/>
    <w:rsid w:val="0037108D"/>
    <w:rsid w:val="00371175"/>
    <w:rsid w:val="003712EA"/>
    <w:rsid w:val="0037134B"/>
    <w:rsid w:val="00371393"/>
    <w:rsid w:val="00371427"/>
    <w:rsid w:val="00371458"/>
    <w:rsid w:val="003714C8"/>
    <w:rsid w:val="003715C7"/>
    <w:rsid w:val="00371784"/>
    <w:rsid w:val="003717C0"/>
    <w:rsid w:val="0037193C"/>
    <w:rsid w:val="00371B3D"/>
    <w:rsid w:val="00371CA1"/>
    <w:rsid w:val="00371CEC"/>
    <w:rsid w:val="003721E5"/>
    <w:rsid w:val="00372406"/>
    <w:rsid w:val="0037243C"/>
    <w:rsid w:val="003725A6"/>
    <w:rsid w:val="0037279F"/>
    <w:rsid w:val="00372859"/>
    <w:rsid w:val="00372B35"/>
    <w:rsid w:val="00372BD1"/>
    <w:rsid w:val="00372E1A"/>
    <w:rsid w:val="00372E45"/>
    <w:rsid w:val="00373002"/>
    <w:rsid w:val="0037304B"/>
    <w:rsid w:val="00373131"/>
    <w:rsid w:val="0037313D"/>
    <w:rsid w:val="00373292"/>
    <w:rsid w:val="00373408"/>
    <w:rsid w:val="003737B1"/>
    <w:rsid w:val="00373980"/>
    <w:rsid w:val="00373A42"/>
    <w:rsid w:val="00373D67"/>
    <w:rsid w:val="00373D84"/>
    <w:rsid w:val="00373E6F"/>
    <w:rsid w:val="00373F8B"/>
    <w:rsid w:val="00373FCE"/>
    <w:rsid w:val="003740C7"/>
    <w:rsid w:val="00374139"/>
    <w:rsid w:val="0037433A"/>
    <w:rsid w:val="0037446E"/>
    <w:rsid w:val="00374592"/>
    <w:rsid w:val="00374993"/>
    <w:rsid w:val="003749E8"/>
    <w:rsid w:val="00374A4C"/>
    <w:rsid w:val="00374AB4"/>
    <w:rsid w:val="00374B02"/>
    <w:rsid w:val="00374D3A"/>
    <w:rsid w:val="00374E50"/>
    <w:rsid w:val="003752CB"/>
    <w:rsid w:val="0037534E"/>
    <w:rsid w:val="00375537"/>
    <w:rsid w:val="00375646"/>
    <w:rsid w:val="003756CE"/>
    <w:rsid w:val="003756F9"/>
    <w:rsid w:val="00375720"/>
    <w:rsid w:val="003757A7"/>
    <w:rsid w:val="00375990"/>
    <w:rsid w:val="00375BA9"/>
    <w:rsid w:val="00375D9E"/>
    <w:rsid w:val="00375E23"/>
    <w:rsid w:val="00375F87"/>
    <w:rsid w:val="00375F91"/>
    <w:rsid w:val="00375FE2"/>
    <w:rsid w:val="00376122"/>
    <w:rsid w:val="0037622C"/>
    <w:rsid w:val="00376263"/>
    <w:rsid w:val="00376322"/>
    <w:rsid w:val="003763F6"/>
    <w:rsid w:val="00376540"/>
    <w:rsid w:val="00376579"/>
    <w:rsid w:val="00376666"/>
    <w:rsid w:val="003766EF"/>
    <w:rsid w:val="003767FA"/>
    <w:rsid w:val="00376802"/>
    <w:rsid w:val="00376B15"/>
    <w:rsid w:val="00376BEF"/>
    <w:rsid w:val="00376E99"/>
    <w:rsid w:val="00377070"/>
    <w:rsid w:val="0037708E"/>
    <w:rsid w:val="003770AD"/>
    <w:rsid w:val="00377182"/>
    <w:rsid w:val="00377218"/>
    <w:rsid w:val="0037722A"/>
    <w:rsid w:val="003772ED"/>
    <w:rsid w:val="0037746C"/>
    <w:rsid w:val="00377527"/>
    <w:rsid w:val="003775A4"/>
    <w:rsid w:val="0037761C"/>
    <w:rsid w:val="003776F5"/>
    <w:rsid w:val="003777B0"/>
    <w:rsid w:val="0037788F"/>
    <w:rsid w:val="00377CA7"/>
    <w:rsid w:val="00377D31"/>
    <w:rsid w:val="00377E69"/>
    <w:rsid w:val="00377E9D"/>
    <w:rsid w:val="00377F25"/>
    <w:rsid w:val="00380091"/>
    <w:rsid w:val="0038021E"/>
    <w:rsid w:val="00380483"/>
    <w:rsid w:val="0038048F"/>
    <w:rsid w:val="0038060A"/>
    <w:rsid w:val="00380646"/>
    <w:rsid w:val="00380676"/>
    <w:rsid w:val="0038068E"/>
    <w:rsid w:val="003807B2"/>
    <w:rsid w:val="00380827"/>
    <w:rsid w:val="00380898"/>
    <w:rsid w:val="00380C8F"/>
    <w:rsid w:val="00380D9C"/>
    <w:rsid w:val="00380DF5"/>
    <w:rsid w:val="003810A7"/>
    <w:rsid w:val="003811A3"/>
    <w:rsid w:val="00381402"/>
    <w:rsid w:val="003815BD"/>
    <w:rsid w:val="003816E0"/>
    <w:rsid w:val="00381845"/>
    <w:rsid w:val="003818AA"/>
    <w:rsid w:val="003818DF"/>
    <w:rsid w:val="00381B0B"/>
    <w:rsid w:val="00381C1B"/>
    <w:rsid w:val="00381C74"/>
    <w:rsid w:val="00381D80"/>
    <w:rsid w:val="00381F40"/>
    <w:rsid w:val="0038208C"/>
    <w:rsid w:val="003823CC"/>
    <w:rsid w:val="0038246C"/>
    <w:rsid w:val="00382715"/>
    <w:rsid w:val="003827CA"/>
    <w:rsid w:val="003828E1"/>
    <w:rsid w:val="0038292B"/>
    <w:rsid w:val="00382A9C"/>
    <w:rsid w:val="00382C39"/>
    <w:rsid w:val="00382D90"/>
    <w:rsid w:val="00382E2A"/>
    <w:rsid w:val="00382E39"/>
    <w:rsid w:val="00382E74"/>
    <w:rsid w:val="003830C1"/>
    <w:rsid w:val="003831EF"/>
    <w:rsid w:val="003831FF"/>
    <w:rsid w:val="00383201"/>
    <w:rsid w:val="003834A8"/>
    <w:rsid w:val="00383566"/>
    <w:rsid w:val="003837FF"/>
    <w:rsid w:val="00383ACD"/>
    <w:rsid w:val="00383B3D"/>
    <w:rsid w:val="00383B64"/>
    <w:rsid w:val="00383B7E"/>
    <w:rsid w:val="00383CBA"/>
    <w:rsid w:val="00383CF7"/>
    <w:rsid w:val="00383EA0"/>
    <w:rsid w:val="00383F8B"/>
    <w:rsid w:val="003841D3"/>
    <w:rsid w:val="00384233"/>
    <w:rsid w:val="00384337"/>
    <w:rsid w:val="0038439B"/>
    <w:rsid w:val="0038456D"/>
    <w:rsid w:val="0038467A"/>
    <w:rsid w:val="00384680"/>
    <w:rsid w:val="003847BD"/>
    <w:rsid w:val="0038482F"/>
    <w:rsid w:val="00384882"/>
    <w:rsid w:val="00384895"/>
    <w:rsid w:val="00384902"/>
    <w:rsid w:val="003849A9"/>
    <w:rsid w:val="003849CA"/>
    <w:rsid w:val="00384D17"/>
    <w:rsid w:val="00384D1B"/>
    <w:rsid w:val="00384D61"/>
    <w:rsid w:val="00384D6F"/>
    <w:rsid w:val="00385019"/>
    <w:rsid w:val="00385125"/>
    <w:rsid w:val="0038518D"/>
    <w:rsid w:val="0038528A"/>
    <w:rsid w:val="00385298"/>
    <w:rsid w:val="003852D0"/>
    <w:rsid w:val="003852D5"/>
    <w:rsid w:val="00385778"/>
    <w:rsid w:val="003857DA"/>
    <w:rsid w:val="00385806"/>
    <w:rsid w:val="003858B3"/>
    <w:rsid w:val="00385CC1"/>
    <w:rsid w:val="00385CD6"/>
    <w:rsid w:val="003860FA"/>
    <w:rsid w:val="003860FD"/>
    <w:rsid w:val="0038619D"/>
    <w:rsid w:val="00386262"/>
    <w:rsid w:val="003862F9"/>
    <w:rsid w:val="003863F7"/>
    <w:rsid w:val="0038652A"/>
    <w:rsid w:val="00386596"/>
    <w:rsid w:val="003865A2"/>
    <w:rsid w:val="00386756"/>
    <w:rsid w:val="003867AB"/>
    <w:rsid w:val="0038687B"/>
    <w:rsid w:val="003868A6"/>
    <w:rsid w:val="00386B8D"/>
    <w:rsid w:val="00386C84"/>
    <w:rsid w:val="00386D06"/>
    <w:rsid w:val="00386D12"/>
    <w:rsid w:val="00386DAE"/>
    <w:rsid w:val="00386EB4"/>
    <w:rsid w:val="00386F7B"/>
    <w:rsid w:val="00386FF4"/>
    <w:rsid w:val="0038707A"/>
    <w:rsid w:val="003872A5"/>
    <w:rsid w:val="00387448"/>
    <w:rsid w:val="00387481"/>
    <w:rsid w:val="00387823"/>
    <w:rsid w:val="003878E9"/>
    <w:rsid w:val="00387AC0"/>
    <w:rsid w:val="00387AE8"/>
    <w:rsid w:val="00387BF6"/>
    <w:rsid w:val="00387C56"/>
    <w:rsid w:val="00387F40"/>
    <w:rsid w:val="00387F8A"/>
    <w:rsid w:val="00387FEB"/>
    <w:rsid w:val="00390029"/>
    <w:rsid w:val="00390049"/>
    <w:rsid w:val="0039014C"/>
    <w:rsid w:val="00390205"/>
    <w:rsid w:val="0039032B"/>
    <w:rsid w:val="003903EB"/>
    <w:rsid w:val="00390557"/>
    <w:rsid w:val="00390560"/>
    <w:rsid w:val="0039068F"/>
    <w:rsid w:val="00390779"/>
    <w:rsid w:val="003907A4"/>
    <w:rsid w:val="003909F7"/>
    <w:rsid w:val="00390A6F"/>
    <w:rsid w:val="00390B20"/>
    <w:rsid w:val="00390EF8"/>
    <w:rsid w:val="0039138B"/>
    <w:rsid w:val="003913F4"/>
    <w:rsid w:val="00391478"/>
    <w:rsid w:val="003916FD"/>
    <w:rsid w:val="00391908"/>
    <w:rsid w:val="00391955"/>
    <w:rsid w:val="00391A41"/>
    <w:rsid w:val="00391A77"/>
    <w:rsid w:val="00391B55"/>
    <w:rsid w:val="00391D7D"/>
    <w:rsid w:val="00391E03"/>
    <w:rsid w:val="00391F4F"/>
    <w:rsid w:val="00391FB7"/>
    <w:rsid w:val="0039203B"/>
    <w:rsid w:val="003921A9"/>
    <w:rsid w:val="003922DC"/>
    <w:rsid w:val="0039257B"/>
    <w:rsid w:val="00392872"/>
    <w:rsid w:val="003928A7"/>
    <w:rsid w:val="00392DBA"/>
    <w:rsid w:val="00392EE5"/>
    <w:rsid w:val="0039354D"/>
    <w:rsid w:val="00393662"/>
    <w:rsid w:val="003937CB"/>
    <w:rsid w:val="00393814"/>
    <w:rsid w:val="00393A49"/>
    <w:rsid w:val="00393A80"/>
    <w:rsid w:val="00393ADA"/>
    <w:rsid w:val="00393B0A"/>
    <w:rsid w:val="00393B11"/>
    <w:rsid w:val="00393D12"/>
    <w:rsid w:val="00393D2D"/>
    <w:rsid w:val="00393EBD"/>
    <w:rsid w:val="00393EF7"/>
    <w:rsid w:val="00393FEC"/>
    <w:rsid w:val="00394268"/>
    <w:rsid w:val="0039428E"/>
    <w:rsid w:val="0039433F"/>
    <w:rsid w:val="00394478"/>
    <w:rsid w:val="0039489E"/>
    <w:rsid w:val="003948E3"/>
    <w:rsid w:val="00394964"/>
    <w:rsid w:val="00394967"/>
    <w:rsid w:val="00394E72"/>
    <w:rsid w:val="00395020"/>
    <w:rsid w:val="00395197"/>
    <w:rsid w:val="003951BC"/>
    <w:rsid w:val="003951F7"/>
    <w:rsid w:val="003952C2"/>
    <w:rsid w:val="003953C7"/>
    <w:rsid w:val="003955CF"/>
    <w:rsid w:val="003955EB"/>
    <w:rsid w:val="00395637"/>
    <w:rsid w:val="00395641"/>
    <w:rsid w:val="00395643"/>
    <w:rsid w:val="003956D3"/>
    <w:rsid w:val="003956EB"/>
    <w:rsid w:val="0039573F"/>
    <w:rsid w:val="003958BF"/>
    <w:rsid w:val="003959D7"/>
    <w:rsid w:val="00395A00"/>
    <w:rsid w:val="00395A02"/>
    <w:rsid w:val="00395B5C"/>
    <w:rsid w:val="00395CFF"/>
    <w:rsid w:val="00395DA5"/>
    <w:rsid w:val="00395E19"/>
    <w:rsid w:val="00395E51"/>
    <w:rsid w:val="003961BE"/>
    <w:rsid w:val="003962E6"/>
    <w:rsid w:val="0039634B"/>
    <w:rsid w:val="003965D4"/>
    <w:rsid w:val="0039664D"/>
    <w:rsid w:val="00396AF9"/>
    <w:rsid w:val="00396B60"/>
    <w:rsid w:val="00396BFC"/>
    <w:rsid w:val="00396D41"/>
    <w:rsid w:val="00396E55"/>
    <w:rsid w:val="00397210"/>
    <w:rsid w:val="00397373"/>
    <w:rsid w:val="00397515"/>
    <w:rsid w:val="003975F8"/>
    <w:rsid w:val="00397A7B"/>
    <w:rsid w:val="00397B60"/>
    <w:rsid w:val="00397C05"/>
    <w:rsid w:val="00397CDC"/>
    <w:rsid w:val="00397D12"/>
    <w:rsid w:val="00397D41"/>
    <w:rsid w:val="00397E27"/>
    <w:rsid w:val="00397F2B"/>
    <w:rsid w:val="003A0240"/>
    <w:rsid w:val="003A090B"/>
    <w:rsid w:val="003A0975"/>
    <w:rsid w:val="003A0ABB"/>
    <w:rsid w:val="003A0B23"/>
    <w:rsid w:val="003A0B5A"/>
    <w:rsid w:val="003A0B86"/>
    <w:rsid w:val="003A0D44"/>
    <w:rsid w:val="003A0E27"/>
    <w:rsid w:val="003A0F6E"/>
    <w:rsid w:val="003A0FD4"/>
    <w:rsid w:val="003A1131"/>
    <w:rsid w:val="003A11F0"/>
    <w:rsid w:val="003A1330"/>
    <w:rsid w:val="003A14C4"/>
    <w:rsid w:val="003A17A7"/>
    <w:rsid w:val="003A17EE"/>
    <w:rsid w:val="003A18E4"/>
    <w:rsid w:val="003A199A"/>
    <w:rsid w:val="003A19B2"/>
    <w:rsid w:val="003A1ACF"/>
    <w:rsid w:val="003A1ADF"/>
    <w:rsid w:val="003A1D74"/>
    <w:rsid w:val="003A1E10"/>
    <w:rsid w:val="003A1E12"/>
    <w:rsid w:val="003A1F05"/>
    <w:rsid w:val="003A208A"/>
    <w:rsid w:val="003A234B"/>
    <w:rsid w:val="003A2382"/>
    <w:rsid w:val="003A2489"/>
    <w:rsid w:val="003A271E"/>
    <w:rsid w:val="003A2797"/>
    <w:rsid w:val="003A2957"/>
    <w:rsid w:val="003A2A2A"/>
    <w:rsid w:val="003A2B13"/>
    <w:rsid w:val="003A2C62"/>
    <w:rsid w:val="003A2C86"/>
    <w:rsid w:val="003A2CC3"/>
    <w:rsid w:val="003A2D8E"/>
    <w:rsid w:val="003A2E20"/>
    <w:rsid w:val="003A3187"/>
    <w:rsid w:val="003A329F"/>
    <w:rsid w:val="003A34E6"/>
    <w:rsid w:val="003A3501"/>
    <w:rsid w:val="003A3585"/>
    <w:rsid w:val="003A35D0"/>
    <w:rsid w:val="003A3794"/>
    <w:rsid w:val="003A389D"/>
    <w:rsid w:val="003A39B7"/>
    <w:rsid w:val="003A3A3C"/>
    <w:rsid w:val="003A3AAC"/>
    <w:rsid w:val="003A3BAB"/>
    <w:rsid w:val="003A3BF5"/>
    <w:rsid w:val="003A3BFF"/>
    <w:rsid w:val="003A3C5E"/>
    <w:rsid w:val="003A3D71"/>
    <w:rsid w:val="003A3E4C"/>
    <w:rsid w:val="003A3F9A"/>
    <w:rsid w:val="003A4188"/>
    <w:rsid w:val="003A42C5"/>
    <w:rsid w:val="003A42D1"/>
    <w:rsid w:val="003A4309"/>
    <w:rsid w:val="003A43C5"/>
    <w:rsid w:val="003A4473"/>
    <w:rsid w:val="003A4802"/>
    <w:rsid w:val="003A481A"/>
    <w:rsid w:val="003A4B83"/>
    <w:rsid w:val="003A4B96"/>
    <w:rsid w:val="003A4BCF"/>
    <w:rsid w:val="003A4BD1"/>
    <w:rsid w:val="003A4BFB"/>
    <w:rsid w:val="003A4C41"/>
    <w:rsid w:val="003A4C5A"/>
    <w:rsid w:val="003A4E3E"/>
    <w:rsid w:val="003A4E77"/>
    <w:rsid w:val="003A50BF"/>
    <w:rsid w:val="003A5103"/>
    <w:rsid w:val="003A51CB"/>
    <w:rsid w:val="003A526B"/>
    <w:rsid w:val="003A5476"/>
    <w:rsid w:val="003A5582"/>
    <w:rsid w:val="003A55E8"/>
    <w:rsid w:val="003A56F5"/>
    <w:rsid w:val="003A5898"/>
    <w:rsid w:val="003A5A91"/>
    <w:rsid w:val="003A5ABD"/>
    <w:rsid w:val="003A5BD3"/>
    <w:rsid w:val="003A5C79"/>
    <w:rsid w:val="003A5DD1"/>
    <w:rsid w:val="003A5E7B"/>
    <w:rsid w:val="003A5F36"/>
    <w:rsid w:val="003A610E"/>
    <w:rsid w:val="003A6182"/>
    <w:rsid w:val="003A633B"/>
    <w:rsid w:val="003A6355"/>
    <w:rsid w:val="003A63AA"/>
    <w:rsid w:val="003A6442"/>
    <w:rsid w:val="003A64FF"/>
    <w:rsid w:val="003A657D"/>
    <w:rsid w:val="003A666B"/>
    <w:rsid w:val="003A6823"/>
    <w:rsid w:val="003A68C5"/>
    <w:rsid w:val="003A6A64"/>
    <w:rsid w:val="003A6BB5"/>
    <w:rsid w:val="003A6CFB"/>
    <w:rsid w:val="003A6D70"/>
    <w:rsid w:val="003A6EF1"/>
    <w:rsid w:val="003A722A"/>
    <w:rsid w:val="003A7355"/>
    <w:rsid w:val="003A74C1"/>
    <w:rsid w:val="003A760F"/>
    <w:rsid w:val="003A7643"/>
    <w:rsid w:val="003A7740"/>
    <w:rsid w:val="003A77B4"/>
    <w:rsid w:val="003A78C3"/>
    <w:rsid w:val="003A78D9"/>
    <w:rsid w:val="003A79E8"/>
    <w:rsid w:val="003A7B5B"/>
    <w:rsid w:val="003A7C1B"/>
    <w:rsid w:val="003A7D81"/>
    <w:rsid w:val="003A7DA2"/>
    <w:rsid w:val="003A7DA7"/>
    <w:rsid w:val="003A7E44"/>
    <w:rsid w:val="003A7F47"/>
    <w:rsid w:val="003A7FA6"/>
    <w:rsid w:val="003B00B2"/>
    <w:rsid w:val="003B0180"/>
    <w:rsid w:val="003B0241"/>
    <w:rsid w:val="003B0290"/>
    <w:rsid w:val="003B02F5"/>
    <w:rsid w:val="003B04F4"/>
    <w:rsid w:val="003B05DE"/>
    <w:rsid w:val="003B060F"/>
    <w:rsid w:val="003B077D"/>
    <w:rsid w:val="003B0B69"/>
    <w:rsid w:val="003B0C68"/>
    <w:rsid w:val="003B0DDD"/>
    <w:rsid w:val="003B0F5B"/>
    <w:rsid w:val="003B0F7F"/>
    <w:rsid w:val="003B0FC3"/>
    <w:rsid w:val="003B10BB"/>
    <w:rsid w:val="003B12BE"/>
    <w:rsid w:val="003B1414"/>
    <w:rsid w:val="003B166B"/>
    <w:rsid w:val="003B1766"/>
    <w:rsid w:val="003B18C1"/>
    <w:rsid w:val="003B1A33"/>
    <w:rsid w:val="003B1A82"/>
    <w:rsid w:val="003B1B58"/>
    <w:rsid w:val="003B1F47"/>
    <w:rsid w:val="003B21C5"/>
    <w:rsid w:val="003B223D"/>
    <w:rsid w:val="003B2301"/>
    <w:rsid w:val="003B2342"/>
    <w:rsid w:val="003B2590"/>
    <w:rsid w:val="003B29C6"/>
    <w:rsid w:val="003B2BE6"/>
    <w:rsid w:val="003B2CF4"/>
    <w:rsid w:val="003B2DD7"/>
    <w:rsid w:val="003B2F21"/>
    <w:rsid w:val="003B2F4E"/>
    <w:rsid w:val="003B2FF1"/>
    <w:rsid w:val="003B3058"/>
    <w:rsid w:val="003B3177"/>
    <w:rsid w:val="003B31D8"/>
    <w:rsid w:val="003B31FD"/>
    <w:rsid w:val="003B3369"/>
    <w:rsid w:val="003B33A3"/>
    <w:rsid w:val="003B35CF"/>
    <w:rsid w:val="003B364B"/>
    <w:rsid w:val="003B3835"/>
    <w:rsid w:val="003B39AE"/>
    <w:rsid w:val="003B3AE8"/>
    <w:rsid w:val="003B3B0A"/>
    <w:rsid w:val="003B3BF9"/>
    <w:rsid w:val="003B3CAF"/>
    <w:rsid w:val="003B3EEC"/>
    <w:rsid w:val="003B416E"/>
    <w:rsid w:val="003B445C"/>
    <w:rsid w:val="003B45A9"/>
    <w:rsid w:val="003B45EA"/>
    <w:rsid w:val="003B492F"/>
    <w:rsid w:val="003B4960"/>
    <w:rsid w:val="003B4964"/>
    <w:rsid w:val="003B49F2"/>
    <w:rsid w:val="003B4A58"/>
    <w:rsid w:val="003B4CE3"/>
    <w:rsid w:val="003B4EE4"/>
    <w:rsid w:val="003B4F12"/>
    <w:rsid w:val="003B51A9"/>
    <w:rsid w:val="003B52F1"/>
    <w:rsid w:val="003B5558"/>
    <w:rsid w:val="003B559C"/>
    <w:rsid w:val="003B56C9"/>
    <w:rsid w:val="003B5840"/>
    <w:rsid w:val="003B59D8"/>
    <w:rsid w:val="003B5ACD"/>
    <w:rsid w:val="003B5F5F"/>
    <w:rsid w:val="003B6185"/>
    <w:rsid w:val="003B62BB"/>
    <w:rsid w:val="003B64AB"/>
    <w:rsid w:val="003B64CB"/>
    <w:rsid w:val="003B6794"/>
    <w:rsid w:val="003B67F0"/>
    <w:rsid w:val="003B6906"/>
    <w:rsid w:val="003B6966"/>
    <w:rsid w:val="003B6A88"/>
    <w:rsid w:val="003B6B6F"/>
    <w:rsid w:val="003B6B90"/>
    <w:rsid w:val="003B6BE3"/>
    <w:rsid w:val="003B6D70"/>
    <w:rsid w:val="003B6D85"/>
    <w:rsid w:val="003B6E71"/>
    <w:rsid w:val="003B6F05"/>
    <w:rsid w:val="003B6F1A"/>
    <w:rsid w:val="003B7113"/>
    <w:rsid w:val="003B7132"/>
    <w:rsid w:val="003B71BB"/>
    <w:rsid w:val="003B7478"/>
    <w:rsid w:val="003B74BC"/>
    <w:rsid w:val="003B762A"/>
    <w:rsid w:val="003B774E"/>
    <w:rsid w:val="003B7795"/>
    <w:rsid w:val="003B7C2B"/>
    <w:rsid w:val="003B7DE1"/>
    <w:rsid w:val="003B7E65"/>
    <w:rsid w:val="003B7F45"/>
    <w:rsid w:val="003B7FA0"/>
    <w:rsid w:val="003C0184"/>
    <w:rsid w:val="003C0282"/>
    <w:rsid w:val="003C02EE"/>
    <w:rsid w:val="003C0313"/>
    <w:rsid w:val="003C048F"/>
    <w:rsid w:val="003C0645"/>
    <w:rsid w:val="003C0823"/>
    <w:rsid w:val="003C08F4"/>
    <w:rsid w:val="003C0C18"/>
    <w:rsid w:val="003C0FD2"/>
    <w:rsid w:val="003C10EB"/>
    <w:rsid w:val="003C13B7"/>
    <w:rsid w:val="003C13D5"/>
    <w:rsid w:val="003C14B9"/>
    <w:rsid w:val="003C14BC"/>
    <w:rsid w:val="003C158F"/>
    <w:rsid w:val="003C165B"/>
    <w:rsid w:val="003C1685"/>
    <w:rsid w:val="003C1714"/>
    <w:rsid w:val="003C1741"/>
    <w:rsid w:val="003C181D"/>
    <w:rsid w:val="003C1845"/>
    <w:rsid w:val="003C18B2"/>
    <w:rsid w:val="003C19C5"/>
    <w:rsid w:val="003C1E0D"/>
    <w:rsid w:val="003C206B"/>
    <w:rsid w:val="003C20E4"/>
    <w:rsid w:val="003C213E"/>
    <w:rsid w:val="003C2693"/>
    <w:rsid w:val="003C26A7"/>
    <w:rsid w:val="003C2982"/>
    <w:rsid w:val="003C2D5F"/>
    <w:rsid w:val="003C2D77"/>
    <w:rsid w:val="003C316A"/>
    <w:rsid w:val="003C332E"/>
    <w:rsid w:val="003C33D0"/>
    <w:rsid w:val="003C37E7"/>
    <w:rsid w:val="003C388E"/>
    <w:rsid w:val="003C3C3C"/>
    <w:rsid w:val="003C3C47"/>
    <w:rsid w:val="003C3D9D"/>
    <w:rsid w:val="003C3E18"/>
    <w:rsid w:val="003C3E88"/>
    <w:rsid w:val="003C3F67"/>
    <w:rsid w:val="003C40C3"/>
    <w:rsid w:val="003C414B"/>
    <w:rsid w:val="003C4153"/>
    <w:rsid w:val="003C46B3"/>
    <w:rsid w:val="003C4916"/>
    <w:rsid w:val="003C4A2D"/>
    <w:rsid w:val="003C4B7A"/>
    <w:rsid w:val="003C4C80"/>
    <w:rsid w:val="003C4CAD"/>
    <w:rsid w:val="003C4CB3"/>
    <w:rsid w:val="003C4CB7"/>
    <w:rsid w:val="003C4DF9"/>
    <w:rsid w:val="003C4E88"/>
    <w:rsid w:val="003C510A"/>
    <w:rsid w:val="003C5392"/>
    <w:rsid w:val="003C53F2"/>
    <w:rsid w:val="003C5410"/>
    <w:rsid w:val="003C5413"/>
    <w:rsid w:val="003C54B7"/>
    <w:rsid w:val="003C5528"/>
    <w:rsid w:val="003C55D1"/>
    <w:rsid w:val="003C5BC0"/>
    <w:rsid w:val="003C5C8C"/>
    <w:rsid w:val="003C5C90"/>
    <w:rsid w:val="003C5E6B"/>
    <w:rsid w:val="003C5EDC"/>
    <w:rsid w:val="003C5EE3"/>
    <w:rsid w:val="003C5FDB"/>
    <w:rsid w:val="003C600E"/>
    <w:rsid w:val="003C60FB"/>
    <w:rsid w:val="003C6230"/>
    <w:rsid w:val="003C629E"/>
    <w:rsid w:val="003C62BD"/>
    <w:rsid w:val="003C6393"/>
    <w:rsid w:val="003C6441"/>
    <w:rsid w:val="003C6803"/>
    <w:rsid w:val="003C689E"/>
    <w:rsid w:val="003C6A42"/>
    <w:rsid w:val="003C6A7A"/>
    <w:rsid w:val="003C6AF9"/>
    <w:rsid w:val="003C6BA3"/>
    <w:rsid w:val="003C6BC9"/>
    <w:rsid w:val="003C6C1C"/>
    <w:rsid w:val="003C6DD8"/>
    <w:rsid w:val="003C6EE3"/>
    <w:rsid w:val="003C6F85"/>
    <w:rsid w:val="003C707A"/>
    <w:rsid w:val="003C738A"/>
    <w:rsid w:val="003C78B8"/>
    <w:rsid w:val="003C78DC"/>
    <w:rsid w:val="003C7958"/>
    <w:rsid w:val="003C7C6F"/>
    <w:rsid w:val="003C7CDF"/>
    <w:rsid w:val="003C7E6F"/>
    <w:rsid w:val="003C7FAE"/>
    <w:rsid w:val="003D00A3"/>
    <w:rsid w:val="003D00D5"/>
    <w:rsid w:val="003D02FA"/>
    <w:rsid w:val="003D056A"/>
    <w:rsid w:val="003D07C8"/>
    <w:rsid w:val="003D07FB"/>
    <w:rsid w:val="003D087B"/>
    <w:rsid w:val="003D0CA9"/>
    <w:rsid w:val="003D0CB9"/>
    <w:rsid w:val="003D0F06"/>
    <w:rsid w:val="003D1063"/>
    <w:rsid w:val="003D1164"/>
    <w:rsid w:val="003D11BC"/>
    <w:rsid w:val="003D1371"/>
    <w:rsid w:val="003D1376"/>
    <w:rsid w:val="003D15D1"/>
    <w:rsid w:val="003D1661"/>
    <w:rsid w:val="003D1782"/>
    <w:rsid w:val="003D178F"/>
    <w:rsid w:val="003D1793"/>
    <w:rsid w:val="003D17E5"/>
    <w:rsid w:val="003D18AE"/>
    <w:rsid w:val="003D18E0"/>
    <w:rsid w:val="003D19FF"/>
    <w:rsid w:val="003D1AA6"/>
    <w:rsid w:val="003D1B4B"/>
    <w:rsid w:val="003D1B5E"/>
    <w:rsid w:val="003D1DF1"/>
    <w:rsid w:val="003D1EC9"/>
    <w:rsid w:val="003D2107"/>
    <w:rsid w:val="003D21DE"/>
    <w:rsid w:val="003D2636"/>
    <w:rsid w:val="003D2930"/>
    <w:rsid w:val="003D2A92"/>
    <w:rsid w:val="003D2B44"/>
    <w:rsid w:val="003D2D06"/>
    <w:rsid w:val="003D2D6A"/>
    <w:rsid w:val="003D2D96"/>
    <w:rsid w:val="003D2F9E"/>
    <w:rsid w:val="003D30A3"/>
    <w:rsid w:val="003D30BC"/>
    <w:rsid w:val="003D30D4"/>
    <w:rsid w:val="003D3364"/>
    <w:rsid w:val="003D3442"/>
    <w:rsid w:val="003D3530"/>
    <w:rsid w:val="003D36B9"/>
    <w:rsid w:val="003D3860"/>
    <w:rsid w:val="003D3B6B"/>
    <w:rsid w:val="003D3E45"/>
    <w:rsid w:val="003D3EB8"/>
    <w:rsid w:val="003D409E"/>
    <w:rsid w:val="003D41F4"/>
    <w:rsid w:val="003D4291"/>
    <w:rsid w:val="003D431D"/>
    <w:rsid w:val="003D4627"/>
    <w:rsid w:val="003D481F"/>
    <w:rsid w:val="003D4823"/>
    <w:rsid w:val="003D4839"/>
    <w:rsid w:val="003D4C4B"/>
    <w:rsid w:val="003D4EBD"/>
    <w:rsid w:val="003D4F64"/>
    <w:rsid w:val="003D5322"/>
    <w:rsid w:val="003D53F8"/>
    <w:rsid w:val="003D546A"/>
    <w:rsid w:val="003D5AE8"/>
    <w:rsid w:val="003D5B38"/>
    <w:rsid w:val="003D5BB3"/>
    <w:rsid w:val="003D5DFB"/>
    <w:rsid w:val="003D5EC5"/>
    <w:rsid w:val="003D5F0D"/>
    <w:rsid w:val="003D5FD5"/>
    <w:rsid w:val="003D6120"/>
    <w:rsid w:val="003D627F"/>
    <w:rsid w:val="003D62E6"/>
    <w:rsid w:val="003D6460"/>
    <w:rsid w:val="003D6517"/>
    <w:rsid w:val="003D6697"/>
    <w:rsid w:val="003D66D2"/>
    <w:rsid w:val="003D6721"/>
    <w:rsid w:val="003D683F"/>
    <w:rsid w:val="003D68B4"/>
    <w:rsid w:val="003D68C7"/>
    <w:rsid w:val="003D699A"/>
    <w:rsid w:val="003D6A73"/>
    <w:rsid w:val="003D6B53"/>
    <w:rsid w:val="003D6B67"/>
    <w:rsid w:val="003D6BAA"/>
    <w:rsid w:val="003D6CD2"/>
    <w:rsid w:val="003D6E5A"/>
    <w:rsid w:val="003D6E7B"/>
    <w:rsid w:val="003D6EA4"/>
    <w:rsid w:val="003D70DD"/>
    <w:rsid w:val="003D714E"/>
    <w:rsid w:val="003D715A"/>
    <w:rsid w:val="003D7187"/>
    <w:rsid w:val="003D71C2"/>
    <w:rsid w:val="003D72A4"/>
    <w:rsid w:val="003D72A6"/>
    <w:rsid w:val="003D7470"/>
    <w:rsid w:val="003D7637"/>
    <w:rsid w:val="003D76C1"/>
    <w:rsid w:val="003D7778"/>
    <w:rsid w:val="003D7916"/>
    <w:rsid w:val="003D79B5"/>
    <w:rsid w:val="003D7BAB"/>
    <w:rsid w:val="003D7C67"/>
    <w:rsid w:val="003D7CE3"/>
    <w:rsid w:val="003D7FA9"/>
    <w:rsid w:val="003E0016"/>
    <w:rsid w:val="003E017E"/>
    <w:rsid w:val="003E021E"/>
    <w:rsid w:val="003E0298"/>
    <w:rsid w:val="003E02B3"/>
    <w:rsid w:val="003E02DF"/>
    <w:rsid w:val="003E03F8"/>
    <w:rsid w:val="003E045A"/>
    <w:rsid w:val="003E0737"/>
    <w:rsid w:val="003E0968"/>
    <w:rsid w:val="003E0A95"/>
    <w:rsid w:val="003E0AAC"/>
    <w:rsid w:val="003E0AF8"/>
    <w:rsid w:val="003E0B92"/>
    <w:rsid w:val="003E0CA5"/>
    <w:rsid w:val="003E0D7D"/>
    <w:rsid w:val="003E0DC7"/>
    <w:rsid w:val="003E0EA0"/>
    <w:rsid w:val="003E0F36"/>
    <w:rsid w:val="003E0F65"/>
    <w:rsid w:val="003E1575"/>
    <w:rsid w:val="003E17C6"/>
    <w:rsid w:val="003E17CC"/>
    <w:rsid w:val="003E1AC2"/>
    <w:rsid w:val="003E1B33"/>
    <w:rsid w:val="003E1D64"/>
    <w:rsid w:val="003E1E2C"/>
    <w:rsid w:val="003E20F0"/>
    <w:rsid w:val="003E21D1"/>
    <w:rsid w:val="003E2217"/>
    <w:rsid w:val="003E248E"/>
    <w:rsid w:val="003E2672"/>
    <w:rsid w:val="003E26B0"/>
    <w:rsid w:val="003E27E6"/>
    <w:rsid w:val="003E2A02"/>
    <w:rsid w:val="003E2A92"/>
    <w:rsid w:val="003E2ADE"/>
    <w:rsid w:val="003E2B60"/>
    <w:rsid w:val="003E2D11"/>
    <w:rsid w:val="003E2E8E"/>
    <w:rsid w:val="003E2F32"/>
    <w:rsid w:val="003E3038"/>
    <w:rsid w:val="003E30A6"/>
    <w:rsid w:val="003E3202"/>
    <w:rsid w:val="003E3209"/>
    <w:rsid w:val="003E3473"/>
    <w:rsid w:val="003E3746"/>
    <w:rsid w:val="003E3758"/>
    <w:rsid w:val="003E3788"/>
    <w:rsid w:val="003E3B46"/>
    <w:rsid w:val="003E3B53"/>
    <w:rsid w:val="003E3C4E"/>
    <w:rsid w:val="003E3C63"/>
    <w:rsid w:val="003E3D08"/>
    <w:rsid w:val="003E3DC1"/>
    <w:rsid w:val="003E3E35"/>
    <w:rsid w:val="003E3FF1"/>
    <w:rsid w:val="003E4569"/>
    <w:rsid w:val="003E46E2"/>
    <w:rsid w:val="003E476D"/>
    <w:rsid w:val="003E47A2"/>
    <w:rsid w:val="003E485A"/>
    <w:rsid w:val="003E4943"/>
    <w:rsid w:val="003E4A0B"/>
    <w:rsid w:val="003E4CFB"/>
    <w:rsid w:val="003E4D9E"/>
    <w:rsid w:val="003E4F6F"/>
    <w:rsid w:val="003E50C0"/>
    <w:rsid w:val="003E53D2"/>
    <w:rsid w:val="003E56CC"/>
    <w:rsid w:val="003E5743"/>
    <w:rsid w:val="003E5838"/>
    <w:rsid w:val="003E5A10"/>
    <w:rsid w:val="003E5B3F"/>
    <w:rsid w:val="003E5D23"/>
    <w:rsid w:val="003E5F5F"/>
    <w:rsid w:val="003E6137"/>
    <w:rsid w:val="003E64F0"/>
    <w:rsid w:val="003E676D"/>
    <w:rsid w:val="003E6889"/>
    <w:rsid w:val="003E6891"/>
    <w:rsid w:val="003E68DF"/>
    <w:rsid w:val="003E68E3"/>
    <w:rsid w:val="003E6A6F"/>
    <w:rsid w:val="003E6A9E"/>
    <w:rsid w:val="003E6F90"/>
    <w:rsid w:val="003E6FF9"/>
    <w:rsid w:val="003E71F6"/>
    <w:rsid w:val="003E733E"/>
    <w:rsid w:val="003E734B"/>
    <w:rsid w:val="003E734C"/>
    <w:rsid w:val="003E7495"/>
    <w:rsid w:val="003E74CC"/>
    <w:rsid w:val="003E76F4"/>
    <w:rsid w:val="003E78E2"/>
    <w:rsid w:val="003E7C01"/>
    <w:rsid w:val="003E7DD1"/>
    <w:rsid w:val="003E7E2B"/>
    <w:rsid w:val="003E7E47"/>
    <w:rsid w:val="003E7F4B"/>
    <w:rsid w:val="003E7F84"/>
    <w:rsid w:val="003F00CB"/>
    <w:rsid w:val="003F00D6"/>
    <w:rsid w:val="003F01B1"/>
    <w:rsid w:val="003F02A6"/>
    <w:rsid w:val="003F039D"/>
    <w:rsid w:val="003F05B7"/>
    <w:rsid w:val="003F05B8"/>
    <w:rsid w:val="003F05F9"/>
    <w:rsid w:val="003F09D9"/>
    <w:rsid w:val="003F0ACE"/>
    <w:rsid w:val="003F0D31"/>
    <w:rsid w:val="003F0E7B"/>
    <w:rsid w:val="003F0F8A"/>
    <w:rsid w:val="003F0FCF"/>
    <w:rsid w:val="003F11AC"/>
    <w:rsid w:val="003F11D7"/>
    <w:rsid w:val="003F123A"/>
    <w:rsid w:val="003F16E2"/>
    <w:rsid w:val="003F1885"/>
    <w:rsid w:val="003F1886"/>
    <w:rsid w:val="003F197D"/>
    <w:rsid w:val="003F19DD"/>
    <w:rsid w:val="003F1A76"/>
    <w:rsid w:val="003F1C36"/>
    <w:rsid w:val="003F1C54"/>
    <w:rsid w:val="003F2588"/>
    <w:rsid w:val="003F25E7"/>
    <w:rsid w:val="003F2829"/>
    <w:rsid w:val="003F2884"/>
    <w:rsid w:val="003F28F0"/>
    <w:rsid w:val="003F2A78"/>
    <w:rsid w:val="003F2B4F"/>
    <w:rsid w:val="003F2CA1"/>
    <w:rsid w:val="003F2D86"/>
    <w:rsid w:val="003F2E37"/>
    <w:rsid w:val="003F301B"/>
    <w:rsid w:val="003F30A1"/>
    <w:rsid w:val="003F30C4"/>
    <w:rsid w:val="003F3134"/>
    <w:rsid w:val="003F315A"/>
    <w:rsid w:val="003F31C5"/>
    <w:rsid w:val="003F31E9"/>
    <w:rsid w:val="003F31FF"/>
    <w:rsid w:val="003F327F"/>
    <w:rsid w:val="003F3294"/>
    <w:rsid w:val="003F32A6"/>
    <w:rsid w:val="003F338D"/>
    <w:rsid w:val="003F3716"/>
    <w:rsid w:val="003F3D99"/>
    <w:rsid w:val="003F3F69"/>
    <w:rsid w:val="003F3F95"/>
    <w:rsid w:val="003F409B"/>
    <w:rsid w:val="003F40BE"/>
    <w:rsid w:val="003F437D"/>
    <w:rsid w:val="003F461C"/>
    <w:rsid w:val="003F4651"/>
    <w:rsid w:val="003F472D"/>
    <w:rsid w:val="003F4BB9"/>
    <w:rsid w:val="003F4D28"/>
    <w:rsid w:val="003F503F"/>
    <w:rsid w:val="003F50BE"/>
    <w:rsid w:val="003F51BD"/>
    <w:rsid w:val="003F51CE"/>
    <w:rsid w:val="003F52BB"/>
    <w:rsid w:val="003F5373"/>
    <w:rsid w:val="003F5705"/>
    <w:rsid w:val="003F5947"/>
    <w:rsid w:val="003F5989"/>
    <w:rsid w:val="003F59C4"/>
    <w:rsid w:val="003F5ADE"/>
    <w:rsid w:val="003F5AFD"/>
    <w:rsid w:val="003F5B5A"/>
    <w:rsid w:val="003F5C89"/>
    <w:rsid w:val="003F5D0F"/>
    <w:rsid w:val="003F5F57"/>
    <w:rsid w:val="003F601D"/>
    <w:rsid w:val="003F64E3"/>
    <w:rsid w:val="003F696D"/>
    <w:rsid w:val="003F6A89"/>
    <w:rsid w:val="003F6BE3"/>
    <w:rsid w:val="003F6C8A"/>
    <w:rsid w:val="003F6D3E"/>
    <w:rsid w:val="003F6E33"/>
    <w:rsid w:val="003F6F78"/>
    <w:rsid w:val="003F70BD"/>
    <w:rsid w:val="003F710A"/>
    <w:rsid w:val="003F7119"/>
    <w:rsid w:val="003F717A"/>
    <w:rsid w:val="003F7298"/>
    <w:rsid w:val="003F738F"/>
    <w:rsid w:val="003F767B"/>
    <w:rsid w:val="003F7694"/>
    <w:rsid w:val="003F795A"/>
    <w:rsid w:val="003F79B8"/>
    <w:rsid w:val="003F79DB"/>
    <w:rsid w:val="003F79F3"/>
    <w:rsid w:val="003F7B42"/>
    <w:rsid w:val="003F7DDA"/>
    <w:rsid w:val="003F7F4C"/>
    <w:rsid w:val="003F7F75"/>
    <w:rsid w:val="003F7FE5"/>
    <w:rsid w:val="00400015"/>
    <w:rsid w:val="004000AC"/>
    <w:rsid w:val="00400314"/>
    <w:rsid w:val="004003AB"/>
    <w:rsid w:val="0040045C"/>
    <w:rsid w:val="004004AF"/>
    <w:rsid w:val="004005A4"/>
    <w:rsid w:val="004006B7"/>
    <w:rsid w:val="00400ABC"/>
    <w:rsid w:val="004010EB"/>
    <w:rsid w:val="004012CE"/>
    <w:rsid w:val="00401405"/>
    <w:rsid w:val="00401467"/>
    <w:rsid w:val="00401516"/>
    <w:rsid w:val="00401638"/>
    <w:rsid w:val="004016DA"/>
    <w:rsid w:val="004017BB"/>
    <w:rsid w:val="00401831"/>
    <w:rsid w:val="0040183C"/>
    <w:rsid w:val="004018C5"/>
    <w:rsid w:val="004019BA"/>
    <w:rsid w:val="00401A3F"/>
    <w:rsid w:val="00401AC5"/>
    <w:rsid w:val="00401BE2"/>
    <w:rsid w:val="00401E0E"/>
    <w:rsid w:val="0040222B"/>
    <w:rsid w:val="0040226D"/>
    <w:rsid w:val="00402442"/>
    <w:rsid w:val="004024A5"/>
    <w:rsid w:val="004024EA"/>
    <w:rsid w:val="004025A3"/>
    <w:rsid w:val="00402B90"/>
    <w:rsid w:val="00402BC1"/>
    <w:rsid w:val="00402C9A"/>
    <w:rsid w:val="00403089"/>
    <w:rsid w:val="00403233"/>
    <w:rsid w:val="0040324F"/>
    <w:rsid w:val="004032E7"/>
    <w:rsid w:val="0040335A"/>
    <w:rsid w:val="0040355E"/>
    <w:rsid w:val="00403601"/>
    <w:rsid w:val="004037B7"/>
    <w:rsid w:val="00403AC6"/>
    <w:rsid w:val="00403B4E"/>
    <w:rsid w:val="00403C7C"/>
    <w:rsid w:val="00403D5A"/>
    <w:rsid w:val="00403DAB"/>
    <w:rsid w:val="00403E09"/>
    <w:rsid w:val="00403F48"/>
    <w:rsid w:val="00404039"/>
    <w:rsid w:val="00404277"/>
    <w:rsid w:val="0040429F"/>
    <w:rsid w:val="004042DF"/>
    <w:rsid w:val="00404379"/>
    <w:rsid w:val="004043F9"/>
    <w:rsid w:val="0040440F"/>
    <w:rsid w:val="00404529"/>
    <w:rsid w:val="0040476B"/>
    <w:rsid w:val="004047BB"/>
    <w:rsid w:val="0040480A"/>
    <w:rsid w:val="0040483E"/>
    <w:rsid w:val="0040486F"/>
    <w:rsid w:val="0040491B"/>
    <w:rsid w:val="00404C3C"/>
    <w:rsid w:val="00404CFD"/>
    <w:rsid w:val="00404D36"/>
    <w:rsid w:val="00404D6F"/>
    <w:rsid w:val="00404F3C"/>
    <w:rsid w:val="00404F87"/>
    <w:rsid w:val="0040506C"/>
    <w:rsid w:val="0040526F"/>
    <w:rsid w:val="00405374"/>
    <w:rsid w:val="004053A8"/>
    <w:rsid w:val="00405893"/>
    <w:rsid w:val="00405897"/>
    <w:rsid w:val="00405912"/>
    <w:rsid w:val="00405A44"/>
    <w:rsid w:val="00405A98"/>
    <w:rsid w:val="00405CDB"/>
    <w:rsid w:val="00405D3B"/>
    <w:rsid w:val="00405DF9"/>
    <w:rsid w:val="0040608C"/>
    <w:rsid w:val="004061F6"/>
    <w:rsid w:val="004064CF"/>
    <w:rsid w:val="00406564"/>
    <w:rsid w:val="004065B4"/>
    <w:rsid w:val="004065F7"/>
    <w:rsid w:val="004066FD"/>
    <w:rsid w:val="004067BA"/>
    <w:rsid w:val="004067CE"/>
    <w:rsid w:val="00406E9E"/>
    <w:rsid w:val="00406EBD"/>
    <w:rsid w:val="00406EDA"/>
    <w:rsid w:val="00406F22"/>
    <w:rsid w:val="0040704A"/>
    <w:rsid w:val="0040716E"/>
    <w:rsid w:val="00407193"/>
    <w:rsid w:val="00407339"/>
    <w:rsid w:val="004074E1"/>
    <w:rsid w:val="00407659"/>
    <w:rsid w:val="00407671"/>
    <w:rsid w:val="00407796"/>
    <w:rsid w:val="00407AE8"/>
    <w:rsid w:val="00407B2D"/>
    <w:rsid w:val="00407B48"/>
    <w:rsid w:val="00407B8E"/>
    <w:rsid w:val="00407DAD"/>
    <w:rsid w:val="00407F75"/>
    <w:rsid w:val="004100CE"/>
    <w:rsid w:val="004100E3"/>
    <w:rsid w:val="0041033B"/>
    <w:rsid w:val="004103CA"/>
    <w:rsid w:val="00410655"/>
    <w:rsid w:val="0041065C"/>
    <w:rsid w:val="00410698"/>
    <w:rsid w:val="00410739"/>
    <w:rsid w:val="00410A27"/>
    <w:rsid w:val="00410A95"/>
    <w:rsid w:val="00410C73"/>
    <w:rsid w:val="00410D1B"/>
    <w:rsid w:val="0041109C"/>
    <w:rsid w:val="0041135E"/>
    <w:rsid w:val="00411541"/>
    <w:rsid w:val="0041168D"/>
    <w:rsid w:val="004117BF"/>
    <w:rsid w:val="004117D7"/>
    <w:rsid w:val="00411967"/>
    <w:rsid w:val="004119C6"/>
    <w:rsid w:val="00411AB2"/>
    <w:rsid w:val="00411E9A"/>
    <w:rsid w:val="00411EA6"/>
    <w:rsid w:val="00411ED9"/>
    <w:rsid w:val="00412037"/>
    <w:rsid w:val="00412320"/>
    <w:rsid w:val="0041243C"/>
    <w:rsid w:val="00412615"/>
    <w:rsid w:val="0041285A"/>
    <w:rsid w:val="00412978"/>
    <w:rsid w:val="00412C61"/>
    <w:rsid w:val="00412DA6"/>
    <w:rsid w:val="00412DD1"/>
    <w:rsid w:val="00412E87"/>
    <w:rsid w:val="00412FB9"/>
    <w:rsid w:val="004130A4"/>
    <w:rsid w:val="00413301"/>
    <w:rsid w:val="004134BE"/>
    <w:rsid w:val="004134C0"/>
    <w:rsid w:val="004138A5"/>
    <w:rsid w:val="00413BF4"/>
    <w:rsid w:val="00413D06"/>
    <w:rsid w:val="00413E22"/>
    <w:rsid w:val="00413EF1"/>
    <w:rsid w:val="00413F9F"/>
    <w:rsid w:val="00413FBE"/>
    <w:rsid w:val="00414101"/>
    <w:rsid w:val="004142FD"/>
    <w:rsid w:val="00414463"/>
    <w:rsid w:val="004144FF"/>
    <w:rsid w:val="00414674"/>
    <w:rsid w:val="0041478A"/>
    <w:rsid w:val="00414AA9"/>
    <w:rsid w:val="00414B56"/>
    <w:rsid w:val="00414D85"/>
    <w:rsid w:val="00414E61"/>
    <w:rsid w:val="00415153"/>
    <w:rsid w:val="0041528E"/>
    <w:rsid w:val="004152C7"/>
    <w:rsid w:val="0041531A"/>
    <w:rsid w:val="004153D9"/>
    <w:rsid w:val="00415741"/>
    <w:rsid w:val="004157F1"/>
    <w:rsid w:val="00415949"/>
    <w:rsid w:val="004159C5"/>
    <w:rsid w:val="00415C2C"/>
    <w:rsid w:val="00415CCE"/>
    <w:rsid w:val="00415DA2"/>
    <w:rsid w:val="00415FB7"/>
    <w:rsid w:val="00415FC6"/>
    <w:rsid w:val="00416178"/>
    <w:rsid w:val="004162E6"/>
    <w:rsid w:val="004163C1"/>
    <w:rsid w:val="004165E6"/>
    <w:rsid w:val="004166AC"/>
    <w:rsid w:val="00416986"/>
    <w:rsid w:val="0041699C"/>
    <w:rsid w:val="00416D56"/>
    <w:rsid w:val="00416E2B"/>
    <w:rsid w:val="00416FF5"/>
    <w:rsid w:val="004170FF"/>
    <w:rsid w:val="00417150"/>
    <w:rsid w:val="004171F3"/>
    <w:rsid w:val="00417422"/>
    <w:rsid w:val="0041753A"/>
    <w:rsid w:val="004176E9"/>
    <w:rsid w:val="004176EF"/>
    <w:rsid w:val="00417711"/>
    <w:rsid w:val="00417732"/>
    <w:rsid w:val="004178A7"/>
    <w:rsid w:val="00417922"/>
    <w:rsid w:val="00417D80"/>
    <w:rsid w:val="00417F62"/>
    <w:rsid w:val="004200E7"/>
    <w:rsid w:val="004200F8"/>
    <w:rsid w:val="0042017F"/>
    <w:rsid w:val="00420206"/>
    <w:rsid w:val="00420954"/>
    <w:rsid w:val="0042096B"/>
    <w:rsid w:val="00420A9B"/>
    <w:rsid w:val="00420AB3"/>
    <w:rsid w:val="00421116"/>
    <w:rsid w:val="0042111D"/>
    <w:rsid w:val="0042118C"/>
    <w:rsid w:val="0042123D"/>
    <w:rsid w:val="00421387"/>
    <w:rsid w:val="004213D1"/>
    <w:rsid w:val="00421874"/>
    <w:rsid w:val="00421D76"/>
    <w:rsid w:val="00421E00"/>
    <w:rsid w:val="00421F92"/>
    <w:rsid w:val="00421FB0"/>
    <w:rsid w:val="004220AF"/>
    <w:rsid w:val="004225F7"/>
    <w:rsid w:val="0042283C"/>
    <w:rsid w:val="00422906"/>
    <w:rsid w:val="00422A53"/>
    <w:rsid w:val="00422C11"/>
    <w:rsid w:val="00422D14"/>
    <w:rsid w:val="00422DDF"/>
    <w:rsid w:val="00422E19"/>
    <w:rsid w:val="00422E3E"/>
    <w:rsid w:val="0042308E"/>
    <w:rsid w:val="0042318C"/>
    <w:rsid w:val="004231B9"/>
    <w:rsid w:val="0042339B"/>
    <w:rsid w:val="004234E3"/>
    <w:rsid w:val="004235D9"/>
    <w:rsid w:val="004236D0"/>
    <w:rsid w:val="0042379F"/>
    <w:rsid w:val="00423882"/>
    <w:rsid w:val="004239E3"/>
    <w:rsid w:val="00423BB0"/>
    <w:rsid w:val="00423F84"/>
    <w:rsid w:val="0042413E"/>
    <w:rsid w:val="004243FA"/>
    <w:rsid w:val="00424527"/>
    <w:rsid w:val="004249A0"/>
    <w:rsid w:val="004249F9"/>
    <w:rsid w:val="00424BCC"/>
    <w:rsid w:val="00424C5D"/>
    <w:rsid w:val="00424DC6"/>
    <w:rsid w:val="00424EEC"/>
    <w:rsid w:val="00424F63"/>
    <w:rsid w:val="0042505A"/>
    <w:rsid w:val="00425104"/>
    <w:rsid w:val="0042536F"/>
    <w:rsid w:val="004254C5"/>
    <w:rsid w:val="0042551A"/>
    <w:rsid w:val="00425602"/>
    <w:rsid w:val="00425624"/>
    <w:rsid w:val="004256C9"/>
    <w:rsid w:val="00425707"/>
    <w:rsid w:val="004257BB"/>
    <w:rsid w:val="00425987"/>
    <w:rsid w:val="0042598C"/>
    <w:rsid w:val="00425B93"/>
    <w:rsid w:val="00425BAE"/>
    <w:rsid w:val="00425D2C"/>
    <w:rsid w:val="00425E66"/>
    <w:rsid w:val="004260E3"/>
    <w:rsid w:val="00426398"/>
    <w:rsid w:val="004263A9"/>
    <w:rsid w:val="004265B0"/>
    <w:rsid w:val="004266C5"/>
    <w:rsid w:val="00426771"/>
    <w:rsid w:val="004269AE"/>
    <w:rsid w:val="00426AB4"/>
    <w:rsid w:val="00426C95"/>
    <w:rsid w:val="00426E0F"/>
    <w:rsid w:val="00426EB9"/>
    <w:rsid w:val="00426F3B"/>
    <w:rsid w:val="00427017"/>
    <w:rsid w:val="004270CE"/>
    <w:rsid w:val="0042716A"/>
    <w:rsid w:val="0042717C"/>
    <w:rsid w:val="0042718B"/>
    <w:rsid w:val="004271C2"/>
    <w:rsid w:val="0042726E"/>
    <w:rsid w:val="00427481"/>
    <w:rsid w:val="0042765B"/>
    <w:rsid w:val="0042772A"/>
    <w:rsid w:val="0042779E"/>
    <w:rsid w:val="004278CF"/>
    <w:rsid w:val="00427BBF"/>
    <w:rsid w:val="00427BCE"/>
    <w:rsid w:val="00427C51"/>
    <w:rsid w:val="00427C58"/>
    <w:rsid w:val="00427D44"/>
    <w:rsid w:val="00427EA9"/>
    <w:rsid w:val="00427EE1"/>
    <w:rsid w:val="00430094"/>
    <w:rsid w:val="004302B2"/>
    <w:rsid w:val="00430496"/>
    <w:rsid w:val="00430878"/>
    <w:rsid w:val="004308D3"/>
    <w:rsid w:val="004308EF"/>
    <w:rsid w:val="00430969"/>
    <w:rsid w:val="00430999"/>
    <w:rsid w:val="00430B0C"/>
    <w:rsid w:val="00430C49"/>
    <w:rsid w:val="00430C6D"/>
    <w:rsid w:val="00430EA1"/>
    <w:rsid w:val="00430EC2"/>
    <w:rsid w:val="00431101"/>
    <w:rsid w:val="004313EE"/>
    <w:rsid w:val="00431634"/>
    <w:rsid w:val="004316CC"/>
    <w:rsid w:val="00431772"/>
    <w:rsid w:val="0043186B"/>
    <w:rsid w:val="00431942"/>
    <w:rsid w:val="004319F2"/>
    <w:rsid w:val="00431C24"/>
    <w:rsid w:val="00431C97"/>
    <w:rsid w:val="00431D65"/>
    <w:rsid w:val="00431E57"/>
    <w:rsid w:val="00431ED9"/>
    <w:rsid w:val="00431F3D"/>
    <w:rsid w:val="00431FF0"/>
    <w:rsid w:val="004320BC"/>
    <w:rsid w:val="004320DF"/>
    <w:rsid w:val="00432190"/>
    <w:rsid w:val="0043223B"/>
    <w:rsid w:val="0043229F"/>
    <w:rsid w:val="004322AF"/>
    <w:rsid w:val="004325D3"/>
    <w:rsid w:val="004325F3"/>
    <w:rsid w:val="004326B6"/>
    <w:rsid w:val="00432842"/>
    <w:rsid w:val="00432978"/>
    <w:rsid w:val="00432A78"/>
    <w:rsid w:val="00432BCA"/>
    <w:rsid w:val="00432C08"/>
    <w:rsid w:val="00432C98"/>
    <w:rsid w:val="00432D6B"/>
    <w:rsid w:val="00432FAA"/>
    <w:rsid w:val="00433338"/>
    <w:rsid w:val="00433364"/>
    <w:rsid w:val="004335B1"/>
    <w:rsid w:val="004335F1"/>
    <w:rsid w:val="00433642"/>
    <w:rsid w:val="00433882"/>
    <w:rsid w:val="0043395D"/>
    <w:rsid w:val="00433BD2"/>
    <w:rsid w:val="00433DDB"/>
    <w:rsid w:val="00433E50"/>
    <w:rsid w:val="00433F14"/>
    <w:rsid w:val="00434154"/>
    <w:rsid w:val="004341F5"/>
    <w:rsid w:val="004342A5"/>
    <w:rsid w:val="00434384"/>
    <w:rsid w:val="00434594"/>
    <w:rsid w:val="004345C9"/>
    <w:rsid w:val="004345DF"/>
    <w:rsid w:val="00434693"/>
    <w:rsid w:val="004347ED"/>
    <w:rsid w:val="00434C93"/>
    <w:rsid w:val="00434F22"/>
    <w:rsid w:val="00434F9A"/>
    <w:rsid w:val="00435229"/>
    <w:rsid w:val="00435241"/>
    <w:rsid w:val="0043589F"/>
    <w:rsid w:val="00435A58"/>
    <w:rsid w:val="00435B87"/>
    <w:rsid w:val="00435DFB"/>
    <w:rsid w:val="00435E16"/>
    <w:rsid w:val="00436038"/>
    <w:rsid w:val="00436068"/>
    <w:rsid w:val="00436120"/>
    <w:rsid w:val="00436282"/>
    <w:rsid w:val="004363EB"/>
    <w:rsid w:val="004364E4"/>
    <w:rsid w:val="0043656A"/>
    <w:rsid w:val="0043678A"/>
    <w:rsid w:val="004368D2"/>
    <w:rsid w:val="004368DC"/>
    <w:rsid w:val="00436C37"/>
    <w:rsid w:val="00436D02"/>
    <w:rsid w:val="00436D2A"/>
    <w:rsid w:val="00436D50"/>
    <w:rsid w:val="00436F55"/>
    <w:rsid w:val="00436FE7"/>
    <w:rsid w:val="00437210"/>
    <w:rsid w:val="0043746F"/>
    <w:rsid w:val="004374DF"/>
    <w:rsid w:val="00437596"/>
    <w:rsid w:val="00437619"/>
    <w:rsid w:val="00437792"/>
    <w:rsid w:val="00437815"/>
    <w:rsid w:val="004378A9"/>
    <w:rsid w:val="0043793C"/>
    <w:rsid w:val="0043798C"/>
    <w:rsid w:val="0043799B"/>
    <w:rsid w:val="004379FF"/>
    <w:rsid w:val="00437E6F"/>
    <w:rsid w:val="004400E5"/>
    <w:rsid w:val="0044024C"/>
    <w:rsid w:val="00440410"/>
    <w:rsid w:val="0044058A"/>
    <w:rsid w:val="0044063C"/>
    <w:rsid w:val="0044073C"/>
    <w:rsid w:val="00440933"/>
    <w:rsid w:val="00440A76"/>
    <w:rsid w:val="00440C64"/>
    <w:rsid w:val="00440CA1"/>
    <w:rsid w:val="00440D5E"/>
    <w:rsid w:val="00440FE9"/>
    <w:rsid w:val="00441051"/>
    <w:rsid w:val="00441068"/>
    <w:rsid w:val="004410A0"/>
    <w:rsid w:val="004410AB"/>
    <w:rsid w:val="004410F4"/>
    <w:rsid w:val="0044117B"/>
    <w:rsid w:val="00441295"/>
    <w:rsid w:val="0044137C"/>
    <w:rsid w:val="004413CF"/>
    <w:rsid w:val="004413FF"/>
    <w:rsid w:val="0044177E"/>
    <w:rsid w:val="00441804"/>
    <w:rsid w:val="004419D1"/>
    <w:rsid w:val="004419D5"/>
    <w:rsid w:val="00441A67"/>
    <w:rsid w:val="00441D74"/>
    <w:rsid w:val="00441F03"/>
    <w:rsid w:val="00442079"/>
    <w:rsid w:val="00442131"/>
    <w:rsid w:val="004421C5"/>
    <w:rsid w:val="00442292"/>
    <w:rsid w:val="00442293"/>
    <w:rsid w:val="004422E0"/>
    <w:rsid w:val="0044230B"/>
    <w:rsid w:val="00442463"/>
    <w:rsid w:val="00442542"/>
    <w:rsid w:val="00442616"/>
    <w:rsid w:val="00442694"/>
    <w:rsid w:val="00442760"/>
    <w:rsid w:val="004427F5"/>
    <w:rsid w:val="0044285A"/>
    <w:rsid w:val="004429CC"/>
    <w:rsid w:val="00442A67"/>
    <w:rsid w:val="00442BA5"/>
    <w:rsid w:val="00442BF1"/>
    <w:rsid w:val="00442C2D"/>
    <w:rsid w:val="00442C53"/>
    <w:rsid w:val="00442DA6"/>
    <w:rsid w:val="00442EC4"/>
    <w:rsid w:val="00442EDF"/>
    <w:rsid w:val="00442F57"/>
    <w:rsid w:val="00442FC2"/>
    <w:rsid w:val="004432B8"/>
    <w:rsid w:val="0044347A"/>
    <w:rsid w:val="00443558"/>
    <w:rsid w:val="004436F7"/>
    <w:rsid w:val="004438F5"/>
    <w:rsid w:val="004439BD"/>
    <w:rsid w:val="00443A00"/>
    <w:rsid w:val="00443CAE"/>
    <w:rsid w:val="00443D38"/>
    <w:rsid w:val="00443EAD"/>
    <w:rsid w:val="00443EB0"/>
    <w:rsid w:val="00443EB8"/>
    <w:rsid w:val="00443F3D"/>
    <w:rsid w:val="00443FA5"/>
    <w:rsid w:val="00444173"/>
    <w:rsid w:val="004441D2"/>
    <w:rsid w:val="00444238"/>
    <w:rsid w:val="00444256"/>
    <w:rsid w:val="00444275"/>
    <w:rsid w:val="004442D1"/>
    <w:rsid w:val="00444751"/>
    <w:rsid w:val="004449AE"/>
    <w:rsid w:val="00444BE9"/>
    <w:rsid w:val="00444C33"/>
    <w:rsid w:val="00444DEE"/>
    <w:rsid w:val="00444E74"/>
    <w:rsid w:val="00444EF8"/>
    <w:rsid w:val="00444F27"/>
    <w:rsid w:val="00444FF1"/>
    <w:rsid w:val="00445066"/>
    <w:rsid w:val="004451E2"/>
    <w:rsid w:val="004458EE"/>
    <w:rsid w:val="00445934"/>
    <w:rsid w:val="00445971"/>
    <w:rsid w:val="00445B39"/>
    <w:rsid w:val="00445B9A"/>
    <w:rsid w:val="00445DEB"/>
    <w:rsid w:val="00445FE8"/>
    <w:rsid w:val="0044609B"/>
    <w:rsid w:val="00446339"/>
    <w:rsid w:val="0044633C"/>
    <w:rsid w:val="004463C9"/>
    <w:rsid w:val="00446408"/>
    <w:rsid w:val="00446619"/>
    <w:rsid w:val="0044697B"/>
    <w:rsid w:val="00446A44"/>
    <w:rsid w:val="00446BB8"/>
    <w:rsid w:val="00446C5C"/>
    <w:rsid w:val="00446E2B"/>
    <w:rsid w:val="00446E52"/>
    <w:rsid w:val="00446FBE"/>
    <w:rsid w:val="004470FE"/>
    <w:rsid w:val="004471C0"/>
    <w:rsid w:val="0044737C"/>
    <w:rsid w:val="00447764"/>
    <w:rsid w:val="0044787A"/>
    <w:rsid w:val="00447980"/>
    <w:rsid w:val="00447A16"/>
    <w:rsid w:val="00447E93"/>
    <w:rsid w:val="00447FA9"/>
    <w:rsid w:val="00450109"/>
    <w:rsid w:val="00450183"/>
    <w:rsid w:val="004501F7"/>
    <w:rsid w:val="00450218"/>
    <w:rsid w:val="00450280"/>
    <w:rsid w:val="00450457"/>
    <w:rsid w:val="0045051A"/>
    <w:rsid w:val="004505EE"/>
    <w:rsid w:val="00450669"/>
    <w:rsid w:val="00450678"/>
    <w:rsid w:val="0045077D"/>
    <w:rsid w:val="004508F2"/>
    <w:rsid w:val="00450AE8"/>
    <w:rsid w:val="00450BA4"/>
    <w:rsid w:val="00450F13"/>
    <w:rsid w:val="00450F85"/>
    <w:rsid w:val="0045101C"/>
    <w:rsid w:val="00451144"/>
    <w:rsid w:val="0045124D"/>
    <w:rsid w:val="00451423"/>
    <w:rsid w:val="00451765"/>
    <w:rsid w:val="0045198D"/>
    <w:rsid w:val="004519D4"/>
    <w:rsid w:val="004519FE"/>
    <w:rsid w:val="00451B94"/>
    <w:rsid w:val="00451BE5"/>
    <w:rsid w:val="00451C18"/>
    <w:rsid w:val="00451DE4"/>
    <w:rsid w:val="00451EC0"/>
    <w:rsid w:val="0045214E"/>
    <w:rsid w:val="00452417"/>
    <w:rsid w:val="004524C8"/>
    <w:rsid w:val="00452591"/>
    <w:rsid w:val="00452697"/>
    <w:rsid w:val="00452731"/>
    <w:rsid w:val="0045290E"/>
    <w:rsid w:val="00452C11"/>
    <w:rsid w:val="00452C55"/>
    <w:rsid w:val="00452C6A"/>
    <w:rsid w:val="00452E2B"/>
    <w:rsid w:val="00452EDB"/>
    <w:rsid w:val="00453139"/>
    <w:rsid w:val="00453477"/>
    <w:rsid w:val="0045347C"/>
    <w:rsid w:val="004535E3"/>
    <w:rsid w:val="00453604"/>
    <w:rsid w:val="004537BF"/>
    <w:rsid w:val="004539D3"/>
    <w:rsid w:val="00453A4E"/>
    <w:rsid w:val="00453ACC"/>
    <w:rsid w:val="00453BD6"/>
    <w:rsid w:val="004541BA"/>
    <w:rsid w:val="00454211"/>
    <w:rsid w:val="0045439F"/>
    <w:rsid w:val="00454478"/>
    <w:rsid w:val="00454591"/>
    <w:rsid w:val="00454811"/>
    <w:rsid w:val="00454895"/>
    <w:rsid w:val="00454A7D"/>
    <w:rsid w:val="00454AE8"/>
    <w:rsid w:val="00454BC9"/>
    <w:rsid w:val="00454C5C"/>
    <w:rsid w:val="00454CB0"/>
    <w:rsid w:val="00454DFF"/>
    <w:rsid w:val="00454E01"/>
    <w:rsid w:val="00454F24"/>
    <w:rsid w:val="00454FBC"/>
    <w:rsid w:val="00455007"/>
    <w:rsid w:val="00455325"/>
    <w:rsid w:val="0045533A"/>
    <w:rsid w:val="004555DE"/>
    <w:rsid w:val="00455736"/>
    <w:rsid w:val="0045591F"/>
    <w:rsid w:val="00455A5F"/>
    <w:rsid w:val="00455BE3"/>
    <w:rsid w:val="00455BFF"/>
    <w:rsid w:val="00455EE9"/>
    <w:rsid w:val="00455F02"/>
    <w:rsid w:val="00455F68"/>
    <w:rsid w:val="004560B3"/>
    <w:rsid w:val="004560B8"/>
    <w:rsid w:val="00456235"/>
    <w:rsid w:val="004562D2"/>
    <w:rsid w:val="0045631D"/>
    <w:rsid w:val="004567EC"/>
    <w:rsid w:val="00456A42"/>
    <w:rsid w:val="00456B36"/>
    <w:rsid w:val="00456C2B"/>
    <w:rsid w:val="00456E22"/>
    <w:rsid w:val="00456E5E"/>
    <w:rsid w:val="00456E94"/>
    <w:rsid w:val="00457133"/>
    <w:rsid w:val="00457227"/>
    <w:rsid w:val="00457317"/>
    <w:rsid w:val="004576C1"/>
    <w:rsid w:val="004576DB"/>
    <w:rsid w:val="00457901"/>
    <w:rsid w:val="004579F5"/>
    <w:rsid w:val="00457ADE"/>
    <w:rsid w:val="00457BB3"/>
    <w:rsid w:val="00457C09"/>
    <w:rsid w:val="004601F7"/>
    <w:rsid w:val="004603A0"/>
    <w:rsid w:val="00460404"/>
    <w:rsid w:val="00460492"/>
    <w:rsid w:val="00460791"/>
    <w:rsid w:val="0046087E"/>
    <w:rsid w:val="004609AD"/>
    <w:rsid w:val="00460AFD"/>
    <w:rsid w:val="00460B6E"/>
    <w:rsid w:val="00460BBC"/>
    <w:rsid w:val="00460C7C"/>
    <w:rsid w:val="0046107F"/>
    <w:rsid w:val="00461208"/>
    <w:rsid w:val="004612C9"/>
    <w:rsid w:val="004612ED"/>
    <w:rsid w:val="004612EF"/>
    <w:rsid w:val="004614AF"/>
    <w:rsid w:val="0046157A"/>
    <w:rsid w:val="004615FD"/>
    <w:rsid w:val="004615FF"/>
    <w:rsid w:val="004616AF"/>
    <w:rsid w:val="00461703"/>
    <w:rsid w:val="004619D0"/>
    <w:rsid w:val="00461B90"/>
    <w:rsid w:val="00461CEB"/>
    <w:rsid w:val="00461EF2"/>
    <w:rsid w:val="00461F3E"/>
    <w:rsid w:val="00461F7F"/>
    <w:rsid w:val="00462482"/>
    <w:rsid w:val="00462605"/>
    <w:rsid w:val="00462D06"/>
    <w:rsid w:val="00462D98"/>
    <w:rsid w:val="00462F5D"/>
    <w:rsid w:val="00463023"/>
    <w:rsid w:val="004632BE"/>
    <w:rsid w:val="00463809"/>
    <w:rsid w:val="00463B4B"/>
    <w:rsid w:val="00463B82"/>
    <w:rsid w:val="00463F33"/>
    <w:rsid w:val="00463F67"/>
    <w:rsid w:val="00464147"/>
    <w:rsid w:val="00464578"/>
    <w:rsid w:val="00464621"/>
    <w:rsid w:val="00464693"/>
    <w:rsid w:val="00464715"/>
    <w:rsid w:val="00464760"/>
    <w:rsid w:val="0046490F"/>
    <w:rsid w:val="00464AA7"/>
    <w:rsid w:val="00464BD4"/>
    <w:rsid w:val="00464C55"/>
    <w:rsid w:val="00464FCE"/>
    <w:rsid w:val="00465155"/>
    <w:rsid w:val="0046523B"/>
    <w:rsid w:val="004654D2"/>
    <w:rsid w:val="004654E1"/>
    <w:rsid w:val="0046554A"/>
    <w:rsid w:val="00465599"/>
    <w:rsid w:val="00465764"/>
    <w:rsid w:val="004659E5"/>
    <w:rsid w:val="00465A1E"/>
    <w:rsid w:val="00465A31"/>
    <w:rsid w:val="00465B4E"/>
    <w:rsid w:val="00465BF4"/>
    <w:rsid w:val="00465E47"/>
    <w:rsid w:val="004660BA"/>
    <w:rsid w:val="0046642E"/>
    <w:rsid w:val="0046646C"/>
    <w:rsid w:val="00466474"/>
    <w:rsid w:val="00466888"/>
    <w:rsid w:val="00466946"/>
    <w:rsid w:val="00466A85"/>
    <w:rsid w:val="00466BCC"/>
    <w:rsid w:val="00466C07"/>
    <w:rsid w:val="00466D74"/>
    <w:rsid w:val="00467059"/>
    <w:rsid w:val="00467079"/>
    <w:rsid w:val="00467399"/>
    <w:rsid w:val="00467408"/>
    <w:rsid w:val="00467586"/>
    <w:rsid w:val="004675A4"/>
    <w:rsid w:val="004675AB"/>
    <w:rsid w:val="0046780D"/>
    <w:rsid w:val="004678B7"/>
    <w:rsid w:val="004678DB"/>
    <w:rsid w:val="00467DF1"/>
    <w:rsid w:val="00467E46"/>
    <w:rsid w:val="00467EF4"/>
    <w:rsid w:val="00467F8B"/>
    <w:rsid w:val="00467FD7"/>
    <w:rsid w:val="004701B8"/>
    <w:rsid w:val="004702AB"/>
    <w:rsid w:val="004702EE"/>
    <w:rsid w:val="0047038D"/>
    <w:rsid w:val="00470AA5"/>
    <w:rsid w:val="00470D24"/>
    <w:rsid w:val="00470DDB"/>
    <w:rsid w:val="00470DDF"/>
    <w:rsid w:val="00471183"/>
    <w:rsid w:val="00471244"/>
    <w:rsid w:val="0047126E"/>
    <w:rsid w:val="00471473"/>
    <w:rsid w:val="0047164C"/>
    <w:rsid w:val="00471681"/>
    <w:rsid w:val="0047173A"/>
    <w:rsid w:val="00471741"/>
    <w:rsid w:val="004718A9"/>
    <w:rsid w:val="004718D9"/>
    <w:rsid w:val="00471C69"/>
    <w:rsid w:val="00471D4A"/>
    <w:rsid w:val="00471ECB"/>
    <w:rsid w:val="00471F37"/>
    <w:rsid w:val="00471F43"/>
    <w:rsid w:val="00471FC8"/>
    <w:rsid w:val="00471FDE"/>
    <w:rsid w:val="00472005"/>
    <w:rsid w:val="0047216A"/>
    <w:rsid w:val="00472212"/>
    <w:rsid w:val="004727C7"/>
    <w:rsid w:val="00472B77"/>
    <w:rsid w:val="00472C21"/>
    <w:rsid w:val="00472C35"/>
    <w:rsid w:val="00472D9F"/>
    <w:rsid w:val="00472EF8"/>
    <w:rsid w:val="00473117"/>
    <w:rsid w:val="00473177"/>
    <w:rsid w:val="004732CE"/>
    <w:rsid w:val="004733CE"/>
    <w:rsid w:val="004735D6"/>
    <w:rsid w:val="004737C6"/>
    <w:rsid w:val="00473818"/>
    <w:rsid w:val="004739B4"/>
    <w:rsid w:val="00473AA2"/>
    <w:rsid w:val="00473C3B"/>
    <w:rsid w:val="0047426C"/>
    <w:rsid w:val="004742E9"/>
    <w:rsid w:val="00474466"/>
    <w:rsid w:val="004744D4"/>
    <w:rsid w:val="0047471F"/>
    <w:rsid w:val="004749E3"/>
    <w:rsid w:val="00474C3A"/>
    <w:rsid w:val="004750FE"/>
    <w:rsid w:val="00475238"/>
    <w:rsid w:val="00475320"/>
    <w:rsid w:val="00475324"/>
    <w:rsid w:val="004755C8"/>
    <w:rsid w:val="004755E6"/>
    <w:rsid w:val="00475A33"/>
    <w:rsid w:val="00475AD7"/>
    <w:rsid w:val="00475AE7"/>
    <w:rsid w:val="00475C40"/>
    <w:rsid w:val="00475C62"/>
    <w:rsid w:val="00475DDF"/>
    <w:rsid w:val="00475E62"/>
    <w:rsid w:val="00475F5E"/>
    <w:rsid w:val="0047608E"/>
    <w:rsid w:val="004761D0"/>
    <w:rsid w:val="00476797"/>
    <w:rsid w:val="00476802"/>
    <w:rsid w:val="00476890"/>
    <w:rsid w:val="004769EF"/>
    <w:rsid w:val="00476B5E"/>
    <w:rsid w:val="00476CED"/>
    <w:rsid w:val="00476D7F"/>
    <w:rsid w:val="00476E26"/>
    <w:rsid w:val="00476EFF"/>
    <w:rsid w:val="0047711C"/>
    <w:rsid w:val="004771DC"/>
    <w:rsid w:val="004771E3"/>
    <w:rsid w:val="00477239"/>
    <w:rsid w:val="004774A9"/>
    <w:rsid w:val="004774BD"/>
    <w:rsid w:val="00477569"/>
    <w:rsid w:val="00477789"/>
    <w:rsid w:val="004778A3"/>
    <w:rsid w:val="0047797D"/>
    <w:rsid w:val="00477EBF"/>
    <w:rsid w:val="00477F08"/>
    <w:rsid w:val="0048012D"/>
    <w:rsid w:val="004802F2"/>
    <w:rsid w:val="00480661"/>
    <w:rsid w:val="004806FA"/>
    <w:rsid w:val="0048086D"/>
    <w:rsid w:val="004809C2"/>
    <w:rsid w:val="00480C1C"/>
    <w:rsid w:val="00480C6E"/>
    <w:rsid w:val="00480F52"/>
    <w:rsid w:val="0048103D"/>
    <w:rsid w:val="0048104A"/>
    <w:rsid w:val="004810FA"/>
    <w:rsid w:val="004812ED"/>
    <w:rsid w:val="00481707"/>
    <w:rsid w:val="00481772"/>
    <w:rsid w:val="00481798"/>
    <w:rsid w:val="00481878"/>
    <w:rsid w:val="0048192E"/>
    <w:rsid w:val="00481A2C"/>
    <w:rsid w:val="00481B67"/>
    <w:rsid w:val="00481BB1"/>
    <w:rsid w:val="00481C26"/>
    <w:rsid w:val="00481CD7"/>
    <w:rsid w:val="00481D87"/>
    <w:rsid w:val="00481DD5"/>
    <w:rsid w:val="00481F3E"/>
    <w:rsid w:val="00482033"/>
    <w:rsid w:val="00482098"/>
    <w:rsid w:val="004820AC"/>
    <w:rsid w:val="00482347"/>
    <w:rsid w:val="004823D8"/>
    <w:rsid w:val="0048252B"/>
    <w:rsid w:val="004828E9"/>
    <w:rsid w:val="00482941"/>
    <w:rsid w:val="00482B67"/>
    <w:rsid w:val="00482B71"/>
    <w:rsid w:val="00482DE4"/>
    <w:rsid w:val="00482F3C"/>
    <w:rsid w:val="0048322D"/>
    <w:rsid w:val="004832CD"/>
    <w:rsid w:val="004832FB"/>
    <w:rsid w:val="0048338F"/>
    <w:rsid w:val="0048342A"/>
    <w:rsid w:val="0048364F"/>
    <w:rsid w:val="00483713"/>
    <w:rsid w:val="0048372A"/>
    <w:rsid w:val="00483769"/>
    <w:rsid w:val="0048382A"/>
    <w:rsid w:val="00483843"/>
    <w:rsid w:val="00483930"/>
    <w:rsid w:val="0048396D"/>
    <w:rsid w:val="00483A43"/>
    <w:rsid w:val="00483B94"/>
    <w:rsid w:val="00483C70"/>
    <w:rsid w:val="00483E02"/>
    <w:rsid w:val="00483E5E"/>
    <w:rsid w:val="00483E7F"/>
    <w:rsid w:val="00483EC5"/>
    <w:rsid w:val="00483F86"/>
    <w:rsid w:val="004840A3"/>
    <w:rsid w:val="00484174"/>
    <w:rsid w:val="0048422A"/>
    <w:rsid w:val="00484240"/>
    <w:rsid w:val="004842D2"/>
    <w:rsid w:val="00484463"/>
    <w:rsid w:val="00484674"/>
    <w:rsid w:val="00484990"/>
    <w:rsid w:val="00484C64"/>
    <w:rsid w:val="00484CD9"/>
    <w:rsid w:val="00484D70"/>
    <w:rsid w:val="00485086"/>
    <w:rsid w:val="00485483"/>
    <w:rsid w:val="004856F6"/>
    <w:rsid w:val="0048577E"/>
    <w:rsid w:val="0048581E"/>
    <w:rsid w:val="0048582E"/>
    <w:rsid w:val="00485A43"/>
    <w:rsid w:val="00485A6B"/>
    <w:rsid w:val="00485B44"/>
    <w:rsid w:val="00485F09"/>
    <w:rsid w:val="00485FB3"/>
    <w:rsid w:val="004860BC"/>
    <w:rsid w:val="004864AE"/>
    <w:rsid w:val="004864B4"/>
    <w:rsid w:val="0048655D"/>
    <w:rsid w:val="004866CF"/>
    <w:rsid w:val="004869C9"/>
    <w:rsid w:val="00486ADE"/>
    <w:rsid w:val="00486B5A"/>
    <w:rsid w:val="00486BE9"/>
    <w:rsid w:val="00486C03"/>
    <w:rsid w:val="00486E75"/>
    <w:rsid w:val="00486F02"/>
    <w:rsid w:val="00486F7E"/>
    <w:rsid w:val="00486FD5"/>
    <w:rsid w:val="0048702E"/>
    <w:rsid w:val="0048744A"/>
    <w:rsid w:val="0048752E"/>
    <w:rsid w:val="0048768A"/>
    <w:rsid w:val="004877F0"/>
    <w:rsid w:val="0048783A"/>
    <w:rsid w:val="0048784E"/>
    <w:rsid w:val="0048786E"/>
    <w:rsid w:val="00487B09"/>
    <w:rsid w:val="00487C1B"/>
    <w:rsid w:val="00487C6B"/>
    <w:rsid w:val="00487F31"/>
    <w:rsid w:val="00487F43"/>
    <w:rsid w:val="00487F44"/>
    <w:rsid w:val="00487F9F"/>
    <w:rsid w:val="00490010"/>
    <w:rsid w:val="00490020"/>
    <w:rsid w:val="00490079"/>
    <w:rsid w:val="004900A3"/>
    <w:rsid w:val="00490143"/>
    <w:rsid w:val="004901D8"/>
    <w:rsid w:val="0049021F"/>
    <w:rsid w:val="0049025A"/>
    <w:rsid w:val="004903FD"/>
    <w:rsid w:val="00490810"/>
    <w:rsid w:val="00490867"/>
    <w:rsid w:val="00490AB1"/>
    <w:rsid w:val="00490B3A"/>
    <w:rsid w:val="00490BB6"/>
    <w:rsid w:val="00490CAE"/>
    <w:rsid w:val="00490D1F"/>
    <w:rsid w:val="0049107F"/>
    <w:rsid w:val="00491359"/>
    <w:rsid w:val="00491376"/>
    <w:rsid w:val="004913A0"/>
    <w:rsid w:val="0049146C"/>
    <w:rsid w:val="004918FD"/>
    <w:rsid w:val="00491957"/>
    <w:rsid w:val="00491B3F"/>
    <w:rsid w:val="00491DD8"/>
    <w:rsid w:val="00491F00"/>
    <w:rsid w:val="004920FF"/>
    <w:rsid w:val="00492158"/>
    <w:rsid w:val="004921E5"/>
    <w:rsid w:val="0049236A"/>
    <w:rsid w:val="0049246C"/>
    <w:rsid w:val="004926C0"/>
    <w:rsid w:val="004928D1"/>
    <w:rsid w:val="00492958"/>
    <w:rsid w:val="004929A2"/>
    <w:rsid w:val="00492B48"/>
    <w:rsid w:val="00492CE3"/>
    <w:rsid w:val="00492CFA"/>
    <w:rsid w:val="0049314A"/>
    <w:rsid w:val="0049314C"/>
    <w:rsid w:val="004931DF"/>
    <w:rsid w:val="00493309"/>
    <w:rsid w:val="004935DE"/>
    <w:rsid w:val="004937C0"/>
    <w:rsid w:val="00493824"/>
    <w:rsid w:val="00493851"/>
    <w:rsid w:val="00493965"/>
    <w:rsid w:val="004939D9"/>
    <w:rsid w:val="00493E12"/>
    <w:rsid w:val="00493ED7"/>
    <w:rsid w:val="00493F1C"/>
    <w:rsid w:val="00493F95"/>
    <w:rsid w:val="004941B0"/>
    <w:rsid w:val="0049444B"/>
    <w:rsid w:val="004945FD"/>
    <w:rsid w:val="00494752"/>
    <w:rsid w:val="00494813"/>
    <w:rsid w:val="004948B9"/>
    <w:rsid w:val="004948BC"/>
    <w:rsid w:val="0049499F"/>
    <w:rsid w:val="00494A6C"/>
    <w:rsid w:val="00494A79"/>
    <w:rsid w:val="00494C45"/>
    <w:rsid w:val="00494CDB"/>
    <w:rsid w:val="00494CF2"/>
    <w:rsid w:val="00494DDB"/>
    <w:rsid w:val="00494EF7"/>
    <w:rsid w:val="00494F85"/>
    <w:rsid w:val="0049559E"/>
    <w:rsid w:val="0049567C"/>
    <w:rsid w:val="00495767"/>
    <w:rsid w:val="00495912"/>
    <w:rsid w:val="0049593A"/>
    <w:rsid w:val="00495992"/>
    <w:rsid w:val="00495BA3"/>
    <w:rsid w:val="00496097"/>
    <w:rsid w:val="0049609D"/>
    <w:rsid w:val="004961C8"/>
    <w:rsid w:val="00496445"/>
    <w:rsid w:val="00496628"/>
    <w:rsid w:val="0049689A"/>
    <w:rsid w:val="00496AA0"/>
    <w:rsid w:val="00496B1F"/>
    <w:rsid w:val="00496CB8"/>
    <w:rsid w:val="00496D15"/>
    <w:rsid w:val="00496DCD"/>
    <w:rsid w:val="00496DD6"/>
    <w:rsid w:val="00496EB2"/>
    <w:rsid w:val="00497058"/>
    <w:rsid w:val="0049708F"/>
    <w:rsid w:val="004970C1"/>
    <w:rsid w:val="004971A5"/>
    <w:rsid w:val="0049749C"/>
    <w:rsid w:val="004974DC"/>
    <w:rsid w:val="00497547"/>
    <w:rsid w:val="00497580"/>
    <w:rsid w:val="004975F8"/>
    <w:rsid w:val="0049763F"/>
    <w:rsid w:val="004976FC"/>
    <w:rsid w:val="00497A38"/>
    <w:rsid w:val="00497ACD"/>
    <w:rsid w:val="00497C77"/>
    <w:rsid w:val="00497CFD"/>
    <w:rsid w:val="00497DF2"/>
    <w:rsid w:val="00497E99"/>
    <w:rsid w:val="00497EDA"/>
    <w:rsid w:val="004A02A0"/>
    <w:rsid w:val="004A03B8"/>
    <w:rsid w:val="004A056D"/>
    <w:rsid w:val="004A05A2"/>
    <w:rsid w:val="004A064C"/>
    <w:rsid w:val="004A0686"/>
    <w:rsid w:val="004A07A0"/>
    <w:rsid w:val="004A07FE"/>
    <w:rsid w:val="004A0962"/>
    <w:rsid w:val="004A0A1E"/>
    <w:rsid w:val="004A0AD1"/>
    <w:rsid w:val="004A0D2E"/>
    <w:rsid w:val="004A10AA"/>
    <w:rsid w:val="004A10BF"/>
    <w:rsid w:val="004A115F"/>
    <w:rsid w:val="004A129A"/>
    <w:rsid w:val="004A1320"/>
    <w:rsid w:val="004A139C"/>
    <w:rsid w:val="004A143C"/>
    <w:rsid w:val="004A16C2"/>
    <w:rsid w:val="004A1C0B"/>
    <w:rsid w:val="004A1D6D"/>
    <w:rsid w:val="004A1E37"/>
    <w:rsid w:val="004A20AB"/>
    <w:rsid w:val="004A2122"/>
    <w:rsid w:val="004A2225"/>
    <w:rsid w:val="004A22FE"/>
    <w:rsid w:val="004A232C"/>
    <w:rsid w:val="004A25CC"/>
    <w:rsid w:val="004A26D3"/>
    <w:rsid w:val="004A2783"/>
    <w:rsid w:val="004A2829"/>
    <w:rsid w:val="004A286E"/>
    <w:rsid w:val="004A288E"/>
    <w:rsid w:val="004A299E"/>
    <w:rsid w:val="004A29A7"/>
    <w:rsid w:val="004A2BA1"/>
    <w:rsid w:val="004A301A"/>
    <w:rsid w:val="004A31A6"/>
    <w:rsid w:val="004A3200"/>
    <w:rsid w:val="004A3328"/>
    <w:rsid w:val="004A3497"/>
    <w:rsid w:val="004A366A"/>
    <w:rsid w:val="004A36AC"/>
    <w:rsid w:val="004A382A"/>
    <w:rsid w:val="004A398D"/>
    <w:rsid w:val="004A3B5B"/>
    <w:rsid w:val="004A3E5A"/>
    <w:rsid w:val="004A3EC5"/>
    <w:rsid w:val="004A3F8D"/>
    <w:rsid w:val="004A40A5"/>
    <w:rsid w:val="004A4189"/>
    <w:rsid w:val="004A42AD"/>
    <w:rsid w:val="004A42F2"/>
    <w:rsid w:val="004A4346"/>
    <w:rsid w:val="004A452F"/>
    <w:rsid w:val="004A46EA"/>
    <w:rsid w:val="004A46F8"/>
    <w:rsid w:val="004A47E0"/>
    <w:rsid w:val="004A4972"/>
    <w:rsid w:val="004A4A14"/>
    <w:rsid w:val="004A4AA1"/>
    <w:rsid w:val="004A4ADE"/>
    <w:rsid w:val="004A4C2D"/>
    <w:rsid w:val="004A4CAF"/>
    <w:rsid w:val="004A4D42"/>
    <w:rsid w:val="004A4F88"/>
    <w:rsid w:val="004A543E"/>
    <w:rsid w:val="004A54D9"/>
    <w:rsid w:val="004A5638"/>
    <w:rsid w:val="004A58DC"/>
    <w:rsid w:val="004A5A78"/>
    <w:rsid w:val="004A5BA3"/>
    <w:rsid w:val="004A5EA0"/>
    <w:rsid w:val="004A603D"/>
    <w:rsid w:val="004A610C"/>
    <w:rsid w:val="004A6233"/>
    <w:rsid w:val="004A629A"/>
    <w:rsid w:val="004A65D6"/>
    <w:rsid w:val="004A672D"/>
    <w:rsid w:val="004A688A"/>
    <w:rsid w:val="004A6894"/>
    <w:rsid w:val="004A68F6"/>
    <w:rsid w:val="004A6B7F"/>
    <w:rsid w:val="004A6EBE"/>
    <w:rsid w:val="004A6F66"/>
    <w:rsid w:val="004A71D3"/>
    <w:rsid w:val="004A732E"/>
    <w:rsid w:val="004A73CE"/>
    <w:rsid w:val="004A75C7"/>
    <w:rsid w:val="004A7684"/>
    <w:rsid w:val="004A7820"/>
    <w:rsid w:val="004A7A23"/>
    <w:rsid w:val="004A7AEA"/>
    <w:rsid w:val="004A7D0B"/>
    <w:rsid w:val="004A7D2D"/>
    <w:rsid w:val="004A7F67"/>
    <w:rsid w:val="004A7F87"/>
    <w:rsid w:val="004B02D4"/>
    <w:rsid w:val="004B032E"/>
    <w:rsid w:val="004B0350"/>
    <w:rsid w:val="004B03C5"/>
    <w:rsid w:val="004B0442"/>
    <w:rsid w:val="004B0464"/>
    <w:rsid w:val="004B098A"/>
    <w:rsid w:val="004B0B0A"/>
    <w:rsid w:val="004B0BC2"/>
    <w:rsid w:val="004B0CAA"/>
    <w:rsid w:val="004B0CFD"/>
    <w:rsid w:val="004B0CFE"/>
    <w:rsid w:val="004B0D6A"/>
    <w:rsid w:val="004B0E0F"/>
    <w:rsid w:val="004B0F45"/>
    <w:rsid w:val="004B1022"/>
    <w:rsid w:val="004B118F"/>
    <w:rsid w:val="004B11BF"/>
    <w:rsid w:val="004B13D7"/>
    <w:rsid w:val="004B16D0"/>
    <w:rsid w:val="004B198A"/>
    <w:rsid w:val="004B1B50"/>
    <w:rsid w:val="004B1CB4"/>
    <w:rsid w:val="004B1E72"/>
    <w:rsid w:val="004B1ECD"/>
    <w:rsid w:val="004B1F3E"/>
    <w:rsid w:val="004B1FC6"/>
    <w:rsid w:val="004B1FFC"/>
    <w:rsid w:val="004B200E"/>
    <w:rsid w:val="004B210C"/>
    <w:rsid w:val="004B212B"/>
    <w:rsid w:val="004B2167"/>
    <w:rsid w:val="004B2259"/>
    <w:rsid w:val="004B230E"/>
    <w:rsid w:val="004B2449"/>
    <w:rsid w:val="004B26BC"/>
    <w:rsid w:val="004B295A"/>
    <w:rsid w:val="004B2A31"/>
    <w:rsid w:val="004B2ABE"/>
    <w:rsid w:val="004B2B0A"/>
    <w:rsid w:val="004B2F70"/>
    <w:rsid w:val="004B30B3"/>
    <w:rsid w:val="004B3379"/>
    <w:rsid w:val="004B350E"/>
    <w:rsid w:val="004B3694"/>
    <w:rsid w:val="004B3A17"/>
    <w:rsid w:val="004B3AC8"/>
    <w:rsid w:val="004B3ADD"/>
    <w:rsid w:val="004B3C6C"/>
    <w:rsid w:val="004B3CAC"/>
    <w:rsid w:val="004B3ECD"/>
    <w:rsid w:val="004B3F2B"/>
    <w:rsid w:val="004B3F68"/>
    <w:rsid w:val="004B3FC3"/>
    <w:rsid w:val="004B40D2"/>
    <w:rsid w:val="004B42E9"/>
    <w:rsid w:val="004B444A"/>
    <w:rsid w:val="004B4596"/>
    <w:rsid w:val="004B45E7"/>
    <w:rsid w:val="004B45FC"/>
    <w:rsid w:val="004B46A0"/>
    <w:rsid w:val="004B4768"/>
    <w:rsid w:val="004B498A"/>
    <w:rsid w:val="004B49A3"/>
    <w:rsid w:val="004B4A8F"/>
    <w:rsid w:val="004B4AB3"/>
    <w:rsid w:val="004B4C4F"/>
    <w:rsid w:val="004B4CC0"/>
    <w:rsid w:val="004B4EFB"/>
    <w:rsid w:val="004B4F3E"/>
    <w:rsid w:val="004B502D"/>
    <w:rsid w:val="004B51E0"/>
    <w:rsid w:val="004B53DA"/>
    <w:rsid w:val="004B5499"/>
    <w:rsid w:val="004B570E"/>
    <w:rsid w:val="004B586B"/>
    <w:rsid w:val="004B5910"/>
    <w:rsid w:val="004B5A4A"/>
    <w:rsid w:val="004B5BA4"/>
    <w:rsid w:val="004B5D59"/>
    <w:rsid w:val="004B5DCD"/>
    <w:rsid w:val="004B610A"/>
    <w:rsid w:val="004B6210"/>
    <w:rsid w:val="004B6276"/>
    <w:rsid w:val="004B63A5"/>
    <w:rsid w:val="004B63A7"/>
    <w:rsid w:val="004B6425"/>
    <w:rsid w:val="004B66A0"/>
    <w:rsid w:val="004B6A2A"/>
    <w:rsid w:val="004B6B5B"/>
    <w:rsid w:val="004B6BF8"/>
    <w:rsid w:val="004B6DF7"/>
    <w:rsid w:val="004B6E46"/>
    <w:rsid w:val="004B6E78"/>
    <w:rsid w:val="004B71B6"/>
    <w:rsid w:val="004B7340"/>
    <w:rsid w:val="004B74A3"/>
    <w:rsid w:val="004B7739"/>
    <w:rsid w:val="004B77D7"/>
    <w:rsid w:val="004B795D"/>
    <w:rsid w:val="004B7DBA"/>
    <w:rsid w:val="004B7E96"/>
    <w:rsid w:val="004B7F85"/>
    <w:rsid w:val="004C02DE"/>
    <w:rsid w:val="004C03F2"/>
    <w:rsid w:val="004C05A8"/>
    <w:rsid w:val="004C0722"/>
    <w:rsid w:val="004C07AF"/>
    <w:rsid w:val="004C0B37"/>
    <w:rsid w:val="004C0DAE"/>
    <w:rsid w:val="004C0DB1"/>
    <w:rsid w:val="004C0EC5"/>
    <w:rsid w:val="004C0F1D"/>
    <w:rsid w:val="004C10B3"/>
    <w:rsid w:val="004C1231"/>
    <w:rsid w:val="004C12ED"/>
    <w:rsid w:val="004C1473"/>
    <w:rsid w:val="004C1707"/>
    <w:rsid w:val="004C1842"/>
    <w:rsid w:val="004C192E"/>
    <w:rsid w:val="004C1985"/>
    <w:rsid w:val="004C19D7"/>
    <w:rsid w:val="004C1C81"/>
    <w:rsid w:val="004C1DF1"/>
    <w:rsid w:val="004C1F3E"/>
    <w:rsid w:val="004C214D"/>
    <w:rsid w:val="004C217B"/>
    <w:rsid w:val="004C22A8"/>
    <w:rsid w:val="004C231C"/>
    <w:rsid w:val="004C24AB"/>
    <w:rsid w:val="004C251E"/>
    <w:rsid w:val="004C2631"/>
    <w:rsid w:val="004C2664"/>
    <w:rsid w:val="004C2869"/>
    <w:rsid w:val="004C2874"/>
    <w:rsid w:val="004C28FF"/>
    <w:rsid w:val="004C2BA8"/>
    <w:rsid w:val="004C2C11"/>
    <w:rsid w:val="004C2C38"/>
    <w:rsid w:val="004C2CF3"/>
    <w:rsid w:val="004C2D6C"/>
    <w:rsid w:val="004C2EAC"/>
    <w:rsid w:val="004C2F4E"/>
    <w:rsid w:val="004C30E8"/>
    <w:rsid w:val="004C30EE"/>
    <w:rsid w:val="004C3159"/>
    <w:rsid w:val="004C3503"/>
    <w:rsid w:val="004C3794"/>
    <w:rsid w:val="004C3A77"/>
    <w:rsid w:val="004C3C73"/>
    <w:rsid w:val="004C3DB5"/>
    <w:rsid w:val="004C3E96"/>
    <w:rsid w:val="004C3FDB"/>
    <w:rsid w:val="004C40D4"/>
    <w:rsid w:val="004C453A"/>
    <w:rsid w:val="004C455F"/>
    <w:rsid w:val="004C45C9"/>
    <w:rsid w:val="004C4638"/>
    <w:rsid w:val="004C46C5"/>
    <w:rsid w:val="004C4744"/>
    <w:rsid w:val="004C4892"/>
    <w:rsid w:val="004C4989"/>
    <w:rsid w:val="004C4B9B"/>
    <w:rsid w:val="004C4BF0"/>
    <w:rsid w:val="004C4D2B"/>
    <w:rsid w:val="004C50C4"/>
    <w:rsid w:val="004C535A"/>
    <w:rsid w:val="004C544E"/>
    <w:rsid w:val="004C55A8"/>
    <w:rsid w:val="004C55D5"/>
    <w:rsid w:val="004C5633"/>
    <w:rsid w:val="004C58C0"/>
    <w:rsid w:val="004C58EE"/>
    <w:rsid w:val="004C5A02"/>
    <w:rsid w:val="004C5AE1"/>
    <w:rsid w:val="004C5C43"/>
    <w:rsid w:val="004C5FCD"/>
    <w:rsid w:val="004C60EA"/>
    <w:rsid w:val="004C6143"/>
    <w:rsid w:val="004C616C"/>
    <w:rsid w:val="004C633B"/>
    <w:rsid w:val="004C65EF"/>
    <w:rsid w:val="004C6701"/>
    <w:rsid w:val="004C6781"/>
    <w:rsid w:val="004C683F"/>
    <w:rsid w:val="004C699A"/>
    <w:rsid w:val="004C6A73"/>
    <w:rsid w:val="004C6BD0"/>
    <w:rsid w:val="004C6C26"/>
    <w:rsid w:val="004C6C42"/>
    <w:rsid w:val="004C6D1A"/>
    <w:rsid w:val="004C6E5A"/>
    <w:rsid w:val="004C6E88"/>
    <w:rsid w:val="004C6F11"/>
    <w:rsid w:val="004C6F3D"/>
    <w:rsid w:val="004C6FDF"/>
    <w:rsid w:val="004C707A"/>
    <w:rsid w:val="004C734B"/>
    <w:rsid w:val="004C735A"/>
    <w:rsid w:val="004C74F7"/>
    <w:rsid w:val="004C763F"/>
    <w:rsid w:val="004C768D"/>
    <w:rsid w:val="004C76F7"/>
    <w:rsid w:val="004C7892"/>
    <w:rsid w:val="004C7C24"/>
    <w:rsid w:val="004C7D2E"/>
    <w:rsid w:val="004C7DFD"/>
    <w:rsid w:val="004C7F12"/>
    <w:rsid w:val="004D01B5"/>
    <w:rsid w:val="004D04C1"/>
    <w:rsid w:val="004D0715"/>
    <w:rsid w:val="004D0901"/>
    <w:rsid w:val="004D0A20"/>
    <w:rsid w:val="004D0BA9"/>
    <w:rsid w:val="004D0BD8"/>
    <w:rsid w:val="004D0CE2"/>
    <w:rsid w:val="004D0E07"/>
    <w:rsid w:val="004D0EA9"/>
    <w:rsid w:val="004D1331"/>
    <w:rsid w:val="004D1368"/>
    <w:rsid w:val="004D1418"/>
    <w:rsid w:val="004D142D"/>
    <w:rsid w:val="004D1744"/>
    <w:rsid w:val="004D1756"/>
    <w:rsid w:val="004D18D3"/>
    <w:rsid w:val="004D194D"/>
    <w:rsid w:val="004D1A32"/>
    <w:rsid w:val="004D1A68"/>
    <w:rsid w:val="004D1DAE"/>
    <w:rsid w:val="004D1E15"/>
    <w:rsid w:val="004D1E51"/>
    <w:rsid w:val="004D1EBA"/>
    <w:rsid w:val="004D202E"/>
    <w:rsid w:val="004D2058"/>
    <w:rsid w:val="004D2198"/>
    <w:rsid w:val="004D2598"/>
    <w:rsid w:val="004D259A"/>
    <w:rsid w:val="004D291F"/>
    <w:rsid w:val="004D2960"/>
    <w:rsid w:val="004D29E7"/>
    <w:rsid w:val="004D2FF9"/>
    <w:rsid w:val="004D3076"/>
    <w:rsid w:val="004D314E"/>
    <w:rsid w:val="004D333F"/>
    <w:rsid w:val="004D3391"/>
    <w:rsid w:val="004D3403"/>
    <w:rsid w:val="004D34B3"/>
    <w:rsid w:val="004D34F3"/>
    <w:rsid w:val="004D3718"/>
    <w:rsid w:val="004D3723"/>
    <w:rsid w:val="004D3929"/>
    <w:rsid w:val="004D3A63"/>
    <w:rsid w:val="004D3C21"/>
    <w:rsid w:val="004D3DD6"/>
    <w:rsid w:val="004D3E07"/>
    <w:rsid w:val="004D405F"/>
    <w:rsid w:val="004D4398"/>
    <w:rsid w:val="004D4486"/>
    <w:rsid w:val="004D4637"/>
    <w:rsid w:val="004D47E5"/>
    <w:rsid w:val="004D4957"/>
    <w:rsid w:val="004D49CB"/>
    <w:rsid w:val="004D49FE"/>
    <w:rsid w:val="004D4A1B"/>
    <w:rsid w:val="004D4A8F"/>
    <w:rsid w:val="004D4B77"/>
    <w:rsid w:val="004D4D8A"/>
    <w:rsid w:val="004D4EA5"/>
    <w:rsid w:val="004D5284"/>
    <w:rsid w:val="004D53A2"/>
    <w:rsid w:val="004D5508"/>
    <w:rsid w:val="004D55A9"/>
    <w:rsid w:val="004D563E"/>
    <w:rsid w:val="004D580F"/>
    <w:rsid w:val="004D5873"/>
    <w:rsid w:val="004D599B"/>
    <w:rsid w:val="004D59AC"/>
    <w:rsid w:val="004D59BA"/>
    <w:rsid w:val="004D5B63"/>
    <w:rsid w:val="004D5C9C"/>
    <w:rsid w:val="004D5CF6"/>
    <w:rsid w:val="004D5D02"/>
    <w:rsid w:val="004D5D70"/>
    <w:rsid w:val="004D5DDF"/>
    <w:rsid w:val="004D5EEF"/>
    <w:rsid w:val="004D5EF3"/>
    <w:rsid w:val="004D60C4"/>
    <w:rsid w:val="004D6460"/>
    <w:rsid w:val="004D6602"/>
    <w:rsid w:val="004D663D"/>
    <w:rsid w:val="004D67E0"/>
    <w:rsid w:val="004D6C0D"/>
    <w:rsid w:val="004D6C36"/>
    <w:rsid w:val="004D6DD1"/>
    <w:rsid w:val="004D6DF2"/>
    <w:rsid w:val="004D6E26"/>
    <w:rsid w:val="004D6E3D"/>
    <w:rsid w:val="004D6ED9"/>
    <w:rsid w:val="004D706D"/>
    <w:rsid w:val="004D70CA"/>
    <w:rsid w:val="004D70CF"/>
    <w:rsid w:val="004D71B5"/>
    <w:rsid w:val="004D723C"/>
    <w:rsid w:val="004D727A"/>
    <w:rsid w:val="004D7816"/>
    <w:rsid w:val="004D781D"/>
    <w:rsid w:val="004D7846"/>
    <w:rsid w:val="004D7BD9"/>
    <w:rsid w:val="004D7CAE"/>
    <w:rsid w:val="004E00A7"/>
    <w:rsid w:val="004E00AD"/>
    <w:rsid w:val="004E00D0"/>
    <w:rsid w:val="004E0185"/>
    <w:rsid w:val="004E018A"/>
    <w:rsid w:val="004E01B6"/>
    <w:rsid w:val="004E0271"/>
    <w:rsid w:val="004E038D"/>
    <w:rsid w:val="004E0591"/>
    <w:rsid w:val="004E0623"/>
    <w:rsid w:val="004E08BF"/>
    <w:rsid w:val="004E0A27"/>
    <w:rsid w:val="004E0C96"/>
    <w:rsid w:val="004E0DA3"/>
    <w:rsid w:val="004E0EE5"/>
    <w:rsid w:val="004E110B"/>
    <w:rsid w:val="004E13F0"/>
    <w:rsid w:val="004E1561"/>
    <w:rsid w:val="004E15FC"/>
    <w:rsid w:val="004E1729"/>
    <w:rsid w:val="004E174E"/>
    <w:rsid w:val="004E198A"/>
    <w:rsid w:val="004E1B43"/>
    <w:rsid w:val="004E1B61"/>
    <w:rsid w:val="004E1BCE"/>
    <w:rsid w:val="004E1DA4"/>
    <w:rsid w:val="004E1E34"/>
    <w:rsid w:val="004E1F4C"/>
    <w:rsid w:val="004E1F5F"/>
    <w:rsid w:val="004E1FC7"/>
    <w:rsid w:val="004E23C2"/>
    <w:rsid w:val="004E2529"/>
    <w:rsid w:val="004E25AD"/>
    <w:rsid w:val="004E2615"/>
    <w:rsid w:val="004E263F"/>
    <w:rsid w:val="004E267F"/>
    <w:rsid w:val="004E2710"/>
    <w:rsid w:val="004E286A"/>
    <w:rsid w:val="004E28A5"/>
    <w:rsid w:val="004E2BCC"/>
    <w:rsid w:val="004E2DEA"/>
    <w:rsid w:val="004E2F60"/>
    <w:rsid w:val="004E302D"/>
    <w:rsid w:val="004E3189"/>
    <w:rsid w:val="004E3353"/>
    <w:rsid w:val="004E35B5"/>
    <w:rsid w:val="004E3C1F"/>
    <w:rsid w:val="004E3EE6"/>
    <w:rsid w:val="004E4001"/>
    <w:rsid w:val="004E404A"/>
    <w:rsid w:val="004E4382"/>
    <w:rsid w:val="004E447A"/>
    <w:rsid w:val="004E47FD"/>
    <w:rsid w:val="004E4A02"/>
    <w:rsid w:val="004E4A8A"/>
    <w:rsid w:val="004E4C7D"/>
    <w:rsid w:val="004E4D6D"/>
    <w:rsid w:val="004E4E2F"/>
    <w:rsid w:val="004E4E37"/>
    <w:rsid w:val="004E4EF6"/>
    <w:rsid w:val="004E50EC"/>
    <w:rsid w:val="004E50F3"/>
    <w:rsid w:val="004E5221"/>
    <w:rsid w:val="004E523A"/>
    <w:rsid w:val="004E53EA"/>
    <w:rsid w:val="004E54CB"/>
    <w:rsid w:val="004E54D0"/>
    <w:rsid w:val="004E552F"/>
    <w:rsid w:val="004E5537"/>
    <w:rsid w:val="004E55E1"/>
    <w:rsid w:val="004E580D"/>
    <w:rsid w:val="004E58D1"/>
    <w:rsid w:val="004E58E3"/>
    <w:rsid w:val="004E5B5D"/>
    <w:rsid w:val="004E5C19"/>
    <w:rsid w:val="004E5CDF"/>
    <w:rsid w:val="004E5DED"/>
    <w:rsid w:val="004E5E06"/>
    <w:rsid w:val="004E5ED3"/>
    <w:rsid w:val="004E5FA7"/>
    <w:rsid w:val="004E60E0"/>
    <w:rsid w:val="004E640F"/>
    <w:rsid w:val="004E6438"/>
    <w:rsid w:val="004E6446"/>
    <w:rsid w:val="004E66DD"/>
    <w:rsid w:val="004E67CA"/>
    <w:rsid w:val="004E685C"/>
    <w:rsid w:val="004E689A"/>
    <w:rsid w:val="004E6A16"/>
    <w:rsid w:val="004E6A74"/>
    <w:rsid w:val="004E6ADE"/>
    <w:rsid w:val="004E6C1C"/>
    <w:rsid w:val="004E6C23"/>
    <w:rsid w:val="004E6E08"/>
    <w:rsid w:val="004E6FD0"/>
    <w:rsid w:val="004E71CC"/>
    <w:rsid w:val="004E7244"/>
    <w:rsid w:val="004E737E"/>
    <w:rsid w:val="004E74C0"/>
    <w:rsid w:val="004E7520"/>
    <w:rsid w:val="004E760F"/>
    <w:rsid w:val="004E7727"/>
    <w:rsid w:val="004E7731"/>
    <w:rsid w:val="004E782E"/>
    <w:rsid w:val="004E7A88"/>
    <w:rsid w:val="004E7BBF"/>
    <w:rsid w:val="004E7C64"/>
    <w:rsid w:val="004E7E4F"/>
    <w:rsid w:val="004E7F6A"/>
    <w:rsid w:val="004F0257"/>
    <w:rsid w:val="004F0313"/>
    <w:rsid w:val="004F0341"/>
    <w:rsid w:val="004F0464"/>
    <w:rsid w:val="004F04D6"/>
    <w:rsid w:val="004F068A"/>
    <w:rsid w:val="004F0771"/>
    <w:rsid w:val="004F0820"/>
    <w:rsid w:val="004F0863"/>
    <w:rsid w:val="004F087A"/>
    <w:rsid w:val="004F0A19"/>
    <w:rsid w:val="004F0CCC"/>
    <w:rsid w:val="004F0CD4"/>
    <w:rsid w:val="004F0DDC"/>
    <w:rsid w:val="004F1138"/>
    <w:rsid w:val="004F1454"/>
    <w:rsid w:val="004F1503"/>
    <w:rsid w:val="004F155E"/>
    <w:rsid w:val="004F16EF"/>
    <w:rsid w:val="004F19AC"/>
    <w:rsid w:val="004F1AC0"/>
    <w:rsid w:val="004F1C82"/>
    <w:rsid w:val="004F1EBB"/>
    <w:rsid w:val="004F2176"/>
    <w:rsid w:val="004F22D4"/>
    <w:rsid w:val="004F24DC"/>
    <w:rsid w:val="004F2601"/>
    <w:rsid w:val="004F2866"/>
    <w:rsid w:val="004F2AD4"/>
    <w:rsid w:val="004F2BC5"/>
    <w:rsid w:val="004F2BF0"/>
    <w:rsid w:val="004F2D16"/>
    <w:rsid w:val="004F2D78"/>
    <w:rsid w:val="004F2E92"/>
    <w:rsid w:val="004F2FEF"/>
    <w:rsid w:val="004F34BE"/>
    <w:rsid w:val="004F365D"/>
    <w:rsid w:val="004F383B"/>
    <w:rsid w:val="004F3A30"/>
    <w:rsid w:val="004F3AE4"/>
    <w:rsid w:val="004F3D6F"/>
    <w:rsid w:val="004F3E86"/>
    <w:rsid w:val="004F3F3D"/>
    <w:rsid w:val="004F40B3"/>
    <w:rsid w:val="004F4389"/>
    <w:rsid w:val="004F43B4"/>
    <w:rsid w:val="004F464C"/>
    <w:rsid w:val="004F46A3"/>
    <w:rsid w:val="004F4761"/>
    <w:rsid w:val="004F4799"/>
    <w:rsid w:val="004F495B"/>
    <w:rsid w:val="004F4AB3"/>
    <w:rsid w:val="004F4B80"/>
    <w:rsid w:val="004F4CC5"/>
    <w:rsid w:val="004F4D8C"/>
    <w:rsid w:val="004F4E47"/>
    <w:rsid w:val="004F4F4F"/>
    <w:rsid w:val="004F4FB9"/>
    <w:rsid w:val="004F500C"/>
    <w:rsid w:val="004F50AE"/>
    <w:rsid w:val="004F5125"/>
    <w:rsid w:val="004F5161"/>
    <w:rsid w:val="004F5178"/>
    <w:rsid w:val="004F529D"/>
    <w:rsid w:val="004F5619"/>
    <w:rsid w:val="004F58FF"/>
    <w:rsid w:val="004F5928"/>
    <w:rsid w:val="004F5A8B"/>
    <w:rsid w:val="004F5E56"/>
    <w:rsid w:val="004F61E3"/>
    <w:rsid w:val="004F6503"/>
    <w:rsid w:val="004F6609"/>
    <w:rsid w:val="004F67D7"/>
    <w:rsid w:val="004F68D0"/>
    <w:rsid w:val="004F698B"/>
    <w:rsid w:val="004F69BC"/>
    <w:rsid w:val="004F69D4"/>
    <w:rsid w:val="004F6AD3"/>
    <w:rsid w:val="004F6D6F"/>
    <w:rsid w:val="004F6DA8"/>
    <w:rsid w:val="004F6E5F"/>
    <w:rsid w:val="004F6EF1"/>
    <w:rsid w:val="004F703D"/>
    <w:rsid w:val="004F712B"/>
    <w:rsid w:val="004F713B"/>
    <w:rsid w:val="004F72BF"/>
    <w:rsid w:val="004F732B"/>
    <w:rsid w:val="004F757D"/>
    <w:rsid w:val="004F75EF"/>
    <w:rsid w:val="004F78F1"/>
    <w:rsid w:val="004F7943"/>
    <w:rsid w:val="004F7990"/>
    <w:rsid w:val="004F7B24"/>
    <w:rsid w:val="00500010"/>
    <w:rsid w:val="005002E0"/>
    <w:rsid w:val="0050037C"/>
    <w:rsid w:val="00500441"/>
    <w:rsid w:val="00500550"/>
    <w:rsid w:val="00500744"/>
    <w:rsid w:val="00500D33"/>
    <w:rsid w:val="00500E55"/>
    <w:rsid w:val="005010A5"/>
    <w:rsid w:val="005011FF"/>
    <w:rsid w:val="005013EC"/>
    <w:rsid w:val="00501404"/>
    <w:rsid w:val="005015D3"/>
    <w:rsid w:val="005015E8"/>
    <w:rsid w:val="005018A1"/>
    <w:rsid w:val="005019A0"/>
    <w:rsid w:val="005019A4"/>
    <w:rsid w:val="00501A09"/>
    <w:rsid w:val="00501A29"/>
    <w:rsid w:val="00501B12"/>
    <w:rsid w:val="00501C2F"/>
    <w:rsid w:val="00501D08"/>
    <w:rsid w:val="00501D2D"/>
    <w:rsid w:val="00501D3E"/>
    <w:rsid w:val="00501D46"/>
    <w:rsid w:val="00501DDA"/>
    <w:rsid w:val="00501EEA"/>
    <w:rsid w:val="00501F8A"/>
    <w:rsid w:val="005022E0"/>
    <w:rsid w:val="0050242A"/>
    <w:rsid w:val="00502430"/>
    <w:rsid w:val="00502452"/>
    <w:rsid w:val="0050246E"/>
    <w:rsid w:val="00502470"/>
    <w:rsid w:val="005024C7"/>
    <w:rsid w:val="00502549"/>
    <w:rsid w:val="00502581"/>
    <w:rsid w:val="00502635"/>
    <w:rsid w:val="00502710"/>
    <w:rsid w:val="00502724"/>
    <w:rsid w:val="005028DA"/>
    <w:rsid w:val="00502989"/>
    <w:rsid w:val="00502999"/>
    <w:rsid w:val="00502A6C"/>
    <w:rsid w:val="00502B53"/>
    <w:rsid w:val="00502D7E"/>
    <w:rsid w:val="00502EB9"/>
    <w:rsid w:val="005031E2"/>
    <w:rsid w:val="005032DA"/>
    <w:rsid w:val="0050372E"/>
    <w:rsid w:val="00503810"/>
    <w:rsid w:val="0050407E"/>
    <w:rsid w:val="005040F3"/>
    <w:rsid w:val="00504451"/>
    <w:rsid w:val="0050455C"/>
    <w:rsid w:val="005046C4"/>
    <w:rsid w:val="005047EE"/>
    <w:rsid w:val="00504A7B"/>
    <w:rsid w:val="00504D0A"/>
    <w:rsid w:val="00504D86"/>
    <w:rsid w:val="00504DB5"/>
    <w:rsid w:val="00504DC8"/>
    <w:rsid w:val="00504EA0"/>
    <w:rsid w:val="00504FEA"/>
    <w:rsid w:val="005051D6"/>
    <w:rsid w:val="005051E3"/>
    <w:rsid w:val="0050532D"/>
    <w:rsid w:val="005054F7"/>
    <w:rsid w:val="0050554B"/>
    <w:rsid w:val="005055CD"/>
    <w:rsid w:val="0050591B"/>
    <w:rsid w:val="00505A0F"/>
    <w:rsid w:val="00505E03"/>
    <w:rsid w:val="00505E3A"/>
    <w:rsid w:val="00505ED1"/>
    <w:rsid w:val="00505F80"/>
    <w:rsid w:val="005063E9"/>
    <w:rsid w:val="0050676E"/>
    <w:rsid w:val="0050684E"/>
    <w:rsid w:val="00506A53"/>
    <w:rsid w:val="00506C17"/>
    <w:rsid w:val="00506DDA"/>
    <w:rsid w:val="00506E08"/>
    <w:rsid w:val="00506E15"/>
    <w:rsid w:val="00506FA4"/>
    <w:rsid w:val="0050715F"/>
    <w:rsid w:val="005071E7"/>
    <w:rsid w:val="005072AC"/>
    <w:rsid w:val="00507398"/>
    <w:rsid w:val="005075A7"/>
    <w:rsid w:val="005075B2"/>
    <w:rsid w:val="00507671"/>
    <w:rsid w:val="005077A5"/>
    <w:rsid w:val="005077A8"/>
    <w:rsid w:val="00507A5F"/>
    <w:rsid w:val="00507DB8"/>
    <w:rsid w:val="00507F94"/>
    <w:rsid w:val="0051015C"/>
    <w:rsid w:val="005101AC"/>
    <w:rsid w:val="00510284"/>
    <w:rsid w:val="005102CB"/>
    <w:rsid w:val="005102FB"/>
    <w:rsid w:val="005103C1"/>
    <w:rsid w:val="00510454"/>
    <w:rsid w:val="005105A7"/>
    <w:rsid w:val="0051064E"/>
    <w:rsid w:val="0051068E"/>
    <w:rsid w:val="0051088C"/>
    <w:rsid w:val="005109FD"/>
    <w:rsid w:val="00510A2D"/>
    <w:rsid w:val="00510BA7"/>
    <w:rsid w:val="00510CF6"/>
    <w:rsid w:val="00510D04"/>
    <w:rsid w:val="00510D57"/>
    <w:rsid w:val="00510E28"/>
    <w:rsid w:val="00510E8C"/>
    <w:rsid w:val="00510F6F"/>
    <w:rsid w:val="00511120"/>
    <w:rsid w:val="005111BE"/>
    <w:rsid w:val="00511217"/>
    <w:rsid w:val="005114AA"/>
    <w:rsid w:val="00511919"/>
    <w:rsid w:val="0051191A"/>
    <w:rsid w:val="00511933"/>
    <w:rsid w:val="00511947"/>
    <w:rsid w:val="00511AB6"/>
    <w:rsid w:val="00511AC3"/>
    <w:rsid w:val="00511B10"/>
    <w:rsid w:val="00511BD9"/>
    <w:rsid w:val="00511D46"/>
    <w:rsid w:val="00511DB2"/>
    <w:rsid w:val="00511DFD"/>
    <w:rsid w:val="005120D3"/>
    <w:rsid w:val="005121CD"/>
    <w:rsid w:val="00512335"/>
    <w:rsid w:val="0051252D"/>
    <w:rsid w:val="00512873"/>
    <w:rsid w:val="0051297C"/>
    <w:rsid w:val="005129A3"/>
    <w:rsid w:val="00512AA0"/>
    <w:rsid w:val="00512B6D"/>
    <w:rsid w:val="00512B83"/>
    <w:rsid w:val="00512BFD"/>
    <w:rsid w:val="00512CA8"/>
    <w:rsid w:val="00512D16"/>
    <w:rsid w:val="00512D9B"/>
    <w:rsid w:val="0051313A"/>
    <w:rsid w:val="005131BB"/>
    <w:rsid w:val="005132FD"/>
    <w:rsid w:val="005133A4"/>
    <w:rsid w:val="005135B8"/>
    <w:rsid w:val="005136D6"/>
    <w:rsid w:val="005139BA"/>
    <w:rsid w:val="00513C3F"/>
    <w:rsid w:val="00513C40"/>
    <w:rsid w:val="00513C64"/>
    <w:rsid w:val="00513F0E"/>
    <w:rsid w:val="00513F89"/>
    <w:rsid w:val="005142CE"/>
    <w:rsid w:val="00514318"/>
    <w:rsid w:val="005144C2"/>
    <w:rsid w:val="00514509"/>
    <w:rsid w:val="005145BE"/>
    <w:rsid w:val="00514922"/>
    <w:rsid w:val="0051492D"/>
    <w:rsid w:val="00514AB3"/>
    <w:rsid w:val="00514BCD"/>
    <w:rsid w:val="0051515E"/>
    <w:rsid w:val="005151EF"/>
    <w:rsid w:val="00515242"/>
    <w:rsid w:val="0051529C"/>
    <w:rsid w:val="005154D1"/>
    <w:rsid w:val="0051555A"/>
    <w:rsid w:val="00515780"/>
    <w:rsid w:val="005159D6"/>
    <w:rsid w:val="00515AC8"/>
    <w:rsid w:val="00515D10"/>
    <w:rsid w:val="00515EBD"/>
    <w:rsid w:val="00515EBF"/>
    <w:rsid w:val="00516038"/>
    <w:rsid w:val="005160B6"/>
    <w:rsid w:val="0051622E"/>
    <w:rsid w:val="005162F9"/>
    <w:rsid w:val="0051668F"/>
    <w:rsid w:val="00516804"/>
    <w:rsid w:val="00516B27"/>
    <w:rsid w:val="00516D81"/>
    <w:rsid w:val="00516DEB"/>
    <w:rsid w:val="0051741E"/>
    <w:rsid w:val="0051769D"/>
    <w:rsid w:val="005176DE"/>
    <w:rsid w:val="005176F3"/>
    <w:rsid w:val="00517711"/>
    <w:rsid w:val="00517766"/>
    <w:rsid w:val="00517832"/>
    <w:rsid w:val="00517AEB"/>
    <w:rsid w:val="00517BFA"/>
    <w:rsid w:val="00517C75"/>
    <w:rsid w:val="00517CD5"/>
    <w:rsid w:val="00517E23"/>
    <w:rsid w:val="00520086"/>
    <w:rsid w:val="005202B7"/>
    <w:rsid w:val="0052036D"/>
    <w:rsid w:val="005204B9"/>
    <w:rsid w:val="005204F1"/>
    <w:rsid w:val="00520699"/>
    <w:rsid w:val="005206C8"/>
    <w:rsid w:val="005207EB"/>
    <w:rsid w:val="005208BF"/>
    <w:rsid w:val="005208F2"/>
    <w:rsid w:val="0052098B"/>
    <w:rsid w:val="00520A62"/>
    <w:rsid w:val="00520B0A"/>
    <w:rsid w:val="00520C8A"/>
    <w:rsid w:val="00521055"/>
    <w:rsid w:val="005210D6"/>
    <w:rsid w:val="00521103"/>
    <w:rsid w:val="00521296"/>
    <w:rsid w:val="0052136B"/>
    <w:rsid w:val="0052139D"/>
    <w:rsid w:val="005213D1"/>
    <w:rsid w:val="0052170C"/>
    <w:rsid w:val="0052183D"/>
    <w:rsid w:val="005220C0"/>
    <w:rsid w:val="00522258"/>
    <w:rsid w:val="005222A7"/>
    <w:rsid w:val="005223AF"/>
    <w:rsid w:val="00522442"/>
    <w:rsid w:val="00522553"/>
    <w:rsid w:val="0052255D"/>
    <w:rsid w:val="005225F2"/>
    <w:rsid w:val="00522672"/>
    <w:rsid w:val="0052273D"/>
    <w:rsid w:val="0052273E"/>
    <w:rsid w:val="005227D6"/>
    <w:rsid w:val="00522A0A"/>
    <w:rsid w:val="00522C81"/>
    <w:rsid w:val="00522DF0"/>
    <w:rsid w:val="00522F0B"/>
    <w:rsid w:val="00522F10"/>
    <w:rsid w:val="0052301D"/>
    <w:rsid w:val="00523034"/>
    <w:rsid w:val="00523228"/>
    <w:rsid w:val="005232E5"/>
    <w:rsid w:val="0052370C"/>
    <w:rsid w:val="00523736"/>
    <w:rsid w:val="00523CC5"/>
    <w:rsid w:val="00523F53"/>
    <w:rsid w:val="00523FBE"/>
    <w:rsid w:val="005242FC"/>
    <w:rsid w:val="00524301"/>
    <w:rsid w:val="0052430B"/>
    <w:rsid w:val="00524377"/>
    <w:rsid w:val="005243E6"/>
    <w:rsid w:val="005243F3"/>
    <w:rsid w:val="00524920"/>
    <w:rsid w:val="00524953"/>
    <w:rsid w:val="005249B8"/>
    <w:rsid w:val="00524B4C"/>
    <w:rsid w:val="00524BCD"/>
    <w:rsid w:val="00524C50"/>
    <w:rsid w:val="00524D94"/>
    <w:rsid w:val="00524D95"/>
    <w:rsid w:val="00525149"/>
    <w:rsid w:val="005252AB"/>
    <w:rsid w:val="00525326"/>
    <w:rsid w:val="0052544A"/>
    <w:rsid w:val="005254C9"/>
    <w:rsid w:val="005254E7"/>
    <w:rsid w:val="005254EF"/>
    <w:rsid w:val="005254FB"/>
    <w:rsid w:val="0052570E"/>
    <w:rsid w:val="00525833"/>
    <w:rsid w:val="00525999"/>
    <w:rsid w:val="005259AA"/>
    <w:rsid w:val="00525BCD"/>
    <w:rsid w:val="00525D17"/>
    <w:rsid w:val="00525EA9"/>
    <w:rsid w:val="00525EF0"/>
    <w:rsid w:val="00525FC6"/>
    <w:rsid w:val="00526165"/>
    <w:rsid w:val="00526169"/>
    <w:rsid w:val="005263E1"/>
    <w:rsid w:val="005264E2"/>
    <w:rsid w:val="005268AB"/>
    <w:rsid w:val="005269BE"/>
    <w:rsid w:val="00526B55"/>
    <w:rsid w:val="00526DB8"/>
    <w:rsid w:val="00526F3F"/>
    <w:rsid w:val="00526F65"/>
    <w:rsid w:val="005270C5"/>
    <w:rsid w:val="005270E8"/>
    <w:rsid w:val="005270ED"/>
    <w:rsid w:val="005271EA"/>
    <w:rsid w:val="0052744C"/>
    <w:rsid w:val="0052766C"/>
    <w:rsid w:val="00527D8E"/>
    <w:rsid w:val="00527F71"/>
    <w:rsid w:val="005301B7"/>
    <w:rsid w:val="00530279"/>
    <w:rsid w:val="00530334"/>
    <w:rsid w:val="00530380"/>
    <w:rsid w:val="0053041B"/>
    <w:rsid w:val="00530487"/>
    <w:rsid w:val="005304C1"/>
    <w:rsid w:val="005304EC"/>
    <w:rsid w:val="00530709"/>
    <w:rsid w:val="00530B38"/>
    <w:rsid w:val="00530B75"/>
    <w:rsid w:val="00530BE4"/>
    <w:rsid w:val="00530F52"/>
    <w:rsid w:val="00530F84"/>
    <w:rsid w:val="00530FF5"/>
    <w:rsid w:val="0053103F"/>
    <w:rsid w:val="00531085"/>
    <w:rsid w:val="005310E8"/>
    <w:rsid w:val="00531232"/>
    <w:rsid w:val="005313DC"/>
    <w:rsid w:val="00531450"/>
    <w:rsid w:val="005314CD"/>
    <w:rsid w:val="005314D6"/>
    <w:rsid w:val="00531701"/>
    <w:rsid w:val="00531733"/>
    <w:rsid w:val="00531AE9"/>
    <w:rsid w:val="00531C2F"/>
    <w:rsid w:val="00531C89"/>
    <w:rsid w:val="00531E52"/>
    <w:rsid w:val="00531F10"/>
    <w:rsid w:val="00532025"/>
    <w:rsid w:val="0053219D"/>
    <w:rsid w:val="00532471"/>
    <w:rsid w:val="005325C7"/>
    <w:rsid w:val="005328DD"/>
    <w:rsid w:val="0053293E"/>
    <w:rsid w:val="00532960"/>
    <w:rsid w:val="00532984"/>
    <w:rsid w:val="00532A29"/>
    <w:rsid w:val="00532B17"/>
    <w:rsid w:val="00532BD0"/>
    <w:rsid w:val="00532D17"/>
    <w:rsid w:val="00532E0F"/>
    <w:rsid w:val="00532E6A"/>
    <w:rsid w:val="00532FC9"/>
    <w:rsid w:val="0053304C"/>
    <w:rsid w:val="005332B1"/>
    <w:rsid w:val="00533462"/>
    <w:rsid w:val="0053362D"/>
    <w:rsid w:val="005338E1"/>
    <w:rsid w:val="00533AE9"/>
    <w:rsid w:val="00533BDB"/>
    <w:rsid w:val="00533BF8"/>
    <w:rsid w:val="00533D9D"/>
    <w:rsid w:val="005341DD"/>
    <w:rsid w:val="0053420B"/>
    <w:rsid w:val="0053444F"/>
    <w:rsid w:val="005344B5"/>
    <w:rsid w:val="005345DE"/>
    <w:rsid w:val="005345F5"/>
    <w:rsid w:val="0053470B"/>
    <w:rsid w:val="005347C9"/>
    <w:rsid w:val="005348F7"/>
    <w:rsid w:val="005349D4"/>
    <w:rsid w:val="00534B0D"/>
    <w:rsid w:val="00534C82"/>
    <w:rsid w:val="00534D9F"/>
    <w:rsid w:val="00534DD1"/>
    <w:rsid w:val="00534F86"/>
    <w:rsid w:val="0053502F"/>
    <w:rsid w:val="00535186"/>
    <w:rsid w:val="005351D0"/>
    <w:rsid w:val="005351DA"/>
    <w:rsid w:val="0053547E"/>
    <w:rsid w:val="00535671"/>
    <w:rsid w:val="00535737"/>
    <w:rsid w:val="005359B2"/>
    <w:rsid w:val="00535B3B"/>
    <w:rsid w:val="00535B78"/>
    <w:rsid w:val="00535C7A"/>
    <w:rsid w:val="00535CC2"/>
    <w:rsid w:val="0053651B"/>
    <w:rsid w:val="0053660C"/>
    <w:rsid w:val="00536676"/>
    <w:rsid w:val="00536860"/>
    <w:rsid w:val="00536A6D"/>
    <w:rsid w:val="00536B59"/>
    <w:rsid w:val="00536DDB"/>
    <w:rsid w:val="00536E78"/>
    <w:rsid w:val="00537102"/>
    <w:rsid w:val="00537189"/>
    <w:rsid w:val="005371E6"/>
    <w:rsid w:val="0053735B"/>
    <w:rsid w:val="0053741E"/>
    <w:rsid w:val="005374BA"/>
    <w:rsid w:val="00537619"/>
    <w:rsid w:val="00537748"/>
    <w:rsid w:val="005378F3"/>
    <w:rsid w:val="00537984"/>
    <w:rsid w:val="00537A58"/>
    <w:rsid w:val="00537A99"/>
    <w:rsid w:val="00537CF8"/>
    <w:rsid w:val="00537DC4"/>
    <w:rsid w:val="00540108"/>
    <w:rsid w:val="005401A0"/>
    <w:rsid w:val="005401F3"/>
    <w:rsid w:val="005402A2"/>
    <w:rsid w:val="0054054B"/>
    <w:rsid w:val="005407FF"/>
    <w:rsid w:val="005408A5"/>
    <w:rsid w:val="00540911"/>
    <w:rsid w:val="005409C7"/>
    <w:rsid w:val="00540A21"/>
    <w:rsid w:val="00540A70"/>
    <w:rsid w:val="00540AA3"/>
    <w:rsid w:val="00540B85"/>
    <w:rsid w:val="00540C08"/>
    <w:rsid w:val="00540C74"/>
    <w:rsid w:val="00540D39"/>
    <w:rsid w:val="00540D9C"/>
    <w:rsid w:val="00540E21"/>
    <w:rsid w:val="00540EB8"/>
    <w:rsid w:val="0054100C"/>
    <w:rsid w:val="00541089"/>
    <w:rsid w:val="00541293"/>
    <w:rsid w:val="00541704"/>
    <w:rsid w:val="005417C1"/>
    <w:rsid w:val="00541863"/>
    <w:rsid w:val="00541BAD"/>
    <w:rsid w:val="00541C55"/>
    <w:rsid w:val="00541C6B"/>
    <w:rsid w:val="00541CA9"/>
    <w:rsid w:val="00541F7F"/>
    <w:rsid w:val="00541FEC"/>
    <w:rsid w:val="00542054"/>
    <w:rsid w:val="005420DE"/>
    <w:rsid w:val="0054237D"/>
    <w:rsid w:val="00542427"/>
    <w:rsid w:val="005425CA"/>
    <w:rsid w:val="00542802"/>
    <w:rsid w:val="00542958"/>
    <w:rsid w:val="00542D81"/>
    <w:rsid w:val="00542F63"/>
    <w:rsid w:val="00542FE5"/>
    <w:rsid w:val="0054303E"/>
    <w:rsid w:val="00543094"/>
    <w:rsid w:val="005432C2"/>
    <w:rsid w:val="00543443"/>
    <w:rsid w:val="0054359A"/>
    <w:rsid w:val="00543692"/>
    <w:rsid w:val="005436B3"/>
    <w:rsid w:val="00543774"/>
    <w:rsid w:val="00543889"/>
    <w:rsid w:val="0054388A"/>
    <w:rsid w:val="00543AE5"/>
    <w:rsid w:val="00543B42"/>
    <w:rsid w:val="00543C2B"/>
    <w:rsid w:val="00543CD0"/>
    <w:rsid w:val="00543D5F"/>
    <w:rsid w:val="00543E81"/>
    <w:rsid w:val="00543EC7"/>
    <w:rsid w:val="005443C9"/>
    <w:rsid w:val="00544482"/>
    <w:rsid w:val="005444E5"/>
    <w:rsid w:val="0054456D"/>
    <w:rsid w:val="005445C6"/>
    <w:rsid w:val="00544828"/>
    <w:rsid w:val="0054497F"/>
    <w:rsid w:val="00544A13"/>
    <w:rsid w:val="00544A7A"/>
    <w:rsid w:val="00544C51"/>
    <w:rsid w:val="00544C7A"/>
    <w:rsid w:val="00544D3B"/>
    <w:rsid w:val="00544DE3"/>
    <w:rsid w:val="00544ED4"/>
    <w:rsid w:val="0054502A"/>
    <w:rsid w:val="0054505E"/>
    <w:rsid w:val="0054520D"/>
    <w:rsid w:val="00545241"/>
    <w:rsid w:val="00545360"/>
    <w:rsid w:val="005454A6"/>
    <w:rsid w:val="005459C7"/>
    <w:rsid w:val="00545A4E"/>
    <w:rsid w:val="00545AFE"/>
    <w:rsid w:val="00545BD5"/>
    <w:rsid w:val="00545ED6"/>
    <w:rsid w:val="00545EF8"/>
    <w:rsid w:val="0054609F"/>
    <w:rsid w:val="005460B2"/>
    <w:rsid w:val="00546461"/>
    <w:rsid w:val="0054658A"/>
    <w:rsid w:val="005466C4"/>
    <w:rsid w:val="005466F5"/>
    <w:rsid w:val="005468EA"/>
    <w:rsid w:val="0054698F"/>
    <w:rsid w:val="005469BA"/>
    <w:rsid w:val="00546E14"/>
    <w:rsid w:val="00546E5B"/>
    <w:rsid w:val="00546FA7"/>
    <w:rsid w:val="00547397"/>
    <w:rsid w:val="005473FA"/>
    <w:rsid w:val="0054749D"/>
    <w:rsid w:val="00547564"/>
    <w:rsid w:val="005475A1"/>
    <w:rsid w:val="005477EE"/>
    <w:rsid w:val="005478E3"/>
    <w:rsid w:val="00547AEF"/>
    <w:rsid w:val="00547B94"/>
    <w:rsid w:val="00547E3A"/>
    <w:rsid w:val="00547F5C"/>
    <w:rsid w:val="00547FE1"/>
    <w:rsid w:val="005500F0"/>
    <w:rsid w:val="005501AC"/>
    <w:rsid w:val="0055030F"/>
    <w:rsid w:val="00550574"/>
    <w:rsid w:val="005508B6"/>
    <w:rsid w:val="00550B04"/>
    <w:rsid w:val="00550BF4"/>
    <w:rsid w:val="00550D70"/>
    <w:rsid w:val="00550DD3"/>
    <w:rsid w:val="00550E00"/>
    <w:rsid w:val="00551030"/>
    <w:rsid w:val="005512A0"/>
    <w:rsid w:val="00551368"/>
    <w:rsid w:val="005513A4"/>
    <w:rsid w:val="0055157A"/>
    <w:rsid w:val="0055159C"/>
    <w:rsid w:val="005517F5"/>
    <w:rsid w:val="005519AB"/>
    <w:rsid w:val="00551AF5"/>
    <w:rsid w:val="00551B92"/>
    <w:rsid w:val="00551EA8"/>
    <w:rsid w:val="005521EE"/>
    <w:rsid w:val="00552204"/>
    <w:rsid w:val="00552302"/>
    <w:rsid w:val="00552568"/>
    <w:rsid w:val="0055266D"/>
    <w:rsid w:val="00552697"/>
    <w:rsid w:val="0055269C"/>
    <w:rsid w:val="00552A46"/>
    <w:rsid w:val="00552A54"/>
    <w:rsid w:val="00552AB1"/>
    <w:rsid w:val="00552CDD"/>
    <w:rsid w:val="00553001"/>
    <w:rsid w:val="00553027"/>
    <w:rsid w:val="00553088"/>
    <w:rsid w:val="005530A5"/>
    <w:rsid w:val="00553214"/>
    <w:rsid w:val="00553282"/>
    <w:rsid w:val="00553307"/>
    <w:rsid w:val="00553374"/>
    <w:rsid w:val="00553573"/>
    <w:rsid w:val="0055379B"/>
    <w:rsid w:val="0055385C"/>
    <w:rsid w:val="00553A14"/>
    <w:rsid w:val="00553BD1"/>
    <w:rsid w:val="00553EDD"/>
    <w:rsid w:val="00553FE0"/>
    <w:rsid w:val="005540CB"/>
    <w:rsid w:val="00554351"/>
    <w:rsid w:val="00554451"/>
    <w:rsid w:val="005545BF"/>
    <w:rsid w:val="00554683"/>
    <w:rsid w:val="0055472B"/>
    <w:rsid w:val="00554919"/>
    <w:rsid w:val="0055498C"/>
    <w:rsid w:val="00554A2E"/>
    <w:rsid w:val="00554A7F"/>
    <w:rsid w:val="00554A8C"/>
    <w:rsid w:val="00554B0C"/>
    <w:rsid w:val="00554C00"/>
    <w:rsid w:val="00554E1A"/>
    <w:rsid w:val="00554F1A"/>
    <w:rsid w:val="00554FB6"/>
    <w:rsid w:val="00554FE0"/>
    <w:rsid w:val="0055507F"/>
    <w:rsid w:val="005550DA"/>
    <w:rsid w:val="0055549C"/>
    <w:rsid w:val="00555AEE"/>
    <w:rsid w:val="00555AF3"/>
    <w:rsid w:val="00555C03"/>
    <w:rsid w:val="00555C8C"/>
    <w:rsid w:val="00555E8D"/>
    <w:rsid w:val="0055604A"/>
    <w:rsid w:val="005564EC"/>
    <w:rsid w:val="0055656A"/>
    <w:rsid w:val="0055657F"/>
    <w:rsid w:val="005565F2"/>
    <w:rsid w:val="00556611"/>
    <w:rsid w:val="00556652"/>
    <w:rsid w:val="005566BD"/>
    <w:rsid w:val="005567F0"/>
    <w:rsid w:val="0055682D"/>
    <w:rsid w:val="00556832"/>
    <w:rsid w:val="00556C3D"/>
    <w:rsid w:val="00556EEC"/>
    <w:rsid w:val="00557091"/>
    <w:rsid w:val="005571C1"/>
    <w:rsid w:val="005571EC"/>
    <w:rsid w:val="005572CE"/>
    <w:rsid w:val="0055782E"/>
    <w:rsid w:val="0055789B"/>
    <w:rsid w:val="005578BD"/>
    <w:rsid w:val="00557A05"/>
    <w:rsid w:val="00557AA7"/>
    <w:rsid w:val="00557E60"/>
    <w:rsid w:val="00557ECA"/>
    <w:rsid w:val="0056003A"/>
    <w:rsid w:val="0056013D"/>
    <w:rsid w:val="00560151"/>
    <w:rsid w:val="0056016F"/>
    <w:rsid w:val="00560199"/>
    <w:rsid w:val="00560287"/>
    <w:rsid w:val="0056047B"/>
    <w:rsid w:val="00560601"/>
    <w:rsid w:val="005608F4"/>
    <w:rsid w:val="00560AAE"/>
    <w:rsid w:val="00560C6D"/>
    <w:rsid w:val="00560C9C"/>
    <w:rsid w:val="00560DE9"/>
    <w:rsid w:val="00560F44"/>
    <w:rsid w:val="00561123"/>
    <w:rsid w:val="005611EB"/>
    <w:rsid w:val="005612F9"/>
    <w:rsid w:val="00561532"/>
    <w:rsid w:val="0056158D"/>
    <w:rsid w:val="0056199C"/>
    <w:rsid w:val="00561A71"/>
    <w:rsid w:val="00561B6B"/>
    <w:rsid w:val="00561D9F"/>
    <w:rsid w:val="00561E02"/>
    <w:rsid w:val="00561E36"/>
    <w:rsid w:val="00561E77"/>
    <w:rsid w:val="00561F2B"/>
    <w:rsid w:val="00562015"/>
    <w:rsid w:val="005621F6"/>
    <w:rsid w:val="005622AD"/>
    <w:rsid w:val="00562350"/>
    <w:rsid w:val="0056248B"/>
    <w:rsid w:val="00562517"/>
    <w:rsid w:val="005625E1"/>
    <w:rsid w:val="00562629"/>
    <w:rsid w:val="005626BE"/>
    <w:rsid w:val="005626D2"/>
    <w:rsid w:val="0056270A"/>
    <w:rsid w:val="0056293C"/>
    <w:rsid w:val="005629FA"/>
    <w:rsid w:val="00562A06"/>
    <w:rsid w:val="00562B2D"/>
    <w:rsid w:val="00562BA1"/>
    <w:rsid w:val="00562E8E"/>
    <w:rsid w:val="00562EBB"/>
    <w:rsid w:val="0056301C"/>
    <w:rsid w:val="005630A0"/>
    <w:rsid w:val="00563146"/>
    <w:rsid w:val="0056346F"/>
    <w:rsid w:val="0056354F"/>
    <w:rsid w:val="0056362A"/>
    <w:rsid w:val="00563873"/>
    <w:rsid w:val="00563A29"/>
    <w:rsid w:val="00563BB1"/>
    <w:rsid w:val="00563BE5"/>
    <w:rsid w:val="00563CC1"/>
    <w:rsid w:val="00563DB2"/>
    <w:rsid w:val="0056405E"/>
    <w:rsid w:val="005641AC"/>
    <w:rsid w:val="005642A2"/>
    <w:rsid w:val="0056431C"/>
    <w:rsid w:val="005643BA"/>
    <w:rsid w:val="005645C7"/>
    <w:rsid w:val="005646DB"/>
    <w:rsid w:val="005647BE"/>
    <w:rsid w:val="0056492B"/>
    <w:rsid w:val="005649D8"/>
    <w:rsid w:val="00564A01"/>
    <w:rsid w:val="00564BAD"/>
    <w:rsid w:val="00564C66"/>
    <w:rsid w:val="00564C6E"/>
    <w:rsid w:val="00564FC5"/>
    <w:rsid w:val="005652F4"/>
    <w:rsid w:val="00565320"/>
    <w:rsid w:val="005653B9"/>
    <w:rsid w:val="00565412"/>
    <w:rsid w:val="0056547D"/>
    <w:rsid w:val="00565487"/>
    <w:rsid w:val="005654DB"/>
    <w:rsid w:val="005655E2"/>
    <w:rsid w:val="00565724"/>
    <w:rsid w:val="0056580B"/>
    <w:rsid w:val="0056587B"/>
    <w:rsid w:val="0056593B"/>
    <w:rsid w:val="0056599D"/>
    <w:rsid w:val="005659EB"/>
    <w:rsid w:val="00565A6D"/>
    <w:rsid w:val="00565BDC"/>
    <w:rsid w:val="00565CB2"/>
    <w:rsid w:val="00565D5A"/>
    <w:rsid w:val="00565DF3"/>
    <w:rsid w:val="00565F6D"/>
    <w:rsid w:val="00566324"/>
    <w:rsid w:val="0056659A"/>
    <w:rsid w:val="005667BD"/>
    <w:rsid w:val="00566842"/>
    <w:rsid w:val="00566A11"/>
    <w:rsid w:val="00566B22"/>
    <w:rsid w:val="00566C76"/>
    <w:rsid w:val="00566EE5"/>
    <w:rsid w:val="00566FC1"/>
    <w:rsid w:val="00567040"/>
    <w:rsid w:val="00567064"/>
    <w:rsid w:val="0056723E"/>
    <w:rsid w:val="00567399"/>
    <w:rsid w:val="00567540"/>
    <w:rsid w:val="005675BA"/>
    <w:rsid w:val="005676A2"/>
    <w:rsid w:val="00567708"/>
    <w:rsid w:val="0056776E"/>
    <w:rsid w:val="005677E2"/>
    <w:rsid w:val="00567EC7"/>
    <w:rsid w:val="00567ED4"/>
    <w:rsid w:val="00570013"/>
    <w:rsid w:val="00570065"/>
    <w:rsid w:val="0057016B"/>
    <w:rsid w:val="005702B8"/>
    <w:rsid w:val="005703A7"/>
    <w:rsid w:val="005703E7"/>
    <w:rsid w:val="0057041B"/>
    <w:rsid w:val="0057045D"/>
    <w:rsid w:val="00570628"/>
    <w:rsid w:val="0057077A"/>
    <w:rsid w:val="00570829"/>
    <w:rsid w:val="0057082C"/>
    <w:rsid w:val="0057090A"/>
    <w:rsid w:val="00570ADA"/>
    <w:rsid w:val="00570E9E"/>
    <w:rsid w:val="0057100F"/>
    <w:rsid w:val="0057101D"/>
    <w:rsid w:val="0057139B"/>
    <w:rsid w:val="005713BC"/>
    <w:rsid w:val="00571867"/>
    <w:rsid w:val="0057186B"/>
    <w:rsid w:val="005718DD"/>
    <w:rsid w:val="0057190D"/>
    <w:rsid w:val="005719FC"/>
    <w:rsid w:val="00571B41"/>
    <w:rsid w:val="00571C0C"/>
    <w:rsid w:val="00571C49"/>
    <w:rsid w:val="00571DD9"/>
    <w:rsid w:val="00571E34"/>
    <w:rsid w:val="00571FAF"/>
    <w:rsid w:val="005720CF"/>
    <w:rsid w:val="00572375"/>
    <w:rsid w:val="0057239B"/>
    <w:rsid w:val="005723FA"/>
    <w:rsid w:val="0057268C"/>
    <w:rsid w:val="00572934"/>
    <w:rsid w:val="00572B15"/>
    <w:rsid w:val="00572BD0"/>
    <w:rsid w:val="00572C6D"/>
    <w:rsid w:val="00572CBD"/>
    <w:rsid w:val="0057300C"/>
    <w:rsid w:val="0057317B"/>
    <w:rsid w:val="005732A8"/>
    <w:rsid w:val="0057342A"/>
    <w:rsid w:val="0057350B"/>
    <w:rsid w:val="005736AA"/>
    <w:rsid w:val="005736E1"/>
    <w:rsid w:val="0057383B"/>
    <w:rsid w:val="00573850"/>
    <w:rsid w:val="005738F3"/>
    <w:rsid w:val="005739E5"/>
    <w:rsid w:val="00573BC9"/>
    <w:rsid w:val="00573C00"/>
    <w:rsid w:val="00573C8D"/>
    <w:rsid w:val="00573F39"/>
    <w:rsid w:val="0057440C"/>
    <w:rsid w:val="005744F2"/>
    <w:rsid w:val="005744FA"/>
    <w:rsid w:val="00574506"/>
    <w:rsid w:val="005745C9"/>
    <w:rsid w:val="00574650"/>
    <w:rsid w:val="005746A4"/>
    <w:rsid w:val="00574724"/>
    <w:rsid w:val="00574999"/>
    <w:rsid w:val="005749AB"/>
    <w:rsid w:val="00574AC1"/>
    <w:rsid w:val="00574CC4"/>
    <w:rsid w:val="00574D89"/>
    <w:rsid w:val="00574DBC"/>
    <w:rsid w:val="00574EDB"/>
    <w:rsid w:val="0057509D"/>
    <w:rsid w:val="00575176"/>
    <w:rsid w:val="0057524B"/>
    <w:rsid w:val="0057529C"/>
    <w:rsid w:val="005753CF"/>
    <w:rsid w:val="00575AAA"/>
    <w:rsid w:val="0057608A"/>
    <w:rsid w:val="00576206"/>
    <w:rsid w:val="0057621A"/>
    <w:rsid w:val="0057645C"/>
    <w:rsid w:val="00576571"/>
    <w:rsid w:val="00576630"/>
    <w:rsid w:val="005766A8"/>
    <w:rsid w:val="005766B3"/>
    <w:rsid w:val="0057680C"/>
    <w:rsid w:val="00576961"/>
    <w:rsid w:val="00576A5C"/>
    <w:rsid w:val="00576B39"/>
    <w:rsid w:val="00576B96"/>
    <w:rsid w:val="00576BB1"/>
    <w:rsid w:val="00576C34"/>
    <w:rsid w:val="00576C7E"/>
    <w:rsid w:val="00576E2B"/>
    <w:rsid w:val="00576F36"/>
    <w:rsid w:val="00576F74"/>
    <w:rsid w:val="00576F8C"/>
    <w:rsid w:val="005770BB"/>
    <w:rsid w:val="005772BB"/>
    <w:rsid w:val="005772F5"/>
    <w:rsid w:val="00577318"/>
    <w:rsid w:val="00577330"/>
    <w:rsid w:val="00577730"/>
    <w:rsid w:val="005777AE"/>
    <w:rsid w:val="00577951"/>
    <w:rsid w:val="0057796C"/>
    <w:rsid w:val="00577D65"/>
    <w:rsid w:val="00577E01"/>
    <w:rsid w:val="00577EC7"/>
    <w:rsid w:val="00580301"/>
    <w:rsid w:val="005804AA"/>
    <w:rsid w:val="00580551"/>
    <w:rsid w:val="0058065B"/>
    <w:rsid w:val="005806B3"/>
    <w:rsid w:val="00580866"/>
    <w:rsid w:val="00580A6E"/>
    <w:rsid w:val="00580AEC"/>
    <w:rsid w:val="00580BA4"/>
    <w:rsid w:val="00580BB7"/>
    <w:rsid w:val="0058126C"/>
    <w:rsid w:val="005812C9"/>
    <w:rsid w:val="005815A8"/>
    <w:rsid w:val="0058173A"/>
    <w:rsid w:val="005817B3"/>
    <w:rsid w:val="00581874"/>
    <w:rsid w:val="00581C47"/>
    <w:rsid w:val="00581DC6"/>
    <w:rsid w:val="00581E42"/>
    <w:rsid w:val="005822EB"/>
    <w:rsid w:val="0058234F"/>
    <w:rsid w:val="005824EC"/>
    <w:rsid w:val="005826E0"/>
    <w:rsid w:val="0058271D"/>
    <w:rsid w:val="00582781"/>
    <w:rsid w:val="00582CC7"/>
    <w:rsid w:val="00582D24"/>
    <w:rsid w:val="00582D2D"/>
    <w:rsid w:val="00582DC1"/>
    <w:rsid w:val="00582E75"/>
    <w:rsid w:val="00582F13"/>
    <w:rsid w:val="00582F18"/>
    <w:rsid w:val="00582FBF"/>
    <w:rsid w:val="00583184"/>
    <w:rsid w:val="0058341C"/>
    <w:rsid w:val="005834C2"/>
    <w:rsid w:val="00583510"/>
    <w:rsid w:val="005836F0"/>
    <w:rsid w:val="00583796"/>
    <w:rsid w:val="00583876"/>
    <w:rsid w:val="005839E7"/>
    <w:rsid w:val="00583B18"/>
    <w:rsid w:val="00583C1C"/>
    <w:rsid w:val="00583C21"/>
    <w:rsid w:val="00583F7D"/>
    <w:rsid w:val="00583FE7"/>
    <w:rsid w:val="00583FF0"/>
    <w:rsid w:val="0058407D"/>
    <w:rsid w:val="0058412F"/>
    <w:rsid w:val="0058437C"/>
    <w:rsid w:val="0058448A"/>
    <w:rsid w:val="005844DC"/>
    <w:rsid w:val="005846C4"/>
    <w:rsid w:val="00584726"/>
    <w:rsid w:val="005848A9"/>
    <w:rsid w:val="005848B3"/>
    <w:rsid w:val="00584969"/>
    <w:rsid w:val="00584BA5"/>
    <w:rsid w:val="00584CEE"/>
    <w:rsid w:val="00584E99"/>
    <w:rsid w:val="00584F1E"/>
    <w:rsid w:val="00585057"/>
    <w:rsid w:val="005850BB"/>
    <w:rsid w:val="005850D9"/>
    <w:rsid w:val="00585326"/>
    <w:rsid w:val="00585514"/>
    <w:rsid w:val="00585815"/>
    <w:rsid w:val="0058590C"/>
    <w:rsid w:val="00585D26"/>
    <w:rsid w:val="00585D7C"/>
    <w:rsid w:val="00585E2E"/>
    <w:rsid w:val="00585E48"/>
    <w:rsid w:val="00585E61"/>
    <w:rsid w:val="00586030"/>
    <w:rsid w:val="00586112"/>
    <w:rsid w:val="0058613B"/>
    <w:rsid w:val="005861ED"/>
    <w:rsid w:val="005864D2"/>
    <w:rsid w:val="0058657B"/>
    <w:rsid w:val="005866D9"/>
    <w:rsid w:val="00586872"/>
    <w:rsid w:val="00586A58"/>
    <w:rsid w:val="00586EC3"/>
    <w:rsid w:val="0058702F"/>
    <w:rsid w:val="005871CB"/>
    <w:rsid w:val="00587217"/>
    <w:rsid w:val="00587277"/>
    <w:rsid w:val="00587388"/>
    <w:rsid w:val="0058745E"/>
    <w:rsid w:val="005874FA"/>
    <w:rsid w:val="0058768C"/>
    <w:rsid w:val="005876D7"/>
    <w:rsid w:val="005877DF"/>
    <w:rsid w:val="0058780B"/>
    <w:rsid w:val="0058785C"/>
    <w:rsid w:val="00587AFE"/>
    <w:rsid w:val="00587B22"/>
    <w:rsid w:val="00587F31"/>
    <w:rsid w:val="005900E8"/>
    <w:rsid w:val="00590216"/>
    <w:rsid w:val="0059058D"/>
    <w:rsid w:val="00590626"/>
    <w:rsid w:val="00590BFB"/>
    <w:rsid w:val="00590E51"/>
    <w:rsid w:val="00590F4E"/>
    <w:rsid w:val="00590F58"/>
    <w:rsid w:val="00590F88"/>
    <w:rsid w:val="00590FEF"/>
    <w:rsid w:val="00591078"/>
    <w:rsid w:val="00591233"/>
    <w:rsid w:val="00591418"/>
    <w:rsid w:val="0059153F"/>
    <w:rsid w:val="0059161E"/>
    <w:rsid w:val="005917C7"/>
    <w:rsid w:val="00591917"/>
    <w:rsid w:val="00591918"/>
    <w:rsid w:val="00592009"/>
    <w:rsid w:val="00592023"/>
    <w:rsid w:val="0059219B"/>
    <w:rsid w:val="005922DB"/>
    <w:rsid w:val="005922F3"/>
    <w:rsid w:val="005924A2"/>
    <w:rsid w:val="00592674"/>
    <w:rsid w:val="00592743"/>
    <w:rsid w:val="005929D9"/>
    <w:rsid w:val="00592BB7"/>
    <w:rsid w:val="00592BE8"/>
    <w:rsid w:val="00592C7A"/>
    <w:rsid w:val="00592D69"/>
    <w:rsid w:val="00592D96"/>
    <w:rsid w:val="00592F8E"/>
    <w:rsid w:val="00593217"/>
    <w:rsid w:val="00593371"/>
    <w:rsid w:val="005934A7"/>
    <w:rsid w:val="005935A6"/>
    <w:rsid w:val="00593B1B"/>
    <w:rsid w:val="00593BB4"/>
    <w:rsid w:val="00593BBF"/>
    <w:rsid w:val="00593E42"/>
    <w:rsid w:val="00593ECC"/>
    <w:rsid w:val="00593FAC"/>
    <w:rsid w:val="00594002"/>
    <w:rsid w:val="0059402F"/>
    <w:rsid w:val="005942D2"/>
    <w:rsid w:val="00594420"/>
    <w:rsid w:val="0059461F"/>
    <w:rsid w:val="0059472F"/>
    <w:rsid w:val="00594763"/>
    <w:rsid w:val="005947D1"/>
    <w:rsid w:val="0059499D"/>
    <w:rsid w:val="00594AF9"/>
    <w:rsid w:val="00594B94"/>
    <w:rsid w:val="00594C28"/>
    <w:rsid w:val="00594D56"/>
    <w:rsid w:val="00594EF6"/>
    <w:rsid w:val="0059511B"/>
    <w:rsid w:val="00595191"/>
    <w:rsid w:val="00595544"/>
    <w:rsid w:val="0059557E"/>
    <w:rsid w:val="00595879"/>
    <w:rsid w:val="00595928"/>
    <w:rsid w:val="00595997"/>
    <w:rsid w:val="00595B2E"/>
    <w:rsid w:val="00595D55"/>
    <w:rsid w:val="00595DEF"/>
    <w:rsid w:val="00595E28"/>
    <w:rsid w:val="00595FC2"/>
    <w:rsid w:val="0059617C"/>
    <w:rsid w:val="005961AD"/>
    <w:rsid w:val="0059654A"/>
    <w:rsid w:val="005966BF"/>
    <w:rsid w:val="005966DD"/>
    <w:rsid w:val="00596763"/>
    <w:rsid w:val="005967C8"/>
    <w:rsid w:val="00596813"/>
    <w:rsid w:val="00596850"/>
    <w:rsid w:val="005968BE"/>
    <w:rsid w:val="00596D1E"/>
    <w:rsid w:val="00596DA7"/>
    <w:rsid w:val="00596DC1"/>
    <w:rsid w:val="00596F2F"/>
    <w:rsid w:val="00596F4B"/>
    <w:rsid w:val="00596FAB"/>
    <w:rsid w:val="00596FFD"/>
    <w:rsid w:val="00597118"/>
    <w:rsid w:val="00597411"/>
    <w:rsid w:val="00597530"/>
    <w:rsid w:val="005976AA"/>
    <w:rsid w:val="005977F2"/>
    <w:rsid w:val="005979D7"/>
    <w:rsid w:val="00597A93"/>
    <w:rsid w:val="00597B62"/>
    <w:rsid w:val="00597BA9"/>
    <w:rsid w:val="00597BB7"/>
    <w:rsid w:val="00597CFF"/>
    <w:rsid w:val="00597DE7"/>
    <w:rsid w:val="00597E5C"/>
    <w:rsid w:val="00597E9F"/>
    <w:rsid w:val="00597EA1"/>
    <w:rsid w:val="005A00F1"/>
    <w:rsid w:val="005A0111"/>
    <w:rsid w:val="005A0599"/>
    <w:rsid w:val="005A0681"/>
    <w:rsid w:val="005A0704"/>
    <w:rsid w:val="005A0758"/>
    <w:rsid w:val="005A0877"/>
    <w:rsid w:val="005A08D4"/>
    <w:rsid w:val="005A0BA8"/>
    <w:rsid w:val="005A0C2A"/>
    <w:rsid w:val="005A0C3C"/>
    <w:rsid w:val="005A0EA6"/>
    <w:rsid w:val="005A0EBD"/>
    <w:rsid w:val="005A0ECC"/>
    <w:rsid w:val="005A0F2A"/>
    <w:rsid w:val="005A1416"/>
    <w:rsid w:val="005A1519"/>
    <w:rsid w:val="005A16EB"/>
    <w:rsid w:val="005A1724"/>
    <w:rsid w:val="005A1A16"/>
    <w:rsid w:val="005A1B03"/>
    <w:rsid w:val="005A1BDA"/>
    <w:rsid w:val="005A1C63"/>
    <w:rsid w:val="005A1EE1"/>
    <w:rsid w:val="005A1FA6"/>
    <w:rsid w:val="005A1FFF"/>
    <w:rsid w:val="005A20D1"/>
    <w:rsid w:val="005A2116"/>
    <w:rsid w:val="005A2214"/>
    <w:rsid w:val="005A2352"/>
    <w:rsid w:val="005A2412"/>
    <w:rsid w:val="005A26F5"/>
    <w:rsid w:val="005A2975"/>
    <w:rsid w:val="005A29B9"/>
    <w:rsid w:val="005A2A05"/>
    <w:rsid w:val="005A2B55"/>
    <w:rsid w:val="005A2C08"/>
    <w:rsid w:val="005A2D24"/>
    <w:rsid w:val="005A2E08"/>
    <w:rsid w:val="005A2FA4"/>
    <w:rsid w:val="005A2FD6"/>
    <w:rsid w:val="005A314A"/>
    <w:rsid w:val="005A31DB"/>
    <w:rsid w:val="005A329E"/>
    <w:rsid w:val="005A3313"/>
    <w:rsid w:val="005A33A1"/>
    <w:rsid w:val="005A33E0"/>
    <w:rsid w:val="005A370A"/>
    <w:rsid w:val="005A371B"/>
    <w:rsid w:val="005A374E"/>
    <w:rsid w:val="005A385A"/>
    <w:rsid w:val="005A3ABE"/>
    <w:rsid w:val="005A3E93"/>
    <w:rsid w:val="005A4010"/>
    <w:rsid w:val="005A40C1"/>
    <w:rsid w:val="005A41A3"/>
    <w:rsid w:val="005A4218"/>
    <w:rsid w:val="005A4658"/>
    <w:rsid w:val="005A48A5"/>
    <w:rsid w:val="005A49CA"/>
    <w:rsid w:val="005A49F3"/>
    <w:rsid w:val="005A49F9"/>
    <w:rsid w:val="005A4CDA"/>
    <w:rsid w:val="005A4D33"/>
    <w:rsid w:val="005A5112"/>
    <w:rsid w:val="005A5325"/>
    <w:rsid w:val="005A5345"/>
    <w:rsid w:val="005A54E7"/>
    <w:rsid w:val="005A5731"/>
    <w:rsid w:val="005A57E5"/>
    <w:rsid w:val="005A57FD"/>
    <w:rsid w:val="005A5816"/>
    <w:rsid w:val="005A5B40"/>
    <w:rsid w:val="005A5B69"/>
    <w:rsid w:val="005A5BC5"/>
    <w:rsid w:val="005A5CF0"/>
    <w:rsid w:val="005A5D70"/>
    <w:rsid w:val="005A5DA2"/>
    <w:rsid w:val="005A5E12"/>
    <w:rsid w:val="005A610B"/>
    <w:rsid w:val="005A6161"/>
    <w:rsid w:val="005A61F3"/>
    <w:rsid w:val="005A63F6"/>
    <w:rsid w:val="005A6420"/>
    <w:rsid w:val="005A646E"/>
    <w:rsid w:val="005A659B"/>
    <w:rsid w:val="005A66E9"/>
    <w:rsid w:val="005A6736"/>
    <w:rsid w:val="005A6775"/>
    <w:rsid w:val="005A685F"/>
    <w:rsid w:val="005A6D13"/>
    <w:rsid w:val="005A6DB9"/>
    <w:rsid w:val="005A6F19"/>
    <w:rsid w:val="005A6F51"/>
    <w:rsid w:val="005A71BF"/>
    <w:rsid w:val="005A73A5"/>
    <w:rsid w:val="005A7871"/>
    <w:rsid w:val="005A78F5"/>
    <w:rsid w:val="005A7A2C"/>
    <w:rsid w:val="005B00B9"/>
    <w:rsid w:val="005B0341"/>
    <w:rsid w:val="005B04D9"/>
    <w:rsid w:val="005B066C"/>
    <w:rsid w:val="005B0683"/>
    <w:rsid w:val="005B0718"/>
    <w:rsid w:val="005B0886"/>
    <w:rsid w:val="005B0925"/>
    <w:rsid w:val="005B09CB"/>
    <w:rsid w:val="005B0A13"/>
    <w:rsid w:val="005B0B59"/>
    <w:rsid w:val="005B0D50"/>
    <w:rsid w:val="005B0E21"/>
    <w:rsid w:val="005B0FED"/>
    <w:rsid w:val="005B12B6"/>
    <w:rsid w:val="005B134E"/>
    <w:rsid w:val="005B13C7"/>
    <w:rsid w:val="005B140C"/>
    <w:rsid w:val="005B1640"/>
    <w:rsid w:val="005B1B3D"/>
    <w:rsid w:val="005B20E9"/>
    <w:rsid w:val="005B250E"/>
    <w:rsid w:val="005B289C"/>
    <w:rsid w:val="005B2959"/>
    <w:rsid w:val="005B2C03"/>
    <w:rsid w:val="005B2C45"/>
    <w:rsid w:val="005B2D40"/>
    <w:rsid w:val="005B2DBA"/>
    <w:rsid w:val="005B32FA"/>
    <w:rsid w:val="005B3302"/>
    <w:rsid w:val="005B352A"/>
    <w:rsid w:val="005B3694"/>
    <w:rsid w:val="005B3736"/>
    <w:rsid w:val="005B380B"/>
    <w:rsid w:val="005B3901"/>
    <w:rsid w:val="005B3AFD"/>
    <w:rsid w:val="005B3BB6"/>
    <w:rsid w:val="005B3D07"/>
    <w:rsid w:val="005B3E3D"/>
    <w:rsid w:val="005B3EF3"/>
    <w:rsid w:val="005B3FAE"/>
    <w:rsid w:val="005B4095"/>
    <w:rsid w:val="005B41E4"/>
    <w:rsid w:val="005B41E5"/>
    <w:rsid w:val="005B4597"/>
    <w:rsid w:val="005B45D8"/>
    <w:rsid w:val="005B4690"/>
    <w:rsid w:val="005B472E"/>
    <w:rsid w:val="005B476C"/>
    <w:rsid w:val="005B4770"/>
    <w:rsid w:val="005B4796"/>
    <w:rsid w:val="005B47BA"/>
    <w:rsid w:val="005B4845"/>
    <w:rsid w:val="005B49B7"/>
    <w:rsid w:val="005B4C69"/>
    <w:rsid w:val="005B4CEA"/>
    <w:rsid w:val="005B4D7D"/>
    <w:rsid w:val="005B4DD6"/>
    <w:rsid w:val="005B508E"/>
    <w:rsid w:val="005B50F6"/>
    <w:rsid w:val="005B51D8"/>
    <w:rsid w:val="005B51EA"/>
    <w:rsid w:val="005B53FE"/>
    <w:rsid w:val="005B5453"/>
    <w:rsid w:val="005B55A8"/>
    <w:rsid w:val="005B577B"/>
    <w:rsid w:val="005B57A7"/>
    <w:rsid w:val="005B581C"/>
    <w:rsid w:val="005B590B"/>
    <w:rsid w:val="005B59BC"/>
    <w:rsid w:val="005B5BA6"/>
    <w:rsid w:val="005B5E17"/>
    <w:rsid w:val="005B5E39"/>
    <w:rsid w:val="005B5EB9"/>
    <w:rsid w:val="005B5EEF"/>
    <w:rsid w:val="005B5F7F"/>
    <w:rsid w:val="005B5FBB"/>
    <w:rsid w:val="005B62B1"/>
    <w:rsid w:val="005B6333"/>
    <w:rsid w:val="005B6B2C"/>
    <w:rsid w:val="005B72C6"/>
    <w:rsid w:val="005B7573"/>
    <w:rsid w:val="005B7671"/>
    <w:rsid w:val="005B7802"/>
    <w:rsid w:val="005B782A"/>
    <w:rsid w:val="005B7854"/>
    <w:rsid w:val="005B7997"/>
    <w:rsid w:val="005B7A1E"/>
    <w:rsid w:val="005B7B12"/>
    <w:rsid w:val="005B7CE2"/>
    <w:rsid w:val="005B7E86"/>
    <w:rsid w:val="005B7EB0"/>
    <w:rsid w:val="005B7FE6"/>
    <w:rsid w:val="005C0005"/>
    <w:rsid w:val="005C015F"/>
    <w:rsid w:val="005C017C"/>
    <w:rsid w:val="005C024B"/>
    <w:rsid w:val="005C031B"/>
    <w:rsid w:val="005C04FB"/>
    <w:rsid w:val="005C0521"/>
    <w:rsid w:val="005C0540"/>
    <w:rsid w:val="005C071D"/>
    <w:rsid w:val="005C07E6"/>
    <w:rsid w:val="005C097A"/>
    <w:rsid w:val="005C0A32"/>
    <w:rsid w:val="005C0CFF"/>
    <w:rsid w:val="005C0DF3"/>
    <w:rsid w:val="005C1004"/>
    <w:rsid w:val="005C13CC"/>
    <w:rsid w:val="005C140F"/>
    <w:rsid w:val="005C15DE"/>
    <w:rsid w:val="005C18EC"/>
    <w:rsid w:val="005C1984"/>
    <w:rsid w:val="005C1D43"/>
    <w:rsid w:val="005C1EE3"/>
    <w:rsid w:val="005C228B"/>
    <w:rsid w:val="005C239A"/>
    <w:rsid w:val="005C243B"/>
    <w:rsid w:val="005C2849"/>
    <w:rsid w:val="005C2AF3"/>
    <w:rsid w:val="005C2B24"/>
    <w:rsid w:val="005C2C22"/>
    <w:rsid w:val="005C2DEA"/>
    <w:rsid w:val="005C2E2F"/>
    <w:rsid w:val="005C2E75"/>
    <w:rsid w:val="005C2EE7"/>
    <w:rsid w:val="005C2F3A"/>
    <w:rsid w:val="005C385F"/>
    <w:rsid w:val="005C3910"/>
    <w:rsid w:val="005C3A86"/>
    <w:rsid w:val="005C3FE8"/>
    <w:rsid w:val="005C40FA"/>
    <w:rsid w:val="005C41DF"/>
    <w:rsid w:val="005C438E"/>
    <w:rsid w:val="005C46CD"/>
    <w:rsid w:val="005C48FE"/>
    <w:rsid w:val="005C4FFC"/>
    <w:rsid w:val="005C5185"/>
    <w:rsid w:val="005C52BB"/>
    <w:rsid w:val="005C52DF"/>
    <w:rsid w:val="005C537A"/>
    <w:rsid w:val="005C55AB"/>
    <w:rsid w:val="005C5795"/>
    <w:rsid w:val="005C596A"/>
    <w:rsid w:val="005C598B"/>
    <w:rsid w:val="005C59A1"/>
    <w:rsid w:val="005C5BA0"/>
    <w:rsid w:val="005C5C8A"/>
    <w:rsid w:val="005C5F04"/>
    <w:rsid w:val="005C5F7F"/>
    <w:rsid w:val="005C62D9"/>
    <w:rsid w:val="005C6312"/>
    <w:rsid w:val="005C631B"/>
    <w:rsid w:val="005C6406"/>
    <w:rsid w:val="005C649D"/>
    <w:rsid w:val="005C65BA"/>
    <w:rsid w:val="005C65C9"/>
    <w:rsid w:val="005C65FE"/>
    <w:rsid w:val="005C671D"/>
    <w:rsid w:val="005C689E"/>
    <w:rsid w:val="005C693A"/>
    <w:rsid w:val="005C6999"/>
    <w:rsid w:val="005C6AA5"/>
    <w:rsid w:val="005C6D6C"/>
    <w:rsid w:val="005C6F6E"/>
    <w:rsid w:val="005C6F9A"/>
    <w:rsid w:val="005C7035"/>
    <w:rsid w:val="005C70AE"/>
    <w:rsid w:val="005C7624"/>
    <w:rsid w:val="005C771A"/>
    <w:rsid w:val="005C779A"/>
    <w:rsid w:val="005C79BE"/>
    <w:rsid w:val="005C7A73"/>
    <w:rsid w:val="005C7AB1"/>
    <w:rsid w:val="005C7B25"/>
    <w:rsid w:val="005C7D99"/>
    <w:rsid w:val="005C7FAD"/>
    <w:rsid w:val="005D000D"/>
    <w:rsid w:val="005D0043"/>
    <w:rsid w:val="005D00FE"/>
    <w:rsid w:val="005D0122"/>
    <w:rsid w:val="005D0158"/>
    <w:rsid w:val="005D02FF"/>
    <w:rsid w:val="005D03F8"/>
    <w:rsid w:val="005D050A"/>
    <w:rsid w:val="005D050F"/>
    <w:rsid w:val="005D0526"/>
    <w:rsid w:val="005D0844"/>
    <w:rsid w:val="005D0919"/>
    <w:rsid w:val="005D09C3"/>
    <w:rsid w:val="005D0B83"/>
    <w:rsid w:val="005D0C01"/>
    <w:rsid w:val="005D0CFF"/>
    <w:rsid w:val="005D1034"/>
    <w:rsid w:val="005D1244"/>
    <w:rsid w:val="005D1330"/>
    <w:rsid w:val="005D142F"/>
    <w:rsid w:val="005D1638"/>
    <w:rsid w:val="005D16E0"/>
    <w:rsid w:val="005D173A"/>
    <w:rsid w:val="005D184D"/>
    <w:rsid w:val="005D1A06"/>
    <w:rsid w:val="005D1ABC"/>
    <w:rsid w:val="005D1B10"/>
    <w:rsid w:val="005D1DF7"/>
    <w:rsid w:val="005D1E5A"/>
    <w:rsid w:val="005D1EC0"/>
    <w:rsid w:val="005D1F3C"/>
    <w:rsid w:val="005D1F53"/>
    <w:rsid w:val="005D1FAC"/>
    <w:rsid w:val="005D1FDC"/>
    <w:rsid w:val="005D21CE"/>
    <w:rsid w:val="005D23A7"/>
    <w:rsid w:val="005D2640"/>
    <w:rsid w:val="005D2693"/>
    <w:rsid w:val="005D2706"/>
    <w:rsid w:val="005D2767"/>
    <w:rsid w:val="005D2954"/>
    <w:rsid w:val="005D2FC9"/>
    <w:rsid w:val="005D3073"/>
    <w:rsid w:val="005D31E6"/>
    <w:rsid w:val="005D360A"/>
    <w:rsid w:val="005D368E"/>
    <w:rsid w:val="005D3993"/>
    <w:rsid w:val="005D3C3A"/>
    <w:rsid w:val="005D3D93"/>
    <w:rsid w:val="005D3FC7"/>
    <w:rsid w:val="005D4292"/>
    <w:rsid w:val="005D42A9"/>
    <w:rsid w:val="005D42CF"/>
    <w:rsid w:val="005D4344"/>
    <w:rsid w:val="005D434A"/>
    <w:rsid w:val="005D4376"/>
    <w:rsid w:val="005D4496"/>
    <w:rsid w:val="005D481D"/>
    <w:rsid w:val="005D48D3"/>
    <w:rsid w:val="005D49C8"/>
    <w:rsid w:val="005D4A86"/>
    <w:rsid w:val="005D4B30"/>
    <w:rsid w:val="005D4B3F"/>
    <w:rsid w:val="005D4C3C"/>
    <w:rsid w:val="005D4CD8"/>
    <w:rsid w:val="005D4F81"/>
    <w:rsid w:val="005D500A"/>
    <w:rsid w:val="005D5011"/>
    <w:rsid w:val="005D516A"/>
    <w:rsid w:val="005D5173"/>
    <w:rsid w:val="005D5371"/>
    <w:rsid w:val="005D5725"/>
    <w:rsid w:val="005D5862"/>
    <w:rsid w:val="005D59F1"/>
    <w:rsid w:val="005D5ACD"/>
    <w:rsid w:val="005D5B77"/>
    <w:rsid w:val="005D5C8C"/>
    <w:rsid w:val="005D5E20"/>
    <w:rsid w:val="005D5E36"/>
    <w:rsid w:val="005D6093"/>
    <w:rsid w:val="005D621E"/>
    <w:rsid w:val="005D6253"/>
    <w:rsid w:val="005D62C8"/>
    <w:rsid w:val="005D63C5"/>
    <w:rsid w:val="005D65C0"/>
    <w:rsid w:val="005D66E7"/>
    <w:rsid w:val="005D6784"/>
    <w:rsid w:val="005D6866"/>
    <w:rsid w:val="005D68DB"/>
    <w:rsid w:val="005D6C6A"/>
    <w:rsid w:val="005D6CAE"/>
    <w:rsid w:val="005D6D1F"/>
    <w:rsid w:val="005D6D25"/>
    <w:rsid w:val="005D6E3B"/>
    <w:rsid w:val="005D6E74"/>
    <w:rsid w:val="005D7252"/>
    <w:rsid w:val="005D725C"/>
    <w:rsid w:val="005D72FC"/>
    <w:rsid w:val="005D73C5"/>
    <w:rsid w:val="005D7754"/>
    <w:rsid w:val="005D77AE"/>
    <w:rsid w:val="005D7816"/>
    <w:rsid w:val="005D78C1"/>
    <w:rsid w:val="005D790A"/>
    <w:rsid w:val="005D7962"/>
    <w:rsid w:val="005D7DF7"/>
    <w:rsid w:val="005D7E76"/>
    <w:rsid w:val="005D7F20"/>
    <w:rsid w:val="005D7F73"/>
    <w:rsid w:val="005E019D"/>
    <w:rsid w:val="005E0299"/>
    <w:rsid w:val="005E036E"/>
    <w:rsid w:val="005E03A3"/>
    <w:rsid w:val="005E04E3"/>
    <w:rsid w:val="005E04FF"/>
    <w:rsid w:val="005E05A6"/>
    <w:rsid w:val="005E06C3"/>
    <w:rsid w:val="005E0A9E"/>
    <w:rsid w:val="005E0BD8"/>
    <w:rsid w:val="005E0C91"/>
    <w:rsid w:val="005E0EA9"/>
    <w:rsid w:val="005E108E"/>
    <w:rsid w:val="005E10DB"/>
    <w:rsid w:val="005E1437"/>
    <w:rsid w:val="005E1461"/>
    <w:rsid w:val="005E147D"/>
    <w:rsid w:val="005E14E3"/>
    <w:rsid w:val="005E1663"/>
    <w:rsid w:val="005E1801"/>
    <w:rsid w:val="005E1939"/>
    <w:rsid w:val="005E1AE2"/>
    <w:rsid w:val="005E1BE6"/>
    <w:rsid w:val="005E1F44"/>
    <w:rsid w:val="005E1FEC"/>
    <w:rsid w:val="005E2090"/>
    <w:rsid w:val="005E22C6"/>
    <w:rsid w:val="005E23D0"/>
    <w:rsid w:val="005E2622"/>
    <w:rsid w:val="005E26EE"/>
    <w:rsid w:val="005E2732"/>
    <w:rsid w:val="005E27B1"/>
    <w:rsid w:val="005E28C2"/>
    <w:rsid w:val="005E291A"/>
    <w:rsid w:val="005E2B25"/>
    <w:rsid w:val="005E2BD4"/>
    <w:rsid w:val="005E2C5E"/>
    <w:rsid w:val="005E2D1E"/>
    <w:rsid w:val="005E2D93"/>
    <w:rsid w:val="005E328D"/>
    <w:rsid w:val="005E34DF"/>
    <w:rsid w:val="005E37DF"/>
    <w:rsid w:val="005E382D"/>
    <w:rsid w:val="005E38B0"/>
    <w:rsid w:val="005E38FE"/>
    <w:rsid w:val="005E3A97"/>
    <w:rsid w:val="005E3B0A"/>
    <w:rsid w:val="005E3BC0"/>
    <w:rsid w:val="005E3C73"/>
    <w:rsid w:val="005E3DD7"/>
    <w:rsid w:val="005E4209"/>
    <w:rsid w:val="005E42C2"/>
    <w:rsid w:val="005E4341"/>
    <w:rsid w:val="005E4371"/>
    <w:rsid w:val="005E43E5"/>
    <w:rsid w:val="005E4578"/>
    <w:rsid w:val="005E47E4"/>
    <w:rsid w:val="005E4A64"/>
    <w:rsid w:val="005E4B10"/>
    <w:rsid w:val="005E4BD4"/>
    <w:rsid w:val="005E4E11"/>
    <w:rsid w:val="005E4E8A"/>
    <w:rsid w:val="005E5011"/>
    <w:rsid w:val="005E51D1"/>
    <w:rsid w:val="005E52AF"/>
    <w:rsid w:val="005E52FE"/>
    <w:rsid w:val="005E54EB"/>
    <w:rsid w:val="005E5537"/>
    <w:rsid w:val="005E5627"/>
    <w:rsid w:val="005E56AA"/>
    <w:rsid w:val="005E5D7A"/>
    <w:rsid w:val="005E5E37"/>
    <w:rsid w:val="005E5EC3"/>
    <w:rsid w:val="005E603E"/>
    <w:rsid w:val="005E6272"/>
    <w:rsid w:val="005E63EE"/>
    <w:rsid w:val="005E6400"/>
    <w:rsid w:val="005E647F"/>
    <w:rsid w:val="005E64A4"/>
    <w:rsid w:val="005E64A6"/>
    <w:rsid w:val="005E69A1"/>
    <w:rsid w:val="005E6EA9"/>
    <w:rsid w:val="005E7114"/>
    <w:rsid w:val="005E71B3"/>
    <w:rsid w:val="005E73BF"/>
    <w:rsid w:val="005E7441"/>
    <w:rsid w:val="005E763F"/>
    <w:rsid w:val="005E7740"/>
    <w:rsid w:val="005E7944"/>
    <w:rsid w:val="005E7AA8"/>
    <w:rsid w:val="005E7B72"/>
    <w:rsid w:val="005E7BB6"/>
    <w:rsid w:val="005E7D35"/>
    <w:rsid w:val="005E7E00"/>
    <w:rsid w:val="005E7EA9"/>
    <w:rsid w:val="005E7F54"/>
    <w:rsid w:val="005F02FA"/>
    <w:rsid w:val="005F0342"/>
    <w:rsid w:val="005F03A9"/>
    <w:rsid w:val="005F04BF"/>
    <w:rsid w:val="005F0586"/>
    <w:rsid w:val="005F05C6"/>
    <w:rsid w:val="005F05D9"/>
    <w:rsid w:val="005F066B"/>
    <w:rsid w:val="005F077F"/>
    <w:rsid w:val="005F0816"/>
    <w:rsid w:val="005F09E1"/>
    <w:rsid w:val="005F0B00"/>
    <w:rsid w:val="005F0BA3"/>
    <w:rsid w:val="005F0BAD"/>
    <w:rsid w:val="005F1239"/>
    <w:rsid w:val="005F1454"/>
    <w:rsid w:val="005F174C"/>
    <w:rsid w:val="005F1911"/>
    <w:rsid w:val="005F1A53"/>
    <w:rsid w:val="005F1A6E"/>
    <w:rsid w:val="005F1B34"/>
    <w:rsid w:val="005F1C5C"/>
    <w:rsid w:val="005F1D91"/>
    <w:rsid w:val="005F1E6B"/>
    <w:rsid w:val="005F1EAA"/>
    <w:rsid w:val="005F1FB6"/>
    <w:rsid w:val="005F2303"/>
    <w:rsid w:val="005F25D9"/>
    <w:rsid w:val="005F2976"/>
    <w:rsid w:val="005F29B0"/>
    <w:rsid w:val="005F2D3C"/>
    <w:rsid w:val="005F2D81"/>
    <w:rsid w:val="005F3045"/>
    <w:rsid w:val="005F31B5"/>
    <w:rsid w:val="005F3243"/>
    <w:rsid w:val="005F32AD"/>
    <w:rsid w:val="005F33F9"/>
    <w:rsid w:val="005F3455"/>
    <w:rsid w:val="005F37C5"/>
    <w:rsid w:val="005F3838"/>
    <w:rsid w:val="005F3975"/>
    <w:rsid w:val="005F39BA"/>
    <w:rsid w:val="005F3B53"/>
    <w:rsid w:val="005F3C18"/>
    <w:rsid w:val="005F3D8C"/>
    <w:rsid w:val="005F3E06"/>
    <w:rsid w:val="005F3E18"/>
    <w:rsid w:val="005F3E50"/>
    <w:rsid w:val="005F3E6C"/>
    <w:rsid w:val="005F3FAE"/>
    <w:rsid w:val="005F4079"/>
    <w:rsid w:val="005F44A3"/>
    <w:rsid w:val="005F45EB"/>
    <w:rsid w:val="005F4796"/>
    <w:rsid w:val="005F4A34"/>
    <w:rsid w:val="005F4ACF"/>
    <w:rsid w:val="005F4C5A"/>
    <w:rsid w:val="005F4DD9"/>
    <w:rsid w:val="005F506E"/>
    <w:rsid w:val="005F5080"/>
    <w:rsid w:val="005F51C6"/>
    <w:rsid w:val="005F532F"/>
    <w:rsid w:val="005F5504"/>
    <w:rsid w:val="005F5700"/>
    <w:rsid w:val="005F5790"/>
    <w:rsid w:val="005F5A9F"/>
    <w:rsid w:val="005F5B33"/>
    <w:rsid w:val="005F5BB7"/>
    <w:rsid w:val="005F5C9A"/>
    <w:rsid w:val="005F5FD7"/>
    <w:rsid w:val="005F609A"/>
    <w:rsid w:val="005F6110"/>
    <w:rsid w:val="005F618D"/>
    <w:rsid w:val="005F6285"/>
    <w:rsid w:val="005F65E1"/>
    <w:rsid w:val="005F65E8"/>
    <w:rsid w:val="005F667F"/>
    <w:rsid w:val="005F66FB"/>
    <w:rsid w:val="005F68E6"/>
    <w:rsid w:val="005F68E7"/>
    <w:rsid w:val="005F697C"/>
    <w:rsid w:val="005F6A71"/>
    <w:rsid w:val="005F6AD8"/>
    <w:rsid w:val="005F6C07"/>
    <w:rsid w:val="005F6CEF"/>
    <w:rsid w:val="005F6DD1"/>
    <w:rsid w:val="005F6F1B"/>
    <w:rsid w:val="005F6FA5"/>
    <w:rsid w:val="005F70AC"/>
    <w:rsid w:val="005F76C5"/>
    <w:rsid w:val="005F785C"/>
    <w:rsid w:val="005F7884"/>
    <w:rsid w:val="005F799B"/>
    <w:rsid w:val="005F7A08"/>
    <w:rsid w:val="005F7B12"/>
    <w:rsid w:val="005F7B5B"/>
    <w:rsid w:val="005F7BEC"/>
    <w:rsid w:val="005F7C6D"/>
    <w:rsid w:val="005F7E29"/>
    <w:rsid w:val="00600044"/>
    <w:rsid w:val="00600212"/>
    <w:rsid w:val="00600266"/>
    <w:rsid w:val="006003AC"/>
    <w:rsid w:val="00600510"/>
    <w:rsid w:val="00600567"/>
    <w:rsid w:val="006005D8"/>
    <w:rsid w:val="006006B4"/>
    <w:rsid w:val="0060092B"/>
    <w:rsid w:val="0060095E"/>
    <w:rsid w:val="00600A6D"/>
    <w:rsid w:val="00600AA8"/>
    <w:rsid w:val="00600CED"/>
    <w:rsid w:val="00600DCE"/>
    <w:rsid w:val="00600DDF"/>
    <w:rsid w:val="00600F40"/>
    <w:rsid w:val="00601083"/>
    <w:rsid w:val="006010B6"/>
    <w:rsid w:val="00601119"/>
    <w:rsid w:val="00601462"/>
    <w:rsid w:val="006015FC"/>
    <w:rsid w:val="00601667"/>
    <w:rsid w:val="00601704"/>
    <w:rsid w:val="00601A92"/>
    <w:rsid w:val="00601BDF"/>
    <w:rsid w:val="00601D1E"/>
    <w:rsid w:val="00601D4A"/>
    <w:rsid w:val="00601E72"/>
    <w:rsid w:val="0060217C"/>
    <w:rsid w:val="0060236E"/>
    <w:rsid w:val="006023E4"/>
    <w:rsid w:val="0060252A"/>
    <w:rsid w:val="00602953"/>
    <w:rsid w:val="0060297F"/>
    <w:rsid w:val="00602A0A"/>
    <w:rsid w:val="00602B1A"/>
    <w:rsid w:val="00602CE9"/>
    <w:rsid w:val="00602E80"/>
    <w:rsid w:val="00602F30"/>
    <w:rsid w:val="00602F4F"/>
    <w:rsid w:val="00602F50"/>
    <w:rsid w:val="00602FA3"/>
    <w:rsid w:val="00602FB2"/>
    <w:rsid w:val="00603089"/>
    <w:rsid w:val="006032CC"/>
    <w:rsid w:val="006034A9"/>
    <w:rsid w:val="006035B7"/>
    <w:rsid w:val="0060361C"/>
    <w:rsid w:val="00603824"/>
    <w:rsid w:val="0060387B"/>
    <w:rsid w:val="00603C95"/>
    <w:rsid w:val="00603DB0"/>
    <w:rsid w:val="00603E0E"/>
    <w:rsid w:val="00603F1C"/>
    <w:rsid w:val="00603FF9"/>
    <w:rsid w:val="00603FFA"/>
    <w:rsid w:val="00604008"/>
    <w:rsid w:val="00604312"/>
    <w:rsid w:val="006044C4"/>
    <w:rsid w:val="00604531"/>
    <w:rsid w:val="00604690"/>
    <w:rsid w:val="00604693"/>
    <w:rsid w:val="00604894"/>
    <w:rsid w:val="006049AF"/>
    <w:rsid w:val="006049B1"/>
    <w:rsid w:val="006049DD"/>
    <w:rsid w:val="00604A7A"/>
    <w:rsid w:val="00604AB2"/>
    <w:rsid w:val="00604B12"/>
    <w:rsid w:val="00604EDB"/>
    <w:rsid w:val="00604FFB"/>
    <w:rsid w:val="006051C1"/>
    <w:rsid w:val="0060523E"/>
    <w:rsid w:val="006056A0"/>
    <w:rsid w:val="00605708"/>
    <w:rsid w:val="0060576D"/>
    <w:rsid w:val="0060577E"/>
    <w:rsid w:val="00605970"/>
    <w:rsid w:val="00605A55"/>
    <w:rsid w:val="00605A5A"/>
    <w:rsid w:val="00605A8C"/>
    <w:rsid w:val="00605C30"/>
    <w:rsid w:val="00605C31"/>
    <w:rsid w:val="00605C50"/>
    <w:rsid w:val="00605CAD"/>
    <w:rsid w:val="00605E7D"/>
    <w:rsid w:val="006061B1"/>
    <w:rsid w:val="00606317"/>
    <w:rsid w:val="0060632C"/>
    <w:rsid w:val="0060641B"/>
    <w:rsid w:val="0060649A"/>
    <w:rsid w:val="00606548"/>
    <w:rsid w:val="00606913"/>
    <w:rsid w:val="00606C0F"/>
    <w:rsid w:val="00606CE6"/>
    <w:rsid w:val="00606D0C"/>
    <w:rsid w:val="00606DF7"/>
    <w:rsid w:val="00606F9F"/>
    <w:rsid w:val="00607193"/>
    <w:rsid w:val="00607369"/>
    <w:rsid w:val="0060740F"/>
    <w:rsid w:val="006074D0"/>
    <w:rsid w:val="00607817"/>
    <w:rsid w:val="00607826"/>
    <w:rsid w:val="00607982"/>
    <w:rsid w:val="00607BF1"/>
    <w:rsid w:val="00607DFD"/>
    <w:rsid w:val="00607F59"/>
    <w:rsid w:val="00610145"/>
    <w:rsid w:val="00610150"/>
    <w:rsid w:val="006102BC"/>
    <w:rsid w:val="0061036E"/>
    <w:rsid w:val="0061037A"/>
    <w:rsid w:val="006104F3"/>
    <w:rsid w:val="006107D0"/>
    <w:rsid w:val="0061080B"/>
    <w:rsid w:val="00610912"/>
    <w:rsid w:val="00610C16"/>
    <w:rsid w:val="00610C45"/>
    <w:rsid w:val="00610D2A"/>
    <w:rsid w:val="00610D35"/>
    <w:rsid w:val="00610F4F"/>
    <w:rsid w:val="006114DA"/>
    <w:rsid w:val="006115A3"/>
    <w:rsid w:val="00611820"/>
    <w:rsid w:val="00611830"/>
    <w:rsid w:val="00611863"/>
    <w:rsid w:val="00611897"/>
    <w:rsid w:val="00611A14"/>
    <w:rsid w:val="00611C18"/>
    <w:rsid w:val="00611D08"/>
    <w:rsid w:val="00611D95"/>
    <w:rsid w:val="00611ECB"/>
    <w:rsid w:val="00612012"/>
    <w:rsid w:val="006120CF"/>
    <w:rsid w:val="00612187"/>
    <w:rsid w:val="006123CB"/>
    <w:rsid w:val="00612494"/>
    <w:rsid w:val="006124D9"/>
    <w:rsid w:val="006124F2"/>
    <w:rsid w:val="006126CE"/>
    <w:rsid w:val="006127DF"/>
    <w:rsid w:val="006127F9"/>
    <w:rsid w:val="00612C19"/>
    <w:rsid w:val="00612EFE"/>
    <w:rsid w:val="00613019"/>
    <w:rsid w:val="00613129"/>
    <w:rsid w:val="0061320F"/>
    <w:rsid w:val="0061361E"/>
    <w:rsid w:val="006136AA"/>
    <w:rsid w:val="00613812"/>
    <w:rsid w:val="00613906"/>
    <w:rsid w:val="00613E2B"/>
    <w:rsid w:val="00613F9B"/>
    <w:rsid w:val="00613FF1"/>
    <w:rsid w:val="006141D0"/>
    <w:rsid w:val="006145A0"/>
    <w:rsid w:val="00614676"/>
    <w:rsid w:val="00614DE8"/>
    <w:rsid w:val="00614EBD"/>
    <w:rsid w:val="00614F3A"/>
    <w:rsid w:val="0061505B"/>
    <w:rsid w:val="0061505F"/>
    <w:rsid w:val="006150EA"/>
    <w:rsid w:val="0061522A"/>
    <w:rsid w:val="006155D4"/>
    <w:rsid w:val="006155F7"/>
    <w:rsid w:val="00615797"/>
    <w:rsid w:val="00615E4D"/>
    <w:rsid w:val="00615F66"/>
    <w:rsid w:val="0061618C"/>
    <w:rsid w:val="0061623C"/>
    <w:rsid w:val="00616488"/>
    <w:rsid w:val="00616832"/>
    <w:rsid w:val="0061686C"/>
    <w:rsid w:val="00616876"/>
    <w:rsid w:val="00616A8E"/>
    <w:rsid w:val="00616B40"/>
    <w:rsid w:val="00616B55"/>
    <w:rsid w:val="00616C73"/>
    <w:rsid w:val="00616DAF"/>
    <w:rsid w:val="00616E2E"/>
    <w:rsid w:val="00616ED7"/>
    <w:rsid w:val="00616EDD"/>
    <w:rsid w:val="006170C8"/>
    <w:rsid w:val="006170DC"/>
    <w:rsid w:val="00617145"/>
    <w:rsid w:val="0061716A"/>
    <w:rsid w:val="006172CD"/>
    <w:rsid w:val="006173E2"/>
    <w:rsid w:val="00617417"/>
    <w:rsid w:val="00617784"/>
    <w:rsid w:val="006178E3"/>
    <w:rsid w:val="0061791A"/>
    <w:rsid w:val="006179F1"/>
    <w:rsid w:val="00617B1A"/>
    <w:rsid w:val="00617B5A"/>
    <w:rsid w:val="00617CA6"/>
    <w:rsid w:val="00617CFB"/>
    <w:rsid w:val="00617D92"/>
    <w:rsid w:val="00617E0E"/>
    <w:rsid w:val="00617E2D"/>
    <w:rsid w:val="00617E71"/>
    <w:rsid w:val="00617FDB"/>
    <w:rsid w:val="00620007"/>
    <w:rsid w:val="006203AE"/>
    <w:rsid w:val="00620425"/>
    <w:rsid w:val="00620479"/>
    <w:rsid w:val="006206BE"/>
    <w:rsid w:val="00620789"/>
    <w:rsid w:val="00620874"/>
    <w:rsid w:val="00620B8C"/>
    <w:rsid w:val="00620B93"/>
    <w:rsid w:val="00620E37"/>
    <w:rsid w:val="00620E6A"/>
    <w:rsid w:val="0062107E"/>
    <w:rsid w:val="006211CA"/>
    <w:rsid w:val="0062124B"/>
    <w:rsid w:val="006212E5"/>
    <w:rsid w:val="006213A2"/>
    <w:rsid w:val="0062155C"/>
    <w:rsid w:val="00621696"/>
    <w:rsid w:val="0062178E"/>
    <w:rsid w:val="00621804"/>
    <w:rsid w:val="006218E6"/>
    <w:rsid w:val="00621A03"/>
    <w:rsid w:val="00621A5A"/>
    <w:rsid w:val="00621C18"/>
    <w:rsid w:val="00621D39"/>
    <w:rsid w:val="00621E31"/>
    <w:rsid w:val="006224E3"/>
    <w:rsid w:val="0062253F"/>
    <w:rsid w:val="0062271D"/>
    <w:rsid w:val="00622912"/>
    <w:rsid w:val="00622A77"/>
    <w:rsid w:val="00622BF1"/>
    <w:rsid w:val="00622CB1"/>
    <w:rsid w:val="00622CFF"/>
    <w:rsid w:val="00622D75"/>
    <w:rsid w:val="0062307C"/>
    <w:rsid w:val="00623305"/>
    <w:rsid w:val="0062330E"/>
    <w:rsid w:val="00623310"/>
    <w:rsid w:val="00623480"/>
    <w:rsid w:val="0062366C"/>
    <w:rsid w:val="00623758"/>
    <w:rsid w:val="006237FA"/>
    <w:rsid w:val="006238E7"/>
    <w:rsid w:val="006239BF"/>
    <w:rsid w:val="00623A43"/>
    <w:rsid w:val="00623B29"/>
    <w:rsid w:val="00623B5E"/>
    <w:rsid w:val="00623BD3"/>
    <w:rsid w:val="00623C95"/>
    <w:rsid w:val="00623D67"/>
    <w:rsid w:val="00623E08"/>
    <w:rsid w:val="00624130"/>
    <w:rsid w:val="006241FA"/>
    <w:rsid w:val="0062423E"/>
    <w:rsid w:val="0062429F"/>
    <w:rsid w:val="006247F5"/>
    <w:rsid w:val="00624B33"/>
    <w:rsid w:val="00624B4E"/>
    <w:rsid w:val="00624B9D"/>
    <w:rsid w:val="00624BE4"/>
    <w:rsid w:val="00624D94"/>
    <w:rsid w:val="00624E57"/>
    <w:rsid w:val="00624E77"/>
    <w:rsid w:val="00624EAE"/>
    <w:rsid w:val="00624F40"/>
    <w:rsid w:val="00624F93"/>
    <w:rsid w:val="00625499"/>
    <w:rsid w:val="0062564A"/>
    <w:rsid w:val="00625759"/>
    <w:rsid w:val="006257B0"/>
    <w:rsid w:val="006259FF"/>
    <w:rsid w:val="00625A40"/>
    <w:rsid w:val="00625B2A"/>
    <w:rsid w:val="00625B9C"/>
    <w:rsid w:val="00625BD1"/>
    <w:rsid w:val="00625C4E"/>
    <w:rsid w:val="00625CBA"/>
    <w:rsid w:val="006260DB"/>
    <w:rsid w:val="00626115"/>
    <w:rsid w:val="006262AE"/>
    <w:rsid w:val="006262E1"/>
    <w:rsid w:val="006265C7"/>
    <w:rsid w:val="00626647"/>
    <w:rsid w:val="00626695"/>
    <w:rsid w:val="006267A1"/>
    <w:rsid w:val="00626B4A"/>
    <w:rsid w:val="00626CF4"/>
    <w:rsid w:val="00626D9E"/>
    <w:rsid w:val="00626E79"/>
    <w:rsid w:val="00626EB4"/>
    <w:rsid w:val="00626EFF"/>
    <w:rsid w:val="00627031"/>
    <w:rsid w:val="006271FA"/>
    <w:rsid w:val="00627389"/>
    <w:rsid w:val="006274EA"/>
    <w:rsid w:val="00627603"/>
    <w:rsid w:val="006276E7"/>
    <w:rsid w:val="00627776"/>
    <w:rsid w:val="00627874"/>
    <w:rsid w:val="00627935"/>
    <w:rsid w:val="00627952"/>
    <w:rsid w:val="00627AF8"/>
    <w:rsid w:val="00627F50"/>
    <w:rsid w:val="00627FE7"/>
    <w:rsid w:val="0063011F"/>
    <w:rsid w:val="00630150"/>
    <w:rsid w:val="0063016A"/>
    <w:rsid w:val="00630216"/>
    <w:rsid w:val="0063078B"/>
    <w:rsid w:val="00630961"/>
    <w:rsid w:val="0063097F"/>
    <w:rsid w:val="00630A43"/>
    <w:rsid w:val="00630B50"/>
    <w:rsid w:val="00630BA8"/>
    <w:rsid w:val="00630BC6"/>
    <w:rsid w:val="00630DD5"/>
    <w:rsid w:val="006310A5"/>
    <w:rsid w:val="006310C5"/>
    <w:rsid w:val="00631249"/>
    <w:rsid w:val="0063127F"/>
    <w:rsid w:val="00631542"/>
    <w:rsid w:val="006318AF"/>
    <w:rsid w:val="00631923"/>
    <w:rsid w:val="006319CF"/>
    <w:rsid w:val="00631B18"/>
    <w:rsid w:val="00631B19"/>
    <w:rsid w:val="00631BA5"/>
    <w:rsid w:val="00631BE2"/>
    <w:rsid w:val="00631CAD"/>
    <w:rsid w:val="00631EC8"/>
    <w:rsid w:val="00632081"/>
    <w:rsid w:val="00632114"/>
    <w:rsid w:val="00632117"/>
    <w:rsid w:val="00632277"/>
    <w:rsid w:val="006322FD"/>
    <w:rsid w:val="006323E8"/>
    <w:rsid w:val="006325D8"/>
    <w:rsid w:val="00632743"/>
    <w:rsid w:val="006327AD"/>
    <w:rsid w:val="00632850"/>
    <w:rsid w:val="00632937"/>
    <w:rsid w:val="00632A38"/>
    <w:rsid w:val="00632ADE"/>
    <w:rsid w:val="00632C36"/>
    <w:rsid w:val="00632EBA"/>
    <w:rsid w:val="00633055"/>
    <w:rsid w:val="0063328C"/>
    <w:rsid w:val="00633678"/>
    <w:rsid w:val="006336FE"/>
    <w:rsid w:val="00633747"/>
    <w:rsid w:val="00633899"/>
    <w:rsid w:val="00633921"/>
    <w:rsid w:val="00633976"/>
    <w:rsid w:val="00633997"/>
    <w:rsid w:val="00633B04"/>
    <w:rsid w:val="00633B2E"/>
    <w:rsid w:val="00633BCD"/>
    <w:rsid w:val="00633F4E"/>
    <w:rsid w:val="00633FA1"/>
    <w:rsid w:val="00633FA2"/>
    <w:rsid w:val="00633FB5"/>
    <w:rsid w:val="00634153"/>
    <w:rsid w:val="006341EF"/>
    <w:rsid w:val="006343A2"/>
    <w:rsid w:val="0063453C"/>
    <w:rsid w:val="00634593"/>
    <w:rsid w:val="006346CE"/>
    <w:rsid w:val="00634867"/>
    <w:rsid w:val="00634876"/>
    <w:rsid w:val="00634922"/>
    <w:rsid w:val="00634950"/>
    <w:rsid w:val="00634974"/>
    <w:rsid w:val="00634A08"/>
    <w:rsid w:val="00634AA2"/>
    <w:rsid w:val="00634C21"/>
    <w:rsid w:val="00634DB7"/>
    <w:rsid w:val="00634DD9"/>
    <w:rsid w:val="00634E39"/>
    <w:rsid w:val="0063532E"/>
    <w:rsid w:val="00635367"/>
    <w:rsid w:val="006353AD"/>
    <w:rsid w:val="006354FA"/>
    <w:rsid w:val="0063569F"/>
    <w:rsid w:val="0063571B"/>
    <w:rsid w:val="00635749"/>
    <w:rsid w:val="00635966"/>
    <w:rsid w:val="006359C5"/>
    <w:rsid w:val="00635A83"/>
    <w:rsid w:val="00635BEB"/>
    <w:rsid w:val="00635DB2"/>
    <w:rsid w:val="00635DC0"/>
    <w:rsid w:val="00635EF4"/>
    <w:rsid w:val="00635F67"/>
    <w:rsid w:val="00635FDF"/>
    <w:rsid w:val="00636052"/>
    <w:rsid w:val="006360B5"/>
    <w:rsid w:val="0063636F"/>
    <w:rsid w:val="006363CE"/>
    <w:rsid w:val="006364AF"/>
    <w:rsid w:val="0063653D"/>
    <w:rsid w:val="00636585"/>
    <w:rsid w:val="00636711"/>
    <w:rsid w:val="006367B5"/>
    <w:rsid w:val="006367B6"/>
    <w:rsid w:val="00636858"/>
    <w:rsid w:val="00636893"/>
    <w:rsid w:val="00636B04"/>
    <w:rsid w:val="00636B36"/>
    <w:rsid w:val="00636C8E"/>
    <w:rsid w:val="00636CF3"/>
    <w:rsid w:val="00636E0C"/>
    <w:rsid w:val="006370D3"/>
    <w:rsid w:val="00637208"/>
    <w:rsid w:val="006377AE"/>
    <w:rsid w:val="006377BF"/>
    <w:rsid w:val="006379FC"/>
    <w:rsid w:val="00637AE1"/>
    <w:rsid w:val="00637CAA"/>
    <w:rsid w:val="00637F72"/>
    <w:rsid w:val="00637FAD"/>
    <w:rsid w:val="00640422"/>
    <w:rsid w:val="0064053F"/>
    <w:rsid w:val="00640632"/>
    <w:rsid w:val="006407B8"/>
    <w:rsid w:val="0064082D"/>
    <w:rsid w:val="006409E4"/>
    <w:rsid w:val="00640B78"/>
    <w:rsid w:val="00640DBD"/>
    <w:rsid w:val="00640E53"/>
    <w:rsid w:val="00640FF3"/>
    <w:rsid w:val="00641229"/>
    <w:rsid w:val="006414DC"/>
    <w:rsid w:val="0064155A"/>
    <w:rsid w:val="006416B5"/>
    <w:rsid w:val="0064190C"/>
    <w:rsid w:val="00641A30"/>
    <w:rsid w:val="00641B74"/>
    <w:rsid w:val="00641C20"/>
    <w:rsid w:val="00641D37"/>
    <w:rsid w:val="00641D6E"/>
    <w:rsid w:val="00641E86"/>
    <w:rsid w:val="00641EE7"/>
    <w:rsid w:val="00641FDF"/>
    <w:rsid w:val="00642201"/>
    <w:rsid w:val="006425B5"/>
    <w:rsid w:val="00642714"/>
    <w:rsid w:val="0064298D"/>
    <w:rsid w:val="00642A09"/>
    <w:rsid w:val="00642AF6"/>
    <w:rsid w:val="00642B0D"/>
    <w:rsid w:val="00642EF2"/>
    <w:rsid w:val="00642F78"/>
    <w:rsid w:val="00642FE9"/>
    <w:rsid w:val="00643053"/>
    <w:rsid w:val="0064309A"/>
    <w:rsid w:val="0064311A"/>
    <w:rsid w:val="00643171"/>
    <w:rsid w:val="00643283"/>
    <w:rsid w:val="0064347E"/>
    <w:rsid w:val="0064348E"/>
    <w:rsid w:val="006434E5"/>
    <w:rsid w:val="00643601"/>
    <w:rsid w:val="0064368F"/>
    <w:rsid w:val="00643770"/>
    <w:rsid w:val="00643814"/>
    <w:rsid w:val="00643BE3"/>
    <w:rsid w:val="00643C3D"/>
    <w:rsid w:val="00643D39"/>
    <w:rsid w:val="00643D48"/>
    <w:rsid w:val="00643D90"/>
    <w:rsid w:val="00643ECD"/>
    <w:rsid w:val="00643EE9"/>
    <w:rsid w:val="00643F6C"/>
    <w:rsid w:val="00643FD7"/>
    <w:rsid w:val="00644043"/>
    <w:rsid w:val="006441FD"/>
    <w:rsid w:val="00644604"/>
    <w:rsid w:val="00644A5A"/>
    <w:rsid w:val="00644DC9"/>
    <w:rsid w:val="00644EAA"/>
    <w:rsid w:val="00644F4E"/>
    <w:rsid w:val="00645142"/>
    <w:rsid w:val="0064523D"/>
    <w:rsid w:val="00645480"/>
    <w:rsid w:val="006454FC"/>
    <w:rsid w:val="0064569B"/>
    <w:rsid w:val="00645759"/>
    <w:rsid w:val="006459BF"/>
    <w:rsid w:val="00645AE6"/>
    <w:rsid w:val="00645E2D"/>
    <w:rsid w:val="00645F43"/>
    <w:rsid w:val="00645F85"/>
    <w:rsid w:val="00645FD1"/>
    <w:rsid w:val="0064607D"/>
    <w:rsid w:val="006462F0"/>
    <w:rsid w:val="006462F3"/>
    <w:rsid w:val="006463F5"/>
    <w:rsid w:val="00646433"/>
    <w:rsid w:val="00646565"/>
    <w:rsid w:val="006466B1"/>
    <w:rsid w:val="006466B8"/>
    <w:rsid w:val="00646707"/>
    <w:rsid w:val="006469B9"/>
    <w:rsid w:val="00646A68"/>
    <w:rsid w:val="00646A91"/>
    <w:rsid w:val="00646B5F"/>
    <w:rsid w:val="00646D2D"/>
    <w:rsid w:val="00646EF2"/>
    <w:rsid w:val="00646F6C"/>
    <w:rsid w:val="00647177"/>
    <w:rsid w:val="0064731E"/>
    <w:rsid w:val="00647540"/>
    <w:rsid w:val="0064758A"/>
    <w:rsid w:val="00647B60"/>
    <w:rsid w:val="00647D0A"/>
    <w:rsid w:val="00647D83"/>
    <w:rsid w:val="00647ED1"/>
    <w:rsid w:val="00650026"/>
    <w:rsid w:val="00650115"/>
    <w:rsid w:val="00650179"/>
    <w:rsid w:val="00650371"/>
    <w:rsid w:val="00650883"/>
    <w:rsid w:val="00650FAD"/>
    <w:rsid w:val="0065104B"/>
    <w:rsid w:val="00651087"/>
    <w:rsid w:val="006512C4"/>
    <w:rsid w:val="00651323"/>
    <w:rsid w:val="0065154A"/>
    <w:rsid w:val="006515F5"/>
    <w:rsid w:val="00651722"/>
    <w:rsid w:val="0065196D"/>
    <w:rsid w:val="00651A00"/>
    <w:rsid w:val="00651A98"/>
    <w:rsid w:val="00651B55"/>
    <w:rsid w:val="00651B62"/>
    <w:rsid w:val="00651CB0"/>
    <w:rsid w:val="00651EEB"/>
    <w:rsid w:val="00652357"/>
    <w:rsid w:val="00652691"/>
    <w:rsid w:val="00652D8A"/>
    <w:rsid w:val="00652F6A"/>
    <w:rsid w:val="0065319F"/>
    <w:rsid w:val="006531DB"/>
    <w:rsid w:val="006532B2"/>
    <w:rsid w:val="006533C5"/>
    <w:rsid w:val="006534DD"/>
    <w:rsid w:val="00653586"/>
    <w:rsid w:val="0065367F"/>
    <w:rsid w:val="00653996"/>
    <w:rsid w:val="00653B5A"/>
    <w:rsid w:val="00653BDA"/>
    <w:rsid w:val="00653BF8"/>
    <w:rsid w:val="00653CA8"/>
    <w:rsid w:val="00653D7E"/>
    <w:rsid w:val="00653F50"/>
    <w:rsid w:val="00653FB2"/>
    <w:rsid w:val="006541E8"/>
    <w:rsid w:val="00654614"/>
    <w:rsid w:val="0065461B"/>
    <w:rsid w:val="006546BA"/>
    <w:rsid w:val="006547B9"/>
    <w:rsid w:val="00654834"/>
    <w:rsid w:val="00654EAC"/>
    <w:rsid w:val="00655033"/>
    <w:rsid w:val="00655342"/>
    <w:rsid w:val="0065542D"/>
    <w:rsid w:val="00655474"/>
    <w:rsid w:val="006555E1"/>
    <w:rsid w:val="00655642"/>
    <w:rsid w:val="006559AF"/>
    <w:rsid w:val="00656035"/>
    <w:rsid w:val="006562D1"/>
    <w:rsid w:val="0065638D"/>
    <w:rsid w:val="0065660C"/>
    <w:rsid w:val="00656799"/>
    <w:rsid w:val="0065686C"/>
    <w:rsid w:val="00656C96"/>
    <w:rsid w:val="00656CC0"/>
    <w:rsid w:val="00656D44"/>
    <w:rsid w:val="006573FB"/>
    <w:rsid w:val="0065765B"/>
    <w:rsid w:val="006579BF"/>
    <w:rsid w:val="00657A17"/>
    <w:rsid w:val="00657BC0"/>
    <w:rsid w:val="00657C10"/>
    <w:rsid w:val="00657C46"/>
    <w:rsid w:val="00657E8C"/>
    <w:rsid w:val="0066006B"/>
    <w:rsid w:val="00660138"/>
    <w:rsid w:val="006601C6"/>
    <w:rsid w:val="006601F6"/>
    <w:rsid w:val="00660353"/>
    <w:rsid w:val="0066099E"/>
    <w:rsid w:val="00660BEE"/>
    <w:rsid w:val="00660E16"/>
    <w:rsid w:val="00660E91"/>
    <w:rsid w:val="006610A5"/>
    <w:rsid w:val="006610F5"/>
    <w:rsid w:val="00661433"/>
    <w:rsid w:val="0066157D"/>
    <w:rsid w:val="0066162A"/>
    <w:rsid w:val="00661680"/>
    <w:rsid w:val="0066169D"/>
    <w:rsid w:val="0066176A"/>
    <w:rsid w:val="0066186E"/>
    <w:rsid w:val="00661A74"/>
    <w:rsid w:val="00661AD4"/>
    <w:rsid w:val="00661E6B"/>
    <w:rsid w:val="00661F3B"/>
    <w:rsid w:val="00662015"/>
    <w:rsid w:val="0066211A"/>
    <w:rsid w:val="006625E4"/>
    <w:rsid w:val="00662802"/>
    <w:rsid w:val="006629D6"/>
    <w:rsid w:val="00662AE0"/>
    <w:rsid w:val="00662D65"/>
    <w:rsid w:val="00662DF3"/>
    <w:rsid w:val="00662E26"/>
    <w:rsid w:val="00662FC9"/>
    <w:rsid w:val="006633F5"/>
    <w:rsid w:val="006634E3"/>
    <w:rsid w:val="006635D5"/>
    <w:rsid w:val="006636B0"/>
    <w:rsid w:val="006639B5"/>
    <w:rsid w:val="00663A97"/>
    <w:rsid w:val="00663B3A"/>
    <w:rsid w:val="00663BD6"/>
    <w:rsid w:val="00663C13"/>
    <w:rsid w:val="00663CE8"/>
    <w:rsid w:val="00663F8B"/>
    <w:rsid w:val="00664002"/>
    <w:rsid w:val="006640FD"/>
    <w:rsid w:val="0066411F"/>
    <w:rsid w:val="00664230"/>
    <w:rsid w:val="0066437A"/>
    <w:rsid w:val="006644FF"/>
    <w:rsid w:val="00664514"/>
    <w:rsid w:val="00664541"/>
    <w:rsid w:val="00664656"/>
    <w:rsid w:val="00664760"/>
    <w:rsid w:val="006647BE"/>
    <w:rsid w:val="006648B6"/>
    <w:rsid w:val="00664983"/>
    <w:rsid w:val="0066499E"/>
    <w:rsid w:val="00664DCF"/>
    <w:rsid w:val="00664E2E"/>
    <w:rsid w:val="006651EA"/>
    <w:rsid w:val="006653D2"/>
    <w:rsid w:val="00665458"/>
    <w:rsid w:val="006654C6"/>
    <w:rsid w:val="00665A84"/>
    <w:rsid w:val="00665AE2"/>
    <w:rsid w:val="00665CFD"/>
    <w:rsid w:val="00665D25"/>
    <w:rsid w:val="00665DF8"/>
    <w:rsid w:val="00665E94"/>
    <w:rsid w:val="0066602E"/>
    <w:rsid w:val="00666100"/>
    <w:rsid w:val="00666140"/>
    <w:rsid w:val="00666387"/>
    <w:rsid w:val="0066647E"/>
    <w:rsid w:val="006664B1"/>
    <w:rsid w:val="00666585"/>
    <w:rsid w:val="006666E2"/>
    <w:rsid w:val="00666806"/>
    <w:rsid w:val="00666ABE"/>
    <w:rsid w:val="00666B87"/>
    <w:rsid w:val="00666CAD"/>
    <w:rsid w:val="00666CDE"/>
    <w:rsid w:val="00666D42"/>
    <w:rsid w:val="00666FAE"/>
    <w:rsid w:val="0066715F"/>
    <w:rsid w:val="00667170"/>
    <w:rsid w:val="006671E5"/>
    <w:rsid w:val="00667203"/>
    <w:rsid w:val="0066722A"/>
    <w:rsid w:val="00667309"/>
    <w:rsid w:val="0066748F"/>
    <w:rsid w:val="00667578"/>
    <w:rsid w:val="00667763"/>
    <w:rsid w:val="006677D5"/>
    <w:rsid w:val="00667A59"/>
    <w:rsid w:val="00667B65"/>
    <w:rsid w:val="00667CC5"/>
    <w:rsid w:val="00667EA1"/>
    <w:rsid w:val="00670045"/>
    <w:rsid w:val="006701EB"/>
    <w:rsid w:val="00670430"/>
    <w:rsid w:val="00670530"/>
    <w:rsid w:val="00670772"/>
    <w:rsid w:val="006707E0"/>
    <w:rsid w:val="00670920"/>
    <w:rsid w:val="0067096A"/>
    <w:rsid w:val="00670A92"/>
    <w:rsid w:val="00670B8C"/>
    <w:rsid w:val="00670C0F"/>
    <w:rsid w:val="00670C48"/>
    <w:rsid w:val="00670D0C"/>
    <w:rsid w:val="00670D9A"/>
    <w:rsid w:val="00670DBD"/>
    <w:rsid w:val="00670E7B"/>
    <w:rsid w:val="00670F5F"/>
    <w:rsid w:val="0067118C"/>
    <w:rsid w:val="00671332"/>
    <w:rsid w:val="0067143C"/>
    <w:rsid w:val="00671499"/>
    <w:rsid w:val="006714F6"/>
    <w:rsid w:val="0067158D"/>
    <w:rsid w:val="0067168B"/>
    <w:rsid w:val="006717A6"/>
    <w:rsid w:val="00671F30"/>
    <w:rsid w:val="00671F6F"/>
    <w:rsid w:val="0067202B"/>
    <w:rsid w:val="006720E1"/>
    <w:rsid w:val="0067239E"/>
    <w:rsid w:val="0067249F"/>
    <w:rsid w:val="006724C4"/>
    <w:rsid w:val="00672569"/>
    <w:rsid w:val="00672625"/>
    <w:rsid w:val="00672658"/>
    <w:rsid w:val="00672681"/>
    <w:rsid w:val="006726DC"/>
    <w:rsid w:val="00672734"/>
    <w:rsid w:val="006728DA"/>
    <w:rsid w:val="00672C63"/>
    <w:rsid w:val="00672D94"/>
    <w:rsid w:val="00672FB0"/>
    <w:rsid w:val="00673417"/>
    <w:rsid w:val="006736F8"/>
    <w:rsid w:val="00673782"/>
    <w:rsid w:val="0067397A"/>
    <w:rsid w:val="00673ADE"/>
    <w:rsid w:val="00673C07"/>
    <w:rsid w:val="00673D7E"/>
    <w:rsid w:val="00673DCA"/>
    <w:rsid w:val="006741D5"/>
    <w:rsid w:val="00674310"/>
    <w:rsid w:val="006743BE"/>
    <w:rsid w:val="006743FA"/>
    <w:rsid w:val="00674558"/>
    <w:rsid w:val="00674588"/>
    <w:rsid w:val="00674659"/>
    <w:rsid w:val="00674662"/>
    <w:rsid w:val="006748B2"/>
    <w:rsid w:val="006748FF"/>
    <w:rsid w:val="006749E9"/>
    <w:rsid w:val="00674A06"/>
    <w:rsid w:val="00674B80"/>
    <w:rsid w:val="00674C56"/>
    <w:rsid w:val="00674D2D"/>
    <w:rsid w:val="00674D6E"/>
    <w:rsid w:val="00674FF5"/>
    <w:rsid w:val="00675038"/>
    <w:rsid w:val="00675365"/>
    <w:rsid w:val="00675440"/>
    <w:rsid w:val="00675755"/>
    <w:rsid w:val="006757B1"/>
    <w:rsid w:val="00675895"/>
    <w:rsid w:val="006758C4"/>
    <w:rsid w:val="00675A26"/>
    <w:rsid w:val="00675BCB"/>
    <w:rsid w:val="00675C31"/>
    <w:rsid w:val="00675E1F"/>
    <w:rsid w:val="00675EF0"/>
    <w:rsid w:val="00676039"/>
    <w:rsid w:val="0067618C"/>
    <w:rsid w:val="0067644C"/>
    <w:rsid w:val="0067654F"/>
    <w:rsid w:val="00676760"/>
    <w:rsid w:val="0067692B"/>
    <w:rsid w:val="00676A00"/>
    <w:rsid w:val="00676E72"/>
    <w:rsid w:val="00677004"/>
    <w:rsid w:val="00677279"/>
    <w:rsid w:val="006772A9"/>
    <w:rsid w:val="00677645"/>
    <w:rsid w:val="0067768D"/>
    <w:rsid w:val="006776FA"/>
    <w:rsid w:val="006777E2"/>
    <w:rsid w:val="006778F0"/>
    <w:rsid w:val="006779F1"/>
    <w:rsid w:val="00677CFD"/>
    <w:rsid w:val="00677E46"/>
    <w:rsid w:val="00677F0D"/>
    <w:rsid w:val="00677F6C"/>
    <w:rsid w:val="00680054"/>
    <w:rsid w:val="00680062"/>
    <w:rsid w:val="006800F7"/>
    <w:rsid w:val="006801C6"/>
    <w:rsid w:val="0068030D"/>
    <w:rsid w:val="00680390"/>
    <w:rsid w:val="00680447"/>
    <w:rsid w:val="006805E6"/>
    <w:rsid w:val="0068061B"/>
    <w:rsid w:val="006806F1"/>
    <w:rsid w:val="00680779"/>
    <w:rsid w:val="0068085F"/>
    <w:rsid w:val="006809FB"/>
    <w:rsid w:val="00680A3E"/>
    <w:rsid w:val="00680D37"/>
    <w:rsid w:val="00680DAE"/>
    <w:rsid w:val="00680E8B"/>
    <w:rsid w:val="00680FA5"/>
    <w:rsid w:val="006810F5"/>
    <w:rsid w:val="00681173"/>
    <w:rsid w:val="006811C1"/>
    <w:rsid w:val="006811F5"/>
    <w:rsid w:val="006815D2"/>
    <w:rsid w:val="00681606"/>
    <w:rsid w:val="00681774"/>
    <w:rsid w:val="006818E8"/>
    <w:rsid w:val="00681CE4"/>
    <w:rsid w:val="006820B8"/>
    <w:rsid w:val="0068215F"/>
    <w:rsid w:val="006821E6"/>
    <w:rsid w:val="006822F3"/>
    <w:rsid w:val="00682504"/>
    <w:rsid w:val="0068259E"/>
    <w:rsid w:val="006826C7"/>
    <w:rsid w:val="00682756"/>
    <w:rsid w:val="006827E4"/>
    <w:rsid w:val="00682825"/>
    <w:rsid w:val="00682B62"/>
    <w:rsid w:val="00682F7F"/>
    <w:rsid w:val="00682FFE"/>
    <w:rsid w:val="00683082"/>
    <w:rsid w:val="006830D4"/>
    <w:rsid w:val="006830DA"/>
    <w:rsid w:val="0068316B"/>
    <w:rsid w:val="0068317C"/>
    <w:rsid w:val="0068324F"/>
    <w:rsid w:val="006832E7"/>
    <w:rsid w:val="00683360"/>
    <w:rsid w:val="00683373"/>
    <w:rsid w:val="006833A2"/>
    <w:rsid w:val="006835C3"/>
    <w:rsid w:val="00683601"/>
    <w:rsid w:val="00683897"/>
    <w:rsid w:val="006839F6"/>
    <w:rsid w:val="00683A18"/>
    <w:rsid w:val="00683A4A"/>
    <w:rsid w:val="00683AC7"/>
    <w:rsid w:val="00683BA6"/>
    <w:rsid w:val="00683C43"/>
    <w:rsid w:val="00683C80"/>
    <w:rsid w:val="00683C91"/>
    <w:rsid w:val="00683D45"/>
    <w:rsid w:val="00683ED9"/>
    <w:rsid w:val="00683F37"/>
    <w:rsid w:val="00683F92"/>
    <w:rsid w:val="0068417E"/>
    <w:rsid w:val="00684231"/>
    <w:rsid w:val="0068434E"/>
    <w:rsid w:val="00684515"/>
    <w:rsid w:val="006845F7"/>
    <w:rsid w:val="0068467A"/>
    <w:rsid w:val="006848EE"/>
    <w:rsid w:val="0068490E"/>
    <w:rsid w:val="00684A39"/>
    <w:rsid w:val="00684AB4"/>
    <w:rsid w:val="00684C74"/>
    <w:rsid w:val="00684C7C"/>
    <w:rsid w:val="00684E74"/>
    <w:rsid w:val="00684E9B"/>
    <w:rsid w:val="00684EEA"/>
    <w:rsid w:val="00684FEF"/>
    <w:rsid w:val="00685025"/>
    <w:rsid w:val="006851C1"/>
    <w:rsid w:val="00685306"/>
    <w:rsid w:val="0068555D"/>
    <w:rsid w:val="006856E8"/>
    <w:rsid w:val="00685905"/>
    <w:rsid w:val="00685B77"/>
    <w:rsid w:val="00685D55"/>
    <w:rsid w:val="00685DB0"/>
    <w:rsid w:val="0068605B"/>
    <w:rsid w:val="006861D1"/>
    <w:rsid w:val="00686228"/>
    <w:rsid w:val="00686437"/>
    <w:rsid w:val="006864B6"/>
    <w:rsid w:val="00686700"/>
    <w:rsid w:val="00686791"/>
    <w:rsid w:val="00686A0A"/>
    <w:rsid w:val="00686C9B"/>
    <w:rsid w:val="00686F56"/>
    <w:rsid w:val="0068704E"/>
    <w:rsid w:val="0068710A"/>
    <w:rsid w:val="00687333"/>
    <w:rsid w:val="00687336"/>
    <w:rsid w:val="0068790F"/>
    <w:rsid w:val="00687932"/>
    <w:rsid w:val="00687992"/>
    <w:rsid w:val="00687B18"/>
    <w:rsid w:val="00687C4B"/>
    <w:rsid w:val="00687CEF"/>
    <w:rsid w:val="00687F3B"/>
    <w:rsid w:val="0069024E"/>
    <w:rsid w:val="00690334"/>
    <w:rsid w:val="0069042D"/>
    <w:rsid w:val="00690576"/>
    <w:rsid w:val="006905C4"/>
    <w:rsid w:val="0069066C"/>
    <w:rsid w:val="00690764"/>
    <w:rsid w:val="006907AB"/>
    <w:rsid w:val="00690934"/>
    <w:rsid w:val="0069094E"/>
    <w:rsid w:val="00690AFB"/>
    <w:rsid w:val="00690B77"/>
    <w:rsid w:val="00690D22"/>
    <w:rsid w:val="00690F54"/>
    <w:rsid w:val="00691277"/>
    <w:rsid w:val="00691472"/>
    <w:rsid w:val="0069154E"/>
    <w:rsid w:val="00691615"/>
    <w:rsid w:val="0069166A"/>
    <w:rsid w:val="00691916"/>
    <w:rsid w:val="00691B0C"/>
    <w:rsid w:val="00691BAE"/>
    <w:rsid w:val="00691C17"/>
    <w:rsid w:val="00691C6D"/>
    <w:rsid w:val="00691D32"/>
    <w:rsid w:val="006922A9"/>
    <w:rsid w:val="006922D1"/>
    <w:rsid w:val="006922DD"/>
    <w:rsid w:val="006923C9"/>
    <w:rsid w:val="006923EF"/>
    <w:rsid w:val="00692466"/>
    <w:rsid w:val="006927CA"/>
    <w:rsid w:val="00692A26"/>
    <w:rsid w:val="00692B47"/>
    <w:rsid w:val="00692BFF"/>
    <w:rsid w:val="00692FBE"/>
    <w:rsid w:val="006931DC"/>
    <w:rsid w:val="006933FC"/>
    <w:rsid w:val="0069358F"/>
    <w:rsid w:val="006935D7"/>
    <w:rsid w:val="00693615"/>
    <w:rsid w:val="00693621"/>
    <w:rsid w:val="00693725"/>
    <w:rsid w:val="0069375B"/>
    <w:rsid w:val="00693806"/>
    <w:rsid w:val="00693928"/>
    <w:rsid w:val="00693A97"/>
    <w:rsid w:val="00693AAF"/>
    <w:rsid w:val="00693ACF"/>
    <w:rsid w:val="00693AD1"/>
    <w:rsid w:val="00693C68"/>
    <w:rsid w:val="00693CFB"/>
    <w:rsid w:val="00693D66"/>
    <w:rsid w:val="00693D9A"/>
    <w:rsid w:val="00693E3E"/>
    <w:rsid w:val="00693EFD"/>
    <w:rsid w:val="00694078"/>
    <w:rsid w:val="0069411D"/>
    <w:rsid w:val="006941D7"/>
    <w:rsid w:val="006945E5"/>
    <w:rsid w:val="0069466B"/>
    <w:rsid w:val="006947AE"/>
    <w:rsid w:val="00694914"/>
    <w:rsid w:val="00694AA7"/>
    <w:rsid w:val="00694BBD"/>
    <w:rsid w:val="00694C42"/>
    <w:rsid w:val="00694D0E"/>
    <w:rsid w:val="00694E2C"/>
    <w:rsid w:val="00694F6F"/>
    <w:rsid w:val="00695024"/>
    <w:rsid w:val="006951AC"/>
    <w:rsid w:val="00695394"/>
    <w:rsid w:val="0069551A"/>
    <w:rsid w:val="0069575F"/>
    <w:rsid w:val="00695A9D"/>
    <w:rsid w:val="00695BF6"/>
    <w:rsid w:val="00695C69"/>
    <w:rsid w:val="00695D16"/>
    <w:rsid w:val="00695FDF"/>
    <w:rsid w:val="0069617A"/>
    <w:rsid w:val="00696679"/>
    <w:rsid w:val="006966F3"/>
    <w:rsid w:val="006968E6"/>
    <w:rsid w:val="00696A6E"/>
    <w:rsid w:val="00696CD6"/>
    <w:rsid w:val="00696E13"/>
    <w:rsid w:val="00696F3A"/>
    <w:rsid w:val="00696FA0"/>
    <w:rsid w:val="00696FBA"/>
    <w:rsid w:val="00697027"/>
    <w:rsid w:val="0069707B"/>
    <w:rsid w:val="0069711A"/>
    <w:rsid w:val="00697235"/>
    <w:rsid w:val="00697270"/>
    <w:rsid w:val="006972C8"/>
    <w:rsid w:val="006972D5"/>
    <w:rsid w:val="006972F4"/>
    <w:rsid w:val="006972F9"/>
    <w:rsid w:val="006973F4"/>
    <w:rsid w:val="00697569"/>
    <w:rsid w:val="006976CD"/>
    <w:rsid w:val="006977C8"/>
    <w:rsid w:val="00697A02"/>
    <w:rsid w:val="00697A14"/>
    <w:rsid w:val="00697CBC"/>
    <w:rsid w:val="00697D23"/>
    <w:rsid w:val="00697D80"/>
    <w:rsid w:val="00697FF2"/>
    <w:rsid w:val="006A028A"/>
    <w:rsid w:val="006A02EF"/>
    <w:rsid w:val="006A036B"/>
    <w:rsid w:val="006A07E1"/>
    <w:rsid w:val="006A0882"/>
    <w:rsid w:val="006A09C6"/>
    <w:rsid w:val="006A0AC2"/>
    <w:rsid w:val="006A0B53"/>
    <w:rsid w:val="006A0BC7"/>
    <w:rsid w:val="006A0C8A"/>
    <w:rsid w:val="006A0CF3"/>
    <w:rsid w:val="006A0DE9"/>
    <w:rsid w:val="006A0F2E"/>
    <w:rsid w:val="006A0FC8"/>
    <w:rsid w:val="006A1037"/>
    <w:rsid w:val="006A13C7"/>
    <w:rsid w:val="006A15FA"/>
    <w:rsid w:val="006A16AF"/>
    <w:rsid w:val="006A18DF"/>
    <w:rsid w:val="006A196E"/>
    <w:rsid w:val="006A1A48"/>
    <w:rsid w:val="006A1A93"/>
    <w:rsid w:val="006A1D03"/>
    <w:rsid w:val="006A1D61"/>
    <w:rsid w:val="006A1E06"/>
    <w:rsid w:val="006A1EAE"/>
    <w:rsid w:val="006A1F30"/>
    <w:rsid w:val="006A1FC5"/>
    <w:rsid w:val="006A2454"/>
    <w:rsid w:val="006A2476"/>
    <w:rsid w:val="006A249A"/>
    <w:rsid w:val="006A2519"/>
    <w:rsid w:val="006A2861"/>
    <w:rsid w:val="006A2ACE"/>
    <w:rsid w:val="006A2B87"/>
    <w:rsid w:val="006A2CB7"/>
    <w:rsid w:val="006A2F4C"/>
    <w:rsid w:val="006A2F4D"/>
    <w:rsid w:val="006A2FC3"/>
    <w:rsid w:val="006A304A"/>
    <w:rsid w:val="006A305D"/>
    <w:rsid w:val="006A30E8"/>
    <w:rsid w:val="006A329C"/>
    <w:rsid w:val="006A32B4"/>
    <w:rsid w:val="006A33D3"/>
    <w:rsid w:val="006A34CA"/>
    <w:rsid w:val="006A3883"/>
    <w:rsid w:val="006A39EB"/>
    <w:rsid w:val="006A3AAF"/>
    <w:rsid w:val="006A3AD7"/>
    <w:rsid w:val="006A3B0B"/>
    <w:rsid w:val="006A3D75"/>
    <w:rsid w:val="006A3DA2"/>
    <w:rsid w:val="006A3E82"/>
    <w:rsid w:val="006A4152"/>
    <w:rsid w:val="006A4493"/>
    <w:rsid w:val="006A459A"/>
    <w:rsid w:val="006A4654"/>
    <w:rsid w:val="006A46C8"/>
    <w:rsid w:val="006A46F1"/>
    <w:rsid w:val="006A4776"/>
    <w:rsid w:val="006A49FF"/>
    <w:rsid w:val="006A4CDC"/>
    <w:rsid w:val="006A4E89"/>
    <w:rsid w:val="006A4EF5"/>
    <w:rsid w:val="006A4F26"/>
    <w:rsid w:val="006A4F97"/>
    <w:rsid w:val="006A5178"/>
    <w:rsid w:val="006A5186"/>
    <w:rsid w:val="006A52EE"/>
    <w:rsid w:val="006A539E"/>
    <w:rsid w:val="006A540A"/>
    <w:rsid w:val="006A545F"/>
    <w:rsid w:val="006A5588"/>
    <w:rsid w:val="006A56B9"/>
    <w:rsid w:val="006A57C2"/>
    <w:rsid w:val="006A5E48"/>
    <w:rsid w:val="006A5EE6"/>
    <w:rsid w:val="006A5FC1"/>
    <w:rsid w:val="006A617C"/>
    <w:rsid w:val="006A62D9"/>
    <w:rsid w:val="006A6401"/>
    <w:rsid w:val="006A654D"/>
    <w:rsid w:val="006A658C"/>
    <w:rsid w:val="006A66A1"/>
    <w:rsid w:val="006A6763"/>
    <w:rsid w:val="006A6884"/>
    <w:rsid w:val="006A6891"/>
    <w:rsid w:val="006A6A24"/>
    <w:rsid w:val="006A6BD2"/>
    <w:rsid w:val="006A6D32"/>
    <w:rsid w:val="006A6E65"/>
    <w:rsid w:val="006A6F98"/>
    <w:rsid w:val="006A736B"/>
    <w:rsid w:val="006A7380"/>
    <w:rsid w:val="006A73FB"/>
    <w:rsid w:val="006A7426"/>
    <w:rsid w:val="006A743D"/>
    <w:rsid w:val="006A747F"/>
    <w:rsid w:val="006A770A"/>
    <w:rsid w:val="006A785B"/>
    <w:rsid w:val="006A7895"/>
    <w:rsid w:val="006A791D"/>
    <w:rsid w:val="006A7A25"/>
    <w:rsid w:val="006A7DBE"/>
    <w:rsid w:val="006A7EA5"/>
    <w:rsid w:val="006A7EDC"/>
    <w:rsid w:val="006A7F29"/>
    <w:rsid w:val="006B012D"/>
    <w:rsid w:val="006B02CE"/>
    <w:rsid w:val="006B032F"/>
    <w:rsid w:val="006B039B"/>
    <w:rsid w:val="006B069D"/>
    <w:rsid w:val="006B06F5"/>
    <w:rsid w:val="006B079D"/>
    <w:rsid w:val="006B086C"/>
    <w:rsid w:val="006B09E8"/>
    <w:rsid w:val="006B0AB9"/>
    <w:rsid w:val="006B0F72"/>
    <w:rsid w:val="006B0FD9"/>
    <w:rsid w:val="006B100B"/>
    <w:rsid w:val="006B1176"/>
    <w:rsid w:val="006B1223"/>
    <w:rsid w:val="006B12CF"/>
    <w:rsid w:val="006B12E7"/>
    <w:rsid w:val="006B14D9"/>
    <w:rsid w:val="006B1526"/>
    <w:rsid w:val="006B152E"/>
    <w:rsid w:val="006B16EB"/>
    <w:rsid w:val="006B178D"/>
    <w:rsid w:val="006B1C60"/>
    <w:rsid w:val="006B1D5D"/>
    <w:rsid w:val="006B207B"/>
    <w:rsid w:val="006B20E3"/>
    <w:rsid w:val="006B220E"/>
    <w:rsid w:val="006B22DA"/>
    <w:rsid w:val="006B23AB"/>
    <w:rsid w:val="006B2406"/>
    <w:rsid w:val="006B25F8"/>
    <w:rsid w:val="006B260B"/>
    <w:rsid w:val="006B2625"/>
    <w:rsid w:val="006B26A8"/>
    <w:rsid w:val="006B274B"/>
    <w:rsid w:val="006B27C1"/>
    <w:rsid w:val="006B28AD"/>
    <w:rsid w:val="006B2986"/>
    <w:rsid w:val="006B2B2C"/>
    <w:rsid w:val="006B2BEA"/>
    <w:rsid w:val="006B2C07"/>
    <w:rsid w:val="006B2EF4"/>
    <w:rsid w:val="006B2F12"/>
    <w:rsid w:val="006B319A"/>
    <w:rsid w:val="006B31D0"/>
    <w:rsid w:val="006B32C7"/>
    <w:rsid w:val="006B34AD"/>
    <w:rsid w:val="006B350A"/>
    <w:rsid w:val="006B35BA"/>
    <w:rsid w:val="006B3608"/>
    <w:rsid w:val="006B3628"/>
    <w:rsid w:val="006B36A8"/>
    <w:rsid w:val="006B3704"/>
    <w:rsid w:val="006B3777"/>
    <w:rsid w:val="006B3778"/>
    <w:rsid w:val="006B3812"/>
    <w:rsid w:val="006B387A"/>
    <w:rsid w:val="006B3A4F"/>
    <w:rsid w:val="006B3BC9"/>
    <w:rsid w:val="006B3D1C"/>
    <w:rsid w:val="006B4036"/>
    <w:rsid w:val="006B4135"/>
    <w:rsid w:val="006B4379"/>
    <w:rsid w:val="006B43A2"/>
    <w:rsid w:val="006B482B"/>
    <w:rsid w:val="006B4866"/>
    <w:rsid w:val="006B4CF4"/>
    <w:rsid w:val="006B4DB1"/>
    <w:rsid w:val="006B5135"/>
    <w:rsid w:val="006B51EE"/>
    <w:rsid w:val="006B5295"/>
    <w:rsid w:val="006B52AE"/>
    <w:rsid w:val="006B534E"/>
    <w:rsid w:val="006B552E"/>
    <w:rsid w:val="006B5540"/>
    <w:rsid w:val="006B5578"/>
    <w:rsid w:val="006B563C"/>
    <w:rsid w:val="006B5660"/>
    <w:rsid w:val="006B568A"/>
    <w:rsid w:val="006B5714"/>
    <w:rsid w:val="006B57BE"/>
    <w:rsid w:val="006B59AB"/>
    <w:rsid w:val="006B5A72"/>
    <w:rsid w:val="006B5B1F"/>
    <w:rsid w:val="006B5B59"/>
    <w:rsid w:val="006B5C0D"/>
    <w:rsid w:val="006B5D36"/>
    <w:rsid w:val="006B5E59"/>
    <w:rsid w:val="006B61F8"/>
    <w:rsid w:val="006B62BC"/>
    <w:rsid w:val="006B62E3"/>
    <w:rsid w:val="006B647F"/>
    <w:rsid w:val="006B6646"/>
    <w:rsid w:val="006B6755"/>
    <w:rsid w:val="006B6766"/>
    <w:rsid w:val="006B67F4"/>
    <w:rsid w:val="006B6975"/>
    <w:rsid w:val="006B6B71"/>
    <w:rsid w:val="006B6D19"/>
    <w:rsid w:val="006B6E42"/>
    <w:rsid w:val="006B6E50"/>
    <w:rsid w:val="006B6E7C"/>
    <w:rsid w:val="006B734F"/>
    <w:rsid w:val="006B747C"/>
    <w:rsid w:val="006B750B"/>
    <w:rsid w:val="006B7604"/>
    <w:rsid w:val="006B78B9"/>
    <w:rsid w:val="006B7909"/>
    <w:rsid w:val="006B7ADC"/>
    <w:rsid w:val="006B7BC8"/>
    <w:rsid w:val="006B7CAF"/>
    <w:rsid w:val="006B7D80"/>
    <w:rsid w:val="006B7DB7"/>
    <w:rsid w:val="006B7EAE"/>
    <w:rsid w:val="006B7EB6"/>
    <w:rsid w:val="006B7F64"/>
    <w:rsid w:val="006B7FEB"/>
    <w:rsid w:val="006C0541"/>
    <w:rsid w:val="006C062A"/>
    <w:rsid w:val="006C07BF"/>
    <w:rsid w:val="006C07DB"/>
    <w:rsid w:val="006C0A8C"/>
    <w:rsid w:val="006C0EEB"/>
    <w:rsid w:val="006C0FBD"/>
    <w:rsid w:val="006C10AA"/>
    <w:rsid w:val="006C1143"/>
    <w:rsid w:val="006C150B"/>
    <w:rsid w:val="006C1522"/>
    <w:rsid w:val="006C15DB"/>
    <w:rsid w:val="006C15FC"/>
    <w:rsid w:val="006C163C"/>
    <w:rsid w:val="006C16F2"/>
    <w:rsid w:val="006C1707"/>
    <w:rsid w:val="006C179E"/>
    <w:rsid w:val="006C19A7"/>
    <w:rsid w:val="006C19B7"/>
    <w:rsid w:val="006C1BFF"/>
    <w:rsid w:val="006C1C47"/>
    <w:rsid w:val="006C1CEF"/>
    <w:rsid w:val="006C1D14"/>
    <w:rsid w:val="006C1EA9"/>
    <w:rsid w:val="006C1F7B"/>
    <w:rsid w:val="006C2060"/>
    <w:rsid w:val="006C2131"/>
    <w:rsid w:val="006C2218"/>
    <w:rsid w:val="006C26AA"/>
    <w:rsid w:val="006C2786"/>
    <w:rsid w:val="006C27E5"/>
    <w:rsid w:val="006C2831"/>
    <w:rsid w:val="006C2A12"/>
    <w:rsid w:val="006C2C28"/>
    <w:rsid w:val="006C2C4F"/>
    <w:rsid w:val="006C2C7A"/>
    <w:rsid w:val="006C2D30"/>
    <w:rsid w:val="006C3174"/>
    <w:rsid w:val="006C3194"/>
    <w:rsid w:val="006C31C6"/>
    <w:rsid w:val="006C32C9"/>
    <w:rsid w:val="006C3451"/>
    <w:rsid w:val="006C373C"/>
    <w:rsid w:val="006C3765"/>
    <w:rsid w:val="006C37C8"/>
    <w:rsid w:val="006C3902"/>
    <w:rsid w:val="006C39F5"/>
    <w:rsid w:val="006C3A3B"/>
    <w:rsid w:val="006C3C07"/>
    <w:rsid w:val="006C3C28"/>
    <w:rsid w:val="006C3EB1"/>
    <w:rsid w:val="006C3EDC"/>
    <w:rsid w:val="006C42A4"/>
    <w:rsid w:val="006C43A2"/>
    <w:rsid w:val="006C4509"/>
    <w:rsid w:val="006C4536"/>
    <w:rsid w:val="006C4586"/>
    <w:rsid w:val="006C4600"/>
    <w:rsid w:val="006C4763"/>
    <w:rsid w:val="006C47B3"/>
    <w:rsid w:val="006C48FE"/>
    <w:rsid w:val="006C4A7A"/>
    <w:rsid w:val="006C4A8C"/>
    <w:rsid w:val="006C4AD1"/>
    <w:rsid w:val="006C4D88"/>
    <w:rsid w:val="006C4F18"/>
    <w:rsid w:val="006C5043"/>
    <w:rsid w:val="006C5056"/>
    <w:rsid w:val="006C50B4"/>
    <w:rsid w:val="006C514C"/>
    <w:rsid w:val="006C51E5"/>
    <w:rsid w:val="006C534C"/>
    <w:rsid w:val="006C56DE"/>
    <w:rsid w:val="006C570D"/>
    <w:rsid w:val="006C5719"/>
    <w:rsid w:val="006C57CF"/>
    <w:rsid w:val="006C5CD9"/>
    <w:rsid w:val="006C5D39"/>
    <w:rsid w:val="006C5DE5"/>
    <w:rsid w:val="006C5EBB"/>
    <w:rsid w:val="006C5F92"/>
    <w:rsid w:val="006C5FCE"/>
    <w:rsid w:val="006C609A"/>
    <w:rsid w:val="006C626F"/>
    <w:rsid w:val="006C6456"/>
    <w:rsid w:val="006C66F3"/>
    <w:rsid w:val="006C675C"/>
    <w:rsid w:val="006C6858"/>
    <w:rsid w:val="006C6A2C"/>
    <w:rsid w:val="006C6EA1"/>
    <w:rsid w:val="006C6F27"/>
    <w:rsid w:val="006C6FE6"/>
    <w:rsid w:val="006C7045"/>
    <w:rsid w:val="006C717E"/>
    <w:rsid w:val="006C718D"/>
    <w:rsid w:val="006C7244"/>
    <w:rsid w:val="006C7446"/>
    <w:rsid w:val="006C74E8"/>
    <w:rsid w:val="006C778A"/>
    <w:rsid w:val="006C779D"/>
    <w:rsid w:val="006C77F9"/>
    <w:rsid w:val="006C7AAD"/>
    <w:rsid w:val="006C7B88"/>
    <w:rsid w:val="006C7C4E"/>
    <w:rsid w:val="006C7D98"/>
    <w:rsid w:val="006C7F78"/>
    <w:rsid w:val="006D011D"/>
    <w:rsid w:val="006D04B9"/>
    <w:rsid w:val="006D0526"/>
    <w:rsid w:val="006D0653"/>
    <w:rsid w:val="006D069B"/>
    <w:rsid w:val="006D08B8"/>
    <w:rsid w:val="006D08CA"/>
    <w:rsid w:val="006D0908"/>
    <w:rsid w:val="006D0949"/>
    <w:rsid w:val="006D0970"/>
    <w:rsid w:val="006D0BEC"/>
    <w:rsid w:val="006D0C04"/>
    <w:rsid w:val="006D0D8F"/>
    <w:rsid w:val="006D0F2C"/>
    <w:rsid w:val="006D0F31"/>
    <w:rsid w:val="006D108B"/>
    <w:rsid w:val="006D10E8"/>
    <w:rsid w:val="006D1127"/>
    <w:rsid w:val="006D1143"/>
    <w:rsid w:val="006D125C"/>
    <w:rsid w:val="006D1272"/>
    <w:rsid w:val="006D1400"/>
    <w:rsid w:val="006D156B"/>
    <w:rsid w:val="006D171D"/>
    <w:rsid w:val="006D1ADD"/>
    <w:rsid w:val="006D1DD6"/>
    <w:rsid w:val="006D2152"/>
    <w:rsid w:val="006D215C"/>
    <w:rsid w:val="006D21E0"/>
    <w:rsid w:val="006D22B6"/>
    <w:rsid w:val="006D235E"/>
    <w:rsid w:val="006D23E5"/>
    <w:rsid w:val="006D23EA"/>
    <w:rsid w:val="006D24FB"/>
    <w:rsid w:val="006D2540"/>
    <w:rsid w:val="006D263D"/>
    <w:rsid w:val="006D282F"/>
    <w:rsid w:val="006D2998"/>
    <w:rsid w:val="006D29AB"/>
    <w:rsid w:val="006D29C1"/>
    <w:rsid w:val="006D2AF5"/>
    <w:rsid w:val="006D2B4B"/>
    <w:rsid w:val="006D2DA2"/>
    <w:rsid w:val="006D2F4B"/>
    <w:rsid w:val="006D31F9"/>
    <w:rsid w:val="006D341B"/>
    <w:rsid w:val="006D365B"/>
    <w:rsid w:val="006D36F2"/>
    <w:rsid w:val="006D373E"/>
    <w:rsid w:val="006D3755"/>
    <w:rsid w:val="006D398E"/>
    <w:rsid w:val="006D399E"/>
    <w:rsid w:val="006D3ADD"/>
    <w:rsid w:val="006D3BB2"/>
    <w:rsid w:val="006D3C91"/>
    <w:rsid w:val="006D3CAC"/>
    <w:rsid w:val="006D3CC3"/>
    <w:rsid w:val="006D3CE3"/>
    <w:rsid w:val="006D4166"/>
    <w:rsid w:val="006D419E"/>
    <w:rsid w:val="006D4593"/>
    <w:rsid w:val="006D459C"/>
    <w:rsid w:val="006D47E8"/>
    <w:rsid w:val="006D4804"/>
    <w:rsid w:val="006D4AD5"/>
    <w:rsid w:val="006D4D1A"/>
    <w:rsid w:val="006D4E41"/>
    <w:rsid w:val="006D4E88"/>
    <w:rsid w:val="006D4F70"/>
    <w:rsid w:val="006D5134"/>
    <w:rsid w:val="006D5163"/>
    <w:rsid w:val="006D5172"/>
    <w:rsid w:val="006D53F6"/>
    <w:rsid w:val="006D540B"/>
    <w:rsid w:val="006D54A0"/>
    <w:rsid w:val="006D555F"/>
    <w:rsid w:val="006D56CD"/>
    <w:rsid w:val="006D5766"/>
    <w:rsid w:val="006D5769"/>
    <w:rsid w:val="006D57E0"/>
    <w:rsid w:val="006D57F2"/>
    <w:rsid w:val="006D5959"/>
    <w:rsid w:val="006D5A05"/>
    <w:rsid w:val="006D5D1E"/>
    <w:rsid w:val="006D5D62"/>
    <w:rsid w:val="006D5DAD"/>
    <w:rsid w:val="006D5E18"/>
    <w:rsid w:val="006D5E31"/>
    <w:rsid w:val="006D6135"/>
    <w:rsid w:val="006D63B4"/>
    <w:rsid w:val="006D6454"/>
    <w:rsid w:val="006D6774"/>
    <w:rsid w:val="006D6AAE"/>
    <w:rsid w:val="006D6AEA"/>
    <w:rsid w:val="006D6CAE"/>
    <w:rsid w:val="006D7210"/>
    <w:rsid w:val="006D7225"/>
    <w:rsid w:val="006D7401"/>
    <w:rsid w:val="006D75AD"/>
    <w:rsid w:val="006D768B"/>
    <w:rsid w:val="006D76C2"/>
    <w:rsid w:val="006D7A71"/>
    <w:rsid w:val="006D7BF8"/>
    <w:rsid w:val="006D7C42"/>
    <w:rsid w:val="006D7DF2"/>
    <w:rsid w:val="006D7E4D"/>
    <w:rsid w:val="006D7E9A"/>
    <w:rsid w:val="006D7F4B"/>
    <w:rsid w:val="006D7FCF"/>
    <w:rsid w:val="006E008A"/>
    <w:rsid w:val="006E0170"/>
    <w:rsid w:val="006E0351"/>
    <w:rsid w:val="006E03C2"/>
    <w:rsid w:val="006E0583"/>
    <w:rsid w:val="006E0648"/>
    <w:rsid w:val="006E074F"/>
    <w:rsid w:val="006E07F3"/>
    <w:rsid w:val="006E0867"/>
    <w:rsid w:val="006E095D"/>
    <w:rsid w:val="006E0C07"/>
    <w:rsid w:val="006E0D4C"/>
    <w:rsid w:val="006E0F65"/>
    <w:rsid w:val="006E0F7B"/>
    <w:rsid w:val="006E0FF9"/>
    <w:rsid w:val="006E10A8"/>
    <w:rsid w:val="006E12D6"/>
    <w:rsid w:val="006E12D9"/>
    <w:rsid w:val="006E136F"/>
    <w:rsid w:val="006E1414"/>
    <w:rsid w:val="006E14F0"/>
    <w:rsid w:val="006E15EC"/>
    <w:rsid w:val="006E1695"/>
    <w:rsid w:val="006E16EA"/>
    <w:rsid w:val="006E1723"/>
    <w:rsid w:val="006E17B4"/>
    <w:rsid w:val="006E17C2"/>
    <w:rsid w:val="006E17E2"/>
    <w:rsid w:val="006E17F6"/>
    <w:rsid w:val="006E18EC"/>
    <w:rsid w:val="006E1943"/>
    <w:rsid w:val="006E1D67"/>
    <w:rsid w:val="006E1E4E"/>
    <w:rsid w:val="006E2035"/>
    <w:rsid w:val="006E2088"/>
    <w:rsid w:val="006E2091"/>
    <w:rsid w:val="006E20D3"/>
    <w:rsid w:val="006E20D5"/>
    <w:rsid w:val="006E20E6"/>
    <w:rsid w:val="006E215B"/>
    <w:rsid w:val="006E22D6"/>
    <w:rsid w:val="006E2318"/>
    <w:rsid w:val="006E24F7"/>
    <w:rsid w:val="006E2516"/>
    <w:rsid w:val="006E2719"/>
    <w:rsid w:val="006E27F2"/>
    <w:rsid w:val="006E2810"/>
    <w:rsid w:val="006E2811"/>
    <w:rsid w:val="006E2918"/>
    <w:rsid w:val="006E2972"/>
    <w:rsid w:val="006E29E5"/>
    <w:rsid w:val="006E2A1C"/>
    <w:rsid w:val="006E30DB"/>
    <w:rsid w:val="006E3374"/>
    <w:rsid w:val="006E3385"/>
    <w:rsid w:val="006E3509"/>
    <w:rsid w:val="006E3610"/>
    <w:rsid w:val="006E37CE"/>
    <w:rsid w:val="006E3929"/>
    <w:rsid w:val="006E39EE"/>
    <w:rsid w:val="006E3A72"/>
    <w:rsid w:val="006E3C76"/>
    <w:rsid w:val="006E3D98"/>
    <w:rsid w:val="006E3DD5"/>
    <w:rsid w:val="006E3DFC"/>
    <w:rsid w:val="006E3E43"/>
    <w:rsid w:val="006E3F6C"/>
    <w:rsid w:val="006E3FE2"/>
    <w:rsid w:val="006E4025"/>
    <w:rsid w:val="006E4084"/>
    <w:rsid w:val="006E40CE"/>
    <w:rsid w:val="006E419C"/>
    <w:rsid w:val="006E4456"/>
    <w:rsid w:val="006E455A"/>
    <w:rsid w:val="006E45A7"/>
    <w:rsid w:val="006E48B3"/>
    <w:rsid w:val="006E48E2"/>
    <w:rsid w:val="006E49E0"/>
    <w:rsid w:val="006E4B79"/>
    <w:rsid w:val="006E4BC4"/>
    <w:rsid w:val="006E4C63"/>
    <w:rsid w:val="006E4D23"/>
    <w:rsid w:val="006E4D31"/>
    <w:rsid w:val="006E4E9F"/>
    <w:rsid w:val="006E500E"/>
    <w:rsid w:val="006E5111"/>
    <w:rsid w:val="006E51C3"/>
    <w:rsid w:val="006E51E0"/>
    <w:rsid w:val="006E532F"/>
    <w:rsid w:val="006E5417"/>
    <w:rsid w:val="006E5501"/>
    <w:rsid w:val="006E569A"/>
    <w:rsid w:val="006E56CF"/>
    <w:rsid w:val="006E56D8"/>
    <w:rsid w:val="006E579A"/>
    <w:rsid w:val="006E57F2"/>
    <w:rsid w:val="006E59CA"/>
    <w:rsid w:val="006E59E3"/>
    <w:rsid w:val="006E5A0B"/>
    <w:rsid w:val="006E5F21"/>
    <w:rsid w:val="006E60CB"/>
    <w:rsid w:val="006E60EB"/>
    <w:rsid w:val="006E6203"/>
    <w:rsid w:val="006E62C1"/>
    <w:rsid w:val="006E643D"/>
    <w:rsid w:val="006E650B"/>
    <w:rsid w:val="006E65D8"/>
    <w:rsid w:val="006E66D3"/>
    <w:rsid w:val="006E6781"/>
    <w:rsid w:val="006E680B"/>
    <w:rsid w:val="006E68DB"/>
    <w:rsid w:val="006E6A41"/>
    <w:rsid w:val="006E6A6A"/>
    <w:rsid w:val="006E6AC3"/>
    <w:rsid w:val="006E6B9F"/>
    <w:rsid w:val="006E6CFF"/>
    <w:rsid w:val="006E6DE6"/>
    <w:rsid w:val="006E6E64"/>
    <w:rsid w:val="006E6F5A"/>
    <w:rsid w:val="006E718A"/>
    <w:rsid w:val="006E722A"/>
    <w:rsid w:val="006E7276"/>
    <w:rsid w:val="006E7373"/>
    <w:rsid w:val="006E7597"/>
    <w:rsid w:val="006E7774"/>
    <w:rsid w:val="006E77E6"/>
    <w:rsid w:val="006E7866"/>
    <w:rsid w:val="006E788D"/>
    <w:rsid w:val="006E78B2"/>
    <w:rsid w:val="006E7AB5"/>
    <w:rsid w:val="006E7D91"/>
    <w:rsid w:val="006F0028"/>
    <w:rsid w:val="006F0199"/>
    <w:rsid w:val="006F021D"/>
    <w:rsid w:val="006F02F9"/>
    <w:rsid w:val="006F05EE"/>
    <w:rsid w:val="006F08AE"/>
    <w:rsid w:val="006F08E1"/>
    <w:rsid w:val="006F09BC"/>
    <w:rsid w:val="006F09C0"/>
    <w:rsid w:val="006F0AD0"/>
    <w:rsid w:val="006F0ADC"/>
    <w:rsid w:val="006F0CD9"/>
    <w:rsid w:val="006F0D35"/>
    <w:rsid w:val="006F0E9D"/>
    <w:rsid w:val="006F0FE6"/>
    <w:rsid w:val="006F0FEB"/>
    <w:rsid w:val="006F111A"/>
    <w:rsid w:val="006F1169"/>
    <w:rsid w:val="006F1278"/>
    <w:rsid w:val="006F1367"/>
    <w:rsid w:val="006F1426"/>
    <w:rsid w:val="006F1599"/>
    <w:rsid w:val="006F180F"/>
    <w:rsid w:val="006F1AED"/>
    <w:rsid w:val="006F1BDB"/>
    <w:rsid w:val="006F1D47"/>
    <w:rsid w:val="006F2179"/>
    <w:rsid w:val="006F25CA"/>
    <w:rsid w:val="006F2633"/>
    <w:rsid w:val="006F27A8"/>
    <w:rsid w:val="006F27B7"/>
    <w:rsid w:val="006F27FF"/>
    <w:rsid w:val="006F29DB"/>
    <w:rsid w:val="006F2A1A"/>
    <w:rsid w:val="006F2B2D"/>
    <w:rsid w:val="006F2CD2"/>
    <w:rsid w:val="006F2F2D"/>
    <w:rsid w:val="006F2F58"/>
    <w:rsid w:val="006F2F5B"/>
    <w:rsid w:val="006F2FB0"/>
    <w:rsid w:val="006F30B7"/>
    <w:rsid w:val="006F3297"/>
    <w:rsid w:val="006F355D"/>
    <w:rsid w:val="006F35E1"/>
    <w:rsid w:val="006F3665"/>
    <w:rsid w:val="006F37DE"/>
    <w:rsid w:val="006F391C"/>
    <w:rsid w:val="006F3A0F"/>
    <w:rsid w:val="006F3AF1"/>
    <w:rsid w:val="006F3AFD"/>
    <w:rsid w:val="006F3C74"/>
    <w:rsid w:val="006F3C80"/>
    <w:rsid w:val="006F3D34"/>
    <w:rsid w:val="006F3E8A"/>
    <w:rsid w:val="006F3EB8"/>
    <w:rsid w:val="006F3F43"/>
    <w:rsid w:val="006F3F67"/>
    <w:rsid w:val="006F3FEB"/>
    <w:rsid w:val="006F40DF"/>
    <w:rsid w:val="006F4203"/>
    <w:rsid w:val="006F43FD"/>
    <w:rsid w:val="006F45DA"/>
    <w:rsid w:val="006F461D"/>
    <w:rsid w:val="006F465E"/>
    <w:rsid w:val="006F4709"/>
    <w:rsid w:val="006F473F"/>
    <w:rsid w:val="006F4A9F"/>
    <w:rsid w:val="006F4AAB"/>
    <w:rsid w:val="006F4BB9"/>
    <w:rsid w:val="006F4C31"/>
    <w:rsid w:val="006F4C36"/>
    <w:rsid w:val="006F4C85"/>
    <w:rsid w:val="006F4DDC"/>
    <w:rsid w:val="006F4EEB"/>
    <w:rsid w:val="006F4F9C"/>
    <w:rsid w:val="006F50FC"/>
    <w:rsid w:val="006F52C0"/>
    <w:rsid w:val="006F547B"/>
    <w:rsid w:val="006F55D3"/>
    <w:rsid w:val="006F55F8"/>
    <w:rsid w:val="006F5640"/>
    <w:rsid w:val="006F592C"/>
    <w:rsid w:val="006F5C52"/>
    <w:rsid w:val="006F5CE0"/>
    <w:rsid w:val="006F5EFB"/>
    <w:rsid w:val="006F5FE2"/>
    <w:rsid w:val="006F61B2"/>
    <w:rsid w:val="006F636A"/>
    <w:rsid w:val="006F6488"/>
    <w:rsid w:val="006F6546"/>
    <w:rsid w:val="006F65E4"/>
    <w:rsid w:val="006F6602"/>
    <w:rsid w:val="006F6814"/>
    <w:rsid w:val="006F689A"/>
    <w:rsid w:val="006F69C4"/>
    <w:rsid w:val="006F6AAE"/>
    <w:rsid w:val="006F6ADC"/>
    <w:rsid w:val="006F6B96"/>
    <w:rsid w:val="006F6BA2"/>
    <w:rsid w:val="006F6CA5"/>
    <w:rsid w:val="006F6CB5"/>
    <w:rsid w:val="006F6E18"/>
    <w:rsid w:val="006F6EC6"/>
    <w:rsid w:val="006F6EF6"/>
    <w:rsid w:val="006F7012"/>
    <w:rsid w:val="006F7032"/>
    <w:rsid w:val="006F70AD"/>
    <w:rsid w:val="006F716E"/>
    <w:rsid w:val="006F7287"/>
    <w:rsid w:val="006F72DA"/>
    <w:rsid w:val="006F7340"/>
    <w:rsid w:val="006F7567"/>
    <w:rsid w:val="006F75DC"/>
    <w:rsid w:val="006F7713"/>
    <w:rsid w:val="006F776C"/>
    <w:rsid w:val="006F77BC"/>
    <w:rsid w:val="006F78A6"/>
    <w:rsid w:val="006F7935"/>
    <w:rsid w:val="006F795E"/>
    <w:rsid w:val="006F7ABE"/>
    <w:rsid w:val="006F7BF7"/>
    <w:rsid w:val="006F7E7D"/>
    <w:rsid w:val="007002AA"/>
    <w:rsid w:val="0070031B"/>
    <w:rsid w:val="0070041E"/>
    <w:rsid w:val="007005F2"/>
    <w:rsid w:val="007006FA"/>
    <w:rsid w:val="00700793"/>
    <w:rsid w:val="007008D6"/>
    <w:rsid w:val="007009FC"/>
    <w:rsid w:val="00700B8B"/>
    <w:rsid w:val="007010BA"/>
    <w:rsid w:val="007010E7"/>
    <w:rsid w:val="00701274"/>
    <w:rsid w:val="007012B4"/>
    <w:rsid w:val="0070149F"/>
    <w:rsid w:val="0070161F"/>
    <w:rsid w:val="00701644"/>
    <w:rsid w:val="00701866"/>
    <w:rsid w:val="00701886"/>
    <w:rsid w:val="00701914"/>
    <w:rsid w:val="007019BF"/>
    <w:rsid w:val="007019E6"/>
    <w:rsid w:val="00701A39"/>
    <w:rsid w:val="00701E5E"/>
    <w:rsid w:val="00701E79"/>
    <w:rsid w:val="00701F57"/>
    <w:rsid w:val="00701F62"/>
    <w:rsid w:val="00701F99"/>
    <w:rsid w:val="00701F9F"/>
    <w:rsid w:val="0070219B"/>
    <w:rsid w:val="007021B4"/>
    <w:rsid w:val="00702517"/>
    <w:rsid w:val="00702562"/>
    <w:rsid w:val="0070261D"/>
    <w:rsid w:val="0070287F"/>
    <w:rsid w:val="00702894"/>
    <w:rsid w:val="00702C35"/>
    <w:rsid w:val="00702CDC"/>
    <w:rsid w:val="00702F63"/>
    <w:rsid w:val="007032B0"/>
    <w:rsid w:val="00703C7B"/>
    <w:rsid w:val="00703C9E"/>
    <w:rsid w:val="00703DE9"/>
    <w:rsid w:val="00703E50"/>
    <w:rsid w:val="00704052"/>
    <w:rsid w:val="00704061"/>
    <w:rsid w:val="007040C0"/>
    <w:rsid w:val="007040E9"/>
    <w:rsid w:val="00704332"/>
    <w:rsid w:val="007046BE"/>
    <w:rsid w:val="00704919"/>
    <w:rsid w:val="007049E2"/>
    <w:rsid w:val="00704A9A"/>
    <w:rsid w:val="00704BDD"/>
    <w:rsid w:val="00704EA1"/>
    <w:rsid w:val="007050A2"/>
    <w:rsid w:val="0070516A"/>
    <w:rsid w:val="007051DC"/>
    <w:rsid w:val="00705357"/>
    <w:rsid w:val="00705380"/>
    <w:rsid w:val="00705394"/>
    <w:rsid w:val="007053E6"/>
    <w:rsid w:val="007058E0"/>
    <w:rsid w:val="00705AE2"/>
    <w:rsid w:val="00705C2C"/>
    <w:rsid w:val="00705C49"/>
    <w:rsid w:val="00705D5D"/>
    <w:rsid w:val="00706000"/>
    <w:rsid w:val="0070635D"/>
    <w:rsid w:val="0070637F"/>
    <w:rsid w:val="007063C5"/>
    <w:rsid w:val="0070645E"/>
    <w:rsid w:val="007065C8"/>
    <w:rsid w:val="00706732"/>
    <w:rsid w:val="0070684B"/>
    <w:rsid w:val="00706B0B"/>
    <w:rsid w:val="00706B25"/>
    <w:rsid w:val="00706BCE"/>
    <w:rsid w:val="00706BE1"/>
    <w:rsid w:val="00706DCE"/>
    <w:rsid w:val="00706F52"/>
    <w:rsid w:val="00706F73"/>
    <w:rsid w:val="00706FAD"/>
    <w:rsid w:val="00707011"/>
    <w:rsid w:val="007070AB"/>
    <w:rsid w:val="007070F0"/>
    <w:rsid w:val="007071D3"/>
    <w:rsid w:val="00707233"/>
    <w:rsid w:val="007076B5"/>
    <w:rsid w:val="007076BA"/>
    <w:rsid w:val="00707758"/>
    <w:rsid w:val="0070780C"/>
    <w:rsid w:val="007079D5"/>
    <w:rsid w:val="00707A78"/>
    <w:rsid w:val="00707CC7"/>
    <w:rsid w:val="00707CCB"/>
    <w:rsid w:val="00707CF0"/>
    <w:rsid w:val="00707D03"/>
    <w:rsid w:val="00707D56"/>
    <w:rsid w:val="00707DAA"/>
    <w:rsid w:val="00707E30"/>
    <w:rsid w:val="00707FD4"/>
    <w:rsid w:val="00710105"/>
    <w:rsid w:val="0071010C"/>
    <w:rsid w:val="0071018A"/>
    <w:rsid w:val="00710202"/>
    <w:rsid w:val="00710507"/>
    <w:rsid w:val="00710559"/>
    <w:rsid w:val="00710656"/>
    <w:rsid w:val="0071079F"/>
    <w:rsid w:val="007107B4"/>
    <w:rsid w:val="00710835"/>
    <w:rsid w:val="00710A23"/>
    <w:rsid w:val="00710A4D"/>
    <w:rsid w:val="00710A6D"/>
    <w:rsid w:val="00710A7E"/>
    <w:rsid w:val="00710A83"/>
    <w:rsid w:val="00710BBA"/>
    <w:rsid w:val="00710DE8"/>
    <w:rsid w:val="00710E4C"/>
    <w:rsid w:val="007110B2"/>
    <w:rsid w:val="007110FB"/>
    <w:rsid w:val="00711344"/>
    <w:rsid w:val="0071135A"/>
    <w:rsid w:val="00711402"/>
    <w:rsid w:val="00711607"/>
    <w:rsid w:val="00711739"/>
    <w:rsid w:val="00711994"/>
    <w:rsid w:val="007119D0"/>
    <w:rsid w:val="00711A47"/>
    <w:rsid w:val="00711AC9"/>
    <w:rsid w:val="00711BBA"/>
    <w:rsid w:val="00711BE0"/>
    <w:rsid w:val="00711CCA"/>
    <w:rsid w:val="00711D2F"/>
    <w:rsid w:val="00711E44"/>
    <w:rsid w:val="00712140"/>
    <w:rsid w:val="00712165"/>
    <w:rsid w:val="00712252"/>
    <w:rsid w:val="00712376"/>
    <w:rsid w:val="007124C0"/>
    <w:rsid w:val="0071256B"/>
    <w:rsid w:val="007125AB"/>
    <w:rsid w:val="007125BA"/>
    <w:rsid w:val="007125CC"/>
    <w:rsid w:val="0071269B"/>
    <w:rsid w:val="007126FC"/>
    <w:rsid w:val="007129D4"/>
    <w:rsid w:val="00712C8D"/>
    <w:rsid w:val="00712CAF"/>
    <w:rsid w:val="00712DC3"/>
    <w:rsid w:val="00712E9C"/>
    <w:rsid w:val="00712F53"/>
    <w:rsid w:val="00712F60"/>
    <w:rsid w:val="0071300E"/>
    <w:rsid w:val="00713061"/>
    <w:rsid w:val="00713164"/>
    <w:rsid w:val="0071321C"/>
    <w:rsid w:val="00713399"/>
    <w:rsid w:val="007133FC"/>
    <w:rsid w:val="0071348F"/>
    <w:rsid w:val="007136AA"/>
    <w:rsid w:val="0071373B"/>
    <w:rsid w:val="00713755"/>
    <w:rsid w:val="007137BF"/>
    <w:rsid w:val="007138FC"/>
    <w:rsid w:val="00713A81"/>
    <w:rsid w:val="00713BF9"/>
    <w:rsid w:val="00713D52"/>
    <w:rsid w:val="00714013"/>
    <w:rsid w:val="0071401C"/>
    <w:rsid w:val="0071406A"/>
    <w:rsid w:val="007140F0"/>
    <w:rsid w:val="00714134"/>
    <w:rsid w:val="00714295"/>
    <w:rsid w:val="0071438E"/>
    <w:rsid w:val="0071467D"/>
    <w:rsid w:val="007146A2"/>
    <w:rsid w:val="00714729"/>
    <w:rsid w:val="0071482B"/>
    <w:rsid w:val="0071491A"/>
    <w:rsid w:val="007149B8"/>
    <w:rsid w:val="00714A11"/>
    <w:rsid w:val="00714AA0"/>
    <w:rsid w:val="00714AE6"/>
    <w:rsid w:val="00714C33"/>
    <w:rsid w:val="00714C75"/>
    <w:rsid w:val="00714D37"/>
    <w:rsid w:val="00714E43"/>
    <w:rsid w:val="007151A0"/>
    <w:rsid w:val="007151C3"/>
    <w:rsid w:val="007151D4"/>
    <w:rsid w:val="00715234"/>
    <w:rsid w:val="00715236"/>
    <w:rsid w:val="007152E7"/>
    <w:rsid w:val="00715618"/>
    <w:rsid w:val="0071570A"/>
    <w:rsid w:val="00715889"/>
    <w:rsid w:val="00715908"/>
    <w:rsid w:val="0071597A"/>
    <w:rsid w:val="007159A3"/>
    <w:rsid w:val="00715B4D"/>
    <w:rsid w:val="00715D71"/>
    <w:rsid w:val="00715D9F"/>
    <w:rsid w:val="00715E3D"/>
    <w:rsid w:val="00715F26"/>
    <w:rsid w:val="00716031"/>
    <w:rsid w:val="007160A6"/>
    <w:rsid w:val="00716175"/>
    <w:rsid w:val="00716719"/>
    <w:rsid w:val="00716788"/>
    <w:rsid w:val="00716837"/>
    <w:rsid w:val="0071689F"/>
    <w:rsid w:val="00716E7E"/>
    <w:rsid w:val="00717198"/>
    <w:rsid w:val="0071729A"/>
    <w:rsid w:val="007172BF"/>
    <w:rsid w:val="007172D5"/>
    <w:rsid w:val="007174F6"/>
    <w:rsid w:val="007175E5"/>
    <w:rsid w:val="00717722"/>
    <w:rsid w:val="00717730"/>
    <w:rsid w:val="007179AD"/>
    <w:rsid w:val="00717E80"/>
    <w:rsid w:val="00717E83"/>
    <w:rsid w:val="0072061E"/>
    <w:rsid w:val="0072064E"/>
    <w:rsid w:val="00720770"/>
    <w:rsid w:val="00720815"/>
    <w:rsid w:val="00720E3B"/>
    <w:rsid w:val="00720F26"/>
    <w:rsid w:val="00721081"/>
    <w:rsid w:val="007210FA"/>
    <w:rsid w:val="00721159"/>
    <w:rsid w:val="007212D7"/>
    <w:rsid w:val="007212D8"/>
    <w:rsid w:val="00721345"/>
    <w:rsid w:val="00721398"/>
    <w:rsid w:val="007213E2"/>
    <w:rsid w:val="007215D3"/>
    <w:rsid w:val="007216A5"/>
    <w:rsid w:val="00721834"/>
    <w:rsid w:val="007219A9"/>
    <w:rsid w:val="00721AA5"/>
    <w:rsid w:val="00721ACD"/>
    <w:rsid w:val="00721B91"/>
    <w:rsid w:val="00721BA1"/>
    <w:rsid w:val="00721BBA"/>
    <w:rsid w:val="00721D66"/>
    <w:rsid w:val="00721E11"/>
    <w:rsid w:val="00721E69"/>
    <w:rsid w:val="007222CA"/>
    <w:rsid w:val="00722B2F"/>
    <w:rsid w:val="00722B3C"/>
    <w:rsid w:val="00722B62"/>
    <w:rsid w:val="00722CE0"/>
    <w:rsid w:val="0072313D"/>
    <w:rsid w:val="00723185"/>
    <w:rsid w:val="007232EE"/>
    <w:rsid w:val="0072339B"/>
    <w:rsid w:val="00723465"/>
    <w:rsid w:val="00723480"/>
    <w:rsid w:val="007234AB"/>
    <w:rsid w:val="00723596"/>
    <w:rsid w:val="007237C7"/>
    <w:rsid w:val="00723916"/>
    <w:rsid w:val="00723A8A"/>
    <w:rsid w:val="00723AEF"/>
    <w:rsid w:val="00723CB0"/>
    <w:rsid w:val="00723CF9"/>
    <w:rsid w:val="00723DEC"/>
    <w:rsid w:val="00723F3F"/>
    <w:rsid w:val="00723F96"/>
    <w:rsid w:val="007242AE"/>
    <w:rsid w:val="00724566"/>
    <w:rsid w:val="00724567"/>
    <w:rsid w:val="00724584"/>
    <w:rsid w:val="0072459F"/>
    <w:rsid w:val="00724643"/>
    <w:rsid w:val="007246DE"/>
    <w:rsid w:val="007246F3"/>
    <w:rsid w:val="0072472B"/>
    <w:rsid w:val="007248F9"/>
    <w:rsid w:val="0072491F"/>
    <w:rsid w:val="00724DA1"/>
    <w:rsid w:val="00724E2C"/>
    <w:rsid w:val="00724EDE"/>
    <w:rsid w:val="00724FDA"/>
    <w:rsid w:val="00725285"/>
    <w:rsid w:val="00725294"/>
    <w:rsid w:val="007252DE"/>
    <w:rsid w:val="0072548C"/>
    <w:rsid w:val="0072551A"/>
    <w:rsid w:val="0072558A"/>
    <w:rsid w:val="00725700"/>
    <w:rsid w:val="00725778"/>
    <w:rsid w:val="00725849"/>
    <w:rsid w:val="00725AE1"/>
    <w:rsid w:val="00725FA4"/>
    <w:rsid w:val="00726054"/>
    <w:rsid w:val="007260C7"/>
    <w:rsid w:val="00726122"/>
    <w:rsid w:val="00726300"/>
    <w:rsid w:val="007265D2"/>
    <w:rsid w:val="00726670"/>
    <w:rsid w:val="0072673E"/>
    <w:rsid w:val="00726888"/>
    <w:rsid w:val="00726A03"/>
    <w:rsid w:val="00726A2F"/>
    <w:rsid w:val="00726A77"/>
    <w:rsid w:val="00726CDC"/>
    <w:rsid w:val="00726E51"/>
    <w:rsid w:val="00726F14"/>
    <w:rsid w:val="0072708B"/>
    <w:rsid w:val="00727182"/>
    <w:rsid w:val="0072728E"/>
    <w:rsid w:val="00727362"/>
    <w:rsid w:val="00727384"/>
    <w:rsid w:val="0072770D"/>
    <w:rsid w:val="00727807"/>
    <w:rsid w:val="00727848"/>
    <w:rsid w:val="00727B2C"/>
    <w:rsid w:val="00727B8A"/>
    <w:rsid w:val="00727C47"/>
    <w:rsid w:val="00727D97"/>
    <w:rsid w:val="00727E0B"/>
    <w:rsid w:val="00727EB2"/>
    <w:rsid w:val="00727EEC"/>
    <w:rsid w:val="00727FDD"/>
    <w:rsid w:val="00730051"/>
    <w:rsid w:val="007301CB"/>
    <w:rsid w:val="0073036A"/>
    <w:rsid w:val="00730401"/>
    <w:rsid w:val="0073040F"/>
    <w:rsid w:val="00730593"/>
    <w:rsid w:val="0073063B"/>
    <w:rsid w:val="00730833"/>
    <w:rsid w:val="007308A4"/>
    <w:rsid w:val="007308B8"/>
    <w:rsid w:val="00730AD6"/>
    <w:rsid w:val="00730BAA"/>
    <w:rsid w:val="00730C4A"/>
    <w:rsid w:val="00730E23"/>
    <w:rsid w:val="00730E29"/>
    <w:rsid w:val="00730E3F"/>
    <w:rsid w:val="00730F99"/>
    <w:rsid w:val="00731261"/>
    <w:rsid w:val="007312E9"/>
    <w:rsid w:val="0073147C"/>
    <w:rsid w:val="00731530"/>
    <w:rsid w:val="00731612"/>
    <w:rsid w:val="0073169B"/>
    <w:rsid w:val="00731BD5"/>
    <w:rsid w:val="00731CAE"/>
    <w:rsid w:val="00731D3F"/>
    <w:rsid w:val="00731E9E"/>
    <w:rsid w:val="00731EDA"/>
    <w:rsid w:val="00731EFA"/>
    <w:rsid w:val="0073217F"/>
    <w:rsid w:val="0073225D"/>
    <w:rsid w:val="0073236D"/>
    <w:rsid w:val="0073249B"/>
    <w:rsid w:val="007324BB"/>
    <w:rsid w:val="0073251D"/>
    <w:rsid w:val="007325AE"/>
    <w:rsid w:val="007327A0"/>
    <w:rsid w:val="00732858"/>
    <w:rsid w:val="00732995"/>
    <w:rsid w:val="00732A53"/>
    <w:rsid w:val="00732A95"/>
    <w:rsid w:val="00732E9E"/>
    <w:rsid w:val="00733049"/>
    <w:rsid w:val="00733089"/>
    <w:rsid w:val="00733509"/>
    <w:rsid w:val="0073355C"/>
    <w:rsid w:val="00733736"/>
    <w:rsid w:val="0073374B"/>
    <w:rsid w:val="0073384E"/>
    <w:rsid w:val="00733856"/>
    <w:rsid w:val="00733A80"/>
    <w:rsid w:val="00733CDA"/>
    <w:rsid w:val="00733D45"/>
    <w:rsid w:val="00733D9C"/>
    <w:rsid w:val="00733E33"/>
    <w:rsid w:val="00733E69"/>
    <w:rsid w:val="00733EB4"/>
    <w:rsid w:val="007340CD"/>
    <w:rsid w:val="00734239"/>
    <w:rsid w:val="00734442"/>
    <w:rsid w:val="00734524"/>
    <w:rsid w:val="00734580"/>
    <w:rsid w:val="0073462C"/>
    <w:rsid w:val="007346A1"/>
    <w:rsid w:val="007348BD"/>
    <w:rsid w:val="00734A09"/>
    <w:rsid w:val="00734AB1"/>
    <w:rsid w:val="00734C49"/>
    <w:rsid w:val="00734CC1"/>
    <w:rsid w:val="00734CD4"/>
    <w:rsid w:val="00734CEC"/>
    <w:rsid w:val="00734E15"/>
    <w:rsid w:val="00734E36"/>
    <w:rsid w:val="00734EB4"/>
    <w:rsid w:val="0073509C"/>
    <w:rsid w:val="007351E8"/>
    <w:rsid w:val="00735395"/>
    <w:rsid w:val="00735413"/>
    <w:rsid w:val="00735642"/>
    <w:rsid w:val="0073577B"/>
    <w:rsid w:val="00735864"/>
    <w:rsid w:val="007359B5"/>
    <w:rsid w:val="00735A6F"/>
    <w:rsid w:val="00735C30"/>
    <w:rsid w:val="00735DA5"/>
    <w:rsid w:val="007360D2"/>
    <w:rsid w:val="0073614E"/>
    <w:rsid w:val="00736216"/>
    <w:rsid w:val="007362A8"/>
    <w:rsid w:val="0073639C"/>
    <w:rsid w:val="0073644D"/>
    <w:rsid w:val="00736495"/>
    <w:rsid w:val="007364DB"/>
    <w:rsid w:val="00736631"/>
    <w:rsid w:val="007367A0"/>
    <w:rsid w:val="0073682A"/>
    <w:rsid w:val="00736969"/>
    <w:rsid w:val="00736A01"/>
    <w:rsid w:val="00736AD4"/>
    <w:rsid w:val="00736B2C"/>
    <w:rsid w:val="00736B7A"/>
    <w:rsid w:val="00736BF1"/>
    <w:rsid w:val="00736CB9"/>
    <w:rsid w:val="00736E0D"/>
    <w:rsid w:val="00736EDF"/>
    <w:rsid w:val="00736F01"/>
    <w:rsid w:val="00736FC5"/>
    <w:rsid w:val="00737305"/>
    <w:rsid w:val="00737351"/>
    <w:rsid w:val="007373EE"/>
    <w:rsid w:val="0073751F"/>
    <w:rsid w:val="00737541"/>
    <w:rsid w:val="0073773F"/>
    <w:rsid w:val="0073776F"/>
    <w:rsid w:val="007377E7"/>
    <w:rsid w:val="00737B5D"/>
    <w:rsid w:val="00737D0E"/>
    <w:rsid w:val="00737D15"/>
    <w:rsid w:val="00737F68"/>
    <w:rsid w:val="00737FA1"/>
    <w:rsid w:val="00740044"/>
    <w:rsid w:val="007400D6"/>
    <w:rsid w:val="00740625"/>
    <w:rsid w:val="0074074F"/>
    <w:rsid w:val="00740A69"/>
    <w:rsid w:val="00740D5E"/>
    <w:rsid w:val="00740FC4"/>
    <w:rsid w:val="0074108C"/>
    <w:rsid w:val="007411B3"/>
    <w:rsid w:val="00741328"/>
    <w:rsid w:val="0074138D"/>
    <w:rsid w:val="007415D0"/>
    <w:rsid w:val="007416C9"/>
    <w:rsid w:val="00741AE5"/>
    <w:rsid w:val="00741B1B"/>
    <w:rsid w:val="00741B54"/>
    <w:rsid w:val="00741B91"/>
    <w:rsid w:val="00741D07"/>
    <w:rsid w:val="00741D9A"/>
    <w:rsid w:val="00741DEC"/>
    <w:rsid w:val="00741E0E"/>
    <w:rsid w:val="00741E2A"/>
    <w:rsid w:val="00741E8C"/>
    <w:rsid w:val="007420B2"/>
    <w:rsid w:val="00742157"/>
    <w:rsid w:val="00742236"/>
    <w:rsid w:val="00742369"/>
    <w:rsid w:val="007423FA"/>
    <w:rsid w:val="0074264C"/>
    <w:rsid w:val="007426BE"/>
    <w:rsid w:val="007427D5"/>
    <w:rsid w:val="007429F2"/>
    <w:rsid w:val="00742A0B"/>
    <w:rsid w:val="00742BE9"/>
    <w:rsid w:val="00742C53"/>
    <w:rsid w:val="00742C60"/>
    <w:rsid w:val="00742E6C"/>
    <w:rsid w:val="00742F46"/>
    <w:rsid w:val="00743321"/>
    <w:rsid w:val="0074342C"/>
    <w:rsid w:val="00743548"/>
    <w:rsid w:val="00743692"/>
    <w:rsid w:val="00743698"/>
    <w:rsid w:val="00743A45"/>
    <w:rsid w:val="00743B44"/>
    <w:rsid w:val="00743BAD"/>
    <w:rsid w:val="00743C33"/>
    <w:rsid w:val="00743CDF"/>
    <w:rsid w:val="00743E75"/>
    <w:rsid w:val="00744062"/>
    <w:rsid w:val="0074451E"/>
    <w:rsid w:val="00744525"/>
    <w:rsid w:val="00744541"/>
    <w:rsid w:val="007447E4"/>
    <w:rsid w:val="00744875"/>
    <w:rsid w:val="00744882"/>
    <w:rsid w:val="0074493C"/>
    <w:rsid w:val="00744A81"/>
    <w:rsid w:val="00744C19"/>
    <w:rsid w:val="00744C35"/>
    <w:rsid w:val="00744DDB"/>
    <w:rsid w:val="00744E15"/>
    <w:rsid w:val="00744FC6"/>
    <w:rsid w:val="0074502A"/>
    <w:rsid w:val="00745188"/>
    <w:rsid w:val="00745722"/>
    <w:rsid w:val="007457A1"/>
    <w:rsid w:val="007458C2"/>
    <w:rsid w:val="00745989"/>
    <w:rsid w:val="007459B3"/>
    <w:rsid w:val="007459EE"/>
    <w:rsid w:val="00745AB6"/>
    <w:rsid w:val="00745AC2"/>
    <w:rsid w:val="00745F42"/>
    <w:rsid w:val="00745F6B"/>
    <w:rsid w:val="00746175"/>
    <w:rsid w:val="0074620B"/>
    <w:rsid w:val="0074628E"/>
    <w:rsid w:val="0074630C"/>
    <w:rsid w:val="00746314"/>
    <w:rsid w:val="007463C6"/>
    <w:rsid w:val="007463D7"/>
    <w:rsid w:val="0074643F"/>
    <w:rsid w:val="0074659A"/>
    <w:rsid w:val="0074663D"/>
    <w:rsid w:val="0074694D"/>
    <w:rsid w:val="00746B08"/>
    <w:rsid w:val="00746C5F"/>
    <w:rsid w:val="00746D5D"/>
    <w:rsid w:val="00746E58"/>
    <w:rsid w:val="00746FD4"/>
    <w:rsid w:val="00747000"/>
    <w:rsid w:val="00747087"/>
    <w:rsid w:val="007470C9"/>
    <w:rsid w:val="0074740E"/>
    <w:rsid w:val="00747499"/>
    <w:rsid w:val="007474B7"/>
    <w:rsid w:val="00747723"/>
    <w:rsid w:val="00747AE1"/>
    <w:rsid w:val="00747C16"/>
    <w:rsid w:val="00747CCB"/>
    <w:rsid w:val="00747DB8"/>
    <w:rsid w:val="00747E2D"/>
    <w:rsid w:val="00747E95"/>
    <w:rsid w:val="00747F14"/>
    <w:rsid w:val="00750215"/>
    <w:rsid w:val="007502BB"/>
    <w:rsid w:val="007502FD"/>
    <w:rsid w:val="00750440"/>
    <w:rsid w:val="0075044E"/>
    <w:rsid w:val="007506EA"/>
    <w:rsid w:val="0075077D"/>
    <w:rsid w:val="00750844"/>
    <w:rsid w:val="00750F9B"/>
    <w:rsid w:val="0075114D"/>
    <w:rsid w:val="007511E8"/>
    <w:rsid w:val="007513E3"/>
    <w:rsid w:val="0075179E"/>
    <w:rsid w:val="007518B5"/>
    <w:rsid w:val="007519C1"/>
    <w:rsid w:val="00751B0E"/>
    <w:rsid w:val="00751E0C"/>
    <w:rsid w:val="00751EF5"/>
    <w:rsid w:val="00751FA4"/>
    <w:rsid w:val="0075211F"/>
    <w:rsid w:val="00752136"/>
    <w:rsid w:val="00752206"/>
    <w:rsid w:val="0075224A"/>
    <w:rsid w:val="0075247E"/>
    <w:rsid w:val="0075257B"/>
    <w:rsid w:val="0075269F"/>
    <w:rsid w:val="007526B4"/>
    <w:rsid w:val="0075274F"/>
    <w:rsid w:val="007527D4"/>
    <w:rsid w:val="007528EB"/>
    <w:rsid w:val="007529CB"/>
    <w:rsid w:val="00752F88"/>
    <w:rsid w:val="007530AD"/>
    <w:rsid w:val="0075325E"/>
    <w:rsid w:val="00753466"/>
    <w:rsid w:val="00753521"/>
    <w:rsid w:val="007535A4"/>
    <w:rsid w:val="007537DC"/>
    <w:rsid w:val="00753CD3"/>
    <w:rsid w:val="00753E30"/>
    <w:rsid w:val="00753F8A"/>
    <w:rsid w:val="00753FD3"/>
    <w:rsid w:val="00754245"/>
    <w:rsid w:val="0075442D"/>
    <w:rsid w:val="00754704"/>
    <w:rsid w:val="00754793"/>
    <w:rsid w:val="00754874"/>
    <w:rsid w:val="00754A69"/>
    <w:rsid w:val="00754B83"/>
    <w:rsid w:val="00754F18"/>
    <w:rsid w:val="00754F7B"/>
    <w:rsid w:val="00754FB7"/>
    <w:rsid w:val="00754FF0"/>
    <w:rsid w:val="00755128"/>
    <w:rsid w:val="007552B0"/>
    <w:rsid w:val="0075571B"/>
    <w:rsid w:val="0075585E"/>
    <w:rsid w:val="00755AA8"/>
    <w:rsid w:val="00755AD3"/>
    <w:rsid w:val="00755B3F"/>
    <w:rsid w:val="00755D0A"/>
    <w:rsid w:val="00755D18"/>
    <w:rsid w:val="00755DD4"/>
    <w:rsid w:val="00755F2A"/>
    <w:rsid w:val="00755F70"/>
    <w:rsid w:val="00755FCC"/>
    <w:rsid w:val="00755FCE"/>
    <w:rsid w:val="00756067"/>
    <w:rsid w:val="0075614B"/>
    <w:rsid w:val="007561EC"/>
    <w:rsid w:val="007565EF"/>
    <w:rsid w:val="00756646"/>
    <w:rsid w:val="00756C2A"/>
    <w:rsid w:val="0075705B"/>
    <w:rsid w:val="0075713B"/>
    <w:rsid w:val="00757204"/>
    <w:rsid w:val="00757237"/>
    <w:rsid w:val="0075730D"/>
    <w:rsid w:val="00757491"/>
    <w:rsid w:val="00757639"/>
    <w:rsid w:val="00757851"/>
    <w:rsid w:val="00757860"/>
    <w:rsid w:val="00757A59"/>
    <w:rsid w:val="00757DBC"/>
    <w:rsid w:val="00757E0D"/>
    <w:rsid w:val="00757FDB"/>
    <w:rsid w:val="00760029"/>
    <w:rsid w:val="0076015F"/>
    <w:rsid w:val="00760373"/>
    <w:rsid w:val="00760410"/>
    <w:rsid w:val="00760477"/>
    <w:rsid w:val="00760632"/>
    <w:rsid w:val="00760638"/>
    <w:rsid w:val="0076063C"/>
    <w:rsid w:val="00760681"/>
    <w:rsid w:val="007606DB"/>
    <w:rsid w:val="00760821"/>
    <w:rsid w:val="00760857"/>
    <w:rsid w:val="007609A5"/>
    <w:rsid w:val="00760CBF"/>
    <w:rsid w:val="00760CC6"/>
    <w:rsid w:val="00760CF0"/>
    <w:rsid w:val="00760EA8"/>
    <w:rsid w:val="007610AF"/>
    <w:rsid w:val="007619A6"/>
    <w:rsid w:val="007619BD"/>
    <w:rsid w:val="00761A25"/>
    <w:rsid w:val="00761E68"/>
    <w:rsid w:val="00761F4A"/>
    <w:rsid w:val="00761FF9"/>
    <w:rsid w:val="00762007"/>
    <w:rsid w:val="007624DC"/>
    <w:rsid w:val="00762545"/>
    <w:rsid w:val="007627B7"/>
    <w:rsid w:val="00762820"/>
    <w:rsid w:val="00762894"/>
    <w:rsid w:val="007628C6"/>
    <w:rsid w:val="007629CC"/>
    <w:rsid w:val="00762B13"/>
    <w:rsid w:val="00762B3A"/>
    <w:rsid w:val="00762CEA"/>
    <w:rsid w:val="00762F18"/>
    <w:rsid w:val="00762FDD"/>
    <w:rsid w:val="00763022"/>
    <w:rsid w:val="00763130"/>
    <w:rsid w:val="00763151"/>
    <w:rsid w:val="0076331A"/>
    <w:rsid w:val="00763426"/>
    <w:rsid w:val="00763451"/>
    <w:rsid w:val="00763455"/>
    <w:rsid w:val="007634C3"/>
    <w:rsid w:val="007634D4"/>
    <w:rsid w:val="007635AB"/>
    <w:rsid w:val="00763653"/>
    <w:rsid w:val="0076386C"/>
    <w:rsid w:val="00763880"/>
    <w:rsid w:val="00763B9E"/>
    <w:rsid w:val="00763CF5"/>
    <w:rsid w:val="00763E73"/>
    <w:rsid w:val="00764227"/>
    <w:rsid w:val="00764698"/>
    <w:rsid w:val="007646F9"/>
    <w:rsid w:val="00764963"/>
    <w:rsid w:val="00764A48"/>
    <w:rsid w:val="00764B2D"/>
    <w:rsid w:val="00764CB8"/>
    <w:rsid w:val="00764CD8"/>
    <w:rsid w:val="00764CFB"/>
    <w:rsid w:val="00764E20"/>
    <w:rsid w:val="00764FE5"/>
    <w:rsid w:val="007651DA"/>
    <w:rsid w:val="00765242"/>
    <w:rsid w:val="0076539F"/>
    <w:rsid w:val="007654D5"/>
    <w:rsid w:val="0076570E"/>
    <w:rsid w:val="00765788"/>
    <w:rsid w:val="007657E9"/>
    <w:rsid w:val="00765819"/>
    <w:rsid w:val="007658B5"/>
    <w:rsid w:val="00765B7F"/>
    <w:rsid w:val="00765B83"/>
    <w:rsid w:val="00765BE8"/>
    <w:rsid w:val="00765C0F"/>
    <w:rsid w:val="00765CB6"/>
    <w:rsid w:val="0076635F"/>
    <w:rsid w:val="0076655A"/>
    <w:rsid w:val="0076655F"/>
    <w:rsid w:val="007665B6"/>
    <w:rsid w:val="0076685E"/>
    <w:rsid w:val="007668A1"/>
    <w:rsid w:val="0076699E"/>
    <w:rsid w:val="00766A2D"/>
    <w:rsid w:val="00766A73"/>
    <w:rsid w:val="00766B50"/>
    <w:rsid w:val="00766C52"/>
    <w:rsid w:val="00766CC3"/>
    <w:rsid w:val="00766EB9"/>
    <w:rsid w:val="00766F9A"/>
    <w:rsid w:val="007670E4"/>
    <w:rsid w:val="00767190"/>
    <w:rsid w:val="00767198"/>
    <w:rsid w:val="00767397"/>
    <w:rsid w:val="00767409"/>
    <w:rsid w:val="0076748D"/>
    <w:rsid w:val="00767562"/>
    <w:rsid w:val="007675CB"/>
    <w:rsid w:val="007676DF"/>
    <w:rsid w:val="00767753"/>
    <w:rsid w:val="0076781D"/>
    <w:rsid w:val="00767967"/>
    <w:rsid w:val="00767A87"/>
    <w:rsid w:val="00767C1B"/>
    <w:rsid w:val="00767D05"/>
    <w:rsid w:val="00767D57"/>
    <w:rsid w:val="00767F1A"/>
    <w:rsid w:val="007700F7"/>
    <w:rsid w:val="00770374"/>
    <w:rsid w:val="007704BB"/>
    <w:rsid w:val="007705C3"/>
    <w:rsid w:val="007705E9"/>
    <w:rsid w:val="007706C5"/>
    <w:rsid w:val="00770A98"/>
    <w:rsid w:val="00770B41"/>
    <w:rsid w:val="00770B87"/>
    <w:rsid w:val="00770BBD"/>
    <w:rsid w:val="00770EF6"/>
    <w:rsid w:val="00770F1F"/>
    <w:rsid w:val="00770FE7"/>
    <w:rsid w:val="007711B5"/>
    <w:rsid w:val="007713DC"/>
    <w:rsid w:val="00771554"/>
    <w:rsid w:val="0077160A"/>
    <w:rsid w:val="007717C2"/>
    <w:rsid w:val="007719EF"/>
    <w:rsid w:val="00771B49"/>
    <w:rsid w:val="00771B9B"/>
    <w:rsid w:val="00771BD6"/>
    <w:rsid w:val="00771C38"/>
    <w:rsid w:val="00771CB6"/>
    <w:rsid w:val="00771D5B"/>
    <w:rsid w:val="00771D5C"/>
    <w:rsid w:val="00771DB6"/>
    <w:rsid w:val="00771E17"/>
    <w:rsid w:val="00771F69"/>
    <w:rsid w:val="007720D4"/>
    <w:rsid w:val="007721AA"/>
    <w:rsid w:val="00772283"/>
    <w:rsid w:val="00772286"/>
    <w:rsid w:val="007723B7"/>
    <w:rsid w:val="00772513"/>
    <w:rsid w:val="007726B3"/>
    <w:rsid w:val="007727E2"/>
    <w:rsid w:val="00772999"/>
    <w:rsid w:val="00772A41"/>
    <w:rsid w:val="00772A96"/>
    <w:rsid w:val="00772AC9"/>
    <w:rsid w:val="00772F81"/>
    <w:rsid w:val="00772FCB"/>
    <w:rsid w:val="00773124"/>
    <w:rsid w:val="0077312F"/>
    <w:rsid w:val="0077315C"/>
    <w:rsid w:val="007731C3"/>
    <w:rsid w:val="0077331B"/>
    <w:rsid w:val="007733BB"/>
    <w:rsid w:val="00773414"/>
    <w:rsid w:val="0077353C"/>
    <w:rsid w:val="00773591"/>
    <w:rsid w:val="007735AD"/>
    <w:rsid w:val="00773798"/>
    <w:rsid w:val="007738E8"/>
    <w:rsid w:val="0077396E"/>
    <w:rsid w:val="00773A13"/>
    <w:rsid w:val="00773BA5"/>
    <w:rsid w:val="00773C3B"/>
    <w:rsid w:val="00773D92"/>
    <w:rsid w:val="0077401E"/>
    <w:rsid w:val="0077437E"/>
    <w:rsid w:val="00774508"/>
    <w:rsid w:val="00774650"/>
    <w:rsid w:val="0077467F"/>
    <w:rsid w:val="00774683"/>
    <w:rsid w:val="00774816"/>
    <w:rsid w:val="0077497F"/>
    <w:rsid w:val="00774AB3"/>
    <w:rsid w:val="00774D26"/>
    <w:rsid w:val="00774D83"/>
    <w:rsid w:val="00774DFE"/>
    <w:rsid w:val="00774FFB"/>
    <w:rsid w:val="00775084"/>
    <w:rsid w:val="0077526F"/>
    <w:rsid w:val="007753A6"/>
    <w:rsid w:val="0077544A"/>
    <w:rsid w:val="00775459"/>
    <w:rsid w:val="007754A6"/>
    <w:rsid w:val="00775544"/>
    <w:rsid w:val="007755B5"/>
    <w:rsid w:val="007755B6"/>
    <w:rsid w:val="00775633"/>
    <w:rsid w:val="007757A2"/>
    <w:rsid w:val="0077581F"/>
    <w:rsid w:val="007758C1"/>
    <w:rsid w:val="00775912"/>
    <w:rsid w:val="007759DD"/>
    <w:rsid w:val="00775C1B"/>
    <w:rsid w:val="00775F14"/>
    <w:rsid w:val="00775F70"/>
    <w:rsid w:val="00775F7B"/>
    <w:rsid w:val="0077613C"/>
    <w:rsid w:val="007761B1"/>
    <w:rsid w:val="007762BE"/>
    <w:rsid w:val="007763CC"/>
    <w:rsid w:val="0077640B"/>
    <w:rsid w:val="007767DC"/>
    <w:rsid w:val="0077681D"/>
    <w:rsid w:val="007768FF"/>
    <w:rsid w:val="0077698D"/>
    <w:rsid w:val="0077699E"/>
    <w:rsid w:val="00776B5E"/>
    <w:rsid w:val="00776EF2"/>
    <w:rsid w:val="00776FB3"/>
    <w:rsid w:val="00776FE9"/>
    <w:rsid w:val="00776FEA"/>
    <w:rsid w:val="00777103"/>
    <w:rsid w:val="00777416"/>
    <w:rsid w:val="007774D4"/>
    <w:rsid w:val="00777792"/>
    <w:rsid w:val="0077781B"/>
    <w:rsid w:val="00777854"/>
    <w:rsid w:val="00777D61"/>
    <w:rsid w:val="00777DE4"/>
    <w:rsid w:val="00777E18"/>
    <w:rsid w:val="00777E58"/>
    <w:rsid w:val="00777F10"/>
    <w:rsid w:val="00777F61"/>
    <w:rsid w:val="00780129"/>
    <w:rsid w:val="007801D5"/>
    <w:rsid w:val="007804CF"/>
    <w:rsid w:val="0078086C"/>
    <w:rsid w:val="00780B23"/>
    <w:rsid w:val="00780BE6"/>
    <w:rsid w:val="00780C49"/>
    <w:rsid w:val="00780DEA"/>
    <w:rsid w:val="0078108D"/>
    <w:rsid w:val="00781145"/>
    <w:rsid w:val="00781194"/>
    <w:rsid w:val="00781214"/>
    <w:rsid w:val="00781330"/>
    <w:rsid w:val="00781356"/>
    <w:rsid w:val="0078147C"/>
    <w:rsid w:val="007814BD"/>
    <w:rsid w:val="00781510"/>
    <w:rsid w:val="007815CE"/>
    <w:rsid w:val="00781762"/>
    <w:rsid w:val="00781C93"/>
    <w:rsid w:val="00781D49"/>
    <w:rsid w:val="00781E15"/>
    <w:rsid w:val="00782267"/>
    <w:rsid w:val="007824BA"/>
    <w:rsid w:val="007824C1"/>
    <w:rsid w:val="007824D3"/>
    <w:rsid w:val="007824F2"/>
    <w:rsid w:val="00782553"/>
    <w:rsid w:val="007826F4"/>
    <w:rsid w:val="00782749"/>
    <w:rsid w:val="007827AF"/>
    <w:rsid w:val="00782832"/>
    <w:rsid w:val="00782943"/>
    <w:rsid w:val="00782960"/>
    <w:rsid w:val="00782A90"/>
    <w:rsid w:val="00782B86"/>
    <w:rsid w:val="00782BD6"/>
    <w:rsid w:val="00782D11"/>
    <w:rsid w:val="00782DE1"/>
    <w:rsid w:val="00782E46"/>
    <w:rsid w:val="00782E5A"/>
    <w:rsid w:val="00782F8B"/>
    <w:rsid w:val="00782FF2"/>
    <w:rsid w:val="00783138"/>
    <w:rsid w:val="00783580"/>
    <w:rsid w:val="007835B9"/>
    <w:rsid w:val="0078366C"/>
    <w:rsid w:val="007837C5"/>
    <w:rsid w:val="00783881"/>
    <w:rsid w:val="0078392A"/>
    <w:rsid w:val="00783960"/>
    <w:rsid w:val="00783A68"/>
    <w:rsid w:val="00783B90"/>
    <w:rsid w:val="00783DBB"/>
    <w:rsid w:val="00783EAA"/>
    <w:rsid w:val="00784276"/>
    <w:rsid w:val="007844C7"/>
    <w:rsid w:val="007844D1"/>
    <w:rsid w:val="0078454B"/>
    <w:rsid w:val="00784564"/>
    <w:rsid w:val="007846C5"/>
    <w:rsid w:val="00784787"/>
    <w:rsid w:val="00784836"/>
    <w:rsid w:val="007848AB"/>
    <w:rsid w:val="007849C7"/>
    <w:rsid w:val="00784AD1"/>
    <w:rsid w:val="00784E1A"/>
    <w:rsid w:val="00784E94"/>
    <w:rsid w:val="0078509A"/>
    <w:rsid w:val="007850E7"/>
    <w:rsid w:val="007851FF"/>
    <w:rsid w:val="0078541C"/>
    <w:rsid w:val="00785642"/>
    <w:rsid w:val="00785886"/>
    <w:rsid w:val="00785908"/>
    <w:rsid w:val="00785976"/>
    <w:rsid w:val="00785CCE"/>
    <w:rsid w:val="007861D6"/>
    <w:rsid w:val="007862AC"/>
    <w:rsid w:val="007864E5"/>
    <w:rsid w:val="0078658D"/>
    <w:rsid w:val="007865BE"/>
    <w:rsid w:val="00786613"/>
    <w:rsid w:val="007866ED"/>
    <w:rsid w:val="007867B3"/>
    <w:rsid w:val="00786856"/>
    <w:rsid w:val="007868DB"/>
    <w:rsid w:val="007869C6"/>
    <w:rsid w:val="00786A04"/>
    <w:rsid w:val="00786A11"/>
    <w:rsid w:val="00786A37"/>
    <w:rsid w:val="00786A45"/>
    <w:rsid w:val="00786BB4"/>
    <w:rsid w:val="00786E43"/>
    <w:rsid w:val="007874C3"/>
    <w:rsid w:val="00787583"/>
    <w:rsid w:val="00787663"/>
    <w:rsid w:val="00787D2C"/>
    <w:rsid w:val="00787D93"/>
    <w:rsid w:val="00787D9B"/>
    <w:rsid w:val="00787D9F"/>
    <w:rsid w:val="00787DD3"/>
    <w:rsid w:val="00787F7E"/>
    <w:rsid w:val="00787FE0"/>
    <w:rsid w:val="007902FC"/>
    <w:rsid w:val="00790347"/>
    <w:rsid w:val="00790419"/>
    <w:rsid w:val="00790539"/>
    <w:rsid w:val="007906D6"/>
    <w:rsid w:val="007906F6"/>
    <w:rsid w:val="00790899"/>
    <w:rsid w:val="007908BC"/>
    <w:rsid w:val="007909CE"/>
    <w:rsid w:val="007909CF"/>
    <w:rsid w:val="00790AE9"/>
    <w:rsid w:val="00790B0F"/>
    <w:rsid w:val="00790D18"/>
    <w:rsid w:val="00790E83"/>
    <w:rsid w:val="00790EA1"/>
    <w:rsid w:val="00790F72"/>
    <w:rsid w:val="00791010"/>
    <w:rsid w:val="00791033"/>
    <w:rsid w:val="00791139"/>
    <w:rsid w:val="0079139A"/>
    <w:rsid w:val="007913DE"/>
    <w:rsid w:val="007915E3"/>
    <w:rsid w:val="00791684"/>
    <w:rsid w:val="0079170D"/>
    <w:rsid w:val="0079180D"/>
    <w:rsid w:val="00791A56"/>
    <w:rsid w:val="00791A76"/>
    <w:rsid w:val="00791ADA"/>
    <w:rsid w:val="00791B70"/>
    <w:rsid w:val="00791B88"/>
    <w:rsid w:val="00791BC4"/>
    <w:rsid w:val="00791CDF"/>
    <w:rsid w:val="00791EF9"/>
    <w:rsid w:val="00791F55"/>
    <w:rsid w:val="00791F7D"/>
    <w:rsid w:val="00792016"/>
    <w:rsid w:val="00792055"/>
    <w:rsid w:val="0079217B"/>
    <w:rsid w:val="007922A3"/>
    <w:rsid w:val="00792301"/>
    <w:rsid w:val="007923F4"/>
    <w:rsid w:val="007924F2"/>
    <w:rsid w:val="0079252A"/>
    <w:rsid w:val="007925E1"/>
    <w:rsid w:val="00792619"/>
    <w:rsid w:val="007926FE"/>
    <w:rsid w:val="007927F9"/>
    <w:rsid w:val="007928CF"/>
    <w:rsid w:val="007929D2"/>
    <w:rsid w:val="00792A14"/>
    <w:rsid w:val="00792B18"/>
    <w:rsid w:val="00792B6F"/>
    <w:rsid w:val="00792BBF"/>
    <w:rsid w:val="00792CB8"/>
    <w:rsid w:val="00792EBC"/>
    <w:rsid w:val="00792F97"/>
    <w:rsid w:val="007934E6"/>
    <w:rsid w:val="007934FD"/>
    <w:rsid w:val="00793527"/>
    <w:rsid w:val="00793611"/>
    <w:rsid w:val="00793658"/>
    <w:rsid w:val="007937F9"/>
    <w:rsid w:val="00793925"/>
    <w:rsid w:val="00793D80"/>
    <w:rsid w:val="00793DD9"/>
    <w:rsid w:val="00793E71"/>
    <w:rsid w:val="0079435D"/>
    <w:rsid w:val="007943A8"/>
    <w:rsid w:val="007944A6"/>
    <w:rsid w:val="00794526"/>
    <w:rsid w:val="0079469B"/>
    <w:rsid w:val="00794799"/>
    <w:rsid w:val="00794A35"/>
    <w:rsid w:val="00794CFF"/>
    <w:rsid w:val="00794DD8"/>
    <w:rsid w:val="00794DDA"/>
    <w:rsid w:val="00794EC7"/>
    <w:rsid w:val="00795441"/>
    <w:rsid w:val="0079561C"/>
    <w:rsid w:val="00795D68"/>
    <w:rsid w:val="00795E8A"/>
    <w:rsid w:val="00795F0E"/>
    <w:rsid w:val="00795F76"/>
    <w:rsid w:val="0079616B"/>
    <w:rsid w:val="007964B1"/>
    <w:rsid w:val="0079656B"/>
    <w:rsid w:val="007966A2"/>
    <w:rsid w:val="007966F0"/>
    <w:rsid w:val="007966F9"/>
    <w:rsid w:val="0079689E"/>
    <w:rsid w:val="007968AD"/>
    <w:rsid w:val="007969EC"/>
    <w:rsid w:val="00796AA3"/>
    <w:rsid w:val="00796AC9"/>
    <w:rsid w:val="00796D04"/>
    <w:rsid w:val="00796EE3"/>
    <w:rsid w:val="00796F0B"/>
    <w:rsid w:val="007972CE"/>
    <w:rsid w:val="007974A5"/>
    <w:rsid w:val="00797509"/>
    <w:rsid w:val="00797907"/>
    <w:rsid w:val="00797961"/>
    <w:rsid w:val="00797A56"/>
    <w:rsid w:val="00797ADB"/>
    <w:rsid w:val="00797BAB"/>
    <w:rsid w:val="00797BF3"/>
    <w:rsid w:val="00797C85"/>
    <w:rsid w:val="00797D89"/>
    <w:rsid w:val="00797DA7"/>
    <w:rsid w:val="00797ECC"/>
    <w:rsid w:val="007A0134"/>
    <w:rsid w:val="007A01AB"/>
    <w:rsid w:val="007A01FA"/>
    <w:rsid w:val="007A0235"/>
    <w:rsid w:val="007A02DB"/>
    <w:rsid w:val="007A03D5"/>
    <w:rsid w:val="007A0465"/>
    <w:rsid w:val="007A049B"/>
    <w:rsid w:val="007A05FF"/>
    <w:rsid w:val="007A0889"/>
    <w:rsid w:val="007A08F2"/>
    <w:rsid w:val="007A0A08"/>
    <w:rsid w:val="007A0C3A"/>
    <w:rsid w:val="007A0C81"/>
    <w:rsid w:val="007A0E32"/>
    <w:rsid w:val="007A0E75"/>
    <w:rsid w:val="007A0ED2"/>
    <w:rsid w:val="007A0EF0"/>
    <w:rsid w:val="007A106E"/>
    <w:rsid w:val="007A138B"/>
    <w:rsid w:val="007A13B9"/>
    <w:rsid w:val="007A13EC"/>
    <w:rsid w:val="007A158E"/>
    <w:rsid w:val="007A1619"/>
    <w:rsid w:val="007A1A22"/>
    <w:rsid w:val="007A1A5E"/>
    <w:rsid w:val="007A1B1E"/>
    <w:rsid w:val="007A1F68"/>
    <w:rsid w:val="007A24B4"/>
    <w:rsid w:val="007A2545"/>
    <w:rsid w:val="007A264E"/>
    <w:rsid w:val="007A27F4"/>
    <w:rsid w:val="007A28E0"/>
    <w:rsid w:val="007A298B"/>
    <w:rsid w:val="007A2A94"/>
    <w:rsid w:val="007A2A9A"/>
    <w:rsid w:val="007A2B63"/>
    <w:rsid w:val="007A2B74"/>
    <w:rsid w:val="007A2CAB"/>
    <w:rsid w:val="007A2E3E"/>
    <w:rsid w:val="007A2EC4"/>
    <w:rsid w:val="007A3499"/>
    <w:rsid w:val="007A3602"/>
    <w:rsid w:val="007A365D"/>
    <w:rsid w:val="007A36EA"/>
    <w:rsid w:val="007A36F9"/>
    <w:rsid w:val="007A381D"/>
    <w:rsid w:val="007A394C"/>
    <w:rsid w:val="007A4235"/>
    <w:rsid w:val="007A4645"/>
    <w:rsid w:val="007A4671"/>
    <w:rsid w:val="007A4824"/>
    <w:rsid w:val="007A493E"/>
    <w:rsid w:val="007A4A04"/>
    <w:rsid w:val="007A4C83"/>
    <w:rsid w:val="007A4D35"/>
    <w:rsid w:val="007A4D89"/>
    <w:rsid w:val="007A4FF3"/>
    <w:rsid w:val="007A5138"/>
    <w:rsid w:val="007A525C"/>
    <w:rsid w:val="007A531C"/>
    <w:rsid w:val="007A542C"/>
    <w:rsid w:val="007A5479"/>
    <w:rsid w:val="007A55A0"/>
    <w:rsid w:val="007A567C"/>
    <w:rsid w:val="007A5911"/>
    <w:rsid w:val="007A5A87"/>
    <w:rsid w:val="007A5DF0"/>
    <w:rsid w:val="007A5E01"/>
    <w:rsid w:val="007A5FBC"/>
    <w:rsid w:val="007A5FFB"/>
    <w:rsid w:val="007A6001"/>
    <w:rsid w:val="007A60F6"/>
    <w:rsid w:val="007A63E8"/>
    <w:rsid w:val="007A64B0"/>
    <w:rsid w:val="007A64CD"/>
    <w:rsid w:val="007A6550"/>
    <w:rsid w:val="007A65C6"/>
    <w:rsid w:val="007A66B7"/>
    <w:rsid w:val="007A66BA"/>
    <w:rsid w:val="007A68AD"/>
    <w:rsid w:val="007A696B"/>
    <w:rsid w:val="007A6981"/>
    <w:rsid w:val="007A6B47"/>
    <w:rsid w:val="007A6F86"/>
    <w:rsid w:val="007A70D1"/>
    <w:rsid w:val="007A70EC"/>
    <w:rsid w:val="007A73A2"/>
    <w:rsid w:val="007A73F8"/>
    <w:rsid w:val="007A74E8"/>
    <w:rsid w:val="007A7515"/>
    <w:rsid w:val="007A768F"/>
    <w:rsid w:val="007A770B"/>
    <w:rsid w:val="007A7973"/>
    <w:rsid w:val="007A797C"/>
    <w:rsid w:val="007A79BB"/>
    <w:rsid w:val="007A79CF"/>
    <w:rsid w:val="007A79D6"/>
    <w:rsid w:val="007A7B29"/>
    <w:rsid w:val="007A7B5F"/>
    <w:rsid w:val="007A7B70"/>
    <w:rsid w:val="007A7C28"/>
    <w:rsid w:val="007A7C88"/>
    <w:rsid w:val="007A7D29"/>
    <w:rsid w:val="007A7E0E"/>
    <w:rsid w:val="007B0024"/>
    <w:rsid w:val="007B0053"/>
    <w:rsid w:val="007B00D5"/>
    <w:rsid w:val="007B02D9"/>
    <w:rsid w:val="007B03C4"/>
    <w:rsid w:val="007B03F5"/>
    <w:rsid w:val="007B05CE"/>
    <w:rsid w:val="007B06F3"/>
    <w:rsid w:val="007B080F"/>
    <w:rsid w:val="007B0968"/>
    <w:rsid w:val="007B0AAE"/>
    <w:rsid w:val="007B0B70"/>
    <w:rsid w:val="007B0C31"/>
    <w:rsid w:val="007B0C4A"/>
    <w:rsid w:val="007B0C56"/>
    <w:rsid w:val="007B0CDE"/>
    <w:rsid w:val="007B0DC1"/>
    <w:rsid w:val="007B0E56"/>
    <w:rsid w:val="007B0F0F"/>
    <w:rsid w:val="007B0F27"/>
    <w:rsid w:val="007B1036"/>
    <w:rsid w:val="007B10C5"/>
    <w:rsid w:val="007B1267"/>
    <w:rsid w:val="007B137E"/>
    <w:rsid w:val="007B15D4"/>
    <w:rsid w:val="007B1620"/>
    <w:rsid w:val="007B1907"/>
    <w:rsid w:val="007B1967"/>
    <w:rsid w:val="007B19E6"/>
    <w:rsid w:val="007B1AEA"/>
    <w:rsid w:val="007B1CDC"/>
    <w:rsid w:val="007B1E41"/>
    <w:rsid w:val="007B1EB5"/>
    <w:rsid w:val="007B2086"/>
    <w:rsid w:val="007B20C1"/>
    <w:rsid w:val="007B20F4"/>
    <w:rsid w:val="007B2294"/>
    <w:rsid w:val="007B234C"/>
    <w:rsid w:val="007B25BC"/>
    <w:rsid w:val="007B2684"/>
    <w:rsid w:val="007B2744"/>
    <w:rsid w:val="007B2824"/>
    <w:rsid w:val="007B2965"/>
    <w:rsid w:val="007B29E1"/>
    <w:rsid w:val="007B2A45"/>
    <w:rsid w:val="007B2B86"/>
    <w:rsid w:val="007B2F0F"/>
    <w:rsid w:val="007B2F52"/>
    <w:rsid w:val="007B311B"/>
    <w:rsid w:val="007B314E"/>
    <w:rsid w:val="007B32BA"/>
    <w:rsid w:val="007B333B"/>
    <w:rsid w:val="007B3694"/>
    <w:rsid w:val="007B3776"/>
    <w:rsid w:val="007B395A"/>
    <w:rsid w:val="007B3BA6"/>
    <w:rsid w:val="007B3C93"/>
    <w:rsid w:val="007B3D09"/>
    <w:rsid w:val="007B3D74"/>
    <w:rsid w:val="007B3D7D"/>
    <w:rsid w:val="007B3E46"/>
    <w:rsid w:val="007B3F90"/>
    <w:rsid w:val="007B413F"/>
    <w:rsid w:val="007B4284"/>
    <w:rsid w:val="007B4364"/>
    <w:rsid w:val="007B43C8"/>
    <w:rsid w:val="007B4571"/>
    <w:rsid w:val="007B47D8"/>
    <w:rsid w:val="007B4976"/>
    <w:rsid w:val="007B4B17"/>
    <w:rsid w:val="007B4BBA"/>
    <w:rsid w:val="007B4BED"/>
    <w:rsid w:val="007B4D22"/>
    <w:rsid w:val="007B4DFA"/>
    <w:rsid w:val="007B4FD6"/>
    <w:rsid w:val="007B50BF"/>
    <w:rsid w:val="007B50FF"/>
    <w:rsid w:val="007B519C"/>
    <w:rsid w:val="007B534E"/>
    <w:rsid w:val="007B5534"/>
    <w:rsid w:val="007B561F"/>
    <w:rsid w:val="007B573B"/>
    <w:rsid w:val="007B57BC"/>
    <w:rsid w:val="007B5853"/>
    <w:rsid w:val="007B58DF"/>
    <w:rsid w:val="007B58F6"/>
    <w:rsid w:val="007B59BD"/>
    <w:rsid w:val="007B5BBD"/>
    <w:rsid w:val="007B5C0F"/>
    <w:rsid w:val="007B5F1A"/>
    <w:rsid w:val="007B5F1F"/>
    <w:rsid w:val="007B603F"/>
    <w:rsid w:val="007B607A"/>
    <w:rsid w:val="007B628A"/>
    <w:rsid w:val="007B63ED"/>
    <w:rsid w:val="007B68FB"/>
    <w:rsid w:val="007B69B0"/>
    <w:rsid w:val="007B69F3"/>
    <w:rsid w:val="007B6AA0"/>
    <w:rsid w:val="007B6B21"/>
    <w:rsid w:val="007B6B75"/>
    <w:rsid w:val="007B6BD5"/>
    <w:rsid w:val="007B6F22"/>
    <w:rsid w:val="007B7085"/>
    <w:rsid w:val="007B70E2"/>
    <w:rsid w:val="007B70EC"/>
    <w:rsid w:val="007B715E"/>
    <w:rsid w:val="007B71F6"/>
    <w:rsid w:val="007B730A"/>
    <w:rsid w:val="007B739E"/>
    <w:rsid w:val="007B749F"/>
    <w:rsid w:val="007B74D0"/>
    <w:rsid w:val="007B7525"/>
    <w:rsid w:val="007B75C8"/>
    <w:rsid w:val="007B76E5"/>
    <w:rsid w:val="007B7731"/>
    <w:rsid w:val="007B775A"/>
    <w:rsid w:val="007B779A"/>
    <w:rsid w:val="007B7823"/>
    <w:rsid w:val="007B7882"/>
    <w:rsid w:val="007B7A5E"/>
    <w:rsid w:val="007B7B92"/>
    <w:rsid w:val="007B7C64"/>
    <w:rsid w:val="007C0135"/>
    <w:rsid w:val="007C01CB"/>
    <w:rsid w:val="007C05D4"/>
    <w:rsid w:val="007C06EF"/>
    <w:rsid w:val="007C0758"/>
    <w:rsid w:val="007C079F"/>
    <w:rsid w:val="007C08CE"/>
    <w:rsid w:val="007C0926"/>
    <w:rsid w:val="007C0CDC"/>
    <w:rsid w:val="007C0E79"/>
    <w:rsid w:val="007C0FF8"/>
    <w:rsid w:val="007C106D"/>
    <w:rsid w:val="007C13E1"/>
    <w:rsid w:val="007C1533"/>
    <w:rsid w:val="007C15C5"/>
    <w:rsid w:val="007C167D"/>
    <w:rsid w:val="007C16FD"/>
    <w:rsid w:val="007C18DC"/>
    <w:rsid w:val="007C1941"/>
    <w:rsid w:val="007C1E24"/>
    <w:rsid w:val="007C1E70"/>
    <w:rsid w:val="007C1EF7"/>
    <w:rsid w:val="007C21E3"/>
    <w:rsid w:val="007C224F"/>
    <w:rsid w:val="007C22F2"/>
    <w:rsid w:val="007C238C"/>
    <w:rsid w:val="007C23E7"/>
    <w:rsid w:val="007C258C"/>
    <w:rsid w:val="007C25E6"/>
    <w:rsid w:val="007C2790"/>
    <w:rsid w:val="007C2828"/>
    <w:rsid w:val="007C289C"/>
    <w:rsid w:val="007C2A5F"/>
    <w:rsid w:val="007C2A98"/>
    <w:rsid w:val="007C2FCB"/>
    <w:rsid w:val="007C30E6"/>
    <w:rsid w:val="007C30F3"/>
    <w:rsid w:val="007C32E6"/>
    <w:rsid w:val="007C336D"/>
    <w:rsid w:val="007C3545"/>
    <w:rsid w:val="007C36CC"/>
    <w:rsid w:val="007C36F9"/>
    <w:rsid w:val="007C3A82"/>
    <w:rsid w:val="007C3B03"/>
    <w:rsid w:val="007C3B20"/>
    <w:rsid w:val="007C3C17"/>
    <w:rsid w:val="007C3C41"/>
    <w:rsid w:val="007C3F0E"/>
    <w:rsid w:val="007C3F10"/>
    <w:rsid w:val="007C400D"/>
    <w:rsid w:val="007C40DA"/>
    <w:rsid w:val="007C4129"/>
    <w:rsid w:val="007C4237"/>
    <w:rsid w:val="007C42A7"/>
    <w:rsid w:val="007C431D"/>
    <w:rsid w:val="007C438F"/>
    <w:rsid w:val="007C43D7"/>
    <w:rsid w:val="007C465F"/>
    <w:rsid w:val="007C46C6"/>
    <w:rsid w:val="007C4778"/>
    <w:rsid w:val="007C47D6"/>
    <w:rsid w:val="007C4A22"/>
    <w:rsid w:val="007C4A7A"/>
    <w:rsid w:val="007C4CE1"/>
    <w:rsid w:val="007C4CF3"/>
    <w:rsid w:val="007C4D38"/>
    <w:rsid w:val="007C4EF5"/>
    <w:rsid w:val="007C5009"/>
    <w:rsid w:val="007C5123"/>
    <w:rsid w:val="007C5140"/>
    <w:rsid w:val="007C5163"/>
    <w:rsid w:val="007C5183"/>
    <w:rsid w:val="007C522B"/>
    <w:rsid w:val="007C5286"/>
    <w:rsid w:val="007C569A"/>
    <w:rsid w:val="007C5899"/>
    <w:rsid w:val="007C58A0"/>
    <w:rsid w:val="007C594E"/>
    <w:rsid w:val="007C5BF9"/>
    <w:rsid w:val="007C5C07"/>
    <w:rsid w:val="007C5CC7"/>
    <w:rsid w:val="007C6013"/>
    <w:rsid w:val="007C6019"/>
    <w:rsid w:val="007C60B2"/>
    <w:rsid w:val="007C6256"/>
    <w:rsid w:val="007C6C03"/>
    <w:rsid w:val="007C6FA6"/>
    <w:rsid w:val="007C70AE"/>
    <w:rsid w:val="007C71A1"/>
    <w:rsid w:val="007C73C0"/>
    <w:rsid w:val="007C76DE"/>
    <w:rsid w:val="007C7790"/>
    <w:rsid w:val="007C787D"/>
    <w:rsid w:val="007C78FD"/>
    <w:rsid w:val="007C79EF"/>
    <w:rsid w:val="007C7BA9"/>
    <w:rsid w:val="007C7D34"/>
    <w:rsid w:val="007C7D4B"/>
    <w:rsid w:val="007C7D9D"/>
    <w:rsid w:val="007C7E8E"/>
    <w:rsid w:val="007D012E"/>
    <w:rsid w:val="007D0290"/>
    <w:rsid w:val="007D0297"/>
    <w:rsid w:val="007D0327"/>
    <w:rsid w:val="007D0474"/>
    <w:rsid w:val="007D05CA"/>
    <w:rsid w:val="007D05DF"/>
    <w:rsid w:val="007D08E0"/>
    <w:rsid w:val="007D0936"/>
    <w:rsid w:val="007D0AF0"/>
    <w:rsid w:val="007D0F73"/>
    <w:rsid w:val="007D0F90"/>
    <w:rsid w:val="007D11EC"/>
    <w:rsid w:val="007D120B"/>
    <w:rsid w:val="007D12D0"/>
    <w:rsid w:val="007D1338"/>
    <w:rsid w:val="007D14B6"/>
    <w:rsid w:val="007D1752"/>
    <w:rsid w:val="007D1860"/>
    <w:rsid w:val="007D189B"/>
    <w:rsid w:val="007D18C6"/>
    <w:rsid w:val="007D18DA"/>
    <w:rsid w:val="007D1A1E"/>
    <w:rsid w:val="007D1BFF"/>
    <w:rsid w:val="007D1C12"/>
    <w:rsid w:val="007D1DF1"/>
    <w:rsid w:val="007D1E00"/>
    <w:rsid w:val="007D1E95"/>
    <w:rsid w:val="007D20ED"/>
    <w:rsid w:val="007D2131"/>
    <w:rsid w:val="007D220B"/>
    <w:rsid w:val="007D2319"/>
    <w:rsid w:val="007D2809"/>
    <w:rsid w:val="007D28D0"/>
    <w:rsid w:val="007D28FF"/>
    <w:rsid w:val="007D2B05"/>
    <w:rsid w:val="007D2D2E"/>
    <w:rsid w:val="007D2E11"/>
    <w:rsid w:val="007D2E57"/>
    <w:rsid w:val="007D2E62"/>
    <w:rsid w:val="007D2FF6"/>
    <w:rsid w:val="007D31CC"/>
    <w:rsid w:val="007D31FA"/>
    <w:rsid w:val="007D33FB"/>
    <w:rsid w:val="007D34E7"/>
    <w:rsid w:val="007D3505"/>
    <w:rsid w:val="007D3855"/>
    <w:rsid w:val="007D394D"/>
    <w:rsid w:val="007D39C0"/>
    <w:rsid w:val="007D39FF"/>
    <w:rsid w:val="007D3B5D"/>
    <w:rsid w:val="007D3C2E"/>
    <w:rsid w:val="007D3EA0"/>
    <w:rsid w:val="007D40A7"/>
    <w:rsid w:val="007D4187"/>
    <w:rsid w:val="007D41C3"/>
    <w:rsid w:val="007D42C2"/>
    <w:rsid w:val="007D43FF"/>
    <w:rsid w:val="007D47C7"/>
    <w:rsid w:val="007D4BCA"/>
    <w:rsid w:val="007D4BDB"/>
    <w:rsid w:val="007D4C90"/>
    <w:rsid w:val="007D503A"/>
    <w:rsid w:val="007D5119"/>
    <w:rsid w:val="007D54A1"/>
    <w:rsid w:val="007D54A5"/>
    <w:rsid w:val="007D55CE"/>
    <w:rsid w:val="007D56A5"/>
    <w:rsid w:val="007D56B0"/>
    <w:rsid w:val="007D56C4"/>
    <w:rsid w:val="007D56EA"/>
    <w:rsid w:val="007D577F"/>
    <w:rsid w:val="007D580F"/>
    <w:rsid w:val="007D59CC"/>
    <w:rsid w:val="007D5AAA"/>
    <w:rsid w:val="007D5AF3"/>
    <w:rsid w:val="007D5B45"/>
    <w:rsid w:val="007D5B9D"/>
    <w:rsid w:val="007D5BCD"/>
    <w:rsid w:val="007D5D40"/>
    <w:rsid w:val="007D5DB8"/>
    <w:rsid w:val="007D5DD4"/>
    <w:rsid w:val="007D5E92"/>
    <w:rsid w:val="007D60E0"/>
    <w:rsid w:val="007D60ED"/>
    <w:rsid w:val="007D6250"/>
    <w:rsid w:val="007D6344"/>
    <w:rsid w:val="007D639E"/>
    <w:rsid w:val="007D659A"/>
    <w:rsid w:val="007D6728"/>
    <w:rsid w:val="007D6AAF"/>
    <w:rsid w:val="007D6D48"/>
    <w:rsid w:val="007D6D80"/>
    <w:rsid w:val="007D6D84"/>
    <w:rsid w:val="007D6ED8"/>
    <w:rsid w:val="007D6F14"/>
    <w:rsid w:val="007D7090"/>
    <w:rsid w:val="007D7278"/>
    <w:rsid w:val="007D7284"/>
    <w:rsid w:val="007D738C"/>
    <w:rsid w:val="007D73D8"/>
    <w:rsid w:val="007D7568"/>
    <w:rsid w:val="007D759B"/>
    <w:rsid w:val="007D7777"/>
    <w:rsid w:val="007D781B"/>
    <w:rsid w:val="007D791E"/>
    <w:rsid w:val="007D7C91"/>
    <w:rsid w:val="007D7F31"/>
    <w:rsid w:val="007D7FC3"/>
    <w:rsid w:val="007E0018"/>
    <w:rsid w:val="007E0048"/>
    <w:rsid w:val="007E006F"/>
    <w:rsid w:val="007E0082"/>
    <w:rsid w:val="007E01DC"/>
    <w:rsid w:val="007E0373"/>
    <w:rsid w:val="007E086C"/>
    <w:rsid w:val="007E0886"/>
    <w:rsid w:val="007E08C8"/>
    <w:rsid w:val="007E093B"/>
    <w:rsid w:val="007E0BEA"/>
    <w:rsid w:val="007E0D62"/>
    <w:rsid w:val="007E0F41"/>
    <w:rsid w:val="007E0F57"/>
    <w:rsid w:val="007E100F"/>
    <w:rsid w:val="007E1090"/>
    <w:rsid w:val="007E1247"/>
    <w:rsid w:val="007E12E5"/>
    <w:rsid w:val="007E13A8"/>
    <w:rsid w:val="007E13E3"/>
    <w:rsid w:val="007E1504"/>
    <w:rsid w:val="007E152B"/>
    <w:rsid w:val="007E16AB"/>
    <w:rsid w:val="007E16D2"/>
    <w:rsid w:val="007E16FD"/>
    <w:rsid w:val="007E179F"/>
    <w:rsid w:val="007E19B8"/>
    <w:rsid w:val="007E1C10"/>
    <w:rsid w:val="007E1EC3"/>
    <w:rsid w:val="007E1F18"/>
    <w:rsid w:val="007E1F1B"/>
    <w:rsid w:val="007E2171"/>
    <w:rsid w:val="007E2459"/>
    <w:rsid w:val="007E2525"/>
    <w:rsid w:val="007E275A"/>
    <w:rsid w:val="007E28FE"/>
    <w:rsid w:val="007E2969"/>
    <w:rsid w:val="007E29C9"/>
    <w:rsid w:val="007E2B31"/>
    <w:rsid w:val="007E2C8F"/>
    <w:rsid w:val="007E31FF"/>
    <w:rsid w:val="007E3530"/>
    <w:rsid w:val="007E3572"/>
    <w:rsid w:val="007E3577"/>
    <w:rsid w:val="007E3637"/>
    <w:rsid w:val="007E3682"/>
    <w:rsid w:val="007E371A"/>
    <w:rsid w:val="007E3772"/>
    <w:rsid w:val="007E3883"/>
    <w:rsid w:val="007E3A1B"/>
    <w:rsid w:val="007E3A3B"/>
    <w:rsid w:val="007E3B38"/>
    <w:rsid w:val="007E3B83"/>
    <w:rsid w:val="007E3BD7"/>
    <w:rsid w:val="007E3D03"/>
    <w:rsid w:val="007E3DC3"/>
    <w:rsid w:val="007E3E85"/>
    <w:rsid w:val="007E4011"/>
    <w:rsid w:val="007E4643"/>
    <w:rsid w:val="007E469E"/>
    <w:rsid w:val="007E475C"/>
    <w:rsid w:val="007E48B0"/>
    <w:rsid w:val="007E4A59"/>
    <w:rsid w:val="007E4AA0"/>
    <w:rsid w:val="007E4B90"/>
    <w:rsid w:val="007E4E32"/>
    <w:rsid w:val="007E5063"/>
    <w:rsid w:val="007E50AE"/>
    <w:rsid w:val="007E50B2"/>
    <w:rsid w:val="007E528A"/>
    <w:rsid w:val="007E52D9"/>
    <w:rsid w:val="007E53E5"/>
    <w:rsid w:val="007E55DF"/>
    <w:rsid w:val="007E572D"/>
    <w:rsid w:val="007E5895"/>
    <w:rsid w:val="007E5926"/>
    <w:rsid w:val="007E5CA9"/>
    <w:rsid w:val="007E5CC2"/>
    <w:rsid w:val="007E5F4C"/>
    <w:rsid w:val="007E6027"/>
    <w:rsid w:val="007E649C"/>
    <w:rsid w:val="007E65C3"/>
    <w:rsid w:val="007E6666"/>
    <w:rsid w:val="007E670E"/>
    <w:rsid w:val="007E68A9"/>
    <w:rsid w:val="007E693B"/>
    <w:rsid w:val="007E6AFD"/>
    <w:rsid w:val="007E6BBD"/>
    <w:rsid w:val="007E6C5B"/>
    <w:rsid w:val="007E6CAB"/>
    <w:rsid w:val="007E6D2C"/>
    <w:rsid w:val="007E6E59"/>
    <w:rsid w:val="007E6EE4"/>
    <w:rsid w:val="007E6FC7"/>
    <w:rsid w:val="007E73ED"/>
    <w:rsid w:val="007E78A4"/>
    <w:rsid w:val="007E7A41"/>
    <w:rsid w:val="007E7AE7"/>
    <w:rsid w:val="007E7B62"/>
    <w:rsid w:val="007E7BB0"/>
    <w:rsid w:val="007E7C8A"/>
    <w:rsid w:val="007E7D7A"/>
    <w:rsid w:val="007E7F57"/>
    <w:rsid w:val="007F010D"/>
    <w:rsid w:val="007F0120"/>
    <w:rsid w:val="007F012C"/>
    <w:rsid w:val="007F0307"/>
    <w:rsid w:val="007F038C"/>
    <w:rsid w:val="007F0593"/>
    <w:rsid w:val="007F0682"/>
    <w:rsid w:val="007F06A0"/>
    <w:rsid w:val="007F083C"/>
    <w:rsid w:val="007F087D"/>
    <w:rsid w:val="007F08FA"/>
    <w:rsid w:val="007F0A33"/>
    <w:rsid w:val="007F0A72"/>
    <w:rsid w:val="007F0AD9"/>
    <w:rsid w:val="007F0BD6"/>
    <w:rsid w:val="007F0C2A"/>
    <w:rsid w:val="007F0C3B"/>
    <w:rsid w:val="007F0D43"/>
    <w:rsid w:val="007F0DD9"/>
    <w:rsid w:val="007F0E6F"/>
    <w:rsid w:val="007F1088"/>
    <w:rsid w:val="007F13D4"/>
    <w:rsid w:val="007F15DE"/>
    <w:rsid w:val="007F15F7"/>
    <w:rsid w:val="007F17DF"/>
    <w:rsid w:val="007F1ABC"/>
    <w:rsid w:val="007F1B07"/>
    <w:rsid w:val="007F1D38"/>
    <w:rsid w:val="007F1DCB"/>
    <w:rsid w:val="007F1E55"/>
    <w:rsid w:val="007F1F8B"/>
    <w:rsid w:val="007F21D1"/>
    <w:rsid w:val="007F21D7"/>
    <w:rsid w:val="007F21E3"/>
    <w:rsid w:val="007F285E"/>
    <w:rsid w:val="007F2A51"/>
    <w:rsid w:val="007F2B51"/>
    <w:rsid w:val="007F2B6C"/>
    <w:rsid w:val="007F2BBB"/>
    <w:rsid w:val="007F2F11"/>
    <w:rsid w:val="007F2F42"/>
    <w:rsid w:val="007F3159"/>
    <w:rsid w:val="007F31BC"/>
    <w:rsid w:val="007F3313"/>
    <w:rsid w:val="007F3467"/>
    <w:rsid w:val="007F3942"/>
    <w:rsid w:val="007F3952"/>
    <w:rsid w:val="007F39AE"/>
    <w:rsid w:val="007F3ADE"/>
    <w:rsid w:val="007F3F90"/>
    <w:rsid w:val="007F427F"/>
    <w:rsid w:val="007F4280"/>
    <w:rsid w:val="007F4292"/>
    <w:rsid w:val="007F42E3"/>
    <w:rsid w:val="007F4482"/>
    <w:rsid w:val="007F44D0"/>
    <w:rsid w:val="007F4539"/>
    <w:rsid w:val="007F46E4"/>
    <w:rsid w:val="007F4ABD"/>
    <w:rsid w:val="007F4B89"/>
    <w:rsid w:val="007F4BB3"/>
    <w:rsid w:val="007F4E69"/>
    <w:rsid w:val="007F4F9C"/>
    <w:rsid w:val="007F5023"/>
    <w:rsid w:val="007F50A5"/>
    <w:rsid w:val="007F5224"/>
    <w:rsid w:val="007F5298"/>
    <w:rsid w:val="007F52B3"/>
    <w:rsid w:val="007F5316"/>
    <w:rsid w:val="007F5585"/>
    <w:rsid w:val="007F55C4"/>
    <w:rsid w:val="007F567E"/>
    <w:rsid w:val="007F56F1"/>
    <w:rsid w:val="007F5B98"/>
    <w:rsid w:val="007F5BAB"/>
    <w:rsid w:val="007F5BC5"/>
    <w:rsid w:val="007F5BD7"/>
    <w:rsid w:val="007F5C21"/>
    <w:rsid w:val="007F5D0A"/>
    <w:rsid w:val="007F5D0F"/>
    <w:rsid w:val="007F5DB5"/>
    <w:rsid w:val="007F5E7F"/>
    <w:rsid w:val="007F5EF0"/>
    <w:rsid w:val="007F60D0"/>
    <w:rsid w:val="007F6212"/>
    <w:rsid w:val="007F62F4"/>
    <w:rsid w:val="007F64FB"/>
    <w:rsid w:val="007F6531"/>
    <w:rsid w:val="007F669C"/>
    <w:rsid w:val="007F677E"/>
    <w:rsid w:val="007F6844"/>
    <w:rsid w:val="007F6897"/>
    <w:rsid w:val="007F6909"/>
    <w:rsid w:val="007F6D17"/>
    <w:rsid w:val="007F6D78"/>
    <w:rsid w:val="007F702B"/>
    <w:rsid w:val="007F70A8"/>
    <w:rsid w:val="007F765A"/>
    <w:rsid w:val="007F7716"/>
    <w:rsid w:val="007F77D6"/>
    <w:rsid w:val="007F789C"/>
    <w:rsid w:val="007F78DD"/>
    <w:rsid w:val="007F79F8"/>
    <w:rsid w:val="007F7AC7"/>
    <w:rsid w:val="007F7B5E"/>
    <w:rsid w:val="007F7B73"/>
    <w:rsid w:val="007F7BA9"/>
    <w:rsid w:val="007F7BF8"/>
    <w:rsid w:val="007F7CB0"/>
    <w:rsid w:val="007F7D7F"/>
    <w:rsid w:val="007F7F58"/>
    <w:rsid w:val="0080025B"/>
    <w:rsid w:val="00800270"/>
    <w:rsid w:val="008002A4"/>
    <w:rsid w:val="008003BB"/>
    <w:rsid w:val="00800512"/>
    <w:rsid w:val="0080076B"/>
    <w:rsid w:val="0080077B"/>
    <w:rsid w:val="008007D9"/>
    <w:rsid w:val="00800820"/>
    <w:rsid w:val="00800889"/>
    <w:rsid w:val="00800923"/>
    <w:rsid w:val="00800C38"/>
    <w:rsid w:val="00800CAB"/>
    <w:rsid w:val="00800EAE"/>
    <w:rsid w:val="00800EC8"/>
    <w:rsid w:val="00800F7C"/>
    <w:rsid w:val="00800F94"/>
    <w:rsid w:val="00801151"/>
    <w:rsid w:val="008012A8"/>
    <w:rsid w:val="0080132D"/>
    <w:rsid w:val="0080135F"/>
    <w:rsid w:val="008013E2"/>
    <w:rsid w:val="008013EB"/>
    <w:rsid w:val="008013F3"/>
    <w:rsid w:val="008016BF"/>
    <w:rsid w:val="008018AF"/>
    <w:rsid w:val="008018E4"/>
    <w:rsid w:val="00801B86"/>
    <w:rsid w:val="00801C89"/>
    <w:rsid w:val="00801D4F"/>
    <w:rsid w:val="00801F34"/>
    <w:rsid w:val="00801F74"/>
    <w:rsid w:val="00801FF1"/>
    <w:rsid w:val="008020DC"/>
    <w:rsid w:val="00802131"/>
    <w:rsid w:val="00802176"/>
    <w:rsid w:val="00802234"/>
    <w:rsid w:val="00802264"/>
    <w:rsid w:val="008023C2"/>
    <w:rsid w:val="0080246D"/>
    <w:rsid w:val="00802538"/>
    <w:rsid w:val="0080260B"/>
    <w:rsid w:val="008028F1"/>
    <w:rsid w:val="00802928"/>
    <w:rsid w:val="00802988"/>
    <w:rsid w:val="00802A49"/>
    <w:rsid w:val="00802B12"/>
    <w:rsid w:val="00802B67"/>
    <w:rsid w:val="00802C8B"/>
    <w:rsid w:val="0080301A"/>
    <w:rsid w:val="008031B9"/>
    <w:rsid w:val="008031F0"/>
    <w:rsid w:val="00803230"/>
    <w:rsid w:val="008032BB"/>
    <w:rsid w:val="00803325"/>
    <w:rsid w:val="00803610"/>
    <w:rsid w:val="00803791"/>
    <w:rsid w:val="008038EC"/>
    <w:rsid w:val="0080390C"/>
    <w:rsid w:val="008039A7"/>
    <w:rsid w:val="00803B0C"/>
    <w:rsid w:val="00803C44"/>
    <w:rsid w:val="00803CCF"/>
    <w:rsid w:val="00803E81"/>
    <w:rsid w:val="00803E9C"/>
    <w:rsid w:val="00803F4A"/>
    <w:rsid w:val="00803F88"/>
    <w:rsid w:val="008041D2"/>
    <w:rsid w:val="008041EB"/>
    <w:rsid w:val="008042C2"/>
    <w:rsid w:val="008043FA"/>
    <w:rsid w:val="00804408"/>
    <w:rsid w:val="0080453C"/>
    <w:rsid w:val="008046D6"/>
    <w:rsid w:val="0080481A"/>
    <w:rsid w:val="00804828"/>
    <w:rsid w:val="00804884"/>
    <w:rsid w:val="00804A63"/>
    <w:rsid w:val="00804B57"/>
    <w:rsid w:val="00804B75"/>
    <w:rsid w:val="00804BF3"/>
    <w:rsid w:val="00804C1B"/>
    <w:rsid w:val="00805074"/>
    <w:rsid w:val="00805191"/>
    <w:rsid w:val="0080519D"/>
    <w:rsid w:val="00805276"/>
    <w:rsid w:val="008053E9"/>
    <w:rsid w:val="008054C3"/>
    <w:rsid w:val="00805528"/>
    <w:rsid w:val="00805574"/>
    <w:rsid w:val="008056C9"/>
    <w:rsid w:val="00805739"/>
    <w:rsid w:val="008057BA"/>
    <w:rsid w:val="0080597A"/>
    <w:rsid w:val="00805CA0"/>
    <w:rsid w:val="008065FB"/>
    <w:rsid w:val="008067AE"/>
    <w:rsid w:val="008069D0"/>
    <w:rsid w:val="008069D6"/>
    <w:rsid w:val="00806A2E"/>
    <w:rsid w:val="00806C6A"/>
    <w:rsid w:val="00806CFE"/>
    <w:rsid w:val="00806DAB"/>
    <w:rsid w:val="00806E1F"/>
    <w:rsid w:val="00806ED9"/>
    <w:rsid w:val="0080707A"/>
    <w:rsid w:val="008070D5"/>
    <w:rsid w:val="00807199"/>
    <w:rsid w:val="008071A8"/>
    <w:rsid w:val="0080720F"/>
    <w:rsid w:val="0080734C"/>
    <w:rsid w:val="00807389"/>
    <w:rsid w:val="00807601"/>
    <w:rsid w:val="0080796F"/>
    <w:rsid w:val="00807C38"/>
    <w:rsid w:val="00810035"/>
    <w:rsid w:val="008100CE"/>
    <w:rsid w:val="008100EA"/>
    <w:rsid w:val="008101AE"/>
    <w:rsid w:val="00810274"/>
    <w:rsid w:val="008102C9"/>
    <w:rsid w:val="00810474"/>
    <w:rsid w:val="00810548"/>
    <w:rsid w:val="008105D2"/>
    <w:rsid w:val="00810685"/>
    <w:rsid w:val="00810709"/>
    <w:rsid w:val="008107F7"/>
    <w:rsid w:val="00810802"/>
    <w:rsid w:val="0081081E"/>
    <w:rsid w:val="008108EC"/>
    <w:rsid w:val="008108FC"/>
    <w:rsid w:val="00810981"/>
    <w:rsid w:val="008109BB"/>
    <w:rsid w:val="00810A1C"/>
    <w:rsid w:val="00810B36"/>
    <w:rsid w:val="00810CFD"/>
    <w:rsid w:val="00810E28"/>
    <w:rsid w:val="00810F7B"/>
    <w:rsid w:val="00810FC3"/>
    <w:rsid w:val="00810FFE"/>
    <w:rsid w:val="0081106A"/>
    <w:rsid w:val="008110BF"/>
    <w:rsid w:val="008110E2"/>
    <w:rsid w:val="0081123D"/>
    <w:rsid w:val="008112A3"/>
    <w:rsid w:val="008112C4"/>
    <w:rsid w:val="008113E3"/>
    <w:rsid w:val="00811418"/>
    <w:rsid w:val="00811588"/>
    <w:rsid w:val="0081162D"/>
    <w:rsid w:val="00811684"/>
    <w:rsid w:val="0081169A"/>
    <w:rsid w:val="0081169F"/>
    <w:rsid w:val="00811773"/>
    <w:rsid w:val="008117AB"/>
    <w:rsid w:val="00811862"/>
    <w:rsid w:val="0081189A"/>
    <w:rsid w:val="00811AA9"/>
    <w:rsid w:val="00811DD3"/>
    <w:rsid w:val="00811E31"/>
    <w:rsid w:val="00811EA5"/>
    <w:rsid w:val="00811EBB"/>
    <w:rsid w:val="008120CD"/>
    <w:rsid w:val="0081239B"/>
    <w:rsid w:val="00812465"/>
    <w:rsid w:val="0081253E"/>
    <w:rsid w:val="00812B12"/>
    <w:rsid w:val="00812B19"/>
    <w:rsid w:val="00812EE2"/>
    <w:rsid w:val="00812FC2"/>
    <w:rsid w:val="00812FCC"/>
    <w:rsid w:val="00813124"/>
    <w:rsid w:val="008132B1"/>
    <w:rsid w:val="00813AC3"/>
    <w:rsid w:val="00813CC5"/>
    <w:rsid w:val="00813CD6"/>
    <w:rsid w:val="00813F70"/>
    <w:rsid w:val="00813F7B"/>
    <w:rsid w:val="008142A5"/>
    <w:rsid w:val="0081430F"/>
    <w:rsid w:val="00814696"/>
    <w:rsid w:val="00814726"/>
    <w:rsid w:val="00814AC6"/>
    <w:rsid w:val="00814BB4"/>
    <w:rsid w:val="00814C0E"/>
    <w:rsid w:val="00814CD6"/>
    <w:rsid w:val="00815038"/>
    <w:rsid w:val="00815104"/>
    <w:rsid w:val="0081560D"/>
    <w:rsid w:val="00815853"/>
    <w:rsid w:val="0081598F"/>
    <w:rsid w:val="00815A0E"/>
    <w:rsid w:val="00815A11"/>
    <w:rsid w:val="00815B37"/>
    <w:rsid w:val="008160CB"/>
    <w:rsid w:val="008164B9"/>
    <w:rsid w:val="008165FD"/>
    <w:rsid w:val="00816795"/>
    <w:rsid w:val="008167ED"/>
    <w:rsid w:val="00816AD2"/>
    <w:rsid w:val="00816AD8"/>
    <w:rsid w:val="00816AE8"/>
    <w:rsid w:val="00816B6C"/>
    <w:rsid w:val="00816B88"/>
    <w:rsid w:val="00816C3C"/>
    <w:rsid w:val="00816D03"/>
    <w:rsid w:val="00816D68"/>
    <w:rsid w:val="00816EE5"/>
    <w:rsid w:val="0081706F"/>
    <w:rsid w:val="00817143"/>
    <w:rsid w:val="00817337"/>
    <w:rsid w:val="008173DF"/>
    <w:rsid w:val="008174DE"/>
    <w:rsid w:val="0081750A"/>
    <w:rsid w:val="0081769C"/>
    <w:rsid w:val="00817810"/>
    <w:rsid w:val="00817911"/>
    <w:rsid w:val="008179A8"/>
    <w:rsid w:val="00817DEC"/>
    <w:rsid w:val="0082004B"/>
    <w:rsid w:val="008200D2"/>
    <w:rsid w:val="008202A0"/>
    <w:rsid w:val="008202CF"/>
    <w:rsid w:val="00820370"/>
    <w:rsid w:val="008203CA"/>
    <w:rsid w:val="00820406"/>
    <w:rsid w:val="00820542"/>
    <w:rsid w:val="008206C8"/>
    <w:rsid w:val="0082072D"/>
    <w:rsid w:val="008208E0"/>
    <w:rsid w:val="008209CC"/>
    <w:rsid w:val="00820AA7"/>
    <w:rsid w:val="00820B6E"/>
    <w:rsid w:val="00820C54"/>
    <w:rsid w:val="00820C5D"/>
    <w:rsid w:val="00820D12"/>
    <w:rsid w:val="00820DD6"/>
    <w:rsid w:val="00820F2D"/>
    <w:rsid w:val="00820F6A"/>
    <w:rsid w:val="008210FC"/>
    <w:rsid w:val="0082119E"/>
    <w:rsid w:val="00821385"/>
    <w:rsid w:val="008215CA"/>
    <w:rsid w:val="0082175E"/>
    <w:rsid w:val="00821784"/>
    <w:rsid w:val="00821820"/>
    <w:rsid w:val="008218B0"/>
    <w:rsid w:val="00821989"/>
    <w:rsid w:val="00821B67"/>
    <w:rsid w:val="00821C7A"/>
    <w:rsid w:val="0082205A"/>
    <w:rsid w:val="00822074"/>
    <w:rsid w:val="008220A2"/>
    <w:rsid w:val="00822123"/>
    <w:rsid w:val="0082228B"/>
    <w:rsid w:val="008225D3"/>
    <w:rsid w:val="008225E2"/>
    <w:rsid w:val="008228EC"/>
    <w:rsid w:val="008228FE"/>
    <w:rsid w:val="00822932"/>
    <w:rsid w:val="00822A15"/>
    <w:rsid w:val="00822C62"/>
    <w:rsid w:val="00822EF0"/>
    <w:rsid w:val="00823041"/>
    <w:rsid w:val="0082315F"/>
    <w:rsid w:val="0082353A"/>
    <w:rsid w:val="0082354B"/>
    <w:rsid w:val="00823583"/>
    <w:rsid w:val="008235DB"/>
    <w:rsid w:val="008236F0"/>
    <w:rsid w:val="008237D4"/>
    <w:rsid w:val="00823AF6"/>
    <w:rsid w:val="00823B96"/>
    <w:rsid w:val="00823C5B"/>
    <w:rsid w:val="00823C64"/>
    <w:rsid w:val="0082412B"/>
    <w:rsid w:val="008241D5"/>
    <w:rsid w:val="0082420A"/>
    <w:rsid w:val="008242CB"/>
    <w:rsid w:val="0082442C"/>
    <w:rsid w:val="0082448D"/>
    <w:rsid w:val="008245FC"/>
    <w:rsid w:val="0082470A"/>
    <w:rsid w:val="008247C5"/>
    <w:rsid w:val="00824B04"/>
    <w:rsid w:val="00824B51"/>
    <w:rsid w:val="00824C66"/>
    <w:rsid w:val="00824CD7"/>
    <w:rsid w:val="00824E5F"/>
    <w:rsid w:val="0082547D"/>
    <w:rsid w:val="0082552A"/>
    <w:rsid w:val="008255C7"/>
    <w:rsid w:val="00825677"/>
    <w:rsid w:val="00825D96"/>
    <w:rsid w:val="00825DD9"/>
    <w:rsid w:val="00825F3B"/>
    <w:rsid w:val="00825F72"/>
    <w:rsid w:val="00825F9C"/>
    <w:rsid w:val="008261C7"/>
    <w:rsid w:val="0082620B"/>
    <w:rsid w:val="00826267"/>
    <w:rsid w:val="00826297"/>
    <w:rsid w:val="008263CC"/>
    <w:rsid w:val="008265A7"/>
    <w:rsid w:val="00826A03"/>
    <w:rsid w:val="00826C94"/>
    <w:rsid w:val="00826F4C"/>
    <w:rsid w:val="00827051"/>
    <w:rsid w:val="00827053"/>
    <w:rsid w:val="0082710F"/>
    <w:rsid w:val="00827353"/>
    <w:rsid w:val="008274CF"/>
    <w:rsid w:val="00827500"/>
    <w:rsid w:val="00827571"/>
    <w:rsid w:val="00827655"/>
    <w:rsid w:val="008276AF"/>
    <w:rsid w:val="008278B3"/>
    <w:rsid w:val="00827936"/>
    <w:rsid w:val="008279E4"/>
    <w:rsid w:val="00827E59"/>
    <w:rsid w:val="00827EA7"/>
    <w:rsid w:val="00827F33"/>
    <w:rsid w:val="0083011F"/>
    <w:rsid w:val="0083016E"/>
    <w:rsid w:val="008303C7"/>
    <w:rsid w:val="008303D3"/>
    <w:rsid w:val="008308BE"/>
    <w:rsid w:val="00830923"/>
    <w:rsid w:val="008309EC"/>
    <w:rsid w:val="00830AB9"/>
    <w:rsid w:val="00830BF6"/>
    <w:rsid w:val="00830CB8"/>
    <w:rsid w:val="00830DC9"/>
    <w:rsid w:val="00830EB7"/>
    <w:rsid w:val="00830F00"/>
    <w:rsid w:val="00830FD7"/>
    <w:rsid w:val="008313FC"/>
    <w:rsid w:val="0083152A"/>
    <w:rsid w:val="008316AD"/>
    <w:rsid w:val="008318D6"/>
    <w:rsid w:val="00831B8F"/>
    <w:rsid w:val="00831C92"/>
    <w:rsid w:val="00831CB0"/>
    <w:rsid w:val="00831D20"/>
    <w:rsid w:val="00831DB0"/>
    <w:rsid w:val="00831E8F"/>
    <w:rsid w:val="00831F5B"/>
    <w:rsid w:val="00832089"/>
    <w:rsid w:val="00832218"/>
    <w:rsid w:val="00832301"/>
    <w:rsid w:val="00832497"/>
    <w:rsid w:val="00832714"/>
    <w:rsid w:val="00832841"/>
    <w:rsid w:val="00832871"/>
    <w:rsid w:val="00832887"/>
    <w:rsid w:val="0083290E"/>
    <w:rsid w:val="00832938"/>
    <w:rsid w:val="00832BC6"/>
    <w:rsid w:val="00832C2C"/>
    <w:rsid w:val="00832CF6"/>
    <w:rsid w:val="00832D00"/>
    <w:rsid w:val="00832DE1"/>
    <w:rsid w:val="00832E71"/>
    <w:rsid w:val="00832ED6"/>
    <w:rsid w:val="00832EE0"/>
    <w:rsid w:val="00832EF1"/>
    <w:rsid w:val="0083316C"/>
    <w:rsid w:val="008331DB"/>
    <w:rsid w:val="0083365D"/>
    <w:rsid w:val="008336C8"/>
    <w:rsid w:val="008336CA"/>
    <w:rsid w:val="008339FF"/>
    <w:rsid w:val="00833CFE"/>
    <w:rsid w:val="00833F61"/>
    <w:rsid w:val="00834021"/>
    <w:rsid w:val="00834193"/>
    <w:rsid w:val="0083422F"/>
    <w:rsid w:val="0083427B"/>
    <w:rsid w:val="0083457C"/>
    <w:rsid w:val="008346E9"/>
    <w:rsid w:val="008347F8"/>
    <w:rsid w:val="00834871"/>
    <w:rsid w:val="00834B73"/>
    <w:rsid w:val="00834E90"/>
    <w:rsid w:val="00834F53"/>
    <w:rsid w:val="00834FA5"/>
    <w:rsid w:val="0083508A"/>
    <w:rsid w:val="00835131"/>
    <w:rsid w:val="0083513F"/>
    <w:rsid w:val="00835148"/>
    <w:rsid w:val="00835151"/>
    <w:rsid w:val="008351D3"/>
    <w:rsid w:val="008351E8"/>
    <w:rsid w:val="0083562F"/>
    <w:rsid w:val="00835976"/>
    <w:rsid w:val="00835A63"/>
    <w:rsid w:val="00835CF7"/>
    <w:rsid w:val="00835FFA"/>
    <w:rsid w:val="00836021"/>
    <w:rsid w:val="0083609B"/>
    <w:rsid w:val="00836276"/>
    <w:rsid w:val="0083627C"/>
    <w:rsid w:val="00836377"/>
    <w:rsid w:val="00836551"/>
    <w:rsid w:val="008365BC"/>
    <w:rsid w:val="00836629"/>
    <w:rsid w:val="008367C8"/>
    <w:rsid w:val="00836ACC"/>
    <w:rsid w:val="00836B3D"/>
    <w:rsid w:val="00836BB3"/>
    <w:rsid w:val="00836BDC"/>
    <w:rsid w:val="00836CA3"/>
    <w:rsid w:val="00836DD3"/>
    <w:rsid w:val="00836E17"/>
    <w:rsid w:val="00836F02"/>
    <w:rsid w:val="00837009"/>
    <w:rsid w:val="008371D5"/>
    <w:rsid w:val="00837243"/>
    <w:rsid w:val="00837283"/>
    <w:rsid w:val="008372CC"/>
    <w:rsid w:val="008373A3"/>
    <w:rsid w:val="00837648"/>
    <w:rsid w:val="0083764E"/>
    <w:rsid w:val="0083795F"/>
    <w:rsid w:val="0083798C"/>
    <w:rsid w:val="008379FB"/>
    <w:rsid w:val="0084001E"/>
    <w:rsid w:val="008400BE"/>
    <w:rsid w:val="008400F5"/>
    <w:rsid w:val="0084017E"/>
    <w:rsid w:val="008401F8"/>
    <w:rsid w:val="00840299"/>
    <w:rsid w:val="008403CE"/>
    <w:rsid w:val="00840463"/>
    <w:rsid w:val="008405ED"/>
    <w:rsid w:val="008406B3"/>
    <w:rsid w:val="00840886"/>
    <w:rsid w:val="008408DC"/>
    <w:rsid w:val="00840974"/>
    <w:rsid w:val="00840ACA"/>
    <w:rsid w:val="00840CF0"/>
    <w:rsid w:val="00840EAC"/>
    <w:rsid w:val="00840EE6"/>
    <w:rsid w:val="00840EEF"/>
    <w:rsid w:val="00841020"/>
    <w:rsid w:val="008413FB"/>
    <w:rsid w:val="00841426"/>
    <w:rsid w:val="008418E3"/>
    <w:rsid w:val="00841909"/>
    <w:rsid w:val="0084197C"/>
    <w:rsid w:val="008419F7"/>
    <w:rsid w:val="0084203B"/>
    <w:rsid w:val="008420F7"/>
    <w:rsid w:val="00842148"/>
    <w:rsid w:val="008428F2"/>
    <w:rsid w:val="00842A5E"/>
    <w:rsid w:val="00842C61"/>
    <w:rsid w:val="00842DC4"/>
    <w:rsid w:val="00842E01"/>
    <w:rsid w:val="0084313C"/>
    <w:rsid w:val="008431C1"/>
    <w:rsid w:val="008431FD"/>
    <w:rsid w:val="00843394"/>
    <w:rsid w:val="00843591"/>
    <w:rsid w:val="008439DC"/>
    <w:rsid w:val="00843B33"/>
    <w:rsid w:val="00843DA5"/>
    <w:rsid w:val="00843E02"/>
    <w:rsid w:val="00843FD5"/>
    <w:rsid w:val="00844015"/>
    <w:rsid w:val="008440EA"/>
    <w:rsid w:val="00844121"/>
    <w:rsid w:val="0084434C"/>
    <w:rsid w:val="0084452C"/>
    <w:rsid w:val="008446AB"/>
    <w:rsid w:val="008447CB"/>
    <w:rsid w:val="00844A8F"/>
    <w:rsid w:val="00844C2F"/>
    <w:rsid w:val="00844C9E"/>
    <w:rsid w:val="00844D17"/>
    <w:rsid w:val="00845017"/>
    <w:rsid w:val="008451A6"/>
    <w:rsid w:val="00845205"/>
    <w:rsid w:val="00845262"/>
    <w:rsid w:val="00845308"/>
    <w:rsid w:val="0084546E"/>
    <w:rsid w:val="008454BD"/>
    <w:rsid w:val="00845615"/>
    <w:rsid w:val="008456A4"/>
    <w:rsid w:val="00845847"/>
    <w:rsid w:val="008458F8"/>
    <w:rsid w:val="00845967"/>
    <w:rsid w:val="00845A40"/>
    <w:rsid w:val="00845B02"/>
    <w:rsid w:val="00845B14"/>
    <w:rsid w:val="00845C1A"/>
    <w:rsid w:val="00845DA1"/>
    <w:rsid w:val="00845DB8"/>
    <w:rsid w:val="00845FF3"/>
    <w:rsid w:val="008461C4"/>
    <w:rsid w:val="008463A3"/>
    <w:rsid w:val="0084656E"/>
    <w:rsid w:val="0084678B"/>
    <w:rsid w:val="0084679A"/>
    <w:rsid w:val="008467B4"/>
    <w:rsid w:val="008467B7"/>
    <w:rsid w:val="00846E67"/>
    <w:rsid w:val="00847189"/>
    <w:rsid w:val="008471E8"/>
    <w:rsid w:val="00847300"/>
    <w:rsid w:val="008474DF"/>
    <w:rsid w:val="008475B1"/>
    <w:rsid w:val="008475DF"/>
    <w:rsid w:val="008475E0"/>
    <w:rsid w:val="0084763A"/>
    <w:rsid w:val="00847765"/>
    <w:rsid w:val="00847A22"/>
    <w:rsid w:val="00847AD0"/>
    <w:rsid w:val="00847D87"/>
    <w:rsid w:val="00847E54"/>
    <w:rsid w:val="00847EE7"/>
    <w:rsid w:val="00847F44"/>
    <w:rsid w:val="00850113"/>
    <w:rsid w:val="008504E0"/>
    <w:rsid w:val="008505C6"/>
    <w:rsid w:val="008509EB"/>
    <w:rsid w:val="00850ADF"/>
    <w:rsid w:val="00850FAD"/>
    <w:rsid w:val="00851069"/>
    <w:rsid w:val="008512F5"/>
    <w:rsid w:val="0085133C"/>
    <w:rsid w:val="008513D0"/>
    <w:rsid w:val="008515C7"/>
    <w:rsid w:val="0085178A"/>
    <w:rsid w:val="008517FB"/>
    <w:rsid w:val="00851A4E"/>
    <w:rsid w:val="00851B46"/>
    <w:rsid w:val="00851E70"/>
    <w:rsid w:val="00851E93"/>
    <w:rsid w:val="00851E9E"/>
    <w:rsid w:val="00851F6F"/>
    <w:rsid w:val="00852325"/>
    <w:rsid w:val="00852361"/>
    <w:rsid w:val="00852375"/>
    <w:rsid w:val="0085238A"/>
    <w:rsid w:val="008523EC"/>
    <w:rsid w:val="00852408"/>
    <w:rsid w:val="008524B7"/>
    <w:rsid w:val="00852760"/>
    <w:rsid w:val="00852765"/>
    <w:rsid w:val="0085284A"/>
    <w:rsid w:val="008528BE"/>
    <w:rsid w:val="00852B48"/>
    <w:rsid w:val="00852D30"/>
    <w:rsid w:val="00852D4D"/>
    <w:rsid w:val="00852D58"/>
    <w:rsid w:val="00852DFE"/>
    <w:rsid w:val="00852E4A"/>
    <w:rsid w:val="00852FC8"/>
    <w:rsid w:val="00853020"/>
    <w:rsid w:val="008530BA"/>
    <w:rsid w:val="00853194"/>
    <w:rsid w:val="00853259"/>
    <w:rsid w:val="0085343E"/>
    <w:rsid w:val="00853670"/>
    <w:rsid w:val="0085373F"/>
    <w:rsid w:val="00853882"/>
    <w:rsid w:val="00853929"/>
    <w:rsid w:val="00853B2D"/>
    <w:rsid w:val="00853CE8"/>
    <w:rsid w:val="00853DFC"/>
    <w:rsid w:val="00853E3A"/>
    <w:rsid w:val="00853E5F"/>
    <w:rsid w:val="0085407E"/>
    <w:rsid w:val="008540FF"/>
    <w:rsid w:val="008542BA"/>
    <w:rsid w:val="00854344"/>
    <w:rsid w:val="0085450B"/>
    <w:rsid w:val="00854592"/>
    <w:rsid w:val="008545FF"/>
    <w:rsid w:val="008548E9"/>
    <w:rsid w:val="00854B05"/>
    <w:rsid w:val="00854B7B"/>
    <w:rsid w:val="00854BEC"/>
    <w:rsid w:val="00854C47"/>
    <w:rsid w:val="00854D7D"/>
    <w:rsid w:val="00854DD0"/>
    <w:rsid w:val="00854EC6"/>
    <w:rsid w:val="00854F42"/>
    <w:rsid w:val="00855135"/>
    <w:rsid w:val="00855174"/>
    <w:rsid w:val="00855266"/>
    <w:rsid w:val="00855289"/>
    <w:rsid w:val="008552AC"/>
    <w:rsid w:val="008552AF"/>
    <w:rsid w:val="008552DB"/>
    <w:rsid w:val="00855366"/>
    <w:rsid w:val="0085547F"/>
    <w:rsid w:val="0085579D"/>
    <w:rsid w:val="008557CE"/>
    <w:rsid w:val="00855A32"/>
    <w:rsid w:val="00855B5C"/>
    <w:rsid w:val="00855CBC"/>
    <w:rsid w:val="00855DA3"/>
    <w:rsid w:val="00855DF1"/>
    <w:rsid w:val="00855E55"/>
    <w:rsid w:val="008562F6"/>
    <w:rsid w:val="00856363"/>
    <w:rsid w:val="008564A7"/>
    <w:rsid w:val="00856570"/>
    <w:rsid w:val="008565F5"/>
    <w:rsid w:val="008569AD"/>
    <w:rsid w:val="00856A32"/>
    <w:rsid w:val="00856B32"/>
    <w:rsid w:val="00856B63"/>
    <w:rsid w:val="00856B67"/>
    <w:rsid w:val="00856CCF"/>
    <w:rsid w:val="00856D2F"/>
    <w:rsid w:val="00856D31"/>
    <w:rsid w:val="00856D97"/>
    <w:rsid w:val="00856E39"/>
    <w:rsid w:val="00856E52"/>
    <w:rsid w:val="00856F1D"/>
    <w:rsid w:val="0085700A"/>
    <w:rsid w:val="00857050"/>
    <w:rsid w:val="00857053"/>
    <w:rsid w:val="00857067"/>
    <w:rsid w:val="008571B9"/>
    <w:rsid w:val="0085737E"/>
    <w:rsid w:val="0085743A"/>
    <w:rsid w:val="00857633"/>
    <w:rsid w:val="0085766C"/>
    <w:rsid w:val="008576A6"/>
    <w:rsid w:val="008576E8"/>
    <w:rsid w:val="00857B41"/>
    <w:rsid w:val="00857BCE"/>
    <w:rsid w:val="00857BFB"/>
    <w:rsid w:val="00860092"/>
    <w:rsid w:val="00860167"/>
    <w:rsid w:val="008604E7"/>
    <w:rsid w:val="00860536"/>
    <w:rsid w:val="0086054D"/>
    <w:rsid w:val="00860578"/>
    <w:rsid w:val="00860A87"/>
    <w:rsid w:val="00860B28"/>
    <w:rsid w:val="00860C1B"/>
    <w:rsid w:val="00860C88"/>
    <w:rsid w:val="00860C90"/>
    <w:rsid w:val="00860E94"/>
    <w:rsid w:val="00860F19"/>
    <w:rsid w:val="00860F1D"/>
    <w:rsid w:val="00860FBC"/>
    <w:rsid w:val="00861382"/>
    <w:rsid w:val="008613F8"/>
    <w:rsid w:val="008615E8"/>
    <w:rsid w:val="0086165F"/>
    <w:rsid w:val="008616C7"/>
    <w:rsid w:val="0086170D"/>
    <w:rsid w:val="00861722"/>
    <w:rsid w:val="0086186C"/>
    <w:rsid w:val="00861A8E"/>
    <w:rsid w:val="00861AFE"/>
    <w:rsid w:val="00861F60"/>
    <w:rsid w:val="00861FE2"/>
    <w:rsid w:val="0086203D"/>
    <w:rsid w:val="00862256"/>
    <w:rsid w:val="0086227D"/>
    <w:rsid w:val="00862619"/>
    <w:rsid w:val="008626D9"/>
    <w:rsid w:val="008628C3"/>
    <w:rsid w:val="00862960"/>
    <w:rsid w:val="00862B52"/>
    <w:rsid w:val="00862D24"/>
    <w:rsid w:val="00862E05"/>
    <w:rsid w:val="00862EE1"/>
    <w:rsid w:val="00862F0C"/>
    <w:rsid w:val="00863037"/>
    <w:rsid w:val="00863062"/>
    <w:rsid w:val="0086329F"/>
    <w:rsid w:val="008632B9"/>
    <w:rsid w:val="00863484"/>
    <w:rsid w:val="008635F8"/>
    <w:rsid w:val="00863680"/>
    <w:rsid w:val="00863798"/>
    <w:rsid w:val="008638D2"/>
    <w:rsid w:val="00863B47"/>
    <w:rsid w:val="00863D9C"/>
    <w:rsid w:val="00863E18"/>
    <w:rsid w:val="00863FD6"/>
    <w:rsid w:val="00864074"/>
    <w:rsid w:val="008640A0"/>
    <w:rsid w:val="008641C9"/>
    <w:rsid w:val="008641EA"/>
    <w:rsid w:val="00864291"/>
    <w:rsid w:val="0086434A"/>
    <w:rsid w:val="00864532"/>
    <w:rsid w:val="00864604"/>
    <w:rsid w:val="008647B4"/>
    <w:rsid w:val="00864871"/>
    <w:rsid w:val="008649FB"/>
    <w:rsid w:val="00864B2D"/>
    <w:rsid w:val="00864C24"/>
    <w:rsid w:val="00864CC8"/>
    <w:rsid w:val="00864F2C"/>
    <w:rsid w:val="00864F4C"/>
    <w:rsid w:val="00864FCA"/>
    <w:rsid w:val="00865085"/>
    <w:rsid w:val="008650C7"/>
    <w:rsid w:val="008650C8"/>
    <w:rsid w:val="00865168"/>
    <w:rsid w:val="00865224"/>
    <w:rsid w:val="008653E0"/>
    <w:rsid w:val="00865485"/>
    <w:rsid w:val="0086548C"/>
    <w:rsid w:val="00865686"/>
    <w:rsid w:val="0086570E"/>
    <w:rsid w:val="00865972"/>
    <w:rsid w:val="00865A6B"/>
    <w:rsid w:val="00865C7A"/>
    <w:rsid w:val="00865CF7"/>
    <w:rsid w:val="00865D46"/>
    <w:rsid w:val="00865DB0"/>
    <w:rsid w:val="00865DF8"/>
    <w:rsid w:val="00865F48"/>
    <w:rsid w:val="00865FDA"/>
    <w:rsid w:val="008660C2"/>
    <w:rsid w:val="008663BC"/>
    <w:rsid w:val="00866984"/>
    <w:rsid w:val="00866AE7"/>
    <w:rsid w:val="00866B31"/>
    <w:rsid w:val="00866BEE"/>
    <w:rsid w:val="00866C6B"/>
    <w:rsid w:val="00866D41"/>
    <w:rsid w:val="00866D9C"/>
    <w:rsid w:val="00866FC7"/>
    <w:rsid w:val="00867090"/>
    <w:rsid w:val="008670C2"/>
    <w:rsid w:val="008670FE"/>
    <w:rsid w:val="008671B7"/>
    <w:rsid w:val="00867294"/>
    <w:rsid w:val="0086739D"/>
    <w:rsid w:val="00867702"/>
    <w:rsid w:val="0086793C"/>
    <w:rsid w:val="00867BC1"/>
    <w:rsid w:val="00867D93"/>
    <w:rsid w:val="00867DAC"/>
    <w:rsid w:val="00867DE7"/>
    <w:rsid w:val="00867EDB"/>
    <w:rsid w:val="00867F15"/>
    <w:rsid w:val="00867F6C"/>
    <w:rsid w:val="00870074"/>
    <w:rsid w:val="00870169"/>
    <w:rsid w:val="008701BA"/>
    <w:rsid w:val="008701EC"/>
    <w:rsid w:val="00870263"/>
    <w:rsid w:val="00870472"/>
    <w:rsid w:val="00870499"/>
    <w:rsid w:val="00870634"/>
    <w:rsid w:val="00870636"/>
    <w:rsid w:val="0087063E"/>
    <w:rsid w:val="008707BC"/>
    <w:rsid w:val="008707E6"/>
    <w:rsid w:val="00870948"/>
    <w:rsid w:val="00870964"/>
    <w:rsid w:val="008709A8"/>
    <w:rsid w:val="00870AE5"/>
    <w:rsid w:val="00870B67"/>
    <w:rsid w:val="00870B9A"/>
    <w:rsid w:val="00870E57"/>
    <w:rsid w:val="00870FE2"/>
    <w:rsid w:val="008710C5"/>
    <w:rsid w:val="00871119"/>
    <w:rsid w:val="00871234"/>
    <w:rsid w:val="008714D9"/>
    <w:rsid w:val="0087166A"/>
    <w:rsid w:val="00871B74"/>
    <w:rsid w:val="00871BC5"/>
    <w:rsid w:val="00871DA5"/>
    <w:rsid w:val="00872184"/>
    <w:rsid w:val="00872286"/>
    <w:rsid w:val="008723C3"/>
    <w:rsid w:val="008724D6"/>
    <w:rsid w:val="00872712"/>
    <w:rsid w:val="0087275E"/>
    <w:rsid w:val="0087279E"/>
    <w:rsid w:val="00872C17"/>
    <w:rsid w:val="00872D60"/>
    <w:rsid w:val="00872E03"/>
    <w:rsid w:val="00872E7A"/>
    <w:rsid w:val="008731F9"/>
    <w:rsid w:val="008732AA"/>
    <w:rsid w:val="008732B9"/>
    <w:rsid w:val="008734FE"/>
    <w:rsid w:val="00873725"/>
    <w:rsid w:val="0087397B"/>
    <w:rsid w:val="00873AB2"/>
    <w:rsid w:val="00873ACE"/>
    <w:rsid w:val="00873C6B"/>
    <w:rsid w:val="00873EC2"/>
    <w:rsid w:val="00874377"/>
    <w:rsid w:val="008743DF"/>
    <w:rsid w:val="008743E1"/>
    <w:rsid w:val="00874403"/>
    <w:rsid w:val="00874477"/>
    <w:rsid w:val="008744B4"/>
    <w:rsid w:val="00874815"/>
    <w:rsid w:val="008748F1"/>
    <w:rsid w:val="0087494B"/>
    <w:rsid w:val="00874A6C"/>
    <w:rsid w:val="00874B79"/>
    <w:rsid w:val="00874E20"/>
    <w:rsid w:val="00874E47"/>
    <w:rsid w:val="0087515E"/>
    <w:rsid w:val="00875435"/>
    <w:rsid w:val="0087547B"/>
    <w:rsid w:val="0087548B"/>
    <w:rsid w:val="00875510"/>
    <w:rsid w:val="00875516"/>
    <w:rsid w:val="0087571F"/>
    <w:rsid w:val="00875794"/>
    <w:rsid w:val="008757F4"/>
    <w:rsid w:val="008757FD"/>
    <w:rsid w:val="00875816"/>
    <w:rsid w:val="008759A9"/>
    <w:rsid w:val="00875A3B"/>
    <w:rsid w:val="00875ABA"/>
    <w:rsid w:val="00875CA0"/>
    <w:rsid w:val="00875ED6"/>
    <w:rsid w:val="00875F29"/>
    <w:rsid w:val="00876002"/>
    <w:rsid w:val="00876044"/>
    <w:rsid w:val="0087606F"/>
    <w:rsid w:val="00876212"/>
    <w:rsid w:val="00876235"/>
    <w:rsid w:val="008762D3"/>
    <w:rsid w:val="00876431"/>
    <w:rsid w:val="00876483"/>
    <w:rsid w:val="00876537"/>
    <w:rsid w:val="0087656F"/>
    <w:rsid w:val="008767EE"/>
    <w:rsid w:val="0087680C"/>
    <w:rsid w:val="00876821"/>
    <w:rsid w:val="00876877"/>
    <w:rsid w:val="00876C65"/>
    <w:rsid w:val="00877258"/>
    <w:rsid w:val="00877414"/>
    <w:rsid w:val="008775DB"/>
    <w:rsid w:val="0087769F"/>
    <w:rsid w:val="008776E1"/>
    <w:rsid w:val="0087786B"/>
    <w:rsid w:val="008779B4"/>
    <w:rsid w:val="00877AC1"/>
    <w:rsid w:val="00877B48"/>
    <w:rsid w:val="00877B73"/>
    <w:rsid w:val="00877C92"/>
    <w:rsid w:val="00877DAB"/>
    <w:rsid w:val="00877E6B"/>
    <w:rsid w:val="00877EB7"/>
    <w:rsid w:val="00880047"/>
    <w:rsid w:val="00880124"/>
    <w:rsid w:val="00880193"/>
    <w:rsid w:val="00880213"/>
    <w:rsid w:val="008805A3"/>
    <w:rsid w:val="00880655"/>
    <w:rsid w:val="008806EF"/>
    <w:rsid w:val="00880841"/>
    <w:rsid w:val="0088098F"/>
    <w:rsid w:val="008809B7"/>
    <w:rsid w:val="00880F8E"/>
    <w:rsid w:val="00881011"/>
    <w:rsid w:val="00881016"/>
    <w:rsid w:val="0088127F"/>
    <w:rsid w:val="00881483"/>
    <w:rsid w:val="008815C1"/>
    <w:rsid w:val="008815D2"/>
    <w:rsid w:val="00881601"/>
    <w:rsid w:val="00881615"/>
    <w:rsid w:val="0088173F"/>
    <w:rsid w:val="00881751"/>
    <w:rsid w:val="00881AD0"/>
    <w:rsid w:val="00881BFC"/>
    <w:rsid w:val="00881D77"/>
    <w:rsid w:val="00882073"/>
    <w:rsid w:val="00882B08"/>
    <w:rsid w:val="00882B20"/>
    <w:rsid w:val="00882B8A"/>
    <w:rsid w:val="00882BA0"/>
    <w:rsid w:val="00882C34"/>
    <w:rsid w:val="00882C5B"/>
    <w:rsid w:val="00882D15"/>
    <w:rsid w:val="00882FA4"/>
    <w:rsid w:val="00883031"/>
    <w:rsid w:val="00883285"/>
    <w:rsid w:val="008832D0"/>
    <w:rsid w:val="008833B5"/>
    <w:rsid w:val="00883512"/>
    <w:rsid w:val="0088360F"/>
    <w:rsid w:val="0088363B"/>
    <w:rsid w:val="008836DA"/>
    <w:rsid w:val="00883724"/>
    <w:rsid w:val="00883B71"/>
    <w:rsid w:val="00883E21"/>
    <w:rsid w:val="00883E67"/>
    <w:rsid w:val="008841D6"/>
    <w:rsid w:val="008843E1"/>
    <w:rsid w:val="00884471"/>
    <w:rsid w:val="008845B6"/>
    <w:rsid w:val="00884633"/>
    <w:rsid w:val="00884738"/>
    <w:rsid w:val="0088499D"/>
    <w:rsid w:val="008849D3"/>
    <w:rsid w:val="00884A2A"/>
    <w:rsid w:val="00884B51"/>
    <w:rsid w:val="00884C09"/>
    <w:rsid w:val="00884C63"/>
    <w:rsid w:val="00884C73"/>
    <w:rsid w:val="00884F00"/>
    <w:rsid w:val="00884F1B"/>
    <w:rsid w:val="00884F4A"/>
    <w:rsid w:val="00884FC5"/>
    <w:rsid w:val="00885374"/>
    <w:rsid w:val="008857BF"/>
    <w:rsid w:val="008857C2"/>
    <w:rsid w:val="00885950"/>
    <w:rsid w:val="00885A3C"/>
    <w:rsid w:val="00885CD2"/>
    <w:rsid w:val="00885E1E"/>
    <w:rsid w:val="00885E2F"/>
    <w:rsid w:val="008863AE"/>
    <w:rsid w:val="008863CC"/>
    <w:rsid w:val="008864EA"/>
    <w:rsid w:val="00886531"/>
    <w:rsid w:val="00886743"/>
    <w:rsid w:val="008867D9"/>
    <w:rsid w:val="008867FA"/>
    <w:rsid w:val="00886813"/>
    <w:rsid w:val="00886935"/>
    <w:rsid w:val="0088693A"/>
    <w:rsid w:val="0088694D"/>
    <w:rsid w:val="00886D45"/>
    <w:rsid w:val="00886EF1"/>
    <w:rsid w:val="00887007"/>
    <w:rsid w:val="00887168"/>
    <w:rsid w:val="00887223"/>
    <w:rsid w:val="008875D5"/>
    <w:rsid w:val="00887644"/>
    <w:rsid w:val="0088779A"/>
    <w:rsid w:val="00887B1A"/>
    <w:rsid w:val="00887BEE"/>
    <w:rsid w:val="00887C58"/>
    <w:rsid w:val="00887E5D"/>
    <w:rsid w:val="00887E92"/>
    <w:rsid w:val="00887ECE"/>
    <w:rsid w:val="008901BD"/>
    <w:rsid w:val="008901E6"/>
    <w:rsid w:val="0089024C"/>
    <w:rsid w:val="008903B2"/>
    <w:rsid w:val="008904BF"/>
    <w:rsid w:val="00890507"/>
    <w:rsid w:val="00890509"/>
    <w:rsid w:val="00890867"/>
    <w:rsid w:val="008908DC"/>
    <w:rsid w:val="00890903"/>
    <w:rsid w:val="00890936"/>
    <w:rsid w:val="008909AB"/>
    <w:rsid w:val="008909C9"/>
    <w:rsid w:val="00890A49"/>
    <w:rsid w:val="00890CE8"/>
    <w:rsid w:val="00890E14"/>
    <w:rsid w:val="00890EED"/>
    <w:rsid w:val="00891090"/>
    <w:rsid w:val="00891765"/>
    <w:rsid w:val="008917E2"/>
    <w:rsid w:val="008919CE"/>
    <w:rsid w:val="00891D73"/>
    <w:rsid w:val="00891F78"/>
    <w:rsid w:val="00891F7F"/>
    <w:rsid w:val="00891F95"/>
    <w:rsid w:val="008921CF"/>
    <w:rsid w:val="00892346"/>
    <w:rsid w:val="00892461"/>
    <w:rsid w:val="008924E2"/>
    <w:rsid w:val="00892758"/>
    <w:rsid w:val="00892938"/>
    <w:rsid w:val="00892BF4"/>
    <w:rsid w:val="00892F99"/>
    <w:rsid w:val="00893013"/>
    <w:rsid w:val="00893151"/>
    <w:rsid w:val="00893487"/>
    <w:rsid w:val="008937A9"/>
    <w:rsid w:val="008937DD"/>
    <w:rsid w:val="008938B8"/>
    <w:rsid w:val="00893A2F"/>
    <w:rsid w:val="00893B55"/>
    <w:rsid w:val="00893C97"/>
    <w:rsid w:val="00893CAB"/>
    <w:rsid w:val="00893D37"/>
    <w:rsid w:val="00893DF0"/>
    <w:rsid w:val="00893F0E"/>
    <w:rsid w:val="00893F6E"/>
    <w:rsid w:val="00894048"/>
    <w:rsid w:val="00894112"/>
    <w:rsid w:val="0089430F"/>
    <w:rsid w:val="0089435E"/>
    <w:rsid w:val="0089439A"/>
    <w:rsid w:val="00894423"/>
    <w:rsid w:val="008946C5"/>
    <w:rsid w:val="0089476C"/>
    <w:rsid w:val="00894912"/>
    <w:rsid w:val="00894B00"/>
    <w:rsid w:val="00894B23"/>
    <w:rsid w:val="00894BCA"/>
    <w:rsid w:val="00894DC1"/>
    <w:rsid w:val="00894E45"/>
    <w:rsid w:val="00894F6B"/>
    <w:rsid w:val="00894F72"/>
    <w:rsid w:val="0089506E"/>
    <w:rsid w:val="00895150"/>
    <w:rsid w:val="00895284"/>
    <w:rsid w:val="0089551F"/>
    <w:rsid w:val="008956DF"/>
    <w:rsid w:val="00895782"/>
    <w:rsid w:val="008957CD"/>
    <w:rsid w:val="0089598A"/>
    <w:rsid w:val="00895D2B"/>
    <w:rsid w:val="00896581"/>
    <w:rsid w:val="00896731"/>
    <w:rsid w:val="00896903"/>
    <w:rsid w:val="00896956"/>
    <w:rsid w:val="00896A0D"/>
    <w:rsid w:val="00896A28"/>
    <w:rsid w:val="00896C31"/>
    <w:rsid w:val="00896F54"/>
    <w:rsid w:val="00896FB6"/>
    <w:rsid w:val="00896FC4"/>
    <w:rsid w:val="00897041"/>
    <w:rsid w:val="00897044"/>
    <w:rsid w:val="00897245"/>
    <w:rsid w:val="00897298"/>
    <w:rsid w:val="00897348"/>
    <w:rsid w:val="0089739E"/>
    <w:rsid w:val="008974E4"/>
    <w:rsid w:val="0089750A"/>
    <w:rsid w:val="0089767E"/>
    <w:rsid w:val="0089788E"/>
    <w:rsid w:val="008978A0"/>
    <w:rsid w:val="008978CF"/>
    <w:rsid w:val="00897A89"/>
    <w:rsid w:val="00897DB2"/>
    <w:rsid w:val="00897DDB"/>
    <w:rsid w:val="00897E0E"/>
    <w:rsid w:val="00897E47"/>
    <w:rsid w:val="008A0029"/>
    <w:rsid w:val="008A0051"/>
    <w:rsid w:val="008A0399"/>
    <w:rsid w:val="008A04A1"/>
    <w:rsid w:val="008A050B"/>
    <w:rsid w:val="008A06AD"/>
    <w:rsid w:val="008A075E"/>
    <w:rsid w:val="008A083F"/>
    <w:rsid w:val="008A090F"/>
    <w:rsid w:val="008A0A16"/>
    <w:rsid w:val="008A0A1A"/>
    <w:rsid w:val="008A0A21"/>
    <w:rsid w:val="008A0AFB"/>
    <w:rsid w:val="008A0BB8"/>
    <w:rsid w:val="008A0CDD"/>
    <w:rsid w:val="008A0E0D"/>
    <w:rsid w:val="008A0EAE"/>
    <w:rsid w:val="008A0F06"/>
    <w:rsid w:val="008A0F7F"/>
    <w:rsid w:val="008A10E7"/>
    <w:rsid w:val="008A123C"/>
    <w:rsid w:val="008A12A6"/>
    <w:rsid w:val="008A1398"/>
    <w:rsid w:val="008A15FB"/>
    <w:rsid w:val="008A1618"/>
    <w:rsid w:val="008A168E"/>
    <w:rsid w:val="008A16F0"/>
    <w:rsid w:val="008A1701"/>
    <w:rsid w:val="008A17C3"/>
    <w:rsid w:val="008A1809"/>
    <w:rsid w:val="008A1BBB"/>
    <w:rsid w:val="008A1E14"/>
    <w:rsid w:val="008A2207"/>
    <w:rsid w:val="008A2733"/>
    <w:rsid w:val="008A28AB"/>
    <w:rsid w:val="008A2975"/>
    <w:rsid w:val="008A2AF5"/>
    <w:rsid w:val="008A2B0C"/>
    <w:rsid w:val="008A2C75"/>
    <w:rsid w:val="008A2CAF"/>
    <w:rsid w:val="008A2E95"/>
    <w:rsid w:val="008A312F"/>
    <w:rsid w:val="008A31DD"/>
    <w:rsid w:val="008A3254"/>
    <w:rsid w:val="008A343D"/>
    <w:rsid w:val="008A344E"/>
    <w:rsid w:val="008A35E0"/>
    <w:rsid w:val="008A36B8"/>
    <w:rsid w:val="008A373A"/>
    <w:rsid w:val="008A37EC"/>
    <w:rsid w:val="008A388A"/>
    <w:rsid w:val="008A388E"/>
    <w:rsid w:val="008A399F"/>
    <w:rsid w:val="008A3A08"/>
    <w:rsid w:val="008A3AC2"/>
    <w:rsid w:val="008A3AF4"/>
    <w:rsid w:val="008A3B6E"/>
    <w:rsid w:val="008A3C50"/>
    <w:rsid w:val="008A3CBC"/>
    <w:rsid w:val="008A3CD1"/>
    <w:rsid w:val="008A3D3A"/>
    <w:rsid w:val="008A3E5C"/>
    <w:rsid w:val="008A3E60"/>
    <w:rsid w:val="008A3EA9"/>
    <w:rsid w:val="008A3EE5"/>
    <w:rsid w:val="008A3F1D"/>
    <w:rsid w:val="008A4099"/>
    <w:rsid w:val="008A414D"/>
    <w:rsid w:val="008A41B3"/>
    <w:rsid w:val="008A4275"/>
    <w:rsid w:val="008A438B"/>
    <w:rsid w:val="008A45E7"/>
    <w:rsid w:val="008A4664"/>
    <w:rsid w:val="008A488F"/>
    <w:rsid w:val="008A4899"/>
    <w:rsid w:val="008A4907"/>
    <w:rsid w:val="008A4B4C"/>
    <w:rsid w:val="008A4B4E"/>
    <w:rsid w:val="008A4B5C"/>
    <w:rsid w:val="008A4EFF"/>
    <w:rsid w:val="008A5085"/>
    <w:rsid w:val="008A508D"/>
    <w:rsid w:val="008A525D"/>
    <w:rsid w:val="008A5532"/>
    <w:rsid w:val="008A5721"/>
    <w:rsid w:val="008A59CC"/>
    <w:rsid w:val="008A5B26"/>
    <w:rsid w:val="008A5E2A"/>
    <w:rsid w:val="008A6112"/>
    <w:rsid w:val="008A67EF"/>
    <w:rsid w:val="008A6943"/>
    <w:rsid w:val="008A6B88"/>
    <w:rsid w:val="008A6B8E"/>
    <w:rsid w:val="008A6EB2"/>
    <w:rsid w:val="008A6EEB"/>
    <w:rsid w:val="008A7100"/>
    <w:rsid w:val="008A727E"/>
    <w:rsid w:val="008A72EB"/>
    <w:rsid w:val="008A76EF"/>
    <w:rsid w:val="008A782C"/>
    <w:rsid w:val="008A788E"/>
    <w:rsid w:val="008A78FB"/>
    <w:rsid w:val="008A7D33"/>
    <w:rsid w:val="008A7F3B"/>
    <w:rsid w:val="008A7F4A"/>
    <w:rsid w:val="008B009D"/>
    <w:rsid w:val="008B025C"/>
    <w:rsid w:val="008B047F"/>
    <w:rsid w:val="008B06D4"/>
    <w:rsid w:val="008B06FC"/>
    <w:rsid w:val="008B0763"/>
    <w:rsid w:val="008B09B6"/>
    <w:rsid w:val="008B0AFE"/>
    <w:rsid w:val="008B0B3B"/>
    <w:rsid w:val="008B0D94"/>
    <w:rsid w:val="008B0D9D"/>
    <w:rsid w:val="008B0DCC"/>
    <w:rsid w:val="008B0E05"/>
    <w:rsid w:val="008B0E54"/>
    <w:rsid w:val="008B0E71"/>
    <w:rsid w:val="008B0EE6"/>
    <w:rsid w:val="008B11E6"/>
    <w:rsid w:val="008B1773"/>
    <w:rsid w:val="008B1B44"/>
    <w:rsid w:val="008B1B83"/>
    <w:rsid w:val="008B2132"/>
    <w:rsid w:val="008B214E"/>
    <w:rsid w:val="008B21D3"/>
    <w:rsid w:val="008B21EF"/>
    <w:rsid w:val="008B2303"/>
    <w:rsid w:val="008B2517"/>
    <w:rsid w:val="008B25E2"/>
    <w:rsid w:val="008B262F"/>
    <w:rsid w:val="008B27B0"/>
    <w:rsid w:val="008B2802"/>
    <w:rsid w:val="008B2C14"/>
    <w:rsid w:val="008B2D0A"/>
    <w:rsid w:val="008B2EBC"/>
    <w:rsid w:val="008B3057"/>
    <w:rsid w:val="008B30B3"/>
    <w:rsid w:val="008B32FE"/>
    <w:rsid w:val="008B3324"/>
    <w:rsid w:val="008B36C2"/>
    <w:rsid w:val="008B3860"/>
    <w:rsid w:val="008B38EA"/>
    <w:rsid w:val="008B394B"/>
    <w:rsid w:val="008B394F"/>
    <w:rsid w:val="008B3A73"/>
    <w:rsid w:val="008B3D09"/>
    <w:rsid w:val="008B3DA2"/>
    <w:rsid w:val="008B3E54"/>
    <w:rsid w:val="008B3EFA"/>
    <w:rsid w:val="008B423A"/>
    <w:rsid w:val="008B4289"/>
    <w:rsid w:val="008B42E3"/>
    <w:rsid w:val="008B435E"/>
    <w:rsid w:val="008B43A3"/>
    <w:rsid w:val="008B48B3"/>
    <w:rsid w:val="008B4B25"/>
    <w:rsid w:val="008B4BB8"/>
    <w:rsid w:val="008B4C6C"/>
    <w:rsid w:val="008B4D3F"/>
    <w:rsid w:val="008B4F9A"/>
    <w:rsid w:val="008B519E"/>
    <w:rsid w:val="008B51A7"/>
    <w:rsid w:val="008B51ED"/>
    <w:rsid w:val="008B5286"/>
    <w:rsid w:val="008B52CD"/>
    <w:rsid w:val="008B533C"/>
    <w:rsid w:val="008B54F3"/>
    <w:rsid w:val="008B5532"/>
    <w:rsid w:val="008B5624"/>
    <w:rsid w:val="008B5673"/>
    <w:rsid w:val="008B569E"/>
    <w:rsid w:val="008B5A5A"/>
    <w:rsid w:val="008B5ACD"/>
    <w:rsid w:val="008B5B6E"/>
    <w:rsid w:val="008B5BA5"/>
    <w:rsid w:val="008B5BC2"/>
    <w:rsid w:val="008B5C17"/>
    <w:rsid w:val="008B5CD8"/>
    <w:rsid w:val="008B5D51"/>
    <w:rsid w:val="008B5DD1"/>
    <w:rsid w:val="008B605D"/>
    <w:rsid w:val="008B60AB"/>
    <w:rsid w:val="008B60B2"/>
    <w:rsid w:val="008B616B"/>
    <w:rsid w:val="008B6218"/>
    <w:rsid w:val="008B6454"/>
    <w:rsid w:val="008B660E"/>
    <w:rsid w:val="008B6818"/>
    <w:rsid w:val="008B6977"/>
    <w:rsid w:val="008B6B5B"/>
    <w:rsid w:val="008B6B60"/>
    <w:rsid w:val="008B6C71"/>
    <w:rsid w:val="008B6E7B"/>
    <w:rsid w:val="008B70E0"/>
    <w:rsid w:val="008B713C"/>
    <w:rsid w:val="008B75BA"/>
    <w:rsid w:val="008B75DF"/>
    <w:rsid w:val="008B776B"/>
    <w:rsid w:val="008B7B6B"/>
    <w:rsid w:val="008B7F6A"/>
    <w:rsid w:val="008C008C"/>
    <w:rsid w:val="008C0178"/>
    <w:rsid w:val="008C02D4"/>
    <w:rsid w:val="008C0377"/>
    <w:rsid w:val="008C068F"/>
    <w:rsid w:val="008C069D"/>
    <w:rsid w:val="008C0753"/>
    <w:rsid w:val="008C094F"/>
    <w:rsid w:val="008C0ACD"/>
    <w:rsid w:val="008C0B29"/>
    <w:rsid w:val="008C0C10"/>
    <w:rsid w:val="008C0C17"/>
    <w:rsid w:val="008C0C44"/>
    <w:rsid w:val="008C0C48"/>
    <w:rsid w:val="008C0C8B"/>
    <w:rsid w:val="008C0CAD"/>
    <w:rsid w:val="008C1014"/>
    <w:rsid w:val="008C1059"/>
    <w:rsid w:val="008C10CD"/>
    <w:rsid w:val="008C1298"/>
    <w:rsid w:val="008C1489"/>
    <w:rsid w:val="008C1657"/>
    <w:rsid w:val="008C165E"/>
    <w:rsid w:val="008C1872"/>
    <w:rsid w:val="008C192A"/>
    <w:rsid w:val="008C1E6A"/>
    <w:rsid w:val="008C1ED1"/>
    <w:rsid w:val="008C20AE"/>
    <w:rsid w:val="008C20BB"/>
    <w:rsid w:val="008C21AE"/>
    <w:rsid w:val="008C231F"/>
    <w:rsid w:val="008C239F"/>
    <w:rsid w:val="008C2661"/>
    <w:rsid w:val="008C286C"/>
    <w:rsid w:val="008C28E9"/>
    <w:rsid w:val="008C2A13"/>
    <w:rsid w:val="008C2ADD"/>
    <w:rsid w:val="008C2B29"/>
    <w:rsid w:val="008C2C9B"/>
    <w:rsid w:val="008C2CC8"/>
    <w:rsid w:val="008C2D2E"/>
    <w:rsid w:val="008C2D31"/>
    <w:rsid w:val="008C2EBB"/>
    <w:rsid w:val="008C300A"/>
    <w:rsid w:val="008C3041"/>
    <w:rsid w:val="008C3128"/>
    <w:rsid w:val="008C31EB"/>
    <w:rsid w:val="008C324E"/>
    <w:rsid w:val="008C3337"/>
    <w:rsid w:val="008C3629"/>
    <w:rsid w:val="008C3842"/>
    <w:rsid w:val="008C39E6"/>
    <w:rsid w:val="008C3A61"/>
    <w:rsid w:val="008C3CA3"/>
    <w:rsid w:val="008C3D33"/>
    <w:rsid w:val="008C3D76"/>
    <w:rsid w:val="008C3E64"/>
    <w:rsid w:val="008C3EBB"/>
    <w:rsid w:val="008C4351"/>
    <w:rsid w:val="008C4438"/>
    <w:rsid w:val="008C45E0"/>
    <w:rsid w:val="008C464B"/>
    <w:rsid w:val="008C473C"/>
    <w:rsid w:val="008C473D"/>
    <w:rsid w:val="008C4AF1"/>
    <w:rsid w:val="008C4B26"/>
    <w:rsid w:val="008C4CC8"/>
    <w:rsid w:val="008C4D0F"/>
    <w:rsid w:val="008C4E12"/>
    <w:rsid w:val="008C4F2E"/>
    <w:rsid w:val="008C5054"/>
    <w:rsid w:val="008C50B1"/>
    <w:rsid w:val="008C5224"/>
    <w:rsid w:val="008C5252"/>
    <w:rsid w:val="008C52AB"/>
    <w:rsid w:val="008C52B1"/>
    <w:rsid w:val="008C5464"/>
    <w:rsid w:val="008C5542"/>
    <w:rsid w:val="008C566D"/>
    <w:rsid w:val="008C56B6"/>
    <w:rsid w:val="008C57E3"/>
    <w:rsid w:val="008C5C07"/>
    <w:rsid w:val="008C5C93"/>
    <w:rsid w:val="008C5DAD"/>
    <w:rsid w:val="008C5F61"/>
    <w:rsid w:val="008C6441"/>
    <w:rsid w:val="008C652B"/>
    <w:rsid w:val="008C65BF"/>
    <w:rsid w:val="008C6632"/>
    <w:rsid w:val="008C6656"/>
    <w:rsid w:val="008C66F8"/>
    <w:rsid w:val="008C6775"/>
    <w:rsid w:val="008C68AA"/>
    <w:rsid w:val="008C6B24"/>
    <w:rsid w:val="008C6CFA"/>
    <w:rsid w:val="008C6DEB"/>
    <w:rsid w:val="008C6E39"/>
    <w:rsid w:val="008C734F"/>
    <w:rsid w:val="008C74EF"/>
    <w:rsid w:val="008C76A5"/>
    <w:rsid w:val="008C7855"/>
    <w:rsid w:val="008C78AB"/>
    <w:rsid w:val="008C78EC"/>
    <w:rsid w:val="008C7AA0"/>
    <w:rsid w:val="008C7B41"/>
    <w:rsid w:val="008C7BCA"/>
    <w:rsid w:val="008C7E83"/>
    <w:rsid w:val="008C7E8C"/>
    <w:rsid w:val="008C7EAA"/>
    <w:rsid w:val="008C7F67"/>
    <w:rsid w:val="008D0052"/>
    <w:rsid w:val="008D010B"/>
    <w:rsid w:val="008D012B"/>
    <w:rsid w:val="008D017A"/>
    <w:rsid w:val="008D033D"/>
    <w:rsid w:val="008D041A"/>
    <w:rsid w:val="008D0465"/>
    <w:rsid w:val="008D04B1"/>
    <w:rsid w:val="008D04E2"/>
    <w:rsid w:val="008D04FC"/>
    <w:rsid w:val="008D062E"/>
    <w:rsid w:val="008D0856"/>
    <w:rsid w:val="008D0A82"/>
    <w:rsid w:val="008D0D25"/>
    <w:rsid w:val="008D0D57"/>
    <w:rsid w:val="008D0E16"/>
    <w:rsid w:val="008D0FA6"/>
    <w:rsid w:val="008D10D4"/>
    <w:rsid w:val="008D10D6"/>
    <w:rsid w:val="008D130F"/>
    <w:rsid w:val="008D145D"/>
    <w:rsid w:val="008D1505"/>
    <w:rsid w:val="008D1506"/>
    <w:rsid w:val="008D1562"/>
    <w:rsid w:val="008D198B"/>
    <w:rsid w:val="008D1B6C"/>
    <w:rsid w:val="008D1C7E"/>
    <w:rsid w:val="008D1E53"/>
    <w:rsid w:val="008D1FFF"/>
    <w:rsid w:val="008D224C"/>
    <w:rsid w:val="008D23F8"/>
    <w:rsid w:val="008D26A4"/>
    <w:rsid w:val="008D2701"/>
    <w:rsid w:val="008D27C2"/>
    <w:rsid w:val="008D2962"/>
    <w:rsid w:val="008D29AE"/>
    <w:rsid w:val="008D2AAF"/>
    <w:rsid w:val="008D2BC4"/>
    <w:rsid w:val="008D2BC5"/>
    <w:rsid w:val="008D2BCD"/>
    <w:rsid w:val="008D2C29"/>
    <w:rsid w:val="008D2CC9"/>
    <w:rsid w:val="008D3395"/>
    <w:rsid w:val="008D34B2"/>
    <w:rsid w:val="008D359E"/>
    <w:rsid w:val="008D37BF"/>
    <w:rsid w:val="008D38C6"/>
    <w:rsid w:val="008D39C5"/>
    <w:rsid w:val="008D3ADC"/>
    <w:rsid w:val="008D3B06"/>
    <w:rsid w:val="008D3B86"/>
    <w:rsid w:val="008D3CB9"/>
    <w:rsid w:val="008D3F1B"/>
    <w:rsid w:val="008D3F83"/>
    <w:rsid w:val="008D4013"/>
    <w:rsid w:val="008D4128"/>
    <w:rsid w:val="008D43FE"/>
    <w:rsid w:val="008D44DA"/>
    <w:rsid w:val="008D45A5"/>
    <w:rsid w:val="008D46A0"/>
    <w:rsid w:val="008D46BA"/>
    <w:rsid w:val="008D46F1"/>
    <w:rsid w:val="008D4811"/>
    <w:rsid w:val="008D4965"/>
    <w:rsid w:val="008D49E3"/>
    <w:rsid w:val="008D4A1C"/>
    <w:rsid w:val="008D4E6C"/>
    <w:rsid w:val="008D4EDB"/>
    <w:rsid w:val="008D4F6A"/>
    <w:rsid w:val="008D5000"/>
    <w:rsid w:val="008D50AD"/>
    <w:rsid w:val="008D529C"/>
    <w:rsid w:val="008D5325"/>
    <w:rsid w:val="008D5696"/>
    <w:rsid w:val="008D56B7"/>
    <w:rsid w:val="008D5705"/>
    <w:rsid w:val="008D5845"/>
    <w:rsid w:val="008D5923"/>
    <w:rsid w:val="008D5931"/>
    <w:rsid w:val="008D5AF1"/>
    <w:rsid w:val="008D5BA1"/>
    <w:rsid w:val="008D5BBE"/>
    <w:rsid w:val="008D5C84"/>
    <w:rsid w:val="008D5DA5"/>
    <w:rsid w:val="008D5E62"/>
    <w:rsid w:val="008D6049"/>
    <w:rsid w:val="008D6540"/>
    <w:rsid w:val="008D655B"/>
    <w:rsid w:val="008D6604"/>
    <w:rsid w:val="008D66A8"/>
    <w:rsid w:val="008D6BE9"/>
    <w:rsid w:val="008D6C17"/>
    <w:rsid w:val="008D6E49"/>
    <w:rsid w:val="008D70CA"/>
    <w:rsid w:val="008D7172"/>
    <w:rsid w:val="008D761F"/>
    <w:rsid w:val="008D7704"/>
    <w:rsid w:val="008D773B"/>
    <w:rsid w:val="008D7753"/>
    <w:rsid w:val="008D795F"/>
    <w:rsid w:val="008D7CCE"/>
    <w:rsid w:val="008D7D63"/>
    <w:rsid w:val="008D7E94"/>
    <w:rsid w:val="008D7EE9"/>
    <w:rsid w:val="008E00C5"/>
    <w:rsid w:val="008E027C"/>
    <w:rsid w:val="008E0283"/>
    <w:rsid w:val="008E032B"/>
    <w:rsid w:val="008E036F"/>
    <w:rsid w:val="008E0668"/>
    <w:rsid w:val="008E075E"/>
    <w:rsid w:val="008E09BF"/>
    <w:rsid w:val="008E0A25"/>
    <w:rsid w:val="008E0A6C"/>
    <w:rsid w:val="008E0AE4"/>
    <w:rsid w:val="008E0B75"/>
    <w:rsid w:val="008E0DBF"/>
    <w:rsid w:val="008E0FED"/>
    <w:rsid w:val="008E1023"/>
    <w:rsid w:val="008E10DE"/>
    <w:rsid w:val="008E10F7"/>
    <w:rsid w:val="008E1224"/>
    <w:rsid w:val="008E124A"/>
    <w:rsid w:val="008E137D"/>
    <w:rsid w:val="008E13D6"/>
    <w:rsid w:val="008E1411"/>
    <w:rsid w:val="008E14AA"/>
    <w:rsid w:val="008E1511"/>
    <w:rsid w:val="008E1546"/>
    <w:rsid w:val="008E15A8"/>
    <w:rsid w:val="008E15AD"/>
    <w:rsid w:val="008E160B"/>
    <w:rsid w:val="008E1714"/>
    <w:rsid w:val="008E17C2"/>
    <w:rsid w:val="008E1946"/>
    <w:rsid w:val="008E1DCE"/>
    <w:rsid w:val="008E1FEB"/>
    <w:rsid w:val="008E21B1"/>
    <w:rsid w:val="008E21DB"/>
    <w:rsid w:val="008E2251"/>
    <w:rsid w:val="008E22BD"/>
    <w:rsid w:val="008E22BE"/>
    <w:rsid w:val="008E23B3"/>
    <w:rsid w:val="008E253E"/>
    <w:rsid w:val="008E25D5"/>
    <w:rsid w:val="008E2718"/>
    <w:rsid w:val="008E2928"/>
    <w:rsid w:val="008E2AB3"/>
    <w:rsid w:val="008E2C52"/>
    <w:rsid w:val="008E2D70"/>
    <w:rsid w:val="008E331A"/>
    <w:rsid w:val="008E38F2"/>
    <w:rsid w:val="008E3993"/>
    <w:rsid w:val="008E39B4"/>
    <w:rsid w:val="008E3B44"/>
    <w:rsid w:val="008E3B70"/>
    <w:rsid w:val="008E3BE5"/>
    <w:rsid w:val="008E3CA5"/>
    <w:rsid w:val="008E3D0F"/>
    <w:rsid w:val="008E3EA6"/>
    <w:rsid w:val="008E3EEB"/>
    <w:rsid w:val="008E3EED"/>
    <w:rsid w:val="008E3EF0"/>
    <w:rsid w:val="008E4188"/>
    <w:rsid w:val="008E4226"/>
    <w:rsid w:val="008E4265"/>
    <w:rsid w:val="008E42EF"/>
    <w:rsid w:val="008E42F9"/>
    <w:rsid w:val="008E438C"/>
    <w:rsid w:val="008E4996"/>
    <w:rsid w:val="008E4A27"/>
    <w:rsid w:val="008E4A8E"/>
    <w:rsid w:val="008E4B97"/>
    <w:rsid w:val="008E4C75"/>
    <w:rsid w:val="008E4E8C"/>
    <w:rsid w:val="008E4F6C"/>
    <w:rsid w:val="008E50EC"/>
    <w:rsid w:val="008E5184"/>
    <w:rsid w:val="008E51A1"/>
    <w:rsid w:val="008E520F"/>
    <w:rsid w:val="008E531E"/>
    <w:rsid w:val="008E53EC"/>
    <w:rsid w:val="008E5475"/>
    <w:rsid w:val="008E5498"/>
    <w:rsid w:val="008E569E"/>
    <w:rsid w:val="008E56E2"/>
    <w:rsid w:val="008E5770"/>
    <w:rsid w:val="008E589F"/>
    <w:rsid w:val="008E5936"/>
    <w:rsid w:val="008E5953"/>
    <w:rsid w:val="008E5BB0"/>
    <w:rsid w:val="008E5C5C"/>
    <w:rsid w:val="008E5CAF"/>
    <w:rsid w:val="008E5EE0"/>
    <w:rsid w:val="008E5FC9"/>
    <w:rsid w:val="008E60AB"/>
    <w:rsid w:val="008E61FC"/>
    <w:rsid w:val="008E648E"/>
    <w:rsid w:val="008E6539"/>
    <w:rsid w:val="008E65B7"/>
    <w:rsid w:val="008E66F7"/>
    <w:rsid w:val="008E6945"/>
    <w:rsid w:val="008E6AA0"/>
    <w:rsid w:val="008E6CE2"/>
    <w:rsid w:val="008E6DAD"/>
    <w:rsid w:val="008E6E6E"/>
    <w:rsid w:val="008E6EE5"/>
    <w:rsid w:val="008E6FD9"/>
    <w:rsid w:val="008E724F"/>
    <w:rsid w:val="008E7582"/>
    <w:rsid w:val="008E75A5"/>
    <w:rsid w:val="008E790D"/>
    <w:rsid w:val="008E797C"/>
    <w:rsid w:val="008E7A20"/>
    <w:rsid w:val="008E7AA4"/>
    <w:rsid w:val="008E7B12"/>
    <w:rsid w:val="008E7B74"/>
    <w:rsid w:val="008E7BA7"/>
    <w:rsid w:val="008E7D86"/>
    <w:rsid w:val="008E7ED7"/>
    <w:rsid w:val="008F02B5"/>
    <w:rsid w:val="008F0358"/>
    <w:rsid w:val="008F0366"/>
    <w:rsid w:val="008F0720"/>
    <w:rsid w:val="008F077E"/>
    <w:rsid w:val="008F0801"/>
    <w:rsid w:val="008F0924"/>
    <w:rsid w:val="008F09B9"/>
    <w:rsid w:val="008F0B0C"/>
    <w:rsid w:val="008F0B34"/>
    <w:rsid w:val="008F0B54"/>
    <w:rsid w:val="008F11A7"/>
    <w:rsid w:val="008F11E7"/>
    <w:rsid w:val="008F11EF"/>
    <w:rsid w:val="008F12C3"/>
    <w:rsid w:val="008F1420"/>
    <w:rsid w:val="008F1459"/>
    <w:rsid w:val="008F16B6"/>
    <w:rsid w:val="008F17B8"/>
    <w:rsid w:val="008F19AA"/>
    <w:rsid w:val="008F19E8"/>
    <w:rsid w:val="008F1F1D"/>
    <w:rsid w:val="008F2339"/>
    <w:rsid w:val="008F2404"/>
    <w:rsid w:val="008F24E8"/>
    <w:rsid w:val="008F24F6"/>
    <w:rsid w:val="008F25B5"/>
    <w:rsid w:val="008F2758"/>
    <w:rsid w:val="008F284B"/>
    <w:rsid w:val="008F2A71"/>
    <w:rsid w:val="008F2ACE"/>
    <w:rsid w:val="008F2B3D"/>
    <w:rsid w:val="008F2CD4"/>
    <w:rsid w:val="008F2D86"/>
    <w:rsid w:val="008F2F72"/>
    <w:rsid w:val="008F3124"/>
    <w:rsid w:val="008F3159"/>
    <w:rsid w:val="008F3371"/>
    <w:rsid w:val="008F39F3"/>
    <w:rsid w:val="008F3BB9"/>
    <w:rsid w:val="008F3D04"/>
    <w:rsid w:val="008F3DD4"/>
    <w:rsid w:val="008F3F6D"/>
    <w:rsid w:val="008F414A"/>
    <w:rsid w:val="008F447D"/>
    <w:rsid w:val="008F449D"/>
    <w:rsid w:val="008F452B"/>
    <w:rsid w:val="008F4593"/>
    <w:rsid w:val="008F4634"/>
    <w:rsid w:val="008F4AC2"/>
    <w:rsid w:val="008F4B07"/>
    <w:rsid w:val="008F4D55"/>
    <w:rsid w:val="008F4D76"/>
    <w:rsid w:val="008F51B6"/>
    <w:rsid w:val="008F5224"/>
    <w:rsid w:val="008F523E"/>
    <w:rsid w:val="008F52B4"/>
    <w:rsid w:val="008F53BC"/>
    <w:rsid w:val="008F559E"/>
    <w:rsid w:val="008F5821"/>
    <w:rsid w:val="008F5918"/>
    <w:rsid w:val="008F5ACD"/>
    <w:rsid w:val="008F5C23"/>
    <w:rsid w:val="008F5D1C"/>
    <w:rsid w:val="008F5E57"/>
    <w:rsid w:val="008F5F1D"/>
    <w:rsid w:val="008F5F3A"/>
    <w:rsid w:val="008F5F5B"/>
    <w:rsid w:val="008F6047"/>
    <w:rsid w:val="008F616E"/>
    <w:rsid w:val="008F64C7"/>
    <w:rsid w:val="008F6585"/>
    <w:rsid w:val="008F6738"/>
    <w:rsid w:val="008F67F7"/>
    <w:rsid w:val="008F684C"/>
    <w:rsid w:val="008F6933"/>
    <w:rsid w:val="008F69EF"/>
    <w:rsid w:val="008F6BBC"/>
    <w:rsid w:val="008F6C4E"/>
    <w:rsid w:val="008F6C50"/>
    <w:rsid w:val="008F6F0E"/>
    <w:rsid w:val="008F7108"/>
    <w:rsid w:val="008F721B"/>
    <w:rsid w:val="008F7265"/>
    <w:rsid w:val="008F73AA"/>
    <w:rsid w:val="008F74B3"/>
    <w:rsid w:val="008F7644"/>
    <w:rsid w:val="008F7658"/>
    <w:rsid w:val="008F7875"/>
    <w:rsid w:val="008F7A3B"/>
    <w:rsid w:val="008F7BF3"/>
    <w:rsid w:val="008F7E28"/>
    <w:rsid w:val="008F7E89"/>
    <w:rsid w:val="008F7EFA"/>
    <w:rsid w:val="0090002F"/>
    <w:rsid w:val="00900030"/>
    <w:rsid w:val="009000DB"/>
    <w:rsid w:val="009000EC"/>
    <w:rsid w:val="00900151"/>
    <w:rsid w:val="009002DB"/>
    <w:rsid w:val="009005E2"/>
    <w:rsid w:val="0090093F"/>
    <w:rsid w:val="00900CA4"/>
    <w:rsid w:val="00900CC5"/>
    <w:rsid w:val="00900D9D"/>
    <w:rsid w:val="00900E97"/>
    <w:rsid w:val="00900FAC"/>
    <w:rsid w:val="0090112F"/>
    <w:rsid w:val="0090116C"/>
    <w:rsid w:val="00901190"/>
    <w:rsid w:val="009011E6"/>
    <w:rsid w:val="00901276"/>
    <w:rsid w:val="00901305"/>
    <w:rsid w:val="00901636"/>
    <w:rsid w:val="00901653"/>
    <w:rsid w:val="00901817"/>
    <w:rsid w:val="0090194F"/>
    <w:rsid w:val="009019D2"/>
    <w:rsid w:val="00901C71"/>
    <w:rsid w:val="00901D4B"/>
    <w:rsid w:val="00902250"/>
    <w:rsid w:val="00902330"/>
    <w:rsid w:val="0090262E"/>
    <w:rsid w:val="009028BF"/>
    <w:rsid w:val="00902912"/>
    <w:rsid w:val="00902A34"/>
    <w:rsid w:val="00902BCD"/>
    <w:rsid w:val="00902C4A"/>
    <w:rsid w:val="00902D0D"/>
    <w:rsid w:val="00902DFE"/>
    <w:rsid w:val="00902E3D"/>
    <w:rsid w:val="00903019"/>
    <w:rsid w:val="009030DC"/>
    <w:rsid w:val="00903153"/>
    <w:rsid w:val="00903304"/>
    <w:rsid w:val="009038CA"/>
    <w:rsid w:val="009039C9"/>
    <w:rsid w:val="00903AE9"/>
    <w:rsid w:val="00903B44"/>
    <w:rsid w:val="00903CB3"/>
    <w:rsid w:val="00903FF2"/>
    <w:rsid w:val="0090408B"/>
    <w:rsid w:val="009041A3"/>
    <w:rsid w:val="009041EE"/>
    <w:rsid w:val="009045EA"/>
    <w:rsid w:val="009045F6"/>
    <w:rsid w:val="0090482A"/>
    <w:rsid w:val="00904A6A"/>
    <w:rsid w:val="00904AB9"/>
    <w:rsid w:val="00904D19"/>
    <w:rsid w:val="009051AB"/>
    <w:rsid w:val="0090520C"/>
    <w:rsid w:val="0090546A"/>
    <w:rsid w:val="009054AB"/>
    <w:rsid w:val="009057DB"/>
    <w:rsid w:val="00905819"/>
    <w:rsid w:val="00905836"/>
    <w:rsid w:val="0090585A"/>
    <w:rsid w:val="0090588A"/>
    <w:rsid w:val="00905C7A"/>
    <w:rsid w:val="00905CB3"/>
    <w:rsid w:val="00905CF4"/>
    <w:rsid w:val="00905DC2"/>
    <w:rsid w:val="00905FE6"/>
    <w:rsid w:val="0090607B"/>
    <w:rsid w:val="00906282"/>
    <w:rsid w:val="009062C9"/>
    <w:rsid w:val="00906319"/>
    <w:rsid w:val="0090649D"/>
    <w:rsid w:val="009066CA"/>
    <w:rsid w:val="009067C7"/>
    <w:rsid w:val="00906911"/>
    <w:rsid w:val="00906921"/>
    <w:rsid w:val="009069A0"/>
    <w:rsid w:val="00906A1C"/>
    <w:rsid w:val="00906D49"/>
    <w:rsid w:val="00906DD8"/>
    <w:rsid w:val="00906E45"/>
    <w:rsid w:val="00906ED8"/>
    <w:rsid w:val="00906F15"/>
    <w:rsid w:val="0090721E"/>
    <w:rsid w:val="009072EF"/>
    <w:rsid w:val="00907757"/>
    <w:rsid w:val="009077DE"/>
    <w:rsid w:val="00907815"/>
    <w:rsid w:val="00907826"/>
    <w:rsid w:val="00907923"/>
    <w:rsid w:val="00907A07"/>
    <w:rsid w:val="00907B82"/>
    <w:rsid w:val="00907C9A"/>
    <w:rsid w:val="00907F33"/>
    <w:rsid w:val="00910140"/>
    <w:rsid w:val="00910158"/>
    <w:rsid w:val="009101CE"/>
    <w:rsid w:val="009102B3"/>
    <w:rsid w:val="009102C1"/>
    <w:rsid w:val="00910392"/>
    <w:rsid w:val="009103DF"/>
    <w:rsid w:val="009106D2"/>
    <w:rsid w:val="009106F9"/>
    <w:rsid w:val="009106FD"/>
    <w:rsid w:val="0091070D"/>
    <w:rsid w:val="00910788"/>
    <w:rsid w:val="009107A6"/>
    <w:rsid w:val="00910A05"/>
    <w:rsid w:val="00910B01"/>
    <w:rsid w:val="00910CBE"/>
    <w:rsid w:val="00910D7B"/>
    <w:rsid w:val="00910E45"/>
    <w:rsid w:val="00911112"/>
    <w:rsid w:val="009112EB"/>
    <w:rsid w:val="009112FC"/>
    <w:rsid w:val="009113E9"/>
    <w:rsid w:val="0091150C"/>
    <w:rsid w:val="0091166F"/>
    <w:rsid w:val="0091169D"/>
    <w:rsid w:val="009118F8"/>
    <w:rsid w:val="00911965"/>
    <w:rsid w:val="00911A89"/>
    <w:rsid w:val="00911B7D"/>
    <w:rsid w:val="009124CB"/>
    <w:rsid w:val="009124D9"/>
    <w:rsid w:val="00912647"/>
    <w:rsid w:val="009127FE"/>
    <w:rsid w:val="00912882"/>
    <w:rsid w:val="0091298A"/>
    <w:rsid w:val="00912C24"/>
    <w:rsid w:val="00912CDD"/>
    <w:rsid w:val="00912D10"/>
    <w:rsid w:val="00912EA3"/>
    <w:rsid w:val="00912FD3"/>
    <w:rsid w:val="009131B9"/>
    <w:rsid w:val="00913298"/>
    <w:rsid w:val="00913339"/>
    <w:rsid w:val="009136DC"/>
    <w:rsid w:val="00913717"/>
    <w:rsid w:val="0091377D"/>
    <w:rsid w:val="0091390C"/>
    <w:rsid w:val="009139D0"/>
    <w:rsid w:val="00913A56"/>
    <w:rsid w:val="00913B9E"/>
    <w:rsid w:val="00913C8D"/>
    <w:rsid w:val="00913F39"/>
    <w:rsid w:val="0091401F"/>
    <w:rsid w:val="00914103"/>
    <w:rsid w:val="009141F2"/>
    <w:rsid w:val="0091425C"/>
    <w:rsid w:val="00914264"/>
    <w:rsid w:val="0091445E"/>
    <w:rsid w:val="0091468D"/>
    <w:rsid w:val="009146EF"/>
    <w:rsid w:val="0091473F"/>
    <w:rsid w:val="009147B5"/>
    <w:rsid w:val="00914A98"/>
    <w:rsid w:val="00914AAA"/>
    <w:rsid w:val="00914BA3"/>
    <w:rsid w:val="00914D02"/>
    <w:rsid w:val="00914FB9"/>
    <w:rsid w:val="00915005"/>
    <w:rsid w:val="0091529F"/>
    <w:rsid w:val="009154C0"/>
    <w:rsid w:val="00915556"/>
    <w:rsid w:val="009155AD"/>
    <w:rsid w:val="009155B4"/>
    <w:rsid w:val="009157B4"/>
    <w:rsid w:val="00915881"/>
    <w:rsid w:val="00915A1F"/>
    <w:rsid w:val="00915ACB"/>
    <w:rsid w:val="00915EA4"/>
    <w:rsid w:val="00916005"/>
    <w:rsid w:val="00916087"/>
    <w:rsid w:val="0091612C"/>
    <w:rsid w:val="00916398"/>
    <w:rsid w:val="009163B9"/>
    <w:rsid w:val="009163BA"/>
    <w:rsid w:val="009166F4"/>
    <w:rsid w:val="0091684F"/>
    <w:rsid w:val="00916B2E"/>
    <w:rsid w:val="00916DB5"/>
    <w:rsid w:val="00916EAB"/>
    <w:rsid w:val="00917004"/>
    <w:rsid w:val="00917128"/>
    <w:rsid w:val="00917241"/>
    <w:rsid w:val="00917332"/>
    <w:rsid w:val="009173DE"/>
    <w:rsid w:val="00917411"/>
    <w:rsid w:val="0091743A"/>
    <w:rsid w:val="00917444"/>
    <w:rsid w:val="00917461"/>
    <w:rsid w:val="00917471"/>
    <w:rsid w:val="009174D6"/>
    <w:rsid w:val="009174F0"/>
    <w:rsid w:val="00917601"/>
    <w:rsid w:val="0091762B"/>
    <w:rsid w:val="009179F0"/>
    <w:rsid w:val="00917AD4"/>
    <w:rsid w:val="00917BE0"/>
    <w:rsid w:val="00917ECF"/>
    <w:rsid w:val="00917F3D"/>
    <w:rsid w:val="00917FB0"/>
    <w:rsid w:val="0092006B"/>
    <w:rsid w:val="0092021F"/>
    <w:rsid w:val="00920749"/>
    <w:rsid w:val="009207A4"/>
    <w:rsid w:val="00920A01"/>
    <w:rsid w:val="00920A21"/>
    <w:rsid w:val="00920A64"/>
    <w:rsid w:val="00920AE2"/>
    <w:rsid w:val="00920B5E"/>
    <w:rsid w:val="00920CE8"/>
    <w:rsid w:val="00920DE6"/>
    <w:rsid w:val="00920E53"/>
    <w:rsid w:val="00921249"/>
    <w:rsid w:val="009212B0"/>
    <w:rsid w:val="009214FE"/>
    <w:rsid w:val="00921516"/>
    <w:rsid w:val="009216E8"/>
    <w:rsid w:val="009217A0"/>
    <w:rsid w:val="00921844"/>
    <w:rsid w:val="00921AF2"/>
    <w:rsid w:val="00921B92"/>
    <w:rsid w:val="00921C0D"/>
    <w:rsid w:val="00921E33"/>
    <w:rsid w:val="00921ED7"/>
    <w:rsid w:val="00922255"/>
    <w:rsid w:val="009222D1"/>
    <w:rsid w:val="009223D0"/>
    <w:rsid w:val="0092242C"/>
    <w:rsid w:val="009224F2"/>
    <w:rsid w:val="0092259C"/>
    <w:rsid w:val="009227C2"/>
    <w:rsid w:val="00922850"/>
    <w:rsid w:val="0092299C"/>
    <w:rsid w:val="00922B45"/>
    <w:rsid w:val="00922E62"/>
    <w:rsid w:val="00922EC4"/>
    <w:rsid w:val="00922FF8"/>
    <w:rsid w:val="00923114"/>
    <w:rsid w:val="00923137"/>
    <w:rsid w:val="00923155"/>
    <w:rsid w:val="0092316F"/>
    <w:rsid w:val="009233CA"/>
    <w:rsid w:val="009234A5"/>
    <w:rsid w:val="00923647"/>
    <w:rsid w:val="00923691"/>
    <w:rsid w:val="009236A8"/>
    <w:rsid w:val="009236C1"/>
    <w:rsid w:val="00923ABA"/>
    <w:rsid w:val="00923B9C"/>
    <w:rsid w:val="00923C7E"/>
    <w:rsid w:val="00923CB1"/>
    <w:rsid w:val="00923DFB"/>
    <w:rsid w:val="00923EB0"/>
    <w:rsid w:val="00924054"/>
    <w:rsid w:val="009240E4"/>
    <w:rsid w:val="0092413F"/>
    <w:rsid w:val="00924209"/>
    <w:rsid w:val="0092422B"/>
    <w:rsid w:val="009242F5"/>
    <w:rsid w:val="009243DF"/>
    <w:rsid w:val="00924426"/>
    <w:rsid w:val="00924573"/>
    <w:rsid w:val="00924697"/>
    <w:rsid w:val="00924913"/>
    <w:rsid w:val="00924987"/>
    <w:rsid w:val="009249E5"/>
    <w:rsid w:val="00924AA3"/>
    <w:rsid w:val="00924AC4"/>
    <w:rsid w:val="00924D4A"/>
    <w:rsid w:val="00924E06"/>
    <w:rsid w:val="00924E4E"/>
    <w:rsid w:val="00924FDC"/>
    <w:rsid w:val="00925136"/>
    <w:rsid w:val="0092516E"/>
    <w:rsid w:val="009257B9"/>
    <w:rsid w:val="00925808"/>
    <w:rsid w:val="00925CE8"/>
    <w:rsid w:val="00925F8B"/>
    <w:rsid w:val="00926002"/>
    <w:rsid w:val="009260AB"/>
    <w:rsid w:val="009260E8"/>
    <w:rsid w:val="00926247"/>
    <w:rsid w:val="0092624C"/>
    <w:rsid w:val="009263A0"/>
    <w:rsid w:val="009263F1"/>
    <w:rsid w:val="0092641F"/>
    <w:rsid w:val="00926568"/>
    <w:rsid w:val="0092662D"/>
    <w:rsid w:val="00926726"/>
    <w:rsid w:val="009268C2"/>
    <w:rsid w:val="00926910"/>
    <w:rsid w:val="00926B86"/>
    <w:rsid w:val="00926C0A"/>
    <w:rsid w:val="00926D77"/>
    <w:rsid w:val="00926EB8"/>
    <w:rsid w:val="009274E1"/>
    <w:rsid w:val="0092750A"/>
    <w:rsid w:val="00927663"/>
    <w:rsid w:val="009276FE"/>
    <w:rsid w:val="009276FF"/>
    <w:rsid w:val="00927774"/>
    <w:rsid w:val="00927A56"/>
    <w:rsid w:val="00927AA6"/>
    <w:rsid w:val="00927DA3"/>
    <w:rsid w:val="00927E46"/>
    <w:rsid w:val="009301A2"/>
    <w:rsid w:val="0093049C"/>
    <w:rsid w:val="00930515"/>
    <w:rsid w:val="009306D1"/>
    <w:rsid w:val="0093086F"/>
    <w:rsid w:val="0093096B"/>
    <w:rsid w:val="00930A2C"/>
    <w:rsid w:val="00930AEE"/>
    <w:rsid w:val="00930EEB"/>
    <w:rsid w:val="00931216"/>
    <w:rsid w:val="009312BD"/>
    <w:rsid w:val="009312F4"/>
    <w:rsid w:val="009317D3"/>
    <w:rsid w:val="009317FE"/>
    <w:rsid w:val="00931807"/>
    <w:rsid w:val="0093181C"/>
    <w:rsid w:val="009318E1"/>
    <w:rsid w:val="0093196A"/>
    <w:rsid w:val="00931A87"/>
    <w:rsid w:val="00931ACD"/>
    <w:rsid w:val="00931B4C"/>
    <w:rsid w:val="00931C27"/>
    <w:rsid w:val="00931C99"/>
    <w:rsid w:val="00931D39"/>
    <w:rsid w:val="00931F60"/>
    <w:rsid w:val="0093211D"/>
    <w:rsid w:val="009321D6"/>
    <w:rsid w:val="00932260"/>
    <w:rsid w:val="0093262B"/>
    <w:rsid w:val="00932757"/>
    <w:rsid w:val="009327B9"/>
    <w:rsid w:val="00932BD4"/>
    <w:rsid w:val="00932E8E"/>
    <w:rsid w:val="00933547"/>
    <w:rsid w:val="009336F7"/>
    <w:rsid w:val="00933735"/>
    <w:rsid w:val="0093377D"/>
    <w:rsid w:val="00933892"/>
    <w:rsid w:val="00933AB2"/>
    <w:rsid w:val="00933B97"/>
    <w:rsid w:val="00933D67"/>
    <w:rsid w:val="00933D74"/>
    <w:rsid w:val="00933E1A"/>
    <w:rsid w:val="00933E2D"/>
    <w:rsid w:val="00934161"/>
    <w:rsid w:val="00934267"/>
    <w:rsid w:val="00934424"/>
    <w:rsid w:val="009344CE"/>
    <w:rsid w:val="009345D2"/>
    <w:rsid w:val="009345EB"/>
    <w:rsid w:val="009345F1"/>
    <w:rsid w:val="0093460B"/>
    <w:rsid w:val="0093463A"/>
    <w:rsid w:val="00934AB2"/>
    <w:rsid w:val="00934ABD"/>
    <w:rsid w:val="00934BAC"/>
    <w:rsid w:val="00934C84"/>
    <w:rsid w:val="009350A6"/>
    <w:rsid w:val="00935350"/>
    <w:rsid w:val="009353E1"/>
    <w:rsid w:val="009354C5"/>
    <w:rsid w:val="0093553F"/>
    <w:rsid w:val="00935622"/>
    <w:rsid w:val="0093588A"/>
    <w:rsid w:val="00935A7E"/>
    <w:rsid w:val="00935AA7"/>
    <w:rsid w:val="00935DAE"/>
    <w:rsid w:val="00935DCF"/>
    <w:rsid w:val="00935E33"/>
    <w:rsid w:val="00935E6C"/>
    <w:rsid w:val="00935EC4"/>
    <w:rsid w:val="00936212"/>
    <w:rsid w:val="009362A7"/>
    <w:rsid w:val="0093645F"/>
    <w:rsid w:val="009364A7"/>
    <w:rsid w:val="00936636"/>
    <w:rsid w:val="00936669"/>
    <w:rsid w:val="00936AF9"/>
    <w:rsid w:val="00936F92"/>
    <w:rsid w:val="00936FFD"/>
    <w:rsid w:val="00937358"/>
    <w:rsid w:val="009374A7"/>
    <w:rsid w:val="00937577"/>
    <w:rsid w:val="009379DC"/>
    <w:rsid w:val="00937A13"/>
    <w:rsid w:val="00937BA1"/>
    <w:rsid w:val="00937C78"/>
    <w:rsid w:val="0094012E"/>
    <w:rsid w:val="00940423"/>
    <w:rsid w:val="0094080B"/>
    <w:rsid w:val="00940854"/>
    <w:rsid w:val="009409A4"/>
    <w:rsid w:val="009409F4"/>
    <w:rsid w:val="00940B3F"/>
    <w:rsid w:val="00940B68"/>
    <w:rsid w:val="00940BDC"/>
    <w:rsid w:val="00940E8F"/>
    <w:rsid w:val="00940FF1"/>
    <w:rsid w:val="00941327"/>
    <w:rsid w:val="0094133D"/>
    <w:rsid w:val="00941467"/>
    <w:rsid w:val="00941785"/>
    <w:rsid w:val="0094179B"/>
    <w:rsid w:val="00941AC2"/>
    <w:rsid w:val="00941B68"/>
    <w:rsid w:val="00941B7F"/>
    <w:rsid w:val="00941C2F"/>
    <w:rsid w:val="00941C9E"/>
    <w:rsid w:val="00942685"/>
    <w:rsid w:val="009426D4"/>
    <w:rsid w:val="009427D7"/>
    <w:rsid w:val="00942997"/>
    <w:rsid w:val="00942EB7"/>
    <w:rsid w:val="00942FB3"/>
    <w:rsid w:val="00943390"/>
    <w:rsid w:val="0094352C"/>
    <w:rsid w:val="0094361C"/>
    <w:rsid w:val="00943730"/>
    <w:rsid w:val="009438B0"/>
    <w:rsid w:val="00943A31"/>
    <w:rsid w:val="00943A43"/>
    <w:rsid w:val="00943E26"/>
    <w:rsid w:val="0094415B"/>
    <w:rsid w:val="009441C3"/>
    <w:rsid w:val="009443D5"/>
    <w:rsid w:val="00944480"/>
    <w:rsid w:val="00944508"/>
    <w:rsid w:val="009445E8"/>
    <w:rsid w:val="00944603"/>
    <w:rsid w:val="00944736"/>
    <w:rsid w:val="00944758"/>
    <w:rsid w:val="00944882"/>
    <w:rsid w:val="009448AB"/>
    <w:rsid w:val="00944919"/>
    <w:rsid w:val="00944A01"/>
    <w:rsid w:val="00944A77"/>
    <w:rsid w:val="00944B5B"/>
    <w:rsid w:val="00944C56"/>
    <w:rsid w:val="00944C81"/>
    <w:rsid w:val="009450AD"/>
    <w:rsid w:val="009451CA"/>
    <w:rsid w:val="009453D1"/>
    <w:rsid w:val="009453E8"/>
    <w:rsid w:val="0094549F"/>
    <w:rsid w:val="009454BC"/>
    <w:rsid w:val="009454BE"/>
    <w:rsid w:val="0094556B"/>
    <w:rsid w:val="009458C9"/>
    <w:rsid w:val="009458D0"/>
    <w:rsid w:val="009458F7"/>
    <w:rsid w:val="00945931"/>
    <w:rsid w:val="00945A34"/>
    <w:rsid w:val="00945AE9"/>
    <w:rsid w:val="00945BCE"/>
    <w:rsid w:val="00945D81"/>
    <w:rsid w:val="00945DE2"/>
    <w:rsid w:val="00946062"/>
    <w:rsid w:val="00946220"/>
    <w:rsid w:val="0094644A"/>
    <w:rsid w:val="0094677E"/>
    <w:rsid w:val="00946998"/>
    <w:rsid w:val="00946AD5"/>
    <w:rsid w:val="00946BF1"/>
    <w:rsid w:val="00946CDC"/>
    <w:rsid w:val="00946E4D"/>
    <w:rsid w:val="00946E94"/>
    <w:rsid w:val="00946F0C"/>
    <w:rsid w:val="00946F47"/>
    <w:rsid w:val="00947268"/>
    <w:rsid w:val="00947317"/>
    <w:rsid w:val="00947462"/>
    <w:rsid w:val="009478AB"/>
    <w:rsid w:val="00947988"/>
    <w:rsid w:val="0094798C"/>
    <w:rsid w:val="00947D08"/>
    <w:rsid w:val="00947F9A"/>
    <w:rsid w:val="00950265"/>
    <w:rsid w:val="00950290"/>
    <w:rsid w:val="009502BD"/>
    <w:rsid w:val="00950558"/>
    <w:rsid w:val="00950913"/>
    <w:rsid w:val="009509B3"/>
    <w:rsid w:val="00950BA9"/>
    <w:rsid w:val="00950E4E"/>
    <w:rsid w:val="00950E59"/>
    <w:rsid w:val="00950F14"/>
    <w:rsid w:val="009512FF"/>
    <w:rsid w:val="0095130D"/>
    <w:rsid w:val="00951529"/>
    <w:rsid w:val="00951577"/>
    <w:rsid w:val="0095159D"/>
    <w:rsid w:val="00951749"/>
    <w:rsid w:val="00951963"/>
    <w:rsid w:val="00951C9F"/>
    <w:rsid w:val="00951CB8"/>
    <w:rsid w:val="00951D4F"/>
    <w:rsid w:val="00951DA6"/>
    <w:rsid w:val="00952089"/>
    <w:rsid w:val="009521D4"/>
    <w:rsid w:val="009522BE"/>
    <w:rsid w:val="009524DB"/>
    <w:rsid w:val="00952712"/>
    <w:rsid w:val="00952C6A"/>
    <w:rsid w:val="00952FB8"/>
    <w:rsid w:val="00953016"/>
    <w:rsid w:val="00953049"/>
    <w:rsid w:val="009530DD"/>
    <w:rsid w:val="009531BD"/>
    <w:rsid w:val="0095333A"/>
    <w:rsid w:val="0095353C"/>
    <w:rsid w:val="00953649"/>
    <w:rsid w:val="009537D5"/>
    <w:rsid w:val="009538F0"/>
    <w:rsid w:val="00953B7E"/>
    <w:rsid w:val="00953E2F"/>
    <w:rsid w:val="00953EBA"/>
    <w:rsid w:val="00953EEC"/>
    <w:rsid w:val="009542A3"/>
    <w:rsid w:val="00954396"/>
    <w:rsid w:val="0095453B"/>
    <w:rsid w:val="00954772"/>
    <w:rsid w:val="009548A5"/>
    <w:rsid w:val="0095494D"/>
    <w:rsid w:val="00954A16"/>
    <w:rsid w:val="00954A34"/>
    <w:rsid w:val="00954A69"/>
    <w:rsid w:val="00954C4D"/>
    <w:rsid w:val="00954EA1"/>
    <w:rsid w:val="00954EA6"/>
    <w:rsid w:val="00954ECD"/>
    <w:rsid w:val="00954EE1"/>
    <w:rsid w:val="00954F15"/>
    <w:rsid w:val="00955126"/>
    <w:rsid w:val="009554B7"/>
    <w:rsid w:val="0095578B"/>
    <w:rsid w:val="00955857"/>
    <w:rsid w:val="00955989"/>
    <w:rsid w:val="00955AC6"/>
    <w:rsid w:val="00955AEA"/>
    <w:rsid w:val="00955B2D"/>
    <w:rsid w:val="00955DB3"/>
    <w:rsid w:val="00955DF6"/>
    <w:rsid w:val="00955E45"/>
    <w:rsid w:val="00955E6A"/>
    <w:rsid w:val="00955ED5"/>
    <w:rsid w:val="00955EE0"/>
    <w:rsid w:val="0095641D"/>
    <w:rsid w:val="0095643E"/>
    <w:rsid w:val="009565AC"/>
    <w:rsid w:val="009566A0"/>
    <w:rsid w:val="009566AF"/>
    <w:rsid w:val="009568C7"/>
    <w:rsid w:val="009568E6"/>
    <w:rsid w:val="00956B80"/>
    <w:rsid w:val="00956BED"/>
    <w:rsid w:val="00956D3F"/>
    <w:rsid w:val="00956E45"/>
    <w:rsid w:val="00956F00"/>
    <w:rsid w:val="00956F99"/>
    <w:rsid w:val="0095703B"/>
    <w:rsid w:val="00957182"/>
    <w:rsid w:val="00957209"/>
    <w:rsid w:val="0095724D"/>
    <w:rsid w:val="009572A8"/>
    <w:rsid w:val="00957334"/>
    <w:rsid w:val="0095735B"/>
    <w:rsid w:val="009573C7"/>
    <w:rsid w:val="009573E0"/>
    <w:rsid w:val="0095741D"/>
    <w:rsid w:val="009574E7"/>
    <w:rsid w:val="0095753B"/>
    <w:rsid w:val="00957559"/>
    <w:rsid w:val="00957671"/>
    <w:rsid w:val="009577B2"/>
    <w:rsid w:val="009577C2"/>
    <w:rsid w:val="009577CA"/>
    <w:rsid w:val="009579CA"/>
    <w:rsid w:val="00957B5A"/>
    <w:rsid w:val="0096019A"/>
    <w:rsid w:val="009602FF"/>
    <w:rsid w:val="00960304"/>
    <w:rsid w:val="00960320"/>
    <w:rsid w:val="00960447"/>
    <w:rsid w:val="0096046A"/>
    <w:rsid w:val="00960473"/>
    <w:rsid w:val="0096058B"/>
    <w:rsid w:val="009605EC"/>
    <w:rsid w:val="009606C4"/>
    <w:rsid w:val="009606F5"/>
    <w:rsid w:val="00960A68"/>
    <w:rsid w:val="00960AF0"/>
    <w:rsid w:val="00960B0E"/>
    <w:rsid w:val="00960CD1"/>
    <w:rsid w:val="00960EDE"/>
    <w:rsid w:val="00961130"/>
    <w:rsid w:val="009615BA"/>
    <w:rsid w:val="00961672"/>
    <w:rsid w:val="009616DD"/>
    <w:rsid w:val="009617AA"/>
    <w:rsid w:val="00961868"/>
    <w:rsid w:val="00961A21"/>
    <w:rsid w:val="00961A66"/>
    <w:rsid w:val="00961CF2"/>
    <w:rsid w:val="00961D51"/>
    <w:rsid w:val="00961D87"/>
    <w:rsid w:val="00962001"/>
    <w:rsid w:val="009622C0"/>
    <w:rsid w:val="009623C0"/>
    <w:rsid w:val="0096254D"/>
    <w:rsid w:val="0096258F"/>
    <w:rsid w:val="00962629"/>
    <w:rsid w:val="009626DB"/>
    <w:rsid w:val="0096280A"/>
    <w:rsid w:val="009628C9"/>
    <w:rsid w:val="00962976"/>
    <w:rsid w:val="009629FF"/>
    <w:rsid w:val="00962C06"/>
    <w:rsid w:val="00962D16"/>
    <w:rsid w:val="00962D9F"/>
    <w:rsid w:val="00962E86"/>
    <w:rsid w:val="00962FE6"/>
    <w:rsid w:val="009631DA"/>
    <w:rsid w:val="00963273"/>
    <w:rsid w:val="009632D3"/>
    <w:rsid w:val="00963467"/>
    <w:rsid w:val="00963600"/>
    <w:rsid w:val="009638A9"/>
    <w:rsid w:val="00963952"/>
    <w:rsid w:val="00963B0A"/>
    <w:rsid w:val="00963D98"/>
    <w:rsid w:val="00963DBC"/>
    <w:rsid w:val="00963EB1"/>
    <w:rsid w:val="00963F04"/>
    <w:rsid w:val="00964084"/>
    <w:rsid w:val="00964133"/>
    <w:rsid w:val="00964142"/>
    <w:rsid w:val="0096422E"/>
    <w:rsid w:val="0096425C"/>
    <w:rsid w:val="00964329"/>
    <w:rsid w:val="0096465A"/>
    <w:rsid w:val="00964666"/>
    <w:rsid w:val="0096485F"/>
    <w:rsid w:val="00964A15"/>
    <w:rsid w:val="00964A3D"/>
    <w:rsid w:val="00964B18"/>
    <w:rsid w:val="00964BAF"/>
    <w:rsid w:val="00964C55"/>
    <w:rsid w:val="00964D48"/>
    <w:rsid w:val="00964D64"/>
    <w:rsid w:val="00964DD9"/>
    <w:rsid w:val="00964F6D"/>
    <w:rsid w:val="00965191"/>
    <w:rsid w:val="0096539A"/>
    <w:rsid w:val="00965462"/>
    <w:rsid w:val="009656F9"/>
    <w:rsid w:val="0096572B"/>
    <w:rsid w:val="00965986"/>
    <w:rsid w:val="00965B4F"/>
    <w:rsid w:val="00965CAF"/>
    <w:rsid w:val="00965EC9"/>
    <w:rsid w:val="00965ECB"/>
    <w:rsid w:val="00965F54"/>
    <w:rsid w:val="00965FBA"/>
    <w:rsid w:val="00966072"/>
    <w:rsid w:val="00966286"/>
    <w:rsid w:val="00966347"/>
    <w:rsid w:val="009663A9"/>
    <w:rsid w:val="009665CC"/>
    <w:rsid w:val="00966812"/>
    <w:rsid w:val="00966842"/>
    <w:rsid w:val="00966A45"/>
    <w:rsid w:val="00966AA9"/>
    <w:rsid w:val="00966AB2"/>
    <w:rsid w:val="00966BB9"/>
    <w:rsid w:val="00966F1B"/>
    <w:rsid w:val="0096700B"/>
    <w:rsid w:val="00967022"/>
    <w:rsid w:val="0096733A"/>
    <w:rsid w:val="00967381"/>
    <w:rsid w:val="009673FC"/>
    <w:rsid w:val="009675EF"/>
    <w:rsid w:val="009675FB"/>
    <w:rsid w:val="009676E8"/>
    <w:rsid w:val="009678F4"/>
    <w:rsid w:val="00967AF1"/>
    <w:rsid w:val="00967D32"/>
    <w:rsid w:val="00967F10"/>
    <w:rsid w:val="0097024F"/>
    <w:rsid w:val="00970279"/>
    <w:rsid w:val="00970385"/>
    <w:rsid w:val="009704C6"/>
    <w:rsid w:val="0097054A"/>
    <w:rsid w:val="009705F9"/>
    <w:rsid w:val="009706C2"/>
    <w:rsid w:val="009709D0"/>
    <w:rsid w:val="00970A7F"/>
    <w:rsid w:val="00970A81"/>
    <w:rsid w:val="00970AB6"/>
    <w:rsid w:val="00970B45"/>
    <w:rsid w:val="00970CF9"/>
    <w:rsid w:val="00971405"/>
    <w:rsid w:val="0097143A"/>
    <w:rsid w:val="009714F9"/>
    <w:rsid w:val="00971505"/>
    <w:rsid w:val="009715BD"/>
    <w:rsid w:val="009718B4"/>
    <w:rsid w:val="0097196B"/>
    <w:rsid w:val="00971989"/>
    <w:rsid w:val="00971B55"/>
    <w:rsid w:val="00971BD6"/>
    <w:rsid w:val="00971E47"/>
    <w:rsid w:val="00971FB2"/>
    <w:rsid w:val="0097202B"/>
    <w:rsid w:val="009728D9"/>
    <w:rsid w:val="00972A11"/>
    <w:rsid w:val="00972BCB"/>
    <w:rsid w:val="00972FD6"/>
    <w:rsid w:val="0097313F"/>
    <w:rsid w:val="0097318E"/>
    <w:rsid w:val="009732D2"/>
    <w:rsid w:val="009736D7"/>
    <w:rsid w:val="0097379B"/>
    <w:rsid w:val="0097379D"/>
    <w:rsid w:val="0097382E"/>
    <w:rsid w:val="009738BF"/>
    <w:rsid w:val="00973905"/>
    <w:rsid w:val="00973974"/>
    <w:rsid w:val="00973A38"/>
    <w:rsid w:val="00973ACB"/>
    <w:rsid w:val="00973CEB"/>
    <w:rsid w:val="00973F04"/>
    <w:rsid w:val="00973F43"/>
    <w:rsid w:val="00974167"/>
    <w:rsid w:val="00974329"/>
    <w:rsid w:val="009743D1"/>
    <w:rsid w:val="009743DF"/>
    <w:rsid w:val="00974566"/>
    <w:rsid w:val="009745F6"/>
    <w:rsid w:val="00974610"/>
    <w:rsid w:val="009746A2"/>
    <w:rsid w:val="009746EF"/>
    <w:rsid w:val="00974832"/>
    <w:rsid w:val="0097489E"/>
    <w:rsid w:val="00974924"/>
    <w:rsid w:val="0097493B"/>
    <w:rsid w:val="0097498D"/>
    <w:rsid w:val="00974A21"/>
    <w:rsid w:val="00974A37"/>
    <w:rsid w:val="00974B3F"/>
    <w:rsid w:val="00974BCD"/>
    <w:rsid w:val="00974BED"/>
    <w:rsid w:val="00974CA2"/>
    <w:rsid w:val="00974D63"/>
    <w:rsid w:val="009751FB"/>
    <w:rsid w:val="00975479"/>
    <w:rsid w:val="00975842"/>
    <w:rsid w:val="009758DE"/>
    <w:rsid w:val="00975D0A"/>
    <w:rsid w:val="00975D8C"/>
    <w:rsid w:val="00975DF5"/>
    <w:rsid w:val="00975E9E"/>
    <w:rsid w:val="00975F03"/>
    <w:rsid w:val="00976071"/>
    <w:rsid w:val="009761BD"/>
    <w:rsid w:val="00976349"/>
    <w:rsid w:val="00976615"/>
    <w:rsid w:val="00976843"/>
    <w:rsid w:val="00976B4B"/>
    <w:rsid w:val="00976D1F"/>
    <w:rsid w:val="00976D5B"/>
    <w:rsid w:val="00976DB4"/>
    <w:rsid w:val="00977023"/>
    <w:rsid w:val="00977613"/>
    <w:rsid w:val="009777C8"/>
    <w:rsid w:val="00977861"/>
    <w:rsid w:val="009778B8"/>
    <w:rsid w:val="0097794B"/>
    <w:rsid w:val="00977A47"/>
    <w:rsid w:val="00977AFF"/>
    <w:rsid w:val="00977C06"/>
    <w:rsid w:val="00977D4E"/>
    <w:rsid w:val="00977DF8"/>
    <w:rsid w:val="00977EF3"/>
    <w:rsid w:val="009800A6"/>
    <w:rsid w:val="0098022F"/>
    <w:rsid w:val="00980294"/>
    <w:rsid w:val="009802E0"/>
    <w:rsid w:val="009803A6"/>
    <w:rsid w:val="0098053D"/>
    <w:rsid w:val="00980639"/>
    <w:rsid w:val="00980719"/>
    <w:rsid w:val="0098084D"/>
    <w:rsid w:val="00980A06"/>
    <w:rsid w:val="00980B4B"/>
    <w:rsid w:val="00980B63"/>
    <w:rsid w:val="00980BF5"/>
    <w:rsid w:val="00980C47"/>
    <w:rsid w:val="00980CF6"/>
    <w:rsid w:val="00980D50"/>
    <w:rsid w:val="00980D58"/>
    <w:rsid w:val="00980EBA"/>
    <w:rsid w:val="009811EC"/>
    <w:rsid w:val="00981461"/>
    <w:rsid w:val="0098163C"/>
    <w:rsid w:val="00981695"/>
    <w:rsid w:val="009816CD"/>
    <w:rsid w:val="009817AD"/>
    <w:rsid w:val="0098180B"/>
    <w:rsid w:val="00981BAD"/>
    <w:rsid w:val="00981C2A"/>
    <w:rsid w:val="00981C4A"/>
    <w:rsid w:val="00981D66"/>
    <w:rsid w:val="009821AD"/>
    <w:rsid w:val="00982201"/>
    <w:rsid w:val="0098222A"/>
    <w:rsid w:val="00982371"/>
    <w:rsid w:val="00982373"/>
    <w:rsid w:val="009824EA"/>
    <w:rsid w:val="009824F6"/>
    <w:rsid w:val="009829B4"/>
    <w:rsid w:val="00982A7E"/>
    <w:rsid w:val="00982AA6"/>
    <w:rsid w:val="00982BCD"/>
    <w:rsid w:val="00982D80"/>
    <w:rsid w:val="00982DB1"/>
    <w:rsid w:val="00982F6B"/>
    <w:rsid w:val="00982F9B"/>
    <w:rsid w:val="00983038"/>
    <w:rsid w:val="00983054"/>
    <w:rsid w:val="00983079"/>
    <w:rsid w:val="00983105"/>
    <w:rsid w:val="009836E5"/>
    <w:rsid w:val="009838BB"/>
    <w:rsid w:val="0098397B"/>
    <w:rsid w:val="00983A7D"/>
    <w:rsid w:val="00983B4D"/>
    <w:rsid w:val="00983B72"/>
    <w:rsid w:val="00983FB5"/>
    <w:rsid w:val="00983FDB"/>
    <w:rsid w:val="00983FFF"/>
    <w:rsid w:val="00984079"/>
    <w:rsid w:val="00984291"/>
    <w:rsid w:val="009843B0"/>
    <w:rsid w:val="00984438"/>
    <w:rsid w:val="009844D5"/>
    <w:rsid w:val="0098455A"/>
    <w:rsid w:val="00984B3B"/>
    <w:rsid w:val="00984BF9"/>
    <w:rsid w:val="00984CD1"/>
    <w:rsid w:val="00984E1F"/>
    <w:rsid w:val="00984FBB"/>
    <w:rsid w:val="009851E9"/>
    <w:rsid w:val="00985203"/>
    <w:rsid w:val="009852E3"/>
    <w:rsid w:val="009854D2"/>
    <w:rsid w:val="00985620"/>
    <w:rsid w:val="0098563F"/>
    <w:rsid w:val="0098564A"/>
    <w:rsid w:val="00985B2E"/>
    <w:rsid w:val="00985BC4"/>
    <w:rsid w:val="00985C31"/>
    <w:rsid w:val="00985CF7"/>
    <w:rsid w:val="00986094"/>
    <w:rsid w:val="009861A8"/>
    <w:rsid w:val="0098635B"/>
    <w:rsid w:val="0098654B"/>
    <w:rsid w:val="0098657F"/>
    <w:rsid w:val="00986600"/>
    <w:rsid w:val="0098664D"/>
    <w:rsid w:val="0098669D"/>
    <w:rsid w:val="00986727"/>
    <w:rsid w:val="009868E8"/>
    <w:rsid w:val="00986B33"/>
    <w:rsid w:val="00986B44"/>
    <w:rsid w:val="00986B46"/>
    <w:rsid w:val="00986D88"/>
    <w:rsid w:val="00986DFE"/>
    <w:rsid w:val="00986F77"/>
    <w:rsid w:val="00986FBE"/>
    <w:rsid w:val="00986FF5"/>
    <w:rsid w:val="00987045"/>
    <w:rsid w:val="009870F5"/>
    <w:rsid w:val="0098714A"/>
    <w:rsid w:val="009871FB"/>
    <w:rsid w:val="009872CA"/>
    <w:rsid w:val="009872D8"/>
    <w:rsid w:val="009873BE"/>
    <w:rsid w:val="0098742F"/>
    <w:rsid w:val="009875FE"/>
    <w:rsid w:val="00987626"/>
    <w:rsid w:val="00987D7C"/>
    <w:rsid w:val="00987D7E"/>
    <w:rsid w:val="00987E29"/>
    <w:rsid w:val="00987E4C"/>
    <w:rsid w:val="00987FAC"/>
    <w:rsid w:val="0099017B"/>
    <w:rsid w:val="00990244"/>
    <w:rsid w:val="0099058F"/>
    <w:rsid w:val="009907C2"/>
    <w:rsid w:val="00990A41"/>
    <w:rsid w:val="00990B66"/>
    <w:rsid w:val="00990EB6"/>
    <w:rsid w:val="00990ED4"/>
    <w:rsid w:val="00991345"/>
    <w:rsid w:val="0099141E"/>
    <w:rsid w:val="00991AA0"/>
    <w:rsid w:val="00991B74"/>
    <w:rsid w:val="00991C95"/>
    <w:rsid w:val="00991E06"/>
    <w:rsid w:val="00991F81"/>
    <w:rsid w:val="00991F8D"/>
    <w:rsid w:val="0099201A"/>
    <w:rsid w:val="00992747"/>
    <w:rsid w:val="00992776"/>
    <w:rsid w:val="009927DF"/>
    <w:rsid w:val="0099287C"/>
    <w:rsid w:val="00992954"/>
    <w:rsid w:val="00992A63"/>
    <w:rsid w:val="00992DF5"/>
    <w:rsid w:val="00992F3B"/>
    <w:rsid w:val="00992FD8"/>
    <w:rsid w:val="0099306A"/>
    <w:rsid w:val="009930C3"/>
    <w:rsid w:val="009931D6"/>
    <w:rsid w:val="009932CA"/>
    <w:rsid w:val="0099334F"/>
    <w:rsid w:val="00993419"/>
    <w:rsid w:val="0099353C"/>
    <w:rsid w:val="0099354A"/>
    <w:rsid w:val="00993964"/>
    <w:rsid w:val="00993A4A"/>
    <w:rsid w:val="00993AC2"/>
    <w:rsid w:val="00993BB8"/>
    <w:rsid w:val="00993D12"/>
    <w:rsid w:val="00993EBF"/>
    <w:rsid w:val="00993FFC"/>
    <w:rsid w:val="00993FFD"/>
    <w:rsid w:val="00994029"/>
    <w:rsid w:val="009945B3"/>
    <w:rsid w:val="009946A1"/>
    <w:rsid w:val="00994821"/>
    <w:rsid w:val="009949BA"/>
    <w:rsid w:val="00994B49"/>
    <w:rsid w:val="00994DA3"/>
    <w:rsid w:val="00994DFD"/>
    <w:rsid w:val="00995099"/>
    <w:rsid w:val="009950AF"/>
    <w:rsid w:val="00995130"/>
    <w:rsid w:val="0099518F"/>
    <w:rsid w:val="00995486"/>
    <w:rsid w:val="009954CC"/>
    <w:rsid w:val="009955A8"/>
    <w:rsid w:val="00995640"/>
    <w:rsid w:val="00995684"/>
    <w:rsid w:val="0099572E"/>
    <w:rsid w:val="009957EA"/>
    <w:rsid w:val="009958AA"/>
    <w:rsid w:val="00995908"/>
    <w:rsid w:val="00995AA1"/>
    <w:rsid w:val="00995C64"/>
    <w:rsid w:val="009960B2"/>
    <w:rsid w:val="009960E0"/>
    <w:rsid w:val="00996148"/>
    <w:rsid w:val="009963BE"/>
    <w:rsid w:val="00996620"/>
    <w:rsid w:val="00996623"/>
    <w:rsid w:val="0099675B"/>
    <w:rsid w:val="00996A56"/>
    <w:rsid w:val="00996D67"/>
    <w:rsid w:val="00996DBD"/>
    <w:rsid w:val="009970DA"/>
    <w:rsid w:val="00997184"/>
    <w:rsid w:val="00997418"/>
    <w:rsid w:val="00997574"/>
    <w:rsid w:val="009975D4"/>
    <w:rsid w:val="0099765B"/>
    <w:rsid w:val="00997852"/>
    <w:rsid w:val="00997919"/>
    <w:rsid w:val="0099799E"/>
    <w:rsid w:val="009979DA"/>
    <w:rsid w:val="00997A79"/>
    <w:rsid w:val="00997BDF"/>
    <w:rsid w:val="00997BF6"/>
    <w:rsid w:val="00997D99"/>
    <w:rsid w:val="00997E05"/>
    <w:rsid w:val="00997E15"/>
    <w:rsid w:val="00997E27"/>
    <w:rsid w:val="009A002E"/>
    <w:rsid w:val="009A0172"/>
    <w:rsid w:val="009A026C"/>
    <w:rsid w:val="009A028F"/>
    <w:rsid w:val="009A0BDF"/>
    <w:rsid w:val="009A0C0F"/>
    <w:rsid w:val="009A0CDE"/>
    <w:rsid w:val="009A1113"/>
    <w:rsid w:val="009A134E"/>
    <w:rsid w:val="009A1352"/>
    <w:rsid w:val="009A13A4"/>
    <w:rsid w:val="009A1509"/>
    <w:rsid w:val="009A15D0"/>
    <w:rsid w:val="009A1797"/>
    <w:rsid w:val="009A17AA"/>
    <w:rsid w:val="009A17F6"/>
    <w:rsid w:val="009A1C31"/>
    <w:rsid w:val="009A1C46"/>
    <w:rsid w:val="009A1CE5"/>
    <w:rsid w:val="009A210B"/>
    <w:rsid w:val="009A22A0"/>
    <w:rsid w:val="009A2555"/>
    <w:rsid w:val="009A25D4"/>
    <w:rsid w:val="009A25D6"/>
    <w:rsid w:val="009A265D"/>
    <w:rsid w:val="009A26AD"/>
    <w:rsid w:val="009A2706"/>
    <w:rsid w:val="009A2918"/>
    <w:rsid w:val="009A2966"/>
    <w:rsid w:val="009A2D19"/>
    <w:rsid w:val="009A2E42"/>
    <w:rsid w:val="009A3062"/>
    <w:rsid w:val="009A30C7"/>
    <w:rsid w:val="009A32BC"/>
    <w:rsid w:val="009A35B7"/>
    <w:rsid w:val="009A3750"/>
    <w:rsid w:val="009A37AD"/>
    <w:rsid w:val="009A3803"/>
    <w:rsid w:val="009A385E"/>
    <w:rsid w:val="009A3881"/>
    <w:rsid w:val="009A38EB"/>
    <w:rsid w:val="009A395F"/>
    <w:rsid w:val="009A39D5"/>
    <w:rsid w:val="009A3AE5"/>
    <w:rsid w:val="009A3BE7"/>
    <w:rsid w:val="009A3C44"/>
    <w:rsid w:val="009A3C68"/>
    <w:rsid w:val="009A3E6B"/>
    <w:rsid w:val="009A3E76"/>
    <w:rsid w:val="009A4155"/>
    <w:rsid w:val="009A4222"/>
    <w:rsid w:val="009A42E7"/>
    <w:rsid w:val="009A43E9"/>
    <w:rsid w:val="009A4444"/>
    <w:rsid w:val="009A45B4"/>
    <w:rsid w:val="009A460A"/>
    <w:rsid w:val="009A47D0"/>
    <w:rsid w:val="009A4950"/>
    <w:rsid w:val="009A4AD2"/>
    <w:rsid w:val="009A4B01"/>
    <w:rsid w:val="009A4B3E"/>
    <w:rsid w:val="009A4C1A"/>
    <w:rsid w:val="009A4C8F"/>
    <w:rsid w:val="009A5015"/>
    <w:rsid w:val="009A513A"/>
    <w:rsid w:val="009A519A"/>
    <w:rsid w:val="009A523D"/>
    <w:rsid w:val="009A54A8"/>
    <w:rsid w:val="009A559B"/>
    <w:rsid w:val="009A5853"/>
    <w:rsid w:val="009A5944"/>
    <w:rsid w:val="009A597F"/>
    <w:rsid w:val="009A5BE9"/>
    <w:rsid w:val="009A5C50"/>
    <w:rsid w:val="009A5E31"/>
    <w:rsid w:val="009A63CE"/>
    <w:rsid w:val="009A657E"/>
    <w:rsid w:val="009A66C3"/>
    <w:rsid w:val="009A69A3"/>
    <w:rsid w:val="009A6ADD"/>
    <w:rsid w:val="009A6B50"/>
    <w:rsid w:val="009A6D5E"/>
    <w:rsid w:val="009A6E9C"/>
    <w:rsid w:val="009A7115"/>
    <w:rsid w:val="009A71B4"/>
    <w:rsid w:val="009A72B8"/>
    <w:rsid w:val="009A72F8"/>
    <w:rsid w:val="009A73AF"/>
    <w:rsid w:val="009A7546"/>
    <w:rsid w:val="009A75A7"/>
    <w:rsid w:val="009A773F"/>
    <w:rsid w:val="009A785F"/>
    <w:rsid w:val="009A78E1"/>
    <w:rsid w:val="009A7AE9"/>
    <w:rsid w:val="009A7BDD"/>
    <w:rsid w:val="009A7C58"/>
    <w:rsid w:val="009A7E64"/>
    <w:rsid w:val="009A7FD0"/>
    <w:rsid w:val="009B01C1"/>
    <w:rsid w:val="009B0204"/>
    <w:rsid w:val="009B03CF"/>
    <w:rsid w:val="009B03EE"/>
    <w:rsid w:val="009B0402"/>
    <w:rsid w:val="009B04E5"/>
    <w:rsid w:val="009B0665"/>
    <w:rsid w:val="009B0836"/>
    <w:rsid w:val="009B097D"/>
    <w:rsid w:val="009B09B8"/>
    <w:rsid w:val="009B0A58"/>
    <w:rsid w:val="009B0AA9"/>
    <w:rsid w:val="009B0ADE"/>
    <w:rsid w:val="009B0C22"/>
    <w:rsid w:val="009B0D04"/>
    <w:rsid w:val="009B0E85"/>
    <w:rsid w:val="009B10B9"/>
    <w:rsid w:val="009B10BD"/>
    <w:rsid w:val="009B11C1"/>
    <w:rsid w:val="009B11C9"/>
    <w:rsid w:val="009B11D8"/>
    <w:rsid w:val="009B11F4"/>
    <w:rsid w:val="009B12F5"/>
    <w:rsid w:val="009B1351"/>
    <w:rsid w:val="009B13FC"/>
    <w:rsid w:val="009B14DC"/>
    <w:rsid w:val="009B1534"/>
    <w:rsid w:val="009B15BC"/>
    <w:rsid w:val="009B15D3"/>
    <w:rsid w:val="009B1662"/>
    <w:rsid w:val="009B1857"/>
    <w:rsid w:val="009B185A"/>
    <w:rsid w:val="009B1978"/>
    <w:rsid w:val="009B1AAD"/>
    <w:rsid w:val="009B1E28"/>
    <w:rsid w:val="009B1E2B"/>
    <w:rsid w:val="009B1E89"/>
    <w:rsid w:val="009B1F05"/>
    <w:rsid w:val="009B1F9E"/>
    <w:rsid w:val="009B212D"/>
    <w:rsid w:val="009B2205"/>
    <w:rsid w:val="009B230D"/>
    <w:rsid w:val="009B2409"/>
    <w:rsid w:val="009B2470"/>
    <w:rsid w:val="009B24C9"/>
    <w:rsid w:val="009B25B4"/>
    <w:rsid w:val="009B2600"/>
    <w:rsid w:val="009B27FB"/>
    <w:rsid w:val="009B2841"/>
    <w:rsid w:val="009B286E"/>
    <w:rsid w:val="009B2BDB"/>
    <w:rsid w:val="009B2FDC"/>
    <w:rsid w:val="009B3084"/>
    <w:rsid w:val="009B3206"/>
    <w:rsid w:val="009B3527"/>
    <w:rsid w:val="009B388D"/>
    <w:rsid w:val="009B3939"/>
    <w:rsid w:val="009B3974"/>
    <w:rsid w:val="009B39A8"/>
    <w:rsid w:val="009B3B8E"/>
    <w:rsid w:val="009B3CE5"/>
    <w:rsid w:val="009B4055"/>
    <w:rsid w:val="009B4070"/>
    <w:rsid w:val="009B40F6"/>
    <w:rsid w:val="009B42F9"/>
    <w:rsid w:val="009B45D1"/>
    <w:rsid w:val="009B4756"/>
    <w:rsid w:val="009B47B8"/>
    <w:rsid w:val="009B47FC"/>
    <w:rsid w:val="009B488F"/>
    <w:rsid w:val="009B4D15"/>
    <w:rsid w:val="009B4D80"/>
    <w:rsid w:val="009B4DFF"/>
    <w:rsid w:val="009B5050"/>
    <w:rsid w:val="009B52D3"/>
    <w:rsid w:val="009B540E"/>
    <w:rsid w:val="009B54E9"/>
    <w:rsid w:val="009B5503"/>
    <w:rsid w:val="009B564F"/>
    <w:rsid w:val="009B574C"/>
    <w:rsid w:val="009B5760"/>
    <w:rsid w:val="009B58F8"/>
    <w:rsid w:val="009B597B"/>
    <w:rsid w:val="009B5A9D"/>
    <w:rsid w:val="009B5B77"/>
    <w:rsid w:val="009B5E19"/>
    <w:rsid w:val="009B5E24"/>
    <w:rsid w:val="009B5EA8"/>
    <w:rsid w:val="009B5F29"/>
    <w:rsid w:val="009B5FDD"/>
    <w:rsid w:val="009B614A"/>
    <w:rsid w:val="009B65FF"/>
    <w:rsid w:val="009B6650"/>
    <w:rsid w:val="009B66EB"/>
    <w:rsid w:val="009B6704"/>
    <w:rsid w:val="009B671F"/>
    <w:rsid w:val="009B6726"/>
    <w:rsid w:val="009B68C9"/>
    <w:rsid w:val="009B6A59"/>
    <w:rsid w:val="009B6A98"/>
    <w:rsid w:val="009B6CDA"/>
    <w:rsid w:val="009B7153"/>
    <w:rsid w:val="009B7202"/>
    <w:rsid w:val="009B720E"/>
    <w:rsid w:val="009B72DD"/>
    <w:rsid w:val="009B72E7"/>
    <w:rsid w:val="009B74EF"/>
    <w:rsid w:val="009B7508"/>
    <w:rsid w:val="009B7712"/>
    <w:rsid w:val="009B785D"/>
    <w:rsid w:val="009B79D5"/>
    <w:rsid w:val="009B79E0"/>
    <w:rsid w:val="009B7ADD"/>
    <w:rsid w:val="009B7C59"/>
    <w:rsid w:val="009B7C5E"/>
    <w:rsid w:val="009B7C6F"/>
    <w:rsid w:val="009B7DE4"/>
    <w:rsid w:val="009B7EDA"/>
    <w:rsid w:val="009B7EF7"/>
    <w:rsid w:val="009C0198"/>
    <w:rsid w:val="009C01DB"/>
    <w:rsid w:val="009C0634"/>
    <w:rsid w:val="009C086D"/>
    <w:rsid w:val="009C0A1C"/>
    <w:rsid w:val="009C0AB4"/>
    <w:rsid w:val="009C0B8D"/>
    <w:rsid w:val="009C0BC6"/>
    <w:rsid w:val="009C0FC6"/>
    <w:rsid w:val="009C105E"/>
    <w:rsid w:val="009C1073"/>
    <w:rsid w:val="009C1320"/>
    <w:rsid w:val="009C16D7"/>
    <w:rsid w:val="009C1736"/>
    <w:rsid w:val="009C178A"/>
    <w:rsid w:val="009C183B"/>
    <w:rsid w:val="009C1844"/>
    <w:rsid w:val="009C19CE"/>
    <w:rsid w:val="009C1A5E"/>
    <w:rsid w:val="009C1C24"/>
    <w:rsid w:val="009C1C2D"/>
    <w:rsid w:val="009C1CCC"/>
    <w:rsid w:val="009C1D1F"/>
    <w:rsid w:val="009C1E74"/>
    <w:rsid w:val="009C20F7"/>
    <w:rsid w:val="009C21E0"/>
    <w:rsid w:val="009C223D"/>
    <w:rsid w:val="009C2470"/>
    <w:rsid w:val="009C276E"/>
    <w:rsid w:val="009C2B2D"/>
    <w:rsid w:val="009C2D45"/>
    <w:rsid w:val="009C2F71"/>
    <w:rsid w:val="009C31DC"/>
    <w:rsid w:val="009C3204"/>
    <w:rsid w:val="009C3346"/>
    <w:rsid w:val="009C34FB"/>
    <w:rsid w:val="009C3641"/>
    <w:rsid w:val="009C39AF"/>
    <w:rsid w:val="009C3A1D"/>
    <w:rsid w:val="009C3B4E"/>
    <w:rsid w:val="009C3B5C"/>
    <w:rsid w:val="009C3CB1"/>
    <w:rsid w:val="009C3E54"/>
    <w:rsid w:val="009C3FE1"/>
    <w:rsid w:val="009C40BB"/>
    <w:rsid w:val="009C40C7"/>
    <w:rsid w:val="009C41BA"/>
    <w:rsid w:val="009C44EA"/>
    <w:rsid w:val="009C4659"/>
    <w:rsid w:val="009C4737"/>
    <w:rsid w:val="009C47AF"/>
    <w:rsid w:val="009C47B4"/>
    <w:rsid w:val="009C48B8"/>
    <w:rsid w:val="009C4925"/>
    <w:rsid w:val="009C4D98"/>
    <w:rsid w:val="009C4EE6"/>
    <w:rsid w:val="009C51DC"/>
    <w:rsid w:val="009C529F"/>
    <w:rsid w:val="009C53F8"/>
    <w:rsid w:val="009C5404"/>
    <w:rsid w:val="009C5416"/>
    <w:rsid w:val="009C545D"/>
    <w:rsid w:val="009C55CF"/>
    <w:rsid w:val="009C5793"/>
    <w:rsid w:val="009C5861"/>
    <w:rsid w:val="009C58DE"/>
    <w:rsid w:val="009C592B"/>
    <w:rsid w:val="009C5B37"/>
    <w:rsid w:val="009C5BC9"/>
    <w:rsid w:val="009C5D5F"/>
    <w:rsid w:val="009C60E7"/>
    <w:rsid w:val="009C616B"/>
    <w:rsid w:val="009C6370"/>
    <w:rsid w:val="009C64D1"/>
    <w:rsid w:val="009C6895"/>
    <w:rsid w:val="009C6917"/>
    <w:rsid w:val="009C6BAC"/>
    <w:rsid w:val="009C6C9C"/>
    <w:rsid w:val="009C6CAF"/>
    <w:rsid w:val="009C6D65"/>
    <w:rsid w:val="009C6F0B"/>
    <w:rsid w:val="009C7058"/>
    <w:rsid w:val="009C70BC"/>
    <w:rsid w:val="009C71CD"/>
    <w:rsid w:val="009C7A5F"/>
    <w:rsid w:val="009C7AF9"/>
    <w:rsid w:val="009C7C54"/>
    <w:rsid w:val="009C7CF4"/>
    <w:rsid w:val="009C7DF9"/>
    <w:rsid w:val="009C7E7F"/>
    <w:rsid w:val="009D029F"/>
    <w:rsid w:val="009D0312"/>
    <w:rsid w:val="009D036D"/>
    <w:rsid w:val="009D039D"/>
    <w:rsid w:val="009D03BF"/>
    <w:rsid w:val="009D0540"/>
    <w:rsid w:val="009D09CC"/>
    <w:rsid w:val="009D0AAF"/>
    <w:rsid w:val="009D0BC7"/>
    <w:rsid w:val="009D0C94"/>
    <w:rsid w:val="009D0DC0"/>
    <w:rsid w:val="009D0E43"/>
    <w:rsid w:val="009D0F65"/>
    <w:rsid w:val="009D0FF2"/>
    <w:rsid w:val="009D114E"/>
    <w:rsid w:val="009D1176"/>
    <w:rsid w:val="009D11E0"/>
    <w:rsid w:val="009D139B"/>
    <w:rsid w:val="009D1757"/>
    <w:rsid w:val="009D1837"/>
    <w:rsid w:val="009D1BA1"/>
    <w:rsid w:val="009D1BEA"/>
    <w:rsid w:val="009D1E03"/>
    <w:rsid w:val="009D21EC"/>
    <w:rsid w:val="009D2339"/>
    <w:rsid w:val="009D242E"/>
    <w:rsid w:val="009D2687"/>
    <w:rsid w:val="009D26ED"/>
    <w:rsid w:val="009D278D"/>
    <w:rsid w:val="009D28A6"/>
    <w:rsid w:val="009D2A23"/>
    <w:rsid w:val="009D2AAE"/>
    <w:rsid w:val="009D2B33"/>
    <w:rsid w:val="009D2E9A"/>
    <w:rsid w:val="009D354B"/>
    <w:rsid w:val="009D35D4"/>
    <w:rsid w:val="009D35DE"/>
    <w:rsid w:val="009D378D"/>
    <w:rsid w:val="009D387D"/>
    <w:rsid w:val="009D38BF"/>
    <w:rsid w:val="009D3A6D"/>
    <w:rsid w:val="009D3B47"/>
    <w:rsid w:val="009D3CC4"/>
    <w:rsid w:val="009D3D12"/>
    <w:rsid w:val="009D3E51"/>
    <w:rsid w:val="009D4440"/>
    <w:rsid w:val="009D452C"/>
    <w:rsid w:val="009D46E3"/>
    <w:rsid w:val="009D4764"/>
    <w:rsid w:val="009D484C"/>
    <w:rsid w:val="009D48C3"/>
    <w:rsid w:val="009D4AD4"/>
    <w:rsid w:val="009D4B05"/>
    <w:rsid w:val="009D4DD1"/>
    <w:rsid w:val="009D4F0D"/>
    <w:rsid w:val="009D4FC6"/>
    <w:rsid w:val="009D5045"/>
    <w:rsid w:val="009D5166"/>
    <w:rsid w:val="009D51C7"/>
    <w:rsid w:val="009D5376"/>
    <w:rsid w:val="009D551A"/>
    <w:rsid w:val="009D5546"/>
    <w:rsid w:val="009D55BA"/>
    <w:rsid w:val="009D55E7"/>
    <w:rsid w:val="009D57E8"/>
    <w:rsid w:val="009D5BBC"/>
    <w:rsid w:val="009D5E61"/>
    <w:rsid w:val="009D5F1B"/>
    <w:rsid w:val="009D60A6"/>
    <w:rsid w:val="009D60B5"/>
    <w:rsid w:val="009D612C"/>
    <w:rsid w:val="009D6297"/>
    <w:rsid w:val="009D65A0"/>
    <w:rsid w:val="009D6614"/>
    <w:rsid w:val="009D6934"/>
    <w:rsid w:val="009D6D45"/>
    <w:rsid w:val="009D6D77"/>
    <w:rsid w:val="009D6E44"/>
    <w:rsid w:val="009D6EB9"/>
    <w:rsid w:val="009D7006"/>
    <w:rsid w:val="009D731D"/>
    <w:rsid w:val="009D738B"/>
    <w:rsid w:val="009D7B59"/>
    <w:rsid w:val="009D7C41"/>
    <w:rsid w:val="009D7C42"/>
    <w:rsid w:val="009D7D8D"/>
    <w:rsid w:val="009D7DDB"/>
    <w:rsid w:val="009E0068"/>
    <w:rsid w:val="009E00E2"/>
    <w:rsid w:val="009E0107"/>
    <w:rsid w:val="009E0249"/>
    <w:rsid w:val="009E040F"/>
    <w:rsid w:val="009E04A0"/>
    <w:rsid w:val="009E0621"/>
    <w:rsid w:val="009E0670"/>
    <w:rsid w:val="009E0684"/>
    <w:rsid w:val="009E0779"/>
    <w:rsid w:val="009E0824"/>
    <w:rsid w:val="009E0A2E"/>
    <w:rsid w:val="009E0AD5"/>
    <w:rsid w:val="009E0C91"/>
    <w:rsid w:val="009E0FF6"/>
    <w:rsid w:val="009E148B"/>
    <w:rsid w:val="009E14F4"/>
    <w:rsid w:val="009E14FB"/>
    <w:rsid w:val="009E1580"/>
    <w:rsid w:val="009E15F0"/>
    <w:rsid w:val="009E190A"/>
    <w:rsid w:val="009E191B"/>
    <w:rsid w:val="009E1941"/>
    <w:rsid w:val="009E1CB9"/>
    <w:rsid w:val="009E1D6D"/>
    <w:rsid w:val="009E1DBE"/>
    <w:rsid w:val="009E222A"/>
    <w:rsid w:val="009E2343"/>
    <w:rsid w:val="009E2458"/>
    <w:rsid w:val="009E2650"/>
    <w:rsid w:val="009E29BE"/>
    <w:rsid w:val="009E2B3A"/>
    <w:rsid w:val="009E2E46"/>
    <w:rsid w:val="009E2E4F"/>
    <w:rsid w:val="009E2ED5"/>
    <w:rsid w:val="009E309B"/>
    <w:rsid w:val="009E310B"/>
    <w:rsid w:val="009E3338"/>
    <w:rsid w:val="009E349A"/>
    <w:rsid w:val="009E3586"/>
    <w:rsid w:val="009E39F7"/>
    <w:rsid w:val="009E3A2D"/>
    <w:rsid w:val="009E3B3A"/>
    <w:rsid w:val="009E3CF1"/>
    <w:rsid w:val="009E3D7C"/>
    <w:rsid w:val="009E3E96"/>
    <w:rsid w:val="009E3EBF"/>
    <w:rsid w:val="009E40C3"/>
    <w:rsid w:val="009E4194"/>
    <w:rsid w:val="009E4202"/>
    <w:rsid w:val="009E44C7"/>
    <w:rsid w:val="009E480E"/>
    <w:rsid w:val="009E4878"/>
    <w:rsid w:val="009E49AE"/>
    <w:rsid w:val="009E49F2"/>
    <w:rsid w:val="009E4C46"/>
    <w:rsid w:val="009E4C67"/>
    <w:rsid w:val="009E4D55"/>
    <w:rsid w:val="009E4D7F"/>
    <w:rsid w:val="009E4EB8"/>
    <w:rsid w:val="009E50AF"/>
    <w:rsid w:val="009E50C0"/>
    <w:rsid w:val="009E5223"/>
    <w:rsid w:val="009E5274"/>
    <w:rsid w:val="009E53D5"/>
    <w:rsid w:val="009E5592"/>
    <w:rsid w:val="009E564A"/>
    <w:rsid w:val="009E56E6"/>
    <w:rsid w:val="009E59C7"/>
    <w:rsid w:val="009E5A58"/>
    <w:rsid w:val="009E5B6D"/>
    <w:rsid w:val="009E6016"/>
    <w:rsid w:val="009E602D"/>
    <w:rsid w:val="009E608C"/>
    <w:rsid w:val="009E609F"/>
    <w:rsid w:val="009E6392"/>
    <w:rsid w:val="009E6656"/>
    <w:rsid w:val="009E66D6"/>
    <w:rsid w:val="009E680C"/>
    <w:rsid w:val="009E6862"/>
    <w:rsid w:val="009E6980"/>
    <w:rsid w:val="009E6B76"/>
    <w:rsid w:val="009E6F2D"/>
    <w:rsid w:val="009E721B"/>
    <w:rsid w:val="009E72EF"/>
    <w:rsid w:val="009E73AB"/>
    <w:rsid w:val="009E74DA"/>
    <w:rsid w:val="009E764F"/>
    <w:rsid w:val="009E776C"/>
    <w:rsid w:val="009E783D"/>
    <w:rsid w:val="009E7AAB"/>
    <w:rsid w:val="009E7ABF"/>
    <w:rsid w:val="009E7C1D"/>
    <w:rsid w:val="009E7D53"/>
    <w:rsid w:val="009E7E5A"/>
    <w:rsid w:val="009E7FA2"/>
    <w:rsid w:val="009F03F2"/>
    <w:rsid w:val="009F042A"/>
    <w:rsid w:val="009F04B7"/>
    <w:rsid w:val="009F04F5"/>
    <w:rsid w:val="009F0521"/>
    <w:rsid w:val="009F0599"/>
    <w:rsid w:val="009F09A3"/>
    <w:rsid w:val="009F0B52"/>
    <w:rsid w:val="009F0FAB"/>
    <w:rsid w:val="009F0FE1"/>
    <w:rsid w:val="009F14B9"/>
    <w:rsid w:val="009F150D"/>
    <w:rsid w:val="009F15F3"/>
    <w:rsid w:val="009F1691"/>
    <w:rsid w:val="009F16A2"/>
    <w:rsid w:val="009F172E"/>
    <w:rsid w:val="009F175C"/>
    <w:rsid w:val="009F193B"/>
    <w:rsid w:val="009F1AF3"/>
    <w:rsid w:val="009F1B51"/>
    <w:rsid w:val="009F1BA9"/>
    <w:rsid w:val="009F1EE8"/>
    <w:rsid w:val="009F2092"/>
    <w:rsid w:val="009F2226"/>
    <w:rsid w:val="009F2228"/>
    <w:rsid w:val="009F25AD"/>
    <w:rsid w:val="009F2712"/>
    <w:rsid w:val="009F273C"/>
    <w:rsid w:val="009F2929"/>
    <w:rsid w:val="009F2D26"/>
    <w:rsid w:val="009F2DF1"/>
    <w:rsid w:val="009F30B2"/>
    <w:rsid w:val="009F314D"/>
    <w:rsid w:val="009F319C"/>
    <w:rsid w:val="009F31C4"/>
    <w:rsid w:val="009F320F"/>
    <w:rsid w:val="009F32DC"/>
    <w:rsid w:val="009F3425"/>
    <w:rsid w:val="009F34EF"/>
    <w:rsid w:val="009F3957"/>
    <w:rsid w:val="009F3AC4"/>
    <w:rsid w:val="009F3BFF"/>
    <w:rsid w:val="009F3CAD"/>
    <w:rsid w:val="009F3D3E"/>
    <w:rsid w:val="009F3E25"/>
    <w:rsid w:val="009F3EBB"/>
    <w:rsid w:val="009F41A9"/>
    <w:rsid w:val="009F4485"/>
    <w:rsid w:val="009F44CD"/>
    <w:rsid w:val="009F4595"/>
    <w:rsid w:val="009F45AE"/>
    <w:rsid w:val="009F4848"/>
    <w:rsid w:val="009F496B"/>
    <w:rsid w:val="009F4A7C"/>
    <w:rsid w:val="009F4BD2"/>
    <w:rsid w:val="009F4E97"/>
    <w:rsid w:val="009F5022"/>
    <w:rsid w:val="009F50CE"/>
    <w:rsid w:val="009F5121"/>
    <w:rsid w:val="009F5390"/>
    <w:rsid w:val="009F542F"/>
    <w:rsid w:val="009F548D"/>
    <w:rsid w:val="009F549C"/>
    <w:rsid w:val="009F54FE"/>
    <w:rsid w:val="009F56AA"/>
    <w:rsid w:val="009F585B"/>
    <w:rsid w:val="009F5B0B"/>
    <w:rsid w:val="009F5B35"/>
    <w:rsid w:val="009F5C51"/>
    <w:rsid w:val="009F5C7A"/>
    <w:rsid w:val="009F5D40"/>
    <w:rsid w:val="009F5E60"/>
    <w:rsid w:val="009F5E75"/>
    <w:rsid w:val="009F5E99"/>
    <w:rsid w:val="009F5F63"/>
    <w:rsid w:val="009F6153"/>
    <w:rsid w:val="009F61EA"/>
    <w:rsid w:val="009F65A6"/>
    <w:rsid w:val="009F66DC"/>
    <w:rsid w:val="009F6796"/>
    <w:rsid w:val="009F6A19"/>
    <w:rsid w:val="009F6BCC"/>
    <w:rsid w:val="009F6DFB"/>
    <w:rsid w:val="009F7135"/>
    <w:rsid w:val="009F71E0"/>
    <w:rsid w:val="009F74EA"/>
    <w:rsid w:val="009F7685"/>
    <w:rsid w:val="009F7820"/>
    <w:rsid w:val="009F797B"/>
    <w:rsid w:val="009F7A44"/>
    <w:rsid w:val="009F7BEC"/>
    <w:rsid w:val="009F7C4B"/>
    <w:rsid w:val="009F7C80"/>
    <w:rsid w:val="009F7D06"/>
    <w:rsid w:val="009F7D07"/>
    <w:rsid w:val="009F7E67"/>
    <w:rsid w:val="009F7FD7"/>
    <w:rsid w:val="00A00003"/>
    <w:rsid w:val="00A0000D"/>
    <w:rsid w:val="00A001DA"/>
    <w:rsid w:val="00A0032D"/>
    <w:rsid w:val="00A0039B"/>
    <w:rsid w:val="00A00494"/>
    <w:rsid w:val="00A00528"/>
    <w:rsid w:val="00A00642"/>
    <w:rsid w:val="00A00668"/>
    <w:rsid w:val="00A008F6"/>
    <w:rsid w:val="00A0092C"/>
    <w:rsid w:val="00A00CBC"/>
    <w:rsid w:val="00A00D78"/>
    <w:rsid w:val="00A00E3D"/>
    <w:rsid w:val="00A00E61"/>
    <w:rsid w:val="00A0118D"/>
    <w:rsid w:val="00A0124A"/>
    <w:rsid w:val="00A0127A"/>
    <w:rsid w:val="00A01439"/>
    <w:rsid w:val="00A0155B"/>
    <w:rsid w:val="00A016AC"/>
    <w:rsid w:val="00A017B4"/>
    <w:rsid w:val="00A01ADB"/>
    <w:rsid w:val="00A01B8A"/>
    <w:rsid w:val="00A01EC9"/>
    <w:rsid w:val="00A01F53"/>
    <w:rsid w:val="00A01F73"/>
    <w:rsid w:val="00A01F94"/>
    <w:rsid w:val="00A02189"/>
    <w:rsid w:val="00A021BA"/>
    <w:rsid w:val="00A021C5"/>
    <w:rsid w:val="00A021F7"/>
    <w:rsid w:val="00A02234"/>
    <w:rsid w:val="00A0225D"/>
    <w:rsid w:val="00A02354"/>
    <w:rsid w:val="00A02361"/>
    <w:rsid w:val="00A0244F"/>
    <w:rsid w:val="00A025E6"/>
    <w:rsid w:val="00A027AE"/>
    <w:rsid w:val="00A027EC"/>
    <w:rsid w:val="00A028F6"/>
    <w:rsid w:val="00A029BA"/>
    <w:rsid w:val="00A02DA9"/>
    <w:rsid w:val="00A02E61"/>
    <w:rsid w:val="00A02E78"/>
    <w:rsid w:val="00A02EF2"/>
    <w:rsid w:val="00A02F87"/>
    <w:rsid w:val="00A03304"/>
    <w:rsid w:val="00A034C4"/>
    <w:rsid w:val="00A0373D"/>
    <w:rsid w:val="00A0396D"/>
    <w:rsid w:val="00A03AEC"/>
    <w:rsid w:val="00A03B1E"/>
    <w:rsid w:val="00A03F08"/>
    <w:rsid w:val="00A04051"/>
    <w:rsid w:val="00A04202"/>
    <w:rsid w:val="00A04444"/>
    <w:rsid w:val="00A04495"/>
    <w:rsid w:val="00A0458A"/>
    <w:rsid w:val="00A04811"/>
    <w:rsid w:val="00A04B55"/>
    <w:rsid w:val="00A04D8B"/>
    <w:rsid w:val="00A04E0D"/>
    <w:rsid w:val="00A050AD"/>
    <w:rsid w:val="00A05207"/>
    <w:rsid w:val="00A0525D"/>
    <w:rsid w:val="00A05388"/>
    <w:rsid w:val="00A0581F"/>
    <w:rsid w:val="00A0584F"/>
    <w:rsid w:val="00A05850"/>
    <w:rsid w:val="00A05868"/>
    <w:rsid w:val="00A058E7"/>
    <w:rsid w:val="00A05981"/>
    <w:rsid w:val="00A05A44"/>
    <w:rsid w:val="00A05A69"/>
    <w:rsid w:val="00A05CB5"/>
    <w:rsid w:val="00A05CC8"/>
    <w:rsid w:val="00A05CFF"/>
    <w:rsid w:val="00A05DE7"/>
    <w:rsid w:val="00A05E1E"/>
    <w:rsid w:val="00A05F28"/>
    <w:rsid w:val="00A05FF7"/>
    <w:rsid w:val="00A06237"/>
    <w:rsid w:val="00A062AA"/>
    <w:rsid w:val="00A0690B"/>
    <w:rsid w:val="00A06D64"/>
    <w:rsid w:val="00A06DC0"/>
    <w:rsid w:val="00A06E6A"/>
    <w:rsid w:val="00A06FBF"/>
    <w:rsid w:val="00A0716C"/>
    <w:rsid w:val="00A072F0"/>
    <w:rsid w:val="00A076FC"/>
    <w:rsid w:val="00A078EE"/>
    <w:rsid w:val="00A0795D"/>
    <w:rsid w:val="00A07B4A"/>
    <w:rsid w:val="00A07B52"/>
    <w:rsid w:val="00A07E0B"/>
    <w:rsid w:val="00A07F43"/>
    <w:rsid w:val="00A07F73"/>
    <w:rsid w:val="00A10052"/>
    <w:rsid w:val="00A1011B"/>
    <w:rsid w:val="00A1037F"/>
    <w:rsid w:val="00A10405"/>
    <w:rsid w:val="00A1042A"/>
    <w:rsid w:val="00A10522"/>
    <w:rsid w:val="00A10527"/>
    <w:rsid w:val="00A106B2"/>
    <w:rsid w:val="00A109ED"/>
    <w:rsid w:val="00A10DD9"/>
    <w:rsid w:val="00A1101C"/>
    <w:rsid w:val="00A11023"/>
    <w:rsid w:val="00A112CA"/>
    <w:rsid w:val="00A112D4"/>
    <w:rsid w:val="00A1130B"/>
    <w:rsid w:val="00A11348"/>
    <w:rsid w:val="00A11368"/>
    <w:rsid w:val="00A1140D"/>
    <w:rsid w:val="00A1147D"/>
    <w:rsid w:val="00A11567"/>
    <w:rsid w:val="00A1176B"/>
    <w:rsid w:val="00A11788"/>
    <w:rsid w:val="00A11988"/>
    <w:rsid w:val="00A11A7B"/>
    <w:rsid w:val="00A12004"/>
    <w:rsid w:val="00A1236F"/>
    <w:rsid w:val="00A127C4"/>
    <w:rsid w:val="00A12A6B"/>
    <w:rsid w:val="00A12A87"/>
    <w:rsid w:val="00A12B8E"/>
    <w:rsid w:val="00A12BC8"/>
    <w:rsid w:val="00A12CFF"/>
    <w:rsid w:val="00A12D62"/>
    <w:rsid w:val="00A12F88"/>
    <w:rsid w:val="00A130E5"/>
    <w:rsid w:val="00A132A6"/>
    <w:rsid w:val="00A1330F"/>
    <w:rsid w:val="00A1339A"/>
    <w:rsid w:val="00A133E4"/>
    <w:rsid w:val="00A135B0"/>
    <w:rsid w:val="00A13688"/>
    <w:rsid w:val="00A136A1"/>
    <w:rsid w:val="00A13A1A"/>
    <w:rsid w:val="00A13A6A"/>
    <w:rsid w:val="00A13A6F"/>
    <w:rsid w:val="00A13AF0"/>
    <w:rsid w:val="00A13AFD"/>
    <w:rsid w:val="00A13B1E"/>
    <w:rsid w:val="00A13C1E"/>
    <w:rsid w:val="00A13EC3"/>
    <w:rsid w:val="00A13F29"/>
    <w:rsid w:val="00A13F97"/>
    <w:rsid w:val="00A14182"/>
    <w:rsid w:val="00A14201"/>
    <w:rsid w:val="00A142A1"/>
    <w:rsid w:val="00A1437A"/>
    <w:rsid w:val="00A144F0"/>
    <w:rsid w:val="00A14C9C"/>
    <w:rsid w:val="00A14EF7"/>
    <w:rsid w:val="00A1505F"/>
    <w:rsid w:val="00A1512E"/>
    <w:rsid w:val="00A152F1"/>
    <w:rsid w:val="00A15375"/>
    <w:rsid w:val="00A155C0"/>
    <w:rsid w:val="00A15650"/>
    <w:rsid w:val="00A15837"/>
    <w:rsid w:val="00A15949"/>
    <w:rsid w:val="00A15A2D"/>
    <w:rsid w:val="00A15A39"/>
    <w:rsid w:val="00A15C88"/>
    <w:rsid w:val="00A15D5B"/>
    <w:rsid w:val="00A161DA"/>
    <w:rsid w:val="00A1622B"/>
    <w:rsid w:val="00A162F8"/>
    <w:rsid w:val="00A1637C"/>
    <w:rsid w:val="00A164F4"/>
    <w:rsid w:val="00A1653F"/>
    <w:rsid w:val="00A165DC"/>
    <w:rsid w:val="00A165F7"/>
    <w:rsid w:val="00A1661C"/>
    <w:rsid w:val="00A168D3"/>
    <w:rsid w:val="00A168F5"/>
    <w:rsid w:val="00A168F8"/>
    <w:rsid w:val="00A16A79"/>
    <w:rsid w:val="00A16ACB"/>
    <w:rsid w:val="00A16B7B"/>
    <w:rsid w:val="00A16B95"/>
    <w:rsid w:val="00A16DED"/>
    <w:rsid w:val="00A16F4E"/>
    <w:rsid w:val="00A170F4"/>
    <w:rsid w:val="00A171AE"/>
    <w:rsid w:val="00A171D0"/>
    <w:rsid w:val="00A171E4"/>
    <w:rsid w:val="00A1735A"/>
    <w:rsid w:val="00A17439"/>
    <w:rsid w:val="00A17468"/>
    <w:rsid w:val="00A17474"/>
    <w:rsid w:val="00A17601"/>
    <w:rsid w:val="00A1762F"/>
    <w:rsid w:val="00A17747"/>
    <w:rsid w:val="00A1774A"/>
    <w:rsid w:val="00A17794"/>
    <w:rsid w:val="00A178F2"/>
    <w:rsid w:val="00A17AD4"/>
    <w:rsid w:val="00A17E0D"/>
    <w:rsid w:val="00A17E90"/>
    <w:rsid w:val="00A17EB7"/>
    <w:rsid w:val="00A17EFF"/>
    <w:rsid w:val="00A20058"/>
    <w:rsid w:val="00A2014C"/>
    <w:rsid w:val="00A20328"/>
    <w:rsid w:val="00A205D6"/>
    <w:rsid w:val="00A20810"/>
    <w:rsid w:val="00A2098F"/>
    <w:rsid w:val="00A209B1"/>
    <w:rsid w:val="00A20AEB"/>
    <w:rsid w:val="00A20E7A"/>
    <w:rsid w:val="00A20E81"/>
    <w:rsid w:val="00A212F9"/>
    <w:rsid w:val="00A213FE"/>
    <w:rsid w:val="00A2153E"/>
    <w:rsid w:val="00A218E4"/>
    <w:rsid w:val="00A21993"/>
    <w:rsid w:val="00A21C07"/>
    <w:rsid w:val="00A21CA9"/>
    <w:rsid w:val="00A21F3A"/>
    <w:rsid w:val="00A220FC"/>
    <w:rsid w:val="00A2232C"/>
    <w:rsid w:val="00A2239D"/>
    <w:rsid w:val="00A226A6"/>
    <w:rsid w:val="00A22809"/>
    <w:rsid w:val="00A22A7D"/>
    <w:rsid w:val="00A22BAC"/>
    <w:rsid w:val="00A22C04"/>
    <w:rsid w:val="00A22C5D"/>
    <w:rsid w:val="00A22CF8"/>
    <w:rsid w:val="00A22FFB"/>
    <w:rsid w:val="00A230EF"/>
    <w:rsid w:val="00A23120"/>
    <w:rsid w:val="00A233BB"/>
    <w:rsid w:val="00A2343E"/>
    <w:rsid w:val="00A2344A"/>
    <w:rsid w:val="00A234A9"/>
    <w:rsid w:val="00A23842"/>
    <w:rsid w:val="00A23AB9"/>
    <w:rsid w:val="00A23B06"/>
    <w:rsid w:val="00A23E46"/>
    <w:rsid w:val="00A23F4B"/>
    <w:rsid w:val="00A2408C"/>
    <w:rsid w:val="00A24119"/>
    <w:rsid w:val="00A241CE"/>
    <w:rsid w:val="00A24661"/>
    <w:rsid w:val="00A246AA"/>
    <w:rsid w:val="00A247FC"/>
    <w:rsid w:val="00A24827"/>
    <w:rsid w:val="00A2499A"/>
    <w:rsid w:val="00A2499D"/>
    <w:rsid w:val="00A24EEE"/>
    <w:rsid w:val="00A24F66"/>
    <w:rsid w:val="00A2538A"/>
    <w:rsid w:val="00A2540D"/>
    <w:rsid w:val="00A254CA"/>
    <w:rsid w:val="00A254DD"/>
    <w:rsid w:val="00A25BB3"/>
    <w:rsid w:val="00A25BB6"/>
    <w:rsid w:val="00A25C04"/>
    <w:rsid w:val="00A25C70"/>
    <w:rsid w:val="00A25C7B"/>
    <w:rsid w:val="00A25C97"/>
    <w:rsid w:val="00A25E3B"/>
    <w:rsid w:val="00A25F75"/>
    <w:rsid w:val="00A261A9"/>
    <w:rsid w:val="00A263E8"/>
    <w:rsid w:val="00A26429"/>
    <w:rsid w:val="00A264E1"/>
    <w:rsid w:val="00A269A3"/>
    <w:rsid w:val="00A26B29"/>
    <w:rsid w:val="00A26B3F"/>
    <w:rsid w:val="00A26C89"/>
    <w:rsid w:val="00A26DB8"/>
    <w:rsid w:val="00A26EFF"/>
    <w:rsid w:val="00A27578"/>
    <w:rsid w:val="00A2757F"/>
    <w:rsid w:val="00A275D9"/>
    <w:rsid w:val="00A276EF"/>
    <w:rsid w:val="00A27765"/>
    <w:rsid w:val="00A277F3"/>
    <w:rsid w:val="00A27994"/>
    <w:rsid w:val="00A27A1E"/>
    <w:rsid w:val="00A27B8F"/>
    <w:rsid w:val="00A27BA9"/>
    <w:rsid w:val="00A27BE5"/>
    <w:rsid w:val="00A27CEB"/>
    <w:rsid w:val="00A27DF0"/>
    <w:rsid w:val="00A27E5B"/>
    <w:rsid w:val="00A30397"/>
    <w:rsid w:val="00A307A1"/>
    <w:rsid w:val="00A30830"/>
    <w:rsid w:val="00A30849"/>
    <w:rsid w:val="00A30A27"/>
    <w:rsid w:val="00A30A62"/>
    <w:rsid w:val="00A30BC0"/>
    <w:rsid w:val="00A30BC8"/>
    <w:rsid w:val="00A30CA6"/>
    <w:rsid w:val="00A30D43"/>
    <w:rsid w:val="00A30F70"/>
    <w:rsid w:val="00A310B9"/>
    <w:rsid w:val="00A310D8"/>
    <w:rsid w:val="00A310E4"/>
    <w:rsid w:val="00A3134A"/>
    <w:rsid w:val="00A31494"/>
    <w:rsid w:val="00A315F9"/>
    <w:rsid w:val="00A318E6"/>
    <w:rsid w:val="00A318EE"/>
    <w:rsid w:val="00A319D8"/>
    <w:rsid w:val="00A31ADA"/>
    <w:rsid w:val="00A32193"/>
    <w:rsid w:val="00A322DB"/>
    <w:rsid w:val="00A325FA"/>
    <w:rsid w:val="00A32A78"/>
    <w:rsid w:val="00A32B19"/>
    <w:rsid w:val="00A32B65"/>
    <w:rsid w:val="00A32B69"/>
    <w:rsid w:val="00A32D4E"/>
    <w:rsid w:val="00A32F58"/>
    <w:rsid w:val="00A32FBC"/>
    <w:rsid w:val="00A33085"/>
    <w:rsid w:val="00A331E6"/>
    <w:rsid w:val="00A33213"/>
    <w:rsid w:val="00A33252"/>
    <w:rsid w:val="00A3339A"/>
    <w:rsid w:val="00A3348C"/>
    <w:rsid w:val="00A33A2B"/>
    <w:rsid w:val="00A33A40"/>
    <w:rsid w:val="00A33A62"/>
    <w:rsid w:val="00A33AAD"/>
    <w:rsid w:val="00A33AAE"/>
    <w:rsid w:val="00A33AFB"/>
    <w:rsid w:val="00A33BFE"/>
    <w:rsid w:val="00A33C17"/>
    <w:rsid w:val="00A33D45"/>
    <w:rsid w:val="00A33E76"/>
    <w:rsid w:val="00A33FD2"/>
    <w:rsid w:val="00A34113"/>
    <w:rsid w:val="00A3422F"/>
    <w:rsid w:val="00A3423B"/>
    <w:rsid w:val="00A34252"/>
    <w:rsid w:val="00A34355"/>
    <w:rsid w:val="00A344C7"/>
    <w:rsid w:val="00A3461D"/>
    <w:rsid w:val="00A34768"/>
    <w:rsid w:val="00A349D5"/>
    <w:rsid w:val="00A34A2F"/>
    <w:rsid w:val="00A34AAC"/>
    <w:rsid w:val="00A34B72"/>
    <w:rsid w:val="00A34BEE"/>
    <w:rsid w:val="00A34D8F"/>
    <w:rsid w:val="00A34E43"/>
    <w:rsid w:val="00A351B5"/>
    <w:rsid w:val="00A35431"/>
    <w:rsid w:val="00A3588F"/>
    <w:rsid w:val="00A35A19"/>
    <w:rsid w:val="00A35BA6"/>
    <w:rsid w:val="00A35BE4"/>
    <w:rsid w:val="00A35D59"/>
    <w:rsid w:val="00A35E54"/>
    <w:rsid w:val="00A35EAE"/>
    <w:rsid w:val="00A35FA6"/>
    <w:rsid w:val="00A3618E"/>
    <w:rsid w:val="00A36425"/>
    <w:rsid w:val="00A364DB"/>
    <w:rsid w:val="00A367F7"/>
    <w:rsid w:val="00A368B0"/>
    <w:rsid w:val="00A36931"/>
    <w:rsid w:val="00A36AA6"/>
    <w:rsid w:val="00A36AF3"/>
    <w:rsid w:val="00A36B3C"/>
    <w:rsid w:val="00A36B84"/>
    <w:rsid w:val="00A36D7C"/>
    <w:rsid w:val="00A36EA1"/>
    <w:rsid w:val="00A36ECF"/>
    <w:rsid w:val="00A37159"/>
    <w:rsid w:val="00A371B9"/>
    <w:rsid w:val="00A376EF"/>
    <w:rsid w:val="00A37A0B"/>
    <w:rsid w:val="00A37AAA"/>
    <w:rsid w:val="00A37AAD"/>
    <w:rsid w:val="00A37C1C"/>
    <w:rsid w:val="00A37CF8"/>
    <w:rsid w:val="00A37D4A"/>
    <w:rsid w:val="00A37E6F"/>
    <w:rsid w:val="00A37F82"/>
    <w:rsid w:val="00A4008A"/>
    <w:rsid w:val="00A400F6"/>
    <w:rsid w:val="00A4027A"/>
    <w:rsid w:val="00A40404"/>
    <w:rsid w:val="00A4041F"/>
    <w:rsid w:val="00A406A5"/>
    <w:rsid w:val="00A409F6"/>
    <w:rsid w:val="00A40A49"/>
    <w:rsid w:val="00A40A71"/>
    <w:rsid w:val="00A40AB2"/>
    <w:rsid w:val="00A40CF9"/>
    <w:rsid w:val="00A40EB7"/>
    <w:rsid w:val="00A4105B"/>
    <w:rsid w:val="00A411DC"/>
    <w:rsid w:val="00A412C9"/>
    <w:rsid w:val="00A413A3"/>
    <w:rsid w:val="00A413FB"/>
    <w:rsid w:val="00A415DB"/>
    <w:rsid w:val="00A4163E"/>
    <w:rsid w:val="00A41649"/>
    <w:rsid w:val="00A41861"/>
    <w:rsid w:val="00A41890"/>
    <w:rsid w:val="00A41A71"/>
    <w:rsid w:val="00A41CBF"/>
    <w:rsid w:val="00A41F92"/>
    <w:rsid w:val="00A42299"/>
    <w:rsid w:val="00A422DC"/>
    <w:rsid w:val="00A42394"/>
    <w:rsid w:val="00A423D1"/>
    <w:rsid w:val="00A42624"/>
    <w:rsid w:val="00A42661"/>
    <w:rsid w:val="00A4299E"/>
    <w:rsid w:val="00A42FCC"/>
    <w:rsid w:val="00A43046"/>
    <w:rsid w:val="00A430DC"/>
    <w:rsid w:val="00A4338E"/>
    <w:rsid w:val="00A434E3"/>
    <w:rsid w:val="00A43550"/>
    <w:rsid w:val="00A43597"/>
    <w:rsid w:val="00A4369E"/>
    <w:rsid w:val="00A43771"/>
    <w:rsid w:val="00A4377E"/>
    <w:rsid w:val="00A438C8"/>
    <w:rsid w:val="00A4390F"/>
    <w:rsid w:val="00A43A7A"/>
    <w:rsid w:val="00A43AC1"/>
    <w:rsid w:val="00A43AD9"/>
    <w:rsid w:val="00A43B19"/>
    <w:rsid w:val="00A43B3E"/>
    <w:rsid w:val="00A43C34"/>
    <w:rsid w:val="00A43D58"/>
    <w:rsid w:val="00A43E08"/>
    <w:rsid w:val="00A4404A"/>
    <w:rsid w:val="00A440B5"/>
    <w:rsid w:val="00A44249"/>
    <w:rsid w:val="00A44321"/>
    <w:rsid w:val="00A44415"/>
    <w:rsid w:val="00A44480"/>
    <w:rsid w:val="00A44489"/>
    <w:rsid w:val="00A44654"/>
    <w:rsid w:val="00A446CA"/>
    <w:rsid w:val="00A4473E"/>
    <w:rsid w:val="00A447E0"/>
    <w:rsid w:val="00A448DF"/>
    <w:rsid w:val="00A44903"/>
    <w:rsid w:val="00A44B11"/>
    <w:rsid w:val="00A44B97"/>
    <w:rsid w:val="00A44EC1"/>
    <w:rsid w:val="00A45048"/>
    <w:rsid w:val="00A45238"/>
    <w:rsid w:val="00A4524F"/>
    <w:rsid w:val="00A45519"/>
    <w:rsid w:val="00A45556"/>
    <w:rsid w:val="00A45561"/>
    <w:rsid w:val="00A457C2"/>
    <w:rsid w:val="00A4583A"/>
    <w:rsid w:val="00A45C4E"/>
    <w:rsid w:val="00A45D18"/>
    <w:rsid w:val="00A45E40"/>
    <w:rsid w:val="00A45E43"/>
    <w:rsid w:val="00A45ED3"/>
    <w:rsid w:val="00A45F3C"/>
    <w:rsid w:val="00A45F8E"/>
    <w:rsid w:val="00A46037"/>
    <w:rsid w:val="00A4603E"/>
    <w:rsid w:val="00A460E8"/>
    <w:rsid w:val="00A46168"/>
    <w:rsid w:val="00A4621F"/>
    <w:rsid w:val="00A462C3"/>
    <w:rsid w:val="00A4669C"/>
    <w:rsid w:val="00A466E8"/>
    <w:rsid w:val="00A467F7"/>
    <w:rsid w:val="00A469AA"/>
    <w:rsid w:val="00A46B69"/>
    <w:rsid w:val="00A46CA4"/>
    <w:rsid w:val="00A46F51"/>
    <w:rsid w:val="00A46FBA"/>
    <w:rsid w:val="00A470BA"/>
    <w:rsid w:val="00A471C1"/>
    <w:rsid w:val="00A472F8"/>
    <w:rsid w:val="00A4737C"/>
    <w:rsid w:val="00A474E6"/>
    <w:rsid w:val="00A47831"/>
    <w:rsid w:val="00A47924"/>
    <w:rsid w:val="00A47DB8"/>
    <w:rsid w:val="00A47EE7"/>
    <w:rsid w:val="00A5018F"/>
    <w:rsid w:val="00A5021E"/>
    <w:rsid w:val="00A50682"/>
    <w:rsid w:val="00A50862"/>
    <w:rsid w:val="00A50921"/>
    <w:rsid w:val="00A50C69"/>
    <w:rsid w:val="00A50D3C"/>
    <w:rsid w:val="00A50D3E"/>
    <w:rsid w:val="00A50FFB"/>
    <w:rsid w:val="00A5101A"/>
    <w:rsid w:val="00A5109A"/>
    <w:rsid w:val="00A510D7"/>
    <w:rsid w:val="00A5117F"/>
    <w:rsid w:val="00A51196"/>
    <w:rsid w:val="00A51219"/>
    <w:rsid w:val="00A51292"/>
    <w:rsid w:val="00A51388"/>
    <w:rsid w:val="00A513A6"/>
    <w:rsid w:val="00A51508"/>
    <w:rsid w:val="00A5163D"/>
    <w:rsid w:val="00A51686"/>
    <w:rsid w:val="00A51FAF"/>
    <w:rsid w:val="00A5205F"/>
    <w:rsid w:val="00A52147"/>
    <w:rsid w:val="00A5245D"/>
    <w:rsid w:val="00A52583"/>
    <w:rsid w:val="00A528BE"/>
    <w:rsid w:val="00A52956"/>
    <w:rsid w:val="00A5297C"/>
    <w:rsid w:val="00A52A35"/>
    <w:rsid w:val="00A52AF3"/>
    <w:rsid w:val="00A52D7E"/>
    <w:rsid w:val="00A53002"/>
    <w:rsid w:val="00A5306F"/>
    <w:rsid w:val="00A5307B"/>
    <w:rsid w:val="00A53343"/>
    <w:rsid w:val="00A53616"/>
    <w:rsid w:val="00A53717"/>
    <w:rsid w:val="00A53784"/>
    <w:rsid w:val="00A5379A"/>
    <w:rsid w:val="00A53A46"/>
    <w:rsid w:val="00A53E8C"/>
    <w:rsid w:val="00A53FBA"/>
    <w:rsid w:val="00A54170"/>
    <w:rsid w:val="00A54263"/>
    <w:rsid w:val="00A54433"/>
    <w:rsid w:val="00A544D7"/>
    <w:rsid w:val="00A545B3"/>
    <w:rsid w:val="00A548E2"/>
    <w:rsid w:val="00A54987"/>
    <w:rsid w:val="00A54989"/>
    <w:rsid w:val="00A54A0B"/>
    <w:rsid w:val="00A54A92"/>
    <w:rsid w:val="00A54B41"/>
    <w:rsid w:val="00A54C41"/>
    <w:rsid w:val="00A54CB4"/>
    <w:rsid w:val="00A54EA6"/>
    <w:rsid w:val="00A54F30"/>
    <w:rsid w:val="00A54FB0"/>
    <w:rsid w:val="00A5529F"/>
    <w:rsid w:val="00A552C4"/>
    <w:rsid w:val="00A552CE"/>
    <w:rsid w:val="00A55364"/>
    <w:rsid w:val="00A554D9"/>
    <w:rsid w:val="00A555E2"/>
    <w:rsid w:val="00A55726"/>
    <w:rsid w:val="00A55786"/>
    <w:rsid w:val="00A5588B"/>
    <w:rsid w:val="00A55A66"/>
    <w:rsid w:val="00A55B34"/>
    <w:rsid w:val="00A55DCE"/>
    <w:rsid w:val="00A560AB"/>
    <w:rsid w:val="00A561BD"/>
    <w:rsid w:val="00A562E3"/>
    <w:rsid w:val="00A563B6"/>
    <w:rsid w:val="00A56532"/>
    <w:rsid w:val="00A5656D"/>
    <w:rsid w:val="00A56602"/>
    <w:rsid w:val="00A56969"/>
    <w:rsid w:val="00A569B3"/>
    <w:rsid w:val="00A56B28"/>
    <w:rsid w:val="00A56B97"/>
    <w:rsid w:val="00A56C83"/>
    <w:rsid w:val="00A56EB4"/>
    <w:rsid w:val="00A57005"/>
    <w:rsid w:val="00A5713B"/>
    <w:rsid w:val="00A571C9"/>
    <w:rsid w:val="00A571E2"/>
    <w:rsid w:val="00A572F7"/>
    <w:rsid w:val="00A573E5"/>
    <w:rsid w:val="00A57527"/>
    <w:rsid w:val="00A5758E"/>
    <w:rsid w:val="00A57715"/>
    <w:rsid w:val="00A57785"/>
    <w:rsid w:val="00A579A4"/>
    <w:rsid w:val="00A579F3"/>
    <w:rsid w:val="00A57A32"/>
    <w:rsid w:val="00A57BEC"/>
    <w:rsid w:val="00A57CAC"/>
    <w:rsid w:val="00A57CBD"/>
    <w:rsid w:val="00A57EB1"/>
    <w:rsid w:val="00A57F95"/>
    <w:rsid w:val="00A601A5"/>
    <w:rsid w:val="00A60289"/>
    <w:rsid w:val="00A602E5"/>
    <w:rsid w:val="00A603C7"/>
    <w:rsid w:val="00A60760"/>
    <w:rsid w:val="00A6080D"/>
    <w:rsid w:val="00A60823"/>
    <w:rsid w:val="00A60827"/>
    <w:rsid w:val="00A60933"/>
    <w:rsid w:val="00A6093D"/>
    <w:rsid w:val="00A60AC7"/>
    <w:rsid w:val="00A60FCA"/>
    <w:rsid w:val="00A6102D"/>
    <w:rsid w:val="00A61086"/>
    <w:rsid w:val="00A611F5"/>
    <w:rsid w:val="00A61277"/>
    <w:rsid w:val="00A6138E"/>
    <w:rsid w:val="00A61503"/>
    <w:rsid w:val="00A615E2"/>
    <w:rsid w:val="00A6162C"/>
    <w:rsid w:val="00A61656"/>
    <w:rsid w:val="00A616A9"/>
    <w:rsid w:val="00A61704"/>
    <w:rsid w:val="00A61739"/>
    <w:rsid w:val="00A617C9"/>
    <w:rsid w:val="00A618C9"/>
    <w:rsid w:val="00A618EB"/>
    <w:rsid w:val="00A619C3"/>
    <w:rsid w:val="00A61E77"/>
    <w:rsid w:val="00A61EED"/>
    <w:rsid w:val="00A621CA"/>
    <w:rsid w:val="00A622E7"/>
    <w:rsid w:val="00A62312"/>
    <w:rsid w:val="00A62409"/>
    <w:rsid w:val="00A6247E"/>
    <w:rsid w:val="00A624D0"/>
    <w:rsid w:val="00A62706"/>
    <w:rsid w:val="00A629AB"/>
    <w:rsid w:val="00A62A2D"/>
    <w:rsid w:val="00A62A84"/>
    <w:rsid w:val="00A62B71"/>
    <w:rsid w:val="00A62CA6"/>
    <w:rsid w:val="00A62F03"/>
    <w:rsid w:val="00A62F33"/>
    <w:rsid w:val="00A62F88"/>
    <w:rsid w:val="00A63047"/>
    <w:rsid w:val="00A6309C"/>
    <w:rsid w:val="00A63398"/>
    <w:rsid w:val="00A63399"/>
    <w:rsid w:val="00A63507"/>
    <w:rsid w:val="00A637DA"/>
    <w:rsid w:val="00A6388A"/>
    <w:rsid w:val="00A6395E"/>
    <w:rsid w:val="00A63A0D"/>
    <w:rsid w:val="00A63A81"/>
    <w:rsid w:val="00A63B4E"/>
    <w:rsid w:val="00A63E2B"/>
    <w:rsid w:val="00A63F37"/>
    <w:rsid w:val="00A64053"/>
    <w:rsid w:val="00A641C6"/>
    <w:rsid w:val="00A645D2"/>
    <w:rsid w:val="00A6488C"/>
    <w:rsid w:val="00A64BEA"/>
    <w:rsid w:val="00A64C72"/>
    <w:rsid w:val="00A64D2F"/>
    <w:rsid w:val="00A64D4B"/>
    <w:rsid w:val="00A64FFC"/>
    <w:rsid w:val="00A6502C"/>
    <w:rsid w:val="00A65362"/>
    <w:rsid w:val="00A65380"/>
    <w:rsid w:val="00A65A4D"/>
    <w:rsid w:val="00A65D64"/>
    <w:rsid w:val="00A65DFA"/>
    <w:rsid w:val="00A65E2D"/>
    <w:rsid w:val="00A65EC0"/>
    <w:rsid w:val="00A6606F"/>
    <w:rsid w:val="00A6608F"/>
    <w:rsid w:val="00A660C2"/>
    <w:rsid w:val="00A66158"/>
    <w:rsid w:val="00A661C6"/>
    <w:rsid w:val="00A66607"/>
    <w:rsid w:val="00A6668B"/>
    <w:rsid w:val="00A668B8"/>
    <w:rsid w:val="00A66912"/>
    <w:rsid w:val="00A66AE8"/>
    <w:rsid w:val="00A66DB9"/>
    <w:rsid w:val="00A66E2C"/>
    <w:rsid w:val="00A66F1F"/>
    <w:rsid w:val="00A6707E"/>
    <w:rsid w:val="00A67106"/>
    <w:rsid w:val="00A6710D"/>
    <w:rsid w:val="00A6712C"/>
    <w:rsid w:val="00A6717C"/>
    <w:rsid w:val="00A672FB"/>
    <w:rsid w:val="00A67374"/>
    <w:rsid w:val="00A673B1"/>
    <w:rsid w:val="00A673E9"/>
    <w:rsid w:val="00A6781E"/>
    <w:rsid w:val="00A678D2"/>
    <w:rsid w:val="00A67D91"/>
    <w:rsid w:val="00A67E21"/>
    <w:rsid w:val="00A67E47"/>
    <w:rsid w:val="00A700D7"/>
    <w:rsid w:val="00A7011B"/>
    <w:rsid w:val="00A701DB"/>
    <w:rsid w:val="00A70244"/>
    <w:rsid w:val="00A702CB"/>
    <w:rsid w:val="00A702CC"/>
    <w:rsid w:val="00A702D3"/>
    <w:rsid w:val="00A70359"/>
    <w:rsid w:val="00A70547"/>
    <w:rsid w:val="00A706A8"/>
    <w:rsid w:val="00A706AE"/>
    <w:rsid w:val="00A70802"/>
    <w:rsid w:val="00A708B4"/>
    <w:rsid w:val="00A70B10"/>
    <w:rsid w:val="00A70BA6"/>
    <w:rsid w:val="00A70FDD"/>
    <w:rsid w:val="00A71154"/>
    <w:rsid w:val="00A711B8"/>
    <w:rsid w:val="00A71558"/>
    <w:rsid w:val="00A71571"/>
    <w:rsid w:val="00A715AE"/>
    <w:rsid w:val="00A71963"/>
    <w:rsid w:val="00A719B0"/>
    <w:rsid w:val="00A71D4E"/>
    <w:rsid w:val="00A71DF0"/>
    <w:rsid w:val="00A720DD"/>
    <w:rsid w:val="00A721D8"/>
    <w:rsid w:val="00A724E0"/>
    <w:rsid w:val="00A72649"/>
    <w:rsid w:val="00A7286C"/>
    <w:rsid w:val="00A7288D"/>
    <w:rsid w:val="00A72CBF"/>
    <w:rsid w:val="00A72EB0"/>
    <w:rsid w:val="00A72EB6"/>
    <w:rsid w:val="00A73255"/>
    <w:rsid w:val="00A7327D"/>
    <w:rsid w:val="00A7349F"/>
    <w:rsid w:val="00A734D2"/>
    <w:rsid w:val="00A73527"/>
    <w:rsid w:val="00A7355B"/>
    <w:rsid w:val="00A735A8"/>
    <w:rsid w:val="00A737B7"/>
    <w:rsid w:val="00A73964"/>
    <w:rsid w:val="00A73A6C"/>
    <w:rsid w:val="00A73C95"/>
    <w:rsid w:val="00A73ED6"/>
    <w:rsid w:val="00A73FBE"/>
    <w:rsid w:val="00A741B7"/>
    <w:rsid w:val="00A74281"/>
    <w:rsid w:val="00A74422"/>
    <w:rsid w:val="00A7468A"/>
    <w:rsid w:val="00A746B9"/>
    <w:rsid w:val="00A746F3"/>
    <w:rsid w:val="00A74710"/>
    <w:rsid w:val="00A74936"/>
    <w:rsid w:val="00A74985"/>
    <w:rsid w:val="00A74A03"/>
    <w:rsid w:val="00A74A50"/>
    <w:rsid w:val="00A74A85"/>
    <w:rsid w:val="00A74BAF"/>
    <w:rsid w:val="00A74DFD"/>
    <w:rsid w:val="00A74E0D"/>
    <w:rsid w:val="00A74E2F"/>
    <w:rsid w:val="00A74F13"/>
    <w:rsid w:val="00A74FD7"/>
    <w:rsid w:val="00A75093"/>
    <w:rsid w:val="00A75113"/>
    <w:rsid w:val="00A75123"/>
    <w:rsid w:val="00A75621"/>
    <w:rsid w:val="00A75671"/>
    <w:rsid w:val="00A75701"/>
    <w:rsid w:val="00A75738"/>
    <w:rsid w:val="00A7591E"/>
    <w:rsid w:val="00A75A3C"/>
    <w:rsid w:val="00A75A77"/>
    <w:rsid w:val="00A75C24"/>
    <w:rsid w:val="00A75EBA"/>
    <w:rsid w:val="00A75F9A"/>
    <w:rsid w:val="00A75FFA"/>
    <w:rsid w:val="00A761C4"/>
    <w:rsid w:val="00A76407"/>
    <w:rsid w:val="00A769B2"/>
    <w:rsid w:val="00A76A6D"/>
    <w:rsid w:val="00A76BB3"/>
    <w:rsid w:val="00A76EFC"/>
    <w:rsid w:val="00A76F72"/>
    <w:rsid w:val="00A7740F"/>
    <w:rsid w:val="00A77821"/>
    <w:rsid w:val="00A7785A"/>
    <w:rsid w:val="00A77AB2"/>
    <w:rsid w:val="00A77AC7"/>
    <w:rsid w:val="00A77D07"/>
    <w:rsid w:val="00A77E9A"/>
    <w:rsid w:val="00A8028C"/>
    <w:rsid w:val="00A804A3"/>
    <w:rsid w:val="00A80561"/>
    <w:rsid w:val="00A80671"/>
    <w:rsid w:val="00A80672"/>
    <w:rsid w:val="00A80785"/>
    <w:rsid w:val="00A80793"/>
    <w:rsid w:val="00A8098B"/>
    <w:rsid w:val="00A80C29"/>
    <w:rsid w:val="00A80C51"/>
    <w:rsid w:val="00A80C5C"/>
    <w:rsid w:val="00A80FCB"/>
    <w:rsid w:val="00A8107F"/>
    <w:rsid w:val="00A81230"/>
    <w:rsid w:val="00A812B4"/>
    <w:rsid w:val="00A813BB"/>
    <w:rsid w:val="00A813E6"/>
    <w:rsid w:val="00A81646"/>
    <w:rsid w:val="00A8165A"/>
    <w:rsid w:val="00A81715"/>
    <w:rsid w:val="00A817D3"/>
    <w:rsid w:val="00A81814"/>
    <w:rsid w:val="00A8187D"/>
    <w:rsid w:val="00A8195E"/>
    <w:rsid w:val="00A81998"/>
    <w:rsid w:val="00A81A9E"/>
    <w:rsid w:val="00A81B34"/>
    <w:rsid w:val="00A81C4E"/>
    <w:rsid w:val="00A82103"/>
    <w:rsid w:val="00A821E9"/>
    <w:rsid w:val="00A8226D"/>
    <w:rsid w:val="00A82292"/>
    <w:rsid w:val="00A82519"/>
    <w:rsid w:val="00A82746"/>
    <w:rsid w:val="00A82AB9"/>
    <w:rsid w:val="00A82FA4"/>
    <w:rsid w:val="00A83065"/>
    <w:rsid w:val="00A8318D"/>
    <w:rsid w:val="00A83253"/>
    <w:rsid w:val="00A83255"/>
    <w:rsid w:val="00A8327F"/>
    <w:rsid w:val="00A83293"/>
    <w:rsid w:val="00A83422"/>
    <w:rsid w:val="00A834DA"/>
    <w:rsid w:val="00A83789"/>
    <w:rsid w:val="00A83A23"/>
    <w:rsid w:val="00A83CDC"/>
    <w:rsid w:val="00A83E93"/>
    <w:rsid w:val="00A83FC4"/>
    <w:rsid w:val="00A83FD0"/>
    <w:rsid w:val="00A84015"/>
    <w:rsid w:val="00A8408E"/>
    <w:rsid w:val="00A84188"/>
    <w:rsid w:val="00A847AA"/>
    <w:rsid w:val="00A84869"/>
    <w:rsid w:val="00A84B33"/>
    <w:rsid w:val="00A84C2D"/>
    <w:rsid w:val="00A84CFF"/>
    <w:rsid w:val="00A84FED"/>
    <w:rsid w:val="00A850DE"/>
    <w:rsid w:val="00A8511B"/>
    <w:rsid w:val="00A85134"/>
    <w:rsid w:val="00A85186"/>
    <w:rsid w:val="00A8528A"/>
    <w:rsid w:val="00A85951"/>
    <w:rsid w:val="00A85987"/>
    <w:rsid w:val="00A859B2"/>
    <w:rsid w:val="00A859C0"/>
    <w:rsid w:val="00A85B03"/>
    <w:rsid w:val="00A85C39"/>
    <w:rsid w:val="00A85CFD"/>
    <w:rsid w:val="00A85F10"/>
    <w:rsid w:val="00A86191"/>
    <w:rsid w:val="00A861A1"/>
    <w:rsid w:val="00A86287"/>
    <w:rsid w:val="00A86314"/>
    <w:rsid w:val="00A86395"/>
    <w:rsid w:val="00A86470"/>
    <w:rsid w:val="00A8661B"/>
    <w:rsid w:val="00A86662"/>
    <w:rsid w:val="00A8679A"/>
    <w:rsid w:val="00A86AAB"/>
    <w:rsid w:val="00A86AD4"/>
    <w:rsid w:val="00A86B83"/>
    <w:rsid w:val="00A86BEC"/>
    <w:rsid w:val="00A86D42"/>
    <w:rsid w:val="00A86F3E"/>
    <w:rsid w:val="00A86F4B"/>
    <w:rsid w:val="00A86F54"/>
    <w:rsid w:val="00A871C9"/>
    <w:rsid w:val="00A872F0"/>
    <w:rsid w:val="00A8742D"/>
    <w:rsid w:val="00A87431"/>
    <w:rsid w:val="00A87602"/>
    <w:rsid w:val="00A8778C"/>
    <w:rsid w:val="00A87BF2"/>
    <w:rsid w:val="00A87C0E"/>
    <w:rsid w:val="00A87D45"/>
    <w:rsid w:val="00A87D96"/>
    <w:rsid w:val="00A87DA9"/>
    <w:rsid w:val="00A87E43"/>
    <w:rsid w:val="00A87F7A"/>
    <w:rsid w:val="00A904C8"/>
    <w:rsid w:val="00A905D1"/>
    <w:rsid w:val="00A9098F"/>
    <w:rsid w:val="00A90999"/>
    <w:rsid w:val="00A90A16"/>
    <w:rsid w:val="00A90AE6"/>
    <w:rsid w:val="00A90C4C"/>
    <w:rsid w:val="00A90F28"/>
    <w:rsid w:val="00A90FFA"/>
    <w:rsid w:val="00A91164"/>
    <w:rsid w:val="00A91227"/>
    <w:rsid w:val="00A9126D"/>
    <w:rsid w:val="00A912D4"/>
    <w:rsid w:val="00A913DE"/>
    <w:rsid w:val="00A9146A"/>
    <w:rsid w:val="00A91632"/>
    <w:rsid w:val="00A9192E"/>
    <w:rsid w:val="00A9199F"/>
    <w:rsid w:val="00A91F42"/>
    <w:rsid w:val="00A91F97"/>
    <w:rsid w:val="00A922E5"/>
    <w:rsid w:val="00A923D1"/>
    <w:rsid w:val="00A9243E"/>
    <w:rsid w:val="00A9249B"/>
    <w:rsid w:val="00A9251E"/>
    <w:rsid w:val="00A925EE"/>
    <w:rsid w:val="00A92672"/>
    <w:rsid w:val="00A926A4"/>
    <w:rsid w:val="00A92891"/>
    <w:rsid w:val="00A9290A"/>
    <w:rsid w:val="00A92A0B"/>
    <w:rsid w:val="00A92C8A"/>
    <w:rsid w:val="00A92D0D"/>
    <w:rsid w:val="00A92D6D"/>
    <w:rsid w:val="00A92E78"/>
    <w:rsid w:val="00A9309E"/>
    <w:rsid w:val="00A930C9"/>
    <w:rsid w:val="00A930DE"/>
    <w:rsid w:val="00A931B3"/>
    <w:rsid w:val="00A93294"/>
    <w:rsid w:val="00A932C3"/>
    <w:rsid w:val="00A93740"/>
    <w:rsid w:val="00A937FC"/>
    <w:rsid w:val="00A93935"/>
    <w:rsid w:val="00A93A4C"/>
    <w:rsid w:val="00A93BA8"/>
    <w:rsid w:val="00A93E53"/>
    <w:rsid w:val="00A93E88"/>
    <w:rsid w:val="00A941A0"/>
    <w:rsid w:val="00A9420E"/>
    <w:rsid w:val="00A9423B"/>
    <w:rsid w:val="00A942B7"/>
    <w:rsid w:val="00A94304"/>
    <w:rsid w:val="00A94478"/>
    <w:rsid w:val="00A945B8"/>
    <w:rsid w:val="00A946C5"/>
    <w:rsid w:val="00A9479F"/>
    <w:rsid w:val="00A9485D"/>
    <w:rsid w:val="00A949EC"/>
    <w:rsid w:val="00A94ABC"/>
    <w:rsid w:val="00A94AC4"/>
    <w:rsid w:val="00A94BC1"/>
    <w:rsid w:val="00A94C22"/>
    <w:rsid w:val="00A94E12"/>
    <w:rsid w:val="00A94EB9"/>
    <w:rsid w:val="00A94EF4"/>
    <w:rsid w:val="00A94F62"/>
    <w:rsid w:val="00A95076"/>
    <w:rsid w:val="00A9508D"/>
    <w:rsid w:val="00A95138"/>
    <w:rsid w:val="00A95353"/>
    <w:rsid w:val="00A95651"/>
    <w:rsid w:val="00A95716"/>
    <w:rsid w:val="00A957DE"/>
    <w:rsid w:val="00A95871"/>
    <w:rsid w:val="00A95874"/>
    <w:rsid w:val="00A95888"/>
    <w:rsid w:val="00A95919"/>
    <w:rsid w:val="00A95A4C"/>
    <w:rsid w:val="00A95C2E"/>
    <w:rsid w:val="00A95C8D"/>
    <w:rsid w:val="00A95E35"/>
    <w:rsid w:val="00A95F07"/>
    <w:rsid w:val="00A96044"/>
    <w:rsid w:val="00A96081"/>
    <w:rsid w:val="00A96127"/>
    <w:rsid w:val="00A96170"/>
    <w:rsid w:val="00A962F0"/>
    <w:rsid w:val="00A9643F"/>
    <w:rsid w:val="00A96585"/>
    <w:rsid w:val="00A968E3"/>
    <w:rsid w:val="00A96A4E"/>
    <w:rsid w:val="00A96A85"/>
    <w:rsid w:val="00A96BAD"/>
    <w:rsid w:val="00A96BD8"/>
    <w:rsid w:val="00A96BFA"/>
    <w:rsid w:val="00A96C3E"/>
    <w:rsid w:val="00A96CE3"/>
    <w:rsid w:val="00A96D58"/>
    <w:rsid w:val="00A96E9D"/>
    <w:rsid w:val="00A9719E"/>
    <w:rsid w:val="00A972F3"/>
    <w:rsid w:val="00A9754C"/>
    <w:rsid w:val="00A975A6"/>
    <w:rsid w:val="00A975E8"/>
    <w:rsid w:val="00A976B0"/>
    <w:rsid w:val="00A97715"/>
    <w:rsid w:val="00A97752"/>
    <w:rsid w:val="00A977FD"/>
    <w:rsid w:val="00A978C9"/>
    <w:rsid w:val="00A9799D"/>
    <w:rsid w:val="00A97A7E"/>
    <w:rsid w:val="00A97AC1"/>
    <w:rsid w:val="00A97B75"/>
    <w:rsid w:val="00A97C88"/>
    <w:rsid w:val="00A97D04"/>
    <w:rsid w:val="00A97D42"/>
    <w:rsid w:val="00A97E1E"/>
    <w:rsid w:val="00A97E4B"/>
    <w:rsid w:val="00A97F3D"/>
    <w:rsid w:val="00A97FD8"/>
    <w:rsid w:val="00AA0126"/>
    <w:rsid w:val="00AA0141"/>
    <w:rsid w:val="00AA01FD"/>
    <w:rsid w:val="00AA0234"/>
    <w:rsid w:val="00AA033C"/>
    <w:rsid w:val="00AA03B9"/>
    <w:rsid w:val="00AA050F"/>
    <w:rsid w:val="00AA06A4"/>
    <w:rsid w:val="00AA078A"/>
    <w:rsid w:val="00AA08F9"/>
    <w:rsid w:val="00AA0B90"/>
    <w:rsid w:val="00AA0F4E"/>
    <w:rsid w:val="00AA126F"/>
    <w:rsid w:val="00AA1297"/>
    <w:rsid w:val="00AA1356"/>
    <w:rsid w:val="00AA13B4"/>
    <w:rsid w:val="00AA143E"/>
    <w:rsid w:val="00AA168B"/>
    <w:rsid w:val="00AA19A4"/>
    <w:rsid w:val="00AA19F6"/>
    <w:rsid w:val="00AA1A81"/>
    <w:rsid w:val="00AA1BA3"/>
    <w:rsid w:val="00AA1DB2"/>
    <w:rsid w:val="00AA1DBB"/>
    <w:rsid w:val="00AA1E9C"/>
    <w:rsid w:val="00AA1EAC"/>
    <w:rsid w:val="00AA1FD0"/>
    <w:rsid w:val="00AA2007"/>
    <w:rsid w:val="00AA21CC"/>
    <w:rsid w:val="00AA249B"/>
    <w:rsid w:val="00AA25F6"/>
    <w:rsid w:val="00AA290A"/>
    <w:rsid w:val="00AA295B"/>
    <w:rsid w:val="00AA2ACD"/>
    <w:rsid w:val="00AA2B5B"/>
    <w:rsid w:val="00AA2BA2"/>
    <w:rsid w:val="00AA2C22"/>
    <w:rsid w:val="00AA2FB0"/>
    <w:rsid w:val="00AA3008"/>
    <w:rsid w:val="00AA3050"/>
    <w:rsid w:val="00AA382D"/>
    <w:rsid w:val="00AA389C"/>
    <w:rsid w:val="00AA3AAB"/>
    <w:rsid w:val="00AA3B8B"/>
    <w:rsid w:val="00AA3EFF"/>
    <w:rsid w:val="00AA3FDC"/>
    <w:rsid w:val="00AA4279"/>
    <w:rsid w:val="00AA4422"/>
    <w:rsid w:val="00AA4598"/>
    <w:rsid w:val="00AA4608"/>
    <w:rsid w:val="00AA468A"/>
    <w:rsid w:val="00AA4717"/>
    <w:rsid w:val="00AA4770"/>
    <w:rsid w:val="00AA482C"/>
    <w:rsid w:val="00AA49DE"/>
    <w:rsid w:val="00AA4A3E"/>
    <w:rsid w:val="00AA4C9E"/>
    <w:rsid w:val="00AA4DE3"/>
    <w:rsid w:val="00AA4FFA"/>
    <w:rsid w:val="00AA511B"/>
    <w:rsid w:val="00AA5272"/>
    <w:rsid w:val="00AA5337"/>
    <w:rsid w:val="00AA5347"/>
    <w:rsid w:val="00AA537D"/>
    <w:rsid w:val="00AA55DA"/>
    <w:rsid w:val="00AA577D"/>
    <w:rsid w:val="00AA5798"/>
    <w:rsid w:val="00AA579B"/>
    <w:rsid w:val="00AA57B7"/>
    <w:rsid w:val="00AA59BB"/>
    <w:rsid w:val="00AA5AE2"/>
    <w:rsid w:val="00AA5C87"/>
    <w:rsid w:val="00AA5F9A"/>
    <w:rsid w:val="00AA6166"/>
    <w:rsid w:val="00AA6203"/>
    <w:rsid w:val="00AA6301"/>
    <w:rsid w:val="00AA640F"/>
    <w:rsid w:val="00AA6694"/>
    <w:rsid w:val="00AA66F3"/>
    <w:rsid w:val="00AA6929"/>
    <w:rsid w:val="00AA6AAA"/>
    <w:rsid w:val="00AA6B5A"/>
    <w:rsid w:val="00AA6C43"/>
    <w:rsid w:val="00AA6CD6"/>
    <w:rsid w:val="00AA6E84"/>
    <w:rsid w:val="00AA6F24"/>
    <w:rsid w:val="00AA6F80"/>
    <w:rsid w:val="00AA6FF1"/>
    <w:rsid w:val="00AA704A"/>
    <w:rsid w:val="00AA757F"/>
    <w:rsid w:val="00AA7D61"/>
    <w:rsid w:val="00AA7E2A"/>
    <w:rsid w:val="00AA7F90"/>
    <w:rsid w:val="00AB013E"/>
    <w:rsid w:val="00AB01FD"/>
    <w:rsid w:val="00AB0259"/>
    <w:rsid w:val="00AB03D7"/>
    <w:rsid w:val="00AB071B"/>
    <w:rsid w:val="00AB0BC7"/>
    <w:rsid w:val="00AB0C5A"/>
    <w:rsid w:val="00AB0E6C"/>
    <w:rsid w:val="00AB0E7D"/>
    <w:rsid w:val="00AB101E"/>
    <w:rsid w:val="00AB1284"/>
    <w:rsid w:val="00AB14C5"/>
    <w:rsid w:val="00AB1542"/>
    <w:rsid w:val="00AB15C5"/>
    <w:rsid w:val="00AB174A"/>
    <w:rsid w:val="00AB17DD"/>
    <w:rsid w:val="00AB17FB"/>
    <w:rsid w:val="00AB186A"/>
    <w:rsid w:val="00AB18D6"/>
    <w:rsid w:val="00AB1A24"/>
    <w:rsid w:val="00AB2047"/>
    <w:rsid w:val="00AB2062"/>
    <w:rsid w:val="00AB21ED"/>
    <w:rsid w:val="00AB22F6"/>
    <w:rsid w:val="00AB23B3"/>
    <w:rsid w:val="00AB27FD"/>
    <w:rsid w:val="00AB283E"/>
    <w:rsid w:val="00AB2842"/>
    <w:rsid w:val="00AB2860"/>
    <w:rsid w:val="00AB311A"/>
    <w:rsid w:val="00AB31C6"/>
    <w:rsid w:val="00AB336B"/>
    <w:rsid w:val="00AB33B7"/>
    <w:rsid w:val="00AB3416"/>
    <w:rsid w:val="00AB3427"/>
    <w:rsid w:val="00AB3557"/>
    <w:rsid w:val="00AB36E8"/>
    <w:rsid w:val="00AB38B3"/>
    <w:rsid w:val="00AB3A09"/>
    <w:rsid w:val="00AB3A71"/>
    <w:rsid w:val="00AB3BFE"/>
    <w:rsid w:val="00AB3C4E"/>
    <w:rsid w:val="00AB3CBD"/>
    <w:rsid w:val="00AB3E51"/>
    <w:rsid w:val="00AB3EDD"/>
    <w:rsid w:val="00AB3F6B"/>
    <w:rsid w:val="00AB4016"/>
    <w:rsid w:val="00AB4064"/>
    <w:rsid w:val="00AB4176"/>
    <w:rsid w:val="00AB41DE"/>
    <w:rsid w:val="00AB441F"/>
    <w:rsid w:val="00AB442D"/>
    <w:rsid w:val="00AB4434"/>
    <w:rsid w:val="00AB4465"/>
    <w:rsid w:val="00AB4506"/>
    <w:rsid w:val="00AB4522"/>
    <w:rsid w:val="00AB4684"/>
    <w:rsid w:val="00AB4875"/>
    <w:rsid w:val="00AB487F"/>
    <w:rsid w:val="00AB4889"/>
    <w:rsid w:val="00AB4BD6"/>
    <w:rsid w:val="00AB4C33"/>
    <w:rsid w:val="00AB4CC7"/>
    <w:rsid w:val="00AB4F03"/>
    <w:rsid w:val="00AB4FBB"/>
    <w:rsid w:val="00AB510E"/>
    <w:rsid w:val="00AB52B1"/>
    <w:rsid w:val="00AB52F8"/>
    <w:rsid w:val="00AB5308"/>
    <w:rsid w:val="00AB530F"/>
    <w:rsid w:val="00AB5500"/>
    <w:rsid w:val="00AB550D"/>
    <w:rsid w:val="00AB56EA"/>
    <w:rsid w:val="00AB5856"/>
    <w:rsid w:val="00AB58E0"/>
    <w:rsid w:val="00AB5B55"/>
    <w:rsid w:val="00AB5C4A"/>
    <w:rsid w:val="00AB5C96"/>
    <w:rsid w:val="00AB5CB2"/>
    <w:rsid w:val="00AB5E20"/>
    <w:rsid w:val="00AB5F17"/>
    <w:rsid w:val="00AB6160"/>
    <w:rsid w:val="00AB6227"/>
    <w:rsid w:val="00AB6361"/>
    <w:rsid w:val="00AB648C"/>
    <w:rsid w:val="00AB650E"/>
    <w:rsid w:val="00AB656D"/>
    <w:rsid w:val="00AB661D"/>
    <w:rsid w:val="00AB6656"/>
    <w:rsid w:val="00AB6660"/>
    <w:rsid w:val="00AB66C4"/>
    <w:rsid w:val="00AB690C"/>
    <w:rsid w:val="00AB690F"/>
    <w:rsid w:val="00AB69DA"/>
    <w:rsid w:val="00AB731A"/>
    <w:rsid w:val="00AB739A"/>
    <w:rsid w:val="00AB7471"/>
    <w:rsid w:val="00AB7613"/>
    <w:rsid w:val="00AB761F"/>
    <w:rsid w:val="00AB7CBC"/>
    <w:rsid w:val="00AB7D16"/>
    <w:rsid w:val="00AB7D99"/>
    <w:rsid w:val="00AB7E7B"/>
    <w:rsid w:val="00AC0560"/>
    <w:rsid w:val="00AC056E"/>
    <w:rsid w:val="00AC05E9"/>
    <w:rsid w:val="00AC06AC"/>
    <w:rsid w:val="00AC08E0"/>
    <w:rsid w:val="00AC091A"/>
    <w:rsid w:val="00AC098F"/>
    <w:rsid w:val="00AC0A93"/>
    <w:rsid w:val="00AC0BB2"/>
    <w:rsid w:val="00AC0C9E"/>
    <w:rsid w:val="00AC0D10"/>
    <w:rsid w:val="00AC106F"/>
    <w:rsid w:val="00AC11BA"/>
    <w:rsid w:val="00AC12B7"/>
    <w:rsid w:val="00AC130E"/>
    <w:rsid w:val="00AC154A"/>
    <w:rsid w:val="00AC1628"/>
    <w:rsid w:val="00AC16E7"/>
    <w:rsid w:val="00AC17D9"/>
    <w:rsid w:val="00AC18D1"/>
    <w:rsid w:val="00AC1927"/>
    <w:rsid w:val="00AC1A9F"/>
    <w:rsid w:val="00AC1AF9"/>
    <w:rsid w:val="00AC1B95"/>
    <w:rsid w:val="00AC1D2D"/>
    <w:rsid w:val="00AC1D77"/>
    <w:rsid w:val="00AC1E17"/>
    <w:rsid w:val="00AC1FF2"/>
    <w:rsid w:val="00AC2117"/>
    <w:rsid w:val="00AC21AD"/>
    <w:rsid w:val="00AC21CC"/>
    <w:rsid w:val="00AC239E"/>
    <w:rsid w:val="00AC23A2"/>
    <w:rsid w:val="00AC23C4"/>
    <w:rsid w:val="00AC2644"/>
    <w:rsid w:val="00AC284F"/>
    <w:rsid w:val="00AC29EA"/>
    <w:rsid w:val="00AC29FC"/>
    <w:rsid w:val="00AC2C69"/>
    <w:rsid w:val="00AC2CF7"/>
    <w:rsid w:val="00AC2DBF"/>
    <w:rsid w:val="00AC2EA9"/>
    <w:rsid w:val="00AC2FD8"/>
    <w:rsid w:val="00AC3372"/>
    <w:rsid w:val="00AC35E7"/>
    <w:rsid w:val="00AC37FF"/>
    <w:rsid w:val="00AC38E6"/>
    <w:rsid w:val="00AC3917"/>
    <w:rsid w:val="00AC3979"/>
    <w:rsid w:val="00AC3B30"/>
    <w:rsid w:val="00AC3CE7"/>
    <w:rsid w:val="00AC3D07"/>
    <w:rsid w:val="00AC3EE4"/>
    <w:rsid w:val="00AC404C"/>
    <w:rsid w:val="00AC406D"/>
    <w:rsid w:val="00AC40B3"/>
    <w:rsid w:val="00AC4332"/>
    <w:rsid w:val="00AC44AA"/>
    <w:rsid w:val="00AC457F"/>
    <w:rsid w:val="00AC4664"/>
    <w:rsid w:val="00AC4754"/>
    <w:rsid w:val="00AC4785"/>
    <w:rsid w:val="00AC4C81"/>
    <w:rsid w:val="00AC4D5E"/>
    <w:rsid w:val="00AC579F"/>
    <w:rsid w:val="00AC585F"/>
    <w:rsid w:val="00AC5AA0"/>
    <w:rsid w:val="00AC5BCC"/>
    <w:rsid w:val="00AC5BD1"/>
    <w:rsid w:val="00AC5C58"/>
    <w:rsid w:val="00AC612C"/>
    <w:rsid w:val="00AC614C"/>
    <w:rsid w:val="00AC616B"/>
    <w:rsid w:val="00AC6300"/>
    <w:rsid w:val="00AC648B"/>
    <w:rsid w:val="00AC66E0"/>
    <w:rsid w:val="00AC6733"/>
    <w:rsid w:val="00AC67A2"/>
    <w:rsid w:val="00AC6A0B"/>
    <w:rsid w:val="00AC6A28"/>
    <w:rsid w:val="00AC6A50"/>
    <w:rsid w:val="00AC6AC9"/>
    <w:rsid w:val="00AC6E4D"/>
    <w:rsid w:val="00AC6E69"/>
    <w:rsid w:val="00AC6EE3"/>
    <w:rsid w:val="00AC6F36"/>
    <w:rsid w:val="00AC6F44"/>
    <w:rsid w:val="00AC6F82"/>
    <w:rsid w:val="00AC7038"/>
    <w:rsid w:val="00AC71AE"/>
    <w:rsid w:val="00AC73E5"/>
    <w:rsid w:val="00AC74A1"/>
    <w:rsid w:val="00AC750D"/>
    <w:rsid w:val="00AC75F1"/>
    <w:rsid w:val="00AC7646"/>
    <w:rsid w:val="00AC78BE"/>
    <w:rsid w:val="00AC7EAB"/>
    <w:rsid w:val="00AD01D3"/>
    <w:rsid w:val="00AD0219"/>
    <w:rsid w:val="00AD0377"/>
    <w:rsid w:val="00AD0510"/>
    <w:rsid w:val="00AD0600"/>
    <w:rsid w:val="00AD0630"/>
    <w:rsid w:val="00AD069C"/>
    <w:rsid w:val="00AD0B1E"/>
    <w:rsid w:val="00AD0B1F"/>
    <w:rsid w:val="00AD0BD7"/>
    <w:rsid w:val="00AD0C35"/>
    <w:rsid w:val="00AD0DBE"/>
    <w:rsid w:val="00AD0DE9"/>
    <w:rsid w:val="00AD1037"/>
    <w:rsid w:val="00AD1133"/>
    <w:rsid w:val="00AD12F3"/>
    <w:rsid w:val="00AD1423"/>
    <w:rsid w:val="00AD1492"/>
    <w:rsid w:val="00AD1579"/>
    <w:rsid w:val="00AD1616"/>
    <w:rsid w:val="00AD1780"/>
    <w:rsid w:val="00AD1847"/>
    <w:rsid w:val="00AD19EC"/>
    <w:rsid w:val="00AD1A80"/>
    <w:rsid w:val="00AD1B29"/>
    <w:rsid w:val="00AD1B46"/>
    <w:rsid w:val="00AD1E12"/>
    <w:rsid w:val="00AD1EC2"/>
    <w:rsid w:val="00AD216B"/>
    <w:rsid w:val="00AD232B"/>
    <w:rsid w:val="00AD2525"/>
    <w:rsid w:val="00AD2552"/>
    <w:rsid w:val="00AD2631"/>
    <w:rsid w:val="00AD2632"/>
    <w:rsid w:val="00AD266F"/>
    <w:rsid w:val="00AD278A"/>
    <w:rsid w:val="00AD28F7"/>
    <w:rsid w:val="00AD2C8C"/>
    <w:rsid w:val="00AD2E46"/>
    <w:rsid w:val="00AD2EB1"/>
    <w:rsid w:val="00AD2F9B"/>
    <w:rsid w:val="00AD3002"/>
    <w:rsid w:val="00AD323C"/>
    <w:rsid w:val="00AD3295"/>
    <w:rsid w:val="00AD358C"/>
    <w:rsid w:val="00AD3854"/>
    <w:rsid w:val="00AD3898"/>
    <w:rsid w:val="00AD38AF"/>
    <w:rsid w:val="00AD38D8"/>
    <w:rsid w:val="00AD3BCE"/>
    <w:rsid w:val="00AD3BDA"/>
    <w:rsid w:val="00AD3E8E"/>
    <w:rsid w:val="00AD4022"/>
    <w:rsid w:val="00AD419A"/>
    <w:rsid w:val="00AD430D"/>
    <w:rsid w:val="00AD435A"/>
    <w:rsid w:val="00AD48F6"/>
    <w:rsid w:val="00AD4925"/>
    <w:rsid w:val="00AD49D7"/>
    <w:rsid w:val="00AD4A11"/>
    <w:rsid w:val="00AD4C94"/>
    <w:rsid w:val="00AD4CB7"/>
    <w:rsid w:val="00AD4D35"/>
    <w:rsid w:val="00AD4E6D"/>
    <w:rsid w:val="00AD518C"/>
    <w:rsid w:val="00AD53B0"/>
    <w:rsid w:val="00AD5512"/>
    <w:rsid w:val="00AD582A"/>
    <w:rsid w:val="00AD5881"/>
    <w:rsid w:val="00AD5901"/>
    <w:rsid w:val="00AD5B61"/>
    <w:rsid w:val="00AD5C50"/>
    <w:rsid w:val="00AD5D13"/>
    <w:rsid w:val="00AD5EA7"/>
    <w:rsid w:val="00AD5F3E"/>
    <w:rsid w:val="00AD5F5C"/>
    <w:rsid w:val="00AD6117"/>
    <w:rsid w:val="00AD6178"/>
    <w:rsid w:val="00AD651B"/>
    <w:rsid w:val="00AD6545"/>
    <w:rsid w:val="00AD669D"/>
    <w:rsid w:val="00AD6779"/>
    <w:rsid w:val="00AD68C8"/>
    <w:rsid w:val="00AD6909"/>
    <w:rsid w:val="00AD6A4C"/>
    <w:rsid w:val="00AD6F43"/>
    <w:rsid w:val="00AD6F95"/>
    <w:rsid w:val="00AD7042"/>
    <w:rsid w:val="00AD7139"/>
    <w:rsid w:val="00AD7327"/>
    <w:rsid w:val="00AD7499"/>
    <w:rsid w:val="00AD75EC"/>
    <w:rsid w:val="00AD7699"/>
    <w:rsid w:val="00AD77D5"/>
    <w:rsid w:val="00AD7C0A"/>
    <w:rsid w:val="00AD7D79"/>
    <w:rsid w:val="00AD7DDC"/>
    <w:rsid w:val="00AD7F32"/>
    <w:rsid w:val="00AE00FF"/>
    <w:rsid w:val="00AE0186"/>
    <w:rsid w:val="00AE01B2"/>
    <w:rsid w:val="00AE027D"/>
    <w:rsid w:val="00AE027E"/>
    <w:rsid w:val="00AE03CD"/>
    <w:rsid w:val="00AE05D0"/>
    <w:rsid w:val="00AE05F9"/>
    <w:rsid w:val="00AE0678"/>
    <w:rsid w:val="00AE078D"/>
    <w:rsid w:val="00AE0855"/>
    <w:rsid w:val="00AE09DA"/>
    <w:rsid w:val="00AE0B0B"/>
    <w:rsid w:val="00AE0D95"/>
    <w:rsid w:val="00AE1173"/>
    <w:rsid w:val="00AE1269"/>
    <w:rsid w:val="00AE1292"/>
    <w:rsid w:val="00AE12AC"/>
    <w:rsid w:val="00AE1459"/>
    <w:rsid w:val="00AE15C7"/>
    <w:rsid w:val="00AE16B5"/>
    <w:rsid w:val="00AE16DD"/>
    <w:rsid w:val="00AE17E2"/>
    <w:rsid w:val="00AE1822"/>
    <w:rsid w:val="00AE1894"/>
    <w:rsid w:val="00AE18C5"/>
    <w:rsid w:val="00AE1914"/>
    <w:rsid w:val="00AE1A66"/>
    <w:rsid w:val="00AE1A75"/>
    <w:rsid w:val="00AE1ADF"/>
    <w:rsid w:val="00AE1B22"/>
    <w:rsid w:val="00AE1B2C"/>
    <w:rsid w:val="00AE1BB8"/>
    <w:rsid w:val="00AE1CAF"/>
    <w:rsid w:val="00AE1E70"/>
    <w:rsid w:val="00AE1E83"/>
    <w:rsid w:val="00AE20C2"/>
    <w:rsid w:val="00AE21C2"/>
    <w:rsid w:val="00AE224C"/>
    <w:rsid w:val="00AE2276"/>
    <w:rsid w:val="00AE2513"/>
    <w:rsid w:val="00AE2558"/>
    <w:rsid w:val="00AE256E"/>
    <w:rsid w:val="00AE2875"/>
    <w:rsid w:val="00AE28DA"/>
    <w:rsid w:val="00AE295C"/>
    <w:rsid w:val="00AE2B39"/>
    <w:rsid w:val="00AE2BFA"/>
    <w:rsid w:val="00AE2D82"/>
    <w:rsid w:val="00AE2DFD"/>
    <w:rsid w:val="00AE2EA2"/>
    <w:rsid w:val="00AE2F1B"/>
    <w:rsid w:val="00AE31A4"/>
    <w:rsid w:val="00AE321D"/>
    <w:rsid w:val="00AE32B6"/>
    <w:rsid w:val="00AE337D"/>
    <w:rsid w:val="00AE33D7"/>
    <w:rsid w:val="00AE341B"/>
    <w:rsid w:val="00AE3477"/>
    <w:rsid w:val="00AE3919"/>
    <w:rsid w:val="00AE3A97"/>
    <w:rsid w:val="00AE3B72"/>
    <w:rsid w:val="00AE3BB7"/>
    <w:rsid w:val="00AE3E03"/>
    <w:rsid w:val="00AE3F16"/>
    <w:rsid w:val="00AE441F"/>
    <w:rsid w:val="00AE44CD"/>
    <w:rsid w:val="00AE45DC"/>
    <w:rsid w:val="00AE4675"/>
    <w:rsid w:val="00AE4705"/>
    <w:rsid w:val="00AE47FF"/>
    <w:rsid w:val="00AE4B9F"/>
    <w:rsid w:val="00AE4C48"/>
    <w:rsid w:val="00AE4CD6"/>
    <w:rsid w:val="00AE4DCB"/>
    <w:rsid w:val="00AE4E0B"/>
    <w:rsid w:val="00AE4E37"/>
    <w:rsid w:val="00AE4E54"/>
    <w:rsid w:val="00AE4E9B"/>
    <w:rsid w:val="00AE5007"/>
    <w:rsid w:val="00AE51B7"/>
    <w:rsid w:val="00AE52D3"/>
    <w:rsid w:val="00AE54D5"/>
    <w:rsid w:val="00AE54EE"/>
    <w:rsid w:val="00AE5583"/>
    <w:rsid w:val="00AE566A"/>
    <w:rsid w:val="00AE5734"/>
    <w:rsid w:val="00AE585E"/>
    <w:rsid w:val="00AE5A14"/>
    <w:rsid w:val="00AE5B8B"/>
    <w:rsid w:val="00AE5C8F"/>
    <w:rsid w:val="00AE5D88"/>
    <w:rsid w:val="00AE6337"/>
    <w:rsid w:val="00AE6552"/>
    <w:rsid w:val="00AE6627"/>
    <w:rsid w:val="00AE6713"/>
    <w:rsid w:val="00AE6933"/>
    <w:rsid w:val="00AE6AE8"/>
    <w:rsid w:val="00AE6C50"/>
    <w:rsid w:val="00AE6E12"/>
    <w:rsid w:val="00AE6F43"/>
    <w:rsid w:val="00AE6FF4"/>
    <w:rsid w:val="00AE704F"/>
    <w:rsid w:val="00AE70E3"/>
    <w:rsid w:val="00AE7154"/>
    <w:rsid w:val="00AE71B1"/>
    <w:rsid w:val="00AE72C2"/>
    <w:rsid w:val="00AE743F"/>
    <w:rsid w:val="00AE7612"/>
    <w:rsid w:val="00AE7707"/>
    <w:rsid w:val="00AE78BA"/>
    <w:rsid w:val="00AE7964"/>
    <w:rsid w:val="00AE7B3C"/>
    <w:rsid w:val="00AE7B6C"/>
    <w:rsid w:val="00AE7B80"/>
    <w:rsid w:val="00AE7B91"/>
    <w:rsid w:val="00AE7C94"/>
    <w:rsid w:val="00AE7F46"/>
    <w:rsid w:val="00AF016C"/>
    <w:rsid w:val="00AF0611"/>
    <w:rsid w:val="00AF064E"/>
    <w:rsid w:val="00AF06F0"/>
    <w:rsid w:val="00AF0769"/>
    <w:rsid w:val="00AF07BB"/>
    <w:rsid w:val="00AF07FC"/>
    <w:rsid w:val="00AF0AC2"/>
    <w:rsid w:val="00AF0BA2"/>
    <w:rsid w:val="00AF0C09"/>
    <w:rsid w:val="00AF0C1E"/>
    <w:rsid w:val="00AF0C3A"/>
    <w:rsid w:val="00AF0CB7"/>
    <w:rsid w:val="00AF0E1C"/>
    <w:rsid w:val="00AF0E28"/>
    <w:rsid w:val="00AF0E94"/>
    <w:rsid w:val="00AF0EB0"/>
    <w:rsid w:val="00AF0FE1"/>
    <w:rsid w:val="00AF1305"/>
    <w:rsid w:val="00AF1329"/>
    <w:rsid w:val="00AF13AB"/>
    <w:rsid w:val="00AF1428"/>
    <w:rsid w:val="00AF14E1"/>
    <w:rsid w:val="00AF1587"/>
    <w:rsid w:val="00AF15C8"/>
    <w:rsid w:val="00AF1668"/>
    <w:rsid w:val="00AF179B"/>
    <w:rsid w:val="00AF197B"/>
    <w:rsid w:val="00AF1AA2"/>
    <w:rsid w:val="00AF1C1F"/>
    <w:rsid w:val="00AF1C4E"/>
    <w:rsid w:val="00AF1D15"/>
    <w:rsid w:val="00AF1DBA"/>
    <w:rsid w:val="00AF1EC3"/>
    <w:rsid w:val="00AF1F8C"/>
    <w:rsid w:val="00AF1FE5"/>
    <w:rsid w:val="00AF20CF"/>
    <w:rsid w:val="00AF20DF"/>
    <w:rsid w:val="00AF20FD"/>
    <w:rsid w:val="00AF257A"/>
    <w:rsid w:val="00AF2799"/>
    <w:rsid w:val="00AF27A3"/>
    <w:rsid w:val="00AF281B"/>
    <w:rsid w:val="00AF2944"/>
    <w:rsid w:val="00AF2AC6"/>
    <w:rsid w:val="00AF2BE5"/>
    <w:rsid w:val="00AF2DA8"/>
    <w:rsid w:val="00AF2F09"/>
    <w:rsid w:val="00AF2F5A"/>
    <w:rsid w:val="00AF3219"/>
    <w:rsid w:val="00AF3307"/>
    <w:rsid w:val="00AF330E"/>
    <w:rsid w:val="00AF34A8"/>
    <w:rsid w:val="00AF386D"/>
    <w:rsid w:val="00AF3B56"/>
    <w:rsid w:val="00AF3B9A"/>
    <w:rsid w:val="00AF3F39"/>
    <w:rsid w:val="00AF3F9B"/>
    <w:rsid w:val="00AF4173"/>
    <w:rsid w:val="00AF41D8"/>
    <w:rsid w:val="00AF4245"/>
    <w:rsid w:val="00AF4247"/>
    <w:rsid w:val="00AF4420"/>
    <w:rsid w:val="00AF45BA"/>
    <w:rsid w:val="00AF4760"/>
    <w:rsid w:val="00AF4AE7"/>
    <w:rsid w:val="00AF4BBD"/>
    <w:rsid w:val="00AF4C53"/>
    <w:rsid w:val="00AF4D88"/>
    <w:rsid w:val="00AF4D8A"/>
    <w:rsid w:val="00AF4DD3"/>
    <w:rsid w:val="00AF4FD1"/>
    <w:rsid w:val="00AF4FDD"/>
    <w:rsid w:val="00AF5084"/>
    <w:rsid w:val="00AF50D4"/>
    <w:rsid w:val="00AF51A6"/>
    <w:rsid w:val="00AF51C6"/>
    <w:rsid w:val="00AF527C"/>
    <w:rsid w:val="00AF52F2"/>
    <w:rsid w:val="00AF5366"/>
    <w:rsid w:val="00AF5448"/>
    <w:rsid w:val="00AF5753"/>
    <w:rsid w:val="00AF57FE"/>
    <w:rsid w:val="00AF5861"/>
    <w:rsid w:val="00AF5970"/>
    <w:rsid w:val="00AF59C7"/>
    <w:rsid w:val="00AF59DB"/>
    <w:rsid w:val="00AF5C30"/>
    <w:rsid w:val="00AF5C54"/>
    <w:rsid w:val="00AF5CA4"/>
    <w:rsid w:val="00AF5DF6"/>
    <w:rsid w:val="00AF5EE5"/>
    <w:rsid w:val="00AF5FEA"/>
    <w:rsid w:val="00AF61F2"/>
    <w:rsid w:val="00AF62D5"/>
    <w:rsid w:val="00AF6371"/>
    <w:rsid w:val="00AF63B8"/>
    <w:rsid w:val="00AF6587"/>
    <w:rsid w:val="00AF65B2"/>
    <w:rsid w:val="00AF6663"/>
    <w:rsid w:val="00AF66BD"/>
    <w:rsid w:val="00AF66D9"/>
    <w:rsid w:val="00AF6740"/>
    <w:rsid w:val="00AF68BB"/>
    <w:rsid w:val="00AF6AA9"/>
    <w:rsid w:val="00AF6C2E"/>
    <w:rsid w:val="00AF6D3B"/>
    <w:rsid w:val="00AF6E8B"/>
    <w:rsid w:val="00AF6F56"/>
    <w:rsid w:val="00AF6F70"/>
    <w:rsid w:val="00AF7195"/>
    <w:rsid w:val="00AF72B0"/>
    <w:rsid w:val="00AF7626"/>
    <w:rsid w:val="00AF763A"/>
    <w:rsid w:val="00AF76F4"/>
    <w:rsid w:val="00AF7721"/>
    <w:rsid w:val="00AF7830"/>
    <w:rsid w:val="00AF7A35"/>
    <w:rsid w:val="00AF7BD2"/>
    <w:rsid w:val="00AF7C77"/>
    <w:rsid w:val="00AF7CA6"/>
    <w:rsid w:val="00AF7ED9"/>
    <w:rsid w:val="00AF7FDA"/>
    <w:rsid w:val="00B0017B"/>
    <w:rsid w:val="00B001C5"/>
    <w:rsid w:val="00B00303"/>
    <w:rsid w:val="00B00364"/>
    <w:rsid w:val="00B003A4"/>
    <w:rsid w:val="00B00432"/>
    <w:rsid w:val="00B0056D"/>
    <w:rsid w:val="00B0058D"/>
    <w:rsid w:val="00B008EB"/>
    <w:rsid w:val="00B0093F"/>
    <w:rsid w:val="00B00D0B"/>
    <w:rsid w:val="00B00F36"/>
    <w:rsid w:val="00B010E6"/>
    <w:rsid w:val="00B0136F"/>
    <w:rsid w:val="00B0141B"/>
    <w:rsid w:val="00B0186E"/>
    <w:rsid w:val="00B01880"/>
    <w:rsid w:val="00B018B7"/>
    <w:rsid w:val="00B01C0C"/>
    <w:rsid w:val="00B01C94"/>
    <w:rsid w:val="00B020B7"/>
    <w:rsid w:val="00B020C5"/>
    <w:rsid w:val="00B0213C"/>
    <w:rsid w:val="00B0216F"/>
    <w:rsid w:val="00B021F6"/>
    <w:rsid w:val="00B02212"/>
    <w:rsid w:val="00B025B5"/>
    <w:rsid w:val="00B025E7"/>
    <w:rsid w:val="00B02712"/>
    <w:rsid w:val="00B02A7F"/>
    <w:rsid w:val="00B02B05"/>
    <w:rsid w:val="00B02DA9"/>
    <w:rsid w:val="00B02F8B"/>
    <w:rsid w:val="00B03043"/>
    <w:rsid w:val="00B03070"/>
    <w:rsid w:val="00B031B0"/>
    <w:rsid w:val="00B03495"/>
    <w:rsid w:val="00B034B0"/>
    <w:rsid w:val="00B035FA"/>
    <w:rsid w:val="00B0368D"/>
    <w:rsid w:val="00B036BC"/>
    <w:rsid w:val="00B037C7"/>
    <w:rsid w:val="00B03BAF"/>
    <w:rsid w:val="00B03C44"/>
    <w:rsid w:val="00B03E7A"/>
    <w:rsid w:val="00B03EA4"/>
    <w:rsid w:val="00B03F4E"/>
    <w:rsid w:val="00B04130"/>
    <w:rsid w:val="00B044E9"/>
    <w:rsid w:val="00B046BA"/>
    <w:rsid w:val="00B047C0"/>
    <w:rsid w:val="00B047F8"/>
    <w:rsid w:val="00B0480A"/>
    <w:rsid w:val="00B0485B"/>
    <w:rsid w:val="00B04B60"/>
    <w:rsid w:val="00B04CA0"/>
    <w:rsid w:val="00B04CD4"/>
    <w:rsid w:val="00B04D1D"/>
    <w:rsid w:val="00B04E06"/>
    <w:rsid w:val="00B04F77"/>
    <w:rsid w:val="00B05013"/>
    <w:rsid w:val="00B05024"/>
    <w:rsid w:val="00B051EB"/>
    <w:rsid w:val="00B05373"/>
    <w:rsid w:val="00B054AF"/>
    <w:rsid w:val="00B05508"/>
    <w:rsid w:val="00B0556B"/>
    <w:rsid w:val="00B05725"/>
    <w:rsid w:val="00B058B4"/>
    <w:rsid w:val="00B05A10"/>
    <w:rsid w:val="00B05C6D"/>
    <w:rsid w:val="00B05C98"/>
    <w:rsid w:val="00B05CD6"/>
    <w:rsid w:val="00B05D70"/>
    <w:rsid w:val="00B0607B"/>
    <w:rsid w:val="00B060FC"/>
    <w:rsid w:val="00B061A6"/>
    <w:rsid w:val="00B061E1"/>
    <w:rsid w:val="00B063A0"/>
    <w:rsid w:val="00B063DD"/>
    <w:rsid w:val="00B06717"/>
    <w:rsid w:val="00B06941"/>
    <w:rsid w:val="00B06AC8"/>
    <w:rsid w:val="00B06B53"/>
    <w:rsid w:val="00B06B8C"/>
    <w:rsid w:val="00B06C26"/>
    <w:rsid w:val="00B06C34"/>
    <w:rsid w:val="00B06DDD"/>
    <w:rsid w:val="00B06EB9"/>
    <w:rsid w:val="00B06F08"/>
    <w:rsid w:val="00B06FAE"/>
    <w:rsid w:val="00B070DD"/>
    <w:rsid w:val="00B07121"/>
    <w:rsid w:val="00B07168"/>
    <w:rsid w:val="00B071BF"/>
    <w:rsid w:val="00B07299"/>
    <w:rsid w:val="00B07374"/>
    <w:rsid w:val="00B07454"/>
    <w:rsid w:val="00B0779C"/>
    <w:rsid w:val="00B077C2"/>
    <w:rsid w:val="00B07835"/>
    <w:rsid w:val="00B07CA7"/>
    <w:rsid w:val="00B07CB2"/>
    <w:rsid w:val="00B07D39"/>
    <w:rsid w:val="00B07E04"/>
    <w:rsid w:val="00B07FAC"/>
    <w:rsid w:val="00B10020"/>
    <w:rsid w:val="00B1003E"/>
    <w:rsid w:val="00B10401"/>
    <w:rsid w:val="00B10494"/>
    <w:rsid w:val="00B104BB"/>
    <w:rsid w:val="00B10575"/>
    <w:rsid w:val="00B105C4"/>
    <w:rsid w:val="00B1070D"/>
    <w:rsid w:val="00B107FC"/>
    <w:rsid w:val="00B10A85"/>
    <w:rsid w:val="00B10B90"/>
    <w:rsid w:val="00B10BDB"/>
    <w:rsid w:val="00B10CC9"/>
    <w:rsid w:val="00B10EE5"/>
    <w:rsid w:val="00B110FA"/>
    <w:rsid w:val="00B112FD"/>
    <w:rsid w:val="00B113F3"/>
    <w:rsid w:val="00B11577"/>
    <w:rsid w:val="00B115F7"/>
    <w:rsid w:val="00B11823"/>
    <w:rsid w:val="00B11B0E"/>
    <w:rsid w:val="00B120EE"/>
    <w:rsid w:val="00B1224E"/>
    <w:rsid w:val="00B1229D"/>
    <w:rsid w:val="00B123B1"/>
    <w:rsid w:val="00B12636"/>
    <w:rsid w:val="00B1279A"/>
    <w:rsid w:val="00B127D5"/>
    <w:rsid w:val="00B12816"/>
    <w:rsid w:val="00B12A0D"/>
    <w:rsid w:val="00B12A1C"/>
    <w:rsid w:val="00B12C09"/>
    <w:rsid w:val="00B12C48"/>
    <w:rsid w:val="00B12DD6"/>
    <w:rsid w:val="00B12F58"/>
    <w:rsid w:val="00B1313E"/>
    <w:rsid w:val="00B1322C"/>
    <w:rsid w:val="00B132AC"/>
    <w:rsid w:val="00B132C2"/>
    <w:rsid w:val="00B132E6"/>
    <w:rsid w:val="00B135A2"/>
    <w:rsid w:val="00B13716"/>
    <w:rsid w:val="00B139F6"/>
    <w:rsid w:val="00B13BDF"/>
    <w:rsid w:val="00B13CE0"/>
    <w:rsid w:val="00B13DA5"/>
    <w:rsid w:val="00B13F05"/>
    <w:rsid w:val="00B13FA4"/>
    <w:rsid w:val="00B1411C"/>
    <w:rsid w:val="00B141C3"/>
    <w:rsid w:val="00B142A7"/>
    <w:rsid w:val="00B1445F"/>
    <w:rsid w:val="00B145B5"/>
    <w:rsid w:val="00B147E0"/>
    <w:rsid w:val="00B14B28"/>
    <w:rsid w:val="00B14B2F"/>
    <w:rsid w:val="00B14E93"/>
    <w:rsid w:val="00B1513F"/>
    <w:rsid w:val="00B151D9"/>
    <w:rsid w:val="00B152FD"/>
    <w:rsid w:val="00B15322"/>
    <w:rsid w:val="00B15552"/>
    <w:rsid w:val="00B1591F"/>
    <w:rsid w:val="00B15957"/>
    <w:rsid w:val="00B159B2"/>
    <w:rsid w:val="00B15A1E"/>
    <w:rsid w:val="00B15C2A"/>
    <w:rsid w:val="00B15CA7"/>
    <w:rsid w:val="00B15ED4"/>
    <w:rsid w:val="00B15FC6"/>
    <w:rsid w:val="00B15FCF"/>
    <w:rsid w:val="00B16029"/>
    <w:rsid w:val="00B160ED"/>
    <w:rsid w:val="00B160EF"/>
    <w:rsid w:val="00B1636A"/>
    <w:rsid w:val="00B163E0"/>
    <w:rsid w:val="00B164D2"/>
    <w:rsid w:val="00B164E3"/>
    <w:rsid w:val="00B168F3"/>
    <w:rsid w:val="00B169D8"/>
    <w:rsid w:val="00B16C82"/>
    <w:rsid w:val="00B16DBF"/>
    <w:rsid w:val="00B16FD6"/>
    <w:rsid w:val="00B17201"/>
    <w:rsid w:val="00B1723E"/>
    <w:rsid w:val="00B17348"/>
    <w:rsid w:val="00B175F4"/>
    <w:rsid w:val="00B178D2"/>
    <w:rsid w:val="00B178F5"/>
    <w:rsid w:val="00B17967"/>
    <w:rsid w:val="00B17973"/>
    <w:rsid w:val="00B179B2"/>
    <w:rsid w:val="00B17BFC"/>
    <w:rsid w:val="00B17C35"/>
    <w:rsid w:val="00B17CBA"/>
    <w:rsid w:val="00B17F66"/>
    <w:rsid w:val="00B17F8A"/>
    <w:rsid w:val="00B17F98"/>
    <w:rsid w:val="00B17FE2"/>
    <w:rsid w:val="00B2015F"/>
    <w:rsid w:val="00B202B2"/>
    <w:rsid w:val="00B2030C"/>
    <w:rsid w:val="00B2041F"/>
    <w:rsid w:val="00B2046C"/>
    <w:rsid w:val="00B205B2"/>
    <w:rsid w:val="00B207CC"/>
    <w:rsid w:val="00B20877"/>
    <w:rsid w:val="00B208E3"/>
    <w:rsid w:val="00B20ACE"/>
    <w:rsid w:val="00B20B44"/>
    <w:rsid w:val="00B20BA3"/>
    <w:rsid w:val="00B20CAF"/>
    <w:rsid w:val="00B20CE1"/>
    <w:rsid w:val="00B20FD6"/>
    <w:rsid w:val="00B2155B"/>
    <w:rsid w:val="00B216D6"/>
    <w:rsid w:val="00B21733"/>
    <w:rsid w:val="00B217F1"/>
    <w:rsid w:val="00B21CD9"/>
    <w:rsid w:val="00B21D44"/>
    <w:rsid w:val="00B21DAC"/>
    <w:rsid w:val="00B22070"/>
    <w:rsid w:val="00B220C4"/>
    <w:rsid w:val="00B221CC"/>
    <w:rsid w:val="00B2225B"/>
    <w:rsid w:val="00B222D4"/>
    <w:rsid w:val="00B223F5"/>
    <w:rsid w:val="00B22522"/>
    <w:rsid w:val="00B2260B"/>
    <w:rsid w:val="00B22770"/>
    <w:rsid w:val="00B227A8"/>
    <w:rsid w:val="00B22856"/>
    <w:rsid w:val="00B2285C"/>
    <w:rsid w:val="00B22B00"/>
    <w:rsid w:val="00B22EE7"/>
    <w:rsid w:val="00B22EEE"/>
    <w:rsid w:val="00B230D9"/>
    <w:rsid w:val="00B2317C"/>
    <w:rsid w:val="00B23368"/>
    <w:rsid w:val="00B233B7"/>
    <w:rsid w:val="00B2340E"/>
    <w:rsid w:val="00B23485"/>
    <w:rsid w:val="00B2356C"/>
    <w:rsid w:val="00B235D8"/>
    <w:rsid w:val="00B23615"/>
    <w:rsid w:val="00B23662"/>
    <w:rsid w:val="00B2371A"/>
    <w:rsid w:val="00B2372F"/>
    <w:rsid w:val="00B2374F"/>
    <w:rsid w:val="00B23CB9"/>
    <w:rsid w:val="00B23D5F"/>
    <w:rsid w:val="00B23F9E"/>
    <w:rsid w:val="00B240F2"/>
    <w:rsid w:val="00B24165"/>
    <w:rsid w:val="00B242DB"/>
    <w:rsid w:val="00B2430D"/>
    <w:rsid w:val="00B2452A"/>
    <w:rsid w:val="00B24575"/>
    <w:rsid w:val="00B24617"/>
    <w:rsid w:val="00B24845"/>
    <w:rsid w:val="00B24AB1"/>
    <w:rsid w:val="00B24ADB"/>
    <w:rsid w:val="00B24AE7"/>
    <w:rsid w:val="00B24CDB"/>
    <w:rsid w:val="00B24D76"/>
    <w:rsid w:val="00B24F15"/>
    <w:rsid w:val="00B24F4B"/>
    <w:rsid w:val="00B250B9"/>
    <w:rsid w:val="00B2536E"/>
    <w:rsid w:val="00B25379"/>
    <w:rsid w:val="00B2550C"/>
    <w:rsid w:val="00B256C4"/>
    <w:rsid w:val="00B256D1"/>
    <w:rsid w:val="00B25805"/>
    <w:rsid w:val="00B25842"/>
    <w:rsid w:val="00B26009"/>
    <w:rsid w:val="00B2602A"/>
    <w:rsid w:val="00B260E4"/>
    <w:rsid w:val="00B26157"/>
    <w:rsid w:val="00B2619C"/>
    <w:rsid w:val="00B261F0"/>
    <w:rsid w:val="00B2631D"/>
    <w:rsid w:val="00B26553"/>
    <w:rsid w:val="00B2669A"/>
    <w:rsid w:val="00B26790"/>
    <w:rsid w:val="00B26817"/>
    <w:rsid w:val="00B26965"/>
    <w:rsid w:val="00B2696B"/>
    <w:rsid w:val="00B269F5"/>
    <w:rsid w:val="00B26AC1"/>
    <w:rsid w:val="00B26ADC"/>
    <w:rsid w:val="00B26B77"/>
    <w:rsid w:val="00B26C1E"/>
    <w:rsid w:val="00B26CAA"/>
    <w:rsid w:val="00B26D00"/>
    <w:rsid w:val="00B26D3E"/>
    <w:rsid w:val="00B26E85"/>
    <w:rsid w:val="00B27178"/>
    <w:rsid w:val="00B278F3"/>
    <w:rsid w:val="00B278FB"/>
    <w:rsid w:val="00B27AE1"/>
    <w:rsid w:val="00B27EE5"/>
    <w:rsid w:val="00B27FA8"/>
    <w:rsid w:val="00B30010"/>
    <w:rsid w:val="00B3010D"/>
    <w:rsid w:val="00B30170"/>
    <w:rsid w:val="00B301C8"/>
    <w:rsid w:val="00B3034A"/>
    <w:rsid w:val="00B303E2"/>
    <w:rsid w:val="00B30857"/>
    <w:rsid w:val="00B308DF"/>
    <w:rsid w:val="00B30950"/>
    <w:rsid w:val="00B309D0"/>
    <w:rsid w:val="00B30AF7"/>
    <w:rsid w:val="00B30B63"/>
    <w:rsid w:val="00B30C72"/>
    <w:rsid w:val="00B30E35"/>
    <w:rsid w:val="00B310D5"/>
    <w:rsid w:val="00B31437"/>
    <w:rsid w:val="00B314DF"/>
    <w:rsid w:val="00B318C9"/>
    <w:rsid w:val="00B31932"/>
    <w:rsid w:val="00B3197F"/>
    <w:rsid w:val="00B31A4E"/>
    <w:rsid w:val="00B31B97"/>
    <w:rsid w:val="00B31ECA"/>
    <w:rsid w:val="00B31ECE"/>
    <w:rsid w:val="00B32195"/>
    <w:rsid w:val="00B32245"/>
    <w:rsid w:val="00B324A2"/>
    <w:rsid w:val="00B32548"/>
    <w:rsid w:val="00B3280F"/>
    <w:rsid w:val="00B32843"/>
    <w:rsid w:val="00B32850"/>
    <w:rsid w:val="00B32A3F"/>
    <w:rsid w:val="00B32A93"/>
    <w:rsid w:val="00B32AB6"/>
    <w:rsid w:val="00B32C2D"/>
    <w:rsid w:val="00B32E0F"/>
    <w:rsid w:val="00B32F19"/>
    <w:rsid w:val="00B32FAB"/>
    <w:rsid w:val="00B330E5"/>
    <w:rsid w:val="00B33254"/>
    <w:rsid w:val="00B336E0"/>
    <w:rsid w:val="00B336EA"/>
    <w:rsid w:val="00B339F9"/>
    <w:rsid w:val="00B33B4B"/>
    <w:rsid w:val="00B33B60"/>
    <w:rsid w:val="00B33F3B"/>
    <w:rsid w:val="00B33F73"/>
    <w:rsid w:val="00B33F7F"/>
    <w:rsid w:val="00B34107"/>
    <w:rsid w:val="00B3427A"/>
    <w:rsid w:val="00B34666"/>
    <w:rsid w:val="00B34670"/>
    <w:rsid w:val="00B3468B"/>
    <w:rsid w:val="00B34796"/>
    <w:rsid w:val="00B3486A"/>
    <w:rsid w:val="00B349E4"/>
    <w:rsid w:val="00B34A14"/>
    <w:rsid w:val="00B34AD7"/>
    <w:rsid w:val="00B34BB6"/>
    <w:rsid w:val="00B34C38"/>
    <w:rsid w:val="00B34C39"/>
    <w:rsid w:val="00B35022"/>
    <w:rsid w:val="00B3552F"/>
    <w:rsid w:val="00B3555B"/>
    <w:rsid w:val="00B3570E"/>
    <w:rsid w:val="00B35A06"/>
    <w:rsid w:val="00B35B76"/>
    <w:rsid w:val="00B35C82"/>
    <w:rsid w:val="00B35CBE"/>
    <w:rsid w:val="00B35D5D"/>
    <w:rsid w:val="00B35D6D"/>
    <w:rsid w:val="00B35D8F"/>
    <w:rsid w:val="00B35E82"/>
    <w:rsid w:val="00B35E9F"/>
    <w:rsid w:val="00B360C8"/>
    <w:rsid w:val="00B36169"/>
    <w:rsid w:val="00B36448"/>
    <w:rsid w:val="00B36470"/>
    <w:rsid w:val="00B3675B"/>
    <w:rsid w:val="00B36948"/>
    <w:rsid w:val="00B36A2E"/>
    <w:rsid w:val="00B36DE2"/>
    <w:rsid w:val="00B36DEF"/>
    <w:rsid w:val="00B36E68"/>
    <w:rsid w:val="00B36E80"/>
    <w:rsid w:val="00B36ECC"/>
    <w:rsid w:val="00B3700D"/>
    <w:rsid w:val="00B370FD"/>
    <w:rsid w:val="00B372D1"/>
    <w:rsid w:val="00B374A6"/>
    <w:rsid w:val="00B37A02"/>
    <w:rsid w:val="00B37BAB"/>
    <w:rsid w:val="00B37BDC"/>
    <w:rsid w:val="00B37C25"/>
    <w:rsid w:val="00B37C8D"/>
    <w:rsid w:val="00B37DE7"/>
    <w:rsid w:val="00B37DF2"/>
    <w:rsid w:val="00B37E39"/>
    <w:rsid w:val="00B37ED7"/>
    <w:rsid w:val="00B40055"/>
    <w:rsid w:val="00B40294"/>
    <w:rsid w:val="00B40558"/>
    <w:rsid w:val="00B40A05"/>
    <w:rsid w:val="00B40D79"/>
    <w:rsid w:val="00B40EA2"/>
    <w:rsid w:val="00B40EAF"/>
    <w:rsid w:val="00B40F62"/>
    <w:rsid w:val="00B41082"/>
    <w:rsid w:val="00B41196"/>
    <w:rsid w:val="00B411AE"/>
    <w:rsid w:val="00B41219"/>
    <w:rsid w:val="00B413A6"/>
    <w:rsid w:val="00B41447"/>
    <w:rsid w:val="00B414DE"/>
    <w:rsid w:val="00B41512"/>
    <w:rsid w:val="00B4154D"/>
    <w:rsid w:val="00B41627"/>
    <w:rsid w:val="00B4168C"/>
    <w:rsid w:val="00B416BB"/>
    <w:rsid w:val="00B4173F"/>
    <w:rsid w:val="00B419AA"/>
    <w:rsid w:val="00B41A64"/>
    <w:rsid w:val="00B41A98"/>
    <w:rsid w:val="00B41AD9"/>
    <w:rsid w:val="00B41B14"/>
    <w:rsid w:val="00B41BAA"/>
    <w:rsid w:val="00B41C17"/>
    <w:rsid w:val="00B41CBD"/>
    <w:rsid w:val="00B41E6C"/>
    <w:rsid w:val="00B41E85"/>
    <w:rsid w:val="00B42104"/>
    <w:rsid w:val="00B422B7"/>
    <w:rsid w:val="00B42644"/>
    <w:rsid w:val="00B42A65"/>
    <w:rsid w:val="00B42AF7"/>
    <w:rsid w:val="00B42C15"/>
    <w:rsid w:val="00B42C26"/>
    <w:rsid w:val="00B42E2A"/>
    <w:rsid w:val="00B42F4A"/>
    <w:rsid w:val="00B433DF"/>
    <w:rsid w:val="00B435C1"/>
    <w:rsid w:val="00B43898"/>
    <w:rsid w:val="00B4389B"/>
    <w:rsid w:val="00B43B8C"/>
    <w:rsid w:val="00B43D1C"/>
    <w:rsid w:val="00B43EED"/>
    <w:rsid w:val="00B44044"/>
    <w:rsid w:val="00B44057"/>
    <w:rsid w:val="00B442D8"/>
    <w:rsid w:val="00B44397"/>
    <w:rsid w:val="00B4465D"/>
    <w:rsid w:val="00B447FD"/>
    <w:rsid w:val="00B449EF"/>
    <w:rsid w:val="00B44B1A"/>
    <w:rsid w:val="00B44BFF"/>
    <w:rsid w:val="00B44D02"/>
    <w:rsid w:val="00B44EFF"/>
    <w:rsid w:val="00B4509B"/>
    <w:rsid w:val="00B451B5"/>
    <w:rsid w:val="00B451DD"/>
    <w:rsid w:val="00B45268"/>
    <w:rsid w:val="00B4529B"/>
    <w:rsid w:val="00B45399"/>
    <w:rsid w:val="00B453CC"/>
    <w:rsid w:val="00B45510"/>
    <w:rsid w:val="00B45561"/>
    <w:rsid w:val="00B455C6"/>
    <w:rsid w:val="00B45996"/>
    <w:rsid w:val="00B459B5"/>
    <w:rsid w:val="00B45F5B"/>
    <w:rsid w:val="00B46361"/>
    <w:rsid w:val="00B46382"/>
    <w:rsid w:val="00B46546"/>
    <w:rsid w:val="00B4664E"/>
    <w:rsid w:val="00B46793"/>
    <w:rsid w:val="00B46C0A"/>
    <w:rsid w:val="00B46C78"/>
    <w:rsid w:val="00B46C91"/>
    <w:rsid w:val="00B46C9F"/>
    <w:rsid w:val="00B46CCE"/>
    <w:rsid w:val="00B46D4C"/>
    <w:rsid w:val="00B46DDD"/>
    <w:rsid w:val="00B46DE4"/>
    <w:rsid w:val="00B46E8B"/>
    <w:rsid w:val="00B47064"/>
    <w:rsid w:val="00B4730B"/>
    <w:rsid w:val="00B4732B"/>
    <w:rsid w:val="00B4748C"/>
    <w:rsid w:val="00B47533"/>
    <w:rsid w:val="00B4755C"/>
    <w:rsid w:val="00B476E7"/>
    <w:rsid w:val="00B47909"/>
    <w:rsid w:val="00B47A45"/>
    <w:rsid w:val="00B47A87"/>
    <w:rsid w:val="00B47A99"/>
    <w:rsid w:val="00B47B92"/>
    <w:rsid w:val="00B47C4B"/>
    <w:rsid w:val="00B47C6C"/>
    <w:rsid w:val="00B47CB0"/>
    <w:rsid w:val="00B50019"/>
    <w:rsid w:val="00B50045"/>
    <w:rsid w:val="00B500EE"/>
    <w:rsid w:val="00B5014E"/>
    <w:rsid w:val="00B50182"/>
    <w:rsid w:val="00B501B0"/>
    <w:rsid w:val="00B504FE"/>
    <w:rsid w:val="00B50575"/>
    <w:rsid w:val="00B5094A"/>
    <w:rsid w:val="00B5099B"/>
    <w:rsid w:val="00B509E1"/>
    <w:rsid w:val="00B50D60"/>
    <w:rsid w:val="00B50EA9"/>
    <w:rsid w:val="00B5102E"/>
    <w:rsid w:val="00B512AE"/>
    <w:rsid w:val="00B513A6"/>
    <w:rsid w:val="00B513E7"/>
    <w:rsid w:val="00B51494"/>
    <w:rsid w:val="00B514D2"/>
    <w:rsid w:val="00B514E8"/>
    <w:rsid w:val="00B51531"/>
    <w:rsid w:val="00B51775"/>
    <w:rsid w:val="00B51835"/>
    <w:rsid w:val="00B51C66"/>
    <w:rsid w:val="00B51C76"/>
    <w:rsid w:val="00B51D52"/>
    <w:rsid w:val="00B5203C"/>
    <w:rsid w:val="00B5215C"/>
    <w:rsid w:val="00B5222E"/>
    <w:rsid w:val="00B52376"/>
    <w:rsid w:val="00B52508"/>
    <w:rsid w:val="00B529D3"/>
    <w:rsid w:val="00B52C57"/>
    <w:rsid w:val="00B52CFB"/>
    <w:rsid w:val="00B52D13"/>
    <w:rsid w:val="00B53016"/>
    <w:rsid w:val="00B530A0"/>
    <w:rsid w:val="00B53301"/>
    <w:rsid w:val="00B534BC"/>
    <w:rsid w:val="00B535FA"/>
    <w:rsid w:val="00B5391B"/>
    <w:rsid w:val="00B53A16"/>
    <w:rsid w:val="00B53A75"/>
    <w:rsid w:val="00B53AF9"/>
    <w:rsid w:val="00B53B40"/>
    <w:rsid w:val="00B53D4E"/>
    <w:rsid w:val="00B53E17"/>
    <w:rsid w:val="00B53E18"/>
    <w:rsid w:val="00B53F34"/>
    <w:rsid w:val="00B54051"/>
    <w:rsid w:val="00B541A0"/>
    <w:rsid w:val="00B54381"/>
    <w:rsid w:val="00B543A2"/>
    <w:rsid w:val="00B545DB"/>
    <w:rsid w:val="00B54652"/>
    <w:rsid w:val="00B547A2"/>
    <w:rsid w:val="00B548CB"/>
    <w:rsid w:val="00B54985"/>
    <w:rsid w:val="00B54A47"/>
    <w:rsid w:val="00B54AE8"/>
    <w:rsid w:val="00B54B82"/>
    <w:rsid w:val="00B54BC4"/>
    <w:rsid w:val="00B54CBB"/>
    <w:rsid w:val="00B54DCB"/>
    <w:rsid w:val="00B54E68"/>
    <w:rsid w:val="00B54EE7"/>
    <w:rsid w:val="00B55283"/>
    <w:rsid w:val="00B552AF"/>
    <w:rsid w:val="00B552CB"/>
    <w:rsid w:val="00B5543A"/>
    <w:rsid w:val="00B55869"/>
    <w:rsid w:val="00B55877"/>
    <w:rsid w:val="00B558EA"/>
    <w:rsid w:val="00B55D0D"/>
    <w:rsid w:val="00B55D13"/>
    <w:rsid w:val="00B55D85"/>
    <w:rsid w:val="00B55E0C"/>
    <w:rsid w:val="00B55FB6"/>
    <w:rsid w:val="00B5600E"/>
    <w:rsid w:val="00B56243"/>
    <w:rsid w:val="00B5630F"/>
    <w:rsid w:val="00B56418"/>
    <w:rsid w:val="00B564E9"/>
    <w:rsid w:val="00B56776"/>
    <w:rsid w:val="00B5694A"/>
    <w:rsid w:val="00B56B3C"/>
    <w:rsid w:val="00B56B5C"/>
    <w:rsid w:val="00B56BBE"/>
    <w:rsid w:val="00B56F76"/>
    <w:rsid w:val="00B570A4"/>
    <w:rsid w:val="00B57428"/>
    <w:rsid w:val="00B578EA"/>
    <w:rsid w:val="00B57983"/>
    <w:rsid w:val="00B57BE5"/>
    <w:rsid w:val="00B57C65"/>
    <w:rsid w:val="00B57F43"/>
    <w:rsid w:val="00B57FB0"/>
    <w:rsid w:val="00B60069"/>
    <w:rsid w:val="00B601EE"/>
    <w:rsid w:val="00B60652"/>
    <w:rsid w:val="00B608A5"/>
    <w:rsid w:val="00B608FD"/>
    <w:rsid w:val="00B60AAD"/>
    <w:rsid w:val="00B60AB5"/>
    <w:rsid w:val="00B60FE7"/>
    <w:rsid w:val="00B61020"/>
    <w:rsid w:val="00B6105B"/>
    <w:rsid w:val="00B6106B"/>
    <w:rsid w:val="00B61107"/>
    <w:rsid w:val="00B611D2"/>
    <w:rsid w:val="00B612D5"/>
    <w:rsid w:val="00B6130D"/>
    <w:rsid w:val="00B61626"/>
    <w:rsid w:val="00B616BB"/>
    <w:rsid w:val="00B61704"/>
    <w:rsid w:val="00B61917"/>
    <w:rsid w:val="00B619A1"/>
    <w:rsid w:val="00B61A6F"/>
    <w:rsid w:val="00B61A7F"/>
    <w:rsid w:val="00B61C66"/>
    <w:rsid w:val="00B61C96"/>
    <w:rsid w:val="00B61CFF"/>
    <w:rsid w:val="00B61D95"/>
    <w:rsid w:val="00B61DFC"/>
    <w:rsid w:val="00B61FB5"/>
    <w:rsid w:val="00B621A8"/>
    <w:rsid w:val="00B623A9"/>
    <w:rsid w:val="00B62426"/>
    <w:rsid w:val="00B62499"/>
    <w:rsid w:val="00B62556"/>
    <w:rsid w:val="00B625B3"/>
    <w:rsid w:val="00B62845"/>
    <w:rsid w:val="00B629FF"/>
    <w:rsid w:val="00B62AFA"/>
    <w:rsid w:val="00B62B39"/>
    <w:rsid w:val="00B62F83"/>
    <w:rsid w:val="00B62FFD"/>
    <w:rsid w:val="00B6321C"/>
    <w:rsid w:val="00B6329E"/>
    <w:rsid w:val="00B632D4"/>
    <w:rsid w:val="00B63304"/>
    <w:rsid w:val="00B63723"/>
    <w:rsid w:val="00B63837"/>
    <w:rsid w:val="00B6388D"/>
    <w:rsid w:val="00B6389F"/>
    <w:rsid w:val="00B63AC9"/>
    <w:rsid w:val="00B63B5D"/>
    <w:rsid w:val="00B63C4F"/>
    <w:rsid w:val="00B63DBC"/>
    <w:rsid w:val="00B63F63"/>
    <w:rsid w:val="00B63FE6"/>
    <w:rsid w:val="00B64209"/>
    <w:rsid w:val="00B645F9"/>
    <w:rsid w:val="00B64799"/>
    <w:rsid w:val="00B6488D"/>
    <w:rsid w:val="00B64929"/>
    <w:rsid w:val="00B64987"/>
    <w:rsid w:val="00B64B13"/>
    <w:rsid w:val="00B64CB2"/>
    <w:rsid w:val="00B64E49"/>
    <w:rsid w:val="00B64F28"/>
    <w:rsid w:val="00B64F83"/>
    <w:rsid w:val="00B64FF1"/>
    <w:rsid w:val="00B650A0"/>
    <w:rsid w:val="00B65148"/>
    <w:rsid w:val="00B653DC"/>
    <w:rsid w:val="00B65460"/>
    <w:rsid w:val="00B6561F"/>
    <w:rsid w:val="00B65881"/>
    <w:rsid w:val="00B65976"/>
    <w:rsid w:val="00B65C01"/>
    <w:rsid w:val="00B65C7E"/>
    <w:rsid w:val="00B65E09"/>
    <w:rsid w:val="00B65FC5"/>
    <w:rsid w:val="00B65FD9"/>
    <w:rsid w:val="00B66382"/>
    <w:rsid w:val="00B6640D"/>
    <w:rsid w:val="00B66412"/>
    <w:rsid w:val="00B66451"/>
    <w:rsid w:val="00B66475"/>
    <w:rsid w:val="00B665D2"/>
    <w:rsid w:val="00B66713"/>
    <w:rsid w:val="00B66761"/>
    <w:rsid w:val="00B6679C"/>
    <w:rsid w:val="00B66872"/>
    <w:rsid w:val="00B66A93"/>
    <w:rsid w:val="00B66F22"/>
    <w:rsid w:val="00B670EC"/>
    <w:rsid w:val="00B672EC"/>
    <w:rsid w:val="00B674A2"/>
    <w:rsid w:val="00B676C0"/>
    <w:rsid w:val="00B67850"/>
    <w:rsid w:val="00B678B2"/>
    <w:rsid w:val="00B67AB6"/>
    <w:rsid w:val="00B67B20"/>
    <w:rsid w:val="00B67BBF"/>
    <w:rsid w:val="00B67D44"/>
    <w:rsid w:val="00B67DF2"/>
    <w:rsid w:val="00B67E27"/>
    <w:rsid w:val="00B67F70"/>
    <w:rsid w:val="00B70084"/>
    <w:rsid w:val="00B701AA"/>
    <w:rsid w:val="00B703E9"/>
    <w:rsid w:val="00B7040B"/>
    <w:rsid w:val="00B7046A"/>
    <w:rsid w:val="00B70662"/>
    <w:rsid w:val="00B708A2"/>
    <w:rsid w:val="00B70946"/>
    <w:rsid w:val="00B70A1E"/>
    <w:rsid w:val="00B70B36"/>
    <w:rsid w:val="00B70D05"/>
    <w:rsid w:val="00B70F10"/>
    <w:rsid w:val="00B70FE4"/>
    <w:rsid w:val="00B71068"/>
    <w:rsid w:val="00B71203"/>
    <w:rsid w:val="00B71270"/>
    <w:rsid w:val="00B71371"/>
    <w:rsid w:val="00B71478"/>
    <w:rsid w:val="00B715B3"/>
    <w:rsid w:val="00B716E8"/>
    <w:rsid w:val="00B717BC"/>
    <w:rsid w:val="00B71874"/>
    <w:rsid w:val="00B71898"/>
    <w:rsid w:val="00B718BE"/>
    <w:rsid w:val="00B718D2"/>
    <w:rsid w:val="00B71BA1"/>
    <w:rsid w:val="00B71CE3"/>
    <w:rsid w:val="00B71D3D"/>
    <w:rsid w:val="00B71E66"/>
    <w:rsid w:val="00B71E72"/>
    <w:rsid w:val="00B71EDB"/>
    <w:rsid w:val="00B7217C"/>
    <w:rsid w:val="00B722F7"/>
    <w:rsid w:val="00B723CE"/>
    <w:rsid w:val="00B72503"/>
    <w:rsid w:val="00B725B0"/>
    <w:rsid w:val="00B72700"/>
    <w:rsid w:val="00B72E1A"/>
    <w:rsid w:val="00B72E2F"/>
    <w:rsid w:val="00B72E58"/>
    <w:rsid w:val="00B7302D"/>
    <w:rsid w:val="00B7304D"/>
    <w:rsid w:val="00B73228"/>
    <w:rsid w:val="00B7342F"/>
    <w:rsid w:val="00B73493"/>
    <w:rsid w:val="00B735C6"/>
    <w:rsid w:val="00B735D2"/>
    <w:rsid w:val="00B73687"/>
    <w:rsid w:val="00B737A7"/>
    <w:rsid w:val="00B737BB"/>
    <w:rsid w:val="00B737D1"/>
    <w:rsid w:val="00B738AA"/>
    <w:rsid w:val="00B738DD"/>
    <w:rsid w:val="00B73A04"/>
    <w:rsid w:val="00B73A2B"/>
    <w:rsid w:val="00B73B60"/>
    <w:rsid w:val="00B73B7A"/>
    <w:rsid w:val="00B73BAB"/>
    <w:rsid w:val="00B73BF6"/>
    <w:rsid w:val="00B73D08"/>
    <w:rsid w:val="00B73EC9"/>
    <w:rsid w:val="00B741E9"/>
    <w:rsid w:val="00B744BA"/>
    <w:rsid w:val="00B74560"/>
    <w:rsid w:val="00B7456F"/>
    <w:rsid w:val="00B747FD"/>
    <w:rsid w:val="00B74AD9"/>
    <w:rsid w:val="00B74D59"/>
    <w:rsid w:val="00B74E10"/>
    <w:rsid w:val="00B753D9"/>
    <w:rsid w:val="00B754BB"/>
    <w:rsid w:val="00B7550B"/>
    <w:rsid w:val="00B7557E"/>
    <w:rsid w:val="00B7563B"/>
    <w:rsid w:val="00B75734"/>
    <w:rsid w:val="00B75862"/>
    <w:rsid w:val="00B7593F"/>
    <w:rsid w:val="00B75975"/>
    <w:rsid w:val="00B75A13"/>
    <w:rsid w:val="00B75A17"/>
    <w:rsid w:val="00B75AB2"/>
    <w:rsid w:val="00B75AF0"/>
    <w:rsid w:val="00B75B6A"/>
    <w:rsid w:val="00B75B74"/>
    <w:rsid w:val="00B75BDB"/>
    <w:rsid w:val="00B75E1A"/>
    <w:rsid w:val="00B75E69"/>
    <w:rsid w:val="00B76019"/>
    <w:rsid w:val="00B76141"/>
    <w:rsid w:val="00B76397"/>
    <w:rsid w:val="00B76533"/>
    <w:rsid w:val="00B766BE"/>
    <w:rsid w:val="00B766D2"/>
    <w:rsid w:val="00B76B0A"/>
    <w:rsid w:val="00B76D3C"/>
    <w:rsid w:val="00B76E5A"/>
    <w:rsid w:val="00B7700B"/>
    <w:rsid w:val="00B77024"/>
    <w:rsid w:val="00B770DF"/>
    <w:rsid w:val="00B7748B"/>
    <w:rsid w:val="00B7752E"/>
    <w:rsid w:val="00B77543"/>
    <w:rsid w:val="00B777BB"/>
    <w:rsid w:val="00B7781D"/>
    <w:rsid w:val="00B7787B"/>
    <w:rsid w:val="00B77C61"/>
    <w:rsid w:val="00B803EE"/>
    <w:rsid w:val="00B80462"/>
    <w:rsid w:val="00B805BF"/>
    <w:rsid w:val="00B8074B"/>
    <w:rsid w:val="00B8099E"/>
    <w:rsid w:val="00B80C1D"/>
    <w:rsid w:val="00B8100A"/>
    <w:rsid w:val="00B81074"/>
    <w:rsid w:val="00B812D3"/>
    <w:rsid w:val="00B81595"/>
    <w:rsid w:val="00B817A1"/>
    <w:rsid w:val="00B81837"/>
    <w:rsid w:val="00B81B49"/>
    <w:rsid w:val="00B81C27"/>
    <w:rsid w:val="00B81EE0"/>
    <w:rsid w:val="00B81FB1"/>
    <w:rsid w:val="00B81FCC"/>
    <w:rsid w:val="00B81FCF"/>
    <w:rsid w:val="00B8207D"/>
    <w:rsid w:val="00B82081"/>
    <w:rsid w:val="00B8216A"/>
    <w:rsid w:val="00B821CC"/>
    <w:rsid w:val="00B82275"/>
    <w:rsid w:val="00B822E6"/>
    <w:rsid w:val="00B8264F"/>
    <w:rsid w:val="00B8280F"/>
    <w:rsid w:val="00B8281A"/>
    <w:rsid w:val="00B829C2"/>
    <w:rsid w:val="00B82B33"/>
    <w:rsid w:val="00B82F96"/>
    <w:rsid w:val="00B8301E"/>
    <w:rsid w:val="00B83109"/>
    <w:rsid w:val="00B83142"/>
    <w:rsid w:val="00B8345B"/>
    <w:rsid w:val="00B83534"/>
    <w:rsid w:val="00B83620"/>
    <w:rsid w:val="00B8362F"/>
    <w:rsid w:val="00B83661"/>
    <w:rsid w:val="00B83698"/>
    <w:rsid w:val="00B8376C"/>
    <w:rsid w:val="00B839C0"/>
    <w:rsid w:val="00B83B17"/>
    <w:rsid w:val="00B83D4B"/>
    <w:rsid w:val="00B83DF9"/>
    <w:rsid w:val="00B83E4D"/>
    <w:rsid w:val="00B83E6E"/>
    <w:rsid w:val="00B83EA2"/>
    <w:rsid w:val="00B83FBD"/>
    <w:rsid w:val="00B841E5"/>
    <w:rsid w:val="00B84288"/>
    <w:rsid w:val="00B8428D"/>
    <w:rsid w:val="00B842BD"/>
    <w:rsid w:val="00B842FF"/>
    <w:rsid w:val="00B84410"/>
    <w:rsid w:val="00B847BE"/>
    <w:rsid w:val="00B84B55"/>
    <w:rsid w:val="00B84D18"/>
    <w:rsid w:val="00B84F1B"/>
    <w:rsid w:val="00B84FC0"/>
    <w:rsid w:val="00B8503E"/>
    <w:rsid w:val="00B850B6"/>
    <w:rsid w:val="00B8525C"/>
    <w:rsid w:val="00B8579B"/>
    <w:rsid w:val="00B85850"/>
    <w:rsid w:val="00B859BC"/>
    <w:rsid w:val="00B85C6E"/>
    <w:rsid w:val="00B85CED"/>
    <w:rsid w:val="00B85DD3"/>
    <w:rsid w:val="00B85E7F"/>
    <w:rsid w:val="00B85EAF"/>
    <w:rsid w:val="00B86207"/>
    <w:rsid w:val="00B86532"/>
    <w:rsid w:val="00B865D3"/>
    <w:rsid w:val="00B867F5"/>
    <w:rsid w:val="00B868B0"/>
    <w:rsid w:val="00B8692E"/>
    <w:rsid w:val="00B86AA3"/>
    <w:rsid w:val="00B86B5A"/>
    <w:rsid w:val="00B86BAF"/>
    <w:rsid w:val="00B8700E"/>
    <w:rsid w:val="00B8724B"/>
    <w:rsid w:val="00B87582"/>
    <w:rsid w:val="00B875A1"/>
    <w:rsid w:val="00B875E2"/>
    <w:rsid w:val="00B8763F"/>
    <w:rsid w:val="00B87654"/>
    <w:rsid w:val="00B87722"/>
    <w:rsid w:val="00B879A9"/>
    <w:rsid w:val="00B87A2D"/>
    <w:rsid w:val="00B87B70"/>
    <w:rsid w:val="00B87D74"/>
    <w:rsid w:val="00B87D77"/>
    <w:rsid w:val="00B87EE3"/>
    <w:rsid w:val="00B90654"/>
    <w:rsid w:val="00B907E1"/>
    <w:rsid w:val="00B90AE2"/>
    <w:rsid w:val="00B90B10"/>
    <w:rsid w:val="00B90BCB"/>
    <w:rsid w:val="00B90C7E"/>
    <w:rsid w:val="00B90C8E"/>
    <w:rsid w:val="00B910BD"/>
    <w:rsid w:val="00B91123"/>
    <w:rsid w:val="00B911C1"/>
    <w:rsid w:val="00B914C2"/>
    <w:rsid w:val="00B9152C"/>
    <w:rsid w:val="00B91575"/>
    <w:rsid w:val="00B91584"/>
    <w:rsid w:val="00B9170E"/>
    <w:rsid w:val="00B918C6"/>
    <w:rsid w:val="00B919E2"/>
    <w:rsid w:val="00B91A70"/>
    <w:rsid w:val="00B91A8C"/>
    <w:rsid w:val="00B91B25"/>
    <w:rsid w:val="00B91D5F"/>
    <w:rsid w:val="00B91D6D"/>
    <w:rsid w:val="00B91FEC"/>
    <w:rsid w:val="00B921A5"/>
    <w:rsid w:val="00B921E2"/>
    <w:rsid w:val="00B92424"/>
    <w:rsid w:val="00B92504"/>
    <w:rsid w:val="00B927EC"/>
    <w:rsid w:val="00B927F4"/>
    <w:rsid w:val="00B928A9"/>
    <w:rsid w:val="00B92A4E"/>
    <w:rsid w:val="00B92A6B"/>
    <w:rsid w:val="00B92B34"/>
    <w:rsid w:val="00B92BAA"/>
    <w:rsid w:val="00B92C30"/>
    <w:rsid w:val="00B92CE7"/>
    <w:rsid w:val="00B92D9D"/>
    <w:rsid w:val="00B9309D"/>
    <w:rsid w:val="00B9333A"/>
    <w:rsid w:val="00B935C8"/>
    <w:rsid w:val="00B935ED"/>
    <w:rsid w:val="00B93854"/>
    <w:rsid w:val="00B93A83"/>
    <w:rsid w:val="00B93BB4"/>
    <w:rsid w:val="00B93BBF"/>
    <w:rsid w:val="00B93CB5"/>
    <w:rsid w:val="00B93D3A"/>
    <w:rsid w:val="00B93EBB"/>
    <w:rsid w:val="00B93ED9"/>
    <w:rsid w:val="00B9403B"/>
    <w:rsid w:val="00B94238"/>
    <w:rsid w:val="00B94641"/>
    <w:rsid w:val="00B94661"/>
    <w:rsid w:val="00B948E9"/>
    <w:rsid w:val="00B94982"/>
    <w:rsid w:val="00B949F5"/>
    <w:rsid w:val="00B94A10"/>
    <w:rsid w:val="00B94AD3"/>
    <w:rsid w:val="00B94B06"/>
    <w:rsid w:val="00B94B82"/>
    <w:rsid w:val="00B94C28"/>
    <w:rsid w:val="00B950E4"/>
    <w:rsid w:val="00B95232"/>
    <w:rsid w:val="00B953CA"/>
    <w:rsid w:val="00B95490"/>
    <w:rsid w:val="00B954FB"/>
    <w:rsid w:val="00B95735"/>
    <w:rsid w:val="00B9594C"/>
    <w:rsid w:val="00B95A0F"/>
    <w:rsid w:val="00B95AC8"/>
    <w:rsid w:val="00B95E57"/>
    <w:rsid w:val="00B95F68"/>
    <w:rsid w:val="00B95F6D"/>
    <w:rsid w:val="00B96186"/>
    <w:rsid w:val="00B961B1"/>
    <w:rsid w:val="00B9631D"/>
    <w:rsid w:val="00B963CE"/>
    <w:rsid w:val="00B964DB"/>
    <w:rsid w:val="00B96532"/>
    <w:rsid w:val="00B96593"/>
    <w:rsid w:val="00B965A6"/>
    <w:rsid w:val="00B96625"/>
    <w:rsid w:val="00B96E9F"/>
    <w:rsid w:val="00B96FC5"/>
    <w:rsid w:val="00B971ED"/>
    <w:rsid w:val="00B9759E"/>
    <w:rsid w:val="00B97655"/>
    <w:rsid w:val="00B976DA"/>
    <w:rsid w:val="00B976F3"/>
    <w:rsid w:val="00B97705"/>
    <w:rsid w:val="00B978CA"/>
    <w:rsid w:val="00B97B4B"/>
    <w:rsid w:val="00B97BCC"/>
    <w:rsid w:val="00B97CCF"/>
    <w:rsid w:val="00B97D89"/>
    <w:rsid w:val="00B97DBA"/>
    <w:rsid w:val="00B97E2A"/>
    <w:rsid w:val="00B97E45"/>
    <w:rsid w:val="00BA01CF"/>
    <w:rsid w:val="00BA03C3"/>
    <w:rsid w:val="00BA052E"/>
    <w:rsid w:val="00BA08AF"/>
    <w:rsid w:val="00BA09C6"/>
    <w:rsid w:val="00BA0C29"/>
    <w:rsid w:val="00BA0D16"/>
    <w:rsid w:val="00BA0DDE"/>
    <w:rsid w:val="00BA0E48"/>
    <w:rsid w:val="00BA0F46"/>
    <w:rsid w:val="00BA100D"/>
    <w:rsid w:val="00BA10F0"/>
    <w:rsid w:val="00BA118D"/>
    <w:rsid w:val="00BA1436"/>
    <w:rsid w:val="00BA172B"/>
    <w:rsid w:val="00BA1811"/>
    <w:rsid w:val="00BA19F6"/>
    <w:rsid w:val="00BA1CE7"/>
    <w:rsid w:val="00BA1CFF"/>
    <w:rsid w:val="00BA1FEA"/>
    <w:rsid w:val="00BA2054"/>
    <w:rsid w:val="00BA20F0"/>
    <w:rsid w:val="00BA21F8"/>
    <w:rsid w:val="00BA2201"/>
    <w:rsid w:val="00BA23E6"/>
    <w:rsid w:val="00BA25DB"/>
    <w:rsid w:val="00BA2668"/>
    <w:rsid w:val="00BA26EB"/>
    <w:rsid w:val="00BA277C"/>
    <w:rsid w:val="00BA2796"/>
    <w:rsid w:val="00BA2868"/>
    <w:rsid w:val="00BA2D34"/>
    <w:rsid w:val="00BA2E31"/>
    <w:rsid w:val="00BA316C"/>
    <w:rsid w:val="00BA3199"/>
    <w:rsid w:val="00BA329A"/>
    <w:rsid w:val="00BA35A5"/>
    <w:rsid w:val="00BA366D"/>
    <w:rsid w:val="00BA3671"/>
    <w:rsid w:val="00BA36E7"/>
    <w:rsid w:val="00BA37C2"/>
    <w:rsid w:val="00BA3828"/>
    <w:rsid w:val="00BA391F"/>
    <w:rsid w:val="00BA3969"/>
    <w:rsid w:val="00BA3A75"/>
    <w:rsid w:val="00BA4010"/>
    <w:rsid w:val="00BA403F"/>
    <w:rsid w:val="00BA41F1"/>
    <w:rsid w:val="00BA4445"/>
    <w:rsid w:val="00BA44A0"/>
    <w:rsid w:val="00BA457F"/>
    <w:rsid w:val="00BA4818"/>
    <w:rsid w:val="00BA48E1"/>
    <w:rsid w:val="00BA4A29"/>
    <w:rsid w:val="00BA4A65"/>
    <w:rsid w:val="00BA4B61"/>
    <w:rsid w:val="00BA4C09"/>
    <w:rsid w:val="00BA4FB7"/>
    <w:rsid w:val="00BA5174"/>
    <w:rsid w:val="00BA56B3"/>
    <w:rsid w:val="00BA580C"/>
    <w:rsid w:val="00BA5B17"/>
    <w:rsid w:val="00BA5C74"/>
    <w:rsid w:val="00BA5CD1"/>
    <w:rsid w:val="00BA5D19"/>
    <w:rsid w:val="00BA601C"/>
    <w:rsid w:val="00BA60D9"/>
    <w:rsid w:val="00BA614A"/>
    <w:rsid w:val="00BA6192"/>
    <w:rsid w:val="00BA65B1"/>
    <w:rsid w:val="00BA695E"/>
    <w:rsid w:val="00BA6DA4"/>
    <w:rsid w:val="00BA704E"/>
    <w:rsid w:val="00BA7075"/>
    <w:rsid w:val="00BA7088"/>
    <w:rsid w:val="00BA70C6"/>
    <w:rsid w:val="00BA7314"/>
    <w:rsid w:val="00BA737F"/>
    <w:rsid w:val="00BA7597"/>
    <w:rsid w:val="00BA771C"/>
    <w:rsid w:val="00BA7813"/>
    <w:rsid w:val="00BA78DD"/>
    <w:rsid w:val="00BA7A7F"/>
    <w:rsid w:val="00BA7B05"/>
    <w:rsid w:val="00BA7B57"/>
    <w:rsid w:val="00BA7DC3"/>
    <w:rsid w:val="00BB0110"/>
    <w:rsid w:val="00BB0274"/>
    <w:rsid w:val="00BB03BA"/>
    <w:rsid w:val="00BB042C"/>
    <w:rsid w:val="00BB0620"/>
    <w:rsid w:val="00BB0673"/>
    <w:rsid w:val="00BB0682"/>
    <w:rsid w:val="00BB0A98"/>
    <w:rsid w:val="00BB0ADD"/>
    <w:rsid w:val="00BB0C17"/>
    <w:rsid w:val="00BB0C20"/>
    <w:rsid w:val="00BB0CAB"/>
    <w:rsid w:val="00BB1154"/>
    <w:rsid w:val="00BB1253"/>
    <w:rsid w:val="00BB14EC"/>
    <w:rsid w:val="00BB1687"/>
    <w:rsid w:val="00BB18D7"/>
    <w:rsid w:val="00BB1965"/>
    <w:rsid w:val="00BB1A50"/>
    <w:rsid w:val="00BB1B17"/>
    <w:rsid w:val="00BB1E42"/>
    <w:rsid w:val="00BB1ED7"/>
    <w:rsid w:val="00BB203B"/>
    <w:rsid w:val="00BB21E6"/>
    <w:rsid w:val="00BB21FD"/>
    <w:rsid w:val="00BB22BD"/>
    <w:rsid w:val="00BB22F6"/>
    <w:rsid w:val="00BB2323"/>
    <w:rsid w:val="00BB2580"/>
    <w:rsid w:val="00BB2640"/>
    <w:rsid w:val="00BB2878"/>
    <w:rsid w:val="00BB2B33"/>
    <w:rsid w:val="00BB2B67"/>
    <w:rsid w:val="00BB2B99"/>
    <w:rsid w:val="00BB2C74"/>
    <w:rsid w:val="00BB2C96"/>
    <w:rsid w:val="00BB2CD3"/>
    <w:rsid w:val="00BB2D27"/>
    <w:rsid w:val="00BB2D5C"/>
    <w:rsid w:val="00BB3170"/>
    <w:rsid w:val="00BB34B3"/>
    <w:rsid w:val="00BB3572"/>
    <w:rsid w:val="00BB387F"/>
    <w:rsid w:val="00BB38D7"/>
    <w:rsid w:val="00BB39B7"/>
    <w:rsid w:val="00BB3A39"/>
    <w:rsid w:val="00BB3AAB"/>
    <w:rsid w:val="00BB3BE8"/>
    <w:rsid w:val="00BB3E4A"/>
    <w:rsid w:val="00BB3FB5"/>
    <w:rsid w:val="00BB40DE"/>
    <w:rsid w:val="00BB4385"/>
    <w:rsid w:val="00BB46CA"/>
    <w:rsid w:val="00BB48FB"/>
    <w:rsid w:val="00BB4DEE"/>
    <w:rsid w:val="00BB4FA6"/>
    <w:rsid w:val="00BB5064"/>
    <w:rsid w:val="00BB50F6"/>
    <w:rsid w:val="00BB5421"/>
    <w:rsid w:val="00BB567E"/>
    <w:rsid w:val="00BB5689"/>
    <w:rsid w:val="00BB5724"/>
    <w:rsid w:val="00BB57A8"/>
    <w:rsid w:val="00BB5C39"/>
    <w:rsid w:val="00BB5C84"/>
    <w:rsid w:val="00BB5CAA"/>
    <w:rsid w:val="00BB5D7A"/>
    <w:rsid w:val="00BB5D89"/>
    <w:rsid w:val="00BB5DFE"/>
    <w:rsid w:val="00BB5F37"/>
    <w:rsid w:val="00BB5FA9"/>
    <w:rsid w:val="00BB6051"/>
    <w:rsid w:val="00BB63C6"/>
    <w:rsid w:val="00BB63F4"/>
    <w:rsid w:val="00BB65C4"/>
    <w:rsid w:val="00BB660D"/>
    <w:rsid w:val="00BB66BF"/>
    <w:rsid w:val="00BB66F6"/>
    <w:rsid w:val="00BB6712"/>
    <w:rsid w:val="00BB6805"/>
    <w:rsid w:val="00BB68D6"/>
    <w:rsid w:val="00BB6C3C"/>
    <w:rsid w:val="00BB6D95"/>
    <w:rsid w:val="00BB6DC7"/>
    <w:rsid w:val="00BB6E05"/>
    <w:rsid w:val="00BB6F29"/>
    <w:rsid w:val="00BB7048"/>
    <w:rsid w:val="00BB707E"/>
    <w:rsid w:val="00BB7180"/>
    <w:rsid w:val="00BB7458"/>
    <w:rsid w:val="00BB74CB"/>
    <w:rsid w:val="00BB74F2"/>
    <w:rsid w:val="00BB75D5"/>
    <w:rsid w:val="00BB7819"/>
    <w:rsid w:val="00BB7ACD"/>
    <w:rsid w:val="00BB7DF4"/>
    <w:rsid w:val="00BB7F03"/>
    <w:rsid w:val="00BB7F6D"/>
    <w:rsid w:val="00BB7FBB"/>
    <w:rsid w:val="00BC0060"/>
    <w:rsid w:val="00BC00D3"/>
    <w:rsid w:val="00BC0174"/>
    <w:rsid w:val="00BC0355"/>
    <w:rsid w:val="00BC03EE"/>
    <w:rsid w:val="00BC0401"/>
    <w:rsid w:val="00BC0432"/>
    <w:rsid w:val="00BC0433"/>
    <w:rsid w:val="00BC0453"/>
    <w:rsid w:val="00BC0531"/>
    <w:rsid w:val="00BC062E"/>
    <w:rsid w:val="00BC0698"/>
    <w:rsid w:val="00BC0830"/>
    <w:rsid w:val="00BC096D"/>
    <w:rsid w:val="00BC09FA"/>
    <w:rsid w:val="00BC0C3A"/>
    <w:rsid w:val="00BC0F1F"/>
    <w:rsid w:val="00BC0F6D"/>
    <w:rsid w:val="00BC10BA"/>
    <w:rsid w:val="00BC1389"/>
    <w:rsid w:val="00BC13FB"/>
    <w:rsid w:val="00BC166F"/>
    <w:rsid w:val="00BC1A84"/>
    <w:rsid w:val="00BC1B8D"/>
    <w:rsid w:val="00BC1E8B"/>
    <w:rsid w:val="00BC23D8"/>
    <w:rsid w:val="00BC25FA"/>
    <w:rsid w:val="00BC2621"/>
    <w:rsid w:val="00BC2694"/>
    <w:rsid w:val="00BC2AA2"/>
    <w:rsid w:val="00BC2AC5"/>
    <w:rsid w:val="00BC2CC6"/>
    <w:rsid w:val="00BC2DDE"/>
    <w:rsid w:val="00BC2DF9"/>
    <w:rsid w:val="00BC2E33"/>
    <w:rsid w:val="00BC2E5A"/>
    <w:rsid w:val="00BC2EF4"/>
    <w:rsid w:val="00BC319D"/>
    <w:rsid w:val="00BC330C"/>
    <w:rsid w:val="00BC33CF"/>
    <w:rsid w:val="00BC3420"/>
    <w:rsid w:val="00BC3596"/>
    <w:rsid w:val="00BC36A6"/>
    <w:rsid w:val="00BC36B6"/>
    <w:rsid w:val="00BC3777"/>
    <w:rsid w:val="00BC3A38"/>
    <w:rsid w:val="00BC3A40"/>
    <w:rsid w:val="00BC3B24"/>
    <w:rsid w:val="00BC3E4D"/>
    <w:rsid w:val="00BC3FE0"/>
    <w:rsid w:val="00BC42C7"/>
    <w:rsid w:val="00BC4380"/>
    <w:rsid w:val="00BC43BF"/>
    <w:rsid w:val="00BC456F"/>
    <w:rsid w:val="00BC4736"/>
    <w:rsid w:val="00BC4AD1"/>
    <w:rsid w:val="00BC4AD9"/>
    <w:rsid w:val="00BC4FB5"/>
    <w:rsid w:val="00BC5007"/>
    <w:rsid w:val="00BC5156"/>
    <w:rsid w:val="00BC5273"/>
    <w:rsid w:val="00BC537E"/>
    <w:rsid w:val="00BC53CA"/>
    <w:rsid w:val="00BC554C"/>
    <w:rsid w:val="00BC5581"/>
    <w:rsid w:val="00BC5894"/>
    <w:rsid w:val="00BC5AFD"/>
    <w:rsid w:val="00BC5B7D"/>
    <w:rsid w:val="00BC5BBE"/>
    <w:rsid w:val="00BC5D10"/>
    <w:rsid w:val="00BC60F1"/>
    <w:rsid w:val="00BC63A9"/>
    <w:rsid w:val="00BC66EF"/>
    <w:rsid w:val="00BC678C"/>
    <w:rsid w:val="00BC69AB"/>
    <w:rsid w:val="00BC6A26"/>
    <w:rsid w:val="00BC6A48"/>
    <w:rsid w:val="00BC6B81"/>
    <w:rsid w:val="00BC6BB4"/>
    <w:rsid w:val="00BC6F8B"/>
    <w:rsid w:val="00BC70D8"/>
    <w:rsid w:val="00BC743C"/>
    <w:rsid w:val="00BC7831"/>
    <w:rsid w:val="00BC7B82"/>
    <w:rsid w:val="00BC7B85"/>
    <w:rsid w:val="00BC7D99"/>
    <w:rsid w:val="00BC7E20"/>
    <w:rsid w:val="00BC7EE4"/>
    <w:rsid w:val="00BC7FF5"/>
    <w:rsid w:val="00BD00C8"/>
    <w:rsid w:val="00BD0262"/>
    <w:rsid w:val="00BD037A"/>
    <w:rsid w:val="00BD041E"/>
    <w:rsid w:val="00BD0435"/>
    <w:rsid w:val="00BD049F"/>
    <w:rsid w:val="00BD04FA"/>
    <w:rsid w:val="00BD0625"/>
    <w:rsid w:val="00BD07D4"/>
    <w:rsid w:val="00BD08C1"/>
    <w:rsid w:val="00BD0927"/>
    <w:rsid w:val="00BD0E4B"/>
    <w:rsid w:val="00BD0E7B"/>
    <w:rsid w:val="00BD0F55"/>
    <w:rsid w:val="00BD0FE4"/>
    <w:rsid w:val="00BD1409"/>
    <w:rsid w:val="00BD159B"/>
    <w:rsid w:val="00BD164A"/>
    <w:rsid w:val="00BD1651"/>
    <w:rsid w:val="00BD191E"/>
    <w:rsid w:val="00BD1ADC"/>
    <w:rsid w:val="00BD1E70"/>
    <w:rsid w:val="00BD1E7C"/>
    <w:rsid w:val="00BD208B"/>
    <w:rsid w:val="00BD20D8"/>
    <w:rsid w:val="00BD23D0"/>
    <w:rsid w:val="00BD23F9"/>
    <w:rsid w:val="00BD25B1"/>
    <w:rsid w:val="00BD270A"/>
    <w:rsid w:val="00BD274A"/>
    <w:rsid w:val="00BD29C2"/>
    <w:rsid w:val="00BD2A6F"/>
    <w:rsid w:val="00BD2ACD"/>
    <w:rsid w:val="00BD2B20"/>
    <w:rsid w:val="00BD2E2E"/>
    <w:rsid w:val="00BD2ECD"/>
    <w:rsid w:val="00BD2EF2"/>
    <w:rsid w:val="00BD327E"/>
    <w:rsid w:val="00BD33D6"/>
    <w:rsid w:val="00BD3416"/>
    <w:rsid w:val="00BD360C"/>
    <w:rsid w:val="00BD3662"/>
    <w:rsid w:val="00BD37A1"/>
    <w:rsid w:val="00BD38DF"/>
    <w:rsid w:val="00BD3D96"/>
    <w:rsid w:val="00BD3F4A"/>
    <w:rsid w:val="00BD4204"/>
    <w:rsid w:val="00BD4240"/>
    <w:rsid w:val="00BD42BE"/>
    <w:rsid w:val="00BD4405"/>
    <w:rsid w:val="00BD44EA"/>
    <w:rsid w:val="00BD4619"/>
    <w:rsid w:val="00BD46BC"/>
    <w:rsid w:val="00BD4799"/>
    <w:rsid w:val="00BD482C"/>
    <w:rsid w:val="00BD489A"/>
    <w:rsid w:val="00BD48D6"/>
    <w:rsid w:val="00BD4B35"/>
    <w:rsid w:val="00BD4CE6"/>
    <w:rsid w:val="00BD4D02"/>
    <w:rsid w:val="00BD4D1A"/>
    <w:rsid w:val="00BD4D50"/>
    <w:rsid w:val="00BD4F5C"/>
    <w:rsid w:val="00BD5010"/>
    <w:rsid w:val="00BD51B4"/>
    <w:rsid w:val="00BD5226"/>
    <w:rsid w:val="00BD53C1"/>
    <w:rsid w:val="00BD5601"/>
    <w:rsid w:val="00BD5777"/>
    <w:rsid w:val="00BD5790"/>
    <w:rsid w:val="00BD587E"/>
    <w:rsid w:val="00BD595B"/>
    <w:rsid w:val="00BD59D9"/>
    <w:rsid w:val="00BD59F7"/>
    <w:rsid w:val="00BD5A97"/>
    <w:rsid w:val="00BD5AC2"/>
    <w:rsid w:val="00BD5B0B"/>
    <w:rsid w:val="00BD5B8B"/>
    <w:rsid w:val="00BD5DD1"/>
    <w:rsid w:val="00BD6043"/>
    <w:rsid w:val="00BD608D"/>
    <w:rsid w:val="00BD6412"/>
    <w:rsid w:val="00BD65A7"/>
    <w:rsid w:val="00BD66D1"/>
    <w:rsid w:val="00BD676C"/>
    <w:rsid w:val="00BD69A8"/>
    <w:rsid w:val="00BD6AC2"/>
    <w:rsid w:val="00BD6B73"/>
    <w:rsid w:val="00BD6C4D"/>
    <w:rsid w:val="00BD6CE0"/>
    <w:rsid w:val="00BD6D15"/>
    <w:rsid w:val="00BD6D98"/>
    <w:rsid w:val="00BD6EAC"/>
    <w:rsid w:val="00BD733F"/>
    <w:rsid w:val="00BD74C8"/>
    <w:rsid w:val="00BD7683"/>
    <w:rsid w:val="00BD7827"/>
    <w:rsid w:val="00BD7901"/>
    <w:rsid w:val="00BD7A63"/>
    <w:rsid w:val="00BD7BAF"/>
    <w:rsid w:val="00BD7C5A"/>
    <w:rsid w:val="00BD7F62"/>
    <w:rsid w:val="00BE000E"/>
    <w:rsid w:val="00BE0108"/>
    <w:rsid w:val="00BE01F6"/>
    <w:rsid w:val="00BE0341"/>
    <w:rsid w:val="00BE037F"/>
    <w:rsid w:val="00BE0627"/>
    <w:rsid w:val="00BE077E"/>
    <w:rsid w:val="00BE08A1"/>
    <w:rsid w:val="00BE08B8"/>
    <w:rsid w:val="00BE08EC"/>
    <w:rsid w:val="00BE09E9"/>
    <w:rsid w:val="00BE0A54"/>
    <w:rsid w:val="00BE0A8D"/>
    <w:rsid w:val="00BE0CEF"/>
    <w:rsid w:val="00BE0D41"/>
    <w:rsid w:val="00BE0EBE"/>
    <w:rsid w:val="00BE0F54"/>
    <w:rsid w:val="00BE0FA5"/>
    <w:rsid w:val="00BE0FF7"/>
    <w:rsid w:val="00BE1075"/>
    <w:rsid w:val="00BE1079"/>
    <w:rsid w:val="00BE117F"/>
    <w:rsid w:val="00BE11D8"/>
    <w:rsid w:val="00BE1389"/>
    <w:rsid w:val="00BE1414"/>
    <w:rsid w:val="00BE1690"/>
    <w:rsid w:val="00BE1A9F"/>
    <w:rsid w:val="00BE1B0D"/>
    <w:rsid w:val="00BE1B19"/>
    <w:rsid w:val="00BE1BC1"/>
    <w:rsid w:val="00BE1E14"/>
    <w:rsid w:val="00BE22F6"/>
    <w:rsid w:val="00BE252C"/>
    <w:rsid w:val="00BE2583"/>
    <w:rsid w:val="00BE2650"/>
    <w:rsid w:val="00BE2809"/>
    <w:rsid w:val="00BE2918"/>
    <w:rsid w:val="00BE29BD"/>
    <w:rsid w:val="00BE2A3D"/>
    <w:rsid w:val="00BE2B19"/>
    <w:rsid w:val="00BE2B63"/>
    <w:rsid w:val="00BE2B88"/>
    <w:rsid w:val="00BE2C8F"/>
    <w:rsid w:val="00BE2DF4"/>
    <w:rsid w:val="00BE31F0"/>
    <w:rsid w:val="00BE31F9"/>
    <w:rsid w:val="00BE3587"/>
    <w:rsid w:val="00BE3732"/>
    <w:rsid w:val="00BE3843"/>
    <w:rsid w:val="00BE3D02"/>
    <w:rsid w:val="00BE3DB8"/>
    <w:rsid w:val="00BE3FE4"/>
    <w:rsid w:val="00BE4276"/>
    <w:rsid w:val="00BE4447"/>
    <w:rsid w:val="00BE44FB"/>
    <w:rsid w:val="00BE4785"/>
    <w:rsid w:val="00BE4806"/>
    <w:rsid w:val="00BE4C3A"/>
    <w:rsid w:val="00BE4CF1"/>
    <w:rsid w:val="00BE4D21"/>
    <w:rsid w:val="00BE4DA0"/>
    <w:rsid w:val="00BE507C"/>
    <w:rsid w:val="00BE50CE"/>
    <w:rsid w:val="00BE517B"/>
    <w:rsid w:val="00BE5243"/>
    <w:rsid w:val="00BE5761"/>
    <w:rsid w:val="00BE577C"/>
    <w:rsid w:val="00BE5789"/>
    <w:rsid w:val="00BE57E4"/>
    <w:rsid w:val="00BE58C3"/>
    <w:rsid w:val="00BE5980"/>
    <w:rsid w:val="00BE59A9"/>
    <w:rsid w:val="00BE5B7E"/>
    <w:rsid w:val="00BE5BA7"/>
    <w:rsid w:val="00BE5C79"/>
    <w:rsid w:val="00BE5D1D"/>
    <w:rsid w:val="00BE64E6"/>
    <w:rsid w:val="00BE66FF"/>
    <w:rsid w:val="00BE696E"/>
    <w:rsid w:val="00BE6CAB"/>
    <w:rsid w:val="00BE6E3A"/>
    <w:rsid w:val="00BE6F2D"/>
    <w:rsid w:val="00BE70E2"/>
    <w:rsid w:val="00BE762D"/>
    <w:rsid w:val="00BE7689"/>
    <w:rsid w:val="00BE7752"/>
    <w:rsid w:val="00BE776B"/>
    <w:rsid w:val="00BE78C0"/>
    <w:rsid w:val="00BE79D8"/>
    <w:rsid w:val="00BE7A9E"/>
    <w:rsid w:val="00BE7C84"/>
    <w:rsid w:val="00BE7D2A"/>
    <w:rsid w:val="00BE7FF0"/>
    <w:rsid w:val="00BF001B"/>
    <w:rsid w:val="00BF00BB"/>
    <w:rsid w:val="00BF0314"/>
    <w:rsid w:val="00BF03C3"/>
    <w:rsid w:val="00BF0503"/>
    <w:rsid w:val="00BF07C9"/>
    <w:rsid w:val="00BF083A"/>
    <w:rsid w:val="00BF097A"/>
    <w:rsid w:val="00BF0D11"/>
    <w:rsid w:val="00BF0D34"/>
    <w:rsid w:val="00BF0D5C"/>
    <w:rsid w:val="00BF0D7C"/>
    <w:rsid w:val="00BF0EF3"/>
    <w:rsid w:val="00BF0FB2"/>
    <w:rsid w:val="00BF1051"/>
    <w:rsid w:val="00BF11C4"/>
    <w:rsid w:val="00BF1329"/>
    <w:rsid w:val="00BF13BA"/>
    <w:rsid w:val="00BF13E6"/>
    <w:rsid w:val="00BF1487"/>
    <w:rsid w:val="00BF15EC"/>
    <w:rsid w:val="00BF1601"/>
    <w:rsid w:val="00BF1677"/>
    <w:rsid w:val="00BF169B"/>
    <w:rsid w:val="00BF198B"/>
    <w:rsid w:val="00BF1BB7"/>
    <w:rsid w:val="00BF1CB6"/>
    <w:rsid w:val="00BF1CC5"/>
    <w:rsid w:val="00BF1CD0"/>
    <w:rsid w:val="00BF1DAF"/>
    <w:rsid w:val="00BF1F53"/>
    <w:rsid w:val="00BF1FA9"/>
    <w:rsid w:val="00BF21B0"/>
    <w:rsid w:val="00BF2313"/>
    <w:rsid w:val="00BF2392"/>
    <w:rsid w:val="00BF23C1"/>
    <w:rsid w:val="00BF24E7"/>
    <w:rsid w:val="00BF258D"/>
    <w:rsid w:val="00BF25C9"/>
    <w:rsid w:val="00BF26EB"/>
    <w:rsid w:val="00BF2898"/>
    <w:rsid w:val="00BF2C06"/>
    <w:rsid w:val="00BF2F8D"/>
    <w:rsid w:val="00BF303B"/>
    <w:rsid w:val="00BF3160"/>
    <w:rsid w:val="00BF3404"/>
    <w:rsid w:val="00BF34DD"/>
    <w:rsid w:val="00BF353B"/>
    <w:rsid w:val="00BF360B"/>
    <w:rsid w:val="00BF392A"/>
    <w:rsid w:val="00BF3976"/>
    <w:rsid w:val="00BF39F2"/>
    <w:rsid w:val="00BF3A0C"/>
    <w:rsid w:val="00BF41D5"/>
    <w:rsid w:val="00BF4230"/>
    <w:rsid w:val="00BF4320"/>
    <w:rsid w:val="00BF46B5"/>
    <w:rsid w:val="00BF46FB"/>
    <w:rsid w:val="00BF4733"/>
    <w:rsid w:val="00BF4B9B"/>
    <w:rsid w:val="00BF4EB3"/>
    <w:rsid w:val="00BF5040"/>
    <w:rsid w:val="00BF5060"/>
    <w:rsid w:val="00BF5352"/>
    <w:rsid w:val="00BF5681"/>
    <w:rsid w:val="00BF5776"/>
    <w:rsid w:val="00BF5876"/>
    <w:rsid w:val="00BF5984"/>
    <w:rsid w:val="00BF5A1B"/>
    <w:rsid w:val="00BF5A94"/>
    <w:rsid w:val="00BF5C53"/>
    <w:rsid w:val="00BF5CF0"/>
    <w:rsid w:val="00BF61F0"/>
    <w:rsid w:val="00BF62C7"/>
    <w:rsid w:val="00BF62FF"/>
    <w:rsid w:val="00BF6497"/>
    <w:rsid w:val="00BF66C7"/>
    <w:rsid w:val="00BF6825"/>
    <w:rsid w:val="00BF6957"/>
    <w:rsid w:val="00BF6D51"/>
    <w:rsid w:val="00BF6F00"/>
    <w:rsid w:val="00BF7216"/>
    <w:rsid w:val="00BF72B3"/>
    <w:rsid w:val="00BF73EE"/>
    <w:rsid w:val="00BF7516"/>
    <w:rsid w:val="00BF7602"/>
    <w:rsid w:val="00BF767D"/>
    <w:rsid w:val="00BF796F"/>
    <w:rsid w:val="00BF7BD1"/>
    <w:rsid w:val="00BF7C71"/>
    <w:rsid w:val="00BF7E38"/>
    <w:rsid w:val="00C00037"/>
    <w:rsid w:val="00C00204"/>
    <w:rsid w:val="00C0020B"/>
    <w:rsid w:val="00C0035E"/>
    <w:rsid w:val="00C00652"/>
    <w:rsid w:val="00C0071B"/>
    <w:rsid w:val="00C008C7"/>
    <w:rsid w:val="00C008E9"/>
    <w:rsid w:val="00C00907"/>
    <w:rsid w:val="00C009A7"/>
    <w:rsid w:val="00C009DD"/>
    <w:rsid w:val="00C00BCE"/>
    <w:rsid w:val="00C00BE6"/>
    <w:rsid w:val="00C00C04"/>
    <w:rsid w:val="00C00FF2"/>
    <w:rsid w:val="00C010B4"/>
    <w:rsid w:val="00C01305"/>
    <w:rsid w:val="00C01490"/>
    <w:rsid w:val="00C014FE"/>
    <w:rsid w:val="00C01593"/>
    <w:rsid w:val="00C0178D"/>
    <w:rsid w:val="00C017F0"/>
    <w:rsid w:val="00C01980"/>
    <w:rsid w:val="00C019A3"/>
    <w:rsid w:val="00C01AA7"/>
    <w:rsid w:val="00C01AD0"/>
    <w:rsid w:val="00C01B26"/>
    <w:rsid w:val="00C01C8E"/>
    <w:rsid w:val="00C01C92"/>
    <w:rsid w:val="00C02077"/>
    <w:rsid w:val="00C0221C"/>
    <w:rsid w:val="00C02335"/>
    <w:rsid w:val="00C024A4"/>
    <w:rsid w:val="00C024AB"/>
    <w:rsid w:val="00C024B2"/>
    <w:rsid w:val="00C0257E"/>
    <w:rsid w:val="00C0265B"/>
    <w:rsid w:val="00C02718"/>
    <w:rsid w:val="00C02745"/>
    <w:rsid w:val="00C0285B"/>
    <w:rsid w:val="00C02A5F"/>
    <w:rsid w:val="00C02ACB"/>
    <w:rsid w:val="00C02CF0"/>
    <w:rsid w:val="00C02EDC"/>
    <w:rsid w:val="00C033A8"/>
    <w:rsid w:val="00C034B8"/>
    <w:rsid w:val="00C03540"/>
    <w:rsid w:val="00C03585"/>
    <w:rsid w:val="00C0366D"/>
    <w:rsid w:val="00C0373D"/>
    <w:rsid w:val="00C037F6"/>
    <w:rsid w:val="00C03A17"/>
    <w:rsid w:val="00C03DA2"/>
    <w:rsid w:val="00C03F54"/>
    <w:rsid w:val="00C04248"/>
    <w:rsid w:val="00C04291"/>
    <w:rsid w:val="00C042D8"/>
    <w:rsid w:val="00C04323"/>
    <w:rsid w:val="00C044B3"/>
    <w:rsid w:val="00C0450A"/>
    <w:rsid w:val="00C04712"/>
    <w:rsid w:val="00C04AD8"/>
    <w:rsid w:val="00C04B70"/>
    <w:rsid w:val="00C04BD2"/>
    <w:rsid w:val="00C04CFA"/>
    <w:rsid w:val="00C04E78"/>
    <w:rsid w:val="00C04F90"/>
    <w:rsid w:val="00C05044"/>
    <w:rsid w:val="00C05592"/>
    <w:rsid w:val="00C05656"/>
    <w:rsid w:val="00C058D9"/>
    <w:rsid w:val="00C05D3D"/>
    <w:rsid w:val="00C05F8D"/>
    <w:rsid w:val="00C0609D"/>
    <w:rsid w:val="00C06313"/>
    <w:rsid w:val="00C06436"/>
    <w:rsid w:val="00C0656D"/>
    <w:rsid w:val="00C066E6"/>
    <w:rsid w:val="00C06750"/>
    <w:rsid w:val="00C06A99"/>
    <w:rsid w:val="00C06AD2"/>
    <w:rsid w:val="00C06B3E"/>
    <w:rsid w:val="00C06D73"/>
    <w:rsid w:val="00C06F59"/>
    <w:rsid w:val="00C06FAC"/>
    <w:rsid w:val="00C07034"/>
    <w:rsid w:val="00C071A5"/>
    <w:rsid w:val="00C07252"/>
    <w:rsid w:val="00C07585"/>
    <w:rsid w:val="00C075C3"/>
    <w:rsid w:val="00C075E3"/>
    <w:rsid w:val="00C0781F"/>
    <w:rsid w:val="00C07A86"/>
    <w:rsid w:val="00C07A8A"/>
    <w:rsid w:val="00C07ACA"/>
    <w:rsid w:val="00C07C3A"/>
    <w:rsid w:val="00C07D64"/>
    <w:rsid w:val="00C07E87"/>
    <w:rsid w:val="00C07EEF"/>
    <w:rsid w:val="00C1068D"/>
    <w:rsid w:val="00C106D0"/>
    <w:rsid w:val="00C10A20"/>
    <w:rsid w:val="00C10A45"/>
    <w:rsid w:val="00C10C74"/>
    <w:rsid w:val="00C10FEC"/>
    <w:rsid w:val="00C1111F"/>
    <w:rsid w:val="00C1114C"/>
    <w:rsid w:val="00C11255"/>
    <w:rsid w:val="00C1127A"/>
    <w:rsid w:val="00C1131D"/>
    <w:rsid w:val="00C113E0"/>
    <w:rsid w:val="00C11467"/>
    <w:rsid w:val="00C114FC"/>
    <w:rsid w:val="00C115AB"/>
    <w:rsid w:val="00C1176E"/>
    <w:rsid w:val="00C118AB"/>
    <w:rsid w:val="00C118EC"/>
    <w:rsid w:val="00C11A04"/>
    <w:rsid w:val="00C11A34"/>
    <w:rsid w:val="00C11A64"/>
    <w:rsid w:val="00C11AF3"/>
    <w:rsid w:val="00C11AFA"/>
    <w:rsid w:val="00C11AFE"/>
    <w:rsid w:val="00C11C9A"/>
    <w:rsid w:val="00C11EE5"/>
    <w:rsid w:val="00C12023"/>
    <w:rsid w:val="00C120C9"/>
    <w:rsid w:val="00C124CA"/>
    <w:rsid w:val="00C125F3"/>
    <w:rsid w:val="00C1276C"/>
    <w:rsid w:val="00C1286B"/>
    <w:rsid w:val="00C1291E"/>
    <w:rsid w:val="00C12E62"/>
    <w:rsid w:val="00C12E75"/>
    <w:rsid w:val="00C1318B"/>
    <w:rsid w:val="00C132C5"/>
    <w:rsid w:val="00C134EA"/>
    <w:rsid w:val="00C1358F"/>
    <w:rsid w:val="00C13867"/>
    <w:rsid w:val="00C138B1"/>
    <w:rsid w:val="00C13952"/>
    <w:rsid w:val="00C13A52"/>
    <w:rsid w:val="00C13A71"/>
    <w:rsid w:val="00C13FF0"/>
    <w:rsid w:val="00C141B4"/>
    <w:rsid w:val="00C141BA"/>
    <w:rsid w:val="00C14332"/>
    <w:rsid w:val="00C143D1"/>
    <w:rsid w:val="00C1446B"/>
    <w:rsid w:val="00C14719"/>
    <w:rsid w:val="00C14A4F"/>
    <w:rsid w:val="00C14A96"/>
    <w:rsid w:val="00C14B48"/>
    <w:rsid w:val="00C14C37"/>
    <w:rsid w:val="00C14C5D"/>
    <w:rsid w:val="00C14D21"/>
    <w:rsid w:val="00C14EDC"/>
    <w:rsid w:val="00C14EF3"/>
    <w:rsid w:val="00C14F91"/>
    <w:rsid w:val="00C14FE0"/>
    <w:rsid w:val="00C15017"/>
    <w:rsid w:val="00C15247"/>
    <w:rsid w:val="00C15353"/>
    <w:rsid w:val="00C153D6"/>
    <w:rsid w:val="00C156C4"/>
    <w:rsid w:val="00C15816"/>
    <w:rsid w:val="00C158C1"/>
    <w:rsid w:val="00C15C9C"/>
    <w:rsid w:val="00C15C9E"/>
    <w:rsid w:val="00C15E42"/>
    <w:rsid w:val="00C15FAF"/>
    <w:rsid w:val="00C16206"/>
    <w:rsid w:val="00C162E5"/>
    <w:rsid w:val="00C164B1"/>
    <w:rsid w:val="00C16567"/>
    <w:rsid w:val="00C16808"/>
    <w:rsid w:val="00C168AA"/>
    <w:rsid w:val="00C16BCB"/>
    <w:rsid w:val="00C16C45"/>
    <w:rsid w:val="00C16D79"/>
    <w:rsid w:val="00C17099"/>
    <w:rsid w:val="00C1712D"/>
    <w:rsid w:val="00C172CB"/>
    <w:rsid w:val="00C1767B"/>
    <w:rsid w:val="00C177F3"/>
    <w:rsid w:val="00C179E9"/>
    <w:rsid w:val="00C17D48"/>
    <w:rsid w:val="00C17E5C"/>
    <w:rsid w:val="00C17F3F"/>
    <w:rsid w:val="00C17F74"/>
    <w:rsid w:val="00C202F0"/>
    <w:rsid w:val="00C20554"/>
    <w:rsid w:val="00C206FB"/>
    <w:rsid w:val="00C20710"/>
    <w:rsid w:val="00C20740"/>
    <w:rsid w:val="00C20A9A"/>
    <w:rsid w:val="00C20B05"/>
    <w:rsid w:val="00C20B26"/>
    <w:rsid w:val="00C20C4C"/>
    <w:rsid w:val="00C20CA1"/>
    <w:rsid w:val="00C20D01"/>
    <w:rsid w:val="00C20DB8"/>
    <w:rsid w:val="00C20DE6"/>
    <w:rsid w:val="00C20EFC"/>
    <w:rsid w:val="00C21007"/>
    <w:rsid w:val="00C210F3"/>
    <w:rsid w:val="00C21237"/>
    <w:rsid w:val="00C21290"/>
    <w:rsid w:val="00C21530"/>
    <w:rsid w:val="00C21569"/>
    <w:rsid w:val="00C216DE"/>
    <w:rsid w:val="00C21740"/>
    <w:rsid w:val="00C21838"/>
    <w:rsid w:val="00C21909"/>
    <w:rsid w:val="00C21B07"/>
    <w:rsid w:val="00C21B37"/>
    <w:rsid w:val="00C21C28"/>
    <w:rsid w:val="00C21F60"/>
    <w:rsid w:val="00C21FB0"/>
    <w:rsid w:val="00C22172"/>
    <w:rsid w:val="00C221A7"/>
    <w:rsid w:val="00C222EA"/>
    <w:rsid w:val="00C22464"/>
    <w:rsid w:val="00C22528"/>
    <w:rsid w:val="00C22690"/>
    <w:rsid w:val="00C2272F"/>
    <w:rsid w:val="00C228D8"/>
    <w:rsid w:val="00C229AD"/>
    <w:rsid w:val="00C229EC"/>
    <w:rsid w:val="00C22ABC"/>
    <w:rsid w:val="00C22B16"/>
    <w:rsid w:val="00C22D3F"/>
    <w:rsid w:val="00C22D78"/>
    <w:rsid w:val="00C230DB"/>
    <w:rsid w:val="00C23137"/>
    <w:rsid w:val="00C23275"/>
    <w:rsid w:val="00C2327C"/>
    <w:rsid w:val="00C232DC"/>
    <w:rsid w:val="00C23317"/>
    <w:rsid w:val="00C234D6"/>
    <w:rsid w:val="00C2365F"/>
    <w:rsid w:val="00C236A6"/>
    <w:rsid w:val="00C23744"/>
    <w:rsid w:val="00C23802"/>
    <w:rsid w:val="00C239BA"/>
    <w:rsid w:val="00C239F4"/>
    <w:rsid w:val="00C23CFC"/>
    <w:rsid w:val="00C23FDB"/>
    <w:rsid w:val="00C240C5"/>
    <w:rsid w:val="00C2410B"/>
    <w:rsid w:val="00C2430D"/>
    <w:rsid w:val="00C24461"/>
    <w:rsid w:val="00C245AC"/>
    <w:rsid w:val="00C246DE"/>
    <w:rsid w:val="00C247E4"/>
    <w:rsid w:val="00C24840"/>
    <w:rsid w:val="00C249C7"/>
    <w:rsid w:val="00C24C32"/>
    <w:rsid w:val="00C24DA6"/>
    <w:rsid w:val="00C24F22"/>
    <w:rsid w:val="00C24FB5"/>
    <w:rsid w:val="00C251EF"/>
    <w:rsid w:val="00C2558D"/>
    <w:rsid w:val="00C256C5"/>
    <w:rsid w:val="00C2574B"/>
    <w:rsid w:val="00C257C1"/>
    <w:rsid w:val="00C257DD"/>
    <w:rsid w:val="00C25830"/>
    <w:rsid w:val="00C25874"/>
    <w:rsid w:val="00C25998"/>
    <w:rsid w:val="00C25BFC"/>
    <w:rsid w:val="00C25DE7"/>
    <w:rsid w:val="00C26028"/>
    <w:rsid w:val="00C26030"/>
    <w:rsid w:val="00C261A7"/>
    <w:rsid w:val="00C26478"/>
    <w:rsid w:val="00C2649D"/>
    <w:rsid w:val="00C2658A"/>
    <w:rsid w:val="00C26716"/>
    <w:rsid w:val="00C26725"/>
    <w:rsid w:val="00C26A69"/>
    <w:rsid w:val="00C26B6D"/>
    <w:rsid w:val="00C26B8C"/>
    <w:rsid w:val="00C26BBB"/>
    <w:rsid w:val="00C26D08"/>
    <w:rsid w:val="00C26D88"/>
    <w:rsid w:val="00C26ECE"/>
    <w:rsid w:val="00C26EE8"/>
    <w:rsid w:val="00C26F0D"/>
    <w:rsid w:val="00C26F45"/>
    <w:rsid w:val="00C26F5F"/>
    <w:rsid w:val="00C26FAE"/>
    <w:rsid w:val="00C2705F"/>
    <w:rsid w:val="00C270EE"/>
    <w:rsid w:val="00C27507"/>
    <w:rsid w:val="00C276EA"/>
    <w:rsid w:val="00C27875"/>
    <w:rsid w:val="00C279A9"/>
    <w:rsid w:val="00C27A54"/>
    <w:rsid w:val="00C27CB2"/>
    <w:rsid w:val="00C27E41"/>
    <w:rsid w:val="00C27EEB"/>
    <w:rsid w:val="00C3013A"/>
    <w:rsid w:val="00C30249"/>
    <w:rsid w:val="00C302CE"/>
    <w:rsid w:val="00C302ED"/>
    <w:rsid w:val="00C303DC"/>
    <w:rsid w:val="00C305DC"/>
    <w:rsid w:val="00C30607"/>
    <w:rsid w:val="00C30639"/>
    <w:rsid w:val="00C30855"/>
    <w:rsid w:val="00C30902"/>
    <w:rsid w:val="00C30947"/>
    <w:rsid w:val="00C30BE6"/>
    <w:rsid w:val="00C30C51"/>
    <w:rsid w:val="00C30DF5"/>
    <w:rsid w:val="00C30E39"/>
    <w:rsid w:val="00C310BB"/>
    <w:rsid w:val="00C31223"/>
    <w:rsid w:val="00C312AD"/>
    <w:rsid w:val="00C312D9"/>
    <w:rsid w:val="00C3144B"/>
    <w:rsid w:val="00C31462"/>
    <w:rsid w:val="00C316A7"/>
    <w:rsid w:val="00C316DE"/>
    <w:rsid w:val="00C31722"/>
    <w:rsid w:val="00C31A5C"/>
    <w:rsid w:val="00C31B71"/>
    <w:rsid w:val="00C31CB5"/>
    <w:rsid w:val="00C31D13"/>
    <w:rsid w:val="00C31DF4"/>
    <w:rsid w:val="00C31E31"/>
    <w:rsid w:val="00C320CE"/>
    <w:rsid w:val="00C32156"/>
    <w:rsid w:val="00C321C3"/>
    <w:rsid w:val="00C32279"/>
    <w:rsid w:val="00C325D4"/>
    <w:rsid w:val="00C32673"/>
    <w:rsid w:val="00C326C7"/>
    <w:rsid w:val="00C3281E"/>
    <w:rsid w:val="00C3298C"/>
    <w:rsid w:val="00C32BBB"/>
    <w:rsid w:val="00C32C5E"/>
    <w:rsid w:val="00C32C73"/>
    <w:rsid w:val="00C32E62"/>
    <w:rsid w:val="00C32F89"/>
    <w:rsid w:val="00C33107"/>
    <w:rsid w:val="00C3331D"/>
    <w:rsid w:val="00C33367"/>
    <w:rsid w:val="00C333A0"/>
    <w:rsid w:val="00C336EB"/>
    <w:rsid w:val="00C33796"/>
    <w:rsid w:val="00C3388C"/>
    <w:rsid w:val="00C338E8"/>
    <w:rsid w:val="00C339EA"/>
    <w:rsid w:val="00C33AD2"/>
    <w:rsid w:val="00C33B09"/>
    <w:rsid w:val="00C33B8F"/>
    <w:rsid w:val="00C33E5D"/>
    <w:rsid w:val="00C33F00"/>
    <w:rsid w:val="00C34168"/>
    <w:rsid w:val="00C343D3"/>
    <w:rsid w:val="00C3457B"/>
    <w:rsid w:val="00C3489B"/>
    <w:rsid w:val="00C34AA0"/>
    <w:rsid w:val="00C34B03"/>
    <w:rsid w:val="00C34FE1"/>
    <w:rsid w:val="00C350D5"/>
    <w:rsid w:val="00C350E7"/>
    <w:rsid w:val="00C3522C"/>
    <w:rsid w:val="00C35432"/>
    <w:rsid w:val="00C35480"/>
    <w:rsid w:val="00C355EB"/>
    <w:rsid w:val="00C3563E"/>
    <w:rsid w:val="00C35803"/>
    <w:rsid w:val="00C35833"/>
    <w:rsid w:val="00C35AA3"/>
    <w:rsid w:val="00C35DB7"/>
    <w:rsid w:val="00C36094"/>
    <w:rsid w:val="00C361BB"/>
    <w:rsid w:val="00C36217"/>
    <w:rsid w:val="00C36564"/>
    <w:rsid w:val="00C36612"/>
    <w:rsid w:val="00C36675"/>
    <w:rsid w:val="00C367D9"/>
    <w:rsid w:val="00C3684C"/>
    <w:rsid w:val="00C369A9"/>
    <w:rsid w:val="00C36AF2"/>
    <w:rsid w:val="00C36B6C"/>
    <w:rsid w:val="00C36BA8"/>
    <w:rsid w:val="00C36CB5"/>
    <w:rsid w:val="00C36CF0"/>
    <w:rsid w:val="00C370C7"/>
    <w:rsid w:val="00C37226"/>
    <w:rsid w:val="00C37626"/>
    <w:rsid w:val="00C37694"/>
    <w:rsid w:val="00C376DE"/>
    <w:rsid w:val="00C3789C"/>
    <w:rsid w:val="00C378CF"/>
    <w:rsid w:val="00C37D9A"/>
    <w:rsid w:val="00C37E75"/>
    <w:rsid w:val="00C4025C"/>
    <w:rsid w:val="00C40370"/>
    <w:rsid w:val="00C40392"/>
    <w:rsid w:val="00C403D4"/>
    <w:rsid w:val="00C40679"/>
    <w:rsid w:val="00C406EB"/>
    <w:rsid w:val="00C40922"/>
    <w:rsid w:val="00C40D60"/>
    <w:rsid w:val="00C40EDF"/>
    <w:rsid w:val="00C41058"/>
    <w:rsid w:val="00C411C8"/>
    <w:rsid w:val="00C41332"/>
    <w:rsid w:val="00C4161C"/>
    <w:rsid w:val="00C4164A"/>
    <w:rsid w:val="00C41865"/>
    <w:rsid w:val="00C41A56"/>
    <w:rsid w:val="00C41B77"/>
    <w:rsid w:val="00C41C4D"/>
    <w:rsid w:val="00C41CE9"/>
    <w:rsid w:val="00C41DC6"/>
    <w:rsid w:val="00C41E07"/>
    <w:rsid w:val="00C41EE1"/>
    <w:rsid w:val="00C41F02"/>
    <w:rsid w:val="00C4211F"/>
    <w:rsid w:val="00C42179"/>
    <w:rsid w:val="00C423A9"/>
    <w:rsid w:val="00C423AD"/>
    <w:rsid w:val="00C423E5"/>
    <w:rsid w:val="00C42800"/>
    <w:rsid w:val="00C42866"/>
    <w:rsid w:val="00C42867"/>
    <w:rsid w:val="00C4287C"/>
    <w:rsid w:val="00C42895"/>
    <w:rsid w:val="00C428E5"/>
    <w:rsid w:val="00C428FF"/>
    <w:rsid w:val="00C42AD4"/>
    <w:rsid w:val="00C42B64"/>
    <w:rsid w:val="00C42C04"/>
    <w:rsid w:val="00C42D05"/>
    <w:rsid w:val="00C4307F"/>
    <w:rsid w:val="00C4321F"/>
    <w:rsid w:val="00C4322C"/>
    <w:rsid w:val="00C433D7"/>
    <w:rsid w:val="00C4360F"/>
    <w:rsid w:val="00C437EF"/>
    <w:rsid w:val="00C438DB"/>
    <w:rsid w:val="00C43B83"/>
    <w:rsid w:val="00C43DB0"/>
    <w:rsid w:val="00C43EF4"/>
    <w:rsid w:val="00C43FC3"/>
    <w:rsid w:val="00C4417C"/>
    <w:rsid w:val="00C44370"/>
    <w:rsid w:val="00C44409"/>
    <w:rsid w:val="00C44533"/>
    <w:rsid w:val="00C445F6"/>
    <w:rsid w:val="00C447C1"/>
    <w:rsid w:val="00C44862"/>
    <w:rsid w:val="00C448F3"/>
    <w:rsid w:val="00C4490B"/>
    <w:rsid w:val="00C4492C"/>
    <w:rsid w:val="00C4493E"/>
    <w:rsid w:val="00C44A53"/>
    <w:rsid w:val="00C44AC4"/>
    <w:rsid w:val="00C44AFE"/>
    <w:rsid w:val="00C44EAB"/>
    <w:rsid w:val="00C44F4C"/>
    <w:rsid w:val="00C45036"/>
    <w:rsid w:val="00C454E7"/>
    <w:rsid w:val="00C454FB"/>
    <w:rsid w:val="00C45643"/>
    <w:rsid w:val="00C458EB"/>
    <w:rsid w:val="00C4591F"/>
    <w:rsid w:val="00C45D28"/>
    <w:rsid w:val="00C45E97"/>
    <w:rsid w:val="00C45EEC"/>
    <w:rsid w:val="00C45FA0"/>
    <w:rsid w:val="00C46125"/>
    <w:rsid w:val="00C461B1"/>
    <w:rsid w:val="00C46385"/>
    <w:rsid w:val="00C46438"/>
    <w:rsid w:val="00C46697"/>
    <w:rsid w:val="00C4669D"/>
    <w:rsid w:val="00C46725"/>
    <w:rsid w:val="00C46731"/>
    <w:rsid w:val="00C46B2D"/>
    <w:rsid w:val="00C46B4F"/>
    <w:rsid w:val="00C46D2D"/>
    <w:rsid w:val="00C471A5"/>
    <w:rsid w:val="00C47276"/>
    <w:rsid w:val="00C47719"/>
    <w:rsid w:val="00C477C3"/>
    <w:rsid w:val="00C4786C"/>
    <w:rsid w:val="00C479AB"/>
    <w:rsid w:val="00C47B85"/>
    <w:rsid w:val="00C47E25"/>
    <w:rsid w:val="00C47E5E"/>
    <w:rsid w:val="00C47EB5"/>
    <w:rsid w:val="00C500F1"/>
    <w:rsid w:val="00C5033C"/>
    <w:rsid w:val="00C50353"/>
    <w:rsid w:val="00C503F0"/>
    <w:rsid w:val="00C5053D"/>
    <w:rsid w:val="00C506BF"/>
    <w:rsid w:val="00C5078D"/>
    <w:rsid w:val="00C507BB"/>
    <w:rsid w:val="00C50867"/>
    <w:rsid w:val="00C5097F"/>
    <w:rsid w:val="00C50D47"/>
    <w:rsid w:val="00C50D7A"/>
    <w:rsid w:val="00C50E0D"/>
    <w:rsid w:val="00C50F0B"/>
    <w:rsid w:val="00C50F5E"/>
    <w:rsid w:val="00C51100"/>
    <w:rsid w:val="00C5123E"/>
    <w:rsid w:val="00C514AE"/>
    <w:rsid w:val="00C514BA"/>
    <w:rsid w:val="00C51601"/>
    <w:rsid w:val="00C518F0"/>
    <w:rsid w:val="00C51922"/>
    <w:rsid w:val="00C519AC"/>
    <w:rsid w:val="00C51BB1"/>
    <w:rsid w:val="00C51CF1"/>
    <w:rsid w:val="00C51D22"/>
    <w:rsid w:val="00C51D4C"/>
    <w:rsid w:val="00C51D50"/>
    <w:rsid w:val="00C51DAE"/>
    <w:rsid w:val="00C51F71"/>
    <w:rsid w:val="00C51FE2"/>
    <w:rsid w:val="00C5206C"/>
    <w:rsid w:val="00C520B2"/>
    <w:rsid w:val="00C5222D"/>
    <w:rsid w:val="00C52630"/>
    <w:rsid w:val="00C52675"/>
    <w:rsid w:val="00C52691"/>
    <w:rsid w:val="00C52C73"/>
    <w:rsid w:val="00C52E9F"/>
    <w:rsid w:val="00C52F97"/>
    <w:rsid w:val="00C52FA4"/>
    <w:rsid w:val="00C5308C"/>
    <w:rsid w:val="00C530F5"/>
    <w:rsid w:val="00C532DA"/>
    <w:rsid w:val="00C532F2"/>
    <w:rsid w:val="00C53502"/>
    <w:rsid w:val="00C53641"/>
    <w:rsid w:val="00C536FC"/>
    <w:rsid w:val="00C53826"/>
    <w:rsid w:val="00C53856"/>
    <w:rsid w:val="00C5389E"/>
    <w:rsid w:val="00C5391E"/>
    <w:rsid w:val="00C5392D"/>
    <w:rsid w:val="00C53A41"/>
    <w:rsid w:val="00C53C89"/>
    <w:rsid w:val="00C53CB0"/>
    <w:rsid w:val="00C53E47"/>
    <w:rsid w:val="00C53E97"/>
    <w:rsid w:val="00C53F70"/>
    <w:rsid w:val="00C53FC0"/>
    <w:rsid w:val="00C54088"/>
    <w:rsid w:val="00C54297"/>
    <w:rsid w:val="00C542AF"/>
    <w:rsid w:val="00C54404"/>
    <w:rsid w:val="00C54445"/>
    <w:rsid w:val="00C5459F"/>
    <w:rsid w:val="00C546A2"/>
    <w:rsid w:val="00C54B6D"/>
    <w:rsid w:val="00C54CE1"/>
    <w:rsid w:val="00C54D1A"/>
    <w:rsid w:val="00C54D61"/>
    <w:rsid w:val="00C54D78"/>
    <w:rsid w:val="00C54E07"/>
    <w:rsid w:val="00C54E2A"/>
    <w:rsid w:val="00C55010"/>
    <w:rsid w:val="00C550AE"/>
    <w:rsid w:val="00C550FA"/>
    <w:rsid w:val="00C5516C"/>
    <w:rsid w:val="00C55266"/>
    <w:rsid w:val="00C55284"/>
    <w:rsid w:val="00C5540D"/>
    <w:rsid w:val="00C55486"/>
    <w:rsid w:val="00C554E4"/>
    <w:rsid w:val="00C5557A"/>
    <w:rsid w:val="00C555DA"/>
    <w:rsid w:val="00C5583B"/>
    <w:rsid w:val="00C55884"/>
    <w:rsid w:val="00C558EB"/>
    <w:rsid w:val="00C559D1"/>
    <w:rsid w:val="00C559FA"/>
    <w:rsid w:val="00C55AB8"/>
    <w:rsid w:val="00C55B8E"/>
    <w:rsid w:val="00C55BEB"/>
    <w:rsid w:val="00C55CA3"/>
    <w:rsid w:val="00C55E08"/>
    <w:rsid w:val="00C560C2"/>
    <w:rsid w:val="00C56172"/>
    <w:rsid w:val="00C561AF"/>
    <w:rsid w:val="00C5635A"/>
    <w:rsid w:val="00C565A3"/>
    <w:rsid w:val="00C566C8"/>
    <w:rsid w:val="00C56A3E"/>
    <w:rsid w:val="00C56A54"/>
    <w:rsid w:val="00C56B9E"/>
    <w:rsid w:val="00C56F64"/>
    <w:rsid w:val="00C5708A"/>
    <w:rsid w:val="00C57294"/>
    <w:rsid w:val="00C5757A"/>
    <w:rsid w:val="00C575AC"/>
    <w:rsid w:val="00C575D2"/>
    <w:rsid w:val="00C57819"/>
    <w:rsid w:val="00C579F4"/>
    <w:rsid w:val="00C57AC0"/>
    <w:rsid w:val="00C57B22"/>
    <w:rsid w:val="00C57C3A"/>
    <w:rsid w:val="00C57D50"/>
    <w:rsid w:val="00C57D9C"/>
    <w:rsid w:val="00C57E7D"/>
    <w:rsid w:val="00C6006E"/>
    <w:rsid w:val="00C60255"/>
    <w:rsid w:val="00C603AE"/>
    <w:rsid w:val="00C604B4"/>
    <w:rsid w:val="00C605FA"/>
    <w:rsid w:val="00C606C9"/>
    <w:rsid w:val="00C60A8F"/>
    <w:rsid w:val="00C60D60"/>
    <w:rsid w:val="00C60D99"/>
    <w:rsid w:val="00C60DE5"/>
    <w:rsid w:val="00C60E22"/>
    <w:rsid w:val="00C60F23"/>
    <w:rsid w:val="00C60FD7"/>
    <w:rsid w:val="00C61029"/>
    <w:rsid w:val="00C61114"/>
    <w:rsid w:val="00C613A5"/>
    <w:rsid w:val="00C61421"/>
    <w:rsid w:val="00C6149A"/>
    <w:rsid w:val="00C614C9"/>
    <w:rsid w:val="00C61690"/>
    <w:rsid w:val="00C61719"/>
    <w:rsid w:val="00C617AE"/>
    <w:rsid w:val="00C619F9"/>
    <w:rsid w:val="00C61AF4"/>
    <w:rsid w:val="00C61CB7"/>
    <w:rsid w:val="00C61D5E"/>
    <w:rsid w:val="00C61DC6"/>
    <w:rsid w:val="00C61EC7"/>
    <w:rsid w:val="00C61FA7"/>
    <w:rsid w:val="00C620FB"/>
    <w:rsid w:val="00C62132"/>
    <w:rsid w:val="00C62149"/>
    <w:rsid w:val="00C6256B"/>
    <w:rsid w:val="00C626FA"/>
    <w:rsid w:val="00C628AE"/>
    <w:rsid w:val="00C62936"/>
    <w:rsid w:val="00C629A9"/>
    <w:rsid w:val="00C62D09"/>
    <w:rsid w:val="00C62E47"/>
    <w:rsid w:val="00C62E9C"/>
    <w:rsid w:val="00C630F2"/>
    <w:rsid w:val="00C630F6"/>
    <w:rsid w:val="00C6362A"/>
    <w:rsid w:val="00C63709"/>
    <w:rsid w:val="00C63A8F"/>
    <w:rsid w:val="00C63DDC"/>
    <w:rsid w:val="00C63DE0"/>
    <w:rsid w:val="00C6424B"/>
    <w:rsid w:val="00C64379"/>
    <w:rsid w:val="00C64436"/>
    <w:rsid w:val="00C644D5"/>
    <w:rsid w:val="00C64514"/>
    <w:rsid w:val="00C64573"/>
    <w:rsid w:val="00C6468F"/>
    <w:rsid w:val="00C64722"/>
    <w:rsid w:val="00C647DB"/>
    <w:rsid w:val="00C6486A"/>
    <w:rsid w:val="00C64ACA"/>
    <w:rsid w:val="00C64C10"/>
    <w:rsid w:val="00C64C5B"/>
    <w:rsid w:val="00C64D2D"/>
    <w:rsid w:val="00C64DF5"/>
    <w:rsid w:val="00C65095"/>
    <w:rsid w:val="00C651CE"/>
    <w:rsid w:val="00C65228"/>
    <w:rsid w:val="00C652B2"/>
    <w:rsid w:val="00C6540C"/>
    <w:rsid w:val="00C6551F"/>
    <w:rsid w:val="00C65638"/>
    <w:rsid w:val="00C65728"/>
    <w:rsid w:val="00C657D3"/>
    <w:rsid w:val="00C65843"/>
    <w:rsid w:val="00C659B4"/>
    <w:rsid w:val="00C65BC7"/>
    <w:rsid w:val="00C65CD7"/>
    <w:rsid w:val="00C65EA3"/>
    <w:rsid w:val="00C65FB7"/>
    <w:rsid w:val="00C65FBB"/>
    <w:rsid w:val="00C6612C"/>
    <w:rsid w:val="00C6615A"/>
    <w:rsid w:val="00C66169"/>
    <w:rsid w:val="00C66677"/>
    <w:rsid w:val="00C666E4"/>
    <w:rsid w:val="00C66941"/>
    <w:rsid w:val="00C66A79"/>
    <w:rsid w:val="00C66B75"/>
    <w:rsid w:val="00C66C20"/>
    <w:rsid w:val="00C66DB2"/>
    <w:rsid w:val="00C66EE5"/>
    <w:rsid w:val="00C670B7"/>
    <w:rsid w:val="00C672EF"/>
    <w:rsid w:val="00C6735F"/>
    <w:rsid w:val="00C6741B"/>
    <w:rsid w:val="00C675BA"/>
    <w:rsid w:val="00C676C8"/>
    <w:rsid w:val="00C67736"/>
    <w:rsid w:val="00C67779"/>
    <w:rsid w:val="00C6778C"/>
    <w:rsid w:val="00C6785F"/>
    <w:rsid w:val="00C679E1"/>
    <w:rsid w:val="00C67A07"/>
    <w:rsid w:val="00C67A64"/>
    <w:rsid w:val="00C67BAC"/>
    <w:rsid w:val="00C67E3C"/>
    <w:rsid w:val="00C67E5C"/>
    <w:rsid w:val="00C70056"/>
    <w:rsid w:val="00C701A4"/>
    <w:rsid w:val="00C7022C"/>
    <w:rsid w:val="00C705B5"/>
    <w:rsid w:val="00C7090A"/>
    <w:rsid w:val="00C70A61"/>
    <w:rsid w:val="00C70D91"/>
    <w:rsid w:val="00C70E4C"/>
    <w:rsid w:val="00C70EF7"/>
    <w:rsid w:val="00C70FDC"/>
    <w:rsid w:val="00C710C7"/>
    <w:rsid w:val="00C71113"/>
    <w:rsid w:val="00C71179"/>
    <w:rsid w:val="00C71197"/>
    <w:rsid w:val="00C71209"/>
    <w:rsid w:val="00C71214"/>
    <w:rsid w:val="00C712C8"/>
    <w:rsid w:val="00C712F7"/>
    <w:rsid w:val="00C71321"/>
    <w:rsid w:val="00C714CF"/>
    <w:rsid w:val="00C71640"/>
    <w:rsid w:val="00C71656"/>
    <w:rsid w:val="00C716FD"/>
    <w:rsid w:val="00C7176F"/>
    <w:rsid w:val="00C7177C"/>
    <w:rsid w:val="00C71CDA"/>
    <w:rsid w:val="00C71E8B"/>
    <w:rsid w:val="00C71FA5"/>
    <w:rsid w:val="00C71FE2"/>
    <w:rsid w:val="00C72028"/>
    <w:rsid w:val="00C720A5"/>
    <w:rsid w:val="00C7250B"/>
    <w:rsid w:val="00C725CB"/>
    <w:rsid w:val="00C72619"/>
    <w:rsid w:val="00C72621"/>
    <w:rsid w:val="00C726E9"/>
    <w:rsid w:val="00C72B4E"/>
    <w:rsid w:val="00C72FEC"/>
    <w:rsid w:val="00C73034"/>
    <w:rsid w:val="00C73317"/>
    <w:rsid w:val="00C73408"/>
    <w:rsid w:val="00C73429"/>
    <w:rsid w:val="00C73679"/>
    <w:rsid w:val="00C736E2"/>
    <w:rsid w:val="00C7382C"/>
    <w:rsid w:val="00C73947"/>
    <w:rsid w:val="00C73B53"/>
    <w:rsid w:val="00C73C31"/>
    <w:rsid w:val="00C73C63"/>
    <w:rsid w:val="00C73DC8"/>
    <w:rsid w:val="00C73DD7"/>
    <w:rsid w:val="00C73F3C"/>
    <w:rsid w:val="00C73FAC"/>
    <w:rsid w:val="00C74849"/>
    <w:rsid w:val="00C748A4"/>
    <w:rsid w:val="00C74967"/>
    <w:rsid w:val="00C74F85"/>
    <w:rsid w:val="00C75057"/>
    <w:rsid w:val="00C750A8"/>
    <w:rsid w:val="00C750E3"/>
    <w:rsid w:val="00C75161"/>
    <w:rsid w:val="00C75265"/>
    <w:rsid w:val="00C7526D"/>
    <w:rsid w:val="00C75517"/>
    <w:rsid w:val="00C755B3"/>
    <w:rsid w:val="00C755D4"/>
    <w:rsid w:val="00C75A12"/>
    <w:rsid w:val="00C75A2E"/>
    <w:rsid w:val="00C75A50"/>
    <w:rsid w:val="00C75AE4"/>
    <w:rsid w:val="00C75CC6"/>
    <w:rsid w:val="00C75F97"/>
    <w:rsid w:val="00C7626E"/>
    <w:rsid w:val="00C76279"/>
    <w:rsid w:val="00C763A6"/>
    <w:rsid w:val="00C76425"/>
    <w:rsid w:val="00C76723"/>
    <w:rsid w:val="00C768AC"/>
    <w:rsid w:val="00C76A0C"/>
    <w:rsid w:val="00C76A9A"/>
    <w:rsid w:val="00C76B43"/>
    <w:rsid w:val="00C76D59"/>
    <w:rsid w:val="00C76DB0"/>
    <w:rsid w:val="00C76DB9"/>
    <w:rsid w:val="00C76DD5"/>
    <w:rsid w:val="00C76ED5"/>
    <w:rsid w:val="00C76F43"/>
    <w:rsid w:val="00C76FC0"/>
    <w:rsid w:val="00C7707E"/>
    <w:rsid w:val="00C7711A"/>
    <w:rsid w:val="00C77151"/>
    <w:rsid w:val="00C771B1"/>
    <w:rsid w:val="00C7768C"/>
    <w:rsid w:val="00C7780D"/>
    <w:rsid w:val="00C778C5"/>
    <w:rsid w:val="00C77A0E"/>
    <w:rsid w:val="00C77C69"/>
    <w:rsid w:val="00C800AB"/>
    <w:rsid w:val="00C80188"/>
    <w:rsid w:val="00C801C3"/>
    <w:rsid w:val="00C8039A"/>
    <w:rsid w:val="00C80428"/>
    <w:rsid w:val="00C806FF"/>
    <w:rsid w:val="00C80807"/>
    <w:rsid w:val="00C80813"/>
    <w:rsid w:val="00C809B6"/>
    <w:rsid w:val="00C80C3A"/>
    <w:rsid w:val="00C80EEE"/>
    <w:rsid w:val="00C80FA7"/>
    <w:rsid w:val="00C810CF"/>
    <w:rsid w:val="00C8116E"/>
    <w:rsid w:val="00C812D1"/>
    <w:rsid w:val="00C81356"/>
    <w:rsid w:val="00C81368"/>
    <w:rsid w:val="00C8140C"/>
    <w:rsid w:val="00C814FC"/>
    <w:rsid w:val="00C817B6"/>
    <w:rsid w:val="00C817F5"/>
    <w:rsid w:val="00C8191B"/>
    <w:rsid w:val="00C81972"/>
    <w:rsid w:val="00C81D88"/>
    <w:rsid w:val="00C81D8D"/>
    <w:rsid w:val="00C81DDC"/>
    <w:rsid w:val="00C81E06"/>
    <w:rsid w:val="00C823C4"/>
    <w:rsid w:val="00C8248D"/>
    <w:rsid w:val="00C824FF"/>
    <w:rsid w:val="00C8259D"/>
    <w:rsid w:val="00C827C4"/>
    <w:rsid w:val="00C828B3"/>
    <w:rsid w:val="00C82931"/>
    <w:rsid w:val="00C82980"/>
    <w:rsid w:val="00C82A42"/>
    <w:rsid w:val="00C82DA7"/>
    <w:rsid w:val="00C82ED8"/>
    <w:rsid w:val="00C82FE6"/>
    <w:rsid w:val="00C83063"/>
    <w:rsid w:val="00C83079"/>
    <w:rsid w:val="00C830A4"/>
    <w:rsid w:val="00C83256"/>
    <w:rsid w:val="00C832E5"/>
    <w:rsid w:val="00C833D7"/>
    <w:rsid w:val="00C83569"/>
    <w:rsid w:val="00C838EF"/>
    <w:rsid w:val="00C838F3"/>
    <w:rsid w:val="00C838F7"/>
    <w:rsid w:val="00C83B69"/>
    <w:rsid w:val="00C83D0C"/>
    <w:rsid w:val="00C83ED6"/>
    <w:rsid w:val="00C84104"/>
    <w:rsid w:val="00C84132"/>
    <w:rsid w:val="00C84368"/>
    <w:rsid w:val="00C843B7"/>
    <w:rsid w:val="00C843EF"/>
    <w:rsid w:val="00C845B8"/>
    <w:rsid w:val="00C845D7"/>
    <w:rsid w:val="00C8462C"/>
    <w:rsid w:val="00C846C2"/>
    <w:rsid w:val="00C846F8"/>
    <w:rsid w:val="00C84902"/>
    <w:rsid w:val="00C84965"/>
    <w:rsid w:val="00C84D42"/>
    <w:rsid w:val="00C84DEF"/>
    <w:rsid w:val="00C84F3A"/>
    <w:rsid w:val="00C85190"/>
    <w:rsid w:val="00C852B3"/>
    <w:rsid w:val="00C8538C"/>
    <w:rsid w:val="00C854D0"/>
    <w:rsid w:val="00C85528"/>
    <w:rsid w:val="00C855A5"/>
    <w:rsid w:val="00C855D6"/>
    <w:rsid w:val="00C855F8"/>
    <w:rsid w:val="00C8560F"/>
    <w:rsid w:val="00C85626"/>
    <w:rsid w:val="00C85ACB"/>
    <w:rsid w:val="00C85B49"/>
    <w:rsid w:val="00C85CAF"/>
    <w:rsid w:val="00C85D07"/>
    <w:rsid w:val="00C85ED7"/>
    <w:rsid w:val="00C86282"/>
    <w:rsid w:val="00C862FC"/>
    <w:rsid w:val="00C86331"/>
    <w:rsid w:val="00C864E6"/>
    <w:rsid w:val="00C86571"/>
    <w:rsid w:val="00C86658"/>
    <w:rsid w:val="00C86780"/>
    <w:rsid w:val="00C867BC"/>
    <w:rsid w:val="00C8698D"/>
    <w:rsid w:val="00C86A4D"/>
    <w:rsid w:val="00C86D99"/>
    <w:rsid w:val="00C86E13"/>
    <w:rsid w:val="00C871EC"/>
    <w:rsid w:val="00C87521"/>
    <w:rsid w:val="00C8752B"/>
    <w:rsid w:val="00C87591"/>
    <w:rsid w:val="00C875DE"/>
    <w:rsid w:val="00C8769F"/>
    <w:rsid w:val="00C87769"/>
    <w:rsid w:val="00C877BE"/>
    <w:rsid w:val="00C87954"/>
    <w:rsid w:val="00C87AC6"/>
    <w:rsid w:val="00C87B98"/>
    <w:rsid w:val="00C87BCF"/>
    <w:rsid w:val="00C87E34"/>
    <w:rsid w:val="00C87E57"/>
    <w:rsid w:val="00C87E9F"/>
    <w:rsid w:val="00C87F36"/>
    <w:rsid w:val="00C87F7B"/>
    <w:rsid w:val="00C9006C"/>
    <w:rsid w:val="00C90221"/>
    <w:rsid w:val="00C90226"/>
    <w:rsid w:val="00C90264"/>
    <w:rsid w:val="00C905D4"/>
    <w:rsid w:val="00C90650"/>
    <w:rsid w:val="00C906A1"/>
    <w:rsid w:val="00C90786"/>
    <w:rsid w:val="00C907C3"/>
    <w:rsid w:val="00C90858"/>
    <w:rsid w:val="00C909AC"/>
    <w:rsid w:val="00C90A9F"/>
    <w:rsid w:val="00C90B8B"/>
    <w:rsid w:val="00C90C5D"/>
    <w:rsid w:val="00C90E48"/>
    <w:rsid w:val="00C910B0"/>
    <w:rsid w:val="00C9126C"/>
    <w:rsid w:val="00C9146E"/>
    <w:rsid w:val="00C91575"/>
    <w:rsid w:val="00C91769"/>
    <w:rsid w:val="00C91983"/>
    <w:rsid w:val="00C91B0C"/>
    <w:rsid w:val="00C91E2C"/>
    <w:rsid w:val="00C91E7F"/>
    <w:rsid w:val="00C92030"/>
    <w:rsid w:val="00C922C1"/>
    <w:rsid w:val="00C924B5"/>
    <w:rsid w:val="00C9251E"/>
    <w:rsid w:val="00C92637"/>
    <w:rsid w:val="00C926AA"/>
    <w:rsid w:val="00C927FE"/>
    <w:rsid w:val="00C929E4"/>
    <w:rsid w:val="00C92A88"/>
    <w:rsid w:val="00C92B81"/>
    <w:rsid w:val="00C92BC9"/>
    <w:rsid w:val="00C92D49"/>
    <w:rsid w:val="00C92DEE"/>
    <w:rsid w:val="00C92E8C"/>
    <w:rsid w:val="00C92F19"/>
    <w:rsid w:val="00C92F36"/>
    <w:rsid w:val="00C92FF7"/>
    <w:rsid w:val="00C93035"/>
    <w:rsid w:val="00C9303D"/>
    <w:rsid w:val="00C930AD"/>
    <w:rsid w:val="00C93221"/>
    <w:rsid w:val="00C933CF"/>
    <w:rsid w:val="00C934C5"/>
    <w:rsid w:val="00C9367F"/>
    <w:rsid w:val="00C936B9"/>
    <w:rsid w:val="00C93762"/>
    <w:rsid w:val="00C93817"/>
    <w:rsid w:val="00C938BB"/>
    <w:rsid w:val="00C938F0"/>
    <w:rsid w:val="00C93980"/>
    <w:rsid w:val="00C93B49"/>
    <w:rsid w:val="00C93C0D"/>
    <w:rsid w:val="00C93CEE"/>
    <w:rsid w:val="00C93DD5"/>
    <w:rsid w:val="00C93F40"/>
    <w:rsid w:val="00C9406F"/>
    <w:rsid w:val="00C941AF"/>
    <w:rsid w:val="00C94540"/>
    <w:rsid w:val="00C946E8"/>
    <w:rsid w:val="00C946EE"/>
    <w:rsid w:val="00C94795"/>
    <w:rsid w:val="00C9487C"/>
    <w:rsid w:val="00C94DE2"/>
    <w:rsid w:val="00C94E25"/>
    <w:rsid w:val="00C94F7D"/>
    <w:rsid w:val="00C954F9"/>
    <w:rsid w:val="00C95551"/>
    <w:rsid w:val="00C955B4"/>
    <w:rsid w:val="00C955D2"/>
    <w:rsid w:val="00C95782"/>
    <w:rsid w:val="00C958C0"/>
    <w:rsid w:val="00C95C97"/>
    <w:rsid w:val="00C95D02"/>
    <w:rsid w:val="00C96382"/>
    <w:rsid w:val="00C96486"/>
    <w:rsid w:val="00C96499"/>
    <w:rsid w:val="00C96609"/>
    <w:rsid w:val="00C9676E"/>
    <w:rsid w:val="00C96840"/>
    <w:rsid w:val="00C96A16"/>
    <w:rsid w:val="00C96A9F"/>
    <w:rsid w:val="00C96ABD"/>
    <w:rsid w:val="00C96BA6"/>
    <w:rsid w:val="00C96BE0"/>
    <w:rsid w:val="00C96D87"/>
    <w:rsid w:val="00C96E43"/>
    <w:rsid w:val="00C96F9F"/>
    <w:rsid w:val="00C97019"/>
    <w:rsid w:val="00C970B7"/>
    <w:rsid w:val="00C9718F"/>
    <w:rsid w:val="00C97547"/>
    <w:rsid w:val="00C9775E"/>
    <w:rsid w:val="00C978ED"/>
    <w:rsid w:val="00C9794C"/>
    <w:rsid w:val="00C9799C"/>
    <w:rsid w:val="00C97AFA"/>
    <w:rsid w:val="00C97B43"/>
    <w:rsid w:val="00C97B65"/>
    <w:rsid w:val="00C97BA6"/>
    <w:rsid w:val="00C97D78"/>
    <w:rsid w:val="00C97E6B"/>
    <w:rsid w:val="00C97EB1"/>
    <w:rsid w:val="00C97F6D"/>
    <w:rsid w:val="00CA05FB"/>
    <w:rsid w:val="00CA0772"/>
    <w:rsid w:val="00CA0774"/>
    <w:rsid w:val="00CA07A4"/>
    <w:rsid w:val="00CA08AB"/>
    <w:rsid w:val="00CA08E9"/>
    <w:rsid w:val="00CA0AEE"/>
    <w:rsid w:val="00CA0B44"/>
    <w:rsid w:val="00CA0B90"/>
    <w:rsid w:val="00CA0C1A"/>
    <w:rsid w:val="00CA0D7E"/>
    <w:rsid w:val="00CA0E64"/>
    <w:rsid w:val="00CA0F4D"/>
    <w:rsid w:val="00CA0F85"/>
    <w:rsid w:val="00CA1470"/>
    <w:rsid w:val="00CA1534"/>
    <w:rsid w:val="00CA1624"/>
    <w:rsid w:val="00CA1928"/>
    <w:rsid w:val="00CA1AD6"/>
    <w:rsid w:val="00CA1C39"/>
    <w:rsid w:val="00CA1CF1"/>
    <w:rsid w:val="00CA1DCD"/>
    <w:rsid w:val="00CA1E52"/>
    <w:rsid w:val="00CA1EE4"/>
    <w:rsid w:val="00CA1F5D"/>
    <w:rsid w:val="00CA2340"/>
    <w:rsid w:val="00CA2588"/>
    <w:rsid w:val="00CA25F0"/>
    <w:rsid w:val="00CA269C"/>
    <w:rsid w:val="00CA286E"/>
    <w:rsid w:val="00CA2A1A"/>
    <w:rsid w:val="00CA2AFB"/>
    <w:rsid w:val="00CA2B4F"/>
    <w:rsid w:val="00CA2D6C"/>
    <w:rsid w:val="00CA2FCD"/>
    <w:rsid w:val="00CA3408"/>
    <w:rsid w:val="00CA3775"/>
    <w:rsid w:val="00CA37D3"/>
    <w:rsid w:val="00CA3858"/>
    <w:rsid w:val="00CA39B1"/>
    <w:rsid w:val="00CA39DC"/>
    <w:rsid w:val="00CA3CF7"/>
    <w:rsid w:val="00CA3E68"/>
    <w:rsid w:val="00CA3F07"/>
    <w:rsid w:val="00CA4074"/>
    <w:rsid w:val="00CA427B"/>
    <w:rsid w:val="00CA4326"/>
    <w:rsid w:val="00CA43E3"/>
    <w:rsid w:val="00CA456A"/>
    <w:rsid w:val="00CA46B3"/>
    <w:rsid w:val="00CA46BC"/>
    <w:rsid w:val="00CA4747"/>
    <w:rsid w:val="00CA481A"/>
    <w:rsid w:val="00CA49B2"/>
    <w:rsid w:val="00CA4AFA"/>
    <w:rsid w:val="00CA4BEF"/>
    <w:rsid w:val="00CA4C75"/>
    <w:rsid w:val="00CA4D91"/>
    <w:rsid w:val="00CA4DA6"/>
    <w:rsid w:val="00CA50A6"/>
    <w:rsid w:val="00CA5181"/>
    <w:rsid w:val="00CA5186"/>
    <w:rsid w:val="00CA527F"/>
    <w:rsid w:val="00CA5369"/>
    <w:rsid w:val="00CA540A"/>
    <w:rsid w:val="00CA543D"/>
    <w:rsid w:val="00CA545E"/>
    <w:rsid w:val="00CA54F5"/>
    <w:rsid w:val="00CA5796"/>
    <w:rsid w:val="00CA57A2"/>
    <w:rsid w:val="00CA5872"/>
    <w:rsid w:val="00CA587E"/>
    <w:rsid w:val="00CA5A28"/>
    <w:rsid w:val="00CA5AD9"/>
    <w:rsid w:val="00CA5B07"/>
    <w:rsid w:val="00CA5BA4"/>
    <w:rsid w:val="00CA5E2D"/>
    <w:rsid w:val="00CA5E73"/>
    <w:rsid w:val="00CA5E81"/>
    <w:rsid w:val="00CA5E86"/>
    <w:rsid w:val="00CA5F4F"/>
    <w:rsid w:val="00CA5F7B"/>
    <w:rsid w:val="00CA609E"/>
    <w:rsid w:val="00CA610B"/>
    <w:rsid w:val="00CA6177"/>
    <w:rsid w:val="00CA6268"/>
    <w:rsid w:val="00CA6579"/>
    <w:rsid w:val="00CA65B5"/>
    <w:rsid w:val="00CA673C"/>
    <w:rsid w:val="00CA696E"/>
    <w:rsid w:val="00CA6B26"/>
    <w:rsid w:val="00CA6B39"/>
    <w:rsid w:val="00CA7023"/>
    <w:rsid w:val="00CA7032"/>
    <w:rsid w:val="00CA720C"/>
    <w:rsid w:val="00CA736B"/>
    <w:rsid w:val="00CA7443"/>
    <w:rsid w:val="00CA748B"/>
    <w:rsid w:val="00CA74D9"/>
    <w:rsid w:val="00CA75B3"/>
    <w:rsid w:val="00CA7617"/>
    <w:rsid w:val="00CA774C"/>
    <w:rsid w:val="00CA77B4"/>
    <w:rsid w:val="00CA7B94"/>
    <w:rsid w:val="00CA7BF0"/>
    <w:rsid w:val="00CA7C9C"/>
    <w:rsid w:val="00CA7EE4"/>
    <w:rsid w:val="00CA7EF9"/>
    <w:rsid w:val="00CA7FE0"/>
    <w:rsid w:val="00CB0264"/>
    <w:rsid w:val="00CB032F"/>
    <w:rsid w:val="00CB033F"/>
    <w:rsid w:val="00CB039F"/>
    <w:rsid w:val="00CB04D1"/>
    <w:rsid w:val="00CB057C"/>
    <w:rsid w:val="00CB05EF"/>
    <w:rsid w:val="00CB066F"/>
    <w:rsid w:val="00CB07E6"/>
    <w:rsid w:val="00CB07EF"/>
    <w:rsid w:val="00CB0845"/>
    <w:rsid w:val="00CB0925"/>
    <w:rsid w:val="00CB092A"/>
    <w:rsid w:val="00CB09A7"/>
    <w:rsid w:val="00CB0BD4"/>
    <w:rsid w:val="00CB0CEE"/>
    <w:rsid w:val="00CB0D10"/>
    <w:rsid w:val="00CB0EC8"/>
    <w:rsid w:val="00CB0F7C"/>
    <w:rsid w:val="00CB0FD6"/>
    <w:rsid w:val="00CB11C0"/>
    <w:rsid w:val="00CB124A"/>
    <w:rsid w:val="00CB1287"/>
    <w:rsid w:val="00CB1331"/>
    <w:rsid w:val="00CB1519"/>
    <w:rsid w:val="00CB15B7"/>
    <w:rsid w:val="00CB1684"/>
    <w:rsid w:val="00CB1ABC"/>
    <w:rsid w:val="00CB1D61"/>
    <w:rsid w:val="00CB1F6C"/>
    <w:rsid w:val="00CB202E"/>
    <w:rsid w:val="00CB20BF"/>
    <w:rsid w:val="00CB2126"/>
    <w:rsid w:val="00CB21A1"/>
    <w:rsid w:val="00CB2265"/>
    <w:rsid w:val="00CB230C"/>
    <w:rsid w:val="00CB2378"/>
    <w:rsid w:val="00CB275E"/>
    <w:rsid w:val="00CB2910"/>
    <w:rsid w:val="00CB2953"/>
    <w:rsid w:val="00CB2984"/>
    <w:rsid w:val="00CB2CF8"/>
    <w:rsid w:val="00CB2D15"/>
    <w:rsid w:val="00CB2D1B"/>
    <w:rsid w:val="00CB2D73"/>
    <w:rsid w:val="00CB2DB3"/>
    <w:rsid w:val="00CB2DBB"/>
    <w:rsid w:val="00CB2E6B"/>
    <w:rsid w:val="00CB2E9E"/>
    <w:rsid w:val="00CB2EA7"/>
    <w:rsid w:val="00CB315C"/>
    <w:rsid w:val="00CB33AC"/>
    <w:rsid w:val="00CB3423"/>
    <w:rsid w:val="00CB3425"/>
    <w:rsid w:val="00CB3661"/>
    <w:rsid w:val="00CB36CF"/>
    <w:rsid w:val="00CB3AF2"/>
    <w:rsid w:val="00CB3FBD"/>
    <w:rsid w:val="00CB409D"/>
    <w:rsid w:val="00CB40FD"/>
    <w:rsid w:val="00CB420B"/>
    <w:rsid w:val="00CB44B5"/>
    <w:rsid w:val="00CB44B6"/>
    <w:rsid w:val="00CB45DD"/>
    <w:rsid w:val="00CB462F"/>
    <w:rsid w:val="00CB4B8D"/>
    <w:rsid w:val="00CB4C13"/>
    <w:rsid w:val="00CB4C76"/>
    <w:rsid w:val="00CB4D21"/>
    <w:rsid w:val="00CB4DB7"/>
    <w:rsid w:val="00CB4F5A"/>
    <w:rsid w:val="00CB4FE7"/>
    <w:rsid w:val="00CB5079"/>
    <w:rsid w:val="00CB512D"/>
    <w:rsid w:val="00CB56BA"/>
    <w:rsid w:val="00CB57DC"/>
    <w:rsid w:val="00CB58D9"/>
    <w:rsid w:val="00CB5971"/>
    <w:rsid w:val="00CB5D0A"/>
    <w:rsid w:val="00CB5D0D"/>
    <w:rsid w:val="00CB5E34"/>
    <w:rsid w:val="00CB5EC7"/>
    <w:rsid w:val="00CB5EDE"/>
    <w:rsid w:val="00CB6247"/>
    <w:rsid w:val="00CB6566"/>
    <w:rsid w:val="00CB6620"/>
    <w:rsid w:val="00CB67E7"/>
    <w:rsid w:val="00CB67FA"/>
    <w:rsid w:val="00CB68A3"/>
    <w:rsid w:val="00CB68AD"/>
    <w:rsid w:val="00CB6B90"/>
    <w:rsid w:val="00CB6C62"/>
    <w:rsid w:val="00CB6F74"/>
    <w:rsid w:val="00CB72D8"/>
    <w:rsid w:val="00CB72F6"/>
    <w:rsid w:val="00CB7367"/>
    <w:rsid w:val="00CB73B7"/>
    <w:rsid w:val="00CB7475"/>
    <w:rsid w:val="00CB747B"/>
    <w:rsid w:val="00CB758B"/>
    <w:rsid w:val="00CB759D"/>
    <w:rsid w:val="00CB7844"/>
    <w:rsid w:val="00CB78BE"/>
    <w:rsid w:val="00CB7904"/>
    <w:rsid w:val="00CB7912"/>
    <w:rsid w:val="00CB79C1"/>
    <w:rsid w:val="00CB7A29"/>
    <w:rsid w:val="00CB7A57"/>
    <w:rsid w:val="00CB7ADA"/>
    <w:rsid w:val="00CB7DAB"/>
    <w:rsid w:val="00CB7E72"/>
    <w:rsid w:val="00CB7E7C"/>
    <w:rsid w:val="00CB7F0A"/>
    <w:rsid w:val="00CC0047"/>
    <w:rsid w:val="00CC017F"/>
    <w:rsid w:val="00CC01B7"/>
    <w:rsid w:val="00CC021C"/>
    <w:rsid w:val="00CC039F"/>
    <w:rsid w:val="00CC03D3"/>
    <w:rsid w:val="00CC05A7"/>
    <w:rsid w:val="00CC0728"/>
    <w:rsid w:val="00CC0734"/>
    <w:rsid w:val="00CC07F7"/>
    <w:rsid w:val="00CC080B"/>
    <w:rsid w:val="00CC09B5"/>
    <w:rsid w:val="00CC0C85"/>
    <w:rsid w:val="00CC0FAD"/>
    <w:rsid w:val="00CC10D2"/>
    <w:rsid w:val="00CC1145"/>
    <w:rsid w:val="00CC114A"/>
    <w:rsid w:val="00CC1225"/>
    <w:rsid w:val="00CC12E7"/>
    <w:rsid w:val="00CC12F2"/>
    <w:rsid w:val="00CC13B8"/>
    <w:rsid w:val="00CC175B"/>
    <w:rsid w:val="00CC1941"/>
    <w:rsid w:val="00CC1A2E"/>
    <w:rsid w:val="00CC1AC0"/>
    <w:rsid w:val="00CC1B3E"/>
    <w:rsid w:val="00CC1B90"/>
    <w:rsid w:val="00CC1C07"/>
    <w:rsid w:val="00CC1C1C"/>
    <w:rsid w:val="00CC1C4B"/>
    <w:rsid w:val="00CC1DBA"/>
    <w:rsid w:val="00CC1EA2"/>
    <w:rsid w:val="00CC1EF6"/>
    <w:rsid w:val="00CC1FF2"/>
    <w:rsid w:val="00CC1FF8"/>
    <w:rsid w:val="00CC2087"/>
    <w:rsid w:val="00CC2360"/>
    <w:rsid w:val="00CC23AC"/>
    <w:rsid w:val="00CC24B9"/>
    <w:rsid w:val="00CC262D"/>
    <w:rsid w:val="00CC279D"/>
    <w:rsid w:val="00CC2BB4"/>
    <w:rsid w:val="00CC2C59"/>
    <w:rsid w:val="00CC2D1F"/>
    <w:rsid w:val="00CC2DB8"/>
    <w:rsid w:val="00CC3073"/>
    <w:rsid w:val="00CC30BA"/>
    <w:rsid w:val="00CC3276"/>
    <w:rsid w:val="00CC32F8"/>
    <w:rsid w:val="00CC354B"/>
    <w:rsid w:val="00CC3673"/>
    <w:rsid w:val="00CC37A2"/>
    <w:rsid w:val="00CC3CA0"/>
    <w:rsid w:val="00CC3F03"/>
    <w:rsid w:val="00CC3F9D"/>
    <w:rsid w:val="00CC3FB5"/>
    <w:rsid w:val="00CC404E"/>
    <w:rsid w:val="00CC406D"/>
    <w:rsid w:val="00CC4229"/>
    <w:rsid w:val="00CC4364"/>
    <w:rsid w:val="00CC43E8"/>
    <w:rsid w:val="00CC4617"/>
    <w:rsid w:val="00CC4619"/>
    <w:rsid w:val="00CC46A7"/>
    <w:rsid w:val="00CC4744"/>
    <w:rsid w:val="00CC47F9"/>
    <w:rsid w:val="00CC4B09"/>
    <w:rsid w:val="00CC4CB8"/>
    <w:rsid w:val="00CC4CDD"/>
    <w:rsid w:val="00CC4E53"/>
    <w:rsid w:val="00CC4EE7"/>
    <w:rsid w:val="00CC50D7"/>
    <w:rsid w:val="00CC5191"/>
    <w:rsid w:val="00CC549F"/>
    <w:rsid w:val="00CC58CD"/>
    <w:rsid w:val="00CC59ED"/>
    <w:rsid w:val="00CC59F9"/>
    <w:rsid w:val="00CC5A42"/>
    <w:rsid w:val="00CC5D1E"/>
    <w:rsid w:val="00CC5D8C"/>
    <w:rsid w:val="00CC5DB0"/>
    <w:rsid w:val="00CC5E05"/>
    <w:rsid w:val="00CC6038"/>
    <w:rsid w:val="00CC6218"/>
    <w:rsid w:val="00CC629D"/>
    <w:rsid w:val="00CC62B0"/>
    <w:rsid w:val="00CC62DE"/>
    <w:rsid w:val="00CC630F"/>
    <w:rsid w:val="00CC6472"/>
    <w:rsid w:val="00CC654F"/>
    <w:rsid w:val="00CC657B"/>
    <w:rsid w:val="00CC67EE"/>
    <w:rsid w:val="00CC6927"/>
    <w:rsid w:val="00CC69A4"/>
    <w:rsid w:val="00CC6B8A"/>
    <w:rsid w:val="00CC6BBF"/>
    <w:rsid w:val="00CC6E0F"/>
    <w:rsid w:val="00CC6EB7"/>
    <w:rsid w:val="00CC6F51"/>
    <w:rsid w:val="00CC6FED"/>
    <w:rsid w:val="00CC70BE"/>
    <w:rsid w:val="00CC723C"/>
    <w:rsid w:val="00CC72AB"/>
    <w:rsid w:val="00CC7458"/>
    <w:rsid w:val="00CC752B"/>
    <w:rsid w:val="00CC75B3"/>
    <w:rsid w:val="00CC7659"/>
    <w:rsid w:val="00CC7833"/>
    <w:rsid w:val="00CC786A"/>
    <w:rsid w:val="00CC7AFF"/>
    <w:rsid w:val="00CC7CAA"/>
    <w:rsid w:val="00CC7CEA"/>
    <w:rsid w:val="00CC7DFE"/>
    <w:rsid w:val="00CC7E9F"/>
    <w:rsid w:val="00CD0059"/>
    <w:rsid w:val="00CD00DE"/>
    <w:rsid w:val="00CD00F4"/>
    <w:rsid w:val="00CD0130"/>
    <w:rsid w:val="00CD01C6"/>
    <w:rsid w:val="00CD01F3"/>
    <w:rsid w:val="00CD0265"/>
    <w:rsid w:val="00CD02BB"/>
    <w:rsid w:val="00CD04FE"/>
    <w:rsid w:val="00CD051A"/>
    <w:rsid w:val="00CD06F9"/>
    <w:rsid w:val="00CD0776"/>
    <w:rsid w:val="00CD0777"/>
    <w:rsid w:val="00CD07AE"/>
    <w:rsid w:val="00CD07E2"/>
    <w:rsid w:val="00CD0866"/>
    <w:rsid w:val="00CD091F"/>
    <w:rsid w:val="00CD0A81"/>
    <w:rsid w:val="00CD0B68"/>
    <w:rsid w:val="00CD0D08"/>
    <w:rsid w:val="00CD0EAB"/>
    <w:rsid w:val="00CD1134"/>
    <w:rsid w:val="00CD11F0"/>
    <w:rsid w:val="00CD1265"/>
    <w:rsid w:val="00CD139D"/>
    <w:rsid w:val="00CD13D8"/>
    <w:rsid w:val="00CD1415"/>
    <w:rsid w:val="00CD14BC"/>
    <w:rsid w:val="00CD163B"/>
    <w:rsid w:val="00CD1721"/>
    <w:rsid w:val="00CD1841"/>
    <w:rsid w:val="00CD184B"/>
    <w:rsid w:val="00CD199E"/>
    <w:rsid w:val="00CD1E77"/>
    <w:rsid w:val="00CD1E83"/>
    <w:rsid w:val="00CD1F74"/>
    <w:rsid w:val="00CD22FB"/>
    <w:rsid w:val="00CD24C7"/>
    <w:rsid w:val="00CD26D2"/>
    <w:rsid w:val="00CD2863"/>
    <w:rsid w:val="00CD2A58"/>
    <w:rsid w:val="00CD2C49"/>
    <w:rsid w:val="00CD2F8F"/>
    <w:rsid w:val="00CD305F"/>
    <w:rsid w:val="00CD30BF"/>
    <w:rsid w:val="00CD320C"/>
    <w:rsid w:val="00CD3345"/>
    <w:rsid w:val="00CD3443"/>
    <w:rsid w:val="00CD357E"/>
    <w:rsid w:val="00CD35F2"/>
    <w:rsid w:val="00CD3619"/>
    <w:rsid w:val="00CD3654"/>
    <w:rsid w:val="00CD36A0"/>
    <w:rsid w:val="00CD36CE"/>
    <w:rsid w:val="00CD3A1B"/>
    <w:rsid w:val="00CD3AFC"/>
    <w:rsid w:val="00CD3C16"/>
    <w:rsid w:val="00CD3E77"/>
    <w:rsid w:val="00CD3F9E"/>
    <w:rsid w:val="00CD4055"/>
    <w:rsid w:val="00CD411A"/>
    <w:rsid w:val="00CD445B"/>
    <w:rsid w:val="00CD4823"/>
    <w:rsid w:val="00CD4850"/>
    <w:rsid w:val="00CD4901"/>
    <w:rsid w:val="00CD4AF3"/>
    <w:rsid w:val="00CD4D44"/>
    <w:rsid w:val="00CD4D78"/>
    <w:rsid w:val="00CD56D4"/>
    <w:rsid w:val="00CD59E6"/>
    <w:rsid w:val="00CD5A31"/>
    <w:rsid w:val="00CD5B1B"/>
    <w:rsid w:val="00CD5BD0"/>
    <w:rsid w:val="00CD5C4A"/>
    <w:rsid w:val="00CD5C60"/>
    <w:rsid w:val="00CD5D70"/>
    <w:rsid w:val="00CD5DAF"/>
    <w:rsid w:val="00CD5E33"/>
    <w:rsid w:val="00CD5E3D"/>
    <w:rsid w:val="00CD5F94"/>
    <w:rsid w:val="00CD643B"/>
    <w:rsid w:val="00CD676B"/>
    <w:rsid w:val="00CD67BF"/>
    <w:rsid w:val="00CD6903"/>
    <w:rsid w:val="00CD6A02"/>
    <w:rsid w:val="00CD6AE8"/>
    <w:rsid w:val="00CD6B5D"/>
    <w:rsid w:val="00CD6BE0"/>
    <w:rsid w:val="00CD6BE9"/>
    <w:rsid w:val="00CD6CC5"/>
    <w:rsid w:val="00CD6CFF"/>
    <w:rsid w:val="00CD6D0E"/>
    <w:rsid w:val="00CD6F17"/>
    <w:rsid w:val="00CD7005"/>
    <w:rsid w:val="00CD70D3"/>
    <w:rsid w:val="00CD7156"/>
    <w:rsid w:val="00CD7160"/>
    <w:rsid w:val="00CD7413"/>
    <w:rsid w:val="00CD7429"/>
    <w:rsid w:val="00CD7510"/>
    <w:rsid w:val="00CD75C4"/>
    <w:rsid w:val="00CD7690"/>
    <w:rsid w:val="00CD78F1"/>
    <w:rsid w:val="00CD79B2"/>
    <w:rsid w:val="00CD79EE"/>
    <w:rsid w:val="00CD7A80"/>
    <w:rsid w:val="00CD7C58"/>
    <w:rsid w:val="00CD7E98"/>
    <w:rsid w:val="00CD7F35"/>
    <w:rsid w:val="00CE00FE"/>
    <w:rsid w:val="00CE0133"/>
    <w:rsid w:val="00CE0245"/>
    <w:rsid w:val="00CE0355"/>
    <w:rsid w:val="00CE0447"/>
    <w:rsid w:val="00CE0560"/>
    <w:rsid w:val="00CE0608"/>
    <w:rsid w:val="00CE0693"/>
    <w:rsid w:val="00CE0801"/>
    <w:rsid w:val="00CE09A7"/>
    <w:rsid w:val="00CE0A19"/>
    <w:rsid w:val="00CE0B3F"/>
    <w:rsid w:val="00CE0BC0"/>
    <w:rsid w:val="00CE0CEA"/>
    <w:rsid w:val="00CE0D30"/>
    <w:rsid w:val="00CE0D97"/>
    <w:rsid w:val="00CE0EF6"/>
    <w:rsid w:val="00CE0F27"/>
    <w:rsid w:val="00CE0FEF"/>
    <w:rsid w:val="00CE10B8"/>
    <w:rsid w:val="00CE16C0"/>
    <w:rsid w:val="00CE17AF"/>
    <w:rsid w:val="00CE1934"/>
    <w:rsid w:val="00CE1A16"/>
    <w:rsid w:val="00CE1BFA"/>
    <w:rsid w:val="00CE1C58"/>
    <w:rsid w:val="00CE1D2B"/>
    <w:rsid w:val="00CE1DA3"/>
    <w:rsid w:val="00CE2033"/>
    <w:rsid w:val="00CE2040"/>
    <w:rsid w:val="00CE2199"/>
    <w:rsid w:val="00CE2236"/>
    <w:rsid w:val="00CE24BC"/>
    <w:rsid w:val="00CE25E7"/>
    <w:rsid w:val="00CE263D"/>
    <w:rsid w:val="00CE294F"/>
    <w:rsid w:val="00CE2B16"/>
    <w:rsid w:val="00CE2BD7"/>
    <w:rsid w:val="00CE2CAB"/>
    <w:rsid w:val="00CE2DC6"/>
    <w:rsid w:val="00CE2E01"/>
    <w:rsid w:val="00CE32D6"/>
    <w:rsid w:val="00CE3381"/>
    <w:rsid w:val="00CE33C5"/>
    <w:rsid w:val="00CE33C8"/>
    <w:rsid w:val="00CE3401"/>
    <w:rsid w:val="00CE3454"/>
    <w:rsid w:val="00CE3572"/>
    <w:rsid w:val="00CE3895"/>
    <w:rsid w:val="00CE39C9"/>
    <w:rsid w:val="00CE3B76"/>
    <w:rsid w:val="00CE4017"/>
    <w:rsid w:val="00CE41FA"/>
    <w:rsid w:val="00CE4224"/>
    <w:rsid w:val="00CE4248"/>
    <w:rsid w:val="00CE42CD"/>
    <w:rsid w:val="00CE4320"/>
    <w:rsid w:val="00CE4428"/>
    <w:rsid w:val="00CE460A"/>
    <w:rsid w:val="00CE4681"/>
    <w:rsid w:val="00CE469E"/>
    <w:rsid w:val="00CE46C6"/>
    <w:rsid w:val="00CE47F7"/>
    <w:rsid w:val="00CE4829"/>
    <w:rsid w:val="00CE4844"/>
    <w:rsid w:val="00CE485A"/>
    <w:rsid w:val="00CE48D9"/>
    <w:rsid w:val="00CE49F5"/>
    <w:rsid w:val="00CE4A19"/>
    <w:rsid w:val="00CE4B5B"/>
    <w:rsid w:val="00CE4E59"/>
    <w:rsid w:val="00CE50C3"/>
    <w:rsid w:val="00CE511D"/>
    <w:rsid w:val="00CE518E"/>
    <w:rsid w:val="00CE563A"/>
    <w:rsid w:val="00CE5833"/>
    <w:rsid w:val="00CE586C"/>
    <w:rsid w:val="00CE58F3"/>
    <w:rsid w:val="00CE5AFB"/>
    <w:rsid w:val="00CE5B5E"/>
    <w:rsid w:val="00CE5BA3"/>
    <w:rsid w:val="00CE5E47"/>
    <w:rsid w:val="00CE5F83"/>
    <w:rsid w:val="00CE608B"/>
    <w:rsid w:val="00CE6126"/>
    <w:rsid w:val="00CE6132"/>
    <w:rsid w:val="00CE62CF"/>
    <w:rsid w:val="00CE6920"/>
    <w:rsid w:val="00CE6A1E"/>
    <w:rsid w:val="00CE6A3F"/>
    <w:rsid w:val="00CE6AEE"/>
    <w:rsid w:val="00CE6DF0"/>
    <w:rsid w:val="00CE6EEF"/>
    <w:rsid w:val="00CE6F2E"/>
    <w:rsid w:val="00CE6F4E"/>
    <w:rsid w:val="00CE710B"/>
    <w:rsid w:val="00CE7134"/>
    <w:rsid w:val="00CE7242"/>
    <w:rsid w:val="00CE771A"/>
    <w:rsid w:val="00CE7AC1"/>
    <w:rsid w:val="00CE7BD7"/>
    <w:rsid w:val="00CE7C06"/>
    <w:rsid w:val="00CE7D32"/>
    <w:rsid w:val="00CF0048"/>
    <w:rsid w:val="00CF0111"/>
    <w:rsid w:val="00CF02B0"/>
    <w:rsid w:val="00CF02FC"/>
    <w:rsid w:val="00CF06F6"/>
    <w:rsid w:val="00CF06FE"/>
    <w:rsid w:val="00CF0771"/>
    <w:rsid w:val="00CF0851"/>
    <w:rsid w:val="00CF0B6B"/>
    <w:rsid w:val="00CF0BA0"/>
    <w:rsid w:val="00CF0BCD"/>
    <w:rsid w:val="00CF0BD4"/>
    <w:rsid w:val="00CF0CAB"/>
    <w:rsid w:val="00CF0DBF"/>
    <w:rsid w:val="00CF0ED8"/>
    <w:rsid w:val="00CF1041"/>
    <w:rsid w:val="00CF1068"/>
    <w:rsid w:val="00CF12D1"/>
    <w:rsid w:val="00CF132B"/>
    <w:rsid w:val="00CF1921"/>
    <w:rsid w:val="00CF1A07"/>
    <w:rsid w:val="00CF1AE2"/>
    <w:rsid w:val="00CF1B49"/>
    <w:rsid w:val="00CF1C05"/>
    <w:rsid w:val="00CF1CF8"/>
    <w:rsid w:val="00CF1D64"/>
    <w:rsid w:val="00CF2048"/>
    <w:rsid w:val="00CF2156"/>
    <w:rsid w:val="00CF21A7"/>
    <w:rsid w:val="00CF236D"/>
    <w:rsid w:val="00CF279F"/>
    <w:rsid w:val="00CF27D3"/>
    <w:rsid w:val="00CF2861"/>
    <w:rsid w:val="00CF28A1"/>
    <w:rsid w:val="00CF2A73"/>
    <w:rsid w:val="00CF2B5F"/>
    <w:rsid w:val="00CF2CCF"/>
    <w:rsid w:val="00CF2EB7"/>
    <w:rsid w:val="00CF2F2F"/>
    <w:rsid w:val="00CF3012"/>
    <w:rsid w:val="00CF3152"/>
    <w:rsid w:val="00CF349C"/>
    <w:rsid w:val="00CF34DB"/>
    <w:rsid w:val="00CF3509"/>
    <w:rsid w:val="00CF3671"/>
    <w:rsid w:val="00CF3792"/>
    <w:rsid w:val="00CF37E4"/>
    <w:rsid w:val="00CF3972"/>
    <w:rsid w:val="00CF3AB5"/>
    <w:rsid w:val="00CF3AF4"/>
    <w:rsid w:val="00CF3F5B"/>
    <w:rsid w:val="00CF3F63"/>
    <w:rsid w:val="00CF4151"/>
    <w:rsid w:val="00CF419D"/>
    <w:rsid w:val="00CF4345"/>
    <w:rsid w:val="00CF4414"/>
    <w:rsid w:val="00CF446E"/>
    <w:rsid w:val="00CF452B"/>
    <w:rsid w:val="00CF4645"/>
    <w:rsid w:val="00CF4884"/>
    <w:rsid w:val="00CF4931"/>
    <w:rsid w:val="00CF4AB4"/>
    <w:rsid w:val="00CF4B4B"/>
    <w:rsid w:val="00CF4C31"/>
    <w:rsid w:val="00CF4D44"/>
    <w:rsid w:val="00CF4EC4"/>
    <w:rsid w:val="00CF5173"/>
    <w:rsid w:val="00CF523C"/>
    <w:rsid w:val="00CF5268"/>
    <w:rsid w:val="00CF5292"/>
    <w:rsid w:val="00CF552E"/>
    <w:rsid w:val="00CF5554"/>
    <w:rsid w:val="00CF5574"/>
    <w:rsid w:val="00CF5587"/>
    <w:rsid w:val="00CF558F"/>
    <w:rsid w:val="00CF570C"/>
    <w:rsid w:val="00CF57B8"/>
    <w:rsid w:val="00CF5888"/>
    <w:rsid w:val="00CF58A1"/>
    <w:rsid w:val="00CF59A9"/>
    <w:rsid w:val="00CF5D8E"/>
    <w:rsid w:val="00CF5E30"/>
    <w:rsid w:val="00CF5FFB"/>
    <w:rsid w:val="00CF6019"/>
    <w:rsid w:val="00CF60FA"/>
    <w:rsid w:val="00CF626B"/>
    <w:rsid w:val="00CF6360"/>
    <w:rsid w:val="00CF63E1"/>
    <w:rsid w:val="00CF65C1"/>
    <w:rsid w:val="00CF6815"/>
    <w:rsid w:val="00CF69D5"/>
    <w:rsid w:val="00CF6B95"/>
    <w:rsid w:val="00CF6C9A"/>
    <w:rsid w:val="00CF6D19"/>
    <w:rsid w:val="00CF6E9F"/>
    <w:rsid w:val="00CF6F0B"/>
    <w:rsid w:val="00CF70A2"/>
    <w:rsid w:val="00CF73C1"/>
    <w:rsid w:val="00CF7463"/>
    <w:rsid w:val="00CF765E"/>
    <w:rsid w:val="00CF7848"/>
    <w:rsid w:val="00CF7A09"/>
    <w:rsid w:val="00CF7A7C"/>
    <w:rsid w:val="00CF7AE6"/>
    <w:rsid w:val="00CF7B55"/>
    <w:rsid w:val="00CF7E84"/>
    <w:rsid w:val="00CF7EAC"/>
    <w:rsid w:val="00CF7F93"/>
    <w:rsid w:val="00D0007C"/>
    <w:rsid w:val="00D00429"/>
    <w:rsid w:val="00D0052D"/>
    <w:rsid w:val="00D00574"/>
    <w:rsid w:val="00D0060A"/>
    <w:rsid w:val="00D00839"/>
    <w:rsid w:val="00D008D2"/>
    <w:rsid w:val="00D00989"/>
    <w:rsid w:val="00D009F4"/>
    <w:rsid w:val="00D00A9D"/>
    <w:rsid w:val="00D00AAA"/>
    <w:rsid w:val="00D00B1D"/>
    <w:rsid w:val="00D00DDA"/>
    <w:rsid w:val="00D01269"/>
    <w:rsid w:val="00D01324"/>
    <w:rsid w:val="00D01373"/>
    <w:rsid w:val="00D0152F"/>
    <w:rsid w:val="00D0155B"/>
    <w:rsid w:val="00D01754"/>
    <w:rsid w:val="00D01782"/>
    <w:rsid w:val="00D019E9"/>
    <w:rsid w:val="00D01B3D"/>
    <w:rsid w:val="00D01B51"/>
    <w:rsid w:val="00D01C4C"/>
    <w:rsid w:val="00D01F33"/>
    <w:rsid w:val="00D022D6"/>
    <w:rsid w:val="00D02329"/>
    <w:rsid w:val="00D02355"/>
    <w:rsid w:val="00D023D0"/>
    <w:rsid w:val="00D024DE"/>
    <w:rsid w:val="00D02649"/>
    <w:rsid w:val="00D028F8"/>
    <w:rsid w:val="00D029E7"/>
    <w:rsid w:val="00D02A60"/>
    <w:rsid w:val="00D02AB4"/>
    <w:rsid w:val="00D02DDC"/>
    <w:rsid w:val="00D02EA0"/>
    <w:rsid w:val="00D03045"/>
    <w:rsid w:val="00D0321D"/>
    <w:rsid w:val="00D03284"/>
    <w:rsid w:val="00D03431"/>
    <w:rsid w:val="00D034CE"/>
    <w:rsid w:val="00D0352F"/>
    <w:rsid w:val="00D0358C"/>
    <w:rsid w:val="00D03611"/>
    <w:rsid w:val="00D0373B"/>
    <w:rsid w:val="00D03843"/>
    <w:rsid w:val="00D03B04"/>
    <w:rsid w:val="00D03C84"/>
    <w:rsid w:val="00D03E37"/>
    <w:rsid w:val="00D03E72"/>
    <w:rsid w:val="00D04013"/>
    <w:rsid w:val="00D040F4"/>
    <w:rsid w:val="00D0414B"/>
    <w:rsid w:val="00D04182"/>
    <w:rsid w:val="00D042BF"/>
    <w:rsid w:val="00D042FE"/>
    <w:rsid w:val="00D04503"/>
    <w:rsid w:val="00D04641"/>
    <w:rsid w:val="00D047EE"/>
    <w:rsid w:val="00D04836"/>
    <w:rsid w:val="00D048EC"/>
    <w:rsid w:val="00D04D2F"/>
    <w:rsid w:val="00D04ED6"/>
    <w:rsid w:val="00D04EF5"/>
    <w:rsid w:val="00D05192"/>
    <w:rsid w:val="00D053D3"/>
    <w:rsid w:val="00D05451"/>
    <w:rsid w:val="00D055ED"/>
    <w:rsid w:val="00D055F8"/>
    <w:rsid w:val="00D058FC"/>
    <w:rsid w:val="00D05B84"/>
    <w:rsid w:val="00D05BEE"/>
    <w:rsid w:val="00D05C5A"/>
    <w:rsid w:val="00D05D43"/>
    <w:rsid w:val="00D05D71"/>
    <w:rsid w:val="00D05DF7"/>
    <w:rsid w:val="00D05E6C"/>
    <w:rsid w:val="00D05EEE"/>
    <w:rsid w:val="00D06059"/>
    <w:rsid w:val="00D060CB"/>
    <w:rsid w:val="00D0637A"/>
    <w:rsid w:val="00D0640B"/>
    <w:rsid w:val="00D06420"/>
    <w:rsid w:val="00D0649D"/>
    <w:rsid w:val="00D064FF"/>
    <w:rsid w:val="00D065E6"/>
    <w:rsid w:val="00D06A3E"/>
    <w:rsid w:val="00D06AC4"/>
    <w:rsid w:val="00D06B93"/>
    <w:rsid w:val="00D06C9E"/>
    <w:rsid w:val="00D06D3D"/>
    <w:rsid w:val="00D071F2"/>
    <w:rsid w:val="00D073E2"/>
    <w:rsid w:val="00D07556"/>
    <w:rsid w:val="00D0759D"/>
    <w:rsid w:val="00D0760F"/>
    <w:rsid w:val="00D078B2"/>
    <w:rsid w:val="00D07A0D"/>
    <w:rsid w:val="00D07AF6"/>
    <w:rsid w:val="00D07D15"/>
    <w:rsid w:val="00D07FB7"/>
    <w:rsid w:val="00D10018"/>
    <w:rsid w:val="00D1016B"/>
    <w:rsid w:val="00D101C8"/>
    <w:rsid w:val="00D101FB"/>
    <w:rsid w:val="00D10232"/>
    <w:rsid w:val="00D1040D"/>
    <w:rsid w:val="00D10557"/>
    <w:rsid w:val="00D105DC"/>
    <w:rsid w:val="00D10946"/>
    <w:rsid w:val="00D1097A"/>
    <w:rsid w:val="00D109FF"/>
    <w:rsid w:val="00D10CEB"/>
    <w:rsid w:val="00D10DAB"/>
    <w:rsid w:val="00D11146"/>
    <w:rsid w:val="00D11372"/>
    <w:rsid w:val="00D11528"/>
    <w:rsid w:val="00D115E8"/>
    <w:rsid w:val="00D11724"/>
    <w:rsid w:val="00D118B7"/>
    <w:rsid w:val="00D118DF"/>
    <w:rsid w:val="00D118F2"/>
    <w:rsid w:val="00D11909"/>
    <w:rsid w:val="00D119DC"/>
    <w:rsid w:val="00D11A02"/>
    <w:rsid w:val="00D11FDC"/>
    <w:rsid w:val="00D12008"/>
    <w:rsid w:val="00D12149"/>
    <w:rsid w:val="00D12159"/>
    <w:rsid w:val="00D12249"/>
    <w:rsid w:val="00D123F5"/>
    <w:rsid w:val="00D1277E"/>
    <w:rsid w:val="00D127E6"/>
    <w:rsid w:val="00D1282B"/>
    <w:rsid w:val="00D12ABE"/>
    <w:rsid w:val="00D12B5F"/>
    <w:rsid w:val="00D12C06"/>
    <w:rsid w:val="00D12C53"/>
    <w:rsid w:val="00D12E20"/>
    <w:rsid w:val="00D12E40"/>
    <w:rsid w:val="00D12EC8"/>
    <w:rsid w:val="00D1317A"/>
    <w:rsid w:val="00D13273"/>
    <w:rsid w:val="00D13686"/>
    <w:rsid w:val="00D136DA"/>
    <w:rsid w:val="00D1388B"/>
    <w:rsid w:val="00D13D3C"/>
    <w:rsid w:val="00D13D72"/>
    <w:rsid w:val="00D13E2F"/>
    <w:rsid w:val="00D13E3D"/>
    <w:rsid w:val="00D1404B"/>
    <w:rsid w:val="00D1409E"/>
    <w:rsid w:val="00D14182"/>
    <w:rsid w:val="00D1439E"/>
    <w:rsid w:val="00D143C9"/>
    <w:rsid w:val="00D144C1"/>
    <w:rsid w:val="00D14672"/>
    <w:rsid w:val="00D1473F"/>
    <w:rsid w:val="00D14895"/>
    <w:rsid w:val="00D14923"/>
    <w:rsid w:val="00D14959"/>
    <w:rsid w:val="00D14DB9"/>
    <w:rsid w:val="00D14E4F"/>
    <w:rsid w:val="00D150AC"/>
    <w:rsid w:val="00D15330"/>
    <w:rsid w:val="00D15370"/>
    <w:rsid w:val="00D153C1"/>
    <w:rsid w:val="00D154ED"/>
    <w:rsid w:val="00D155F1"/>
    <w:rsid w:val="00D156B5"/>
    <w:rsid w:val="00D156FD"/>
    <w:rsid w:val="00D158BF"/>
    <w:rsid w:val="00D15BC1"/>
    <w:rsid w:val="00D15BFB"/>
    <w:rsid w:val="00D15C6C"/>
    <w:rsid w:val="00D16065"/>
    <w:rsid w:val="00D160A7"/>
    <w:rsid w:val="00D160CE"/>
    <w:rsid w:val="00D16254"/>
    <w:rsid w:val="00D1635B"/>
    <w:rsid w:val="00D16504"/>
    <w:rsid w:val="00D1661F"/>
    <w:rsid w:val="00D16830"/>
    <w:rsid w:val="00D16847"/>
    <w:rsid w:val="00D1684F"/>
    <w:rsid w:val="00D1686A"/>
    <w:rsid w:val="00D16A9F"/>
    <w:rsid w:val="00D16C6D"/>
    <w:rsid w:val="00D16D0F"/>
    <w:rsid w:val="00D16E33"/>
    <w:rsid w:val="00D17183"/>
    <w:rsid w:val="00D17212"/>
    <w:rsid w:val="00D175B1"/>
    <w:rsid w:val="00D17864"/>
    <w:rsid w:val="00D1788D"/>
    <w:rsid w:val="00D17CBE"/>
    <w:rsid w:val="00D17D28"/>
    <w:rsid w:val="00D17DEB"/>
    <w:rsid w:val="00D2011A"/>
    <w:rsid w:val="00D2032B"/>
    <w:rsid w:val="00D20348"/>
    <w:rsid w:val="00D20398"/>
    <w:rsid w:val="00D20631"/>
    <w:rsid w:val="00D20632"/>
    <w:rsid w:val="00D2069A"/>
    <w:rsid w:val="00D206C9"/>
    <w:rsid w:val="00D20760"/>
    <w:rsid w:val="00D2091C"/>
    <w:rsid w:val="00D20943"/>
    <w:rsid w:val="00D21426"/>
    <w:rsid w:val="00D214EA"/>
    <w:rsid w:val="00D215A3"/>
    <w:rsid w:val="00D21684"/>
    <w:rsid w:val="00D21730"/>
    <w:rsid w:val="00D21901"/>
    <w:rsid w:val="00D21948"/>
    <w:rsid w:val="00D2194C"/>
    <w:rsid w:val="00D21BDC"/>
    <w:rsid w:val="00D21C12"/>
    <w:rsid w:val="00D21C71"/>
    <w:rsid w:val="00D21D38"/>
    <w:rsid w:val="00D21DCE"/>
    <w:rsid w:val="00D2232B"/>
    <w:rsid w:val="00D22482"/>
    <w:rsid w:val="00D225B1"/>
    <w:rsid w:val="00D22772"/>
    <w:rsid w:val="00D22821"/>
    <w:rsid w:val="00D22890"/>
    <w:rsid w:val="00D228BA"/>
    <w:rsid w:val="00D22B47"/>
    <w:rsid w:val="00D22C9A"/>
    <w:rsid w:val="00D22CD5"/>
    <w:rsid w:val="00D22F74"/>
    <w:rsid w:val="00D22FE8"/>
    <w:rsid w:val="00D23002"/>
    <w:rsid w:val="00D23052"/>
    <w:rsid w:val="00D2307A"/>
    <w:rsid w:val="00D2319D"/>
    <w:rsid w:val="00D2323D"/>
    <w:rsid w:val="00D232BE"/>
    <w:rsid w:val="00D23342"/>
    <w:rsid w:val="00D23429"/>
    <w:rsid w:val="00D2389A"/>
    <w:rsid w:val="00D23B7A"/>
    <w:rsid w:val="00D23C1A"/>
    <w:rsid w:val="00D23CA1"/>
    <w:rsid w:val="00D23EF5"/>
    <w:rsid w:val="00D241E7"/>
    <w:rsid w:val="00D242CD"/>
    <w:rsid w:val="00D2436B"/>
    <w:rsid w:val="00D24422"/>
    <w:rsid w:val="00D2485E"/>
    <w:rsid w:val="00D24B72"/>
    <w:rsid w:val="00D24C3D"/>
    <w:rsid w:val="00D24C75"/>
    <w:rsid w:val="00D24DBC"/>
    <w:rsid w:val="00D250A2"/>
    <w:rsid w:val="00D253D4"/>
    <w:rsid w:val="00D25563"/>
    <w:rsid w:val="00D25571"/>
    <w:rsid w:val="00D25620"/>
    <w:rsid w:val="00D256A5"/>
    <w:rsid w:val="00D258C4"/>
    <w:rsid w:val="00D258C7"/>
    <w:rsid w:val="00D25C9D"/>
    <w:rsid w:val="00D25CFF"/>
    <w:rsid w:val="00D25E2F"/>
    <w:rsid w:val="00D25F71"/>
    <w:rsid w:val="00D260C4"/>
    <w:rsid w:val="00D2613A"/>
    <w:rsid w:val="00D266C2"/>
    <w:rsid w:val="00D2682C"/>
    <w:rsid w:val="00D26847"/>
    <w:rsid w:val="00D268E5"/>
    <w:rsid w:val="00D26A6A"/>
    <w:rsid w:val="00D26B09"/>
    <w:rsid w:val="00D26B11"/>
    <w:rsid w:val="00D26C58"/>
    <w:rsid w:val="00D26DC2"/>
    <w:rsid w:val="00D26F0A"/>
    <w:rsid w:val="00D26F4A"/>
    <w:rsid w:val="00D2715B"/>
    <w:rsid w:val="00D27169"/>
    <w:rsid w:val="00D27277"/>
    <w:rsid w:val="00D274AB"/>
    <w:rsid w:val="00D275C6"/>
    <w:rsid w:val="00D275DA"/>
    <w:rsid w:val="00D2764E"/>
    <w:rsid w:val="00D2770A"/>
    <w:rsid w:val="00D27AC8"/>
    <w:rsid w:val="00D27C2F"/>
    <w:rsid w:val="00D27C36"/>
    <w:rsid w:val="00D30032"/>
    <w:rsid w:val="00D301B7"/>
    <w:rsid w:val="00D30353"/>
    <w:rsid w:val="00D303BC"/>
    <w:rsid w:val="00D3048F"/>
    <w:rsid w:val="00D3051C"/>
    <w:rsid w:val="00D306F5"/>
    <w:rsid w:val="00D3083E"/>
    <w:rsid w:val="00D30845"/>
    <w:rsid w:val="00D30955"/>
    <w:rsid w:val="00D30C7D"/>
    <w:rsid w:val="00D30CBB"/>
    <w:rsid w:val="00D30E20"/>
    <w:rsid w:val="00D30F8D"/>
    <w:rsid w:val="00D31049"/>
    <w:rsid w:val="00D31384"/>
    <w:rsid w:val="00D31489"/>
    <w:rsid w:val="00D314A7"/>
    <w:rsid w:val="00D314AC"/>
    <w:rsid w:val="00D3154B"/>
    <w:rsid w:val="00D31713"/>
    <w:rsid w:val="00D319B7"/>
    <w:rsid w:val="00D319FF"/>
    <w:rsid w:val="00D31B16"/>
    <w:rsid w:val="00D31BD8"/>
    <w:rsid w:val="00D31DC0"/>
    <w:rsid w:val="00D31E7C"/>
    <w:rsid w:val="00D31EA3"/>
    <w:rsid w:val="00D31ED5"/>
    <w:rsid w:val="00D3201A"/>
    <w:rsid w:val="00D3201D"/>
    <w:rsid w:val="00D32134"/>
    <w:rsid w:val="00D321DC"/>
    <w:rsid w:val="00D322C2"/>
    <w:rsid w:val="00D3256E"/>
    <w:rsid w:val="00D32700"/>
    <w:rsid w:val="00D32B52"/>
    <w:rsid w:val="00D32C60"/>
    <w:rsid w:val="00D32CE6"/>
    <w:rsid w:val="00D32D5B"/>
    <w:rsid w:val="00D330A7"/>
    <w:rsid w:val="00D33277"/>
    <w:rsid w:val="00D33351"/>
    <w:rsid w:val="00D33385"/>
    <w:rsid w:val="00D333F4"/>
    <w:rsid w:val="00D33491"/>
    <w:rsid w:val="00D334A2"/>
    <w:rsid w:val="00D334AF"/>
    <w:rsid w:val="00D33814"/>
    <w:rsid w:val="00D338DD"/>
    <w:rsid w:val="00D33997"/>
    <w:rsid w:val="00D33D03"/>
    <w:rsid w:val="00D33D6C"/>
    <w:rsid w:val="00D342AB"/>
    <w:rsid w:val="00D342E3"/>
    <w:rsid w:val="00D34609"/>
    <w:rsid w:val="00D346AB"/>
    <w:rsid w:val="00D34736"/>
    <w:rsid w:val="00D34973"/>
    <w:rsid w:val="00D349B7"/>
    <w:rsid w:val="00D34BEA"/>
    <w:rsid w:val="00D34C14"/>
    <w:rsid w:val="00D34DF9"/>
    <w:rsid w:val="00D34E06"/>
    <w:rsid w:val="00D350F3"/>
    <w:rsid w:val="00D351FD"/>
    <w:rsid w:val="00D3523C"/>
    <w:rsid w:val="00D354FB"/>
    <w:rsid w:val="00D3567E"/>
    <w:rsid w:val="00D35724"/>
    <w:rsid w:val="00D3575F"/>
    <w:rsid w:val="00D35796"/>
    <w:rsid w:val="00D358A7"/>
    <w:rsid w:val="00D358E6"/>
    <w:rsid w:val="00D359B2"/>
    <w:rsid w:val="00D35C6F"/>
    <w:rsid w:val="00D35FE0"/>
    <w:rsid w:val="00D361BD"/>
    <w:rsid w:val="00D36412"/>
    <w:rsid w:val="00D36441"/>
    <w:rsid w:val="00D364A7"/>
    <w:rsid w:val="00D367BC"/>
    <w:rsid w:val="00D36D6E"/>
    <w:rsid w:val="00D371BB"/>
    <w:rsid w:val="00D373A2"/>
    <w:rsid w:val="00D375ED"/>
    <w:rsid w:val="00D375FA"/>
    <w:rsid w:val="00D379B1"/>
    <w:rsid w:val="00D37BCC"/>
    <w:rsid w:val="00D40123"/>
    <w:rsid w:val="00D4027F"/>
    <w:rsid w:val="00D40282"/>
    <w:rsid w:val="00D402F0"/>
    <w:rsid w:val="00D4032B"/>
    <w:rsid w:val="00D403FD"/>
    <w:rsid w:val="00D4047B"/>
    <w:rsid w:val="00D404E7"/>
    <w:rsid w:val="00D4062C"/>
    <w:rsid w:val="00D40737"/>
    <w:rsid w:val="00D40ADE"/>
    <w:rsid w:val="00D40B40"/>
    <w:rsid w:val="00D40DE8"/>
    <w:rsid w:val="00D40DF3"/>
    <w:rsid w:val="00D411ED"/>
    <w:rsid w:val="00D411F0"/>
    <w:rsid w:val="00D4140C"/>
    <w:rsid w:val="00D4149B"/>
    <w:rsid w:val="00D41577"/>
    <w:rsid w:val="00D41934"/>
    <w:rsid w:val="00D41AE7"/>
    <w:rsid w:val="00D41B3D"/>
    <w:rsid w:val="00D41B46"/>
    <w:rsid w:val="00D41B5F"/>
    <w:rsid w:val="00D41DD8"/>
    <w:rsid w:val="00D41F90"/>
    <w:rsid w:val="00D42041"/>
    <w:rsid w:val="00D424BC"/>
    <w:rsid w:val="00D42605"/>
    <w:rsid w:val="00D42654"/>
    <w:rsid w:val="00D42825"/>
    <w:rsid w:val="00D42909"/>
    <w:rsid w:val="00D42920"/>
    <w:rsid w:val="00D42A6B"/>
    <w:rsid w:val="00D42BC3"/>
    <w:rsid w:val="00D42DDA"/>
    <w:rsid w:val="00D42E53"/>
    <w:rsid w:val="00D431E5"/>
    <w:rsid w:val="00D43241"/>
    <w:rsid w:val="00D4331B"/>
    <w:rsid w:val="00D4336B"/>
    <w:rsid w:val="00D43449"/>
    <w:rsid w:val="00D435AF"/>
    <w:rsid w:val="00D43718"/>
    <w:rsid w:val="00D43907"/>
    <w:rsid w:val="00D439E1"/>
    <w:rsid w:val="00D43A7D"/>
    <w:rsid w:val="00D43CED"/>
    <w:rsid w:val="00D43DA2"/>
    <w:rsid w:val="00D43ED1"/>
    <w:rsid w:val="00D440F6"/>
    <w:rsid w:val="00D4415C"/>
    <w:rsid w:val="00D44226"/>
    <w:rsid w:val="00D4441F"/>
    <w:rsid w:val="00D44422"/>
    <w:rsid w:val="00D4442A"/>
    <w:rsid w:val="00D444F7"/>
    <w:rsid w:val="00D446E6"/>
    <w:rsid w:val="00D446EC"/>
    <w:rsid w:val="00D44A02"/>
    <w:rsid w:val="00D44AD2"/>
    <w:rsid w:val="00D44BBA"/>
    <w:rsid w:val="00D44C61"/>
    <w:rsid w:val="00D44E17"/>
    <w:rsid w:val="00D44EE0"/>
    <w:rsid w:val="00D45025"/>
    <w:rsid w:val="00D45085"/>
    <w:rsid w:val="00D451BA"/>
    <w:rsid w:val="00D453D6"/>
    <w:rsid w:val="00D45423"/>
    <w:rsid w:val="00D456CD"/>
    <w:rsid w:val="00D458BD"/>
    <w:rsid w:val="00D459D8"/>
    <w:rsid w:val="00D45C0A"/>
    <w:rsid w:val="00D45D77"/>
    <w:rsid w:val="00D46084"/>
    <w:rsid w:val="00D46089"/>
    <w:rsid w:val="00D460E7"/>
    <w:rsid w:val="00D462AE"/>
    <w:rsid w:val="00D46446"/>
    <w:rsid w:val="00D46606"/>
    <w:rsid w:val="00D46680"/>
    <w:rsid w:val="00D466EF"/>
    <w:rsid w:val="00D4677C"/>
    <w:rsid w:val="00D467AC"/>
    <w:rsid w:val="00D46838"/>
    <w:rsid w:val="00D469E8"/>
    <w:rsid w:val="00D46AD5"/>
    <w:rsid w:val="00D46B6D"/>
    <w:rsid w:val="00D46E1E"/>
    <w:rsid w:val="00D46E7B"/>
    <w:rsid w:val="00D46EFF"/>
    <w:rsid w:val="00D46F06"/>
    <w:rsid w:val="00D46F0C"/>
    <w:rsid w:val="00D47226"/>
    <w:rsid w:val="00D47347"/>
    <w:rsid w:val="00D4749D"/>
    <w:rsid w:val="00D47597"/>
    <w:rsid w:val="00D4789C"/>
    <w:rsid w:val="00D47BC0"/>
    <w:rsid w:val="00D47BE9"/>
    <w:rsid w:val="00D47C77"/>
    <w:rsid w:val="00D47E35"/>
    <w:rsid w:val="00D47EE6"/>
    <w:rsid w:val="00D47FCF"/>
    <w:rsid w:val="00D5005D"/>
    <w:rsid w:val="00D50178"/>
    <w:rsid w:val="00D50251"/>
    <w:rsid w:val="00D50416"/>
    <w:rsid w:val="00D50514"/>
    <w:rsid w:val="00D50560"/>
    <w:rsid w:val="00D505AA"/>
    <w:rsid w:val="00D508CB"/>
    <w:rsid w:val="00D50A45"/>
    <w:rsid w:val="00D50B58"/>
    <w:rsid w:val="00D50D9B"/>
    <w:rsid w:val="00D50EC6"/>
    <w:rsid w:val="00D510DA"/>
    <w:rsid w:val="00D51342"/>
    <w:rsid w:val="00D513AA"/>
    <w:rsid w:val="00D513BD"/>
    <w:rsid w:val="00D5152B"/>
    <w:rsid w:val="00D51A22"/>
    <w:rsid w:val="00D51A94"/>
    <w:rsid w:val="00D51A9F"/>
    <w:rsid w:val="00D51AA1"/>
    <w:rsid w:val="00D51BF0"/>
    <w:rsid w:val="00D51E1B"/>
    <w:rsid w:val="00D51F75"/>
    <w:rsid w:val="00D5205F"/>
    <w:rsid w:val="00D52105"/>
    <w:rsid w:val="00D52315"/>
    <w:rsid w:val="00D52376"/>
    <w:rsid w:val="00D52465"/>
    <w:rsid w:val="00D524FD"/>
    <w:rsid w:val="00D525C2"/>
    <w:rsid w:val="00D5284A"/>
    <w:rsid w:val="00D52C03"/>
    <w:rsid w:val="00D52C38"/>
    <w:rsid w:val="00D52DA2"/>
    <w:rsid w:val="00D53121"/>
    <w:rsid w:val="00D53277"/>
    <w:rsid w:val="00D53300"/>
    <w:rsid w:val="00D53435"/>
    <w:rsid w:val="00D535AA"/>
    <w:rsid w:val="00D537EA"/>
    <w:rsid w:val="00D53A93"/>
    <w:rsid w:val="00D53AA7"/>
    <w:rsid w:val="00D53B84"/>
    <w:rsid w:val="00D53B98"/>
    <w:rsid w:val="00D53C0B"/>
    <w:rsid w:val="00D53C45"/>
    <w:rsid w:val="00D53CA5"/>
    <w:rsid w:val="00D53D22"/>
    <w:rsid w:val="00D54029"/>
    <w:rsid w:val="00D542E1"/>
    <w:rsid w:val="00D5443F"/>
    <w:rsid w:val="00D54635"/>
    <w:rsid w:val="00D546D6"/>
    <w:rsid w:val="00D5488B"/>
    <w:rsid w:val="00D54D8C"/>
    <w:rsid w:val="00D54E25"/>
    <w:rsid w:val="00D54F4F"/>
    <w:rsid w:val="00D551E7"/>
    <w:rsid w:val="00D5534D"/>
    <w:rsid w:val="00D555DA"/>
    <w:rsid w:val="00D55672"/>
    <w:rsid w:val="00D55942"/>
    <w:rsid w:val="00D559DB"/>
    <w:rsid w:val="00D55AA1"/>
    <w:rsid w:val="00D55B0B"/>
    <w:rsid w:val="00D55CB4"/>
    <w:rsid w:val="00D55DBE"/>
    <w:rsid w:val="00D55E47"/>
    <w:rsid w:val="00D56267"/>
    <w:rsid w:val="00D565C3"/>
    <w:rsid w:val="00D565E8"/>
    <w:rsid w:val="00D5669A"/>
    <w:rsid w:val="00D56737"/>
    <w:rsid w:val="00D567B4"/>
    <w:rsid w:val="00D56A4E"/>
    <w:rsid w:val="00D56C36"/>
    <w:rsid w:val="00D56E01"/>
    <w:rsid w:val="00D56E26"/>
    <w:rsid w:val="00D5711A"/>
    <w:rsid w:val="00D575B4"/>
    <w:rsid w:val="00D57685"/>
    <w:rsid w:val="00D57696"/>
    <w:rsid w:val="00D576F7"/>
    <w:rsid w:val="00D57747"/>
    <w:rsid w:val="00D577C5"/>
    <w:rsid w:val="00D57813"/>
    <w:rsid w:val="00D5798D"/>
    <w:rsid w:val="00D57CB6"/>
    <w:rsid w:val="00D57EC0"/>
    <w:rsid w:val="00D57FF5"/>
    <w:rsid w:val="00D60077"/>
    <w:rsid w:val="00D601A8"/>
    <w:rsid w:val="00D60324"/>
    <w:rsid w:val="00D60357"/>
    <w:rsid w:val="00D60526"/>
    <w:rsid w:val="00D606A6"/>
    <w:rsid w:val="00D60751"/>
    <w:rsid w:val="00D607DF"/>
    <w:rsid w:val="00D60966"/>
    <w:rsid w:val="00D6097B"/>
    <w:rsid w:val="00D60D92"/>
    <w:rsid w:val="00D60EAA"/>
    <w:rsid w:val="00D60F1D"/>
    <w:rsid w:val="00D61118"/>
    <w:rsid w:val="00D6115F"/>
    <w:rsid w:val="00D611E7"/>
    <w:rsid w:val="00D611F8"/>
    <w:rsid w:val="00D61250"/>
    <w:rsid w:val="00D61323"/>
    <w:rsid w:val="00D613E1"/>
    <w:rsid w:val="00D61442"/>
    <w:rsid w:val="00D617BE"/>
    <w:rsid w:val="00D61A4C"/>
    <w:rsid w:val="00D61BA7"/>
    <w:rsid w:val="00D61BB3"/>
    <w:rsid w:val="00D61CCC"/>
    <w:rsid w:val="00D61E97"/>
    <w:rsid w:val="00D61EE1"/>
    <w:rsid w:val="00D6224D"/>
    <w:rsid w:val="00D6232E"/>
    <w:rsid w:val="00D62446"/>
    <w:rsid w:val="00D6258D"/>
    <w:rsid w:val="00D626D4"/>
    <w:rsid w:val="00D626D9"/>
    <w:rsid w:val="00D627A4"/>
    <w:rsid w:val="00D62927"/>
    <w:rsid w:val="00D6297A"/>
    <w:rsid w:val="00D6297D"/>
    <w:rsid w:val="00D629EA"/>
    <w:rsid w:val="00D62A41"/>
    <w:rsid w:val="00D62A62"/>
    <w:rsid w:val="00D62AB2"/>
    <w:rsid w:val="00D62BBD"/>
    <w:rsid w:val="00D62DFC"/>
    <w:rsid w:val="00D62FCE"/>
    <w:rsid w:val="00D62FD2"/>
    <w:rsid w:val="00D63160"/>
    <w:rsid w:val="00D63244"/>
    <w:rsid w:val="00D634B4"/>
    <w:rsid w:val="00D635E1"/>
    <w:rsid w:val="00D63B52"/>
    <w:rsid w:val="00D63C0F"/>
    <w:rsid w:val="00D63C79"/>
    <w:rsid w:val="00D63D30"/>
    <w:rsid w:val="00D6409D"/>
    <w:rsid w:val="00D6437C"/>
    <w:rsid w:val="00D647C2"/>
    <w:rsid w:val="00D647E9"/>
    <w:rsid w:val="00D6498D"/>
    <w:rsid w:val="00D64A21"/>
    <w:rsid w:val="00D64A4A"/>
    <w:rsid w:val="00D64B34"/>
    <w:rsid w:val="00D64C2A"/>
    <w:rsid w:val="00D64D02"/>
    <w:rsid w:val="00D64F4A"/>
    <w:rsid w:val="00D64F6C"/>
    <w:rsid w:val="00D64F76"/>
    <w:rsid w:val="00D65036"/>
    <w:rsid w:val="00D65061"/>
    <w:rsid w:val="00D6519A"/>
    <w:rsid w:val="00D653C9"/>
    <w:rsid w:val="00D65406"/>
    <w:rsid w:val="00D654CE"/>
    <w:rsid w:val="00D657F9"/>
    <w:rsid w:val="00D65808"/>
    <w:rsid w:val="00D65842"/>
    <w:rsid w:val="00D65963"/>
    <w:rsid w:val="00D659FB"/>
    <w:rsid w:val="00D65CA4"/>
    <w:rsid w:val="00D65CAB"/>
    <w:rsid w:val="00D65E00"/>
    <w:rsid w:val="00D65E03"/>
    <w:rsid w:val="00D65F5A"/>
    <w:rsid w:val="00D660D9"/>
    <w:rsid w:val="00D66209"/>
    <w:rsid w:val="00D663AB"/>
    <w:rsid w:val="00D665C0"/>
    <w:rsid w:val="00D6660B"/>
    <w:rsid w:val="00D668BA"/>
    <w:rsid w:val="00D66905"/>
    <w:rsid w:val="00D66AFB"/>
    <w:rsid w:val="00D66B88"/>
    <w:rsid w:val="00D66C85"/>
    <w:rsid w:val="00D66C9D"/>
    <w:rsid w:val="00D66CDC"/>
    <w:rsid w:val="00D67055"/>
    <w:rsid w:val="00D670EF"/>
    <w:rsid w:val="00D67268"/>
    <w:rsid w:val="00D672ED"/>
    <w:rsid w:val="00D67566"/>
    <w:rsid w:val="00D6757F"/>
    <w:rsid w:val="00D67620"/>
    <w:rsid w:val="00D6763C"/>
    <w:rsid w:val="00D67657"/>
    <w:rsid w:val="00D676FE"/>
    <w:rsid w:val="00D67710"/>
    <w:rsid w:val="00D677D8"/>
    <w:rsid w:val="00D67952"/>
    <w:rsid w:val="00D679E1"/>
    <w:rsid w:val="00D67BDC"/>
    <w:rsid w:val="00D67E6B"/>
    <w:rsid w:val="00D702C2"/>
    <w:rsid w:val="00D702CC"/>
    <w:rsid w:val="00D703E2"/>
    <w:rsid w:val="00D7041D"/>
    <w:rsid w:val="00D7044B"/>
    <w:rsid w:val="00D705DE"/>
    <w:rsid w:val="00D7071E"/>
    <w:rsid w:val="00D70826"/>
    <w:rsid w:val="00D70872"/>
    <w:rsid w:val="00D70B24"/>
    <w:rsid w:val="00D70D9B"/>
    <w:rsid w:val="00D70ECA"/>
    <w:rsid w:val="00D70F3E"/>
    <w:rsid w:val="00D7170A"/>
    <w:rsid w:val="00D718CB"/>
    <w:rsid w:val="00D71908"/>
    <w:rsid w:val="00D7193E"/>
    <w:rsid w:val="00D719A5"/>
    <w:rsid w:val="00D719B3"/>
    <w:rsid w:val="00D71E8F"/>
    <w:rsid w:val="00D72101"/>
    <w:rsid w:val="00D72135"/>
    <w:rsid w:val="00D7218C"/>
    <w:rsid w:val="00D721D5"/>
    <w:rsid w:val="00D72492"/>
    <w:rsid w:val="00D72671"/>
    <w:rsid w:val="00D727EC"/>
    <w:rsid w:val="00D72922"/>
    <w:rsid w:val="00D729A9"/>
    <w:rsid w:val="00D729CA"/>
    <w:rsid w:val="00D72A04"/>
    <w:rsid w:val="00D72B40"/>
    <w:rsid w:val="00D72BD6"/>
    <w:rsid w:val="00D7306B"/>
    <w:rsid w:val="00D730AA"/>
    <w:rsid w:val="00D730C4"/>
    <w:rsid w:val="00D731EA"/>
    <w:rsid w:val="00D7328D"/>
    <w:rsid w:val="00D732EC"/>
    <w:rsid w:val="00D7340C"/>
    <w:rsid w:val="00D73421"/>
    <w:rsid w:val="00D73425"/>
    <w:rsid w:val="00D735A4"/>
    <w:rsid w:val="00D735A9"/>
    <w:rsid w:val="00D73617"/>
    <w:rsid w:val="00D73867"/>
    <w:rsid w:val="00D73882"/>
    <w:rsid w:val="00D7392A"/>
    <w:rsid w:val="00D73A30"/>
    <w:rsid w:val="00D73A6E"/>
    <w:rsid w:val="00D73B1C"/>
    <w:rsid w:val="00D73B66"/>
    <w:rsid w:val="00D73B87"/>
    <w:rsid w:val="00D73C68"/>
    <w:rsid w:val="00D73DA1"/>
    <w:rsid w:val="00D7415B"/>
    <w:rsid w:val="00D7430C"/>
    <w:rsid w:val="00D744C5"/>
    <w:rsid w:val="00D7476A"/>
    <w:rsid w:val="00D74796"/>
    <w:rsid w:val="00D74936"/>
    <w:rsid w:val="00D74CCA"/>
    <w:rsid w:val="00D74CCF"/>
    <w:rsid w:val="00D74DF2"/>
    <w:rsid w:val="00D75119"/>
    <w:rsid w:val="00D75599"/>
    <w:rsid w:val="00D75639"/>
    <w:rsid w:val="00D756B2"/>
    <w:rsid w:val="00D757DC"/>
    <w:rsid w:val="00D75F18"/>
    <w:rsid w:val="00D75F50"/>
    <w:rsid w:val="00D763A1"/>
    <w:rsid w:val="00D763D2"/>
    <w:rsid w:val="00D76417"/>
    <w:rsid w:val="00D76469"/>
    <w:rsid w:val="00D764D3"/>
    <w:rsid w:val="00D7651A"/>
    <w:rsid w:val="00D768DA"/>
    <w:rsid w:val="00D7691A"/>
    <w:rsid w:val="00D769EF"/>
    <w:rsid w:val="00D76C2F"/>
    <w:rsid w:val="00D76C62"/>
    <w:rsid w:val="00D76CD6"/>
    <w:rsid w:val="00D76DAC"/>
    <w:rsid w:val="00D77113"/>
    <w:rsid w:val="00D7726C"/>
    <w:rsid w:val="00D77337"/>
    <w:rsid w:val="00D77350"/>
    <w:rsid w:val="00D7736F"/>
    <w:rsid w:val="00D7745F"/>
    <w:rsid w:val="00D7760D"/>
    <w:rsid w:val="00D7770C"/>
    <w:rsid w:val="00D7770D"/>
    <w:rsid w:val="00D777D2"/>
    <w:rsid w:val="00D77802"/>
    <w:rsid w:val="00D778D8"/>
    <w:rsid w:val="00D77A1B"/>
    <w:rsid w:val="00D77AA9"/>
    <w:rsid w:val="00D77AAA"/>
    <w:rsid w:val="00D77AE2"/>
    <w:rsid w:val="00D77B16"/>
    <w:rsid w:val="00D77C50"/>
    <w:rsid w:val="00D77D9A"/>
    <w:rsid w:val="00D77EFA"/>
    <w:rsid w:val="00D77F7F"/>
    <w:rsid w:val="00D804E3"/>
    <w:rsid w:val="00D80619"/>
    <w:rsid w:val="00D807BF"/>
    <w:rsid w:val="00D807D7"/>
    <w:rsid w:val="00D8098B"/>
    <w:rsid w:val="00D80A44"/>
    <w:rsid w:val="00D80A9C"/>
    <w:rsid w:val="00D80BA2"/>
    <w:rsid w:val="00D80CAF"/>
    <w:rsid w:val="00D80CB0"/>
    <w:rsid w:val="00D80DA0"/>
    <w:rsid w:val="00D80E8C"/>
    <w:rsid w:val="00D80F80"/>
    <w:rsid w:val="00D813A8"/>
    <w:rsid w:val="00D8145E"/>
    <w:rsid w:val="00D814EA"/>
    <w:rsid w:val="00D81732"/>
    <w:rsid w:val="00D81865"/>
    <w:rsid w:val="00D81A2D"/>
    <w:rsid w:val="00D81A33"/>
    <w:rsid w:val="00D81AA9"/>
    <w:rsid w:val="00D81B26"/>
    <w:rsid w:val="00D81D13"/>
    <w:rsid w:val="00D81E1B"/>
    <w:rsid w:val="00D81EEB"/>
    <w:rsid w:val="00D81FE7"/>
    <w:rsid w:val="00D82027"/>
    <w:rsid w:val="00D8207C"/>
    <w:rsid w:val="00D821E8"/>
    <w:rsid w:val="00D825A2"/>
    <w:rsid w:val="00D82609"/>
    <w:rsid w:val="00D826DC"/>
    <w:rsid w:val="00D827E5"/>
    <w:rsid w:val="00D82847"/>
    <w:rsid w:val="00D82AC5"/>
    <w:rsid w:val="00D82B40"/>
    <w:rsid w:val="00D82DF1"/>
    <w:rsid w:val="00D82EE9"/>
    <w:rsid w:val="00D82FC1"/>
    <w:rsid w:val="00D833EE"/>
    <w:rsid w:val="00D83464"/>
    <w:rsid w:val="00D83611"/>
    <w:rsid w:val="00D839FA"/>
    <w:rsid w:val="00D83AC5"/>
    <w:rsid w:val="00D83CAE"/>
    <w:rsid w:val="00D83E1E"/>
    <w:rsid w:val="00D83FEB"/>
    <w:rsid w:val="00D840CB"/>
    <w:rsid w:val="00D84329"/>
    <w:rsid w:val="00D84356"/>
    <w:rsid w:val="00D8441C"/>
    <w:rsid w:val="00D844FF"/>
    <w:rsid w:val="00D84606"/>
    <w:rsid w:val="00D8479F"/>
    <w:rsid w:val="00D848EB"/>
    <w:rsid w:val="00D84A9E"/>
    <w:rsid w:val="00D84AA5"/>
    <w:rsid w:val="00D84BAD"/>
    <w:rsid w:val="00D84D29"/>
    <w:rsid w:val="00D84EAA"/>
    <w:rsid w:val="00D84EC6"/>
    <w:rsid w:val="00D84F07"/>
    <w:rsid w:val="00D84F3D"/>
    <w:rsid w:val="00D850FE"/>
    <w:rsid w:val="00D85193"/>
    <w:rsid w:val="00D8532F"/>
    <w:rsid w:val="00D85333"/>
    <w:rsid w:val="00D85387"/>
    <w:rsid w:val="00D85732"/>
    <w:rsid w:val="00D858AF"/>
    <w:rsid w:val="00D863EF"/>
    <w:rsid w:val="00D867B5"/>
    <w:rsid w:val="00D86D57"/>
    <w:rsid w:val="00D86DF2"/>
    <w:rsid w:val="00D86F59"/>
    <w:rsid w:val="00D87266"/>
    <w:rsid w:val="00D87633"/>
    <w:rsid w:val="00D877C8"/>
    <w:rsid w:val="00D8798C"/>
    <w:rsid w:val="00D879D2"/>
    <w:rsid w:val="00D87AD4"/>
    <w:rsid w:val="00D87AE4"/>
    <w:rsid w:val="00D87C82"/>
    <w:rsid w:val="00D87CBB"/>
    <w:rsid w:val="00D87F0D"/>
    <w:rsid w:val="00D87F7F"/>
    <w:rsid w:val="00D901DB"/>
    <w:rsid w:val="00D9025E"/>
    <w:rsid w:val="00D9034F"/>
    <w:rsid w:val="00D90473"/>
    <w:rsid w:val="00D904C2"/>
    <w:rsid w:val="00D906E7"/>
    <w:rsid w:val="00D909EB"/>
    <w:rsid w:val="00D90A1E"/>
    <w:rsid w:val="00D90B26"/>
    <w:rsid w:val="00D90ECF"/>
    <w:rsid w:val="00D910FE"/>
    <w:rsid w:val="00D91326"/>
    <w:rsid w:val="00D91687"/>
    <w:rsid w:val="00D917B8"/>
    <w:rsid w:val="00D917CE"/>
    <w:rsid w:val="00D91A30"/>
    <w:rsid w:val="00D91B1F"/>
    <w:rsid w:val="00D91CE9"/>
    <w:rsid w:val="00D91D34"/>
    <w:rsid w:val="00D91E94"/>
    <w:rsid w:val="00D91F86"/>
    <w:rsid w:val="00D91FAB"/>
    <w:rsid w:val="00D920BA"/>
    <w:rsid w:val="00D9212B"/>
    <w:rsid w:val="00D922B9"/>
    <w:rsid w:val="00D924B9"/>
    <w:rsid w:val="00D92574"/>
    <w:rsid w:val="00D925A5"/>
    <w:rsid w:val="00D925C2"/>
    <w:rsid w:val="00D926B4"/>
    <w:rsid w:val="00D9288C"/>
    <w:rsid w:val="00D9298E"/>
    <w:rsid w:val="00D92B9B"/>
    <w:rsid w:val="00D92CE4"/>
    <w:rsid w:val="00D92FC6"/>
    <w:rsid w:val="00D93060"/>
    <w:rsid w:val="00D934A8"/>
    <w:rsid w:val="00D936E9"/>
    <w:rsid w:val="00D9375F"/>
    <w:rsid w:val="00D938A3"/>
    <w:rsid w:val="00D939C5"/>
    <w:rsid w:val="00D93B38"/>
    <w:rsid w:val="00D93BD1"/>
    <w:rsid w:val="00D93C9B"/>
    <w:rsid w:val="00D93EFF"/>
    <w:rsid w:val="00D93F7E"/>
    <w:rsid w:val="00D9413C"/>
    <w:rsid w:val="00D9416B"/>
    <w:rsid w:val="00D94356"/>
    <w:rsid w:val="00D94473"/>
    <w:rsid w:val="00D94676"/>
    <w:rsid w:val="00D946DE"/>
    <w:rsid w:val="00D94B82"/>
    <w:rsid w:val="00D94BE6"/>
    <w:rsid w:val="00D94C89"/>
    <w:rsid w:val="00D94D4E"/>
    <w:rsid w:val="00D94F03"/>
    <w:rsid w:val="00D94F45"/>
    <w:rsid w:val="00D9502C"/>
    <w:rsid w:val="00D950ED"/>
    <w:rsid w:val="00D95106"/>
    <w:rsid w:val="00D95142"/>
    <w:rsid w:val="00D95179"/>
    <w:rsid w:val="00D9549B"/>
    <w:rsid w:val="00D956CB"/>
    <w:rsid w:val="00D956EB"/>
    <w:rsid w:val="00D95816"/>
    <w:rsid w:val="00D9584A"/>
    <w:rsid w:val="00D95856"/>
    <w:rsid w:val="00D95A3F"/>
    <w:rsid w:val="00D95AAC"/>
    <w:rsid w:val="00D95B1B"/>
    <w:rsid w:val="00D95C13"/>
    <w:rsid w:val="00D95C4E"/>
    <w:rsid w:val="00D95D4E"/>
    <w:rsid w:val="00D95DA0"/>
    <w:rsid w:val="00D95DCC"/>
    <w:rsid w:val="00D95E88"/>
    <w:rsid w:val="00D95F8F"/>
    <w:rsid w:val="00D95FB1"/>
    <w:rsid w:val="00D95FC7"/>
    <w:rsid w:val="00D96050"/>
    <w:rsid w:val="00D96067"/>
    <w:rsid w:val="00D96098"/>
    <w:rsid w:val="00D9671F"/>
    <w:rsid w:val="00D96907"/>
    <w:rsid w:val="00D96947"/>
    <w:rsid w:val="00D96A99"/>
    <w:rsid w:val="00D96B3A"/>
    <w:rsid w:val="00D96D17"/>
    <w:rsid w:val="00D970C1"/>
    <w:rsid w:val="00D971C0"/>
    <w:rsid w:val="00D974FB"/>
    <w:rsid w:val="00D975EB"/>
    <w:rsid w:val="00D97658"/>
    <w:rsid w:val="00D9770A"/>
    <w:rsid w:val="00D978B9"/>
    <w:rsid w:val="00D979AF"/>
    <w:rsid w:val="00D97A2D"/>
    <w:rsid w:val="00D97D79"/>
    <w:rsid w:val="00D97ECF"/>
    <w:rsid w:val="00DA04DE"/>
    <w:rsid w:val="00DA07D9"/>
    <w:rsid w:val="00DA07F8"/>
    <w:rsid w:val="00DA098A"/>
    <w:rsid w:val="00DA0999"/>
    <w:rsid w:val="00DA0AAA"/>
    <w:rsid w:val="00DA0B21"/>
    <w:rsid w:val="00DA0B5C"/>
    <w:rsid w:val="00DA0E5E"/>
    <w:rsid w:val="00DA0EEF"/>
    <w:rsid w:val="00DA1109"/>
    <w:rsid w:val="00DA11A5"/>
    <w:rsid w:val="00DA141F"/>
    <w:rsid w:val="00DA16A9"/>
    <w:rsid w:val="00DA1795"/>
    <w:rsid w:val="00DA1986"/>
    <w:rsid w:val="00DA1987"/>
    <w:rsid w:val="00DA19AD"/>
    <w:rsid w:val="00DA19F8"/>
    <w:rsid w:val="00DA1B31"/>
    <w:rsid w:val="00DA1BB9"/>
    <w:rsid w:val="00DA1C3E"/>
    <w:rsid w:val="00DA1E83"/>
    <w:rsid w:val="00DA2029"/>
    <w:rsid w:val="00DA24CF"/>
    <w:rsid w:val="00DA25AC"/>
    <w:rsid w:val="00DA262A"/>
    <w:rsid w:val="00DA277D"/>
    <w:rsid w:val="00DA279E"/>
    <w:rsid w:val="00DA28F6"/>
    <w:rsid w:val="00DA2A6D"/>
    <w:rsid w:val="00DA2AE9"/>
    <w:rsid w:val="00DA2B61"/>
    <w:rsid w:val="00DA2BCE"/>
    <w:rsid w:val="00DA2C27"/>
    <w:rsid w:val="00DA2CD7"/>
    <w:rsid w:val="00DA2DA1"/>
    <w:rsid w:val="00DA2DEA"/>
    <w:rsid w:val="00DA2EAA"/>
    <w:rsid w:val="00DA2EBA"/>
    <w:rsid w:val="00DA2EC4"/>
    <w:rsid w:val="00DA2F39"/>
    <w:rsid w:val="00DA3001"/>
    <w:rsid w:val="00DA3044"/>
    <w:rsid w:val="00DA32CC"/>
    <w:rsid w:val="00DA3363"/>
    <w:rsid w:val="00DA3366"/>
    <w:rsid w:val="00DA3425"/>
    <w:rsid w:val="00DA35BB"/>
    <w:rsid w:val="00DA36B9"/>
    <w:rsid w:val="00DA37F9"/>
    <w:rsid w:val="00DA3914"/>
    <w:rsid w:val="00DA3983"/>
    <w:rsid w:val="00DA3B92"/>
    <w:rsid w:val="00DA3CCA"/>
    <w:rsid w:val="00DA3EE5"/>
    <w:rsid w:val="00DA3FAB"/>
    <w:rsid w:val="00DA3FD4"/>
    <w:rsid w:val="00DA4001"/>
    <w:rsid w:val="00DA4956"/>
    <w:rsid w:val="00DA4B24"/>
    <w:rsid w:val="00DA4F61"/>
    <w:rsid w:val="00DA4FB0"/>
    <w:rsid w:val="00DA505A"/>
    <w:rsid w:val="00DA516B"/>
    <w:rsid w:val="00DA51DD"/>
    <w:rsid w:val="00DA5396"/>
    <w:rsid w:val="00DA53A5"/>
    <w:rsid w:val="00DA5481"/>
    <w:rsid w:val="00DA5482"/>
    <w:rsid w:val="00DA549F"/>
    <w:rsid w:val="00DA54CD"/>
    <w:rsid w:val="00DA5517"/>
    <w:rsid w:val="00DA5663"/>
    <w:rsid w:val="00DA57E8"/>
    <w:rsid w:val="00DA57EE"/>
    <w:rsid w:val="00DA5844"/>
    <w:rsid w:val="00DA586F"/>
    <w:rsid w:val="00DA5993"/>
    <w:rsid w:val="00DA59A9"/>
    <w:rsid w:val="00DA5FFE"/>
    <w:rsid w:val="00DA60E4"/>
    <w:rsid w:val="00DA61A8"/>
    <w:rsid w:val="00DA62A4"/>
    <w:rsid w:val="00DA6317"/>
    <w:rsid w:val="00DA636F"/>
    <w:rsid w:val="00DA63B2"/>
    <w:rsid w:val="00DA63E5"/>
    <w:rsid w:val="00DA64D7"/>
    <w:rsid w:val="00DA6691"/>
    <w:rsid w:val="00DA69F3"/>
    <w:rsid w:val="00DA6A35"/>
    <w:rsid w:val="00DA6A8C"/>
    <w:rsid w:val="00DA6C3F"/>
    <w:rsid w:val="00DA6CDE"/>
    <w:rsid w:val="00DA6EEB"/>
    <w:rsid w:val="00DA6F03"/>
    <w:rsid w:val="00DA6F12"/>
    <w:rsid w:val="00DA70A4"/>
    <w:rsid w:val="00DA715F"/>
    <w:rsid w:val="00DA72EF"/>
    <w:rsid w:val="00DA7887"/>
    <w:rsid w:val="00DA7D4B"/>
    <w:rsid w:val="00DA7F5A"/>
    <w:rsid w:val="00DA7F5B"/>
    <w:rsid w:val="00DA7FE8"/>
    <w:rsid w:val="00DA7FEC"/>
    <w:rsid w:val="00DB0076"/>
    <w:rsid w:val="00DB0182"/>
    <w:rsid w:val="00DB0234"/>
    <w:rsid w:val="00DB026E"/>
    <w:rsid w:val="00DB0278"/>
    <w:rsid w:val="00DB02B6"/>
    <w:rsid w:val="00DB03DA"/>
    <w:rsid w:val="00DB05FB"/>
    <w:rsid w:val="00DB07BA"/>
    <w:rsid w:val="00DB0802"/>
    <w:rsid w:val="00DB0877"/>
    <w:rsid w:val="00DB09AA"/>
    <w:rsid w:val="00DB0B72"/>
    <w:rsid w:val="00DB0C71"/>
    <w:rsid w:val="00DB0D9C"/>
    <w:rsid w:val="00DB0F40"/>
    <w:rsid w:val="00DB0FB3"/>
    <w:rsid w:val="00DB10D7"/>
    <w:rsid w:val="00DB1175"/>
    <w:rsid w:val="00DB11F3"/>
    <w:rsid w:val="00DB12C8"/>
    <w:rsid w:val="00DB1762"/>
    <w:rsid w:val="00DB18EB"/>
    <w:rsid w:val="00DB1D99"/>
    <w:rsid w:val="00DB1E9E"/>
    <w:rsid w:val="00DB1FA8"/>
    <w:rsid w:val="00DB1FBF"/>
    <w:rsid w:val="00DB20C0"/>
    <w:rsid w:val="00DB20E2"/>
    <w:rsid w:val="00DB24F6"/>
    <w:rsid w:val="00DB25FF"/>
    <w:rsid w:val="00DB2987"/>
    <w:rsid w:val="00DB2C26"/>
    <w:rsid w:val="00DB2F40"/>
    <w:rsid w:val="00DB3445"/>
    <w:rsid w:val="00DB3A72"/>
    <w:rsid w:val="00DB3D19"/>
    <w:rsid w:val="00DB3DBC"/>
    <w:rsid w:val="00DB3E5F"/>
    <w:rsid w:val="00DB3F50"/>
    <w:rsid w:val="00DB3FA0"/>
    <w:rsid w:val="00DB40BD"/>
    <w:rsid w:val="00DB412B"/>
    <w:rsid w:val="00DB419A"/>
    <w:rsid w:val="00DB42E4"/>
    <w:rsid w:val="00DB431B"/>
    <w:rsid w:val="00DB4451"/>
    <w:rsid w:val="00DB4470"/>
    <w:rsid w:val="00DB469C"/>
    <w:rsid w:val="00DB46D5"/>
    <w:rsid w:val="00DB4909"/>
    <w:rsid w:val="00DB4A16"/>
    <w:rsid w:val="00DB4AB9"/>
    <w:rsid w:val="00DB4BC6"/>
    <w:rsid w:val="00DB4BE4"/>
    <w:rsid w:val="00DB4CD8"/>
    <w:rsid w:val="00DB4D05"/>
    <w:rsid w:val="00DB4D59"/>
    <w:rsid w:val="00DB4E08"/>
    <w:rsid w:val="00DB4F8D"/>
    <w:rsid w:val="00DB502F"/>
    <w:rsid w:val="00DB5152"/>
    <w:rsid w:val="00DB532C"/>
    <w:rsid w:val="00DB56DC"/>
    <w:rsid w:val="00DB58D6"/>
    <w:rsid w:val="00DB596A"/>
    <w:rsid w:val="00DB5C4B"/>
    <w:rsid w:val="00DB5CA4"/>
    <w:rsid w:val="00DB5E82"/>
    <w:rsid w:val="00DB5F9B"/>
    <w:rsid w:val="00DB62EE"/>
    <w:rsid w:val="00DB652C"/>
    <w:rsid w:val="00DB65B0"/>
    <w:rsid w:val="00DB66B6"/>
    <w:rsid w:val="00DB6787"/>
    <w:rsid w:val="00DB6B28"/>
    <w:rsid w:val="00DB6D96"/>
    <w:rsid w:val="00DB6E3F"/>
    <w:rsid w:val="00DB6F44"/>
    <w:rsid w:val="00DB6FCF"/>
    <w:rsid w:val="00DB7046"/>
    <w:rsid w:val="00DB7098"/>
    <w:rsid w:val="00DB71DA"/>
    <w:rsid w:val="00DB725C"/>
    <w:rsid w:val="00DB7263"/>
    <w:rsid w:val="00DB7392"/>
    <w:rsid w:val="00DB741A"/>
    <w:rsid w:val="00DB7513"/>
    <w:rsid w:val="00DB7647"/>
    <w:rsid w:val="00DB7691"/>
    <w:rsid w:val="00DB7697"/>
    <w:rsid w:val="00DB77B6"/>
    <w:rsid w:val="00DB7816"/>
    <w:rsid w:val="00DB78C7"/>
    <w:rsid w:val="00DB7D4E"/>
    <w:rsid w:val="00DB7E14"/>
    <w:rsid w:val="00DB7EA1"/>
    <w:rsid w:val="00DC003B"/>
    <w:rsid w:val="00DC00A3"/>
    <w:rsid w:val="00DC0170"/>
    <w:rsid w:val="00DC01B2"/>
    <w:rsid w:val="00DC0244"/>
    <w:rsid w:val="00DC0406"/>
    <w:rsid w:val="00DC0515"/>
    <w:rsid w:val="00DC056D"/>
    <w:rsid w:val="00DC0638"/>
    <w:rsid w:val="00DC08E9"/>
    <w:rsid w:val="00DC092A"/>
    <w:rsid w:val="00DC0B0A"/>
    <w:rsid w:val="00DC0B87"/>
    <w:rsid w:val="00DC0E3E"/>
    <w:rsid w:val="00DC0E9E"/>
    <w:rsid w:val="00DC0EDC"/>
    <w:rsid w:val="00DC0FD6"/>
    <w:rsid w:val="00DC1048"/>
    <w:rsid w:val="00DC115F"/>
    <w:rsid w:val="00DC1277"/>
    <w:rsid w:val="00DC12AE"/>
    <w:rsid w:val="00DC1462"/>
    <w:rsid w:val="00DC1582"/>
    <w:rsid w:val="00DC16C5"/>
    <w:rsid w:val="00DC18CE"/>
    <w:rsid w:val="00DC1A2B"/>
    <w:rsid w:val="00DC1CC4"/>
    <w:rsid w:val="00DC1CD9"/>
    <w:rsid w:val="00DC1D6F"/>
    <w:rsid w:val="00DC1DA9"/>
    <w:rsid w:val="00DC2254"/>
    <w:rsid w:val="00DC2286"/>
    <w:rsid w:val="00DC23DE"/>
    <w:rsid w:val="00DC2811"/>
    <w:rsid w:val="00DC2837"/>
    <w:rsid w:val="00DC2893"/>
    <w:rsid w:val="00DC2921"/>
    <w:rsid w:val="00DC2930"/>
    <w:rsid w:val="00DC298E"/>
    <w:rsid w:val="00DC2A0B"/>
    <w:rsid w:val="00DC2BCB"/>
    <w:rsid w:val="00DC2FDD"/>
    <w:rsid w:val="00DC3112"/>
    <w:rsid w:val="00DC3182"/>
    <w:rsid w:val="00DC32E2"/>
    <w:rsid w:val="00DC34FA"/>
    <w:rsid w:val="00DC35A4"/>
    <w:rsid w:val="00DC36D0"/>
    <w:rsid w:val="00DC373E"/>
    <w:rsid w:val="00DC3794"/>
    <w:rsid w:val="00DC37CB"/>
    <w:rsid w:val="00DC3859"/>
    <w:rsid w:val="00DC394A"/>
    <w:rsid w:val="00DC399D"/>
    <w:rsid w:val="00DC39ED"/>
    <w:rsid w:val="00DC3B53"/>
    <w:rsid w:val="00DC3CDB"/>
    <w:rsid w:val="00DC3CF3"/>
    <w:rsid w:val="00DC3D3E"/>
    <w:rsid w:val="00DC3F26"/>
    <w:rsid w:val="00DC3FE5"/>
    <w:rsid w:val="00DC4040"/>
    <w:rsid w:val="00DC4405"/>
    <w:rsid w:val="00DC448E"/>
    <w:rsid w:val="00DC4599"/>
    <w:rsid w:val="00DC45D9"/>
    <w:rsid w:val="00DC45E2"/>
    <w:rsid w:val="00DC460E"/>
    <w:rsid w:val="00DC493C"/>
    <w:rsid w:val="00DC49AA"/>
    <w:rsid w:val="00DC4AC0"/>
    <w:rsid w:val="00DC4E26"/>
    <w:rsid w:val="00DC4ED5"/>
    <w:rsid w:val="00DC4FBF"/>
    <w:rsid w:val="00DC508C"/>
    <w:rsid w:val="00DC5110"/>
    <w:rsid w:val="00DC5136"/>
    <w:rsid w:val="00DC5146"/>
    <w:rsid w:val="00DC58D0"/>
    <w:rsid w:val="00DC5B5D"/>
    <w:rsid w:val="00DC5CE7"/>
    <w:rsid w:val="00DC5D4D"/>
    <w:rsid w:val="00DC6054"/>
    <w:rsid w:val="00DC607A"/>
    <w:rsid w:val="00DC628C"/>
    <w:rsid w:val="00DC62B9"/>
    <w:rsid w:val="00DC672E"/>
    <w:rsid w:val="00DC6940"/>
    <w:rsid w:val="00DC6B48"/>
    <w:rsid w:val="00DC6C31"/>
    <w:rsid w:val="00DC6CA3"/>
    <w:rsid w:val="00DC717D"/>
    <w:rsid w:val="00DC71E6"/>
    <w:rsid w:val="00DC727A"/>
    <w:rsid w:val="00DC7820"/>
    <w:rsid w:val="00DC785E"/>
    <w:rsid w:val="00DC7961"/>
    <w:rsid w:val="00DC7ADA"/>
    <w:rsid w:val="00DC7BAE"/>
    <w:rsid w:val="00DC7BD4"/>
    <w:rsid w:val="00DC7E29"/>
    <w:rsid w:val="00DC7E33"/>
    <w:rsid w:val="00DC7FCF"/>
    <w:rsid w:val="00DD00F8"/>
    <w:rsid w:val="00DD0134"/>
    <w:rsid w:val="00DD016F"/>
    <w:rsid w:val="00DD062C"/>
    <w:rsid w:val="00DD08B8"/>
    <w:rsid w:val="00DD0A20"/>
    <w:rsid w:val="00DD0AC3"/>
    <w:rsid w:val="00DD0AF0"/>
    <w:rsid w:val="00DD0D51"/>
    <w:rsid w:val="00DD11EF"/>
    <w:rsid w:val="00DD11F7"/>
    <w:rsid w:val="00DD13D9"/>
    <w:rsid w:val="00DD14C2"/>
    <w:rsid w:val="00DD14F2"/>
    <w:rsid w:val="00DD14FE"/>
    <w:rsid w:val="00DD1643"/>
    <w:rsid w:val="00DD1825"/>
    <w:rsid w:val="00DD1869"/>
    <w:rsid w:val="00DD1A3C"/>
    <w:rsid w:val="00DD1AD5"/>
    <w:rsid w:val="00DD1D8B"/>
    <w:rsid w:val="00DD1F34"/>
    <w:rsid w:val="00DD2114"/>
    <w:rsid w:val="00DD22CE"/>
    <w:rsid w:val="00DD235D"/>
    <w:rsid w:val="00DD2537"/>
    <w:rsid w:val="00DD265C"/>
    <w:rsid w:val="00DD2726"/>
    <w:rsid w:val="00DD27C7"/>
    <w:rsid w:val="00DD27C8"/>
    <w:rsid w:val="00DD2A9D"/>
    <w:rsid w:val="00DD2A9F"/>
    <w:rsid w:val="00DD2CCA"/>
    <w:rsid w:val="00DD2D5E"/>
    <w:rsid w:val="00DD2F8C"/>
    <w:rsid w:val="00DD31A5"/>
    <w:rsid w:val="00DD3222"/>
    <w:rsid w:val="00DD3288"/>
    <w:rsid w:val="00DD32A1"/>
    <w:rsid w:val="00DD3462"/>
    <w:rsid w:val="00DD34C1"/>
    <w:rsid w:val="00DD3560"/>
    <w:rsid w:val="00DD35A5"/>
    <w:rsid w:val="00DD35D3"/>
    <w:rsid w:val="00DD3665"/>
    <w:rsid w:val="00DD36BE"/>
    <w:rsid w:val="00DD380A"/>
    <w:rsid w:val="00DD3874"/>
    <w:rsid w:val="00DD39BD"/>
    <w:rsid w:val="00DD3A8C"/>
    <w:rsid w:val="00DD3D39"/>
    <w:rsid w:val="00DD3EA8"/>
    <w:rsid w:val="00DD3F34"/>
    <w:rsid w:val="00DD3F59"/>
    <w:rsid w:val="00DD3FFF"/>
    <w:rsid w:val="00DD4070"/>
    <w:rsid w:val="00DD40C7"/>
    <w:rsid w:val="00DD4154"/>
    <w:rsid w:val="00DD4307"/>
    <w:rsid w:val="00DD4429"/>
    <w:rsid w:val="00DD45E3"/>
    <w:rsid w:val="00DD4641"/>
    <w:rsid w:val="00DD46CB"/>
    <w:rsid w:val="00DD4785"/>
    <w:rsid w:val="00DD48BC"/>
    <w:rsid w:val="00DD4A11"/>
    <w:rsid w:val="00DD4A76"/>
    <w:rsid w:val="00DD4C20"/>
    <w:rsid w:val="00DD4C47"/>
    <w:rsid w:val="00DD4CE3"/>
    <w:rsid w:val="00DD4E09"/>
    <w:rsid w:val="00DD52E3"/>
    <w:rsid w:val="00DD5391"/>
    <w:rsid w:val="00DD5445"/>
    <w:rsid w:val="00DD5475"/>
    <w:rsid w:val="00DD54C5"/>
    <w:rsid w:val="00DD5556"/>
    <w:rsid w:val="00DD5686"/>
    <w:rsid w:val="00DD574A"/>
    <w:rsid w:val="00DD5B3A"/>
    <w:rsid w:val="00DD5D68"/>
    <w:rsid w:val="00DD60B4"/>
    <w:rsid w:val="00DD614A"/>
    <w:rsid w:val="00DD620A"/>
    <w:rsid w:val="00DD62A8"/>
    <w:rsid w:val="00DD6371"/>
    <w:rsid w:val="00DD644F"/>
    <w:rsid w:val="00DD658E"/>
    <w:rsid w:val="00DD65C4"/>
    <w:rsid w:val="00DD6738"/>
    <w:rsid w:val="00DD67DB"/>
    <w:rsid w:val="00DD6AF5"/>
    <w:rsid w:val="00DD70A7"/>
    <w:rsid w:val="00DD7298"/>
    <w:rsid w:val="00DD7561"/>
    <w:rsid w:val="00DD7584"/>
    <w:rsid w:val="00DD76BF"/>
    <w:rsid w:val="00DD76CE"/>
    <w:rsid w:val="00DD7700"/>
    <w:rsid w:val="00DD770C"/>
    <w:rsid w:val="00DD7931"/>
    <w:rsid w:val="00DD798D"/>
    <w:rsid w:val="00DD79B9"/>
    <w:rsid w:val="00DD7A88"/>
    <w:rsid w:val="00DD7B20"/>
    <w:rsid w:val="00DD7BAA"/>
    <w:rsid w:val="00DD7C02"/>
    <w:rsid w:val="00DD7D8D"/>
    <w:rsid w:val="00DD7E79"/>
    <w:rsid w:val="00DD7EAC"/>
    <w:rsid w:val="00DD7F30"/>
    <w:rsid w:val="00DD7F83"/>
    <w:rsid w:val="00DE033E"/>
    <w:rsid w:val="00DE03D1"/>
    <w:rsid w:val="00DE0483"/>
    <w:rsid w:val="00DE0645"/>
    <w:rsid w:val="00DE082B"/>
    <w:rsid w:val="00DE08D0"/>
    <w:rsid w:val="00DE0A7A"/>
    <w:rsid w:val="00DE0DCA"/>
    <w:rsid w:val="00DE10CC"/>
    <w:rsid w:val="00DE147C"/>
    <w:rsid w:val="00DE152A"/>
    <w:rsid w:val="00DE153F"/>
    <w:rsid w:val="00DE1574"/>
    <w:rsid w:val="00DE16D1"/>
    <w:rsid w:val="00DE1812"/>
    <w:rsid w:val="00DE19F0"/>
    <w:rsid w:val="00DE1A81"/>
    <w:rsid w:val="00DE1AF0"/>
    <w:rsid w:val="00DE1C71"/>
    <w:rsid w:val="00DE1E21"/>
    <w:rsid w:val="00DE1E65"/>
    <w:rsid w:val="00DE1F44"/>
    <w:rsid w:val="00DE20E2"/>
    <w:rsid w:val="00DE21BF"/>
    <w:rsid w:val="00DE23B2"/>
    <w:rsid w:val="00DE24C9"/>
    <w:rsid w:val="00DE2567"/>
    <w:rsid w:val="00DE25C4"/>
    <w:rsid w:val="00DE2624"/>
    <w:rsid w:val="00DE2686"/>
    <w:rsid w:val="00DE2887"/>
    <w:rsid w:val="00DE2907"/>
    <w:rsid w:val="00DE29DA"/>
    <w:rsid w:val="00DE29FE"/>
    <w:rsid w:val="00DE2A13"/>
    <w:rsid w:val="00DE2A24"/>
    <w:rsid w:val="00DE2B17"/>
    <w:rsid w:val="00DE2CA7"/>
    <w:rsid w:val="00DE2CC8"/>
    <w:rsid w:val="00DE2E27"/>
    <w:rsid w:val="00DE2F70"/>
    <w:rsid w:val="00DE30B7"/>
    <w:rsid w:val="00DE3152"/>
    <w:rsid w:val="00DE316C"/>
    <w:rsid w:val="00DE31AD"/>
    <w:rsid w:val="00DE3209"/>
    <w:rsid w:val="00DE34E5"/>
    <w:rsid w:val="00DE356E"/>
    <w:rsid w:val="00DE36EF"/>
    <w:rsid w:val="00DE39FE"/>
    <w:rsid w:val="00DE3C73"/>
    <w:rsid w:val="00DE3E16"/>
    <w:rsid w:val="00DE3E98"/>
    <w:rsid w:val="00DE407D"/>
    <w:rsid w:val="00DE40E0"/>
    <w:rsid w:val="00DE4384"/>
    <w:rsid w:val="00DE4387"/>
    <w:rsid w:val="00DE43B5"/>
    <w:rsid w:val="00DE447A"/>
    <w:rsid w:val="00DE44F1"/>
    <w:rsid w:val="00DE450F"/>
    <w:rsid w:val="00DE46A5"/>
    <w:rsid w:val="00DE46A7"/>
    <w:rsid w:val="00DE46B0"/>
    <w:rsid w:val="00DE46BA"/>
    <w:rsid w:val="00DE473C"/>
    <w:rsid w:val="00DE475B"/>
    <w:rsid w:val="00DE4AC5"/>
    <w:rsid w:val="00DE4AF9"/>
    <w:rsid w:val="00DE4CE7"/>
    <w:rsid w:val="00DE4DA7"/>
    <w:rsid w:val="00DE4E07"/>
    <w:rsid w:val="00DE4F23"/>
    <w:rsid w:val="00DE4FE9"/>
    <w:rsid w:val="00DE5005"/>
    <w:rsid w:val="00DE5119"/>
    <w:rsid w:val="00DE518E"/>
    <w:rsid w:val="00DE530B"/>
    <w:rsid w:val="00DE53B0"/>
    <w:rsid w:val="00DE54BB"/>
    <w:rsid w:val="00DE5525"/>
    <w:rsid w:val="00DE5529"/>
    <w:rsid w:val="00DE576A"/>
    <w:rsid w:val="00DE5927"/>
    <w:rsid w:val="00DE5CE6"/>
    <w:rsid w:val="00DE5E3B"/>
    <w:rsid w:val="00DE5FAF"/>
    <w:rsid w:val="00DE6008"/>
    <w:rsid w:val="00DE609C"/>
    <w:rsid w:val="00DE60E4"/>
    <w:rsid w:val="00DE6164"/>
    <w:rsid w:val="00DE6374"/>
    <w:rsid w:val="00DE63D6"/>
    <w:rsid w:val="00DE640F"/>
    <w:rsid w:val="00DE642F"/>
    <w:rsid w:val="00DE6497"/>
    <w:rsid w:val="00DE659D"/>
    <w:rsid w:val="00DE6786"/>
    <w:rsid w:val="00DE6925"/>
    <w:rsid w:val="00DE6A52"/>
    <w:rsid w:val="00DE6B43"/>
    <w:rsid w:val="00DE6BB8"/>
    <w:rsid w:val="00DE6DCB"/>
    <w:rsid w:val="00DE6FDC"/>
    <w:rsid w:val="00DE70D5"/>
    <w:rsid w:val="00DE71B4"/>
    <w:rsid w:val="00DE72AF"/>
    <w:rsid w:val="00DE73AA"/>
    <w:rsid w:val="00DE742E"/>
    <w:rsid w:val="00DE74BC"/>
    <w:rsid w:val="00DE74D5"/>
    <w:rsid w:val="00DE74E0"/>
    <w:rsid w:val="00DE7873"/>
    <w:rsid w:val="00DE7C09"/>
    <w:rsid w:val="00DE7DB0"/>
    <w:rsid w:val="00DF01C8"/>
    <w:rsid w:val="00DF0259"/>
    <w:rsid w:val="00DF02D6"/>
    <w:rsid w:val="00DF04A4"/>
    <w:rsid w:val="00DF0607"/>
    <w:rsid w:val="00DF0666"/>
    <w:rsid w:val="00DF0670"/>
    <w:rsid w:val="00DF0702"/>
    <w:rsid w:val="00DF0873"/>
    <w:rsid w:val="00DF08EC"/>
    <w:rsid w:val="00DF0977"/>
    <w:rsid w:val="00DF0984"/>
    <w:rsid w:val="00DF0998"/>
    <w:rsid w:val="00DF0A61"/>
    <w:rsid w:val="00DF0BFC"/>
    <w:rsid w:val="00DF0C3E"/>
    <w:rsid w:val="00DF0F47"/>
    <w:rsid w:val="00DF1078"/>
    <w:rsid w:val="00DF10BD"/>
    <w:rsid w:val="00DF112D"/>
    <w:rsid w:val="00DF11C7"/>
    <w:rsid w:val="00DF126A"/>
    <w:rsid w:val="00DF134A"/>
    <w:rsid w:val="00DF16ED"/>
    <w:rsid w:val="00DF17A5"/>
    <w:rsid w:val="00DF1A0C"/>
    <w:rsid w:val="00DF1CEB"/>
    <w:rsid w:val="00DF1FBE"/>
    <w:rsid w:val="00DF20B7"/>
    <w:rsid w:val="00DF21F5"/>
    <w:rsid w:val="00DF22BF"/>
    <w:rsid w:val="00DF2371"/>
    <w:rsid w:val="00DF23AD"/>
    <w:rsid w:val="00DF253E"/>
    <w:rsid w:val="00DF2543"/>
    <w:rsid w:val="00DF2553"/>
    <w:rsid w:val="00DF2604"/>
    <w:rsid w:val="00DF2674"/>
    <w:rsid w:val="00DF268F"/>
    <w:rsid w:val="00DF27B4"/>
    <w:rsid w:val="00DF2876"/>
    <w:rsid w:val="00DF2906"/>
    <w:rsid w:val="00DF2A87"/>
    <w:rsid w:val="00DF2D6B"/>
    <w:rsid w:val="00DF2EFB"/>
    <w:rsid w:val="00DF31D2"/>
    <w:rsid w:val="00DF32E3"/>
    <w:rsid w:val="00DF3347"/>
    <w:rsid w:val="00DF337E"/>
    <w:rsid w:val="00DF3455"/>
    <w:rsid w:val="00DF3579"/>
    <w:rsid w:val="00DF3591"/>
    <w:rsid w:val="00DF36CC"/>
    <w:rsid w:val="00DF372B"/>
    <w:rsid w:val="00DF3DED"/>
    <w:rsid w:val="00DF4093"/>
    <w:rsid w:val="00DF43B3"/>
    <w:rsid w:val="00DF43E3"/>
    <w:rsid w:val="00DF4413"/>
    <w:rsid w:val="00DF463F"/>
    <w:rsid w:val="00DF4A92"/>
    <w:rsid w:val="00DF4B77"/>
    <w:rsid w:val="00DF4B7B"/>
    <w:rsid w:val="00DF4E22"/>
    <w:rsid w:val="00DF506A"/>
    <w:rsid w:val="00DF50E3"/>
    <w:rsid w:val="00DF53C4"/>
    <w:rsid w:val="00DF541B"/>
    <w:rsid w:val="00DF545D"/>
    <w:rsid w:val="00DF54C9"/>
    <w:rsid w:val="00DF5630"/>
    <w:rsid w:val="00DF5B81"/>
    <w:rsid w:val="00DF5C10"/>
    <w:rsid w:val="00DF5C31"/>
    <w:rsid w:val="00DF5CB6"/>
    <w:rsid w:val="00DF5E86"/>
    <w:rsid w:val="00DF5EBE"/>
    <w:rsid w:val="00DF5F80"/>
    <w:rsid w:val="00DF62B8"/>
    <w:rsid w:val="00DF636C"/>
    <w:rsid w:val="00DF63A4"/>
    <w:rsid w:val="00DF6707"/>
    <w:rsid w:val="00DF69B0"/>
    <w:rsid w:val="00DF69C8"/>
    <w:rsid w:val="00DF6A0B"/>
    <w:rsid w:val="00DF6B00"/>
    <w:rsid w:val="00DF6CD7"/>
    <w:rsid w:val="00DF6DF5"/>
    <w:rsid w:val="00DF6E9A"/>
    <w:rsid w:val="00DF76AB"/>
    <w:rsid w:val="00DF78F9"/>
    <w:rsid w:val="00DF78FC"/>
    <w:rsid w:val="00DF7998"/>
    <w:rsid w:val="00DF7B7C"/>
    <w:rsid w:val="00DF7DDC"/>
    <w:rsid w:val="00DF7DFD"/>
    <w:rsid w:val="00DF7E96"/>
    <w:rsid w:val="00DF7F40"/>
    <w:rsid w:val="00E000B1"/>
    <w:rsid w:val="00E0012F"/>
    <w:rsid w:val="00E00332"/>
    <w:rsid w:val="00E003DA"/>
    <w:rsid w:val="00E00496"/>
    <w:rsid w:val="00E00594"/>
    <w:rsid w:val="00E00732"/>
    <w:rsid w:val="00E008E7"/>
    <w:rsid w:val="00E009E8"/>
    <w:rsid w:val="00E00AB3"/>
    <w:rsid w:val="00E00ACE"/>
    <w:rsid w:val="00E00C28"/>
    <w:rsid w:val="00E00CEA"/>
    <w:rsid w:val="00E00D1F"/>
    <w:rsid w:val="00E00DA3"/>
    <w:rsid w:val="00E00E97"/>
    <w:rsid w:val="00E00FEC"/>
    <w:rsid w:val="00E010EA"/>
    <w:rsid w:val="00E0120E"/>
    <w:rsid w:val="00E0127E"/>
    <w:rsid w:val="00E01381"/>
    <w:rsid w:val="00E0138E"/>
    <w:rsid w:val="00E0144E"/>
    <w:rsid w:val="00E015BB"/>
    <w:rsid w:val="00E015F6"/>
    <w:rsid w:val="00E015F9"/>
    <w:rsid w:val="00E0181F"/>
    <w:rsid w:val="00E0195F"/>
    <w:rsid w:val="00E01CB3"/>
    <w:rsid w:val="00E01F4A"/>
    <w:rsid w:val="00E0215E"/>
    <w:rsid w:val="00E02284"/>
    <w:rsid w:val="00E02575"/>
    <w:rsid w:val="00E02601"/>
    <w:rsid w:val="00E02626"/>
    <w:rsid w:val="00E0286E"/>
    <w:rsid w:val="00E029AD"/>
    <w:rsid w:val="00E03192"/>
    <w:rsid w:val="00E03225"/>
    <w:rsid w:val="00E0322A"/>
    <w:rsid w:val="00E035DD"/>
    <w:rsid w:val="00E03714"/>
    <w:rsid w:val="00E03764"/>
    <w:rsid w:val="00E03821"/>
    <w:rsid w:val="00E0397A"/>
    <w:rsid w:val="00E03A66"/>
    <w:rsid w:val="00E03D57"/>
    <w:rsid w:val="00E0404B"/>
    <w:rsid w:val="00E0409B"/>
    <w:rsid w:val="00E04142"/>
    <w:rsid w:val="00E04170"/>
    <w:rsid w:val="00E0418F"/>
    <w:rsid w:val="00E0423D"/>
    <w:rsid w:val="00E04286"/>
    <w:rsid w:val="00E044D5"/>
    <w:rsid w:val="00E046EB"/>
    <w:rsid w:val="00E0487A"/>
    <w:rsid w:val="00E04935"/>
    <w:rsid w:val="00E049CC"/>
    <w:rsid w:val="00E04A6E"/>
    <w:rsid w:val="00E04B51"/>
    <w:rsid w:val="00E04CAD"/>
    <w:rsid w:val="00E04EC9"/>
    <w:rsid w:val="00E04FBC"/>
    <w:rsid w:val="00E051BC"/>
    <w:rsid w:val="00E052DF"/>
    <w:rsid w:val="00E05311"/>
    <w:rsid w:val="00E053C5"/>
    <w:rsid w:val="00E054CF"/>
    <w:rsid w:val="00E0550B"/>
    <w:rsid w:val="00E05530"/>
    <w:rsid w:val="00E056F0"/>
    <w:rsid w:val="00E057B5"/>
    <w:rsid w:val="00E057EF"/>
    <w:rsid w:val="00E059D0"/>
    <w:rsid w:val="00E05AA3"/>
    <w:rsid w:val="00E05AE5"/>
    <w:rsid w:val="00E05AEF"/>
    <w:rsid w:val="00E05B61"/>
    <w:rsid w:val="00E05BCB"/>
    <w:rsid w:val="00E05DE3"/>
    <w:rsid w:val="00E05F26"/>
    <w:rsid w:val="00E0605C"/>
    <w:rsid w:val="00E06180"/>
    <w:rsid w:val="00E06379"/>
    <w:rsid w:val="00E06484"/>
    <w:rsid w:val="00E06519"/>
    <w:rsid w:val="00E06558"/>
    <w:rsid w:val="00E066A9"/>
    <w:rsid w:val="00E0676A"/>
    <w:rsid w:val="00E06AF0"/>
    <w:rsid w:val="00E06B0B"/>
    <w:rsid w:val="00E06D48"/>
    <w:rsid w:val="00E06D9C"/>
    <w:rsid w:val="00E06E15"/>
    <w:rsid w:val="00E07065"/>
    <w:rsid w:val="00E0724F"/>
    <w:rsid w:val="00E07324"/>
    <w:rsid w:val="00E073BC"/>
    <w:rsid w:val="00E0758E"/>
    <w:rsid w:val="00E0778C"/>
    <w:rsid w:val="00E078A7"/>
    <w:rsid w:val="00E07A3E"/>
    <w:rsid w:val="00E07DA4"/>
    <w:rsid w:val="00E10027"/>
    <w:rsid w:val="00E10070"/>
    <w:rsid w:val="00E10124"/>
    <w:rsid w:val="00E10255"/>
    <w:rsid w:val="00E102F4"/>
    <w:rsid w:val="00E10657"/>
    <w:rsid w:val="00E1080D"/>
    <w:rsid w:val="00E109EF"/>
    <w:rsid w:val="00E10B2A"/>
    <w:rsid w:val="00E1109A"/>
    <w:rsid w:val="00E1122A"/>
    <w:rsid w:val="00E112AC"/>
    <w:rsid w:val="00E11337"/>
    <w:rsid w:val="00E1162D"/>
    <w:rsid w:val="00E11797"/>
    <w:rsid w:val="00E11849"/>
    <w:rsid w:val="00E1191A"/>
    <w:rsid w:val="00E11A7C"/>
    <w:rsid w:val="00E11ABF"/>
    <w:rsid w:val="00E11B54"/>
    <w:rsid w:val="00E11D32"/>
    <w:rsid w:val="00E11DB8"/>
    <w:rsid w:val="00E11E28"/>
    <w:rsid w:val="00E11ECB"/>
    <w:rsid w:val="00E12279"/>
    <w:rsid w:val="00E122E6"/>
    <w:rsid w:val="00E12724"/>
    <w:rsid w:val="00E128D3"/>
    <w:rsid w:val="00E12B80"/>
    <w:rsid w:val="00E12D65"/>
    <w:rsid w:val="00E12E10"/>
    <w:rsid w:val="00E12E56"/>
    <w:rsid w:val="00E12E74"/>
    <w:rsid w:val="00E12E97"/>
    <w:rsid w:val="00E12FB9"/>
    <w:rsid w:val="00E131B2"/>
    <w:rsid w:val="00E13212"/>
    <w:rsid w:val="00E132DA"/>
    <w:rsid w:val="00E133C4"/>
    <w:rsid w:val="00E13436"/>
    <w:rsid w:val="00E13502"/>
    <w:rsid w:val="00E13514"/>
    <w:rsid w:val="00E135A4"/>
    <w:rsid w:val="00E135B3"/>
    <w:rsid w:val="00E13653"/>
    <w:rsid w:val="00E1382D"/>
    <w:rsid w:val="00E13C0F"/>
    <w:rsid w:val="00E13E9F"/>
    <w:rsid w:val="00E13EF9"/>
    <w:rsid w:val="00E13F2B"/>
    <w:rsid w:val="00E14047"/>
    <w:rsid w:val="00E140F0"/>
    <w:rsid w:val="00E14219"/>
    <w:rsid w:val="00E14231"/>
    <w:rsid w:val="00E142C9"/>
    <w:rsid w:val="00E14346"/>
    <w:rsid w:val="00E144B6"/>
    <w:rsid w:val="00E14587"/>
    <w:rsid w:val="00E145B2"/>
    <w:rsid w:val="00E1462F"/>
    <w:rsid w:val="00E14658"/>
    <w:rsid w:val="00E14741"/>
    <w:rsid w:val="00E14794"/>
    <w:rsid w:val="00E147AA"/>
    <w:rsid w:val="00E14B35"/>
    <w:rsid w:val="00E14C98"/>
    <w:rsid w:val="00E15245"/>
    <w:rsid w:val="00E154DD"/>
    <w:rsid w:val="00E1552F"/>
    <w:rsid w:val="00E15669"/>
    <w:rsid w:val="00E156AF"/>
    <w:rsid w:val="00E156CE"/>
    <w:rsid w:val="00E15925"/>
    <w:rsid w:val="00E159DD"/>
    <w:rsid w:val="00E159E1"/>
    <w:rsid w:val="00E15A0D"/>
    <w:rsid w:val="00E15A12"/>
    <w:rsid w:val="00E15ABB"/>
    <w:rsid w:val="00E15E8C"/>
    <w:rsid w:val="00E15EFC"/>
    <w:rsid w:val="00E16277"/>
    <w:rsid w:val="00E163C5"/>
    <w:rsid w:val="00E163D5"/>
    <w:rsid w:val="00E16678"/>
    <w:rsid w:val="00E1682B"/>
    <w:rsid w:val="00E168B8"/>
    <w:rsid w:val="00E16ADA"/>
    <w:rsid w:val="00E16B1B"/>
    <w:rsid w:val="00E16C53"/>
    <w:rsid w:val="00E16D09"/>
    <w:rsid w:val="00E16DCE"/>
    <w:rsid w:val="00E16E5B"/>
    <w:rsid w:val="00E170C4"/>
    <w:rsid w:val="00E171EE"/>
    <w:rsid w:val="00E17323"/>
    <w:rsid w:val="00E17341"/>
    <w:rsid w:val="00E17363"/>
    <w:rsid w:val="00E1745D"/>
    <w:rsid w:val="00E17710"/>
    <w:rsid w:val="00E17795"/>
    <w:rsid w:val="00E17873"/>
    <w:rsid w:val="00E17A91"/>
    <w:rsid w:val="00E17B6E"/>
    <w:rsid w:val="00E17C22"/>
    <w:rsid w:val="00E17E95"/>
    <w:rsid w:val="00E204E1"/>
    <w:rsid w:val="00E20591"/>
    <w:rsid w:val="00E2062A"/>
    <w:rsid w:val="00E207EE"/>
    <w:rsid w:val="00E209B2"/>
    <w:rsid w:val="00E209CD"/>
    <w:rsid w:val="00E20A83"/>
    <w:rsid w:val="00E20C0A"/>
    <w:rsid w:val="00E20D63"/>
    <w:rsid w:val="00E20D84"/>
    <w:rsid w:val="00E20E12"/>
    <w:rsid w:val="00E20EAE"/>
    <w:rsid w:val="00E20ED0"/>
    <w:rsid w:val="00E21039"/>
    <w:rsid w:val="00E21536"/>
    <w:rsid w:val="00E2199D"/>
    <w:rsid w:val="00E21BE9"/>
    <w:rsid w:val="00E21E78"/>
    <w:rsid w:val="00E21F17"/>
    <w:rsid w:val="00E21F6B"/>
    <w:rsid w:val="00E21FB6"/>
    <w:rsid w:val="00E22201"/>
    <w:rsid w:val="00E2232B"/>
    <w:rsid w:val="00E22344"/>
    <w:rsid w:val="00E22734"/>
    <w:rsid w:val="00E227D8"/>
    <w:rsid w:val="00E22A5C"/>
    <w:rsid w:val="00E22A9A"/>
    <w:rsid w:val="00E22ABB"/>
    <w:rsid w:val="00E22B17"/>
    <w:rsid w:val="00E22BB9"/>
    <w:rsid w:val="00E22CA0"/>
    <w:rsid w:val="00E22DFA"/>
    <w:rsid w:val="00E22F19"/>
    <w:rsid w:val="00E230FE"/>
    <w:rsid w:val="00E23555"/>
    <w:rsid w:val="00E236A0"/>
    <w:rsid w:val="00E23893"/>
    <w:rsid w:val="00E23B64"/>
    <w:rsid w:val="00E23F58"/>
    <w:rsid w:val="00E23FA6"/>
    <w:rsid w:val="00E242F1"/>
    <w:rsid w:val="00E24347"/>
    <w:rsid w:val="00E243BC"/>
    <w:rsid w:val="00E24509"/>
    <w:rsid w:val="00E2459F"/>
    <w:rsid w:val="00E24673"/>
    <w:rsid w:val="00E24853"/>
    <w:rsid w:val="00E249C2"/>
    <w:rsid w:val="00E24DD0"/>
    <w:rsid w:val="00E24EDF"/>
    <w:rsid w:val="00E24FAE"/>
    <w:rsid w:val="00E2500D"/>
    <w:rsid w:val="00E25013"/>
    <w:rsid w:val="00E25077"/>
    <w:rsid w:val="00E253B5"/>
    <w:rsid w:val="00E25600"/>
    <w:rsid w:val="00E25870"/>
    <w:rsid w:val="00E25F33"/>
    <w:rsid w:val="00E2600F"/>
    <w:rsid w:val="00E2603A"/>
    <w:rsid w:val="00E2620D"/>
    <w:rsid w:val="00E2627E"/>
    <w:rsid w:val="00E262D4"/>
    <w:rsid w:val="00E26454"/>
    <w:rsid w:val="00E26534"/>
    <w:rsid w:val="00E2667C"/>
    <w:rsid w:val="00E266C3"/>
    <w:rsid w:val="00E26707"/>
    <w:rsid w:val="00E2676D"/>
    <w:rsid w:val="00E268C7"/>
    <w:rsid w:val="00E268C8"/>
    <w:rsid w:val="00E2699C"/>
    <w:rsid w:val="00E2699E"/>
    <w:rsid w:val="00E26A27"/>
    <w:rsid w:val="00E26A6C"/>
    <w:rsid w:val="00E26D96"/>
    <w:rsid w:val="00E26E19"/>
    <w:rsid w:val="00E26E63"/>
    <w:rsid w:val="00E26E84"/>
    <w:rsid w:val="00E27046"/>
    <w:rsid w:val="00E27186"/>
    <w:rsid w:val="00E27244"/>
    <w:rsid w:val="00E27357"/>
    <w:rsid w:val="00E273B8"/>
    <w:rsid w:val="00E275C3"/>
    <w:rsid w:val="00E27655"/>
    <w:rsid w:val="00E278A4"/>
    <w:rsid w:val="00E27FB7"/>
    <w:rsid w:val="00E27FB8"/>
    <w:rsid w:val="00E30019"/>
    <w:rsid w:val="00E300F6"/>
    <w:rsid w:val="00E302CF"/>
    <w:rsid w:val="00E30331"/>
    <w:rsid w:val="00E30454"/>
    <w:rsid w:val="00E305CA"/>
    <w:rsid w:val="00E306AA"/>
    <w:rsid w:val="00E306F1"/>
    <w:rsid w:val="00E30704"/>
    <w:rsid w:val="00E30726"/>
    <w:rsid w:val="00E309AD"/>
    <w:rsid w:val="00E30AC3"/>
    <w:rsid w:val="00E30C63"/>
    <w:rsid w:val="00E30C96"/>
    <w:rsid w:val="00E30DFF"/>
    <w:rsid w:val="00E30E34"/>
    <w:rsid w:val="00E30EDC"/>
    <w:rsid w:val="00E310A1"/>
    <w:rsid w:val="00E310CF"/>
    <w:rsid w:val="00E310E6"/>
    <w:rsid w:val="00E311BF"/>
    <w:rsid w:val="00E3120A"/>
    <w:rsid w:val="00E315E5"/>
    <w:rsid w:val="00E3178D"/>
    <w:rsid w:val="00E3194E"/>
    <w:rsid w:val="00E3195B"/>
    <w:rsid w:val="00E319BE"/>
    <w:rsid w:val="00E31E54"/>
    <w:rsid w:val="00E31F1C"/>
    <w:rsid w:val="00E31F2C"/>
    <w:rsid w:val="00E32041"/>
    <w:rsid w:val="00E3220C"/>
    <w:rsid w:val="00E3226E"/>
    <w:rsid w:val="00E324E0"/>
    <w:rsid w:val="00E32639"/>
    <w:rsid w:val="00E3285B"/>
    <w:rsid w:val="00E32A4A"/>
    <w:rsid w:val="00E32B47"/>
    <w:rsid w:val="00E32C86"/>
    <w:rsid w:val="00E32ED4"/>
    <w:rsid w:val="00E32FD4"/>
    <w:rsid w:val="00E3303B"/>
    <w:rsid w:val="00E3304C"/>
    <w:rsid w:val="00E33055"/>
    <w:rsid w:val="00E3313F"/>
    <w:rsid w:val="00E33150"/>
    <w:rsid w:val="00E331EA"/>
    <w:rsid w:val="00E332FC"/>
    <w:rsid w:val="00E33378"/>
    <w:rsid w:val="00E336AE"/>
    <w:rsid w:val="00E33AEB"/>
    <w:rsid w:val="00E33E8D"/>
    <w:rsid w:val="00E33EB9"/>
    <w:rsid w:val="00E34033"/>
    <w:rsid w:val="00E340B1"/>
    <w:rsid w:val="00E34134"/>
    <w:rsid w:val="00E34202"/>
    <w:rsid w:val="00E34216"/>
    <w:rsid w:val="00E342D3"/>
    <w:rsid w:val="00E342ED"/>
    <w:rsid w:val="00E343C3"/>
    <w:rsid w:val="00E346EC"/>
    <w:rsid w:val="00E3477E"/>
    <w:rsid w:val="00E349F3"/>
    <w:rsid w:val="00E349FB"/>
    <w:rsid w:val="00E34A24"/>
    <w:rsid w:val="00E34A43"/>
    <w:rsid w:val="00E34AFB"/>
    <w:rsid w:val="00E34F3C"/>
    <w:rsid w:val="00E35077"/>
    <w:rsid w:val="00E35078"/>
    <w:rsid w:val="00E35404"/>
    <w:rsid w:val="00E35410"/>
    <w:rsid w:val="00E354DF"/>
    <w:rsid w:val="00E355CA"/>
    <w:rsid w:val="00E35871"/>
    <w:rsid w:val="00E358B7"/>
    <w:rsid w:val="00E35AA6"/>
    <w:rsid w:val="00E35B3D"/>
    <w:rsid w:val="00E35B4C"/>
    <w:rsid w:val="00E35F74"/>
    <w:rsid w:val="00E3605B"/>
    <w:rsid w:val="00E360B4"/>
    <w:rsid w:val="00E36133"/>
    <w:rsid w:val="00E36242"/>
    <w:rsid w:val="00E36250"/>
    <w:rsid w:val="00E362D1"/>
    <w:rsid w:val="00E3632B"/>
    <w:rsid w:val="00E36354"/>
    <w:rsid w:val="00E36B07"/>
    <w:rsid w:val="00E36CDD"/>
    <w:rsid w:val="00E36D16"/>
    <w:rsid w:val="00E36D56"/>
    <w:rsid w:val="00E370C6"/>
    <w:rsid w:val="00E370DB"/>
    <w:rsid w:val="00E37156"/>
    <w:rsid w:val="00E371D9"/>
    <w:rsid w:val="00E37210"/>
    <w:rsid w:val="00E372FB"/>
    <w:rsid w:val="00E374EF"/>
    <w:rsid w:val="00E374F9"/>
    <w:rsid w:val="00E37919"/>
    <w:rsid w:val="00E3795F"/>
    <w:rsid w:val="00E3799D"/>
    <w:rsid w:val="00E37A03"/>
    <w:rsid w:val="00E37BE3"/>
    <w:rsid w:val="00E37BF5"/>
    <w:rsid w:val="00E37FB7"/>
    <w:rsid w:val="00E4015C"/>
    <w:rsid w:val="00E401FC"/>
    <w:rsid w:val="00E40207"/>
    <w:rsid w:val="00E4037F"/>
    <w:rsid w:val="00E40581"/>
    <w:rsid w:val="00E4061B"/>
    <w:rsid w:val="00E40801"/>
    <w:rsid w:val="00E40839"/>
    <w:rsid w:val="00E40870"/>
    <w:rsid w:val="00E4096B"/>
    <w:rsid w:val="00E40B0B"/>
    <w:rsid w:val="00E40E26"/>
    <w:rsid w:val="00E40F86"/>
    <w:rsid w:val="00E4113E"/>
    <w:rsid w:val="00E4122A"/>
    <w:rsid w:val="00E4132D"/>
    <w:rsid w:val="00E413D4"/>
    <w:rsid w:val="00E414D6"/>
    <w:rsid w:val="00E41533"/>
    <w:rsid w:val="00E4159F"/>
    <w:rsid w:val="00E41678"/>
    <w:rsid w:val="00E41C99"/>
    <w:rsid w:val="00E41D41"/>
    <w:rsid w:val="00E420C0"/>
    <w:rsid w:val="00E421AB"/>
    <w:rsid w:val="00E42212"/>
    <w:rsid w:val="00E42226"/>
    <w:rsid w:val="00E4239C"/>
    <w:rsid w:val="00E42569"/>
    <w:rsid w:val="00E42A7E"/>
    <w:rsid w:val="00E42C0C"/>
    <w:rsid w:val="00E42C18"/>
    <w:rsid w:val="00E42C5E"/>
    <w:rsid w:val="00E42DB6"/>
    <w:rsid w:val="00E4303D"/>
    <w:rsid w:val="00E43068"/>
    <w:rsid w:val="00E432B9"/>
    <w:rsid w:val="00E4331B"/>
    <w:rsid w:val="00E43348"/>
    <w:rsid w:val="00E43460"/>
    <w:rsid w:val="00E435C8"/>
    <w:rsid w:val="00E43617"/>
    <w:rsid w:val="00E436B8"/>
    <w:rsid w:val="00E4375B"/>
    <w:rsid w:val="00E43778"/>
    <w:rsid w:val="00E43A5A"/>
    <w:rsid w:val="00E43AB1"/>
    <w:rsid w:val="00E43ACD"/>
    <w:rsid w:val="00E43C83"/>
    <w:rsid w:val="00E43CB8"/>
    <w:rsid w:val="00E43D88"/>
    <w:rsid w:val="00E43DFE"/>
    <w:rsid w:val="00E44108"/>
    <w:rsid w:val="00E442F2"/>
    <w:rsid w:val="00E44502"/>
    <w:rsid w:val="00E446D4"/>
    <w:rsid w:val="00E4473E"/>
    <w:rsid w:val="00E44814"/>
    <w:rsid w:val="00E44986"/>
    <w:rsid w:val="00E44A73"/>
    <w:rsid w:val="00E44C11"/>
    <w:rsid w:val="00E44D34"/>
    <w:rsid w:val="00E44D5A"/>
    <w:rsid w:val="00E44E00"/>
    <w:rsid w:val="00E44E0D"/>
    <w:rsid w:val="00E44F0C"/>
    <w:rsid w:val="00E44FBD"/>
    <w:rsid w:val="00E451A6"/>
    <w:rsid w:val="00E45391"/>
    <w:rsid w:val="00E45425"/>
    <w:rsid w:val="00E45535"/>
    <w:rsid w:val="00E45544"/>
    <w:rsid w:val="00E456CC"/>
    <w:rsid w:val="00E456D6"/>
    <w:rsid w:val="00E45722"/>
    <w:rsid w:val="00E4574F"/>
    <w:rsid w:val="00E458B9"/>
    <w:rsid w:val="00E4590B"/>
    <w:rsid w:val="00E45A7B"/>
    <w:rsid w:val="00E45D01"/>
    <w:rsid w:val="00E45D44"/>
    <w:rsid w:val="00E45D78"/>
    <w:rsid w:val="00E45DF8"/>
    <w:rsid w:val="00E45E5B"/>
    <w:rsid w:val="00E45F46"/>
    <w:rsid w:val="00E46037"/>
    <w:rsid w:val="00E4634F"/>
    <w:rsid w:val="00E4658F"/>
    <w:rsid w:val="00E465A7"/>
    <w:rsid w:val="00E465A9"/>
    <w:rsid w:val="00E4665D"/>
    <w:rsid w:val="00E4674C"/>
    <w:rsid w:val="00E468B4"/>
    <w:rsid w:val="00E46D91"/>
    <w:rsid w:val="00E46E05"/>
    <w:rsid w:val="00E47068"/>
    <w:rsid w:val="00E47075"/>
    <w:rsid w:val="00E471D6"/>
    <w:rsid w:val="00E473AD"/>
    <w:rsid w:val="00E475C0"/>
    <w:rsid w:val="00E47639"/>
    <w:rsid w:val="00E47959"/>
    <w:rsid w:val="00E47966"/>
    <w:rsid w:val="00E47A07"/>
    <w:rsid w:val="00E47FEF"/>
    <w:rsid w:val="00E501EC"/>
    <w:rsid w:val="00E503EA"/>
    <w:rsid w:val="00E5072A"/>
    <w:rsid w:val="00E50972"/>
    <w:rsid w:val="00E50A55"/>
    <w:rsid w:val="00E50AE7"/>
    <w:rsid w:val="00E50B7E"/>
    <w:rsid w:val="00E50C9F"/>
    <w:rsid w:val="00E50E3F"/>
    <w:rsid w:val="00E50F73"/>
    <w:rsid w:val="00E51119"/>
    <w:rsid w:val="00E51297"/>
    <w:rsid w:val="00E5143F"/>
    <w:rsid w:val="00E51574"/>
    <w:rsid w:val="00E51664"/>
    <w:rsid w:val="00E51695"/>
    <w:rsid w:val="00E516A9"/>
    <w:rsid w:val="00E518CA"/>
    <w:rsid w:val="00E519ED"/>
    <w:rsid w:val="00E51AF0"/>
    <w:rsid w:val="00E51C7D"/>
    <w:rsid w:val="00E51E14"/>
    <w:rsid w:val="00E5213D"/>
    <w:rsid w:val="00E52210"/>
    <w:rsid w:val="00E52221"/>
    <w:rsid w:val="00E52467"/>
    <w:rsid w:val="00E5274D"/>
    <w:rsid w:val="00E52816"/>
    <w:rsid w:val="00E52916"/>
    <w:rsid w:val="00E52C5D"/>
    <w:rsid w:val="00E52CF8"/>
    <w:rsid w:val="00E52D83"/>
    <w:rsid w:val="00E52E84"/>
    <w:rsid w:val="00E531FE"/>
    <w:rsid w:val="00E5336D"/>
    <w:rsid w:val="00E536B9"/>
    <w:rsid w:val="00E53714"/>
    <w:rsid w:val="00E5371E"/>
    <w:rsid w:val="00E5378E"/>
    <w:rsid w:val="00E537BB"/>
    <w:rsid w:val="00E53AEC"/>
    <w:rsid w:val="00E53D7C"/>
    <w:rsid w:val="00E54287"/>
    <w:rsid w:val="00E54476"/>
    <w:rsid w:val="00E544B5"/>
    <w:rsid w:val="00E54511"/>
    <w:rsid w:val="00E545C9"/>
    <w:rsid w:val="00E545D5"/>
    <w:rsid w:val="00E545DB"/>
    <w:rsid w:val="00E5460E"/>
    <w:rsid w:val="00E5464D"/>
    <w:rsid w:val="00E54872"/>
    <w:rsid w:val="00E5489F"/>
    <w:rsid w:val="00E549F3"/>
    <w:rsid w:val="00E54AC1"/>
    <w:rsid w:val="00E54B58"/>
    <w:rsid w:val="00E54C14"/>
    <w:rsid w:val="00E54C71"/>
    <w:rsid w:val="00E54F01"/>
    <w:rsid w:val="00E5519C"/>
    <w:rsid w:val="00E552FD"/>
    <w:rsid w:val="00E55329"/>
    <w:rsid w:val="00E55440"/>
    <w:rsid w:val="00E55488"/>
    <w:rsid w:val="00E5552F"/>
    <w:rsid w:val="00E55584"/>
    <w:rsid w:val="00E555D3"/>
    <w:rsid w:val="00E556CD"/>
    <w:rsid w:val="00E55842"/>
    <w:rsid w:val="00E55B23"/>
    <w:rsid w:val="00E55C0B"/>
    <w:rsid w:val="00E55F4C"/>
    <w:rsid w:val="00E5606A"/>
    <w:rsid w:val="00E56196"/>
    <w:rsid w:val="00E565E1"/>
    <w:rsid w:val="00E5665E"/>
    <w:rsid w:val="00E568F0"/>
    <w:rsid w:val="00E56CE0"/>
    <w:rsid w:val="00E56E88"/>
    <w:rsid w:val="00E56E98"/>
    <w:rsid w:val="00E57044"/>
    <w:rsid w:val="00E5726A"/>
    <w:rsid w:val="00E572E8"/>
    <w:rsid w:val="00E575E8"/>
    <w:rsid w:val="00E577A8"/>
    <w:rsid w:val="00E577EB"/>
    <w:rsid w:val="00E57859"/>
    <w:rsid w:val="00E578BC"/>
    <w:rsid w:val="00E57A0D"/>
    <w:rsid w:val="00E57A4D"/>
    <w:rsid w:val="00E57D18"/>
    <w:rsid w:val="00E60158"/>
    <w:rsid w:val="00E6019B"/>
    <w:rsid w:val="00E6026D"/>
    <w:rsid w:val="00E60270"/>
    <w:rsid w:val="00E602C7"/>
    <w:rsid w:val="00E60329"/>
    <w:rsid w:val="00E60356"/>
    <w:rsid w:val="00E6035D"/>
    <w:rsid w:val="00E60460"/>
    <w:rsid w:val="00E6061C"/>
    <w:rsid w:val="00E606D1"/>
    <w:rsid w:val="00E608F6"/>
    <w:rsid w:val="00E60940"/>
    <w:rsid w:val="00E60B34"/>
    <w:rsid w:val="00E60CDC"/>
    <w:rsid w:val="00E60E56"/>
    <w:rsid w:val="00E60E95"/>
    <w:rsid w:val="00E60F3D"/>
    <w:rsid w:val="00E610FB"/>
    <w:rsid w:val="00E61197"/>
    <w:rsid w:val="00E611DA"/>
    <w:rsid w:val="00E6124E"/>
    <w:rsid w:val="00E61291"/>
    <w:rsid w:val="00E615F2"/>
    <w:rsid w:val="00E6164E"/>
    <w:rsid w:val="00E619C4"/>
    <w:rsid w:val="00E61C39"/>
    <w:rsid w:val="00E61D8F"/>
    <w:rsid w:val="00E61DAC"/>
    <w:rsid w:val="00E61E33"/>
    <w:rsid w:val="00E61EA6"/>
    <w:rsid w:val="00E61ED1"/>
    <w:rsid w:val="00E61F4A"/>
    <w:rsid w:val="00E61F99"/>
    <w:rsid w:val="00E62043"/>
    <w:rsid w:val="00E62196"/>
    <w:rsid w:val="00E622A2"/>
    <w:rsid w:val="00E6231C"/>
    <w:rsid w:val="00E62428"/>
    <w:rsid w:val="00E62546"/>
    <w:rsid w:val="00E625D2"/>
    <w:rsid w:val="00E626D9"/>
    <w:rsid w:val="00E6272E"/>
    <w:rsid w:val="00E62757"/>
    <w:rsid w:val="00E62768"/>
    <w:rsid w:val="00E629CC"/>
    <w:rsid w:val="00E62B8E"/>
    <w:rsid w:val="00E62D6A"/>
    <w:rsid w:val="00E62D92"/>
    <w:rsid w:val="00E62F43"/>
    <w:rsid w:val="00E62F75"/>
    <w:rsid w:val="00E632B0"/>
    <w:rsid w:val="00E6364D"/>
    <w:rsid w:val="00E63B59"/>
    <w:rsid w:val="00E63C96"/>
    <w:rsid w:val="00E63DB6"/>
    <w:rsid w:val="00E63DBE"/>
    <w:rsid w:val="00E63EFF"/>
    <w:rsid w:val="00E63F3D"/>
    <w:rsid w:val="00E64045"/>
    <w:rsid w:val="00E640B9"/>
    <w:rsid w:val="00E640FF"/>
    <w:rsid w:val="00E64154"/>
    <w:rsid w:val="00E642C6"/>
    <w:rsid w:val="00E64466"/>
    <w:rsid w:val="00E64511"/>
    <w:rsid w:val="00E64705"/>
    <w:rsid w:val="00E64998"/>
    <w:rsid w:val="00E64B38"/>
    <w:rsid w:val="00E64B9C"/>
    <w:rsid w:val="00E64BAA"/>
    <w:rsid w:val="00E64BCC"/>
    <w:rsid w:val="00E64D87"/>
    <w:rsid w:val="00E64E17"/>
    <w:rsid w:val="00E651B2"/>
    <w:rsid w:val="00E651E0"/>
    <w:rsid w:val="00E65610"/>
    <w:rsid w:val="00E65754"/>
    <w:rsid w:val="00E65834"/>
    <w:rsid w:val="00E658C1"/>
    <w:rsid w:val="00E65927"/>
    <w:rsid w:val="00E65977"/>
    <w:rsid w:val="00E659D0"/>
    <w:rsid w:val="00E65A0C"/>
    <w:rsid w:val="00E65AEF"/>
    <w:rsid w:val="00E65D56"/>
    <w:rsid w:val="00E65E8C"/>
    <w:rsid w:val="00E65F16"/>
    <w:rsid w:val="00E662CB"/>
    <w:rsid w:val="00E66363"/>
    <w:rsid w:val="00E664E2"/>
    <w:rsid w:val="00E66643"/>
    <w:rsid w:val="00E66CBA"/>
    <w:rsid w:val="00E66E5C"/>
    <w:rsid w:val="00E66FB8"/>
    <w:rsid w:val="00E6741D"/>
    <w:rsid w:val="00E674B0"/>
    <w:rsid w:val="00E67537"/>
    <w:rsid w:val="00E67560"/>
    <w:rsid w:val="00E675F4"/>
    <w:rsid w:val="00E67748"/>
    <w:rsid w:val="00E677D5"/>
    <w:rsid w:val="00E677F7"/>
    <w:rsid w:val="00E678B1"/>
    <w:rsid w:val="00E67BF0"/>
    <w:rsid w:val="00E67E27"/>
    <w:rsid w:val="00E70327"/>
    <w:rsid w:val="00E70497"/>
    <w:rsid w:val="00E70802"/>
    <w:rsid w:val="00E7094E"/>
    <w:rsid w:val="00E70968"/>
    <w:rsid w:val="00E709C2"/>
    <w:rsid w:val="00E70DA0"/>
    <w:rsid w:val="00E70DE0"/>
    <w:rsid w:val="00E70DF7"/>
    <w:rsid w:val="00E70EF8"/>
    <w:rsid w:val="00E70F25"/>
    <w:rsid w:val="00E70F75"/>
    <w:rsid w:val="00E710EA"/>
    <w:rsid w:val="00E71236"/>
    <w:rsid w:val="00E714CE"/>
    <w:rsid w:val="00E7156C"/>
    <w:rsid w:val="00E71679"/>
    <w:rsid w:val="00E71AC8"/>
    <w:rsid w:val="00E71B41"/>
    <w:rsid w:val="00E71C0C"/>
    <w:rsid w:val="00E72239"/>
    <w:rsid w:val="00E7225C"/>
    <w:rsid w:val="00E7245C"/>
    <w:rsid w:val="00E725F4"/>
    <w:rsid w:val="00E729D1"/>
    <w:rsid w:val="00E72A9E"/>
    <w:rsid w:val="00E72C6C"/>
    <w:rsid w:val="00E72CBD"/>
    <w:rsid w:val="00E72CD2"/>
    <w:rsid w:val="00E72CEB"/>
    <w:rsid w:val="00E72DF2"/>
    <w:rsid w:val="00E72EEE"/>
    <w:rsid w:val="00E730A6"/>
    <w:rsid w:val="00E73196"/>
    <w:rsid w:val="00E73461"/>
    <w:rsid w:val="00E73626"/>
    <w:rsid w:val="00E73670"/>
    <w:rsid w:val="00E738EE"/>
    <w:rsid w:val="00E739A7"/>
    <w:rsid w:val="00E73ACC"/>
    <w:rsid w:val="00E73B84"/>
    <w:rsid w:val="00E73C97"/>
    <w:rsid w:val="00E73E7F"/>
    <w:rsid w:val="00E73E89"/>
    <w:rsid w:val="00E7411D"/>
    <w:rsid w:val="00E7429C"/>
    <w:rsid w:val="00E7439E"/>
    <w:rsid w:val="00E74411"/>
    <w:rsid w:val="00E74441"/>
    <w:rsid w:val="00E74498"/>
    <w:rsid w:val="00E744E4"/>
    <w:rsid w:val="00E7457B"/>
    <w:rsid w:val="00E7469E"/>
    <w:rsid w:val="00E747C3"/>
    <w:rsid w:val="00E748BC"/>
    <w:rsid w:val="00E749D6"/>
    <w:rsid w:val="00E74C17"/>
    <w:rsid w:val="00E74C6D"/>
    <w:rsid w:val="00E74C94"/>
    <w:rsid w:val="00E74F2D"/>
    <w:rsid w:val="00E75097"/>
    <w:rsid w:val="00E750CB"/>
    <w:rsid w:val="00E75159"/>
    <w:rsid w:val="00E753A7"/>
    <w:rsid w:val="00E7569D"/>
    <w:rsid w:val="00E75746"/>
    <w:rsid w:val="00E757E3"/>
    <w:rsid w:val="00E75940"/>
    <w:rsid w:val="00E75942"/>
    <w:rsid w:val="00E75C85"/>
    <w:rsid w:val="00E75CED"/>
    <w:rsid w:val="00E75DC4"/>
    <w:rsid w:val="00E75FE3"/>
    <w:rsid w:val="00E75FF5"/>
    <w:rsid w:val="00E7600A"/>
    <w:rsid w:val="00E76075"/>
    <w:rsid w:val="00E760F3"/>
    <w:rsid w:val="00E76337"/>
    <w:rsid w:val="00E763EE"/>
    <w:rsid w:val="00E7640A"/>
    <w:rsid w:val="00E76443"/>
    <w:rsid w:val="00E764AB"/>
    <w:rsid w:val="00E7665F"/>
    <w:rsid w:val="00E767B0"/>
    <w:rsid w:val="00E768A7"/>
    <w:rsid w:val="00E768B9"/>
    <w:rsid w:val="00E768EE"/>
    <w:rsid w:val="00E76AD7"/>
    <w:rsid w:val="00E76B60"/>
    <w:rsid w:val="00E76D8C"/>
    <w:rsid w:val="00E76E7B"/>
    <w:rsid w:val="00E7730C"/>
    <w:rsid w:val="00E77341"/>
    <w:rsid w:val="00E773B8"/>
    <w:rsid w:val="00E775E9"/>
    <w:rsid w:val="00E7770A"/>
    <w:rsid w:val="00E77743"/>
    <w:rsid w:val="00E77769"/>
    <w:rsid w:val="00E777AC"/>
    <w:rsid w:val="00E77886"/>
    <w:rsid w:val="00E778AA"/>
    <w:rsid w:val="00E77ADD"/>
    <w:rsid w:val="00E77C50"/>
    <w:rsid w:val="00E77E17"/>
    <w:rsid w:val="00E800A6"/>
    <w:rsid w:val="00E801F7"/>
    <w:rsid w:val="00E8040C"/>
    <w:rsid w:val="00E80543"/>
    <w:rsid w:val="00E80556"/>
    <w:rsid w:val="00E80567"/>
    <w:rsid w:val="00E809B8"/>
    <w:rsid w:val="00E809C4"/>
    <w:rsid w:val="00E80A99"/>
    <w:rsid w:val="00E80B21"/>
    <w:rsid w:val="00E80C2B"/>
    <w:rsid w:val="00E80CB4"/>
    <w:rsid w:val="00E80E6B"/>
    <w:rsid w:val="00E80F6D"/>
    <w:rsid w:val="00E81173"/>
    <w:rsid w:val="00E81476"/>
    <w:rsid w:val="00E81677"/>
    <w:rsid w:val="00E81711"/>
    <w:rsid w:val="00E81729"/>
    <w:rsid w:val="00E81929"/>
    <w:rsid w:val="00E8192B"/>
    <w:rsid w:val="00E8197B"/>
    <w:rsid w:val="00E81BB9"/>
    <w:rsid w:val="00E81BF5"/>
    <w:rsid w:val="00E81D07"/>
    <w:rsid w:val="00E81E60"/>
    <w:rsid w:val="00E821B8"/>
    <w:rsid w:val="00E8242C"/>
    <w:rsid w:val="00E82975"/>
    <w:rsid w:val="00E829C0"/>
    <w:rsid w:val="00E829D0"/>
    <w:rsid w:val="00E82A16"/>
    <w:rsid w:val="00E82B0E"/>
    <w:rsid w:val="00E82BB9"/>
    <w:rsid w:val="00E82E67"/>
    <w:rsid w:val="00E82F02"/>
    <w:rsid w:val="00E82FA4"/>
    <w:rsid w:val="00E83207"/>
    <w:rsid w:val="00E832BE"/>
    <w:rsid w:val="00E83303"/>
    <w:rsid w:val="00E8343A"/>
    <w:rsid w:val="00E83558"/>
    <w:rsid w:val="00E83827"/>
    <w:rsid w:val="00E83879"/>
    <w:rsid w:val="00E83A31"/>
    <w:rsid w:val="00E83C4B"/>
    <w:rsid w:val="00E83D78"/>
    <w:rsid w:val="00E84733"/>
    <w:rsid w:val="00E848EF"/>
    <w:rsid w:val="00E84A8B"/>
    <w:rsid w:val="00E84C78"/>
    <w:rsid w:val="00E84E73"/>
    <w:rsid w:val="00E85155"/>
    <w:rsid w:val="00E85289"/>
    <w:rsid w:val="00E85468"/>
    <w:rsid w:val="00E85470"/>
    <w:rsid w:val="00E855A4"/>
    <w:rsid w:val="00E855A9"/>
    <w:rsid w:val="00E85944"/>
    <w:rsid w:val="00E8596B"/>
    <w:rsid w:val="00E85A6B"/>
    <w:rsid w:val="00E85B91"/>
    <w:rsid w:val="00E85D20"/>
    <w:rsid w:val="00E85FD2"/>
    <w:rsid w:val="00E86194"/>
    <w:rsid w:val="00E863EC"/>
    <w:rsid w:val="00E86468"/>
    <w:rsid w:val="00E864A6"/>
    <w:rsid w:val="00E8668C"/>
    <w:rsid w:val="00E86760"/>
    <w:rsid w:val="00E8694B"/>
    <w:rsid w:val="00E869FD"/>
    <w:rsid w:val="00E86C0E"/>
    <w:rsid w:val="00E86D5B"/>
    <w:rsid w:val="00E86E24"/>
    <w:rsid w:val="00E86E97"/>
    <w:rsid w:val="00E87020"/>
    <w:rsid w:val="00E871FA"/>
    <w:rsid w:val="00E87496"/>
    <w:rsid w:val="00E8755F"/>
    <w:rsid w:val="00E875C1"/>
    <w:rsid w:val="00E8761B"/>
    <w:rsid w:val="00E87724"/>
    <w:rsid w:val="00E8796D"/>
    <w:rsid w:val="00E87A7F"/>
    <w:rsid w:val="00E87ABF"/>
    <w:rsid w:val="00E87C09"/>
    <w:rsid w:val="00E87DEE"/>
    <w:rsid w:val="00E87E31"/>
    <w:rsid w:val="00E87EB4"/>
    <w:rsid w:val="00E87EB6"/>
    <w:rsid w:val="00E87F31"/>
    <w:rsid w:val="00E9009B"/>
    <w:rsid w:val="00E900DF"/>
    <w:rsid w:val="00E9012B"/>
    <w:rsid w:val="00E90185"/>
    <w:rsid w:val="00E9028A"/>
    <w:rsid w:val="00E9031A"/>
    <w:rsid w:val="00E90842"/>
    <w:rsid w:val="00E9098D"/>
    <w:rsid w:val="00E90B0B"/>
    <w:rsid w:val="00E90B50"/>
    <w:rsid w:val="00E90B64"/>
    <w:rsid w:val="00E90B7D"/>
    <w:rsid w:val="00E90D1D"/>
    <w:rsid w:val="00E90D35"/>
    <w:rsid w:val="00E90DA7"/>
    <w:rsid w:val="00E90F7B"/>
    <w:rsid w:val="00E91081"/>
    <w:rsid w:val="00E910C3"/>
    <w:rsid w:val="00E91184"/>
    <w:rsid w:val="00E911B3"/>
    <w:rsid w:val="00E91399"/>
    <w:rsid w:val="00E9163E"/>
    <w:rsid w:val="00E917B4"/>
    <w:rsid w:val="00E91AD9"/>
    <w:rsid w:val="00E91DB1"/>
    <w:rsid w:val="00E91DBC"/>
    <w:rsid w:val="00E91EFE"/>
    <w:rsid w:val="00E91F1D"/>
    <w:rsid w:val="00E91FD5"/>
    <w:rsid w:val="00E920DB"/>
    <w:rsid w:val="00E9219B"/>
    <w:rsid w:val="00E92335"/>
    <w:rsid w:val="00E9245C"/>
    <w:rsid w:val="00E924BF"/>
    <w:rsid w:val="00E92589"/>
    <w:rsid w:val="00E92689"/>
    <w:rsid w:val="00E9268D"/>
    <w:rsid w:val="00E92794"/>
    <w:rsid w:val="00E927D1"/>
    <w:rsid w:val="00E927F3"/>
    <w:rsid w:val="00E92A22"/>
    <w:rsid w:val="00E92FB9"/>
    <w:rsid w:val="00E92FFA"/>
    <w:rsid w:val="00E930C5"/>
    <w:rsid w:val="00E930CB"/>
    <w:rsid w:val="00E93367"/>
    <w:rsid w:val="00E93383"/>
    <w:rsid w:val="00E935D5"/>
    <w:rsid w:val="00E93648"/>
    <w:rsid w:val="00E936A1"/>
    <w:rsid w:val="00E93892"/>
    <w:rsid w:val="00E93925"/>
    <w:rsid w:val="00E939D5"/>
    <w:rsid w:val="00E93B28"/>
    <w:rsid w:val="00E93BA6"/>
    <w:rsid w:val="00E93C9A"/>
    <w:rsid w:val="00E93CF2"/>
    <w:rsid w:val="00E93DC0"/>
    <w:rsid w:val="00E93F58"/>
    <w:rsid w:val="00E93FAA"/>
    <w:rsid w:val="00E94023"/>
    <w:rsid w:val="00E9412E"/>
    <w:rsid w:val="00E944F4"/>
    <w:rsid w:val="00E945BF"/>
    <w:rsid w:val="00E946EC"/>
    <w:rsid w:val="00E9481C"/>
    <w:rsid w:val="00E94A6D"/>
    <w:rsid w:val="00E94B81"/>
    <w:rsid w:val="00E94D42"/>
    <w:rsid w:val="00E94E0E"/>
    <w:rsid w:val="00E94F95"/>
    <w:rsid w:val="00E95044"/>
    <w:rsid w:val="00E95476"/>
    <w:rsid w:val="00E95591"/>
    <w:rsid w:val="00E956FA"/>
    <w:rsid w:val="00E9581B"/>
    <w:rsid w:val="00E95886"/>
    <w:rsid w:val="00E95ACB"/>
    <w:rsid w:val="00E95B62"/>
    <w:rsid w:val="00E95D40"/>
    <w:rsid w:val="00E95D49"/>
    <w:rsid w:val="00E95D93"/>
    <w:rsid w:val="00E95DFC"/>
    <w:rsid w:val="00E95FD2"/>
    <w:rsid w:val="00E96025"/>
    <w:rsid w:val="00E962BD"/>
    <w:rsid w:val="00E9637C"/>
    <w:rsid w:val="00E9643B"/>
    <w:rsid w:val="00E964E0"/>
    <w:rsid w:val="00E9658D"/>
    <w:rsid w:val="00E9659A"/>
    <w:rsid w:val="00E9663D"/>
    <w:rsid w:val="00E966D6"/>
    <w:rsid w:val="00E9677B"/>
    <w:rsid w:val="00E967EE"/>
    <w:rsid w:val="00E96B7D"/>
    <w:rsid w:val="00E96D5C"/>
    <w:rsid w:val="00E96D89"/>
    <w:rsid w:val="00E96E1F"/>
    <w:rsid w:val="00E96EE3"/>
    <w:rsid w:val="00E96FCF"/>
    <w:rsid w:val="00E9732F"/>
    <w:rsid w:val="00E9752E"/>
    <w:rsid w:val="00E97869"/>
    <w:rsid w:val="00E9795A"/>
    <w:rsid w:val="00E97A39"/>
    <w:rsid w:val="00E97C0F"/>
    <w:rsid w:val="00E97C89"/>
    <w:rsid w:val="00E97DC3"/>
    <w:rsid w:val="00E97ECD"/>
    <w:rsid w:val="00E97EDC"/>
    <w:rsid w:val="00EA00EC"/>
    <w:rsid w:val="00EA020A"/>
    <w:rsid w:val="00EA0245"/>
    <w:rsid w:val="00EA0350"/>
    <w:rsid w:val="00EA04B4"/>
    <w:rsid w:val="00EA04D1"/>
    <w:rsid w:val="00EA05DF"/>
    <w:rsid w:val="00EA05E7"/>
    <w:rsid w:val="00EA060D"/>
    <w:rsid w:val="00EA07EC"/>
    <w:rsid w:val="00EA08D6"/>
    <w:rsid w:val="00EA09FC"/>
    <w:rsid w:val="00EA0ACF"/>
    <w:rsid w:val="00EA0B3E"/>
    <w:rsid w:val="00EA0D17"/>
    <w:rsid w:val="00EA0D1C"/>
    <w:rsid w:val="00EA10D2"/>
    <w:rsid w:val="00EA11E8"/>
    <w:rsid w:val="00EA122A"/>
    <w:rsid w:val="00EA12A3"/>
    <w:rsid w:val="00EA1434"/>
    <w:rsid w:val="00EA14FF"/>
    <w:rsid w:val="00EA156D"/>
    <w:rsid w:val="00EA1594"/>
    <w:rsid w:val="00EA1595"/>
    <w:rsid w:val="00EA1656"/>
    <w:rsid w:val="00EA16EC"/>
    <w:rsid w:val="00EA1839"/>
    <w:rsid w:val="00EA18EB"/>
    <w:rsid w:val="00EA1916"/>
    <w:rsid w:val="00EA19E4"/>
    <w:rsid w:val="00EA1A8E"/>
    <w:rsid w:val="00EA1A91"/>
    <w:rsid w:val="00EA1C0D"/>
    <w:rsid w:val="00EA20DF"/>
    <w:rsid w:val="00EA2199"/>
    <w:rsid w:val="00EA22EF"/>
    <w:rsid w:val="00EA2433"/>
    <w:rsid w:val="00EA244A"/>
    <w:rsid w:val="00EA246D"/>
    <w:rsid w:val="00EA25C4"/>
    <w:rsid w:val="00EA2605"/>
    <w:rsid w:val="00EA26A1"/>
    <w:rsid w:val="00EA26C7"/>
    <w:rsid w:val="00EA26F7"/>
    <w:rsid w:val="00EA282F"/>
    <w:rsid w:val="00EA294D"/>
    <w:rsid w:val="00EA2A1E"/>
    <w:rsid w:val="00EA2B06"/>
    <w:rsid w:val="00EA2B76"/>
    <w:rsid w:val="00EA2C41"/>
    <w:rsid w:val="00EA2CFD"/>
    <w:rsid w:val="00EA2F11"/>
    <w:rsid w:val="00EA2F7C"/>
    <w:rsid w:val="00EA2F87"/>
    <w:rsid w:val="00EA311B"/>
    <w:rsid w:val="00EA318A"/>
    <w:rsid w:val="00EA318F"/>
    <w:rsid w:val="00EA32E1"/>
    <w:rsid w:val="00EA3300"/>
    <w:rsid w:val="00EA3307"/>
    <w:rsid w:val="00EA346D"/>
    <w:rsid w:val="00EA34A4"/>
    <w:rsid w:val="00EA355C"/>
    <w:rsid w:val="00EA355F"/>
    <w:rsid w:val="00EA35D4"/>
    <w:rsid w:val="00EA3615"/>
    <w:rsid w:val="00EA3AEF"/>
    <w:rsid w:val="00EA3B5F"/>
    <w:rsid w:val="00EA3B84"/>
    <w:rsid w:val="00EA3C45"/>
    <w:rsid w:val="00EA3D81"/>
    <w:rsid w:val="00EA3DD7"/>
    <w:rsid w:val="00EA3DF3"/>
    <w:rsid w:val="00EA3E17"/>
    <w:rsid w:val="00EA3EB0"/>
    <w:rsid w:val="00EA3F57"/>
    <w:rsid w:val="00EA42BC"/>
    <w:rsid w:val="00EA4374"/>
    <w:rsid w:val="00EA44D2"/>
    <w:rsid w:val="00EA4570"/>
    <w:rsid w:val="00EA45DA"/>
    <w:rsid w:val="00EA491C"/>
    <w:rsid w:val="00EA49CF"/>
    <w:rsid w:val="00EA4B83"/>
    <w:rsid w:val="00EA4D8E"/>
    <w:rsid w:val="00EA4E5F"/>
    <w:rsid w:val="00EA4E8A"/>
    <w:rsid w:val="00EA4FC8"/>
    <w:rsid w:val="00EA5220"/>
    <w:rsid w:val="00EA5283"/>
    <w:rsid w:val="00EA5306"/>
    <w:rsid w:val="00EA5321"/>
    <w:rsid w:val="00EA554A"/>
    <w:rsid w:val="00EA55C1"/>
    <w:rsid w:val="00EA565E"/>
    <w:rsid w:val="00EA568D"/>
    <w:rsid w:val="00EA59BC"/>
    <w:rsid w:val="00EA5B60"/>
    <w:rsid w:val="00EA5C1C"/>
    <w:rsid w:val="00EA5E5A"/>
    <w:rsid w:val="00EA5E9F"/>
    <w:rsid w:val="00EA60EA"/>
    <w:rsid w:val="00EA652C"/>
    <w:rsid w:val="00EA65FF"/>
    <w:rsid w:val="00EA67DF"/>
    <w:rsid w:val="00EA6C06"/>
    <w:rsid w:val="00EA6C8E"/>
    <w:rsid w:val="00EA6E20"/>
    <w:rsid w:val="00EA6FDA"/>
    <w:rsid w:val="00EA70A9"/>
    <w:rsid w:val="00EA7138"/>
    <w:rsid w:val="00EA72DB"/>
    <w:rsid w:val="00EA73E3"/>
    <w:rsid w:val="00EA74A1"/>
    <w:rsid w:val="00EA7828"/>
    <w:rsid w:val="00EA79FF"/>
    <w:rsid w:val="00EA7B6F"/>
    <w:rsid w:val="00EA7C68"/>
    <w:rsid w:val="00EA7CA0"/>
    <w:rsid w:val="00EA7DEF"/>
    <w:rsid w:val="00EA7EBB"/>
    <w:rsid w:val="00EB00AF"/>
    <w:rsid w:val="00EB00C3"/>
    <w:rsid w:val="00EB03B2"/>
    <w:rsid w:val="00EB043D"/>
    <w:rsid w:val="00EB062B"/>
    <w:rsid w:val="00EB067E"/>
    <w:rsid w:val="00EB07AD"/>
    <w:rsid w:val="00EB0823"/>
    <w:rsid w:val="00EB08CE"/>
    <w:rsid w:val="00EB0982"/>
    <w:rsid w:val="00EB0C48"/>
    <w:rsid w:val="00EB0D2D"/>
    <w:rsid w:val="00EB0F3A"/>
    <w:rsid w:val="00EB12A7"/>
    <w:rsid w:val="00EB131B"/>
    <w:rsid w:val="00EB1552"/>
    <w:rsid w:val="00EB15C9"/>
    <w:rsid w:val="00EB1706"/>
    <w:rsid w:val="00EB1A10"/>
    <w:rsid w:val="00EB1C29"/>
    <w:rsid w:val="00EB1F4B"/>
    <w:rsid w:val="00EB2668"/>
    <w:rsid w:val="00EB267E"/>
    <w:rsid w:val="00EB26BF"/>
    <w:rsid w:val="00EB279F"/>
    <w:rsid w:val="00EB291A"/>
    <w:rsid w:val="00EB2923"/>
    <w:rsid w:val="00EB2A37"/>
    <w:rsid w:val="00EB2A9D"/>
    <w:rsid w:val="00EB2B13"/>
    <w:rsid w:val="00EB2B6E"/>
    <w:rsid w:val="00EB2C2E"/>
    <w:rsid w:val="00EB2CC5"/>
    <w:rsid w:val="00EB2CF6"/>
    <w:rsid w:val="00EB2D3D"/>
    <w:rsid w:val="00EB2FF6"/>
    <w:rsid w:val="00EB3346"/>
    <w:rsid w:val="00EB3888"/>
    <w:rsid w:val="00EB396D"/>
    <w:rsid w:val="00EB39AC"/>
    <w:rsid w:val="00EB3A93"/>
    <w:rsid w:val="00EB400B"/>
    <w:rsid w:val="00EB409B"/>
    <w:rsid w:val="00EB40A9"/>
    <w:rsid w:val="00EB41DB"/>
    <w:rsid w:val="00EB41EA"/>
    <w:rsid w:val="00EB4410"/>
    <w:rsid w:val="00EB44B7"/>
    <w:rsid w:val="00EB44FD"/>
    <w:rsid w:val="00EB4883"/>
    <w:rsid w:val="00EB48AD"/>
    <w:rsid w:val="00EB4ACC"/>
    <w:rsid w:val="00EB4AD4"/>
    <w:rsid w:val="00EB4B28"/>
    <w:rsid w:val="00EB4C16"/>
    <w:rsid w:val="00EB4C6C"/>
    <w:rsid w:val="00EB4D8D"/>
    <w:rsid w:val="00EB4DDC"/>
    <w:rsid w:val="00EB4EF6"/>
    <w:rsid w:val="00EB4EFD"/>
    <w:rsid w:val="00EB523A"/>
    <w:rsid w:val="00EB5459"/>
    <w:rsid w:val="00EB548C"/>
    <w:rsid w:val="00EB5569"/>
    <w:rsid w:val="00EB5676"/>
    <w:rsid w:val="00EB580D"/>
    <w:rsid w:val="00EB5840"/>
    <w:rsid w:val="00EB58DB"/>
    <w:rsid w:val="00EB5916"/>
    <w:rsid w:val="00EB5961"/>
    <w:rsid w:val="00EB5D29"/>
    <w:rsid w:val="00EB5EE1"/>
    <w:rsid w:val="00EB5FA3"/>
    <w:rsid w:val="00EB5FC6"/>
    <w:rsid w:val="00EB6061"/>
    <w:rsid w:val="00EB609E"/>
    <w:rsid w:val="00EB60BE"/>
    <w:rsid w:val="00EB6122"/>
    <w:rsid w:val="00EB614A"/>
    <w:rsid w:val="00EB62A9"/>
    <w:rsid w:val="00EB62C1"/>
    <w:rsid w:val="00EB632C"/>
    <w:rsid w:val="00EB6374"/>
    <w:rsid w:val="00EB64CA"/>
    <w:rsid w:val="00EB6576"/>
    <w:rsid w:val="00EB66F8"/>
    <w:rsid w:val="00EB6772"/>
    <w:rsid w:val="00EB679F"/>
    <w:rsid w:val="00EB682B"/>
    <w:rsid w:val="00EB6AA5"/>
    <w:rsid w:val="00EB6AD1"/>
    <w:rsid w:val="00EB6B5F"/>
    <w:rsid w:val="00EB6C48"/>
    <w:rsid w:val="00EB6C71"/>
    <w:rsid w:val="00EB6F74"/>
    <w:rsid w:val="00EB70E0"/>
    <w:rsid w:val="00EB713D"/>
    <w:rsid w:val="00EB73A8"/>
    <w:rsid w:val="00EB75CF"/>
    <w:rsid w:val="00EB777E"/>
    <w:rsid w:val="00EB786A"/>
    <w:rsid w:val="00EB79A8"/>
    <w:rsid w:val="00EB7A22"/>
    <w:rsid w:val="00EB7AB1"/>
    <w:rsid w:val="00EB7B0D"/>
    <w:rsid w:val="00EB7CF9"/>
    <w:rsid w:val="00EB7E0F"/>
    <w:rsid w:val="00EB7F8D"/>
    <w:rsid w:val="00EC0068"/>
    <w:rsid w:val="00EC0083"/>
    <w:rsid w:val="00EC017F"/>
    <w:rsid w:val="00EC0319"/>
    <w:rsid w:val="00EC03A5"/>
    <w:rsid w:val="00EC045E"/>
    <w:rsid w:val="00EC046B"/>
    <w:rsid w:val="00EC047A"/>
    <w:rsid w:val="00EC053C"/>
    <w:rsid w:val="00EC06C4"/>
    <w:rsid w:val="00EC079C"/>
    <w:rsid w:val="00EC0BF4"/>
    <w:rsid w:val="00EC0ED5"/>
    <w:rsid w:val="00EC0EF7"/>
    <w:rsid w:val="00EC0EFC"/>
    <w:rsid w:val="00EC0F5A"/>
    <w:rsid w:val="00EC1024"/>
    <w:rsid w:val="00EC10FD"/>
    <w:rsid w:val="00EC15E9"/>
    <w:rsid w:val="00EC1741"/>
    <w:rsid w:val="00EC19D2"/>
    <w:rsid w:val="00EC1CB3"/>
    <w:rsid w:val="00EC21AB"/>
    <w:rsid w:val="00EC23E5"/>
    <w:rsid w:val="00EC24CA"/>
    <w:rsid w:val="00EC25D3"/>
    <w:rsid w:val="00EC2613"/>
    <w:rsid w:val="00EC264C"/>
    <w:rsid w:val="00EC28A7"/>
    <w:rsid w:val="00EC28EF"/>
    <w:rsid w:val="00EC2919"/>
    <w:rsid w:val="00EC29BD"/>
    <w:rsid w:val="00EC2B89"/>
    <w:rsid w:val="00EC2C48"/>
    <w:rsid w:val="00EC2C83"/>
    <w:rsid w:val="00EC2D40"/>
    <w:rsid w:val="00EC2E03"/>
    <w:rsid w:val="00EC2ECF"/>
    <w:rsid w:val="00EC2F74"/>
    <w:rsid w:val="00EC301A"/>
    <w:rsid w:val="00EC30BC"/>
    <w:rsid w:val="00EC320F"/>
    <w:rsid w:val="00EC32FF"/>
    <w:rsid w:val="00EC3359"/>
    <w:rsid w:val="00EC33DE"/>
    <w:rsid w:val="00EC347C"/>
    <w:rsid w:val="00EC3570"/>
    <w:rsid w:val="00EC364D"/>
    <w:rsid w:val="00EC3718"/>
    <w:rsid w:val="00EC3724"/>
    <w:rsid w:val="00EC37DC"/>
    <w:rsid w:val="00EC3ADC"/>
    <w:rsid w:val="00EC3BFA"/>
    <w:rsid w:val="00EC4260"/>
    <w:rsid w:val="00EC44CE"/>
    <w:rsid w:val="00EC4590"/>
    <w:rsid w:val="00EC45CC"/>
    <w:rsid w:val="00EC4606"/>
    <w:rsid w:val="00EC4651"/>
    <w:rsid w:val="00EC472E"/>
    <w:rsid w:val="00EC476E"/>
    <w:rsid w:val="00EC49BA"/>
    <w:rsid w:val="00EC49E5"/>
    <w:rsid w:val="00EC4A99"/>
    <w:rsid w:val="00EC4AC1"/>
    <w:rsid w:val="00EC4C3C"/>
    <w:rsid w:val="00EC4CF8"/>
    <w:rsid w:val="00EC4D41"/>
    <w:rsid w:val="00EC4E73"/>
    <w:rsid w:val="00EC4ED0"/>
    <w:rsid w:val="00EC516F"/>
    <w:rsid w:val="00EC52E0"/>
    <w:rsid w:val="00EC52FA"/>
    <w:rsid w:val="00EC5316"/>
    <w:rsid w:val="00EC570B"/>
    <w:rsid w:val="00EC59AD"/>
    <w:rsid w:val="00EC59F1"/>
    <w:rsid w:val="00EC5BFA"/>
    <w:rsid w:val="00EC5D16"/>
    <w:rsid w:val="00EC5D6B"/>
    <w:rsid w:val="00EC606E"/>
    <w:rsid w:val="00EC609C"/>
    <w:rsid w:val="00EC6212"/>
    <w:rsid w:val="00EC6670"/>
    <w:rsid w:val="00EC6722"/>
    <w:rsid w:val="00EC6899"/>
    <w:rsid w:val="00EC6B22"/>
    <w:rsid w:val="00EC6B5A"/>
    <w:rsid w:val="00EC6E05"/>
    <w:rsid w:val="00EC6E62"/>
    <w:rsid w:val="00EC6EEE"/>
    <w:rsid w:val="00EC7725"/>
    <w:rsid w:val="00EC7759"/>
    <w:rsid w:val="00EC7812"/>
    <w:rsid w:val="00EC7833"/>
    <w:rsid w:val="00EC7A5B"/>
    <w:rsid w:val="00EC7A75"/>
    <w:rsid w:val="00EC7BD0"/>
    <w:rsid w:val="00EC7DF7"/>
    <w:rsid w:val="00EC7F07"/>
    <w:rsid w:val="00ED0118"/>
    <w:rsid w:val="00ED0175"/>
    <w:rsid w:val="00ED031D"/>
    <w:rsid w:val="00ED0378"/>
    <w:rsid w:val="00ED0B94"/>
    <w:rsid w:val="00ED0C4E"/>
    <w:rsid w:val="00ED0CF2"/>
    <w:rsid w:val="00ED0ED8"/>
    <w:rsid w:val="00ED0FFF"/>
    <w:rsid w:val="00ED118D"/>
    <w:rsid w:val="00ED1382"/>
    <w:rsid w:val="00ED14A2"/>
    <w:rsid w:val="00ED14DA"/>
    <w:rsid w:val="00ED1559"/>
    <w:rsid w:val="00ED1583"/>
    <w:rsid w:val="00ED1591"/>
    <w:rsid w:val="00ED1732"/>
    <w:rsid w:val="00ED17ED"/>
    <w:rsid w:val="00ED1800"/>
    <w:rsid w:val="00ED1932"/>
    <w:rsid w:val="00ED19CA"/>
    <w:rsid w:val="00ED1B82"/>
    <w:rsid w:val="00ED1D15"/>
    <w:rsid w:val="00ED1D96"/>
    <w:rsid w:val="00ED1DC9"/>
    <w:rsid w:val="00ED1E68"/>
    <w:rsid w:val="00ED1EFC"/>
    <w:rsid w:val="00ED1F01"/>
    <w:rsid w:val="00ED1F6D"/>
    <w:rsid w:val="00ED2051"/>
    <w:rsid w:val="00ED21DF"/>
    <w:rsid w:val="00ED24AA"/>
    <w:rsid w:val="00ED24B5"/>
    <w:rsid w:val="00ED2593"/>
    <w:rsid w:val="00ED2710"/>
    <w:rsid w:val="00ED2800"/>
    <w:rsid w:val="00ED29BB"/>
    <w:rsid w:val="00ED2ADB"/>
    <w:rsid w:val="00ED3022"/>
    <w:rsid w:val="00ED30B1"/>
    <w:rsid w:val="00ED30C4"/>
    <w:rsid w:val="00ED31A0"/>
    <w:rsid w:val="00ED31F7"/>
    <w:rsid w:val="00ED3270"/>
    <w:rsid w:val="00ED32FD"/>
    <w:rsid w:val="00ED3600"/>
    <w:rsid w:val="00ED379A"/>
    <w:rsid w:val="00ED3841"/>
    <w:rsid w:val="00ED3EB4"/>
    <w:rsid w:val="00ED402D"/>
    <w:rsid w:val="00ED4098"/>
    <w:rsid w:val="00ED4145"/>
    <w:rsid w:val="00ED42DF"/>
    <w:rsid w:val="00ED44C8"/>
    <w:rsid w:val="00ED4BB1"/>
    <w:rsid w:val="00ED4DA2"/>
    <w:rsid w:val="00ED50B2"/>
    <w:rsid w:val="00ED50F6"/>
    <w:rsid w:val="00ED52D9"/>
    <w:rsid w:val="00ED5393"/>
    <w:rsid w:val="00ED53E3"/>
    <w:rsid w:val="00ED5706"/>
    <w:rsid w:val="00ED5712"/>
    <w:rsid w:val="00ED571F"/>
    <w:rsid w:val="00ED5936"/>
    <w:rsid w:val="00ED5964"/>
    <w:rsid w:val="00ED5A0F"/>
    <w:rsid w:val="00ED5D72"/>
    <w:rsid w:val="00ED5F51"/>
    <w:rsid w:val="00ED639A"/>
    <w:rsid w:val="00ED6550"/>
    <w:rsid w:val="00ED6594"/>
    <w:rsid w:val="00ED688D"/>
    <w:rsid w:val="00ED6ED5"/>
    <w:rsid w:val="00ED6F59"/>
    <w:rsid w:val="00ED702D"/>
    <w:rsid w:val="00ED71C3"/>
    <w:rsid w:val="00ED733C"/>
    <w:rsid w:val="00ED73CD"/>
    <w:rsid w:val="00ED74B4"/>
    <w:rsid w:val="00ED75EB"/>
    <w:rsid w:val="00ED76D9"/>
    <w:rsid w:val="00ED7E6D"/>
    <w:rsid w:val="00EE012A"/>
    <w:rsid w:val="00EE035A"/>
    <w:rsid w:val="00EE03F3"/>
    <w:rsid w:val="00EE04DA"/>
    <w:rsid w:val="00EE083C"/>
    <w:rsid w:val="00EE0CEA"/>
    <w:rsid w:val="00EE0D3C"/>
    <w:rsid w:val="00EE0EC0"/>
    <w:rsid w:val="00EE0F53"/>
    <w:rsid w:val="00EE136B"/>
    <w:rsid w:val="00EE14F1"/>
    <w:rsid w:val="00EE15F1"/>
    <w:rsid w:val="00EE161B"/>
    <w:rsid w:val="00EE16CC"/>
    <w:rsid w:val="00EE1746"/>
    <w:rsid w:val="00EE17C4"/>
    <w:rsid w:val="00EE1988"/>
    <w:rsid w:val="00EE19AD"/>
    <w:rsid w:val="00EE1A95"/>
    <w:rsid w:val="00EE1B35"/>
    <w:rsid w:val="00EE1CC7"/>
    <w:rsid w:val="00EE2152"/>
    <w:rsid w:val="00EE23F0"/>
    <w:rsid w:val="00EE23F7"/>
    <w:rsid w:val="00EE2457"/>
    <w:rsid w:val="00EE2581"/>
    <w:rsid w:val="00EE284A"/>
    <w:rsid w:val="00EE2947"/>
    <w:rsid w:val="00EE297F"/>
    <w:rsid w:val="00EE2FB1"/>
    <w:rsid w:val="00EE2FDC"/>
    <w:rsid w:val="00EE30E5"/>
    <w:rsid w:val="00EE3182"/>
    <w:rsid w:val="00EE31B3"/>
    <w:rsid w:val="00EE3258"/>
    <w:rsid w:val="00EE34E1"/>
    <w:rsid w:val="00EE39A2"/>
    <w:rsid w:val="00EE39D8"/>
    <w:rsid w:val="00EE3BDF"/>
    <w:rsid w:val="00EE3CEF"/>
    <w:rsid w:val="00EE40F8"/>
    <w:rsid w:val="00EE4273"/>
    <w:rsid w:val="00EE44E6"/>
    <w:rsid w:val="00EE4597"/>
    <w:rsid w:val="00EE468B"/>
    <w:rsid w:val="00EE4706"/>
    <w:rsid w:val="00EE4774"/>
    <w:rsid w:val="00EE480C"/>
    <w:rsid w:val="00EE48C3"/>
    <w:rsid w:val="00EE49A4"/>
    <w:rsid w:val="00EE4A0A"/>
    <w:rsid w:val="00EE4C42"/>
    <w:rsid w:val="00EE4C9C"/>
    <w:rsid w:val="00EE4CA2"/>
    <w:rsid w:val="00EE4D4A"/>
    <w:rsid w:val="00EE5060"/>
    <w:rsid w:val="00EE5111"/>
    <w:rsid w:val="00EE5176"/>
    <w:rsid w:val="00EE517F"/>
    <w:rsid w:val="00EE52FF"/>
    <w:rsid w:val="00EE5670"/>
    <w:rsid w:val="00EE58BF"/>
    <w:rsid w:val="00EE58FA"/>
    <w:rsid w:val="00EE5931"/>
    <w:rsid w:val="00EE5B40"/>
    <w:rsid w:val="00EE5BCC"/>
    <w:rsid w:val="00EE5BE4"/>
    <w:rsid w:val="00EE5CFE"/>
    <w:rsid w:val="00EE5D75"/>
    <w:rsid w:val="00EE60A6"/>
    <w:rsid w:val="00EE6228"/>
    <w:rsid w:val="00EE635E"/>
    <w:rsid w:val="00EE63F7"/>
    <w:rsid w:val="00EE645A"/>
    <w:rsid w:val="00EE6470"/>
    <w:rsid w:val="00EE6599"/>
    <w:rsid w:val="00EE6A8A"/>
    <w:rsid w:val="00EE6B17"/>
    <w:rsid w:val="00EE6B80"/>
    <w:rsid w:val="00EE6DAB"/>
    <w:rsid w:val="00EE6E89"/>
    <w:rsid w:val="00EE6EBC"/>
    <w:rsid w:val="00EE6ED7"/>
    <w:rsid w:val="00EE6EFC"/>
    <w:rsid w:val="00EE6F0F"/>
    <w:rsid w:val="00EE6FE3"/>
    <w:rsid w:val="00EE7017"/>
    <w:rsid w:val="00EE7069"/>
    <w:rsid w:val="00EE7189"/>
    <w:rsid w:val="00EE75F6"/>
    <w:rsid w:val="00EE7791"/>
    <w:rsid w:val="00EE787C"/>
    <w:rsid w:val="00EE79AD"/>
    <w:rsid w:val="00EE7E1E"/>
    <w:rsid w:val="00EE7E24"/>
    <w:rsid w:val="00EF00A7"/>
    <w:rsid w:val="00EF03E3"/>
    <w:rsid w:val="00EF042E"/>
    <w:rsid w:val="00EF0673"/>
    <w:rsid w:val="00EF077E"/>
    <w:rsid w:val="00EF0A81"/>
    <w:rsid w:val="00EF0E0F"/>
    <w:rsid w:val="00EF0E68"/>
    <w:rsid w:val="00EF0EB2"/>
    <w:rsid w:val="00EF0F3F"/>
    <w:rsid w:val="00EF10F9"/>
    <w:rsid w:val="00EF1428"/>
    <w:rsid w:val="00EF179D"/>
    <w:rsid w:val="00EF18B8"/>
    <w:rsid w:val="00EF18EA"/>
    <w:rsid w:val="00EF1940"/>
    <w:rsid w:val="00EF1B4F"/>
    <w:rsid w:val="00EF1E4A"/>
    <w:rsid w:val="00EF1FF6"/>
    <w:rsid w:val="00EF20D5"/>
    <w:rsid w:val="00EF2495"/>
    <w:rsid w:val="00EF25D2"/>
    <w:rsid w:val="00EF283D"/>
    <w:rsid w:val="00EF28A4"/>
    <w:rsid w:val="00EF2940"/>
    <w:rsid w:val="00EF29E5"/>
    <w:rsid w:val="00EF2A47"/>
    <w:rsid w:val="00EF2C4D"/>
    <w:rsid w:val="00EF3163"/>
    <w:rsid w:val="00EF31A5"/>
    <w:rsid w:val="00EF31C7"/>
    <w:rsid w:val="00EF32A8"/>
    <w:rsid w:val="00EF345B"/>
    <w:rsid w:val="00EF352D"/>
    <w:rsid w:val="00EF38E0"/>
    <w:rsid w:val="00EF39F2"/>
    <w:rsid w:val="00EF3AB3"/>
    <w:rsid w:val="00EF3B16"/>
    <w:rsid w:val="00EF3B61"/>
    <w:rsid w:val="00EF3B87"/>
    <w:rsid w:val="00EF3B98"/>
    <w:rsid w:val="00EF3C01"/>
    <w:rsid w:val="00EF3C28"/>
    <w:rsid w:val="00EF3D90"/>
    <w:rsid w:val="00EF3D92"/>
    <w:rsid w:val="00EF3F9B"/>
    <w:rsid w:val="00EF4021"/>
    <w:rsid w:val="00EF4120"/>
    <w:rsid w:val="00EF421F"/>
    <w:rsid w:val="00EF4302"/>
    <w:rsid w:val="00EF48CC"/>
    <w:rsid w:val="00EF4901"/>
    <w:rsid w:val="00EF4E30"/>
    <w:rsid w:val="00EF4F44"/>
    <w:rsid w:val="00EF4FCA"/>
    <w:rsid w:val="00EF50A7"/>
    <w:rsid w:val="00EF5399"/>
    <w:rsid w:val="00EF54DD"/>
    <w:rsid w:val="00EF55E9"/>
    <w:rsid w:val="00EF57D4"/>
    <w:rsid w:val="00EF57EA"/>
    <w:rsid w:val="00EF58BE"/>
    <w:rsid w:val="00EF5942"/>
    <w:rsid w:val="00EF5B3F"/>
    <w:rsid w:val="00EF5BEE"/>
    <w:rsid w:val="00EF5C31"/>
    <w:rsid w:val="00EF5CA9"/>
    <w:rsid w:val="00EF5EF5"/>
    <w:rsid w:val="00EF6029"/>
    <w:rsid w:val="00EF605D"/>
    <w:rsid w:val="00EF61CF"/>
    <w:rsid w:val="00EF6514"/>
    <w:rsid w:val="00EF65A6"/>
    <w:rsid w:val="00EF65C0"/>
    <w:rsid w:val="00EF666F"/>
    <w:rsid w:val="00EF68B7"/>
    <w:rsid w:val="00EF68CA"/>
    <w:rsid w:val="00EF6A6D"/>
    <w:rsid w:val="00EF6AEA"/>
    <w:rsid w:val="00EF6C36"/>
    <w:rsid w:val="00EF6E60"/>
    <w:rsid w:val="00EF6E6E"/>
    <w:rsid w:val="00EF6E80"/>
    <w:rsid w:val="00EF6F43"/>
    <w:rsid w:val="00EF71D7"/>
    <w:rsid w:val="00EF735A"/>
    <w:rsid w:val="00EF73D2"/>
    <w:rsid w:val="00EF7443"/>
    <w:rsid w:val="00EF74A6"/>
    <w:rsid w:val="00EF753A"/>
    <w:rsid w:val="00EF75A0"/>
    <w:rsid w:val="00EF76D2"/>
    <w:rsid w:val="00EF77E0"/>
    <w:rsid w:val="00EF77F4"/>
    <w:rsid w:val="00EF784E"/>
    <w:rsid w:val="00EF79A6"/>
    <w:rsid w:val="00EF7A00"/>
    <w:rsid w:val="00EF7B3E"/>
    <w:rsid w:val="00EF7C14"/>
    <w:rsid w:val="00EF7E9D"/>
    <w:rsid w:val="00EF7ED0"/>
    <w:rsid w:val="00F0012E"/>
    <w:rsid w:val="00F0018F"/>
    <w:rsid w:val="00F003C3"/>
    <w:rsid w:val="00F003F6"/>
    <w:rsid w:val="00F0053D"/>
    <w:rsid w:val="00F00689"/>
    <w:rsid w:val="00F0068B"/>
    <w:rsid w:val="00F0078A"/>
    <w:rsid w:val="00F00A5F"/>
    <w:rsid w:val="00F00B48"/>
    <w:rsid w:val="00F00B4E"/>
    <w:rsid w:val="00F00CB8"/>
    <w:rsid w:val="00F00EAA"/>
    <w:rsid w:val="00F01071"/>
    <w:rsid w:val="00F010F0"/>
    <w:rsid w:val="00F011FA"/>
    <w:rsid w:val="00F01283"/>
    <w:rsid w:val="00F01289"/>
    <w:rsid w:val="00F012AE"/>
    <w:rsid w:val="00F01364"/>
    <w:rsid w:val="00F0140C"/>
    <w:rsid w:val="00F01687"/>
    <w:rsid w:val="00F01C4D"/>
    <w:rsid w:val="00F01F95"/>
    <w:rsid w:val="00F01FCA"/>
    <w:rsid w:val="00F01FD1"/>
    <w:rsid w:val="00F02027"/>
    <w:rsid w:val="00F0203B"/>
    <w:rsid w:val="00F020AC"/>
    <w:rsid w:val="00F0249A"/>
    <w:rsid w:val="00F0298C"/>
    <w:rsid w:val="00F0299B"/>
    <w:rsid w:val="00F02A99"/>
    <w:rsid w:val="00F02BC4"/>
    <w:rsid w:val="00F02C67"/>
    <w:rsid w:val="00F02D03"/>
    <w:rsid w:val="00F030F1"/>
    <w:rsid w:val="00F03277"/>
    <w:rsid w:val="00F03388"/>
    <w:rsid w:val="00F03409"/>
    <w:rsid w:val="00F03449"/>
    <w:rsid w:val="00F034A3"/>
    <w:rsid w:val="00F03552"/>
    <w:rsid w:val="00F035CF"/>
    <w:rsid w:val="00F037AC"/>
    <w:rsid w:val="00F03879"/>
    <w:rsid w:val="00F0388B"/>
    <w:rsid w:val="00F038F6"/>
    <w:rsid w:val="00F03A02"/>
    <w:rsid w:val="00F03A55"/>
    <w:rsid w:val="00F03C67"/>
    <w:rsid w:val="00F03D6C"/>
    <w:rsid w:val="00F03EEA"/>
    <w:rsid w:val="00F0410E"/>
    <w:rsid w:val="00F04357"/>
    <w:rsid w:val="00F04399"/>
    <w:rsid w:val="00F044D0"/>
    <w:rsid w:val="00F04939"/>
    <w:rsid w:val="00F04A10"/>
    <w:rsid w:val="00F04C1E"/>
    <w:rsid w:val="00F04C68"/>
    <w:rsid w:val="00F04C6E"/>
    <w:rsid w:val="00F04E7A"/>
    <w:rsid w:val="00F04F57"/>
    <w:rsid w:val="00F04F8E"/>
    <w:rsid w:val="00F0506A"/>
    <w:rsid w:val="00F052AB"/>
    <w:rsid w:val="00F053C1"/>
    <w:rsid w:val="00F0546C"/>
    <w:rsid w:val="00F05523"/>
    <w:rsid w:val="00F0556A"/>
    <w:rsid w:val="00F057E0"/>
    <w:rsid w:val="00F0580B"/>
    <w:rsid w:val="00F05A6F"/>
    <w:rsid w:val="00F05B57"/>
    <w:rsid w:val="00F05E1C"/>
    <w:rsid w:val="00F05EE2"/>
    <w:rsid w:val="00F05FE2"/>
    <w:rsid w:val="00F06288"/>
    <w:rsid w:val="00F06348"/>
    <w:rsid w:val="00F0644E"/>
    <w:rsid w:val="00F06513"/>
    <w:rsid w:val="00F0658C"/>
    <w:rsid w:val="00F065C8"/>
    <w:rsid w:val="00F06A1F"/>
    <w:rsid w:val="00F06A71"/>
    <w:rsid w:val="00F06AB8"/>
    <w:rsid w:val="00F06E43"/>
    <w:rsid w:val="00F07272"/>
    <w:rsid w:val="00F072AD"/>
    <w:rsid w:val="00F07372"/>
    <w:rsid w:val="00F07415"/>
    <w:rsid w:val="00F074C2"/>
    <w:rsid w:val="00F0755D"/>
    <w:rsid w:val="00F0776F"/>
    <w:rsid w:val="00F077F3"/>
    <w:rsid w:val="00F07AAC"/>
    <w:rsid w:val="00F07AF3"/>
    <w:rsid w:val="00F07F5D"/>
    <w:rsid w:val="00F1019B"/>
    <w:rsid w:val="00F102C0"/>
    <w:rsid w:val="00F1038B"/>
    <w:rsid w:val="00F104C5"/>
    <w:rsid w:val="00F1051F"/>
    <w:rsid w:val="00F10537"/>
    <w:rsid w:val="00F10715"/>
    <w:rsid w:val="00F10813"/>
    <w:rsid w:val="00F1092B"/>
    <w:rsid w:val="00F1096F"/>
    <w:rsid w:val="00F10CD8"/>
    <w:rsid w:val="00F10D2C"/>
    <w:rsid w:val="00F10D62"/>
    <w:rsid w:val="00F1115A"/>
    <w:rsid w:val="00F111B9"/>
    <w:rsid w:val="00F113B4"/>
    <w:rsid w:val="00F1149B"/>
    <w:rsid w:val="00F11648"/>
    <w:rsid w:val="00F11721"/>
    <w:rsid w:val="00F117B2"/>
    <w:rsid w:val="00F11A12"/>
    <w:rsid w:val="00F11B01"/>
    <w:rsid w:val="00F11B3C"/>
    <w:rsid w:val="00F11B45"/>
    <w:rsid w:val="00F12056"/>
    <w:rsid w:val="00F12165"/>
    <w:rsid w:val="00F1244A"/>
    <w:rsid w:val="00F12518"/>
    <w:rsid w:val="00F12560"/>
    <w:rsid w:val="00F125A0"/>
    <w:rsid w:val="00F125CF"/>
    <w:rsid w:val="00F12627"/>
    <w:rsid w:val="00F12660"/>
    <w:rsid w:val="00F12A17"/>
    <w:rsid w:val="00F12A2D"/>
    <w:rsid w:val="00F12AEA"/>
    <w:rsid w:val="00F12C40"/>
    <w:rsid w:val="00F12C96"/>
    <w:rsid w:val="00F12CAC"/>
    <w:rsid w:val="00F12CF2"/>
    <w:rsid w:val="00F12DA7"/>
    <w:rsid w:val="00F12DE0"/>
    <w:rsid w:val="00F12ECE"/>
    <w:rsid w:val="00F12F9F"/>
    <w:rsid w:val="00F12FC6"/>
    <w:rsid w:val="00F13080"/>
    <w:rsid w:val="00F13144"/>
    <w:rsid w:val="00F131DE"/>
    <w:rsid w:val="00F132EB"/>
    <w:rsid w:val="00F132F4"/>
    <w:rsid w:val="00F133AF"/>
    <w:rsid w:val="00F134A6"/>
    <w:rsid w:val="00F134A8"/>
    <w:rsid w:val="00F13558"/>
    <w:rsid w:val="00F13698"/>
    <w:rsid w:val="00F136A3"/>
    <w:rsid w:val="00F136BF"/>
    <w:rsid w:val="00F1395F"/>
    <w:rsid w:val="00F13A08"/>
    <w:rsid w:val="00F13B2D"/>
    <w:rsid w:val="00F13F0A"/>
    <w:rsid w:val="00F143C3"/>
    <w:rsid w:val="00F144CE"/>
    <w:rsid w:val="00F145E2"/>
    <w:rsid w:val="00F146C5"/>
    <w:rsid w:val="00F14816"/>
    <w:rsid w:val="00F1486D"/>
    <w:rsid w:val="00F148B9"/>
    <w:rsid w:val="00F149C3"/>
    <w:rsid w:val="00F149C6"/>
    <w:rsid w:val="00F149E2"/>
    <w:rsid w:val="00F14BD3"/>
    <w:rsid w:val="00F14BE6"/>
    <w:rsid w:val="00F14E4A"/>
    <w:rsid w:val="00F14F79"/>
    <w:rsid w:val="00F15086"/>
    <w:rsid w:val="00F153B8"/>
    <w:rsid w:val="00F153C9"/>
    <w:rsid w:val="00F15430"/>
    <w:rsid w:val="00F154A6"/>
    <w:rsid w:val="00F155FB"/>
    <w:rsid w:val="00F15611"/>
    <w:rsid w:val="00F156EA"/>
    <w:rsid w:val="00F1582A"/>
    <w:rsid w:val="00F1588A"/>
    <w:rsid w:val="00F15B72"/>
    <w:rsid w:val="00F15B92"/>
    <w:rsid w:val="00F15BF1"/>
    <w:rsid w:val="00F15C8B"/>
    <w:rsid w:val="00F15CC9"/>
    <w:rsid w:val="00F15D18"/>
    <w:rsid w:val="00F15DB6"/>
    <w:rsid w:val="00F15E46"/>
    <w:rsid w:val="00F163AB"/>
    <w:rsid w:val="00F163EC"/>
    <w:rsid w:val="00F1640C"/>
    <w:rsid w:val="00F164D1"/>
    <w:rsid w:val="00F1658D"/>
    <w:rsid w:val="00F16680"/>
    <w:rsid w:val="00F166DF"/>
    <w:rsid w:val="00F16858"/>
    <w:rsid w:val="00F168A9"/>
    <w:rsid w:val="00F168D1"/>
    <w:rsid w:val="00F168F6"/>
    <w:rsid w:val="00F16914"/>
    <w:rsid w:val="00F16BFA"/>
    <w:rsid w:val="00F16CB3"/>
    <w:rsid w:val="00F16D04"/>
    <w:rsid w:val="00F16D11"/>
    <w:rsid w:val="00F16EAA"/>
    <w:rsid w:val="00F170D0"/>
    <w:rsid w:val="00F1715B"/>
    <w:rsid w:val="00F1737F"/>
    <w:rsid w:val="00F174C5"/>
    <w:rsid w:val="00F174F9"/>
    <w:rsid w:val="00F175CB"/>
    <w:rsid w:val="00F175D5"/>
    <w:rsid w:val="00F17685"/>
    <w:rsid w:val="00F17849"/>
    <w:rsid w:val="00F17909"/>
    <w:rsid w:val="00F179AB"/>
    <w:rsid w:val="00F17C11"/>
    <w:rsid w:val="00F17CBC"/>
    <w:rsid w:val="00F17CEE"/>
    <w:rsid w:val="00F17DD2"/>
    <w:rsid w:val="00F17DE9"/>
    <w:rsid w:val="00F17E7E"/>
    <w:rsid w:val="00F20000"/>
    <w:rsid w:val="00F20169"/>
    <w:rsid w:val="00F2058F"/>
    <w:rsid w:val="00F205B7"/>
    <w:rsid w:val="00F205E4"/>
    <w:rsid w:val="00F207F8"/>
    <w:rsid w:val="00F208CA"/>
    <w:rsid w:val="00F209E3"/>
    <w:rsid w:val="00F20C8A"/>
    <w:rsid w:val="00F20CEA"/>
    <w:rsid w:val="00F210E7"/>
    <w:rsid w:val="00F210EB"/>
    <w:rsid w:val="00F211B7"/>
    <w:rsid w:val="00F2122D"/>
    <w:rsid w:val="00F21409"/>
    <w:rsid w:val="00F2140C"/>
    <w:rsid w:val="00F21566"/>
    <w:rsid w:val="00F216EC"/>
    <w:rsid w:val="00F21B53"/>
    <w:rsid w:val="00F21D8D"/>
    <w:rsid w:val="00F21DAA"/>
    <w:rsid w:val="00F21E8A"/>
    <w:rsid w:val="00F21EDD"/>
    <w:rsid w:val="00F21FD4"/>
    <w:rsid w:val="00F222AC"/>
    <w:rsid w:val="00F2243C"/>
    <w:rsid w:val="00F22500"/>
    <w:rsid w:val="00F22631"/>
    <w:rsid w:val="00F22748"/>
    <w:rsid w:val="00F227BF"/>
    <w:rsid w:val="00F22805"/>
    <w:rsid w:val="00F2283F"/>
    <w:rsid w:val="00F22AE8"/>
    <w:rsid w:val="00F22B8E"/>
    <w:rsid w:val="00F22BD0"/>
    <w:rsid w:val="00F22BFF"/>
    <w:rsid w:val="00F22C0A"/>
    <w:rsid w:val="00F22C3B"/>
    <w:rsid w:val="00F22F3F"/>
    <w:rsid w:val="00F23261"/>
    <w:rsid w:val="00F2370D"/>
    <w:rsid w:val="00F239E3"/>
    <w:rsid w:val="00F23A45"/>
    <w:rsid w:val="00F23B97"/>
    <w:rsid w:val="00F23BBA"/>
    <w:rsid w:val="00F23BC8"/>
    <w:rsid w:val="00F23C86"/>
    <w:rsid w:val="00F23FCD"/>
    <w:rsid w:val="00F24026"/>
    <w:rsid w:val="00F24089"/>
    <w:rsid w:val="00F24348"/>
    <w:rsid w:val="00F24617"/>
    <w:rsid w:val="00F24722"/>
    <w:rsid w:val="00F2474C"/>
    <w:rsid w:val="00F24814"/>
    <w:rsid w:val="00F248A9"/>
    <w:rsid w:val="00F24C20"/>
    <w:rsid w:val="00F24D73"/>
    <w:rsid w:val="00F24E02"/>
    <w:rsid w:val="00F24E9E"/>
    <w:rsid w:val="00F24F33"/>
    <w:rsid w:val="00F24F83"/>
    <w:rsid w:val="00F25133"/>
    <w:rsid w:val="00F2517A"/>
    <w:rsid w:val="00F253B6"/>
    <w:rsid w:val="00F257A7"/>
    <w:rsid w:val="00F257D1"/>
    <w:rsid w:val="00F259B1"/>
    <w:rsid w:val="00F25CB6"/>
    <w:rsid w:val="00F25E4E"/>
    <w:rsid w:val="00F25EB5"/>
    <w:rsid w:val="00F25F57"/>
    <w:rsid w:val="00F26072"/>
    <w:rsid w:val="00F260C8"/>
    <w:rsid w:val="00F26118"/>
    <w:rsid w:val="00F2611D"/>
    <w:rsid w:val="00F262BD"/>
    <w:rsid w:val="00F2650F"/>
    <w:rsid w:val="00F2666B"/>
    <w:rsid w:val="00F2668D"/>
    <w:rsid w:val="00F26792"/>
    <w:rsid w:val="00F26868"/>
    <w:rsid w:val="00F26A72"/>
    <w:rsid w:val="00F26A94"/>
    <w:rsid w:val="00F26D18"/>
    <w:rsid w:val="00F26D79"/>
    <w:rsid w:val="00F26EF5"/>
    <w:rsid w:val="00F270A6"/>
    <w:rsid w:val="00F27108"/>
    <w:rsid w:val="00F27320"/>
    <w:rsid w:val="00F27AF3"/>
    <w:rsid w:val="00F27C63"/>
    <w:rsid w:val="00F27E3C"/>
    <w:rsid w:val="00F27E42"/>
    <w:rsid w:val="00F27EDD"/>
    <w:rsid w:val="00F300A7"/>
    <w:rsid w:val="00F30276"/>
    <w:rsid w:val="00F3037F"/>
    <w:rsid w:val="00F3045D"/>
    <w:rsid w:val="00F304E4"/>
    <w:rsid w:val="00F30529"/>
    <w:rsid w:val="00F305DE"/>
    <w:rsid w:val="00F30604"/>
    <w:rsid w:val="00F30759"/>
    <w:rsid w:val="00F3087E"/>
    <w:rsid w:val="00F30897"/>
    <w:rsid w:val="00F308A8"/>
    <w:rsid w:val="00F3092E"/>
    <w:rsid w:val="00F30B13"/>
    <w:rsid w:val="00F31040"/>
    <w:rsid w:val="00F3117F"/>
    <w:rsid w:val="00F31299"/>
    <w:rsid w:val="00F314A3"/>
    <w:rsid w:val="00F314CC"/>
    <w:rsid w:val="00F31663"/>
    <w:rsid w:val="00F3176D"/>
    <w:rsid w:val="00F31C79"/>
    <w:rsid w:val="00F31C97"/>
    <w:rsid w:val="00F31D75"/>
    <w:rsid w:val="00F31DA1"/>
    <w:rsid w:val="00F31E7A"/>
    <w:rsid w:val="00F31F72"/>
    <w:rsid w:val="00F3220D"/>
    <w:rsid w:val="00F32223"/>
    <w:rsid w:val="00F322A2"/>
    <w:rsid w:val="00F32511"/>
    <w:rsid w:val="00F325CD"/>
    <w:rsid w:val="00F3279F"/>
    <w:rsid w:val="00F327E0"/>
    <w:rsid w:val="00F328DE"/>
    <w:rsid w:val="00F3294D"/>
    <w:rsid w:val="00F32C28"/>
    <w:rsid w:val="00F32F9E"/>
    <w:rsid w:val="00F3301F"/>
    <w:rsid w:val="00F330A8"/>
    <w:rsid w:val="00F331E8"/>
    <w:rsid w:val="00F33245"/>
    <w:rsid w:val="00F33453"/>
    <w:rsid w:val="00F33456"/>
    <w:rsid w:val="00F335F5"/>
    <w:rsid w:val="00F33662"/>
    <w:rsid w:val="00F338CE"/>
    <w:rsid w:val="00F33963"/>
    <w:rsid w:val="00F339F3"/>
    <w:rsid w:val="00F33B8D"/>
    <w:rsid w:val="00F33C18"/>
    <w:rsid w:val="00F33D2E"/>
    <w:rsid w:val="00F33E97"/>
    <w:rsid w:val="00F33F77"/>
    <w:rsid w:val="00F33F83"/>
    <w:rsid w:val="00F34018"/>
    <w:rsid w:val="00F340A4"/>
    <w:rsid w:val="00F341BD"/>
    <w:rsid w:val="00F343C8"/>
    <w:rsid w:val="00F343D4"/>
    <w:rsid w:val="00F3451A"/>
    <w:rsid w:val="00F346AE"/>
    <w:rsid w:val="00F34840"/>
    <w:rsid w:val="00F348FD"/>
    <w:rsid w:val="00F34936"/>
    <w:rsid w:val="00F3497C"/>
    <w:rsid w:val="00F34C26"/>
    <w:rsid w:val="00F34F24"/>
    <w:rsid w:val="00F34FB8"/>
    <w:rsid w:val="00F3503D"/>
    <w:rsid w:val="00F350B0"/>
    <w:rsid w:val="00F351CB"/>
    <w:rsid w:val="00F352C7"/>
    <w:rsid w:val="00F3541B"/>
    <w:rsid w:val="00F354B2"/>
    <w:rsid w:val="00F354C5"/>
    <w:rsid w:val="00F355A8"/>
    <w:rsid w:val="00F355FA"/>
    <w:rsid w:val="00F35783"/>
    <w:rsid w:val="00F3580E"/>
    <w:rsid w:val="00F359E1"/>
    <w:rsid w:val="00F35A48"/>
    <w:rsid w:val="00F35ABA"/>
    <w:rsid w:val="00F35AD3"/>
    <w:rsid w:val="00F35C0E"/>
    <w:rsid w:val="00F35FAA"/>
    <w:rsid w:val="00F361B9"/>
    <w:rsid w:val="00F361F2"/>
    <w:rsid w:val="00F3638A"/>
    <w:rsid w:val="00F363C4"/>
    <w:rsid w:val="00F36566"/>
    <w:rsid w:val="00F365D5"/>
    <w:rsid w:val="00F36634"/>
    <w:rsid w:val="00F3669E"/>
    <w:rsid w:val="00F366AD"/>
    <w:rsid w:val="00F369D3"/>
    <w:rsid w:val="00F369DB"/>
    <w:rsid w:val="00F36AE7"/>
    <w:rsid w:val="00F36B1E"/>
    <w:rsid w:val="00F36DCE"/>
    <w:rsid w:val="00F36F5F"/>
    <w:rsid w:val="00F36F76"/>
    <w:rsid w:val="00F36FC1"/>
    <w:rsid w:val="00F370DE"/>
    <w:rsid w:val="00F3725F"/>
    <w:rsid w:val="00F372EC"/>
    <w:rsid w:val="00F37759"/>
    <w:rsid w:val="00F3783F"/>
    <w:rsid w:val="00F37B5A"/>
    <w:rsid w:val="00F37B87"/>
    <w:rsid w:val="00F37B99"/>
    <w:rsid w:val="00F37C0D"/>
    <w:rsid w:val="00F37E2C"/>
    <w:rsid w:val="00F37EAB"/>
    <w:rsid w:val="00F37EB5"/>
    <w:rsid w:val="00F4007C"/>
    <w:rsid w:val="00F4010E"/>
    <w:rsid w:val="00F401BD"/>
    <w:rsid w:val="00F40248"/>
    <w:rsid w:val="00F402DF"/>
    <w:rsid w:val="00F40304"/>
    <w:rsid w:val="00F40381"/>
    <w:rsid w:val="00F4057A"/>
    <w:rsid w:val="00F4067D"/>
    <w:rsid w:val="00F40728"/>
    <w:rsid w:val="00F40736"/>
    <w:rsid w:val="00F40959"/>
    <w:rsid w:val="00F40B5F"/>
    <w:rsid w:val="00F40BB9"/>
    <w:rsid w:val="00F40EF8"/>
    <w:rsid w:val="00F40FE8"/>
    <w:rsid w:val="00F41038"/>
    <w:rsid w:val="00F41200"/>
    <w:rsid w:val="00F412A8"/>
    <w:rsid w:val="00F4150A"/>
    <w:rsid w:val="00F415D6"/>
    <w:rsid w:val="00F41760"/>
    <w:rsid w:val="00F41773"/>
    <w:rsid w:val="00F4186F"/>
    <w:rsid w:val="00F41903"/>
    <w:rsid w:val="00F41953"/>
    <w:rsid w:val="00F41BD5"/>
    <w:rsid w:val="00F41C11"/>
    <w:rsid w:val="00F41D53"/>
    <w:rsid w:val="00F41D74"/>
    <w:rsid w:val="00F41E93"/>
    <w:rsid w:val="00F41EC1"/>
    <w:rsid w:val="00F41FD1"/>
    <w:rsid w:val="00F420F3"/>
    <w:rsid w:val="00F421CD"/>
    <w:rsid w:val="00F422A4"/>
    <w:rsid w:val="00F42336"/>
    <w:rsid w:val="00F4234B"/>
    <w:rsid w:val="00F423AB"/>
    <w:rsid w:val="00F424EF"/>
    <w:rsid w:val="00F42647"/>
    <w:rsid w:val="00F42676"/>
    <w:rsid w:val="00F4267A"/>
    <w:rsid w:val="00F428FA"/>
    <w:rsid w:val="00F42CAC"/>
    <w:rsid w:val="00F42CE5"/>
    <w:rsid w:val="00F42D81"/>
    <w:rsid w:val="00F42FE7"/>
    <w:rsid w:val="00F433C2"/>
    <w:rsid w:val="00F4357B"/>
    <w:rsid w:val="00F43589"/>
    <w:rsid w:val="00F435C3"/>
    <w:rsid w:val="00F435F0"/>
    <w:rsid w:val="00F43681"/>
    <w:rsid w:val="00F43949"/>
    <w:rsid w:val="00F439BA"/>
    <w:rsid w:val="00F43B69"/>
    <w:rsid w:val="00F43BB8"/>
    <w:rsid w:val="00F43CCF"/>
    <w:rsid w:val="00F43D32"/>
    <w:rsid w:val="00F43D61"/>
    <w:rsid w:val="00F43FD0"/>
    <w:rsid w:val="00F440ED"/>
    <w:rsid w:val="00F442A7"/>
    <w:rsid w:val="00F442D6"/>
    <w:rsid w:val="00F443DE"/>
    <w:rsid w:val="00F44773"/>
    <w:rsid w:val="00F448D9"/>
    <w:rsid w:val="00F4497D"/>
    <w:rsid w:val="00F44D3D"/>
    <w:rsid w:val="00F45159"/>
    <w:rsid w:val="00F453CC"/>
    <w:rsid w:val="00F45472"/>
    <w:rsid w:val="00F45518"/>
    <w:rsid w:val="00F457BA"/>
    <w:rsid w:val="00F45845"/>
    <w:rsid w:val="00F45AA9"/>
    <w:rsid w:val="00F45C7B"/>
    <w:rsid w:val="00F45D53"/>
    <w:rsid w:val="00F45DB0"/>
    <w:rsid w:val="00F45DD8"/>
    <w:rsid w:val="00F45E51"/>
    <w:rsid w:val="00F45E55"/>
    <w:rsid w:val="00F45FC7"/>
    <w:rsid w:val="00F460AE"/>
    <w:rsid w:val="00F462F8"/>
    <w:rsid w:val="00F463A3"/>
    <w:rsid w:val="00F4640E"/>
    <w:rsid w:val="00F46423"/>
    <w:rsid w:val="00F466E0"/>
    <w:rsid w:val="00F46988"/>
    <w:rsid w:val="00F46F0A"/>
    <w:rsid w:val="00F46F36"/>
    <w:rsid w:val="00F47030"/>
    <w:rsid w:val="00F47254"/>
    <w:rsid w:val="00F47419"/>
    <w:rsid w:val="00F47477"/>
    <w:rsid w:val="00F47511"/>
    <w:rsid w:val="00F475CA"/>
    <w:rsid w:val="00F47619"/>
    <w:rsid w:val="00F47B96"/>
    <w:rsid w:val="00F47E6A"/>
    <w:rsid w:val="00F50369"/>
    <w:rsid w:val="00F503C1"/>
    <w:rsid w:val="00F50522"/>
    <w:rsid w:val="00F50543"/>
    <w:rsid w:val="00F50862"/>
    <w:rsid w:val="00F50A2C"/>
    <w:rsid w:val="00F50BB9"/>
    <w:rsid w:val="00F50BCE"/>
    <w:rsid w:val="00F50DBF"/>
    <w:rsid w:val="00F50E1D"/>
    <w:rsid w:val="00F50F13"/>
    <w:rsid w:val="00F510E5"/>
    <w:rsid w:val="00F51158"/>
    <w:rsid w:val="00F51287"/>
    <w:rsid w:val="00F51593"/>
    <w:rsid w:val="00F51669"/>
    <w:rsid w:val="00F5196D"/>
    <w:rsid w:val="00F519C4"/>
    <w:rsid w:val="00F519D7"/>
    <w:rsid w:val="00F51A08"/>
    <w:rsid w:val="00F51DD0"/>
    <w:rsid w:val="00F51FC0"/>
    <w:rsid w:val="00F5212F"/>
    <w:rsid w:val="00F521C3"/>
    <w:rsid w:val="00F52270"/>
    <w:rsid w:val="00F52492"/>
    <w:rsid w:val="00F52557"/>
    <w:rsid w:val="00F52719"/>
    <w:rsid w:val="00F5278B"/>
    <w:rsid w:val="00F528C4"/>
    <w:rsid w:val="00F528EE"/>
    <w:rsid w:val="00F52940"/>
    <w:rsid w:val="00F5298D"/>
    <w:rsid w:val="00F52A27"/>
    <w:rsid w:val="00F52B2F"/>
    <w:rsid w:val="00F52C65"/>
    <w:rsid w:val="00F52CC9"/>
    <w:rsid w:val="00F52D07"/>
    <w:rsid w:val="00F52D3C"/>
    <w:rsid w:val="00F52EA3"/>
    <w:rsid w:val="00F52F21"/>
    <w:rsid w:val="00F532C7"/>
    <w:rsid w:val="00F537C4"/>
    <w:rsid w:val="00F5387F"/>
    <w:rsid w:val="00F53A12"/>
    <w:rsid w:val="00F53E05"/>
    <w:rsid w:val="00F53E2F"/>
    <w:rsid w:val="00F5400D"/>
    <w:rsid w:val="00F54050"/>
    <w:rsid w:val="00F540AF"/>
    <w:rsid w:val="00F54242"/>
    <w:rsid w:val="00F543F6"/>
    <w:rsid w:val="00F544D3"/>
    <w:rsid w:val="00F546C6"/>
    <w:rsid w:val="00F546DE"/>
    <w:rsid w:val="00F5474E"/>
    <w:rsid w:val="00F54871"/>
    <w:rsid w:val="00F54883"/>
    <w:rsid w:val="00F54B4B"/>
    <w:rsid w:val="00F54D05"/>
    <w:rsid w:val="00F54F7C"/>
    <w:rsid w:val="00F556A6"/>
    <w:rsid w:val="00F5592B"/>
    <w:rsid w:val="00F55A00"/>
    <w:rsid w:val="00F55F55"/>
    <w:rsid w:val="00F55FC6"/>
    <w:rsid w:val="00F56501"/>
    <w:rsid w:val="00F56595"/>
    <w:rsid w:val="00F566AF"/>
    <w:rsid w:val="00F566BB"/>
    <w:rsid w:val="00F5671B"/>
    <w:rsid w:val="00F568A5"/>
    <w:rsid w:val="00F56953"/>
    <w:rsid w:val="00F56A03"/>
    <w:rsid w:val="00F56D39"/>
    <w:rsid w:val="00F56D67"/>
    <w:rsid w:val="00F56F1D"/>
    <w:rsid w:val="00F56FBF"/>
    <w:rsid w:val="00F57456"/>
    <w:rsid w:val="00F57469"/>
    <w:rsid w:val="00F574A9"/>
    <w:rsid w:val="00F5760D"/>
    <w:rsid w:val="00F576AB"/>
    <w:rsid w:val="00F5771C"/>
    <w:rsid w:val="00F5785B"/>
    <w:rsid w:val="00F579E5"/>
    <w:rsid w:val="00F57A10"/>
    <w:rsid w:val="00F57B67"/>
    <w:rsid w:val="00F57BE9"/>
    <w:rsid w:val="00F57DFF"/>
    <w:rsid w:val="00F60018"/>
    <w:rsid w:val="00F602A3"/>
    <w:rsid w:val="00F603E7"/>
    <w:rsid w:val="00F605BB"/>
    <w:rsid w:val="00F606CD"/>
    <w:rsid w:val="00F60864"/>
    <w:rsid w:val="00F60964"/>
    <w:rsid w:val="00F60BCA"/>
    <w:rsid w:val="00F60F6B"/>
    <w:rsid w:val="00F60FF1"/>
    <w:rsid w:val="00F61052"/>
    <w:rsid w:val="00F61074"/>
    <w:rsid w:val="00F6108A"/>
    <w:rsid w:val="00F61109"/>
    <w:rsid w:val="00F6115A"/>
    <w:rsid w:val="00F61331"/>
    <w:rsid w:val="00F614B9"/>
    <w:rsid w:val="00F6152D"/>
    <w:rsid w:val="00F61530"/>
    <w:rsid w:val="00F61559"/>
    <w:rsid w:val="00F617D9"/>
    <w:rsid w:val="00F617FC"/>
    <w:rsid w:val="00F61B1F"/>
    <w:rsid w:val="00F61CCA"/>
    <w:rsid w:val="00F61D42"/>
    <w:rsid w:val="00F61D8D"/>
    <w:rsid w:val="00F61E6E"/>
    <w:rsid w:val="00F62046"/>
    <w:rsid w:val="00F62063"/>
    <w:rsid w:val="00F620B3"/>
    <w:rsid w:val="00F620EF"/>
    <w:rsid w:val="00F62226"/>
    <w:rsid w:val="00F6243F"/>
    <w:rsid w:val="00F62517"/>
    <w:rsid w:val="00F6251E"/>
    <w:rsid w:val="00F62788"/>
    <w:rsid w:val="00F627A6"/>
    <w:rsid w:val="00F62840"/>
    <w:rsid w:val="00F6295C"/>
    <w:rsid w:val="00F62B57"/>
    <w:rsid w:val="00F62C38"/>
    <w:rsid w:val="00F62C68"/>
    <w:rsid w:val="00F62C86"/>
    <w:rsid w:val="00F62D8C"/>
    <w:rsid w:val="00F62E58"/>
    <w:rsid w:val="00F62F83"/>
    <w:rsid w:val="00F62FD9"/>
    <w:rsid w:val="00F62FF5"/>
    <w:rsid w:val="00F631A9"/>
    <w:rsid w:val="00F63201"/>
    <w:rsid w:val="00F63206"/>
    <w:rsid w:val="00F63264"/>
    <w:rsid w:val="00F632C7"/>
    <w:rsid w:val="00F633FD"/>
    <w:rsid w:val="00F634A3"/>
    <w:rsid w:val="00F634B1"/>
    <w:rsid w:val="00F634C0"/>
    <w:rsid w:val="00F63516"/>
    <w:rsid w:val="00F6361B"/>
    <w:rsid w:val="00F63662"/>
    <w:rsid w:val="00F636E9"/>
    <w:rsid w:val="00F63A88"/>
    <w:rsid w:val="00F63BD0"/>
    <w:rsid w:val="00F63DAF"/>
    <w:rsid w:val="00F63DF3"/>
    <w:rsid w:val="00F63ECF"/>
    <w:rsid w:val="00F64044"/>
    <w:rsid w:val="00F640CF"/>
    <w:rsid w:val="00F64138"/>
    <w:rsid w:val="00F64194"/>
    <w:rsid w:val="00F642C1"/>
    <w:rsid w:val="00F6456A"/>
    <w:rsid w:val="00F645DB"/>
    <w:rsid w:val="00F6460B"/>
    <w:rsid w:val="00F647BC"/>
    <w:rsid w:val="00F64976"/>
    <w:rsid w:val="00F64A1D"/>
    <w:rsid w:val="00F64ADB"/>
    <w:rsid w:val="00F64B73"/>
    <w:rsid w:val="00F64E1A"/>
    <w:rsid w:val="00F64E26"/>
    <w:rsid w:val="00F64F9B"/>
    <w:rsid w:val="00F65248"/>
    <w:rsid w:val="00F65271"/>
    <w:rsid w:val="00F652C0"/>
    <w:rsid w:val="00F6535C"/>
    <w:rsid w:val="00F653B0"/>
    <w:rsid w:val="00F65409"/>
    <w:rsid w:val="00F6574D"/>
    <w:rsid w:val="00F658A6"/>
    <w:rsid w:val="00F65917"/>
    <w:rsid w:val="00F65993"/>
    <w:rsid w:val="00F659B7"/>
    <w:rsid w:val="00F65A80"/>
    <w:rsid w:val="00F65DFC"/>
    <w:rsid w:val="00F65FD3"/>
    <w:rsid w:val="00F6605E"/>
    <w:rsid w:val="00F66149"/>
    <w:rsid w:val="00F661A6"/>
    <w:rsid w:val="00F661D3"/>
    <w:rsid w:val="00F6621F"/>
    <w:rsid w:val="00F663B2"/>
    <w:rsid w:val="00F66546"/>
    <w:rsid w:val="00F665C3"/>
    <w:rsid w:val="00F6666A"/>
    <w:rsid w:val="00F667B7"/>
    <w:rsid w:val="00F66820"/>
    <w:rsid w:val="00F669DC"/>
    <w:rsid w:val="00F669F5"/>
    <w:rsid w:val="00F66B4F"/>
    <w:rsid w:val="00F66B81"/>
    <w:rsid w:val="00F66BF6"/>
    <w:rsid w:val="00F66DE3"/>
    <w:rsid w:val="00F67304"/>
    <w:rsid w:val="00F67390"/>
    <w:rsid w:val="00F673F9"/>
    <w:rsid w:val="00F6751D"/>
    <w:rsid w:val="00F675BD"/>
    <w:rsid w:val="00F6770A"/>
    <w:rsid w:val="00F67842"/>
    <w:rsid w:val="00F678B6"/>
    <w:rsid w:val="00F67923"/>
    <w:rsid w:val="00F67A2D"/>
    <w:rsid w:val="00F67B55"/>
    <w:rsid w:val="00F67C02"/>
    <w:rsid w:val="00F67C14"/>
    <w:rsid w:val="00F67C58"/>
    <w:rsid w:val="00F67DD1"/>
    <w:rsid w:val="00F67EC7"/>
    <w:rsid w:val="00F67FCC"/>
    <w:rsid w:val="00F70055"/>
    <w:rsid w:val="00F701AC"/>
    <w:rsid w:val="00F7025B"/>
    <w:rsid w:val="00F702BD"/>
    <w:rsid w:val="00F703FE"/>
    <w:rsid w:val="00F70453"/>
    <w:rsid w:val="00F70A9C"/>
    <w:rsid w:val="00F70B0B"/>
    <w:rsid w:val="00F70B8F"/>
    <w:rsid w:val="00F70CFA"/>
    <w:rsid w:val="00F711EC"/>
    <w:rsid w:val="00F71290"/>
    <w:rsid w:val="00F71364"/>
    <w:rsid w:val="00F715EE"/>
    <w:rsid w:val="00F71609"/>
    <w:rsid w:val="00F717F4"/>
    <w:rsid w:val="00F719CF"/>
    <w:rsid w:val="00F71B2C"/>
    <w:rsid w:val="00F71C14"/>
    <w:rsid w:val="00F71C79"/>
    <w:rsid w:val="00F71D3A"/>
    <w:rsid w:val="00F720CD"/>
    <w:rsid w:val="00F72364"/>
    <w:rsid w:val="00F723A3"/>
    <w:rsid w:val="00F72408"/>
    <w:rsid w:val="00F726B4"/>
    <w:rsid w:val="00F7270D"/>
    <w:rsid w:val="00F7277A"/>
    <w:rsid w:val="00F728AF"/>
    <w:rsid w:val="00F72AE9"/>
    <w:rsid w:val="00F72CCB"/>
    <w:rsid w:val="00F72F91"/>
    <w:rsid w:val="00F73032"/>
    <w:rsid w:val="00F73256"/>
    <w:rsid w:val="00F73373"/>
    <w:rsid w:val="00F73397"/>
    <w:rsid w:val="00F7373C"/>
    <w:rsid w:val="00F73948"/>
    <w:rsid w:val="00F73D04"/>
    <w:rsid w:val="00F73D0F"/>
    <w:rsid w:val="00F73DC3"/>
    <w:rsid w:val="00F73E3D"/>
    <w:rsid w:val="00F73F0D"/>
    <w:rsid w:val="00F73FCB"/>
    <w:rsid w:val="00F74063"/>
    <w:rsid w:val="00F741CB"/>
    <w:rsid w:val="00F741EA"/>
    <w:rsid w:val="00F741F1"/>
    <w:rsid w:val="00F74407"/>
    <w:rsid w:val="00F7457D"/>
    <w:rsid w:val="00F745B6"/>
    <w:rsid w:val="00F7479D"/>
    <w:rsid w:val="00F747B1"/>
    <w:rsid w:val="00F74897"/>
    <w:rsid w:val="00F749EE"/>
    <w:rsid w:val="00F74AE1"/>
    <w:rsid w:val="00F74CDF"/>
    <w:rsid w:val="00F75072"/>
    <w:rsid w:val="00F752AA"/>
    <w:rsid w:val="00F7539A"/>
    <w:rsid w:val="00F75556"/>
    <w:rsid w:val="00F755B4"/>
    <w:rsid w:val="00F75616"/>
    <w:rsid w:val="00F75852"/>
    <w:rsid w:val="00F75AA4"/>
    <w:rsid w:val="00F75CC0"/>
    <w:rsid w:val="00F75CE5"/>
    <w:rsid w:val="00F75EC2"/>
    <w:rsid w:val="00F75F58"/>
    <w:rsid w:val="00F761C1"/>
    <w:rsid w:val="00F7625A"/>
    <w:rsid w:val="00F7647D"/>
    <w:rsid w:val="00F7672D"/>
    <w:rsid w:val="00F76790"/>
    <w:rsid w:val="00F76ABF"/>
    <w:rsid w:val="00F76AD7"/>
    <w:rsid w:val="00F76C56"/>
    <w:rsid w:val="00F76E57"/>
    <w:rsid w:val="00F76FE6"/>
    <w:rsid w:val="00F773DD"/>
    <w:rsid w:val="00F773F4"/>
    <w:rsid w:val="00F77425"/>
    <w:rsid w:val="00F7748D"/>
    <w:rsid w:val="00F7755E"/>
    <w:rsid w:val="00F775BA"/>
    <w:rsid w:val="00F77700"/>
    <w:rsid w:val="00F77732"/>
    <w:rsid w:val="00F777EA"/>
    <w:rsid w:val="00F77A69"/>
    <w:rsid w:val="00F77D5A"/>
    <w:rsid w:val="00F77E16"/>
    <w:rsid w:val="00F77ECD"/>
    <w:rsid w:val="00F77FCB"/>
    <w:rsid w:val="00F8039B"/>
    <w:rsid w:val="00F803CB"/>
    <w:rsid w:val="00F804D4"/>
    <w:rsid w:val="00F807E1"/>
    <w:rsid w:val="00F807F8"/>
    <w:rsid w:val="00F8088F"/>
    <w:rsid w:val="00F808E1"/>
    <w:rsid w:val="00F809EF"/>
    <w:rsid w:val="00F80B1E"/>
    <w:rsid w:val="00F80C7E"/>
    <w:rsid w:val="00F80D64"/>
    <w:rsid w:val="00F80EDB"/>
    <w:rsid w:val="00F80F73"/>
    <w:rsid w:val="00F8123E"/>
    <w:rsid w:val="00F8136D"/>
    <w:rsid w:val="00F813BA"/>
    <w:rsid w:val="00F81656"/>
    <w:rsid w:val="00F816CA"/>
    <w:rsid w:val="00F816EB"/>
    <w:rsid w:val="00F819CA"/>
    <w:rsid w:val="00F81ABD"/>
    <w:rsid w:val="00F81AC9"/>
    <w:rsid w:val="00F81BF6"/>
    <w:rsid w:val="00F81CC4"/>
    <w:rsid w:val="00F81F72"/>
    <w:rsid w:val="00F81FDA"/>
    <w:rsid w:val="00F820F2"/>
    <w:rsid w:val="00F8226A"/>
    <w:rsid w:val="00F822D4"/>
    <w:rsid w:val="00F8251C"/>
    <w:rsid w:val="00F8256A"/>
    <w:rsid w:val="00F82734"/>
    <w:rsid w:val="00F82975"/>
    <w:rsid w:val="00F82BC4"/>
    <w:rsid w:val="00F82D97"/>
    <w:rsid w:val="00F82EFF"/>
    <w:rsid w:val="00F830A1"/>
    <w:rsid w:val="00F830C8"/>
    <w:rsid w:val="00F8317A"/>
    <w:rsid w:val="00F831AA"/>
    <w:rsid w:val="00F83200"/>
    <w:rsid w:val="00F8331F"/>
    <w:rsid w:val="00F83339"/>
    <w:rsid w:val="00F834B6"/>
    <w:rsid w:val="00F83552"/>
    <w:rsid w:val="00F835B1"/>
    <w:rsid w:val="00F83663"/>
    <w:rsid w:val="00F836CD"/>
    <w:rsid w:val="00F838A7"/>
    <w:rsid w:val="00F83AA9"/>
    <w:rsid w:val="00F83B7F"/>
    <w:rsid w:val="00F83D75"/>
    <w:rsid w:val="00F83DF8"/>
    <w:rsid w:val="00F83FB1"/>
    <w:rsid w:val="00F84144"/>
    <w:rsid w:val="00F8431B"/>
    <w:rsid w:val="00F8460B"/>
    <w:rsid w:val="00F84653"/>
    <w:rsid w:val="00F846E3"/>
    <w:rsid w:val="00F8478D"/>
    <w:rsid w:val="00F848FC"/>
    <w:rsid w:val="00F84907"/>
    <w:rsid w:val="00F849E8"/>
    <w:rsid w:val="00F84A4F"/>
    <w:rsid w:val="00F84A64"/>
    <w:rsid w:val="00F84A7A"/>
    <w:rsid w:val="00F84C5C"/>
    <w:rsid w:val="00F84D16"/>
    <w:rsid w:val="00F84DAC"/>
    <w:rsid w:val="00F84DFD"/>
    <w:rsid w:val="00F84E6C"/>
    <w:rsid w:val="00F84F19"/>
    <w:rsid w:val="00F850C5"/>
    <w:rsid w:val="00F8529A"/>
    <w:rsid w:val="00F852CA"/>
    <w:rsid w:val="00F85328"/>
    <w:rsid w:val="00F85399"/>
    <w:rsid w:val="00F854C7"/>
    <w:rsid w:val="00F855A2"/>
    <w:rsid w:val="00F85637"/>
    <w:rsid w:val="00F856C0"/>
    <w:rsid w:val="00F85747"/>
    <w:rsid w:val="00F857E3"/>
    <w:rsid w:val="00F858DC"/>
    <w:rsid w:val="00F85BF7"/>
    <w:rsid w:val="00F85DAE"/>
    <w:rsid w:val="00F85E29"/>
    <w:rsid w:val="00F85E5F"/>
    <w:rsid w:val="00F85FC5"/>
    <w:rsid w:val="00F86021"/>
    <w:rsid w:val="00F86057"/>
    <w:rsid w:val="00F86108"/>
    <w:rsid w:val="00F861F3"/>
    <w:rsid w:val="00F8627B"/>
    <w:rsid w:val="00F865A2"/>
    <w:rsid w:val="00F865FB"/>
    <w:rsid w:val="00F8660D"/>
    <w:rsid w:val="00F868A2"/>
    <w:rsid w:val="00F868A5"/>
    <w:rsid w:val="00F868E5"/>
    <w:rsid w:val="00F86EAF"/>
    <w:rsid w:val="00F871ED"/>
    <w:rsid w:val="00F8727E"/>
    <w:rsid w:val="00F872BE"/>
    <w:rsid w:val="00F8730E"/>
    <w:rsid w:val="00F8743E"/>
    <w:rsid w:val="00F875DC"/>
    <w:rsid w:val="00F87929"/>
    <w:rsid w:val="00F879C0"/>
    <w:rsid w:val="00F879DA"/>
    <w:rsid w:val="00F87A65"/>
    <w:rsid w:val="00F87AB0"/>
    <w:rsid w:val="00F87B26"/>
    <w:rsid w:val="00F87BB2"/>
    <w:rsid w:val="00F87C4E"/>
    <w:rsid w:val="00F87C83"/>
    <w:rsid w:val="00F87E25"/>
    <w:rsid w:val="00F87EE2"/>
    <w:rsid w:val="00F87FCA"/>
    <w:rsid w:val="00F9007C"/>
    <w:rsid w:val="00F90089"/>
    <w:rsid w:val="00F903D4"/>
    <w:rsid w:val="00F908D3"/>
    <w:rsid w:val="00F90998"/>
    <w:rsid w:val="00F90C4D"/>
    <w:rsid w:val="00F90C94"/>
    <w:rsid w:val="00F910AF"/>
    <w:rsid w:val="00F910C1"/>
    <w:rsid w:val="00F917E3"/>
    <w:rsid w:val="00F918D8"/>
    <w:rsid w:val="00F91909"/>
    <w:rsid w:val="00F9190F"/>
    <w:rsid w:val="00F919D7"/>
    <w:rsid w:val="00F91C01"/>
    <w:rsid w:val="00F91D2C"/>
    <w:rsid w:val="00F91D9C"/>
    <w:rsid w:val="00F91E5C"/>
    <w:rsid w:val="00F91EDD"/>
    <w:rsid w:val="00F91F10"/>
    <w:rsid w:val="00F92008"/>
    <w:rsid w:val="00F92041"/>
    <w:rsid w:val="00F920BA"/>
    <w:rsid w:val="00F925BD"/>
    <w:rsid w:val="00F9266C"/>
    <w:rsid w:val="00F92791"/>
    <w:rsid w:val="00F927A1"/>
    <w:rsid w:val="00F92824"/>
    <w:rsid w:val="00F9282A"/>
    <w:rsid w:val="00F92848"/>
    <w:rsid w:val="00F9298E"/>
    <w:rsid w:val="00F92A20"/>
    <w:rsid w:val="00F92B56"/>
    <w:rsid w:val="00F92DCD"/>
    <w:rsid w:val="00F92E54"/>
    <w:rsid w:val="00F9313E"/>
    <w:rsid w:val="00F9327D"/>
    <w:rsid w:val="00F93413"/>
    <w:rsid w:val="00F934D9"/>
    <w:rsid w:val="00F935E5"/>
    <w:rsid w:val="00F9363A"/>
    <w:rsid w:val="00F9368C"/>
    <w:rsid w:val="00F936A8"/>
    <w:rsid w:val="00F93A79"/>
    <w:rsid w:val="00F93E2C"/>
    <w:rsid w:val="00F93FA9"/>
    <w:rsid w:val="00F94138"/>
    <w:rsid w:val="00F94180"/>
    <w:rsid w:val="00F94287"/>
    <w:rsid w:val="00F942E8"/>
    <w:rsid w:val="00F94383"/>
    <w:rsid w:val="00F943BD"/>
    <w:rsid w:val="00F9443B"/>
    <w:rsid w:val="00F9448B"/>
    <w:rsid w:val="00F94799"/>
    <w:rsid w:val="00F947FF"/>
    <w:rsid w:val="00F94C28"/>
    <w:rsid w:val="00F95221"/>
    <w:rsid w:val="00F952A6"/>
    <w:rsid w:val="00F952B7"/>
    <w:rsid w:val="00F9549E"/>
    <w:rsid w:val="00F954AD"/>
    <w:rsid w:val="00F95747"/>
    <w:rsid w:val="00F9575E"/>
    <w:rsid w:val="00F95765"/>
    <w:rsid w:val="00F95974"/>
    <w:rsid w:val="00F959CB"/>
    <w:rsid w:val="00F95B44"/>
    <w:rsid w:val="00F95BA0"/>
    <w:rsid w:val="00F95C8F"/>
    <w:rsid w:val="00F95CF4"/>
    <w:rsid w:val="00F95D8A"/>
    <w:rsid w:val="00F95F78"/>
    <w:rsid w:val="00F9610A"/>
    <w:rsid w:val="00F96131"/>
    <w:rsid w:val="00F96159"/>
    <w:rsid w:val="00F9637D"/>
    <w:rsid w:val="00F9653E"/>
    <w:rsid w:val="00F965C6"/>
    <w:rsid w:val="00F965EB"/>
    <w:rsid w:val="00F966BB"/>
    <w:rsid w:val="00F9679C"/>
    <w:rsid w:val="00F96821"/>
    <w:rsid w:val="00F9683D"/>
    <w:rsid w:val="00F9684C"/>
    <w:rsid w:val="00F9687A"/>
    <w:rsid w:val="00F968A0"/>
    <w:rsid w:val="00F968E0"/>
    <w:rsid w:val="00F96A5C"/>
    <w:rsid w:val="00F96AC0"/>
    <w:rsid w:val="00F96AE4"/>
    <w:rsid w:val="00F96B90"/>
    <w:rsid w:val="00F96BAD"/>
    <w:rsid w:val="00F96C22"/>
    <w:rsid w:val="00F96CCD"/>
    <w:rsid w:val="00F96E3C"/>
    <w:rsid w:val="00F96F36"/>
    <w:rsid w:val="00F970E2"/>
    <w:rsid w:val="00F97425"/>
    <w:rsid w:val="00F97562"/>
    <w:rsid w:val="00F97580"/>
    <w:rsid w:val="00F97596"/>
    <w:rsid w:val="00F97A14"/>
    <w:rsid w:val="00F97AAE"/>
    <w:rsid w:val="00F97C39"/>
    <w:rsid w:val="00F97D4D"/>
    <w:rsid w:val="00F97E2B"/>
    <w:rsid w:val="00F97EE5"/>
    <w:rsid w:val="00F97F2E"/>
    <w:rsid w:val="00FA01C3"/>
    <w:rsid w:val="00FA02C2"/>
    <w:rsid w:val="00FA02EE"/>
    <w:rsid w:val="00FA0364"/>
    <w:rsid w:val="00FA05D5"/>
    <w:rsid w:val="00FA0760"/>
    <w:rsid w:val="00FA08A3"/>
    <w:rsid w:val="00FA0A14"/>
    <w:rsid w:val="00FA0A59"/>
    <w:rsid w:val="00FA0DAC"/>
    <w:rsid w:val="00FA1032"/>
    <w:rsid w:val="00FA1043"/>
    <w:rsid w:val="00FA1086"/>
    <w:rsid w:val="00FA1413"/>
    <w:rsid w:val="00FA1416"/>
    <w:rsid w:val="00FA156F"/>
    <w:rsid w:val="00FA15D7"/>
    <w:rsid w:val="00FA16D3"/>
    <w:rsid w:val="00FA1C1D"/>
    <w:rsid w:val="00FA1D27"/>
    <w:rsid w:val="00FA1F09"/>
    <w:rsid w:val="00FA1FB5"/>
    <w:rsid w:val="00FA200F"/>
    <w:rsid w:val="00FA2083"/>
    <w:rsid w:val="00FA2282"/>
    <w:rsid w:val="00FA2298"/>
    <w:rsid w:val="00FA22F5"/>
    <w:rsid w:val="00FA2359"/>
    <w:rsid w:val="00FA263C"/>
    <w:rsid w:val="00FA2659"/>
    <w:rsid w:val="00FA275C"/>
    <w:rsid w:val="00FA279F"/>
    <w:rsid w:val="00FA292B"/>
    <w:rsid w:val="00FA2964"/>
    <w:rsid w:val="00FA29CF"/>
    <w:rsid w:val="00FA2BBD"/>
    <w:rsid w:val="00FA2BEE"/>
    <w:rsid w:val="00FA2C02"/>
    <w:rsid w:val="00FA2D4C"/>
    <w:rsid w:val="00FA2D6E"/>
    <w:rsid w:val="00FA302A"/>
    <w:rsid w:val="00FA3070"/>
    <w:rsid w:val="00FA3073"/>
    <w:rsid w:val="00FA3200"/>
    <w:rsid w:val="00FA32D6"/>
    <w:rsid w:val="00FA3325"/>
    <w:rsid w:val="00FA3382"/>
    <w:rsid w:val="00FA3428"/>
    <w:rsid w:val="00FA34C8"/>
    <w:rsid w:val="00FA34E5"/>
    <w:rsid w:val="00FA3658"/>
    <w:rsid w:val="00FA371F"/>
    <w:rsid w:val="00FA37F2"/>
    <w:rsid w:val="00FA38A8"/>
    <w:rsid w:val="00FA39B8"/>
    <w:rsid w:val="00FA39D9"/>
    <w:rsid w:val="00FA3ABA"/>
    <w:rsid w:val="00FA3BBB"/>
    <w:rsid w:val="00FA3E47"/>
    <w:rsid w:val="00FA3FC8"/>
    <w:rsid w:val="00FA3FFE"/>
    <w:rsid w:val="00FA40CF"/>
    <w:rsid w:val="00FA4223"/>
    <w:rsid w:val="00FA4340"/>
    <w:rsid w:val="00FA4477"/>
    <w:rsid w:val="00FA44EC"/>
    <w:rsid w:val="00FA455F"/>
    <w:rsid w:val="00FA4727"/>
    <w:rsid w:val="00FA4975"/>
    <w:rsid w:val="00FA49D7"/>
    <w:rsid w:val="00FA4A31"/>
    <w:rsid w:val="00FA4A3D"/>
    <w:rsid w:val="00FA4A73"/>
    <w:rsid w:val="00FA4BD2"/>
    <w:rsid w:val="00FA4CAC"/>
    <w:rsid w:val="00FA4D19"/>
    <w:rsid w:val="00FA4F9C"/>
    <w:rsid w:val="00FA502E"/>
    <w:rsid w:val="00FA5241"/>
    <w:rsid w:val="00FA526D"/>
    <w:rsid w:val="00FA53E9"/>
    <w:rsid w:val="00FA5431"/>
    <w:rsid w:val="00FA549D"/>
    <w:rsid w:val="00FA578B"/>
    <w:rsid w:val="00FA586E"/>
    <w:rsid w:val="00FA58B9"/>
    <w:rsid w:val="00FA5914"/>
    <w:rsid w:val="00FA599E"/>
    <w:rsid w:val="00FA59A4"/>
    <w:rsid w:val="00FA5C41"/>
    <w:rsid w:val="00FA5CD1"/>
    <w:rsid w:val="00FA5EB3"/>
    <w:rsid w:val="00FA60F1"/>
    <w:rsid w:val="00FA6179"/>
    <w:rsid w:val="00FA6199"/>
    <w:rsid w:val="00FA64E1"/>
    <w:rsid w:val="00FA679C"/>
    <w:rsid w:val="00FA6908"/>
    <w:rsid w:val="00FA694B"/>
    <w:rsid w:val="00FA6B8A"/>
    <w:rsid w:val="00FA6BC9"/>
    <w:rsid w:val="00FA6E11"/>
    <w:rsid w:val="00FA6E66"/>
    <w:rsid w:val="00FA70E1"/>
    <w:rsid w:val="00FA70F6"/>
    <w:rsid w:val="00FA71A7"/>
    <w:rsid w:val="00FA71E4"/>
    <w:rsid w:val="00FA723D"/>
    <w:rsid w:val="00FA724B"/>
    <w:rsid w:val="00FA739F"/>
    <w:rsid w:val="00FA73C6"/>
    <w:rsid w:val="00FA73E3"/>
    <w:rsid w:val="00FA7520"/>
    <w:rsid w:val="00FA7930"/>
    <w:rsid w:val="00FA79DC"/>
    <w:rsid w:val="00FA7A29"/>
    <w:rsid w:val="00FA7BDB"/>
    <w:rsid w:val="00FB0112"/>
    <w:rsid w:val="00FB0168"/>
    <w:rsid w:val="00FB026F"/>
    <w:rsid w:val="00FB0344"/>
    <w:rsid w:val="00FB04C9"/>
    <w:rsid w:val="00FB0540"/>
    <w:rsid w:val="00FB06B4"/>
    <w:rsid w:val="00FB0986"/>
    <w:rsid w:val="00FB0C68"/>
    <w:rsid w:val="00FB0DC5"/>
    <w:rsid w:val="00FB0E84"/>
    <w:rsid w:val="00FB0ED1"/>
    <w:rsid w:val="00FB1516"/>
    <w:rsid w:val="00FB1554"/>
    <w:rsid w:val="00FB17D8"/>
    <w:rsid w:val="00FB17DF"/>
    <w:rsid w:val="00FB17F9"/>
    <w:rsid w:val="00FB1CB7"/>
    <w:rsid w:val="00FB1CD9"/>
    <w:rsid w:val="00FB1E90"/>
    <w:rsid w:val="00FB21C4"/>
    <w:rsid w:val="00FB2225"/>
    <w:rsid w:val="00FB23D0"/>
    <w:rsid w:val="00FB2405"/>
    <w:rsid w:val="00FB264E"/>
    <w:rsid w:val="00FB267A"/>
    <w:rsid w:val="00FB26B0"/>
    <w:rsid w:val="00FB27DA"/>
    <w:rsid w:val="00FB298E"/>
    <w:rsid w:val="00FB2A8A"/>
    <w:rsid w:val="00FB2E37"/>
    <w:rsid w:val="00FB2E77"/>
    <w:rsid w:val="00FB2EFB"/>
    <w:rsid w:val="00FB2FDD"/>
    <w:rsid w:val="00FB3275"/>
    <w:rsid w:val="00FB330E"/>
    <w:rsid w:val="00FB34E4"/>
    <w:rsid w:val="00FB3552"/>
    <w:rsid w:val="00FB356C"/>
    <w:rsid w:val="00FB35D3"/>
    <w:rsid w:val="00FB36B6"/>
    <w:rsid w:val="00FB3759"/>
    <w:rsid w:val="00FB3784"/>
    <w:rsid w:val="00FB37A8"/>
    <w:rsid w:val="00FB37D8"/>
    <w:rsid w:val="00FB39DD"/>
    <w:rsid w:val="00FB3A11"/>
    <w:rsid w:val="00FB3A81"/>
    <w:rsid w:val="00FB3B2B"/>
    <w:rsid w:val="00FB3B57"/>
    <w:rsid w:val="00FB3BE8"/>
    <w:rsid w:val="00FB3C3E"/>
    <w:rsid w:val="00FB3C81"/>
    <w:rsid w:val="00FB3EC9"/>
    <w:rsid w:val="00FB41C0"/>
    <w:rsid w:val="00FB4326"/>
    <w:rsid w:val="00FB432A"/>
    <w:rsid w:val="00FB4418"/>
    <w:rsid w:val="00FB459D"/>
    <w:rsid w:val="00FB465C"/>
    <w:rsid w:val="00FB46C6"/>
    <w:rsid w:val="00FB485D"/>
    <w:rsid w:val="00FB4937"/>
    <w:rsid w:val="00FB49D8"/>
    <w:rsid w:val="00FB4D6A"/>
    <w:rsid w:val="00FB4F6B"/>
    <w:rsid w:val="00FB4F7B"/>
    <w:rsid w:val="00FB546E"/>
    <w:rsid w:val="00FB5735"/>
    <w:rsid w:val="00FB58E8"/>
    <w:rsid w:val="00FB58F6"/>
    <w:rsid w:val="00FB5A76"/>
    <w:rsid w:val="00FB5B49"/>
    <w:rsid w:val="00FB5B95"/>
    <w:rsid w:val="00FB5BC9"/>
    <w:rsid w:val="00FB5C6D"/>
    <w:rsid w:val="00FB5E28"/>
    <w:rsid w:val="00FB5F48"/>
    <w:rsid w:val="00FB6143"/>
    <w:rsid w:val="00FB6200"/>
    <w:rsid w:val="00FB62E8"/>
    <w:rsid w:val="00FB630C"/>
    <w:rsid w:val="00FB6324"/>
    <w:rsid w:val="00FB63AC"/>
    <w:rsid w:val="00FB66D0"/>
    <w:rsid w:val="00FB687D"/>
    <w:rsid w:val="00FB6915"/>
    <w:rsid w:val="00FB6C02"/>
    <w:rsid w:val="00FB71E4"/>
    <w:rsid w:val="00FB7BD7"/>
    <w:rsid w:val="00FB7D85"/>
    <w:rsid w:val="00FB7E44"/>
    <w:rsid w:val="00FB7F59"/>
    <w:rsid w:val="00FB7F5E"/>
    <w:rsid w:val="00FC00B5"/>
    <w:rsid w:val="00FC0266"/>
    <w:rsid w:val="00FC0557"/>
    <w:rsid w:val="00FC0582"/>
    <w:rsid w:val="00FC05DE"/>
    <w:rsid w:val="00FC06AB"/>
    <w:rsid w:val="00FC0832"/>
    <w:rsid w:val="00FC0B35"/>
    <w:rsid w:val="00FC0C02"/>
    <w:rsid w:val="00FC0D17"/>
    <w:rsid w:val="00FC117D"/>
    <w:rsid w:val="00FC1235"/>
    <w:rsid w:val="00FC12F5"/>
    <w:rsid w:val="00FC13E4"/>
    <w:rsid w:val="00FC1410"/>
    <w:rsid w:val="00FC1503"/>
    <w:rsid w:val="00FC1506"/>
    <w:rsid w:val="00FC1511"/>
    <w:rsid w:val="00FC1593"/>
    <w:rsid w:val="00FC17CB"/>
    <w:rsid w:val="00FC1872"/>
    <w:rsid w:val="00FC190D"/>
    <w:rsid w:val="00FC1919"/>
    <w:rsid w:val="00FC192B"/>
    <w:rsid w:val="00FC1AB6"/>
    <w:rsid w:val="00FC1BE9"/>
    <w:rsid w:val="00FC1E6A"/>
    <w:rsid w:val="00FC1E8C"/>
    <w:rsid w:val="00FC1F07"/>
    <w:rsid w:val="00FC1F0C"/>
    <w:rsid w:val="00FC1FF7"/>
    <w:rsid w:val="00FC20BE"/>
    <w:rsid w:val="00FC2134"/>
    <w:rsid w:val="00FC2214"/>
    <w:rsid w:val="00FC23B3"/>
    <w:rsid w:val="00FC23BD"/>
    <w:rsid w:val="00FC23BE"/>
    <w:rsid w:val="00FC23FB"/>
    <w:rsid w:val="00FC25CB"/>
    <w:rsid w:val="00FC2737"/>
    <w:rsid w:val="00FC2981"/>
    <w:rsid w:val="00FC2A40"/>
    <w:rsid w:val="00FC2A5E"/>
    <w:rsid w:val="00FC2AC2"/>
    <w:rsid w:val="00FC2BCA"/>
    <w:rsid w:val="00FC2BCC"/>
    <w:rsid w:val="00FC2C60"/>
    <w:rsid w:val="00FC2E03"/>
    <w:rsid w:val="00FC302B"/>
    <w:rsid w:val="00FC3126"/>
    <w:rsid w:val="00FC319A"/>
    <w:rsid w:val="00FC31F4"/>
    <w:rsid w:val="00FC3204"/>
    <w:rsid w:val="00FC3439"/>
    <w:rsid w:val="00FC367B"/>
    <w:rsid w:val="00FC3CC9"/>
    <w:rsid w:val="00FC3EB7"/>
    <w:rsid w:val="00FC3F33"/>
    <w:rsid w:val="00FC405D"/>
    <w:rsid w:val="00FC40DC"/>
    <w:rsid w:val="00FC417C"/>
    <w:rsid w:val="00FC4271"/>
    <w:rsid w:val="00FC4285"/>
    <w:rsid w:val="00FC4507"/>
    <w:rsid w:val="00FC48C3"/>
    <w:rsid w:val="00FC4AD9"/>
    <w:rsid w:val="00FC4B1D"/>
    <w:rsid w:val="00FC4BDF"/>
    <w:rsid w:val="00FC4C77"/>
    <w:rsid w:val="00FC4D1E"/>
    <w:rsid w:val="00FC4EF4"/>
    <w:rsid w:val="00FC5287"/>
    <w:rsid w:val="00FC5377"/>
    <w:rsid w:val="00FC53E5"/>
    <w:rsid w:val="00FC543F"/>
    <w:rsid w:val="00FC5455"/>
    <w:rsid w:val="00FC552B"/>
    <w:rsid w:val="00FC582A"/>
    <w:rsid w:val="00FC5B49"/>
    <w:rsid w:val="00FC5C4C"/>
    <w:rsid w:val="00FC5CBF"/>
    <w:rsid w:val="00FC5CDF"/>
    <w:rsid w:val="00FC5E89"/>
    <w:rsid w:val="00FC6022"/>
    <w:rsid w:val="00FC60A8"/>
    <w:rsid w:val="00FC60B3"/>
    <w:rsid w:val="00FC6170"/>
    <w:rsid w:val="00FC64AD"/>
    <w:rsid w:val="00FC64C2"/>
    <w:rsid w:val="00FC64F6"/>
    <w:rsid w:val="00FC676C"/>
    <w:rsid w:val="00FC678E"/>
    <w:rsid w:val="00FC68CA"/>
    <w:rsid w:val="00FC68EE"/>
    <w:rsid w:val="00FC6983"/>
    <w:rsid w:val="00FC6C1E"/>
    <w:rsid w:val="00FC6C5A"/>
    <w:rsid w:val="00FC6CA0"/>
    <w:rsid w:val="00FC6E76"/>
    <w:rsid w:val="00FC6EB2"/>
    <w:rsid w:val="00FC6EDA"/>
    <w:rsid w:val="00FC6F50"/>
    <w:rsid w:val="00FC7202"/>
    <w:rsid w:val="00FC7409"/>
    <w:rsid w:val="00FC757A"/>
    <w:rsid w:val="00FC78B7"/>
    <w:rsid w:val="00FC79D5"/>
    <w:rsid w:val="00FC7C10"/>
    <w:rsid w:val="00FC7D20"/>
    <w:rsid w:val="00FD0002"/>
    <w:rsid w:val="00FD01C2"/>
    <w:rsid w:val="00FD0296"/>
    <w:rsid w:val="00FD06E3"/>
    <w:rsid w:val="00FD0799"/>
    <w:rsid w:val="00FD07C6"/>
    <w:rsid w:val="00FD091F"/>
    <w:rsid w:val="00FD095A"/>
    <w:rsid w:val="00FD0A7F"/>
    <w:rsid w:val="00FD0BA0"/>
    <w:rsid w:val="00FD0E0C"/>
    <w:rsid w:val="00FD0F1A"/>
    <w:rsid w:val="00FD112D"/>
    <w:rsid w:val="00FD12D4"/>
    <w:rsid w:val="00FD1471"/>
    <w:rsid w:val="00FD15DA"/>
    <w:rsid w:val="00FD170A"/>
    <w:rsid w:val="00FD17AF"/>
    <w:rsid w:val="00FD17FD"/>
    <w:rsid w:val="00FD1A67"/>
    <w:rsid w:val="00FD1AE1"/>
    <w:rsid w:val="00FD1B85"/>
    <w:rsid w:val="00FD1D3F"/>
    <w:rsid w:val="00FD1D4C"/>
    <w:rsid w:val="00FD1E7D"/>
    <w:rsid w:val="00FD1F03"/>
    <w:rsid w:val="00FD200F"/>
    <w:rsid w:val="00FD20C3"/>
    <w:rsid w:val="00FD221F"/>
    <w:rsid w:val="00FD2492"/>
    <w:rsid w:val="00FD25A1"/>
    <w:rsid w:val="00FD28B4"/>
    <w:rsid w:val="00FD2970"/>
    <w:rsid w:val="00FD2CAF"/>
    <w:rsid w:val="00FD2D83"/>
    <w:rsid w:val="00FD3313"/>
    <w:rsid w:val="00FD33BD"/>
    <w:rsid w:val="00FD3572"/>
    <w:rsid w:val="00FD3674"/>
    <w:rsid w:val="00FD38E9"/>
    <w:rsid w:val="00FD3C4A"/>
    <w:rsid w:val="00FD3CC6"/>
    <w:rsid w:val="00FD3E2F"/>
    <w:rsid w:val="00FD3FBD"/>
    <w:rsid w:val="00FD427F"/>
    <w:rsid w:val="00FD4303"/>
    <w:rsid w:val="00FD4341"/>
    <w:rsid w:val="00FD4AC3"/>
    <w:rsid w:val="00FD4AC7"/>
    <w:rsid w:val="00FD4D12"/>
    <w:rsid w:val="00FD4DBD"/>
    <w:rsid w:val="00FD4E42"/>
    <w:rsid w:val="00FD5154"/>
    <w:rsid w:val="00FD520E"/>
    <w:rsid w:val="00FD5241"/>
    <w:rsid w:val="00FD52DD"/>
    <w:rsid w:val="00FD54DA"/>
    <w:rsid w:val="00FD556C"/>
    <w:rsid w:val="00FD5661"/>
    <w:rsid w:val="00FD56BA"/>
    <w:rsid w:val="00FD56D2"/>
    <w:rsid w:val="00FD574B"/>
    <w:rsid w:val="00FD590A"/>
    <w:rsid w:val="00FD590C"/>
    <w:rsid w:val="00FD5989"/>
    <w:rsid w:val="00FD59A0"/>
    <w:rsid w:val="00FD59A8"/>
    <w:rsid w:val="00FD5A7A"/>
    <w:rsid w:val="00FD5B85"/>
    <w:rsid w:val="00FD5F79"/>
    <w:rsid w:val="00FD6063"/>
    <w:rsid w:val="00FD616F"/>
    <w:rsid w:val="00FD64AC"/>
    <w:rsid w:val="00FD64AE"/>
    <w:rsid w:val="00FD6899"/>
    <w:rsid w:val="00FD6A43"/>
    <w:rsid w:val="00FD6A4A"/>
    <w:rsid w:val="00FD6AC1"/>
    <w:rsid w:val="00FD6B9F"/>
    <w:rsid w:val="00FD6BF5"/>
    <w:rsid w:val="00FD6CD9"/>
    <w:rsid w:val="00FD6DAB"/>
    <w:rsid w:val="00FD6E56"/>
    <w:rsid w:val="00FD6EAE"/>
    <w:rsid w:val="00FD7067"/>
    <w:rsid w:val="00FD7211"/>
    <w:rsid w:val="00FD74B8"/>
    <w:rsid w:val="00FD76F4"/>
    <w:rsid w:val="00FD77F3"/>
    <w:rsid w:val="00FD7A1E"/>
    <w:rsid w:val="00FD7A9F"/>
    <w:rsid w:val="00FD7C17"/>
    <w:rsid w:val="00FD7E04"/>
    <w:rsid w:val="00FE018D"/>
    <w:rsid w:val="00FE0328"/>
    <w:rsid w:val="00FE0577"/>
    <w:rsid w:val="00FE0673"/>
    <w:rsid w:val="00FE0692"/>
    <w:rsid w:val="00FE0697"/>
    <w:rsid w:val="00FE06AA"/>
    <w:rsid w:val="00FE0732"/>
    <w:rsid w:val="00FE0781"/>
    <w:rsid w:val="00FE0807"/>
    <w:rsid w:val="00FE089C"/>
    <w:rsid w:val="00FE0C9D"/>
    <w:rsid w:val="00FE0E0E"/>
    <w:rsid w:val="00FE0F07"/>
    <w:rsid w:val="00FE1119"/>
    <w:rsid w:val="00FE1130"/>
    <w:rsid w:val="00FE14DF"/>
    <w:rsid w:val="00FE1616"/>
    <w:rsid w:val="00FE16D7"/>
    <w:rsid w:val="00FE180C"/>
    <w:rsid w:val="00FE188F"/>
    <w:rsid w:val="00FE1952"/>
    <w:rsid w:val="00FE1B87"/>
    <w:rsid w:val="00FE1BA8"/>
    <w:rsid w:val="00FE1BE3"/>
    <w:rsid w:val="00FE1C35"/>
    <w:rsid w:val="00FE1D58"/>
    <w:rsid w:val="00FE1F81"/>
    <w:rsid w:val="00FE20A7"/>
    <w:rsid w:val="00FE210F"/>
    <w:rsid w:val="00FE2141"/>
    <w:rsid w:val="00FE2270"/>
    <w:rsid w:val="00FE235F"/>
    <w:rsid w:val="00FE239D"/>
    <w:rsid w:val="00FE243E"/>
    <w:rsid w:val="00FE25F0"/>
    <w:rsid w:val="00FE267C"/>
    <w:rsid w:val="00FE2B0B"/>
    <w:rsid w:val="00FE2D94"/>
    <w:rsid w:val="00FE303F"/>
    <w:rsid w:val="00FE305B"/>
    <w:rsid w:val="00FE30C4"/>
    <w:rsid w:val="00FE33DF"/>
    <w:rsid w:val="00FE37C2"/>
    <w:rsid w:val="00FE3881"/>
    <w:rsid w:val="00FE3AF0"/>
    <w:rsid w:val="00FE3C58"/>
    <w:rsid w:val="00FE3CA6"/>
    <w:rsid w:val="00FE3DAB"/>
    <w:rsid w:val="00FE3DCE"/>
    <w:rsid w:val="00FE3EB4"/>
    <w:rsid w:val="00FE3FD9"/>
    <w:rsid w:val="00FE41AC"/>
    <w:rsid w:val="00FE4236"/>
    <w:rsid w:val="00FE4502"/>
    <w:rsid w:val="00FE49A1"/>
    <w:rsid w:val="00FE49A7"/>
    <w:rsid w:val="00FE4DCD"/>
    <w:rsid w:val="00FE5024"/>
    <w:rsid w:val="00FE5112"/>
    <w:rsid w:val="00FE53BE"/>
    <w:rsid w:val="00FE54B3"/>
    <w:rsid w:val="00FE57EA"/>
    <w:rsid w:val="00FE5898"/>
    <w:rsid w:val="00FE58DC"/>
    <w:rsid w:val="00FE597C"/>
    <w:rsid w:val="00FE5A3C"/>
    <w:rsid w:val="00FE5AC9"/>
    <w:rsid w:val="00FE5BFF"/>
    <w:rsid w:val="00FE5CEE"/>
    <w:rsid w:val="00FE5D41"/>
    <w:rsid w:val="00FE5EA0"/>
    <w:rsid w:val="00FE5FE4"/>
    <w:rsid w:val="00FE600D"/>
    <w:rsid w:val="00FE6013"/>
    <w:rsid w:val="00FE602F"/>
    <w:rsid w:val="00FE6498"/>
    <w:rsid w:val="00FE657D"/>
    <w:rsid w:val="00FE696F"/>
    <w:rsid w:val="00FE6B52"/>
    <w:rsid w:val="00FE6C75"/>
    <w:rsid w:val="00FE6CE4"/>
    <w:rsid w:val="00FE6EE5"/>
    <w:rsid w:val="00FE71B8"/>
    <w:rsid w:val="00FE71BF"/>
    <w:rsid w:val="00FE72AE"/>
    <w:rsid w:val="00FE72DE"/>
    <w:rsid w:val="00FE75FE"/>
    <w:rsid w:val="00FE76DC"/>
    <w:rsid w:val="00FE77D0"/>
    <w:rsid w:val="00FE7A1A"/>
    <w:rsid w:val="00FE7A57"/>
    <w:rsid w:val="00FE7DA6"/>
    <w:rsid w:val="00FE7E41"/>
    <w:rsid w:val="00FF0368"/>
    <w:rsid w:val="00FF0667"/>
    <w:rsid w:val="00FF06BB"/>
    <w:rsid w:val="00FF09E1"/>
    <w:rsid w:val="00FF0AA3"/>
    <w:rsid w:val="00FF0CE3"/>
    <w:rsid w:val="00FF0D49"/>
    <w:rsid w:val="00FF0D5F"/>
    <w:rsid w:val="00FF0DD8"/>
    <w:rsid w:val="00FF0E03"/>
    <w:rsid w:val="00FF0E65"/>
    <w:rsid w:val="00FF0E6B"/>
    <w:rsid w:val="00FF0F6A"/>
    <w:rsid w:val="00FF10F3"/>
    <w:rsid w:val="00FF1186"/>
    <w:rsid w:val="00FF1294"/>
    <w:rsid w:val="00FF129D"/>
    <w:rsid w:val="00FF139E"/>
    <w:rsid w:val="00FF141A"/>
    <w:rsid w:val="00FF15FC"/>
    <w:rsid w:val="00FF174E"/>
    <w:rsid w:val="00FF195A"/>
    <w:rsid w:val="00FF1D8E"/>
    <w:rsid w:val="00FF1E46"/>
    <w:rsid w:val="00FF1EBA"/>
    <w:rsid w:val="00FF1F67"/>
    <w:rsid w:val="00FF1FE2"/>
    <w:rsid w:val="00FF2073"/>
    <w:rsid w:val="00FF2154"/>
    <w:rsid w:val="00FF21A2"/>
    <w:rsid w:val="00FF21F0"/>
    <w:rsid w:val="00FF22E0"/>
    <w:rsid w:val="00FF22FF"/>
    <w:rsid w:val="00FF2344"/>
    <w:rsid w:val="00FF2349"/>
    <w:rsid w:val="00FF2579"/>
    <w:rsid w:val="00FF26A8"/>
    <w:rsid w:val="00FF2718"/>
    <w:rsid w:val="00FF28AE"/>
    <w:rsid w:val="00FF29A1"/>
    <w:rsid w:val="00FF2C56"/>
    <w:rsid w:val="00FF2CD3"/>
    <w:rsid w:val="00FF2D05"/>
    <w:rsid w:val="00FF2D23"/>
    <w:rsid w:val="00FF2EAE"/>
    <w:rsid w:val="00FF3084"/>
    <w:rsid w:val="00FF3166"/>
    <w:rsid w:val="00FF31D8"/>
    <w:rsid w:val="00FF31F5"/>
    <w:rsid w:val="00FF3390"/>
    <w:rsid w:val="00FF33F7"/>
    <w:rsid w:val="00FF3409"/>
    <w:rsid w:val="00FF3798"/>
    <w:rsid w:val="00FF380B"/>
    <w:rsid w:val="00FF38CB"/>
    <w:rsid w:val="00FF3A3E"/>
    <w:rsid w:val="00FF3A87"/>
    <w:rsid w:val="00FF3BB8"/>
    <w:rsid w:val="00FF3C02"/>
    <w:rsid w:val="00FF3CD0"/>
    <w:rsid w:val="00FF3E93"/>
    <w:rsid w:val="00FF4012"/>
    <w:rsid w:val="00FF412E"/>
    <w:rsid w:val="00FF42C4"/>
    <w:rsid w:val="00FF443C"/>
    <w:rsid w:val="00FF4461"/>
    <w:rsid w:val="00FF4575"/>
    <w:rsid w:val="00FF46F3"/>
    <w:rsid w:val="00FF483A"/>
    <w:rsid w:val="00FF48CB"/>
    <w:rsid w:val="00FF4987"/>
    <w:rsid w:val="00FF4A00"/>
    <w:rsid w:val="00FF4A5B"/>
    <w:rsid w:val="00FF4D76"/>
    <w:rsid w:val="00FF4FA2"/>
    <w:rsid w:val="00FF501A"/>
    <w:rsid w:val="00FF5388"/>
    <w:rsid w:val="00FF559D"/>
    <w:rsid w:val="00FF56ED"/>
    <w:rsid w:val="00FF5A47"/>
    <w:rsid w:val="00FF5DEE"/>
    <w:rsid w:val="00FF5FB2"/>
    <w:rsid w:val="00FF6033"/>
    <w:rsid w:val="00FF6070"/>
    <w:rsid w:val="00FF6279"/>
    <w:rsid w:val="00FF627B"/>
    <w:rsid w:val="00FF632D"/>
    <w:rsid w:val="00FF63E1"/>
    <w:rsid w:val="00FF6507"/>
    <w:rsid w:val="00FF677E"/>
    <w:rsid w:val="00FF6784"/>
    <w:rsid w:val="00FF6848"/>
    <w:rsid w:val="00FF6A18"/>
    <w:rsid w:val="00FF6A60"/>
    <w:rsid w:val="00FF6AC1"/>
    <w:rsid w:val="00FF6BEA"/>
    <w:rsid w:val="00FF6CF8"/>
    <w:rsid w:val="00FF6D22"/>
    <w:rsid w:val="00FF6D62"/>
    <w:rsid w:val="00FF6DBE"/>
    <w:rsid w:val="00FF6F2A"/>
    <w:rsid w:val="00FF712C"/>
    <w:rsid w:val="00FF739D"/>
    <w:rsid w:val="00FF759F"/>
    <w:rsid w:val="00FF75FD"/>
    <w:rsid w:val="00FF77AD"/>
    <w:rsid w:val="00FF77D3"/>
    <w:rsid w:val="00FF7849"/>
    <w:rsid w:val="00FF78B7"/>
    <w:rsid w:val="00FF79D3"/>
    <w:rsid w:val="00FF7A16"/>
    <w:rsid w:val="00FF7B1D"/>
    <w:rsid w:val="00FF7D95"/>
    <w:rsid w:val="00FF7D9A"/>
    <w:rsid w:val="00FF7E94"/>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4F779D79"/>
  <w15:docId w15:val="{12A24D98-5454-4EB5-93F6-6F493D706F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qFormat="1"/>
    <w:lsdException w:name="heading 8" w:qFormat="1"/>
    <w:lsdException w:name="heading 9"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iPriority="39"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3" w:semiHidden="1" w:unhideWhenUsed="1"/>
    <w:lsdException w:name="List Bullet 4"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Document Map" w:semiHidden="1" w:unhideWhenUsed="1"/>
    <w:lsdException w:name="Plain Text" w:semiHidden="1" w:uiPriority="99"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Theme" w:semiHidden="1" w:unhideWhenUsed="1"/>
    <w:lsdException w:name="Placeholder Text" w:semiHidden="1" w:uiPriority="67"/>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A77B4"/>
    <w:pPr>
      <w:overflowPunct w:val="0"/>
      <w:autoSpaceDE w:val="0"/>
      <w:autoSpaceDN w:val="0"/>
      <w:spacing w:before="136"/>
      <w:jc w:val="both"/>
    </w:pPr>
    <w:rPr>
      <w:rFonts w:eastAsiaTheme="minorHAnsi"/>
      <w:sz w:val="22"/>
      <w:szCs w:val="22"/>
      <w:lang w:val="en-CA"/>
    </w:rPr>
  </w:style>
  <w:style w:type="paragraph" w:styleId="Heading1">
    <w:name w:val="heading 1"/>
    <w:aliases w:val="H1"/>
    <w:basedOn w:val="Normal"/>
    <w:next w:val="Normal"/>
    <w:link w:val="Heading1Char"/>
    <w:qFormat/>
    <w:rsid w:val="001451C1"/>
    <w:pPr>
      <w:keepNext/>
      <w:numPr>
        <w:numId w:val="1"/>
      </w:numPr>
      <w:tabs>
        <w:tab w:val="left" w:pos="432"/>
      </w:tabs>
      <w:spacing w:before="240" w:after="60"/>
      <w:outlineLvl w:val="0"/>
    </w:pPr>
    <w:rPr>
      <w:b/>
      <w:kern w:val="32"/>
      <w:sz w:val="32"/>
    </w:rPr>
  </w:style>
  <w:style w:type="paragraph" w:styleId="Heading2">
    <w:name w:val="heading 2"/>
    <w:aliases w:val="H2,H21,Œ©o‚µ 2,뙥2,?co??E 2,h2,?c1,?co?ƒÊ 2,?2,Œ1,Œ2,Œ©2,...,Œ©_o‚µ 2,Œ©1,Œ©oâµ 2,?co?ÄÊ 2,Î1,Î2,Î©2,Î©_oâµ 2,Î©1"/>
    <w:basedOn w:val="Heading1"/>
    <w:next w:val="Normal"/>
    <w:link w:val="Heading2Char"/>
    <w:qFormat/>
    <w:rsid w:val="00B73493"/>
    <w:pPr>
      <w:numPr>
        <w:ilvl w:val="1"/>
      </w:numPr>
      <w:ind w:left="576"/>
      <w:outlineLvl w:val="1"/>
    </w:pPr>
    <w:rPr>
      <w:i/>
      <w:kern w:val="0"/>
      <w:sz w:val="28"/>
      <w:lang w:val="x-none"/>
    </w:rPr>
  </w:style>
  <w:style w:type="paragraph" w:styleId="Heading3">
    <w:name w:val="heading 3"/>
    <w:aliases w:val="H3,H31,h3"/>
    <w:basedOn w:val="Normal"/>
    <w:next w:val="Normal"/>
    <w:link w:val="Heading3Char"/>
    <w:qFormat/>
    <w:rsid w:val="00861A8E"/>
    <w:pPr>
      <w:keepNext/>
      <w:numPr>
        <w:ilvl w:val="2"/>
        <w:numId w:val="1"/>
      </w:numPr>
      <w:spacing w:before="240" w:after="60"/>
      <w:outlineLvl w:val="2"/>
    </w:pPr>
    <w:rPr>
      <w:b/>
      <w:sz w:val="26"/>
      <w:lang w:eastAsia="de-DE"/>
    </w:rPr>
  </w:style>
  <w:style w:type="paragraph" w:styleId="Heading4">
    <w:name w:val="heading 4"/>
    <w:aliases w:val="H4"/>
    <w:basedOn w:val="Normal"/>
    <w:next w:val="Normal"/>
    <w:link w:val="Heading4Char"/>
    <w:qFormat/>
    <w:rsid w:val="002B493A"/>
    <w:pPr>
      <w:keepNext/>
      <w:numPr>
        <w:ilvl w:val="3"/>
        <w:numId w:val="1"/>
      </w:numPr>
      <w:spacing w:before="240" w:after="60"/>
      <w:ind w:left="862" w:hanging="862"/>
      <w:outlineLvl w:val="3"/>
    </w:pPr>
    <w:rPr>
      <w:b/>
      <w:sz w:val="26"/>
      <w:lang w:val="x-none" w:eastAsia="x-none"/>
    </w:rPr>
  </w:style>
  <w:style w:type="paragraph" w:styleId="Heading5">
    <w:name w:val="heading 5"/>
    <w:aliases w:val="H5,H51,h5,Titre 5"/>
    <w:basedOn w:val="Normal"/>
    <w:next w:val="Normal"/>
    <w:link w:val="Heading5Char"/>
    <w:qFormat/>
    <w:rsid w:val="00AB5B55"/>
    <w:pPr>
      <w:keepNext/>
      <w:spacing w:before="240" w:after="60"/>
      <w:outlineLvl w:val="4"/>
    </w:pPr>
    <w:rPr>
      <w:b/>
      <w:i/>
      <w:sz w:val="26"/>
    </w:rPr>
  </w:style>
  <w:style w:type="paragraph" w:styleId="Heading6">
    <w:name w:val="heading 6"/>
    <w:aliases w:val="h6,H6,H61"/>
    <w:basedOn w:val="Normal"/>
    <w:next w:val="Normal"/>
    <w:link w:val="Heading6Char"/>
    <w:qFormat/>
    <w:rsid w:val="00AB5B55"/>
    <w:pPr>
      <w:keepNext/>
      <w:spacing w:before="240" w:after="60"/>
      <w:outlineLvl w:val="5"/>
    </w:pPr>
    <w:rPr>
      <w:b/>
    </w:rPr>
  </w:style>
  <w:style w:type="paragraph" w:styleId="Heading7">
    <w:name w:val="heading 7"/>
    <w:basedOn w:val="Normal"/>
    <w:next w:val="Normal"/>
    <w:link w:val="Heading7Char"/>
    <w:qFormat/>
    <w:rsid w:val="000E00F3"/>
    <w:pPr>
      <w:keepNext/>
      <w:numPr>
        <w:ilvl w:val="6"/>
        <w:numId w:val="1"/>
      </w:numPr>
      <w:spacing w:before="240" w:after="60"/>
      <w:outlineLvl w:val="6"/>
    </w:pPr>
    <w:rPr>
      <w:sz w:val="24"/>
    </w:rPr>
  </w:style>
  <w:style w:type="paragraph" w:styleId="Heading8">
    <w:name w:val="heading 8"/>
    <w:basedOn w:val="Normal"/>
    <w:next w:val="Normal"/>
    <w:link w:val="Heading8Char"/>
    <w:qFormat/>
    <w:rsid w:val="000E00F3"/>
    <w:pPr>
      <w:keepNext/>
      <w:numPr>
        <w:ilvl w:val="7"/>
        <w:numId w:val="1"/>
      </w:numPr>
      <w:tabs>
        <w:tab w:val="left" w:pos="1800"/>
      </w:tabs>
      <w:spacing w:before="240" w:after="60"/>
      <w:outlineLvl w:val="7"/>
    </w:pPr>
    <w:rPr>
      <w:i/>
      <w:sz w:val="24"/>
    </w:rPr>
  </w:style>
  <w:style w:type="paragraph" w:styleId="Heading9">
    <w:name w:val="heading 9"/>
    <w:aliases w:val="H9 (doc)"/>
    <w:basedOn w:val="Normal"/>
    <w:next w:val="Normal"/>
    <w:link w:val="Heading9Char"/>
    <w:qFormat/>
    <w:rsid w:val="0043799B"/>
    <w:pPr>
      <w:keepNext/>
      <w:tabs>
        <w:tab w:val="left" w:pos="1800"/>
        <w:tab w:val="left" w:pos="2160"/>
        <w:tab w:val="left" w:pos="2520"/>
        <w:tab w:val="left" w:pos="2880"/>
      </w:tabs>
      <w:spacing w:before="240" w:after="60"/>
      <w:ind w:left="1440" w:hanging="1440"/>
      <w:outlineLvl w:val="8"/>
    </w:pPr>
    <w:rPr>
      <w:b/>
      <w:sz w:val="24"/>
      <w:lang w:val="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
    <w:link w:val="Heading1"/>
    <w:locked/>
    <w:rsid w:val="001451C1"/>
    <w:rPr>
      <w:rFonts w:eastAsiaTheme="minorHAnsi"/>
      <w:b/>
      <w:kern w:val="32"/>
      <w:sz w:val="32"/>
      <w:szCs w:val="22"/>
      <w:lang w:val="en-CA"/>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link w:val="Heading2"/>
    <w:qFormat/>
    <w:locked/>
    <w:rsid w:val="00B73493"/>
    <w:rPr>
      <w:rFonts w:eastAsiaTheme="minorHAnsi"/>
      <w:b/>
      <w:i/>
      <w:sz w:val="28"/>
      <w:szCs w:val="22"/>
      <w:lang w:val="x-none"/>
    </w:rPr>
  </w:style>
  <w:style w:type="character" w:customStyle="1" w:styleId="Heading3Char">
    <w:name w:val="Heading 3 Char"/>
    <w:aliases w:val="H3 Char,H31 Char,h3 Char"/>
    <w:link w:val="Heading3"/>
    <w:qFormat/>
    <w:locked/>
    <w:rsid w:val="00861A8E"/>
    <w:rPr>
      <w:rFonts w:eastAsiaTheme="minorHAnsi"/>
      <w:b/>
      <w:sz w:val="26"/>
      <w:szCs w:val="22"/>
      <w:lang w:val="en-CA" w:eastAsia="de-DE"/>
    </w:rPr>
  </w:style>
  <w:style w:type="character" w:customStyle="1" w:styleId="Heading4Char">
    <w:name w:val="Heading 4 Char"/>
    <w:aliases w:val="H4 Char"/>
    <w:link w:val="Heading4"/>
    <w:qFormat/>
    <w:locked/>
    <w:rsid w:val="002B493A"/>
    <w:rPr>
      <w:rFonts w:eastAsiaTheme="minorHAnsi"/>
      <w:b/>
      <w:sz w:val="26"/>
      <w:szCs w:val="22"/>
      <w:lang w:val="x-none" w:eastAsia="x-none"/>
    </w:rPr>
  </w:style>
  <w:style w:type="character" w:customStyle="1" w:styleId="Heading5Char">
    <w:name w:val="Heading 5 Char"/>
    <w:aliases w:val="H5 Char,H51 Char,h5 Char,Titre 5 Char"/>
    <w:link w:val="Heading5"/>
    <w:qFormat/>
    <w:locked/>
    <w:rsid w:val="000E00F3"/>
    <w:rPr>
      <w:b/>
      <w:i/>
      <w:sz w:val="26"/>
      <w:lang w:val="en-US" w:eastAsia="en-US"/>
    </w:rPr>
  </w:style>
  <w:style w:type="character" w:customStyle="1" w:styleId="Heading6Char">
    <w:name w:val="Heading 6 Char"/>
    <w:aliases w:val="h6 Char,H6 Char,H61 Char"/>
    <w:link w:val="Heading6"/>
    <w:qFormat/>
    <w:locked/>
    <w:rsid w:val="000E00F3"/>
    <w:rPr>
      <w:b/>
      <w:sz w:val="22"/>
      <w:lang w:val="en-US" w:eastAsia="en-US"/>
    </w:rPr>
  </w:style>
  <w:style w:type="character" w:customStyle="1" w:styleId="Heading7Char">
    <w:name w:val="Heading 7 Char"/>
    <w:link w:val="Heading7"/>
    <w:qFormat/>
    <w:locked/>
    <w:rsid w:val="000E00F3"/>
    <w:rPr>
      <w:rFonts w:eastAsiaTheme="minorHAnsi"/>
      <w:sz w:val="24"/>
      <w:szCs w:val="22"/>
      <w:lang w:val="en-CA"/>
    </w:rPr>
  </w:style>
  <w:style w:type="character" w:customStyle="1" w:styleId="Heading8Char">
    <w:name w:val="Heading 8 Char"/>
    <w:link w:val="Heading8"/>
    <w:qFormat/>
    <w:locked/>
    <w:rsid w:val="000E00F3"/>
    <w:rPr>
      <w:rFonts w:eastAsiaTheme="minorHAnsi"/>
      <w:i/>
      <w:sz w:val="24"/>
      <w:szCs w:val="22"/>
      <w:lang w:val="en-CA"/>
    </w:rPr>
  </w:style>
  <w:style w:type="character" w:customStyle="1" w:styleId="Heading9Char">
    <w:name w:val="Heading 9 Char"/>
    <w:aliases w:val="H9 (doc) Char"/>
    <w:link w:val="Heading9"/>
    <w:qFormat/>
    <w:locked/>
    <w:rsid w:val="0043799B"/>
    <w:rPr>
      <w:b/>
      <w:sz w:val="24"/>
      <w:lang w:val="x-none"/>
    </w:rPr>
  </w:style>
  <w:style w:type="paragraph" w:styleId="Header">
    <w:name w:val="header"/>
    <w:basedOn w:val="Normal"/>
    <w:link w:val="HeaderChar"/>
    <w:pPr>
      <w:tabs>
        <w:tab w:val="center" w:pos="4320"/>
        <w:tab w:val="right" w:pos="8640"/>
      </w:tabs>
    </w:pPr>
    <w:rPr>
      <w:lang w:val="en-GB" w:eastAsia="x-none"/>
    </w:rPr>
  </w:style>
  <w:style w:type="character" w:customStyle="1" w:styleId="HeaderChar">
    <w:name w:val="Header Char"/>
    <w:link w:val="Header"/>
    <w:locked/>
    <w:rPr>
      <w:sz w:val="22"/>
      <w:lang w:val="en-GB" w:eastAsia="x-none"/>
    </w:rPr>
  </w:style>
  <w:style w:type="paragraph" w:styleId="Footer">
    <w:name w:val="footer"/>
    <w:basedOn w:val="Normal"/>
    <w:link w:val="FooterChar"/>
    <w:pPr>
      <w:tabs>
        <w:tab w:val="center" w:pos="4320"/>
        <w:tab w:val="right" w:pos="8640"/>
      </w:tabs>
    </w:pPr>
    <w:rPr>
      <w:lang w:val="x-none"/>
    </w:rPr>
  </w:style>
  <w:style w:type="character" w:customStyle="1" w:styleId="FooterChar">
    <w:name w:val="Footer Char"/>
    <w:link w:val="Footer"/>
    <w:locked/>
    <w:rsid w:val="00B86207"/>
    <w:rPr>
      <w:sz w:val="22"/>
      <w:lang w:val="x-none" w:eastAsia="en-US"/>
    </w:r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link w:val="BalloonTextChar"/>
    <w:semiHidden/>
    <w:qFormat/>
    <w:rsid w:val="009336F7"/>
    <w:rPr>
      <w:rFonts w:ascii="Tahoma" w:hAnsi="Tahoma"/>
      <w:sz w:val="16"/>
      <w:lang w:val="x-none"/>
    </w:rPr>
  </w:style>
  <w:style w:type="character" w:customStyle="1" w:styleId="BalloonTextChar">
    <w:name w:val="Balloon Text Char"/>
    <w:link w:val="BalloonText"/>
    <w:semiHidden/>
    <w:locked/>
    <w:rsid w:val="00CC3276"/>
    <w:rPr>
      <w:rFonts w:ascii="Tahoma" w:hAnsi="Tahoma"/>
      <w:sz w:val="16"/>
      <w:lang w:val="x-none" w:eastAsia="en-US"/>
    </w:rPr>
  </w:style>
  <w:style w:type="character" w:styleId="FollowedHyperlink">
    <w:name w:val="FollowedHyperlink"/>
    <w:uiPriority w:val="99"/>
    <w:rsid w:val="00797C85"/>
    <w:rPr>
      <w:color w:val="954F72"/>
      <w:u w:val="single"/>
    </w:rPr>
  </w:style>
  <w:style w:type="paragraph" w:styleId="DocumentMap">
    <w:name w:val="Document Map"/>
    <w:basedOn w:val="Normal"/>
    <w:link w:val="DocumentMapChar"/>
    <w:rsid w:val="004E1F5F"/>
    <w:rPr>
      <w:rFonts w:ascii="Tahoma" w:hAnsi="Tahoma"/>
      <w:sz w:val="18"/>
      <w:lang w:val="x-none"/>
    </w:rPr>
  </w:style>
  <w:style w:type="character" w:customStyle="1" w:styleId="DocumentMapChar">
    <w:name w:val="Document Map Char"/>
    <w:link w:val="DocumentMap"/>
    <w:qFormat/>
    <w:locked/>
    <w:rsid w:val="004E1F5F"/>
    <w:rPr>
      <w:rFonts w:ascii="Tahoma" w:hAnsi="Tahoma"/>
      <w:sz w:val="18"/>
      <w:lang w:val="x-none"/>
    </w:rPr>
  </w:style>
  <w:style w:type="paragraph" w:customStyle="1" w:styleId="CharChar2CharChar">
    <w:name w:val="Char Char2 Char Char"/>
    <w:basedOn w:val="Normal"/>
    <w:rsid w:val="00F132F4"/>
    <w:pPr>
      <w:overflowPunct/>
      <w:autoSpaceDE/>
      <w:autoSpaceDN/>
      <w:spacing w:before="0" w:after="160" w:line="240" w:lineRule="exact"/>
    </w:pPr>
    <w:rPr>
      <w:rFonts w:ascii="Verdana" w:eastAsia="FangSong_GB2312" w:hAnsi="Verdana"/>
      <w:bCs/>
      <w:color w:val="000000"/>
      <w:sz w:val="24"/>
    </w:rPr>
  </w:style>
  <w:style w:type="paragraph" w:styleId="z-TopofForm">
    <w:name w:val="HTML Top of Form"/>
    <w:basedOn w:val="Normal"/>
    <w:next w:val="Normal"/>
    <w:link w:val="z-TopofFormChar"/>
    <w:hidden/>
    <w:uiPriority w:val="99"/>
    <w:unhideWhenUsed/>
    <w:rsid w:val="00F132F4"/>
    <w:pPr>
      <w:pBdr>
        <w:bottom w:val="single" w:sz="6" w:space="1" w:color="auto"/>
      </w:pBdr>
      <w:overflowPunct/>
      <w:autoSpaceDE/>
      <w:autoSpaceDN/>
      <w:spacing w:before="0"/>
      <w:jc w:val="center"/>
    </w:pPr>
    <w:rPr>
      <w:rFonts w:ascii="Arial" w:eastAsia="Malgun Gothic" w:hAnsi="Arial"/>
      <w:vanish/>
      <w:sz w:val="16"/>
      <w:lang w:val="x-none" w:eastAsia="x-none"/>
    </w:rPr>
  </w:style>
  <w:style w:type="character" w:customStyle="1" w:styleId="z-TopofFormChar">
    <w:name w:val="z-Top of Form Char"/>
    <w:link w:val="z-TopofForm"/>
    <w:uiPriority w:val="99"/>
    <w:locked/>
    <w:rsid w:val="00CC3276"/>
    <w:rPr>
      <w:rFonts w:ascii="Arial" w:eastAsia="Malgun Gothic" w:hAnsi="Arial"/>
      <w:vanish/>
      <w:sz w:val="16"/>
      <w:szCs w:val="22"/>
      <w:lang w:val="x-none" w:eastAsia="x-none"/>
    </w:rPr>
  </w:style>
  <w:style w:type="paragraph" w:styleId="z-BottomofForm">
    <w:name w:val="HTML Bottom of Form"/>
    <w:basedOn w:val="Normal"/>
    <w:next w:val="Normal"/>
    <w:link w:val="z-BottomofFormChar"/>
    <w:hidden/>
    <w:uiPriority w:val="99"/>
    <w:unhideWhenUsed/>
    <w:rsid w:val="00F132F4"/>
    <w:pPr>
      <w:pBdr>
        <w:top w:val="single" w:sz="6" w:space="1" w:color="auto"/>
      </w:pBdr>
      <w:overflowPunct/>
      <w:autoSpaceDE/>
      <w:autoSpaceDN/>
      <w:spacing w:before="0"/>
      <w:jc w:val="center"/>
    </w:pPr>
    <w:rPr>
      <w:rFonts w:ascii="Arial" w:eastAsia="Malgun Gothic" w:hAnsi="Arial"/>
      <w:vanish/>
      <w:sz w:val="16"/>
      <w:lang w:val="x-none" w:eastAsia="x-none"/>
    </w:rPr>
  </w:style>
  <w:style w:type="character" w:customStyle="1" w:styleId="z-BottomofFormChar">
    <w:name w:val="z-Bottom of Form Char"/>
    <w:link w:val="z-BottomofForm"/>
    <w:uiPriority w:val="99"/>
    <w:locked/>
    <w:rsid w:val="00CC3276"/>
    <w:rPr>
      <w:rFonts w:ascii="Arial" w:eastAsia="Malgun Gothic" w:hAnsi="Arial"/>
      <w:vanish/>
      <w:sz w:val="16"/>
      <w:szCs w:val="22"/>
      <w:lang w:val="x-none" w:eastAsia="x-none"/>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
    <w:basedOn w:val="Normal"/>
    <w:link w:val="CaptionChar"/>
    <w:qFormat/>
    <w:rsid w:val="00F132F4"/>
    <w:pPr>
      <w:widowControl w:val="0"/>
      <w:suppressLineNumbers/>
      <w:suppressAutoHyphens/>
      <w:overflowPunct/>
      <w:autoSpaceDE/>
      <w:autoSpaceDN/>
      <w:spacing w:before="120" w:after="120"/>
      <w:jc w:val="center"/>
    </w:pPr>
    <w:rPr>
      <w:rFonts w:eastAsia="MS Mincho" w:cs="Tahoma"/>
      <w:b/>
      <w:iCs/>
      <w:kern w:val="1"/>
      <w:szCs w:val="24"/>
      <w:lang w:eastAsia="ar-SA"/>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Figure Char"/>
    <w:link w:val="Caption"/>
    <w:qFormat/>
    <w:locked/>
    <w:rsid w:val="0020492A"/>
    <w:rPr>
      <w:rFonts w:eastAsia="MS Mincho" w:cs="Tahoma"/>
      <w:b/>
      <w:iCs/>
      <w:kern w:val="1"/>
      <w:sz w:val="22"/>
      <w:szCs w:val="24"/>
      <w:lang w:eastAsia="ar-SA"/>
    </w:rPr>
  </w:style>
  <w:style w:type="paragraph" w:customStyle="1" w:styleId="TableContents">
    <w:name w:val="Table Contents"/>
    <w:basedOn w:val="Normal"/>
    <w:qFormat/>
    <w:rsid w:val="00F132F4"/>
    <w:pPr>
      <w:suppressLineNumbers/>
      <w:suppressAutoHyphens/>
      <w:autoSpaceDN/>
    </w:pPr>
    <w:rPr>
      <w:kern w:val="1"/>
      <w:lang w:eastAsia="ar-SA"/>
    </w:rPr>
  </w:style>
  <w:style w:type="paragraph" w:customStyle="1" w:styleId="FarbigeSchattierung-Akzent11">
    <w:name w:val="Farbige Schattierung - Akzent 11"/>
    <w:hidden/>
    <w:uiPriority w:val="99"/>
    <w:semiHidden/>
    <w:qFormat/>
    <w:rsid w:val="006C3902"/>
    <w:rPr>
      <w:sz w:val="22"/>
      <w:lang w:val="en-GB"/>
    </w:rPr>
  </w:style>
  <w:style w:type="table" w:styleId="TableGrid">
    <w:name w:val="Table Grid"/>
    <w:basedOn w:val="TableNormal"/>
    <w:rsid w:val="0031049C"/>
    <w:pPr>
      <w:tabs>
        <w:tab w:val="left" w:pos="360"/>
        <w:tab w:val="left" w:pos="720"/>
        <w:tab w:val="left" w:pos="1080"/>
        <w:tab w:val="left" w:pos="1440"/>
      </w:tabs>
      <w:overflowPunct w:val="0"/>
      <w:autoSpaceDE w:val="0"/>
      <w:autoSpaceDN w:val="0"/>
      <w:adjustRightInd w:val="0"/>
      <w:spacing w:before="136"/>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unhideWhenUsed/>
    <w:rsid w:val="00F132F4"/>
    <w:pPr>
      <w:overflowPunct/>
      <w:autoSpaceDE/>
      <w:autoSpaceDN/>
      <w:spacing w:before="0"/>
    </w:pPr>
    <w:rPr>
      <w:rFonts w:ascii="Calibri" w:hAnsi="Calibri"/>
      <w:lang w:val="x-none" w:eastAsia="x-none"/>
    </w:rPr>
  </w:style>
  <w:style w:type="character" w:customStyle="1" w:styleId="PlainTextChar">
    <w:name w:val="Plain Text Char"/>
    <w:link w:val="PlainText"/>
    <w:uiPriority w:val="99"/>
    <w:locked/>
    <w:rsid w:val="00BC166F"/>
    <w:rPr>
      <w:rFonts w:ascii="Calibri" w:eastAsiaTheme="minorHAnsi" w:hAnsi="Calibri"/>
      <w:sz w:val="22"/>
      <w:szCs w:val="22"/>
      <w:lang w:val="x-none" w:eastAsia="x-none"/>
    </w:rPr>
  </w:style>
  <w:style w:type="paragraph" w:customStyle="1" w:styleId="Default">
    <w:name w:val="Default"/>
    <w:rsid w:val="00C4307F"/>
    <w:pPr>
      <w:autoSpaceDE w:val="0"/>
      <w:autoSpaceDN w:val="0"/>
      <w:adjustRightInd w:val="0"/>
    </w:pPr>
    <w:rPr>
      <w:rFonts w:ascii="Arial" w:hAnsi="Arial" w:cs="Arial"/>
      <w:color w:val="000000"/>
      <w:sz w:val="24"/>
      <w:szCs w:val="24"/>
      <w:lang w:val="de-DE" w:eastAsia="de-DE"/>
    </w:rPr>
  </w:style>
  <w:style w:type="paragraph" w:styleId="Revision">
    <w:name w:val="Revision"/>
    <w:hidden/>
    <w:uiPriority w:val="99"/>
    <w:qFormat/>
    <w:rsid w:val="008D10D6"/>
    <w:rPr>
      <w:sz w:val="22"/>
      <w:lang w:val="en-CA"/>
    </w:rPr>
  </w:style>
  <w:style w:type="paragraph" w:styleId="ListParagraph">
    <w:name w:val="List Paragraph"/>
    <w:basedOn w:val="Normal"/>
    <w:link w:val="ListParagraphChar"/>
    <w:uiPriority w:val="34"/>
    <w:qFormat/>
    <w:rsid w:val="00BF1051"/>
    <w:pPr>
      <w:overflowPunct/>
      <w:autoSpaceDE/>
      <w:autoSpaceDN/>
      <w:spacing w:before="116"/>
      <w:ind w:left="720"/>
    </w:pPr>
    <w:rPr>
      <w:lang w:eastAsia="zh-CN"/>
    </w:rPr>
  </w:style>
  <w:style w:type="paragraph" w:styleId="CommentText">
    <w:name w:val="annotation text"/>
    <w:basedOn w:val="Normal"/>
    <w:link w:val="CommentTextChar"/>
    <w:rsid w:val="001F3146"/>
    <w:rPr>
      <w:sz w:val="20"/>
    </w:rPr>
  </w:style>
  <w:style w:type="character" w:customStyle="1" w:styleId="CommentTextChar">
    <w:name w:val="Comment Text Char"/>
    <w:basedOn w:val="DefaultParagraphFont"/>
    <w:link w:val="CommentText"/>
    <w:qFormat/>
    <w:rsid w:val="001F3146"/>
  </w:style>
  <w:style w:type="paragraph" w:styleId="CommentSubject">
    <w:name w:val="annotation subject"/>
    <w:basedOn w:val="CommentText"/>
    <w:next w:val="CommentText"/>
    <w:link w:val="CommentSubjectChar"/>
    <w:rsid w:val="001F3146"/>
    <w:rPr>
      <w:b/>
      <w:bCs/>
    </w:rPr>
  </w:style>
  <w:style w:type="character" w:customStyle="1" w:styleId="CommentSubjectChar">
    <w:name w:val="Comment Subject Char"/>
    <w:link w:val="CommentSubject"/>
    <w:qFormat/>
    <w:rsid w:val="001F3146"/>
    <w:rPr>
      <w:b/>
      <w:bCs/>
    </w:rPr>
  </w:style>
  <w:style w:type="paragraph" w:customStyle="1" w:styleId="tableheading">
    <w:name w:val="table heading"/>
    <w:basedOn w:val="Normal"/>
    <w:qFormat/>
    <w:rsid w:val="00F132F4"/>
    <w:pPr>
      <w:keepNext/>
      <w:keepLines/>
      <w:spacing w:before="0" w:after="60"/>
    </w:pPr>
    <w:rPr>
      <w:rFonts w:eastAsia="Malgun Gothic"/>
      <w:b/>
      <w:bCs/>
      <w:sz w:val="20"/>
      <w:lang w:val="en-GB"/>
    </w:rPr>
  </w:style>
  <w:style w:type="paragraph" w:customStyle="1" w:styleId="tablecell">
    <w:name w:val="table cell"/>
    <w:basedOn w:val="Normal"/>
    <w:qFormat/>
    <w:rsid w:val="00F132F4"/>
    <w:pPr>
      <w:keepNext/>
      <w:keepLines/>
      <w:spacing w:before="0" w:after="60"/>
    </w:pPr>
    <w:rPr>
      <w:rFonts w:eastAsia="Malgun Gothic"/>
      <w:sz w:val="20"/>
      <w:lang w:val="en-GB"/>
    </w:rPr>
  </w:style>
  <w:style w:type="paragraph" w:customStyle="1" w:styleId="tablesyntax">
    <w:name w:val="table syntax"/>
    <w:basedOn w:val="Normal"/>
    <w:link w:val="tablesyntaxChar"/>
    <w:qFormat/>
    <w:rsid w:val="008403CE"/>
    <w:pPr>
      <w:keepNext/>
      <w:keepLines/>
      <w:tabs>
        <w:tab w:val="left" w:pos="216"/>
        <w:tab w:val="left" w:pos="432"/>
        <w:tab w:val="left" w:pos="648"/>
        <w:tab w:val="left" w:pos="864"/>
        <w:tab w:val="left" w:pos="1296"/>
        <w:tab w:val="left" w:pos="1512"/>
        <w:tab w:val="left" w:pos="1728"/>
        <w:tab w:val="left" w:pos="1944"/>
        <w:tab w:val="left" w:pos="2160"/>
      </w:tabs>
      <w:spacing w:before="0"/>
    </w:pPr>
    <w:rPr>
      <w:rFonts w:ascii="Times" w:eastAsia="Malgun Gothic" w:hAnsi="Times"/>
      <w:sz w:val="20"/>
      <w:lang w:val="en-GB"/>
    </w:rPr>
  </w:style>
  <w:style w:type="character" w:customStyle="1" w:styleId="tablesyntaxChar">
    <w:name w:val="table syntax Char"/>
    <w:link w:val="tablesyntax"/>
    <w:qFormat/>
    <w:locked/>
    <w:rsid w:val="008403CE"/>
    <w:rPr>
      <w:rFonts w:ascii="Times" w:eastAsia="Malgun Gothic" w:hAnsi="Times"/>
      <w:lang w:val="en-GB"/>
    </w:rPr>
  </w:style>
  <w:style w:type="paragraph" w:styleId="FootnoteText">
    <w:name w:val="footnote text"/>
    <w:basedOn w:val="Normal"/>
    <w:link w:val="FootnoteTextChar"/>
    <w:rsid w:val="0050242A"/>
    <w:rPr>
      <w:sz w:val="20"/>
    </w:rPr>
  </w:style>
  <w:style w:type="character" w:customStyle="1" w:styleId="FootnoteTextChar">
    <w:name w:val="Footnote Text Char"/>
    <w:link w:val="FootnoteText"/>
    <w:rsid w:val="0050242A"/>
    <w:rPr>
      <w:lang w:val="en-CA"/>
    </w:rPr>
  </w:style>
  <w:style w:type="character" w:styleId="FootnoteReference">
    <w:name w:val="footnote reference"/>
    <w:uiPriority w:val="99"/>
    <w:rsid w:val="0050242A"/>
    <w:rPr>
      <w:vertAlign w:val="superscript"/>
    </w:rPr>
  </w:style>
  <w:style w:type="paragraph" w:styleId="NormalWeb">
    <w:name w:val="Normal (Web)"/>
    <w:basedOn w:val="Normal"/>
    <w:uiPriority w:val="99"/>
    <w:unhideWhenUsed/>
    <w:rsid w:val="00F132F4"/>
    <w:pPr>
      <w:overflowPunct/>
      <w:autoSpaceDE/>
      <w:autoSpaceDN/>
      <w:spacing w:before="100" w:beforeAutospacing="1" w:after="100" w:afterAutospacing="1"/>
    </w:pPr>
    <w:rPr>
      <w:rFonts w:eastAsia="Times New Roman"/>
      <w:sz w:val="24"/>
      <w:szCs w:val="24"/>
      <w:lang w:eastAsia="ko-KR"/>
    </w:rPr>
  </w:style>
  <w:style w:type="table" w:customStyle="1" w:styleId="TableGrid1">
    <w:name w:val="Table Grid1"/>
    <w:basedOn w:val="TableNormal"/>
    <w:next w:val="TableGrid"/>
    <w:rsid w:val="002B25BB"/>
    <w:rPr>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
    <w:name w:val="List"/>
    <w:basedOn w:val="Normal"/>
    <w:rsid w:val="00556EEC"/>
    <w:pPr>
      <w:ind w:left="283" w:hanging="283"/>
      <w:contextualSpacing/>
    </w:pPr>
  </w:style>
  <w:style w:type="paragraph" w:styleId="List2">
    <w:name w:val="List 2"/>
    <w:basedOn w:val="Normal"/>
    <w:rsid w:val="00556EEC"/>
    <w:pPr>
      <w:ind w:left="566" w:hanging="283"/>
      <w:contextualSpacing/>
    </w:pPr>
  </w:style>
  <w:style w:type="paragraph" w:styleId="List3">
    <w:name w:val="List 3"/>
    <w:basedOn w:val="Normal"/>
    <w:rsid w:val="00556EEC"/>
    <w:pPr>
      <w:ind w:left="849" w:hanging="283"/>
      <w:contextualSpacing/>
    </w:pPr>
  </w:style>
  <w:style w:type="paragraph" w:styleId="ListBullet">
    <w:name w:val="List Bullet"/>
    <w:basedOn w:val="Normal"/>
    <w:qFormat/>
    <w:rsid w:val="00902C4A"/>
    <w:pPr>
      <w:numPr>
        <w:numId w:val="15"/>
      </w:numPr>
    </w:pPr>
  </w:style>
  <w:style w:type="paragraph" w:styleId="ListBullet2">
    <w:name w:val="List Bullet 2"/>
    <w:basedOn w:val="Normal"/>
    <w:rsid w:val="00556EEC"/>
    <w:pPr>
      <w:numPr>
        <w:numId w:val="16"/>
      </w:numPr>
      <w:contextualSpacing/>
    </w:pPr>
  </w:style>
  <w:style w:type="paragraph" w:styleId="ListBullet3">
    <w:name w:val="List Bullet 3"/>
    <w:basedOn w:val="Normal"/>
    <w:rsid w:val="00556EEC"/>
    <w:pPr>
      <w:numPr>
        <w:numId w:val="17"/>
      </w:numPr>
      <w:contextualSpacing/>
    </w:pPr>
  </w:style>
  <w:style w:type="paragraph" w:styleId="ListBullet4">
    <w:name w:val="List Bullet 4"/>
    <w:basedOn w:val="Normal"/>
    <w:rsid w:val="00556EEC"/>
    <w:pPr>
      <w:numPr>
        <w:numId w:val="18"/>
      </w:numPr>
      <w:contextualSpacing/>
    </w:pPr>
  </w:style>
  <w:style w:type="paragraph" w:styleId="ListContinue3">
    <w:name w:val="List Continue 3"/>
    <w:basedOn w:val="Normal"/>
    <w:rsid w:val="00556EEC"/>
    <w:pPr>
      <w:spacing w:after="120"/>
      <w:ind w:left="849"/>
      <w:contextualSpacing/>
    </w:pPr>
  </w:style>
  <w:style w:type="paragraph" w:customStyle="1" w:styleId="Bezugszeile">
    <w:name w:val="Bezugszeile"/>
    <w:basedOn w:val="Normal"/>
    <w:rsid w:val="008C45E0"/>
    <w:pPr>
      <w:spacing w:after="120"/>
    </w:pPr>
  </w:style>
  <w:style w:type="paragraph" w:styleId="NormalIndent">
    <w:name w:val="Normal Indent"/>
    <w:basedOn w:val="Normal"/>
    <w:rsid w:val="00556EEC"/>
    <w:pPr>
      <w:ind w:left="708"/>
    </w:pPr>
  </w:style>
  <w:style w:type="paragraph" w:styleId="BodyTextFirstIndent">
    <w:name w:val="Body Text First Indent"/>
    <w:basedOn w:val="Normal"/>
    <w:link w:val="BodyTextFirstIndentChar"/>
    <w:rsid w:val="008C45E0"/>
    <w:pPr>
      <w:spacing w:after="120"/>
      <w:ind w:firstLine="210"/>
    </w:pPr>
  </w:style>
  <w:style w:type="character" w:customStyle="1" w:styleId="BodyTextFirstIndentChar">
    <w:name w:val="Body Text First Indent Char"/>
    <w:basedOn w:val="DefaultParagraphFont"/>
    <w:link w:val="BodyTextFirstIndent"/>
    <w:rsid w:val="008C45E0"/>
    <w:rPr>
      <w:sz w:val="22"/>
      <w:lang w:val="en-CA" w:eastAsia="en-US"/>
    </w:rPr>
  </w:style>
  <w:style w:type="paragraph" w:styleId="BodyTextFirstIndent2">
    <w:name w:val="Body Text First Indent 2"/>
    <w:basedOn w:val="Normal"/>
    <w:link w:val="BodyTextFirstIndent2Char"/>
    <w:rsid w:val="008C45E0"/>
    <w:pPr>
      <w:spacing w:after="120"/>
      <w:ind w:left="283" w:firstLine="210"/>
    </w:pPr>
  </w:style>
  <w:style w:type="character" w:customStyle="1" w:styleId="BodyTextFirstIndent2Char">
    <w:name w:val="Body Text First Indent 2 Char"/>
    <w:basedOn w:val="DefaultParagraphFont"/>
    <w:link w:val="BodyTextFirstIndent2"/>
    <w:rsid w:val="008C45E0"/>
    <w:rPr>
      <w:sz w:val="22"/>
      <w:lang w:val="en-CA" w:eastAsia="en-US"/>
    </w:rPr>
  </w:style>
  <w:style w:type="character" w:customStyle="1" w:styleId="ListParagraphChar">
    <w:name w:val="List Paragraph Char"/>
    <w:link w:val="ListParagraph"/>
    <w:uiPriority w:val="34"/>
    <w:rsid w:val="00BF1051"/>
    <w:rPr>
      <w:rFonts w:eastAsiaTheme="minorHAnsi"/>
      <w:sz w:val="22"/>
      <w:szCs w:val="22"/>
      <w:lang w:val="en-CA" w:eastAsia="zh-CN"/>
    </w:rPr>
  </w:style>
  <w:style w:type="paragraph" w:customStyle="1" w:styleId="References">
    <w:name w:val="References"/>
    <w:basedOn w:val="Normal"/>
    <w:qFormat/>
    <w:rsid w:val="00F132F4"/>
    <w:pPr>
      <w:numPr>
        <w:numId w:val="21"/>
      </w:numPr>
      <w:overflowPunct/>
      <w:autoSpaceDE/>
      <w:autoSpaceDN/>
      <w:spacing w:before="0"/>
    </w:pPr>
    <w:rPr>
      <w:rFonts w:eastAsia="PMingLiU"/>
      <w:sz w:val="24"/>
      <w:szCs w:val="24"/>
    </w:rPr>
  </w:style>
  <w:style w:type="table" w:customStyle="1" w:styleId="TableGrid3">
    <w:name w:val="Table Grid3"/>
    <w:basedOn w:val="TableNormal"/>
    <w:next w:val="TableGrid"/>
    <w:uiPriority w:val="39"/>
    <w:rsid w:val="00DD1825"/>
    <w:rPr>
      <w:rFonts w:ascii="Calibri" w:eastAsiaTheme="minorEastAsia"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21">
    <w:name w:val="Grid Table 21"/>
    <w:basedOn w:val="TableNormal"/>
    <w:uiPriority w:val="47"/>
    <w:rsid w:val="00E159E1"/>
    <w:pPr>
      <w:pBdr>
        <w:top w:val="nil"/>
        <w:left w:val="nil"/>
        <w:bottom w:val="nil"/>
        <w:right w:val="nil"/>
        <w:between w:val="nil"/>
        <w:bar w:val="nil"/>
      </w:pBdr>
    </w:pPr>
    <w:rPr>
      <w:rFonts w:eastAsia="Arial Unicode MS"/>
      <w:bdr w:val="nil"/>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2">
    <w:name w:val="Table Grid2"/>
    <w:basedOn w:val="TableNormal"/>
    <w:next w:val="TableGrid"/>
    <w:uiPriority w:val="99"/>
    <w:rsid w:val="0060632C"/>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CA08E9"/>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quation">
    <w:name w:val="Equation"/>
    <w:basedOn w:val="Normal"/>
    <w:rsid w:val="00B37E39"/>
    <w:pPr>
      <w:tabs>
        <w:tab w:val="left" w:pos="794"/>
        <w:tab w:val="left" w:pos="1588"/>
        <w:tab w:val="center" w:pos="4849"/>
        <w:tab w:val="right" w:pos="9696"/>
      </w:tabs>
      <w:spacing w:before="193" w:after="240"/>
    </w:pPr>
    <w:rPr>
      <w:sz w:val="20"/>
      <w:lang w:val="en-GB"/>
    </w:rPr>
  </w:style>
  <w:style w:type="character" w:customStyle="1" w:styleId="InternetLink">
    <w:name w:val="Internet Link"/>
    <w:rsid w:val="00612494"/>
    <w:rPr>
      <w:color w:val="0000FF"/>
      <w:u w:val="single"/>
    </w:rPr>
  </w:style>
  <w:style w:type="character" w:customStyle="1" w:styleId="IvDbodytextChar">
    <w:name w:val="IvD bodytext Char"/>
    <w:basedOn w:val="DefaultParagraphFont"/>
    <w:link w:val="IvDbodytext"/>
    <w:qFormat/>
    <w:rsid w:val="008C45E0"/>
    <w:rPr>
      <w:rFonts w:ascii="Arial" w:eastAsiaTheme="minorHAnsi" w:hAnsi="Arial"/>
      <w:spacing w:val="2"/>
      <w:sz w:val="22"/>
      <w:szCs w:val="22"/>
      <w:lang w:val="en-CA" w:eastAsia="en-US"/>
    </w:rPr>
  </w:style>
  <w:style w:type="paragraph" w:customStyle="1" w:styleId="Index">
    <w:name w:val="Index"/>
    <w:basedOn w:val="Normal"/>
    <w:rsid w:val="00F132F4"/>
    <w:pPr>
      <w:suppressLineNumbers/>
      <w:tabs>
        <w:tab w:val="left" w:pos="1800"/>
        <w:tab w:val="left" w:pos="2160"/>
        <w:tab w:val="left" w:pos="2520"/>
        <w:tab w:val="left" w:pos="2880"/>
        <w:tab w:val="left" w:pos="3240"/>
        <w:tab w:val="left" w:pos="3600"/>
        <w:tab w:val="left" w:pos="3960"/>
        <w:tab w:val="left" w:pos="4320"/>
      </w:tabs>
      <w:overflowPunct/>
      <w:autoSpaceDE/>
      <w:autoSpaceDN/>
    </w:pPr>
    <w:rPr>
      <w:rFonts w:eastAsia="PMingLiU" w:cs="FreeSans"/>
    </w:rPr>
  </w:style>
  <w:style w:type="paragraph" w:customStyle="1" w:styleId="IvDbodytext">
    <w:name w:val="IvD bodytext"/>
    <w:basedOn w:val="Normal"/>
    <w:link w:val="IvDbodytextChar"/>
    <w:rsid w:val="008C45E0"/>
    <w:pPr>
      <w:keepLines/>
      <w:tabs>
        <w:tab w:val="left" w:pos="1800"/>
        <w:tab w:val="left" w:pos="2160"/>
        <w:tab w:val="left" w:pos="2520"/>
        <w:tab w:val="left" w:pos="2552"/>
        <w:tab w:val="left" w:pos="2880"/>
        <w:tab w:val="left" w:pos="3240"/>
        <w:tab w:val="left" w:pos="3600"/>
        <w:tab w:val="left" w:pos="3856"/>
        <w:tab w:val="left" w:pos="3960"/>
        <w:tab w:val="left" w:pos="4320"/>
        <w:tab w:val="left" w:pos="5216"/>
        <w:tab w:val="left" w:pos="6464"/>
        <w:tab w:val="left" w:pos="7768"/>
        <w:tab w:val="left" w:pos="9072"/>
        <w:tab w:val="left" w:pos="9639"/>
      </w:tabs>
      <w:overflowPunct/>
      <w:autoSpaceDE/>
      <w:autoSpaceDN/>
      <w:spacing w:before="240"/>
    </w:pPr>
    <w:rPr>
      <w:rFonts w:ascii="Arial" w:hAnsi="Arial"/>
      <w:spacing w:val="2"/>
      <w:sz w:val="20"/>
    </w:rPr>
  </w:style>
  <w:style w:type="paragraph" w:customStyle="1" w:styleId="TableText">
    <w:name w:val="Table_Text"/>
    <w:basedOn w:val="Normal"/>
    <w:uiPriority w:val="99"/>
    <w:qFormat/>
    <w:rsid w:val="00F132F4"/>
    <w:pPr>
      <w:keepLines/>
      <w:tabs>
        <w:tab w:val="left" w:pos="1800"/>
        <w:tab w:val="left" w:pos="2160"/>
        <w:tab w:val="left" w:pos="2520"/>
        <w:tab w:val="left" w:pos="2880"/>
        <w:tab w:val="left" w:pos="3240"/>
        <w:tab w:val="left" w:pos="3600"/>
        <w:tab w:val="left" w:pos="3960"/>
        <w:tab w:val="left" w:pos="4320"/>
      </w:tabs>
      <w:overflowPunct/>
      <w:autoSpaceDE/>
      <w:autoSpaceDN/>
      <w:spacing w:before="100" w:after="100" w:line="190" w:lineRule="exact"/>
    </w:pPr>
    <w:rPr>
      <w:sz w:val="18"/>
      <w:lang w:val="en-GB"/>
    </w:rPr>
  </w:style>
  <w:style w:type="table" w:customStyle="1" w:styleId="TableGrid5">
    <w:name w:val="Table Grid5"/>
    <w:basedOn w:val="TableNormal"/>
    <w:next w:val="TableGrid"/>
    <w:rsid w:val="00C8197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erFooter">
    <w:name w:val="Header &amp; Footer"/>
    <w:rsid w:val="00F703FE"/>
    <w:pPr>
      <w:pBdr>
        <w:top w:val="nil"/>
        <w:left w:val="nil"/>
        <w:bottom w:val="nil"/>
        <w:right w:val="nil"/>
        <w:between w:val="nil"/>
        <w:bar w:val="nil"/>
      </w:pBdr>
      <w:tabs>
        <w:tab w:val="right" w:pos="9020"/>
      </w:tabs>
    </w:pPr>
    <w:rPr>
      <w:rFonts w:ascii="Helvetica Neue" w:eastAsia="Arial Unicode MS" w:hAnsi="Helvetica Neue" w:cs="Arial Unicode MS"/>
      <w:color w:val="000000"/>
      <w:sz w:val="24"/>
      <w:szCs w:val="24"/>
      <w:bdr w:val="nil"/>
      <w:lang w:eastAsia="zh-CN"/>
    </w:rPr>
  </w:style>
  <w:style w:type="paragraph" w:customStyle="1" w:styleId="Body">
    <w:name w:val="Body"/>
    <w:rsid w:val="00F703FE"/>
    <w:pPr>
      <w:pBdr>
        <w:top w:val="nil"/>
        <w:left w:val="nil"/>
        <w:bottom w:val="nil"/>
        <w:right w:val="nil"/>
        <w:between w:val="nil"/>
        <w:bar w:val="nil"/>
      </w:pBdr>
    </w:pPr>
    <w:rPr>
      <w:rFonts w:ascii="Helvetica Neue" w:eastAsia="Helvetica Neue" w:hAnsi="Helvetica Neue" w:cs="Helvetica Neue"/>
      <w:color w:val="000000"/>
      <w:sz w:val="22"/>
      <w:szCs w:val="22"/>
      <w:bdr w:val="nil"/>
      <w:lang w:eastAsia="zh-CN"/>
    </w:rPr>
  </w:style>
  <w:style w:type="character" w:customStyle="1" w:styleId="Link">
    <w:name w:val="Link"/>
    <w:rsid w:val="00F703FE"/>
    <w:rPr>
      <w:color w:val="0000FF"/>
      <w:u w:val="single" w:color="0000FF"/>
    </w:rPr>
  </w:style>
  <w:style w:type="character" w:customStyle="1" w:styleId="Hyperlink0">
    <w:name w:val="Hyperlink.0"/>
    <w:basedOn w:val="Link"/>
    <w:rsid w:val="00F703FE"/>
    <w:rPr>
      <w:rFonts w:ascii="Times New Roman" w:eastAsia="Times New Roman" w:hAnsi="Times New Roman" w:cs="Times New Roman"/>
      <w:color w:val="0000FF"/>
      <w:u w:val="single" w:color="0000FF"/>
      <w:lang w:val="en-US"/>
    </w:rPr>
  </w:style>
  <w:style w:type="numbering" w:customStyle="1" w:styleId="ImportedStyle1">
    <w:name w:val="Imported Style 1"/>
    <w:rsid w:val="00F703FE"/>
    <w:pPr>
      <w:numPr>
        <w:numId w:val="26"/>
      </w:numPr>
    </w:pPr>
  </w:style>
  <w:style w:type="numbering" w:customStyle="1" w:styleId="Numbered">
    <w:name w:val="Numbered"/>
    <w:rsid w:val="00F703FE"/>
    <w:pPr>
      <w:numPr>
        <w:numId w:val="27"/>
      </w:numPr>
    </w:pPr>
  </w:style>
  <w:style w:type="character" w:customStyle="1" w:styleId="Hyperlink1">
    <w:name w:val="Hyperlink.1"/>
    <w:basedOn w:val="Link"/>
    <w:rsid w:val="00F703FE"/>
    <w:rPr>
      <w:rFonts w:ascii="Times New Roman" w:eastAsia="Times New Roman" w:hAnsi="Times New Roman" w:cs="Times New Roman"/>
      <w:color w:val="0000FF"/>
      <w:u w:val="single" w:color="0000FF"/>
      <w:lang w:val="fr-FR"/>
    </w:rPr>
  </w:style>
  <w:style w:type="character" w:customStyle="1" w:styleId="Hyperlink2">
    <w:name w:val="Hyperlink.2"/>
    <w:basedOn w:val="Link"/>
    <w:rsid w:val="00F703FE"/>
    <w:rPr>
      <w:rFonts w:ascii="Times New Roman" w:eastAsia="Times New Roman" w:hAnsi="Times New Roman" w:cs="Times New Roman"/>
      <w:color w:val="0000FF"/>
      <w:u w:val="single" w:color="0000FF"/>
      <w:lang w:val="en-US"/>
    </w:rPr>
  </w:style>
  <w:style w:type="character" w:customStyle="1" w:styleId="Hyperlink3">
    <w:name w:val="Hyperlink.3"/>
    <w:basedOn w:val="Link"/>
    <w:rsid w:val="00F703FE"/>
    <w:rPr>
      <w:rFonts w:ascii="Times New Roman" w:eastAsia="Times New Roman" w:hAnsi="Times New Roman" w:cs="Times New Roman"/>
      <w:color w:val="0000FF"/>
      <w:sz w:val="21"/>
      <w:szCs w:val="21"/>
      <w:u w:val="single" w:color="0000FF"/>
      <w:lang w:val="fr-FR"/>
    </w:rPr>
  </w:style>
  <w:style w:type="character" w:customStyle="1" w:styleId="Hyperlink4">
    <w:name w:val="Hyperlink.4"/>
    <w:basedOn w:val="Link"/>
    <w:rsid w:val="00F703FE"/>
    <w:rPr>
      <w:rFonts w:ascii="Times New Roman" w:eastAsia="Times New Roman" w:hAnsi="Times New Roman" w:cs="Times New Roman"/>
      <w:color w:val="0000FF"/>
      <w:sz w:val="20"/>
      <w:szCs w:val="20"/>
      <w:u w:val="single" w:color="0000FF"/>
      <w:lang w:val="en-US"/>
    </w:rPr>
  </w:style>
  <w:style w:type="character" w:customStyle="1" w:styleId="Hyperlink5">
    <w:name w:val="Hyperlink.5"/>
    <w:basedOn w:val="Link"/>
    <w:rsid w:val="00F703FE"/>
    <w:rPr>
      <w:rFonts w:ascii="Times New Roman" w:eastAsia="Times New Roman" w:hAnsi="Times New Roman" w:cs="Times New Roman"/>
      <w:color w:val="0000FF"/>
      <w:sz w:val="22"/>
      <w:szCs w:val="22"/>
      <w:u w:val="single" w:color="0000FF"/>
      <w:lang w:val="en-US"/>
    </w:rPr>
  </w:style>
  <w:style w:type="character" w:customStyle="1" w:styleId="Hyperlink6">
    <w:name w:val="Hyperlink.6"/>
    <w:basedOn w:val="Link"/>
    <w:rsid w:val="00F703FE"/>
    <w:rPr>
      <w:color w:val="0000FF"/>
      <w:u w:val="single" w:color="0000FF"/>
      <w:lang w:val="en-US"/>
    </w:rPr>
  </w:style>
  <w:style w:type="character" w:customStyle="1" w:styleId="Hyperlink7">
    <w:name w:val="Hyperlink.7"/>
    <w:basedOn w:val="Link"/>
    <w:rsid w:val="00F703FE"/>
    <w:rPr>
      <w:rFonts w:ascii="Tahoma" w:eastAsia="Tahoma" w:hAnsi="Tahoma" w:cs="Tahoma"/>
      <w:color w:val="0000FF"/>
      <w:sz w:val="21"/>
      <w:szCs w:val="21"/>
      <w:u w:val="single" w:color="0000FF"/>
      <w:lang w:val="en-US"/>
    </w:rPr>
  </w:style>
  <w:style w:type="character" w:customStyle="1" w:styleId="Hyperlink8">
    <w:name w:val="Hyperlink.8"/>
    <w:basedOn w:val="Link"/>
    <w:rsid w:val="00F703FE"/>
    <w:rPr>
      <w:rFonts w:ascii="Times New Roman" w:eastAsia="Times New Roman" w:hAnsi="Times New Roman" w:cs="Times New Roman"/>
      <w:color w:val="0000FF"/>
      <w:u w:val="single" w:color="0000FF"/>
      <w:lang w:val="de-DE"/>
    </w:rPr>
  </w:style>
  <w:style w:type="numbering" w:customStyle="1" w:styleId="ImportedStyle3">
    <w:name w:val="Imported Style 3"/>
    <w:rsid w:val="00F703FE"/>
    <w:pPr>
      <w:numPr>
        <w:numId w:val="28"/>
      </w:numPr>
    </w:pPr>
  </w:style>
  <w:style w:type="numbering" w:customStyle="1" w:styleId="ImportedStyle4">
    <w:name w:val="Imported Style 4"/>
    <w:rsid w:val="00F703FE"/>
    <w:pPr>
      <w:numPr>
        <w:numId w:val="29"/>
      </w:numPr>
    </w:pPr>
  </w:style>
  <w:style w:type="numbering" w:customStyle="1" w:styleId="ImportedStyle5">
    <w:name w:val="Imported Style 5"/>
    <w:rsid w:val="00F703FE"/>
    <w:pPr>
      <w:numPr>
        <w:numId w:val="30"/>
      </w:numPr>
    </w:pPr>
  </w:style>
  <w:style w:type="table" w:customStyle="1" w:styleId="TableGrid6">
    <w:name w:val="Table Grid6"/>
    <w:basedOn w:val="TableNormal"/>
    <w:next w:val="TableGrid"/>
    <w:uiPriority w:val="59"/>
    <w:rsid w:val="00281E91"/>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7">
    <w:name w:val="toc 7"/>
    <w:basedOn w:val="Normal"/>
    <w:next w:val="Normal"/>
    <w:autoRedefine/>
    <w:uiPriority w:val="39"/>
    <w:unhideWhenUsed/>
    <w:rsid w:val="00F132F4"/>
    <w:pPr>
      <w:overflowPunct/>
      <w:autoSpaceDE/>
      <w:autoSpaceDN/>
      <w:spacing w:after="100" w:line="276" w:lineRule="auto"/>
      <w:ind w:left="1320"/>
    </w:pPr>
    <w:rPr>
      <w:rFonts w:ascii="Calibri" w:eastAsia="Times New Roman" w:hAnsi="Calibri"/>
    </w:rPr>
  </w:style>
  <w:style w:type="numbering" w:customStyle="1" w:styleId="NoList1">
    <w:name w:val="No List1"/>
    <w:next w:val="NoList"/>
    <w:uiPriority w:val="99"/>
    <w:semiHidden/>
    <w:unhideWhenUsed/>
    <w:rsid w:val="00E82A16"/>
  </w:style>
  <w:style w:type="table" w:customStyle="1" w:styleId="TableGrid7">
    <w:name w:val="Table Grid7"/>
    <w:basedOn w:val="TableNormal"/>
    <w:next w:val="TableGrid"/>
    <w:rsid w:val="001F217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rsid w:val="002F777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E446D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next w:val="TableGrid"/>
    <w:uiPriority w:val="39"/>
    <w:rsid w:val="001B21A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576B96"/>
  </w:style>
  <w:style w:type="table" w:customStyle="1" w:styleId="TableGrid11">
    <w:name w:val="Table Grid11"/>
    <w:basedOn w:val="TableNormal"/>
    <w:next w:val="TableGrid"/>
    <w:rsid w:val="00576B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3E021E"/>
    <w:rPr>
      <w:rFonts w:eastAsia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
    <w:name w:val="Tabellenraster1"/>
    <w:basedOn w:val="TableNormal"/>
    <w:next w:val="TableGrid"/>
    <w:uiPriority w:val="39"/>
    <w:rsid w:val="00B318C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eineListe1">
    <w:name w:val="Keine Liste1"/>
    <w:next w:val="NoList"/>
    <w:uiPriority w:val="99"/>
    <w:semiHidden/>
    <w:unhideWhenUsed/>
    <w:rsid w:val="00F146C5"/>
  </w:style>
  <w:style w:type="table" w:customStyle="1" w:styleId="Tabellenraster2">
    <w:name w:val="Tabellenraster2"/>
    <w:basedOn w:val="TableNormal"/>
    <w:next w:val="TableGrid"/>
    <w:rsid w:val="00AA1A81"/>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ichtaufgelsteErwhnung1">
    <w:name w:val="Nicht aufgelöste Erwähnung1"/>
    <w:basedOn w:val="DefaultParagraphFont"/>
    <w:uiPriority w:val="99"/>
    <w:semiHidden/>
    <w:unhideWhenUsed/>
    <w:rsid w:val="00761E68"/>
    <w:rPr>
      <w:color w:val="605E5C"/>
      <w:shd w:val="clear" w:color="auto" w:fill="E1DFDD"/>
    </w:rPr>
  </w:style>
  <w:style w:type="numbering" w:customStyle="1" w:styleId="KeineListe2">
    <w:name w:val="Keine Liste2"/>
    <w:next w:val="NoList"/>
    <w:uiPriority w:val="99"/>
    <w:semiHidden/>
    <w:unhideWhenUsed/>
    <w:rsid w:val="00FC05DE"/>
  </w:style>
  <w:style w:type="table" w:customStyle="1" w:styleId="TableGrid13">
    <w:name w:val="Table Grid13"/>
    <w:basedOn w:val="TableNormal"/>
    <w:uiPriority w:val="39"/>
    <w:rsid w:val="001343BA"/>
    <w:rPr>
      <w:rFonts w:eastAsiaTheme="minorHAnsi" w:cstheme="minorBid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rsid w:val="00950BA9"/>
    <w:rPr>
      <w:rFonts w:asciiTheme="minorHAnsi" w:eastAsiaTheme="minorEastAsia" w:hAnsiTheme="minorHAnsi" w:cstheme="minorBidi"/>
      <w:sz w:val="24"/>
      <w:szCs w:val="24"/>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numlev1">
    <w:name w:val="enumlev1"/>
    <w:basedOn w:val="Normal"/>
    <w:rsid w:val="00E70F75"/>
    <w:pPr>
      <w:tabs>
        <w:tab w:val="left" w:pos="794"/>
        <w:tab w:val="left" w:pos="1191"/>
        <w:tab w:val="left" w:pos="1588"/>
        <w:tab w:val="left" w:pos="1985"/>
      </w:tabs>
      <w:adjustRightInd w:val="0"/>
      <w:spacing w:before="86"/>
      <w:ind w:left="1191" w:hanging="397"/>
      <w:textAlignment w:val="baseline"/>
    </w:pPr>
    <w:rPr>
      <w:rFonts w:eastAsia="SimSun"/>
      <w:sz w:val="20"/>
      <w:szCs w:val="20"/>
      <w:lang w:val="en-GB"/>
    </w:rPr>
  </w:style>
  <w:style w:type="table" w:customStyle="1" w:styleId="Tabellenraster3">
    <w:name w:val="Tabellenraster3"/>
    <w:basedOn w:val="TableNormal"/>
    <w:next w:val="TableGrid"/>
    <w:rsid w:val="00DF22B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nhideWhenUsed/>
    <w:rsid w:val="00993AC2"/>
    <w:rPr>
      <w:sz w:val="16"/>
      <w:szCs w:val="16"/>
    </w:rPr>
  </w:style>
  <w:style w:type="character" w:styleId="HTMLCode">
    <w:name w:val="HTML Code"/>
    <w:basedOn w:val="DefaultParagraphFont"/>
    <w:uiPriority w:val="99"/>
    <w:unhideWhenUsed/>
    <w:rsid w:val="00ED6594"/>
    <w:rPr>
      <w:rFonts w:ascii="Courier New" w:eastAsia="Times New Roman" w:hAnsi="Courier New" w:cs="Courier New"/>
      <w:sz w:val="20"/>
      <w:szCs w:val="20"/>
    </w:rPr>
  </w:style>
  <w:style w:type="character" w:customStyle="1" w:styleId="UnresolvedMention1">
    <w:name w:val="Unresolved Mention1"/>
    <w:basedOn w:val="DefaultParagraphFont"/>
    <w:uiPriority w:val="99"/>
    <w:semiHidden/>
    <w:unhideWhenUsed/>
    <w:rsid w:val="00755D0A"/>
    <w:rPr>
      <w:color w:val="605E5C"/>
      <w:shd w:val="clear" w:color="auto" w:fill="E1DFDD"/>
    </w:rPr>
  </w:style>
  <w:style w:type="paragraph" w:styleId="HTMLPreformatted">
    <w:name w:val="HTML Preformatted"/>
    <w:basedOn w:val="Normal"/>
    <w:link w:val="HTMLPreformattedChar"/>
    <w:uiPriority w:val="99"/>
    <w:semiHidden/>
    <w:unhideWhenUsed/>
    <w:rsid w:val="00755D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spacing w:before="0"/>
      <w:jc w:val="left"/>
    </w:pPr>
    <w:rPr>
      <w:rFonts w:ascii="MS Gothic" w:eastAsia="MS Gothic" w:hAnsi="MS Gothic" w:cs="MS Gothic"/>
      <w:sz w:val="24"/>
      <w:szCs w:val="24"/>
      <w:lang w:val="en-US" w:eastAsia="ja-JP"/>
    </w:rPr>
  </w:style>
  <w:style w:type="character" w:customStyle="1" w:styleId="HTMLPreformattedChar">
    <w:name w:val="HTML Preformatted Char"/>
    <w:basedOn w:val="DefaultParagraphFont"/>
    <w:link w:val="HTMLPreformatted"/>
    <w:uiPriority w:val="99"/>
    <w:semiHidden/>
    <w:rsid w:val="00755D0A"/>
    <w:rPr>
      <w:rFonts w:ascii="MS Gothic" w:eastAsia="MS Gothic" w:hAnsi="MS Gothic" w:cs="MS Gothic"/>
      <w:sz w:val="24"/>
      <w:szCs w:val="24"/>
      <w:lang w:eastAsia="ja-JP"/>
    </w:rPr>
  </w:style>
  <w:style w:type="character" w:customStyle="1" w:styleId="fieldsZchn">
    <w:name w:val="fields Zchn"/>
    <w:link w:val="fields"/>
    <w:locked/>
    <w:rsid w:val="005766A8"/>
    <w:rPr>
      <w:rFonts w:ascii="Times" w:eastAsia="BatangChe" w:hAnsi="Times" w:cs="Times"/>
      <w:sz w:val="24"/>
    </w:rPr>
  </w:style>
  <w:style w:type="paragraph" w:customStyle="1" w:styleId="fields">
    <w:name w:val="fields"/>
    <w:basedOn w:val="Normal"/>
    <w:link w:val="fieldsZchn"/>
    <w:rsid w:val="005766A8"/>
    <w:pPr>
      <w:tabs>
        <w:tab w:val="left" w:pos="8010"/>
      </w:tabs>
      <w:overflowPunct/>
      <w:autoSpaceDE/>
      <w:autoSpaceDN/>
      <w:ind w:left="720" w:hanging="360"/>
    </w:pPr>
    <w:rPr>
      <w:rFonts w:ascii="Times" w:eastAsia="BatangChe" w:hAnsi="Times" w:cs="Times"/>
      <w:sz w:val="24"/>
      <w:szCs w:val="20"/>
      <w:lang w:val="en-US"/>
    </w:rPr>
  </w:style>
  <w:style w:type="paragraph" w:styleId="BodyText">
    <w:name w:val="Body Text"/>
    <w:basedOn w:val="Normal"/>
    <w:link w:val="BodyTextChar"/>
    <w:semiHidden/>
    <w:unhideWhenUsed/>
    <w:qFormat/>
    <w:rsid w:val="005B09CB"/>
    <w:pPr>
      <w:spacing w:after="120"/>
    </w:pPr>
  </w:style>
  <w:style w:type="character" w:customStyle="1" w:styleId="BodyTextChar">
    <w:name w:val="Body Text Char"/>
    <w:basedOn w:val="DefaultParagraphFont"/>
    <w:link w:val="BodyText"/>
    <w:semiHidden/>
    <w:rsid w:val="005B09CB"/>
    <w:rPr>
      <w:rFonts w:eastAsiaTheme="minorHAnsi"/>
      <w:sz w:val="22"/>
      <w:szCs w:val="22"/>
      <w:lang w:val="en-CA"/>
    </w:rPr>
  </w:style>
  <w:style w:type="character" w:styleId="UnresolvedMention">
    <w:name w:val="Unresolved Mention"/>
    <w:basedOn w:val="DefaultParagraphFont"/>
    <w:uiPriority w:val="99"/>
    <w:semiHidden/>
    <w:unhideWhenUsed/>
    <w:rsid w:val="005861ED"/>
    <w:rPr>
      <w:color w:val="605E5C"/>
      <w:shd w:val="clear" w:color="auto" w:fill="E1DFDD"/>
    </w:rPr>
  </w:style>
  <w:style w:type="table" w:styleId="GridTable1Light">
    <w:name w:val="Grid Table 1 Light"/>
    <w:basedOn w:val="TableNormal"/>
    <w:rsid w:val="00CF4884"/>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msonormal0">
    <w:name w:val="msonormal"/>
    <w:basedOn w:val="Normal"/>
    <w:rsid w:val="00F227BF"/>
    <w:pPr>
      <w:overflowPunct/>
      <w:autoSpaceDE/>
      <w:autoSpaceDN/>
      <w:spacing w:before="100" w:beforeAutospacing="1" w:after="100" w:afterAutospacing="1"/>
      <w:jc w:val="left"/>
    </w:pPr>
    <w:rPr>
      <w:rFonts w:eastAsia="Times New Roman"/>
      <w:sz w:val="24"/>
      <w:szCs w:val="24"/>
    </w:rPr>
  </w:style>
  <w:style w:type="character" w:customStyle="1" w:styleId="1">
    <w:name w:val="未解決のメンション1"/>
    <w:basedOn w:val="DefaultParagraphFont"/>
    <w:uiPriority w:val="99"/>
    <w:semiHidden/>
    <w:rsid w:val="00F227BF"/>
    <w:rPr>
      <w:color w:val="605E5C"/>
      <w:shd w:val="clear" w:color="auto" w:fill="E1DFDD"/>
    </w:rPr>
  </w:style>
  <w:style w:type="table" w:customStyle="1" w:styleId="Tabellenraster4">
    <w:name w:val="Tabellenraster4"/>
    <w:basedOn w:val="TableNormal"/>
    <w:next w:val="TableGrid"/>
    <w:rsid w:val="00780BE6"/>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5">
    <w:name w:val="xl65"/>
    <w:basedOn w:val="Normal"/>
    <w:rsid w:val="0029610F"/>
    <w:pPr>
      <w:pBdr>
        <w:left w:val="single" w:sz="8"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66">
    <w:name w:val="xl66"/>
    <w:basedOn w:val="Normal"/>
    <w:rsid w:val="0029610F"/>
    <w:pPr>
      <w:pBdr>
        <w:right w:val="single" w:sz="8"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67">
    <w:name w:val="xl67"/>
    <w:basedOn w:val="Normal"/>
    <w:rsid w:val="0029610F"/>
    <w:pPr>
      <w:pBdr>
        <w:right w:val="single" w:sz="8"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68">
    <w:name w:val="xl68"/>
    <w:basedOn w:val="Normal"/>
    <w:rsid w:val="0029610F"/>
    <w:pPr>
      <w:pBdr>
        <w:top w:val="single" w:sz="4" w:space="0" w:color="auto"/>
        <w:left w:val="single" w:sz="8" w:space="0" w:color="auto"/>
        <w:bottom w:val="single" w:sz="8" w:space="0" w:color="auto"/>
        <w:right w:val="single" w:sz="4"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69">
    <w:name w:val="xl69"/>
    <w:basedOn w:val="Normal"/>
    <w:rsid w:val="0029610F"/>
    <w:pPr>
      <w:pBdr>
        <w:top w:val="single" w:sz="4" w:space="0" w:color="auto"/>
        <w:left w:val="single" w:sz="8" w:space="0" w:color="auto"/>
        <w:bottom w:val="single" w:sz="8"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70">
    <w:name w:val="xl70"/>
    <w:basedOn w:val="Normal"/>
    <w:rsid w:val="0029610F"/>
    <w:pPr>
      <w:pBdr>
        <w:top w:val="single" w:sz="4" w:space="0" w:color="auto"/>
        <w:bottom w:val="single" w:sz="8"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71">
    <w:name w:val="xl71"/>
    <w:basedOn w:val="Normal"/>
    <w:rsid w:val="0029610F"/>
    <w:pPr>
      <w:pBdr>
        <w:top w:val="single" w:sz="4" w:space="0" w:color="auto"/>
        <w:bottom w:val="single" w:sz="8"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72">
    <w:name w:val="xl72"/>
    <w:basedOn w:val="Normal"/>
    <w:rsid w:val="0029610F"/>
    <w:pPr>
      <w:pBdr>
        <w:top w:val="single" w:sz="4" w:space="0" w:color="auto"/>
        <w:bottom w:val="single" w:sz="8" w:space="0" w:color="auto"/>
        <w:right w:val="single" w:sz="8"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73">
    <w:name w:val="xl73"/>
    <w:basedOn w:val="Normal"/>
    <w:rsid w:val="0029610F"/>
    <w:pPr>
      <w:pBdr>
        <w:top w:val="single" w:sz="4" w:space="0" w:color="auto"/>
        <w:left w:val="single" w:sz="8" w:space="0" w:color="auto"/>
        <w:bottom w:val="single" w:sz="4"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74">
    <w:name w:val="xl74"/>
    <w:basedOn w:val="Normal"/>
    <w:rsid w:val="0029610F"/>
    <w:pPr>
      <w:pBdr>
        <w:top w:val="single" w:sz="4" w:space="0" w:color="auto"/>
        <w:bottom w:val="single" w:sz="4"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75">
    <w:name w:val="xl75"/>
    <w:basedOn w:val="Normal"/>
    <w:rsid w:val="0029610F"/>
    <w:pPr>
      <w:pBdr>
        <w:top w:val="single" w:sz="4" w:space="0" w:color="auto"/>
        <w:bottom w:val="single" w:sz="4"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76">
    <w:name w:val="xl76"/>
    <w:basedOn w:val="Normal"/>
    <w:rsid w:val="0029610F"/>
    <w:pPr>
      <w:pBdr>
        <w:top w:val="single" w:sz="4" w:space="0" w:color="auto"/>
        <w:bottom w:val="single" w:sz="4" w:space="0" w:color="auto"/>
        <w:right w:val="single" w:sz="8"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77">
    <w:name w:val="xl77"/>
    <w:basedOn w:val="Normal"/>
    <w:rsid w:val="0029610F"/>
    <w:pPr>
      <w:pBdr>
        <w:right w:val="single" w:sz="8"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78">
    <w:name w:val="xl78"/>
    <w:basedOn w:val="Normal"/>
    <w:rsid w:val="0029610F"/>
    <w:pPr>
      <w:pBdr>
        <w:top w:val="single" w:sz="4" w:space="0" w:color="auto"/>
        <w:left w:val="single" w:sz="8" w:space="0" w:color="auto"/>
        <w:bottom w:val="single" w:sz="4" w:space="0" w:color="auto"/>
        <w:right w:val="single" w:sz="4"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79">
    <w:name w:val="xl79"/>
    <w:basedOn w:val="Normal"/>
    <w:rsid w:val="0029610F"/>
    <w:pPr>
      <w:pBdr>
        <w:left w:val="single" w:sz="8"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80">
    <w:name w:val="xl80"/>
    <w:basedOn w:val="Normal"/>
    <w:rsid w:val="0029610F"/>
    <w:pPr>
      <w:pBdr>
        <w:right w:val="single" w:sz="8"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81">
    <w:name w:val="xl81"/>
    <w:basedOn w:val="Normal"/>
    <w:rsid w:val="0029610F"/>
    <w:pPr>
      <w:pBdr>
        <w:top w:val="single" w:sz="4" w:space="0" w:color="auto"/>
        <w:left w:val="single" w:sz="8"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82">
    <w:name w:val="xl82"/>
    <w:basedOn w:val="Normal"/>
    <w:rsid w:val="0029610F"/>
    <w:pPr>
      <w:pBdr>
        <w:top w:val="single" w:sz="4"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83">
    <w:name w:val="xl83"/>
    <w:basedOn w:val="Normal"/>
    <w:rsid w:val="0029610F"/>
    <w:pPr>
      <w:pBdr>
        <w:top w:val="single" w:sz="4"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84">
    <w:name w:val="xl84"/>
    <w:basedOn w:val="Normal"/>
    <w:rsid w:val="0029610F"/>
    <w:pPr>
      <w:pBdr>
        <w:top w:val="single" w:sz="4" w:space="0" w:color="auto"/>
        <w:right w:val="single" w:sz="8"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85">
    <w:name w:val="xl85"/>
    <w:basedOn w:val="Normal"/>
    <w:rsid w:val="0029610F"/>
    <w:pPr>
      <w:pBdr>
        <w:top w:val="single" w:sz="4"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86">
    <w:name w:val="xl86"/>
    <w:basedOn w:val="Normal"/>
    <w:rsid w:val="0029610F"/>
    <w:pPr>
      <w:pBdr>
        <w:top w:val="single" w:sz="4" w:space="0" w:color="auto"/>
        <w:right w:val="single" w:sz="8"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87">
    <w:name w:val="xl87"/>
    <w:basedOn w:val="Normal"/>
    <w:rsid w:val="0029610F"/>
    <w:pPr>
      <w:pBdr>
        <w:left w:val="single" w:sz="8" w:space="0" w:color="auto"/>
        <w:bottom w:val="single" w:sz="4"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88">
    <w:name w:val="xl88"/>
    <w:basedOn w:val="Normal"/>
    <w:rsid w:val="0029610F"/>
    <w:pPr>
      <w:pBdr>
        <w:bottom w:val="single" w:sz="4"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89">
    <w:name w:val="xl89"/>
    <w:basedOn w:val="Normal"/>
    <w:rsid w:val="0029610F"/>
    <w:pPr>
      <w:pBdr>
        <w:bottom w:val="single" w:sz="4"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90">
    <w:name w:val="xl90"/>
    <w:basedOn w:val="Normal"/>
    <w:rsid w:val="0029610F"/>
    <w:pPr>
      <w:pBdr>
        <w:bottom w:val="single" w:sz="4" w:space="0" w:color="auto"/>
        <w:right w:val="single" w:sz="8"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91">
    <w:name w:val="xl91"/>
    <w:basedOn w:val="Normal"/>
    <w:rsid w:val="0029610F"/>
    <w:pPr>
      <w:pBdr>
        <w:left w:val="single" w:sz="8" w:space="0" w:color="auto"/>
        <w:bottom w:val="single" w:sz="4" w:space="0" w:color="auto"/>
        <w:right w:val="single" w:sz="4"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92">
    <w:name w:val="xl92"/>
    <w:basedOn w:val="Normal"/>
    <w:rsid w:val="0029610F"/>
    <w:pPr>
      <w:pBdr>
        <w:bottom w:val="single" w:sz="4"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93">
    <w:name w:val="xl93"/>
    <w:basedOn w:val="Normal"/>
    <w:rsid w:val="0029610F"/>
    <w:pPr>
      <w:pBdr>
        <w:bottom w:val="single" w:sz="4"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94">
    <w:name w:val="xl94"/>
    <w:basedOn w:val="Normal"/>
    <w:rsid w:val="0029610F"/>
    <w:pPr>
      <w:pBdr>
        <w:top w:val="single" w:sz="4"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95">
    <w:name w:val="xl95"/>
    <w:basedOn w:val="Normal"/>
    <w:rsid w:val="0029610F"/>
    <w:pPr>
      <w:pBdr>
        <w:top w:val="single" w:sz="4"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96">
    <w:name w:val="xl96"/>
    <w:basedOn w:val="Normal"/>
    <w:rsid w:val="0029610F"/>
    <w:pPr>
      <w:pBdr>
        <w:top w:val="single" w:sz="4"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97">
    <w:name w:val="xl97"/>
    <w:basedOn w:val="Normal"/>
    <w:rsid w:val="0029610F"/>
    <w:pPr>
      <w:pBdr>
        <w:top w:val="single" w:sz="4" w:space="0" w:color="auto"/>
        <w:right w:val="single" w:sz="8"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98">
    <w:name w:val="xl98"/>
    <w:basedOn w:val="Normal"/>
    <w:rsid w:val="0029610F"/>
    <w:pPr>
      <w:pBdr>
        <w:left w:val="single" w:sz="8" w:space="0" w:color="auto"/>
        <w:bottom w:val="single" w:sz="4"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99">
    <w:name w:val="xl99"/>
    <w:basedOn w:val="Normal"/>
    <w:rsid w:val="0029610F"/>
    <w:pPr>
      <w:pBdr>
        <w:bottom w:val="single" w:sz="4" w:space="0" w:color="auto"/>
        <w:right w:val="single" w:sz="8"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100">
    <w:name w:val="xl100"/>
    <w:basedOn w:val="Normal"/>
    <w:rsid w:val="0029610F"/>
    <w:pPr>
      <w:pBdr>
        <w:top w:val="single" w:sz="4" w:space="0" w:color="auto"/>
        <w:left w:val="single" w:sz="8"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101">
    <w:name w:val="xl101"/>
    <w:basedOn w:val="Normal"/>
    <w:rsid w:val="0029610F"/>
    <w:pPr>
      <w:pBdr>
        <w:top w:val="single" w:sz="4" w:space="0" w:color="auto"/>
        <w:right w:val="single" w:sz="8"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102">
    <w:name w:val="xl102"/>
    <w:basedOn w:val="Normal"/>
    <w:rsid w:val="0029610F"/>
    <w:pPr>
      <w:pBdr>
        <w:top w:val="single" w:sz="4" w:space="0" w:color="auto"/>
        <w:left w:val="single" w:sz="8" w:space="0" w:color="auto"/>
        <w:bottom w:val="double" w:sz="6"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103">
    <w:name w:val="xl103"/>
    <w:basedOn w:val="Normal"/>
    <w:rsid w:val="0029610F"/>
    <w:pPr>
      <w:pBdr>
        <w:top w:val="single" w:sz="4" w:space="0" w:color="auto"/>
        <w:bottom w:val="double" w:sz="6"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104">
    <w:name w:val="xl104"/>
    <w:basedOn w:val="Normal"/>
    <w:rsid w:val="0029610F"/>
    <w:pPr>
      <w:pBdr>
        <w:top w:val="single" w:sz="4" w:space="0" w:color="auto"/>
        <w:bottom w:val="double" w:sz="6"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105">
    <w:name w:val="xl105"/>
    <w:basedOn w:val="Normal"/>
    <w:rsid w:val="0029610F"/>
    <w:pPr>
      <w:pBdr>
        <w:top w:val="single" w:sz="4" w:space="0" w:color="auto"/>
        <w:bottom w:val="double" w:sz="6" w:space="0" w:color="auto"/>
        <w:right w:val="single" w:sz="8"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106">
    <w:name w:val="xl106"/>
    <w:basedOn w:val="Normal"/>
    <w:rsid w:val="0029610F"/>
    <w:pPr>
      <w:pBdr>
        <w:left w:val="single" w:sz="8" w:space="0" w:color="auto"/>
        <w:bottom w:val="single" w:sz="4" w:space="0" w:color="auto"/>
        <w:right w:val="single" w:sz="4"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107">
    <w:name w:val="xl107"/>
    <w:basedOn w:val="Normal"/>
    <w:rsid w:val="0029610F"/>
    <w:pPr>
      <w:pBdr>
        <w:left w:val="single" w:sz="8" w:space="0" w:color="auto"/>
        <w:bottom w:val="double" w:sz="6"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108">
    <w:name w:val="xl108"/>
    <w:basedOn w:val="Normal"/>
    <w:rsid w:val="0029610F"/>
    <w:pPr>
      <w:pBdr>
        <w:bottom w:val="double" w:sz="6"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109">
    <w:name w:val="xl109"/>
    <w:basedOn w:val="Normal"/>
    <w:rsid w:val="0029610F"/>
    <w:pPr>
      <w:pBdr>
        <w:bottom w:val="double" w:sz="6"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110">
    <w:name w:val="xl110"/>
    <w:basedOn w:val="Normal"/>
    <w:rsid w:val="0029610F"/>
    <w:pPr>
      <w:pBdr>
        <w:bottom w:val="double" w:sz="6" w:space="0" w:color="auto"/>
        <w:right w:val="single" w:sz="8"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111">
    <w:name w:val="xl111"/>
    <w:basedOn w:val="Normal"/>
    <w:rsid w:val="0029610F"/>
    <w:pPr>
      <w:pBdr>
        <w:top w:val="double" w:sz="6" w:space="0" w:color="auto"/>
        <w:left w:val="single" w:sz="8"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112">
    <w:name w:val="xl112"/>
    <w:basedOn w:val="Normal"/>
    <w:rsid w:val="0029610F"/>
    <w:pPr>
      <w:pBdr>
        <w:top w:val="double" w:sz="6"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113">
    <w:name w:val="xl113"/>
    <w:basedOn w:val="Normal"/>
    <w:rsid w:val="0029610F"/>
    <w:pPr>
      <w:pBdr>
        <w:top w:val="double" w:sz="6"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114">
    <w:name w:val="xl114"/>
    <w:basedOn w:val="Normal"/>
    <w:rsid w:val="0029610F"/>
    <w:pPr>
      <w:pBdr>
        <w:top w:val="double" w:sz="6" w:space="0" w:color="auto"/>
        <w:right w:val="single" w:sz="8"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115">
    <w:name w:val="xl115"/>
    <w:basedOn w:val="Normal"/>
    <w:rsid w:val="0029610F"/>
    <w:pPr>
      <w:pBdr>
        <w:top w:val="single" w:sz="4" w:space="0" w:color="auto"/>
        <w:left w:val="single" w:sz="8" w:space="0" w:color="auto"/>
        <w:bottom w:val="double" w:sz="6" w:space="0" w:color="auto"/>
        <w:right w:val="single" w:sz="4"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116">
    <w:name w:val="xl116"/>
    <w:basedOn w:val="Normal"/>
    <w:rsid w:val="0029610F"/>
    <w:pPr>
      <w:pBdr>
        <w:right w:val="single" w:sz="8" w:space="0" w:color="auto"/>
      </w:pBdr>
      <w:shd w:val="clear" w:color="000000" w:fill="F2F2F2"/>
      <w:overflowPunct/>
      <w:autoSpaceDE/>
      <w:autoSpaceDN/>
      <w:spacing w:before="100" w:beforeAutospacing="1" w:after="100" w:afterAutospacing="1"/>
      <w:jc w:val="left"/>
    </w:pPr>
    <w:rPr>
      <w:rFonts w:eastAsia="Times New Roman"/>
      <w:sz w:val="24"/>
      <w:szCs w:val="24"/>
    </w:rPr>
  </w:style>
  <w:style w:type="paragraph" w:customStyle="1" w:styleId="xl117">
    <w:name w:val="xl117"/>
    <w:basedOn w:val="Normal"/>
    <w:rsid w:val="0029610F"/>
    <w:pPr>
      <w:pBdr>
        <w:bottom w:val="double" w:sz="6" w:space="0" w:color="auto"/>
      </w:pBdr>
      <w:shd w:val="clear" w:color="000000" w:fill="F2F2F2"/>
      <w:overflowPunct/>
      <w:autoSpaceDE/>
      <w:autoSpaceDN/>
      <w:spacing w:before="100" w:beforeAutospacing="1" w:after="100" w:afterAutospacing="1"/>
      <w:jc w:val="left"/>
    </w:pPr>
    <w:rPr>
      <w:rFonts w:eastAsia="Times New Roman"/>
      <w:sz w:val="24"/>
      <w:szCs w:val="24"/>
    </w:rPr>
  </w:style>
  <w:style w:type="paragraph" w:customStyle="1" w:styleId="xl118">
    <w:name w:val="xl118"/>
    <w:basedOn w:val="Normal"/>
    <w:rsid w:val="0029610F"/>
    <w:pPr>
      <w:pBdr>
        <w:bottom w:val="double" w:sz="6" w:space="0" w:color="auto"/>
        <w:right w:val="single" w:sz="8" w:space="0" w:color="auto"/>
      </w:pBdr>
      <w:shd w:val="clear" w:color="000000" w:fill="F2F2F2"/>
      <w:overflowPunct/>
      <w:autoSpaceDE/>
      <w:autoSpaceDN/>
      <w:spacing w:before="100" w:beforeAutospacing="1" w:after="100" w:afterAutospacing="1"/>
      <w:jc w:val="left"/>
    </w:pPr>
    <w:rPr>
      <w:rFonts w:eastAsia="Times New Roman"/>
      <w:sz w:val="24"/>
      <w:szCs w:val="24"/>
    </w:rPr>
  </w:style>
  <w:style w:type="paragraph" w:customStyle="1" w:styleId="xl119">
    <w:name w:val="xl119"/>
    <w:basedOn w:val="Normal"/>
    <w:rsid w:val="0029610F"/>
    <w:pPr>
      <w:pBdr>
        <w:top w:val="single" w:sz="4" w:space="0" w:color="auto"/>
      </w:pBdr>
      <w:shd w:val="clear" w:color="000000" w:fill="F2F2F2"/>
      <w:overflowPunct/>
      <w:autoSpaceDE/>
      <w:autoSpaceDN/>
      <w:spacing w:before="100" w:beforeAutospacing="1" w:after="100" w:afterAutospacing="1"/>
      <w:jc w:val="left"/>
    </w:pPr>
    <w:rPr>
      <w:rFonts w:eastAsia="Times New Roman"/>
      <w:sz w:val="24"/>
      <w:szCs w:val="24"/>
    </w:rPr>
  </w:style>
  <w:style w:type="paragraph" w:customStyle="1" w:styleId="xl120">
    <w:name w:val="xl120"/>
    <w:basedOn w:val="Normal"/>
    <w:rsid w:val="0029610F"/>
    <w:pPr>
      <w:pBdr>
        <w:right w:val="single" w:sz="8" w:space="0" w:color="auto"/>
      </w:pBdr>
      <w:shd w:val="clear" w:color="000000" w:fill="F2F2F2"/>
      <w:overflowPunct/>
      <w:autoSpaceDE/>
      <w:autoSpaceDN/>
      <w:spacing w:before="100" w:beforeAutospacing="1" w:after="100" w:afterAutospacing="1"/>
      <w:jc w:val="left"/>
    </w:pPr>
    <w:rPr>
      <w:rFonts w:eastAsia="Times New Roman"/>
      <w:sz w:val="24"/>
      <w:szCs w:val="24"/>
    </w:rPr>
  </w:style>
  <w:style w:type="paragraph" w:customStyle="1" w:styleId="xl121">
    <w:name w:val="xl121"/>
    <w:basedOn w:val="Normal"/>
    <w:rsid w:val="0029610F"/>
    <w:pPr>
      <w:pBdr>
        <w:top w:val="single" w:sz="4" w:space="0" w:color="auto"/>
        <w:right w:val="single" w:sz="8" w:space="0" w:color="auto"/>
      </w:pBdr>
      <w:shd w:val="clear" w:color="000000" w:fill="F2F2F2"/>
      <w:overflowPunct/>
      <w:autoSpaceDE/>
      <w:autoSpaceDN/>
      <w:spacing w:before="100" w:beforeAutospacing="1" w:after="100" w:afterAutospacing="1"/>
      <w:jc w:val="left"/>
    </w:pPr>
    <w:rPr>
      <w:rFonts w:eastAsia="Times New Roman"/>
      <w:sz w:val="24"/>
      <w:szCs w:val="24"/>
    </w:rPr>
  </w:style>
  <w:style w:type="paragraph" w:customStyle="1" w:styleId="xl122">
    <w:name w:val="xl122"/>
    <w:basedOn w:val="Normal"/>
    <w:rsid w:val="0029610F"/>
    <w:pPr>
      <w:pBdr>
        <w:bottom w:val="single" w:sz="4" w:space="0" w:color="auto"/>
      </w:pBdr>
      <w:shd w:val="clear" w:color="000000" w:fill="FFFFFF"/>
      <w:overflowPunct/>
      <w:autoSpaceDE/>
      <w:autoSpaceDN/>
      <w:spacing w:before="100" w:beforeAutospacing="1" w:after="100" w:afterAutospacing="1"/>
      <w:jc w:val="left"/>
    </w:pPr>
    <w:rPr>
      <w:rFonts w:eastAsia="Times New Roman"/>
      <w:b/>
      <w:bCs/>
      <w:sz w:val="24"/>
      <w:szCs w:val="24"/>
    </w:rPr>
  </w:style>
  <w:style w:type="paragraph" w:customStyle="1" w:styleId="xl123">
    <w:name w:val="xl123"/>
    <w:basedOn w:val="Normal"/>
    <w:rsid w:val="0029610F"/>
    <w:pPr>
      <w:pBdr>
        <w:bottom w:val="single" w:sz="4" w:space="0" w:color="auto"/>
      </w:pBdr>
      <w:shd w:val="clear" w:color="000000" w:fill="FFFFFF"/>
      <w:overflowPunct/>
      <w:autoSpaceDE/>
      <w:autoSpaceDN/>
      <w:spacing w:before="100" w:beforeAutospacing="1" w:after="100" w:afterAutospacing="1"/>
      <w:jc w:val="left"/>
    </w:pPr>
    <w:rPr>
      <w:rFonts w:eastAsia="Times New Roman"/>
      <w:b/>
      <w:bCs/>
      <w:sz w:val="24"/>
      <w:szCs w:val="24"/>
    </w:rPr>
  </w:style>
  <w:style w:type="paragraph" w:customStyle="1" w:styleId="xl124">
    <w:name w:val="xl124"/>
    <w:basedOn w:val="Normal"/>
    <w:rsid w:val="0029610F"/>
    <w:pPr>
      <w:pBdr>
        <w:left w:val="single" w:sz="8" w:space="0" w:color="auto"/>
      </w:pBdr>
      <w:shd w:val="clear" w:color="000000" w:fill="FFFFFF"/>
      <w:overflowPunct/>
      <w:autoSpaceDE/>
      <w:autoSpaceDN/>
      <w:spacing w:before="100" w:beforeAutospacing="1" w:after="100" w:afterAutospacing="1"/>
      <w:jc w:val="left"/>
    </w:pPr>
    <w:rPr>
      <w:rFonts w:eastAsia="Times New Roman"/>
      <w:b/>
      <w:bCs/>
      <w:sz w:val="24"/>
      <w:szCs w:val="24"/>
    </w:rPr>
  </w:style>
  <w:style w:type="paragraph" w:customStyle="1" w:styleId="xl125">
    <w:name w:val="xl125"/>
    <w:basedOn w:val="Normal"/>
    <w:rsid w:val="0029610F"/>
    <w:pPr>
      <w:pBdr>
        <w:right w:val="single" w:sz="8" w:space="0" w:color="auto"/>
      </w:pBdr>
      <w:shd w:val="clear" w:color="000000" w:fill="FFFFFF"/>
      <w:overflowPunct/>
      <w:autoSpaceDE/>
      <w:autoSpaceDN/>
      <w:spacing w:before="100" w:beforeAutospacing="1" w:after="100" w:afterAutospacing="1"/>
      <w:jc w:val="left"/>
    </w:pPr>
    <w:rPr>
      <w:rFonts w:eastAsia="Times New Roman"/>
      <w:b/>
      <w:bCs/>
      <w:sz w:val="24"/>
      <w:szCs w:val="24"/>
    </w:rPr>
  </w:style>
  <w:style w:type="paragraph" w:customStyle="1" w:styleId="xl126">
    <w:name w:val="xl126"/>
    <w:basedOn w:val="Normal"/>
    <w:rsid w:val="0029610F"/>
    <w:pPr>
      <w:pBdr>
        <w:left w:val="single" w:sz="8" w:space="0" w:color="auto"/>
      </w:pBdr>
      <w:shd w:val="clear" w:color="000000" w:fill="FFFFFF"/>
      <w:overflowPunct/>
      <w:autoSpaceDE/>
      <w:autoSpaceDN/>
      <w:spacing w:before="100" w:beforeAutospacing="1" w:after="100" w:afterAutospacing="1"/>
      <w:jc w:val="left"/>
    </w:pPr>
    <w:rPr>
      <w:rFonts w:eastAsia="Times New Roman"/>
      <w:color w:val="808080"/>
      <w:sz w:val="24"/>
      <w:szCs w:val="24"/>
    </w:rPr>
  </w:style>
  <w:style w:type="paragraph" w:customStyle="1" w:styleId="xl127">
    <w:name w:val="xl127"/>
    <w:basedOn w:val="Normal"/>
    <w:rsid w:val="0029610F"/>
    <w:pPr>
      <w:pBdr>
        <w:right w:val="single" w:sz="8" w:space="0" w:color="auto"/>
      </w:pBdr>
      <w:shd w:val="clear" w:color="000000" w:fill="FFFFFF"/>
      <w:overflowPunct/>
      <w:autoSpaceDE/>
      <w:autoSpaceDN/>
      <w:spacing w:before="100" w:beforeAutospacing="1" w:after="100" w:afterAutospacing="1"/>
      <w:jc w:val="left"/>
    </w:pPr>
    <w:rPr>
      <w:rFonts w:eastAsia="Times New Roman"/>
      <w:color w:val="808080"/>
      <w:sz w:val="24"/>
      <w:szCs w:val="24"/>
    </w:rPr>
  </w:style>
  <w:style w:type="paragraph" w:customStyle="1" w:styleId="xl128">
    <w:name w:val="xl128"/>
    <w:basedOn w:val="Normal"/>
    <w:rsid w:val="0029610F"/>
    <w:pPr>
      <w:pBdr>
        <w:left w:val="single" w:sz="8" w:space="0" w:color="auto"/>
        <w:bottom w:val="single" w:sz="4" w:space="0" w:color="auto"/>
      </w:pBdr>
      <w:shd w:val="clear" w:color="000000" w:fill="FFFFFF"/>
      <w:overflowPunct/>
      <w:autoSpaceDE/>
      <w:autoSpaceDN/>
      <w:spacing w:before="100" w:beforeAutospacing="1" w:after="100" w:afterAutospacing="1"/>
      <w:jc w:val="left"/>
    </w:pPr>
    <w:rPr>
      <w:rFonts w:eastAsia="Times New Roman"/>
      <w:b/>
      <w:bCs/>
      <w:sz w:val="24"/>
      <w:szCs w:val="24"/>
    </w:rPr>
  </w:style>
  <w:style w:type="paragraph" w:customStyle="1" w:styleId="xl129">
    <w:name w:val="xl129"/>
    <w:basedOn w:val="Normal"/>
    <w:rsid w:val="0029610F"/>
    <w:pPr>
      <w:pBdr>
        <w:bottom w:val="single" w:sz="4" w:space="0" w:color="auto"/>
        <w:right w:val="single" w:sz="8" w:space="0" w:color="auto"/>
      </w:pBdr>
      <w:shd w:val="clear" w:color="000000" w:fill="FFFFFF"/>
      <w:overflowPunct/>
      <w:autoSpaceDE/>
      <w:autoSpaceDN/>
      <w:spacing w:before="100" w:beforeAutospacing="1" w:after="100" w:afterAutospacing="1"/>
      <w:jc w:val="left"/>
    </w:pPr>
    <w:rPr>
      <w:rFonts w:eastAsia="Times New Roman"/>
      <w:b/>
      <w:bCs/>
      <w:sz w:val="24"/>
      <w:szCs w:val="24"/>
    </w:rPr>
  </w:style>
  <w:style w:type="paragraph" w:customStyle="1" w:styleId="xl130">
    <w:name w:val="xl130"/>
    <w:basedOn w:val="Normal"/>
    <w:rsid w:val="0029610F"/>
    <w:pPr>
      <w:pBdr>
        <w:top w:val="single" w:sz="4" w:space="0" w:color="auto"/>
      </w:pBdr>
      <w:shd w:val="clear" w:color="000000" w:fill="FFFFFF"/>
      <w:overflowPunct/>
      <w:autoSpaceDE/>
      <w:autoSpaceDN/>
      <w:spacing w:before="100" w:beforeAutospacing="1" w:after="100" w:afterAutospacing="1"/>
      <w:jc w:val="left"/>
    </w:pPr>
    <w:rPr>
      <w:rFonts w:eastAsia="Times New Roman"/>
      <w:color w:val="808080"/>
      <w:sz w:val="24"/>
      <w:szCs w:val="24"/>
    </w:rPr>
  </w:style>
  <w:style w:type="paragraph" w:customStyle="1" w:styleId="xl131">
    <w:name w:val="xl131"/>
    <w:basedOn w:val="Normal"/>
    <w:rsid w:val="0029610F"/>
    <w:pPr>
      <w:pBdr>
        <w:top w:val="single" w:sz="4" w:space="0" w:color="auto"/>
      </w:pBdr>
      <w:shd w:val="clear" w:color="000000" w:fill="FFFFFF"/>
      <w:overflowPunct/>
      <w:autoSpaceDE/>
      <w:autoSpaceDN/>
      <w:spacing w:before="100" w:beforeAutospacing="1" w:after="100" w:afterAutospacing="1"/>
      <w:jc w:val="left"/>
    </w:pPr>
    <w:rPr>
      <w:rFonts w:eastAsia="Times New Roman"/>
      <w:color w:val="808080"/>
      <w:sz w:val="24"/>
      <w:szCs w:val="24"/>
    </w:rPr>
  </w:style>
  <w:style w:type="paragraph" w:customStyle="1" w:styleId="xl132">
    <w:name w:val="xl132"/>
    <w:basedOn w:val="Normal"/>
    <w:rsid w:val="0029610F"/>
    <w:pPr>
      <w:shd w:val="clear" w:color="000000" w:fill="F2F2F2"/>
      <w:overflowPunct/>
      <w:autoSpaceDE/>
      <w:autoSpaceDN/>
      <w:spacing w:before="100" w:beforeAutospacing="1" w:after="100" w:afterAutospacing="1"/>
      <w:jc w:val="left"/>
    </w:pPr>
    <w:rPr>
      <w:rFonts w:eastAsia="Times New Roman"/>
      <w:sz w:val="24"/>
      <w:szCs w:val="24"/>
    </w:rPr>
  </w:style>
  <w:style w:type="paragraph" w:customStyle="1" w:styleId="xl133">
    <w:name w:val="xl133"/>
    <w:basedOn w:val="Normal"/>
    <w:rsid w:val="0029610F"/>
    <w:pPr>
      <w:shd w:val="clear" w:color="000000" w:fill="F2F2F2"/>
      <w:overflowPunct/>
      <w:autoSpaceDE/>
      <w:autoSpaceDN/>
      <w:spacing w:before="100" w:beforeAutospacing="1" w:after="100" w:afterAutospacing="1"/>
      <w:jc w:val="left"/>
    </w:pPr>
    <w:rPr>
      <w:rFonts w:eastAsia="Times New Roman"/>
      <w:sz w:val="24"/>
      <w:szCs w:val="24"/>
    </w:rPr>
  </w:style>
  <w:style w:type="paragraph" w:customStyle="1" w:styleId="xl134">
    <w:name w:val="xl134"/>
    <w:basedOn w:val="Normal"/>
    <w:rsid w:val="0029610F"/>
    <w:pPr>
      <w:shd w:val="clear" w:color="000000" w:fill="FFFFFF"/>
      <w:overflowPunct/>
      <w:autoSpaceDE/>
      <w:autoSpaceDN/>
      <w:spacing w:before="100" w:beforeAutospacing="1" w:after="100" w:afterAutospacing="1"/>
      <w:jc w:val="left"/>
    </w:pPr>
    <w:rPr>
      <w:rFonts w:eastAsia="Times New Roman"/>
      <w:b/>
      <w:bCs/>
      <w:sz w:val="24"/>
      <w:szCs w:val="24"/>
    </w:rPr>
  </w:style>
  <w:style w:type="paragraph" w:customStyle="1" w:styleId="xl135">
    <w:name w:val="xl135"/>
    <w:basedOn w:val="Normal"/>
    <w:rsid w:val="0029610F"/>
    <w:pPr>
      <w:shd w:val="clear" w:color="000000" w:fill="FFFFFF"/>
      <w:overflowPunct/>
      <w:autoSpaceDE/>
      <w:autoSpaceDN/>
      <w:spacing w:before="100" w:beforeAutospacing="1" w:after="100" w:afterAutospacing="1"/>
      <w:jc w:val="left"/>
    </w:pPr>
    <w:rPr>
      <w:rFonts w:eastAsia="Times New Roman"/>
      <w:b/>
      <w:bCs/>
      <w:sz w:val="24"/>
      <w:szCs w:val="24"/>
    </w:rPr>
  </w:style>
  <w:style w:type="paragraph" w:customStyle="1" w:styleId="xl136">
    <w:name w:val="xl136"/>
    <w:basedOn w:val="Normal"/>
    <w:rsid w:val="0029610F"/>
    <w:pPr>
      <w:shd w:val="clear" w:color="000000" w:fill="FFFFFF"/>
      <w:overflowPunct/>
      <w:autoSpaceDE/>
      <w:autoSpaceDN/>
      <w:spacing w:before="100" w:beforeAutospacing="1" w:after="100" w:afterAutospacing="1"/>
      <w:jc w:val="left"/>
    </w:pPr>
    <w:rPr>
      <w:rFonts w:eastAsia="Times New Roman"/>
      <w:color w:val="808080"/>
      <w:sz w:val="24"/>
      <w:szCs w:val="24"/>
    </w:rPr>
  </w:style>
  <w:style w:type="paragraph" w:customStyle="1" w:styleId="xl137">
    <w:name w:val="xl137"/>
    <w:basedOn w:val="Normal"/>
    <w:rsid w:val="0029610F"/>
    <w:pPr>
      <w:shd w:val="clear" w:color="000000" w:fill="FFFFFF"/>
      <w:overflowPunct/>
      <w:autoSpaceDE/>
      <w:autoSpaceDN/>
      <w:spacing w:before="100" w:beforeAutospacing="1" w:after="100" w:afterAutospacing="1"/>
      <w:jc w:val="left"/>
    </w:pPr>
    <w:rPr>
      <w:rFonts w:eastAsia="Times New Roman"/>
      <w:color w:val="808080"/>
      <w:sz w:val="24"/>
      <w:szCs w:val="24"/>
    </w:rPr>
  </w:style>
  <w:style w:type="paragraph" w:customStyle="1" w:styleId="xl138">
    <w:name w:val="xl138"/>
    <w:basedOn w:val="Normal"/>
    <w:rsid w:val="0029610F"/>
    <w:pP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139">
    <w:name w:val="xl139"/>
    <w:basedOn w:val="Normal"/>
    <w:rsid w:val="0029610F"/>
    <w:pP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140">
    <w:name w:val="xl140"/>
    <w:basedOn w:val="Normal"/>
    <w:rsid w:val="0029610F"/>
    <w:pPr>
      <w:overflowPunct/>
      <w:autoSpaceDE/>
      <w:autoSpaceDN/>
      <w:spacing w:before="100" w:beforeAutospacing="1" w:after="100" w:afterAutospacing="1"/>
      <w:jc w:val="right"/>
    </w:pPr>
    <w:rPr>
      <w:rFonts w:eastAsia="Times New Roman"/>
      <w:sz w:val="24"/>
      <w:szCs w:val="24"/>
    </w:rPr>
  </w:style>
  <w:style w:type="paragraph" w:customStyle="1" w:styleId="xl141">
    <w:name w:val="xl141"/>
    <w:basedOn w:val="Normal"/>
    <w:rsid w:val="0029610F"/>
    <w:pPr>
      <w:shd w:val="clear" w:color="000000" w:fill="FFFFFF"/>
      <w:overflowPunct/>
      <w:autoSpaceDE/>
      <w:autoSpaceDN/>
      <w:spacing w:before="100" w:beforeAutospacing="1" w:after="100" w:afterAutospacing="1"/>
      <w:jc w:val="right"/>
    </w:pPr>
    <w:rPr>
      <w:rFonts w:eastAsia="Times New Roman"/>
      <w:sz w:val="24"/>
      <w:szCs w:val="24"/>
    </w:rPr>
  </w:style>
  <w:style w:type="paragraph" w:customStyle="1" w:styleId="xl142">
    <w:name w:val="xl142"/>
    <w:basedOn w:val="Normal"/>
    <w:rsid w:val="0029610F"/>
    <w:pPr>
      <w:pBdr>
        <w:left w:val="single" w:sz="4" w:space="0" w:color="auto"/>
        <w:right w:val="single" w:sz="8"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143">
    <w:name w:val="xl143"/>
    <w:basedOn w:val="Normal"/>
    <w:rsid w:val="0029610F"/>
    <w:pPr>
      <w:pBdr>
        <w:top w:val="single" w:sz="4" w:space="0" w:color="auto"/>
        <w:left w:val="single" w:sz="4" w:space="0" w:color="auto"/>
        <w:right w:val="single" w:sz="8"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144">
    <w:name w:val="xl144"/>
    <w:basedOn w:val="Normal"/>
    <w:rsid w:val="0029610F"/>
    <w:pPr>
      <w:pBdr>
        <w:left w:val="single" w:sz="4" w:space="0" w:color="auto"/>
        <w:bottom w:val="single" w:sz="4" w:space="0" w:color="auto"/>
        <w:right w:val="single" w:sz="8"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145">
    <w:name w:val="xl145"/>
    <w:basedOn w:val="Normal"/>
    <w:rsid w:val="0029610F"/>
    <w:pPr>
      <w:pBdr>
        <w:left w:val="single" w:sz="4" w:space="0" w:color="auto"/>
        <w:bottom w:val="single" w:sz="4" w:space="0" w:color="auto"/>
        <w:right w:val="single" w:sz="8"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146">
    <w:name w:val="xl146"/>
    <w:basedOn w:val="Normal"/>
    <w:rsid w:val="0029610F"/>
    <w:pPr>
      <w:pBdr>
        <w:top w:val="single" w:sz="4" w:space="0" w:color="auto"/>
        <w:left w:val="single" w:sz="4" w:space="0" w:color="auto"/>
        <w:bottom w:val="double" w:sz="6" w:space="0" w:color="auto"/>
        <w:right w:val="single" w:sz="8"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147">
    <w:name w:val="xl147"/>
    <w:basedOn w:val="Normal"/>
    <w:rsid w:val="0029610F"/>
    <w:pPr>
      <w:pBdr>
        <w:left w:val="single" w:sz="4" w:space="0" w:color="auto"/>
        <w:right w:val="single" w:sz="8"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148">
    <w:name w:val="xl148"/>
    <w:basedOn w:val="Normal"/>
    <w:rsid w:val="0029610F"/>
    <w:pPr>
      <w:pBdr>
        <w:bottom w:val="double" w:sz="6" w:space="0" w:color="auto"/>
        <w:right w:val="single" w:sz="8"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149">
    <w:name w:val="xl149"/>
    <w:basedOn w:val="Normal"/>
    <w:rsid w:val="0029610F"/>
    <w:pPr>
      <w:pBdr>
        <w:top w:val="single" w:sz="4" w:space="0" w:color="auto"/>
        <w:left w:val="single" w:sz="4" w:space="0" w:color="auto"/>
        <w:right w:val="single" w:sz="8"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150">
    <w:name w:val="xl150"/>
    <w:basedOn w:val="Normal"/>
    <w:rsid w:val="0029610F"/>
    <w:pPr>
      <w:pBdr>
        <w:left w:val="single" w:sz="4" w:space="0" w:color="auto"/>
        <w:bottom w:val="double" w:sz="6" w:space="0" w:color="auto"/>
        <w:right w:val="single" w:sz="8"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151">
    <w:name w:val="xl151"/>
    <w:basedOn w:val="Normal"/>
    <w:rsid w:val="0029610F"/>
    <w:pPr>
      <w:pBdr>
        <w:top w:val="double" w:sz="6" w:space="0" w:color="auto"/>
        <w:right w:val="single" w:sz="8"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152">
    <w:name w:val="xl152"/>
    <w:basedOn w:val="Normal"/>
    <w:rsid w:val="0029610F"/>
    <w:pPr>
      <w:pBdr>
        <w:bottom w:val="single" w:sz="4" w:space="0" w:color="auto"/>
        <w:right w:val="single" w:sz="8"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153">
    <w:name w:val="xl153"/>
    <w:basedOn w:val="Normal"/>
    <w:rsid w:val="0029610F"/>
    <w:pPr>
      <w:pBdr>
        <w:bottom w:val="double" w:sz="6" w:space="0" w:color="auto"/>
        <w:right w:val="single" w:sz="8"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154">
    <w:name w:val="xl154"/>
    <w:basedOn w:val="Normal"/>
    <w:rsid w:val="0029610F"/>
    <w:pPr>
      <w:pBdr>
        <w:top w:val="single" w:sz="4" w:space="0" w:color="auto"/>
        <w:left w:val="single" w:sz="4" w:space="0" w:color="auto"/>
        <w:bottom w:val="single" w:sz="4" w:space="0" w:color="auto"/>
        <w:right w:val="single" w:sz="8"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155">
    <w:name w:val="xl155"/>
    <w:basedOn w:val="Normal"/>
    <w:rsid w:val="0029610F"/>
    <w:pPr>
      <w:pBdr>
        <w:top w:val="single" w:sz="4" w:space="0" w:color="auto"/>
        <w:left w:val="single" w:sz="4" w:space="0" w:color="auto"/>
        <w:bottom w:val="single" w:sz="8" w:space="0" w:color="auto"/>
        <w:right w:val="single" w:sz="8"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156">
    <w:name w:val="xl156"/>
    <w:basedOn w:val="Normal"/>
    <w:rsid w:val="0029610F"/>
    <w:pPr>
      <w:pBdr>
        <w:top w:val="single" w:sz="4" w:space="0" w:color="auto"/>
        <w:left w:val="single" w:sz="8" w:space="0" w:color="auto"/>
      </w:pBdr>
      <w:shd w:val="clear" w:color="000000" w:fill="FFFFFF"/>
      <w:overflowPunct/>
      <w:autoSpaceDE/>
      <w:autoSpaceDN/>
      <w:spacing w:before="100" w:beforeAutospacing="1" w:after="100" w:afterAutospacing="1"/>
      <w:jc w:val="left"/>
    </w:pPr>
    <w:rPr>
      <w:rFonts w:eastAsia="Times New Roman"/>
      <w:color w:val="808080"/>
      <w:sz w:val="24"/>
      <w:szCs w:val="24"/>
    </w:rPr>
  </w:style>
  <w:style w:type="paragraph" w:customStyle="1" w:styleId="xl157">
    <w:name w:val="xl157"/>
    <w:basedOn w:val="Normal"/>
    <w:rsid w:val="0029610F"/>
    <w:pPr>
      <w:pBdr>
        <w:top w:val="single" w:sz="4" w:space="0" w:color="auto"/>
        <w:right w:val="single" w:sz="8" w:space="0" w:color="auto"/>
      </w:pBdr>
      <w:shd w:val="clear" w:color="000000" w:fill="FFFFFF"/>
      <w:overflowPunct/>
      <w:autoSpaceDE/>
      <w:autoSpaceDN/>
      <w:spacing w:before="100" w:beforeAutospacing="1" w:after="100" w:afterAutospacing="1"/>
      <w:jc w:val="left"/>
    </w:pPr>
    <w:rPr>
      <w:rFonts w:eastAsia="Times New Roman"/>
      <w:color w:val="808080"/>
      <w:sz w:val="24"/>
      <w:szCs w:val="24"/>
    </w:rPr>
  </w:style>
  <w:style w:type="paragraph" w:customStyle="1" w:styleId="xl158">
    <w:name w:val="xl158"/>
    <w:basedOn w:val="Normal"/>
    <w:rsid w:val="0029610F"/>
    <w:pPr>
      <w:pBdr>
        <w:top w:val="single" w:sz="8" w:space="0" w:color="auto"/>
        <w:left w:val="single" w:sz="8" w:space="0" w:color="auto"/>
        <w:bottom w:val="single" w:sz="4" w:space="0" w:color="auto"/>
        <w:right w:val="single" w:sz="4" w:space="0" w:color="auto"/>
      </w:pBdr>
      <w:overflowPunct/>
      <w:autoSpaceDE/>
      <w:autoSpaceDN/>
      <w:spacing w:before="100" w:beforeAutospacing="1" w:after="100" w:afterAutospacing="1"/>
      <w:jc w:val="left"/>
    </w:pPr>
    <w:rPr>
      <w:rFonts w:eastAsia="Times New Roman"/>
      <w:sz w:val="24"/>
      <w:szCs w:val="24"/>
    </w:rPr>
  </w:style>
  <w:style w:type="paragraph" w:customStyle="1" w:styleId="xl159">
    <w:name w:val="xl159"/>
    <w:basedOn w:val="Normal"/>
    <w:rsid w:val="0029610F"/>
    <w:pPr>
      <w:pBdr>
        <w:top w:val="single" w:sz="8" w:space="0" w:color="auto"/>
        <w:left w:val="single" w:sz="4" w:space="0" w:color="auto"/>
        <w:bottom w:val="single" w:sz="4" w:space="0" w:color="auto"/>
        <w:right w:val="single" w:sz="8" w:space="0" w:color="auto"/>
      </w:pBdr>
      <w:overflowPunct/>
      <w:autoSpaceDE/>
      <w:autoSpaceDN/>
      <w:spacing w:before="100" w:beforeAutospacing="1" w:after="100" w:afterAutospacing="1"/>
      <w:jc w:val="left"/>
    </w:pPr>
    <w:rPr>
      <w:rFonts w:eastAsia="Times New Roman"/>
      <w:sz w:val="24"/>
      <w:szCs w:val="24"/>
    </w:rPr>
  </w:style>
  <w:style w:type="paragraph" w:customStyle="1" w:styleId="xl160">
    <w:name w:val="xl160"/>
    <w:basedOn w:val="Normal"/>
    <w:rsid w:val="0029610F"/>
    <w:pPr>
      <w:pBdr>
        <w:top w:val="single" w:sz="4" w:space="0" w:color="auto"/>
        <w:left w:val="single" w:sz="8" w:space="0" w:color="auto"/>
        <w:bottom w:val="single" w:sz="8" w:space="0" w:color="auto"/>
        <w:right w:val="single" w:sz="4" w:space="0" w:color="auto"/>
      </w:pBdr>
      <w:overflowPunct/>
      <w:autoSpaceDE/>
      <w:autoSpaceDN/>
      <w:spacing w:before="100" w:beforeAutospacing="1" w:after="100" w:afterAutospacing="1"/>
      <w:jc w:val="left"/>
    </w:pPr>
    <w:rPr>
      <w:rFonts w:eastAsia="Times New Roman"/>
      <w:sz w:val="24"/>
      <w:szCs w:val="24"/>
    </w:rPr>
  </w:style>
  <w:style w:type="paragraph" w:customStyle="1" w:styleId="xl161">
    <w:name w:val="xl161"/>
    <w:basedOn w:val="Normal"/>
    <w:rsid w:val="0029610F"/>
    <w:pPr>
      <w:pBdr>
        <w:top w:val="single" w:sz="4" w:space="0" w:color="auto"/>
        <w:left w:val="single" w:sz="4" w:space="0" w:color="auto"/>
        <w:bottom w:val="single" w:sz="8" w:space="0" w:color="auto"/>
        <w:right w:val="single" w:sz="8" w:space="0" w:color="auto"/>
      </w:pBdr>
      <w:overflowPunct/>
      <w:autoSpaceDE/>
      <w:autoSpaceDN/>
      <w:spacing w:before="100" w:beforeAutospacing="1" w:after="100" w:afterAutospacing="1"/>
      <w:jc w:val="left"/>
    </w:pPr>
    <w:rPr>
      <w:rFonts w:eastAsia="Times New Roman"/>
      <w:sz w:val="24"/>
      <w:szCs w:val="24"/>
    </w:rPr>
  </w:style>
  <w:style w:type="paragraph" w:customStyle="1" w:styleId="xl162">
    <w:name w:val="xl162"/>
    <w:basedOn w:val="Normal"/>
    <w:rsid w:val="0029610F"/>
    <w:pPr>
      <w:pBdr>
        <w:top w:val="single" w:sz="8" w:space="0" w:color="auto"/>
        <w:bottom w:val="single" w:sz="8" w:space="0" w:color="auto"/>
      </w:pBdr>
      <w:overflowPunct/>
      <w:autoSpaceDE/>
      <w:autoSpaceDN/>
      <w:spacing w:before="100" w:beforeAutospacing="1" w:after="100" w:afterAutospacing="1"/>
      <w:jc w:val="center"/>
    </w:pPr>
    <w:rPr>
      <w:rFonts w:eastAsia="Times New Roman"/>
      <w:sz w:val="24"/>
      <w:szCs w:val="24"/>
    </w:rPr>
  </w:style>
  <w:style w:type="paragraph" w:customStyle="1" w:styleId="xl163">
    <w:name w:val="xl163"/>
    <w:basedOn w:val="Normal"/>
    <w:rsid w:val="0029610F"/>
    <w:pPr>
      <w:pBdr>
        <w:top w:val="single" w:sz="8" w:space="0" w:color="auto"/>
        <w:left w:val="single" w:sz="8" w:space="0" w:color="auto"/>
        <w:bottom w:val="single" w:sz="8" w:space="0" w:color="auto"/>
      </w:pBdr>
      <w:overflowPunct/>
      <w:autoSpaceDE/>
      <w:autoSpaceDN/>
      <w:spacing w:before="100" w:beforeAutospacing="1" w:after="100" w:afterAutospacing="1"/>
      <w:jc w:val="center"/>
    </w:pPr>
    <w:rPr>
      <w:rFonts w:eastAsia="Times New Roman"/>
      <w:sz w:val="24"/>
      <w:szCs w:val="24"/>
    </w:rPr>
  </w:style>
  <w:style w:type="paragraph" w:customStyle="1" w:styleId="xl164">
    <w:name w:val="xl164"/>
    <w:basedOn w:val="Normal"/>
    <w:rsid w:val="0029610F"/>
    <w:pPr>
      <w:pBdr>
        <w:top w:val="single" w:sz="8" w:space="0" w:color="auto"/>
        <w:bottom w:val="single" w:sz="8" w:space="0" w:color="auto"/>
        <w:right w:val="single" w:sz="8" w:space="0" w:color="auto"/>
      </w:pBdr>
      <w:overflowPunct/>
      <w:autoSpaceDE/>
      <w:autoSpaceDN/>
      <w:spacing w:before="100" w:beforeAutospacing="1" w:after="100" w:afterAutospacing="1"/>
      <w:jc w:val="center"/>
    </w:pPr>
    <w:rPr>
      <w:rFonts w:eastAsia="Times New Roman"/>
      <w:sz w:val="24"/>
      <w:szCs w:val="24"/>
    </w:rPr>
  </w:style>
  <w:style w:type="paragraph" w:customStyle="1" w:styleId="xl165">
    <w:name w:val="xl165"/>
    <w:basedOn w:val="Normal"/>
    <w:rsid w:val="0029610F"/>
    <w:pP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166">
    <w:name w:val="xl166"/>
    <w:basedOn w:val="Normal"/>
    <w:rsid w:val="0029610F"/>
    <w:pP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167">
    <w:name w:val="xl167"/>
    <w:basedOn w:val="Normal"/>
    <w:rsid w:val="0029610F"/>
    <w:pPr>
      <w:pBdr>
        <w:top w:val="single" w:sz="4" w:space="0" w:color="auto"/>
        <w:left w:val="single" w:sz="4" w:space="0" w:color="auto"/>
        <w:bottom w:val="single" w:sz="4" w:space="0" w:color="auto"/>
        <w:right w:val="single" w:sz="8"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168">
    <w:name w:val="xl168"/>
    <w:basedOn w:val="Normal"/>
    <w:rsid w:val="0029610F"/>
    <w:pPr>
      <w:pBdr>
        <w:top w:val="single" w:sz="4" w:space="0" w:color="auto"/>
        <w:left w:val="single" w:sz="8" w:space="0" w:color="auto"/>
        <w:bottom w:val="double" w:sz="6" w:space="0" w:color="auto"/>
        <w:right w:val="single" w:sz="4"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169">
    <w:name w:val="xl169"/>
    <w:basedOn w:val="Normal"/>
    <w:rsid w:val="0029610F"/>
    <w:pPr>
      <w:pBdr>
        <w:top w:val="single" w:sz="4" w:space="0" w:color="auto"/>
        <w:left w:val="single" w:sz="8" w:space="0" w:color="auto"/>
        <w:bottom w:val="single" w:sz="4" w:space="0" w:color="auto"/>
        <w:right w:val="single" w:sz="4"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170">
    <w:name w:val="xl170"/>
    <w:basedOn w:val="Normal"/>
    <w:rsid w:val="0029610F"/>
    <w:pPr>
      <w:pBdr>
        <w:top w:val="single" w:sz="4" w:space="0" w:color="auto"/>
        <w:left w:val="single" w:sz="4" w:space="0" w:color="auto"/>
        <w:bottom w:val="single" w:sz="4" w:space="0" w:color="auto"/>
        <w:right w:val="single" w:sz="8"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171">
    <w:name w:val="xl171"/>
    <w:basedOn w:val="Normal"/>
    <w:rsid w:val="0029610F"/>
    <w:pPr>
      <w:shd w:val="clear" w:color="000000" w:fill="F2F2F2"/>
      <w:overflowPunct/>
      <w:autoSpaceDE/>
      <w:autoSpaceDN/>
      <w:spacing w:before="100" w:beforeAutospacing="1" w:after="100" w:afterAutospacing="1"/>
      <w:jc w:val="left"/>
    </w:pPr>
    <w:rPr>
      <w:rFonts w:eastAsia="Times New Roman"/>
      <w:sz w:val="24"/>
      <w:szCs w:val="24"/>
    </w:rPr>
  </w:style>
  <w:style w:type="paragraph" w:customStyle="1" w:styleId="xl172">
    <w:name w:val="xl172"/>
    <w:basedOn w:val="Normal"/>
    <w:rsid w:val="0029610F"/>
    <w:pPr>
      <w:pBdr>
        <w:top w:val="single" w:sz="4" w:space="0" w:color="auto"/>
        <w:left w:val="single" w:sz="4" w:space="0" w:color="auto"/>
        <w:bottom w:val="double" w:sz="6" w:space="0" w:color="auto"/>
        <w:right w:val="single" w:sz="8"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173">
    <w:name w:val="xl173"/>
    <w:basedOn w:val="Normal"/>
    <w:rsid w:val="0029610F"/>
    <w:pPr>
      <w:pBdr>
        <w:top w:val="single" w:sz="4" w:space="0" w:color="auto"/>
        <w:right w:val="single" w:sz="8"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174">
    <w:name w:val="xl174"/>
    <w:basedOn w:val="Normal"/>
    <w:rsid w:val="0029610F"/>
    <w:pPr>
      <w:pBdr>
        <w:left w:val="single" w:sz="8" w:space="0" w:color="auto"/>
      </w:pBdr>
      <w:shd w:val="clear" w:color="000000" w:fill="F2F2F2"/>
      <w:overflowPunct/>
      <w:autoSpaceDE/>
      <w:autoSpaceDN/>
      <w:spacing w:before="100" w:beforeAutospacing="1" w:after="100" w:afterAutospacing="1"/>
      <w:jc w:val="left"/>
    </w:pPr>
    <w:rPr>
      <w:rFonts w:eastAsia="Times New Roman"/>
      <w:sz w:val="24"/>
      <w:szCs w:val="24"/>
    </w:rPr>
  </w:style>
  <w:style w:type="paragraph" w:customStyle="1" w:styleId="xl175">
    <w:name w:val="xl175"/>
    <w:basedOn w:val="Normal"/>
    <w:rsid w:val="0029610F"/>
    <w:pPr>
      <w:pBdr>
        <w:bottom w:val="single" w:sz="4" w:space="0" w:color="auto"/>
        <w:right w:val="single" w:sz="8"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176">
    <w:name w:val="xl176"/>
    <w:basedOn w:val="Normal"/>
    <w:rsid w:val="0029610F"/>
    <w:pPr>
      <w:pBdr>
        <w:right w:val="single" w:sz="8"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177">
    <w:name w:val="xl177"/>
    <w:basedOn w:val="Normal"/>
    <w:rsid w:val="0029610F"/>
    <w:pP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178">
    <w:name w:val="xl178"/>
    <w:basedOn w:val="Normal"/>
    <w:rsid w:val="0029610F"/>
    <w:pP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179">
    <w:name w:val="xl179"/>
    <w:basedOn w:val="Normal"/>
    <w:rsid w:val="0029610F"/>
    <w:pPr>
      <w:pBdr>
        <w:left w:val="single" w:sz="8" w:space="0" w:color="auto"/>
        <w:right w:val="single" w:sz="4"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180">
    <w:name w:val="xl180"/>
    <w:basedOn w:val="Normal"/>
    <w:rsid w:val="0029610F"/>
    <w:pPr>
      <w:pBdr>
        <w:left w:val="single" w:sz="8" w:space="0" w:color="auto"/>
        <w:bottom w:val="single" w:sz="4" w:space="0" w:color="auto"/>
        <w:right w:val="single" w:sz="4" w:space="0" w:color="auto"/>
      </w:pBdr>
      <w:overflowPunct/>
      <w:autoSpaceDE/>
      <w:autoSpaceDN/>
      <w:spacing w:before="100" w:beforeAutospacing="1" w:after="100" w:afterAutospacing="1"/>
      <w:jc w:val="left"/>
    </w:pPr>
    <w:rPr>
      <w:rFonts w:eastAsia="Times New Roman"/>
      <w:sz w:val="24"/>
      <w:szCs w:val="24"/>
    </w:rPr>
  </w:style>
  <w:style w:type="paragraph" w:customStyle="1" w:styleId="xl181">
    <w:name w:val="xl181"/>
    <w:basedOn w:val="Normal"/>
    <w:rsid w:val="0029610F"/>
    <w:pPr>
      <w:pBdr>
        <w:left w:val="single" w:sz="8" w:space="0" w:color="auto"/>
        <w:right w:val="single" w:sz="4"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182">
    <w:name w:val="xl182"/>
    <w:basedOn w:val="Normal"/>
    <w:rsid w:val="0029610F"/>
    <w:pPr>
      <w:pBdr>
        <w:top w:val="double" w:sz="6" w:space="0" w:color="auto"/>
        <w:left w:val="single" w:sz="8" w:space="0" w:color="auto"/>
        <w:right w:val="single" w:sz="4"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183">
    <w:name w:val="xl183"/>
    <w:basedOn w:val="Normal"/>
    <w:rsid w:val="0029610F"/>
    <w:pPr>
      <w:pBdr>
        <w:left w:val="single" w:sz="8" w:space="0" w:color="auto"/>
        <w:right w:val="single" w:sz="4" w:space="0" w:color="auto"/>
      </w:pBdr>
      <w:overflowPunct/>
      <w:autoSpaceDE/>
      <w:autoSpaceDN/>
      <w:spacing w:before="100" w:beforeAutospacing="1" w:after="100" w:afterAutospacing="1"/>
      <w:jc w:val="left"/>
    </w:pPr>
    <w:rPr>
      <w:rFonts w:eastAsia="Times New Roman"/>
      <w:sz w:val="24"/>
      <w:szCs w:val="24"/>
    </w:rPr>
  </w:style>
  <w:style w:type="paragraph" w:customStyle="1" w:styleId="xl184">
    <w:name w:val="xl184"/>
    <w:basedOn w:val="Normal"/>
    <w:rsid w:val="0029610F"/>
    <w:pPr>
      <w:pBdr>
        <w:top w:val="single" w:sz="4" w:space="0" w:color="auto"/>
        <w:left w:val="single" w:sz="8" w:space="0" w:color="auto"/>
        <w:right w:val="single" w:sz="4"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185">
    <w:name w:val="xl185"/>
    <w:basedOn w:val="Normal"/>
    <w:rsid w:val="0029610F"/>
    <w:pPr>
      <w:pBdr>
        <w:top w:val="single" w:sz="4" w:space="0" w:color="auto"/>
        <w:left w:val="single" w:sz="8" w:space="0" w:color="auto"/>
        <w:right w:val="single" w:sz="4"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186">
    <w:name w:val="xl186"/>
    <w:basedOn w:val="Normal"/>
    <w:rsid w:val="0029610F"/>
    <w:pPr>
      <w:pBdr>
        <w:top w:val="single" w:sz="4" w:space="0" w:color="auto"/>
        <w:left w:val="single" w:sz="8" w:space="0" w:color="auto"/>
        <w:right w:val="single" w:sz="4" w:space="0" w:color="auto"/>
      </w:pBdr>
      <w:overflowPunct/>
      <w:autoSpaceDE/>
      <w:autoSpaceDN/>
      <w:spacing w:before="100" w:beforeAutospacing="1" w:after="100" w:afterAutospacing="1"/>
      <w:jc w:val="left"/>
    </w:pPr>
    <w:rPr>
      <w:rFonts w:eastAsia="Times New Roman"/>
      <w:sz w:val="24"/>
      <w:szCs w:val="24"/>
    </w:rPr>
  </w:style>
  <w:style w:type="paragraph" w:customStyle="1" w:styleId="xl187">
    <w:name w:val="xl187"/>
    <w:basedOn w:val="Normal"/>
    <w:rsid w:val="0029610F"/>
    <w:pPr>
      <w:pBdr>
        <w:left w:val="single" w:sz="8" w:space="0" w:color="auto"/>
        <w:bottom w:val="double" w:sz="6" w:space="0" w:color="auto"/>
        <w:right w:val="single" w:sz="4" w:space="0" w:color="auto"/>
      </w:pBdr>
      <w:overflowPunct/>
      <w:autoSpaceDE/>
      <w:autoSpaceDN/>
      <w:spacing w:before="100" w:beforeAutospacing="1" w:after="100" w:afterAutospacing="1"/>
      <w:jc w:val="left"/>
    </w:pPr>
    <w:rPr>
      <w:rFonts w:eastAsia="Times New Roman"/>
      <w:sz w:val="24"/>
      <w:szCs w:val="24"/>
    </w:rPr>
  </w:style>
  <w:style w:type="paragraph" w:customStyle="1" w:styleId="xl188">
    <w:name w:val="xl188"/>
    <w:basedOn w:val="Normal"/>
    <w:rsid w:val="0029610F"/>
    <w:pPr>
      <w:pBdr>
        <w:left w:val="single" w:sz="8" w:space="0" w:color="auto"/>
        <w:bottom w:val="single" w:sz="4"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189">
    <w:name w:val="xl189"/>
    <w:basedOn w:val="Normal"/>
    <w:rsid w:val="0029610F"/>
    <w:pPr>
      <w:pBdr>
        <w:top w:val="single" w:sz="4" w:space="0" w:color="auto"/>
        <w:left w:val="single" w:sz="8" w:space="0" w:color="auto"/>
        <w:bottom w:val="double" w:sz="6"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190">
    <w:name w:val="xl190"/>
    <w:basedOn w:val="Normal"/>
    <w:rsid w:val="0029610F"/>
    <w:pPr>
      <w:pBdr>
        <w:top w:val="double" w:sz="6" w:space="0" w:color="auto"/>
        <w:left w:val="single" w:sz="8" w:space="0" w:color="auto"/>
        <w:right w:val="single" w:sz="4"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numbering" w:customStyle="1" w:styleId="KeineListe3">
    <w:name w:val="Keine Liste3"/>
    <w:next w:val="NoList"/>
    <w:uiPriority w:val="99"/>
    <w:semiHidden/>
    <w:unhideWhenUsed/>
    <w:rsid w:val="00066260"/>
  </w:style>
  <w:style w:type="paragraph" w:customStyle="1" w:styleId="Reference">
    <w:name w:val="Reference"/>
    <w:basedOn w:val="Normal"/>
    <w:rsid w:val="002F1B0A"/>
    <w:pPr>
      <w:numPr>
        <w:numId w:val="65"/>
      </w:numPr>
      <w:overflowPunct/>
      <w:autoSpaceDE/>
      <w:autoSpaceDN/>
      <w:spacing w:before="0" w:after="60"/>
    </w:pPr>
    <w:rPr>
      <w:rFonts w:eastAsia="SimSun"/>
      <w:sz w:val="24"/>
      <w:szCs w:val="20"/>
      <w:lang w:val="en-US"/>
    </w:rPr>
  </w:style>
  <w:style w:type="paragraph" w:customStyle="1" w:styleId="TableNoTitle">
    <w:name w:val="Table_NoTitle"/>
    <w:basedOn w:val="Normal"/>
    <w:next w:val="Normal"/>
    <w:uiPriority w:val="99"/>
    <w:rsid w:val="002F1B0A"/>
    <w:pPr>
      <w:keepNext/>
      <w:keepLines/>
      <w:tabs>
        <w:tab w:val="left" w:pos="794"/>
        <w:tab w:val="left" w:pos="1191"/>
        <w:tab w:val="left" w:pos="1588"/>
        <w:tab w:val="left" w:pos="1985"/>
      </w:tabs>
      <w:adjustRightInd w:val="0"/>
      <w:spacing w:before="360" w:after="120"/>
      <w:jc w:val="center"/>
      <w:textAlignment w:val="baseline"/>
    </w:pPr>
    <w:rPr>
      <w:rFonts w:eastAsia="SimSun"/>
      <w:b/>
      <w:sz w:val="20"/>
      <w:szCs w:val="20"/>
      <w:lang w:val="en-GB"/>
    </w:rPr>
  </w:style>
  <w:style w:type="paragraph" w:customStyle="1" w:styleId="3N0">
    <w:name w:val="3N0"/>
    <w:basedOn w:val="Normal"/>
    <w:link w:val="3N0Char"/>
    <w:qFormat/>
    <w:rsid w:val="002F1B0A"/>
    <w:pPr>
      <w:widowControl w:val="0"/>
      <w:adjustRightInd w:val="0"/>
      <w:textAlignment w:val="baseline"/>
    </w:pPr>
    <w:rPr>
      <w:rFonts w:eastAsia="Malgun Gothic"/>
      <w:sz w:val="20"/>
      <w:szCs w:val="20"/>
      <w:lang w:val="en-GB"/>
    </w:rPr>
  </w:style>
  <w:style w:type="character" w:customStyle="1" w:styleId="3N0Char">
    <w:name w:val="3N0 Char"/>
    <w:link w:val="3N0"/>
    <w:rsid w:val="002F1B0A"/>
    <w:rPr>
      <w:rFonts w:eastAsia="Malgun Gothic"/>
      <w:lang w:val="en-GB"/>
    </w:rPr>
  </w:style>
  <w:style w:type="paragraph" w:customStyle="1" w:styleId="Note1">
    <w:name w:val="Note 1"/>
    <w:basedOn w:val="Normal"/>
    <w:link w:val="Note1Char"/>
    <w:qFormat/>
    <w:rsid w:val="002F1B0A"/>
    <w:pPr>
      <w:adjustRightInd w:val="0"/>
      <w:spacing w:before="60"/>
      <w:ind w:left="284"/>
      <w:textAlignment w:val="baseline"/>
    </w:pPr>
    <w:rPr>
      <w:rFonts w:eastAsia="SimSun"/>
      <w:sz w:val="18"/>
      <w:szCs w:val="20"/>
      <w:lang w:val="en-GB"/>
    </w:rPr>
  </w:style>
  <w:style w:type="character" w:customStyle="1" w:styleId="Note1Char">
    <w:name w:val="Note 1 Char"/>
    <w:basedOn w:val="DefaultParagraphFont"/>
    <w:link w:val="Note1"/>
    <w:rsid w:val="002F1B0A"/>
    <w:rPr>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22175">
      <w:bodyDiv w:val="1"/>
      <w:marLeft w:val="0"/>
      <w:marRight w:val="0"/>
      <w:marTop w:val="0"/>
      <w:marBottom w:val="0"/>
      <w:divBdr>
        <w:top w:val="none" w:sz="0" w:space="0" w:color="auto"/>
        <w:left w:val="none" w:sz="0" w:space="0" w:color="auto"/>
        <w:bottom w:val="none" w:sz="0" w:space="0" w:color="auto"/>
        <w:right w:val="none" w:sz="0" w:space="0" w:color="auto"/>
      </w:divBdr>
    </w:div>
    <w:div w:id="1517224">
      <w:bodyDiv w:val="1"/>
      <w:marLeft w:val="0"/>
      <w:marRight w:val="0"/>
      <w:marTop w:val="0"/>
      <w:marBottom w:val="0"/>
      <w:divBdr>
        <w:top w:val="none" w:sz="0" w:space="0" w:color="auto"/>
        <w:left w:val="none" w:sz="0" w:space="0" w:color="auto"/>
        <w:bottom w:val="none" w:sz="0" w:space="0" w:color="auto"/>
        <w:right w:val="none" w:sz="0" w:space="0" w:color="auto"/>
      </w:divBdr>
    </w:div>
    <w:div w:id="4862906">
      <w:bodyDiv w:val="1"/>
      <w:marLeft w:val="0"/>
      <w:marRight w:val="0"/>
      <w:marTop w:val="0"/>
      <w:marBottom w:val="0"/>
      <w:divBdr>
        <w:top w:val="none" w:sz="0" w:space="0" w:color="auto"/>
        <w:left w:val="none" w:sz="0" w:space="0" w:color="auto"/>
        <w:bottom w:val="none" w:sz="0" w:space="0" w:color="auto"/>
        <w:right w:val="none" w:sz="0" w:space="0" w:color="auto"/>
      </w:divBdr>
    </w:div>
    <w:div w:id="10449653">
      <w:bodyDiv w:val="1"/>
      <w:marLeft w:val="0"/>
      <w:marRight w:val="0"/>
      <w:marTop w:val="0"/>
      <w:marBottom w:val="0"/>
      <w:divBdr>
        <w:top w:val="none" w:sz="0" w:space="0" w:color="auto"/>
        <w:left w:val="none" w:sz="0" w:space="0" w:color="auto"/>
        <w:bottom w:val="none" w:sz="0" w:space="0" w:color="auto"/>
        <w:right w:val="none" w:sz="0" w:space="0" w:color="auto"/>
      </w:divBdr>
    </w:div>
    <w:div w:id="11299017">
      <w:bodyDiv w:val="1"/>
      <w:marLeft w:val="0"/>
      <w:marRight w:val="0"/>
      <w:marTop w:val="0"/>
      <w:marBottom w:val="0"/>
      <w:divBdr>
        <w:top w:val="none" w:sz="0" w:space="0" w:color="auto"/>
        <w:left w:val="none" w:sz="0" w:space="0" w:color="auto"/>
        <w:bottom w:val="none" w:sz="0" w:space="0" w:color="auto"/>
        <w:right w:val="none" w:sz="0" w:space="0" w:color="auto"/>
      </w:divBdr>
    </w:div>
    <w:div w:id="12851181">
      <w:bodyDiv w:val="1"/>
      <w:marLeft w:val="0"/>
      <w:marRight w:val="0"/>
      <w:marTop w:val="0"/>
      <w:marBottom w:val="0"/>
      <w:divBdr>
        <w:top w:val="none" w:sz="0" w:space="0" w:color="auto"/>
        <w:left w:val="none" w:sz="0" w:space="0" w:color="auto"/>
        <w:bottom w:val="none" w:sz="0" w:space="0" w:color="auto"/>
        <w:right w:val="none" w:sz="0" w:space="0" w:color="auto"/>
      </w:divBdr>
    </w:div>
    <w:div w:id="14772346">
      <w:bodyDiv w:val="1"/>
      <w:marLeft w:val="0"/>
      <w:marRight w:val="0"/>
      <w:marTop w:val="0"/>
      <w:marBottom w:val="0"/>
      <w:divBdr>
        <w:top w:val="none" w:sz="0" w:space="0" w:color="auto"/>
        <w:left w:val="none" w:sz="0" w:space="0" w:color="auto"/>
        <w:bottom w:val="none" w:sz="0" w:space="0" w:color="auto"/>
        <w:right w:val="none" w:sz="0" w:space="0" w:color="auto"/>
      </w:divBdr>
    </w:div>
    <w:div w:id="14817139">
      <w:bodyDiv w:val="1"/>
      <w:marLeft w:val="0"/>
      <w:marRight w:val="0"/>
      <w:marTop w:val="0"/>
      <w:marBottom w:val="0"/>
      <w:divBdr>
        <w:top w:val="none" w:sz="0" w:space="0" w:color="auto"/>
        <w:left w:val="none" w:sz="0" w:space="0" w:color="auto"/>
        <w:bottom w:val="none" w:sz="0" w:space="0" w:color="auto"/>
        <w:right w:val="none" w:sz="0" w:space="0" w:color="auto"/>
      </w:divBdr>
    </w:div>
    <w:div w:id="17045665">
      <w:bodyDiv w:val="1"/>
      <w:marLeft w:val="0"/>
      <w:marRight w:val="0"/>
      <w:marTop w:val="0"/>
      <w:marBottom w:val="0"/>
      <w:divBdr>
        <w:top w:val="none" w:sz="0" w:space="0" w:color="auto"/>
        <w:left w:val="none" w:sz="0" w:space="0" w:color="auto"/>
        <w:bottom w:val="none" w:sz="0" w:space="0" w:color="auto"/>
        <w:right w:val="none" w:sz="0" w:space="0" w:color="auto"/>
      </w:divBdr>
    </w:div>
    <w:div w:id="24605518">
      <w:bodyDiv w:val="1"/>
      <w:marLeft w:val="0"/>
      <w:marRight w:val="0"/>
      <w:marTop w:val="0"/>
      <w:marBottom w:val="0"/>
      <w:divBdr>
        <w:top w:val="none" w:sz="0" w:space="0" w:color="auto"/>
        <w:left w:val="none" w:sz="0" w:space="0" w:color="auto"/>
        <w:bottom w:val="none" w:sz="0" w:space="0" w:color="auto"/>
        <w:right w:val="none" w:sz="0" w:space="0" w:color="auto"/>
      </w:divBdr>
    </w:div>
    <w:div w:id="24841572">
      <w:bodyDiv w:val="1"/>
      <w:marLeft w:val="0"/>
      <w:marRight w:val="0"/>
      <w:marTop w:val="0"/>
      <w:marBottom w:val="0"/>
      <w:divBdr>
        <w:top w:val="none" w:sz="0" w:space="0" w:color="auto"/>
        <w:left w:val="none" w:sz="0" w:space="0" w:color="auto"/>
        <w:bottom w:val="none" w:sz="0" w:space="0" w:color="auto"/>
        <w:right w:val="none" w:sz="0" w:space="0" w:color="auto"/>
      </w:divBdr>
    </w:div>
    <w:div w:id="25183060">
      <w:bodyDiv w:val="1"/>
      <w:marLeft w:val="0"/>
      <w:marRight w:val="0"/>
      <w:marTop w:val="0"/>
      <w:marBottom w:val="0"/>
      <w:divBdr>
        <w:top w:val="none" w:sz="0" w:space="0" w:color="auto"/>
        <w:left w:val="none" w:sz="0" w:space="0" w:color="auto"/>
        <w:bottom w:val="none" w:sz="0" w:space="0" w:color="auto"/>
        <w:right w:val="none" w:sz="0" w:space="0" w:color="auto"/>
      </w:divBdr>
    </w:div>
    <w:div w:id="26105254">
      <w:bodyDiv w:val="1"/>
      <w:marLeft w:val="0"/>
      <w:marRight w:val="0"/>
      <w:marTop w:val="0"/>
      <w:marBottom w:val="0"/>
      <w:divBdr>
        <w:top w:val="none" w:sz="0" w:space="0" w:color="auto"/>
        <w:left w:val="none" w:sz="0" w:space="0" w:color="auto"/>
        <w:bottom w:val="none" w:sz="0" w:space="0" w:color="auto"/>
        <w:right w:val="none" w:sz="0" w:space="0" w:color="auto"/>
      </w:divBdr>
    </w:div>
    <w:div w:id="28801361">
      <w:bodyDiv w:val="1"/>
      <w:marLeft w:val="0"/>
      <w:marRight w:val="0"/>
      <w:marTop w:val="0"/>
      <w:marBottom w:val="0"/>
      <w:divBdr>
        <w:top w:val="none" w:sz="0" w:space="0" w:color="auto"/>
        <w:left w:val="none" w:sz="0" w:space="0" w:color="auto"/>
        <w:bottom w:val="none" w:sz="0" w:space="0" w:color="auto"/>
        <w:right w:val="none" w:sz="0" w:space="0" w:color="auto"/>
      </w:divBdr>
    </w:div>
    <w:div w:id="30157743">
      <w:bodyDiv w:val="1"/>
      <w:marLeft w:val="0"/>
      <w:marRight w:val="0"/>
      <w:marTop w:val="0"/>
      <w:marBottom w:val="0"/>
      <w:divBdr>
        <w:top w:val="none" w:sz="0" w:space="0" w:color="auto"/>
        <w:left w:val="none" w:sz="0" w:space="0" w:color="auto"/>
        <w:bottom w:val="none" w:sz="0" w:space="0" w:color="auto"/>
        <w:right w:val="none" w:sz="0" w:space="0" w:color="auto"/>
      </w:divBdr>
    </w:div>
    <w:div w:id="30690640">
      <w:bodyDiv w:val="1"/>
      <w:marLeft w:val="0"/>
      <w:marRight w:val="0"/>
      <w:marTop w:val="0"/>
      <w:marBottom w:val="0"/>
      <w:divBdr>
        <w:top w:val="none" w:sz="0" w:space="0" w:color="auto"/>
        <w:left w:val="none" w:sz="0" w:space="0" w:color="auto"/>
        <w:bottom w:val="none" w:sz="0" w:space="0" w:color="auto"/>
        <w:right w:val="none" w:sz="0" w:space="0" w:color="auto"/>
      </w:divBdr>
    </w:div>
    <w:div w:id="31270972">
      <w:bodyDiv w:val="1"/>
      <w:marLeft w:val="0"/>
      <w:marRight w:val="0"/>
      <w:marTop w:val="0"/>
      <w:marBottom w:val="0"/>
      <w:divBdr>
        <w:top w:val="none" w:sz="0" w:space="0" w:color="auto"/>
        <w:left w:val="none" w:sz="0" w:space="0" w:color="auto"/>
        <w:bottom w:val="none" w:sz="0" w:space="0" w:color="auto"/>
        <w:right w:val="none" w:sz="0" w:space="0" w:color="auto"/>
      </w:divBdr>
    </w:div>
    <w:div w:id="31345680">
      <w:bodyDiv w:val="1"/>
      <w:marLeft w:val="0"/>
      <w:marRight w:val="0"/>
      <w:marTop w:val="0"/>
      <w:marBottom w:val="0"/>
      <w:divBdr>
        <w:top w:val="none" w:sz="0" w:space="0" w:color="auto"/>
        <w:left w:val="none" w:sz="0" w:space="0" w:color="auto"/>
        <w:bottom w:val="none" w:sz="0" w:space="0" w:color="auto"/>
        <w:right w:val="none" w:sz="0" w:space="0" w:color="auto"/>
      </w:divBdr>
    </w:div>
    <w:div w:id="33773990">
      <w:bodyDiv w:val="1"/>
      <w:marLeft w:val="0"/>
      <w:marRight w:val="0"/>
      <w:marTop w:val="0"/>
      <w:marBottom w:val="0"/>
      <w:divBdr>
        <w:top w:val="none" w:sz="0" w:space="0" w:color="auto"/>
        <w:left w:val="none" w:sz="0" w:space="0" w:color="auto"/>
        <w:bottom w:val="none" w:sz="0" w:space="0" w:color="auto"/>
        <w:right w:val="none" w:sz="0" w:space="0" w:color="auto"/>
      </w:divBdr>
    </w:div>
    <w:div w:id="34546782">
      <w:bodyDiv w:val="1"/>
      <w:marLeft w:val="150"/>
      <w:marRight w:val="150"/>
      <w:marTop w:val="150"/>
      <w:marBottom w:val="150"/>
      <w:divBdr>
        <w:top w:val="none" w:sz="0" w:space="0" w:color="auto"/>
        <w:left w:val="none" w:sz="0" w:space="0" w:color="auto"/>
        <w:bottom w:val="none" w:sz="0" w:space="0" w:color="auto"/>
        <w:right w:val="none" w:sz="0" w:space="0" w:color="auto"/>
      </w:divBdr>
    </w:div>
    <w:div w:id="35549582">
      <w:bodyDiv w:val="1"/>
      <w:marLeft w:val="0"/>
      <w:marRight w:val="0"/>
      <w:marTop w:val="0"/>
      <w:marBottom w:val="0"/>
      <w:divBdr>
        <w:top w:val="none" w:sz="0" w:space="0" w:color="auto"/>
        <w:left w:val="none" w:sz="0" w:space="0" w:color="auto"/>
        <w:bottom w:val="none" w:sz="0" w:space="0" w:color="auto"/>
        <w:right w:val="none" w:sz="0" w:space="0" w:color="auto"/>
      </w:divBdr>
    </w:div>
    <w:div w:id="39017935">
      <w:bodyDiv w:val="1"/>
      <w:marLeft w:val="0"/>
      <w:marRight w:val="0"/>
      <w:marTop w:val="0"/>
      <w:marBottom w:val="0"/>
      <w:divBdr>
        <w:top w:val="none" w:sz="0" w:space="0" w:color="auto"/>
        <w:left w:val="none" w:sz="0" w:space="0" w:color="auto"/>
        <w:bottom w:val="none" w:sz="0" w:space="0" w:color="auto"/>
        <w:right w:val="none" w:sz="0" w:space="0" w:color="auto"/>
      </w:divBdr>
    </w:div>
    <w:div w:id="39792414">
      <w:bodyDiv w:val="1"/>
      <w:marLeft w:val="0"/>
      <w:marRight w:val="0"/>
      <w:marTop w:val="0"/>
      <w:marBottom w:val="0"/>
      <w:divBdr>
        <w:top w:val="none" w:sz="0" w:space="0" w:color="auto"/>
        <w:left w:val="none" w:sz="0" w:space="0" w:color="auto"/>
        <w:bottom w:val="none" w:sz="0" w:space="0" w:color="auto"/>
        <w:right w:val="none" w:sz="0" w:space="0" w:color="auto"/>
      </w:divBdr>
      <w:divsChild>
        <w:div w:id="109906081">
          <w:marLeft w:val="1166"/>
          <w:marRight w:val="0"/>
          <w:marTop w:val="86"/>
          <w:marBottom w:val="0"/>
          <w:divBdr>
            <w:top w:val="none" w:sz="0" w:space="0" w:color="auto"/>
            <w:left w:val="none" w:sz="0" w:space="0" w:color="auto"/>
            <w:bottom w:val="none" w:sz="0" w:space="0" w:color="auto"/>
            <w:right w:val="none" w:sz="0" w:space="0" w:color="auto"/>
          </w:divBdr>
        </w:div>
        <w:div w:id="1965505637">
          <w:marLeft w:val="1166"/>
          <w:marRight w:val="0"/>
          <w:marTop w:val="86"/>
          <w:marBottom w:val="0"/>
          <w:divBdr>
            <w:top w:val="none" w:sz="0" w:space="0" w:color="auto"/>
            <w:left w:val="none" w:sz="0" w:space="0" w:color="auto"/>
            <w:bottom w:val="none" w:sz="0" w:space="0" w:color="auto"/>
            <w:right w:val="none" w:sz="0" w:space="0" w:color="auto"/>
          </w:divBdr>
        </w:div>
      </w:divsChild>
    </w:div>
    <w:div w:id="41710755">
      <w:bodyDiv w:val="1"/>
      <w:marLeft w:val="0"/>
      <w:marRight w:val="0"/>
      <w:marTop w:val="0"/>
      <w:marBottom w:val="0"/>
      <w:divBdr>
        <w:top w:val="none" w:sz="0" w:space="0" w:color="auto"/>
        <w:left w:val="none" w:sz="0" w:space="0" w:color="auto"/>
        <w:bottom w:val="none" w:sz="0" w:space="0" w:color="auto"/>
        <w:right w:val="none" w:sz="0" w:space="0" w:color="auto"/>
      </w:divBdr>
    </w:div>
    <w:div w:id="44063611">
      <w:bodyDiv w:val="1"/>
      <w:marLeft w:val="0"/>
      <w:marRight w:val="0"/>
      <w:marTop w:val="0"/>
      <w:marBottom w:val="0"/>
      <w:divBdr>
        <w:top w:val="none" w:sz="0" w:space="0" w:color="auto"/>
        <w:left w:val="none" w:sz="0" w:space="0" w:color="auto"/>
        <w:bottom w:val="none" w:sz="0" w:space="0" w:color="auto"/>
        <w:right w:val="none" w:sz="0" w:space="0" w:color="auto"/>
      </w:divBdr>
    </w:div>
    <w:div w:id="51926635">
      <w:bodyDiv w:val="1"/>
      <w:marLeft w:val="0"/>
      <w:marRight w:val="0"/>
      <w:marTop w:val="0"/>
      <w:marBottom w:val="0"/>
      <w:divBdr>
        <w:top w:val="none" w:sz="0" w:space="0" w:color="auto"/>
        <w:left w:val="none" w:sz="0" w:space="0" w:color="auto"/>
        <w:bottom w:val="none" w:sz="0" w:space="0" w:color="auto"/>
        <w:right w:val="none" w:sz="0" w:space="0" w:color="auto"/>
      </w:divBdr>
    </w:div>
    <w:div w:id="52823504">
      <w:bodyDiv w:val="1"/>
      <w:marLeft w:val="0"/>
      <w:marRight w:val="0"/>
      <w:marTop w:val="0"/>
      <w:marBottom w:val="0"/>
      <w:divBdr>
        <w:top w:val="none" w:sz="0" w:space="0" w:color="auto"/>
        <w:left w:val="none" w:sz="0" w:space="0" w:color="auto"/>
        <w:bottom w:val="none" w:sz="0" w:space="0" w:color="auto"/>
        <w:right w:val="none" w:sz="0" w:space="0" w:color="auto"/>
      </w:divBdr>
    </w:div>
    <w:div w:id="53968119">
      <w:bodyDiv w:val="1"/>
      <w:marLeft w:val="0"/>
      <w:marRight w:val="0"/>
      <w:marTop w:val="0"/>
      <w:marBottom w:val="0"/>
      <w:divBdr>
        <w:top w:val="none" w:sz="0" w:space="0" w:color="auto"/>
        <w:left w:val="none" w:sz="0" w:space="0" w:color="auto"/>
        <w:bottom w:val="none" w:sz="0" w:space="0" w:color="auto"/>
        <w:right w:val="none" w:sz="0" w:space="0" w:color="auto"/>
      </w:divBdr>
    </w:div>
    <w:div w:id="55512082">
      <w:bodyDiv w:val="1"/>
      <w:marLeft w:val="0"/>
      <w:marRight w:val="0"/>
      <w:marTop w:val="0"/>
      <w:marBottom w:val="0"/>
      <w:divBdr>
        <w:top w:val="none" w:sz="0" w:space="0" w:color="auto"/>
        <w:left w:val="none" w:sz="0" w:space="0" w:color="auto"/>
        <w:bottom w:val="none" w:sz="0" w:space="0" w:color="auto"/>
        <w:right w:val="none" w:sz="0" w:space="0" w:color="auto"/>
      </w:divBdr>
    </w:div>
    <w:div w:id="59594702">
      <w:bodyDiv w:val="1"/>
      <w:marLeft w:val="0"/>
      <w:marRight w:val="0"/>
      <w:marTop w:val="0"/>
      <w:marBottom w:val="0"/>
      <w:divBdr>
        <w:top w:val="none" w:sz="0" w:space="0" w:color="auto"/>
        <w:left w:val="none" w:sz="0" w:space="0" w:color="auto"/>
        <w:bottom w:val="none" w:sz="0" w:space="0" w:color="auto"/>
        <w:right w:val="none" w:sz="0" w:space="0" w:color="auto"/>
      </w:divBdr>
      <w:divsChild>
        <w:div w:id="40831689">
          <w:marLeft w:val="1166"/>
          <w:marRight w:val="0"/>
          <w:marTop w:val="106"/>
          <w:marBottom w:val="0"/>
          <w:divBdr>
            <w:top w:val="none" w:sz="0" w:space="0" w:color="auto"/>
            <w:left w:val="none" w:sz="0" w:space="0" w:color="auto"/>
            <w:bottom w:val="none" w:sz="0" w:space="0" w:color="auto"/>
            <w:right w:val="none" w:sz="0" w:space="0" w:color="auto"/>
          </w:divBdr>
        </w:div>
        <w:div w:id="56708822">
          <w:marLeft w:val="1166"/>
          <w:marRight w:val="0"/>
          <w:marTop w:val="106"/>
          <w:marBottom w:val="0"/>
          <w:divBdr>
            <w:top w:val="none" w:sz="0" w:space="0" w:color="auto"/>
            <w:left w:val="none" w:sz="0" w:space="0" w:color="auto"/>
            <w:bottom w:val="none" w:sz="0" w:space="0" w:color="auto"/>
            <w:right w:val="none" w:sz="0" w:space="0" w:color="auto"/>
          </w:divBdr>
        </w:div>
        <w:div w:id="1000502562">
          <w:marLeft w:val="547"/>
          <w:marRight w:val="0"/>
          <w:marTop w:val="120"/>
          <w:marBottom w:val="0"/>
          <w:divBdr>
            <w:top w:val="none" w:sz="0" w:space="0" w:color="auto"/>
            <w:left w:val="none" w:sz="0" w:space="0" w:color="auto"/>
            <w:bottom w:val="none" w:sz="0" w:space="0" w:color="auto"/>
            <w:right w:val="none" w:sz="0" w:space="0" w:color="auto"/>
          </w:divBdr>
        </w:div>
        <w:div w:id="1417048559">
          <w:marLeft w:val="1166"/>
          <w:marRight w:val="0"/>
          <w:marTop w:val="106"/>
          <w:marBottom w:val="0"/>
          <w:divBdr>
            <w:top w:val="none" w:sz="0" w:space="0" w:color="auto"/>
            <w:left w:val="none" w:sz="0" w:space="0" w:color="auto"/>
            <w:bottom w:val="none" w:sz="0" w:space="0" w:color="auto"/>
            <w:right w:val="none" w:sz="0" w:space="0" w:color="auto"/>
          </w:divBdr>
        </w:div>
        <w:div w:id="1450705033">
          <w:marLeft w:val="1166"/>
          <w:marRight w:val="0"/>
          <w:marTop w:val="106"/>
          <w:marBottom w:val="0"/>
          <w:divBdr>
            <w:top w:val="none" w:sz="0" w:space="0" w:color="auto"/>
            <w:left w:val="none" w:sz="0" w:space="0" w:color="auto"/>
            <w:bottom w:val="none" w:sz="0" w:space="0" w:color="auto"/>
            <w:right w:val="none" w:sz="0" w:space="0" w:color="auto"/>
          </w:divBdr>
        </w:div>
      </w:divsChild>
    </w:div>
    <w:div w:id="60717250">
      <w:bodyDiv w:val="1"/>
      <w:marLeft w:val="0"/>
      <w:marRight w:val="0"/>
      <w:marTop w:val="0"/>
      <w:marBottom w:val="0"/>
      <w:divBdr>
        <w:top w:val="none" w:sz="0" w:space="0" w:color="auto"/>
        <w:left w:val="none" w:sz="0" w:space="0" w:color="auto"/>
        <w:bottom w:val="none" w:sz="0" w:space="0" w:color="auto"/>
        <w:right w:val="none" w:sz="0" w:space="0" w:color="auto"/>
      </w:divBdr>
    </w:div>
    <w:div w:id="63266067">
      <w:bodyDiv w:val="1"/>
      <w:marLeft w:val="0"/>
      <w:marRight w:val="0"/>
      <w:marTop w:val="0"/>
      <w:marBottom w:val="0"/>
      <w:divBdr>
        <w:top w:val="none" w:sz="0" w:space="0" w:color="auto"/>
        <w:left w:val="none" w:sz="0" w:space="0" w:color="auto"/>
        <w:bottom w:val="none" w:sz="0" w:space="0" w:color="auto"/>
        <w:right w:val="none" w:sz="0" w:space="0" w:color="auto"/>
      </w:divBdr>
    </w:div>
    <w:div w:id="63721824">
      <w:bodyDiv w:val="1"/>
      <w:marLeft w:val="0"/>
      <w:marRight w:val="0"/>
      <w:marTop w:val="0"/>
      <w:marBottom w:val="0"/>
      <w:divBdr>
        <w:top w:val="none" w:sz="0" w:space="0" w:color="auto"/>
        <w:left w:val="none" w:sz="0" w:space="0" w:color="auto"/>
        <w:bottom w:val="none" w:sz="0" w:space="0" w:color="auto"/>
        <w:right w:val="none" w:sz="0" w:space="0" w:color="auto"/>
      </w:divBdr>
    </w:div>
    <w:div w:id="65536953">
      <w:bodyDiv w:val="1"/>
      <w:marLeft w:val="0"/>
      <w:marRight w:val="0"/>
      <w:marTop w:val="0"/>
      <w:marBottom w:val="0"/>
      <w:divBdr>
        <w:top w:val="none" w:sz="0" w:space="0" w:color="auto"/>
        <w:left w:val="none" w:sz="0" w:space="0" w:color="auto"/>
        <w:bottom w:val="none" w:sz="0" w:space="0" w:color="auto"/>
        <w:right w:val="none" w:sz="0" w:space="0" w:color="auto"/>
      </w:divBdr>
    </w:div>
    <w:div w:id="70661820">
      <w:bodyDiv w:val="1"/>
      <w:marLeft w:val="0"/>
      <w:marRight w:val="0"/>
      <w:marTop w:val="0"/>
      <w:marBottom w:val="0"/>
      <w:divBdr>
        <w:top w:val="none" w:sz="0" w:space="0" w:color="auto"/>
        <w:left w:val="none" w:sz="0" w:space="0" w:color="auto"/>
        <w:bottom w:val="none" w:sz="0" w:space="0" w:color="auto"/>
        <w:right w:val="none" w:sz="0" w:space="0" w:color="auto"/>
      </w:divBdr>
    </w:div>
    <w:div w:id="73942948">
      <w:bodyDiv w:val="1"/>
      <w:marLeft w:val="150"/>
      <w:marRight w:val="150"/>
      <w:marTop w:val="150"/>
      <w:marBottom w:val="150"/>
      <w:divBdr>
        <w:top w:val="none" w:sz="0" w:space="0" w:color="auto"/>
        <w:left w:val="none" w:sz="0" w:space="0" w:color="auto"/>
        <w:bottom w:val="none" w:sz="0" w:space="0" w:color="auto"/>
        <w:right w:val="none" w:sz="0" w:space="0" w:color="auto"/>
      </w:divBdr>
    </w:div>
    <w:div w:id="74133171">
      <w:bodyDiv w:val="1"/>
      <w:marLeft w:val="0"/>
      <w:marRight w:val="0"/>
      <w:marTop w:val="0"/>
      <w:marBottom w:val="0"/>
      <w:divBdr>
        <w:top w:val="none" w:sz="0" w:space="0" w:color="auto"/>
        <w:left w:val="none" w:sz="0" w:space="0" w:color="auto"/>
        <w:bottom w:val="none" w:sz="0" w:space="0" w:color="auto"/>
        <w:right w:val="none" w:sz="0" w:space="0" w:color="auto"/>
      </w:divBdr>
    </w:div>
    <w:div w:id="74403590">
      <w:bodyDiv w:val="1"/>
      <w:marLeft w:val="0"/>
      <w:marRight w:val="0"/>
      <w:marTop w:val="0"/>
      <w:marBottom w:val="0"/>
      <w:divBdr>
        <w:top w:val="none" w:sz="0" w:space="0" w:color="auto"/>
        <w:left w:val="none" w:sz="0" w:space="0" w:color="auto"/>
        <w:bottom w:val="none" w:sz="0" w:space="0" w:color="auto"/>
        <w:right w:val="none" w:sz="0" w:space="0" w:color="auto"/>
      </w:divBdr>
    </w:div>
    <w:div w:id="75520132">
      <w:bodyDiv w:val="1"/>
      <w:marLeft w:val="0"/>
      <w:marRight w:val="0"/>
      <w:marTop w:val="0"/>
      <w:marBottom w:val="0"/>
      <w:divBdr>
        <w:top w:val="none" w:sz="0" w:space="0" w:color="auto"/>
        <w:left w:val="none" w:sz="0" w:space="0" w:color="auto"/>
        <w:bottom w:val="none" w:sz="0" w:space="0" w:color="auto"/>
        <w:right w:val="none" w:sz="0" w:space="0" w:color="auto"/>
      </w:divBdr>
    </w:div>
    <w:div w:id="78985894">
      <w:bodyDiv w:val="1"/>
      <w:marLeft w:val="0"/>
      <w:marRight w:val="0"/>
      <w:marTop w:val="0"/>
      <w:marBottom w:val="0"/>
      <w:divBdr>
        <w:top w:val="none" w:sz="0" w:space="0" w:color="auto"/>
        <w:left w:val="none" w:sz="0" w:space="0" w:color="auto"/>
        <w:bottom w:val="none" w:sz="0" w:space="0" w:color="auto"/>
        <w:right w:val="none" w:sz="0" w:space="0" w:color="auto"/>
      </w:divBdr>
    </w:div>
    <w:div w:id="80178611">
      <w:bodyDiv w:val="1"/>
      <w:marLeft w:val="0"/>
      <w:marRight w:val="0"/>
      <w:marTop w:val="0"/>
      <w:marBottom w:val="0"/>
      <w:divBdr>
        <w:top w:val="none" w:sz="0" w:space="0" w:color="auto"/>
        <w:left w:val="none" w:sz="0" w:space="0" w:color="auto"/>
        <w:bottom w:val="none" w:sz="0" w:space="0" w:color="auto"/>
        <w:right w:val="none" w:sz="0" w:space="0" w:color="auto"/>
      </w:divBdr>
    </w:div>
    <w:div w:id="80419963">
      <w:bodyDiv w:val="1"/>
      <w:marLeft w:val="0"/>
      <w:marRight w:val="0"/>
      <w:marTop w:val="0"/>
      <w:marBottom w:val="0"/>
      <w:divBdr>
        <w:top w:val="none" w:sz="0" w:space="0" w:color="auto"/>
        <w:left w:val="none" w:sz="0" w:space="0" w:color="auto"/>
        <w:bottom w:val="none" w:sz="0" w:space="0" w:color="auto"/>
        <w:right w:val="none" w:sz="0" w:space="0" w:color="auto"/>
      </w:divBdr>
    </w:div>
    <w:div w:id="81806380">
      <w:bodyDiv w:val="1"/>
      <w:marLeft w:val="150"/>
      <w:marRight w:val="150"/>
      <w:marTop w:val="150"/>
      <w:marBottom w:val="150"/>
      <w:divBdr>
        <w:top w:val="none" w:sz="0" w:space="0" w:color="auto"/>
        <w:left w:val="none" w:sz="0" w:space="0" w:color="auto"/>
        <w:bottom w:val="none" w:sz="0" w:space="0" w:color="auto"/>
        <w:right w:val="none" w:sz="0" w:space="0" w:color="auto"/>
      </w:divBdr>
    </w:div>
    <w:div w:id="86510326">
      <w:bodyDiv w:val="1"/>
      <w:marLeft w:val="0"/>
      <w:marRight w:val="0"/>
      <w:marTop w:val="0"/>
      <w:marBottom w:val="0"/>
      <w:divBdr>
        <w:top w:val="none" w:sz="0" w:space="0" w:color="auto"/>
        <w:left w:val="none" w:sz="0" w:space="0" w:color="auto"/>
        <w:bottom w:val="none" w:sz="0" w:space="0" w:color="auto"/>
        <w:right w:val="none" w:sz="0" w:space="0" w:color="auto"/>
      </w:divBdr>
    </w:div>
    <w:div w:id="86774119">
      <w:bodyDiv w:val="1"/>
      <w:marLeft w:val="0"/>
      <w:marRight w:val="0"/>
      <w:marTop w:val="0"/>
      <w:marBottom w:val="0"/>
      <w:divBdr>
        <w:top w:val="none" w:sz="0" w:space="0" w:color="auto"/>
        <w:left w:val="none" w:sz="0" w:space="0" w:color="auto"/>
        <w:bottom w:val="none" w:sz="0" w:space="0" w:color="auto"/>
        <w:right w:val="none" w:sz="0" w:space="0" w:color="auto"/>
      </w:divBdr>
    </w:div>
    <w:div w:id="87626640">
      <w:bodyDiv w:val="1"/>
      <w:marLeft w:val="0"/>
      <w:marRight w:val="0"/>
      <w:marTop w:val="0"/>
      <w:marBottom w:val="0"/>
      <w:divBdr>
        <w:top w:val="none" w:sz="0" w:space="0" w:color="auto"/>
        <w:left w:val="none" w:sz="0" w:space="0" w:color="auto"/>
        <w:bottom w:val="none" w:sz="0" w:space="0" w:color="auto"/>
        <w:right w:val="none" w:sz="0" w:space="0" w:color="auto"/>
      </w:divBdr>
    </w:div>
    <w:div w:id="88697508">
      <w:bodyDiv w:val="1"/>
      <w:marLeft w:val="0"/>
      <w:marRight w:val="0"/>
      <w:marTop w:val="0"/>
      <w:marBottom w:val="0"/>
      <w:divBdr>
        <w:top w:val="none" w:sz="0" w:space="0" w:color="auto"/>
        <w:left w:val="none" w:sz="0" w:space="0" w:color="auto"/>
        <w:bottom w:val="none" w:sz="0" w:space="0" w:color="auto"/>
        <w:right w:val="none" w:sz="0" w:space="0" w:color="auto"/>
      </w:divBdr>
    </w:div>
    <w:div w:id="99759010">
      <w:bodyDiv w:val="1"/>
      <w:marLeft w:val="0"/>
      <w:marRight w:val="0"/>
      <w:marTop w:val="0"/>
      <w:marBottom w:val="0"/>
      <w:divBdr>
        <w:top w:val="none" w:sz="0" w:space="0" w:color="auto"/>
        <w:left w:val="none" w:sz="0" w:space="0" w:color="auto"/>
        <w:bottom w:val="none" w:sz="0" w:space="0" w:color="auto"/>
        <w:right w:val="none" w:sz="0" w:space="0" w:color="auto"/>
      </w:divBdr>
    </w:div>
    <w:div w:id="103841458">
      <w:bodyDiv w:val="1"/>
      <w:marLeft w:val="0"/>
      <w:marRight w:val="0"/>
      <w:marTop w:val="0"/>
      <w:marBottom w:val="0"/>
      <w:divBdr>
        <w:top w:val="none" w:sz="0" w:space="0" w:color="auto"/>
        <w:left w:val="none" w:sz="0" w:space="0" w:color="auto"/>
        <w:bottom w:val="none" w:sz="0" w:space="0" w:color="auto"/>
        <w:right w:val="none" w:sz="0" w:space="0" w:color="auto"/>
      </w:divBdr>
    </w:div>
    <w:div w:id="105544096">
      <w:bodyDiv w:val="1"/>
      <w:marLeft w:val="0"/>
      <w:marRight w:val="0"/>
      <w:marTop w:val="0"/>
      <w:marBottom w:val="0"/>
      <w:divBdr>
        <w:top w:val="none" w:sz="0" w:space="0" w:color="auto"/>
        <w:left w:val="none" w:sz="0" w:space="0" w:color="auto"/>
        <w:bottom w:val="none" w:sz="0" w:space="0" w:color="auto"/>
        <w:right w:val="none" w:sz="0" w:space="0" w:color="auto"/>
      </w:divBdr>
    </w:div>
    <w:div w:id="105777278">
      <w:bodyDiv w:val="1"/>
      <w:marLeft w:val="0"/>
      <w:marRight w:val="0"/>
      <w:marTop w:val="0"/>
      <w:marBottom w:val="0"/>
      <w:divBdr>
        <w:top w:val="none" w:sz="0" w:space="0" w:color="auto"/>
        <w:left w:val="none" w:sz="0" w:space="0" w:color="auto"/>
        <w:bottom w:val="none" w:sz="0" w:space="0" w:color="auto"/>
        <w:right w:val="none" w:sz="0" w:space="0" w:color="auto"/>
      </w:divBdr>
    </w:div>
    <w:div w:id="107087970">
      <w:bodyDiv w:val="1"/>
      <w:marLeft w:val="0"/>
      <w:marRight w:val="0"/>
      <w:marTop w:val="0"/>
      <w:marBottom w:val="0"/>
      <w:divBdr>
        <w:top w:val="none" w:sz="0" w:space="0" w:color="auto"/>
        <w:left w:val="none" w:sz="0" w:space="0" w:color="auto"/>
        <w:bottom w:val="none" w:sz="0" w:space="0" w:color="auto"/>
        <w:right w:val="none" w:sz="0" w:space="0" w:color="auto"/>
      </w:divBdr>
    </w:div>
    <w:div w:id="108669153">
      <w:bodyDiv w:val="1"/>
      <w:marLeft w:val="0"/>
      <w:marRight w:val="0"/>
      <w:marTop w:val="0"/>
      <w:marBottom w:val="0"/>
      <w:divBdr>
        <w:top w:val="none" w:sz="0" w:space="0" w:color="auto"/>
        <w:left w:val="none" w:sz="0" w:space="0" w:color="auto"/>
        <w:bottom w:val="none" w:sz="0" w:space="0" w:color="auto"/>
        <w:right w:val="none" w:sz="0" w:space="0" w:color="auto"/>
      </w:divBdr>
    </w:div>
    <w:div w:id="113211064">
      <w:bodyDiv w:val="1"/>
      <w:marLeft w:val="0"/>
      <w:marRight w:val="0"/>
      <w:marTop w:val="0"/>
      <w:marBottom w:val="0"/>
      <w:divBdr>
        <w:top w:val="none" w:sz="0" w:space="0" w:color="auto"/>
        <w:left w:val="none" w:sz="0" w:space="0" w:color="auto"/>
        <w:bottom w:val="none" w:sz="0" w:space="0" w:color="auto"/>
        <w:right w:val="none" w:sz="0" w:space="0" w:color="auto"/>
      </w:divBdr>
    </w:div>
    <w:div w:id="115832681">
      <w:bodyDiv w:val="1"/>
      <w:marLeft w:val="0"/>
      <w:marRight w:val="0"/>
      <w:marTop w:val="0"/>
      <w:marBottom w:val="0"/>
      <w:divBdr>
        <w:top w:val="none" w:sz="0" w:space="0" w:color="auto"/>
        <w:left w:val="none" w:sz="0" w:space="0" w:color="auto"/>
        <w:bottom w:val="none" w:sz="0" w:space="0" w:color="auto"/>
        <w:right w:val="none" w:sz="0" w:space="0" w:color="auto"/>
      </w:divBdr>
    </w:div>
    <w:div w:id="117456212">
      <w:bodyDiv w:val="1"/>
      <w:marLeft w:val="0"/>
      <w:marRight w:val="0"/>
      <w:marTop w:val="0"/>
      <w:marBottom w:val="0"/>
      <w:divBdr>
        <w:top w:val="none" w:sz="0" w:space="0" w:color="auto"/>
        <w:left w:val="none" w:sz="0" w:space="0" w:color="auto"/>
        <w:bottom w:val="none" w:sz="0" w:space="0" w:color="auto"/>
        <w:right w:val="none" w:sz="0" w:space="0" w:color="auto"/>
      </w:divBdr>
    </w:div>
    <w:div w:id="117527732">
      <w:bodyDiv w:val="1"/>
      <w:marLeft w:val="0"/>
      <w:marRight w:val="0"/>
      <w:marTop w:val="0"/>
      <w:marBottom w:val="0"/>
      <w:divBdr>
        <w:top w:val="none" w:sz="0" w:space="0" w:color="auto"/>
        <w:left w:val="none" w:sz="0" w:space="0" w:color="auto"/>
        <w:bottom w:val="none" w:sz="0" w:space="0" w:color="auto"/>
        <w:right w:val="none" w:sz="0" w:space="0" w:color="auto"/>
      </w:divBdr>
    </w:div>
    <w:div w:id="126047718">
      <w:bodyDiv w:val="1"/>
      <w:marLeft w:val="0"/>
      <w:marRight w:val="0"/>
      <w:marTop w:val="0"/>
      <w:marBottom w:val="0"/>
      <w:divBdr>
        <w:top w:val="none" w:sz="0" w:space="0" w:color="auto"/>
        <w:left w:val="none" w:sz="0" w:space="0" w:color="auto"/>
        <w:bottom w:val="none" w:sz="0" w:space="0" w:color="auto"/>
        <w:right w:val="none" w:sz="0" w:space="0" w:color="auto"/>
      </w:divBdr>
    </w:div>
    <w:div w:id="129329596">
      <w:bodyDiv w:val="1"/>
      <w:marLeft w:val="0"/>
      <w:marRight w:val="0"/>
      <w:marTop w:val="0"/>
      <w:marBottom w:val="0"/>
      <w:divBdr>
        <w:top w:val="none" w:sz="0" w:space="0" w:color="auto"/>
        <w:left w:val="none" w:sz="0" w:space="0" w:color="auto"/>
        <w:bottom w:val="none" w:sz="0" w:space="0" w:color="auto"/>
        <w:right w:val="none" w:sz="0" w:space="0" w:color="auto"/>
      </w:divBdr>
    </w:div>
    <w:div w:id="130368287">
      <w:bodyDiv w:val="1"/>
      <w:marLeft w:val="0"/>
      <w:marRight w:val="0"/>
      <w:marTop w:val="0"/>
      <w:marBottom w:val="0"/>
      <w:divBdr>
        <w:top w:val="none" w:sz="0" w:space="0" w:color="auto"/>
        <w:left w:val="none" w:sz="0" w:space="0" w:color="auto"/>
        <w:bottom w:val="none" w:sz="0" w:space="0" w:color="auto"/>
        <w:right w:val="none" w:sz="0" w:space="0" w:color="auto"/>
      </w:divBdr>
    </w:div>
    <w:div w:id="136604502">
      <w:bodyDiv w:val="1"/>
      <w:marLeft w:val="0"/>
      <w:marRight w:val="0"/>
      <w:marTop w:val="0"/>
      <w:marBottom w:val="0"/>
      <w:divBdr>
        <w:top w:val="none" w:sz="0" w:space="0" w:color="auto"/>
        <w:left w:val="none" w:sz="0" w:space="0" w:color="auto"/>
        <w:bottom w:val="none" w:sz="0" w:space="0" w:color="auto"/>
        <w:right w:val="none" w:sz="0" w:space="0" w:color="auto"/>
      </w:divBdr>
    </w:div>
    <w:div w:id="147409267">
      <w:bodyDiv w:val="1"/>
      <w:marLeft w:val="0"/>
      <w:marRight w:val="0"/>
      <w:marTop w:val="0"/>
      <w:marBottom w:val="0"/>
      <w:divBdr>
        <w:top w:val="none" w:sz="0" w:space="0" w:color="auto"/>
        <w:left w:val="none" w:sz="0" w:space="0" w:color="auto"/>
        <w:bottom w:val="none" w:sz="0" w:space="0" w:color="auto"/>
        <w:right w:val="none" w:sz="0" w:space="0" w:color="auto"/>
      </w:divBdr>
    </w:div>
    <w:div w:id="148131299">
      <w:bodyDiv w:val="1"/>
      <w:marLeft w:val="0"/>
      <w:marRight w:val="0"/>
      <w:marTop w:val="0"/>
      <w:marBottom w:val="0"/>
      <w:divBdr>
        <w:top w:val="none" w:sz="0" w:space="0" w:color="auto"/>
        <w:left w:val="none" w:sz="0" w:space="0" w:color="auto"/>
        <w:bottom w:val="none" w:sz="0" w:space="0" w:color="auto"/>
        <w:right w:val="none" w:sz="0" w:space="0" w:color="auto"/>
      </w:divBdr>
    </w:div>
    <w:div w:id="151332132">
      <w:bodyDiv w:val="1"/>
      <w:marLeft w:val="0"/>
      <w:marRight w:val="0"/>
      <w:marTop w:val="0"/>
      <w:marBottom w:val="0"/>
      <w:divBdr>
        <w:top w:val="none" w:sz="0" w:space="0" w:color="auto"/>
        <w:left w:val="none" w:sz="0" w:space="0" w:color="auto"/>
        <w:bottom w:val="none" w:sz="0" w:space="0" w:color="auto"/>
        <w:right w:val="none" w:sz="0" w:space="0" w:color="auto"/>
      </w:divBdr>
    </w:div>
    <w:div w:id="152452387">
      <w:bodyDiv w:val="1"/>
      <w:marLeft w:val="0"/>
      <w:marRight w:val="0"/>
      <w:marTop w:val="0"/>
      <w:marBottom w:val="0"/>
      <w:divBdr>
        <w:top w:val="none" w:sz="0" w:space="0" w:color="auto"/>
        <w:left w:val="none" w:sz="0" w:space="0" w:color="auto"/>
        <w:bottom w:val="none" w:sz="0" w:space="0" w:color="auto"/>
        <w:right w:val="none" w:sz="0" w:space="0" w:color="auto"/>
      </w:divBdr>
    </w:div>
    <w:div w:id="157620408">
      <w:bodyDiv w:val="1"/>
      <w:marLeft w:val="0"/>
      <w:marRight w:val="0"/>
      <w:marTop w:val="0"/>
      <w:marBottom w:val="0"/>
      <w:divBdr>
        <w:top w:val="none" w:sz="0" w:space="0" w:color="auto"/>
        <w:left w:val="none" w:sz="0" w:space="0" w:color="auto"/>
        <w:bottom w:val="none" w:sz="0" w:space="0" w:color="auto"/>
        <w:right w:val="none" w:sz="0" w:space="0" w:color="auto"/>
      </w:divBdr>
    </w:div>
    <w:div w:id="160899588">
      <w:bodyDiv w:val="1"/>
      <w:marLeft w:val="0"/>
      <w:marRight w:val="0"/>
      <w:marTop w:val="0"/>
      <w:marBottom w:val="0"/>
      <w:divBdr>
        <w:top w:val="none" w:sz="0" w:space="0" w:color="auto"/>
        <w:left w:val="none" w:sz="0" w:space="0" w:color="auto"/>
        <w:bottom w:val="none" w:sz="0" w:space="0" w:color="auto"/>
        <w:right w:val="none" w:sz="0" w:space="0" w:color="auto"/>
      </w:divBdr>
    </w:div>
    <w:div w:id="162472370">
      <w:bodyDiv w:val="1"/>
      <w:marLeft w:val="0"/>
      <w:marRight w:val="0"/>
      <w:marTop w:val="0"/>
      <w:marBottom w:val="0"/>
      <w:divBdr>
        <w:top w:val="none" w:sz="0" w:space="0" w:color="auto"/>
        <w:left w:val="none" w:sz="0" w:space="0" w:color="auto"/>
        <w:bottom w:val="none" w:sz="0" w:space="0" w:color="auto"/>
        <w:right w:val="none" w:sz="0" w:space="0" w:color="auto"/>
      </w:divBdr>
    </w:div>
    <w:div w:id="165751131">
      <w:bodyDiv w:val="1"/>
      <w:marLeft w:val="0"/>
      <w:marRight w:val="0"/>
      <w:marTop w:val="0"/>
      <w:marBottom w:val="0"/>
      <w:divBdr>
        <w:top w:val="none" w:sz="0" w:space="0" w:color="auto"/>
        <w:left w:val="none" w:sz="0" w:space="0" w:color="auto"/>
        <w:bottom w:val="none" w:sz="0" w:space="0" w:color="auto"/>
        <w:right w:val="none" w:sz="0" w:space="0" w:color="auto"/>
      </w:divBdr>
    </w:div>
    <w:div w:id="167795133">
      <w:bodyDiv w:val="1"/>
      <w:marLeft w:val="150"/>
      <w:marRight w:val="150"/>
      <w:marTop w:val="150"/>
      <w:marBottom w:val="150"/>
      <w:divBdr>
        <w:top w:val="none" w:sz="0" w:space="0" w:color="auto"/>
        <w:left w:val="none" w:sz="0" w:space="0" w:color="auto"/>
        <w:bottom w:val="none" w:sz="0" w:space="0" w:color="auto"/>
        <w:right w:val="none" w:sz="0" w:space="0" w:color="auto"/>
      </w:divBdr>
    </w:div>
    <w:div w:id="167990113">
      <w:bodyDiv w:val="1"/>
      <w:marLeft w:val="0"/>
      <w:marRight w:val="0"/>
      <w:marTop w:val="0"/>
      <w:marBottom w:val="0"/>
      <w:divBdr>
        <w:top w:val="none" w:sz="0" w:space="0" w:color="auto"/>
        <w:left w:val="none" w:sz="0" w:space="0" w:color="auto"/>
        <w:bottom w:val="none" w:sz="0" w:space="0" w:color="auto"/>
        <w:right w:val="none" w:sz="0" w:space="0" w:color="auto"/>
      </w:divBdr>
    </w:div>
    <w:div w:id="170074901">
      <w:bodyDiv w:val="1"/>
      <w:marLeft w:val="0"/>
      <w:marRight w:val="0"/>
      <w:marTop w:val="0"/>
      <w:marBottom w:val="0"/>
      <w:divBdr>
        <w:top w:val="none" w:sz="0" w:space="0" w:color="auto"/>
        <w:left w:val="none" w:sz="0" w:space="0" w:color="auto"/>
        <w:bottom w:val="none" w:sz="0" w:space="0" w:color="auto"/>
        <w:right w:val="none" w:sz="0" w:space="0" w:color="auto"/>
      </w:divBdr>
    </w:div>
    <w:div w:id="171841998">
      <w:bodyDiv w:val="1"/>
      <w:marLeft w:val="0"/>
      <w:marRight w:val="0"/>
      <w:marTop w:val="0"/>
      <w:marBottom w:val="0"/>
      <w:divBdr>
        <w:top w:val="none" w:sz="0" w:space="0" w:color="auto"/>
        <w:left w:val="none" w:sz="0" w:space="0" w:color="auto"/>
        <w:bottom w:val="none" w:sz="0" w:space="0" w:color="auto"/>
        <w:right w:val="none" w:sz="0" w:space="0" w:color="auto"/>
      </w:divBdr>
    </w:div>
    <w:div w:id="171914147">
      <w:bodyDiv w:val="1"/>
      <w:marLeft w:val="0"/>
      <w:marRight w:val="0"/>
      <w:marTop w:val="0"/>
      <w:marBottom w:val="0"/>
      <w:divBdr>
        <w:top w:val="none" w:sz="0" w:space="0" w:color="auto"/>
        <w:left w:val="none" w:sz="0" w:space="0" w:color="auto"/>
        <w:bottom w:val="none" w:sz="0" w:space="0" w:color="auto"/>
        <w:right w:val="none" w:sz="0" w:space="0" w:color="auto"/>
      </w:divBdr>
    </w:div>
    <w:div w:id="181939056">
      <w:bodyDiv w:val="1"/>
      <w:marLeft w:val="0"/>
      <w:marRight w:val="0"/>
      <w:marTop w:val="0"/>
      <w:marBottom w:val="0"/>
      <w:divBdr>
        <w:top w:val="none" w:sz="0" w:space="0" w:color="auto"/>
        <w:left w:val="none" w:sz="0" w:space="0" w:color="auto"/>
        <w:bottom w:val="none" w:sz="0" w:space="0" w:color="auto"/>
        <w:right w:val="none" w:sz="0" w:space="0" w:color="auto"/>
      </w:divBdr>
    </w:div>
    <w:div w:id="182670389">
      <w:bodyDiv w:val="1"/>
      <w:marLeft w:val="0"/>
      <w:marRight w:val="0"/>
      <w:marTop w:val="0"/>
      <w:marBottom w:val="0"/>
      <w:divBdr>
        <w:top w:val="none" w:sz="0" w:space="0" w:color="auto"/>
        <w:left w:val="none" w:sz="0" w:space="0" w:color="auto"/>
        <w:bottom w:val="none" w:sz="0" w:space="0" w:color="auto"/>
        <w:right w:val="none" w:sz="0" w:space="0" w:color="auto"/>
      </w:divBdr>
    </w:div>
    <w:div w:id="182787557">
      <w:bodyDiv w:val="1"/>
      <w:marLeft w:val="0"/>
      <w:marRight w:val="0"/>
      <w:marTop w:val="0"/>
      <w:marBottom w:val="0"/>
      <w:divBdr>
        <w:top w:val="none" w:sz="0" w:space="0" w:color="auto"/>
        <w:left w:val="none" w:sz="0" w:space="0" w:color="auto"/>
        <w:bottom w:val="none" w:sz="0" w:space="0" w:color="auto"/>
        <w:right w:val="none" w:sz="0" w:space="0" w:color="auto"/>
      </w:divBdr>
    </w:div>
    <w:div w:id="184681568">
      <w:bodyDiv w:val="1"/>
      <w:marLeft w:val="0"/>
      <w:marRight w:val="0"/>
      <w:marTop w:val="0"/>
      <w:marBottom w:val="0"/>
      <w:divBdr>
        <w:top w:val="none" w:sz="0" w:space="0" w:color="auto"/>
        <w:left w:val="none" w:sz="0" w:space="0" w:color="auto"/>
        <w:bottom w:val="none" w:sz="0" w:space="0" w:color="auto"/>
        <w:right w:val="none" w:sz="0" w:space="0" w:color="auto"/>
      </w:divBdr>
    </w:div>
    <w:div w:id="185023302">
      <w:bodyDiv w:val="1"/>
      <w:marLeft w:val="0"/>
      <w:marRight w:val="0"/>
      <w:marTop w:val="0"/>
      <w:marBottom w:val="0"/>
      <w:divBdr>
        <w:top w:val="none" w:sz="0" w:space="0" w:color="auto"/>
        <w:left w:val="none" w:sz="0" w:space="0" w:color="auto"/>
        <w:bottom w:val="none" w:sz="0" w:space="0" w:color="auto"/>
        <w:right w:val="none" w:sz="0" w:space="0" w:color="auto"/>
      </w:divBdr>
      <w:divsChild>
        <w:div w:id="144325509">
          <w:marLeft w:val="274"/>
          <w:marRight w:val="0"/>
          <w:marTop w:val="150"/>
          <w:marBottom w:val="0"/>
          <w:divBdr>
            <w:top w:val="none" w:sz="0" w:space="0" w:color="auto"/>
            <w:left w:val="none" w:sz="0" w:space="0" w:color="auto"/>
            <w:bottom w:val="none" w:sz="0" w:space="0" w:color="auto"/>
            <w:right w:val="none" w:sz="0" w:space="0" w:color="auto"/>
          </w:divBdr>
        </w:div>
        <w:div w:id="464585915">
          <w:marLeft w:val="806"/>
          <w:marRight w:val="0"/>
          <w:marTop w:val="75"/>
          <w:marBottom w:val="0"/>
          <w:divBdr>
            <w:top w:val="none" w:sz="0" w:space="0" w:color="auto"/>
            <w:left w:val="none" w:sz="0" w:space="0" w:color="auto"/>
            <w:bottom w:val="none" w:sz="0" w:space="0" w:color="auto"/>
            <w:right w:val="none" w:sz="0" w:space="0" w:color="auto"/>
          </w:divBdr>
        </w:div>
        <w:div w:id="475072488">
          <w:marLeft w:val="806"/>
          <w:marRight w:val="0"/>
          <w:marTop w:val="75"/>
          <w:marBottom w:val="0"/>
          <w:divBdr>
            <w:top w:val="none" w:sz="0" w:space="0" w:color="auto"/>
            <w:left w:val="none" w:sz="0" w:space="0" w:color="auto"/>
            <w:bottom w:val="none" w:sz="0" w:space="0" w:color="auto"/>
            <w:right w:val="none" w:sz="0" w:space="0" w:color="auto"/>
          </w:divBdr>
        </w:div>
        <w:div w:id="565065203">
          <w:marLeft w:val="806"/>
          <w:marRight w:val="0"/>
          <w:marTop w:val="75"/>
          <w:marBottom w:val="0"/>
          <w:divBdr>
            <w:top w:val="none" w:sz="0" w:space="0" w:color="auto"/>
            <w:left w:val="none" w:sz="0" w:space="0" w:color="auto"/>
            <w:bottom w:val="none" w:sz="0" w:space="0" w:color="auto"/>
            <w:right w:val="none" w:sz="0" w:space="0" w:color="auto"/>
          </w:divBdr>
        </w:div>
        <w:div w:id="623343483">
          <w:marLeft w:val="806"/>
          <w:marRight w:val="0"/>
          <w:marTop w:val="75"/>
          <w:marBottom w:val="0"/>
          <w:divBdr>
            <w:top w:val="none" w:sz="0" w:space="0" w:color="auto"/>
            <w:left w:val="none" w:sz="0" w:space="0" w:color="auto"/>
            <w:bottom w:val="none" w:sz="0" w:space="0" w:color="auto"/>
            <w:right w:val="none" w:sz="0" w:space="0" w:color="auto"/>
          </w:divBdr>
        </w:div>
        <w:div w:id="1097362327">
          <w:marLeft w:val="806"/>
          <w:marRight w:val="0"/>
          <w:marTop w:val="75"/>
          <w:marBottom w:val="0"/>
          <w:divBdr>
            <w:top w:val="none" w:sz="0" w:space="0" w:color="auto"/>
            <w:left w:val="none" w:sz="0" w:space="0" w:color="auto"/>
            <w:bottom w:val="none" w:sz="0" w:space="0" w:color="auto"/>
            <w:right w:val="none" w:sz="0" w:space="0" w:color="auto"/>
          </w:divBdr>
        </w:div>
        <w:div w:id="1291476680">
          <w:marLeft w:val="274"/>
          <w:marRight w:val="0"/>
          <w:marTop w:val="150"/>
          <w:marBottom w:val="0"/>
          <w:divBdr>
            <w:top w:val="none" w:sz="0" w:space="0" w:color="auto"/>
            <w:left w:val="none" w:sz="0" w:space="0" w:color="auto"/>
            <w:bottom w:val="none" w:sz="0" w:space="0" w:color="auto"/>
            <w:right w:val="none" w:sz="0" w:space="0" w:color="auto"/>
          </w:divBdr>
        </w:div>
        <w:div w:id="1336571833">
          <w:marLeft w:val="806"/>
          <w:marRight w:val="0"/>
          <w:marTop w:val="75"/>
          <w:marBottom w:val="0"/>
          <w:divBdr>
            <w:top w:val="none" w:sz="0" w:space="0" w:color="auto"/>
            <w:left w:val="none" w:sz="0" w:space="0" w:color="auto"/>
            <w:bottom w:val="none" w:sz="0" w:space="0" w:color="auto"/>
            <w:right w:val="none" w:sz="0" w:space="0" w:color="auto"/>
          </w:divBdr>
        </w:div>
        <w:div w:id="1453473641">
          <w:marLeft w:val="806"/>
          <w:marRight w:val="0"/>
          <w:marTop w:val="75"/>
          <w:marBottom w:val="0"/>
          <w:divBdr>
            <w:top w:val="none" w:sz="0" w:space="0" w:color="auto"/>
            <w:left w:val="none" w:sz="0" w:space="0" w:color="auto"/>
            <w:bottom w:val="none" w:sz="0" w:space="0" w:color="auto"/>
            <w:right w:val="none" w:sz="0" w:space="0" w:color="auto"/>
          </w:divBdr>
        </w:div>
        <w:div w:id="1530339325">
          <w:marLeft w:val="806"/>
          <w:marRight w:val="0"/>
          <w:marTop w:val="75"/>
          <w:marBottom w:val="0"/>
          <w:divBdr>
            <w:top w:val="none" w:sz="0" w:space="0" w:color="auto"/>
            <w:left w:val="none" w:sz="0" w:space="0" w:color="auto"/>
            <w:bottom w:val="none" w:sz="0" w:space="0" w:color="auto"/>
            <w:right w:val="none" w:sz="0" w:space="0" w:color="auto"/>
          </w:divBdr>
        </w:div>
        <w:div w:id="1658604816">
          <w:marLeft w:val="274"/>
          <w:marRight w:val="0"/>
          <w:marTop w:val="150"/>
          <w:marBottom w:val="0"/>
          <w:divBdr>
            <w:top w:val="none" w:sz="0" w:space="0" w:color="auto"/>
            <w:left w:val="none" w:sz="0" w:space="0" w:color="auto"/>
            <w:bottom w:val="none" w:sz="0" w:space="0" w:color="auto"/>
            <w:right w:val="none" w:sz="0" w:space="0" w:color="auto"/>
          </w:divBdr>
        </w:div>
        <w:div w:id="1766536172">
          <w:marLeft w:val="806"/>
          <w:marRight w:val="0"/>
          <w:marTop w:val="75"/>
          <w:marBottom w:val="0"/>
          <w:divBdr>
            <w:top w:val="none" w:sz="0" w:space="0" w:color="auto"/>
            <w:left w:val="none" w:sz="0" w:space="0" w:color="auto"/>
            <w:bottom w:val="none" w:sz="0" w:space="0" w:color="auto"/>
            <w:right w:val="none" w:sz="0" w:space="0" w:color="auto"/>
          </w:divBdr>
        </w:div>
        <w:div w:id="1789663813">
          <w:marLeft w:val="274"/>
          <w:marRight w:val="0"/>
          <w:marTop w:val="150"/>
          <w:marBottom w:val="0"/>
          <w:divBdr>
            <w:top w:val="none" w:sz="0" w:space="0" w:color="auto"/>
            <w:left w:val="none" w:sz="0" w:space="0" w:color="auto"/>
            <w:bottom w:val="none" w:sz="0" w:space="0" w:color="auto"/>
            <w:right w:val="none" w:sz="0" w:space="0" w:color="auto"/>
          </w:divBdr>
        </w:div>
        <w:div w:id="1946575921">
          <w:marLeft w:val="806"/>
          <w:marRight w:val="0"/>
          <w:marTop w:val="75"/>
          <w:marBottom w:val="0"/>
          <w:divBdr>
            <w:top w:val="none" w:sz="0" w:space="0" w:color="auto"/>
            <w:left w:val="none" w:sz="0" w:space="0" w:color="auto"/>
            <w:bottom w:val="none" w:sz="0" w:space="0" w:color="auto"/>
            <w:right w:val="none" w:sz="0" w:space="0" w:color="auto"/>
          </w:divBdr>
        </w:div>
      </w:divsChild>
    </w:div>
    <w:div w:id="186721616">
      <w:bodyDiv w:val="1"/>
      <w:marLeft w:val="0"/>
      <w:marRight w:val="0"/>
      <w:marTop w:val="0"/>
      <w:marBottom w:val="0"/>
      <w:divBdr>
        <w:top w:val="none" w:sz="0" w:space="0" w:color="auto"/>
        <w:left w:val="none" w:sz="0" w:space="0" w:color="auto"/>
        <w:bottom w:val="none" w:sz="0" w:space="0" w:color="auto"/>
        <w:right w:val="none" w:sz="0" w:space="0" w:color="auto"/>
      </w:divBdr>
    </w:div>
    <w:div w:id="189924694">
      <w:bodyDiv w:val="1"/>
      <w:marLeft w:val="0"/>
      <w:marRight w:val="0"/>
      <w:marTop w:val="0"/>
      <w:marBottom w:val="0"/>
      <w:divBdr>
        <w:top w:val="none" w:sz="0" w:space="0" w:color="auto"/>
        <w:left w:val="none" w:sz="0" w:space="0" w:color="auto"/>
        <w:bottom w:val="none" w:sz="0" w:space="0" w:color="auto"/>
        <w:right w:val="none" w:sz="0" w:space="0" w:color="auto"/>
      </w:divBdr>
    </w:div>
    <w:div w:id="190652415">
      <w:bodyDiv w:val="1"/>
      <w:marLeft w:val="0"/>
      <w:marRight w:val="0"/>
      <w:marTop w:val="0"/>
      <w:marBottom w:val="0"/>
      <w:divBdr>
        <w:top w:val="none" w:sz="0" w:space="0" w:color="auto"/>
        <w:left w:val="none" w:sz="0" w:space="0" w:color="auto"/>
        <w:bottom w:val="none" w:sz="0" w:space="0" w:color="auto"/>
        <w:right w:val="none" w:sz="0" w:space="0" w:color="auto"/>
      </w:divBdr>
    </w:div>
    <w:div w:id="191042241">
      <w:bodyDiv w:val="1"/>
      <w:marLeft w:val="0"/>
      <w:marRight w:val="0"/>
      <w:marTop w:val="0"/>
      <w:marBottom w:val="0"/>
      <w:divBdr>
        <w:top w:val="none" w:sz="0" w:space="0" w:color="auto"/>
        <w:left w:val="none" w:sz="0" w:space="0" w:color="auto"/>
        <w:bottom w:val="none" w:sz="0" w:space="0" w:color="auto"/>
        <w:right w:val="none" w:sz="0" w:space="0" w:color="auto"/>
      </w:divBdr>
    </w:div>
    <w:div w:id="195779224">
      <w:bodyDiv w:val="1"/>
      <w:marLeft w:val="0"/>
      <w:marRight w:val="0"/>
      <w:marTop w:val="0"/>
      <w:marBottom w:val="0"/>
      <w:divBdr>
        <w:top w:val="none" w:sz="0" w:space="0" w:color="auto"/>
        <w:left w:val="none" w:sz="0" w:space="0" w:color="auto"/>
        <w:bottom w:val="none" w:sz="0" w:space="0" w:color="auto"/>
        <w:right w:val="none" w:sz="0" w:space="0" w:color="auto"/>
      </w:divBdr>
      <w:divsChild>
        <w:div w:id="854462904">
          <w:marLeft w:val="360"/>
          <w:marRight w:val="0"/>
          <w:marTop w:val="200"/>
          <w:marBottom w:val="0"/>
          <w:divBdr>
            <w:top w:val="none" w:sz="0" w:space="0" w:color="auto"/>
            <w:left w:val="none" w:sz="0" w:space="0" w:color="auto"/>
            <w:bottom w:val="none" w:sz="0" w:space="0" w:color="auto"/>
            <w:right w:val="none" w:sz="0" w:space="0" w:color="auto"/>
          </w:divBdr>
        </w:div>
        <w:div w:id="1238056767">
          <w:marLeft w:val="360"/>
          <w:marRight w:val="0"/>
          <w:marTop w:val="200"/>
          <w:marBottom w:val="0"/>
          <w:divBdr>
            <w:top w:val="none" w:sz="0" w:space="0" w:color="auto"/>
            <w:left w:val="none" w:sz="0" w:space="0" w:color="auto"/>
            <w:bottom w:val="none" w:sz="0" w:space="0" w:color="auto"/>
            <w:right w:val="none" w:sz="0" w:space="0" w:color="auto"/>
          </w:divBdr>
        </w:div>
        <w:div w:id="1752192210">
          <w:marLeft w:val="360"/>
          <w:marRight w:val="0"/>
          <w:marTop w:val="200"/>
          <w:marBottom w:val="0"/>
          <w:divBdr>
            <w:top w:val="none" w:sz="0" w:space="0" w:color="auto"/>
            <w:left w:val="none" w:sz="0" w:space="0" w:color="auto"/>
            <w:bottom w:val="none" w:sz="0" w:space="0" w:color="auto"/>
            <w:right w:val="none" w:sz="0" w:space="0" w:color="auto"/>
          </w:divBdr>
        </w:div>
      </w:divsChild>
    </w:div>
    <w:div w:id="196352950">
      <w:bodyDiv w:val="1"/>
      <w:marLeft w:val="0"/>
      <w:marRight w:val="0"/>
      <w:marTop w:val="0"/>
      <w:marBottom w:val="0"/>
      <w:divBdr>
        <w:top w:val="none" w:sz="0" w:space="0" w:color="auto"/>
        <w:left w:val="none" w:sz="0" w:space="0" w:color="auto"/>
        <w:bottom w:val="none" w:sz="0" w:space="0" w:color="auto"/>
        <w:right w:val="none" w:sz="0" w:space="0" w:color="auto"/>
      </w:divBdr>
    </w:div>
    <w:div w:id="197939667">
      <w:bodyDiv w:val="1"/>
      <w:marLeft w:val="0"/>
      <w:marRight w:val="0"/>
      <w:marTop w:val="0"/>
      <w:marBottom w:val="0"/>
      <w:divBdr>
        <w:top w:val="none" w:sz="0" w:space="0" w:color="auto"/>
        <w:left w:val="none" w:sz="0" w:space="0" w:color="auto"/>
        <w:bottom w:val="none" w:sz="0" w:space="0" w:color="auto"/>
        <w:right w:val="none" w:sz="0" w:space="0" w:color="auto"/>
      </w:divBdr>
    </w:div>
    <w:div w:id="201598285">
      <w:bodyDiv w:val="1"/>
      <w:marLeft w:val="0"/>
      <w:marRight w:val="0"/>
      <w:marTop w:val="0"/>
      <w:marBottom w:val="0"/>
      <w:divBdr>
        <w:top w:val="none" w:sz="0" w:space="0" w:color="auto"/>
        <w:left w:val="none" w:sz="0" w:space="0" w:color="auto"/>
        <w:bottom w:val="none" w:sz="0" w:space="0" w:color="auto"/>
        <w:right w:val="none" w:sz="0" w:space="0" w:color="auto"/>
      </w:divBdr>
    </w:div>
    <w:div w:id="207764624">
      <w:bodyDiv w:val="1"/>
      <w:marLeft w:val="0"/>
      <w:marRight w:val="0"/>
      <w:marTop w:val="0"/>
      <w:marBottom w:val="0"/>
      <w:divBdr>
        <w:top w:val="none" w:sz="0" w:space="0" w:color="auto"/>
        <w:left w:val="none" w:sz="0" w:space="0" w:color="auto"/>
        <w:bottom w:val="none" w:sz="0" w:space="0" w:color="auto"/>
        <w:right w:val="none" w:sz="0" w:space="0" w:color="auto"/>
      </w:divBdr>
    </w:div>
    <w:div w:id="209414910">
      <w:bodyDiv w:val="1"/>
      <w:marLeft w:val="0"/>
      <w:marRight w:val="0"/>
      <w:marTop w:val="0"/>
      <w:marBottom w:val="0"/>
      <w:divBdr>
        <w:top w:val="none" w:sz="0" w:space="0" w:color="auto"/>
        <w:left w:val="none" w:sz="0" w:space="0" w:color="auto"/>
        <w:bottom w:val="none" w:sz="0" w:space="0" w:color="auto"/>
        <w:right w:val="none" w:sz="0" w:space="0" w:color="auto"/>
      </w:divBdr>
    </w:div>
    <w:div w:id="210961493">
      <w:bodyDiv w:val="1"/>
      <w:marLeft w:val="0"/>
      <w:marRight w:val="0"/>
      <w:marTop w:val="0"/>
      <w:marBottom w:val="0"/>
      <w:divBdr>
        <w:top w:val="none" w:sz="0" w:space="0" w:color="auto"/>
        <w:left w:val="none" w:sz="0" w:space="0" w:color="auto"/>
        <w:bottom w:val="none" w:sz="0" w:space="0" w:color="auto"/>
        <w:right w:val="none" w:sz="0" w:space="0" w:color="auto"/>
      </w:divBdr>
    </w:div>
    <w:div w:id="212619155">
      <w:bodyDiv w:val="1"/>
      <w:marLeft w:val="0"/>
      <w:marRight w:val="0"/>
      <w:marTop w:val="0"/>
      <w:marBottom w:val="0"/>
      <w:divBdr>
        <w:top w:val="none" w:sz="0" w:space="0" w:color="auto"/>
        <w:left w:val="none" w:sz="0" w:space="0" w:color="auto"/>
        <w:bottom w:val="none" w:sz="0" w:space="0" w:color="auto"/>
        <w:right w:val="none" w:sz="0" w:space="0" w:color="auto"/>
      </w:divBdr>
    </w:div>
    <w:div w:id="215162180">
      <w:bodyDiv w:val="1"/>
      <w:marLeft w:val="0"/>
      <w:marRight w:val="0"/>
      <w:marTop w:val="0"/>
      <w:marBottom w:val="0"/>
      <w:divBdr>
        <w:top w:val="none" w:sz="0" w:space="0" w:color="auto"/>
        <w:left w:val="none" w:sz="0" w:space="0" w:color="auto"/>
        <w:bottom w:val="none" w:sz="0" w:space="0" w:color="auto"/>
        <w:right w:val="none" w:sz="0" w:space="0" w:color="auto"/>
      </w:divBdr>
      <w:divsChild>
        <w:div w:id="1255747453">
          <w:marLeft w:val="360"/>
          <w:marRight w:val="0"/>
          <w:marTop w:val="200"/>
          <w:marBottom w:val="0"/>
          <w:divBdr>
            <w:top w:val="none" w:sz="0" w:space="0" w:color="auto"/>
            <w:left w:val="none" w:sz="0" w:space="0" w:color="auto"/>
            <w:bottom w:val="none" w:sz="0" w:space="0" w:color="auto"/>
            <w:right w:val="none" w:sz="0" w:space="0" w:color="auto"/>
          </w:divBdr>
        </w:div>
        <w:div w:id="1895039800">
          <w:marLeft w:val="360"/>
          <w:marRight w:val="0"/>
          <w:marTop w:val="200"/>
          <w:marBottom w:val="0"/>
          <w:divBdr>
            <w:top w:val="none" w:sz="0" w:space="0" w:color="auto"/>
            <w:left w:val="none" w:sz="0" w:space="0" w:color="auto"/>
            <w:bottom w:val="none" w:sz="0" w:space="0" w:color="auto"/>
            <w:right w:val="none" w:sz="0" w:space="0" w:color="auto"/>
          </w:divBdr>
        </w:div>
      </w:divsChild>
    </w:div>
    <w:div w:id="215438978">
      <w:bodyDiv w:val="1"/>
      <w:marLeft w:val="0"/>
      <w:marRight w:val="0"/>
      <w:marTop w:val="0"/>
      <w:marBottom w:val="0"/>
      <w:divBdr>
        <w:top w:val="none" w:sz="0" w:space="0" w:color="auto"/>
        <w:left w:val="none" w:sz="0" w:space="0" w:color="auto"/>
        <w:bottom w:val="none" w:sz="0" w:space="0" w:color="auto"/>
        <w:right w:val="none" w:sz="0" w:space="0" w:color="auto"/>
      </w:divBdr>
    </w:div>
    <w:div w:id="215512044">
      <w:bodyDiv w:val="1"/>
      <w:marLeft w:val="0"/>
      <w:marRight w:val="0"/>
      <w:marTop w:val="0"/>
      <w:marBottom w:val="0"/>
      <w:divBdr>
        <w:top w:val="none" w:sz="0" w:space="0" w:color="auto"/>
        <w:left w:val="none" w:sz="0" w:space="0" w:color="auto"/>
        <w:bottom w:val="none" w:sz="0" w:space="0" w:color="auto"/>
        <w:right w:val="none" w:sz="0" w:space="0" w:color="auto"/>
      </w:divBdr>
    </w:div>
    <w:div w:id="215816652">
      <w:bodyDiv w:val="1"/>
      <w:marLeft w:val="0"/>
      <w:marRight w:val="0"/>
      <w:marTop w:val="0"/>
      <w:marBottom w:val="0"/>
      <w:divBdr>
        <w:top w:val="none" w:sz="0" w:space="0" w:color="auto"/>
        <w:left w:val="none" w:sz="0" w:space="0" w:color="auto"/>
        <w:bottom w:val="none" w:sz="0" w:space="0" w:color="auto"/>
        <w:right w:val="none" w:sz="0" w:space="0" w:color="auto"/>
      </w:divBdr>
    </w:div>
    <w:div w:id="217279868">
      <w:bodyDiv w:val="1"/>
      <w:marLeft w:val="0"/>
      <w:marRight w:val="0"/>
      <w:marTop w:val="0"/>
      <w:marBottom w:val="0"/>
      <w:divBdr>
        <w:top w:val="none" w:sz="0" w:space="0" w:color="auto"/>
        <w:left w:val="none" w:sz="0" w:space="0" w:color="auto"/>
        <w:bottom w:val="none" w:sz="0" w:space="0" w:color="auto"/>
        <w:right w:val="none" w:sz="0" w:space="0" w:color="auto"/>
      </w:divBdr>
    </w:div>
    <w:div w:id="218176152">
      <w:bodyDiv w:val="1"/>
      <w:marLeft w:val="0"/>
      <w:marRight w:val="0"/>
      <w:marTop w:val="0"/>
      <w:marBottom w:val="0"/>
      <w:divBdr>
        <w:top w:val="none" w:sz="0" w:space="0" w:color="auto"/>
        <w:left w:val="none" w:sz="0" w:space="0" w:color="auto"/>
        <w:bottom w:val="none" w:sz="0" w:space="0" w:color="auto"/>
        <w:right w:val="none" w:sz="0" w:space="0" w:color="auto"/>
      </w:divBdr>
    </w:div>
    <w:div w:id="220866179">
      <w:bodyDiv w:val="1"/>
      <w:marLeft w:val="0"/>
      <w:marRight w:val="0"/>
      <w:marTop w:val="0"/>
      <w:marBottom w:val="0"/>
      <w:divBdr>
        <w:top w:val="none" w:sz="0" w:space="0" w:color="auto"/>
        <w:left w:val="none" w:sz="0" w:space="0" w:color="auto"/>
        <w:bottom w:val="none" w:sz="0" w:space="0" w:color="auto"/>
        <w:right w:val="none" w:sz="0" w:space="0" w:color="auto"/>
      </w:divBdr>
    </w:div>
    <w:div w:id="224728016">
      <w:bodyDiv w:val="1"/>
      <w:marLeft w:val="0"/>
      <w:marRight w:val="0"/>
      <w:marTop w:val="0"/>
      <w:marBottom w:val="0"/>
      <w:divBdr>
        <w:top w:val="none" w:sz="0" w:space="0" w:color="auto"/>
        <w:left w:val="none" w:sz="0" w:space="0" w:color="auto"/>
        <w:bottom w:val="none" w:sz="0" w:space="0" w:color="auto"/>
        <w:right w:val="none" w:sz="0" w:space="0" w:color="auto"/>
      </w:divBdr>
    </w:div>
    <w:div w:id="226570588">
      <w:bodyDiv w:val="1"/>
      <w:marLeft w:val="0"/>
      <w:marRight w:val="0"/>
      <w:marTop w:val="0"/>
      <w:marBottom w:val="0"/>
      <w:divBdr>
        <w:top w:val="none" w:sz="0" w:space="0" w:color="auto"/>
        <w:left w:val="none" w:sz="0" w:space="0" w:color="auto"/>
        <w:bottom w:val="none" w:sz="0" w:space="0" w:color="auto"/>
        <w:right w:val="none" w:sz="0" w:space="0" w:color="auto"/>
      </w:divBdr>
    </w:div>
    <w:div w:id="226890120">
      <w:bodyDiv w:val="1"/>
      <w:marLeft w:val="0"/>
      <w:marRight w:val="0"/>
      <w:marTop w:val="0"/>
      <w:marBottom w:val="0"/>
      <w:divBdr>
        <w:top w:val="none" w:sz="0" w:space="0" w:color="auto"/>
        <w:left w:val="none" w:sz="0" w:space="0" w:color="auto"/>
        <w:bottom w:val="none" w:sz="0" w:space="0" w:color="auto"/>
        <w:right w:val="none" w:sz="0" w:space="0" w:color="auto"/>
      </w:divBdr>
    </w:div>
    <w:div w:id="226965692">
      <w:bodyDiv w:val="1"/>
      <w:marLeft w:val="0"/>
      <w:marRight w:val="0"/>
      <w:marTop w:val="0"/>
      <w:marBottom w:val="0"/>
      <w:divBdr>
        <w:top w:val="none" w:sz="0" w:space="0" w:color="auto"/>
        <w:left w:val="none" w:sz="0" w:space="0" w:color="auto"/>
        <w:bottom w:val="none" w:sz="0" w:space="0" w:color="auto"/>
        <w:right w:val="none" w:sz="0" w:space="0" w:color="auto"/>
      </w:divBdr>
    </w:div>
    <w:div w:id="229317897">
      <w:bodyDiv w:val="1"/>
      <w:marLeft w:val="0"/>
      <w:marRight w:val="0"/>
      <w:marTop w:val="0"/>
      <w:marBottom w:val="0"/>
      <w:divBdr>
        <w:top w:val="none" w:sz="0" w:space="0" w:color="auto"/>
        <w:left w:val="none" w:sz="0" w:space="0" w:color="auto"/>
        <w:bottom w:val="none" w:sz="0" w:space="0" w:color="auto"/>
        <w:right w:val="none" w:sz="0" w:space="0" w:color="auto"/>
      </w:divBdr>
    </w:div>
    <w:div w:id="231698483">
      <w:bodyDiv w:val="1"/>
      <w:marLeft w:val="0"/>
      <w:marRight w:val="0"/>
      <w:marTop w:val="0"/>
      <w:marBottom w:val="0"/>
      <w:divBdr>
        <w:top w:val="none" w:sz="0" w:space="0" w:color="auto"/>
        <w:left w:val="none" w:sz="0" w:space="0" w:color="auto"/>
        <w:bottom w:val="none" w:sz="0" w:space="0" w:color="auto"/>
        <w:right w:val="none" w:sz="0" w:space="0" w:color="auto"/>
      </w:divBdr>
      <w:divsChild>
        <w:div w:id="408816326">
          <w:marLeft w:val="360"/>
          <w:marRight w:val="0"/>
          <w:marTop w:val="200"/>
          <w:marBottom w:val="0"/>
          <w:divBdr>
            <w:top w:val="none" w:sz="0" w:space="0" w:color="auto"/>
            <w:left w:val="none" w:sz="0" w:space="0" w:color="auto"/>
            <w:bottom w:val="none" w:sz="0" w:space="0" w:color="auto"/>
            <w:right w:val="none" w:sz="0" w:space="0" w:color="auto"/>
          </w:divBdr>
        </w:div>
        <w:div w:id="1570916942">
          <w:marLeft w:val="1080"/>
          <w:marRight w:val="0"/>
          <w:marTop w:val="100"/>
          <w:marBottom w:val="0"/>
          <w:divBdr>
            <w:top w:val="none" w:sz="0" w:space="0" w:color="auto"/>
            <w:left w:val="none" w:sz="0" w:space="0" w:color="auto"/>
            <w:bottom w:val="none" w:sz="0" w:space="0" w:color="auto"/>
            <w:right w:val="none" w:sz="0" w:space="0" w:color="auto"/>
          </w:divBdr>
        </w:div>
        <w:div w:id="739865510">
          <w:marLeft w:val="1080"/>
          <w:marRight w:val="0"/>
          <w:marTop w:val="100"/>
          <w:marBottom w:val="0"/>
          <w:divBdr>
            <w:top w:val="none" w:sz="0" w:space="0" w:color="auto"/>
            <w:left w:val="none" w:sz="0" w:space="0" w:color="auto"/>
            <w:bottom w:val="none" w:sz="0" w:space="0" w:color="auto"/>
            <w:right w:val="none" w:sz="0" w:space="0" w:color="auto"/>
          </w:divBdr>
        </w:div>
        <w:div w:id="1347058457">
          <w:marLeft w:val="1080"/>
          <w:marRight w:val="0"/>
          <w:marTop w:val="100"/>
          <w:marBottom w:val="0"/>
          <w:divBdr>
            <w:top w:val="none" w:sz="0" w:space="0" w:color="auto"/>
            <w:left w:val="none" w:sz="0" w:space="0" w:color="auto"/>
            <w:bottom w:val="none" w:sz="0" w:space="0" w:color="auto"/>
            <w:right w:val="none" w:sz="0" w:space="0" w:color="auto"/>
          </w:divBdr>
        </w:div>
        <w:div w:id="581765168">
          <w:marLeft w:val="360"/>
          <w:marRight w:val="0"/>
          <w:marTop w:val="200"/>
          <w:marBottom w:val="0"/>
          <w:divBdr>
            <w:top w:val="none" w:sz="0" w:space="0" w:color="auto"/>
            <w:left w:val="none" w:sz="0" w:space="0" w:color="auto"/>
            <w:bottom w:val="none" w:sz="0" w:space="0" w:color="auto"/>
            <w:right w:val="none" w:sz="0" w:space="0" w:color="auto"/>
          </w:divBdr>
        </w:div>
        <w:div w:id="868879212">
          <w:marLeft w:val="1080"/>
          <w:marRight w:val="0"/>
          <w:marTop w:val="100"/>
          <w:marBottom w:val="0"/>
          <w:divBdr>
            <w:top w:val="none" w:sz="0" w:space="0" w:color="auto"/>
            <w:left w:val="none" w:sz="0" w:space="0" w:color="auto"/>
            <w:bottom w:val="none" w:sz="0" w:space="0" w:color="auto"/>
            <w:right w:val="none" w:sz="0" w:space="0" w:color="auto"/>
          </w:divBdr>
        </w:div>
        <w:div w:id="1275749009">
          <w:marLeft w:val="360"/>
          <w:marRight w:val="0"/>
          <w:marTop w:val="200"/>
          <w:marBottom w:val="0"/>
          <w:divBdr>
            <w:top w:val="none" w:sz="0" w:space="0" w:color="auto"/>
            <w:left w:val="none" w:sz="0" w:space="0" w:color="auto"/>
            <w:bottom w:val="none" w:sz="0" w:space="0" w:color="auto"/>
            <w:right w:val="none" w:sz="0" w:space="0" w:color="auto"/>
          </w:divBdr>
        </w:div>
        <w:div w:id="168953463">
          <w:marLeft w:val="1080"/>
          <w:marRight w:val="0"/>
          <w:marTop w:val="100"/>
          <w:marBottom w:val="0"/>
          <w:divBdr>
            <w:top w:val="none" w:sz="0" w:space="0" w:color="auto"/>
            <w:left w:val="none" w:sz="0" w:space="0" w:color="auto"/>
            <w:bottom w:val="none" w:sz="0" w:space="0" w:color="auto"/>
            <w:right w:val="none" w:sz="0" w:space="0" w:color="auto"/>
          </w:divBdr>
        </w:div>
        <w:div w:id="2073889381">
          <w:marLeft w:val="1080"/>
          <w:marRight w:val="0"/>
          <w:marTop w:val="100"/>
          <w:marBottom w:val="0"/>
          <w:divBdr>
            <w:top w:val="none" w:sz="0" w:space="0" w:color="auto"/>
            <w:left w:val="none" w:sz="0" w:space="0" w:color="auto"/>
            <w:bottom w:val="none" w:sz="0" w:space="0" w:color="auto"/>
            <w:right w:val="none" w:sz="0" w:space="0" w:color="auto"/>
          </w:divBdr>
        </w:div>
        <w:div w:id="1360424630">
          <w:marLeft w:val="1080"/>
          <w:marRight w:val="0"/>
          <w:marTop w:val="100"/>
          <w:marBottom w:val="0"/>
          <w:divBdr>
            <w:top w:val="none" w:sz="0" w:space="0" w:color="auto"/>
            <w:left w:val="none" w:sz="0" w:space="0" w:color="auto"/>
            <w:bottom w:val="none" w:sz="0" w:space="0" w:color="auto"/>
            <w:right w:val="none" w:sz="0" w:space="0" w:color="auto"/>
          </w:divBdr>
        </w:div>
        <w:div w:id="1685979514">
          <w:marLeft w:val="360"/>
          <w:marRight w:val="0"/>
          <w:marTop w:val="200"/>
          <w:marBottom w:val="0"/>
          <w:divBdr>
            <w:top w:val="none" w:sz="0" w:space="0" w:color="auto"/>
            <w:left w:val="none" w:sz="0" w:space="0" w:color="auto"/>
            <w:bottom w:val="none" w:sz="0" w:space="0" w:color="auto"/>
            <w:right w:val="none" w:sz="0" w:space="0" w:color="auto"/>
          </w:divBdr>
        </w:div>
        <w:div w:id="953945757">
          <w:marLeft w:val="1080"/>
          <w:marRight w:val="0"/>
          <w:marTop w:val="100"/>
          <w:marBottom w:val="0"/>
          <w:divBdr>
            <w:top w:val="none" w:sz="0" w:space="0" w:color="auto"/>
            <w:left w:val="none" w:sz="0" w:space="0" w:color="auto"/>
            <w:bottom w:val="none" w:sz="0" w:space="0" w:color="auto"/>
            <w:right w:val="none" w:sz="0" w:space="0" w:color="auto"/>
          </w:divBdr>
        </w:div>
        <w:div w:id="923801491">
          <w:marLeft w:val="1080"/>
          <w:marRight w:val="0"/>
          <w:marTop w:val="100"/>
          <w:marBottom w:val="0"/>
          <w:divBdr>
            <w:top w:val="none" w:sz="0" w:space="0" w:color="auto"/>
            <w:left w:val="none" w:sz="0" w:space="0" w:color="auto"/>
            <w:bottom w:val="none" w:sz="0" w:space="0" w:color="auto"/>
            <w:right w:val="none" w:sz="0" w:space="0" w:color="auto"/>
          </w:divBdr>
        </w:div>
        <w:div w:id="6756761">
          <w:marLeft w:val="1080"/>
          <w:marRight w:val="0"/>
          <w:marTop w:val="100"/>
          <w:marBottom w:val="0"/>
          <w:divBdr>
            <w:top w:val="none" w:sz="0" w:space="0" w:color="auto"/>
            <w:left w:val="none" w:sz="0" w:space="0" w:color="auto"/>
            <w:bottom w:val="none" w:sz="0" w:space="0" w:color="auto"/>
            <w:right w:val="none" w:sz="0" w:space="0" w:color="auto"/>
          </w:divBdr>
        </w:div>
        <w:div w:id="533035798">
          <w:marLeft w:val="360"/>
          <w:marRight w:val="0"/>
          <w:marTop w:val="200"/>
          <w:marBottom w:val="0"/>
          <w:divBdr>
            <w:top w:val="none" w:sz="0" w:space="0" w:color="auto"/>
            <w:left w:val="none" w:sz="0" w:space="0" w:color="auto"/>
            <w:bottom w:val="none" w:sz="0" w:space="0" w:color="auto"/>
            <w:right w:val="none" w:sz="0" w:space="0" w:color="auto"/>
          </w:divBdr>
        </w:div>
        <w:div w:id="687487978">
          <w:marLeft w:val="1080"/>
          <w:marRight w:val="0"/>
          <w:marTop w:val="100"/>
          <w:marBottom w:val="0"/>
          <w:divBdr>
            <w:top w:val="none" w:sz="0" w:space="0" w:color="auto"/>
            <w:left w:val="none" w:sz="0" w:space="0" w:color="auto"/>
            <w:bottom w:val="none" w:sz="0" w:space="0" w:color="auto"/>
            <w:right w:val="none" w:sz="0" w:space="0" w:color="auto"/>
          </w:divBdr>
        </w:div>
        <w:div w:id="330137109">
          <w:marLeft w:val="1080"/>
          <w:marRight w:val="0"/>
          <w:marTop w:val="100"/>
          <w:marBottom w:val="0"/>
          <w:divBdr>
            <w:top w:val="none" w:sz="0" w:space="0" w:color="auto"/>
            <w:left w:val="none" w:sz="0" w:space="0" w:color="auto"/>
            <w:bottom w:val="none" w:sz="0" w:space="0" w:color="auto"/>
            <w:right w:val="none" w:sz="0" w:space="0" w:color="auto"/>
          </w:divBdr>
        </w:div>
      </w:divsChild>
    </w:div>
    <w:div w:id="231934855">
      <w:bodyDiv w:val="1"/>
      <w:marLeft w:val="0"/>
      <w:marRight w:val="0"/>
      <w:marTop w:val="0"/>
      <w:marBottom w:val="0"/>
      <w:divBdr>
        <w:top w:val="none" w:sz="0" w:space="0" w:color="auto"/>
        <w:left w:val="none" w:sz="0" w:space="0" w:color="auto"/>
        <w:bottom w:val="none" w:sz="0" w:space="0" w:color="auto"/>
        <w:right w:val="none" w:sz="0" w:space="0" w:color="auto"/>
      </w:divBdr>
    </w:div>
    <w:div w:id="234585731">
      <w:bodyDiv w:val="1"/>
      <w:marLeft w:val="0"/>
      <w:marRight w:val="0"/>
      <w:marTop w:val="0"/>
      <w:marBottom w:val="0"/>
      <w:divBdr>
        <w:top w:val="none" w:sz="0" w:space="0" w:color="auto"/>
        <w:left w:val="none" w:sz="0" w:space="0" w:color="auto"/>
        <w:bottom w:val="none" w:sz="0" w:space="0" w:color="auto"/>
        <w:right w:val="none" w:sz="0" w:space="0" w:color="auto"/>
      </w:divBdr>
    </w:div>
    <w:div w:id="238563014">
      <w:bodyDiv w:val="1"/>
      <w:marLeft w:val="150"/>
      <w:marRight w:val="150"/>
      <w:marTop w:val="150"/>
      <w:marBottom w:val="150"/>
      <w:divBdr>
        <w:top w:val="none" w:sz="0" w:space="0" w:color="auto"/>
        <w:left w:val="none" w:sz="0" w:space="0" w:color="auto"/>
        <w:bottom w:val="none" w:sz="0" w:space="0" w:color="auto"/>
        <w:right w:val="none" w:sz="0" w:space="0" w:color="auto"/>
      </w:divBdr>
    </w:div>
    <w:div w:id="238759048">
      <w:bodyDiv w:val="1"/>
      <w:marLeft w:val="0"/>
      <w:marRight w:val="0"/>
      <w:marTop w:val="0"/>
      <w:marBottom w:val="0"/>
      <w:divBdr>
        <w:top w:val="none" w:sz="0" w:space="0" w:color="auto"/>
        <w:left w:val="none" w:sz="0" w:space="0" w:color="auto"/>
        <w:bottom w:val="none" w:sz="0" w:space="0" w:color="auto"/>
        <w:right w:val="none" w:sz="0" w:space="0" w:color="auto"/>
      </w:divBdr>
    </w:div>
    <w:div w:id="246110418">
      <w:bodyDiv w:val="1"/>
      <w:marLeft w:val="0"/>
      <w:marRight w:val="0"/>
      <w:marTop w:val="0"/>
      <w:marBottom w:val="0"/>
      <w:divBdr>
        <w:top w:val="none" w:sz="0" w:space="0" w:color="auto"/>
        <w:left w:val="none" w:sz="0" w:space="0" w:color="auto"/>
        <w:bottom w:val="none" w:sz="0" w:space="0" w:color="auto"/>
        <w:right w:val="none" w:sz="0" w:space="0" w:color="auto"/>
      </w:divBdr>
    </w:div>
    <w:div w:id="252473050">
      <w:bodyDiv w:val="1"/>
      <w:marLeft w:val="0"/>
      <w:marRight w:val="0"/>
      <w:marTop w:val="0"/>
      <w:marBottom w:val="0"/>
      <w:divBdr>
        <w:top w:val="none" w:sz="0" w:space="0" w:color="auto"/>
        <w:left w:val="none" w:sz="0" w:space="0" w:color="auto"/>
        <w:bottom w:val="none" w:sz="0" w:space="0" w:color="auto"/>
        <w:right w:val="none" w:sz="0" w:space="0" w:color="auto"/>
      </w:divBdr>
    </w:div>
    <w:div w:id="256452662">
      <w:bodyDiv w:val="1"/>
      <w:marLeft w:val="0"/>
      <w:marRight w:val="0"/>
      <w:marTop w:val="0"/>
      <w:marBottom w:val="0"/>
      <w:divBdr>
        <w:top w:val="none" w:sz="0" w:space="0" w:color="auto"/>
        <w:left w:val="none" w:sz="0" w:space="0" w:color="auto"/>
        <w:bottom w:val="none" w:sz="0" w:space="0" w:color="auto"/>
        <w:right w:val="none" w:sz="0" w:space="0" w:color="auto"/>
      </w:divBdr>
    </w:div>
    <w:div w:id="257519046">
      <w:bodyDiv w:val="1"/>
      <w:marLeft w:val="0"/>
      <w:marRight w:val="0"/>
      <w:marTop w:val="0"/>
      <w:marBottom w:val="0"/>
      <w:divBdr>
        <w:top w:val="none" w:sz="0" w:space="0" w:color="auto"/>
        <w:left w:val="none" w:sz="0" w:space="0" w:color="auto"/>
        <w:bottom w:val="none" w:sz="0" w:space="0" w:color="auto"/>
        <w:right w:val="none" w:sz="0" w:space="0" w:color="auto"/>
      </w:divBdr>
    </w:div>
    <w:div w:id="257717165">
      <w:bodyDiv w:val="1"/>
      <w:marLeft w:val="0"/>
      <w:marRight w:val="0"/>
      <w:marTop w:val="0"/>
      <w:marBottom w:val="0"/>
      <w:divBdr>
        <w:top w:val="none" w:sz="0" w:space="0" w:color="auto"/>
        <w:left w:val="none" w:sz="0" w:space="0" w:color="auto"/>
        <w:bottom w:val="none" w:sz="0" w:space="0" w:color="auto"/>
        <w:right w:val="none" w:sz="0" w:space="0" w:color="auto"/>
      </w:divBdr>
    </w:div>
    <w:div w:id="259026741">
      <w:bodyDiv w:val="1"/>
      <w:marLeft w:val="0"/>
      <w:marRight w:val="0"/>
      <w:marTop w:val="0"/>
      <w:marBottom w:val="0"/>
      <w:divBdr>
        <w:top w:val="none" w:sz="0" w:space="0" w:color="auto"/>
        <w:left w:val="none" w:sz="0" w:space="0" w:color="auto"/>
        <w:bottom w:val="none" w:sz="0" w:space="0" w:color="auto"/>
        <w:right w:val="none" w:sz="0" w:space="0" w:color="auto"/>
      </w:divBdr>
    </w:div>
    <w:div w:id="259147122">
      <w:bodyDiv w:val="1"/>
      <w:marLeft w:val="0"/>
      <w:marRight w:val="0"/>
      <w:marTop w:val="0"/>
      <w:marBottom w:val="0"/>
      <w:divBdr>
        <w:top w:val="none" w:sz="0" w:space="0" w:color="auto"/>
        <w:left w:val="none" w:sz="0" w:space="0" w:color="auto"/>
        <w:bottom w:val="none" w:sz="0" w:space="0" w:color="auto"/>
        <w:right w:val="none" w:sz="0" w:space="0" w:color="auto"/>
      </w:divBdr>
    </w:div>
    <w:div w:id="259528025">
      <w:bodyDiv w:val="1"/>
      <w:marLeft w:val="0"/>
      <w:marRight w:val="0"/>
      <w:marTop w:val="0"/>
      <w:marBottom w:val="0"/>
      <w:divBdr>
        <w:top w:val="none" w:sz="0" w:space="0" w:color="auto"/>
        <w:left w:val="none" w:sz="0" w:space="0" w:color="auto"/>
        <w:bottom w:val="none" w:sz="0" w:space="0" w:color="auto"/>
        <w:right w:val="none" w:sz="0" w:space="0" w:color="auto"/>
      </w:divBdr>
    </w:div>
    <w:div w:id="261494260">
      <w:bodyDiv w:val="1"/>
      <w:marLeft w:val="0"/>
      <w:marRight w:val="0"/>
      <w:marTop w:val="0"/>
      <w:marBottom w:val="0"/>
      <w:divBdr>
        <w:top w:val="none" w:sz="0" w:space="0" w:color="auto"/>
        <w:left w:val="none" w:sz="0" w:space="0" w:color="auto"/>
        <w:bottom w:val="none" w:sz="0" w:space="0" w:color="auto"/>
        <w:right w:val="none" w:sz="0" w:space="0" w:color="auto"/>
      </w:divBdr>
    </w:div>
    <w:div w:id="265427453">
      <w:bodyDiv w:val="1"/>
      <w:marLeft w:val="0"/>
      <w:marRight w:val="0"/>
      <w:marTop w:val="0"/>
      <w:marBottom w:val="0"/>
      <w:divBdr>
        <w:top w:val="none" w:sz="0" w:space="0" w:color="auto"/>
        <w:left w:val="none" w:sz="0" w:space="0" w:color="auto"/>
        <w:bottom w:val="none" w:sz="0" w:space="0" w:color="auto"/>
        <w:right w:val="none" w:sz="0" w:space="0" w:color="auto"/>
      </w:divBdr>
    </w:div>
    <w:div w:id="268973480">
      <w:bodyDiv w:val="1"/>
      <w:marLeft w:val="0"/>
      <w:marRight w:val="0"/>
      <w:marTop w:val="0"/>
      <w:marBottom w:val="0"/>
      <w:divBdr>
        <w:top w:val="none" w:sz="0" w:space="0" w:color="auto"/>
        <w:left w:val="none" w:sz="0" w:space="0" w:color="auto"/>
        <w:bottom w:val="none" w:sz="0" w:space="0" w:color="auto"/>
        <w:right w:val="none" w:sz="0" w:space="0" w:color="auto"/>
      </w:divBdr>
    </w:div>
    <w:div w:id="270551731">
      <w:bodyDiv w:val="1"/>
      <w:marLeft w:val="0"/>
      <w:marRight w:val="0"/>
      <w:marTop w:val="0"/>
      <w:marBottom w:val="0"/>
      <w:divBdr>
        <w:top w:val="none" w:sz="0" w:space="0" w:color="auto"/>
        <w:left w:val="none" w:sz="0" w:space="0" w:color="auto"/>
        <w:bottom w:val="none" w:sz="0" w:space="0" w:color="auto"/>
        <w:right w:val="none" w:sz="0" w:space="0" w:color="auto"/>
      </w:divBdr>
    </w:div>
    <w:div w:id="271713925">
      <w:bodyDiv w:val="1"/>
      <w:marLeft w:val="0"/>
      <w:marRight w:val="0"/>
      <w:marTop w:val="0"/>
      <w:marBottom w:val="0"/>
      <w:divBdr>
        <w:top w:val="none" w:sz="0" w:space="0" w:color="auto"/>
        <w:left w:val="none" w:sz="0" w:space="0" w:color="auto"/>
        <w:bottom w:val="none" w:sz="0" w:space="0" w:color="auto"/>
        <w:right w:val="none" w:sz="0" w:space="0" w:color="auto"/>
      </w:divBdr>
      <w:divsChild>
        <w:div w:id="1742479391">
          <w:marLeft w:val="0"/>
          <w:marRight w:val="0"/>
          <w:marTop w:val="0"/>
          <w:marBottom w:val="0"/>
          <w:divBdr>
            <w:top w:val="none" w:sz="0" w:space="0" w:color="auto"/>
            <w:left w:val="none" w:sz="0" w:space="0" w:color="auto"/>
            <w:bottom w:val="none" w:sz="0" w:space="0" w:color="auto"/>
            <w:right w:val="none" w:sz="0" w:space="0" w:color="auto"/>
          </w:divBdr>
          <w:divsChild>
            <w:div w:id="476726403">
              <w:marLeft w:val="0"/>
              <w:marRight w:val="0"/>
              <w:marTop w:val="0"/>
              <w:marBottom w:val="0"/>
              <w:divBdr>
                <w:top w:val="none" w:sz="0" w:space="0" w:color="auto"/>
                <w:left w:val="none" w:sz="0" w:space="0" w:color="auto"/>
                <w:bottom w:val="none" w:sz="0" w:space="0" w:color="auto"/>
                <w:right w:val="none" w:sz="0" w:space="0" w:color="auto"/>
              </w:divBdr>
            </w:div>
          </w:divsChild>
        </w:div>
        <w:div w:id="1109861150">
          <w:marLeft w:val="0"/>
          <w:marRight w:val="0"/>
          <w:marTop w:val="0"/>
          <w:marBottom w:val="0"/>
          <w:divBdr>
            <w:top w:val="none" w:sz="0" w:space="0" w:color="auto"/>
            <w:left w:val="none" w:sz="0" w:space="0" w:color="auto"/>
            <w:bottom w:val="none" w:sz="0" w:space="0" w:color="auto"/>
            <w:right w:val="none" w:sz="0" w:space="0" w:color="auto"/>
          </w:divBdr>
          <w:divsChild>
            <w:div w:id="1608730661">
              <w:marLeft w:val="0"/>
              <w:marRight w:val="0"/>
              <w:marTop w:val="0"/>
              <w:marBottom w:val="0"/>
              <w:divBdr>
                <w:top w:val="none" w:sz="0" w:space="0" w:color="auto"/>
                <w:left w:val="none" w:sz="0" w:space="0" w:color="auto"/>
                <w:bottom w:val="none" w:sz="0" w:space="0" w:color="auto"/>
                <w:right w:val="none" w:sz="0" w:space="0" w:color="auto"/>
              </w:divBdr>
            </w:div>
          </w:divsChild>
        </w:div>
        <w:div w:id="2094088472">
          <w:marLeft w:val="0"/>
          <w:marRight w:val="0"/>
          <w:marTop w:val="0"/>
          <w:marBottom w:val="0"/>
          <w:divBdr>
            <w:top w:val="none" w:sz="0" w:space="0" w:color="auto"/>
            <w:left w:val="none" w:sz="0" w:space="0" w:color="auto"/>
            <w:bottom w:val="none" w:sz="0" w:space="0" w:color="auto"/>
            <w:right w:val="none" w:sz="0" w:space="0" w:color="auto"/>
          </w:divBdr>
          <w:divsChild>
            <w:div w:id="1346590309">
              <w:marLeft w:val="0"/>
              <w:marRight w:val="0"/>
              <w:marTop w:val="0"/>
              <w:marBottom w:val="0"/>
              <w:divBdr>
                <w:top w:val="none" w:sz="0" w:space="0" w:color="auto"/>
                <w:left w:val="none" w:sz="0" w:space="0" w:color="auto"/>
                <w:bottom w:val="none" w:sz="0" w:space="0" w:color="auto"/>
                <w:right w:val="none" w:sz="0" w:space="0" w:color="auto"/>
              </w:divBdr>
            </w:div>
          </w:divsChild>
        </w:div>
        <w:div w:id="984625335">
          <w:marLeft w:val="0"/>
          <w:marRight w:val="0"/>
          <w:marTop w:val="0"/>
          <w:marBottom w:val="0"/>
          <w:divBdr>
            <w:top w:val="none" w:sz="0" w:space="0" w:color="auto"/>
            <w:left w:val="none" w:sz="0" w:space="0" w:color="auto"/>
            <w:bottom w:val="none" w:sz="0" w:space="0" w:color="auto"/>
            <w:right w:val="none" w:sz="0" w:space="0" w:color="auto"/>
          </w:divBdr>
          <w:divsChild>
            <w:div w:id="1094130665">
              <w:marLeft w:val="0"/>
              <w:marRight w:val="0"/>
              <w:marTop w:val="0"/>
              <w:marBottom w:val="0"/>
              <w:divBdr>
                <w:top w:val="none" w:sz="0" w:space="0" w:color="auto"/>
                <w:left w:val="none" w:sz="0" w:space="0" w:color="auto"/>
                <w:bottom w:val="none" w:sz="0" w:space="0" w:color="auto"/>
                <w:right w:val="none" w:sz="0" w:space="0" w:color="auto"/>
              </w:divBdr>
            </w:div>
          </w:divsChild>
        </w:div>
        <w:div w:id="1916864885">
          <w:marLeft w:val="0"/>
          <w:marRight w:val="0"/>
          <w:marTop w:val="0"/>
          <w:marBottom w:val="0"/>
          <w:divBdr>
            <w:top w:val="none" w:sz="0" w:space="0" w:color="auto"/>
            <w:left w:val="none" w:sz="0" w:space="0" w:color="auto"/>
            <w:bottom w:val="none" w:sz="0" w:space="0" w:color="auto"/>
            <w:right w:val="none" w:sz="0" w:space="0" w:color="auto"/>
          </w:divBdr>
          <w:divsChild>
            <w:div w:id="1961765086">
              <w:marLeft w:val="0"/>
              <w:marRight w:val="0"/>
              <w:marTop w:val="0"/>
              <w:marBottom w:val="0"/>
              <w:divBdr>
                <w:top w:val="none" w:sz="0" w:space="0" w:color="auto"/>
                <w:left w:val="none" w:sz="0" w:space="0" w:color="auto"/>
                <w:bottom w:val="none" w:sz="0" w:space="0" w:color="auto"/>
                <w:right w:val="none" w:sz="0" w:space="0" w:color="auto"/>
              </w:divBdr>
            </w:div>
          </w:divsChild>
        </w:div>
        <w:div w:id="1954747236">
          <w:marLeft w:val="0"/>
          <w:marRight w:val="0"/>
          <w:marTop w:val="0"/>
          <w:marBottom w:val="0"/>
          <w:divBdr>
            <w:top w:val="none" w:sz="0" w:space="0" w:color="auto"/>
            <w:left w:val="none" w:sz="0" w:space="0" w:color="auto"/>
            <w:bottom w:val="none" w:sz="0" w:space="0" w:color="auto"/>
            <w:right w:val="none" w:sz="0" w:space="0" w:color="auto"/>
          </w:divBdr>
          <w:divsChild>
            <w:div w:id="1296251721">
              <w:marLeft w:val="0"/>
              <w:marRight w:val="0"/>
              <w:marTop w:val="0"/>
              <w:marBottom w:val="0"/>
              <w:divBdr>
                <w:top w:val="none" w:sz="0" w:space="0" w:color="auto"/>
                <w:left w:val="none" w:sz="0" w:space="0" w:color="auto"/>
                <w:bottom w:val="none" w:sz="0" w:space="0" w:color="auto"/>
                <w:right w:val="none" w:sz="0" w:space="0" w:color="auto"/>
              </w:divBdr>
            </w:div>
          </w:divsChild>
        </w:div>
        <w:div w:id="1019547016">
          <w:marLeft w:val="0"/>
          <w:marRight w:val="0"/>
          <w:marTop w:val="0"/>
          <w:marBottom w:val="0"/>
          <w:divBdr>
            <w:top w:val="none" w:sz="0" w:space="0" w:color="auto"/>
            <w:left w:val="none" w:sz="0" w:space="0" w:color="auto"/>
            <w:bottom w:val="none" w:sz="0" w:space="0" w:color="auto"/>
            <w:right w:val="none" w:sz="0" w:space="0" w:color="auto"/>
          </w:divBdr>
          <w:divsChild>
            <w:div w:id="36053303">
              <w:marLeft w:val="0"/>
              <w:marRight w:val="0"/>
              <w:marTop w:val="0"/>
              <w:marBottom w:val="0"/>
              <w:divBdr>
                <w:top w:val="none" w:sz="0" w:space="0" w:color="auto"/>
                <w:left w:val="none" w:sz="0" w:space="0" w:color="auto"/>
                <w:bottom w:val="none" w:sz="0" w:space="0" w:color="auto"/>
                <w:right w:val="none" w:sz="0" w:space="0" w:color="auto"/>
              </w:divBdr>
            </w:div>
          </w:divsChild>
        </w:div>
        <w:div w:id="1269776293">
          <w:marLeft w:val="0"/>
          <w:marRight w:val="0"/>
          <w:marTop w:val="0"/>
          <w:marBottom w:val="0"/>
          <w:divBdr>
            <w:top w:val="none" w:sz="0" w:space="0" w:color="auto"/>
            <w:left w:val="none" w:sz="0" w:space="0" w:color="auto"/>
            <w:bottom w:val="none" w:sz="0" w:space="0" w:color="auto"/>
            <w:right w:val="none" w:sz="0" w:space="0" w:color="auto"/>
          </w:divBdr>
          <w:divsChild>
            <w:div w:id="564532684">
              <w:marLeft w:val="0"/>
              <w:marRight w:val="0"/>
              <w:marTop w:val="0"/>
              <w:marBottom w:val="0"/>
              <w:divBdr>
                <w:top w:val="none" w:sz="0" w:space="0" w:color="auto"/>
                <w:left w:val="none" w:sz="0" w:space="0" w:color="auto"/>
                <w:bottom w:val="none" w:sz="0" w:space="0" w:color="auto"/>
                <w:right w:val="none" w:sz="0" w:space="0" w:color="auto"/>
              </w:divBdr>
            </w:div>
          </w:divsChild>
        </w:div>
        <w:div w:id="543757578">
          <w:marLeft w:val="0"/>
          <w:marRight w:val="0"/>
          <w:marTop w:val="0"/>
          <w:marBottom w:val="0"/>
          <w:divBdr>
            <w:top w:val="none" w:sz="0" w:space="0" w:color="auto"/>
            <w:left w:val="none" w:sz="0" w:space="0" w:color="auto"/>
            <w:bottom w:val="none" w:sz="0" w:space="0" w:color="auto"/>
            <w:right w:val="none" w:sz="0" w:space="0" w:color="auto"/>
          </w:divBdr>
          <w:divsChild>
            <w:div w:id="803232688">
              <w:marLeft w:val="0"/>
              <w:marRight w:val="0"/>
              <w:marTop w:val="0"/>
              <w:marBottom w:val="0"/>
              <w:divBdr>
                <w:top w:val="none" w:sz="0" w:space="0" w:color="auto"/>
                <w:left w:val="none" w:sz="0" w:space="0" w:color="auto"/>
                <w:bottom w:val="none" w:sz="0" w:space="0" w:color="auto"/>
                <w:right w:val="none" w:sz="0" w:space="0" w:color="auto"/>
              </w:divBdr>
            </w:div>
          </w:divsChild>
        </w:div>
        <w:div w:id="860582345">
          <w:marLeft w:val="0"/>
          <w:marRight w:val="0"/>
          <w:marTop w:val="0"/>
          <w:marBottom w:val="0"/>
          <w:divBdr>
            <w:top w:val="none" w:sz="0" w:space="0" w:color="auto"/>
            <w:left w:val="none" w:sz="0" w:space="0" w:color="auto"/>
            <w:bottom w:val="none" w:sz="0" w:space="0" w:color="auto"/>
            <w:right w:val="none" w:sz="0" w:space="0" w:color="auto"/>
          </w:divBdr>
          <w:divsChild>
            <w:div w:id="635835995">
              <w:marLeft w:val="0"/>
              <w:marRight w:val="0"/>
              <w:marTop w:val="0"/>
              <w:marBottom w:val="0"/>
              <w:divBdr>
                <w:top w:val="none" w:sz="0" w:space="0" w:color="auto"/>
                <w:left w:val="none" w:sz="0" w:space="0" w:color="auto"/>
                <w:bottom w:val="none" w:sz="0" w:space="0" w:color="auto"/>
                <w:right w:val="none" w:sz="0" w:space="0" w:color="auto"/>
              </w:divBdr>
            </w:div>
          </w:divsChild>
        </w:div>
        <w:div w:id="1669551506">
          <w:marLeft w:val="0"/>
          <w:marRight w:val="0"/>
          <w:marTop w:val="0"/>
          <w:marBottom w:val="0"/>
          <w:divBdr>
            <w:top w:val="none" w:sz="0" w:space="0" w:color="auto"/>
            <w:left w:val="none" w:sz="0" w:space="0" w:color="auto"/>
            <w:bottom w:val="none" w:sz="0" w:space="0" w:color="auto"/>
            <w:right w:val="none" w:sz="0" w:space="0" w:color="auto"/>
          </w:divBdr>
          <w:divsChild>
            <w:div w:id="1338729318">
              <w:marLeft w:val="0"/>
              <w:marRight w:val="0"/>
              <w:marTop w:val="0"/>
              <w:marBottom w:val="0"/>
              <w:divBdr>
                <w:top w:val="none" w:sz="0" w:space="0" w:color="auto"/>
                <w:left w:val="none" w:sz="0" w:space="0" w:color="auto"/>
                <w:bottom w:val="none" w:sz="0" w:space="0" w:color="auto"/>
                <w:right w:val="none" w:sz="0" w:space="0" w:color="auto"/>
              </w:divBdr>
            </w:div>
          </w:divsChild>
        </w:div>
        <w:div w:id="866210399">
          <w:marLeft w:val="0"/>
          <w:marRight w:val="0"/>
          <w:marTop w:val="0"/>
          <w:marBottom w:val="0"/>
          <w:divBdr>
            <w:top w:val="none" w:sz="0" w:space="0" w:color="auto"/>
            <w:left w:val="none" w:sz="0" w:space="0" w:color="auto"/>
            <w:bottom w:val="none" w:sz="0" w:space="0" w:color="auto"/>
            <w:right w:val="none" w:sz="0" w:space="0" w:color="auto"/>
          </w:divBdr>
          <w:divsChild>
            <w:div w:id="1477721150">
              <w:marLeft w:val="0"/>
              <w:marRight w:val="0"/>
              <w:marTop w:val="0"/>
              <w:marBottom w:val="0"/>
              <w:divBdr>
                <w:top w:val="none" w:sz="0" w:space="0" w:color="auto"/>
                <w:left w:val="none" w:sz="0" w:space="0" w:color="auto"/>
                <w:bottom w:val="none" w:sz="0" w:space="0" w:color="auto"/>
                <w:right w:val="none" w:sz="0" w:space="0" w:color="auto"/>
              </w:divBdr>
            </w:div>
          </w:divsChild>
        </w:div>
        <w:div w:id="239603578">
          <w:marLeft w:val="0"/>
          <w:marRight w:val="0"/>
          <w:marTop w:val="0"/>
          <w:marBottom w:val="0"/>
          <w:divBdr>
            <w:top w:val="none" w:sz="0" w:space="0" w:color="auto"/>
            <w:left w:val="none" w:sz="0" w:space="0" w:color="auto"/>
            <w:bottom w:val="none" w:sz="0" w:space="0" w:color="auto"/>
            <w:right w:val="none" w:sz="0" w:space="0" w:color="auto"/>
          </w:divBdr>
          <w:divsChild>
            <w:div w:id="339161185">
              <w:marLeft w:val="0"/>
              <w:marRight w:val="0"/>
              <w:marTop w:val="0"/>
              <w:marBottom w:val="0"/>
              <w:divBdr>
                <w:top w:val="none" w:sz="0" w:space="0" w:color="auto"/>
                <w:left w:val="none" w:sz="0" w:space="0" w:color="auto"/>
                <w:bottom w:val="none" w:sz="0" w:space="0" w:color="auto"/>
                <w:right w:val="none" w:sz="0" w:space="0" w:color="auto"/>
              </w:divBdr>
            </w:div>
          </w:divsChild>
        </w:div>
        <w:div w:id="2049406640">
          <w:marLeft w:val="0"/>
          <w:marRight w:val="0"/>
          <w:marTop w:val="0"/>
          <w:marBottom w:val="0"/>
          <w:divBdr>
            <w:top w:val="none" w:sz="0" w:space="0" w:color="auto"/>
            <w:left w:val="none" w:sz="0" w:space="0" w:color="auto"/>
            <w:bottom w:val="none" w:sz="0" w:space="0" w:color="auto"/>
            <w:right w:val="none" w:sz="0" w:space="0" w:color="auto"/>
          </w:divBdr>
          <w:divsChild>
            <w:div w:id="1067261907">
              <w:marLeft w:val="0"/>
              <w:marRight w:val="0"/>
              <w:marTop w:val="0"/>
              <w:marBottom w:val="0"/>
              <w:divBdr>
                <w:top w:val="none" w:sz="0" w:space="0" w:color="auto"/>
                <w:left w:val="none" w:sz="0" w:space="0" w:color="auto"/>
                <w:bottom w:val="none" w:sz="0" w:space="0" w:color="auto"/>
                <w:right w:val="none" w:sz="0" w:space="0" w:color="auto"/>
              </w:divBdr>
            </w:div>
          </w:divsChild>
        </w:div>
        <w:div w:id="1186019376">
          <w:marLeft w:val="0"/>
          <w:marRight w:val="0"/>
          <w:marTop w:val="0"/>
          <w:marBottom w:val="0"/>
          <w:divBdr>
            <w:top w:val="none" w:sz="0" w:space="0" w:color="auto"/>
            <w:left w:val="none" w:sz="0" w:space="0" w:color="auto"/>
            <w:bottom w:val="none" w:sz="0" w:space="0" w:color="auto"/>
            <w:right w:val="none" w:sz="0" w:space="0" w:color="auto"/>
          </w:divBdr>
          <w:divsChild>
            <w:div w:id="1549028329">
              <w:marLeft w:val="0"/>
              <w:marRight w:val="0"/>
              <w:marTop w:val="0"/>
              <w:marBottom w:val="0"/>
              <w:divBdr>
                <w:top w:val="none" w:sz="0" w:space="0" w:color="auto"/>
                <w:left w:val="none" w:sz="0" w:space="0" w:color="auto"/>
                <w:bottom w:val="none" w:sz="0" w:space="0" w:color="auto"/>
                <w:right w:val="none" w:sz="0" w:space="0" w:color="auto"/>
              </w:divBdr>
            </w:div>
          </w:divsChild>
        </w:div>
        <w:div w:id="1606228205">
          <w:marLeft w:val="0"/>
          <w:marRight w:val="0"/>
          <w:marTop w:val="0"/>
          <w:marBottom w:val="0"/>
          <w:divBdr>
            <w:top w:val="none" w:sz="0" w:space="0" w:color="auto"/>
            <w:left w:val="none" w:sz="0" w:space="0" w:color="auto"/>
            <w:bottom w:val="none" w:sz="0" w:space="0" w:color="auto"/>
            <w:right w:val="none" w:sz="0" w:space="0" w:color="auto"/>
          </w:divBdr>
          <w:divsChild>
            <w:div w:id="719599766">
              <w:marLeft w:val="0"/>
              <w:marRight w:val="0"/>
              <w:marTop w:val="0"/>
              <w:marBottom w:val="0"/>
              <w:divBdr>
                <w:top w:val="none" w:sz="0" w:space="0" w:color="auto"/>
                <w:left w:val="none" w:sz="0" w:space="0" w:color="auto"/>
                <w:bottom w:val="none" w:sz="0" w:space="0" w:color="auto"/>
                <w:right w:val="none" w:sz="0" w:space="0" w:color="auto"/>
              </w:divBdr>
            </w:div>
          </w:divsChild>
        </w:div>
        <w:div w:id="1534726422">
          <w:marLeft w:val="0"/>
          <w:marRight w:val="0"/>
          <w:marTop w:val="0"/>
          <w:marBottom w:val="0"/>
          <w:divBdr>
            <w:top w:val="none" w:sz="0" w:space="0" w:color="auto"/>
            <w:left w:val="none" w:sz="0" w:space="0" w:color="auto"/>
            <w:bottom w:val="none" w:sz="0" w:space="0" w:color="auto"/>
            <w:right w:val="none" w:sz="0" w:space="0" w:color="auto"/>
          </w:divBdr>
          <w:divsChild>
            <w:div w:id="1041243811">
              <w:marLeft w:val="0"/>
              <w:marRight w:val="0"/>
              <w:marTop w:val="0"/>
              <w:marBottom w:val="0"/>
              <w:divBdr>
                <w:top w:val="none" w:sz="0" w:space="0" w:color="auto"/>
                <w:left w:val="none" w:sz="0" w:space="0" w:color="auto"/>
                <w:bottom w:val="none" w:sz="0" w:space="0" w:color="auto"/>
                <w:right w:val="none" w:sz="0" w:space="0" w:color="auto"/>
              </w:divBdr>
            </w:div>
          </w:divsChild>
        </w:div>
        <w:div w:id="1282885302">
          <w:marLeft w:val="0"/>
          <w:marRight w:val="0"/>
          <w:marTop w:val="0"/>
          <w:marBottom w:val="0"/>
          <w:divBdr>
            <w:top w:val="none" w:sz="0" w:space="0" w:color="auto"/>
            <w:left w:val="none" w:sz="0" w:space="0" w:color="auto"/>
            <w:bottom w:val="none" w:sz="0" w:space="0" w:color="auto"/>
            <w:right w:val="none" w:sz="0" w:space="0" w:color="auto"/>
          </w:divBdr>
          <w:divsChild>
            <w:div w:id="106850280">
              <w:marLeft w:val="0"/>
              <w:marRight w:val="0"/>
              <w:marTop w:val="0"/>
              <w:marBottom w:val="0"/>
              <w:divBdr>
                <w:top w:val="none" w:sz="0" w:space="0" w:color="auto"/>
                <w:left w:val="none" w:sz="0" w:space="0" w:color="auto"/>
                <w:bottom w:val="none" w:sz="0" w:space="0" w:color="auto"/>
                <w:right w:val="none" w:sz="0" w:space="0" w:color="auto"/>
              </w:divBdr>
            </w:div>
          </w:divsChild>
        </w:div>
        <w:div w:id="1248882281">
          <w:marLeft w:val="0"/>
          <w:marRight w:val="0"/>
          <w:marTop w:val="0"/>
          <w:marBottom w:val="0"/>
          <w:divBdr>
            <w:top w:val="none" w:sz="0" w:space="0" w:color="auto"/>
            <w:left w:val="none" w:sz="0" w:space="0" w:color="auto"/>
            <w:bottom w:val="none" w:sz="0" w:space="0" w:color="auto"/>
            <w:right w:val="none" w:sz="0" w:space="0" w:color="auto"/>
          </w:divBdr>
          <w:divsChild>
            <w:div w:id="1627812567">
              <w:marLeft w:val="0"/>
              <w:marRight w:val="0"/>
              <w:marTop w:val="0"/>
              <w:marBottom w:val="0"/>
              <w:divBdr>
                <w:top w:val="none" w:sz="0" w:space="0" w:color="auto"/>
                <w:left w:val="none" w:sz="0" w:space="0" w:color="auto"/>
                <w:bottom w:val="none" w:sz="0" w:space="0" w:color="auto"/>
                <w:right w:val="none" w:sz="0" w:space="0" w:color="auto"/>
              </w:divBdr>
            </w:div>
          </w:divsChild>
        </w:div>
        <w:div w:id="1230994061">
          <w:marLeft w:val="0"/>
          <w:marRight w:val="0"/>
          <w:marTop w:val="0"/>
          <w:marBottom w:val="0"/>
          <w:divBdr>
            <w:top w:val="none" w:sz="0" w:space="0" w:color="auto"/>
            <w:left w:val="none" w:sz="0" w:space="0" w:color="auto"/>
            <w:bottom w:val="none" w:sz="0" w:space="0" w:color="auto"/>
            <w:right w:val="none" w:sz="0" w:space="0" w:color="auto"/>
          </w:divBdr>
          <w:divsChild>
            <w:div w:id="1793093678">
              <w:marLeft w:val="0"/>
              <w:marRight w:val="0"/>
              <w:marTop w:val="0"/>
              <w:marBottom w:val="0"/>
              <w:divBdr>
                <w:top w:val="none" w:sz="0" w:space="0" w:color="auto"/>
                <w:left w:val="none" w:sz="0" w:space="0" w:color="auto"/>
                <w:bottom w:val="none" w:sz="0" w:space="0" w:color="auto"/>
                <w:right w:val="none" w:sz="0" w:space="0" w:color="auto"/>
              </w:divBdr>
            </w:div>
          </w:divsChild>
        </w:div>
        <w:div w:id="1436514033">
          <w:marLeft w:val="0"/>
          <w:marRight w:val="0"/>
          <w:marTop w:val="0"/>
          <w:marBottom w:val="0"/>
          <w:divBdr>
            <w:top w:val="none" w:sz="0" w:space="0" w:color="auto"/>
            <w:left w:val="none" w:sz="0" w:space="0" w:color="auto"/>
            <w:bottom w:val="none" w:sz="0" w:space="0" w:color="auto"/>
            <w:right w:val="none" w:sz="0" w:space="0" w:color="auto"/>
          </w:divBdr>
          <w:divsChild>
            <w:div w:id="328680889">
              <w:marLeft w:val="0"/>
              <w:marRight w:val="0"/>
              <w:marTop w:val="0"/>
              <w:marBottom w:val="0"/>
              <w:divBdr>
                <w:top w:val="none" w:sz="0" w:space="0" w:color="auto"/>
                <w:left w:val="none" w:sz="0" w:space="0" w:color="auto"/>
                <w:bottom w:val="none" w:sz="0" w:space="0" w:color="auto"/>
                <w:right w:val="none" w:sz="0" w:space="0" w:color="auto"/>
              </w:divBdr>
            </w:div>
          </w:divsChild>
        </w:div>
        <w:div w:id="728841367">
          <w:marLeft w:val="0"/>
          <w:marRight w:val="0"/>
          <w:marTop w:val="0"/>
          <w:marBottom w:val="0"/>
          <w:divBdr>
            <w:top w:val="none" w:sz="0" w:space="0" w:color="auto"/>
            <w:left w:val="none" w:sz="0" w:space="0" w:color="auto"/>
            <w:bottom w:val="none" w:sz="0" w:space="0" w:color="auto"/>
            <w:right w:val="none" w:sz="0" w:space="0" w:color="auto"/>
          </w:divBdr>
          <w:divsChild>
            <w:div w:id="467162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2711384">
      <w:bodyDiv w:val="1"/>
      <w:marLeft w:val="0"/>
      <w:marRight w:val="0"/>
      <w:marTop w:val="0"/>
      <w:marBottom w:val="0"/>
      <w:divBdr>
        <w:top w:val="none" w:sz="0" w:space="0" w:color="auto"/>
        <w:left w:val="none" w:sz="0" w:space="0" w:color="auto"/>
        <w:bottom w:val="none" w:sz="0" w:space="0" w:color="auto"/>
        <w:right w:val="none" w:sz="0" w:space="0" w:color="auto"/>
      </w:divBdr>
    </w:div>
    <w:div w:id="273171591">
      <w:bodyDiv w:val="1"/>
      <w:marLeft w:val="150"/>
      <w:marRight w:val="150"/>
      <w:marTop w:val="150"/>
      <w:marBottom w:val="150"/>
      <w:divBdr>
        <w:top w:val="none" w:sz="0" w:space="0" w:color="auto"/>
        <w:left w:val="none" w:sz="0" w:space="0" w:color="auto"/>
        <w:bottom w:val="none" w:sz="0" w:space="0" w:color="auto"/>
        <w:right w:val="none" w:sz="0" w:space="0" w:color="auto"/>
      </w:divBdr>
    </w:div>
    <w:div w:id="275062366">
      <w:bodyDiv w:val="1"/>
      <w:marLeft w:val="0"/>
      <w:marRight w:val="0"/>
      <w:marTop w:val="0"/>
      <w:marBottom w:val="0"/>
      <w:divBdr>
        <w:top w:val="none" w:sz="0" w:space="0" w:color="auto"/>
        <w:left w:val="none" w:sz="0" w:space="0" w:color="auto"/>
        <w:bottom w:val="none" w:sz="0" w:space="0" w:color="auto"/>
        <w:right w:val="none" w:sz="0" w:space="0" w:color="auto"/>
      </w:divBdr>
    </w:div>
    <w:div w:id="282269000">
      <w:bodyDiv w:val="1"/>
      <w:marLeft w:val="0"/>
      <w:marRight w:val="0"/>
      <w:marTop w:val="0"/>
      <w:marBottom w:val="0"/>
      <w:divBdr>
        <w:top w:val="none" w:sz="0" w:space="0" w:color="auto"/>
        <w:left w:val="none" w:sz="0" w:space="0" w:color="auto"/>
        <w:bottom w:val="none" w:sz="0" w:space="0" w:color="auto"/>
        <w:right w:val="none" w:sz="0" w:space="0" w:color="auto"/>
      </w:divBdr>
    </w:div>
    <w:div w:id="282661422">
      <w:bodyDiv w:val="1"/>
      <w:marLeft w:val="0"/>
      <w:marRight w:val="0"/>
      <w:marTop w:val="0"/>
      <w:marBottom w:val="0"/>
      <w:divBdr>
        <w:top w:val="none" w:sz="0" w:space="0" w:color="auto"/>
        <w:left w:val="none" w:sz="0" w:space="0" w:color="auto"/>
        <w:bottom w:val="none" w:sz="0" w:space="0" w:color="auto"/>
        <w:right w:val="none" w:sz="0" w:space="0" w:color="auto"/>
      </w:divBdr>
    </w:div>
    <w:div w:id="282882442">
      <w:bodyDiv w:val="1"/>
      <w:marLeft w:val="0"/>
      <w:marRight w:val="0"/>
      <w:marTop w:val="0"/>
      <w:marBottom w:val="0"/>
      <w:divBdr>
        <w:top w:val="none" w:sz="0" w:space="0" w:color="auto"/>
        <w:left w:val="none" w:sz="0" w:space="0" w:color="auto"/>
        <w:bottom w:val="none" w:sz="0" w:space="0" w:color="auto"/>
        <w:right w:val="none" w:sz="0" w:space="0" w:color="auto"/>
      </w:divBdr>
    </w:div>
    <w:div w:id="286468183">
      <w:bodyDiv w:val="1"/>
      <w:marLeft w:val="0"/>
      <w:marRight w:val="0"/>
      <w:marTop w:val="0"/>
      <w:marBottom w:val="0"/>
      <w:divBdr>
        <w:top w:val="none" w:sz="0" w:space="0" w:color="auto"/>
        <w:left w:val="none" w:sz="0" w:space="0" w:color="auto"/>
        <w:bottom w:val="none" w:sz="0" w:space="0" w:color="auto"/>
        <w:right w:val="none" w:sz="0" w:space="0" w:color="auto"/>
      </w:divBdr>
    </w:div>
    <w:div w:id="288517762">
      <w:bodyDiv w:val="1"/>
      <w:marLeft w:val="0"/>
      <w:marRight w:val="0"/>
      <w:marTop w:val="0"/>
      <w:marBottom w:val="0"/>
      <w:divBdr>
        <w:top w:val="none" w:sz="0" w:space="0" w:color="auto"/>
        <w:left w:val="none" w:sz="0" w:space="0" w:color="auto"/>
        <w:bottom w:val="none" w:sz="0" w:space="0" w:color="auto"/>
        <w:right w:val="none" w:sz="0" w:space="0" w:color="auto"/>
      </w:divBdr>
      <w:divsChild>
        <w:div w:id="203370932">
          <w:marLeft w:val="446"/>
          <w:marRight w:val="0"/>
          <w:marTop w:val="0"/>
          <w:marBottom w:val="0"/>
          <w:divBdr>
            <w:top w:val="none" w:sz="0" w:space="0" w:color="auto"/>
            <w:left w:val="none" w:sz="0" w:space="0" w:color="auto"/>
            <w:bottom w:val="none" w:sz="0" w:space="0" w:color="auto"/>
            <w:right w:val="none" w:sz="0" w:space="0" w:color="auto"/>
          </w:divBdr>
        </w:div>
        <w:div w:id="216626749">
          <w:marLeft w:val="446"/>
          <w:marRight w:val="0"/>
          <w:marTop w:val="0"/>
          <w:marBottom w:val="0"/>
          <w:divBdr>
            <w:top w:val="none" w:sz="0" w:space="0" w:color="auto"/>
            <w:left w:val="none" w:sz="0" w:space="0" w:color="auto"/>
            <w:bottom w:val="none" w:sz="0" w:space="0" w:color="auto"/>
            <w:right w:val="none" w:sz="0" w:space="0" w:color="auto"/>
          </w:divBdr>
        </w:div>
        <w:div w:id="228662975">
          <w:marLeft w:val="446"/>
          <w:marRight w:val="0"/>
          <w:marTop w:val="0"/>
          <w:marBottom w:val="0"/>
          <w:divBdr>
            <w:top w:val="none" w:sz="0" w:space="0" w:color="auto"/>
            <w:left w:val="none" w:sz="0" w:space="0" w:color="auto"/>
            <w:bottom w:val="none" w:sz="0" w:space="0" w:color="auto"/>
            <w:right w:val="none" w:sz="0" w:space="0" w:color="auto"/>
          </w:divBdr>
        </w:div>
        <w:div w:id="661738385">
          <w:marLeft w:val="446"/>
          <w:marRight w:val="0"/>
          <w:marTop w:val="0"/>
          <w:marBottom w:val="0"/>
          <w:divBdr>
            <w:top w:val="none" w:sz="0" w:space="0" w:color="auto"/>
            <w:left w:val="none" w:sz="0" w:space="0" w:color="auto"/>
            <w:bottom w:val="none" w:sz="0" w:space="0" w:color="auto"/>
            <w:right w:val="none" w:sz="0" w:space="0" w:color="auto"/>
          </w:divBdr>
        </w:div>
        <w:div w:id="726221756">
          <w:marLeft w:val="446"/>
          <w:marRight w:val="0"/>
          <w:marTop w:val="0"/>
          <w:marBottom w:val="0"/>
          <w:divBdr>
            <w:top w:val="none" w:sz="0" w:space="0" w:color="auto"/>
            <w:left w:val="none" w:sz="0" w:space="0" w:color="auto"/>
            <w:bottom w:val="none" w:sz="0" w:space="0" w:color="auto"/>
            <w:right w:val="none" w:sz="0" w:space="0" w:color="auto"/>
          </w:divBdr>
        </w:div>
        <w:div w:id="1094591262">
          <w:marLeft w:val="446"/>
          <w:marRight w:val="0"/>
          <w:marTop w:val="0"/>
          <w:marBottom w:val="0"/>
          <w:divBdr>
            <w:top w:val="none" w:sz="0" w:space="0" w:color="auto"/>
            <w:left w:val="none" w:sz="0" w:space="0" w:color="auto"/>
            <w:bottom w:val="none" w:sz="0" w:space="0" w:color="auto"/>
            <w:right w:val="none" w:sz="0" w:space="0" w:color="auto"/>
          </w:divBdr>
        </w:div>
        <w:div w:id="1114449088">
          <w:marLeft w:val="446"/>
          <w:marRight w:val="0"/>
          <w:marTop w:val="0"/>
          <w:marBottom w:val="0"/>
          <w:divBdr>
            <w:top w:val="none" w:sz="0" w:space="0" w:color="auto"/>
            <w:left w:val="none" w:sz="0" w:space="0" w:color="auto"/>
            <w:bottom w:val="none" w:sz="0" w:space="0" w:color="auto"/>
            <w:right w:val="none" w:sz="0" w:space="0" w:color="auto"/>
          </w:divBdr>
        </w:div>
        <w:div w:id="1239948027">
          <w:marLeft w:val="446"/>
          <w:marRight w:val="0"/>
          <w:marTop w:val="0"/>
          <w:marBottom w:val="0"/>
          <w:divBdr>
            <w:top w:val="none" w:sz="0" w:space="0" w:color="auto"/>
            <w:left w:val="none" w:sz="0" w:space="0" w:color="auto"/>
            <w:bottom w:val="none" w:sz="0" w:space="0" w:color="auto"/>
            <w:right w:val="none" w:sz="0" w:space="0" w:color="auto"/>
          </w:divBdr>
        </w:div>
        <w:div w:id="1260867344">
          <w:marLeft w:val="446"/>
          <w:marRight w:val="0"/>
          <w:marTop w:val="0"/>
          <w:marBottom w:val="0"/>
          <w:divBdr>
            <w:top w:val="none" w:sz="0" w:space="0" w:color="auto"/>
            <w:left w:val="none" w:sz="0" w:space="0" w:color="auto"/>
            <w:bottom w:val="none" w:sz="0" w:space="0" w:color="auto"/>
            <w:right w:val="none" w:sz="0" w:space="0" w:color="auto"/>
          </w:divBdr>
        </w:div>
        <w:div w:id="1480228171">
          <w:marLeft w:val="446"/>
          <w:marRight w:val="0"/>
          <w:marTop w:val="0"/>
          <w:marBottom w:val="0"/>
          <w:divBdr>
            <w:top w:val="none" w:sz="0" w:space="0" w:color="auto"/>
            <w:left w:val="none" w:sz="0" w:space="0" w:color="auto"/>
            <w:bottom w:val="none" w:sz="0" w:space="0" w:color="auto"/>
            <w:right w:val="none" w:sz="0" w:space="0" w:color="auto"/>
          </w:divBdr>
        </w:div>
        <w:div w:id="1609778289">
          <w:marLeft w:val="446"/>
          <w:marRight w:val="0"/>
          <w:marTop w:val="0"/>
          <w:marBottom w:val="0"/>
          <w:divBdr>
            <w:top w:val="none" w:sz="0" w:space="0" w:color="auto"/>
            <w:left w:val="none" w:sz="0" w:space="0" w:color="auto"/>
            <w:bottom w:val="none" w:sz="0" w:space="0" w:color="auto"/>
            <w:right w:val="none" w:sz="0" w:space="0" w:color="auto"/>
          </w:divBdr>
        </w:div>
        <w:div w:id="1795905895">
          <w:marLeft w:val="446"/>
          <w:marRight w:val="0"/>
          <w:marTop w:val="0"/>
          <w:marBottom w:val="0"/>
          <w:divBdr>
            <w:top w:val="none" w:sz="0" w:space="0" w:color="auto"/>
            <w:left w:val="none" w:sz="0" w:space="0" w:color="auto"/>
            <w:bottom w:val="none" w:sz="0" w:space="0" w:color="auto"/>
            <w:right w:val="none" w:sz="0" w:space="0" w:color="auto"/>
          </w:divBdr>
        </w:div>
        <w:div w:id="1851404399">
          <w:marLeft w:val="446"/>
          <w:marRight w:val="0"/>
          <w:marTop w:val="0"/>
          <w:marBottom w:val="0"/>
          <w:divBdr>
            <w:top w:val="none" w:sz="0" w:space="0" w:color="auto"/>
            <w:left w:val="none" w:sz="0" w:space="0" w:color="auto"/>
            <w:bottom w:val="none" w:sz="0" w:space="0" w:color="auto"/>
            <w:right w:val="none" w:sz="0" w:space="0" w:color="auto"/>
          </w:divBdr>
        </w:div>
        <w:div w:id="1947730313">
          <w:marLeft w:val="446"/>
          <w:marRight w:val="0"/>
          <w:marTop w:val="0"/>
          <w:marBottom w:val="0"/>
          <w:divBdr>
            <w:top w:val="none" w:sz="0" w:space="0" w:color="auto"/>
            <w:left w:val="none" w:sz="0" w:space="0" w:color="auto"/>
            <w:bottom w:val="none" w:sz="0" w:space="0" w:color="auto"/>
            <w:right w:val="none" w:sz="0" w:space="0" w:color="auto"/>
          </w:divBdr>
        </w:div>
        <w:div w:id="2067365722">
          <w:marLeft w:val="446"/>
          <w:marRight w:val="0"/>
          <w:marTop w:val="0"/>
          <w:marBottom w:val="0"/>
          <w:divBdr>
            <w:top w:val="none" w:sz="0" w:space="0" w:color="auto"/>
            <w:left w:val="none" w:sz="0" w:space="0" w:color="auto"/>
            <w:bottom w:val="none" w:sz="0" w:space="0" w:color="auto"/>
            <w:right w:val="none" w:sz="0" w:space="0" w:color="auto"/>
          </w:divBdr>
        </w:div>
      </w:divsChild>
    </w:div>
    <w:div w:id="294334809">
      <w:bodyDiv w:val="1"/>
      <w:marLeft w:val="0"/>
      <w:marRight w:val="0"/>
      <w:marTop w:val="0"/>
      <w:marBottom w:val="0"/>
      <w:divBdr>
        <w:top w:val="none" w:sz="0" w:space="0" w:color="auto"/>
        <w:left w:val="none" w:sz="0" w:space="0" w:color="auto"/>
        <w:bottom w:val="none" w:sz="0" w:space="0" w:color="auto"/>
        <w:right w:val="none" w:sz="0" w:space="0" w:color="auto"/>
      </w:divBdr>
    </w:div>
    <w:div w:id="299310487">
      <w:bodyDiv w:val="1"/>
      <w:marLeft w:val="0"/>
      <w:marRight w:val="0"/>
      <w:marTop w:val="0"/>
      <w:marBottom w:val="0"/>
      <w:divBdr>
        <w:top w:val="none" w:sz="0" w:space="0" w:color="auto"/>
        <w:left w:val="none" w:sz="0" w:space="0" w:color="auto"/>
        <w:bottom w:val="none" w:sz="0" w:space="0" w:color="auto"/>
        <w:right w:val="none" w:sz="0" w:space="0" w:color="auto"/>
      </w:divBdr>
    </w:div>
    <w:div w:id="302472181">
      <w:bodyDiv w:val="1"/>
      <w:marLeft w:val="0"/>
      <w:marRight w:val="0"/>
      <w:marTop w:val="0"/>
      <w:marBottom w:val="0"/>
      <w:divBdr>
        <w:top w:val="none" w:sz="0" w:space="0" w:color="auto"/>
        <w:left w:val="none" w:sz="0" w:space="0" w:color="auto"/>
        <w:bottom w:val="none" w:sz="0" w:space="0" w:color="auto"/>
        <w:right w:val="none" w:sz="0" w:space="0" w:color="auto"/>
      </w:divBdr>
    </w:div>
    <w:div w:id="305088818">
      <w:bodyDiv w:val="1"/>
      <w:marLeft w:val="0"/>
      <w:marRight w:val="0"/>
      <w:marTop w:val="0"/>
      <w:marBottom w:val="0"/>
      <w:divBdr>
        <w:top w:val="none" w:sz="0" w:space="0" w:color="auto"/>
        <w:left w:val="none" w:sz="0" w:space="0" w:color="auto"/>
        <w:bottom w:val="none" w:sz="0" w:space="0" w:color="auto"/>
        <w:right w:val="none" w:sz="0" w:space="0" w:color="auto"/>
      </w:divBdr>
    </w:div>
    <w:div w:id="309097050">
      <w:bodyDiv w:val="1"/>
      <w:marLeft w:val="0"/>
      <w:marRight w:val="0"/>
      <w:marTop w:val="0"/>
      <w:marBottom w:val="0"/>
      <w:divBdr>
        <w:top w:val="none" w:sz="0" w:space="0" w:color="auto"/>
        <w:left w:val="none" w:sz="0" w:space="0" w:color="auto"/>
        <w:bottom w:val="none" w:sz="0" w:space="0" w:color="auto"/>
        <w:right w:val="none" w:sz="0" w:space="0" w:color="auto"/>
      </w:divBdr>
    </w:div>
    <w:div w:id="309526724">
      <w:bodyDiv w:val="1"/>
      <w:marLeft w:val="0"/>
      <w:marRight w:val="0"/>
      <w:marTop w:val="0"/>
      <w:marBottom w:val="0"/>
      <w:divBdr>
        <w:top w:val="none" w:sz="0" w:space="0" w:color="auto"/>
        <w:left w:val="none" w:sz="0" w:space="0" w:color="auto"/>
        <w:bottom w:val="none" w:sz="0" w:space="0" w:color="auto"/>
        <w:right w:val="none" w:sz="0" w:space="0" w:color="auto"/>
      </w:divBdr>
      <w:divsChild>
        <w:div w:id="1790052750">
          <w:marLeft w:val="360"/>
          <w:marRight w:val="0"/>
          <w:marTop w:val="200"/>
          <w:marBottom w:val="0"/>
          <w:divBdr>
            <w:top w:val="none" w:sz="0" w:space="0" w:color="auto"/>
            <w:left w:val="none" w:sz="0" w:space="0" w:color="auto"/>
            <w:bottom w:val="none" w:sz="0" w:space="0" w:color="auto"/>
            <w:right w:val="none" w:sz="0" w:space="0" w:color="auto"/>
          </w:divBdr>
        </w:div>
        <w:div w:id="360908874">
          <w:marLeft w:val="360"/>
          <w:marRight w:val="0"/>
          <w:marTop w:val="200"/>
          <w:marBottom w:val="0"/>
          <w:divBdr>
            <w:top w:val="none" w:sz="0" w:space="0" w:color="auto"/>
            <w:left w:val="none" w:sz="0" w:space="0" w:color="auto"/>
            <w:bottom w:val="none" w:sz="0" w:space="0" w:color="auto"/>
            <w:right w:val="none" w:sz="0" w:space="0" w:color="auto"/>
          </w:divBdr>
        </w:div>
        <w:div w:id="475220219">
          <w:marLeft w:val="360"/>
          <w:marRight w:val="0"/>
          <w:marTop w:val="200"/>
          <w:marBottom w:val="0"/>
          <w:divBdr>
            <w:top w:val="none" w:sz="0" w:space="0" w:color="auto"/>
            <w:left w:val="none" w:sz="0" w:space="0" w:color="auto"/>
            <w:bottom w:val="none" w:sz="0" w:space="0" w:color="auto"/>
            <w:right w:val="none" w:sz="0" w:space="0" w:color="auto"/>
          </w:divBdr>
        </w:div>
        <w:div w:id="1616987781">
          <w:marLeft w:val="360"/>
          <w:marRight w:val="0"/>
          <w:marTop w:val="200"/>
          <w:marBottom w:val="0"/>
          <w:divBdr>
            <w:top w:val="none" w:sz="0" w:space="0" w:color="auto"/>
            <w:left w:val="none" w:sz="0" w:space="0" w:color="auto"/>
            <w:bottom w:val="none" w:sz="0" w:space="0" w:color="auto"/>
            <w:right w:val="none" w:sz="0" w:space="0" w:color="auto"/>
          </w:divBdr>
        </w:div>
        <w:div w:id="2016298449">
          <w:marLeft w:val="360"/>
          <w:marRight w:val="0"/>
          <w:marTop w:val="200"/>
          <w:marBottom w:val="0"/>
          <w:divBdr>
            <w:top w:val="none" w:sz="0" w:space="0" w:color="auto"/>
            <w:left w:val="none" w:sz="0" w:space="0" w:color="auto"/>
            <w:bottom w:val="none" w:sz="0" w:space="0" w:color="auto"/>
            <w:right w:val="none" w:sz="0" w:space="0" w:color="auto"/>
          </w:divBdr>
        </w:div>
      </w:divsChild>
    </w:div>
    <w:div w:id="311250457">
      <w:bodyDiv w:val="1"/>
      <w:marLeft w:val="0"/>
      <w:marRight w:val="0"/>
      <w:marTop w:val="0"/>
      <w:marBottom w:val="0"/>
      <w:divBdr>
        <w:top w:val="none" w:sz="0" w:space="0" w:color="auto"/>
        <w:left w:val="none" w:sz="0" w:space="0" w:color="auto"/>
        <w:bottom w:val="none" w:sz="0" w:space="0" w:color="auto"/>
        <w:right w:val="none" w:sz="0" w:space="0" w:color="auto"/>
      </w:divBdr>
    </w:div>
    <w:div w:id="312948808">
      <w:bodyDiv w:val="1"/>
      <w:marLeft w:val="0"/>
      <w:marRight w:val="0"/>
      <w:marTop w:val="0"/>
      <w:marBottom w:val="0"/>
      <w:divBdr>
        <w:top w:val="none" w:sz="0" w:space="0" w:color="auto"/>
        <w:left w:val="none" w:sz="0" w:space="0" w:color="auto"/>
        <w:bottom w:val="none" w:sz="0" w:space="0" w:color="auto"/>
        <w:right w:val="none" w:sz="0" w:space="0" w:color="auto"/>
      </w:divBdr>
    </w:div>
    <w:div w:id="313535832">
      <w:bodyDiv w:val="1"/>
      <w:marLeft w:val="0"/>
      <w:marRight w:val="0"/>
      <w:marTop w:val="0"/>
      <w:marBottom w:val="0"/>
      <w:divBdr>
        <w:top w:val="none" w:sz="0" w:space="0" w:color="auto"/>
        <w:left w:val="none" w:sz="0" w:space="0" w:color="auto"/>
        <w:bottom w:val="none" w:sz="0" w:space="0" w:color="auto"/>
        <w:right w:val="none" w:sz="0" w:space="0" w:color="auto"/>
      </w:divBdr>
    </w:div>
    <w:div w:id="315454739">
      <w:bodyDiv w:val="1"/>
      <w:marLeft w:val="0"/>
      <w:marRight w:val="0"/>
      <w:marTop w:val="0"/>
      <w:marBottom w:val="0"/>
      <w:divBdr>
        <w:top w:val="none" w:sz="0" w:space="0" w:color="auto"/>
        <w:left w:val="none" w:sz="0" w:space="0" w:color="auto"/>
        <w:bottom w:val="none" w:sz="0" w:space="0" w:color="auto"/>
        <w:right w:val="none" w:sz="0" w:space="0" w:color="auto"/>
      </w:divBdr>
    </w:div>
    <w:div w:id="317156774">
      <w:bodyDiv w:val="1"/>
      <w:marLeft w:val="0"/>
      <w:marRight w:val="0"/>
      <w:marTop w:val="0"/>
      <w:marBottom w:val="0"/>
      <w:divBdr>
        <w:top w:val="none" w:sz="0" w:space="0" w:color="auto"/>
        <w:left w:val="none" w:sz="0" w:space="0" w:color="auto"/>
        <w:bottom w:val="none" w:sz="0" w:space="0" w:color="auto"/>
        <w:right w:val="none" w:sz="0" w:space="0" w:color="auto"/>
      </w:divBdr>
    </w:div>
    <w:div w:id="320547443">
      <w:bodyDiv w:val="1"/>
      <w:marLeft w:val="0"/>
      <w:marRight w:val="0"/>
      <w:marTop w:val="0"/>
      <w:marBottom w:val="0"/>
      <w:divBdr>
        <w:top w:val="none" w:sz="0" w:space="0" w:color="auto"/>
        <w:left w:val="none" w:sz="0" w:space="0" w:color="auto"/>
        <w:bottom w:val="none" w:sz="0" w:space="0" w:color="auto"/>
        <w:right w:val="none" w:sz="0" w:space="0" w:color="auto"/>
      </w:divBdr>
      <w:divsChild>
        <w:div w:id="1728988945">
          <w:marLeft w:val="360"/>
          <w:marRight w:val="0"/>
          <w:marTop w:val="200"/>
          <w:marBottom w:val="0"/>
          <w:divBdr>
            <w:top w:val="none" w:sz="0" w:space="0" w:color="auto"/>
            <w:left w:val="none" w:sz="0" w:space="0" w:color="auto"/>
            <w:bottom w:val="none" w:sz="0" w:space="0" w:color="auto"/>
            <w:right w:val="none" w:sz="0" w:space="0" w:color="auto"/>
          </w:divBdr>
        </w:div>
        <w:div w:id="1939674678">
          <w:marLeft w:val="360"/>
          <w:marRight w:val="0"/>
          <w:marTop w:val="200"/>
          <w:marBottom w:val="0"/>
          <w:divBdr>
            <w:top w:val="none" w:sz="0" w:space="0" w:color="auto"/>
            <w:left w:val="none" w:sz="0" w:space="0" w:color="auto"/>
            <w:bottom w:val="none" w:sz="0" w:space="0" w:color="auto"/>
            <w:right w:val="none" w:sz="0" w:space="0" w:color="auto"/>
          </w:divBdr>
        </w:div>
      </w:divsChild>
    </w:div>
    <w:div w:id="320697417">
      <w:bodyDiv w:val="1"/>
      <w:marLeft w:val="0"/>
      <w:marRight w:val="0"/>
      <w:marTop w:val="0"/>
      <w:marBottom w:val="0"/>
      <w:divBdr>
        <w:top w:val="none" w:sz="0" w:space="0" w:color="auto"/>
        <w:left w:val="none" w:sz="0" w:space="0" w:color="auto"/>
        <w:bottom w:val="none" w:sz="0" w:space="0" w:color="auto"/>
        <w:right w:val="none" w:sz="0" w:space="0" w:color="auto"/>
      </w:divBdr>
    </w:div>
    <w:div w:id="323633251">
      <w:bodyDiv w:val="1"/>
      <w:marLeft w:val="0"/>
      <w:marRight w:val="0"/>
      <w:marTop w:val="0"/>
      <w:marBottom w:val="0"/>
      <w:divBdr>
        <w:top w:val="none" w:sz="0" w:space="0" w:color="auto"/>
        <w:left w:val="none" w:sz="0" w:space="0" w:color="auto"/>
        <w:bottom w:val="none" w:sz="0" w:space="0" w:color="auto"/>
        <w:right w:val="none" w:sz="0" w:space="0" w:color="auto"/>
      </w:divBdr>
    </w:div>
    <w:div w:id="326059230">
      <w:bodyDiv w:val="1"/>
      <w:marLeft w:val="0"/>
      <w:marRight w:val="0"/>
      <w:marTop w:val="0"/>
      <w:marBottom w:val="0"/>
      <w:divBdr>
        <w:top w:val="none" w:sz="0" w:space="0" w:color="auto"/>
        <w:left w:val="none" w:sz="0" w:space="0" w:color="auto"/>
        <w:bottom w:val="none" w:sz="0" w:space="0" w:color="auto"/>
        <w:right w:val="none" w:sz="0" w:space="0" w:color="auto"/>
      </w:divBdr>
      <w:divsChild>
        <w:div w:id="569191415">
          <w:marLeft w:val="360"/>
          <w:marRight w:val="0"/>
          <w:marTop w:val="200"/>
          <w:marBottom w:val="0"/>
          <w:divBdr>
            <w:top w:val="none" w:sz="0" w:space="0" w:color="auto"/>
            <w:left w:val="none" w:sz="0" w:space="0" w:color="auto"/>
            <w:bottom w:val="none" w:sz="0" w:space="0" w:color="auto"/>
            <w:right w:val="none" w:sz="0" w:space="0" w:color="auto"/>
          </w:divBdr>
        </w:div>
        <w:div w:id="834303645">
          <w:marLeft w:val="1080"/>
          <w:marRight w:val="0"/>
          <w:marTop w:val="100"/>
          <w:marBottom w:val="0"/>
          <w:divBdr>
            <w:top w:val="none" w:sz="0" w:space="0" w:color="auto"/>
            <w:left w:val="none" w:sz="0" w:space="0" w:color="auto"/>
            <w:bottom w:val="none" w:sz="0" w:space="0" w:color="auto"/>
            <w:right w:val="none" w:sz="0" w:space="0" w:color="auto"/>
          </w:divBdr>
        </w:div>
        <w:div w:id="432676845">
          <w:marLeft w:val="1080"/>
          <w:marRight w:val="0"/>
          <w:marTop w:val="100"/>
          <w:marBottom w:val="0"/>
          <w:divBdr>
            <w:top w:val="none" w:sz="0" w:space="0" w:color="auto"/>
            <w:left w:val="none" w:sz="0" w:space="0" w:color="auto"/>
            <w:bottom w:val="none" w:sz="0" w:space="0" w:color="auto"/>
            <w:right w:val="none" w:sz="0" w:space="0" w:color="auto"/>
          </w:divBdr>
        </w:div>
        <w:div w:id="1744596718">
          <w:marLeft w:val="1800"/>
          <w:marRight w:val="0"/>
          <w:marTop w:val="100"/>
          <w:marBottom w:val="0"/>
          <w:divBdr>
            <w:top w:val="none" w:sz="0" w:space="0" w:color="auto"/>
            <w:left w:val="none" w:sz="0" w:space="0" w:color="auto"/>
            <w:bottom w:val="none" w:sz="0" w:space="0" w:color="auto"/>
            <w:right w:val="none" w:sz="0" w:space="0" w:color="auto"/>
          </w:divBdr>
        </w:div>
        <w:div w:id="947739397">
          <w:marLeft w:val="1800"/>
          <w:marRight w:val="0"/>
          <w:marTop w:val="100"/>
          <w:marBottom w:val="0"/>
          <w:divBdr>
            <w:top w:val="none" w:sz="0" w:space="0" w:color="auto"/>
            <w:left w:val="none" w:sz="0" w:space="0" w:color="auto"/>
            <w:bottom w:val="none" w:sz="0" w:space="0" w:color="auto"/>
            <w:right w:val="none" w:sz="0" w:space="0" w:color="auto"/>
          </w:divBdr>
        </w:div>
        <w:div w:id="1714033907">
          <w:marLeft w:val="360"/>
          <w:marRight w:val="0"/>
          <w:marTop w:val="200"/>
          <w:marBottom w:val="0"/>
          <w:divBdr>
            <w:top w:val="none" w:sz="0" w:space="0" w:color="auto"/>
            <w:left w:val="none" w:sz="0" w:space="0" w:color="auto"/>
            <w:bottom w:val="none" w:sz="0" w:space="0" w:color="auto"/>
            <w:right w:val="none" w:sz="0" w:space="0" w:color="auto"/>
          </w:divBdr>
        </w:div>
        <w:div w:id="916749820">
          <w:marLeft w:val="1080"/>
          <w:marRight w:val="0"/>
          <w:marTop w:val="100"/>
          <w:marBottom w:val="0"/>
          <w:divBdr>
            <w:top w:val="none" w:sz="0" w:space="0" w:color="auto"/>
            <w:left w:val="none" w:sz="0" w:space="0" w:color="auto"/>
            <w:bottom w:val="none" w:sz="0" w:space="0" w:color="auto"/>
            <w:right w:val="none" w:sz="0" w:space="0" w:color="auto"/>
          </w:divBdr>
        </w:div>
        <w:div w:id="1477182151">
          <w:marLeft w:val="1080"/>
          <w:marRight w:val="0"/>
          <w:marTop w:val="100"/>
          <w:marBottom w:val="0"/>
          <w:divBdr>
            <w:top w:val="none" w:sz="0" w:space="0" w:color="auto"/>
            <w:left w:val="none" w:sz="0" w:space="0" w:color="auto"/>
            <w:bottom w:val="none" w:sz="0" w:space="0" w:color="auto"/>
            <w:right w:val="none" w:sz="0" w:space="0" w:color="auto"/>
          </w:divBdr>
        </w:div>
      </w:divsChild>
    </w:div>
    <w:div w:id="327099926">
      <w:bodyDiv w:val="1"/>
      <w:marLeft w:val="0"/>
      <w:marRight w:val="0"/>
      <w:marTop w:val="0"/>
      <w:marBottom w:val="0"/>
      <w:divBdr>
        <w:top w:val="none" w:sz="0" w:space="0" w:color="auto"/>
        <w:left w:val="none" w:sz="0" w:space="0" w:color="auto"/>
        <w:bottom w:val="none" w:sz="0" w:space="0" w:color="auto"/>
        <w:right w:val="none" w:sz="0" w:space="0" w:color="auto"/>
      </w:divBdr>
    </w:div>
    <w:div w:id="328362633">
      <w:bodyDiv w:val="1"/>
      <w:marLeft w:val="0"/>
      <w:marRight w:val="0"/>
      <w:marTop w:val="0"/>
      <w:marBottom w:val="0"/>
      <w:divBdr>
        <w:top w:val="none" w:sz="0" w:space="0" w:color="auto"/>
        <w:left w:val="none" w:sz="0" w:space="0" w:color="auto"/>
        <w:bottom w:val="none" w:sz="0" w:space="0" w:color="auto"/>
        <w:right w:val="none" w:sz="0" w:space="0" w:color="auto"/>
      </w:divBdr>
    </w:div>
    <w:div w:id="331227783">
      <w:bodyDiv w:val="1"/>
      <w:marLeft w:val="0"/>
      <w:marRight w:val="0"/>
      <w:marTop w:val="0"/>
      <w:marBottom w:val="0"/>
      <w:divBdr>
        <w:top w:val="none" w:sz="0" w:space="0" w:color="auto"/>
        <w:left w:val="none" w:sz="0" w:space="0" w:color="auto"/>
        <w:bottom w:val="none" w:sz="0" w:space="0" w:color="auto"/>
        <w:right w:val="none" w:sz="0" w:space="0" w:color="auto"/>
      </w:divBdr>
    </w:div>
    <w:div w:id="334504230">
      <w:bodyDiv w:val="1"/>
      <w:marLeft w:val="0"/>
      <w:marRight w:val="0"/>
      <w:marTop w:val="0"/>
      <w:marBottom w:val="0"/>
      <w:divBdr>
        <w:top w:val="none" w:sz="0" w:space="0" w:color="auto"/>
        <w:left w:val="none" w:sz="0" w:space="0" w:color="auto"/>
        <w:bottom w:val="none" w:sz="0" w:space="0" w:color="auto"/>
        <w:right w:val="none" w:sz="0" w:space="0" w:color="auto"/>
      </w:divBdr>
    </w:div>
    <w:div w:id="340595385">
      <w:bodyDiv w:val="1"/>
      <w:marLeft w:val="0"/>
      <w:marRight w:val="0"/>
      <w:marTop w:val="0"/>
      <w:marBottom w:val="0"/>
      <w:divBdr>
        <w:top w:val="none" w:sz="0" w:space="0" w:color="auto"/>
        <w:left w:val="none" w:sz="0" w:space="0" w:color="auto"/>
        <w:bottom w:val="none" w:sz="0" w:space="0" w:color="auto"/>
        <w:right w:val="none" w:sz="0" w:space="0" w:color="auto"/>
      </w:divBdr>
    </w:div>
    <w:div w:id="340930378">
      <w:bodyDiv w:val="1"/>
      <w:marLeft w:val="0"/>
      <w:marRight w:val="0"/>
      <w:marTop w:val="0"/>
      <w:marBottom w:val="0"/>
      <w:divBdr>
        <w:top w:val="none" w:sz="0" w:space="0" w:color="auto"/>
        <w:left w:val="none" w:sz="0" w:space="0" w:color="auto"/>
        <w:bottom w:val="none" w:sz="0" w:space="0" w:color="auto"/>
        <w:right w:val="none" w:sz="0" w:space="0" w:color="auto"/>
      </w:divBdr>
    </w:div>
    <w:div w:id="342099481">
      <w:bodyDiv w:val="1"/>
      <w:marLeft w:val="0"/>
      <w:marRight w:val="0"/>
      <w:marTop w:val="0"/>
      <w:marBottom w:val="0"/>
      <w:divBdr>
        <w:top w:val="none" w:sz="0" w:space="0" w:color="auto"/>
        <w:left w:val="none" w:sz="0" w:space="0" w:color="auto"/>
        <w:bottom w:val="none" w:sz="0" w:space="0" w:color="auto"/>
        <w:right w:val="none" w:sz="0" w:space="0" w:color="auto"/>
      </w:divBdr>
    </w:div>
    <w:div w:id="343753383">
      <w:bodyDiv w:val="1"/>
      <w:marLeft w:val="0"/>
      <w:marRight w:val="0"/>
      <w:marTop w:val="0"/>
      <w:marBottom w:val="0"/>
      <w:divBdr>
        <w:top w:val="none" w:sz="0" w:space="0" w:color="auto"/>
        <w:left w:val="none" w:sz="0" w:space="0" w:color="auto"/>
        <w:bottom w:val="none" w:sz="0" w:space="0" w:color="auto"/>
        <w:right w:val="none" w:sz="0" w:space="0" w:color="auto"/>
      </w:divBdr>
    </w:div>
    <w:div w:id="344786823">
      <w:bodyDiv w:val="1"/>
      <w:marLeft w:val="0"/>
      <w:marRight w:val="0"/>
      <w:marTop w:val="0"/>
      <w:marBottom w:val="0"/>
      <w:divBdr>
        <w:top w:val="none" w:sz="0" w:space="0" w:color="auto"/>
        <w:left w:val="none" w:sz="0" w:space="0" w:color="auto"/>
        <w:bottom w:val="none" w:sz="0" w:space="0" w:color="auto"/>
        <w:right w:val="none" w:sz="0" w:space="0" w:color="auto"/>
      </w:divBdr>
    </w:div>
    <w:div w:id="348064555">
      <w:bodyDiv w:val="1"/>
      <w:marLeft w:val="0"/>
      <w:marRight w:val="0"/>
      <w:marTop w:val="0"/>
      <w:marBottom w:val="0"/>
      <w:divBdr>
        <w:top w:val="none" w:sz="0" w:space="0" w:color="auto"/>
        <w:left w:val="none" w:sz="0" w:space="0" w:color="auto"/>
        <w:bottom w:val="none" w:sz="0" w:space="0" w:color="auto"/>
        <w:right w:val="none" w:sz="0" w:space="0" w:color="auto"/>
      </w:divBdr>
    </w:div>
    <w:div w:id="350381427">
      <w:bodyDiv w:val="1"/>
      <w:marLeft w:val="0"/>
      <w:marRight w:val="0"/>
      <w:marTop w:val="0"/>
      <w:marBottom w:val="0"/>
      <w:divBdr>
        <w:top w:val="none" w:sz="0" w:space="0" w:color="auto"/>
        <w:left w:val="none" w:sz="0" w:space="0" w:color="auto"/>
        <w:bottom w:val="none" w:sz="0" w:space="0" w:color="auto"/>
        <w:right w:val="none" w:sz="0" w:space="0" w:color="auto"/>
      </w:divBdr>
    </w:div>
    <w:div w:id="351733332">
      <w:bodyDiv w:val="1"/>
      <w:marLeft w:val="0"/>
      <w:marRight w:val="0"/>
      <w:marTop w:val="0"/>
      <w:marBottom w:val="0"/>
      <w:divBdr>
        <w:top w:val="none" w:sz="0" w:space="0" w:color="auto"/>
        <w:left w:val="none" w:sz="0" w:space="0" w:color="auto"/>
        <w:bottom w:val="none" w:sz="0" w:space="0" w:color="auto"/>
        <w:right w:val="none" w:sz="0" w:space="0" w:color="auto"/>
      </w:divBdr>
    </w:div>
    <w:div w:id="353115695">
      <w:bodyDiv w:val="1"/>
      <w:marLeft w:val="0"/>
      <w:marRight w:val="0"/>
      <w:marTop w:val="0"/>
      <w:marBottom w:val="0"/>
      <w:divBdr>
        <w:top w:val="none" w:sz="0" w:space="0" w:color="auto"/>
        <w:left w:val="none" w:sz="0" w:space="0" w:color="auto"/>
        <w:bottom w:val="none" w:sz="0" w:space="0" w:color="auto"/>
        <w:right w:val="none" w:sz="0" w:space="0" w:color="auto"/>
      </w:divBdr>
    </w:div>
    <w:div w:id="358316712">
      <w:bodyDiv w:val="1"/>
      <w:marLeft w:val="0"/>
      <w:marRight w:val="0"/>
      <w:marTop w:val="0"/>
      <w:marBottom w:val="0"/>
      <w:divBdr>
        <w:top w:val="none" w:sz="0" w:space="0" w:color="auto"/>
        <w:left w:val="none" w:sz="0" w:space="0" w:color="auto"/>
        <w:bottom w:val="none" w:sz="0" w:space="0" w:color="auto"/>
        <w:right w:val="none" w:sz="0" w:space="0" w:color="auto"/>
      </w:divBdr>
    </w:div>
    <w:div w:id="360280623">
      <w:bodyDiv w:val="1"/>
      <w:marLeft w:val="0"/>
      <w:marRight w:val="0"/>
      <w:marTop w:val="0"/>
      <w:marBottom w:val="0"/>
      <w:divBdr>
        <w:top w:val="none" w:sz="0" w:space="0" w:color="auto"/>
        <w:left w:val="none" w:sz="0" w:space="0" w:color="auto"/>
        <w:bottom w:val="none" w:sz="0" w:space="0" w:color="auto"/>
        <w:right w:val="none" w:sz="0" w:space="0" w:color="auto"/>
      </w:divBdr>
    </w:div>
    <w:div w:id="360591991">
      <w:bodyDiv w:val="1"/>
      <w:marLeft w:val="0"/>
      <w:marRight w:val="0"/>
      <w:marTop w:val="0"/>
      <w:marBottom w:val="0"/>
      <w:divBdr>
        <w:top w:val="none" w:sz="0" w:space="0" w:color="auto"/>
        <w:left w:val="none" w:sz="0" w:space="0" w:color="auto"/>
        <w:bottom w:val="none" w:sz="0" w:space="0" w:color="auto"/>
        <w:right w:val="none" w:sz="0" w:space="0" w:color="auto"/>
      </w:divBdr>
    </w:div>
    <w:div w:id="361826938">
      <w:bodyDiv w:val="1"/>
      <w:marLeft w:val="0"/>
      <w:marRight w:val="0"/>
      <w:marTop w:val="0"/>
      <w:marBottom w:val="0"/>
      <w:divBdr>
        <w:top w:val="none" w:sz="0" w:space="0" w:color="auto"/>
        <w:left w:val="none" w:sz="0" w:space="0" w:color="auto"/>
        <w:bottom w:val="none" w:sz="0" w:space="0" w:color="auto"/>
        <w:right w:val="none" w:sz="0" w:space="0" w:color="auto"/>
      </w:divBdr>
    </w:div>
    <w:div w:id="362442379">
      <w:bodyDiv w:val="1"/>
      <w:marLeft w:val="0"/>
      <w:marRight w:val="0"/>
      <w:marTop w:val="0"/>
      <w:marBottom w:val="0"/>
      <w:divBdr>
        <w:top w:val="none" w:sz="0" w:space="0" w:color="auto"/>
        <w:left w:val="none" w:sz="0" w:space="0" w:color="auto"/>
        <w:bottom w:val="none" w:sz="0" w:space="0" w:color="auto"/>
        <w:right w:val="none" w:sz="0" w:space="0" w:color="auto"/>
      </w:divBdr>
    </w:div>
    <w:div w:id="366100012">
      <w:bodyDiv w:val="1"/>
      <w:marLeft w:val="0"/>
      <w:marRight w:val="0"/>
      <w:marTop w:val="0"/>
      <w:marBottom w:val="0"/>
      <w:divBdr>
        <w:top w:val="none" w:sz="0" w:space="0" w:color="auto"/>
        <w:left w:val="none" w:sz="0" w:space="0" w:color="auto"/>
        <w:bottom w:val="none" w:sz="0" w:space="0" w:color="auto"/>
        <w:right w:val="none" w:sz="0" w:space="0" w:color="auto"/>
      </w:divBdr>
    </w:div>
    <w:div w:id="370613931">
      <w:bodyDiv w:val="1"/>
      <w:marLeft w:val="0"/>
      <w:marRight w:val="0"/>
      <w:marTop w:val="0"/>
      <w:marBottom w:val="0"/>
      <w:divBdr>
        <w:top w:val="none" w:sz="0" w:space="0" w:color="auto"/>
        <w:left w:val="none" w:sz="0" w:space="0" w:color="auto"/>
        <w:bottom w:val="none" w:sz="0" w:space="0" w:color="auto"/>
        <w:right w:val="none" w:sz="0" w:space="0" w:color="auto"/>
      </w:divBdr>
    </w:div>
    <w:div w:id="373501496">
      <w:bodyDiv w:val="1"/>
      <w:marLeft w:val="0"/>
      <w:marRight w:val="0"/>
      <w:marTop w:val="0"/>
      <w:marBottom w:val="0"/>
      <w:divBdr>
        <w:top w:val="none" w:sz="0" w:space="0" w:color="auto"/>
        <w:left w:val="none" w:sz="0" w:space="0" w:color="auto"/>
        <w:bottom w:val="none" w:sz="0" w:space="0" w:color="auto"/>
        <w:right w:val="none" w:sz="0" w:space="0" w:color="auto"/>
      </w:divBdr>
      <w:divsChild>
        <w:div w:id="1226526825">
          <w:marLeft w:val="1080"/>
          <w:marRight w:val="0"/>
          <w:marTop w:val="100"/>
          <w:marBottom w:val="0"/>
          <w:divBdr>
            <w:top w:val="none" w:sz="0" w:space="0" w:color="auto"/>
            <w:left w:val="none" w:sz="0" w:space="0" w:color="auto"/>
            <w:bottom w:val="none" w:sz="0" w:space="0" w:color="auto"/>
            <w:right w:val="none" w:sz="0" w:space="0" w:color="auto"/>
          </w:divBdr>
        </w:div>
        <w:div w:id="1946229518">
          <w:marLeft w:val="1080"/>
          <w:marRight w:val="0"/>
          <w:marTop w:val="100"/>
          <w:marBottom w:val="0"/>
          <w:divBdr>
            <w:top w:val="none" w:sz="0" w:space="0" w:color="auto"/>
            <w:left w:val="none" w:sz="0" w:space="0" w:color="auto"/>
            <w:bottom w:val="none" w:sz="0" w:space="0" w:color="auto"/>
            <w:right w:val="none" w:sz="0" w:space="0" w:color="auto"/>
          </w:divBdr>
        </w:div>
        <w:div w:id="2062248951">
          <w:marLeft w:val="1080"/>
          <w:marRight w:val="0"/>
          <w:marTop w:val="100"/>
          <w:marBottom w:val="0"/>
          <w:divBdr>
            <w:top w:val="none" w:sz="0" w:space="0" w:color="auto"/>
            <w:left w:val="none" w:sz="0" w:space="0" w:color="auto"/>
            <w:bottom w:val="none" w:sz="0" w:space="0" w:color="auto"/>
            <w:right w:val="none" w:sz="0" w:space="0" w:color="auto"/>
          </w:divBdr>
        </w:div>
      </w:divsChild>
    </w:div>
    <w:div w:id="374231240">
      <w:bodyDiv w:val="1"/>
      <w:marLeft w:val="0"/>
      <w:marRight w:val="0"/>
      <w:marTop w:val="0"/>
      <w:marBottom w:val="0"/>
      <w:divBdr>
        <w:top w:val="none" w:sz="0" w:space="0" w:color="auto"/>
        <w:left w:val="none" w:sz="0" w:space="0" w:color="auto"/>
        <w:bottom w:val="none" w:sz="0" w:space="0" w:color="auto"/>
        <w:right w:val="none" w:sz="0" w:space="0" w:color="auto"/>
      </w:divBdr>
    </w:div>
    <w:div w:id="374431472">
      <w:bodyDiv w:val="1"/>
      <w:marLeft w:val="0"/>
      <w:marRight w:val="0"/>
      <w:marTop w:val="0"/>
      <w:marBottom w:val="0"/>
      <w:divBdr>
        <w:top w:val="none" w:sz="0" w:space="0" w:color="auto"/>
        <w:left w:val="none" w:sz="0" w:space="0" w:color="auto"/>
        <w:bottom w:val="none" w:sz="0" w:space="0" w:color="auto"/>
        <w:right w:val="none" w:sz="0" w:space="0" w:color="auto"/>
      </w:divBdr>
    </w:div>
    <w:div w:id="374741268">
      <w:bodyDiv w:val="1"/>
      <w:marLeft w:val="0"/>
      <w:marRight w:val="0"/>
      <w:marTop w:val="0"/>
      <w:marBottom w:val="0"/>
      <w:divBdr>
        <w:top w:val="none" w:sz="0" w:space="0" w:color="auto"/>
        <w:left w:val="none" w:sz="0" w:space="0" w:color="auto"/>
        <w:bottom w:val="none" w:sz="0" w:space="0" w:color="auto"/>
        <w:right w:val="none" w:sz="0" w:space="0" w:color="auto"/>
      </w:divBdr>
    </w:div>
    <w:div w:id="378820374">
      <w:bodyDiv w:val="1"/>
      <w:marLeft w:val="0"/>
      <w:marRight w:val="0"/>
      <w:marTop w:val="0"/>
      <w:marBottom w:val="0"/>
      <w:divBdr>
        <w:top w:val="none" w:sz="0" w:space="0" w:color="auto"/>
        <w:left w:val="none" w:sz="0" w:space="0" w:color="auto"/>
        <w:bottom w:val="none" w:sz="0" w:space="0" w:color="auto"/>
        <w:right w:val="none" w:sz="0" w:space="0" w:color="auto"/>
      </w:divBdr>
    </w:div>
    <w:div w:id="379668057">
      <w:bodyDiv w:val="1"/>
      <w:marLeft w:val="0"/>
      <w:marRight w:val="0"/>
      <w:marTop w:val="0"/>
      <w:marBottom w:val="0"/>
      <w:divBdr>
        <w:top w:val="none" w:sz="0" w:space="0" w:color="auto"/>
        <w:left w:val="none" w:sz="0" w:space="0" w:color="auto"/>
        <w:bottom w:val="none" w:sz="0" w:space="0" w:color="auto"/>
        <w:right w:val="none" w:sz="0" w:space="0" w:color="auto"/>
      </w:divBdr>
    </w:div>
    <w:div w:id="380372573">
      <w:bodyDiv w:val="1"/>
      <w:marLeft w:val="0"/>
      <w:marRight w:val="0"/>
      <w:marTop w:val="0"/>
      <w:marBottom w:val="0"/>
      <w:divBdr>
        <w:top w:val="none" w:sz="0" w:space="0" w:color="auto"/>
        <w:left w:val="none" w:sz="0" w:space="0" w:color="auto"/>
        <w:bottom w:val="none" w:sz="0" w:space="0" w:color="auto"/>
        <w:right w:val="none" w:sz="0" w:space="0" w:color="auto"/>
      </w:divBdr>
    </w:div>
    <w:div w:id="384110709">
      <w:marLeft w:val="0"/>
      <w:marRight w:val="0"/>
      <w:marTop w:val="0"/>
      <w:marBottom w:val="0"/>
      <w:divBdr>
        <w:top w:val="none" w:sz="0" w:space="0" w:color="auto"/>
        <w:left w:val="none" w:sz="0" w:space="0" w:color="auto"/>
        <w:bottom w:val="none" w:sz="0" w:space="0" w:color="auto"/>
        <w:right w:val="none" w:sz="0" w:space="0" w:color="auto"/>
      </w:divBdr>
    </w:div>
    <w:div w:id="384110711">
      <w:marLeft w:val="0"/>
      <w:marRight w:val="0"/>
      <w:marTop w:val="0"/>
      <w:marBottom w:val="0"/>
      <w:divBdr>
        <w:top w:val="none" w:sz="0" w:space="0" w:color="auto"/>
        <w:left w:val="none" w:sz="0" w:space="0" w:color="auto"/>
        <w:bottom w:val="none" w:sz="0" w:space="0" w:color="auto"/>
        <w:right w:val="none" w:sz="0" w:space="0" w:color="auto"/>
      </w:divBdr>
    </w:div>
    <w:div w:id="384110712">
      <w:marLeft w:val="0"/>
      <w:marRight w:val="0"/>
      <w:marTop w:val="0"/>
      <w:marBottom w:val="0"/>
      <w:divBdr>
        <w:top w:val="none" w:sz="0" w:space="0" w:color="auto"/>
        <w:left w:val="none" w:sz="0" w:space="0" w:color="auto"/>
        <w:bottom w:val="none" w:sz="0" w:space="0" w:color="auto"/>
        <w:right w:val="none" w:sz="0" w:space="0" w:color="auto"/>
      </w:divBdr>
    </w:div>
    <w:div w:id="384110714">
      <w:marLeft w:val="100"/>
      <w:marRight w:val="100"/>
      <w:marTop w:val="100"/>
      <w:marBottom w:val="100"/>
      <w:divBdr>
        <w:top w:val="none" w:sz="0" w:space="0" w:color="auto"/>
        <w:left w:val="none" w:sz="0" w:space="0" w:color="auto"/>
        <w:bottom w:val="none" w:sz="0" w:space="0" w:color="auto"/>
        <w:right w:val="none" w:sz="0" w:space="0" w:color="auto"/>
      </w:divBdr>
    </w:div>
    <w:div w:id="384110719">
      <w:marLeft w:val="0"/>
      <w:marRight w:val="0"/>
      <w:marTop w:val="0"/>
      <w:marBottom w:val="0"/>
      <w:divBdr>
        <w:top w:val="none" w:sz="0" w:space="0" w:color="auto"/>
        <w:left w:val="none" w:sz="0" w:space="0" w:color="auto"/>
        <w:bottom w:val="none" w:sz="0" w:space="0" w:color="auto"/>
        <w:right w:val="none" w:sz="0" w:space="0" w:color="auto"/>
      </w:divBdr>
    </w:div>
    <w:div w:id="384110721">
      <w:marLeft w:val="0"/>
      <w:marRight w:val="0"/>
      <w:marTop w:val="0"/>
      <w:marBottom w:val="0"/>
      <w:divBdr>
        <w:top w:val="none" w:sz="0" w:space="0" w:color="auto"/>
        <w:left w:val="none" w:sz="0" w:space="0" w:color="auto"/>
        <w:bottom w:val="none" w:sz="0" w:space="0" w:color="auto"/>
        <w:right w:val="none" w:sz="0" w:space="0" w:color="auto"/>
      </w:divBdr>
    </w:div>
    <w:div w:id="384110722">
      <w:marLeft w:val="0"/>
      <w:marRight w:val="0"/>
      <w:marTop w:val="0"/>
      <w:marBottom w:val="0"/>
      <w:divBdr>
        <w:top w:val="none" w:sz="0" w:space="0" w:color="auto"/>
        <w:left w:val="none" w:sz="0" w:space="0" w:color="auto"/>
        <w:bottom w:val="none" w:sz="0" w:space="0" w:color="auto"/>
        <w:right w:val="none" w:sz="0" w:space="0" w:color="auto"/>
      </w:divBdr>
    </w:div>
    <w:div w:id="384110723">
      <w:marLeft w:val="0"/>
      <w:marRight w:val="0"/>
      <w:marTop w:val="0"/>
      <w:marBottom w:val="0"/>
      <w:divBdr>
        <w:top w:val="none" w:sz="0" w:space="0" w:color="auto"/>
        <w:left w:val="none" w:sz="0" w:space="0" w:color="auto"/>
        <w:bottom w:val="none" w:sz="0" w:space="0" w:color="auto"/>
        <w:right w:val="none" w:sz="0" w:space="0" w:color="auto"/>
      </w:divBdr>
    </w:div>
    <w:div w:id="384110724">
      <w:marLeft w:val="0"/>
      <w:marRight w:val="0"/>
      <w:marTop w:val="0"/>
      <w:marBottom w:val="0"/>
      <w:divBdr>
        <w:top w:val="none" w:sz="0" w:space="0" w:color="auto"/>
        <w:left w:val="none" w:sz="0" w:space="0" w:color="auto"/>
        <w:bottom w:val="none" w:sz="0" w:space="0" w:color="auto"/>
        <w:right w:val="none" w:sz="0" w:space="0" w:color="auto"/>
      </w:divBdr>
    </w:div>
    <w:div w:id="384110725">
      <w:marLeft w:val="0"/>
      <w:marRight w:val="0"/>
      <w:marTop w:val="0"/>
      <w:marBottom w:val="0"/>
      <w:divBdr>
        <w:top w:val="none" w:sz="0" w:space="0" w:color="auto"/>
        <w:left w:val="none" w:sz="0" w:space="0" w:color="auto"/>
        <w:bottom w:val="none" w:sz="0" w:space="0" w:color="auto"/>
        <w:right w:val="none" w:sz="0" w:space="0" w:color="auto"/>
      </w:divBdr>
    </w:div>
    <w:div w:id="384110726">
      <w:marLeft w:val="0"/>
      <w:marRight w:val="0"/>
      <w:marTop w:val="0"/>
      <w:marBottom w:val="0"/>
      <w:divBdr>
        <w:top w:val="none" w:sz="0" w:space="0" w:color="auto"/>
        <w:left w:val="none" w:sz="0" w:space="0" w:color="auto"/>
        <w:bottom w:val="none" w:sz="0" w:space="0" w:color="auto"/>
        <w:right w:val="none" w:sz="0" w:space="0" w:color="auto"/>
      </w:divBdr>
    </w:div>
    <w:div w:id="384110730">
      <w:marLeft w:val="107"/>
      <w:marRight w:val="107"/>
      <w:marTop w:val="107"/>
      <w:marBottom w:val="107"/>
      <w:divBdr>
        <w:top w:val="none" w:sz="0" w:space="0" w:color="auto"/>
        <w:left w:val="none" w:sz="0" w:space="0" w:color="auto"/>
        <w:bottom w:val="none" w:sz="0" w:space="0" w:color="auto"/>
        <w:right w:val="none" w:sz="0" w:space="0" w:color="auto"/>
      </w:divBdr>
    </w:div>
    <w:div w:id="384110731">
      <w:marLeft w:val="0"/>
      <w:marRight w:val="0"/>
      <w:marTop w:val="0"/>
      <w:marBottom w:val="0"/>
      <w:divBdr>
        <w:top w:val="none" w:sz="0" w:space="0" w:color="auto"/>
        <w:left w:val="none" w:sz="0" w:space="0" w:color="auto"/>
        <w:bottom w:val="none" w:sz="0" w:space="0" w:color="auto"/>
        <w:right w:val="none" w:sz="0" w:space="0" w:color="auto"/>
      </w:divBdr>
    </w:div>
    <w:div w:id="384110732">
      <w:marLeft w:val="0"/>
      <w:marRight w:val="0"/>
      <w:marTop w:val="0"/>
      <w:marBottom w:val="0"/>
      <w:divBdr>
        <w:top w:val="none" w:sz="0" w:space="0" w:color="auto"/>
        <w:left w:val="none" w:sz="0" w:space="0" w:color="auto"/>
        <w:bottom w:val="none" w:sz="0" w:space="0" w:color="auto"/>
        <w:right w:val="none" w:sz="0" w:space="0" w:color="auto"/>
      </w:divBdr>
    </w:div>
    <w:div w:id="384110733">
      <w:marLeft w:val="0"/>
      <w:marRight w:val="0"/>
      <w:marTop w:val="0"/>
      <w:marBottom w:val="0"/>
      <w:divBdr>
        <w:top w:val="none" w:sz="0" w:space="0" w:color="auto"/>
        <w:left w:val="none" w:sz="0" w:space="0" w:color="auto"/>
        <w:bottom w:val="none" w:sz="0" w:space="0" w:color="auto"/>
        <w:right w:val="none" w:sz="0" w:space="0" w:color="auto"/>
      </w:divBdr>
    </w:div>
    <w:div w:id="384110735">
      <w:marLeft w:val="0"/>
      <w:marRight w:val="0"/>
      <w:marTop w:val="0"/>
      <w:marBottom w:val="0"/>
      <w:divBdr>
        <w:top w:val="none" w:sz="0" w:space="0" w:color="auto"/>
        <w:left w:val="none" w:sz="0" w:space="0" w:color="auto"/>
        <w:bottom w:val="none" w:sz="0" w:space="0" w:color="auto"/>
        <w:right w:val="none" w:sz="0" w:space="0" w:color="auto"/>
      </w:divBdr>
    </w:div>
    <w:div w:id="384110736">
      <w:marLeft w:val="0"/>
      <w:marRight w:val="0"/>
      <w:marTop w:val="0"/>
      <w:marBottom w:val="0"/>
      <w:divBdr>
        <w:top w:val="none" w:sz="0" w:space="0" w:color="auto"/>
        <w:left w:val="none" w:sz="0" w:space="0" w:color="auto"/>
        <w:bottom w:val="none" w:sz="0" w:space="0" w:color="auto"/>
        <w:right w:val="none" w:sz="0" w:space="0" w:color="auto"/>
      </w:divBdr>
    </w:div>
    <w:div w:id="384110737">
      <w:marLeft w:val="0"/>
      <w:marRight w:val="0"/>
      <w:marTop w:val="0"/>
      <w:marBottom w:val="0"/>
      <w:divBdr>
        <w:top w:val="none" w:sz="0" w:space="0" w:color="auto"/>
        <w:left w:val="none" w:sz="0" w:space="0" w:color="auto"/>
        <w:bottom w:val="none" w:sz="0" w:space="0" w:color="auto"/>
        <w:right w:val="none" w:sz="0" w:space="0" w:color="auto"/>
      </w:divBdr>
    </w:div>
    <w:div w:id="384110738">
      <w:marLeft w:val="0"/>
      <w:marRight w:val="0"/>
      <w:marTop w:val="0"/>
      <w:marBottom w:val="0"/>
      <w:divBdr>
        <w:top w:val="none" w:sz="0" w:space="0" w:color="auto"/>
        <w:left w:val="none" w:sz="0" w:space="0" w:color="auto"/>
        <w:bottom w:val="none" w:sz="0" w:space="0" w:color="auto"/>
        <w:right w:val="none" w:sz="0" w:space="0" w:color="auto"/>
      </w:divBdr>
    </w:div>
    <w:div w:id="384110740">
      <w:marLeft w:val="0"/>
      <w:marRight w:val="0"/>
      <w:marTop w:val="0"/>
      <w:marBottom w:val="0"/>
      <w:divBdr>
        <w:top w:val="none" w:sz="0" w:space="0" w:color="auto"/>
        <w:left w:val="none" w:sz="0" w:space="0" w:color="auto"/>
        <w:bottom w:val="none" w:sz="0" w:space="0" w:color="auto"/>
        <w:right w:val="none" w:sz="0" w:space="0" w:color="auto"/>
      </w:divBdr>
    </w:div>
    <w:div w:id="384110741">
      <w:marLeft w:val="0"/>
      <w:marRight w:val="0"/>
      <w:marTop w:val="0"/>
      <w:marBottom w:val="0"/>
      <w:divBdr>
        <w:top w:val="none" w:sz="0" w:space="0" w:color="auto"/>
        <w:left w:val="none" w:sz="0" w:space="0" w:color="auto"/>
        <w:bottom w:val="none" w:sz="0" w:space="0" w:color="auto"/>
        <w:right w:val="none" w:sz="0" w:space="0" w:color="auto"/>
      </w:divBdr>
    </w:div>
    <w:div w:id="384110742">
      <w:marLeft w:val="0"/>
      <w:marRight w:val="0"/>
      <w:marTop w:val="0"/>
      <w:marBottom w:val="0"/>
      <w:divBdr>
        <w:top w:val="none" w:sz="0" w:space="0" w:color="auto"/>
        <w:left w:val="none" w:sz="0" w:space="0" w:color="auto"/>
        <w:bottom w:val="none" w:sz="0" w:space="0" w:color="auto"/>
        <w:right w:val="none" w:sz="0" w:space="0" w:color="auto"/>
      </w:divBdr>
    </w:div>
    <w:div w:id="384110743">
      <w:marLeft w:val="0"/>
      <w:marRight w:val="0"/>
      <w:marTop w:val="0"/>
      <w:marBottom w:val="0"/>
      <w:divBdr>
        <w:top w:val="none" w:sz="0" w:space="0" w:color="auto"/>
        <w:left w:val="none" w:sz="0" w:space="0" w:color="auto"/>
        <w:bottom w:val="none" w:sz="0" w:space="0" w:color="auto"/>
        <w:right w:val="none" w:sz="0" w:space="0" w:color="auto"/>
      </w:divBdr>
    </w:div>
    <w:div w:id="384110744">
      <w:marLeft w:val="107"/>
      <w:marRight w:val="107"/>
      <w:marTop w:val="107"/>
      <w:marBottom w:val="107"/>
      <w:divBdr>
        <w:top w:val="none" w:sz="0" w:space="0" w:color="auto"/>
        <w:left w:val="none" w:sz="0" w:space="0" w:color="auto"/>
        <w:bottom w:val="none" w:sz="0" w:space="0" w:color="auto"/>
        <w:right w:val="none" w:sz="0" w:space="0" w:color="auto"/>
      </w:divBdr>
    </w:div>
    <w:div w:id="384110745">
      <w:marLeft w:val="0"/>
      <w:marRight w:val="0"/>
      <w:marTop w:val="0"/>
      <w:marBottom w:val="0"/>
      <w:divBdr>
        <w:top w:val="none" w:sz="0" w:space="0" w:color="auto"/>
        <w:left w:val="none" w:sz="0" w:space="0" w:color="auto"/>
        <w:bottom w:val="none" w:sz="0" w:space="0" w:color="auto"/>
        <w:right w:val="none" w:sz="0" w:space="0" w:color="auto"/>
      </w:divBdr>
    </w:div>
    <w:div w:id="384110746">
      <w:marLeft w:val="0"/>
      <w:marRight w:val="0"/>
      <w:marTop w:val="0"/>
      <w:marBottom w:val="0"/>
      <w:divBdr>
        <w:top w:val="none" w:sz="0" w:space="0" w:color="auto"/>
        <w:left w:val="none" w:sz="0" w:space="0" w:color="auto"/>
        <w:bottom w:val="none" w:sz="0" w:space="0" w:color="auto"/>
        <w:right w:val="none" w:sz="0" w:space="0" w:color="auto"/>
      </w:divBdr>
    </w:div>
    <w:div w:id="384110747">
      <w:marLeft w:val="115"/>
      <w:marRight w:val="115"/>
      <w:marTop w:val="115"/>
      <w:marBottom w:val="115"/>
      <w:divBdr>
        <w:top w:val="none" w:sz="0" w:space="0" w:color="auto"/>
        <w:left w:val="none" w:sz="0" w:space="0" w:color="auto"/>
        <w:bottom w:val="none" w:sz="0" w:space="0" w:color="auto"/>
        <w:right w:val="none" w:sz="0" w:space="0" w:color="auto"/>
      </w:divBdr>
    </w:div>
    <w:div w:id="384110749">
      <w:marLeft w:val="0"/>
      <w:marRight w:val="0"/>
      <w:marTop w:val="0"/>
      <w:marBottom w:val="0"/>
      <w:divBdr>
        <w:top w:val="none" w:sz="0" w:space="0" w:color="auto"/>
        <w:left w:val="none" w:sz="0" w:space="0" w:color="auto"/>
        <w:bottom w:val="none" w:sz="0" w:space="0" w:color="auto"/>
        <w:right w:val="none" w:sz="0" w:space="0" w:color="auto"/>
      </w:divBdr>
    </w:div>
    <w:div w:id="384110751">
      <w:marLeft w:val="0"/>
      <w:marRight w:val="0"/>
      <w:marTop w:val="0"/>
      <w:marBottom w:val="0"/>
      <w:divBdr>
        <w:top w:val="none" w:sz="0" w:space="0" w:color="auto"/>
        <w:left w:val="none" w:sz="0" w:space="0" w:color="auto"/>
        <w:bottom w:val="none" w:sz="0" w:space="0" w:color="auto"/>
        <w:right w:val="none" w:sz="0" w:space="0" w:color="auto"/>
      </w:divBdr>
    </w:div>
    <w:div w:id="384110752">
      <w:marLeft w:val="0"/>
      <w:marRight w:val="0"/>
      <w:marTop w:val="0"/>
      <w:marBottom w:val="0"/>
      <w:divBdr>
        <w:top w:val="none" w:sz="0" w:space="0" w:color="auto"/>
        <w:left w:val="none" w:sz="0" w:space="0" w:color="auto"/>
        <w:bottom w:val="none" w:sz="0" w:space="0" w:color="auto"/>
        <w:right w:val="none" w:sz="0" w:space="0" w:color="auto"/>
      </w:divBdr>
    </w:div>
    <w:div w:id="384110753">
      <w:marLeft w:val="0"/>
      <w:marRight w:val="0"/>
      <w:marTop w:val="0"/>
      <w:marBottom w:val="0"/>
      <w:divBdr>
        <w:top w:val="none" w:sz="0" w:space="0" w:color="auto"/>
        <w:left w:val="none" w:sz="0" w:space="0" w:color="auto"/>
        <w:bottom w:val="none" w:sz="0" w:space="0" w:color="auto"/>
        <w:right w:val="none" w:sz="0" w:space="0" w:color="auto"/>
      </w:divBdr>
      <w:divsChild>
        <w:div w:id="384110729">
          <w:marLeft w:val="547"/>
          <w:marRight w:val="0"/>
          <w:marTop w:val="154"/>
          <w:marBottom w:val="0"/>
          <w:divBdr>
            <w:top w:val="none" w:sz="0" w:space="0" w:color="auto"/>
            <w:left w:val="none" w:sz="0" w:space="0" w:color="auto"/>
            <w:bottom w:val="none" w:sz="0" w:space="0" w:color="auto"/>
            <w:right w:val="none" w:sz="0" w:space="0" w:color="auto"/>
          </w:divBdr>
        </w:div>
        <w:div w:id="384110765">
          <w:marLeft w:val="547"/>
          <w:marRight w:val="0"/>
          <w:marTop w:val="154"/>
          <w:marBottom w:val="0"/>
          <w:divBdr>
            <w:top w:val="none" w:sz="0" w:space="0" w:color="auto"/>
            <w:left w:val="none" w:sz="0" w:space="0" w:color="auto"/>
            <w:bottom w:val="none" w:sz="0" w:space="0" w:color="auto"/>
            <w:right w:val="none" w:sz="0" w:space="0" w:color="auto"/>
          </w:divBdr>
        </w:div>
        <w:div w:id="384110786">
          <w:marLeft w:val="547"/>
          <w:marRight w:val="0"/>
          <w:marTop w:val="154"/>
          <w:marBottom w:val="0"/>
          <w:divBdr>
            <w:top w:val="none" w:sz="0" w:space="0" w:color="auto"/>
            <w:left w:val="none" w:sz="0" w:space="0" w:color="auto"/>
            <w:bottom w:val="none" w:sz="0" w:space="0" w:color="auto"/>
            <w:right w:val="none" w:sz="0" w:space="0" w:color="auto"/>
          </w:divBdr>
        </w:div>
      </w:divsChild>
    </w:div>
    <w:div w:id="384110754">
      <w:marLeft w:val="0"/>
      <w:marRight w:val="0"/>
      <w:marTop w:val="0"/>
      <w:marBottom w:val="0"/>
      <w:divBdr>
        <w:top w:val="none" w:sz="0" w:space="0" w:color="auto"/>
        <w:left w:val="none" w:sz="0" w:space="0" w:color="auto"/>
        <w:bottom w:val="none" w:sz="0" w:space="0" w:color="auto"/>
        <w:right w:val="none" w:sz="0" w:space="0" w:color="auto"/>
      </w:divBdr>
    </w:div>
    <w:div w:id="384110756">
      <w:marLeft w:val="0"/>
      <w:marRight w:val="0"/>
      <w:marTop w:val="0"/>
      <w:marBottom w:val="0"/>
      <w:divBdr>
        <w:top w:val="none" w:sz="0" w:space="0" w:color="auto"/>
        <w:left w:val="none" w:sz="0" w:space="0" w:color="auto"/>
        <w:bottom w:val="none" w:sz="0" w:space="0" w:color="auto"/>
        <w:right w:val="none" w:sz="0" w:space="0" w:color="auto"/>
      </w:divBdr>
    </w:div>
    <w:div w:id="384110757">
      <w:marLeft w:val="0"/>
      <w:marRight w:val="0"/>
      <w:marTop w:val="0"/>
      <w:marBottom w:val="0"/>
      <w:divBdr>
        <w:top w:val="none" w:sz="0" w:space="0" w:color="auto"/>
        <w:left w:val="none" w:sz="0" w:space="0" w:color="auto"/>
        <w:bottom w:val="none" w:sz="0" w:space="0" w:color="auto"/>
        <w:right w:val="none" w:sz="0" w:space="0" w:color="auto"/>
      </w:divBdr>
    </w:div>
    <w:div w:id="384110758">
      <w:marLeft w:val="0"/>
      <w:marRight w:val="0"/>
      <w:marTop w:val="0"/>
      <w:marBottom w:val="0"/>
      <w:divBdr>
        <w:top w:val="none" w:sz="0" w:space="0" w:color="auto"/>
        <w:left w:val="none" w:sz="0" w:space="0" w:color="auto"/>
        <w:bottom w:val="none" w:sz="0" w:space="0" w:color="auto"/>
        <w:right w:val="none" w:sz="0" w:space="0" w:color="auto"/>
      </w:divBdr>
    </w:div>
    <w:div w:id="384110759">
      <w:marLeft w:val="0"/>
      <w:marRight w:val="0"/>
      <w:marTop w:val="0"/>
      <w:marBottom w:val="0"/>
      <w:divBdr>
        <w:top w:val="none" w:sz="0" w:space="0" w:color="auto"/>
        <w:left w:val="none" w:sz="0" w:space="0" w:color="auto"/>
        <w:bottom w:val="none" w:sz="0" w:space="0" w:color="auto"/>
        <w:right w:val="none" w:sz="0" w:space="0" w:color="auto"/>
      </w:divBdr>
    </w:div>
    <w:div w:id="384110761">
      <w:marLeft w:val="0"/>
      <w:marRight w:val="0"/>
      <w:marTop w:val="0"/>
      <w:marBottom w:val="0"/>
      <w:divBdr>
        <w:top w:val="none" w:sz="0" w:space="0" w:color="auto"/>
        <w:left w:val="none" w:sz="0" w:space="0" w:color="auto"/>
        <w:bottom w:val="none" w:sz="0" w:space="0" w:color="auto"/>
        <w:right w:val="none" w:sz="0" w:space="0" w:color="auto"/>
      </w:divBdr>
    </w:div>
    <w:div w:id="384110762">
      <w:marLeft w:val="0"/>
      <w:marRight w:val="0"/>
      <w:marTop w:val="0"/>
      <w:marBottom w:val="0"/>
      <w:divBdr>
        <w:top w:val="none" w:sz="0" w:space="0" w:color="auto"/>
        <w:left w:val="none" w:sz="0" w:space="0" w:color="auto"/>
        <w:bottom w:val="none" w:sz="0" w:space="0" w:color="auto"/>
        <w:right w:val="none" w:sz="0" w:space="0" w:color="auto"/>
      </w:divBdr>
    </w:div>
    <w:div w:id="384110763">
      <w:marLeft w:val="115"/>
      <w:marRight w:val="115"/>
      <w:marTop w:val="115"/>
      <w:marBottom w:val="115"/>
      <w:divBdr>
        <w:top w:val="none" w:sz="0" w:space="0" w:color="auto"/>
        <w:left w:val="none" w:sz="0" w:space="0" w:color="auto"/>
        <w:bottom w:val="none" w:sz="0" w:space="0" w:color="auto"/>
        <w:right w:val="none" w:sz="0" w:space="0" w:color="auto"/>
      </w:divBdr>
    </w:div>
    <w:div w:id="384110764">
      <w:marLeft w:val="0"/>
      <w:marRight w:val="0"/>
      <w:marTop w:val="0"/>
      <w:marBottom w:val="0"/>
      <w:divBdr>
        <w:top w:val="none" w:sz="0" w:space="0" w:color="auto"/>
        <w:left w:val="none" w:sz="0" w:space="0" w:color="auto"/>
        <w:bottom w:val="none" w:sz="0" w:space="0" w:color="auto"/>
        <w:right w:val="none" w:sz="0" w:space="0" w:color="auto"/>
      </w:divBdr>
      <w:divsChild>
        <w:div w:id="384110710">
          <w:marLeft w:val="907"/>
          <w:marRight w:val="0"/>
          <w:marTop w:val="86"/>
          <w:marBottom w:val="0"/>
          <w:divBdr>
            <w:top w:val="none" w:sz="0" w:space="0" w:color="auto"/>
            <w:left w:val="none" w:sz="0" w:space="0" w:color="auto"/>
            <w:bottom w:val="none" w:sz="0" w:space="0" w:color="auto"/>
            <w:right w:val="none" w:sz="0" w:space="0" w:color="auto"/>
          </w:divBdr>
        </w:div>
        <w:div w:id="384110715">
          <w:marLeft w:val="1339"/>
          <w:marRight w:val="0"/>
          <w:marTop w:val="58"/>
          <w:marBottom w:val="0"/>
          <w:divBdr>
            <w:top w:val="none" w:sz="0" w:space="0" w:color="auto"/>
            <w:left w:val="none" w:sz="0" w:space="0" w:color="auto"/>
            <w:bottom w:val="none" w:sz="0" w:space="0" w:color="auto"/>
            <w:right w:val="none" w:sz="0" w:space="0" w:color="auto"/>
          </w:divBdr>
        </w:div>
        <w:div w:id="384110716">
          <w:marLeft w:val="907"/>
          <w:marRight w:val="0"/>
          <w:marTop w:val="86"/>
          <w:marBottom w:val="0"/>
          <w:divBdr>
            <w:top w:val="none" w:sz="0" w:space="0" w:color="auto"/>
            <w:left w:val="none" w:sz="0" w:space="0" w:color="auto"/>
            <w:bottom w:val="none" w:sz="0" w:space="0" w:color="auto"/>
            <w:right w:val="none" w:sz="0" w:space="0" w:color="auto"/>
          </w:divBdr>
        </w:div>
        <w:div w:id="384110720">
          <w:marLeft w:val="1339"/>
          <w:marRight w:val="0"/>
          <w:marTop w:val="58"/>
          <w:marBottom w:val="0"/>
          <w:divBdr>
            <w:top w:val="none" w:sz="0" w:space="0" w:color="auto"/>
            <w:left w:val="none" w:sz="0" w:space="0" w:color="auto"/>
            <w:bottom w:val="none" w:sz="0" w:space="0" w:color="auto"/>
            <w:right w:val="none" w:sz="0" w:space="0" w:color="auto"/>
          </w:divBdr>
        </w:div>
        <w:div w:id="384110727">
          <w:marLeft w:val="907"/>
          <w:marRight w:val="0"/>
          <w:marTop w:val="86"/>
          <w:marBottom w:val="0"/>
          <w:divBdr>
            <w:top w:val="none" w:sz="0" w:space="0" w:color="auto"/>
            <w:left w:val="none" w:sz="0" w:space="0" w:color="auto"/>
            <w:bottom w:val="none" w:sz="0" w:space="0" w:color="auto"/>
            <w:right w:val="none" w:sz="0" w:space="0" w:color="auto"/>
          </w:divBdr>
        </w:div>
        <w:div w:id="384110728">
          <w:marLeft w:val="360"/>
          <w:marRight w:val="0"/>
          <w:marTop w:val="312"/>
          <w:marBottom w:val="0"/>
          <w:divBdr>
            <w:top w:val="none" w:sz="0" w:space="0" w:color="auto"/>
            <w:left w:val="none" w:sz="0" w:space="0" w:color="auto"/>
            <w:bottom w:val="none" w:sz="0" w:space="0" w:color="auto"/>
            <w:right w:val="none" w:sz="0" w:space="0" w:color="auto"/>
          </w:divBdr>
        </w:div>
        <w:div w:id="384110739">
          <w:marLeft w:val="907"/>
          <w:marRight w:val="0"/>
          <w:marTop w:val="86"/>
          <w:marBottom w:val="0"/>
          <w:divBdr>
            <w:top w:val="none" w:sz="0" w:space="0" w:color="auto"/>
            <w:left w:val="none" w:sz="0" w:space="0" w:color="auto"/>
            <w:bottom w:val="none" w:sz="0" w:space="0" w:color="auto"/>
            <w:right w:val="none" w:sz="0" w:space="0" w:color="auto"/>
          </w:divBdr>
        </w:div>
        <w:div w:id="384110755">
          <w:marLeft w:val="907"/>
          <w:marRight w:val="0"/>
          <w:marTop w:val="86"/>
          <w:marBottom w:val="0"/>
          <w:divBdr>
            <w:top w:val="none" w:sz="0" w:space="0" w:color="auto"/>
            <w:left w:val="none" w:sz="0" w:space="0" w:color="auto"/>
            <w:bottom w:val="none" w:sz="0" w:space="0" w:color="auto"/>
            <w:right w:val="none" w:sz="0" w:space="0" w:color="auto"/>
          </w:divBdr>
        </w:div>
        <w:div w:id="384110760">
          <w:marLeft w:val="907"/>
          <w:marRight w:val="0"/>
          <w:marTop w:val="86"/>
          <w:marBottom w:val="0"/>
          <w:divBdr>
            <w:top w:val="none" w:sz="0" w:space="0" w:color="auto"/>
            <w:left w:val="none" w:sz="0" w:space="0" w:color="auto"/>
            <w:bottom w:val="none" w:sz="0" w:space="0" w:color="auto"/>
            <w:right w:val="none" w:sz="0" w:space="0" w:color="auto"/>
          </w:divBdr>
        </w:div>
        <w:div w:id="384110770">
          <w:marLeft w:val="360"/>
          <w:marRight w:val="0"/>
          <w:marTop w:val="312"/>
          <w:marBottom w:val="0"/>
          <w:divBdr>
            <w:top w:val="none" w:sz="0" w:space="0" w:color="auto"/>
            <w:left w:val="none" w:sz="0" w:space="0" w:color="auto"/>
            <w:bottom w:val="none" w:sz="0" w:space="0" w:color="auto"/>
            <w:right w:val="none" w:sz="0" w:space="0" w:color="auto"/>
          </w:divBdr>
        </w:div>
        <w:div w:id="384110772">
          <w:marLeft w:val="907"/>
          <w:marRight w:val="0"/>
          <w:marTop w:val="86"/>
          <w:marBottom w:val="0"/>
          <w:divBdr>
            <w:top w:val="none" w:sz="0" w:space="0" w:color="auto"/>
            <w:left w:val="none" w:sz="0" w:space="0" w:color="auto"/>
            <w:bottom w:val="none" w:sz="0" w:space="0" w:color="auto"/>
            <w:right w:val="none" w:sz="0" w:space="0" w:color="auto"/>
          </w:divBdr>
        </w:div>
        <w:div w:id="384110785">
          <w:marLeft w:val="907"/>
          <w:marRight w:val="0"/>
          <w:marTop w:val="86"/>
          <w:marBottom w:val="0"/>
          <w:divBdr>
            <w:top w:val="none" w:sz="0" w:space="0" w:color="auto"/>
            <w:left w:val="none" w:sz="0" w:space="0" w:color="auto"/>
            <w:bottom w:val="none" w:sz="0" w:space="0" w:color="auto"/>
            <w:right w:val="none" w:sz="0" w:space="0" w:color="auto"/>
          </w:divBdr>
        </w:div>
      </w:divsChild>
    </w:div>
    <w:div w:id="384110766">
      <w:marLeft w:val="0"/>
      <w:marRight w:val="0"/>
      <w:marTop w:val="0"/>
      <w:marBottom w:val="0"/>
      <w:divBdr>
        <w:top w:val="none" w:sz="0" w:space="0" w:color="auto"/>
        <w:left w:val="none" w:sz="0" w:space="0" w:color="auto"/>
        <w:bottom w:val="none" w:sz="0" w:space="0" w:color="auto"/>
        <w:right w:val="none" w:sz="0" w:space="0" w:color="auto"/>
      </w:divBdr>
    </w:div>
    <w:div w:id="384110767">
      <w:marLeft w:val="0"/>
      <w:marRight w:val="0"/>
      <w:marTop w:val="0"/>
      <w:marBottom w:val="0"/>
      <w:divBdr>
        <w:top w:val="none" w:sz="0" w:space="0" w:color="auto"/>
        <w:left w:val="none" w:sz="0" w:space="0" w:color="auto"/>
        <w:bottom w:val="none" w:sz="0" w:space="0" w:color="auto"/>
        <w:right w:val="none" w:sz="0" w:space="0" w:color="auto"/>
      </w:divBdr>
    </w:div>
    <w:div w:id="384110769">
      <w:marLeft w:val="0"/>
      <w:marRight w:val="0"/>
      <w:marTop w:val="0"/>
      <w:marBottom w:val="0"/>
      <w:divBdr>
        <w:top w:val="none" w:sz="0" w:space="0" w:color="auto"/>
        <w:left w:val="none" w:sz="0" w:space="0" w:color="auto"/>
        <w:bottom w:val="none" w:sz="0" w:space="0" w:color="auto"/>
        <w:right w:val="none" w:sz="0" w:space="0" w:color="auto"/>
      </w:divBdr>
    </w:div>
    <w:div w:id="384110771">
      <w:marLeft w:val="0"/>
      <w:marRight w:val="0"/>
      <w:marTop w:val="0"/>
      <w:marBottom w:val="0"/>
      <w:divBdr>
        <w:top w:val="none" w:sz="0" w:space="0" w:color="auto"/>
        <w:left w:val="none" w:sz="0" w:space="0" w:color="auto"/>
        <w:bottom w:val="none" w:sz="0" w:space="0" w:color="auto"/>
        <w:right w:val="none" w:sz="0" w:space="0" w:color="auto"/>
      </w:divBdr>
      <w:divsChild>
        <w:div w:id="384110713">
          <w:marLeft w:val="1022"/>
          <w:marRight w:val="0"/>
          <w:marTop w:val="77"/>
          <w:marBottom w:val="0"/>
          <w:divBdr>
            <w:top w:val="none" w:sz="0" w:space="0" w:color="auto"/>
            <w:left w:val="none" w:sz="0" w:space="0" w:color="auto"/>
            <w:bottom w:val="none" w:sz="0" w:space="0" w:color="auto"/>
            <w:right w:val="none" w:sz="0" w:space="0" w:color="auto"/>
          </w:divBdr>
        </w:div>
        <w:div w:id="384110717">
          <w:marLeft w:val="1022"/>
          <w:marRight w:val="0"/>
          <w:marTop w:val="77"/>
          <w:marBottom w:val="0"/>
          <w:divBdr>
            <w:top w:val="none" w:sz="0" w:space="0" w:color="auto"/>
            <w:left w:val="none" w:sz="0" w:space="0" w:color="auto"/>
            <w:bottom w:val="none" w:sz="0" w:space="0" w:color="auto"/>
            <w:right w:val="none" w:sz="0" w:space="0" w:color="auto"/>
          </w:divBdr>
        </w:div>
        <w:div w:id="384110718">
          <w:marLeft w:val="547"/>
          <w:marRight w:val="0"/>
          <w:marTop w:val="312"/>
          <w:marBottom w:val="0"/>
          <w:divBdr>
            <w:top w:val="none" w:sz="0" w:space="0" w:color="auto"/>
            <w:left w:val="none" w:sz="0" w:space="0" w:color="auto"/>
            <w:bottom w:val="none" w:sz="0" w:space="0" w:color="auto"/>
            <w:right w:val="none" w:sz="0" w:space="0" w:color="auto"/>
          </w:divBdr>
        </w:div>
        <w:div w:id="384110734">
          <w:marLeft w:val="1022"/>
          <w:marRight w:val="0"/>
          <w:marTop w:val="77"/>
          <w:marBottom w:val="0"/>
          <w:divBdr>
            <w:top w:val="none" w:sz="0" w:space="0" w:color="auto"/>
            <w:left w:val="none" w:sz="0" w:space="0" w:color="auto"/>
            <w:bottom w:val="none" w:sz="0" w:space="0" w:color="auto"/>
            <w:right w:val="none" w:sz="0" w:space="0" w:color="auto"/>
          </w:divBdr>
        </w:div>
        <w:div w:id="384110748">
          <w:marLeft w:val="1022"/>
          <w:marRight w:val="0"/>
          <w:marTop w:val="77"/>
          <w:marBottom w:val="0"/>
          <w:divBdr>
            <w:top w:val="none" w:sz="0" w:space="0" w:color="auto"/>
            <w:left w:val="none" w:sz="0" w:space="0" w:color="auto"/>
            <w:bottom w:val="none" w:sz="0" w:space="0" w:color="auto"/>
            <w:right w:val="none" w:sz="0" w:space="0" w:color="auto"/>
          </w:divBdr>
        </w:div>
        <w:div w:id="384110750">
          <w:marLeft w:val="1022"/>
          <w:marRight w:val="0"/>
          <w:marTop w:val="77"/>
          <w:marBottom w:val="0"/>
          <w:divBdr>
            <w:top w:val="none" w:sz="0" w:space="0" w:color="auto"/>
            <w:left w:val="none" w:sz="0" w:space="0" w:color="auto"/>
            <w:bottom w:val="none" w:sz="0" w:space="0" w:color="auto"/>
            <w:right w:val="none" w:sz="0" w:space="0" w:color="auto"/>
          </w:divBdr>
        </w:div>
        <w:div w:id="384110768">
          <w:marLeft w:val="1022"/>
          <w:marRight w:val="0"/>
          <w:marTop w:val="77"/>
          <w:marBottom w:val="0"/>
          <w:divBdr>
            <w:top w:val="none" w:sz="0" w:space="0" w:color="auto"/>
            <w:left w:val="none" w:sz="0" w:space="0" w:color="auto"/>
            <w:bottom w:val="none" w:sz="0" w:space="0" w:color="auto"/>
            <w:right w:val="none" w:sz="0" w:space="0" w:color="auto"/>
          </w:divBdr>
        </w:div>
        <w:div w:id="384110774">
          <w:marLeft w:val="1022"/>
          <w:marRight w:val="0"/>
          <w:marTop w:val="77"/>
          <w:marBottom w:val="0"/>
          <w:divBdr>
            <w:top w:val="none" w:sz="0" w:space="0" w:color="auto"/>
            <w:left w:val="none" w:sz="0" w:space="0" w:color="auto"/>
            <w:bottom w:val="none" w:sz="0" w:space="0" w:color="auto"/>
            <w:right w:val="none" w:sz="0" w:space="0" w:color="auto"/>
          </w:divBdr>
        </w:div>
        <w:div w:id="384110778">
          <w:marLeft w:val="1022"/>
          <w:marRight w:val="0"/>
          <w:marTop w:val="77"/>
          <w:marBottom w:val="0"/>
          <w:divBdr>
            <w:top w:val="none" w:sz="0" w:space="0" w:color="auto"/>
            <w:left w:val="none" w:sz="0" w:space="0" w:color="auto"/>
            <w:bottom w:val="none" w:sz="0" w:space="0" w:color="auto"/>
            <w:right w:val="none" w:sz="0" w:space="0" w:color="auto"/>
          </w:divBdr>
        </w:div>
        <w:div w:id="384110784">
          <w:marLeft w:val="547"/>
          <w:marRight w:val="0"/>
          <w:marTop w:val="312"/>
          <w:marBottom w:val="0"/>
          <w:divBdr>
            <w:top w:val="none" w:sz="0" w:space="0" w:color="auto"/>
            <w:left w:val="none" w:sz="0" w:space="0" w:color="auto"/>
            <w:bottom w:val="none" w:sz="0" w:space="0" w:color="auto"/>
            <w:right w:val="none" w:sz="0" w:space="0" w:color="auto"/>
          </w:divBdr>
        </w:div>
      </w:divsChild>
    </w:div>
    <w:div w:id="384110773">
      <w:marLeft w:val="0"/>
      <w:marRight w:val="0"/>
      <w:marTop w:val="0"/>
      <w:marBottom w:val="0"/>
      <w:divBdr>
        <w:top w:val="none" w:sz="0" w:space="0" w:color="auto"/>
        <w:left w:val="none" w:sz="0" w:space="0" w:color="auto"/>
        <w:bottom w:val="none" w:sz="0" w:space="0" w:color="auto"/>
        <w:right w:val="none" w:sz="0" w:space="0" w:color="auto"/>
      </w:divBdr>
    </w:div>
    <w:div w:id="384110775">
      <w:marLeft w:val="0"/>
      <w:marRight w:val="0"/>
      <w:marTop w:val="0"/>
      <w:marBottom w:val="0"/>
      <w:divBdr>
        <w:top w:val="none" w:sz="0" w:space="0" w:color="auto"/>
        <w:left w:val="none" w:sz="0" w:space="0" w:color="auto"/>
        <w:bottom w:val="none" w:sz="0" w:space="0" w:color="auto"/>
        <w:right w:val="none" w:sz="0" w:space="0" w:color="auto"/>
      </w:divBdr>
    </w:div>
    <w:div w:id="384110776">
      <w:marLeft w:val="0"/>
      <w:marRight w:val="0"/>
      <w:marTop w:val="0"/>
      <w:marBottom w:val="0"/>
      <w:divBdr>
        <w:top w:val="none" w:sz="0" w:space="0" w:color="auto"/>
        <w:left w:val="none" w:sz="0" w:space="0" w:color="auto"/>
        <w:bottom w:val="none" w:sz="0" w:space="0" w:color="auto"/>
        <w:right w:val="none" w:sz="0" w:space="0" w:color="auto"/>
      </w:divBdr>
    </w:div>
    <w:div w:id="384110777">
      <w:marLeft w:val="0"/>
      <w:marRight w:val="0"/>
      <w:marTop w:val="0"/>
      <w:marBottom w:val="0"/>
      <w:divBdr>
        <w:top w:val="none" w:sz="0" w:space="0" w:color="auto"/>
        <w:left w:val="none" w:sz="0" w:space="0" w:color="auto"/>
        <w:bottom w:val="none" w:sz="0" w:space="0" w:color="auto"/>
        <w:right w:val="none" w:sz="0" w:space="0" w:color="auto"/>
      </w:divBdr>
    </w:div>
    <w:div w:id="384110779">
      <w:marLeft w:val="0"/>
      <w:marRight w:val="0"/>
      <w:marTop w:val="0"/>
      <w:marBottom w:val="0"/>
      <w:divBdr>
        <w:top w:val="none" w:sz="0" w:space="0" w:color="auto"/>
        <w:left w:val="none" w:sz="0" w:space="0" w:color="auto"/>
        <w:bottom w:val="none" w:sz="0" w:space="0" w:color="auto"/>
        <w:right w:val="none" w:sz="0" w:space="0" w:color="auto"/>
      </w:divBdr>
    </w:div>
    <w:div w:id="384110780">
      <w:marLeft w:val="0"/>
      <w:marRight w:val="0"/>
      <w:marTop w:val="0"/>
      <w:marBottom w:val="0"/>
      <w:divBdr>
        <w:top w:val="none" w:sz="0" w:space="0" w:color="auto"/>
        <w:left w:val="none" w:sz="0" w:space="0" w:color="auto"/>
        <w:bottom w:val="none" w:sz="0" w:space="0" w:color="auto"/>
        <w:right w:val="none" w:sz="0" w:space="0" w:color="auto"/>
      </w:divBdr>
    </w:div>
    <w:div w:id="384110781">
      <w:marLeft w:val="0"/>
      <w:marRight w:val="0"/>
      <w:marTop w:val="0"/>
      <w:marBottom w:val="0"/>
      <w:divBdr>
        <w:top w:val="none" w:sz="0" w:space="0" w:color="auto"/>
        <w:left w:val="none" w:sz="0" w:space="0" w:color="auto"/>
        <w:bottom w:val="none" w:sz="0" w:space="0" w:color="auto"/>
        <w:right w:val="none" w:sz="0" w:space="0" w:color="auto"/>
      </w:divBdr>
    </w:div>
    <w:div w:id="384110782">
      <w:marLeft w:val="0"/>
      <w:marRight w:val="0"/>
      <w:marTop w:val="0"/>
      <w:marBottom w:val="0"/>
      <w:divBdr>
        <w:top w:val="none" w:sz="0" w:space="0" w:color="auto"/>
        <w:left w:val="none" w:sz="0" w:space="0" w:color="auto"/>
        <w:bottom w:val="none" w:sz="0" w:space="0" w:color="auto"/>
        <w:right w:val="none" w:sz="0" w:space="0" w:color="auto"/>
      </w:divBdr>
    </w:div>
    <w:div w:id="384110783">
      <w:marLeft w:val="0"/>
      <w:marRight w:val="0"/>
      <w:marTop w:val="0"/>
      <w:marBottom w:val="0"/>
      <w:divBdr>
        <w:top w:val="none" w:sz="0" w:space="0" w:color="auto"/>
        <w:left w:val="none" w:sz="0" w:space="0" w:color="auto"/>
        <w:bottom w:val="none" w:sz="0" w:space="0" w:color="auto"/>
        <w:right w:val="none" w:sz="0" w:space="0" w:color="auto"/>
      </w:divBdr>
    </w:div>
    <w:div w:id="384110787">
      <w:marLeft w:val="83"/>
      <w:marRight w:val="83"/>
      <w:marTop w:val="83"/>
      <w:marBottom w:val="83"/>
      <w:divBdr>
        <w:top w:val="none" w:sz="0" w:space="0" w:color="auto"/>
        <w:left w:val="none" w:sz="0" w:space="0" w:color="auto"/>
        <w:bottom w:val="none" w:sz="0" w:space="0" w:color="auto"/>
        <w:right w:val="none" w:sz="0" w:space="0" w:color="auto"/>
      </w:divBdr>
    </w:div>
    <w:div w:id="384110788">
      <w:marLeft w:val="83"/>
      <w:marRight w:val="83"/>
      <w:marTop w:val="83"/>
      <w:marBottom w:val="83"/>
      <w:divBdr>
        <w:top w:val="none" w:sz="0" w:space="0" w:color="auto"/>
        <w:left w:val="none" w:sz="0" w:space="0" w:color="auto"/>
        <w:bottom w:val="none" w:sz="0" w:space="0" w:color="auto"/>
        <w:right w:val="none" w:sz="0" w:space="0" w:color="auto"/>
      </w:divBdr>
    </w:div>
    <w:div w:id="384110789">
      <w:marLeft w:val="0"/>
      <w:marRight w:val="0"/>
      <w:marTop w:val="0"/>
      <w:marBottom w:val="0"/>
      <w:divBdr>
        <w:top w:val="none" w:sz="0" w:space="0" w:color="auto"/>
        <w:left w:val="none" w:sz="0" w:space="0" w:color="auto"/>
        <w:bottom w:val="none" w:sz="0" w:space="0" w:color="auto"/>
        <w:right w:val="none" w:sz="0" w:space="0" w:color="auto"/>
      </w:divBdr>
    </w:div>
    <w:div w:id="384110790">
      <w:marLeft w:val="150"/>
      <w:marRight w:val="150"/>
      <w:marTop w:val="150"/>
      <w:marBottom w:val="150"/>
      <w:divBdr>
        <w:top w:val="none" w:sz="0" w:space="0" w:color="auto"/>
        <w:left w:val="none" w:sz="0" w:space="0" w:color="auto"/>
        <w:bottom w:val="none" w:sz="0" w:space="0" w:color="auto"/>
        <w:right w:val="none" w:sz="0" w:space="0" w:color="auto"/>
      </w:divBdr>
    </w:div>
    <w:div w:id="384110791">
      <w:marLeft w:val="0"/>
      <w:marRight w:val="0"/>
      <w:marTop w:val="0"/>
      <w:marBottom w:val="0"/>
      <w:divBdr>
        <w:top w:val="none" w:sz="0" w:space="0" w:color="auto"/>
        <w:left w:val="none" w:sz="0" w:space="0" w:color="auto"/>
        <w:bottom w:val="none" w:sz="0" w:space="0" w:color="auto"/>
        <w:right w:val="none" w:sz="0" w:space="0" w:color="auto"/>
      </w:divBdr>
    </w:div>
    <w:div w:id="384110792">
      <w:marLeft w:val="0"/>
      <w:marRight w:val="0"/>
      <w:marTop w:val="0"/>
      <w:marBottom w:val="0"/>
      <w:divBdr>
        <w:top w:val="none" w:sz="0" w:space="0" w:color="auto"/>
        <w:left w:val="none" w:sz="0" w:space="0" w:color="auto"/>
        <w:bottom w:val="none" w:sz="0" w:space="0" w:color="auto"/>
        <w:right w:val="none" w:sz="0" w:space="0" w:color="auto"/>
      </w:divBdr>
    </w:div>
    <w:div w:id="385691354">
      <w:bodyDiv w:val="1"/>
      <w:marLeft w:val="0"/>
      <w:marRight w:val="0"/>
      <w:marTop w:val="0"/>
      <w:marBottom w:val="0"/>
      <w:divBdr>
        <w:top w:val="none" w:sz="0" w:space="0" w:color="auto"/>
        <w:left w:val="none" w:sz="0" w:space="0" w:color="auto"/>
        <w:bottom w:val="none" w:sz="0" w:space="0" w:color="auto"/>
        <w:right w:val="none" w:sz="0" w:space="0" w:color="auto"/>
      </w:divBdr>
    </w:div>
    <w:div w:id="387729092">
      <w:bodyDiv w:val="1"/>
      <w:marLeft w:val="0"/>
      <w:marRight w:val="0"/>
      <w:marTop w:val="0"/>
      <w:marBottom w:val="0"/>
      <w:divBdr>
        <w:top w:val="none" w:sz="0" w:space="0" w:color="auto"/>
        <w:left w:val="none" w:sz="0" w:space="0" w:color="auto"/>
        <w:bottom w:val="none" w:sz="0" w:space="0" w:color="auto"/>
        <w:right w:val="none" w:sz="0" w:space="0" w:color="auto"/>
      </w:divBdr>
    </w:div>
    <w:div w:id="388112587">
      <w:bodyDiv w:val="1"/>
      <w:marLeft w:val="0"/>
      <w:marRight w:val="0"/>
      <w:marTop w:val="0"/>
      <w:marBottom w:val="0"/>
      <w:divBdr>
        <w:top w:val="none" w:sz="0" w:space="0" w:color="auto"/>
        <w:left w:val="none" w:sz="0" w:space="0" w:color="auto"/>
        <w:bottom w:val="none" w:sz="0" w:space="0" w:color="auto"/>
        <w:right w:val="none" w:sz="0" w:space="0" w:color="auto"/>
      </w:divBdr>
    </w:div>
    <w:div w:id="391150408">
      <w:bodyDiv w:val="1"/>
      <w:marLeft w:val="0"/>
      <w:marRight w:val="0"/>
      <w:marTop w:val="0"/>
      <w:marBottom w:val="0"/>
      <w:divBdr>
        <w:top w:val="none" w:sz="0" w:space="0" w:color="auto"/>
        <w:left w:val="none" w:sz="0" w:space="0" w:color="auto"/>
        <w:bottom w:val="none" w:sz="0" w:space="0" w:color="auto"/>
        <w:right w:val="none" w:sz="0" w:space="0" w:color="auto"/>
      </w:divBdr>
    </w:div>
    <w:div w:id="391657586">
      <w:bodyDiv w:val="1"/>
      <w:marLeft w:val="0"/>
      <w:marRight w:val="0"/>
      <w:marTop w:val="0"/>
      <w:marBottom w:val="0"/>
      <w:divBdr>
        <w:top w:val="none" w:sz="0" w:space="0" w:color="auto"/>
        <w:left w:val="none" w:sz="0" w:space="0" w:color="auto"/>
        <w:bottom w:val="none" w:sz="0" w:space="0" w:color="auto"/>
        <w:right w:val="none" w:sz="0" w:space="0" w:color="auto"/>
      </w:divBdr>
    </w:div>
    <w:div w:id="395015159">
      <w:bodyDiv w:val="1"/>
      <w:marLeft w:val="0"/>
      <w:marRight w:val="0"/>
      <w:marTop w:val="0"/>
      <w:marBottom w:val="0"/>
      <w:divBdr>
        <w:top w:val="none" w:sz="0" w:space="0" w:color="auto"/>
        <w:left w:val="none" w:sz="0" w:space="0" w:color="auto"/>
        <w:bottom w:val="none" w:sz="0" w:space="0" w:color="auto"/>
        <w:right w:val="none" w:sz="0" w:space="0" w:color="auto"/>
      </w:divBdr>
    </w:div>
    <w:div w:id="395052856">
      <w:bodyDiv w:val="1"/>
      <w:marLeft w:val="0"/>
      <w:marRight w:val="0"/>
      <w:marTop w:val="0"/>
      <w:marBottom w:val="0"/>
      <w:divBdr>
        <w:top w:val="none" w:sz="0" w:space="0" w:color="auto"/>
        <w:left w:val="none" w:sz="0" w:space="0" w:color="auto"/>
        <w:bottom w:val="none" w:sz="0" w:space="0" w:color="auto"/>
        <w:right w:val="none" w:sz="0" w:space="0" w:color="auto"/>
      </w:divBdr>
    </w:div>
    <w:div w:id="396440594">
      <w:bodyDiv w:val="1"/>
      <w:marLeft w:val="0"/>
      <w:marRight w:val="0"/>
      <w:marTop w:val="0"/>
      <w:marBottom w:val="0"/>
      <w:divBdr>
        <w:top w:val="none" w:sz="0" w:space="0" w:color="auto"/>
        <w:left w:val="none" w:sz="0" w:space="0" w:color="auto"/>
        <w:bottom w:val="none" w:sz="0" w:space="0" w:color="auto"/>
        <w:right w:val="none" w:sz="0" w:space="0" w:color="auto"/>
      </w:divBdr>
    </w:div>
    <w:div w:id="408117186">
      <w:bodyDiv w:val="1"/>
      <w:marLeft w:val="0"/>
      <w:marRight w:val="0"/>
      <w:marTop w:val="0"/>
      <w:marBottom w:val="0"/>
      <w:divBdr>
        <w:top w:val="none" w:sz="0" w:space="0" w:color="auto"/>
        <w:left w:val="none" w:sz="0" w:space="0" w:color="auto"/>
        <w:bottom w:val="none" w:sz="0" w:space="0" w:color="auto"/>
        <w:right w:val="none" w:sz="0" w:space="0" w:color="auto"/>
      </w:divBdr>
    </w:div>
    <w:div w:id="413745292">
      <w:bodyDiv w:val="1"/>
      <w:marLeft w:val="0"/>
      <w:marRight w:val="0"/>
      <w:marTop w:val="0"/>
      <w:marBottom w:val="0"/>
      <w:divBdr>
        <w:top w:val="none" w:sz="0" w:space="0" w:color="auto"/>
        <w:left w:val="none" w:sz="0" w:space="0" w:color="auto"/>
        <w:bottom w:val="none" w:sz="0" w:space="0" w:color="auto"/>
        <w:right w:val="none" w:sz="0" w:space="0" w:color="auto"/>
      </w:divBdr>
    </w:div>
    <w:div w:id="415444470">
      <w:bodyDiv w:val="1"/>
      <w:marLeft w:val="0"/>
      <w:marRight w:val="0"/>
      <w:marTop w:val="0"/>
      <w:marBottom w:val="0"/>
      <w:divBdr>
        <w:top w:val="none" w:sz="0" w:space="0" w:color="auto"/>
        <w:left w:val="none" w:sz="0" w:space="0" w:color="auto"/>
        <w:bottom w:val="none" w:sz="0" w:space="0" w:color="auto"/>
        <w:right w:val="none" w:sz="0" w:space="0" w:color="auto"/>
      </w:divBdr>
    </w:div>
    <w:div w:id="423496291">
      <w:bodyDiv w:val="1"/>
      <w:marLeft w:val="0"/>
      <w:marRight w:val="0"/>
      <w:marTop w:val="0"/>
      <w:marBottom w:val="0"/>
      <w:divBdr>
        <w:top w:val="none" w:sz="0" w:space="0" w:color="auto"/>
        <w:left w:val="none" w:sz="0" w:space="0" w:color="auto"/>
        <w:bottom w:val="none" w:sz="0" w:space="0" w:color="auto"/>
        <w:right w:val="none" w:sz="0" w:space="0" w:color="auto"/>
      </w:divBdr>
    </w:div>
    <w:div w:id="424770579">
      <w:bodyDiv w:val="1"/>
      <w:marLeft w:val="0"/>
      <w:marRight w:val="0"/>
      <w:marTop w:val="0"/>
      <w:marBottom w:val="0"/>
      <w:divBdr>
        <w:top w:val="none" w:sz="0" w:space="0" w:color="auto"/>
        <w:left w:val="none" w:sz="0" w:space="0" w:color="auto"/>
        <w:bottom w:val="none" w:sz="0" w:space="0" w:color="auto"/>
        <w:right w:val="none" w:sz="0" w:space="0" w:color="auto"/>
      </w:divBdr>
    </w:div>
    <w:div w:id="425076087">
      <w:bodyDiv w:val="1"/>
      <w:marLeft w:val="0"/>
      <w:marRight w:val="0"/>
      <w:marTop w:val="0"/>
      <w:marBottom w:val="0"/>
      <w:divBdr>
        <w:top w:val="none" w:sz="0" w:space="0" w:color="auto"/>
        <w:left w:val="none" w:sz="0" w:space="0" w:color="auto"/>
        <w:bottom w:val="none" w:sz="0" w:space="0" w:color="auto"/>
        <w:right w:val="none" w:sz="0" w:space="0" w:color="auto"/>
      </w:divBdr>
    </w:div>
    <w:div w:id="425343836">
      <w:bodyDiv w:val="1"/>
      <w:marLeft w:val="0"/>
      <w:marRight w:val="0"/>
      <w:marTop w:val="0"/>
      <w:marBottom w:val="0"/>
      <w:divBdr>
        <w:top w:val="none" w:sz="0" w:space="0" w:color="auto"/>
        <w:left w:val="none" w:sz="0" w:space="0" w:color="auto"/>
        <w:bottom w:val="none" w:sz="0" w:space="0" w:color="auto"/>
        <w:right w:val="none" w:sz="0" w:space="0" w:color="auto"/>
      </w:divBdr>
    </w:div>
    <w:div w:id="429593183">
      <w:bodyDiv w:val="1"/>
      <w:marLeft w:val="0"/>
      <w:marRight w:val="0"/>
      <w:marTop w:val="0"/>
      <w:marBottom w:val="0"/>
      <w:divBdr>
        <w:top w:val="none" w:sz="0" w:space="0" w:color="auto"/>
        <w:left w:val="none" w:sz="0" w:space="0" w:color="auto"/>
        <w:bottom w:val="none" w:sz="0" w:space="0" w:color="auto"/>
        <w:right w:val="none" w:sz="0" w:space="0" w:color="auto"/>
      </w:divBdr>
    </w:div>
    <w:div w:id="430395471">
      <w:bodyDiv w:val="1"/>
      <w:marLeft w:val="0"/>
      <w:marRight w:val="0"/>
      <w:marTop w:val="0"/>
      <w:marBottom w:val="0"/>
      <w:divBdr>
        <w:top w:val="none" w:sz="0" w:space="0" w:color="auto"/>
        <w:left w:val="none" w:sz="0" w:space="0" w:color="auto"/>
        <w:bottom w:val="none" w:sz="0" w:space="0" w:color="auto"/>
        <w:right w:val="none" w:sz="0" w:space="0" w:color="auto"/>
      </w:divBdr>
    </w:div>
    <w:div w:id="431361466">
      <w:bodyDiv w:val="1"/>
      <w:marLeft w:val="0"/>
      <w:marRight w:val="0"/>
      <w:marTop w:val="0"/>
      <w:marBottom w:val="0"/>
      <w:divBdr>
        <w:top w:val="none" w:sz="0" w:space="0" w:color="auto"/>
        <w:left w:val="none" w:sz="0" w:space="0" w:color="auto"/>
        <w:bottom w:val="none" w:sz="0" w:space="0" w:color="auto"/>
        <w:right w:val="none" w:sz="0" w:space="0" w:color="auto"/>
      </w:divBdr>
    </w:div>
    <w:div w:id="432281518">
      <w:bodyDiv w:val="1"/>
      <w:marLeft w:val="0"/>
      <w:marRight w:val="0"/>
      <w:marTop w:val="0"/>
      <w:marBottom w:val="0"/>
      <w:divBdr>
        <w:top w:val="none" w:sz="0" w:space="0" w:color="auto"/>
        <w:left w:val="none" w:sz="0" w:space="0" w:color="auto"/>
        <w:bottom w:val="none" w:sz="0" w:space="0" w:color="auto"/>
        <w:right w:val="none" w:sz="0" w:space="0" w:color="auto"/>
      </w:divBdr>
    </w:div>
    <w:div w:id="436294876">
      <w:bodyDiv w:val="1"/>
      <w:marLeft w:val="0"/>
      <w:marRight w:val="0"/>
      <w:marTop w:val="0"/>
      <w:marBottom w:val="0"/>
      <w:divBdr>
        <w:top w:val="none" w:sz="0" w:space="0" w:color="auto"/>
        <w:left w:val="none" w:sz="0" w:space="0" w:color="auto"/>
        <w:bottom w:val="none" w:sz="0" w:space="0" w:color="auto"/>
        <w:right w:val="none" w:sz="0" w:space="0" w:color="auto"/>
      </w:divBdr>
      <w:divsChild>
        <w:div w:id="331109135">
          <w:marLeft w:val="1080"/>
          <w:marRight w:val="0"/>
          <w:marTop w:val="240"/>
          <w:marBottom w:val="0"/>
          <w:divBdr>
            <w:top w:val="none" w:sz="0" w:space="0" w:color="auto"/>
            <w:left w:val="none" w:sz="0" w:space="0" w:color="auto"/>
            <w:bottom w:val="none" w:sz="0" w:space="0" w:color="auto"/>
            <w:right w:val="none" w:sz="0" w:space="0" w:color="auto"/>
          </w:divBdr>
        </w:div>
        <w:div w:id="335226585">
          <w:marLeft w:val="1080"/>
          <w:marRight w:val="0"/>
          <w:marTop w:val="240"/>
          <w:marBottom w:val="0"/>
          <w:divBdr>
            <w:top w:val="none" w:sz="0" w:space="0" w:color="auto"/>
            <w:left w:val="none" w:sz="0" w:space="0" w:color="auto"/>
            <w:bottom w:val="none" w:sz="0" w:space="0" w:color="auto"/>
            <w:right w:val="none" w:sz="0" w:space="0" w:color="auto"/>
          </w:divBdr>
        </w:div>
        <w:div w:id="672876544">
          <w:marLeft w:val="1800"/>
          <w:marRight w:val="0"/>
          <w:marTop w:val="240"/>
          <w:marBottom w:val="0"/>
          <w:divBdr>
            <w:top w:val="none" w:sz="0" w:space="0" w:color="auto"/>
            <w:left w:val="none" w:sz="0" w:space="0" w:color="auto"/>
            <w:bottom w:val="none" w:sz="0" w:space="0" w:color="auto"/>
            <w:right w:val="none" w:sz="0" w:space="0" w:color="auto"/>
          </w:divBdr>
        </w:div>
        <w:div w:id="674966374">
          <w:marLeft w:val="1080"/>
          <w:marRight w:val="0"/>
          <w:marTop w:val="240"/>
          <w:marBottom w:val="0"/>
          <w:divBdr>
            <w:top w:val="none" w:sz="0" w:space="0" w:color="auto"/>
            <w:left w:val="none" w:sz="0" w:space="0" w:color="auto"/>
            <w:bottom w:val="none" w:sz="0" w:space="0" w:color="auto"/>
            <w:right w:val="none" w:sz="0" w:space="0" w:color="auto"/>
          </w:divBdr>
        </w:div>
        <w:div w:id="1077899140">
          <w:marLeft w:val="1080"/>
          <w:marRight w:val="0"/>
          <w:marTop w:val="240"/>
          <w:marBottom w:val="0"/>
          <w:divBdr>
            <w:top w:val="none" w:sz="0" w:space="0" w:color="auto"/>
            <w:left w:val="none" w:sz="0" w:space="0" w:color="auto"/>
            <w:bottom w:val="none" w:sz="0" w:space="0" w:color="auto"/>
            <w:right w:val="none" w:sz="0" w:space="0" w:color="auto"/>
          </w:divBdr>
        </w:div>
        <w:div w:id="1599673680">
          <w:marLeft w:val="1800"/>
          <w:marRight w:val="0"/>
          <w:marTop w:val="240"/>
          <w:marBottom w:val="0"/>
          <w:divBdr>
            <w:top w:val="none" w:sz="0" w:space="0" w:color="auto"/>
            <w:left w:val="none" w:sz="0" w:space="0" w:color="auto"/>
            <w:bottom w:val="none" w:sz="0" w:space="0" w:color="auto"/>
            <w:right w:val="none" w:sz="0" w:space="0" w:color="auto"/>
          </w:divBdr>
        </w:div>
      </w:divsChild>
    </w:div>
    <w:div w:id="439181148">
      <w:bodyDiv w:val="1"/>
      <w:marLeft w:val="0"/>
      <w:marRight w:val="0"/>
      <w:marTop w:val="0"/>
      <w:marBottom w:val="0"/>
      <w:divBdr>
        <w:top w:val="none" w:sz="0" w:space="0" w:color="auto"/>
        <w:left w:val="none" w:sz="0" w:space="0" w:color="auto"/>
        <w:bottom w:val="none" w:sz="0" w:space="0" w:color="auto"/>
        <w:right w:val="none" w:sz="0" w:space="0" w:color="auto"/>
      </w:divBdr>
    </w:div>
    <w:div w:id="443312072">
      <w:bodyDiv w:val="1"/>
      <w:marLeft w:val="0"/>
      <w:marRight w:val="0"/>
      <w:marTop w:val="0"/>
      <w:marBottom w:val="0"/>
      <w:divBdr>
        <w:top w:val="none" w:sz="0" w:space="0" w:color="auto"/>
        <w:left w:val="none" w:sz="0" w:space="0" w:color="auto"/>
        <w:bottom w:val="none" w:sz="0" w:space="0" w:color="auto"/>
        <w:right w:val="none" w:sz="0" w:space="0" w:color="auto"/>
      </w:divBdr>
    </w:div>
    <w:div w:id="447048783">
      <w:bodyDiv w:val="1"/>
      <w:marLeft w:val="0"/>
      <w:marRight w:val="0"/>
      <w:marTop w:val="0"/>
      <w:marBottom w:val="0"/>
      <w:divBdr>
        <w:top w:val="none" w:sz="0" w:space="0" w:color="auto"/>
        <w:left w:val="none" w:sz="0" w:space="0" w:color="auto"/>
        <w:bottom w:val="none" w:sz="0" w:space="0" w:color="auto"/>
        <w:right w:val="none" w:sz="0" w:space="0" w:color="auto"/>
      </w:divBdr>
    </w:div>
    <w:div w:id="450055103">
      <w:bodyDiv w:val="1"/>
      <w:marLeft w:val="0"/>
      <w:marRight w:val="0"/>
      <w:marTop w:val="0"/>
      <w:marBottom w:val="0"/>
      <w:divBdr>
        <w:top w:val="none" w:sz="0" w:space="0" w:color="auto"/>
        <w:left w:val="none" w:sz="0" w:space="0" w:color="auto"/>
        <w:bottom w:val="none" w:sz="0" w:space="0" w:color="auto"/>
        <w:right w:val="none" w:sz="0" w:space="0" w:color="auto"/>
      </w:divBdr>
    </w:div>
    <w:div w:id="454179422">
      <w:bodyDiv w:val="1"/>
      <w:marLeft w:val="0"/>
      <w:marRight w:val="0"/>
      <w:marTop w:val="0"/>
      <w:marBottom w:val="0"/>
      <w:divBdr>
        <w:top w:val="none" w:sz="0" w:space="0" w:color="auto"/>
        <w:left w:val="none" w:sz="0" w:space="0" w:color="auto"/>
        <w:bottom w:val="none" w:sz="0" w:space="0" w:color="auto"/>
        <w:right w:val="none" w:sz="0" w:space="0" w:color="auto"/>
      </w:divBdr>
    </w:div>
    <w:div w:id="454250349">
      <w:bodyDiv w:val="1"/>
      <w:marLeft w:val="0"/>
      <w:marRight w:val="0"/>
      <w:marTop w:val="0"/>
      <w:marBottom w:val="0"/>
      <w:divBdr>
        <w:top w:val="none" w:sz="0" w:space="0" w:color="auto"/>
        <w:left w:val="none" w:sz="0" w:space="0" w:color="auto"/>
        <w:bottom w:val="none" w:sz="0" w:space="0" w:color="auto"/>
        <w:right w:val="none" w:sz="0" w:space="0" w:color="auto"/>
      </w:divBdr>
    </w:div>
    <w:div w:id="456266904">
      <w:bodyDiv w:val="1"/>
      <w:marLeft w:val="0"/>
      <w:marRight w:val="0"/>
      <w:marTop w:val="0"/>
      <w:marBottom w:val="0"/>
      <w:divBdr>
        <w:top w:val="none" w:sz="0" w:space="0" w:color="auto"/>
        <w:left w:val="none" w:sz="0" w:space="0" w:color="auto"/>
        <w:bottom w:val="none" w:sz="0" w:space="0" w:color="auto"/>
        <w:right w:val="none" w:sz="0" w:space="0" w:color="auto"/>
      </w:divBdr>
    </w:div>
    <w:div w:id="460808415">
      <w:bodyDiv w:val="1"/>
      <w:marLeft w:val="0"/>
      <w:marRight w:val="0"/>
      <w:marTop w:val="0"/>
      <w:marBottom w:val="0"/>
      <w:divBdr>
        <w:top w:val="none" w:sz="0" w:space="0" w:color="auto"/>
        <w:left w:val="none" w:sz="0" w:space="0" w:color="auto"/>
        <w:bottom w:val="none" w:sz="0" w:space="0" w:color="auto"/>
        <w:right w:val="none" w:sz="0" w:space="0" w:color="auto"/>
      </w:divBdr>
    </w:div>
    <w:div w:id="464128086">
      <w:bodyDiv w:val="1"/>
      <w:marLeft w:val="0"/>
      <w:marRight w:val="0"/>
      <w:marTop w:val="0"/>
      <w:marBottom w:val="0"/>
      <w:divBdr>
        <w:top w:val="none" w:sz="0" w:space="0" w:color="auto"/>
        <w:left w:val="none" w:sz="0" w:space="0" w:color="auto"/>
        <w:bottom w:val="none" w:sz="0" w:space="0" w:color="auto"/>
        <w:right w:val="none" w:sz="0" w:space="0" w:color="auto"/>
      </w:divBdr>
    </w:div>
    <w:div w:id="464860289">
      <w:bodyDiv w:val="1"/>
      <w:marLeft w:val="0"/>
      <w:marRight w:val="0"/>
      <w:marTop w:val="0"/>
      <w:marBottom w:val="0"/>
      <w:divBdr>
        <w:top w:val="none" w:sz="0" w:space="0" w:color="auto"/>
        <w:left w:val="none" w:sz="0" w:space="0" w:color="auto"/>
        <w:bottom w:val="none" w:sz="0" w:space="0" w:color="auto"/>
        <w:right w:val="none" w:sz="0" w:space="0" w:color="auto"/>
      </w:divBdr>
    </w:div>
    <w:div w:id="465784925">
      <w:bodyDiv w:val="1"/>
      <w:marLeft w:val="0"/>
      <w:marRight w:val="0"/>
      <w:marTop w:val="0"/>
      <w:marBottom w:val="0"/>
      <w:divBdr>
        <w:top w:val="none" w:sz="0" w:space="0" w:color="auto"/>
        <w:left w:val="none" w:sz="0" w:space="0" w:color="auto"/>
        <w:bottom w:val="none" w:sz="0" w:space="0" w:color="auto"/>
        <w:right w:val="none" w:sz="0" w:space="0" w:color="auto"/>
      </w:divBdr>
    </w:div>
    <w:div w:id="467824636">
      <w:bodyDiv w:val="1"/>
      <w:marLeft w:val="0"/>
      <w:marRight w:val="0"/>
      <w:marTop w:val="0"/>
      <w:marBottom w:val="0"/>
      <w:divBdr>
        <w:top w:val="none" w:sz="0" w:space="0" w:color="auto"/>
        <w:left w:val="none" w:sz="0" w:space="0" w:color="auto"/>
        <w:bottom w:val="none" w:sz="0" w:space="0" w:color="auto"/>
        <w:right w:val="none" w:sz="0" w:space="0" w:color="auto"/>
      </w:divBdr>
    </w:div>
    <w:div w:id="469324999">
      <w:bodyDiv w:val="1"/>
      <w:marLeft w:val="0"/>
      <w:marRight w:val="0"/>
      <w:marTop w:val="0"/>
      <w:marBottom w:val="0"/>
      <w:divBdr>
        <w:top w:val="none" w:sz="0" w:space="0" w:color="auto"/>
        <w:left w:val="none" w:sz="0" w:space="0" w:color="auto"/>
        <w:bottom w:val="none" w:sz="0" w:space="0" w:color="auto"/>
        <w:right w:val="none" w:sz="0" w:space="0" w:color="auto"/>
      </w:divBdr>
    </w:div>
    <w:div w:id="469905535">
      <w:bodyDiv w:val="1"/>
      <w:marLeft w:val="0"/>
      <w:marRight w:val="0"/>
      <w:marTop w:val="0"/>
      <w:marBottom w:val="0"/>
      <w:divBdr>
        <w:top w:val="none" w:sz="0" w:space="0" w:color="auto"/>
        <w:left w:val="none" w:sz="0" w:space="0" w:color="auto"/>
        <w:bottom w:val="none" w:sz="0" w:space="0" w:color="auto"/>
        <w:right w:val="none" w:sz="0" w:space="0" w:color="auto"/>
      </w:divBdr>
    </w:div>
    <w:div w:id="470287227">
      <w:bodyDiv w:val="1"/>
      <w:marLeft w:val="0"/>
      <w:marRight w:val="0"/>
      <w:marTop w:val="0"/>
      <w:marBottom w:val="0"/>
      <w:divBdr>
        <w:top w:val="none" w:sz="0" w:space="0" w:color="auto"/>
        <w:left w:val="none" w:sz="0" w:space="0" w:color="auto"/>
        <w:bottom w:val="none" w:sz="0" w:space="0" w:color="auto"/>
        <w:right w:val="none" w:sz="0" w:space="0" w:color="auto"/>
      </w:divBdr>
    </w:div>
    <w:div w:id="472212406">
      <w:bodyDiv w:val="1"/>
      <w:marLeft w:val="0"/>
      <w:marRight w:val="0"/>
      <w:marTop w:val="0"/>
      <w:marBottom w:val="0"/>
      <w:divBdr>
        <w:top w:val="none" w:sz="0" w:space="0" w:color="auto"/>
        <w:left w:val="none" w:sz="0" w:space="0" w:color="auto"/>
        <w:bottom w:val="none" w:sz="0" w:space="0" w:color="auto"/>
        <w:right w:val="none" w:sz="0" w:space="0" w:color="auto"/>
      </w:divBdr>
    </w:div>
    <w:div w:id="474566132">
      <w:bodyDiv w:val="1"/>
      <w:marLeft w:val="0"/>
      <w:marRight w:val="0"/>
      <w:marTop w:val="0"/>
      <w:marBottom w:val="0"/>
      <w:divBdr>
        <w:top w:val="none" w:sz="0" w:space="0" w:color="auto"/>
        <w:left w:val="none" w:sz="0" w:space="0" w:color="auto"/>
        <w:bottom w:val="none" w:sz="0" w:space="0" w:color="auto"/>
        <w:right w:val="none" w:sz="0" w:space="0" w:color="auto"/>
      </w:divBdr>
    </w:div>
    <w:div w:id="479230664">
      <w:bodyDiv w:val="1"/>
      <w:marLeft w:val="0"/>
      <w:marRight w:val="0"/>
      <w:marTop w:val="0"/>
      <w:marBottom w:val="0"/>
      <w:divBdr>
        <w:top w:val="none" w:sz="0" w:space="0" w:color="auto"/>
        <w:left w:val="none" w:sz="0" w:space="0" w:color="auto"/>
        <w:bottom w:val="none" w:sz="0" w:space="0" w:color="auto"/>
        <w:right w:val="none" w:sz="0" w:space="0" w:color="auto"/>
      </w:divBdr>
    </w:div>
    <w:div w:id="481043040">
      <w:bodyDiv w:val="1"/>
      <w:marLeft w:val="0"/>
      <w:marRight w:val="0"/>
      <w:marTop w:val="0"/>
      <w:marBottom w:val="0"/>
      <w:divBdr>
        <w:top w:val="none" w:sz="0" w:space="0" w:color="auto"/>
        <w:left w:val="none" w:sz="0" w:space="0" w:color="auto"/>
        <w:bottom w:val="none" w:sz="0" w:space="0" w:color="auto"/>
        <w:right w:val="none" w:sz="0" w:space="0" w:color="auto"/>
      </w:divBdr>
    </w:div>
    <w:div w:id="482890856">
      <w:bodyDiv w:val="1"/>
      <w:marLeft w:val="0"/>
      <w:marRight w:val="0"/>
      <w:marTop w:val="0"/>
      <w:marBottom w:val="0"/>
      <w:divBdr>
        <w:top w:val="none" w:sz="0" w:space="0" w:color="auto"/>
        <w:left w:val="none" w:sz="0" w:space="0" w:color="auto"/>
        <w:bottom w:val="none" w:sz="0" w:space="0" w:color="auto"/>
        <w:right w:val="none" w:sz="0" w:space="0" w:color="auto"/>
      </w:divBdr>
    </w:div>
    <w:div w:id="484903172">
      <w:bodyDiv w:val="1"/>
      <w:marLeft w:val="0"/>
      <w:marRight w:val="0"/>
      <w:marTop w:val="0"/>
      <w:marBottom w:val="0"/>
      <w:divBdr>
        <w:top w:val="none" w:sz="0" w:space="0" w:color="auto"/>
        <w:left w:val="none" w:sz="0" w:space="0" w:color="auto"/>
        <w:bottom w:val="none" w:sz="0" w:space="0" w:color="auto"/>
        <w:right w:val="none" w:sz="0" w:space="0" w:color="auto"/>
      </w:divBdr>
    </w:div>
    <w:div w:id="490372526">
      <w:bodyDiv w:val="1"/>
      <w:marLeft w:val="0"/>
      <w:marRight w:val="0"/>
      <w:marTop w:val="0"/>
      <w:marBottom w:val="0"/>
      <w:divBdr>
        <w:top w:val="none" w:sz="0" w:space="0" w:color="auto"/>
        <w:left w:val="none" w:sz="0" w:space="0" w:color="auto"/>
        <w:bottom w:val="none" w:sz="0" w:space="0" w:color="auto"/>
        <w:right w:val="none" w:sz="0" w:space="0" w:color="auto"/>
      </w:divBdr>
      <w:divsChild>
        <w:div w:id="25713215">
          <w:marLeft w:val="446"/>
          <w:marRight w:val="0"/>
          <w:marTop w:val="0"/>
          <w:marBottom w:val="0"/>
          <w:divBdr>
            <w:top w:val="none" w:sz="0" w:space="0" w:color="auto"/>
            <w:left w:val="none" w:sz="0" w:space="0" w:color="auto"/>
            <w:bottom w:val="none" w:sz="0" w:space="0" w:color="auto"/>
            <w:right w:val="none" w:sz="0" w:space="0" w:color="auto"/>
          </w:divBdr>
        </w:div>
        <w:div w:id="141704035">
          <w:marLeft w:val="446"/>
          <w:marRight w:val="0"/>
          <w:marTop w:val="0"/>
          <w:marBottom w:val="0"/>
          <w:divBdr>
            <w:top w:val="none" w:sz="0" w:space="0" w:color="auto"/>
            <w:left w:val="none" w:sz="0" w:space="0" w:color="auto"/>
            <w:bottom w:val="none" w:sz="0" w:space="0" w:color="auto"/>
            <w:right w:val="none" w:sz="0" w:space="0" w:color="auto"/>
          </w:divBdr>
        </w:div>
        <w:div w:id="360713882">
          <w:marLeft w:val="446"/>
          <w:marRight w:val="0"/>
          <w:marTop w:val="0"/>
          <w:marBottom w:val="0"/>
          <w:divBdr>
            <w:top w:val="none" w:sz="0" w:space="0" w:color="auto"/>
            <w:left w:val="none" w:sz="0" w:space="0" w:color="auto"/>
            <w:bottom w:val="none" w:sz="0" w:space="0" w:color="auto"/>
            <w:right w:val="none" w:sz="0" w:space="0" w:color="auto"/>
          </w:divBdr>
        </w:div>
        <w:div w:id="438066288">
          <w:marLeft w:val="446"/>
          <w:marRight w:val="0"/>
          <w:marTop w:val="0"/>
          <w:marBottom w:val="0"/>
          <w:divBdr>
            <w:top w:val="none" w:sz="0" w:space="0" w:color="auto"/>
            <w:left w:val="none" w:sz="0" w:space="0" w:color="auto"/>
            <w:bottom w:val="none" w:sz="0" w:space="0" w:color="auto"/>
            <w:right w:val="none" w:sz="0" w:space="0" w:color="auto"/>
          </w:divBdr>
        </w:div>
        <w:div w:id="551236389">
          <w:marLeft w:val="446"/>
          <w:marRight w:val="0"/>
          <w:marTop w:val="0"/>
          <w:marBottom w:val="0"/>
          <w:divBdr>
            <w:top w:val="none" w:sz="0" w:space="0" w:color="auto"/>
            <w:left w:val="none" w:sz="0" w:space="0" w:color="auto"/>
            <w:bottom w:val="none" w:sz="0" w:space="0" w:color="auto"/>
            <w:right w:val="none" w:sz="0" w:space="0" w:color="auto"/>
          </w:divBdr>
        </w:div>
        <w:div w:id="556402058">
          <w:marLeft w:val="446"/>
          <w:marRight w:val="0"/>
          <w:marTop w:val="0"/>
          <w:marBottom w:val="0"/>
          <w:divBdr>
            <w:top w:val="none" w:sz="0" w:space="0" w:color="auto"/>
            <w:left w:val="none" w:sz="0" w:space="0" w:color="auto"/>
            <w:bottom w:val="none" w:sz="0" w:space="0" w:color="auto"/>
            <w:right w:val="none" w:sz="0" w:space="0" w:color="auto"/>
          </w:divBdr>
        </w:div>
        <w:div w:id="568076937">
          <w:marLeft w:val="446"/>
          <w:marRight w:val="0"/>
          <w:marTop w:val="0"/>
          <w:marBottom w:val="0"/>
          <w:divBdr>
            <w:top w:val="none" w:sz="0" w:space="0" w:color="auto"/>
            <w:left w:val="none" w:sz="0" w:space="0" w:color="auto"/>
            <w:bottom w:val="none" w:sz="0" w:space="0" w:color="auto"/>
            <w:right w:val="none" w:sz="0" w:space="0" w:color="auto"/>
          </w:divBdr>
        </w:div>
        <w:div w:id="643580546">
          <w:marLeft w:val="446"/>
          <w:marRight w:val="0"/>
          <w:marTop w:val="0"/>
          <w:marBottom w:val="0"/>
          <w:divBdr>
            <w:top w:val="none" w:sz="0" w:space="0" w:color="auto"/>
            <w:left w:val="none" w:sz="0" w:space="0" w:color="auto"/>
            <w:bottom w:val="none" w:sz="0" w:space="0" w:color="auto"/>
            <w:right w:val="none" w:sz="0" w:space="0" w:color="auto"/>
          </w:divBdr>
        </w:div>
        <w:div w:id="814182026">
          <w:marLeft w:val="446"/>
          <w:marRight w:val="0"/>
          <w:marTop w:val="0"/>
          <w:marBottom w:val="0"/>
          <w:divBdr>
            <w:top w:val="none" w:sz="0" w:space="0" w:color="auto"/>
            <w:left w:val="none" w:sz="0" w:space="0" w:color="auto"/>
            <w:bottom w:val="none" w:sz="0" w:space="0" w:color="auto"/>
            <w:right w:val="none" w:sz="0" w:space="0" w:color="auto"/>
          </w:divBdr>
        </w:div>
        <w:div w:id="882210112">
          <w:marLeft w:val="446"/>
          <w:marRight w:val="0"/>
          <w:marTop w:val="0"/>
          <w:marBottom w:val="0"/>
          <w:divBdr>
            <w:top w:val="none" w:sz="0" w:space="0" w:color="auto"/>
            <w:left w:val="none" w:sz="0" w:space="0" w:color="auto"/>
            <w:bottom w:val="none" w:sz="0" w:space="0" w:color="auto"/>
            <w:right w:val="none" w:sz="0" w:space="0" w:color="auto"/>
          </w:divBdr>
        </w:div>
        <w:div w:id="910312177">
          <w:marLeft w:val="446"/>
          <w:marRight w:val="0"/>
          <w:marTop w:val="0"/>
          <w:marBottom w:val="0"/>
          <w:divBdr>
            <w:top w:val="none" w:sz="0" w:space="0" w:color="auto"/>
            <w:left w:val="none" w:sz="0" w:space="0" w:color="auto"/>
            <w:bottom w:val="none" w:sz="0" w:space="0" w:color="auto"/>
            <w:right w:val="none" w:sz="0" w:space="0" w:color="auto"/>
          </w:divBdr>
        </w:div>
        <w:div w:id="993992638">
          <w:marLeft w:val="446"/>
          <w:marRight w:val="0"/>
          <w:marTop w:val="0"/>
          <w:marBottom w:val="0"/>
          <w:divBdr>
            <w:top w:val="none" w:sz="0" w:space="0" w:color="auto"/>
            <w:left w:val="none" w:sz="0" w:space="0" w:color="auto"/>
            <w:bottom w:val="none" w:sz="0" w:space="0" w:color="auto"/>
            <w:right w:val="none" w:sz="0" w:space="0" w:color="auto"/>
          </w:divBdr>
        </w:div>
        <w:div w:id="1525366940">
          <w:marLeft w:val="446"/>
          <w:marRight w:val="0"/>
          <w:marTop w:val="0"/>
          <w:marBottom w:val="0"/>
          <w:divBdr>
            <w:top w:val="none" w:sz="0" w:space="0" w:color="auto"/>
            <w:left w:val="none" w:sz="0" w:space="0" w:color="auto"/>
            <w:bottom w:val="none" w:sz="0" w:space="0" w:color="auto"/>
            <w:right w:val="none" w:sz="0" w:space="0" w:color="auto"/>
          </w:divBdr>
        </w:div>
        <w:div w:id="1598099648">
          <w:marLeft w:val="446"/>
          <w:marRight w:val="0"/>
          <w:marTop w:val="0"/>
          <w:marBottom w:val="0"/>
          <w:divBdr>
            <w:top w:val="none" w:sz="0" w:space="0" w:color="auto"/>
            <w:left w:val="none" w:sz="0" w:space="0" w:color="auto"/>
            <w:bottom w:val="none" w:sz="0" w:space="0" w:color="auto"/>
            <w:right w:val="none" w:sz="0" w:space="0" w:color="auto"/>
          </w:divBdr>
        </w:div>
        <w:div w:id="1766146427">
          <w:marLeft w:val="446"/>
          <w:marRight w:val="0"/>
          <w:marTop w:val="0"/>
          <w:marBottom w:val="0"/>
          <w:divBdr>
            <w:top w:val="none" w:sz="0" w:space="0" w:color="auto"/>
            <w:left w:val="none" w:sz="0" w:space="0" w:color="auto"/>
            <w:bottom w:val="none" w:sz="0" w:space="0" w:color="auto"/>
            <w:right w:val="none" w:sz="0" w:space="0" w:color="auto"/>
          </w:divBdr>
        </w:div>
      </w:divsChild>
    </w:div>
    <w:div w:id="495000945">
      <w:bodyDiv w:val="1"/>
      <w:marLeft w:val="0"/>
      <w:marRight w:val="0"/>
      <w:marTop w:val="0"/>
      <w:marBottom w:val="0"/>
      <w:divBdr>
        <w:top w:val="none" w:sz="0" w:space="0" w:color="auto"/>
        <w:left w:val="none" w:sz="0" w:space="0" w:color="auto"/>
        <w:bottom w:val="none" w:sz="0" w:space="0" w:color="auto"/>
        <w:right w:val="none" w:sz="0" w:space="0" w:color="auto"/>
      </w:divBdr>
    </w:div>
    <w:div w:id="495341061">
      <w:bodyDiv w:val="1"/>
      <w:marLeft w:val="0"/>
      <w:marRight w:val="0"/>
      <w:marTop w:val="0"/>
      <w:marBottom w:val="0"/>
      <w:divBdr>
        <w:top w:val="none" w:sz="0" w:space="0" w:color="auto"/>
        <w:left w:val="none" w:sz="0" w:space="0" w:color="auto"/>
        <w:bottom w:val="none" w:sz="0" w:space="0" w:color="auto"/>
        <w:right w:val="none" w:sz="0" w:space="0" w:color="auto"/>
      </w:divBdr>
    </w:div>
    <w:div w:id="496729425">
      <w:bodyDiv w:val="1"/>
      <w:marLeft w:val="0"/>
      <w:marRight w:val="0"/>
      <w:marTop w:val="0"/>
      <w:marBottom w:val="0"/>
      <w:divBdr>
        <w:top w:val="none" w:sz="0" w:space="0" w:color="auto"/>
        <w:left w:val="none" w:sz="0" w:space="0" w:color="auto"/>
        <w:bottom w:val="none" w:sz="0" w:space="0" w:color="auto"/>
        <w:right w:val="none" w:sz="0" w:space="0" w:color="auto"/>
      </w:divBdr>
      <w:divsChild>
        <w:div w:id="7367124">
          <w:marLeft w:val="360"/>
          <w:marRight w:val="0"/>
          <w:marTop w:val="200"/>
          <w:marBottom w:val="0"/>
          <w:divBdr>
            <w:top w:val="none" w:sz="0" w:space="0" w:color="auto"/>
            <w:left w:val="none" w:sz="0" w:space="0" w:color="auto"/>
            <w:bottom w:val="none" w:sz="0" w:space="0" w:color="auto"/>
            <w:right w:val="none" w:sz="0" w:space="0" w:color="auto"/>
          </w:divBdr>
        </w:div>
      </w:divsChild>
    </w:div>
    <w:div w:id="498620276">
      <w:bodyDiv w:val="1"/>
      <w:marLeft w:val="0"/>
      <w:marRight w:val="0"/>
      <w:marTop w:val="0"/>
      <w:marBottom w:val="0"/>
      <w:divBdr>
        <w:top w:val="none" w:sz="0" w:space="0" w:color="auto"/>
        <w:left w:val="none" w:sz="0" w:space="0" w:color="auto"/>
        <w:bottom w:val="none" w:sz="0" w:space="0" w:color="auto"/>
        <w:right w:val="none" w:sz="0" w:space="0" w:color="auto"/>
      </w:divBdr>
    </w:div>
    <w:div w:id="498887430">
      <w:bodyDiv w:val="1"/>
      <w:marLeft w:val="0"/>
      <w:marRight w:val="0"/>
      <w:marTop w:val="0"/>
      <w:marBottom w:val="0"/>
      <w:divBdr>
        <w:top w:val="none" w:sz="0" w:space="0" w:color="auto"/>
        <w:left w:val="none" w:sz="0" w:space="0" w:color="auto"/>
        <w:bottom w:val="none" w:sz="0" w:space="0" w:color="auto"/>
        <w:right w:val="none" w:sz="0" w:space="0" w:color="auto"/>
      </w:divBdr>
      <w:divsChild>
        <w:div w:id="314723845">
          <w:marLeft w:val="547"/>
          <w:marRight w:val="0"/>
          <w:marTop w:val="134"/>
          <w:marBottom w:val="0"/>
          <w:divBdr>
            <w:top w:val="none" w:sz="0" w:space="0" w:color="auto"/>
            <w:left w:val="none" w:sz="0" w:space="0" w:color="auto"/>
            <w:bottom w:val="none" w:sz="0" w:space="0" w:color="auto"/>
            <w:right w:val="none" w:sz="0" w:space="0" w:color="auto"/>
          </w:divBdr>
        </w:div>
        <w:div w:id="825051140">
          <w:marLeft w:val="1166"/>
          <w:marRight w:val="0"/>
          <w:marTop w:val="115"/>
          <w:marBottom w:val="0"/>
          <w:divBdr>
            <w:top w:val="none" w:sz="0" w:space="0" w:color="auto"/>
            <w:left w:val="none" w:sz="0" w:space="0" w:color="auto"/>
            <w:bottom w:val="none" w:sz="0" w:space="0" w:color="auto"/>
            <w:right w:val="none" w:sz="0" w:space="0" w:color="auto"/>
          </w:divBdr>
        </w:div>
        <w:div w:id="1117219832">
          <w:marLeft w:val="1166"/>
          <w:marRight w:val="0"/>
          <w:marTop w:val="115"/>
          <w:marBottom w:val="0"/>
          <w:divBdr>
            <w:top w:val="none" w:sz="0" w:space="0" w:color="auto"/>
            <w:left w:val="none" w:sz="0" w:space="0" w:color="auto"/>
            <w:bottom w:val="none" w:sz="0" w:space="0" w:color="auto"/>
            <w:right w:val="none" w:sz="0" w:space="0" w:color="auto"/>
          </w:divBdr>
        </w:div>
        <w:div w:id="1487668021">
          <w:marLeft w:val="1166"/>
          <w:marRight w:val="0"/>
          <w:marTop w:val="115"/>
          <w:marBottom w:val="0"/>
          <w:divBdr>
            <w:top w:val="none" w:sz="0" w:space="0" w:color="auto"/>
            <w:left w:val="none" w:sz="0" w:space="0" w:color="auto"/>
            <w:bottom w:val="none" w:sz="0" w:space="0" w:color="auto"/>
            <w:right w:val="none" w:sz="0" w:space="0" w:color="auto"/>
          </w:divBdr>
        </w:div>
        <w:div w:id="1507089924">
          <w:marLeft w:val="1166"/>
          <w:marRight w:val="0"/>
          <w:marTop w:val="115"/>
          <w:marBottom w:val="0"/>
          <w:divBdr>
            <w:top w:val="none" w:sz="0" w:space="0" w:color="auto"/>
            <w:left w:val="none" w:sz="0" w:space="0" w:color="auto"/>
            <w:bottom w:val="none" w:sz="0" w:space="0" w:color="auto"/>
            <w:right w:val="none" w:sz="0" w:space="0" w:color="auto"/>
          </w:divBdr>
        </w:div>
      </w:divsChild>
    </w:div>
    <w:div w:id="500201035">
      <w:bodyDiv w:val="1"/>
      <w:marLeft w:val="0"/>
      <w:marRight w:val="0"/>
      <w:marTop w:val="0"/>
      <w:marBottom w:val="0"/>
      <w:divBdr>
        <w:top w:val="none" w:sz="0" w:space="0" w:color="auto"/>
        <w:left w:val="none" w:sz="0" w:space="0" w:color="auto"/>
        <w:bottom w:val="none" w:sz="0" w:space="0" w:color="auto"/>
        <w:right w:val="none" w:sz="0" w:space="0" w:color="auto"/>
      </w:divBdr>
    </w:div>
    <w:div w:id="503975292">
      <w:bodyDiv w:val="1"/>
      <w:marLeft w:val="0"/>
      <w:marRight w:val="0"/>
      <w:marTop w:val="0"/>
      <w:marBottom w:val="0"/>
      <w:divBdr>
        <w:top w:val="none" w:sz="0" w:space="0" w:color="auto"/>
        <w:left w:val="none" w:sz="0" w:space="0" w:color="auto"/>
        <w:bottom w:val="none" w:sz="0" w:space="0" w:color="auto"/>
        <w:right w:val="none" w:sz="0" w:space="0" w:color="auto"/>
      </w:divBdr>
    </w:div>
    <w:div w:id="504787635">
      <w:bodyDiv w:val="1"/>
      <w:marLeft w:val="0"/>
      <w:marRight w:val="0"/>
      <w:marTop w:val="0"/>
      <w:marBottom w:val="0"/>
      <w:divBdr>
        <w:top w:val="none" w:sz="0" w:space="0" w:color="auto"/>
        <w:left w:val="none" w:sz="0" w:space="0" w:color="auto"/>
        <w:bottom w:val="none" w:sz="0" w:space="0" w:color="auto"/>
        <w:right w:val="none" w:sz="0" w:space="0" w:color="auto"/>
      </w:divBdr>
    </w:div>
    <w:div w:id="508638868">
      <w:bodyDiv w:val="1"/>
      <w:marLeft w:val="0"/>
      <w:marRight w:val="0"/>
      <w:marTop w:val="0"/>
      <w:marBottom w:val="0"/>
      <w:divBdr>
        <w:top w:val="none" w:sz="0" w:space="0" w:color="auto"/>
        <w:left w:val="none" w:sz="0" w:space="0" w:color="auto"/>
        <w:bottom w:val="none" w:sz="0" w:space="0" w:color="auto"/>
        <w:right w:val="none" w:sz="0" w:space="0" w:color="auto"/>
      </w:divBdr>
    </w:div>
    <w:div w:id="509871822">
      <w:bodyDiv w:val="1"/>
      <w:marLeft w:val="0"/>
      <w:marRight w:val="0"/>
      <w:marTop w:val="0"/>
      <w:marBottom w:val="0"/>
      <w:divBdr>
        <w:top w:val="none" w:sz="0" w:space="0" w:color="auto"/>
        <w:left w:val="none" w:sz="0" w:space="0" w:color="auto"/>
        <w:bottom w:val="none" w:sz="0" w:space="0" w:color="auto"/>
        <w:right w:val="none" w:sz="0" w:space="0" w:color="auto"/>
      </w:divBdr>
    </w:div>
    <w:div w:id="510492424">
      <w:bodyDiv w:val="1"/>
      <w:marLeft w:val="0"/>
      <w:marRight w:val="0"/>
      <w:marTop w:val="0"/>
      <w:marBottom w:val="0"/>
      <w:divBdr>
        <w:top w:val="none" w:sz="0" w:space="0" w:color="auto"/>
        <w:left w:val="none" w:sz="0" w:space="0" w:color="auto"/>
        <w:bottom w:val="none" w:sz="0" w:space="0" w:color="auto"/>
        <w:right w:val="none" w:sz="0" w:space="0" w:color="auto"/>
      </w:divBdr>
    </w:div>
    <w:div w:id="510801697">
      <w:bodyDiv w:val="1"/>
      <w:marLeft w:val="0"/>
      <w:marRight w:val="0"/>
      <w:marTop w:val="0"/>
      <w:marBottom w:val="0"/>
      <w:divBdr>
        <w:top w:val="none" w:sz="0" w:space="0" w:color="auto"/>
        <w:left w:val="none" w:sz="0" w:space="0" w:color="auto"/>
        <w:bottom w:val="none" w:sz="0" w:space="0" w:color="auto"/>
        <w:right w:val="none" w:sz="0" w:space="0" w:color="auto"/>
      </w:divBdr>
    </w:div>
    <w:div w:id="513493580">
      <w:bodyDiv w:val="1"/>
      <w:marLeft w:val="0"/>
      <w:marRight w:val="0"/>
      <w:marTop w:val="0"/>
      <w:marBottom w:val="0"/>
      <w:divBdr>
        <w:top w:val="none" w:sz="0" w:space="0" w:color="auto"/>
        <w:left w:val="none" w:sz="0" w:space="0" w:color="auto"/>
        <w:bottom w:val="none" w:sz="0" w:space="0" w:color="auto"/>
        <w:right w:val="none" w:sz="0" w:space="0" w:color="auto"/>
      </w:divBdr>
    </w:div>
    <w:div w:id="513571568">
      <w:bodyDiv w:val="1"/>
      <w:marLeft w:val="0"/>
      <w:marRight w:val="0"/>
      <w:marTop w:val="0"/>
      <w:marBottom w:val="0"/>
      <w:divBdr>
        <w:top w:val="none" w:sz="0" w:space="0" w:color="auto"/>
        <w:left w:val="none" w:sz="0" w:space="0" w:color="auto"/>
        <w:bottom w:val="none" w:sz="0" w:space="0" w:color="auto"/>
        <w:right w:val="none" w:sz="0" w:space="0" w:color="auto"/>
      </w:divBdr>
    </w:div>
    <w:div w:id="517162735">
      <w:bodyDiv w:val="1"/>
      <w:marLeft w:val="0"/>
      <w:marRight w:val="0"/>
      <w:marTop w:val="0"/>
      <w:marBottom w:val="0"/>
      <w:divBdr>
        <w:top w:val="none" w:sz="0" w:space="0" w:color="auto"/>
        <w:left w:val="none" w:sz="0" w:space="0" w:color="auto"/>
        <w:bottom w:val="none" w:sz="0" w:space="0" w:color="auto"/>
        <w:right w:val="none" w:sz="0" w:space="0" w:color="auto"/>
      </w:divBdr>
    </w:div>
    <w:div w:id="517817229">
      <w:bodyDiv w:val="1"/>
      <w:marLeft w:val="0"/>
      <w:marRight w:val="0"/>
      <w:marTop w:val="0"/>
      <w:marBottom w:val="0"/>
      <w:divBdr>
        <w:top w:val="none" w:sz="0" w:space="0" w:color="auto"/>
        <w:left w:val="none" w:sz="0" w:space="0" w:color="auto"/>
        <w:bottom w:val="none" w:sz="0" w:space="0" w:color="auto"/>
        <w:right w:val="none" w:sz="0" w:space="0" w:color="auto"/>
      </w:divBdr>
      <w:divsChild>
        <w:div w:id="1172987821">
          <w:marLeft w:val="1109"/>
          <w:marRight w:val="0"/>
          <w:marTop w:val="86"/>
          <w:marBottom w:val="0"/>
          <w:divBdr>
            <w:top w:val="none" w:sz="0" w:space="0" w:color="auto"/>
            <w:left w:val="none" w:sz="0" w:space="0" w:color="auto"/>
            <w:bottom w:val="none" w:sz="0" w:space="0" w:color="auto"/>
            <w:right w:val="none" w:sz="0" w:space="0" w:color="auto"/>
          </w:divBdr>
        </w:div>
        <w:div w:id="1959215069">
          <w:marLeft w:val="1109"/>
          <w:marRight w:val="0"/>
          <w:marTop w:val="86"/>
          <w:marBottom w:val="0"/>
          <w:divBdr>
            <w:top w:val="none" w:sz="0" w:space="0" w:color="auto"/>
            <w:left w:val="none" w:sz="0" w:space="0" w:color="auto"/>
            <w:bottom w:val="none" w:sz="0" w:space="0" w:color="auto"/>
            <w:right w:val="none" w:sz="0" w:space="0" w:color="auto"/>
          </w:divBdr>
        </w:div>
      </w:divsChild>
    </w:div>
    <w:div w:id="523206195">
      <w:bodyDiv w:val="1"/>
      <w:marLeft w:val="0"/>
      <w:marRight w:val="0"/>
      <w:marTop w:val="0"/>
      <w:marBottom w:val="0"/>
      <w:divBdr>
        <w:top w:val="none" w:sz="0" w:space="0" w:color="auto"/>
        <w:left w:val="none" w:sz="0" w:space="0" w:color="auto"/>
        <w:bottom w:val="none" w:sz="0" w:space="0" w:color="auto"/>
        <w:right w:val="none" w:sz="0" w:space="0" w:color="auto"/>
      </w:divBdr>
    </w:div>
    <w:div w:id="526329704">
      <w:bodyDiv w:val="1"/>
      <w:marLeft w:val="0"/>
      <w:marRight w:val="0"/>
      <w:marTop w:val="0"/>
      <w:marBottom w:val="0"/>
      <w:divBdr>
        <w:top w:val="none" w:sz="0" w:space="0" w:color="auto"/>
        <w:left w:val="none" w:sz="0" w:space="0" w:color="auto"/>
        <w:bottom w:val="none" w:sz="0" w:space="0" w:color="auto"/>
        <w:right w:val="none" w:sz="0" w:space="0" w:color="auto"/>
      </w:divBdr>
    </w:div>
    <w:div w:id="534929937">
      <w:bodyDiv w:val="1"/>
      <w:marLeft w:val="0"/>
      <w:marRight w:val="0"/>
      <w:marTop w:val="0"/>
      <w:marBottom w:val="0"/>
      <w:divBdr>
        <w:top w:val="none" w:sz="0" w:space="0" w:color="auto"/>
        <w:left w:val="none" w:sz="0" w:space="0" w:color="auto"/>
        <w:bottom w:val="none" w:sz="0" w:space="0" w:color="auto"/>
        <w:right w:val="none" w:sz="0" w:space="0" w:color="auto"/>
      </w:divBdr>
    </w:div>
    <w:div w:id="538396078">
      <w:bodyDiv w:val="1"/>
      <w:marLeft w:val="0"/>
      <w:marRight w:val="0"/>
      <w:marTop w:val="0"/>
      <w:marBottom w:val="0"/>
      <w:divBdr>
        <w:top w:val="none" w:sz="0" w:space="0" w:color="auto"/>
        <w:left w:val="none" w:sz="0" w:space="0" w:color="auto"/>
        <w:bottom w:val="none" w:sz="0" w:space="0" w:color="auto"/>
        <w:right w:val="none" w:sz="0" w:space="0" w:color="auto"/>
      </w:divBdr>
    </w:div>
    <w:div w:id="545215667">
      <w:bodyDiv w:val="1"/>
      <w:marLeft w:val="0"/>
      <w:marRight w:val="0"/>
      <w:marTop w:val="0"/>
      <w:marBottom w:val="0"/>
      <w:divBdr>
        <w:top w:val="none" w:sz="0" w:space="0" w:color="auto"/>
        <w:left w:val="none" w:sz="0" w:space="0" w:color="auto"/>
        <w:bottom w:val="none" w:sz="0" w:space="0" w:color="auto"/>
        <w:right w:val="none" w:sz="0" w:space="0" w:color="auto"/>
      </w:divBdr>
    </w:div>
    <w:div w:id="550658757">
      <w:bodyDiv w:val="1"/>
      <w:marLeft w:val="0"/>
      <w:marRight w:val="0"/>
      <w:marTop w:val="0"/>
      <w:marBottom w:val="0"/>
      <w:divBdr>
        <w:top w:val="none" w:sz="0" w:space="0" w:color="auto"/>
        <w:left w:val="none" w:sz="0" w:space="0" w:color="auto"/>
        <w:bottom w:val="none" w:sz="0" w:space="0" w:color="auto"/>
        <w:right w:val="none" w:sz="0" w:space="0" w:color="auto"/>
      </w:divBdr>
    </w:div>
    <w:div w:id="551035851">
      <w:bodyDiv w:val="1"/>
      <w:marLeft w:val="0"/>
      <w:marRight w:val="0"/>
      <w:marTop w:val="0"/>
      <w:marBottom w:val="0"/>
      <w:divBdr>
        <w:top w:val="none" w:sz="0" w:space="0" w:color="auto"/>
        <w:left w:val="none" w:sz="0" w:space="0" w:color="auto"/>
        <w:bottom w:val="none" w:sz="0" w:space="0" w:color="auto"/>
        <w:right w:val="none" w:sz="0" w:space="0" w:color="auto"/>
      </w:divBdr>
    </w:div>
    <w:div w:id="551187553">
      <w:bodyDiv w:val="1"/>
      <w:marLeft w:val="0"/>
      <w:marRight w:val="0"/>
      <w:marTop w:val="0"/>
      <w:marBottom w:val="0"/>
      <w:divBdr>
        <w:top w:val="none" w:sz="0" w:space="0" w:color="auto"/>
        <w:left w:val="none" w:sz="0" w:space="0" w:color="auto"/>
        <w:bottom w:val="none" w:sz="0" w:space="0" w:color="auto"/>
        <w:right w:val="none" w:sz="0" w:space="0" w:color="auto"/>
      </w:divBdr>
    </w:div>
    <w:div w:id="553739799">
      <w:bodyDiv w:val="1"/>
      <w:marLeft w:val="0"/>
      <w:marRight w:val="0"/>
      <w:marTop w:val="0"/>
      <w:marBottom w:val="0"/>
      <w:divBdr>
        <w:top w:val="none" w:sz="0" w:space="0" w:color="auto"/>
        <w:left w:val="none" w:sz="0" w:space="0" w:color="auto"/>
        <w:bottom w:val="none" w:sz="0" w:space="0" w:color="auto"/>
        <w:right w:val="none" w:sz="0" w:space="0" w:color="auto"/>
      </w:divBdr>
    </w:div>
    <w:div w:id="557278107">
      <w:bodyDiv w:val="1"/>
      <w:marLeft w:val="150"/>
      <w:marRight w:val="150"/>
      <w:marTop w:val="150"/>
      <w:marBottom w:val="150"/>
      <w:divBdr>
        <w:top w:val="none" w:sz="0" w:space="0" w:color="auto"/>
        <w:left w:val="none" w:sz="0" w:space="0" w:color="auto"/>
        <w:bottom w:val="none" w:sz="0" w:space="0" w:color="auto"/>
        <w:right w:val="none" w:sz="0" w:space="0" w:color="auto"/>
      </w:divBdr>
    </w:div>
    <w:div w:id="557743735">
      <w:bodyDiv w:val="1"/>
      <w:marLeft w:val="0"/>
      <w:marRight w:val="0"/>
      <w:marTop w:val="0"/>
      <w:marBottom w:val="0"/>
      <w:divBdr>
        <w:top w:val="none" w:sz="0" w:space="0" w:color="auto"/>
        <w:left w:val="none" w:sz="0" w:space="0" w:color="auto"/>
        <w:bottom w:val="none" w:sz="0" w:space="0" w:color="auto"/>
        <w:right w:val="none" w:sz="0" w:space="0" w:color="auto"/>
      </w:divBdr>
      <w:divsChild>
        <w:div w:id="368725142">
          <w:marLeft w:val="1166"/>
          <w:marRight w:val="0"/>
          <w:marTop w:val="106"/>
          <w:marBottom w:val="0"/>
          <w:divBdr>
            <w:top w:val="none" w:sz="0" w:space="0" w:color="auto"/>
            <w:left w:val="none" w:sz="0" w:space="0" w:color="auto"/>
            <w:bottom w:val="none" w:sz="0" w:space="0" w:color="auto"/>
            <w:right w:val="none" w:sz="0" w:space="0" w:color="auto"/>
          </w:divBdr>
        </w:div>
        <w:div w:id="685714022">
          <w:marLeft w:val="1166"/>
          <w:marRight w:val="0"/>
          <w:marTop w:val="106"/>
          <w:marBottom w:val="0"/>
          <w:divBdr>
            <w:top w:val="none" w:sz="0" w:space="0" w:color="auto"/>
            <w:left w:val="none" w:sz="0" w:space="0" w:color="auto"/>
            <w:bottom w:val="none" w:sz="0" w:space="0" w:color="auto"/>
            <w:right w:val="none" w:sz="0" w:space="0" w:color="auto"/>
          </w:divBdr>
        </w:div>
        <w:div w:id="690647272">
          <w:marLeft w:val="1166"/>
          <w:marRight w:val="0"/>
          <w:marTop w:val="106"/>
          <w:marBottom w:val="0"/>
          <w:divBdr>
            <w:top w:val="none" w:sz="0" w:space="0" w:color="auto"/>
            <w:left w:val="none" w:sz="0" w:space="0" w:color="auto"/>
            <w:bottom w:val="none" w:sz="0" w:space="0" w:color="auto"/>
            <w:right w:val="none" w:sz="0" w:space="0" w:color="auto"/>
          </w:divBdr>
        </w:div>
        <w:div w:id="901907567">
          <w:marLeft w:val="1166"/>
          <w:marRight w:val="0"/>
          <w:marTop w:val="106"/>
          <w:marBottom w:val="0"/>
          <w:divBdr>
            <w:top w:val="none" w:sz="0" w:space="0" w:color="auto"/>
            <w:left w:val="none" w:sz="0" w:space="0" w:color="auto"/>
            <w:bottom w:val="none" w:sz="0" w:space="0" w:color="auto"/>
            <w:right w:val="none" w:sz="0" w:space="0" w:color="auto"/>
          </w:divBdr>
        </w:div>
        <w:div w:id="2000235140">
          <w:marLeft w:val="547"/>
          <w:marRight w:val="0"/>
          <w:marTop w:val="120"/>
          <w:marBottom w:val="0"/>
          <w:divBdr>
            <w:top w:val="none" w:sz="0" w:space="0" w:color="auto"/>
            <w:left w:val="none" w:sz="0" w:space="0" w:color="auto"/>
            <w:bottom w:val="none" w:sz="0" w:space="0" w:color="auto"/>
            <w:right w:val="none" w:sz="0" w:space="0" w:color="auto"/>
          </w:divBdr>
        </w:div>
      </w:divsChild>
    </w:div>
    <w:div w:id="558328116">
      <w:bodyDiv w:val="1"/>
      <w:marLeft w:val="0"/>
      <w:marRight w:val="0"/>
      <w:marTop w:val="0"/>
      <w:marBottom w:val="0"/>
      <w:divBdr>
        <w:top w:val="none" w:sz="0" w:space="0" w:color="auto"/>
        <w:left w:val="none" w:sz="0" w:space="0" w:color="auto"/>
        <w:bottom w:val="none" w:sz="0" w:space="0" w:color="auto"/>
        <w:right w:val="none" w:sz="0" w:space="0" w:color="auto"/>
      </w:divBdr>
    </w:div>
    <w:div w:id="558368757">
      <w:bodyDiv w:val="1"/>
      <w:marLeft w:val="0"/>
      <w:marRight w:val="0"/>
      <w:marTop w:val="0"/>
      <w:marBottom w:val="0"/>
      <w:divBdr>
        <w:top w:val="none" w:sz="0" w:space="0" w:color="auto"/>
        <w:left w:val="none" w:sz="0" w:space="0" w:color="auto"/>
        <w:bottom w:val="none" w:sz="0" w:space="0" w:color="auto"/>
        <w:right w:val="none" w:sz="0" w:space="0" w:color="auto"/>
      </w:divBdr>
    </w:div>
    <w:div w:id="565385921">
      <w:bodyDiv w:val="1"/>
      <w:marLeft w:val="0"/>
      <w:marRight w:val="0"/>
      <w:marTop w:val="0"/>
      <w:marBottom w:val="0"/>
      <w:divBdr>
        <w:top w:val="none" w:sz="0" w:space="0" w:color="auto"/>
        <w:left w:val="none" w:sz="0" w:space="0" w:color="auto"/>
        <w:bottom w:val="none" w:sz="0" w:space="0" w:color="auto"/>
        <w:right w:val="none" w:sz="0" w:space="0" w:color="auto"/>
      </w:divBdr>
    </w:div>
    <w:div w:id="569076678">
      <w:bodyDiv w:val="1"/>
      <w:marLeft w:val="0"/>
      <w:marRight w:val="0"/>
      <w:marTop w:val="0"/>
      <w:marBottom w:val="0"/>
      <w:divBdr>
        <w:top w:val="none" w:sz="0" w:space="0" w:color="auto"/>
        <w:left w:val="none" w:sz="0" w:space="0" w:color="auto"/>
        <w:bottom w:val="none" w:sz="0" w:space="0" w:color="auto"/>
        <w:right w:val="none" w:sz="0" w:space="0" w:color="auto"/>
      </w:divBdr>
    </w:div>
    <w:div w:id="569385972">
      <w:bodyDiv w:val="1"/>
      <w:marLeft w:val="0"/>
      <w:marRight w:val="0"/>
      <w:marTop w:val="0"/>
      <w:marBottom w:val="0"/>
      <w:divBdr>
        <w:top w:val="none" w:sz="0" w:space="0" w:color="auto"/>
        <w:left w:val="none" w:sz="0" w:space="0" w:color="auto"/>
        <w:bottom w:val="none" w:sz="0" w:space="0" w:color="auto"/>
        <w:right w:val="none" w:sz="0" w:space="0" w:color="auto"/>
      </w:divBdr>
    </w:div>
    <w:div w:id="575242192">
      <w:bodyDiv w:val="1"/>
      <w:marLeft w:val="0"/>
      <w:marRight w:val="0"/>
      <w:marTop w:val="0"/>
      <w:marBottom w:val="0"/>
      <w:divBdr>
        <w:top w:val="none" w:sz="0" w:space="0" w:color="auto"/>
        <w:left w:val="none" w:sz="0" w:space="0" w:color="auto"/>
        <w:bottom w:val="none" w:sz="0" w:space="0" w:color="auto"/>
        <w:right w:val="none" w:sz="0" w:space="0" w:color="auto"/>
      </w:divBdr>
    </w:div>
    <w:div w:id="576742982">
      <w:bodyDiv w:val="1"/>
      <w:marLeft w:val="0"/>
      <w:marRight w:val="0"/>
      <w:marTop w:val="0"/>
      <w:marBottom w:val="0"/>
      <w:divBdr>
        <w:top w:val="none" w:sz="0" w:space="0" w:color="auto"/>
        <w:left w:val="none" w:sz="0" w:space="0" w:color="auto"/>
        <w:bottom w:val="none" w:sz="0" w:space="0" w:color="auto"/>
        <w:right w:val="none" w:sz="0" w:space="0" w:color="auto"/>
      </w:divBdr>
    </w:div>
    <w:div w:id="579409117">
      <w:bodyDiv w:val="1"/>
      <w:marLeft w:val="0"/>
      <w:marRight w:val="0"/>
      <w:marTop w:val="0"/>
      <w:marBottom w:val="0"/>
      <w:divBdr>
        <w:top w:val="none" w:sz="0" w:space="0" w:color="auto"/>
        <w:left w:val="none" w:sz="0" w:space="0" w:color="auto"/>
        <w:bottom w:val="none" w:sz="0" w:space="0" w:color="auto"/>
        <w:right w:val="none" w:sz="0" w:space="0" w:color="auto"/>
      </w:divBdr>
      <w:divsChild>
        <w:div w:id="1899589264">
          <w:marLeft w:val="1166"/>
          <w:marRight w:val="0"/>
          <w:marTop w:val="125"/>
          <w:marBottom w:val="0"/>
          <w:divBdr>
            <w:top w:val="none" w:sz="0" w:space="0" w:color="auto"/>
            <w:left w:val="none" w:sz="0" w:space="0" w:color="auto"/>
            <w:bottom w:val="none" w:sz="0" w:space="0" w:color="auto"/>
            <w:right w:val="none" w:sz="0" w:space="0" w:color="auto"/>
          </w:divBdr>
        </w:div>
      </w:divsChild>
    </w:div>
    <w:div w:id="583300055">
      <w:bodyDiv w:val="1"/>
      <w:marLeft w:val="0"/>
      <w:marRight w:val="0"/>
      <w:marTop w:val="0"/>
      <w:marBottom w:val="0"/>
      <w:divBdr>
        <w:top w:val="none" w:sz="0" w:space="0" w:color="auto"/>
        <w:left w:val="none" w:sz="0" w:space="0" w:color="auto"/>
        <w:bottom w:val="none" w:sz="0" w:space="0" w:color="auto"/>
        <w:right w:val="none" w:sz="0" w:space="0" w:color="auto"/>
      </w:divBdr>
    </w:div>
    <w:div w:id="583537074">
      <w:bodyDiv w:val="1"/>
      <w:marLeft w:val="0"/>
      <w:marRight w:val="0"/>
      <w:marTop w:val="0"/>
      <w:marBottom w:val="0"/>
      <w:divBdr>
        <w:top w:val="none" w:sz="0" w:space="0" w:color="auto"/>
        <w:left w:val="none" w:sz="0" w:space="0" w:color="auto"/>
        <w:bottom w:val="none" w:sz="0" w:space="0" w:color="auto"/>
        <w:right w:val="none" w:sz="0" w:space="0" w:color="auto"/>
      </w:divBdr>
    </w:div>
    <w:div w:id="583761038">
      <w:bodyDiv w:val="1"/>
      <w:marLeft w:val="0"/>
      <w:marRight w:val="0"/>
      <w:marTop w:val="0"/>
      <w:marBottom w:val="0"/>
      <w:divBdr>
        <w:top w:val="none" w:sz="0" w:space="0" w:color="auto"/>
        <w:left w:val="none" w:sz="0" w:space="0" w:color="auto"/>
        <w:bottom w:val="none" w:sz="0" w:space="0" w:color="auto"/>
        <w:right w:val="none" w:sz="0" w:space="0" w:color="auto"/>
      </w:divBdr>
    </w:div>
    <w:div w:id="587689690">
      <w:bodyDiv w:val="1"/>
      <w:marLeft w:val="0"/>
      <w:marRight w:val="0"/>
      <w:marTop w:val="0"/>
      <w:marBottom w:val="0"/>
      <w:divBdr>
        <w:top w:val="none" w:sz="0" w:space="0" w:color="auto"/>
        <w:left w:val="none" w:sz="0" w:space="0" w:color="auto"/>
        <w:bottom w:val="none" w:sz="0" w:space="0" w:color="auto"/>
        <w:right w:val="none" w:sz="0" w:space="0" w:color="auto"/>
      </w:divBdr>
    </w:div>
    <w:div w:id="588003869">
      <w:bodyDiv w:val="1"/>
      <w:marLeft w:val="0"/>
      <w:marRight w:val="0"/>
      <w:marTop w:val="0"/>
      <w:marBottom w:val="0"/>
      <w:divBdr>
        <w:top w:val="none" w:sz="0" w:space="0" w:color="auto"/>
        <w:left w:val="none" w:sz="0" w:space="0" w:color="auto"/>
        <w:bottom w:val="none" w:sz="0" w:space="0" w:color="auto"/>
        <w:right w:val="none" w:sz="0" w:space="0" w:color="auto"/>
      </w:divBdr>
      <w:divsChild>
        <w:div w:id="1155948742">
          <w:marLeft w:val="360"/>
          <w:marRight w:val="0"/>
          <w:marTop w:val="200"/>
          <w:marBottom w:val="0"/>
          <w:divBdr>
            <w:top w:val="none" w:sz="0" w:space="0" w:color="auto"/>
            <w:left w:val="none" w:sz="0" w:space="0" w:color="auto"/>
            <w:bottom w:val="none" w:sz="0" w:space="0" w:color="auto"/>
            <w:right w:val="none" w:sz="0" w:space="0" w:color="auto"/>
          </w:divBdr>
        </w:div>
        <w:div w:id="1203979515">
          <w:marLeft w:val="1080"/>
          <w:marRight w:val="0"/>
          <w:marTop w:val="100"/>
          <w:marBottom w:val="0"/>
          <w:divBdr>
            <w:top w:val="none" w:sz="0" w:space="0" w:color="auto"/>
            <w:left w:val="none" w:sz="0" w:space="0" w:color="auto"/>
            <w:bottom w:val="none" w:sz="0" w:space="0" w:color="auto"/>
            <w:right w:val="none" w:sz="0" w:space="0" w:color="auto"/>
          </w:divBdr>
        </w:div>
        <w:div w:id="1568149391">
          <w:marLeft w:val="1080"/>
          <w:marRight w:val="0"/>
          <w:marTop w:val="100"/>
          <w:marBottom w:val="0"/>
          <w:divBdr>
            <w:top w:val="none" w:sz="0" w:space="0" w:color="auto"/>
            <w:left w:val="none" w:sz="0" w:space="0" w:color="auto"/>
            <w:bottom w:val="none" w:sz="0" w:space="0" w:color="auto"/>
            <w:right w:val="none" w:sz="0" w:space="0" w:color="auto"/>
          </w:divBdr>
        </w:div>
        <w:div w:id="1771899700">
          <w:marLeft w:val="1080"/>
          <w:marRight w:val="0"/>
          <w:marTop w:val="100"/>
          <w:marBottom w:val="0"/>
          <w:divBdr>
            <w:top w:val="none" w:sz="0" w:space="0" w:color="auto"/>
            <w:left w:val="none" w:sz="0" w:space="0" w:color="auto"/>
            <w:bottom w:val="none" w:sz="0" w:space="0" w:color="auto"/>
            <w:right w:val="none" w:sz="0" w:space="0" w:color="auto"/>
          </w:divBdr>
        </w:div>
        <w:div w:id="1786269627">
          <w:marLeft w:val="360"/>
          <w:marRight w:val="0"/>
          <w:marTop w:val="200"/>
          <w:marBottom w:val="0"/>
          <w:divBdr>
            <w:top w:val="none" w:sz="0" w:space="0" w:color="auto"/>
            <w:left w:val="none" w:sz="0" w:space="0" w:color="auto"/>
            <w:bottom w:val="none" w:sz="0" w:space="0" w:color="auto"/>
            <w:right w:val="none" w:sz="0" w:space="0" w:color="auto"/>
          </w:divBdr>
        </w:div>
        <w:div w:id="2060665862">
          <w:marLeft w:val="360"/>
          <w:marRight w:val="0"/>
          <w:marTop w:val="200"/>
          <w:marBottom w:val="0"/>
          <w:divBdr>
            <w:top w:val="none" w:sz="0" w:space="0" w:color="auto"/>
            <w:left w:val="none" w:sz="0" w:space="0" w:color="auto"/>
            <w:bottom w:val="none" w:sz="0" w:space="0" w:color="auto"/>
            <w:right w:val="none" w:sz="0" w:space="0" w:color="auto"/>
          </w:divBdr>
        </w:div>
      </w:divsChild>
    </w:div>
    <w:div w:id="588927485">
      <w:bodyDiv w:val="1"/>
      <w:marLeft w:val="0"/>
      <w:marRight w:val="0"/>
      <w:marTop w:val="0"/>
      <w:marBottom w:val="0"/>
      <w:divBdr>
        <w:top w:val="none" w:sz="0" w:space="0" w:color="auto"/>
        <w:left w:val="none" w:sz="0" w:space="0" w:color="auto"/>
        <w:bottom w:val="none" w:sz="0" w:space="0" w:color="auto"/>
        <w:right w:val="none" w:sz="0" w:space="0" w:color="auto"/>
      </w:divBdr>
    </w:div>
    <w:div w:id="589436017">
      <w:bodyDiv w:val="1"/>
      <w:marLeft w:val="0"/>
      <w:marRight w:val="0"/>
      <w:marTop w:val="0"/>
      <w:marBottom w:val="0"/>
      <w:divBdr>
        <w:top w:val="none" w:sz="0" w:space="0" w:color="auto"/>
        <w:left w:val="none" w:sz="0" w:space="0" w:color="auto"/>
        <w:bottom w:val="none" w:sz="0" w:space="0" w:color="auto"/>
        <w:right w:val="none" w:sz="0" w:space="0" w:color="auto"/>
      </w:divBdr>
    </w:div>
    <w:div w:id="590091945">
      <w:bodyDiv w:val="1"/>
      <w:marLeft w:val="0"/>
      <w:marRight w:val="0"/>
      <w:marTop w:val="0"/>
      <w:marBottom w:val="0"/>
      <w:divBdr>
        <w:top w:val="none" w:sz="0" w:space="0" w:color="auto"/>
        <w:left w:val="none" w:sz="0" w:space="0" w:color="auto"/>
        <w:bottom w:val="none" w:sz="0" w:space="0" w:color="auto"/>
        <w:right w:val="none" w:sz="0" w:space="0" w:color="auto"/>
      </w:divBdr>
    </w:div>
    <w:div w:id="592975376">
      <w:bodyDiv w:val="1"/>
      <w:marLeft w:val="0"/>
      <w:marRight w:val="0"/>
      <w:marTop w:val="0"/>
      <w:marBottom w:val="0"/>
      <w:divBdr>
        <w:top w:val="none" w:sz="0" w:space="0" w:color="auto"/>
        <w:left w:val="none" w:sz="0" w:space="0" w:color="auto"/>
        <w:bottom w:val="none" w:sz="0" w:space="0" w:color="auto"/>
        <w:right w:val="none" w:sz="0" w:space="0" w:color="auto"/>
      </w:divBdr>
    </w:div>
    <w:div w:id="593561322">
      <w:bodyDiv w:val="1"/>
      <w:marLeft w:val="150"/>
      <w:marRight w:val="150"/>
      <w:marTop w:val="150"/>
      <w:marBottom w:val="150"/>
      <w:divBdr>
        <w:top w:val="none" w:sz="0" w:space="0" w:color="auto"/>
        <w:left w:val="none" w:sz="0" w:space="0" w:color="auto"/>
        <w:bottom w:val="none" w:sz="0" w:space="0" w:color="auto"/>
        <w:right w:val="none" w:sz="0" w:space="0" w:color="auto"/>
      </w:divBdr>
    </w:div>
    <w:div w:id="594630320">
      <w:bodyDiv w:val="1"/>
      <w:marLeft w:val="0"/>
      <w:marRight w:val="0"/>
      <w:marTop w:val="0"/>
      <w:marBottom w:val="0"/>
      <w:divBdr>
        <w:top w:val="none" w:sz="0" w:space="0" w:color="auto"/>
        <w:left w:val="none" w:sz="0" w:space="0" w:color="auto"/>
        <w:bottom w:val="none" w:sz="0" w:space="0" w:color="auto"/>
        <w:right w:val="none" w:sz="0" w:space="0" w:color="auto"/>
      </w:divBdr>
    </w:div>
    <w:div w:id="595406008">
      <w:bodyDiv w:val="1"/>
      <w:marLeft w:val="0"/>
      <w:marRight w:val="0"/>
      <w:marTop w:val="0"/>
      <w:marBottom w:val="0"/>
      <w:divBdr>
        <w:top w:val="none" w:sz="0" w:space="0" w:color="auto"/>
        <w:left w:val="none" w:sz="0" w:space="0" w:color="auto"/>
        <w:bottom w:val="none" w:sz="0" w:space="0" w:color="auto"/>
        <w:right w:val="none" w:sz="0" w:space="0" w:color="auto"/>
      </w:divBdr>
    </w:div>
    <w:div w:id="595944846">
      <w:bodyDiv w:val="1"/>
      <w:marLeft w:val="150"/>
      <w:marRight w:val="150"/>
      <w:marTop w:val="150"/>
      <w:marBottom w:val="150"/>
      <w:divBdr>
        <w:top w:val="none" w:sz="0" w:space="0" w:color="auto"/>
        <w:left w:val="none" w:sz="0" w:space="0" w:color="auto"/>
        <w:bottom w:val="none" w:sz="0" w:space="0" w:color="auto"/>
        <w:right w:val="none" w:sz="0" w:space="0" w:color="auto"/>
      </w:divBdr>
    </w:div>
    <w:div w:id="598099191">
      <w:bodyDiv w:val="1"/>
      <w:marLeft w:val="0"/>
      <w:marRight w:val="0"/>
      <w:marTop w:val="0"/>
      <w:marBottom w:val="0"/>
      <w:divBdr>
        <w:top w:val="none" w:sz="0" w:space="0" w:color="auto"/>
        <w:left w:val="none" w:sz="0" w:space="0" w:color="auto"/>
        <w:bottom w:val="none" w:sz="0" w:space="0" w:color="auto"/>
        <w:right w:val="none" w:sz="0" w:space="0" w:color="auto"/>
      </w:divBdr>
    </w:div>
    <w:div w:id="598951186">
      <w:bodyDiv w:val="1"/>
      <w:marLeft w:val="0"/>
      <w:marRight w:val="0"/>
      <w:marTop w:val="0"/>
      <w:marBottom w:val="0"/>
      <w:divBdr>
        <w:top w:val="none" w:sz="0" w:space="0" w:color="auto"/>
        <w:left w:val="none" w:sz="0" w:space="0" w:color="auto"/>
        <w:bottom w:val="none" w:sz="0" w:space="0" w:color="auto"/>
        <w:right w:val="none" w:sz="0" w:space="0" w:color="auto"/>
      </w:divBdr>
    </w:div>
    <w:div w:id="599992027">
      <w:bodyDiv w:val="1"/>
      <w:marLeft w:val="150"/>
      <w:marRight w:val="150"/>
      <w:marTop w:val="150"/>
      <w:marBottom w:val="150"/>
      <w:divBdr>
        <w:top w:val="none" w:sz="0" w:space="0" w:color="auto"/>
        <w:left w:val="none" w:sz="0" w:space="0" w:color="auto"/>
        <w:bottom w:val="none" w:sz="0" w:space="0" w:color="auto"/>
        <w:right w:val="none" w:sz="0" w:space="0" w:color="auto"/>
      </w:divBdr>
    </w:div>
    <w:div w:id="601374678">
      <w:bodyDiv w:val="1"/>
      <w:marLeft w:val="0"/>
      <w:marRight w:val="0"/>
      <w:marTop w:val="0"/>
      <w:marBottom w:val="0"/>
      <w:divBdr>
        <w:top w:val="none" w:sz="0" w:space="0" w:color="auto"/>
        <w:left w:val="none" w:sz="0" w:space="0" w:color="auto"/>
        <w:bottom w:val="none" w:sz="0" w:space="0" w:color="auto"/>
        <w:right w:val="none" w:sz="0" w:space="0" w:color="auto"/>
      </w:divBdr>
    </w:div>
    <w:div w:id="601957109">
      <w:bodyDiv w:val="1"/>
      <w:marLeft w:val="0"/>
      <w:marRight w:val="0"/>
      <w:marTop w:val="0"/>
      <w:marBottom w:val="0"/>
      <w:divBdr>
        <w:top w:val="none" w:sz="0" w:space="0" w:color="auto"/>
        <w:left w:val="none" w:sz="0" w:space="0" w:color="auto"/>
        <w:bottom w:val="none" w:sz="0" w:space="0" w:color="auto"/>
        <w:right w:val="none" w:sz="0" w:space="0" w:color="auto"/>
      </w:divBdr>
    </w:div>
    <w:div w:id="604504752">
      <w:bodyDiv w:val="1"/>
      <w:marLeft w:val="0"/>
      <w:marRight w:val="0"/>
      <w:marTop w:val="0"/>
      <w:marBottom w:val="0"/>
      <w:divBdr>
        <w:top w:val="none" w:sz="0" w:space="0" w:color="auto"/>
        <w:left w:val="none" w:sz="0" w:space="0" w:color="auto"/>
        <w:bottom w:val="none" w:sz="0" w:space="0" w:color="auto"/>
        <w:right w:val="none" w:sz="0" w:space="0" w:color="auto"/>
      </w:divBdr>
    </w:div>
    <w:div w:id="605774103">
      <w:bodyDiv w:val="1"/>
      <w:marLeft w:val="0"/>
      <w:marRight w:val="0"/>
      <w:marTop w:val="0"/>
      <w:marBottom w:val="0"/>
      <w:divBdr>
        <w:top w:val="none" w:sz="0" w:space="0" w:color="auto"/>
        <w:left w:val="none" w:sz="0" w:space="0" w:color="auto"/>
        <w:bottom w:val="none" w:sz="0" w:space="0" w:color="auto"/>
        <w:right w:val="none" w:sz="0" w:space="0" w:color="auto"/>
      </w:divBdr>
    </w:div>
    <w:div w:id="609626197">
      <w:bodyDiv w:val="1"/>
      <w:marLeft w:val="0"/>
      <w:marRight w:val="0"/>
      <w:marTop w:val="0"/>
      <w:marBottom w:val="0"/>
      <w:divBdr>
        <w:top w:val="none" w:sz="0" w:space="0" w:color="auto"/>
        <w:left w:val="none" w:sz="0" w:space="0" w:color="auto"/>
        <w:bottom w:val="none" w:sz="0" w:space="0" w:color="auto"/>
        <w:right w:val="none" w:sz="0" w:space="0" w:color="auto"/>
      </w:divBdr>
    </w:div>
    <w:div w:id="610010444">
      <w:bodyDiv w:val="1"/>
      <w:marLeft w:val="0"/>
      <w:marRight w:val="0"/>
      <w:marTop w:val="0"/>
      <w:marBottom w:val="0"/>
      <w:divBdr>
        <w:top w:val="none" w:sz="0" w:space="0" w:color="auto"/>
        <w:left w:val="none" w:sz="0" w:space="0" w:color="auto"/>
        <w:bottom w:val="none" w:sz="0" w:space="0" w:color="auto"/>
        <w:right w:val="none" w:sz="0" w:space="0" w:color="auto"/>
      </w:divBdr>
    </w:div>
    <w:div w:id="610432457">
      <w:bodyDiv w:val="1"/>
      <w:marLeft w:val="0"/>
      <w:marRight w:val="0"/>
      <w:marTop w:val="0"/>
      <w:marBottom w:val="0"/>
      <w:divBdr>
        <w:top w:val="none" w:sz="0" w:space="0" w:color="auto"/>
        <w:left w:val="none" w:sz="0" w:space="0" w:color="auto"/>
        <w:bottom w:val="none" w:sz="0" w:space="0" w:color="auto"/>
        <w:right w:val="none" w:sz="0" w:space="0" w:color="auto"/>
      </w:divBdr>
    </w:div>
    <w:div w:id="611211449">
      <w:bodyDiv w:val="1"/>
      <w:marLeft w:val="0"/>
      <w:marRight w:val="0"/>
      <w:marTop w:val="0"/>
      <w:marBottom w:val="0"/>
      <w:divBdr>
        <w:top w:val="none" w:sz="0" w:space="0" w:color="auto"/>
        <w:left w:val="none" w:sz="0" w:space="0" w:color="auto"/>
        <w:bottom w:val="none" w:sz="0" w:space="0" w:color="auto"/>
        <w:right w:val="none" w:sz="0" w:space="0" w:color="auto"/>
      </w:divBdr>
    </w:div>
    <w:div w:id="614285708">
      <w:bodyDiv w:val="1"/>
      <w:marLeft w:val="0"/>
      <w:marRight w:val="0"/>
      <w:marTop w:val="0"/>
      <w:marBottom w:val="0"/>
      <w:divBdr>
        <w:top w:val="none" w:sz="0" w:space="0" w:color="auto"/>
        <w:left w:val="none" w:sz="0" w:space="0" w:color="auto"/>
        <w:bottom w:val="none" w:sz="0" w:space="0" w:color="auto"/>
        <w:right w:val="none" w:sz="0" w:space="0" w:color="auto"/>
      </w:divBdr>
    </w:div>
    <w:div w:id="617562330">
      <w:bodyDiv w:val="1"/>
      <w:marLeft w:val="0"/>
      <w:marRight w:val="0"/>
      <w:marTop w:val="0"/>
      <w:marBottom w:val="0"/>
      <w:divBdr>
        <w:top w:val="none" w:sz="0" w:space="0" w:color="auto"/>
        <w:left w:val="none" w:sz="0" w:space="0" w:color="auto"/>
        <w:bottom w:val="none" w:sz="0" w:space="0" w:color="auto"/>
        <w:right w:val="none" w:sz="0" w:space="0" w:color="auto"/>
      </w:divBdr>
    </w:div>
    <w:div w:id="617877450">
      <w:bodyDiv w:val="1"/>
      <w:marLeft w:val="150"/>
      <w:marRight w:val="150"/>
      <w:marTop w:val="150"/>
      <w:marBottom w:val="150"/>
      <w:divBdr>
        <w:top w:val="none" w:sz="0" w:space="0" w:color="auto"/>
        <w:left w:val="none" w:sz="0" w:space="0" w:color="auto"/>
        <w:bottom w:val="none" w:sz="0" w:space="0" w:color="auto"/>
        <w:right w:val="none" w:sz="0" w:space="0" w:color="auto"/>
      </w:divBdr>
    </w:div>
    <w:div w:id="619073673">
      <w:bodyDiv w:val="1"/>
      <w:marLeft w:val="0"/>
      <w:marRight w:val="0"/>
      <w:marTop w:val="0"/>
      <w:marBottom w:val="0"/>
      <w:divBdr>
        <w:top w:val="none" w:sz="0" w:space="0" w:color="auto"/>
        <w:left w:val="none" w:sz="0" w:space="0" w:color="auto"/>
        <w:bottom w:val="none" w:sz="0" w:space="0" w:color="auto"/>
        <w:right w:val="none" w:sz="0" w:space="0" w:color="auto"/>
      </w:divBdr>
    </w:div>
    <w:div w:id="620458138">
      <w:bodyDiv w:val="1"/>
      <w:marLeft w:val="0"/>
      <w:marRight w:val="0"/>
      <w:marTop w:val="0"/>
      <w:marBottom w:val="0"/>
      <w:divBdr>
        <w:top w:val="none" w:sz="0" w:space="0" w:color="auto"/>
        <w:left w:val="none" w:sz="0" w:space="0" w:color="auto"/>
        <w:bottom w:val="none" w:sz="0" w:space="0" w:color="auto"/>
        <w:right w:val="none" w:sz="0" w:space="0" w:color="auto"/>
      </w:divBdr>
    </w:div>
    <w:div w:id="625238527">
      <w:bodyDiv w:val="1"/>
      <w:marLeft w:val="0"/>
      <w:marRight w:val="0"/>
      <w:marTop w:val="0"/>
      <w:marBottom w:val="0"/>
      <w:divBdr>
        <w:top w:val="none" w:sz="0" w:space="0" w:color="auto"/>
        <w:left w:val="none" w:sz="0" w:space="0" w:color="auto"/>
        <w:bottom w:val="none" w:sz="0" w:space="0" w:color="auto"/>
        <w:right w:val="none" w:sz="0" w:space="0" w:color="auto"/>
      </w:divBdr>
    </w:div>
    <w:div w:id="627778681">
      <w:bodyDiv w:val="1"/>
      <w:marLeft w:val="0"/>
      <w:marRight w:val="0"/>
      <w:marTop w:val="0"/>
      <w:marBottom w:val="0"/>
      <w:divBdr>
        <w:top w:val="none" w:sz="0" w:space="0" w:color="auto"/>
        <w:left w:val="none" w:sz="0" w:space="0" w:color="auto"/>
        <w:bottom w:val="none" w:sz="0" w:space="0" w:color="auto"/>
        <w:right w:val="none" w:sz="0" w:space="0" w:color="auto"/>
      </w:divBdr>
    </w:div>
    <w:div w:id="630793422">
      <w:bodyDiv w:val="1"/>
      <w:marLeft w:val="0"/>
      <w:marRight w:val="0"/>
      <w:marTop w:val="0"/>
      <w:marBottom w:val="0"/>
      <w:divBdr>
        <w:top w:val="none" w:sz="0" w:space="0" w:color="auto"/>
        <w:left w:val="none" w:sz="0" w:space="0" w:color="auto"/>
        <w:bottom w:val="none" w:sz="0" w:space="0" w:color="auto"/>
        <w:right w:val="none" w:sz="0" w:space="0" w:color="auto"/>
      </w:divBdr>
    </w:div>
    <w:div w:id="634482925">
      <w:bodyDiv w:val="1"/>
      <w:marLeft w:val="0"/>
      <w:marRight w:val="0"/>
      <w:marTop w:val="0"/>
      <w:marBottom w:val="0"/>
      <w:divBdr>
        <w:top w:val="none" w:sz="0" w:space="0" w:color="auto"/>
        <w:left w:val="none" w:sz="0" w:space="0" w:color="auto"/>
        <w:bottom w:val="none" w:sz="0" w:space="0" w:color="auto"/>
        <w:right w:val="none" w:sz="0" w:space="0" w:color="auto"/>
      </w:divBdr>
      <w:divsChild>
        <w:div w:id="21515793">
          <w:marLeft w:val="806"/>
          <w:marRight w:val="0"/>
          <w:marTop w:val="75"/>
          <w:marBottom w:val="0"/>
          <w:divBdr>
            <w:top w:val="none" w:sz="0" w:space="0" w:color="auto"/>
            <w:left w:val="none" w:sz="0" w:space="0" w:color="auto"/>
            <w:bottom w:val="none" w:sz="0" w:space="0" w:color="auto"/>
            <w:right w:val="none" w:sz="0" w:space="0" w:color="auto"/>
          </w:divBdr>
        </w:div>
        <w:div w:id="139806171">
          <w:marLeft w:val="274"/>
          <w:marRight w:val="0"/>
          <w:marTop w:val="150"/>
          <w:marBottom w:val="0"/>
          <w:divBdr>
            <w:top w:val="none" w:sz="0" w:space="0" w:color="auto"/>
            <w:left w:val="none" w:sz="0" w:space="0" w:color="auto"/>
            <w:bottom w:val="none" w:sz="0" w:space="0" w:color="auto"/>
            <w:right w:val="none" w:sz="0" w:space="0" w:color="auto"/>
          </w:divBdr>
        </w:div>
        <w:div w:id="146211711">
          <w:marLeft w:val="1354"/>
          <w:marRight w:val="0"/>
          <w:marTop w:val="75"/>
          <w:marBottom w:val="0"/>
          <w:divBdr>
            <w:top w:val="none" w:sz="0" w:space="0" w:color="auto"/>
            <w:left w:val="none" w:sz="0" w:space="0" w:color="auto"/>
            <w:bottom w:val="none" w:sz="0" w:space="0" w:color="auto"/>
            <w:right w:val="none" w:sz="0" w:space="0" w:color="auto"/>
          </w:divBdr>
        </w:div>
        <w:div w:id="448163357">
          <w:marLeft w:val="806"/>
          <w:marRight w:val="0"/>
          <w:marTop w:val="75"/>
          <w:marBottom w:val="0"/>
          <w:divBdr>
            <w:top w:val="none" w:sz="0" w:space="0" w:color="auto"/>
            <w:left w:val="none" w:sz="0" w:space="0" w:color="auto"/>
            <w:bottom w:val="none" w:sz="0" w:space="0" w:color="auto"/>
            <w:right w:val="none" w:sz="0" w:space="0" w:color="auto"/>
          </w:divBdr>
        </w:div>
        <w:div w:id="601886072">
          <w:marLeft w:val="806"/>
          <w:marRight w:val="0"/>
          <w:marTop w:val="75"/>
          <w:marBottom w:val="0"/>
          <w:divBdr>
            <w:top w:val="none" w:sz="0" w:space="0" w:color="auto"/>
            <w:left w:val="none" w:sz="0" w:space="0" w:color="auto"/>
            <w:bottom w:val="none" w:sz="0" w:space="0" w:color="auto"/>
            <w:right w:val="none" w:sz="0" w:space="0" w:color="auto"/>
          </w:divBdr>
        </w:div>
        <w:div w:id="692416292">
          <w:marLeft w:val="1354"/>
          <w:marRight w:val="0"/>
          <w:marTop w:val="75"/>
          <w:marBottom w:val="0"/>
          <w:divBdr>
            <w:top w:val="none" w:sz="0" w:space="0" w:color="auto"/>
            <w:left w:val="none" w:sz="0" w:space="0" w:color="auto"/>
            <w:bottom w:val="none" w:sz="0" w:space="0" w:color="auto"/>
            <w:right w:val="none" w:sz="0" w:space="0" w:color="auto"/>
          </w:divBdr>
        </w:div>
        <w:div w:id="976494530">
          <w:marLeft w:val="806"/>
          <w:marRight w:val="0"/>
          <w:marTop w:val="75"/>
          <w:marBottom w:val="0"/>
          <w:divBdr>
            <w:top w:val="none" w:sz="0" w:space="0" w:color="auto"/>
            <w:left w:val="none" w:sz="0" w:space="0" w:color="auto"/>
            <w:bottom w:val="none" w:sz="0" w:space="0" w:color="auto"/>
            <w:right w:val="none" w:sz="0" w:space="0" w:color="auto"/>
          </w:divBdr>
        </w:div>
        <w:div w:id="1149906377">
          <w:marLeft w:val="806"/>
          <w:marRight w:val="0"/>
          <w:marTop w:val="75"/>
          <w:marBottom w:val="0"/>
          <w:divBdr>
            <w:top w:val="none" w:sz="0" w:space="0" w:color="auto"/>
            <w:left w:val="none" w:sz="0" w:space="0" w:color="auto"/>
            <w:bottom w:val="none" w:sz="0" w:space="0" w:color="auto"/>
            <w:right w:val="none" w:sz="0" w:space="0" w:color="auto"/>
          </w:divBdr>
        </w:div>
        <w:div w:id="1528328661">
          <w:marLeft w:val="274"/>
          <w:marRight w:val="0"/>
          <w:marTop w:val="150"/>
          <w:marBottom w:val="0"/>
          <w:divBdr>
            <w:top w:val="none" w:sz="0" w:space="0" w:color="auto"/>
            <w:left w:val="none" w:sz="0" w:space="0" w:color="auto"/>
            <w:bottom w:val="none" w:sz="0" w:space="0" w:color="auto"/>
            <w:right w:val="none" w:sz="0" w:space="0" w:color="auto"/>
          </w:divBdr>
        </w:div>
        <w:div w:id="1542593067">
          <w:marLeft w:val="1354"/>
          <w:marRight w:val="0"/>
          <w:marTop w:val="75"/>
          <w:marBottom w:val="0"/>
          <w:divBdr>
            <w:top w:val="none" w:sz="0" w:space="0" w:color="auto"/>
            <w:left w:val="none" w:sz="0" w:space="0" w:color="auto"/>
            <w:bottom w:val="none" w:sz="0" w:space="0" w:color="auto"/>
            <w:right w:val="none" w:sz="0" w:space="0" w:color="auto"/>
          </w:divBdr>
        </w:div>
        <w:div w:id="1581673161">
          <w:marLeft w:val="806"/>
          <w:marRight w:val="0"/>
          <w:marTop w:val="75"/>
          <w:marBottom w:val="0"/>
          <w:divBdr>
            <w:top w:val="none" w:sz="0" w:space="0" w:color="auto"/>
            <w:left w:val="none" w:sz="0" w:space="0" w:color="auto"/>
            <w:bottom w:val="none" w:sz="0" w:space="0" w:color="auto"/>
            <w:right w:val="none" w:sz="0" w:space="0" w:color="auto"/>
          </w:divBdr>
        </w:div>
        <w:div w:id="1824009408">
          <w:marLeft w:val="274"/>
          <w:marRight w:val="0"/>
          <w:marTop w:val="150"/>
          <w:marBottom w:val="0"/>
          <w:divBdr>
            <w:top w:val="none" w:sz="0" w:space="0" w:color="auto"/>
            <w:left w:val="none" w:sz="0" w:space="0" w:color="auto"/>
            <w:bottom w:val="none" w:sz="0" w:space="0" w:color="auto"/>
            <w:right w:val="none" w:sz="0" w:space="0" w:color="auto"/>
          </w:divBdr>
        </w:div>
        <w:div w:id="1842692864">
          <w:marLeft w:val="806"/>
          <w:marRight w:val="0"/>
          <w:marTop w:val="75"/>
          <w:marBottom w:val="0"/>
          <w:divBdr>
            <w:top w:val="none" w:sz="0" w:space="0" w:color="auto"/>
            <w:left w:val="none" w:sz="0" w:space="0" w:color="auto"/>
            <w:bottom w:val="none" w:sz="0" w:space="0" w:color="auto"/>
            <w:right w:val="none" w:sz="0" w:space="0" w:color="auto"/>
          </w:divBdr>
        </w:div>
        <w:div w:id="1982224692">
          <w:marLeft w:val="806"/>
          <w:marRight w:val="0"/>
          <w:marTop w:val="75"/>
          <w:marBottom w:val="0"/>
          <w:divBdr>
            <w:top w:val="none" w:sz="0" w:space="0" w:color="auto"/>
            <w:left w:val="none" w:sz="0" w:space="0" w:color="auto"/>
            <w:bottom w:val="none" w:sz="0" w:space="0" w:color="auto"/>
            <w:right w:val="none" w:sz="0" w:space="0" w:color="auto"/>
          </w:divBdr>
        </w:div>
      </w:divsChild>
    </w:div>
    <w:div w:id="636373761">
      <w:bodyDiv w:val="1"/>
      <w:marLeft w:val="0"/>
      <w:marRight w:val="0"/>
      <w:marTop w:val="0"/>
      <w:marBottom w:val="0"/>
      <w:divBdr>
        <w:top w:val="none" w:sz="0" w:space="0" w:color="auto"/>
        <w:left w:val="none" w:sz="0" w:space="0" w:color="auto"/>
        <w:bottom w:val="none" w:sz="0" w:space="0" w:color="auto"/>
        <w:right w:val="none" w:sz="0" w:space="0" w:color="auto"/>
      </w:divBdr>
    </w:div>
    <w:div w:id="636378801">
      <w:bodyDiv w:val="1"/>
      <w:marLeft w:val="0"/>
      <w:marRight w:val="0"/>
      <w:marTop w:val="0"/>
      <w:marBottom w:val="0"/>
      <w:divBdr>
        <w:top w:val="none" w:sz="0" w:space="0" w:color="auto"/>
        <w:left w:val="none" w:sz="0" w:space="0" w:color="auto"/>
        <w:bottom w:val="none" w:sz="0" w:space="0" w:color="auto"/>
        <w:right w:val="none" w:sz="0" w:space="0" w:color="auto"/>
      </w:divBdr>
    </w:div>
    <w:div w:id="636951795">
      <w:bodyDiv w:val="1"/>
      <w:marLeft w:val="0"/>
      <w:marRight w:val="0"/>
      <w:marTop w:val="0"/>
      <w:marBottom w:val="0"/>
      <w:divBdr>
        <w:top w:val="none" w:sz="0" w:space="0" w:color="auto"/>
        <w:left w:val="none" w:sz="0" w:space="0" w:color="auto"/>
        <w:bottom w:val="none" w:sz="0" w:space="0" w:color="auto"/>
        <w:right w:val="none" w:sz="0" w:space="0" w:color="auto"/>
      </w:divBdr>
    </w:div>
    <w:div w:id="637031193">
      <w:bodyDiv w:val="1"/>
      <w:marLeft w:val="0"/>
      <w:marRight w:val="0"/>
      <w:marTop w:val="0"/>
      <w:marBottom w:val="0"/>
      <w:divBdr>
        <w:top w:val="none" w:sz="0" w:space="0" w:color="auto"/>
        <w:left w:val="none" w:sz="0" w:space="0" w:color="auto"/>
        <w:bottom w:val="none" w:sz="0" w:space="0" w:color="auto"/>
        <w:right w:val="none" w:sz="0" w:space="0" w:color="auto"/>
      </w:divBdr>
    </w:div>
    <w:div w:id="642467814">
      <w:bodyDiv w:val="1"/>
      <w:marLeft w:val="0"/>
      <w:marRight w:val="0"/>
      <w:marTop w:val="0"/>
      <w:marBottom w:val="0"/>
      <w:divBdr>
        <w:top w:val="none" w:sz="0" w:space="0" w:color="auto"/>
        <w:left w:val="none" w:sz="0" w:space="0" w:color="auto"/>
        <w:bottom w:val="none" w:sz="0" w:space="0" w:color="auto"/>
        <w:right w:val="none" w:sz="0" w:space="0" w:color="auto"/>
      </w:divBdr>
    </w:div>
    <w:div w:id="643196598">
      <w:bodyDiv w:val="1"/>
      <w:marLeft w:val="0"/>
      <w:marRight w:val="0"/>
      <w:marTop w:val="0"/>
      <w:marBottom w:val="0"/>
      <w:divBdr>
        <w:top w:val="none" w:sz="0" w:space="0" w:color="auto"/>
        <w:left w:val="none" w:sz="0" w:space="0" w:color="auto"/>
        <w:bottom w:val="none" w:sz="0" w:space="0" w:color="auto"/>
        <w:right w:val="none" w:sz="0" w:space="0" w:color="auto"/>
      </w:divBdr>
      <w:divsChild>
        <w:div w:id="96294202">
          <w:marLeft w:val="547"/>
          <w:marRight w:val="0"/>
          <w:marTop w:val="106"/>
          <w:marBottom w:val="0"/>
          <w:divBdr>
            <w:top w:val="none" w:sz="0" w:space="0" w:color="auto"/>
            <w:left w:val="none" w:sz="0" w:space="0" w:color="auto"/>
            <w:bottom w:val="none" w:sz="0" w:space="0" w:color="auto"/>
            <w:right w:val="none" w:sz="0" w:space="0" w:color="auto"/>
          </w:divBdr>
        </w:div>
        <w:div w:id="511771430">
          <w:marLeft w:val="1166"/>
          <w:marRight w:val="0"/>
          <w:marTop w:val="96"/>
          <w:marBottom w:val="0"/>
          <w:divBdr>
            <w:top w:val="none" w:sz="0" w:space="0" w:color="auto"/>
            <w:left w:val="none" w:sz="0" w:space="0" w:color="auto"/>
            <w:bottom w:val="none" w:sz="0" w:space="0" w:color="auto"/>
            <w:right w:val="none" w:sz="0" w:space="0" w:color="auto"/>
          </w:divBdr>
        </w:div>
        <w:div w:id="755904773">
          <w:marLeft w:val="547"/>
          <w:marRight w:val="0"/>
          <w:marTop w:val="106"/>
          <w:marBottom w:val="0"/>
          <w:divBdr>
            <w:top w:val="none" w:sz="0" w:space="0" w:color="auto"/>
            <w:left w:val="none" w:sz="0" w:space="0" w:color="auto"/>
            <w:bottom w:val="none" w:sz="0" w:space="0" w:color="auto"/>
            <w:right w:val="none" w:sz="0" w:space="0" w:color="auto"/>
          </w:divBdr>
        </w:div>
        <w:div w:id="760642079">
          <w:marLeft w:val="547"/>
          <w:marRight w:val="0"/>
          <w:marTop w:val="106"/>
          <w:marBottom w:val="0"/>
          <w:divBdr>
            <w:top w:val="none" w:sz="0" w:space="0" w:color="auto"/>
            <w:left w:val="none" w:sz="0" w:space="0" w:color="auto"/>
            <w:bottom w:val="none" w:sz="0" w:space="0" w:color="auto"/>
            <w:right w:val="none" w:sz="0" w:space="0" w:color="auto"/>
          </w:divBdr>
        </w:div>
        <w:div w:id="804934887">
          <w:marLeft w:val="1166"/>
          <w:marRight w:val="0"/>
          <w:marTop w:val="96"/>
          <w:marBottom w:val="0"/>
          <w:divBdr>
            <w:top w:val="none" w:sz="0" w:space="0" w:color="auto"/>
            <w:left w:val="none" w:sz="0" w:space="0" w:color="auto"/>
            <w:bottom w:val="none" w:sz="0" w:space="0" w:color="auto"/>
            <w:right w:val="none" w:sz="0" w:space="0" w:color="auto"/>
          </w:divBdr>
        </w:div>
        <w:div w:id="1002243618">
          <w:marLeft w:val="1166"/>
          <w:marRight w:val="0"/>
          <w:marTop w:val="96"/>
          <w:marBottom w:val="0"/>
          <w:divBdr>
            <w:top w:val="none" w:sz="0" w:space="0" w:color="auto"/>
            <w:left w:val="none" w:sz="0" w:space="0" w:color="auto"/>
            <w:bottom w:val="none" w:sz="0" w:space="0" w:color="auto"/>
            <w:right w:val="none" w:sz="0" w:space="0" w:color="auto"/>
          </w:divBdr>
        </w:div>
        <w:div w:id="1166360793">
          <w:marLeft w:val="547"/>
          <w:marRight w:val="0"/>
          <w:marTop w:val="106"/>
          <w:marBottom w:val="0"/>
          <w:divBdr>
            <w:top w:val="none" w:sz="0" w:space="0" w:color="auto"/>
            <w:left w:val="none" w:sz="0" w:space="0" w:color="auto"/>
            <w:bottom w:val="none" w:sz="0" w:space="0" w:color="auto"/>
            <w:right w:val="none" w:sz="0" w:space="0" w:color="auto"/>
          </w:divBdr>
        </w:div>
        <w:div w:id="1191844163">
          <w:marLeft w:val="1166"/>
          <w:marRight w:val="0"/>
          <w:marTop w:val="96"/>
          <w:marBottom w:val="0"/>
          <w:divBdr>
            <w:top w:val="none" w:sz="0" w:space="0" w:color="auto"/>
            <w:left w:val="none" w:sz="0" w:space="0" w:color="auto"/>
            <w:bottom w:val="none" w:sz="0" w:space="0" w:color="auto"/>
            <w:right w:val="none" w:sz="0" w:space="0" w:color="auto"/>
          </w:divBdr>
        </w:div>
        <w:div w:id="1260914399">
          <w:marLeft w:val="1166"/>
          <w:marRight w:val="0"/>
          <w:marTop w:val="96"/>
          <w:marBottom w:val="0"/>
          <w:divBdr>
            <w:top w:val="none" w:sz="0" w:space="0" w:color="auto"/>
            <w:left w:val="none" w:sz="0" w:space="0" w:color="auto"/>
            <w:bottom w:val="none" w:sz="0" w:space="0" w:color="auto"/>
            <w:right w:val="none" w:sz="0" w:space="0" w:color="auto"/>
          </w:divBdr>
        </w:div>
        <w:div w:id="1328559989">
          <w:marLeft w:val="1166"/>
          <w:marRight w:val="0"/>
          <w:marTop w:val="96"/>
          <w:marBottom w:val="0"/>
          <w:divBdr>
            <w:top w:val="none" w:sz="0" w:space="0" w:color="auto"/>
            <w:left w:val="none" w:sz="0" w:space="0" w:color="auto"/>
            <w:bottom w:val="none" w:sz="0" w:space="0" w:color="auto"/>
            <w:right w:val="none" w:sz="0" w:space="0" w:color="auto"/>
          </w:divBdr>
        </w:div>
        <w:div w:id="1524441026">
          <w:marLeft w:val="1166"/>
          <w:marRight w:val="0"/>
          <w:marTop w:val="96"/>
          <w:marBottom w:val="0"/>
          <w:divBdr>
            <w:top w:val="none" w:sz="0" w:space="0" w:color="auto"/>
            <w:left w:val="none" w:sz="0" w:space="0" w:color="auto"/>
            <w:bottom w:val="none" w:sz="0" w:space="0" w:color="auto"/>
            <w:right w:val="none" w:sz="0" w:space="0" w:color="auto"/>
          </w:divBdr>
        </w:div>
        <w:div w:id="1677227095">
          <w:marLeft w:val="1166"/>
          <w:marRight w:val="0"/>
          <w:marTop w:val="96"/>
          <w:marBottom w:val="0"/>
          <w:divBdr>
            <w:top w:val="none" w:sz="0" w:space="0" w:color="auto"/>
            <w:left w:val="none" w:sz="0" w:space="0" w:color="auto"/>
            <w:bottom w:val="none" w:sz="0" w:space="0" w:color="auto"/>
            <w:right w:val="none" w:sz="0" w:space="0" w:color="auto"/>
          </w:divBdr>
        </w:div>
        <w:div w:id="1701471488">
          <w:marLeft w:val="547"/>
          <w:marRight w:val="0"/>
          <w:marTop w:val="106"/>
          <w:marBottom w:val="0"/>
          <w:divBdr>
            <w:top w:val="none" w:sz="0" w:space="0" w:color="auto"/>
            <w:left w:val="none" w:sz="0" w:space="0" w:color="auto"/>
            <w:bottom w:val="none" w:sz="0" w:space="0" w:color="auto"/>
            <w:right w:val="none" w:sz="0" w:space="0" w:color="auto"/>
          </w:divBdr>
        </w:div>
        <w:div w:id="1885016995">
          <w:marLeft w:val="1166"/>
          <w:marRight w:val="0"/>
          <w:marTop w:val="96"/>
          <w:marBottom w:val="0"/>
          <w:divBdr>
            <w:top w:val="none" w:sz="0" w:space="0" w:color="auto"/>
            <w:left w:val="none" w:sz="0" w:space="0" w:color="auto"/>
            <w:bottom w:val="none" w:sz="0" w:space="0" w:color="auto"/>
            <w:right w:val="none" w:sz="0" w:space="0" w:color="auto"/>
          </w:divBdr>
        </w:div>
      </w:divsChild>
    </w:div>
    <w:div w:id="643895810">
      <w:bodyDiv w:val="1"/>
      <w:marLeft w:val="0"/>
      <w:marRight w:val="0"/>
      <w:marTop w:val="0"/>
      <w:marBottom w:val="0"/>
      <w:divBdr>
        <w:top w:val="none" w:sz="0" w:space="0" w:color="auto"/>
        <w:left w:val="none" w:sz="0" w:space="0" w:color="auto"/>
        <w:bottom w:val="none" w:sz="0" w:space="0" w:color="auto"/>
        <w:right w:val="none" w:sz="0" w:space="0" w:color="auto"/>
      </w:divBdr>
    </w:div>
    <w:div w:id="645553240">
      <w:bodyDiv w:val="1"/>
      <w:marLeft w:val="0"/>
      <w:marRight w:val="0"/>
      <w:marTop w:val="0"/>
      <w:marBottom w:val="0"/>
      <w:divBdr>
        <w:top w:val="none" w:sz="0" w:space="0" w:color="auto"/>
        <w:left w:val="none" w:sz="0" w:space="0" w:color="auto"/>
        <w:bottom w:val="none" w:sz="0" w:space="0" w:color="auto"/>
        <w:right w:val="none" w:sz="0" w:space="0" w:color="auto"/>
      </w:divBdr>
    </w:div>
    <w:div w:id="645936414">
      <w:bodyDiv w:val="1"/>
      <w:marLeft w:val="0"/>
      <w:marRight w:val="0"/>
      <w:marTop w:val="0"/>
      <w:marBottom w:val="0"/>
      <w:divBdr>
        <w:top w:val="none" w:sz="0" w:space="0" w:color="auto"/>
        <w:left w:val="none" w:sz="0" w:space="0" w:color="auto"/>
        <w:bottom w:val="none" w:sz="0" w:space="0" w:color="auto"/>
        <w:right w:val="none" w:sz="0" w:space="0" w:color="auto"/>
      </w:divBdr>
    </w:div>
    <w:div w:id="647128807">
      <w:bodyDiv w:val="1"/>
      <w:marLeft w:val="0"/>
      <w:marRight w:val="0"/>
      <w:marTop w:val="0"/>
      <w:marBottom w:val="0"/>
      <w:divBdr>
        <w:top w:val="none" w:sz="0" w:space="0" w:color="auto"/>
        <w:left w:val="none" w:sz="0" w:space="0" w:color="auto"/>
        <w:bottom w:val="none" w:sz="0" w:space="0" w:color="auto"/>
        <w:right w:val="none" w:sz="0" w:space="0" w:color="auto"/>
      </w:divBdr>
    </w:div>
    <w:div w:id="655304025">
      <w:bodyDiv w:val="1"/>
      <w:marLeft w:val="0"/>
      <w:marRight w:val="0"/>
      <w:marTop w:val="0"/>
      <w:marBottom w:val="0"/>
      <w:divBdr>
        <w:top w:val="none" w:sz="0" w:space="0" w:color="auto"/>
        <w:left w:val="none" w:sz="0" w:space="0" w:color="auto"/>
        <w:bottom w:val="none" w:sz="0" w:space="0" w:color="auto"/>
        <w:right w:val="none" w:sz="0" w:space="0" w:color="auto"/>
      </w:divBdr>
    </w:div>
    <w:div w:id="659387699">
      <w:bodyDiv w:val="1"/>
      <w:marLeft w:val="0"/>
      <w:marRight w:val="0"/>
      <w:marTop w:val="0"/>
      <w:marBottom w:val="0"/>
      <w:divBdr>
        <w:top w:val="none" w:sz="0" w:space="0" w:color="auto"/>
        <w:left w:val="none" w:sz="0" w:space="0" w:color="auto"/>
        <w:bottom w:val="none" w:sz="0" w:space="0" w:color="auto"/>
        <w:right w:val="none" w:sz="0" w:space="0" w:color="auto"/>
      </w:divBdr>
    </w:div>
    <w:div w:id="660542998">
      <w:bodyDiv w:val="1"/>
      <w:marLeft w:val="0"/>
      <w:marRight w:val="0"/>
      <w:marTop w:val="0"/>
      <w:marBottom w:val="0"/>
      <w:divBdr>
        <w:top w:val="none" w:sz="0" w:space="0" w:color="auto"/>
        <w:left w:val="none" w:sz="0" w:space="0" w:color="auto"/>
        <w:bottom w:val="none" w:sz="0" w:space="0" w:color="auto"/>
        <w:right w:val="none" w:sz="0" w:space="0" w:color="auto"/>
      </w:divBdr>
    </w:div>
    <w:div w:id="662586978">
      <w:bodyDiv w:val="1"/>
      <w:marLeft w:val="0"/>
      <w:marRight w:val="0"/>
      <w:marTop w:val="0"/>
      <w:marBottom w:val="0"/>
      <w:divBdr>
        <w:top w:val="none" w:sz="0" w:space="0" w:color="auto"/>
        <w:left w:val="none" w:sz="0" w:space="0" w:color="auto"/>
        <w:bottom w:val="none" w:sz="0" w:space="0" w:color="auto"/>
        <w:right w:val="none" w:sz="0" w:space="0" w:color="auto"/>
      </w:divBdr>
    </w:div>
    <w:div w:id="663776730">
      <w:bodyDiv w:val="1"/>
      <w:marLeft w:val="0"/>
      <w:marRight w:val="0"/>
      <w:marTop w:val="0"/>
      <w:marBottom w:val="0"/>
      <w:divBdr>
        <w:top w:val="none" w:sz="0" w:space="0" w:color="auto"/>
        <w:left w:val="none" w:sz="0" w:space="0" w:color="auto"/>
        <w:bottom w:val="none" w:sz="0" w:space="0" w:color="auto"/>
        <w:right w:val="none" w:sz="0" w:space="0" w:color="auto"/>
      </w:divBdr>
      <w:divsChild>
        <w:div w:id="1412384401">
          <w:marLeft w:val="360"/>
          <w:marRight w:val="0"/>
          <w:marTop w:val="200"/>
          <w:marBottom w:val="0"/>
          <w:divBdr>
            <w:top w:val="none" w:sz="0" w:space="0" w:color="auto"/>
            <w:left w:val="none" w:sz="0" w:space="0" w:color="auto"/>
            <w:bottom w:val="none" w:sz="0" w:space="0" w:color="auto"/>
            <w:right w:val="none" w:sz="0" w:space="0" w:color="auto"/>
          </w:divBdr>
        </w:div>
        <w:div w:id="1208837034">
          <w:marLeft w:val="360"/>
          <w:marRight w:val="0"/>
          <w:marTop w:val="200"/>
          <w:marBottom w:val="0"/>
          <w:divBdr>
            <w:top w:val="none" w:sz="0" w:space="0" w:color="auto"/>
            <w:left w:val="none" w:sz="0" w:space="0" w:color="auto"/>
            <w:bottom w:val="none" w:sz="0" w:space="0" w:color="auto"/>
            <w:right w:val="none" w:sz="0" w:space="0" w:color="auto"/>
          </w:divBdr>
        </w:div>
        <w:div w:id="356661933">
          <w:marLeft w:val="1080"/>
          <w:marRight w:val="0"/>
          <w:marTop w:val="100"/>
          <w:marBottom w:val="0"/>
          <w:divBdr>
            <w:top w:val="none" w:sz="0" w:space="0" w:color="auto"/>
            <w:left w:val="none" w:sz="0" w:space="0" w:color="auto"/>
            <w:bottom w:val="none" w:sz="0" w:space="0" w:color="auto"/>
            <w:right w:val="none" w:sz="0" w:space="0" w:color="auto"/>
          </w:divBdr>
        </w:div>
      </w:divsChild>
    </w:div>
    <w:div w:id="667026815">
      <w:bodyDiv w:val="1"/>
      <w:marLeft w:val="0"/>
      <w:marRight w:val="0"/>
      <w:marTop w:val="0"/>
      <w:marBottom w:val="0"/>
      <w:divBdr>
        <w:top w:val="none" w:sz="0" w:space="0" w:color="auto"/>
        <w:left w:val="none" w:sz="0" w:space="0" w:color="auto"/>
        <w:bottom w:val="none" w:sz="0" w:space="0" w:color="auto"/>
        <w:right w:val="none" w:sz="0" w:space="0" w:color="auto"/>
      </w:divBdr>
    </w:div>
    <w:div w:id="668286905">
      <w:bodyDiv w:val="1"/>
      <w:marLeft w:val="150"/>
      <w:marRight w:val="150"/>
      <w:marTop w:val="150"/>
      <w:marBottom w:val="150"/>
      <w:divBdr>
        <w:top w:val="none" w:sz="0" w:space="0" w:color="auto"/>
        <w:left w:val="none" w:sz="0" w:space="0" w:color="auto"/>
        <w:bottom w:val="none" w:sz="0" w:space="0" w:color="auto"/>
        <w:right w:val="none" w:sz="0" w:space="0" w:color="auto"/>
      </w:divBdr>
    </w:div>
    <w:div w:id="669529609">
      <w:bodyDiv w:val="1"/>
      <w:marLeft w:val="0"/>
      <w:marRight w:val="0"/>
      <w:marTop w:val="0"/>
      <w:marBottom w:val="0"/>
      <w:divBdr>
        <w:top w:val="none" w:sz="0" w:space="0" w:color="auto"/>
        <w:left w:val="none" w:sz="0" w:space="0" w:color="auto"/>
        <w:bottom w:val="none" w:sz="0" w:space="0" w:color="auto"/>
        <w:right w:val="none" w:sz="0" w:space="0" w:color="auto"/>
      </w:divBdr>
    </w:div>
    <w:div w:id="669719879">
      <w:bodyDiv w:val="1"/>
      <w:marLeft w:val="0"/>
      <w:marRight w:val="0"/>
      <w:marTop w:val="0"/>
      <w:marBottom w:val="0"/>
      <w:divBdr>
        <w:top w:val="none" w:sz="0" w:space="0" w:color="auto"/>
        <w:left w:val="none" w:sz="0" w:space="0" w:color="auto"/>
        <w:bottom w:val="none" w:sz="0" w:space="0" w:color="auto"/>
        <w:right w:val="none" w:sz="0" w:space="0" w:color="auto"/>
      </w:divBdr>
    </w:div>
    <w:div w:id="670564995">
      <w:bodyDiv w:val="1"/>
      <w:marLeft w:val="0"/>
      <w:marRight w:val="0"/>
      <w:marTop w:val="0"/>
      <w:marBottom w:val="0"/>
      <w:divBdr>
        <w:top w:val="none" w:sz="0" w:space="0" w:color="auto"/>
        <w:left w:val="none" w:sz="0" w:space="0" w:color="auto"/>
        <w:bottom w:val="none" w:sz="0" w:space="0" w:color="auto"/>
        <w:right w:val="none" w:sz="0" w:space="0" w:color="auto"/>
      </w:divBdr>
    </w:div>
    <w:div w:id="670910646">
      <w:bodyDiv w:val="1"/>
      <w:marLeft w:val="0"/>
      <w:marRight w:val="0"/>
      <w:marTop w:val="0"/>
      <w:marBottom w:val="0"/>
      <w:divBdr>
        <w:top w:val="none" w:sz="0" w:space="0" w:color="auto"/>
        <w:left w:val="none" w:sz="0" w:space="0" w:color="auto"/>
        <w:bottom w:val="none" w:sz="0" w:space="0" w:color="auto"/>
        <w:right w:val="none" w:sz="0" w:space="0" w:color="auto"/>
      </w:divBdr>
    </w:div>
    <w:div w:id="672336758">
      <w:bodyDiv w:val="1"/>
      <w:marLeft w:val="150"/>
      <w:marRight w:val="150"/>
      <w:marTop w:val="150"/>
      <w:marBottom w:val="150"/>
      <w:divBdr>
        <w:top w:val="none" w:sz="0" w:space="0" w:color="auto"/>
        <w:left w:val="none" w:sz="0" w:space="0" w:color="auto"/>
        <w:bottom w:val="none" w:sz="0" w:space="0" w:color="auto"/>
        <w:right w:val="none" w:sz="0" w:space="0" w:color="auto"/>
      </w:divBdr>
    </w:div>
    <w:div w:id="676348399">
      <w:bodyDiv w:val="1"/>
      <w:marLeft w:val="0"/>
      <w:marRight w:val="0"/>
      <w:marTop w:val="0"/>
      <w:marBottom w:val="0"/>
      <w:divBdr>
        <w:top w:val="none" w:sz="0" w:space="0" w:color="auto"/>
        <w:left w:val="none" w:sz="0" w:space="0" w:color="auto"/>
        <w:bottom w:val="none" w:sz="0" w:space="0" w:color="auto"/>
        <w:right w:val="none" w:sz="0" w:space="0" w:color="auto"/>
      </w:divBdr>
    </w:div>
    <w:div w:id="678117681">
      <w:bodyDiv w:val="1"/>
      <w:marLeft w:val="0"/>
      <w:marRight w:val="0"/>
      <w:marTop w:val="0"/>
      <w:marBottom w:val="0"/>
      <w:divBdr>
        <w:top w:val="none" w:sz="0" w:space="0" w:color="auto"/>
        <w:left w:val="none" w:sz="0" w:space="0" w:color="auto"/>
        <w:bottom w:val="none" w:sz="0" w:space="0" w:color="auto"/>
        <w:right w:val="none" w:sz="0" w:space="0" w:color="auto"/>
      </w:divBdr>
    </w:div>
    <w:div w:id="678854034">
      <w:bodyDiv w:val="1"/>
      <w:marLeft w:val="0"/>
      <w:marRight w:val="0"/>
      <w:marTop w:val="0"/>
      <w:marBottom w:val="0"/>
      <w:divBdr>
        <w:top w:val="none" w:sz="0" w:space="0" w:color="auto"/>
        <w:left w:val="none" w:sz="0" w:space="0" w:color="auto"/>
        <w:bottom w:val="none" w:sz="0" w:space="0" w:color="auto"/>
        <w:right w:val="none" w:sz="0" w:space="0" w:color="auto"/>
      </w:divBdr>
    </w:div>
    <w:div w:id="679430520">
      <w:bodyDiv w:val="1"/>
      <w:marLeft w:val="0"/>
      <w:marRight w:val="0"/>
      <w:marTop w:val="0"/>
      <w:marBottom w:val="0"/>
      <w:divBdr>
        <w:top w:val="none" w:sz="0" w:space="0" w:color="auto"/>
        <w:left w:val="none" w:sz="0" w:space="0" w:color="auto"/>
        <w:bottom w:val="none" w:sz="0" w:space="0" w:color="auto"/>
        <w:right w:val="none" w:sz="0" w:space="0" w:color="auto"/>
      </w:divBdr>
    </w:div>
    <w:div w:id="682391587">
      <w:bodyDiv w:val="1"/>
      <w:marLeft w:val="0"/>
      <w:marRight w:val="0"/>
      <w:marTop w:val="0"/>
      <w:marBottom w:val="0"/>
      <w:divBdr>
        <w:top w:val="none" w:sz="0" w:space="0" w:color="auto"/>
        <w:left w:val="none" w:sz="0" w:space="0" w:color="auto"/>
        <w:bottom w:val="none" w:sz="0" w:space="0" w:color="auto"/>
        <w:right w:val="none" w:sz="0" w:space="0" w:color="auto"/>
      </w:divBdr>
    </w:div>
    <w:div w:id="684748452">
      <w:bodyDiv w:val="1"/>
      <w:marLeft w:val="0"/>
      <w:marRight w:val="0"/>
      <w:marTop w:val="0"/>
      <w:marBottom w:val="0"/>
      <w:divBdr>
        <w:top w:val="none" w:sz="0" w:space="0" w:color="auto"/>
        <w:left w:val="none" w:sz="0" w:space="0" w:color="auto"/>
        <w:bottom w:val="none" w:sz="0" w:space="0" w:color="auto"/>
        <w:right w:val="none" w:sz="0" w:space="0" w:color="auto"/>
      </w:divBdr>
    </w:div>
    <w:div w:id="685866134">
      <w:bodyDiv w:val="1"/>
      <w:marLeft w:val="0"/>
      <w:marRight w:val="0"/>
      <w:marTop w:val="0"/>
      <w:marBottom w:val="0"/>
      <w:divBdr>
        <w:top w:val="none" w:sz="0" w:space="0" w:color="auto"/>
        <w:left w:val="none" w:sz="0" w:space="0" w:color="auto"/>
        <w:bottom w:val="none" w:sz="0" w:space="0" w:color="auto"/>
        <w:right w:val="none" w:sz="0" w:space="0" w:color="auto"/>
      </w:divBdr>
    </w:div>
    <w:div w:id="687415539">
      <w:bodyDiv w:val="1"/>
      <w:marLeft w:val="0"/>
      <w:marRight w:val="0"/>
      <w:marTop w:val="0"/>
      <w:marBottom w:val="0"/>
      <w:divBdr>
        <w:top w:val="none" w:sz="0" w:space="0" w:color="auto"/>
        <w:left w:val="none" w:sz="0" w:space="0" w:color="auto"/>
        <w:bottom w:val="none" w:sz="0" w:space="0" w:color="auto"/>
        <w:right w:val="none" w:sz="0" w:space="0" w:color="auto"/>
      </w:divBdr>
    </w:div>
    <w:div w:id="689723069">
      <w:bodyDiv w:val="1"/>
      <w:marLeft w:val="150"/>
      <w:marRight w:val="150"/>
      <w:marTop w:val="150"/>
      <w:marBottom w:val="150"/>
      <w:divBdr>
        <w:top w:val="none" w:sz="0" w:space="0" w:color="auto"/>
        <w:left w:val="none" w:sz="0" w:space="0" w:color="auto"/>
        <w:bottom w:val="none" w:sz="0" w:space="0" w:color="auto"/>
        <w:right w:val="none" w:sz="0" w:space="0" w:color="auto"/>
      </w:divBdr>
    </w:div>
    <w:div w:id="692465266">
      <w:bodyDiv w:val="1"/>
      <w:marLeft w:val="0"/>
      <w:marRight w:val="0"/>
      <w:marTop w:val="0"/>
      <w:marBottom w:val="0"/>
      <w:divBdr>
        <w:top w:val="none" w:sz="0" w:space="0" w:color="auto"/>
        <w:left w:val="none" w:sz="0" w:space="0" w:color="auto"/>
        <w:bottom w:val="none" w:sz="0" w:space="0" w:color="auto"/>
        <w:right w:val="none" w:sz="0" w:space="0" w:color="auto"/>
      </w:divBdr>
    </w:div>
    <w:div w:id="692925934">
      <w:bodyDiv w:val="1"/>
      <w:marLeft w:val="0"/>
      <w:marRight w:val="0"/>
      <w:marTop w:val="0"/>
      <w:marBottom w:val="0"/>
      <w:divBdr>
        <w:top w:val="none" w:sz="0" w:space="0" w:color="auto"/>
        <w:left w:val="none" w:sz="0" w:space="0" w:color="auto"/>
        <w:bottom w:val="none" w:sz="0" w:space="0" w:color="auto"/>
        <w:right w:val="none" w:sz="0" w:space="0" w:color="auto"/>
      </w:divBdr>
    </w:div>
    <w:div w:id="696006045">
      <w:bodyDiv w:val="1"/>
      <w:marLeft w:val="0"/>
      <w:marRight w:val="0"/>
      <w:marTop w:val="0"/>
      <w:marBottom w:val="0"/>
      <w:divBdr>
        <w:top w:val="none" w:sz="0" w:space="0" w:color="auto"/>
        <w:left w:val="none" w:sz="0" w:space="0" w:color="auto"/>
        <w:bottom w:val="none" w:sz="0" w:space="0" w:color="auto"/>
        <w:right w:val="none" w:sz="0" w:space="0" w:color="auto"/>
      </w:divBdr>
    </w:div>
    <w:div w:id="698745829">
      <w:bodyDiv w:val="1"/>
      <w:marLeft w:val="0"/>
      <w:marRight w:val="0"/>
      <w:marTop w:val="0"/>
      <w:marBottom w:val="0"/>
      <w:divBdr>
        <w:top w:val="none" w:sz="0" w:space="0" w:color="auto"/>
        <w:left w:val="none" w:sz="0" w:space="0" w:color="auto"/>
        <w:bottom w:val="none" w:sz="0" w:space="0" w:color="auto"/>
        <w:right w:val="none" w:sz="0" w:space="0" w:color="auto"/>
      </w:divBdr>
    </w:div>
    <w:div w:id="699357532">
      <w:bodyDiv w:val="1"/>
      <w:marLeft w:val="0"/>
      <w:marRight w:val="0"/>
      <w:marTop w:val="0"/>
      <w:marBottom w:val="0"/>
      <w:divBdr>
        <w:top w:val="none" w:sz="0" w:space="0" w:color="auto"/>
        <w:left w:val="none" w:sz="0" w:space="0" w:color="auto"/>
        <w:bottom w:val="none" w:sz="0" w:space="0" w:color="auto"/>
        <w:right w:val="none" w:sz="0" w:space="0" w:color="auto"/>
      </w:divBdr>
    </w:div>
    <w:div w:id="699553969">
      <w:bodyDiv w:val="1"/>
      <w:marLeft w:val="0"/>
      <w:marRight w:val="0"/>
      <w:marTop w:val="0"/>
      <w:marBottom w:val="0"/>
      <w:divBdr>
        <w:top w:val="none" w:sz="0" w:space="0" w:color="auto"/>
        <w:left w:val="none" w:sz="0" w:space="0" w:color="auto"/>
        <w:bottom w:val="none" w:sz="0" w:space="0" w:color="auto"/>
        <w:right w:val="none" w:sz="0" w:space="0" w:color="auto"/>
      </w:divBdr>
    </w:div>
    <w:div w:id="700857627">
      <w:bodyDiv w:val="1"/>
      <w:marLeft w:val="0"/>
      <w:marRight w:val="0"/>
      <w:marTop w:val="0"/>
      <w:marBottom w:val="0"/>
      <w:divBdr>
        <w:top w:val="none" w:sz="0" w:space="0" w:color="auto"/>
        <w:left w:val="none" w:sz="0" w:space="0" w:color="auto"/>
        <w:bottom w:val="none" w:sz="0" w:space="0" w:color="auto"/>
        <w:right w:val="none" w:sz="0" w:space="0" w:color="auto"/>
      </w:divBdr>
    </w:div>
    <w:div w:id="701519660">
      <w:bodyDiv w:val="1"/>
      <w:marLeft w:val="0"/>
      <w:marRight w:val="0"/>
      <w:marTop w:val="0"/>
      <w:marBottom w:val="0"/>
      <w:divBdr>
        <w:top w:val="none" w:sz="0" w:space="0" w:color="auto"/>
        <w:left w:val="none" w:sz="0" w:space="0" w:color="auto"/>
        <w:bottom w:val="none" w:sz="0" w:space="0" w:color="auto"/>
        <w:right w:val="none" w:sz="0" w:space="0" w:color="auto"/>
      </w:divBdr>
      <w:divsChild>
        <w:div w:id="1710571466">
          <w:marLeft w:val="360"/>
          <w:marRight w:val="0"/>
          <w:marTop w:val="200"/>
          <w:marBottom w:val="0"/>
          <w:divBdr>
            <w:top w:val="none" w:sz="0" w:space="0" w:color="auto"/>
            <w:left w:val="none" w:sz="0" w:space="0" w:color="auto"/>
            <w:bottom w:val="none" w:sz="0" w:space="0" w:color="auto"/>
            <w:right w:val="none" w:sz="0" w:space="0" w:color="auto"/>
          </w:divBdr>
        </w:div>
        <w:div w:id="984434981">
          <w:marLeft w:val="1080"/>
          <w:marRight w:val="0"/>
          <w:marTop w:val="100"/>
          <w:marBottom w:val="0"/>
          <w:divBdr>
            <w:top w:val="none" w:sz="0" w:space="0" w:color="auto"/>
            <w:left w:val="none" w:sz="0" w:space="0" w:color="auto"/>
            <w:bottom w:val="none" w:sz="0" w:space="0" w:color="auto"/>
            <w:right w:val="none" w:sz="0" w:space="0" w:color="auto"/>
          </w:divBdr>
        </w:div>
        <w:div w:id="596909752">
          <w:marLeft w:val="1080"/>
          <w:marRight w:val="0"/>
          <w:marTop w:val="100"/>
          <w:marBottom w:val="0"/>
          <w:divBdr>
            <w:top w:val="none" w:sz="0" w:space="0" w:color="auto"/>
            <w:left w:val="none" w:sz="0" w:space="0" w:color="auto"/>
            <w:bottom w:val="none" w:sz="0" w:space="0" w:color="auto"/>
            <w:right w:val="none" w:sz="0" w:space="0" w:color="auto"/>
          </w:divBdr>
        </w:div>
        <w:div w:id="2136292279">
          <w:marLeft w:val="360"/>
          <w:marRight w:val="0"/>
          <w:marTop w:val="200"/>
          <w:marBottom w:val="0"/>
          <w:divBdr>
            <w:top w:val="none" w:sz="0" w:space="0" w:color="auto"/>
            <w:left w:val="none" w:sz="0" w:space="0" w:color="auto"/>
            <w:bottom w:val="none" w:sz="0" w:space="0" w:color="auto"/>
            <w:right w:val="none" w:sz="0" w:space="0" w:color="auto"/>
          </w:divBdr>
        </w:div>
        <w:div w:id="138767032">
          <w:marLeft w:val="360"/>
          <w:marRight w:val="0"/>
          <w:marTop w:val="200"/>
          <w:marBottom w:val="0"/>
          <w:divBdr>
            <w:top w:val="none" w:sz="0" w:space="0" w:color="auto"/>
            <w:left w:val="none" w:sz="0" w:space="0" w:color="auto"/>
            <w:bottom w:val="none" w:sz="0" w:space="0" w:color="auto"/>
            <w:right w:val="none" w:sz="0" w:space="0" w:color="auto"/>
          </w:divBdr>
        </w:div>
        <w:div w:id="720636339">
          <w:marLeft w:val="360"/>
          <w:marRight w:val="0"/>
          <w:marTop w:val="200"/>
          <w:marBottom w:val="0"/>
          <w:divBdr>
            <w:top w:val="none" w:sz="0" w:space="0" w:color="auto"/>
            <w:left w:val="none" w:sz="0" w:space="0" w:color="auto"/>
            <w:bottom w:val="none" w:sz="0" w:space="0" w:color="auto"/>
            <w:right w:val="none" w:sz="0" w:space="0" w:color="auto"/>
          </w:divBdr>
        </w:div>
        <w:div w:id="365835399">
          <w:marLeft w:val="1080"/>
          <w:marRight w:val="0"/>
          <w:marTop w:val="100"/>
          <w:marBottom w:val="0"/>
          <w:divBdr>
            <w:top w:val="none" w:sz="0" w:space="0" w:color="auto"/>
            <w:left w:val="none" w:sz="0" w:space="0" w:color="auto"/>
            <w:bottom w:val="none" w:sz="0" w:space="0" w:color="auto"/>
            <w:right w:val="none" w:sz="0" w:space="0" w:color="auto"/>
          </w:divBdr>
        </w:div>
        <w:div w:id="1179320334">
          <w:marLeft w:val="360"/>
          <w:marRight w:val="0"/>
          <w:marTop w:val="200"/>
          <w:marBottom w:val="0"/>
          <w:divBdr>
            <w:top w:val="none" w:sz="0" w:space="0" w:color="auto"/>
            <w:left w:val="none" w:sz="0" w:space="0" w:color="auto"/>
            <w:bottom w:val="none" w:sz="0" w:space="0" w:color="auto"/>
            <w:right w:val="none" w:sz="0" w:space="0" w:color="auto"/>
          </w:divBdr>
        </w:div>
      </w:divsChild>
    </w:div>
    <w:div w:id="702942044">
      <w:bodyDiv w:val="1"/>
      <w:marLeft w:val="0"/>
      <w:marRight w:val="0"/>
      <w:marTop w:val="0"/>
      <w:marBottom w:val="0"/>
      <w:divBdr>
        <w:top w:val="none" w:sz="0" w:space="0" w:color="auto"/>
        <w:left w:val="none" w:sz="0" w:space="0" w:color="auto"/>
        <w:bottom w:val="none" w:sz="0" w:space="0" w:color="auto"/>
        <w:right w:val="none" w:sz="0" w:space="0" w:color="auto"/>
      </w:divBdr>
    </w:div>
    <w:div w:id="703286760">
      <w:bodyDiv w:val="1"/>
      <w:marLeft w:val="0"/>
      <w:marRight w:val="0"/>
      <w:marTop w:val="0"/>
      <w:marBottom w:val="0"/>
      <w:divBdr>
        <w:top w:val="none" w:sz="0" w:space="0" w:color="auto"/>
        <w:left w:val="none" w:sz="0" w:space="0" w:color="auto"/>
        <w:bottom w:val="none" w:sz="0" w:space="0" w:color="auto"/>
        <w:right w:val="none" w:sz="0" w:space="0" w:color="auto"/>
      </w:divBdr>
    </w:div>
    <w:div w:id="709304784">
      <w:bodyDiv w:val="1"/>
      <w:marLeft w:val="0"/>
      <w:marRight w:val="0"/>
      <w:marTop w:val="0"/>
      <w:marBottom w:val="0"/>
      <w:divBdr>
        <w:top w:val="none" w:sz="0" w:space="0" w:color="auto"/>
        <w:left w:val="none" w:sz="0" w:space="0" w:color="auto"/>
        <w:bottom w:val="none" w:sz="0" w:space="0" w:color="auto"/>
        <w:right w:val="none" w:sz="0" w:space="0" w:color="auto"/>
      </w:divBdr>
    </w:div>
    <w:div w:id="715280707">
      <w:bodyDiv w:val="1"/>
      <w:marLeft w:val="0"/>
      <w:marRight w:val="0"/>
      <w:marTop w:val="0"/>
      <w:marBottom w:val="0"/>
      <w:divBdr>
        <w:top w:val="none" w:sz="0" w:space="0" w:color="auto"/>
        <w:left w:val="none" w:sz="0" w:space="0" w:color="auto"/>
        <w:bottom w:val="none" w:sz="0" w:space="0" w:color="auto"/>
        <w:right w:val="none" w:sz="0" w:space="0" w:color="auto"/>
      </w:divBdr>
    </w:div>
    <w:div w:id="716856191">
      <w:bodyDiv w:val="1"/>
      <w:marLeft w:val="0"/>
      <w:marRight w:val="0"/>
      <w:marTop w:val="0"/>
      <w:marBottom w:val="0"/>
      <w:divBdr>
        <w:top w:val="none" w:sz="0" w:space="0" w:color="auto"/>
        <w:left w:val="none" w:sz="0" w:space="0" w:color="auto"/>
        <w:bottom w:val="none" w:sz="0" w:space="0" w:color="auto"/>
        <w:right w:val="none" w:sz="0" w:space="0" w:color="auto"/>
      </w:divBdr>
    </w:div>
    <w:div w:id="718363896">
      <w:bodyDiv w:val="1"/>
      <w:marLeft w:val="0"/>
      <w:marRight w:val="0"/>
      <w:marTop w:val="0"/>
      <w:marBottom w:val="0"/>
      <w:divBdr>
        <w:top w:val="none" w:sz="0" w:space="0" w:color="auto"/>
        <w:left w:val="none" w:sz="0" w:space="0" w:color="auto"/>
        <w:bottom w:val="none" w:sz="0" w:space="0" w:color="auto"/>
        <w:right w:val="none" w:sz="0" w:space="0" w:color="auto"/>
      </w:divBdr>
    </w:div>
    <w:div w:id="718818230">
      <w:bodyDiv w:val="1"/>
      <w:marLeft w:val="0"/>
      <w:marRight w:val="0"/>
      <w:marTop w:val="0"/>
      <w:marBottom w:val="0"/>
      <w:divBdr>
        <w:top w:val="none" w:sz="0" w:space="0" w:color="auto"/>
        <w:left w:val="none" w:sz="0" w:space="0" w:color="auto"/>
        <w:bottom w:val="none" w:sz="0" w:space="0" w:color="auto"/>
        <w:right w:val="none" w:sz="0" w:space="0" w:color="auto"/>
      </w:divBdr>
      <w:divsChild>
        <w:div w:id="164132302">
          <w:marLeft w:val="446"/>
          <w:marRight w:val="0"/>
          <w:marTop w:val="0"/>
          <w:marBottom w:val="0"/>
          <w:divBdr>
            <w:top w:val="none" w:sz="0" w:space="0" w:color="auto"/>
            <w:left w:val="none" w:sz="0" w:space="0" w:color="auto"/>
            <w:bottom w:val="none" w:sz="0" w:space="0" w:color="auto"/>
            <w:right w:val="none" w:sz="0" w:space="0" w:color="auto"/>
          </w:divBdr>
        </w:div>
        <w:div w:id="186604991">
          <w:marLeft w:val="446"/>
          <w:marRight w:val="0"/>
          <w:marTop w:val="0"/>
          <w:marBottom w:val="0"/>
          <w:divBdr>
            <w:top w:val="none" w:sz="0" w:space="0" w:color="auto"/>
            <w:left w:val="none" w:sz="0" w:space="0" w:color="auto"/>
            <w:bottom w:val="none" w:sz="0" w:space="0" w:color="auto"/>
            <w:right w:val="none" w:sz="0" w:space="0" w:color="auto"/>
          </w:divBdr>
        </w:div>
        <w:div w:id="385377180">
          <w:marLeft w:val="446"/>
          <w:marRight w:val="0"/>
          <w:marTop w:val="0"/>
          <w:marBottom w:val="0"/>
          <w:divBdr>
            <w:top w:val="none" w:sz="0" w:space="0" w:color="auto"/>
            <w:left w:val="none" w:sz="0" w:space="0" w:color="auto"/>
            <w:bottom w:val="none" w:sz="0" w:space="0" w:color="auto"/>
            <w:right w:val="none" w:sz="0" w:space="0" w:color="auto"/>
          </w:divBdr>
        </w:div>
        <w:div w:id="484006673">
          <w:marLeft w:val="446"/>
          <w:marRight w:val="0"/>
          <w:marTop w:val="0"/>
          <w:marBottom w:val="0"/>
          <w:divBdr>
            <w:top w:val="none" w:sz="0" w:space="0" w:color="auto"/>
            <w:left w:val="none" w:sz="0" w:space="0" w:color="auto"/>
            <w:bottom w:val="none" w:sz="0" w:space="0" w:color="auto"/>
            <w:right w:val="none" w:sz="0" w:space="0" w:color="auto"/>
          </w:divBdr>
        </w:div>
        <w:div w:id="502355757">
          <w:marLeft w:val="446"/>
          <w:marRight w:val="0"/>
          <w:marTop w:val="0"/>
          <w:marBottom w:val="0"/>
          <w:divBdr>
            <w:top w:val="none" w:sz="0" w:space="0" w:color="auto"/>
            <w:left w:val="none" w:sz="0" w:space="0" w:color="auto"/>
            <w:bottom w:val="none" w:sz="0" w:space="0" w:color="auto"/>
            <w:right w:val="none" w:sz="0" w:space="0" w:color="auto"/>
          </w:divBdr>
        </w:div>
        <w:div w:id="612446981">
          <w:marLeft w:val="446"/>
          <w:marRight w:val="0"/>
          <w:marTop w:val="0"/>
          <w:marBottom w:val="0"/>
          <w:divBdr>
            <w:top w:val="none" w:sz="0" w:space="0" w:color="auto"/>
            <w:left w:val="none" w:sz="0" w:space="0" w:color="auto"/>
            <w:bottom w:val="none" w:sz="0" w:space="0" w:color="auto"/>
            <w:right w:val="none" w:sz="0" w:space="0" w:color="auto"/>
          </w:divBdr>
        </w:div>
        <w:div w:id="748191380">
          <w:marLeft w:val="446"/>
          <w:marRight w:val="0"/>
          <w:marTop w:val="0"/>
          <w:marBottom w:val="0"/>
          <w:divBdr>
            <w:top w:val="none" w:sz="0" w:space="0" w:color="auto"/>
            <w:left w:val="none" w:sz="0" w:space="0" w:color="auto"/>
            <w:bottom w:val="none" w:sz="0" w:space="0" w:color="auto"/>
            <w:right w:val="none" w:sz="0" w:space="0" w:color="auto"/>
          </w:divBdr>
        </w:div>
        <w:div w:id="848523010">
          <w:marLeft w:val="446"/>
          <w:marRight w:val="0"/>
          <w:marTop w:val="0"/>
          <w:marBottom w:val="0"/>
          <w:divBdr>
            <w:top w:val="none" w:sz="0" w:space="0" w:color="auto"/>
            <w:left w:val="none" w:sz="0" w:space="0" w:color="auto"/>
            <w:bottom w:val="none" w:sz="0" w:space="0" w:color="auto"/>
            <w:right w:val="none" w:sz="0" w:space="0" w:color="auto"/>
          </w:divBdr>
        </w:div>
        <w:div w:id="892812798">
          <w:marLeft w:val="446"/>
          <w:marRight w:val="0"/>
          <w:marTop w:val="0"/>
          <w:marBottom w:val="0"/>
          <w:divBdr>
            <w:top w:val="none" w:sz="0" w:space="0" w:color="auto"/>
            <w:left w:val="none" w:sz="0" w:space="0" w:color="auto"/>
            <w:bottom w:val="none" w:sz="0" w:space="0" w:color="auto"/>
            <w:right w:val="none" w:sz="0" w:space="0" w:color="auto"/>
          </w:divBdr>
        </w:div>
        <w:div w:id="982929244">
          <w:marLeft w:val="446"/>
          <w:marRight w:val="0"/>
          <w:marTop w:val="0"/>
          <w:marBottom w:val="0"/>
          <w:divBdr>
            <w:top w:val="none" w:sz="0" w:space="0" w:color="auto"/>
            <w:left w:val="none" w:sz="0" w:space="0" w:color="auto"/>
            <w:bottom w:val="none" w:sz="0" w:space="0" w:color="auto"/>
            <w:right w:val="none" w:sz="0" w:space="0" w:color="auto"/>
          </w:divBdr>
        </w:div>
        <w:div w:id="1478300278">
          <w:marLeft w:val="446"/>
          <w:marRight w:val="0"/>
          <w:marTop w:val="0"/>
          <w:marBottom w:val="0"/>
          <w:divBdr>
            <w:top w:val="none" w:sz="0" w:space="0" w:color="auto"/>
            <w:left w:val="none" w:sz="0" w:space="0" w:color="auto"/>
            <w:bottom w:val="none" w:sz="0" w:space="0" w:color="auto"/>
            <w:right w:val="none" w:sz="0" w:space="0" w:color="auto"/>
          </w:divBdr>
        </w:div>
        <w:div w:id="1518501531">
          <w:marLeft w:val="446"/>
          <w:marRight w:val="0"/>
          <w:marTop w:val="0"/>
          <w:marBottom w:val="0"/>
          <w:divBdr>
            <w:top w:val="none" w:sz="0" w:space="0" w:color="auto"/>
            <w:left w:val="none" w:sz="0" w:space="0" w:color="auto"/>
            <w:bottom w:val="none" w:sz="0" w:space="0" w:color="auto"/>
            <w:right w:val="none" w:sz="0" w:space="0" w:color="auto"/>
          </w:divBdr>
        </w:div>
        <w:div w:id="1863351113">
          <w:marLeft w:val="446"/>
          <w:marRight w:val="0"/>
          <w:marTop w:val="0"/>
          <w:marBottom w:val="0"/>
          <w:divBdr>
            <w:top w:val="none" w:sz="0" w:space="0" w:color="auto"/>
            <w:left w:val="none" w:sz="0" w:space="0" w:color="auto"/>
            <w:bottom w:val="none" w:sz="0" w:space="0" w:color="auto"/>
            <w:right w:val="none" w:sz="0" w:space="0" w:color="auto"/>
          </w:divBdr>
        </w:div>
        <w:div w:id="1976326259">
          <w:marLeft w:val="446"/>
          <w:marRight w:val="0"/>
          <w:marTop w:val="0"/>
          <w:marBottom w:val="0"/>
          <w:divBdr>
            <w:top w:val="none" w:sz="0" w:space="0" w:color="auto"/>
            <w:left w:val="none" w:sz="0" w:space="0" w:color="auto"/>
            <w:bottom w:val="none" w:sz="0" w:space="0" w:color="auto"/>
            <w:right w:val="none" w:sz="0" w:space="0" w:color="auto"/>
          </w:divBdr>
        </w:div>
        <w:div w:id="1980958526">
          <w:marLeft w:val="446"/>
          <w:marRight w:val="0"/>
          <w:marTop w:val="0"/>
          <w:marBottom w:val="0"/>
          <w:divBdr>
            <w:top w:val="none" w:sz="0" w:space="0" w:color="auto"/>
            <w:left w:val="none" w:sz="0" w:space="0" w:color="auto"/>
            <w:bottom w:val="none" w:sz="0" w:space="0" w:color="auto"/>
            <w:right w:val="none" w:sz="0" w:space="0" w:color="auto"/>
          </w:divBdr>
        </w:div>
      </w:divsChild>
    </w:div>
    <w:div w:id="719671686">
      <w:bodyDiv w:val="1"/>
      <w:marLeft w:val="0"/>
      <w:marRight w:val="0"/>
      <w:marTop w:val="0"/>
      <w:marBottom w:val="0"/>
      <w:divBdr>
        <w:top w:val="none" w:sz="0" w:space="0" w:color="auto"/>
        <w:left w:val="none" w:sz="0" w:space="0" w:color="auto"/>
        <w:bottom w:val="none" w:sz="0" w:space="0" w:color="auto"/>
        <w:right w:val="none" w:sz="0" w:space="0" w:color="auto"/>
      </w:divBdr>
      <w:divsChild>
        <w:div w:id="175118683">
          <w:marLeft w:val="1166"/>
          <w:marRight w:val="0"/>
          <w:marTop w:val="134"/>
          <w:marBottom w:val="0"/>
          <w:divBdr>
            <w:top w:val="none" w:sz="0" w:space="0" w:color="auto"/>
            <w:left w:val="none" w:sz="0" w:space="0" w:color="auto"/>
            <w:bottom w:val="none" w:sz="0" w:space="0" w:color="auto"/>
            <w:right w:val="none" w:sz="0" w:space="0" w:color="auto"/>
          </w:divBdr>
        </w:div>
        <w:div w:id="532037256">
          <w:marLeft w:val="1166"/>
          <w:marRight w:val="0"/>
          <w:marTop w:val="134"/>
          <w:marBottom w:val="0"/>
          <w:divBdr>
            <w:top w:val="none" w:sz="0" w:space="0" w:color="auto"/>
            <w:left w:val="none" w:sz="0" w:space="0" w:color="auto"/>
            <w:bottom w:val="none" w:sz="0" w:space="0" w:color="auto"/>
            <w:right w:val="none" w:sz="0" w:space="0" w:color="auto"/>
          </w:divBdr>
        </w:div>
        <w:div w:id="896671223">
          <w:marLeft w:val="1166"/>
          <w:marRight w:val="0"/>
          <w:marTop w:val="134"/>
          <w:marBottom w:val="0"/>
          <w:divBdr>
            <w:top w:val="none" w:sz="0" w:space="0" w:color="auto"/>
            <w:left w:val="none" w:sz="0" w:space="0" w:color="auto"/>
            <w:bottom w:val="none" w:sz="0" w:space="0" w:color="auto"/>
            <w:right w:val="none" w:sz="0" w:space="0" w:color="auto"/>
          </w:divBdr>
        </w:div>
        <w:div w:id="898900345">
          <w:marLeft w:val="547"/>
          <w:marRight w:val="0"/>
          <w:marTop w:val="154"/>
          <w:marBottom w:val="0"/>
          <w:divBdr>
            <w:top w:val="none" w:sz="0" w:space="0" w:color="auto"/>
            <w:left w:val="none" w:sz="0" w:space="0" w:color="auto"/>
            <w:bottom w:val="none" w:sz="0" w:space="0" w:color="auto"/>
            <w:right w:val="none" w:sz="0" w:space="0" w:color="auto"/>
          </w:divBdr>
        </w:div>
        <w:div w:id="982349120">
          <w:marLeft w:val="547"/>
          <w:marRight w:val="0"/>
          <w:marTop w:val="154"/>
          <w:marBottom w:val="0"/>
          <w:divBdr>
            <w:top w:val="none" w:sz="0" w:space="0" w:color="auto"/>
            <w:left w:val="none" w:sz="0" w:space="0" w:color="auto"/>
            <w:bottom w:val="none" w:sz="0" w:space="0" w:color="auto"/>
            <w:right w:val="none" w:sz="0" w:space="0" w:color="auto"/>
          </w:divBdr>
        </w:div>
        <w:div w:id="1044910903">
          <w:marLeft w:val="547"/>
          <w:marRight w:val="0"/>
          <w:marTop w:val="154"/>
          <w:marBottom w:val="0"/>
          <w:divBdr>
            <w:top w:val="none" w:sz="0" w:space="0" w:color="auto"/>
            <w:left w:val="none" w:sz="0" w:space="0" w:color="auto"/>
            <w:bottom w:val="none" w:sz="0" w:space="0" w:color="auto"/>
            <w:right w:val="none" w:sz="0" w:space="0" w:color="auto"/>
          </w:divBdr>
        </w:div>
        <w:div w:id="1488785984">
          <w:marLeft w:val="1166"/>
          <w:marRight w:val="0"/>
          <w:marTop w:val="134"/>
          <w:marBottom w:val="0"/>
          <w:divBdr>
            <w:top w:val="none" w:sz="0" w:space="0" w:color="auto"/>
            <w:left w:val="none" w:sz="0" w:space="0" w:color="auto"/>
            <w:bottom w:val="none" w:sz="0" w:space="0" w:color="auto"/>
            <w:right w:val="none" w:sz="0" w:space="0" w:color="auto"/>
          </w:divBdr>
        </w:div>
        <w:div w:id="1893418771">
          <w:marLeft w:val="547"/>
          <w:marRight w:val="0"/>
          <w:marTop w:val="154"/>
          <w:marBottom w:val="0"/>
          <w:divBdr>
            <w:top w:val="none" w:sz="0" w:space="0" w:color="auto"/>
            <w:left w:val="none" w:sz="0" w:space="0" w:color="auto"/>
            <w:bottom w:val="none" w:sz="0" w:space="0" w:color="auto"/>
            <w:right w:val="none" w:sz="0" w:space="0" w:color="auto"/>
          </w:divBdr>
        </w:div>
      </w:divsChild>
    </w:div>
    <w:div w:id="720137251">
      <w:bodyDiv w:val="1"/>
      <w:marLeft w:val="0"/>
      <w:marRight w:val="0"/>
      <w:marTop w:val="0"/>
      <w:marBottom w:val="0"/>
      <w:divBdr>
        <w:top w:val="none" w:sz="0" w:space="0" w:color="auto"/>
        <w:left w:val="none" w:sz="0" w:space="0" w:color="auto"/>
        <w:bottom w:val="none" w:sz="0" w:space="0" w:color="auto"/>
        <w:right w:val="none" w:sz="0" w:space="0" w:color="auto"/>
      </w:divBdr>
    </w:div>
    <w:div w:id="721825345">
      <w:bodyDiv w:val="1"/>
      <w:marLeft w:val="0"/>
      <w:marRight w:val="0"/>
      <w:marTop w:val="0"/>
      <w:marBottom w:val="0"/>
      <w:divBdr>
        <w:top w:val="none" w:sz="0" w:space="0" w:color="auto"/>
        <w:left w:val="none" w:sz="0" w:space="0" w:color="auto"/>
        <w:bottom w:val="none" w:sz="0" w:space="0" w:color="auto"/>
        <w:right w:val="none" w:sz="0" w:space="0" w:color="auto"/>
      </w:divBdr>
    </w:div>
    <w:div w:id="724109740">
      <w:bodyDiv w:val="1"/>
      <w:marLeft w:val="0"/>
      <w:marRight w:val="0"/>
      <w:marTop w:val="0"/>
      <w:marBottom w:val="0"/>
      <w:divBdr>
        <w:top w:val="none" w:sz="0" w:space="0" w:color="auto"/>
        <w:left w:val="none" w:sz="0" w:space="0" w:color="auto"/>
        <w:bottom w:val="none" w:sz="0" w:space="0" w:color="auto"/>
        <w:right w:val="none" w:sz="0" w:space="0" w:color="auto"/>
      </w:divBdr>
    </w:div>
    <w:div w:id="729156776">
      <w:bodyDiv w:val="1"/>
      <w:marLeft w:val="0"/>
      <w:marRight w:val="0"/>
      <w:marTop w:val="0"/>
      <w:marBottom w:val="0"/>
      <w:divBdr>
        <w:top w:val="none" w:sz="0" w:space="0" w:color="auto"/>
        <w:left w:val="none" w:sz="0" w:space="0" w:color="auto"/>
        <w:bottom w:val="none" w:sz="0" w:space="0" w:color="auto"/>
        <w:right w:val="none" w:sz="0" w:space="0" w:color="auto"/>
      </w:divBdr>
    </w:div>
    <w:div w:id="730077225">
      <w:bodyDiv w:val="1"/>
      <w:marLeft w:val="0"/>
      <w:marRight w:val="0"/>
      <w:marTop w:val="0"/>
      <w:marBottom w:val="0"/>
      <w:divBdr>
        <w:top w:val="none" w:sz="0" w:space="0" w:color="auto"/>
        <w:left w:val="none" w:sz="0" w:space="0" w:color="auto"/>
        <w:bottom w:val="none" w:sz="0" w:space="0" w:color="auto"/>
        <w:right w:val="none" w:sz="0" w:space="0" w:color="auto"/>
      </w:divBdr>
    </w:div>
    <w:div w:id="730886133">
      <w:bodyDiv w:val="1"/>
      <w:marLeft w:val="0"/>
      <w:marRight w:val="0"/>
      <w:marTop w:val="0"/>
      <w:marBottom w:val="0"/>
      <w:divBdr>
        <w:top w:val="none" w:sz="0" w:space="0" w:color="auto"/>
        <w:left w:val="none" w:sz="0" w:space="0" w:color="auto"/>
        <w:bottom w:val="none" w:sz="0" w:space="0" w:color="auto"/>
        <w:right w:val="none" w:sz="0" w:space="0" w:color="auto"/>
      </w:divBdr>
    </w:div>
    <w:div w:id="740517475">
      <w:bodyDiv w:val="1"/>
      <w:marLeft w:val="0"/>
      <w:marRight w:val="0"/>
      <w:marTop w:val="0"/>
      <w:marBottom w:val="0"/>
      <w:divBdr>
        <w:top w:val="none" w:sz="0" w:space="0" w:color="auto"/>
        <w:left w:val="none" w:sz="0" w:space="0" w:color="auto"/>
        <w:bottom w:val="none" w:sz="0" w:space="0" w:color="auto"/>
        <w:right w:val="none" w:sz="0" w:space="0" w:color="auto"/>
      </w:divBdr>
    </w:div>
    <w:div w:id="742602880">
      <w:bodyDiv w:val="1"/>
      <w:marLeft w:val="0"/>
      <w:marRight w:val="0"/>
      <w:marTop w:val="0"/>
      <w:marBottom w:val="0"/>
      <w:divBdr>
        <w:top w:val="none" w:sz="0" w:space="0" w:color="auto"/>
        <w:left w:val="none" w:sz="0" w:space="0" w:color="auto"/>
        <w:bottom w:val="none" w:sz="0" w:space="0" w:color="auto"/>
        <w:right w:val="none" w:sz="0" w:space="0" w:color="auto"/>
      </w:divBdr>
    </w:div>
    <w:div w:id="743720565">
      <w:bodyDiv w:val="1"/>
      <w:marLeft w:val="0"/>
      <w:marRight w:val="0"/>
      <w:marTop w:val="0"/>
      <w:marBottom w:val="0"/>
      <w:divBdr>
        <w:top w:val="none" w:sz="0" w:space="0" w:color="auto"/>
        <w:left w:val="none" w:sz="0" w:space="0" w:color="auto"/>
        <w:bottom w:val="none" w:sz="0" w:space="0" w:color="auto"/>
        <w:right w:val="none" w:sz="0" w:space="0" w:color="auto"/>
      </w:divBdr>
    </w:div>
    <w:div w:id="750085940">
      <w:bodyDiv w:val="1"/>
      <w:marLeft w:val="0"/>
      <w:marRight w:val="0"/>
      <w:marTop w:val="0"/>
      <w:marBottom w:val="0"/>
      <w:divBdr>
        <w:top w:val="none" w:sz="0" w:space="0" w:color="auto"/>
        <w:left w:val="none" w:sz="0" w:space="0" w:color="auto"/>
        <w:bottom w:val="none" w:sz="0" w:space="0" w:color="auto"/>
        <w:right w:val="none" w:sz="0" w:space="0" w:color="auto"/>
      </w:divBdr>
    </w:div>
    <w:div w:id="751465694">
      <w:bodyDiv w:val="1"/>
      <w:marLeft w:val="0"/>
      <w:marRight w:val="0"/>
      <w:marTop w:val="0"/>
      <w:marBottom w:val="0"/>
      <w:divBdr>
        <w:top w:val="none" w:sz="0" w:space="0" w:color="auto"/>
        <w:left w:val="none" w:sz="0" w:space="0" w:color="auto"/>
        <w:bottom w:val="none" w:sz="0" w:space="0" w:color="auto"/>
        <w:right w:val="none" w:sz="0" w:space="0" w:color="auto"/>
      </w:divBdr>
      <w:divsChild>
        <w:div w:id="1418862388">
          <w:marLeft w:val="806"/>
          <w:marRight w:val="0"/>
          <w:marTop w:val="200"/>
          <w:marBottom w:val="0"/>
          <w:divBdr>
            <w:top w:val="none" w:sz="0" w:space="0" w:color="auto"/>
            <w:left w:val="none" w:sz="0" w:space="0" w:color="auto"/>
            <w:bottom w:val="none" w:sz="0" w:space="0" w:color="auto"/>
            <w:right w:val="none" w:sz="0" w:space="0" w:color="auto"/>
          </w:divBdr>
        </w:div>
      </w:divsChild>
    </w:div>
    <w:div w:id="753087782">
      <w:bodyDiv w:val="1"/>
      <w:marLeft w:val="0"/>
      <w:marRight w:val="0"/>
      <w:marTop w:val="0"/>
      <w:marBottom w:val="0"/>
      <w:divBdr>
        <w:top w:val="none" w:sz="0" w:space="0" w:color="auto"/>
        <w:left w:val="none" w:sz="0" w:space="0" w:color="auto"/>
        <w:bottom w:val="none" w:sz="0" w:space="0" w:color="auto"/>
        <w:right w:val="none" w:sz="0" w:space="0" w:color="auto"/>
      </w:divBdr>
    </w:div>
    <w:div w:id="754863455">
      <w:bodyDiv w:val="1"/>
      <w:marLeft w:val="0"/>
      <w:marRight w:val="0"/>
      <w:marTop w:val="0"/>
      <w:marBottom w:val="0"/>
      <w:divBdr>
        <w:top w:val="none" w:sz="0" w:space="0" w:color="auto"/>
        <w:left w:val="none" w:sz="0" w:space="0" w:color="auto"/>
        <w:bottom w:val="none" w:sz="0" w:space="0" w:color="auto"/>
        <w:right w:val="none" w:sz="0" w:space="0" w:color="auto"/>
      </w:divBdr>
    </w:div>
    <w:div w:id="755709191">
      <w:bodyDiv w:val="1"/>
      <w:marLeft w:val="0"/>
      <w:marRight w:val="0"/>
      <w:marTop w:val="0"/>
      <w:marBottom w:val="0"/>
      <w:divBdr>
        <w:top w:val="none" w:sz="0" w:space="0" w:color="auto"/>
        <w:left w:val="none" w:sz="0" w:space="0" w:color="auto"/>
        <w:bottom w:val="none" w:sz="0" w:space="0" w:color="auto"/>
        <w:right w:val="none" w:sz="0" w:space="0" w:color="auto"/>
      </w:divBdr>
    </w:div>
    <w:div w:id="760486669">
      <w:bodyDiv w:val="1"/>
      <w:marLeft w:val="0"/>
      <w:marRight w:val="0"/>
      <w:marTop w:val="0"/>
      <w:marBottom w:val="0"/>
      <w:divBdr>
        <w:top w:val="none" w:sz="0" w:space="0" w:color="auto"/>
        <w:left w:val="none" w:sz="0" w:space="0" w:color="auto"/>
        <w:bottom w:val="none" w:sz="0" w:space="0" w:color="auto"/>
        <w:right w:val="none" w:sz="0" w:space="0" w:color="auto"/>
      </w:divBdr>
    </w:div>
    <w:div w:id="761418393">
      <w:bodyDiv w:val="1"/>
      <w:marLeft w:val="0"/>
      <w:marRight w:val="0"/>
      <w:marTop w:val="0"/>
      <w:marBottom w:val="0"/>
      <w:divBdr>
        <w:top w:val="none" w:sz="0" w:space="0" w:color="auto"/>
        <w:left w:val="none" w:sz="0" w:space="0" w:color="auto"/>
        <w:bottom w:val="none" w:sz="0" w:space="0" w:color="auto"/>
        <w:right w:val="none" w:sz="0" w:space="0" w:color="auto"/>
      </w:divBdr>
    </w:div>
    <w:div w:id="764227948">
      <w:bodyDiv w:val="1"/>
      <w:marLeft w:val="0"/>
      <w:marRight w:val="0"/>
      <w:marTop w:val="0"/>
      <w:marBottom w:val="0"/>
      <w:divBdr>
        <w:top w:val="none" w:sz="0" w:space="0" w:color="auto"/>
        <w:left w:val="none" w:sz="0" w:space="0" w:color="auto"/>
        <w:bottom w:val="none" w:sz="0" w:space="0" w:color="auto"/>
        <w:right w:val="none" w:sz="0" w:space="0" w:color="auto"/>
      </w:divBdr>
    </w:div>
    <w:div w:id="765926689">
      <w:bodyDiv w:val="1"/>
      <w:marLeft w:val="0"/>
      <w:marRight w:val="0"/>
      <w:marTop w:val="0"/>
      <w:marBottom w:val="0"/>
      <w:divBdr>
        <w:top w:val="none" w:sz="0" w:space="0" w:color="auto"/>
        <w:left w:val="none" w:sz="0" w:space="0" w:color="auto"/>
        <w:bottom w:val="none" w:sz="0" w:space="0" w:color="auto"/>
        <w:right w:val="none" w:sz="0" w:space="0" w:color="auto"/>
      </w:divBdr>
    </w:div>
    <w:div w:id="769161853">
      <w:bodyDiv w:val="1"/>
      <w:marLeft w:val="0"/>
      <w:marRight w:val="0"/>
      <w:marTop w:val="0"/>
      <w:marBottom w:val="0"/>
      <w:divBdr>
        <w:top w:val="none" w:sz="0" w:space="0" w:color="auto"/>
        <w:left w:val="none" w:sz="0" w:space="0" w:color="auto"/>
        <w:bottom w:val="none" w:sz="0" w:space="0" w:color="auto"/>
        <w:right w:val="none" w:sz="0" w:space="0" w:color="auto"/>
      </w:divBdr>
    </w:div>
    <w:div w:id="773286073">
      <w:bodyDiv w:val="1"/>
      <w:marLeft w:val="0"/>
      <w:marRight w:val="0"/>
      <w:marTop w:val="0"/>
      <w:marBottom w:val="0"/>
      <w:divBdr>
        <w:top w:val="none" w:sz="0" w:space="0" w:color="auto"/>
        <w:left w:val="none" w:sz="0" w:space="0" w:color="auto"/>
        <w:bottom w:val="none" w:sz="0" w:space="0" w:color="auto"/>
        <w:right w:val="none" w:sz="0" w:space="0" w:color="auto"/>
      </w:divBdr>
    </w:div>
    <w:div w:id="778452899">
      <w:bodyDiv w:val="1"/>
      <w:marLeft w:val="0"/>
      <w:marRight w:val="0"/>
      <w:marTop w:val="0"/>
      <w:marBottom w:val="0"/>
      <w:divBdr>
        <w:top w:val="none" w:sz="0" w:space="0" w:color="auto"/>
        <w:left w:val="none" w:sz="0" w:space="0" w:color="auto"/>
        <w:bottom w:val="none" w:sz="0" w:space="0" w:color="auto"/>
        <w:right w:val="none" w:sz="0" w:space="0" w:color="auto"/>
      </w:divBdr>
    </w:div>
    <w:div w:id="782309320">
      <w:bodyDiv w:val="1"/>
      <w:marLeft w:val="0"/>
      <w:marRight w:val="0"/>
      <w:marTop w:val="0"/>
      <w:marBottom w:val="0"/>
      <w:divBdr>
        <w:top w:val="none" w:sz="0" w:space="0" w:color="auto"/>
        <w:left w:val="none" w:sz="0" w:space="0" w:color="auto"/>
        <w:bottom w:val="none" w:sz="0" w:space="0" w:color="auto"/>
        <w:right w:val="none" w:sz="0" w:space="0" w:color="auto"/>
      </w:divBdr>
    </w:div>
    <w:div w:id="783112952">
      <w:bodyDiv w:val="1"/>
      <w:marLeft w:val="0"/>
      <w:marRight w:val="0"/>
      <w:marTop w:val="0"/>
      <w:marBottom w:val="0"/>
      <w:divBdr>
        <w:top w:val="none" w:sz="0" w:space="0" w:color="auto"/>
        <w:left w:val="none" w:sz="0" w:space="0" w:color="auto"/>
        <w:bottom w:val="none" w:sz="0" w:space="0" w:color="auto"/>
        <w:right w:val="none" w:sz="0" w:space="0" w:color="auto"/>
      </w:divBdr>
    </w:div>
    <w:div w:id="785589162">
      <w:bodyDiv w:val="1"/>
      <w:marLeft w:val="0"/>
      <w:marRight w:val="0"/>
      <w:marTop w:val="0"/>
      <w:marBottom w:val="0"/>
      <w:divBdr>
        <w:top w:val="none" w:sz="0" w:space="0" w:color="auto"/>
        <w:left w:val="none" w:sz="0" w:space="0" w:color="auto"/>
        <w:bottom w:val="none" w:sz="0" w:space="0" w:color="auto"/>
        <w:right w:val="none" w:sz="0" w:space="0" w:color="auto"/>
      </w:divBdr>
    </w:div>
    <w:div w:id="798646628">
      <w:bodyDiv w:val="1"/>
      <w:marLeft w:val="0"/>
      <w:marRight w:val="0"/>
      <w:marTop w:val="0"/>
      <w:marBottom w:val="0"/>
      <w:divBdr>
        <w:top w:val="none" w:sz="0" w:space="0" w:color="auto"/>
        <w:left w:val="none" w:sz="0" w:space="0" w:color="auto"/>
        <w:bottom w:val="none" w:sz="0" w:space="0" w:color="auto"/>
        <w:right w:val="none" w:sz="0" w:space="0" w:color="auto"/>
      </w:divBdr>
    </w:div>
    <w:div w:id="808287602">
      <w:bodyDiv w:val="1"/>
      <w:marLeft w:val="0"/>
      <w:marRight w:val="0"/>
      <w:marTop w:val="0"/>
      <w:marBottom w:val="0"/>
      <w:divBdr>
        <w:top w:val="none" w:sz="0" w:space="0" w:color="auto"/>
        <w:left w:val="none" w:sz="0" w:space="0" w:color="auto"/>
        <w:bottom w:val="none" w:sz="0" w:space="0" w:color="auto"/>
        <w:right w:val="none" w:sz="0" w:space="0" w:color="auto"/>
      </w:divBdr>
    </w:div>
    <w:div w:id="808324465">
      <w:bodyDiv w:val="1"/>
      <w:marLeft w:val="0"/>
      <w:marRight w:val="0"/>
      <w:marTop w:val="0"/>
      <w:marBottom w:val="0"/>
      <w:divBdr>
        <w:top w:val="none" w:sz="0" w:space="0" w:color="auto"/>
        <w:left w:val="none" w:sz="0" w:space="0" w:color="auto"/>
        <w:bottom w:val="none" w:sz="0" w:space="0" w:color="auto"/>
        <w:right w:val="none" w:sz="0" w:space="0" w:color="auto"/>
      </w:divBdr>
    </w:div>
    <w:div w:id="809203349">
      <w:bodyDiv w:val="1"/>
      <w:marLeft w:val="0"/>
      <w:marRight w:val="0"/>
      <w:marTop w:val="0"/>
      <w:marBottom w:val="0"/>
      <w:divBdr>
        <w:top w:val="none" w:sz="0" w:space="0" w:color="auto"/>
        <w:left w:val="none" w:sz="0" w:space="0" w:color="auto"/>
        <w:bottom w:val="none" w:sz="0" w:space="0" w:color="auto"/>
        <w:right w:val="none" w:sz="0" w:space="0" w:color="auto"/>
      </w:divBdr>
    </w:div>
    <w:div w:id="809245286">
      <w:bodyDiv w:val="1"/>
      <w:marLeft w:val="0"/>
      <w:marRight w:val="0"/>
      <w:marTop w:val="0"/>
      <w:marBottom w:val="0"/>
      <w:divBdr>
        <w:top w:val="none" w:sz="0" w:space="0" w:color="auto"/>
        <w:left w:val="none" w:sz="0" w:space="0" w:color="auto"/>
        <w:bottom w:val="none" w:sz="0" w:space="0" w:color="auto"/>
        <w:right w:val="none" w:sz="0" w:space="0" w:color="auto"/>
      </w:divBdr>
    </w:div>
    <w:div w:id="814956966">
      <w:bodyDiv w:val="1"/>
      <w:marLeft w:val="0"/>
      <w:marRight w:val="0"/>
      <w:marTop w:val="0"/>
      <w:marBottom w:val="0"/>
      <w:divBdr>
        <w:top w:val="none" w:sz="0" w:space="0" w:color="auto"/>
        <w:left w:val="none" w:sz="0" w:space="0" w:color="auto"/>
        <w:bottom w:val="none" w:sz="0" w:space="0" w:color="auto"/>
        <w:right w:val="none" w:sz="0" w:space="0" w:color="auto"/>
      </w:divBdr>
    </w:div>
    <w:div w:id="816611212">
      <w:bodyDiv w:val="1"/>
      <w:marLeft w:val="0"/>
      <w:marRight w:val="0"/>
      <w:marTop w:val="0"/>
      <w:marBottom w:val="0"/>
      <w:divBdr>
        <w:top w:val="none" w:sz="0" w:space="0" w:color="auto"/>
        <w:left w:val="none" w:sz="0" w:space="0" w:color="auto"/>
        <w:bottom w:val="none" w:sz="0" w:space="0" w:color="auto"/>
        <w:right w:val="none" w:sz="0" w:space="0" w:color="auto"/>
      </w:divBdr>
      <w:divsChild>
        <w:div w:id="271132028">
          <w:marLeft w:val="360"/>
          <w:marRight w:val="0"/>
          <w:marTop w:val="200"/>
          <w:marBottom w:val="0"/>
          <w:divBdr>
            <w:top w:val="none" w:sz="0" w:space="0" w:color="auto"/>
            <w:left w:val="none" w:sz="0" w:space="0" w:color="auto"/>
            <w:bottom w:val="none" w:sz="0" w:space="0" w:color="auto"/>
            <w:right w:val="none" w:sz="0" w:space="0" w:color="auto"/>
          </w:divBdr>
        </w:div>
        <w:div w:id="721639780">
          <w:marLeft w:val="360"/>
          <w:marRight w:val="0"/>
          <w:marTop w:val="200"/>
          <w:marBottom w:val="0"/>
          <w:divBdr>
            <w:top w:val="none" w:sz="0" w:space="0" w:color="auto"/>
            <w:left w:val="none" w:sz="0" w:space="0" w:color="auto"/>
            <w:bottom w:val="none" w:sz="0" w:space="0" w:color="auto"/>
            <w:right w:val="none" w:sz="0" w:space="0" w:color="auto"/>
          </w:divBdr>
        </w:div>
        <w:div w:id="2008635452">
          <w:marLeft w:val="360"/>
          <w:marRight w:val="0"/>
          <w:marTop w:val="200"/>
          <w:marBottom w:val="0"/>
          <w:divBdr>
            <w:top w:val="none" w:sz="0" w:space="0" w:color="auto"/>
            <w:left w:val="none" w:sz="0" w:space="0" w:color="auto"/>
            <w:bottom w:val="none" w:sz="0" w:space="0" w:color="auto"/>
            <w:right w:val="none" w:sz="0" w:space="0" w:color="auto"/>
          </w:divBdr>
        </w:div>
        <w:div w:id="307832472">
          <w:marLeft w:val="1080"/>
          <w:marRight w:val="0"/>
          <w:marTop w:val="100"/>
          <w:marBottom w:val="0"/>
          <w:divBdr>
            <w:top w:val="none" w:sz="0" w:space="0" w:color="auto"/>
            <w:left w:val="none" w:sz="0" w:space="0" w:color="auto"/>
            <w:bottom w:val="none" w:sz="0" w:space="0" w:color="auto"/>
            <w:right w:val="none" w:sz="0" w:space="0" w:color="auto"/>
          </w:divBdr>
        </w:div>
        <w:div w:id="415057355">
          <w:marLeft w:val="1080"/>
          <w:marRight w:val="0"/>
          <w:marTop w:val="100"/>
          <w:marBottom w:val="0"/>
          <w:divBdr>
            <w:top w:val="none" w:sz="0" w:space="0" w:color="auto"/>
            <w:left w:val="none" w:sz="0" w:space="0" w:color="auto"/>
            <w:bottom w:val="none" w:sz="0" w:space="0" w:color="auto"/>
            <w:right w:val="none" w:sz="0" w:space="0" w:color="auto"/>
          </w:divBdr>
        </w:div>
        <w:div w:id="280377629">
          <w:marLeft w:val="1080"/>
          <w:marRight w:val="0"/>
          <w:marTop w:val="100"/>
          <w:marBottom w:val="0"/>
          <w:divBdr>
            <w:top w:val="none" w:sz="0" w:space="0" w:color="auto"/>
            <w:left w:val="none" w:sz="0" w:space="0" w:color="auto"/>
            <w:bottom w:val="none" w:sz="0" w:space="0" w:color="auto"/>
            <w:right w:val="none" w:sz="0" w:space="0" w:color="auto"/>
          </w:divBdr>
        </w:div>
      </w:divsChild>
    </w:div>
    <w:div w:id="819930253">
      <w:bodyDiv w:val="1"/>
      <w:marLeft w:val="150"/>
      <w:marRight w:val="150"/>
      <w:marTop w:val="150"/>
      <w:marBottom w:val="150"/>
      <w:divBdr>
        <w:top w:val="none" w:sz="0" w:space="0" w:color="auto"/>
        <w:left w:val="none" w:sz="0" w:space="0" w:color="auto"/>
        <w:bottom w:val="none" w:sz="0" w:space="0" w:color="auto"/>
        <w:right w:val="none" w:sz="0" w:space="0" w:color="auto"/>
      </w:divBdr>
    </w:div>
    <w:div w:id="822967042">
      <w:bodyDiv w:val="1"/>
      <w:marLeft w:val="0"/>
      <w:marRight w:val="0"/>
      <w:marTop w:val="0"/>
      <w:marBottom w:val="0"/>
      <w:divBdr>
        <w:top w:val="none" w:sz="0" w:space="0" w:color="auto"/>
        <w:left w:val="none" w:sz="0" w:space="0" w:color="auto"/>
        <w:bottom w:val="none" w:sz="0" w:space="0" w:color="auto"/>
        <w:right w:val="none" w:sz="0" w:space="0" w:color="auto"/>
      </w:divBdr>
    </w:div>
    <w:div w:id="827139656">
      <w:bodyDiv w:val="1"/>
      <w:marLeft w:val="0"/>
      <w:marRight w:val="0"/>
      <w:marTop w:val="0"/>
      <w:marBottom w:val="0"/>
      <w:divBdr>
        <w:top w:val="none" w:sz="0" w:space="0" w:color="auto"/>
        <w:left w:val="none" w:sz="0" w:space="0" w:color="auto"/>
        <w:bottom w:val="none" w:sz="0" w:space="0" w:color="auto"/>
        <w:right w:val="none" w:sz="0" w:space="0" w:color="auto"/>
      </w:divBdr>
    </w:div>
    <w:div w:id="828836036">
      <w:bodyDiv w:val="1"/>
      <w:marLeft w:val="0"/>
      <w:marRight w:val="0"/>
      <w:marTop w:val="0"/>
      <w:marBottom w:val="0"/>
      <w:divBdr>
        <w:top w:val="none" w:sz="0" w:space="0" w:color="auto"/>
        <w:left w:val="none" w:sz="0" w:space="0" w:color="auto"/>
        <w:bottom w:val="none" w:sz="0" w:space="0" w:color="auto"/>
        <w:right w:val="none" w:sz="0" w:space="0" w:color="auto"/>
      </w:divBdr>
    </w:div>
    <w:div w:id="829908434">
      <w:bodyDiv w:val="1"/>
      <w:marLeft w:val="0"/>
      <w:marRight w:val="0"/>
      <w:marTop w:val="0"/>
      <w:marBottom w:val="0"/>
      <w:divBdr>
        <w:top w:val="none" w:sz="0" w:space="0" w:color="auto"/>
        <w:left w:val="none" w:sz="0" w:space="0" w:color="auto"/>
        <w:bottom w:val="none" w:sz="0" w:space="0" w:color="auto"/>
        <w:right w:val="none" w:sz="0" w:space="0" w:color="auto"/>
      </w:divBdr>
    </w:div>
    <w:div w:id="830414280">
      <w:bodyDiv w:val="1"/>
      <w:marLeft w:val="0"/>
      <w:marRight w:val="0"/>
      <w:marTop w:val="0"/>
      <w:marBottom w:val="0"/>
      <w:divBdr>
        <w:top w:val="none" w:sz="0" w:space="0" w:color="auto"/>
        <w:left w:val="none" w:sz="0" w:space="0" w:color="auto"/>
        <w:bottom w:val="none" w:sz="0" w:space="0" w:color="auto"/>
        <w:right w:val="none" w:sz="0" w:space="0" w:color="auto"/>
      </w:divBdr>
    </w:div>
    <w:div w:id="831022359">
      <w:bodyDiv w:val="1"/>
      <w:marLeft w:val="0"/>
      <w:marRight w:val="0"/>
      <w:marTop w:val="0"/>
      <w:marBottom w:val="0"/>
      <w:divBdr>
        <w:top w:val="none" w:sz="0" w:space="0" w:color="auto"/>
        <w:left w:val="none" w:sz="0" w:space="0" w:color="auto"/>
        <w:bottom w:val="none" w:sz="0" w:space="0" w:color="auto"/>
        <w:right w:val="none" w:sz="0" w:space="0" w:color="auto"/>
      </w:divBdr>
    </w:div>
    <w:div w:id="831261389">
      <w:bodyDiv w:val="1"/>
      <w:marLeft w:val="0"/>
      <w:marRight w:val="0"/>
      <w:marTop w:val="0"/>
      <w:marBottom w:val="0"/>
      <w:divBdr>
        <w:top w:val="none" w:sz="0" w:space="0" w:color="auto"/>
        <w:left w:val="none" w:sz="0" w:space="0" w:color="auto"/>
        <w:bottom w:val="none" w:sz="0" w:space="0" w:color="auto"/>
        <w:right w:val="none" w:sz="0" w:space="0" w:color="auto"/>
      </w:divBdr>
    </w:div>
    <w:div w:id="832066545">
      <w:bodyDiv w:val="1"/>
      <w:marLeft w:val="0"/>
      <w:marRight w:val="0"/>
      <w:marTop w:val="0"/>
      <w:marBottom w:val="0"/>
      <w:divBdr>
        <w:top w:val="none" w:sz="0" w:space="0" w:color="auto"/>
        <w:left w:val="none" w:sz="0" w:space="0" w:color="auto"/>
        <w:bottom w:val="none" w:sz="0" w:space="0" w:color="auto"/>
        <w:right w:val="none" w:sz="0" w:space="0" w:color="auto"/>
      </w:divBdr>
    </w:div>
    <w:div w:id="832142580">
      <w:bodyDiv w:val="1"/>
      <w:marLeft w:val="0"/>
      <w:marRight w:val="0"/>
      <w:marTop w:val="0"/>
      <w:marBottom w:val="0"/>
      <w:divBdr>
        <w:top w:val="none" w:sz="0" w:space="0" w:color="auto"/>
        <w:left w:val="none" w:sz="0" w:space="0" w:color="auto"/>
        <w:bottom w:val="none" w:sz="0" w:space="0" w:color="auto"/>
        <w:right w:val="none" w:sz="0" w:space="0" w:color="auto"/>
      </w:divBdr>
    </w:div>
    <w:div w:id="832768626">
      <w:bodyDiv w:val="1"/>
      <w:marLeft w:val="0"/>
      <w:marRight w:val="0"/>
      <w:marTop w:val="0"/>
      <w:marBottom w:val="0"/>
      <w:divBdr>
        <w:top w:val="none" w:sz="0" w:space="0" w:color="auto"/>
        <w:left w:val="none" w:sz="0" w:space="0" w:color="auto"/>
        <w:bottom w:val="none" w:sz="0" w:space="0" w:color="auto"/>
        <w:right w:val="none" w:sz="0" w:space="0" w:color="auto"/>
      </w:divBdr>
    </w:div>
    <w:div w:id="835147009">
      <w:bodyDiv w:val="1"/>
      <w:marLeft w:val="0"/>
      <w:marRight w:val="0"/>
      <w:marTop w:val="0"/>
      <w:marBottom w:val="0"/>
      <w:divBdr>
        <w:top w:val="none" w:sz="0" w:space="0" w:color="auto"/>
        <w:left w:val="none" w:sz="0" w:space="0" w:color="auto"/>
        <w:bottom w:val="none" w:sz="0" w:space="0" w:color="auto"/>
        <w:right w:val="none" w:sz="0" w:space="0" w:color="auto"/>
      </w:divBdr>
    </w:div>
    <w:div w:id="835152205">
      <w:bodyDiv w:val="1"/>
      <w:marLeft w:val="0"/>
      <w:marRight w:val="0"/>
      <w:marTop w:val="0"/>
      <w:marBottom w:val="0"/>
      <w:divBdr>
        <w:top w:val="none" w:sz="0" w:space="0" w:color="auto"/>
        <w:left w:val="none" w:sz="0" w:space="0" w:color="auto"/>
        <w:bottom w:val="none" w:sz="0" w:space="0" w:color="auto"/>
        <w:right w:val="none" w:sz="0" w:space="0" w:color="auto"/>
      </w:divBdr>
      <w:divsChild>
        <w:div w:id="1351491187">
          <w:marLeft w:val="360"/>
          <w:marRight w:val="0"/>
          <w:marTop w:val="200"/>
          <w:marBottom w:val="0"/>
          <w:divBdr>
            <w:top w:val="none" w:sz="0" w:space="0" w:color="auto"/>
            <w:left w:val="none" w:sz="0" w:space="0" w:color="auto"/>
            <w:bottom w:val="none" w:sz="0" w:space="0" w:color="auto"/>
            <w:right w:val="none" w:sz="0" w:space="0" w:color="auto"/>
          </w:divBdr>
        </w:div>
        <w:div w:id="1134516908">
          <w:marLeft w:val="1080"/>
          <w:marRight w:val="0"/>
          <w:marTop w:val="100"/>
          <w:marBottom w:val="0"/>
          <w:divBdr>
            <w:top w:val="none" w:sz="0" w:space="0" w:color="auto"/>
            <w:left w:val="none" w:sz="0" w:space="0" w:color="auto"/>
            <w:bottom w:val="none" w:sz="0" w:space="0" w:color="auto"/>
            <w:right w:val="none" w:sz="0" w:space="0" w:color="auto"/>
          </w:divBdr>
        </w:div>
        <w:div w:id="194855878">
          <w:marLeft w:val="1080"/>
          <w:marRight w:val="0"/>
          <w:marTop w:val="100"/>
          <w:marBottom w:val="0"/>
          <w:divBdr>
            <w:top w:val="none" w:sz="0" w:space="0" w:color="auto"/>
            <w:left w:val="none" w:sz="0" w:space="0" w:color="auto"/>
            <w:bottom w:val="none" w:sz="0" w:space="0" w:color="auto"/>
            <w:right w:val="none" w:sz="0" w:space="0" w:color="auto"/>
          </w:divBdr>
        </w:div>
        <w:div w:id="339356539">
          <w:marLeft w:val="1080"/>
          <w:marRight w:val="0"/>
          <w:marTop w:val="100"/>
          <w:marBottom w:val="0"/>
          <w:divBdr>
            <w:top w:val="none" w:sz="0" w:space="0" w:color="auto"/>
            <w:left w:val="none" w:sz="0" w:space="0" w:color="auto"/>
            <w:bottom w:val="none" w:sz="0" w:space="0" w:color="auto"/>
            <w:right w:val="none" w:sz="0" w:space="0" w:color="auto"/>
          </w:divBdr>
        </w:div>
        <w:div w:id="887565826">
          <w:marLeft w:val="1080"/>
          <w:marRight w:val="0"/>
          <w:marTop w:val="100"/>
          <w:marBottom w:val="0"/>
          <w:divBdr>
            <w:top w:val="none" w:sz="0" w:space="0" w:color="auto"/>
            <w:left w:val="none" w:sz="0" w:space="0" w:color="auto"/>
            <w:bottom w:val="none" w:sz="0" w:space="0" w:color="auto"/>
            <w:right w:val="none" w:sz="0" w:space="0" w:color="auto"/>
          </w:divBdr>
        </w:div>
        <w:div w:id="657802889">
          <w:marLeft w:val="360"/>
          <w:marRight w:val="0"/>
          <w:marTop w:val="200"/>
          <w:marBottom w:val="0"/>
          <w:divBdr>
            <w:top w:val="none" w:sz="0" w:space="0" w:color="auto"/>
            <w:left w:val="none" w:sz="0" w:space="0" w:color="auto"/>
            <w:bottom w:val="none" w:sz="0" w:space="0" w:color="auto"/>
            <w:right w:val="none" w:sz="0" w:space="0" w:color="auto"/>
          </w:divBdr>
        </w:div>
        <w:div w:id="282155035">
          <w:marLeft w:val="360"/>
          <w:marRight w:val="0"/>
          <w:marTop w:val="200"/>
          <w:marBottom w:val="0"/>
          <w:divBdr>
            <w:top w:val="none" w:sz="0" w:space="0" w:color="auto"/>
            <w:left w:val="none" w:sz="0" w:space="0" w:color="auto"/>
            <w:bottom w:val="none" w:sz="0" w:space="0" w:color="auto"/>
            <w:right w:val="none" w:sz="0" w:space="0" w:color="auto"/>
          </w:divBdr>
        </w:div>
      </w:divsChild>
    </w:div>
    <w:div w:id="839810776">
      <w:bodyDiv w:val="1"/>
      <w:marLeft w:val="0"/>
      <w:marRight w:val="0"/>
      <w:marTop w:val="0"/>
      <w:marBottom w:val="0"/>
      <w:divBdr>
        <w:top w:val="none" w:sz="0" w:space="0" w:color="auto"/>
        <w:left w:val="none" w:sz="0" w:space="0" w:color="auto"/>
        <w:bottom w:val="none" w:sz="0" w:space="0" w:color="auto"/>
        <w:right w:val="none" w:sz="0" w:space="0" w:color="auto"/>
      </w:divBdr>
    </w:div>
    <w:div w:id="841436817">
      <w:bodyDiv w:val="1"/>
      <w:marLeft w:val="0"/>
      <w:marRight w:val="0"/>
      <w:marTop w:val="0"/>
      <w:marBottom w:val="0"/>
      <w:divBdr>
        <w:top w:val="none" w:sz="0" w:space="0" w:color="auto"/>
        <w:left w:val="none" w:sz="0" w:space="0" w:color="auto"/>
        <w:bottom w:val="none" w:sz="0" w:space="0" w:color="auto"/>
        <w:right w:val="none" w:sz="0" w:space="0" w:color="auto"/>
      </w:divBdr>
    </w:div>
    <w:div w:id="841896063">
      <w:bodyDiv w:val="1"/>
      <w:marLeft w:val="0"/>
      <w:marRight w:val="0"/>
      <w:marTop w:val="0"/>
      <w:marBottom w:val="0"/>
      <w:divBdr>
        <w:top w:val="none" w:sz="0" w:space="0" w:color="auto"/>
        <w:left w:val="none" w:sz="0" w:space="0" w:color="auto"/>
        <w:bottom w:val="none" w:sz="0" w:space="0" w:color="auto"/>
        <w:right w:val="none" w:sz="0" w:space="0" w:color="auto"/>
      </w:divBdr>
    </w:div>
    <w:div w:id="845440501">
      <w:bodyDiv w:val="1"/>
      <w:marLeft w:val="0"/>
      <w:marRight w:val="0"/>
      <w:marTop w:val="0"/>
      <w:marBottom w:val="0"/>
      <w:divBdr>
        <w:top w:val="none" w:sz="0" w:space="0" w:color="auto"/>
        <w:left w:val="none" w:sz="0" w:space="0" w:color="auto"/>
        <w:bottom w:val="none" w:sz="0" w:space="0" w:color="auto"/>
        <w:right w:val="none" w:sz="0" w:space="0" w:color="auto"/>
      </w:divBdr>
    </w:div>
    <w:div w:id="845630718">
      <w:bodyDiv w:val="1"/>
      <w:marLeft w:val="0"/>
      <w:marRight w:val="0"/>
      <w:marTop w:val="0"/>
      <w:marBottom w:val="0"/>
      <w:divBdr>
        <w:top w:val="none" w:sz="0" w:space="0" w:color="auto"/>
        <w:left w:val="none" w:sz="0" w:space="0" w:color="auto"/>
        <w:bottom w:val="none" w:sz="0" w:space="0" w:color="auto"/>
        <w:right w:val="none" w:sz="0" w:space="0" w:color="auto"/>
      </w:divBdr>
    </w:div>
    <w:div w:id="847915065">
      <w:bodyDiv w:val="1"/>
      <w:marLeft w:val="0"/>
      <w:marRight w:val="0"/>
      <w:marTop w:val="0"/>
      <w:marBottom w:val="0"/>
      <w:divBdr>
        <w:top w:val="none" w:sz="0" w:space="0" w:color="auto"/>
        <w:left w:val="none" w:sz="0" w:space="0" w:color="auto"/>
        <w:bottom w:val="none" w:sz="0" w:space="0" w:color="auto"/>
        <w:right w:val="none" w:sz="0" w:space="0" w:color="auto"/>
      </w:divBdr>
    </w:div>
    <w:div w:id="849878927">
      <w:bodyDiv w:val="1"/>
      <w:marLeft w:val="0"/>
      <w:marRight w:val="0"/>
      <w:marTop w:val="0"/>
      <w:marBottom w:val="0"/>
      <w:divBdr>
        <w:top w:val="none" w:sz="0" w:space="0" w:color="auto"/>
        <w:left w:val="none" w:sz="0" w:space="0" w:color="auto"/>
        <w:bottom w:val="none" w:sz="0" w:space="0" w:color="auto"/>
        <w:right w:val="none" w:sz="0" w:space="0" w:color="auto"/>
      </w:divBdr>
    </w:div>
    <w:div w:id="852033597">
      <w:bodyDiv w:val="1"/>
      <w:marLeft w:val="0"/>
      <w:marRight w:val="0"/>
      <w:marTop w:val="0"/>
      <w:marBottom w:val="0"/>
      <w:divBdr>
        <w:top w:val="none" w:sz="0" w:space="0" w:color="auto"/>
        <w:left w:val="none" w:sz="0" w:space="0" w:color="auto"/>
        <w:bottom w:val="none" w:sz="0" w:space="0" w:color="auto"/>
        <w:right w:val="none" w:sz="0" w:space="0" w:color="auto"/>
      </w:divBdr>
    </w:div>
    <w:div w:id="852496285">
      <w:bodyDiv w:val="1"/>
      <w:marLeft w:val="0"/>
      <w:marRight w:val="0"/>
      <w:marTop w:val="0"/>
      <w:marBottom w:val="0"/>
      <w:divBdr>
        <w:top w:val="none" w:sz="0" w:space="0" w:color="auto"/>
        <w:left w:val="none" w:sz="0" w:space="0" w:color="auto"/>
        <w:bottom w:val="none" w:sz="0" w:space="0" w:color="auto"/>
        <w:right w:val="none" w:sz="0" w:space="0" w:color="auto"/>
      </w:divBdr>
    </w:div>
    <w:div w:id="857424928">
      <w:bodyDiv w:val="1"/>
      <w:marLeft w:val="0"/>
      <w:marRight w:val="0"/>
      <w:marTop w:val="0"/>
      <w:marBottom w:val="0"/>
      <w:divBdr>
        <w:top w:val="none" w:sz="0" w:space="0" w:color="auto"/>
        <w:left w:val="none" w:sz="0" w:space="0" w:color="auto"/>
        <w:bottom w:val="none" w:sz="0" w:space="0" w:color="auto"/>
        <w:right w:val="none" w:sz="0" w:space="0" w:color="auto"/>
      </w:divBdr>
    </w:div>
    <w:div w:id="860439199">
      <w:bodyDiv w:val="1"/>
      <w:marLeft w:val="0"/>
      <w:marRight w:val="0"/>
      <w:marTop w:val="0"/>
      <w:marBottom w:val="0"/>
      <w:divBdr>
        <w:top w:val="none" w:sz="0" w:space="0" w:color="auto"/>
        <w:left w:val="none" w:sz="0" w:space="0" w:color="auto"/>
        <w:bottom w:val="none" w:sz="0" w:space="0" w:color="auto"/>
        <w:right w:val="none" w:sz="0" w:space="0" w:color="auto"/>
      </w:divBdr>
    </w:div>
    <w:div w:id="862016815">
      <w:bodyDiv w:val="1"/>
      <w:marLeft w:val="0"/>
      <w:marRight w:val="0"/>
      <w:marTop w:val="0"/>
      <w:marBottom w:val="0"/>
      <w:divBdr>
        <w:top w:val="none" w:sz="0" w:space="0" w:color="auto"/>
        <w:left w:val="none" w:sz="0" w:space="0" w:color="auto"/>
        <w:bottom w:val="none" w:sz="0" w:space="0" w:color="auto"/>
        <w:right w:val="none" w:sz="0" w:space="0" w:color="auto"/>
      </w:divBdr>
    </w:div>
    <w:div w:id="864712781">
      <w:bodyDiv w:val="1"/>
      <w:marLeft w:val="0"/>
      <w:marRight w:val="0"/>
      <w:marTop w:val="0"/>
      <w:marBottom w:val="0"/>
      <w:divBdr>
        <w:top w:val="none" w:sz="0" w:space="0" w:color="auto"/>
        <w:left w:val="none" w:sz="0" w:space="0" w:color="auto"/>
        <w:bottom w:val="none" w:sz="0" w:space="0" w:color="auto"/>
        <w:right w:val="none" w:sz="0" w:space="0" w:color="auto"/>
      </w:divBdr>
    </w:div>
    <w:div w:id="869146655">
      <w:bodyDiv w:val="1"/>
      <w:marLeft w:val="0"/>
      <w:marRight w:val="0"/>
      <w:marTop w:val="0"/>
      <w:marBottom w:val="0"/>
      <w:divBdr>
        <w:top w:val="none" w:sz="0" w:space="0" w:color="auto"/>
        <w:left w:val="none" w:sz="0" w:space="0" w:color="auto"/>
        <w:bottom w:val="none" w:sz="0" w:space="0" w:color="auto"/>
        <w:right w:val="none" w:sz="0" w:space="0" w:color="auto"/>
      </w:divBdr>
    </w:div>
    <w:div w:id="876433568">
      <w:bodyDiv w:val="1"/>
      <w:marLeft w:val="0"/>
      <w:marRight w:val="0"/>
      <w:marTop w:val="0"/>
      <w:marBottom w:val="0"/>
      <w:divBdr>
        <w:top w:val="none" w:sz="0" w:space="0" w:color="auto"/>
        <w:left w:val="none" w:sz="0" w:space="0" w:color="auto"/>
        <w:bottom w:val="none" w:sz="0" w:space="0" w:color="auto"/>
        <w:right w:val="none" w:sz="0" w:space="0" w:color="auto"/>
      </w:divBdr>
    </w:div>
    <w:div w:id="876620764">
      <w:bodyDiv w:val="1"/>
      <w:marLeft w:val="0"/>
      <w:marRight w:val="0"/>
      <w:marTop w:val="0"/>
      <w:marBottom w:val="0"/>
      <w:divBdr>
        <w:top w:val="none" w:sz="0" w:space="0" w:color="auto"/>
        <w:left w:val="none" w:sz="0" w:space="0" w:color="auto"/>
        <w:bottom w:val="none" w:sz="0" w:space="0" w:color="auto"/>
        <w:right w:val="none" w:sz="0" w:space="0" w:color="auto"/>
      </w:divBdr>
    </w:div>
    <w:div w:id="881525971">
      <w:bodyDiv w:val="1"/>
      <w:marLeft w:val="0"/>
      <w:marRight w:val="0"/>
      <w:marTop w:val="0"/>
      <w:marBottom w:val="0"/>
      <w:divBdr>
        <w:top w:val="none" w:sz="0" w:space="0" w:color="auto"/>
        <w:left w:val="none" w:sz="0" w:space="0" w:color="auto"/>
        <w:bottom w:val="none" w:sz="0" w:space="0" w:color="auto"/>
        <w:right w:val="none" w:sz="0" w:space="0" w:color="auto"/>
      </w:divBdr>
    </w:div>
    <w:div w:id="883562831">
      <w:bodyDiv w:val="1"/>
      <w:marLeft w:val="0"/>
      <w:marRight w:val="0"/>
      <w:marTop w:val="0"/>
      <w:marBottom w:val="0"/>
      <w:divBdr>
        <w:top w:val="none" w:sz="0" w:space="0" w:color="auto"/>
        <w:left w:val="none" w:sz="0" w:space="0" w:color="auto"/>
        <w:bottom w:val="none" w:sz="0" w:space="0" w:color="auto"/>
        <w:right w:val="none" w:sz="0" w:space="0" w:color="auto"/>
      </w:divBdr>
    </w:div>
    <w:div w:id="884021681">
      <w:bodyDiv w:val="1"/>
      <w:marLeft w:val="0"/>
      <w:marRight w:val="0"/>
      <w:marTop w:val="0"/>
      <w:marBottom w:val="0"/>
      <w:divBdr>
        <w:top w:val="none" w:sz="0" w:space="0" w:color="auto"/>
        <w:left w:val="none" w:sz="0" w:space="0" w:color="auto"/>
        <w:bottom w:val="none" w:sz="0" w:space="0" w:color="auto"/>
        <w:right w:val="none" w:sz="0" w:space="0" w:color="auto"/>
      </w:divBdr>
    </w:div>
    <w:div w:id="884030036">
      <w:bodyDiv w:val="1"/>
      <w:marLeft w:val="0"/>
      <w:marRight w:val="0"/>
      <w:marTop w:val="0"/>
      <w:marBottom w:val="0"/>
      <w:divBdr>
        <w:top w:val="none" w:sz="0" w:space="0" w:color="auto"/>
        <w:left w:val="none" w:sz="0" w:space="0" w:color="auto"/>
        <w:bottom w:val="none" w:sz="0" w:space="0" w:color="auto"/>
        <w:right w:val="none" w:sz="0" w:space="0" w:color="auto"/>
      </w:divBdr>
    </w:div>
    <w:div w:id="884490087">
      <w:bodyDiv w:val="1"/>
      <w:marLeft w:val="0"/>
      <w:marRight w:val="0"/>
      <w:marTop w:val="0"/>
      <w:marBottom w:val="0"/>
      <w:divBdr>
        <w:top w:val="none" w:sz="0" w:space="0" w:color="auto"/>
        <w:left w:val="none" w:sz="0" w:space="0" w:color="auto"/>
        <w:bottom w:val="none" w:sz="0" w:space="0" w:color="auto"/>
        <w:right w:val="none" w:sz="0" w:space="0" w:color="auto"/>
      </w:divBdr>
    </w:div>
    <w:div w:id="886914903">
      <w:bodyDiv w:val="1"/>
      <w:marLeft w:val="0"/>
      <w:marRight w:val="0"/>
      <w:marTop w:val="0"/>
      <w:marBottom w:val="0"/>
      <w:divBdr>
        <w:top w:val="none" w:sz="0" w:space="0" w:color="auto"/>
        <w:left w:val="none" w:sz="0" w:space="0" w:color="auto"/>
        <w:bottom w:val="none" w:sz="0" w:space="0" w:color="auto"/>
        <w:right w:val="none" w:sz="0" w:space="0" w:color="auto"/>
      </w:divBdr>
    </w:div>
    <w:div w:id="886991060">
      <w:bodyDiv w:val="1"/>
      <w:marLeft w:val="0"/>
      <w:marRight w:val="0"/>
      <w:marTop w:val="0"/>
      <w:marBottom w:val="0"/>
      <w:divBdr>
        <w:top w:val="none" w:sz="0" w:space="0" w:color="auto"/>
        <w:left w:val="none" w:sz="0" w:space="0" w:color="auto"/>
        <w:bottom w:val="none" w:sz="0" w:space="0" w:color="auto"/>
        <w:right w:val="none" w:sz="0" w:space="0" w:color="auto"/>
      </w:divBdr>
    </w:div>
    <w:div w:id="892469324">
      <w:bodyDiv w:val="1"/>
      <w:marLeft w:val="0"/>
      <w:marRight w:val="0"/>
      <w:marTop w:val="0"/>
      <w:marBottom w:val="0"/>
      <w:divBdr>
        <w:top w:val="none" w:sz="0" w:space="0" w:color="auto"/>
        <w:left w:val="none" w:sz="0" w:space="0" w:color="auto"/>
        <w:bottom w:val="none" w:sz="0" w:space="0" w:color="auto"/>
        <w:right w:val="none" w:sz="0" w:space="0" w:color="auto"/>
      </w:divBdr>
    </w:div>
    <w:div w:id="896941819">
      <w:bodyDiv w:val="1"/>
      <w:marLeft w:val="0"/>
      <w:marRight w:val="0"/>
      <w:marTop w:val="0"/>
      <w:marBottom w:val="0"/>
      <w:divBdr>
        <w:top w:val="none" w:sz="0" w:space="0" w:color="auto"/>
        <w:left w:val="none" w:sz="0" w:space="0" w:color="auto"/>
        <w:bottom w:val="none" w:sz="0" w:space="0" w:color="auto"/>
        <w:right w:val="none" w:sz="0" w:space="0" w:color="auto"/>
      </w:divBdr>
    </w:div>
    <w:div w:id="898520391">
      <w:bodyDiv w:val="1"/>
      <w:marLeft w:val="0"/>
      <w:marRight w:val="0"/>
      <w:marTop w:val="0"/>
      <w:marBottom w:val="0"/>
      <w:divBdr>
        <w:top w:val="none" w:sz="0" w:space="0" w:color="auto"/>
        <w:left w:val="none" w:sz="0" w:space="0" w:color="auto"/>
        <w:bottom w:val="none" w:sz="0" w:space="0" w:color="auto"/>
        <w:right w:val="none" w:sz="0" w:space="0" w:color="auto"/>
      </w:divBdr>
    </w:div>
    <w:div w:id="899635959">
      <w:bodyDiv w:val="1"/>
      <w:marLeft w:val="150"/>
      <w:marRight w:val="150"/>
      <w:marTop w:val="150"/>
      <w:marBottom w:val="150"/>
      <w:divBdr>
        <w:top w:val="none" w:sz="0" w:space="0" w:color="auto"/>
        <w:left w:val="none" w:sz="0" w:space="0" w:color="auto"/>
        <w:bottom w:val="none" w:sz="0" w:space="0" w:color="auto"/>
        <w:right w:val="none" w:sz="0" w:space="0" w:color="auto"/>
      </w:divBdr>
    </w:div>
    <w:div w:id="906188088">
      <w:bodyDiv w:val="1"/>
      <w:marLeft w:val="0"/>
      <w:marRight w:val="0"/>
      <w:marTop w:val="0"/>
      <w:marBottom w:val="0"/>
      <w:divBdr>
        <w:top w:val="none" w:sz="0" w:space="0" w:color="auto"/>
        <w:left w:val="none" w:sz="0" w:space="0" w:color="auto"/>
        <w:bottom w:val="none" w:sz="0" w:space="0" w:color="auto"/>
        <w:right w:val="none" w:sz="0" w:space="0" w:color="auto"/>
      </w:divBdr>
    </w:div>
    <w:div w:id="908811688">
      <w:bodyDiv w:val="1"/>
      <w:marLeft w:val="0"/>
      <w:marRight w:val="0"/>
      <w:marTop w:val="0"/>
      <w:marBottom w:val="0"/>
      <w:divBdr>
        <w:top w:val="none" w:sz="0" w:space="0" w:color="auto"/>
        <w:left w:val="none" w:sz="0" w:space="0" w:color="auto"/>
        <w:bottom w:val="none" w:sz="0" w:space="0" w:color="auto"/>
        <w:right w:val="none" w:sz="0" w:space="0" w:color="auto"/>
      </w:divBdr>
    </w:div>
    <w:div w:id="909390713">
      <w:bodyDiv w:val="1"/>
      <w:marLeft w:val="0"/>
      <w:marRight w:val="0"/>
      <w:marTop w:val="0"/>
      <w:marBottom w:val="0"/>
      <w:divBdr>
        <w:top w:val="none" w:sz="0" w:space="0" w:color="auto"/>
        <w:left w:val="none" w:sz="0" w:space="0" w:color="auto"/>
        <w:bottom w:val="none" w:sz="0" w:space="0" w:color="auto"/>
        <w:right w:val="none" w:sz="0" w:space="0" w:color="auto"/>
      </w:divBdr>
    </w:div>
    <w:div w:id="912619778">
      <w:bodyDiv w:val="1"/>
      <w:marLeft w:val="0"/>
      <w:marRight w:val="0"/>
      <w:marTop w:val="0"/>
      <w:marBottom w:val="0"/>
      <w:divBdr>
        <w:top w:val="none" w:sz="0" w:space="0" w:color="auto"/>
        <w:left w:val="none" w:sz="0" w:space="0" w:color="auto"/>
        <w:bottom w:val="none" w:sz="0" w:space="0" w:color="auto"/>
        <w:right w:val="none" w:sz="0" w:space="0" w:color="auto"/>
      </w:divBdr>
    </w:div>
    <w:div w:id="913473319">
      <w:bodyDiv w:val="1"/>
      <w:marLeft w:val="0"/>
      <w:marRight w:val="0"/>
      <w:marTop w:val="0"/>
      <w:marBottom w:val="0"/>
      <w:divBdr>
        <w:top w:val="none" w:sz="0" w:space="0" w:color="auto"/>
        <w:left w:val="none" w:sz="0" w:space="0" w:color="auto"/>
        <w:bottom w:val="none" w:sz="0" w:space="0" w:color="auto"/>
        <w:right w:val="none" w:sz="0" w:space="0" w:color="auto"/>
      </w:divBdr>
    </w:div>
    <w:div w:id="913971382">
      <w:bodyDiv w:val="1"/>
      <w:marLeft w:val="0"/>
      <w:marRight w:val="0"/>
      <w:marTop w:val="0"/>
      <w:marBottom w:val="0"/>
      <w:divBdr>
        <w:top w:val="none" w:sz="0" w:space="0" w:color="auto"/>
        <w:left w:val="none" w:sz="0" w:space="0" w:color="auto"/>
        <w:bottom w:val="none" w:sz="0" w:space="0" w:color="auto"/>
        <w:right w:val="none" w:sz="0" w:space="0" w:color="auto"/>
      </w:divBdr>
      <w:divsChild>
        <w:div w:id="537206562">
          <w:marLeft w:val="720"/>
          <w:marRight w:val="0"/>
          <w:marTop w:val="200"/>
          <w:marBottom w:val="0"/>
          <w:divBdr>
            <w:top w:val="none" w:sz="0" w:space="0" w:color="auto"/>
            <w:left w:val="none" w:sz="0" w:space="0" w:color="auto"/>
            <w:bottom w:val="none" w:sz="0" w:space="0" w:color="auto"/>
            <w:right w:val="none" w:sz="0" w:space="0" w:color="auto"/>
          </w:divBdr>
        </w:div>
        <w:div w:id="1888255718">
          <w:marLeft w:val="1440"/>
          <w:marRight w:val="0"/>
          <w:marTop w:val="100"/>
          <w:marBottom w:val="0"/>
          <w:divBdr>
            <w:top w:val="none" w:sz="0" w:space="0" w:color="auto"/>
            <w:left w:val="none" w:sz="0" w:space="0" w:color="auto"/>
            <w:bottom w:val="none" w:sz="0" w:space="0" w:color="auto"/>
            <w:right w:val="none" w:sz="0" w:space="0" w:color="auto"/>
          </w:divBdr>
        </w:div>
        <w:div w:id="1931115584">
          <w:marLeft w:val="1440"/>
          <w:marRight w:val="0"/>
          <w:marTop w:val="100"/>
          <w:marBottom w:val="0"/>
          <w:divBdr>
            <w:top w:val="none" w:sz="0" w:space="0" w:color="auto"/>
            <w:left w:val="none" w:sz="0" w:space="0" w:color="auto"/>
            <w:bottom w:val="none" w:sz="0" w:space="0" w:color="auto"/>
            <w:right w:val="none" w:sz="0" w:space="0" w:color="auto"/>
          </w:divBdr>
        </w:div>
        <w:div w:id="1568685666">
          <w:marLeft w:val="720"/>
          <w:marRight w:val="0"/>
          <w:marTop w:val="200"/>
          <w:marBottom w:val="0"/>
          <w:divBdr>
            <w:top w:val="none" w:sz="0" w:space="0" w:color="auto"/>
            <w:left w:val="none" w:sz="0" w:space="0" w:color="auto"/>
            <w:bottom w:val="none" w:sz="0" w:space="0" w:color="auto"/>
            <w:right w:val="none" w:sz="0" w:space="0" w:color="auto"/>
          </w:divBdr>
        </w:div>
        <w:div w:id="1428043058">
          <w:marLeft w:val="1440"/>
          <w:marRight w:val="0"/>
          <w:marTop w:val="100"/>
          <w:marBottom w:val="0"/>
          <w:divBdr>
            <w:top w:val="none" w:sz="0" w:space="0" w:color="auto"/>
            <w:left w:val="none" w:sz="0" w:space="0" w:color="auto"/>
            <w:bottom w:val="none" w:sz="0" w:space="0" w:color="auto"/>
            <w:right w:val="none" w:sz="0" w:space="0" w:color="auto"/>
          </w:divBdr>
        </w:div>
        <w:div w:id="1709599429">
          <w:marLeft w:val="1440"/>
          <w:marRight w:val="0"/>
          <w:marTop w:val="100"/>
          <w:marBottom w:val="0"/>
          <w:divBdr>
            <w:top w:val="none" w:sz="0" w:space="0" w:color="auto"/>
            <w:left w:val="none" w:sz="0" w:space="0" w:color="auto"/>
            <w:bottom w:val="none" w:sz="0" w:space="0" w:color="auto"/>
            <w:right w:val="none" w:sz="0" w:space="0" w:color="auto"/>
          </w:divBdr>
        </w:div>
        <w:div w:id="756950337">
          <w:marLeft w:val="1440"/>
          <w:marRight w:val="0"/>
          <w:marTop w:val="100"/>
          <w:marBottom w:val="0"/>
          <w:divBdr>
            <w:top w:val="none" w:sz="0" w:space="0" w:color="auto"/>
            <w:left w:val="none" w:sz="0" w:space="0" w:color="auto"/>
            <w:bottom w:val="none" w:sz="0" w:space="0" w:color="auto"/>
            <w:right w:val="none" w:sz="0" w:space="0" w:color="auto"/>
          </w:divBdr>
        </w:div>
      </w:divsChild>
    </w:div>
    <w:div w:id="919024614">
      <w:bodyDiv w:val="1"/>
      <w:marLeft w:val="0"/>
      <w:marRight w:val="0"/>
      <w:marTop w:val="0"/>
      <w:marBottom w:val="0"/>
      <w:divBdr>
        <w:top w:val="none" w:sz="0" w:space="0" w:color="auto"/>
        <w:left w:val="none" w:sz="0" w:space="0" w:color="auto"/>
        <w:bottom w:val="none" w:sz="0" w:space="0" w:color="auto"/>
        <w:right w:val="none" w:sz="0" w:space="0" w:color="auto"/>
      </w:divBdr>
    </w:div>
    <w:div w:id="922836876">
      <w:bodyDiv w:val="1"/>
      <w:marLeft w:val="0"/>
      <w:marRight w:val="0"/>
      <w:marTop w:val="0"/>
      <w:marBottom w:val="0"/>
      <w:divBdr>
        <w:top w:val="none" w:sz="0" w:space="0" w:color="auto"/>
        <w:left w:val="none" w:sz="0" w:space="0" w:color="auto"/>
        <w:bottom w:val="none" w:sz="0" w:space="0" w:color="auto"/>
        <w:right w:val="none" w:sz="0" w:space="0" w:color="auto"/>
      </w:divBdr>
    </w:div>
    <w:div w:id="923296461">
      <w:bodyDiv w:val="1"/>
      <w:marLeft w:val="0"/>
      <w:marRight w:val="0"/>
      <w:marTop w:val="0"/>
      <w:marBottom w:val="0"/>
      <w:divBdr>
        <w:top w:val="none" w:sz="0" w:space="0" w:color="auto"/>
        <w:left w:val="none" w:sz="0" w:space="0" w:color="auto"/>
        <w:bottom w:val="none" w:sz="0" w:space="0" w:color="auto"/>
        <w:right w:val="none" w:sz="0" w:space="0" w:color="auto"/>
      </w:divBdr>
    </w:div>
    <w:div w:id="923490914">
      <w:bodyDiv w:val="1"/>
      <w:marLeft w:val="0"/>
      <w:marRight w:val="0"/>
      <w:marTop w:val="0"/>
      <w:marBottom w:val="0"/>
      <w:divBdr>
        <w:top w:val="none" w:sz="0" w:space="0" w:color="auto"/>
        <w:left w:val="none" w:sz="0" w:space="0" w:color="auto"/>
        <w:bottom w:val="none" w:sz="0" w:space="0" w:color="auto"/>
        <w:right w:val="none" w:sz="0" w:space="0" w:color="auto"/>
      </w:divBdr>
    </w:div>
    <w:div w:id="923954631">
      <w:bodyDiv w:val="1"/>
      <w:marLeft w:val="0"/>
      <w:marRight w:val="0"/>
      <w:marTop w:val="0"/>
      <w:marBottom w:val="0"/>
      <w:divBdr>
        <w:top w:val="none" w:sz="0" w:space="0" w:color="auto"/>
        <w:left w:val="none" w:sz="0" w:space="0" w:color="auto"/>
        <w:bottom w:val="none" w:sz="0" w:space="0" w:color="auto"/>
        <w:right w:val="none" w:sz="0" w:space="0" w:color="auto"/>
      </w:divBdr>
    </w:div>
    <w:div w:id="924143493">
      <w:bodyDiv w:val="1"/>
      <w:marLeft w:val="0"/>
      <w:marRight w:val="0"/>
      <w:marTop w:val="0"/>
      <w:marBottom w:val="0"/>
      <w:divBdr>
        <w:top w:val="none" w:sz="0" w:space="0" w:color="auto"/>
        <w:left w:val="none" w:sz="0" w:space="0" w:color="auto"/>
        <w:bottom w:val="none" w:sz="0" w:space="0" w:color="auto"/>
        <w:right w:val="none" w:sz="0" w:space="0" w:color="auto"/>
      </w:divBdr>
    </w:div>
    <w:div w:id="924999519">
      <w:bodyDiv w:val="1"/>
      <w:marLeft w:val="0"/>
      <w:marRight w:val="0"/>
      <w:marTop w:val="0"/>
      <w:marBottom w:val="0"/>
      <w:divBdr>
        <w:top w:val="none" w:sz="0" w:space="0" w:color="auto"/>
        <w:left w:val="none" w:sz="0" w:space="0" w:color="auto"/>
        <w:bottom w:val="none" w:sz="0" w:space="0" w:color="auto"/>
        <w:right w:val="none" w:sz="0" w:space="0" w:color="auto"/>
      </w:divBdr>
    </w:div>
    <w:div w:id="925114989">
      <w:bodyDiv w:val="1"/>
      <w:marLeft w:val="0"/>
      <w:marRight w:val="0"/>
      <w:marTop w:val="0"/>
      <w:marBottom w:val="0"/>
      <w:divBdr>
        <w:top w:val="none" w:sz="0" w:space="0" w:color="auto"/>
        <w:left w:val="none" w:sz="0" w:space="0" w:color="auto"/>
        <w:bottom w:val="none" w:sz="0" w:space="0" w:color="auto"/>
        <w:right w:val="none" w:sz="0" w:space="0" w:color="auto"/>
      </w:divBdr>
    </w:div>
    <w:div w:id="925462494">
      <w:bodyDiv w:val="1"/>
      <w:marLeft w:val="0"/>
      <w:marRight w:val="0"/>
      <w:marTop w:val="0"/>
      <w:marBottom w:val="0"/>
      <w:divBdr>
        <w:top w:val="none" w:sz="0" w:space="0" w:color="auto"/>
        <w:left w:val="none" w:sz="0" w:space="0" w:color="auto"/>
        <w:bottom w:val="none" w:sz="0" w:space="0" w:color="auto"/>
        <w:right w:val="none" w:sz="0" w:space="0" w:color="auto"/>
      </w:divBdr>
    </w:div>
    <w:div w:id="925771709">
      <w:bodyDiv w:val="1"/>
      <w:marLeft w:val="0"/>
      <w:marRight w:val="0"/>
      <w:marTop w:val="0"/>
      <w:marBottom w:val="0"/>
      <w:divBdr>
        <w:top w:val="none" w:sz="0" w:space="0" w:color="auto"/>
        <w:left w:val="none" w:sz="0" w:space="0" w:color="auto"/>
        <w:bottom w:val="none" w:sz="0" w:space="0" w:color="auto"/>
        <w:right w:val="none" w:sz="0" w:space="0" w:color="auto"/>
      </w:divBdr>
      <w:divsChild>
        <w:div w:id="184441293">
          <w:marLeft w:val="360"/>
          <w:marRight w:val="0"/>
          <w:marTop w:val="200"/>
          <w:marBottom w:val="0"/>
          <w:divBdr>
            <w:top w:val="none" w:sz="0" w:space="0" w:color="auto"/>
            <w:left w:val="none" w:sz="0" w:space="0" w:color="auto"/>
            <w:bottom w:val="none" w:sz="0" w:space="0" w:color="auto"/>
            <w:right w:val="none" w:sz="0" w:space="0" w:color="auto"/>
          </w:divBdr>
        </w:div>
        <w:div w:id="806436928">
          <w:marLeft w:val="360"/>
          <w:marRight w:val="0"/>
          <w:marTop w:val="200"/>
          <w:marBottom w:val="0"/>
          <w:divBdr>
            <w:top w:val="none" w:sz="0" w:space="0" w:color="auto"/>
            <w:left w:val="none" w:sz="0" w:space="0" w:color="auto"/>
            <w:bottom w:val="none" w:sz="0" w:space="0" w:color="auto"/>
            <w:right w:val="none" w:sz="0" w:space="0" w:color="auto"/>
          </w:divBdr>
        </w:div>
        <w:div w:id="1673217938">
          <w:marLeft w:val="360"/>
          <w:marRight w:val="0"/>
          <w:marTop w:val="200"/>
          <w:marBottom w:val="0"/>
          <w:divBdr>
            <w:top w:val="none" w:sz="0" w:space="0" w:color="auto"/>
            <w:left w:val="none" w:sz="0" w:space="0" w:color="auto"/>
            <w:bottom w:val="none" w:sz="0" w:space="0" w:color="auto"/>
            <w:right w:val="none" w:sz="0" w:space="0" w:color="auto"/>
          </w:divBdr>
        </w:div>
        <w:div w:id="1150514233">
          <w:marLeft w:val="360"/>
          <w:marRight w:val="0"/>
          <w:marTop w:val="200"/>
          <w:marBottom w:val="0"/>
          <w:divBdr>
            <w:top w:val="none" w:sz="0" w:space="0" w:color="auto"/>
            <w:left w:val="none" w:sz="0" w:space="0" w:color="auto"/>
            <w:bottom w:val="none" w:sz="0" w:space="0" w:color="auto"/>
            <w:right w:val="none" w:sz="0" w:space="0" w:color="auto"/>
          </w:divBdr>
        </w:div>
        <w:div w:id="1278878773">
          <w:marLeft w:val="360"/>
          <w:marRight w:val="0"/>
          <w:marTop w:val="200"/>
          <w:marBottom w:val="0"/>
          <w:divBdr>
            <w:top w:val="none" w:sz="0" w:space="0" w:color="auto"/>
            <w:left w:val="none" w:sz="0" w:space="0" w:color="auto"/>
            <w:bottom w:val="none" w:sz="0" w:space="0" w:color="auto"/>
            <w:right w:val="none" w:sz="0" w:space="0" w:color="auto"/>
          </w:divBdr>
        </w:div>
        <w:div w:id="593976535">
          <w:marLeft w:val="360"/>
          <w:marRight w:val="0"/>
          <w:marTop w:val="200"/>
          <w:marBottom w:val="0"/>
          <w:divBdr>
            <w:top w:val="none" w:sz="0" w:space="0" w:color="auto"/>
            <w:left w:val="none" w:sz="0" w:space="0" w:color="auto"/>
            <w:bottom w:val="none" w:sz="0" w:space="0" w:color="auto"/>
            <w:right w:val="none" w:sz="0" w:space="0" w:color="auto"/>
          </w:divBdr>
        </w:div>
      </w:divsChild>
    </w:div>
    <w:div w:id="927924682">
      <w:bodyDiv w:val="1"/>
      <w:marLeft w:val="0"/>
      <w:marRight w:val="0"/>
      <w:marTop w:val="0"/>
      <w:marBottom w:val="0"/>
      <w:divBdr>
        <w:top w:val="none" w:sz="0" w:space="0" w:color="auto"/>
        <w:left w:val="none" w:sz="0" w:space="0" w:color="auto"/>
        <w:bottom w:val="none" w:sz="0" w:space="0" w:color="auto"/>
        <w:right w:val="none" w:sz="0" w:space="0" w:color="auto"/>
      </w:divBdr>
    </w:div>
    <w:div w:id="931621563">
      <w:bodyDiv w:val="1"/>
      <w:marLeft w:val="0"/>
      <w:marRight w:val="0"/>
      <w:marTop w:val="0"/>
      <w:marBottom w:val="0"/>
      <w:divBdr>
        <w:top w:val="none" w:sz="0" w:space="0" w:color="auto"/>
        <w:left w:val="none" w:sz="0" w:space="0" w:color="auto"/>
        <w:bottom w:val="none" w:sz="0" w:space="0" w:color="auto"/>
        <w:right w:val="none" w:sz="0" w:space="0" w:color="auto"/>
      </w:divBdr>
    </w:div>
    <w:div w:id="938102990">
      <w:bodyDiv w:val="1"/>
      <w:marLeft w:val="0"/>
      <w:marRight w:val="0"/>
      <w:marTop w:val="0"/>
      <w:marBottom w:val="0"/>
      <w:divBdr>
        <w:top w:val="none" w:sz="0" w:space="0" w:color="auto"/>
        <w:left w:val="none" w:sz="0" w:space="0" w:color="auto"/>
        <w:bottom w:val="none" w:sz="0" w:space="0" w:color="auto"/>
        <w:right w:val="none" w:sz="0" w:space="0" w:color="auto"/>
      </w:divBdr>
    </w:div>
    <w:div w:id="945312617">
      <w:bodyDiv w:val="1"/>
      <w:marLeft w:val="0"/>
      <w:marRight w:val="0"/>
      <w:marTop w:val="0"/>
      <w:marBottom w:val="0"/>
      <w:divBdr>
        <w:top w:val="none" w:sz="0" w:space="0" w:color="auto"/>
        <w:left w:val="none" w:sz="0" w:space="0" w:color="auto"/>
        <w:bottom w:val="none" w:sz="0" w:space="0" w:color="auto"/>
        <w:right w:val="none" w:sz="0" w:space="0" w:color="auto"/>
      </w:divBdr>
    </w:div>
    <w:div w:id="945424924">
      <w:bodyDiv w:val="1"/>
      <w:marLeft w:val="0"/>
      <w:marRight w:val="0"/>
      <w:marTop w:val="0"/>
      <w:marBottom w:val="0"/>
      <w:divBdr>
        <w:top w:val="none" w:sz="0" w:space="0" w:color="auto"/>
        <w:left w:val="none" w:sz="0" w:space="0" w:color="auto"/>
        <w:bottom w:val="none" w:sz="0" w:space="0" w:color="auto"/>
        <w:right w:val="none" w:sz="0" w:space="0" w:color="auto"/>
      </w:divBdr>
    </w:div>
    <w:div w:id="945651297">
      <w:bodyDiv w:val="1"/>
      <w:marLeft w:val="0"/>
      <w:marRight w:val="0"/>
      <w:marTop w:val="0"/>
      <w:marBottom w:val="0"/>
      <w:divBdr>
        <w:top w:val="none" w:sz="0" w:space="0" w:color="auto"/>
        <w:left w:val="none" w:sz="0" w:space="0" w:color="auto"/>
        <w:bottom w:val="none" w:sz="0" w:space="0" w:color="auto"/>
        <w:right w:val="none" w:sz="0" w:space="0" w:color="auto"/>
      </w:divBdr>
    </w:div>
    <w:div w:id="947931658">
      <w:bodyDiv w:val="1"/>
      <w:marLeft w:val="0"/>
      <w:marRight w:val="0"/>
      <w:marTop w:val="0"/>
      <w:marBottom w:val="0"/>
      <w:divBdr>
        <w:top w:val="none" w:sz="0" w:space="0" w:color="auto"/>
        <w:left w:val="none" w:sz="0" w:space="0" w:color="auto"/>
        <w:bottom w:val="none" w:sz="0" w:space="0" w:color="auto"/>
        <w:right w:val="none" w:sz="0" w:space="0" w:color="auto"/>
      </w:divBdr>
    </w:div>
    <w:div w:id="952907221">
      <w:bodyDiv w:val="1"/>
      <w:marLeft w:val="0"/>
      <w:marRight w:val="0"/>
      <w:marTop w:val="0"/>
      <w:marBottom w:val="0"/>
      <w:divBdr>
        <w:top w:val="none" w:sz="0" w:space="0" w:color="auto"/>
        <w:left w:val="none" w:sz="0" w:space="0" w:color="auto"/>
        <w:bottom w:val="none" w:sz="0" w:space="0" w:color="auto"/>
        <w:right w:val="none" w:sz="0" w:space="0" w:color="auto"/>
      </w:divBdr>
    </w:div>
    <w:div w:id="957294066">
      <w:bodyDiv w:val="1"/>
      <w:marLeft w:val="0"/>
      <w:marRight w:val="0"/>
      <w:marTop w:val="0"/>
      <w:marBottom w:val="0"/>
      <w:divBdr>
        <w:top w:val="none" w:sz="0" w:space="0" w:color="auto"/>
        <w:left w:val="none" w:sz="0" w:space="0" w:color="auto"/>
        <w:bottom w:val="none" w:sz="0" w:space="0" w:color="auto"/>
        <w:right w:val="none" w:sz="0" w:space="0" w:color="auto"/>
      </w:divBdr>
    </w:div>
    <w:div w:id="957299010">
      <w:bodyDiv w:val="1"/>
      <w:marLeft w:val="0"/>
      <w:marRight w:val="0"/>
      <w:marTop w:val="0"/>
      <w:marBottom w:val="0"/>
      <w:divBdr>
        <w:top w:val="none" w:sz="0" w:space="0" w:color="auto"/>
        <w:left w:val="none" w:sz="0" w:space="0" w:color="auto"/>
        <w:bottom w:val="none" w:sz="0" w:space="0" w:color="auto"/>
        <w:right w:val="none" w:sz="0" w:space="0" w:color="auto"/>
      </w:divBdr>
    </w:div>
    <w:div w:id="961037581">
      <w:bodyDiv w:val="1"/>
      <w:marLeft w:val="0"/>
      <w:marRight w:val="0"/>
      <w:marTop w:val="0"/>
      <w:marBottom w:val="0"/>
      <w:divBdr>
        <w:top w:val="none" w:sz="0" w:space="0" w:color="auto"/>
        <w:left w:val="none" w:sz="0" w:space="0" w:color="auto"/>
        <w:bottom w:val="none" w:sz="0" w:space="0" w:color="auto"/>
        <w:right w:val="none" w:sz="0" w:space="0" w:color="auto"/>
      </w:divBdr>
    </w:div>
    <w:div w:id="963735359">
      <w:bodyDiv w:val="1"/>
      <w:marLeft w:val="0"/>
      <w:marRight w:val="0"/>
      <w:marTop w:val="0"/>
      <w:marBottom w:val="0"/>
      <w:divBdr>
        <w:top w:val="none" w:sz="0" w:space="0" w:color="auto"/>
        <w:left w:val="none" w:sz="0" w:space="0" w:color="auto"/>
        <w:bottom w:val="none" w:sz="0" w:space="0" w:color="auto"/>
        <w:right w:val="none" w:sz="0" w:space="0" w:color="auto"/>
      </w:divBdr>
    </w:div>
    <w:div w:id="964963984">
      <w:bodyDiv w:val="1"/>
      <w:marLeft w:val="150"/>
      <w:marRight w:val="150"/>
      <w:marTop w:val="150"/>
      <w:marBottom w:val="150"/>
      <w:divBdr>
        <w:top w:val="none" w:sz="0" w:space="0" w:color="auto"/>
        <w:left w:val="none" w:sz="0" w:space="0" w:color="auto"/>
        <w:bottom w:val="none" w:sz="0" w:space="0" w:color="auto"/>
        <w:right w:val="none" w:sz="0" w:space="0" w:color="auto"/>
      </w:divBdr>
    </w:div>
    <w:div w:id="965427845">
      <w:bodyDiv w:val="1"/>
      <w:marLeft w:val="0"/>
      <w:marRight w:val="0"/>
      <w:marTop w:val="0"/>
      <w:marBottom w:val="0"/>
      <w:divBdr>
        <w:top w:val="none" w:sz="0" w:space="0" w:color="auto"/>
        <w:left w:val="none" w:sz="0" w:space="0" w:color="auto"/>
        <w:bottom w:val="none" w:sz="0" w:space="0" w:color="auto"/>
        <w:right w:val="none" w:sz="0" w:space="0" w:color="auto"/>
      </w:divBdr>
    </w:div>
    <w:div w:id="966399497">
      <w:bodyDiv w:val="1"/>
      <w:marLeft w:val="0"/>
      <w:marRight w:val="0"/>
      <w:marTop w:val="0"/>
      <w:marBottom w:val="0"/>
      <w:divBdr>
        <w:top w:val="none" w:sz="0" w:space="0" w:color="auto"/>
        <w:left w:val="none" w:sz="0" w:space="0" w:color="auto"/>
        <w:bottom w:val="none" w:sz="0" w:space="0" w:color="auto"/>
        <w:right w:val="none" w:sz="0" w:space="0" w:color="auto"/>
      </w:divBdr>
    </w:div>
    <w:div w:id="966931621">
      <w:bodyDiv w:val="1"/>
      <w:marLeft w:val="0"/>
      <w:marRight w:val="0"/>
      <w:marTop w:val="0"/>
      <w:marBottom w:val="0"/>
      <w:divBdr>
        <w:top w:val="none" w:sz="0" w:space="0" w:color="auto"/>
        <w:left w:val="none" w:sz="0" w:space="0" w:color="auto"/>
        <w:bottom w:val="none" w:sz="0" w:space="0" w:color="auto"/>
        <w:right w:val="none" w:sz="0" w:space="0" w:color="auto"/>
      </w:divBdr>
    </w:div>
    <w:div w:id="970597153">
      <w:bodyDiv w:val="1"/>
      <w:marLeft w:val="0"/>
      <w:marRight w:val="0"/>
      <w:marTop w:val="0"/>
      <w:marBottom w:val="0"/>
      <w:divBdr>
        <w:top w:val="none" w:sz="0" w:space="0" w:color="auto"/>
        <w:left w:val="none" w:sz="0" w:space="0" w:color="auto"/>
        <w:bottom w:val="none" w:sz="0" w:space="0" w:color="auto"/>
        <w:right w:val="none" w:sz="0" w:space="0" w:color="auto"/>
      </w:divBdr>
    </w:div>
    <w:div w:id="974678614">
      <w:bodyDiv w:val="1"/>
      <w:marLeft w:val="0"/>
      <w:marRight w:val="0"/>
      <w:marTop w:val="0"/>
      <w:marBottom w:val="0"/>
      <w:divBdr>
        <w:top w:val="none" w:sz="0" w:space="0" w:color="auto"/>
        <w:left w:val="none" w:sz="0" w:space="0" w:color="auto"/>
        <w:bottom w:val="none" w:sz="0" w:space="0" w:color="auto"/>
        <w:right w:val="none" w:sz="0" w:space="0" w:color="auto"/>
      </w:divBdr>
    </w:div>
    <w:div w:id="977951355">
      <w:bodyDiv w:val="1"/>
      <w:marLeft w:val="0"/>
      <w:marRight w:val="0"/>
      <w:marTop w:val="0"/>
      <w:marBottom w:val="0"/>
      <w:divBdr>
        <w:top w:val="none" w:sz="0" w:space="0" w:color="auto"/>
        <w:left w:val="none" w:sz="0" w:space="0" w:color="auto"/>
        <w:bottom w:val="none" w:sz="0" w:space="0" w:color="auto"/>
        <w:right w:val="none" w:sz="0" w:space="0" w:color="auto"/>
      </w:divBdr>
    </w:div>
    <w:div w:id="982470324">
      <w:bodyDiv w:val="1"/>
      <w:marLeft w:val="0"/>
      <w:marRight w:val="0"/>
      <w:marTop w:val="0"/>
      <w:marBottom w:val="0"/>
      <w:divBdr>
        <w:top w:val="none" w:sz="0" w:space="0" w:color="auto"/>
        <w:left w:val="none" w:sz="0" w:space="0" w:color="auto"/>
        <w:bottom w:val="none" w:sz="0" w:space="0" w:color="auto"/>
        <w:right w:val="none" w:sz="0" w:space="0" w:color="auto"/>
      </w:divBdr>
    </w:div>
    <w:div w:id="984242731">
      <w:bodyDiv w:val="1"/>
      <w:marLeft w:val="150"/>
      <w:marRight w:val="150"/>
      <w:marTop w:val="150"/>
      <w:marBottom w:val="150"/>
      <w:divBdr>
        <w:top w:val="none" w:sz="0" w:space="0" w:color="auto"/>
        <w:left w:val="none" w:sz="0" w:space="0" w:color="auto"/>
        <w:bottom w:val="none" w:sz="0" w:space="0" w:color="auto"/>
        <w:right w:val="none" w:sz="0" w:space="0" w:color="auto"/>
      </w:divBdr>
    </w:div>
    <w:div w:id="988174927">
      <w:bodyDiv w:val="1"/>
      <w:marLeft w:val="0"/>
      <w:marRight w:val="0"/>
      <w:marTop w:val="0"/>
      <w:marBottom w:val="0"/>
      <w:divBdr>
        <w:top w:val="none" w:sz="0" w:space="0" w:color="auto"/>
        <w:left w:val="none" w:sz="0" w:space="0" w:color="auto"/>
        <w:bottom w:val="none" w:sz="0" w:space="0" w:color="auto"/>
        <w:right w:val="none" w:sz="0" w:space="0" w:color="auto"/>
      </w:divBdr>
    </w:div>
    <w:div w:id="988755093">
      <w:bodyDiv w:val="1"/>
      <w:marLeft w:val="0"/>
      <w:marRight w:val="0"/>
      <w:marTop w:val="0"/>
      <w:marBottom w:val="0"/>
      <w:divBdr>
        <w:top w:val="none" w:sz="0" w:space="0" w:color="auto"/>
        <w:left w:val="none" w:sz="0" w:space="0" w:color="auto"/>
        <w:bottom w:val="none" w:sz="0" w:space="0" w:color="auto"/>
        <w:right w:val="none" w:sz="0" w:space="0" w:color="auto"/>
      </w:divBdr>
    </w:div>
    <w:div w:id="989139736">
      <w:bodyDiv w:val="1"/>
      <w:marLeft w:val="0"/>
      <w:marRight w:val="0"/>
      <w:marTop w:val="0"/>
      <w:marBottom w:val="0"/>
      <w:divBdr>
        <w:top w:val="none" w:sz="0" w:space="0" w:color="auto"/>
        <w:left w:val="none" w:sz="0" w:space="0" w:color="auto"/>
        <w:bottom w:val="none" w:sz="0" w:space="0" w:color="auto"/>
        <w:right w:val="none" w:sz="0" w:space="0" w:color="auto"/>
      </w:divBdr>
    </w:div>
    <w:div w:id="991635580">
      <w:bodyDiv w:val="1"/>
      <w:marLeft w:val="0"/>
      <w:marRight w:val="0"/>
      <w:marTop w:val="0"/>
      <w:marBottom w:val="0"/>
      <w:divBdr>
        <w:top w:val="none" w:sz="0" w:space="0" w:color="auto"/>
        <w:left w:val="none" w:sz="0" w:space="0" w:color="auto"/>
        <w:bottom w:val="none" w:sz="0" w:space="0" w:color="auto"/>
        <w:right w:val="none" w:sz="0" w:space="0" w:color="auto"/>
      </w:divBdr>
    </w:div>
    <w:div w:id="991838078">
      <w:bodyDiv w:val="1"/>
      <w:marLeft w:val="0"/>
      <w:marRight w:val="0"/>
      <w:marTop w:val="0"/>
      <w:marBottom w:val="0"/>
      <w:divBdr>
        <w:top w:val="none" w:sz="0" w:space="0" w:color="auto"/>
        <w:left w:val="none" w:sz="0" w:space="0" w:color="auto"/>
        <w:bottom w:val="none" w:sz="0" w:space="0" w:color="auto"/>
        <w:right w:val="none" w:sz="0" w:space="0" w:color="auto"/>
      </w:divBdr>
    </w:div>
    <w:div w:id="997348910">
      <w:bodyDiv w:val="1"/>
      <w:marLeft w:val="0"/>
      <w:marRight w:val="0"/>
      <w:marTop w:val="0"/>
      <w:marBottom w:val="0"/>
      <w:divBdr>
        <w:top w:val="none" w:sz="0" w:space="0" w:color="auto"/>
        <w:left w:val="none" w:sz="0" w:space="0" w:color="auto"/>
        <w:bottom w:val="none" w:sz="0" w:space="0" w:color="auto"/>
        <w:right w:val="none" w:sz="0" w:space="0" w:color="auto"/>
      </w:divBdr>
    </w:div>
    <w:div w:id="1002009475">
      <w:bodyDiv w:val="1"/>
      <w:marLeft w:val="0"/>
      <w:marRight w:val="0"/>
      <w:marTop w:val="0"/>
      <w:marBottom w:val="0"/>
      <w:divBdr>
        <w:top w:val="none" w:sz="0" w:space="0" w:color="auto"/>
        <w:left w:val="none" w:sz="0" w:space="0" w:color="auto"/>
        <w:bottom w:val="none" w:sz="0" w:space="0" w:color="auto"/>
        <w:right w:val="none" w:sz="0" w:space="0" w:color="auto"/>
      </w:divBdr>
    </w:div>
    <w:div w:id="1003707426">
      <w:bodyDiv w:val="1"/>
      <w:marLeft w:val="0"/>
      <w:marRight w:val="0"/>
      <w:marTop w:val="0"/>
      <w:marBottom w:val="0"/>
      <w:divBdr>
        <w:top w:val="none" w:sz="0" w:space="0" w:color="auto"/>
        <w:left w:val="none" w:sz="0" w:space="0" w:color="auto"/>
        <w:bottom w:val="none" w:sz="0" w:space="0" w:color="auto"/>
        <w:right w:val="none" w:sz="0" w:space="0" w:color="auto"/>
      </w:divBdr>
    </w:div>
    <w:div w:id="1005403280">
      <w:bodyDiv w:val="1"/>
      <w:marLeft w:val="0"/>
      <w:marRight w:val="0"/>
      <w:marTop w:val="0"/>
      <w:marBottom w:val="0"/>
      <w:divBdr>
        <w:top w:val="none" w:sz="0" w:space="0" w:color="auto"/>
        <w:left w:val="none" w:sz="0" w:space="0" w:color="auto"/>
        <w:bottom w:val="none" w:sz="0" w:space="0" w:color="auto"/>
        <w:right w:val="none" w:sz="0" w:space="0" w:color="auto"/>
      </w:divBdr>
    </w:div>
    <w:div w:id="1005471908">
      <w:bodyDiv w:val="1"/>
      <w:marLeft w:val="0"/>
      <w:marRight w:val="0"/>
      <w:marTop w:val="0"/>
      <w:marBottom w:val="0"/>
      <w:divBdr>
        <w:top w:val="none" w:sz="0" w:space="0" w:color="auto"/>
        <w:left w:val="none" w:sz="0" w:space="0" w:color="auto"/>
        <w:bottom w:val="none" w:sz="0" w:space="0" w:color="auto"/>
        <w:right w:val="none" w:sz="0" w:space="0" w:color="auto"/>
      </w:divBdr>
    </w:div>
    <w:div w:id="1011028735">
      <w:bodyDiv w:val="1"/>
      <w:marLeft w:val="0"/>
      <w:marRight w:val="0"/>
      <w:marTop w:val="0"/>
      <w:marBottom w:val="0"/>
      <w:divBdr>
        <w:top w:val="none" w:sz="0" w:space="0" w:color="auto"/>
        <w:left w:val="none" w:sz="0" w:space="0" w:color="auto"/>
        <w:bottom w:val="none" w:sz="0" w:space="0" w:color="auto"/>
        <w:right w:val="none" w:sz="0" w:space="0" w:color="auto"/>
      </w:divBdr>
    </w:div>
    <w:div w:id="1013336106">
      <w:bodyDiv w:val="1"/>
      <w:marLeft w:val="0"/>
      <w:marRight w:val="0"/>
      <w:marTop w:val="0"/>
      <w:marBottom w:val="0"/>
      <w:divBdr>
        <w:top w:val="none" w:sz="0" w:space="0" w:color="auto"/>
        <w:left w:val="none" w:sz="0" w:space="0" w:color="auto"/>
        <w:bottom w:val="none" w:sz="0" w:space="0" w:color="auto"/>
        <w:right w:val="none" w:sz="0" w:space="0" w:color="auto"/>
      </w:divBdr>
    </w:div>
    <w:div w:id="1014111797">
      <w:bodyDiv w:val="1"/>
      <w:marLeft w:val="0"/>
      <w:marRight w:val="0"/>
      <w:marTop w:val="0"/>
      <w:marBottom w:val="0"/>
      <w:divBdr>
        <w:top w:val="none" w:sz="0" w:space="0" w:color="auto"/>
        <w:left w:val="none" w:sz="0" w:space="0" w:color="auto"/>
        <w:bottom w:val="none" w:sz="0" w:space="0" w:color="auto"/>
        <w:right w:val="none" w:sz="0" w:space="0" w:color="auto"/>
      </w:divBdr>
    </w:div>
    <w:div w:id="1015887587">
      <w:bodyDiv w:val="1"/>
      <w:marLeft w:val="0"/>
      <w:marRight w:val="0"/>
      <w:marTop w:val="0"/>
      <w:marBottom w:val="0"/>
      <w:divBdr>
        <w:top w:val="none" w:sz="0" w:space="0" w:color="auto"/>
        <w:left w:val="none" w:sz="0" w:space="0" w:color="auto"/>
        <w:bottom w:val="none" w:sz="0" w:space="0" w:color="auto"/>
        <w:right w:val="none" w:sz="0" w:space="0" w:color="auto"/>
      </w:divBdr>
    </w:div>
    <w:div w:id="1017999935">
      <w:bodyDiv w:val="1"/>
      <w:marLeft w:val="0"/>
      <w:marRight w:val="0"/>
      <w:marTop w:val="0"/>
      <w:marBottom w:val="0"/>
      <w:divBdr>
        <w:top w:val="none" w:sz="0" w:space="0" w:color="auto"/>
        <w:left w:val="none" w:sz="0" w:space="0" w:color="auto"/>
        <w:bottom w:val="none" w:sz="0" w:space="0" w:color="auto"/>
        <w:right w:val="none" w:sz="0" w:space="0" w:color="auto"/>
      </w:divBdr>
    </w:div>
    <w:div w:id="1021785919">
      <w:bodyDiv w:val="1"/>
      <w:marLeft w:val="0"/>
      <w:marRight w:val="0"/>
      <w:marTop w:val="0"/>
      <w:marBottom w:val="0"/>
      <w:divBdr>
        <w:top w:val="none" w:sz="0" w:space="0" w:color="auto"/>
        <w:left w:val="none" w:sz="0" w:space="0" w:color="auto"/>
        <w:bottom w:val="none" w:sz="0" w:space="0" w:color="auto"/>
        <w:right w:val="none" w:sz="0" w:space="0" w:color="auto"/>
      </w:divBdr>
    </w:div>
    <w:div w:id="1030182442">
      <w:bodyDiv w:val="1"/>
      <w:marLeft w:val="0"/>
      <w:marRight w:val="0"/>
      <w:marTop w:val="0"/>
      <w:marBottom w:val="0"/>
      <w:divBdr>
        <w:top w:val="none" w:sz="0" w:space="0" w:color="auto"/>
        <w:left w:val="none" w:sz="0" w:space="0" w:color="auto"/>
        <w:bottom w:val="none" w:sz="0" w:space="0" w:color="auto"/>
        <w:right w:val="none" w:sz="0" w:space="0" w:color="auto"/>
      </w:divBdr>
    </w:div>
    <w:div w:id="1030373031">
      <w:bodyDiv w:val="1"/>
      <w:marLeft w:val="0"/>
      <w:marRight w:val="0"/>
      <w:marTop w:val="0"/>
      <w:marBottom w:val="0"/>
      <w:divBdr>
        <w:top w:val="none" w:sz="0" w:space="0" w:color="auto"/>
        <w:left w:val="none" w:sz="0" w:space="0" w:color="auto"/>
        <w:bottom w:val="none" w:sz="0" w:space="0" w:color="auto"/>
        <w:right w:val="none" w:sz="0" w:space="0" w:color="auto"/>
      </w:divBdr>
    </w:div>
    <w:div w:id="1032269859">
      <w:bodyDiv w:val="1"/>
      <w:marLeft w:val="0"/>
      <w:marRight w:val="0"/>
      <w:marTop w:val="0"/>
      <w:marBottom w:val="0"/>
      <w:divBdr>
        <w:top w:val="none" w:sz="0" w:space="0" w:color="auto"/>
        <w:left w:val="none" w:sz="0" w:space="0" w:color="auto"/>
        <w:bottom w:val="none" w:sz="0" w:space="0" w:color="auto"/>
        <w:right w:val="none" w:sz="0" w:space="0" w:color="auto"/>
      </w:divBdr>
    </w:div>
    <w:div w:id="1036614076">
      <w:bodyDiv w:val="1"/>
      <w:marLeft w:val="0"/>
      <w:marRight w:val="0"/>
      <w:marTop w:val="0"/>
      <w:marBottom w:val="0"/>
      <w:divBdr>
        <w:top w:val="none" w:sz="0" w:space="0" w:color="auto"/>
        <w:left w:val="none" w:sz="0" w:space="0" w:color="auto"/>
        <w:bottom w:val="none" w:sz="0" w:space="0" w:color="auto"/>
        <w:right w:val="none" w:sz="0" w:space="0" w:color="auto"/>
      </w:divBdr>
    </w:div>
    <w:div w:id="1037899240">
      <w:bodyDiv w:val="1"/>
      <w:marLeft w:val="0"/>
      <w:marRight w:val="0"/>
      <w:marTop w:val="0"/>
      <w:marBottom w:val="0"/>
      <w:divBdr>
        <w:top w:val="none" w:sz="0" w:space="0" w:color="auto"/>
        <w:left w:val="none" w:sz="0" w:space="0" w:color="auto"/>
        <w:bottom w:val="none" w:sz="0" w:space="0" w:color="auto"/>
        <w:right w:val="none" w:sz="0" w:space="0" w:color="auto"/>
      </w:divBdr>
    </w:div>
    <w:div w:id="1046029234">
      <w:bodyDiv w:val="1"/>
      <w:marLeft w:val="0"/>
      <w:marRight w:val="0"/>
      <w:marTop w:val="0"/>
      <w:marBottom w:val="0"/>
      <w:divBdr>
        <w:top w:val="none" w:sz="0" w:space="0" w:color="auto"/>
        <w:left w:val="none" w:sz="0" w:space="0" w:color="auto"/>
        <w:bottom w:val="none" w:sz="0" w:space="0" w:color="auto"/>
        <w:right w:val="none" w:sz="0" w:space="0" w:color="auto"/>
      </w:divBdr>
    </w:div>
    <w:div w:id="1049497485">
      <w:bodyDiv w:val="1"/>
      <w:marLeft w:val="0"/>
      <w:marRight w:val="0"/>
      <w:marTop w:val="0"/>
      <w:marBottom w:val="0"/>
      <w:divBdr>
        <w:top w:val="none" w:sz="0" w:space="0" w:color="auto"/>
        <w:left w:val="none" w:sz="0" w:space="0" w:color="auto"/>
        <w:bottom w:val="none" w:sz="0" w:space="0" w:color="auto"/>
        <w:right w:val="none" w:sz="0" w:space="0" w:color="auto"/>
      </w:divBdr>
    </w:div>
    <w:div w:id="1052726140">
      <w:bodyDiv w:val="1"/>
      <w:marLeft w:val="0"/>
      <w:marRight w:val="0"/>
      <w:marTop w:val="0"/>
      <w:marBottom w:val="0"/>
      <w:divBdr>
        <w:top w:val="none" w:sz="0" w:space="0" w:color="auto"/>
        <w:left w:val="none" w:sz="0" w:space="0" w:color="auto"/>
        <w:bottom w:val="none" w:sz="0" w:space="0" w:color="auto"/>
        <w:right w:val="none" w:sz="0" w:space="0" w:color="auto"/>
      </w:divBdr>
    </w:div>
    <w:div w:id="1056243790">
      <w:bodyDiv w:val="1"/>
      <w:marLeft w:val="0"/>
      <w:marRight w:val="0"/>
      <w:marTop w:val="0"/>
      <w:marBottom w:val="0"/>
      <w:divBdr>
        <w:top w:val="none" w:sz="0" w:space="0" w:color="auto"/>
        <w:left w:val="none" w:sz="0" w:space="0" w:color="auto"/>
        <w:bottom w:val="none" w:sz="0" w:space="0" w:color="auto"/>
        <w:right w:val="none" w:sz="0" w:space="0" w:color="auto"/>
      </w:divBdr>
    </w:div>
    <w:div w:id="1056661729">
      <w:bodyDiv w:val="1"/>
      <w:marLeft w:val="0"/>
      <w:marRight w:val="0"/>
      <w:marTop w:val="0"/>
      <w:marBottom w:val="0"/>
      <w:divBdr>
        <w:top w:val="none" w:sz="0" w:space="0" w:color="auto"/>
        <w:left w:val="none" w:sz="0" w:space="0" w:color="auto"/>
        <w:bottom w:val="none" w:sz="0" w:space="0" w:color="auto"/>
        <w:right w:val="none" w:sz="0" w:space="0" w:color="auto"/>
      </w:divBdr>
    </w:div>
    <w:div w:id="1057434393">
      <w:bodyDiv w:val="1"/>
      <w:marLeft w:val="0"/>
      <w:marRight w:val="0"/>
      <w:marTop w:val="0"/>
      <w:marBottom w:val="0"/>
      <w:divBdr>
        <w:top w:val="none" w:sz="0" w:space="0" w:color="auto"/>
        <w:left w:val="none" w:sz="0" w:space="0" w:color="auto"/>
        <w:bottom w:val="none" w:sz="0" w:space="0" w:color="auto"/>
        <w:right w:val="none" w:sz="0" w:space="0" w:color="auto"/>
      </w:divBdr>
    </w:div>
    <w:div w:id="1060396865">
      <w:bodyDiv w:val="1"/>
      <w:marLeft w:val="0"/>
      <w:marRight w:val="0"/>
      <w:marTop w:val="0"/>
      <w:marBottom w:val="0"/>
      <w:divBdr>
        <w:top w:val="none" w:sz="0" w:space="0" w:color="auto"/>
        <w:left w:val="none" w:sz="0" w:space="0" w:color="auto"/>
        <w:bottom w:val="none" w:sz="0" w:space="0" w:color="auto"/>
        <w:right w:val="none" w:sz="0" w:space="0" w:color="auto"/>
      </w:divBdr>
    </w:div>
    <w:div w:id="1061096170">
      <w:bodyDiv w:val="1"/>
      <w:marLeft w:val="0"/>
      <w:marRight w:val="0"/>
      <w:marTop w:val="0"/>
      <w:marBottom w:val="0"/>
      <w:divBdr>
        <w:top w:val="none" w:sz="0" w:space="0" w:color="auto"/>
        <w:left w:val="none" w:sz="0" w:space="0" w:color="auto"/>
        <w:bottom w:val="none" w:sz="0" w:space="0" w:color="auto"/>
        <w:right w:val="none" w:sz="0" w:space="0" w:color="auto"/>
      </w:divBdr>
    </w:div>
    <w:div w:id="1067533049">
      <w:bodyDiv w:val="1"/>
      <w:marLeft w:val="0"/>
      <w:marRight w:val="0"/>
      <w:marTop w:val="0"/>
      <w:marBottom w:val="0"/>
      <w:divBdr>
        <w:top w:val="none" w:sz="0" w:space="0" w:color="auto"/>
        <w:left w:val="none" w:sz="0" w:space="0" w:color="auto"/>
        <w:bottom w:val="none" w:sz="0" w:space="0" w:color="auto"/>
        <w:right w:val="none" w:sz="0" w:space="0" w:color="auto"/>
      </w:divBdr>
    </w:div>
    <w:div w:id="1070542414">
      <w:bodyDiv w:val="1"/>
      <w:marLeft w:val="0"/>
      <w:marRight w:val="0"/>
      <w:marTop w:val="0"/>
      <w:marBottom w:val="0"/>
      <w:divBdr>
        <w:top w:val="none" w:sz="0" w:space="0" w:color="auto"/>
        <w:left w:val="none" w:sz="0" w:space="0" w:color="auto"/>
        <w:bottom w:val="none" w:sz="0" w:space="0" w:color="auto"/>
        <w:right w:val="none" w:sz="0" w:space="0" w:color="auto"/>
      </w:divBdr>
    </w:div>
    <w:div w:id="1074821688">
      <w:bodyDiv w:val="1"/>
      <w:marLeft w:val="0"/>
      <w:marRight w:val="0"/>
      <w:marTop w:val="0"/>
      <w:marBottom w:val="0"/>
      <w:divBdr>
        <w:top w:val="none" w:sz="0" w:space="0" w:color="auto"/>
        <w:left w:val="none" w:sz="0" w:space="0" w:color="auto"/>
        <w:bottom w:val="none" w:sz="0" w:space="0" w:color="auto"/>
        <w:right w:val="none" w:sz="0" w:space="0" w:color="auto"/>
      </w:divBdr>
    </w:div>
    <w:div w:id="1075398913">
      <w:bodyDiv w:val="1"/>
      <w:marLeft w:val="0"/>
      <w:marRight w:val="0"/>
      <w:marTop w:val="0"/>
      <w:marBottom w:val="0"/>
      <w:divBdr>
        <w:top w:val="none" w:sz="0" w:space="0" w:color="auto"/>
        <w:left w:val="none" w:sz="0" w:space="0" w:color="auto"/>
        <w:bottom w:val="none" w:sz="0" w:space="0" w:color="auto"/>
        <w:right w:val="none" w:sz="0" w:space="0" w:color="auto"/>
      </w:divBdr>
    </w:div>
    <w:div w:id="1075710176">
      <w:bodyDiv w:val="1"/>
      <w:marLeft w:val="0"/>
      <w:marRight w:val="0"/>
      <w:marTop w:val="0"/>
      <w:marBottom w:val="0"/>
      <w:divBdr>
        <w:top w:val="none" w:sz="0" w:space="0" w:color="auto"/>
        <w:left w:val="none" w:sz="0" w:space="0" w:color="auto"/>
        <w:bottom w:val="none" w:sz="0" w:space="0" w:color="auto"/>
        <w:right w:val="none" w:sz="0" w:space="0" w:color="auto"/>
      </w:divBdr>
    </w:div>
    <w:div w:id="1077630731">
      <w:bodyDiv w:val="1"/>
      <w:marLeft w:val="0"/>
      <w:marRight w:val="0"/>
      <w:marTop w:val="0"/>
      <w:marBottom w:val="0"/>
      <w:divBdr>
        <w:top w:val="none" w:sz="0" w:space="0" w:color="auto"/>
        <w:left w:val="none" w:sz="0" w:space="0" w:color="auto"/>
        <w:bottom w:val="none" w:sz="0" w:space="0" w:color="auto"/>
        <w:right w:val="none" w:sz="0" w:space="0" w:color="auto"/>
      </w:divBdr>
    </w:div>
    <w:div w:id="1083644828">
      <w:bodyDiv w:val="1"/>
      <w:marLeft w:val="0"/>
      <w:marRight w:val="0"/>
      <w:marTop w:val="0"/>
      <w:marBottom w:val="0"/>
      <w:divBdr>
        <w:top w:val="none" w:sz="0" w:space="0" w:color="auto"/>
        <w:left w:val="none" w:sz="0" w:space="0" w:color="auto"/>
        <w:bottom w:val="none" w:sz="0" w:space="0" w:color="auto"/>
        <w:right w:val="none" w:sz="0" w:space="0" w:color="auto"/>
      </w:divBdr>
    </w:div>
    <w:div w:id="1090657970">
      <w:bodyDiv w:val="1"/>
      <w:marLeft w:val="0"/>
      <w:marRight w:val="0"/>
      <w:marTop w:val="0"/>
      <w:marBottom w:val="0"/>
      <w:divBdr>
        <w:top w:val="none" w:sz="0" w:space="0" w:color="auto"/>
        <w:left w:val="none" w:sz="0" w:space="0" w:color="auto"/>
        <w:bottom w:val="none" w:sz="0" w:space="0" w:color="auto"/>
        <w:right w:val="none" w:sz="0" w:space="0" w:color="auto"/>
      </w:divBdr>
    </w:div>
    <w:div w:id="1092551483">
      <w:bodyDiv w:val="1"/>
      <w:marLeft w:val="0"/>
      <w:marRight w:val="0"/>
      <w:marTop w:val="0"/>
      <w:marBottom w:val="0"/>
      <w:divBdr>
        <w:top w:val="none" w:sz="0" w:space="0" w:color="auto"/>
        <w:left w:val="none" w:sz="0" w:space="0" w:color="auto"/>
        <w:bottom w:val="none" w:sz="0" w:space="0" w:color="auto"/>
        <w:right w:val="none" w:sz="0" w:space="0" w:color="auto"/>
      </w:divBdr>
    </w:div>
    <w:div w:id="1092699124">
      <w:bodyDiv w:val="1"/>
      <w:marLeft w:val="150"/>
      <w:marRight w:val="150"/>
      <w:marTop w:val="150"/>
      <w:marBottom w:val="150"/>
      <w:divBdr>
        <w:top w:val="none" w:sz="0" w:space="0" w:color="auto"/>
        <w:left w:val="none" w:sz="0" w:space="0" w:color="auto"/>
        <w:bottom w:val="none" w:sz="0" w:space="0" w:color="auto"/>
        <w:right w:val="none" w:sz="0" w:space="0" w:color="auto"/>
      </w:divBdr>
    </w:div>
    <w:div w:id="1094477124">
      <w:bodyDiv w:val="1"/>
      <w:marLeft w:val="0"/>
      <w:marRight w:val="0"/>
      <w:marTop w:val="0"/>
      <w:marBottom w:val="0"/>
      <w:divBdr>
        <w:top w:val="none" w:sz="0" w:space="0" w:color="auto"/>
        <w:left w:val="none" w:sz="0" w:space="0" w:color="auto"/>
        <w:bottom w:val="none" w:sz="0" w:space="0" w:color="auto"/>
        <w:right w:val="none" w:sz="0" w:space="0" w:color="auto"/>
      </w:divBdr>
    </w:div>
    <w:div w:id="1095322696">
      <w:bodyDiv w:val="1"/>
      <w:marLeft w:val="0"/>
      <w:marRight w:val="0"/>
      <w:marTop w:val="0"/>
      <w:marBottom w:val="0"/>
      <w:divBdr>
        <w:top w:val="none" w:sz="0" w:space="0" w:color="auto"/>
        <w:left w:val="none" w:sz="0" w:space="0" w:color="auto"/>
        <w:bottom w:val="none" w:sz="0" w:space="0" w:color="auto"/>
        <w:right w:val="none" w:sz="0" w:space="0" w:color="auto"/>
      </w:divBdr>
    </w:div>
    <w:div w:id="1096945366">
      <w:bodyDiv w:val="1"/>
      <w:marLeft w:val="0"/>
      <w:marRight w:val="0"/>
      <w:marTop w:val="0"/>
      <w:marBottom w:val="0"/>
      <w:divBdr>
        <w:top w:val="none" w:sz="0" w:space="0" w:color="auto"/>
        <w:left w:val="none" w:sz="0" w:space="0" w:color="auto"/>
        <w:bottom w:val="none" w:sz="0" w:space="0" w:color="auto"/>
        <w:right w:val="none" w:sz="0" w:space="0" w:color="auto"/>
      </w:divBdr>
    </w:div>
    <w:div w:id="1098990830">
      <w:bodyDiv w:val="1"/>
      <w:marLeft w:val="0"/>
      <w:marRight w:val="0"/>
      <w:marTop w:val="0"/>
      <w:marBottom w:val="0"/>
      <w:divBdr>
        <w:top w:val="none" w:sz="0" w:space="0" w:color="auto"/>
        <w:left w:val="none" w:sz="0" w:space="0" w:color="auto"/>
        <w:bottom w:val="none" w:sz="0" w:space="0" w:color="auto"/>
        <w:right w:val="none" w:sz="0" w:space="0" w:color="auto"/>
      </w:divBdr>
      <w:divsChild>
        <w:div w:id="79379114">
          <w:marLeft w:val="1886"/>
          <w:marRight w:val="0"/>
          <w:marTop w:val="0"/>
          <w:marBottom w:val="0"/>
          <w:divBdr>
            <w:top w:val="none" w:sz="0" w:space="0" w:color="auto"/>
            <w:left w:val="none" w:sz="0" w:space="0" w:color="auto"/>
            <w:bottom w:val="none" w:sz="0" w:space="0" w:color="auto"/>
            <w:right w:val="none" w:sz="0" w:space="0" w:color="auto"/>
          </w:divBdr>
        </w:div>
        <w:div w:id="256594269">
          <w:marLeft w:val="1166"/>
          <w:marRight w:val="0"/>
          <w:marTop w:val="0"/>
          <w:marBottom w:val="0"/>
          <w:divBdr>
            <w:top w:val="none" w:sz="0" w:space="0" w:color="auto"/>
            <w:left w:val="none" w:sz="0" w:space="0" w:color="auto"/>
            <w:bottom w:val="none" w:sz="0" w:space="0" w:color="auto"/>
            <w:right w:val="none" w:sz="0" w:space="0" w:color="auto"/>
          </w:divBdr>
        </w:div>
        <w:div w:id="537746280">
          <w:marLeft w:val="1886"/>
          <w:marRight w:val="0"/>
          <w:marTop w:val="0"/>
          <w:marBottom w:val="0"/>
          <w:divBdr>
            <w:top w:val="none" w:sz="0" w:space="0" w:color="auto"/>
            <w:left w:val="none" w:sz="0" w:space="0" w:color="auto"/>
            <w:bottom w:val="none" w:sz="0" w:space="0" w:color="auto"/>
            <w:right w:val="none" w:sz="0" w:space="0" w:color="auto"/>
          </w:divBdr>
        </w:div>
        <w:div w:id="900945451">
          <w:marLeft w:val="1166"/>
          <w:marRight w:val="0"/>
          <w:marTop w:val="0"/>
          <w:marBottom w:val="0"/>
          <w:divBdr>
            <w:top w:val="none" w:sz="0" w:space="0" w:color="auto"/>
            <w:left w:val="none" w:sz="0" w:space="0" w:color="auto"/>
            <w:bottom w:val="none" w:sz="0" w:space="0" w:color="auto"/>
            <w:right w:val="none" w:sz="0" w:space="0" w:color="auto"/>
          </w:divBdr>
        </w:div>
        <w:div w:id="1314600606">
          <w:marLeft w:val="1166"/>
          <w:marRight w:val="0"/>
          <w:marTop w:val="0"/>
          <w:marBottom w:val="0"/>
          <w:divBdr>
            <w:top w:val="none" w:sz="0" w:space="0" w:color="auto"/>
            <w:left w:val="none" w:sz="0" w:space="0" w:color="auto"/>
            <w:bottom w:val="none" w:sz="0" w:space="0" w:color="auto"/>
            <w:right w:val="none" w:sz="0" w:space="0" w:color="auto"/>
          </w:divBdr>
        </w:div>
        <w:div w:id="1491673166">
          <w:marLeft w:val="1886"/>
          <w:marRight w:val="0"/>
          <w:marTop w:val="0"/>
          <w:marBottom w:val="0"/>
          <w:divBdr>
            <w:top w:val="none" w:sz="0" w:space="0" w:color="auto"/>
            <w:left w:val="none" w:sz="0" w:space="0" w:color="auto"/>
            <w:bottom w:val="none" w:sz="0" w:space="0" w:color="auto"/>
            <w:right w:val="none" w:sz="0" w:space="0" w:color="auto"/>
          </w:divBdr>
        </w:div>
        <w:div w:id="1944846518">
          <w:marLeft w:val="1886"/>
          <w:marRight w:val="0"/>
          <w:marTop w:val="0"/>
          <w:marBottom w:val="0"/>
          <w:divBdr>
            <w:top w:val="none" w:sz="0" w:space="0" w:color="auto"/>
            <w:left w:val="none" w:sz="0" w:space="0" w:color="auto"/>
            <w:bottom w:val="none" w:sz="0" w:space="0" w:color="auto"/>
            <w:right w:val="none" w:sz="0" w:space="0" w:color="auto"/>
          </w:divBdr>
        </w:div>
      </w:divsChild>
    </w:div>
    <w:div w:id="1109468052">
      <w:bodyDiv w:val="1"/>
      <w:marLeft w:val="0"/>
      <w:marRight w:val="0"/>
      <w:marTop w:val="0"/>
      <w:marBottom w:val="0"/>
      <w:divBdr>
        <w:top w:val="none" w:sz="0" w:space="0" w:color="auto"/>
        <w:left w:val="none" w:sz="0" w:space="0" w:color="auto"/>
        <w:bottom w:val="none" w:sz="0" w:space="0" w:color="auto"/>
        <w:right w:val="none" w:sz="0" w:space="0" w:color="auto"/>
      </w:divBdr>
    </w:div>
    <w:div w:id="1109734483">
      <w:bodyDiv w:val="1"/>
      <w:marLeft w:val="0"/>
      <w:marRight w:val="0"/>
      <w:marTop w:val="0"/>
      <w:marBottom w:val="0"/>
      <w:divBdr>
        <w:top w:val="none" w:sz="0" w:space="0" w:color="auto"/>
        <w:left w:val="none" w:sz="0" w:space="0" w:color="auto"/>
        <w:bottom w:val="none" w:sz="0" w:space="0" w:color="auto"/>
        <w:right w:val="none" w:sz="0" w:space="0" w:color="auto"/>
      </w:divBdr>
    </w:div>
    <w:div w:id="1110854891">
      <w:bodyDiv w:val="1"/>
      <w:marLeft w:val="0"/>
      <w:marRight w:val="0"/>
      <w:marTop w:val="0"/>
      <w:marBottom w:val="0"/>
      <w:divBdr>
        <w:top w:val="none" w:sz="0" w:space="0" w:color="auto"/>
        <w:left w:val="none" w:sz="0" w:space="0" w:color="auto"/>
        <w:bottom w:val="none" w:sz="0" w:space="0" w:color="auto"/>
        <w:right w:val="none" w:sz="0" w:space="0" w:color="auto"/>
      </w:divBdr>
    </w:div>
    <w:div w:id="1111704287">
      <w:bodyDiv w:val="1"/>
      <w:marLeft w:val="0"/>
      <w:marRight w:val="0"/>
      <w:marTop w:val="0"/>
      <w:marBottom w:val="0"/>
      <w:divBdr>
        <w:top w:val="none" w:sz="0" w:space="0" w:color="auto"/>
        <w:left w:val="none" w:sz="0" w:space="0" w:color="auto"/>
        <w:bottom w:val="none" w:sz="0" w:space="0" w:color="auto"/>
        <w:right w:val="none" w:sz="0" w:space="0" w:color="auto"/>
      </w:divBdr>
    </w:div>
    <w:div w:id="1114515607">
      <w:bodyDiv w:val="1"/>
      <w:marLeft w:val="0"/>
      <w:marRight w:val="0"/>
      <w:marTop w:val="0"/>
      <w:marBottom w:val="0"/>
      <w:divBdr>
        <w:top w:val="none" w:sz="0" w:space="0" w:color="auto"/>
        <w:left w:val="none" w:sz="0" w:space="0" w:color="auto"/>
        <w:bottom w:val="none" w:sz="0" w:space="0" w:color="auto"/>
        <w:right w:val="none" w:sz="0" w:space="0" w:color="auto"/>
      </w:divBdr>
    </w:div>
    <w:div w:id="1115176359">
      <w:bodyDiv w:val="1"/>
      <w:marLeft w:val="0"/>
      <w:marRight w:val="0"/>
      <w:marTop w:val="0"/>
      <w:marBottom w:val="0"/>
      <w:divBdr>
        <w:top w:val="none" w:sz="0" w:space="0" w:color="auto"/>
        <w:left w:val="none" w:sz="0" w:space="0" w:color="auto"/>
        <w:bottom w:val="none" w:sz="0" w:space="0" w:color="auto"/>
        <w:right w:val="none" w:sz="0" w:space="0" w:color="auto"/>
      </w:divBdr>
    </w:div>
    <w:div w:id="1115709464">
      <w:bodyDiv w:val="1"/>
      <w:marLeft w:val="0"/>
      <w:marRight w:val="0"/>
      <w:marTop w:val="0"/>
      <w:marBottom w:val="0"/>
      <w:divBdr>
        <w:top w:val="none" w:sz="0" w:space="0" w:color="auto"/>
        <w:left w:val="none" w:sz="0" w:space="0" w:color="auto"/>
        <w:bottom w:val="none" w:sz="0" w:space="0" w:color="auto"/>
        <w:right w:val="none" w:sz="0" w:space="0" w:color="auto"/>
      </w:divBdr>
    </w:div>
    <w:div w:id="1117143011">
      <w:bodyDiv w:val="1"/>
      <w:marLeft w:val="0"/>
      <w:marRight w:val="0"/>
      <w:marTop w:val="0"/>
      <w:marBottom w:val="0"/>
      <w:divBdr>
        <w:top w:val="none" w:sz="0" w:space="0" w:color="auto"/>
        <w:left w:val="none" w:sz="0" w:space="0" w:color="auto"/>
        <w:bottom w:val="none" w:sz="0" w:space="0" w:color="auto"/>
        <w:right w:val="none" w:sz="0" w:space="0" w:color="auto"/>
      </w:divBdr>
    </w:div>
    <w:div w:id="1126236561">
      <w:bodyDiv w:val="1"/>
      <w:marLeft w:val="0"/>
      <w:marRight w:val="0"/>
      <w:marTop w:val="0"/>
      <w:marBottom w:val="0"/>
      <w:divBdr>
        <w:top w:val="none" w:sz="0" w:space="0" w:color="auto"/>
        <w:left w:val="none" w:sz="0" w:space="0" w:color="auto"/>
        <w:bottom w:val="none" w:sz="0" w:space="0" w:color="auto"/>
        <w:right w:val="none" w:sz="0" w:space="0" w:color="auto"/>
      </w:divBdr>
    </w:div>
    <w:div w:id="1127972669">
      <w:bodyDiv w:val="1"/>
      <w:marLeft w:val="0"/>
      <w:marRight w:val="0"/>
      <w:marTop w:val="0"/>
      <w:marBottom w:val="0"/>
      <w:divBdr>
        <w:top w:val="none" w:sz="0" w:space="0" w:color="auto"/>
        <w:left w:val="none" w:sz="0" w:space="0" w:color="auto"/>
        <w:bottom w:val="none" w:sz="0" w:space="0" w:color="auto"/>
        <w:right w:val="none" w:sz="0" w:space="0" w:color="auto"/>
      </w:divBdr>
    </w:div>
    <w:div w:id="1128861432">
      <w:bodyDiv w:val="1"/>
      <w:marLeft w:val="0"/>
      <w:marRight w:val="0"/>
      <w:marTop w:val="0"/>
      <w:marBottom w:val="0"/>
      <w:divBdr>
        <w:top w:val="none" w:sz="0" w:space="0" w:color="auto"/>
        <w:left w:val="none" w:sz="0" w:space="0" w:color="auto"/>
        <w:bottom w:val="none" w:sz="0" w:space="0" w:color="auto"/>
        <w:right w:val="none" w:sz="0" w:space="0" w:color="auto"/>
      </w:divBdr>
    </w:div>
    <w:div w:id="1142818248">
      <w:bodyDiv w:val="1"/>
      <w:marLeft w:val="0"/>
      <w:marRight w:val="0"/>
      <w:marTop w:val="0"/>
      <w:marBottom w:val="0"/>
      <w:divBdr>
        <w:top w:val="none" w:sz="0" w:space="0" w:color="auto"/>
        <w:left w:val="none" w:sz="0" w:space="0" w:color="auto"/>
        <w:bottom w:val="none" w:sz="0" w:space="0" w:color="auto"/>
        <w:right w:val="none" w:sz="0" w:space="0" w:color="auto"/>
      </w:divBdr>
    </w:div>
    <w:div w:id="1147747535">
      <w:bodyDiv w:val="1"/>
      <w:marLeft w:val="0"/>
      <w:marRight w:val="0"/>
      <w:marTop w:val="0"/>
      <w:marBottom w:val="0"/>
      <w:divBdr>
        <w:top w:val="none" w:sz="0" w:space="0" w:color="auto"/>
        <w:left w:val="none" w:sz="0" w:space="0" w:color="auto"/>
        <w:bottom w:val="none" w:sz="0" w:space="0" w:color="auto"/>
        <w:right w:val="none" w:sz="0" w:space="0" w:color="auto"/>
      </w:divBdr>
    </w:div>
    <w:div w:id="1148937932">
      <w:bodyDiv w:val="1"/>
      <w:marLeft w:val="0"/>
      <w:marRight w:val="0"/>
      <w:marTop w:val="0"/>
      <w:marBottom w:val="0"/>
      <w:divBdr>
        <w:top w:val="none" w:sz="0" w:space="0" w:color="auto"/>
        <w:left w:val="none" w:sz="0" w:space="0" w:color="auto"/>
        <w:bottom w:val="none" w:sz="0" w:space="0" w:color="auto"/>
        <w:right w:val="none" w:sz="0" w:space="0" w:color="auto"/>
      </w:divBdr>
    </w:div>
    <w:div w:id="1150319843">
      <w:bodyDiv w:val="1"/>
      <w:marLeft w:val="0"/>
      <w:marRight w:val="0"/>
      <w:marTop w:val="0"/>
      <w:marBottom w:val="0"/>
      <w:divBdr>
        <w:top w:val="none" w:sz="0" w:space="0" w:color="auto"/>
        <w:left w:val="none" w:sz="0" w:space="0" w:color="auto"/>
        <w:bottom w:val="none" w:sz="0" w:space="0" w:color="auto"/>
        <w:right w:val="none" w:sz="0" w:space="0" w:color="auto"/>
      </w:divBdr>
    </w:div>
    <w:div w:id="1153525897">
      <w:bodyDiv w:val="1"/>
      <w:marLeft w:val="0"/>
      <w:marRight w:val="0"/>
      <w:marTop w:val="0"/>
      <w:marBottom w:val="0"/>
      <w:divBdr>
        <w:top w:val="none" w:sz="0" w:space="0" w:color="auto"/>
        <w:left w:val="none" w:sz="0" w:space="0" w:color="auto"/>
        <w:bottom w:val="none" w:sz="0" w:space="0" w:color="auto"/>
        <w:right w:val="none" w:sz="0" w:space="0" w:color="auto"/>
      </w:divBdr>
    </w:div>
    <w:div w:id="1160345978">
      <w:bodyDiv w:val="1"/>
      <w:marLeft w:val="0"/>
      <w:marRight w:val="0"/>
      <w:marTop w:val="0"/>
      <w:marBottom w:val="0"/>
      <w:divBdr>
        <w:top w:val="none" w:sz="0" w:space="0" w:color="auto"/>
        <w:left w:val="none" w:sz="0" w:space="0" w:color="auto"/>
        <w:bottom w:val="none" w:sz="0" w:space="0" w:color="auto"/>
        <w:right w:val="none" w:sz="0" w:space="0" w:color="auto"/>
      </w:divBdr>
    </w:div>
    <w:div w:id="1167135632">
      <w:bodyDiv w:val="1"/>
      <w:marLeft w:val="0"/>
      <w:marRight w:val="0"/>
      <w:marTop w:val="0"/>
      <w:marBottom w:val="0"/>
      <w:divBdr>
        <w:top w:val="none" w:sz="0" w:space="0" w:color="auto"/>
        <w:left w:val="none" w:sz="0" w:space="0" w:color="auto"/>
        <w:bottom w:val="none" w:sz="0" w:space="0" w:color="auto"/>
        <w:right w:val="none" w:sz="0" w:space="0" w:color="auto"/>
      </w:divBdr>
      <w:divsChild>
        <w:div w:id="36709783">
          <w:marLeft w:val="518"/>
          <w:marRight w:val="0"/>
          <w:marTop w:val="96"/>
          <w:marBottom w:val="0"/>
          <w:divBdr>
            <w:top w:val="none" w:sz="0" w:space="0" w:color="auto"/>
            <w:left w:val="none" w:sz="0" w:space="0" w:color="auto"/>
            <w:bottom w:val="none" w:sz="0" w:space="0" w:color="auto"/>
            <w:right w:val="none" w:sz="0" w:space="0" w:color="auto"/>
          </w:divBdr>
        </w:div>
        <w:div w:id="263074174">
          <w:marLeft w:val="1109"/>
          <w:marRight w:val="0"/>
          <w:marTop w:val="86"/>
          <w:marBottom w:val="0"/>
          <w:divBdr>
            <w:top w:val="none" w:sz="0" w:space="0" w:color="auto"/>
            <w:left w:val="none" w:sz="0" w:space="0" w:color="auto"/>
            <w:bottom w:val="none" w:sz="0" w:space="0" w:color="auto"/>
            <w:right w:val="none" w:sz="0" w:space="0" w:color="auto"/>
          </w:divBdr>
        </w:div>
        <w:div w:id="440032743">
          <w:marLeft w:val="1109"/>
          <w:marRight w:val="0"/>
          <w:marTop w:val="86"/>
          <w:marBottom w:val="0"/>
          <w:divBdr>
            <w:top w:val="none" w:sz="0" w:space="0" w:color="auto"/>
            <w:left w:val="none" w:sz="0" w:space="0" w:color="auto"/>
            <w:bottom w:val="none" w:sz="0" w:space="0" w:color="auto"/>
            <w:right w:val="none" w:sz="0" w:space="0" w:color="auto"/>
          </w:divBdr>
        </w:div>
      </w:divsChild>
    </w:div>
    <w:div w:id="1167595249">
      <w:bodyDiv w:val="1"/>
      <w:marLeft w:val="0"/>
      <w:marRight w:val="0"/>
      <w:marTop w:val="0"/>
      <w:marBottom w:val="0"/>
      <w:divBdr>
        <w:top w:val="none" w:sz="0" w:space="0" w:color="auto"/>
        <w:left w:val="none" w:sz="0" w:space="0" w:color="auto"/>
        <w:bottom w:val="none" w:sz="0" w:space="0" w:color="auto"/>
        <w:right w:val="none" w:sz="0" w:space="0" w:color="auto"/>
      </w:divBdr>
    </w:div>
    <w:div w:id="1168910241">
      <w:bodyDiv w:val="1"/>
      <w:marLeft w:val="0"/>
      <w:marRight w:val="0"/>
      <w:marTop w:val="0"/>
      <w:marBottom w:val="0"/>
      <w:divBdr>
        <w:top w:val="none" w:sz="0" w:space="0" w:color="auto"/>
        <w:left w:val="none" w:sz="0" w:space="0" w:color="auto"/>
        <w:bottom w:val="none" w:sz="0" w:space="0" w:color="auto"/>
        <w:right w:val="none" w:sz="0" w:space="0" w:color="auto"/>
      </w:divBdr>
    </w:div>
    <w:div w:id="1170094719">
      <w:bodyDiv w:val="1"/>
      <w:marLeft w:val="0"/>
      <w:marRight w:val="0"/>
      <w:marTop w:val="0"/>
      <w:marBottom w:val="0"/>
      <w:divBdr>
        <w:top w:val="none" w:sz="0" w:space="0" w:color="auto"/>
        <w:left w:val="none" w:sz="0" w:space="0" w:color="auto"/>
        <w:bottom w:val="none" w:sz="0" w:space="0" w:color="auto"/>
        <w:right w:val="none" w:sz="0" w:space="0" w:color="auto"/>
      </w:divBdr>
    </w:div>
    <w:div w:id="1172338735">
      <w:bodyDiv w:val="1"/>
      <w:marLeft w:val="0"/>
      <w:marRight w:val="0"/>
      <w:marTop w:val="0"/>
      <w:marBottom w:val="0"/>
      <w:divBdr>
        <w:top w:val="none" w:sz="0" w:space="0" w:color="auto"/>
        <w:left w:val="none" w:sz="0" w:space="0" w:color="auto"/>
        <w:bottom w:val="none" w:sz="0" w:space="0" w:color="auto"/>
        <w:right w:val="none" w:sz="0" w:space="0" w:color="auto"/>
      </w:divBdr>
    </w:div>
    <w:div w:id="1174490153">
      <w:bodyDiv w:val="1"/>
      <w:marLeft w:val="0"/>
      <w:marRight w:val="0"/>
      <w:marTop w:val="0"/>
      <w:marBottom w:val="0"/>
      <w:divBdr>
        <w:top w:val="none" w:sz="0" w:space="0" w:color="auto"/>
        <w:left w:val="none" w:sz="0" w:space="0" w:color="auto"/>
        <w:bottom w:val="none" w:sz="0" w:space="0" w:color="auto"/>
        <w:right w:val="none" w:sz="0" w:space="0" w:color="auto"/>
      </w:divBdr>
    </w:div>
    <w:div w:id="1175610803">
      <w:bodyDiv w:val="1"/>
      <w:marLeft w:val="0"/>
      <w:marRight w:val="0"/>
      <w:marTop w:val="0"/>
      <w:marBottom w:val="0"/>
      <w:divBdr>
        <w:top w:val="none" w:sz="0" w:space="0" w:color="auto"/>
        <w:left w:val="none" w:sz="0" w:space="0" w:color="auto"/>
        <w:bottom w:val="none" w:sz="0" w:space="0" w:color="auto"/>
        <w:right w:val="none" w:sz="0" w:space="0" w:color="auto"/>
      </w:divBdr>
    </w:div>
    <w:div w:id="1175995794">
      <w:bodyDiv w:val="1"/>
      <w:marLeft w:val="0"/>
      <w:marRight w:val="0"/>
      <w:marTop w:val="0"/>
      <w:marBottom w:val="0"/>
      <w:divBdr>
        <w:top w:val="none" w:sz="0" w:space="0" w:color="auto"/>
        <w:left w:val="none" w:sz="0" w:space="0" w:color="auto"/>
        <w:bottom w:val="none" w:sz="0" w:space="0" w:color="auto"/>
        <w:right w:val="none" w:sz="0" w:space="0" w:color="auto"/>
      </w:divBdr>
    </w:div>
    <w:div w:id="1178278414">
      <w:bodyDiv w:val="1"/>
      <w:marLeft w:val="0"/>
      <w:marRight w:val="0"/>
      <w:marTop w:val="0"/>
      <w:marBottom w:val="0"/>
      <w:divBdr>
        <w:top w:val="none" w:sz="0" w:space="0" w:color="auto"/>
        <w:left w:val="none" w:sz="0" w:space="0" w:color="auto"/>
        <w:bottom w:val="none" w:sz="0" w:space="0" w:color="auto"/>
        <w:right w:val="none" w:sz="0" w:space="0" w:color="auto"/>
      </w:divBdr>
    </w:div>
    <w:div w:id="1179542471">
      <w:bodyDiv w:val="1"/>
      <w:marLeft w:val="0"/>
      <w:marRight w:val="0"/>
      <w:marTop w:val="0"/>
      <w:marBottom w:val="0"/>
      <w:divBdr>
        <w:top w:val="none" w:sz="0" w:space="0" w:color="auto"/>
        <w:left w:val="none" w:sz="0" w:space="0" w:color="auto"/>
        <w:bottom w:val="none" w:sz="0" w:space="0" w:color="auto"/>
        <w:right w:val="none" w:sz="0" w:space="0" w:color="auto"/>
      </w:divBdr>
    </w:div>
    <w:div w:id="1180395112">
      <w:bodyDiv w:val="1"/>
      <w:marLeft w:val="0"/>
      <w:marRight w:val="0"/>
      <w:marTop w:val="0"/>
      <w:marBottom w:val="0"/>
      <w:divBdr>
        <w:top w:val="none" w:sz="0" w:space="0" w:color="auto"/>
        <w:left w:val="none" w:sz="0" w:space="0" w:color="auto"/>
        <w:bottom w:val="none" w:sz="0" w:space="0" w:color="auto"/>
        <w:right w:val="none" w:sz="0" w:space="0" w:color="auto"/>
      </w:divBdr>
    </w:div>
    <w:div w:id="1182208147">
      <w:bodyDiv w:val="1"/>
      <w:marLeft w:val="0"/>
      <w:marRight w:val="0"/>
      <w:marTop w:val="0"/>
      <w:marBottom w:val="0"/>
      <w:divBdr>
        <w:top w:val="none" w:sz="0" w:space="0" w:color="auto"/>
        <w:left w:val="none" w:sz="0" w:space="0" w:color="auto"/>
        <w:bottom w:val="none" w:sz="0" w:space="0" w:color="auto"/>
        <w:right w:val="none" w:sz="0" w:space="0" w:color="auto"/>
      </w:divBdr>
    </w:div>
    <w:div w:id="1183007750">
      <w:bodyDiv w:val="1"/>
      <w:marLeft w:val="0"/>
      <w:marRight w:val="0"/>
      <w:marTop w:val="0"/>
      <w:marBottom w:val="0"/>
      <w:divBdr>
        <w:top w:val="none" w:sz="0" w:space="0" w:color="auto"/>
        <w:left w:val="none" w:sz="0" w:space="0" w:color="auto"/>
        <w:bottom w:val="none" w:sz="0" w:space="0" w:color="auto"/>
        <w:right w:val="none" w:sz="0" w:space="0" w:color="auto"/>
      </w:divBdr>
    </w:div>
    <w:div w:id="1183711660">
      <w:bodyDiv w:val="1"/>
      <w:marLeft w:val="0"/>
      <w:marRight w:val="0"/>
      <w:marTop w:val="0"/>
      <w:marBottom w:val="0"/>
      <w:divBdr>
        <w:top w:val="none" w:sz="0" w:space="0" w:color="auto"/>
        <w:left w:val="none" w:sz="0" w:space="0" w:color="auto"/>
        <w:bottom w:val="none" w:sz="0" w:space="0" w:color="auto"/>
        <w:right w:val="none" w:sz="0" w:space="0" w:color="auto"/>
      </w:divBdr>
    </w:div>
    <w:div w:id="1184443513">
      <w:bodyDiv w:val="1"/>
      <w:marLeft w:val="0"/>
      <w:marRight w:val="0"/>
      <w:marTop w:val="0"/>
      <w:marBottom w:val="0"/>
      <w:divBdr>
        <w:top w:val="none" w:sz="0" w:space="0" w:color="auto"/>
        <w:left w:val="none" w:sz="0" w:space="0" w:color="auto"/>
        <w:bottom w:val="none" w:sz="0" w:space="0" w:color="auto"/>
        <w:right w:val="none" w:sz="0" w:space="0" w:color="auto"/>
      </w:divBdr>
    </w:div>
    <w:div w:id="1186753380">
      <w:bodyDiv w:val="1"/>
      <w:marLeft w:val="0"/>
      <w:marRight w:val="0"/>
      <w:marTop w:val="0"/>
      <w:marBottom w:val="0"/>
      <w:divBdr>
        <w:top w:val="none" w:sz="0" w:space="0" w:color="auto"/>
        <w:left w:val="none" w:sz="0" w:space="0" w:color="auto"/>
        <w:bottom w:val="none" w:sz="0" w:space="0" w:color="auto"/>
        <w:right w:val="none" w:sz="0" w:space="0" w:color="auto"/>
      </w:divBdr>
    </w:div>
    <w:div w:id="1189024781">
      <w:bodyDiv w:val="1"/>
      <w:marLeft w:val="0"/>
      <w:marRight w:val="0"/>
      <w:marTop w:val="0"/>
      <w:marBottom w:val="0"/>
      <w:divBdr>
        <w:top w:val="none" w:sz="0" w:space="0" w:color="auto"/>
        <w:left w:val="none" w:sz="0" w:space="0" w:color="auto"/>
        <w:bottom w:val="none" w:sz="0" w:space="0" w:color="auto"/>
        <w:right w:val="none" w:sz="0" w:space="0" w:color="auto"/>
      </w:divBdr>
    </w:div>
    <w:div w:id="1189761515">
      <w:bodyDiv w:val="1"/>
      <w:marLeft w:val="0"/>
      <w:marRight w:val="0"/>
      <w:marTop w:val="0"/>
      <w:marBottom w:val="0"/>
      <w:divBdr>
        <w:top w:val="none" w:sz="0" w:space="0" w:color="auto"/>
        <w:left w:val="none" w:sz="0" w:space="0" w:color="auto"/>
        <w:bottom w:val="none" w:sz="0" w:space="0" w:color="auto"/>
        <w:right w:val="none" w:sz="0" w:space="0" w:color="auto"/>
      </w:divBdr>
      <w:divsChild>
        <w:div w:id="332490267">
          <w:marLeft w:val="1267"/>
          <w:marRight w:val="0"/>
          <w:marTop w:val="0"/>
          <w:marBottom w:val="0"/>
          <w:divBdr>
            <w:top w:val="none" w:sz="0" w:space="0" w:color="auto"/>
            <w:left w:val="none" w:sz="0" w:space="0" w:color="auto"/>
            <w:bottom w:val="none" w:sz="0" w:space="0" w:color="auto"/>
            <w:right w:val="none" w:sz="0" w:space="0" w:color="auto"/>
          </w:divBdr>
        </w:div>
        <w:div w:id="620459367">
          <w:marLeft w:val="1267"/>
          <w:marRight w:val="0"/>
          <w:marTop w:val="0"/>
          <w:marBottom w:val="0"/>
          <w:divBdr>
            <w:top w:val="none" w:sz="0" w:space="0" w:color="auto"/>
            <w:left w:val="none" w:sz="0" w:space="0" w:color="auto"/>
            <w:bottom w:val="none" w:sz="0" w:space="0" w:color="auto"/>
            <w:right w:val="none" w:sz="0" w:space="0" w:color="auto"/>
          </w:divBdr>
        </w:div>
        <w:div w:id="1322461661">
          <w:marLeft w:val="547"/>
          <w:marRight w:val="0"/>
          <w:marTop w:val="360"/>
          <w:marBottom w:val="0"/>
          <w:divBdr>
            <w:top w:val="none" w:sz="0" w:space="0" w:color="auto"/>
            <w:left w:val="none" w:sz="0" w:space="0" w:color="auto"/>
            <w:bottom w:val="none" w:sz="0" w:space="0" w:color="auto"/>
            <w:right w:val="none" w:sz="0" w:space="0" w:color="auto"/>
          </w:divBdr>
        </w:div>
      </w:divsChild>
    </w:div>
    <w:div w:id="1190946814">
      <w:bodyDiv w:val="1"/>
      <w:marLeft w:val="0"/>
      <w:marRight w:val="0"/>
      <w:marTop w:val="0"/>
      <w:marBottom w:val="0"/>
      <w:divBdr>
        <w:top w:val="none" w:sz="0" w:space="0" w:color="auto"/>
        <w:left w:val="none" w:sz="0" w:space="0" w:color="auto"/>
        <w:bottom w:val="none" w:sz="0" w:space="0" w:color="auto"/>
        <w:right w:val="none" w:sz="0" w:space="0" w:color="auto"/>
      </w:divBdr>
    </w:div>
    <w:div w:id="1194148129">
      <w:bodyDiv w:val="1"/>
      <w:marLeft w:val="0"/>
      <w:marRight w:val="0"/>
      <w:marTop w:val="0"/>
      <w:marBottom w:val="0"/>
      <w:divBdr>
        <w:top w:val="none" w:sz="0" w:space="0" w:color="auto"/>
        <w:left w:val="none" w:sz="0" w:space="0" w:color="auto"/>
        <w:bottom w:val="none" w:sz="0" w:space="0" w:color="auto"/>
        <w:right w:val="none" w:sz="0" w:space="0" w:color="auto"/>
      </w:divBdr>
    </w:div>
    <w:div w:id="1195387671">
      <w:bodyDiv w:val="1"/>
      <w:marLeft w:val="0"/>
      <w:marRight w:val="0"/>
      <w:marTop w:val="0"/>
      <w:marBottom w:val="0"/>
      <w:divBdr>
        <w:top w:val="none" w:sz="0" w:space="0" w:color="auto"/>
        <w:left w:val="none" w:sz="0" w:space="0" w:color="auto"/>
        <w:bottom w:val="none" w:sz="0" w:space="0" w:color="auto"/>
        <w:right w:val="none" w:sz="0" w:space="0" w:color="auto"/>
      </w:divBdr>
    </w:div>
    <w:div w:id="1196233178">
      <w:bodyDiv w:val="1"/>
      <w:marLeft w:val="0"/>
      <w:marRight w:val="0"/>
      <w:marTop w:val="0"/>
      <w:marBottom w:val="0"/>
      <w:divBdr>
        <w:top w:val="none" w:sz="0" w:space="0" w:color="auto"/>
        <w:left w:val="none" w:sz="0" w:space="0" w:color="auto"/>
        <w:bottom w:val="none" w:sz="0" w:space="0" w:color="auto"/>
        <w:right w:val="none" w:sz="0" w:space="0" w:color="auto"/>
      </w:divBdr>
    </w:div>
    <w:div w:id="1196843304">
      <w:bodyDiv w:val="1"/>
      <w:marLeft w:val="0"/>
      <w:marRight w:val="0"/>
      <w:marTop w:val="0"/>
      <w:marBottom w:val="0"/>
      <w:divBdr>
        <w:top w:val="none" w:sz="0" w:space="0" w:color="auto"/>
        <w:left w:val="none" w:sz="0" w:space="0" w:color="auto"/>
        <w:bottom w:val="none" w:sz="0" w:space="0" w:color="auto"/>
        <w:right w:val="none" w:sz="0" w:space="0" w:color="auto"/>
      </w:divBdr>
    </w:div>
    <w:div w:id="1198197803">
      <w:bodyDiv w:val="1"/>
      <w:marLeft w:val="0"/>
      <w:marRight w:val="0"/>
      <w:marTop w:val="0"/>
      <w:marBottom w:val="0"/>
      <w:divBdr>
        <w:top w:val="none" w:sz="0" w:space="0" w:color="auto"/>
        <w:left w:val="none" w:sz="0" w:space="0" w:color="auto"/>
        <w:bottom w:val="none" w:sz="0" w:space="0" w:color="auto"/>
        <w:right w:val="none" w:sz="0" w:space="0" w:color="auto"/>
      </w:divBdr>
    </w:div>
    <w:div w:id="1198665036">
      <w:bodyDiv w:val="1"/>
      <w:marLeft w:val="0"/>
      <w:marRight w:val="0"/>
      <w:marTop w:val="0"/>
      <w:marBottom w:val="0"/>
      <w:divBdr>
        <w:top w:val="none" w:sz="0" w:space="0" w:color="auto"/>
        <w:left w:val="none" w:sz="0" w:space="0" w:color="auto"/>
        <w:bottom w:val="none" w:sz="0" w:space="0" w:color="auto"/>
        <w:right w:val="none" w:sz="0" w:space="0" w:color="auto"/>
      </w:divBdr>
    </w:div>
    <w:div w:id="1199127673">
      <w:bodyDiv w:val="1"/>
      <w:marLeft w:val="0"/>
      <w:marRight w:val="0"/>
      <w:marTop w:val="0"/>
      <w:marBottom w:val="0"/>
      <w:divBdr>
        <w:top w:val="none" w:sz="0" w:space="0" w:color="auto"/>
        <w:left w:val="none" w:sz="0" w:space="0" w:color="auto"/>
        <w:bottom w:val="none" w:sz="0" w:space="0" w:color="auto"/>
        <w:right w:val="none" w:sz="0" w:space="0" w:color="auto"/>
      </w:divBdr>
    </w:div>
    <w:div w:id="1203329133">
      <w:bodyDiv w:val="1"/>
      <w:marLeft w:val="0"/>
      <w:marRight w:val="0"/>
      <w:marTop w:val="0"/>
      <w:marBottom w:val="0"/>
      <w:divBdr>
        <w:top w:val="none" w:sz="0" w:space="0" w:color="auto"/>
        <w:left w:val="none" w:sz="0" w:space="0" w:color="auto"/>
        <w:bottom w:val="none" w:sz="0" w:space="0" w:color="auto"/>
        <w:right w:val="none" w:sz="0" w:space="0" w:color="auto"/>
      </w:divBdr>
    </w:div>
    <w:div w:id="1205142013">
      <w:bodyDiv w:val="1"/>
      <w:marLeft w:val="0"/>
      <w:marRight w:val="0"/>
      <w:marTop w:val="0"/>
      <w:marBottom w:val="0"/>
      <w:divBdr>
        <w:top w:val="none" w:sz="0" w:space="0" w:color="auto"/>
        <w:left w:val="none" w:sz="0" w:space="0" w:color="auto"/>
        <w:bottom w:val="none" w:sz="0" w:space="0" w:color="auto"/>
        <w:right w:val="none" w:sz="0" w:space="0" w:color="auto"/>
      </w:divBdr>
      <w:divsChild>
        <w:div w:id="318733921">
          <w:blockQuote w:val="1"/>
          <w:marLeft w:val="720"/>
          <w:marRight w:val="720"/>
          <w:marTop w:val="100"/>
          <w:marBottom w:val="100"/>
          <w:divBdr>
            <w:top w:val="none" w:sz="0" w:space="0" w:color="auto"/>
            <w:left w:val="none" w:sz="0" w:space="0" w:color="auto"/>
            <w:bottom w:val="none" w:sz="0" w:space="0" w:color="auto"/>
            <w:right w:val="none" w:sz="0" w:space="0" w:color="auto"/>
          </w:divBdr>
        </w:div>
        <w:div w:id="94635784">
          <w:blockQuote w:val="1"/>
          <w:marLeft w:val="720"/>
          <w:marRight w:val="720"/>
          <w:marTop w:val="100"/>
          <w:marBottom w:val="100"/>
          <w:divBdr>
            <w:top w:val="none" w:sz="0" w:space="0" w:color="auto"/>
            <w:left w:val="none" w:sz="0" w:space="0" w:color="auto"/>
            <w:bottom w:val="none" w:sz="0" w:space="0" w:color="auto"/>
            <w:right w:val="none" w:sz="0" w:space="0" w:color="auto"/>
          </w:divBdr>
        </w:div>
        <w:div w:id="108117573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210410953">
      <w:bodyDiv w:val="1"/>
      <w:marLeft w:val="0"/>
      <w:marRight w:val="0"/>
      <w:marTop w:val="0"/>
      <w:marBottom w:val="0"/>
      <w:divBdr>
        <w:top w:val="none" w:sz="0" w:space="0" w:color="auto"/>
        <w:left w:val="none" w:sz="0" w:space="0" w:color="auto"/>
        <w:bottom w:val="none" w:sz="0" w:space="0" w:color="auto"/>
        <w:right w:val="none" w:sz="0" w:space="0" w:color="auto"/>
      </w:divBdr>
    </w:div>
    <w:div w:id="1214122217">
      <w:bodyDiv w:val="1"/>
      <w:marLeft w:val="150"/>
      <w:marRight w:val="150"/>
      <w:marTop w:val="150"/>
      <w:marBottom w:val="150"/>
      <w:divBdr>
        <w:top w:val="none" w:sz="0" w:space="0" w:color="auto"/>
        <w:left w:val="none" w:sz="0" w:space="0" w:color="auto"/>
        <w:bottom w:val="none" w:sz="0" w:space="0" w:color="auto"/>
        <w:right w:val="none" w:sz="0" w:space="0" w:color="auto"/>
      </w:divBdr>
    </w:div>
    <w:div w:id="1214275581">
      <w:bodyDiv w:val="1"/>
      <w:marLeft w:val="0"/>
      <w:marRight w:val="0"/>
      <w:marTop w:val="0"/>
      <w:marBottom w:val="0"/>
      <w:divBdr>
        <w:top w:val="none" w:sz="0" w:space="0" w:color="auto"/>
        <w:left w:val="none" w:sz="0" w:space="0" w:color="auto"/>
        <w:bottom w:val="none" w:sz="0" w:space="0" w:color="auto"/>
        <w:right w:val="none" w:sz="0" w:space="0" w:color="auto"/>
      </w:divBdr>
    </w:div>
    <w:div w:id="1217009981">
      <w:bodyDiv w:val="1"/>
      <w:marLeft w:val="0"/>
      <w:marRight w:val="0"/>
      <w:marTop w:val="0"/>
      <w:marBottom w:val="0"/>
      <w:divBdr>
        <w:top w:val="none" w:sz="0" w:space="0" w:color="auto"/>
        <w:left w:val="none" w:sz="0" w:space="0" w:color="auto"/>
        <w:bottom w:val="none" w:sz="0" w:space="0" w:color="auto"/>
        <w:right w:val="none" w:sz="0" w:space="0" w:color="auto"/>
      </w:divBdr>
    </w:div>
    <w:div w:id="1217085290">
      <w:bodyDiv w:val="1"/>
      <w:marLeft w:val="0"/>
      <w:marRight w:val="0"/>
      <w:marTop w:val="0"/>
      <w:marBottom w:val="0"/>
      <w:divBdr>
        <w:top w:val="none" w:sz="0" w:space="0" w:color="auto"/>
        <w:left w:val="none" w:sz="0" w:space="0" w:color="auto"/>
        <w:bottom w:val="none" w:sz="0" w:space="0" w:color="auto"/>
        <w:right w:val="none" w:sz="0" w:space="0" w:color="auto"/>
      </w:divBdr>
    </w:div>
    <w:div w:id="1220021740">
      <w:bodyDiv w:val="1"/>
      <w:marLeft w:val="0"/>
      <w:marRight w:val="0"/>
      <w:marTop w:val="0"/>
      <w:marBottom w:val="0"/>
      <w:divBdr>
        <w:top w:val="none" w:sz="0" w:space="0" w:color="auto"/>
        <w:left w:val="none" w:sz="0" w:space="0" w:color="auto"/>
        <w:bottom w:val="none" w:sz="0" w:space="0" w:color="auto"/>
        <w:right w:val="none" w:sz="0" w:space="0" w:color="auto"/>
      </w:divBdr>
    </w:div>
    <w:div w:id="1220482803">
      <w:bodyDiv w:val="1"/>
      <w:marLeft w:val="0"/>
      <w:marRight w:val="0"/>
      <w:marTop w:val="0"/>
      <w:marBottom w:val="0"/>
      <w:divBdr>
        <w:top w:val="none" w:sz="0" w:space="0" w:color="auto"/>
        <w:left w:val="none" w:sz="0" w:space="0" w:color="auto"/>
        <w:bottom w:val="none" w:sz="0" w:space="0" w:color="auto"/>
        <w:right w:val="none" w:sz="0" w:space="0" w:color="auto"/>
      </w:divBdr>
    </w:div>
    <w:div w:id="1221091508">
      <w:bodyDiv w:val="1"/>
      <w:marLeft w:val="0"/>
      <w:marRight w:val="0"/>
      <w:marTop w:val="0"/>
      <w:marBottom w:val="0"/>
      <w:divBdr>
        <w:top w:val="none" w:sz="0" w:space="0" w:color="auto"/>
        <w:left w:val="none" w:sz="0" w:space="0" w:color="auto"/>
        <w:bottom w:val="none" w:sz="0" w:space="0" w:color="auto"/>
        <w:right w:val="none" w:sz="0" w:space="0" w:color="auto"/>
      </w:divBdr>
    </w:div>
    <w:div w:id="1226643763">
      <w:bodyDiv w:val="1"/>
      <w:marLeft w:val="0"/>
      <w:marRight w:val="0"/>
      <w:marTop w:val="0"/>
      <w:marBottom w:val="0"/>
      <w:divBdr>
        <w:top w:val="none" w:sz="0" w:space="0" w:color="auto"/>
        <w:left w:val="none" w:sz="0" w:space="0" w:color="auto"/>
        <w:bottom w:val="none" w:sz="0" w:space="0" w:color="auto"/>
        <w:right w:val="none" w:sz="0" w:space="0" w:color="auto"/>
      </w:divBdr>
    </w:div>
    <w:div w:id="1230578436">
      <w:bodyDiv w:val="1"/>
      <w:marLeft w:val="0"/>
      <w:marRight w:val="0"/>
      <w:marTop w:val="0"/>
      <w:marBottom w:val="0"/>
      <w:divBdr>
        <w:top w:val="none" w:sz="0" w:space="0" w:color="auto"/>
        <w:left w:val="none" w:sz="0" w:space="0" w:color="auto"/>
        <w:bottom w:val="none" w:sz="0" w:space="0" w:color="auto"/>
        <w:right w:val="none" w:sz="0" w:space="0" w:color="auto"/>
      </w:divBdr>
    </w:div>
    <w:div w:id="1237209800">
      <w:bodyDiv w:val="1"/>
      <w:marLeft w:val="0"/>
      <w:marRight w:val="0"/>
      <w:marTop w:val="0"/>
      <w:marBottom w:val="0"/>
      <w:divBdr>
        <w:top w:val="none" w:sz="0" w:space="0" w:color="auto"/>
        <w:left w:val="none" w:sz="0" w:space="0" w:color="auto"/>
        <w:bottom w:val="none" w:sz="0" w:space="0" w:color="auto"/>
        <w:right w:val="none" w:sz="0" w:space="0" w:color="auto"/>
      </w:divBdr>
    </w:div>
    <w:div w:id="1244491302">
      <w:bodyDiv w:val="1"/>
      <w:marLeft w:val="150"/>
      <w:marRight w:val="150"/>
      <w:marTop w:val="150"/>
      <w:marBottom w:val="150"/>
      <w:divBdr>
        <w:top w:val="none" w:sz="0" w:space="0" w:color="auto"/>
        <w:left w:val="none" w:sz="0" w:space="0" w:color="auto"/>
        <w:bottom w:val="none" w:sz="0" w:space="0" w:color="auto"/>
        <w:right w:val="none" w:sz="0" w:space="0" w:color="auto"/>
      </w:divBdr>
    </w:div>
    <w:div w:id="1245186060">
      <w:bodyDiv w:val="1"/>
      <w:marLeft w:val="0"/>
      <w:marRight w:val="0"/>
      <w:marTop w:val="0"/>
      <w:marBottom w:val="0"/>
      <w:divBdr>
        <w:top w:val="none" w:sz="0" w:space="0" w:color="auto"/>
        <w:left w:val="none" w:sz="0" w:space="0" w:color="auto"/>
        <w:bottom w:val="none" w:sz="0" w:space="0" w:color="auto"/>
        <w:right w:val="none" w:sz="0" w:space="0" w:color="auto"/>
      </w:divBdr>
    </w:div>
    <w:div w:id="1247614148">
      <w:bodyDiv w:val="1"/>
      <w:marLeft w:val="0"/>
      <w:marRight w:val="0"/>
      <w:marTop w:val="0"/>
      <w:marBottom w:val="0"/>
      <w:divBdr>
        <w:top w:val="none" w:sz="0" w:space="0" w:color="auto"/>
        <w:left w:val="none" w:sz="0" w:space="0" w:color="auto"/>
        <w:bottom w:val="none" w:sz="0" w:space="0" w:color="auto"/>
        <w:right w:val="none" w:sz="0" w:space="0" w:color="auto"/>
      </w:divBdr>
    </w:div>
    <w:div w:id="1250389623">
      <w:bodyDiv w:val="1"/>
      <w:marLeft w:val="0"/>
      <w:marRight w:val="0"/>
      <w:marTop w:val="0"/>
      <w:marBottom w:val="0"/>
      <w:divBdr>
        <w:top w:val="none" w:sz="0" w:space="0" w:color="auto"/>
        <w:left w:val="none" w:sz="0" w:space="0" w:color="auto"/>
        <w:bottom w:val="none" w:sz="0" w:space="0" w:color="auto"/>
        <w:right w:val="none" w:sz="0" w:space="0" w:color="auto"/>
      </w:divBdr>
    </w:div>
    <w:div w:id="1251238899">
      <w:bodyDiv w:val="1"/>
      <w:marLeft w:val="0"/>
      <w:marRight w:val="0"/>
      <w:marTop w:val="0"/>
      <w:marBottom w:val="0"/>
      <w:divBdr>
        <w:top w:val="none" w:sz="0" w:space="0" w:color="auto"/>
        <w:left w:val="none" w:sz="0" w:space="0" w:color="auto"/>
        <w:bottom w:val="none" w:sz="0" w:space="0" w:color="auto"/>
        <w:right w:val="none" w:sz="0" w:space="0" w:color="auto"/>
      </w:divBdr>
    </w:div>
    <w:div w:id="1255019011">
      <w:bodyDiv w:val="1"/>
      <w:marLeft w:val="0"/>
      <w:marRight w:val="0"/>
      <w:marTop w:val="0"/>
      <w:marBottom w:val="0"/>
      <w:divBdr>
        <w:top w:val="none" w:sz="0" w:space="0" w:color="auto"/>
        <w:left w:val="none" w:sz="0" w:space="0" w:color="auto"/>
        <w:bottom w:val="none" w:sz="0" w:space="0" w:color="auto"/>
        <w:right w:val="none" w:sz="0" w:space="0" w:color="auto"/>
      </w:divBdr>
    </w:div>
    <w:div w:id="1256331053">
      <w:bodyDiv w:val="1"/>
      <w:marLeft w:val="0"/>
      <w:marRight w:val="0"/>
      <w:marTop w:val="0"/>
      <w:marBottom w:val="0"/>
      <w:divBdr>
        <w:top w:val="none" w:sz="0" w:space="0" w:color="auto"/>
        <w:left w:val="none" w:sz="0" w:space="0" w:color="auto"/>
        <w:bottom w:val="none" w:sz="0" w:space="0" w:color="auto"/>
        <w:right w:val="none" w:sz="0" w:space="0" w:color="auto"/>
      </w:divBdr>
    </w:div>
    <w:div w:id="1258563990">
      <w:bodyDiv w:val="1"/>
      <w:marLeft w:val="0"/>
      <w:marRight w:val="0"/>
      <w:marTop w:val="0"/>
      <w:marBottom w:val="0"/>
      <w:divBdr>
        <w:top w:val="none" w:sz="0" w:space="0" w:color="auto"/>
        <w:left w:val="none" w:sz="0" w:space="0" w:color="auto"/>
        <w:bottom w:val="none" w:sz="0" w:space="0" w:color="auto"/>
        <w:right w:val="none" w:sz="0" w:space="0" w:color="auto"/>
      </w:divBdr>
    </w:div>
    <w:div w:id="1263951050">
      <w:bodyDiv w:val="1"/>
      <w:marLeft w:val="0"/>
      <w:marRight w:val="0"/>
      <w:marTop w:val="0"/>
      <w:marBottom w:val="0"/>
      <w:divBdr>
        <w:top w:val="none" w:sz="0" w:space="0" w:color="auto"/>
        <w:left w:val="none" w:sz="0" w:space="0" w:color="auto"/>
        <w:bottom w:val="none" w:sz="0" w:space="0" w:color="auto"/>
        <w:right w:val="none" w:sz="0" w:space="0" w:color="auto"/>
      </w:divBdr>
    </w:div>
    <w:div w:id="1265580010">
      <w:bodyDiv w:val="1"/>
      <w:marLeft w:val="0"/>
      <w:marRight w:val="0"/>
      <w:marTop w:val="0"/>
      <w:marBottom w:val="0"/>
      <w:divBdr>
        <w:top w:val="none" w:sz="0" w:space="0" w:color="auto"/>
        <w:left w:val="none" w:sz="0" w:space="0" w:color="auto"/>
        <w:bottom w:val="none" w:sz="0" w:space="0" w:color="auto"/>
        <w:right w:val="none" w:sz="0" w:space="0" w:color="auto"/>
      </w:divBdr>
    </w:div>
    <w:div w:id="1265723823">
      <w:bodyDiv w:val="1"/>
      <w:marLeft w:val="0"/>
      <w:marRight w:val="0"/>
      <w:marTop w:val="0"/>
      <w:marBottom w:val="0"/>
      <w:divBdr>
        <w:top w:val="none" w:sz="0" w:space="0" w:color="auto"/>
        <w:left w:val="none" w:sz="0" w:space="0" w:color="auto"/>
        <w:bottom w:val="none" w:sz="0" w:space="0" w:color="auto"/>
        <w:right w:val="none" w:sz="0" w:space="0" w:color="auto"/>
      </w:divBdr>
    </w:div>
    <w:div w:id="1265922243">
      <w:bodyDiv w:val="1"/>
      <w:marLeft w:val="0"/>
      <w:marRight w:val="0"/>
      <w:marTop w:val="0"/>
      <w:marBottom w:val="0"/>
      <w:divBdr>
        <w:top w:val="none" w:sz="0" w:space="0" w:color="auto"/>
        <w:left w:val="none" w:sz="0" w:space="0" w:color="auto"/>
        <w:bottom w:val="none" w:sz="0" w:space="0" w:color="auto"/>
        <w:right w:val="none" w:sz="0" w:space="0" w:color="auto"/>
      </w:divBdr>
    </w:div>
    <w:div w:id="1266645588">
      <w:bodyDiv w:val="1"/>
      <w:marLeft w:val="0"/>
      <w:marRight w:val="0"/>
      <w:marTop w:val="0"/>
      <w:marBottom w:val="0"/>
      <w:divBdr>
        <w:top w:val="none" w:sz="0" w:space="0" w:color="auto"/>
        <w:left w:val="none" w:sz="0" w:space="0" w:color="auto"/>
        <w:bottom w:val="none" w:sz="0" w:space="0" w:color="auto"/>
        <w:right w:val="none" w:sz="0" w:space="0" w:color="auto"/>
      </w:divBdr>
    </w:div>
    <w:div w:id="1267663402">
      <w:bodyDiv w:val="1"/>
      <w:marLeft w:val="0"/>
      <w:marRight w:val="0"/>
      <w:marTop w:val="0"/>
      <w:marBottom w:val="0"/>
      <w:divBdr>
        <w:top w:val="none" w:sz="0" w:space="0" w:color="auto"/>
        <w:left w:val="none" w:sz="0" w:space="0" w:color="auto"/>
        <w:bottom w:val="none" w:sz="0" w:space="0" w:color="auto"/>
        <w:right w:val="none" w:sz="0" w:space="0" w:color="auto"/>
      </w:divBdr>
      <w:divsChild>
        <w:div w:id="40402384">
          <w:marLeft w:val="1166"/>
          <w:marRight w:val="0"/>
          <w:marTop w:val="86"/>
          <w:marBottom w:val="0"/>
          <w:divBdr>
            <w:top w:val="none" w:sz="0" w:space="0" w:color="auto"/>
            <w:left w:val="none" w:sz="0" w:space="0" w:color="auto"/>
            <w:bottom w:val="none" w:sz="0" w:space="0" w:color="auto"/>
            <w:right w:val="none" w:sz="0" w:space="0" w:color="auto"/>
          </w:divBdr>
        </w:div>
        <w:div w:id="974800993">
          <w:marLeft w:val="1166"/>
          <w:marRight w:val="0"/>
          <w:marTop w:val="86"/>
          <w:marBottom w:val="0"/>
          <w:divBdr>
            <w:top w:val="none" w:sz="0" w:space="0" w:color="auto"/>
            <w:left w:val="none" w:sz="0" w:space="0" w:color="auto"/>
            <w:bottom w:val="none" w:sz="0" w:space="0" w:color="auto"/>
            <w:right w:val="none" w:sz="0" w:space="0" w:color="auto"/>
          </w:divBdr>
        </w:div>
        <w:div w:id="1278753653">
          <w:marLeft w:val="1166"/>
          <w:marRight w:val="0"/>
          <w:marTop w:val="86"/>
          <w:marBottom w:val="0"/>
          <w:divBdr>
            <w:top w:val="none" w:sz="0" w:space="0" w:color="auto"/>
            <w:left w:val="none" w:sz="0" w:space="0" w:color="auto"/>
            <w:bottom w:val="none" w:sz="0" w:space="0" w:color="auto"/>
            <w:right w:val="none" w:sz="0" w:space="0" w:color="auto"/>
          </w:divBdr>
        </w:div>
        <w:div w:id="1853374807">
          <w:marLeft w:val="1166"/>
          <w:marRight w:val="0"/>
          <w:marTop w:val="86"/>
          <w:marBottom w:val="0"/>
          <w:divBdr>
            <w:top w:val="none" w:sz="0" w:space="0" w:color="auto"/>
            <w:left w:val="none" w:sz="0" w:space="0" w:color="auto"/>
            <w:bottom w:val="none" w:sz="0" w:space="0" w:color="auto"/>
            <w:right w:val="none" w:sz="0" w:space="0" w:color="auto"/>
          </w:divBdr>
        </w:div>
        <w:div w:id="1946837669">
          <w:marLeft w:val="1166"/>
          <w:marRight w:val="0"/>
          <w:marTop w:val="86"/>
          <w:marBottom w:val="0"/>
          <w:divBdr>
            <w:top w:val="none" w:sz="0" w:space="0" w:color="auto"/>
            <w:left w:val="none" w:sz="0" w:space="0" w:color="auto"/>
            <w:bottom w:val="none" w:sz="0" w:space="0" w:color="auto"/>
            <w:right w:val="none" w:sz="0" w:space="0" w:color="auto"/>
          </w:divBdr>
        </w:div>
        <w:div w:id="2137945142">
          <w:marLeft w:val="1166"/>
          <w:marRight w:val="0"/>
          <w:marTop w:val="86"/>
          <w:marBottom w:val="0"/>
          <w:divBdr>
            <w:top w:val="none" w:sz="0" w:space="0" w:color="auto"/>
            <w:left w:val="none" w:sz="0" w:space="0" w:color="auto"/>
            <w:bottom w:val="none" w:sz="0" w:space="0" w:color="auto"/>
            <w:right w:val="none" w:sz="0" w:space="0" w:color="auto"/>
          </w:divBdr>
        </w:div>
      </w:divsChild>
    </w:div>
    <w:div w:id="1269120801">
      <w:bodyDiv w:val="1"/>
      <w:marLeft w:val="0"/>
      <w:marRight w:val="0"/>
      <w:marTop w:val="0"/>
      <w:marBottom w:val="0"/>
      <w:divBdr>
        <w:top w:val="none" w:sz="0" w:space="0" w:color="auto"/>
        <w:left w:val="none" w:sz="0" w:space="0" w:color="auto"/>
        <w:bottom w:val="none" w:sz="0" w:space="0" w:color="auto"/>
        <w:right w:val="none" w:sz="0" w:space="0" w:color="auto"/>
      </w:divBdr>
    </w:div>
    <w:div w:id="1272014398">
      <w:bodyDiv w:val="1"/>
      <w:marLeft w:val="0"/>
      <w:marRight w:val="0"/>
      <w:marTop w:val="0"/>
      <w:marBottom w:val="0"/>
      <w:divBdr>
        <w:top w:val="none" w:sz="0" w:space="0" w:color="auto"/>
        <w:left w:val="none" w:sz="0" w:space="0" w:color="auto"/>
        <w:bottom w:val="none" w:sz="0" w:space="0" w:color="auto"/>
        <w:right w:val="none" w:sz="0" w:space="0" w:color="auto"/>
      </w:divBdr>
    </w:div>
    <w:div w:id="1273629623">
      <w:bodyDiv w:val="1"/>
      <w:marLeft w:val="0"/>
      <w:marRight w:val="0"/>
      <w:marTop w:val="0"/>
      <w:marBottom w:val="0"/>
      <w:divBdr>
        <w:top w:val="none" w:sz="0" w:space="0" w:color="auto"/>
        <w:left w:val="none" w:sz="0" w:space="0" w:color="auto"/>
        <w:bottom w:val="none" w:sz="0" w:space="0" w:color="auto"/>
        <w:right w:val="none" w:sz="0" w:space="0" w:color="auto"/>
      </w:divBdr>
    </w:div>
    <w:div w:id="1275362338">
      <w:bodyDiv w:val="1"/>
      <w:marLeft w:val="0"/>
      <w:marRight w:val="0"/>
      <w:marTop w:val="0"/>
      <w:marBottom w:val="0"/>
      <w:divBdr>
        <w:top w:val="none" w:sz="0" w:space="0" w:color="auto"/>
        <w:left w:val="none" w:sz="0" w:space="0" w:color="auto"/>
        <w:bottom w:val="none" w:sz="0" w:space="0" w:color="auto"/>
        <w:right w:val="none" w:sz="0" w:space="0" w:color="auto"/>
      </w:divBdr>
    </w:div>
    <w:div w:id="1276059788">
      <w:bodyDiv w:val="1"/>
      <w:marLeft w:val="0"/>
      <w:marRight w:val="0"/>
      <w:marTop w:val="0"/>
      <w:marBottom w:val="0"/>
      <w:divBdr>
        <w:top w:val="none" w:sz="0" w:space="0" w:color="auto"/>
        <w:left w:val="none" w:sz="0" w:space="0" w:color="auto"/>
        <w:bottom w:val="none" w:sz="0" w:space="0" w:color="auto"/>
        <w:right w:val="none" w:sz="0" w:space="0" w:color="auto"/>
      </w:divBdr>
      <w:divsChild>
        <w:div w:id="239339999">
          <w:marLeft w:val="547"/>
          <w:marRight w:val="0"/>
          <w:marTop w:val="115"/>
          <w:marBottom w:val="0"/>
          <w:divBdr>
            <w:top w:val="none" w:sz="0" w:space="0" w:color="auto"/>
            <w:left w:val="none" w:sz="0" w:space="0" w:color="auto"/>
            <w:bottom w:val="none" w:sz="0" w:space="0" w:color="auto"/>
            <w:right w:val="none" w:sz="0" w:space="0" w:color="auto"/>
          </w:divBdr>
        </w:div>
      </w:divsChild>
    </w:div>
    <w:div w:id="1281447804">
      <w:bodyDiv w:val="1"/>
      <w:marLeft w:val="0"/>
      <w:marRight w:val="0"/>
      <w:marTop w:val="0"/>
      <w:marBottom w:val="0"/>
      <w:divBdr>
        <w:top w:val="none" w:sz="0" w:space="0" w:color="auto"/>
        <w:left w:val="none" w:sz="0" w:space="0" w:color="auto"/>
        <w:bottom w:val="none" w:sz="0" w:space="0" w:color="auto"/>
        <w:right w:val="none" w:sz="0" w:space="0" w:color="auto"/>
      </w:divBdr>
      <w:divsChild>
        <w:div w:id="297690534">
          <w:marLeft w:val="360"/>
          <w:marRight w:val="0"/>
          <w:marTop w:val="200"/>
          <w:marBottom w:val="0"/>
          <w:divBdr>
            <w:top w:val="none" w:sz="0" w:space="0" w:color="auto"/>
            <w:left w:val="none" w:sz="0" w:space="0" w:color="auto"/>
            <w:bottom w:val="none" w:sz="0" w:space="0" w:color="auto"/>
            <w:right w:val="none" w:sz="0" w:space="0" w:color="auto"/>
          </w:divBdr>
        </w:div>
        <w:div w:id="1160191056">
          <w:marLeft w:val="360"/>
          <w:marRight w:val="0"/>
          <w:marTop w:val="200"/>
          <w:marBottom w:val="0"/>
          <w:divBdr>
            <w:top w:val="none" w:sz="0" w:space="0" w:color="auto"/>
            <w:left w:val="none" w:sz="0" w:space="0" w:color="auto"/>
            <w:bottom w:val="none" w:sz="0" w:space="0" w:color="auto"/>
            <w:right w:val="none" w:sz="0" w:space="0" w:color="auto"/>
          </w:divBdr>
        </w:div>
        <w:div w:id="924337948">
          <w:marLeft w:val="360"/>
          <w:marRight w:val="0"/>
          <w:marTop w:val="200"/>
          <w:marBottom w:val="0"/>
          <w:divBdr>
            <w:top w:val="none" w:sz="0" w:space="0" w:color="auto"/>
            <w:left w:val="none" w:sz="0" w:space="0" w:color="auto"/>
            <w:bottom w:val="none" w:sz="0" w:space="0" w:color="auto"/>
            <w:right w:val="none" w:sz="0" w:space="0" w:color="auto"/>
          </w:divBdr>
        </w:div>
        <w:div w:id="252053107">
          <w:marLeft w:val="1080"/>
          <w:marRight w:val="0"/>
          <w:marTop w:val="100"/>
          <w:marBottom w:val="0"/>
          <w:divBdr>
            <w:top w:val="none" w:sz="0" w:space="0" w:color="auto"/>
            <w:left w:val="none" w:sz="0" w:space="0" w:color="auto"/>
            <w:bottom w:val="none" w:sz="0" w:space="0" w:color="auto"/>
            <w:right w:val="none" w:sz="0" w:space="0" w:color="auto"/>
          </w:divBdr>
        </w:div>
        <w:div w:id="2075354185">
          <w:marLeft w:val="1080"/>
          <w:marRight w:val="0"/>
          <w:marTop w:val="100"/>
          <w:marBottom w:val="0"/>
          <w:divBdr>
            <w:top w:val="none" w:sz="0" w:space="0" w:color="auto"/>
            <w:left w:val="none" w:sz="0" w:space="0" w:color="auto"/>
            <w:bottom w:val="none" w:sz="0" w:space="0" w:color="auto"/>
            <w:right w:val="none" w:sz="0" w:space="0" w:color="auto"/>
          </w:divBdr>
        </w:div>
        <w:div w:id="1642149079">
          <w:marLeft w:val="1080"/>
          <w:marRight w:val="0"/>
          <w:marTop w:val="100"/>
          <w:marBottom w:val="0"/>
          <w:divBdr>
            <w:top w:val="none" w:sz="0" w:space="0" w:color="auto"/>
            <w:left w:val="none" w:sz="0" w:space="0" w:color="auto"/>
            <w:bottom w:val="none" w:sz="0" w:space="0" w:color="auto"/>
            <w:right w:val="none" w:sz="0" w:space="0" w:color="auto"/>
          </w:divBdr>
        </w:div>
        <w:div w:id="1171603008">
          <w:marLeft w:val="1080"/>
          <w:marRight w:val="0"/>
          <w:marTop w:val="100"/>
          <w:marBottom w:val="0"/>
          <w:divBdr>
            <w:top w:val="none" w:sz="0" w:space="0" w:color="auto"/>
            <w:left w:val="none" w:sz="0" w:space="0" w:color="auto"/>
            <w:bottom w:val="none" w:sz="0" w:space="0" w:color="auto"/>
            <w:right w:val="none" w:sz="0" w:space="0" w:color="auto"/>
          </w:divBdr>
        </w:div>
        <w:div w:id="656222938">
          <w:marLeft w:val="360"/>
          <w:marRight w:val="0"/>
          <w:marTop w:val="200"/>
          <w:marBottom w:val="0"/>
          <w:divBdr>
            <w:top w:val="none" w:sz="0" w:space="0" w:color="auto"/>
            <w:left w:val="none" w:sz="0" w:space="0" w:color="auto"/>
            <w:bottom w:val="none" w:sz="0" w:space="0" w:color="auto"/>
            <w:right w:val="none" w:sz="0" w:space="0" w:color="auto"/>
          </w:divBdr>
        </w:div>
        <w:div w:id="1925649380">
          <w:marLeft w:val="1080"/>
          <w:marRight w:val="0"/>
          <w:marTop w:val="100"/>
          <w:marBottom w:val="0"/>
          <w:divBdr>
            <w:top w:val="none" w:sz="0" w:space="0" w:color="auto"/>
            <w:left w:val="none" w:sz="0" w:space="0" w:color="auto"/>
            <w:bottom w:val="none" w:sz="0" w:space="0" w:color="auto"/>
            <w:right w:val="none" w:sz="0" w:space="0" w:color="auto"/>
          </w:divBdr>
        </w:div>
        <w:div w:id="565723257">
          <w:marLeft w:val="1080"/>
          <w:marRight w:val="0"/>
          <w:marTop w:val="100"/>
          <w:marBottom w:val="0"/>
          <w:divBdr>
            <w:top w:val="none" w:sz="0" w:space="0" w:color="auto"/>
            <w:left w:val="none" w:sz="0" w:space="0" w:color="auto"/>
            <w:bottom w:val="none" w:sz="0" w:space="0" w:color="auto"/>
            <w:right w:val="none" w:sz="0" w:space="0" w:color="auto"/>
          </w:divBdr>
        </w:div>
        <w:div w:id="149716893">
          <w:marLeft w:val="1080"/>
          <w:marRight w:val="0"/>
          <w:marTop w:val="100"/>
          <w:marBottom w:val="0"/>
          <w:divBdr>
            <w:top w:val="none" w:sz="0" w:space="0" w:color="auto"/>
            <w:left w:val="none" w:sz="0" w:space="0" w:color="auto"/>
            <w:bottom w:val="none" w:sz="0" w:space="0" w:color="auto"/>
            <w:right w:val="none" w:sz="0" w:space="0" w:color="auto"/>
          </w:divBdr>
        </w:div>
      </w:divsChild>
    </w:div>
    <w:div w:id="1286038542">
      <w:bodyDiv w:val="1"/>
      <w:marLeft w:val="0"/>
      <w:marRight w:val="0"/>
      <w:marTop w:val="0"/>
      <w:marBottom w:val="0"/>
      <w:divBdr>
        <w:top w:val="none" w:sz="0" w:space="0" w:color="auto"/>
        <w:left w:val="none" w:sz="0" w:space="0" w:color="auto"/>
        <w:bottom w:val="none" w:sz="0" w:space="0" w:color="auto"/>
        <w:right w:val="none" w:sz="0" w:space="0" w:color="auto"/>
      </w:divBdr>
    </w:div>
    <w:div w:id="1288514422">
      <w:bodyDiv w:val="1"/>
      <w:marLeft w:val="0"/>
      <w:marRight w:val="0"/>
      <w:marTop w:val="0"/>
      <w:marBottom w:val="0"/>
      <w:divBdr>
        <w:top w:val="none" w:sz="0" w:space="0" w:color="auto"/>
        <w:left w:val="none" w:sz="0" w:space="0" w:color="auto"/>
        <w:bottom w:val="none" w:sz="0" w:space="0" w:color="auto"/>
        <w:right w:val="none" w:sz="0" w:space="0" w:color="auto"/>
      </w:divBdr>
    </w:div>
    <w:div w:id="1290432944">
      <w:bodyDiv w:val="1"/>
      <w:marLeft w:val="150"/>
      <w:marRight w:val="150"/>
      <w:marTop w:val="150"/>
      <w:marBottom w:val="150"/>
      <w:divBdr>
        <w:top w:val="none" w:sz="0" w:space="0" w:color="auto"/>
        <w:left w:val="none" w:sz="0" w:space="0" w:color="auto"/>
        <w:bottom w:val="none" w:sz="0" w:space="0" w:color="auto"/>
        <w:right w:val="none" w:sz="0" w:space="0" w:color="auto"/>
      </w:divBdr>
    </w:div>
    <w:div w:id="1292132703">
      <w:bodyDiv w:val="1"/>
      <w:marLeft w:val="0"/>
      <w:marRight w:val="0"/>
      <w:marTop w:val="0"/>
      <w:marBottom w:val="0"/>
      <w:divBdr>
        <w:top w:val="none" w:sz="0" w:space="0" w:color="auto"/>
        <w:left w:val="none" w:sz="0" w:space="0" w:color="auto"/>
        <w:bottom w:val="none" w:sz="0" w:space="0" w:color="auto"/>
        <w:right w:val="none" w:sz="0" w:space="0" w:color="auto"/>
      </w:divBdr>
    </w:div>
    <w:div w:id="1300575202">
      <w:bodyDiv w:val="1"/>
      <w:marLeft w:val="0"/>
      <w:marRight w:val="0"/>
      <w:marTop w:val="0"/>
      <w:marBottom w:val="0"/>
      <w:divBdr>
        <w:top w:val="none" w:sz="0" w:space="0" w:color="auto"/>
        <w:left w:val="none" w:sz="0" w:space="0" w:color="auto"/>
        <w:bottom w:val="none" w:sz="0" w:space="0" w:color="auto"/>
        <w:right w:val="none" w:sz="0" w:space="0" w:color="auto"/>
      </w:divBdr>
    </w:div>
    <w:div w:id="1303120870">
      <w:bodyDiv w:val="1"/>
      <w:marLeft w:val="0"/>
      <w:marRight w:val="0"/>
      <w:marTop w:val="0"/>
      <w:marBottom w:val="0"/>
      <w:divBdr>
        <w:top w:val="none" w:sz="0" w:space="0" w:color="auto"/>
        <w:left w:val="none" w:sz="0" w:space="0" w:color="auto"/>
        <w:bottom w:val="none" w:sz="0" w:space="0" w:color="auto"/>
        <w:right w:val="none" w:sz="0" w:space="0" w:color="auto"/>
      </w:divBdr>
    </w:div>
    <w:div w:id="1306013280">
      <w:bodyDiv w:val="1"/>
      <w:marLeft w:val="0"/>
      <w:marRight w:val="0"/>
      <w:marTop w:val="0"/>
      <w:marBottom w:val="0"/>
      <w:divBdr>
        <w:top w:val="none" w:sz="0" w:space="0" w:color="auto"/>
        <w:left w:val="none" w:sz="0" w:space="0" w:color="auto"/>
        <w:bottom w:val="none" w:sz="0" w:space="0" w:color="auto"/>
        <w:right w:val="none" w:sz="0" w:space="0" w:color="auto"/>
      </w:divBdr>
    </w:div>
    <w:div w:id="1307779401">
      <w:bodyDiv w:val="1"/>
      <w:marLeft w:val="0"/>
      <w:marRight w:val="0"/>
      <w:marTop w:val="0"/>
      <w:marBottom w:val="0"/>
      <w:divBdr>
        <w:top w:val="none" w:sz="0" w:space="0" w:color="auto"/>
        <w:left w:val="none" w:sz="0" w:space="0" w:color="auto"/>
        <w:bottom w:val="none" w:sz="0" w:space="0" w:color="auto"/>
        <w:right w:val="none" w:sz="0" w:space="0" w:color="auto"/>
      </w:divBdr>
    </w:div>
    <w:div w:id="1321345781">
      <w:bodyDiv w:val="1"/>
      <w:marLeft w:val="0"/>
      <w:marRight w:val="0"/>
      <w:marTop w:val="0"/>
      <w:marBottom w:val="0"/>
      <w:divBdr>
        <w:top w:val="none" w:sz="0" w:space="0" w:color="auto"/>
        <w:left w:val="none" w:sz="0" w:space="0" w:color="auto"/>
        <w:bottom w:val="none" w:sz="0" w:space="0" w:color="auto"/>
        <w:right w:val="none" w:sz="0" w:space="0" w:color="auto"/>
      </w:divBdr>
    </w:div>
    <w:div w:id="1322346723">
      <w:bodyDiv w:val="1"/>
      <w:marLeft w:val="0"/>
      <w:marRight w:val="0"/>
      <w:marTop w:val="0"/>
      <w:marBottom w:val="0"/>
      <w:divBdr>
        <w:top w:val="none" w:sz="0" w:space="0" w:color="auto"/>
        <w:left w:val="none" w:sz="0" w:space="0" w:color="auto"/>
        <w:bottom w:val="none" w:sz="0" w:space="0" w:color="auto"/>
        <w:right w:val="none" w:sz="0" w:space="0" w:color="auto"/>
      </w:divBdr>
    </w:div>
    <w:div w:id="1322348158">
      <w:bodyDiv w:val="1"/>
      <w:marLeft w:val="0"/>
      <w:marRight w:val="0"/>
      <w:marTop w:val="0"/>
      <w:marBottom w:val="0"/>
      <w:divBdr>
        <w:top w:val="none" w:sz="0" w:space="0" w:color="auto"/>
        <w:left w:val="none" w:sz="0" w:space="0" w:color="auto"/>
        <w:bottom w:val="none" w:sz="0" w:space="0" w:color="auto"/>
        <w:right w:val="none" w:sz="0" w:space="0" w:color="auto"/>
      </w:divBdr>
    </w:div>
    <w:div w:id="1323124870">
      <w:bodyDiv w:val="1"/>
      <w:marLeft w:val="0"/>
      <w:marRight w:val="0"/>
      <w:marTop w:val="0"/>
      <w:marBottom w:val="0"/>
      <w:divBdr>
        <w:top w:val="none" w:sz="0" w:space="0" w:color="auto"/>
        <w:left w:val="none" w:sz="0" w:space="0" w:color="auto"/>
        <w:bottom w:val="none" w:sz="0" w:space="0" w:color="auto"/>
        <w:right w:val="none" w:sz="0" w:space="0" w:color="auto"/>
      </w:divBdr>
    </w:div>
    <w:div w:id="1324773308">
      <w:bodyDiv w:val="1"/>
      <w:marLeft w:val="0"/>
      <w:marRight w:val="0"/>
      <w:marTop w:val="0"/>
      <w:marBottom w:val="0"/>
      <w:divBdr>
        <w:top w:val="none" w:sz="0" w:space="0" w:color="auto"/>
        <w:left w:val="none" w:sz="0" w:space="0" w:color="auto"/>
        <w:bottom w:val="none" w:sz="0" w:space="0" w:color="auto"/>
        <w:right w:val="none" w:sz="0" w:space="0" w:color="auto"/>
      </w:divBdr>
    </w:div>
    <w:div w:id="1331907217">
      <w:bodyDiv w:val="1"/>
      <w:marLeft w:val="0"/>
      <w:marRight w:val="0"/>
      <w:marTop w:val="0"/>
      <w:marBottom w:val="0"/>
      <w:divBdr>
        <w:top w:val="none" w:sz="0" w:space="0" w:color="auto"/>
        <w:left w:val="none" w:sz="0" w:space="0" w:color="auto"/>
        <w:bottom w:val="none" w:sz="0" w:space="0" w:color="auto"/>
        <w:right w:val="none" w:sz="0" w:space="0" w:color="auto"/>
      </w:divBdr>
    </w:div>
    <w:div w:id="1333293540">
      <w:bodyDiv w:val="1"/>
      <w:marLeft w:val="0"/>
      <w:marRight w:val="0"/>
      <w:marTop w:val="0"/>
      <w:marBottom w:val="0"/>
      <w:divBdr>
        <w:top w:val="none" w:sz="0" w:space="0" w:color="auto"/>
        <w:left w:val="none" w:sz="0" w:space="0" w:color="auto"/>
        <w:bottom w:val="none" w:sz="0" w:space="0" w:color="auto"/>
        <w:right w:val="none" w:sz="0" w:space="0" w:color="auto"/>
      </w:divBdr>
    </w:div>
    <w:div w:id="1333684016">
      <w:bodyDiv w:val="1"/>
      <w:marLeft w:val="0"/>
      <w:marRight w:val="0"/>
      <w:marTop w:val="0"/>
      <w:marBottom w:val="0"/>
      <w:divBdr>
        <w:top w:val="none" w:sz="0" w:space="0" w:color="auto"/>
        <w:left w:val="none" w:sz="0" w:space="0" w:color="auto"/>
        <w:bottom w:val="none" w:sz="0" w:space="0" w:color="auto"/>
        <w:right w:val="none" w:sz="0" w:space="0" w:color="auto"/>
      </w:divBdr>
    </w:div>
    <w:div w:id="1333952378">
      <w:bodyDiv w:val="1"/>
      <w:marLeft w:val="0"/>
      <w:marRight w:val="0"/>
      <w:marTop w:val="0"/>
      <w:marBottom w:val="0"/>
      <w:divBdr>
        <w:top w:val="none" w:sz="0" w:space="0" w:color="auto"/>
        <w:left w:val="none" w:sz="0" w:space="0" w:color="auto"/>
        <w:bottom w:val="none" w:sz="0" w:space="0" w:color="auto"/>
        <w:right w:val="none" w:sz="0" w:space="0" w:color="auto"/>
      </w:divBdr>
    </w:div>
    <w:div w:id="1335111089">
      <w:bodyDiv w:val="1"/>
      <w:marLeft w:val="0"/>
      <w:marRight w:val="0"/>
      <w:marTop w:val="0"/>
      <w:marBottom w:val="0"/>
      <w:divBdr>
        <w:top w:val="none" w:sz="0" w:space="0" w:color="auto"/>
        <w:left w:val="none" w:sz="0" w:space="0" w:color="auto"/>
        <w:bottom w:val="none" w:sz="0" w:space="0" w:color="auto"/>
        <w:right w:val="none" w:sz="0" w:space="0" w:color="auto"/>
      </w:divBdr>
    </w:div>
    <w:div w:id="1336299090">
      <w:bodyDiv w:val="1"/>
      <w:marLeft w:val="0"/>
      <w:marRight w:val="0"/>
      <w:marTop w:val="0"/>
      <w:marBottom w:val="0"/>
      <w:divBdr>
        <w:top w:val="none" w:sz="0" w:space="0" w:color="auto"/>
        <w:left w:val="none" w:sz="0" w:space="0" w:color="auto"/>
        <w:bottom w:val="none" w:sz="0" w:space="0" w:color="auto"/>
        <w:right w:val="none" w:sz="0" w:space="0" w:color="auto"/>
      </w:divBdr>
    </w:div>
    <w:div w:id="1337808014">
      <w:bodyDiv w:val="1"/>
      <w:marLeft w:val="150"/>
      <w:marRight w:val="150"/>
      <w:marTop w:val="150"/>
      <w:marBottom w:val="150"/>
      <w:divBdr>
        <w:top w:val="none" w:sz="0" w:space="0" w:color="auto"/>
        <w:left w:val="none" w:sz="0" w:space="0" w:color="auto"/>
        <w:bottom w:val="none" w:sz="0" w:space="0" w:color="auto"/>
        <w:right w:val="none" w:sz="0" w:space="0" w:color="auto"/>
      </w:divBdr>
    </w:div>
    <w:div w:id="1337922060">
      <w:bodyDiv w:val="1"/>
      <w:marLeft w:val="0"/>
      <w:marRight w:val="0"/>
      <w:marTop w:val="0"/>
      <w:marBottom w:val="0"/>
      <w:divBdr>
        <w:top w:val="none" w:sz="0" w:space="0" w:color="auto"/>
        <w:left w:val="none" w:sz="0" w:space="0" w:color="auto"/>
        <w:bottom w:val="none" w:sz="0" w:space="0" w:color="auto"/>
        <w:right w:val="none" w:sz="0" w:space="0" w:color="auto"/>
      </w:divBdr>
    </w:div>
    <w:div w:id="1338968737">
      <w:bodyDiv w:val="1"/>
      <w:marLeft w:val="0"/>
      <w:marRight w:val="0"/>
      <w:marTop w:val="0"/>
      <w:marBottom w:val="0"/>
      <w:divBdr>
        <w:top w:val="none" w:sz="0" w:space="0" w:color="auto"/>
        <w:left w:val="none" w:sz="0" w:space="0" w:color="auto"/>
        <w:bottom w:val="none" w:sz="0" w:space="0" w:color="auto"/>
        <w:right w:val="none" w:sz="0" w:space="0" w:color="auto"/>
      </w:divBdr>
    </w:div>
    <w:div w:id="1339313344">
      <w:bodyDiv w:val="1"/>
      <w:marLeft w:val="0"/>
      <w:marRight w:val="0"/>
      <w:marTop w:val="0"/>
      <w:marBottom w:val="0"/>
      <w:divBdr>
        <w:top w:val="none" w:sz="0" w:space="0" w:color="auto"/>
        <w:left w:val="none" w:sz="0" w:space="0" w:color="auto"/>
        <w:bottom w:val="none" w:sz="0" w:space="0" w:color="auto"/>
        <w:right w:val="none" w:sz="0" w:space="0" w:color="auto"/>
      </w:divBdr>
    </w:div>
    <w:div w:id="1340740568">
      <w:bodyDiv w:val="1"/>
      <w:marLeft w:val="0"/>
      <w:marRight w:val="0"/>
      <w:marTop w:val="0"/>
      <w:marBottom w:val="0"/>
      <w:divBdr>
        <w:top w:val="none" w:sz="0" w:space="0" w:color="auto"/>
        <w:left w:val="none" w:sz="0" w:space="0" w:color="auto"/>
        <w:bottom w:val="none" w:sz="0" w:space="0" w:color="auto"/>
        <w:right w:val="none" w:sz="0" w:space="0" w:color="auto"/>
      </w:divBdr>
    </w:div>
    <w:div w:id="1344817988">
      <w:bodyDiv w:val="1"/>
      <w:marLeft w:val="0"/>
      <w:marRight w:val="0"/>
      <w:marTop w:val="0"/>
      <w:marBottom w:val="0"/>
      <w:divBdr>
        <w:top w:val="none" w:sz="0" w:space="0" w:color="auto"/>
        <w:left w:val="none" w:sz="0" w:space="0" w:color="auto"/>
        <w:bottom w:val="none" w:sz="0" w:space="0" w:color="auto"/>
        <w:right w:val="none" w:sz="0" w:space="0" w:color="auto"/>
      </w:divBdr>
    </w:div>
    <w:div w:id="1346516796">
      <w:bodyDiv w:val="1"/>
      <w:marLeft w:val="0"/>
      <w:marRight w:val="0"/>
      <w:marTop w:val="0"/>
      <w:marBottom w:val="0"/>
      <w:divBdr>
        <w:top w:val="none" w:sz="0" w:space="0" w:color="auto"/>
        <w:left w:val="none" w:sz="0" w:space="0" w:color="auto"/>
        <w:bottom w:val="none" w:sz="0" w:space="0" w:color="auto"/>
        <w:right w:val="none" w:sz="0" w:space="0" w:color="auto"/>
      </w:divBdr>
    </w:div>
    <w:div w:id="1349481694">
      <w:bodyDiv w:val="1"/>
      <w:marLeft w:val="0"/>
      <w:marRight w:val="0"/>
      <w:marTop w:val="0"/>
      <w:marBottom w:val="0"/>
      <w:divBdr>
        <w:top w:val="none" w:sz="0" w:space="0" w:color="auto"/>
        <w:left w:val="none" w:sz="0" w:space="0" w:color="auto"/>
        <w:bottom w:val="none" w:sz="0" w:space="0" w:color="auto"/>
        <w:right w:val="none" w:sz="0" w:space="0" w:color="auto"/>
      </w:divBdr>
    </w:div>
    <w:div w:id="1354452878">
      <w:bodyDiv w:val="1"/>
      <w:marLeft w:val="0"/>
      <w:marRight w:val="0"/>
      <w:marTop w:val="0"/>
      <w:marBottom w:val="0"/>
      <w:divBdr>
        <w:top w:val="none" w:sz="0" w:space="0" w:color="auto"/>
        <w:left w:val="none" w:sz="0" w:space="0" w:color="auto"/>
        <w:bottom w:val="none" w:sz="0" w:space="0" w:color="auto"/>
        <w:right w:val="none" w:sz="0" w:space="0" w:color="auto"/>
      </w:divBdr>
    </w:div>
    <w:div w:id="1354652034">
      <w:bodyDiv w:val="1"/>
      <w:marLeft w:val="0"/>
      <w:marRight w:val="0"/>
      <w:marTop w:val="0"/>
      <w:marBottom w:val="0"/>
      <w:divBdr>
        <w:top w:val="none" w:sz="0" w:space="0" w:color="auto"/>
        <w:left w:val="none" w:sz="0" w:space="0" w:color="auto"/>
        <w:bottom w:val="none" w:sz="0" w:space="0" w:color="auto"/>
        <w:right w:val="none" w:sz="0" w:space="0" w:color="auto"/>
      </w:divBdr>
    </w:div>
    <w:div w:id="1355573914">
      <w:bodyDiv w:val="1"/>
      <w:marLeft w:val="0"/>
      <w:marRight w:val="0"/>
      <w:marTop w:val="0"/>
      <w:marBottom w:val="0"/>
      <w:divBdr>
        <w:top w:val="none" w:sz="0" w:space="0" w:color="auto"/>
        <w:left w:val="none" w:sz="0" w:space="0" w:color="auto"/>
        <w:bottom w:val="none" w:sz="0" w:space="0" w:color="auto"/>
        <w:right w:val="none" w:sz="0" w:space="0" w:color="auto"/>
      </w:divBdr>
      <w:divsChild>
        <w:div w:id="2111973487">
          <w:marLeft w:val="461"/>
          <w:marRight w:val="0"/>
          <w:marTop w:val="260"/>
          <w:marBottom w:val="0"/>
          <w:divBdr>
            <w:top w:val="none" w:sz="0" w:space="0" w:color="auto"/>
            <w:left w:val="none" w:sz="0" w:space="0" w:color="auto"/>
            <w:bottom w:val="none" w:sz="0" w:space="0" w:color="auto"/>
            <w:right w:val="none" w:sz="0" w:space="0" w:color="auto"/>
          </w:divBdr>
        </w:div>
        <w:div w:id="836725591">
          <w:marLeft w:val="1397"/>
          <w:marRight w:val="0"/>
          <w:marTop w:val="130"/>
          <w:marBottom w:val="0"/>
          <w:divBdr>
            <w:top w:val="none" w:sz="0" w:space="0" w:color="auto"/>
            <w:left w:val="none" w:sz="0" w:space="0" w:color="auto"/>
            <w:bottom w:val="none" w:sz="0" w:space="0" w:color="auto"/>
            <w:right w:val="none" w:sz="0" w:space="0" w:color="auto"/>
          </w:divBdr>
        </w:div>
        <w:div w:id="167643379">
          <w:marLeft w:val="1397"/>
          <w:marRight w:val="0"/>
          <w:marTop w:val="130"/>
          <w:marBottom w:val="0"/>
          <w:divBdr>
            <w:top w:val="none" w:sz="0" w:space="0" w:color="auto"/>
            <w:left w:val="none" w:sz="0" w:space="0" w:color="auto"/>
            <w:bottom w:val="none" w:sz="0" w:space="0" w:color="auto"/>
            <w:right w:val="none" w:sz="0" w:space="0" w:color="auto"/>
          </w:divBdr>
        </w:div>
        <w:div w:id="1474367601">
          <w:marLeft w:val="461"/>
          <w:marRight w:val="0"/>
          <w:marTop w:val="260"/>
          <w:marBottom w:val="0"/>
          <w:divBdr>
            <w:top w:val="none" w:sz="0" w:space="0" w:color="auto"/>
            <w:left w:val="none" w:sz="0" w:space="0" w:color="auto"/>
            <w:bottom w:val="none" w:sz="0" w:space="0" w:color="auto"/>
            <w:right w:val="none" w:sz="0" w:space="0" w:color="auto"/>
          </w:divBdr>
        </w:div>
        <w:div w:id="1588265444">
          <w:marLeft w:val="1397"/>
          <w:marRight w:val="0"/>
          <w:marTop w:val="130"/>
          <w:marBottom w:val="0"/>
          <w:divBdr>
            <w:top w:val="none" w:sz="0" w:space="0" w:color="auto"/>
            <w:left w:val="none" w:sz="0" w:space="0" w:color="auto"/>
            <w:bottom w:val="none" w:sz="0" w:space="0" w:color="auto"/>
            <w:right w:val="none" w:sz="0" w:space="0" w:color="auto"/>
          </w:divBdr>
        </w:div>
        <w:div w:id="474027739">
          <w:marLeft w:val="1397"/>
          <w:marRight w:val="0"/>
          <w:marTop w:val="130"/>
          <w:marBottom w:val="0"/>
          <w:divBdr>
            <w:top w:val="none" w:sz="0" w:space="0" w:color="auto"/>
            <w:left w:val="none" w:sz="0" w:space="0" w:color="auto"/>
            <w:bottom w:val="none" w:sz="0" w:space="0" w:color="auto"/>
            <w:right w:val="none" w:sz="0" w:space="0" w:color="auto"/>
          </w:divBdr>
        </w:div>
        <w:div w:id="1547526501">
          <w:marLeft w:val="461"/>
          <w:marRight w:val="0"/>
          <w:marTop w:val="260"/>
          <w:marBottom w:val="0"/>
          <w:divBdr>
            <w:top w:val="none" w:sz="0" w:space="0" w:color="auto"/>
            <w:left w:val="none" w:sz="0" w:space="0" w:color="auto"/>
            <w:bottom w:val="none" w:sz="0" w:space="0" w:color="auto"/>
            <w:right w:val="none" w:sz="0" w:space="0" w:color="auto"/>
          </w:divBdr>
        </w:div>
        <w:div w:id="1918899782">
          <w:marLeft w:val="1397"/>
          <w:marRight w:val="0"/>
          <w:marTop w:val="130"/>
          <w:marBottom w:val="0"/>
          <w:divBdr>
            <w:top w:val="none" w:sz="0" w:space="0" w:color="auto"/>
            <w:left w:val="none" w:sz="0" w:space="0" w:color="auto"/>
            <w:bottom w:val="none" w:sz="0" w:space="0" w:color="auto"/>
            <w:right w:val="none" w:sz="0" w:space="0" w:color="auto"/>
          </w:divBdr>
        </w:div>
        <w:div w:id="201552506">
          <w:marLeft w:val="461"/>
          <w:marRight w:val="0"/>
          <w:marTop w:val="260"/>
          <w:marBottom w:val="0"/>
          <w:divBdr>
            <w:top w:val="none" w:sz="0" w:space="0" w:color="auto"/>
            <w:left w:val="none" w:sz="0" w:space="0" w:color="auto"/>
            <w:bottom w:val="none" w:sz="0" w:space="0" w:color="auto"/>
            <w:right w:val="none" w:sz="0" w:space="0" w:color="auto"/>
          </w:divBdr>
        </w:div>
      </w:divsChild>
    </w:div>
    <w:div w:id="1355963561">
      <w:bodyDiv w:val="1"/>
      <w:marLeft w:val="0"/>
      <w:marRight w:val="0"/>
      <w:marTop w:val="0"/>
      <w:marBottom w:val="0"/>
      <w:divBdr>
        <w:top w:val="none" w:sz="0" w:space="0" w:color="auto"/>
        <w:left w:val="none" w:sz="0" w:space="0" w:color="auto"/>
        <w:bottom w:val="none" w:sz="0" w:space="0" w:color="auto"/>
        <w:right w:val="none" w:sz="0" w:space="0" w:color="auto"/>
      </w:divBdr>
    </w:div>
    <w:div w:id="1356729287">
      <w:bodyDiv w:val="1"/>
      <w:marLeft w:val="0"/>
      <w:marRight w:val="0"/>
      <w:marTop w:val="0"/>
      <w:marBottom w:val="0"/>
      <w:divBdr>
        <w:top w:val="none" w:sz="0" w:space="0" w:color="auto"/>
        <w:left w:val="none" w:sz="0" w:space="0" w:color="auto"/>
        <w:bottom w:val="none" w:sz="0" w:space="0" w:color="auto"/>
        <w:right w:val="none" w:sz="0" w:space="0" w:color="auto"/>
      </w:divBdr>
    </w:div>
    <w:div w:id="1359504573">
      <w:bodyDiv w:val="1"/>
      <w:marLeft w:val="0"/>
      <w:marRight w:val="0"/>
      <w:marTop w:val="0"/>
      <w:marBottom w:val="0"/>
      <w:divBdr>
        <w:top w:val="none" w:sz="0" w:space="0" w:color="auto"/>
        <w:left w:val="none" w:sz="0" w:space="0" w:color="auto"/>
        <w:bottom w:val="none" w:sz="0" w:space="0" w:color="auto"/>
        <w:right w:val="none" w:sz="0" w:space="0" w:color="auto"/>
      </w:divBdr>
    </w:div>
    <w:div w:id="1360279856">
      <w:bodyDiv w:val="1"/>
      <w:marLeft w:val="0"/>
      <w:marRight w:val="0"/>
      <w:marTop w:val="0"/>
      <w:marBottom w:val="0"/>
      <w:divBdr>
        <w:top w:val="none" w:sz="0" w:space="0" w:color="auto"/>
        <w:left w:val="none" w:sz="0" w:space="0" w:color="auto"/>
        <w:bottom w:val="none" w:sz="0" w:space="0" w:color="auto"/>
        <w:right w:val="none" w:sz="0" w:space="0" w:color="auto"/>
      </w:divBdr>
    </w:div>
    <w:div w:id="1363943283">
      <w:bodyDiv w:val="1"/>
      <w:marLeft w:val="0"/>
      <w:marRight w:val="0"/>
      <w:marTop w:val="0"/>
      <w:marBottom w:val="0"/>
      <w:divBdr>
        <w:top w:val="none" w:sz="0" w:space="0" w:color="auto"/>
        <w:left w:val="none" w:sz="0" w:space="0" w:color="auto"/>
        <w:bottom w:val="none" w:sz="0" w:space="0" w:color="auto"/>
        <w:right w:val="none" w:sz="0" w:space="0" w:color="auto"/>
      </w:divBdr>
    </w:div>
    <w:div w:id="1364676387">
      <w:bodyDiv w:val="1"/>
      <w:marLeft w:val="0"/>
      <w:marRight w:val="0"/>
      <w:marTop w:val="0"/>
      <w:marBottom w:val="0"/>
      <w:divBdr>
        <w:top w:val="none" w:sz="0" w:space="0" w:color="auto"/>
        <w:left w:val="none" w:sz="0" w:space="0" w:color="auto"/>
        <w:bottom w:val="none" w:sz="0" w:space="0" w:color="auto"/>
        <w:right w:val="none" w:sz="0" w:space="0" w:color="auto"/>
      </w:divBdr>
    </w:div>
    <w:div w:id="1365247474">
      <w:bodyDiv w:val="1"/>
      <w:marLeft w:val="0"/>
      <w:marRight w:val="0"/>
      <w:marTop w:val="0"/>
      <w:marBottom w:val="0"/>
      <w:divBdr>
        <w:top w:val="none" w:sz="0" w:space="0" w:color="auto"/>
        <w:left w:val="none" w:sz="0" w:space="0" w:color="auto"/>
        <w:bottom w:val="none" w:sz="0" w:space="0" w:color="auto"/>
        <w:right w:val="none" w:sz="0" w:space="0" w:color="auto"/>
      </w:divBdr>
    </w:div>
    <w:div w:id="1365717859">
      <w:bodyDiv w:val="1"/>
      <w:marLeft w:val="0"/>
      <w:marRight w:val="0"/>
      <w:marTop w:val="0"/>
      <w:marBottom w:val="0"/>
      <w:divBdr>
        <w:top w:val="none" w:sz="0" w:space="0" w:color="auto"/>
        <w:left w:val="none" w:sz="0" w:space="0" w:color="auto"/>
        <w:bottom w:val="none" w:sz="0" w:space="0" w:color="auto"/>
        <w:right w:val="none" w:sz="0" w:space="0" w:color="auto"/>
      </w:divBdr>
    </w:div>
    <w:div w:id="1366058341">
      <w:bodyDiv w:val="1"/>
      <w:marLeft w:val="0"/>
      <w:marRight w:val="0"/>
      <w:marTop w:val="0"/>
      <w:marBottom w:val="0"/>
      <w:divBdr>
        <w:top w:val="none" w:sz="0" w:space="0" w:color="auto"/>
        <w:left w:val="none" w:sz="0" w:space="0" w:color="auto"/>
        <w:bottom w:val="none" w:sz="0" w:space="0" w:color="auto"/>
        <w:right w:val="none" w:sz="0" w:space="0" w:color="auto"/>
      </w:divBdr>
    </w:div>
    <w:div w:id="1367831460">
      <w:bodyDiv w:val="1"/>
      <w:marLeft w:val="0"/>
      <w:marRight w:val="0"/>
      <w:marTop w:val="0"/>
      <w:marBottom w:val="0"/>
      <w:divBdr>
        <w:top w:val="none" w:sz="0" w:space="0" w:color="auto"/>
        <w:left w:val="none" w:sz="0" w:space="0" w:color="auto"/>
        <w:bottom w:val="none" w:sz="0" w:space="0" w:color="auto"/>
        <w:right w:val="none" w:sz="0" w:space="0" w:color="auto"/>
      </w:divBdr>
    </w:div>
    <w:div w:id="1371224177">
      <w:bodyDiv w:val="1"/>
      <w:marLeft w:val="0"/>
      <w:marRight w:val="0"/>
      <w:marTop w:val="0"/>
      <w:marBottom w:val="0"/>
      <w:divBdr>
        <w:top w:val="none" w:sz="0" w:space="0" w:color="auto"/>
        <w:left w:val="none" w:sz="0" w:space="0" w:color="auto"/>
        <w:bottom w:val="none" w:sz="0" w:space="0" w:color="auto"/>
        <w:right w:val="none" w:sz="0" w:space="0" w:color="auto"/>
      </w:divBdr>
      <w:divsChild>
        <w:div w:id="882450867">
          <w:marLeft w:val="0"/>
          <w:marRight w:val="0"/>
          <w:marTop w:val="150"/>
          <w:marBottom w:val="150"/>
          <w:divBdr>
            <w:top w:val="single" w:sz="6" w:space="0" w:color="4D5B8C"/>
            <w:left w:val="single" w:sz="6" w:space="0" w:color="4D5B8C"/>
            <w:bottom w:val="single" w:sz="6" w:space="0" w:color="4D5B8C"/>
            <w:right w:val="single" w:sz="6" w:space="0" w:color="4D5B8C"/>
          </w:divBdr>
          <w:divsChild>
            <w:div w:id="566964886">
              <w:marLeft w:val="2"/>
              <w:marRight w:val="2"/>
              <w:marTop w:val="240"/>
              <w:marBottom w:val="240"/>
              <w:divBdr>
                <w:top w:val="single" w:sz="6" w:space="0" w:color="4D5B8C"/>
                <w:left w:val="single" w:sz="6" w:space="6" w:color="4D5B8C"/>
                <w:bottom w:val="single" w:sz="6" w:space="0" w:color="4D5B8C"/>
                <w:right w:val="single" w:sz="6" w:space="6" w:color="4D5B8C"/>
              </w:divBdr>
            </w:div>
          </w:divsChild>
        </w:div>
      </w:divsChild>
    </w:div>
    <w:div w:id="1375732217">
      <w:bodyDiv w:val="1"/>
      <w:marLeft w:val="0"/>
      <w:marRight w:val="0"/>
      <w:marTop w:val="0"/>
      <w:marBottom w:val="0"/>
      <w:divBdr>
        <w:top w:val="none" w:sz="0" w:space="0" w:color="auto"/>
        <w:left w:val="none" w:sz="0" w:space="0" w:color="auto"/>
        <w:bottom w:val="none" w:sz="0" w:space="0" w:color="auto"/>
        <w:right w:val="none" w:sz="0" w:space="0" w:color="auto"/>
      </w:divBdr>
    </w:div>
    <w:div w:id="1375814827">
      <w:bodyDiv w:val="1"/>
      <w:marLeft w:val="0"/>
      <w:marRight w:val="0"/>
      <w:marTop w:val="0"/>
      <w:marBottom w:val="0"/>
      <w:divBdr>
        <w:top w:val="none" w:sz="0" w:space="0" w:color="auto"/>
        <w:left w:val="none" w:sz="0" w:space="0" w:color="auto"/>
        <w:bottom w:val="none" w:sz="0" w:space="0" w:color="auto"/>
        <w:right w:val="none" w:sz="0" w:space="0" w:color="auto"/>
      </w:divBdr>
      <w:divsChild>
        <w:div w:id="335350903">
          <w:marLeft w:val="360"/>
          <w:marRight w:val="0"/>
          <w:marTop w:val="200"/>
          <w:marBottom w:val="0"/>
          <w:divBdr>
            <w:top w:val="none" w:sz="0" w:space="0" w:color="auto"/>
            <w:left w:val="none" w:sz="0" w:space="0" w:color="auto"/>
            <w:bottom w:val="none" w:sz="0" w:space="0" w:color="auto"/>
            <w:right w:val="none" w:sz="0" w:space="0" w:color="auto"/>
          </w:divBdr>
        </w:div>
        <w:div w:id="1134106889">
          <w:marLeft w:val="360"/>
          <w:marRight w:val="0"/>
          <w:marTop w:val="200"/>
          <w:marBottom w:val="0"/>
          <w:divBdr>
            <w:top w:val="none" w:sz="0" w:space="0" w:color="auto"/>
            <w:left w:val="none" w:sz="0" w:space="0" w:color="auto"/>
            <w:bottom w:val="none" w:sz="0" w:space="0" w:color="auto"/>
            <w:right w:val="none" w:sz="0" w:space="0" w:color="auto"/>
          </w:divBdr>
        </w:div>
        <w:div w:id="183978961">
          <w:marLeft w:val="360"/>
          <w:marRight w:val="0"/>
          <w:marTop w:val="200"/>
          <w:marBottom w:val="0"/>
          <w:divBdr>
            <w:top w:val="none" w:sz="0" w:space="0" w:color="auto"/>
            <w:left w:val="none" w:sz="0" w:space="0" w:color="auto"/>
            <w:bottom w:val="none" w:sz="0" w:space="0" w:color="auto"/>
            <w:right w:val="none" w:sz="0" w:space="0" w:color="auto"/>
          </w:divBdr>
        </w:div>
        <w:div w:id="961305847">
          <w:marLeft w:val="1080"/>
          <w:marRight w:val="0"/>
          <w:marTop w:val="100"/>
          <w:marBottom w:val="0"/>
          <w:divBdr>
            <w:top w:val="none" w:sz="0" w:space="0" w:color="auto"/>
            <w:left w:val="none" w:sz="0" w:space="0" w:color="auto"/>
            <w:bottom w:val="none" w:sz="0" w:space="0" w:color="auto"/>
            <w:right w:val="none" w:sz="0" w:space="0" w:color="auto"/>
          </w:divBdr>
        </w:div>
        <w:div w:id="10685907">
          <w:marLeft w:val="1080"/>
          <w:marRight w:val="0"/>
          <w:marTop w:val="100"/>
          <w:marBottom w:val="0"/>
          <w:divBdr>
            <w:top w:val="none" w:sz="0" w:space="0" w:color="auto"/>
            <w:left w:val="none" w:sz="0" w:space="0" w:color="auto"/>
            <w:bottom w:val="none" w:sz="0" w:space="0" w:color="auto"/>
            <w:right w:val="none" w:sz="0" w:space="0" w:color="auto"/>
          </w:divBdr>
        </w:div>
      </w:divsChild>
    </w:div>
    <w:div w:id="1376007969">
      <w:bodyDiv w:val="1"/>
      <w:marLeft w:val="0"/>
      <w:marRight w:val="0"/>
      <w:marTop w:val="0"/>
      <w:marBottom w:val="0"/>
      <w:divBdr>
        <w:top w:val="none" w:sz="0" w:space="0" w:color="auto"/>
        <w:left w:val="none" w:sz="0" w:space="0" w:color="auto"/>
        <w:bottom w:val="none" w:sz="0" w:space="0" w:color="auto"/>
        <w:right w:val="none" w:sz="0" w:space="0" w:color="auto"/>
      </w:divBdr>
    </w:div>
    <w:div w:id="1380277887">
      <w:bodyDiv w:val="1"/>
      <w:marLeft w:val="0"/>
      <w:marRight w:val="0"/>
      <w:marTop w:val="0"/>
      <w:marBottom w:val="0"/>
      <w:divBdr>
        <w:top w:val="none" w:sz="0" w:space="0" w:color="auto"/>
        <w:left w:val="none" w:sz="0" w:space="0" w:color="auto"/>
        <w:bottom w:val="none" w:sz="0" w:space="0" w:color="auto"/>
        <w:right w:val="none" w:sz="0" w:space="0" w:color="auto"/>
      </w:divBdr>
      <w:divsChild>
        <w:div w:id="2124304990">
          <w:marLeft w:val="0"/>
          <w:marRight w:val="0"/>
          <w:marTop w:val="0"/>
          <w:marBottom w:val="0"/>
          <w:divBdr>
            <w:top w:val="none" w:sz="0" w:space="0" w:color="auto"/>
            <w:left w:val="none" w:sz="0" w:space="0" w:color="auto"/>
            <w:bottom w:val="none" w:sz="0" w:space="0" w:color="auto"/>
            <w:right w:val="none" w:sz="0" w:space="0" w:color="auto"/>
          </w:divBdr>
          <w:divsChild>
            <w:div w:id="299574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1781263">
      <w:bodyDiv w:val="1"/>
      <w:marLeft w:val="0"/>
      <w:marRight w:val="0"/>
      <w:marTop w:val="0"/>
      <w:marBottom w:val="0"/>
      <w:divBdr>
        <w:top w:val="none" w:sz="0" w:space="0" w:color="auto"/>
        <w:left w:val="none" w:sz="0" w:space="0" w:color="auto"/>
        <w:bottom w:val="none" w:sz="0" w:space="0" w:color="auto"/>
        <w:right w:val="none" w:sz="0" w:space="0" w:color="auto"/>
      </w:divBdr>
    </w:div>
    <w:div w:id="1382633608">
      <w:bodyDiv w:val="1"/>
      <w:marLeft w:val="150"/>
      <w:marRight w:val="150"/>
      <w:marTop w:val="150"/>
      <w:marBottom w:val="150"/>
      <w:divBdr>
        <w:top w:val="none" w:sz="0" w:space="0" w:color="auto"/>
        <w:left w:val="none" w:sz="0" w:space="0" w:color="auto"/>
        <w:bottom w:val="none" w:sz="0" w:space="0" w:color="auto"/>
        <w:right w:val="none" w:sz="0" w:space="0" w:color="auto"/>
      </w:divBdr>
    </w:div>
    <w:div w:id="1386562312">
      <w:bodyDiv w:val="1"/>
      <w:marLeft w:val="0"/>
      <w:marRight w:val="0"/>
      <w:marTop w:val="0"/>
      <w:marBottom w:val="0"/>
      <w:divBdr>
        <w:top w:val="none" w:sz="0" w:space="0" w:color="auto"/>
        <w:left w:val="none" w:sz="0" w:space="0" w:color="auto"/>
        <w:bottom w:val="none" w:sz="0" w:space="0" w:color="auto"/>
        <w:right w:val="none" w:sz="0" w:space="0" w:color="auto"/>
      </w:divBdr>
    </w:div>
    <w:div w:id="1387677740">
      <w:bodyDiv w:val="1"/>
      <w:marLeft w:val="0"/>
      <w:marRight w:val="0"/>
      <w:marTop w:val="0"/>
      <w:marBottom w:val="0"/>
      <w:divBdr>
        <w:top w:val="none" w:sz="0" w:space="0" w:color="auto"/>
        <w:left w:val="none" w:sz="0" w:space="0" w:color="auto"/>
        <w:bottom w:val="none" w:sz="0" w:space="0" w:color="auto"/>
        <w:right w:val="none" w:sz="0" w:space="0" w:color="auto"/>
      </w:divBdr>
    </w:div>
    <w:div w:id="1389962902">
      <w:bodyDiv w:val="1"/>
      <w:marLeft w:val="0"/>
      <w:marRight w:val="0"/>
      <w:marTop w:val="0"/>
      <w:marBottom w:val="0"/>
      <w:divBdr>
        <w:top w:val="none" w:sz="0" w:space="0" w:color="auto"/>
        <w:left w:val="none" w:sz="0" w:space="0" w:color="auto"/>
        <w:bottom w:val="none" w:sz="0" w:space="0" w:color="auto"/>
        <w:right w:val="none" w:sz="0" w:space="0" w:color="auto"/>
      </w:divBdr>
    </w:div>
    <w:div w:id="1392122453">
      <w:bodyDiv w:val="1"/>
      <w:marLeft w:val="0"/>
      <w:marRight w:val="0"/>
      <w:marTop w:val="0"/>
      <w:marBottom w:val="0"/>
      <w:divBdr>
        <w:top w:val="none" w:sz="0" w:space="0" w:color="auto"/>
        <w:left w:val="none" w:sz="0" w:space="0" w:color="auto"/>
        <w:bottom w:val="none" w:sz="0" w:space="0" w:color="auto"/>
        <w:right w:val="none" w:sz="0" w:space="0" w:color="auto"/>
      </w:divBdr>
    </w:div>
    <w:div w:id="1395470325">
      <w:bodyDiv w:val="1"/>
      <w:marLeft w:val="0"/>
      <w:marRight w:val="0"/>
      <w:marTop w:val="0"/>
      <w:marBottom w:val="0"/>
      <w:divBdr>
        <w:top w:val="none" w:sz="0" w:space="0" w:color="auto"/>
        <w:left w:val="none" w:sz="0" w:space="0" w:color="auto"/>
        <w:bottom w:val="none" w:sz="0" w:space="0" w:color="auto"/>
        <w:right w:val="none" w:sz="0" w:space="0" w:color="auto"/>
      </w:divBdr>
    </w:div>
    <w:div w:id="1396319763">
      <w:bodyDiv w:val="1"/>
      <w:marLeft w:val="0"/>
      <w:marRight w:val="0"/>
      <w:marTop w:val="0"/>
      <w:marBottom w:val="0"/>
      <w:divBdr>
        <w:top w:val="none" w:sz="0" w:space="0" w:color="auto"/>
        <w:left w:val="none" w:sz="0" w:space="0" w:color="auto"/>
        <w:bottom w:val="none" w:sz="0" w:space="0" w:color="auto"/>
        <w:right w:val="none" w:sz="0" w:space="0" w:color="auto"/>
      </w:divBdr>
    </w:div>
    <w:div w:id="1399014935">
      <w:bodyDiv w:val="1"/>
      <w:marLeft w:val="0"/>
      <w:marRight w:val="0"/>
      <w:marTop w:val="0"/>
      <w:marBottom w:val="0"/>
      <w:divBdr>
        <w:top w:val="none" w:sz="0" w:space="0" w:color="auto"/>
        <w:left w:val="none" w:sz="0" w:space="0" w:color="auto"/>
        <w:bottom w:val="none" w:sz="0" w:space="0" w:color="auto"/>
        <w:right w:val="none" w:sz="0" w:space="0" w:color="auto"/>
      </w:divBdr>
    </w:div>
    <w:div w:id="1403141141">
      <w:bodyDiv w:val="1"/>
      <w:marLeft w:val="0"/>
      <w:marRight w:val="0"/>
      <w:marTop w:val="0"/>
      <w:marBottom w:val="0"/>
      <w:divBdr>
        <w:top w:val="none" w:sz="0" w:space="0" w:color="auto"/>
        <w:left w:val="none" w:sz="0" w:space="0" w:color="auto"/>
        <w:bottom w:val="none" w:sz="0" w:space="0" w:color="auto"/>
        <w:right w:val="none" w:sz="0" w:space="0" w:color="auto"/>
      </w:divBdr>
      <w:divsChild>
        <w:div w:id="743804">
          <w:marLeft w:val="446"/>
          <w:marRight w:val="0"/>
          <w:marTop w:val="0"/>
          <w:marBottom w:val="0"/>
          <w:divBdr>
            <w:top w:val="none" w:sz="0" w:space="0" w:color="auto"/>
            <w:left w:val="none" w:sz="0" w:space="0" w:color="auto"/>
            <w:bottom w:val="none" w:sz="0" w:space="0" w:color="auto"/>
            <w:right w:val="none" w:sz="0" w:space="0" w:color="auto"/>
          </w:divBdr>
        </w:div>
        <w:div w:id="65500411">
          <w:marLeft w:val="446"/>
          <w:marRight w:val="0"/>
          <w:marTop w:val="0"/>
          <w:marBottom w:val="0"/>
          <w:divBdr>
            <w:top w:val="none" w:sz="0" w:space="0" w:color="auto"/>
            <w:left w:val="none" w:sz="0" w:space="0" w:color="auto"/>
            <w:bottom w:val="none" w:sz="0" w:space="0" w:color="auto"/>
            <w:right w:val="none" w:sz="0" w:space="0" w:color="auto"/>
          </w:divBdr>
        </w:div>
        <w:div w:id="112092461">
          <w:marLeft w:val="446"/>
          <w:marRight w:val="0"/>
          <w:marTop w:val="0"/>
          <w:marBottom w:val="0"/>
          <w:divBdr>
            <w:top w:val="none" w:sz="0" w:space="0" w:color="auto"/>
            <w:left w:val="none" w:sz="0" w:space="0" w:color="auto"/>
            <w:bottom w:val="none" w:sz="0" w:space="0" w:color="auto"/>
            <w:right w:val="none" w:sz="0" w:space="0" w:color="auto"/>
          </w:divBdr>
        </w:div>
        <w:div w:id="124011586">
          <w:marLeft w:val="446"/>
          <w:marRight w:val="0"/>
          <w:marTop w:val="0"/>
          <w:marBottom w:val="0"/>
          <w:divBdr>
            <w:top w:val="none" w:sz="0" w:space="0" w:color="auto"/>
            <w:left w:val="none" w:sz="0" w:space="0" w:color="auto"/>
            <w:bottom w:val="none" w:sz="0" w:space="0" w:color="auto"/>
            <w:right w:val="none" w:sz="0" w:space="0" w:color="auto"/>
          </w:divBdr>
        </w:div>
        <w:div w:id="143814470">
          <w:marLeft w:val="446"/>
          <w:marRight w:val="0"/>
          <w:marTop w:val="0"/>
          <w:marBottom w:val="0"/>
          <w:divBdr>
            <w:top w:val="none" w:sz="0" w:space="0" w:color="auto"/>
            <w:left w:val="none" w:sz="0" w:space="0" w:color="auto"/>
            <w:bottom w:val="none" w:sz="0" w:space="0" w:color="auto"/>
            <w:right w:val="none" w:sz="0" w:space="0" w:color="auto"/>
          </w:divBdr>
        </w:div>
        <w:div w:id="164901482">
          <w:marLeft w:val="446"/>
          <w:marRight w:val="0"/>
          <w:marTop w:val="0"/>
          <w:marBottom w:val="0"/>
          <w:divBdr>
            <w:top w:val="none" w:sz="0" w:space="0" w:color="auto"/>
            <w:left w:val="none" w:sz="0" w:space="0" w:color="auto"/>
            <w:bottom w:val="none" w:sz="0" w:space="0" w:color="auto"/>
            <w:right w:val="none" w:sz="0" w:space="0" w:color="auto"/>
          </w:divBdr>
        </w:div>
        <w:div w:id="209801590">
          <w:marLeft w:val="446"/>
          <w:marRight w:val="0"/>
          <w:marTop w:val="0"/>
          <w:marBottom w:val="0"/>
          <w:divBdr>
            <w:top w:val="none" w:sz="0" w:space="0" w:color="auto"/>
            <w:left w:val="none" w:sz="0" w:space="0" w:color="auto"/>
            <w:bottom w:val="none" w:sz="0" w:space="0" w:color="auto"/>
            <w:right w:val="none" w:sz="0" w:space="0" w:color="auto"/>
          </w:divBdr>
        </w:div>
        <w:div w:id="440102124">
          <w:marLeft w:val="446"/>
          <w:marRight w:val="0"/>
          <w:marTop w:val="0"/>
          <w:marBottom w:val="0"/>
          <w:divBdr>
            <w:top w:val="none" w:sz="0" w:space="0" w:color="auto"/>
            <w:left w:val="none" w:sz="0" w:space="0" w:color="auto"/>
            <w:bottom w:val="none" w:sz="0" w:space="0" w:color="auto"/>
            <w:right w:val="none" w:sz="0" w:space="0" w:color="auto"/>
          </w:divBdr>
        </w:div>
        <w:div w:id="469782443">
          <w:marLeft w:val="446"/>
          <w:marRight w:val="0"/>
          <w:marTop w:val="0"/>
          <w:marBottom w:val="0"/>
          <w:divBdr>
            <w:top w:val="none" w:sz="0" w:space="0" w:color="auto"/>
            <w:left w:val="none" w:sz="0" w:space="0" w:color="auto"/>
            <w:bottom w:val="none" w:sz="0" w:space="0" w:color="auto"/>
            <w:right w:val="none" w:sz="0" w:space="0" w:color="auto"/>
          </w:divBdr>
        </w:div>
        <w:div w:id="783815651">
          <w:marLeft w:val="446"/>
          <w:marRight w:val="0"/>
          <w:marTop w:val="0"/>
          <w:marBottom w:val="0"/>
          <w:divBdr>
            <w:top w:val="none" w:sz="0" w:space="0" w:color="auto"/>
            <w:left w:val="none" w:sz="0" w:space="0" w:color="auto"/>
            <w:bottom w:val="none" w:sz="0" w:space="0" w:color="auto"/>
            <w:right w:val="none" w:sz="0" w:space="0" w:color="auto"/>
          </w:divBdr>
        </w:div>
        <w:div w:id="878469190">
          <w:marLeft w:val="446"/>
          <w:marRight w:val="0"/>
          <w:marTop w:val="0"/>
          <w:marBottom w:val="0"/>
          <w:divBdr>
            <w:top w:val="none" w:sz="0" w:space="0" w:color="auto"/>
            <w:left w:val="none" w:sz="0" w:space="0" w:color="auto"/>
            <w:bottom w:val="none" w:sz="0" w:space="0" w:color="auto"/>
            <w:right w:val="none" w:sz="0" w:space="0" w:color="auto"/>
          </w:divBdr>
        </w:div>
        <w:div w:id="1530952515">
          <w:marLeft w:val="446"/>
          <w:marRight w:val="0"/>
          <w:marTop w:val="0"/>
          <w:marBottom w:val="0"/>
          <w:divBdr>
            <w:top w:val="none" w:sz="0" w:space="0" w:color="auto"/>
            <w:left w:val="none" w:sz="0" w:space="0" w:color="auto"/>
            <w:bottom w:val="none" w:sz="0" w:space="0" w:color="auto"/>
            <w:right w:val="none" w:sz="0" w:space="0" w:color="auto"/>
          </w:divBdr>
        </w:div>
        <w:div w:id="1561936118">
          <w:marLeft w:val="446"/>
          <w:marRight w:val="0"/>
          <w:marTop w:val="0"/>
          <w:marBottom w:val="0"/>
          <w:divBdr>
            <w:top w:val="none" w:sz="0" w:space="0" w:color="auto"/>
            <w:left w:val="none" w:sz="0" w:space="0" w:color="auto"/>
            <w:bottom w:val="none" w:sz="0" w:space="0" w:color="auto"/>
            <w:right w:val="none" w:sz="0" w:space="0" w:color="auto"/>
          </w:divBdr>
        </w:div>
        <w:div w:id="1729958222">
          <w:marLeft w:val="446"/>
          <w:marRight w:val="0"/>
          <w:marTop w:val="0"/>
          <w:marBottom w:val="0"/>
          <w:divBdr>
            <w:top w:val="none" w:sz="0" w:space="0" w:color="auto"/>
            <w:left w:val="none" w:sz="0" w:space="0" w:color="auto"/>
            <w:bottom w:val="none" w:sz="0" w:space="0" w:color="auto"/>
            <w:right w:val="none" w:sz="0" w:space="0" w:color="auto"/>
          </w:divBdr>
        </w:div>
        <w:div w:id="2041277451">
          <w:marLeft w:val="446"/>
          <w:marRight w:val="0"/>
          <w:marTop w:val="0"/>
          <w:marBottom w:val="0"/>
          <w:divBdr>
            <w:top w:val="none" w:sz="0" w:space="0" w:color="auto"/>
            <w:left w:val="none" w:sz="0" w:space="0" w:color="auto"/>
            <w:bottom w:val="none" w:sz="0" w:space="0" w:color="auto"/>
            <w:right w:val="none" w:sz="0" w:space="0" w:color="auto"/>
          </w:divBdr>
        </w:div>
      </w:divsChild>
    </w:div>
    <w:div w:id="1406297136">
      <w:bodyDiv w:val="1"/>
      <w:marLeft w:val="0"/>
      <w:marRight w:val="0"/>
      <w:marTop w:val="0"/>
      <w:marBottom w:val="0"/>
      <w:divBdr>
        <w:top w:val="none" w:sz="0" w:space="0" w:color="auto"/>
        <w:left w:val="none" w:sz="0" w:space="0" w:color="auto"/>
        <w:bottom w:val="none" w:sz="0" w:space="0" w:color="auto"/>
        <w:right w:val="none" w:sz="0" w:space="0" w:color="auto"/>
      </w:divBdr>
      <w:divsChild>
        <w:div w:id="85199537">
          <w:marLeft w:val="922"/>
          <w:marRight w:val="0"/>
          <w:marTop w:val="96"/>
          <w:marBottom w:val="48"/>
          <w:divBdr>
            <w:top w:val="none" w:sz="0" w:space="0" w:color="auto"/>
            <w:left w:val="none" w:sz="0" w:space="0" w:color="auto"/>
            <w:bottom w:val="none" w:sz="0" w:space="0" w:color="auto"/>
            <w:right w:val="none" w:sz="0" w:space="0" w:color="auto"/>
          </w:divBdr>
        </w:div>
        <w:div w:id="211888505">
          <w:marLeft w:val="922"/>
          <w:marRight w:val="0"/>
          <w:marTop w:val="96"/>
          <w:marBottom w:val="48"/>
          <w:divBdr>
            <w:top w:val="none" w:sz="0" w:space="0" w:color="auto"/>
            <w:left w:val="none" w:sz="0" w:space="0" w:color="auto"/>
            <w:bottom w:val="none" w:sz="0" w:space="0" w:color="auto"/>
            <w:right w:val="none" w:sz="0" w:space="0" w:color="auto"/>
          </w:divBdr>
        </w:div>
        <w:div w:id="513695048">
          <w:marLeft w:val="461"/>
          <w:marRight w:val="0"/>
          <w:marTop w:val="115"/>
          <w:marBottom w:val="58"/>
          <w:divBdr>
            <w:top w:val="none" w:sz="0" w:space="0" w:color="auto"/>
            <w:left w:val="none" w:sz="0" w:space="0" w:color="auto"/>
            <w:bottom w:val="none" w:sz="0" w:space="0" w:color="auto"/>
            <w:right w:val="none" w:sz="0" w:space="0" w:color="auto"/>
          </w:divBdr>
        </w:div>
        <w:div w:id="591741033">
          <w:marLeft w:val="461"/>
          <w:marRight w:val="0"/>
          <w:marTop w:val="115"/>
          <w:marBottom w:val="58"/>
          <w:divBdr>
            <w:top w:val="none" w:sz="0" w:space="0" w:color="auto"/>
            <w:left w:val="none" w:sz="0" w:space="0" w:color="auto"/>
            <w:bottom w:val="none" w:sz="0" w:space="0" w:color="auto"/>
            <w:right w:val="none" w:sz="0" w:space="0" w:color="auto"/>
          </w:divBdr>
        </w:div>
        <w:div w:id="643126844">
          <w:marLeft w:val="922"/>
          <w:marRight w:val="0"/>
          <w:marTop w:val="96"/>
          <w:marBottom w:val="48"/>
          <w:divBdr>
            <w:top w:val="none" w:sz="0" w:space="0" w:color="auto"/>
            <w:left w:val="none" w:sz="0" w:space="0" w:color="auto"/>
            <w:bottom w:val="none" w:sz="0" w:space="0" w:color="auto"/>
            <w:right w:val="none" w:sz="0" w:space="0" w:color="auto"/>
          </w:divBdr>
        </w:div>
        <w:div w:id="803424100">
          <w:marLeft w:val="922"/>
          <w:marRight w:val="0"/>
          <w:marTop w:val="96"/>
          <w:marBottom w:val="48"/>
          <w:divBdr>
            <w:top w:val="none" w:sz="0" w:space="0" w:color="auto"/>
            <w:left w:val="none" w:sz="0" w:space="0" w:color="auto"/>
            <w:bottom w:val="none" w:sz="0" w:space="0" w:color="auto"/>
            <w:right w:val="none" w:sz="0" w:space="0" w:color="auto"/>
          </w:divBdr>
        </w:div>
        <w:div w:id="1768428122">
          <w:marLeft w:val="922"/>
          <w:marRight w:val="0"/>
          <w:marTop w:val="96"/>
          <w:marBottom w:val="48"/>
          <w:divBdr>
            <w:top w:val="none" w:sz="0" w:space="0" w:color="auto"/>
            <w:left w:val="none" w:sz="0" w:space="0" w:color="auto"/>
            <w:bottom w:val="none" w:sz="0" w:space="0" w:color="auto"/>
            <w:right w:val="none" w:sz="0" w:space="0" w:color="auto"/>
          </w:divBdr>
        </w:div>
      </w:divsChild>
    </w:div>
    <w:div w:id="1406999654">
      <w:bodyDiv w:val="1"/>
      <w:marLeft w:val="0"/>
      <w:marRight w:val="0"/>
      <w:marTop w:val="0"/>
      <w:marBottom w:val="0"/>
      <w:divBdr>
        <w:top w:val="none" w:sz="0" w:space="0" w:color="auto"/>
        <w:left w:val="none" w:sz="0" w:space="0" w:color="auto"/>
        <w:bottom w:val="none" w:sz="0" w:space="0" w:color="auto"/>
        <w:right w:val="none" w:sz="0" w:space="0" w:color="auto"/>
      </w:divBdr>
    </w:div>
    <w:div w:id="1408767070">
      <w:bodyDiv w:val="1"/>
      <w:marLeft w:val="0"/>
      <w:marRight w:val="0"/>
      <w:marTop w:val="0"/>
      <w:marBottom w:val="0"/>
      <w:divBdr>
        <w:top w:val="none" w:sz="0" w:space="0" w:color="auto"/>
        <w:left w:val="none" w:sz="0" w:space="0" w:color="auto"/>
        <w:bottom w:val="none" w:sz="0" w:space="0" w:color="auto"/>
        <w:right w:val="none" w:sz="0" w:space="0" w:color="auto"/>
      </w:divBdr>
    </w:div>
    <w:div w:id="1409578730">
      <w:bodyDiv w:val="1"/>
      <w:marLeft w:val="0"/>
      <w:marRight w:val="0"/>
      <w:marTop w:val="0"/>
      <w:marBottom w:val="0"/>
      <w:divBdr>
        <w:top w:val="none" w:sz="0" w:space="0" w:color="auto"/>
        <w:left w:val="none" w:sz="0" w:space="0" w:color="auto"/>
        <w:bottom w:val="none" w:sz="0" w:space="0" w:color="auto"/>
        <w:right w:val="none" w:sz="0" w:space="0" w:color="auto"/>
      </w:divBdr>
    </w:div>
    <w:div w:id="1414545132">
      <w:bodyDiv w:val="1"/>
      <w:marLeft w:val="0"/>
      <w:marRight w:val="0"/>
      <w:marTop w:val="0"/>
      <w:marBottom w:val="0"/>
      <w:divBdr>
        <w:top w:val="none" w:sz="0" w:space="0" w:color="auto"/>
        <w:left w:val="none" w:sz="0" w:space="0" w:color="auto"/>
        <w:bottom w:val="none" w:sz="0" w:space="0" w:color="auto"/>
        <w:right w:val="none" w:sz="0" w:space="0" w:color="auto"/>
      </w:divBdr>
    </w:div>
    <w:div w:id="1419331442">
      <w:bodyDiv w:val="1"/>
      <w:marLeft w:val="0"/>
      <w:marRight w:val="0"/>
      <w:marTop w:val="0"/>
      <w:marBottom w:val="0"/>
      <w:divBdr>
        <w:top w:val="none" w:sz="0" w:space="0" w:color="auto"/>
        <w:left w:val="none" w:sz="0" w:space="0" w:color="auto"/>
        <w:bottom w:val="none" w:sz="0" w:space="0" w:color="auto"/>
        <w:right w:val="none" w:sz="0" w:space="0" w:color="auto"/>
      </w:divBdr>
    </w:div>
    <w:div w:id="1422142510">
      <w:bodyDiv w:val="1"/>
      <w:marLeft w:val="0"/>
      <w:marRight w:val="0"/>
      <w:marTop w:val="0"/>
      <w:marBottom w:val="0"/>
      <w:divBdr>
        <w:top w:val="none" w:sz="0" w:space="0" w:color="auto"/>
        <w:left w:val="none" w:sz="0" w:space="0" w:color="auto"/>
        <w:bottom w:val="none" w:sz="0" w:space="0" w:color="auto"/>
        <w:right w:val="none" w:sz="0" w:space="0" w:color="auto"/>
      </w:divBdr>
    </w:div>
    <w:div w:id="1422145986">
      <w:bodyDiv w:val="1"/>
      <w:marLeft w:val="0"/>
      <w:marRight w:val="0"/>
      <w:marTop w:val="0"/>
      <w:marBottom w:val="0"/>
      <w:divBdr>
        <w:top w:val="none" w:sz="0" w:space="0" w:color="auto"/>
        <w:left w:val="none" w:sz="0" w:space="0" w:color="auto"/>
        <w:bottom w:val="none" w:sz="0" w:space="0" w:color="auto"/>
        <w:right w:val="none" w:sz="0" w:space="0" w:color="auto"/>
      </w:divBdr>
    </w:div>
    <w:div w:id="1425491589">
      <w:bodyDiv w:val="1"/>
      <w:marLeft w:val="0"/>
      <w:marRight w:val="0"/>
      <w:marTop w:val="0"/>
      <w:marBottom w:val="0"/>
      <w:divBdr>
        <w:top w:val="none" w:sz="0" w:space="0" w:color="auto"/>
        <w:left w:val="none" w:sz="0" w:space="0" w:color="auto"/>
        <w:bottom w:val="none" w:sz="0" w:space="0" w:color="auto"/>
        <w:right w:val="none" w:sz="0" w:space="0" w:color="auto"/>
      </w:divBdr>
    </w:div>
    <w:div w:id="1426069560">
      <w:bodyDiv w:val="1"/>
      <w:marLeft w:val="0"/>
      <w:marRight w:val="0"/>
      <w:marTop w:val="0"/>
      <w:marBottom w:val="0"/>
      <w:divBdr>
        <w:top w:val="none" w:sz="0" w:space="0" w:color="auto"/>
        <w:left w:val="none" w:sz="0" w:space="0" w:color="auto"/>
        <w:bottom w:val="none" w:sz="0" w:space="0" w:color="auto"/>
        <w:right w:val="none" w:sz="0" w:space="0" w:color="auto"/>
      </w:divBdr>
    </w:div>
    <w:div w:id="1429080138">
      <w:bodyDiv w:val="1"/>
      <w:marLeft w:val="0"/>
      <w:marRight w:val="0"/>
      <w:marTop w:val="0"/>
      <w:marBottom w:val="0"/>
      <w:divBdr>
        <w:top w:val="none" w:sz="0" w:space="0" w:color="auto"/>
        <w:left w:val="none" w:sz="0" w:space="0" w:color="auto"/>
        <w:bottom w:val="none" w:sz="0" w:space="0" w:color="auto"/>
        <w:right w:val="none" w:sz="0" w:space="0" w:color="auto"/>
      </w:divBdr>
    </w:div>
    <w:div w:id="1432317092">
      <w:bodyDiv w:val="1"/>
      <w:marLeft w:val="0"/>
      <w:marRight w:val="0"/>
      <w:marTop w:val="0"/>
      <w:marBottom w:val="0"/>
      <w:divBdr>
        <w:top w:val="none" w:sz="0" w:space="0" w:color="auto"/>
        <w:left w:val="none" w:sz="0" w:space="0" w:color="auto"/>
        <w:bottom w:val="none" w:sz="0" w:space="0" w:color="auto"/>
        <w:right w:val="none" w:sz="0" w:space="0" w:color="auto"/>
      </w:divBdr>
    </w:div>
    <w:div w:id="1433818408">
      <w:bodyDiv w:val="1"/>
      <w:marLeft w:val="0"/>
      <w:marRight w:val="0"/>
      <w:marTop w:val="0"/>
      <w:marBottom w:val="0"/>
      <w:divBdr>
        <w:top w:val="none" w:sz="0" w:space="0" w:color="auto"/>
        <w:left w:val="none" w:sz="0" w:space="0" w:color="auto"/>
        <w:bottom w:val="none" w:sz="0" w:space="0" w:color="auto"/>
        <w:right w:val="none" w:sz="0" w:space="0" w:color="auto"/>
      </w:divBdr>
    </w:div>
    <w:div w:id="1435437013">
      <w:bodyDiv w:val="1"/>
      <w:marLeft w:val="0"/>
      <w:marRight w:val="0"/>
      <w:marTop w:val="0"/>
      <w:marBottom w:val="0"/>
      <w:divBdr>
        <w:top w:val="none" w:sz="0" w:space="0" w:color="auto"/>
        <w:left w:val="none" w:sz="0" w:space="0" w:color="auto"/>
        <w:bottom w:val="none" w:sz="0" w:space="0" w:color="auto"/>
        <w:right w:val="none" w:sz="0" w:space="0" w:color="auto"/>
      </w:divBdr>
    </w:div>
    <w:div w:id="1436632052">
      <w:bodyDiv w:val="1"/>
      <w:marLeft w:val="0"/>
      <w:marRight w:val="0"/>
      <w:marTop w:val="0"/>
      <w:marBottom w:val="0"/>
      <w:divBdr>
        <w:top w:val="none" w:sz="0" w:space="0" w:color="auto"/>
        <w:left w:val="none" w:sz="0" w:space="0" w:color="auto"/>
        <w:bottom w:val="none" w:sz="0" w:space="0" w:color="auto"/>
        <w:right w:val="none" w:sz="0" w:space="0" w:color="auto"/>
      </w:divBdr>
    </w:div>
    <w:div w:id="1437217298">
      <w:bodyDiv w:val="1"/>
      <w:marLeft w:val="0"/>
      <w:marRight w:val="0"/>
      <w:marTop w:val="0"/>
      <w:marBottom w:val="0"/>
      <w:divBdr>
        <w:top w:val="none" w:sz="0" w:space="0" w:color="auto"/>
        <w:left w:val="none" w:sz="0" w:space="0" w:color="auto"/>
        <w:bottom w:val="none" w:sz="0" w:space="0" w:color="auto"/>
        <w:right w:val="none" w:sz="0" w:space="0" w:color="auto"/>
      </w:divBdr>
    </w:div>
    <w:div w:id="1441684477">
      <w:bodyDiv w:val="1"/>
      <w:marLeft w:val="0"/>
      <w:marRight w:val="0"/>
      <w:marTop w:val="0"/>
      <w:marBottom w:val="0"/>
      <w:divBdr>
        <w:top w:val="none" w:sz="0" w:space="0" w:color="auto"/>
        <w:left w:val="none" w:sz="0" w:space="0" w:color="auto"/>
        <w:bottom w:val="none" w:sz="0" w:space="0" w:color="auto"/>
        <w:right w:val="none" w:sz="0" w:space="0" w:color="auto"/>
      </w:divBdr>
    </w:div>
    <w:div w:id="1441871456">
      <w:bodyDiv w:val="1"/>
      <w:marLeft w:val="0"/>
      <w:marRight w:val="0"/>
      <w:marTop w:val="0"/>
      <w:marBottom w:val="0"/>
      <w:divBdr>
        <w:top w:val="none" w:sz="0" w:space="0" w:color="auto"/>
        <w:left w:val="none" w:sz="0" w:space="0" w:color="auto"/>
        <w:bottom w:val="none" w:sz="0" w:space="0" w:color="auto"/>
        <w:right w:val="none" w:sz="0" w:space="0" w:color="auto"/>
      </w:divBdr>
      <w:divsChild>
        <w:div w:id="605113595">
          <w:marLeft w:val="360"/>
          <w:marRight w:val="0"/>
          <w:marTop w:val="200"/>
          <w:marBottom w:val="0"/>
          <w:divBdr>
            <w:top w:val="none" w:sz="0" w:space="0" w:color="auto"/>
            <w:left w:val="none" w:sz="0" w:space="0" w:color="auto"/>
            <w:bottom w:val="none" w:sz="0" w:space="0" w:color="auto"/>
            <w:right w:val="none" w:sz="0" w:space="0" w:color="auto"/>
          </w:divBdr>
        </w:div>
        <w:div w:id="1757676067">
          <w:marLeft w:val="1080"/>
          <w:marRight w:val="0"/>
          <w:marTop w:val="100"/>
          <w:marBottom w:val="0"/>
          <w:divBdr>
            <w:top w:val="none" w:sz="0" w:space="0" w:color="auto"/>
            <w:left w:val="none" w:sz="0" w:space="0" w:color="auto"/>
            <w:bottom w:val="none" w:sz="0" w:space="0" w:color="auto"/>
            <w:right w:val="none" w:sz="0" w:space="0" w:color="auto"/>
          </w:divBdr>
        </w:div>
        <w:div w:id="111097297">
          <w:marLeft w:val="1080"/>
          <w:marRight w:val="0"/>
          <w:marTop w:val="100"/>
          <w:marBottom w:val="0"/>
          <w:divBdr>
            <w:top w:val="none" w:sz="0" w:space="0" w:color="auto"/>
            <w:left w:val="none" w:sz="0" w:space="0" w:color="auto"/>
            <w:bottom w:val="none" w:sz="0" w:space="0" w:color="auto"/>
            <w:right w:val="none" w:sz="0" w:space="0" w:color="auto"/>
          </w:divBdr>
        </w:div>
        <w:div w:id="746998350">
          <w:marLeft w:val="360"/>
          <w:marRight w:val="0"/>
          <w:marTop w:val="200"/>
          <w:marBottom w:val="0"/>
          <w:divBdr>
            <w:top w:val="none" w:sz="0" w:space="0" w:color="auto"/>
            <w:left w:val="none" w:sz="0" w:space="0" w:color="auto"/>
            <w:bottom w:val="none" w:sz="0" w:space="0" w:color="auto"/>
            <w:right w:val="none" w:sz="0" w:space="0" w:color="auto"/>
          </w:divBdr>
        </w:div>
        <w:div w:id="647593733">
          <w:marLeft w:val="1080"/>
          <w:marRight w:val="0"/>
          <w:marTop w:val="100"/>
          <w:marBottom w:val="0"/>
          <w:divBdr>
            <w:top w:val="none" w:sz="0" w:space="0" w:color="auto"/>
            <w:left w:val="none" w:sz="0" w:space="0" w:color="auto"/>
            <w:bottom w:val="none" w:sz="0" w:space="0" w:color="auto"/>
            <w:right w:val="none" w:sz="0" w:space="0" w:color="auto"/>
          </w:divBdr>
        </w:div>
        <w:div w:id="415130274">
          <w:marLeft w:val="1080"/>
          <w:marRight w:val="0"/>
          <w:marTop w:val="100"/>
          <w:marBottom w:val="0"/>
          <w:divBdr>
            <w:top w:val="none" w:sz="0" w:space="0" w:color="auto"/>
            <w:left w:val="none" w:sz="0" w:space="0" w:color="auto"/>
            <w:bottom w:val="none" w:sz="0" w:space="0" w:color="auto"/>
            <w:right w:val="none" w:sz="0" w:space="0" w:color="auto"/>
          </w:divBdr>
        </w:div>
        <w:div w:id="333536445">
          <w:marLeft w:val="1080"/>
          <w:marRight w:val="0"/>
          <w:marTop w:val="100"/>
          <w:marBottom w:val="0"/>
          <w:divBdr>
            <w:top w:val="none" w:sz="0" w:space="0" w:color="auto"/>
            <w:left w:val="none" w:sz="0" w:space="0" w:color="auto"/>
            <w:bottom w:val="none" w:sz="0" w:space="0" w:color="auto"/>
            <w:right w:val="none" w:sz="0" w:space="0" w:color="auto"/>
          </w:divBdr>
        </w:div>
        <w:div w:id="1830823524">
          <w:marLeft w:val="360"/>
          <w:marRight w:val="0"/>
          <w:marTop w:val="200"/>
          <w:marBottom w:val="0"/>
          <w:divBdr>
            <w:top w:val="none" w:sz="0" w:space="0" w:color="auto"/>
            <w:left w:val="none" w:sz="0" w:space="0" w:color="auto"/>
            <w:bottom w:val="none" w:sz="0" w:space="0" w:color="auto"/>
            <w:right w:val="none" w:sz="0" w:space="0" w:color="auto"/>
          </w:divBdr>
        </w:div>
        <w:div w:id="1732540295">
          <w:marLeft w:val="1080"/>
          <w:marRight w:val="0"/>
          <w:marTop w:val="100"/>
          <w:marBottom w:val="0"/>
          <w:divBdr>
            <w:top w:val="none" w:sz="0" w:space="0" w:color="auto"/>
            <w:left w:val="none" w:sz="0" w:space="0" w:color="auto"/>
            <w:bottom w:val="none" w:sz="0" w:space="0" w:color="auto"/>
            <w:right w:val="none" w:sz="0" w:space="0" w:color="auto"/>
          </w:divBdr>
        </w:div>
        <w:div w:id="314381038">
          <w:marLeft w:val="1080"/>
          <w:marRight w:val="0"/>
          <w:marTop w:val="100"/>
          <w:marBottom w:val="0"/>
          <w:divBdr>
            <w:top w:val="none" w:sz="0" w:space="0" w:color="auto"/>
            <w:left w:val="none" w:sz="0" w:space="0" w:color="auto"/>
            <w:bottom w:val="none" w:sz="0" w:space="0" w:color="auto"/>
            <w:right w:val="none" w:sz="0" w:space="0" w:color="auto"/>
          </w:divBdr>
        </w:div>
        <w:div w:id="1008677547">
          <w:marLeft w:val="360"/>
          <w:marRight w:val="0"/>
          <w:marTop w:val="200"/>
          <w:marBottom w:val="0"/>
          <w:divBdr>
            <w:top w:val="none" w:sz="0" w:space="0" w:color="auto"/>
            <w:left w:val="none" w:sz="0" w:space="0" w:color="auto"/>
            <w:bottom w:val="none" w:sz="0" w:space="0" w:color="auto"/>
            <w:right w:val="none" w:sz="0" w:space="0" w:color="auto"/>
          </w:divBdr>
        </w:div>
      </w:divsChild>
    </w:div>
    <w:div w:id="1442993560">
      <w:bodyDiv w:val="1"/>
      <w:marLeft w:val="0"/>
      <w:marRight w:val="0"/>
      <w:marTop w:val="0"/>
      <w:marBottom w:val="0"/>
      <w:divBdr>
        <w:top w:val="none" w:sz="0" w:space="0" w:color="auto"/>
        <w:left w:val="none" w:sz="0" w:space="0" w:color="auto"/>
        <w:bottom w:val="none" w:sz="0" w:space="0" w:color="auto"/>
        <w:right w:val="none" w:sz="0" w:space="0" w:color="auto"/>
      </w:divBdr>
    </w:div>
    <w:div w:id="1443724707">
      <w:bodyDiv w:val="1"/>
      <w:marLeft w:val="0"/>
      <w:marRight w:val="0"/>
      <w:marTop w:val="0"/>
      <w:marBottom w:val="0"/>
      <w:divBdr>
        <w:top w:val="none" w:sz="0" w:space="0" w:color="auto"/>
        <w:left w:val="none" w:sz="0" w:space="0" w:color="auto"/>
        <w:bottom w:val="none" w:sz="0" w:space="0" w:color="auto"/>
        <w:right w:val="none" w:sz="0" w:space="0" w:color="auto"/>
      </w:divBdr>
    </w:div>
    <w:div w:id="1445727828">
      <w:bodyDiv w:val="1"/>
      <w:marLeft w:val="0"/>
      <w:marRight w:val="0"/>
      <w:marTop w:val="0"/>
      <w:marBottom w:val="0"/>
      <w:divBdr>
        <w:top w:val="none" w:sz="0" w:space="0" w:color="auto"/>
        <w:left w:val="none" w:sz="0" w:space="0" w:color="auto"/>
        <w:bottom w:val="none" w:sz="0" w:space="0" w:color="auto"/>
        <w:right w:val="none" w:sz="0" w:space="0" w:color="auto"/>
      </w:divBdr>
    </w:div>
    <w:div w:id="1447188236">
      <w:bodyDiv w:val="1"/>
      <w:marLeft w:val="0"/>
      <w:marRight w:val="0"/>
      <w:marTop w:val="0"/>
      <w:marBottom w:val="0"/>
      <w:divBdr>
        <w:top w:val="none" w:sz="0" w:space="0" w:color="auto"/>
        <w:left w:val="none" w:sz="0" w:space="0" w:color="auto"/>
        <w:bottom w:val="none" w:sz="0" w:space="0" w:color="auto"/>
        <w:right w:val="none" w:sz="0" w:space="0" w:color="auto"/>
      </w:divBdr>
    </w:div>
    <w:div w:id="1449931747">
      <w:bodyDiv w:val="1"/>
      <w:marLeft w:val="0"/>
      <w:marRight w:val="0"/>
      <w:marTop w:val="0"/>
      <w:marBottom w:val="0"/>
      <w:divBdr>
        <w:top w:val="none" w:sz="0" w:space="0" w:color="auto"/>
        <w:left w:val="none" w:sz="0" w:space="0" w:color="auto"/>
        <w:bottom w:val="none" w:sz="0" w:space="0" w:color="auto"/>
        <w:right w:val="none" w:sz="0" w:space="0" w:color="auto"/>
      </w:divBdr>
    </w:div>
    <w:div w:id="1450706379">
      <w:bodyDiv w:val="1"/>
      <w:marLeft w:val="0"/>
      <w:marRight w:val="0"/>
      <w:marTop w:val="0"/>
      <w:marBottom w:val="0"/>
      <w:divBdr>
        <w:top w:val="none" w:sz="0" w:space="0" w:color="auto"/>
        <w:left w:val="none" w:sz="0" w:space="0" w:color="auto"/>
        <w:bottom w:val="none" w:sz="0" w:space="0" w:color="auto"/>
        <w:right w:val="none" w:sz="0" w:space="0" w:color="auto"/>
      </w:divBdr>
    </w:div>
    <w:div w:id="1452090107">
      <w:bodyDiv w:val="1"/>
      <w:marLeft w:val="0"/>
      <w:marRight w:val="0"/>
      <w:marTop w:val="0"/>
      <w:marBottom w:val="0"/>
      <w:divBdr>
        <w:top w:val="none" w:sz="0" w:space="0" w:color="auto"/>
        <w:left w:val="none" w:sz="0" w:space="0" w:color="auto"/>
        <w:bottom w:val="none" w:sz="0" w:space="0" w:color="auto"/>
        <w:right w:val="none" w:sz="0" w:space="0" w:color="auto"/>
      </w:divBdr>
    </w:div>
    <w:div w:id="1452286946">
      <w:bodyDiv w:val="1"/>
      <w:marLeft w:val="0"/>
      <w:marRight w:val="0"/>
      <w:marTop w:val="0"/>
      <w:marBottom w:val="0"/>
      <w:divBdr>
        <w:top w:val="none" w:sz="0" w:space="0" w:color="auto"/>
        <w:left w:val="none" w:sz="0" w:space="0" w:color="auto"/>
        <w:bottom w:val="none" w:sz="0" w:space="0" w:color="auto"/>
        <w:right w:val="none" w:sz="0" w:space="0" w:color="auto"/>
      </w:divBdr>
    </w:div>
    <w:div w:id="1452288274">
      <w:bodyDiv w:val="1"/>
      <w:marLeft w:val="0"/>
      <w:marRight w:val="0"/>
      <w:marTop w:val="0"/>
      <w:marBottom w:val="0"/>
      <w:divBdr>
        <w:top w:val="none" w:sz="0" w:space="0" w:color="auto"/>
        <w:left w:val="none" w:sz="0" w:space="0" w:color="auto"/>
        <w:bottom w:val="none" w:sz="0" w:space="0" w:color="auto"/>
        <w:right w:val="none" w:sz="0" w:space="0" w:color="auto"/>
      </w:divBdr>
    </w:div>
    <w:div w:id="1458139609">
      <w:bodyDiv w:val="1"/>
      <w:marLeft w:val="0"/>
      <w:marRight w:val="0"/>
      <w:marTop w:val="0"/>
      <w:marBottom w:val="0"/>
      <w:divBdr>
        <w:top w:val="none" w:sz="0" w:space="0" w:color="auto"/>
        <w:left w:val="none" w:sz="0" w:space="0" w:color="auto"/>
        <w:bottom w:val="none" w:sz="0" w:space="0" w:color="auto"/>
        <w:right w:val="none" w:sz="0" w:space="0" w:color="auto"/>
      </w:divBdr>
    </w:div>
    <w:div w:id="1459640115">
      <w:bodyDiv w:val="1"/>
      <w:marLeft w:val="0"/>
      <w:marRight w:val="0"/>
      <w:marTop w:val="0"/>
      <w:marBottom w:val="0"/>
      <w:divBdr>
        <w:top w:val="none" w:sz="0" w:space="0" w:color="auto"/>
        <w:left w:val="none" w:sz="0" w:space="0" w:color="auto"/>
        <w:bottom w:val="none" w:sz="0" w:space="0" w:color="auto"/>
        <w:right w:val="none" w:sz="0" w:space="0" w:color="auto"/>
      </w:divBdr>
    </w:div>
    <w:div w:id="1461534895">
      <w:bodyDiv w:val="1"/>
      <w:marLeft w:val="0"/>
      <w:marRight w:val="0"/>
      <w:marTop w:val="0"/>
      <w:marBottom w:val="0"/>
      <w:divBdr>
        <w:top w:val="none" w:sz="0" w:space="0" w:color="auto"/>
        <w:left w:val="none" w:sz="0" w:space="0" w:color="auto"/>
        <w:bottom w:val="none" w:sz="0" w:space="0" w:color="auto"/>
        <w:right w:val="none" w:sz="0" w:space="0" w:color="auto"/>
      </w:divBdr>
    </w:div>
    <w:div w:id="1462528261">
      <w:bodyDiv w:val="1"/>
      <w:marLeft w:val="0"/>
      <w:marRight w:val="0"/>
      <w:marTop w:val="0"/>
      <w:marBottom w:val="0"/>
      <w:divBdr>
        <w:top w:val="none" w:sz="0" w:space="0" w:color="auto"/>
        <w:left w:val="none" w:sz="0" w:space="0" w:color="auto"/>
        <w:bottom w:val="none" w:sz="0" w:space="0" w:color="auto"/>
        <w:right w:val="none" w:sz="0" w:space="0" w:color="auto"/>
      </w:divBdr>
    </w:div>
    <w:div w:id="1467697172">
      <w:bodyDiv w:val="1"/>
      <w:marLeft w:val="0"/>
      <w:marRight w:val="0"/>
      <w:marTop w:val="0"/>
      <w:marBottom w:val="0"/>
      <w:divBdr>
        <w:top w:val="none" w:sz="0" w:space="0" w:color="auto"/>
        <w:left w:val="none" w:sz="0" w:space="0" w:color="auto"/>
        <w:bottom w:val="none" w:sz="0" w:space="0" w:color="auto"/>
        <w:right w:val="none" w:sz="0" w:space="0" w:color="auto"/>
      </w:divBdr>
    </w:div>
    <w:div w:id="1471021524">
      <w:bodyDiv w:val="1"/>
      <w:marLeft w:val="0"/>
      <w:marRight w:val="0"/>
      <w:marTop w:val="0"/>
      <w:marBottom w:val="0"/>
      <w:divBdr>
        <w:top w:val="none" w:sz="0" w:space="0" w:color="auto"/>
        <w:left w:val="none" w:sz="0" w:space="0" w:color="auto"/>
        <w:bottom w:val="none" w:sz="0" w:space="0" w:color="auto"/>
        <w:right w:val="none" w:sz="0" w:space="0" w:color="auto"/>
      </w:divBdr>
      <w:divsChild>
        <w:div w:id="20934448">
          <w:marLeft w:val="446"/>
          <w:marRight w:val="0"/>
          <w:marTop w:val="0"/>
          <w:marBottom w:val="0"/>
          <w:divBdr>
            <w:top w:val="none" w:sz="0" w:space="0" w:color="auto"/>
            <w:left w:val="none" w:sz="0" w:space="0" w:color="auto"/>
            <w:bottom w:val="none" w:sz="0" w:space="0" w:color="auto"/>
            <w:right w:val="none" w:sz="0" w:space="0" w:color="auto"/>
          </w:divBdr>
        </w:div>
        <w:div w:id="254049517">
          <w:marLeft w:val="446"/>
          <w:marRight w:val="0"/>
          <w:marTop w:val="0"/>
          <w:marBottom w:val="0"/>
          <w:divBdr>
            <w:top w:val="none" w:sz="0" w:space="0" w:color="auto"/>
            <w:left w:val="none" w:sz="0" w:space="0" w:color="auto"/>
            <w:bottom w:val="none" w:sz="0" w:space="0" w:color="auto"/>
            <w:right w:val="none" w:sz="0" w:space="0" w:color="auto"/>
          </w:divBdr>
        </w:div>
        <w:div w:id="417100806">
          <w:marLeft w:val="446"/>
          <w:marRight w:val="0"/>
          <w:marTop w:val="0"/>
          <w:marBottom w:val="0"/>
          <w:divBdr>
            <w:top w:val="none" w:sz="0" w:space="0" w:color="auto"/>
            <w:left w:val="none" w:sz="0" w:space="0" w:color="auto"/>
            <w:bottom w:val="none" w:sz="0" w:space="0" w:color="auto"/>
            <w:right w:val="none" w:sz="0" w:space="0" w:color="auto"/>
          </w:divBdr>
        </w:div>
        <w:div w:id="526722336">
          <w:marLeft w:val="446"/>
          <w:marRight w:val="0"/>
          <w:marTop w:val="0"/>
          <w:marBottom w:val="0"/>
          <w:divBdr>
            <w:top w:val="none" w:sz="0" w:space="0" w:color="auto"/>
            <w:left w:val="none" w:sz="0" w:space="0" w:color="auto"/>
            <w:bottom w:val="none" w:sz="0" w:space="0" w:color="auto"/>
            <w:right w:val="none" w:sz="0" w:space="0" w:color="auto"/>
          </w:divBdr>
        </w:div>
        <w:div w:id="727920064">
          <w:marLeft w:val="446"/>
          <w:marRight w:val="0"/>
          <w:marTop w:val="0"/>
          <w:marBottom w:val="0"/>
          <w:divBdr>
            <w:top w:val="none" w:sz="0" w:space="0" w:color="auto"/>
            <w:left w:val="none" w:sz="0" w:space="0" w:color="auto"/>
            <w:bottom w:val="none" w:sz="0" w:space="0" w:color="auto"/>
            <w:right w:val="none" w:sz="0" w:space="0" w:color="auto"/>
          </w:divBdr>
        </w:div>
        <w:div w:id="1053432495">
          <w:marLeft w:val="446"/>
          <w:marRight w:val="0"/>
          <w:marTop w:val="0"/>
          <w:marBottom w:val="0"/>
          <w:divBdr>
            <w:top w:val="none" w:sz="0" w:space="0" w:color="auto"/>
            <w:left w:val="none" w:sz="0" w:space="0" w:color="auto"/>
            <w:bottom w:val="none" w:sz="0" w:space="0" w:color="auto"/>
            <w:right w:val="none" w:sz="0" w:space="0" w:color="auto"/>
          </w:divBdr>
        </w:div>
        <w:div w:id="1066613561">
          <w:marLeft w:val="446"/>
          <w:marRight w:val="0"/>
          <w:marTop w:val="0"/>
          <w:marBottom w:val="0"/>
          <w:divBdr>
            <w:top w:val="none" w:sz="0" w:space="0" w:color="auto"/>
            <w:left w:val="none" w:sz="0" w:space="0" w:color="auto"/>
            <w:bottom w:val="none" w:sz="0" w:space="0" w:color="auto"/>
            <w:right w:val="none" w:sz="0" w:space="0" w:color="auto"/>
          </w:divBdr>
        </w:div>
        <w:div w:id="1162162426">
          <w:marLeft w:val="446"/>
          <w:marRight w:val="0"/>
          <w:marTop w:val="0"/>
          <w:marBottom w:val="0"/>
          <w:divBdr>
            <w:top w:val="none" w:sz="0" w:space="0" w:color="auto"/>
            <w:left w:val="none" w:sz="0" w:space="0" w:color="auto"/>
            <w:bottom w:val="none" w:sz="0" w:space="0" w:color="auto"/>
            <w:right w:val="none" w:sz="0" w:space="0" w:color="auto"/>
          </w:divBdr>
        </w:div>
        <w:div w:id="1467580130">
          <w:marLeft w:val="446"/>
          <w:marRight w:val="0"/>
          <w:marTop w:val="0"/>
          <w:marBottom w:val="0"/>
          <w:divBdr>
            <w:top w:val="none" w:sz="0" w:space="0" w:color="auto"/>
            <w:left w:val="none" w:sz="0" w:space="0" w:color="auto"/>
            <w:bottom w:val="none" w:sz="0" w:space="0" w:color="auto"/>
            <w:right w:val="none" w:sz="0" w:space="0" w:color="auto"/>
          </w:divBdr>
        </w:div>
        <w:div w:id="1474250482">
          <w:marLeft w:val="446"/>
          <w:marRight w:val="0"/>
          <w:marTop w:val="0"/>
          <w:marBottom w:val="0"/>
          <w:divBdr>
            <w:top w:val="none" w:sz="0" w:space="0" w:color="auto"/>
            <w:left w:val="none" w:sz="0" w:space="0" w:color="auto"/>
            <w:bottom w:val="none" w:sz="0" w:space="0" w:color="auto"/>
            <w:right w:val="none" w:sz="0" w:space="0" w:color="auto"/>
          </w:divBdr>
        </w:div>
        <w:div w:id="1506434812">
          <w:marLeft w:val="446"/>
          <w:marRight w:val="0"/>
          <w:marTop w:val="0"/>
          <w:marBottom w:val="0"/>
          <w:divBdr>
            <w:top w:val="none" w:sz="0" w:space="0" w:color="auto"/>
            <w:left w:val="none" w:sz="0" w:space="0" w:color="auto"/>
            <w:bottom w:val="none" w:sz="0" w:space="0" w:color="auto"/>
            <w:right w:val="none" w:sz="0" w:space="0" w:color="auto"/>
          </w:divBdr>
        </w:div>
        <w:div w:id="1616517591">
          <w:marLeft w:val="446"/>
          <w:marRight w:val="0"/>
          <w:marTop w:val="0"/>
          <w:marBottom w:val="0"/>
          <w:divBdr>
            <w:top w:val="none" w:sz="0" w:space="0" w:color="auto"/>
            <w:left w:val="none" w:sz="0" w:space="0" w:color="auto"/>
            <w:bottom w:val="none" w:sz="0" w:space="0" w:color="auto"/>
            <w:right w:val="none" w:sz="0" w:space="0" w:color="auto"/>
          </w:divBdr>
        </w:div>
        <w:div w:id="1731229954">
          <w:marLeft w:val="446"/>
          <w:marRight w:val="0"/>
          <w:marTop w:val="0"/>
          <w:marBottom w:val="0"/>
          <w:divBdr>
            <w:top w:val="none" w:sz="0" w:space="0" w:color="auto"/>
            <w:left w:val="none" w:sz="0" w:space="0" w:color="auto"/>
            <w:bottom w:val="none" w:sz="0" w:space="0" w:color="auto"/>
            <w:right w:val="none" w:sz="0" w:space="0" w:color="auto"/>
          </w:divBdr>
        </w:div>
        <w:div w:id="1839074732">
          <w:marLeft w:val="446"/>
          <w:marRight w:val="0"/>
          <w:marTop w:val="0"/>
          <w:marBottom w:val="0"/>
          <w:divBdr>
            <w:top w:val="none" w:sz="0" w:space="0" w:color="auto"/>
            <w:left w:val="none" w:sz="0" w:space="0" w:color="auto"/>
            <w:bottom w:val="none" w:sz="0" w:space="0" w:color="auto"/>
            <w:right w:val="none" w:sz="0" w:space="0" w:color="auto"/>
          </w:divBdr>
        </w:div>
        <w:div w:id="2110614609">
          <w:marLeft w:val="446"/>
          <w:marRight w:val="0"/>
          <w:marTop w:val="0"/>
          <w:marBottom w:val="0"/>
          <w:divBdr>
            <w:top w:val="none" w:sz="0" w:space="0" w:color="auto"/>
            <w:left w:val="none" w:sz="0" w:space="0" w:color="auto"/>
            <w:bottom w:val="none" w:sz="0" w:space="0" w:color="auto"/>
            <w:right w:val="none" w:sz="0" w:space="0" w:color="auto"/>
          </w:divBdr>
        </w:div>
      </w:divsChild>
    </w:div>
    <w:div w:id="1481380320">
      <w:bodyDiv w:val="1"/>
      <w:marLeft w:val="0"/>
      <w:marRight w:val="0"/>
      <w:marTop w:val="0"/>
      <w:marBottom w:val="0"/>
      <w:divBdr>
        <w:top w:val="none" w:sz="0" w:space="0" w:color="auto"/>
        <w:left w:val="none" w:sz="0" w:space="0" w:color="auto"/>
        <w:bottom w:val="none" w:sz="0" w:space="0" w:color="auto"/>
        <w:right w:val="none" w:sz="0" w:space="0" w:color="auto"/>
      </w:divBdr>
    </w:div>
    <w:div w:id="1483305756">
      <w:bodyDiv w:val="1"/>
      <w:marLeft w:val="0"/>
      <w:marRight w:val="0"/>
      <w:marTop w:val="0"/>
      <w:marBottom w:val="0"/>
      <w:divBdr>
        <w:top w:val="none" w:sz="0" w:space="0" w:color="auto"/>
        <w:left w:val="none" w:sz="0" w:space="0" w:color="auto"/>
        <w:bottom w:val="none" w:sz="0" w:space="0" w:color="auto"/>
        <w:right w:val="none" w:sz="0" w:space="0" w:color="auto"/>
      </w:divBdr>
    </w:div>
    <w:div w:id="1483618986">
      <w:bodyDiv w:val="1"/>
      <w:marLeft w:val="0"/>
      <w:marRight w:val="0"/>
      <w:marTop w:val="0"/>
      <w:marBottom w:val="0"/>
      <w:divBdr>
        <w:top w:val="none" w:sz="0" w:space="0" w:color="auto"/>
        <w:left w:val="none" w:sz="0" w:space="0" w:color="auto"/>
        <w:bottom w:val="none" w:sz="0" w:space="0" w:color="auto"/>
        <w:right w:val="none" w:sz="0" w:space="0" w:color="auto"/>
      </w:divBdr>
      <w:divsChild>
        <w:div w:id="278876474">
          <w:marLeft w:val="1166"/>
          <w:marRight w:val="0"/>
          <w:marTop w:val="0"/>
          <w:marBottom w:val="0"/>
          <w:divBdr>
            <w:top w:val="none" w:sz="0" w:space="0" w:color="auto"/>
            <w:left w:val="none" w:sz="0" w:space="0" w:color="auto"/>
            <w:bottom w:val="none" w:sz="0" w:space="0" w:color="auto"/>
            <w:right w:val="none" w:sz="0" w:space="0" w:color="auto"/>
          </w:divBdr>
        </w:div>
        <w:div w:id="323094023">
          <w:marLeft w:val="1166"/>
          <w:marRight w:val="0"/>
          <w:marTop w:val="0"/>
          <w:marBottom w:val="0"/>
          <w:divBdr>
            <w:top w:val="none" w:sz="0" w:space="0" w:color="auto"/>
            <w:left w:val="none" w:sz="0" w:space="0" w:color="auto"/>
            <w:bottom w:val="none" w:sz="0" w:space="0" w:color="auto"/>
            <w:right w:val="none" w:sz="0" w:space="0" w:color="auto"/>
          </w:divBdr>
        </w:div>
        <w:div w:id="698121407">
          <w:marLeft w:val="1886"/>
          <w:marRight w:val="0"/>
          <w:marTop w:val="0"/>
          <w:marBottom w:val="0"/>
          <w:divBdr>
            <w:top w:val="none" w:sz="0" w:space="0" w:color="auto"/>
            <w:left w:val="none" w:sz="0" w:space="0" w:color="auto"/>
            <w:bottom w:val="none" w:sz="0" w:space="0" w:color="auto"/>
            <w:right w:val="none" w:sz="0" w:space="0" w:color="auto"/>
          </w:divBdr>
        </w:div>
        <w:div w:id="736901783">
          <w:marLeft w:val="1886"/>
          <w:marRight w:val="0"/>
          <w:marTop w:val="0"/>
          <w:marBottom w:val="0"/>
          <w:divBdr>
            <w:top w:val="none" w:sz="0" w:space="0" w:color="auto"/>
            <w:left w:val="none" w:sz="0" w:space="0" w:color="auto"/>
            <w:bottom w:val="none" w:sz="0" w:space="0" w:color="auto"/>
            <w:right w:val="none" w:sz="0" w:space="0" w:color="auto"/>
          </w:divBdr>
        </w:div>
        <w:div w:id="967662773">
          <w:marLeft w:val="1886"/>
          <w:marRight w:val="0"/>
          <w:marTop w:val="0"/>
          <w:marBottom w:val="0"/>
          <w:divBdr>
            <w:top w:val="none" w:sz="0" w:space="0" w:color="auto"/>
            <w:left w:val="none" w:sz="0" w:space="0" w:color="auto"/>
            <w:bottom w:val="none" w:sz="0" w:space="0" w:color="auto"/>
            <w:right w:val="none" w:sz="0" w:space="0" w:color="auto"/>
          </w:divBdr>
        </w:div>
        <w:div w:id="1256135040">
          <w:marLeft w:val="1166"/>
          <w:marRight w:val="0"/>
          <w:marTop w:val="0"/>
          <w:marBottom w:val="0"/>
          <w:divBdr>
            <w:top w:val="none" w:sz="0" w:space="0" w:color="auto"/>
            <w:left w:val="none" w:sz="0" w:space="0" w:color="auto"/>
            <w:bottom w:val="none" w:sz="0" w:space="0" w:color="auto"/>
            <w:right w:val="none" w:sz="0" w:space="0" w:color="auto"/>
          </w:divBdr>
        </w:div>
        <w:div w:id="1994604432">
          <w:marLeft w:val="1886"/>
          <w:marRight w:val="0"/>
          <w:marTop w:val="0"/>
          <w:marBottom w:val="0"/>
          <w:divBdr>
            <w:top w:val="none" w:sz="0" w:space="0" w:color="auto"/>
            <w:left w:val="none" w:sz="0" w:space="0" w:color="auto"/>
            <w:bottom w:val="none" w:sz="0" w:space="0" w:color="auto"/>
            <w:right w:val="none" w:sz="0" w:space="0" w:color="auto"/>
          </w:divBdr>
        </w:div>
      </w:divsChild>
    </w:div>
    <w:div w:id="1484197257">
      <w:bodyDiv w:val="1"/>
      <w:marLeft w:val="0"/>
      <w:marRight w:val="0"/>
      <w:marTop w:val="0"/>
      <w:marBottom w:val="0"/>
      <w:divBdr>
        <w:top w:val="none" w:sz="0" w:space="0" w:color="auto"/>
        <w:left w:val="none" w:sz="0" w:space="0" w:color="auto"/>
        <w:bottom w:val="none" w:sz="0" w:space="0" w:color="auto"/>
        <w:right w:val="none" w:sz="0" w:space="0" w:color="auto"/>
      </w:divBdr>
    </w:div>
    <w:div w:id="1484345493">
      <w:bodyDiv w:val="1"/>
      <w:marLeft w:val="0"/>
      <w:marRight w:val="0"/>
      <w:marTop w:val="0"/>
      <w:marBottom w:val="0"/>
      <w:divBdr>
        <w:top w:val="none" w:sz="0" w:space="0" w:color="auto"/>
        <w:left w:val="none" w:sz="0" w:space="0" w:color="auto"/>
        <w:bottom w:val="none" w:sz="0" w:space="0" w:color="auto"/>
        <w:right w:val="none" w:sz="0" w:space="0" w:color="auto"/>
      </w:divBdr>
    </w:div>
    <w:div w:id="1489663680">
      <w:bodyDiv w:val="1"/>
      <w:marLeft w:val="0"/>
      <w:marRight w:val="0"/>
      <w:marTop w:val="0"/>
      <w:marBottom w:val="0"/>
      <w:divBdr>
        <w:top w:val="none" w:sz="0" w:space="0" w:color="auto"/>
        <w:left w:val="none" w:sz="0" w:space="0" w:color="auto"/>
        <w:bottom w:val="none" w:sz="0" w:space="0" w:color="auto"/>
        <w:right w:val="none" w:sz="0" w:space="0" w:color="auto"/>
      </w:divBdr>
    </w:div>
    <w:div w:id="1496527904">
      <w:bodyDiv w:val="1"/>
      <w:marLeft w:val="0"/>
      <w:marRight w:val="0"/>
      <w:marTop w:val="0"/>
      <w:marBottom w:val="0"/>
      <w:divBdr>
        <w:top w:val="none" w:sz="0" w:space="0" w:color="auto"/>
        <w:left w:val="none" w:sz="0" w:space="0" w:color="auto"/>
        <w:bottom w:val="none" w:sz="0" w:space="0" w:color="auto"/>
        <w:right w:val="none" w:sz="0" w:space="0" w:color="auto"/>
      </w:divBdr>
    </w:div>
    <w:div w:id="1497112893">
      <w:bodyDiv w:val="1"/>
      <w:marLeft w:val="0"/>
      <w:marRight w:val="0"/>
      <w:marTop w:val="0"/>
      <w:marBottom w:val="0"/>
      <w:divBdr>
        <w:top w:val="none" w:sz="0" w:space="0" w:color="auto"/>
        <w:left w:val="none" w:sz="0" w:space="0" w:color="auto"/>
        <w:bottom w:val="none" w:sz="0" w:space="0" w:color="auto"/>
        <w:right w:val="none" w:sz="0" w:space="0" w:color="auto"/>
      </w:divBdr>
    </w:div>
    <w:div w:id="1498112659">
      <w:bodyDiv w:val="1"/>
      <w:marLeft w:val="0"/>
      <w:marRight w:val="0"/>
      <w:marTop w:val="0"/>
      <w:marBottom w:val="0"/>
      <w:divBdr>
        <w:top w:val="none" w:sz="0" w:space="0" w:color="auto"/>
        <w:left w:val="none" w:sz="0" w:space="0" w:color="auto"/>
        <w:bottom w:val="none" w:sz="0" w:space="0" w:color="auto"/>
        <w:right w:val="none" w:sz="0" w:space="0" w:color="auto"/>
      </w:divBdr>
    </w:div>
    <w:div w:id="1504397605">
      <w:bodyDiv w:val="1"/>
      <w:marLeft w:val="0"/>
      <w:marRight w:val="0"/>
      <w:marTop w:val="0"/>
      <w:marBottom w:val="0"/>
      <w:divBdr>
        <w:top w:val="none" w:sz="0" w:space="0" w:color="auto"/>
        <w:left w:val="none" w:sz="0" w:space="0" w:color="auto"/>
        <w:bottom w:val="none" w:sz="0" w:space="0" w:color="auto"/>
        <w:right w:val="none" w:sz="0" w:space="0" w:color="auto"/>
      </w:divBdr>
      <w:divsChild>
        <w:div w:id="11300988">
          <w:marLeft w:val="446"/>
          <w:marRight w:val="0"/>
          <w:marTop w:val="0"/>
          <w:marBottom w:val="0"/>
          <w:divBdr>
            <w:top w:val="none" w:sz="0" w:space="0" w:color="auto"/>
            <w:left w:val="none" w:sz="0" w:space="0" w:color="auto"/>
            <w:bottom w:val="none" w:sz="0" w:space="0" w:color="auto"/>
            <w:right w:val="none" w:sz="0" w:space="0" w:color="auto"/>
          </w:divBdr>
        </w:div>
        <w:div w:id="104741149">
          <w:marLeft w:val="446"/>
          <w:marRight w:val="0"/>
          <w:marTop w:val="0"/>
          <w:marBottom w:val="0"/>
          <w:divBdr>
            <w:top w:val="none" w:sz="0" w:space="0" w:color="auto"/>
            <w:left w:val="none" w:sz="0" w:space="0" w:color="auto"/>
            <w:bottom w:val="none" w:sz="0" w:space="0" w:color="auto"/>
            <w:right w:val="none" w:sz="0" w:space="0" w:color="auto"/>
          </w:divBdr>
        </w:div>
        <w:div w:id="112331797">
          <w:marLeft w:val="446"/>
          <w:marRight w:val="0"/>
          <w:marTop w:val="0"/>
          <w:marBottom w:val="0"/>
          <w:divBdr>
            <w:top w:val="none" w:sz="0" w:space="0" w:color="auto"/>
            <w:left w:val="none" w:sz="0" w:space="0" w:color="auto"/>
            <w:bottom w:val="none" w:sz="0" w:space="0" w:color="auto"/>
            <w:right w:val="none" w:sz="0" w:space="0" w:color="auto"/>
          </w:divBdr>
        </w:div>
        <w:div w:id="174850133">
          <w:marLeft w:val="446"/>
          <w:marRight w:val="0"/>
          <w:marTop w:val="0"/>
          <w:marBottom w:val="0"/>
          <w:divBdr>
            <w:top w:val="none" w:sz="0" w:space="0" w:color="auto"/>
            <w:left w:val="none" w:sz="0" w:space="0" w:color="auto"/>
            <w:bottom w:val="none" w:sz="0" w:space="0" w:color="auto"/>
            <w:right w:val="none" w:sz="0" w:space="0" w:color="auto"/>
          </w:divBdr>
        </w:div>
        <w:div w:id="214438865">
          <w:marLeft w:val="446"/>
          <w:marRight w:val="0"/>
          <w:marTop w:val="0"/>
          <w:marBottom w:val="0"/>
          <w:divBdr>
            <w:top w:val="none" w:sz="0" w:space="0" w:color="auto"/>
            <w:left w:val="none" w:sz="0" w:space="0" w:color="auto"/>
            <w:bottom w:val="none" w:sz="0" w:space="0" w:color="auto"/>
            <w:right w:val="none" w:sz="0" w:space="0" w:color="auto"/>
          </w:divBdr>
        </w:div>
        <w:div w:id="546835739">
          <w:marLeft w:val="446"/>
          <w:marRight w:val="0"/>
          <w:marTop w:val="0"/>
          <w:marBottom w:val="0"/>
          <w:divBdr>
            <w:top w:val="none" w:sz="0" w:space="0" w:color="auto"/>
            <w:left w:val="none" w:sz="0" w:space="0" w:color="auto"/>
            <w:bottom w:val="none" w:sz="0" w:space="0" w:color="auto"/>
            <w:right w:val="none" w:sz="0" w:space="0" w:color="auto"/>
          </w:divBdr>
        </w:div>
        <w:div w:id="823855653">
          <w:marLeft w:val="446"/>
          <w:marRight w:val="0"/>
          <w:marTop w:val="0"/>
          <w:marBottom w:val="0"/>
          <w:divBdr>
            <w:top w:val="none" w:sz="0" w:space="0" w:color="auto"/>
            <w:left w:val="none" w:sz="0" w:space="0" w:color="auto"/>
            <w:bottom w:val="none" w:sz="0" w:space="0" w:color="auto"/>
            <w:right w:val="none" w:sz="0" w:space="0" w:color="auto"/>
          </w:divBdr>
        </w:div>
        <w:div w:id="908199513">
          <w:marLeft w:val="446"/>
          <w:marRight w:val="0"/>
          <w:marTop w:val="0"/>
          <w:marBottom w:val="0"/>
          <w:divBdr>
            <w:top w:val="none" w:sz="0" w:space="0" w:color="auto"/>
            <w:left w:val="none" w:sz="0" w:space="0" w:color="auto"/>
            <w:bottom w:val="none" w:sz="0" w:space="0" w:color="auto"/>
            <w:right w:val="none" w:sz="0" w:space="0" w:color="auto"/>
          </w:divBdr>
        </w:div>
        <w:div w:id="947004520">
          <w:marLeft w:val="446"/>
          <w:marRight w:val="0"/>
          <w:marTop w:val="0"/>
          <w:marBottom w:val="0"/>
          <w:divBdr>
            <w:top w:val="none" w:sz="0" w:space="0" w:color="auto"/>
            <w:left w:val="none" w:sz="0" w:space="0" w:color="auto"/>
            <w:bottom w:val="none" w:sz="0" w:space="0" w:color="auto"/>
            <w:right w:val="none" w:sz="0" w:space="0" w:color="auto"/>
          </w:divBdr>
        </w:div>
        <w:div w:id="1179739251">
          <w:marLeft w:val="446"/>
          <w:marRight w:val="0"/>
          <w:marTop w:val="0"/>
          <w:marBottom w:val="0"/>
          <w:divBdr>
            <w:top w:val="none" w:sz="0" w:space="0" w:color="auto"/>
            <w:left w:val="none" w:sz="0" w:space="0" w:color="auto"/>
            <w:bottom w:val="none" w:sz="0" w:space="0" w:color="auto"/>
            <w:right w:val="none" w:sz="0" w:space="0" w:color="auto"/>
          </w:divBdr>
        </w:div>
        <w:div w:id="1461532789">
          <w:marLeft w:val="446"/>
          <w:marRight w:val="0"/>
          <w:marTop w:val="0"/>
          <w:marBottom w:val="0"/>
          <w:divBdr>
            <w:top w:val="none" w:sz="0" w:space="0" w:color="auto"/>
            <w:left w:val="none" w:sz="0" w:space="0" w:color="auto"/>
            <w:bottom w:val="none" w:sz="0" w:space="0" w:color="auto"/>
            <w:right w:val="none" w:sz="0" w:space="0" w:color="auto"/>
          </w:divBdr>
        </w:div>
        <w:div w:id="1729500645">
          <w:marLeft w:val="446"/>
          <w:marRight w:val="0"/>
          <w:marTop w:val="0"/>
          <w:marBottom w:val="0"/>
          <w:divBdr>
            <w:top w:val="none" w:sz="0" w:space="0" w:color="auto"/>
            <w:left w:val="none" w:sz="0" w:space="0" w:color="auto"/>
            <w:bottom w:val="none" w:sz="0" w:space="0" w:color="auto"/>
            <w:right w:val="none" w:sz="0" w:space="0" w:color="auto"/>
          </w:divBdr>
        </w:div>
        <w:div w:id="2053537517">
          <w:marLeft w:val="446"/>
          <w:marRight w:val="0"/>
          <w:marTop w:val="0"/>
          <w:marBottom w:val="0"/>
          <w:divBdr>
            <w:top w:val="none" w:sz="0" w:space="0" w:color="auto"/>
            <w:left w:val="none" w:sz="0" w:space="0" w:color="auto"/>
            <w:bottom w:val="none" w:sz="0" w:space="0" w:color="auto"/>
            <w:right w:val="none" w:sz="0" w:space="0" w:color="auto"/>
          </w:divBdr>
        </w:div>
        <w:div w:id="2065912443">
          <w:marLeft w:val="446"/>
          <w:marRight w:val="0"/>
          <w:marTop w:val="0"/>
          <w:marBottom w:val="0"/>
          <w:divBdr>
            <w:top w:val="none" w:sz="0" w:space="0" w:color="auto"/>
            <w:left w:val="none" w:sz="0" w:space="0" w:color="auto"/>
            <w:bottom w:val="none" w:sz="0" w:space="0" w:color="auto"/>
            <w:right w:val="none" w:sz="0" w:space="0" w:color="auto"/>
          </w:divBdr>
        </w:div>
        <w:div w:id="2075738203">
          <w:marLeft w:val="446"/>
          <w:marRight w:val="0"/>
          <w:marTop w:val="0"/>
          <w:marBottom w:val="0"/>
          <w:divBdr>
            <w:top w:val="none" w:sz="0" w:space="0" w:color="auto"/>
            <w:left w:val="none" w:sz="0" w:space="0" w:color="auto"/>
            <w:bottom w:val="none" w:sz="0" w:space="0" w:color="auto"/>
            <w:right w:val="none" w:sz="0" w:space="0" w:color="auto"/>
          </w:divBdr>
        </w:div>
      </w:divsChild>
    </w:div>
    <w:div w:id="1505633227">
      <w:bodyDiv w:val="1"/>
      <w:marLeft w:val="0"/>
      <w:marRight w:val="0"/>
      <w:marTop w:val="0"/>
      <w:marBottom w:val="0"/>
      <w:divBdr>
        <w:top w:val="none" w:sz="0" w:space="0" w:color="auto"/>
        <w:left w:val="none" w:sz="0" w:space="0" w:color="auto"/>
        <w:bottom w:val="none" w:sz="0" w:space="0" w:color="auto"/>
        <w:right w:val="none" w:sz="0" w:space="0" w:color="auto"/>
      </w:divBdr>
    </w:div>
    <w:div w:id="1508398942">
      <w:bodyDiv w:val="1"/>
      <w:marLeft w:val="0"/>
      <w:marRight w:val="0"/>
      <w:marTop w:val="0"/>
      <w:marBottom w:val="0"/>
      <w:divBdr>
        <w:top w:val="none" w:sz="0" w:space="0" w:color="auto"/>
        <w:left w:val="none" w:sz="0" w:space="0" w:color="auto"/>
        <w:bottom w:val="none" w:sz="0" w:space="0" w:color="auto"/>
        <w:right w:val="none" w:sz="0" w:space="0" w:color="auto"/>
      </w:divBdr>
    </w:div>
    <w:div w:id="1510095508">
      <w:bodyDiv w:val="1"/>
      <w:marLeft w:val="0"/>
      <w:marRight w:val="0"/>
      <w:marTop w:val="0"/>
      <w:marBottom w:val="0"/>
      <w:divBdr>
        <w:top w:val="none" w:sz="0" w:space="0" w:color="auto"/>
        <w:left w:val="none" w:sz="0" w:space="0" w:color="auto"/>
        <w:bottom w:val="none" w:sz="0" w:space="0" w:color="auto"/>
        <w:right w:val="none" w:sz="0" w:space="0" w:color="auto"/>
      </w:divBdr>
    </w:div>
    <w:div w:id="1513833651">
      <w:bodyDiv w:val="1"/>
      <w:marLeft w:val="0"/>
      <w:marRight w:val="0"/>
      <w:marTop w:val="0"/>
      <w:marBottom w:val="0"/>
      <w:divBdr>
        <w:top w:val="none" w:sz="0" w:space="0" w:color="auto"/>
        <w:left w:val="none" w:sz="0" w:space="0" w:color="auto"/>
        <w:bottom w:val="none" w:sz="0" w:space="0" w:color="auto"/>
        <w:right w:val="none" w:sz="0" w:space="0" w:color="auto"/>
      </w:divBdr>
    </w:div>
    <w:div w:id="1515459036">
      <w:bodyDiv w:val="1"/>
      <w:marLeft w:val="0"/>
      <w:marRight w:val="0"/>
      <w:marTop w:val="0"/>
      <w:marBottom w:val="0"/>
      <w:divBdr>
        <w:top w:val="none" w:sz="0" w:space="0" w:color="auto"/>
        <w:left w:val="none" w:sz="0" w:space="0" w:color="auto"/>
        <w:bottom w:val="none" w:sz="0" w:space="0" w:color="auto"/>
        <w:right w:val="none" w:sz="0" w:space="0" w:color="auto"/>
      </w:divBdr>
    </w:div>
    <w:div w:id="1515537572">
      <w:bodyDiv w:val="1"/>
      <w:marLeft w:val="0"/>
      <w:marRight w:val="0"/>
      <w:marTop w:val="0"/>
      <w:marBottom w:val="0"/>
      <w:divBdr>
        <w:top w:val="none" w:sz="0" w:space="0" w:color="auto"/>
        <w:left w:val="none" w:sz="0" w:space="0" w:color="auto"/>
        <w:bottom w:val="none" w:sz="0" w:space="0" w:color="auto"/>
        <w:right w:val="none" w:sz="0" w:space="0" w:color="auto"/>
      </w:divBdr>
    </w:div>
    <w:div w:id="1515992310">
      <w:bodyDiv w:val="1"/>
      <w:marLeft w:val="0"/>
      <w:marRight w:val="0"/>
      <w:marTop w:val="0"/>
      <w:marBottom w:val="0"/>
      <w:divBdr>
        <w:top w:val="none" w:sz="0" w:space="0" w:color="auto"/>
        <w:left w:val="none" w:sz="0" w:space="0" w:color="auto"/>
        <w:bottom w:val="none" w:sz="0" w:space="0" w:color="auto"/>
        <w:right w:val="none" w:sz="0" w:space="0" w:color="auto"/>
      </w:divBdr>
    </w:div>
    <w:div w:id="1520198604">
      <w:bodyDiv w:val="1"/>
      <w:marLeft w:val="0"/>
      <w:marRight w:val="0"/>
      <w:marTop w:val="0"/>
      <w:marBottom w:val="0"/>
      <w:divBdr>
        <w:top w:val="none" w:sz="0" w:space="0" w:color="auto"/>
        <w:left w:val="none" w:sz="0" w:space="0" w:color="auto"/>
        <w:bottom w:val="none" w:sz="0" w:space="0" w:color="auto"/>
        <w:right w:val="none" w:sz="0" w:space="0" w:color="auto"/>
      </w:divBdr>
    </w:div>
    <w:div w:id="1522360300">
      <w:bodyDiv w:val="1"/>
      <w:marLeft w:val="0"/>
      <w:marRight w:val="0"/>
      <w:marTop w:val="0"/>
      <w:marBottom w:val="0"/>
      <w:divBdr>
        <w:top w:val="none" w:sz="0" w:space="0" w:color="auto"/>
        <w:left w:val="none" w:sz="0" w:space="0" w:color="auto"/>
        <w:bottom w:val="none" w:sz="0" w:space="0" w:color="auto"/>
        <w:right w:val="none" w:sz="0" w:space="0" w:color="auto"/>
      </w:divBdr>
    </w:div>
    <w:div w:id="1524630313">
      <w:bodyDiv w:val="1"/>
      <w:marLeft w:val="0"/>
      <w:marRight w:val="0"/>
      <w:marTop w:val="0"/>
      <w:marBottom w:val="0"/>
      <w:divBdr>
        <w:top w:val="none" w:sz="0" w:space="0" w:color="auto"/>
        <w:left w:val="none" w:sz="0" w:space="0" w:color="auto"/>
        <w:bottom w:val="none" w:sz="0" w:space="0" w:color="auto"/>
        <w:right w:val="none" w:sz="0" w:space="0" w:color="auto"/>
      </w:divBdr>
    </w:div>
    <w:div w:id="1526093103">
      <w:bodyDiv w:val="1"/>
      <w:marLeft w:val="0"/>
      <w:marRight w:val="0"/>
      <w:marTop w:val="0"/>
      <w:marBottom w:val="0"/>
      <w:divBdr>
        <w:top w:val="none" w:sz="0" w:space="0" w:color="auto"/>
        <w:left w:val="none" w:sz="0" w:space="0" w:color="auto"/>
        <w:bottom w:val="none" w:sz="0" w:space="0" w:color="auto"/>
        <w:right w:val="none" w:sz="0" w:space="0" w:color="auto"/>
      </w:divBdr>
    </w:div>
    <w:div w:id="1528299563">
      <w:bodyDiv w:val="1"/>
      <w:marLeft w:val="0"/>
      <w:marRight w:val="0"/>
      <w:marTop w:val="0"/>
      <w:marBottom w:val="0"/>
      <w:divBdr>
        <w:top w:val="none" w:sz="0" w:space="0" w:color="auto"/>
        <w:left w:val="none" w:sz="0" w:space="0" w:color="auto"/>
        <w:bottom w:val="none" w:sz="0" w:space="0" w:color="auto"/>
        <w:right w:val="none" w:sz="0" w:space="0" w:color="auto"/>
      </w:divBdr>
    </w:div>
    <w:div w:id="1536380217">
      <w:bodyDiv w:val="1"/>
      <w:marLeft w:val="0"/>
      <w:marRight w:val="0"/>
      <w:marTop w:val="0"/>
      <w:marBottom w:val="0"/>
      <w:divBdr>
        <w:top w:val="none" w:sz="0" w:space="0" w:color="auto"/>
        <w:left w:val="none" w:sz="0" w:space="0" w:color="auto"/>
        <w:bottom w:val="none" w:sz="0" w:space="0" w:color="auto"/>
        <w:right w:val="none" w:sz="0" w:space="0" w:color="auto"/>
      </w:divBdr>
    </w:div>
    <w:div w:id="1536650861">
      <w:bodyDiv w:val="1"/>
      <w:marLeft w:val="0"/>
      <w:marRight w:val="0"/>
      <w:marTop w:val="0"/>
      <w:marBottom w:val="0"/>
      <w:divBdr>
        <w:top w:val="none" w:sz="0" w:space="0" w:color="auto"/>
        <w:left w:val="none" w:sz="0" w:space="0" w:color="auto"/>
        <w:bottom w:val="none" w:sz="0" w:space="0" w:color="auto"/>
        <w:right w:val="none" w:sz="0" w:space="0" w:color="auto"/>
      </w:divBdr>
    </w:div>
    <w:div w:id="1537350533">
      <w:bodyDiv w:val="1"/>
      <w:marLeft w:val="0"/>
      <w:marRight w:val="0"/>
      <w:marTop w:val="0"/>
      <w:marBottom w:val="0"/>
      <w:divBdr>
        <w:top w:val="none" w:sz="0" w:space="0" w:color="auto"/>
        <w:left w:val="none" w:sz="0" w:space="0" w:color="auto"/>
        <w:bottom w:val="none" w:sz="0" w:space="0" w:color="auto"/>
        <w:right w:val="none" w:sz="0" w:space="0" w:color="auto"/>
      </w:divBdr>
    </w:div>
    <w:div w:id="1542933890">
      <w:bodyDiv w:val="1"/>
      <w:marLeft w:val="0"/>
      <w:marRight w:val="0"/>
      <w:marTop w:val="0"/>
      <w:marBottom w:val="0"/>
      <w:divBdr>
        <w:top w:val="none" w:sz="0" w:space="0" w:color="auto"/>
        <w:left w:val="none" w:sz="0" w:space="0" w:color="auto"/>
        <w:bottom w:val="none" w:sz="0" w:space="0" w:color="auto"/>
        <w:right w:val="none" w:sz="0" w:space="0" w:color="auto"/>
      </w:divBdr>
    </w:div>
    <w:div w:id="1548830628">
      <w:bodyDiv w:val="1"/>
      <w:marLeft w:val="0"/>
      <w:marRight w:val="0"/>
      <w:marTop w:val="0"/>
      <w:marBottom w:val="0"/>
      <w:divBdr>
        <w:top w:val="none" w:sz="0" w:space="0" w:color="auto"/>
        <w:left w:val="none" w:sz="0" w:space="0" w:color="auto"/>
        <w:bottom w:val="none" w:sz="0" w:space="0" w:color="auto"/>
        <w:right w:val="none" w:sz="0" w:space="0" w:color="auto"/>
      </w:divBdr>
    </w:div>
    <w:div w:id="1550260268">
      <w:bodyDiv w:val="1"/>
      <w:marLeft w:val="0"/>
      <w:marRight w:val="0"/>
      <w:marTop w:val="0"/>
      <w:marBottom w:val="0"/>
      <w:divBdr>
        <w:top w:val="none" w:sz="0" w:space="0" w:color="auto"/>
        <w:left w:val="none" w:sz="0" w:space="0" w:color="auto"/>
        <w:bottom w:val="none" w:sz="0" w:space="0" w:color="auto"/>
        <w:right w:val="none" w:sz="0" w:space="0" w:color="auto"/>
      </w:divBdr>
    </w:div>
    <w:div w:id="1552031372">
      <w:bodyDiv w:val="1"/>
      <w:marLeft w:val="0"/>
      <w:marRight w:val="0"/>
      <w:marTop w:val="0"/>
      <w:marBottom w:val="0"/>
      <w:divBdr>
        <w:top w:val="none" w:sz="0" w:space="0" w:color="auto"/>
        <w:left w:val="none" w:sz="0" w:space="0" w:color="auto"/>
        <w:bottom w:val="none" w:sz="0" w:space="0" w:color="auto"/>
        <w:right w:val="none" w:sz="0" w:space="0" w:color="auto"/>
      </w:divBdr>
    </w:div>
    <w:div w:id="1552032577">
      <w:bodyDiv w:val="1"/>
      <w:marLeft w:val="0"/>
      <w:marRight w:val="0"/>
      <w:marTop w:val="0"/>
      <w:marBottom w:val="0"/>
      <w:divBdr>
        <w:top w:val="none" w:sz="0" w:space="0" w:color="auto"/>
        <w:left w:val="none" w:sz="0" w:space="0" w:color="auto"/>
        <w:bottom w:val="none" w:sz="0" w:space="0" w:color="auto"/>
        <w:right w:val="none" w:sz="0" w:space="0" w:color="auto"/>
      </w:divBdr>
    </w:div>
    <w:div w:id="1556552335">
      <w:bodyDiv w:val="1"/>
      <w:marLeft w:val="0"/>
      <w:marRight w:val="0"/>
      <w:marTop w:val="0"/>
      <w:marBottom w:val="0"/>
      <w:divBdr>
        <w:top w:val="none" w:sz="0" w:space="0" w:color="auto"/>
        <w:left w:val="none" w:sz="0" w:space="0" w:color="auto"/>
        <w:bottom w:val="none" w:sz="0" w:space="0" w:color="auto"/>
        <w:right w:val="none" w:sz="0" w:space="0" w:color="auto"/>
      </w:divBdr>
    </w:div>
    <w:div w:id="1559393259">
      <w:bodyDiv w:val="1"/>
      <w:marLeft w:val="0"/>
      <w:marRight w:val="0"/>
      <w:marTop w:val="0"/>
      <w:marBottom w:val="0"/>
      <w:divBdr>
        <w:top w:val="none" w:sz="0" w:space="0" w:color="auto"/>
        <w:left w:val="none" w:sz="0" w:space="0" w:color="auto"/>
        <w:bottom w:val="none" w:sz="0" w:space="0" w:color="auto"/>
        <w:right w:val="none" w:sz="0" w:space="0" w:color="auto"/>
      </w:divBdr>
    </w:div>
    <w:div w:id="1562135795">
      <w:bodyDiv w:val="1"/>
      <w:marLeft w:val="0"/>
      <w:marRight w:val="0"/>
      <w:marTop w:val="0"/>
      <w:marBottom w:val="0"/>
      <w:divBdr>
        <w:top w:val="none" w:sz="0" w:space="0" w:color="auto"/>
        <w:left w:val="none" w:sz="0" w:space="0" w:color="auto"/>
        <w:bottom w:val="none" w:sz="0" w:space="0" w:color="auto"/>
        <w:right w:val="none" w:sz="0" w:space="0" w:color="auto"/>
      </w:divBdr>
    </w:div>
    <w:div w:id="1567305178">
      <w:bodyDiv w:val="1"/>
      <w:marLeft w:val="0"/>
      <w:marRight w:val="0"/>
      <w:marTop w:val="0"/>
      <w:marBottom w:val="0"/>
      <w:divBdr>
        <w:top w:val="none" w:sz="0" w:space="0" w:color="auto"/>
        <w:left w:val="none" w:sz="0" w:space="0" w:color="auto"/>
        <w:bottom w:val="none" w:sz="0" w:space="0" w:color="auto"/>
        <w:right w:val="none" w:sz="0" w:space="0" w:color="auto"/>
      </w:divBdr>
    </w:div>
    <w:div w:id="1572152787">
      <w:bodyDiv w:val="1"/>
      <w:marLeft w:val="0"/>
      <w:marRight w:val="0"/>
      <w:marTop w:val="0"/>
      <w:marBottom w:val="0"/>
      <w:divBdr>
        <w:top w:val="none" w:sz="0" w:space="0" w:color="auto"/>
        <w:left w:val="none" w:sz="0" w:space="0" w:color="auto"/>
        <w:bottom w:val="none" w:sz="0" w:space="0" w:color="auto"/>
        <w:right w:val="none" w:sz="0" w:space="0" w:color="auto"/>
      </w:divBdr>
    </w:div>
    <w:div w:id="1575551242">
      <w:bodyDiv w:val="1"/>
      <w:marLeft w:val="0"/>
      <w:marRight w:val="0"/>
      <w:marTop w:val="0"/>
      <w:marBottom w:val="0"/>
      <w:divBdr>
        <w:top w:val="none" w:sz="0" w:space="0" w:color="auto"/>
        <w:left w:val="none" w:sz="0" w:space="0" w:color="auto"/>
        <w:bottom w:val="none" w:sz="0" w:space="0" w:color="auto"/>
        <w:right w:val="none" w:sz="0" w:space="0" w:color="auto"/>
      </w:divBdr>
    </w:div>
    <w:div w:id="1575819570">
      <w:bodyDiv w:val="1"/>
      <w:marLeft w:val="0"/>
      <w:marRight w:val="0"/>
      <w:marTop w:val="0"/>
      <w:marBottom w:val="0"/>
      <w:divBdr>
        <w:top w:val="none" w:sz="0" w:space="0" w:color="auto"/>
        <w:left w:val="none" w:sz="0" w:space="0" w:color="auto"/>
        <w:bottom w:val="none" w:sz="0" w:space="0" w:color="auto"/>
        <w:right w:val="none" w:sz="0" w:space="0" w:color="auto"/>
      </w:divBdr>
    </w:div>
    <w:div w:id="1579248260">
      <w:bodyDiv w:val="1"/>
      <w:marLeft w:val="0"/>
      <w:marRight w:val="0"/>
      <w:marTop w:val="0"/>
      <w:marBottom w:val="0"/>
      <w:divBdr>
        <w:top w:val="none" w:sz="0" w:space="0" w:color="auto"/>
        <w:left w:val="none" w:sz="0" w:space="0" w:color="auto"/>
        <w:bottom w:val="none" w:sz="0" w:space="0" w:color="auto"/>
        <w:right w:val="none" w:sz="0" w:space="0" w:color="auto"/>
      </w:divBdr>
    </w:div>
    <w:div w:id="1579679808">
      <w:bodyDiv w:val="1"/>
      <w:marLeft w:val="0"/>
      <w:marRight w:val="0"/>
      <w:marTop w:val="0"/>
      <w:marBottom w:val="0"/>
      <w:divBdr>
        <w:top w:val="none" w:sz="0" w:space="0" w:color="auto"/>
        <w:left w:val="none" w:sz="0" w:space="0" w:color="auto"/>
        <w:bottom w:val="none" w:sz="0" w:space="0" w:color="auto"/>
        <w:right w:val="none" w:sz="0" w:space="0" w:color="auto"/>
      </w:divBdr>
    </w:div>
    <w:div w:id="1581331748">
      <w:bodyDiv w:val="1"/>
      <w:marLeft w:val="0"/>
      <w:marRight w:val="0"/>
      <w:marTop w:val="0"/>
      <w:marBottom w:val="0"/>
      <w:divBdr>
        <w:top w:val="none" w:sz="0" w:space="0" w:color="auto"/>
        <w:left w:val="none" w:sz="0" w:space="0" w:color="auto"/>
        <w:bottom w:val="none" w:sz="0" w:space="0" w:color="auto"/>
        <w:right w:val="none" w:sz="0" w:space="0" w:color="auto"/>
      </w:divBdr>
    </w:div>
    <w:div w:id="1584412793">
      <w:bodyDiv w:val="1"/>
      <w:marLeft w:val="0"/>
      <w:marRight w:val="0"/>
      <w:marTop w:val="0"/>
      <w:marBottom w:val="0"/>
      <w:divBdr>
        <w:top w:val="none" w:sz="0" w:space="0" w:color="auto"/>
        <w:left w:val="none" w:sz="0" w:space="0" w:color="auto"/>
        <w:bottom w:val="none" w:sz="0" w:space="0" w:color="auto"/>
        <w:right w:val="none" w:sz="0" w:space="0" w:color="auto"/>
      </w:divBdr>
    </w:div>
    <w:div w:id="1591349473">
      <w:bodyDiv w:val="1"/>
      <w:marLeft w:val="150"/>
      <w:marRight w:val="150"/>
      <w:marTop w:val="150"/>
      <w:marBottom w:val="150"/>
      <w:divBdr>
        <w:top w:val="none" w:sz="0" w:space="0" w:color="auto"/>
        <w:left w:val="none" w:sz="0" w:space="0" w:color="auto"/>
        <w:bottom w:val="none" w:sz="0" w:space="0" w:color="auto"/>
        <w:right w:val="none" w:sz="0" w:space="0" w:color="auto"/>
      </w:divBdr>
    </w:div>
    <w:div w:id="1596205773">
      <w:bodyDiv w:val="1"/>
      <w:marLeft w:val="0"/>
      <w:marRight w:val="0"/>
      <w:marTop w:val="0"/>
      <w:marBottom w:val="0"/>
      <w:divBdr>
        <w:top w:val="none" w:sz="0" w:space="0" w:color="auto"/>
        <w:left w:val="none" w:sz="0" w:space="0" w:color="auto"/>
        <w:bottom w:val="none" w:sz="0" w:space="0" w:color="auto"/>
        <w:right w:val="none" w:sz="0" w:space="0" w:color="auto"/>
      </w:divBdr>
    </w:div>
    <w:div w:id="1598369878">
      <w:bodyDiv w:val="1"/>
      <w:marLeft w:val="0"/>
      <w:marRight w:val="0"/>
      <w:marTop w:val="0"/>
      <w:marBottom w:val="0"/>
      <w:divBdr>
        <w:top w:val="none" w:sz="0" w:space="0" w:color="auto"/>
        <w:left w:val="none" w:sz="0" w:space="0" w:color="auto"/>
        <w:bottom w:val="none" w:sz="0" w:space="0" w:color="auto"/>
        <w:right w:val="none" w:sz="0" w:space="0" w:color="auto"/>
      </w:divBdr>
    </w:div>
    <w:div w:id="1601790063">
      <w:bodyDiv w:val="1"/>
      <w:marLeft w:val="0"/>
      <w:marRight w:val="0"/>
      <w:marTop w:val="0"/>
      <w:marBottom w:val="0"/>
      <w:divBdr>
        <w:top w:val="none" w:sz="0" w:space="0" w:color="auto"/>
        <w:left w:val="none" w:sz="0" w:space="0" w:color="auto"/>
        <w:bottom w:val="none" w:sz="0" w:space="0" w:color="auto"/>
        <w:right w:val="none" w:sz="0" w:space="0" w:color="auto"/>
      </w:divBdr>
    </w:div>
    <w:div w:id="1605073754">
      <w:bodyDiv w:val="1"/>
      <w:marLeft w:val="0"/>
      <w:marRight w:val="0"/>
      <w:marTop w:val="0"/>
      <w:marBottom w:val="0"/>
      <w:divBdr>
        <w:top w:val="none" w:sz="0" w:space="0" w:color="auto"/>
        <w:left w:val="none" w:sz="0" w:space="0" w:color="auto"/>
        <w:bottom w:val="none" w:sz="0" w:space="0" w:color="auto"/>
        <w:right w:val="none" w:sz="0" w:space="0" w:color="auto"/>
      </w:divBdr>
    </w:div>
    <w:div w:id="1606229575">
      <w:bodyDiv w:val="1"/>
      <w:marLeft w:val="0"/>
      <w:marRight w:val="0"/>
      <w:marTop w:val="0"/>
      <w:marBottom w:val="0"/>
      <w:divBdr>
        <w:top w:val="none" w:sz="0" w:space="0" w:color="auto"/>
        <w:left w:val="none" w:sz="0" w:space="0" w:color="auto"/>
        <w:bottom w:val="none" w:sz="0" w:space="0" w:color="auto"/>
        <w:right w:val="none" w:sz="0" w:space="0" w:color="auto"/>
      </w:divBdr>
    </w:div>
    <w:div w:id="1607227130">
      <w:bodyDiv w:val="1"/>
      <w:marLeft w:val="0"/>
      <w:marRight w:val="0"/>
      <w:marTop w:val="0"/>
      <w:marBottom w:val="0"/>
      <w:divBdr>
        <w:top w:val="none" w:sz="0" w:space="0" w:color="auto"/>
        <w:left w:val="none" w:sz="0" w:space="0" w:color="auto"/>
        <w:bottom w:val="none" w:sz="0" w:space="0" w:color="auto"/>
        <w:right w:val="none" w:sz="0" w:space="0" w:color="auto"/>
      </w:divBdr>
    </w:div>
    <w:div w:id="1610507240">
      <w:bodyDiv w:val="1"/>
      <w:marLeft w:val="0"/>
      <w:marRight w:val="0"/>
      <w:marTop w:val="0"/>
      <w:marBottom w:val="0"/>
      <w:divBdr>
        <w:top w:val="none" w:sz="0" w:space="0" w:color="auto"/>
        <w:left w:val="none" w:sz="0" w:space="0" w:color="auto"/>
        <w:bottom w:val="none" w:sz="0" w:space="0" w:color="auto"/>
        <w:right w:val="none" w:sz="0" w:space="0" w:color="auto"/>
      </w:divBdr>
    </w:div>
    <w:div w:id="1611627138">
      <w:bodyDiv w:val="1"/>
      <w:marLeft w:val="0"/>
      <w:marRight w:val="0"/>
      <w:marTop w:val="0"/>
      <w:marBottom w:val="0"/>
      <w:divBdr>
        <w:top w:val="none" w:sz="0" w:space="0" w:color="auto"/>
        <w:left w:val="none" w:sz="0" w:space="0" w:color="auto"/>
        <w:bottom w:val="none" w:sz="0" w:space="0" w:color="auto"/>
        <w:right w:val="none" w:sz="0" w:space="0" w:color="auto"/>
      </w:divBdr>
    </w:div>
    <w:div w:id="1611737780">
      <w:bodyDiv w:val="1"/>
      <w:marLeft w:val="0"/>
      <w:marRight w:val="0"/>
      <w:marTop w:val="0"/>
      <w:marBottom w:val="0"/>
      <w:divBdr>
        <w:top w:val="none" w:sz="0" w:space="0" w:color="auto"/>
        <w:left w:val="none" w:sz="0" w:space="0" w:color="auto"/>
        <w:bottom w:val="none" w:sz="0" w:space="0" w:color="auto"/>
        <w:right w:val="none" w:sz="0" w:space="0" w:color="auto"/>
      </w:divBdr>
    </w:div>
    <w:div w:id="1612206089">
      <w:bodyDiv w:val="1"/>
      <w:marLeft w:val="0"/>
      <w:marRight w:val="0"/>
      <w:marTop w:val="0"/>
      <w:marBottom w:val="0"/>
      <w:divBdr>
        <w:top w:val="none" w:sz="0" w:space="0" w:color="auto"/>
        <w:left w:val="none" w:sz="0" w:space="0" w:color="auto"/>
        <w:bottom w:val="none" w:sz="0" w:space="0" w:color="auto"/>
        <w:right w:val="none" w:sz="0" w:space="0" w:color="auto"/>
      </w:divBdr>
    </w:div>
    <w:div w:id="1613779168">
      <w:bodyDiv w:val="1"/>
      <w:marLeft w:val="0"/>
      <w:marRight w:val="0"/>
      <w:marTop w:val="0"/>
      <w:marBottom w:val="0"/>
      <w:divBdr>
        <w:top w:val="none" w:sz="0" w:space="0" w:color="auto"/>
        <w:left w:val="none" w:sz="0" w:space="0" w:color="auto"/>
        <w:bottom w:val="none" w:sz="0" w:space="0" w:color="auto"/>
        <w:right w:val="none" w:sz="0" w:space="0" w:color="auto"/>
      </w:divBdr>
    </w:div>
    <w:div w:id="1615945855">
      <w:bodyDiv w:val="1"/>
      <w:marLeft w:val="150"/>
      <w:marRight w:val="150"/>
      <w:marTop w:val="150"/>
      <w:marBottom w:val="150"/>
      <w:divBdr>
        <w:top w:val="none" w:sz="0" w:space="0" w:color="auto"/>
        <w:left w:val="none" w:sz="0" w:space="0" w:color="auto"/>
        <w:bottom w:val="none" w:sz="0" w:space="0" w:color="auto"/>
        <w:right w:val="none" w:sz="0" w:space="0" w:color="auto"/>
      </w:divBdr>
    </w:div>
    <w:div w:id="1621187770">
      <w:bodyDiv w:val="1"/>
      <w:marLeft w:val="0"/>
      <w:marRight w:val="0"/>
      <w:marTop w:val="0"/>
      <w:marBottom w:val="0"/>
      <w:divBdr>
        <w:top w:val="none" w:sz="0" w:space="0" w:color="auto"/>
        <w:left w:val="none" w:sz="0" w:space="0" w:color="auto"/>
        <w:bottom w:val="none" w:sz="0" w:space="0" w:color="auto"/>
        <w:right w:val="none" w:sz="0" w:space="0" w:color="auto"/>
      </w:divBdr>
    </w:div>
    <w:div w:id="1621375039">
      <w:bodyDiv w:val="1"/>
      <w:marLeft w:val="0"/>
      <w:marRight w:val="0"/>
      <w:marTop w:val="0"/>
      <w:marBottom w:val="0"/>
      <w:divBdr>
        <w:top w:val="none" w:sz="0" w:space="0" w:color="auto"/>
        <w:left w:val="none" w:sz="0" w:space="0" w:color="auto"/>
        <w:bottom w:val="none" w:sz="0" w:space="0" w:color="auto"/>
        <w:right w:val="none" w:sz="0" w:space="0" w:color="auto"/>
      </w:divBdr>
    </w:div>
    <w:div w:id="1621649286">
      <w:bodyDiv w:val="1"/>
      <w:marLeft w:val="0"/>
      <w:marRight w:val="0"/>
      <w:marTop w:val="0"/>
      <w:marBottom w:val="0"/>
      <w:divBdr>
        <w:top w:val="none" w:sz="0" w:space="0" w:color="auto"/>
        <w:left w:val="none" w:sz="0" w:space="0" w:color="auto"/>
        <w:bottom w:val="none" w:sz="0" w:space="0" w:color="auto"/>
        <w:right w:val="none" w:sz="0" w:space="0" w:color="auto"/>
      </w:divBdr>
    </w:div>
    <w:div w:id="1624114173">
      <w:bodyDiv w:val="1"/>
      <w:marLeft w:val="0"/>
      <w:marRight w:val="0"/>
      <w:marTop w:val="0"/>
      <w:marBottom w:val="0"/>
      <w:divBdr>
        <w:top w:val="none" w:sz="0" w:space="0" w:color="auto"/>
        <w:left w:val="none" w:sz="0" w:space="0" w:color="auto"/>
        <w:bottom w:val="none" w:sz="0" w:space="0" w:color="auto"/>
        <w:right w:val="none" w:sz="0" w:space="0" w:color="auto"/>
      </w:divBdr>
    </w:div>
    <w:div w:id="1635135203">
      <w:bodyDiv w:val="1"/>
      <w:marLeft w:val="0"/>
      <w:marRight w:val="0"/>
      <w:marTop w:val="0"/>
      <w:marBottom w:val="0"/>
      <w:divBdr>
        <w:top w:val="none" w:sz="0" w:space="0" w:color="auto"/>
        <w:left w:val="none" w:sz="0" w:space="0" w:color="auto"/>
        <w:bottom w:val="none" w:sz="0" w:space="0" w:color="auto"/>
        <w:right w:val="none" w:sz="0" w:space="0" w:color="auto"/>
      </w:divBdr>
    </w:div>
    <w:div w:id="1635679555">
      <w:bodyDiv w:val="1"/>
      <w:marLeft w:val="0"/>
      <w:marRight w:val="0"/>
      <w:marTop w:val="0"/>
      <w:marBottom w:val="0"/>
      <w:divBdr>
        <w:top w:val="none" w:sz="0" w:space="0" w:color="auto"/>
        <w:left w:val="none" w:sz="0" w:space="0" w:color="auto"/>
        <w:bottom w:val="none" w:sz="0" w:space="0" w:color="auto"/>
        <w:right w:val="none" w:sz="0" w:space="0" w:color="auto"/>
      </w:divBdr>
      <w:divsChild>
        <w:div w:id="735398972">
          <w:marLeft w:val="547"/>
          <w:marRight w:val="0"/>
          <w:marTop w:val="120"/>
          <w:marBottom w:val="0"/>
          <w:divBdr>
            <w:top w:val="none" w:sz="0" w:space="0" w:color="auto"/>
            <w:left w:val="none" w:sz="0" w:space="0" w:color="auto"/>
            <w:bottom w:val="none" w:sz="0" w:space="0" w:color="auto"/>
            <w:right w:val="none" w:sz="0" w:space="0" w:color="auto"/>
          </w:divBdr>
        </w:div>
        <w:div w:id="1010524105">
          <w:marLeft w:val="1166"/>
          <w:marRight w:val="0"/>
          <w:marTop w:val="106"/>
          <w:marBottom w:val="0"/>
          <w:divBdr>
            <w:top w:val="none" w:sz="0" w:space="0" w:color="auto"/>
            <w:left w:val="none" w:sz="0" w:space="0" w:color="auto"/>
            <w:bottom w:val="none" w:sz="0" w:space="0" w:color="auto"/>
            <w:right w:val="none" w:sz="0" w:space="0" w:color="auto"/>
          </w:divBdr>
        </w:div>
        <w:div w:id="1041856630">
          <w:marLeft w:val="1166"/>
          <w:marRight w:val="0"/>
          <w:marTop w:val="106"/>
          <w:marBottom w:val="0"/>
          <w:divBdr>
            <w:top w:val="none" w:sz="0" w:space="0" w:color="auto"/>
            <w:left w:val="none" w:sz="0" w:space="0" w:color="auto"/>
            <w:bottom w:val="none" w:sz="0" w:space="0" w:color="auto"/>
            <w:right w:val="none" w:sz="0" w:space="0" w:color="auto"/>
          </w:divBdr>
        </w:div>
        <w:div w:id="1496535659">
          <w:marLeft w:val="1166"/>
          <w:marRight w:val="0"/>
          <w:marTop w:val="106"/>
          <w:marBottom w:val="0"/>
          <w:divBdr>
            <w:top w:val="none" w:sz="0" w:space="0" w:color="auto"/>
            <w:left w:val="none" w:sz="0" w:space="0" w:color="auto"/>
            <w:bottom w:val="none" w:sz="0" w:space="0" w:color="auto"/>
            <w:right w:val="none" w:sz="0" w:space="0" w:color="auto"/>
          </w:divBdr>
        </w:div>
        <w:div w:id="2126195226">
          <w:marLeft w:val="1166"/>
          <w:marRight w:val="0"/>
          <w:marTop w:val="106"/>
          <w:marBottom w:val="0"/>
          <w:divBdr>
            <w:top w:val="none" w:sz="0" w:space="0" w:color="auto"/>
            <w:left w:val="none" w:sz="0" w:space="0" w:color="auto"/>
            <w:bottom w:val="none" w:sz="0" w:space="0" w:color="auto"/>
            <w:right w:val="none" w:sz="0" w:space="0" w:color="auto"/>
          </w:divBdr>
        </w:div>
      </w:divsChild>
    </w:div>
    <w:div w:id="1635913083">
      <w:bodyDiv w:val="1"/>
      <w:marLeft w:val="0"/>
      <w:marRight w:val="0"/>
      <w:marTop w:val="0"/>
      <w:marBottom w:val="0"/>
      <w:divBdr>
        <w:top w:val="none" w:sz="0" w:space="0" w:color="auto"/>
        <w:left w:val="none" w:sz="0" w:space="0" w:color="auto"/>
        <w:bottom w:val="none" w:sz="0" w:space="0" w:color="auto"/>
        <w:right w:val="none" w:sz="0" w:space="0" w:color="auto"/>
      </w:divBdr>
    </w:div>
    <w:div w:id="1642231381">
      <w:bodyDiv w:val="1"/>
      <w:marLeft w:val="0"/>
      <w:marRight w:val="0"/>
      <w:marTop w:val="0"/>
      <w:marBottom w:val="0"/>
      <w:divBdr>
        <w:top w:val="none" w:sz="0" w:space="0" w:color="auto"/>
        <w:left w:val="none" w:sz="0" w:space="0" w:color="auto"/>
        <w:bottom w:val="none" w:sz="0" w:space="0" w:color="auto"/>
        <w:right w:val="none" w:sz="0" w:space="0" w:color="auto"/>
      </w:divBdr>
    </w:div>
    <w:div w:id="1643537473">
      <w:bodyDiv w:val="1"/>
      <w:marLeft w:val="0"/>
      <w:marRight w:val="0"/>
      <w:marTop w:val="0"/>
      <w:marBottom w:val="0"/>
      <w:divBdr>
        <w:top w:val="none" w:sz="0" w:space="0" w:color="auto"/>
        <w:left w:val="none" w:sz="0" w:space="0" w:color="auto"/>
        <w:bottom w:val="none" w:sz="0" w:space="0" w:color="auto"/>
        <w:right w:val="none" w:sz="0" w:space="0" w:color="auto"/>
      </w:divBdr>
    </w:div>
    <w:div w:id="1643731477">
      <w:bodyDiv w:val="1"/>
      <w:marLeft w:val="0"/>
      <w:marRight w:val="0"/>
      <w:marTop w:val="0"/>
      <w:marBottom w:val="0"/>
      <w:divBdr>
        <w:top w:val="none" w:sz="0" w:space="0" w:color="auto"/>
        <w:left w:val="none" w:sz="0" w:space="0" w:color="auto"/>
        <w:bottom w:val="none" w:sz="0" w:space="0" w:color="auto"/>
        <w:right w:val="none" w:sz="0" w:space="0" w:color="auto"/>
      </w:divBdr>
    </w:div>
    <w:div w:id="1644195665">
      <w:bodyDiv w:val="1"/>
      <w:marLeft w:val="0"/>
      <w:marRight w:val="0"/>
      <w:marTop w:val="0"/>
      <w:marBottom w:val="0"/>
      <w:divBdr>
        <w:top w:val="none" w:sz="0" w:space="0" w:color="auto"/>
        <w:left w:val="none" w:sz="0" w:space="0" w:color="auto"/>
        <w:bottom w:val="none" w:sz="0" w:space="0" w:color="auto"/>
        <w:right w:val="none" w:sz="0" w:space="0" w:color="auto"/>
      </w:divBdr>
    </w:div>
    <w:div w:id="1644578991">
      <w:bodyDiv w:val="1"/>
      <w:marLeft w:val="0"/>
      <w:marRight w:val="0"/>
      <w:marTop w:val="0"/>
      <w:marBottom w:val="0"/>
      <w:divBdr>
        <w:top w:val="none" w:sz="0" w:space="0" w:color="auto"/>
        <w:left w:val="none" w:sz="0" w:space="0" w:color="auto"/>
        <w:bottom w:val="none" w:sz="0" w:space="0" w:color="auto"/>
        <w:right w:val="none" w:sz="0" w:space="0" w:color="auto"/>
      </w:divBdr>
    </w:div>
    <w:div w:id="1646740778">
      <w:bodyDiv w:val="1"/>
      <w:marLeft w:val="0"/>
      <w:marRight w:val="0"/>
      <w:marTop w:val="0"/>
      <w:marBottom w:val="0"/>
      <w:divBdr>
        <w:top w:val="none" w:sz="0" w:space="0" w:color="auto"/>
        <w:left w:val="none" w:sz="0" w:space="0" w:color="auto"/>
        <w:bottom w:val="none" w:sz="0" w:space="0" w:color="auto"/>
        <w:right w:val="none" w:sz="0" w:space="0" w:color="auto"/>
      </w:divBdr>
    </w:div>
    <w:div w:id="1647735741">
      <w:bodyDiv w:val="1"/>
      <w:marLeft w:val="0"/>
      <w:marRight w:val="0"/>
      <w:marTop w:val="0"/>
      <w:marBottom w:val="0"/>
      <w:divBdr>
        <w:top w:val="none" w:sz="0" w:space="0" w:color="auto"/>
        <w:left w:val="none" w:sz="0" w:space="0" w:color="auto"/>
        <w:bottom w:val="none" w:sz="0" w:space="0" w:color="auto"/>
        <w:right w:val="none" w:sz="0" w:space="0" w:color="auto"/>
      </w:divBdr>
    </w:div>
    <w:div w:id="1652058022">
      <w:bodyDiv w:val="1"/>
      <w:marLeft w:val="0"/>
      <w:marRight w:val="0"/>
      <w:marTop w:val="0"/>
      <w:marBottom w:val="0"/>
      <w:divBdr>
        <w:top w:val="none" w:sz="0" w:space="0" w:color="auto"/>
        <w:left w:val="none" w:sz="0" w:space="0" w:color="auto"/>
        <w:bottom w:val="none" w:sz="0" w:space="0" w:color="auto"/>
        <w:right w:val="none" w:sz="0" w:space="0" w:color="auto"/>
      </w:divBdr>
    </w:div>
    <w:div w:id="1654870483">
      <w:bodyDiv w:val="1"/>
      <w:marLeft w:val="0"/>
      <w:marRight w:val="0"/>
      <w:marTop w:val="0"/>
      <w:marBottom w:val="0"/>
      <w:divBdr>
        <w:top w:val="none" w:sz="0" w:space="0" w:color="auto"/>
        <w:left w:val="none" w:sz="0" w:space="0" w:color="auto"/>
        <w:bottom w:val="none" w:sz="0" w:space="0" w:color="auto"/>
        <w:right w:val="none" w:sz="0" w:space="0" w:color="auto"/>
      </w:divBdr>
    </w:div>
    <w:div w:id="1656684659">
      <w:bodyDiv w:val="1"/>
      <w:marLeft w:val="0"/>
      <w:marRight w:val="0"/>
      <w:marTop w:val="0"/>
      <w:marBottom w:val="0"/>
      <w:divBdr>
        <w:top w:val="none" w:sz="0" w:space="0" w:color="auto"/>
        <w:left w:val="none" w:sz="0" w:space="0" w:color="auto"/>
        <w:bottom w:val="none" w:sz="0" w:space="0" w:color="auto"/>
        <w:right w:val="none" w:sz="0" w:space="0" w:color="auto"/>
      </w:divBdr>
    </w:div>
    <w:div w:id="1663898157">
      <w:bodyDiv w:val="1"/>
      <w:marLeft w:val="0"/>
      <w:marRight w:val="0"/>
      <w:marTop w:val="0"/>
      <w:marBottom w:val="0"/>
      <w:divBdr>
        <w:top w:val="none" w:sz="0" w:space="0" w:color="auto"/>
        <w:left w:val="none" w:sz="0" w:space="0" w:color="auto"/>
        <w:bottom w:val="none" w:sz="0" w:space="0" w:color="auto"/>
        <w:right w:val="none" w:sz="0" w:space="0" w:color="auto"/>
      </w:divBdr>
    </w:div>
    <w:div w:id="1666546834">
      <w:bodyDiv w:val="1"/>
      <w:marLeft w:val="0"/>
      <w:marRight w:val="0"/>
      <w:marTop w:val="0"/>
      <w:marBottom w:val="0"/>
      <w:divBdr>
        <w:top w:val="none" w:sz="0" w:space="0" w:color="auto"/>
        <w:left w:val="none" w:sz="0" w:space="0" w:color="auto"/>
        <w:bottom w:val="none" w:sz="0" w:space="0" w:color="auto"/>
        <w:right w:val="none" w:sz="0" w:space="0" w:color="auto"/>
      </w:divBdr>
    </w:div>
    <w:div w:id="1666978847">
      <w:bodyDiv w:val="1"/>
      <w:marLeft w:val="0"/>
      <w:marRight w:val="0"/>
      <w:marTop w:val="0"/>
      <w:marBottom w:val="0"/>
      <w:divBdr>
        <w:top w:val="none" w:sz="0" w:space="0" w:color="auto"/>
        <w:left w:val="none" w:sz="0" w:space="0" w:color="auto"/>
        <w:bottom w:val="none" w:sz="0" w:space="0" w:color="auto"/>
        <w:right w:val="none" w:sz="0" w:space="0" w:color="auto"/>
      </w:divBdr>
    </w:div>
    <w:div w:id="1668943143">
      <w:bodyDiv w:val="1"/>
      <w:marLeft w:val="0"/>
      <w:marRight w:val="0"/>
      <w:marTop w:val="0"/>
      <w:marBottom w:val="0"/>
      <w:divBdr>
        <w:top w:val="none" w:sz="0" w:space="0" w:color="auto"/>
        <w:left w:val="none" w:sz="0" w:space="0" w:color="auto"/>
        <w:bottom w:val="none" w:sz="0" w:space="0" w:color="auto"/>
        <w:right w:val="none" w:sz="0" w:space="0" w:color="auto"/>
      </w:divBdr>
    </w:div>
    <w:div w:id="1673678602">
      <w:bodyDiv w:val="1"/>
      <w:marLeft w:val="0"/>
      <w:marRight w:val="0"/>
      <w:marTop w:val="0"/>
      <w:marBottom w:val="0"/>
      <w:divBdr>
        <w:top w:val="none" w:sz="0" w:space="0" w:color="auto"/>
        <w:left w:val="none" w:sz="0" w:space="0" w:color="auto"/>
        <w:bottom w:val="none" w:sz="0" w:space="0" w:color="auto"/>
        <w:right w:val="none" w:sz="0" w:space="0" w:color="auto"/>
      </w:divBdr>
    </w:div>
    <w:div w:id="1673950853">
      <w:bodyDiv w:val="1"/>
      <w:marLeft w:val="0"/>
      <w:marRight w:val="0"/>
      <w:marTop w:val="0"/>
      <w:marBottom w:val="0"/>
      <w:divBdr>
        <w:top w:val="none" w:sz="0" w:space="0" w:color="auto"/>
        <w:left w:val="none" w:sz="0" w:space="0" w:color="auto"/>
        <w:bottom w:val="none" w:sz="0" w:space="0" w:color="auto"/>
        <w:right w:val="none" w:sz="0" w:space="0" w:color="auto"/>
      </w:divBdr>
    </w:div>
    <w:div w:id="1677225028">
      <w:bodyDiv w:val="1"/>
      <w:marLeft w:val="0"/>
      <w:marRight w:val="0"/>
      <w:marTop w:val="0"/>
      <w:marBottom w:val="0"/>
      <w:divBdr>
        <w:top w:val="none" w:sz="0" w:space="0" w:color="auto"/>
        <w:left w:val="none" w:sz="0" w:space="0" w:color="auto"/>
        <w:bottom w:val="none" w:sz="0" w:space="0" w:color="auto"/>
        <w:right w:val="none" w:sz="0" w:space="0" w:color="auto"/>
      </w:divBdr>
    </w:div>
    <w:div w:id="1681469788">
      <w:bodyDiv w:val="1"/>
      <w:marLeft w:val="0"/>
      <w:marRight w:val="0"/>
      <w:marTop w:val="0"/>
      <w:marBottom w:val="0"/>
      <w:divBdr>
        <w:top w:val="none" w:sz="0" w:space="0" w:color="auto"/>
        <w:left w:val="none" w:sz="0" w:space="0" w:color="auto"/>
        <w:bottom w:val="none" w:sz="0" w:space="0" w:color="auto"/>
        <w:right w:val="none" w:sz="0" w:space="0" w:color="auto"/>
      </w:divBdr>
      <w:divsChild>
        <w:div w:id="938410797">
          <w:marLeft w:val="0"/>
          <w:marRight w:val="0"/>
          <w:marTop w:val="168"/>
          <w:marBottom w:val="0"/>
          <w:divBdr>
            <w:top w:val="none" w:sz="0" w:space="0" w:color="auto"/>
            <w:left w:val="none" w:sz="0" w:space="0" w:color="auto"/>
            <w:bottom w:val="none" w:sz="0" w:space="0" w:color="auto"/>
            <w:right w:val="none" w:sz="0" w:space="0" w:color="auto"/>
          </w:divBdr>
        </w:div>
      </w:divsChild>
    </w:div>
    <w:div w:id="1682850749">
      <w:bodyDiv w:val="1"/>
      <w:marLeft w:val="0"/>
      <w:marRight w:val="0"/>
      <w:marTop w:val="0"/>
      <w:marBottom w:val="0"/>
      <w:divBdr>
        <w:top w:val="none" w:sz="0" w:space="0" w:color="auto"/>
        <w:left w:val="none" w:sz="0" w:space="0" w:color="auto"/>
        <w:bottom w:val="none" w:sz="0" w:space="0" w:color="auto"/>
        <w:right w:val="none" w:sz="0" w:space="0" w:color="auto"/>
      </w:divBdr>
    </w:div>
    <w:div w:id="1683318598">
      <w:bodyDiv w:val="1"/>
      <w:marLeft w:val="0"/>
      <w:marRight w:val="0"/>
      <w:marTop w:val="0"/>
      <w:marBottom w:val="0"/>
      <w:divBdr>
        <w:top w:val="none" w:sz="0" w:space="0" w:color="auto"/>
        <w:left w:val="none" w:sz="0" w:space="0" w:color="auto"/>
        <w:bottom w:val="none" w:sz="0" w:space="0" w:color="auto"/>
        <w:right w:val="none" w:sz="0" w:space="0" w:color="auto"/>
      </w:divBdr>
    </w:div>
    <w:div w:id="1686128738">
      <w:bodyDiv w:val="1"/>
      <w:marLeft w:val="0"/>
      <w:marRight w:val="0"/>
      <w:marTop w:val="0"/>
      <w:marBottom w:val="0"/>
      <w:divBdr>
        <w:top w:val="none" w:sz="0" w:space="0" w:color="auto"/>
        <w:left w:val="none" w:sz="0" w:space="0" w:color="auto"/>
        <w:bottom w:val="none" w:sz="0" w:space="0" w:color="auto"/>
        <w:right w:val="none" w:sz="0" w:space="0" w:color="auto"/>
      </w:divBdr>
    </w:div>
    <w:div w:id="1688630209">
      <w:bodyDiv w:val="1"/>
      <w:marLeft w:val="0"/>
      <w:marRight w:val="0"/>
      <w:marTop w:val="0"/>
      <w:marBottom w:val="0"/>
      <w:divBdr>
        <w:top w:val="none" w:sz="0" w:space="0" w:color="auto"/>
        <w:left w:val="none" w:sz="0" w:space="0" w:color="auto"/>
        <w:bottom w:val="none" w:sz="0" w:space="0" w:color="auto"/>
        <w:right w:val="none" w:sz="0" w:space="0" w:color="auto"/>
      </w:divBdr>
    </w:div>
    <w:div w:id="1694305417">
      <w:bodyDiv w:val="1"/>
      <w:marLeft w:val="0"/>
      <w:marRight w:val="0"/>
      <w:marTop w:val="0"/>
      <w:marBottom w:val="0"/>
      <w:divBdr>
        <w:top w:val="none" w:sz="0" w:space="0" w:color="auto"/>
        <w:left w:val="none" w:sz="0" w:space="0" w:color="auto"/>
        <w:bottom w:val="none" w:sz="0" w:space="0" w:color="auto"/>
        <w:right w:val="none" w:sz="0" w:space="0" w:color="auto"/>
      </w:divBdr>
    </w:div>
    <w:div w:id="1699164598">
      <w:bodyDiv w:val="1"/>
      <w:marLeft w:val="0"/>
      <w:marRight w:val="0"/>
      <w:marTop w:val="0"/>
      <w:marBottom w:val="0"/>
      <w:divBdr>
        <w:top w:val="none" w:sz="0" w:space="0" w:color="auto"/>
        <w:left w:val="none" w:sz="0" w:space="0" w:color="auto"/>
        <w:bottom w:val="none" w:sz="0" w:space="0" w:color="auto"/>
        <w:right w:val="none" w:sz="0" w:space="0" w:color="auto"/>
      </w:divBdr>
    </w:div>
    <w:div w:id="1707293448">
      <w:bodyDiv w:val="1"/>
      <w:marLeft w:val="0"/>
      <w:marRight w:val="0"/>
      <w:marTop w:val="0"/>
      <w:marBottom w:val="0"/>
      <w:divBdr>
        <w:top w:val="none" w:sz="0" w:space="0" w:color="auto"/>
        <w:left w:val="none" w:sz="0" w:space="0" w:color="auto"/>
        <w:bottom w:val="none" w:sz="0" w:space="0" w:color="auto"/>
        <w:right w:val="none" w:sz="0" w:space="0" w:color="auto"/>
      </w:divBdr>
    </w:div>
    <w:div w:id="1707411356">
      <w:bodyDiv w:val="1"/>
      <w:marLeft w:val="0"/>
      <w:marRight w:val="0"/>
      <w:marTop w:val="0"/>
      <w:marBottom w:val="0"/>
      <w:divBdr>
        <w:top w:val="none" w:sz="0" w:space="0" w:color="auto"/>
        <w:left w:val="none" w:sz="0" w:space="0" w:color="auto"/>
        <w:bottom w:val="none" w:sz="0" w:space="0" w:color="auto"/>
        <w:right w:val="none" w:sz="0" w:space="0" w:color="auto"/>
      </w:divBdr>
    </w:div>
    <w:div w:id="1709186330">
      <w:bodyDiv w:val="1"/>
      <w:marLeft w:val="0"/>
      <w:marRight w:val="0"/>
      <w:marTop w:val="0"/>
      <w:marBottom w:val="0"/>
      <w:divBdr>
        <w:top w:val="none" w:sz="0" w:space="0" w:color="auto"/>
        <w:left w:val="none" w:sz="0" w:space="0" w:color="auto"/>
        <w:bottom w:val="none" w:sz="0" w:space="0" w:color="auto"/>
        <w:right w:val="none" w:sz="0" w:space="0" w:color="auto"/>
      </w:divBdr>
      <w:divsChild>
        <w:div w:id="61610109">
          <w:marLeft w:val="547"/>
          <w:marRight w:val="0"/>
          <w:marTop w:val="154"/>
          <w:marBottom w:val="0"/>
          <w:divBdr>
            <w:top w:val="none" w:sz="0" w:space="0" w:color="auto"/>
            <w:left w:val="none" w:sz="0" w:space="0" w:color="auto"/>
            <w:bottom w:val="none" w:sz="0" w:space="0" w:color="auto"/>
            <w:right w:val="none" w:sz="0" w:space="0" w:color="auto"/>
          </w:divBdr>
        </w:div>
        <w:div w:id="320306094">
          <w:marLeft w:val="547"/>
          <w:marRight w:val="0"/>
          <w:marTop w:val="154"/>
          <w:marBottom w:val="0"/>
          <w:divBdr>
            <w:top w:val="none" w:sz="0" w:space="0" w:color="auto"/>
            <w:left w:val="none" w:sz="0" w:space="0" w:color="auto"/>
            <w:bottom w:val="none" w:sz="0" w:space="0" w:color="auto"/>
            <w:right w:val="none" w:sz="0" w:space="0" w:color="auto"/>
          </w:divBdr>
        </w:div>
        <w:div w:id="576979041">
          <w:marLeft w:val="1166"/>
          <w:marRight w:val="0"/>
          <w:marTop w:val="134"/>
          <w:marBottom w:val="0"/>
          <w:divBdr>
            <w:top w:val="none" w:sz="0" w:space="0" w:color="auto"/>
            <w:left w:val="none" w:sz="0" w:space="0" w:color="auto"/>
            <w:bottom w:val="none" w:sz="0" w:space="0" w:color="auto"/>
            <w:right w:val="none" w:sz="0" w:space="0" w:color="auto"/>
          </w:divBdr>
        </w:div>
        <w:div w:id="720251665">
          <w:marLeft w:val="1166"/>
          <w:marRight w:val="0"/>
          <w:marTop w:val="134"/>
          <w:marBottom w:val="0"/>
          <w:divBdr>
            <w:top w:val="none" w:sz="0" w:space="0" w:color="auto"/>
            <w:left w:val="none" w:sz="0" w:space="0" w:color="auto"/>
            <w:bottom w:val="none" w:sz="0" w:space="0" w:color="auto"/>
            <w:right w:val="none" w:sz="0" w:space="0" w:color="auto"/>
          </w:divBdr>
        </w:div>
        <w:div w:id="1285429729">
          <w:marLeft w:val="1166"/>
          <w:marRight w:val="0"/>
          <w:marTop w:val="134"/>
          <w:marBottom w:val="0"/>
          <w:divBdr>
            <w:top w:val="none" w:sz="0" w:space="0" w:color="auto"/>
            <w:left w:val="none" w:sz="0" w:space="0" w:color="auto"/>
            <w:bottom w:val="none" w:sz="0" w:space="0" w:color="auto"/>
            <w:right w:val="none" w:sz="0" w:space="0" w:color="auto"/>
          </w:divBdr>
        </w:div>
        <w:div w:id="1341351182">
          <w:marLeft w:val="547"/>
          <w:marRight w:val="0"/>
          <w:marTop w:val="154"/>
          <w:marBottom w:val="0"/>
          <w:divBdr>
            <w:top w:val="none" w:sz="0" w:space="0" w:color="auto"/>
            <w:left w:val="none" w:sz="0" w:space="0" w:color="auto"/>
            <w:bottom w:val="none" w:sz="0" w:space="0" w:color="auto"/>
            <w:right w:val="none" w:sz="0" w:space="0" w:color="auto"/>
          </w:divBdr>
        </w:div>
        <w:div w:id="1840387017">
          <w:marLeft w:val="1166"/>
          <w:marRight w:val="0"/>
          <w:marTop w:val="134"/>
          <w:marBottom w:val="0"/>
          <w:divBdr>
            <w:top w:val="none" w:sz="0" w:space="0" w:color="auto"/>
            <w:left w:val="none" w:sz="0" w:space="0" w:color="auto"/>
            <w:bottom w:val="none" w:sz="0" w:space="0" w:color="auto"/>
            <w:right w:val="none" w:sz="0" w:space="0" w:color="auto"/>
          </w:divBdr>
        </w:div>
        <w:div w:id="1906603481">
          <w:marLeft w:val="1166"/>
          <w:marRight w:val="0"/>
          <w:marTop w:val="134"/>
          <w:marBottom w:val="0"/>
          <w:divBdr>
            <w:top w:val="none" w:sz="0" w:space="0" w:color="auto"/>
            <w:left w:val="none" w:sz="0" w:space="0" w:color="auto"/>
            <w:bottom w:val="none" w:sz="0" w:space="0" w:color="auto"/>
            <w:right w:val="none" w:sz="0" w:space="0" w:color="auto"/>
          </w:divBdr>
        </w:div>
        <w:div w:id="1946227742">
          <w:marLeft w:val="1166"/>
          <w:marRight w:val="0"/>
          <w:marTop w:val="134"/>
          <w:marBottom w:val="0"/>
          <w:divBdr>
            <w:top w:val="none" w:sz="0" w:space="0" w:color="auto"/>
            <w:left w:val="none" w:sz="0" w:space="0" w:color="auto"/>
            <w:bottom w:val="none" w:sz="0" w:space="0" w:color="auto"/>
            <w:right w:val="none" w:sz="0" w:space="0" w:color="auto"/>
          </w:divBdr>
        </w:div>
      </w:divsChild>
    </w:div>
    <w:div w:id="1713339962">
      <w:bodyDiv w:val="1"/>
      <w:marLeft w:val="0"/>
      <w:marRight w:val="0"/>
      <w:marTop w:val="0"/>
      <w:marBottom w:val="0"/>
      <w:divBdr>
        <w:top w:val="none" w:sz="0" w:space="0" w:color="auto"/>
        <w:left w:val="none" w:sz="0" w:space="0" w:color="auto"/>
        <w:bottom w:val="none" w:sz="0" w:space="0" w:color="auto"/>
        <w:right w:val="none" w:sz="0" w:space="0" w:color="auto"/>
      </w:divBdr>
    </w:div>
    <w:div w:id="1714692057">
      <w:bodyDiv w:val="1"/>
      <w:marLeft w:val="0"/>
      <w:marRight w:val="0"/>
      <w:marTop w:val="0"/>
      <w:marBottom w:val="0"/>
      <w:divBdr>
        <w:top w:val="none" w:sz="0" w:space="0" w:color="auto"/>
        <w:left w:val="none" w:sz="0" w:space="0" w:color="auto"/>
        <w:bottom w:val="none" w:sz="0" w:space="0" w:color="auto"/>
        <w:right w:val="none" w:sz="0" w:space="0" w:color="auto"/>
      </w:divBdr>
    </w:div>
    <w:div w:id="1717701694">
      <w:bodyDiv w:val="1"/>
      <w:marLeft w:val="0"/>
      <w:marRight w:val="0"/>
      <w:marTop w:val="0"/>
      <w:marBottom w:val="0"/>
      <w:divBdr>
        <w:top w:val="none" w:sz="0" w:space="0" w:color="auto"/>
        <w:left w:val="none" w:sz="0" w:space="0" w:color="auto"/>
        <w:bottom w:val="none" w:sz="0" w:space="0" w:color="auto"/>
        <w:right w:val="none" w:sz="0" w:space="0" w:color="auto"/>
      </w:divBdr>
    </w:div>
    <w:div w:id="1718092751">
      <w:bodyDiv w:val="1"/>
      <w:marLeft w:val="0"/>
      <w:marRight w:val="0"/>
      <w:marTop w:val="0"/>
      <w:marBottom w:val="0"/>
      <w:divBdr>
        <w:top w:val="none" w:sz="0" w:space="0" w:color="auto"/>
        <w:left w:val="none" w:sz="0" w:space="0" w:color="auto"/>
        <w:bottom w:val="none" w:sz="0" w:space="0" w:color="auto"/>
        <w:right w:val="none" w:sz="0" w:space="0" w:color="auto"/>
      </w:divBdr>
    </w:div>
    <w:div w:id="1720207187">
      <w:bodyDiv w:val="1"/>
      <w:marLeft w:val="0"/>
      <w:marRight w:val="0"/>
      <w:marTop w:val="0"/>
      <w:marBottom w:val="0"/>
      <w:divBdr>
        <w:top w:val="none" w:sz="0" w:space="0" w:color="auto"/>
        <w:left w:val="none" w:sz="0" w:space="0" w:color="auto"/>
        <w:bottom w:val="none" w:sz="0" w:space="0" w:color="auto"/>
        <w:right w:val="none" w:sz="0" w:space="0" w:color="auto"/>
      </w:divBdr>
    </w:div>
    <w:div w:id="1723602348">
      <w:bodyDiv w:val="1"/>
      <w:marLeft w:val="0"/>
      <w:marRight w:val="0"/>
      <w:marTop w:val="0"/>
      <w:marBottom w:val="0"/>
      <w:divBdr>
        <w:top w:val="none" w:sz="0" w:space="0" w:color="auto"/>
        <w:left w:val="none" w:sz="0" w:space="0" w:color="auto"/>
        <w:bottom w:val="none" w:sz="0" w:space="0" w:color="auto"/>
        <w:right w:val="none" w:sz="0" w:space="0" w:color="auto"/>
      </w:divBdr>
    </w:div>
    <w:div w:id="1725176425">
      <w:bodyDiv w:val="1"/>
      <w:marLeft w:val="0"/>
      <w:marRight w:val="0"/>
      <w:marTop w:val="0"/>
      <w:marBottom w:val="0"/>
      <w:divBdr>
        <w:top w:val="none" w:sz="0" w:space="0" w:color="auto"/>
        <w:left w:val="none" w:sz="0" w:space="0" w:color="auto"/>
        <w:bottom w:val="none" w:sz="0" w:space="0" w:color="auto"/>
        <w:right w:val="none" w:sz="0" w:space="0" w:color="auto"/>
      </w:divBdr>
    </w:div>
    <w:div w:id="1728646620">
      <w:bodyDiv w:val="1"/>
      <w:marLeft w:val="0"/>
      <w:marRight w:val="0"/>
      <w:marTop w:val="0"/>
      <w:marBottom w:val="0"/>
      <w:divBdr>
        <w:top w:val="none" w:sz="0" w:space="0" w:color="auto"/>
        <w:left w:val="none" w:sz="0" w:space="0" w:color="auto"/>
        <w:bottom w:val="none" w:sz="0" w:space="0" w:color="auto"/>
        <w:right w:val="none" w:sz="0" w:space="0" w:color="auto"/>
      </w:divBdr>
    </w:div>
    <w:div w:id="1729722075">
      <w:bodyDiv w:val="1"/>
      <w:marLeft w:val="0"/>
      <w:marRight w:val="0"/>
      <w:marTop w:val="0"/>
      <w:marBottom w:val="0"/>
      <w:divBdr>
        <w:top w:val="none" w:sz="0" w:space="0" w:color="auto"/>
        <w:left w:val="none" w:sz="0" w:space="0" w:color="auto"/>
        <w:bottom w:val="none" w:sz="0" w:space="0" w:color="auto"/>
        <w:right w:val="none" w:sz="0" w:space="0" w:color="auto"/>
      </w:divBdr>
    </w:div>
    <w:div w:id="1731148722">
      <w:bodyDiv w:val="1"/>
      <w:marLeft w:val="0"/>
      <w:marRight w:val="0"/>
      <w:marTop w:val="0"/>
      <w:marBottom w:val="0"/>
      <w:divBdr>
        <w:top w:val="none" w:sz="0" w:space="0" w:color="auto"/>
        <w:left w:val="none" w:sz="0" w:space="0" w:color="auto"/>
        <w:bottom w:val="none" w:sz="0" w:space="0" w:color="auto"/>
        <w:right w:val="none" w:sz="0" w:space="0" w:color="auto"/>
      </w:divBdr>
    </w:div>
    <w:div w:id="1732927758">
      <w:bodyDiv w:val="1"/>
      <w:marLeft w:val="0"/>
      <w:marRight w:val="0"/>
      <w:marTop w:val="0"/>
      <w:marBottom w:val="0"/>
      <w:divBdr>
        <w:top w:val="none" w:sz="0" w:space="0" w:color="auto"/>
        <w:left w:val="none" w:sz="0" w:space="0" w:color="auto"/>
        <w:bottom w:val="none" w:sz="0" w:space="0" w:color="auto"/>
        <w:right w:val="none" w:sz="0" w:space="0" w:color="auto"/>
      </w:divBdr>
    </w:div>
    <w:div w:id="1734111032">
      <w:bodyDiv w:val="1"/>
      <w:marLeft w:val="0"/>
      <w:marRight w:val="0"/>
      <w:marTop w:val="0"/>
      <w:marBottom w:val="0"/>
      <w:divBdr>
        <w:top w:val="none" w:sz="0" w:space="0" w:color="auto"/>
        <w:left w:val="none" w:sz="0" w:space="0" w:color="auto"/>
        <w:bottom w:val="none" w:sz="0" w:space="0" w:color="auto"/>
        <w:right w:val="none" w:sz="0" w:space="0" w:color="auto"/>
      </w:divBdr>
    </w:div>
    <w:div w:id="1736781324">
      <w:bodyDiv w:val="1"/>
      <w:marLeft w:val="0"/>
      <w:marRight w:val="0"/>
      <w:marTop w:val="0"/>
      <w:marBottom w:val="0"/>
      <w:divBdr>
        <w:top w:val="none" w:sz="0" w:space="0" w:color="auto"/>
        <w:left w:val="none" w:sz="0" w:space="0" w:color="auto"/>
        <w:bottom w:val="none" w:sz="0" w:space="0" w:color="auto"/>
        <w:right w:val="none" w:sz="0" w:space="0" w:color="auto"/>
      </w:divBdr>
    </w:div>
    <w:div w:id="1737509891">
      <w:bodyDiv w:val="1"/>
      <w:marLeft w:val="0"/>
      <w:marRight w:val="0"/>
      <w:marTop w:val="0"/>
      <w:marBottom w:val="0"/>
      <w:divBdr>
        <w:top w:val="none" w:sz="0" w:space="0" w:color="auto"/>
        <w:left w:val="none" w:sz="0" w:space="0" w:color="auto"/>
        <w:bottom w:val="none" w:sz="0" w:space="0" w:color="auto"/>
        <w:right w:val="none" w:sz="0" w:space="0" w:color="auto"/>
      </w:divBdr>
    </w:div>
    <w:div w:id="1738479165">
      <w:bodyDiv w:val="1"/>
      <w:marLeft w:val="0"/>
      <w:marRight w:val="0"/>
      <w:marTop w:val="0"/>
      <w:marBottom w:val="0"/>
      <w:divBdr>
        <w:top w:val="none" w:sz="0" w:space="0" w:color="auto"/>
        <w:left w:val="none" w:sz="0" w:space="0" w:color="auto"/>
        <w:bottom w:val="none" w:sz="0" w:space="0" w:color="auto"/>
        <w:right w:val="none" w:sz="0" w:space="0" w:color="auto"/>
      </w:divBdr>
    </w:div>
    <w:div w:id="1740178545">
      <w:bodyDiv w:val="1"/>
      <w:marLeft w:val="0"/>
      <w:marRight w:val="0"/>
      <w:marTop w:val="0"/>
      <w:marBottom w:val="0"/>
      <w:divBdr>
        <w:top w:val="none" w:sz="0" w:space="0" w:color="auto"/>
        <w:left w:val="none" w:sz="0" w:space="0" w:color="auto"/>
        <w:bottom w:val="none" w:sz="0" w:space="0" w:color="auto"/>
        <w:right w:val="none" w:sz="0" w:space="0" w:color="auto"/>
      </w:divBdr>
      <w:divsChild>
        <w:div w:id="447241605">
          <w:marLeft w:val="1800"/>
          <w:marRight w:val="0"/>
          <w:marTop w:val="100"/>
          <w:marBottom w:val="0"/>
          <w:divBdr>
            <w:top w:val="none" w:sz="0" w:space="0" w:color="auto"/>
            <w:left w:val="none" w:sz="0" w:space="0" w:color="auto"/>
            <w:bottom w:val="none" w:sz="0" w:space="0" w:color="auto"/>
            <w:right w:val="none" w:sz="0" w:space="0" w:color="auto"/>
          </w:divBdr>
        </w:div>
        <w:div w:id="681009707">
          <w:marLeft w:val="1080"/>
          <w:marRight w:val="0"/>
          <w:marTop w:val="100"/>
          <w:marBottom w:val="0"/>
          <w:divBdr>
            <w:top w:val="none" w:sz="0" w:space="0" w:color="auto"/>
            <w:left w:val="none" w:sz="0" w:space="0" w:color="auto"/>
            <w:bottom w:val="none" w:sz="0" w:space="0" w:color="auto"/>
            <w:right w:val="none" w:sz="0" w:space="0" w:color="auto"/>
          </w:divBdr>
        </w:div>
        <w:div w:id="693845164">
          <w:marLeft w:val="1080"/>
          <w:marRight w:val="0"/>
          <w:marTop w:val="100"/>
          <w:marBottom w:val="0"/>
          <w:divBdr>
            <w:top w:val="none" w:sz="0" w:space="0" w:color="auto"/>
            <w:left w:val="none" w:sz="0" w:space="0" w:color="auto"/>
            <w:bottom w:val="none" w:sz="0" w:space="0" w:color="auto"/>
            <w:right w:val="none" w:sz="0" w:space="0" w:color="auto"/>
          </w:divBdr>
        </w:div>
        <w:div w:id="1115103484">
          <w:marLeft w:val="1080"/>
          <w:marRight w:val="0"/>
          <w:marTop w:val="100"/>
          <w:marBottom w:val="0"/>
          <w:divBdr>
            <w:top w:val="none" w:sz="0" w:space="0" w:color="auto"/>
            <w:left w:val="none" w:sz="0" w:space="0" w:color="auto"/>
            <w:bottom w:val="none" w:sz="0" w:space="0" w:color="auto"/>
            <w:right w:val="none" w:sz="0" w:space="0" w:color="auto"/>
          </w:divBdr>
        </w:div>
        <w:div w:id="1131168804">
          <w:marLeft w:val="1800"/>
          <w:marRight w:val="0"/>
          <w:marTop w:val="100"/>
          <w:marBottom w:val="0"/>
          <w:divBdr>
            <w:top w:val="none" w:sz="0" w:space="0" w:color="auto"/>
            <w:left w:val="none" w:sz="0" w:space="0" w:color="auto"/>
            <w:bottom w:val="none" w:sz="0" w:space="0" w:color="auto"/>
            <w:right w:val="none" w:sz="0" w:space="0" w:color="auto"/>
          </w:divBdr>
        </w:div>
        <w:div w:id="1222904227">
          <w:marLeft w:val="1080"/>
          <w:marRight w:val="0"/>
          <w:marTop w:val="100"/>
          <w:marBottom w:val="0"/>
          <w:divBdr>
            <w:top w:val="none" w:sz="0" w:space="0" w:color="auto"/>
            <w:left w:val="none" w:sz="0" w:space="0" w:color="auto"/>
            <w:bottom w:val="none" w:sz="0" w:space="0" w:color="auto"/>
            <w:right w:val="none" w:sz="0" w:space="0" w:color="auto"/>
          </w:divBdr>
        </w:div>
        <w:div w:id="1479029604">
          <w:marLeft w:val="360"/>
          <w:marRight w:val="0"/>
          <w:marTop w:val="200"/>
          <w:marBottom w:val="0"/>
          <w:divBdr>
            <w:top w:val="none" w:sz="0" w:space="0" w:color="auto"/>
            <w:left w:val="none" w:sz="0" w:space="0" w:color="auto"/>
            <w:bottom w:val="none" w:sz="0" w:space="0" w:color="auto"/>
            <w:right w:val="none" w:sz="0" w:space="0" w:color="auto"/>
          </w:divBdr>
        </w:div>
        <w:div w:id="1545213326">
          <w:marLeft w:val="1080"/>
          <w:marRight w:val="0"/>
          <w:marTop w:val="100"/>
          <w:marBottom w:val="0"/>
          <w:divBdr>
            <w:top w:val="none" w:sz="0" w:space="0" w:color="auto"/>
            <w:left w:val="none" w:sz="0" w:space="0" w:color="auto"/>
            <w:bottom w:val="none" w:sz="0" w:space="0" w:color="auto"/>
            <w:right w:val="none" w:sz="0" w:space="0" w:color="auto"/>
          </w:divBdr>
        </w:div>
        <w:div w:id="1772622834">
          <w:marLeft w:val="360"/>
          <w:marRight w:val="0"/>
          <w:marTop w:val="200"/>
          <w:marBottom w:val="0"/>
          <w:divBdr>
            <w:top w:val="none" w:sz="0" w:space="0" w:color="auto"/>
            <w:left w:val="none" w:sz="0" w:space="0" w:color="auto"/>
            <w:bottom w:val="none" w:sz="0" w:space="0" w:color="auto"/>
            <w:right w:val="none" w:sz="0" w:space="0" w:color="auto"/>
          </w:divBdr>
        </w:div>
        <w:div w:id="1950548358">
          <w:marLeft w:val="1800"/>
          <w:marRight w:val="0"/>
          <w:marTop w:val="100"/>
          <w:marBottom w:val="0"/>
          <w:divBdr>
            <w:top w:val="none" w:sz="0" w:space="0" w:color="auto"/>
            <w:left w:val="none" w:sz="0" w:space="0" w:color="auto"/>
            <w:bottom w:val="none" w:sz="0" w:space="0" w:color="auto"/>
            <w:right w:val="none" w:sz="0" w:space="0" w:color="auto"/>
          </w:divBdr>
        </w:div>
        <w:div w:id="2102413190">
          <w:marLeft w:val="1800"/>
          <w:marRight w:val="0"/>
          <w:marTop w:val="100"/>
          <w:marBottom w:val="0"/>
          <w:divBdr>
            <w:top w:val="none" w:sz="0" w:space="0" w:color="auto"/>
            <w:left w:val="none" w:sz="0" w:space="0" w:color="auto"/>
            <w:bottom w:val="none" w:sz="0" w:space="0" w:color="auto"/>
            <w:right w:val="none" w:sz="0" w:space="0" w:color="auto"/>
          </w:divBdr>
        </w:div>
      </w:divsChild>
    </w:div>
    <w:div w:id="1746221710">
      <w:bodyDiv w:val="1"/>
      <w:marLeft w:val="0"/>
      <w:marRight w:val="0"/>
      <w:marTop w:val="0"/>
      <w:marBottom w:val="0"/>
      <w:divBdr>
        <w:top w:val="none" w:sz="0" w:space="0" w:color="auto"/>
        <w:left w:val="none" w:sz="0" w:space="0" w:color="auto"/>
        <w:bottom w:val="none" w:sz="0" w:space="0" w:color="auto"/>
        <w:right w:val="none" w:sz="0" w:space="0" w:color="auto"/>
      </w:divBdr>
    </w:div>
    <w:div w:id="1754667760">
      <w:bodyDiv w:val="1"/>
      <w:marLeft w:val="0"/>
      <w:marRight w:val="0"/>
      <w:marTop w:val="0"/>
      <w:marBottom w:val="0"/>
      <w:divBdr>
        <w:top w:val="none" w:sz="0" w:space="0" w:color="auto"/>
        <w:left w:val="none" w:sz="0" w:space="0" w:color="auto"/>
        <w:bottom w:val="none" w:sz="0" w:space="0" w:color="auto"/>
        <w:right w:val="none" w:sz="0" w:space="0" w:color="auto"/>
      </w:divBdr>
    </w:div>
    <w:div w:id="1756130404">
      <w:bodyDiv w:val="1"/>
      <w:marLeft w:val="0"/>
      <w:marRight w:val="0"/>
      <w:marTop w:val="0"/>
      <w:marBottom w:val="0"/>
      <w:divBdr>
        <w:top w:val="none" w:sz="0" w:space="0" w:color="auto"/>
        <w:left w:val="none" w:sz="0" w:space="0" w:color="auto"/>
        <w:bottom w:val="none" w:sz="0" w:space="0" w:color="auto"/>
        <w:right w:val="none" w:sz="0" w:space="0" w:color="auto"/>
      </w:divBdr>
    </w:div>
    <w:div w:id="1757439968">
      <w:bodyDiv w:val="1"/>
      <w:marLeft w:val="0"/>
      <w:marRight w:val="0"/>
      <w:marTop w:val="0"/>
      <w:marBottom w:val="0"/>
      <w:divBdr>
        <w:top w:val="none" w:sz="0" w:space="0" w:color="auto"/>
        <w:left w:val="none" w:sz="0" w:space="0" w:color="auto"/>
        <w:bottom w:val="none" w:sz="0" w:space="0" w:color="auto"/>
        <w:right w:val="none" w:sz="0" w:space="0" w:color="auto"/>
      </w:divBdr>
    </w:div>
    <w:div w:id="1758164040">
      <w:bodyDiv w:val="1"/>
      <w:marLeft w:val="0"/>
      <w:marRight w:val="0"/>
      <w:marTop w:val="0"/>
      <w:marBottom w:val="0"/>
      <w:divBdr>
        <w:top w:val="none" w:sz="0" w:space="0" w:color="auto"/>
        <w:left w:val="none" w:sz="0" w:space="0" w:color="auto"/>
        <w:bottom w:val="none" w:sz="0" w:space="0" w:color="auto"/>
        <w:right w:val="none" w:sz="0" w:space="0" w:color="auto"/>
      </w:divBdr>
    </w:div>
    <w:div w:id="1759867591">
      <w:bodyDiv w:val="1"/>
      <w:marLeft w:val="0"/>
      <w:marRight w:val="0"/>
      <w:marTop w:val="0"/>
      <w:marBottom w:val="0"/>
      <w:divBdr>
        <w:top w:val="none" w:sz="0" w:space="0" w:color="auto"/>
        <w:left w:val="none" w:sz="0" w:space="0" w:color="auto"/>
        <w:bottom w:val="none" w:sz="0" w:space="0" w:color="auto"/>
        <w:right w:val="none" w:sz="0" w:space="0" w:color="auto"/>
      </w:divBdr>
    </w:div>
    <w:div w:id="1763451342">
      <w:bodyDiv w:val="1"/>
      <w:marLeft w:val="0"/>
      <w:marRight w:val="0"/>
      <w:marTop w:val="0"/>
      <w:marBottom w:val="0"/>
      <w:divBdr>
        <w:top w:val="none" w:sz="0" w:space="0" w:color="auto"/>
        <w:left w:val="none" w:sz="0" w:space="0" w:color="auto"/>
        <w:bottom w:val="none" w:sz="0" w:space="0" w:color="auto"/>
        <w:right w:val="none" w:sz="0" w:space="0" w:color="auto"/>
      </w:divBdr>
    </w:div>
    <w:div w:id="1765682851">
      <w:bodyDiv w:val="1"/>
      <w:marLeft w:val="150"/>
      <w:marRight w:val="150"/>
      <w:marTop w:val="150"/>
      <w:marBottom w:val="150"/>
      <w:divBdr>
        <w:top w:val="none" w:sz="0" w:space="0" w:color="auto"/>
        <w:left w:val="none" w:sz="0" w:space="0" w:color="auto"/>
        <w:bottom w:val="none" w:sz="0" w:space="0" w:color="auto"/>
        <w:right w:val="none" w:sz="0" w:space="0" w:color="auto"/>
      </w:divBdr>
    </w:div>
    <w:div w:id="1774089995">
      <w:bodyDiv w:val="1"/>
      <w:marLeft w:val="0"/>
      <w:marRight w:val="0"/>
      <w:marTop w:val="0"/>
      <w:marBottom w:val="0"/>
      <w:divBdr>
        <w:top w:val="none" w:sz="0" w:space="0" w:color="auto"/>
        <w:left w:val="none" w:sz="0" w:space="0" w:color="auto"/>
        <w:bottom w:val="none" w:sz="0" w:space="0" w:color="auto"/>
        <w:right w:val="none" w:sz="0" w:space="0" w:color="auto"/>
      </w:divBdr>
    </w:div>
    <w:div w:id="1776053065">
      <w:bodyDiv w:val="1"/>
      <w:marLeft w:val="0"/>
      <w:marRight w:val="0"/>
      <w:marTop w:val="0"/>
      <w:marBottom w:val="0"/>
      <w:divBdr>
        <w:top w:val="none" w:sz="0" w:space="0" w:color="auto"/>
        <w:left w:val="none" w:sz="0" w:space="0" w:color="auto"/>
        <w:bottom w:val="none" w:sz="0" w:space="0" w:color="auto"/>
        <w:right w:val="none" w:sz="0" w:space="0" w:color="auto"/>
      </w:divBdr>
    </w:div>
    <w:div w:id="1777939084">
      <w:bodyDiv w:val="1"/>
      <w:marLeft w:val="0"/>
      <w:marRight w:val="0"/>
      <w:marTop w:val="0"/>
      <w:marBottom w:val="0"/>
      <w:divBdr>
        <w:top w:val="none" w:sz="0" w:space="0" w:color="auto"/>
        <w:left w:val="none" w:sz="0" w:space="0" w:color="auto"/>
        <w:bottom w:val="none" w:sz="0" w:space="0" w:color="auto"/>
        <w:right w:val="none" w:sz="0" w:space="0" w:color="auto"/>
      </w:divBdr>
    </w:div>
    <w:div w:id="1779787412">
      <w:bodyDiv w:val="1"/>
      <w:marLeft w:val="0"/>
      <w:marRight w:val="0"/>
      <w:marTop w:val="0"/>
      <w:marBottom w:val="0"/>
      <w:divBdr>
        <w:top w:val="none" w:sz="0" w:space="0" w:color="auto"/>
        <w:left w:val="none" w:sz="0" w:space="0" w:color="auto"/>
        <w:bottom w:val="none" w:sz="0" w:space="0" w:color="auto"/>
        <w:right w:val="none" w:sz="0" w:space="0" w:color="auto"/>
      </w:divBdr>
    </w:div>
    <w:div w:id="1780102145">
      <w:bodyDiv w:val="1"/>
      <w:marLeft w:val="0"/>
      <w:marRight w:val="0"/>
      <w:marTop w:val="0"/>
      <w:marBottom w:val="0"/>
      <w:divBdr>
        <w:top w:val="none" w:sz="0" w:space="0" w:color="auto"/>
        <w:left w:val="none" w:sz="0" w:space="0" w:color="auto"/>
        <w:bottom w:val="none" w:sz="0" w:space="0" w:color="auto"/>
        <w:right w:val="none" w:sz="0" w:space="0" w:color="auto"/>
      </w:divBdr>
      <w:divsChild>
        <w:div w:id="928856984">
          <w:marLeft w:val="1800"/>
          <w:marRight w:val="0"/>
          <w:marTop w:val="100"/>
          <w:marBottom w:val="0"/>
          <w:divBdr>
            <w:top w:val="none" w:sz="0" w:space="0" w:color="auto"/>
            <w:left w:val="none" w:sz="0" w:space="0" w:color="auto"/>
            <w:bottom w:val="none" w:sz="0" w:space="0" w:color="auto"/>
            <w:right w:val="none" w:sz="0" w:space="0" w:color="auto"/>
          </w:divBdr>
        </w:div>
        <w:div w:id="1362441595">
          <w:marLeft w:val="1080"/>
          <w:marRight w:val="0"/>
          <w:marTop w:val="200"/>
          <w:marBottom w:val="0"/>
          <w:divBdr>
            <w:top w:val="none" w:sz="0" w:space="0" w:color="auto"/>
            <w:left w:val="none" w:sz="0" w:space="0" w:color="auto"/>
            <w:bottom w:val="none" w:sz="0" w:space="0" w:color="auto"/>
            <w:right w:val="none" w:sz="0" w:space="0" w:color="auto"/>
          </w:divBdr>
        </w:div>
        <w:div w:id="1594898669">
          <w:marLeft w:val="360"/>
          <w:marRight w:val="0"/>
          <w:marTop w:val="200"/>
          <w:marBottom w:val="0"/>
          <w:divBdr>
            <w:top w:val="none" w:sz="0" w:space="0" w:color="auto"/>
            <w:left w:val="none" w:sz="0" w:space="0" w:color="auto"/>
            <w:bottom w:val="none" w:sz="0" w:space="0" w:color="auto"/>
            <w:right w:val="none" w:sz="0" w:space="0" w:color="auto"/>
          </w:divBdr>
        </w:div>
        <w:div w:id="1624074470">
          <w:marLeft w:val="1800"/>
          <w:marRight w:val="0"/>
          <w:marTop w:val="100"/>
          <w:marBottom w:val="0"/>
          <w:divBdr>
            <w:top w:val="none" w:sz="0" w:space="0" w:color="auto"/>
            <w:left w:val="none" w:sz="0" w:space="0" w:color="auto"/>
            <w:bottom w:val="none" w:sz="0" w:space="0" w:color="auto"/>
            <w:right w:val="none" w:sz="0" w:space="0" w:color="auto"/>
          </w:divBdr>
        </w:div>
        <w:div w:id="1748376593">
          <w:marLeft w:val="1800"/>
          <w:marRight w:val="0"/>
          <w:marTop w:val="200"/>
          <w:marBottom w:val="0"/>
          <w:divBdr>
            <w:top w:val="none" w:sz="0" w:space="0" w:color="auto"/>
            <w:left w:val="none" w:sz="0" w:space="0" w:color="auto"/>
            <w:bottom w:val="none" w:sz="0" w:space="0" w:color="auto"/>
            <w:right w:val="none" w:sz="0" w:space="0" w:color="auto"/>
          </w:divBdr>
        </w:div>
        <w:div w:id="1967735378">
          <w:marLeft w:val="1080"/>
          <w:marRight w:val="0"/>
          <w:marTop w:val="100"/>
          <w:marBottom w:val="0"/>
          <w:divBdr>
            <w:top w:val="none" w:sz="0" w:space="0" w:color="auto"/>
            <w:left w:val="none" w:sz="0" w:space="0" w:color="auto"/>
            <w:bottom w:val="none" w:sz="0" w:space="0" w:color="auto"/>
            <w:right w:val="none" w:sz="0" w:space="0" w:color="auto"/>
          </w:divBdr>
        </w:div>
      </w:divsChild>
    </w:div>
    <w:div w:id="1781485541">
      <w:bodyDiv w:val="1"/>
      <w:marLeft w:val="0"/>
      <w:marRight w:val="0"/>
      <w:marTop w:val="0"/>
      <w:marBottom w:val="0"/>
      <w:divBdr>
        <w:top w:val="none" w:sz="0" w:space="0" w:color="auto"/>
        <w:left w:val="none" w:sz="0" w:space="0" w:color="auto"/>
        <w:bottom w:val="none" w:sz="0" w:space="0" w:color="auto"/>
        <w:right w:val="none" w:sz="0" w:space="0" w:color="auto"/>
      </w:divBdr>
    </w:div>
    <w:div w:id="1785155367">
      <w:bodyDiv w:val="1"/>
      <w:marLeft w:val="0"/>
      <w:marRight w:val="0"/>
      <w:marTop w:val="0"/>
      <w:marBottom w:val="0"/>
      <w:divBdr>
        <w:top w:val="none" w:sz="0" w:space="0" w:color="auto"/>
        <w:left w:val="none" w:sz="0" w:space="0" w:color="auto"/>
        <w:bottom w:val="none" w:sz="0" w:space="0" w:color="auto"/>
        <w:right w:val="none" w:sz="0" w:space="0" w:color="auto"/>
      </w:divBdr>
    </w:div>
    <w:div w:id="1785732563">
      <w:bodyDiv w:val="1"/>
      <w:marLeft w:val="0"/>
      <w:marRight w:val="0"/>
      <w:marTop w:val="0"/>
      <w:marBottom w:val="0"/>
      <w:divBdr>
        <w:top w:val="none" w:sz="0" w:space="0" w:color="auto"/>
        <w:left w:val="none" w:sz="0" w:space="0" w:color="auto"/>
        <w:bottom w:val="none" w:sz="0" w:space="0" w:color="auto"/>
        <w:right w:val="none" w:sz="0" w:space="0" w:color="auto"/>
      </w:divBdr>
      <w:divsChild>
        <w:div w:id="470051399">
          <w:marLeft w:val="461"/>
          <w:marRight w:val="0"/>
          <w:marTop w:val="115"/>
          <w:marBottom w:val="58"/>
          <w:divBdr>
            <w:top w:val="none" w:sz="0" w:space="0" w:color="auto"/>
            <w:left w:val="none" w:sz="0" w:space="0" w:color="auto"/>
            <w:bottom w:val="none" w:sz="0" w:space="0" w:color="auto"/>
            <w:right w:val="none" w:sz="0" w:space="0" w:color="auto"/>
          </w:divBdr>
        </w:div>
        <w:div w:id="487132645">
          <w:marLeft w:val="461"/>
          <w:marRight w:val="0"/>
          <w:marTop w:val="115"/>
          <w:marBottom w:val="58"/>
          <w:divBdr>
            <w:top w:val="none" w:sz="0" w:space="0" w:color="auto"/>
            <w:left w:val="none" w:sz="0" w:space="0" w:color="auto"/>
            <w:bottom w:val="none" w:sz="0" w:space="0" w:color="auto"/>
            <w:right w:val="none" w:sz="0" w:space="0" w:color="auto"/>
          </w:divBdr>
        </w:div>
        <w:div w:id="994146709">
          <w:marLeft w:val="922"/>
          <w:marRight w:val="0"/>
          <w:marTop w:val="96"/>
          <w:marBottom w:val="48"/>
          <w:divBdr>
            <w:top w:val="none" w:sz="0" w:space="0" w:color="auto"/>
            <w:left w:val="none" w:sz="0" w:space="0" w:color="auto"/>
            <w:bottom w:val="none" w:sz="0" w:space="0" w:color="auto"/>
            <w:right w:val="none" w:sz="0" w:space="0" w:color="auto"/>
          </w:divBdr>
        </w:div>
        <w:div w:id="1399132316">
          <w:marLeft w:val="461"/>
          <w:marRight w:val="0"/>
          <w:marTop w:val="115"/>
          <w:marBottom w:val="58"/>
          <w:divBdr>
            <w:top w:val="none" w:sz="0" w:space="0" w:color="auto"/>
            <w:left w:val="none" w:sz="0" w:space="0" w:color="auto"/>
            <w:bottom w:val="none" w:sz="0" w:space="0" w:color="auto"/>
            <w:right w:val="none" w:sz="0" w:space="0" w:color="auto"/>
          </w:divBdr>
        </w:div>
        <w:div w:id="1553809378">
          <w:marLeft w:val="461"/>
          <w:marRight w:val="0"/>
          <w:marTop w:val="115"/>
          <w:marBottom w:val="58"/>
          <w:divBdr>
            <w:top w:val="none" w:sz="0" w:space="0" w:color="auto"/>
            <w:left w:val="none" w:sz="0" w:space="0" w:color="auto"/>
            <w:bottom w:val="none" w:sz="0" w:space="0" w:color="auto"/>
            <w:right w:val="none" w:sz="0" w:space="0" w:color="auto"/>
          </w:divBdr>
        </w:div>
      </w:divsChild>
    </w:div>
    <w:div w:id="1790009119">
      <w:bodyDiv w:val="1"/>
      <w:marLeft w:val="0"/>
      <w:marRight w:val="0"/>
      <w:marTop w:val="0"/>
      <w:marBottom w:val="0"/>
      <w:divBdr>
        <w:top w:val="none" w:sz="0" w:space="0" w:color="auto"/>
        <w:left w:val="none" w:sz="0" w:space="0" w:color="auto"/>
        <w:bottom w:val="none" w:sz="0" w:space="0" w:color="auto"/>
        <w:right w:val="none" w:sz="0" w:space="0" w:color="auto"/>
      </w:divBdr>
    </w:div>
    <w:div w:id="1792164130">
      <w:bodyDiv w:val="1"/>
      <w:marLeft w:val="0"/>
      <w:marRight w:val="0"/>
      <w:marTop w:val="0"/>
      <w:marBottom w:val="0"/>
      <w:divBdr>
        <w:top w:val="none" w:sz="0" w:space="0" w:color="auto"/>
        <w:left w:val="none" w:sz="0" w:space="0" w:color="auto"/>
        <w:bottom w:val="none" w:sz="0" w:space="0" w:color="auto"/>
        <w:right w:val="none" w:sz="0" w:space="0" w:color="auto"/>
      </w:divBdr>
    </w:div>
    <w:div w:id="1794713338">
      <w:bodyDiv w:val="1"/>
      <w:marLeft w:val="0"/>
      <w:marRight w:val="0"/>
      <w:marTop w:val="0"/>
      <w:marBottom w:val="0"/>
      <w:divBdr>
        <w:top w:val="none" w:sz="0" w:space="0" w:color="auto"/>
        <w:left w:val="none" w:sz="0" w:space="0" w:color="auto"/>
        <w:bottom w:val="none" w:sz="0" w:space="0" w:color="auto"/>
        <w:right w:val="none" w:sz="0" w:space="0" w:color="auto"/>
      </w:divBdr>
    </w:div>
    <w:div w:id="1796632434">
      <w:bodyDiv w:val="1"/>
      <w:marLeft w:val="0"/>
      <w:marRight w:val="0"/>
      <w:marTop w:val="0"/>
      <w:marBottom w:val="0"/>
      <w:divBdr>
        <w:top w:val="none" w:sz="0" w:space="0" w:color="auto"/>
        <w:left w:val="none" w:sz="0" w:space="0" w:color="auto"/>
        <w:bottom w:val="none" w:sz="0" w:space="0" w:color="auto"/>
        <w:right w:val="none" w:sz="0" w:space="0" w:color="auto"/>
      </w:divBdr>
    </w:div>
    <w:div w:id="1797290786">
      <w:bodyDiv w:val="1"/>
      <w:marLeft w:val="0"/>
      <w:marRight w:val="0"/>
      <w:marTop w:val="0"/>
      <w:marBottom w:val="0"/>
      <w:divBdr>
        <w:top w:val="none" w:sz="0" w:space="0" w:color="auto"/>
        <w:left w:val="none" w:sz="0" w:space="0" w:color="auto"/>
        <w:bottom w:val="none" w:sz="0" w:space="0" w:color="auto"/>
        <w:right w:val="none" w:sz="0" w:space="0" w:color="auto"/>
      </w:divBdr>
    </w:div>
    <w:div w:id="1798833212">
      <w:bodyDiv w:val="1"/>
      <w:marLeft w:val="0"/>
      <w:marRight w:val="0"/>
      <w:marTop w:val="0"/>
      <w:marBottom w:val="0"/>
      <w:divBdr>
        <w:top w:val="none" w:sz="0" w:space="0" w:color="auto"/>
        <w:left w:val="none" w:sz="0" w:space="0" w:color="auto"/>
        <w:bottom w:val="none" w:sz="0" w:space="0" w:color="auto"/>
        <w:right w:val="none" w:sz="0" w:space="0" w:color="auto"/>
      </w:divBdr>
    </w:div>
    <w:div w:id="1798992105">
      <w:bodyDiv w:val="1"/>
      <w:marLeft w:val="0"/>
      <w:marRight w:val="0"/>
      <w:marTop w:val="0"/>
      <w:marBottom w:val="0"/>
      <w:divBdr>
        <w:top w:val="none" w:sz="0" w:space="0" w:color="auto"/>
        <w:left w:val="none" w:sz="0" w:space="0" w:color="auto"/>
        <w:bottom w:val="none" w:sz="0" w:space="0" w:color="auto"/>
        <w:right w:val="none" w:sz="0" w:space="0" w:color="auto"/>
      </w:divBdr>
    </w:div>
    <w:div w:id="1801461261">
      <w:bodyDiv w:val="1"/>
      <w:marLeft w:val="0"/>
      <w:marRight w:val="0"/>
      <w:marTop w:val="0"/>
      <w:marBottom w:val="0"/>
      <w:divBdr>
        <w:top w:val="none" w:sz="0" w:space="0" w:color="auto"/>
        <w:left w:val="none" w:sz="0" w:space="0" w:color="auto"/>
        <w:bottom w:val="none" w:sz="0" w:space="0" w:color="auto"/>
        <w:right w:val="none" w:sz="0" w:space="0" w:color="auto"/>
      </w:divBdr>
    </w:div>
    <w:div w:id="1803230974">
      <w:bodyDiv w:val="1"/>
      <w:marLeft w:val="0"/>
      <w:marRight w:val="0"/>
      <w:marTop w:val="0"/>
      <w:marBottom w:val="0"/>
      <w:divBdr>
        <w:top w:val="none" w:sz="0" w:space="0" w:color="auto"/>
        <w:left w:val="none" w:sz="0" w:space="0" w:color="auto"/>
        <w:bottom w:val="none" w:sz="0" w:space="0" w:color="auto"/>
        <w:right w:val="none" w:sz="0" w:space="0" w:color="auto"/>
      </w:divBdr>
    </w:div>
    <w:div w:id="1805611516">
      <w:bodyDiv w:val="1"/>
      <w:marLeft w:val="0"/>
      <w:marRight w:val="0"/>
      <w:marTop w:val="0"/>
      <w:marBottom w:val="0"/>
      <w:divBdr>
        <w:top w:val="none" w:sz="0" w:space="0" w:color="auto"/>
        <w:left w:val="none" w:sz="0" w:space="0" w:color="auto"/>
        <w:bottom w:val="none" w:sz="0" w:space="0" w:color="auto"/>
        <w:right w:val="none" w:sz="0" w:space="0" w:color="auto"/>
      </w:divBdr>
    </w:div>
    <w:div w:id="1805736255">
      <w:bodyDiv w:val="1"/>
      <w:marLeft w:val="0"/>
      <w:marRight w:val="0"/>
      <w:marTop w:val="0"/>
      <w:marBottom w:val="0"/>
      <w:divBdr>
        <w:top w:val="none" w:sz="0" w:space="0" w:color="auto"/>
        <w:left w:val="none" w:sz="0" w:space="0" w:color="auto"/>
        <w:bottom w:val="none" w:sz="0" w:space="0" w:color="auto"/>
        <w:right w:val="none" w:sz="0" w:space="0" w:color="auto"/>
      </w:divBdr>
    </w:div>
    <w:div w:id="1807821185">
      <w:bodyDiv w:val="1"/>
      <w:marLeft w:val="0"/>
      <w:marRight w:val="0"/>
      <w:marTop w:val="0"/>
      <w:marBottom w:val="0"/>
      <w:divBdr>
        <w:top w:val="none" w:sz="0" w:space="0" w:color="auto"/>
        <w:left w:val="none" w:sz="0" w:space="0" w:color="auto"/>
        <w:bottom w:val="none" w:sz="0" w:space="0" w:color="auto"/>
        <w:right w:val="none" w:sz="0" w:space="0" w:color="auto"/>
      </w:divBdr>
    </w:div>
    <w:div w:id="1808620724">
      <w:bodyDiv w:val="1"/>
      <w:marLeft w:val="0"/>
      <w:marRight w:val="0"/>
      <w:marTop w:val="0"/>
      <w:marBottom w:val="0"/>
      <w:divBdr>
        <w:top w:val="none" w:sz="0" w:space="0" w:color="auto"/>
        <w:left w:val="none" w:sz="0" w:space="0" w:color="auto"/>
        <w:bottom w:val="none" w:sz="0" w:space="0" w:color="auto"/>
        <w:right w:val="none" w:sz="0" w:space="0" w:color="auto"/>
      </w:divBdr>
    </w:div>
    <w:div w:id="1808667845">
      <w:bodyDiv w:val="1"/>
      <w:marLeft w:val="0"/>
      <w:marRight w:val="0"/>
      <w:marTop w:val="0"/>
      <w:marBottom w:val="0"/>
      <w:divBdr>
        <w:top w:val="none" w:sz="0" w:space="0" w:color="auto"/>
        <w:left w:val="none" w:sz="0" w:space="0" w:color="auto"/>
        <w:bottom w:val="none" w:sz="0" w:space="0" w:color="auto"/>
        <w:right w:val="none" w:sz="0" w:space="0" w:color="auto"/>
      </w:divBdr>
    </w:div>
    <w:div w:id="1811022403">
      <w:bodyDiv w:val="1"/>
      <w:marLeft w:val="0"/>
      <w:marRight w:val="0"/>
      <w:marTop w:val="0"/>
      <w:marBottom w:val="0"/>
      <w:divBdr>
        <w:top w:val="none" w:sz="0" w:space="0" w:color="auto"/>
        <w:left w:val="none" w:sz="0" w:space="0" w:color="auto"/>
        <w:bottom w:val="none" w:sz="0" w:space="0" w:color="auto"/>
        <w:right w:val="none" w:sz="0" w:space="0" w:color="auto"/>
      </w:divBdr>
    </w:div>
    <w:div w:id="1813407849">
      <w:bodyDiv w:val="1"/>
      <w:marLeft w:val="0"/>
      <w:marRight w:val="0"/>
      <w:marTop w:val="0"/>
      <w:marBottom w:val="0"/>
      <w:divBdr>
        <w:top w:val="none" w:sz="0" w:space="0" w:color="auto"/>
        <w:left w:val="none" w:sz="0" w:space="0" w:color="auto"/>
        <w:bottom w:val="none" w:sz="0" w:space="0" w:color="auto"/>
        <w:right w:val="none" w:sz="0" w:space="0" w:color="auto"/>
      </w:divBdr>
    </w:div>
    <w:div w:id="1820347092">
      <w:bodyDiv w:val="1"/>
      <w:marLeft w:val="0"/>
      <w:marRight w:val="0"/>
      <w:marTop w:val="0"/>
      <w:marBottom w:val="0"/>
      <w:divBdr>
        <w:top w:val="none" w:sz="0" w:space="0" w:color="auto"/>
        <w:left w:val="none" w:sz="0" w:space="0" w:color="auto"/>
        <w:bottom w:val="none" w:sz="0" w:space="0" w:color="auto"/>
        <w:right w:val="none" w:sz="0" w:space="0" w:color="auto"/>
      </w:divBdr>
    </w:div>
    <w:div w:id="1822189468">
      <w:bodyDiv w:val="1"/>
      <w:marLeft w:val="0"/>
      <w:marRight w:val="0"/>
      <w:marTop w:val="0"/>
      <w:marBottom w:val="0"/>
      <w:divBdr>
        <w:top w:val="none" w:sz="0" w:space="0" w:color="auto"/>
        <w:left w:val="none" w:sz="0" w:space="0" w:color="auto"/>
        <w:bottom w:val="none" w:sz="0" w:space="0" w:color="auto"/>
        <w:right w:val="none" w:sz="0" w:space="0" w:color="auto"/>
      </w:divBdr>
    </w:div>
    <w:div w:id="1823155813">
      <w:bodyDiv w:val="1"/>
      <w:marLeft w:val="0"/>
      <w:marRight w:val="0"/>
      <w:marTop w:val="0"/>
      <w:marBottom w:val="0"/>
      <w:divBdr>
        <w:top w:val="none" w:sz="0" w:space="0" w:color="auto"/>
        <w:left w:val="none" w:sz="0" w:space="0" w:color="auto"/>
        <w:bottom w:val="none" w:sz="0" w:space="0" w:color="auto"/>
        <w:right w:val="none" w:sz="0" w:space="0" w:color="auto"/>
      </w:divBdr>
    </w:div>
    <w:div w:id="1825703700">
      <w:bodyDiv w:val="1"/>
      <w:marLeft w:val="0"/>
      <w:marRight w:val="0"/>
      <w:marTop w:val="0"/>
      <w:marBottom w:val="0"/>
      <w:divBdr>
        <w:top w:val="none" w:sz="0" w:space="0" w:color="auto"/>
        <w:left w:val="none" w:sz="0" w:space="0" w:color="auto"/>
        <w:bottom w:val="none" w:sz="0" w:space="0" w:color="auto"/>
        <w:right w:val="none" w:sz="0" w:space="0" w:color="auto"/>
      </w:divBdr>
    </w:div>
    <w:div w:id="1826821942">
      <w:bodyDiv w:val="1"/>
      <w:marLeft w:val="0"/>
      <w:marRight w:val="0"/>
      <w:marTop w:val="0"/>
      <w:marBottom w:val="0"/>
      <w:divBdr>
        <w:top w:val="none" w:sz="0" w:space="0" w:color="auto"/>
        <w:left w:val="none" w:sz="0" w:space="0" w:color="auto"/>
        <w:bottom w:val="none" w:sz="0" w:space="0" w:color="auto"/>
        <w:right w:val="none" w:sz="0" w:space="0" w:color="auto"/>
      </w:divBdr>
    </w:div>
    <w:div w:id="1833062895">
      <w:bodyDiv w:val="1"/>
      <w:marLeft w:val="0"/>
      <w:marRight w:val="0"/>
      <w:marTop w:val="0"/>
      <w:marBottom w:val="0"/>
      <w:divBdr>
        <w:top w:val="none" w:sz="0" w:space="0" w:color="auto"/>
        <w:left w:val="none" w:sz="0" w:space="0" w:color="auto"/>
        <w:bottom w:val="none" w:sz="0" w:space="0" w:color="auto"/>
        <w:right w:val="none" w:sz="0" w:space="0" w:color="auto"/>
      </w:divBdr>
    </w:div>
    <w:div w:id="1834834768">
      <w:bodyDiv w:val="1"/>
      <w:marLeft w:val="0"/>
      <w:marRight w:val="0"/>
      <w:marTop w:val="0"/>
      <w:marBottom w:val="0"/>
      <w:divBdr>
        <w:top w:val="none" w:sz="0" w:space="0" w:color="auto"/>
        <w:left w:val="none" w:sz="0" w:space="0" w:color="auto"/>
        <w:bottom w:val="none" w:sz="0" w:space="0" w:color="auto"/>
        <w:right w:val="none" w:sz="0" w:space="0" w:color="auto"/>
      </w:divBdr>
    </w:div>
    <w:div w:id="1838766631">
      <w:bodyDiv w:val="1"/>
      <w:marLeft w:val="0"/>
      <w:marRight w:val="0"/>
      <w:marTop w:val="0"/>
      <w:marBottom w:val="0"/>
      <w:divBdr>
        <w:top w:val="none" w:sz="0" w:space="0" w:color="auto"/>
        <w:left w:val="none" w:sz="0" w:space="0" w:color="auto"/>
        <w:bottom w:val="none" w:sz="0" w:space="0" w:color="auto"/>
        <w:right w:val="none" w:sz="0" w:space="0" w:color="auto"/>
      </w:divBdr>
    </w:div>
    <w:div w:id="1840269776">
      <w:bodyDiv w:val="1"/>
      <w:marLeft w:val="0"/>
      <w:marRight w:val="0"/>
      <w:marTop w:val="0"/>
      <w:marBottom w:val="0"/>
      <w:divBdr>
        <w:top w:val="none" w:sz="0" w:space="0" w:color="auto"/>
        <w:left w:val="none" w:sz="0" w:space="0" w:color="auto"/>
        <w:bottom w:val="none" w:sz="0" w:space="0" w:color="auto"/>
        <w:right w:val="none" w:sz="0" w:space="0" w:color="auto"/>
      </w:divBdr>
    </w:div>
    <w:div w:id="1847787828">
      <w:bodyDiv w:val="1"/>
      <w:marLeft w:val="0"/>
      <w:marRight w:val="0"/>
      <w:marTop w:val="0"/>
      <w:marBottom w:val="0"/>
      <w:divBdr>
        <w:top w:val="none" w:sz="0" w:space="0" w:color="auto"/>
        <w:left w:val="none" w:sz="0" w:space="0" w:color="auto"/>
        <w:bottom w:val="none" w:sz="0" w:space="0" w:color="auto"/>
        <w:right w:val="none" w:sz="0" w:space="0" w:color="auto"/>
      </w:divBdr>
    </w:div>
    <w:div w:id="1849102065">
      <w:bodyDiv w:val="1"/>
      <w:marLeft w:val="0"/>
      <w:marRight w:val="0"/>
      <w:marTop w:val="0"/>
      <w:marBottom w:val="0"/>
      <w:divBdr>
        <w:top w:val="none" w:sz="0" w:space="0" w:color="auto"/>
        <w:left w:val="none" w:sz="0" w:space="0" w:color="auto"/>
        <w:bottom w:val="none" w:sz="0" w:space="0" w:color="auto"/>
        <w:right w:val="none" w:sz="0" w:space="0" w:color="auto"/>
      </w:divBdr>
    </w:div>
    <w:div w:id="1849447131">
      <w:bodyDiv w:val="1"/>
      <w:marLeft w:val="0"/>
      <w:marRight w:val="0"/>
      <w:marTop w:val="0"/>
      <w:marBottom w:val="0"/>
      <w:divBdr>
        <w:top w:val="none" w:sz="0" w:space="0" w:color="auto"/>
        <w:left w:val="none" w:sz="0" w:space="0" w:color="auto"/>
        <w:bottom w:val="none" w:sz="0" w:space="0" w:color="auto"/>
        <w:right w:val="none" w:sz="0" w:space="0" w:color="auto"/>
      </w:divBdr>
    </w:div>
    <w:div w:id="1851334708">
      <w:bodyDiv w:val="1"/>
      <w:marLeft w:val="0"/>
      <w:marRight w:val="0"/>
      <w:marTop w:val="0"/>
      <w:marBottom w:val="0"/>
      <w:divBdr>
        <w:top w:val="none" w:sz="0" w:space="0" w:color="auto"/>
        <w:left w:val="none" w:sz="0" w:space="0" w:color="auto"/>
        <w:bottom w:val="none" w:sz="0" w:space="0" w:color="auto"/>
        <w:right w:val="none" w:sz="0" w:space="0" w:color="auto"/>
      </w:divBdr>
    </w:div>
    <w:div w:id="1859928163">
      <w:bodyDiv w:val="1"/>
      <w:marLeft w:val="0"/>
      <w:marRight w:val="0"/>
      <w:marTop w:val="0"/>
      <w:marBottom w:val="0"/>
      <w:divBdr>
        <w:top w:val="none" w:sz="0" w:space="0" w:color="auto"/>
        <w:left w:val="none" w:sz="0" w:space="0" w:color="auto"/>
        <w:bottom w:val="none" w:sz="0" w:space="0" w:color="auto"/>
        <w:right w:val="none" w:sz="0" w:space="0" w:color="auto"/>
      </w:divBdr>
    </w:div>
    <w:div w:id="1860924916">
      <w:bodyDiv w:val="1"/>
      <w:marLeft w:val="0"/>
      <w:marRight w:val="0"/>
      <w:marTop w:val="0"/>
      <w:marBottom w:val="0"/>
      <w:divBdr>
        <w:top w:val="none" w:sz="0" w:space="0" w:color="auto"/>
        <w:left w:val="none" w:sz="0" w:space="0" w:color="auto"/>
        <w:bottom w:val="none" w:sz="0" w:space="0" w:color="auto"/>
        <w:right w:val="none" w:sz="0" w:space="0" w:color="auto"/>
      </w:divBdr>
    </w:div>
    <w:div w:id="1874269315">
      <w:bodyDiv w:val="1"/>
      <w:marLeft w:val="0"/>
      <w:marRight w:val="0"/>
      <w:marTop w:val="0"/>
      <w:marBottom w:val="0"/>
      <w:divBdr>
        <w:top w:val="none" w:sz="0" w:space="0" w:color="auto"/>
        <w:left w:val="none" w:sz="0" w:space="0" w:color="auto"/>
        <w:bottom w:val="none" w:sz="0" w:space="0" w:color="auto"/>
        <w:right w:val="none" w:sz="0" w:space="0" w:color="auto"/>
      </w:divBdr>
    </w:div>
    <w:div w:id="1877043529">
      <w:bodyDiv w:val="1"/>
      <w:marLeft w:val="0"/>
      <w:marRight w:val="0"/>
      <w:marTop w:val="0"/>
      <w:marBottom w:val="0"/>
      <w:divBdr>
        <w:top w:val="none" w:sz="0" w:space="0" w:color="auto"/>
        <w:left w:val="none" w:sz="0" w:space="0" w:color="auto"/>
        <w:bottom w:val="none" w:sz="0" w:space="0" w:color="auto"/>
        <w:right w:val="none" w:sz="0" w:space="0" w:color="auto"/>
      </w:divBdr>
    </w:div>
    <w:div w:id="1881624796">
      <w:bodyDiv w:val="1"/>
      <w:marLeft w:val="0"/>
      <w:marRight w:val="0"/>
      <w:marTop w:val="0"/>
      <w:marBottom w:val="0"/>
      <w:divBdr>
        <w:top w:val="none" w:sz="0" w:space="0" w:color="auto"/>
        <w:left w:val="none" w:sz="0" w:space="0" w:color="auto"/>
        <w:bottom w:val="none" w:sz="0" w:space="0" w:color="auto"/>
        <w:right w:val="none" w:sz="0" w:space="0" w:color="auto"/>
      </w:divBdr>
    </w:div>
    <w:div w:id="1881938167">
      <w:bodyDiv w:val="1"/>
      <w:marLeft w:val="150"/>
      <w:marRight w:val="150"/>
      <w:marTop w:val="150"/>
      <w:marBottom w:val="150"/>
      <w:divBdr>
        <w:top w:val="none" w:sz="0" w:space="0" w:color="auto"/>
        <w:left w:val="none" w:sz="0" w:space="0" w:color="auto"/>
        <w:bottom w:val="none" w:sz="0" w:space="0" w:color="auto"/>
        <w:right w:val="none" w:sz="0" w:space="0" w:color="auto"/>
      </w:divBdr>
    </w:div>
    <w:div w:id="1883054965">
      <w:bodyDiv w:val="1"/>
      <w:marLeft w:val="0"/>
      <w:marRight w:val="0"/>
      <w:marTop w:val="0"/>
      <w:marBottom w:val="0"/>
      <w:divBdr>
        <w:top w:val="none" w:sz="0" w:space="0" w:color="auto"/>
        <w:left w:val="none" w:sz="0" w:space="0" w:color="auto"/>
        <w:bottom w:val="none" w:sz="0" w:space="0" w:color="auto"/>
        <w:right w:val="none" w:sz="0" w:space="0" w:color="auto"/>
      </w:divBdr>
    </w:div>
    <w:div w:id="1883394888">
      <w:bodyDiv w:val="1"/>
      <w:marLeft w:val="0"/>
      <w:marRight w:val="0"/>
      <w:marTop w:val="0"/>
      <w:marBottom w:val="0"/>
      <w:divBdr>
        <w:top w:val="none" w:sz="0" w:space="0" w:color="auto"/>
        <w:left w:val="none" w:sz="0" w:space="0" w:color="auto"/>
        <w:bottom w:val="none" w:sz="0" w:space="0" w:color="auto"/>
        <w:right w:val="none" w:sz="0" w:space="0" w:color="auto"/>
      </w:divBdr>
      <w:divsChild>
        <w:div w:id="284775823">
          <w:marLeft w:val="1166"/>
          <w:marRight w:val="0"/>
          <w:marTop w:val="125"/>
          <w:marBottom w:val="0"/>
          <w:divBdr>
            <w:top w:val="none" w:sz="0" w:space="0" w:color="auto"/>
            <w:left w:val="none" w:sz="0" w:space="0" w:color="auto"/>
            <w:bottom w:val="none" w:sz="0" w:space="0" w:color="auto"/>
            <w:right w:val="none" w:sz="0" w:space="0" w:color="auto"/>
          </w:divBdr>
        </w:div>
        <w:div w:id="465389336">
          <w:marLeft w:val="547"/>
          <w:marRight w:val="0"/>
          <w:marTop w:val="144"/>
          <w:marBottom w:val="0"/>
          <w:divBdr>
            <w:top w:val="none" w:sz="0" w:space="0" w:color="auto"/>
            <w:left w:val="none" w:sz="0" w:space="0" w:color="auto"/>
            <w:bottom w:val="none" w:sz="0" w:space="0" w:color="auto"/>
            <w:right w:val="none" w:sz="0" w:space="0" w:color="auto"/>
          </w:divBdr>
        </w:div>
        <w:div w:id="850069272">
          <w:marLeft w:val="547"/>
          <w:marRight w:val="0"/>
          <w:marTop w:val="144"/>
          <w:marBottom w:val="0"/>
          <w:divBdr>
            <w:top w:val="none" w:sz="0" w:space="0" w:color="auto"/>
            <w:left w:val="none" w:sz="0" w:space="0" w:color="auto"/>
            <w:bottom w:val="none" w:sz="0" w:space="0" w:color="auto"/>
            <w:right w:val="none" w:sz="0" w:space="0" w:color="auto"/>
          </w:divBdr>
        </w:div>
        <w:div w:id="1066294662">
          <w:marLeft w:val="1800"/>
          <w:marRight w:val="0"/>
          <w:marTop w:val="106"/>
          <w:marBottom w:val="0"/>
          <w:divBdr>
            <w:top w:val="none" w:sz="0" w:space="0" w:color="auto"/>
            <w:left w:val="none" w:sz="0" w:space="0" w:color="auto"/>
            <w:bottom w:val="none" w:sz="0" w:space="0" w:color="auto"/>
            <w:right w:val="none" w:sz="0" w:space="0" w:color="auto"/>
          </w:divBdr>
        </w:div>
        <w:div w:id="1248467158">
          <w:marLeft w:val="547"/>
          <w:marRight w:val="0"/>
          <w:marTop w:val="144"/>
          <w:marBottom w:val="0"/>
          <w:divBdr>
            <w:top w:val="none" w:sz="0" w:space="0" w:color="auto"/>
            <w:left w:val="none" w:sz="0" w:space="0" w:color="auto"/>
            <w:bottom w:val="none" w:sz="0" w:space="0" w:color="auto"/>
            <w:right w:val="none" w:sz="0" w:space="0" w:color="auto"/>
          </w:divBdr>
        </w:div>
        <w:div w:id="1621380640">
          <w:marLeft w:val="547"/>
          <w:marRight w:val="0"/>
          <w:marTop w:val="144"/>
          <w:marBottom w:val="0"/>
          <w:divBdr>
            <w:top w:val="none" w:sz="0" w:space="0" w:color="auto"/>
            <w:left w:val="none" w:sz="0" w:space="0" w:color="auto"/>
            <w:bottom w:val="none" w:sz="0" w:space="0" w:color="auto"/>
            <w:right w:val="none" w:sz="0" w:space="0" w:color="auto"/>
          </w:divBdr>
        </w:div>
        <w:div w:id="1929535982">
          <w:marLeft w:val="547"/>
          <w:marRight w:val="0"/>
          <w:marTop w:val="144"/>
          <w:marBottom w:val="0"/>
          <w:divBdr>
            <w:top w:val="none" w:sz="0" w:space="0" w:color="auto"/>
            <w:left w:val="none" w:sz="0" w:space="0" w:color="auto"/>
            <w:bottom w:val="none" w:sz="0" w:space="0" w:color="auto"/>
            <w:right w:val="none" w:sz="0" w:space="0" w:color="auto"/>
          </w:divBdr>
        </w:div>
        <w:div w:id="1942294007">
          <w:marLeft w:val="1800"/>
          <w:marRight w:val="0"/>
          <w:marTop w:val="106"/>
          <w:marBottom w:val="0"/>
          <w:divBdr>
            <w:top w:val="none" w:sz="0" w:space="0" w:color="auto"/>
            <w:left w:val="none" w:sz="0" w:space="0" w:color="auto"/>
            <w:bottom w:val="none" w:sz="0" w:space="0" w:color="auto"/>
            <w:right w:val="none" w:sz="0" w:space="0" w:color="auto"/>
          </w:divBdr>
        </w:div>
        <w:div w:id="1975331341">
          <w:marLeft w:val="1800"/>
          <w:marRight w:val="0"/>
          <w:marTop w:val="106"/>
          <w:marBottom w:val="0"/>
          <w:divBdr>
            <w:top w:val="none" w:sz="0" w:space="0" w:color="auto"/>
            <w:left w:val="none" w:sz="0" w:space="0" w:color="auto"/>
            <w:bottom w:val="none" w:sz="0" w:space="0" w:color="auto"/>
            <w:right w:val="none" w:sz="0" w:space="0" w:color="auto"/>
          </w:divBdr>
        </w:div>
      </w:divsChild>
    </w:div>
    <w:div w:id="1885870838">
      <w:bodyDiv w:val="1"/>
      <w:marLeft w:val="0"/>
      <w:marRight w:val="0"/>
      <w:marTop w:val="0"/>
      <w:marBottom w:val="0"/>
      <w:divBdr>
        <w:top w:val="none" w:sz="0" w:space="0" w:color="auto"/>
        <w:left w:val="none" w:sz="0" w:space="0" w:color="auto"/>
        <w:bottom w:val="none" w:sz="0" w:space="0" w:color="auto"/>
        <w:right w:val="none" w:sz="0" w:space="0" w:color="auto"/>
      </w:divBdr>
    </w:div>
    <w:div w:id="1888106481">
      <w:bodyDiv w:val="1"/>
      <w:marLeft w:val="0"/>
      <w:marRight w:val="0"/>
      <w:marTop w:val="0"/>
      <w:marBottom w:val="0"/>
      <w:divBdr>
        <w:top w:val="none" w:sz="0" w:space="0" w:color="auto"/>
        <w:left w:val="none" w:sz="0" w:space="0" w:color="auto"/>
        <w:bottom w:val="none" w:sz="0" w:space="0" w:color="auto"/>
        <w:right w:val="none" w:sz="0" w:space="0" w:color="auto"/>
      </w:divBdr>
    </w:div>
    <w:div w:id="1888373784">
      <w:bodyDiv w:val="1"/>
      <w:marLeft w:val="0"/>
      <w:marRight w:val="0"/>
      <w:marTop w:val="0"/>
      <w:marBottom w:val="0"/>
      <w:divBdr>
        <w:top w:val="none" w:sz="0" w:space="0" w:color="auto"/>
        <w:left w:val="none" w:sz="0" w:space="0" w:color="auto"/>
        <w:bottom w:val="none" w:sz="0" w:space="0" w:color="auto"/>
        <w:right w:val="none" w:sz="0" w:space="0" w:color="auto"/>
      </w:divBdr>
    </w:div>
    <w:div w:id="1890804496">
      <w:bodyDiv w:val="1"/>
      <w:marLeft w:val="0"/>
      <w:marRight w:val="0"/>
      <w:marTop w:val="0"/>
      <w:marBottom w:val="0"/>
      <w:divBdr>
        <w:top w:val="none" w:sz="0" w:space="0" w:color="auto"/>
        <w:left w:val="none" w:sz="0" w:space="0" w:color="auto"/>
        <w:bottom w:val="none" w:sz="0" w:space="0" w:color="auto"/>
        <w:right w:val="none" w:sz="0" w:space="0" w:color="auto"/>
      </w:divBdr>
    </w:div>
    <w:div w:id="1891458481">
      <w:bodyDiv w:val="1"/>
      <w:marLeft w:val="0"/>
      <w:marRight w:val="0"/>
      <w:marTop w:val="0"/>
      <w:marBottom w:val="0"/>
      <w:divBdr>
        <w:top w:val="none" w:sz="0" w:space="0" w:color="auto"/>
        <w:left w:val="none" w:sz="0" w:space="0" w:color="auto"/>
        <w:bottom w:val="none" w:sz="0" w:space="0" w:color="auto"/>
        <w:right w:val="none" w:sz="0" w:space="0" w:color="auto"/>
      </w:divBdr>
    </w:div>
    <w:div w:id="1893149914">
      <w:bodyDiv w:val="1"/>
      <w:marLeft w:val="0"/>
      <w:marRight w:val="0"/>
      <w:marTop w:val="0"/>
      <w:marBottom w:val="0"/>
      <w:divBdr>
        <w:top w:val="none" w:sz="0" w:space="0" w:color="auto"/>
        <w:left w:val="none" w:sz="0" w:space="0" w:color="auto"/>
        <w:bottom w:val="none" w:sz="0" w:space="0" w:color="auto"/>
        <w:right w:val="none" w:sz="0" w:space="0" w:color="auto"/>
      </w:divBdr>
    </w:div>
    <w:div w:id="1894466095">
      <w:bodyDiv w:val="1"/>
      <w:marLeft w:val="0"/>
      <w:marRight w:val="0"/>
      <w:marTop w:val="0"/>
      <w:marBottom w:val="0"/>
      <w:divBdr>
        <w:top w:val="none" w:sz="0" w:space="0" w:color="auto"/>
        <w:left w:val="none" w:sz="0" w:space="0" w:color="auto"/>
        <w:bottom w:val="none" w:sz="0" w:space="0" w:color="auto"/>
        <w:right w:val="none" w:sz="0" w:space="0" w:color="auto"/>
      </w:divBdr>
    </w:div>
    <w:div w:id="1898475113">
      <w:bodyDiv w:val="1"/>
      <w:marLeft w:val="0"/>
      <w:marRight w:val="0"/>
      <w:marTop w:val="0"/>
      <w:marBottom w:val="0"/>
      <w:divBdr>
        <w:top w:val="none" w:sz="0" w:space="0" w:color="auto"/>
        <w:left w:val="none" w:sz="0" w:space="0" w:color="auto"/>
        <w:bottom w:val="none" w:sz="0" w:space="0" w:color="auto"/>
        <w:right w:val="none" w:sz="0" w:space="0" w:color="auto"/>
      </w:divBdr>
    </w:div>
    <w:div w:id="1900749580">
      <w:bodyDiv w:val="1"/>
      <w:marLeft w:val="0"/>
      <w:marRight w:val="0"/>
      <w:marTop w:val="0"/>
      <w:marBottom w:val="0"/>
      <w:divBdr>
        <w:top w:val="none" w:sz="0" w:space="0" w:color="auto"/>
        <w:left w:val="none" w:sz="0" w:space="0" w:color="auto"/>
        <w:bottom w:val="none" w:sz="0" w:space="0" w:color="auto"/>
        <w:right w:val="none" w:sz="0" w:space="0" w:color="auto"/>
      </w:divBdr>
    </w:div>
    <w:div w:id="1902985017">
      <w:bodyDiv w:val="1"/>
      <w:marLeft w:val="0"/>
      <w:marRight w:val="0"/>
      <w:marTop w:val="0"/>
      <w:marBottom w:val="0"/>
      <w:divBdr>
        <w:top w:val="none" w:sz="0" w:space="0" w:color="auto"/>
        <w:left w:val="none" w:sz="0" w:space="0" w:color="auto"/>
        <w:bottom w:val="none" w:sz="0" w:space="0" w:color="auto"/>
        <w:right w:val="none" w:sz="0" w:space="0" w:color="auto"/>
      </w:divBdr>
    </w:div>
    <w:div w:id="1903128452">
      <w:bodyDiv w:val="1"/>
      <w:marLeft w:val="150"/>
      <w:marRight w:val="150"/>
      <w:marTop w:val="150"/>
      <w:marBottom w:val="150"/>
      <w:divBdr>
        <w:top w:val="none" w:sz="0" w:space="0" w:color="auto"/>
        <w:left w:val="none" w:sz="0" w:space="0" w:color="auto"/>
        <w:bottom w:val="none" w:sz="0" w:space="0" w:color="auto"/>
        <w:right w:val="none" w:sz="0" w:space="0" w:color="auto"/>
      </w:divBdr>
    </w:div>
    <w:div w:id="1904363830">
      <w:bodyDiv w:val="1"/>
      <w:marLeft w:val="0"/>
      <w:marRight w:val="0"/>
      <w:marTop w:val="0"/>
      <w:marBottom w:val="0"/>
      <w:divBdr>
        <w:top w:val="none" w:sz="0" w:space="0" w:color="auto"/>
        <w:left w:val="none" w:sz="0" w:space="0" w:color="auto"/>
        <w:bottom w:val="none" w:sz="0" w:space="0" w:color="auto"/>
        <w:right w:val="none" w:sz="0" w:space="0" w:color="auto"/>
      </w:divBdr>
    </w:div>
    <w:div w:id="1909728491">
      <w:bodyDiv w:val="1"/>
      <w:marLeft w:val="0"/>
      <w:marRight w:val="0"/>
      <w:marTop w:val="0"/>
      <w:marBottom w:val="0"/>
      <w:divBdr>
        <w:top w:val="none" w:sz="0" w:space="0" w:color="auto"/>
        <w:left w:val="none" w:sz="0" w:space="0" w:color="auto"/>
        <w:bottom w:val="none" w:sz="0" w:space="0" w:color="auto"/>
        <w:right w:val="none" w:sz="0" w:space="0" w:color="auto"/>
      </w:divBdr>
    </w:div>
    <w:div w:id="1910113413">
      <w:bodyDiv w:val="1"/>
      <w:marLeft w:val="0"/>
      <w:marRight w:val="0"/>
      <w:marTop w:val="0"/>
      <w:marBottom w:val="0"/>
      <w:divBdr>
        <w:top w:val="none" w:sz="0" w:space="0" w:color="auto"/>
        <w:left w:val="none" w:sz="0" w:space="0" w:color="auto"/>
        <w:bottom w:val="none" w:sz="0" w:space="0" w:color="auto"/>
        <w:right w:val="none" w:sz="0" w:space="0" w:color="auto"/>
      </w:divBdr>
    </w:div>
    <w:div w:id="1915510157">
      <w:bodyDiv w:val="1"/>
      <w:marLeft w:val="0"/>
      <w:marRight w:val="0"/>
      <w:marTop w:val="0"/>
      <w:marBottom w:val="0"/>
      <w:divBdr>
        <w:top w:val="none" w:sz="0" w:space="0" w:color="auto"/>
        <w:left w:val="none" w:sz="0" w:space="0" w:color="auto"/>
        <w:bottom w:val="none" w:sz="0" w:space="0" w:color="auto"/>
        <w:right w:val="none" w:sz="0" w:space="0" w:color="auto"/>
      </w:divBdr>
    </w:div>
    <w:div w:id="1916820562">
      <w:bodyDiv w:val="1"/>
      <w:marLeft w:val="0"/>
      <w:marRight w:val="0"/>
      <w:marTop w:val="0"/>
      <w:marBottom w:val="0"/>
      <w:divBdr>
        <w:top w:val="none" w:sz="0" w:space="0" w:color="auto"/>
        <w:left w:val="none" w:sz="0" w:space="0" w:color="auto"/>
        <w:bottom w:val="none" w:sz="0" w:space="0" w:color="auto"/>
        <w:right w:val="none" w:sz="0" w:space="0" w:color="auto"/>
      </w:divBdr>
    </w:div>
    <w:div w:id="1917204219">
      <w:bodyDiv w:val="1"/>
      <w:marLeft w:val="0"/>
      <w:marRight w:val="0"/>
      <w:marTop w:val="0"/>
      <w:marBottom w:val="0"/>
      <w:divBdr>
        <w:top w:val="none" w:sz="0" w:space="0" w:color="auto"/>
        <w:left w:val="none" w:sz="0" w:space="0" w:color="auto"/>
        <w:bottom w:val="none" w:sz="0" w:space="0" w:color="auto"/>
        <w:right w:val="none" w:sz="0" w:space="0" w:color="auto"/>
      </w:divBdr>
    </w:div>
    <w:div w:id="1917281902">
      <w:bodyDiv w:val="1"/>
      <w:marLeft w:val="0"/>
      <w:marRight w:val="0"/>
      <w:marTop w:val="0"/>
      <w:marBottom w:val="0"/>
      <w:divBdr>
        <w:top w:val="none" w:sz="0" w:space="0" w:color="auto"/>
        <w:left w:val="none" w:sz="0" w:space="0" w:color="auto"/>
        <w:bottom w:val="none" w:sz="0" w:space="0" w:color="auto"/>
        <w:right w:val="none" w:sz="0" w:space="0" w:color="auto"/>
      </w:divBdr>
    </w:div>
    <w:div w:id="1918128827">
      <w:bodyDiv w:val="1"/>
      <w:marLeft w:val="0"/>
      <w:marRight w:val="0"/>
      <w:marTop w:val="0"/>
      <w:marBottom w:val="0"/>
      <w:divBdr>
        <w:top w:val="none" w:sz="0" w:space="0" w:color="auto"/>
        <w:left w:val="none" w:sz="0" w:space="0" w:color="auto"/>
        <w:bottom w:val="none" w:sz="0" w:space="0" w:color="auto"/>
        <w:right w:val="none" w:sz="0" w:space="0" w:color="auto"/>
      </w:divBdr>
    </w:div>
    <w:div w:id="1919290684">
      <w:bodyDiv w:val="1"/>
      <w:marLeft w:val="0"/>
      <w:marRight w:val="0"/>
      <w:marTop w:val="0"/>
      <w:marBottom w:val="0"/>
      <w:divBdr>
        <w:top w:val="none" w:sz="0" w:space="0" w:color="auto"/>
        <w:left w:val="none" w:sz="0" w:space="0" w:color="auto"/>
        <w:bottom w:val="none" w:sz="0" w:space="0" w:color="auto"/>
        <w:right w:val="none" w:sz="0" w:space="0" w:color="auto"/>
      </w:divBdr>
    </w:div>
    <w:div w:id="1921215004">
      <w:bodyDiv w:val="1"/>
      <w:marLeft w:val="0"/>
      <w:marRight w:val="0"/>
      <w:marTop w:val="0"/>
      <w:marBottom w:val="0"/>
      <w:divBdr>
        <w:top w:val="none" w:sz="0" w:space="0" w:color="auto"/>
        <w:left w:val="none" w:sz="0" w:space="0" w:color="auto"/>
        <w:bottom w:val="none" w:sz="0" w:space="0" w:color="auto"/>
        <w:right w:val="none" w:sz="0" w:space="0" w:color="auto"/>
      </w:divBdr>
    </w:div>
    <w:div w:id="1921868318">
      <w:bodyDiv w:val="1"/>
      <w:marLeft w:val="0"/>
      <w:marRight w:val="0"/>
      <w:marTop w:val="0"/>
      <w:marBottom w:val="0"/>
      <w:divBdr>
        <w:top w:val="none" w:sz="0" w:space="0" w:color="auto"/>
        <w:left w:val="none" w:sz="0" w:space="0" w:color="auto"/>
        <w:bottom w:val="none" w:sz="0" w:space="0" w:color="auto"/>
        <w:right w:val="none" w:sz="0" w:space="0" w:color="auto"/>
      </w:divBdr>
    </w:div>
    <w:div w:id="1924219083">
      <w:bodyDiv w:val="1"/>
      <w:marLeft w:val="0"/>
      <w:marRight w:val="0"/>
      <w:marTop w:val="0"/>
      <w:marBottom w:val="0"/>
      <w:divBdr>
        <w:top w:val="none" w:sz="0" w:space="0" w:color="auto"/>
        <w:left w:val="none" w:sz="0" w:space="0" w:color="auto"/>
        <w:bottom w:val="none" w:sz="0" w:space="0" w:color="auto"/>
        <w:right w:val="none" w:sz="0" w:space="0" w:color="auto"/>
      </w:divBdr>
    </w:div>
    <w:div w:id="1925340562">
      <w:bodyDiv w:val="1"/>
      <w:marLeft w:val="0"/>
      <w:marRight w:val="0"/>
      <w:marTop w:val="0"/>
      <w:marBottom w:val="0"/>
      <w:divBdr>
        <w:top w:val="none" w:sz="0" w:space="0" w:color="auto"/>
        <w:left w:val="none" w:sz="0" w:space="0" w:color="auto"/>
        <w:bottom w:val="none" w:sz="0" w:space="0" w:color="auto"/>
        <w:right w:val="none" w:sz="0" w:space="0" w:color="auto"/>
      </w:divBdr>
    </w:div>
    <w:div w:id="1927151683">
      <w:bodyDiv w:val="1"/>
      <w:marLeft w:val="0"/>
      <w:marRight w:val="0"/>
      <w:marTop w:val="0"/>
      <w:marBottom w:val="0"/>
      <w:divBdr>
        <w:top w:val="none" w:sz="0" w:space="0" w:color="auto"/>
        <w:left w:val="none" w:sz="0" w:space="0" w:color="auto"/>
        <w:bottom w:val="none" w:sz="0" w:space="0" w:color="auto"/>
        <w:right w:val="none" w:sz="0" w:space="0" w:color="auto"/>
      </w:divBdr>
    </w:div>
    <w:div w:id="1927378091">
      <w:bodyDiv w:val="1"/>
      <w:marLeft w:val="0"/>
      <w:marRight w:val="0"/>
      <w:marTop w:val="0"/>
      <w:marBottom w:val="0"/>
      <w:divBdr>
        <w:top w:val="none" w:sz="0" w:space="0" w:color="auto"/>
        <w:left w:val="none" w:sz="0" w:space="0" w:color="auto"/>
        <w:bottom w:val="none" w:sz="0" w:space="0" w:color="auto"/>
        <w:right w:val="none" w:sz="0" w:space="0" w:color="auto"/>
      </w:divBdr>
    </w:div>
    <w:div w:id="1933390949">
      <w:bodyDiv w:val="1"/>
      <w:marLeft w:val="0"/>
      <w:marRight w:val="0"/>
      <w:marTop w:val="0"/>
      <w:marBottom w:val="0"/>
      <w:divBdr>
        <w:top w:val="none" w:sz="0" w:space="0" w:color="auto"/>
        <w:left w:val="none" w:sz="0" w:space="0" w:color="auto"/>
        <w:bottom w:val="none" w:sz="0" w:space="0" w:color="auto"/>
        <w:right w:val="none" w:sz="0" w:space="0" w:color="auto"/>
      </w:divBdr>
    </w:div>
    <w:div w:id="1935437230">
      <w:bodyDiv w:val="1"/>
      <w:marLeft w:val="0"/>
      <w:marRight w:val="0"/>
      <w:marTop w:val="0"/>
      <w:marBottom w:val="0"/>
      <w:divBdr>
        <w:top w:val="none" w:sz="0" w:space="0" w:color="auto"/>
        <w:left w:val="none" w:sz="0" w:space="0" w:color="auto"/>
        <w:bottom w:val="none" w:sz="0" w:space="0" w:color="auto"/>
        <w:right w:val="none" w:sz="0" w:space="0" w:color="auto"/>
      </w:divBdr>
    </w:div>
    <w:div w:id="1935625733">
      <w:bodyDiv w:val="1"/>
      <w:marLeft w:val="0"/>
      <w:marRight w:val="0"/>
      <w:marTop w:val="0"/>
      <w:marBottom w:val="0"/>
      <w:divBdr>
        <w:top w:val="none" w:sz="0" w:space="0" w:color="auto"/>
        <w:left w:val="none" w:sz="0" w:space="0" w:color="auto"/>
        <w:bottom w:val="none" w:sz="0" w:space="0" w:color="auto"/>
        <w:right w:val="none" w:sz="0" w:space="0" w:color="auto"/>
      </w:divBdr>
    </w:div>
    <w:div w:id="1943224575">
      <w:bodyDiv w:val="1"/>
      <w:marLeft w:val="0"/>
      <w:marRight w:val="0"/>
      <w:marTop w:val="0"/>
      <w:marBottom w:val="0"/>
      <w:divBdr>
        <w:top w:val="none" w:sz="0" w:space="0" w:color="auto"/>
        <w:left w:val="none" w:sz="0" w:space="0" w:color="auto"/>
        <w:bottom w:val="none" w:sz="0" w:space="0" w:color="auto"/>
        <w:right w:val="none" w:sz="0" w:space="0" w:color="auto"/>
      </w:divBdr>
    </w:div>
    <w:div w:id="1950231834">
      <w:bodyDiv w:val="1"/>
      <w:marLeft w:val="0"/>
      <w:marRight w:val="0"/>
      <w:marTop w:val="0"/>
      <w:marBottom w:val="0"/>
      <w:divBdr>
        <w:top w:val="none" w:sz="0" w:space="0" w:color="auto"/>
        <w:left w:val="none" w:sz="0" w:space="0" w:color="auto"/>
        <w:bottom w:val="none" w:sz="0" w:space="0" w:color="auto"/>
        <w:right w:val="none" w:sz="0" w:space="0" w:color="auto"/>
      </w:divBdr>
    </w:div>
    <w:div w:id="1951008532">
      <w:bodyDiv w:val="1"/>
      <w:marLeft w:val="0"/>
      <w:marRight w:val="0"/>
      <w:marTop w:val="0"/>
      <w:marBottom w:val="0"/>
      <w:divBdr>
        <w:top w:val="none" w:sz="0" w:space="0" w:color="auto"/>
        <w:left w:val="none" w:sz="0" w:space="0" w:color="auto"/>
        <w:bottom w:val="none" w:sz="0" w:space="0" w:color="auto"/>
        <w:right w:val="none" w:sz="0" w:space="0" w:color="auto"/>
      </w:divBdr>
    </w:div>
    <w:div w:id="1951889863">
      <w:bodyDiv w:val="1"/>
      <w:marLeft w:val="0"/>
      <w:marRight w:val="0"/>
      <w:marTop w:val="0"/>
      <w:marBottom w:val="0"/>
      <w:divBdr>
        <w:top w:val="none" w:sz="0" w:space="0" w:color="auto"/>
        <w:left w:val="none" w:sz="0" w:space="0" w:color="auto"/>
        <w:bottom w:val="none" w:sz="0" w:space="0" w:color="auto"/>
        <w:right w:val="none" w:sz="0" w:space="0" w:color="auto"/>
      </w:divBdr>
    </w:div>
    <w:div w:id="1956523613">
      <w:bodyDiv w:val="1"/>
      <w:marLeft w:val="0"/>
      <w:marRight w:val="0"/>
      <w:marTop w:val="0"/>
      <w:marBottom w:val="0"/>
      <w:divBdr>
        <w:top w:val="none" w:sz="0" w:space="0" w:color="auto"/>
        <w:left w:val="none" w:sz="0" w:space="0" w:color="auto"/>
        <w:bottom w:val="none" w:sz="0" w:space="0" w:color="auto"/>
        <w:right w:val="none" w:sz="0" w:space="0" w:color="auto"/>
      </w:divBdr>
    </w:div>
    <w:div w:id="1956859726">
      <w:bodyDiv w:val="1"/>
      <w:marLeft w:val="0"/>
      <w:marRight w:val="0"/>
      <w:marTop w:val="0"/>
      <w:marBottom w:val="0"/>
      <w:divBdr>
        <w:top w:val="none" w:sz="0" w:space="0" w:color="auto"/>
        <w:left w:val="none" w:sz="0" w:space="0" w:color="auto"/>
        <w:bottom w:val="none" w:sz="0" w:space="0" w:color="auto"/>
        <w:right w:val="none" w:sz="0" w:space="0" w:color="auto"/>
      </w:divBdr>
    </w:div>
    <w:div w:id="1961262335">
      <w:bodyDiv w:val="1"/>
      <w:marLeft w:val="0"/>
      <w:marRight w:val="0"/>
      <w:marTop w:val="0"/>
      <w:marBottom w:val="0"/>
      <w:divBdr>
        <w:top w:val="none" w:sz="0" w:space="0" w:color="auto"/>
        <w:left w:val="none" w:sz="0" w:space="0" w:color="auto"/>
        <w:bottom w:val="none" w:sz="0" w:space="0" w:color="auto"/>
        <w:right w:val="none" w:sz="0" w:space="0" w:color="auto"/>
      </w:divBdr>
    </w:div>
    <w:div w:id="1963535821">
      <w:bodyDiv w:val="1"/>
      <w:marLeft w:val="0"/>
      <w:marRight w:val="0"/>
      <w:marTop w:val="0"/>
      <w:marBottom w:val="0"/>
      <w:divBdr>
        <w:top w:val="none" w:sz="0" w:space="0" w:color="auto"/>
        <w:left w:val="none" w:sz="0" w:space="0" w:color="auto"/>
        <w:bottom w:val="none" w:sz="0" w:space="0" w:color="auto"/>
        <w:right w:val="none" w:sz="0" w:space="0" w:color="auto"/>
      </w:divBdr>
    </w:div>
    <w:div w:id="1970090171">
      <w:bodyDiv w:val="1"/>
      <w:marLeft w:val="0"/>
      <w:marRight w:val="0"/>
      <w:marTop w:val="0"/>
      <w:marBottom w:val="0"/>
      <w:divBdr>
        <w:top w:val="none" w:sz="0" w:space="0" w:color="auto"/>
        <w:left w:val="none" w:sz="0" w:space="0" w:color="auto"/>
        <w:bottom w:val="none" w:sz="0" w:space="0" w:color="auto"/>
        <w:right w:val="none" w:sz="0" w:space="0" w:color="auto"/>
      </w:divBdr>
    </w:div>
    <w:div w:id="1971670051">
      <w:bodyDiv w:val="1"/>
      <w:marLeft w:val="0"/>
      <w:marRight w:val="0"/>
      <w:marTop w:val="0"/>
      <w:marBottom w:val="0"/>
      <w:divBdr>
        <w:top w:val="none" w:sz="0" w:space="0" w:color="auto"/>
        <w:left w:val="none" w:sz="0" w:space="0" w:color="auto"/>
        <w:bottom w:val="none" w:sz="0" w:space="0" w:color="auto"/>
        <w:right w:val="none" w:sz="0" w:space="0" w:color="auto"/>
      </w:divBdr>
    </w:div>
    <w:div w:id="1972517157">
      <w:bodyDiv w:val="1"/>
      <w:marLeft w:val="0"/>
      <w:marRight w:val="0"/>
      <w:marTop w:val="0"/>
      <w:marBottom w:val="0"/>
      <w:divBdr>
        <w:top w:val="none" w:sz="0" w:space="0" w:color="auto"/>
        <w:left w:val="none" w:sz="0" w:space="0" w:color="auto"/>
        <w:bottom w:val="none" w:sz="0" w:space="0" w:color="auto"/>
        <w:right w:val="none" w:sz="0" w:space="0" w:color="auto"/>
      </w:divBdr>
      <w:divsChild>
        <w:div w:id="42869846">
          <w:marLeft w:val="446"/>
          <w:marRight w:val="0"/>
          <w:marTop w:val="0"/>
          <w:marBottom w:val="0"/>
          <w:divBdr>
            <w:top w:val="none" w:sz="0" w:space="0" w:color="auto"/>
            <w:left w:val="none" w:sz="0" w:space="0" w:color="auto"/>
            <w:bottom w:val="none" w:sz="0" w:space="0" w:color="auto"/>
            <w:right w:val="none" w:sz="0" w:space="0" w:color="auto"/>
          </w:divBdr>
        </w:div>
        <w:div w:id="462425340">
          <w:marLeft w:val="446"/>
          <w:marRight w:val="0"/>
          <w:marTop w:val="0"/>
          <w:marBottom w:val="0"/>
          <w:divBdr>
            <w:top w:val="none" w:sz="0" w:space="0" w:color="auto"/>
            <w:left w:val="none" w:sz="0" w:space="0" w:color="auto"/>
            <w:bottom w:val="none" w:sz="0" w:space="0" w:color="auto"/>
            <w:right w:val="none" w:sz="0" w:space="0" w:color="auto"/>
          </w:divBdr>
        </w:div>
        <w:div w:id="549532467">
          <w:marLeft w:val="446"/>
          <w:marRight w:val="0"/>
          <w:marTop w:val="0"/>
          <w:marBottom w:val="0"/>
          <w:divBdr>
            <w:top w:val="none" w:sz="0" w:space="0" w:color="auto"/>
            <w:left w:val="none" w:sz="0" w:space="0" w:color="auto"/>
            <w:bottom w:val="none" w:sz="0" w:space="0" w:color="auto"/>
            <w:right w:val="none" w:sz="0" w:space="0" w:color="auto"/>
          </w:divBdr>
        </w:div>
        <w:div w:id="956520574">
          <w:marLeft w:val="446"/>
          <w:marRight w:val="0"/>
          <w:marTop w:val="0"/>
          <w:marBottom w:val="0"/>
          <w:divBdr>
            <w:top w:val="none" w:sz="0" w:space="0" w:color="auto"/>
            <w:left w:val="none" w:sz="0" w:space="0" w:color="auto"/>
            <w:bottom w:val="none" w:sz="0" w:space="0" w:color="auto"/>
            <w:right w:val="none" w:sz="0" w:space="0" w:color="auto"/>
          </w:divBdr>
        </w:div>
        <w:div w:id="1488748500">
          <w:marLeft w:val="446"/>
          <w:marRight w:val="0"/>
          <w:marTop w:val="0"/>
          <w:marBottom w:val="0"/>
          <w:divBdr>
            <w:top w:val="none" w:sz="0" w:space="0" w:color="auto"/>
            <w:left w:val="none" w:sz="0" w:space="0" w:color="auto"/>
            <w:bottom w:val="none" w:sz="0" w:space="0" w:color="auto"/>
            <w:right w:val="none" w:sz="0" w:space="0" w:color="auto"/>
          </w:divBdr>
        </w:div>
        <w:div w:id="1987199103">
          <w:marLeft w:val="446"/>
          <w:marRight w:val="0"/>
          <w:marTop w:val="0"/>
          <w:marBottom w:val="0"/>
          <w:divBdr>
            <w:top w:val="none" w:sz="0" w:space="0" w:color="auto"/>
            <w:left w:val="none" w:sz="0" w:space="0" w:color="auto"/>
            <w:bottom w:val="none" w:sz="0" w:space="0" w:color="auto"/>
            <w:right w:val="none" w:sz="0" w:space="0" w:color="auto"/>
          </w:divBdr>
        </w:div>
        <w:div w:id="2056388928">
          <w:marLeft w:val="446"/>
          <w:marRight w:val="0"/>
          <w:marTop w:val="0"/>
          <w:marBottom w:val="0"/>
          <w:divBdr>
            <w:top w:val="none" w:sz="0" w:space="0" w:color="auto"/>
            <w:left w:val="none" w:sz="0" w:space="0" w:color="auto"/>
            <w:bottom w:val="none" w:sz="0" w:space="0" w:color="auto"/>
            <w:right w:val="none" w:sz="0" w:space="0" w:color="auto"/>
          </w:divBdr>
        </w:div>
      </w:divsChild>
    </w:div>
    <w:div w:id="1974409098">
      <w:bodyDiv w:val="1"/>
      <w:marLeft w:val="0"/>
      <w:marRight w:val="0"/>
      <w:marTop w:val="0"/>
      <w:marBottom w:val="0"/>
      <w:divBdr>
        <w:top w:val="none" w:sz="0" w:space="0" w:color="auto"/>
        <w:left w:val="none" w:sz="0" w:space="0" w:color="auto"/>
        <w:bottom w:val="none" w:sz="0" w:space="0" w:color="auto"/>
        <w:right w:val="none" w:sz="0" w:space="0" w:color="auto"/>
      </w:divBdr>
      <w:divsChild>
        <w:div w:id="784468531">
          <w:marLeft w:val="1166"/>
          <w:marRight w:val="0"/>
          <w:marTop w:val="115"/>
          <w:marBottom w:val="0"/>
          <w:divBdr>
            <w:top w:val="none" w:sz="0" w:space="0" w:color="auto"/>
            <w:left w:val="none" w:sz="0" w:space="0" w:color="auto"/>
            <w:bottom w:val="none" w:sz="0" w:space="0" w:color="auto"/>
            <w:right w:val="none" w:sz="0" w:space="0" w:color="auto"/>
          </w:divBdr>
        </w:div>
        <w:div w:id="1018628062">
          <w:marLeft w:val="1166"/>
          <w:marRight w:val="0"/>
          <w:marTop w:val="115"/>
          <w:marBottom w:val="0"/>
          <w:divBdr>
            <w:top w:val="none" w:sz="0" w:space="0" w:color="auto"/>
            <w:left w:val="none" w:sz="0" w:space="0" w:color="auto"/>
            <w:bottom w:val="none" w:sz="0" w:space="0" w:color="auto"/>
            <w:right w:val="none" w:sz="0" w:space="0" w:color="auto"/>
          </w:divBdr>
        </w:div>
        <w:div w:id="1347361565">
          <w:marLeft w:val="1166"/>
          <w:marRight w:val="0"/>
          <w:marTop w:val="115"/>
          <w:marBottom w:val="0"/>
          <w:divBdr>
            <w:top w:val="none" w:sz="0" w:space="0" w:color="auto"/>
            <w:left w:val="none" w:sz="0" w:space="0" w:color="auto"/>
            <w:bottom w:val="none" w:sz="0" w:space="0" w:color="auto"/>
            <w:right w:val="none" w:sz="0" w:space="0" w:color="auto"/>
          </w:divBdr>
        </w:div>
        <w:div w:id="1744521377">
          <w:marLeft w:val="547"/>
          <w:marRight w:val="0"/>
          <w:marTop w:val="130"/>
          <w:marBottom w:val="0"/>
          <w:divBdr>
            <w:top w:val="none" w:sz="0" w:space="0" w:color="auto"/>
            <w:left w:val="none" w:sz="0" w:space="0" w:color="auto"/>
            <w:bottom w:val="none" w:sz="0" w:space="0" w:color="auto"/>
            <w:right w:val="none" w:sz="0" w:space="0" w:color="auto"/>
          </w:divBdr>
        </w:div>
        <w:div w:id="1792628470">
          <w:marLeft w:val="547"/>
          <w:marRight w:val="0"/>
          <w:marTop w:val="130"/>
          <w:marBottom w:val="0"/>
          <w:divBdr>
            <w:top w:val="none" w:sz="0" w:space="0" w:color="auto"/>
            <w:left w:val="none" w:sz="0" w:space="0" w:color="auto"/>
            <w:bottom w:val="none" w:sz="0" w:space="0" w:color="auto"/>
            <w:right w:val="none" w:sz="0" w:space="0" w:color="auto"/>
          </w:divBdr>
        </w:div>
      </w:divsChild>
    </w:div>
    <w:div w:id="1979459568">
      <w:bodyDiv w:val="1"/>
      <w:marLeft w:val="0"/>
      <w:marRight w:val="0"/>
      <w:marTop w:val="0"/>
      <w:marBottom w:val="0"/>
      <w:divBdr>
        <w:top w:val="none" w:sz="0" w:space="0" w:color="auto"/>
        <w:left w:val="none" w:sz="0" w:space="0" w:color="auto"/>
        <w:bottom w:val="none" w:sz="0" w:space="0" w:color="auto"/>
        <w:right w:val="none" w:sz="0" w:space="0" w:color="auto"/>
      </w:divBdr>
      <w:divsChild>
        <w:div w:id="1083725670">
          <w:marLeft w:val="0"/>
          <w:marRight w:val="0"/>
          <w:marTop w:val="168"/>
          <w:marBottom w:val="0"/>
          <w:divBdr>
            <w:top w:val="none" w:sz="0" w:space="0" w:color="auto"/>
            <w:left w:val="none" w:sz="0" w:space="0" w:color="auto"/>
            <w:bottom w:val="none" w:sz="0" w:space="0" w:color="auto"/>
            <w:right w:val="none" w:sz="0" w:space="0" w:color="auto"/>
          </w:divBdr>
        </w:div>
      </w:divsChild>
    </w:div>
    <w:div w:id="1980256621">
      <w:bodyDiv w:val="1"/>
      <w:marLeft w:val="0"/>
      <w:marRight w:val="0"/>
      <w:marTop w:val="0"/>
      <w:marBottom w:val="0"/>
      <w:divBdr>
        <w:top w:val="none" w:sz="0" w:space="0" w:color="auto"/>
        <w:left w:val="none" w:sz="0" w:space="0" w:color="auto"/>
        <w:bottom w:val="none" w:sz="0" w:space="0" w:color="auto"/>
        <w:right w:val="none" w:sz="0" w:space="0" w:color="auto"/>
      </w:divBdr>
    </w:div>
    <w:div w:id="1995990290">
      <w:bodyDiv w:val="1"/>
      <w:marLeft w:val="0"/>
      <w:marRight w:val="0"/>
      <w:marTop w:val="0"/>
      <w:marBottom w:val="0"/>
      <w:divBdr>
        <w:top w:val="none" w:sz="0" w:space="0" w:color="auto"/>
        <w:left w:val="none" w:sz="0" w:space="0" w:color="auto"/>
        <w:bottom w:val="none" w:sz="0" w:space="0" w:color="auto"/>
        <w:right w:val="none" w:sz="0" w:space="0" w:color="auto"/>
      </w:divBdr>
    </w:div>
    <w:div w:id="1997686424">
      <w:bodyDiv w:val="1"/>
      <w:marLeft w:val="0"/>
      <w:marRight w:val="0"/>
      <w:marTop w:val="0"/>
      <w:marBottom w:val="0"/>
      <w:divBdr>
        <w:top w:val="none" w:sz="0" w:space="0" w:color="auto"/>
        <w:left w:val="none" w:sz="0" w:space="0" w:color="auto"/>
        <w:bottom w:val="none" w:sz="0" w:space="0" w:color="auto"/>
        <w:right w:val="none" w:sz="0" w:space="0" w:color="auto"/>
      </w:divBdr>
      <w:divsChild>
        <w:div w:id="304165673">
          <w:marLeft w:val="360"/>
          <w:marRight w:val="0"/>
          <w:marTop w:val="200"/>
          <w:marBottom w:val="0"/>
          <w:divBdr>
            <w:top w:val="none" w:sz="0" w:space="0" w:color="auto"/>
            <w:left w:val="none" w:sz="0" w:space="0" w:color="auto"/>
            <w:bottom w:val="none" w:sz="0" w:space="0" w:color="auto"/>
            <w:right w:val="none" w:sz="0" w:space="0" w:color="auto"/>
          </w:divBdr>
        </w:div>
        <w:div w:id="725959447">
          <w:marLeft w:val="1080"/>
          <w:marRight w:val="0"/>
          <w:marTop w:val="100"/>
          <w:marBottom w:val="0"/>
          <w:divBdr>
            <w:top w:val="none" w:sz="0" w:space="0" w:color="auto"/>
            <w:left w:val="none" w:sz="0" w:space="0" w:color="auto"/>
            <w:bottom w:val="none" w:sz="0" w:space="0" w:color="auto"/>
            <w:right w:val="none" w:sz="0" w:space="0" w:color="auto"/>
          </w:divBdr>
        </w:div>
        <w:div w:id="928581998">
          <w:marLeft w:val="1800"/>
          <w:marRight w:val="0"/>
          <w:marTop w:val="100"/>
          <w:marBottom w:val="0"/>
          <w:divBdr>
            <w:top w:val="none" w:sz="0" w:space="0" w:color="auto"/>
            <w:left w:val="none" w:sz="0" w:space="0" w:color="auto"/>
            <w:bottom w:val="none" w:sz="0" w:space="0" w:color="auto"/>
            <w:right w:val="none" w:sz="0" w:space="0" w:color="auto"/>
          </w:divBdr>
        </w:div>
        <w:div w:id="1315181853">
          <w:marLeft w:val="1800"/>
          <w:marRight w:val="0"/>
          <w:marTop w:val="100"/>
          <w:marBottom w:val="0"/>
          <w:divBdr>
            <w:top w:val="none" w:sz="0" w:space="0" w:color="auto"/>
            <w:left w:val="none" w:sz="0" w:space="0" w:color="auto"/>
            <w:bottom w:val="none" w:sz="0" w:space="0" w:color="auto"/>
            <w:right w:val="none" w:sz="0" w:space="0" w:color="auto"/>
          </w:divBdr>
        </w:div>
        <w:div w:id="1325014774">
          <w:marLeft w:val="1080"/>
          <w:marRight w:val="0"/>
          <w:marTop w:val="100"/>
          <w:marBottom w:val="0"/>
          <w:divBdr>
            <w:top w:val="none" w:sz="0" w:space="0" w:color="auto"/>
            <w:left w:val="none" w:sz="0" w:space="0" w:color="auto"/>
            <w:bottom w:val="none" w:sz="0" w:space="0" w:color="auto"/>
            <w:right w:val="none" w:sz="0" w:space="0" w:color="auto"/>
          </w:divBdr>
        </w:div>
        <w:div w:id="1357149580">
          <w:marLeft w:val="1800"/>
          <w:marRight w:val="0"/>
          <w:marTop w:val="100"/>
          <w:marBottom w:val="0"/>
          <w:divBdr>
            <w:top w:val="none" w:sz="0" w:space="0" w:color="auto"/>
            <w:left w:val="none" w:sz="0" w:space="0" w:color="auto"/>
            <w:bottom w:val="none" w:sz="0" w:space="0" w:color="auto"/>
            <w:right w:val="none" w:sz="0" w:space="0" w:color="auto"/>
          </w:divBdr>
        </w:div>
        <w:div w:id="1409958789">
          <w:marLeft w:val="1800"/>
          <w:marRight w:val="0"/>
          <w:marTop w:val="100"/>
          <w:marBottom w:val="0"/>
          <w:divBdr>
            <w:top w:val="none" w:sz="0" w:space="0" w:color="auto"/>
            <w:left w:val="none" w:sz="0" w:space="0" w:color="auto"/>
            <w:bottom w:val="none" w:sz="0" w:space="0" w:color="auto"/>
            <w:right w:val="none" w:sz="0" w:space="0" w:color="auto"/>
          </w:divBdr>
        </w:div>
        <w:div w:id="1539969247">
          <w:marLeft w:val="1800"/>
          <w:marRight w:val="0"/>
          <w:marTop w:val="100"/>
          <w:marBottom w:val="0"/>
          <w:divBdr>
            <w:top w:val="none" w:sz="0" w:space="0" w:color="auto"/>
            <w:left w:val="none" w:sz="0" w:space="0" w:color="auto"/>
            <w:bottom w:val="none" w:sz="0" w:space="0" w:color="auto"/>
            <w:right w:val="none" w:sz="0" w:space="0" w:color="auto"/>
          </w:divBdr>
        </w:div>
        <w:div w:id="1737194429">
          <w:marLeft w:val="1800"/>
          <w:marRight w:val="0"/>
          <w:marTop w:val="100"/>
          <w:marBottom w:val="0"/>
          <w:divBdr>
            <w:top w:val="none" w:sz="0" w:space="0" w:color="auto"/>
            <w:left w:val="none" w:sz="0" w:space="0" w:color="auto"/>
            <w:bottom w:val="none" w:sz="0" w:space="0" w:color="auto"/>
            <w:right w:val="none" w:sz="0" w:space="0" w:color="auto"/>
          </w:divBdr>
        </w:div>
        <w:div w:id="1910995368">
          <w:marLeft w:val="1800"/>
          <w:marRight w:val="0"/>
          <w:marTop w:val="100"/>
          <w:marBottom w:val="0"/>
          <w:divBdr>
            <w:top w:val="none" w:sz="0" w:space="0" w:color="auto"/>
            <w:left w:val="none" w:sz="0" w:space="0" w:color="auto"/>
            <w:bottom w:val="none" w:sz="0" w:space="0" w:color="auto"/>
            <w:right w:val="none" w:sz="0" w:space="0" w:color="auto"/>
          </w:divBdr>
        </w:div>
      </w:divsChild>
    </w:div>
    <w:div w:id="1998066730">
      <w:bodyDiv w:val="1"/>
      <w:marLeft w:val="0"/>
      <w:marRight w:val="0"/>
      <w:marTop w:val="0"/>
      <w:marBottom w:val="0"/>
      <w:divBdr>
        <w:top w:val="none" w:sz="0" w:space="0" w:color="auto"/>
        <w:left w:val="none" w:sz="0" w:space="0" w:color="auto"/>
        <w:bottom w:val="none" w:sz="0" w:space="0" w:color="auto"/>
        <w:right w:val="none" w:sz="0" w:space="0" w:color="auto"/>
      </w:divBdr>
    </w:div>
    <w:div w:id="2004889484">
      <w:bodyDiv w:val="1"/>
      <w:marLeft w:val="0"/>
      <w:marRight w:val="0"/>
      <w:marTop w:val="0"/>
      <w:marBottom w:val="0"/>
      <w:divBdr>
        <w:top w:val="none" w:sz="0" w:space="0" w:color="auto"/>
        <w:left w:val="none" w:sz="0" w:space="0" w:color="auto"/>
        <w:bottom w:val="none" w:sz="0" w:space="0" w:color="auto"/>
        <w:right w:val="none" w:sz="0" w:space="0" w:color="auto"/>
      </w:divBdr>
    </w:div>
    <w:div w:id="2006014223">
      <w:bodyDiv w:val="1"/>
      <w:marLeft w:val="0"/>
      <w:marRight w:val="0"/>
      <w:marTop w:val="0"/>
      <w:marBottom w:val="0"/>
      <w:divBdr>
        <w:top w:val="none" w:sz="0" w:space="0" w:color="auto"/>
        <w:left w:val="none" w:sz="0" w:space="0" w:color="auto"/>
        <w:bottom w:val="none" w:sz="0" w:space="0" w:color="auto"/>
        <w:right w:val="none" w:sz="0" w:space="0" w:color="auto"/>
      </w:divBdr>
    </w:div>
    <w:div w:id="2011639537">
      <w:bodyDiv w:val="1"/>
      <w:marLeft w:val="0"/>
      <w:marRight w:val="0"/>
      <w:marTop w:val="0"/>
      <w:marBottom w:val="0"/>
      <w:divBdr>
        <w:top w:val="none" w:sz="0" w:space="0" w:color="auto"/>
        <w:left w:val="none" w:sz="0" w:space="0" w:color="auto"/>
        <w:bottom w:val="none" w:sz="0" w:space="0" w:color="auto"/>
        <w:right w:val="none" w:sz="0" w:space="0" w:color="auto"/>
      </w:divBdr>
    </w:div>
    <w:div w:id="2012368663">
      <w:bodyDiv w:val="1"/>
      <w:marLeft w:val="0"/>
      <w:marRight w:val="0"/>
      <w:marTop w:val="0"/>
      <w:marBottom w:val="0"/>
      <w:divBdr>
        <w:top w:val="none" w:sz="0" w:space="0" w:color="auto"/>
        <w:left w:val="none" w:sz="0" w:space="0" w:color="auto"/>
        <w:bottom w:val="none" w:sz="0" w:space="0" w:color="auto"/>
        <w:right w:val="none" w:sz="0" w:space="0" w:color="auto"/>
      </w:divBdr>
    </w:div>
    <w:div w:id="2013798768">
      <w:bodyDiv w:val="1"/>
      <w:marLeft w:val="0"/>
      <w:marRight w:val="0"/>
      <w:marTop w:val="0"/>
      <w:marBottom w:val="0"/>
      <w:divBdr>
        <w:top w:val="none" w:sz="0" w:space="0" w:color="auto"/>
        <w:left w:val="none" w:sz="0" w:space="0" w:color="auto"/>
        <w:bottom w:val="none" w:sz="0" w:space="0" w:color="auto"/>
        <w:right w:val="none" w:sz="0" w:space="0" w:color="auto"/>
      </w:divBdr>
    </w:div>
    <w:div w:id="2014256304">
      <w:bodyDiv w:val="1"/>
      <w:marLeft w:val="0"/>
      <w:marRight w:val="0"/>
      <w:marTop w:val="0"/>
      <w:marBottom w:val="0"/>
      <w:divBdr>
        <w:top w:val="none" w:sz="0" w:space="0" w:color="auto"/>
        <w:left w:val="none" w:sz="0" w:space="0" w:color="auto"/>
        <w:bottom w:val="none" w:sz="0" w:space="0" w:color="auto"/>
        <w:right w:val="none" w:sz="0" w:space="0" w:color="auto"/>
      </w:divBdr>
    </w:div>
    <w:div w:id="2017802457">
      <w:bodyDiv w:val="1"/>
      <w:marLeft w:val="0"/>
      <w:marRight w:val="0"/>
      <w:marTop w:val="0"/>
      <w:marBottom w:val="0"/>
      <w:divBdr>
        <w:top w:val="none" w:sz="0" w:space="0" w:color="auto"/>
        <w:left w:val="none" w:sz="0" w:space="0" w:color="auto"/>
        <w:bottom w:val="none" w:sz="0" w:space="0" w:color="auto"/>
        <w:right w:val="none" w:sz="0" w:space="0" w:color="auto"/>
      </w:divBdr>
    </w:div>
    <w:div w:id="2023044600">
      <w:bodyDiv w:val="1"/>
      <w:marLeft w:val="0"/>
      <w:marRight w:val="0"/>
      <w:marTop w:val="0"/>
      <w:marBottom w:val="0"/>
      <w:divBdr>
        <w:top w:val="none" w:sz="0" w:space="0" w:color="auto"/>
        <w:left w:val="none" w:sz="0" w:space="0" w:color="auto"/>
        <w:bottom w:val="none" w:sz="0" w:space="0" w:color="auto"/>
        <w:right w:val="none" w:sz="0" w:space="0" w:color="auto"/>
      </w:divBdr>
    </w:div>
    <w:div w:id="2024167006">
      <w:bodyDiv w:val="1"/>
      <w:marLeft w:val="0"/>
      <w:marRight w:val="0"/>
      <w:marTop w:val="0"/>
      <w:marBottom w:val="0"/>
      <w:divBdr>
        <w:top w:val="none" w:sz="0" w:space="0" w:color="auto"/>
        <w:left w:val="none" w:sz="0" w:space="0" w:color="auto"/>
        <w:bottom w:val="none" w:sz="0" w:space="0" w:color="auto"/>
        <w:right w:val="none" w:sz="0" w:space="0" w:color="auto"/>
      </w:divBdr>
    </w:div>
    <w:div w:id="2026326788">
      <w:bodyDiv w:val="1"/>
      <w:marLeft w:val="0"/>
      <w:marRight w:val="0"/>
      <w:marTop w:val="0"/>
      <w:marBottom w:val="0"/>
      <w:divBdr>
        <w:top w:val="none" w:sz="0" w:space="0" w:color="auto"/>
        <w:left w:val="none" w:sz="0" w:space="0" w:color="auto"/>
        <w:bottom w:val="none" w:sz="0" w:space="0" w:color="auto"/>
        <w:right w:val="none" w:sz="0" w:space="0" w:color="auto"/>
      </w:divBdr>
    </w:div>
    <w:div w:id="2028363393">
      <w:bodyDiv w:val="1"/>
      <w:marLeft w:val="150"/>
      <w:marRight w:val="150"/>
      <w:marTop w:val="150"/>
      <w:marBottom w:val="150"/>
      <w:divBdr>
        <w:top w:val="none" w:sz="0" w:space="0" w:color="auto"/>
        <w:left w:val="none" w:sz="0" w:space="0" w:color="auto"/>
        <w:bottom w:val="none" w:sz="0" w:space="0" w:color="auto"/>
        <w:right w:val="none" w:sz="0" w:space="0" w:color="auto"/>
      </w:divBdr>
    </w:div>
    <w:div w:id="2035762873">
      <w:bodyDiv w:val="1"/>
      <w:marLeft w:val="0"/>
      <w:marRight w:val="0"/>
      <w:marTop w:val="0"/>
      <w:marBottom w:val="0"/>
      <w:divBdr>
        <w:top w:val="none" w:sz="0" w:space="0" w:color="auto"/>
        <w:left w:val="none" w:sz="0" w:space="0" w:color="auto"/>
        <w:bottom w:val="none" w:sz="0" w:space="0" w:color="auto"/>
        <w:right w:val="none" w:sz="0" w:space="0" w:color="auto"/>
      </w:divBdr>
    </w:div>
    <w:div w:id="2036270998">
      <w:bodyDiv w:val="1"/>
      <w:marLeft w:val="0"/>
      <w:marRight w:val="0"/>
      <w:marTop w:val="0"/>
      <w:marBottom w:val="0"/>
      <w:divBdr>
        <w:top w:val="none" w:sz="0" w:space="0" w:color="auto"/>
        <w:left w:val="none" w:sz="0" w:space="0" w:color="auto"/>
        <w:bottom w:val="none" w:sz="0" w:space="0" w:color="auto"/>
        <w:right w:val="none" w:sz="0" w:space="0" w:color="auto"/>
      </w:divBdr>
    </w:div>
    <w:div w:id="2038238718">
      <w:bodyDiv w:val="1"/>
      <w:marLeft w:val="150"/>
      <w:marRight w:val="150"/>
      <w:marTop w:val="150"/>
      <w:marBottom w:val="150"/>
      <w:divBdr>
        <w:top w:val="none" w:sz="0" w:space="0" w:color="auto"/>
        <w:left w:val="none" w:sz="0" w:space="0" w:color="auto"/>
        <w:bottom w:val="none" w:sz="0" w:space="0" w:color="auto"/>
        <w:right w:val="none" w:sz="0" w:space="0" w:color="auto"/>
      </w:divBdr>
    </w:div>
    <w:div w:id="2043088864">
      <w:bodyDiv w:val="1"/>
      <w:marLeft w:val="0"/>
      <w:marRight w:val="0"/>
      <w:marTop w:val="0"/>
      <w:marBottom w:val="0"/>
      <w:divBdr>
        <w:top w:val="none" w:sz="0" w:space="0" w:color="auto"/>
        <w:left w:val="none" w:sz="0" w:space="0" w:color="auto"/>
        <w:bottom w:val="none" w:sz="0" w:space="0" w:color="auto"/>
        <w:right w:val="none" w:sz="0" w:space="0" w:color="auto"/>
      </w:divBdr>
    </w:div>
    <w:div w:id="2046246918">
      <w:bodyDiv w:val="1"/>
      <w:marLeft w:val="0"/>
      <w:marRight w:val="0"/>
      <w:marTop w:val="0"/>
      <w:marBottom w:val="0"/>
      <w:divBdr>
        <w:top w:val="none" w:sz="0" w:space="0" w:color="auto"/>
        <w:left w:val="none" w:sz="0" w:space="0" w:color="auto"/>
        <w:bottom w:val="none" w:sz="0" w:space="0" w:color="auto"/>
        <w:right w:val="none" w:sz="0" w:space="0" w:color="auto"/>
      </w:divBdr>
    </w:div>
    <w:div w:id="2049333856">
      <w:bodyDiv w:val="1"/>
      <w:marLeft w:val="0"/>
      <w:marRight w:val="0"/>
      <w:marTop w:val="0"/>
      <w:marBottom w:val="0"/>
      <w:divBdr>
        <w:top w:val="none" w:sz="0" w:space="0" w:color="auto"/>
        <w:left w:val="none" w:sz="0" w:space="0" w:color="auto"/>
        <w:bottom w:val="none" w:sz="0" w:space="0" w:color="auto"/>
        <w:right w:val="none" w:sz="0" w:space="0" w:color="auto"/>
      </w:divBdr>
    </w:div>
    <w:div w:id="2049716444">
      <w:bodyDiv w:val="1"/>
      <w:marLeft w:val="0"/>
      <w:marRight w:val="0"/>
      <w:marTop w:val="0"/>
      <w:marBottom w:val="0"/>
      <w:divBdr>
        <w:top w:val="none" w:sz="0" w:space="0" w:color="auto"/>
        <w:left w:val="none" w:sz="0" w:space="0" w:color="auto"/>
        <w:bottom w:val="none" w:sz="0" w:space="0" w:color="auto"/>
        <w:right w:val="none" w:sz="0" w:space="0" w:color="auto"/>
      </w:divBdr>
    </w:div>
    <w:div w:id="2050179021">
      <w:bodyDiv w:val="1"/>
      <w:marLeft w:val="0"/>
      <w:marRight w:val="0"/>
      <w:marTop w:val="0"/>
      <w:marBottom w:val="0"/>
      <w:divBdr>
        <w:top w:val="none" w:sz="0" w:space="0" w:color="auto"/>
        <w:left w:val="none" w:sz="0" w:space="0" w:color="auto"/>
        <w:bottom w:val="none" w:sz="0" w:space="0" w:color="auto"/>
        <w:right w:val="none" w:sz="0" w:space="0" w:color="auto"/>
      </w:divBdr>
    </w:div>
    <w:div w:id="2051756109">
      <w:bodyDiv w:val="1"/>
      <w:marLeft w:val="0"/>
      <w:marRight w:val="0"/>
      <w:marTop w:val="0"/>
      <w:marBottom w:val="0"/>
      <w:divBdr>
        <w:top w:val="none" w:sz="0" w:space="0" w:color="auto"/>
        <w:left w:val="none" w:sz="0" w:space="0" w:color="auto"/>
        <w:bottom w:val="none" w:sz="0" w:space="0" w:color="auto"/>
        <w:right w:val="none" w:sz="0" w:space="0" w:color="auto"/>
      </w:divBdr>
    </w:div>
    <w:div w:id="2054113452">
      <w:bodyDiv w:val="1"/>
      <w:marLeft w:val="150"/>
      <w:marRight w:val="150"/>
      <w:marTop w:val="150"/>
      <w:marBottom w:val="150"/>
      <w:divBdr>
        <w:top w:val="none" w:sz="0" w:space="0" w:color="auto"/>
        <w:left w:val="none" w:sz="0" w:space="0" w:color="auto"/>
        <w:bottom w:val="none" w:sz="0" w:space="0" w:color="auto"/>
        <w:right w:val="none" w:sz="0" w:space="0" w:color="auto"/>
      </w:divBdr>
    </w:div>
    <w:div w:id="2055422550">
      <w:bodyDiv w:val="1"/>
      <w:marLeft w:val="0"/>
      <w:marRight w:val="0"/>
      <w:marTop w:val="0"/>
      <w:marBottom w:val="0"/>
      <w:divBdr>
        <w:top w:val="none" w:sz="0" w:space="0" w:color="auto"/>
        <w:left w:val="none" w:sz="0" w:space="0" w:color="auto"/>
        <w:bottom w:val="none" w:sz="0" w:space="0" w:color="auto"/>
        <w:right w:val="none" w:sz="0" w:space="0" w:color="auto"/>
      </w:divBdr>
    </w:div>
    <w:div w:id="2060743601">
      <w:bodyDiv w:val="1"/>
      <w:marLeft w:val="0"/>
      <w:marRight w:val="0"/>
      <w:marTop w:val="0"/>
      <w:marBottom w:val="0"/>
      <w:divBdr>
        <w:top w:val="none" w:sz="0" w:space="0" w:color="auto"/>
        <w:left w:val="none" w:sz="0" w:space="0" w:color="auto"/>
        <w:bottom w:val="none" w:sz="0" w:space="0" w:color="auto"/>
        <w:right w:val="none" w:sz="0" w:space="0" w:color="auto"/>
      </w:divBdr>
    </w:div>
    <w:div w:id="2062054719">
      <w:bodyDiv w:val="1"/>
      <w:marLeft w:val="0"/>
      <w:marRight w:val="0"/>
      <w:marTop w:val="0"/>
      <w:marBottom w:val="0"/>
      <w:divBdr>
        <w:top w:val="none" w:sz="0" w:space="0" w:color="auto"/>
        <w:left w:val="none" w:sz="0" w:space="0" w:color="auto"/>
        <w:bottom w:val="none" w:sz="0" w:space="0" w:color="auto"/>
        <w:right w:val="none" w:sz="0" w:space="0" w:color="auto"/>
      </w:divBdr>
    </w:div>
    <w:div w:id="2064138702">
      <w:bodyDiv w:val="1"/>
      <w:marLeft w:val="0"/>
      <w:marRight w:val="0"/>
      <w:marTop w:val="0"/>
      <w:marBottom w:val="0"/>
      <w:divBdr>
        <w:top w:val="none" w:sz="0" w:space="0" w:color="auto"/>
        <w:left w:val="none" w:sz="0" w:space="0" w:color="auto"/>
        <w:bottom w:val="none" w:sz="0" w:space="0" w:color="auto"/>
        <w:right w:val="none" w:sz="0" w:space="0" w:color="auto"/>
      </w:divBdr>
    </w:div>
    <w:div w:id="2069105199">
      <w:bodyDiv w:val="1"/>
      <w:marLeft w:val="0"/>
      <w:marRight w:val="0"/>
      <w:marTop w:val="0"/>
      <w:marBottom w:val="0"/>
      <w:divBdr>
        <w:top w:val="none" w:sz="0" w:space="0" w:color="auto"/>
        <w:left w:val="none" w:sz="0" w:space="0" w:color="auto"/>
        <w:bottom w:val="none" w:sz="0" w:space="0" w:color="auto"/>
        <w:right w:val="none" w:sz="0" w:space="0" w:color="auto"/>
      </w:divBdr>
    </w:div>
    <w:div w:id="2071146678">
      <w:bodyDiv w:val="1"/>
      <w:marLeft w:val="0"/>
      <w:marRight w:val="0"/>
      <w:marTop w:val="0"/>
      <w:marBottom w:val="0"/>
      <w:divBdr>
        <w:top w:val="none" w:sz="0" w:space="0" w:color="auto"/>
        <w:left w:val="none" w:sz="0" w:space="0" w:color="auto"/>
        <w:bottom w:val="none" w:sz="0" w:space="0" w:color="auto"/>
        <w:right w:val="none" w:sz="0" w:space="0" w:color="auto"/>
      </w:divBdr>
    </w:div>
    <w:div w:id="2072727001">
      <w:bodyDiv w:val="1"/>
      <w:marLeft w:val="0"/>
      <w:marRight w:val="0"/>
      <w:marTop w:val="0"/>
      <w:marBottom w:val="0"/>
      <w:divBdr>
        <w:top w:val="none" w:sz="0" w:space="0" w:color="auto"/>
        <w:left w:val="none" w:sz="0" w:space="0" w:color="auto"/>
        <w:bottom w:val="none" w:sz="0" w:space="0" w:color="auto"/>
        <w:right w:val="none" w:sz="0" w:space="0" w:color="auto"/>
      </w:divBdr>
    </w:div>
    <w:div w:id="2076314928">
      <w:bodyDiv w:val="1"/>
      <w:marLeft w:val="0"/>
      <w:marRight w:val="0"/>
      <w:marTop w:val="0"/>
      <w:marBottom w:val="0"/>
      <w:divBdr>
        <w:top w:val="none" w:sz="0" w:space="0" w:color="auto"/>
        <w:left w:val="none" w:sz="0" w:space="0" w:color="auto"/>
        <w:bottom w:val="none" w:sz="0" w:space="0" w:color="auto"/>
        <w:right w:val="none" w:sz="0" w:space="0" w:color="auto"/>
      </w:divBdr>
    </w:div>
    <w:div w:id="2077848621">
      <w:bodyDiv w:val="1"/>
      <w:marLeft w:val="0"/>
      <w:marRight w:val="0"/>
      <w:marTop w:val="0"/>
      <w:marBottom w:val="0"/>
      <w:divBdr>
        <w:top w:val="none" w:sz="0" w:space="0" w:color="auto"/>
        <w:left w:val="none" w:sz="0" w:space="0" w:color="auto"/>
        <w:bottom w:val="none" w:sz="0" w:space="0" w:color="auto"/>
        <w:right w:val="none" w:sz="0" w:space="0" w:color="auto"/>
      </w:divBdr>
    </w:div>
    <w:div w:id="2078554233">
      <w:bodyDiv w:val="1"/>
      <w:marLeft w:val="0"/>
      <w:marRight w:val="0"/>
      <w:marTop w:val="0"/>
      <w:marBottom w:val="0"/>
      <w:divBdr>
        <w:top w:val="none" w:sz="0" w:space="0" w:color="auto"/>
        <w:left w:val="none" w:sz="0" w:space="0" w:color="auto"/>
        <w:bottom w:val="none" w:sz="0" w:space="0" w:color="auto"/>
        <w:right w:val="none" w:sz="0" w:space="0" w:color="auto"/>
      </w:divBdr>
    </w:div>
    <w:div w:id="2080639972">
      <w:bodyDiv w:val="1"/>
      <w:marLeft w:val="0"/>
      <w:marRight w:val="0"/>
      <w:marTop w:val="0"/>
      <w:marBottom w:val="0"/>
      <w:divBdr>
        <w:top w:val="none" w:sz="0" w:space="0" w:color="auto"/>
        <w:left w:val="none" w:sz="0" w:space="0" w:color="auto"/>
        <w:bottom w:val="none" w:sz="0" w:space="0" w:color="auto"/>
        <w:right w:val="none" w:sz="0" w:space="0" w:color="auto"/>
      </w:divBdr>
    </w:div>
    <w:div w:id="2083674282">
      <w:bodyDiv w:val="1"/>
      <w:marLeft w:val="0"/>
      <w:marRight w:val="0"/>
      <w:marTop w:val="0"/>
      <w:marBottom w:val="0"/>
      <w:divBdr>
        <w:top w:val="none" w:sz="0" w:space="0" w:color="auto"/>
        <w:left w:val="none" w:sz="0" w:space="0" w:color="auto"/>
        <w:bottom w:val="none" w:sz="0" w:space="0" w:color="auto"/>
        <w:right w:val="none" w:sz="0" w:space="0" w:color="auto"/>
      </w:divBdr>
    </w:div>
    <w:div w:id="2084446578">
      <w:bodyDiv w:val="1"/>
      <w:marLeft w:val="0"/>
      <w:marRight w:val="0"/>
      <w:marTop w:val="0"/>
      <w:marBottom w:val="0"/>
      <w:divBdr>
        <w:top w:val="none" w:sz="0" w:space="0" w:color="auto"/>
        <w:left w:val="none" w:sz="0" w:space="0" w:color="auto"/>
        <w:bottom w:val="none" w:sz="0" w:space="0" w:color="auto"/>
        <w:right w:val="none" w:sz="0" w:space="0" w:color="auto"/>
      </w:divBdr>
      <w:divsChild>
        <w:div w:id="214509050">
          <w:marLeft w:val="360"/>
          <w:marRight w:val="0"/>
          <w:marTop w:val="200"/>
          <w:marBottom w:val="0"/>
          <w:divBdr>
            <w:top w:val="none" w:sz="0" w:space="0" w:color="auto"/>
            <w:left w:val="none" w:sz="0" w:space="0" w:color="auto"/>
            <w:bottom w:val="none" w:sz="0" w:space="0" w:color="auto"/>
            <w:right w:val="none" w:sz="0" w:space="0" w:color="auto"/>
          </w:divBdr>
        </w:div>
        <w:div w:id="567611823">
          <w:marLeft w:val="360"/>
          <w:marRight w:val="0"/>
          <w:marTop w:val="200"/>
          <w:marBottom w:val="0"/>
          <w:divBdr>
            <w:top w:val="none" w:sz="0" w:space="0" w:color="auto"/>
            <w:left w:val="none" w:sz="0" w:space="0" w:color="auto"/>
            <w:bottom w:val="none" w:sz="0" w:space="0" w:color="auto"/>
            <w:right w:val="none" w:sz="0" w:space="0" w:color="auto"/>
          </w:divBdr>
        </w:div>
        <w:div w:id="583221732">
          <w:marLeft w:val="360"/>
          <w:marRight w:val="0"/>
          <w:marTop w:val="200"/>
          <w:marBottom w:val="0"/>
          <w:divBdr>
            <w:top w:val="none" w:sz="0" w:space="0" w:color="auto"/>
            <w:left w:val="none" w:sz="0" w:space="0" w:color="auto"/>
            <w:bottom w:val="none" w:sz="0" w:space="0" w:color="auto"/>
            <w:right w:val="none" w:sz="0" w:space="0" w:color="auto"/>
          </w:divBdr>
        </w:div>
        <w:div w:id="852380361">
          <w:marLeft w:val="360"/>
          <w:marRight w:val="0"/>
          <w:marTop w:val="200"/>
          <w:marBottom w:val="0"/>
          <w:divBdr>
            <w:top w:val="none" w:sz="0" w:space="0" w:color="auto"/>
            <w:left w:val="none" w:sz="0" w:space="0" w:color="auto"/>
            <w:bottom w:val="none" w:sz="0" w:space="0" w:color="auto"/>
            <w:right w:val="none" w:sz="0" w:space="0" w:color="auto"/>
          </w:divBdr>
        </w:div>
        <w:div w:id="2000619844">
          <w:marLeft w:val="360"/>
          <w:marRight w:val="0"/>
          <w:marTop w:val="200"/>
          <w:marBottom w:val="0"/>
          <w:divBdr>
            <w:top w:val="none" w:sz="0" w:space="0" w:color="auto"/>
            <w:left w:val="none" w:sz="0" w:space="0" w:color="auto"/>
            <w:bottom w:val="none" w:sz="0" w:space="0" w:color="auto"/>
            <w:right w:val="none" w:sz="0" w:space="0" w:color="auto"/>
          </w:divBdr>
        </w:div>
      </w:divsChild>
    </w:div>
    <w:div w:id="2084983474">
      <w:bodyDiv w:val="1"/>
      <w:marLeft w:val="0"/>
      <w:marRight w:val="0"/>
      <w:marTop w:val="0"/>
      <w:marBottom w:val="0"/>
      <w:divBdr>
        <w:top w:val="none" w:sz="0" w:space="0" w:color="auto"/>
        <w:left w:val="none" w:sz="0" w:space="0" w:color="auto"/>
        <w:bottom w:val="none" w:sz="0" w:space="0" w:color="auto"/>
        <w:right w:val="none" w:sz="0" w:space="0" w:color="auto"/>
      </w:divBdr>
      <w:divsChild>
        <w:div w:id="162012721">
          <w:marLeft w:val="1166"/>
          <w:marRight w:val="0"/>
          <w:marTop w:val="96"/>
          <w:marBottom w:val="0"/>
          <w:divBdr>
            <w:top w:val="none" w:sz="0" w:space="0" w:color="auto"/>
            <w:left w:val="none" w:sz="0" w:space="0" w:color="auto"/>
            <w:bottom w:val="none" w:sz="0" w:space="0" w:color="auto"/>
            <w:right w:val="none" w:sz="0" w:space="0" w:color="auto"/>
          </w:divBdr>
        </w:div>
        <w:div w:id="789740362">
          <w:marLeft w:val="547"/>
          <w:marRight w:val="0"/>
          <w:marTop w:val="106"/>
          <w:marBottom w:val="0"/>
          <w:divBdr>
            <w:top w:val="none" w:sz="0" w:space="0" w:color="auto"/>
            <w:left w:val="none" w:sz="0" w:space="0" w:color="auto"/>
            <w:bottom w:val="none" w:sz="0" w:space="0" w:color="auto"/>
            <w:right w:val="none" w:sz="0" w:space="0" w:color="auto"/>
          </w:divBdr>
        </w:div>
        <w:div w:id="1029988880">
          <w:marLeft w:val="1166"/>
          <w:marRight w:val="0"/>
          <w:marTop w:val="96"/>
          <w:marBottom w:val="0"/>
          <w:divBdr>
            <w:top w:val="none" w:sz="0" w:space="0" w:color="auto"/>
            <w:left w:val="none" w:sz="0" w:space="0" w:color="auto"/>
            <w:bottom w:val="none" w:sz="0" w:space="0" w:color="auto"/>
            <w:right w:val="none" w:sz="0" w:space="0" w:color="auto"/>
          </w:divBdr>
        </w:div>
        <w:div w:id="1069226746">
          <w:marLeft w:val="1166"/>
          <w:marRight w:val="0"/>
          <w:marTop w:val="96"/>
          <w:marBottom w:val="0"/>
          <w:divBdr>
            <w:top w:val="none" w:sz="0" w:space="0" w:color="auto"/>
            <w:left w:val="none" w:sz="0" w:space="0" w:color="auto"/>
            <w:bottom w:val="none" w:sz="0" w:space="0" w:color="auto"/>
            <w:right w:val="none" w:sz="0" w:space="0" w:color="auto"/>
          </w:divBdr>
        </w:div>
        <w:div w:id="1183974650">
          <w:marLeft w:val="1166"/>
          <w:marRight w:val="0"/>
          <w:marTop w:val="96"/>
          <w:marBottom w:val="0"/>
          <w:divBdr>
            <w:top w:val="none" w:sz="0" w:space="0" w:color="auto"/>
            <w:left w:val="none" w:sz="0" w:space="0" w:color="auto"/>
            <w:bottom w:val="none" w:sz="0" w:space="0" w:color="auto"/>
            <w:right w:val="none" w:sz="0" w:space="0" w:color="auto"/>
          </w:divBdr>
        </w:div>
        <w:div w:id="1238900564">
          <w:marLeft w:val="1166"/>
          <w:marRight w:val="0"/>
          <w:marTop w:val="96"/>
          <w:marBottom w:val="0"/>
          <w:divBdr>
            <w:top w:val="none" w:sz="0" w:space="0" w:color="auto"/>
            <w:left w:val="none" w:sz="0" w:space="0" w:color="auto"/>
            <w:bottom w:val="none" w:sz="0" w:space="0" w:color="auto"/>
            <w:right w:val="none" w:sz="0" w:space="0" w:color="auto"/>
          </w:divBdr>
        </w:div>
        <w:div w:id="1360348927">
          <w:marLeft w:val="547"/>
          <w:marRight w:val="0"/>
          <w:marTop w:val="106"/>
          <w:marBottom w:val="0"/>
          <w:divBdr>
            <w:top w:val="none" w:sz="0" w:space="0" w:color="auto"/>
            <w:left w:val="none" w:sz="0" w:space="0" w:color="auto"/>
            <w:bottom w:val="none" w:sz="0" w:space="0" w:color="auto"/>
            <w:right w:val="none" w:sz="0" w:space="0" w:color="auto"/>
          </w:divBdr>
        </w:div>
        <w:div w:id="1561209353">
          <w:marLeft w:val="1166"/>
          <w:marRight w:val="0"/>
          <w:marTop w:val="96"/>
          <w:marBottom w:val="0"/>
          <w:divBdr>
            <w:top w:val="none" w:sz="0" w:space="0" w:color="auto"/>
            <w:left w:val="none" w:sz="0" w:space="0" w:color="auto"/>
            <w:bottom w:val="none" w:sz="0" w:space="0" w:color="auto"/>
            <w:right w:val="none" w:sz="0" w:space="0" w:color="auto"/>
          </w:divBdr>
        </w:div>
        <w:div w:id="1665356132">
          <w:marLeft w:val="1166"/>
          <w:marRight w:val="0"/>
          <w:marTop w:val="96"/>
          <w:marBottom w:val="0"/>
          <w:divBdr>
            <w:top w:val="none" w:sz="0" w:space="0" w:color="auto"/>
            <w:left w:val="none" w:sz="0" w:space="0" w:color="auto"/>
            <w:bottom w:val="none" w:sz="0" w:space="0" w:color="auto"/>
            <w:right w:val="none" w:sz="0" w:space="0" w:color="auto"/>
          </w:divBdr>
        </w:div>
        <w:div w:id="1749498979">
          <w:marLeft w:val="1166"/>
          <w:marRight w:val="0"/>
          <w:marTop w:val="96"/>
          <w:marBottom w:val="0"/>
          <w:divBdr>
            <w:top w:val="none" w:sz="0" w:space="0" w:color="auto"/>
            <w:left w:val="none" w:sz="0" w:space="0" w:color="auto"/>
            <w:bottom w:val="none" w:sz="0" w:space="0" w:color="auto"/>
            <w:right w:val="none" w:sz="0" w:space="0" w:color="auto"/>
          </w:divBdr>
        </w:div>
        <w:div w:id="1802728742">
          <w:marLeft w:val="547"/>
          <w:marRight w:val="0"/>
          <w:marTop w:val="106"/>
          <w:marBottom w:val="0"/>
          <w:divBdr>
            <w:top w:val="none" w:sz="0" w:space="0" w:color="auto"/>
            <w:left w:val="none" w:sz="0" w:space="0" w:color="auto"/>
            <w:bottom w:val="none" w:sz="0" w:space="0" w:color="auto"/>
            <w:right w:val="none" w:sz="0" w:space="0" w:color="auto"/>
          </w:divBdr>
        </w:div>
        <w:div w:id="1955014274">
          <w:marLeft w:val="547"/>
          <w:marRight w:val="0"/>
          <w:marTop w:val="106"/>
          <w:marBottom w:val="0"/>
          <w:divBdr>
            <w:top w:val="none" w:sz="0" w:space="0" w:color="auto"/>
            <w:left w:val="none" w:sz="0" w:space="0" w:color="auto"/>
            <w:bottom w:val="none" w:sz="0" w:space="0" w:color="auto"/>
            <w:right w:val="none" w:sz="0" w:space="0" w:color="auto"/>
          </w:divBdr>
        </w:div>
      </w:divsChild>
    </w:div>
    <w:div w:id="2086414807">
      <w:bodyDiv w:val="1"/>
      <w:marLeft w:val="0"/>
      <w:marRight w:val="0"/>
      <w:marTop w:val="0"/>
      <w:marBottom w:val="0"/>
      <w:divBdr>
        <w:top w:val="none" w:sz="0" w:space="0" w:color="auto"/>
        <w:left w:val="none" w:sz="0" w:space="0" w:color="auto"/>
        <w:bottom w:val="none" w:sz="0" w:space="0" w:color="auto"/>
        <w:right w:val="none" w:sz="0" w:space="0" w:color="auto"/>
      </w:divBdr>
    </w:div>
    <w:div w:id="2087263944">
      <w:bodyDiv w:val="1"/>
      <w:marLeft w:val="0"/>
      <w:marRight w:val="0"/>
      <w:marTop w:val="0"/>
      <w:marBottom w:val="0"/>
      <w:divBdr>
        <w:top w:val="none" w:sz="0" w:space="0" w:color="auto"/>
        <w:left w:val="none" w:sz="0" w:space="0" w:color="auto"/>
        <w:bottom w:val="none" w:sz="0" w:space="0" w:color="auto"/>
        <w:right w:val="none" w:sz="0" w:space="0" w:color="auto"/>
      </w:divBdr>
    </w:div>
    <w:div w:id="2091803281">
      <w:bodyDiv w:val="1"/>
      <w:marLeft w:val="0"/>
      <w:marRight w:val="0"/>
      <w:marTop w:val="0"/>
      <w:marBottom w:val="0"/>
      <w:divBdr>
        <w:top w:val="none" w:sz="0" w:space="0" w:color="auto"/>
        <w:left w:val="none" w:sz="0" w:space="0" w:color="auto"/>
        <w:bottom w:val="none" w:sz="0" w:space="0" w:color="auto"/>
        <w:right w:val="none" w:sz="0" w:space="0" w:color="auto"/>
      </w:divBdr>
    </w:div>
    <w:div w:id="2091846469">
      <w:bodyDiv w:val="1"/>
      <w:marLeft w:val="150"/>
      <w:marRight w:val="150"/>
      <w:marTop w:val="150"/>
      <w:marBottom w:val="150"/>
      <w:divBdr>
        <w:top w:val="none" w:sz="0" w:space="0" w:color="auto"/>
        <w:left w:val="none" w:sz="0" w:space="0" w:color="auto"/>
        <w:bottom w:val="none" w:sz="0" w:space="0" w:color="auto"/>
        <w:right w:val="none" w:sz="0" w:space="0" w:color="auto"/>
      </w:divBdr>
    </w:div>
    <w:div w:id="2094664816">
      <w:bodyDiv w:val="1"/>
      <w:marLeft w:val="0"/>
      <w:marRight w:val="0"/>
      <w:marTop w:val="0"/>
      <w:marBottom w:val="0"/>
      <w:divBdr>
        <w:top w:val="none" w:sz="0" w:space="0" w:color="auto"/>
        <w:left w:val="none" w:sz="0" w:space="0" w:color="auto"/>
        <w:bottom w:val="none" w:sz="0" w:space="0" w:color="auto"/>
        <w:right w:val="none" w:sz="0" w:space="0" w:color="auto"/>
      </w:divBdr>
    </w:div>
    <w:div w:id="2100172066">
      <w:bodyDiv w:val="1"/>
      <w:marLeft w:val="0"/>
      <w:marRight w:val="0"/>
      <w:marTop w:val="0"/>
      <w:marBottom w:val="0"/>
      <w:divBdr>
        <w:top w:val="none" w:sz="0" w:space="0" w:color="auto"/>
        <w:left w:val="none" w:sz="0" w:space="0" w:color="auto"/>
        <w:bottom w:val="none" w:sz="0" w:space="0" w:color="auto"/>
        <w:right w:val="none" w:sz="0" w:space="0" w:color="auto"/>
      </w:divBdr>
    </w:div>
    <w:div w:id="2102070317">
      <w:bodyDiv w:val="1"/>
      <w:marLeft w:val="0"/>
      <w:marRight w:val="0"/>
      <w:marTop w:val="0"/>
      <w:marBottom w:val="0"/>
      <w:divBdr>
        <w:top w:val="none" w:sz="0" w:space="0" w:color="auto"/>
        <w:left w:val="none" w:sz="0" w:space="0" w:color="auto"/>
        <w:bottom w:val="none" w:sz="0" w:space="0" w:color="auto"/>
        <w:right w:val="none" w:sz="0" w:space="0" w:color="auto"/>
      </w:divBdr>
    </w:div>
    <w:div w:id="2102793312">
      <w:bodyDiv w:val="1"/>
      <w:marLeft w:val="0"/>
      <w:marRight w:val="0"/>
      <w:marTop w:val="0"/>
      <w:marBottom w:val="0"/>
      <w:divBdr>
        <w:top w:val="none" w:sz="0" w:space="0" w:color="auto"/>
        <w:left w:val="none" w:sz="0" w:space="0" w:color="auto"/>
        <w:bottom w:val="none" w:sz="0" w:space="0" w:color="auto"/>
        <w:right w:val="none" w:sz="0" w:space="0" w:color="auto"/>
      </w:divBdr>
    </w:div>
    <w:div w:id="2103989769">
      <w:bodyDiv w:val="1"/>
      <w:marLeft w:val="0"/>
      <w:marRight w:val="0"/>
      <w:marTop w:val="0"/>
      <w:marBottom w:val="0"/>
      <w:divBdr>
        <w:top w:val="none" w:sz="0" w:space="0" w:color="auto"/>
        <w:left w:val="none" w:sz="0" w:space="0" w:color="auto"/>
        <w:bottom w:val="none" w:sz="0" w:space="0" w:color="auto"/>
        <w:right w:val="none" w:sz="0" w:space="0" w:color="auto"/>
      </w:divBdr>
    </w:div>
    <w:div w:id="2111268454">
      <w:bodyDiv w:val="1"/>
      <w:marLeft w:val="0"/>
      <w:marRight w:val="0"/>
      <w:marTop w:val="0"/>
      <w:marBottom w:val="0"/>
      <w:divBdr>
        <w:top w:val="none" w:sz="0" w:space="0" w:color="auto"/>
        <w:left w:val="none" w:sz="0" w:space="0" w:color="auto"/>
        <w:bottom w:val="none" w:sz="0" w:space="0" w:color="auto"/>
        <w:right w:val="none" w:sz="0" w:space="0" w:color="auto"/>
      </w:divBdr>
    </w:div>
    <w:div w:id="2112773292">
      <w:bodyDiv w:val="1"/>
      <w:marLeft w:val="0"/>
      <w:marRight w:val="0"/>
      <w:marTop w:val="0"/>
      <w:marBottom w:val="0"/>
      <w:divBdr>
        <w:top w:val="none" w:sz="0" w:space="0" w:color="auto"/>
        <w:left w:val="none" w:sz="0" w:space="0" w:color="auto"/>
        <w:bottom w:val="none" w:sz="0" w:space="0" w:color="auto"/>
        <w:right w:val="none" w:sz="0" w:space="0" w:color="auto"/>
      </w:divBdr>
    </w:div>
    <w:div w:id="2113548256">
      <w:bodyDiv w:val="1"/>
      <w:marLeft w:val="0"/>
      <w:marRight w:val="0"/>
      <w:marTop w:val="0"/>
      <w:marBottom w:val="0"/>
      <w:divBdr>
        <w:top w:val="none" w:sz="0" w:space="0" w:color="auto"/>
        <w:left w:val="none" w:sz="0" w:space="0" w:color="auto"/>
        <w:bottom w:val="none" w:sz="0" w:space="0" w:color="auto"/>
        <w:right w:val="none" w:sz="0" w:space="0" w:color="auto"/>
      </w:divBdr>
    </w:div>
    <w:div w:id="2115397006">
      <w:bodyDiv w:val="1"/>
      <w:marLeft w:val="0"/>
      <w:marRight w:val="0"/>
      <w:marTop w:val="0"/>
      <w:marBottom w:val="0"/>
      <w:divBdr>
        <w:top w:val="none" w:sz="0" w:space="0" w:color="auto"/>
        <w:left w:val="none" w:sz="0" w:space="0" w:color="auto"/>
        <w:bottom w:val="none" w:sz="0" w:space="0" w:color="auto"/>
        <w:right w:val="none" w:sz="0" w:space="0" w:color="auto"/>
      </w:divBdr>
    </w:div>
    <w:div w:id="2124957787">
      <w:bodyDiv w:val="1"/>
      <w:marLeft w:val="150"/>
      <w:marRight w:val="150"/>
      <w:marTop w:val="150"/>
      <w:marBottom w:val="150"/>
      <w:divBdr>
        <w:top w:val="none" w:sz="0" w:space="0" w:color="auto"/>
        <w:left w:val="none" w:sz="0" w:space="0" w:color="auto"/>
        <w:bottom w:val="none" w:sz="0" w:space="0" w:color="auto"/>
        <w:right w:val="none" w:sz="0" w:space="0" w:color="auto"/>
      </w:divBdr>
    </w:div>
    <w:div w:id="2125997263">
      <w:bodyDiv w:val="1"/>
      <w:marLeft w:val="0"/>
      <w:marRight w:val="0"/>
      <w:marTop w:val="0"/>
      <w:marBottom w:val="0"/>
      <w:divBdr>
        <w:top w:val="none" w:sz="0" w:space="0" w:color="auto"/>
        <w:left w:val="none" w:sz="0" w:space="0" w:color="auto"/>
        <w:bottom w:val="none" w:sz="0" w:space="0" w:color="auto"/>
        <w:right w:val="none" w:sz="0" w:space="0" w:color="auto"/>
      </w:divBdr>
    </w:div>
    <w:div w:id="2127579865">
      <w:bodyDiv w:val="1"/>
      <w:marLeft w:val="0"/>
      <w:marRight w:val="0"/>
      <w:marTop w:val="0"/>
      <w:marBottom w:val="0"/>
      <w:divBdr>
        <w:top w:val="none" w:sz="0" w:space="0" w:color="auto"/>
        <w:left w:val="none" w:sz="0" w:space="0" w:color="auto"/>
        <w:bottom w:val="none" w:sz="0" w:space="0" w:color="auto"/>
        <w:right w:val="none" w:sz="0" w:space="0" w:color="auto"/>
      </w:divBdr>
    </w:div>
    <w:div w:id="2127700547">
      <w:bodyDiv w:val="1"/>
      <w:marLeft w:val="0"/>
      <w:marRight w:val="0"/>
      <w:marTop w:val="0"/>
      <w:marBottom w:val="0"/>
      <w:divBdr>
        <w:top w:val="none" w:sz="0" w:space="0" w:color="auto"/>
        <w:left w:val="none" w:sz="0" w:space="0" w:color="auto"/>
        <w:bottom w:val="none" w:sz="0" w:space="0" w:color="auto"/>
        <w:right w:val="none" w:sz="0" w:space="0" w:color="auto"/>
      </w:divBdr>
    </w:div>
    <w:div w:id="2127964917">
      <w:bodyDiv w:val="1"/>
      <w:marLeft w:val="0"/>
      <w:marRight w:val="0"/>
      <w:marTop w:val="0"/>
      <w:marBottom w:val="0"/>
      <w:divBdr>
        <w:top w:val="none" w:sz="0" w:space="0" w:color="auto"/>
        <w:left w:val="none" w:sz="0" w:space="0" w:color="auto"/>
        <w:bottom w:val="none" w:sz="0" w:space="0" w:color="auto"/>
        <w:right w:val="none" w:sz="0" w:space="0" w:color="auto"/>
      </w:divBdr>
    </w:div>
    <w:div w:id="2130278462">
      <w:bodyDiv w:val="1"/>
      <w:marLeft w:val="0"/>
      <w:marRight w:val="0"/>
      <w:marTop w:val="0"/>
      <w:marBottom w:val="0"/>
      <w:divBdr>
        <w:top w:val="none" w:sz="0" w:space="0" w:color="auto"/>
        <w:left w:val="none" w:sz="0" w:space="0" w:color="auto"/>
        <w:bottom w:val="none" w:sz="0" w:space="0" w:color="auto"/>
        <w:right w:val="none" w:sz="0" w:space="0" w:color="auto"/>
      </w:divBdr>
    </w:div>
    <w:div w:id="2131825246">
      <w:bodyDiv w:val="1"/>
      <w:marLeft w:val="0"/>
      <w:marRight w:val="0"/>
      <w:marTop w:val="0"/>
      <w:marBottom w:val="0"/>
      <w:divBdr>
        <w:top w:val="none" w:sz="0" w:space="0" w:color="auto"/>
        <w:left w:val="none" w:sz="0" w:space="0" w:color="auto"/>
        <w:bottom w:val="none" w:sz="0" w:space="0" w:color="auto"/>
        <w:right w:val="none" w:sz="0" w:space="0" w:color="auto"/>
      </w:divBdr>
      <w:divsChild>
        <w:div w:id="798500523">
          <w:marLeft w:val="806"/>
          <w:marRight w:val="0"/>
          <w:marTop w:val="200"/>
          <w:marBottom w:val="0"/>
          <w:divBdr>
            <w:top w:val="none" w:sz="0" w:space="0" w:color="auto"/>
            <w:left w:val="none" w:sz="0" w:space="0" w:color="auto"/>
            <w:bottom w:val="none" w:sz="0" w:space="0" w:color="auto"/>
            <w:right w:val="none" w:sz="0" w:space="0" w:color="auto"/>
          </w:divBdr>
        </w:div>
      </w:divsChild>
    </w:div>
    <w:div w:id="2133817644">
      <w:bodyDiv w:val="1"/>
      <w:marLeft w:val="0"/>
      <w:marRight w:val="0"/>
      <w:marTop w:val="0"/>
      <w:marBottom w:val="0"/>
      <w:divBdr>
        <w:top w:val="none" w:sz="0" w:space="0" w:color="auto"/>
        <w:left w:val="none" w:sz="0" w:space="0" w:color="auto"/>
        <w:bottom w:val="none" w:sz="0" w:space="0" w:color="auto"/>
        <w:right w:val="none" w:sz="0" w:space="0" w:color="auto"/>
      </w:divBdr>
    </w:div>
    <w:div w:id="2135058437">
      <w:bodyDiv w:val="1"/>
      <w:marLeft w:val="0"/>
      <w:marRight w:val="0"/>
      <w:marTop w:val="0"/>
      <w:marBottom w:val="0"/>
      <w:divBdr>
        <w:top w:val="none" w:sz="0" w:space="0" w:color="auto"/>
        <w:left w:val="none" w:sz="0" w:space="0" w:color="auto"/>
        <w:bottom w:val="none" w:sz="0" w:space="0" w:color="auto"/>
        <w:right w:val="none" w:sz="0" w:space="0" w:color="auto"/>
      </w:divBdr>
    </w:div>
    <w:div w:id="2135713395">
      <w:bodyDiv w:val="1"/>
      <w:marLeft w:val="0"/>
      <w:marRight w:val="0"/>
      <w:marTop w:val="0"/>
      <w:marBottom w:val="0"/>
      <w:divBdr>
        <w:top w:val="none" w:sz="0" w:space="0" w:color="auto"/>
        <w:left w:val="none" w:sz="0" w:space="0" w:color="auto"/>
        <w:bottom w:val="none" w:sz="0" w:space="0" w:color="auto"/>
        <w:right w:val="none" w:sz="0" w:space="0" w:color="auto"/>
      </w:divBdr>
    </w:div>
    <w:div w:id="2136756363">
      <w:bodyDiv w:val="1"/>
      <w:marLeft w:val="0"/>
      <w:marRight w:val="0"/>
      <w:marTop w:val="0"/>
      <w:marBottom w:val="0"/>
      <w:divBdr>
        <w:top w:val="none" w:sz="0" w:space="0" w:color="auto"/>
        <w:left w:val="none" w:sz="0" w:space="0" w:color="auto"/>
        <w:bottom w:val="none" w:sz="0" w:space="0" w:color="auto"/>
        <w:right w:val="none" w:sz="0" w:space="0" w:color="auto"/>
      </w:divBdr>
    </w:div>
    <w:div w:id="2138256597">
      <w:bodyDiv w:val="1"/>
      <w:marLeft w:val="0"/>
      <w:marRight w:val="0"/>
      <w:marTop w:val="0"/>
      <w:marBottom w:val="0"/>
      <w:divBdr>
        <w:top w:val="none" w:sz="0" w:space="0" w:color="auto"/>
        <w:left w:val="none" w:sz="0" w:space="0" w:color="auto"/>
        <w:bottom w:val="none" w:sz="0" w:space="0" w:color="auto"/>
        <w:right w:val="none" w:sz="0" w:space="0" w:color="auto"/>
      </w:divBdr>
    </w:div>
    <w:div w:id="2138837879">
      <w:bodyDiv w:val="1"/>
      <w:marLeft w:val="0"/>
      <w:marRight w:val="0"/>
      <w:marTop w:val="0"/>
      <w:marBottom w:val="0"/>
      <w:divBdr>
        <w:top w:val="none" w:sz="0" w:space="0" w:color="auto"/>
        <w:left w:val="none" w:sz="0" w:space="0" w:color="auto"/>
        <w:bottom w:val="none" w:sz="0" w:space="0" w:color="auto"/>
        <w:right w:val="none" w:sz="0" w:space="0" w:color="auto"/>
      </w:divBdr>
      <w:divsChild>
        <w:div w:id="14500530">
          <w:marLeft w:val="1166"/>
          <w:marRight w:val="0"/>
          <w:marTop w:val="115"/>
          <w:marBottom w:val="0"/>
          <w:divBdr>
            <w:top w:val="none" w:sz="0" w:space="0" w:color="auto"/>
            <w:left w:val="none" w:sz="0" w:space="0" w:color="auto"/>
            <w:bottom w:val="none" w:sz="0" w:space="0" w:color="auto"/>
            <w:right w:val="none" w:sz="0" w:space="0" w:color="auto"/>
          </w:divBdr>
        </w:div>
        <w:div w:id="453598386">
          <w:marLeft w:val="1166"/>
          <w:marRight w:val="0"/>
          <w:marTop w:val="115"/>
          <w:marBottom w:val="0"/>
          <w:divBdr>
            <w:top w:val="none" w:sz="0" w:space="0" w:color="auto"/>
            <w:left w:val="none" w:sz="0" w:space="0" w:color="auto"/>
            <w:bottom w:val="none" w:sz="0" w:space="0" w:color="auto"/>
            <w:right w:val="none" w:sz="0" w:space="0" w:color="auto"/>
          </w:divBdr>
        </w:div>
        <w:div w:id="528759905">
          <w:marLeft w:val="1166"/>
          <w:marRight w:val="0"/>
          <w:marTop w:val="115"/>
          <w:marBottom w:val="0"/>
          <w:divBdr>
            <w:top w:val="none" w:sz="0" w:space="0" w:color="auto"/>
            <w:left w:val="none" w:sz="0" w:space="0" w:color="auto"/>
            <w:bottom w:val="none" w:sz="0" w:space="0" w:color="auto"/>
            <w:right w:val="none" w:sz="0" w:space="0" w:color="auto"/>
          </w:divBdr>
        </w:div>
        <w:div w:id="649018452">
          <w:marLeft w:val="547"/>
          <w:marRight w:val="0"/>
          <w:marTop w:val="134"/>
          <w:marBottom w:val="0"/>
          <w:divBdr>
            <w:top w:val="none" w:sz="0" w:space="0" w:color="auto"/>
            <w:left w:val="none" w:sz="0" w:space="0" w:color="auto"/>
            <w:bottom w:val="none" w:sz="0" w:space="0" w:color="auto"/>
            <w:right w:val="none" w:sz="0" w:space="0" w:color="auto"/>
          </w:divBdr>
        </w:div>
        <w:div w:id="862937028">
          <w:marLeft w:val="1166"/>
          <w:marRight w:val="0"/>
          <w:marTop w:val="115"/>
          <w:marBottom w:val="0"/>
          <w:divBdr>
            <w:top w:val="none" w:sz="0" w:space="0" w:color="auto"/>
            <w:left w:val="none" w:sz="0" w:space="0" w:color="auto"/>
            <w:bottom w:val="none" w:sz="0" w:space="0" w:color="auto"/>
            <w:right w:val="none" w:sz="0" w:space="0" w:color="auto"/>
          </w:divBdr>
        </w:div>
        <w:div w:id="1097866993">
          <w:marLeft w:val="1166"/>
          <w:marRight w:val="0"/>
          <w:marTop w:val="115"/>
          <w:marBottom w:val="0"/>
          <w:divBdr>
            <w:top w:val="none" w:sz="0" w:space="0" w:color="auto"/>
            <w:left w:val="none" w:sz="0" w:space="0" w:color="auto"/>
            <w:bottom w:val="none" w:sz="0" w:space="0" w:color="auto"/>
            <w:right w:val="none" w:sz="0" w:space="0" w:color="auto"/>
          </w:divBdr>
        </w:div>
        <w:div w:id="1479345804">
          <w:marLeft w:val="547"/>
          <w:marRight w:val="0"/>
          <w:marTop w:val="134"/>
          <w:marBottom w:val="0"/>
          <w:divBdr>
            <w:top w:val="none" w:sz="0" w:space="0" w:color="auto"/>
            <w:left w:val="none" w:sz="0" w:space="0" w:color="auto"/>
            <w:bottom w:val="none" w:sz="0" w:space="0" w:color="auto"/>
            <w:right w:val="none" w:sz="0" w:space="0" w:color="auto"/>
          </w:divBdr>
        </w:div>
        <w:div w:id="1535803148">
          <w:marLeft w:val="1166"/>
          <w:marRight w:val="0"/>
          <w:marTop w:val="115"/>
          <w:marBottom w:val="0"/>
          <w:divBdr>
            <w:top w:val="none" w:sz="0" w:space="0" w:color="auto"/>
            <w:left w:val="none" w:sz="0" w:space="0" w:color="auto"/>
            <w:bottom w:val="none" w:sz="0" w:space="0" w:color="auto"/>
            <w:right w:val="none" w:sz="0" w:space="0" w:color="auto"/>
          </w:divBdr>
        </w:div>
        <w:div w:id="1692490537">
          <w:marLeft w:val="1166"/>
          <w:marRight w:val="0"/>
          <w:marTop w:val="115"/>
          <w:marBottom w:val="0"/>
          <w:divBdr>
            <w:top w:val="none" w:sz="0" w:space="0" w:color="auto"/>
            <w:left w:val="none" w:sz="0" w:space="0" w:color="auto"/>
            <w:bottom w:val="none" w:sz="0" w:space="0" w:color="auto"/>
            <w:right w:val="none" w:sz="0" w:space="0" w:color="auto"/>
          </w:divBdr>
        </w:div>
        <w:div w:id="2000426163">
          <w:marLeft w:val="1166"/>
          <w:marRight w:val="0"/>
          <w:marTop w:val="115"/>
          <w:marBottom w:val="0"/>
          <w:divBdr>
            <w:top w:val="none" w:sz="0" w:space="0" w:color="auto"/>
            <w:left w:val="none" w:sz="0" w:space="0" w:color="auto"/>
            <w:bottom w:val="none" w:sz="0" w:space="0" w:color="auto"/>
            <w:right w:val="none" w:sz="0" w:space="0" w:color="auto"/>
          </w:divBdr>
        </w:div>
        <w:div w:id="2024432702">
          <w:marLeft w:val="1166"/>
          <w:marRight w:val="0"/>
          <w:marTop w:val="115"/>
          <w:marBottom w:val="0"/>
          <w:divBdr>
            <w:top w:val="none" w:sz="0" w:space="0" w:color="auto"/>
            <w:left w:val="none" w:sz="0" w:space="0" w:color="auto"/>
            <w:bottom w:val="none" w:sz="0" w:space="0" w:color="auto"/>
            <w:right w:val="none" w:sz="0" w:space="0" w:color="auto"/>
          </w:divBdr>
        </w:div>
      </w:divsChild>
    </w:div>
    <w:div w:id="2141878930">
      <w:bodyDiv w:val="1"/>
      <w:marLeft w:val="0"/>
      <w:marRight w:val="0"/>
      <w:marTop w:val="0"/>
      <w:marBottom w:val="0"/>
      <w:divBdr>
        <w:top w:val="none" w:sz="0" w:space="0" w:color="auto"/>
        <w:left w:val="none" w:sz="0" w:space="0" w:color="auto"/>
        <w:bottom w:val="none" w:sz="0" w:space="0" w:color="auto"/>
        <w:right w:val="none" w:sz="0" w:space="0" w:color="auto"/>
      </w:divBdr>
    </w:div>
    <w:div w:id="2147044092">
      <w:bodyDiv w:val="1"/>
      <w:marLeft w:val="0"/>
      <w:marRight w:val="0"/>
      <w:marTop w:val="0"/>
      <w:marBottom w:val="0"/>
      <w:divBdr>
        <w:top w:val="none" w:sz="0" w:space="0" w:color="auto"/>
        <w:left w:val="none" w:sz="0" w:space="0" w:color="auto"/>
        <w:bottom w:val="none" w:sz="0" w:space="0" w:color="auto"/>
        <w:right w:val="none" w:sz="0" w:space="0" w:color="auto"/>
      </w:divBdr>
      <w:divsChild>
        <w:div w:id="18315673">
          <w:marLeft w:val="1166"/>
          <w:marRight w:val="0"/>
          <w:marTop w:val="96"/>
          <w:marBottom w:val="0"/>
          <w:divBdr>
            <w:top w:val="none" w:sz="0" w:space="0" w:color="auto"/>
            <w:left w:val="none" w:sz="0" w:space="0" w:color="auto"/>
            <w:bottom w:val="none" w:sz="0" w:space="0" w:color="auto"/>
            <w:right w:val="none" w:sz="0" w:space="0" w:color="auto"/>
          </w:divBdr>
        </w:div>
        <w:div w:id="416168453">
          <w:marLeft w:val="547"/>
          <w:marRight w:val="0"/>
          <w:marTop w:val="106"/>
          <w:marBottom w:val="0"/>
          <w:divBdr>
            <w:top w:val="none" w:sz="0" w:space="0" w:color="auto"/>
            <w:left w:val="none" w:sz="0" w:space="0" w:color="auto"/>
            <w:bottom w:val="none" w:sz="0" w:space="0" w:color="auto"/>
            <w:right w:val="none" w:sz="0" w:space="0" w:color="auto"/>
          </w:divBdr>
        </w:div>
        <w:div w:id="430854314">
          <w:marLeft w:val="547"/>
          <w:marRight w:val="0"/>
          <w:marTop w:val="106"/>
          <w:marBottom w:val="0"/>
          <w:divBdr>
            <w:top w:val="none" w:sz="0" w:space="0" w:color="auto"/>
            <w:left w:val="none" w:sz="0" w:space="0" w:color="auto"/>
            <w:bottom w:val="none" w:sz="0" w:space="0" w:color="auto"/>
            <w:right w:val="none" w:sz="0" w:space="0" w:color="auto"/>
          </w:divBdr>
        </w:div>
        <w:div w:id="831140559">
          <w:marLeft w:val="1166"/>
          <w:marRight w:val="0"/>
          <w:marTop w:val="96"/>
          <w:marBottom w:val="0"/>
          <w:divBdr>
            <w:top w:val="none" w:sz="0" w:space="0" w:color="auto"/>
            <w:left w:val="none" w:sz="0" w:space="0" w:color="auto"/>
            <w:bottom w:val="none" w:sz="0" w:space="0" w:color="auto"/>
            <w:right w:val="none" w:sz="0" w:space="0" w:color="auto"/>
          </w:divBdr>
        </w:div>
        <w:div w:id="854269075">
          <w:marLeft w:val="1166"/>
          <w:marRight w:val="0"/>
          <w:marTop w:val="96"/>
          <w:marBottom w:val="0"/>
          <w:divBdr>
            <w:top w:val="none" w:sz="0" w:space="0" w:color="auto"/>
            <w:left w:val="none" w:sz="0" w:space="0" w:color="auto"/>
            <w:bottom w:val="none" w:sz="0" w:space="0" w:color="auto"/>
            <w:right w:val="none" w:sz="0" w:space="0" w:color="auto"/>
          </w:divBdr>
        </w:div>
        <w:div w:id="962923077">
          <w:marLeft w:val="1800"/>
          <w:marRight w:val="0"/>
          <w:marTop w:val="82"/>
          <w:marBottom w:val="0"/>
          <w:divBdr>
            <w:top w:val="none" w:sz="0" w:space="0" w:color="auto"/>
            <w:left w:val="none" w:sz="0" w:space="0" w:color="auto"/>
            <w:bottom w:val="none" w:sz="0" w:space="0" w:color="auto"/>
            <w:right w:val="none" w:sz="0" w:space="0" w:color="auto"/>
          </w:divBdr>
        </w:div>
        <w:div w:id="1417707449">
          <w:marLeft w:val="1800"/>
          <w:marRight w:val="0"/>
          <w:marTop w:val="82"/>
          <w:marBottom w:val="0"/>
          <w:divBdr>
            <w:top w:val="none" w:sz="0" w:space="0" w:color="auto"/>
            <w:left w:val="none" w:sz="0" w:space="0" w:color="auto"/>
            <w:bottom w:val="none" w:sz="0" w:space="0" w:color="auto"/>
            <w:right w:val="none" w:sz="0" w:space="0" w:color="auto"/>
          </w:divBdr>
        </w:div>
        <w:div w:id="1536312234">
          <w:marLeft w:val="1800"/>
          <w:marRight w:val="0"/>
          <w:marTop w:val="82"/>
          <w:marBottom w:val="0"/>
          <w:divBdr>
            <w:top w:val="none" w:sz="0" w:space="0" w:color="auto"/>
            <w:left w:val="none" w:sz="0" w:space="0" w:color="auto"/>
            <w:bottom w:val="none" w:sz="0" w:space="0" w:color="auto"/>
            <w:right w:val="none" w:sz="0" w:space="0" w:color="auto"/>
          </w:divBdr>
        </w:div>
        <w:div w:id="1634016248">
          <w:marLeft w:val="547"/>
          <w:marRight w:val="0"/>
          <w:marTop w:val="106"/>
          <w:marBottom w:val="0"/>
          <w:divBdr>
            <w:top w:val="none" w:sz="0" w:space="0" w:color="auto"/>
            <w:left w:val="none" w:sz="0" w:space="0" w:color="auto"/>
            <w:bottom w:val="none" w:sz="0" w:space="0" w:color="auto"/>
            <w:right w:val="none" w:sz="0" w:space="0" w:color="auto"/>
          </w:divBdr>
        </w:div>
        <w:div w:id="1943102653">
          <w:marLeft w:val="1800"/>
          <w:marRight w:val="0"/>
          <w:marTop w:val="82"/>
          <w:marBottom w:val="0"/>
          <w:divBdr>
            <w:top w:val="none" w:sz="0" w:space="0" w:color="auto"/>
            <w:left w:val="none" w:sz="0" w:space="0" w:color="auto"/>
            <w:bottom w:val="none" w:sz="0" w:space="0" w:color="auto"/>
            <w:right w:val="none" w:sz="0" w:space="0" w:color="auto"/>
          </w:divBdr>
        </w:div>
        <w:div w:id="2073887497">
          <w:marLeft w:val="1166"/>
          <w:marRight w:val="0"/>
          <w:marTop w:val="96"/>
          <w:marBottom w:val="0"/>
          <w:divBdr>
            <w:top w:val="none" w:sz="0" w:space="0" w:color="auto"/>
            <w:left w:val="none" w:sz="0" w:space="0" w:color="auto"/>
            <w:bottom w:val="none" w:sz="0" w:space="0" w:color="auto"/>
            <w:right w:val="none" w:sz="0" w:space="0" w:color="auto"/>
          </w:divBdr>
        </w:div>
        <w:div w:id="2141608414">
          <w:marLeft w:val="1800"/>
          <w:marRight w:val="0"/>
          <w:marTop w:val="82"/>
          <w:marBottom w:val="0"/>
          <w:divBdr>
            <w:top w:val="none" w:sz="0" w:space="0" w:color="auto"/>
            <w:left w:val="none" w:sz="0" w:space="0" w:color="auto"/>
            <w:bottom w:val="none" w:sz="0" w:space="0" w:color="auto"/>
            <w:right w:val="none" w:sz="0" w:space="0" w:color="auto"/>
          </w:divBdr>
        </w:div>
      </w:divsChild>
    </w:div>
    <w:div w:id="21473101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jvet-experts.org/doc_end_user/current_document.php?id=10910" TargetMode="External"/><Relationship Id="rId21" Type="http://schemas.openxmlformats.org/officeDocument/2006/relationships/hyperlink" Target="https://lists.rwth-aachen.de/postorius/lists/jvet.lists.rwth-aachen.de/" TargetMode="External"/><Relationship Id="rId324" Type="http://schemas.openxmlformats.org/officeDocument/2006/relationships/hyperlink" Target="https://jvet-experts.org/doc_end_user/current_document.php?id=10899" TargetMode="External"/><Relationship Id="rId531" Type="http://schemas.openxmlformats.org/officeDocument/2006/relationships/hyperlink" Target="file:///C:\Eigene%20Dateien\mpeg\online2107\current_document.php%3fid=10977" TargetMode="External"/><Relationship Id="rId170" Type="http://schemas.openxmlformats.org/officeDocument/2006/relationships/hyperlink" Target="https://openaccess.thecvf.com/content_cvpr_2017_workshops/w12/papers/Lim_Enhanced_Deep_Residual_CVPR_2017_paper.pdf" TargetMode="External"/><Relationship Id="rId268" Type="http://schemas.openxmlformats.org/officeDocument/2006/relationships/hyperlink" Target="https://jvet-experts.org/doc_end_user/current_document.php?id=10880" TargetMode="External"/><Relationship Id="rId475" Type="http://schemas.openxmlformats.org/officeDocument/2006/relationships/hyperlink" Target="file:///C:\Eigene%20Dateien\mpeg\online2107\current_document.php%3fid=10907" TargetMode="External"/><Relationship Id="rId32" Type="http://schemas.openxmlformats.org/officeDocument/2006/relationships/hyperlink" Target="http://phenix.int-evry.fr/jvet/" TargetMode="External"/><Relationship Id="rId128" Type="http://schemas.openxmlformats.org/officeDocument/2006/relationships/hyperlink" Target="https://jvet-experts.org/doc_end_user/current_document.php?id=10933" TargetMode="External"/><Relationship Id="rId335" Type="http://schemas.openxmlformats.org/officeDocument/2006/relationships/hyperlink" Target="https://jvet-experts.org/doc_end_user/current_document.php?id=10965" TargetMode="External"/><Relationship Id="rId542" Type="http://schemas.openxmlformats.org/officeDocument/2006/relationships/hyperlink" Target="file:///C:\Eigene%20Dateien\mpeg\online2107\current_document.php%3fid=10989" TargetMode="External"/><Relationship Id="rId181" Type="http://schemas.openxmlformats.org/officeDocument/2006/relationships/hyperlink" Target="https://jvet-experts.org/doc_end_user/current_document.php?id=10947" TargetMode="External"/><Relationship Id="rId402" Type="http://schemas.openxmlformats.org/officeDocument/2006/relationships/hyperlink" Target="https://jvet-experts.org/doc_end_user/current_document.php?id=11020" TargetMode="External"/><Relationship Id="rId279" Type="http://schemas.openxmlformats.org/officeDocument/2006/relationships/hyperlink" Target="https://jvet-experts.org/doc_end_user/current_document.php?id=10997" TargetMode="External"/><Relationship Id="rId486" Type="http://schemas.openxmlformats.org/officeDocument/2006/relationships/hyperlink" Target="file:///C:\Eigene%20Dateien\mpeg\online2107\current_document.php%3fid=10918" TargetMode="External"/><Relationship Id="rId43" Type="http://schemas.openxmlformats.org/officeDocument/2006/relationships/hyperlink" Target="http://wftp3.itu.int/av-arch/jvet-site/2021_07_W_Virtual/" TargetMode="External"/><Relationship Id="rId139" Type="http://schemas.openxmlformats.org/officeDocument/2006/relationships/hyperlink" Target="https://jvet-experts.org/doc_end_user/current_document.php?id=10991" TargetMode="External"/><Relationship Id="rId346" Type="http://schemas.openxmlformats.org/officeDocument/2006/relationships/hyperlink" Target="mailto:jvet@lists.rwth-aachen.de" TargetMode="External"/><Relationship Id="rId553" Type="http://schemas.openxmlformats.org/officeDocument/2006/relationships/hyperlink" Target="file:///C:\Eigene%20Dateien\mpeg\online2107\current_document.php%3fid=11000" TargetMode="External"/><Relationship Id="rId192" Type="http://schemas.openxmlformats.org/officeDocument/2006/relationships/hyperlink" Target="https://jvet-experts.org/doc_end_user/current_document.php?id=10874" TargetMode="External"/><Relationship Id="rId206" Type="http://schemas.openxmlformats.org/officeDocument/2006/relationships/hyperlink" Target="https://jvet-experts.org/doc_end_user/current_document.php?id=10900" TargetMode="External"/><Relationship Id="rId413" Type="http://schemas.openxmlformats.org/officeDocument/2006/relationships/hyperlink" Target="file:///C:\Eigene%20Dateien\mpeg\online2107\current_document.php%3fid=10952" TargetMode="External"/><Relationship Id="rId497" Type="http://schemas.openxmlformats.org/officeDocument/2006/relationships/hyperlink" Target="file:///C:\Eigene%20Dateien\mpeg\online2107\current_document.php%3fid=10929" TargetMode="External"/><Relationship Id="rId357" Type="http://schemas.openxmlformats.org/officeDocument/2006/relationships/hyperlink" Target="https://sd.iso.org/documents/ui/" TargetMode="External"/><Relationship Id="rId54" Type="http://schemas.openxmlformats.org/officeDocument/2006/relationships/hyperlink" Target="https://jvet-experts.org/doc_end_user/current_document.php?id=10952" TargetMode="External"/><Relationship Id="rId217" Type="http://schemas.openxmlformats.org/officeDocument/2006/relationships/hyperlink" Target="https://jvet-experts.org/doc_end_user/current_document.php?id=11002" TargetMode="External"/><Relationship Id="rId564" Type="http://schemas.openxmlformats.org/officeDocument/2006/relationships/hyperlink" Target="file:///C:\Eigene%20Dateien\mpeg\online2107\current_document.php%3fid=11011" TargetMode="External"/><Relationship Id="rId424" Type="http://schemas.openxmlformats.org/officeDocument/2006/relationships/hyperlink" Target="file:///C:\Eigene%20Dateien\mpeg\online2107\current_document.php%3fid=10988" TargetMode="External"/><Relationship Id="rId270" Type="http://schemas.openxmlformats.org/officeDocument/2006/relationships/hyperlink" Target="https://jvet-experts.org/doc_end_user/current_document.php?id=10881" TargetMode="External"/><Relationship Id="rId65" Type="http://schemas.openxmlformats.org/officeDocument/2006/relationships/hyperlink" Target="https://jvet-experts.org/doc_end_user/current_document.php?id=10954" TargetMode="External"/><Relationship Id="rId130" Type="http://schemas.openxmlformats.org/officeDocument/2006/relationships/hyperlink" Target="https://jvet-experts.org/doc_end_user/current_document.php?id=10964" TargetMode="External"/><Relationship Id="rId368" Type="http://schemas.openxmlformats.org/officeDocument/2006/relationships/hyperlink" Target="http://phenix.it-sudparis.eu/jct/doc_end_user/current_document.php?id=10572" TargetMode="External"/><Relationship Id="rId575" Type="http://schemas.openxmlformats.org/officeDocument/2006/relationships/hyperlink" Target="file:///C:\Eigene%20Dateien\mpeg\online2107\current_document.php%3fid=11026" TargetMode="External"/><Relationship Id="rId228" Type="http://schemas.openxmlformats.org/officeDocument/2006/relationships/hyperlink" Target="https://jvet-experts.org/doc_end_user/current_document.php?id=10983" TargetMode="External"/><Relationship Id="rId435" Type="http://schemas.openxmlformats.org/officeDocument/2006/relationships/hyperlink" Target="file:///C:\Eigene%20Dateien\mpeg\online2107\current_document.php%3fid=10866" TargetMode="External"/><Relationship Id="rId281" Type="http://schemas.openxmlformats.org/officeDocument/2006/relationships/hyperlink" Target="https://jvet-experts.org/doc_end_user/current_document.php?id=10972" TargetMode="External"/><Relationship Id="rId502" Type="http://schemas.openxmlformats.org/officeDocument/2006/relationships/hyperlink" Target="file:///C:\Eigene%20Dateien\mpeg\online2107\current_document.php%3fid=10934" TargetMode="External"/><Relationship Id="rId76" Type="http://schemas.openxmlformats.org/officeDocument/2006/relationships/hyperlink" Target="https://jvet-experts.org/doc_end_user/current_document.php?id=10897" TargetMode="External"/><Relationship Id="rId141" Type="http://schemas.openxmlformats.org/officeDocument/2006/relationships/hyperlink" Target="https://jvet-experts.org/doc_end_user/current_document.php?id=11009" TargetMode="External"/><Relationship Id="rId379" Type="http://schemas.openxmlformats.org/officeDocument/2006/relationships/hyperlink" Target="https://sd.iso.org/documents/ui/" TargetMode="External"/><Relationship Id="rId586" Type="http://schemas.openxmlformats.org/officeDocument/2006/relationships/hyperlink" Target="file:///C:\Eigene%20Dateien\mpeg\online2107\current_document.php%3fid=11023" TargetMode="External"/><Relationship Id="rId7" Type="http://schemas.openxmlformats.org/officeDocument/2006/relationships/customXml" Target="../customXml/item7.xml"/><Relationship Id="rId239" Type="http://schemas.openxmlformats.org/officeDocument/2006/relationships/hyperlink" Target="https://jvet-experts.org/doc_end_user/current_document.php?id=10919" TargetMode="External"/><Relationship Id="rId446" Type="http://schemas.openxmlformats.org/officeDocument/2006/relationships/hyperlink" Target="file:///C:\Eigene%20Dateien\mpeg\online2107\current_document.php%3fid=10877" TargetMode="External"/><Relationship Id="rId292" Type="http://schemas.openxmlformats.org/officeDocument/2006/relationships/hyperlink" Target="https://jvet-experts.org/doc_end_user/current_document.php?id=10986" TargetMode="External"/><Relationship Id="rId306" Type="http://schemas.openxmlformats.org/officeDocument/2006/relationships/hyperlink" Target="https://jvet-experts.org/doc_end_user/current_document.php?id=10942" TargetMode="External"/><Relationship Id="rId87" Type="http://schemas.openxmlformats.org/officeDocument/2006/relationships/hyperlink" Target="https://jvet-experts.org/doc_end_user/current_document.php?id=10982" TargetMode="External"/><Relationship Id="rId513" Type="http://schemas.openxmlformats.org/officeDocument/2006/relationships/hyperlink" Target="file:///C:\Eigene%20Dateien\mpeg\online2107\current_document.php%3fid=10946" TargetMode="External"/><Relationship Id="rId152" Type="http://schemas.openxmlformats.org/officeDocument/2006/relationships/hyperlink" Target="https://jvet-experts.org/doc_end_user/current_document.php?id=10947" TargetMode="External"/><Relationship Id="rId194" Type="http://schemas.openxmlformats.org/officeDocument/2006/relationships/hyperlink" Target="https://jvet-experts.org/doc_end_user/current_document.php?id=10916" TargetMode="External"/><Relationship Id="rId208" Type="http://schemas.openxmlformats.org/officeDocument/2006/relationships/hyperlink" Target="https://jvet-experts.org/doc_end_user/current_document.php?id=10902" TargetMode="External"/><Relationship Id="rId415" Type="http://schemas.openxmlformats.org/officeDocument/2006/relationships/hyperlink" Target="file:///C:\Eigene%20Dateien\mpeg\online2107\current_document.php%3fid=10954" TargetMode="External"/><Relationship Id="rId457" Type="http://schemas.openxmlformats.org/officeDocument/2006/relationships/hyperlink" Target="file:///C:\Eigene%20Dateien\mpeg\online2107\current_document.php%3fid=10889" TargetMode="External"/><Relationship Id="rId261" Type="http://schemas.openxmlformats.org/officeDocument/2006/relationships/image" Target="media/image14.emf"/><Relationship Id="rId499" Type="http://schemas.openxmlformats.org/officeDocument/2006/relationships/hyperlink" Target="file:///C:\Eigene%20Dateien\mpeg\online2107\current_document.php%3fid=10931" TargetMode="External"/><Relationship Id="rId14" Type="http://schemas.openxmlformats.org/officeDocument/2006/relationships/image" Target="media/image1.png"/><Relationship Id="rId56" Type="http://schemas.openxmlformats.org/officeDocument/2006/relationships/hyperlink" Target="https://www.itu.int/wftp3/av-arch/jvet-site/bitstream_exchange/VVC/" TargetMode="External"/><Relationship Id="rId317" Type="http://schemas.openxmlformats.org/officeDocument/2006/relationships/hyperlink" Target="https://sd.iso.org/documents/ui/" TargetMode="External"/><Relationship Id="rId359" Type="http://schemas.openxmlformats.org/officeDocument/2006/relationships/hyperlink" Target="http://phenix.it-sudparis.eu/jct/doc_end_user/current_document.php?id=5095" TargetMode="External"/><Relationship Id="rId524" Type="http://schemas.openxmlformats.org/officeDocument/2006/relationships/hyperlink" Target="file:///C:\Eigene%20Dateien\mpeg\online2107\current_document.php%3fid=10969" TargetMode="External"/><Relationship Id="rId566" Type="http://schemas.openxmlformats.org/officeDocument/2006/relationships/hyperlink" Target="file:///C:\Eigene%20Dateien\mpeg\online2107\current_document.php%3fid=11013" TargetMode="External"/><Relationship Id="rId98" Type="http://schemas.openxmlformats.org/officeDocument/2006/relationships/hyperlink" Target="https://jvet-experts.org/doc_end_user/current_document.php?id=10977" TargetMode="External"/><Relationship Id="rId121" Type="http://schemas.openxmlformats.org/officeDocument/2006/relationships/hyperlink" Target="https://jvet-experts.org/doc_end_user/current_document.php?id=10968" TargetMode="External"/><Relationship Id="rId163" Type="http://schemas.openxmlformats.org/officeDocument/2006/relationships/hyperlink" Target="https://arxiv.org/pdf/1809.00219.pdf" TargetMode="External"/><Relationship Id="rId219" Type="http://schemas.openxmlformats.org/officeDocument/2006/relationships/hyperlink" Target="https://jvet-experts.org/doc_end_user/current_document.php?id=11002" TargetMode="External"/><Relationship Id="rId370" Type="http://schemas.openxmlformats.org/officeDocument/2006/relationships/hyperlink" Target="http://phenix.it-sudparis.eu/jct/doc_end_user/current_document.php?id=10316" TargetMode="External"/><Relationship Id="rId426" Type="http://schemas.openxmlformats.org/officeDocument/2006/relationships/hyperlink" Target="file:///C:\Eigene%20Dateien\mpeg\online2107\current_document.php%3fid=10857" TargetMode="External"/><Relationship Id="rId230" Type="http://schemas.openxmlformats.org/officeDocument/2006/relationships/hyperlink" Target="https://jvet-experts.org/doc_end_user/current_document.php?id=10989" TargetMode="External"/><Relationship Id="rId468" Type="http://schemas.openxmlformats.org/officeDocument/2006/relationships/hyperlink" Target="file:///C:\Eigene%20Dateien\mpeg\online2107\current_document.php%3fid=10900" TargetMode="External"/><Relationship Id="rId25" Type="http://schemas.openxmlformats.org/officeDocument/2006/relationships/hyperlink" Target="https://www.iso.org/publication/PUB100397.html" TargetMode="External"/><Relationship Id="rId67" Type="http://schemas.openxmlformats.org/officeDocument/2006/relationships/hyperlink" Target="https://jvet-experts.org/doc_end_user/current_document.php?id=10956" TargetMode="External"/><Relationship Id="rId272" Type="http://schemas.openxmlformats.org/officeDocument/2006/relationships/hyperlink" Target="https://jvet-experts.org/doc_end_user/current_document.php?id=10900" TargetMode="External"/><Relationship Id="rId328" Type="http://schemas.openxmlformats.org/officeDocument/2006/relationships/hyperlink" Target="https://jvet-experts.org/doc_end_user/current_document.php?id=10912" TargetMode="External"/><Relationship Id="rId535" Type="http://schemas.openxmlformats.org/officeDocument/2006/relationships/hyperlink" Target="file:///C:\Eigene%20Dateien\mpeg\online2107\current_document.php%3fid=10981" TargetMode="External"/><Relationship Id="rId577" Type="http://schemas.openxmlformats.org/officeDocument/2006/relationships/hyperlink" Target="file:///C:\Eigene%20Dateien\mpeg\online2107\current_document.php%3fid=11028" TargetMode="External"/><Relationship Id="rId132" Type="http://schemas.openxmlformats.org/officeDocument/2006/relationships/hyperlink" Target="https://jvet-experts.org/doc_end_user/current_document.php?id=10875" TargetMode="External"/><Relationship Id="rId174" Type="http://schemas.openxmlformats.org/officeDocument/2006/relationships/chart" Target="charts/chart1.xml"/><Relationship Id="rId381" Type="http://schemas.openxmlformats.org/officeDocument/2006/relationships/hyperlink" Target="https://dms.mpeg.expert/doc_end_user/current_document.php?id=79341&amp;id_meeting=187" TargetMode="External"/><Relationship Id="rId241" Type="http://schemas.openxmlformats.org/officeDocument/2006/relationships/hyperlink" Target="https://jvet-experts.org/doc_end_user/current_document.php?id=11001" TargetMode="External"/><Relationship Id="rId437" Type="http://schemas.openxmlformats.org/officeDocument/2006/relationships/hyperlink" Target="file:///C:\Eigene%20Dateien\mpeg\online2107\current_document.php%3fid=10868" TargetMode="External"/><Relationship Id="rId479" Type="http://schemas.openxmlformats.org/officeDocument/2006/relationships/hyperlink" Target="file:///C:\Eigene%20Dateien\mpeg\online2107\current_document.php%3fid=10911" TargetMode="External"/><Relationship Id="rId36" Type="http://schemas.openxmlformats.org/officeDocument/2006/relationships/hyperlink" Target="https://dms.mpeg.expert/doc_end_user/current_document.php?id=79339&amp;id_meeting=187" TargetMode="External"/><Relationship Id="rId283" Type="http://schemas.openxmlformats.org/officeDocument/2006/relationships/hyperlink" Target="https://jvet-experts.org/doc_end_user/current_document.php?id=10973" TargetMode="External"/><Relationship Id="rId339" Type="http://schemas.openxmlformats.org/officeDocument/2006/relationships/hyperlink" Target="https://jvet-experts.org/doc_end_user/current_document.php?id=11019" TargetMode="External"/><Relationship Id="rId490" Type="http://schemas.openxmlformats.org/officeDocument/2006/relationships/hyperlink" Target="file:///C:\Eigene%20Dateien\mpeg\online2107\current_document.php%3fid=10922" TargetMode="External"/><Relationship Id="rId504" Type="http://schemas.openxmlformats.org/officeDocument/2006/relationships/hyperlink" Target="file:///C:\Eigene%20Dateien\mpeg\online2107\current_document.php%3fid=10936" TargetMode="External"/><Relationship Id="rId546" Type="http://schemas.openxmlformats.org/officeDocument/2006/relationships/hyperlink" Target="file:///C:\Eigene%20Dateien\mpeg\online2107\current_document.php%3fid=10993" TargetMode="External"/><Relationship Id="rId78" Type="http://schemas.openxmlformats.org/officeDocument/2006/relationships/hyperlink" Target="https://jvet-experts.org/doc_end_user/current_document.php?id=10915" TargetMode="External"/><Relationship Id="rId101" Type="http://schemas.openxmlformats.org/officeDocument/2006/relationships/hyperlink" Target="https://jvet-experts.org/doc_end_user/current_document.php?id=10898" TargetMode="External"/><Relationship Id="rId143" Type="http://schemas.openxmlformats.org/officeDocument/2006/relationships/hyperlink" Target="https://jvet-experts.org/doc_end_user/current_document.php?id=10937" TargetMode="External"/><Relationship Id="rId185" Type="http://schemas.openxmlformats.org/officeDocument/2006/relationships/hyperlink" Target="https://jvet-experts.org/doc_end_user/current_document.php?id=10877" TargetMode="External"/><Relationship Id="rId350" Type="http://schemas.openxmlformats.org/officeDocument/2006/relationships/hyperlink" Target="mailto:jvet@lists.rwth-aachen.de" TargetMode="External"/><Relationship Id="rId406" Type="http://schemas.openxmlformats.org/officeDocument/2006/relationships/hyperlink" Target="file:///C:\Eigene%20Dateien\mpeg\online2107\current_meeting.php%3fid_meeting=187&amp;type_order=&amp;sql_type=document_date_time" TargetMode="External"/><Relationship Id="rId588" Type="http://schemas.openxmlformats.org/officeDocument/2006/relationships/header" Target="header2.xml"/><Relationship Id="rId9" Type="http://schemas.openxmlformats.org/officeDocument/2006/relationships/styles" Target="styles.xml"/><Relationship Id="rId210" Type="http://schemas.openxmlformats.org/officeDocument/2006/relationships/hyperlink" Target="https://jvet-experts.org/doc_end_user/current_document.php?id=10902" TargetMode="External"/><Relationship Id="rId392" Type="http://schemas.openxmlformats.org/officeDocument/2006/relationships/hyperlink" Target="http://phenix.it-sudparis.eu/jvet/doc_end_user/current_document.php?id=10546" TargetMode="External"/><Relationship Id="rId448" Type="http://schemas.openxmlformats.org/officeDocument/2006/relationships/hyperlink" Target="file:///C:\Eigene%20Dateien\mpeg\online2107\current_document.php%3fid=10879" TargetMode="External"/><Relationship Id="rId252" Type="http://schemas.openxmlformats.org/officeDocument/2006/relationships/hyperlink" Target="https://jvet-experts.org/doc_end_user/current_document.php?id=10935" TargetMode="External"/><Relationship Id="rId294" Type="http://schemas.openxmlformats.org/officeDocument/2006/relationships/hyperlink" Target="https://jvet-experts.org/doc_end_user/current_document.php?id=11006" TargetMode="External"/><Relationship Id="rId308" Type="http://schemas.openxmlformats.org/officeDocument/2006/relationships/hyperlink" Target="https://jvet-experts.org/doc_end_user/current_document.php?id=10984" TargetMode="External"/><Relationship Id="rId515" Type="http://schemas.openxmlformats.org/officeDocument/2006/relationships/hyperlink" Target="file:///C:\Eigene%20Dateien\mpeg\online2107\current_document.php%3fid=10960" TargetMode="External"/><Relationship Id="rId47" Type="http://schemas.openxmlformats.org/officeDocument/2006/relationships/hyperlink" Target="https://vcgit.hhi.fraunhofer.de/jvet/VVCSoftware_VTM/wikis/VVC-Software-Development-Workflow" TargetMode="External"/><Relationship Id="rId89" Type="http://schemas.openxmlformats.org/officeDocument/2006/relationships/hyperlink" Target="mailto:asegall@sharplabs.com" TargetMode="External"/><Relationship Id="rId112" Type="http://schemas.openxmlformats.org/officeDocument/2006/relationships/hyperlink" Target="https://jvet-experts.org/doc_end_user/current_document.php?id=10860" TargetMode="External"/><Relationship Id="rId154" Type="http://schemas.openxmlformats.org/officeDocument/2006/relationships/image" Target="media/image6.png"/><Relationship Id="rId361" Type="http://schemas.openxmlformats.org/officeDocument/2006/relationships/hyperlink" Target="http://phenix.it-sudparis.eu/jvet/doc_end_user/current_document.php?id=10535" TargetMode="External"/><Relationship Id="rId557" Type="http://schemas.openxmlformats.org/officeDocument/2006/relationships/hyperlink" Target="file:///C:\Eigene%20Dateien\mpeg\online2107\current_document.php%3fid=11004" TargetMode="External"/><Relationship Id="rId196" Type="http://schemas.openxmlformats.org/officeDocument/2006/relationships/hyperlink" Target="https://jvet-experts.org/doc_end_user/current_document.php?id=10961" TargetMode="External"/><Relationship Id="rId417" Type="http://schemas.openxmlformats.org/officeDocument/2006/relationships/hyperlink" Target="file:///C:\Eigene%20Dateien\mpeg\online2107\current_document.php%3fid=10956" TargetMode="External"/><Relationship Id="rId459" Type="http://schemas.openxmlformats.org/officeDocument/2006/relationships/hyperlink" Target="file:///C:\Eigene%20Dateien\mpeg\online2107\current_document.php%3fid=10891" TargetMode="External"/><Relationship Id="rId16" Type="http://schemas.openxmlformats.org/officeDocument/2006/relationships/hyperlink" Target="mailto:garysull@microsoft.com" TargetMode="External"/><Relationship Id="rId221" Type="http://schemas.openxmlformats.org/officeDocument/2006/relationships/hyperlink" Target="https://jvet-experts.org/doc_end_user/current_document.php?id=10987" TargetMode="External"/><Relationship Id="rId263" Type="http://schemas.openxmlformats.org/officeDocument/2006/relationships/image" Target="media/image16.emf"/><Relationship Id="rId319" Type="http://schemas.openxmlformats.org/officeDocument/2006/relationships/hyperlink" Target="https://jvet-experts.org/doc_end_user/current_document.php?id=10887" TargetMode="External"/><Relationship Id="rId470" Type="http://schemas.openxmlformats.org/officeDocument/2006/relationships/hyperlink" Target="file:///C:\Eigene%20Dateien\mpeg\online2107\current_document.php%3fid=10902" TargetMode="External"/><Relationship Id="rId526" Type="http://schemas.openxmlformats.org/officeDocument/2006/relationships/hyperlink" Target="file:///C:\Eigene%20Dateien\mpeg\online2107\current_document.php%3fid=10971" TargetMode="External"/><Relationship Id="rId58" Type="http://schemas.openxmlformats.org/officeDocument/2006/relationships/image" Target="media/image3.png"/><Relationship Id="rId123" Type="http://schemas.openxmlformats.org/officeDocument/2006/relationships/hyperlink" Target="https://jvet-experts.org/doc_end_user/current_document.php?id=10992" TargetMode="External"/><Relationship Id="rId330" Type="http://schemas.openxmlformats.org/officeDocument/2006/relationships/hyperlink" Target="https://jvet-experts.org/doc_end_user/current_document.php?id=10999" TargetMode="External"/><Relationship Id="rId568" Type="http://schemas.openxmlformats.org/officeDocument/2006/relationships/hyperlink" Target="file:///C:\Eigene%20Dateien\mpeg\online2107\current_document.php%3fid=11015" TargetMode="External"/><Relationship Id="rId165" Type="http://schemas.openxmlformats.org/officeDocument/2006/relationships/hyperlink" Target="https://openaccess.thecvf.com/content_cvpr_2017_workshops/w12/papers/Lim_Enhanced_Deep_Residual_CVPR_2017_paper.pdf" TargetMode="External"/><Relationship Id="rId372" Type="http://schemas.openxmlformats.org/officeDocument/2006/relationships/hyperlink" Target="http://phenix.it-sudparis.eu/jct/doc_end_user/current_document.php?id=10692" TargetMode="External"/><Relationship Id="rId428" Type="http://schemas.openxmlformats.org/officeDocument/2006/relationships/hyperlink" Target="file:///C:\Eigene%20Dateien\mpeg\online2107\current_document.php%3fid=10859" TargetMode="External"/><Relationship Id="rId232" Type="http://schemas.openxmlformats.org/officeDocument/2006/relationships/hyperlink" Target="https://jvet-experts.org/doc_end_user/current_document.php?id=10989" TargetMode="External"/><Relationship Id="rId274" Type="http://schemas.openxmlformats.org/officeDocument/2006/relationships/hyperlink" Target="https://jvet-experts.org/doc_end_user/current_document.php?id=10966" TargetMode="External"/><Relationship Id="rId481" Type="http://schemas.openxmlformats.org/officeDocument/2006/relationships/hyperlink" Target="file:///C:\Eigene%20Dateien\mpeg\online2107\current_document.php%3fid=10913" TargetMode="External"/><Relationship Id="rId27" Type="http://schemas.openxmlformats.org/officeDocument/2006/relationships/hyperlink" Target="http://www.itu.int/ITU-T/ipr/index.html" TargetMode="External"/><Relationship Id="rId69" Type="http://schemas.openxmlformats.org/officeDocument/2006/relationships/hyperlink" Target="https://jvet-experts.org/doc_end_user/current_document.php?id=10958" TargetMode="External"/><Relationship Id="rId134" Type="http://schemas.openxmlformats.org/officeDocument/2006/relationships/hyperlink" Target="https://jvet-experts.org/doc_end_user/current_document.php?id=10879" TargetMode="External"/><Relationship Id="rId537" Type="http://schemas.openxmlformats.org/officeDocument/2006/relationships/hyperlink" Target="file:///C:\Eigene%20Dateien\mpeg\online2107\current_document.php%3fid=10983" TargetMode="External"/><Relationship Id="rId579" Type="http://schemas.openxmlformats.org/officeDocument/2006/relationships/hyperlink" Target="file:///C:\Eigene%20Dateien\mpeg\online2107\current_document.php%3fid=11030" TargetMode="External"/><Relationship Id="rId80" Type="http://schemas.openxmlformats.org/officeDocument/2006/relationships/hyperlink" Target="https://jvet-experts.org/doc_end_user/current_document.php?id=10929" TargetMode="External"/><Relationship Id="rId176" Type="http://schemas.openxmlformats.org/officeDocument/2006/relationships/hyperlink" Target="https://jvet-experts.org/doc_end_user/current_document.php?id=10878" TargetMode="External"/><Relationship Id="rId341" Type="http://schemas.openxmlformats.org/officeDocument/2006/relationships/hyperlink" Target="https://www.itu.int/ifa/t/2017/sg16/exchange/wp3/q06/vceg_account.txt" TargetMode="External"/><Relationship Id="rId383" Type="http://schemas.openxmlformats.org/officeDocument/2006/relationships/hyperlink" Target="https://sd.iso.org/documents/ui/" TargetMode="External"/><Relationship Id="rId439" Type="http://schemas.openxmlformats.org/officeDocument/2006/relationships/hyperlink" Target="file:///C:\Eigene%20Dateien\mpeg\online2107\current_document.php%3fid=10870" TargetMode="External"/><Relationship Id="rId590" Type="http://schemas.openxmlformats.org/officeDocument/2006/relationships/footer" Target="footer2.xml"/><Relationship Id="rId201" Type="http://schemas.openxmlformats.org/officeDocument/2006/relationships/hyperlink" Target="https://jvet-experts.org/doc_end_user/current_document.php?id=10864" TargetMode="External"/><Relationship Id="rId243" Type="http://schemas.openxmlformats.org/officeDocument/2006/relationships/hyperlink" Target="https://jvet-experts.org/doc_end_user/current_document.php?id=10995" TargetMode="External"/><Relationship Id="rId285" Type="http://schemas.openxmlformats.org/officeDocument/2006/relationships/hyperlink" Target="https://jvet-experts.org/doc_end_user/current_document.php?id=10995" TargetMode="External"/><Relationship Id="rId450" Type="http://schemas.openxmlformats.org/officeDocument/2006/relationships/hyperlink" Target="file:///C:\Eigene%20Dateien\mpeg\online2107\current_document.php%3fid=10881" TargetMode="External"/><Relationship Id="rId506" Type="http://schemas.openxmlformats.org/officeDocument/2006/relationships/hyperlink" Target="file:///C:\Eigene%20Dateien\mpeg\online2107\current_document.php%3fid=10938" TargetMode="External"/><Relationship Id="rId38" Type="http://schemas.openxmlformats.org/officeDocument/2006/relationships/hyperlink" Target="https://dms.mpeg.expert/doc_end_user/current_document.php?id=79341&amp;id_meeting=187" TargetMode="External"/><Relationship Id="rId103" Type="http://schemas.openxmlformats.org/officeDocument/2006/relationships/hyperlink" Target="https://jvet-experts.org/doc_end_user/current_document.php?id=10946" TargetMode="External"/><Relationship Id="rId310" Type="http://schemas.openxmlformats.org/officeDocument/2006/relationships/hyperlink" Target="https://jvet-experts.org/doc_end_user/current_document.php?id=10978" TargetMode="External"/><Relationship Id="rId492" Type="http://schemas.openxmlformats.org/officeDocument/2006/relationships/hyperlink" Target="file:///C:\Eigene%20Dateien\mpeg\online2107\current_document.php%3fid=10924" TargetMode="External"/><Relationship Id="rId548" Type="http://schemas.openxmlformats.org/officeDocument/2006/relationships/hyperlink" Target="file:///C:\Eigene%20Dateien\mpeg\online2107\current_document.php%3fid=10995" TargetMode="External"/><Relationship Id="rId91" Type="http://schemas.openxmlformats.org/officeDocument/2006/relationships/hyperlink" Target="https://jvet-experts.org/doc_end_user/current_document.php?id=10974" TargetMode="External"/><Relationship Id="rId145" Type="http://schemas.openxmlformats.org/officeDocument/2006/relationships/hyperlink" Target="https://jvet-experts.org/doc_end_user/current_document.php?id=11012" TargetMode="External"/><Relationship Id="rId187" Type="http://schemas.openxmlformats.org/officeDocument/2006/relationships/hyperlink" Target="https://jvet-experts.org/doc_end_user/current_document.php?id=10921" TargetMode="External"/><Relationship Id="rId352" Type="http://schemas.openxmlformats.org/officeDocument/2006/relationships/hyperlink" Target="mailto:jvet@lists.rwth-aachen.de" TargetMode="External"/><Relationship Id="rId394" Type="http://schemas.openxmlformats.org/officeDocument/2006/relationships/hyperlink" Target="http://phenix.it-sudparis.eu/jvet/doc_end_user/current_document.php?id=9684" TargetMode="External"/><Relationship Id="rId408" Type="http://schemas.openxmlformats.org/officeDocument/2006/relationships/hyperlink" Target="file:///C:\Eigene%20Dateien\mpeg\online2107\current_meeting.php%3fid_meeting=187&amp;type_order=&amp;sql_type=title" TargetMode="External"/><Relationship Id="rId212" Type="http://schemas.openxmlformats.org/officeDocument/2006/relationships/hyperlink" Target="https://jvet-experts.org/doc_end_user/current_document.php?id=10902" TargetMode="External"/><Relationship Id="rId254" Type="http://schemas.openxmlformats.org/officeDocument/2006/relationships/hyperlink" Target="https://jvet-experts.org/doc_end_user/current_document.php?id=10935" TargetMode="External"/><Relationship Id="rId49" Type="http://schemas.openxmlformats.org/officeDocument/2006/relationships/hyperlink" Target="https://jvet.hhi.fraunhofer.de/trac/vvc" TargetMode="External"/><Relationship Id="rId114" Type="http://schemas.openxmlformats.org/officeDocument/2006/relationships/hyperlink" Target="https://jvet-experts.org/doc_end_user/current_document.php?id=10863" TargetMode="External"/><Relationship Id="rId296" Type="http://schemas.openxmlformats.org/officeDocument/2006/relationships/hyperlink" Target="https://jvet-experts.org/doc_end_user/current_document.php?id=10922" TargetMode="External"/><Relationship Id="rId461" Type="http://schemas.openxmlformats.org/officeDocument/2006/relationships/hyperlink" Target="file:///C:\Eigene%20Dateien\mpeg\online2107\current_document.php%3fid=10893" TargetMode="External"/><Relationship Id="rId517" Type="http://schemas.openxmlformats.org/officeDocument/2006/relationships/hyperlink" Target="file:///C:\Eigene%20Dateien\mpeg\online2107\current_document.php%3fid=10962" TargetMode="External"/><Relationship Id="rId559" Type="http://schemas.openxmlformats.org/officeDocument/2006/relationships/hyperlink" Target="file:///C:\Eigene%20Dateien\mpeg\online2107\current_document.php%3fid=11006" TargetMode="External"/><Relationship Id="rId60" Type="http://schemas.openxmlformats.org/officeDocument/2006/relationships/hyperlink" Target="https://jvet.hhi.fraunhofer.de/svn/svn_360Lib/tags/360Lib-5.2/" TargetMode="External"/><Relationship Id="rId156" Type="http://schemas.openxmlformats.org/officeDocument/2006/relationships/image" Target="media/image7.emf"/><Relationship Id="rId198" Type="http://schemas.openxmlformats.org/officeDocument/2006/relationships/hyperlink" Target="https://jvet-experts.org/doc_end_user/current_document.php?id=10897" TargetMode="External"/><Relationship Id="rId321" Type="http://schemas.openxmlformats.org/officeDocument/2006/relationships/hyperlink" Target="https://jvet-experts.org/doc_end_user/current_document.php?id=10893" TargetMode="External"/><Relationship Id="rId363" Type="http://schemas.openxmlformats.org/officeDocument/2006/relationships/hyperlink" Target="http://phenix.it-sudparis.eu/jvet/doc_end_user/current_document.php?id=10538" TargetMode="External"/><Relationship Id="rId419" Type="http://schemas.openxmlformats.org/officeDocument/2006/relationships/hyperlink" Target="file:///C:\Eigene%20Dateien\mpeg\online2107\current_document.php%3fid=10958" TargetMode="External"/><Relationship Id="rId570" Type="http://schemas.openxmlformats.org/officeDocument/2006/relationships/hyperlink" Target="file:///C:\Eigene%20Dateien\mpeg\online2107\current_document.php%3fid=11017" TargetMode="External"/><Relationship Id="rId223" Type="http://schemas.openxmlformats.org/officeDocument/2006/relationships/hyperlink" Target="https://jvet-experts.org/doc_end_user/current_document.php?id=10906" TargetMode="External"/><Relationship Id="rId430" Type="http://schemas.openxmlformats.org/officeDocument/2006/relationships/hyperlink" Target="file:///C:\Eigene%20Dateien\mpeg\online2107\current_document.php%3fid=10861" TargetMode="External"/><Relationship Id="rId18" Type="http://schemas.openxmlformats.org/officeDocument/2006/relationships/hyperlink" Target="https://jvet-experts.org/" TargetMode="External"/><Relationship Id="rId265" Type="http://schemas.openxmlformats.org/officeDocument/2006/relationships/hyperlink" Target="https://jvet-experts.org/doc_end_user/current_document.php?id=10868" TargetMode="External"/><Relationship Id="rId472" Type="http://schemas.openxmlformats.org/officeDocument/2006/relationships/hyperlink" Target="file:///C:\Eigene%20Dateien\mpeg\online2107\current_document.php%3fid=10904" TargetMode="External"/><Relationship Id="rId528" Type="http://schemas.openxmlformats.org/officeDocument/2006/relationships/hyperlink" Target="file:///C:\Eigene%20Dateien\mpeg\online2107\current_document.php%3fid=10973" TargetMode="External"/><Relationship Id="rId125" Type="http://schemas.openxmlformats.org/officeDocument/2006/relationships/hyperlink" Target="https://jvet-experts.org/doc_end_user/current_document.php?id=10967" TargetMode="External"/><Relationship Id="rId167" Type="http://schemas.openxmlformats.org/officeDocument/2006/relationships/image" Target="media/image10.png"/><Relationship Id="rId332" Type="http://schemas.openxmlformats.org/officeDocument/2006/relationships/hyperlink" Target="https://jvet-experts.org/doc_end_user/current_document.php?id=10889" TargetMode="External"/><Relationship Id="rId374" Type="http://schemas.openxmlformats.org/officeDocument/2006/relationships/hyperlink" Target="http://phenix.it-sudparis.eu/jvet/doc_end_user/current_document.php?id=10540" TargetMode="External"/><Relationship Id="rId581" Type="http://schemas.openxmlformats.org/officeDocument/2006/relationships/hyperlink" Target="file:///C:\Eigene%20Dateien\mpeg\online2107\current_document.php%3fid=11032" TargetMode="External"/><Relationship Id="rId71" Type="http://schemas.openxmlformats.org/officeDocument/2006/relationships/hyperlink" Target="https://vcgit.hhi.fraunhofer.de/jvet-ahg-nnvc/VVCSoftware_VTM/-/tree/VTM-11.0_nnvc" TargetMode="External"/><Relationship Id="rId234" Type="http://schemas.openxmlformats.org/officeDocument/2006/relationships/hyperlink" Target="https://jvet-experts.org/doc_end_user/current_document.php?id=10972" TargetMode="External"/><Relationship Id="rId2" Type="http://schemas.openxmlformats.org/officeDocument/2006/relationships/customXml" Target="../customXml/item2.xml"/><Relationship Id="rId29" Type="http://schemas.openxmlformats.org/officeDocument/2006/relationships/hyperlink" Target="http://www.itu.int/ITU-T/dbase/patent/index.html" TargetMode="External"/><Relationship Id="rId276" Type="http://schemas.openxmlformats.org/officeDocument/2006/relationships/hyperlink" Target="https://jvet-experts.org/doc_end_user/current_document.php?id=11002" TargetMode="External"/><Relationship Id="rId441" Type="http://schemas.openxmlformats.org/officeDocument/2006/relationships/hyperlink" Target="file:///C:\Eigene%20Dateien\mpeg\online2107\current_document.php%3fid=10872" TargetMode="External"/><Relationship Id="rId483" Type="http://schemas.openxmlformats.org/officeDocument/2006/relationships/hyperlink" Target="file:///C:\Eigene%20Dateien\mpeg\online2107\current_document.php%3fid=10915" TargetMode="External"/><Relationship Id="rId539" Type="http://schemas.openxmlformats.org/officeDocument/2006/relationships/hyperlink" Target="file:///C:\Eigene%20Dateien\mpeg\online2107\current_document.php%3fid=10985" TargetMode="External"/><Relationship Id="rId40" Type="http://schemas.openxmlformats.org/officeDocument/2006/relationships/hyperlink" Target="https://jvet-experts.org/" TargetMode="External"/><Relationship Id="rId136" Type="http://schemas.openxmlformats.org/officeDocument/2006/relationships/hyperlink" Target="https://jvet-experts.org/doc_end_user/current_document.php?id=10886" TargetMode="External"/><Relationship Id="rId178" Type="http://schemas.openxmlformats.org/officeDocument/2006/relationships/hyperlink" Target="https://jvet-experts.org/doc_end_user/current_document.php?id=10941" TargetMode="External"/><Relationship Id="rId301" Type="http://schemas.openxmlformats.org/officeDocument/2006/relationships/hyperlink" Target="https://jvet-experts.org/doc_end_user/current_document.php?id=10938" TargetMode="External"/><Relationship Id="rId343" Type="http://schemas.openxmlformats.org/officeDocument/2006/relationships/hyperlink" Target="mailto:jvet@lists.rwth-aachen.de" TargetMode="External"/><Relationship Id="rId550" Type="http://schemas.openxmlformats.org/officeDocument/2006/relationships/hyperlink" Target="file:///C:\Eigene%20Dateien\mpeg\online2107\current_document.php%3fid=10997" TargetMode="External"/><Relationship Id="rId82" Type="http://schemas.openxmlformats.org/officeDocument/2006/relationships/hyperlink" Target="https://jvet-experts.org/doc_end_user/current_document.php?id=10961" TargetMode="External"/><Relationship Id="rId203" Type="http://schemas.openxmlformats.org/officeDocument/2006/relationships/hyperlink" Target="https://jvet-experts.org/doc_end_user/current_document.php?id=10988" TargetMode="External"/><Relationship Id="rId385" Type="http://schemas.openxmlformats.org/officeDocument/2006/relationships/hyperlink" Target="https://dms.mpeg.expert/doc_end_user/current_document.php?id=79340&amp;id_meeting=187" TargetMode="External"/><Relationship Id="rId592" Type="http://schemas.openxmlformats.org/officeDocument/2006/relationships/footer" Target="footer3.xml"/><Relationship Id="rId245" Type="http://schemas.openxmlformats.org/officeDocument/2006/relationships/hyperlink" Target="https://jvet-experts.org/doc_end_user/current_document.php?id=10995" TargetMode="External"/><Relationship Id="rId287" Type="http://schemas.openxmlformats.org/officeDocument/2006/relationships/hyperlink" Target="https://jvet-experts.org/doc_end_user/current_document.php?id=10935" TargetMode="External"/><Relationship Id="rId410" Type="http://schemas.openxmlformats.org/officeDocument/2006/relationships/hyperlink" Target="file:///C:\Eigene%20Dateien\mpeg\online2107\current_document.php%3fid=10949" TargetMode="External"/><Relationship Id="rId452" Type="http://schemas.openxmlformats.org/officeDocument/2006/relationships/hyperlink" Target="file:///C:\Eigene%20Dateien\mpeg\online2107\current_document.php%3fid=10883" TargetMode="External"/><Relationship Id="rId494" Type="http://schemas.openxmlformats.org/officeDocument/2006/relationships/hyperlink" Target="file:///C:\Eigene%20Dateien\mpeg\online2107\current_document.php%3fid=10926" TargetMode="External"/><Relationship Id="rId508" Type="http://schemas.openxmlformats.org/officeDocument/2006/relationships/hyperlink" Target="file:///C:\Eigene%20Dateien\mpeg\online2107\current_document.php%3fid=10940" TargetMode="External"/><Relationship Id="rId105" Type="http://schemas.openxmlformats.org/officeDocument/2006/relationships/hyperlink" Target="https://jvet-experts.org/doc_end_user/current_document.php?id=11014" TargetMode="External"/><Relationship Id="rId147" Type="http://schemas.openxmlformats.org/officeDocument/2006/relationships/image" Target="media/image4.png"/><Relationship Id="rId312" Type="http://schemas.openxmlformats.org/officeDocument/2006/relationships/hyperlink" Target="https://jvet-experts.org/doc_end_user/current_document.php?id=10928" TargetMode="External"/><Relationship Id="rId354" Type="http://schemas.openxmlformats.org/officeDocument/2006/relationships/hyperlink" Target="mailto:jvet@lists.rwth-aachen.de" TargetMode="External"/><Relationship Id="rId51" Type="http://schemas.openxmlformats.org/officeDocument/2006/relationships/hyperlink" Target="https://gitlab.com/standards/HDRTools/-/issues" TargetMode="External"/><Relationship Id="rId93" Type="http://schemas.openxmlformats.org/officeDocument/2006/relationships/hyperlink" Target="https://jvet-experts.org/doc_end_user/current_document.php?id=11016" TargetMode="External"/><Relationship Id="rId189" Type="http://schemas.openxmlformats.org/officeDocument/2006/relationships/hyperlink" Target="https://jvet-experts.org/doc_end_user/current_document.php?id=10947" TargetMode="External"/><Relationship Id="rId396" Type="http://schemas.openxmlformats.org/officeDocument/2006/relationships/hyperlink" Target="https://jvet-experts.org/doc_end_user/current_document.php?id=11030" TargetMode="External"/><Relationship Id="rId561" Type="http://schemas.openxmlformats.org/officeDocument/2006/relationships/hyperlink" Target="file:///C:\Eigene%20Dateien\mpeg\online2107\current_document.php%3fid=11008" TargetMode="External"/><Relationship Id="rId214" Type="http://schemas.openxmlformats.org/officeDocument/2006/relationships/hyperlink" Target="https://jvet-experts.org/doc_end_user/current_document.php?id=10902" TargetMode="External"/><Relationship Id="rId256" Type="http://schemas.openxmlformats.org/officeDocument/2006/relationships/hyperlink" Target="https://jvet-experts.org/doc_end_user/current_document.php?id=10881" TargetMode="External"/><Relationship Id="rId298" Type="http://schemas.openxmlformats.org/officeDocument/2006/relationships/hyperlink" Target="https://jvet-experts.org/doc_end_user/current_document.php?id=10923" TargetMode="External"/><Relationship Id="rId421" Type="http://schemas.openxmlformats.org/officeDocument/2006/relationships/hyperlink" Target="file:///C:\Eigene%20Dateien\mpeg\online2107\current_document.php%3fid=10884" TargetMode="External"/><Relationship Id="rId463" Type="http://schemas.openxmlformats.org/officeDocument/2006/relationships/hyperlink" Target="file:///C:\Eigene%20Dateien\mpeg\online2107\current_document.php%3fid=10895" TargetMode="External"/><Relationship Id="rId519" Type="http://schemas.openxmlformats.org/officeDocument/2006/relationships/hyperlink" Target="file:///C:\Eigene%20Dateien\mpeg\online2107\current_document.php%3fid=10964" TargetMode="External"/><Relationship Id="rId116" Type="http://schemas.openxmlformats.org/officeDocument/2006/relationships/hyperlink" Target="https://jvet-experts.org/doc_end_user/current_document.php?id=10871" TargetMode="External"/><Relationship Id="rId158" Type="http://schemas.openxmlformats.org/officeDocument/2006/relationships/hyperlink" Target="https://jvet-experts.org/doc_end_user/current_document.php?id=10877" TargetMode="External"/><Relationship Id="rId323" Type="http://schemas.openxmlformats.org/officeDocument/2006/relationships/hyperlink" Target="https://jvet-experts.org/doc_end_user/current_document.php?id=10896" TargetMode="External"/><Relationship Id="rId530" Type="http://schemas.openxmlformats.org/officeDocument/2006/relationships/hyperlink" Target="file:///C:\Eigene%20Dateien\mpeg\online2107\current_document.php%3fid=10975" TargetMode="External"/><Relationship Id="rId20" Type="http://schemas.openxmlformats.org/officeDocument/2006/relationships/hyperlink" Target="mailto:jvet@lists.rwth-aachen.de" TargetMode="External"/><Relationship Id="rId62" Type="http://schemas.openxmlformats.org/officeDocument/2006/relationships/hyperlink" Target="https://jvet.hhi.fraunhofer.de/svn/svn_360Lib/tags/360Lib-13.0/" TargetMode="External"/><Relationship Id="rId365" Type="http://schemas.openxmlformats.org/officeDocument/2006/relationships/hyperlink" Target="https://sd.iso.org/documents/ui/" TargetMode="External"/><Relationship Id="rId572" Type="http://schemas.openxmlformats.org/officeDocument/2006/relationships/hyperlink" Target="file:///C:\Eigene%20Dateien\mpeg\online2107\current_document.php%3fid=11019" TargetMode="External"/><Relationship Id="rId225" Type="http://schemas.openxmlformats.org/officeDocument/2006/relationships/hyperlink" Target="https://jvet-experts.org/doc_end_user/current_document.php?id=10906" TargetMode="External"/><Relationship Id="rId267" Type="http://schemas.openxmlformats.org/officeDocument/2006/relationships/hyperlink" Target="https://jvet-experts.org/doc_end_user/current_document.php?id=10869" TargetMode="External"/><Relationship Id="rId432" Type="http://schemas.openxmlformats.org/officeDocument/2006/relationships/hyperlink" Target="file:///C:\Eigene%20Dateien\mpeg\online2107\current_document.php%3fid=10863" TargetMode="External"/><Relationship Id="rId474" Type="http://schemas.openxmlformats.org/officeDocument/2006/relationships/hyperlink" Target="file:///C:\Eigene%20Dateien\mpeg\online2107\current_document.php%3fid=10906" TargetMode="External"/><Relationship Id="rId127" Type="http://schemas.openxmlformats.org/officeDocument/2006/relationships/hyperlink" Target="https://jvet-experts.org/doc_end_user/current_document.php?id=10993" TargetMode="External"/><Relationship Id="rId31" Type="http://schemas.openxmlformats.org/officeDocument/2006/relationships/hyperlink" Target="https://jvet-experts.org/" TargetMode="External"/><Relationship Id="rId73" Type="http://schemas.openxmlformats.org/officeDocument/2006/relationships/hyperlink" Target="https://vcgit.hhi.fraunhofer.de/jvet-ahg-nnvc/nnvc-ctc/-/tree/master" TargetMode="External"/><Relationship Id="rId169" Type="http://schemas.openxmlformats.org/officeDocument/2006/relationships/image" Target="media/image11.png"/><Relationship Id="rId334" Type="http://schemas.openxmlformats.org/officeDocument/2006/relationships/hyperlink" Target="https://jvet-experts.org/doc_end_user/current_document.php?id=10962" TargetMode="External"/><Relationship Id="rId376" Type="http://schemas.openxmlformats.org/officeDocument/2006/relationships/hyperlink" Target="http://phenix.it-sudparis.eu/jvet/doc_end_user/current_document.php?id=6638" TargetMode="External"/><Relationship Id="rId541" Type="http://schemas.openxmlformats.org/officeDocument/2006/relationships/hyperlink" Target="file:///C:\Eigene%20Dateien\mpeg\online2107\current_document.php%3fid=10987" TargetMode="External"/><Relationship Id="rId583" Type="http://schemas.openxmlformats.org/officeDocument/2006/relationships/hyperlink" Target="file:///C:\Eigene%20Dateien\mpeg\online2107\current_document.php%3fid=11022" TargetMode="External"/><Relationship Id="rId4" Type="http://schemas.openxmlformats.org/officeDocument/2006/relationships/customXml" Target="../customXml/item4.xml"/><Relationship Id="rId180" Type="http://schemas.openxmlformats.org/officeDocument/2006/relationships/hyperlink" Target="https://jvet-experts.org/doc_end_user/current_document.php?id=10947" TargetMode="External"/><Relationship Id="rId236" Type="http://schemas.openxmlformats.org/officeDocument/2006/relationships/hyperlink" Target="https://jvet-experts.org/doc_end_user/current_document.php?id=10989" TargetMode="External"/><Relationship Id="rId278" Type="http://schemas.openxmlformats.org/officeDocument/2006/relationships/hyperlink" Target="https://jvet-experts.org/doc_end_user/current_document.php?id=10983" TargetMode="External"/><Relationship Id="rId401" Type="http://schemas.openxmlformats.org/officeDocument/2006/relationships/hyperlink" Target="https://jvet-experts.org/doc_end_user/current_document.php?id=11022" TargetMode="External"/><Relationship Id="rId443" Type="http://schemas.openxmlformats.org/officeDocument/2006/relationships/hyperlink" Target="file:///C:\Eigene%20Dateien\mpeg\online2107\current_document.php%3fid=10874" TargetMode="External"/><Relationship Id="rId303" Type="http://schemas.openxmlformats.org/officeDocument/2006/relationships/hyperlink" Target="https://jvet-experts.org/doc_end_user/current_document.php?id=10971" TargetMode="External"/><Relationship Id="rId485" Type="http://schemas.openxmlformats.org/officeDocument/2006/relationships/hyperlink" Target="file:///C:\Eigene%20Dateien\mpeg\online2107\current_document.php%3fid=10917" TargetMode="External"/><Relationship Id="rId42" Type="http://schemas.openxmlformats.org/officeDocument/2006/relationships/hyperlink" Target="http://phenix.int-evry.fr/jvet/" TargetMode="External"/><Relationship Id="rId84" Type="http://schemas.openxmlformats.org/officeDocument/2006/relationships/hyperlink" Target="https://jvet-experts.org/doc_end_user/current_document.php?id=10884" TargetMode="External"/><Relationship Id="rId138" Type="http://schemas.openxmlformats.org/officeDocument/2006/relationships/hyperlink" Target="https://jvet-experts.org/doc_end_user/current_document.php?id=10909" TargetMode="External"/><Relationship Id="rId345" Type="http://schemas.openxmlformats.org/officeDocument/2006/relationships/hyperlink" Target="mailto:jvet@lists.rwth-aachen.de" TargetMode="External"/><Relationship Id="rId387" Type="http://schemas.openxmlformats.org/officeDocument/2006/relationships/hyperlink" Target="https://jvet-experts.org/doc_end_user/current_document.php?id=10679" TargetMode="External"/><Relationship Id="rId510" Type="http://schemas.openxmlformats.org/officeDocument/2006/relationships/hyperlink" Target="file:///C:\Eigene%20Dateien\mpeg\online2107\current_document.php%3fid=10942" TargetMode="External"/><Relationship Id="rId552" Type="http://schemas.openxmlformats.org/officeDocument/2006/relationships/hyperlink" Target="file:///C:\Eigene%20Dateien\mpeg\online2107\current_document.php%3fid=10999" TargetMode="External"/><Relationship Id="rId594" Type="http://schemas.openxmlformats.org/officeDocument/2006/relationships/fontTable" Target="fontTable.xml"/><Relationship Id="rId191" Type="http://schemas.openxmlformats.org/officeDocument/2006/relationships/hyperlink" Target="https://jvet-experts.org/doc_end_user/current_document.php?id=10960" TargetMode="External"/><Relationship Id="rId205" Type="http://schemas.openxmlformats.org/officeDocument/2006/relationships/hyperlink" Target="https://vcgit.hhi.fraunhofer.de/ecm/jvet-v-ee2/VVCSoftware_VTM/-/branches" TargetMode="External"/><Relationship Id="rId247" Type="http://schemas.openxmlformats.org/officeDocument/2006/relationships/hyperlink" Target="https://jvet-experts.org/doc_end_user/current_document.php?id=10936" TargetMode="External"/><Relationship Id="rId412" Type="http://schemas.openxmlformats.org/officeDocument/2006/relationships/hyperlink" Target="file:///C:\Eigene%20Dateien\mpeg\online2107\current_document.php%3fid=10951" TargetMode="External"/><Relationship Id="rId107" Type="http://schemas.openxmlformats.org/officeDocument/2006/relationships/hyperlink" Target="https://jvet-experts.org/doc_end_user/current_document.php?id=11011" TargetMode="External"/><Relationship Id="rId289" Type="http://schemas.openxmlformats.org/officeDocument/2006/relationships/hyperlink" Target="https://jvet-experts.org/doc_end_user/current_document.php?id=10882" TargetMode="External"/><Relationship Id="rId454" Type="http://schemas.openxmlformats.org/officeDocument/2006/relationships/hyperlink" Target="file:///C:\Eigene%20Dateien\mpeg\online2107\current_document.php%3fid=10886" TargetMode="External"/><Relationship Id="rId496" Type="http://schemas.openxmlformats.org/officeDocument/2006/relationships/hyperlink" Target="file:///C:\Eigene%20Dateien\mpeg\online2107\current_document.php%3fid=10928" TargetMode="External"/><Relationship Id="rId11" Type="http://schemas.openxmlformats.org/officeDocument/2006/relationships/webSettings" Target="webSettings.xml"/><Relationship Id="rId53" Type="http://schemas.openxmlformats.org/officeDocument/2006/relationships/hyperlink" Target="ftp://jvet@ftp.ient.rwth-aachen.de" TargetMode="External"/><Relationship Id="rId149" Type="http://schemas.openxmlformats.org/officeDocument/2006/relationships/image" Target="media/image5.png"/><Relationship Id="rId314" Type="http://schemas.openxmlformats.org/officeDocument/2006/relationships/hyperlink" Target="https://jvet-experts.org/doc_end_user/current_document.php?id=10994" TargetMode="External"/><Relationship Id="rId356" Type="http://schemas.openxmlformats.org/officeDocument/2006/relationships/hyperlink" Target="https://sd.iso.org/documents/ui/" TargetMode="External"/><Relationship Id="rId398" Type="http://schemas.openxmlformats.org/officeDocument/2006/relationships/hyperlink" Target="https://jvet-experts.org/doc_end_user/current_document.php?id=11031" TargetMode="External"/><Relationship Id="rId521" Type="http://schemas.openxmlformats.org/officeDocument/2006/relationships/hyperlink" Target="file:///C:\Eigene%20Dateien\mpeg\online2107\current_document.php%3fid=10966" TargetMode="External"/><Relationship Id="rId563" Type="http://schemas.openxmlformats.org/officeDocument/2006/relationships/hyperlink" Target="file:///C:\Eigene%20Dateien\mpeg\online2107\current_document.php%3fid=11010" TargetMode="External"/><Relationship Id="rId95" Type="http://schemas.openxmlformats.org/officeDocument/2006/relationships/hyperlink" Target="https://jvet-experts.org/doc_end_user/current_document.php?id=10944" TargetMode="External"/><Relationship Id="rId160" Type="http://schemas.openxmlformats.org/officeDocument/2006/relationships/package" Target="embeddings/Microsoft_Visio_Drawing.vsdx"/><Relationship Id="rId216" Type="http://schemas.openxmlformats.org/officeDocument/2006/relationships/hyperlink" Target="https://jvet-experts.org/doc_end_user/current_document.php?id=10903" TargetMode="External"/><Relationship Id="rId423" Type="http://schemas.openxmlformats.org/officeDocument/2006/relationships/hyperlink" Target="file:///C:\Eigene%20Dateien\mpeg\online2107\current_document.php%3fid=10976" TargetMode="External"/><Relationship Id="rId258" Type="http://schemas.openxmlformats.org/officeDocument/2006/relationships/hyperlink" Target="https://jvet-experts.org/doc_end_user/current_document.php?id=10881" TargetMode="External"/><Relationship Id="rId465" Type="http://schemas.openxmlformats.org/officeDocument/2006/relationships/hyperlink" Target="file:///C:\Eigene%20Dateien\mpeg\online2107\current_document.php%3fid=10897" TargetMode="External"/><Relationship Id="rId22" Type="http://schemas.openxmlformats.org/officeDocument/2006/relationships/hyperlink" Target="mailto:jvet@lists.rwth-aachen.de" TargetMode="External"/><Relationship Id="rId64" Type="http://schemas.openxmlformats.org/officeDocument/2006/relationships/hyperlink" Target="https://hevc.hhi.fraunhofer.de/trac/jem/newticket?component=360Lib" TargetMode="External"/><Relationship Id="rId118" Type="http://schemas.openxmlformats.org/officeDocument/2006/relationships/hyperlink" Target="https://jvet-experts.org/doc_end_user/current_document.php?id=10866" TargetMode="External"/><Relationship Id="rId325" Type="http://schemas.openxmlformats.org/officeDocument/2006/relationships/hyperlink" Target="https://jvet-experts.org/doc_end_user/current_document.php?id=10888" TargetMode="External"/><Relationship Id="rId367" Type="http://schemas.openxmlformats.org/officeDocument/2006/relationships/hyperlink" Target="http://phenix.it-sudparis.eu/jct/doc_end_user/current_document.php?id=10312" TargetMode="External"/><Relationship Id="rId532" Type="http://schemas.openxmlformats.org/officeDocument/2006/relationships/hyperlink" Target="file:///C:\Eigene%20Dateien\mpeg\online2107\current_document.php%3fid=10978" TargetMode="External"/><Relationship Id="rId574" Type="http://schemas.openxmlformats.org/officeDocument/2006/relationships/hyperlink" Target="file:///C:\Eigene%20Dateien\mpeg\online2107\current_document.php%3fid=11025" TargetMode="External"/><Relationship Id="rId171" Type="http://schemas.openxmlformats.org/officeDocument/2006/relationships/hyperlink" Target="https://jvet-experts.org/doc_end_user/current_document.php?id=10921" TargetMode="External"/><Relationship Id="rId227" Type="http://schemas.openxmlformats.org/officeDocument/2006/relationships/hyperlink" Target="https://jvet-experts.org/doc_end_user/current_document.php?id=10904" TargetMode="External"/><Relationship Id="rId269" Type="http://schemas.openxmlformats.org/officeDocument/2006/relationships/hyperlink" Target="https://jvet-experts.org/doc_end_user/current_document.php?id=10989" TargetMode="External"/><Relationship Id="rId434" Type="http://schemas.openxmlformats.org/officeDocument/2006/relationships/hyperlink" Target="file:///C:\Eigene%20Dateien\mpeg\online2107\current_document.php%3fid=10865" TargetMode="External"/><Relationship Id="rId476" Type="http://schemas.openxmlformats.org/officeDocument/2006/relationships/hyperlink" Target="file:///C:\Eigene%20Dateien\mpeg\online2107\current_document.php%3fid=10908" TargetMode="External"/><Relationship Id="rId33" Type="http://schemas.openxmlformats.org/officeDocument/2006/relationships/hyperlink" Target="https://lists.rwth-aachen.de/postorius/lists/jvet.lists.rwth-aachen.de/" TargetMode="External"/><Relationship Id="rId129" Type="http://schemas.openxmlformats.org/officeDocument/2006/relationships/hyperlink" Target="https://jvet-experts.org/doc_end_user/current_document.php?id=10934" TargetMode="External"/><Relationship Id="rId280" Type="http://schemas.openxmlformats.org/officeDocument/2006/relationships/hyperlink" Target="https://jvet-experts.org/doc_end_user/current_document.php?id=10905" TargetMode="External"/><Relationship Id="rId336" Type="http://schemas.openxmlformats.org/officeDocument/2006/relationships/hyperlink" Target="https://jvet-experts.org/doc_end_user/current_document.php?id=11011" TargetMode="External"/><Relationship Id="rId501" Type="http://schemas.openxmlformats.org/officeDocument/2006/relationships/hyperlink" Target="file:///C:\Eigene%20Dateien\mpeg\online2107\current_document.php%3fid=10933" TargetMode="External"/><Relationship Id="rId543" Type="http://schemas.openxmlformats.org/officeDocument/2006/relationships/hyperlink" Target="file:///C:\Eigene%20Dateien\mpeg\online2107\current_document.php%3fid=10990" TargetMode="External"/><Relationship Id="rId75" Type="http://schemas.openxmlformats.org/officeDocument/2006/relationships/hyperlink" Target="https://jvet-experts.org/doc_end_user/documents/23_Teleconference/wg11/JVET-W0100-v1.zip" TargetMode="External"/><Relationship Id="rId140" Type="http://schemas.openxmlformats.org/officeDocument/2006/relationships/hyperlink" Target="https://jvet-experts.org/doc_end_user/current_document.php?id=10925" TargetMode="External"/><Relationship Id="rId182" Type="http://schemas.openxmlformats.org/officeDocument/2006/relationships/hyperlink" Target="https://jvet-experts.org/doc_end_user/current_document.php?id=10921" TargetMode="External"/><Relationship Id="rId378" Type="http://schemas.openxmlformats.org/officeDocument/2006/relationships/hyperlink" Target="https://jvet-experts.org/doc_end_user/current_document.php?id=11027" TargetMode="External"/><Relationship Id="rId403" Type="http://schemas.openxmlformats.org/officeDocument/2006/relationships/hyperlink" Target="https://jvet-experts.org/doc_end_user/current_document.php?id=11033" TargetMode="External"/><Relationship Id="rId585" Type="http://schemas.openxmlformats.org/officeDocument/2006/relationships/hyperlink" Target="file:///C:\Eigene%20Dateien\mpeg\online2107\current_document.php%3fid=11033" TargetMode="External"/><Relationship Id="rId6" Type="http://schemas.openxmlformats.org/officeDocument/2006/relationships/customXml" Target="../customXml/item6.xml"/><Relationship Id="rId238" Type="http://schemas.openxmlformats.org/officeDocument/2006/relationships/hyperlink" Target="https://jvet-experts.org/doc_end_user/current_document.php?id=10913" TargetMode="External"/><Relationship Id="rId445" Type="http://schemas.openxmlformats.org/officeDocument/2006/relationships/hyperlink" Target="file:///C:\Eigene%20Dateien\mpeg\online2107\current_document.php%3fid=10876" TargetMode="External"/><Relationship Id="rId487" Type="http://schemas.openxmlformats.org/officeDocument/2006/relationships/hyperlink" Target="file:///C:\Eigene%20Dateien\mpeg\online2107\current_document.php%3fid=10919" TargetMode="External"/><Relationship Id="rId291" Type="http://schemas.openxmlformats.org/officeDocument/2006/relationships/hyperlink" Target="https://jvet-experts.org/doc_end_user/current_document.php?id=10883" TargetMode="External"/><Relationship Id="rId305" Type="http://schemas.openxmlformats.org/officeDocument/2006/relationships/hyperlink" Target="https://jvet-experts.org/doc_end_user/current_document.php?id=11005" TargetMode="External"/><Relationship Id="rId347" Type="http://schemas.openxmlformats.org/officeDocument/2006/relationships/hyperlink" Target="mailto:jvet@lists.rwth-aachen.de" TargetMode="External"/><Relationship Id="rId512" Type="http://schemas.openxmlformats.org/officeDocument/2006/relationships/hyperlink" Target="file:///C:\Eigene%20Dateien\mpeg\online2107\current_document.php%3fid=10945" TargetMode="External"/><Relationship Id="rId44" Type="http://schemas.openxmlformats.org/officeDocument/2006/relationships/hyperlink" Target="https://jvet-experts.org/doc_end_user/current_document.php?id=10949" TargetMode="External"/><Relationship Id="rId86" Type="http://schemas.openxmlformats.org/officeDocument/2006/relationships/hyperlink" Target="https://jvet-experts.org/doc_end_user/current_document.php?id=11018" TargetMode="External"/><Relationship Id="rId151" Type="http://schemas.openxmlformats.org/officeDocument/2006/relationships/hyperlink" Target="https://jvet-experts.org/doc_end_user/current_document.php?id=10877" TargetMode="External"/><Relationship Id="rId389" Type="http://schemas.openxmlformats.org/officeDocument/2006/relationships/hyperlink" Target="http://phenix.it-sudparis.eu/jvet/doc_end_user/current_document.php?id=10545" TargetMode="External"/><Relationship Id="rId554" Type="http://schemas.openxmlformats.org/officeDocument/2006/relationships/hyperlink" Target="file:///C:\Eigene%20Dateien\mpeg\online2107\current_document.php%3fid=11001" TargetMode="External"/><Relationship Id="rId193" Type="http://schemas.openxmlformats.org/officeDocument/2006/relationships/hyperlink" Target="https://jvet-experts.org/doc_end_user/current_document.php?id=10915" TargetMode="External"/><Relationship Id="rId207" Type="http://schemas.openxmlformats.org/officeDocument/2006/relationships/hyperlink" Target="https://jvet-experts.org/doc_end_user/current_document.php?id=10900" TargetMode="External"/><Relationship Id="rId249" Type="http://schemas.openxmlformats.org/officeDocument/2006/relationships/hyperlink" Target="https://jvet-experts.org/doc_end_user/current_document.php?id=10936" TargetMode="External"/><Relationship Id="rId414" Type="http://schemas.openxmlformats.org/officeDocument/2006/relationships/hyperlink" Target="file:///C:\Eigene%20Dateien\mpeg\online2107\current_document.php%3fid=10953" TargetMode="External"/><Relationship Id="rId456" Type="http://schemas.openxmlformats.org/officeDocument/2006/relationships/hyperlink" Target="file:///C:\Eigene%20Dateien\mpeg\online2107\current_document.php%3fid=10888" TargetMode="External"/><Relationship Id="rId498" Type="http://schemas.openxmlformats.org/officeDocument/2006/relationships/hyperlink" Target="file:///C:\Eigene%20Dateien\mpeg\online2107\current_document.php%3fid=10930" TargetMode="External"/><Relationship Id="rId13" Type="http://schemas.openxmlformats.org/officeDocument/2006/relationships/endnotes" Target="endnotes.xml"/><Relationship Id="rId109" Type="http://schemas.openxmlformats.org/officeDocument/2006/relationships/hyperlink" Target="https://jvet-experts.org/doc_end_user/current_document.php?id=10943" TargetMode="External"/><Relationship Id="rId260" Type="http://schemas.openxmlformats.org/officeDocument/2006/relationships/image" Target="media/image13.emf"/><Relationship Id="rId316" Type="http://schemas.openxmlformats.org/officeDocument/2006/relationships/hyperlink" Target="https://sd.iso.org/documents/ui/" TargetMode="External"/><Relationship Id="rId523" Type="http://schemas.openxmlformats.org/officeDocument/2006/relationships/hyperlink" Target="file:///C:\Eigene%20Dateien\mpeg\online2107\current_document.php%3fid=10968" TargetMode="External"/><Relationship Id="rId55" Type="http://schemas.openxmlformats.org/officeDocument/2006/relationships/hyperlink" Target="ftp://ftp3.itu.int/jvet-site/bitstream_exchange/VVC" TargetMode="External"/><Relationship Id="rId97" Type="http://schemas.openxmlformats.org/officeDocument/2006/relationships/hyperlink" Target="https://jvet-experts.org/doc_end_user/current_document.php?id=10858" TargetMode="External"/><Relationship Id="rId120" Type="http://schemas.openxmlformats.org/officeDocument/2006/relationships/hyperlink" Target="https://jvet-experts.org/doc_end_user/current_document.php?id=10867" TargetMode="External"/><Relationship Id="rId358" Type="http://schemas.openxmlformats.org/officeDocument/2006/relationships/hyperlink" Target="https://jvet-experts.org/doc_end_user/current_document.php?id=11024" TargetMode="External"/><Relationship Id="rId565" Type="http://schemas.openxmlformats.org/officeDocument/2006/relationships/hyperlink" Target="file:///C:\Eigene%20Dateien\mpeg\online2107\current_document.php%3fid=11012" TargetMode="External"/><Relationship Id="rId162" Type="http://schemas.openxmlformats.org/officeDocument/2006/relationships/hyperlink" Target="https://jvet-experts.org/doc_end_user/current_document.php?id=10878" TargetMode="External"/><Relationship Id="rId218" Type="http://schemas.openxmlformats.org/officeDocument/2006/relationships/hyperlink" Target="https://jvet-experts.org/doc_end_user/current_document.php?id=10903" TargetMode="External"/><Relationship Id="rId425" Type="http://schemas.openxmlformats.org/officeDocument/2006/relationships/hyperlink" Target="file:///C:\Eigene%20Dateien\mpeg\online2107\current_document.php%3fid=10856" TargetMode="External"/><Relationship Id="rId467" Type="http://schemas.openxmlformats.org/officeDocument/2006/relationships/hyperlink" Target="file:///C:\Eigene%20Dateien\mpeg\online2107\current_document.php%3fid=10899" TargetMode="External"/><Relationship Id="rId271" Type="http://schemas.openxmlformats.org/officeDocument/2006/relationships/hyperlink" Target="https://jvet-experts.org/doc_end_user/current_document.php?id=10975" TargetMode="External"/><Relationship Id="rId24" Type="http://schemas.openxmlformats.org/officeDocument/2006/relationships/hyperlink" Target="http://phenix.int-evry.fr/jvet/" TargetMode="External"/><Relationship Id="rId66" Type="http://schemas.openxmlformats.org/officeDocument/2006/relationships/hyperlink" Target="https://jvet-experts.org/doc_end_user/current_document.php?id=10955" TargetMode="External"/><Relationship Id="rId131" Type="http://schemas.openxmlformats.org/officeDocument/2006/relationships/hyperlink" Target="https://jvet-experts.org/doc_end_user/current_document.php?id=10870" TargetMode="External"/><Relationship Id="rId327" Type="http://schemas.openxmlformats.org/officeDocument/2006/relationships/hyperlink" Target="https://jvet-experts.org/doc_end_user/current_document.php?id=11010" TargetMode="External"/><Relationship Id="rId369" Type="http://schemas.openxmlformats.org/officeDocument/2006/relationships/hyperlink" Target="http://phenix.it-sudparis.eu/jct/doc_end_user/current_document.php?id=8511" TargetMode="External"/><Relationship Id="rId534" Type="http://schemas.openxmlformats.org/officeDocument/2006/relationships/hyperlink" Target="file:///C:\Eigene%20Dateien\mpeg\online2107\current_document.php%3fid=10980" TargetMode="External"/><Relationship Id="rId576" Type="http://schemas.openxmlformats.org/officeDocument/2006/relationships/hyperlink" Target="file:///C:\Eigene%20Dateien\mpeg\online2107\current_document.php%3fid=11027" TargetMode="External"/><Relationship Id="rId173" Type="http://schemas.openxmlformats.org/officeDocument/2006/relationships/hyperlink" Target="https://jvet-experts.org/doc_end_user/current_document.php?id=10941" TargetMode="External"/><Relationship Id="rId229" Type="http://schemas.openxmlformats.org/officeDocument/2006/relationships/hyperlink" Target="https://jvet-experts.org/doc_end_user/current_document.php?id=10880" TargetMode="External"/><Relationship Id="rId380" Type="http://schemas.openxmlformats.org/officeDocument/2006/relationships/hyperlink" Target="https://sd.iso.org/documents/ui/" TargetMode="External"/><Relationship Id="rId436" Type="http://schemas.openxmlformats.org/officeDocument/2006/relationships/hyperlink" Target="file:///C:\Eigene%20Dateien\mpeg\online2107\current_document.php%3fid=10867" TargetMode="External"/><Relationship Id="rId240" Type="http://schemas.openxmlformats.org/officeDocument/2006/relationships/hyperlink" Target="https://jvet-experts.org/doc_end_user/current_document.php?id=10995" TargetMode="External"/><Relationship Id="rId478" Type="http://schemas.openxmlformats.org/officeDocument/2006/relationships/hyperlink" Target="file:///C:\Eigene%20Dateien\mpeg\online2107\current_document.php%3fid=10910" TargetMode="External"/><Relationship Id="rId35" Type="http://schemas.openxmlformats.org/officeDocument/2006/relationships/hyperlink" Target="https://standards.iso.org/ittf/PubliclyAvailableStandards/index.html" TargetMode="External"/><Relationship Id="rId77" Type="http://schemas.openxmlformats.org/officeDocument/2006/relationships/hyperlink" Target="https://jvet-experts.org/doc_end_user/current_document.php?id=10874" TargetMode="External"/><Relationship Id="rId100" Type="http://schemas.openxmlformats.org/officeDocument/2006/relationships/hyperlink" Target="https://jvet-experts.org/doc_end_user/current_document.php?id=10998" TargetMode="External"/><Relationship Id="rId282" Type="http://schemas.openxmlformats.org/officeDocument/2006/relationships/hyperlink" Target="https://jvet-experts.org/doc_end_user/current_document.php?id=10906" TargetMode="External"/><Relationship Id="rId338" Type="http://schemas.openxmlformats.org/officeDocument/2006/relationships/hyperlink" Target="https://jvet-experts.org/doc_end_user/current_document.php?id=11013" TargetMode="External"/><Relationship Id="rId503" Type="http://schemas.openxmlformats.org/officeDocument/2006/relationships/hyperlink" Target="file:///C:\Eigene%20Dateien\mpeg\online2107\current_document.php%3fid=10935" TargetMode="External"/><Relationship Id="rId545" Type="http://schemas.openxmlformats.org/officeDocument/2006/relationships/hyperlink" Target="file:///C:\Eigene%20Dateien\mpeg\online2107\current_document.php%3fid=10992" TargetMode="External"/><Relationship Id="rId587" Type="http://schemas.openxmlformats.org/officeDocument/2006/relationships/header" Target="header1.xml"/><Relationship Id="rId8" Type="http://schemas.openxmlformats.org/officeDocument/2006/relationships/numbering" Target="numbering.xml"/><Relationship Id="rId142" Type="http://schemas.openxmlformats.org/officeDocument/2006/relationships/hyperlink" Target="https://jvet-experts.org/doc_end_user/current_document.php?id=10931" TargetMode="External"/><Relationship Id="rId184" Type="http://schemas.openxmlformats.org/officeDocument/2006/relationships/hyperlink" Target="https://jvet-experts.org/doc_end_user/current_document.php?id=10921" TargetMode="External"/><Relationship Id="rId391" Type="http://schemas.openxmlformats.org/officeDocument/2006/relationships/hyperlink" Target="https://jvet-experts.org/doc_end_user/current_document.php?id=10681" TargetMode="External"/><Relationship Id="rId405" Type="http://schemas.openxmlformats.org/officeDocument/2006/relationships/hyperlink" Target="file:///C:\Eigene%20Dateien\mpeg\online2107\current_meeting.php%3fid_meeting=187&amp;type_order=&amp;sql_type=document_number" TargetMode="External"/><Relationship Id="rId447" Type="http://schemas.openxmlformats.org/officeDocument/2006/relationships/hyperlink" Target="file:///C:\Eigene%20Dateien\mpeg\online2107\current_document.php%3fid=10878" TargetMode="External"/><Relationship Id="rId251" Type="http://schemas.openxmlformats.org/officeDocument/2006/relationships/hyperlink" Target="https://jvet-experts.org/doc_end_user/current_document.php?id=10936" TargetMode="External"/><Relationship Id="rId489" Type="http://schemas.openxmlformats.org/officeDocument/2006/relationships/hyperlink" Target="file:///C:\Eigene%20Dateien\mpeg\online2107\current_document.php%3fid=10921" TargetMode="External"/><Relationship Id="rId46" Type="http://schemas.openxmlformats.org/officeDocument/2006/relationships/hyperlink" Target="https://vcgit.hhi.fraunhofer.de" TargetMode="External"/><Relationship Id="rId293" Type="http://schemas.openxmlformats.org/officeDocument/2006/relationships/hyperlink" Target="https://jvet-experts.org/doc_end_user/current_document.php?id=10913" TargetMode="External"/><Relationship Id="rId307" Type="http://schemas.openxmlformats.org/officeDocument/2006/relationships/hyperlink" Target="https://jvet-experts.org/doc_end_user/current_document.php?id=10885" TargetMode="External"/><Relationship Id="rId349" Type="http://schemas.openxmlformats.org/officeDocument/2006/relationships/hyperlink" Target="mailto:jvet@lists.rwth-aachen.de" TargetMode="External"/><Relationship Id="rId514" Type="http://schemas.openxmlformats.org/officeDocument/2006/relationships/hyperlink" Target="file:///C:\Eigene%20Dateien\mpeg\online2107\current_document.php%3fid=10947" TargetMode="External"/><Relationship Id="rId556" Type="http://schemas.openxmlformats.org/officeDocument/2006/relationships/hyperlink" Target="file:///C:\Eigene%20Dateien\mpeg\online2107\current_document.php%3fid=11003" TargetMode="External"/><Relationship Id="rId88" Type="http://schemas.openxmlformats.org/officeDocument/2006/relationships/hyperlink" Target="https://jvet-experts.org/doc_end_user/current_document.php?id=10856" TargetMode="External"/><Relationship Id="rId111" Type="http://schemas.openxmlformats.org/officeDocument/2006/relationships/hyperlink" Target="https://jvet-experts.org/doc_end_user/current_document.php?id=10862" TargetMode="External"/><Relationship Id="rId153" Type="http://schemas.openxmlformats.org/officeDocument/2006/relationships/hyperlink" Target="https://jvet-experts.org/doc_end_user/current_document.php?id=10981" TargetMode="External"/><Relationship Id="rId195" Type="http://schemas.openxmlformats.org/officeDocument/2006/relationships/hyperlink" Target="https://jvet-experts.org/doc_end_user/current_document.php?id=10917" TargetMode="External"/><Relationship Id="rId209" Type="http://schemas.openxmlformats.org/officeDocument/2006/relationships/hyperlink" Target="https://jvet-experts.org/doc_end_user/current_document.php?id=10966" TargetMode="External"/><Relationship Id="rId360" Type="http://schemas.openxmlformats.org/officeDocument/2006/relationships/hyperlink" Target="https://jvet-experts.org/doc_end_user/current_document.php?id=10846" TargetMode="External"/><Relationship Id="rId416" Type="http://schemas.openxmlformats.org/officeDocument/2006/relationships/hyperlink" Target="file:///C:\Eigene%20Dateien\mpeg\online2107\current_document.php%3fid=10955" TargetMode="External"/><Relationship Id="rId220" Type="http://schemas.openxmlformats.org/officeDocument/2006/relationships/hyperlink" Target="https://jvet-experts.org/doc_end_user/current_document.php?id=10868" TargetMode="External"/><Relationship Id="rId458" Type="http://schemas.openxmlformats.org/officeDocument/2006/relationships/hyperlink" Target="file:///C:\Eigene%20Dateien\mpeg\online2107\current_document.php%3fid=10890" TargetMode="External"/><Relationship Id="rId15" Type="http://schemas.openxmlformats.org/officeDocument/2006/relationships/image" Target="media/image2.png"/><Relationship Id="rId57" Type="http://schemas.openxmlformats.org/officeDocument/2006/relationships/hyperlink" Target="ftp://ftp3.itu.int/jvet-site/dropbox/" TargetMode="External"/><Relationship Id="rId262" Type="http://schemas.openxmlformats.org/officeDocument/2006/relationships/image" Target="media/image15.emf"/><Relationship Id="rId318" Type="http://schemas.openxmlformats.org/officeDocument/2006/relationships/hyperlink" Target="https://jvet-experts.org/doc_end_user/current_document.php?id=10901" TargetMode="External"/><Relationship Id="rId525" Type="http://schemas.openxmlformats.org/officeDocument/2006/relationships/hyperlink" Target="file:///C:\Eigene%20Dateien\mpeg\online2107\current_document.php%3fid=10970" TargetMode="External"/><Relationship Id="rId567" Type="http://schemas.openxmlformats.org/officeDocument/2006/relationships/hyperlink" Target="file:///C:\Eigene%20Dateien\mpeg\online2107\current_document.php%3fid=11014" TargetMode="External"/><Relationship Id="rId99" Type="http://schemas.openxmlformats.org/officeDocument/2006/relationships/hyperlink" Target="https://jvet-experts.org/doc_end_user/current_document.php?id=10876" TargetMode="External"/><Relationship Id="rId122" Type="http://schemas.openxmlformats.org/officeDocument/2006/relationships/hyperlink" Target="https://jvet-experts.org/doc_end_user/current_document.php?id=10908" TargetMode="External"/><Relationship Id="rId164" Type="http://schemas.openxmlformats.org/officeDocument/2006/relationships/hyperlink" Target="https://jvet-experts.org/doc_end_user/current_document.php?id=10921" TargetMode="External"/><Relationship Id="rId371" Type="http://schemas.openxmlformats.org/officeDocument/2006/relationships/hyperlink" Target="http://phenix.it-sudparis.eu/jct/doc_end_user/current_document.php?id=10689" TargetMode="External"/><Relationship Id="rId427" Type="http://schemas.openxmlformats.org/officeDocument/2006/relationships/hyperlink" Target="file:///C:\Eigene%20Dateien\mpeg\online2107\current_document.php%3fid=10858" TargetMode="External"/><Relationship Id="rId469" Type="http://schemas.openxmlformats.org/officeDocument/2006/relationships/hyperlink" Target="file:///C:\Eigene%20Dateien\mpeg\online2107\current_document.php%3fid=10901" TargetMode="External"/><Relationship Id="rId26" Type="http://schemas.openxmlformats.org/officeDocument/2006/relationships/hyperlink" Target="https://www.iecapc.jp/F/IEC_Code_of_Conduct.pdf" TargetMode="External"/><Relationship Id="rId231" Type="http://schemas.openxmlformats.org/officeDocument/2006/relationships/hyperlink" Target="https://jvet-experts.org/doc_end_user/current_document.php?id=10880" TargetMode="External"/><Relationship Id="rId273" Type="http://schemas.openxmlformats.org/officeDocument/2006/relationships/hyperlink" Target="https://jvet-experts.org/doc_end_user/current_document.php?id=10902" TargetMode="External"/><Relationship Id="rId329" Type="http://schemas.openxmlformats.org/officeDocument/2006/relationships/hyperlink" Target="https://jvet-experts.org/doc_end_user/current_document.php?id=10920" TargetMode="External"/><Relationship Id="rId480" Type="http://schemas.openxmlformats.org/officeDocument/2006/relationships/hyperlink" Target="file:///C:\Eigene%20Dateien\mpeg\online2107\current_document.php%3fid=10912" TargetMode="External"/><Relationship Id="rId536" Type="http://schemas.openxmlformats.org/officeDocument/2006/relationships/hyperlink" Target="file:///C:\Eigene%20Dateien\mpeg\online2107\current_document.php%3fid=10982" TargetMode="External"/><Relationship Id="rId68" Type="http://schemas.openxmlformats.org/officeDocument/2006/relationships/hyperlink" Target="https://jvet-experts.org/doc_end_user/current_document.php?id=10957" TargetMode="External"/><Relationship Id="rId133" Type="http://schemas.openxmlformats.org/officeDocument/2006/relationships/hyperlink" Target="https://jvet-experts.org/doc_end_user/current_document.php?id=10969" TargetMode="External"/><Relationship Id="rId175" Type="http://schemas.openxmlformats.org/officeDocument/2006/relationships/chart" Target="charts/chart2.xml"/><Relationship Id="rId340" Type="http://schemas.openxmlformats.org/officeDocument/2006/relationships/hyperlink" Target="https://vcgit.hhi.fraunhofer.de/jvet/VVCSoftware_VTM/wikis/Core-experiment-development-workflow" TargetMode="External"/><Relationship Id="rId578" Type="http://schemas.openxmlformats.org/officeDocument/2006/relationships/hyperlink" Target="file:///C:\Eigene%20Dateien\mpeg\online2107\current_document.php%3fid=11029" TargetMode="External"/><Relationship Id="rId200" Type="http://schemas.openxmlformats.org/officeDocument/2006/relationships/hyperlink" Target="https://jvet-experts.org/doc_end_user/current_document.php?id=10929" TargetMode="External"/><Relationship Id="rId382" Type="http://schemas.openxmlformats.org/officeDocument/2006/relationships/hyperlink" Target="https://jvet-experts.org/doc_end_user/current_document.php?id=11028" TargetMode="External"/><Relationship Id="rId438" Type="http://schemas.openxmlformats.org/officeDocument/2006/relationships/hyperlink" Target="file:///C:\Eigene%20Dateien\mpeg\online2107\current_document.php%3fid=10869" TargetMode="External"/><Relationship Id="rId242" Type="http://schemas.openxmlformats.org/officeDocument/2006/relationships/hyperlink" Target="https://jvet-experts.org/doc_end_user/current_document.php?id=10919" TargetMode="External"/><Relationship Id="rId284" Type="http://schemas.openxmlformats.org/officeDocument/2006/relationships/hyperlink" Target="https://jvet-experts.org/doc_end_user/current_document.php?id=10919" TargetMode="External"/><Relationship Id="rId491" Type="http://schemas.openxmlformats.org/officeDocument/2006/relationships/hyperlink" Target="file:///C:\Eigene%20Dateien\mpeg\online2107\current_document.php%3fid=10923" TargetMode="External"/><Relationship Id="rId505" Type="http://schemas.openxmlformats.org/officeDocument/2006/relationships/hyperlink" Target="file:///C:\Eigene%20Dateien\mpeg\online2107\current_document.php%3fid=10937" TargetMode="External"/><Relationship Id="rId37" Type="http://schemas.openxmlformats.org/officeDocument/2006/relationships/hyperlink" Target="https://dms.mpeg.expert/doc_end_user/current_document.php?id=79340&amp;id_meeting=187" TargetMode="External"/><Relationship Id="rId79" Type="http://schemas.openxmlformats.org/officeDocument/2006/relationships/hyperlink" Target="https://jvet-experts.org/doc_end_user/current_document.php?id=10927" TargetMode="External"/><Relationship Id="rId102" Type="http://schemas.openxmlformats.org/officeDocument/2006/relationships/hyperlink" Target="https://jvet-experts.org/doc_end_user/current_document.php?id=11004" TargetMode="External"/><Relationship Id="rId144" Type="http://schemas.openxmlformats.org/officeDocument/2006/relationships/hyperlink" Target="https://jvet-experts.org/doc_end_user/current_document.php?id=11003" TargetMode="External"/><Relationship Id="rId547" Type="http://schemas.openxmlformats.org/officeDocument/2006/relationships/hyperlink" Target="file:///C:\Eigene%20Dateien\mpeg\online2107\current_document.php%3fid=10994" TargetMode="External"/><Relationship Id="rId589" Type="http://schemas.openxmlformats.org/officeDocument/2006/relationships/footer" Target="footer1.xml"/><Relationship Id="rId90" Type="http://schemas.openxmlformats.org/officeDocument/2006/relationships/hyperlink" Target="https://jvet-experts.org/doc_end_user/current_document.php?id=10857" TargetMode="External"/><Relationship Id="rId186" Type="http://schemas.openxmlformats.org/officeDocument/2006/relationships/hyperlink" Target="https://jvet-experts.org/doc_end_user/current_document.php?id=10878" TargetMode="External"/><Relationship Id="rId351" Type="http://schemas.openxmlformats.org/officeDocument/2006/relationships/hyperlink" Target="mailto:jvet@lists.rwth-aachen.de" TargetMode="External"/><Relationship Id="rId393" Type="http://schemas.openxmlformats.org/officeDocument/2006/relationships/hyperlink" Target="http://phenix.it-sudparis.eu/jvet/doc_end_user/current_document.php?id=9683" TargetMode="External"/><Relationship Id="rId407" Type="http://schemas.openxmlformats.org/officeDocument/2006/relationships/hyperlink" Target="file:///C:\Eigene%20Dateien\mpeg\online2107\current_meeting.php%3fid_meeting=187&amp;type_order=&amp;sql_type=upload_document_date_time" TargetMode="External"/><Relationship Id="rId449" Type="http://schemas.openxmlformats.org/officeDocument/2006/relationships/hyperlink" Target="file:///C:\Eigene%20Dateien\mpeg\online2107\current_document.php%3fid=10880" TargetMode="External"/><Relationship Id="rId211" Type="http://schemas.openxmlformats.org/officeDocument/2006/relationships/hyperlink" Target="https://jvet-experts.org/doc_end_user/current_document.php?id=10966" TargetMode="External"/><Relationship Id="rId253" Type="http://schemas.openxmlformats.org/officeDocument/2006/relationships/hyperlink" Target="https://jvet-experts.org/doc_end_user/current_document.php?id=10936" TargetMode="External"/><Relationship Id="rId295" Type="http://schemas.openxmlformats.org/officeDocument/2006/relationships/hyperlink" Target="https://jvet-experts.org/doc_end_user/current_document.php?id=10914" TargetMode="External"/><Relationship Id="rId309" Type="http://schemas.openxmlformats.org/officeDocument/2006/relationships/hyperlink" Target="https://jvet-experts.org/doc_end_user/current_document.php?id=10895" TargetMode="External"/><Relationship Id="rId460" Type="http://schemas.openxmlformats.org/officeDocument/2006/relationships/hyperlink" Target="file:///C:\Eigene%20Dateien\mpeg\online2107\current_document.php%3fid=10892" TargetMode="External"/><Relationship Id="rId516" Type="http://schemas.openxmlformats.org/officeDocument/2006/relationships/hyperlink" Target="file:///C:\Eigene%20Dateien\mpeg\online2107\current_document.php%3fid=10961" TargetMode="External"/><Relationship Id="rId48" Type="http://schemas.openxmlformats.org/officeDocument/2006/relationships/hyperlink" Target="https://vcgit.hhi.fraunhofer.de/jvet/VVCSoftware_VTM/" TargetMode="External"/><Relationship Id="rId113" Type="http://schemas.openxmlformats.org/officeDocument/2006/relationships/hyperlink" Target="https://jvet-experts.org/doc_end_user/current_document.php?id=10861" TargetMode="External"/><Relationship Id="rId320" Type="http://schemas.openxmlformats.org/officeDocument/2006/relationships/hyperlink" Target="https://jvet-experts.org/doc_end_user/current_document.php?id=10892" TargetMode="External"/><Relationship Id="rId558" Type="http://schemas.openxmlformats.org/officeDocument/2006/relationships/hyperlink" Target="file:///C:\Eigene%20Dateien\mpeg\online2107\current_document.php%3fid=11005" TargetMode="External"/><Relationship Id="rId155" Type="http://schemas.openxmlformats.org/officeDocument/2006/relationships/hyperlink" Target="file:///C:\Users\e00443164\Downloads\current_document.php%3fid=10798" TargetMode="External"/><Relationship Id="rId197" Type="http://schemas.openxmlformats.org/officeDocument/2006/relationships/hyperlink" Target="https://jvet-experts.org/doc_end_user/current_document.php?id=10872" TargetMode="External"/><Relationship Id="rId362" Type="http://schemas.openxmlformats.org/officeDocument/2006/relationships/hyperlink" Target="https://jvet-experts.org/doc_end_user/current_document.php?id=11025" TargetMode="External"/><Relationship Id="rId418" Type="http://schemas.openxmlformats.org/officeDocument/2006/relationships/hyperlink" Target="file:///C:\Eigene%20Dateien\mpeg\online2107\current_document.php%3fid=10957" TargetMode="External"/><Relationship Id="rId222" Type="http://schemas.openxmlformats.org/officeDocument/2006/relationships/hyperlink" Target="https://jvet-experts.org/doc_end_user/current_document.php?id=10869" TargetMode="External"/><Relationship Id="rId264" Type="http://schemas.openxmlformats.org/officeDocument/2006/relationships/image" Target="media/image17.emf"/><Relationship Id="rId471" Type="http://schemas.openxmlformats.org/officeDocument/2006/relationships/hyperlink" Target="file:///C:\Eigene%20Dateien\mpeg\online2107\current_document.php%3fid=10903" TargetMode="External"/><Relationship Id="rId17" Type="http://schemas.openxmlformats.org/officeDocument/2006/relationships/hyperlink" Target="mailto:ohm@ient.rwth-aachen.de" TargetMode="External"/><Relationship Id="rId59" Type="http://schemas.openxmlformats.org/officeDocument/2006/relationships/hyperlink" Target="https://jvet-experts.org/doc_end_user/current_document.php?id=10953" TargetMode="External"/><Relationship Id="rId124" Type="http://schemas.openxmlformats.org/officeDocument/2006/relationships/hyperlink" Target="https://jvet-experts.org/doc_end_user/current_document.php?id=10930" TargetMode="External"/><Relationship Id="rId527" Type="http://schemas.openxmlformats.org/officeDocument/2006/relationships/hyperlink" Target="file:///C:\Eigene%20Dateien\mpeg\online2107\current_document.php%3fid=10972" TargetMode="External"/><Relationship Id="rId569" Type="http://schemas.openxmlformats.org/officeDocument/2006/relationships/hyperlink" Target="file:///C:\Eigene%20Dateien\mpeg\online2107\current_document.php%3fid=11016" TargetMode="External"/><Relationship Id="rId70" Type="http://schemas.openxmlformats.org/officeDocument/2006/relationships/hyperlink" Target="https://vcgit.hhi.fraunhofer.de/jvet-ahg-nnvc/nnvc-ctc/-/tree/master/scripts" TargetMode="External"/><Relationship Id="rId166" Type="http://schemas.openxmlformats.org/officeDocument/2006/relationships/hyperlink" Target="https://jvet-experts.org/doc_end_user/current_document.php?id=10941" TargetMode="External"/><Relationship Id="rId331" Type="http://schemas.openxmlformats.org/officeDocument/2006/relationships/hyperlink" Target="https://jvet-experts.org/doc_end_user/current_document.php?id=11000" TargetMode="External"/><Relationship Id="rId373" Type="http://schemas.openxmlformats.org/officeDocument/2006/relationships/hyperlink" Target="https://jvet-experts.org/doc_end_user/current_document.php?id=10675" TargetMode="External"/><Relationship Id="rId429" Type="http://schemas.openxmlformats.org/officeDocument/2006/relationships/hyperlink" Target="file:///C:\Eigene%20Dateien\mpeg\online2107\current_document.php%3fid=10860" TargetMode="External"/><Relationship Id="rId580" Type="http://schemas.openxmlformats.org/officeDocument/2006/relationships/hyperlink" Target="file:///C:\Eigene%20Dateien\mpeg\online2107\current_document.php%3fid=11031" TargetMode="External"/><Relationship Id="rId1" Type="http://schemas.openxmlformats.org/officeDocument/2006/relationships/customXml" Target="../customXml/item1.xml"/><Relationship Id="rId233" Type="http://schemas.openxmlformats.org/officeDocument/2006/relationships/hyperlink" Target="https://jvet-experts.org/doc_end_user/current_document.php?id=10905" TargetMode="External"/><Relationship Id="rId440" Type="http://schemas.openxmlformats.org/officeDocument/2006/relationships/hyperlink" Target="file:///C:\Eigene%20Dateien\mpeg\online2107\current_document.php%3fid=10871" TargetMode="External"/><Relationship Id="rId28" Type="http://schemas.openxmlformats.org/officeDocument/2006/relationships/hyperlink" Target="http://ftp3.itu.int/av-arch/jvet-site" TargetMode="External"/><Relationship Id="rId275" Type="http://schemas.openxmlformats.org/officeDocument/2006/relationships/hyperlink" Target="https://jvet-experts.org/doc_end_user/current_document.php?id=10903" TargetMode="External"/><Relationship Id="rId300" Type="http://schemas.openxmlformats.org/officeDocument/2006/relationships/hyperlink" Target="https://jvet-experts.org/doc_end_user/current_document.php?id=10990" TargetMode="External"/><Relationship Id="rId482" Type="http://schemas.openxmlformats.org/officeDocument/2006/relationships/hyperlink" Target="file:///C:\Eigene%20Dateien\mpeg\online2107\current_document.php%3fid=10914" TargetMode="External"/><Relationship Id="rId538" Type="http://schemas.openxmlformats.org/officeDocument/2006/relationships/hyperlink" Target="file:///C:\Eigene%20Dateien\mpeg\online2107\current_document.php%3fid=10984" TargetMode="External"/><Relationship Id="rId81" Type="http://schemas.openxmlformats.org/officeDocument/2006/relationships/hyperlink" Target="file:///D:\sciebo\Meetings\20210707_MPEG135_JVET_online\JVET\JVET-W0011_AHG11\current_document.php%3fid=10960" TargetMode="External"/><Relationship Id="rId135" Type="http://schemas.openxmlformats.org/officeDocument/2006/relationships/hyperlink" Target="https://jvet-experts.org/doc_end_user/current_document.php?id=10970" TargetMode="External"/><Relationship Id="rId177" Type="http://schemas.openxmlformats.org/officeDocument/2006/relationships/hyperlink" Target="https://jvet-experts.org/doc_end_user/current_document.php?id=10921" TargetMode="External"/><Relationship Id="rId342" Type="http://schemas.openxmlformats.org/officeDocument/2006/relationships/hyperlink" Target="mailto:jvet@lists.rwth-aachen.de" TargetMode="External"/><Relationship Id="rId384" Type="http://schemas.openxmlformats.org/officeDocument/2006/relationships/hyperlink" Target="https://sd.iso.org/documents/ui/" TargetMode="External"/><Relationship Id="rId591" Type="http://schemas.openxmlformats.org/officeDocument/2006/relationships/header" Target="header3.xml"/><Relationship Id="rId202" Type="http://schemas.openxmlformats.org/officeDocument/2006/relationships/hyperlink" Target="https://jvet-experts.org/doc_end_user/current_document.php?id=10918" TargetMode="External"/><Relationship Id="rId244" Type="http://schemas.openxmlformats.org/officeDocument/2006/relationships/hyperlink" Target="https://jvet-experts.org/doc_end_user/current_document.php?id=10919" TargetMode="External"/><Relationship Id="rId39" Type="http://schemas.openxmlformats.org/officeDocument/2006/relationships/hyperlink" Target="https://jvet-experts.org/doc_end_user/current_document.php?id=10948" TargetMode="External"/><Relationship Id="rId286" Type="http://schemas.openxmlformats.org/officeDocument/2006/relationships/hyperlink" Target="https://jvet-experts.org/doc_end_user/current_document.php?id=11001" TargetMode="External"/><Relationship Id="rId451" Type="http://schemas.openxmlformats.org/officeDocument/2006/relationships/hyperlink" Target="file:///C:\Eigene%20Dateien\mpeg\online2107\current_document.php%3fid=10882" TargetMode="External"/><Relationship Id="rId493" Type="http://schemas.openxmlformats.org/officeDocument/2006/relationships/hyperlink" Target="file:///C:\Eigene%20Dateien\mpeg\online2107\current_document.php%3fid=10925" TargetMode="External"/><Relationship Id="rId507" Type="http://schemas.openxmlformats.org/officeDocument/2006/relationships/hyperlink" Target="file:///C:\Eigene%20Dateien\mpeg\online2107\current_document.php%3fid=10939" TargetMode="External"/><Relationship Id="rId549" Type="http://schemas.openxmlformats.org/officeDocument/2006/relationships/hyperlink" Target="file:///C:\Eigene%20Dateien\mpeg\online2107\current_document.php%3fid=10996" TargetMode="External"/><Relationship Id="rId50" Type="http://schemas.openxmlformats.org/officeDocument/2006/relationships/hyperlink" Target="https://hevc.hhi.fraunhofer.de/trac/hevc" TargetMode="External"/><Relationship Id="rId104" Type="http://schemas.openxmlformats.org/officeDocument/2006/relationships/hyperlink" Target="https://jvet-experts.org/doc_end_user/current_document.php?id=10965" TargetMode="External"/><Relationship Id="rId146" Type="http://schemas.openxmlformats.org/officeDocument/2006/relationships/hyperlink" Target="https://jvet-experts.org/doc_end_user/current_document.php?id=11017" TargetMode="External"/><Relationship Id="rId188" Type="http://schemas.openxmlformats.org/officeDocument/2006/relationships/hyperlink" Target="https://jvet-experts.org/doc_end_user/current_document.php?id=10941" TargetMode="External"/><Relationship Id="rId311" Type="http://schemas.openxmlformats.org/officeDocument/2006/relationships/hyperlink" Target="https://jvet-experts.org/doc_end_user/current_document.php?id=10926" TargetMode="External"/><Relationship Id="rId353" Type="http://schemas.openxmlformats.org/officeDocument/2006/relationships/hyperlink" Target="mailto:jvet@lists.rwth-aachen.de" TargetMode="External"/><Relationship Id="rId395" Type="http://schemas.openxmlformats.org/officeDocument/2006/relationships/hyperlink" Target="https://jvet-experts.org/doc_end_user/current_document.php?id=11029" TargetMode="External"/><Relationship Id="rId409" Type="http://schemas.openxmlformats.org/officeDocument/2006/relationships/hyperlink" Target="file:///C:\Eigene%20Dateien\mpeg\online2107\current_document.php%3fid=10948" TargetMode="External"/><Relationship Id="rId560" Type="http://schemas.openxmlformats.org/officeDocument/2006/relationships/hyperlink" Target="file:///C:\Eigene%20Dateien\mpeg\online2107\current_document.php%3fid=11007" TargetMode="External"/><Relationship Id="rId92" Type="http://schemas.openxmlformats.org/officeDocument/2006/relationships/hyperlink" Target="https://jvet-experts.org/doc_end_user/current_document.php?id=10980" TargetMode="External"/><Relationship Id="rId213" Type="http://schemas.openxmlformats.org/officeDocument/2006/relationships/hyperlink" Target="https://jvet-experts.org/doc_end_user/current_document.php?id=10966" TargetMode="External"/><Relationship Id="rId420" Type="http://schemas.openxmlformats.org/officeDocument/2006/relationships/hyperlink" Target="file:///C:\Eigene%20Dateien\mpeg\online2107\current_document.php%3fid=10959" TargetMode="External"/><Relationship Id="rId255" Type="http://schemas.openxmlformats.org/officeDocument/2006/relationships/hyperlink" Target="https://jvet-experts.org/doc_end_user/current_document.php?id=10935" TargetMode="External"/><Relationship Id="rId297" Type="http://schemas.openxmlformats.org/officeDocument/2006/relationships/hyperlink" Target="https://jvet-experts.org/doc_end_user/current_document.php?id=11008" TargetMode="External"/><Relationship Id="rId462" Type="http://schemas.openxmlformats.org/officeDocument/2006/relationships/hyperlink" Target="file:///C:\Eigene%20Dateien\mpeg\online2107\current_document.php%3fid=10894" TargetMode="External"/><Relationship Id="rId518" Type="http://schemas.openxmlformats.org/officeDocument/2006/relationships/hyperlink" Target="file:///C:\Eigene%20Dateien\mpeg\online2107\current_document.php%3fid=10963" TargetMode="External"/><Relationship Id="rId115" Type="http://schemas.openxmlformats.org/officeDocument/2006/relationships/hyperlink" Target="https://jvet-experts.org/doc_end_user/current_document.php?id=10865" TargetMode="External"/><Relationship Id="rId157" Type="http://schemas.openxmlformats.org/officeDocument/2006/relationships/image" Target="media/image8.emf"/><Relationship Id="rId322" Type="http://schemas.openxmlformats.org/officeDocument/2006/relationships/hyperlink" Target="https://jvet-experts.org/doc_end_user/current_document.php?id=10894" TargetMode="External"/><Relationship Id="rId364" Type="http://schemas.openxmlformats.org/officeDocument/2006/relationships/hyperlink" Target="https://sd.iso.org/documents/ui/" TargetMode="External"/><Relationship Id="rId61" Type="http://schemas.openxmlformats.org/officeDocument/2006/relationships/hyperlink" Target="https://jvet.hhi.fraunhofer.de/svn/svn_360Lib/" TargetMode="External"/><Relationship Id="rId199" Type="http://schemas.openxmlformats.org/officeDocument/2006/relationships/hyperlink" Target="https://jvet-experts.org/doc_end_user/current_document.php?id=10927" TargetMode="External"/><Relationship Id="rId571" Type="http://schemas.openxmlformats.org/officeDocument/2006/relationships/hyperlink" Target="file:///C:\Eigene%20Dateien\mpeg\online2107\current_document.php%3fid=11018" TargetMode="External"/><Relationship Id="rId19" Type="http://schemas.openxmlformats.org/officeDocument/2006/relationships/hyperlink" Target="http://phenix.int-evry.fr/jvet/" TargetMode="External"/><Relationship Id="rId224" Type="http://schemas.openxmlformats.org/officeDocument/2006/relationships/hyperlink" Target="https://jvet-experts.org/doc_end_user/current_document.php?id=10973" TargetMode="External"/><Relationship Id="rId266" Type="http://schemas.openxmlformats.org/officeDocument/2006/relationships/hyperlink" Target="https://jvet-experts.org/doc_end_user/current_document.php?id=10987" TargetMode="External"/><Relationship Id="rId431" Type="http://schemas.openxmlformats.org/officeDocument/2006/relationships/hyperlink" Target="file:///C:\Eigene%20Dateien\mpeg\online2107\current_document.php%3fid=10862" TargetMode="External"/><Relationship Id="rId473" Type="http://schemas.openxmlformats.org/officeDocument/2006/relationships/hyperlink" Target="file:///C:\Eigene%20Dateien\mpeg\online2107\current_document.php%3fid=10905" TargetMode="External"/><Relationship Id="rId529" Type="http://schemas.openxmlformats.org/officeDocument/2006/relationships/hyperlink" Target="file:///C:\Eigene%20Dateien\mpeg\online2107\current_document.php%3fid=10974" TargetMode="External"/><Relationship Id="rId30" Type="http://schemas.openxmlformats.org/officeDocument/2006/relationships/hyperlink" Target="http://phenix.it-sudparis.eu/mpeg/doc_end_user/current_document.php?id=27881&amp;id_meeting=16" TargetMode="External"/><Relationship Id="rId126" Type="http://schemas.openxmlformats.org/officeDocument/2006/relationships/hyperlink" Target="https://jvet-experts.org/doc_end_user/current_document.php?id=10932" TargetMode="External"/><Relationship Id="rId168" Type="http://schemas.openxmlformats.org/officeDocument/2006/relationships/hyperlink" Target="https://jvet-experts.org/doc_end_user/documents/23_Teleconference/wg11/JVET-W0063-v1.zip" TargetMode="External"/><Relationship Id="rId333" Type="http://schemas.openxmlformats.org/officeDocument/2006/relationships/hyperlink" Target="https://jvet-experts.org/doc_end_user/current_document.php?id=10890" TargetMode="External"/><Relationship Id="rId540" Type="http://schemas.openxmlformats.org/officeDocument/2006/relationships/hyperlink" Target="file:///C:\Eigene%20Dateien\mpeg\online2107\current_document.php%3fid=10986" TargetMode="External"/><Relationship Id="rId72" Type="http://schemas.openxmlformats.org/officeDocument/2006/relationships/hyperlink" Target="https://vcgit.hhi.fraunhofer.de/jvet-ahg-nnvc/nnvc-ctc/-/tree/master/Software%20Patches" TargetMode="External"/><Relationship Id="rId375" Type="http://schemas.openxmlformats.org/officeDocument/2006/relationships/hyperlink" Target="https://jvet-experts.org/doc_end_user/current_document.php?id=11026" TargetMode="External"/><Relationship Id="rId582" Type="http://schemas.openxmlformats.org/officeDocument/2006/relationships/hyperlink" Target="file:///C:\Eigene%20Dateien\mpeg\online2107\current_document.php%3fid=11021" TargetMode="External"/><Relationship Id="rId3" Type="http://schemas.openxmlformats.org/officeDocument/2006/relationships/customXml" Target="../customXml/item3.xml"/><Relationship Id="rId235" Type="http://schemas.openxmlformats.org/officeDocument/2006/relationships/hyperlink" Target="https://jvet-experts.org/doc_end_user/current_document.php?id=10880" TargetMode="External"/><Relationship Id="rId277" Type="http://schemas.openxmlformats.org/officeDocument/2006/relationships/hyperlink" Target="https://jvet-experts.org/doc_end_user/current_document.php?id=10904" TargetMode="External"/><Relationship Id="rId400" Type="http://schemas.openxmlformats.org/officeDocument/2006/relationships/hyperlink" Target="https://jvet-experts.org/doc_end_user/current_document.php?id=11021" TargetMode="External"/><Relationship Id="rId442" Type="http://schemas.openxmlformats.org/officeDocument/2006/relationships/hyperlink" Target="file:///C:\Eigene%20Dateien\mpeg\online2107\current_document.php%3fid=10873" TargetMode="External"/><Relationship Id="rId484" Type="http://schemas.openxmlformats.org/officeDocument/2006/relationships/hyperlink" Target="file:///C:\Eigene%20Dateien\mpeg\online2107\current_document.php%3fid=10916" TargetMode="External"/><Relationship Id="rId137" Type="http://schemas.openxmlformats.org/officeDocument/2006/relationships/hyperlink" Target="https://jvet-experts.org/doc_end_user/current_document.php?id=10907" TargetMode="External"/><Relationship Id="rId302" Type="http://schemas.openxmlformats.org/officeDocument/2006/relationships/hyperlink" Target="https://jvet-experts.org/doc_end_user/current_document.php?id=10939" TargetMode="External"/><Relationship Id="rId344" Type="http://schemas.openxmlformats.org/officeDocument/2006/relationships/hyperlink" Target="mailto:jvet@lists.rwth-aachen.de" TargetMode="External"/><Relationship Id="rId41" Type="http://schemas.openxmlformats.org/officeDocument/2006/relationships/hyperlink" Target="http://wftp3.itu.int/av-arch/jvet-site/2021_04_V_Virtual/" TargetMode="External"/><Relationship Id="rId83" Type="http://schemas.openxmlformats.org/officeDocument/2006/relationships/hyperlink" Target="https://jvet-experts.org/doc_end_user/current_document.php?id=10959" TargetMode="External"/><Relationship Id="rId179" Type="http://schemas.openxmlformats.org/officeDocument/2006/relationships/hyperlink" Target="https://jvet-experts.org/doc_end_user/current_document.php?id=10947" TargetMode="External"/><Relationship Id="rId386" Type="http://schemas.openxmlformats.org/officeDocument/2006/relationships/hyperlink" Target="http://phenix.it-sudparis.eu/jvet/doc_end_user/current_document.php?id=9679" TargetMode="External"/><Relationship Id="rId551" Type="http://schemas.openxmlformats.org/officeDocument/2006/relationships/hyperlink" Target="file:///C:\Eigene%20Dateien\mpeg\online2107\current_document.php%3fid=10998" TargetMode="External"/><Relationship Id="rId593" Type="http://schemas.openxmlformats.org/officeDocument/2006/relationships/hyperlink" Target="https://sd.iso.org/documents/ui/" TargetMode="External"/><Relationship Id="rId190" Type="http://schemas.openxmlformats.org/officeDocument/2006/relationships/hyperlink" Target="https://jvet-experts.org/doc_end_user/current_document.php?id=10981" TargetMode="External"/><Relationship Id="rId204" Type="http://schemas.openxmlformats.org/officeDocument/2006/relationships/hyperlink" Target="https://vcgit.hhi.fraunhofer.de/ecm/VVCSoftware_VTM/-/tags/ECM-1.0" TargetMode="External"/><Relationship Id="rId246" Type="http://schemas.openxmlformats.org/officeDocument/2006/relationships/hyperlink" Target="https://jvet-experts.org/doc_end_user/current_document.php?id=10935" TargetMode="External"/><Relationship Id="rId288" Type="http://schemas.openxmlformats.org/officeDocument/2006/relationships/hyperlink" Target="https://jvet-experts.org/doc_end_user/current_document.php?id=10936" TargetMode="External"/><Relationship Id="rId411" Type="http://schemas.openxmlformats.org/officeDocument/2006/relationships/hyperlink" Target="file:///C:\Eigene%20Dateien\mpeg\online2107\current_document.php%3fid=10950" TargetMode="External"/><Relationship Id="rId453" Type="http://schemas.openxmlformats.org/officeDocument/2006/relationships/hyperlink" Target="file:///C:\Eigene%20Dateien\mpeg\online2107\current_document.php%3fid=10885" TargetMode="External"/><Relationship Id="rId509" Type="http://schemas.openxmlformats.org/officeDocument/2006/relationships/hyperlink" Target="file:///C:\Eigene%20Dateien\mpeg\online2107\current_document.php%3fid=10941" TargetMode="External"/><Relationship Id="rId106" Type="http://schemas.openxmlformats.org/officeDocument/2006/relationships/hyperlink" Target="https://jvet-experts.org/doc_end_user/current_document.php?id=10891" TargetMode="External"/><Relationship Id="rId313" Type="http://schemas.openxmlformats.org/officeDocument/2006/relationships/hyperlink" Target="https://jvet-experts.org/doc_end_user/current_document.php?id=10945" TargetMode="External"/><Relationship Id="rId495" Type="http://schemas.openxmlformats.org/officeDocument/2006/relationships/hyperlink" Target="file:///C:\Eigene%20Dateien\mpeg\online2107\current_document.php%3fid=10927" TargetMode="External"/><Relationship Id="rId10" Type="http://schemas.openxmlformats.org/officeDocument/2006/relationships/settings" Target="settings.xml"/><Relationship Id="rId52" Type="http://schemas.openxmlformats.org/officeDocument/2006/relationships/hyperlink" Target="https://jvet-experts.org/doc_end_user/current_document.php?id=10951" TargetMode="External"/><Relationship Id="rId94" Type="http://schemas.openxmlformats.org/officeDocument/2006/relationships/hyperlink" Target="https://jvet-experts.org/doc_end_user/current_document.php?id=10963" TargetMode="External"/><Relationship Id="rId148" Type="http://schemas.openxmlformats.org/officeDocument/2006/relationships/hyperlink" Target="https://jvet-experts.org/doc_end_user/current_document.php?id=11013" TargetMode="External"/><Relationship Id="rId355" Type="http://schemas.openxmlformats.org/officeDocument/2006/relationships/hyperlink" Target="https://www.mpegstandards.org/adhoc/" TargetMode="External"/><Relationship Id="rId397" Type="http://schemas.openxmlformats.org/officeDocument/2006/relationships/hyperlink" Target="https://jvet-experts.org/doc_end_user/current_document.php?id=10683" TargetMode="External"/><Relationship Id="rId520" Type="http://schemas.openxmlformats.org/officeDocument/2006/relationships/hyperlink" Target="file:///C:\Eigene%20Dateien\mpeg\online2107\current_document.php%3fid=10965" TargetMode="External"/><Relationship Id="rId562" Type="http://schemas.openxmlformats.org/officeDocument/2006/relationships/hyperlink" Target="file:///C:\Eigene%20Dateien\mpeg\online2107\current_document.php%3fid=11009" TargetMode="External"/><Relationship Id="rId215" Type="http://schemas.openxmlformats.org/officeDocument/2006/relationships/hyperlink" Target="https://jvet-experts.org/doc_end_user/current_document.php?id=10966" TargetMode="External"/><Relationship Id="rId257" Type="http://schemas.openxmlformats.org/officeDocument/2006/relationships/hyperlink" Target="https://jvet-experts.org/doc_end_user/current_document.php?id=10975" TargetMode="External"/><Relationship Id="rId422" Type="http://schemas.openxmlformats.org/officeDocument/2006/relationships/hyperlink" Target="file:///C:\Eigene%20Dateien\mpeg\online2107\current_document.php%3fid=10943" TargetMode="External"/><Relationship Id="rId464" Type="http://schemas.openxmlformats.org/officeDocument/2006/relationships/hyperlink" Target="file:///C:\Eigene%20Dateien\mpeg\online2107\current_document.php%3fid=10896" TargetMode="External"/><Relationship Id="rId299" Type="http://schemas.openxmlformats.org/officeDocument/2006/relationships/hyperlink" Target="https://jvet-experts.org/doc_end_user/current_document.php?id=10924" TargetMode="External"/><Relationship Id="rId63" Type="http://schemas.openxmlformats.org/officeDocument/2006/relationships/hyperlink" Target="ftp://ftp.ient.rwth-aachen.de/ahg/testresults/360Lib-13.0/VTM-13.0-360Lib-13.0_CTC.xlsm" TargetMode="External"/><Relationship Id="rId159" Type="http://schemas.openxmlformats.org/officeDocument/2006/relationships/image" Target="media/image9.emf"/><Relationship Id="rId366" Type="http://schemas.openxmlformats.org/officeDocument/2006/relationships/hyperlink" Target="https://dms.mpeg.expert/doc_end_user/current_document.php?id=79339&amp;id_meeting=187" TargetMode="External"/><Relationship Id="rId573" Type="http://schemas.openxmlformats.org/officeDocument/2006/relationships/hyperlink" Target="file:///C:\Eigene%20Dateien\mpeg\online2107\current_document.php%3fid=11024" TargetMode="External"/><Relationship Id="rId226" Type="http://schemas.openxmlformats.org/officeDocument/2006/relationships/hyperlink" Target="https://jvet-experts.org/doc_end_user/current_document.php?id=10973" TargetMode="External"/><Relationship Id="rId433" Type="http://schemas.openxmlformats.org/officeDocument/2006/relationships/hyperlink" Target="file:///C:\Eigene%20Dateien\mpeg\online2107\current_document.php%3fid=10864" TargetMode="External"/><Relationship Id="rId74" Type="http://schemas.openxmlformats.org/officeDocument/2006/relationships/hyperlink" Target="https://jvet-experts.org/doc_end_user/current_document.php?id=10872" TargetMode="External"/><Relationship Id="rId377" Type="http://schemas.openxmlformats.org/officeDocument/2006/relationships/hyperlink" Target="http://phenix.it-sudparis.eu/jvet/doc_end_user/current_document.php?id=10542" TargetMode="External"/><Relationship Id="rId500" Type="http://schemas.openxmlformats.org/officeDocument/2006/relationships/hyperlink" Target="file:///C:\Eigene%20Dateien\mpeg\online2107\current_document.php%3fid=10932" TargetMode="External"/><Relationship Id="rId584" Type="http://schemas.openxmlformats.org/officeDocument/2006/relationships/hyperlink" Target="file:///C:\Eigene%20Dateien\mpeg\online2107\current_document.php%3fid=11020" TargetMode="External"/><Relationship Id="rId5" Type="http://schemas.openxmlformats.org/officeDocument/2006/relationships/customXml" Target="../customXml/item5.xml"/><Relationship Id="rId237" Type="http://schemas.openxmlformats.org/officeDocument/2006/relationships/hyperlink" Target="https://jvet-experts.org/doc_end_user/current_document.php?id=10913" TargetMode="External"/><Relationship Id="rId444" Type="http://schemas.openxmlformats.org/officeDocument/2006/relationships/hyperlink" Target="file:///C:\Eigene%20Dateien\mpeg\online2107\current_document.php%3fid=10875" TargetMode="External"/><Relationship Id="rId290" Type="http://schemas.openxmlformats.org/officeDocument/2006/relationships/hyperlink" Target="https://jvet-experts.org/doc_end_user/current_document.php?id=10985" TargetMode="External"/><Relationship Id="rId304" Type="http://schemas.openxmlformats.org/officeDocument/2006/relationships/hyperlink" Target="https://jvet-experts.org/doc_end_user/current_document.php?id=10940" TargetMode="External"/><Relationship Id="rId388" Type="http://schemas.openxmlformats.org/officeDocument/2006/relationships/hyperlink" Target="https://jvet-experts.org/doc_end_user/current_document.php?id=10680" TargetMode="External"/><Relationship Id="rId511" Type="http://schemas.openxmlformats.org/officeDocument/2006/relationships/hyperlink" Target="file:///C:\Eigene%20Dateien\mpeg\online2107\current_document.php%3fid=10944" TargetMode="External"/><Relationship Id="rId85" Type="http://schemas.openxmlformats.org/officeDocument/2006/relationships/hyperlink" Target="https://jvet-experts.org/doc_end_user/current_document.php?id=10996" TargetMode="External"/><Relationship Id="rId150" Type="http://schemas.openxmlformats.org/officeDocument/2006/relationships/hyperlink" Target="https://jvet-experts.org/doc_end_user/current_document.php?id=10976" TargetMode="External"/><Relationship Id="rId595" Type="http://schemas.openxmlformats.org/officeDocument/2006/relationships/theme" Target="theme/theme1.xml"/><Relationship Id="rId248" Type="http://schemas.openxmlformats.org/officeDocument/2006/relationships/hyperlink" Target="https://jvet-experts.org/doc_end_user/current_document.php?id=10935" TargetMode="External"/><Relationship Id="rId455" Type="http://schemas.openxmlformats.org/officeDocument/2006/relationships/hyperlink" Target="file:///C:\Eigene%20Dateien\mpeg\online2107\current_document.php%3fid=10887" TargetMode="External"/><Relationship Id="rId12" Type="http://schemas.openxmlformats.org/officeDocument/2006/relationships/footnotes" Target="footnotes.xml"/><Relationship Id="rId108" Type="http://schemas.openxmlformats.org/officeDocument/2006/relationships/hyperlink" Target="mailto:m.sarwer@alibaba-inc.com" TargetMode="External"/><Relationship Id="rId315" Type="http://schemas.openxmlformats.org/officeDocument/2006/relationships/hyperlink" Target="https://sd.iso.org/documents/ui/" TargetMode="External"/><Relationship Id="rId522" Type="http://schemas.openxmlformats.org/officeDocument/2006/relationships/hyperlink" Target="file:///C:\Eigene%20Dateien\mpeg\online2107\current_document.php%3fid=10967" TargetMode="External"/><Relationship Id="rId96" Type="http://schemas.openxmlformats.org/officeDocument/2006/relationships/hyperlink" Target="https://jvet-experts.org/doc_end_user/current_document.php?id=11015" TargetMode="External"/><Relationship Id="rId161" Type="http://schemas.openxmlformats.org/officeDocument/2006/relationships/hyperlink" Target="https://jvet-experts.org/doc_end_user/current_document.php?id=10947" TargetMode="External"/><Relationship Id="rId399" Type="http://schemas.openxmlformats.org/officeDocument/2006/relationships/hyperlink" Target="https://jvet-experts.org/doc_end_user/current_document.php?id=11032" TargetMode="External"/><Relationship Id="rId259" Type="http://schemas.openxmlformats.org/officeDocument/2006/relationships/hyperlink" Target="https://jvet-experts.org/doc_end_user/current_document.php?id=10975" TargetMode="External"/><Relationship Id="rId466" Type="http://schemas.openxmlformats.org/officeDocument/2006/relationships/hyperlink" Target="file:///C:\Eigene%20Dateien\mpeg\online2107\current_document.php%3fid=10898" TargetMode="External"/><Relationship Id="rId23" Type="http://schemas.openxmlformats.org/officeDocument/2006/relationships/hyperlink" Target="https://jvet-experts.org/" TargetMode="External"/><Relationship Id="rId119" Type="http://schemas.openxmlformats.org/officeDocument/2006/relationships/hyperlink" Target="https://jvet-experts.org/doc_end_user/current_document.php?id=10979" TargetMode="External"/><Relationship Id="rId326" Type="http://schemas.openxmlformats.org/officeDocument/2006/relationships/hyperlink" Target="https://jvet-experts.org/doc_end_user/current_document.php?id=10911" TargetMode="External"/><Relationship Id="rId533" Type="http://schemas.openxmlformats.org/officeDocument/2006/relationships/hyperlink" Target="file:///C:\Eigene%20Dateien\mpeg\online2107\current_document.php%3fid=10979" TargetMode="External"/><Relationship Id="rId172" Type="http://schemas.openxmlformats.org/officeDocument/2006/relationships/image" Target="media/image12.png"/><Relationship Id="rId477" Type="http://schemas.openxmlformats.org/officeDocument/2006/relationships/hyperlink" Target="file:///C:\Eigene%20Dateien\mpeg\online2107\current_document.php%3fid=10909" TargetMode="External"/><Relationship Id="rId337" Type="http://schemas.openxmlformats.org/officeDocument/2006/relationships/hyperlink" Target="mailto:m.sarwer@alibaba-inc.com" TargetMode="External"/><Relationship Id="rId34" Type="http://schemas.openxmlformats.org/officeDocument/2006/relationships/hyperlink" Target="mailto:jvet@lists.rwth-aachen.de" TargetMode="External"/><Relationship Id="rId544" Type="http://schemas.openxmlformats.org/officeDocument/2006/relationships/hyperlink" Target="file:///C:\Eigene%20Dateien\mpeg\online2107\current_document.php%3fid=10991" TargetMode="External"/><Relationship Id="rId183" Type="http://schemas.openxmlformats.org/officeDocument/2006/relationships/hyperlink" Target="https://jvet-experts.org/doc_end_user/current_document.php?id=10921" TargetMode="External"/><Relationship Id="rId390" Type="http://schemas.openxmlformats.org/officeDocument/2006/relationships/hyperlink" Target="https://jvet-experts.org/doc_end_user/current_document.php?id=10851" TargetMode="External"/><Relationship Id="rId404" Type="http://schemas.openxmlformats.org/officeDocument/2006/relationships/hyperlink" Target="https://jvet-experts.org/doc_end_user/current_document.php?id=11023" TargetMode="External"/><Relationship Id="rId250" Type="http://schemas.openxmlformats.org/officeDocument/2006/relationships/hyperlink" Target="https://jvet-experts.org/doc_end_user/current_document.php?id=10935" TargetMode="External"/><Relationship Id="rId488" Type="http://schemas.openxmlformats.org/officeDocument/2006/relationships/hyperlink" Target="file:///C:\Eigene%20Dateien\mpeg\online2107\current_document.php%3fid=10920" TargetMode="External"/><Relationship Id="rId45" Type="http://schemas.openxmlformats.org/officeDocument/2006/relationships/hyperlink" Target="https://jvet-experts.org/doc_end_user/current_document.php?id=10950" TargetMode="External"/><Relationship Id="rId110" Type="http://schemas.openxmlformats.org/officeDocument/2006/relationships/hyperlink" Target="https://jvet-experts.org/doc_end_user/current_document.php?id=10859" TargetMode="External"/><Relationship Id="rId348" Type="http://schemas.openxmlformats.org/officeDocument/2006/relationships/hyperlink" Target="mailto:jvet@lists.rwth-aachen.de" TargetMode="External"/><Relationship Id="rId555" Type="http://schemas.openxmlformats.org/officeDocument/2006/relationships/hyperlink" Target="file:///C:\Eigene%20Dateien\mpeg\online2107\current_document.php%3fid=11002" TargetMode="External"/></Relationships>
</file>

<file path=word/charts/_rels/chart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D:\Users\e00443164\Documents\___JVET\JVET-W\EE1\JVET-W0125.xlsm" TargetMode="External"/></Relationships>
</file>

<file path=word/charts/_rels/chart2.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file:///D:\Users\e00443164\Documents\___JVET\JVET-W\EE1\W0105-V0096\JVET-W0105-v1.xlsm"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b="1" i="0" u="none" strike="noStrike" baseline="0">
                <a:solidFill>
                  <a:srgbClr val="000000"/>
                </a:solidFill>
                <a:latin typeface="Arial"/>
                <a:ea typeface="Arial"/>
                <a:cs typeface="Arial"/>
              </a:defRPr>
            </a:pPr>
            <a:r>
              <a:rPr lang="en-US" sz="1000"/>
              <a:t>Y PSNR vs Bit rate</a:t>
            </a:r>
          </a:p>
        </c:rich>
      </c:tx>
      <c:layout>
        <c:manualLayout>
          <c:xMode val="edge"/>
          <c:yMode val="edge"/>
          <c:x val="0.35037245527325189"/>
          <c:y val="2.5126183004001813E-4"/>
        </c:manualLayout>
      </c:layout>
      <c:overlay val="0"/>
      <c:spPr>
        <a:noFill/>
        <a:ln w="25400">
          <a:noFill/>
        </a:ln>
      </c:spPr>
    </c:title>
    <c:autoTitleDeleted val="0"/>
    <c:plotArea>
      <c:layout>
        <c:manualLayout>
          <c:layoutTarget val="inner"/>
          <c:xMode val="edge"/>
          <c:yMode val="edge"/>
          <c:x val="0.17293902280657905"/>
          <c:y val="0.115183282880784"/>
          <c:w val="0.74809321471808399"/>
          <c:h val="0.71890502598178929"/>
        </c:manualLayout>
      </c:layout>
      <c:scatterChart>
        <c:scatterStyle val="smoothMarker"/>
        <c:varyColors val="0"/>
        <c:ser>
          <c:idx val="0"/>
          <c:order val="0"/>
          <c:tx>
            <c:strRef>
              <c:f>Summary!$N$3</c:f>
              <c:strCache>
                <c:ptCount val="1"/>
                <c:pt idx="0">
                  <c:v>VTM-11.0 QP=27,...,47</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 - PSNR'!$AD$3:$AD$7</c:f>
              <c:numCache>
                <c:formatCode>0.00</c:formatCode>
                <c:ptCount val="5"/>
                <c:pt idx="0">
                  <c:v>7242.0384000000004</c:v>
                </c:pt>
                <c:pt idx="1">
                  <c:v>3768.4288000000001</c:v>
                </c:pt>
                <c:pt idx="2">
                  <c:v>2044.8432</c:v>
                </c:pt>
                <c:pt idx="3">
                  <c:v>1100.8832</c:v>
                </c:pt>
                <c:pt idx="4">
                  <c:v>581.67039999999997</c:v>
                </c:pt>
              </c:numCache>
            </c:numRef>
          </c:xVal>
          <c:yVal>
            <c:numRef>
              <c:f>'Plot - PSNR'!$AE$3:$AE$7</c:f>
              <c:numCache>
                <c:formatCode>0.00</c:formatCode>
                <c:ptCount val="5"/>
                <c:pt idx="0">
                  <c:v>43.011099999999999</c:v>
                </c:pt>
                <c:pt idx="1">
                  <c:v>41.208300000000001</c:v>
                </c:pt>
                <c:pt idx="2">
                  <c:v>39.0349</c:v>
                </c:pt>
                <c:pt idx="3">
                  <c:v>36.584000000000003</c:v>
                </c:pt>
                <c:pt idx="4">
                  <c:v>33.946399999999997</c:v>
                </c:pt>
              </c:numCache>
            </c:numRef>
          </c:yVal>
          <c:smooth val="1"/>
          <c:extLst>
            <c:ext xmlns:c16="http://schemas.microsoft.com/office/drawing/2014/chart" uri="{C3380CC4-5D6E-409C-BE32-E72D297353CC}">
              <c16:uniqueId val="{00000000-801C-4A0C-B32E-A2D0083EA69D}"/>
            </c:ext>
          </c:extLst>
        </c:ser>
        <c:ser>
          <c:idx val="1"/>
          <c:order val="1"/>
          <c:tx>
            <c:strRef>
              <c:f>Summary!$N$4</c:f>
              <c:strCache>
                <c:ptCount val="1"/>
                <c:pt idx="0">
                  <c:v>JVET-W0125</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 - PSNR'!$AI$3:$AI$7</c:f>
              <c:numCache>
                <c:formatCode>0.00</c:formatCode>
                <c:ptCount val="5"/>
                <c:pt idx="0">
                  <c:v>6635.4031999999997</c:v>
                </c:pt>
                <c:pt idx="1">
                  <c:v>3280.5247999999901</c:v>
                </c:pt>
                <c:pt idx="2">
                  <c:v>1676.6864</c:v>
                </c:pt>
                <c:pt idx="3">
                  <c:v>890.71680000000003</c:v>
                </c:pt>
                <c:pt idx="4">
                  <c:v>468.9984</c:v>
                </c:pt>
              </c:numCache>
            </c:numRef>
          </c:xVal>
          <c:yVal>
            <c:numRef>
              <c:f>'Plot - PSNR'!$AJ$3:$AJ$7</c:f>
              <c:numCache>
                <c:formatCode>0.00</c:formatCode>
                <c:ptCount val="5"/>
                <c:pt idx="0">
                  <c:v>42.601160216136698</c:v>
                </c:pt>
                <c:pt idx="1">
                  <c:v>40.843058040666698</c:v>
                </c:pt>
                <c:pt idx="2">
                  <c:v>38.648480739446903</c:v>
                </c:pt>
                <c:pt idx="3">
                  <c:v>36.307790835371101</c:v>
                </c:pt>
                <c:pt idx="4">
                  <c:v>33.7952983965192</c:v>
                </c:pt>
              </c:numCache>
            </c:numRef>
          </c:yVal>
          <c:smooth val="1"/>
          <c:extLst>
            <c:ext xmlns:c16="http://schemas.microsoft.com/office/drawing/2014/chart" uri="{C3380CC4-5D6E-409C-BE32-E72D297353CC}">
              <c16:uniqueId val="{00000001-801C-4A0C-B32E-A2D0083EA69D}"/>
            </c:ext>
          </c:extLst>
        </c:ser>
        <c:dLbls>
          <c:showLegendKey val="0"/>
          <c:showVal val="0"/>
          <c:showCatName val="0"/>
          <c:showSerName val="0"/>
          <c:showPercent val="0"/>
          <c:showBubbleSize val="0"/>
        </c:dLbls>
        <c:axId val="-1750961040"/>
        <c:axId val="-1750958320"/>
      </c:scatterChart>
      <c:valAx>
        <c:axId val="-1750961040"/>
        <c:scaling>
          <c:orientation val="minMax"/>
        </c:scaling>
        <c:delete val="0"/>
        <c:axPos val="b"/>
        <c:title>
          <c:tx>
            <c:rich>
              <a:bodyPr/>
              <a:lstStyle/>
              <a:p>
                <a:pPr>
                  <a:defRPr sz="900" b="1" i="0" u="none" strike="noStrike" baseline="0">
                    <a:solidFill>
                      <a:srgbClr val="000000"/>
                    </a:solidFill>
                    <a:latin typeface="Arial"/>
                    <a:ea typeface="Arial"/>
                    <a:cs typeface="Arial"/>
                  </a:defRPr>
                </a:pPr>
                <a:r>
                  <a:rPr lang="en-US"/>
                  <a:t>bit rate (kbps)</a:t>
                </a:r>
              </a:p>
            </c:rich>
          </c:tx>
          <c:layout>
            <c:manualLayout>
              <c:xMode val="edge"/>
              <c:yMode val="edge"/>
              <c:x val="0.45950383979780302"/>
              <c:y val="0.92931949861407503"/>
            </c:manualLayout>
          </c:layout>
          <c:overlay val="0"/>
          <c:spPr>
            <a:noFill/>
            <a:ln w="25400">
              <a:noFill/>
            </a:ln>
          </c:spPr>
        </c:title>
        <c:numFmt formatCode="0" sourceLinked="0"/>
        <c:majorTickMark val="out"/>
        <c:minorTickMark val="none"/>
        <c:tickLblPos val="nextTo"/>
        <c:spPr>
          <a:ln w="3175">
            <a:solidFill>
              <a:srgbClr val="000000"/>
            </a:solidFill>
            <a:prstDash val="solid"/>
          </a:ln>
        </c:spPr>
        <c:txPr>
          <a:bodyPr rot="0" vert="horz"/>
          <a:lstStyle/>
          <a:p>
            <a:pPr>
              <a:defRPr sz="900" b="0" i="0" u="none" strike="noStrike" baseline="0">
                <a:solidFill>
                  <a:srgbClr val="000000"/>
                </a:solidFill>
                <a:latin typeface="Arial"/>
                <a:ea typeface="Arial"/>
                <a:cs typeface="Arial"/>
              </a:defRPr>
            </a:pPr>
            <a:endParaRPr lang="en-US"/>
          </a:p>
        </c:txPr>
        <c:crossAx val="-1750958320"/>
        <c:crosses val="autoZero"/>
        <c:crossBetween val="midCat"/>
      </c:valAx>
      <c:valAx>
        <c:axId val="-1750958320"/>
        <c:scaling>
          <c:orientation val="minMax"/>
          <c:max val="43.5"/>
          <c:min val="33.5"/>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a:lstStyle/>
              <a:p>
                <a:pPr>
                  <a:defRPr sz="900" b="1" i="0" u="none" strike="noStrike" baseline="0">
                    <a:solidFill>
                      <a:srgbClr val="000000"/>
                    </a:solidFill>
                    <a:latin typeface="Arial"/>
                    <a:ea typeface="Arial"/>
                    <a:cs typeface="Arial"/>
                  </a:defRPr>
                </a:pPr>
                <a:r>
                  <a:rPr lang="en-US"/>
                  <a:t>Y PSNR (dB)</a:t>
                </a:r>
              </a:p>
            </c:rich>
          </c:tx>
          <c:layout>
            <c:manualLayout>
              <c:xMode val="edge"/>
              <c:yMode val="edge"/>
              <c:x val="2.3140533359256001E-2"/>
              <c:y val="0.421466185885643"/>
            </c:manualLayout>
          </c:layout>
          <c:overlay val="0"/>
          <c:spPr>
            <a:noFill/>
            <a:ln w="25400">
              <a:noFill/>
            </a:ln>
          </c:spPr>
        </c:title>
        <c:numFmt formatCode="0" sourceLinked="0"/>
        <c:majorTickMark val="out"/>
        <c:minorTickMark val="none"/>
        <c:tickLblPos val="nextTo"/>
        <c:spPr>
          <a:ln w="3175">
            <a:solidFill>
              <a:srgbClr val="000000"/>
            </a:solidFill>
            <a:prstDash val="solid"/>
          </a:ln>
        </c:spPr>
        <c:txPr>
          <a:bodyPr rot="0" vert="horz"/>
          <a:lstStyle/>
          <a:p>
            <a:pPr>
              <a:defRPr sz="900" b="0" i="0" u="none" strike="noStrike" baseline="0">
                <a:solidFill>
                  <a:srgbClr val="000000"/>
                </a:solidFill>
                <a:latin typeface="Arial"/>
                <a:ea typeface="Arial"/>
                <a:cs typeface="Arial"/>
              </a:defRPr>
            </a:pPr>
            <a:endParaRPr lang="en-US"/>
          </a:p>
        </c:txPr>
        <c:crossAx val="-1750961040"/>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1438714911478409"/>
          <c:y val="0.62940095240440697"/>
          <c:w val="0.29305375716924298"/>
          <c:h val="0.15952214105167475"/>
        </c:manualLayout>
      </c:layout>
      <c:overlay val="0"/>
      <c:spPr>
        <a:solidFill>
          <a:srgbClr val="FFFFFF"/>
        </a:solidFill>
        <a:ln w="3175">
          <a:solidFill>
            <a:srgbClr val="000000"/>
          </a:solidFill>
          <a:prstDash val="solid"/>
        </a:ln>
      </c:spPr>
      <c:txPr>
        <a:bodyPr/>
        <a:lstStyle/>
        <a:p>
          <a:pPr>
            <a:defRPr sz="630" b="0" i="0" u="none" strike="noStrike" baseline="0">
              <a:solidFill>
                <a:srgbClr val="000000"/>
              </a:solidFill>
              <a:latin typeface="Arial"/>
              <a:ea typeface="Arial"/>
              <a:cs typeface="Arial"/>
            </a:defRPr>
          </a:pPr>
          <a:endParaRPr lang="en-US"/>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en-US"/>
    </a:p>
  </c:txPr>
  <c:externalData r:id="rId1">
    <c:autoUpdate val="0"/>
  </c:externalData>
  <c:userShapes r:id="rId2"/>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b="1" i="0" u="none" strike="noStrike" baseline="0">
                <a:solidFill>
                  <a:srgbClr val="000000"/>
                </a:solidFill>
                <a:latin typeface="Arial"/>
                <a:ea typeface="Arial"/>
                <a:cs typeface="Arial"/>
              </a:defRPr>
            </a:pPr>
            <a:r>
              <a:rPr lang="en-US" sz="1000"/>
              <a:t>Y PSNR vs Bit rate</a:t>
            </a:r>
          </a:p>
        </c:rich>
      </c:tx>
      <c:layout>
        <c:manualLayout>
          <c:xMode val="edge"/>
          <c:yMode val="edge"/>
          <c:x val="0.33184158793239149"/>
          <c:y val="6.224835875364443E-3"/>
        </c:manualLayout>
      </c:layout>
      <c:overlay val="0"/>
      <c:spPr>
        <a:noFill/>
        <a:ln w="25400">
          <a:noFill/>
        </a:ln>
      </c:spPr>
    </c:title>
    <c:autoTitleDeleted val="0"/>
    <c:plotArea>
      <c:layout>
        <c:manualLayout>
          <c:layoutTarget val="inner"/>
          <c:xMode val="edge"/>
          <c:yMode val="edge"/>
          <c:x val="0.1535189544605893"/>
          <c:y val="0.1151832642456217"/>
          <c:w val="0.76007334022736173"/>
          <c:h val="0.72031773736091553"/>
        </c:manualLayout>
      </c:layout>
      <c:scatterChart>
        <c:scatterStyle val="smoothMarker"/>
        <c:varyColors val="0"/>
        <c:ser>
          <c:idx val="0"/>
          <c:order val="0"/>
          <c:tx>
            <c:strRef>
              <c:f>Summary!$N$3</c:f>
              <c:strCache>
                <c:ptCount val="1"/>
                <c:pt idx="0">
                  <c:v>VTM-11.0 (with new MCTF patch), QP=27,.,47</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 - PSNR'!$AD$3:$AD$7</c:f>
              <c:numCache>
                <c:formatCode>0.00</c:formatCode>
                <c:ptCount val="5"/>
                <c:pt idx="0">
                  <c:v>9465.2929000000004</c:v>
                </c:pt>
                <c:pt idx="1">
                  <c:v>3013.2694999999999</c:v>
                </c:pt>
                <c:pt idx="2">
                  <c:v>1561.7873999999999</c:v>
                </c:pt>
                <c:pt idx="3">
                  <c:v>827.7355</c:v>
                </c:pt>
                <c:pt idx="4">
                  <c:v>406.57420000000002</c:v>
                </c:pt>
              </c:numCache>
            </c:numRef>
          </c:xVal>
          <c:yVal>
            <c:numRef>
              <c:f>'Plot - PSNR'!$AE$3:$AE$7</c:f>
              <c:numCache>
                <c:formatCode>0.00</c:formatCode>
                <c:ptCount val="5"/>
                <c:pt idx="0">
                  <c:v>40.119100000000003</c:v>
                </c:pt>
                <c:pt idx="1">
                  <c:v>37.468800000000002</c:v>
                </c:pt>
                <c:pt idx="2">
                  <c:v>36.141300000000001</c:v>
                </c:pt>
                <c:pt idx="3">
                  <c:v>34.697200000000002</c:v>
                </c:pt>
                <c:pt idx="4">
                  <c:v>33.1357</c:v>
                </c:pt>
              </c:numCache>
            </c:numRef>
          </c:yVal>
          <c:smooth val="1"/>
          <c:extLst>
            <c:ext xmlns:c16="http://schemas.microsoft.com/office/drawing/2014/chart" uri="{C3380CC4-5D6E-409C-BE32-E72D297353CC}">
              <c16:uniqueId val="{00000000-A3A4-4C5B-B2E4-9B629BDB0E31}"/>
            </c:ext>
          </c:extLst>
        </c:ser>
        <c:ser>
          <c:idx val="1"/>
          <c:order val="1"/>
          <c:tx>
            <c:strRef>
              <c:f>Summary!$N$4</c:f>
              <c:strCache>
                <c:ptCount val="1"/>
                <c:pt idx="0">
                  <c:v>JVET-U0099/JVET-V0096</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 - PSNR'!$AI$3:$AI$7</c:f>
              <c:numCache>
                <c:formatCode>0.00</c:formatCode>
                <c:ptCount val="5"/>
                <c:pt idx="0">
                  <c:v>4200.5060999999996</c:v>
                </c:pt>
                <c:pt idx="1">
                  <c:v>2253.4760999999999</c:v>
                </c:pt>
                <c:pt idx="2">
                  <c:v>1175.7016000000001</c:v>
                </c:pt>
                <c:pt idx="3">
                  <c:v>614.87530000000004</c:v>
                </c:pt>
                <c:pt idx="4">
                  <c:v>324.63630000000001</c:v>
                </c:pt>
              </c:numCache>
            </c:numRef>
          </c:xVal>
          <c:yVal>
            <c:numRef>
              <c:f>'Plot - PSNR'!$AJ$3:$AJ$7</c:f>
              <c:numCache>
                <c:formatCode>0.00</c:formatCode>
                <c:ptCount val="5"/>
                <c:pt idx="0">
                  <c:v>37.764899999999997</c:v>
                </c:pt>
                <c:pt idx="1">
                  <c:v>36.9803</c:v>
                </c:pt>
                <c:pt idx="2">
                  <c:v>36.004800000000003</c:v>
                </c:pt>
                <c:pt idx="3">
                  <c:v>34.715499999999999</c:v>
                </c:pt>
                <c:pt idx="4">
                  <c:v>33.256799999999998</c:v>
                </c:pt>
              </c:numCache>
            </c:numRef>
          </c:yVal>
          <c:smooth val="1"/>
          <c:extLst>
            <c:ext xmlns:c16="http://schemas.microsoft.com/office/drawing/2014/chart" uri="{C3380CC4-5D6E-409C-BE32-E72D297353CC}">
              <c16:uniqueId val="{00000001-A3A4-4C5B-B2E4-9B629BDB0E31}"/>
            </c:ext>
          </c:extLst>
        </c:ser>
        <c:dLbls>
          <c:showLegendKey val="0"/>
          <c:showVal val="0"/>
          <c:showCatName val="0"/>
          <c:showSerName val="0"/>
          <c:showPercent val="0"/>
          <c:showBubbleSize val="0"/>
        </c:dLbls>
        <c:axId val="-1750965392"/>
        <c:axId val="-1750964848"/>
      </c:scatterChart>
      <c:valAx>
        <c:axId val="-1750965392"/>
        <c:scaling>
          <c:orientation val="minMax"/>
        </c:scaling>
        <c:delete val="0"/>
        <c:axPos val="b"/>
        <c:title>
          <c:tx>
            <c:rich>
              <a:bodyPr/>
              <a:lstStyle/>
              <a:p>
                <a:pPr>
                  <a:defRPr sz="900" b="1" i="0" u="none" strike="noStrike" baseline="0">
                    <a:solidFill>
                      <a:srgbClr val="000000"/>
                    </a:solidFill>
                    <a:latin typeface="Arial"/>
                    <a:ea typeface="Arial"/>
                    <a:cs typeface="Arial"/>
                  </a:defRPr>
                </a:pPr>
                <a:r>
                  <a:rPr lang="en-US"/>
                  <a:t>bit rate (kbps)</a:t>
                </a:r>
              </a:p>
            </c:rich>
          </c:tx>
          <c:layout>
            <c:manualLayout>
              <c:xMode val="edge"/>
              <c:yMode val="edge"/>
              <c:x val="0.45950383979780302"/>
              <c:y val="0.92931949861407503"/>
            </c:manualLayout>
          </c:layout>
          <c:overlay val="0"/>
          <c:spPr>
            <a:noFill/>
            <a:ln w="25400">
              <a:noFill/>
            </a:ln>
          </c:spPr>
        </c:title>
        <c:numFmt formatCode="0" sourceLinked="0"/>
        <c:majorTickMark val="out"/>
        <c:minorTickMark val="none"/>
        <c:tickLblPos val="nextTo"/>
        <c:spPr>
          <a:ln w="3175">
            <a:solidFill>
              <a:srgbClr val="000000"/>
            </a:solidFill>
            <a:prstDash val="solid"/>
          </a:ln>
        </c:spPr>
        <c:txPr>
          <a:bodyPr rot="0" vert="horz"/>
          <a:lstStyle/>
          <a:p>
            <a:pPr>
              <a:defRPr sz="900" b="0" i="0" u="none" strike="noStrike" baseline="0">
                <a:solidFill>
                  <a:srgbClr val="000000"/>
                </a:solidFill>
                <a:latin typeface="Arial"/>
                <a:ea typeface="Arial"/>
                <a:cs typeface="Arial"/>
              </a:defRPr>
            </a:pPr>
            <a:endParaRPr lang="en-US"/>
          </a:p>
        </c:txPr>
        <c:crossAx val="-1750964848"/>
        <c:crosses val="autoZero"/>
        <c:crossBetween val="midCat"/>
      </c:valAx>
      <c:valAx>
        <c:axId val="-1750964848"/>
        <c:scaling>
          <c:orientation val="minMax"/>
          <c:max val="40.5"/>
          <c:min val="32.5"/>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a:lstStyle/>
              <a:p>
                <a:pPr>
                  <a:defRPr sz="900" b="1" i="0" u="none" strike="noStrike" baseline="0">
                    <a:solidFill>
                      <a:srgbClr val="000000"/>
                    </a:solidFill>
                    <a:latin typeface="Arial"/>
                    <a:ea typeface="Arial"/>
                    <a:cs typeface="Arial"/>
                  </a:defRPr>
                </a:pPr>
                <a:r>
                  <a:rPr lang="en-US"/>
                  <a:t>Y PSNR (dB)</a:t>
                </a:r>
              </a:p>
            </c:rich>
          </c:tx>
          <c:layout>
            <c:manualLayout>
              <c:xMode val="edge"/>
              <c:yMode val="edge"/>
              <c:x val="7.2916703430896742E-4"/>
              <c:y val="0.33330490489696346"/>
            </c:manualLayout>
          </c:layout>
          <c:overlay val="0"/>
          <c:spPr>
            <a:noFill/>
            <a:ln w="25400">
              <a:noFill/>
            </a:ln>
          </c:spPr>
        </c:title>
        <c:numFmt formatCode="0" sourceLinked="0"/>
        <c:majorTickMark val="out"/>
        <c:minorTickMark val="none"/>
        <c:tickLblPos val="nextTo"/>
        <c:spPr>
          <a:ln w="3175">
            <a:solidFill>
              <a:srgbClr val="000000"/>
            </a:solidFill>
            <a:prstDash val="solid"/>
          </a:ln>
        </c:spPr>
        <c:txPr>
          <a:bodyPr rot="0" vert="horz"/>
          <a:lstStyle/>
          <a:p>
            <a:pPr>
              <a:defRPr sz="900" b="0" i="0" u="none" strike="noStrike" baseline="0">
                <a:solidFill>
                  <a:srgbClr val="000000"/>
                </a:solidFill>
                <a:latin typeface="Arial"/>
                <a:ea typeface="Arial"/>
                <a:cs typeface="Arial"/>
              </a:defRPr>
            </a:pPr>
            <a:endParaRPr lang="en-US"/>
          </a:p>
        </c:txPr>
        <c:crossAx val="-1750965392"/>
        <c:crosses val="autoZero"/>
        <c:crossBetween val="midCat"/>
        <c:majorUnit val="1"/>
        <c:minorUnit val="1"/>
      </c:valAx>
      <c:spPr>
        <a:solidFill>
          <a:srgbClr val="D9D9D9"/>
        </a:solidFill>
        <a:ln w="12700">
          <a:solidFill>
            <a:srgbClr val="808080"/>
          </a:solidFill>
          <a:prstDash val="solid"/>
        </a:ln>
      </c:spPr>
    </c:plotArea>
    <c:legend>
      <c:legendPos val="r"/>
      <c:layout>
        <c:manualLayout>
          <c:xMode val="edge"/>
          <c:yMode val="edge"/>
          <c:x val="0.39603934537317753"/>
          <c:y val="0.66146194886848209"/>
          <c:w val="0.45441647225741783"/>
          <c:h val="0.17253565124258713"/>
        </c:manualLayout>
      </c:layout>
      <c:overlay val="0"/>
      <c:spPr>
        <a:solidFill>
          <a:srgbClr val="FFFFFF"/>
        </a:solidFill>
        <a:ln w="3175">
          <a:solidFill>
            <a:srgbClr val="000000"/>
          </a:solidFill>
          <a:prstDash val="solid"/>
        </a:ln>
      </c:spPr>
      <c:txPr>
        <a:bodyPr/>
        <a:lstStyle/>
        <a:p>
          <a:pPr>
            <a:defRPr sz="630" b="0" i="0" u="none" strike="noStrike" baseline="0">
              <a:solidFill>
                <a:srgbClr val="000000"/>
              </a:solidFill>
              <a:latin typeface="Arial"/>
              <a:ea typeface="Arial"/>
              <a:cs typeface="Arial"/>
            </a:defRPr>
          </a:pPr>
          <a:endParaRPr lang="en-US"/>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en-US"/>
    </a:p>
  </c:txPr>
  <c:externalData r:id="rId1">
    <c:autoUpdate val="0"/>
  </c:externalData>
  <c:userShapes r:id="rId2"/>
</c:chartSpace>
</file>

<file path=word/drawings/drawing1.xml><?xml version="1.0" encoding="utf-8"?>
<c:userShapes xmlns:c="http://schemas.openxmlformats.org/drawingml/2006/chart">
  <cdr:relSizeAnchor xmlns:cdr="http://schemas.openxmlformats.org/drawingml/2006/chartDrawing">
    <cdr:from>
      <cdr:x>0.25922</cdr:x>
      <cdr:y>0.0878</cdr:y>
    </cdr:from>
    <cdr:to>
      <cdr:x>0.77409</cdr:x>
      <cdr:y>0.13407</cdr:y>
    </cdr:to>
    <cdr:sp macro="" textlink="">
      <cdr:nvSpPr>
        <cdr:cNvPr id="542721" name="Text Box 4"/>
        <cdr:cNvSpPr txBox="1">
          <a:spLocks xmlns:a="http://schemas.openxmlformats.org/drawingml/2006/main" noChangeArrowheads="1"/>
        </cdr:cNvSpPr>
      </cdr:nvSpPr>
      <cdr:spPr bwMode="auto">
        <a:xfrm xmlns:a="http://schemas.openxmlformats.org/drawingml/2006/main">
          <a:off x="1998815" y="388938"/>
          <a:ext cx="3956787" cy="205978"/>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xmlns="">
              <a:solidFill>
                <a:srgbClr xmlns:mc="http://schemas.openxmlformats.org/markup-compatibility/2006" val="000000" mc:Ignorable="a14" a14:legacySpreadsheetColorIndex="64"/>
              </a:solidFill>
            </a14:hiddenFill>
          </a:ext>
          <a:ext uri="{91240B29-F687-4f45-9708-019B960494DF}">
            <a14:hiddenLine xmlns:a14="http://schemas.microsoft.com/office/drawing/2010/main" xmlns=""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xmlns="">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D83A1EA8-ACB2-494D-9000-D03D49CEE280}" type="TxLink">
            <a:rPr lang="en-US" sz="1000" b="1" i="0" u="none" strike="noStrike" baseline="0">
              <a:solidFill>
                <a:srgbClr val="000000"/>
              </a:solidFill>
              <a:latin typeface="Calibri"/>
              <a:ea typeface="Calibri"/>
              <a:cs typeface="Calibri"/>
            </a:rPr>
            <a:pPr algn="ctr" rtl="0">
              <a:defRPr sz="1000"/>
            </a:pPr>
            <a:t>Sequence: FoodMarket4     Coding Conditions: RA-10</a:t>
          </a:fld>
          <a:endParaRPr lang="en-US" sz="1000" b="1" i="0" u="none" strike="noStrike" baseline="0">
            <a:solidFill>
              <a:srgbClr val="000000"/>
            </a:solidFill>
            <a:latin typeface="Calibri"/>
            <a:ea typeface="Calibri"/>
            <a:cs typeface="Calibri"/>
          </a:endParaRPr>
        </a:p>
      </cdr:txBody>
    </cdr:sp>
  </cdr:relSizeAnchor>
</c:userShapes>
</file>

<file path=word/drawings/drawing2.xml><?xml version="1.0" encoding="utf-8"?>
<c:userShapes xmlns:c="http://schemas.openxmlformats.org/drawingml/2006/chart">
  <cdr:relSizeAnchor xmlns:cdr="http://schemas.openxmlformats.org/drawingml/2006/chartDrawing">
    <cdr:from>
      <cdr:x>0.25922</cdr:x>
      <cdr:y>0.0878</cdr:y>
    </cdr:from>
    <cdr:to>
      <cdr:x>0.77409</cdr:x>
      <cdr:y>0.13407</cdr:y>
    </cdr:to>
    <cdr:sp macro="" textlink="">
      <cdr:nvSpPr>
        <cdr:cNvPr id="542721" name="Text Box 4"/>
        <cdr:cNvSpPr txBox="1">
          <a:spLocks xmlns:a="http://schemas.openxmlformats.org/drawingml/2006/main" noChangeArrowheads="1"/>
        </cdr:cNvSpPr>
      </cdr:nvSpPr>
      <cdr:spPr bwMode="auto">
        <a:xfrm xmlns:a="http://schemas.openxmlformats.org/drawingml/2006/main">
          <a:off x="1998815" y="388938"/>
          <a:ext cx="3956787" cy="205978"/>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xmlns="">
              <a:solidFill>
                <a:srgbClr xmlns:mc="http://schemas.openxmlformats.org/markup-compatibility/2006" val="000000" mc:Ignorable="a14" a14:legacySpreadsheetColorIndex="64"/>
              </a:solidFill>
            </a14:hiddenFill>
          </a:ext>
          <a:ext uri="{91240B29-F687-4f45-9708-019B960494DF}">
            <a14:hiddenLine xmlns:a14="http://schemas.microsoft.com/office/drawing/2010/main" xmlns=""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xmlns="">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D83A1EA8-ACB2-494D-9000-D03D49CEE280}" type="TxLink">
            <a:rPr lang="en-US" sz="1000" b="1" i="0" u="none" strike="noStrike" baseline="0">
              <a:solidFill>
                <a:srgbClr val="000000"/>
              </a:solidFill>
              <a:latin typeface="Calibri"/>
              <a:ea typeface="Calibri"/>
              <a:cs typeface="Calibri"/>
            </a:rPr>
            <a:pPr algn="ctr" rtl="0">
              <a:defRPr sz="1000"/>
            </a:pPr>
            <a:t>Sequence: Campfire     Coding Conditions: AI-10</a:t>
          </a:fld>
          <a:endParaRPr lang="en-US" sz="1000" b="1" i="0" u="none" strike="noStrike" baseline="0">
            <a:solidFill>
              <a:srgbClr val="000000"/>
            </a:solidFill>
            <a:latin typeface="Calibri"/>
            <a:ea typeface="Calibri"/>
            <a:cs typeface="Calibri"/>
          </a:endParaRP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ct:contentTypeSchema xmlns:ct="http://schemas.microsoft.com/office/2006/metadata/contentType" xmlns:ma="http://schemas.microsoft.com/office/2006/metadata/properties/metaAttributes" ct:_="" ma:_="" ma:contentTypeName="Document" ma:contentTypeID="0x010100D2CEFEF811492444B8F4F141AAF6F957" ma:contentTypeVersion="15" ma:contentTypeDescription="Create a new document." ma:contentTypeScope="" ma:versionID="788205147641bdb55e3c9beda031401a">
  <xsd:schema xmlns:xsd="http://www.w3.org/2001/XMLSchema" xmlns:xs="http://www.w3.org/2001/XMLSchema" xmlns:p="http://schemas.microsoft.com/office/2006/metadata/properties" xmlns:ns1="http://schemas.microsoft.com/sharepoint/v3" xmlns:ns3="056f1d5a-dd7c-4a00-9d43-e6de1342d3d1" xmlns:ns4="6babc5e6-3431-469e-80b9-fccd0bc46f8c" targetNamespace="http://schemas.microsoft.com/office/2006/metadata/properties" ma:root="true" ma:fieldsID="0bd1d0031b350176c30ad26fb0baebbc" ns1:_="" ns3:_="" ns4:_="">
    <xsd:import namespace="http://schemas.microsoft.com/sharepoint/v3"/>
    <xsd:import namespace="056f1d5a-dd7c-4a00-9d43-e6de1342d3d1"/>
    <xsd:import namespace="6babc5e6-3431-469e-80b9-fccd0bc46f8c"/>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3:MediaServiceLocation" minOccurs="0"/>
                <xsd:element ref="ns1:_ip_UnifiedCompliancePolicyProperties" minOccurs="0"/>
                <xsd:element ref="ns1:_ip_UnifiedCompliancePolicyUIAction" minOccurs="0"/>
                <xsd:element ref="ns4:SharedWithUsers" minOccurs="0"/>
                <xsd:element ref="ns4:SharedWithDetails" minOccurs="0"/>
                <xsd:element ref="ns4:SharingHintHash" minOccurs="0"/>
                <xsd:element ref="ns3:MediaServiceEventHashCode" minOccurs="0"/>
                <xsd:element ref="ns3:MediaServiceGenerationTim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4" nillable="true" ma:displayName="Unified Compliance Policy Properties" ma:hidden="true" ma:internalName="_ip_UnifiedCompliancePolicyProperties">
      <xsd:simpleType>
        <xsd:restriction base="dms:Note"/>
      </xsd:simpleType>
    </xsd:element>
    <xsd:element name="_ip_UnifiedCompliancePolicyUIAction" ma:index="15"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56f1d5a-dd7c-4a00-9d43-e6de1342d3d1"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description="" ma:hidden="true" ma:internalName="MediaServiceDateTaken" ma:readOnly="true">
      <xsd:simpleType>
        <xsd:restriction base="dms:Text"/>
      </xsd:simpleType>
    </xsd:element>
    <xsd:element name="MediaServiceAutoTags" ma:index="11" nillable="true" ma:displayName="MediaServiceAutoTags" ma:description="" ma:internalName="MediaServiceAutoTags" ma:readOnly="true">
      <xsd:simpleType>
        <xsd:restriction base="dms:Text"/>
      </xsd:simpleType>
    </xsd:element>
    <xsd:element name="MediaServiceOCR" ma:index="12" nillable="true" ma:displayName="MediaServiceOCR" ma:description="" ma:internalName="MediaServiceOCR" ma:readOnly="true">
      <xsd:simpleType>
        <xsd:restriction base="dms:Note">
          <xsd:maxLength value="255"/>
        </xsd:restriction>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fals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6babc5e6-3431-469e-80b9-fccd0bc46f8c"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b:Sources xmlns:b="http://schemas.openxmlformats.org/officeDocument/2006/bibliography" xmlns="http://schemas.openxmlformats.org/officeDocument/2006/bibliography" SelectedStyle="\APA.XSL" StyleName="APA Fifth Edition"/>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MediaServiceKeyPoints xmlns="056f1d5a-dd7c-4a00-9d43-e6de1342d3d1" xsi:nil="true"/>
    <_ip_UnifiedCompliancePolicyProperties xmlns="http://schemas.microsoft.com/sharepoint/v3" xsi:nil="true"/>
  </documentManagement>
</p:properties>
</file>

<file path=customXml/item7.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72DAE57-79DC-4FAE-B69A-33DE87D36A3A}">
  <ds:schemaRefs>
    <ds:schemaRef ds:uri="http://schemas.openxmlformats.org/officeDocument/2006/bibliography"/>
  </ds:schemaRefs>
</ds:datastoreItem>
</file>

<file path=customXml/itemProps2.xml><?xml version="1.0" encoding="utf-8"?>
<ds:datastoreItem xmlns:ds="http://schemas.openxmlformats.org/officeDocument/2006/customXml" ds:itemID="{BAE7C9DC-8A4B-4E53-B685-4AD83ED6FBD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056f1d5a-dd7c-4a00-9d43-e6de1342d3d1"/>
    <ds:schemaRef ds:uri="6babc5e6-3431-469e-80b9-fccd0bc46f8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43703A7-FF13-4495-8735-AEBE39E53570}">
  <ds:schemaRefs>
    <ds:schemaRef ds:uri="http://schemas.openxmlformats.org/officeDocument/2006/bibliography"/>
  </ds:schemaRefs>
</ds:datastoreItem>
</file>

<file path=customXml/itemProps4.xml><?xml version="1.0" encoding="utf-8"?>
<ds:datastoreItem xmlns:ds="http://schemas.openxmlformats.org/officeDocument/2006/customXml" ds:itemID="{08A621BF-5952-4AB9-9986-786042E1381B}">
  <ds:schemaRefs>
    <ds:schemaRef ds:uri="http://schemas.openxmlformats.org/officeDocument/2006/bibliography"/>
  </ds:schemaRefs>
</ds:datastoreItem>
</file>

<file path=customXml/itemProps5.xml><?xml version="1.0" encoding="utf-8"?>
<ds:datastoreItem xmlns:ds="http://schemas.openxmlformats.org/officeDocument/2006/customXml" ds:itemID="{148321AC-9ECE-4029-8DBF-DBD07D913E50}">
  <ds:schemaRefs>
    <ds:schemaRef ds:uri="http://schemas.microsoft.com/sharepoint/v3/contenttype/forms"/>
  </ds:schemaRefs>
</ds:datastoreItem>
</file>

<file path=customXml/itemProps6.xml><?xml version="1.0" encoding="utf-8"?>
<ds:datastoreItem xmlns:ds="http://schemas.openxmlformats.org/officeDocument/2006/customXml" ds:itemID="{FF7B9A35-D166-42C4-8555-5D532BE7963E}">
  <ds:schemaRefs>
    <ds:schemaRef ds:uri="http://schemas.microsoft.com/office/2006/metadata/properties"/>
    <ds:schemaRef ds:uri="http://schemas.microsoft.com/office/infopath/2007/PartnerControls"/>
    <ds:schemaRef ds:uri="http://schemas.microsoft.com/sharepoint/v3"/>
    <ds:schemaRef ds:uri="056f1d5a-dd7c-4a00-9d43-e6de1342d3d1"/>
  </ds:schemaRefs>
</ds:datastoreItem>
</file>

<file path=customXml/itemProps7.xml><?xml version="1.0" encoding="utf-8"?>
<ds:datastoreItem xmlns:ds="http://schemas.openxmlformats.org/officeDocument/2006/customXml" ds:itemID="{44413949-B354-4D1E-894C-90A1AC61141B}">
  <ds:schemaRefs>
    <ds:schemaRef ds:uri="http://schemas.openxmlformats.org/officeDocument/2006/bibliography"/>
  </ds:schemaRefs>
</ds:datastoreItem>
</file>

<file path=docMetadata/LabelInfo.xml><?xml version="1.0" encoding="utf-8"?>
<clbl:labelList xmlns:clbl="http://schemas.microsoft.com/office/2020/mipLabelMetadata">
  <clbl:label id="{f42aa342-8706-4288-bd11-ebb85995028c}" enabled="0" method="Standard" siteId="{72f988bf-86f1-41af-91ab-2d7cd011db47}" removed="0"/>
</clbl:labelList>
</file>

<file path=docProps/app.xml><?xml version="1.0" encoding="utf-8"?>
<Properties xmlns="http://schemas.openxmlformats.org/officeDocument/2006/extended-properties" xmlns:vt="http://schemas.openxmlformats.org/officeDocument/2006/docPropsVTypes">
  <Template>Normal.dotm</Template>
  <TotalTime>271</TotalTime>
  <Pages>190</Pages>
  <Words>75249</Words>
  <Characters>428924</Characters>
  <Application>Microsoft Office Word</Application>
  <DocSecurity>0</DocSecurity>
  <Lines>3574</Lines>
  <Paragraphs>1006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Microsoft</Company>
  <LinksUpToDate>false</LinksUpToDate>
  <CharactersWithSpaces>503167</CharactersWithSpaces>
  <SharedDoc>false</SharedDoc>
  <HLinks>
    <vt:vector size="3930" baseType="variant">
      <vt:variant>
        <vt:i4>7340058</vt:i4>
      </vt:variant>
      <vt:variant>
        <vt:i4>2271</vt:i4>
      </vt:variant>
      <vt:variant>
        <vt:i4>0</vt:i4>
      </vt:variant>
      <vt:variant>
        <vt:i4>5</vt:i4>
      </vt:variant>
      <vt:variant>
        <vt:lpwstr>http://phenix.it-sudparis.eu/jvet/doc_end_user/current_document.php?id=3534</vt:lpwstr>
      </vt:variant>
      <vt:variant>
        <vt:lpwstr/>
      </vt:variant>
      <vt:variant>
        <vt:i4>7405594</vt:i4>
      </vt:variant>
      <vt:variant>
        <vt:i4>2268</vt:i4>
      </vt:variant>
      <vt:variant>
        <vt:i4>0</vt:i4>
      </vt:variant>
      <vt:variant>
        <vt:i4>5</vt:i4>
      </vt:variant>
      <vt:variant>
        <vt:lpwstr>http://phenix.it-sudparis.eu/jvet/doc_end_user/current_document.php?id=3527</vt:lpwstr>
      </vt:variant>
      <vt:variant>
        <vt:lpwstr/>
      </vt:variant>
      <vt:variant>
        <vt:i4>7405594</vt:i4>
      </vt:variant>
      <vt:variant>
        <vt:i4>2265</vt:i4>
      </vt:variant>
      <vt:variant>
        <vt:i4>0</vt:i4>
      </vt:variant>
      <vt:variant>
        <vt:i4>5</vt:i4>
      </vt:variant>
      <vt:variant>
        <vt:lpwstr>http://phenix.it-sudparis.eu/jvet/doc_end_user/current_document.php?id=3528</vt:lpwstr>
      </vt:variant>
      <vt:variant>
        <vt:lpwstr/>
      </vt:variant>
      <vt:variant>
        <vt:i4>7471130</vt:i4>
      </vt:variant>
      <vt:variant>
        <vt:i4>2262</vt:i4>
      </vt:variant>
      <vt:variant>
        <vt:i4>0</vt:i4>
      </vt:variant>
      <vt:variant>
        <vt:i4>5</vt:i4>
      </vt:variant>
      <vt:variant>
        <vt:lpwstr>http://phenix.it-sudparis.eu/jvet/doc_end_user/current_document.php?id=3518</vt:lpwstr>
      </vt:variant>
      <vt:variant>
        <vt:lpwstr/>
      </vt:variant>
      <vt:variant>
        <vt:i4>7405594</vt:i4>
      </vt:variant>
      <vt:variant>
        <vt:i4>2259</vt:i4>
      </vt:variant>
      <vt:variant>
        <vt:i4>0</vt:i4>
      </vt:variant>
      <vt:variant>
        <vt:i4>5</vt:i4>
      </vt:variant>
      <vt:variant>
        <vt:lpwstr>http://phenix.it-sudparis.eu/jvet/doc_end_user/current_document.php?id=3523</vt:lpwstr>
      </vt:variant>
      <vt:variant>
        <vt:lpwstr/>
      </vt:variant>
      <vt:variant>
        <vt:i4>7405594</vt:i4>
      </vt:variant>
      <vt:variant>
        <vt:i4>2256</vt:i4>
      </vt:variant>
      <vt:variant>
        <vt:i4>0</vt:i4>
      </vt:variant>
      <vt:variant>
        <vt:i4>5</vt:i4>
      </vt:variant>
      <vt:variant>
        <vt:lpwstr>http://phenix.it-sudparis.eu/jvet/doc_end_user/current_document.php?id=3521</vt:lpwstr>
      </vt:variant>
      <vt:variant>
        <vt:lpwstr/>
      </vt:variant>
      <vt:variant>
        <vt:i4>7340058</vt:i4>
      </vt:variant>
      <vt:variant>
        <vt:i4>2253</vt:i4>
      </vt:variant>
      <vt:variant>
        <vt:i4>0</vt:i4>
      </vt:variant>
      <vt:variant>
        <vt:i4>5</vt:i4>
      </vt:variant>
      <vt:variant>
        <vt:lpwstr>http://phenix.it-sudparis.eu/jvet/doc_end_user/current_document.php?id=3531</vt:lpwstr>
      </vt:variant>
      <vt:variant>
        <vt:lpwstr/>
      </vt:variant>
      <vt:variant>
        <vt:i4>7405594</vt:i4>
      </vt:variant>
      <vt:variant>
        <vt:i4>2250</vt:i4>
      </vt:variant>
      <vt:variant>
        <vt:i4>0</vt:i4>
      </vt:variant>
      <vt:variant>
        <vt:i4>5</vt:i4>
      </vt:variant>
      <vt:variant>
        <vt:lpwstr>http://phenix.it-sudparis.eu/jvet/doc_end_user/current_document.php?id=3525</vt:lpwstr>
      </vt:variant>
      <vt:variant>
        <vt:lpwstr/>
      </vt:variant>
      <vt:variant>
        <vt:i4>7471130</vt:i4>
      </vt:variant>
      <vt:variant>
        <vt:i4>2247</vt:i4>
      </vt:variant>
      <vt:variant>
        <vt:i4>0</vt:i4>
      </vt:variant>
      <vt:variant>
        <vt:i4>5</vt:i4>
      </vt:variant>
      <vt:variant>
        <vt:lpwstr>http://phenix.it-sudparis.eu/jvet/doc_end_user/current_document.php?id=3517</vt:lpwstr>
      </vt:variant>
      <vt:variant>
        <vt:lpwstr/>
      </vt:variant>
      <vt:variant>
        <vt:i4>7405594</vt:i4>
      </vt:variant>
      <vt:variant>
        <vt:i4>2244</vt:i4>
      </vt:variant>
      <vt:variant>
        <vt:i4>0</vt:i4>
      </vt:variant>
      <vt:variant>
        <vt:i4>5</vt:i4>
      </vt:variant>
      <vt:variant>
        <vt:lpwstr>http://phenix.it-sudparis.eu/jvet/doc_end_user/current_document.php?id=3529</vt:lpwstr>
      </vt:variant>
      <vt:variant>
        <vt:lpwstr/>
      </vt:variant>
      <vt:variant>
        <vt:i4>7405594</vt:i4>
      </vt:variant>
      <vt:variant>
        <vt:i4>2241</vt:i4>
      </vt:variant>
      <vt:variant>
        <vt:i4>0</vt:i4>
      </vt:variant>
      <vt:variant>
        <vt:i4>5</vt:i4>
      </vt:variant>
      <vt:variant>
        <vt:lpwstr>http://phenix.it-sudparis.eu/jvet/doc_end_user/current_document.php?id=3520</vt:lpwstr>
      </vt:variant>
      <vt:variant>
        <vt:lpwstr/>
      </vt:variant>
      <vt:variant>
        <vt:i4>7405594</vt:i4>
      </vt:variant>
      <vt:variant>
        <vt:i4>2238</vt:i4>
      </vt:variant>
      <vt:variant>
        <vt:i4>0</vt:i4>
      </vt:variant>
      <vt:variant>
        <vt:i4>5</vt:i4>
      </vt:variant>
      <vt:variant>
        <vt:lpwstr>http://phenix.it-sudparis.eu/jvet/doc_end_user/current_document.php?id=3526</vt:lpwstr>
      </vt:variant>
      <vt:variant>
        <vt:lpwstr/>
      </vt:variant>
      <vt:variant>
        <vt:i4>7340058</vt:i4>
      </vt:variant>
      <vt:variant>
        <vt:i4>2235</vt:i4>
      </vt:variant>
      <vt:variant>
        <vt:i4>0</vt:i4>
      </vt:variant>
      <vt:variant>
        <vt:i4>5</vt:i4>
      </vt:variant>
      <vt:variant>
        <vt:lpwstr>http://phenix.it-sudparis.eu/jvet/doc_end_user/current_document.php?id=3532</vt:lpwstr>
      </vt:variant>
      <vt:variant>
        <vt:lpwstr/>
      </vt:variant>
      <vt:variant>
        <vt:i4>7340058</vt:i4>
      </vt:variant>
      <vt:variant>
        <vt:i4>2232</vt:i4>
      </vt:variant>
      <vt:variant>
        <vt:i4>0</vt:i4>
      </vt:variant>
      <vt:variant>
        <vt:i4>5</vt:i4>
      </vt:variant>
      <vt:variant>
        <vt:lpwstr>http://phenix.it-sudparis.eu/jvet/doc_end_user/current_document.php?id=3535</vt:lpwstr>
      </vt:variant>
      <vt:variant>
        <vt:lpwstr/>
      </vt:variant>
      <vt:variant>
        <vt:i4>7340058</vt:i4>
      </vt:variant>
      <vt:variant>
        <vt:i4>2229</vt:i4>
      </vt:variant>
      <vt:variant>
        <vt:i4>0</vt:i4>
      </vt:variant>
      <vt:variant>
        <vt:i4>5</vt:i4>
      </vt:variant>
      <vt:variant>
        <vt:lpwstr>http://phenix.it-sudparis.eu/jvet/doc_end_user/current_document.php?id=3530</vt:lpwstr>
      </vt:variant>
      <vt:variant>
        <vt:lpwstr/>
      </vt:variant>
      <vt:variant>
        <vt:i4>7340058</vt:i4>
      </vt:variant>
      <vt:variant>
        <vt:i4>2226</vt:i4>
      </vt:variant>
      <vt:variant>
        <vt:i4>0</vt:i4>
      </vt:variant>
      <vt:variant>
        <vt:i4>5</vt:i4>
      </vt:variant>
      <vt:variant>
        <vt:lpwstr>http://phenix.it-sudparis.eu/jvet/doc_end_user/current_document.php?id=3536</vt:lpwstr>
      </vt:variant>
      <vt:variant>
        <vt:lpwstr/>
      </vt:variant>
      <vt:variant>
        <vt:i4>7798810</vt:i4>
      </vt:variant>
      <vt:variant>
        <vt:i4>2223</vt:i4>
      </vt:variant>
      <vt:variant>
        <vt:i4>0</vt:i4>
      </vt:variant>
      <vt:variant>
        <vt:i4>5</vt:i4>
      </vt:variant>
      <vt:variant>
        <vt:lpwstr>http://phenix.it-sudparis.eu/jvet/doc_end_user/current_document.php?id=3541</vt:lpwstr>
      </vt:variant>
      <vt:variant>
        <vt:lpwstr/>
      </vt:variant>
      <vt:variant>
        <vt:i4>7798810</vt:i4>
      </vt:variant>
      <vt:variant>
        <vt:i4>2220</vt:i4>
      </vt:variant>
      <vt:variant>
        <vt:i4>0</vt:i4>
      </vt:variant>
      <vt:variant>
        <vt:i4>5</vt:i4>
      </vt:variant>
      <vt:variant>
        <vt:lpwstr>http://phenix.it-sudparis.eu/jvet/doc_end_user/current_document.php?id=3540</vt:lpwstr>
      </vt:variant>
      <vt:variant>
        <vt:lpwstr/>
      </vt:variant>
      <vt:variant>
        <vt:i4>7340058</vt:i4>
      </vt:variant>
      <vt:variant>
        <vt:i4>2217</vt:i4>
      </vt:variant>
      <vt:variant>
        <vt:i4>0</vt:i4>
      </vt:variant>
      <vt:variant>
        <vt:i4>5</vt:i4>
      </vt:variant>
      <vt:variant>
        <vt:lpwstr>http://phenix.it-sudparis.eu/jvet/doc_end_user/current_document.php?id=3539</vt:lpwstr>
      </vt:variant>
      <vt:variant>
        <vt:lpwstr/>
      </vt:variant>
      <vt:variant>
        <vt:i4>7340058</vt:i4>
      </vt:variant>
      <vt:variant>
        <vt:i4>2214</vt:i4>
      </vt:variant>
      <vt:variant>
        <vt:i4>0</vt:i4>
      </vt:variant>
      <vt:variant>
        <vt:i4>5</vt:i4>
      </vt:variant>
      <vt:variant>
        <vt:lpwstr>http://phenix.it-sudparis.eu/jvet/doc_end_user/current_document.php?id=3538</vt:lpwstr>
      </vt:variant>
      <vt:variant>
        <vt:lpwstr/>
      </vt:variant>
      <vt:variant>
        <vt:i4>7340058</vt:i4>
      </vt:variant>
      <vt:variant>
        <vt:i4>2211</vt:i4>
      </vt:variant>
      <vt:variant>
        <vt:i4>0</vt:i4>
      </vt:variant>
      <vt:variant>
        <vt:i4>5</vt:i4>
      </vt:variant>
      <vt:variant>
        <vt:lpwstr>http://phenix.it-sudparis.eu/jvet/doc_end_user/current_document.php?id=3537</vt:lpwstr>
      </vt:variant>
      <vt:variant>
        <vt:lpwstr/>
      </vt:variant>
      <vt:variant>
        <vt:i4>2949132</vt:i4>
      </vt:variant>
      <vt:variant>
        <vt:i4>2208</vt:i4>
      </vt:variant>
      <vt:variant>
        <vt:i4>0</vt:i4>
      </vt:variant>
      <vt:variant>
        <vt:i4>5</vt:i4>
      </vt:variant>
      <vt:variant>
        <vt:lpwstr>mailto:jvet@lists.rwth-aachen.de</vt:lpwstr>
      </vt:variant>
      <vt:variant>
        <vt:lpwstr/>
      </vt:variant>
      <vt:variant>
        <vt:i4>2949132</vt:i4>
      </vt:variant>
      <vt:variant>
        <vt:i4>2205</vt:i4>
      </vt:variant>
      <vt:variant>
        <vt:i4>0</vt:i4>
      </vt:variant>
      <vt:variant>
        <vt:i4>5</vt:i4>
      </vt:variant>
      <vt:variant>
        <vt:lpwstr>mailto:jvet@lists.rwth-aachen.de</vt:lpwstr>
      </vt:variant>
      <vt:variant>
        <vt:lpwstr/>
      </vt:variant>
      <vt:variant>
        <vt:i4>2949132</vt:i4>
      </vt:variant>
      <vt:variant>
        <vt:i4>2202</vt:i4>
      </vt:variant>
      <vt:variant>
        <vt:i4>0</vt:i4>
      </vt:variant>
      <vt:variant>
        <vt:i4>5</vt:i4>
      </vt:variant>
      <vt:variant>
        <vt:lpwstr>mailto:jvet@lists.rwth-aachen.de</vt:lpwstr>
      </vt:variant>
      <vt:variant>
        <vt:lpwstr/>
      </vt:variant>
      <vt:variant>
        <vt:i4>2949132</vt:i4>
      </vt:variant>
      <vt:variant>
        <vt:i4>2199</vt:i4>
      </vt:variant>
      <vt:variant>
        <vt:i4>0</vt:i4>
      </vt:variant>
      <vt:variant>
        <vt:i4>5</vt:i4>
      </vt:variant>
      <vt:variant>
        <vt:lpwstr>mailto:jvet@lists.rwth-aachen.de</vt:lpwstr>
      </vt:variant>
      <vt:variant>
        <vt:lpwstr/>
      </vt:variant>
      <vt:variant>
        <vt:i4>2949132</vt:i4>
      </vt:variant>
      <vt:variant>
        <vt:i4>2196</vt:i4>
      </vt:variant>
      <vt:variant>
        <vt:i4>0</vt:i4>
      </vt:variant>
      <vt:variant>
        <vt:i4>5</vt:i4>
      </vt:variant>
      <vt:variant>
        <vt:lpwstr>mailto:jvet@lists.rwth-aachen.de</vt:lpwstr>
      </vt:variant>
      <vt:variant>
        <vt:lpwstr/>
      </vt:variant>
      <vt:variant>
        <vt:i4>2949132</vt:i4>
      </vt:variant>
      <vt:variant>
        <vt:i4>2193</vt:i4>
      </vt:variant>
      <vt:variant>
        <vt:i4>0</vt:i4>
      </vt:variant>
      <vt:variant>
        <vt:i4>5</vt:i4>
      </vt:variant>
      <vt:variant>
        <vt:lpwstr>mailto:jvet@lists.rwth-aachen.de</vt:lpwstr>
      </vt:variant>
      <vt:variant>
        <vt:lpwstr/>
      </vt:variant>
      <vt:variant>
        <vt:i4>2949132</vt:i4>
      </vt:variant>
      <vt:variant>
        <vt:i4>2190</vt:i4>
      </vt:variant>
      <vt:variant>
        <vt:i4>0</vt:i4>
      </vt:variant>
      <vt:variant>
        <vt:i4>5</vt:i4>
      </vt:variant>
      <vt:variant>
        <vt:lpwstr>mailto:jvet@lists.rwth-aachen.de</vt:lpwstr>
      </vt:variant>
      <vt:variant>
        <vt:lpwstr/>
      </vt:variant>
      <vt:variant>
        <vt:i4>2949132</vt:i4>
      </vt:variant>
      <vt:variant>
        <vt:i4>2187</vt:i4>
      </vt:variant>
      <vt:variant>
        <vt:i4>0</vt:i4>
      </vt:variant>
      <vt:variant>
        <vt:i4>5</vt:i4>
      </vt:variant>
      <vt:variant>
        <vt:lpwstr>mailto:jvet@lists.rwth-aachen.de</vt:lpwstr>
      </vt:variant>
      <vt:variant>
        <vt:lpwstr/>
      </vt:variant>
      <vt:variant>
        <vt:i4>2949132</vt:i4>
      </vt:variant>
      <vt:variant>
        <vt:i4>2184</vt:i4>
      </vt:variant>
      <vt:variant>
        <vt:i4>0</vt:i4>
      </vt:variant>
      <vt:variant>
        <vt:i4>5</vt:i4>
      </vt:variant>
      <vt:variant>
        <vt:lpwstr>mailto:jvet@lists.rwth-aachen.de</vt:lpwstr>
      </vt:variant>
      <vt:variant>
        <vt:lpwstr/>
      </vt:variant>
      <vt:variant>
        <vt:i4>2949132</vt:i4>
      </vt:variant>
      <vt:variant>
        <vt:i4>2181</vt:i4>
      </vt:variant>
      <vt:variant>
        <vt:i4>0</vt:i4>
      </vt:variant>
      <vt:variant>
        <vt:i4>5</vt:i4>
      </vt:variant>
      <vt:variant>
        <vt:lpwstr>mailto:jvet@lists.rwth-aachen.de</vt:lpwstr>
      </vt:variant>
      <vt:variant>
        <vt:lpwstr/>
      </vt:variant>
      <vt:variant>
        <vt:i4>2949132</vt:i4>
      </vt:variant>
      <vt:variant>
        <vt:i4>2178</vt:i4>
      </vt:variant>
      <vt:variant>
        <vt:i4>0</vt:i4>
      </vt:variant>
      <vt:variant>
        <vt:i4>5</vt:i4>
      </vt:variant>
      <vt:variant>
        <vt:lpwstr>mailto:jvet@lists.rwth-aachen.de</vt:lpwstr>
      </vt:variant>
      <vt:variant>
        <vt:lpwstr/>
      </vt:variant>
      <vt:variant>
        <vt:i4>2949132</vt:i4>
      </vt:variant>
      <vt:variant>
        <vt:i4>2175</vt:i4>
      </vt:variant>
      <vt:variant>
        <vt:i4>0</vt:i4>
      </vt:variant>
      <vt:variant>
        <vt:i4>5</vt:i4>
      </vt:variant>
      <vt:variant>
        <vt:lpwstr>mailto:jvet@lists.rwth-aachen.de</vt:lpwstr>
      </vt:variant>
      <vt:variant>
        <vt:lpwstr/>
      </vt:variant>
      <vt:variant>
        <vt:i4>2949132</vt:i4>
      </vt:variant>
      <vt:variant>
        <vt:i4>2172</vt:i4>
      </vt:variant>
      <vt:variant>
        <vt:i4>0</vt:i4>
      </vt:variant>
      <vt:variant>
        <vt:i4>5</vt:i4>
      </vt:variant>
      <vt:variant>
        <vt:lpwstr>mailto:jvet@lists.rwth-aachen.de</vt:lpwstr>
      </vt:variant>
      <vt:variant>
        <vt:lpwstr/>
      </vt:variant>
      <vt:variant>
        <vt:i4>2949132</vt:i4>
      </vt:variant>
      <vt:variant>
        <vt:i4>2169</vt:i4>
      </vt:variant>
      <vt:variant>
        <vt:i4>0</vt:i4>
      </vt:variant>
      <vt:variant>
        <vt:i4>5</vt:i4>
      </vt:variant>
      <vt:variant>
        <vt:lpwstr>mailto:jvet@lists.rwth-aachen.de</vt:lpwstr>
      </vt:variant>
      <vt:variant>
        <vt:lpwstr/>
      </vt:variant>
      <vt:variant>
        <vt:i4>7405599</vt:i4>
      </vt:variant>
      <vt:variant>
        <vt:i4>2163</vt:i4>
      </vt:variant>
      <vt:variant>
        <vt:i4>0</vt:i4>
      </vt:variant>
      <vt:variant>
        <vt:i4>5</vt:i4>
      </vt:variant>
      <vt:variant>
        <vt:lpwstr>http://phenix.it-sudparis.eu/jvet/doc_end_user/current_document.php?id=4058</vt:lpwstr>
      </vt:variant>
      <vt:variant>
        <vt:lpwstr/>
      </vt:variant>
      <vt:variant>
        <vt:i4>7405599</vt:i4>
      </vt:variant>
      <vt:variant>
        <vt:i4>2160</vt:i4>
      </vt:variant>
      <vt:variant>
        <vt:i4>0</vt:i4>
      </vt:variant>
      <vt:variant>
        <vt:i4>5</vt:i4>
      </vt:variant>
      <vt:variant>
        <vt:lpwstr>http://phenix.it-sudparis.eu/jvet/doc_end_user/current_document.php?id=4057</vt:lpwstr>
      </vt:variant>
      <vt:variant>
        <vt:lpwstr/>
      </vt:variant>
      <vt:variant>
        <vt:i4>7405599</vt:i4>
      </vt:variant>
      <vt:variant>
        <vt:i4>2157</vt:i4>
      </vt:variant>
      <vt:variant>
        <vt:i4>0</vt:i4>
      </vt:variant>
      <vt:variant>
        <vt:i4>5</vt:i4>
      </vt:variant>
      <vt:variant>
        <vt:lpwstr>http://phenix.it-sudparis.eu/jvet/doc_end_user/current_document.php?id=4051</vt:lpwstr>
      </vt:variant>
      <vt:variant>
        <vt:lpwstr/>
      </vt:variant>
      <vt:variant>
        <vt:i4>7471128</vt:i4>
      </vt:variant>
      <vt:variant>
        <vt:i4>2154</vt:i4>
      </vt:variant>
      <vt:variant>
        <vt:i4>0</vt:i4>
      </vt:variant>
      <vt:variant>
        <vt:i4>5</vt:i4>
      </vt:variant>
      <vt:variant>
        <vt:lpwstr>http://phenix.it-sudparis.eu/jvet/doc_end_user/current_document.php?id=3715</vt:lpwstr>
      </vt:variant>
      <vt:variant>
        <vt:lpwstr/>
      </vt:variant>
      <vt:variant>
        <vt:i4>7602207</vt:i4>
      </vt:variant>
      <vt:variant>
        <vt:i4>2151</vt:i4>
      </vt:variant>
      <vt:variant>
        <vt:i4>0</vt:i4>
      </vt:variant>
      <vt:variant>
        <vt:i4>5</vt:i4>
      </vt:variant>
      <vt:variant>
        <vt:lpwstr>http://phenix.it-sudparis.eu/jvet/doc_end_user/current_document.php?id=4002</vt:lpwstr>
      </vt:variant>
      <vt:variant>
        <vt:lpwstr/>
      </vt:variant>
      <vt:variant>
        <vt:i4>7536662</vt:i4>
      </vt:variant>
      <vt:variant>
        <vt:i4>2148</vt:i4>
      </vt:variant>
      <vt:variant>
        <vt:i4>0</vt:i4>
      </vt:variant>
      <vt:variant>
        <vt:i4>5</vt:i4>
      </vt:variant>
      <vt:variant>
        <vt:lpwstr>http://phenix.it-sudparis.eu/jvet/doc_end_user/current_document.php?id=3909</vt:lpwstr>
      </vt:variant>
      <vt:variant>
        <vt:lpwstr/>
      </vt:variant>
      <vt:variant>
        <vt:i4>7602198</vt:i4>
      </vt:variant>
      <vt:variant>
        <vt:i4>2145</vt:i4>
      </vt:variant>
      <vt:variant>
        <vt:i4>0</vt:i4>
      </vt:variant>
      <vt:variant>
        <vt:i4>5</vt:i4>
      </vt:variant>
      <vt:variant>
        <vt:lpwstr>http://phenix.it-sudparis.eu/jvet/doc_end_user/current_document.php?id=3977</vt:lpwstr>
      </vt:variant>
      <vt:variant>
        <vt:lpwstr/>
      </vt:variant>
      <vt:variant>
        <vt:i4>7602198</vt:i4>
      </vt:variant>
      <vt:variant>
        <vt:i4>2142</vt:i4>
      </vt:variant>
      <vt:variant>
        <vt:i4>0</vt:i4>
      </vt:variant>
      <vt:variant>
        <vt:i4>5</vt:i4>
      </vt:variant>
      <vt:variant>
        <vt:lpwstr>http://phenix.it-sudparis.eu/jvet/doc_end_user/current_document.php?id=3976</vt:lpwstr>
      </vt:variant>
      <vt:variant>
        <vt:lpwstr/>
      </vt:variant>
      <vt:variant>
        <vt:i4>7471129</vt:i4>
      </vt:variant>
      <vt:variant>
        <vt:i4>2139</vt:i4>
      </vt:variant>
      <vt:variant>
        <vt:i4>0</vt:i4>
      </vt:variant>
      <vt:variant>
        <vt:i4>5</vt:i4>
      </vt:variant>
      <vt:variant>
        <vt:lpwstr>http://phenix.it-sudparis.eu/jvet/doc_end_user/current_document.php?id=3612</vt:lpwstr>
      </vt:variant>
      <vt:variant>
        <vt:lpwstr/>
      </vt:variant>
      <vt:variant>
        <vt:i4>7471129</vt:i4>
      </vt:variant>
      <vt:variant>
        <vt:i4>2136</vt:i4>
      </vt:variant>
      <vt:variant>
        <vt:i4>0</vt:i4>
      </vt:variant>
      <vt:variant>
        <vt:i4>5</vt:i4>
      </vt:variant>
      <vt:variant>
        <vt:lpwstr>http://phenix.it-sudparis.eu/jvet/doc_end_user/current_document.php?id=3611</vt:lpwstr>
      </vt:variant>
      <vt:variant>
        <vt:lpwstr/>
      </vt:variant>
      <vt:variant>
        <vt:i4>7471129</vt:i4>
      </vt:variant>
      <vt:variant>
        <vt:i4>2133</vt:i4>
      </vt:variant>
      <vt:variant>
        <vt:i4>0</vt:i4>
      </vt:variant>
      <vt:variant>
        <vt:i4>5</vt:i4>
      </vt:variant>
      <vt:variant>
        <vt:lpwstr>http://phenix.it-sudparis.eu/jvet/doc_end_user/current_document.php?id=3610</vt:lpwstr>
      </vt:variant>
      <vt:variant>
        <vt:lpwstr/>
      </vt:variant>
      <vt:variant>
        <vt:i4>7471135</vt:i4>
      </vt:variant>
      <vt:variant>
        <vt:i4>2130</vt:i4>
      </vt:variant>
      <vt:variant>
        <vt:i4>0</vt:i4>
      </vt:variant>
      <vt:variant>
        <vt:i4>5</vt:i4>
      </vt:variant>
      <vt:variant>
        <vt:lpwstr>http://phenix.it-sudparis.eu/jvet/doc_end_user/current_document.php?id=4060</vt:lpwstr>
      </vt:variant>
      <vt:variant>
        <vt:lpwstr/>
      </vt:variant>
      <vt:variant>
        <vt:i4>8060954</vt:i4>
      </vt:variant>
      <vt:variant>
        <vt:i4>2127</vt:i4>
      </vt:variant>
      <vt:variant>
        <vt:i4>0</vt:i4>
      </vt:variant>
      <vt:variant>
        <vt:i4>5</vt:i4>
      </vt:variant>
      <vt:variant>
        <vt:lpwstr>http://phenix.it-sudparis.eu/jvet/doc_end_user/current_document.php?id=3589</vt:lpwstr>
      </vt:variant>
      <vt:variant>
        <vt:lpwstr/>
      </vt:variant>
      <vt:variant>
        <vt:i4>7733274</vt:i4>
      </vt:variant>
      <vt:variant>
        <vt:i4>2124</vt:i4>
      </vt:variant>
      <vt:variant>
        <vt:i4>0</vt:i4>
      </vt:variant>
      <vt:variant>
        <vt:i4>5</vt:i4>
      </vt:variant>
      <vt:variant>
        <vt:lpwstr>http://phenix.it-sudparis.eu/jvet/doc_end_user/current_document.php?id=3558</vt:lpwstr>
      </vt:variant>
      <vt:variant>
        <vt:lpwstr/>
      </vt:variant>
      <vt:variant>
        <vt:i4>7602207</vt:i4>
      </vt:variant>
      <vt:variant>
        <vt:i4>2121</vt:i4>
      </vt:variant>
      <vt:variant>
        <vt:i4>0</vt:i4>
      </vt:variant>
      <vt:variant>
        <vt:i4>5</vt:i4>
      </vt:variant>
      <vt:variant>
        <vt:lpwstr>http://phenix.it-sudparis.eu/jvet/doc_end_user/current_document.php?id=4005</vt:lpwstr>
      </vt:variant>
      <vt:variant>
        <vt:lpwstr/>
      </vt:variant>
      <vt:variant>
        <vt:i4>7340054</vt:i4>
      </vt:variant>
      <vt:variant>
        <vt:i4>2118</vt:i4>
      </vt:variant>
      <vt:variant>
        <vt:i4>0</vt:i4>
      </vt:variant>
      <vt:variant>
        <vt:i4>5</vt:i4>
      </vt:variant>
      <vt:variant>
        <vt:lpwstr>http://phenix.it-sudparis.eu/jvet/doc_end_user/current_document.php?id=3931</vt:lpwstr>
      </vt:variant>
      <vt:variant>
        <vt:lpwstr/>
      </vt:variant>
      <vt:variant>
        <vt:i4>7405592</vt:i4>
      </vt:variant>
      <vt:variant>
        <vt:i4>2115</vt:i4>
      </vt:variant>
      <vt:variant>
        <vt:i4>0</vt:i4>
      </vt:variant>
      <vt:variant>
        <vt:i4>5</vt:i4>
      </vt:variant>
      <vt:variant>
        <vt:lpwstr>http://phenix.it-sudparis.eu/jvet/doc_end_user/current_document.php?id=3722</vt:lpwstr>
      </vt:variant>
      <vt:variant>
        <vt:lpwstr/>
      </vt:variant>
      <vt:variant>
        <vt:i4>7340055</vt:i4>
      </vt:variant>
      <vt:variant>
        <vt:i4>2112</vt:i4>
      </vt:variant>
      <vt:variant>
        <vt:i4>0</vt:i4>
      </vt:variant>
      <vt:variant>
        <vt:i4>5</vt:i4>
      </vt:variant>
      <vt:variant>
        <vt:lpwstr>http://phenix.it-sudparis.eu/jvet/doc_end_user/current_document.php?id=3839</vt:lpwstr>
      </vt:variant>
      <vt:variant>
        <vt:lpwstr/>
      </vt:variant>
      <vt:variant>
        <vt:i4>7471127</vt:i4>
      </vt:variant>
      <vt:variant>
        <vt:i4>2109</vt:i4>
      </vt:variant>
      <vt:variant>
        <vt:i4>0</vt:i4>
      </vt:variant>
      <vt:variant>
        <vt:i4>5</vt:i4>
      </vt:variant>
      <vt:variant>
        <vt:lpwstr>http://phenix.it-sudparis.eu/jvet/doc_end_user/current_document.php?id=3814</vt:lpwstr>
      </vt:variant>
      <vt:variant>
        <vt:lpwstr/>
      </vt:variant>
      <vt:variant>
        <vt:i4>7602200</vt:i4>
      </vt:variant>
      <vt:variant>
        <vt:i4>2106</vt:i4>
      </vt:variant>
      <vt:variant>
        <vt:i4>0</vt:i4>
      </vt:variant>
      <vt:variant>
        <vt:i4>5</vt:i4>
      </vt:variant>
      <vt:variant>
        <vt:lpwstr>http://phenix.it-sudparis.eu/jvet/doc_end_user/current_document.php?id=3770</vt:lpwstr>
      </vt:variant>
      <vt:variant>
        <vt:lpwstr/>
      </vt:variant>
      <vt:variant>
        <vt:i4>7405590</vt:i4>
      </vt:variant>
      <vt:variant>
        <vt:i4>2103</vt:i4>
      </vt:variant>
      <vt:variant>
        <vt:i4>0</vt:i4>
      </vt:variant>
      <vt:variant>
        <vt:i4>5</vt:i4>
      </vt:variant>
      <vt:variant>
        <vt:lpwstr>http://phenix.it-sudparis.eu/jvet/doc_end_user/current_document.php?id=3928</vt:lpwstr>
      </vt:variant>
      <vt:variant>
        <vt:lpwstr/>
      </vt:variant>
      <vt:variant>
        <vt:i4>7667737</vt:i4>
      </vt:variant>
      <vt:variant>
        <vt:i4>2100</vt:i4>
      </vt:variant>
      <vt:variant>
        <vt:i4>0</vt:i4>
      </vt:variant>
      <vt:variant>
        <vt:i4>5</vt:i4>
      </vt:variant>
      <vt:variant>
        <vt:lpwstr>http://phenix.it-sudparis.eu/jvet/doc_end_user/current_document.php?id=3663</vt:lpwstr>
      </vt:variant>
      <vt:variant>
        <vt:lpwstr/>
      </vt:variant>
      <vt:variant>
        <vt:i4>7405590</vt:i4>
      </vt:variant>
      <vt:variant>
        <vt:i4>2097</vt:i4>
      </vt:variant>
      <vt:variant>
        <vt:i4>0</vt:i4>
      </vt:variant>
      <vt:variant>
        <vt:i4>5</vt:i4>
      </vt:variant>
      <vt:variant>
        <vt:lpwstr>http://phenix.it-sudparis.eu/jvet/doc_end_user/current_document.php?id=3924</vt:lpwstr>
      </vt:variant>
      <vt:variant>
        <vt:lpwstr/>
      </vt:variant>
      <vt:variant>
        <vt:i4>7798807</vt:i4>
      </vt:variant>
      <vt:variant>
        <vt:i4>2094</vt:i4>
      </vt:variant>
      <vt:variant>
        <vt:i4>0</vt:i4>
      </vt:variant>
      <vt:variant>
        <vt:i4>5</vt:i4>
      </vt:variant>
      <vt:variant>
        <vt:lpwstr>http://phenix.it-sudparis.eu/jvet/doc_end_user/current_document.php?id=3847</vt:lpwstr>
      </vt:variant>
      <vt:variant>
        <vt:lpwstr/>
      </vt:variant>
      <vt:variant>
        <vt:i4>7995417</vt:i4>
      </vt:variant>
      <vt:variant>
        <vt:i4>2091</vt:i4>
      </vt:variant>
      <vt:variant>
        <vt:i4>0</vt:i4>
      </vt:variant>
      <vt:variant>
        <vt:i4>5</vt:i4>
      </vt:variant>
      <vt:variant>
        <vt:lpwstr>http://phenix.it-sudparis.eu/jvet/doc_end_user/current_document.php?id=3692</vt:lpwstr>
      </vt:variant>
      <vt:variant>
        <vt:lpwstr/>
      </vt:variant>
      <vt:variant>
        <vt:i4>7995414</vt:i4>
      </vt:variant>
      <vt:variant>
        <vt:i4>2088</vt:i4>
      </vt:variant>
      <vt:variant>
        <vt:i4>0</vt:i4>
      </vt:variant>
      <vt:variant>
        <vt:i4>5</vt:i4>
      </vt:variant>
      <vt:variant>
        <vt:lpwstr>http://phenix.it-sudparis.eu/jvet/doc_end_user/current_document.php?id=3995</vt:lpwstr>
      </vt:variant>
      <vt:variant>
        <vt:lpwstr/>
      </vt:variant>
      <vt:variant>
        <vt:i4>7798809</vt:i4>
      </vt:variant>
      <vt:variant>
        <vt:i4>2085</vt:i4>
      </vt:variant>
      <vt:variant>
        <vt:i4>0</vt:i4>
      </vt:variant>
      <vt:variant>
        <vt:i4>5</vt:i4>
      </vt:variant>
      <vt:variant>
        <vt:lpwstr>http://phenix.it-sudparis.eu/jvet/doc_end_user/current_document.php?id=3648</vt:lpwstr>
      </vt:variant>
      <vt:variant>
        <vt:lpwstr/>
      </vt:variant>
      <vt:variant>
        <vt:i4>7798809</vt:i4>
      </vt:variant>
      <vt:variant>
        <vt:i4>2082</vt:i4>
      </vt:variant>
      <vt:variant>
        <vt:i4>0</vt:i4>
      </vt:variant>
      <vt:variant>
        <vt:i4>5</vt:i4>
      </vt:variant>
      <vt:variant>
        <vt:lpwstr>http://phenix.it-sudparis.eu/jvet/doc_end_user/current_document.php?id=3647</vt:lpwstr>
      </vt:variant>
      <vt:variant>
        <vt:lpwstr/>
      </vt:variant>
      <vt:variant>
        <vt:i4>7667734</vt:i4>
      </vt:variant>
      <vt:variant>
        <vt:i4>2079</vt:i4>
      </vt:variant>
      <vt:variant>
        <vt:i4>0</vt:i4>
      </vt:variant>
      <vt:variant>
        <vt:i4>5</vt:i4>
      </vt:variant>
      <vt:variant>
        <vt:lpwstr>http://phenix.it-sudparis.eu/jvet/doc_end_user/current_document.php?id=3969</vt:lpwstr>
      </vt:variant>
      <vt:variant>
        <vt:lpwstr/>
      </vt:variant>
      <vt:variant>
        <vt:i4>7471126</vt:i4>
      </vt:variant>
      <vt:variant>
        <vt:i4>2076</vt:i4>
      </vt:variant>
      <vt:variant>
        <vt:i4>0</vt:i4>
      </vt:variant>
      <vt:variant>
        <vt:i4>5</vt:i4>
      </vt:variant>
      <vt:variant>
        <vt:lpwstr>http://phenix.it-sudparis.eu/jvet/doc_end_user/current_document.php?id=3910</vt:lpwstr>
      </vt:variant>
      <vt:variant>
        <vt:lpwstr/>
      </vt:variant>
      <vt:variant>
        <vt:i4>7340056</vt:i4>
      </vt:variant>
      <vt:variant>
        <vt:i4>2073</vt:i4>
      </vt:variant>
      <vt:variant>
        <vt:i4>0</vt:i4>
      </vt:variant>
      <vt:variant>
        <vt:i4>5</vt:i4>
      </vt:variant>
      <vt:variant>
        <vt:lpwstr>http://phenix.it-sudparis.eu/jvet/doc_end_user/current_document.php?id=3732</vt:lpwstr>
      </vt:variant>
      <vt:variant>
        <vt:lpwstr/>
      </vt:variant>
      <vt:variant>
        <vt:i4>7667734</vt:i4>
      </vt:variant>
      <vt:variant>
        <vt:i4>2070</vt:i4>
      </vt:variant>
      <vt:variant>
        <vt:i4>0</vt:i4>
      </vt:variant>
      <vt:variant>
        <vt:i4>5</vt:i4>
      </vt:variant>
      <vt:variant>
        <vt:lpwstr>http://phenix.it-sudparis.eu/jvet/doc_end_user/current_document.php?id=3968</vt:lpwstr>
      </vt:variant>
      <vt:variant>
        <vt:lpwstr/>
      </vt:variant>
      <vt:variant>
        <vt:i4>7667737</vt:i4>
      </vt:variant>
      <vt:variant>
        <vt:i4>2067</vt:i4>
      </vt:variant>
      <vt:variant>
        <vt:i4>0</vt:i4>
      </vt:variant>
      <vt:variant>
        <vt:i4>5</vt:i4>
      </vt:variant>
      <vt:variant>
        <vt:lpwstr>http://phenix.it-sudparis.eu/jvet/doc_end_user/current_document.php?id=3666</vt:lpwstr>
      </vt:variant>
      <vt:variant>
        <vt:lpwstr/>
      </vt:variant>
      <vt:variant>
        <vt:i4>7405599</vt:i4>
      </vt:variant>
      <vt:variant>
        <vt:i4>2064</vt:i4>
      </vt:variant>
      <vt:variant>
        <vt:i4>0</vt:i4>
      </vt:variant>
      <vt:variant>
        <vt:i4>5</vt:i4>
      </vt:variant>
      <vt:variant>
        <vt:lpwstr>http://phenix.it-sudparis.eu/jvet/doc_end_user/current_document.php?id=4052</vt:lpwstr>
      </vt:variant>
      <vt:variant>
        <vt:lpwstr/>
      </vt:variant>
      <vt:variant>
        <vt:i4>7798807</vt:i4>
      </vt:variant>
      <vt:variant>
        <vt:i4>2061</vt:i4>
      </vt:variant>
      <vt:variant>
        <vt:i4>0</vt:i4>
      </vt:variant>
      <vt:variant>
        <vt:i4>5</vt:i4>
      </vt:variant>
      <vt:variant>
        <vt:lpwstr>http://phenix.it-sudparis.eu/jvet/doc_end_user/current_document.php?id=3846</vt:lpwstr>
      </vt:variant>
      <vt:variant>
        <vt:lpwstr/>
      </vt:variant>
      <vt:variant>
        <vt:i4>327776</vt:i4>
      </vt:variant>
      <vt:variant>
        <vt:i4>2058</vt:i4>
      </vt:variant>
      <vt:variant>
        <vt:i4>0</vt:i4>
      </vt:variant>
      <vt:variant>
        <vt:i4>5</vt:i4>
      </vt:variant>
      <vt:variant>
        <vt:lpwstr>mailto:edouard.francois@technicolor.com</vt:lpwstr>
      </vt:variant>
      <vt:variant>
        <vt:lpwstr/>
      </vt:variant>
      <vt:variant>
        <vt:i4>7995414</vt:i4>
      </vt:variant>
      <vt:variant>
        <vt:i4>2055</vt:i4>
      </vt:variant>
      <vt:variant>
        <vt:i4>0</vt:i4>
      </vt:variant>
      <vt:variant>
        <vt:i4>5</vt:i4>
      </vt:variant>
      <vt:variant>
        <vt:lpwstr>http://phenix.it-sudparis.eu/jvet/doc_end_user/current_document.php?id=3998</vt:lpwstr>
      </vt:variant>
      <vt:variant>
        <vt:lpwstr/>
      </vt:variant>
      <vt:variant>
        <vt:i4>7405591</vt:i4>
      </vt:variant>
      <vt:variant>
        <vt:i4>2052</vt:i4>
      </vt:variant>
      <vt:variant>
        <vt:i4>0</vt:i4>
      </vt:variant>
      <vt:variant>
        <vt:i4>5</vt:i4>
      </vt:variant>
      <vt:variant>
        <vt:lpwstr>http://phenix.it-sudparis.eu/jvet/doc_end_user/current_document.php?id=3823</vt:lpwstr>
      </vt:variant>
      <vt:variant>
        <vt:lpwstr/>
      </vt:variant>
      <vt:variant>
        <vt:i4>7602198</vt:i4>
      </vt:variant>
      <vt:variant>
        <vt:i4>2049</vt:i4>
      </vt:variant>
      <vt:variant>
        <vt:i4>0</vt:i4>
      </vt:variant>
      <vt:variant>
        <vt:i4>5</vt:i4>
      </vt:variant>
      <vt:variant>
        <vt:lpwstr>http://phenix.it-sudparis.eu/jvet/doc_end_user/current_document.php?id=3972</vt:lpwstr>
      </vt:variant>
      <vt:variant>
        <vt:lpwstr/>
      </vt:variant>
      <vt:variant>
        <vt:i4>7667737</vt:i4>
      </vt:variant>
      <vt:variant>
        <vt:i4>2046</vt:i4>
      </vt:variant>
      <vt:variant>
        <vt:i4>0</vt:i4>
      </vt:variant>
      <vt:variant>
        <vt:i4>5</vt:i4>
      </vt:variant>
      <vt:variant>
        <vt:lpwstr>http://phenix.it-sudparis.eu/jvet/doc_end_user/current_document.php?id=3667</vt:lpwstr>
      </vt:variant>
      <vt:variant>
        <vt:lpwstr/>
      </vt:variant>
      <vt:variant>
        <vt:i4>7667737</vt:i4>
      </vt:variant>
      <vt:variant>
        <vt:i4>2043</vt:i4>
      </vt:variant>
      <vt:variant>
        <vt:i4>0</vt:i4>
      </vt:variant>
      <vt:variant>
        <vt:i4>5</vt:i4>
      </vt:variant>
      <vt:variant>
        <vt:lpwstr>http://phenix.it-sudparis.eu/jvet/doc_end_user/current_document.php?id=3665</vt:lpwstr>
      </vt:variant>
      <vt:variant>
        <vt:lpwstr/>
      </vt:variant>
      <vt:variant>
        <vt:i4>7471135</vt:i4>
      </vt:variant>
      <vt:variant>
        <vt:i4>2040</vt:i4>
      </vt:variant>
      <vt:variant>
        <vt:i4>0</vt:i4>
      </vt:variant>
      <vt:variant>
        <vt:i4>5</vt:i4>
      </vt:variant>
      <vt:variant>
        <vt:lpwstr>http://phenix.it-sudparis.eu/jvet/doc_end_user/current_document.php?id=4061</vt:lpwstr>
      </vt:variant>
      <vt:variant>
        <vt:lpwstr/>
      </vt:variant>
      <vt:variant>
        <vt:i4>7667743</vt:i4>
      </vt:variant>
      <vt:variant>
        <vt:i4>2037</vt:i4>
      </vt:variant>
      <vt:variant>
        <vt:i4>0</vt:i4>
      </vt:variant>
      <vt:variant>
        <vt:i4>5</vt:i4>
      </vt:variant>
      <vt:variant>
        <vt:lpwstr>http://phenix.it-sudparis.eu/jvet/doc_end_user/current_document.php?id=4015</vt:lpwstr>
      </vt:variant>
      <vt:variant>
        <vt:lpwstr/>
      </vt:variant>
      <vt:variant>
        <vt:i4>7405599</vt:i4>
      </vt:variant>
      <vt:variant>
        <vt:i4>2034</vt:i4>
      </vt:variant>
      <vt:variant>
        <vt:i4>0</vt:i4>
      </vt:variant>
      <vt:variant>
        <vt:i4>5</vt:i4>
      </vt:variant>
      <vt:variant>
        <vt:lpwstr>http://phenix.it-sudparis.eu/jvet/doc_end_user/current_document.php?id=4056</vt:lpwstr>
      </vt:variant>
      <vt:variant>
        <vt:lpwstr/>
      </vt:variant>
      <vt:variant>
        <vt:i4>8060952</vt:i4>
      </vt:variant>
      <vt:variant>
        <vt:i4>2031</vt:i4>
      </vt:variant>
      <vt:variant>
        <vt:i4>0</vt:i4>
      </vt:variant>
      <vt:variant>
        <vt:i4>5</vt:i4>
      </vt:variant>
      <vt:variant>
        <vt:lpwstr>http://phenix.it-sudparis.eu/jvet/doc_end_user/current_document.php?id=3781</vt:lpwstr>
      </vt:variant>
      <vt:variant>
        <vt:lpwstr/>
      </vt:variant>
      <vt:variant>
        <vt:i4>7667736</vt:i4>
      </vt:variant>
      <vt:variant>
        <vt:i4>2028</vt:i4>
      </vt:variant>
      <vt:variant>
        <vt:i4>0</vt:i4>
      </vt:variant>
      <vt:variant>
        <vt:i4>5</vt:i4>
      </vt:variant>
      <vt:variant>
        <vt:lpwstr>http://phenix.it-sudparis.eu/jvet/doc_end_user/current_document.php?id=3769</vt:lpwstr>
      </vt:variant>
      <vt:variant>
        <vt:lpwstr/>
      </vt:variant>
      <vt:variant>
        <vt:i4>7798806</vt:i4>
      </vt:variant>
      <vt:variant>
        <vt:i4>2025</vt:i4>
      </vt:variant>
      <vt:variant>
        <vt:i4>0</vt:i4>
      </vt:variant>
      <vt:variant>
        <vt:i4>5</vt:i4>
      </vt:variant>
      <vt:variant>
        <vt:lpwstr>http://phenix.it-sudparis.eu/jvet/doc_end_user/current_document.php?id=3943</vt:lpwstr>
      </vt:variant>
      <vt:variant>
        <vt:lpwstr/>
      </vt:variant>
      <vt:variant>
        <vt:i4>7602207</vt:i4>
      </vt:variant>
      <vt:variant>
        <vt:i4>2022</vt:i4>
      </vt:variant>
      <vt:variant>
        <vt:i4>0</vt:i4>
      </vt:variant>
      <vt:variant>
        <vt:i4>5</vt:i4>
      </vt:variant>
      <vt:variant>
        <vt:lpwstr>http://phenix.it-sudparis.eu/jvet/doc_end_user/current_document.php?id=4004</vt:lpwstr>
      </vt:variant>
      <vt:variant>
        <vt:lpwstr/>
      </vt:variant>
      <vt:variant>
        <vt:i4>7667736</vt:i4>
      </vt:variant>
      <vt:variant>
        <vt:i4>2019</vt:i4>
      </vt:variant>
      <vt:variant>
        <vt:i4>0</vt:i4>
      </vt:variant>
      <vt:variant>
        <vt:i4>5</vt:i4>
      </vt:variant>
      <vt:variant>
        <vt:lpwstr>http://phenix.it-sudparis.eu/jvet/doc_end_user/current_document.php?id=3768</vt:lpwstr>
      </vt:variant>
      <vt:variant>
        <vt:lpwstr/>
      </vt:variant>
      <vt:variant>
        <vt:i4>7733273</vt:i4>
      </vt:variant>
      <vt:variant>
        <vt:i4>2016</vt:i4>
      </vt:variant>
      <vt:variant>
        <vt:i4>0</vt:i4>
      </vt:variant>
      <vt:variant>
        <vt:i4>5</vt:i4>
      </vt:variant>
      <vt:variant>
        <vt:lpwstr>http://phenix.it-sudparis.eu/jvet/doc_end_user/current_document.php?id=3655</vt:lpwstr>
      </vt:variant>
      <vt:variant>
        <vt:lpwstr/>
      </vt:variant>
      <vt:variant>
        <vt:i4>7667743</vt:i4>
      </vt:variant>
      <vt:variant>
        <vt:i4>2013</vt:i4>
      </vt:variant>
      <vt:variant>
        <vt:i4>0</vt:i4>
      </vt:variant>
      <vt:variant>
        <vt:i4>5</vt:i4>
      </vt:variant>
      <vt:variant>
        <vt:lpwstr>http://phenix.it-sudparis.eu/jvet/doc_end_user/current_document.php?id=4010</vt:lpwstr>
      </vt:variant>
      <vt:variant>
        <vt:lpwstr/>
      </vt:variant>
      <vt:variant>
        <vt:i4>7798810</vt:i4>
      </vt:variant>
      <vt:variant>
        <vt:i4>2010</vt:i4>
      </vt:variant>
      <vt:variant>
        <vt:i4>0</vt:i4>
      </vt:variant>
      <vt:variant>
        <vt:i4>5</vt:i4>
      </vt:variant>
      <vt:variant>
        <vt:lpwstr>http://phenix.it-sudparis.eu/jvet/doc_end_user/current_document.php?id=3542</vt:lpwstr>
      </vt:variant>
      <vt:variant>
        <vt:lpwstr/>
      </vt:variant>
      <vt:variant>
        <vt:i4>7405590</vt:i4>
      </vt:variant>
      <vt:variant>
        <vt:i4>2007</vt:i4>
      </vt:variant>
      <vt:variant>
        <vt:i4>0</vt:i4>
      </vt:variant>
      <vt:variant>
        <vt:i4>5</vt:i4>
      </vt:variant>
      <vt:variant>
        <vt:lpwstr>http://phenix.it-sudparis.eu/jvet/doc_end_user/current_document.php?id=3926</vt:lpwstr>
      </vt:variant>
      <vt:variant>
        <vt:lpwstr/>
      </vt:variant>
      <vt:variant>
        <vt:i4>7602199</vt:i4>
      </vt:variant>
      <vt:variant>
        <vt:i4>2004</vt:i4>
      </vt:variant>
      <vt:variant>
        <vt:i4>0</vt:i4>
      </vt:variant>
      <vt:variant>
        <vt:i4>5</vt:i4>
      </vt:variant>
      <vt:variant>
        <vt:lpwstr>http://phenix.it-sudparis.eu/jvet/doc_end_user/current_document.php?id=3879</vt:lpwstr>
      </vt:variant>
      <vt:variant>
        <vt:lpwstr/>
      </vt:variant>
      <vt:variant>
        <vt:i4>7995414</vt:i4>
      </vt:variant>
      <vt:variant>
        <vt:i4>2001</vt:i4>
      </vt:variant>
      <vt:variant>
        <vt:i4>0</vt:i4>
      </vt:variant>
      <vt:variant>
        <vt:i4>5</vt:i4>
      </vt:variant>
      <vt:variant>
        <vt:lpwstr>http://phenix.it-sudparis.eu/jvet/doc_end_user/current_document.php?id=3992</vt:lpwstr>
      </vt:variant>
      <vt:variant>
        <vt:lpwstr/>
      </vt:variant>
      <vt:variant>
        <vt:i4>7602199</vt:i4>
      </vt:variant>
      <vt:variant>
        <vt:i4>1998</vt:i4>
      </vt:variant>
      <vt:variant>
        <vt:i4>0</vt:i4>
      </vt:variant>
      <vt:variant>
        <vt:i4>5</vt:i4>
      </vt:variant>
      <vt:variant>
        <vt:lpwstr>http://phenix.it-sudparis.eu/jvet/doc_end_user/current_document.php?id=3878</vt:lpwstr>
      </vt:variant>
      <vt:variant>
        <vt:lpwstr/>
      </vt:variant>
      <vt:variant>
        <vt:i4>7798806</vt:i4>
      </vt:variant>
      <vt:variant>
        <vt:i4>1995</vt:i4>
      </vt:variant>
      <vt:variant>
        <vt:i4>0</vt:i4>
      </vt:variant>
      <vt:variant>
        <vt:i4>5</vt:i4>
      </vt:variant>
      <vt:variant>
        <vt:lpwstr>http://phenix.it-sudparis.eu/jvet/doc_end_user/current_document.php?id=3946</vt:lpwstr>
      </vt:variant>
      <vt:variant>
        <vt:lpwstr/>
      </vt:variant>
      <vt:variant>
        <vt:i4>7667735</vt:i4>
      </vt:variant>
      <vt:variant>
        <vt:i4>1992</vt:i4>
      </vt:variant>
      <vt:variant>
        <vt:i4>0</vt:i4>
      </vt:variant>
      <vt:variant>
        <vt:i4>5</vt:i4>
      </vt:variant>
      <vt:variant>
        <vt:lpwstr>http://phenix.it-sudparis.eu/jvet/doc_end_user/current_document.php?id=3864</vt:lpwstr>
      </vt:variant>
      <vt:variant>
        <vt:lpwstr/>
      </vt:variant>
      <vt:variant>
        <vt:i4>7405590</vt:i4>
      </vt:variant>
      <vt:variant>
        <vt:i4>1989</vt:i4>
      </vt:variant>
      <vt:variant>
        <vt:i4>0</vt:i4>
      </vt:variant>
      <vt:variant>
        <vt:i4>5</vt:i4>
      </vt:variant>
      <vt:variant>
        <vt:lpwstr>http://phenix.it-sudparis.eu/jvet/doc_end_user/current_document.php?id=3927</vt:lpwstr>
      </vt:variant>
      <vt:variant>
        <vt:lpwstr/>
      </vt:variant>
      <vt:variant>
        <vt:i4>7536663</vt:i4>
      </vt:variant>
      <vt:variant>
        <vt:i4>1986</vt:i4>
      </vt:variant>
      <vt:variant>
        <vt:i4>0</vt:i4>
      </vt:variant>
      <vt:variant>
        <vt:i4>5</vt:i4>
      </vt:variant>
      <vt:variant>
        <vt:lpwstr>http://phenix.it-sudparis.eu/jvet/doc_end_user/current_document.php?id=3808</vt:lpwstr>
      </vt:variant>
      <vt:variant>
        <vt:lpwstr/>
      </vt:variant>
      <vt:variant>
        <vt:i4>7798806</vt:i4>
      </vt:variant>
      <vt:variant>
        <vt:i4>1983</vt:i4>
      </vt:variant>
      <vt:variant>
        <vt:i4>0</vt:i4>
      </vt:variant>
      <vt:variant>
        <vt:i4>5</vt:i4>
      </vt:variant>
      <vt:variant>
        <vt:lpwstr>http://phenix.it-sudparis.eu/jvet/doc_end_user/current_document.php?id=3942</vt:lpwstr>
      </vt:variant>
      <vt:variant>
        <vt:lpwstr/>
      </vt:variant>
      <vt:variant>
        <vt:i4>7536663</vt:i4>
      </vt:variant>
      <vt:variant>
        <vt:i4>1980</vt:i4>
      </vt:variant>
      <vt:variant>
        <vt:i4>0</vt:i4>
      </vt:variant>
      <vt:variant>
        <vt:i4>5</vt:i4>
      </vt:variant>
      <vt:variant>
        <vt:lpwstr>http://phenix.it-sudparis.eu/jvet/doc_end_user/current_document.php?id=3801</vt:lpwstr>
      </vt:variant>
      <vt:variant>
        <vt:lpwstr/>
      </vt:variant>
      <vt:variant>
        <vt:i4>7340063</vt:i4>
      </vt:variant>
      <vt:variant>
        <vt:i4>1977</vt:i4>
      </vt:variant>
      <vt:variant>
        <vt:i4>0</vt:i4>
      </vt:variant>
      <vt:variant>
        <vt:i4>5</vt:i4>
      </vt:variant>
      <vt:variant>
        <vt:lpwstr>http://phenix.it-sudparis.eu/jvet/doc_end_user/current_document.php?id=4046</vt:lpwstr>
      </vt:variant>
      <vt:variant>
        <vt:lpwstr/>
      </vt:variant>
      <vt:variant>
        <vt:i4>8060952</vt:i4>
      </vt:variant>
      <vt:variant>
        <vt:i4>1974</vt:i4>
      </vt:variant>
      <vt:variant>
        <vt:i4>0</vt:i4>
      </vt:variant>
      <vt:variant>
        <vt:i4>5</vt:i4>
      </vt:variant>
      <vt:variant>
        <vt:lpwstr>http://phenix.it-sudparis.eu/jvet/doc_end_user/current_document.php?id=3787</vt:lpwstr>
      </vt:variant>
      <vt:variant>
        <vt:lpwstr/>
      </vt:variant>
      <vt:variant>
        <vt:i4>7667736</vt:i4>
      </vt:variant>
      <vt:variant>
        <vt:i4>1971</vt:i4>
      </vt:variant>
      <vt:variant>
        <vt:i4>0</vt:i4>
      </vt:variant>
      <vt:variant>
        <vt:i4>5</vt:i4>
      </vt:variant>
      <vt:variant>
        <vt:lpwstr>http://phenix.it-sudparis.eu/jvet/doc_end_user/current_document.php?id=3766</vt:lpwstr>
      </vt:variant>
      <vt:variant>
        <vt:lpwstr/>
      </vt:variant>
      <vt:variant>
        <vt:i4>7602198</vt:i4>
      </vt:variant>
      <vt:variant>
        <vt:i4>1968</vt:i4>
      </vt:variant>
      <vt:variant>
        <vt:i4>0</vt:i4>
      </vt:variant>
      <vt:variant>
        <vt:i4>5</vt:i4>
      </vt:variant>
      <vt:variant>
        <vt:lpwstr>http://phenix.it-sudparis.eu/jvet/doc_end_user/current_document.php?id=3971</vt:lpwstr>
      </vt:variant>
      <vt:variant>
        <vt:lpwstr/>
      </vt:variant>
      <vt:variant>
        <vt:i4>7995417</vt:i4>
      </vt:variant>
      <vt:variant>
        <vt:i4>1965</vt:i4>
      </vt:variant>
      <vt:variant>
        <vt:i4>0</vt:i4>
      </vt:variant>
      <vt:variant>
        <vt:i4>5</vt:i4>
      </vt:variant>
      <vt:variant>
        <vt:lpwstr>http://phenix.it-sudparis.eu/jvet/doc_end_user/current_document.php?id=3696</vt:lpwstr>
      </vt:variant>
      <vt:variant>
        <vt:lpwstr/>
      </vt:variant>
      <vt:variant>
        <vt:i4>7733279</vt:i4>
      </vt:variant>
      <vt:variant>
        <vt:i4>1962</vt:i4>
      </vt:variant>
      <vt:variant>
        <vt:i4>0</vt:i4>
      </vt:variant>
      <vt:variant>
        <vt:i4>5</vt:i4>
      </vt:variant>
      <vt:variant>
        <vt:lpwstr>http://phenix.it-sudparis.eu/jvet/doc_end_user/current_document.php?id=4020</vt:lpwstr>
      </vt:variant>
      <vt:variant>
        <vt:lpwstr/>
      </vt:variant>
      <vt:variant>
        <vt:i4>7536665</vt:i4>
      </vt:variant>
      <vt:variant>
        <vt:i4>1959</vt:i4>
      </vt:variant>
      <vt:variant>
        <vt:i4>0</vt:i4>
      </vt:variant>
      <vt:variant>
        <vt:i4>5</vt:i4>
      </vt:variant>
      <vt:variant>
        <vt:lpwstr>http://phenix.it-sudparis.eu/jvet/doc_end_user/current_document.php?id=3608</vt:lpwstr>
      </vt:variant>
      <vt:variant>
        <vt:lpwstr/>
      </vt:variant>
      <vt:variant>
        <vt:i4>7798815</vt:i4>
      </vt:variant>
      <vt:variant>
        <vt:i4>1956</vt:i4>
      </vt:variant>
      <vt:variant>
        <vt:i4>0</vt:i4>
      </vt:variant>
      <vt:variant>
        <vt:i4>5</vt:i4>
      </vt:variant>
      <vt:variant>
        <vt:lpwstr>http://phenix.it-sudparis.eu/jvet/doc_end_user/current_document.php?id=4035</vt:lpwstr>
      </vt:variant>
      <vt:variant>
        <vt:lpwstr/>
      </vt:variant>
      <vt:variant>
        <vt:i4>7995418</vt:i4>
      </vt:variant>
      <vt:variant>
        <vt:i4>1953</vt:i4>
      </vt:variant>
      <vt:variant>
        <vt:i4>0</vt:i4>
      </vt:variant>
      <vt:variant>
        <vt:i4>5</vt:i4>
      </vt:variant>
      <vt:variant>
        <vt:lpwstr>http://phenix.it-sudparis.eu/jvet/doc_end_user/current_document.php?id=3596</vt:lpwstr>
      </vt:variant>
      <vt:variant>
        <vt:lpwstr/>
      </vt:variant>
      <vt:variant>
        <vt:i4>7405590</vt:i4>
      </vt:variant>
      <vt:variant>
        <vt:i4>1950</vt:i4>
      </vt:variant>
      <vt:variant>
        <vt:i4>0</vt:i4>
      </vt:variant>
      <vt:variant>
        <vt:i4>5</vt:i4>
      </vt:variant>
      <vt:variant>
        <vt:lpwstr>http://phenix.it-sudparis.eu/jvet/doc_end_user/current_document.php?id=3921</vt:lpwstr>
      </vt:variant>
      <vt:variant>
        <vt:lpwstr/>
      </vt:variant>
      <vt:variant>
        <vt:i4>7733274</vt:i4>
      </vt:variant>
      <vt:variant>
        <vt:i4>1947</vt:i4>
      </vt:variant>
      <vt:variant>
        <vt:i4>0</vt:i4>
      </vt:variant>
      <vt:variant>
        <vt:i4>5</vt:i4>
      </vt:variant>
      <vt:variant>
        <vt:lpwstr>http://phenix.it-sudparis.eu/jvet/doc_end_user/current_document.php?id=3551</vt:lpwstr>
      </vt:variant>
      <vt:variant>
        <vt:lpwstr/>
      </vt:variant>
      <vt:variant>
        <vt:i4>7405591</vt:i4>
      </vt:variant>
      <vt:variant>
        <vt:i4>1944</vt:i4>
      </vt:variant>
      <vt:variant>
        <vt:i4>0</vt:i4>
      </vt:variant>
      <vt:variant>
        <vt:i4>5</vt:i4>
      </vt:variant>
      <vt:variant>
        <vt:lpwstr>http://phenix.it-sudparis.eu/jvet/doc_end_user/current_document.php?id=3824</vt:lpwstr>
      </vt:variant>
      <vt:variant>
        <vt:lpwstr/>
      </vt:variant>
      <vt:variant>
        <vt:i4>7995416</vt:i4>
      </vt:variant>
      <vt:variant>
        <vt:i4>1941</vt:i4>
      </vt:variant>
      <vt:variant>
        <vt:i4>0</vt:i4>
      </vt:variant>
      <vt:variant>
        <vt:i4>5</vt:i4>
      </vt:variant>
      <vt:variant>
        <vt:lpwstr>http://phenix.it-sudparis.eu/jvet/doc_end_user/current_document.php?id=3794</vt:lpwstr>
      </vt:variant>
      <vt:variant>
        <vt:lpwstr/>
      </vt:variant>
      <vt:variant>
        <vt:i4>7340063</vt:i4>
      </vt:variant>
      <vt:variant>
        <vt:i4>1938</vt:i4>
      </vt:variant>
      <vt:variant>
        <vt:i4>0</vt:i4>
      </vt:variant>
      <vt:variant>
        <vt:i4>5</vt:i4>
      </vt:variant>
      <vt:variant>
        <vt:lpwstr>http://phenix.it-sudparis.eu/jvet/doc_end_user/current_document.php?id=4043</vt:lpwstr>
      </vt:variant>
      <vt:variant>
        <vt:lpwstr/>
      </vt:variant>
      <vt:variant>
        <vt:i4>7340055</vt:i4>
      </vt:variant>
      <vt:variant>
        <vt:i4>1935</vt:i4>
      </vt:variant>
      <vt:variant>
        <vt:i4>0</vt:i4>
      </vt:variant>
      <vt:variant>
        <vt:i4>5</vt:i4>
      </vt:variant>
      <vt:variant>
        <vt:lpwstr>http://phenix.it-sudparis.eu/jvet/doc_end_user/current_document.php?id=3833</vt:lpwstr>
      </vt:variant>
      <vt:variant>
        <vt:lpwstr/>
      </vt:variant>
      <vt:variant>
        <vt:i4>7733270</vt:i4>
      </vt:variant>
      <vt:variant>
        <vt:i4>1932</vt:i4>
      </vt:variant>
      <vt:variant>
        <vt:i4>0</vt:i4>
      </vt:variant>
      <vt:variant>
        <vt:i4>5</vt:i4>
      </vt:variant>
      <vt:variant>
        <vt:lpwstr>http://phenix.it-sudparis.eu/jvet/doc_end_user/current_document.php?id=3950</vt:lpwstr>
      </vt:variant>
      <vt:variant>
        <vt:lpwstr/>
      </vt:variant>
      <vt:variant>
        <vt:i4>7602202</vt:i4>
      </vt:variant>
      <vt:variant>
        <vt:i4>1929</vt:i4>
      </vt:variant>
      <vt:variant>
        <vt:i4>0</vt:i4>
      </vt:variant>
      <vt:variant>
        <vt:i4>5</vt:i4>
      </vt:variant>
      <vt:variant>
        <vt:lpwstr>http://phenix.it-sudparis.eu/jvet/doc_end_user/current_document.php?id=3574</vt:lpwstr>
      </vt:variant>
      <vt:variant>
        <vt:lpwstr/>
      </vt:variant>
      <vt:variant>
        <vt:i4>7798806</vt:i4>
      </vt:variant>
      <vt:variant>
        <vt:i4>1926</vt:i4>
      </vt:variant>
      <vt:variant>
        <vt:i4>0</vt:i4>
      </vt:variant>
      <vt:variant>
        <vt:i4>5</vt:i4>
      </vt:variant>
      <vt:variant>
        <vt:lpwstr>http://phenix.it-sudparis.eu/jvet/doc_end_user/current_document.php?id=3945</vt:lpwstr>
      </vt:variant>
      <vt:variant>
        <vt:lpwstr/>
      </vt:variant>
      <vt:variant>
        <vt:i4>7602202</vt:i4>
      </vt:variant>
      <vt:variant>
        <vt:i4>1923</vt:i4>
      </vt:variant>
      <vt:variant>
        <vt:i4>0</vt:i4>
      </vt:variant>
      <vt:variant>
        <vt:i4>5</vt:i4>
      </vt:variant>
      <vt:variant>
        <vt:lpwstr>http://phenix.it-sudparis.eu/jvet/doc_end_user/current_document.php?id=3571</vt:lpwstr>
      </vt:variant>
      <vt:variant>
        <vt:lpwstr/>
      </vt:variant>
      <vt:variant>
        <vt:i4>7340054</vt:i4>
      </vt:variant>
      <vt:variant>
        <vt:i4>1920</vt:i4>
      </vt:variant>
      <vt:variant>
        <vt:i4>0</vt:i4>
      </vt:variant>
      <vt:variant>
        <vt:i4>5</vt:i4>
      </vt:variant>
      <vt:variant>
        <vt:lpwstr>http://phenix.it-sudparis.eu/jvet/doc_end_user/current_document.php?id=3937</vt:lpwstr>
      </vt:variant>
      <vt:variant>
        <vt:lpwstr/>
      </vt:variant>
      <vt:variant>
        <vt:i4>7471126</vt:i4>
      </vt:variant>
      <vt:variant>
        <vt:i4>1917</vt:i4>
      </vt:variant>
      <vt:variant>
        <vt:i4>0</vt:i4>
      </vt:variant>
      <vt:variant>
        <vt:i4>5</vt:i4>
      </vt:variant>
      <vt:variant>
        <vt:lpwstr>http://phenix.it-sudparis.eu/jvet/doc_end_user/current_document.php?id=3919</vt:lpwstr>
      </vt:variant>
      <vt:variant>
        <vt:lpwstr/>
      </vt:variant>
      <vt:variant>
        <vt:i4>7471129</vt:i4>
      </vt:variant>
      <vt:variant>
        <vt:i4>1914</vt:i4>
      </vt:variant>
      <vt:variant>
        <vt:i4>0</vt:i4>
      </vt:variant>
      <vt:variant>
        <vt:i4>5</vt:i4>
      </vt:variant>
      <vt:variant>
        <vt:lpwstr>http://phenix.it-sudparis.eu/jvet/doc_end_user/current_document.php?id=3614</vt:lpwstr>
      </vt:variant>
      <vt:variant>
        <vt:lpwstr/>
      </vt:variant>
      <vt:variant>
        <vt:i4>7405590</vt:i4>
      </vt:variant>
      <vt:variant>
        <vt:i4>1911</vt:i4>
      </vt:variant>
      <vt:variant>
        <vt:i4>0</vt:i4>
      </vt:variant>
      <vt:variant>
        <vt:i4>5</vt:i4>
      </vt:variant>
      <vt:variant>
        <vt:lpwstr>http://phenix.it-sudparis.eu/jvet/doc_end_user/current_document.php?id=3925</vt:lpwstr>
      </vt:variant>
      <vt:variant>
        <vt:lpwstr/>
      </vt:variant>
      <vt:variant>
        <vt:i4>7798815</vt:i4>
      </vt:variant>
      <vt:variant>
        <vt:i4>1908</vt:i4>
      </vt:variant>
      <vt:variant>
        <vt:i4>0</vt:i4>
      </vt:variant>
      <vt:variant>
        <vt:i4>5</vt:i4>
      </vt:variant>
      <vt:variant>
        <vt:lpwstr>http://phenix.it-sudparis.eu/jvet/doc_end_user/current_document.php?id=4031</vt:lpwstr>
      </vt:variant>
      <vt:variant>
        <vt:lpwstr/>
      </vt:variant>
      <vt:variant>
        <vt:i4>7405591</vt:i4>
      </vt:variant>
      <vt:variant>
        <vt:i4>1905</vt:i4>
      </vt:variant>
      <vt:variant>
        <vt:i4>0</vt:i4>
      </vt:variant>
      <vt:variant>
        <vt:i4>5</vt:i4>
      </vt:variant>
      <vt:variant>
        <vt:lpwstr>http://phenix.it-sudparis.eu/jvet/doc_end_user/current_document.php?id=3820</vt:lpwstr>
      </vt:variant>
      <vt:variant>
        <vt:lpwstr/>
      </vt:variant>
      <vt:variant>
        <vt:i4>7667734</vt:i4>
      </vt:variant>
      <vt:variant>
        <vt:i4>1899</vt:i4>
      </vt:variant>
      <vt:variant>
        <vt:i4>0</vt:i4>
      </vt:variant>
      <vt:variant>
        <vt:i4>5</vt:i4>
      </vt:variant>
      <vt:variant>
        <vt:lpwstr>http://phenix.it-sudparis.eu/jvet/doc_end_user/current_document.php?id=3965</vt:lpwstr>
      </vt:variant>
      <vt:variant>
        <vt:lpwstr/>
      </vt:variant>
      <vt:variant>
        <vt:i4>7536665</vt:i4>
      </vt:variant>
      <vt:variant>
        <vt:i4>1896</vt:i4>
      </vt:variant>
      <vt:variant>
        <vt:i4>0</vt:i4>
      </vt:variant>
      <vt:variant>
        <vt:i4>5</vt:i4>
      </vt:variant>
      <vt:variant>
        <vt:lpwstr>http://phenix.it-sudparis.eu/jvet/doc_end_user/current_document.php?id=3603</vt:lpwstr>
      </vt:variant>
      <vt:variant>
        <vt:lpwstr/>
      </vt:variant>
      <vt:variant>
        <vt:i4>7733279</vt:i4>
      </vt:variant>
      <vt:variant>
        <vt:i4>1893</vt:i4>
      </vt:variant>
      <vt:variant>
        <vt:i4>0</vt:i4>
      </vt:variant>
      <vt:variant>
        <vt:i4>5</vt:i4>
      </vt:variant>
      <vt:variant>
        <vt:lpwstr>http://phenix.it-sudparis.eu/jvet/doc_end_user/current_document.php?id=4029</vt:lpwstr>
      </vt:variant>
      <vt:variant>
        <vt:lpwstr/>
      </vt:variant>
      <vt:variant>
        <vt:i4>7340057</vt:i4>
      </vt:variant>
      <vt:variant>
        <vt:i4>1890</vt:i4>
      </vt:variant>
      <vt:variant>
        <vt:i4>0</vt:i4>
      </vt:variant>
      <vt:variant>
        <vt:i4>5</vt:i4>
      </vt:variant>
      <vt:variant>
        <vt:lpwstr>http://phenix.it-sudparis.eu/jvet/doc_end_user/current_document.php?id=3631</vt:lpwstr>
      </vt:variant>
      <vt:variant>
        <vt:lpwstr/>
      </vt:variant>
      <vt:variant>
        <vt:i4>7471127</vt:i4>
      </vt:variant>
      <vt:variant>
        <vt:i4>1887</vt:i4>
      </vt:variant>
      <vt:variant>
        <vt:i4>0</vt:i4>
      </vt:variant>
      <vt:variant>
        <vt:i4>5</vt:i4>
      </vt:variant>
      <vt:variant>
        <vt:lpwstr>http://phenix.it-sudparis.eu/jvet/doc_end_user/current_document.php?id=3813</vt:lpwstr>
      </vt:variant>
      <vt:variant>
        <vt:lpwstr/>
      </vt:variant>
      <vt:variant>
        <vt:i4>7798806</vt:i4>
      </vt:variant>
      <vt:variant>
        <vt:i4>1884</vt:i4>
      </vt:variant>
      <vt:variant>
        <vt:i4>0</vt:i4>
      </vt:variant>
      <vt:variant>
        <vt:i4>5</vt:i4>
      </vt:variant>
      <vt:variant>
        <vt:lpwstr>http://phenix.it-sudparis.eu/jvet/doc_end_user/current_document.php?id=3941</vt:lpwstr>
      </vt:variant>
      <vt:variant>
        <vt:lpwstr/>
      </vt:variant>
      <vt:variant>
        <vt:i4>7733270</vt:i4>
      </vt:variant>
      <vt:variant>
        <vt:i4>1881</vt:i4>
      </vt:variant>
      <vt:variant>
        <vt:i4>0</vt:i4>
      </vt:variant>
      <vt:variant>
        <vt:i4>5</vt:i4>
      </vt:variant>
      <vt:variant>
        <vt:lpwstr>http://phenix.it-sudparis.eu/jvet/doc_end_user/current_document.php?id=3951</vt:lpwstr>
      </vt:variant>
      <vt:variant>
        <vt:lpwstr/>
      </vt:variant>
      <vt:variant>
        <vt:i4>7536663</vt:i4>
      </vt:variant>
      <vt:variant>
        <vt:i4>1878</vt:i4>
      </vt:variant>
      <vt:variant>
        <vt:i4>0</vt:i4>
      </vt:variant>
      <vt:variant>
        <vt:i4>5</vt:i4>
      </vt:variant>
      <vt:variant>
        <vt:lpwstr>http://phenix.it-sudparis.eu/jvet/doc_end_user/current_document.php?id=3804</vt:lpwstr>
      </vt:variant>
      <vt:variant>
        <vt:lpwstr/>
      </vt:variant>
      <vt:variant>
        <vt:i4>7798806</vt:i4>
      </vt:variant>
      <vt:variant>
        <vt:i4>1875</vt:i4>
      </vt:variant>
      <vt:variant>
        <vt:i4>0</vt:i4>
      </vt:variant>
      <vt:variant>
        <vt:i4>5</vt:i4>
      </vt:variant>
      <vt:variant>
        <vt:lpwstr>http://phenix.it-sudparis.eu/jvet/doc_end_user/current_document.php?id=3940</vt:lpwstr>
      </vt:variant>
      <vt:variant>
        <vt:lpwstr/>
      </vt:variant>
      <vt:variant>
        <vt:i4>7536663</vt:i4>
      </vt:variant>
      <vt:variant>
        <vt:i4>1872</vt:i4>
      </vt:variant>
      <vt:variant>
        <vt:i4>0</vt:i4>
      </vt:variant>
      <vt:variant>
        <vt:i4>5</vt:i4>
      </vt:variant>
      <vt:variant>
        <vt:lpwstr>http://phenix.it-sudparis.eu/jvet/doc_end_user/current_document.php?id=3803</vt:lpwstr>
      </vt:variant>
      <vt:variant>
        <vt:lpwstr/>
      </vt:variant>
      <vt:variant>
        <vt:i4>7536663</vt:i4>
      </vt:variant>
      <vt:variant>
        <vt:i4>1869</vt:i4>
      </vt:variant>
      <vt:variant>
        <vt:i4>0</vt:i4>
      </vt:variant>
      <vt:variant>
        <vt:i4>5</vt:i4>
      </vt:variant>
      <vt:variant>
        <vt:lpwstr>http://phenix.it-sudparis.eu/jvet/doc_end_user/current_document.php?id=3805</vt:lpwstr>
      </vt:variant>
      <vt:variant>
        <vt:lpwstr/>
      </vt:variant>
      <vt:variant>
        <vt:i4>7798806</vt:i4>
      </vt:variant>
      <vt:variant>
        <vt:i4>1866</vt:i4>
      </vt:variant>
      <vt:variant>
        <vt:i4>0</vt:i4>
      </vt:variant>
      <vt:variant>
        <vt:i4>5</vt:i4>
      </vt:variant>
      <vt:variant>
        <vt:lpwstr>http://phenix.it-sudparis.eu/jvet/doc_end_user/current_document.php?id=3947</vt:lpwstr>
      </vt:variant>
      <vt:variant>
        <vt:lpwstr/>
      </vt:variant>
      <vt:variant>
        <vt:i4>7471126</vt:i4>
      </vt:variant>
      <vt:variant>
        <vt:i4>1863</vt:i4>
      </vt:variant>
      <vt:variant>
        <vt:i4>0</vt:i4>
      </vt:variant>
      <vt:variant>
        <vt:i4>5</vt:i4>
      </vt:variant>
      <vt:variant>
        <vt:lpwstr>http://phenix.it-sudparis.eu/jvet/doc_end_user/current_document.php?id=3914</vt:lpwstr>
      </vt:variant>
      <vt:variant>
        <vt:lpwstr/>
      </vt:variant>
      <vt:variant>
        <vt:i4>7995414</vt:i4>
      </vt:variant>
      <vt:variant>
        <vt:i4>1860</vt:i4>
      </vt:variant>
      <vt:variant>
        <vt:i4>0</vt:i4>
      </vt:variant>
      <vt:variant>
        <vt:i4>5</vt:i4>
      </vt:variant>
      <vt:variant>
        <vt:lpwstr>http://phenix.it-sudparis.eu/jvet/doc_end_user/current_document.php?id=3991</vt:lpwstr>
      </vt:variant>
      <vt:variant>
        <vt:lpwstr/>
      </vt:variant>
      <vt:variant>
        <vt:i4>7602200</vt:i4>
      </vt:variant>
      <vt:variant>
        <vt:i4>1857</vt:i4>
      </vt:variant>
      <vt:variant>
        <vt:i4>0</vt:i4>
      </vt:variant>
      <vt:variant>
        <vt:i4>5</vt:i4>
      </vt:variant>
      <vt:variant>
        <vt:lpwstr>http://phenix.it-sudparis.eu/jvet/doc_end_user/current_document.php?id=3775</vt:lpwstr>
      </vt:variant>
      <vt:variant>
        <vt:lpwstr/>
      </vt:variant>
      <vt:variant>
        <vt:i4>7602207</vt:i4>
      </vt:variant>
      <vt:variant>
        <vt:i4>1854</vt:i4>
      </vt:variant>
      <vt:variant>
        <vt:i4>0</vt:i4>
      </vt:variant>
      <vt:variant>
        <vt:i4>5</vt:i4>
      </vt:variant>
      <vt:variant>
        <vt:lpwstr>http://phenix.it-sudparis.eu/jvet/doc_end_user/current_document.php?id=4006</vt:lpwstr>
      </vt:variant>
      <vt:variant>
        <vt:lpwstr/>
      </vt:variant>
      <vt:variant>
        <vt:i4>7340057</vt:i4>
      </vt:variant>
      <vt:variant>
        <vt:i4>1851</vt:i4>
      </vt:variant>
      <vt:variant>
        <vt:i4>0</vt:i4>
      </vt:variant>
      <vt:variant>
        <vt:i4>5</vt:i4>
      </vt:variant>
      <vt:variant>
        <vt:lpwstr>http://phenix.it-sudparis.eu/jvet/doc_end_user/current_document.php?id=3635</vt:lpwstr>
      </vt:variant>
      <vt:variant>
        <vt:lpwstr/>
      </vt:variant>
      <vt:variant>
        <vt:i4>7471129</vt:i4>
      </vt:variant>
      <vt:variant>
        <vt:i4>1848</vt:i4>
      </vt:variant>
      <vt:variant>
        <vt:i4>0</vt:i4>
      </vt:variant>
      <vt:variant>
        <vt:i4>5</vt:i4>
      </vt:variant>
      <vt:variant>
        <vt:lpwstr>http://phenix.it-sudparis.eu/jvet/doc_end_user/current_document.php?id=3617</vt:lpwstr>
      </vt:variant>
      <vt:variant>
        <vt:lpwstr/>
      </vt:variant>
      <vt:variant>
        <vt:i4>7733279</vt:i4>
      </vt:variant>
      <vt:variant>
        <vt:i4>1845</vt:i4>
      </vt:variant>
      <vt:variant>
        <vt:i4>0</vt:i4>
      </vt:variant>
      <vt:variant>
        <vt:i4>5</vt:i4>
      </vt:variant>
      <vt:variant>
        <vt:lpwstr>http://phenix.it-sudparis.eu/jvet/doc_end_user/current_document.php?id=4025</vt:lpwstr>
      </vt:variant>
      <vt:variant>
        <vt:lpwstr/>
      </vt:variant>
      <vt:variant>
        <vt:i4>7733270</vt:i4>
      </vt:variant>
      <vt:variant>
        <vt:i4>1842</vt:i4>
      </vt:variant>
      <vt:variant>
        <vt:i4>0</vt:i4>
      </vt:variant>
      <vt:variant>
        <vt:i4>5</vt:i4>
      </vt:variant>
      <vt:variant>
        <vt:lpwstr>http://phenix.it-sudparis.eu/jvet/doc_end_user/current_document.php?id=3952</vt:lpwstr>
      </vt:variant>
      <vt:variant>
        <vt:lpwstr/>
      </vt:variant>
      <vt:variant>
        <vt:i4>7340063</vt:i4>
      </vt:variant>
      <vt:variant>
        <vt:i4>1839</vt:i4>
      </vt:variant>
      <vt:variant>
        <vt:i4>0</vt:i4>
      </vt:variant>
      <vt:variant>
        <vt:i4>5</vt:i4>
      </vt:variant>
      <vt:variant>
        <vt:lpwstr>http://phenix.it-sudparis.eu/jvet/doc_end_user/current_document.php?id=4040</vt:lpwstr>
      </vt:variant>
      <vt:variant>
        <vt:lpwstr/>
      </vt:variant>
      <vt:variant>
        <vt:i4>7536662</vt:i4>
      </vt:variant>
      <vt:variant>
        <vt:i4>1836</vt:i4>
      </vt:variant>
      <vt:variant>
        <vt:i4>0</vt:i4>
      </vt:variant>
      <vt:variant>
        <vt:i4>5</vt:i4>
      </vt:variant>
      <vt:variant>
        <vt:lpwstr>http://phenix.it-sudparis.eu/jvet/doc_end_user/current_document.php?id=3904</vt:lpwstr>
      </vt:variant>
      <vt:variant>
        <vt:lpwstr/>
      </vt:variant>
      <vt:variant>
        <vt:i4>8060952</vt:i4>
      </vt:variant>
      <vt:variant>
        <vt:i4>1833</vt:i4>
      </vt:variant>
      <vt:variant>
        <vt:i4>0</vt:i4>
      </vt:variant>
      <vt:variant>
        <vt:i4>5</vt:i4>
      </vt:variant>
      <vt:variant>
        <vt:lpwstr>http://phenix.it-sudparis.eu/jvet/doc_end_user/current_document.php?id=3785</vt:lpwstr>
      </vt:variant>
      <vt:variant>
        <vt:lpwstr/>
      </vt:variant>
      <vt:variant>
        <vt:i4>7471135</vt:i4>
      </vt:variant>
      <vt:variant>
        <vt:i4>1830</vt:i4>
      </vt:variant>
      <vt:variant>
        <vt:i4>0</vt:i4>
      </vt:variant>
      <vt:variant>
        <vt:i4>5</vt:i4>
      </vt:variant>
      <vt:variant>
        <vt:lpwstr>http://phenix.it-sudparis.eu/jvet/doc_end_user/current_document.php?id=4062</vt:lpwstr>
      </vt:variant>
      <vt:variant>
        <vt:lpwstr/>
      </vt:variant>
      <vt:variant>
        <vt:i4>7340063</vt:i4>
      </vt:variant>
      <vt:variant>
        <vt:i4>1827</vt:i4>
      </vt:variant>
      <vt:variant>
        <vt:i4>0</vt:i4>
      </vt:variant>
      <vt:variant>
        <vt:i4>5</vt:i4>
      </vt:variant>
      <vt:variant>
        <vt:lpwstr>http://phenix.it-sudparis.eu/jvet/doc_end_user/current_document.php?id=4044</vt:lpwstr>
      </vt:variant>
      <vt:variant>
        <vt:lpwstr/>
      </vt:variant>
      <vt:variant>
        <vt:i4>7667743</vt:i4>
      </vt:variant>
      <vt:variant>
        <vt:i4>1824</vt:i4>
      </vt:variant>
      <vt:variant>
        <vt:i4>0</vt:i4>
      </vt:variant>
      <vt:variant>
        <vt:i4>5</vt:i4>
      </vt:variant>
      <vt:variant>
        <vt:lpwstr>http://phenix.it-sudparis.eu/jvet/doc_end_user/current_document.php?id=4011</vt:lpwstr>
      </vt:variant>
      <vt:variant>
        <vt:lpwstr/>
      </vt:variant>
      <vt:variant>
        <vt:i4>7340063</vt:i4>
      </vt:variant>
      <vt:variant>
        <vt:i4>1821</vt:i4>
      </vt:variant>
      <vt:variant>
        <vt:i4>0</vt:i4>
      </vt:variant>
      <vt:variant>
        <vt:i4>5</vt:i4>
      </vt:variant>
      <vt:variant>
        <vt:lpwstr>http://phenix.it-sudparis.eu/jvet/doc_end_user/current_document.php?id=4049</vt:lpwstr>
      </vt:variant>
      <vt:variant>
        <vt:lpwstr/>
      </vt:variant>
      <vt:variant>
        <vt:i4>7340063</vt:i4>
      </vt:variant>
      <vt:variant>
        <vt:i4>1818</vt:i4>
      </vt:variant>
      <vt:variant>
        <vt:i4>0</vt:i4>
      </vt:variant>
      <vt:variant>
        <vt:i4>5</vt:i4>
      </vt:variant>
      <vt:variant>
        <vt:lpwstr>http://phenix.it-sudparis.eu/jvet/doc_end_user/current_document.php?id=4041</vt:lpwstr>
      </vt:variant>
      <vt:variant>
        <vt:lpwstr/>
      </vt:variant>
      <vt:variant>
        <vt:i4>7667737</vt:i4>
      </vt:variant>
      <vt:variant>
        <vt:i4>1815</vt:i4>
      </vt:variant>
      <vt:variant>
        <vt:i4>0</vt:i4>
      </vt:variant>
      <vt:variant>
        <vt:i4>5</vt:i4>
      </vt:variant>
      <vt:variant>
        <vt:lpwstr>http://phenix.it-sudparis.eu/jvet/doc_end_user/current_document.php?id=3669</vt:lpwstr>
      </vt:variant>
      <vt:variant>
        <vt:lpwstr/>
      </vt:variant>
      <vt:variant>
        <vt:i4>7667743</vt:i4>
      </vt:variant>
      <vt:variant>
        <vt:i4>1812</vt:i4>
      </vt:variant>
      <vt:variant>
        <vt:i4>0</vt:i4>
      </vt:variant>
      <vt:variant>
        <vt:i4>5</vt:i4>
      </vt:variant>
      <vt:variant>
        <vt:lpwstr>http://phenix.it-sudparis.eu/jvet/doc_end_user/current_document.php?id=4014</vt:lpwstr>
      </vt:variant>
      <vt:variant>
        <vt:lpwstr/>
      </vt:variant>
      <vt:variant>
        <vt:i4>8060951</vt:i4>
      </vt:variant>
      <vt:variant>
        <vt:i4>1809</vt:i4>
      </vt:variant>
      <vt:variant>
        <vt:i4>0</vt:i4>
      </vt:variant>
      <vt:variant>
        <vt:i4>5</vt:i4>
      </vt:variant>
      <vt:variant>
        <vt:lpwstr>http://phenix.it-sudparis.eu/jvet/doc_end_user/current_document.php?id=3885</vt:lpwstr>
      </vt:variant>
      <vt:variant>
        <vt:lpwstr/>
      </vt:variant>
      <vt:variant>
        <vt:i4>8060951</vt:i4>
      </vt:variant>
      <vt:variant>
        <vt:i4>1806</vt:i4>
      </vt:variant>
      <vt:variant>
        <vt:i4>0</vt:i4>
      </vt:variant>
      <vt:variant>
        <vt:i4>5</vt:i4>
      </vt:variant>
      <vt:variant>
        <vt:lpwstr>http://phenix.it-sudparis.eu/jvet/doc_end_user/current_document.php?id=3882</vt:lpwstr>
      </vt:variant>
      <vt:variant>
        <vt:lpwstr/>
      </vt:variant>
      <vt:variant>
        <vt:i4>7405599</vt:i4>
      </vt:variant>
      <vt:variant>
        <vt:i4>1803</vt:i4>
      </vt:variant>
      <vt:variant>
        <vt:i4>0</vt:i4>
      </vt:variant>
      <vt:variant>
        <vt:i4>5</vt:i4>
      </vt:variant>
      <vt:variant>
        <vt:lpwstr>http://phenix.it-sudparis.eu/jvet/doc_end_user/current_document.php?id=4050</vt:lpwstr>
      </vt:variant>
      <vt:variant>
        <vt:lpwstr/>
      </vt:variant>
      <vt:variant>
        <vt:i4>7602199</vt:i4>
      </vt:variant>
      <vt:variant>
        <vt:i4>1800</vt:i4>
      </vt:variant>
      <vt:variant>
        <vt:i4>0</vt:i4>
      </vt:variant>
      <vt:variant>
        <vt:i4>5</vt:i4>
      </vt:variant>
      <vt:variant>
        <vt:lpwstr>http://phenix.it-sudparis.eu/jvet/doc_end_user/current_document.php?id=3870</vt:lpwstr>
      </vt:variant>
      <vt:variant>
        <vt:lpwstr/>
      </vt:variant>
      <vt:variant>
        <vt:i4>7667735</vt:i4>
      </vt:variant>
      <vt:variant>
        <vt:i4>1797</vt:i4>
      </vt:variant>
      <vt:variant>
        <vt:i4>0</vt:i4>
      </vt:variant>
      <vt:variant>
        <vt:i4>5</vt:i4>
      </vt:variant>
      <vt:variant>
        <vt:lpwstr>http://phenix.it-sudparis.eu/jvet/doc_end_user/current_document.php?id=3867</vt:lpwstr>
      </vt:variant>
      <vt:variant>
        <vt:lpwstr/>
      </vt:variant>
      <vt:variant>
        <vt:i4>7798806</vt:i4>
      </vt:variant>
      <vt:variant>
        <vt:i4>1794</vt:i4>
      </vt:variant>
      <vt:variant>
        <vt:i4>0</vt:i4>
      </vt:variant>
      <vt:variant>
        <vt:i4>5</vt:i4>
      </vt:variant>
      <vt:variant>
        <vt:lpwstr>http://phenix.it-sudparis.eu/jvet/doc_end_user/current_document.php?id=3944</vt:lpwstr>
      </vt:variant>
      <vt:variant>
        <vt:lpwstr/>
      </vt:variant>
      <vt:variant>
        <vt:i4>7667735</vt:i4>
      </vt:variant>
      <vt:variant>
        <vt:i4>1791</vt:i4>
      </vt:variant>
      <vt:variant>
        <vt:i4>0</vt:i4>
      </vt:variant>
      <vt:variant>
        <vt:i4>5</vt:i4>
      </vt:variant>
      <vt:variant>
        <vt:lpwstr>http://phenix.it-sudparis.eu/jvet/doc_end_user/current_document.php?id=3863</vt:lpwstr>
      </vt:variant>
      <vt:variant>
        <vt:lpwstr/>
      </vt:variant>
      <vt:variant>
        <vt:i4>7798815</vt:i4>
      </vt:variant>
      <vt:variant>
        <vt:i4>1788</vt:i4>
      </vt:variant>
      <vt:variant>
        <vt:i4>0</vt:i4>
      </vt:variant>
      <vt:variant>
        <vt:i4>5</vt:i4>
      </vt:variant>
      <vt:variant>
        <vt:lpwstr>http://phenix.it-sudparis.eu/jvet/doc_end_user/current_document.php?id=4039</vt:lpwstr>
      </vt:variant>
      <vt:variant>
        <vt:lpwstr/>
      </vt:variant>
      <vt:variant>
        <vt:i4>7733271</vt:i4>
      </vt:variant>
      <vt:variant>
        <vt:i4>1785</vt:i4>
      </vt:variant>
      <vt:variant>
        <vt:i4>0</vt:i4>
      </vt:variant>
      <vt:variant>
        <vt:i4>5</vt:i4>
      </vt:variant>
      <vt:variant>
        <vt:lpwstr>http://phenix.it-sudparis.eu/jvet/doc_end_user/current_document.php?id=3850</vt:lpwstr>
      </vt:variant>
      <vt:variant>
        <vt:lpwstr/>
      </vt:variant>
      <vt:variant>
        <vt:i4>7733279</vt:i4>
      </vt:variant>
      <vt:variant>
        <vt:i4>1782</vt:i4>
      </vt:variant>
      <vt:variant>
        <vt:i4>0</vt:i4>
      </vt:variant>
      <vt:variant>
        <vt:i4>5</vt:i4>
      </vt:variant>
      <vt:variant>
        <vt:lpwstr>http://phenix.it-sudparis.eu/jvet/doc_end_user/current_document.php?id=4023</vt:lpwstr>
      </vt:variant>
      <vt:variant>
        <vt:lpwstr/>
      </vt:variant>
      <vt:variant>
        <vt:i4>7471127</vt:i4>
      </vt:variant>
      <vt:variant>
        <vt:i4>1779</vt:i4>
      </vt:variant>
      <vt:variant>
        <vt:i4>0</vt:i4>
      </vt:variant>
      <vt:variant>
        <vt:i4>5</vt:i4>
      </vt:variant>
      <vt:variant>
        <vt:lpwstr>http://phenix.it-sudparis.eu/jvet/doc_end_user/current_document.php?id=3818</vt:lpwstr>
      </vt:variant>
      <vt:variant>
        <vt:lpwstr/>
      </vt:variant>
      <vt:variant>
        <vt:i4>7340054</vt:i4>
      </vt:variant>
      <vt:variant>
        <vt:i4>1776</vt:i4>
      </vt:variant>
      <vt:variant>
        <vt:i4>0</vt:i4>
      </vt:variant>
      <vt:variant>
        <vt:i4>5</vt:i4>
      </vt:variant>
      <vt:variant>
        <vt:lpwstr>http://phenix.it-sudparis.eu/jvet/doc_end_user/current_document.php?id=3936</vt:lpwstr>
      </vt:variant>
      <vt:variant>
        <vt:lpwstr/>
      </vt:variant>
      <vt:variant>
        <vt:i4>7471127</vt:i4>
      </vt:variant>
      <vt:variant>
        <vt:i4>1773</vt:i4>
      </vt:variant>
      <vt:variant>
        <vt:i4>0</vt:i4>
      </vt:variant>
      <vt:variant>
        <vt:i4>5</vt:i4>
      </vt:variant>
      <vt:variant>
        <vt:lpwstr>http://phenix.it-sudparis.eu/jvet/doc_end_user/current_document.php?id=3816</vt:lpwstr>
      </vt:variant>
      <vt:variant>
        <vt:lpwstr/>
      </vt:variant>
      <vt:variant>
        <vt:i4>7733279</vt:i4>
      </vt:variant>
      <vt:variant>
        <vt:i4>1770</vt:i4>
      </vt:variant>
      <vt:variant>
        <vt:i4>0</vt:i4>
      </vt:variant>
      <vt:variant>
        <vt:i4>5</vt:i4>
      </vt:variant>
      <vt:variant>
        <vt:lpwstr>http://phenix.it-sudparis.eu/jvet/doc_end_user/current_document.php?id=4021</vt:lpwstr>
      </vt:variant>
      <vt:variant>
        <vt:lpwstr/>
      </vt:variant>
      <vt:variant>
        <vt:i4>7471127</vt:i4>
      </vt:variant>
      <vt:variant>
        <vt:i4>1767</vt:i4>
      </vt:variant>
      <vt:variant>
        <vt:i4>0</vt:i4>
      </vt:variant>
      <vt:variant>
        <vt:i4>5</vt:i4>
      </vt:variant>
      <vt:variant>
        <vt:lpwstr>http://phenix.it-sudparis.eu/jvet/doc_end_user/current_document.php?id=3815</vt:lpwstr>
      </vt:variant>
      <vt:variant>
        <vt:lpwstr/>
      </vt:variant>
      <vt:variant>
        <vt:i4>7798806</vt:i4>
      </vt:variant>
      <vt:variant>
        <vt:i4>1764</vt:i4>
      </vt:variant>
      <vt:variant>
        <vt:i4>0</vt:i4>
      </vt:variant>
      <vt:variant>
        <vt:i4>5</vt:i4>
      </vt:variant>
      <vt:variant>
        <vt:lpwstr>http://phenix.it-sudparis.eu/jvet/doc_end_user/current_document.php?id=3949</vt:lpwstr>
      </vt:variant>
      <vt:variant>
        <vt:lpwstr/>
      </vt:variant>
      <vt:variant>
        <vt:i4>7471127</vt:i4>
      </vt:variant>
      <vt:variant>
        <vt:i4>1761</vt:i4>
      </vt:variant>
      <vt:variant>
        <vt:i4>0</vt:i4>
      </vt:variant>
      <vt:variant>
        <vt:i4>5</vt:i4>
      </vt:variant>
      <vt:variant>
        <vt:lpwstr>http://phenix.it-sudparis.eu/jvet/doc_end_user/current_document.php?id=3811</vt:lpwstr>
      </vt:variant>
      <vt:variant>
        <vt:lpwstr/>
      </vt:variant>
      <vt:variant>
        <vt:i4>7602200</vt:i4>
      </vt:variant>
      <vt:variant>
        <vt:i4>1758</vt:i4>
      </vt:variant>
      <vt:variant>
        <vt:i4>0</vt:i4>
      </vt:variant>
      <vt:variant>
        <vt:i4>5</vt:i4>
      </vt:variant>
      <vt:variant>
        <vt:lpwstr>http://phenix.it-sudparis.eu/jvet/doc_end_user/current_document.php?id=3779</vt:lpwstr>
      </vt:variant>
      <vt:variant>
        <vt:lpwstr/>
      </vt:variant>
      <vt:variant>
        <vt:i4>7602200</vt:i4>
      </vt:variant>
      <vt:variant>
        <vt:i4>1755</vt:i4>
      </vt:variant>
      <vt:variant>
        <vt:i4>0</vt:i4>
      </vt:variant>
      <vt:variant>
        <vt:i4>5</vt:i4>
      </vt:variant>
      <vt:variant>
        <vt:lpwstr>http://phenix.it-sudparis.eu/jvet/doc_end_user/current_document.php?id=3778</vt:lpwstr>
      </vt:variant>
      <vt:variant>
        <vt:lpwstr/>
      </vt:variant>
      <vt:variant>
        <vt:i4>7602207</vt:i4>
      </vt:variant>
      <vt:variant>
        <vt:i4>1752</vt:i4>
      </vt:variant>
      <vt:variant>
        <vt:i4>0</vt:i4>
      </vt:variant>
      <vt:variant>
        <vt:i4>5</vt:i4>
      </vt:variant>
      <vt:variant>
        <vt:lpwstr>http://phenix.it-sudparis.eu/jvet/doc_end_user/current_document.php?id=4003</vt:lpwstr>
      </vt:variant>
      <vt:variant>
        <vt:lpwstr/>
      </vt:variant>
      <vt:variant>
        <vt:i4>7733272</vt:i4>
      </vt:variant>
      <vt:variant>
        <vt:i4>1749</vt:i4>
      </vt:variant>
      <vt:variant>
        <vt:i4>0</vt:i4>
      </vt:variant>
      <vt:variant>
        <vt:i4>5</vt:i4>
      </vt:variant>
      <vt:variant>
        <vt:lpwstr>http://phenix.it-sudparis.eu/jvet/doc_end_user/current_document.php?id=3756</vt:lpwstr>
      </vt:variant>
      <vt:variant>
        <vt:lpwstr/>
      </vt:variant>
      <vt:variant>
        <vt:i4>7536664</vt:i4>
      </vt:variant>
      <vt:variant>
        <vt:i4>1746</vt:i4>
      </vt:variant>
      <vt:variant>
        <vt:i4>0</vt:i4>
      </vt:variant>
      <vt:variant>
        <vt:i4>5</vt:i4>
      </vt:variant>
      <vt:variant>
        <vt:lpwstr>http://phenix.it-sudparis.eu/jvet/doc_end_user/current_document.php?id=3704</vt:lpwstr>
      </vt:variant>
      <vt:variant>
        <vt:lpwstr/>
      </vt:variant>
      <vt:variant>
        <vt:i4>7602198</vt:i4>
      </vt:variant>
      <vt:variant>
        <vt:i4>1743</vt:i4>
      </vt:variant>
      <vt:variant>
        <vt:i4>0</vt:i4>
      </vt:variant>
      <vt:variant>
        <vt:i4>5</vt:i4>
      </vt:variant>
      <vt:variant>
        <vt:lpwstr>http://phenix.it-sudparis.eu/jvet/doc_end_user/current_document.php?id=3974</vt:lpwstr>
      </vt:variant>
      <vt:variant>
        <vt:lpwstr/>
      </vt:variant>
      <vt:variant>
        <vt:i4>7536664</vt:i4>
      </vt:variant>
      <vt:variant>
        <vt:i4>1740</vt:i4>
      </vt:variant>
      <vt:variant>
        <vt:i4>0</vt:i4>
      </vt:variant>
      <vt:variant>
        <vt:i4>5</vt:i4>
      </vt:variant>
      <vt:variant>
        <vt:lpwstr>http://phenix.it-sudparis.eu/jvet/doc_end_user/current_document.php?id=3703</vt:lpwstr>
      </vt:variant>
      <vt:variant>
        <vt:lpwstr/>
      </vt:variant>
      <vt:variant>
        <vt:i4>7602198</vt:i4>
      </vt:variant>
      <vt:variant>
        <vt:i4>1737</vt:i4>
      </vt:variant>
      <vt:variant>
        <vt:i4>0</vt:i4>
      </vt:variant>
      <vt:variant>
        <vt:i4>5</vt:i4>
      </vt:variant>
      <vt:variant>
        <vt:lpwstr>http://phenix.it-sudparis.eu/jvet/doc_end_user/current_document.php?id=3973</vt:lpwstr>
      </vt:variant>
      <vt:variant>
        <vt:lpwstr/>
      </vt:variant>
      <vt:variant>
        <vt:i4>7536664</vt:i4>
      </vt:variant>
      <vt:variant>
        <vt:i4>1734</vt:i4>
      </vt:variant>
      <vt:variant>
        <vt:i4>0</vt:i4>
      </vt:variant>
      <vt:variant>
        <vt:i4>5</vt:i4>
      </vt:variant>
      <vt:variant>
        <vt:lpwstr>http://phenix.it-sudparis.eu/jvet/doc_end_user/current_document.php?id=3702</vt:lpwstr>
      </vt:variant>
      <vt:variant>
        <vt:lpwstr/>
      </vt:variant>
      <vt:variant>
        <vt:i4>8060950</vt:i4>
      </vt:variant>
      <vt:variant>
        <vt:i4>1731</vt:i4>
      </vt:variant>
      <vt:variant>
        <vt:i4>0</vt:i4>
      </vt:variant>
      <vt:variant>
        <vt:i4>5</vt:i4>
      </vt:variant>
      <vt:variant>
        <vt:lpwstr>http://phenix.it-sudparis.eu/jvet/doc_end_user/current_document.php?id=3986</vt:lpwstr>
      </vt:variant>
      <vt:variant>
        <vt:lpwstr/>
      </vt:variant>
      <vt:variant>
        <vt:i4>7995417</vt:i4>
      </vt:variant>
      <vt:variant>
        <vt:i4>1728</vt:i4>
      </vt:variant>
      <vt:variant>
        <vt:i4>0</vt:i4>
      </vt:variant>
      <vt:variant>
        <vt:i4>5</vt:i4>
      </vt:variant>
      <vt:variant>
        <vt:lpwstr>http://phenix.it-sudparis.eu/jvet/doc_end_user/current_document.php?id=3698</vt:lpwstr>
      </vt:variant>
      <vt:variant>
        <vt:lpwstr/>
      </vt:variant>
      <vt:variant>
        <vt:i4>8060950</vt:i4>
      </vt:variant>
      <vt:variant>
        <vt:i4>1725</vt:i4>
      </vt:variant>
      <vt:variant>
        <vt:i4>0</vt:i4>
      </vt:variant>
      <vt:variant>
        <vt:i4>5</vt:i4>
      </vt:variant>
      <vt:variant>
        <vt:lpwstr>http://phenix.it-sudparis.eu/jvet/doc_end_user/current_document.php?id=3982</vt:lpwstr>
      </vt:variant>
      <vt:variant>
        <vt:lpwstr/>
      </vt:variant>
      <vt:variant>
        <vt:i4>7536665</vt:i4>
      </vt:variant>
      <vt:variant>
        <vt:i4>1722</vt:i4>
      </vt:variant>
      <vt:variant>
        <vt:i4>0</vt:i4>
      </vt:variant>
      <vt:variant>
        <vt:i4>5</vt:i4>
      </vt:variant>
      <vt:variant>
        <vt:lpwstr>http://phenix.it-sudparis.eu/jvet/doc_end_user/current_document.php?id=3607</vt:lpwstr>
      </vt:variant>
      <vt:variant>
        <vt:lpwstr/>
      </vt:variant>
      <vt:variant>
        <vt:i4>7798815</vt:i4>
      </vt:variant>
      <vt:variant>
        <vt:i4>1719</vt:i4>
      </vt:variant>
      <vt:variant>
        <vt:i4>0</vt:i4>
      </vt:variant>
      <vt:variant>
        <vt:i4>5</vt:i4>
      </vt:variant>
      <vt:variant>
        <vt:lpwstr>http://phenix.it-sudparis.eu/jvet/doc_end_user/current_document.php?id=4037</vt:lpwstr>
      </vt:variant>
      <vt:variant>
        <vt:lpwstr/>
      </vt:variant>
      <vt:variant>
        <vt:i4>7536665</vt:i4>
      </vt:variant>
      <vt:variant>
        <vt:i4>1716</vt:i4>
      </vt:variant>
      <vt:variant>
        <vt:i4>0</vt:i4>
      </vt:variant>
      <vt:variant>
        <vt:i4>5</vt:i4>
      </vt:variant>
      <vt:variant>
        <vt:lpwstr>http://phenix.it-sudparis.eu/jvet/doc_end_user/current_document.php?id=3606</vt:lpwstr>
      </vt:variant>
      <vt:variant>
        <vt:lpwstr/>
      </vt:variant>
      <vt:variant>
        <vt:i4>8060950</vt:i4>
      </vt:variant>
      <vt:variant>
        <vt:i4>1713</vt:i4>
      </vt:variant>
      <vt:variant>
        <vt:i4>0</vt:i4>
      </vt:variant>
      <vt:variant>
        <vt:i4>5</vt:i4>
      </vt:variant>
      <vt:variant>
        <vt:lpwstr>http://phenix.it-sudparis.eu/jvet/doc_end_user/current_document.php?id=3981</vt:lpwstr>
      </vt:variant>
      <vt:variant>
        <vt:lpwstr/>
      </vt:variant>
      <vt:variant>
        <vt:i4>7536665</vt:i4>
      </vt:variant>
      <vt:variant>
        <vt:i4>1710</vt:i4>
      </vt:variant>
      <vt:variant>
        <vt:i4>0</vt:i4>
      </vt:variant>
      <vt:variant>
        <vt:i4>5</vt:i4>
      </vt:variant>
      <vt:variant>
        <vt:lpwstr>http://phenix.it-sudparis.eu/jvet/doc_end_user/current_document.php?id=3605</vt:lpwstr>
      </vt:variant>
      <vt:variant>
        <vt:lpwstr/>
      </vt:variant>
      <vt:variant>
        <vt:i4>7733270</vt:i4>
      </vt:variant>
      <vt:variant>
        <vt:i4>1707</vt:i4>
      </vt:variant>
      <vt:variant>
        <vt:i4>0</vt:i4>
      </vt:variant>
      <vt:variant>
        <vt:i4>5</vt:i4>
      </vt:variant>
      <vt:variant>
        <vt:lpwstr>http://phenix.it-sudparis.eu/jvet/doc_end_user/current_document.php?id=3955</vt:lpwstr>
      </vt:variant>
      <vt:variant>
        <vt:lpwstr/>
      </vt:variant>
      <vt:variant>
        <vt:i4>7536665</vt:i4>
      </vt:variant>
      <vt:variant>
        <vt:i4>1704</vt:i4>
      </vt:variant>
      <vt:variant>
        <vt:i4>0</vt:i4>
      </vt:variant>
      <vt:variant>
        <vt:i4>5</vt:i4>
      </vt:variant>
      <vt:variant>
        <vt:lpwstr>http://phenix.it-sudparis.eu/jvet/doc_end_user/current_document.php?id=3604</vt:lpwstr>
      </vt:variant>
      <vt:variant>
        <vt:lpwstr/>
      </vt:variant>
      <vt:variant>
        <vt:i4>7340054</vt:i4>
      </vt:variant>
      <vt:variant>
        <vt:i4>1701</vt:i4>
      </vt:variant>
      <vt:variant>
        <vt:i4>0</vt:i4>
      </vt:variant>
      <vt:variant>
        <vt:i4>5</vt:i4>
      </vt:variant>
      <vt:variant>
        <vt:lpwstr>http://phenix.it-sudparis.eu/jvet/doc_end_user/current_document.php?id=3934</vt:lpwstr>
      </vt:variant>
      <vt:variant>
        <vt:lpwstr/>
      </vt:variant>
      <vt:variant>
        <vt:i4>7995418</vt:i4>
      </vt:variant>
      <vt:variant>
        <vt:i4>1698</vt:i4>
      </vt:variant>
      <vt:variant>
        <vt:i4>0</vt:i4>
      </vt:variant>
      <vt:variant>
        <vt:i4>5</vt:i4>
      </vt:variant>
      <vt:variant>
        <vt:lpwstr>http://phenix.it-sudparis.eu/jvet/doc_end_user/current_document.php?id=3598</vt:lpwstr>
      </vt:variant>
      <vt:variant>
        <vt:lpwstr/>
      </vt:variant>
      <vt:variant>
        <vt:i4>7340054</vt:i4>
      </vt:variant>
      <vt:variant>
        <vt:i4>1695</vt:i4>
      </vt:variant>
      <vt:variant>
        <vt:i4>0</vt:i4>
      </vt:variant>
      <vt:variant>
        <vt:i4>5</vt:i4>
      </vt:variant>
      <vt:variant>
        <vt:lpwstr>http://phenix.it-sudparis.eu/jvet/doc_end_user/current_document.php?id=3933</vt:lpwstr>
      </vt:variant>
      <vt:variant>
        <vt:lpwstr/>
      </vt:variant>
      <vt:variant>
        <vt:i4>8060954</vt:i4>
      </vt:variant>
      <vt:variant>
        <vt:i4>1692</vt:i4>
      </vt:variant>
      <vt:variant>
        <vt:i4>0</vt:i4>
      </vt:variant>
      <vt:variant>
        <vt:i4>5</vt:i4>
      </vt:variant>
      <vt:variant>
        <vt:lpwstr>http://phenix.it-sudparis.eu/jvet/doc_end_user/current_document.php?id=3583</vt:lpwstr>
      </vt:variant>
      <vt:variant>
        <vt:lpwstr/>
      </vt:variant>
      <vt:variant>
        <vt:i4>7340054</vt:i4>
      </vt:variant>
      <vt:variant>
        <vt:i4>1689</vt:i4>
      </vt:variant>
      <vt:variant>
        <vt:i4>0</vt:i4>
      </vt:variant>
      <vt:variant>
        <vt:i4>5</vt:i4>
      </vt:variant>
      <vt:variant>
        <vt:lpwstr>http://phenix.it-sudparis.eu/jvet/doc_end_user/current_document.php?id=3938</vt:lpwstr>
      </vt:variant>
      <vt:variant>
        <vt:lpwstr/>
      </vt:variant>
      <vt:variant>
        <vt:i4>7667738</vt:i4>
      </vt:variant>
      <vt:variant>
        <vt:i4>1686</vt:i4>
      </vt:variant>
      <vt:variant>
        <vt:i4>0</vt:i4>
      </vt:variant>
      <vt:variant>
        <vt:i4>5</vt:i4>
      </vt:variant>
      <vt:variant>
        <vt:lpwstr>http://phenix.it-sudparis.eu/jvet/doc_end_user/current_document.php?id=3566</vt:lpwstr>
      </vt:variant>
      <vt:variant>
        <vt:lpwstr/>
      </vt:variant>
      <vt:variant>
        <vt:i4>7733274</vt:i4>
      </vt:variant>
      <vt:variant>
        <vt:i4>1683</vt:i4>
      </vt:variant>
      <vt:variant>
        <vt:i4>0</vt:i4>
      </vt:variant>
      <vt:variant>
        <vt:i4>5</vt:i4>
      </vt:variant>
      <vt:variant>
        <vt:lpwstr>http://phenix.it-sudparis.eu/jvet/doc_end_user/current_document.php?id=3557</vt:lpwstr>
      </vt:variant>
      <vt:variant>
        <vt:lpwstr/>
      </vt:variant>
      <vt:variant>
        <vt:i4>7798815</vt:i4>
      </vt:variant>
      <vt:variant>
        <vt:i4>1680</vt:i4>
      </vt:variant>
      <vt:variant>
        <vt:i4>0</vt:i4>
      </vt:variant>
      <vt:variant>
        <vt:i4>5</vt:i4>
      </vt:variant>
      <vt:variant>
        <vt:lpwstr>http://phenix.it-sudparis.eu/jvet/doc_end_user/current_document.php?id=4038</vt:lpwstr>
      </vt:variant>
      <vt:variant>
        <vt:lpwstr/>
      </vt:variant>
      <vt:variant>
        <vt:i4>7733274</vt:i4>
      </vt:variant>
      <vt:variant>
        <vt:i4>1677</vt:i4>
      </vt:variant>
      <vt:variant>
        <vt:i4>0</vt:i4>
      </vt:variant>
      <vt:variant>
        <vt:i4>5</vt:i4>
      </vt:variant>
      <vt:variant>
        <vt:lpwstr>http://phenix.it-sudparis.eu/jvet/doc_end_user/current_document.php?id=3553</vt:lpwstr>
      </vt:variant>
      <vt:variant>
        <vt:lpwstr/>
      </vt:variant>
      <vt:variant>
        <vt:i4>7405599</vt:i4>
      </vt:variant>
      <vt:variant>
        <vt:i4>1674</vt:i4>
      </vt:variant>
      <vt:variant>
        <vt:i4>0</vt:i4>
      </vt:variant>
      <vt:variant>
        <vt:i4>5</vt:i4>
      </vt:variant>
      <vt:variant>
        <vt:lpwstr>http://phenix.it-sudparis.eu/jvet/doc_end_user/current_document.php?id=4059</vt:lpwstr>
      </vt:variant>
      <vt:variant>
        <vt:lpwstr/>
      </vt:variant>
      <vt:variant>
        <vt:i4>7340063</vt:i4>
      </vt:variant>
      <vt:variant>
        <vt:i4>1671</vt:i4>
      </vt:variant>
      <vt:variant>
        <vt:i4>0</vt:i4>
      </vt:variant>
      <vt:variant>
        <vt:i4>5</vt:i4>
      </vt:variant>
      <vt:variant>
        <vt:lpwstr>http://phenix.it-sudparis.eu/jvet/doc_end_user/current_document.php?id=4048</vt:lpwstr>
      </vt:variant>
      <vt:variant>
        <vt:lpwstr/>
      </vt:variant>
      <vt:variant>
        <vt:i4>7340063</vt:i4>
      </vt:variant>
      <vt:variant>
        <vt:i4>1668</vt:i4>
      </vt:variant>
      <vt:variant>
        <vt:i4>0</vt:i4>
      </vt:variant>
      <vt:variant>
        <vt:i4>5</vt:i4>
      </vt:variant>
      <vt:variant>
        <vt:lpwstr>http://phenix.it-sudparis.eu/jvet/doc_end_user/current_document.php?id=4047</vt:lpwstr>
      </vt:variant>
      <vt:variant>
        <vt:lpwstr/>
      </vt:variant>
      <vt:variant>
        <vt:i4>7798815</vt:i4>
      </vt:variant>
      <vt:variant>
        <vt:i4>1665</vt:i4>
      </vt:variant>
      <vt:variant>
        <vt:i4>0</vt:i4>
      </vt:variant>
      <vt:variant>
        <vt:i4>5</vt:i4>
      </vt:variant>
      <vt:variant>
        <vt:lpwstr>http://phenix.it-sudparis.eu/jvet/doc_end_user/current_document.php?id=4030</vt:lpwstr>
      </vt:variant>
      <vt:variant>
        <vt:lpwstr/>
      </vt:variant>
      <vt:variant>
        <vt:i4>7667743</vt:i4>
      </vt:variant>
      <vt:variant>
        <vt:i4>1662</vt:i4>
      </vt:variant>
      <vt:variant>
        <vt:i4>0</vt:i4>
      </vt:variant>
      <vt:variant>
        <vt:i4>5</vt:i4>
      </vt:variant>
      <vt:variant>
        <vt:lpwstr>http://phenix.it-sudparis.eu/jvet/doc_end_user/current_document.php?id=4012</vt:lpwstr>
      </vt:variant>
      <vt:variant>
        <vt:lpwstr/>
      </vt:variant>
      <vt:variant>
        <vt:i4>7995414</vt:i4>
      </vt:variant>
      <vt:variant>
        <vt:i4>1659</vt:i4>
      </vt:variant>
      <vt:variant>
        <vt:i4>0</vt:i4>
      </vt:variant>
      <vt:variant>
        <vt:i4>5</vt:i4>
      </vt:variant>
      <vt:variant>
        <vt:lpwstr>http://phenix.it-sudparis.eu/jvet/doc_end_user/current_document.php?id=3999</vt:lpwstr>
      </vt:variant>
      <vt:variant>
        <vt:lpwstr/>
      </vt:variant>
      <vt:variant>
        <vt:i4>7733270</vt:i4>
      </vt:variant>
      <vt:variant>
        <vt:i4>1656</vt:i4>
      </vt:variant>
      <vt:variant>
        <vt:i4>0</vt:i4>
      </vt:variant>
      <vt:variant>
        <vt:i4>5</vt:i4>
      </vt:variant>
      <vt:variant>
        <vt:lpwstr>http://phenix.it-sudparis.eu/jvet/doc_end_user/current_document.php?id=3954</vt:lpwstr>
      </vt:variant>
      <vt:variant>
        <vt:lpwstr/>
      </vt:variant>
      <vt:variant>
        <vt:i4>7798815</vt:i4>
      </vt:variant>
      <vt:variant>
        <vt:i4>1653</vt:i4>
      </vt:variant>
      <vt:variant>
        <vt:i4>0</vt:i4>
      </vt:variant>
      <vt:variant>
        <vt:i4>5</vt:i4>
      </vt:variant>
      <vt:variant>
        <vt:lpwstr>http://phenix.it-sudparis.eu/jvet/doc_end_user/current_document.php?id=4036</vt:lpwstr>
      </vt:variant>
      <vt:variant>
        <vt:lpwstr/>
      </vt:variant>
      <vt:variant>
        <vt:i4>7405590</vt:i4>
      </vt:variant>
      <vt:variant>
        <vt:i4>1650</vt:i4>
      </vt:variant>
      <vt:variant>
        <vt:i4>0</vt:i4>
      </vt:variant>
      <vt:variant>
        <vt:i4>5</vt:i4>
      </vt:variant>
      <vt:variant>
        <vt:lpwstr>http://phenix.it-sudparis.eu/jvet/doc_end_user/current_document.php?id=3920</vt:lpwstr>
      </vt:variant>
      <vt:variant>
        <vt:lpwstr/>
      </vt:variant>
      <vt:variant>
        <vt:i4>7995415</vt:i4>
      </vt:variant>
      <vt:variant>
        <vt:i4>1647</vt:i4>
      </vt:variant>
      <vt:variant>
        <vt:i4>0</vt:i4>
      </vt:variant>
      <vt:variant>
        <vt:i4>5</vt:i4>
      </vt:variant>
      <vt:variant>
        <vt:lpwstr>http://phenix.it-sudparis.eu/jvet/doc_end_user/current_document.php?id=3896</vt:lpwstr>
      </vt:variant>
      <vt:variant>
        <vt:lpwstr/>
      </vt:variant>
      <vt:variant>
        <vt:i4>7798815</vt:i4>
      </vt:variant>
      <vt:variant>
        <vt:i4>1644</vt:i4>
      </vt:variant>
      <vt:variant>
        <vt:i4>0</vt:i4>
      </vt:variant>
      <vt:variant>
        <vt:i4>5</vt:i4>
      </vt:variant>
      <vt:variant>
        <vt:lpwstr>http://phenix.it-sudparis.eu/jvet/doc_end_user/current_document.php?id=4034</vt:lpwstr>
      </vt:variant>
      <vt:variant>
        <vt:lpwstr/>
      </vt:variant>
      <vt:variant>
        <vt:i4>7667735</vt:i4>
      </vt:variant>
      <vt:variant>
        <vt:i4>1641</vt:i4>
      </vt:variant>
      <vt:variant>
        <vt:i4>0</vt:i4>
      </vt:variant>
      <vt:variant>
        <vt:i4>5</vt:i4>
      </vt:variant>
      <vt:variant>
        <vt:lpwstr>http://phenix.it-sudparis.eu/jvet/doc_end_user/current_document.php?id=3865</vt:lpwstr>
      </vt:variant>
      <vt:variant>
        <vt:lpwstr/>
      </vt:variant>
      <vt:variant>
        <vt:i4>7602207</vt:i4>
      </vt:variant>
      <vt:variant>
        <vt:i4>1638</vt:i4>
      </vt:variant>
      <vt:variant>
        <vt:i4>0</vt:i4>
      </vt:variant>
      <vt:variant>
        <vt:i4>5</vt:i4>
      </vt:variant>
      <vt:variant>
        <vt:lpwstr>http://phenix.it-sudparis.eu/jvet/doc_end_user/current_document.php?id=4008</vt:lpwstr>
      </vt:variant>
      <vt:variant>
        <vt:lpwstr/>
      </vt:variant>
      <vt:variant>
        <vt:i4>7733271</vt:i4>
      </vt:variant>
      <vt:variant>
        <vt:i4>1635</vt:i4>
      </vt:variant>
      <vt:variant>
        <vt:i4>0</vt:i4>
      </vt:variant>
      <vt:variant>
        <vt:i4>5</vt:i4>
      </vt:variant>
      <vt:variant>
        <vt:lpwstr>http://phenix.it-sudparis.eu/jvet/doc_end_user/current_document.php?id=3851</vt:lpwstr>
      </vt:variant>
      <vt:variant>
        <vt:lpwstr/>
      </vt:variant>
      <vt:variant>
        <vt:i4>7405591</vt:i4>
      </vt:variant>
      <vt:variant>
        <vt:i4>1632</vt:i4>
      </vt:variant>
      <vt:variant>
        <vt:i4>0</vt:i4>
      </vt:variant>
      <vt:variant>
        <vt:i4>5</vt:i4>
      </vt:variant>
      <vt:variant>
        <vt:lpwstr>http://phenix.it-sudparis.eu/jvet/doc_end_user/current_document.php?id=3827</vt:lpwstr>
      </vt:variant>
      <vt:variant>
        <vt:lpwstr/>
      </vt:variant>
      <vt:variant>
        <vt:i4>7536663</vt:i4>
      </vt:variant>
      <vt:variant>
        <vt:i4>1629</vt:i4>
      </vt:variant>
      <vt:variant>
        <vt:i4>0</vt:i4>
      </vt:variant>
      <vt:variant>
        <vt:i4>5</vt:i4>
      </vt:variant>
      <vt:variant>
        <vt:lpwstr>http://phenix.it-sudparis.eu/jvet/doc_end_user/current_document.php?id=3806</vt:lpwstr>
      </vt:variant>
      <vt:variant>
        <vt:lpwstr/>
      </vt:variant>
      <vt:variant>
        <vt:i4>7340063</vt:i4>
      </vt:variant>
      <vt:variant>
        <vt:i4>1626</vt:i4>
      </vt:variant>
      <vt:variant>
        <vt:i4>0</vt:i4>
      </vt:variant>
      <vt:variant>
        <vt:i4>5</vt:i4>
      </vt:variant>
      <vt:variant>
        <vt:lpwstr>http://phenix.it-sudparis.eu/jvet/doc_end_user/current_document.php?id=4045</vt:lpwstr>
      </vt:variant>
      <vt:variant>
        <vt:lpwstr/>
      </vt:variant>
      <vt:variant>
        <vt:i4>7536663</vt:i4>
      </vt:variant>
      <vt:variant>
        <vt:i4>1623</vt:i4>
      </vt:variant>
      <vt:variant>
        <vt:i4>0</vt:i4>
      </vt:variant>
      <vt:variant>
        <vt:i4>5</vt:i4>
      </vt:variant>
      <vt:variant>
        <vt:lpwstr>http://phenix.it-sudparis.eu/jvet/doc_end_user/current_document.php?id=3802</vt:lpwstr>
      </vt:variant>
      <vt:variant>
        <vt:lpwstr/>
      </vt:variant>
      <vt:variant>
        <vt:i4>8060952</vt:i4>
      </vt:variant>
      <vt:variant>
        <vt:i4>1620</vt:i4>
      </vt:variant>
      <vt:variant>
        <vt:i4>0</vt:i4>
      </vt:variant>
      <vt:variant>
        <vt:i4>5</vt:i4>
      </vt:variant>
      <vt:variant>
        <vt:lpwstr>http://phenix.it-sudparis.eu/jvet/doc_end_user/current_document.php?id=3788</vt:lpwstr>
      </vt:variant>
      <vt:variant>
        <vt:lpwstr/>
      </vt:variant>
      <vt:variant>
        <vt:i4>7405599</vt:i4>
      </vt:variant>
      <vt:variant>
        <vt:i4>1617</vt:i4>
      </vt:variant>
      <vt:variant>
        <vt:i4>0</vt:i4>
      </vt:variant>
      <vt:variant>
        <vt:i4>5</vt:i4>
      </vt:variant>
      <vt:variant>
        <vt:lpwstr>http://phenix.it-sudparis.eu/jvet/doc_end_user/current_document.php?id=4055</vt:lpwstr>
      </vt:variant>
      <vt:variant>
        <vt:lpwstr/>
      </vt:variant>
      <vt:variant>
        <vt:i4>7733272</vt:i4>
      </vt:variant>
      <vt:variant>
        <vt:i4>1614</vt:i4>
      </vt:variant>
      <vt:variant>
        <vt:i4>0</vt:i4>
      </vt:variant>
      <vt:variant>
        <vt:i4>5</vt:i4>
      </vt:variant>
      <vt:variant>
        <vt:lpwstr>http://phenix.it-sudparis.eu/jvet/doc_end_user/current_document.php?id=3753</vt:lpwstr>
      </vt:variant>
      <vt:variant>
        <vt:lpwstr/>
      </vt:variant>
      <vt:variant>
        <vt:i4>7602207</vt:i4>
      </vt:variant>
      <vt:variant>
        <vt:i4>1611</vt:i4>
      </vt:variant>
      <vt:variant>
        <vt:i4>0</vt:i4>
      </vt:variant>
      <vt:variant>
        <vt:i4>5</vt:i4>
      </vt:variant>
      <vt:variant>
        <vt:lpwstr>http://phenix.it-sudparis.eu/jvet/doc_end_user/current_document.php?id=4007</vt:lpwstr>
      </vt:variant>
      <vt:variant>
        <vt:lpwstr/>
      </vt:variant>
      <vt:variant>
        <vt:i4>7733272</vt:i4>
      </vt:variant>
      <vt:variant>
        <vt:i4>1608</vt:i4>
      </vt:variant>
      <vt:variant>
        <vt:i4>0</vt:i4>
      </vt:variant>
      <vt:variant>
        <vt:i4>5</vt:i4>
      </vt:variant>
      <vt:variant>
        <vt:lpwstr>http://phenix.it-sudparis.eu/jvet/doc_end_user/current_document.php?id=3752</vt:lpwstr>
      </vt:variant>
      <vt:variant>
        <vt:lpwstr/>
      </vt:variant>
      <vt:variant>
        <vt:i4>7340056</vt:i4>
      </vt:variant>
      <vt:variant>
        <vt:i4>1605</vt:i4>
      </vt:variant>
      <vt:variant>
        <vt:i4>0</vt:i4>
      </vt:variant>
      <vt:variant>
        <vt:i4>5</vt:i4>
      </vt:variant>
      <vt:variant>
        <vt:lpwstr>http://phenix.it-sudparis.eu/jvet/doc_end_user/current_document.php?id=3731</vt:lpwstr>
      </vt:variant>
      <vt:variant>
        <vt:lpwstr/>
      </vt:variant>
      <vt:variant>
        <vt:i4>7340063</vt:i4>
      </vt:variant>
      <vt:variant>
        <vt:i4>1602</vt:i4>
      </vt:variant>
      <vt:variant>
        <vt:i4>0</vt:i4>
      </vt:variant>
      <vt:variant>
        <vt:i4>5</vt:i4>
      </vt:variant>
      <vt:variant>
        <vt:lpwstr>http://phenix.it-sudparis.eu/jvet/doc_end_user/current_document.php?id=4042</vt:lpwstr>
      </vt:variant>
      <vt:variant>
        <vt:lpwstr/>
      </vt:variant>
      <vt:variant>
        <vt:i4>7471128</vt:i4>
      </vt:variant>
      <vt:variant>
        <vt:i4>1599</vt:i4>
      </vt:variant>
      <vt:variant>
        <vt:i4>0</vt:i4>
      </vt:variant>
      <vt:variant>
        <vt:i4>5</vt:i4>
      </vt:variant>
      <vt:variant>
        <vt:lpwstr>http://phenix.it-sudparis.eu/jvet/doc_end_user/current_document.php?id=3713</vt:lpwstr>
      </vt:variant>
      <vt:variant>
        <vt:lpwstr/>
      </vt:variant>
      <vt:variant>
        <vt:i4>7602200</vt:i4>
      </vt:variant>
      <vt:variant>
        <vt:i4>1596</vt:i4>
      </vt:variant>
      <vt:variant>
        <vt:i4>0</vt:i4>
      </vt:variant>
      <vt:variant>
        <vt:i4>5</vt:i4>
      </vt:variant>
      <vt:variant>
        <vt:lpwstr>http://phenix.it-sudparis.eu/jvet/doc_end_user/current_document.php?id=3772</vt:lpwstr>
      </vt:variant>
      <vt:variant>
        <vt:lpwstr/>
      </vt:variant>
      <vt:variant>
        <vt:i4>7536664</vt:i4>
      </vt:variant>
      <vt:variant>
        <vt:i4>1593</vt:i4>
      </vt:variant>
      <vt:variant>
        <vt:i4>0</vt:i4>
      </vt:variant>
      <vt:variant>
        <vt:i4>5</vt:i4>
      </vt:variant>
      <vt:variant>
        <vt:lpwstr>http://phenix.it-sudparis.eu/jvet/doc_end_user/current_document.php?id=3705</vt:lpwstr>
      </vt:variant>
      <vt:variant>
        <vt:lpwstr/>
      </vt:variant>
      <vt:variant>
        <vt:i4>7667734</vt:i4>
      </vt:variant>
      <vt:variant>
        <vt:i4>1590</vt:i4>
      </vt:variant>
      <vt:variant>
        <vt:i4>0</vt:i4>
      </vt:variant>
      <vt:variant>
        <vt:i4>5</vt:i4>
      </vt:variant>
      <vt:variant>
        <vt:lpwstr>http://phenix.it-sudparis.eu/jvet/doc_end_user/current_document.php?id=3966</vt:lpwstr>
      </vt:variant>
      <vt:variant>
        <vt:lpwstr/>
      </vt:variant>
      <vt:variant>
        <vt:i4>8060953</vt:i4>
      </vt:variant>
      <vt:variant>
        <vt:i4>1587</vt:i4>
      </vt:variant>
      <vt:variant>
        <vt:i4>0</vt:i4>
      </vt:variant>
      <vt:variant>
        <vt:i4>5</vt:i4>
      </vt:variant>
      <vt:variant>
        <vt:lpwstr>http://phenix.it-sudparis.eu/jvet/doc_end_user/current_document.php?id=3683</vt:lpwstr>
      </vt:variant>
      <vt:variant>
        <vt:lpwstr/>
      </vt:variant>
      <vt:variant>
        <vt:i4>8060950</vt:i4>
      </vt:variant>
      <vt:variant>
        <vt:i4>1584</vt:i4>
      </vt:variant>
      <vt:variant>
        <vt:i4>0</vt:i4>
      </vt:variant>
      <vt:variant>
        <vt:i4>5</vt:i4>
      </vt:variant>
      <vt:variant>
        <vt:lpwstr>http://phenix.it-sudparis.eu/jvet/doc_end_user/current_document.php?id=3984</vt:lpwstr>
      </vt:variant>
      <vt:variant>
        <vt:lpwstr/>
      </vt:variant>
      <vt:variant>
        <vt:i4>8060953</vt:i4>
      </vt:variant>
      <vt:variant>
        <vt:i4>1581</vt:i4>
      </vt:variant>
      <vt:variant>
        <vt:i4>0</vt:i4>
      </vt:variant>
      <vt:variant>
        <vt:i4>5</vt:i4>
      </vt:variant>
      <vt:variant>
        <vt:lpwstr>http://phenix.it-sudparis.eu/jvet/doc_end_user/current_document.php?id=3680</vt:lpwstr>
      </vt:variant>
      <vt:variant>
        <vt:lpwstr/>
      </vt:variant>
      <vt:variant>
        <vt:i4>1245228</vt:i4>
      </vt:variant>
      <vt:variant>
        <vt:i4>1578</vt:i4>
      </vt:variant>
      <vt:variant>
        <vt:i4>0</vt:i4>
      </vt:variant>
      <vt:variant>
        <vt:i4>5</vt:i4>
      </vt:variant>
      <vt:variant>
        <vt:lpwstr>mailto:leolzhao@tencent.com</vt:lpwstr>
      </vt:variant>
      <vt:variant>
        <vt:lpwstr/>
      </vt:variant>
      <vt:variant>
        <vt:i4>7667734</vt:i4>
      </vt:variant>
      <vt:variant>
        <vt:i4>1575</vt:i4>
      </vt:variant>
      <vt:variant>
        <vt:i4>0</vt:i4>
      </vt:variant>
      <vt:variant>
        <vt:i4>5</vt:i4>
      </vt:variant>
      <vt:variant>
        <vt:lpwstr>http://phenix.it-sudparis.eu/jvet/doc_end_user/current_document.php?id=3967</vt:lpwstr>
      </vt:variant>
      <vt:variant>
        <vt:lpwstr/>
      </vt:variant>
      <vt:variant>
        <vt:i4>7602201</vt:i4>
      </vt:variant>
      <vt:variant>
        <vt:i4>1572</vt:i4>
      </vt:variant>
      <vt:variant>
        <vt:i4>0</vt:i4>
      </vt:variant>
      <vt:variant>
        <vt:i4>5</vt:i4>
      </vt:variant>
      <vt:variant>
        <vt:lpwstr>http://phenix.it-sudparis.eu/jvet/doc_end_user/current_document.php?id=3677</vt:lpwstr>
      </vt:variant>
      <vt:variant>
        <vt:lpwstr/>
      </vt:variant>
      <vt:variant>
        <vt:i4>7667743</vt:i4>
      </vt:variant>
      <vt:variant>
        <vt:i4>1569</vt:i4>
      </vt:variant>
      <vt:variant>
        <vt:i4>0</vt:i4>
      </vt:variant>
      <vt:variant>
        <vt:i4>5</vt:i4>
      </vt:variant>
      <vt:variant>
        <vt:lpwstr>http://phenix.it-sudparis.eu/jvet/doc_end_user/current_document.php?id=4013</vt:lpwstr>
      </vt:variant>
      <vt:variant>
        <vt:lpwstr/>
      </vt:variant>
      <vt:variant>
        <vt:i4>7405593</vt:i4>
      </vt:variant>
      <vt:variant>
        <vt:i4>1566</vt:i4>
      </vt:variant>
      <vt:variant>
        <vt:i4>0</vt:i4>
      </vt:variant>
      <vt:variant>
        <vt:i4>5</vt:i4>
      </vt:variant>
      <vt:variant>
        <vt:lpwstr>http://phenix.it-sudparis.eu/jvet/doc_end_user/current_document.php?id=3624</vt:lpwstr>
      </vt:variant>
      <vt:variant>
        <vt:lpwstr/>
      </vt:variant>
      <vt:variant>
        <vt:i4>7471135</vt:i4>
      </vt:variant>
      <vt:variant>
        <vt:i4>1563</vt:i4>
      </vt:variant>
      <vt:variant>
        <vt:i4>0</vt:i4>
      </vt:variant>
      <vt:variant>
        <vt:i4>5</vt:i4>
      </vt:variant>
      <vt:variant>
        <vt:lpwstr>http://phenix.it-sudparis.eu/jvet/doc_end_user/current_document.php?id=4063</vt:lpwstr>
      </vt:variant>
      <vt:variant>
        <vt:lpwstr/>
      </vt:variant>
      <vt:variant>
        <vt:i4>7602202</vt:i4>
      </vt:variant>
      <vt:variant>
        <vt:i4>1560</vt:i4>
      </vt:variant>
      <vt:variant>
        <vt:i4>0</vt:i4>
      </vt:variant>
      <vt:variant>
        <vt:i4>5</vt:i4>
      </vt:variant>
      <vt:variant>
        <vt:lpwstr>http://phenix.it-sudparis.eu/jvet/doc_end_user/current_document.php?id=3576</vt:lpwstr>
      </vt:variant>
      <vt:variant>
        <vt:lpwstr/>
      </vt:variant>
      <vt:variant>
        <vt:i4>7733279</vt:i4>
      </vt:variant>
      <vt:variant>
        <vt:i4>1557</vt:i4>
      </vt:variant>
      <vt:variant>
        <vt:i4>0</vt:i4>
      </vt:variant>
      <vt:variant>
        <vt:i4>5</vt:i4>
      </vt:variant>
      <vt:variant>
        <vt:lpwstr>http://phenix.it-sudparis.eu/jvet/doc_end_user/current_document.php?id=4028</vt:lpwstr>
      </vt:variant>
      <vt:variant>
        <vt:lpwstr/>
      </vt:variant>
      <vt:variant>
        <vt:i4>7667738</vt:i4>
      </vt:variant>
      <vt:variant>
        <vt:i4>1554</vt:i4>
      </vt:variant>
      <vt:variant>
        <vt:i4>0</vt:i4>
      </vt:variant>
      <vt:variant>
        <vt:i4>5</vt:i4>
      </vt:variant>
      <vt:variant>
        <vt:lpwstr>http://phenix.it-sudparis.eu/jvet/doc_end_user/current_document.php?id=3565</vt:lpwstr>
      </vt:variant>
      <vt:variant>
        <vt:lpwstr/>
      </vt:variant>
      <vt:variant>
        <vt:i4>7667738</vt:i4>
      </vt:variant>
      <vt:variant>
        <vt:i4>1551</vt:i4>
      </vt:variant>
      <vt:variant>
        <vt:i4>0</vt:i4>
      </vt:variant>
      <vt:variant>
        <vt:i4>5</vt:i4>
      </vt:variant>
      <vt:variant>
        <vt:lpwstr>http://phenix.it-sudparis.eu/jvet/doc_end_user/current_document.php?id=3560</vt:lpwstr>
      </vt:variant>
      <vt:variant>
        <vt:lpwstr/>
      </vt:variant>
      <vt:variant>
        <vt:i4>7733274</vt:i4>
      </vt:variant>
      <vt:variant>
        <vt:i4>1548</vt:i4>
      </vt:variant>
      <vt:variant>
        <vt:i4>0</vt:i4>
      </vt:variant>
      <vt:variant>
        <vt:i4>5</vt:i4>
      </vt:variant>
      <vt:variant>
        <vt:lpwstr>http://phenix.it-sudparis.eu/jvet/doc_end_user/current_document.php?id=3559</vt:lpwstr>
      </vt:variant>
      <vt:variant>
        <vt:lpwstr/>
      </vt:variant>
      <vt:variant>
        <vt:i4>7471135</vt:i4>
      </vt:variant>
      <vt:variant>
        <vt:i4>1545</vt:i4>
      </vt:variant>
      <vt:variant>
        <vt:i4>0</vt:i4>
      </vt:variant>
      <vt:variant>
        <vt:i4>5</vt:i4>
      </vt:variant>
      <vt:variant>
        <vt:lpwstr>http://phenix.it-sudparis.eu/jvet/doc_end_user/current_document.php?id=4069</vt:lpwstr>
      </vt:variant>
      <vt:variant>
        <vt:lpwstr/>
      </vt:variant>
      <vt:variant>
        <vt:i4>7798810</vt:i4>
      </vt:variant>
      <vt:variant>
        <vt:i4>1542</vt:i4>
      </vt:variant>
      <vt:variant>
        <vt:i4>0</vt:i4>
      </vt:variant>
      <vt:variant>
        <vt:i4>5</vt:i4>
      </vt:variant>
      <vt:variant>
        <vt:lpwstr>http://phenix.it-sudparis.eu/jvet/doc_end_user/current_document.php?id=3543</vt:lpwstr>
      </vt:variant>
      <vt:variant>
        <vt:lpwstr/>
      </vt:variant>
      <vt:variant>
        <vt:i4>7798815</vt:i4>
      </vt:variant>
      <vt:variant>
        <vt:i4>1539</vt:i4>
      </vt:variant>
      <vt:variant>
        <vt:i4>0</vt:i4>
      </vt:variant>
      <vt:variant>
        <vt:i4>5</vt:i4>
      </vt:variant>
      <vt:variant>
        <vt:lpwstr>http://phenix.it-sudparis.eu/jvet/doc_end_user/current_document.php?id=4032</vt:lpwstr>
      </vt:variant>
      <vt:variant>
        <vt:lpwstr/>
      </vt:variant>
      <vt:variant>
        <vt:i4>7536662</vt:i4>
      </vt:variant>
      <vt:variant>
        <vt:i4>1536</vt:i4>
      </vt:variant>
      <vt:variant>
        <vt:i4>0</vt:i4>
      </vt:variant>
      <vt:variant>
        <vt:i4>5</vt:i4>
      </vt:variant>
      <vt:variant>
        <vt:lpwstr>http://phenix.it-sudparis.eu/jvet/doc_end_user/current_document.php?id=3907</vt:lpwstr>
      </vt:variant>
      <vt:variant>
        <vt:lpwstr/>
      </vt:variant>
      <vt:variant>
        <vt:i4>1900602</vt:i4>
      </vt:variant>
      <vt:variant>
        <vt:i4>1533</vt:i4>
      </vt:variant>
      <vt:variant>
        <vt:i4>0</vt:i4>
      </vt:variant>
      <vt:variant>
        <vt:i4>5</vt:i4>
      </vt:variant>
      <vt:variant>
        <vt:lpwstr>mailto:ikai.tomohiro@sharp.co.jp</vt:lpwstr>
      </vt:variant>
      <vt:variant>
        <vt:lpwstr/>
      </vt:variant>
      <vt:variant>
        <vt:i4>7667743</vt:i4>
      </vt:variant>
      <vt:variant>
        <vt:i4>1530</vt:i4>
      </vt:variant>
      <vt:variant>
        <vt:i4>0</vt:i4>
      </vt:variant>
      <vt:variant>
        <vt:i4>5</vt:i4>
      </vt:variant>
      <vt:variant>
        <vt:lpwstr>http://phenix.it-sudparis.eu/jvet/doc_end_user/current_document.php?id=4018</vt:lpwstr>
      </vt:variant>
      <vt:variant>
        <vt:lpwstr/>
      </vt:variant>
      <vt:variant>
        <vt:i4>7536662</vt:i4>
      </vt:variant>
      <vt:variant>
        <vt:i4>1527</vt:i4>
      </vt:variant>
      <vt:variant>
        <vt:i4>0</vt:i4>
      </vt:variant>
      <vt:variant>
        <vt:i4>5</vt:i4>
      </vt:variant>
      <vt:variant>
        <vt:lpwstr>http://phenix.it-sudparis.eu/jvet/doc_end_user/current_document.php?id=3901</vt:lpwstr>
      </vt:variant>
      <vt:variant>
        <vt:lpwstr/>
      </vt:variant>
      <vt:variant>
        <vt:i4>7471135</vt:i4>
      </vt:variant>
      <vt:variant>
        <vt:i4>1524</vt:i4>
      </vt:variant>
      <vt:variant>
        <vt:i4>0</vt:i4>
      </vt:variant>
      <vt:variant>
        <vt:i4>5</vt:i4>
      </vt:variant>
      <vt:variant>
        <vt:lpwstr>http://phenix.it-sudparis.eu/jvet/doc_end_user/current_document.php?id=4064</vt:lpwstr>
      </vt:variant>
      <vt:variant>
        <vt:lpwstr/>
      </vt:variant>
      <vt:variant>
        <vt:i4>7995415</vt:i4>
      </vt:variant>
      <vt:variant>
        <vt:i4>1521</vt:i4>
      </vt:variant>
      <vt:variant>
        <vt:i4>0</vt:i4>
      </vt:variant>
      <vt:variant>
        <vt:i4>5</vt:i4>
      </vt:variant>
      <vt:variant>
        <vt:lpwstr>http://phenix.it-sudparis.eu/jvet/doc_end_user/current_document.php?id=3891</vt:lpwstr>
      </vt:variant>
      <vt:variant>
        <vt:lpwstr/>
      </vt:variant>
      <vt:variant>
        <vt:i4>7602207</vt:i4>
      </vt:variant>
      <vt:variant>
        <vt:i4>1518</vt:i4>
      </vt:variant>
      <vt:variant>
        <vt:i4>0</vt:i4>
      </vt:variant>
      <vt:variant>
        <vt:i4>5</vt:i4>
      </vt:variant>
      <vt:variant>
        <vt:lpwstr>http://phenix.it-sudparis.eu/jvet/doc_end_user/current_document.php?id=4009</vt:lpwstr>
      </vt:variant>
      <vt:variant>
        <vt:lpwstr/>
      </vt:variant>
      <vt:variant>
        <vt:i4>7995415</vt:i4>
      </vt:variant>
      <vt:variant>
        <vt:i4>1515</vt:i4>
      </vt:variant>
      <vt:variant>
        <vt:i4>0</vt:i4>
      </vt:variant>
      <vt:variant>
        <vt:i4>5</vt:i4>
      </vt:variant>
      <vt:variant>
        <vt:lpwstr>http://phenix.it-sudparis.eu/jvet/doc_end_user/current_document.php?id=3890</vt:lpwstr>
      </vt:variant>
      <vt:variant>
        <vt:lpwstr/>
      </vt:variant>
      <vt:variant>
        <vt:i4>7733279</vt:i4>
      </vt:variant>
      <vt:variant>
        <vt:i4>1512</vt:i4>
      </vt:variant>
      <vt:variant>
        <vt:i4>0</vt:i4>
      </vt:variant>
      <vt:variant>
        <vt:i4>5</vt:i4>
      </vt:variant>
      <vt:variant>
        <vt:lpwstr>http://phenix.it-sudparis.eu/jvet/doc_end_user/current_document.php?id=4022</vt:lpwstr>
      </vt:variant>
      <vt:variant>
        <vt:lpwstr/>
      </vt:variant>
      <vt:variant>
        <vt:i4>8060951</vt:i4>
      </vt:variant>
      <vt:variant>
        <vt:i4>1509</vt:i4>
      </vt:variant>
      <vt:variant>
        <vt:i4>0</vt:i4>
      </vt:variant>
      <vt:variant>
        <vt:i4>5</vt:i4>
      </vt:variant>
      <vt:variant>
        <vt:lpwstr>http://phenix.it-sudparis.eu/jvet/doc_end_user/current_document.php?id=3887</vt:lpwstr>
      </vt:variant>
      <vt:variant>
        <vt:lpwstr/>
      </vt:variant>
      <vt:variant>
        <vt:i4>7733279</vt:i4>
      </vt:variant>
      <vt:variant>
        <vt:i4>1506</vt:i4>
      </vt:variant>
      <vt:variant>
        <vt:i4>0</vt:i4>
      </vt:variant>
      <vt:variant>
        <vt:i4>5</vt:i4>
      </vt:variant>
      <vt:variant>
        <vt:lpwstr>http://phenix.it-sudparis.eu/jvet/doc_end_user/current_document.php?id=4024</vt:lpwstr>
      </vt:variant>
      <vt:variant>
        <vt:lpwstr/>
      </vt:variant>
      <vt:variant>
        <vt:i4>7340055</vt:i4>
      </vt:variant>
      <vt:variant>
        <vt:i4>1503</vt:i4>
      </vt:variant>
      <vt:variant>
        <vt:i4>0</vt:i4>
      </vt:variant>
      <vt:variant>
        <vt:i4>5</vt:i4>
      </vt:variant>
      <vt:variant>
        <vt:lpwstr>http://phenix.it-sudparis.eu/jvet/doc_end_user/current_document.php?id=3832</vt:lpwstr>
      </vt:variant>
      <vt:variant>
        <vt:lpwstr/>
      </vt:variant>
      <vt:variant>
        <vt:i4>7995414</vt:i4>
      </vt:variant>
      <vt:variant>
        <vt:i4>1500</vt:i4>
      </vt:variant>
      <vt:variant>
        <vt:i4>0</vt:i4>
      </vt:variant>
      <vt:variant>
        <vt:i4>5</vt:i4>
      </vt:variant>
      <vt:variant>
        <vt:lpwstr>http://phenix.it-sudparis.eu/jvet/doc_end_user/current_document.php?id=3996</vt:lpwstr>
      </vt:variant>
      <vt:variant>
        <vt:lpwstr/>
      </vt:variant>
      <vt:variant>
        <vt:i4>7798808</vt:i4>
      </vt:variant>
      <vt:variant>
        <vt:i4>1497</vt:i4>
      </vt:variant>
      <vt:variant>
        <vt:i4>0</vt:i4>
      </vt:variant>
      <vt:variant>
        <vt:i4>5</vt:i4>
      </vt:variant>
      <vt:variant>
        <vt:lpwstr>http://phenix.it-sudparis.eu/jvet/doc_end_user/current_document.php?id=3749</vt:lpwstr>
      </vt:variant>
      <vt:variant>
        <vt:lpwstr/>
      </vt:variant>
      <vt:variant>
        <vt:i4>7667743</vt:i4>
      </vt:variant>
      <vt:variant>
        <vt:i4>1494</vt:i4>
      </vt:variant>
      <vt:variant>
        <vt:i4>0</vt:i4>
      </vt:variant>
      <vt:variant>
        <vt:i4>5</vt:i4>
      </vt:variant>
      <vt:variant>
        <vt:lpwstr>http://phenix.it-sudparis.eu/jvet/doc_end_user/current_document.php?id=4019</vt:lpwstr>
      </vt:variant>
      <vt:variant>
        <vt:lpwstr/>
      </vt:variant>
      <vt:variant>
        <vt:i4>7995414</vt:i4>
      </vt:variant>
      <vt:variant>
        <vt:i4>1491</vt:i4>
      </vt:variant>
      <vt:variant>
        <vt:i4>0</vt:i4>
      </vt:variant>
      <vt:variant>
        <vt:i4>5</vt:i4>
      </vt:variant>
      <vt:variant>
        <vt:lpwstr>http://phenix.it-sudparis.eu/jvet/doc_end_user/current_document.php?id=3994</vt:lpwstr>
      </vt:variant>
      <vt:variant>
        <vt:lpwstr/>
      </vt:variant>
      <vt:variant>
        <vt:i4>7798808</vt:i4>
      </vt:variant>
      <vt:variant>
        <vt:i4>1488</vt:i4>
      </vt:variant>
      <vt:variant>
        <vt:i4>0</vt:i4>
      </vt:variant>
      <vt:variant>
        <vt:i4>5</vt:i4>
      </vt:variant>
      <vt:variant>
        <vt:lpwstr>http://phenix.it-sudparis.eu/jvet/doc_end_user/current_document.php?id=3748</vt:lpwstr>
      </vt:variant>
      <vt:variant>
        <vt:lpwstr/>
      </vt:variant>
      <vt:variant>
        <vt:i4>7798815</vt:i4>
      </vt:variant>
      <vt:variant>
        <vt:i4>1485</vt:i4>
      </vt:variant>
      <vt:variant>
        <vt:i4>0</vt:i4>
      </vt:variant>
      <vt:variant>
        <vt:i4>5</vt:i4>
      </vt:variant>
      <vt:variant>
        <vt:lpwstr>http://phenix.it-sudparis.eu/jvet/doc_end_user/current_document.php?id=4033</vt:lpwstr>
      </vt:variant>
      <vt:variant>
        <vt:lpwstr/>
      </vt:variant>
      <vt:variant>
        <vt:i4>7798808</vt:i4>
      </vt:variant>
      <vt:variant>
        <vt:i4>1482</vt:i4>
      </vt:variant>
      <vt:variant>
        <vt:i4>0</vt:i4>
      </vt:variant>
      <vt:variant>
        <vt:i4>5</vt:i4>
      </vt:variant>
      <vt:variant>
        <vt:lpwstr>http://phenix.it-sudparis.eu/jvet/doc_end_user/current_document.php?id=3747</vt:lpwstr>
      </vt:variant>
      <vt:variant>
        <vt:lpwstr/>
      </vt:variant>
      <vt:variant>
        <vt:i4>7405599</vt:i4>
      </vt:variant>
      <vt:variant>
        <vt:i4>1479</vt:i4>
      </vt:variant>
      <vt:variant>
        <vt:i4>0</vt:i4>
      </vt:variant>
      <vt:variant>
        <vt:i4>5</vt:i4>
      </vt:variant>
      <vt:variant>
        <vt:lpwstr>http://phenix.it-sudparis.eu/jvet/doc_end_user/current_document.php?id=4054</vt:lpwstr>
      </vt:variant>
      <vt:variant>
        <vt:lpwstr/>
      </vt:variant>
      <vt:variant>
        <vt:i4>7471128</vt:i4>
      </vt:variant>
      <vt:variant>
        <vt:i4>1476</vt:i4>
      </vt:variant>
      <vt:variant>
        <vt:i4>0</vt:i4>
      </vt:variant>
      <vt:variant>
        <vt:i4>5</vt:i4>
      </vt:variant>
      <vt:variant>
        <vt:lpwstr>http://phenix.it-sudparis.eu/jvet/doc_end_user/current_document.php?id=3712</vt:lpwstr>
      </vt:variant>
      <vt:variant>
        <vt:lpwstr/>
      </vt:variant>
      <vt:variant>
        <vt:i4>7602198</vt:i4>
      </vt:variant>
      <vt:variant>
        <vt:i4>1473</vt:i4>
      </vt:variant>
      <vt:variant>
        <vt:i4>0</vt:i4>
      </vt:variant>
      <vt:variant>
        <vt:i4>5</vt:i4>
      </vt:variant>
      <vt:variant>
        <vt:lpwstr>http://phenix.it-sudparis.eu/jvet/doc_end_user/current_document.php?id=3979</vt:lpwstr>
      </vt:variant>
      <vt:variant>
        <vt:lpwstr/>
      </vt:variant>
      <vt:variant>
        <vt:i4>7471128</vt:i4>
      </vt:variant>
      <vt:variant>
        <vt:i4>1470</vt:i4>
      </vt:variant>
      <vt:variant>
        <vt:i4>0</vt:i4>
      </vt:variant>
      <vt:variant>
        <vt:i4>5</vt:i4>
      </vt:variant>
      <vt:variant>
        <vt:lpwstr>http://phenix.it-sudparis.eu/jvet/doc_end_user/current_document.php?id=3711</vt:lpwstr>
      </vt:variant>
      <vt:variant>
        <vt:lpwstr/>
      </vt:variant>
      <vt:variant>
        <vt:i4>7602198</vt:i4>
      </vt:variant>
      <vt:variant>
        <vt:i4>1467</vt:i4>
      </vt:variant>
      <vt:variant>
        <vt:i4>0</vt:i4>
      </vt:variant>
      <vt:variant>
        <vt:i4>5</vt:i4>
      </vt:variant>
      <vt:variant>
        <vt:lpwstr>http://phenix.it-sudparis.eu/jvet/doc_end_user/current_document.php?id=3978</vt:lpwstr>
      </vt:variant>
      <vt:variant>
        <vt:lpwstr/>
      </vt:variant>
      <vt:variant>
        <vt:i4>7471128</vt:i4>
      </vt:variant>
      <vt:variant>
        <vt:i4>1464</vt:i4>
      </vt:variant>
      <vt:variant>
        <vt:i4>0</vt:i4>
      </vt:variant>
      <vt:variant>
        <vt:i4>5</vt:i4>
      </vt:variant>
      <vt:variant>
        <vt:lpwstr>http://phenix.it-sudparis.eu/jvet/doc_end_user/current_document.php?id=3710</vt:lpwstr>
      </vt:variant>
      <vt:variant>
        <vt:lpwstr/>
      </vt:variant>
      <vt:variant>
        <vt:i4>7667738</vt:i4>
      </vt:variant>
      <vt:variant>
        <vt:i4>1461</vt:i4>
      </vt:variant>
      <vt:variant>
        <vt:i4>0</vt:i4>
      </vt:variant>
      <vt:variant>
        <vt:i4>5</vt:i4>
      </vt:variant>
      <vt:variant>
        <vt:lpwstr>http://phenix.it-sudparis.eu/jvet/doc_end_user/current_document.php?id=3569</vt:lpwstr>
      </vt:variant>
      <vt:variant>
        <vt:lpwstr/>
      </vt:variant>
      <vt:variant>
        <vt:i4>7733279</vt:i4>
      </vt:variant>
      <vt:variant>
        <vt:i4>1458</vt:i4>
      </vt:variant>
      <vt:variant>
        <vt:i4>0</vt:i4>
      </vt:variant>
      <vt:variant>
        <vt:i4>5</vt:i4>
      </vt:variant>
      <vt:variant>
        <vt:lpwstr>http://phenix.it-sudparis.eu/jvet/doc_end_user/current_document.php?id=4027</vt:lpwstr>
      </vt:variant>
      <vt:variant>
        <vt:lpwstr/>
      </vt:variant>
      <vt:variant>
        <vt:i4>7405599</vt:i4>
      </vt:variant>
      <vt:variant>
        <vt:i4>1455</vt:i4>
      </vt:variant>
      <vt:variant>
        <vt:i4>0</vt:i4>
      </vt:variant>
      <vt:variant>
        <vt:i4>5</vt:i4>
      </vt:variant>
      <vt:variant>
        <vt:lpwstr>http://phenix.it-sudparis.eu/jvet/doc_end_user/current_document.php?id=4053</vt:lpwstr>
      </vt:variant>
      <vt:variant>
        <vt:lpwstr/>
      </vt:variant>
      <vt:variant>
        <vt:i4>8060951</vt:i4>
      </vt:variant>
      <vt:variant>
        <vt:i4>1452</vt:i4>
      </vt:variant>
      <vt:variant>
        <vt:i4>0</vt:i4>
      </vt:variant>
      <vt:variant>
        <vt:i4>5</vt:i4>
      </vt:variant>
      <vt:variant>
        <vt:lpwstr>http://phenix.it-sudparis.eu/jvet/doc_end_user/current_document.php?id=3884</vt:lpwstr>
      </vt:variant>
      <vt:variant>
        <vt:lpwstr/>
      </vt:variant>
      <vt:variant>
        <vt:i4>7340054</vt:i4>
      </vt:variant>
      <vt:variant>
        <vt:i4>1449</vt:i4>
      </vt:variant>
      <vt:variant>
        <vt:i4>0</vt:i4>
      </vt:variant>
      <vt:variant>
        <vt:i4>5</vt:i4>
      </vt:variant>
      <vt:variant>
        <vt:lpwstr>http://phenix.it-sudparis.eu/jvet/doc_end_user/current_document.php?id=3935</vt:lpwstr>
      </vt:variant>
      <vt:variant>
        <vt:lpwstr/>
      </vt:variant>
      <vt:variant>
        <vt:i4>8060951</vt:i4>
      </vt:variant>
      <vt:variant>
        <vt:i4>1446</vt:i4>
      </vt:variant>
      <vt:variant>
        <vt:i4>0</vt:i4>
      </vt:variant>
      <vt:variant>
        <vt:i4>5</vt:i4>
      </vt:variant>
      <vt:variant>
        <vt:lpwstr>http://phenix.it-sudparis.eu/jvet/doc_end_user/current_document.php?id=3880</vt:lpwstr>
      </vt:variant>
      <vt:variant>
        <vt:lpwstr/>
      </vt:variant>
      <vt:variant>
        <vt:i4>7340055</vt:i4>
      </vt:variant>
      <vt:variant>
        <vt:i4>1443</vt:i4>
      </vt:variant>
      <vt:variant>
        <vt:i4>0</vt:i4>
      </vt:variant>
      <vt:variant>
        <vt:i4>5</vt:i4>
      </vt:variant>
      <vt:variant>
        <vt:lpwstr>http://phenix.it-sudparis.eu/jvet/doc_end_user/current_document.php?id=3834</vt:lpwstr>
      </vt:variant>
      <vt:variant>
        <vt:lpwstr/>
      </vt:variant>
      <vt:variant>
        <vt:i4>7405590</vt:i4>
      </vt:variant>
      <vt:variant>
        <vt:i4>1440</vt:i4>
      </vt:variant>
      <vt:variant>
        <vt:i4>0</vt:i4>
      </vt:variant>
      <vt:variant>
        <vt:i4>5</vt:i4>
      </vt:variant>
      <vt:variant>
        <vt:lpwstr>http://phenix.it-sudparis.eu/jvet/doc_end_user/current_document.php?id=3922</vt:lpwstr>
      </vt:variant>
      <vt:variant>
        <vt:lpwstr/>
      </vt:variant>
      <vt:variant>
        <vt:i4>7798808</vt:i4>
      </vt:variant>
      <vt:variant>
        <vt:i4>1437</vt:i4>
      </vt:variant>
      <vt:variant>
        <vt:i4>0</vt:i4>
      </vt:variant>
      <vt:variant>
        <vt:i4>5</vt:i4>
      </vt:variant>
      <vt:variant>
        <vt:lpwstr>http://phenix.it-sudparis.eu/jvet/doc_end_user/current_document.php?id=3740</vt:lpwstr>
      </vt:variant>
      <vt:variant>
        <vt:lpwstr/>
      </vt:variant>
      <vt:variant>
        <vt:i4>7733270</vt:i4>
      </vt:variant>
      <vt:variant>
        <vt:i4>1434</vt:i4>
      </vt:variant>
      <vt:variant>
        <vt:i4>0</vt:i4>
      </vt:variant>
      <vt:variant>
        <vt:i4>5</vt:i4>
      </vt:variant>
      <vt:variant>
        <vt:lpwstr>http://phenix.it-sudparis.eu/jvet/doc_end_user/current_document.php?id=3957</vt:lpwstr>
      </vt:variant>
      <vt:variant>
        <vt:lpwstr/>
      </vt:variant>
      <vt:variant>
        <vt:i4>7340056</vt:i4>
      </vt:variant>
      <vt:variant>
        <vt:i4>1431</vt:i4>
      </vt:variant>
      <vt:variant>
        <vt:i4>0</vt:i4>
      </vt:variant>
      <vt:variant>
        <vt:i4>5</vt:i4>
      </vt:variant>
      <vt:variant>
        <vt:lpwstr>http://phenix.it-sudparis.eu/jvet/doc_end_user/current_document.php?id=3730</vt:lpwstr>
      </vt:variant>
      <vt:variant>
        <vt:lpwstr/>
      </vt:variant>
      <vt:variant>
        <vt:i4>7995414</vt:i4>
      </vt:variant>
      <vt:variant>
        <vt:i4>1428</vt:i4>
      </vt:variant>
      <vt:variant>
        <vt:i4>0</vt:i4>
      </vt:variant>
      <vt:variant>
        <vt:i4>5</vt:i4>
      </vt:variant>
      <vt:variant>
        <vt:lpwstr>http://phenix.it-sudparis.eu/jvet/doc_end_user/current_document.php?id=3993</vt:lpwstr>
      </vt:variant>
      <vt:variant>
        <vt:lpwstr/>
      </vt:variant>
      <vt:variant>
        <vt:i4>7733273</vt:i4>
      </vt:variant>
      <vt:variant>
        <vt:i4>1425</vt:i4>
      </vt:variant>
      <vt:variant>
        <vt:i4>0</vt:i4>
      </vt:variant>
      <vt:variant>
        <vt:i4>5</vt:i4>
      </vt:variant>
      <vt:variant>
        <vt:lpwstr>http://phenix.it-sudparis.eu/jvet/doc_end_user/current_document.php?id=3651</vt:lpwstr>
      </vt:variant>
      <vt:variant>
        <vt:lpwstr/>
      </vt:variant>
      <vt:variant>
        <vt:i4>7536662</vt:i4>
      </vt:variant>
      <vt:variant>
        <vt:i4>1422</vt:i4>
      </vt:variant>
      <vt:variant>
        <vt:i4>0</vt:i4>
      </vt:variant>
      <vt:variant>
        <vt:i4>5</vt:i4>
      </vt:variant>
      <vt:variant>
        <vt:lpwstr>http://phenix.it-sudparis.eu/jvet/doc_end_user/current_document.php?id=3906</vt:lpwstr>
      </vt:variant>
      <vt:variant>
        <vt:lpwstr/>
      </vt:variant>
      <vt:variant>
        <vt:i4>7798807</vt:i4>
      </vt:variant>
      <vt:variant>
        <vt:i4>1419</vt:i4>
      </vt:variant>
      <vt:variant>
        <vt:i4>0</vt:i4>
      </vt:variant>
      <vt:variant>
        <vt:i4>5</vt:i4>
      </vt:variant>
      <vt:variant>
        <vt:lpwstr>http://phenix.it-sudparis.eu/jvet/doc_end_user/current_document.php?id=3845</vt:lpwstr>
      </vt:variant>
      <vt:variant>
        <vt:lpwstr/>
      </vt:variant>
      <vt:variant>
        <vt:i4>7798807</vt:i4>
      </vt:variant>
      <vt:variant>
        <vt:i4>1416</vt:i4>
      </vt:variant>
      <vt:variant>
        <vt:i4>0</vt:i4>
      </vt:variant>
      <vt:variant>
        <vt:i4>5</vt:i4>
      </vt:variant>
      <vt:variant>
        <vt:lpwstr>http://phenix.it-sudparis.eu/jvet/doc_end_user/current_document.php?id=3844</vt:lpwstr>
      </vt:variant>
      <vt:variant>
        <vt:lpwstr/>
      </vt:variant>
      <vt:variant>
        <vt:i4>7798807</vt:i4>
      </vt:variant>
      <vt:variant>
        <vt:i4>1413</vt:i4>
      </vt:variant>
      <vt:variant>
        <vt:i4>0</vt:i4>
      </vt:variant>
      <vt:variant>
        <vt:i4>5</vt:i4>
      </vt:variant>
      <vt:variant>
        <vt:lpwstr>http://phenix.it-sudparis.eu/jvet/doc_end_user/current_document.php?id=3843</vt:lpwstr>
      </vt:variant>
      <vt:variant>
        <vt:lpwstr/>
      </vt:variant>
      <vt:variant>
        <vt:i4>7798807</vt:i4>
      </vt:variant>
      <vt:variant>
        <vt:i4>1410</vt:i4>
      </vt:variant>
      <vt:variant>
        <vt:i4>0</vt:i4>
      </vt:variant>
      <vt:variant>
        <vt:i4>5</vt:i4>
      </vt:variant>
      <vt:variant>
        <vt:lpwstr>http://phenix.it-sudparis.eu/jvet/doc_end_user/current_document.php?id=3842</vt:lpwstr>
      </vt:variant>
      <vt:variant>
        <vt:lpwstr/>
      </vt:variant>
      <vt:variant>
        <vt:i4>7995417</vt:i4>
      </vt:variant>
      <vt:variant>
        <vt:i4>1407</vt:i4>
      </vt:variant>
      <vt:variant>
        <vt:i4>0</vt:i4>
      </vt:variant>
      <vt:variant>
        <vt:i4>5</vt:i4>
      </vt:variant>
      <vt:variant>
        <vt:lpwstr>http://phenix.it-sudparis.eu/jvet/doc_end_user/current_document.php?id=3691</vt:lpwstr>
      </vt:variant>
      <vt:variant>
        <vt:lpwstr/>
      </vt:variant>
      <vt:variant>
        <vt:i4>7340057</vt:i4>
      </vt:variant>
      <vt:variant>
        <vt:i4>1404</vt:i4>
      </vt:variant>
      <vt:variant>
        <vt:i4>0</vt:i4>
      </vt:variant>
      <vt:variant>
        <vt:i4>5</vt:i4>
      </vt:variant>
      <vt:variant>
        <vt:lpwstr>http://phenix.it-sudparis.eu/jvet/doc_end_user/current_document.php?id=3637</vt:lpwstr>
      </vt:variant>
      <vt:variant>
        <vt:lpwstr/>
      </vt:variant>
      <vt:variant>
        <vt:i4>7733271</vt:i4>
      </vt:variant>
      <vt:variant>
        <vt:i4>1401</vt:i4>
      </vt:variant>
      <vt:variant>
        <vt:i4>0</vt:i4>
      </vt:variant>
      <vt:variant>
        <vt:i4>5</vt:i4>
      </vt:variant>
      <vt:variant>
        <vt:lpwstr>http://phenix.it-sudparis.eu/jvet/doc_end_user/current_document.php?id=3853</vt:lpwstr>
      </vt:variant>
      <vt:variant>
        <vt:lpwstr/>
      </vt:variant>
      <vt:variant>
        <vt:i4>7471126</vt:i4>
      </vt:variant>
      <vt:variant>
        <vt:i4>1398</vt:i4>
      </vt:variant>
      <vt:variant>
        <vt:i4>0</vt:i4>
      </vt:variant>
      <vt:variant>
        <vt:i4>5</vt:i4>
      </vt:variant>
      <vt:variant>
        <vt:lpwstr>http://phenix.it-sudparis.eu/jvet/doc_end_user/current_document.php?id=3912</vt:lpwstr>
      </vt:variant>
      <vt:variant>
        <vt:lpwstr/>
      </vt:variant>
      <vt:variant>
        <vt:i4>7405591</vt:i4>
      </vt:variant>
      <vt:variant>
        <vt:i4>1395</vt:i4>
      </vt:variant>
      <vt:variant>
        <vt:i4>0</vt:i4>
      </vt:variant>
      <vt:variant>
        <vt:i4>5</vt:i4>
      </vt:variant>
      <vt:variant>
        <vt:lpwstr>http://phenix.it-sudparis.eu/jvet/doc_end_user/current_document.php?id=3822</vt:lpwstr>
      </vt:variant>
      <vt:variant>
        <vt:lpwstr/>
      </vt:variant>
      <vt:variant>
        <vt:i4>7471127</vt:i4>
      </vt:variant>
      <vt:variant>
        <vt:i4>1392</vt:i4>
      </vt:variant>
      <vt:variant>
        <vt:i4>0</vt:i4>
      </vt:variant>
      <vt:variant>
        <vt:i4>5</vt:i4>
      </vt:variant>
      <vt:variant>
        <vt:lpwstr>http://phenix.it-sudparis.eu/jvet/doc_end_user/current_document.php?id=3812</vt:lpwstr>
      </vt:variant>
      <vt:variant>
        <vt:lpwstr/>
      </vt:variant>
      <vt:variant>
        <vt:i4>7471127</vt:i4>
      </vt:variant>
      <vt:variant>
        <vt:i4>1389</vt:i4>
      </vt:variant>
      <vt:variant>
        <vt:i4>0</vt:i4>
      </vt:variant>
      <vt:variant>
        <vt:i4>5</vt:i4>
      </vt:variant>
      <vt:variant>
        <vt:lpwstr>http://phenix.it-sudparis.eu/jvet/doc_end_user/current_document.php?id=3810</vt:lpwstr>
      </vt:variant>
      <vt:variant>
        <vt:lpwstr/>
      </vt:variant>
      <vt:variant>
        <vt:i4>7667734</vt:i4>
      </vt:variant>
      <vt:variant>
        <vt:i4>1386</vt:i4>
      </vt:variant>
      <vt:variant>
        <vt:i4>0</vt:i4>
      </vt:variant>
      <vt:variant>
        <vt:i4>5</vt:i4>
      </vt:variant>
      <vt:variant>
        <vt:lpwstr>http://phenix.it-sudparis.eu/jvet/doc_end_user/current_document.php?id=3962</vt:lpwstr>
      </vt:variant>
      <vt:variant>
        <vt:lpwstr/>
      </vt:variant>
      <vt:variant>
        <vt:i4>8060951</vt:i4>
      </vt:variant>
      <vt:variant>
        <vt:i4>1371</vt:i4>
      </vt:variant>
      <vt:variant>
        <vt:i4>0</vt:i4>
      </vt:variant>
      <vt:variant>
        <vt:i4>5</vt:i4>
      </vt:variant>
      <vt:variant>
        <vt:lpwstr>http://phenix.it-sudparis.eu/jvet/doc_end_user/current_document.php?id=3888</vt:lpwstr>
      </vt:variant>
      <vt:variant>
        <vt:lpwstr/>
      </vt:variant>
      <vt:variant>
        <vt:i4>7667737</vt:i4>
      </vt:variant>
      <vt:variant>
        <vt:i4>1368</vt:i4>
      </vt:variant>
      <vt:variant>
        <vt:i4>0</vt:i4>
      </vt:variant>
      <vt:variant>
        <vt:i4>5</vt:i4>
      </vt:variant>
      <vt:variant>
        <vt:lpwstr>http://phenix.it-sudparis.eu/jvet/doc_end_user/current_document.php?id=3665</vt:lpwstr>
      </vt:variant>
      <vt:variant>
        <vt:lpwstr/>
      </vt:variant>
      <vt:variant>
        <vt:i4>7667737</vt:i4>
      </vt:variant>
      <vt:variant>
        <vt:i4>1365</vt:i4>
      </vt:variant>
      <vt:variant>
        <vt:i4>0</vt:i4>
      </vt:variant>
      <vt:variant>
        <vt:i4>5</vt:i4>
      </vt:variant>
      <vt:variant>
        <vt:lpwstr>http://phenix.it-sudparis.eu/jvet/doc_end_user/current_document.php?id=3664</vt:lpwstr>
      </vt:variant>
      <vt:variant>
        <vt:lpwstr/>
      </vt:variant>
      <vt:variant>
        <vt:i4>7733273</vt:i4>
      </vt:variant>
      <vt:variant>
        <vt:i4>1362</vt:i4>
      </vt:variant>
      <vt:variant>
        <vt:i4>0</vt:i4>
      </vt:variant>
      <vt:variant>
        <vt:i4>5</vt:i4>
      </vt:variant>
      <vt:variant>
        <vt:lpwstr>http://phenix.it-sudparis.eu/jvet/doc_end_user/current_document.php?id=3658</vt:lpwstr>
      </vt:variant>
      <vt:variant>
        <vt:lpwstr/>
      </vt:variant>
      <vt:variant>
        <vt:i4>7667735</vt:i4>
      </vt:variant>
      <vt:variant>
        <vt:i4>1359</vt:i4>
      </vt:variant>
      <vt:variant>
        <vt:i4>0</vt:i4>
      </vt:variant>
      <vt:variant>
        <vt:i4>5</vt:i4>
      </vt:variant>
      <vt:variant>
        <vt:lpwstr>http://phenix.it-sudparis.eu/jvet/doc_end_user/current_document.php?id=3862</vt:lpwstr>
      </vt:variant>
      <vt:variant>
        <vt:lpwstr/>
      </vt:variant>
      <vt:variant>
        <vt:i4>7340055</vt:i4>
      </vt:variant>
      <vt:variant>
        <vt:i4>1356</vt:i4>
      </vt:variant>
      <vt:variant>
        <vt:i4>0</vt:i4>
      </vt:variant>
      <vt:variant>
        <vt:i4>5</vt:i4>
      </vt:variant>
      <vt:variant>
        <vt:lpwstr>http://phenix.it-sudparis.eu/jvet/doc_end_user/current_document.php?id=3837</vt:lpwstr>
      </vt:variant>
      <vt:variant>
        <vt:lpwstr/>
      </vt:variant>
      <vt:variant>
        <vt:i4>8060952</vt:i4>
      </vt:variant>
      <vt:variant>
        <vt:i4>1353</vt:i4>
      </vt:variant>
      <vt:variant>
        <vt:i4>0</vt:i4>
      </vt:variant>
      <vt:variant>
        <vt:i4>5</vt:i4>
      </vt:variant>
      <vt:variant>
        <vt:lpwstr>http://phenix.it-sudparis.eu/jvet/doc_end_user/current_document.php?id=3780</vt:lpwstr>
      </vt:variant>
      <vt:variant>
        <vt:lpwstr/>
      </vt:variant>
      <vt:variant>
        <vt:i4>7667736</vt:i4>
      </vt:variant>
      <vt:variant>
        <vt:i4>1350</vt:i4>
      </vt:variant>
      <vt:variant>
        <vt:i4>0</vt:i4>
      </vt:variant>
      <vt:variant>
        <vt:i4>5</vt:i4>
      </vt:variant>
      <vt:variant>
        <vt:lpwstr>http://phenix.it-sudparis.eu/jvet/doc_end_user/current_document.php?id=3767</vt:lpwstr>
      </vt:variant>
      <vt:variant>
        <vt:lpwstr/>
      </vt:variant>
      <vt:variant>
        <vt:i4>7405592</vt:i4>
      </vt:variant>
      <vt:variant>
        <vt:i4>1347</vt:i4>
      </vt:variant>
      <vt:variant>
        <vt:i4>0</vt:i4>
      </vt:variant>
      <vt:variant>
        <vt:i4>5</vt:i4>
      </vt:variant>
      <vt:variant>
        <vt:lpwstr>http://phenix.it-sudparis.eu/jvet/doc_end_user/current_document.php?id=3723</vt:lpwstr>
      </vt:variant>
      <vt:variant>
        <vt:lpwstr/>
      </vt:variant>
      <vt:variant>
        <vt:i4>7733273</vt:i4>
      </vt:variant>
      <vt:variant>
        <vt:i4>1344</vt:i4>
      </vt:variant>
      <vt:variant>
        <vt:i4>0</vt:i4>
      </vt:variant>
      <vt:variant>
        <vt:i4>5</vt:i4>
      </vt:variant>
      <vt:variant>
        <vt:lpwstr>http://phenix.it-sudparis.eu/jvet/doc_end_user/current_document.php?id=3654</vt:lpwstr>
      </vt:variant>
      <vt:variant>
        <vt:lpwstr/>
      </vt:variant>
      <vt:variant>
        <vt:i4>7733273</vt:i4>
      </vt:variant>
      <vt:variant>
        <vt:i4>1341</vt:i4>
      </vt:variant>
      <vt:variant>
        <vt:i4>0</vt:i4>
      </vt:variant>
      <vt:variant>
        <vt:i4>5</vt:i4>
      </vt:variant>
      <vt:variant>
        <vt:lpwstr>http://phenix.it-sudparis.eu/jvet/doc_end_user/current_document.php?id=3652</vt:lpwstr>
      </vt:variant>
      <vt:variant>
        <vt:lpwstr/>
      </vt:variant>
      <vt:variant>
        <vt:i4>7733273</vt:i4>
      </vt:variant>
      <vt:variant>
        <vt:i4>1338</vt:i4>
      </vt:variant>
      <vt:variant>
        <vt:i4>0</vt:i4>
      </vt:variant>
      <vt:variant>
        <vt:i4>5</vt:i4>
      </vt:variant>
      <vt:variant>
        <vt:lpwstr>http://phenix.it-sudparis.eu/jvet/doc_end_user/current_document.php?id=3650</vt:lpwstr>
      </vt:variant>
      <vt:variant>
        <vt:lpwstr/>
      </vt:variant>
      <vt:variant>
        <vt:i4>7798807</vt:i4>
      </vt:variant>
      <vt:variant>
        <vt:i4>1335</vt:i4>
      </vt:variant>
      <vt:variant>
        <vt:i4>0</vt:i4>
      </vt:variant>
      <vt:variant>
        <vt:i4>5</vt:i4>
      </vt:variant>
      <vt:variant>
        <vt:lpwstr>http://phenix.it-sudparis.eu/jvet/doc_end_user/current_document.php?id=3848</vt:lpwstr>
      </vt:variant>
      <vt:variant>
        <vt:lpwstr/>
      </vt:variant>
      <vt:variant>
        <vt:i4>7667734</vt:i4>
      </vt:variant>
      <vt:variant>
        <vt:i4>1332</vt:i4>
      </vt:variant>
      <vt:variant>
        <vt:i4>0</vt:i4>
      </vt:variant>
      <vt:variant>
        <vt:i4>5</vt:i4>
      </vt:variant>
      <vt:variant>
        <vt:lpwstr>http://phenix.it-sudparis.eu/jvet/doc_end_user/current_document.php?id=3961</vt:lpwstr>
      </vt:variant>
      <vt:variant>
        <vt:lpwstr/>
      </vt:variant>
      <vt:variant>
        <vt:i4>7667734</vt:i4>
      </vt:variant>
      <vt:variant>
        <vt:i4>1329</vt:i4>
      </vt:variant>
      <vt:variant>
        <vt:i4>0</vt:i4>
      </vt:variant>
      <vt:variant>
        <vt:i4>5</vt:i4>
      </vt:variant>
      <vt:variant>
        <vt:lpwstr>http://phenix.it-sudparis.eu/jvet/doc_end_user/current_document.php?id=3960</vt:lpwstr>
      </vt:variant>
      <vt:variant>
        <vt:lpwstr/>
      </vt:variant>
      <vt:variant>
        <vt:i4>7995415</vt:i4>
      </vt:variant>
      <vt:variant>
        <vt:i4>1326</vt:i4>
      </vt:variant>
      <vt:variant>
        <vt:i4>0</vt:i4>
      </vt:variant>
      <vt:variant>
        <vt:i4>5</vt:i4>
      </vt:variant>
      <vt:variant>
        <vt:lpwstr>http://phenix.it-sudparis.eu/jvet/doc_end_user/current_document.php?id=3897</vt:lpwstr>
      </vt:variant>
      <vt:variant>
        <vt:lpwstr/>
      </vt:variant>
      <vt:variant>
        <vt:i4>7602199</vt:i4>
      </vt:variant>
      <vt:variant>
        <vt:i4>1323</vt:i4>
      </vt:variant>
      <vt:variant>
        <vt:i4>0</vt:i4>
      </vt:variant>
      <vt:variant>
        <vt:i4>5</vt:i4>
      </vt:variant>
      <vt:variant>
        <vt:lpwstr>http://phenix.it-sudparis.eu/jvet/doc_end_user/current_document.php?id=3877</vt:lpwstr>
      </vt:variant>
      <vt:variant>
        <vt:lpwstr/>
      </vt:variant>
      <vt:variant>
        <vt:i4>7602199</vt:i4>
      </vt:variant>
      <vt:variant>
        <vt:i4>1320</vt:i4>
      </vt:variant>
      <vt:variant>
        <vt:i4>0</vt:i4>
      </vt:variant>
      <vt:variant>
        <vt:i4>5</vt:i4>
      </vt:variant>
      <vt:variant>
        <vt:lpwstr>http://phenix.it-sudparis.eu/jvet/doc_end_user/current_document.php?id=3876</vt:lpwstr>
      </vt:variant>
      <vt:variant>
        <vt:lpwstr/>
      </vt:variant>
      <vt:variant>
        <vt:i4>7667735</vt:i4>
      </vt:variant>
      <vt:variant>
        <vt:i4>1317</vt:i4>
      </vt:variant>
      <vt:variant>
        <vt:i4>0</vt:i4>
      </vt:variant>
      <vt:variant>
        <vt:i4>5</vt:i4>
      </vt:variant>
      <vt:variant>
        <vt:lpwstr>http://phenix.it-sudparis.eu/jvet/doc_end_user/current_document.php?id=3861</vt:lpwstr>
      </vt:variant>
      <vt:variant>
        <vt:lpwstr/>
      </vt:variant>
      <vt:variant>
        <vt:i4>7667735</vt:i4>
      </vt:variant>
      <vt:variant>
        <vt:i4>1314</vt:i4>
      </vt:variant>
      <vt:variant>
        <vt:i4>0</vt:i4>
      </vt:variant>
      <vt:variant>
        <vt:i4>5</vt:i4>
      </vt:variant>
      <vt:variant>
        <vt:lpwstr>http://phenix.it-sudparis.eu/jvet/doc_end_user/current_document.php?id=3860</vt:lpwstr>
      </vt:variant>
      <vt:variant>
        <vt:lpwstr/>
      </vt:variant>
      <vt:variant>
        <vt:i4>7733271</vt:i4>
      </vt:variant>
      <vt:variant>
        <vt:i4>1311</vt:i4>
      </vt:variant>
      <vt:variant>
        <vt:i4>0</vt:i4>
      </vt:variant>
      <vt:variant>
        <vt:i4>5</vt:i4>
      </vt:variant>
      <vt:variant>
        <vt:lpwstr>http://phenix.it-sudparis.eu/jvet/doc_end_user/current_document.php?id=3859</vt:lpwstr>
      </vt:variant>
      <vt:variant>
        <vt:lpwstr/>
      </vt:variant>
      <vt:variant>
        <vt:i4>7471127</vt:i4>
      </vt:variant>
      <vt:variant>
        <vt:i4>1308</vt:i4>
      </vt:variant>
      <vt:variant>
        <vt:i4>0</vt:i4>
      </vt:variant>
      <vt:variant>
        <vt:i4>5</vt:i4>
      </vt:variant>
      <vt:variant>
        <vt:lpwstr>http://phenix.it-sudparis.eu/jvet/doc_end_user/current_document.php?id=3817</vt:lpwstr>
      </vt:variant>
      <vt:variant>
        <vt:lpwstr/>
      </vt:variant>
      <vt:variant>
        <vt:i4>7667736</vt:i4>
      </vt:variant>
      <vt:variant>
        <vt:i4>1305</vt:i4>
      </vt:variant>
      <vt:variant>
        <vt:i4>0</vt:i4>
      </vt:variant>
      <vt:variant>
        <vt:i4>5</vt:i4>
      </vt:variant>
      <vt:variant>
        <vt:lpwstr>http://phenix.it-sudparis.eu/jvet/doc_end_user/current_document.php?id=3765</vt:lpwstr>
      </vt:variant>
      <vt:variant>
        <vt:lpwstr/>
      </vt:variant>
      <vt:variant>
        <vt:i4>7667736</vt:i4>
      </vt:variant>
      <vt:variant>
        <vt:i4>1302</vt:i4>
      </vt:variant>
      <vt:variant>
        <vt:i4>0</vt:i4>
      </vt:variant>
      <vt:variant>
        <vt:i4>5</vt:i4>
      </vt:variant>
      <vt:variant>
        <vt:lpwstr>http://phenix.it-sudparis.eu/jvet/doc_end_user/current_document.php?id=3764</vt:lpwstr>
      </vt:variant>
      <vt:variant>
        <vt:lpwstr/>
      </vt:variant>
      <vt:variant>
        <vt:i4>7667736</vt:i4>
      </vt:variant>
      <vt:variant>
        <vt:i4>1299</vt:i4>
      </vt:variant>
      <vt:variant>
        <vt:i4>0</vt:i4>
      </vt:variant>
      <vt:variant>
        <vt:i4>5</vt:i4>
      </vt:variant>
      <vt:variant>
        <vt:lpwstr>http://phenix.it-sudparis.eu/jvet/doc_end_user/current_document.php?id=3763</vt:lpwstr>
      </vt:variant>
      <vt:variant>
        <vt:lpwstr/>
      </vt:variant>
      <vt:variant>
        <vt:i4>7405592</vt:i4>
      </vt:variant>
      <vt:variant>
        <vt:i4>1296</vt:i4>
      </vt:variant>
      <vt:variant>
        <vt:i4>0</vt:i4>
      </vt:variant>
      <vt:variant>
        <vt:i4>5</vt:i4>
      </vt:variant>
      <vt:variant>
        <vt:lpwstr>http://phenix.it-sudparis.eu/jvet/doc_end_user/current_document.php?id=3727</vt:lpwstr>
      </vt:variant>
      <vt:variant>
        <vt:lpwstr/>
      </vt:variant>
      <vt:variant>
        <vt:i4>7405592</vt:i4>
      </vt:variant>
      <vt:variant>
        <vt:i4>1293</vt:i4>
      </vt:variant>
      <vt:variant>
        <vt:i4>0</vt:i4>
      </vt:variant>
      <vt:variant>
        <vt:i4>5</vt:i4>
      </vt:variant>
      <vt:variant>
        <vt:lpwstr>http://phenix.it-sudparis.eu/jvet/doc_end_user/current_document.php?id=3726</vt:lpwstr>
      </vt:variant>
      <vt:variant>
        <vt:lpwstr/>
      </vt:variant>
      <vt:variant>
        <vt:i4>7405592</vt:i4>
      </vt:variant>
      <vt:variant>
        <vt:i4>1290</vt:i4>
      </vt:variant>
      <vt:variant>
        <vt:i4>0</vt:i4>
      </vt:variant>
      <vt:variant>
        <vt:i4>5</vt:i4>
      </vt:variant>
      <vt:variant>
        <vt:lpwstr>http://phenix.it-sudparis.eu/jvet/doc_end_user/current_document.php?id=3724</vt:lpwstr>
      </vt:variant>
      <vt:variant>
        <vt:lpwstr/>
      </vt:variant>
      <vt:variant>
        <vt:i4>7536664</vt:i4>
      </vt:variant>
      <vt:variant>
        <vt:i4>1287</vt:i4>
      </vt:variant>
      <vt:variant>
        <vt:i4>0</vt:i4>
      </vt:variant>
      <vt:variant>
        <vt:i4>5</vt:i4>
      </vt:variant>
      <vt:variant>
        <vt:lpwstr>http://phenix.it-sudparis.eu/jvet/doc_end_user/current_document.php?id=3709</vt:lpwstr>
      </vt:variant>
      <vt:variant>
        <vt:lpwstr/>
      </vt:variant>
      <vt:variant>
        <vt:i4>7667743</vt:i4>
      </vt:variant>
      <vt:variant>
        <vt:i4>1284</vt:i4>
      </vt:variant>
      <vt:variant>
        <vt:i4>0</vt:i4>
      </vt:variant>
      <vt:variant>
        <vt:i4>5</vt:i4>
      </vt:variant>
      <vt:variant>
        <vt:lpwstr>http://phenix.it-sudparis.eu/jvet/doc_end_user/current_document.php?id=4017</vt:lpwstr>
      </vt:variant>
      <vt:variant>
        <vt:lpwstr/>
      </vt:variant>
      <vt:variant>
        <vt:i4>7536664</vt:i4>
      </vt:variant>
      <vt:variant>
        <vt:i4>1281</vt:i4>
      </vt:variant>
      <vt:variant>
        <vt:i4>0</vt:i4>
      </vt:variant>
      <vt:variant>
        <vt:i4>5</vt:i4>
      </vt:variant>
      <vt:variant>
        <vt:lpwstr>http://phenix.it-sudparis.eu/jvet/doc_end_user/current_document.php?id=3708</vt:lpwstr>
      </vt:variant>
      <vt:variant>
        <vt:lpwstr/>
      </vt:variant>
      <vt:variant>
        <vt:i4>8060953</vt:i4>
      </vt:variant>
      <vt:variant>
        <vt:i4>1278</vt:i4>
      </vt:variant>
      <vt:variant>
        <vt:i4>0</vt:i4>
      </vt:variant>
      <vt:variant>
        <vt:i4>5</vt:i4>
      </vt:variant>
      <vt:variant>
        <vt:lpwstr>http://phenix.it-sudparis.eu/jvet/doc_end_user/current_document.php?id=3686</vt:lpwstr>
      </vt:variant>
      <vt:variant>
        <vt:lpwstr/>
      </vt:variant>
      <vt:variant>
        <vt:i4>8060953</vt:i4>
      </vt:variant>
      <vt:variant>
        <vt:i4>1275</vt:i4>
      </vt:variant>
      <vt:variant>
        <vt:i4>0</vt:i4>
      </vt:variant>
      <vt:variant>
        <vt:i4>5</vt:i4>
      </vt:variant>
      <vt:variant>
        <vt:lpwstr>http://phenix.it-sudparis.eu/jvet/doc_end_user/current_document.php?id=3685</vt:lpwstr>
      </vt:variant>
      <vt:variant>
        <vt:lpwstr/>
      </vt:variant>
      <vt:variant>
        <vt:i4>7602201</vt:i4>
      </vt:variant>
      <vt:variant>
        <vt:i4>1272</vt:i4>
      </vt:variant>
      <vt:variant>
        <vt:i4>0</vt:i4>
      </vt:variant>
      <vt:variant>
        <vt:i4>5</vt:i4>
      </vt:variant>
      <vt:variant>
        <vt:lpwstr>http://phenix.it-sudparis.eu/jvet/doc_end_user/current_document.php?id=3676</vt:lpwstr>
      </vt:variant>
      <vt:variant>
        <vt:lpwstr/>
      </vt:variant>
      <vt:variant>
        <vt:i4>7798809</vt:i4>
      </vt:variant>
      <vt:variant>
        <vt:i4>1269</vt:i4>
      </vt:variant>
      <vt:variant>
        <vt:i4>0</vt:i4>
      </vt:variant>
      <vt:variant>
        <vt:i4>5</vt:i4>
      </vt:variant>
      <vt:variant>
        <vt:lpwstr>http://phenix.it-sudparis.eu/jvet/doc_end_user/current_document.php?id=3649</vt:lpwstr>
      </vt:variant>
      <vt:variant>
        <vt:lpwstr/>
      </vt:variant>
      <vt:variant>
        <vt:i4>7405593</vt:i4>
      </vt:variant>
      <vt:variant>
        <vt:i4>1266</vt:i4>
      </vt:variant>
      <vt:variant>
        <vt:i4>0</vt:i4>
      </vt:variant>
      <vt:variant>
        <vt:i4>5</vt:i4>
      </vt:variant>
      <vt:variant>
        <vt:lpwstr>http://phenix.it-sudparis.eu/jvet/doc_end_user/current_document.php?id=3625</vt:lpwstr>
      </vt:variant>
      <vt:variant>
        <vt:lpwstr/>
      </vt:variant>
      <vt:variant>
        <vt:i4>7995418</vt:i4>
      </vt:variant>
      <vt:variant>
        <vt:i4>1263</vt:i4>
      </vt:variant>
      <vt:variant>
        <vt:i4>0</vt:i4>
      </vt:variant>
      <vt:variant>
        <vt:i4>5</vt:i4>
      </vt:variant>
      <vt:variant>
        <vt:lpwstr>http://phenix.it-sudparis.eu/jvet/doc_end_user/current_document.php?id=3591</vt:lpwstr>
      </vt:variant>
      <vt:variant>
        <vt:lpwstr/>
      </vt:variant>
      <vt:variant>
        <vt:i4>7667738</vt:i4>
      </vt:variant>
      <vt:variant>
        <vt:i4>1260</vt:i4>
      </vt:variant>
      <vt:variant>
        <vt:i4>0</vt:i4>
      </vt:variant>
      <vt:variant>
        <vt:i4>5</vt:i4>
      </vt:variant>
      <vt:variant>
        <vt:lpwstr>http://phenix.it-sudparis.eu/jvet/doc_end_user/current_document.php?id=3568</vt:lpwstr>
      </vt:variant>
      <vt:variant>
        <vt:lpwstr/>
      </vt:variant>
      <vt:variant>
        <vt:i4>7667736</vt:i4>
      </vt:variant>
      <vt:variant>
        <vt:i4>1257</vt:i4>
      </vt:variant>
      <vt:variant>
        <vt:i4>0</vt:i4>
      </vt:variant>
      <vt:variant>
        <vt:i4>5</vt:i4>
      </vt:variant>
      <vt:variant>
        <vt:lpwstr>http://phenix.it-sudparis.eu/jvet/doc_end_user/current_document.php?id=3763</vt:lpwstr>
      </vt:variant>
      <vt:variant>
        <vt:lpwstr/>
      </vt:variant>
      <vt:variant>
        <vt:i4>2490461</vt:i4>
      </vt:variant>
      <vt:variant>
        <vt:i4>1254</vt:i4>
      </vt:variant>
      <vt:variant>
        <vt:i4>0</vt:i4>
      </vt:variant>
      <vt:variant>
        <vt:i4>5</vt:i4>
      </vt:variant>
      <vt:variant>
        <vt:lpwstr>mailto:anderson.chen@hisilicon.com</vt:lpwstr>
      </vt:variant>
      <vt:variant>
        <vt:lpwstr/>
      </vt:variant>
      <vt:variant>
        <vt:i4>7536664</vt:i4>
      </vt:variant>
      <vt:variant>
        <vt:i4>1251</vt:i4>
      </vt:variant>
      <vt:variant>
        <vt:i4>0</vt:i4>
      </vt:variant>
      <vt:variant>
        <vt:i4>5</vt:i4>
      </vt:variant>
      <vt:variant>
        <vt:lpwstr>http://phenix.it-sudparis.eu/jvet/doc_end_user/current_document.php?id=3708</vt:lpwstr>
      </vt:variant>
      <vt:variant>
        <vt:lpwstr/>
      </vt:variant>
      <vt:variant>
        <vt:i4>7405592</vt:i4>
      </vt:variant>
      <vt:variant>
        <vt:i4>1248</vt:i4>
      </vt:variant>
      <vt:variant>
        <vt:i4>0</vt:i4>
      </vt:variant>
      <vt:variant>
        <vt:i4>5</vt:i4>
      </vt:variant>
      <vt:variant>
        <vt:lpwstr>http://phenix.it-sudparis.eu/jvet/doc_end_user/current_document.php?id=3721</vt:lpwstr>
      </vt:variant>
      <vt:variant>
        <vt:lpwstr/>
      </vt:variant>
      <vt:variant>
        <vt:i4>7602198</vt:i4>
      </vt:variant>
      <vt:variant>
        <vt:i4>1245</vt:i4>
      </vt:variant>
      <vt:variant>
        <vt:i4>0</vt:i4>
      </vt:variant>
      <vt:variant>
        <vt:i4>5</vt:i4>
      </vt:variant>
      <vt:variant>
        <vt:lpwstr>http://phenix.it-sudparis.eu/jvet/doc_end_user/current_document.php?id=3975</vt:lpwstr>
      </vt:variant>
      <vt:variant>
        <vt:lpwstr/>
      </vt:variant>
      <vt:variant>
        <vt:i4>7733270</vt:i4>
      </vt:variant>
      <vt:variant>
        <vt:i4>1242</vt:i4>
      </vt:variant>
      <vt:variant>
        <vt:i4>0</vt:i4>
      </vt:variant>
      <vt:variant>
        <vt:i4>5</vt:i4>
      </vt:variant>
      <vt:variant>
        <vt:lpwstr>http://phenix.it-sudparis.eu/jvet/doc_end_user/current_document.php?id=3959</vt:lpwstr>
      </vt:variant>
      <vt:variant>
        <vt:lpwstr/>
      </vt:variant>
      <vt:variant>
        <vt:i4>7602202</vt:i4>
      </vt:variant>
      <vt:variant>
        <vt:i4>1239</vt:i4>
      </vt:variant>
      <vt:variant>
        <vt:i4>0</vt:i4>
      </vt:variant>
      <vt:variant>
        <vt:i4>5</vt:i4>
      </vt:variant>
      <vt:variant>
        <vt:lpwstr>http://phenix.it-sudparis.eu/jvet/doc_end_user/current_document.php?id=3578</vt:lpwstr>
      </vt:variant>
      <vt:variant>
        <vt:lpwstr/>
      </vt:variant>
      <vt:variant>
        <vt:i4>7602202</vt:i4>
      </vt:variant>
      <vt:variant>
        <vt:i4>1236</vt:i4>
      </vt:variant>
      <vt:variant>
        <vt:i4>0</vt:i4>
      </vt:variant>
      <vt:variant>
        <vt:i4>5</vt:i4>
      </vt:variant>
      <vt:variant>
        <vt:lpwstr>http://phenix.it-sudparis.eu/jvet/doc_end_user/current_document.php?id=3577</vt:lpwstr>
      </vt:variant>
      <vt:variant>
        <vt:lpwstr/>
      </vt:variant>
      <vt:variant>
        <vt:i4>7798810</vt:i4>
      </vt:variant>
      <vt:variant>
        <vt:i4>1233</vt:i4>
      </vt:variant>
      <vt:variant>
        <vt:i4>0</vt:i4>
      </vt:variant>
      <vt:variant>
        <vt:i4>5</vt:i4>
      </vt:variant>
      <vt:variant>
        <vt:lpwstr>http://phenix.it-sudparis.eu/jvet/doc_end_user/current_document.php?id=3549</vt:lpwstr>
      </vt:variant>
      <vt:variant>
        <vt:lpwstr/>
      </vt:variant>
      <vt:variant>
        <vt:i4>5439588</vt:i4>
      </vt:variant>
      <vt:variant>
        <vt:i4>1230</vt:i4>
      </vt:variant>
      <vt:variant>
        <vt:i4>0</vt:i4>
      </vt:variant>
      <vt:variant>
        <vt:i4>5</vt:i4>
      </vt:variant>
      <vt:variant>
        <vt:lpwstr>mailto:gayathri.venugopal@hhi.fraunhofer.de</vt:lpwstr>
      </vt:variant>
      <vt:variant>
        <vt:lpwstr/>
      </vt:variant>
      <vt:variant>
        <vt:i4>5439588</vt:i4>
      </vt:variant>
      <vt:variant>
        <vt:i4>1227</vt:i4>
      </vt:variant>
      <vt:variant>
        <vt:i4>0</vt:i4>
      </vt:variant>
      <vt:variant>
        <vt:i4>5</vt:i4>
      </vt:variant>
      <vt:variant>
        <vt:lpwstr>mailto:gayathri.venugopal@hhi.fraunhofer.de</vt:lpwstr>
      </vt:variant>
      <vt:variant>
        <vt:lpwstr/>
      </vt:variant>
      <vt:variant>
        <vt:i4>7602202</vt:i4>
      </vt:variant>
      <vt:variant>
        <vt:i4>1224</vt:i4>
      </vt:variant>
      <vt:variant>
        <vt:i4>0</vt:i4>
      </vt:variant>
      <vt:variant>
        <vt:i4>5</vt:i4>
      </vt:variant>
      <vt:variant>
        <vt:lpwstr>http://phenix.it-sudparis.eu/jvet/doc_end_user/current_document.php?id=3579</vt:lpwstr>
      </vt:variant>
      <vt:variant>
        <vt:lpwstr/>
      </vt:variant>
      <vt:variant>
        <vt:i4>8060950</vt:i4>
      </vt:variant>
      <vt:variant>
        <vt:i4>1221</vt:i4>
      </vt:variant>
      <vt:variant>
        <vt:i4>0</vt:i4>
      </vt:variant>
      <vt:variant>
        <vt:i4>5</vt:i4>
      </vt:variant>
      <vt:variant>
        <vt:lpwstr>http://phenix.it-sudparis.eu/jvet/doc_end_user/current_document.php?id=3985</vt:lpwstr>
      </vt:variant>
      <vt:variant>
        <vt:lpwstr/>
      </vt:variant>
      <vt:variant>
        <vt:i4>8060950</vt:i4>
      </vt:variant>
      <vt:variant>
        <vt:i4>1218</vt:i4>
      </vt:variant>
      <vt:variant>
        <vt:i4>0</vt:i4>
      </vt:variant>
      <vt:variant>
        <vt:i4>5</vt:i4>
      </vt:variant>
      <vt:variant>
        <vt:lpwstr>http://phenix.it-sudparis.eu/jvet/doc_end_user/current_document.php?id=3983</vt:lpwstr>
      </vt:variant>
      <vt:variant>
        <vt:lpwstr/>
      </vt:variant>
      <vt:variant>
        <vt:i4>7471126</vt:i4>
      </vt:variant>
      <vt:variant>
        <vt:i4>1215</vt:i4>
      </vt:variant>
      <vt:variant>
        <vt:i4>0</vt:i4>
      </vt:variant>
      <vt:variant>
        <vt:i4>5</vt:i4>
      </vt:variant>
      <vt:variant>
        <vt:lpwstr>http://phenix.it-sudparis.eu/jvet/doc_end_user/current_document.php?id=3918</vt:lpwstr>
      </vt:variant>
      <vt:variant>
        <vt:lpwstr/>
      </vt:variant>
      <vt:variant>
        <vt:i4>7340055</vt:i4>
      </vt:variant>
      <vt:variant>
        <vt:i4>1212</vt:i4>
      </vt:variant>
      <vt:variant>
        <vt:i4>0</vt:i4>
      </vt:variant>
      <vt:variant>
        <vt:i4>5</vt:i4>
      </vt:variant>
      <vt:variant>
        <vt:lpwstr>http://phenix.it-sudparis.eu/jvet/doc_end_user/current_document.php?id=3835</vt:lpwstr>
      </vt:variant>
      <vt:variant>
        <vt:lpwstr/>
      </vt:variant>
      <vt:variant>
        <vt:i4>7667736</vt:i4>
      </vt:variant>
      <vt:variant>
        <vt:i4>1209</vt:i4>
      </vt:variant>
      <vt:variant>
        <vt:i4>0</vt:i4>
      </vt:variant>
      <vt:variant>
        <vt:i4>5</vt:i4>
      </vt:variant>
      <vt:variant>
        <vt:lpwstr>http://phenix.it-sudparis.eu/jvet/doc_end_user/current_document.php?id=3762</vt:lpwstr>
      </vt:variant>
      <vt:variant>
        <vt:lpwstr/>
      </vt:variant>
      <vt:variant>
        <vt:i4>7667736</vt:i4>
      </vt:variant>
      <vt:variant>
        <vt:i4>1206</vt:i4>
      </vt:variant>
      <vt:variant>
        <vt:i4>0</vt:i4>
      </vt:variant>
      <vt:variant>
        <vt:i4>5</vt:i4>
      </vt:variant>
      <vt:variant>
        <vt:lpwstr>http://phenix.it-sudparis.eu/jvet/doc_end_user/current_document.php?id=3761</vt:lpwstr>
      </vt:variant>
      <vt:variant>
        <vt:lpwstr/>
      </vt:variant>
      <vt:variant>
        <vt:i4>7798809</vt:i4>
      </vt:variant>
      <vt:variant>
        <vt:i4>1203</vt:i4>
      </vt:variant>
      <vt:variant>
        <vt:i4>0</vt:i4>
      </vt:variant>
      <vt:variant>
        <vt:i4>5</vt:i4>
      </vt:variant>
      <vt:variant>
        <vt:lpwstr>http://phenix.it-sudparis.eu/jvet/doc_end_user/current_document.php?id=3646</vt:lpwstr>
      </vt:variant>
      <vt:variant>
        <vt:lpwstr/>
      </vt:variant>
      <vt:variant>
        <vt:i4>7798809</vt:i4>
      </vt:variant>
      <vt:variant>
        <vt:i4>1200</vt:i4>
      </vt:variant>
      <vt:variant>
        <vt:i4>0</vt:i4>
      </vt:variant>
      <vt:variant>
        <vt:i4>5</vt:i4>
      </vt:variant>
      <vt:variant>
        <vt:lpwstr>http://phenix.it-sudparis.eu/jvet/doc_end_user/current_document.php?id=3644</vt:lpwstr>
      </vt:variant>
      <vt:variant>
        <vt:lpwstr/>
      </vt:variant>
      <vt:variant>
        <vt:i4>7602202</vt:i4>
      </vt:variant>
      <vt:variant>
        <vt:i4>1197</vt:i4>
      </vt:variant>
      <vt:variant>
        <vt:i4>0</vt:i4>
      </vt:variant>
      <vt:variant>
        <vt:i4>5</vt:i4>
      </vt:variant>
      <vt:variant>
        <vt:lpwstr>http://phenix.it-sudparis.eu/jvet/doc_end_user/current_document.php?id=3573</vt:lpwstr>
      </vt:variant>
      <vt:variant>
        <vt:lpwstr/>
      </vt:variant>
      <vt:variant>
        <vt:i4>7602202</vt:i4>
      </vt:variant>
      <vt:variant>
        <vt:i4>1194</vt:i4>
      </vt:variant>
      <vt:variant>
        <vt:i4>0</vt:i4>
      </vt:variant>
      <vt:variant>
        <vt:i4>5</vt:i4>
      </vt:variant>
      <vt:variant>
        <vt:lpwstr>http://phenix.it-sudparis.eu/jvet/doc_end_user/current_document.php?id=3570</vt:lpwstr>
      </vt:variant>
      <vt:variant>
        <vt:lpwstr/>
      </vt:variant>
      <vt:variant>
        <vt:i4>7798810</vt:i4>
      </vt:variant>
      <vt:variant>
        <vt:i4>1191</vt:i4>
      </vt:variant>
      <vt:variant>
        <vt:i4>0</vt:i4>
      </vt:variant>
      <vt:variant>
        <vt:i4>5</vt:i4>
      </vt:variant>
      <vt:variant>
        <vt:lpwstr>http://phenix.it-sudparis.eu/jvet/doc_end_user/current_document.php?id=3545</vt:lpwstr>
      </vt:variant>
      <vt:variant>
        <vt:lpwstr/>
      </vt:variant>
      <vt:variant>
        <vt:i4>7602202</vt:i4>
      </vt:variant>
      <vt:variant>
        <vt:i4>1188</vt:i4>
      </vt:variant>
      <vt:variant>
        <vt:i4>0</vt:i4>
      </vt:variant>
      <vt:variant>
        <vt:i4>5</vt:i4>
      </vt:variant>
      <vt:variant>
        <vt:lpwstr>http://phenix.it-sudparis.eu/jvet/doc_end_user/current_document.php?id=3572</vt:lpwstr>
      </vt:variant>
      <vt:variant>
        <vt:lpwstr/>
      </vt:variant>
      <vt:variant>
        <vt:i4>7602199</vt:i4>
      </vt:variant>
      <vt:variant>
        <vt:i4>1185</vt:i4>
      </vt:variant>
      <vt:variant>
        <vt:i4>0</vt:i4>
      </vt:variant>
      <vt:variant>
        <vt:i4>5</vt:i4>
      </vt:variant>
      <vt:variant>
        <vt:lpwstr>http://phenix.it-sudparis.eu/jvet/doc_end_user/current_document.php?id=3874</vt:lpwstr>
      </vt:variant>
      <vt:variant>
        <vt:lpwstr/>
      </vt:variant>
      <vt:variant>
        <vt:i4>7471126</vt:i4>
      </vt:variant>
      <vt:variant>
        <vt:i4>1182</vt:i4>
      </vt:variant>
      <vt:variant>
        <vt:i4>0</vt:i4>
      </vt:variant>
      <vt:variant>
        <vt:i4>5</vt:i4>
      </vt:variant>
      <vt:variant>
        <vt:lpwstr>http://phenix.it-sudparis.eu/jvet/doc_end_user/current_document.php?id=3917</vt:lpwstr>
      </vt:variant>
      <vt:variant>
        <vt:lpwstr/>
      </vt:variant>
      <vt:variant>
        <vt:i4>7995415</vt:i4>
      </vt:variant>
      <vt:variant>
        <vt:i4>1179</vt:i4>
      </vt:variant>
      <vt:variant>
        <vt:i4>0</vt:i4>
      </vt:variant>
      <vt:variant>
        <vt:i4>5</vt:i4>
      </vt:variant>
      <vt:variant>
        <vt:lpwstr>http://phenix.it-sudparis.eu/jvet/doc_end_user/current_document.php?id=3894</vt:lpwstr>
      </vt:variant>
      <vt:variant>
        <vt:lpwstr/>
      </vt:variant>
      <vt:variant>
        <vt:i4>7995415</vt:i4>
      </vt:variant>
      <vt:variant>
        <vt:i4>1176</vt:i4>
      </vt:variant>
      <vt:variant>
        <vt:i4>0</vt:i4>
      </vt:variant>
      <vt:variant>
        <vt:i4>5</vt:i4>
      </vt:variant>
      <vt:variant>
        <vt:lpwstr>http://phenix.it-sudparis.eu/jvet/doc_end_user/current_document.php?id=3893</vt:lpwstr>
      </vt:variant>
      <vt:variant>
        <vt:lpwstr/>
      </vt:variant>
      <vt:variant>
        <vt:i4>7471127</vt:i4>
      </vt:variant>
      <vt:variant>
        <vt:i4>1173</vt:i4>
      </vt:variant>
      <vt:variant>
        <vt:i4>0</vt:i4>
      </vt:variant>
      <vt:variant>
        <vt:i4>5</vt:i4>
      </vt:variant>
      <vt:variant>
        <vt:lpwstr>http://phenix.it-sudparis.eu/jvet/doc_end_user/current_document.php?id=3819</vt:lpwstr>
      </vt:variant>
      <vt:variant>
        <vt:lpwstr/>
      </vt:variant>
      <vt:variant>
        <vt:i4>7995415</vt:i4>
      </vt:variant>
      <vt:variant>
        <vt:i4>1170</vt:i4>
      </vt:variant>
      <vt:variant>
        <vt:i4>0</vt:i4>
      </vt:variant>
      <vt:variant>
        <vt:i4>5</vt:i4>
      </vt:variant>
      <vt:variant>
        <vt:lpwstr>http://phenix.it-sudparis.eu/jvet/doc_end_user/current_document.php?id=3892</vt:lpwstr>
      </vt:variant>
      <vt:variant>
        <vt:lpwstr/>
      </vt:variant>
      <vt:variant>
        <vt:i4>8060952</vt:i4>
      </vt:variant>
      <vt:variant>
        <vt:i4>1167</vt:i4>
      </vt:variant>
      <vt:variant>
        <vt:i4>0</vt:i4>
      </vt:variant>
      <vt:variant>
        <vt:i4>5</vt:i4>
      </vt:variant>
      <vt:variant>
        <vt:lpwstr>http://phenix.it-sudparis.eu/jvet/doc_end_user/current_document.php?id=3783</vt:lpwstr>
      </vt:variant>
      <vt:variant>
        <vt:lpwstr/>
      </vt:variant>
      <vt:variant>
        <vt:i4>7602200</vt:i4>
      </vt:variant>
      <vt:variant>
        <vt:i4>1164</vt:i4>
      </vt:variant>
      <vt:variant>
        <vt:i4>0</vt:i4>
      </vt:variant>
      <vt:variant>
        <vt:i4>5</vt:i4>
      </vt:variant>
      <vt:variant>
        <vt:lpwstr>http://phenix.it-sudparis.eu/jvet/doc_end_user/current_document.php?id=3774</vt:lpwstr>
      </vt:variant>
      <vt:variant>
        <vt:lpwstr/>
      </vt:variant>
      <vt:variant>
        <vt:i4>7667736</vt:i4>
      </vt:variant>
      <vt:variant>
        <vt:i4>1161</vt:i4>
      </vt:variant>
      <vt:variant>
        <vt:i4>0</vt:i4>
      </vt:variant>
      <vt:variant>
        <vt:i4>5</vt:i4>
      </vt:variant>
      <vt:variant>
        <vt:lpwstr>http://phenix.it-sudparis.eu/jvet/doc_end_user/current_document.php?id=3760</vt:lpwstr>
      </vt:variant>
      <vt:variant>
        <vt:lpwstr/>
      </vt:variant>
      <vt:variant>
        <vt:i4>8060953</vt:i4>
      </vt:variant>
      <vt:variant>
        <vt:i4>1158</vt:i4>
      </vt:variant>
      <vt:variant>
        <vt:i4>0</vt:i4>
      </vt:variant>
      <vt:variant>
        <vt:i4>5</vt:i4>
      </vt:variant>
      <vt:variant>
        <vt:lpwstr>http://phenix.it-sudparis.eu/jvet/doc_end_user/current_document.php?id=3682</vt:lpwstr>
      </vt:variant>
      <vt:variant>
        <vt:lpwstr/>
      </vt:variant>
      <vt:variant>
        <vt:i4>8060953</vt:i4>
      </vt:variant>
      <vt:variant>
        <vt:i4>1155</vt:i4>
      </vt:variant>
      <vt:variant>
        <vt:i4>0</vt:i4>
      </vt:variant>
      <vt:variant>
        <vt:i4>5</vt:i4>
      </vt:variant>
      <vt:variant>
        <vt:lpwstr>http://phenix.it-sudparis.eu/jvet/doc_end_user/current_document.php?id=3681</vt:lpwstr>
      </vt:variant>
      <vt:variant>
        <vt:lpwstr/>
      </vt:variant>
      <vt:variant>
        <vt:i4>7602201</vt:i4>
      </vt:variant>
      <vt:variant>
        <vt:i4>1152</vt:i4>
      </vt:variant>
      <vt:variant>
        <vt:i4>0</vt:i4>
      </vt:variant>
      <vt:variant>
        <vt:i4>5</vt:i4>
      </vt:variant>
      <vt:variant>
        <vt:lpwstr>http://phenix.it-sudparis.eu/jvet/doc_end_user/current_document.php?id=3679</vt:lpwstr>
      </vt:variant>
      <vt:variant>
        <vt:lpwstr/>
      </vt:variant>
      <vt:variant>
        <vt:i4>7602201</vt:i4>
      </vt:variant>
      <vt:variant>
        <vt:i4>1149</vt:i4>
      </vt:variant>
      <vt:variant>
        <vt:i4>0</vt:i4>
      </vt:variant>
      <vt:variant>
        <vt:i4>5</vt:i4>
      </vt:variant>
      <vt:variant>
        <vt:lpwstr>http://phenix.it-sudparis.eu/jvet/doc_end_user/current_document.php?id=3675</vt:lpwstr>
      </vt:variant>
      <vt:variant>
        <vt:lpwstr/>
      </vt:variant>
      <vt:variant>
        <vt:i4>7798809</vt:i4>
      </vt:variant>
      <vt:variant>
        <vt:i4>1146</vt:i4>
      </vt:variant>
      <vt:variant>
        <vt:i4>0</vt:i4>
      </vt:variant>
      <vt:variant>
        <vt:i4>5</vt:i4>
      </vt:variant>
      <vt:variant>
        <vt:lpwstr>http://phenix.it-sudparis.eu/jvet/doc_end_user/current_document.php?id=3645</vt:lpwstr>
      </vt:variant>
      <vt:variant>
        <vt:lpwstr/>
      </vt:variant>
      <vt:variant>
        <vt:i4>7340057</vt:i4>
      </vt:variant>
      <vt:variant>
        <vt:i4>1143</vt:i4>
      </vt:variant>
      <vt:variant>
        <vt:i4>0</vt:i4>
      </vt:variant>
      <vt:variant>
        <vt:i4>5</vt:i4>
      </vt:variant>
      <vt:variant>
        <vt:lpwstr>http://phenix.it-sudparis.eu/jvet/doc_end_user/current_document.php?id=3632</vt:lpwstr>
      </vt:variant>
      <vt:variant>
        <vt:lpwstr/>
      </vt:variant>
      <vt:variant>
        <vt:i4>7340057</vt:i4>
      </vt:variant>
      <vt:variant>
        <vt:i4>1134</vt:i4>
      </vt:variant>
      <vt:variant>
        <vt:i4>0</vt:i4>
      </vt:variant>
      <vt:variant>
        <vt:i4>5</vt:i4>
      </vt:variant>
      <vt:variant>
        <vt:lpwstr>http://phenix.it-sudparis.eu/jvet/doc_end_user/current_document.php?id=3630</vt:lpwstr>
      </vt:variant>
      <vt:variant>
        <vt:lpwstr/>
      </vt:variant>
      <vt:variant>
        <vt:i4>7405593</vt:i4>
      </vt:variant>
      <vt:variant>
        <vt:i4>1131</vt:i4>
      </vt:variant>
      <vt:variant>
        <vt:i4>0</vt:i4>
      </vt:variant>
      <vt:variant>
        <vt:i4>5</vt:i4>
      </vt:variant>
      <vt:variant>
        <vt:lpwstr>http://phenix.it-sudparis.eu/jvet/doc_end_user/current_document.php?id=3628</vt:lpwstr>
      </vt:variant>
      <vt:variant>
        <vt:lpwstr/>
      </vt:variant>
      <vt:variant>
        <vt:i4>7405593</vt:i4>
      </vt:variant>
      <vt:variant>
        <vt:i4>1128</vt:i4>
      </vt:variant>
      <vt:variant>
        <vt:i4>0</vt:i4>
      </vt:variant>
      <vt:variant>
        <vt:i4>5</vt:i4>
      </vt:variant>
      <vt:variant>
        <vt:lpwstr>http://phenix.it-sudparis.eu/jvet/doc_end_user/current_document.php?id=3627</vt:lpwstr>
      </vt:variant>
      <vt:variant>
        <vt:lpwstr/>
      </vt:variant>
      <vt:variant>
        <vt:i4>7536665</vt:i4>
      </vt:variant>
      <vt:variant>
        <vt:i4>1125</vt:i4>
      </vt:variant>
      <vt:variant>
        <vt:i4>0</vt:i4>
      </vt:variant>
      <vt:variant>
        <vt:i4>5</vt:i4>
      </vt:variant>
      <vt:variant>
        <vt:lpwstr>http://phenix.it-sudparis.eu/jvet/doc_end_user/current_document.php?id=3602</vt:lpwstr>
      </vt:variant>
      <vt:variant>
        <vt:lpwstr/>
      </vt:variant>
      <vt:variant>
        <vt:i4>7536665</vt:i4>
      </vt:variant>
      <vt:variant>
        <vt:i4>1122</vt:i4>
      </vt:variant>
      <vt:variant>
        <vt:i4>0</vt:i4>
      </vt:variant>
      <vt:variant>
        <vt:i4>5</vt:i4>
      </vt:variant>
      <vt:variant>
        <vt:lpwstr>http://phenix.it-sudparis.eu/jvet/doc_end_user/current_document.php?id=3601</vt:lpwstr>
      </vt:variant>
      <vt:variant>
        <vt:lpwstr/>
      </vt:variant>
      <vt:variant>
        <vt:i4>7995418</vt:i4>
      </vt:variant>
      <vt:variant>
        <vt:i4>1119</vt:i4>
      </vt:variant>
      <vt:variant>
        <vt:i4>0</vt:i4>
      </vt:variant>
      <vt:variant>
        <vt:i4>5</vt:i4>
      </vt:variant>
      <vt:variant>
        <vt:lpwstr>http://phenix.it-sudparis.eu/jvet/doc_end_user/current_document.php?id=3599</vt:lpwstr>
      </vt:variant>
      <vt:variant>
        <vt:lpwstr/>
      </vt:variant>
      <vt:variant>
        <vt:i4>8060954</vt:i4>
      </vt:variant>
      <vt:variant>
        <vt:i4>1116</vt:i4>
      </vt:variant>
      <vt:variant>
        <vt:i4>0</vt:i4>
      </vt:variant>
      <vt:variant>
        <vt:i4>5</vt:i4>
      </vt:variant>
      <vt:variant>
        <vt:lpwstr>http://phenix.it-sudparis.eu/jvet/doc_end_user/current_document.php?id=3588</vt:lpwstr>
      </vt:variant>
      <vt:variant>
        <vt:lpwstr/>
      </vt:variant>
      <vt:variant>
        <vt:i4>8060954</vt:i4>
      </vt:variant>
      <vt:variant>
        <vt:i4>1113</vt:i4>
      </vt:variant>
      <vt:variant>
        <vt:i4>0</vt:i4>
      </vt:variant>
      <vt:variant>
        <vt:i4>5</vt:i4>
      </vt:variant>
      <vt:variant>
        <vt:lpwstr>http://phenix.it-sudparis.eu/jvet/doc_end_user/current_document.php?id=3587</vt:lpwstr>
      </vt:variant>
      <vt:variant>
        <vt:lpwstr/>
      </vt:variant>
      <vt:variant>
        <vt:i4>1638437</vt:i4>
      </vt:variant>
      <vt:variant>
        <vt:i4>1110</vt:i4>
      </vt:variant>
      <vt:variant>
        <vt:i4>0</vt:i4>
      </vt:variant>
      <vt:variant>
        <vt:i4>5</vt:i4>
      </vt:variant>
      <vt:variant>
        <vt:lpwstr>mailto:shanl@tencent.com</vt:lpwstr>
      </vt:variant>
      <vt:variant>
        <vt:lpwstr/>
      </vt:variant>
      <vt:variant>
        <vt:i4>524324</vt:i4>
      </vt:variant>
      <vt:variant>
        <vt:i4>1107</vt:i4>
      </vt:variant>
      <vt:variant>
        <vt:i4>0</vt:i4>
      </vt:variant>
      <vt:variant>
        <vt:i4>5</vt:i4>
      </vt:variant>
      <vt:variant>
        <vt:lpwstr>mailto:xlxiangli@tencent.com</vt:lpwstr>
      </vt:variant>
      <vt:variant>
        <vt:lpwstr/>
      </vt:variant>
      <vt:variant>
        <vt:i4>393270</vt:i4>
      </vt:variant>
      <vt:variant>
        <vt:i4>1104</vt:i4>
      </vt:variant>
      <vt:variant>
        <vt:i4>0</vt:i4>
      </vt:variant>
      <vt:variant>
        <vt:i4>5</vt:i4>
      </vt:variant>
      <vt:variant>
        <vt:lpwstr>mailto:xinzzhao@tencent.com</vt:lpwstr>
      </vt:variant>
      <vt:variant>
        <vt:lpwstr/>
      </vt:variant>
      <vt:variant>
        <vt:i4>8060954</vt:i4>
      </vt:variant>
      <vt:variant>
        <vt:i4>1101</vt:i4>
      </vt:variant>
      <vt:variant>
        <vt:i4>0</vt:i4>
      </vt:variant>
      <vt:variant>
        <vt:i4>5</vt:i4>
      </vt:variant>
      <vt:variant>
        <vt:lpwstr>http://phenix.it-sudparis.eu/jvet/doc_end_user/current_document.php?id=3586</vt:lpwstr>
      </vt:variant>
      <vt:variant>
        <vt:lpwstr/>
      </vt:variant>
      <vt:variant>
        <vt:i4>7602200</vt:i4>
      </vt:variant>
      <vt:variant>
        <vt:i4>1098</vt:i4>
      </vt:variant>
      <vt:variant>
        <vt:i4>0</vt:i4>
      </vt:variant>
      <vt:variant>
        <vt:i4>5</vt:i4>
      </vt:variant>
      <vt:variant>
        <vt:lpwstr>http://phenix.it-sudparis.eu/jvet/doc_end_user/current_document.php?id=3776</vt:lpwstr>
      </vt:variant>
      <vt:variant>
        <vt:lpwstr/>
      </vt:variant>
      <vt:variant>
        <vt:i4>7536662</vt:i4>
      </vt:variant>
      <vt:variant>
        <vt:i4>1095</vt:i4>
      </vt:variant>
      <vt:variant>
        <vt:i4>0</vt:i4>
      </vt:variant>
      <vt:variant>
        <vt:i4>5</vt:i4>
      </vt:variant>
      <vt:variant>
        <vt:lpwstr>http://phenix.it-sudparis.eu/jvet/doc_end_user/current_document.php?id=3902</vt:lpwstr>
      </vt:variant>
      <vt:variant>
        <vt:lpwstr/>
      </vt:variant>
      <vt:variant>
        <vt:i4>7536662</vt:i4>
      </vt:variant>
      <vt:variant>
        <vt:i4>1092</vt:i4>
      </vt:variant>
      <vt:variant>
        <vt:i4>0</vt:i4>
      </vt:variant>
      <vt:variant>
        <vt:i4>5</vt:i4>
      </vt:variant>
      <vt:variant>
        <vt:lpwstr>http://phenix.it-sudparis.eu/jvet/doc_end_user/current_document.php?id=3900</vt:lpwstr>
      </vt:variant>
      <vt:variant>
        <vt:lpwstr/>
      </vt:variant>
      <vt:variant>
        <vt:i4>7995415</vt:i4>
      </vt:variant>
      <vt:variant>
        <vt:i4>1089</vt:i4>
      </vt:variant>
      <vt:variant>
        <vt:i4>0</vt:i4>
      </vt:variant>
      <vt:variant>
        <vt:i4>5</vt:i4>
      </vt:variant>
      <vt:variant>
        <vt:lpwstr>http://phenix.it-sudparis.eu/jvet/doc_end_user/current_document.php?id=3899</vt:lpwstr>
      </vt:variant>
      <vt:variant>
        <vt:lpwstr/>
      </vt:variant>
      <vt:variant>
        <vt:i4>7995415</vt:i4>
      </vt:variant>
      <vt:variant>
        <vt:i4>1086</vt:i4>
      </vt:variant>
      <vt:variant>
        <vt:i4>0</vt:i4>
      </vt:variant>
      <vt:variant>
        <vt:i4>5</vt:i4>
      </vt:variant>
      <vt:variant>
        <vt:lpwstr>http://phenix.it-sudparis.eu/jvet/doc_end_user/current_document.php?id=3898</vt:lpwstr>
      </vt:variant>
      <vt:variant>
        <vt:lpwstr/>
      </vt:variant>
      <vt:variant>
        <vt:i4>7995416</vt:i4>
      </vt:variant>
      <vt:variant>
        <vt:i4>1083</vt:i4>
      </vt:variant>
      <vt:variant>
        <vt:i4>0</vt:i4>
      </vt:variant>
      <vt:variant>
        <vt:i4>5</vt:i4>
      </vt:variant>
      <vt:variant>
        <vt:lpwstr>http://phenix.it-sudparis.eu/jvet/doc_end_user/current_document.php?id=3796</vt:lpwstr>
      </vt:variant>
      <vt:variant>
        <vt:lpwstr/>
      </vt:variant>
      <vt:variant>
        <vt:i4>7995416</vt:i4>
      </vt:variant>
      <vt:variant>
        <vt:i4>1080</vt:i4>
      </vt:variant>
      <vt:variant>
        <vt:i4>0</vt:i4>
      </vt:variant>
      <vt:variant>
        <vt:i4>5</vt:i4>
      </vt:variant>
      <vt:variant>
        <vt:lpwstr>http://phenix.it-sudparis.eu/jvet/doc_end_user/current_document.php?id=3795</vt:lpwstr>
      </vt:variant>
      <vt:variant>
        <vt:lpwstr/>
      </vt:variant>
      <vt:variant>
        <vt:i4>7733272</vt:i4>
      </vt:variant>
      <vt:variant>
        <vt:i4>1077</vt:i4>
      </vt:variant>
      <vt:variant>
        <vt:i4>0</vt:i4>
      </vt:variant>
      <vt:variant>
        <vt:i4>5</vt:i4>
      </vt:variant>
      <vt:variant>
        <vt:lpwstr>http://phenix.it-sudparis.eu/jvet/doc_end_user/current_document.php?id=3759</vt:lpwstr>
      </vt:variant>
      <vt:variant>
        <vt:lpwstr/>
      </vt:variant>
      <vt:variant>
        <vt:i4>7602201</vt:i4>
      </vt:variant>
      <vt:variant>
        <vt:i4>1074</vt:i4>
      </vt:variant>
      <vt:variant>
        <vt:i4>0</vt:i4>
      </vt:variant>
      <vt:variant>
        <vt:i4>5</vt:i4>
      </vt:variant>
      <vt:variant>
        <vt:lpwstr>http://phenix.it-sudparis.eu/jvet/doc_end_user/current_document.php?id=3678</vt:lpwstr>
      </vt:variant>
      <vt:variant>
        <vt:lpwstr/>
      </vt:variant>
      <vt:variant>
        <vt:i4>7733273</vt:i4>
      </vt:variant>
      <vt:variant>
        <vt:i4>1065</vt:i4>
      </vt:variant>
      <vt:variant>
        <vt:i4>0</vt:i4>
      </vt:variant>
      <vt:variant>
        <vt:i4>5</vt:i4>
      </vt:variant>
      <vt:variant>
        <vt:lpwstr>http://phenix.it-sudparis.eu/jvet/doc_end_user/current_document.php?id=3653</vt:lpwstr>
      </vt:variant>
      <vt:variant>
        <vt:lpwstr/>
      </vt:variant>
      <vt:variant>
        <vt:i4>8060951</vt:i4>
      </vt:variant>
      <vt:variant>
        <vt:i4>1062</vt:i4>
      </vt:variant>
      <vt:variant>
        <vt:i4>0</vt:i4>
      </vt:variant>
      <vt:variant>
        <vt:i4>5</vt:i4>
      </vt:variant>
      <vt:variant>
        <vt:lpwstr>http://phenix.it-sudparis.eu/jvet/doc_end_user/current_document.php?id=3881</vt:lpwstr>
      </vt:variant>
      <vt:variant>
        <vt:lpwstr/>
      </vt:variant>
      <vt:variant>
        <vt:i4>7602199</vt:i4>
      </vt:variant>
      <vt:variant>
        <vt:i4>1059</vt:i4>
      </vt:variant>
      <vt:variant>
        <vt:i4>0</vt:i4>
      </vt:variant>
      <vt:variant>
        <vt:i4>5</vt:i4>
      </vt:variant>
      <vt:variant>
        <vt:lpwstr>http://phenix.it-sudparis.eu/jvet/doc_end_user/current_document.php?id=3875</vt:lpwstr>
      </vt:variant>
      <vt:variant>
        <vt:lpwstr/>
      </vt:variant>
      <vt:variant>
        <vt:i4>7602199</vt:i4>
      </vt:variant>
      <vt:variant>
        <vt:i4>1056</vt:i4>
      </vt:variant>
      <vt:variant>
        <vt:i4>0</vt:i4>
      </vt:variant>
      <vt:variant>
        <vt:i4>5</vt:i4>
      </vt:variant>
      <vt:variant>
        <vt:lpwstr>http://phenix.it-sudparis.eu/jvet/doc_end_user/current_document.php?id=3873</vt:lpwstr>
      </vt:variant>
      <vt:variant>
        <vt:lpwstr/>
      </vt:variant>
      <vt:variant>
        <vt:i4>7667735</vt:i4>
      </vt:variant>
      <vt:variant>
        <vt:i4>1053</vt:i4>
      </vt:variant>
      <vt:variant>
        <vt:i4>0</vt:i4>
      </vt:variant>
      <vt:variant>
        <vt:i4>5</vt:i4>
      </vt:variant>
      <vt:variant>
        <vt:lpwstr>http://phenix.it-sudparis.eu/jvet/doc_end_user/current_document.php?id=3866</vt:lpwstr>
      </vt:variant>
      <vt:variant>
        <vt:lpwstr/>
      </vt:variant>
      <vt:variant>
        <vt:i4>7733271</vt:i4>
      </vt:variant>
      <vt:variant>
        <vt:i4>1050</vt:i4>
      </vt:variant>
      <vt:variant>
        <vt:i4>0</vt:i4>
      </vt:variant>
      <vt:variant>
        <vt:i4>5</vt:i4>
      </vt:variant>
      <vt:variant>
        <vt:lpwstr>http://phenix.it-sudparis.eu/jvet/doc_end_user/current_document.php?id=3858</vt:lpwstr>
      </vt:variant>
      <vt:variant>
        <vt:lpwstr/>
      </vt:variant>
      <vt:variant>
        <vt:i4>7667743</vt:i4>
      </vt:variant>
      <vt:variant>
        <vt:i4>1047</vt:i4>
      </vt:variant>
      <vt:variant>
        <vt:i4>0</vt:i4>
      </vt:variant>
      <vt:variant>
        <vt:i4>5</vt:i4>
      </vt:variant>
      <vt:variant>
        <vt:lpwstr>http://phenix.it-sudparis.eu/jvet/doc_end_user/current_document.php?id=4016</vt:lpwstr>
      </vt:variant>
      <vt:variant>
        <vt:lpwstr/>
      </vt:variant>
      <vt:variant>
        <vt:i4>7733271</vt:i4>
      </vt:variant>
      <vt:variant>
        <vt:i4>1044</vt:i4>
      </vt:variant>
      <vt:variant>
        <vt:i4>0</vt:i4>
      </vt:variant>
      <vt:variant>
        <vt:i4>5</vt:i4>
      </vt:variant>
      <vt:variant>
        <vt:lpwstr>http://phenix.it-sudparis.eu/jvet/doc_end_user/current_document.php?id=3856</vt:lpwstr>
      </vt:variant>
      <vt:variant>
        <vt:lpwstr/>
      </vt:variant>
      <vt:variant>
        <vt:i4>7733271</vt:i4>
      </vt:variant>
      <vt:variant>
        <vt:i4>1041</vt:i4>
      </vt:variant>
      <vt:variant>
        <vt:i4>0</vt:i4>
      </vt:variant>
      <vt:variant>
        <vt:i4>5</vt:i4>
      </vt:variant>
      <vt:variant>
        <vt:lpwstr>http://phenix.it-sudparis.eu/jvet/doc_end_user/current_document.php?id=3855</vt:lpwstr>
      </vt:variant>
      <vt:variant>
        <vt:lpwstr/>
      </vt:variant>
      <vt:variant>
        <vt:i4>7733271</vt:i4>
      </vt:variant>
      <vt:variant>
        <vt:i4>987</vt:i4>
      </vt:variant>
      <vt:variant>
        <vt:i4>0</vt:i4>
      </vt:variant>
      <vt:variant>
        <vt:i4>5</vt:i4>
      </vt:variant>
      <vt:variant>
        <vt:lpwstr>http://phenix.it-sudparis.eu/jvet/doc_end_user/current_document.php?id=3854</vt:lpwstr>
      </vt:variant>
      <vt:variant>
        <vt:lpwstr/>
      </vt:variant>
      <vt:variant>
        <vt:i4>7995416</vt:i4>
      </vt:variant>
      <vt:variant>
        <vt:i4>984</vt:i4>
      </vt:variant>
      <vt:variant>
        <vt:i4>0</vt:i4>
      </vt:variant>
      <vt:variant>
        <vt:i4>5</vt:i4>
      </vt:variant>
      <vt:variant>
        <vt:lpwstr>http://phenix.it-sudparis.eu/jvet/doc_end_user/current_document.php?id=3799</vt:lpwstr>
      </vt:variant>
      <vt:variant>
        <vt:lpwstr/>
      </vt:variant>
      <vt:variant>
        <vt:i4>7995416</vt:i4>
      </vt:variant>
      <vt:variant>
        <vt:i4>981</vt:i4>
      </vt:variant>
      <vt:variant>
        <vt:i4>0</vt:i4>
      </vt:variant>
      <vt:variant>
        <vt:i4>5</vt:i4>
      </vt:variant>
      <vt:variant>
        <vt:lpwstr>http://phenix.it-sudparis.eu/jvet/doc_end_user/current_document.php?id=3792</vt:lpwstr>
      </vt:variant>
      <vt:variant>
        <vt:lpwstr/>
      </vt:variant>
      <vt:variant>
        <vt:i4>7733272</vt:i4>
      </vt:variant>
      <vt:variant>
        <vt:i4>978</vt:i4>
      </vt:variant>
      <vt:variant>
        <vt:i4>0</vt:i4>
      </vt:variant>
      <vt:variant>
        <vt:i4>5</vt:i4>
      </vt:variant>
      <vt:variant>
        <vt:lpwstr>http://phenix.it-sudparis.eu/jvet/doc_end_user/current_document.php?id=3758</vt:lpwstr>
      </vt:variant>
      <vt:variant>
        <vt:lpwstr/>
      </vt:variant>
      <vt:variant>
        <vt:i4>7733272</vt:i4>
      </vt:variant>
      <vt:variant>
        <vt:i4>975</vt:i4>
      </vt:variant>
      <vt:variant>
        <vt:i4>0</vt:i4>
      </vt:variant>
      <vt:variant>
        <vt:i4>5</vt:i4>
      </vt:variant>
      <vt:variant>
        <vt:lpwstr>http://phenix.it-sudparis.eu/jvet/doc_end_user/current_document.php?id=3757</vt:lpwstr>
      </vt:variant>
      <vt:variant>
        <vt:lpwstr/>
      </vt:variant>
      <vt:variant>
        <vt:i4>7733272</vt:i4>
      </vt:variant>
      <vt:variant>
        <vt:i4>972</vt:i4>
      </vt:variant>
      <vt:variant>
        <vt:i4>0</vt:i4>
      </vt:variant>
      <vt:variant>
        <vt:i4>5</vt:i4>
      </vt:variant>
      <vt:variant>
        <vt:lpwstr>http://phenix.it-sudparis.eu/jvet/doc_end_user/current_document.php?id=3755</vt:lpwstr>
      </vt:variant>
      <vt:variant>
        <vt:lpwstr/>
      </vt:variant>
      <vt:variant>
        <vt:i4>7733272</vt:i4>
      </vt:variant>
      <vt:variant>
        <vt:i4>969</vt:i4>
      </vt:variant>
      <vt:variant>
        <vt:i4>0</vt:i4>
      </vt:variant>
      <vt:variant>
        <vt:i4>5</vt:i4>
      </vt:variant>
      <vt:variant>
        <vt:lpwstr>http://phenix.it-sudparis.eu/jvet/doc_end_user/current_document.php?id=3754</vt:lpwstr>
      </vt:variant>
      <vt:variant>
        <vt:lpwstr/>
      </vt:variant>
      <vt:variant>
        <vt:i4>7798808</vt:i4>
      </vt:variant>
      <vt:variant>
        <vt:i4>966</vt:i4>
      </vt:variant>
      <vt:variant>
        <vt:i4>0</vt:i4>
      </vt:variant>
      <vt:variant>
        <vt:i4>5</vt:i4>
      </vt:variant>
      <vt:variant>
        <vt:lpwstr>http://phenix.it-sudparis.eu/jvet/doc_end_user/current_document.php?id=3744</vt:lpwstr>
      </vt:variant>
      <vt:variant>
        <vt:lpwstr/>
      </vt:variant>
      <vt:variant>
        <vt:i4>7340056</vt:i4>
      </vt:variant>
      <vt:variant>
        <vt:i4>963</vt:i4>
      </vt:variant>
      <vt:variant>
        <vt:i4>0</vt:i4>
      </vt:variant>
      <vt:variant>
        <vt:i4>5</vt:i4>
      </vt:variant>
      <vt:variant>
        <vt:lpwstr>http://phenix.it-sudparis.eu/jvet/doc_end_user/current_document.php?id=3738</vt:lpwstr>
      </vt:variant>
      <vt:variant>
        <vt:lpwstr/>
      </vt:variant>
      <vt:variant>
        <vt:i4>7405592</vt:i4>
      </vt:variant>
      <vt:variant>
        <vt:i4>960</vt:i4>
      </vt:variant>
      <vt:variant>
        <vt:i4>0</vt:i4>
      </vt:variant>
      <vt:variant>
        <vt:i4>5</vt:i4>
      </vt:variant>
      <vt:variant>
        <vt:lpwstr>http://phenix.it-sudparis.eu/jvet/doc_end_user/current_document.php?id=3729</vt:lpwstr>
      </vt:variant>
      <vt:variant>
        <vt:lpwstr/>
      </vt:variant>
      <vt:variant>
        <vt:i4>7405592</vt:i4>
      </vt:variant>
      <vt:variant>
        <vt:i4>957</vt:i4>
      </vt:variant>
      <vt:variant>
        <vt:i4>0</vt:i4>
      </vt:variant>
      <vt:variant>
        <vt:i4>5</vt:i4>
      </vt:variant>
      <vt:variant>
        <vt:lpwstr>http://phenix.it-sudparis.eu/jvet/doc_end_user/current_document.php?id=3728</vt:lpwstr>
      </vt:variant>
      <vt:variant>
        <vt:lpwstr/>
      </vt:variant>
      <vt:variant>
        <vt:i4>7471128</vt:i4>
      </vt:variant>
      <vt:variant>
        <vt:i4>954</vt:i4>
      </vt:variant>
      <vt:variant>
        <vt:i4>0</vt:i4>
      </vt:variant>
      <vt:variant>
        <vt:i4>5</vt:i4>
      </vt:variant>
      <vt:variant>
        <vt:lpwstr>http://phenix.it-sudparis.eu/jvet/doc_end_user/current_document.php?id=3717</vt:lpwstr>
      </vt:variant>
      <vt:variant>
        <vt:lpwstr/>
      </vt:variant>
      <vt:variant>
        <vt:i4>7471128</vt:i4>
      </vt:variant>
      <vt:variant>
        <vt:i4>951</vt:i4>
      </vt:variant>
      <vt:variant>
        <vt:i4>0</vt:i4>
      </vt:variant>
      <vt:variant>
        <vt:i4>5</vt:i4>
      </vt:variant>
      <vt:variant>
        <vt:lpwstr>http://phenix.it-sudparis.eu/jvet/doc_end_user/current_document.php?id=3716</vt:lpwstr>
      </vt:variant>
      <vt:variant>
        <vt:lpwstr/>
      </vt:variant>
      <vt:variant>
        <vt:i4>7536664</vt:i4>
      </vt:variant>
      <vt:variant>
        <vt:i4>948</vt:i4>
      </vt:variant>
      <vt:variant>
        <vt:i4>0</vt:i4>
      </vt:variant>
      <vt:variant>
        <vt:i4>5</vt:i4>
      </vt:variant>
      <vt:variant>
        <vt:lpwstr>http://phenix.it-sudparis.eu/jvet/doc_end_user/current_document.php?id=3707</vt:lpwstr>
      </vt:variant>
      <vt:variant>
        <vt:lpwstr/>
      </vt:variant>
      <vt:variant>
        <vt:i4>7995417</vt:i4>
      </vt:variant>
      <vt:variant>
        <vt:i4>945</vt:i4>
      </vt:variant>
      <vt:variant>
        <vt:i4>0</vt:i4>
      </vt:variant>
      <vt:variant>
        <vt:i4>5</vt:i4>
      </vt:variant>
      <vt:variant>
        <vt:lpwstr>http://phenix.it-sudparis.eu/jvet/doc_end_user/current_document.php?id=3697</vt:lpwstr>
      </vt:variant>
      <vt:variant>
        <vt:lpwstr/>
      </vt:variant>
      <vt:variant>
        <vt:i4>7995417</vt:i4>
      </vt:variant>
      <vt:variant>
        <vt:i4>939</vt:i4>
      </vt:variant>
      <vt:variant>
        <vt:i4>0</vt:i4>
      </vt:variant>
      <vt:variant>
        <vt:i4>5</vt:i4>
      </vt:variant>
      <vt:variant>
        <vt:lpwstr>http://phenix.it-sudparis.eu/jvet/doc_end_user/current_document.php?id=3695</vt:lpwstr>
      </vt:variant>
      <vt:variant>
        <vt:lpwstr/>
      </vt:variant>
      <vt:variant>
        <vt:i4>7995417</vt:i4>
      </vt:variant>
      <vt:variant>
        <vt:i4>933</vt:i4>
      </vt:variant>
      <vt:variant>
        <vt:i4>0</vt:i4>
      </vt:variant>
      <vt:variant>
        <vt:i4>5</vt:i4>
      </vt:variant>
      <vt:variant>
        <vt:lpwstr>http://phenix.it-sudparis.eu/jvet/doc_end_user/current_document.php?id=3694</vt:lpwstr>
      </vt:variant>
      <vt:variant>
        <vt:lpwstr/>
      </vt:variant>
      <vt:variant>
        <vt:i4>7995417</vt:i4>
      </vt:variant>
      <vt:variant>
        <vt:i4>930</vt:i4>
      </vt:variant>
      <vt:variant>
        <vt:i4>0</vt:i4>
      </vt:variant>
      <vt:variant>
        <vt:i4>5</vt:i4>
      </vt:variant>
      <vt:variant>
        <vt:lpwstr>http://phenix.it-sudparis.eu/jvet/doc_end_user/current_document.php?id=3693</vt:lpwstr>
      </vt:variant>
      <vt:variant>
        <vt:lpwstr/>
      </vt:variant>
      <vt:variant>
        <vt:i4>7798809</vt:i4>
      </vt:variant>
      <vt:variant>
        <vt:i4>906</vt:i4>
      </vt:variant>
      <vt:variant>
        <vt:i4>0</vt:i4>
      </vt:variant>
      <vt:variant>
        <vt:i4>5</vt:i4>
      </vt:variant>
      <vt:variant>
        <vt:lpwstr>http://phenix.it-sudparis.eu/jvet/doc_end_user/current_document.php?id=3641</vt:lpwstr>
      </vt:variant>
      <vt:variant>
        <vt:lpwstr/>
      </vt:variant>
      <vt:variant>
        <vt:i4>7405593</vt:i4>
      </vt:variant>
      <vt:variant>
        <vt:i4>891</vt:i4>
      </vt:variant>
      <vt:variant>
        <vt:i4>0</vt:i4>
      </vt:variant>
      <vt:variant>
        <vt:i4>5</vt:i4>
      </vt:variant>
      <vt:variant>
        <vt:lpwstr>http://phenix.it-sudparis.eu/jvet/doc_end_user/current_document.php?id=3629</vt:lpwstr>
      </vt:variant>
      <vt:variant>
        <vt:lpwstr/>
      </vt:variant>
      <vt:variant>
        <vt:i4>7405593</vt:i4>
      </vt:variant>
      <vt:variant>
        <vt:i4>888</vt:i4>
      </vt:variant>
      <vt:variant>
        <vt:i4>0</vt:i4>
      </vt:variant>
      <vt:variant>
        <vt:i4>5</vt:i4>
      </vt:variant>
      <vt:variant>
        <vt:lpwstr>http://phenix.it-sudparis.eu/jvet/doc_end_user/current_document.php?id=3623</vt:lpwstr>
      </vt:variant>
      <vt:variant>
        <vt:lpwstr/>
      </vt:variant>
      <vt:variant>
        <vt:i4>7405593</vt:i4>
      </vt:variant>
      <vt:variant>
        <vt:i4>885</vt:i4>
      </vt:variant>
      <vt:variant>
        <vt:i4>0</vt:i4>
      </vt:variant>
      <vt:variant>
        <vt:i4>5</vt:i4>
      </vt:variant>
      <vt:variant>
        <vt:lpwstr>http://phenix.it-sudparis.eu/jvet/doc_end_user/current_document.php?id=3622</vt:lpwstr>
      </vt:variant>
      <vt:variant>
        <vt:lpwstr/>
      </vt:variant>
      <vt:variant>
        <vt:i4>7405593</vt:i4>
      </vt:variant>
      <vt:variant>
        <vt:i4>882</vt:i4>
      </vt:variant>
      <vt:variant>
        <vt:i4>0</vt:i4>
      </vt:variant>
      <vt:variant>
        <vt:i4>5</vt:i4>
      </vt:variant>
      <vt:variant>
        <vt:lpwstr>http://phenix.it-sudparis.eu/jvet/doc_end_user/current_document.php?id=3621</vt:lpwstr>
      </vt:variant>
      <vt:variant>
        <vt:lpwstr/>
      </vt:variant>
      <vt:variant>
        <vt:i4>7405593</vt:i4>
      </vt:variant>
      <vt:variant>
        <vt:i4>879</vt:i4>
      </vt:variant>
      <vt:variant>
        <vt:i4>0</vt:i4>
      </vt:variant>
      <vt:variant>
        <vt:i4>5</vt:i4>
      </vt:variant>
      <vt:variant>
        <vt:lpwstr>http://phenix.it-sudparis.eu/jvet/doc_end_user/current_document.php?id=3620</vt:lpwstr>
      </vt:variant>
      <vt:variant>
        <vt:lpwstr/>
      </vt:variant>
      <vt:variant>
        <vt:i4>7995418</vt:i4>
      </vt:variant>
      <vt:variant>
        <vt:i4>876</vt:i4>
      </vt:variant>
      <vt:variant>
        <vt:i4>0</vt:i4>
      </vt:variant>
      <vt:variant>
        <vt:i4>5</vt:i4>
      </vt:variant>
      <vt:variant>
        <vt:lpwstr>http://phenix.it-sudparis.eu/jvet/doc_end_user/current_document.php?id=3597</vt:lpwstr>
      </vt:variant>
      <vt:variant>
        <vt:lpwstr/>
      </vt:variant>
      <vt:variant>
        <vt:i4>8060954</vt:i4>
      </vt:variant>
      <vt:variant>
        <vt:i4>873</vt:i4>
      </vt:variant>
      <vt:variant>
        <vt:i4>0</vt:i4>
      </vt:variant>
      <vt:variant>
        <vt:i4>5</vt:i4>
      </vt:variant>
      <vt:variant>
        <vt:lpwstr>http://phenix.it-sudparis.eu/jvet/doc_end_user/current_document.php?id=3582</vt:lpwstr>
      </vt:variant>
      <vt:variant>
        <vt:lpwstr/>
      </vt:variant>
      <vt:variant>
        <vt:i4>7798810</vt:i4>
      </vt:variant>
      <vt:variant>
        <vt:i4>870</vt:i4>
      </vt:variant>
      <vt:variant>
        <vt:i4>0</vt:i4>
      </vt:variant>
      <vt:variant>
        <vt:i4>5</vt:i4>
      </vt:variant>
      <vt:variant>
        <vt:lpwstr>http://phenix.it-sudparis.eu/jvet/doc_end_user/current_document.php?id=3548</vt:lpwstr>
      </vt:variant>
      <vt:variant>
        <vt:lpwstr/>
      </vt:variant>
      <vt:variant>
        <vt:i4>7733271</vt:i4>
      </vt:variant>
      <vt:variant>
        <vt:i4>867</vt:i4>
      </vt:variant>
      <vt:variant>
        <vt:i4>0</vt:i4>
      </vt:variant>
      <vt:variant>
        <vt:i4>5</vt:i4>
      </vt:variant>
      <vt:variant>
        <vt:lpwstr>http://phenix.it-sudparis.eu/jvet/doc_end_user/current_document.php?id=3852</vt:lpwstr>
      </vt:variant>
      <vt:variant>
        <vt:lpwstr/>
      </vt:variant>
      <vt:variant>
        <vt:i4>7471126</vt:i4>
      </vt:variant>
      <vt:variant>
        <vt:i4>864</vt:i4>
      </vt:variant>
      <vt:variant>
        <vt:i4>0</vt:i4>
      </vt:variant>
      <vt:variant>
        <vt:i4>5</vt:i4>
      </vt:variant>
      <vt:variant>
        <vt:lpwstr>http://phenix.it-sudparis.eu/jvet/doc_end_user/current_document.php?id=3916</vt:lpwstr>
      </vt:variant>
      <vt:variant>
        <vt:lpwstr/>
      </vt:variant>
      <vt:variant>
        <vt:i4>7471126</vt:i4>
      </vt:variant>
      <vt:variant>
        <vt:i4>861</vt:i4>
      </vt:variant>
      <vt:variant>
        <vt:i4>0</vt:i4>
      </vt:variant>
      <vt:variant>
        <vt:i4>5</vt:i4>
      </vt:variant>
      <vt:variant>
        <vt:lpwstr>http://phenix.it-sudparis.eu/jvet/doc_end_user/current_document.php?id=3915</vt:lpwstr>
      </vt:variant>
      <vt:variant>
        <vt:lpwstr/>
      </vt:variant>
      <vt:variant>
        <vt:i4>8060951</vt:i4>
      </vt:variant>
      <vt:variant>
        <vt:i4>858</vt:i4>
      </vt:variant>
      <vt:variant>
        <vt:i4>0</vt:i4>
      </vt:variant>
      <vt:variant>
        <vt:i4>5</vt:i4>
      </vt:variant>
      <vt:variant>
        <vt:lpwstr>http://phenix.it-sudparis.eu/jvet/doc_end_user/current_document.php?id=3886</vt:lpwstr>
      </vt:variant>
      <vt:variant>
        <vt:lpwstr/>
      </vt:variant>
      <vt:variant>
        <vt:i4>8060951</vt:i4>
      </vt:variant>
      <vt:variant>
        <vt:i4>855</vt:i4>
      </vt:variant>
      <vt:variant>
        <vt:i4>0</vt:i4>
      </vt:variant>
      <vt:variant>
        <vt:i4>5</vt:i4>
      </vt:variant>
      <vt:variant>
        <vt:lpwstr>http://phenix.it-sudparis.eu/jvet/doc_end_user/current_document.php?id=3883</vt:lpwstr>
      </vt:variant>
      <vt:variant>
        <vt:lpwstr/>
      </vt:variant>
      <vt:variant>
        <vt:i4>7995416</vt:i4>
      </vt:variant>
      <vt:variant>
        <vt:i4>852</vt:i4>
      </vt:variant>
      <vt:variant>
        <vt:i4>0</vt:i4>
      </vt:variant>
      <vt:variant>
        <vt:i4>5</vt:i4>
      </vt:variant>
      <vt:variant>
        <vt:lpwstr>http://phenix.it-sudparis.eu/jvet/doc_end_user/current_document.php?id=3797</vt:lpwstr>
      </vt:variant>
      <vt:variant>
        <vt:lpwstr/>
      </vt:variant>
      <vt:variant>
        <vt:i4>7995416</vt:i4>
      </vt:variant>
      <vt:variant>
        <vt:i4>849</vt:i4>
      </vt:variant>
      <vt:variant>
        <vt:i4>0</vt:i4>
      </vt:variant>
      <vt:variant>
        <vt:i4>5</vt:i4>
      </vt:variant>
      <vt:variant>
        <vt:lpwstr>http://phenix.it-sudparis.eu/jvet/doc_end_user/current_document.php?id=3790</vt:lpwstr>
      </vt:variant>
      <vt:variant>
        <vt:lpwstr/>
      </vt:variant>
      <vt:variant>
        <vt:i4>7602200</vt:i4>
      </vt:variant>
      <vt:variant>
        <vt:i4>846</vt:i4>
      </vt:variant>
      <vt:variant>
        <vt:i4>0</vt:i4>
      </vt:variant>
      <vt:variant>
        <vt:i4>5</vt:i4>
      </vt:variant>
      <vt:variant>
        <vt:lpwstr>http://phenix.it-sudparis.eu/jvet/doc_end_user/current_document.php?id=3777</vt:lpwstr>
      </vt:variant>
      <vt:variant>
        <vt:lpwstr/>
      </vt:variant>
      <vt:variant>
        <vt:i4>7733272</vt:i4>
      </vt:variant>
      <vt:variant>
        <vt:i4>843</vt:i4>
      </vt:variant>
      <vt:variant>
        <vt:i4>0</vt:i4>
      </vt:variant>
      <vt:variant>
        <vt:i4>5</vt:i4>
      </vt:variant>
      <vt:variant>
        <vt:lpwstr>http://phenix.it-sudparis.eu/jvet/doc_end_user/current_document.php?id=3751</vt:lpwstr>
      </vt:variant>
      <vt:variant>
        <vt:lpwstr/>
      </vt:variant>
      <vt:variant>
        <vt:i4>7733272</vt:i4>
      </vt:variant>
      <vt:variant>
        <vt:i4>840</vt:i4>
      </vt:variant>
      <vt:variant>
        <vt:i4>0</vt:i4>
      </vt:variant>
      <vt:variant>
        <vt:i4>5</vt:i4>
      </vt:variant>
      <vt:variant>
        <vt:lpwstr>http://phenix.it-sudparis.eu/jvet/doc_end_user/current_document.php?id=3750</vt:lpwstr>
      </vt:variant>
      <vt:variant>
        <vt:lpwstr/>
      </vt:variant>
      <vt:variant>
        <vt:i4>7405592</vt:i4>
      </vt:variant>
      <vt:variant>
        <vt:i4>837</vt:i4>
      </vt:variant>
      <vt:variant>
        <vt:i4>0</vt:i4>
      </vt:variant>
      <vt:variant>
        <vt:i4>5</vt:i4>
      </vt:variant>
      <vt:variant>
        <vt:lpwstr>http://phenix.it-sudparis.eu/jvet/doc_end_user/current_document.php?id=3720</vt:lpwstr>
      </vt:variant>
      <vt:variant>
        <vt:lpwstr/>
      </vt:variant>
      <vt:variant>
        <vt:i4>7536664</vt:i4>
      </vt:variant>
      <vt:variant>
        <vt:i4>834</vt:i4>
      </vt:variant>
      <vt:variant>
        <vt:i4>0</vt:i4>
      </vt:variant>
      <vt:variant>
        <vt:i4>5</vt:i4>
      </vt:variant>
      <vt:variant>
        <vt:lpwstr>http://phenix.it-sudparis.eu/jvet/doc_end_user/current_document.php?id=3700</vt:lpwstr>
      </vt:variant>
      <vt:variant>
        <vt:lpwstr/>
      </vt:variant>
      <vt:variant>
        <vt:i4>7995417</vt:i4>
      </vt:variant>
      <vt:variant>
        <vt:i4>831</vt:i4>
      </vt:variant>
      <vt:variant>
        <vt:i4>0</vt:i4>
      </vt:variant>
      <vt:variant>
        <vt:i4>5</vt:i4>
      </vt:variant>
      <vt:variant>
        <vt:lpwstr>http://phenix.it-sudparis.eu/jvet/doc_end_user/current_document.php?id=3699</vt:lpwstr>
      </vt:variant>
      <vt:variant>
        <vt:lpwstr/>
      </vt:variant>
      <vt:variant>
        <vt:i4>7995417</vt:i4>
      </vt:variant>
      <vt:variant>
        <vt:i4>828</vt:i4>
      </vt:variant>
      <vt:variant>
        <vt:i4>0</vt:i4>
      </vt:variant>
      <vt:variant>
        <vt:i4>5</vt:i4>
      </vt:variant>
      <vt:variant>
        <vt:lpwstr>http://phenix.it-sudparis.eu/jvet/doc_end_user/current_document.php?id=3690</vt:lpwstr>
      </vt:variant>
      <vt:variant>
        <vt:lpwstr/>
      </vt:variant>
      <vt:variant>
        <vt:i4>8060953</vt:i4>
      </vt:variant>
      <vt:variant>
        <vt:i4>825</vt:i4>
      </vt:variant>
      <vt:variant>
        <vt:i4>0</vt:i4>
      </vt:variant>
      <vt:variant>
        <vt:i4>5</vt:i4>
      </vt:variant>
      <vt:variant>
        <vt:lpwstr>http://phenix.it-sudparis.eu/jvet/doc_end_user/current_document.php?id=3688</vt:lpwstr>
      </vt:variant>
      <vt:variant>
        <vt:lpwstr/>
      </vt:variant>
      <vt:variant>
        <vt:i4>8060953</vt:i4>
      </vt:variant>
      <vt:variant>
        <vt:i4>822</vt:i4>
      </vt:variant>
      <vt:variant>
        <vt:i4>0</vt:i4>
      </vt:variant>
      <vt:variant>
        <vt:i4>5</vt:i4>
      </vt:variant>
      <vt:variant>
        <vt:lpwstr>http://phenix.it-sudparis.eu/jvet/doc_end_user/current_document.php?id=3687</vt:lpwstr>
      </vt:variant>
      <vt:variant>
        <vt:lpwstr/>
      </vt:variant>
      <vt:variant>
        <vt:i4>7602201</vt:i4>
      </vt:variant>
      <vt:variant>
        <vt:i4>819</vt:i4>
      </vt:variant>
      <vt:variant>
        <vt:i4>0</vt:i4>
      </vt:variant>
      <vt:variant>
        <vt:i4>5</vt:i4>
      </vt:variant>
      <vt:variant>
        <vt:lpwstr>http://phenix.it-sudparis.eu/jvet/doc_end_user/current_document.php?id=3674</vt:lpwstr>
      </vt:variant>
      <vt:variant>
        <vt:lpwstr/>
      </vt:variant>
      <vt:variant>
        <vt:i4>7602201</vt:i4>
      </vt:variant>
      <vt:variant>
        <vt:i4>816</vt:i4>
      </vt:variant>
      <vt:variant>
        <vt:i4>0</vt:i4>
      </vt:variant>
      <vt:variant>
        <vt:i4>5</vt:i4>
      </vt:variant>
      <vt:variant>
        <vt:lpwstr>http://phenix.it-sudparis.eu/jvet/doc_end_user/current_document.php?id=3673</vt:lpwstr>
      </vt:variant>
      <vt:variant>
        <vt:lpwstr/>
      </vt:variant>
      <vt:variant>
        <vt:i4>7602201</vt:i4>
      </vt:variant>
      <vt:variant>
        <vt:i4>813</vt:i4>
      </vt:variant>
      <vt:variant>
        <vt:i4>0</vt:i4>
      </vt:variant>
      <vt:variant>
        <vt:i4>5</vt:i4>
      </vt:variant>
      <vt:variant>
        <vt:lpwstr>http://phenix.it-sudparis.eu/jvet/doc_end_user/current_document.php?id=3671</vt:lpwstr>
      </vt:variant>
      <vt:variant>
        <vt:lpwstr/>
      </vt:variant>
      <vt:variant>
        <vt:i4>7602201</vt:i4>
      </vt:variant>
      <vt:variant>
        <vt:i4>810</vt:i4>
      </vt:variant>
      <vt:variant>
        <vt:i4>0</vt:i4>
      </vt:variant>
      <vt:variant>
        <vt:i4>5</vt:i4>
      </vt:variant>
      <vt:variant>
        <vt:lpwstr>http://phenix.it-sudparis.eu/jvet/doc_end_user/current_document.php?id=3670</vt:lpwstr>
      </vt:variant>
      <vt:variant>
        <vt:lpwstr/>
      </vt:variant>
      <vt:variant>
        <vt:i4>7536665</vt:i4>
      </vt:variant>
      <vt:variant>
        <vt:i4>807</vt:i4>
      </vt:variant>
      <vt:variant>
        <vt:i4>0</vt:i4>
      </vt:variant>
      <vt:variant>
        <vt:i4>5</vt:i4>
      </vt:variant>
      <vt:variant>
        <vt:lpwstr>http://phenix.it-sudparis.eu/jvet/doc_end_user/current_document.php?id=3600</vt:lpwstr>
      </vt:variant>
      <vt:variant>
        <vt:lpwstr/>
      </vt:variant>
      <vt:variant>
        <vt:i4>7995418</vt:i4>
      </vt:variant>
      <vt:variant>
        <vt:i4>804</vt:i4>
      </vt:variant>
      <vt:variant>
        <vt:i4>0</vt:i4>
      </vt:variant>
      <vt:variant>
        <vt:i4>5</vt:i4>
      </vt:variant>
      <vt:variant>
        <vt:lpwstr>http://phenix.it-sudparis.eu/jvet/doc_end_user/current_document.php?id=3595</vt:lpwstr>
      </vt:variant>
      <vt:variant>
        <vt:lpwstr/>
      </vt:variant>
      <vt:variant>
        <vt:i4>7995418</vt:i4>
      </vt:variant>
      <vt:variant>
        <vt:i4>801</vt:i4>
      </vt:variant>
      <vt:variant>
        <vt:i4>0</vt:i4>
      </vt:variant>
      <vt:variant>
        <vt:i4>5</vt:i4>
      </vt:variant>
      <vt:variant>
        <vt:lpwstr>http://phenix.it-sudparis.eu/jvet/doc_end_user/current_document.php?id=3593</vt:lpwstr>
      </vt:variant>
      <vt:variant>
        <vt:lpwstr/>
      </vt:variant>
      <vt:variant>
        <vt:i4>7995418</vt:i4>
      </vt:variant>
      <vt:variant>
        <vt:i4>798</vt:i4>
      </vt:variant>
      <vt:variant>
        <vt:i4>0</vt:i4>
      </vt:variant>
      <vt:variant>
        <vt:i4>5</vt:i4>
      </vt:variant>
      <vt:variant>
        <vt:lpwstr>http://phenix.it-sudparis.eu/jvet/doc_end_user/current_document.php?id=3590</vt:lpwstr>
      </vt:variant>
      <vt:variant>
        <vt:lpwstr/>
      </vt:variant>
      <vt:variant>
        <vt:i4>8060954</vt:i4>
      </vt:variant>
      <vt:variant>
        <vt:i4>795</vt:i4>
      </vt:variant>
      <vt:variant>
        <vt:i4>0</vt:i4>
      </vt:variant>
      <vt:variant>
        <vt:i4>5</vt:i4>
      </vt:variant>
      <vt:variant>
        <vt:lpwstr>http://phenix.it-sudparis.eu/jvet/doc_end_user/current_document.php?id=3585</vt:lpwstr>
      </vt:variant>
      <vt:variant>
        <vt:lpwstr/>
      </vt:variant>
      <vt:variant>
        <vt:i4>8060954</vt:i4>
      </vt:variant>
      <vt:variant>
        <vt:i4>792</vt:i4>
      </vt:variant>
      <vt:variant>
        <vt:i4>0</vt:i4>
      </vt:variant>
      <vt:variant>
        <vt:i4>5</vt:i4>
      </vt:variant>
      <vt:variant>
        <vt:lpwstr>http://phenix.it-sudparis.eu/jvet/doc_end_user/current_document.php?id=3584</vt:lpwstr>
      </vt:variant>
      <vt:variant>
        <vt:lpwstr/>
      </vt:variant>
      <vt:variant>
        <vt:i4>7602202</vt:i4>
      </vt:variant>
      <vt:variant>
        <vt:i4>789</vt:i4>
      </vt:variant>
      <vt:variant>
        <vt:i4>0</vt:i4>
      </vt:variant>
      <vt:variant>
        <vt:i4>5</vt:i4>
      </vt:variant>
      <vt:variant>
        <vt:lpwstr>http://phenix.it-sudparis.eu/jvet/doc_end_user/current_document.php?id=3575</vt:lpwstr>
      </vt:variant>
      <vt:variant>
        <vt:lpwstr/>
      </vt:variant>
      <vt:variant>
        <vt:i4>7667738</vt:i4>
      </vt:variant>
      <vt:variant>
        <vt:i4>786</vt:i4>
      </vt:variant>
      <vt:variant>
        <vt:i4>0</vt:i4>
      </vt:variant>
      <vt:variant>
        <vt:i4>5</vt:i4>
      </vt:variant>
      <vt:variant>
        <vt:lpwstr>http://phenix.it-sudparis.eu/jvet/doc_end_user/current_document.php?id=3567</vt:lpwstr>
      </vt:variant>
      <vt:variant>
        <vt:lpwstr/>
      </vt:variant>
      <vt:variant>
        <vt:i4>7667738</vt:i4>
      </vt:variant>
      <vt:variant>
        <vt:i4>783</vt:i4>
      </vt:variant>
      <vt:variant>
        <vt:i4>0</vt:i4>
      </vt:variant>
      <vt:variant>
        <vt:i4>5</vt:i4>
      </vt:variant>
      <vt:variant>
        <vt:lpwstr>http://phenix.it-sudparis.eu/jvet/doc_end_user/current_document.php?id=3564</vt:lpwstr>
      </vt:variant>
      <vt:variant>
        <vt:lpwstr/>
      </vt:variant>
      <vt:variant>
        <vt:i4>7667738</vt:i4>
      </vt:variant>
      <vt:variant>
        <vt:i4>780</vt:i4>
      </vt:variant>
      <vt:variant>
        <vt:i4>0</vt:i4>
      </vt:variant>
      <vt:variant>
        <vt:i4>5</vt:i4>
      </vt:variant>
      <vt:variant>
        <vt:lpwstr>http://phenix.it-sudparis.eu/jvet/doc_end_user/current_document.php?id=3563</vt:lpwstr>
      </vt:variant>
      <vt:variant>
        <vt:lpwstr/>
      </vt:variant>
      <vt:variant>
        <vt:i4>7667738</vt:i4>
      </vt:variant>
      <vt:variant>
        <vt:i4>777</vt:i4>
      </vt:variant>
      <vt:variant>
        <vt:i4>0</vt:i4>
      </vt:variant>
      <vt:variant>
        <vt:i4>5</vt:i4>
      </vt:variant>
      <vt:variant>
        <vt:lpwstr>http://phenix.it-sudparis.eu/jvet/doc_end_user/current_document.php?id=3562</vt:lpwstr>
      </vt:variant>
      <vt:variant>
        <vt:lpwstr/>
      </vt:variant>
      <vt:variant>
        <vt:i4>7667738</vt:i4>
      </vt:variant>
      <vt:variant>
        <vt:i4>774</vt:i4>
      </vt:variant>
      <vt:variant>
        <vt:i4>0</vt:i4>
      </vt:variant>
      <vt:variant>
        <vt:i4>5</vt:i4>
      </vt:variant>
      <vt:variant>
        <vt:lpwstr>http://phenix.it-sudparis.eu/jvet/doc_end_user/current_document.php?id=3561</vt:lpwstr>
      </vt:variant>
      <vt:variant>
        <vt:lpwstr/>
      </vt:variant>
      <vt:variant>
        <vt:i4>7733274</vt:i4>
      </vt:variant>
      <vt:variant>
        <vt:i4>771</vt:i4>
      </vt:variant>
      <vt:variant>
        <vt:i4>0</vt:i4>
      </vt:variant>
      <vt:variant>
        <vt:i4>5</vt:i4>
      </vt:variant>
      <vt:variant>
        <vt:lpwstr>http://phenix.it-sudparis.eu/jvet/doc_end_user/current_document.php?id=3556</vt:lpwstr>
      </vt:variant>
      <vt:variant>
        <vt:lpwstr/>
      </vt:variant>
      <vt:variant>
        <vt:i4>7733274</vt:i4>
      </vt:variant>
      <vt:variant>
        <vt:i4>768</vt:i4>
      </vt:variant>
      <vt:variant>
        <vt:i4>0</vt:i4>
      </vt:variant>
      <vt:variant>
        <vt:i4>5</vt:i4>
      </vt:variant>
      <vt:variant>
        <vt:lpwstr>http://phenix.it-sudparis.eu/jvet/doc_end_user/current_document.php?id=3552</vt:lpwstr>
      </vt:variant>
      <vt:variant>
        <vt:lpwstr/>
      </vt:variant>
      <vt:variant>
        <vt:i4>7733274</vt:i4>
      </vt:variant>
      <vt:variant>
        <vt:i4>765</vt:i4>
      </vt:variant>
      <vt:variant>
        <vt:i4>0</vt:i4>
      </vt:variant>
      <vt:variant>
        <vt:i4>5</vt:i4>
      </vt:variant>
      <vt:variant>
        <vt:lpwstr>http://phenix.it-sudparis.eu/jvet/doc_end_user/current_document.php?id=3550</vt:lpwstr>
      </vt:variant>
      <vt:variant>
        <vt:lpwstr/>
      </vt:variant>
      <vt:variant>
        <vt:i4>7798810</vt:i4>
      </vt:variant>
      <vt:variant>
        <vt:i4>762</vt:i4>
      </vt:variant>
      <vt:variant>
        <vt:i4>0</vt:i4>
      </vt:variant>
      <vt:variant>
        <vt:i4>5</vt:i4>
      </vt:variant>
      <vt:variant>
        <vt:lpwstr>http://phenix.it-sudparis.eu/jvet/doc_end_user/current_document.php?id=3547</vt:lpwstr>
      </vt:variant>
      <vt:variant>
        <vt:lpwstr/>
      </vt:variant>
      <vt:variant>
        <vt:i4>7798810</vt:i4>
      </vt:variant>
      <vt:variant>
        <vt:i4>759</vt:i4>
      </vt:variant>
      <vt:variant>
        <vt:i4>0</vt:i4>
      </vt:variant>
      <vt:variant>
        <vt:i4>5</vt:i4>
      </vt:variant>
      <vt:variant>
        <vt:lpwstr>http://phenix.it-sudparis.eu/jvet/doc_end_user/current_document.php?id=3546</vt:lpwstr>
      </vt:variant>
      <vt:variant>
        <vt:lpwstr/>
      </vt:variant>
      <vt:variant>
        <vt:i4>7798810</vt:i4>
      </vt:variant>
      <vt:variant>
        <vt:i4>756</vt:i4>
      </vt:variant>
      <vt:variant>
        <vt:i4>0</vt:i4>
      </vt:variant>
      <vt:variant>
        <vt:i4>5</vt:i4>
      </vt:variant>
      <vt:variant>
        <vt:lpwstr>http://phenix.it-sudparis.eu/jvet/doc_end_user/current_document.php?id=3544</vt:lpwstr>
      </vt:variant>
      <vt:variant>
        <vt:lpwstr/>
      </vt:variant>
      <vt:variant>
        <vt:i4>7667735</vt:i4>
      </vt:variant>
      <vt:variant>
        <vt:i4>753</vt:i4>
      </vt:variant>
      <vt:variant>
        <vt:i4>0</vt:i4>
      </vt:variant>
      <vt:variant>
        <vt:i4>5</vt:i4>
      </vt:variant>
      <vt:variant>
        <vt:lpwstr>http://phenix.it-sudparis.eu/jvet/doc_end_user/current_document.php?id=3869</vt:lpwstr>
      </vt:variant>
      <vt:variant>
        <vt:lpwstr/>
      </vt:variant>
      <vt:variant>
        <vt:i4>7733270</vt:i4>
      </vt:variant>
      <vt:variant>
        <vt:i4>750</vt:i4>
      </vt:variant>
      <vt:variant>
        <vt:i4>0</vt:i4>
      </vt:variant>
      <vt:variant>
        <vt:i4>5</vt:i4>
      </vt:variant>
      <vt:variant>
        <vt:lpwstr>http://phenix.it-sudparis.eu/jvet/doc_end_user/current_document.php?id=3958</vt:lpwstr>
      </vt:variant>
      <vt:variant>
        <vt:lpwstr/>
      </vt:variant>
      <vt:variant>
        <vt:i4>7471126</vt:i4>
      </vt:variant>
      <vt:variant>
        <vt:i4>747</vt:i4>
      </vt:variant>
      <vt:variant>
        <vt:i4>0</vt:i4>
      </vt:variant>
      <vt:variant>
        <vt:i4>5</vt:i4>
      </vt:variant>
      <vt:variant>
        <vt:lpwstr>http://phenix.it-sudparis.eu/jvet/doc_end_user/current_document.php?id=3913</vt:lpwstr>
      </vt:variant>
      <vt:variant>
        <vt:lpwstr/>
      </vt:variant>
      <vt:variant>
        <vt:i4>7536662</vt:i4>
      </vt:variant>
      <vt:variant>
        <vt:i4>744</vt:i4>
      </vt:variant>
      <vt:variant>
        <vt:i4>0</vt:i4>
      </vt:variant>
      <vt:variant>
        <vt:i4>5</vt:i4>
      </vt:variant>
      <vt:variant>
        <vt:lpwstr>http://phenix.it-sudparis.eu/jvet/doc_end_user/current_document.php?id=3905</vt:lpwstr>
      </vt:variant>
      <vt:variant>
        <vt:lpwstr/>
      </vt:variant>
      <vt:variant>
        <vt:i4>7536662</vt:i4>
      </vt:variant>
      <vt:variant>
        <vt:i4>741</vt:i4>
      </vt:variant>
      <vt:variant>
        <vt:i4>0</vt:i4>
      </vt:variant>
      <vt:variant>
        <vt:i4>5</vt:i4>
      </vt:variant>
      <vt:variant>
        <vt:lpwstr>http://phenix.it-sudparis.eu/jvet/doc_end_user/current_document.php?id=3903</vt:lpwstr>
      </vt:variant>
      <vt:variant>
        <vt:lpwstr/>
      </vt:variant>
      <vt:variant>
        <vt:i4>8060951</vt:i4>
      </vt:variant>
      <vt:variant>
        <vt:i4>738</vt:i4>
      </vt:variant>
      <vt:variant>
        <vt:i4>0</vt:i4>
      </vt:variant>
      <vt:variant>
        <vt:i4>5</vt:i4>
      </vt:variant>
      <vt:variant>
        <vt:lpwstr>http://phenix.it-sudparis.eu/jvet/doc_end_user/current_document.php?id=3889</vt:lpwstr>
      </vt:variant>
      <vt:variant>
        <vt:lpwstr/>
      </vt:variant>
      <vt:variant>
        <vt:i4>7798807</vt:i4>
      </vt:variant>
      <vt:variant>
        <vt:i4>735</vt:i4>
      </vt:variant>
      <vt:variant>
        <vt:i4>0</vt:i4>
      </vt:variant>
      <vt:variant>
        <vt:i4>5</vt:i4>
      </vt:variant>
      <vt:variant>
        <vt:lpwstr>http://phenix.it-sudparis.eu/jvet/doc_end_user/current_document.php?id=3849</vt:lpwstr>
      </vt:variant>
      <vt:variant>
        <vt:lpwstr/>
      </vt:variant>
      <vt:variant>
        <vt:i4>7798807</vt:i4>
      </vt:variant>
      <vt:variant>
        <vt:i4>732</vt:i4>
      </vt:variant>
      <vt:variant>
        <vt:i4>0</vt:i4>
      </vt:variant>
      <vt:variant>
        <vt:i4>5</vt:i4>
      </vt:variant>
      <vt:variant>
        <vt:lpwstr>http://phenix.it-sudparis.eu/jvet/doc_end_user/current_document.php?id=3841</vt:lpwstr>
      </vt:variant>
      <vt:variant>
        <vt:lpwstr/>
      </vt:variant>
      <vt:variant>
        <vt:i4>7340055</vt:i4>
      </vt:variant>
      <vt:variant>
        <vt:i4>729</vt:i4>
      </vt:variant>
      <vt:variant>
        <vt:i4>0</vt:i4>
      </vt:variant>
      <vt:variant>
        <vt:i4>5</vt:i4>
      </vt:variant>
      <vt:variant>
        <vt:lpwstr>http://phenix.it-sudparis.eu/jvet/doc_end_user/current_document.php?id=3838</vt:lpwstr>
      </vt:variant>
      <vt:variant>
        <vt:lpwstr/>
      </vt:variant>
      <vt:variant>
        <vt:i4>7405591</vt:i4>
      </vt:variant>
      <vt:variant>
        <vt:i4>726</vt:i4>
      </vt:variant>
      <vt:variant>
        <vt:i4>0</vt:i4>
      </vt:variant>
      <vt:variant>
        <vt:i4>5</vt:i4>
      </vt:variant>
      <vt:variant>
        <vt:lpwstr>http://phenix.it-sudparis.eu/jvet/doc_end_user/current_document.php?id=3829</vt:lpwstr>
      </vt:variant>
      <vt:variant>
        <vt:lpwstr/>
      </vt:variant>
      <vt:variant>
        <vt:i4>7405591</vt:i4>
      </vt:variant>
      <vt:variant>
        <vt:i4>723</vt:i4>
      </vt:variant>
      <vt:variant>
        <vt:i4>0</vt:i4>
      </vt:variant>
      <vt:variant>
        <vt:i4>5</vt:i4>
      </vt:variant>
      <vt:variant>
        <vt:lpwstr>http://phenix.it-sudparis.eu/jvet/doc_end_user/current_document.php?id=3821</vt:lpwstr>
      </vt:variant>
      <vt:variant>
        <vt:lpwstr/>
      </vt:variant>
      <vt:variant>
        <vt:i4>7995416</vt:i4>
      </vt:variant>
      <vt:variant>
        <vt:i4>720</vt:i4>
      </vt:variant>
      <vt:variant>
        <vt:i4>0</vt:i4>
      </vt:variant>
      <vt:variant>
        <vt:i4>5</vt:i4>
      </vt:variant>
      <vt:variant>
        <vt:lpwstr>http://phenix.it-sudparis.eu/jvet/doc_end_user/current_document.php?id=3798</vt:lpwstr>
      </vt:variant>
      <vt:variant>
        <vt:lpwstr/>
      </vt:variant>
      <vt:variant>
        <vt:i4>8060952</vt:i4>
      </vt:variant>
      <vt:variant>
        <vt:i4>717</vt:i4>
      </vt:variant>
      <vt:variant>
        <vt:i4>0</vt:i4>
      </vt:variant>
      <vt:variant>
        <vt:i4>5</vt:i4>
      </vt:variant>
      <vt:variant>
        <vt:lpwstr>http://phenix.it-sudparis.eu/jvet/doc_end_user/current_document.php?id=3786</vt:lpwstr>
      </vt:variant>
      <vt:variant>
        <vt:lpwstr/>
      </vt:variant>
      <vt:variant>
        <vt:i4>7798808</vt:i4>
      </vt:variant>
      <vt:variant>
        <vt:i4>714</vt:i4>
      </vt:variant>
      <vt:variant>
        <vt:i4>0</vt:i4>
      </vt:variant>
      <vt:variant>
        <vt:i4>5</vt:i4>
      </vt:variant>
      <vt:variant>
        <vt:lpwstr>http://phenix.it-sudparis.eu/jvet/doc_end_user/current_document.php?id=3746</vt:lpwstr>
      </vt:variant>
      <vt:variant>
        <vt:lpwstr/>
      </vt:variant>
      <vt:variant>
        <vt:i4>7798808</vt:i4>
      </vt:variant>
      <vt:variant>
        <vt:i4>711</vt:i4>
      </vt:variant>
      <vt:variant>
        <vt:i4>0</vt:i4>
      </vt:variant>
      <vt:variant>
        <vt:i4>5</vt:i4>
      </vt:variant>
      <vt:variant>
        <vt:lpwstr>http://phenix.it-sudparis.eu/jvet/doc_end_user/current_document.php?id=3745</vt:lpwstr>
      </vt:variant>
      <vt:variant>
        <vt:lpwstr/>
      </vt:variant>
      <vt:variant>
        <vt:i4>7798808</vt:i4>
      </vt:variant>
      <vt:variant>
        <vt:i4>708</vt:i4>
      </vt:variant>
      <vt:variant>
        <vt:i4>0</vt:i4>
      </vt:variant>
      <vt:variant>
        <vt:i4>5</vt:i4>
      </vt:variant>
      <vt:variant>
        <vt:lpwstr>http://phenix.it-sudparis.eu/jvet/doc_end_user/current_document.php?id=3743</vt:lpwstr>
      </vt:variant>
      <vt:variant>
        <vt:lpwstr/>
      </vt:variant>
      <vt:variant>
        <vt:i4>7798808</vt:i4>
      </vt:variant>
      <vt:variant>
        <vt:i4>705</vt:i4>
      </vt:variant>
      <vt:variant>
        <vt:i4>0</vt:i4>
      </vt:variant>
      <vt:variant>
        <vt:i4>5</vt:i4>
      </vt:variant>
      <vt:variant>
        <vt:lpwstr>http://phenix.it-sudparis.eu/jvet/doc_end_user/current_document.php?id=3742</vt:lpwstr>
      </vt:variant>
      <vt:variant>
        <vt:lpwstr/>
      </vt:variant>
      <vt:variant>
        <vt:i4>7798808</vt:i4>
      </vt:variant>
      <vt:variant>
        <vt:i4>702</vt:i4>
      </vt:variant>
      <vt:variant>
        <vt:i4>0</vt:i4>
      </vt:variant>
      <vt:variant>
        <vt:i4>5</vt:i4>
      </vt:variant>
      <vt:variant>
        <vt:lpwstr>http://phenix.it-sudparis.eu/jvet/doc_end_user/current_document.php?id=3741</vt:lpwstr>
      </vt:variant>
      <vt:variant>
        <vt:lpwstr/>
      </vt:variant>
      <vt:variant>
        <vt:i4>7405592</vt:i4>
      </vt:variant>
      <vt:variant>
        <vt:i4>699</vt:i4>
      </vt:variant>
      <vt:variant>
        <vt:i4>0</vt:i4>
      </vt:variant>
      <vt:variant>
        <vt:i4>5</vt:i4>
      </vt:variant>
      <vt:variant>
        <vt:lpwstr>http://phenix.it-sudparis.eu/jvet/doc_end_user/current_document.php?id=3725</vt:lpwstr>
      </vt:variant>
      <vt:variant>
        <vt:lpwstr/>
      </vt:variant>
      <vt:variant>
        <vt:i4>7536664</vt:i4>
      </vt:variant>
      <vt:variant>
        <vt:i4>696</vt:i4>
      </vt:variant>
      <vt:variant>
        <vt:i4>0</vt:i4>
      </vt:variant>
      <vt:variant>
        <vt:i4>5</vt:i4>
      </vt:variant>
      <vt:variant>
        <vt:lpwstr>http://phenix.it-sudparis.eu/jvet/doc_end_user/current_document.php?id=3701</vt:lpwstr>
      </vt:variant>
      <vt:variant>
        <vt:lpwstr/>
      </vt:variant>
      <vt:variant>
        <vt:i4>8060953</vt:i4>
      </vt:variant>
      <vt:variant>
        <vt:i4>693</vt:i4>
      </vt:variant>
      <vt:variant>
        <vt:i4>0</vt:i4>
      </vt:variant>
      <vt:variant>
        <vt:i4>5</vt:i4>
      </vt:variant>
      <vt:variant>
        <vt:lpwstr>http://phenix.it-sudparis.eu/jvet/doc_end_user/current_document.php?id=3684</vt:lpwstr>
      </vt:variant>
      <vt:variant>
        <vt:lpwstr/>
      </vt:variant>
      <vt:variant>
        <vt:i4>7602201</vt:i4>
      </vt:variant>
      <vt:variant>
        <vt:i4>690</vt:i4>
      </vt:variant>
      <vt:variant>
        <vt:i4>0</vt:i4>
      </vt:variant>
      <vt:variant>
        <vt:i4>5</vt:i4>
      </vt:variant>
      <vt:variant>
        <vt:lpwstr>http://phenix.it-sudparis.eu/jvet/doc_end_user/current_document.php?id=3672</vt:lpwstr>
      </vt:variant>
      <vt:variant>
        <vt:lpwstr/>
      </vt:variant>
      <vt:variant>
        <vt:i4>7667737</vt:i4>
      </vt:variant>
      <vt:variant>
        <vt:i4>687</vt:i4>
      </vt:variant>
      <vt:variant>
        <vt:i4>0</vt:i4>
      </vt:variant>
      <vt:variant>
        <vt:i4>5</vt:i4>
      </vt:variant>
      <vt:variant>
        <vt:lpwstr>http://phenix.it-sudparis.eu/jvet/doc_end_user/current_document.php?id=3668</vt:lpwstr>
      </vt:variant>
      <vt:variant>
        <vt:lpwstr/>
      </vt:variant>
      <vt:variant>
        <vt:i4>7667737</vt:i4>
      </vt:variant>
      <vt:variant>
        <vt:i4>684</vt:i4>
      </vt:variant>
      <vt:variant>
        <vt:i4>0</vt:i4>
      </vt:variant>
      <vt:variant>
        <vt:i4>5</vt:i4>
      </vt:variant>
      <vt:variant>
        <vt:lpwstr>http://phenix.it-sudparis.eu/jvet/doc_end_user/current_document.php?id=3661</vt:lpwstr>
      </vt:variant>
      <vt:variant>
        <vt:lpwstr/>
      </vt:variant>
      <vt:variant>
        <vt:i4>7667737</vt:i4>
      </vt:variant>
      <vt:variant>
        <vt:i4>681</vt:i4>
      </vt:variant>
      <vt:variant>
        <vt:i4>0</vt:i4>
      </vt:variant>
      <vt:variant>
        <vt:i4>5</vt:i4>
      </vt:variant>
      <vt:variant>
        <vt:lpwstr>http://phenix.it-sudparis.eu/jvet/doc_end_user/current_document.php?id=3660</vt:lpwstr>
      </vt:variant>
      <vt:variant>
        <vt:lpwstr/>
      </vt:variant>
      <vt:variant>
        <vt:i4>7733273</vt:i4>
      </vt:variant>
      <vt:variant>
        <vt:i4>678</vt:i4>
      </vt:variant>
      <vt:variant>
        <vt:i4>0</vt:i4>
      </vt:variant>
      <vt:variant>
        <vt:i4>5</vt:i4>
      </vt:variant>
      <vt:variant>
        <vt:lpwstr>http://phenix.it-sudparis.eu/jvet/doc_end_user/current_document.php?id=3659</vt:lpwstr>
      </vt:variant>
      <vt:variant>
        <vt:lpwstr/>
      </vt:variant>
      <vt:variant>
        <vt:i4>7340057</vt:i4>
      </vt:variant>
      <vt:variant>
        <vt:i4>675</vt:i4>
      </vt:variant>
      <vt:variant>
        <vt:i4>0</vt:i4>
      </vt:variant>
      <vt:variant>
        <vt:i4>5</vt:i4>
      </vt:variant>
      <vt:variant>
        <vt:lpwstr>http://phenix.it-sudparis.eu/jvet/doc_end_user/current_document.php?id=3638</vt:lpwstr>
      </vt:variant>
      <vt:variant>
        <vt:lpwstr/>
      </vt:variant>
      <vt:variant>
        <vt:i4>7340057</vt:i4>
      </vt:variant>
      <vt:variant>
        <vt:i4>672</vt:i4>
      </vt:variant>
      <vt:variant>
        <vt:i4>0</vt:i4>
      </vt:variant>
      <vt:variant>
        <vt:i4>5</vt:i4>
      </vt:variant>
      <vt:variant>
        <vt:lpwstr>http://phenix.it-sudparis.eu/jvet/doc_end_user/current_document.php?id=3634</vt:lpwstr>
      </vt:variant>
      <vt:variant>
        <vt:lpwstr/>
      </vt:variant>
      <vt:variant>
        <vt:i4>7471129</vt:i4>
      </vt:variant>
      <vt:variant>
        <vt:i4>669</vt:i4>
      </vt:variant>
      <vt:variant>
        <vt:i4>0</vt:i4>
      </vt:variant>
      <vt:variant>
        <vt:i4>5</vt:i4>
      </vt:variant>
      <vt:variant>
        <vt:lpwstr>http://phenix.it-sudparis.eu/jvet/doc_end_user/current_document.php?id=3616</vt:lpwstr>
      </vt:variant>
      <vt:variant>
        <vt:lpwstr/>
      </vt:variant>
      <vt:variant>
        <vt:i4>7733274</vt:i4>
      </vt:variant>
      <vt:variant>
        <vt:i4>666</vt:i4>
      </vt:variant>
      <vt:variant>
        <vt:i4>0</vt:i4>
      </vt:variant>
      <vt:variant>
        <vt:i4>5</vt:i4>
      </vt:variant>
      <vt:variant>
        <vt:lpwstr>http://phenix.it-sudparis.eu/jvet/doc_end_user/current_document.php?id=3554</vt:lpwstr>
      </vt:variant>
      <vt:variant>
        <vt:lpwstr/>
      </vt:variant>
      <vt:variant>
        <vt:i4>7733274</vt:i4>
      </vt:variant>
      <vt:variant>
        <vt:i4>663</vt:i4>
      </vt:variant>
      <vt:variant>
        <vt:i4>0</vt:i4>
      </vt:variant>
      <vt:variant>
        <vt:i4>5</vt:i4>
      </vt:variant>
      <vt:variant>
        <vt:lpwstr>http://phenix.it-sudparis.eu/jvet/doc_end_user/current_document.php?id=3554</vt:lpwstr>
      </vt:variant>
      <vt:variant>
        <vt:lpwstr/>
      </vt:variant>
      <vt:variant>
        <vt:i4>7798808</vt:i4>
      </vt:variant>
      <vt:variant>
        <vt:i4>660</vt:i4>
      </vt:variant>
      <vt:variant>
        <vt:i4>0</vt:i4>
      </vt:variant>
      <vt:variant>
        <vt:i4>5</vt:i4>
      </vt:variant>
      <vt:variant>
        <vt:lpwstr>http://phenix.it-sudparis.eu/jvet/doc_end_user/current_document.php?id=3746</vt:lpwstr>
      </vt:variant>
      <vt:variant>
        <vt:lpwstr/>
      </vt:variant>
      <vt:variant>
        <vt:i4>131087</vt:i4>
      </vt:variant>
      <vt:variant>
        <vt:i4>657</vt:i4>
      </vt:variant>
      <vt:variant>
        <vt:i4>0</vt:i4>
      </vt:variant>
      <vt:variant>
        <vt:i4>5</vt:i4>
      </vt:variant>
      <vt:variant>
        <vt:lpwstr>C:\Users\admin\Desktop\proposal\current_document.php?id=3668</vt:lpwstr>
      </vt:variant>
      <vt:variant>
        <vt:lpwstr/>
      </vt:variant>
      <vt:variant>
        <vt:i4>7733273</vt:i4>
      </vt:variant>
      <vt:variant>
        <vt:i4>654</vt:i4>
      </vt:variant>
      <vt:variant>
        <vt:i4>0</vt:i4>
      </vt:variant>
      <vt:variant>
        <vt:i4>5</vt:i4>
      </vt:variant>
      <vt:variant>
        <vt:lpwstr>http://phenix.it-sudparis.eu/jvet/doc_end_user/current_document.php?id=3659</vt:lpwstr>
      </vt:variant>
      <vt:variant>
        <vt:lpwstr/>
      </vt:variant>
      <vt:variant>
        <vt:i4>7340057</vt:i4>
      </vt:variant>
      <vt:variant>
        <vt:i4>651</vt:i4>
      </vt:variant>
      <vt:variant>
        <vt:i4>0</vt:i4>
      </vt:variant>
      <vt:variant>
        <vt:i4>5</vt:i4>
      </vt:variant>
      <vt:variant>
        <vt:lpwstr>http://phenix.it-sudparis.eu/jvet/doc_end_user/current_document.php?id=3638</vt:lpwstr>
      </vt:variant>
      <vt:variant>
        <vt:lpwstr/>
      </vt:variant>
      <vt:variant>
        <vt:i4>7798808</vt:i4>
      </vt:variant>
      <vt:variant>
        <vt:i4>648</vt:i4>
      </vt:variant>
      <vt:variant>
        <vt:i4>0</vt:i4>
      </vt:variant>
      <vt:variant>
        <vt:i4>5</vt:i4>
      </vt:variant>
      <vt:variant>
        <vt:lpwstr>http://phenix.it-sudparis.eu/jvet/doc_end_user/current_document.php?id=3745</vt:lpwstr>
      </vt:variant>
      <vt:variant>
        <vt:lpwstr/>
      </vt:variant>
      <vt:variant>
        <vt:i4>7798808</vt:i4>
      </vt:variant>
      <vt:variant>
        <vt:i4>645</vt:i4>
      </vt:variant>
      <vt:variant>
        <vt:i4>0</vt:i4>
      </vt:variant>
      <vt:variant>
        <vt:i4>5</vt:i4>
      </vt:variant>
      <vt:variant>
        <vt:lpwstr>http://phenix.it-sudparis.eu/jvet/doc_end_user/current_document.php?id=3745</vt:lpwstr>
      </vt:variant>
      <vt:variant>
        <vt:lpwstr/>
      </vt:variant>
      <vt:variant>
        <vt:i4>7798808</vt:i4>
      </vt:variant>
      <vt:variant>
        <vt:i4>642</vt:i4>
      </vt:variant>
      <vt:variant>
        <vt:i4>0</vt:i4>
      </vt:variant>
      <vt:variant>
        <vt:i4>5</vt:i4>
      </vt:variant>
      <vt:variant>
        <vt:lpwstr>http://phenix.it-sudparis.eu/jvet/doc_end_user/current_document.php?id=3745</vt:lpwstr>
      </vt:variant>
      <vt:variant>
        <vt:lpwstr/>
      </vt:variant>
      <vt:variant>
        <vt:i4>7798808</vt:i4>
      </vt:variant>
      <vt:variant>
        <vt:i4>639</vt:i4>
      </vt:variant>
      <vt:variant>
        <vt:i4>0</vt:i4>
      </vt:variant>
      <vt:variant>
        <vt:i4>5</vt:i4>
      </vt:variant>
      <vt:variant>
        <vt:lpwstr>http://phenix.it-sudparis.eu/jvet/doc_end_user/current_document.php?id=3745</vt:lpwstr>
      </vt:variant>
      <vt:variant>
        <vt:lpwstr/>
      </vt:variant>
      <vt:variant>
        <vt:i4>7798808</vt:i4>
      </vt:variant>
      <vt:variant>
        <vt:i4>636</vt:i4>
      </vt:variant>
      <vt:variant>
        <vt:i4>0</vt:i4>
      </vt:variant>
      <vt:variant>
        <vt:i4>5</vt:i4>
      </vt:variant>
      <vt:variant>
        <vt:lpwstr>http://phenix.it-sudparis.eu/jvet/doc_end_user/current_document.php?id=3745</vt:lpwstr>
      </vt:variant>
      <vt:variant>
        <vt:lpwstr/>
      </vt:variant>
      <vt:variant>
        <vt:i4>7995416</vt:i4>
      </vt:variant>
      <vt:variant>
        <vt:i4>633</vt:i4>
      </vt:variant>
      <vt:variant>
        <vt:i4>0</vt:i4>
      </vt:variant>
      <vt:variant>
        <vt:i4>5</vt:i4>
      </vt:variant>
      <vt:variant>
        <vt:lpwstr>http://phenix.it-sudparis.eu/jvet/doc_end_user/current_document.php?id=3798</vt:lpwstr>
      </vt:variant>
      <vt:variant>
        <vt:lpwstr/>
      </vt:variant>
      <vt:variant>
        <vt:i4>7995416</vt:i4>
      </vt:variant>
      <vt:variant>
        <vt:i4>624</vt:i4>
      </vt:variant>
      <vt:variant>
        <vt:i4>0</vt:i4>
      </vt:variant>
      <vt:variant>
        <vt:i4>5</vt:i4>
      </vt:variant>
      <vt:variant>
        <vt:lpwstr>http://phenix.it-sudparis.eu/jvet/doc_end_user/current_document.php?id=3798</vt:lpwstr>
      </vt:variant>
      <vt:variant>
        <vt:lpwstr/>
      </vt:variant>
      <vt:variant>
        <vt:i4>7995416</vt:i4>
      </vt:variant>
      <vt:variant>
        <vt:i4>615</vt:i4>
      </vt:variant>
      <vt:variant>
        <vt:i4>0</vt:i4>
      </vt:variant>
      <vt:variant>
        <vt:i4>5</vt:i4>
      </vt:variant>
      <vt:variant>
        <vt:lpwstr>http://phenix.it-sudparis.eu/jvet/doc_end_user/current_document.php?id=3798</vt:lpwstr>
      </vt:variant>
      <vt:variant>
        <vt:lpwstr/>
      </vt:variant>
      <vt:variant>
        <vt:i4>7995416</vt:i4>
      </vt:variant>
      <vt:variant>
        <vt:i4>606</vt:i4>
      </vt:variant>
      <vt:variant>
        <vt:i4>0</vt:i4>
      </vt:variant>
      <vt:variant>
        <vt:i4>5</vt:i4>
      </vt:variant>
      <vt:variant>
        <vt:lpwstr>http://phenix.it-sudparis.eu/jvet/doc_end_user/current_document.php?id=3798</vt:lpwstr>
      </vt:variant>
      <vt:variant>
        <vt:lpwstr/>
      </vt:variant>
      <vt:variant>
        <vt:i4>8060951</vt:i4>
      </vt:variant>
      <vt:variant>
        <vt:i4>603</vt:i4>
      </vt:variant>
      <vt:variant>
        <vt:i4>0</vt:i4>
      </vt:variant>
      <vt:variant>
        <vt:i4>5</vt:i4>
      </vt:variant>
      <vt:variant>
        <vt:lpwstr>http://phenix.it-sudparis.eu/jvet/doc_end_user/current_document.php?id=3889</vt:lpwstr>
      </vt:variant>
      <vt:variant>
        <vt:lpwstr/>
      </vt:variant>
      <vt:variant>
        <vt:i4>8060951</vt:i4>
      </vt:variant>
      <vt:variant>
        <vt:i4>600</vt:i4>
      </vt:variant>
      <vt:variant>
        <vt:i4>0</vt:i4>
      </vt:variant>
      <vt:variant>
        <vt:i4>5</vt:i4>
      </vt:variant>
      <vt:variant>
        <vt:lpwstr>http://phenix.it-sudparis.eu/jvet/doc_end_user/current_document.php?id=3889</vt:lpwstr>
      </vt:variant>
      <vt:variant>
        <vt:lpwstr/>
      </vt:variant>
      <vt:variant>
        <vt:i4>8060951</vt:i4>
      </vt:variant>
      <vt:variant>
        <vt:i4>597</vt:i4>
      </vt:variant>
      <vt:variant>
        <vt:i4>0</vt:i4>
      </vt:variant>
      <vt:variant>
        <vt:i4>5</vt:i4>
      </vt:variant>
      <vt:variant>
        <vt:lpwstr>http://phenix.it-sudparis.eu/jvet/doc_end_user/current_document.php?id=3889</vt:lpwstr>
      </vt:variant>
      <vt:variant>
        <vt:lpwstr/>
      </vt:variant>
      <vt:variant>
        <vt:i4>8060951</vt:i4>
      </vt:variant>
      <vt:variant>
        <vt:i4>594</vt:i4>
      </vt:variant>
      <vt:variant>
        <vt:i4>0</vt:i4>
      </vt:variant>
      <vt:variant>
        <vt:i4>5</vt:i4>
      </vt:variant>
      <vt:variant>
        <vt:lpwstr>http://phenix.it-sudparis.eu/jvet/doc_end_user/current_document.php?id=3889</vt:lpwstr>
      </vt:variant>
      <vt:variant>
        <vt:lpwstr/>
      </vt:variant>
      <vt:variant>
        <vt:i4>8060951</vt:i4>
      </vt:variant>
      <vt:variant>
        <vt:i4>591</vt:i4>
      </vt:variant>
      <vt:variant>
        <vt:i4>0</vt:i4>
      </vt:variant>
      <vt:variant>
        <vt:i4>5</vt:i4>
      </vt:variant>
      <vt:variant>
        <vt:lpwstr>http://phenix.it-sudparis.eu/jvet/doc_end_user/current_document.php?id=3889</vt:lpwstr>
      </vt:variant>
      <vt:variant>
        <vt:lpwstr/>
      </vt:variant>
      <vt:variant>
        <vt:i4>8060951</vt:i4>
      </vt:variant>
      <vt:variant>
        <vt:i4>588</vt:i4>
      </vt:variant>
      <vt:variant>
        <vt:i4>0</vt:i4>
      </vt:variant>
      <vt:variant>
        <vt:i4>5</vt:i4>
      </vt:variant>
      <vt:variant>
        <vt:lpwstr>http://phenix.it-sudparis.eu/jvet/doc_end_user/current_document.php?id=3889</vt:lpwstr>
      </vt:variant>
      <vt:variant>
        <vt:lpwstr/>
      </vt:variant>
      <vt:variant>
        <vt:i4>8060951</vt:i4>
      </vt:variant>
      <vt:variant>
        <vt:i4>585</vt:i4>
      </vt:variant>
      <vt:variant>
        <vt:i4>0</vt:i4>
      </vt:variant>
      <vt:variant>
        <vt:i4>5</vt:i4>
      </vt:variant>
      <vt:variant>
        <vt:lpwstr>http://phenix.it-sudparis.eu/jvet/doc_end_user/current_document.php?id=3889</vt:lpwstr>
      </vt:variant>
      <vt:variant>
        <vt:lpwstr/>
      </vt:variant>
      <vt:variant>
        <vt:i4>8060951</vt:i4>
      </vt:variant>
      <vt:variant>
        <vt:i4>582</vt:i4>
      </vt:variant>
      <vt:variant>
        <vt:i4>0</vt:i4>
      </vt:variant>
      <vt:variant>
        <vt:i4>5</vt:i4>
      </vt:variant>
      <vt:variant>
        <vt:lpwstr>http://phenix.it-sudparis.eu/jvet/doc_end_user/current_document.php?id=3889</vt:lpwstr>
      </vt:variant>
      <vt:variant>
        <vt:lpwstr/>
      </vt:variant>
      <vt:variant>
        <vt:i4>8060951</vt:i4>
      </vt:variant>
      <vt:variant>
        <vt:i4>579</vt:i4>
      </vt:variant>
      <vt:variant>
        <vt:i4>0</vt:i4>
      </vt:variant>
      <vt:variant>
        <vt:i4>5</vt:i4>
      </vt:variant>
      <vt:variant>
        <vt:lpwstr>http://phenix.it-sudparis.eu/jvet/doc_end_user/current_document.php?id=3889</vt:lpwstr>
      </vt:variant>
      <vt:variant>
        <vt:lpwstr/>
      </vt:variant>
      <vt:variant>
        <vt:i4>7405592</vt:i4>
      </vt:variant>
      <vt:variant>
        <vt:i4>576</vt:i4>
      </vt:variant>
      <vt:variant>
        <vt:i4>0</vt:i4>
      </vt:variant>
      <vt:variant>
        <vt:i4>5</vt:i4>
      </vt:variant>
      <vt:variant>
        <vt:lpwstr>http://phenix.it-sudparis.eu/jvet/doc_end_user/current_document.php?id=3725</vt:lpwstr>
      </vt:variant>
      <vt:variant>
        <vt:lpwstr/>
      </vt:variant>
      <vt:variant>
        <vt:i4>7798807</vt:i4>
      </vt:variant>
      <vt:variant>
        <vt:i4>573</vt:i4>
      </vt:variant>
      <vt:variant>
        <vt:i4>0</vt:i4>
      </vt:variant>
      <vt:variant>
        <vt:i4>5</vt:i4>
      </vt:variant>
      <vt:variant>
        <vt:lpwstr>http://phenix.it-sudparis.eu/jvet/doc_end_user/current_document.php?id=3841</vt:lpwstr>
      </vt:variant>
      <vt:variant>
        <vt:lpwstr/>
      </vt:variant>
      <vt:variant>
        <vt:i4>7602201</vt:i4>
      </vt:variant>
      <vt:variant>
        <vt:i4>570</vt:i4>
      </vt:variant>
      <vt:variant>
        <vt:i4>0</vt:i4>
      </vt:variant>
      <vt:variant>
        <vt:i4>5</vt:i4>
      </vt:variant>
      <vt:variant>
        <vt:lpwstr>http://phenix.it-sudparis.eu/jvet/doc_end_user/current_document.php?id=3672</vt:lpwstr>
      </vt:variant>
      <vt:variant>
        <vt:lpwstr/>
      </vt:variant>
      <vt:variant>
        <vt:i4>7602201</vt:i4>
      </vt:variant>
      <vt:variant>
        <vt:i4>567</vt:i4>
      </vt:variant>
      <vt:variant>
        <vt:i4>0</vt:i4>
      </vt:variant>
      <vt:variant>
        <vt:i4>5</vt:i4>
      </vt:variant>
      <vt:variant>
        <vt:lpwstr>http://phenix.it-sudparis.eu/jvet/doc_end_user/current_document.php?id=3672</vt:lpwstr>
      </vt:variant>
      <vt:variant>
        <vt:lpwstr/>
      </vt:variant>
      <vt:variant>
        <vt:i4>7471126</vt:i4>
      </vt:variant>
      <vt:variant>
        <vt:i4>564</vt:i4>
      </vt:variant>
      <vt:variant>
        <vt:i4>0</vt:i4>
      </vt:variant>
      <vt:variant>
        <vt:i4>5</vt:i4>
      </vt:variant>
      <vt:variant>
        <vt:lpwstr>http://phenix.it-sudparis.eu/jvet/doc_end_user/current_document.php?id=3911</vt:lpwstr>
      </vt:variant>
      <vt:variant>
        <vt:lpwstr/>
      </vt:variant>
      <vt:variant>
        <vt:i4>7667737</vt:i4>
      </vt:variant>
      <vt:variant>
        <vt:i4>561</vt:i4>
      </vt:variant>
      <vt:variant>
        <vt:i4>0</vt:i4>
      </vt:variant>
      <vt:variant>
        <vt:i4>5</vt:i4>
      </vt:variant>
      <vt:variant>
        <vt:lpwstr>http://phenix.it-sudparis.eu/jvet/doc_end_user/current_document.php?id=3661</vt:lpwstr>
      </vt:variant>
      <vt:variant>
        <vt:lpwstr/>
      </vt:variant>
      <vt:variant>
        <vt:i4>8060953</vt:i4>
      </vt:variant>
      <vt:variant>
        <vt:i4>558</vt:i4>
      </vt:variant>
      <vt:variant>
        <vt:i4>0</vt:i4>
      </vt:variant>
      <vt:variant>
        <vt:i4>5</vt:i4>
      </vt:variant>
      <vt:variant>
        <vt:lpwstr>http://phenix.it-sudparis.eu/jvet/doc_end_user/current_document.php?id=3684</vt:lpwstr>
      </vt:variant>
      <vt:variant>
        <vt:lpwstr/>
      </vt:variant>
      <vt:variant>
        <vt:i4>8060953</vt:i4>
      </vt:variant>
      <vt:variant>
        <vt:i4>555</vt:i4>
      </vt:variant>
      <vt:variant>
        <vt:i4>0</vt:i4>
      </vt:variant>
      <vt:variant>
        <vt:i4>5</vt:i4>
      </vt:variant>
      <vt:variant>
        <vt:lpwstr>http://phenix.it-sudparis.eu/jvet/doc_end_user/current_document.php?id=3684</vt:lpwstr>
      </vt:variant>
      <vt:variant>
        <vt:lpwstr/>
      </vt:variant>
      <vt:variant>
        <vt:i4>8060953</vt:i4>
      </vt:variant>
      <vt:variant>
        <vt:i4>552</vt:i4>
      </vt:variant>
      <vt:variant>
        <vt:i4>0</vt:i4>
      </vt:variant>
      <vt:variant>
        <vt:i4>5</vt:i4>
      </vt:variant>
      <vt:variant>
        <vt:lpwstr>http://phenix.it-sudparis.eu/jvet/doc_end_user/current_document.php?id=3684</vt:lpwstr>
      </vt:variant>
      <vt:variant>
        <vt:lpwstr/>
      </vt:variant>
      <vt:variant>
        <vt:i4>8060953</vt:i4>
      </vt:variant>
      <vt:variant>
        <vt:i4>549</vt:i4>
      </vt:variant>
      <vt:variant>
        <vt:i4>0</vt:i4>
      </vt:variant>
      <vt:variant>
        <vt:i4>5</vt:i4>
      </vt:variant>
      <vt:variant>
        <vt:lpwstr>http://phenix.it-sudparis.eu/jvet/doc_end_user/current_document.php?id=3684</vt:lpwstr>
      </vt:variant>
      <vt:variant>
        <vt:lpwstr/>
      </vt:variant>
      <vt:variant>
        <vt:i4>8060953</vt:i4>
      </vt:variant>
      <vt:variant>
        <vt:i4>546</vt:i4>
      </vt:variant>
      <vt:variant>
        <vt:i4>0</vt:i4>
      </vt:variant>
      <vt:variant>
        <vt:i4>5</vt:i4>
      </vt:variant>
      <vt:variant>
        <vt:lpwstr>http://phenix.it-sudparis.eu/jvet/doc_end_user/current_document.php?id=3684</vt:lpwstr>
      </vt:variant>
      <vt:variant>
        <vt:lpwstr/>
      </vt:variant>
      <vt:variant>
        <vt:i4>8060953</vt:i4>
      </vt:variant>
      <vt:variant>
        <vt:i4>543</vt:i4>
      </vt:variant>
      <vt:variant>
        <vt:i4>0</vt:i4>
      </vt:variant>
      <vt:variant>
        <vt:i4>5</vt:i4>
      </vt:variant>
      <vt:variant>
        <vt:lpwstr>http://phenix.it-sudparis.eu/jvet/doc_end_user/current_document.php?id=3684</vt:lpwstr>
      </vt:variant>
      <vt:variant>
        <vt:lpwstr/>
      </vt:variant>
      <vt:variant>
        <vt:i4>8060953</vt:i4>
      </vt:variant>
      <vt:variant>
        <vt:i4>540</vt:i4>
      </vt:variant>
      <vt:variant>
        <vt:i4>0</vt:i4>
      </vt:variant>
      <vt:variant>
        <vt:i4>5</vt:i4>
      </vt:variant>
      <vt:variant>
        <vt:lpwstr>http://phenix.it-sudparis.eu/jvet/doc_end_user/current_document.php?id=3684</vt:lpwstr>
      </vt:variant>
      <vt:variant>
        <vt:lpwstr/>
      </vt:variant>
      <vt:variant>
        <vt:i4>7536664</vt:i4>
      </vt:variant>
      <vt:variant>
        <vt:i4>537</vt:i4>
      </vt:variant>
      <vt:variant>
        <vt:i4>0</vt:i4>
      </vt:variant>
      <vt:variant>
        <vt:i4>5</vt:i4>
      </vt:variant>
      <vt:variant>
        <vt:lpwstr>http://phenix.it-sudparis.eu/jvet/doc_end_user/current_document.php?id=3701</vt:lpwstr>
      </vt:variant>
      <vt:variant>
        <vt:lpwstr/>
      </vt:variant>
      <vt:variant>
        <vt:i4>7536664</vt:i4>
      </vt:variant>
      <vt:variant>
        <vt:i4>534</vt:i4>
      </vt:variant>
      <vt:variant>
        <vt:i4>0</vt:i4>
      </vt:variant>
      <vt:variant>
        <vt:i4>5</vt:i4>
      </vt:variant>
      <vt:variant>
        <vt:lpwstr>http://phenix.it-sudparis.eu/jvet/doc_end_user/current_document.php?id=3701</vt:lpwstr>
      </vt:variant>
      <vt:variant>
        <vt:lpwstr/>
      </vt:variant>
      <vt:variant>
        <vt:i4>7340055</vt:i4>
      </vt:variant>
      <vt:variant>
        <vt:i4>531</vt:i4>
      </vt:variant>
      <vt:variant>
        <vt:i4>0</vt:i4>
      </vt:variant>
      <vt:variant>
        <vt:i4>5</vt:i4>
      </vt:variant>
      <vt:variant>
        <vt:lpwstr>http://phenix.it-sudparis.eu/jvet/doc_end_user/current_document.php?id=3838</vt:lpwstr>
      </vt:variant>
      <vt:variant>
        <vt:lpwstr/>
      </vt:variant>
      <vt:variant>
        <vt:i4>7340055</vt:i4>
      </vt:variant>
      <vt:variant>
        <vt:i4>528</vt:i4>
      </vt:variant>
      <vt:variant>
        <vt:i4>0</vt:i4>
      </vt:variant>
      <vt:variant>
        <vt:i4>5</vt:i4>
      </vt:variant>
      <vt:variant>
        <vt:lpwstr>http://phenix.it-sudparis.eu/jvet/doc_end_user/current_document.php?id=3838</vt:lpwstr>
      </vt:variant>
      <vt:variant>
        <vt:lpwstr/>
      </vt:variant>
      <vt:variant>
        <vt:i4>7340055</vt:i4>
      </vt:variant>
      <vt:variant>
        <vt:i4>525</vt:i4>
      </vt:variant>
      <vt:variant>
        <vt:i4>0</vt:i4>
      </vt:variant>
      <vt:variant>
        <vt:i4>5</vt:i4>
      </vt:variant>
      <vt:variant>
        <vt:lpwstr>http://phenix.it-sudparis.eu/jvet/doc_end_user/current_document.php?id=3838</vt:lpwstr>
      </vt:variant>
      <vt:variant>
        <vt:lpwstr/>
      </vt:variant>
      <vt:variant>
        <vt:i4>7798808</vt:i4>
      </vt:variant>
      <vt:variant>
        <vt:i4>522</vt:i4>
      </vt:variant>
      <vt:variant>
        <vt:i4>0</vt:i4>
      </vt:variant>
      <vt:variant>
        <vt:i4>5</vt:i4>
      </vt:variant>
      <vt:variant>
        <vt:lpwstr>http://phenix.it-sudparis.eu/jvet/doc_end_user/current_document.php?id=3743</vt:lpwstr>
      </vt:variant>
      <vt:variant>
        <vt:lpwstr/>
      </vt:variant>
      <vt:variant>
        <vt:i4>7798808</vt:i4>
      </vt:variant>
      <vt:variant>
        <vt:i4>519</vt:i4>
      </vt:variant>
      <vt:variant>
        <vt:i4>0</vt:i4>
      </vt:variant>
      <vt:variant>
        <vt:i4>5</vt:i4>
      </vt:variant>
      <vt:variant>
        <vt:lpwstr>http://phenix.it-sudparis.eu/jvet/doc_end_user/current_document.php?id=3743</vt:lpwstr>
      </vt:variant>
      <vt:variant>
        <vt:lpwstr/>
      </vt:variant>
      <vt:variant>
        <vt:i4>7471126</vt:i4>
      </vt:variant>
      <vt:variant>
        <vt:i4>516</vt:i4>
      </vt:variant>
      <vt:variant>
        <vt:i4>0</vt:i4>
      </vt:variant>
      <vt:variant>
        <vt:i4>5</vt:i4>
      </vt:variant>
      <vt:variant>
        <vt:lpwstr>http://phenix.it-sudparis.eu/jvet/doc_end_user/current_document.php?id=3911</vt:lpwstr>
      </vt:variant>
      <vt:variant>
        <vt:lpwstr/>
      </vt:variant>
      <vt:variant>
        <vt:i4>7536662</vt:i4>
      </vt:variant>
      <vt:variant>
        <vt:i4>513</vt:i4>
      </vt:variant>
      <vt:variant>
        <vt:i4>0</vt:i4>
      </vt:variant>
      <vt:variant>
        <vt:i4>5</vt:i4>
      </vt:variant>
      <vt:variant>
        <vt:lpwstr>http://phenix.it-sudparis.eu/jvet/doc_end_user/current_document.php?id=3905</vt:lpwstr>
      </vt:variant>
      <vt:variant>
        <vt:lpwstr/>
      </vt:variant>
      <vt:variant>
        <vt:i4>7340057</vt:i4>
      </vt:variant>
      <vt:variant>
        <vt:i4>510</vt:i4>
      </vt:variant>
      <vt:variant>
        <vt:i4>0</vt:i4>
      </vt:variant>
      <vt:variant>
        <vt:i4>5</vt:i4>
      </vt:variant>
      <vt:variant>
        <vt:lpwstr>http://phenix.it-sudparis.eu/jvet/doc_end_user/current_document.php?id=3634</vt:lpwstr>
      </vt:variant>
      <vt:variant>
        <vt:lpwstr/>
      </vt:variant>
      <vt:variant>
        <vt:i4>7405591</vt:i4>
      </vt:variant>
      <vt:variant>
        <vt:i4>507</vt:i4>
      </vt:variant>
      <vt:variant>
        <vt:i4>0</vt:i4>
      </vt:variant>
      <vt:variant>
        <vt:i4>5</vt:i4>
      </vt:variant>
      <vt:variant>
        <vt:lpwstr>http://phenix.it-sudparis.eu/jvet/doc_end_user/current_document.php?id=3829</vt:lpwstr>
      </vt:variant>
      <vt:variant>
        <vt:lpwstr/>
      </vt:variant>
      <vt:variant>
        <vt:i4>7667737</vt:i4>
      </vt:variant>
      <vt:variant>
        <vt:i4>504</vt:i4>
      </vt:variant>
      <vt:variant>
        <vt:i4>0</vt:i4>
      </vt:variant>
      <vt:variant>
        <vt:i4>5</vt:i4>
      </vt:variant>
      <vt:variant>
        <vt:lpwstr>http://phenix.it-sudparis.eu/jvet/doc_end_user/current_document.php?id=3660</vt:lpwstr>
      </vt:variant>
      <vt:variant>
        <vt:lpwstr/>
      </vt:variant>
      <vt:variant>
        <vt:i4>7667737</vt:i4>
      </vt:variant>
      <vt:variant>
        <vt:i4>501</vt:i4>
      </vt:variant>
      <vt:variant>
        <vt:i4>0</vt:i4>
      </vt:variant>
      <vt:variant>
        <vt:i4>5</vt:i4>
      </vt:variant>
      <vt:variant>
        <vt:lpwstr>http://phenix.it-sudparis.eu/jvet/doc_end_user/current_document.php?id=3660</vt:lpwstr>
      </vt:variant>
      <vt:variant>
        <vt:lpwstr/>
      </vt:variant>
      <vt:variant>
        <vt:i4>7667737</vt:i4>
      </vt:variant>
      <vt:variant>
        <vt:i4>498</vt:i4>
      </vt:variant>
      <vt:variant>
        <vt:i4>0</vt:i4>
      </vt:variant>
      <vt:variant>
        <vt:i4>5</vt:i4>
      </vt:variant>
      <vt:variant>
        <vt:lpwstr>http://phenix.it-sudparis.eu/jvet/doc_end_user/current_document.php?id=3660</vt:lpwstr>
      </vt:variant>
      <vt:variant>
        <vt:lpwstr/>
      </vt:variant>
      <vt:variant>
        <vt:i4>7471129</vt:i4>
      </vt:variant>
      <vt:variant>
        <vt:i4>495</vt:i4>
      </vt:variant>
      <vt:variant>
        <vt:i4>0</vt:i4>
      </vt:variant>
      <vt:variant>
        <vt:i4>5</vt:i4>
      </vt:variant>
      <vt:variant>
        <vt:lpwstr>http://phenix.it-sudparis.eu/jvet/doc_end_user/current_document.php?id=3616</vt:lpwstr>
      </vt:variant>
      <vt:variant>
        <vt:lpwstr/>
      </vt:variant>
      <vt:variant>
        <vt:i4>7798807</vt:i4>
      </vt:variant>
      <vt:variant>
        <vt:i4>492</vt:i4>
      </vt:variant>
      <vt:variant>
        <vt:i4>0</vt:i4>
      </vt:variant>
      <vt:variant>
        <vt:i4>5</vt:i4>
      </vt:variant>
      <vt:variant>
        <vt:lpwstr>http://phenix.it-sudparis.eu/jvet/doc_end_user/current_document.php?id=3849</vt:lpwstr>
      </vt:variant>
      <vt:variant>
        <vt:lpwstr/>
      </vt:variant>
      <vt:variant>
        <vt:i4>7798808</vt:i4>
      </vt:variant>
      <vt:variant>
        <vt:i4>489</vt:i4>
      </vt:variant>
      <vt:variant>
        <vt:i4>0</vt:i4>
      </vt:variant>
      <vt:variant>
        <vt:i4>5</vt:i4>
      </vt:variant>
      <vt:variant>
        <vt:lpwstr>http://phenix.it-sudparis.eu/jvet/doc_end_user/current_document.php?id=3742</vt:lpwstr>
      </vt:variant>
      <vt:variant>
        <vt:lpwstr/>
      </vt:variant>
      <vt:variant>
        <vt:i4>7471126</vt:i4>
      </vt:variant>
      <vt:variant>
        <vt:i4>486</vt:i4>
      </vt:variant>
      <vt:variant>
        <vt:i4>0</vt:i4>
      </vt:variant>
      <vt:variant>
        <vt:i4>5</vt:i4>
      </vt:variant>
      <vt:variant>
        <vt:lpwstr>http://phenix.it-sudparis.eu/jvet/doc_end_user/current_document.php?id=3913</vt:lpwstr>
      </vt:variant>
      <vt:variant>
        <vt:lpwstr/>
      </vt:variant>
      <vt:variant>
        <vt:i4>7405591</vt:i4>
      </vt:variant>
      <vt:variant>
        <vt:i4>483</vt:i4>
      </vt:variant>
      <vt:variant>
        <vt:i4>0</vt:i4>
      </vt:variant>
      <vt:variant>
        <vt:i4>5</vt:i4>
      </vt:variant>
      <vt:variant>
        <vt:lpwstr>http://phenix.it-sudparis.eu/jvet/doc_end_user/current_document.php?id=3821</vt:lpwstr>
      </vt:variant>
      <vt:variant>
        <vt:lpwstr/>
      </vt:variant>
      <vt:variant>
        <vt:i4>7405591</vt:i4>
      </vt:variant>
      <vt:variant>
        <vt:i4>480</vt:i4>
      </vt:variant>
      <vt:variant>
        <vt:i4>0</vt:i4>
      </vt:variant>
      <vt:variant>
        <vt:i4>5</vt:i4>
      </vt:variant>
      <vt:variant>
        <vt:lpwstr>http://phenix.it-sudparis.eu/jvet/doc_end_user/current_document.php?id=3821</vt:lpwstr>
      </vt:variant>
      <vt:variant>
        <vt:lpwstr/>
      </vt:variant>
      <vt:variant>
        <vt:i4>7536662</vt:i4>
      </vt:variant>
      <vt:variant>
        <vt:i4>477</vt:i4>
      </vt:variant>
      <vt:variant>
        <vt:i4>0</vt:i4>
      </vt:variant>
      <vt:variant>
        <vt:i4>5</vt:i4>
      </vt:variant>
      <vt:variant>
        <vt:lpwstr>http://phenix.it-sudparis.eu/jvet/doc_end_user/current_document.php?id=3903</vt:lpwstr>
      </vt:variant>
      <vt:variant>
        <vt:lpwstr/>
      </vt:variant>
      <vt:variant>
        <vt:i4>7798808</vt:i4>
      </vt:variant>
      <vt:variant>
        <vt:i4>474</vt:i4>
      </vt:variant>
      <vt:variant>
        <vt:i4>0</vt:i4>
      </vt:variant>
      <vt:variant>
        <vt:i4>5</vt:i4>
      </vt:variant>
      <vt:variant>
        <vt:lpwstr>http://phenix.it-sudparis.eu/jvet/doc_end_user/current_document.php?id=3741</vt:lpwstr>
      </vt:variant>
      <vt:variant>
        <vt:lpwstr/>
      </vt:variant>
      <vt:variant>
        <vt:i4>7536665</vt:i4>
      </vt:variant>
      <vt:variant>
        <vt:i4>468</vt:i4>
      </vt:variant>
      <vt:variant>
        <vt:i4>0</vt:i4>
      </vt:variant>
      <vt:variant>
        <vt:i4>5</vt:i4>
      </vt:variant>
      <vt:variant>
        <vt:lpwstr>http://phenix.it-sudparis.eu/jvet/doc_end_user/current_document.php?id=3609</vt:lpwstr>
      </vt:variant>
      <vt:variant>
        <vt:lpwstr/>
      </vt:variant>
      <vt:variant>
        <vt:i4>7995415</vt:i4>
      </vt:variant>
      <vt:variant>
        <vt:i4>465</vt:i4>
      </vt:variant>
      <vt:variant>
        <vt:i4>0</vt:i4>
      </vt:variant>
      <vt:variant>
        <vt:i4>5</vt:i4>
      </vt:variant>
      <vt:variant>
        <vt:lpwstr>http://phenix.it-sudparis.eu/jvet/doc_end_user/current_document.php?id=3895</vt:lpwstr>
      </vt:variant>
      <vt:variant>
        <vt:lpwstr/>
      </vt:variant>
      <vt:variant>
        <vt:i4>7602199</vt:i4>
      </vt:variant>
      <vt:variant>
        <vt:i4>462</vt:i4>
      </vt:variant>
      <vt:variant>
        <vt:i4>0</vt:i4>
      </vt:variant>
      <vt:variant>
        <vt:i4>5</vt:i4>
      </vt:variant>
      <vt:variant>
        <vt:lpwstr>http://phenix.it-sudparis.eu/jvet/doc_end_user/current_document.php?id=3872</vt:lpwstr>
      </vt:variant>
      <vt:variant>
        <vt:lpwstr/>
      </vt:variant>
      <vt:variant>
        <vt:i4>7602199</vt:i4>
      </vt:variant>
      <vt:variant>
        <vt:i4>459</vt:i4>
      </vt:variant>
      <vt:variant>
        <vt:i4>0</vt:i4>
      </vt:variant>
      <vt:variant>
        <vt:i4>5</vt:i4>
      </vt:variant>
      <vt:variant>
        <vt:lpwstr>http://phenix.it-sudparis.eu/jvet/doc_end_user/current_document.php?id=3871</vt:lpwstr>
      </vt:variant>
      <vt:variant>
        <vt:lpwstr/>
      </vt:variant>
      <vt:variant>
        <vt:i4>7667735</vt:i4>
      </vt:variant>
      <vt:variant>
        <vt:i4>456</vt:i4>
      </vt:variant>
      <vt:variant>
        <vt:i4>0</vt:i4>
      </vt:variant>
      <vt:variant>
        <vt:i4>5</vt:i4>
      </vt:variant>
      <vt:variant>
        <vt:lpwstr>http://phenix.it-sudparis.eu/jvet/doc_end_user/current_document.php?id=3868</vt:lpwstr>
      </vt:variant>
      <vt:variant>
        <vt:lpwstr/>
      </vt:variant>
      <vt:variant>
        <vt:i4>7733271</vt:i4>
      </vt:variant>
      <vt:variant>
        <vt:i4>453</vt:i4>
      </vt:variant>
      <vt:variant>
        <vt:i4>0</vt:i4>
      </vt:variant>
      <vt:variant>
        <vt:i4>5</vt:i4>
      </vt:variant>
      <vt:variant>
        <vt:lpwstr>http://phenix.it-sudparis.eu/jvet/doc_end_user/current_document.php?id=3857</vt:lpwstr>
      </vt:variant>
      <vt:variant>
        <vt:lpwstr/>
      </vt:variant>
      <vt:variant>
        <vt:i4>7798807</vt:i4>
      </vt:variant>
      <vt:variant>
        <vt:i4>450</vt:i4>
      </vt:variant>
      <vt:variant>
        <vt:i4>0</vt:i4>
      </vt:variant>
      <vt:variant>
        <vt:i4>5</vt:i4>
      </vt:variant>
      <vt:variant>
        <vt:lpwstr>http://phenix.it-sudparis.eu/jvet/doc_end_user/current_document.php?id=3840</vt:lpwstr>
      </vt:variant>
      <vt:variant>
        <vt:lpwstr/>
      </vt:variant>
      <vt:variant>
        <vt:i4>7340055</vt:i4>
      </vt:variant>
      <vt:variant>
        <vt:i4>447</vt:i4>
      </vt:variant>
      <vt:variant>
        <vt:i4>0</vt:i4>
      </vt:variant>
      <vt:variant>
        <vt:i4>5</vt:i4>
      </vt:variant>
      <vt:variant>
        <vt:lpwstr>http://phenix.it-sudparis.eu/jvet/doc_end_user/current_document.php?id=3831</vt:lpwstr>
      </vt:variant>
      <vt:variant>
        <vt:lpwstr/>
      </vt:variant>
      <vt:variant>
        <vt:i4>7340055</vt:i4>
      </vt:variant>
      <vt:variant>
        <vt:i4>444</vt:i4>
      </vt:variant>
      <vt:variant>
        <vt:i4>0</vt:i4>
      </vt:variant>
      <vt:variant>
        <vt:i4>5</vt:i4>
      </vt:variant>
      <vt:variant>
        <vt:lpwstr>http://phenix.it-sudparis.eu/jvet/doc_end_user/current_document.php?id=3830</vt:lpwstr>
      </vt:variant>
      <vt:variant>
        <vt:lpwstr/>
      </vt:variant>
      <vt:variant>
        <vt:i4>7405591</vt:i4>
      </vt:variant>
      <vt:variant>
        <vt:i4>441</vt:i4>
      </vt:variant>
      <vt:variant>
        <vt:i4>0</vt:i4>
      </vt:variant>
      <vt:variant>
        <vt:i4>5</vt:i4>
      </vt:variant>
      <vt:variant>
        <vt:lpwstr>http://phenix.it-sudparis.eu/jvet/doc_end_user/current_document.php?id=3828</vt:lpwstr>
      </vt:variant>
      <vt:variant>
        <vt:lpwstr/>
      </vt:variant>
      <vt:variant>
        <vt:i4>7340054</vt:i4>
      </vt:variant>
      <vt:variant>
        <vt:i4>438</vt:i4>
      </vt:variant>
      <vt:variant>
        <vt:i4>0</vt:i4>
      </vt:variant>
      <vt:variant>
        <vt:i4>5</vt:i4>
      </vt:variant>
      <vt:variant>
        <vt:lpwstr>http://phenix.it-sudparis.eu/jvet/doc_end_user/current_document.php?id=3939</vt:lpwstr>
      </vt:variant>
      <vt:variant>
        <vt:lpwstr/>
      </vt:variant>
      <vt:variant>
        <vt:i4>7536663</vt:i4>
      </vt:variant>
      <vt:variant>
        <vt:i4>435</vt:i4>
      </vt:variant>
      <vt:variant>
        <vt:i4>0</vt:i4>
      </vt:variant>
      <vt:variant>
        <vt:i4>5</vt:i4>
      </vt:variant>
      <vt:variant>
        <vt:lpwstr>http://phenix.it-sudparis.eu/jvet/doc_end_user/current_document.php?id=3800</vt:lpwstr>
      </vt:variant>
      <vt:variant>
        <vt:lpwstr/>
      </vt:variant>
      <vt:variant>
        <vt:i4>7995416</vt:i4>
      </vt:variant>
      <vt:variant>
        <vt:i4>432</vt:i4>
      </vt:variant>
      <vt:variant>
        <vt:i4>0</vt:i4>
      </vt:variant>
      <vt:variant>
        <vt:i4>5</vt:i4>
      </vt:variant>
      <vt:variant>
        <vt:lpwstr>http://phenix.it-sudparis.eu/jvet/doc_end_user/current_document.php?id=3793</vt:lpwstr>
      </vt:variant>
      <vt:variant>
        <vt:lpwstr/>
      </vt:variant>
      <vt:variant>
        <vt:i4>7340056</vt:i4>
      </vt:variant>
      <vt:variant>
        <vt:i4>429</vt:i4>
      </vt:variant>
      <vt:variant>
        <vt:i4>0</vt:i4>
      </vt:variant>
      <vt:variant>
        <vt:i4>5</vt:i4>
      </vt:variant>
      <vt:variant>
        <vt:lpwstr>http://phenix.it-sudparis.eu/jvet/doc_end_user/current_document.php?id=3739</vt:lpwstr>
      </vt:variant>
      <vt:variant>
        <vt:lpwstr/>
      </vt:variant>
      <vt:variant>
        <vt:i4>7340056</vt:i4>
      </vt:variant>
      <vt:variant>
        <vt:i4>426</vt:i4>
      </vt:variant>
      <vt:variant>
        <vt:i4>0</vt:i4>
      </vt:variant>
      <vt:variant>
        <vt:i4>5</vt:i4>
      </vt:variant>
      <vt:variant>
        <vt:lpwstr>http://phenix.it-sudparis.eu/jvet/doc_end_user/current_document.php?id=3737</vt:lpwstr>
      </vt:variant>
      <vt:variant>
        <vt:lpwstr/>
      </vt:variant>
      <vt:variant>
        <vt:i4>7340056</vt:i4>
      </vt:variant>
      <vt:variant>
        <vt:i4>423</vt:i4>
      </vt:variant>
      <vt:variant>
        <vt:i4>0</vt:i4>
      </vt:variant>
      <vt:variant>
        <vt:i4>5</vt:i4>
      </vt:variant>
      <vt:variant>
        <vt:lpwstr>http://phenix.it-sudparis.eu/jvet/doc_end_user/current_document.php?id=3736</vt:lpwstr>
      </vt:variant>
      <vt:variant>
        <vt:lpwstr/>
      </vt:variant>
      <vt:variant>
        <vt:i4>7340056</vt:i4>
      </vt:variant>
      <vt:variant>
        <vt:i4>420</vt:i4>
      </vt:variant>
      <vt:variant>
        <vt:i4>0</vt:i4>
      </vt:variant>
      <vt:variant>
        <vt:i4>5</vt:i4>
      </vt:variant>
      <vt:variant>
        <vt:lpwstr>http://phenix.it-sudparis.eu/jvet/doc_end_user/current_document.php?id=3735</vt:lpwstr>
      </vt:variant>
      <vt:variant>
        <vt:lpwstr/>
      </vt:variant>
      <vt:variant>
        <vt:i4>7340056</vt:i4>
      </vt:variant>
      <vt:variant>
        <vt:i4>417</vt:i4>
      </vt:variant>
      <vt:variant>
        <vt:i4>0</vt:i4>
      </vt:variant>
      <vt:variant>
        <vt:i4>5</vt:i4>
      </vt:variant>
      <vt:variant>
        <vt:lpwstr>http://phenix.it-sudparis.eu/jvet/doc_end_user/current_document.php?id=3734</vt:lpwstr>
      </vt:variant>
      <vt:variant>
        <vt:lpwstr/>
      </vt:variant>
      <vt:variant>
        <vt:i4>7340056</vt:i4>
      </vt:variant>
      <vt:variant>
        <vt:i4>414</vt:i4>
      </vt:variant>
      <vt:variant>
        <vt:i4>0</vt:i4>
      </vt:variant>
      <vt:variant>
        <vt:i4>5</vt:i4>
      </vt:variant>
      <vt:variant>
        <vt:lpwstr>http://phenix.it-sudparis.eu/jvet/doc_end_user/current_document.php?id=3733</vt:lpwstr>
      </vt:variant>
      <vt:variant>
        <vt:lpwstr/>
      </vt:variant>
      <vt:variant>
        <vt:i4>7471128</vt:i4>
      </vt:variant>
      <vt:variant>
        <vt:i4>411</vt:i4>
      </vt:variant>
      <vt:variant>
        <vt:i4>0</vt:i4>
      </vt:variant>
      <vt:variant>
        <vt:i4>5</vt:i4>
      </vt:variant>
      <vt:variant>
        <vt:lpwstr>http://phenix.it-sudparis.eu/jvet/doc_end_user/current_document.php?id=3719</vt:lpwstr>
      </vt:variant>
      <vt:variant>
        <vt:lpwstr/>
      </vt:variant>
      <vt:variant>
        <vt:i4>7471128</vt:i4>
      </vt:variant>
      <vt:variant>
        <vt:i4>408</vt:i4>
      </vt:variant>
      <vt:variant>
        <vt:i4>0</vt:i4>
      </vt:variant>
      <vt:variant>
        <vt:i4>5</vt:i4>
      </vt:variant>
      <vt:variant>
        <vt:lpwstr>http://phenix.it-sudparis.eu/jvet/doc_end_user/current_document.php?id=3718</vt:lpwstr>
      </vt:variant>
      <vt:variant>
        <vt:lpwstr/>
      </vt:variant>
      <vt:variant>
        <vt:i4>7471128</vt:i4>
      </vt:variant>
      <vt:variant>
        <vt:i4>405</vt:i4>
      </vt:variant>
      <vt:variant>
        <vt:i4>0</vt:i4>
      </vt:variant>
      <vt:variant>
        <vt:i4>5</vt:i4>
      </vt:variant>
      <vt:variant>
        <vt:lpwstr>http://phenix.it-sudparis.eu/jvet/doc_end_user/current_document.php?id=3714</vt:lpwstr>
      </vt:variant>
      <vt:variant>
        <vt:lpwstr/>
      </vt:variant>
      <vt:variant>
        <vt:i4>7536664</vt:i4>
      </vt:variant>
      <vt:variant>
        <vt:i4>402</vt:i4>
      </vt:variant>
      <vt:variant>
        <vt:i4>0</vt:i4>
      </vt:variant>
      <vt:variant>
        <vt:i4>5</vt:i4>
      </vt:variant>
      <vt:variant>
        <vt:lpwstr>http://phenix.it-sudparis.eu/jvet/doc_end_user/current_document.php?id=3706</vt:lpwstr>
      </vt:variant>
      <vt:variant>
        <vt:lpwstr/>
      </vt:variant>
      <vt:variant>
        <vt:i4>7733273</vt:i4>
      </vt:variant>
      <vt:variant>
        <vt:i4>399</vt:i4>
      </vt:variant>
      <vt:variant>
        <vt:i4>0</vt:i4>
      </vt:variant>
      <vt:variant>
        <vt:i4>5</vt:i4>
      </vt:variant>
      <vt:variant>
        <vt:lpwstr>http://phenix.it-sudparis.eu/jvet/doc_end_user/current_document.php?id=3657</vt:lpwstr>
      </vt:variant>
      <vt:variant>
        <vt:lpwstr/>
      </vt:variant>
      <vt:variant>
        <vt:i4>7798809</vt:i4>
      </vt:variant>
      <vt:variant>
        <vt:i4>396</vt:i4>
      </vt:variant>
      <vt:variant>
        <vt:i4>0</vt:i4>
      </vt:variant>
      <vt:variant>
        <vt:i4>5</vt:i4>
      </vt:variant>
      <vt:variant>
        <vt:lpwstr>http://phenix.it-sudparis.eu/jvet/doc_end_user/current_document.php?id=3643</vt:lpwstr>
      </vt:variant>
      <vt:variant>
        <vt:lpwstr/>
      </vt:variant>
      <vt:variant>
        <vt:i4>102</vt:i4>
      </vt:variant>
      <vt:variant>
        <vt:i4>393</vt:i4>
      </vt:variant>
      <vt:variant>
        <vt:i4>0</vt:i4>
      </vt:variant>
      <vt:variant>
        <vt:i4>5</vt:i4>
      </vt:variant>
      <vt:variant>
        <vt:lpwstr>mailto:jianle.chen@huawei.com</vt:lpwstr>
      </vt:variant>
      <vt:variant>
        <vt:lpwstr/>
      </vt:variant>
      <vt:variant>
        <vt:i4>458863</vt:i4>
      </vt:variant>
      <vt:variant>
        <vt:i4>390</vt:i4>
      </vt:variant>
      <vt:variant>
        <vt:i4>0</vt:i4>
      </vt:variant>
      <vt:variant>
        <vt:i4>5</vt:i4>
      </vt:variant>
      <vt:variant>
        <vt:lpwstr>mailto:haitao.yang@huawei.com</vt:lpwstr>
      </vt:variant>
      <vt:variant>
        <vt:lpwstr/>
      </vt:variant>
      <vt:variant>
        <vt:i4>4915239</vt:i4>
      </vt:variant>
      <vt:variant>
        <vt:i4>387</vt:i4>
      </vt:variant>
      <vt:variant>
        <vt:i4>0</vt:i4>
      </vt:variant>
      <vt:variant>
        <vt:i4>5</vt:i4>
      </vt:variant>
      <vt:variant>
        <vt:lpwstr>mailto:yin.zhao@huawei.com</vt:lpwstr>
      </vt:variant>
      <vt:variant>
        <vt:lpwstr/>
      </vt:variant>
      <vt:variant>
        <vt:i4>7798809</vt:i4>
      </vt:variant>
      <vt:variant>
        <vt:i4>384</vt:i4>
      </vt:variant>
      <vt:variant>
        <vt:i4>0</vt:i4>
      </vt:variant>
      <vt:variant>
        <vt:i4>5</vt:i4>
      </vt:variant>
      <vt:variant>
        <vt:lpwstr>http://phenix.it-sudparis.eu/jvet/doc_end_user/current_document.php?id=3642</vt:lpwstr>
      </vt:variant>
      <vt:variant>
        <vt:lpwstr/>
      </vt:variant>
      <vt:variant>
        <vt:i4>7798809</vt:i4>
      </vt:variant>
      <vt:variant>
        <vt:i4>381</vt:i4>
      </vt:variant>
      <vt:variant>
        <vt:i4>0</vt:i4>
      </vt:variant>
      <vt:variant>
        <vt:i4>5</vt:i4>
      </vt:variant>
      <vt:variant>
        <vt:lpwstr>http://phenix.it-sudparis.eu/jvet/doc_end_user/current_document.php?id=3640</vt:lpwstr>
      </vt:variant>
      <vt:variant>
        <vt:lpwstr/>
      </vt:variant>
      <vt:variant>
        <vt:i4>7340057</vt:i4>
      </vt:variant>
      <vt:variant>
        <vt:i4>378</vt:i4>
      </vt:variant>
      <vt:variant>
        <vt:i4>0</vt:i4>
      </vt:variant>
      <vt:variant>
        <vt:i4>5</vt:i4>
      </vt:variant>
      <vt:variant>
        <vt:lpwstr>http://phenix.it-sudparis.eu/jvet/doc_end_user/current_document.php?id=3639</vt:lpwstr>
      </vt:variant>
      <vt:variant>
        <vt:lpwstr/>
      </vt:variant>
      <vt:variant>
        <vt:i4>7405593</vt:i4>
      </vt:variant>
      <vt:variant>
        <vt:i4>375</vt:i4>
      </vt:variant>
      <vt:variant>
        <vt:i4>0</vt:i4>
      </vt:variant>
      <vt:variant>
        <vt:i4>5</vt:i4>
      </vt:variant>
      <vt:variant>
        <vt:lpwstr>http://phenix.it-sudparis.eu/jvet/doc_end_user/current_document.php?id=3626</vt:lpwstr>
      </vt:variant>
      <vt:variant>
        <vt:lpwstr/>
      </vt:variant>
      <vt:variant>
        <vt:i4>7471129</vt:i4>
      </vt:variant>
      <vt:variant>
        <vt:i4>372</vt:i4>
      </vt:variant>
      <vt:variant>
        <vt:i4>0</vt:i4>
      </vt:variant>
      <vt:variant>
        <vt:i4>5</vt:i4>
      </vt:variant>
      <vt:variant>
        <vt:lpwstr>http://phenix.it-sudparis.eu/jvet/doc_end_user/current_document.php?id=3615</vt:lpwstr>
      </vt:variant>
      <vt:variant>
        <vt:lpwstr/>
      </vt:variant>
      <vt:variant>
        <vt:i4>7471129</vt:i4>
      </vt:variant>
      <vt:variant>
        <vt:i4>369</vt:i4>
      </vt:variant>
      <vt:variant>
        <vt:i4>0</vt:i4>
      </vt:variant>
      <vt:variant>
        <vt:i4>5</vt:i4>
      </vt:variant>
      <vt:variant>
        <vt:lpwstr>http://phenix.it-sudparis.eu/jvet/doc_end_user/current_document.php?id=3613</vt:lpwstr>
      </vt:variant>
      <vt:variant>
        <vt:lpwstr/>
      </vt:variant>
      <vt:variant>
        <vt:i4>8060954</vt:i4>
      </vt:variant>
      <vt:variant>
        <vt:i4>366</vt:i4>
      </vt:variant>
      <vt:variant>
        <vt:i4>0</vt:i4>
      </vt:variant>
      <vt:variant>
        <vt:i4>5</vt:i4>
      </vt:variant>
      <vt:variant>
        <vt:lpwstr>http://phenix.it-sudparis.eu/jvet/doc_end_user/current_document.php?id=3581</vt:lpwstr>
      </vt:variant>
      <vt:variant>
        <vt:lpwstr/>
      </vt:variant>
      <vt:variant>
        <vt:i4>7405599</vt:i4>
      </vt:variant>
      <vt:variant>
        <vt:i4>363</vt:i4>
      </vt:variant>
      <vt:variant>
        <vt:i4>0</vt:i4>
      </vt:variant>
      <vt:variant>
        <vt:i4>5</vt:i4>
      </vt:variant>
      <vt:variant>
        <vt:lpwstr>http://phenix.it-sudparis.eu/jvet/doc_end_user/current_document.php?id=4058</vt:lpwstr>
      </vt:variant>
      <vt:variant>
        <vt:lpwstr/>
      </vt:variant>
      <vt:variant>
        <vt:i4>7471129</vt:i4>
      </vt:variant>
      <vt:variant>
        <vt:i4>360</vt:i4>
      </vt:variant>
      <vt:variant>
        <vt:i4>0</vt:i4>
      </vt:variant>
      <vt:variant>
        <vt:i4>5</vt:i4>
      </vt:variant>
      <vt:variant>
        <vt:lpwstr>http://phenix.it-sudparis.eu/jvet/doc_end_user/current_document.php?id=3618</vt:lpwstr>
      </vt:variant>
      <vt:variant>
        <vt:lpwstr/>
      </vt:variant>
      <vt:variant>
        <vt:i4>7405590</vt:i4>
      </vt:variant>
      <vt:variant>
        <vt:i4>357</vt:i4>
      </vt:variant>
      <vt:variant>
        <vt:i4>0</vt:i4>
      </vt:variant>
      <vt:variant>
        <vt:i4>5</vt:i4>
      </vt:variant>
      <vt:variant>
        <vt:lpwstr>http://phenix.it-sudparis.eu/jvet/doc_end_user/current_document.php?id=3929</vt:lpwstr>
      </vt:variant>
      <vt:variant>
        <vt:lpwstr/>
      </vt:variant>
      <vt:variant>
        <vt:i4>7536663</vt:i4>
      </vt:variant>
      <vt:variant>
        <vt:i4>354</vt:i4>
      </vt:variant>
      <vt:variant>
        <vt:i4>0</vt:i4>
      </vt:variant>
      <vt:variant>
        <vt:i4>5</vt:i4>
      </vt:variant>
      <vt:variant>
        <vt:lpwstr>http://phenix.it-sudparis.eu/jvet/doc_end_user/current_document.php?id=3807</vt:lpwstr>
      </vt:variant>
      <vt:variant>
        <vt:lpwstr/>
      </vt:variant>
      <vt:variant>
        <vt:i4>7995414</vt:i4>
      </vt:variant>
      <vt:variant>
        <vt:i4>351</vt:i4>
      </vt:variant>
      <vt:variant>
        <vt:i4>0</vt:i4>
      </vt:variant>
      <vt:variant>
        <vt:i4>5</vt:i4>
      </vt:variant>
      <vt:variant>
        <vt:lpwstr>http://phenix.it-sudparis.eu/jvet/doc_end_user/current_document.php?id=3990</vt:lpwstr>
      </vt:variant>
      <vt:variant>
        <vt:lpwstr/>
      </vt:variant>
      <vt:variant>
        <vt:i4>7602198</vt:i4>
      </vt:variant>
      <vt:variant>
        <vt:i4>348</vt:i4>
      </vt:variant>
      <vt:variant>
        <vt:i4>0</vt:i4>
      </vt:variant>
      <vt:variant>
        <vt:i4>5</vt:i4>
      </vt:variant>
      <vt:variant>
        <vt:lpwstr>http://phenix.it-sudparis.eu/jvet/doc_end_user/current_document.php?id=3970</vt:lpwstr>
      </vt:variant>
      <vt:variant>
        <vt:lpwstr/>
      </vt:variant>
      <vt:variant>
        <vt:i4>7340054</vt:i4>
      </vt:variant>
      <vt:variant>
        <vt:i4>345</vt:i4>
      </vt:variant>
      <vt:variant>
        <vt:i4>0</vt:i4>
      </vt:variant>
      <vt:variant>
        <vt:i4>5</vt:i4>
      </vt:variant>
      <vt:variant>
        <vt:lpwstr>http://phenix.it-sudparis.eu/jvet/doc_end_user/current_document.php?id=3930</vt:lpwstr>
      </vt:variant>
      <vt:variant>
        <vt:lpwstr/>
      </vt:variant>
      <vt:variant>
        <vt:i4>7536662</vt:i4>
      </vt:variant>
      <vt:variant>
        <vt:i4>342</vt:i4>
      </vt:variant>
      <vt:variant>
        <vt:i4>0</vt:i4>
      </vt:variant>
      <vt:variant>
        <vt:i4>5</vt:i4>
      </vt:variant>
      <vt:variant>
        <vt:lpwstr>http://phenix.it-sudparis.eu/jvet/doc_end_user/current_document.php?id=3908</vt:lpwstr>
      </vt:variant>
      <vt:variant>
        <vt:lpwstr/>
      </vt:variant>
      <vt:variant>
        <vt:i4>7405591</vt:i4>
      </vt:variant>
      <vt:variant>
        <vt:i4>339</vt:i4>
      </vt:variant>
      <vt:variant>
        <vt:i4>0</vt:i4>
      </vt:variant>
      <vt:variant>
        <vt:i4>5</vt:i4>
      </vt:variant>
      <vt:variant>
        <vt:lpwstr>http://phenix.it-sudparis.eu/jvet/doc_end_user/current_document.php?id=3826</vt:lpwstr>
      </vt:variant>
      <vt:variant>
        <vt:lpwstr/>
      </vt:variant>
      <vt:variant>
        <vt:i4>7602200</vt:i4>
      </vt:variant>
      <vt:variant>
        <vt:i4>336</vt:i4>
      </vt:variant>
      <vt:variant>
        <vt:i4>0</vt:i4>
      </vt:variant>
      <vt:variant>
        <vt:i4>5</vt:i4>
      </vt:variant>
      <vt:variant>
        <vt:lpwstr>http://phenix.it-sudparis.eu/jvet/doc_end_user/current_document.php?id=3771</vt:lpwstr>
      </vt:variant>
      <vt:variant>
        <vt:lpwstr/>
      </vt:variant>
      <vt:variant>
        <vt:i4>7733270</vt:i4>
      </vt:variant>
      <vt:variant>
        <vt:i4>333</vt:i4>
      </vt:variant>
      <vt:variant>
        <vt:i4>0</vt:i4>
      </vt:variant>
      <vt:variant>
        <vt:i4>5</vt:i4>
      </vt:variant>
      <vt:variant>
        <vt:lpwstr>http://phenix.it-sudparis.eu/jvet/doc_end_user/current_document.php?id=3956</vt:lpwstr>
      </vt:variant>
      <vt:variant>
        <vt:lpwstr/>
      </vt:variant>
      <vt:variant>
        <vt:i4>7733279</vt:i4>
      </vt:variant>
      <vt:variant>
        <vt:i4>330</vt:i4>
      </vt:variant>
      <vt:variant>
        <vt:i4>0</vt:i4>
      </vt:variant>
      <vt:variant>
        <vt:i4>5</vt:i4>
      </vt:variant>
      <vt:variant>
        <vt:lpwstr>http://phenix.it-sudparis.eu/jvet/doc_end_user/current_document.php?id=4026</vt:lpwstr>
      </vt:variant>
      <vt:variant>
        <vt:lpwstr/>
      </vt:variant>
      <vt:variant>
        <vt:i4>7667737</vt:i4>
      </vt:variant>
      <vt:variant>
        <vt:i4>327</vt:i4>
      </vt:variant>
      <vt:variant>
        <vt:i4>0</vt:i4>
      </vt:variant>
      <vt:variant>
        <vt:i4>5</vt:i4>
      </vt:variant>
      <vt:variant>
        <vt:lpwstr>http://phenix.it-sudparis.eu/jvet/doc_end_user/current_document.php?id=3662</vt:lpwstr>
      </vt:variant>
      <vt:variant>
        <vt:lpwstr/>
      </vt:variant>
      <vt:variant>
        <vt:i4>7733273</vt:i4>
      </vt:variant>
      <vt:variant>
        <vt:i4>324</vt:i4>
      </vt:variant>
      <vt:variant>
        <vt:i4>0</vt:i4>
      </vt:variant>
      <vt:variant>
        <vt:i4>5</vt:i4>
      </vt:variant>
      <vt:variant>
        <vt:lpwstr>http://phenix.it-sudparis.eu/jvet/doc_end_user/current_document.php?id=3656</vt:lpwstr>
      </vt:variant>
      <vt:variant>
        <vt:lpwstr/>
      </vt:variant>
      <vt:variant>
        <vt:i4>7733274</vt:i4>
      </vt:variant>
      <vt:variant>
        <vt:i4>321</vt:i4>
      </vt:variant>
      <vt:variant>
        <vt:i4>0</vt:i4>
      </vt:variant>
      <vt:variant>
        <vt:i4>5</vt:i4>
      </vt:variant>
      <vt:variant>
        <vt:lpwstr>http://phenix.it-sudparis.eu/jvet/doc_end_user/current_document.php?id=3555</vt:lpwstr>
      </vt:variant>
      <vt:variant>
        <vt:lpwstr/>
      </vt:variant>
      <vt:variant>
        <vt:i4>7405590</vt:i4>
      </vt:variant>
      <vt:variant>
        <vt:i4>318</vt:i4>
      </vt:variant>
      <vt:variant>
        <vt:i4>0</vt:i4>
      </vt:variant>
      <vt:variant>
        <vt:i4>5</vt:i4>
      </vt:variant>
      <vt:variant>
        <vt:lpwstr>http://phenix.it-sudparis.eu/jvet/doc_end_user/current_document.php?id=3923</vt:lpwstr>
      </vt:variant>
      <vt:variant>
        <vt:lpwstr/>
      </vt:variant>
      <vt:variant>
        <vt:i4>7405591</vt:i4>
      </vt:variant>
      <vt:variant>
        <vt:i4>315</vt:i4>
      </vt:variant>
      <vt:variant>
        <vt:i4>0</vt:i4>
      </vt:variant>
      <vt:variant>
        <vt:i4>5</vt:i4>
      </vt:variant>
      <vt:variant>
        <vt:lpwstr>http://phenix.it-sudparis.eu/jvet/doc_end_user/current_document.php?id=3825</vt:lpwstr>
      </vt:variant>
      <vt:variant>
        <vt:lpwstr/>
      </vt:variant>
      <vt:variant>
        <vt:i4>2490437</vt:i4>
      </vt:variant>
      <vt:variant>
        <vt:i4>312</vt:i4>
      </vt:variant>
      <vt:variant>
        <vt:i4>0</vt:i4>
      </vt:variant>
      <vt:variant>
        <vt:i4>5</vt:i4>
      </vt:variant>
      <vt:variant>
        <vt:lpwstr>mailto:didier.nicholson@vitec.com</vt:lpwstr>
      </vt:variant>
      <vt:variant>
        <vt:lpwstr/>
      </vt:variant>
      <vt:variant>
        <vt:i4>6619140</vt:i4>
      </vt:variant>
      <vt:variant>
        <vt:i4>309</vt:i4>
      </vt:variant>
      <vt:variant>
        <vt:i4>0</vt:i4>
      </vt:variant>
      <vt:variant>
        <vt:i4>5</vt:i4>
      </vt:variant>
      <vt:variant>
        <vt:lpwstr>mailto:diego.gibellino@telecomitalia.it</vt:lpwstr>
      </vt:variant>
      <vt:variant>
        <vt:lpwstr/>
      </vt:variant>
      <vt:variant>
        <vt:i4>1114227</vt:i4>
      </vt:variant>
      <vt:variant>
        <vt:i4>306</vt:i4>
      </vt:variant>
      <vt:variant>
        <vt:i4>0</vt:i4>
      </vt:variant>
      <vt:variant>
        <vt:i4>5</vt:i4>
      </vt:variant>
      <vt:variant>
        <vt:lpwstr>mailto:teruhiko.s@sony.com</vt:lpwstr>
      </vt:variant>
      <vt:variant>
        <vt:lpwstr/>
      </vt:variant>
      <vt:variant>
        <vt:i4>6094931</vt:i4>
      </vt:variant>
      <vt:variant>
        <vt:i4>303</vt:i4>
      </vt:variant>
      <vt:variant>
        <vt:i4>0</vt:i4>
      </vt:variant>
      <vt:variant>
        <vt:i4>5</vt:i4>
      </vt:variant>
      <vt:variant>
        <vt:lpwstr>mailto:jy_song@samsung.com</vt:lpwstr>
      </vt:variant>
      <vt:variant>
        <vt:lpwstr/>
      </vt:variant>
      <vt:variant>
        <vt:i4>1245299</vt:i4>
      </vt:variant>
      <vt:variant>
        <vt:i4>300</vt:i4>
      </vt:variant>
      <vt:variant>
        <vt:i4>0</vt:i4>
      </vt:variant>
      <vt:variant>
        <vt:i4>5</vt:i4>
      </vt:variant>
      <vt:variant>
        <vt:lpwstr>mailto:martak@qti.qualcomm.com</vt:lpwstr>
      </vt:variant>
      <vt:variant>
        <vt:lpwstr/>
      </vt:variant>
      <vt:variant>
        <vt:i4>7536659</vt:i4>
      </vt:variant>
      <vt:variant>
        <vt:i4>297</vt:i4>
      </vt:variant>
      <vt:variant>
        <vt:i4>0</vt:i4>
      </vt:variant>
      <vt:variant>
        <vt:i4>5</vt:i4>
      </vt:variant>
      <vt:variant>
        <vt:lpwstr>mailto:gilles.teniou@orange.com</vt:lpwstr>
      </vt:variant>
      <vt:variant>
        <vt:lpwstr/>
      </vt:variant>
      <vt:variant>
        <vt:i4>6881364</vt:i4>
      </vt:variant>
      <vt:variant>
        <vt:i4>294</vt:i4>
      </vt:variant>
      <vt:variant>
        <vt:i4>0</vt:i4>
      </vt:variant>
      <vt:variant>
        <vt:i4>5</vt:i4>
      </vt:variant>
      <vt:variant>
        <vt:lpwstr>mailto:anorkin@netflix.com</vt:lpwstr>
      </vt:variant>
      <vt:variant>
        <vt:lpwstr/>
      </vt:variant>
      <vt:variant>
        <vt:i4>4980771</vt:i4>
      </vt:variant>
      <vt:variant>
        <vt:i4>291</vt:i4>
      </vt:variant>
      <vt:variant>
        <vt:i4>0</vt:i4>
      </vt:variant>
      <vt:variant>
        <vt:i4>5</vt:i4>
      </vt:variant>
      <vt:variant>
        <vt:lpwstr>mailto:jill.boyce@intel.com</vt:lpwstr>
      </vt:variant>
      <vt:variant>
        <vt:lpwstr/>
      </vt:variant>
      <vt:variant>
        <vt:i4>102</vt:i4>
      </vt:variant>
      <vt:variant>
        <vt:i4>288</vt:i4>
      </vt:variant>
      <vt:variant>
        <vt:i4>0</vt:i4>
      </vt:variant>
      <vt:variant>
        <vt:i4>5</vt:i4>
      </vt:variant>
      <vt:variant>
        <vt:lpwstr>mailto:jianle.chen@huawei.com</vt:lpwstr>
      </vt:variant>
      <vt:variant>
        <vt:lpwstr/>
      </vt:variant>
      <vt:variant>
        <vt:i4>2424917</vt:i4>
      </vt:variant>
      <vt:variant>
        <vt:i4>285</vt:i4>
      </vt:variant>
      <vt:variant>
        <vt:i4>0</vt:i4>
      </vt:variant>
      <vt:variant>
        <vt:i4>5</vt:i4>
      </vt:variant>
      <vt:variant>
        <vt:lpwstr>mailto:Xavier.Ducloux@harmonicinc.com</vt:lpwstr>
      </vt:variant>
      <vt:variant>
        <vt:lpwstr/>
      </vt:variant>
      <vt:variant>
        <vt:i4>6160438</vt:i4>
      </vt:variant>
      <vt:variant>
        <vt:i4>282</vt:i4>
      </vt:variant>
      <vt:variant>
        <vt:i4>0</vt:i4>
      </vt:variant>
      <vt:variant>
        <vt:i4>5</vt:i4>
      </vt:variant>
      <vt:variant>
        <vt:lpwstr>mailto:jonatan.samuelsson@divideon.com</vt:lpwstr>
      </vt:variant>
      <vt:variant>
        <vt:lpwstr/>
      </vt:variant>
      <vt:variant>
        <vt:i4>6488133</vt:i4>
      </vt:variant>
      <vt:variant>
        <vt:i4>279</vt:i4>
      </vt:variant>
      <vt:variant>
        <vt:i4>0</vt:i4>
      </vt:variant>
      <vt:variant>
        <vt:i4>5</vt:i4>
      </vt:variant>
      <vt:variant>
        <vt:lpwstr>mailto:pp2960@att.com</vt:lpwstr>
      </vt:variant>
      <vt:variant>
        <vt:lpwstr/>
      </vt:variant>
      <vt:variant>
        <vt:i4>6946885</vt:i4>
      </vt:variant>
      <vt:variant>
        <vt:i4>276</vt:i4>
      </vt:variant>
      <vt:variant>
        <vt:i4>0</vt:i4>
      </vt:variant>
      <vt:variant>
        <vt:i4>5</vt:i4>
      </vt:variant>
      <vt:variant>
        <vt:lpwstr>mailto:thdavies@cisco.com</vt:lpwstr>
      </vt:variant>
      <vt:variant>
        <vt:lpwstr/>
      </vt:variant>
      <vt:variant>
        <vt:i4>917611</vt:i4>
      </vt:variant>
      <vt:variant>
        <vt:i4>273</vt:i4>
      </vt:variant>
      <vt:variant>
        <vt:i4>0</vt:i4>
      </vt:variant>
      <vt:variant>
        <vt:i4>5</vt:i4>
      </vt:variant>
      <vt:variant>
        <vt:lpwstr>mailto:A.Hinds@cablelabs.com</vt:lpwstr>
      </vt:variant>
      <vt:variant>
        <vt:lpwstr/>
      </vt:variant>
      <vt:variant>
        <vt:i4>3473436</vt:i4>
      </vt:variant>
      <vt:variant>
        <vt:i4>270</vt:i4>
      </vt:variant>
      <vt:variant>
        <vt:i4>0</vt:i4>
      </vt:variant>
      <vt:variant>
        <vt:i4>5</vt:i4>
      </vt:variant>
      <vt:variant>
        <vt:lpwstr>mailto:gmartincocher@blackberry.com</vt:lpwstr>
      </vt:variant>
      <vt:variant>
        <vt:lpwstr/>
      </vt:variant>
      <vt:variant>
        <vt:i4>7274526</vt:i4>
      </vt:variant>
      <vt:variant>
        <vt:i4>267</vt:i4>
      </vt:variant>
      <vt:variant>
        <vt:i4>0</vt:i4>
      </vt:variant>
      <vt:variant>
        <vt:i4>5</vt:i4>
      </vt:variant>
      <vt:variant>
        <vt:lpwstr>mailto:Alberto.Duenas@arm.com</vt:lpwstr>
      </vt:variant>
      <vt:variant>
        <vt:lpwstr/>
      </vt:variant>
      <vt:variant>
        <vt:i4>458785</vt:i4>
      </vt:variant>
      <vt:variant>
        <vt:i4>264</vt:i4>
      </vt:variant>
      <vt:variant>
        <vt:i4>0</vt:i4>
      </vt:variant>
      <vt:variant>
        <vt:i4>5</vt:i4>
      </vt:variant>
      <vt:variant>
        <vt:lpwstr>mailto:singer@apple.com</vt:lpwstr>
      </vt:variant>
      <vt:variant>
        <vt:lpwstr/>
      </vt:variant>
      <vt:variant>
        <vt:i4>5308516</vt:i4>
      </vt:variant>
      <vt:variant>
        <vt:i4>261</vt:i4>
      </vt:variant>
      <vt:variant>
        <vt:i4>0</vt:i4>
      </vt:variant>
      <vt:variant>
        <vt:i4>5</vt:i4>
      </vt:variant>
      <vt:variant>
        <vt:lpwstr>mailto:Amatarek@amazon.com</vt:lpwstr>
      </vt:variant>
      <vt:variant>
        <vt:lpwstr/>
      </vt:variant>
      <vt:variant>
        <vt:i4>7602200</vt:i4>
      </vt:variant>
      <vt:variant>
        <vt:i4>258</vt:i4>
      </vt:variant>
      <vt:variant>
        <vt:i4>0</vt:i4>
      </vt:variant>
      <vt:variant>
        <vt:i4>5</vt:i4>
      </vt:variant>
      <vt:variant>
        <vt:lpwstr>http://phenix.it-sudparis.eu/jvet/doc_end_user/current_document.php?id=3773</vt:lpwstr>
      </vt:variant>
      <vt:variant>
        <vt:lpwstr/>
      </vt:variant>
      <vt:variant>
        <vt:i4>7471126</vt:i4>
      </vt:variant>
      <vt:variant>
        <vt:i4>255</vt:i4>
      </vt:variant>
      <vt:variant>
        <vt:i4>0</vt:i4>
      </vt:variant>
      <vt:variant>
        <vt:i4>5</vt:i4>
      </vt:variant>
      <vt:variant>
        <vt:lpwstr>http://phenix.it-sudparis.eu/jvet/doc_end_user/current_document.php?id=3911</vt:lpwstr>
      </vt:variant>
      <vt:variant>
        <vt:lpwstr/>
      </vt:variant>
      <vt:variant>
        <vt:i4>7733270</vt:i4>
      </vt:variant>
      <vt:variant>
        <vt:i4>252</vt:i4>
      </vt:variant>
      <vt:variant>
        <vt:i4>0</vt:i4>
      </vt:variant>
      <vt:variant>
        <vt:i4>5</vt:i4>
      </vt:variant>
      <vt:variant>
        <vt:lpwstr>http://phenix.it-sudparis.eu/jvet/doc_end_user/current_document.php?id=3953</vt:lpwstr>
      </vt:variant>
      <vt:variant>
        <vt:lpwstr/>
      </vt:variant>
      <vt:variant>
        <vt:i4>7667734</vt:i4>
      </vt:variant>
      <vt:variant>
        <vt:i4>249</vt:i4>
      </vt:variant>
      <vt:variant>
        <vt:i4>0</vt:i4>
      </vt:variant>
      <vt:variant>
        <vt:i4>5</vt:i4>
      </vt:variant>
      <vt:variant>
        <vt:lpwstr>http://phenix.it-sudparis.eu/jvet/doc_end_user/current_document.php?id=3964</vt:lpwstr>
      </vt:variant>
      <vt:variant>
        <vt:lpwstr/>
      </vt:variant>
      <vt:variant>
        <vt:i4>7995414</vt:i4>
      </vt:variant>
      <vt:variant>
        <vt:i4>246</vt:i4>
      </vt:variant>
      <vt:variant>
        <vt:i4>0</vt:i4>
      </vt:variant>
      <vt:variant>
        <vt:i4>5</vt:i4>
      </vt:variant>
      <vt:variant>
        <vt:lpwstr>http://phenix.it-sudparis.eu/jvet/doc_end_user/current_document.php?id=3997</vt:lpwstr>
      </vt:variant>
      <vt:variant>
        <vt:lpwstr/>
      </vt:variant>
      <vt:variant>
        <vt:i4>7667734</vt:i4>
      </vt:variant>
      <vt:variant>
        <vt:i4>243</vt:i4>
      </vt:variant>
      <vt:variant>
        <vt:i4>0</vt:i4>
      </vt:variant>
      <vt:variant>
        <vt:i4>5</vt:i4>
      </vt:variant>
      <vt:variant>
        <vt:lpwstr>http://phenix.it-sudparis.eu/jvet/doc_end_user/current_document.php?id=3963</vt:lpwstr>
      </vt:variant>
      <vt:variant>
        <vt:lpwstr/>
      </vt:variant>
      <vt:variant>
        <vt:i4>8060950</vt:i4>
      </vt:variant>
      <vt:variant>
        <vt:i4>240</vt:i4>
      </vt:variant>
      <vt:variant>
        <vt:i4>0</vt:i4>
      </vt:variant>
      <vt:variant>
        <vt:i4>5</vt:i4>
      </vt:variant>
      <vt:variant>
        <vt:lpwstr>http://phenix.it-sudparis.eu/jvet/doc_end_user/current_document.php?id=3988</vt:lpwstr>
      </vt:variant>
      <vt:variant>
        <vt:lpwstr/>
      </vt:variant>
      <vt:variant>
        <vt:i4>8060950</vt:i4>
      </vt:variant>
      <vt:variant>
        <vt:i4>237</vt:i4>
      </vt:variant>
      <vt:variant>
        <vt:i4>0</vt:i4>
      </vt:variant>
      <vt:variant>
        <vt:i4>5</vt:i4>
      </vt:variant>
      <vt:variant>
        <vt:lpwstr>http://phenix.it-sudparis.eu/jvet/doc_end_user/current_document.php?id=3980</vt:lpwstr>
      </vt:variant>
      <vt:variant>
        <vt:lpwstr/>
      </vt:variant>
      <vt:variant>
        <vt:i4>7798806</vt:i4>
      </vt:variant>
      <vt:variant>
        <vt:i4>204</vt:i4>
      </vt:variant>
      <vt:variant>
        <vt:i4>0</vt:i4>
      </vt:variant>
      <vt:variant>
        <vt:i4>5</vt:i4>
      </vt:variant>
      <vt:variant>
        <vt:lpwstr>http://phenix.it-sudparis.eu/jvet/doc_end_user/current_document.php?id=3948</vt:lpwstr>
      </vt:variant>
      <vt:variant>
        <vt:lpwstr/>
      </vt:variant>
      <vt:variant>
        <vt:i4>8060950</vt:i4>
      </vt:variant>
      <vt:variant>
        <vt:i4>201</vt:i4>
      </vt:variant>
      <vt:variant>
        <vt:i4>0</vt:i4>
      </vt:variant>
      <vt:variant>
        <vt:i4>5</vt:i4>
      </vt:variant>
      <vt:variant>
        <vt:lpwstr>http://phenix.it-sudparis.eu/jvet/doc_end_user/current_document.php?id=3987</vt:lpwstr>
      </vt:variant>
      <vt:variant>
        <vt:lpwstr/>
      </vt:variant>
      <vt:variant>
        <vt:i4>7340054</vt:i4>
      </vt:variant>
      <vt:variant>
        <vt:i4>198</vt:i4>
      </vt:variant>
      <vt:variant>
        <vt:i4>0</vt:i4>
      </vt:variant>
      <vt:variant>
        <vt:i4>5</vt:i4>
      </vt:variant>
      <vt:variant>
        <vt:lpwstr>http://phenix.it-sudparis.eu/jvet/doc_end_user/current_document.php?id=3932</vt:lpwstr>
      </vt:variant>
      <vt:variant>
        <vt:lpwstr/>
      </vt:variant>
      <vt:variant>
        <vt:i4>8060950</vt:i4>
      </vt:variant>
      <vt:variant>
        <vt:i4>195</vt:i4>
      </vt:variant>
      <vt:variant>
        <vt:i4>0</vt:i4>
      </vt:variant>
      <vt:variant>
        <vt:i4>5</vt:i4>
      </vt:variant>
      <vt:variant>
        <vt:lpwstr>http://phenix.it-sudparis.eu/jvet/doc_end_user/current_document.php?id=3989</vt:lpwstr>
      </vt:variant>
      <vt:variant>
        <vt:lpwstr/>
      </vt:variant>
      <vt:variant>
        <vt:i4>8060952</vt:i4>
      </vt:variant>
      <vt:variant>
        <vt:i4>192</vt:i4>
      </vt:variant>
      <vt:variant>
        <vt:i4>0</vt:i4>
      </vt:variant>
      <vt:variant>
        <vt:i4>5</vt:i4>
      </vt:variant>
      <vt:variant>
        <vt:lpwstr>http://phenix.it-sudparis.eu/jvet/doc_end_user/current_document.php?id=3789</vt:lpwstr>
      </vt:variant>
      <vt:variant>
        <vt:lpwstr/>
      </vt:variant>
      <vt:variant>
        <vt:i4>6029420</vt:i4>
      </vt:variant>
      <vt:variant>
        <vt:i4>189</vt:i4>
      </vt:variant>
      <vt:variant>
        <vt:i4>0</vt:i4>
      </vt:variant>
      <vt:variant>
        <vt:i4>5</vt:i4>
      </vt:variant>
      <vt:variant>
        <vt:lpwstr>http://wftp3.itu.int/av-arch/jvet-site/2018_04_J_SanDiego/</vt:lpwstr>
      </vt:variant>
      <vt:variant>
        <vt:lpwstr/>
      </vt:variant>
      <vt:variant>
        <vt:i4>6881407</vt:i4>
      </vt:variant>
      <vt:variant>
        <vt:i4>186</vt:i4>
      </vt:variant>
      <vt:variant>
        <vt:i4>0</vt:i4>
      </vt:variant>
      <vt:variant>
        <vt:i4>5</vt:i4>
      </vt:variant>
      <vt:variant>
        <vt:lpwstr>http://phenix.it-sudparis.eu/jvet/</vt:lpwstr>
      </vt:variant>
      <vt:variant>
        <vt:lpwstr/>
      </vt:variant>
      <vt:variant>
        <vt:i4>8060952</vt:i4>
      </vt:variant>
      <vt:variant>
        <vt:i4>183</vt:i4>
      </vt:variant>
      <vt:variant>
        <vt:i4>0</vt:i4>
      </vt:variant>
      <vt:variant>
        <vt:i4>5</vt:i4>
      </vt:variant>
      <vt:variant>
        <vt:lpwstr>http://phenix.it-sudparis.eu/jvet/doc_end_user/current_document.php?id=3782</vt:lpwstr>
      </vt:variant>
      <vt:variant>
        <vt:lpwstr/>
      </vt:variant>
      <vt:variant>
        <vt:i4>2949132</vt:i4>
      </vt:variant>
      <vt:variant>
        <vt:i4>45</vt:i4>
      </vt:variant>
      <vt:variant>
        <vt:i4>0</vt:i4>
      </vt:variant>
      <vt:variant>
        <vt:i4>5</vt:i4>
      </vt:variant>
      <vt:variant>
        <vt:lpwstr>mailto:jvet@lists.rwth-aachen.de</vt:lpwstr>
      </vt:variant>
      <vt:variant>
        <vt:lpwstr/>
      </vt:variant>
      <vt:variant>
        <vt:i4>7274541</vt:i4>
      </vt:variant>
      <vt:variant>
        <vt:i4>42</vt:i4>
      </vt:variant>
      <vt:variant>
        <vt:i4>0</vt:i4>
      </vt:variant>
      <vt:variant>
        <vt:i4>5</vt:i4>
      </vt:variant>
      <vt:variant>
        <vt:lpwstr>https://mailman.rwth-aachen.de/mailman/options/jvet</vt:lpwstr>
      </vt:variant>
      <vt:variant>
        <vt:lpwstr/>
      </vt:variant>
      <vt:variant>
        <vt:i4>6881407</vt:i4>
      </vt:variant>
      <vt:variant>
        <vt:i4>39</vt:i4>
      </vt:variant>
      <vt:variant>
        <vt:i4>0</vt:i4>
      </vt:variant>
      <vt:variant>
        <vt:i4>5</vt:i4>
      </vt:variant>
      <vt:variant>
        <vt:lpwstr>http://phenix.it-sudparis.eu/jvet/</vt:lpwstr>
      </vt:variant>
      <vt:variant>
        <vt:lpwstr/>
      </vt:variant>
      <vt:variant>
        <vt:i4>131163</vt:i4>
      </vt:variant>
      <vt:variant>
        <vt:i4>36</vt:i4>
      </vt:variant>
      <vt:variant>
        <vt:i4>0</vt:i4>
      </vt:variant>
      <vt:variant>
        <vt:i4>5</vt:i4>
      </vt:variant>
      <vt:variant>
        <vt:lpwstr>http://www.itscj.ipsj.or.jp/sc29/29w7proc.htm</vt:lpwstr>
      </vt:variant>
      <vt:variant>
        <vt:lpwstr/>
      </vt:variant>
      <vt:variant>
        <vt:i4>5898243</vt:i4>
      </vt:variant>
      <vt:variant>
        <vt:i4>33</vt:i4>
      </vt:variant>
      <vt:variant>
        <vt:i4>0</vt:i4>
      </vt:variant>
      <vt:variant>
        <vt:i4>5</vt:i4>
      </vt:variant>
      <vt:variant>
        <vt:lpwstr>http://www.itu.int/ITU-T/dbase/patent/index.html</vt:lpwstr>
      </vt:variant>
      <vt:variant>
        <vt:lpwstr/>
      </vt:variant>
      <vt:variant>
        <vt:i4>5636178</vt:i4>
      </vt:variant>
      <vt:variant>
        <vt:i4>30</vt:i4>
      </vt:variant>
      <vt:variant>
        <vt:i4>0</vt:i4>
      </vt:variant>
      <vt:variant>
        <vt:i4>5</vt:i4>
      </vt:variant>
      <vt:variant>
        <vt:lpwstr>http://ftp3.itu.int/av-arch/jvet-site</vt:lpwstr>
      </vt:variant>
      <vt:variant>
        <vt:lpwstr/>
      </vt:variant>
      <vt:variant>
        <vt:i4>2687027</vt:i4>
      </vt:variant>
      <vt:variant>
        <vt:i4>27</vt:i4>
      </vt:variant>
      <vt:variant>
        <vt:i4>0</vt:i4>
      </vt:variant>
      <vt:variant>
        <vt:i4>5</vt:i4>
      </vt:variant>
      <vt:variant>
        <vt:lpwstr>http://www.itu.int/ITU-T/ipr/index.html</vt:lpwstr>
      </vt:variant>
      <vt:variant>
        <vt:lpwstr/>
      </vt:variant>
      <vt:variant>
        <vt:i4>6881407</vt:i4>
      </vt:variant>
      <vt:variant>
        <vt:i4>24</vt:i4>
      </vt:variant>
      <vt:variant>
        <vt:i4>0</vt:i4>
      </vt:variant>
      <vt:variant>
        <vt:i4>5</vt:i4>
      </vt:variant>
      <vt:variant>
        <vt:lpwstr>http://phenix.it-sudparis.eu/jvet/</vt:lpwstr>
      </vt:variant>
      <vt:variant>
        <vt:lpwstr/>
      </vt:variant>
      <vt:variant>
        <vt:i4>1507438</vt:i4>
      </vt:variant>
      <vt:variant>
        <vt:i4>21</vt:i4>
      </vt:variant>
      <vt:variant>
        <vt:i4>0</vt:i4>
      </vt:variant>
      <vt:variant>
        <vt:i4>5</vt:i4>
      </vt:variant>
      <vt:variant>
        <vt:lpwstr>http://wftp3.itu.int/av-arch/jvet-site/2019_07_K_Ljubljana/</vt:lpwstr>
      </vt:variant>
      <vt:variant>
        <vt:lpwstr/>
      </vt:variant>
      <vt:variant>
        <vt:i4>2949132</vt:i4>
      </vt:variant>
      <vt:variant>
        <vt:i4>18</vt:i4>
      </vt:variant>
      <vt:variant>
        <vt:i4>0</vt:i4>
      </vt:variant>
      <vt:variant>
        <vt:i4>5</vt:i4>
      </vt:variant>
      <vt:variant>
        <vt:lpwstr>mailto:jvet@lists.rwth-aachen.de</vt:lpwstr>
      </vt:variant>
      <vt:variant>
        <vt:lpwstr/>
      </vt:variant>
      <vt:variant>
        <vt:i4>5898256</vt:i4>
      </vt:variant>
      <vt:variant>
        <vt:i4>15</vt:i4>
      </vt:variant>
      <vt:variant>
        <vt:i4>0</vt:i4>
      </vt:variant>
      <vt:variant>
        <vt:i4>5</vt:i4>
      </vt:variant>
      <vt:variant>
        <vt:lpwstr>https://mailman.rwth-aachen.de/mailman/listinfo/jvet</vt:lpwstr>
      </vt:variant>
      <vt:variant>
        <vt:lpwstr/>
      </vt:variant>
      <vt:variant>
        <vt:i4>2949132</vt:i4>
      </vt:variant>
      <vt:variant>
        <vt:i4>12</vt:i4>
      </vt:variant>
      <vt:variant>
        <vt:i4>0</vt:i4>
      </vt:variant>
      <vt:variant>
        <vt:i4>5</vt:i4>
      </vt:variant>
      <vt:variant>
        <vt:lpwstr>mailto:jvet@lists.rwth-aachen.de</vt:lpwstr>
      </vt:variant>
      <vt:variant>
        <vt:lpwstr/>
      </vt:variant>
      <vt:variant>
        <vt:i4>6881407</vt:i4>
      </vt:variant>
      <vt:variant>
        <vt:i4>9</vt:i4>
      </vt:variant>
      <vt:variant>
        <vt:i4>0</vt:i4>
      </vt:variant>
      <vt:variant>
        <vt:i4>5</vt:i4>
      </vt:variant>
      <vt:variant>
        <vt:lpwstr>http://phenix.it-sudparis.eu/jvet/</vt:lpwstr>
      </vt:variant>
      <vt:variant>
        <vt:lpwstr/>
      </vt:variant>
      <vt:variant>
        <vt:i4>7995483</vt:i4>
      </vt:variant>
      <vt:variant>
        <vt:i4>3</vt:i4>
      </vt:variant>
      <vt:variant>
        <vt:i4>0</vt:i4>
      </vt:variant>
      <vt:variant>
        <vt:i4>5</vt:i4>
      </vt:variant>
      <vt:variant>
        <vt:lpwstr>mailto:ohm@ient.rwth-aachen.de</vt:lpwstr>
      </vt:variant>
      <vt:variant>
        <vt:lpwstr/>
      </vt:variant>
      <vt:variant>
        <vt:i4>6750290</vt:i4>
      </vt:variant>
      <vt:variant>
        <vt:i4>0</vt:i4>
      </vt:variant>
      <vt:variant>
        <vt:i4>0</vt:i4>
      </vt:variant>
      <vt:variant>
        <vt:i4>5</vt:i4>
      </vt:variant>
      <vt:variant>
        <vt:lpwstr>mailto:garysull@microsoft.com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dc:creator>
  <cp:keywords>JCT-VC, MPEG, VCEG, CTPClassification=CTP_NT</cp:keywords>
  <dc:description/>
  <cp:lastModifiedBy>Gary Sullivan</cp:lastModifiedBy>
  <cp:revision>18</cp:revision>
  <dcterms:created xsi:type="dcterms:W3CDTF">2021-08-12T06:27:00Z</dcterms:created>
  <dcterms:modified xsi:type="dcterms:W3CDTF">2021-08-13T23:38:00Z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TitusGUID">
    <vt:lpwstr>f2d7cfeb-ea7d-4e8d-8707-0628396822f8</vt:lpwstr>
  </property>
  <property fmtid="{D5CDD505-2E9C-101B-9397-08002B2CF9AE}" pid="4" name="NokiaConfidentiality">
    <vt:lpwstr>Public</vt:lpwstr>
  </property>
  <property fmtid="{D5CDD505-2E9C-101B-9397-08002B2CF9AE}" pid="5" name="MSIP_Label_f42aa342-8706-4288-bd11-ebb85995028c_Enabled">
    <vt:lpwstr>False</vt:lpwstr>
  </property>
  <property fmtid="{D5CDD505-2E9C-101B-9397-08002B2CF9AE}" pid="6" name="MSIP_Label_f42aa342-8706-4288-bd11-ebb85995028c_SiteId">
    <vt:lpwstr>72f988bf-86f1-41af-91ab-2d7cd011db47</vt:lpwstr>
  </property>
  <property fmtid="{D5CDD505-2E9C-101B-9397-08002B2CF9AE}" pid="7" name="MSIP_Label_f42aa342-8706-4288-bd11-ebb85995028c_Owner">
    <vt:lpwstr>garysull@microsoft.com</vt:lpwstr>
  </property>
  <property fmtid="{D5CDD505-2E9C-101B-9397-08002B2CF9AE}" pid="8" name="MSIP_Label_f42aa342-8706-4288-bd11-ebb85995028c_SetDate">
    <vt:lpwstr>2017-07-13T00:47:40.9192932-07:00</vt:lpwstr>
  </property>
  <property fmtid="{D5CDD505-2E9C-101B-9397-08002B2CF9AE}" pid="9" name="MSIP_Label_f42aa342-8706-4288-bd11-ebb85995028c_Name">
    <vt:lpwstr>General</vt:lpwstr>
  </property>
  <property fmtid="{D5CDD505-2E9C-101B-9397-08002B2CF9AE}" pid="10" name="MSIP_Label_f42aa342-8706-4288-bd11-ebb85995028c_Application">
    <vt:lpwstr>Microsoft Azure Information Protection</vt:lpwstr>
  </property>
  <property fmtid="{D5CDD505-2E9C-101B-9397-08002B2CF9AE}" pid="11" name="MSIP_Label_f42aa342-8706-4288-bd11-ebb85995028c_Extended_MSFT_Method">
    <vt:lpwstr>Automatic</vt:lpwstr>
  </property>
  <property fmtid="{D5CDD505-2E9C-101B-9397-08002B2CF9AE}" pid="12" name="Sensitivity">
    <vt:lpwstr/>
  </property>
  <property fmtid="{D5CDD505-2E9C-101B-9397-08002B2CF9AE}" pid="13" name="CTP_TimeStamp">
    <vt:lpwstr>2018-10-11 11:13:39Z</vt:lpwstr>
  </property>
  <property fmtid="{D5CDD505-2E9C-101B-9397-08002B2CF9AE}" pid="14" name="CTP_BU">
    <vt:lpwstr>NA</vt:lpwstr>
  </property>
  <property fmtid="{D5CDD505-2E9C-101B-9397-08002B2CF9AE}" pid="15" name="CTP_IDSID">
    <vt:lpwstr>NA</vt:lpwstr>
  </property>
  <property fmtid="{D5CDD505-2E9C-101B-9397-08002B2CF9AE}" pid="16" name="CTP_WWID">
    <vt:lpwstr>NA</vt:lpwstr>
  </property>
  <property fmtid="{D5CDD505-2E9C-101B-9397-08002B2CF9AE}" pid="17" name="CTPClassification">
    <vt:lpwstr>CTP_NT</vt:lpwstr>
  </property>
  <property fmtid="{D5CDD505-2E9C-101B-9397-08002B2CF9AE}" pid="18" name="ContentTypeId">
    <vt:lpwstr>0x010100D2CEFEF811492444B8F4F141AAF6F957</vt:lpwstr>
  </property>
</Properties>
</file>